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0269" w:rsidRPr="009667AE" w:rsidRDefault="00BD1CE5" w:rsidP="007151A9">
      <w:pPr>
        <w:spacing w:beforeLines="50" w:afterLines="50"/>
        <w:rPr>
          <w:rFonts w:ascii="Times New Roman" w:hAnsi="Times New Roman" w:cs="Times New Roman"/>
          <w:bCs/>
          <w:szCs w:val="21"/>
        </w:rPr>
      </w:pPr>
      <w:r w:rsidRPr="009667AE">
        <w:rPr>
          <w:rFonts w:ascii="Times New Roman" w:cs="Times New Roman"/>
          <w:b/>
          <w:bCs/>
          <w:szCs w:val="21"/>
        </w:rPr>
        <w:t>公司代码：</w:t>
      </w:r>
      <w:sdt>
        <w:sdtPr>
          <w:rPr>
            <w:rFonts w:ascii="Times New Roman" w:hAnsi="Times New Roman" w:cs="Times New Roman"/>
            <w:b/>
            <w:bCs/>
            <w:szCs w:val="21"/>
          </w:rPr>
          <w:alias w:val="公司代码"/>
          <w:tag w:val="_GBC_704b7b03ea3f4a93b8d4655a09b2ff61"/>
          <w:id w:val="-1015694931"/>
          <w:lock w:val="sdtLocked"/>
          <w:placeholder>
            <w:docPart w:val="GBC22222222222222222222222222222"/>
          </w:placeholder>
        </w:sdtPr>
        <w:sdtEndPr>
          <w:rPr>
            <w:b w:val="0"/>
          </w:rPr>
        </w:sdtEndPr>
        <w:sdtContent>
          <w:r w:rsidRPr="009667AE">
            <w:rPr>
              <w:rFonts w:ascii="Times New Roman" w:hAnsi="Times New Roman" w:cs="Times New Roman"/>
              <w:bCs/>
              <w:szCs w:val="21"/>
            </w:rPr>
            <w:t>601333</w:t>
          </w:r>
        </w:sdtContent>
      </w:sdt>
      <w:r w:rsidRPr="009667AE">
        <w:rPr>
          <w:rFonts w:ascii="Times New Roman" w:hAnsi="Times New Roman" w:cs="Times New Roman"/>
          <w:bCs/>
          <w:szCs w:val="21"/>
        </w:rPr>
        <w:t xml:space="preserve">                                           </w:t>
      </w:r>
      <w:r w:rsidR="009667AE">
        <w:rPr>
          <w:rFonts w:ascii="Times New Roman" w:hAnsi="Times New Roman" w:cs="Times New Roman" w:hint="eastAsia"/>
          <w:bCs/>
          <w:szCs w:val="21"/>
        </w:rPr>
        <w:t xml:space="preserve">       </w:t>
      </w:r>
      <w:r w:rsidRPr="009667AE">
        <w:rPr>
          <w:rFonts w:ascii="Times New Roman" w:cs="Times New Roman"/>
          <w:b/>
          <w:bCs/>
          <w:szCs w:val="21"/>
        </w:rPr>
        <w:t>公司简称：</w:t>
      </w:r>
      <w:sdt>
        <w:sdtPr>
          <w:rPr>
            <w:rFonts w:ascii="Times New Roman" w:hAnsi="Times New Roman" w:cs="Times New Roman"/>
            <w:bCs/>
            <w:szCs w:val="21"/>
          </w:rPr>
          <w:alias w:val="公司简称"/>
          <w:tag w:val="_GBC_0384ae715a1e4b4894a29e4d27f5bef4"/>
          <w:id w:val="-395277951"/>
          <w:lock w:val="sdtLocked"/>
          <w:placeholder>
            <w:docPart w:val="GBC22222222222222222222222222222"/>
          </w:placeholder>
        </w:sdtPr>
        <w:sdtContent>
          <w:r w:rsidRPr="009667AE">
            <w:rPr>
              <w:rFonts w:ascii="Times New Roman" w:cs="Times New Roman"/>
              <w:bCs/>
              <w:szCs w:val="21"/>
            </w:rPr>
            <w:t>广深铁路</w:t>
          </w:r>
        </w:sdtContent>
      </w:sdt>
    </w:p>
    <w:p w:rsidR="00090269" w:rsidRDefault="00090269"/>
    <w:p w:rsidR="00090269" w:rsidRDefault="00090269"/>
    <w:p w:rsidR="00090269" w:rsidRDefault="00090269"/>
    <w:p w:rsidR="00090269" w:rsidRDefault="00090269">
      <w:pPr>
        <w:rPr>
          <w:b/>
          <w:bCs/>
          <w:szCs w:val="21"/>
        </w:rPr>
      </w:pPr>
    </w:p>
    <w:p w:rsidR="00090269" w:rsidRDefault="00090269">
      <w:pPr>
        <w:rPr>
          <w:b/>
          <w:bCs/>
          <w:szCs w:val="21"/>
        </w:rPr>
      </w:pPr>
    </w:p>
    <w:sdt>
      <w:sdtPr>
        <w:rPr>
          <w:b/>
          <w:bCs/>
          <w:szCs w:val="21"/>
        </w:rPr>
        <w:alias w:val="模块:股份有限公司"/>
        <w:tag w:val="_SEC_053d5dad2cbb4a7e949bd9642e6c577f"/>
        <w:id w:val="-548918654"/>
        <w:lock w:val="sdtLocked"/>
        <w:placeholder>
          <w:docPart w:val="GBC22222222222222222222222222222"/>
        </w:placeholder>
      </w:sdtPr>
      <w:sdtEndPr>
        <w:rPr>
          <w:rFonts w:ascii="黑体" w:eastAsia="黑体" w:hAnsi="黑体"/>
          <w:color w:val="FF0000"/>
          <w:sz w:val="44"/>
          <w:szCs w:val="44"/>
        </w:rPr>
      </w:sdtEndPr>
      <w:sdtContent>
        <w:p w:rsidR="00090269" w:rsidRDefault="002A727A">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18971057"/>
              <w:lock w:val="sdtLocked"/>
              <w:placeholder>
                <w:docPart w:val="GBC22222222222222222222222222222"/>
              </w:placeholder>
              <w:dataBinding w:prefixMappings="xmlns:clcid-cgi='clcid-cgi'" w:xpath="/*/clcid-cgi:GongSiFaDingZhongWenMingCheng" w:storeItemID="{89EBAB94-44A0-46A2-B712-30D997D04A6D}"/>
              <w:text/>
            </w:sdtPr>
            <w:sdtContent>
              <w:r w:rsidR="00CF5055">
                <w:rPr>
                  <w:rFonts w:ascii="黑体" w:eastAsia="黑体" w:hAnsi="黑体" w:hint="eastAsia"/>
                  <w:b/>
                  <w:bCs/>
                  <w:sz w:val="44"/>
                  <w:szCs w:val="44"/>
                </w:rPr>
                <w:t>广深铁路股份有限公司</w:t>
              </w:r>
            </w:sdtContent>
          </w:sdt>
        </w:p>
      </w:sdtContent>
    </w:sdt>
    <w:p w:rsidR="009667AE" w:rsidRPr="00B75457" w:rsidRDefault="009667AE" w:rsidP="009667AE">
      <w:pPr>
        <w:jc w:val="center"/>
        <w:rPr>
          <w:rFonts w:ascii="Times New Roman" w:hAnsi="Times New Roman" w:cs="Times New Roman"/>
          <w:sz w:val="32"/>
          <w:szCs w:val="32"/>
        </w:rPr>
      </w:pPr>
      <w:r w:rsidRPr="00B75457">
        <w:rPr>
          <w:rFonts w:ascii="Times New Roman" w:hAnsi="Times New Roman" w:cs="Times New Roman"/>
          <w:sz w:val="32"/>
          <w:szCs w:val="32"/>
        </w:rPr>
        <w:t>Guangshen Railway Company Limited</w:t>
      </w:r>
    </w:p>
    <w:p w:rsidR="009667AE" w:rsidRPr="00B75457" w:rsidRDefault="009667AE" w:rsidP="009667AE">
      <w:pPr>
        <w:jc w:val="center"/>
        <w:rPr>
          <w:rFonts w:ascii="Times New Roman" w:eastAsia="黑体" w:hAnsi="Times New Roman" w:cs="Times New Roman"/>
          <w:b/>
          <w:bCs/>
          <w:color w:val="FF0000"/>
          <w:sz w:val="44"/>
          <w:szCs w:val="44"/>
        </w:rPr>
      </w:pPr>
      <w:r w:rsidRPr="00B75457">
        <w:rPr>
          <w:rFonts w:ascii="Times New Roman" w:cs="Times New Roman"/>
          <w:i/>
          <w:iCs/>
          <w:szCs w:val="21"/>
        </w:rPr>
        <w:t>（</w:t>
      </w:r>
      <w:r w:rsidRPr="00B75457">
        <w:rPr>
          <w:rFonts w:ascii="Times New Roman" w:cs="Times New Roman"/>
          <w:i/>
          <w:szCs w:val="21"/>
        </w:rPr>
        <w:t>于中华人民共和国注册成立之股份有限公司</w:t>
      </w:r>
      <w:r w:rsidRPr="00B75457">
        <w:rPr>
          <w:rFonts w:ascii="Times New Roman" w:cs="Times New Roman"/>
          <w:i/>
          <w:iCs/>
          <w:szCs w:val="21"/>
        </w:rPr>
        <w:t>）</w:t>
      </w:r>
    </w:p>
    <w:p w:rsidR="009667AE" w:rsidRPr="00B75457" w:rsidRDefault="009667AE" w:rsidP="009667AE">
      <w:pPr>
        <w:jc w:val="center"/>
        <w:rPr>
          <w:rFonts w:ascii="Times New Roman" w:eastAsia="黑体" w:hAnsi="Times New Roman" w:cs="Times New Roman"/>
          <w:b/>
          <w:bCs/>
          <w:color w:val="FF0000"/>
          <w:sz w:val="44"/>
          <w:szCs w:val="44"/>
        </w:rPr>
      </w:pPr>
    </w:p>
    <w:p w:rsidR="009667AE" w:rsidRPr="00B75457" w:rsidRDefault="009667AE" w:rsidP="009667AE">
      <w:pPr>
        <w:jc w:val="center"/>
        <w:rPr>
          <w:rFonts w:ascii="Times New Roman" w:eastAsia="黑体" w:hAnsi="Times New Roman" w:cs="Times New Roman"/>
          <w:b/>
          <w:bCs/>
          <w:color w:val="FF0000"/>
          <w:sz w:val="44"/>
          <w:szCs w:val="44"/>
        </w:rPr>
      </w:pPr>
    </w:p>
    <w:p w:rsidR="009667AE" w:rsidRPr="00B75457" w:rsidRDefault="009667AE" w:rsidP="009667AE">
      <w:pPr>
        <w:jc w:val="center"/>
        <w:rPr>
          <w:rFonts w:ascii="Times New Roman" w:eastAsia="黑体" w:hAnsi="Times New Roman" w:cs="Times New Roman"/>
          <w:b/>
          <w:bCs/>
          <w:color w:val="FF0000"/>
          <w:sz w:val="44"/>
          <w:szCs w:val="44"/>
        </w:rPr>
      </w:pPr>
    </w:p>
    <w:p w:rsidR="009667AE" w:rsidRDefault="009667AE" w:rsidP="009667AE">
      <w:pPr>
        <w:jc w:val="center"/>
        <w:rPr>
          <w:rFonts w:ascii="黑体" w:eastAsia="黑体" w:hAnsi="黑体"/>
          <w:b/>
          <w:bCs/>
          <w:color w:val="FF0000"/>
          <w:sz w:val="44"/>
          <w:szCs w:val="44"/>
        </w:rPr>
      </w:pPr>
      <w:r w:rsidRPr="00B75457">
        <w:rPr>
          <w:rFonts w:ascii="Times New Roman" w:eastAsia="黑体" w:hAnsi="Times New Roman" w:cs="Times New Roman"/>
          <w:b/>
          <w:bCs/>
          <w:noProof/>
          <w:color w:val="FF0000"/>
          <w:sz w:val="44"/>
          <w:szCs w:val="44"/>
        </w:rPr>
        <w:drawing>
          <wp:inline distT="0" distB="0" distL="0" distR="0">
            <wp:extent cx="1383665" cy="1280160"/>
            <wp:effectExtent l="19050" t="0" r="6985" b="0"/>
            <wp:docPr id="3" name="图片 1" descr="调整大小 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调整大小 logo2"/>
                    <pic:cNvPicPr>
                      <a:picLocks noChangeAspect="1" noChangeArrowheads="1"/>
                    </pic:cNvPicPr>
                  </pic:nvPicPr>
                  <pic:blipFill>
                    <a:blip r:embed="rId12" cstate="print"/>
                    <a:srcRect/>
                    <a:stretch>
                      <a:fillRect/>
                    </a:stretch>
                  </pic:blipFill>
                  <pic:spPr bwMode="auto">
                    <a:xfrm>
                      <a:off x="0" y="0"/>
                      <a:ext cx="1383665" cy="1280160"/>
                    </a:xfrm>
                    <a:prstGeom prst="rect">
                      <a:avLst/>
                    </a:prstGeom>
                    <a:noFill/>
                    <a:ln w="9525">
                      <a:noFill/>
                      <a:miter lim="800000"/>
                      <a:headEnd/>
                      <a:tailEnd/>
                    </a:ln>
                  </pic:spPr>
                </pic:pic>
              </a:graphicData>
            </a:graphic>
          </wp:inline>
        </w:drawing>
      </w:r>
    </w:p>
    <w:p w:rsidR="009667AE" w:rsidRDefault="009667AE" w:rsidP="009667AE">
      <w:pPr>
        <w:jc w:val="center"/>
        <w:rPr>
          <w:rFonts w:ascii="黑体" w:eastAsia="黑体" w:hAnsi="黑体"/>
          <w:b/>
          <w:bCs/>
          <w:color w:val="FF0000"/>
          <w:sz w:val="44"/>
          <w:szCs w:val="44"/>
        </w:rPr>
      </w:pPr>
    </w:p>
    <w:p w:rsidR="009667AE" w:rsidRDefault="009667AE" w:rsidP="009667AE">
      <w:pPr>
        <w:jc w:val="center"/>
        <w:rPr>
          <w:rFonts w:ascii="黑体" w:eastAsia="黑体" w:hAnsi="黑体"/>
          <w:b/>
          <w:bCs/>
          <w:color w:val="FF0000"/>
          <w:sz w:val="44"/>
          <w:szCs w:val="44"/>
        </w:rPr>
      </w:pPr>
    </w:p>
    <w:p w:rsidR="009667AE" w:rsidRDefault="009667AE" w:rsidP="009667AE">
      <w:pPr>
        <w:jc w:val="center"/>
        <w:rPr>
          <w:rFonts w:ascii="黑体" w:eastAsia="黑体" w:hAnsi="黑体"/>
          <w:b/>
          <w:bCs/>
          <w:color w:val="FF0000"/>
          <w:sz w:val="44"/>
          <w:szCs w:val="44"/>
        </w:rPr>
      </w:pPr>
    </w:p>
    <w:p w:rsidR="00090269" w:rsidRPr="009667AE" w:rsidRDefault="00BD1CE5" w:rsidP="009667AE">
      <w:pPr>
        <w:jc w:val="center"/>
        <w:rPr>
          <w:rFonts w:ascii="Times New Roman" w:eastAsia="黑体" w:hAnsi="Times New Roman" w:cs="Times New Roman"/>
          <w:b/>
          <w:bCs/>
          <w:color w:val="FF0000"/>
          <w:sz w:val="44"/>
          <w:szCs w:val="44"/>
        </w:rPr>
      </w:pPr>
      <w:r w:rsidRPr="009667AE">
        <w:rPr>
          <w:rFonts w:ascii="Times New Roman" w:eastAsia="黑体" w:hAnsi="Times New Roman" w:cs="Times New Roman"/>
          <w:b/>
          <w:bCs/>
          <w:color w:val="FF0000"/>
          <w:sz w:val="44"/>
          <w:szCs w:val="44"/>
        </w:rPr>
        <w:t>201</w:t>
      </w:r>
      <w:r w:rsidR="009667AE">
        <w:rPr>
          <w:rFonts w:ascii="Times New Roman" w:eastAsia="黑体" w:hAnsi="Times New Roman" w:cs="Times New Roman" w:hint="eastAsia"/>
          <w:b/>
          <w:bCs/>
          <w:color w:val="FF0000"/>
          <w:sz w:val="44"/>
          <w:szCs w:val="44"/>
        </w:rPr>
        <w:t>7</w:t>
      </w:r>
      <w:r w:rsidRPr="009667AE">
        <w:rPr>
          <w:rFonts w:ascii="Times New Roman" w:eastAsia="黑体" w:hAnsi="黑体" w:cs="Times New Roman"/>
          <w:b/>
          <w:bCs/>
          <w:color w:val="FF0000"/>
          <w:sz w:val="44"/>
          <w:szCs w:val="44"/>
        </w:rPr>
        <w:t>年年度报告</w:t>
      </w:r>
    </w:p>
    <w:p w:rsidR="009667AE" w:rsidRDefault="009667AE" w:rsidP="009667AE">
      <w:pPr>
        <w:jc w:val="center"/>
        <w:rPr>
          <w:rFonts w:ascii="黑体" w:eastAsia="黑体" w:hAnsi="黑体"/>
          <w:b/>
          <w:bCs/>
          <w:color w:val="FF0000"/>
          <w:sz w:val="44"/>
          <w:szCs w:val="44"/>
        </w:rPr>
      </w:pPr>
    </w:p>
    <w:p w:rsidR="009667AE" w:rsidRDefault="009667AE" w:rsidP="009667AE">
      <w:pPr>
        <w:jc w:val="center"/>
        <w:rPr>
          <w:rFonts w:ascii="黑体" w:eastAsia="黑体" w:hAnsi="黑体"/>
          <w:b/>
          <w:bCs/>
          <w:color w:val="FF0000"/>
          <w:sz w:val="44"/>
          <w:szCs w:val="44"/>
        </w:rPr>
      </w:pPr>
    </w:p>
    <w:p w:rsidR="009667AE" w:rsidRDefault="009667AE" w:rsidP="009667AE">
      <w:pPr>
        <w:jc w:val="center"/>
        <w:rPr>
          <w:rFonts w:ascii="黑体" w:eastAsia="黑体" w:hAnsi="黑体"/>
          <w:b/>
          <w:bCs/>
          <w:color w:val="FF0000"/>
          <w:sz w:val="44"/>
          <w:szCs w:val="44"/>
        </w:rPr>
      </w:pPr>
    </w:p>
    <w:p w:rsidR="009667AE" w:rsidRDefault="009667AE" w:rsidP="009667AE">
      <w:pPr>
        <w:jc w:val="center"/>
        <w:rPr>
          <w:rFonts w:ascii="黑体" w:eastAsia="黑体" w:hAnsi="黑体"/>
          <w:b/>
          <w:bCs/>
          <w:color w:val="FF0000"/>
          <w:sz w:val="44"/>
          <w:szCs w:val="44"/>
        </w:rPr>
      </w:pPr>
    </w:p>
    <w:p w:rsidR="009667AE" w:rsidRDefault="009667AE" w:rsidP="009667AE">
      <w:pPr>
        <w:jc w:val="center"/>
        <w:rPr>
          <w:rFonts w:ascii="黑体" w:eastAsia="黑体" w:hAnsi="黑体"/>
          <w:b/>
          <w:bCs/>
          <w:color w:val="FF0000"/>
          <w:sz w:val="44"/>
          <w:szCs w:val="44"/>
        </w:rPr>
      </w:pPr>
    </w:p>
    <w:p w:rsidR="00090269" w:rsidRDefault="009667AE" w:rsidP="007151A9">
      <w:pPr>
        <w:spacing w:beforeLines="50" w:afterLines="50"/>
        <w:jc w:val="center"/>
      </w:pPr>
      <w:r w:rsidRPr="00B75457">
        <w:rPr>
          <w:rFonts w:ascii="Times New Roman" w:hAnsi="Times New Roman" w:cs="Times New Roman"/>
          <w:b/>
          <w:sz w:val="44"/>
          <w:szCs w:val="44"/>
        </w:rPr>
        <w:t>201</w:t>
      </w:r>
      <w:r>
        <w:rPr>
          <w:rFonts w:ascii="Times New Roman" w:hAnsi="Times New Roman" w:cs="Times New Roman" w:hint="eastAsia"/>
          <w:b/>
          <w:sz w:val="44"/>
          <w:szCs w:val="44"/>
        </w:rPr>
        <w:t>8</w:t>
      </w:r>
      <w:r w:rsidRPr="00B75457">
        <w:rPr>
          <w:rFonts w:ascii="Times New Roman" w:hAnsi="Times New Roman" w:cs="Times New Roman"/>
          <w:b/>
          <w:sz w:val="44"/>
          <w:szCs w:val="44"/>
        </w:rPr>
        <w:t>年</w:t>
      </w:r>
      <w:r w:rsidRPr="00B75457">
        <w:rPr>
          <w:rFonts w:ascii="Times New Roman" w:hAnsi="Times New Roman" w:cs="Times New Roman"/>
          <w:b/>
          <w:sz w:val="44"/>
          <w:szCs w:val="44"/>
        </w:rPr>
        <w:t>3</w:t>
      </w:r>
      <w:r w:rsidRPr="00B75457">
        <w:rPr>
          <w:rFonts w:ascii="Times New Roman" w:hAnsi="Times New Roman" w:cs="Times New Roman"/>
          <w:b/>
          <w:sz w:val="44"/>
          <w:szCs w:val="44"/>
        </w:rPr>
        <w:t>月</w:t>
      </w:r>
      <w:r w:rsidRPr="00B75457">
        <w:rPr>
          <w:rFonts w:ascii="Times New Roman" w:hAnsi="Times New Roman" w:cs="Times New Roman"/>
          <w:b/>
          <w:sz w:val="44"/>
          <w:szCs w:val="44"/>
        </w:rPr>
        <w:t>2</w:t>
      </w:r>
      <w:r>
        <w:rPr>
          <w:rFonts w:ascii="Times New Roman" w:hAnsi="Times New Roman" w:cs="Times New Roman" w:hint="eastAsia"/>
          <w:b/>
          <w:sz w:val="44"/>
          <w:szCs w:val="44"/>
        </w:rPr>
        <w:t>8</w:t>
      </w:r>
      <w:r w:rsidRPr="00B75457">
        <w:rPr>
          <w:rFonts w:ascii="Times New Roman" w:hAnsi="Times New Roman" w:cs="Times New Roman"/>
          <w:b/>
          <w:sz w:val="44"/>
          <w:szCs w:val="44"/>
        </w:rPr>
        <w:t>日</w:t>
      </w:r>
    </w:p>
    <w:p w:rsidR="009667AE" w:rsidRDefault="009667AE">
      <w:pPr>
        <w:rPr>
          <w:rFonts w:ascii="黑体" w:eastAsia="黑体"/>
          <w:b/>
          <w:bCs/>
          <w:sz w:val="28"/>
          <w:szCs w:val="28"/>
        </w:rPr>
      </w:pPr>
      <w:bookmarkStart w:id="0" w:name="_Toc387656034"/>
      <w:r>
        <w:rPr>
          <w:rFonts w:ascii="黑体" w:eastAsia="黑体"/>
          <w:b/>
          <w:bCs/>
          <w:sz w:val="28"/>
          <w:szCs w:val="28"/>
        </w:rPr>
        <w:br w:type="page"/>
      </w:r>
    </w:p>
    <w:p w:rsidR="00090269" w:rsidRDefault="00BD1CE5">
      <w:pPr>
        <w:pStyle w:val="af8"/>
        <w:spacing w:after="280" w:afterAutospacing="0"/>
        <w:jc w:val="center"/>
        <w:rPr>
          <w:rFonts w:ascii="黑体" w:eastAsia="黑体"/>
          <w:b/>
          <w:bCs/>
          <w:sz w:val="28"/>
          <w:szCs w:val="28"/>
        </w:rPr>
      </w:pPr>
      <w:r>
        <w:rPr>
          <w:rFonts w:ascii="黑体" w:eastAsia="黑体" w:hint="eastAsia"/>
          <w:b/>
          <w:bCs/>
          <w:sz w:val="28"/>
          <w:szCs w:val="28"/>
        </w:rPr>
        <w:lastRenderedPageBreak/>
        <w:t>重要提示</w:t>
      </w:r>
      <w:bookmarkEnd w:id="0"/>
    </w:p>
    <w:sdt>
      <w:sdtPr>
        <w:rPr>
          <w:rFonts w:ascii="宋体" w:hAnsi="宋体" w:cs="宋体" w:hint="eastAsia"/>
          <w:b w:val="0"/>
          <w:bCs w:val="0"/>
          <w:kern w:val="0"/>
          <w:szCs w:val="24"/>
        </w:rPr>
        <w:alias w:val="选项模块:董事会及董事声明"/>
        <w:tag w:val="_SEC_7d2cef92505949c6b5bd6a9bd88e1b07"/>
        <w:id w:val="-1004825670"/>
        <w:lock w:val="sdtLocked"/>
        <w:placeholder>
          <w:docPart w:val="GBC22222222222222222222222222222"/>
        </w:placeholder>
      </w:sdtPr>
      <w:sdtEndPr>
        <w:rPr>
          <w:rFonts w:ascii="Arial" w:hAnsi="Arial" w:cs="Times New Roman" w:hint="default"/>
          <w:b/>
          <w:bCs/>
          <w:kern w:val="2"/>
          <w:szCs w:val="21"/>
        </w:rPr>
      </w:sdtEndPr>
      <w:sdtContent>
        <w:p w:rsidR="00090269" w:rsidRDefault="002A727A" w:rsidP="004A2F26">
          <w:pPr>
            <w:pStyle w:val="2"/>
            <w:numPr>
              <w:ilvl w:val="0"/>
              <w:numId w:val="7"/>
            </w:numPr>
            <w:tabs>
              <w:tab w:val="left" w:pos="434"/>
            </w:tabs>
            <w:spacing w:before="0" w:after="0" w:line="360" w:lineRule="auto"/>
            <w:ind w:left="368" w:hangingChars="175" w:hanging="368"/>
          </w:pPr>
          <w:sdt>
            <w:sdtPr>
              <w:rPr>
                <w:rFonts w:hint="eastAsia"/>
              </w:rPr>
              <w:alias w:val="董事会及董事声明"/>
              <w:tag w:val="_GBC_7a4abe6548364d7e8583e54b6ff64105"/>
              <w:id w:val="4287615"/>
              <w:lock w:val="sdtLocked"/>
              <w:placeholder>
                <w:docPart w:val="GBC22222222222222222222222222222"/>
              </w:placeholder>
            </w:sdtPr>
            <w:sdtContent>
              <w:r w:rsidR="006A46CA">
                <w:rPr>
                  <w:rFonts w:ascii="Times New Roman" w:hAnsi="宋体" w:cs="宋体"/>
                  <w:bCs w:val="0"/>
                </w:rPr>
                <w:t>本公司董事会</w:t>
              </w:r>
              <w:r w:rsidR="006A46CA" w:rsidRPr="00F33DAD">
                <w:rPr>
                  <w:rFonts w:ascii="Times New Roman" w:hAnsi="Times New Roman"/>
                </w:rPr>
                <w:t>（「董事会」）</w:t>
              </w:r>
              <w:r w:rsidR="006A46CA">
                <w:rPr>
                  <w:rFonts w:ascii="Times New Roman" w:hAnsi="宋体" w:cs="宋体"/>
                  <w:bCs w:val="0"/>
                </w:rPr>
                <w:t>、监事会及董事、监事、高级管理人员保证本年度报告内容的真实、准确、完整，不存在虚假记载、误导性陈述或重大遗漏，并承担个别和连带的法律责任。</w:t>
              </w:r>
            </w:sdtContent>
          </w:sdt>
        </w:p>
      </w:sdtContent>
    </w:sdt>
    <w:sdt>
      <w:sdtPr>
        <w:rPr>
          <w:rFonts w:ascii="Calibri" w:hAnsi="Calibri" w:cs="宋体" w:hint="eastAsia"/>
          <w:b w:val="0"/>
          <w:bCs w:val="0"/>
          <w:kern w:val="0"/>
          <w:sz w:val="24"/>
          <w:szCs w:val="22"/>
        </w:rPr>
        <w:alias w:val="选项模块:公司全体董事出席董事会会议。"/>
        <w:tag w:val="_SEC_22f2821f4b8f443f90d5135b8aaff83a"/>
        <w:id w:val="5040116"/>
        <w:lock w:val="sdtLocked"/>
        <w:placeholder>
          <w:docPart w:val="GBC22222222222222222222222222222"/>
        </w:placeholder>
      </w:sdtPr>
      <w:sdtEndPr>
        <w:rPr>
          <w:rFonts w:ascii="宋体" w:hAnsi="宋体" w:hint="default"/>
          <w:sz w:val="21"/>
          <w:szCs w:val="21"/>
        </w:rPr>
      </w:sdtEndPr>
      <w:sdtContent>
        <w:p w:rsidR="00090269" w:rsidRDefault="00BD1CE5">
          <w:pPr>
            <w:pStyle w:val="2"/>
            <w:numPr>
              <w:ilvl w:val="0"/>
              <w:numId w:val="7"/>
            </w:numPr>
            <w:tabs>
              <w:tab w:val="left" w:pos="448"/>
            </w:tabs>
            <w:spacing w:before="0" w:after="0" w:line="360" w:lineRule="auto"/>
            <w:ind w:left="420" w:hangingChars="175"/>
          </w:pPr>
          <w:r>
            <w:rPr>
              <w:rFonts w:hint="eastAsia"/>
            </w:rPr>
            <w:t>公司</w:t>
          </w:r>
          <w:sdt>
            <w:sdtPr>
              <w:rPr>
                <w:rFonts w:hint="eastAsia"/>
              </w:rPr>
              <w:tag w:val="_PLD_67dfe594d3e24f69b6f9757d86ded61b"/>
              <w:id w:val="1843966674"/>
              <w:lock w:val="sdtLocked"/>
              <w:placeholder>
                <w:docPart w:val="GBC22222222222222222222222222222"/>
              </w:placeholder>
            </w:sdtPr>
            <w:sdtContent>
              <w:r>
                <w:rPr>
                  <w:rFonts w:hint="eastAsia"/>
                </w:rPr>
                <w:t>全体董事出席</w:t>
              </w:r>
            </w:sdtContent>
          </w:sdt>
          <w:r w:rsidR="006A46CA">
            <w:rPr>
              <w:rFonts w:hint="eastAsia"/>
            </w:rPr>
            <w:t>审议</w:t>
          </w:r>
          <w:r w:rsidR="006A46CA" w:rsidRPr="00F33DAD">
            <w:rPr>
              <w:rFonts w:ascii="Times New Roman" w:hAnsi="Times New Roman"/>
            </w:rPr>
            <w:t>本年度报告的董</w:t>
          </w:r>
          <w:r>
            <w:rPr>
              <w:rFonts w:hint="eastAsia"/>
            </w:rPr>
            <w:t>事会会议。</w:t>
          </w:r>
        </w:p>
        <w:p w:rsidR="00090269" w:rsidRDefault="002A727A">
          <w:pPr>
            <w:rPr>
              <w:szCs w:val="21"/>
            </w:rPr>
          </w:pPr>
        </w:p>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1147872"/>
        <w:lock w:val="sdtLocked"/>
        <w:placeholder>
          <w:docPart w:val="GBC22222222222222222222222222222"/>
        </w:placeholder>
      </w:sdtPr>
      <w:sdtEndPr>
        <w:rPr>
          <w:rFonts w:ascii="宋体" w:hAnsi="宋体" w:hint="default"/>
          <w:sz w:val="21"/>
        </w:rPr>
      </w:sdtEndPr>
      <w:sdtContent>
        <w:p w:rsidR="00090269" w:rsidRDefault="002A727A" w:rsidP="008A1B30">
          <w:pPr>
            <w:pStyle w:val="2"/>
            <w:numPr>
              <w:ilvl w:val="0"/>
              <w:numId w:val="7"/>
            </w:numPr>
            <w:tabs>
              <w:tab w:val="left" w:pos="448"/>
            </w:tabs>
            <w:spacing w:before="0" w:after="0" w:line="360" w:lineRule="auto"/>
            <w:ind w:left="420" w:hangingChars="175"/>
            <w:rPr>
              <w:rFonts w:ascii="宋体" w:hAnsi="宋体"/>
            </w:rPr>
          </w:pPr>
          <w:sdt>
            <w:sdtPr>
              <w:rPr>
                <w:rFonts w:ascii="宋体" w:hAnsi="宋体" w:hint="eastAsia"/>
              </w:rPr>
              <w:alias w:val="公司聘请的境内会计师事务所名称"/>
              <w:tag w:val="_GBC_ad504284986e4ab994733d7125ba1c33"/>
              <w:id w:val="1144241"/>
              <w:lock w:val="sdtLocked"/>
              <w:placeholder>
                <w:docPart w:val="GBC22222222222222222222222222222"/>
              </w:placeholder>
            </w:sdtPr>
            <w:sdtContent>
              <w:r w:rsidR="006A46CA" w:rsidRPr="00F33DAD">
                <w:rPr>
                  <w:rFonts w:ascii="Times New Roman" w:hAnsi="Times New Roman"/>
                </w:rPr>
                <w:t>普华永道中天会计师事务所（特殊普通合伙）</w:t>
              </w:r>
            </w:sdtContent>
          </w:sdt>
          <w:r w:rsidR="00BD1CE5">
            <w:rPr>
              <w:rFonts w:ascii="宋体" w:hAnsi="宋体" w:hint="eastAsia"/>
            </w:rPr>
            <w:t>为本公司出具了</w:t>
          </w:r>
          <w:sdt>
            <w:sdtPr>
              <w:rPr>
                <w:rFonts w:ascii="宋体" w:hAnsi="宋体" w:hint="eastAsia"/>
              </w:rPr>
              <w:alias w:val="会计师事务所审计意见类型"/>
              <w:tag w:val="_GBC_fc66ac35f9514436909a413223854389"/>
              <w:id w:val="11228056"/>
              <w:lock w:val="sdtLocked"/>
              <w:placeholder>
                <w:docPart w:val="GBC22222222222222222222222222222"/>
              </w:placeholder>
            </w:sdtPr>
            <w:sdtContent>
              <w:r w:rsidR="00BD1CE5">
                <w:rPr>
                  <w:rFonts w:ascii="宋体" w:hAnsi="宋体" w:hint="eastAsia"/>
                </w:rPr>
                <w:t>标准无保留意见</w:t>
              </w:r>
            </w:sdtContent>
          </w:sdt>
          <w:r w:rsidR="00BD1CE5">
            <w:rPr>
              <w:rFonts w:ascii="宋体" w:hAnsi="宋体" w:hint="eastAsia"/>
            </w:rPr>
            <w:t>的审计报告。</w:t>
          </w:r>
        </w:p>
        <w:p w:rsidR="00090269" w:rsidRDefault="002A727A">
          <w:pPr>
            <w:rPr>
              <w:szCs w:val="21"/>
            </w:rPr>
          </w:pPr>
        </w:p>
      </w:sdtContent>
    </w:sdt>
    <w:sdt>
      <w:sdtPr>
        <w:rPr>
          <w:rFonts w:ascii="宋体" w:hAnsi="宋体" w:cs="宋体" w:hint="eastAsia"/>
          <w:b w:val="0"/>
          <w:bCs w:val="0"/>
          <w:kern w:val="0"/>
          <w:szCs w:val="24"/>
        </w:rPr>
        <w:alias w:val="模块:公司负责人等声明"/>
        <w:tag w:val="_SEC_aa772887f17444efa3f14932a3ab86a1"/>
        <w:id w:val="5039919"/>
        <w:lock w:val="sdtLocked"/>
        <w:placeholder>
          <w:docPart w:val="GBC22222222222222222222222222222"/>
        </w:placeholder>
      </w:sdtPr>
      <w:sdtContent>
        <w:p w:rsidR="006A46CA" w:rsidRDefault="006A46CA" w:rsidP="004A2F26">
          <w:pPr>
            <w:pStyle w:val="2"/>
            <w:numPr>
              <w:ilvl w:val="0"/>
              <w:numId w:val="7"/>
            </w:numPr>
            <w:tabs>
              <w:tab w:val="left" w:pos="434"/>
            </w:tabs>
            <w:spacing w:before="0" w:after="0" w:line="360" w:lineRule="auto"/>
            <w:ind w:left="368" w:hangingChars="175" w:hanging="368"/>
            <w:rPr>
              <w:rFonts w:ascii="宋体" w:hAnsi="宋体"/>
            </w:rPr>
          </w:pPr>
          <w:r>
            <w:rPr>
              <w:rFonts w:ascii="宋体" w:hAnsi="宋体" w:hint="eastAsia"/>
            </w:rPr>
            <w:t>公司董事长</w:t>
          </w:r>
          <w:sdt>
            <w:sdtPr>
              <w:rPr>
                <w:rFonts w:ascii="宋体" w:hAnsi="宋体" w:hint="eastAsia"/>
              </w:rPr>
              <w:alias w:val="公司负责人姓名"/>
              <w:tag w:val="_GBC_ba0728eaa9a342098d20addcde59ed31"/>
              <w:id w:val="10263261"/>
              <w:lock w:val="sdtLocked"/>
              <w:placeholder>
                <w:docPart w:val="GBC22222222222222222222222222222"/>
              </w:placeholder>
              <w:dataBinding w:prefixMappings="xmlns:clcid-mr='clcid-mr'" w:xpath="/*/clcid-mr:GongSiFuZeRenXingMing[not(@periodRef)]" w:storeItemID="{89EBAB94-44A0-46A2-B712-30D997D04A6D}"/>
              <w:text/>
            </w:sdtPr>
            <w:sdtContent>
              <w:r w:rsidR="00CF5055">
                <w:rPr>
                  <w:rFonts w:ascii="宋体" w:hAnsi="宋体" w:hint="eastAsia"/>
                </w:rPr>
                <w:t>武勇</w:t>
              </w:r>
            </w:sdtContent>
          </w:sdt>
          <w:r>
            <w:rPr>
              <w:rFonts w:ascii="宋体" w:hAnsi="宋体" w:hint="eastAsia"/>
            </w:rPr>
            <w:t>、总经理</w:t>
          </w:r>
          <w:sdt>
            <w:sdtPr>
              <w:rPr>
                <w:rFonts w:ascii="宋体" w:hAnsi="宋体" w:hint="eastAsia"/>
              </w:rPr>
              <w:alias w:val="主管会计工作负责人姓名"/>
              <w:tag w:val="_GBC_9ac791ae357946e68402505d2aa6b3b9"/>
              <w:id w:val="10263264"/>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CF5055">
                <w:rPr>
                  <w:rFonts w:ascii="宋体" w:hAnsi="宋体" w:hint="eastAsia"/>
                </w:rPr>
                <w:t>胡</w:t>
              </w:r>
              <w:proofErr w:type="gramStart"/>
              <w:r w:rsidR="00CF5055">
                <w:rPr>
                  <w:rFonts w:ascii="宋体" w:hAnsi="宋体" w:hint="eastAsia"/>
                </w:rPr>
                <w:t>酃酃</w:t>
              </w:r>
              <w:proofErr w:type="gramEnd"/>
            </w:sdtContent>
          </w:sdt>
          <w:r>
            <w:rPr>
              <w:rFonts w:ascii="宋体" w:hAnsi="宋体" w:hint="eastAsia"/>
            </w:rPr>
            <w:t>、总会计师</w:t>
          </w:r>
          <w:sdt>
            <w:sdtPr>
              <w:rPr>
                <w:rFonts w:ascii="宋体" w:hAnsi="宋体" w:hint="eastAsia"/>
              </w:rPr>
              <w:alias w:val="会计机构负责人姓名"/>
              <w:tag w:val="_GBC_c6edcd184788428d9dc08d896d5d98a9"/>
              <w:id w:val="10263267"/>
              <w:lock w:val="sdtLocked"/>
              <w:placeholder>
                <w:docPart w:val="GBC22222222222222222222222222222"/>
              </w:placeholder>
              <w:dataBinding w:prefixMappings="xmlns:clcid-mr='clcid-mr'" w:xpath="/*/clcid-mr:KuaiJiJiGouFuZeRenXingMing[not(@periodRef)]" w:storeItemID="{89EBAB94-44A0-46A2-B712-30D997D04A6D}"/>
              <w:text/>
            </w:sdtPr>
            <w:sdtContent>
              <w:r w:rsidR="00CF5055">
                <w:rPr>
                  <w:rFonts w:ascii="宋体" w:hAnsi="宋体" w:hint="eastAsia"/>
                </w:rPr>
                <w:t>唐向东</w:t>
              </w:r>
            </w:sdtContent>
          </w:sdt>
          <w:r>
            <w:rPr>
              <w:rFonts w:ascii="宋体" w:hAnsi="宋体" w:hint="eastAsia"/>
            </w:rPr>
            <w:t>及</w:t>
          </w:r>
          <w:r w:rsidRPr="00F33DAD">
            <w:rPr>
              <w:rFonts w:ascii="Times New Roman" w:hAnsi="Times New Roman"/>
            </w:rPr>
            <w:t>财务部长林闻生声</w:t>
          </w:r>
          <w:r>
            <w:rPr>
              <w:rFonts w:ascii="宋体" w:hAnsi="宋体" w:hint="eastAsia"/>
            </w:rPr>
            <w:t>明：保证本年度报告中财务报告的真实、准确、完整。</w:t>
          </w:r>
        </w:p>
        <w:p w:rsidR="00090269" w:rsidRDefault="002A727A"/>
      </w:sdtContent>
    </w:sdt>
    <w:sdt>
      <w:sdtPr>
        <w:rPr>
          <w:rFonts w:ascii="Calibri" w:hAnsi="Calibri" w:cs="宋体"/>
          <w:b w:val="0"/>
          <w:bCs w:val="0"/>
          <w:kern w:val="0"/>
          <w:sz w:val="24"/>
          <w:szCs w:val="24"/>
        </w:rPr>
        <w:alias w:val="模块:经董事会审议的报告期利润分配预案或公积金转增股本预案"/>
        <w:tag w:val="_SEC_a501adcd5b1e409f9a26e2205a1217af"/>
        <w:id w:val="4295422"/>
        <w:lock w:val="sdtLocked"/>
        <w:placeholder>
          <w:docPart w:val="GBC22222222222222222222222222222"/>
        </w:placeholder>
      </w:sdtPr>
      <w:sdtEndPr>
        <w:rPr>
          <w:rFonts w:ascii="宋体" w:hAnsi="宋体" w:hint="eastAsia"/>
          <w:sz w:val="21"/>
          <w:shd w:val="pct15" w:color="auto" w:fill="FFFFFF"/>
        </w:rPr>
      </w:sdtEndPr>
      <w:sdtContent>
        <w:p w:rsidR="00090269" w:rsidRDefault="00BD1CE5" w:rsidP="00E975BA">
          <w:pPr>
            <w:pStyle w:val="2"/>
            <w:numPr>
              <w:ilvl w:val="0"/>
              <w:numId w:val="7"/>
            </w:numPr>
            <w:tabs>
              <w:tab w:val="left" w:pos="448"/>
            </w:tabs>
            <w:spacing w:before="0" w:after="0" w:line="360" w:lineRule="auto"/>
            <w:ind w:left="420" w:hangingChars="175"/>
            <w:rPr>
              <w:rFonts w:ascii="宋体" w:hAnsi="宋体"/>
              <w:sz w:val="24"/>
              <w:szCs w:val="24"/>
            </w:rPr>
          </w:pPr>
          <w:r>
            <w:t>经董事会审议的报告期利润分配预案或公积金转增股本预案</w:t>
          </w:r>
        </w:p>
        <w:sdt>
          <w:sdtPr>
            <w:rPr>
              <w:rFonts w:hint="eastAsia"/>
              <w:szCs w:val="21"/>
            </w:rPr>
            <w:alias w:val="经董事会审议的报告期利润分配预案或公积金转增股本预案"/>
            <w:tag w:val="_GBC_87fdd30c16df49cc824b47e55e4be6d9"/>
            <w:id w:val="4295418"/>
            <w:lock w:val="sdtLocked"/>
            <w:placeholder>
              <w:docPart w:val="GBC22222222222222222222222222222"/>
            </w:placeholder>
          </w:sdtPr>
          <w:sdtEndPr>
            <w:rPr>
              <w:shd w:val="pct15" w:color="auto" w:fill="FFFFFF"/>
            </w:rPr>
          </w:sdtEndPr>
          <w:sdtContent>
            <w:p w:rsidR="00090269" w:rsidRDefault="006A46CA" w:rsidP="0071390E">
              <w:pPr>
                <w:ind w:firstLineChars="200" w:firstLine="420"/>
                <w:rPr>
                  <w:szCs w:val="21"/>
                </w:rPr>
              </w:pPr>
              <w:r>
                <w:rPr>
                  <w:rFonts w:ascii="Times New Roman" w:hAnsi="Times New Roman" w:cs="Times New Roman"/>
                </w:rPr>
                <w:t>公司第八届董事会第</w:t>
              </w:r>
              <w:r>
                <w:rPr>
                  <w:rFonts w:ascii="Times New Roman" w:hAnsi="Times New Roman" w:cs="Times New Roman" w:hint="eastAsia"/>
                </w:rPr>
                <w:t>五</w:t>
              </w:r>
              <w:r w:rsidRPr="00F33DAD">
                <w:rPr>
                  <w:rFonts w:ascii="Times New Roman" w:hAnsi="Times New Roman" w:cs="Times New Roman"/>
                </w:rPr>
                <w:t>次会议已于</w:t>
              </w:r>
              <w:r w:rsidRPr="00F33DAD">
                <w:rPr>
                  <w:rFonts w:ascii="Times New Roman" w:hAnsi="Times New Roman" w:cs="Times New Roman"/>
                </w:rPr>
                <w:t>201</w:t>
              </w:r>
              <w:r>
                <w:rPr>
                  <w:rFonts w:ascii="Times New Roman" w:hAnsi="Times New Roman" w:cs="Times New Roman" w:hint="eastAsia"/>
                </w:rPr>
                <w:t>8</w:t>
              </w:r>
              <w:r w:rsidRPr="00F33DAD">
                <w:rPr>
                  <w:rFonts w:ascii="Times New Roman" w:hAnsi="Times New Roman" w:cs="Times New Roman"/>
                </w:rPr>
                <w:t>年</w:t>
              </w:r>
              <w:r w:rsidRPr="00F33DAD">
                <w:rPr>
                  <w:rFonts w:ascii="Times New Roman" w:hAnsi="Times New Roman" w:cs="Times New Roman"/>
                </w:rPr>
                <w:t>3</w:t>
              </w:r>
              <w:r w:rsidRPr="00F33DAD">
                <w:rPr>
                  <w:rFonts w:ascii="Times New Roman" w:hAnsi="Times New Roman" w:cs="Times New Roman"/>
                </w:rPr>
                <w:t>月</w:t>
              </w:r>
              <w:r w:rsidRPr="00F33DAD">
                <w:rPr>
                  <w:rFonts w:ascii="Times New Roman" w:hAnsi="Times New Roman" w:cs="Times New Roman"/>
                </w:rPr>
                <w:t>2</w:t>
              </w:r>
              <w:r>
                <w:rPr>
                  <w:rFonts w:ascii="Times New Roman" w:hAnsi="Times New Roman" w:cs="Times New Roman" w:hint="eastAsia"/>
                </w:rPr>
                <w:t>8</w:t>
              </w:r>
              <w:r w:rsidRPr="00F33DAD">
                <w:rPr>
                  <w:rFonts w:ascii="Times New Roman" w:hAnsi="Times New Roman" w:cs="Times New Roman"/>
                </w:rPr>
                <w:t>日审议通过了报告期利润分配预案，董事会建议</w:t>
              </w:r>
              <w:r w:rsidRPr="00F33DAD">
                <w:rPr>
                  <w:rFonts w:ascii="Times New Roman" w:hAnsi="Times New Roman" w:cs="Times New Roman"/>
                  <w:szCs w:val="21"/>
                </w:rPr>
                <w:t>以</w:t>
              </w:r>
              <w:r w:rsidRPr="00F33DAD">
                <w:rPr>
                  <w:rFonts w:ascii="Times New Roman" w:hAnsi="Times New Roman" w:cs="Times New Roman"/>
                  <w:szCs w:val="21"/>
                </w:rPr>
                <w:t>201</w:t>
              </w:r>
              <w:r>
                <w:rPr>
                  <w:rFonts w:ascii="Times New Roman" w:hAnsi="Times New Roman" w:cs="Times New Roman" w:hint="eastAsia"/>
                  <w:szCs w:val="21"/>
                </w:rPr>
                <w:t>7</w:t>
              </w:r>
              <w:r w:rsidRPr="00F33DAD">
                <w:rPr>
                  <w:rFonts w:ascii="Times New Roman" w:hAnsi="Times New Roman" w:cs="Times New Roman"/>
                  <w:szCs w:val="21"/>
                </w:rPr>
                <w:t>年</w:t>
              </w:r>
              <w:r w:rsidRPr="00F33DAD">
                <w:rPr>
                  <w:rFonts w:ascii="Times New Roman" w:hAnsi="Times New Roman" w:cs="Times New Roman"/>
                  <w:szCs w:val="21"/>
                </w:rPr>
                <w:t>12</w:t>
              </w:r>
              <w:r w:rsidRPr="00F33DAD">
                <w:rPr>
                  <w:rFonts w:ascii="Times New Roman" w:hAnsi="Times New Roman" w:cs="Times New Roman"/>
                  <w:szCs w:val="21"/>
                </w:rPr>
                <w:t>月</w:t>
              </w:r>
              <w:r w:rsidRPr="00F33DAD">
                <w:rPr>
                  <w:rFonts w:ascii="Times New Roman" w:hAnsi="Times New Roman" w:cs="Times New Roman"/>
                  <w:szCs w:val="21"/>
                </w:rPr>
                <w:t>31</w:t>
              </w:r>
              <w:r w:rsidRPr="00F33DAD">
                <w:rPr>
                  <w:rFonts w:ascii="Times New Roman" w:hAnsi="Times New Roman" w:cs="Times New Roman"/>
                  <w:szCs w:val="21"/>
                </w:rPr>
                <w:t>日的总股本</w:t>
              </w:r>
              <w:r w:rsidRPr="00F33DAD">
                <w:rPr>
                  <w:rFonts w:ascii="Times New Roman" w:hAnsi="Times New Roman" w:cs="Times New Roman"/>
                  <w:szCs w:val="21"/>
                </w:rPr>
                <w:t>7,083,537,000</w:t>
              </w:r>
              <w:r w:rsidRPr="00F33DAD">
                <w:rPr>
                  <w:rFonts w:ascii="Times New Roman" w:hAnsi="Times New Roman" w:cs="Times New Roman"/>
                  <w:szCs w:val="21"/>
                </w:rPr>
                <w:t>股为基数，向全体股东派发</w:t>
              </w:r>
              <w:r w:rsidRPr="00F33DAD">
                <w:rPr>
                  <w:rFonts w:ascii="Times New Roman" w:hAnsi="Times New Roman" w:cs="Times New Roman"/>
                  <w:szCs w:val="21"/>
                </w:rPr>
                <w:t>201</w:t>
              </w:r>
              <w:r>
                <w:rPr>
                  <w:rFonts w:ascii="Times New Roman" w:hAnsi="Times New Roman" w:cs="Times New Roman" w:hint="eastAsia"/>
                  <w:szCs w:val="21"/>
                </w:rPr>
                <w:t>7</w:t>
              </w:r>
              <w:r w:rsidRPr="00F33DAD">
                <w:rPr>
                  <w:rFonts w:ascii="Times New Roman" w:hAnsi="Times New Roman" w:cs="Times New Roman"/>
                  <w:szCs w:val="21"/>
                </w:rPr>
                <w:t>年度末期现金股息每股</w:t>
              </w:r>
              <w:r w:rsidRPr="00651FB0">
                <w:rPr>
                  <w:rFonts w:ascii="Times New Roman" w:hAnsi="Times New Roman" w:cs="Times New Roman"/>
                  <w:szCs w:val="21"/>
                </w:rPr>
                <w:t>人民币</w:t>
              </w:r>
              <w:r w:rsidR="00651FB0">
                <w:rPr>
                  <w:rFonts w:ascii="Times New Roman" w:hAnsi="Times New Roman" w:cs="Times New Roman" w:hint="eastAsia"/>
                  <w:szCs w:val="21"/>
                </w:rPr>
                <w:t>0.08</w:t>
              </w:r>
              <w:r w:rsidR="00651FB0" w:rsidRPr="00EC52A9">
                <w:rPr>
                  <w:rFonts w:ascii="Times New Roman" w:hAnsi="Times New Roman" w:cs="Times New Roman"/>
                  <w:szCs w:val="21"/>
                </w:rPr>
                <w:t>元（含税），总额为人民币</w:t>
              </w:r>
              <w:r w:rsidR="00651FB0">
                <w:rPr>
                  <w:rFonts w:ascii="Times New Roman" w:hAnsi="Times New Roman" w:cs="Times New Roman" w:hint="eastAsia"/>
                  <w:szCs w:val="21"/>
                </w:rPr>
                <w:t>566,682,960</w:t>
              </w:r>
              <w:r w:rsidR="00651FB0" w:rsidRPr="00EC52A9">
                <w:rPr>
                  <w:rFonts w:ascii="Times New Roman" w:hAnsi="Times New Roman" w:cs="Times New Roman"/>
                  <w:szCs w:val="21"/>
                </w:rPr>
                <w:t>元</w:t>
              </w:r>
              <w:r w:rsidRPr="00F33DAD">
                <w:rPr>
                  <w:rFonts w:ascii="Times New Roman" w:hAnsi="Times New Roman" w:cs="Times New Roman"/>
                  <w:szCs w:val="21"/>
                </w:rPr>
                <w:t>。该预案尚需提</w:t>
              </w:r>
              <w:proofErr w:type="gramStart"/>
              <w:r w:rsidRPr="00F33DAD">
                <w:rPr>
                  <w:rFonts w:ascii="Times New Roman" w:hAnsi="Times New Roman" w:cs="Times New Roman"/>
                  <w:szCs w:val="21"/>
                </w:rPr>
                <w:t>呈公司</w:t>
              </w:r>
              <w:proofErr w:type="gramEnd"/>
              <w:r w:rsidRPr="00F33DAD">
                <w:rPr>
                  <w:rFonts w:ascii="Times New Roman" w:hAnsi="Times New Roman" w:cs="Times New Roman"/>
                  <w:szCs w:val="21"/>
                </w:rPr>
                <w:t>201</w:t>
              </w:r>
              <w:r>
                <w:rPr>
                  <w:rFonts w:ascii="Times New Roman" w:hAnsi="Times New Roman" w:cs="Times New Roman" w:hint="eastAsia"/>
                  <w:szCs w:val="21"/>
                </w:rPr>
                <w:t>7</w:t>
              </w:r>
              <w:r w:rsidRPr="00F33DAD">
                <w:rPr>
                  <w:rFonts w:ascii="Times New Roman" w:hAnsi="Times New Roman" w:cs="Times New Roman"/>
                  <w:szCs w:val="21"/>
                </w:rPr>
                <w:t>年度股东周年大会审议批准后方可实施。</w:t>
              </w:r>
            </w:p>
          </w:sdtContent>
        </w:sdt>
        <w:p w:rsidR="00090269" w:rsidRDefault="002A727A">
          <w:pPr>
            <w:kinsoku w:val="0"/>
            <w:overflowPunct w:val="0"/>
            <w:autoSpaceDE w:val="0"/>
            <w:autoSpaceDN w:val="0"/>
            <w:adjustRightInd w:val="0"/>
            <w:snapToGrid w:val="0"/>
            <w:spacing w:line="360" w:lineRule="exact"/>
            <w:rPr>
              <w:szCs w:val="21"/>
              <w:shd w:val="pct15" w:color="auto" w:fill="FFFFFF"/>
            </w:rPr>
          </w:pPr>
        </w:p>
      </w:sdtContent>
    </w:sdt>
    <w:sdt>
      <w:sdtPr>
        <w:rPr>
          <w:rFonts w:ascii="Calibri" w:hAnsi="Calibri" w:cs="宋体"/>
          <w:b w:val="0"/>
          <w:bCs w:val="0"/>
          <w:kern w:val="0"/>
          <w:sz w:val="24"/>
          <w:szCs w:val="24"/>
        </w:rPr>
        <w:alias w:val="模块:前瞻性陈述的风险声明"/>
        <w:tag w:val="_SEC_cc0a682043544feca8d6178ae3f9b57a"/>
        <w:id w:val="21347806"/>
        <w:lock w:val="sdtLocked"/>
        <w:placeholder>
          <w:docPart w:val="GBC22222222222222222222222222222"/>
        </w:placeholder>
      </w:sdtPr>
      <w:sdtEndPr>
        <w:rPr>
          <w:rFonts w:ascii="宋体" w:hAnsi="宋体" w:hint="eastAsia"/>
          <w:sz w:val="21"/>
          <w:shd w:val="pct15" w:color="auto" w:fill="FFFFFF"/>
        </w:rPr>
      </w:sdtEndPr>
      <w:sdtContent>
        <w:p w:rsidR="00090269" w:rsidRDefault="00BD1CE5" w:rsidP="00E975BA">
          <w:pPr>
            <w:pStyle w:val="2"/>
            <w:numPr>
              <w:ilvl w:val="0"/>
              <w:numId w:val="7"/>
            </w:numPr>
            <w:tabs>
              <w:tab w:val="left" w:pos="448"/>
            </w:tabs>
            <w:spacing w:before="0" w:after="0" w:line="360" w:lineRule="auto"/>
            <w:ind w:left="420" w:hangingChars="175"/>
          </w:pPr>
          <w:r>
            <w:t>前瞻性陈述的风险声明</w:t>
          </w:r>
        </w:p>
        <w:sdt>
          <w:sdtPr>
            <w:alias w:val="是否适用：前瞻性陈述的风险声明[双击切换]"/>
            <w:tag w:val="_GBC_5e5553f9f96e47e8b5eded9c0e6a26c0"/>
            <w:id w:val="-121618562"/>
            <w:lock w:val="sdtContentLocked"/>
            <w:placeholder>
              <w:docPart w:val="GBC22222222222222222222222222222"/>
            </w:placeholder>
          </w:sdtPr>
          <w:sdtContent>
            <w:p w:rsidR="00090269" w:rsidRDefault="002A727A">
              <w:r>
                <w:fldChar w:fldCharType="begin"/>
              </w:r>
              <w:r w:rsidR="006A46CA">
                <w:instrText xml:space="preserve">MACROBUTTON  SnrToggleCheckbox √适用 </w:instrText>
              </w:r>
              <w:r>
                <w:fldChar w:fldCharType="end"/>
              </w:r>
              <w:r>
                <w:fldChar w:fldCharType="begin"/>
              </w:r>
              <w:r w:rsidR="006A46CA">
                <w:instrText xml:space="preserve"> MACROBUTTON  SnrToggleCheckbox □不适用 </w:instrText>
              </w:r>
              <w:r>
                <w:fldChar w:fldCharType="end"/>
              </w:r>
            </w:p>
          </w:sdtContent>
        </w:sdt>
        <w:sdt>
          <w:sdtPr>
            <w:rPr>
              <w:rFonts w:hint="eastAsia"/>
              <w:szCs w:val="21"/>
            </w:rPr>
            <w:alias w:val="公司对报告涉及未来计划等前瞻性陈述的声明"/>
            <w:tag w:val="_GBC_1f83625afa8e46e9bb2a951797b077a3"/>
            <w:id w:val="4295423"/>
            <w:lock w:val="sdtLocked"/>
            <w:placeholder>
              <w:docPart w:val="GBC22222222222222222222222222222"/>
            </w:placeholder>
          </w:sdtPr>
          <w:sdtEndPr>
            <w:rPr>
              <w:shd w:val="pct15" w:color="auto" w:fill="FFFFFF"/>
            </w:rPr>
          </w:sdtEndPr>
          <w:sdtContent>
            <w:p w:rsidR="00090269" w:rsidRDefault="006A46CA" w:rsidP="0071390E">
              <w:pPr>
                <w:ind w:firstLineChars="200" w:firstLine="420"/>
                <w:rPr>
                  <w:szCs w:val="21"/>
                </w:rPr>
              </w:pPr>
              <w:r w:rsidRPr="006A46CA">
                <w:rPr>
                  <w:rFonts w:hint="eastAsia"/>
                  <w:szCs w:val="21"/>
                </w:rPr>
                <w:t>本年度报告中如有涉及未来计划、发展战略等前瞻性描述，均不构成公司对投资者的实质承诺，敬请投资者注意风险。</w:t>
              </w:r>
            </w:p>
          </w:sdtContent>
        </w:sdt>
        <w:p w:rsidR="00090269" w:rsidRDefault="002A727A">
          <w:pPr>
            <w:kinsoku w:val="0"/>
            <w:overflowPunct w:val="0"/>
            <w:autoSpaceDE w:val="0"/>
            <w:autoSpaceDN w:val="0"/>
            <w:adjustRightInd w:val="0"/>
            <w:snapToGrid w:val="0"/>
            <w:spacing w:line="360" w:lineRule="exact"/>
            <w:rPr>
              <w:szCs w:val="21"/>
              <w:shd w:val="pct15" w:color="auto" w:fill="FFFFFF"/>
            </w:rPr>
          </w:pPr>
        </w:p>
      </w:sdtContent>
    </w:sdt>
    <w:sdt>
      <w:sdtPr>
        <w:rPr>
          <w:rFonts w:ascii="Calibri" w:hAnsi="Calibri" w:cs="宋体" w:hint="eastAsia"/>
          <w:b w:val="0"/>
          <w:bCs w:val="0"/>
          <w:kern w:val="0"/>
          <w:sz w:val="24"/>
          <w:szCs w:val="24"/>
          <w:shd w:val="pct15" w:color="auto" w:fill="FFFFFF"/>
        </w:rPr>
        <w:alias w:val="模块:本公司是否存在大股东占用资金情况"/>
        <w:tag w:val="_SEC_dd7ae952183947878c4ccc9b523f2fd5"/>
        <w:id w:val="-871536405"/>
        <w:lock w:val="sdtLocked"/>
        <w:placeholder>
          <w:docPart w:val="GBC22222222222222222222222222222"/>
        </w:placeholder>
      </w:sdtPr>
      <w:sdtEndPr>
        <w:rPr>
          <w:rFonts w:ascii="宋体" w:hAnsi="宋体"/>
          <w:sz w:val="21"/>
          <w:shd w:val="clear" w:color="auto" w:fill="auto"/>
        </w:rPr>
      </w:sdtEndPr>
      <w:sdtContent>
        <w:p w:rsidR="006A46CA" w:rsidRDefault="006A46CA" w:rsidP="00E975BA">
          <w:pPr>
            <w:pStyle w:val="2"/>
            <w:numPr>
              <w:ilvl w:val="0"/>
              <w:numId w:val="7"/>
            </w:numPr>
            <w:tabs>
              <w:tab w:val="left" w:pos="434"/>
            </w:tabs>
            <w:spacing w:before="0" w:after="0" w:line="360" w:lineRule="auto"/>
            <w:ind w:left="420" w:hangingChars="175"/>
          </w:pPr>
          <w:r>
            <w:t>是否存在被控股股东及其关联方非经营性占用资金情况</w:t>
          </w:r>
        </w:p>
        <w:sdt>
          <w:sdtPr>
            <w:rPr>
              <w:rFonts w:ascii="Arial" w:hAnsi="Arial" w:hint="eastAsia"/>
              <w:bCs/>
              <w:szCs w:val="21"/>
            </w:rPr>
            <w:alias w:val="本公司是否存在大股东占用资金情况"/>
            <w:tag w:val="_GBC_a9b8d3170fbb4d50a645223c117f8b30"/>
            <w:id w:val="1054286492"/>
            <w:lock w:val="sdtLocked"/>
            <w:placeholder>
              <w:docPart w:val="GBC22222222222222222222222222222"/>
            </w:placeholder>
            <w:comboBox>
              <w:listItem w:displayText="是" w:value="true"/>
              <w:listItem w:displayText="否" w:value="false"/>
            </w:comboBox>
          </w:sdtPr>
          <w:sdtContent>
            <w:p w:rsidR="006A46CA" w:rsidRDefault="00CF5055">
              <w:pPr>
                <w:kinsoku w:val="0"/>
                <w:overflowPunct w:val="0"/>
                <w:autoSpaceDE w:val="0"/>
                <w:autoSpaceDN w:val="0"/>
                <w:adjustRightInd w:val="0"/>
                <w:snapToGrid w:val="0"/>
                <w:spacing w:line="360" w:lineRule="exact"/>
                <w:rPr>
                  <w:rFonts w:ascii="Arial" w:hAnsi="Arial"/>
                  <w:bCs/>
                  <w:szCs w:val="21"/>
                </w:rPr>
              </w:pPr>
              <w:r>
                <w:rPr>
                  <w:rFonts w:ascii="Arial" w:hAnsi="Arial" w:hint="eastAsia"/>
                  <w:bCs/>
                  <w:szCs w:val="21"/>
                </w:rPr>
                <w:t>否</w:t>
              </w:r>
            </w:p>
          </w:sdtContent>
        </w:sdt>
        <w:p w:rsidR="00090269" w:rsidRDefault="002A727A">
          <w:pPr>
            <w:kinsoku w:val="0"/>
            <w:overflowPunct w:val="0"/>
            <w:autoSpaceDE w:val="0"/>
            <w:autoSpaceDN w:val="0"/>
            <w:adjustRightInd w:val="0"/>
            <w:snapToGrid w:val="0"/>
            <w:spacing w:line="360" w:lineRule="exact"/>
            <w:rPr>
              <w:rFonts w:ascii="Arial" w:hAnsi="Arial"/>
              <w:bCs/>
              <w:szCs w:val="21"/>
            </w:rPr>
          </w:pPr>
        </w:p>
      </w:sdtContent>
    </w:sdt>
    <w:sdt>
      <w:sdtPr>
        <w:rPr>
          <w:rFonts w:ascii="Calibri" w:hAnsi="Calibri" w:cs="宋体"/>
          <w:b w:val="0"/>
          <w:bCs w:val="0"/>
          <w:kern w:val="0"/>
          <w:sz w:val="24"/>
          <w:szCs w:val="24"/>
          <w:shd w:val="pct15" w:color="auto" w:fill="FFFFFF"/>
        </w:rPr>
        <w:alias w:val="模块:本公司是否存在违反规定决策程序对外提供担保的情况"/>
        <w:tag w:val="_SEC_05a034f558514905b67eb7706c31865e"/>
        <w:id w:val="4295434"/>
        <w:lock w:val="sdtLocked"/>
        <w:placeholder>
          <w:docPart w:val="GBC22222222222222222222222222222"/>
        </w:placeholder>
      </w:sdtPr>
      <w:sdtEndPr>
        <w:rPr>
          <w:rFonts w:ascii="宋体" w:hAnsi="宋体" w:hint="eastAsia"/>
          <w:sz w:val="21"/>
          <w:shd w:val="clear" w:color="auto" w:fill="auto"/>
        </w:rPr>
      </w:sdtEndPr>
      <w:sdtContent>
        <w:p w:rsidR="00090269" w:rsidRDefault="00BD1CE5" w:rsidP="006A46CA">
          <w:pPr>
            <w:pStyle w:val="2"/>
            <w:numPr>
              <w:ilvl w:val="0"/>
              <w:numId w:val="7"/>
            </w:numPr>
            <w:tabs>
              <w:tab w:val="left" w:pos="434"/>
              <w:tab w:val="left" w:pos="644"/>
            </w:tabs>
            <w:spacing w:before="0" w:after="0" w:line="360" w:lineRule="auto"/>
            <w:ind w:left="420" w:hangingChars="175"/>
          </w:pPr>
          <w:r w:rsidRPr="006A46CA">
            <w:t>是否</w:t>
          </w:r>
          <w:r w:rsidR="006A46CA">
            <w:t>存在违反规定决策程序对外提供担保的情况</w:t>
          </w:r>
        </w:p>
        <w:sdt>
          <w:sdtPr>
            <w:rPr>
              <w:rFonts w:hint="eastAsia"/>
              <w:szCs w:val="21"/>
            </w:rPr>
            <w:alias w:val="本公司是否存在违反规定决策程序对外提供担保的情况"/>
            <w:tag w:val="_GBC_aef7ac6bbdf043bc8051c4f9fb55e5ea"/>
            <w:id w:val="4295430"/>
            <w:lock w:val="sdtLocked"/>
            <w:placeholder>
              <w:docPart w:val="GBC22222222222222222222222222222"/>
            </w:placeholder>
            <w:comboBox>
              <w:listItem w:displayText="是" w:value="true"/>
              <w:listItem w:displayText="否" w:value="false"/>
            </w:comboBox>
          </w:sdtPr>
          <w:sdtContent>
            <w:p w:rsidR="00090269" w:rsidRDefault="00CF5055">
              <w:pPr>
                <w:rPr>
                  <w:szCs w:val="21"/>
                </w:rPr>
              </w:pPr>
              <w:r>
                <w:rPr>
                  <w:rFonts w:hint="eastAsia"/>
                  <w:szCs w:val="21"/>
                </w:rPr>
                <w:t>否</w:t>
              </w:r>
            </w:p>
          </w:sdtContent>
        </w:sdt>
        <w:p w:rsidR="00090269" w:rsidRDefault="002A727A">
          <w:pPr>
            <w:rPr>
              <w:szCs w:val="21"/>
            </w:rPr>
          </w:pPr>
        </w:p>
      </w:sdtContent>
    </w:sdt>
    <w:sdt>
      <w:sdtPr>
        <w:rPr>
          <w:rFonts w:ascii="宋体" w:hAnsi="宋体" w:cs="宋体"/>
          <w:b w:val="0"/>
          <w:bCs w:val="0"/>
          <w:kern w:val="0"/>
          <w:szCs w:val="24"/>
        </w:rPr>
        <w:alias w:val="模块:重大风险提示"/>
        <w:tag w:val="_SEC_9889b4a81d8e4a009c1c90b6eaff4bed"/>
        <w:id w:val="11228095"/>
        <w:lock w:val="sdtLocked"/>
        <w:placeholder>
          <w:docPart w:val="GBC22222222222222222222222222222"/>
        </w:placeholder>
      </w:sdtPr>
      <w:sdtContent>
        <w:p w:rsidR="00090269" w:rsidRDefault="00BD1CE5" w:rsidP="004A2F26">
          <w:pPr>
            <w:pStyle w:val="2"/>
            <w:numPr>
              <w:ilvl w:val="0"/>
              <w:numId w:val="7"/>
            </w:numPr>
            <w:tabs>
              <w:tab w:val="left" w:pos="434"/>
              <w:tab w:val="left" w:pos="644"/>
            </w:tabs>
            <w:spacing w:before="0" w:after="0" w:line="360" w:lineRule="auto"/>
            <w:ind w:left="368" w:hangingChars="175" w:hanging="368"/>
          </w:pPr>
          <w:r>
            <w:rPr>
              <w:rFonts w:hint="eastAsia"/>
            </w:rPr>
            <w:t>重大风险提示</w:t>
          </w:r>
        </w:p>
        <w:p w:rsidR="00090269" w:rsidRDefault="002A727A" w:rsidP="00D01DB3">
          <w:pPr>
            <w:ind w:firstLineChars="200" w:firstLine="420"/>
          </w:pPr>
          <w:sdt>
            <w:sdtPr>
              <w:alias w:val="重大风险提示"/>
              <w:tag w:val="_GBC_43a6b8847e0241f1af5326af848c7cec"/>
              <w:id w:val="8340739"/>
              <w:lock w:val="sdtLocked"/>
              <w:placeholder>
                <w:docPart w:val="GBC22222222222222222222222222222"/>
              </w:placeholder>
            </w:sdtPr>
            <w:sdtContent>
              <w:r w:rsidR="006A46CA" w:rsidRPr="00F33DAD">
                <w:rPr>
                  <w:rFonts w:ascii="Times New Roman" w:hAnsi="Times New Roman" w:cs="Times New Roman"/>
                  <w:szCs w:val="21"/>
                </w:rPr>
                <w:t>公司已在本年度报告中详细描述未来可能面对的风险，请查阅</w:t>
              </w:r>
              <w:r w:rsidR="006A46CA" w:rsidRPr="00F33DAD">
                <w:rPr>
                  <w:rFonts w:ascii="Times New Roman" w:hAnsi="Times New Roman" w:cs="Times New Roman"/>
                  <w:szCs w:val="21"/>
                </w:rPr>
                <w:t>“</w:t>
              </w:r>
              <w:r w:rsidR="006A46CA" w:rsidRPr="00F33DAD">
                <w:rPr>
                  <w:rFonts w:ascii="Times New Roman" w:hAnsi="Times New Roman" w:cs="Times New Roman"/>
                  <w:szCs w:val="21"/>
                </w:rPr>
                <w:t>董事会报告</w:t>
              </w:r>
              <w:r w:rsidR="006A46CA">
                <w:rPr>
                  <w:rFonts w:ascii="Times New Roman" w:hAnsi="Times New Roman" w:cs="Times New Roman" w:hint="eastAsia"/>
                  <w:szCs w:val="21"/>
                </w:rPr>
                <w:t>(</w:t>
              </w:r>
              <w:r w:rsidR="006A46CA">
                <w:rPr>
                  <w:rFonts w:ascii="Times New Roman" w:hAnsi="Times New Roman" w:cs="Times New Roman" w:hint="eastAsia"/>
                  <w:szCs w:val="21"/>
                </w:rPr>
                <w:t>含管理层讨论与分析</w:t>
              </w:r>
              <w:r w:rsidR="006A46CA">
                <w:rPr>
                  <w:rFonts w:ascii="Times New Roman" w:hAnsi="Times New Roman" w:cs="Times New Roman" w:hint="eastAsia"/>
                  <w:szCs w:val="21"/>
                </w:rPr>
                <w:t>)</w:t>
              </w:r>
              <w:r w:rsidR="006A46CA" w:rsidRPr="00F33DAD">
                <w:rPr>
                  <w:rFonts w:ascii="Times New Roman" w:hAnsi="Times New Roman" w:cs="Times New Roman"/>
                  <w:szCs w:val="21"/>
                </w:rPr>
                <w:t>”</w:t>
              </w:r>
              <w:r w:rsidR="006A46CA" w:rsidRPr="00F33DAD">
                <w:rPr>
                  <w:rFonts w:ascii="Times New Roman" w:hAnsi="Times New Roman" w:cs="Times New Roman"/>
                  <w:szCs w:val="21"/>
                </w:rPr>
                <w:t>章节中</w:t>
              </w:r>
              <w:r w:rsidR="006A46CA" w:rsidRPr="00F33DAD">
                <w:rPr>
                  <w:rFonts w:ascii="Times New Roman" w:hAnsi="Times New Roman" w:cs="Times New Roman"/>
                  <w:szCs w:val="21"/>
                </w:rPr>
                <w:t>“</w:t>
              </w:r>
              <w:r w:rsidR="006A46CA" w:rsidRPr="00F33DAD">
                <w:rPr>
                  <w:rFonts w:ascii="Times New Roman" w:hAnsi="Times New Roman" w:cs="Times New Roman"/>
                  <w:szCs w:val="21"/>
                </w:rPr>
                <w:t>可能面对的风险</w:t>
              </w:r>
              <w:r w:rsidR="006A46CA" w:rsidRPr="00F33DAD">
                <w:rPr>
                  <w:rFonts w:ascii="Times New Roman" w:hAnsi="Times New Roman" w:cs="Times New Roman"/>
                  <w:szCs w:val="21"/>
                </w:rPr>
                <w:t>”</w:t>
              </w:r>
              <w:r w:rsidR="006A46CA" w:rsidRPr="00F33DAD">
                <w:rPr>
                  <w:rFonts w:ascii="Times New Roman" w:hAnsi="Times New Roman" w:cs="Times New Roman"/>
                  <w:szCs w:val="21"/>
                </w:rPr>
                <w:t>部分的相关内容。</w:t>
              </w:r>
            </w:sdtContent>
          </w:sdt>
        </w:p>
        <w:p w:rsidR="00090269" w:rsidRDefault="002A727A"/>
      </w:sdtContent>
    </w:sdt>
    <w:p w:rsidR="00090269" w:rsidRDefault="00BD1CE5" w:rsidP="00C337C7">
      <w:pPr>
        <w:rPr>
          <w:szCs w:val="21"/>
        </w:rPr>
      </w:pPr>
      <w:r>
        <w:rPr>
          <w:szCs w:val="21"/>
        </w:rPr>
        <w:br w:type="page"/>
      </w:r>
    </w:p>
    <w:p w:rsidR="00090269" w:rsidRDefault="00BD1CE5">
      <w:pPr>
        <w:spacing w:line="480" w:lineRule="auto"/>
        <w:jc w:val="center"/>
        <w:rPr>
          <w:b/>
          <w:sz w:val="28"/>
          <w:szCs w:val="28"/>
        </w:rPr>
      </w:pPr>
      <w:r>
        <w:rPr>
          <w:rFonts w:hint="eastAsia"/>
          <w:b/>
          <w:sz w:val="28"/>
          <w:szCs w:val="28"/>
        </w:rPr>
        <w:lastRenderedPageBreak/>
        <w:t>目录</w:t>
      </w:r>
    </w:p>
    <w:p w:rsidR="00090269" w:rsidRDefault="002A727A">
      <w:pPr>
        <w:pStyle w:val="11"/>
        <w:rPr>
          <w:rFonts w:asciiTheme="minorHAnsi" w:eastAsiaTheme="minorEastAsia" w:hAnsiTheme="minorHAnsi" w:cstheme="minorBidi"/>
          <w:b/>
          <w:noProof/>
          <w:szCs w:val="22"/>
        </w:rPr>
      </w:pPr>
      <w:r w:rsidRPr="002A727A">
        <w:fldChar w:fldCharType="begin"/>
      </w:r>
      <w:r w:rsidR="00BD1CE5">
        <w:instrText xml:space="preserve"> TOC \o "1-1" \h \z \u </w:instrText>
      </w:r>
      <w:r w:rsidRPr="002A727A">
        <w:fldChar w:fldCharType="separate"/>
      </w:r>
      <w:hyperlink w:anchor="_Toc469563075" w:history="1">
        <w:r w:rsidR="00BD1CE5">
          <w:rPr>
            <w:rStyle w:val="a3"/>
            <w:rFonts w:hint="eastAsia"/>
            <w:b/>
            <w:noProof/>
          </w:rPr>
          <w:t>第一节</w:t>
        </w:r>
        <w:r w:rsidR="00BD1CE5">
          <w:rPr>
            <w:rFonts w:asciiTheme="minorHAnsi" w:eastAsiaTheme="minorEastAsia" w:hAnsiTheme="minorHAnsi" w:cstheme="minorBidi"/>
            <w:b/>
            <w:noProof/>
            <w:szCs w:val="22"/>
          </w:rPr>
          <w:tab/>
        </w:r>
        <w:r w:rsidR="00BD1CE5">
          <w:rPr>
            <w:rStyle w:val="a3"/>
            <w:rFonts w:hint="eastAsia"/>
            <w:b/>
            <w:noProof/>
          </w:rPr>
          <w:t>释义</w:t>
        </w:r>
        <w:r w:rsidR="00BD1CE5">
          <w:rPr>
            <w:b/>
            <w:noProof/>
            <w:webHidden/>
          </w:rPr>
          <w:tab/>
        </w:r>
        <w:r>
          <w:rPr>
            <w:b/>
            <w:noProof/>
            <w:webHidden/>
          </w:rPr>
          <w:fldChar w:fldCharType="begin"/>
        </w:r>
        <w:r w:rsidR="00BD1CE5">
          <w:rPr>
            <w:b/>
            <w:noProof/>
            <w:webHidden/>
          </w:rPr>
          <w:instrText xml:space="preserve"> PAGEREF _Toc469563075 \h </w:instrText>
        </w:r>
        <w:r>
          <w:rPr>
            <w:b/>
            <w:noProof/>
            <w:webHidden/>
          </w:rPr>
        </w:r>
        <w:r>
          <w:rPr>
            <w:b/>
            <w:noProof/>
            <w:webHidden/>
          </w:rPr>
          <w:fldChar w:fldCharType="separate"/>
        </w:r>
        <w:r w:rsidR="008C3649">
          <w:rPr>
            <w:b/>
            <w:noProof/>
            <w:webHidden/>
          </w:rPr>
          <w:t>4</w:t>
        </w:r>
        <w:r>
          <w:rPr>
            <w:b/>
            <w:noProof/>
            <w:webHidden/>
          </w:rPr>
          <w:fldChar w:fldCharType="end"/>
        </w:r>
      </w:hyperlink>
    </w:p>
    <w:p w:rsidR="00090269" w:rsidRDefault="002A727A">
      <w:pPr>
        <w:pStyle w:val="11"/>
        <w:rPr>
          <w:rFonts w:asciiTheme="minorHAnsi" w:eastAsiaTheme="minorEastAsia" w:hAnsiTheme="minorHAnsi" w:cstheme="minorBidi"/>
          <w:b/>
          <w:noProof/>
          <w:szCs w:val="22"/>
        </w:rPr>
      </w:pPr>
      <w:hyperlink w:anchor="_Toc469563076" w:history="1">
        <w:r w:rsidR="00BD1CE5">
          <w:rPr>
            <w:rStyle w:val="a3"/>
            <w:rFonts w:hint="eastAsia"/>
            <w:b/>
            <w:noProof/>
          </w:rPr>
          <w:t>第二节</w:t>
        </w:r>
        <w:r w:rsidR="00BD1CE5">
          <w:rPr>
            <w:rFonts w:asciiTheme="minorHAnsi" w:eastAsiaTheme="minorEastAsia" w:hAnsiTheme="minorHAnsi" w:cstheme="minorBidi"/>
            <w:b/>
            <w:noProof/>
            <w:szCs w:val="22"/>
          </w:rPr>
          <w:tab/>
        </w:r>
        <w:r w:rsidR="00BD1CE5">
          <w:rPr>
            <w:rStyle w:val="a3"/>
            <w:rFonts w:hint="eastAsia"/>
            <w:b/>
            <w:noProof/>
          </w:rPr>
          <w:t>公司简介和主要财务指标</w:t>
        </w:r>
        <w:r w:rsidR="00BD1CE5">
          <w:rPr>
            <w:b/>
            <w:noProof/>
            <w:webHidden/>
          </w:rPr>
          <w:tab/>
        </w:r>
        <w:r>
          <w:rPr>
            <w:b/>
            <w:noProof/>
            <w:webHidden/>
          </w:rPr>
          <w:fldChar w:fldCharType="begin"/>
        </w:r>
        <w:r w:rsidR="00BD1CE5">
          <w:rPr>
            <w:b/>
            <w:noProof/>
            <w:webHidden/>
          </w:rPr>
          <w:instrText xml:space="preserve"> PAGEREF _Toc469563076 \h </w:instrText>
        </w:r>
        <w:r>
          <w:rPr>
            <w:b/>
            <w:noProof/>
            <w:webHidden/>
          </w:rPr>
        </w:r>
        <w:r>
          <w:rPr>
            <w:b/>
            <w:noProof/>
            <w:webHidden/>
          </w:rPr>
          <w:fldChar w:fldCharType="separate"/>
        </w:r>
        <w:r w:rsidR="008C3649">
          <w:rPr>
            <w:b/>
            <w:noProof/>
            <w:webHidden/>
          </w:rPr>
          <w:t>4</w:t>
        </w:r>
        <w:r>
          <w:rPr>
            <w:b/>
            <w:noProof/>
            <w:webHidden/>
          </w:rPr>
          <w:fldChar w:fldCharType="end"/>
        </w:r>
      </w:hyperlink>
    </w:p>
    <w:p w:rsidR="00090269" w:rsidRDefault="002A727A">
      <w:pPr>
        <w:pStyle w:val="11"/>
        <w:rPr>
          <w:rFonts w:asciiTheme="minorHAnsi" w:eastAsiaTheme="minorEastAsia" w:hAnsiTheme="minorHAnsi" w:cstheme="minorBidi"/>
          <w:b/>
          <w:noProof/>
          <w:szCs w:val="22"/>
        </w:rPr>
      </w:pPr>
      <w:hyperlink w:anchor="_Toc469563077" w:history="1">
        <w:r w:rsidR="00BD1CE5">
          <w:rPr>
            <w:rStyle w:val="a3"/>
            <w:rFonts w:hint="eastAsia"/>
            <w:b/>
            <w:noProof/>
          </w:rPr>
          <w:t>第三节</w:t>
        </w:r>
        <w:r w:rsidR="00BD1CE5">
          <w:rPr>
            <w:rFonts w:asciiTheme="minorHAnsi" w:eastAsiaTheme="minorEastAsia" w:hAnsiTheme="minorHAnsi" w:cstheme="minorBidi"/>
            <w:b/>
            <w:noProof/>
            <w:szCs w:val="22"/>
          </w:rPr>
          <w:tab/>
        </w:r>
        <w:r w:rsidR="00BD1CE5">
          <w:rPr>
            <w:rStyle w:val="a3"/>
            <w:rFonts w:hint="eastAsia"/>
            <w:b/>
            <w:noProof/>
          </w:rPr>
          <w:t>公司业务概要</w:t>
        </w:r>
        <w:r w:rsidR="00BD1CE5">
          <w:rPr>
            <w:b/>
            <w:noProof/>
            <w:webHidden/>
          </w:rPr>
          <w:tab/>
        </w:r>
        <w:r>
          <w:rPr>
            <w:b/>
            <w:noProof/>
            <w:webHidden/>
          </w:rPr>
          <w:fldChar w:fldCharType="begin"/>
        </w:r>
        <w:r w:rsidR="00BD1CE5">
          <w:rPr>
            <w:b/>
            <w:noProof/>
            <w:webHidden/>
          </w:rPr>
          <w:instrText xml:space="preserve"> PAGEREF _Toc469563077 \h </w:instrText>
        </w:r>
        <w:r>
          <w:rPr>
            <w:b/>
            <w:noProof/>
            <w:webHidden/>
          </w:rPr>
        </w:r>
        <w:r>
          <w:rPr>
            <w:b/>
            <w:noProof/>
            <w:webHidden/>
          </w:rPr>
          <w:fldChar w:fldCharType="separate"/>
        </w:r>
        <w:r w:rsidR="008C3649">
          <w:rPr>
            <w:b/>
            <w:noProof/>
            <w:webHidden/>
          </w:rPr>
          <w:t>8</w:t>
        </w:r>
        <w:r>
          <w:rPr>
            <w:b/>
            <w:noProof/>
            <w:webHidden/>
          </w:rPr>
          <w:fldChar w:fldCharType="end"/>
        </w:r>
      </w:hyperlink>
    </w:p>
    <w:p w:rsidR="00090269" w:rsidRDefault="002A727A">
      <w:pPr>
        <w:pStyle w:val="11"/>
        <w:rPr>
          <w:rFonts w:asciiTheme="minorHAnsi" w:eastAsiaTheme="minorEastAsia" w:hAnsiTheme="minorHAnsi" w:cstheme="minorBidi"/>
          <w:b/>
          <w:noProof/>
          <w:szCs w:val="22"/>
        </w:rPr>
      </w:pPr>
      <w:hyperlink w:anchor="_Toc469563078" w:history="1">
        <w:r w:rsidR="00BD1CE5">
          <w:rPr>
            <w:rStyle w:val="a3"/>
            <w:rFonts w:hint="eastAsia"/>
            <w:b/>
            <w:noProof/>
          </w:rPr>
          <w:t>第四节</w:t>
        </w:r>
        <w:r w:rsidR="00BD1CE5">
          <w:rPr>
            <w:rFonts w:asciiTheme="minorHAnsi" w:eastAsiaTheme="minorEastAsia" w:hAnsiTheme="minorHAnsi" w:cstheme="minorBidi"/>
            <w:b/>
            <w:noProof/>
            <w:szCs w:val="22"/>
          </w:rPr>
          <w:tab/>
        </w:r>
        <w:r w:rsidR="00523FC6" w:rsidRPr="00523FC6">
          <w:rPr>
            <w:rStyle w:val="a3"/>
            <w:rFonts w:hint="eastAsia"/>
            <w:b/>
            <w:noProof/>
          </w:rPr>
          <w:t>董事会报告（含管理层讨论与分析）</w:t>
        </w:r>
        <w:r w:rsidR="00BD1CE5">
          <w:rPr>
            <w:b/>
            <w:noProof/>
            <w:webHidden/>
          </w:rPr>
          <w:tab/>
        </w:r>
        <w:r>
          <w:rPr>
            <w:b/>
            <w:noProof/>
            <w:webHidden/>
          </w:rPr>
          <w:fldChar w:fldCharType="begin"/>
        </w:r>
        <w:r w:rsidR="00BD1CE5">
          <w:rPr>
            <w:b/>
            <w:noProof/>
            <w:webHidden/>
          </w:rPr>
          <w:instrText xml:space="preserve"> PAGEREF _Toc469563078 \h </w:instrText>
        </w:r>
        <w:r>
          <w:rPr>
            <w:b/>
            <w:noProof/>
            <w:webHidden/>
          </w:rPr>
        </w:r>
        <w:r>
          <w:rPr>
            <w:b/>
            <w:noProof/>
            <w:webHidden/>
          </w:rPr>
          <w:fldChar w:fldCharType="separate"/>
        </w:r>
        <w:r w:rsidR="008C3649">
          <w:rPr>
            <w:b/>
            <w:noProof/>
            <w:webHidden/>
          </w:rPr>
          <w:t>8</w:t>
        </w:r>
        <w:r>
          <w:rPr>
            <w:b/>
            <w:noProof/>
            <w:webHidden/>
          </w:rPr>
          <w:fldChar w:fldCharType="end"/>
        </w:r>
      </w:hyperlink>
    </w:p>
    <w:p w:rsidR="00090269" w:rsidRDefault="002A727A">
      <w:pPr>
        <w:pStyle w:val="11"/>
        <w:rPr>
          <w:rFonts w:asciiTheme="minorHAnsi" w:eastAsiaTheme="minorEastAsia" w:hAnsiTheme="minorHAnsi" w:cstheme="minorBidi"/>
          <w:b/>
          <w:noProof/>
          <w:szCs w:val="22"/>
        </w:rPr>
      </w:pPr>
      <w:hyperlink w:anchor="_Toc469563079" w:history="1">
        <w:r w:rsidR="00BD1CE5">
          <w:rPr>
            <w:rStyle w:val="a3"/>
            <w:rFonts w:hint="eastAsia"/>
            <w:b/>
            <w:noProof/>
          </w:rPr>
          <w:t>第五节</w:t>
        </w:r>
        <w:r w:rsidR="00BD1CE5">
          <w:rPr>
            <w:rFonts w:asciiTheme="minorHAnsi" w:eastAsiaTheme="minorEastAsia" w:hAnsiTheme="minorHAnsi" w:cstheme="minorBidi"/>
            <w:b/>
            <w:noProof/>
            <w:szCs w:val="22"/>
          </w:rPr>
          <w:tab/>
        </w:r>
        <w:r w:rsidR="00BD1CE5">
          <w:rPr>
            <w:rStyle w:val="a3"/>
            <w:rFonts w:hint="eastAsia"/>
            <w:b/>
            <w:noProof/>
          </w:rPr>
          <w:t>重要事项</w:t>
        </w:r>
        <w:r w:rsidR="00BD1CE5">
          <w:rPr>
            <w:b/>
            <w:noProof/>
            <w:webHidden/>
          </w:rPr>
          <w:tab/>
        </w:r>
        <w:r>
          <w:rPr>
            <w:b/>
            <w:noProof/>
            <w:webHidden/>
          </w:rPr>
          <w:fldChar w:fldCharType="begin"/>
        </w:r>
        <w:r w:rsidR="00BD1CE5">
          <w:rPr>
            <w:b/>
            <w:noProof/>
            <w:webHidden/>
          </w:rPr>
          <w:instrText xml:space="preserve"> PAGEREF _Toc469563079 \h </w:instrText>
        </w:r>
        <w:r>
          <w:rPr>
            <w:b/>
            <w:noProof/>
            <w:webHidden/>
          </w:rPr>
        </w:r>
        <w:r>
          <w:rPr>
            <w:b/>
            <w:noProof/>
            <w:webHidden/>
          </w:rPr>
          <w:fldChar w:fldCharType="separate"/>
        </w:r>
        <w:r w:rsidR="008C3649">
          <w:rPr>
            <w:b/>
            <w:noProof/>
            <w:webHidden/>
          </w:rPr>
          <w:t>18</w:t>
        </w:r>
        <w:r>
          <w:rPr>
            <w:b/>
            <w:noProof/>
            <w:webHidden/>
          </w:rPr>
          <w:fldChar w:fldCharType="end"/>
        </w:r>
      </w:hyperlink>
    </w:p>
    <w:p w:rsidR="00090269" w:rsidRDefault="002A727A">
      <w:pPr>
        <w:pStyle w:val="11"/>
        <w:rPr>
          <w:rFonts w:asciiTheme="minorHAnsi" w:eastAsiaTheme="minorEastAsia" w:hAnsiTheme="minorHAnsi" w:cstheme="minorBidi"/>
          <w:b/>
          <w:noProof/>
          <w:szCs w:val="22"/>
        </w:rPr>
      </w:pPr>
      <w:hyperlink w:anchor="_Toc469563080" w:history="1">
        <w:r w:rsidR="00BD1CE5">
          <w:rPr>
            <w:rStyle w:val="a3"/>
            <w:rFonts w:hint="eastAsia"/>
            <w:b/>
            <w:noProof/>
          </w:rPr>
          <w:t>第六节</w:t>
        </w:r>
        <w:r w:rsidR="00BD1CE5">
          <w:rPr>
            <w:rFonts w:asciiTheme="minorHAnsi" w:eastAsiaTheme="minorEastAsia" w:hAnsiTheme="minorHAnsi" w:cstheme="minorBidi"/>
            <w:b/>
            <w:noProof/>
            <w:szCs w:val="22"/>
          </w:rPr>
          <w:tab/>
        </w:r>
        <w:r w:rsidR="00BD1CE5">
          <w:rPr>
            <w:rStyle w:val="a3"/>
            <w:rFonts w:hint="eastAsia"/>
            <w:b/>
            <w:noProof/>
          </w:rPr>
          <w:t>普通股股份变动及股东情况</w:t>
        </w:r>
        <w:r w:rsidR="00BD1CE5">
          <w:rPr>
            <w:b/>
            <w:noProof/>
            <w:webHidden/>
          </w:rPr>
          <w:tab/>
        </w:r>
        <w:r>
          <w:rPr>
            <w:b/>
            <w:noProof/>
            <w:webHidden/>
          </w:rPr>
          <w:fldChar w:fldCharType="begin"/>
        </w:r>
        <w:r w:rsidR="00BD1CE5">
          <w:rPr>
            <w:b/>
            <w:noProof/>
            <w:webHidden/>
          </w:rPr>
          <w:instrText xml:space="preserve"> PAGEREF _Toc469563080 \h </w:instrText>
        </w:r>
        <w:r>
          <w:rPr>
            <w:b/>
            <w:noProof/>
            <w:webHidden/>
          </w:rPr>
        </w:r>
        <w:r>
          <w:rPr>
            <w:b/>
            <w:noProof/>
            <w:webHidden/>
          </w:rPr>
          <w:fldChar w:fldCharType="separate"/>
        </w:r>
        <w:r w:rsidR="008C3649">
          <w:rPr>
            <w:b/>
            <w:noProof/>
            <w:webHidden/>
          </w:rPr>
          <w:t>23</w:t>
        </w:r>
        <w:r>
          <w:rPr>
            <w:b/>
            <w:noProof/>
            <w:webHidden/>
          </w:rPr>
          <w:fldChar w:fldCharType="end"/>
        </w:r>
      </w:hyperlink>
    </w:p>
    <w:p w:rsidR="00090269" w:rsidRDefault="002A727A">
      <w:pPr>
        <w:pStyle w:val="11"/>
        <w:rPr>
          <w:rFonts w:asciiTheme="minorHAnsi" w:eastAsiaTheme="minorEastAsia" w:hAnsiTheme="minorHAnsi" w:cstheme="minorBidi"/>
          <w:b/>
          <w:noProof/>
          <w:szCs w:val="22"/>
        </w:rPr>
      </w:pPr>
      <w:hyperlink w:anchor="_Toc469563081" w:history="1">
        <w:r w:rsidR="00BD1CE5">
          <w:rPr>
            <w:rStyle w:val="a3"/>
            <w:rFonts w:hint="eastAsia"/>
            <w:b/>
            <w:noProof/>
          </w:rPr>
          <w:t>第七节</w:t>
        </w:r>
        <w:r w:rsidR="00BD1CE5">
          <w:rPr>
            <w:rFonts w:asciiTheme="minorHAnsi" w:eastAsiaTheme="minorEastAsia" w:hAnsiTheme="minorHAnsi" w:cstheme="minorBidi"/>
            <w:b/>
            <w:noProof/>
            <w:szCs w:val="22"/>
          </w:rPr>
          <w:tab/>
        </w:r>
        <w:r w:rsidR="00BD1CE5">
          <w:rPr>
            <w:rStyle w:val="a3"/>
            <w:rFonts w:hint="eastAsia"/>
            <w:b/>
            <w:noProof/>
          </w:rPr>
          <w:t>优先股相关情况</w:t>
        </w:r>
        <w:r w:rsidR="00BD1CE5">
          <w:rPr>
            <w:b/>
            <w:noProof/>
            <w:webHidden/>
          </w:rPr>
          <w:tab/>
        </w:r>
        <w:r>
          <w:rPr>
            <w:b/>
            <w:noProof/>
            <w:webHidden/>
          </w:rPr>
          <w:fldChar w:fldCharType="begin"/>
        </w:r>
        <w:r w:rsidR="00BD1CE5">
          <w:rPr>
            <w:b/>
            <w:noProof/>
            <w:webHidden/>
          </w:rPr>
          <w:instrText xml:space="preserve"> PAGEREF _Toc469563081 \h </w:instrText>
        </w:r>
        <w:r>
          <w:rPr>
            <w:b/>
            <w:noProof/>
            <w:webHidden/>
          </w:rPr>
        </w:r>
        <w:r>
          <w:rPr>
            <w:b/>
            <w:noProof/>
            <w:webHidden/>
          </w:rPr>
          <w:fldChar w:fldCharType="separate"/>
        </w:r>
        <w:r w:rsidR="008C3649">
          <w:rPr>
            <w:b/>
            <w:noProof/>
            <w:webHidden/>
          </w:rPr>
          <w:t>26</w:t>
        </w:r>
        <w:r>
          <w:rPr>
            <w:b/>
            <w:noProof/>
            <w:webHidden/>
          </w:rPr>
          <w:fldChar w:fldCharType="end"/>
        </w:r>
      </w:hyperlink>
    </w:p>
    <w:p w:rsidR="00090269" w:rsidRDefault="002A727A">
      <w:pPr>
        <w:pStyle w:val="11"/>
        <w:rPr>
          <w:rFonts w:asciiTheme="minorHAnsi" w:eastAsiaTheme="minorEastAsia" w:hAnsiTheme="minorHAnsi" w:cstheme="minorBidi"/>
          <w:b/>
          <w:noProof/>
          <w:szCs w:val="22"/>
        </w:rPr>
      </w:pPr>
      <w:hyperlink w:anchor="_Toc469563082" w:history="1">
        <w:r w:rsidR="00BD1CE5">
          <w:rPr>
            <w:rStyle w:val="a3"/>
            <w:rFonts w:hint="eastAsia"/>
            <w:b/>
            <w:noProof/>
          </w:rPr>
          <w:t>第八节</w:t>
        </w:r>
        <w:r w:rsidR="00BD1CE5">
          <w:rPr>
            <w:rFonts w:asciiTheme="minorHAnsi" w:eastAsiaTheme="minorEastAsia" w:hAnsiTheme="minorHAnsi" w:cstheme="minorBidi"/>
            <w:b/>
            <w:noProof/>
            <w:szCs w:val="22"/>
          </w:rPr>
          <w:tab/>
        </w:r>
        <w:r w:rsidR="00BD1CE5">
          <w:rPr>
            <w:rStyle w:val="a3"/>
            <w:rFonts w:hint="eastAsia"/>
            <w:b/>
            <w:noProof/>
          </w:rPr>
          <w:t>董事、监事、高级管理人员和员工情况</w:t>
        </w:r>
        <w:r w:rsidR="00BD1CE5">
          <w:rPr>
            <w:b/>
            <w:noProof/>
            <w:webHidden/>
          </w:rPr>
          <w:tab/>
        </w:r>
        <w:r>
          <w:rPr>
            <w:b/>
            <w:noProof/>
            <w:webHidden/>
          </w:rPr>
          <w:fldChar w:fldCharType="begin"/>
        </w:r>
        <w:r w:rsidR="00BD1CE5">
          <w:rPr>
            <w:b/>
            <w:noProof/>
            <w:webHidden/>
          </w:rPr>
          <w:instrText xml:space="preserve"> PAGEREF _Toc469563082 \h </w:instrText>
        </w:r>
        <w:r>
          <w:rPr>
            <w:b/>
            <w:noProof/>
            <w:webHidden/>
          </w:rPr>
        </w:r>
        <w:r>
          <w:rPr>
            <w:b/>
            <w:noProof/>
            <w:webHidden/>
          </w:rPr>
          <w:fldChar w:fldCharType="separate"/>
        </w:r>
        <w:r w:rsidR="008C3649">
          <w:rPr>
            <w:b/>
            <w:noProof/>
            <w:webHidden/>
          </w:rPr>
          <w:t>27</w:t>
        </w:r>
        <w:r>
          <w:rPr>
            <w:b/>
            <w:noProof/>
            <w:webHidden/>
          </w:rPr>
          <w:fldChar w:fldCharType="end"/>
        </w:r>
      </w:hyperlink>
    </w:p>
    <w:p w:rsidR="00090269" w:rsidRDefault="002A727A">
      <w:pPr>
        <w:pStyle w:val="11"/>
        <w:rPr>
          <w:rFonts w:asciiTheme="minorHAnsi" w:eastAsiaTheme="minorEastAsia" w:hAnsiTheme="minorHAnsi" w:cstheme="minorBidi"/>
          <w:b/>
          <w:noProof/>
          <w:szCs w:val="22"/>
        </w:rPr>
      </w:pPr>
      <w:hyperlink w:anchor="_Toc469563083" w:history="1">
        <w:r w:rsidR="00BD1CE5">
          <w:rPr>
            <w:rStyle w:val="a3"/>
            <w:rFonts w:hint="eastAsia"/>
            <w:b/>
            <w:noProof/>
          </w:rPr>
          <w:t>第九节</w:t>
        </w:r>
        <w:r w:rsidR="00BD1CE5">
          <w:rPr>
            <w:rFonts w:asciiTheme="minorHAnsi" w:eastAsiaTheme="minorEastAsia" w:hAnsiTheme="minorHAnsi" w:cstheme="minorBidi"/>
            <w:b/>
            <w:noProof/>
            <w:szCs w:val="22"/>
          </w:rPr>
          <w:tab/>
        </w:r>
        <w:r w:rsidR="00BD1CE5">
          <w:rPr>
            <w:rStyle w:val="a3"/>
            <w:rFonts w:hint="eastAsia"/>
            <w:b/>
            <w:noProof/>
          </w:rPr>
          <w:t>公司治理</w:t>
        </w:r>
        <w:r w:rsidR="00BD1CE5">
          <w:rPr>
            <w:b/>
            <w:noProof/>
            <w:webHidden/>
          </w:rPr>
          <w:tab/>
        </w:r>
        <w:r>
          <w:rPr>
            <w:b/>
            <w:noProof/>
            <w:webHidden/>
          </w:rPr>
          <w:fldChar w:fldCharType="begin"/>
        </w:r>
        <w:r w:rsidR="00BD1CE5">
          <w:rPr>
            <w:b/>
            <w:noProof/>
            <w:webHidden/>
          </w:rPr>
          <w:instrText xml:space="preserve"> PAGEREF _Toc469563083 \h </w:instrText>
        </w:r>
        <w:r>
          <w:rPr>
            <w:b/>
            <w:noProof/>
            <w:webHidden/>
          </w:rPr>
        </w:r>
        <w:r>
          <w:rPr>
            <w:b/>
            <w:noProof/>
            <w:webHidden/>
          </w:rPr>
          <w:fldChar w:fldCharType="separate"/>
        </w:r>
        <w:r w:rsidR="008C3649">
          <w:rPr>
            <w:b/>
            <w:noProof/>
            <w:webHidden/>
          </w:rPr>
          <w:t>32</w:t>
        </w:r>
        <w:r>
          <w:rPr>
            <w:b/>
            <w:noProof/>
            <w:webHidden/>
          </w:rPr>
          <w:fldChar w:fldCharType="end"/>
        </w:r>
      </w:hyperlink>
    </w:p>
    <w:p w:rsidR="00090269" w:rsidRDefault="002A727A">
      <w:pPr>
        <w:pStyle w:val="11"/>
        <w:rPr>
          <w:rFonts w:asciiTheme="minorHAnsi" w:eastAsiaTheme="minorEastAsia" w:hAnsiTheme="minorHAnsi" w:cstheme="minorBidi"/>
          <w:b/>
          <w:noProof/>
          <w:szCs w:val="22"/>
        </w:rPr>
      </w:pPr>
      <w:hyperlink w:anchor="_Toc469563084" w:history="1">
        <w:r w:rsidR="00BD1CE5">
          <w:rPr>
            <w:rStyle w:val="a3"/>
            <w:rFonts w:hint="eastAsia"/>
            <w:b/>
            <w:noProof/>
          </w:rPr>
          <w:t>第十节</w:t>
        </w:r>
        <w:r w:rsidR="00BD1CE5">
          <w:rPr>
            <w:rFonts w:asciiTheme="minorHAnsi" w:eastAsiaTheme="minorEastAsia" w:hAnsiTheme="minorHAnsi" w:cstheme="minorBidi"/>
            <w:b/>
            <w:noProof/>
            <w:szCs w:val="22"/>
          </w:rPr>
          <w:tab/>
        </w:r>
        <w:r w:rsidR="00BD1CE5">
          <w:rPr>
            <w:rStyle w:val="a3"/>
            <w:rFonts w:hint="eastAsia"/>
            <w:b/>
            <w:noProof/>
          </w:rPr>
          <w:t>公司债券相关情况</w:t>
        </w:r>
        <w:r w:rsidR="00BD1CE5">
          <w:rPr>
            <w:b/>
            <w:noProof/>
            <w:webHidden/>
          </w:rPr>
          <w:tab/>
        </w:r>
        <w:r>
          <w:rPr>
            <w:b/>
            <w:noProof/>
            <w:webHidden/>
          </w:rPr>
          <w:fldChar w:fldCharType="begin"/>
        </w:r>
        <w:r w:rsidR="00BD1CE5">
          <w:rPr>
            <w:b/>
            <w:noProof/>
            <w:webHidden/>
          </w:rPr>
          <w:instrText xml:space="preserve"> PAGEREF _Toc469563084 \h </w:instrText>
        </w:r>
        <w:r>
          <w:rPr>
            <w:b/>
            <w:noProof/>
            <w:webHidden/>
          </w:rPr>
        </w:r>
        <w:r>
          <w:rPr>
            <w:b/>
            <w:noProof/>
            <w:webHidden/>
          </w:rPr>
          <w:fldChar w:fldCharType="separate"/>
        </w:r>
        <w:r w:rsidR="008C3649">
          <w:rPr>
            <w:b/>
            <w:noProof/>
            <w:webHidden/>
          </w:rPr>
          <w:t>41</w:t>
        </w:r>
        <w:r>
          <w:rPr>
            <w:b/>
            <w:noProof/>
            <w:webHidden/>
          </w:rPr>
          <w:fldChar w:fldCharType="end"/>
        </w:r>
      </w:hyperlink>
    </w:p>
    <w:p w:rsidR="00090269" w:rsidRDefault="002A727A">
      <w:pPr>
        <w:pStyle w:val="11"/>
        <w:rPr>
          <w:rFonts w:asciiTheme="minorHAnsi" w:eastAsiaTheme="minorEastAsia" w:hAnsiTheme="minorHAnsi" w:cstheme="minorBidi"/>
          <w:b/>
          <w:noProof/>
          <w:szCs w:val="22"/>
        </w:rPr>
      </w:pPr>
      <w:hyperlink w:anchor="_Toc469563085" w:history="1">
        <w:r w:rsidR="00BD1CE5">
          <w:rPr>
            <w:rStyle w:val="a3"/>
            <w:rFonts w:ascii="宋体" w:hAnsi="宋体" w:hint="eastAsia"/>
            <w:b/>
            <w:noProof/>
          </w:rPr>
          <w:t>第十一节</w:t>
        </w:r>
        <w:r w:rsidR="00BD1CE5">
          <w:rPr>
            <w:rFonts w:asciiTheme="minorHAnsi" w:eastAsiaTheme="minorEastAsia" w:hAnsiTheme="minorHAnsi" w:cstheme="minorBidi"/>
            <w:b/>
            <w:noProof/>
            <w:szCs w:val="22"/>
          </w:rPr>
          <w:tab/>
        </w:r>
        <w:r w:rsidR="00BD1CE5">
          <w:rPr>
            <w:rStyle w:val="a3"/>
            <w:rFonts w:ascii="宋体" w:hAnsi="宋体" w:hint="eastAsia"/>
            <w:b/>
            <w:noProof/>
          </w:rPr>
          <w:t>财务报告</w:t>
        </w:r>
        <w:r w:rsidR="00BD1CE5">
          <w:rPr>
            <w:b/>
            <w:noProof/>
            <w:webHidden/>
          </w:rPr>
          <w:tab/>
        </w:r>
        <w:r>
          <w:rPr>
            <w:b/>
            <w:noProof/>
            <w:webHidden/>
          </w:rPr>
          <w:fldChar w:fldCharType="begin"/>
        </w:r>
        <w:r w:rsidR="00BD1CE5">
          <w:rPr>
            <w:b/>
            <w:noProof/>
            <w:webHidden/>
          </w:rPr>
          <w:instrText xml:space="preserve"> PAGEREF _Toc469563085 \h </w:instrText>
        </w:r>
        <w:r>
          <w:rPr>
            <w:b/>
            <w:noProof/>
            <w:webHidden/>
          </w:rPr>
        </w:r>
        <w:r>
          <w:rPr>
            <w:b/>
            <w:noProof/>
            <w:webHidden/>
          </w:rPr>
          <w:fldChar w:fldCharType="separate"/>
        </w:r>
        <w:r w:rsidR="008C3649">
          <w:rPr>
            <w:b/>
            <w:noProof/>
            <w:webHidden/>
          </w:rPr>
          <w:t>42</w:t>
        </w:r>
        <w:r>
          <w:rPr>
            <w:b/>
            <w:noProof/>
            <w:webHidden/>
          </w:rPr>
          <w:fldChar w:fldCharType="end"/>
        </w:r>
      </w:hyperlink>
    </w:p>
    <w:p w:rsidR="00090269" w:rsidRDefault="002A727A">
      <w:pPr>
        <w:pStyle w:val="11"/>
        <w:rPr>
          <w:rFonts w:asciiTheme="minorHAnsi" w:eastAsiaTheme="minorEastAsia" w:hAnsiTheme="minorHAnsi" w:cstheme="minorBidi"/>
          <w:noProof/>
          <w:szCs w:val="22"/>
        </w:rPr>
      </w:pPr>
      <w:hyperlink w:anchor="_Toc469563086" w:history="1">
        <w:r w:rsidR="00BD1CE5">
          <w:rPr>
            <w:rStyle w:val="a3"/>
            <w:rFonts w:ascii="宋体" w:hAnsi="宋体" w:hint="eastAsia"/>
            <w:b/>
            <w:noProof/>
          </w:rPr>
          <w:t>第十二节</w:t>
        </w:r>
        <w:r w:rsidR="00BD1CE5">
          <w:rPr>
            <w:rFonts w:asciiTheme="minorHAnsi" w:eastAsiaTheme="minorEastAsia" w:hAnsiTheme="minorHAnsi" w:cstheme="minorBidi"/>
            <w:b/>
            <w:noProof/>
            <w:szCs w:val="22"/>
          </w:rPr>
          <w:tab/>
        </w:r>
        <w:r w:rsidR="00BD1CE5">
          <w:rPr>
            <w:rStyle w:val="a3"/>
            <w:rFonts w:ascii="宋体" w:hAnsi="宋体" w:hint="eastAsia"/>
            <w:b/>
            <w:noProof/>
          </w:rPr>
          <w:t>备查文件目录</w:t>
        </w:r>
        <w:r w:rsidR="00BD1CE5">
          <w:rPr>
            <w:b/>
            <w:noProof/>
            <w:webHidden/>
          </w:rPr>
          <w:tab/>
        </w:r>
        <w:r>
          <w:rPr>
            <w:b/>
            <w:noProof/>
            <w:webHidden/>
          </w:rPr>
          <w:fldChar w:fldCharType="begin"/>
        </w:r>
        <w:r w:rsidR="00BD1CE5">
          <w:rPr>
            <w:b/>
            <w:noProof/>
            <w:webHidden/>
          </w:rPr>
          <w:instrText xml:space="preserve"> PAGEREF _Toc469563086 \h </w:instrText>
        </w:r>
        <w:r>
          <w:rPr>
            <w:b/>
            <w:noProof/>
            <w:webHidden/>
          </w:rPr>
        </w:r>
        <w:r>
          <w:rPr>
            <w:b/>
            <w:noProof/>
            <w:webHidden/>
          </w:rPr>
          <w:fldChar w:fldCharType="separate"/>
        </w:r>
        <w:r w:rsidR="008C3649">
          <w:rPr>
            <w:b/>
            <w:noProof/>
            <w:webHidden/>
          </w:rPr>
          <w:t>113</w:t>
        </w:r>
        <w:r>
          <w:rPr>
            <w:b/>
            <w:noProof/>
            <w:webHidden/>
          </w:rPr>
          <w:fldChar w:fldCharType="end"/>
        </w:r>
      </w:hyperlink>
    </w:p>
    <w:p w:rsidR="00090269" w:rsidRDefault="002A727A">
      <w:pPr>
        <w:sectPr w:rsidR="00090269" w:rsidSect="009667AE">
          <w:headerReference w:type="default" r:id="rId13"/>
          <w:footerReference w:type="default" r:id="rId14"/>
          <w:pgSz w:w="11906" w:h="16838"/>
          <w:pgMar w:top="1525" w:right="1276" w:bottom="1440" w:left="1797" w:header="855" w:footer="992" w:gutter="0"/>
          <w:cols w:space="425"/>
          <w:titlePg/>
          <w:docGrid w:linePitch="312"/>
        </w:sectPr>
      </w:pPr>
      <w:r>
        <w:fldChar w:fldCharType="end"/>
      </w:r>
    </w:p>
    <w:p w:rsidR="00090269" w:rsidRDefault="00BD1CE5">
      <w:pPr>
        <w:pStyle w:val="10"/>
        <w:numPr>
          <w:ilvl w:val="0"/>
          <w:numId w:val="3"/>
        </w:numPr>
      </w:pPr>
      <w:bookmarkStart w:id="1" w:name="_Toc407111354"/>
      <w:bookmarkStart w:id="2" w:name="_Toc436392761"/>
      <w:bookmarkStart w:id="3" w:name="_Toc437440708"/>
      <w:bookmarkStart w:id="4" w:name="_Toc469563075"/>
      <w:r>
        <w:rPr>
          <w:rFonts w:hint="eastAsia"/>
        </w:rPr>
        <w:lastRenderedPageBreak/>
        <w:t>释义</w:t>
      </w:r>
      <w:bookmarkEnd w:id="1"/>
      <w:bookmarkEnd w:id="2"/>
      <w:bookmarkEnd w:id="3"/>
      <w:bookmarkEnd w:id="4"/>
    </w:p>
    <w:sdt>
      <w:sdtPr>
        <w:rPr>
          <w:rFonts w:ascii="Calibri" w:hAnsi="Calibri" w:cs="宋体"/>
          <w:b w:val="0"/>
          <w:bCs w:val="0"/>
          <w:kern w:val="0"/>
          <w:sz w:val="24"/>
          <w:szCs w:val="22"/>
        </w:rPr>
        <w:alias w:val="模块:释义"/>
        <w:tag w:val="_SEC_e0ada4191e1e474fa6a3f5096e480871"/>
        <w:id w:val="4295450"/>
        <w:lock w:val="sdtLocked"/>
        <w:placeholder>
          <w:docPart w:val="GBC22222222222222222222222222222"/>
        </w:placeholder>
      </w:sdtPr>
      <w:sdtEndPr>
        <w:rPr>
          <w:rFonts w:ascii="Times New Roman" w:hAnsi="Times New Roman" w:cs="Times New Roman"/>
          <w:sz w:val="21"/>
          <w:szCs w:val="24"/>
        </w:rPr>
      </w:sdtEndPr>
      <w:sdtContent>
        <w:p w:rsidR="00BE00FC" w:rsidRDefault="00BE00FC" w:rsidP="00980705">
          <w:pPr>
            <w:pStyle w:val="2"/>
            <w:tabs>
              <w:tab w:val="left" w:pos="588"/>
            </w:tabs>
            <w:rPr>
              <w:b w:val="0"/>
            </w:rPr>
          </w:pPr>
          <w:r w:rsidRPr="00980705">
            <w:rPr>
              <w:b w:val="0"/>
            </w:rPr>
            <w:t>在本报告书中，除非文义另有所指，下列词语具有如下含义：</w:t>
          </w:r>
        </w:p>
        <w:tbl>
          <w:tblPr>
            <w:tblStyle w:val="a6"/>
            <w:tblW w:w="9388" w:type="dxa"/>
            <w:jc w:val="center"/>
            <w:tblLook w:val="04A0"/>
          </w:tblPr>
          <w:tblGrid>
            <w:gridCol w:w="2943"/>
            <w:gridCol w:w="426"/>
            <w:gridCol w:w="6019"/>
          </w:tblGrid>
          <w:sdt>
            <w:sdtPr>
              <w:rPr>
                <w:rFonts w:ascii="Times New Roman" w:eastAsiaTheme="minorEastAsia" w:hAnsi="Times New Roman" w:cs="Times New Roman"/>
                <w:kern w:val="2"/>
                <w:szCs w:val="21"/>
              </w:rPr>
              <w:alias w:val="释义"/>
              <w:tag w:val="_TUP_44bf5f5b8d4e40a1afa2f3a4be6551b6"/>
              <w:id w:val="349483279"/>
              <w:lock w:val="sdtLocked"/>
            </w:sdtPr>
            <w:sdtContent>
              <w:tr w:rsidR="00BE00FC" w:rsidRPr="00050706" w:rsidTr="00D72637">
                <w:trPr>
                  <w:jc w:val="center"/>
                </w:trPr>
                <w:tc>
                  <w:tcPr>
                    <w:tcW w:w="2943" w:type="dxa"/>
                    <w:vAlign w:val="center"/>
                  </w:tcPr>
                  <w:p w:rsidR="00BE00FC" w:rsidRPr="00050706" w:rsidRDefault="00BE00FC" w:rsidP="007C49FE">
                    <w:pPr>
                      <w:rPr>
                        <w:rFonts w:ascii="Times New Roman" w:hAnsi="Times New Roman" w:cs="Times New Roman"/>
                        <w:szCs w:val="21"/>
                      </w:rPr>
                    </w:pPr>
                    <w:r w:rsidRPr="00050706">
                      <w:rPr>
                        <w:rFonts w:ascii="Times New Roman" w:cs="Times New Roman"/>
                        <w:szCs w:val="21"/>
                      </w:rPr>
                      <w:t>公司、本公司、广深铁路</w:t>
                    </w:r>
                  </w:p>
                </w:tc>
                <w:tc>
                  <w:tcPr>
                    <w:tcW w:w="426" w:type="dxa"/>
                    <w:vAlign w:val="center"/>
                  </w:tcPr>
                  <w:p w:rsidR="00BE00FC" w:rsidRPr="00050706" w:rsidRDefault="00BE00FC" w:rsidP="007C49FE">
                    <w:pPr>
                      <w:jc w:val="center"/>
                      <w:rPr>
                        <w:rFonts w:ascii="Times New Roman" w:hAnsi="Times New Roman" w:cs="Times New Roman"/>
                        <w:szCs w:val="21"/>
                        <w:highlight w:val="lightGray"/>
                      </w:rPr>
                    </w:pPr>
                    <w:r w:rsidRPr="0005070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49483278"/>
                    <w:lock w:val="sdtLocked"/>
                  </w:sdtPr>
                  <w:sdtContent>
                    <w:tc>
                      <w:tcPr>
                        <w:tcW w:w="6019" w:type="dxa"/>
                      </w:tcPr>
                      <w:p w:rsidR="00BE00FC" w:rsidRPr="00050706" w:rsidRDefault="00BE00FC" w:rsidP="007C49FE">
                        <w:pPr>
                          <w:rPr>
                            <w:rFonts w:ascii="Times New Roman" w:hAnsi="Times New Roman" w:cs="Times New Roman"/>
                            <w:szCs w:val="21"/>
                          </w:rPr>
                        </w:pPr>
                        <w:r w:rsidRPr="00050706">
                          <w:rPr>
                            <w:rFonts w:ascii="Times New Roman" w:cs="Times New Roman"/>
                            <w:szCs w:val="21"/>
                          </w:rPr>
                          <w:t>广深铁路股份有限公司</w:t>
                        </w:r>
                      </w:p>
                    </w:tc>
                  </w:sdtContent>
                </w:sdt>
              </w:tr>
            </w:sdtContent>
          </w:sdt>
          <w:sdt>
            <w:sdtPr>
              <w:rPr>
                <w:rFonts w:ascii="Times New Roman" w:eastAsiaTheme="minorEastAsia" w:hAnsi="Times New Roman" w:cs="Times New Roman"/>
                <w:kern w:val="2"/>
                <w:szCs w:val="21"/>
              </w:rPr>
              <w:alias w:val="释义"/>
              <w:tag w:val="_TUP_44bf5f5b8d4e40a1afa2f3a4be6551b6"/>
              <w:id w:val="349483281"/>
              <w:lock w:val="sdtLocked"/>
            </w:sdtPr>
            <w:sdtContent>
              <w:tr w:rsidR="00BE00FC" w:rsidRPr="00050706" w:rsidTr="00D72637">
                <w:trPr>
                  <w:jc w:val="center"/>
                </w:trPr>
                <w:tc>
                  <w:tcPr>
                    <w:tcW w:w="2943" w:type="dxa"/>
                    <w:vAlign w:val="center"/>
                  </w:tcPr>
                  <w:p w:rsidR="00BE00FC" w:rsidRPr="00050706" w:rsidRDefault="00BE00FC" w:rsidP="007C49FE">
                    <w:pPr>
                      <w:rPr>
                        <w:rFonts w:ascii="Times New Roman" w:hAnsi="Times New Roman" w:cs="Times New Roman"/>
                        <w:szCs w:val="21"/>
                      </w:rPr>
                    </w:pPr>
                    <w:r w:rsidRPr="00050706">
                      <w:rPr>
                        <w:rFonts w:ascii="Times New Roman" w:cs="Times New Roman"/>
                        <w:szCs w:val="21"/>
                      </w:rPr>
                      <w:t>报告期、本期、本年度</w:t>
                    </w:r>
                  </w:p>
                </w:tc>
                <w:tc>
                  <w:tcPr>
                    <w:tcW w:w="426" w:type="dxa"/>
                    <w:vAlign w:val="center"/>
                  </w:tcPr>
                  <w:p w:rsidR="00BE00FC" w:rsidRPr="00050706" w:rsidRDefault="00BE00FC" w:rsidP="007C49FE">
                    <w:pPr>
                      <w:jc w:val="center"/>
                      <w:rPr>
                        <w:rFonts w:ascii="Times New Roman" w:hAnsi="Times New Roman" w:cs="Times New Roman"/>
                        <w:szCs w:val="21"/>
                        <w:highlight w:val="lightGray"/>
                      </w:rPr>
                    </w:pPr>
                    <w:r w:rsidRPr="0005070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49483280"/>
                    <w:lock w:val="sdtLocked"/>
                  </w:sdtPr>
                  <w:sdtContent>
                    <w:tc>
                      <w:tcPr>
                        <w:tcW w:w="6019" w:type="dxa"/>
                      </w:tcPr>
                      <w:p w:rsidR="00BE00FC" w:rsidRPr="00050706" w:rsidRDefault="00BE00FC" w:rsidP="007C49FE">
                        <w:pPr>
                          <w:rPr>
                            <w:rFonts w:ascii="Times New Roman" w:hAnsi="Times New Roman" w:cs="Times New Roman"/>
                            <w:szCs w:val="21"/>
                          </w:rPr>
                        </w:pPr>
                        <w:r w:rsidRPr="00050706">
                          <w:rPr>
                            <w:rFonts w:ascii="Times New Roman" w:hAnsi="Times New Roman" w:cs="Times New Roman"/>
                            <w:szCs w:val="21"/>
                          </w:rPr>
                          <w:t>2017</w:t>
                        </w:r>
                        <w:r w:rsidRPr="00050706">
                          <w:rPr>
                            <w:rFonts w:ascii="Times New Roman" w:cs="Times New Roman"/>
                            <w:szCs w:val="21"/>
                          </w:rPr>
                          <w:t>年</w:t>
                        </w:r>
                        <w:r w:rsidRPr="00050706">
                          <w:rPr>
                            <w:rFonts w:ascii="Times New Roman" w:hAnsi="Times New Roman" w:cs="Times New Roman"/>
                            <w:szCs w:val="21"/>
                          </w:rPr>
                          <w:t>1</w:t>
                        </w:r>
                        <w:r w:rsidRPr="00050706">
                          <w:rPr>
                            <w:rFonts w:ascii="Times New Roman" w:cs="Times New Roman"/>
                            <w:szCs w:val="21"/>
                          </w:rPr>
                          <w:t>月</w:t>
                        </w:r>
                        <w:r w:rsidRPr="00050706">
                          <w:rPr>
                            <w:rFonts w:ascii="Times New Roman" w:hAnsi="Times New Roman" w:cs="Times New Roman"/>
                            <w:szCs w:val="21"/>
                          </w:rPr>
                          <w:t>1</w:t>
                        </w:r>
                        <w:r w:rsidRPr="00050706">
                          <w:rPr>
                            <w:rFonts w:ascii="Times New Roman" w:cs="Times New Roman"/>
                            <w:szCs w:val="21"/>
                          </w:rPr>
                          <w:t>日至</w:t>
                        </w:r>
                        <w:r w:rsidRPr="00050706">
                          <w:rPr>
                            <w:rFonts w:ascii="Times New Roman" w:hAnsi="Times New Roman" w:cs="Times New Roman"/>
                            <w:szCs w:val="21"/>
                          </w:rPr>
                          <w:t>12</w:t>
                        </w:r>
                        <w:r w:rsidRPr="00050706">
                          <w:rPr>
                            <w:rFonts w:ascii="Times New Roman" w:cs="Times New Roman"/>
                            <w:szCs w:val="21"/>
                          </w:rPr>
                          <w:t>月</w:t>
                        </w:r>
                        <w:r w:rsidRPr="00050706">
                          <w:rPr>
                            <w:rFonts w:ascii="Times New Roman" w:hAnsi="Times New Roman" w:cs="Times New Roman"/>
                            <w:szCs w:val="21"/>
                          </w:rPr>
                          <w:t>31</w:t>
                        </w:r>
                        <w:r w:rsidRPr="00050706">
                          <w:rPr>
                            <w:rFonts w:ascii="Times New Roman" w:cs="Times New Roman"/>
                            <w:szCs w:val="21"/>
                          </w:rPr>
                          <w:t>日</w:t>
                        </w:r>
                        <w:proofErr w:type="gramStart"/>
                        <w:r w:rsidRPr="00050706">
                          <w:rPr>
                            <w:rFonts w:ascii="Times New Roman" w:cs="Times New Roman"/>
                            <w:szCs w:val="21"/>
                          </w:rPr>
                          <w:t>止</w:t>
                        </w:r>
                        <w:proofErr w:type="gramEnd"/>
                        <w:r w:rsidRPr="00050706">
                          <w:rPr>
                            <w:rFonts w:ascii="Times New Roman" w:hAnsi="Times New Roman" w:cs="Times New Roman"/>
                            <w:szCs w:val="21"/>
                          </w:rPr>
                          <w:t>12</w:t>
                        </w:r>
                        <w:r w:rsidRPr="00050706">
                          <w:rPr>
                            <w:rFonts w:ascii="Times New Roman" w:cs="Times New Roman"/>
                            <w:szCs w:val="21"/>
                          </w:rPr>
                          <w:t>个月</w:t>
                        </w:r>
                      </w:p>
                    </w:tc>
                  </w:sdtContent>
                </w:sdt>
              </w:tr>
            </w:sdtContent>
          </w:sdt>
          <w:sdt>
            <w:sdtPr>
              <w:rPr>
                <w:rFonts w:ascii="Times New Roman" w:eastAsiaTheme="minorEastAsia" w:hAnsi="Times New Roman" w:cs="Times New Roman"/>
                <w:kern w:val="2"/>
                <w:szCs w:val="21"/>
              </w:rPr>
              <w:alias w:val="释义"/>
              <w:tag w:val="_TUP_44bf5f5b8d4e40a1afa2f3a4be6551b6"/>
              <w:id w:val="349483283"/>
              <w:lock w:val="sdtLocked"/>
            </w:sdtPr>
            <w:sdtContent>
              <w:tr w:rsidR="00BE00FC" w:rsidRPr="00050706" w:rsidTr="00D72637">
                <w:trPr>
                  <w:jc w:val="center"/>
                </w:trPr>
                <w:tc>
                  <w:tcPr>
                    <w:tcW w:w="2943" w:type="dxa"/>
                    <w:vAlign w:val="center"/>
                  </w:tcPr>
                  <w:p w:rsidR="00BE00FC" w:rsidRPr="00050706" w:rsidRDefault="00BE00FC" w:rsidP="007C49FE">
                    <w:pPr>
                      <w:rPr>
                        <w:rFonts w:ascii="Times New Roman" w:hAnsi="Times New Roman" w:cs="Times New Roman"/>
                        <w:szCs w:val="21"/>
                      </w:rPr>
                    </w:pPr>
                    <w:r w:rsidRPr="00050706">
                      <w:rPr>
                        <w:rFonts w:ascii="Times New Roman" w:cs="Times New Roman"/>
                        <w:szCs w:val="21"/>
                      </w:rPr>
                      <w:t>上年同期</w:t>
                    </w:r>
                  </w:p>
                </w:tc>
                <w:tc>
                  <w:tcPr>
                    <w:tcW w:w="426" w:type="dxa"/>
                    <w:vAlign w:val="center"/>
                  </w:tcPr>
                  <w:p w:rsidR="00BE00FC" w:rsidRPr="00050706" w:rsidRDefault="00BE00FC" w:rsidP="007C49FE">
                    <w:pPr>
                      <w:jc w:val="center"/>
                      <w:rPr>
                        <w:rFonts w:ascii="Times New Roman" w:hAnsi="Times New Roman" w:cs="Times New Roman"/>
                        <w:szCs w:val="21"/>
                        <w:highlight w:val="lightGray"/>
                      </w:rPr>
                    </w:pPr>
                    <w:r w:rsidRPr="0005070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49483282"/>
                    <w:lock w:val="sdtLocked"/>
                  </w:sdtPr>
                  <w:sdtContent>
                    <w:tc>
                      <w:tcPr>
                        <w:tcW w:w="6019" w:type="dxa"/>
                      </w:tcPr>
                      <w:p w:rsidR="00BE00FC" w:rsidRPr="00050706" w:rsidRDefault="00BE00FC" w:rsidP="007C49FE">
                        <w:pPr>
                          <w:rPr>
                            <w:rFonts w:ascii="Times New Roman" w:hAnsi="Times New Roman" w:cs="Times New Roman"/>
                            <w:szCs w:val="21"/>
                          </w:rPr>
                        </w:pPr>
                        <w:r w:rsidRPr="00050706">
                          <w:rPr>
                            <w:rFonts w:ascii="Times New Roman" w:hAnsi="Times New Roman" w:cs="Times New Roman"/>
                            <w:szCs w:val="21"/>
                          </w:rPr>
                          <w:t>2016</w:t>
                        </w:r>
                        <w:r w:rsidRPr="00050706">
                          <w:rPr>
                            <w:rFonts w:ascii="Times New Roman" w:cs="Times New Roman"/>
                            <w:szCs w:val="21"/>
                          </w:rPr>
                          <w:t>年</w:t>
                        </w:r>
                        <w:r w:rsidRPr="00050706">
                          <w:rPr>
                            <w:rFonts w:ascii="Times New Roman" w:hAnsi="Times New Roman" w:cs="Times New Roman"/>
                            <w:szCs w:val="21"/>
                          </w:rPr>
                          <w:t>1</w:t>
                        </w:r>
                        <w:r w:rsidRPr="00050706">
                          <w:rPr>
                            <w:rFonts w:ascii="Times New Roman" w:cs="Times New Roman"/>
                            <w:szCs w:val="21"/>
                          </w:rPr>
                          <w:t>月</w:t>
                        </w:r>
                        <w:r w:rsidRPr="00050706">
                          <w:rPr>
                            <w:rFonts w:ascii="Times New Roman" w:hAnsi="Times New Roman" w:cs="Times New Roman"/>
                            <w:szCs w:val="21"/>
                          </w:rPr>
                          <w:t>1</w:t>
                        </w:r>
                        <w:r w:rsidRPr="00050706">
                          <w:rPr>
                            <w:rFonts w:ascii="Times New Roman" w:cs="Times New Roman"/>
                            <w:szCs w:val="21"/>
                          </w:rPr>
                          <w:t>日至</w:t>
                        </w:r>
                        <w:r w:rsidRPr="00050706">
                          <w:rPr>
                            <w:rFonts w:ascii="Times New Roman" w:hAnsi="Times New Roman" w:cs="Times New Roman"/>
                            <w:szCs w:val="21"/>
                          </w:rPr>
                          <w:t>12</w:t>
                        </w:r>
                        <w:r w:rsidRPr="00050706">
                          <w:rPr>
                            <w:rFonts w:ascii="Times New Roman" w:cs="Times New Roman"/>
                            <w:szCs w:val="21"/>
                          </w:rPr>
                          <w:t>月</w:t>
                        </w:r>
                        <w:r w:rsidRPr="00050706">
                          <w:rPr>
                            <w:rFonts w:ascii="Times New Roman" w:hAnsi="Times New Roman" w:cs="Times New Roman"/>
                            <w:szCs w:val="21"/>
                          </w:rPr>
                          <w:t>31</w:t>
                        </w:r>
                        <w:r w:rsidRPr="00050706">
                          <w:rPr>
                            <w:rFonts w:ascii="Times New Roman" w:cs="Times New Roman"/>
                            <w:szCs w:val="21"/>
                          </w:rPr>
                          <w:t>日</w:t>
                        </w:r>
                        <w:proofErr w:type="gramStart"/>
                        <w:r w:rsidRPr="00050706">
                          <w:rPr>
                            <w:rFonts w:ascii="Times New Roman" w:cs="Times New Roman"/>
                            <w:szCs w:val="21"/>
                          </w:rPr>
                          <w:t>止</w:t>
                        </w:r>
                        <w:proofErr w:type="gramEnd"/>
                        <w:r w:rsidRPr="00050706">
                          <w:rPr>
                            <w:rFonts w:ascii="Times New Roman" w:hAnsi="Times New Roman" w:cs="Times New Roman"/>
                            <w:szCs w:val="21"/>
                          </w:rPr>
                          <w:t>12</w:t>
                        </w:r>
                        <w:r w:rsidRPr="00050706">
                          <w:rPr>
                            <w:rFonts w:ascii="Times New Roman" w:cs="Times New Roman"/>
                            <w:szCs w:val="21"/>
                          </w:rPr>
                          <w:t>个月</w:t>
                        </w:r>
                      </w:p>
                    </w:tc>
                  </w:sdtContent>
                </w:sdt>
              </w:tr>
            </w:sdtContent>
          </w:sdt>
          <w:sdt>
            <w:sdtPr>
              <w:rPr>
                <w:rFonts w:ascii="Times New Roman" w:eastAsiaTheme="minorEastAsia" w:hAnsi="Times New Roman" w:cs="Times New Roman"/>
                <w:kern w:val="2"/>
                <w:szCs w:val="21"/>
              </w:rPr>
              <w:alias w:val="释义"/>
              <w:tag w:val="_TUP_44bf5f5b8d4e40a1afa2f3a4be6551b6"/>
              <w:id w:val="349483285"/>
              <w:lock w:val="sdtLocked"/>
            </w:sdtPr>
            <w:sdtContent>
              <w:tr w:rsidR="00BE00FC" w:rsidRPr="00050706" w:rsidTr="00D72637">
                <w:trPr>
                  <w:jc w:val="center"/>
                </w:trPr>
                <w:tc>
                  <w:tcPr>
                    <w:tcW w:w="2943" w:type="dxa"/>
                    <w:vAlign w:val="center"/>
                  </w:tcPr>
                  <w:p w:rsidR="00BE00FC" w:rsidRPr="00050706" w:rsidRDefault="00BE00FC" w:rsidP="007C49FE">
                    <w:pPr>
                      <w:rPr>
                        <w:rFonts w:ascii="Times New Roman" w:hAnsi="Times New Roman" w:cs="Times New Roman"/>
                        <w:szCs w:val="21"/>
                      </w:rPr>
                    </w:pPr>
                    <w:r w:rsidRPr="00050706">
                      <w:rPr>
                        <w:rFonts w:ascii="Times New Roman" w:hAnsi="Times New Roman" w:cs="Times New Roman"/>
                        <w:szCs w:val="21"/>
                      </w:rPr>
                      <w:t>A</w:t>
                    </w:r>
                    <w:r w:rsidRPr="00050706">
                      <w:rPr>
                        <w:rFonts w:ascii="Times New Roman" w:cs="Times New Roman"/>
                        <w:szCs w:val="21"/>
                      </w:rPr>
                      <w:t>股</w:t>
                    </w:r>
                  </w:p>
                </w:tc>
                <w:tc>
                  <w:tcPr>
                    <w:tcW w:w="426" w:type="dxa"/>
                    <w:vAlign w:val="center"/>
                  </w:tcPr>
                  <w:p w:rsidR="00BE00FC" w:rsidRPr="00050706" w:rsidRDefault="00BE00FC" w:rsidP="007C49FE">
                    <w:pPr>
                      <w:jc w:val="center"/>
                      <w:rPr>
                        <w:rFonts w:ascii="Times New Roman" w:hAnsi="Times New Roman" w:cs="Times New Roman"/>
                        <w:szCs w:val="21"/>
                        <w:highlight w:val="lightGray"/>
                      </w:rPr>
                    </w:pPr>
                    <w:r w:rsidRPr="0005070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49483284"/>
                    <w:lock w:val="sdtLocked"/>
                  </w:sdtPr>
                  <w:sdtContent>
                    <w:tc>
                      <w:tcPr>
                        <w:tcW w:w="6019" w:type="dxa"/>
                      </w:tcPr>
                      <w:p w:rsidR="00BE00FC" w:rsidRPr="00050706" w:rsidRDefault="00BE00FC" w:rsidP="007C49FE">
                        <w:pPr>
                          <w:rPr>
                            <w:rFonts w:ascii="Times New Roman" w:hAnsi="Times New Roman" w:cs="Times New Roman"/>
                            <w:szCs w:val="21"/>
                          </w:rPr>
                        </w:pPr>
                        <w:r w:rsidRPr="00050706">
                          <w:rPr>
                            <w:rFonts w:ascii="Times New Roman" w:cs="Times New Roman"/>
                            <w:szCs w:val="21"/>
                          </w:rPr>
                          <w:t>公司于中国境内发行的、以人民币认购并在上交所上市的每股面值人民币</w:t>
                        </w:r>
                        <w:r w:rsidRPr="00050706">
                          <w:rPr>
                            <w:rFonts w:ascii="Times New Roman" w:hAnsi="Times New Roman" w:cs="Times New Roman"/>
                            <w:szCs w:val="21"/>
                          </w:rPr>
                          <w:t>1.00</w:t>
                        </w:r>
                        <w:r w:rsidRPr="00050706">
                          <w:rPr>
                            <w:rFonts w:ascii="Times New Roman" w:cs="Times New Roman"/>
                            <w:szCs w:val="21"/>
                          </w:rPr>
                          <w:t>元的人民币普通股</w:t>
                        </w:r>
                      </w:p>
                    </w:tc>
                  </w:sdtContent>
                </w:sdt>
              </w:tr>
            </w:sdtContent>
          </w:sdt>
          <w:sdt>
            <w:sdtPr>
              <w:rPr>
                <w:rFonts w:ascii="Times New Roman" w:eastAsiaTheme="minorEastAsia" w:hAnsi="Times New Roman" w:cs="Times New Roman"/>
                <w:kern w:val="2"/>
                <w:szCs w:val="21"/>
              </w:rPr>
              <w:alias w:val="释义"/>
              <w:tag w:val="_TUP_44bf5f5b8d4e40a1afa2f3a4be6551b6"/>
              <w:id w:val="349483287"/>
              <w:lock w:val="sdtLocked"/>
            </w:sdtPr>
            <w:sdtContent>
              <w:tr w:rsidR="00BE00FC" w:rsidRPr="00050706" w:rsidTr="00D72637">
                <w:trPr>
                  <w:jc w:val="center"/>
                </w:trPr>
                <w:tc>
                  <w:tcPr>
                    <w:tcW w:w="2943" w:type="dxa"/>
                    <w:vAlign w:val="center"/>
                  </w:tcPr>
                  <w:p w:rsidR="00BE00FC" w:rsidRPr="00050706" w:rsidRDefault="00BE00FC" w:rsidP="007C49FE">
                    <w:pPr>
                      <w:rPr>
                        <w:rFonts w:ascii="Times New Roman" w:hAnsi="Times New Roman" w:cs="Times New Roman"/>
                        <w:szCs w:val="21"/>
                      </w:rPr>
                    </w:pPr>
                    <w:r w:rsidRPr="00050706">
                      <w:rPr>
                        <w:rFonts w:ascii="Times New Roman" w:hAnsi="Times New Roman" w:cs="Times New Roman"/>
                        <w:szCs w:val="21"/>
                      </w:rPr>
                      <w:t>H</w:t>
                    </w:r>
                    <w:r w:rsidRPr="00050706">
                      <w:rPr>
                        <w:rFonts w:ascii="Times New Roman" w:cs="Times New Roman"/>
                        <w:szCs w:val="21"/>
                      </w:rPr>
                      <w:t>股</w:t>
                    </w:r>
                  </w:p>
                </w:tc>
                <w:tc>
                  <w:tcPr>
                    <w:tcW w:w="426" w:type="dxa"/>
                    <w:vAlign w:val="center"/>
                  </w:tcPr>
                  <w:p w:rsidR="00BE00FC" w:rsidRPr="00050706" w:rsidRDefault="00BE00FC" w:rsidP="007C49FE">
                    <w:pPr>
                      <w:jc w:val="center"/>
                      <w:rPr>
                        <w:rFonts w:ascii="Times New Roman" w:hAnsi="Times New Roman" w:cs="Times New Roman"/>
                        <w:szCs w:val="21"/>
                        <w:highlight w:val="lightGray"/>
                      </w:rPr>
                    </w:pPr>
                    <w:r w:rsidRPr="0005070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49483286"/>
                    <w:lock w:val="sdtLocked"/>
                  </w:sdtPr>
                  <w:sdtContent>
                    <w:tc>
                      <w:tcPr>
                        <w:tcW w:w="6019" w:type="dxa"/>
                      </w:tcPr>
                      <w:p w:rsidR="00BE00FC" w:rsidRPr="00050706" w:rsidRDefault="00BE00FC" w:rsidP="007C49FE">
                        <w:pPr>
                          <w:rPr>
                            <w:rFonts w:ascii="Times New Roman" w:hAnsi="Times New Roman" w:cs="Times New Roman"/>
                            <w:szCs w:val="21"/>
                          </w:rPr>
                        </w:pPr>
                        <w:r w:rsidRPr="00050706">
                          <w:rPr>
                            <w:rFonts w:ascii="Times New Roman" w:cs="Times New Roman"/>
                            <w:szCs w:val="21"/>
                          </w:rPr>
                          <w:t>公司于香港发行的、以港币认购并在联交所上市的每股面值人民币</w:t>
                        </w:r>
                        <w:r w:rsidRPr="00050706">
                          <w:rPr>
                            <w:rFonts w:ascii="Times New Roman" w:hAnsi="Times New Roman" w:cs="Times New Roman"/>
                            <w:szCs w:val="21"/>
                          </w:rPr>
                          <w:t>1.00</w:t>
                        </w:r>
                        <w:r w:rsidRPr="00050706">
                          <w:rPr>
                            <w:rFonts w:ascii="Times New Roman" w:cs="Times New Roman"/>
                            <w:szCs w:val="21"/>
                          </w:rPr>
                          <w:t>元的境外上市外资股</w:t>
                        </w:r>
                      </w:p>
                    </w:tc>
                  </w:sdtContent>
                </w:sdt>
              </w:tr>
            </w:sdtContent>
          </w:sdt>
          <w:sdt>
            <w:sdtPr>
              <w:rPr>
                <w:rFonts w:ascii="Times New Roman" w:eastAsiaTheme="minorEastAsia" w:hAnsi="Times New Roman" w:cs="Times New Roman"/>
                <w:kern w:val="2"/>
                <w:szCs w:val="21"/>
              </w:rPr>
              <w:alias w:val="释义"/>
              <w:tag w:val="_TUP_44bf5f5b8d4e40a1afa2f3a4be6551b6"/>
              <w:id w:val="349483289"/>
              <w:lock w:val="sdtLocked"/>
            </w:sdtPr>
            <w:sdtContent>
              <w:tr w:rsidR="00BE00FC" w:rsidRPr="00050706" w:rsidTr="00D72637">
                <w:trPr>
                  <w:jc w:val="center"/>
                </w:trPr>
                <w:tc>
                  <w:tcPr>
                    <w:tcW w:w="2943" w:type="dxa"/>
                    <w:vAlign w:val="center"/>
                  </w:tcPr>
                  <w:p w:rsidR="00BE00FC" w:rsidRPr="00050706" w:rsidRDefault="00BE00FC" w:rsidP="007C49FE">
                    <w:pPr>
                      <w:rPr>
                        <w:rFonts w:ascii="Times New Roman" w:hAnsi="Times New Roman" w:cs="Times New Roman"/>
                        <w:szCs w:val="21"/>
                      </w:rPr>
                    </w:pPr>
                    <w:r w:rsidRPr="00050706">
                      <w:rPr>
                        <w:rFonts w:ascii="Times New Roman" w:hAnsi="Times New Roman" w:cs="Times New Roman"/>
                        <w:szCs w:val="21"/>
                      </w:rPr>
                      <w:t>ADS</w:t>
                    </w:r>
                  </w:p>
                </w:tc>
                <w:tc>
                  <w:tcPr>
                    <w:tcW w:w="426" w:type="dxa"/>
                    <w:vAlign w:val="center"/>
                  </w:tcPr>
                  <w:p w:rsidR="00BE00FC" w:rsidRPr="00050706" w:rsidRDefault="00BE00FC" w:rsidP="007C49FE">
                    <w:pPr>
                      <w:jc w:val="center"/>
                      <w:rPr>
                        <w:rFonts w:ascii="Times New Roman" w:hAnsi="Times New Roman" w:cs="Times New Roman"/>
                        <w:szCs w:val="21"/>
                        <w:highlight w:val="lightGray"/>
                      </w:rPr>
                    </w:pPr>
                    <w:r w:rsidRPr="0005070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49483288"/>
                    <w:lock w:val="sdtLocked"/>
                  </w:sdtPr>
                  <w:sdtContent>
                    <w:tc>
                      <w:tcPr>
                        <w:tcW w:w="6019" w:type="dxa"/>
                      </w:tcPr>
                      <w:p w:rsidR="00BE00FC" w:rsidRPr="00050706" w:rsidRDefault="00BE00FC" w:rsidP="007C49FE">
                        <w:pPr>
                          <w:rPr>
                            <w:rFonts w:ascii="Times New Roman" w:hAnsi="Times New Roman" w:cs="Times New Roman"/>
                            <w:szCs w:val="21"/>
                          </w:rPr>
                        </w:pPr>
                        <w:r w:rsidRPr="00050706">
                          <w:rPr>
                            <w:rFonts w:ascii="Times New Roman" w:cs="Times New Roman"/>
                            <w:szCs w:val="21"/>
                          </w:rPr>
                          <w:t>公司授权证券存</w:t>
                        </w:r>
                        <w:proofErr w:type="gramStart"/>
                        <w:r w:rsidRPr="00050706">
                          <w:rPr>
                            <w:rFonts w:ascii="Times New Roman" w:cs="Times New Roman"/>
                            <w:szCs w:val="21"/>
                          </w:rPr>
                          <w:t>托银行</w:t>
                        </w:r>
                        <w:proofErr w:type="gramEnd"/>
                        <w:r w:rsidRPr="00050706">
                          <w:rPr>
                            <w:rFonts w:ascii="Times New Roman" w:hAnsi="Times New Roman" w:cs="Times New Roman"/>
                            <w:szCs w:val="21"/>
                          </w:rPr>
                          <w:t>(Trustee)</w:t>
                        </w:r>
                        <w:r w:rsidRPr="00050706">
                          <w:rPr>
                            <w:rFonts w:ascii="Times New Roman" w:cs="Times New Roman"/>
                            <w:szCs w:val="21"/>
                          </w:rPr>
                          <w:t>在美国发行的、以美元计价并代表拥有</w:t>
                        </w:r>
                        <w:r w:rsidRPr="00050706">
                          <w:rPr>
                            <w:rFonts w:ascii="Times New Roman" w:hAnsi="Times New Roman" w:cs="Times New Roman"/>
                            <w:szCs w:val="21"/>
                          </w:rPr>
                          <w:t>50</w:t>
                        </w:r>
                        <w:r w:rsidRPr="00050706">
                          <w:rPr>
                            <w:rFonts w:ascii="Times New Roman" w:cs="Times New Roman"/>
                            <w:szCs w:val="21"/>
                          </w:rPr>
                          <w:t>股</w:t>
                        </w:r>
                        <w:r w:rsidRPr="00050706">
                          <w:rPr>
                            <w:rFonts w:ascii="Times New Roman" w:hAnsi="Times New Roman" w:cs="Times New Roman"/>
                            <w:szCs w:val="21"/>
                          </w:rPr>
                          <w:t>H</w:t>
                        </w:r>
                        <w:r w:rsidRPr="00050706">
                          <w:rPr>
                            <w:rFonts w:ascii="Times New Roman" w:cs="Times New Roman"/>
                            <w:szCs w:val="21"/>
                          </w:rPr>
                          <w:t>股的美国存</w:t>
                        </w:r>
                        <w:proofErr w:type="gramStart"/>
                        <w:r w:rsidRPr="00050706">
                          <w:rPr>
                            <w:rFonts w:ascii="Times New Roman" w:cs="Times New Roman"/>
                            <w:szCs w:val="21"/>
                          </w:rPr>
                          <w:t>托股份</w:t>
                        </w:r>
                        <w:proofErr w:type="gramEnd"/>
                      </w:p>
                    </w:tc>
                  </w:sdtContent>
                </w:sdt>
              </w:tr>
            </w:sdtContent>
          </w:sdt>
          <w:sdt>
            <w:sdtPr>
              <w:rPr>
                <w:rFonts w:ascii="Times New Roman" w:eastAsiaTheme="minorEastAsia" w:hAnsi="Times New Roman" w:cs="Times New Roman"/>
                <w:kern w:val="2"/>
                <w:szCs w:val="21"/>
              </w:rPr>
              <w:alias w:val="释义"/>
              <w:tag w:val="_TUP_44bf5f5b8d4e40a1afa2f3a4be6551b6"/>
              <w:id w:val="349483291"/>
              <w:lock w:val="sdtLocked"/>
            </w:sdtPr>
            <w:sdtContent>
              <w:tr w:rsidR="00BE00FC" w:rsidRPr="00050706" w:rsidTr="00D72637">
                <w:trPr>
                  <w:jc w:val="center"/>
                </w:trPr>
                <w:tc>
                  <w:tcPr>
                    <w:tcW w:w="2943" w:type="dxa"/>
                    <w:vAlign w:val="center"/>
                  </w:tcPr>
                  <w:p w:rsidR="00BE00FC" w:rsidRPr="00050706" w:rsidRDefault="00BE00FC" w:rsidP="007C49FE">
                    <w:pPr>
                      <w:rPr>
                        <w:rFonts w:ascii="Times New Roman" w:hAnsi="Times New Roman" w:cs="Times New Roman"/>
                        <w:szCs w:val="21"/>
                      </w:rPr>
                    </w:pPr>
                    <w:r w:rsidRPr="00050706">
                      <w:rPr>
                        <w:rFonts w:ascii="Times New Roman" w:cs="Times New Roman"/>
                        <w:szCs w:val="21"/>
                      </w:rPr>
                      <w:t>中国证监会</w:t>
                    </w:r>
                  </w:p>
                </w:tc>
                <w:tc>
                  <w:tcPr>
                    <w:tcW w:w="426" w:type="dxa"/>
                    <w:vAlign w:val="center"/>
                  </w:tcPr>
                  <w:p w:rsidR="00BE00FC" w:rsidRPr="00050706" w:rsidRDefault="00BE00FC" w:rsidP="007C49FE">
                    <w:pPr>
                      <w:jc w:val="center"/>
                      <w:rPr>
                        <w:rFonts w:ascii="Times New Roman" w:hAnsi="Times New Roman" w:cs="Times New Roman"/>
                        <w:szCs w:val="21"/>
                        <w:highlight w:val="lightGray"/>
                      </w:rPr>
                    </w:pPr>
                    <w:r w:rsidRPr="0005070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49483290"/>
                    <w:lock w:val="sdtLocked"/>
                  </w:sdtPr>
                  <w:sdtContent>
                    <w:tc>
                      <w:tcPr>
                        <w:tcW w:w="6019" w:type="dxa"/>
                      </w:tcPr>
                      <w:p w:rsidR="00BE00FC" w:rsidRPr="00050706" w:rsidRDefault="00BE00FC" w:rsidP="007C49FE">
                        <w:pPr>
                          <w:rPr>
                            <w:rFonts w:ascii="Times New Roman" w:hAnsi="Times New Roman" w:cs="Times New Roman"/>
                            <w:szCs w:val="21"/>
                          </w:rPr>
                        </w:pPr>
                        <w:r w:rsidRPr="00050706">
                          <w:rPr>
                            <w:rFonts w:ascii="Times New Roman" w:cs="Times New Roman"/>
                            <w:szCs w:val="21"/>
                          </w:rPr>
                          <w:t>中国证券监督管理委员会</w:t>
                        </w:r>
                      </w:p>
                    </w:tc>
                  </w:sdtContent>
                </w:sdt>
              </w:tr>
            </w:sdtContent>
          </w:sdt>
          <w:sdt>
            <w:sdtPr>
              <w:rPr>
                <w:rFonts w:ascii="Times New Roman" w:eastAsiaTheme="minorEastAsia" w:hAnsi="Times New Roman" w:cs="Times New Roman"/>
                <w:kern w:val="2"/>
                <w:szCs w:val="21"/>
              </w:rPr>
              <w:alias w:val="释义"/>
              <w:tag w:val="_TUP_44bf5f5b8d4e40a1afa2f3a4be6551b6"/>
              <w:id w:val="349483293"/>
              <w:lock w:val="sdtLocked"/>
            </w:sdtPr>
            <w:sdtContent>
              <w:tr w:rsidR="00BE00FC" w:rsidRPr="00050706" w:rsidTr="00D72637">
                <w:trPr>
                  <w:jc w:val="center"/>
                </w:trPr>
                <w:tc>
                  <w:tcPr>
                    <w:tcW w:w="2943" w:type="dxa"/>
                    <w:vAlign w:val="center"/>
                  </w:tcPr>
                  <w:p w:rsidR="00BE00FC" w:rsidRPr="00050706" w:rsidRDefault="00BE00FC" w:rsidP="007C49FE">
                    <w:pPr>
                      <w:rPr>
                        <w:rFonts w:ascii="Times New Roman" w:hAnsi="Times New Roman" w:cs="Times New Roman"/>
                        <w:szCs w:val="21"/>
                      </w:rPr>
                    </w:pPr>
                    <w:r w:rsidRPr="00050706">
                      <w:rPr>
                        <w:rFonts w:ascii="Times New Roman" w:cs="Times New Roman"/>
                        <w:szCs w:val="21"/>
                      </w:rPr>
                      <w:t>深圳证监局</w:t>
                    </w:r>
                  </w:p>
                </w:tc>
                <w:tc>
                  <w:tcPr>
                    <w:tcW w:w="426" w:type="dxa"/>
                    <w:vAlign w:val="center"/>
                  </w:tcPr>
                  <w:p w:rsidR="00BE00FC" w:rsidRPr="00050706" w:rsidRDefault="00BE00FC" w:rsidP="007C49FE">
                    <w:pPr>
                      <w:jc w:val="center"/>
                      <w:rPr>
                        <w:rFonts w:ascii="Times New Roman" w:hAnsi="Times New Roman" w:cs="Times New Roman"/>
                        <w:szCs w:val="21"/>
                        <w:highlight w:val="lightGray"/>
                      </w:rPr>
                    </w:pPr>
                    <w:r w:rsidRPr="0005070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49483292"/>
                    <w:lock w:val="sdtLocked"/>
                  </w:sdtPr>
                  <w:sdtContent>
                    <w:tc>
                      <w:tcPr>
                        <w:tcW w:w="6019" w:type="dxa"/>
                      </w:tcPr>
                      <w:p w:rsidR="00BE00FC" w:rsidRPr="00050706" w:rsidRDefault="00BE00FC" w:rsidP="007C49FE">
                        <w:pPr>
                          <w:rPr>
                            <w:rFonts w:ascii="Times New Roman" w:hAnsi="Times New Roman" w:cs="Times New Roman"/>
                            <w:szCs w:val="21"/>
                          </w:rPr>
                        </w:pPr>
                        <w:r w:rsidRPr="00050706">
                          <w:rPr>
                            <w:rFonts w:ascii="Times New Roman" w:cs="Times New Roman"/>
                            <w:szCs w:val="21"/>
                          </w:rPr>
                          <w:t>中国证券监督管理委员会深圳监管局</w:t>
                        </w:r>
                      </w:p>
                    </w:tc>
                  </w:sdtContent>
                </w:sdt>
              </w:tr>
            </w:sdtContent>
          </w:sdt>
          <w:sdt>
            <w:sdtPr>
              <w:rPr>
                <w:rFonts w:ascii="Times New Roman" w:eastAsiaTheme="minorEastAsia" w:hAnsi="Times New Roman" w:cs="Times New Roman"/>
                <w:kern w:val="2"/>
                <w:szCs w:val="21"/>
              </w:rPr>
              <w:alias w:val="释义"/>
              <w:tag w:val="_TUP_44bf5f5b8d4e40a1afa2f3a4be6551b6"/>
              <w:id w:val="349483297"/>
              <w:lock w:val="sdtLocked"/>
            </w:sdtPr>
            <w:sdtContent>
              <w:tr w:rsidR="00BE00FC" w:rsidRPr="00050706" w:rsidTr="00D72637">
                <w:trPr>
                  <w:jc w:val="center"/>
                </w:trPr>
                <w:tc>
                  <w:tcPr>
                    <w:tcW w:w="2943" w:type="dxa"/>
                    <w:vAlign w:val="center"/>
                  </w:tcPr>
                  <w:p w:rsidR="00BE00FC" w:rsidRPr="00050706" w:rsidRDefault="00BE00FC" w:rsidP="007C49FE">
                    <w:pPr>
                      <w:rPr>
                        <w:rFonts w:ascii="Times New Roman" w:hAnsi="Times New Roman" w:cs="Times New Roman"/>
                        <w:szCs w:val="21"/>
                      </w:rPr>
                    </w:pPr>
                    <w:r w:rsidRPr="00050706">
                      <w:rPr>
                        <w:rFonts w:ascii="Times New Roman" w:cs="Times New Roman"/>
                        <w:szCs w:val="21"/>
                      </w:rPr>
                      <w:t>上交所</w:t>
                    </w:r>
                  </w:p>
                </w:tc>
                <w:tc>
                  <w:tcPr>
                    <w:tcW w:w="426" w:type="dxa"/>
                    <w:vAlign w:val="center"/>
                  </w:tcPr>
                  <w:p w:rsidR="00BE00FC" w:rsidRPr="00050706" w:rsidRDefault="00BE00FC" w:rsidP="007C49FE">
                    <w:pPr>
                      <w:jc w:val="center"/>
                      <w:rPr>
                        <w:rFonts w:ascii="Times New Roman" w:hAnsi="Times New Roman" w:cs="Times New Roman"/>
                        <w:szCs w:val="21"/>
                        <w:highlight w:val="lightGray"/>
                      </w:rPr>
                    </w:pPr>
                    <w:r w:rsidRPr="0005070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49483296"/>
                    <w:lock w:val="sdtLocked"/>
                  </w:sdtPr>
                  <w:sdtContent>
                    <w:tc>
                      <w:tcPr>
                        <w:tcW w:w="6019" w:type="dxa"/>
                      </w:tcPr>
                      <w:p w:rsidR="00BE00FC" w:rsidRPr="00050706" w:rsidRDefault="00BE00FC" w:rsidP="007C49FE">
                        <w:pPr>
                          <w:rPr>
                            <w:rFonts w:ascii="Times New Roman" w:hAnsi="Times New Roman" w:cs="Times New Roman"/>
                            <w:szCs w:val="21"/>
                          </w:rPr>
                        </w:pPr>
                        <w:r w:rsidRPr="00050706">
                          <w:rPr>
                            <w:rFonts w:ascii="Times New Roman" w:cs="Times New Roman"/>
                            <w:szCs w:val="21"/>
                          </w:rPr>
                          <w:t>上海证券交易所</w:t>
                        </w:r>
                      </w:p>
                    </w:tc>
                  </w:sdtContent>
                </w:sdt>
              </w:tr>
            </w:sdtContent>
          </w:sdt>
          <w:sdt>
            <w:sdtPr>
              <w:rPr>
                <w:rFonts w:ascii="Times New Roman" w:eastAsiaTheme="minorEastAsia" w:hAnsi="Times New Roman" w:cs="Times New Roman"/>
                <w:kern w:val="2"/>
                <w:szCs w:val="21"/>
              </w:rPr>
              <w:alias w:val="释义"/>
              <w:tag w:val="_TUP_44bf5f5b8d4e40a1afa2f3a4be6551b6"/>
              <w:id w:val="349483299"/>
              <w:lock w:val="sdtLocked"/>
            </w:sdtPr>
            <w:sdtContent>
              <w:tr w:rsidR="00BE00FC" w:rsidRPr="00050706" w:rsidTr="00D72637">
                <w:trPr>
                  <w:jc w:val="center"/>
                </w:trPr>
                <w:tc>
                  <w:tcPr>
                    <w:tcW w:w="2943" w:type="dxa"/>
                    <w:vAlign w:val="center"/>
                  </w:tcPr>
                  <w:p w:rsidR="00BE00FC" w:rsidRPr="00050706" w:rsidRDefault="00BE00FC" w:rsidP="007C49FE">
                    <w:pPr>
                      <w:rPr>
                        <w:rFonts w:ascii="Times New Roman" w:hAnsi="Times New Roman" w:cs="Times New Roman"/>
                        <w:szCs w:val="21"/>
                      </w:rPr>
                    </w:pPr>
                    <w:r w:rsidRPr="00050706">
                      <w:rPr>
                        <w:rFonts w:ascii="Times New Roman" w:cs="Times New Roman"/>
                        <w:szCs w:val="21"/>
                      </w:rPr>
                      <w:t>联交所</w:t>
                    </w:r>
                  </w:p>
                </w:tc>
                <w:tc>
                  <w:tcPr>
                    <w:tcW w:w="426" w:type="dxa"/>
                    <w:vAlign w:val="center"/>
                  </w:tcPr>
                  <w:p w:rsidR="00BE00FC" w:rsidRPr="00050706" w:rsidRDefault="00BE00FC" w:rsidP="007C49FE">
                    <w:pPr>
                      <w:jc w:val="center"/>
                      <w:rPr>
                        <w:rFonts w:ascii="Times New Roman" w:hAnsi="Times New Roman" w:cs="Times New Roman"/>
                        <w:szCs w:val="21"/>
                        <w:highlight w:val="lightGray"/>
                      </w:rPr>
                    </w:pPr>
                    <w:r w:rsidRPr="0005070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49483298"/>
                    <w:lock w:val="sdtLocked"/>
                  </w:sdtPr>
                  <w:sdtContent>
                    <w:tc>
                      <w:tcPr>
                        <w:tcW w:w="6019" w:type="dxa"/>
                      </w:tcPr>
                      <w:p w:rsidR="00BE00FC" w:rsidRPr="00050706" w:rsidRDefault="00BE00FC" w:rsidP="007C49FE">
                        <w:pPr>
                          <w:rPr>
                            <w:rFonts w:ascii="Times New Roman" w:hAnsi="Times New Roman" w:cs="Times New Roman"/>
                            <w:szCs w:val="21"/>
                          </w:rPr>
                        </w:pPr>
                        <w:r w:rsidRPr="00050706">
                          <w:rPr>
                            <w:rFonts w:ascii="Times New Roman" w:cs="Times New Roman"/>
                            <w:szCs w:val="21"/>
                          </w:rPr>
                          <w:t>香港联合交易所有限公司</w:t>
                        </w:r>
                      </w:p>
                    </w:tc>
                  </w:sdtContent>
                </w:sdt>
              </w:tr>
            </w:sdtContent>
          </w:sdt>
          <w:sdt>
            <w:sdtPr>
              <w:rPr>
                <w:rFonts w:ascii="Times New Roman" w:eastAsiaTheme="minorEastAsia" w:hAnsi="Times New Roman" w:cs="Times New Roman"/>
                <w:kern w:val="2"/>
                <w:szCs w:val="21"/>
              </w:rPr>
              <w:alias w:val="释义"/>
              <w:tag w:val="_TUP_44bf5f5b8d4e40a1afa2f3a4be6551b6"/>
              <w:id w:val="349483301"/>
              <w:lock w:val="sdtLocked"/>
            </w:sdtPr>
            <w:sdtContent>
              <w:tr w:rsidR="00BE00FC" w:rsidRPr="00050706" w:rsidTr="00D72637">
                <w:trPr>
                  <w:jc w:val="center"/>
                </w:trPr>
                <w:tc>
                  <w:tcPr>
                    <w:tcW w:w="2943" w:type="dxa"/>
                    <w:vAlign w:val="center"/>
                  </w:tcPr>
                  <w:p w:rsidR="00BE00FC" w:rsidRPr="00050706" w:rsidRDefault="00BE00FC" w:rsidP="007C49FE">
                    <w:pPr>
                      <w:rPr>
                        <w:rFonts w:ascii="Times New Roman" w:hAnsi="Times New Roman" w:cs="Times New Roman"/>
                        <w:szCs w:val="21"/>
                      </w:rPr>
                    </w:pPr>
                    <w:proofErr w:type="gramStart"/>
                    <w:r w:rsidRPr="00050706">
                      <w:rPr>
                        <w:rFonts w:ascii="Times New Roman" w:cs="Times New Roman"/>
                        <w:szCs w:val="21"/>
                      </w:rPr>
                      <w:t>纽</w:t>
                    </w:r>
                    <w:proofErr w:type="gramEnd"/>
                    <w:r w:rsidRPr="00050706">
                      <w:rPr>
                        <w:rFonts w:ascii="Times New Roman" w:cs="Times New Roman"/>
                        <w:szCs w:val="21"/>
                      </w:rPr>
                      <w:t>交所</w:t>
                    </w:r>
                  </w:p>
                </w:tc>
                <w:tc>
                  <w:tcPr>
                    <w:tcW w:w="426" w:type="dxa"/>
                    <w:vAlign w:val="center"/>
                  </w:tcPr>
                  <w:p w:rsidR="00BE00FC" w:rsidRPr="00050706" w:rsidRDefault="00BE00FC" w:rsidP="007C49FE">
                    <w:pPr>
                      <w:jc w:val="center"/>
                      <w:rPr>
                        <w:rFonts w:ascii="Times New Roman" w:hAnsi="Times New Roman" w:cs="Times New Roman"/>
                        <w:szCs w:val="21"/>
                        <w:highlight w:val="lightGray"/>
                      </w:rPr>
                    </w:pPr>
                    <w:r w:rsidRPr="0005070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49483300"/>
                    <w:lock w:val="sdtLocked"/>
                  </w:sdtPr>
                  <w:sdtContent>
                    <w:tc>
                      <w:tcPr>
                        <w:tcW w:w="6019" w:type="dxa"/>
                      </w:tcPr>
                      <w:p w:rsidR="00BE00FC" w:rsidRPr="00050706" w:rsidRDefault="00BE00FC" w:rsidP="007C49FE">
                        <w:pPr>
                          <w:rPr>
                            <w:rFonts w:ascii="Times New Roman" w:hAnsi="Times New Roman" w:cs="Times New Roman"/>
                            <w:szCs w:val="21"/>
                          </w:rPr>
                        </w:pPr>
                        <w:r w:rsidRPr="00050706">
                          <w:rPr>
                            <w:rFonts w:ascii="Times New Roman" w:cs="Times New Roman"/>
                            <w:szCs w:val="21"/>
                          </w:rPr>
                          <w:t>美国纽约证券交易所</w:t>
                        </w:r>
                      </w:p>
                    </w:tc>
                  </w:sdtContent>
                </w:sdt>
              </w:tr>
            </w:sdtContent>
          </w:sdt>
          <w:sdt>
            <w:sdtPr>
              <w:rPr>
                <w:rFonts w:ascii="Times New Roman" w:eastAsiaTheme="minorEastAsia" w:hAnsi="Times New Roman" w:cs="Times New Roman"/>
                <w:kern w:val="2"/>
                <w:szCs w:val="21"/>
              </w:rPr>
              <w:alias w:val="释义"/>
              <w:tag w:val="_TUP_44bf5f5b8d4e40a1afa2f3a4be6551b6"/>
              <w:id w:val="349483303"/>
              <w:lock w:val="sdtLocked"/>
            </w:sdtPr>
            <w:sdtContent>
              <w:tr w:rsidR="00BE00FC" w:rsidRPr="00050706" w:rsidTr="00D72637">
                <w:trPr>
                  <w:jc w:val="center"/>
                </w:trPr>
                <w:tc>
                  <w:tcPr>
                    <w:tcW w:w="2943" w:type="dxa"/>
                    <w:vAlign w:val="center"/>
                  </w:tcPr>
                  <w:p w:rsidR="00BE00FC" w:rsidRPr="00050706" w:rsidRDefault="00BE00FC" w:rsidP="007C49FE">
                    <w:pPr>
                      <w:rPr>
                        <w:rFonts w:ascii="Times New Roman" w:hAnsi="Times New Roman" w:cs="Times New Roman"/>
                        <w:szCs w:val="21"/>
                      </w:rPr>
                    </w:pPr>
                    <w:r w:rsidRPr="00050706">
                      <w:rPr>
                        <w:rFonts w:ascii="Times New Roman" w:cs="Times New Roman"/>
                        <w:szCs w:val="21"/>
                      </w:rPr>
                      <w:t>证券及期货条例</w:t>
                    </w:r>
                  </w:p>
                </w:tc>
                <w:tc>
                  <w:tcPr>
                    <w:tcW w:w="426" w:type="dxa"/>
                    <w:vAlign w:val="center"/>
                  </w:tcPr>
                  <w:p w:rsidR="00BE00FC" w:rsidRPr="00050706" w:rsidRDefault="00BE00FC" w:rsidP="007C49FE">
                    <w:pPr>
                      <w:jc w:val="center"/>
                      <w:rPr>
                        <w:rFonts w:ascii="Times New Roman" w:hAnsi="Times New Roman" w:cs="Times New Roman"/>
                        <w:szCs w:val="21"/>
                        <w:highlight w:val="lightGray"/>
                      </w:rPr>
                    </w:pPr>
                    <w:r w:rsidRPr="0005070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49483302"/>
                    <w:lock w:val="sdtLocked"/>
                  </w:sdtPr>
                  <w:sdtContent>
                    <w:tc>
                      <w:tcPr>
                        <w:tcW w:w="6019" w:type="dxa"/>
                      </w:tcPr>
                      <w:p w:rsidR="00BE00FC" w:rsidRPr="00050706" w:rsidRDefault="00BE00FC" w:rsidP="007C49FE">
                        <w:pPr>
                          <w:rPr>
                            <w:rFonts w:ascii="Times New Roman" w:hAnsi="Times New Roman" w:cs="Times New Roman"/>
                            <w:szCs w:val="21"/>
                          </w:rPr>
                        </w:pPr>
                        <w:r w:rsidRPr="00050706">
                          <w:rPr>
                            <w:rFonts w:ascii="Times New Roman" w:cs="Times New Roman"/>
                            <w:szCs w:val="21"/>
                          </w:rPr>
                          <w:t>香港法例第</w:t>
                        </w:r>
                        <w:r w:rsidRPr="00050706">
                          <w:rPr>
                            <w:rFonts w:ascii="Times New Roman" w:hAnsi="Times New Roman" w:cs="Times New Roman"/>
                            <w:szCs w:val="21"/>
                          </w:rPr>
                          <w:t>571</w:t>
                        </w:r>
                        <w:r w:rsidRPr="00050706">
                          <w:rPr>
                            <w:rFonts w:ascii="Times New Roman" w:cs="Times New Roman"/>
                            <w:szCs w:val="21"/>
                          </w:rPr>
                          <w:t>章《证券及期货条例》</w:t>
                        </w:r>
                      </w:p>
                    </w:tc>
                  </w:sdtContent>
                </w:sdt>
              </w:tr>
            </w:sdtContent>
          </w:sdt>
          <w:sdt>
            <w:sdtPr>
              <w:rPr>
                <w:rFonts w:ascii="Times New Roman" w:eastAsiaTheme="minorEastAsia" w:hAnsi="Times New Roman" w:cs="Times New Roman"/>
                <w:kern w:val="2"/>
                <w:szCs w:val="21"/>
              </w:rPr>
              <w:alias w:val="释义"/>
              <w:tag w:val="_TUP_44bf5f5b8d4e40a1afa2f3a4be6551b6"/>
              <w:id w:val="349483305"/>
              <w:lock w:val="sdtLocked"/>
            </w:sdtPr>
            <w:sdtContent>
              <w:tr w:rsidR="00BE00FC" w:rsidRPr="00050706" w:rsidTr="00D72637">
                <w:trPr>
                  <w:jc w:val="center"/>
                </w:trPr>
                <w:tc>
                  <w:tcPr>
                    <w:tcW w:w="2943" w:type="dxa"/>
                    <w:vAlign w:val="center"/>
                  </w:tcPr>
                  <w:p w:rsidR="00BE00FC" w:rsidRPr="00050706" w:rsidRDefault="00BE00FC" w:rsidP="007C49FE">
                    <w:pPr>
                      <w:rPr>
                        <w:rFonts w:ascii="Times New Roman" w:hAnsi="Times New Roman" w:cs="Times New Roman"/>
                        <w:szCs w:val="21"/>
                      </w:rPr>
                    </w:pPr>
                    <w:r w:rsidRPr="00050706">
                      <w:rPr>
                        <w:rFonts w:ascii="Times New Roman" w:cs="Times New Roman"/>
                        <w:szCs w:val="21"/>
                      </w:rPr>
                      <w:t>上市规则</w:t>
                    </w:r>
                  </w:p>
                </w:tc>
                <w:tc>
                  <w:tcPr>
                    <w:tcW w:w="426" w:type="dxa"/>
                    <w:vAlign w:val="center"/>
                  </w:tcPr>
                  <w:p w:rsidR="00BE00FC" w:rsidRPr="00050706" w:rsidRDefault="00BE00FC" w:rsidP="007C49FE">
                    <w:pPr>
                      <w:jc w:val="center"/>
                      <w:rPr>
                        <w:rFonts w:ascii="Times New Roman" w:hAnsi="Times New Roman" w:cs="Times New Roman"/>
                        <w:szCs w:val="21"/>
                        <w:highlight w:val="lightGray"/>
                      </w:rPr>
                    </w:pPr>
                    <w:r w:rsidRPr="0005070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49483304"/>
                    <w:lock w:val="sdtLocked"/>
                  </w:sdtPr>
                  <w:sdtContent>
                    <w:tc>
                      <w:tcPr>
                        <w:tcW w:w="6019" w:type="dxa"/>
                      </w:tcPr>
                      <w:p w:rsidR="00BE00FC" w:rsidRPr="00050706" w:rsidRDefault="00BE00FC" w:rsidP="007C49FE">
                        <w:pPr>
                          <w:rPr>
                            <w:rFonts w:ascii="Times New Roman" w:hAnsi="Times New Roman" w:cs="Times New Roman"/>
                            <w:szCs w:val="21"/>
                          </w:rPr>
                        </w:pPr>
                        <w:r w:rsidRPr="00050706">
                          <w:rPr>
                            <w:rFonts w:ascii="Times New Roman" w:cs="Times New Roman"/>
                            <w:szCs w:val="21"/>
                          </w:rPr>
                          <w:t>联交所证券上市规则及</w:t>
                        </w:r>
                        <w:r w:rsidRPr="00050706">
                          <w:rPr>
                            <w:rFonts w:ascii="Times New Roman" w:hAnsi="Times New Roman" w:cs="Times New Roman"/>
                            <w:szCs w:val="21"/>
                          </w:rPr>
                          <w:t>/</w:t>
                        </w:r>
                        <w:r w:rsidRPr="00050706">
                          <w:rPr>
                            <w:rFonts w:ascii="Times New Roman" w:cs="Times New Roman"/>
                            <w:szCs w:val="21"/>
                          </w:rPr>
                          <w:t>或上交所股票上市规则，视乎情况而定</w:t>
                        </w:r>
                      </w:p>
                    </w:tc>
                  </w:sdtContent>
                </w:sdt>
              </w:tr>
            </w:sdtContent>
          </w:sdt>
          <w:sdt>
            <w:sdtPr>
              <w:rPr>
                <w:rFonts w:ascii="Times New Roman" w:eastAsiaTheme="minorEastAsia" w:hAnsi="Times New Roman" w:cs="Times New Roman"/>
                <w:kern w:val="2"/>
                <w:szCs w:val="21"/>
              </w:rPr>
              <w:alias w:val="释义"/>
              <w:tag w:val="_TUP_44bf5f5b8d4e40a1afa2f3a4be6551b6"/>
              <w:id w:val="349483307"/>
              <w:lock w:val="sdtLocked"/>
            </w:sdtPr>
            <w:sdtContent>
              <w:tr w:rsidR="00BE00FC" w:rsidRPr="00050706" w:rsidTr="00D72637">
                <w:trPr>
                  <w:jc w:val="center"/>
                </w:trPr>
                <w:tc>
                  <w:tcPr>
                    <w:tcW w:w="2943" w:type="dxa"/>
                    <w:vAlign w:val="center"/>
                  </w:tcPr>
                  <w:p w:rsidR="00BE00FC" w:rsidRPr="00050706" w:rsidRDefault="00BE00FC" w:rsidP="007C49FE">
                    <w:pPr>
                      <w:rPr>
                        <w:rFonts w:ascii="Times New Roman" w:hAnsi="Times New Roman" w:cs="Times New Roman"/>
                        <w:szCs w:val="21"/>
                      </w:rPr>
                    </w:pPr>
                    <w:r w:rsidRPr="00050706">
                      <w:rPr>
                        <w:rFonts w:ascii="Times New Roman" w:cs="Times New Roman"/>
                        <w:szCs w:val="21"/>
                      </w:rPr>
                      <w:t>《公司章程》</w:t>
                    </w:r>
                  </w:p>
                </w:tc>
                <w:tc>
                  <w:tcPr>
                    <w:tcW w:w="426" w:type="dxa"/>
                    <w:vAlign w:val="center"/>
                  </w:tcPr>
                  <w:p w:rsidR="00BE00FC" w:rsidRPr="00050706" w:rsidRDefault="00BE00FC" w:rsidP="007C49FE">
                    <w:pPr>
                      <w:jc w:val="center"/>
                      <w:rPr>
                        <w:rFonts w:ascii="Times New Roman" w:hAnsi="Times New Roman" w:cs="Times New Roman"/>
                        <w:szCs w:val="21"/>
                        <w:highlight w:val="lightGray"/>
                      </w:rPr>
                    </w:pPr>
                    <w:r w:rsidRPr="0005070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49483306"/>
                    <w:lock w:val="sdtLocked"/>
                  </w:sdtPr>
                  <w:sdtContent>
                    <w:tc>
                      <w:tcPr>
                        <w:tcW w:w="6019" w:type="dxa"/>
                      </w:tcPr>
                      <w:p w:rsidR="00BE00FC" w:rsidRPr="00050706" w:rsidRDefault="00BE00FC" w:rsidP="007C49FE">
                        <w:pPr>
                          <w:rPr>
                            <w:rFonts w:ascii="Times New Roman" w:hAnsi="Times New Roman" w:cs="Times New Roman"/>
                            <w:szCs w:val="21"/>
                          </w:rPr>
                        </w:pPr>
                        <w:r w:rsidRPr="00050706">
                          <w:rPr>
                            <w:rFonts w:ascii="Times New Roman" w:cs="Times New Roman"/>
                            <w:szCs w:val="21"/>
                          </w:rPr>
                          <w:t>《广深铁路股份有限公司章程》</w:t>
                        </w:r>
                      </w:p>
                    </w:tc>
                  </w:sdtContent>
                </w:sdt>
              </w:tr>
            </w:sdtContent>
          </w:sdt>
          <w:sdt>
            <w:sdtPr>
              <w:rPr>
                <w:rFonts w:ascii="Times New Roman" w:eastAsiaTheme="minorEastAsia" w:hAnsi="Times New Roman" w:cs="Times New Roman"/>
                <w:kern w:val="2"/>
                <w:szCs w:val="21"/>
              </w:rPr>
              <w:alias w:val="释义"/>
              <w:tag w:val="_TUP_44bf5f5b8d4e40a1afa2f3a4be6551b6"/>
              <w:id w:val="349483309"/>
              <w:lock w:val="sdtLocked"/>
            </w:sdtPr>
            <w:sdtContent>
              <w:tr w:rsidR="00BE00FC" w:rsidRPr="00050706" w:rsidTr="00D72637">
                <w:trPr>
                  <w:jc w:val="center"/>
                </w:trPr>
                <w:tc>
                  <w:tcPr>
                    <w:tcW w:w="2943" w:type="dxa"/>
                    <w:vAlign w:val="center"/>
                  </w:tcPr>
                  <w:p w:rsidR="00BE00FC" w:rsidRPr="00050706" w:rsidRDefault="00BE00FC" w:rsidP="007C49FE">
                    <w:pPr>
                      <w:rPr>
                        <w:rFonts w:ascii="Times New Roman" w:hAnsi="Times New Roman" w:cs="Times New Roman"/>
                        <w:szCs w:val="21"/>
                      </w:rPr>
                    </w:pPr>
                    <w:r w:rsidRPr="00050706">
                      <w:rPr>
                        <w:rFonts w:ascii="Times New Roman" w:cs="Times New Roman"/>
                        <w:szCs w:val="21"/>
                      </w:rPr>
                      <w:t>《公司法》</w:t>
                    </w:r>
                  </w:p>
                </w:tc>
                <w:tc>
                  <w:tcPr>
                    <w:tcW w:w="426" w:type="dxa"/>
                    <w:vAlign w:val="center"/>
                  </w:tcPr>
                  <w:p w:rsidR="00BE00FC" w:rsidRPr="00050706" w:rsidRDefault="00BE00FC" w:rsidP="007C49FE">
                    <w:pPr>
                      <w:jc w:val="center"/>
                      <w:rPr>
                        <w:rFonts w:ascii="Times New Roman" w:hAnsi="Times New Roman" w:cs="Times New Roman"/>
                        <w:szCs w:val="21"/>
                        <w:highlight w:val="lightGray"/>
                      </w:rPr>
                    </w:pPr>
                    <w:r w:rsidRPr="0005070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49483308"/>
                    <w:lock w:val="sdtLocked"/>
                  </w:sdtPr>
                  <w:sdtContent>
                    <w:tc>
                      <w:tcPr>
                        <w:tcW w:w="6019" w:type="dxa"/>
                      </w:tcPr>
                      <w:p w:rsidR="00BE00FC" w:rsidRPr="00050706" w:rsidRDefault="00BE00FC" w:rsidP="007C49FE">
                        <w:pPr>
                          <w:rPr>
                            <w:rFonts w:ascii="Times New Roman" w:hAnsi="Times New Roman" w:cs="Times New Roman"/>
                            <w:szCs w:val="21"/>
                          </w:rPr>
                        </w:pPr>
                        <w:r w:rsidRPr="00050706">
                          <w:rPr>
                            <w:rFonts w:ascii="Times New Roman" w:cs="Times New Roman"/>
                            <w:szCs w:val="21"/>
                          </w:rPr>
                          <w:t>《中华人民共和国公司法》</w:t>
                        </w:r>
                      </w:p>
                    </w:tc>
                  </w:sdtContent>
                </w:sdt>
              </w:tr>
            </w:sdtContent>
          </w:sdt>
          <w:sdt>
            <w:sdtPr>
              <w:rPr>
                <w:rFonts w:ascii="Times New Roman" w:eastAsiaTheme="minorEastAsia" w:hAnsi="Times New Roman" w:cs="Times New Roman"/>
                <w:kern w:val="2"/>
                <w:szCs w:val="21"/>
              </w:rPr>
              <w:alias w:val="释义"/>
              <w:tag w:val="_TUP_44bf5f5b8d4e40a1afa2f3a4be6551b6"/>
              <w:id w:val="349483311"/>
              <w:lock w:val="sdtLocked"/>
            </w:sdtPr>
            <w:sdtContent>
              <w:tr w:rsidR="00BE00FC" w:rsidRPr="00050706" w:rsidTr="00D72637">
                <w:trPr>
                  <w:jc w:val="center"/>
                </w:trPr>
                <w:tc>
                  <w:tcPr>
                    <w:tcW w:w="2943" w:type="dxa"/>
                    <w:vAlign w:val="center"/>
                  </w:tcPr>
                  <w:p w:rsidR="00BE00FC" w:rsidRPr="00050706" w:rsidRDefault="00BE00FC" w:rsidP="007C49FE">
                    <w:pPr>
                      <w:rPr>
                        <w:rFonts w:ascii="Times New Roman" w:hAnsi="Times New Roman" w:cs="Times New Roman"/>
                        <w:szCs w:val="21"/>
                      </w:rPr>
                    </w:pPr>
                    <w:r w:rsidRPr="00050706">
                      <w:rPr>
                        <w:rFonts w:ascii="Times New Roman" w:cs="Times New Roman"/>
                        <w:szCs w:val="21"/>
                      </w:rPr>
                      <w:t>《证券法》</w:t>
                    </w:r>
                  </w:p>
                </w:tc>
                <w:tc>
                  <w:tcPr>
                    <w:tcW w:w="426" w:type="dxa"/>
                    <w:vAlign w:val="center"/>
                  </w:tcPr>
                  <w:p w:rsidR="00BE00FC" w:rsidRPr="00050706" w:rsidRDefault="00BE00FC" w:rsidP="007C49FE">
                    <w:pPr>
                      <w:jc w:val="center"/>
                      <w:rPr>
                        <w:rFonts w:ascii="Times New Roman" w:hAnsi="Times New Roman" w:cs="Times New Roman"/>
                        <w:szCs w:val="21"/>
                        <w:highlight w:val="lightGray"/>
                      </w:rPr>
                    </w:pPr>
                    <w:r w:rsidRPr="0005070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49483310"/>
                    <w:lock w:val="sdtLocked"/>
                  </w:sdtPr>
                  <w:sdtContent>
                    <w:tc>
                      <w:tcPr>
                        <w:tcW w:w="6019" w:type="dxa"/>
                      </w:tcPr>
                      <w:p w:rsidR="00BE00FC" w:rsidRPr="00050706" w:rsidRDefault="00BE00FC" w:rsidP="007C49FE">
                        <w:pPr>
                          <w:rPr>
                            <w:rFonts w:ascii="Times New Roman" w:hAnsi="Times New Roman" w:cs="Times New Roman"/>
                            <w:szCs w:val="21"/>
                          </w:rPr>
                        </w:pPr>
                        <w:r w:rsidRPr="00050706">
                          <w:rPr>
                            <w:rFonts w:ascii="Times New Roman" w:cs="Times New Roman"/>
                            <w:szCs w:val="21"/>
                          </w:rPr>
                          <w:t>《中华人民共和国证券法》</w:t>
                        </w:r>
                      </w:p>
                    </w:tc>
                  </w:sdtContent>
                </w:sdt>
              </w:tr>
            </w:sdtContent>
          </w:sdt>
          <w:sdt>
            <w:sdtPr>
              <w:rPr>
                <w:rFonts w:ascii="Times New Roman" w:eastAsiaTheme="minorEastAsia" w:hAnsi="Times New Roman" w:cs="Times New Roman"/>
                <w:kern w:val="2"/>
                <w:szCs w:val="21"/>
              </w:rPr>
              <w:alias w:val="释义"/>
              <w:tag w:val="_TUP_44bf5f5b8d4e40a1afa2f3a4be6551b6"/>
              <w:id w:val="349483313"/>
              <w:lock w:val="sdtLocked"/>
            </w:sdtPr>
            <w:sdtContent>
              <w:tr w:rsidR="00BE00FC" w:rsidRPr="00050706" w:rsidTr="00D72637">
                <w:trPr>
                  <w:jc w:val="center"/>
                </w:trPr>
                <w:tc>
                  <w:tcPr>
                    <w:tcW w:w="2943" w:type="dxa"/>
                    <w:vAlign w:val="center"/>
                  </w:tcPr>
                  <w:p w:rsidR="00BE00FC" w:rsidRPr="00050706" w:rsidRDefault="00BE00FC" w:rsidP="007C49FE">
                    <w:pPr>
                      <w:rPr>
                        <w:rFonts w:ascii="Times New Roman" w:hAnsi="Times New Roman" w:cs="Times New Roman"/>
                        <w:szCs w:val="21"/>
                      </w:rPr>
                    </w:pPr>
                    <w:r w:rsidRPr="00050706">
                      <w:rPr>
                        <w:rFonts w:ascii="Times New Roman" w:cs="Times New Roman"/>
                        <w:szCs w:val="21"/>
                      </w:rPr>
                      <w:t>中铁总</w:t>
                    </w:r>
                  </w:p>
                </w:tc>
                <w:tc>
                  <w:tcPr>
                    <w:tcW w:w="426" w:type="dxa"/>
                    <w:vAlign w:val="center"/>
                  </w:tcPr>
                  <w:p w:rsidR="00BE00FC" w:rsidRPr="00050706" w:rsidRDefault="00BE00FC" w:rsidP="007C49FE">
                    <w:pPr>
                      <w:jc w:val="center"/>
                      <w:rPr>
                        <w:rFonts w:ascii="Times New Roman" w:hAnsi="Times New Roman" w:cs="Times New Roman"/>
                        <w:szCs w:val="21"/>
                        <w:highlight w:val="lightGray"/>
                      </w:rPr>
                    </w:pPr>
                    <w:r w:rsidRPr="0005070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49483312"/>
                    <w:lock w:val="sdtLocked"/>
                  </w:sdtPr>
                  <w:sdtContent>
                    <w:tc>
                      <w:tcPr>
                        <w:tcW w:w="6019" w:type="dxa"/>
                      </w:tcPr>
                      <w:p w:rsidR="00BE00FC" w:rsidRPr="00050706" w:rsidRDefault="00BE00FC" w:rsidP="007C49FE">
                        <w:pPr>
                          <w:rPr>
                            <w:rFonts w:ascii="Times New Roman" w:hAnsi="Times New Roman" w:cs="Times New Roman"/>
                            <w:szCs w:val="21"/>
                          </w:rPr>
                        </w:pPr>
                        <w:r w:rsidRPr="00050706">
                          <w:rPr>
                            <w:rFonts w:ascii="Times New Roman" w:cs="Times New Roman"/>
                            <w:szCs w:val="21"/>
                          </w:rPr>
                          <w:t>中国铁路总公司</w:t>
                        </w:r>
                      </w:p>
                    </w:tc>
                  </w:sdtContent>
                </w:sdt>
              </w:tr>
            </w:sdtContent>
          </w:sdt>
          <w:sdt>
            <w:sdtPr>
              <w:rPr>
                <w:rFonts w:ascii="Times New Roman" w:eastAsiaTheme="minorEastAsia" w:hAnsi="Times New Roman" w:cs="Times New Roman"/>
                <w:kern w:val="2"/>
                <w:szCs w:val="21"/>
              </w:rPr>
              <w:alias w:val="释义"/>
              <w:tag w:val="_TUP_44bf5f5b8d4e40a1afa2f3a4be6551b6"/>
              <w:id w:val="349483315"/>
              <w:lock w:val="sdtLocked"/>
            </w:sdtPr>
            <w:sdtContent>
              <w:tr w:rsidR="00BE00FC" w:rsidRPr="00050706" w:rsidTr="00D72637">
                <w:trPr>
                  <w:jc w:val="center"/>
                </w:trPr>
                <w:tc>
                  <w:tcPr>
                    <w:tcW w:w="2943" w:type="dxa"/>
                    <w:vAlign w:val="center"/>
                  </w:tcPr>
                  <w:p w:rsidR="00BE00FC" w:rsidRPr="00050706" w:rsidRDefault="00BE00FC" w:rsidP="007C49FE">
                    <w:pPr>
                      <w:rPr>
                        <w:rFonts w:ascii="Times New Roman" w:hAnsi="Times New Roman" w:cs="Times New Roman"/>
                        <w:szCs w:val="21"/>
                      </w:rPr>
                    </w:pPr>
                    <w:r w:rsidRPr="00050706">
                      <w:rPr>
                        <w:rFonts w:ascii="Times New Roman" w:cs="Times New Roman"/>
                        <w:szCs w:val="21"/>
                      </w:rPr>
                      <w:t>广铁集团</w:t>
                    </w:r>
                    <w:r>
                      <w:rPr>
                        <w:rFonts w:ascii="Times New Roman" w:cs="Times New Roman" w:hint="eastAsia"/>
                        <w:szCs w:val="21"/>
                      </w:rPr>
                      <w:t>（注）</w:t>
                    </w:r>
                    <w:r w:rsidRPr="00050706">
                      <w:rPr>
                        <w:rFonts w:ascii="Times New Roman" w:cs="Times New Roman"/>
                        <w:szCs w:val="21"/>
                      </w:rPr>
                      <w:t>、第一大股东</w:t>
                    </w:r>
                  </w:p>
                </w:tc>
                <w:tc>
                  <w:tcPr>
                    <w:tcW w:w="426" w:type="dxa"/>
                    <w:vAlign w:val="center"/>
                  </w:tcPr>
                  <w:p w:rsidR="00BE00FC" w:rsidRPr="00050706" w:rsidRDefault="00BE00FC" w:rsidP="007C49FE">
                    <w:pPr>
                      <w:jc w:val="center"/>
                      <w:rPr>
                        <w:rFonts w:ascii="Times New Roman" w:hAnsi="Times New Roman" w:cs="Times New Roman"/>
                        <w:szCs w:val="21"/>
                        <w:highlight w:val="lightGray"/>
                      </w:rPr>
                    </w:pPr>
                    <w:r w:rsidRPr="0005070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49483314"/>
                    <w:lock w:val="sdtLocked"/>
                  </w:sdtPr>
                  <w:sdtContent>
                    <w:tc>
                      <w:tcPr>
                        <w:tcW w:w="6019" w:type="dxa"/>
                        <w:vAlign w:val="center"/>
                      </w:tcPr>
                      <w:p w:rsidR="00BE00FC" w:rsidRPr="00050706" w:rsidRDefault="00BE00FC" w:rsidP="00680F78">
                        <w:pPr>
                          <w:rPr>
                            <w:rFonts w:ascii="Times New Roman" w:hAnsi="Times New Roman" w:cs="Times New Roman"/>
                            <w:szCs w:val="21"/>
                          </w:rPr>
                        </w:pPr>
                        <w:r>
                          <w:rPr>
                            <w:rFonts w:ascii="Times New Roman" w:cs="Times New Roman"/>
                            <w:szCs w:val="21"/>
                          </w:rPr>
                          <w:t>中国铁路广州局集团有限公司</w:t>
                        </w:r>
                        <w:r>
                          <w:rPr>
                            <w:rFonts w:ascii="Times New Roman" w:cs="Times New Roman" w:hint="eastAsia"/>
                            <w:szCs w:val="21"/>
                          </w:rPr>
                          <w:t>（</w:t>
                        </w:r>
                        <w:r w:rsidRPr="00050706">
                          <w:rPr>
                            <w:rFonts w:ascii="Times New Roman" w:cs="Times New Roman"/>
                            <w:szCs w:val="21"/>
                          </w:rPr>
                          <w:t>原</w:t>
                        </w:r>
                        <w:r>
                          <w:rPr>
                            <w:rFonts w:ascii="Times New Roman" w:cs="Times New Roman"/>
                            <w:szCs w:val="21"/>
                          </w:rPr>
                          <w:t>称</w:t>
                        </w:r>
                        <w:r w:rsidRPr="00050706">
                          <w:rPr>
                            <w:rFonts w:ascii="Times New Roman" w:cs="Times New Roman"/>
                            <w:szCs w:val="21"/>
                          </w:rPr>
                          <w:t>广州铁路（集团）公司</w:t>
                        </w:r>
                        <w:r>
                          <w:rPr>
                            <w:rFonts w:ascii="Times New Roman" w:cs="Times New Roman" w:hint="eastAsia"/>
                            <w:szCs w:val="21"/>
                          </w:rPr>
                          <w:t>）</w:t>
                        </w:r>
                      </w:p>
                    </w:tc>
                  </w:sdtContent>
                </w:sdt>
              </w:tr>
            </w:sdtContent>
          </w:sdt>
          <w:sdt>
            <w:sdtPr>
              <w:rPr>
                <w:rFonts w:ascii="Times New Roman" w:eastAsiaTheme="minorEastAsia" w:hAnsi="Times New Roman" w:cs="Times New Roman"/>
                <w:kern w:val="2"/>
                <w:szCs w:val="21"/>
              </w:rPr>
              <w:alias w:val="释义"/>
              <w:tag w:val="_TUP_44bf5f5b8d4e40a1afa2f3a4be6551b6"/>
              <w:id w:val="349483317"/>
              <w:lock w:val="sdtLocked"/>
            </w:sdtPr>
            <w:sdtContent>
              <w:tr w:rsidR="00BE00FC" w:rsidRPr="00050706" w:rsidTr="00D72637">
                <w:trPr>
                  <w:jc w:val="center"/>
                </w:trPr>
                <w:tc>
                  <w:tcPr>
                    <w:tcW w:w="2943" w:type="dxa"/>
                    <w:vAlign w:val="center"/>
                  </w:tcPr>
                  <w:p w:rsidR="00BE00FC" w:rsidRPr="00050706" w:rsidRDefault="00BE00FC" w:rsidP="007C49FE">
                    <w:pPr>
                      <w:rPr>
                        <w:rFonts w:ascii="Times New Roman" w:hAnsi="Times New Roman" w:cs="Times New Roman"/>
                        <w:szCs w:val="21"/>
                      </w:rPr>
                    </w:pPr>
                    <w:r w:rsidRPr="00050706">
                      <w:rPr>
                        <w:rFonts w:ascii="Times New Roman" w:cs="Times New Roman"/>
                        <w:szCs w:val="21"/>
                      </w:rPr>
                      <w:t>广珠城际</w:t>
                    </w:r>
                  </w:p>
                </w:tc>
                <w:tc>
                  <w:tcPr>
                    <w:tcW w:w="426" w:type="dxa"/>
                    <w:vAlign w:val="center"/>
                  </w:tcPr>
                  <w:p w:rsidR="00BE00FC" w:rsidRPr="00050706" w:rsidRDefault="00BE00FC" w:rsidP="007C49FE">
                    <w:pPr>
                      <w:jc w:val="center"/>
                      <w:rPr>
                        <w:rFonts w:ascii="Times New Roman" w:hAnsi="Times New Roman" w:cs="Times New Roman"/>
                        <w:szCs w:val="21"/>
                        <w:highlight w:val="lightGray"/>
                      </w:rPr>
                    </w:pPr>
                    <w:r w:rsidRPr="0005070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49483316"/>
                    <w:lock w:val="sdtLocked"/>
                  </w:sdtPr>
                  <w:sdtContent>
                    <w:tc>
                      <w:tcPr>
                        <w:tcW w:w="6019" w:type="dxa"/>
                      </w:tcPr>
                      <w:p w:rsidR="00BE00FC" w:rsidRPr="00050706" w:rsidRDefault="00BE00FC" w:rsidP="007C49FE">
                        <w:pPr>
                          <w:rPr>
                            <w:rFonts w:ascii="Times New Roman" w:hAnsi="Times New Roman" w:cs="Times New Roman"/>
                            <w:szCs w:val="21"/>
                          </w:rPr>
                        </w:pPr>
                        <w:r w:rsidRPr="00050706">
                          <w:rPr>
                            <w:rFonts w:ascii="Times New Roman" w:cs="Times New Roman"/>
                            <w:szCs w:val="21"/>
                          </w:rPr>
                          <w:t>广东广珠城际轨道交通有限责任公司</w:t>
                        </w:r>
                      </w:p>
                    </w:tc>
                  </w:sdtContent>
                </w:sdt>
              </w:tr>
            </w:sdtContent>
          </w:sdt>
          <w:sdt>
            <w:sdtPr>
              <w:rPr>
                <w:rFonts w:ascii="Times New Roman" w:eastAsiaTheme="minorEastAsia" w:hAnsi="Times New Roman" w:cs="Times New Roman"/>
                <w:kern w:val="2"/>
                <w:szCs w:val="21"/>
              </w:rPr>
              <w:alias w:val="释义"/>
              <w:tag w:val="_TUP_44bf5f5b8d4e40a1afa2f3a4be6551b6"/>
              <w:id w:val="349483319"/>
              <w:lock w:val="sdtLocked"/>
            </w:sdtPr>
            <w:sdtContent>
              <w:tr w:rsidR="00BE00FC" w:rsidRPr="00050706" w:rsidTr="00D72637">
                <w:trPr>
                  <w:jc w:val="center"/>
                </w:trPr>
                <w:tc>
                  <w:tcPr>
                    <w:tcW w:w="2943" w:type="dxa"/>
                    <w:vAlign w:val="center"/>
                  </w:tcPr>
                  <w:p w:rsidR="00BE00FC" w:rsidRPr="00050706" w:rsidRDefault="00BE00FC" w:rsidP="007C49FE">
                    <w:pPr>
                      <w:rPr>
                        <w:rFonts w:ascii="Times New Roman" w:hAnsi="Times New Roman" w:cs="Times New Roman"/>
                        <w:szCs w:val="21"/>
                      </w:rPr>
                    </w:pPr>
                    <w:r w:rsidRPr="00050706">
                      <w:rPr>
                        <w:rFonts w:ascii="Times New Roman" w:cs="Times New Roman"/>
                        <w:szCs w:val="21"/>
                      </w:rPr>
                      <w:t>武广铁路</w:t>
                    </w:r>
                  </w:p>
                </w:tc>
                <w:tc>
                  <w:tcPr>
                    <w:tcW w:w="426" w:type="dxa"/>
                    <w:vAlign w:val="center"/>
                  </w:tcPr>
                  <w:p w:rsidR="00BE00FC" w:rsidRPr="00050706" w:rsidRDefault="00BE00FC" w:rsidP="007C49FE">
                    <w:pPr>
                      <w:jc w:val="center"/>
                      <w:rPr>
                        <w:rFonts w:ascii="Times New Roman" w:hAnsi="Times New Roman" w:cs="Times New Roman"/>
                        <w:szCs w:val="21"/>
                        <w:highlight w:val="lightGray"/>
                      </w:rPr>
                    </w:pPr>
                    <w:r w:rsidRPr="0005070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49483318"/>
                    <w:lock w:val="sdtLocked"/>
                  </w:sdtPr>
                  <w:sdtContent>
                    <w:tc>
                      <w:tcPr>
                        <w:tcW w:w="6019" w:type="dxa"/>
                      </w:tcPr>
                      <w:p w:rsidR="00BE00FC" w:rsidRPr="00050706" w:rsidRDefault="00BE00FC" w:rsidP="007C49FE">
                        <w:pPr>
                          <w:rPr>
                            <w:rFonts w:ascii="Times New Roman" w:hAnsi="Times New Roman" w:cs="Times New Roman"/>
                            <w:szCs w:val="21"/>
                          </w:rPr>
                        </w:pPr>
                        <w:r w:rsidRPr="00050706">
                          <w:rPr>
                            <w:rFonts w:ascii="Times New Roman" w:cs="Times New Roman"/>
                            <w:szCs w:val="21"/>
                          </w:rPr>
                          <w:t>武广铁路客运专线有限责任公司</w:t>
                        </w:r>
                      </w:p>
                    </w:tc>
                  </w:sdtContent>
                </w:sdt>
              </w:tr>
            </w:sdtContent>
          </w:sdt>
          <w:sdt>
            <w:sdtPr>
              <w:rPr>
                <w:rFonts w:ascii="Times New Roman" w:eastAsiaTheme="minorEastAsia" w:hAnsi="Times New Roman" w:cs="Times New Roman"/>
                <w:kern w:val="2"/>
                <w:szCs w:val="21"/>
              </w:rPr>
              <w:alias w:val="释义"/>
              <w:tag w:val="_TUP_44bf5f5b8d4e40a1afa2f3a4be6551b6"/>
              <w:id w:val="349483321"/>
              <w:lock w:val="sdtLocked"/>
            </w:sdtPr>
            <w:sdtContent>
              <w:tr w:rsidR="00BE00FC" w:rsidRPr="00050706" w:rsidTr="00D72637">
                <w:trPr>
                  <w:jc w:val="center"/>
                </w:trPr>
                <w:tc>
                  <w:tcPr>
                    <w:tcW w:w="2943" w:type="dxa"/>
                    <w:vAlign w:val="center"/>
                  </w:tcPr>
                  <w:p w:rsidR="00BE00FC" w:rsidRPr="00050706" w:rsidRDefault="00BE00FC" w:rsidP="007C49FE">
                    <w:pPr>
                      <w:rPr>
                        <w:rFonts w:ascii="Times New Roman" w:hAnsi="Times New Roman" w:cs="Times New Roman"/>
                        <w:szCs w:val="21"/>
                      </w:rPr>
                    </w:pPr>
                    <w:r w:rsidRPr="00050706">
                      <w:rPr>
                        <w:rFonts w:ascii="Times New Roman" w:cs="Times New Roman"/>
                        <w:szCs w:val="21"/>
                      </w:rPr>
                      <w:t>广深港铁路</w:t>
                    </w:r>
                  </w:p>
                </w:tc>
                <w:tc>
                  <w:tcPr>
                    <w:tcW w:w="426" w:type="dxa"/>
                    <w:vAlign w:val="center"/>
                  </w:tcPr>
                  <w:p w:rsidR="00BE00FC" w:rsidRPr="00050706" w:rsidRDefault="00BE00FC" w:rsidP="007C49FE">
                    <w:pPr>
                      <w:jc w:val="center"/>
                      <w:rPr>
                        <w:rFonts w:ascii="Times New Roman" w:hAnsi="Times New Roman" w:cs="Times New Roman"/>
                        <w:szCs w:val="21"/>
                        <w:highlight w:val="lightGray"/>
                      </w:rPr>
                    </w:pPr>
                    <w:r w:rsidRPr="0005070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49483320"/>
                    <w:lock w:val="sdtLocked"/>
                  </w:sdtPr>
                  <w:sdtContent>
                    <w:tc>
                      <w:tcPr>
                        <w:tcW w:w="6019" w:type="dxa"/>
                      </w:tcPr>
                      <w:p w:rsidR="00BE00FC" w:rsidRPr="00050706" w:rsidRDefault="00BE00FC" w:rsidP="007C49FE">
                        <w:pPr>
                          <w:rPr>
                            <w:rFonts w:ascii="Times New Roman" w:hAnsi="Times New Roman" w:cs="Times New Roman"/>
                            <w:szCs w:val="21"/>
                          </w:rPr>
                        </w:pPr>
                        <w:r w:rsidRPr="00050706">
                          <w:rPr>
                            <w:rFonts w:ascii="Times New Roman" w:cs="Times New Roman"/>
                            <w:szCs w:val="21"/>
                          </w:rPr>
                          <w:t>广深港客运专线有限责任公司</w:t>
                        </w:r>
                      </w:p>
                    </w:tc>
                  </w:sdtContent>
                </w:sdt>
              </w:tr>
            </w:sdtContent>
          </w:sdt>
          <w:sdt>
            <w:sdtPr>
              <w:rPr>
                <w:rFonts w:ascii="Times New Roman" w:eastAsiaTheme="minorEastAsia" w:hAnsi="Times New Roman" w:cs="Times New Roman"/>
                <w:kern w:val="2"/>
                <w:szCs w:val="21"/>
              </w:rPr>
              <w:alias w:val="释义"/>
              <w:tag w:val="_TUP_44bf5f5b8d4e40a1afa2f3a4be6551b6"/>
              <w:id w:val="349483323"/>
              <w:lock w:val="sdtLocked"/>
            </w:sdtPr>
            <w:sdtContent>
              <w:tr w:rsidR="00BE00FC" w:rsidRPr="00050706" w:rsidTr="00D72637">
                <w:trPr>
                  <w:jc w:val="center"/>
                </w:trPr>
                <w:tc>
                  <w:tcPr>
                    <w:tcW w:w="2943" w:type="dxa"/>
                    <w:vAlign w:val="center"/>
                  </w:tcPr>
                  <w:p w:rsidR="00BE00FC" w:rsidRPr="00050706" w:rsidRDefault="00BE00FC" w:rsidP="007C49FE">
                    <w:pPr>
                      <w:rPr>
                        <w:rFonts w:ascii="Times New Roman" w:hAnsi="Times New Roman" w:cs="Times New Roman"/>
                        <w:szCs w:val="21"/>
                      </w:rPr>
                    </w:pPr>
                    <w:r w:rsidRPr="00050706">
                      <w:rPr>
                        <w:rFonts w:ascii="Times New Roman" w:cs="Times New Roman"/>
                        <w:szCs w:val="21"/>
                      </w:rPr>
                      <w:t>广珠铁路</w:t>
                    </w:r>
                  </w:p>
                </w:tc>
                <w:tc>
                  <w:tcPr>
                    <w:tcW w:w="426" w:type="dxa"/>
                    <w:vAlign w:val="center"/>
                  </w:tcPr>
                  <w:p w:rsidR="00BE00FC" w:rsidRPr="00050706" w:rsidRDefault="00BE00FC" w:rsidP="007C49FE">
                    <w:pPr>
                      <w:jc w:val="center"/>
                      <w:rPr>
                        <w:rFonts w:ascii="Times New Roman" w:hAnsi="Times New Roman" w:cs="Times New Roman"/>
                        <w:szCs w:val="21"/>
                        <w:highlight w:val="lightGray"/>
                      </w:rPr>
                    </w:pPr>
                    <w:r w:rsidRPr="0005070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49483322"/>
                    <w:lock w:val="sdtLocked"/>
                  </w:sdtPr>
                  <w:sdtContent>
                    <w:tc>
                      <w:tcPr>
                        <w:tcW w:w="6019" w:type="dxa"/>
                      </w:tcPr>
                      <w:p w:rsidR="00BE00FC" w:rsidRPr="00050706" w:rsidRDefault="00BE00FC" w:rsidP="007C49FE">
                        <w:pPr>
                          <w:rPr>
                            <w:rFonts w:ascii="Times New Roman" w:hAnsi="Times New Roman" w:cs="Times New Roman"/>
                            <w:szCs w:val="21"/>
                          </w:rPr>
                        </w:pPr>
                        <w:r w:rsidRPr="00050706">
                          <w:rPr>
                            <w:rFonts w:ascii="Times New Roman" w:cs="Times New Roman"/>
                            <w:szCs w:val="21"/>
                          </w:rPr>
                          <w:t>广珠铁路有限责任公司</w:t>
                        </w:r>
                      </w:p>
                    </w:tc>
                  </w:sdtContent>
                </w:sdt>
              </w:tr>
            </w:sdtContent>
          </w:sdt>
          <w:sdt>
            <w:sdtPr>
              <w:rPr>
                <w:rFonts w:ascii="Times New Roman" w:eastAsiaTheme="minorEastAsia" w:hAnsi="Times New Roman" w:cs="Times New Roman"/>
                <w:kern w:val="2"/>
                <w:szCs w:val="21"/>
              </w:rPr>
              <w:alias w:val="释义"/>
              <w:tag w:val="_TUP_44bf5f5b8d4e40a1afa2f3a4be6551b6"/>
              <w:id w:val="349483325"/>
              <w:lock w:val="sdtLocked"/>
            </w:sdtPr>
            <w:sdtContent>
              <w:tr w:rsidR="00BE00FC" w:rsidRPr="00050706" w:rsidTr="00D72637">
                <w:trPr>
                  <w:jc w:val="center"/>
                </w:trPr>
                <w:tc>
                  <w:tcPr>
                    <w:tcW w:w="2943" w:type="dxa"/>
                    <w:vAlign w:val="center"/>
                  </w:tcPr>
                  <w:p w:rsidR="00BE00FC" w:rsidRPr="00050706" w:rsidRDefault="00BE00FC" w:rsidP="007C49FE">
                    <w:pPr>
                      <w:rPr>
                        <w:rFonts w:ascii="Times New Roman" w:hAnsi="Times New Roman" w:cs="Times New Roman"/>
                        <w:szCs w:val="21"/>
                      </w:rPr>
                    </w:pPr>
                    <w:proofErr w:type="gramStart"/>
                    <w:r w:rsidRPr="00050706">
                      <w:rPr>
                        <w:rFonts w:ascii="Times New Roman" w:cs="Times New Roman"/>
                        <w:szCs w:val="21"/>
                      </w:rPr>
                      <w:t>厦深铁路</w:t>
                    </w:r>
                    <w:proofErr w:type="gramEnd"/>
                  </w:p>
                </w:tc>
                <w:tc>
                  <w:tcPr>
                    <w:tcW w:w="426" w:type="dxa"/>
                    <w:vAlign w:val="center"/>
                  </w:tcPr>
                  <w:p w:rsidR="00BE00FC" w:rsidRPr="00050706" w:rsidRDefault="00BE00FC" w:rsidP="007C49FE">
                    <w:pPr>
                      <w:jc w:val="center"/>
                      <w:rPr>
                        <w:rFonts w:ascii="Times New Roman" w:hAnsi="Times New Roman" w:cs="Times New Roman"/>
                        <w:szCs w:val="21"/>
                        <w:highlight w:val="lightGray"/>
                      </w:rPr>
                    </w:pPr>
                    <w:r w:rsidRPr="0005070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49483324"/>
                    <w:lock w:val="sdtLocked"/>
                  </w:sdtPr>
                  <w:sdtContent>
                    <w:tc>
                      <w:tcPr>
                        <w:tcW w:w="6019" w:type="dxa"/>
                      </w:tcPr>
                      <w:p w:rsidR="00BE00FC" w:rsidRPr="00050706" w:rsidRDefault="00BE00FC" w:rsidP="007C49FE">
                        <w:pPr>
                          <w:rPr>
                            <w:rFonts w:ascii="Times New Roman" w:hAnsi="Times New Roman" w:cs="Times New Roman"/>
                            <w:szCs w:val="21"/>
                          </w:rPr>
                        </w:pPr>
                        <w:proofErr w:type="gramStart"/>
                        <w:r w:rsidRPr="00050706">
                          <w:rPr>
                            <w:rFonts w:ascii="Times New Roman" w:cs="Times New Roman"/>
                            <w:szCs w:val="21"/>
                          </w:rPr>
                          <w:t>厦深铁路</w:t>
                        </w:r>
                        <w:proofErr w:type="gramEnd"/>
                        <w:r w:rsidRPr="00050706">
                          <w:rPr>
                            <w:rFonts w:ascii="Times New Roman" w:cs="Times New Roman"/>
                            <w:szCs w:val="21"/>
                          </w:rPr>
                          <w:t>广东有限公司</w:t>
                        </w:r>
                      </w:p>
                    </w:tc>
                  </w:sdtContent>
                </w:sdt>
              </w:tr>
            </w:sdtContent>
          </w:sdt>
          <w:sdt>
            <w:sdtPr>
              <w:rPr>
                <w:rFonts w:ascii="Times New Roman" w:eastAsiaTheme="minorEastAsia" w:hAnsi="Times New Roman" w:cs="Times New Roman"/>
                <w:kern w:val="2"/>
                <w:szCs w:val="21"/>
              </w:rPr>
              <w:alias w:val="释义"/>
              <w:tag w:val="_TUP_44bf5f5b8d4e40a1afa2f3a4be6551b6"/>
              <w:id w:val="349483327"/>
              <w:lock w:val="sdtLocked"/>
            </w:sdtPr>
            <w:sdtContent>
              <w:tr w:rsidR="00BE00FC" w:rsidRPr="00050706" w:rsidTr="00D72637">
                <w:trPr>
                  <w:jc w:val="center"/>
                </w:trPr>
                <w:tc>
                  <w:tcPr>
                    <w:tcW w:w="2943" w:type="dxa"/>
                    <w:vAlign w:val="center"/>
                  </w:tcPr>
                  <w:p w:rsidR="00BE00FC" w:rsidRPr="00050706" w:rsidRDefault="00BE00FC" w:rsidP="007C49FE">
                    <w:pPr>
                      <w:rPr>
                        <w:rFonts w:ascii="Times New Roman" w:hAnsi="Times New Roman" w:cs="Times New Roman"/>
                        <w:szCs w:val="21"/>
                      </w:rPr>
                    </w:pPr>
                    <w:r w:rsidRPr="00050706">
                      <w:rPr>
                        <w:rFonts w:ascii="Times New Roman" w:cs="Times New Roman"/>
                        <w:szCs w:val="21"/>
                      </w:rPr>
                      <w:t>赣</w:t>
                    </w:r>
                    <w:proofErr w:type="gramStart"/>
                    <w:r w:rsidRPr="00050706">
                      <w:rPr>
                        <w:rFonts w:ascii="Times New Roman" w:cs="Times New Roman"/>
                        <w:szCs w:val="21"/>
                      </w:rPr>
                      <w:t>韶</w:t>
                    </w:r>
                    <w:proofErr w:type="gramEnd"/>
                    <w:r w:rsidRPr="00050706">
                      <w:rPr>
                        <w:rFonts w:ascii="Times New Roman" w:cs="Times New Roman"/>
                        <w:szCs w:val="21"/>
                      </w:rPr>
                      <w:t>铁路</w:t>
                    </w:r>
                  </w:p>
                </w:tc>
                <w:tc>
                  <w:tcPr>
                    <w:tcW w:w="426" w:type="dxa"/>
                    <w:vAlign w:val="center"/>
                  </w:tcPr>
                  <w:p w:rsidR="00BE00FC" w:rsidRPr="00050706" w:rsidRDefault="00BE00FC" w:rsidP="007C49FE">
                    <w:pPr>
                      <w:jc w:val="center"/>
                      <w:rPr>
                        <w:rFonts w:ascii="Times New Roman" w:hAnsi="Times New Roman" w:cs="Times New Roman"/>
                        <w:szCs w:val="21"/>
                        <w:highlight w:val="lightGray"/>
                      </w:rPr>
                    </w:pPr>
                    <w:r w:rsidRPr="0005070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49483326"/>
                    <w:lock w:val="sdtLocked"/>
                  </w:sdtPr>
                  <w:sdtContent>
                    <w:tc>
                      <w:tcPr>
                        <w:tcW w:w="6019" w:type="dxa"/>
                      </w:tcPr>
                      <w:p w:rsidR="00BE00FC" w:rsidRPr="00050706" w:rsidRDefault="00BE00FC" w:rsidP="007C49FE">
                        <w:pPr>
                          <w:rPr>
                            <w:rFonts w:ascii="Times New Roman" w:hAnsi="Times New Roman" w:cs="Times New Roman"/>
                            <w:szCs w:val="21"/>
                          </w:rPr>
                        </w:pPr>
                        <w:r w:rsidRPr="00050706">
                          <w:rPr>
                            <w:rFonts w:ascii="Times New Roman" w:cs="Times New Roman"/>
                            <w:szCs w:val="21"/>
                          </w:rPr>
                          <w:t>赣</w:t>
                        </w:r>
                        <w:proofErr w:type="gramStart"/>
                        <w:r w:rsidRPr="00050706">
                          <w:rPr>
                            <w:rFonts w:ascii="Times New Roman" w:cs="Times New Roman"/>
                            <w:szCs w:val="21"/>
                          </w:rPr>
                          <w:t>韶</w:t>
                        </w:r>
                        <w:proofErr w:type="gramEnd"/>
                        <w:r w:rsidRPr="00050706">
                          <w:rPr>
                            <w:rFonts w:ascii="Times New Roman" w:cs="Times New Roman"/>
                            <w:szCs w:val="21"/>
                          </w:rPr>
                          <w:t>铁路有限公司</w:t>
                        </w:r>
                      </w:p>
                    </w:tc>
                  </w:sdtContent>
                </w:sdt>
              </w:tr>
            </w:sdtContent>
          </w:sdt>
          <w:sdt>
            <w:sdtPr>
              <w:rPr>
                <w:rFonts w:ascii="Times New Roman" w:eastAsiaTheme="minorEastAsia" w:hAnsi="Times New Roman" w:cs="Times New Roman"/>
                <w:kern w:val="2"/>
                <w:szCs w:val="21"/>
              </w:rPr>
              <w:alias w:val="释义"/>
              <w:tag w:val="_TUP_44bf5f5b8d4e40a1afa2f3a4be6551b6"/>
              <w:id w:val="349483329"/>
              <w:lock w:val="sdtLocked"/>
            </w:sdtPr>
            <w:sdtContent>
              <w:tr w:rsidR="00BE00FC" w:rsidRPr="00050706" w:rsidTr="00D72637">
                <w:trPr>
                  <w:jc w:val="center"/>
                </w:trPr>
                <w:tc>
                  <w:tcPr>
                    <w:tcW w:w="2943" w:type="dxa"/>
                    <w:vAlign w:val="center"/>
                  </w:tcPr>
                  <w:p w:rsidR="00BE00FC" w:rsidRPr="00050706" w:rsidRDefault="00BE00FC" w:rsidP="007C49FE">
                    <w:pPr>
                      <w:rPr>
                        <w:rFonts w:ascii="Times New Roman" w:hAnsi="Times New Roman" w:cs="Times New Roman"/>
                        <w:szCs w:val="21"/>
                      </w:rPr>
                    </w:pPr>
                    <w:proofErr w:type="gramStart"/>
                    <w:r w:rsidRPr="00050706">
                      <w:rPr>
                        <w:rFonts w:ascii="Times New Roman" w:cs="Times New Roman"/>
                        <w:szCs w:val="21"/>
                      </w:rPr>
                      <w:t>贵广铁路</w:t>
                    </w:r>
                    <w:proofErr w:type="gramEnd"/>
                  </w:p>
                </w:tc>
                <w:tc>
                  <w:tcPr>
                    <w:tcW w:w="426" w:type="dxa"/>
                    <w:vAlign w:val="center"/>
                  </w:tcPr>
                  <w:p w:rsidR="00BE00FC" w:rsidRPr="00050706" w:rsidRDefault="00BE00FC" w:rsidP="007C49FE">
                    <w:pPr>
                      <w:jc w:val="center"/>
                      <w:rPr>
                        <w:rFonts w:ascii="Times New Roman" w:hAnsi="Times New Roman" w:cs="Times New Roman"/>
                        <w:szCs w:val="21"/>
                        <w:highlight w:val="lightGray"/>
                      </w:rPr>
                    </w:pPr>
                    <w:r w:rsidRPr="0005070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49483328"/>
                    <w:lock w:val="sdtLocked"/>
                  </w:sdtPr>
                  <w:sdtContent>
                    <w:tc>
                      <w:tcPr>
                        <w:tcW w:w="6019" w:type="dxa"/>
                      </w:tcPr>
                      <w:p w:rsidR="00BE00FC" w:rsidRPr="00050706" w:rsidRDefault="00BE00FC" w:rsidP="007C49FE">
                        <w:pPr>
                          <w:rPr>
                            <w:rFonts w:ascii="Times New Roman" w:hAnsi="Times New Roman" w:cs="Times New Roman"/>
                            <w:szCs w:val="21"/>
                          </w:rPr>
                        </w:pPr>
                        <w:proofErr w:type="gramStart"/>
                        <w:r w:rsidRPr="00050706">
                          <w:rPr>
                            <w:rFonts w:ascii="Times New Roman" w:cs="Times New Roman"/>
                            <w:szCs w:val="21"/>
                          </w:rPr>
                          <w:t>贵广铁路</w:t>
                        </w:r>
                        <w:proofErr w:type="gramEnd"/>
                        <w:r w:rsidRPr="00050706">
                          <w:rPr>
                            <w:rFonts w:ascii="Times New Roman" w:cs="Times New Roman"/>
                            <w:szCs w:val="21"/>
                          </w:rPr>
                          <w:t>有限责任公司</w:t>
                        </w:r>
                      </w:p>
                    </w:tc>
                  </w:sdtContent>
                </w:sdt>
              </w:tr>
            </w:sdtContent>
          </w:sdt>
          <w:sdt>
            <w:sdtPr>
              <w:rPr>
                <w:rFonts w:ascii="Times New Roman" w:eastAsiaTheme="minorEastAsia" w:hAnsi="Times New Roman" w:cs="Times New Roman"/>
                <w:kern w:val="2"/>
                <w:szCs w:val="21"/>
              </w:rPr>
              <w:alias w:val="释义"/>
              <w:tag w:val="_TUP_44bf5f5b8d4e40a1afa2f3a4be6551b6"/>
              <w:id w:val="349483331"/>
              <w:lock w:val="sdtLocked"/>
            </w:sdtPr>
            <w:sdtContent>
              <w:tr w:rsidR="00BE00FC" w:rsidRPr="00050706" w:rsidTr="00D72637">
                <w:trPr>
                  <w:jc w:val="center"/>
                </w:trPr>
                <w:tc>
                  <w:tcPr>
                    <w:tcW w:w="2943" w:type="dxa"/>
                    <w:vAlign w:val="center"/>
                  </w:tcPr>
                  <w:p w:rsidR="00BE00FC" w:rsidRPr="00050706" w:rsidRDefault="00BE00FC" w:rsidP="007C49FE">
                    <w:pPr>
                      <w:rPr>
                        <w:rFonts w:ascii="Times New Roman" w:hAnsi="Times New Roman" w:cs="Times New Roman"/>
                        <w:szCs w:val="21"/>
                      </w:rPr>
                    </w:pPr>
                    <w:r w:rsidRPr="00050706">
                      <w:rPr>
                        <w:rFonts w:ascii="Times New Roman" w:cs="Times New Roman"/>
                        <w:szCs w:val="21"/>
                      </w:rPr>
                      <w:t>南广铁路</w:t>
                    </w:r>
                  </w:p>
                </w:tc>
                <w:tc>
                  <w:tcPr>
                    <w:tcW w:w="426" w:type="dxa"/>
                    <w:vAlign w:val="center"/>
                  </w:tcPr>
                  <w:p w:rsidR="00BE00FC" w:rsidRPr="00050706" w:rsidRDefault="00BE00FC" w:rsidP="007C49FE">
                    <w:pPr>
                      <w:jc w:val="center"/>
                      <w:rPr>
                        <w:rFonts w:ascii="Times New Roman" w:hAnsi="Times New Roman" w:cs="Times New Roman"/>
                        <w:szCs w:val="21"/>
                        <w:highlight w:val="lightGray"/>
                      </w:rPr>
                    </w:pPr>
                    <w:r w:rsidRPr="0005070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49483330"/>
                    <w:lock w:val="sdtLocked"/>
                  </w:sdtPr>
                  <w:sdtContent>
                    <w:tc>
                      <w:tcPr>
                        <w:tcW w:w="6019" w:type="dxa"/>
                      </w:tcPr>
                      <w:p w:rsidR="00BE00FC" w:rsidRPr="00050706" w:rsidRDefault="00BE00FC" w:rsidP="007C49FE">
                        <w:pPr>
                          <w:rPr>
                            <w:rFonts w:ascii="Times New Roman" w:hAnsi="Times New Roman" w:cs="Times New Roman"/>
                            <w:szCs w:val="21"/>
                          </w:rPr>
                        </w:pPr>
                        <w:r w:rsidRPr="00050706">
                          <w:rPr>
                            <w:rFonts w:ascii="Times New Roman" w:cs="Times New Roman"/>
                            <w:szCs w:val="21"/>
                          </w:rPr>
                          <w:t>南广铁路有限责任公司</w:t>
                        </w:r>
                      </w:p>
                    </w:tc>
                  </w:sdtContent>
                </w:sdt>
              </w:tr>
            </w:sdtContent>
          </w:sdt>
          <w:sdt>
            <w:sdtPr>
              <w:rPr>
                <w:rFonts w:ascii="Times New Roman" w:eastAsiaTheme="minorEastAsia" w:hAnsi="Times New Roman" w:cs="Times New Roman"/>
                <w:kern w:val="2"/>
                <w:szCs w:val="21"/>
              </w:rPr>
              <w:alias w:val="释义"/>
              <w:tag w:val="_TUP_44bf5f5b8d4e40a1afa2f3a4be6551b6"/>
              <w:id w:val="349483333"/>
              <w:lock w:val="sdtLocked"/>
            </w:sdtPr>
            <w:sdtContent>
              <w:tr w:rsidR="00BE00FC" w:rsidRPr="00050706" w:rsidTr="00D72637">
                <w:trPr>
                  <w:jc w:val="center"/>
                </w:trPr>
                <w:tc>
                  <w:tcPr>
                    <w:tcW w:w="2943" w:type="dxa"/>
                    <w:vAlign w:val="center"/>
                  </w:tcPr>
                  <w:p w:rsidR="00BE00FC" w:rsidRPr="00050706" w:rsidRDefault="00BE00FC" w:rsidP="007C49FE">
                    <w:pPr>
                      <w:rPr>
                        <w:rFonts w:ascii="Times New Roman" w:hAnsi="Times New Roman" w:cs="Times New Roman"/>
                        <w:szCs w:val="21"/>
                      </w:rPr>
                    </w:pPr>
                    <w:r w:rsidRPr="00050706">
                      <w:rPr>
                        <w:rFonts w:ascii="Times New Roman" w:cs="Times New Roman"/>
                        <w:szCs w:val="21"/>
                      </w:rPr>
                      <w:t>珠三角城际</w:t>
                    </w:r>
                  </w:p>
                </w:tc>
                <w:tc>
                  <w:tcPr>
                    <w:tcW w:w="426" w:type="dxa"/>
                    <w:vAlign w:val="center"/>
                  </w:tcPr>
                  <w:p w:rsidR="00BE00FC" w:rsidRPr="00050706" w:rsidRDefault="00BE00FC" w:rsidP="007C49FE">
                    <w:pPr>
                      <w:jc w:val="center"/>
                      <w:rPr>
                        <w:rFonts w:ascii="Times New Roman" w:hAnsi="Times New Roman" w:cs="Times New Roman"/>
                        <w:szCs w:val="21"/>
                        <w:highlight w:val="lightGray"/>
                      </w:rPr>
                    </w:pPr>
                    <w:r w:rsidRPr="0005070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49483332"/>
                    <w:lock w:val="sdtLocked"/>
                  </w:sdtPr>
                  <w:sdtContent>
                    <w:tc>
                      <w:tcPr>
                        <w:tcW w:w="6019" w:type="dxa"/>
                      </w:tcPr>
                      <w:p w:rsidR="00BE00FC" w:rsidRPr="00050706" w:rsidRDefault="00BE00FC" w:rsidP="007C49FE">
                        <w:pPr>
                          <w:rPr>
                            <w:rFonts w:ascii="Times New Roman" w:hAnsi="Times New Roman" w:cs="Times New Roman"/>
                            <w:szCs w:val="21"/>
                          </w:rPr>
                        </w:pPr>
                        <w:r w:rsidRPr="00050706">
                          <w:rPr>
                            <w:rFonts w:ascii="Times New Roman" w:cs="Times New Roman"/>
                            <w:szCs w:val="21"/>
                          </w:rPr>
                          <w:t>广东珠三角城际轨道交通有限公司</w:t>
                        </w:r>
                      </w:p>
                    </w:tc>
                  </w:sdtContent>
                </w:sdt>
              </w:tr>
            </w:sdtContent>
          </w:sdt>
          <w:sdt>
            <w:sdtPr>
              <w:rPr>
                <w:rFonts w:ascii="Times New Roman" w:eastAsiaTheme="minorEastAsia" w:hAnsi="Times New Roman" w:cs="Times New Roman"/>
                <w:kern w:val="2"/>
                <w:szCs w:val="21"/>
              </w:rPr>
              <w:alias w:val="释义"/>
              <w:tag w:val="_TUP_44bf5f5b8d4e40a1afa2f3a4be6551b6"/>
              <w:id w:val="349483335"/>
              <w:lock w:val="sdtLocked"/>
            </w:sdtPr>
            <w:sdtContent>
              <w:tr w:rsidR="00BE00FC" w:rsidRPr="00050706" w:rsidTr="00D72637">
                <w:trPr>
                  <w:jc w:val="center"/>
                </w:trPr>
                <w:tc>
                  <w:tcPr>
                    <w:tcW w:w="2943" w:type="dxa"/>
                    <w:vAlign w:val="center"/>
                  </w:tcPr>
                  <w:p w:rsidR="00BE00FC" w:rsidRPr="00050706" w:rsidRDefault="00BE00FC" w:rsidP="00622E73">
                    <w:pPr>
                      <w:rPr>
                        <w:rFonts w:ascii="Times New Roman" w:hAnsi="Times New Roman" w:cs="Times New Roman"/>
                        <w:szCs w:val="21"/>
                      </w:rPr>
                    </w:pPr>
                    <w:r w:rsidRPr="00050706">
                      <w:rPr>
                        <w:rFonts w:ascii="Times New Roman" w:cs="Times New Roman"/>
                        <w:szCs w:val="21"/>
                      </w:rPr>
                      <w:t>广梅汕铁路</w:t>
                    </w:r>
                  </w:p>
                </w:tc>
                <w:tc>
                  <w:tcPr>
                    <w:tcW w:w="426" w:type="dxa"/>
                    <w:vAlign w:val="center"/>
                  </w:tcPr>
                  <w:p w:rsidR="00BE00FC" w:rsidRPr="00050706" w:rsidRDefault="00BE00FC" w:rsidP="007C49FE">
                    <w:pPr>
                      <w:jc w:val="center"/>
                      <w:rPr>
                        <w:rFonts w:ascii="Times New Roman" w:hAnsi="Times New Roman" w:cs="Times New Roman"/>
                        <w:szCs w:val="21"/>
                        <w:highlight w:val="lightGray"/>
                      </w:rPr>
                    </w:pPr>
                    <w:r w:rsidRPr="00050706">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49483334"/>
                    <w:lock w:val="sdtLocked"/>
                  </w:sdtPr>
                  <w:sdtContent>
                    <w:tc>
                      <w:tcPr>
                        <w:tcW w:w="6019" w:type="dxa"/>
                      </w:tcPr>
                      <w:p w:rsidR="00BE00FC" w:rsidRPr="00050706" w:rsidRDefault="00BE00FC" w:rsidP="007C49FE">
                        <w:pPr>
                          <w:rPr>
                            <w:rFonts w:ascii="Times New Roman" w:hAnsi="Times New Roman" w:cs="Times New Roman"/>
                            <w:szCs w:val="21"/>
                          </w:rPr>
                        </w:pPr>
                        <w:r w:rsidRPr="00050706">
                          <w:rPr>
                            <w:rFonts w:ascii="Times New Roman" w:cs="Times New Roman"/>
                            <w:szCs w:val="21"/>
                          </w:rPr>
                          <w:t>广梅汕铁路有限责任公司</w:t>
                        </w:r>
                      </w:p>
                    </w:tc>
                  </w:sdtContent>
                </w:sdt>
              </w:tr>
            </w:sdtContent>
          </w:sdt>
          <w:sdt>
            <w:sdtPr>
              <w:rPr>
                <w:rFonts w:ascii="Times New Roman" w:eastAsiaTheme="minorEastAsia" w:hAnsi="Times New Roman" w:cs="Times New Roman"/>
                <w:kern w:val="2"/>
                <w:szCs w:val="21"/>
              </w:rPr>
              <w:alias w:val="释义"/>
              <w:tag w:val="_TUP_44bf5f5b8d4e40a1afa2f3a4be6551b6"/>
              <w:id w:val="349483337"/>
              <w:lock w:val="sdtLocked"/>
            </w:sdtPr>
            <w:sdtContent>
              <w:tr w:rsidR="00BE00FC" w:rsidRPr="00050706" w:rsidTr="00D72637">
                <w:trPr>
                  <w:jc w:val="center"/>
                </w:trPr>
                <w:tc>
                  <w:tcPr>
                    <w:tcW w:w="2943" w:type="dxa"/>
                    <w:vAlign w:val="center"/>
                  </w:tcPr>
                  <w:p w:rsidR="00BE00FC" w:rsidRPr="00050706" w:rsidRDefault="00BE00FC" w:rsidP="007C49FE">
                    <w:pPr>
                      <w:rPr>
                        <w:rFonts w:ascii="Times New Roman" w:hAnsi="Times New Roman" w:cs="Times New Roman"/>
                        <w:szCs w:val="21"/>
                      </w:rPr>
                    </w:pPr>
                    <w:r w:rsidRPr="00050706">
                      <w:rPr>
                        <w:rFonts w:ascii="Times New Roman" w:cs="Times New Roman"/>
                        <w:szCs w:val="21"/>
                      </w:rPr>
                      <w:t>三茂铁路</w:t>
                    </w:r>
                  </w:p>
                </w:tc>
                <w:tc>
                  <w:tcPr>
                    <w:tcW w:w="426" w:type="dxa"/>
                    <w:vAlign w:val="center"/>
                  </w:tcPr>
                  <w:p w:rsidR="00BE00FC" w:rsidRPr="00050706" w:rsidRDefault="00BE00FC" w:rsidP="007C49FE">
                    <w:pPr>
                      <w:jc w:val="center"/>
                      <w:rPr>
                        <w:rFonts w:ascii="Times New Roman" w:hAnsi="Times New Roman" w:cs="Times New Roman"/>
                        <w:szCs w:val="21"/>
                        <w:highlight w:val="lightGray"/>
                      </w:rPr>
                    </w:pPr>
                    <w:r w:rsidRPr="00050706">
                      <w:rPr>
                        <w:rFonts w:ascii="Times New Roman" w:cs="Times New Roman"/>
                        <w:szCs w:val="21"/>
                      </w:rPr>
                      <w:t>指</w:t>
                    </w:r>
                  </w:p>
                </w:tc>
                <w:tc>
                  <w:tcPr>
                    <w:tcW w:w="6019" w:type="dxa"/>
                  </w:tcPr>
                  <w:p w:rsidR="00BE00FC" w:rsidRPr="00050706" w:rsidRDefault="002A727A" w:rsidP="00622E73">
                    <w:pPr>
                      <w:rPr>
                        <w:rFonts w:ascii="Times New Roman" w:hAnsi="Times New Roman" w:cs="Times New Roman"/>
                        <w:szCs w:val="21"/>
                      </w:rPr>
                    </w:pPr>
                    <w:sdt>
                      <w:sdtPr>
                        <w:rPr>
                          <w:rFonts w:ascii="Times New Roman" w:hAnsi="Times New Roman" w:cs="Times New Roman"/>
                          <w:szCs w:val="21"/>
                        </w:rPr>
                        <w:alias w:val="常用词语释义"/>
                        <w:tag w:val="_GBC_95f4d86e45ba49aa927d765641387f28"/>
                        <w:id w:val="349483336"/>
                        <w:lock w:val="sdtLocked"/>
                      </w:sdtPr>
                      <w:sdtContent>
                        <w:r w:rsidR="00BE00FC" w:rsidRPr="00050706">
                          <w:rPr>
                            <w:rFonts w:ascii="Times New Roman" w:hAnsi="Times New Roman" w:cs="Times New Roman"/>
                            <w:szCs w:val="21"/>
                          </w:rPr>
                          <w:t>广东三茂铁路股份有限公司</w:t>
                        </w:r>
                      </w:sdtContent>
                    </w:sdt>
                  </w:p>
                </w:tc>
              </w:tr>
            </w:sdtContent>
          </w:sdt>
        </w:tbl>
        <w:p w:rsidR="00090269" w:rsidRPr="00D72637" w:rsidRDefault="00BE00FC" w:rsidP="00FC6622">
          <w:pPr>
            <w:rPr>
              <w:rFonts w:ascii="Times New Roman" w:hAnsi="Times New Roman" w:cs="Times New Roman"/>
            </w:rPr>
          </w:pPr>
          <w:r w:rsidRPr="00D72637">
            <w:rPr>
              <w:rFonts w:ascii="Times New Roman" w:cs="Times New Roman"/>
            </w:rPr>
            <w:t>注：</w:t>
          </w:r>
          <w:r>
            <w:rPr>
              <w:rFonts w:ascii="Times New Roman" w:cs="Times New Roman"/>
            </w:rPr>
            <w:t>于</w:t>
          </w:r>
          <w:r w:rsidRPr="00D72637">
            <w:rPr>
              <w:rFonts w:ascii="Times New Roman" w:hAnsi="Times New Roman" w:cs="Times New Roman"/>
            </w:rPr>
            <w:t>2017</w:t>
          </w:r>
          <w:r w:rsidRPr="00D72637">
            <w:rPr>
              <w:rFonts w:ascii="Times New Roman" w:cs="Times New Roman"/>
            </w:rPr>
            <w:t>年</w:t>
          </w:r>
          <w:r w:rsidRPr="00D72637">
            <w:rPr>
              <w:rFonts w:ascii="Times New Roman" w:hAnsi="Times New Roman" w:cs="Times New Roman"/>
            </w:rPr>
            <w:t>11</w:t>
          </w:r>
          <w:r w:rsidRPr="00D72637">
            <w:rPr>
              <w:rFonts w:ascii="Times New Roman" w:cs="Times New Roman"/>
            </w:rPr>
            <w:t>月</w:t>
          </w:r>
          <w:r w:rsidRPr="00D72637">
            <w:rPr>
              <w:rFonts w:ascii="Times New Roman" w:hAnsi="Times New Roman" w:cs="Times New Roman"/>
            </w:rPr>
            <w:t>19</w:t>
          </w:r>
          <w:r w:rsidRPr="00D72637">
            <w:rPr>
              <w:rFonts w:ascii="Times New Roman" w:cs="Times New Roman"/>
            </w:rPr>
            <w:t>日，</w:t>
          </w:r>
          <w:r>
            <w:rPr>
              <w:rFonts w:ascii="Times New Roman" w:cs="Times New Roman"/>
            </w:rPr>
            <w:t>按照</w:t>
          </w:r>
          <w:r w:rsidR="00B5369C">
            <w:rPr>
              <w:rFonts w:ascii="Times New Roman" w:cs="Times New Roman"/>
            </w:rPr>
            <w:t>中铁</w:t>
          </w:r>
          <w:r>
            <w:rPr>
              <w:rFonts w:ascii="Times New Roman" w:cs="Times New Roman"/>
            </w:rPr>
            <w:t>总公司制改革的统一部署</w:t>
          </w:r>
          <w:r>
            <w:rPr>
              <w:rFonts w:ascii="Times New Roman" w:cs="Times New Roman" w:hint="eastAsia"/>
            </w:rPr>
            <w:t>，</w:t>
          </w:r>
          <w:r w:rsidRPr="00D72637">
            <w:rPr>
              <w:rFonts w:ascii="Times New Roman" w:cs="Times New Roman"/>
            </w:rPr>
            <w:t>本公司</w:t>
          </w:r>
          <w:r>
            <w:rPr>
              <w:rFonts w:ascii="Times New Roman" w:cs="Times New Roman"/>
            </w:rPr>
            <w:t>第一大股东广州铁路</w:t>
          </w:r>
          <w:r>
            <w:rPr>
              <w:rFonts w:ascii="Times New Roman" w:cs="Times New Roman" w:hint="eastAsia"/>
            </w:rPr>
            <w:t>（</w:t>
          </w:r>
          <w:r>
            <w:rPr>
              <w:rFonts w:ascii="Times New Roman" w:cs="Times New Roman"/>
            </w:rPr>
            <w:t>集团</w:t>
          </w:r>
          <w:r>
            <w:rPr>
              <w:rFonts w:ascii="Times New Roman" w:cs="Times New Roman" w:hint="eastAsia"/>
            </w:rPr>
            <w:t>）公司（简称“广铁集团”）更名为</w:t>
          </w:r>
          <w:r>
            <w:rPr>
              <w:rFonts w:ascii="Times New Roman" w:cs="Times New Roman"/>
              <w:szCs w:val="21"/>
            </w:rPr>
            <w:t>中国铁路广州局集团有限公司</w:t>
          </w:r>
          <w:r>
            <w:rPr>
              <w:rFonts w:ascii="Times New Roman" w:cs="Times New Roman" w:hint="eastAsia"/>
              <w:szCs w:val="21"/>
            </w:rPr>
            <w:t>，但公司</w:t>
          </w:r>
          <w:proofErr w:type="gramStart"/>
          <w:r>
            <w:rPr>
              <w:rFonts w:ascii="Times New Roman" w:cs="Times New Roman" w:hint="eastAsia"/>
              <w:szCs w:val="21"/>
            </w:rPr>
            <w:t>简称仍</w:t>
          </w:r>
          <w:proofErr w:type="gramEnd"/>
          <w:r>
            <w:rPr>
              <w:rFonts w:ascii="Times New Roman" w:cs="Times New Roman" w:hint="eastAsia"/>
              <w:szCs w:val="21"/>
            </w:rPr>
            <w:t>沿用“广铁集团”。</w:t>
          </w:r>
        </w:p>
      </w:sdtContent>
    </w:sdt>
    <w:p w:rsidR="00090269" w:rsidRDefault="00BD1CE5">
      <w:pPr>
        <w:pStyle w:val="10"/>
        <w:numPr>
          <w:ilvl w:val="0"/>
          <w:numId w:val="3"/>
        </w:numPr>
        <w:rPr>
          <w:color w:val="FF0000"/>
          <w:u w:val="single"/>
        </w:rPr>
      </w:pPr>
      <w:bookmarkStart w:id="5" w:name="_Toc407111355"/>
      <w:bookmarkStart w:id="6" w:name="_Toc436392762"/>
      <w:bookmarkStart w:id="7" w:name="_Toc437440709"/>
      <w:bookmarkStart w:id="8" w:name="_Toc469563076"/>
      <w:r>
        <w:rPr>
          <w:rFonts w:hint="eastAsia"/>
        </w:rPr>
        <w:t>公司简介</w:t>
      </w:r>
      <w:bookmarkEnd w:id="5"/>
      <w:bookmarkEnd w:id="6"/>
      <w:r>
        <w:rPr>
          <w:rFonts w:hint="eastAsia"/>
        </w:rPr>
        <w:t>和主要财务指标</w:t>
      </w:r>
      <w:bookmarkEnd w:id="7"/>
      <w:bookmarkEnd w:id="8"/>
    </w:p>
    <w:bookmarkStart w:id="9" w:name="_Toc342565881" w:displacedByCustomXml="next"/>
    <w:bookmarkStart w:id="10" w:name="_Toc342051041" w:displacedByCustomXml="next"/>
    <w:sdt>
      <w:sdtPr>
        <w:rPr>
          <w:rFonts w:ascii="Calibri" w:hAnsi="Calibri" w:cs="宋体" w:hint="eastAsia"/>
          <w:b w:val="0"/>
          <w:bCs w:val="0"/>
          <w:kern w:val="0"/>
          <w:sz w:val="24"/>
          <w:szCs w:val="22"/>
        </w:rPr>
        <w:alias w:val="模块:公司信息"/>
        <w:tag w:val="_SEC_21d2355d13dd4c3a8618d612216e1d43"/>
        <w:id w:val="4295530"/>
        <w:lock w:val="sdtLocked"/>
        <w:placeholder>
          <w:docPart w:val="GBC22222222222222222222222222222"/>
        </w:placeholder>
      </w:sdtPr>
      <w:sdtEndPr>
        <w:rPr>
          <w:rFonts w:ascii="宋体" w:hAnsi="宋体"/>
          <w:sz w:val="21"/>
          <w:szCs w:val="24"/>
        </w:rPr>
      </w:sdtEndPr>
      <w:sdtContent>
        <w:p w:rsidR="00980705" w:rsidRPr="00980705" w:rsidRDefault="00980705">
          <w:pPr>
            <w:pStyle w:val="2"/>
            <w:numPr>
              <w:ilvl w:val="1"/>
              <w:numId w:val="4"/>
            </w:numPr>
            <w:ind w:left="566" w:hangingChars="236" w:hanging="566"/>
          </w:pPr>
          <w:r w:rsidRPr="0071193B">
            <w:rPr>
              <w:rFonts w:ascii="Times New Roman" w:hint="eastAsia"/>
            </w:rPr>
            <w:t>公司基本资料</w:t>
          </w:r>
        </w:p>
        <w:p w:rsidR="00980705" w:rsidRDefault="00BD1CE5" w:rsidP="004C6DF8">
          <w:pPr>
            <w:pStyle w:val="2"/>
            <w:numPr>
              <w:ilvl w:val="1"/>
              <w:numId w:val="65"/>
            </w:numPr>
          </w:pPr>
          <w:r>
            <w:rPr>
              <w:rFonts w:hint="eastAsia"/>
            </w:rPr>
            <w:t>公司信息</w:t>
          </w:r>
          <w:bookmarkEnd w:id="10"/>
          <w:bookmarkEnd w:id="9"/>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2157"/>
            <w:gridCol w:w="6736"/>
          </w:tblGrid>
          <w:tr w:rsidR="00980705" w:rsidRPr="00980705" w:rsidTr="00980705">
            <w:trPr>
              <w:trHeight w:val="293"/>
            </w:trPr>
            <w:sdt>
              <w:sdtPr>
                <w:rPr>
                  <w:rFonts w:ascii="Times New Roman" w:hAnsi="Times New Roman" w:cs="Times New Roman"/>
                </w:rPr>
                <w:tag w:val="_PLD_76a4e08611bc46959c5497248a51b877"/>
                <w:id w:val="945934576"/>
                <w:lock w:val="sdtLocked"/>
              </w:sdtPr>
              <w:sdtContent>
                <w:tc>
                  <w:tcPr>
                    <w:tcW w:w="1213" w:type="pct"/>
                    <w:tcBorders>
                      <w:top w:val="single" w:sz="4" w:space="0" w:color="auto"/>
                      <w:bottom w:val="single" w:sz="4" w:space="0" w:color="auto"/>
                      <w:right w:val="single" w:sz="4" w:space="0" w:color="auto"/>
                    </w:tcBorders>
                    <w:shd w:val="clear" w:color="auto" w:fill="auto"/>
                  </w:tcPr>
                  <w:p w:rsidR="00980705" w:rsidRPr="00980705" w:rsidRDefault="00980705" w:rsidP="00980705">
                    <w:pPr>
                      <w:kinsoku w:val="0"/>
                      <w:overflowPunct w:val="0"/>
                      <w:autoSpaceDE w:val="0"/>
                      <w:autoSpaceDN w:val="0"/>
                      <w:adjustRightInd w:val="0"/>
                      <w:snapToGrid w:val="0"/>
                      <w:rPr>
                        <w:rFonts w:ascii="Times New Roman" w:hAnsi="Times New Roman" w:cs="Times New Roman"/>
                        <w:szCs w:val="21"/>
                      </w:rPr>
                    </w:pPr>
                    <w:r w:rsidRPr="00980705">
                      <w:rPr>
                        <w:rFonts w:ascii="Times New Roman" w:cs="Times New Roman"/>
                        <w:szCs w:val="21"/>
                      </w:rPr>
                      <w:t>公司的中文名称</w:t>
                    </w:r>
                  </w:p>
                </w:tc>
              </w:sdtContent>
            </w:sdt>
            <w:sdt>
              <w:sdtPr>
                <w:rPr>
                  <w:rFonts w:ascii="Times New Roman" w:hAnsi="Times New Roman" w:cs="Times New Roman"/>
                  <w:szCs w:val="21"/>
                </w:rPr>
                <w:alias w:val="公司法定中文名称"/>
                <w:tag w:val="_GBC_7adfc39908d049d2970c391497a360e4"/>
                <w:id w:val="945934577"/>
                <w:lock w:val="sdtLocked"/>
                <w:dataBinding w:prefixMappings="xmlns:clcid-cgi='clcid-cgi'" w:xpath="/*/clcid-cgi:GongSiFaDingZhongWenMingCheng[not(@periodRef)]" w:storeItemID="{89EBAB94-44A0-46A2-B712-30D997D04A6D}"/>
                <w:text/>
              </w:sdtPr>
              <w:sdtContent>
                <w:tc>
                  <w:tcPr>
                    <w:tcW w:w="3787" w:type="pct"/>
                    <w:tcBorders>
                      <w:top w:val="single" w:sz="4" w:space="0" w:color="auto"/>
                      <w:left w:val="single" w:sz="4" w:space="0" w:color="auto"/>
                      <w:bottom w:val="single" w:sz="4" w:space="0" w:color="auto"/>
                    </w:tcBorders>
                  </w:tcPr>
                  <w:p w:rsidR="00980705" w:rsidRPr="00980705" w:rsidRDefault="00CF5055" w:rsidP="00980705">
                    <w:pPr>
                      <w:kinsoku w:val="0"/>
                      <w:overflowPunct w:val="0"/>
                      <w:autoSpaceDE w:val="0"/>
                      <w:autoSpaceDN w:val="0"/>
                      <w:adjustRightInd w:val="0"/>
                      <w:snapToGrid w:val="0"/>
                      <w:rPr>
                        <w:rFonts w:ascii="Times New Roman" w:hAnsi="Times New Roman" w:cs="Times New Roman"/>
                        <w:color w:val="FFC000"/>
                        <w:szCs w:val="21"/>
                      </w:rPr>
                    </w:pPr>
                    <w:r>
                      <w:rPr>
                        <w:rFonts w:ascii="Times New Roman" w:hAnsi="Times New Roman" w:cs="Times New Roman" w:hint="eastAsia"/>
                        <w:szCs w:val="21"/>
                      </w:rPr>
                      <w:t>广深铁路股份有限公司</w:t>
                    </w:r>
                  </w:p>
                </w:tc>
              </w:sdtContent>
            </w:sdt>
          </w:tr>
          <w:tr w:rsidR="00980705" w:rsidRPr="00980705" w:rsidTr="00980705">
            <w:trPr>
              <w:trHeight w:val="293"/>
            </w:trPr>
            <w:sdt>
              <w:sdtPr>
                <w:rPr>
                  <w:rFonts w:ascii="Times New Roman" w:hAnsi="Times New Roman" w:cs="Times New Roman"/>
                </w:rPr>
                <w:tag w:val="_PLD_3d8e18738ed5412e8760c2285c087dc8"/>
                <w:id w:val="945934578"/>
                <w:lock w:val="sdtLocked"/>
              </w:sdtPr>
              <w:sdtContent>
                <w:tc>
                  <w:tcPr>
                    <w:tcW w:w="1213" w:type="pct"/>
                    <w:tcBorders>
                      <w:top w:val="single" w:sz="4" w:space="0" w:color="auto"/>
                      <w:bottom w:val="single" w:sz="4" w:space="0" w:color="auto"/>
                      <w:right w:val="single" w:sz="4" w:space="0" w:color="auto"/>
                    </w:tcBorders>
                    <w:shd w:val="clear" w:color="auto" w:fill="auto"/>
                  </w:tcPr>
                  <w:p w:rsidR="00980705" w:rsidRPr="00980705" w:rsidRDefault="00980705" w:rsidP="00980705">
                    <w:pPr>
                      <w:kinsoku w:val="0"/>
                      <w:overflowPunct w:val="0"/>
                      <w:autoSpaceDE w:val="0"/>
                      <w:autoSpaceDN w:val="0"/>
                      <w:adjustRightInd w:val="0"/>
                      <w:snapToGrid w:val="0"/>
                      <w:rPr>
                        <w:rFonts w:ascii="Times New Roman" w:hAnsi="Times New Roman" w:cs="Times New Roman"/>
                        <w:szCs w:val="21"/>
                      </w:rPr>
                    </w:pPr>
                    <w:r w:rsidRPr="00980705">
                      <w:rPr>
                        <w:rFonts w:ascii="Times New Roman" w:cs="Times New Roman"/>
                        <w:szCs w:val="21"/>
                      </w:rPr>
                      <w:t>公司的中文简称</w:t>
                    </w:r>
                  </w:p>
                </w:tc>
              </w:sdtContent>
            </w:sdt>
            <w:tc>
              <w:tcPr>
                <w:tcW w:w="3787" w:type="pct"/>
                <w:tcBorders>
                  <w:top w:val="single" w:sz="4" w:space="0" w:color="auto"/>
                  <w:left w:val="single" w:sz="4" w:space="0" w:color="auto"/>
                  <w:bottom w:val="single" w:sz="4" w:space="0" w:color="auto"/>
                </w:tcBorders>
              </w:tcPr>
              <w:p w:rsidR="00980705" w:rsidRPr="00980705" w:rsidRDefault="00980705" w:rsidP="00980705">
                <w:pPr>
                  <w:kinsoku w:val="0"/>
                  <w:overflowPunct w:val="0"/>
                  <w:autoSpaceDE w:val="0"/>
                  <w:autoSpaceDN w:val="0"/>
                  <w:adjustRightInd w:val="0"/>
                  <w:snapToGrid w:val="0"/>
                  <w:rPr>
                    <w:rFonts w:ascii="Times New Roman" w:hAnsi="Times New Roman" w:cs="Times New Roman"/>
                    <w:szCs w:val="21"/>
                  </w:rPr>
                </w:pPr>
                <w:r w:rsidRPr="00980705">
                  <w:rPr>
                    <w:rFonts w:ascii="Times New Roman" w:cs="Times New Roman"/>
                  </w:rPr>
                  <w:t>广深铁路</w:t>
                </w:r>
              </w:p>
            </w:tc>
          </w:tr>
          <w:tr w:rsidR="00980705" w:rsidRPr="00980705" w:rsidTr="00980705">
            <w:trPr>
              <w:trHeight w:val="293"/>
            </w:trPr>
            <w:sdt>
              <w:sdtPr>
                <w:rPr>
                  <w:rFonts w:ascii="Times New Roman" w:hAnsi="Times New Roman" w:cs="Times New Roman"/>
                </w:rPr>
                <w:tag w:val="_PLD_6ad5cbeacfc64a4d994ad6b8da3d46ce"/>
                <w:id w:val="945934579"/>
                <w:lock w:val="sdtLocked"/>
              </w:sdtPr>
              <w:sdtContent>
                <w:tc>
                  <w:tcPr>
                    <w:tcW w:w="1213" w:type="pct"/>
                    <w:tcBorders>
                      <w:top w:val="single" w:sz="4" w:space="0" w:color="auto"/>
                      <w:bottom w:val="single" w:sz="4" w:space="0" w:color="auto"/>
                      <w:right w:val="single" w:sz="4" w:space="0" w:color="auto"/>
                    </w:tcBorders>
                    <w:shd w:val="clear" w:color="auto" w:fill="auto"/>
                  </w:tcPr>
                  <w:p w:rsidR="00980705" w:rsidRPr="00980705" w:rsidRDefault="00980705" w:rsidP="00980705">
                    <w:pPr>
                      <w:kinsoku w:val="0"/>
                      <w:overflowPunct w:val="0"/>
                      <w:autoSpaceDE w:val="0"/>
                      <w:autoSpaceDN w:val="0"/>
                      <w:adjustRightInd w:val="0"/>
                      <w:snapToGrid w:val="0"/>
                      <w:rPr>
                        <w:rFonts w:ascii="Times New Roman" w:hAnsi="Times New Roman" w:cs="Times New Roman"/>
                        <w:szCs w:val="21"/>
                      </w:rPr>
                    </w:pPr>
                    <w:r w:rsidRPr="00980705">
                      <w:rPr>
                        <w:rFonts w:ascii="Times New Roman" w:cs="Times New Roman"/>
                        <w:szCs w:val="21"/>
                      </w:rPr>
                      <w:t>公司的外文名称</w:t>
                    </w:r>
                  </w:p>
                </w:tc>
              </w:sdtContent>
            </w:sdt>
            <w:tc>
              <w:tcPr>
                <w:tcW w:w="3787" w:type="pct"/>
                <w:tcBorders>
                  <w:top w:val="single" w:sz="4" w:space="0" w:color="auto"/>
                  <w:left w:val="single" w:sz="4" w:space="0" w:color="auto"/>
                  <w:bottom w:val="single" w:sz="4" w:space="0" w:color="auto"/>
                </w:tcBorders>
              </w:tcPr>
              <w:p w:rsidR="00980705" w:rsidRPr="00980705" w:rsidRDefault="00980705" w:rsidP="00980705">
                <w:pPr>
                  <w:kinsoku w:val="0"/>
                  <w:overflowPunct w:val="0"/>
                  <w:autoSpaceDE w:val="0"/>
                  <w:autoSpaceDN w:val="0"/>
                  <w:adjustRightInd w:val="0"/>
                  <w:snapToGrid w:val="0"/>
                  <w:rPr>
                    <w:rFonts w:ascii="Times New Roman" w:hAnsi="Times New Roman" w:cs="Times New Roman"/>
                    <w:szCs w:val="21"/>
                  </w:rPr>
                </w:pPr>
                <w:r w:rsidRPr="00980705">
                  <w:rPr>
                    <w:rFonts w:ascii="Times New Roman" w:hAnsi="Times New Roman" w:cs="Times New Roman"/>
                  </w:rPr>
                  <w:t>Guangshen Railway Company Limited</w:t>
                </w:r>
              </w:p>
            </w:tc>
          </w:tr>
          <w:tr w:rsidR="00980705" w:rsidRPr="00980705" w:rsidTr="00980705">
            <w:trPr>
              <w:trHeight w:val="293"/>
            </w:trPr>
            <w:sdt>
              <w:sdtPr>
                <w:rPr>
                  <w:rFonts w:ascii="Times New Roman" w:hAnsi="Times New Roman" w:cs="Times New Roman"/>
                </w:rPr>
                <w:tag w:val="_PLD_7f7b4aabdee04e669a63fcdcfe41ffe0"/>
                <w:id w:val="945934580"/>
                <w:lock w:val="sdtLocked"/>
              </w:sdtPr>
              <w:sdtContent>
                <w:tc>
                  <w:tcPr>
                    <w:tcW w:w="1213" w:type="pct"/>
                    <w:tcBorders>
                      <w:top w:val="single" w:sz="4" w:space="0" w:color="auto"/>
                      <w:bottom w:val="single" w:sz="4" w:space="0" w:color="auto"/>
                      <w:right w:val="single" w:sz="4" w:space="0" w:color="auto"/>
                    </w:tcBorders>
                    <w:shd w:val="clear" w:color="auto" w:fill="auto"/>
                  </w:tcPr>
                  <w:p w:rsidR="00980705" w:rsidRPr="00980705" w:rsidRDefault="00980705" w:rsidP="00980705">
                    <w:pPr>
                      <w:kinsoku w:val="0"/>
                      <w:overflowPunct w:val="0"/>
                      <w:autoSpaceDE w:val="0"/>
                      <w:autoSpaceDN w:val="0"/>
                      <w:adjustRightInd w:val="0"/>
                      <w:snapToGrid w:val="0"/>
                      <w:rPr>
                        <w:rFonts w:ascii="Times New Roman" w:hAnsi="Times New Roman" w:cs="Times New Roman"/>
                        <w:szCs w:val="21"/>
                      </w:rPr>
                    </w:pPr>
                    <w:r w:rsidRPr="00980705">
                      <w:rPr>
                        <w:rFonts w:ascii="Times New Roman" w:cs="Times New Roman"/>
                        <w:szCs w:val="21"/>
                      </w:rPr>
                      <w:t>公司的法定代表人</w:t>
                    </w:r>
                  </w:p>
                </w:tc>
              </w:sdtContent>
            </w:sdt>
            <w:sdt>
              <w:sdtPr>
                <w:rPr>
                  <w:rFonts w:ascii="Times New Roman" w:hAnsi="Times New Roman" w:cs="Times New Roman"/>
                  <w:szCs w:val="21"/>
                </w:rPr>
                <w:alias w:val="公司法定代表人"/>
                <w:tag w:val="_GBC_769fe82e3b744e0889d7c811ffa80455"/>
                <w:id w:val="945934581"/>
                <w:lock w:val="sdtLocked"/>
                <w:dataBinding w:prefixMappings="xmlns:clcid-cgi='clcid-cgi'" w:xpath="/*/clcid-cgi:GongSiFaDingDaiBiaoRen[not(@periodRef)]" w:storeItemID="{89EBAB94-44A0-46A2-B712-30D997D04A6D}"/>
                <w:text/>
              </w:sdtPr>
              <w:sdtContent>
                <w:tc>
                  <w:tcPr>
                    <w:tcW w:w="3787" w:type="pct"/>
                    <w:tcBorders>
                      <w:top w:val="single" w:sz="4" w:space="0" w:color="auto"/>
                      <w:left w:val="single" w:sz="4" w:space="0" w:color="auto"/>
                      <w:bottom w:val="single" w:sz="4" w:space="0" w:color="auto"/>
                    </w:tcBorders>
                  </w:tcPr>
                  <w:p w:rsidR="00980705" w:rsidRPr="00980705" w:rsidRDefault="00CF5055" w:rsidP="00980705">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hint="eastAsia"/>
                        <w:szCs w:val="21"/>
                      </w:rPr>
                      <w:t>武勇</w:t>
                    </w:r>
                  </w:p>
                </w:tc>
              </w:sdtContent>
            </w:sdt>
          </w:tr>
        </w:tbl>
        <w:p w:rsidR="00090269" w:rsidRPr="00980705" w:rsidRDefault="002A727A" w:rsidP="00980705"/>
      </w:sdtContent>
    </w:sdt>
    <w:bookmarkStart w:id="11" w:name="_Toc342565882" w:displacedByCustomXml="next"/>
    <w:bookmarkStart w:id="12" w:name="_Toc342051042" w:displacedByCustomXml="next"/>
    <w:sdt>
      <w:sdtPr>
        <w:rPr>
          <w:rFonts w:ascii="Calibri" w:hAnsi="Calibri" w:cs="宋体" w:hint="eastAsia"/>
          <w:b w:val="0"/>
          <w:bCs w:val="0"/>
          <w:kern w:val="0"/>
          <w:sz w:val="24"/>
          <w:szCs w:val="22"/>
        </w:rPr>
        <w:alias w:val="模块:联系人和联系方式"/>
        <w:tag w:val="_SEC_c723c6b18eac4f1fa6cc19fd1ec13bac"/>
        <w:id w:val="26932533"/>
        <w:lock w:val="sdtLocked"/>
        <w:placeholder>
          <w:docPart w:val="GBC22222222222222222222222222222"/>
        </w:placeholder>
      </w:sdtPr>
      <w:sdtEndPr>
        <w:rPr>
          <w:rFonts w:ascii="宋体" w:hAnsi="宋体"/>
          <w:sz w:val="21"/>
          <w:szCs w:val="24"/>
        </w:rPr>
      </w:sdtEndPr>
      <w:sdtContent>
        <w:p w:rsidR="00980705" w:rsidRDefault="00BD1CE5" w:rsidP="004C6DF8">
          <w:pPr>
            <w:pStyle w:val="2"/>
            <w:numPr>
              <w:ilvl w:val="1"/>
              <w:numId w:val="65"/>
            </w:numPr>
            <w:ind w:left="566" w:hangingChars="236" w:hanging="566"/>
          </w:pPr>
          <w:r>
            <w:rPr>
              <w:rFonts w:hint="eastAsia"/>
            </w:rPr>
            <w:t>联系人和联系方式</w:t>
          </w:r>
          <w:bookmarkEnd w:id="12"/>
          <w:bookmarkEnd w:id="11"/>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2158"/>
            <w:gridCol w:w="3402"/>
            <w:gridCol w:w="3333"/>
          </w:tblGrid>
          <w:tr w:rsidR="00980705" w:rsidRPr="00980705" w:rsidTr="00980705">
            <w:tc>
              <w:tcPr>
                <w:tcW w:w="1213" w:type="pct"/>
                <w:tcBorders>
                  <w:top w:val="single" w:sz="4" w:space="0" w:color="auto"/>
                  <w:bottom w:val="single" w:sz="4" w:space="0" w:color="auto"/>
                  <w:right w:val="single" w:sz="4" w:space="0" w:color="auto"/>
                </w:tcBorders>
                <w:shd w:val="clear" w:color="auto" w:fill="auto"/>
              </w:tcPr>
              <w:p w:rsidR="00980705" w:rsidRPr="00980705" w:rsidRDefault="00980705" w:rsidP="00980705">
                <w:pPr>
                  <w:kinsoku w:val="0"/>
                  <w:overflowPunct w:val="0"/>
                  <w:autoSpaceDE w:val="0"/>
                  <w:autoSpaceDN w:val="0"/>
                  <w:adjustRightInd w:val="0"/>
                  <w:snapToGrid w:val="0"/>
                  <w:rPr>
                    <w:rFonts w:ascii="Times New Roman" w:hAnsi="Times New Roman" w:cs="Times New Roman"/>
                    <w:szCs w:val="21"/>
                  </w:rPr>
                </w:pPr>
              </w:p>
            </w:tc>
            <w:sdt>
              <w:sdtPr>
                <w:tag w:val="_PLD_e3b56ea4d9044947a48312d084d6e0c4"/>
                <w:id w:val="945934937"/>
                <w:lock w:val="sdtLocked"/>
              </w:sdtPr>
              <w:sdtContent>
                <w:tc>
                  <w:tcPr>
                    <w:tcW w:w="1913" w:type="pct"/>
                    <w:tcBorders>
                      <w:top w:val="single" w:sz="4" w:space="0" w:color="auto"/>
                      <w:left w:val="single" w:sz="4" w:space="0" w:color="auto"/>
                      <w:bottom w:val="single" w:sz="4" w:space="0" w:color="auto"/>
                      <w:right w:val="single" w:sz="4" w:space="0" w:color="auto"/>
                    </w:tcBorders>
                    <w:shd w:val="clear" w:color="auto" w:fill="auto"/>
                  </w:tcPr>
                  <w:p w:rsidR="00980705" w:rsidRPr="00980705" w:rsidRDefault="00980705" w:rsidP="00980705">
                    <w:pPr>
                      <w:pStyle w:val="a8"/>
                      <w:kinsoku w:val="0"/>
                      <w:overflowPunct w:val="0"/>
                      <w:autoSpaceDE w:val="0"/>
                      <w:autoSpaceDN w:val="0"/>
                      <w:adjustRightInd w:val="0"/>
                      <w:snapToGrid w:val="0"/>
                      <w:jc w:val="center"/>
                      <w:rPr>
                        <w:color w:val="008000"/>
                      </w:rPr>
                    </w:pPr>
                    <w:r w:rsidRPr="00980705">
                      <w:rPr>
                        <w:rFonts w:hAnsi="宋体"/>
                      </w:rPr>
                      <w:t>董事会秘书</w:t>
                    </w:r>
                  </w:p>
                </w:tc>
              </w:sdtContent>
            </w:sdt>
            <w:sdt>
              <w:sdtPr>
                <w:tag w:val="_PLD_3c890d5ebae5433cbd8a04f8846a0d9c"/>
                <w:id w:val="945934938"/>
                <w:lock w:val="sdtLocked"/>
              </w:sdtPr>
              <w:sdtContent>
                <w:tc>
                  <w:tcPr>
                    <w:tcW w:w="1875" w:type="pct"/>
                    <w:tcBorders>
                      <w:top w:val="single" w:sz="4" w:space="0" w:color="auto"/>
                      <w:left w:val="single" w:sz="4" w:space="0" w:color="auto"/>
                      <w:bottom w:val="single" w:sz="4" w:space="0" w:color="auto"/>
                    </w:tcBorders>
                    <w:shd w:val="clear" w:color="auto" w:fill="auto"/>
                  </w:tcPr>
                  <w:p w:rsidR="00980705" w:rsidRPr="00980705" w:rsidRDefault="00980705" w:rsidP="00980705">
                    <w:pPr>
                      <w:pStyle w:val="a8"/>
                      <w:kinsoku w:val="0"/>
                      <w:overflowPunct w:val="0"/>
                      <w:autoSpaceDE w:val="0"/>
                      <w:autoSpaceDN w:val="0"/>
                      <w:adjustRightInd w:val="0"/>
                      <w:snapToGrid w:val="0"/>
                      <w:jc w:val="center"/>
                    </w:pPr>
                    <w:r w:rsidRPr="00980705">
                      <w:rPr>
                        <w:rFonts w:hAnsi="宋体"/>
                      </w:rPr>
                      <w:t>证券事务代表</w:t>
                    </w:r>
                  </w:p>
                </w:tc>
              </w:sdtContent>
            </w:sdt>
          </w:tr>
          <w:tr w:rsidR="00980705" w:rsidRPr="00980705" w:rsidTr="00980705">
            <w:sdt>
              <w:sdtPr>
                <w:rPr>
                  <w:rFonts w:ascii="Times New Roman" w:hAnsi="Times New Roman" w:cs="Times New Roman"/>
                </w:rPr>
                <w:tag w:val="_PLD_b3cf3cc2950f4dda9f834cfc035f4162"/>
                <w:id w:val="945934939"/>
                <w:lock w:val="sdtLocked"/>
              </w:sdtPr>
              <w:sdtContent>
                <w:tc>
                  <w:tcPr>
                    <w:tcW w:w="1213" w:type="pct"/>
                    <w:tcBorders>
                      <w:top w:val="single" w:sz="4" w:space="0" w:color="auto"/>
                      <w:bottom w:val="single" w:sz="4" w:space="0" w:color="auto"/>
                      <w:right w:val="single" w:sz="4" w:space="0" w:color="auto"/>
                    </w:tcBorders>
                    <w:shd w:val="clear" w:color="auto" w:fill="auto"/>
                  </w:tcPr>
                  <w:p w:rsidR="00980705" w:rsidRPr="00980705" w:rsidRDefault="00980705" w:rsidP="00980705">
                    <w:pPr>
                      <w:kinsoku w:val="0"/>
                      <w:overflowPunct w:val="0"/>
                      <w:autoSpaceDE w:val="0"/>
                      <w:autoSpaceDN w:val="0"/>
                      <w:adjustRightInd w:val="0"/>
                      <w:snapToGrid w:val="0"/>
                      <w:rPr>
                        <w:rFonts w:ascii="Times New Roman" w:hAnsi="Times New Roman" w:cs="Times New Roman"/>
                        <w:szCs w:val="21"/>
                      </w:rPr>
                    </w:pPr>
                    <w:r w:rsidRPr="00980705">
                      <w:rPr>
                        <w:rFonts w:ascii="Times New Roman" w:cs="Times New Roman"/>
                        <w:szCs w:val="21"/>
                      </w:rPr>
                      <w:t>姓名</w:t>
                    </w:r>
                  </w:p>
                </w:tc>
              </w:sdtContent>
            </w:sdt>
            <w:tc>
              <w:tcPr>
                <w:tcW w:w="1913" w:type="pct"/>
                <w:tcBorders>
                  <w:top w:val="single" w:sz="4" w:space="0" w:color="auto"/>
                  <w:left w:val="single" w:sz="4" w:space="0" w:color="auto"/>
                  <w:bottom w:val="single" w:sz="4" w:space="0" w:color="auto"/>
                  <w:right w:val="single" w:sz="4" w:space="0" w:color="auto"/>
                </w:tcBorders>
              </w:tcPr>
              <w:p w:rsidR="00980705" w:rsidRPr="00980705" w:rsidRDefault="00980705" w:rsidP="00980705">
                <w:pPr>
                  <w:kinsoku w:val="0"/>
                  <w:overflowPunct w:val="0"/>
                  <w:autoSpaceDE w:val="0"/>
                  <w:autoSpaceDN w:val="0"/>
                  <w:adjustRightInd w:val="0"/>
                  <w:snapToGrid w:val="0"/>
                  <w:rPr>
                    <w:rFonts w:ascii="Times New Roman" w:hAnsi="Times New Roman" w:cs="Times New Roman"/>
                    <w:szCs w:val="21"/>
                  </w:rPr>
                </w:pPr>
                <w:r w:rsidRPr="00980705">
                  <w:rPr>
                    <w:rFonts w:ascii="Times New Roman" w:cs="Times New Roman"/>
                  </w:rPr>
                  <w:t>郭向东</w:t>
                </w:r>
              </w:p>
            </w:tc>
            <w:tc>
              <w:tcPr>
                <w:tcW w:w="1875" w:type="pct"/>
                <w:tcBorders>
                  <w:top w:val="single" w:sz="4" w:space="0" w:color="auto"/>
                  <w:left w:val="single" w:sz="4" w:space="0" w:color="auto"/>
                  <w:bottom w:val="single" w:sz="4" w:space="0" w:color="auto"/>
                </w:tcBorders>
              </w:tcPr>
              <w:p w:rsidR="00980705" w:rsidRPr="00980705" w:rsidRDefault="00980705" w:rsidP="00980705">
                <w:pPr>
                  <w:kinsoku w:val="0"/>
                  <w:overflowPunct w:val="0"/>
                  <w:autoSpaceDE w:val="0"/>
                  <w:autoSpaceDN w:val="0"/>
                  <w:adjustRightInd w:val="0"/>
                  <w:snapToGrid w:val="0"/>
                  <w:rPr>
                    <w:rFonts w:ascii="Times New Roman" w:hAnsi="Times New Roman" w:cs="Times New Roman"/>
                    <w:szCs w:val="21"/>
                  </w:rPr>
                </w:pPr>
                <w:r w:rsidRPr="00980705">
                  <w:rPr>
                    <w:rFonts w:ascii="Times New Roman" w:cs="Times New Roman"/>
                  </w:rPr>
                  <w:t>邓艳霞</w:t>
                </w:r>
              </w:p>
            </w:tc>
          </w:tr>
          <w:tr w:rsidR="00980705" w:rsidRPr="00980705" w:rsidTr="00980705">
            <w:sdt>
              <w:sdtPr>
                <w:rPr>
                  <w:rFonts w:ascii="Times New Roman" w:hAnsi="Times New Roman" w:cs="Times New Roman"/>
                </w:rPr>
                <w:tag w:val="_PLD_96f7c5d10740423ea389d22caaba3d57"/>
                <w:id w:val="945934940"/>
                <w:lock w:val="sdtLocked"/>
              </w:sdtPr>
              <w:sdtContent>
                <w:tc>
                  <w:tcPr>
                    <w:tcW w:w="1213" w:type="pct"/>
                    <w:tcBorders>
                      <w:top w:val="single" w:sz="4" w:space="0" w:color="auto"/>
                      <w:bottom w:val="single" w:sz="4" w:space="0" w:color="auto"/>
                      <w:right w:val="single" w:sz="4" w:space="0" w:color="auto"/>
                    </w:tcBorders>
                    <w:shd w:val="clear" w:color="auto" w:fill="auto"/>
                  </w:tcPr>
                  <w:p w:rsidR="00980705" w:rsidRPr="00980705" w:rsidRDefault="00980705" w:rsidP="00980705">
                    <w:pPr>
                      <w:kinsoku w:val="0"/>
                      <w:overflowPunct w:val="0"/>
                      <w:autoSpaceDE w:val="0"/>
                      <w:autoSpaceDN w:val="0"/>
                      <w:adjustRightInd w:val="0"/>
                      <w:snapToGrid w:val="0"/>
                      <w:rPr>
                        <w:rFonts w:ascii="Times New Roman" w:hAnsi="Times New Roman" w:cs="Times New Roman"/>
                        <w:szCs w:val="21"/>
                      </w:rPr>
                    </w:pPr>
                    <w:r w:rsidRPr="00980705">
                      <w:rPr>
                        <w:rFonts w:ascii="Times New Roman" w:cs="Times New Roman"/>
                        <w:szCs w:val="21"/>
                      </w:rPr>
                      <w:t>联系地址</w:t>
                    </w:r>
                  </w:p>
                </w:tc>
              </w:sdtContent>
            </w:sdt>
            <w:tc>
              <w:tcPr>
                <w:tcW w:w="1913" w:type="pct"/>
                <w:tcBorders>
                  <w:top w:val="single" w:sz="4" w:space="0" w:color="auto"/>
                  <w:left w:val="single" w:sz="4" w:space="0" w:color="auto"/>
                  <w:bottom w:val="single" w:sz="4" w:space="0" w:color="auto"/>
                  <w:right w:val="single" w:sz="4" w:space="0" w:color="auto"/>
                </w:tcBorders>
              </w:tcPr>
              <w:p w:rsidR="00980705" w:rsidRPr="00980705" w:rsidRDefault="00980705" w:rsidP="00980705">
                <w:pPr>
                  <w:kinsoku w:val="0"/>
                  <w:overflowPunct w:val="0"/>
                  <w:autoSpaceDE w:val="0"/>
                  <w:autoSpaceDN w:val="0"/>
                  <w:adjustRightInd w:val="0"/>
                  <w:snapToGrid w:val="0"/>
                  <w:rPr>
                    <w:rFonts w:ascii="Times New Roman" w:hAnsi="Times New Roman" w:cs="Times New Roman"/>
                    <w:szCs w:val="21"/>
                  </w:rPr>
                </w:pPr>
                <w:r w:rsidRPr="00980705">
                  <w:rPr>
                    <w:rFonts w:ascii="Times New Roman" w:cs="Times New Roman"/>
                  </w:rPr>
                  <w:t>广东省深圳市罗湖区和平路</w:t>
                </w:r>
                <w:r w:rsidRPr="00980705">
                  <w:rPr>
                    <w:rFonts w:ascii="Times New Roman" w:hAnsi="Times New Roman" w:cs="Times New Roman"/>
                  </w:rPr>
                  <w:t>1052</w:t>
                </w:r>
                <w:r w:rsidRPr="00980705">
                  <w:rPr>
                    <w:rFonts w:ascii="Times New Roman" w:cs="Times New Roman"/>
                  </w:rPr>
                  <w:t>号</w:t>
                </w:r>
              </w:p>
            </w:tc>
            <w:tc>
              <w:tcPr>
                <w:tcW w:w="1875" w:type="pct"/>
                <w:tcBorders>
                  <w:top w:val="single" w:sz="4" w:space="0" w:color="auto"/>
                  <w:left w:val="single" w:sz="4" w:space="0" w:color="auto"/>
                  <w:bottom w:val="single" w:sz="4" w:space="0" w:color="auto"/>
                </w:tcBorders>
              </w:tcPr>
              <w:p w:rsidR="00980705" w:rsidRPr="00980705" w:rsidRDefault="00980705" w:rsidP="00980705">
                <w:pPr>
                  <w:kinsoku w:val="0"/>
                  <w:overflowPunct w:val="0"/>
                  <w:autoSpaceDE w:val="0"/>
                  <w:autoSpaceDN w:val="0"/>
                  <w:adjustRightInd w:val="0"/>
                  <w:snapToGrid w:val="0"/>
                  <w:rPr>
                    <w:rFonts w:ascii="Times New Roman" w:hAnsi="Times New Roman" w:cs="Times New Roman"/>
                    <w:szCs w:val="21"/>
                  </w:rPr>
                </w:pPr>
                <w:r w:rsidRPr="00980705">
                  <w:rPr>
                    <w:rFonts w:ascii="Times New Roman" w:cs="Times New Roman"/>
                  </w:rPr>
                  <w:t>广东省深圳市罗湖区和平路</w:t>
                </w:r>
                <w:r w:rsidRPr="00980705">
                  <w:rPr>
                    <w:rFonts w:ascii="Times New Roman" w:hAnsi="Times New Roman" w:cs="Times New Roman"/>
                  </w:rPr>
                  <w:t>1052</w:t>
                </w:r>
                <w:r w:rsidRPr="00980705">
                  <w:rPr>
                    <w:rFonts w:ascii="Times New Roman" w:cs="Times New Roman"/>
                  </w:rPr>
                  <w:t>号</w:t>
                </w:r>
              </w:p>
            </w:tc>
          </w:tr>
          <w:tr w:rsidR="00980705" w:rsidRPr="00980705" w:rsidTr="00980705">
            <w:sdt>
              <w:sdtPr>
                <w:rPr>
                  <w:rFonts w:ascii="Times New Roman" w:hAnsi="Times New Roman" w:cs="Times New Roman"/>
                </w:rPr>
                <w:tag w:val="_PLD_d4e86ed7770a42129d9e099023bce649"/>
                <w:id w:val="945934941"/>
                <w:lock w:val="sdtLocked"/>
              </w:sdtPr>
              <w:sdtContent>
                <w:tc>
                  <w:tcPr>
                    <w:tcW w:w="1213" w:type="pct"/>
                    <w:tcBorders>
                      <w:top w:val="single" w:sz="4" w:space="0" w:color="auto"/>
                      <w:bottom w:val="single" w:sz="4" w:space="0" w:color="auto"/>
                      <w:right w:val="single" w:sz="4" w:space="0" w:color="auto"/>
                    </w:tcBorders>
                    <w:shd w:val="clear" w:color="auto" w:fill="auto"/>
                  </w:tcPr>
                  <w:p w:rsidR="00980705" w:rsidRPr="00980705" w:rsidRDefault="00980705" w:rsidP="00980705">
                    <w:pPr>
                      <w:kinsoku w:val="0"/>
                      <w:overflowPunct w:val="0"/>
                      <w:autoSpaceDE w:val="0"/>
                      <w:autoSpaceDN w:val="0"/>
                      <w:adjustRightInd w:val="0"/>
                      <w:snapToGrid w:val="0"/>
                      <w:rPr>
                        <w:rFonts w:ascii="Times New Roman" w:hAnsi="Times New Roman" w:cs="Times New Roman"/>
                        <w:szCs w:val="21"/>
                      </w:rPr>
                    </w:pPr>
                    <w:r w:rsidRPr="00980705">
                      <w:rPr>
                        <w:rFonts w:ascii="Times New Roman" w:cs="Times New Roman"/>
                        <w:szCs w:val="21"/>
                      </w:rPr>
                      <w:t>电话</w:t>
                    </w:r>
                  </w:p>
                </w:tc>
              </w:sdtContent>
            </w:sdt>
            <w:tc>
              <w:tcPr>
                <w:tcW w:w="1913" w:type="pct"/>
                <w:tcBorders>
                  <w:top w:val="single" w:sz="4" w:space="0" w:color="auto"/>
                  <w:left w:val="single" w:sz="4" w:space="0" w:color="auto"/>
                  <w:bottom w:val="single" w:sz="4" w:space="0" w:color="auto"/>
                  <w:right w:val="single" w:sz="4" w:space="0" w:color="auto"/>
                </w:tcBorders>
              </w:tcPr>
              <w:p w:rsidR="00980705" w:rsidRPr="00980705" w:rsidRDefault="00980705" w:rsidP="00980705">
                <w:pPr>
                  <w:kinsoku w:val="0"/>
                  <w:overflowPunct w:val="0"/>
                  <w:autoSpaceDE w:val="0"/>
                  <w:autoSpaceDN w:val="0"/>
                  <w:adjustRightInd w:val="0"/>
                  <w:snapToGrid w:val="0"/>
                  <w:rPr>
                    <w:rFonts w:ascii="Times New Roman" w:hAnsi="Times New Roman" w:cs="Times New Roman"/>
                    <w:szCs w:val="21"/>
                  </w:rPr>
                </w:pPr>
                <w:r w:rsidRPr="00980705">
                  <w:rPr>
                    <w:rFonts w:ascii="Times New Roman" w:cs="Times New Roman"/>
                  </w:rPr>
                  <w:t>（</w:t>
                </w:r>
                <w:r w:rsidRPr="00980705">
                  <w:rPr>
                    <w:rFonts w:ascii="Times New Roman" w:hAnsi="Times New Roman" w:cs="Times New Roman"/>
                  </w:rPr>
                  <w:t>86</w:t>
                </w:r>
                <w:r w:rsidRPr="00980705">
                  <w:rPr>
                    <w:rFonts w:ascii="Times New Roman" w:cs="Times New Roman"/>
                  </w:rPr>
                  <w:t>）</w:t>
                </w:r>
                <w:r w:rsidRPr="00980705">
                  <w:rPr>
                    <w:rFonts w:ascii="Times New Roman" w:hAnsi="Times New Roman" w:cs="Times New Roman"/>
                  </w:rPr>
                  <w:t>755-25588150</w:t>
                </w:r>
              </w:p>
            </w:tc>
            <w:tc>
              <w:tcPr>
                <w:tcW w:w="1875" w:type="pct"/>
                <w:tcBorders>
                  <w:top w:val="single" w:sz="4" w:space="0" w:color="auto"/>
                  <w:left w:val="single" w:sz="4" w:space="0" w:color="auto"/>
                  <w:bottom w:val="single" w:sz="4" w:space="0" w:color="auto"/>
                </w:tcBorders>
              </w:tcPr>
              <w:p w:rsidR="00980705" w:rsidRPr="00980705" w:rsidRDefault="00980705" w:rsidP="00980705">
                <w:pPr>
                  <w:kinsoku w:val="0"/>
                  <w:overflowPunct w:val="0"/>
                  <w:autoSpaceDE w:val="0"/>
                  <w:autoSpaceDN w:val="0"/>
                  <w:adjustRightInd w:val="0"/>
                  <w:snapToGrid w:val="0"/>
                  <w:rPr>
                    <w:rFonts w:ascii="Times New Roman" w:hAnsi="Times New Roman" w:cs="Times New Roman"/>
                    <w:szCs w:val="21"/>
                  </w:rPr>
                </w:pPr>
                <w:r w:rsidRPr="00980705">
                  <w:rPr>
                    <w:rFonts w:ascii="Times New Roman" w:cs="Times New Roman"/>
                  </w:rPr>
                  <w:t>（</w:t>
                </w:r>
                <w:r w:rsidRPr="00980705">
                  <w:rPr>
                    <w:rFonts w:ascii="Times New Roman" w:hAnsi="Times New Roman" w:cs="Times New Roman"/>
                  </w:rPr>
                  <w:t>86</w:t>
                </w:r>
                <w:r w:rsidRPr="00980705">
                  <w:rPr>
                    <w:rFonts w:ascii="Times New Roman" w:cs="Times New Roman"/>
                  </w:rPr>
                  <w:t>）</w:t>
                </w:r>
                <w:r w:rsidRPr="00980705">
                  <w:rPr>
                    <w:rFonts w:ascii="Times New Roman" w:hAnsi="Times New Roman" w:cs="Times New Roman"/>
                  </w:rPr>
                  <w:t>755-25588150</w:t>
                </w:r>
              </w:p>
            </w:tc>
          </w:tr>
          <w:tr w:rsidR="00980705" w:rsidRPr="00980705" w:rsidTr="00980705">
            <w:sdt>
              <w:sdtPr>
                <w:rPr>
                  <w:rFonts w:ascii="Times New Roman" w:hAnsi="Times New Roman" w:cs="Times New Roman"/>
                </w:rPr>
                <w:tag w:val="_PLD_ac000fe0146046e69c0678d412246e74"/>
                <w:id w:val="945934942"/>
                <w:lock w:val="sdtLocked"/>
              </w:sdtPr>
              <w:sdtContent>
                <w:tc>
                  <w:tcPr>
                    <w:tcW w:w="1213" w:type="pct"/>
                    <w:tcBorders>
                      <w:top w:val="single" w:sz="4" w:space="0" w:color="auto"/>
                      <w:bottom w:val="single" w:sz="4" w:space="0" w:color="auto"/>
                      <w:right w:val="single" w:sz="4" w:space="0" w:color="auto"/>
                    </w:tcBorders>
                    <w:shd w:val="clear" w:color="auto" w:fill="auto"/>
                  </w:tcPr>
                  <w:p w:rsidR="00980705" w:rsidRPr="00980705" w:rsidRDefault="00980705" w:rsidP="00980705">
                    <w:pPr>
                      <w:kinsoku w:val="0"/>
                      <w:overflowPunct w:val="0"/>
                      <w:autoSpaceDE w:val="0"/>
                      <w:autoSpaceDN w:val="0"/>
                      <w:adjustRightInd w:val="0"/>
                      <w:snapToGrid w:val="0"/>
                      <w:rPr>
                        <w:rFonts w:ascii="Times New Roman" w:hAnsi="Times New Roman" w:cs="Times New Roman"/>
                        <w:szCs w:val="21"/>
                      </w:rPr>
                    </w:pPr>
                    <w:r w:rsidRPr="00980705">
                      <w:rPr>
                        <w:rFonts w:ascii="Times New Roman" w:cs="Times New Roman"/>
                        <w:szCs w:val="21"/>
                      </w:rPr>
                      <w:t>传真</w:t>
                    </w:r>
                  </w:p>
                </w:tc>
              </w:sdtContent>
            </w:sdt>
            <w:tc>
              <w:tcPr>
                <w:tcW w:w="1913" w:type="pct"/>
                <w:tcBorders>
                  <w:top w:val="single" w:sz="4" w:space="0" w:color="auto"/>
                  <w:left w:val="single" w:sz="4" w:space="0" w:color="auto"/>
                  <w:bottom w:val="single" w:sz="4" w:space="0" w:color="auto"/>
                  <w:right w:val="single" w:sz="4" w:space="0" w:color="auto"/>
                </w:tcBorders>
              </w:tcPr>
              <w:p w:rsidR="00980705" w:rsidRPr="00980705" w:rsidRDefault="00980705" w:rsidP="00980705">
                <w:pPr>
                  <w:kinsoku w:val="0"/>
                  <w:overflowPunct w:val="0"/>
                  <w:autoSpaceDE w:val="0"/>
                  <w:autoSpaceDN w:val="0"/>
                  <w:adjustRightInd w:val="0"/>
                  <w:snapToGrid w:val="0"/>
                  <w:rPr>
                    <w:rFonts w:ascii="Times New Roman" w:hAnsi="Times New Roman" w:cs="Times New Roman"/>
                    <w:szCs w:val="21"/>
                  </w:rPr>
                </w:pPr>
                <w:r w:rsidRPr="00980705">
                  <w:rPr>
                    <w:rFonts w:ascii="Times New Roman" w:cs="Times New Roman"/>
                  </w:rPr>
                  <w:t>（</w:t>
                </w:r>
                <w:r w:rsidRPr="00980705">
                  <w:rPr>
                    <w:rFonts w:ascii="Times New Roman" w:hAnsi="Times New Roman" w:cs="Times New Roman"/>
                  </w:rPr>
                  <w:t>86</w:t>
                </w:r>
                <w:r w:rsidRPr="00980705">
                  <w:rPr>
                    <w:rFonts w:ascii="Times New Roman" w:cs="Times New Roman"/>
                  </w:rPr>
                  <w:t>）</w:t>
                </w:r>
                <w:r w:rsidRPr="00980705">
                  <w:rPr>
                    <w:rFonts w:ascii="Times New Roman" w:hAnsi="Times New Roman" w:cs="Times New Roman"/>
                  </w:rPr>
                  <w:t>755-25591480</w:t>
                </w:r>
              </w:p>
            </w:tc>
            <w:tc>
              <w:tcPr>
                <w:tcW w:w="1875" w:type="pct"/>
                <w:tcBorders>
                  <w:top w:val="single" w:sz="4" w:space="0" w:color="auto"/>
                  <w:left w:val="single" w:sz="4" w:space="0" w:color="auto"/>
                  <w:bottom w:val="single" w:sz="4" w:space="0" w:color="auto"/>
                </w:tcBorders>
              </w:tcPr>
              <w:p w:rsidR="00980705" w:rsidRPr="00980705" w:rsidRDefault="00980705" w:rsidP="00980705">
                <w:pPr>
                  <w:kinsoku w:val="0"/>
                  <w:overflowPunct w:val="0"/>
                  <w:autoSpaceDE w:val="0"/>
                  <w:autoSpaceDN w:val="0"/>
                  <w:adjustRightInd w:val="0"/>
                  <w:snapToGrid w:val="0"/>
                  <w:rPr>
                    <w:rFonts w:ascii="Times New Roman" w:hAnsi="Times New Roman" w:cs="Times New Roman"/>
                    <w:szCs w:val="21"/>
                  </w:rPr>
                </w:pPr>
                <w:r w:rsidRPr="00980705">
                  <w:rPr>
                    <w:rFonts w:ascii="Times New Roman" w:cs="Times New Roman"/>
                  </w:rPr>
                  <w:t>（</w:t>
                </w:r>
                <w:r w:rsidRPr="00980705">
                  <w:rPr>
                    <w:rFonts w:ascii="Times New Roman" w:hAnsi="Times New Roman" w:cs="Times New Roman"/>
                  </w:rPr>
                  <w:t>86</w:t>
                </w:r>
                <w:r w:rsidRPr="00980705">
                  <w:rPr>
                    <w:rFonts w:ascii="Times New Roman" w:cs="Times New Roman"/>
                  </w:rPr>
                  <w:t>）</w:t>
                </w:r>
                <w:r w:rsidRPr="00980705">
                  <w:rPr>
                    <w:rFonts w:ascii="Times New Roman" w:hAnsi="Times New Roman" w:cs="Times New Roman"/>
                  </w:rPr>
                  <w:t>755-25591480</w:t>
                </w:r>
              </w:p>
            </w:tc>
          </w:tr>
          <w:tr w:rsidR="00980705" w:rsidRPr="00980705" w:rsidTr="00980705">
            <w:sdt>
              <w:sdtPr>
                <w:rPr>
                  <w:rFonts w:ascii="Times New Roman" w:hAnsi="Times New Roman" w:cs="Times New Roman"/>
                </w:rPr>
                <w:tag w:val="_PLD_2043b13d40b44118ab0841c72e6e7478"/>
                <w:id w:val="945934943"/>
                <w:lock w:val="sdtLocked"/>
              </w:sdtPr>
              <w:sdtContent>
                <w:tc>
                  <w:tcPr>
                    <w:tcW w:w="1213" w:type="pct"/>
                    <w:tcBorders>
                      <w:top w:val="single" w:sz="4" w:space="0" w:color="auto"/>
                      <w:bottom w:val="single" w:sz="4" w:space="0" w:color="auto"/>
                      <w:right w:val="single" w:sz="4" w:space="0" w:color="auto"/>
                    </w:tcBorders>
                    <w:shd w:val="clear" w:color="auto" w:fill="auto"/>
                  </w:tcPr>
                  <w:p w:rsidR="00980705" w:rsidRPr="00980705" w:rsidRDefault="00980705" w:rsidP="00980705">
                    <w:pPr>
                      <w:kinsoku w:val="0"/>
                      <w:overflowPunct w:val="0"/>
                      <w:autoSpaceDE w:val="0"/>
                      <w:autoSpaceDN w:val="0"/>
                      <w:adjustRightInd w:val="0"/>
                      <w:snapToGrid w:val="0"/>
                      <w:rPr>
                        <w:rFonts w:ascii="Times New Roman" w:hAnsi="Times New Roman" w:cs="Times New Roman"/>
                        <w:szCs w:val="21"/>
                      </w:rPr>
                    </w:pPr>
                    <w:r w:rsidRPr="00980705">
                      <w:rPr>
                        <w:rFonts w:ascii="Times New Roman" w:cs="Times New Roman"/>
                        <w:szCs w:val="21"/>
                      </w:rPr>
                      <w:t>电子信箱</w:t>
                    </w:r>
                  </w:p>
                </w:tc>
              </w:sdtContent>
            </w:sdt>
            <w:tc>
              <w:tcPr>
                <w:tcW w:w="1913" w:type="pct"/>
                <w:tcBorders>
                  <w:top w:val="single" w:sz="4" w:space="0" w:color="auto"/>
                  <w:left w:val="single" w:sz="4" w:space="0" w:color="auto"/>
                  <w:bottom w:val="single" w:sz="4" w:space="0" w:color="auto"/>
                  <w:right w:val="single" w:sz="4" w:space="0" w:color="auto"/>
                </w:tcBorders>
              </w:tcPr>
              <w:p w:rsidR="00980705" w:rsidRPr="00980705" w:rsidRDefault="00980705" w:rsidP="00980705">
                <w:pPr>
                  <w:kinsoku w:val="0"/>
                  <w:overflowPunct w:val="0"/>
                  <w:autoSpaceDE w:val="0"/>
                  <w:autoSpaceDN w:val="0"/>
                  <w:adjustRightInd w:val="0"/>
                  <w:snapToGrid w:val="0"/>
                  <w:rPr>
                    <w:rFonts w:ascii="Times New Roman" w:hAnsi="Times New Roman" w:cs="Times New Roman"/>
                    <w:szCs w:val="21"/>
                  </w:rPr>
                </w:pPr>
                <w:r w:rsidRPr="00980705">
                  <w:rPr>
                    <w:rFonts w:ascii="Times New Roman" w:hAnsi="Times New Roman" w:cs="Times New Roman"/>
                  </w:rPr>
                  <w:t>ir@gsrc.com</w:t>
                </w:r>
              </w:p>
            </w:tc>
            <w:tc>
              <w:tcPr>
                <w:tcW w:w="1875" w:type="pct"/>
                <w:tcBorders>
                  <w:top w:val="single" w:sz="4" w:space="0" w:color="auto"/>
                  <w:left w:val="single" w:sz="4" w:space="0" w:color="auto"/>
                  <w:bottom w:val="single" w:sz="4" w:space="0" w:color="auto"/>
                </w:tcBorders>
              </w:tcPr>
              <w:p w:rsidR="00980705" w:rsidRPr="00980705" w:rsidRDefault="00980705" w:rsidP="00980705">
                <w:pPr>
                  <w:kinsoku w:val="0"/>
                  <w:overflowPunct w:val="0"/>
                  <w:autoSpaceDE w:val="0"/>
                  <w:autoSpaceDN w:val="0"/>
                  <w:adjustRightInd w:val="0"/>
                  <w:snapToGrid w:val="0"/>
                  <w:rPr>
                    <w:rFonts w:ascii="Times New Roman" w:hAnsi="Times New Roman" w:cs="Times New Roman"/>
                    <w:szCs w:val="21"/>
                  </w:rPr>
                </w:pPr>
                <w:r w:rsidRPr="00980705">
                  <w:rPr>
                    <w:rFonts w:ascii="Times New Roman" w:hAnsi="Times New Roman" w:cs="Times New Roman"/>
                  </w:rPr>
                  <w:t>ir@gsrc.com</w:t>
                </w:r>
              </w:p>
            </w:tc>
          </w:tr>
        </w:tbl>
        <w:p w:rsidR="00090269" w:rsidRPr="00980705" w:rsidRDefault="002A727A"/>
      </w:sdtContent>
    </w:sdt>
    <w:sdt>
      <w:sdtPr>
        <w:rPr>
          <w:rFonts w:ascii="宋体" w:hAnsi="宋体" w:cs="宋体"/>
          <w:b w:val="0"/>
          <w:bCs w:val="0"/>
          <w:kern w:val="0"/>
          <w:szCs w:val="24"/>
        </w:rPr>
        <w:alias w:val="模块:基本情况变更简介"/>
        <w:tag w:val="_SEC_956d025c8a1d451390392ecb3e2602be"/>
        <w:id w:val="748622743"/>
        <w:lock w:val="sdtLocked"/>
        <w:placeholder>
          <w:docPart w:val="GBC22222222222222222222222222222"/>
        </w:placeholder>
      </w:sdtPr>
      <w:sdtEndPr>
        <w:rPr>
          <w:rFonts w:hint="eastAsia"/>
        </w:rPr>
      </w:sdtEndPr>
      <w:sdtContent>
        <w:p w:rsidR="00980705" w:rsidRDefault="00BD1CE5" w:rsidP="004C6DF8">
          <w:pPr>
            <w:pStyle w:val="2"/>
            <w:numPr>
              <w:ilvl w:val="1"/>
              <w:numId w:val="65"/>
            </w:numPr>
            <w:ind w:left="496" w:hangingChars="236" w:hanging="496"/>
          </w:pPr>
          <w:r>
            <w:t>基本情况</w:t>
          </w:r>
          <w:r>
            <w:rPr>
              <w:rFonts w:hint="eastAsia"/>
            </w:rPr>
            <w:t>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980705" w:rsidRPr="00980705" w:rsidTr="00980705">
            <w:trPr>
              <w:trHeight w:val="293"/>
            </w:trPr>
            <w:sdt>
              <w:sdtPr>
                <w:rPr>
                  <w:rFonts w:ascii="Times New Roman" w:hAnsi="Times New Roman" w:cs="Times New Roman"/>
                </w:rPr>
                <w:tag w:val="_PLD_65800154c9f246eeaabfb6d49f89b105"/>
                <w:id w:val="945935018"/>
                <w:lock w:val="sdtLocked"/>
              </w:sdtPr>
              <w:sdtContent>
                <w:tc>
                  <w:tcPr>
                    <w:tcW w:w="2169" w:type="pct"/>
                    <w:tcBorders>
                      <w:top w:val="single" w:sz="4" w:space="0" w:color="auto"/>
                      <w:bottom w:val="single" w:sz="4" w:space="0" w:color="auto"/>
                      <w:right w:val="single" w:sz="4" w:space="0" w:color="auto"/>
                    </w:tcBorders>
                    <w:shd w:val="clear" w:color="auto" w:fill="auto"/>
                  </w:tcPr>
                  <w:p w:rsidR="00980705" w:rsidRPr="00980705" w:rsidRDefault="00980705" w:rsidP="00980705">
                    <w:pPr>
                      <w:kinsoku w:val="0"/>
                      <w:overflowPunct w:val="0"/>
                      <w:autoSpaceDE w:val="0"/>
                      <w:autoSpaceDN w:val="0"/>
                      <w:adjustRightInd w:val="0"/>
                      <w:snapToGrid w:val="0"/>
                      <w:rPr>
                        <w:rFonts w:ascii="Times New Roman" w:hAnsi="Times New Roman" w:cs="Times New Roman"/>
                        <w:szCs w:val="21"/>
                      </w:rPr>
                    </w:pPr>
                    <w:r w:rsidRPr="00980705">
                      <w:rPr>
                        <w:rFonts w:ascii="Times New Roman" w:cs="Times New Roman"/>
                        <w:szCs w:val="21"/>
                      </w:rPr>
                      <w:t>公司注册地址</w:t>
                    </w:r>
                  </w:p>
                </w:tc>
              </w:sdtContent>
            </w:sdt>
            <w:tc>
              <w:tcPr>
                <w:tcW w:w="2831" w:type="pct"/>
                <w:tcBorders>
                  <w:top w:val="single" w:sz="4" w:space="0" w:color="auto"/>
                  <w:left w:val="single" w:sz="4" w:space="0" w:color="auto"/>
                  <w:bottom w:val="single" w:sz="4" w:space="0" w:color="auto"/>
                </w:tcBorders>
              </w:tcPr>
              <w:p w:rsidR="00980705" w:rsidRPr="00980705" w:rsidRDefault="00980705" w:rsidP="00980705">
                <w:pPr>
                  <w:kinsoku w:val="0"/>
                  <w:overflowPunct w:val="0"/>
                  <w:autoSpaceDE w:val="0"/>
                  <w:autoSpaceDN w:val="0"/>
                  <w:adjustRightInd w:val="0"/>
                  <w:snapToGrid w:val="0"/>
                  <w:rPr>
                    <w:rFonts w:ascii="Times New Roman" w:hAnsi="Times New Roman" w:cs="Times New Roman"/>
                    <w:szCs w:val="21"/>
                  </w:rPr>
                </w:pPr>
                <w:r w:rsidRPr="00980705">
                  <w:rPr>
                    <w:rFonts w:ascii="Times New Roman" w:cs="Times New Roman"/>
                  </w:rPr>
                  <w:t>广东省深圳市罗湖区和平路</w:t>
                </w:r>
                <w:r w:rsidRPr="00980705">
                  <w:rPr>
                    <w:rFonts w:ascii="Times New Roman" w:hAnsi="Times New Roman" w:cs="Times New Roman"/>
                  </w:rPr>
                  <w:t>1052</w:t>
                </w:r>
                <w:r w:rsidRPr="00980705">
                  <w:rPr>
                    <w:rFonts w:ascii="Times New Roman" w:cs="Times New Roman"/>
                  </w:rPr>
                  <w:t>号</w:t>
                </w:r>
              </w:p>
            </w:tc>
          </w:tr>
          <w:tr w:rsidR="00980705" w:rsidRPr="00980705" w:rsidTr="00980705">
            <w:trPr>
              <w:trHeight w:val="293"/>
            </w:trPr>
            <w:sdt>
              <w:sdtPr>
                <w:rPr>
                  <w:rFonts w:ascii="Times New Roman" w:hAnsi="Times New Roman" w:cs="Times New Roman"/>
                </w:rPr>
                <w:tag w:val="_PLD_85aa70f2d8124d24806493f6ad2c8d68"/>
                <w:id w:val="945935019"/>
                <w:lock w:val="sdtLocked"/>
              </w:sdtPr>
              <w:sdtContent>
                <w:tc>
                  <w:tcPr>
                    <w:tcW w:w="2169" w:type="pct"/>
                    <w:tcBorders>
                      <w:top w:val="single" w:sz="4" w:space="0" w:color="auto"/>
                      <w:bottom w:val="single" w:sz="4" w:space="0" w:color="auto"/>
                      <w:right w:val="single" w:sz="4" w:space="0" w:color="auto"/>
                    </w:tcBorders>
                    <w:shd w:val="clear" w:color="auto" w:fill="auto"/>
                  </w:tcPr>
                  <w:p w:rsidR="00980705" w:rsidRPr="00980705" w:rsidRDefault="00980705" w:rsidP="00980705">
                    <w:pPr>
                      <w:kinsoku w:val="0"/>
                      <w:overflowPunct w:val="0"/>
                      <w:autoSpaceDE w:val="0"/>
                      <w:autoSpaceDN w:val="0"/>
                      <w:adjustRightInd w:val="0"/>
                      <w:snapToGrid w:val="0"/>
                      <w:rPr>
                        <w:rFonts w:ascii="Times New Roman" w:hAnsi="Times New Roman" w:cs="Times New Roman"/>
                        <w:szCs w:val="21"/>
                      </w:rPr>
                    </w:pPr>
                    <w:r w:rsidRPr="00980705">
                      <w:rPr>
                        <w:rFonts w:ascii="Times New Roman" w:cs="Times New Roman"/>
                        <w:szCs w:val="21"/>
                      </w:rPr>
                      <w:t>公司注册地址的邮政编码</w:t>
                    </w:r>
                  </w:p>
                </w:tc>
              </w:sdtContent>
            </w:sdt>
            <w:tc>
              <w:tcPr>
                <w:tcW w:w="2831" w:type="pct"/>
                <w:tcBorders>
                  <w:top w:val="single" w:sz="4" w:space="0" w:color="auto"/>
                  <w:left w:val="single" w:sz="4" w:space="0" w:color="auto"/>
                  <w:bottom w:val="single" w:sz="4" w:space="0" w:color="auto"/>
                </w:tcBorders>
              </w:tcPr>
              <w:p w:rsidR="00980705" w:rsidRPr="00980705" w:rsidRDefault="00980705" w:rsidP="00980705">
                <w:pPr>
                  <w:kinsoku w:val="0"/>
                  <w:overflowPunct w:val="0"/>
                  <w:autoSpaceDE w:val="0"/>
                  <w:autoSpaceDN w:val="0"/>
                  <w:adjustRightInd w:val="0"/>
                  <w:snapToGrid w:val="0"/>
                  <w:rPr>
                    <w:rFonts w:ascii="Times New Roman" w:hAnsi="Times New Roman" w:cs="Times New Roman"/>
                    <w:szCs w:val="21"/>
                  </w:rPr>
                </w:pPr>
                <w:r w:rsidRPr="00980705">
                  <w:rPr>
                    <w:rFonts w:ascii="Times New Roman" w:hAnsi="Times New Roman" w:cs="Times New Roman"/>
                  </w:rPr>
                  <w:t>518010</w:t>
                </w:r>
              </w:p>
            </w:tc>
          </w:tr>
          <w:tr w:rsidR="00980705" w:rsidRPr="00980705" w:rsidTr="00980705">
            <w:trPr>
              <w:trHeight w:val="293"/>
            </w:trPr>
            <w:sdt>
              <w:sdtPr>
                <w:rPr>
                  <w:rFonts w:ascii="Times New Roman" w:hAnsi="Times New Roman" w:cs="Times New Roman"/>
                </w:rPr>
                <w:tag w:val="_PLD_c5cbfe8381724c20914d7847d169547b"/>
                <w:id w:val="945935020"/>
                <w:lock w:val="sdtLocked"/>
              </w:sdtPr>
              <w:sdtContent>
                <w:tc>
                  <w:tcPr>
                    <w:tcW w:w="2169" w:type="pct"/>
                    <w:tcBorders>
                      <w:top w:val="single" w:sz="4" w:space="0" w:color="auto"/>
                      <w:bottom w:val="single" w:sz="4" w:space="0" w:color="auto"/>
                      <w:right w:val="single" w:sz="4" w:space="0" w:color="auto"/>
                    </w:tcBorders>
                    <w:shd w:val="clear" w:color="auto" w:fill="auto"/>
                  </w:tcPr>
                  <w:p w:rsidR="00980705" w:rsidRPr="00980705" w:rsidRDefault="00980705" w:rsidP="00980705">
                    <w:pPr>
                      <w:kinsoku w:val="0"/>
                      <w:overflowPunct w:val="0"/>
                      <w:autoSpaceDE w:val="0"/>
                      <w:autoSpaceDN w:val="0"/>
                      <w:adjustRightInd w:val="0"/>
                      <w:snapToGrid w:val="0"/>
                      <w:rPr>
                        <w:rFonts w:ascii="Times New Roman" w:hAnsi="Times New Roman" w:cs="Times New Roman"/>
                        <w:szCs w:val="21"/>
                      </w:rPr>
                    </w:pPr>
                    <w:r w:rsidRPr="00980705">
                      <w:rPr>
                        <w:rFonts w:ascii="Times New Roman" w:cs="Times New Roman"/>
                        <w:szCs w:val="21"/>
                      </w:rPr>
                      <w:t>公司办公地址</w:t>
                    </w:r>
                  </w:p>
                </w:tc>
              </w:sdtContent>
            </w:sdt>
            <w:tc>
              <w:tcPr>
                <w:tcW w:w="2831" w:type="pct"/>
                <w:tcBorders>
                  <w:top w:val="single" w:sz="4" w:space="0" w:color="auto"/>
                  <w:left w:val="single" w:sz="4" w:space="0" w:color="auto"/>
                  <w:bottom w:val="single" w:sz="4" w:space="0" w:color="auto"/>
                </w:tcBorders>
              </w:tcPr>
              <w:p w:rsidR="00980705" w:rsidRPr="00980705" w:rsidRDefault="00980705" w:rsidP="00980705">
                <w:pPr>
                  <w:kinsoku w:val="0"/>
                  <w:overflowPunct w:val="0"/>
                  <w:autoSpaceDE w:val="0"/>
                  <w:autoSpaceDN w:val="0"/>
                  <w:adjustRightInd w:val="0"/>
                  <w:snapToGrid w:val="0"/>
                  <w:rPr>
                    <w:rFonts w:ascii="Times New Roman" w:hAnsi="Times New Roman" w:cs="Times New Roman"/>
                    <w:szCs w:val="21"/>
                  </w:rPr>
                </w:pPr>
                <w:r w:rsidRPr="00980705">
                  <w:rPr>
                    <w:rFonts w:ascii="Times New Roman" w:cs="Times New Roman"/>
                  </w:rPr>
                  <w:t>广东省深圳市罗湖区和平路</w:t>
                </w:r>
                <w:r w:rsidRPr="00980705">
                  <w:rPr>
                    <w:rFonts w:ascii="Times New Roman" w:hAnsi="Times New Roman" w:cs="Times New Roman"/>
                  </w:rPr>
                  <w:t>1052</w:t>
                </w:r>
                <w:r w:rsidRPr="00980705">
                  <w:rPr>
                    <w:rFonts w:ascii="Times New Roman" w:cs="Times New Roman"/>
                  </w:rPr>
                  <w:t>号</w:t>
                </w:r>
              </w:p>
            </w:tc>
          </w:tr>
          <w:tr w:rsidR="00980705" w:rsidRPr="00980705" w:rsidTr="00980705">
            <w:trPr>
              <w:trHeight w:val="293"/>
            </w:trPr>
            <w:sdt>
              <w:sdtPr>
                <w:rPr>
                  <w:rFonts w:ascii="Times New Roman" w:hAnsi="Times New Roman" w:cs="Times New Roman"/>
                </w:rPr>
                <w:tag w:val="_PLD_c0f9f2f044124800b7edc314d8f4bf39"/>
                <w:id w:val="945935021"/>
                <w:lock w:val="sdtLocked"/>
              </w:sdtPr>
              <w:sdtContent>
                <w:tc>
                  <w:tcPr>
                    <w:tcW w:w="2169" w:type="pct"/>
                    <w:tcBorders>
                      <w:top w:val="single" w:sz="4" w:space="0" w:color="auto"/>
                      <w:bottom w:val="single" w:sz="4" w:space="0" w:color="auto"/>
                      <w:right w:val="single" w:sz="4" w:space="0" w:color="auto"/>
                    </w:tcBorders>
                    <w:shd w:val="clear" w:color="auto" w:fill="auto"/>
                  </w:tcPr>
                  <w:p w:rsidR="00980705" w:rsidRPr="00980705" w:rsidRDefault="00980705" w:rsidP="00980705">
                    <w:pPr>
                      <w:kinsoku w:val="0"/>
                      <w:overflowPunct w:val="0"/>
                      <w:autoSpaceDE w:val="0"/>
                      <w:autoSpaceDN w:val="0"/>
                      <w:adjustRightInd w:val="0"/>
                      <w:snapToGrid w:val="0"/>
                      <w:rPr>
                        <w:rFonts w:ascii="Times New Roman" w:hAnsi="Times New Roman" w:cs="Times New Roman"/>
                        <w:szCs w:val="21"/>
                      </w:rPr>
                    </w:pPr>
                    <w:r w:rsidRPr="00980705">
                      <w:rPr>
                        <w:rFonts w:ascii="Times New Roman" w:cs="Times New Roman"/>
                        <w:szCs w:val="21"/>
                      </w:rPr>
                      <w:t>公司办公地址的邮政编码</w:t>
                    </w:r>
                  </w:p>
                </w:tc>
              </w:sdtContent>
            </w:sdt>
            <w:tc>
              <w:tcPr>
                <w:tcW w:w="2831" w:type="pct"/>
                <w:tcBorders>
                  <w:top w:val="single" w:sz="4" w:space="0" w:color="auto"/>
                  <w:left w:val="single" w:sz="4" w:space="0" w:color="auto"/>
                  <w:bottom w:val="single" w:sz="4" w:space="0" w:color="auto"/>
                </w:tcBorders>
              </w:tcPr>
              <w:p w:rsidR="00980705" w:rsidRPr="00980705" w:rsidRDefault="00980705" w:rsidP="00980705">
                <w:pPr>
                  <w:kinsoku w:val="0"/>
                  <w:overflowPunct w:val="0"/>
                  <w:autoSpaceDE w:val="0"/>
                  <w:autoSpaceDN w:val="0"/>
                  <w:adjustRightInd w:val="0"/>
                  <w:snapToGrid w:val="0"/>
                  <w:rPr>
                    <w:rFonts w:ascii="Times New Roman" w:hAnsi="Times New Roman" w:cs="Times New Roman"/>
                    <w:szCs w:val="21"/>
                  </w:rPr>
                </w:pPr>
                <w:r w:rsidRPr="00980705">
                  <w:rPr>
                    <w:rFonts w:ascii="Times New Roman" w:hAnsi="Times New Roman" w:cs="Times New Roman"/>
                  </w:rPr>
                  <w:t>518010</w:t>
                </w:r>
              </w:p>
            </w:tc>
          </w:tr>
          <w:tr w:rsidR="00980705" w:rsidRPr="00980705" w:rsidTr="00980705">
            <w:trPr>
              <w:trHeight w:val="293"/>
            </w:trPr>
            <w:sdt>
              <w:sdtPr>
                <w:rPr>
                  <w:rFonts w:ascii="Times New Roman" w:hAnsi="Times New Roman" w:cs="Times New Roman"/>
                </w:rPr>
                <w:tag w:val="_PLD_33c5fab8bd79464e94b1e64f18ac73f7"/>
                <w:id w:val="945935022"/>
                <w:lock w:val="sdtLocked"/>
              </w:sdtPr>
              <w:sdtContent>
                <w:tc>
                  <w:tcPr>
                    <w:tcW w:w="2169" w:type="pct"/>
                    <w:tcBorders>
                      <w:top w:val="single" w:sz="4" w:space="0" w:color="auto"/>
                      <w:bottom w:val="single" w:sz="4" w:space="0" w:color="auto"/>
                      <w:right w:val="single" w:sz="4" w:space="0" w:color="auto"/>
                    </w:tcBorders>
                    <w:shd w:val="clear" w:color="auto" w:fill="auto"/>
                  </w:tcPr>
                  <w:p w:rsidR="00980705" w:rsidRPr="00980705" w:rsidRDefault="00980705" w:rsidP="00980705">
                    <w:pPr>
                      <w:kinsoku w:val="0"/>
                      <w:overflowPunct w:val="0"/>
                      <w:autoSpaceDE w:val="0"/>
                      <w:autoSpaceDN w:val="0"/>
                      <w:adjustRightInd w:val="0"/>
                      <w:snapToGrid w:val="0"/>
                      <w:rPr>
                        <w:rFonts w:ascii="Times New Roman" w:hAnsi="Times New Roman" w:cs="Times New Roman"/>
                        <w:szCs w:val="21"/>
                      </w:rPr>
                    </w:pPr>
                    <w:r w:rsidRPr="00980705">
                      <w:rPr>
                        <w:rFonts w:ascii="Times New Roman" w:cs="Times New Roman"/>
                        <w:szCs w:val="21"/>
                      </w:rPr>
                      <w:t>公司网址</w:t>
                    </w:r>
                  </w:p>
                </w:tc>
              </w:sdtContent>
            </w:sdt>
            <w:tc>
              <w:tcPr>
                <w:tcW w:w="2831" w:type="pct"/>
                <w:tcBorders>
                  <w:top w:val="single" w:sz="4" w:space="0" w:color="auto"/>
                  <w:left w:val="single" w:sz="4" w:space="0" w:color="auto"/>
                  <w:bottom w:val="single" w:sz="4" w:space="0" w:color="auto"/>
                </w:tcBorders>
              </w:tcPr>
              <w:p w:rsidR="00980705" w:rsidRPr="00980705" w:rsidRDefault="00980705" w:rsidP="00980705">
                <w:pPr>
                  <w:kinsoku w:val="0"/>
                  <w:overflowPunct w:val="0"/>
                  <w:autoSpaceDE w:val="0"/>
                  <w:autoSpaceDN w:val="0"/>
                  <w:adjustRightInd w:val="0"/>
                  <w:snapToGrid w:val="0"/>
                  <w:rPr>
                    <w:rFonts w:ascii="Times New Roman" w:hAnsi="Times New Roman" w:cs="Times New Roman"/>
                    <w:szCs w:val="21"/>
                  </w:rPr>
                </w:pPr>
                <w:r w:rsidRPr="00980705">
                  <w:rPr>
                    <w:rFonts w:ascii="Times New Roman" w:hAnsi="Times New Roman" w:cs="Times New Roman"/>
                  </w:rPr>
                  <w:t>http://www.gsrc.com</w:t>
                </w:r>
              </w:p>
            </w:tc>
          </w:tr>
          <w:tr w:rsidR="00980705" w:rsidRPr="00980705" w:rsidTr="00980705">
            <w:trPr>
              <w:trHeight w:val="293"/>
            </w:trPr>
            <w:sdt>
              <w:sdtPr>
                <w:rPr>
                  <w:rFonts w:ascii="Times New Roman" w:hAnsi="Times New Roman" w:cs="Times New Roman"/>
                </w:rPr>
                <w:tag w:val="_PLD_ea428593a2c548b2b1d58ce3789bf356"/>
                <w:id w:val="945935023"/>
                <w:lock w:val="sdtLocked"/>
              </w:sdtPr>
              <w:sdtContent>
                <w:tc>
                  <w:tcPr>
                    <w:tcW w:w="2169" w:type="pct"/>
                    <w:tcBorders>
                      <w:top w:val="single" w:sz="4" w:space="0" w:color="auto"/>
                      <w:bottom w:val="single" w:sz="4" w:space="0" w:color="auto"/>
                      <w:right w:val="single" w:sz="4" w:space="0" w:color="auto"/>
                    </w:tcBorders>
                    <w:shd w:val="clear" w:color="auto" w:fill="auto"/>
                  </w:tcPr>
                  <w:p w:rsidR="00980705" w:rsidRPr="00980705" w:rsidRDefault="00980705" w:rsidP="00980705">
                    <w:pPr>
                      <w:kinsoku w:val="0"/>
                      <w:overflowPunct w:val="0"/>
                      <w:autoSpaceDE w:val="0"/>
                      <w:autoSpaceDN w:val="0"/>
                      <w:adjustRightInd w:val="0"/>
                      <w:snapToGrid w:val="0"/>
                      <w:rPr>
                        <w:rFonts w:ascii="Times New Roman" w:hAnsi="Times New Roman" w:cs="Times New Roman"/>
                        <w:szCs w:val="21"/>
                      </w:rPr>
                    </w:pPr>
                    <w:r w:rsidRPr="00980705">
                      <w:rPr>
                        <w:rFonts w:ascii="Times New Roman" w:cs="Times New Roman"/>
                        <w:szCs w:val="21"/>
                      </w:rPr>
                      <w:t>电子信箱</w:t>
                    </w:r>
                  </w:p>
                </w:tc>
              </w:sdtContent>
            </w:sdt>
            <w:tc>
              <w:tcPr>
                <w:tcW w:w="2831" w:type="pct"/>
                <w:tcBorders>
                  <w:top w:val="single" w:sz="4" w:space="0" w:color="auto"/>
                  <w:left w:val="single" w:sz="4" w:space="0" w:color="auto"/>
                  <w:bottom w:val="single" w:sz="4" w:space="0" w:color="auto"/>
                </w:tcBorders>
              </w:tcPr>
              <w:p w:rsidR="00980705" w:rsidRPr="00980705" w:rsidRDefault="00980705" w:rsidP="00980705">
                <w:pPr>
                  <w:kinsoku w:val="0"/>
                  <w:overflowPunct w:val="0"/>
                  <w:autoSpaceDE w:val="0"/>
                  <w:autoSpaceDN w:val="0"/>
                  <w:adjustRightInd w:val="0"/>
                  <w:snapToGrid w:val="0"/>
                  <w:rPr>
                    <w:rFonts w:ascii="Times New Roman" w:hAnsi="Times New Roman" w:cs="Times New Roman"/>
                    <w:szCs w:val="21"/>
                  </w:rPr>
                </w:pPr>
                <w:r w:rsidRPr="00980705">
                  <w:rPr>
                    <w:rFonts w:ascii="Times New Roman" w:hAnsi="Times New Roman" w:cs="Times New Roman"/>
                  </w:rPr>
                  <w:t>ir@gsrc.com</w:t>
                </w:r>
              </w:p>
            </w:tc>
          </w:tr>
        </w:tbl>
        <w:p w:rsidR="00090269" w:rsidRPr="00980705" w:rsidRDefault="002A727A" w:rsidP="00980705"/>
      </w:sdtContent>
    </w:sdt>
    <w:sdt>
      <w:sdtPr>
        <w:rPr>
          <w:rFonts w:ascii="宋体" w:hAnsi="宋体" w:cs="宋体"/>
          <w:b w:val="0"/>
          <w:bCs w:val="0"/>
          <w:kern w:val="0"/>
          <w:szCs w:val="24"/>
        </w:rPr>
        <w:alias w:val="模块:信息披露及备置地点变更情况简介"/>
        <w:tag w:val="_SEC_0df805cd09bf439989b9eac11c342a74"/>
        <w:id w:val="538785636"/>
        <w:lock w:val="sdtLocked"/>
        <w:placeholder>
          <w:docPart w:val="GBC22222222222222222222222222222"/>
        </w:placeholder>
      </w:sdtPr>
      <w:sdtContent>
        <w:p w:rsidR="00980705" w:rsidRDefault="00BD1CE5" w:rsidP="004C6DF8">
          <w:pPr>
            <w:pStyle w:val="2"/>
            <w:numPr>
              <w:ilvl w:val="1"/>
              <w:numId w:val="65"/>
            </w:numPr>
            <w:ind w:left="496" w:hangingChars="236" w:hanging="496"/>
          </w:pPr>
          <w:r>
            <w:t>信息披露及备置地点</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2865"/>
            <w:gridCol w:w="6028"/>
          </w:tblGrid>
          <w:tr w:rsidR="00980705" w:rsidRPr="00980705" w:rsidTr="00D20F96">
            <w:trPr>
              <w:trHeight w:val="293"/>
            </w:trPr>
            <w:sdt>
              <w:sdtPr>
                <w:rPr>
                  <w:rFonts w:ascii="Times New Roman" w:hAnsi="Times New Roman" w:cs="Times New Roman"/>
                </w:rPr>
                <w:tag w:val="_PLD_bbba55a3ebda46da946a09caf15c63b6"/>
                <w:id w:val="945935071"/>
                <w:lock w:val="sdtLocked"/>
              </w:sdtPr>
              <w:sdtContent>
                <w:tc>
                  <w:tcPr>
                    <w:tcW w:w="1611" w:type="pct"/>
                    <w:tcBorders>
                      <w:top w:val="single" w:sz="4" w:space="0" w:color="auto"/>
                      <w:bottom w:val="single" w:sz="4" w:space="0" w:color="auto"/>
                      <w:right w:val="single" w:sz="4" w:space="0" w:color="auto"/>
                    </w:tcBorders>
                    <w:shd w:val="clear" w:color="auto" w:fill="auto"/>
                    <w:vAlign w:val="center"/>
                  </w:tcPr>
                  <w:p w:rsidR="00980705" w:rsidRPr="00980705" w:rsidRDefault="00980705" w:rsidP="00D20F96">
                    <w:pPr>
                      <w:kinsoku w:val="0"/>
                      <w:overflowPunct w:val="0"/>
                      <w:autoSpaceDE w:val="0"/>
                      <w:autoSpaceDN w:val="0"/>
                      <w:adjustRightInd w:val="0"/>
                      <w:snapToGrid w:val="0"/>
                      <w:jc w:val="both"/>
                      <w:rPr>
                        <w:rFonts w:ascii="Times New Roman" w:hAnsi="Times New Roman" w:cs="Times New Roman"/>
                        <w:szCs w:val="21"/>
                      </w:rPr>
                    </w:pPr>
                    <w:r w:rsidRPr="00980705">
                      <w:rPr>
                        <w:rFonts w:ascii="Times New Roman" w:cs="Times New Roman"/>
                        <w:szCs w:val="21"/>
                      </w:rPr>
                      <w:t>公司选定的信息披露媒体名称</w:t>
                    </w:r>
                  </w:p>
                </w:tc>
              </w:sdtContent>
            </w:sdt>
            <w:tc>
              <w:tcPr>
                <w:tcW w:w="3389" w:type="pct"/>
                <w:tcBorders>
                  <w:top w:val="single" w:sz="4" w:space="0" w:color="auto"/>
                  <w:left w:val="single" w:sz="4" w:space="0" w:color="auto"/>
                  <w:bottom w:val="single" w:sz="4" w:space="0" w:color="auto"/>
                </w:tcBorders>
                <w:vAlign w:val="center"/>
              </w:tcPr>
              <w:p w:rsidR="00D20F96" w:rsidRDefault="00980705" w:rsidP="00D20F96">
                <w:pPr>
                  <w:kinsoku w:val="0"/>
                  <w:overflowPunct w:val="0"/>
                  <w:autoSpaceDE w:val="0"/>
                  <w:autoSpaceDN w:val="0"/>
                  <w:adjustRightInd w:val="0"/>
                  <w:snapToGrid w:val="0"/>
                  <w:jc w:val="both"/>
                  <w:rPr>
                    <w:rFonts w:ascii="Times New Roman" w:cs="Times New Roman"/>
                  </w:rPr>
                </w:pPr>
                <w:r w:rsidRPr="00980705">
                  <w:rPr>
                    <w:rFonts w:ascii="Times New Roman" w:cs="Times New Roman"/>
                  </w:rPr>
                  <w:t>《中国证券报》、《证券时报》、《上海证券报》、</w:t>
                </w:r>
              </w:p>
              <w:p w:rsidR="00980705" w:rsidRPr="00980705" w:rsidRDefault="00980705" w:rsidP="00D20F96">
                <w:pPr>
                  <w:kinsoku w:val="0"/>
                  <w:overflowPunct w:val="0"/>
                  <w:autoSpaceDE w:val="0"/>
                  <w:autoSpaceDN w:val="0"/>
                  <w:adjustRightInd w:val="0"/>
                  <w:snapToGrid w:val="0"/>
                  <w:jc w:val="both"/>
                  <w:rPr>
                    <w:rFonts w:ascii="Times New Roman" w:hAnsi="Times New Roman" w:cs="Times New Roman"/>
                    <w:szCs w:val="21"/>
                  </w:rPr>
                </w:pPr>
                <w:r w:rsidRPr="00980705">
                  <w:rPr>
                    <w:rFonts w:ascii="Times New Roman" w:cs="Times New Roman"/>
                  </w:rPr>
                  <w:t>《证券日报》</w:t>
                </w:r>
              </w:p>
            </w:tc>
          </w:tr>
          <w:tr w:rsidR="00980705" w:rsidRPr="00980705" w:rsidTr="00D20F96">
            <w:trPr>
              <w:trHeight w:val="293"/>
            </w:trPr>
            <w:sdt>
              <w:sdtPr>
                <w:rPr>
                  <w:rFonts w:ascii="Times New Roman" w:hAnsi="Times New Roman" w:cs="Times New Roman"/>
                </w:rPr>
                <w:tag w:val="_PLD_31f320acb6ad4f508259e25ef7cbc0f5"/>
                <w:id w:val="945935072"/>
                <w:lock w:val="sdtLocked"/>
              </w:sdtPr>
              <w:sdtContent>
                <w:tc>
                  <w:tcPr>
                    <w:tcW w:w="1611" w:type="pct"/>
                    <w:tcBorders>
                      <w:top w:val="single" w:sz="4" w:space="0" w:color="auto"/>
                      <w:bottom w:val="single" w:sz="4" w:space="0" w:color="auto"/>
                      <w:right w:val="single" w:sz="4" w:space="0" w:color="auto"/>
                    </w:tcBorders>
                    <w:shd w:val="clear" w:color="auto" w:fill="auto"/>
                    <w:vAlign w:val="center"/>
                  </w:tcPr>
                  <w:p w:rsidR="00980705" w:rsidRPr="00980705" w:rsidRDefault="00980705" w:rsidP="00D20F96">
                    <w:pPr>
                      <w:kinsoku w:val="0"/>
                      <w:overflowPunct w:val="0"/>
                      <w:autoSpaceDE w:val="0"/>
                      <w:autoSpaceDN w:val="0"/>
                      <w:adjustRightInd w:val="0"/>
                      <w:snapToGrid w:val="0"/>
                      <w:jc w:val="both"/>
                      <w:rPr>
                        <w:rFonts w:ascii="Times New Roman" w:hAnsi="Times New Roman" w:cs="Times New Roman"/>
                        <w:szCs w:val="21"/>
                      </w:rPr>
                    </w:pPr>
                    <w:r w:rsidRPr="00980705">
                      <w:rPr>
                        <w:rFonts w:ascii="Times New Roman" w:cs="Times New Roman"/>
                        <w:szCs w:val="21"/>
                      </w:rPr>
                      <w:t>登载年度报告的中国证监会指定网站的网址</w:t>
                    </w:r>
                  </w:p>
                </w:tc>
              </w:sdtContent>
            </w:sdt>
            <w:tc>
              <w:tcPr>
                <w:tcW w:w="3389" w:type="pct"/>
                <w:tcBorders>
                  <w:top w:val="single" w:sz="4" w:space="0" w:color="auto"/>
                  <w:left w:val="single" w:sz="4" w:space="0" w:color="auto"/>
                  <w:bottom w:val="single" w:sz="4" w:space="0" w:color="auto"/>
                </w:tcBorders>
                <w:vAlign w:val="center"/>
              </w:tcPr>
              <w:p w:rsidR="00D20F96" w:rsidRDefault="002A727A" w:rsidP="00D20F96">
                <w:pPr>
                  <w:kinsoku w:val="0"/>
                  <w:overflowPunct w:val="0"/>
                  <w:autoSpaceDE w:val="0"/>
                  <w:autoSpaceDN w:val="0"/>
                  <w:adjustRightInd w:val="0"/>
                  <w:snapToGrid w:val="0"/>
                  <w:jc w:val="both"/>
                  <w:rPr>
                    <w:rFonts w:ascii="Times New Roman" w:hAnsi="Times New Roman" w:cs="Times New Roman"/>
                  </w:rPr>
                </w:pPr>
                <w:hyperlink r:id="rId15" w:history="1">
                  <w:r w:rsidR="00D20F96" w:rsidRPr="006A6F57">
                    <w:rPr>
                      <w:rStyle w:val="a3"/>
                      <w:rFonts w:ascii="Times New Roman" w:hAnsi="Times New Roman"/>
                    </w:rPr>
                    <w:t>http://www.sse.com.cn</w:t>
                  </w:r>
                </w:hyperlink>
              </w:p>
              <w:p w:rsidR="00D20F96" w:rsidRDefault="002A727A" w:rsidP="00D20F96">
                <w:pPr>
                  <w:kinsoku w:val="0"/>
                  <w:overflowPunct w:val="0"/>
                  <w:autoSpaceDE w:val="0"/>
                  <w:autoSpaceDN w:val="0"/>
                  <w:adjustRightInd w:val="0"/>
                  <w:snapToGrid w:val="0"/>
                  <w:jc w:val="both"/>
                  <w:rPr>
                    <w:rFonts w:ascii="Times New Roman" w:hAnsi="Times New Roman" w:cs="Times New Roman"/>
                  </w:rPr>
                </w:pPr>
                <w:hyperlink r:id="rId16" w:history="1">
                  <w:r w:rsidR="00D20F96" w:rsidRPr="006A6F57">
                    <w:rPr>
                      <w:rStyle w:val="a3"/>
                      <w:rFonts w:ascii="Times New Roman" w:hAnsi="Times New Roman"/>
                    </w:rPr>
                    <w:t>http://www.hkexnews.hk</w:t>
                  </w:r>
                </w:hyperlink>
              </w:p>
              <w:p w:rsidR="00D20F96" w:rsidRPr="00D20F96" w:rsidRDefault="002A727A" w:rsidP="00D20F96">
                <w:pPr>
                  <w:kinsoku w:val="0"/>
                  <w:overflowPunct w:val="0"/>
                  <w:autoSpaceDE w:val="0"/>
                  <w:autoSpaceDN w:val="0"/>
                  <w:adjustRightInd w:val="0"/>
                  <w:snapToGrid w:val="0"/>
                  <w:jc w:val="both"/>
                  <w:rPr>
                    <w:rFonts w:ascii="Times New Roman" w:hAnsi="Times New Roman" w:cs="Times New Roman"/>
                  </w:rPr>
                </w:pPr>
                <w:hyperlink r:id="rId17" w:history="1">
                  <w:r w:rsidR="00D20F96" w:rsidRPr="006A6F57">
                    <w:rPr>
                      <w:rStyle w:val="a3"/>
                      <w:rFonts w:ascii="Times New Roman" w:hAnsi="Times New Roman"/>
                    </w:rPr>
                    <w:t>http://www.gsrc.com</w:t>
                  </w:r>
                </w:hyperlink>
              </w:p>
            </w:tc>
          </w:tr>
          <w:tr w:rsidR="00980705" w:rsidRPr="00980705" w:rsidTr="00D20F96">
            <w:trPr>
              <w:trHeight w:val="293"/>
            </w:trPr>
            <w:sdt>
              <w:sdtPr>
                <w:rPr>
                  <w:rFonts w:ascii="Times New Roman" w:hAnsi="Times New Roman" w:cs="Times New Roman"/>
                  <w:color w:val="0000FF"/>
                  <w:u w:val="single"/>
                </w:rPr>
                <w:tag w:val="_PLD_50e24717ca4f4b96aa76957c34f09561"/>
                <w:id w:val="945935073"/>
                <w:lock w:val="sdtLocked"/>
              </w:sdtPr>
              <w:sdtContent>
                <w:tc>
                  <w:tcPr>
                    <w:tcW w:w="1611" w:type="pct"/>
                    <w:tcBorders>
                      <w:top w:val="single" w:sz="4" w:space="0" w:color="auto"/>
                      <w:bottom w:val="single" w:sz="4" w:space="0" w:color="auto"/>
                      <w:right w:val="single" w:sz="4" w:space="0" w:color="auto"/>
                    </w:tcBorders>
                    <w:shd w:val="clear" w:color="auto" w:fill="auto"/>
                    <w:vAlign w:val="center"/>
                  </w:tcPr>
                  <w:p w:rsidR="00980705" w:rsidRPr="00980705" w:rsidRDefault="00980705" w:rsidP="00D20F96">
                    <w:pPr>
                      <w:kinsoku w:val="0"/>
                      <w:overflowPunct w:val="0"/>
                      <w:autoSpaceDE w:val="0"/>
                      <w:autoSpaceDN w:val="0"/>
                      <w:adjustRightInd w:val="0"/>
                      <w:snapToGrid w:val="0"/>
                      <w:jc w:val="both"/>
                      <w:rPr>
                        <w:rFonts w:ascii="Times New Roman" w:hAnsi="Times New Roman" w:cs="Times New Roman"/>
                        <w:szCs w:val="21"/>
                      </w:rPr>
                    </w:pPr>
                    <w:r w:rsidRPr="00980705">
                      <w:rPr>
                        <w:rFonts w:ascii="Times New Roman" w:cs="Times New Roman"/>
                        <w:szCs w:val="21"/>
                      </w:rPr>
                      <w:t>公司年度报告备置地点</w:t>
                    </w:r>
                  </w:p>
                </w:tc>
              </w:sdtContent>
            </w:sdt>
            <w:tc>
              <w:tcPr>
                <w:tcW w:w="3389" w:type="pct"/>
                <w:tcBorders>
                  <w:top w:val="single" w:sz="4" w:space="0" w:color="auto"/>
                  <w:left w:val="single" w:sz="4" w:space="0" w:color="auto"/>
                  <w:bottom w:val="single" w:sz="4" w:space="0" w:color="auto"/>
                </w:tcBorders>
                <w:vAlign w:val="center"/>
              </w:tcPr>
              <w:p w:rsidR="00980705" w:rsidRPr="00980705" w:rsidRDefault="00980705" w:rsidP="00D20F96">
                <w:pPr>
                  <w:kinsoku w:val="0"/>
                  <w:overflowPunct w:val="0"/>
                  <w:autoSpaceDE w:val="0"/>
                  <w:autoSpaceDN w:val="0"/>
                  <w:adjustRightInd w:val="0"/>
                  <w:snapToGrid w:val="0"/>
                  <w:jc w:val="both"/>
                  <w:rPr>
                    <w:rFonts w:ascii="Times New Roman" w:hAnsi="Times New Roman" w:cs="Times New Roman"/>
                    <w:szCs w:val="21"/>
                  </w:rPr>
                </w:pPr>
                <w:r w:rsidRPr="00980705">
                  <w:rPr>
                    <w:rFonts w:ascii="Times New Roman" w:cs="Times New Roman"/>
                  </w:rPr>
                  <w:t>广东省深圳市罗湖区和平路</w:t>
                </w:r>
                <w:r w:rsidRPr="00980705">
                  <w:rPr>
                    <w:rFonts w:ascii="Times New Roman" w:hAnsi="Times New Roman" w:cs="Times New Roman"/>
                  </w:rPr>
                  <w:t>1052</w:t>
                </w:r>
                <w:r w:rsidRPr="00980705">
                  <w:rPr>
                    <w:rFonts w:ascii="Times New Roman" w:cs="Times New Roman"/>
                  </w:rPr>
                  <w:t>号</w:t>
                </w:r>
              </w:p>
            </w:tc>
          </w:tr>
        </w:tbl>
        <w:p w:rsidR="00090269" w:rsidRPr="00980705" w:rsidRDefault="002A727A" w:rsidP="00980705"/>
      </w:sdtContent>
    </w:sdt>
    <w:bookmarkStart w:id="13" w:name="_Toc342565885" w:displacedByCustomXml="next"/>
    <w:bookmarkStart w:id="14" w:name="_Toc342051045" w:displacedByCustomXml="next"/>
    <w:sdt>
      <w:sdtPr>
        <w:rPr>
          <w:rFonts w:ascii="Calibri" w:hAnsi="Calibri" w:cs="宋体" w:hint="eastAsia"/>
          <w:b w:val="0"/>
          <w:bCs w:val="0"/>
          <w:kern w:val="0"/>
          <w:sz w:val="24"/>
          <w:szCs w:val="22"/>
        </w:rPr>
        <w:alias w:val="模块:公司股票简况"/>
        <w:tag w:val="_SEC_58c4b7a4d9a845aea87791adfb6845e7"/>
        <w:id w:val="26932534"/>
        <w:lock w:val="sdtLocked"/>
        <w:placeholder>
          <w:docPart w:val="GBC22222222222222222222222222222"/>
        </w:placeholder>
      </w:sdtPr>
      <w:sdtEndPr>
        <w:rPr>
          <w:rFonts w:ascii="宋体" w:hAnsi="宋体"/>
          <w:color w:val="0070C0"/>
          <w:sz w:val="21"/>
          <w:szCs w:val="24"/>
        </w:rPr>
      </w:sdtEndPr>
      <w:sdtContent>
        <w:p w:rsidR="00090269" w:rsidRDefault="00BD1CE5" w:rsidP="004C6DF8">
          <w:pPr>
            <w:pStyle w:val="2"/>
            <w:numPr>
              <w:ilvl w:val="1"/>
              <w:numId w:val="65"/>
            </w:numPr>
            <w:ind w:left="566" w:hangingChars="236" w:hanging="566"/>
          </w:pPr>
          <w:r>
            <w:rPr>
              <w:rFonts w:hint="eastAsia"/>
            </w:rPr>
            <w:t>公司股票简况</w:t>
          </w:r>
          <w:bookmarkEnd w:id="14"/>
          <w:bookmarkEnd w:id="13"/>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2224"/>
            <w:gridCol w:w="2223"/>
            <w:gridCol w:w="2223"/>
            <w:gridCol w:w="2223"/>
          </w:tblGrid>
          <w:tr w:rsidR="00D20F96" w:rsidRPr="00D20F96" w:rsidTr="0006353A">
            <w:trPr>
              <w:trHeight w:val="293"/>
            </w:trPr>
            <w:sdt>
              <w:sdtPr>
                <w:rPr>
                  <w:rFonts w:ascii="Times New Roman" w:hAnsi="Times New Roman" w:cs="Times New Roman"/>
                </w:rPr>
                <w:tag w:val="_PLD_71e874b79d5946dfbee802d1ebcf10a8"/>
                <w:id w:val="945935220"/>
                <w:lock w:val="sdtLocked"/>
              </w:sdtPr>
              <w:sdtContent>
                <w:tc>
                  <w:tcPr>
                    <w:tcW w:w="5000" w:type="pct"/>
                    <w:gridSpan w:val="4"/>
                    <w:tcBorders>
                      <w:top w:val="single" w:sz="4" w:space="0" w:color="auto"/>
                      <w:bottom w:val="single" w:sz="4" w:space="0" w:color="auto"/>
                    </w:tcBorders>
                    <w:shd w:val="clear" w:color="auto" w:fill="auto"/>
                  </w:tcPr>
                  <w:p w:rsidR="00D20F96" w:rsidRPr="00D20F96" w:rsidRDefault="00D20F96" w:rsidP="0006353A">
                    <w:pPr>
                      <w:kinsoku w:val="0"/>
                      <w:overflowPunct w:val="0"/>
                      <w:autoSpaceDE w:val="0"/>
                      <w:autoSpaceDN w:val="0"/>
                      <w:adjustRightInd w:val="0"/>
                      <w:snapToGrid w:val="0"/>
                      <w:jc w:val="center"/>
                      <w:rPr>
                        <w:rFonts w:ascii="Times New Roman" w:hAnsi="Times New Roman" w:cs="Times New Roman"/>
                        <w:szCs w:val="21"/>
                      </w:rPr>
                    </w:pPr>
                    <w:r w:rsidRPr="00D20F96">
                      <w:rPr>
                        <w:rFonts w:ascii="Times New Roman" w:cs="Times New Roman"/>
                        <w:szCs w:val="21"/>
                      </w:rPr>
                      <w:t>公司股票简况</w:t>
                    </w:r>
                  </w:p>
                </w:tc>
              </w:sdtContent>
            </w:sdt>
          </w:tr>
          <w:tr w:rsidR="00D20F96" w:rsidRPr="00D20F96" w:rsidTr="0006353A">
            <w:trPr>
              <w:trHeight w:val="293"/>
            </w:trPr>
            <w:sdt>
              <w:sdtPr>
                <w:rPr>
                  <w:rFonts w:ascii="Times New Roman" w:hAnsi="Times New Roman" w:cs="Times New Roman"/>
                </w:rPr>
                <w:tag w:val="_PLD_8c7d8e96d5f4491aa9e7c3c601503603"/>
                <w:id w:val="945935221"/>
                <w:lock w:val="sdtLocked"/>
              </w:sdtPr>
              <w:sdtContent>
                <w:tc>
                  <w:tcPr>
                    <w:tcW w:w="1250" w:type="pct"/>
                    <w:tcBorders>
                      <w:top w:val="single" w:sz="4" w:space="0" w:color="auto"/>
                      <w:bottom w:val="single" w:sz="4" w:space="0" w:color="auto"/>
                      <w:right w:val="single" w:sz="4" w:space="0" w:color="auto"/>
                    </w:tcBorders>
                    <w:shd w:val="clear" w:color="auto" w:fill="auto"/>
                  </w:tcPr>
                  <w:p w:rsidR="00D20F96" w:rsidRPr="00D20F96" w:rsidRDefault="00D20F96" w:rsidP="0006353A">
                    <w:pPr>
                      <w:kinsoku w:val="0"/>
                      <w:overflowPunct w:val="0"/>
                      <w:autoSpaceDE w:val="0"/>
                      <w:autoSpaceDN w:val="0"/>
                      <w:adjustRightInd w:val="0"/>
                      <w:snapToGrid w:val="0"/>
                      <w:jc w:val="center"/>
                      <w:rPr>
                        <w:rFonts w:ascii="Times New Roman" w:hAnsi="Times New Roman" w:cs="Times New Roman"/>
                        <w:szCs w:val="21"/>
                      </w:rPr>
                    </w:pPr>
                    <w:r w:rsidRPr="00D20F96">
                      <w:rPr>
                        <w:rFonts w:ascii="Times New Roman" w:cs="Times New Roman"/>
                        <w:szCs w:val="21"/>
                      </w:rPr>
                      <w:t>股票种类</w:t>
                    </w:r>
                  </w:p>
                </w:tc>
              </w:sdtContent>
            </w:sdt>
            <w:sdt>
              <w:sdtPr>
                <w:rPr>
                  <w:rFonts w:ascii="Times New Roman" w:hAnsi="Times New Roman" w:cs="Times New Roman"/>
                </w:rPr>
                <w:tag w:val="_PLD_b56a72f5279041b38925f5228f2089f6"/>
                <w:id w:val="945935222"/>
                <w:lock w:val="sdtLocked"/>
              </w:sdt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rsidR="00D20F96" w:rsidRPr="00D20F96" w:rsidRDefault="00D20F96" w:rsidP="0006353A">
                    <w:pPr>
                      <w:kinsoku w:val="0"/>
                      <w:overflowPunct w:val="0"/>
                      <w:autoSpaceDE w:val="0"/>
                      <w:autoSpaceDN w:val="0"/>
                      <w:adjustRightInd w:val="0"/>
                      <w:snapToGrid w:val="0"/>
                      <w:jc w:val="center"/>
                      <w:rPr>
                        <w:rFonts w:ascii="Times New Roman" w:hAnsi="Times New Roman" w:cs="Times New Roman"/>
                        <w:szCs w:val="21"/>
                      </w:rPr>
                    </w:pPr>
                    <w:r w:rsidRPr="00D20F96">
                      <w:rPr>
                        <w:rFonts w:ascii="Times New Roman" w:cs="Times New Roman"/>
                        <w:szCs w:val="21"/>
                      </w:rPr>
                      <w:t>股票上市交易所</w:t>
                    </w:r>
                  </w:p>
                </w:tc>
              </w:sdtContent>
            </w:sdt>
            <w:sdt>
              <w:sdtPr>
                <w:rPr>
                  <w:rFonts w:ascii="Times New Roman" w:hAnsi="Times New Roman" w:cs="Times New Roman"/>
                </w:rPr>
                <w:tag w:val="_PLD_6dd4e584e21c4367b3dfe6f7f5c64696"/>
                <w:id w:val="945935223"/>
                <w:lock w:val="sdtLocked"/>
              </w:sdt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rsidR="00D20F96" w:rsidRPr="00D20F96" w:rsidRDefault="00D20F96" w:rsidP="0006353A">
                    <w:pPr>
                      <w:kinsoku w:val="0"/>
                      <w:overflowPunct w:val="0"/>
                      <w:autoSpaceDE w:val="0"/>
                      <w:autoSpaceDN w:val="0"/>
                      <w:adjustRightInd w:val="0"/>
                      <w:snapToGrid w:val="0"/>
                      <w:jc w:val="center"/>
                      <w:rPr>
                        <w:rFonts w:ascii="Times New Roman" w:hAnsi="Times New Roman" w:cs="Times New Roman"/>
                        <w:szCs w:val="21"/>
                      </w:rPr>
                    </w:pPr>
                    <w:r w:rsidRPr="00D20F96">
                      <w:rPr>
                        <w:rFonts w:ascii="Times New Roman" w:cs="Times New Roman"/>
                        <w:szCs w:val="21"/>
                      </w:rPr>
                      <w:t>股票简称</w:t>
                    </w:r>
                  </w:p>
                </w:tc>
              </w:sdtContent>
            </w:sdt>
            <w:sdt>
              <w:sdtPr>
                <w:rPr>
                  <w:rFonts w:ascii="Times New Roman" w:hAnsi="Times New Roman" w:cs="Times New Roman"/>
                </w:rPr>
                <w:tag w:val="_PLD_e6f819a9bdc4409c94aa103da8c19dc3"/>
                <w:id w:val="945935224"/>
                <w:lock w:val="sdtLocked"/>
              </w:sdt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rsidR="00D20F96" w:rsidRPr="00D20F96" w:rsidRDefault="00D20F96" w:rsidP="0006353A">
                    <w:pPr>
                      <w:kinsoku w:val="0"/>
                      <w:overflowPunct w:val="0"/>
                      <w:autoSpaceDE w:val="0"/>
                      <w:autoSpaceDN w:val="0"/>
                      <w:adjustRightInd w:val="0"/>
                      <w:snapToGrid w:val="0"/>
                      <w:jc w:val="center"/>
                      <w:rPr>
                        <w:rFonts w:ascii="Times New Roman" w:hAnsi="Times New Roman" w:cs="Times New Roman"/>
                        <w:szCs w:val="21"/>
                      </w:rPr>
                    </w:pPr>
                    <w:r w:rsidRPr="00D20F96">
                      <w:rPr>
                        <w:rFonts w:ascii="Times New Roman" w:cs="Times New Roman"/>
                        <w:szCs w:val="21"/>
                      </w:rPr>
                      <w:t>股票代码</w:t>
                    </w:r>
                  </w:p>
                </w:tc>
              </w:sdtContent>
            </w:sdt>
          </w:tr>
          <w:sdt>
            <w:sdtPr>
              <w:rPr>
                <w:rFonts w:ascii="Times New Roman" w:hAnsi="Times New Roman" w:cs="Times New Roman"/>
                <w:szCs w:val="21"/>
              </w:rPr>
              <w:alias w:val="公司其他股票简况"/>
              <w:tag w:val="_TUP_e5d457081246497986b9ceb7d695398e"/>
              <w:id w:val="945935225"/>
              <w:lock w:val="sdtLocked"/>
            </w:sdtPr>
            <w:sdtContent>
              <w:tr w:rsidR="00D20F96" w:rsidRPr="00D20F96" w:rsidTr="0006353A">
                <w:trPr>
                  <w:trHeight w:val="293"/>
                </w:trPr>
                <w:tc>
                  <w:tcPr>
                    <w:tcW w:w="1250" w:type="pct"/>
                    <w:tcBorders>
                      <w:top w:val="single" w:sz="4" w:space="0" w:color="auto"/>
                      <w:bottom w:val="single" w:sz="4" w:space="0" w:color="auto"/>
                      <w:right w:val="single" w:sz="4" w:space="0" w:color="auto"/>
                    </w:tcBorders>
                    <w:shd w:val="clear" w:color="auto" w:fill="auto"/>
                  </w:tcPr>
                  <w:p w:rsidR="00D20F96" w:rsidRPr="00D20F96" w:rsidRDefault="00D20F96" w:rsidP="0006353A">
                    <w:pPr>
                      <w:kinsoku w:val="0"/>
                      <w:overflowPunct w:val="0"/>
                      <w:autoSpaceDE w:val="0"/>
                      <w:autoSpaceDN w:val="0"/>
                      <w:adjustRightInd w:val="0"/>
                      <w:snapToGrid w:val="0"/>
                      <w:rPr>
                        <w:rFonts w:ascii="Times New Roman" w:hAnsi="Times New Roman" w:cs="Times New Roman"/>
                        <w:szCs w:val="21"/>
                      </w:rPr>
                    </w:pPr>
                    <w:r w:rsidRPr="00D20F96">
                      <w:rPr>
                        <w:rFonts w:ascii="Times New Roman" w:hAnsi="Times New Roman" w:cs="Times New Roman"/>
                      </w:rPr>
                      <w:t>A</w:t>
                    </w:r>
                    <w:r w:rsidRPr="00D20F96">
                      <w:rPr>
                        <w:rFonts w:ascii="Times New Roman" w:cs="Times New Roman"/>
                      </w:rPr>
                      <w:t>股</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D20F96" w:rsidRPr="00D20F96" w:rsidRDefault="00D20F96" w:rsidP="0006353A">
                    <w:pPr>
                      <w:kinsoku w:val="0"/>
                      <w:overflowPunct w:val="0"/>
                      <w:autoSpaceDE w:val="0"/>
                      <w:autoSpaceDN w:val="0"/>
                      <w:adjustRightInd w:val="0"/>
                      <w:snapToGrid w:val="0"/>
                      <w:rPr>
                        <w:rFonts w:ascii="Times New Roman" w:hAnsi="Times New Roman" w:cs="Times New Roman"/>
                        <w:szCs w:val="21"/>
                      </w:rPr>
                    </w:pPr>
                    <w:r w:rsidRPr="00D20F96">
                      <w:rPr>
                        <w:rFonts w:ascii="Times New Roman" w:cs="Times New Roman"/>
                      </w:rPr>
                      <w:t>上交所</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D20F96" w:rsidRPr="00D20F96" w:rsidRDefault="00D20F96" w:rsidP="0006353A">
                    <w:pPr>
                      <w:kinsoku w:val="0"/>
                      <w:overflowPunct w:val="0"/>
                      <w:autoSpaceDE w:val="0"/>
                      <w:autoSpaceDN w:val="0"/>
                      <w:adjustRightInd w:val="0"/>
                      <w:snapToGrid w:val="0"/>
                      <w:rPr>
                        <w:rFonts w:ascii="Times New Roman" w:hAnsi="Times New Roman" w:cs="Times New Roman"/>
                        <w:szCs w:val="21"/>
                      </w:rPr>
                    </w:pPr>
                    <w:r w:rsidRPr="00D20F96">
                      <w:rPr>
                        <w:rFonts w:ascii="Times New Roman" w:cs="Times New Roman"/>
                      </w:rPr>
                      <w:t>广深铁路</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D20F96" w:rsidRPr="00D20F96" w:rsidRDefault="00D20F96" w:rsidP="0006353A">
                    <w:pPr>
                      <w:kinsoku w:val="0"/>
                      <w:overflowPunct w:val="0"/>
                      <w:autoSpaceDE w:val="0"/>
                      <w:autoSpaceDN w:val="0"/>
                      <w:adjustRightInd w:val="0"/>
                      <w:snapToGrid w:val="0"/>
                      <w:rPr>
                        <w:rFonts w:ascii="Times New Roman" w:hAnsi="Times New Roman" w:cs="Times New Roman"/>
                        <w:szCs w:val="21"/>
                      </w:rPr>
                    </w:pPr>
                    <w:r w:rsidRPr="00D20F96">
                      <w:rPr>
                        <w:rFonts w:ascii="Times New Roman" w:hAnsi="Times New Roman" w:cs="Times New Roman"/>
                      </w:rPr>
                      <w:t>601333</w:t>
                    </w:r>
                  </w:p>
                </w:tc>
              </w:tr>
            </w:sdtContent>
          </w:sdt>
          <w:sdt>
            <w:sdtPr>
              <w:rPr>
                <w:rFonts w:ascii="Times New Roman" w:hAnsi="Times New Roman" w:cs="Times New Roman"/>
                <w:szCs w:val="21"/>
              </w:rPr>
              <w:alias w:val="公司其他股票简况"/>
              <w:tag w:val="_TUP_e5d457081246497986b9ceb7d695398e"/>
              <w:id w:val="945935226"/>
              <w:lock w:val="sdtLocked"/>
            </w:sdtPr>
            <w:sdtContent>
              <w:tr w:rsidR="00D20F96" w:rsidRPr="00D20F96" w:rsidTr="0006353A">
                <w:trPr>
                  <w:trHeight w:val="293"/>
                </w:trPr>
                <w:tc>
                  <w:tcPr>
                    <w:tcW w:w="1250" w:type="pct"/>
                    <w:tcBorders>
                      <w:top w:val="single" w:sz="4" w:space="0" w:color="auto"/>
                      <w:bottom w:val="single" w:sz="4" w:space="0" w:color="auto"/>
                      <w:right w:val="single" w:sz="4" w:space="0" w:color="auto"/>
                    </w:tcBorders>
                    <w:shd w:val="clear" w:color="auto" w:fill="auto"/>
                  </w:tcPr>
                  <w:p w:rsidR="00D20F96" w:rsidRPr="00D20F96" w:rsidRDefault="00D20F96" w:rsidP="0006353A">
                    <w:pPr>
                      <w:kinsoku w:val="0"/>
                      <w:overflowPunct w:val="0"/>
                      <w:autoSpaceDE w:val="0"/>
                      <w:autoSpaceDN w:val="0"/>
                      <w:adjustRightInd w:val="0"/>
                      <w:snapToGrid w:val="0"/>
                      <w:rPr>
                        <w:rFonts w:ascii="Times New Roman" w:hAnsi="Times New Roman" w:cs="Times New Roman"/>
                        <w:szCs w:val="21"/>
                      </w:rPr>
                    </w:pPr>
                    <w:r w:rsidRPr="00D20F96">
                      <w:rPr>
                        <w:rFonts w:ascii="Times New Roman" w:hAnsi="Times New Roman" w:cs="Times New Roman"/>
                      </w:rPr>
                      <w:t>H</w:t>
                    </w:r>
                    <w:r w:rsidRPr="00D20F96">
                      <w:rPr>
                        <w:rFonts w:ascii="Times New Roman" w:cs="Times New Roman"/>
                      </w:rPr>
                      <w:t>股</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D20F96" w:rsidRPr="00D20F96" w:rsidRDefault="00D20F96" w:rsidP="0006353A">
                    <w:pPr>
                      <w:kinsoku w:val="0"/>
                      <w:overflowPunct w:val="0"/>
                      <w:autoSpaceDE w:val="0"/>
                      <w:autoSpaceDN w:val="0"/>
                      <w:adjustRightInd w:val="0"/>
                      <w:snapToGrid w:val="0"/>
                      <w:rPr>
                        <w:rFonts w:ascii="Times New Roman" w:hAnsi="Times New Roman" w:cs="Times New Roman"/>
                        <w:szCs w:val="21"/>
                      </w:rPr>
                    </w:pPr>
                    <w:r w:rsidRPr="00D20F96">
                      <w:rPr>
                        <w:rFonts w:ascii="Times New Roman" w:cs="Times New Roman"/>
                      </w:rPr>
                      <w:t>联交所</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D20F96" w:rsidRPr="00D20F96" w:rsidRDefault="00D20F96" w:rsidP="0006353A">
                    <w:pPr>
                      <w:kinsoku w:val="0"/>
                      <w:overflowPunct w:val="0"/>
                      <w:autoSpaceDE w:val="0"/>
                      <w:autoSpaceDN w:val="0"/>
                      <w:adjustRightInd w:val="0"/>
                      <w:snapToGrid w:val="0"/>
                      <w:rPr>
                        <w:rFonts w:ascii="Times New Roman" w:hAnsi="Times New Roman" w:cs="Times New Roman"/>
                        <w:szCs w:val="21"/>
                      </w:rPr>
                    </w:pPr>
                    <w:r w:rsidRPr="00D20F96">
                      <w:rPr>
                        <w:rFonts w:ascii="Times New Roman" w:cs="Times New Roman"/>
                      </w:rPr>
                      <w:t>广深铁路股份</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D20F96" w:rsidRPr="00D20F96" w:rsidRDefault="00D20F96" w:rsidP="0006353A">
                    <w:pPr>
                      <w:kinsoku w:val="0"/>
                      <w:overflowPunct w:val="0"/>
                      <w:autoSpaceDE w:val="0"/>
                      <w:autoSpaceDN w:val="0"/>
                      <w:adjustRightInd w:val="0"/>
                      <w:snapToGrid w:val="0"/>
                      <w:rPr>
                        <w:rFonts w:ascii="Times New Roman" w:hAnsi="Times New Roman" w:cs="Times New Roman"/>
                        <w:szCs w:val="21"/>
                      </w:rPr>
                    </w:pPr>
                    <w:r w:rsidRPr="00D20F96">
                      <w:rPr>
                        <w:rFonts w:ascii="Times New Roman" w:hAnsi="Times New Roman" w:cs="Times New Roman"/>
                      </w:rPr>
                      <w:t>00525</w:t>
                    </w:r>
                  </w:p>
                </w:tc>
              </w:tr>
            </w:sdtContent>
          </w:sdt>
          <w:sdt>
            <w:sdtPr>
              <w:rPr>
                <w:rFonts w:ascii="Times New Roman" w:hAnsi="Times New Roman" w:cs="Times New Roman"/>
                <w:szCs w:val="21"/>
              </w:rPr>
              <w:alias w:val="公司其他股票简况"/>
              <w:tag w:val="_TUP_e5d457081246497986b9ceb7d695398e"/>
              <w:id w:val="945935227"/>
              <w:lock w:val="sdtLocked"/>
            </w:sdtPr>
            <w:sdtContent>
              <w:tr w:rsidR="00D20F96" w:rsidRPr="00D20F96" w:rsidTr="0006353A">
                <w:trPr>
                  <w:trHeight w:val="293"/>
                </w:trPr>
                <w:tc>
                  <w:tcPr>
                    <w:tcW w:w="1250" w:type="pct"/>
                    <w:tcBorders>
                      <w:top w:val="single" w:sz="4" w:space="0" w:color="auto"/>
                      <w:bottom w:val="single" w:sz="4" w:space="0" w:color="auto"/>
                      <w:right w:val="single" w:sz="4" w:space="0" w:color="auto"/>
                    </w:tcBorders>
                    <w:shd w:val="clear" w:color="auto" w:fill="auto"/>
                  </w:tcPr>
                  <w:p w:rsidR="00D20F96" w:rsidRPr="00D20F96" w:rsidRDefault="00D20F96" w:rsidP="0006353A">
                    <w:pPr>
                      <w:kinsoku w:val="0"/>
                      <w:overflowPunct w:val="0"/>
                      <w:autoSpaceDE w:val="0"/>
                      <w:autoSpaceDN w:val="0"/>
                      <w:adjustRightInd w:val="0"/>
                      <w:snapToGrid w:val="0"/>
                      <w:rPr>
                        <w:rFonts w:ascii="Times New Roman" w:hAnsi="Times New Roman" w:cs="Times New Roman"/>
                        <w:szCs w:val="21"/>
                      </w:rPr>
                    </w:pPr>
                    <w:r w:rsidRPr="00D20F96">
                      <w:rPr>
                        <w:rFonts w:ascii="Times New Roman" w:hAnsi="Times New Roman" w:cs="Times New Roman"/>
                      </w:rPr>
                      <w:t>ADS</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D20F96" w:rsidRPr="00D20F96" w:rsidRDefault="00D20F96" w:rsidP="0006353A">
                    <w:pPr>
                      <w:kinsoku w:val="0"/>
                      <w:overflowPunct w:val="0"/>
                      <w:autoSpaceDE w:val="0"/>
                      <w:autoSpaceDN w:val="0"/>
                      <w:adjustRightInd w:val="0"/>
                      <w:snapToGrid w:val="0"/>
                      <w:rPr>
                        <w:rFonts w:ascii="Times New Roman" w:hAnsi="Times New Roman" w:cs="Times New Roman"/>
                        <w:szCs w:val="21"/>
                      </w:rPr>
                    </w:pPr>
                    <w:proofErr w:type="gramStart"/>
                    <w:r w:rsidRPr="00D20F96">
                      <w:rPr>
                        <w:rFonts w:ascii="Times New Roman" w:cs="Times New Roman"/>
                      </w:rPr>
                      <w:t>纽</w:t>
                    </w:r>
                    <w:proofErr w:type="gramEnd"/>
                    <w:r w:rsidRPr="00D20F96">
                      <w:rPr>
                        <w:rFonts w:ascii="Times New Roman" w:cs="Times New Roman"/>
                      </w:rPr>
                      <w:t>交所</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D20F96" w:rsidRPr="00D20F96" w:rsidRDefault="00D20F96" w:rsidP="0006353A">
                    <w:pPr>
                      <w:kinsoku w:val="0"/>
                      <w:overflowPunct w:val="0"/>
                      <w:autoSpaceDE w:val="0"/>
                      <w:autoSpaceDN w:val="0"/>
                      <w:adjustRightInd w:val="0"/>
                      <w:snapToGrid w:val="0"/>
                      <w:rPr>
                        <w:rFonts w:ascii="Times New Roman" w:hAnsi="Times New Roman" w:cs="Times New Roman"/>
                        <w:szCs w:val="21"/>
                      </w:rPr>
                    </w:pPr>
                    <w:r w:rsidRPr="00D20F96">
                      <w:rPr>
                        <w:rFonts w:ascii="Times New Roman" w:hAnsi="Times New Roman" w:cs="Times New Roman"/>
                      </w:rPr>
                      <w:t>-</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D20F96" w:rsidRPr="00D20F96" w:rsidRDefault="00D20F96" w:rsidP="0006353A">
                    <w:pPr>
                      <w:kinsoku w:val="0"/>
                      <w:overflowPunct w:val="0"/>
                      <w:autoSpaceDE w:val="0"/>
                      <w:autoSpaceDN w:val="0"/>
                      <w:adjustRightInd w:val="0"/>
                      <w:snapToGrid w:val="0"/>
                      <w:rPr>
                        <w:rFonts w:ascii="Times New Roman" w:hAnsi="Times New Roman" w:cs="Times New Roman"/>
                        <w:szCs w:val="21"/>
                      </w:rPr>
                    </w:pPr>
                    <w:r w:rsidRPr="00D20F96">
                      <w:rPr>
                        <w:rFonts w:ascii="Times New Roman" w:hAnsi="Times New Roman" w:cs="Times New Roman"/>
                      </w:rPr>
                      <w:t>GSH</w:t>
                    </w:r>
                  </w:p>
                </w:tc>
              </w:tr>
            </w:sdtContent>
          </w:sdt>
        </w:tbl>
        <w:p w:rsidR="00090269" w:rsidRDefault="002A727A">
          <w:pPr>
            <w:rPr>
              <w:szCs w:val="21"/>
            </w:rPr>
          </w:pPr>
        </w:p>
      </w:sdtContent>
    </w:sdt>
    <w:sdt>
      <w:sdtPr>
        <w:rPr>
          <w:rFonts w:ascii="宋体" w:hAnsi="宋体" w:cs="宋体"/>
          <w:b w:val="0"/>
          <w:bCs w:val="0"/>
          <w:kern w:val="0"/>
          <w:szCs w:val="24"/>
        </w:rPr>
        <w:alias w:val="模块:其他有关资料"/>
        <w:tag w:val="_SEC_003e0cedcbeb43af9103dfb4bc32cd9f"/>
        <w:id w:val="11228232"/>
        <w:lock w:val="sdtLocked"/>
        <w:placeholder>
          <w:docPart w:val="GBC22222222222222222222222222222"/>
        </w:placeholder>
      </w:sdtPr>
      <w:sdtContent>
        <w:p w:rsidR="005244B8" w:rsidRDefault="005244B8" w:rsidP="004C6DF8">
          <w:pPr>
            <w:pStyle w:val="2"/>
            <w:numPr>
              <w:ilvl w:val="1"/>
              <w:numId w:val="65"/>
            </w:numPr>
            <w:ind w:left="496" w:hangingChars="236" w:hanging="496"/>
          </w:pPr>
          <w:r>
            <w:t>其他</w:t>
          </w:r>
          <w:r>
            <w:rPr>
              <w:rFonts w:hint="eastAsia"/>
            </w:rPr>
            <w:t>相</w:t>
          </w:r>
          <w:r>
            <w:t>关资料</w:t>
          </w:r>
        </w:p>
        <w:tbl>
          <w:tblPr>
            <w:tblStyle w:val="a6"/>
            <w:tblW w:w="5000" w:type="pct"/>
            <w:tblLook w:val="04A0"/>
          </w:tblPr>
          <w:tblGrid>
            <w:gridCol w:w="2376"/>
            <w:gridCol w:w="1701"/>
            <w:gridCol w:w="4972"/>
          </w:tblGrid>
          <w:tr w:rsidR="005244B8" w:rsidRPr="00D20F96" w:rsidTr="00D20F96">
            <w:trPr>
              <w:trHeight w:val="132"/>
            </w:trPr>
            <w:sdt>
              <w:sdtPr>
                <w:rPr>
                  <w:rFonts w:ascii="Times New Roman" w:hAnsi="Times New Roman" w:cs="Times New Roman"/>
                </w:rPr>
                <w:tag w:val="_PLD_e6bf57c678134e2ab9f21f313ee3de3c"/>
                <w:id w:val="945936081"/>
                <w:lock w:val="sdtLocked"/>
              </w:sdtPr>
              <w:sdtContent>
                <w:tc>
                  <w:tcPr>
                    <w:tcW w:w="1313" w:type="pct"/>
                    <w:vMerge w:val="restart"/>
                    <w:vAlign w:val="center"/>
                  </w:tcPr>
                  <w:p w:rsidR="005244B8" w:rsidRPr="00D20F96" w:rsidRDefault="005244B8" w:rsidP="0006353A">
                    <w:pPr>
                      <w:rPr>
                        <w:rFonts w:ascii="Times New Roman" w:hAnsi="Times New Roman" w:cs="Times New Roman"/>
                        <w:szCs w:val="21"/>
                      </w:rPr>
                    </w:pPr>
                    <w:r w:rsidRPr="00D20F96">
                      <w:rPr>
                        <w:rFonts w:ascii="Times New Roman" w:cs="Times New Roman"/>
                        <w:szCs w:val="21"/>
                      </w:rPr>
                      <w:t>公司聘请的会计师事务所（境内）</w:t>
                    </w:r>
                  </w:p>
                </w:tc>
              </w:sdtContent>
            </w:sdt>
            <w:sdt>
              <w:sdtPr>
                <w:rPr>
                  <w:rFonts w:ascii="Times New Roman" w:hAnsi="Times New Roman" w:cs="Times New Roman"/>
                </w:rPr>
                <w:tag w:val="_PLD_8ca47cc04c324c599365d04f46dbfb0f"/>
                <w:id w:val="945936082"/>
                <w:lock w:val="sdtLocked"/>
              </w:sdtPr>
              <w:sdtContent>
                <w:tc>
                  <w:tcPr>
                    <w:tcW w:w="940" w:type="pct"/>
                    <w:vAlign w:val="center"/>
                  </w:tcPr>
                  <w:p w:rsidR="005244B8" w:rsidRPr="00D20F96" w:rsidRDefault="005244B8" w:rsidP="00D20F96">
                    <w:pPr>
                      <w:rPr>
                        <w:rFonts w:ascii="Times New Roman" w:hAnsi="Times New Roman" w:cs="Times New Roman"/>
                        <w:szCs w:val="21"/>
                      </w:rPr>
                    </w:pPr>
                    <w:r w:rsidRPr="00D20F96">
                      <w:rPr>
                        <w:rFonts w:ascii="Times New Roman" w:cs="Times New Roman"/>
                        <w:szCs w:val="21"/>
                      </w:rPr>
                      <w:t>名称</w:t>
                    </w:r>
                  </w:p>
                </w:tc>
              </w:sdtContent>
            </w:sdt>
            <w:tc>
              <w:tcPr>
                <w:tcW w:w="2747" w:type="pct"/>
              </w:tcPr>
              <w:p w:rsidR="005244B8" w:rsidRPr="00D20F96" w:rsidRDefault="005244B8" w:rsidP="0006353A">
                <w:pPr>
                  <w:rPr>
                    <w:rFonts w:ascii="Times New Roman" w:hAnsi="Times New Roman" w:cs="Times New Roman"/>
                    <w:szCs w:val="21"/>
                  </w:rPr>
                </w:pPr>
                <w:r w:rsidRPr="00D20F96">
                  <w:rPr>
                    <w:rFonts w:ascii="Times New Roman" w:cs="Times New Roman"/>
                  </w:rPr>
                  <w:t>普华永道中天会计师事务所（特殊普通合伙）</w:t>
                </w:r>
              </w:p>
            </w:tc>
          </w:tr>
          <w:tr w:rsidR="005244B8" w:rsidRPr="00D20F96" w:rsidTr="00D20F96">
            <w:trPr>
              <w:trHeight w:val="90"/>
            </w:trPr>
            <w:tc>
              <w:tcPr>
                <w:tcW w:w="1313" w:type="pct"/>
                <w:vMerge/>
                <w:vAlign w:val="center"/>
              </w:tcPr>
              <w:p w:rsidR="005244B8" w:rsidRPr="00D20F96" w:rsidRDefault="005244B8" w:rsidP="0006353A">
                <w:pPr>
                  <w:rPr>
                    <w:rFonts w:ascii="Times New Roman" w:hAnsi="Times New Roman" w:cs="Times New Roman"/>
                    <w:szCs w:val="21"/>
                  </w:rPr>
                </w:pPr>
              </w:p>
            </w:tc>
            <w:sdt>
              <w:sdtPr>
                <w:rPr>
                  <w:rFonts w:ascii="Times New Roman" w:hAnsi="Times New Roman" w:cs="Times New Roman"/>
                </w:rPr>
                <w:tag w:val="_PLD_d81c8b501e6d407989da734d8b7bd34b"/>
                <w:id w:val="945936083"/>
                <w:lock w:val="sdtLocked"/>
              </w:sdtPr>
              <w:sdtContent>
                <w:tc>
                  <w:tcPr>
                    <w:tcW w:w="940" w:type="pct"/>
                    <w:vAlign w:val="center"/>
                  </w:tcPr>
                  <w:p w:rsidR="005244B8" w:rsidRPr="00D20F96" w:rsidRDefault="005244B8" w:rsidP="00D20F96">
                    <w:pPr>
                      <w:rPr>
                        <w:rFonts w:ascii="Times New Roman" w:hAnsi="Times New Roman" w:cs="Times New Roman"/>
                        <w:szCs w:val="21"/>
                      </w:rPr>
                    </w:pPr>
                    <w:r w:rsidRPr="00D20F96">
                      <w:rPr>
                        <w:rFonts w:ascii="Times New Roman" w:cs="Times New Roman"/>
                        <w:szCs w:val="21"/>
                      </w:rPr>
                      <w:t>办公地址</w:t>
                    </w:r>
                  </w:p>
                </w:tc>
              </w:sdtContent>
            </w:sdt>
            <w:tc>
              <w:tcPr>
                <w:tcW w:w="2747" w:type="pct"/>
              </w:tcPr>
              <w:p w:rsidR="005244B8" w:rsidRPr="00D20F96" w:rsidRDefault="005244B8" w:rsidP="0006353A">
                <w:pPr>
                  <w:rPr>
                    <w:rFonts w:ascii="Times New Roman" w:hAnsi="Times New Roman" w:cs="Times New Roman"/>
                    <w:szCs w:val="21"/>
                  </w:rPr>
                </w:pPr>
                <w:r w:rsidRPr="00D20F96">
                  <w:rPr>
                    <w:rFonts w:ascii="Times New Roman" w:cs="Times New Roman"/>
                  </w:rPr>
                  <w:t>中国上海市黄浦区湖滨路</w:t>
                </w:r>
                <w:r w:rsidRPr="00D20F96">
                  <w:rPr>
                    <w:rFonts w:ascii="Times New Roman" w:hAnsi="Times New Roman" w:cs="Times New Roman"/>
                  </w:rPr>
                  <w:t>202</w:t>
                </w:r>
                <w:r w:rsidRPr="00D20F96">
                  <w:rPr>
                    <w:rFonts w:ascii="Times New Roman" w:cs="Times New Roman"/>
                  </w:rPr>
                  <w:t>号</w:t>
                </w:r>
                <w:proofErr w:type="gramStart"/>
                <w:r>
                  <w:rPr>
                    <w:rFonts w:ascii="Times New Roman" w:cs="Times New Roman"/>
                  </w:rPr>
                  <w:t>领展</w:t>
                </w:r>
                <w:r>
                  <w:rPr>
                    <w:rFonts w:ascii="Times New Roman" w:cs="Times New Roman" w:hint="eastAsia"/>
                  </w:rPr>
                  <w:t>企业</w:t>
                </w:r>
                <w:proofErr w:type="gramEnd"/>
                <w:r>
                  <w:rPr>
                    <w:rFonts w:ascii="Times New Roman" w:cs="Times New Roman" w:hint="eastAsia"/>
                  </w:rPr>
                  <w:t>广场</w:t>
                </w:r>
                <w:r>
                  <w:rPr>
                    <w:rFonts w:ascii="Times New Roman" w:hAnsi="Times New Roman" w:cs="Times New Roman" w:hint="eastAsia"/>
                  </w:rPr>
                  <w:t>2</w:t>
                </w:r>
                <w:r>
                  <w:rPr>
                    <w:rFonts w:ascii="Times New Roman" w:cs="Times New Roman" w:hint="eastAsia"/>
                  </w:rPr>
                  <w:t>座</w:t>
                </w:r>
                <w:r w:rsidRPr="00D20F96">
                  <w:rPr>
                    <w:rFonts w:ascii="Times New Roman" w:cs="Times New Roman"/>
                  </w:rPr>
                  <w:t>普华永道中心</w:t>
                </w:r>
                <w:r w:rsidRPr="00D20F96">
                  <w:rPr>
                    <w:rFonts w:ascii="Times New Roman" w:hAnsi="Times New Roman" w:cs="Times New Roman"/>
                  </w:rPr>
                  <w:t>11</w:t>
                </w:r>
                <w:r w:rsidRPr="00D20F96">
                  <w:rPr>
                    <w:rFonts w:ascii="Times New Roman" w:cs="Times New Roman"/>
                  </w:rPr>
                  <w:t>楼</w:t>
                </w:r>
              </w:p>
            </w:tc>
          </w:tr>
          <w:tr w:rsidR="005244B8" w:rsidRPr="00D20F96" w:rsidTr="00D20F96">
            <w:trPr>
              <w:trHeight w:val="210"/>
            </w:trPr>
            <w:tc>
              <w:tcPr>
                <w:tcW w:w="1313" w:type="pct"/>
                <w:vMerge/>
                <w:vAlign w:val="center"/>
              </w:tcPr>
              <w:p w:rsidR="005244B8" w:rsidRPr="00D20F96" w:rsidRDefault="005244B8" w:rsidP="0006353A">
                <w:pPr>
                  <w:rPr>
                    <w:rFonts w:ascii="Times New Roman" w:hAnsi="Times New Roman" w:cs="Times New Roman"/>
                    <w:szCs w:val="21"/>
                  </w:rPr>
                </w:pPr>
              </w:p>
            </w:tc>
            <w:sdt>
              <w:sdtPr>
                <w:rPr>
                  <w:rFonts w:ascii="Times New Roman" w:hAnsi="Times New Roman" w:cs="Times New Roman"/>
                </w:rPr>
                <w:tag w:val="_PLD_0d7c31c02260419e806193f66b086dd8"/>
                <w:id w:val="945936084"/>
                <w:lock w:val="sdtLocked"/>
              </w:sdtPr>
              <w:sdtContent>
                <w:tc>
                  <w:tcPr>
                    <w:tcW w:w="940" w:type="pct"/>
                    <w:vAlign w:val="center"/>
                  </w:tcPr>
                  <w:p w:rsidR="005244B8" w:rsidRPr="00D20F96" w:rsidRDefault="005244B8" w:rsidP="00D20F96">
                    <w:pPr>
                      <w:rPr>
                        <w:rFonts w:ascii="Times New Roman" w:hAnsi="Times New Roman" w:cs="Times New Roman"/>
                        <w:szCs w:val="21"/>
                      </w:rPr>
                    </w:pPr>
                    <w:r w:rsidRPr="00D20F96">
                      <w:rPr>
                        <w:rFonts w:ascii="Times New Roman" w:cs="Times New Roman"/>
                        <w:szCs w:val="21"/>
                      </w:rPr>
                      <w:t>签字会计师姓名</w:t>
                    </w:r>
                  </w:p>
                </w:tc>
              </w:sdtContent>
            </w:sdt>
            <w:tc>
              <w:tcPr>
                <w:tcW w:w="2747" w:type="pct"/>
              </w:tcPr>
              <w:p w:rsidR="005244B8" w:rsidRPr="00D20F96" w:rsidRDefault="005244B8" w:rsidP="0006353A">
                <w:pPr>
                  <w:rPr>
                    <w:rFonts w:ascii="Times New Roman" w:hAnsi="Times New Roman" w:cs="Times New Roman"/>
                    <w:szCs w:val="21"/>
                  </w:rPr>
                </w:pPr>
                <w:r w:rsidRPr="00D20F96">
                  <w:rPr>
                    <w:rFonts w:ascii="Times New Roman" w:cs="Times New Roman"/>
                  </w:rPr>
                  <w:t>周伟然、华军</w:t>
                </w:r>
              </w:p>
            </w:tc>
          </w:tr>
          <w:tr w:rsidR="005244B8" w:rsidRPr="00D20F96" w:rsidTr="00D20F96">
            <w:trPr>
              <w:trHeight w:val="270"/>
            </w:trPr>
            <w:sdt>
              <w:sdtPr>
                <w:rPr>
                  <w:rFonts w:ascii="Times New Roman" w:hAnsi="Times New Roman" w:cs="Times New Roman"/>
                </w:rPr>
                <w:tag w:val="_PLD_e464a40182fb4ad9ab40be8df58ff0b0"/>
                <w:id w:val="945936085"/>
                <w:lock w:val="sdtLocked"/>
              </w:sdtPr>
              <w:sdtContent>
                <w:tc>
                  <w:tcPr>
                    <w:tcW w:w="1313" w:type="pct"/>
                    <w:vMerge w:val="restart"/>
                    <w:vAlign w:val="center"/>
                  </w:tcPr>
                  <w:p w:rsidR="005244B8" w:rsidRPr="00D20F96" w:rsidRDefault="005244B8" w:rsidP="0006353A">
                    <w:pPr>
                      <w:rPr>
                        <w:rFonts w:ascii="Times New Roman" w:hAnsi="Times New Roman" w:cs="Times New Roman"/>
                        <w:szCs w:val="21"/>
                      </w:rPr>
                    </w:pPr>
                    <w:r w:rsidRPr="00D20F96">
                      <w:rPr>
                        <w:rFonts w:ascii="Times New Roman" w:cs="Times New Roman"/>
                        <w:szCs w:val="21"/>
                      </w:rPr>
                      <w:t>公司聘请的会计师事务所（境外）</w:t>
                    </w:r>
                  </w:p>
                </w:tc>
              </w:sdtContent>
            </w:sdt>
            <w:sdt>
              <w:sdtPr>
                <w:rPr>
                  <w:rFonts w:ascii="Times New Roman" w:hAnsi="Times New Roman" w:cs="Times New Roman"/>
                </w:rPr>
                <w:tag w:val="_PLD_37d23b87291b4622aab86a15ea8b9b22"/>
                <w:id w:val="945936086"/>
                <w:lock w:val="sdtLocked"/>
              </w:sdtPr>
              <w:sdtContent>
                <w:tc>
                  <w:tcPr>
                    <w:tcW w:w="940" w:type="pct"/>
                    <w:vAlign w:val="center"/>
                  </w:tcPr>
                  <w:p w:rsidR="005244B8" w:rsidRPr="00D20F96" w:rsidRDefault="005244B8" w:rsidP="00D20F96">
                    <w:pPr>
                      <w:rPr>
                        <w:rFonts w:ascii="Times New Roman" w:hAnsi="Times New Roman" w:cs="Times New Roman"/>
                        <w:szCs w:val="21"/>
                      </w:rPr>
                    </w:pPr>
                    <w:r w:rsidRPr="00D20F96">
                      <w:rPr>
                        <w:rFonts w:ascii="Times New Roman" w:cs="Times New Roman"/>
                        <w:szCs w:val="21"/>
                      </w:rPr>
                      <w:t>名称</w:t>
                    </w:r>
                  </w:p>
                </w:tc>
              </w:sdtContent>
            </w:sdt>
            <w:tc>
              <w:tcPr>
                <w:tcW w:w="2747" w:type="pct"/>
              </w:tcPr>
              <w:p w:rsidR="005244B8" w:rsidRPr="00D20F96" w:rsidRDefault="005244B8" w:rsidP="0006353A">
                <w:pPr>
                  <w:rPr>
                    <w:rFonts w:ascii="Times New Roman" w:hAnsi="Times New Roman" w:cs="Times New Roman"/>
                    <w:szCs w:val="21"/>
                  </w:rPr>
                </w:pPr>
                <w:r w:rsidRPr="00D20F96">
                  <w:rPr>
                    <w:rFonts w:ascii="Times New Roman" w:cs="Times New Roman"/>
                  </w:rPr>
                  <w:t>罗</w:t>
                </w:r>
                <w:proofErr w:type="gramStart"/>
                <w:r w:rsidRPr="00D20F96">
                  <w:rPr>
                    <w:rFonts w:ascii="Times New Roman" w:cs="Times New Roman"/>
                  </w:rPr>
                  <w:t>兵咸永道</w:t>
                </w:r>
                <w:proofErr w:type="gramEnd"/>
                <w:r w:rsidRPr="00D20F96">
                  <w:rPr>
                    <w:rFonts w:ascii="Times New Roman" w:cs="Times New Roman"/>
                  </w:rPr>
                  <w:t>会计师事务所</w:t>
                </w:r>
              </w:p>
            </w:tc>
          </w:tr>
          <w:tr w:rsidR="005244B8" w:rsidRPr="00D20F96" w:rsidTr="00D20F96">
            <w:trPr>
              <w:trHeight w:val="150"/>
            </w:trPr>
            <w:tc>
              <w:tcPr>
                <w:tcW w:w="1313" w:type="pct"/>
                <w:vMerge/>
                <w:vAlign w:val="center"/>
              </w:tcPr>
              <w:p w:rsidR="005244B8" w:rsidRPr="00D20F96" w:rsidRDefault="005244B8" w:rsidP="0006353A">
                <w:pPr>
                  <w:rPr>
                    <w:rFonts w:ascii="Times New Roman" w:hAnsi="Times New Roman" w:cs="Times New Roman"/>
                    <w:szCs w:val="21"/>
                  </w:rPr>
                </w:pPr>
              </w:p>
            </w:tc>
            <w:sdt>
              <w:sdtPr>
                <w:rPr>
                  <w:rFonts w:ascii="Times New Roman" w:hAnsi="Times New Roman" w:cs="Times New Roman"/>
                </w:rPr>
                <w:tag w:val="_PLD_202f55cfc3894243b9d1a5a718d2ae50"/>
                <w:id w:val="945936087"/>
                <w:lock w:val="sdtLocked"/>
              </w:sdtPr>
              <w:sdtContent>
                <w:tc>
                  <w:tcPr>
                    <w:tcW w:w="940" w:type="pct"/>
                    <w:vAlign w:val="center"/>
                  </w:tcPr>
                  <w:p w:rsidR="005244B8" w:rsidRPr="00D20F96" w:rsidRDefault="005244B8" w:rsidP="00D20F96">
                    <w:pPr>
                      <w:rPr>
                        <w:rFonts w:ascii="Times New Roman" w:hAnsi="Times New Roman" w:cs="Times New Roman"/>
                        <w:szCs w:val="21"/>
                      </w:rPr>
                    </w:pPr>
                    <w:r w:rsidRPr="00D20F96">
                      <w:rPr>
                        <w:rFonts w:ascii="Times New Roman" w:cs="Times New Roman"/>
                        <w:szCs w:val="21"/>
                      </w:rPr>
                      <w:t>办公地址</w:t>
                    </w:r>
                  </w:p>
                </w:tc>
              </w:sdtContent>
            </w:sdt>
            <w:tc>
              <w:tcPr>
                <w:tcW w:w="2747" w:type="pct"/>
              </w:tcPr>
              <w:p w:rsidR="005244B8" w:rsidRPr="00D20F96" w:rsidRDefault="005244B8" w:rsidP="0006353A">
                <w:pPr>
                  <w:rPr>
                    <w:rFonts w:ascii="Times New Roman" w:hAnsi="Times New Roman" w:cs="Times New Roman"/>
                  </w:rPr>
                </w:pPr>
                <w:r w:rsidRPr="00D20F96">
                  <w:rPr>
                    <w:rFonts w:ascii="Times New Roman" w:cs="Times New Roman"/>
                  </w:rPr>
                  <w:t>香港中环太子大厦</w:t>
                </w:r>
                <w:r w:rsidRPr="00D20F96">
                  <w:rPr>
                    <w:rFonts w:ascii="Times New Roman" w:hAnsi="Times New Roman" w:cs="Times New Roman"/>
                  </w:rPr>
                  <w:t>22</w:t>
                </w:r>
                <w:r w:rsidRPr="00D20F96">
                  <w:rPr>
                    <w:rFonts w:ascii="Times New Roman" w:cs="Times New Roman"/>
                  </w:rPr>
                  <w:t>楼</w:t>
                </w:r>
              </w:p>
            </w:tc>
          </w:tr>
          <w:tr w:rsidR="005244B8" w:rsidRPr="00D20F96" w:rsidTr="00D20F96">
            <w:trPr>
              <w:trHeight w:val="150"/>
            </w:trPr>
            <w:tc>
              <w:tcPr>
                <w:tcW w:w="1313" w:type="pct"/>
                <w:vMerge w:val="restart"/>
                <w:vAlign w:val="center"/>
              </w:tcPr>
              <w:p w:rsidR="005244B8" w:rsidRPr="00D20F96" w:rsidRDefault="005244B8" w:rsidP="0006353A">
                <w:pPr>
                  <w:rPr>
                    <w:rFonts w:ascii="Times New Roman" w:hAnsi="Times New Roman" w:cs="Times New Roman"/>
                    <w:szCs w:val="21"/>
                  </w:rPr>
                </w:pPr>
                <w:r w:rsidRPr="00D20F96">
                  <w:rPr>
                    <w:rFonts w:ascii="Times New Roman" w:cs="Times New Roman"/>
                  </w:rPr>
                  <w:t>中国法律顾问</w:t>
                </w:r>
              </w:p>
            </w:tc>
            <w:tc>
              <w:tcPr>
                <w:tcW w:w="940" w:type="pct"/>
                <w:vAlign w:val="center"/>
              </w:tcPr>
              <w:p w:rsidR="005244B8" w:rsidRPr="00D20F96" w:rsidRDefault="005244B8" w:rsidP="00D20F96">
                <w:pPr>
                  <w:rPr>
                    <w:rFonts w:ascii="Times New Roman" w:hAnsi="Times New Roman" w:cs="Times New Roman"/>
                  </w:rPr>
                </w:pPr>
                <w:r w:rsidRPr="00D20F96">
                  <w:rPr>
                    <w:rFonts w:ascii="Times New Roman" w:cs="Times New Roman"/>
                  </w:rPr>
                  <w:t>名称</w:t>
                </w:r>
              </w:p>
            </w:tc>
            <w:tc>
              <w:tcPr>
                <w:tcW w:w="2747" w:type="pct"/>
              </w:tcPr>
              <w:p w:rsidR="005244B8" w:rsidRPr="00D20F96" w:rsidRDefault="005244B8" w:rsidP="0006353A">
                <w:pPr>
                  <w:rPr>
                    <w:rFonts w:ascii="Times New Roman" w:hAnsi="Times New Roman" w:cs="Times New Roman"/>
                  </w:rPr>
                </w:pPr>
                <w:r w:rsidRPr="00D20F96">
                  <w:rPr>
                    <w:rFonts w:ascii="Times New Roman" w:cs="Times New Roman"/>
                  </w:rPr>
                  <w:t>北京国枫律师事务所</w:t>
                </w:r>
              </w:p>
            </w:tc>
          </w:tr>
          <w:tr w:rsidR="005244B8" w:rsidRPr="00D20F96" w:rsidTr="00D20F96">
            <w:trPr>
              <w:trHeight w:val="150"/>
            </w:trPr>
            <w:tc>
              <w:tcPr>
                <w:tcW w:w="1313" w:type="pct"/>
                <w:vMerge/>
                <w:vAlign w:val="center"/>
              </w:tcPr>
              <w:p w:rsidR="005244B8" w:rsidRPr="00D20F96" w:rsidRDefault="005244B8" w:rsidP="0006353A">
                <w:pPr>
                  <w:rPr>
                    <w:rFonts w:ascii="Times New Roman" w:hAnsi="Times New Roman" w:cs="Times New Roman"/>
                    <w:szCs w:val="21"/>
                  </w:rPr>
                </w:pPr>
              </w:p>
            </w:tc>
            <w:tc>
              <w:tcPr>
                <w:tcW w:w="940" w:type="pct"/>
                <w:vAlign w:val="center"/>
              </w:tcPr>
              <w:p w:rsidR="005244B8" w:rsidRPr="00D20F96" w:rsidRDefault="005244B8" w:rsidP="00D20F96">
                <w:pPr>
                  <w:rPr>
                    <w:rFonts w:ascii="Times New Roman" w:hAnsi="Times New Roman" w:cs="Times New Roman"/>
                  </w:rPr>
                </w:pPr>
                <w:r w:rsidRPr="00D20F96">
                  <w:rPr>
                    <w:rFonts w:ascii="Times New Roman" w:cs="Times New Roman"/>
                  </w:rPr>
                  <w:t>办公地址</w:t>
                </w:r>
              </w:p>
            </w:tc>
            <w:tc>
              <w:tcPr>
                <w:tcW w:w="2747" w:type="pct"/>
              </w:tcPr>
              <w:p w:rsidR="005244B8" w:rsidRPr="00D20F96" w:rsidRDefault="005244B8" w:rsidP="0006353A">
                <w:pPr>
                  <w:rPr>
                    <w:rFonts w:ascii="Times New Roman" w:hAnsi="Times New Roman" w:cs="Times New Roman"/>
                  </w:rPr>
                </w:pPr>
                <w:r w:rsidRPr="00D20F96">
                  <w:rPr>
                    <w:rFonts w:ascii="Times New Roman" w:cs="Times New Roman"/>
                  </w:rPr>
                  <w:t>深圳市南山区深南大道高新</w:t>
                </w:r>
                <w:proofErr w:type="gramStart"/>
                <w:r w:rsidRPr="00D20F96">
                  <w:rPr>
                    <w:rFonts w:ascii="Times New Roman" w:cs="Times New Roman"/>
                  </w:rPr>
                  <w:t>南一道</w:t>
                </w:r>
                <w:proofErr w:type="gramEnd"/>
                <w:r w:rsidRPr="00D20F96">
                  <w:rPr>
                    <w:rFonts w:ascii="Times New Roman" w:hAnsi="Times New Roman" w:cs="Times New Roman"/>
                  </w:rPr>
                  <w:t>8</w:t>
                </w:r>
                <w:r w:rsidRPr="00D20F96">
                  <w:rPr>
                    <w:rFonts w:ascii="Times New Roman" w:cs="Times New Roman"/>
                  </w:rPr>
                  <w:t>号创</w:t>
                </w:r>
                <w:proofErr w:type="gramStart"/>
                <w:r w:rsidRPr="00D20F96">
                  <w:rPr>
                    <w:rFonts w:ascii="Times New Roman" w:cs="Times New Roman"/>
                  </w:rPr>
                  <w:t>维大厦</w:t>
                </w:r>
                <w:proofErr w:type="gramEnd"/>
                <w:r w:rsidRPr="00D20F96">
                  <w:rPr>
                    <w:rFonts w:ascii="Times New Roman" w:hAnsi="Times New Roman" w:cs="Times New Roman"/>
                  </w:rPr>
                  <w:t>C</w:t>
                </w:r>
                <w:r w:rsidRPr="00D20F96">
                  <w:rPr>
                    <w:rFonts w:ascii="Times New Roman" w:cs="Times New Roman"/>
                  </w:rPr>
                  <w:t>座</w:t>
                </w:r>
                <w:r w:rsidRPr="00D20F96">
                  <w:rPr>
                    <w:rFonts w:ascii="Times New Roman" w:hAnsi="Times New Roman" w:cs="Times New Roman"/>
                  </w:rPr>
                  <w:t>12</w:t>
                </w:r>
                <w:r w:rsidRPr="00D20F96">
                  <w:rPr>
                    <w:rFonts w:ascii="Times New Roman" w:cs="Times New Roman"/>
                  </w:rPr>
                  <w:t>层</w:t>
                </w:r>
              </w:p>
            </w:tc>
          </w:tr>
          <w:tr w:rsidR="005244B8" w:rsidRPr="00D20F96" w:rsidTr="00D20F96">
            <w:trPr>
              <w:trHeight w:val="150"/>
            </w:trPr>
            <w:tc>
              <w:tcPr>
                <w:tcW w:w="1313" w:type="pct"/>
                <w:vMerge w:val="restart"/>
                <w:vAlign w:val="center"/>
              </w:tcPr>
              <w:p w:rsidR="005244B8" w:rsidRPr="00D20F96" w:rsidRDefault="005244B8" w:rsidP="0006353A">
                <w:pPr>
                  <w:rPr>
                    <w:rFonts w:ascii="Times New Roman" w:hAnsi="Times New Roman" w:cs="Times New Roman"/>
                    <w:szCs w:val="21"/>
                  </w:rPr>
                </w:pPr>
                <w:r w:rsidRPr="00D20F96">
                  <w:rPr>
                    <w:rFonts w:ascii="Times New Roman" w:cs="Times New Roman"/>
                  </w:rPr>
                  <w:t>中国香港法律顾问</w:t>
                </w:r>
              </w:p>
            </w:tc>
            <w:tc>
              <w:tcPr>
                <w:tcW w:w="940" w:type="pct"/>
                <w:vAlign w:val="center"/>
              </w:tcPr>
              <w:p w:rsidR="005244B8" w:rsidRPr="00D20F96" w:rsidRDefault="005244B8" w:rsidP="00D20F96">
                <w:pPr>
                  <w:rPr>
                    <w:rFonts w:ascii="Times New Roman" w:hAnsi="Times New Roman" w:cs="Times New Roman"/>
                  </w:rPr>
                </w:pPr>
                <w:r w:rsidRPr="00D20F96">
                  <w:rPr>
                    <w:rFonts w:ascii="Times New Roman" w:cs="Times New Roman"/>
                  </w:rPr>
                  <w:t>名称</w:t>
                </w:r>
              </w:p>
            </w:tc>
            <w:tc>
              <w:tcPr>
                <w:tcW w:w="2747" w:type="pct"/>
              </w:tcPr>
              <w:p w:rsidR="005244B8" w:rsidRPr="00D20F96" w:rsidRDefault="005244B8" w:rsidP="0006353A">
                <w:pPr>
                  <w:rPr>
                    <w:rFonts w:ascii="Times New Roman" w:hAnsi="Times New Roman" w:cs="Times New Roman"/>
                  </w:rPr>
                </w:pPr>
                <w:r w:rsidRPr="00D20F96">
                  <w:rPr>
                    <w:rFonts w:ascii="Times New Roman" w:cs="Times New Roman"/>
                  </w:rPr>
                  <w:t>佳利（香港）律师事务所</w:t>
                </w:r>
              </w:p>
            </w:tc>
          </w:tr>
          <w:tr w:rsidR="005244B8" w:rsidRPr="00D20F96" w:rsidTr="00D20F96">
            <w:trPr>
              <w:trHeight w:val="150"/>
            </w:trPr>
            <w:tc>
              <w:tcPr>
                <w:tcW w:w="1313" w:type="pct"/>
                <w:vMerge/>
                <w:vAlign w:val="center"/>
              </w:tcPr>
              <w:p w:rsidR="005244B8" w:rsidRPr="00D20F96" w:rsidRDefault="005244B8" w:rsidP="0006353A">
                <w:pPr>
                  <w:rPr>
                    <w:rFonts w:ascii="Times New Roman" w:hAnsi="Times New Roman" w:cs="Times New Roman"/>
                    <w:szCs w:val="21"/>
                  </w:rPr>
                </w:pPr>
              </w:p>
            </w:tc>
            <w:tc>
              <w:tcPr>
                <w:tcW w:w="940" w:type="pct"/>
                <w:vAlign w:val="center"/>
              </w:tcPr>
              <w:p w:rsidR="005244B8" w:rsidRPr="00D20F96" w:rsidRDefault="005244B8" w:rsidP="00D20F96">
                <w:pPr>
                  <w:rPr>
                    <w:rFonts w:ascii="Times New Roman" w:hAnsi="Times New Roman" w:cs="Times New Roman"/>
                  </w:rPr>
                </w:pPr>
                <w:r w:rsidRPr="00D20F96">
                  <w:rPr>
                    <w:rFonts w:ascii="Times New Roman" w:cs="Times New Roman"/>
                  </w:rPr>
                  <w:t>办公地址</w:t>
                </w:r>
              </w:p>
            </w:tc>
            <w:tc>
              <w:tcPr>
                <w:tcW w:w="2747" w:type="pct"/>
              </w:tcPr>
              <w:p w:rsidR="005244B8" w:rsidRPr="00D20F96" w:rsidRDefault="005244B8" w:rsidP="0006353A">
                <w:pPr>
                  <w:rPr>
                    <w:rFonts w:ascii="Times New Roman" w:hAnsi="Times New Roman" w:cs="Times New Roman"/>
                  </w:rPr>
                </w:pPr>
                <w:r w:rsidRPr="00D20F96">
                  <w:rPr>
                    <w:rFonts w:ascii="Times New Roman" w:cs="Times New Roman"/>
                  </w:rPr>
                  <w:t>香港轩尼诗道</w:t>
                </w:r>
                <w:r w:rsidRPr="00D20F96">
                  <w:rPr>
                    <w:rFonts w:ascii="Times New Roman" w:hAnsi="Times New Roman" w:cs="Times New Roman"/>
                  </w:rPr>
                  <w:t>500</w:t>
                </w:r>
                <w:r w:rsidRPr="00D20F96">
                  <w:rPr>
                    <w:rFonts w:ascii="Times New Roman" w:cs="Times New Roman"/>
                  </w:rPr>
                  <w:t>号希</w:t>
                </w:r>
                <w:proofErr w:type="gramStart"/>
                <w:r w:rsidRPr="00D20F96">
                  <w:rPr>
                    <w:rFonts w:ascii="Times New Roman" w:cs="Times New Roman"/>
                  </w:rPr>
                  <w:t>慎广场</w:t>
                </w:r>
                <w:proofErr w:type="gramEnd"/>
                <w:r w:rsidRPr="00D20F96">
                  <w:rPr>
                    <w:rFonts w:ascii="Times New Roman" w:hAnsi="Times New Roman" w:cs="Times New Roman"/>
                  </w:rPr>
                  <w:t>37</w:t>
                </w:r>
                <w:r w:rsidRPr="00D20F96">
                  <w:rPr>
                    <w:rFonts w:ascii="Times New Roman" w:cs="Times New Roman"/>
                  </w:rPr>
                  <w:t>楼</w:t>
                </w:r>
              </w:p>
            </w:tc>
          </w:tr>
          <w:tr w:rsidR="005244B8" w:rsidRPr="00D20F96" w:rsidTr="00D20F96">
            <w:trPr>
              <w:trHeight w:val="150"/>
            </w:trPr>
            <w:tc>
              <w:tcPr>
                <w:tcW w:w="1313" w:type="pct"/>
                <w:vMerge w:val="restart"/>
                <w:vAlign w:val="center"/>
              </w:tcPr>
              <w:p w:rsidR="005244B8" w:rsidRPr="00D20F96" w:rsidRDefault="005244B8" w:rsidP="0006353A">
                <w:pPr>
                  <w:rPr>
                    <w:rFonts w:ascii="Times New Roman" w:hAnsi="Times New Roman" w:cs="Times New Roman"/>
                    <w:szCs w:val="21"/>
                  </w:rPr>
                </w:pPr>
                <w:r w:rsidRPr="00D20F96">
                  <w:rPr>
                    <w:rFonts w:ascii="Times New Roman" w:cs="Times New Roman"/>
                  </w:rPr>
                  <w:t>美国法律顾问</w:t>
                </w:r>
              </w:p>
            </w:tc>
            <w:tc>
              <w:tcPr>
                <w:tcW w:w="940" w:type="pct"/>
                <w:vAlign w:val="center"/>
              </w:tcPr>
              <w:p w:rsidR="005244B8" w:rsidRPr="00D20F96" w:rsidRDefault="005244B8" w:rsidP="00D20F96">
                <w:pPr>
                  <w:rPr>
                    <w:rFonts w:ascii="Times New Roman" w:hAnsi="Times New Roman" w:cs="Times New Roman"/>
                  </w:rPr>
                </w:pPr>
                <w:r w:rsidRPr="00D20F96">
                  <w:rPr>
                    <w:rFonts w:ascii="Times New Roman" w:cs="Times New Roman"/>
                  </w:rPr>
                  <w:t>名称</w:t>
                </w:r>
              </w:p>
            </w:tc>
            <w:tc>
              <w:tcPr>
                <w:tcW w:w="2747" w:type="pct"/>
              </w:tcPr>
              <w:p w:rsidR="005244B8" w:rsidRPr="00D20F96" w:rsidRDefault="005244B8" w:rsidP="0006353A">
                <w:pPr>
                  <w:rPr>
                    <w:rFonts w:ascii="Times New Roman" w:hAnsi="Times New Roman" w:cs="Times New Roman"/>
                  </w:rPr>
                </w:pPr>
                <w:r>
                  <w:rPr>
                    <w:rFonts w:ascii="Times New Roman" w:hAnsi="Times New Roman" w:cs="Times New Roman"/>
                  </w:rPr>
                  <w:t>美国众达律师事务所</w:t>
                </w:r>
              </w:p>
            </w:tc>
          </w:tr>
          <w:tr w:rsidR="005244B8" w:rsidRPr="00D20F96" w:rsidTr="00D20F96">
            <w:trPr>
              <w:trHeight w:val="150"/>
            </w:trPr>
            <w:tc>
              <w:tcPr>
                <w:tcW w:w="1313" w:type="pct"/>
                <w:vMerge/>
                <w:vAlign w:val="center"/>
              </w:tcPr>
              <w:p w:rsidR="005244B8" w:rsidRPr="00D20F96" w:rsidRDefault="005244B8" w:rsidP="0006353A">
                <w:pPr>
                  <w:rPr>
                    <w:rFonts w:ascii="Times New Roman" w:hAnsi="Times New Roman" w:cs="Times New Roman"/>
                    <w:szCs w:val="21"/>
                  </w:rPr>
                </w:pPr>
              </w:p>
            </w:tc>
            <w:tc>
              <w:tcPr>
                <w:tcW w:w="940" w:type="pct"/>
                <w:vAlign w:val="center"/>
              </w:tcPr>
              <w:p w:rsidR="005244B8" w:rsidRPr="00D20F96" w:rsidRDefault="005244B8" w:rsidP="00D20F96">
                <w:pPr>
                  <w:rPr>
                    <w:rFonts w:ascii="Times New Roman" w:hAnsi="Times New Roman" w:cs="Times New Roman"/>
                  </w:rPr>
                </w:pPr>
                <w:r w:rsidRPr="00D20F96">
                  <w:rPr>
                    <w:rFonts w:ascii="Times New Roman" w:cs="Times New Roman"/>
                  </w:rPr>
                  <w:t>办公地址</w:t>
                </w:r>
              </w:p>
            </w:tc>
            <w:tc>
              <w:tcPr>
                <w:tcW w:w="2747" w:type="pct"/>
              </w:tcPr>
              <w:p w:rsidR="005244B8" w:rsidRPr="00D20F96" w:rsidRDefault="005244B8" w:rsidP="00686B50">
                <w:pPr>
                  <w:rPr>
                    <w:rFonts w:ascii="Times New Roman" w:hAnsi="Times New Roman" w:cs="Times New Roman"/>
                  </w:rPr>
                </w:pPr>
                <w:r w:rsidRPr="007D5B88">
                  <w:rPr>
                    <w:rFonts w:ascii="Times New Roman" w:cs="Times New Roman"/>
                  </w:rPr>
                  <w:t>香港中环皇后大道中</w:t>
                </w:r>
                <w:r w:rsidRPr="007D5B88">
                  <w:rPr>
                    <w:rFonts w:ascii="Times New Roman" w:hAnsi="Times New Roman" w:cs="Times New Roman"/>
                  </w:rPr>
                  <w:t>15</w:t>
                </w:r>
                <w:r>
                  <w:rPr>
                    <w:rFonts w:ascii="Times New Roman" w:cs="Times New Roman"/>
                  </w:rPr>
                  <w:t>号置地广场</w:t>
                </w:r>
                <w:r>
                  <w:rPr>
                    <w:rFonts w:ascii="Times New Roman" w:cs="Times New Roman" w:hint="eastAsia"/>
                  </w:rPr>
                  <w:t>公爵</w:t>
                </w:r>
                <w:r w:rsidRPr="007D5B88">
                  <w:rPr>
                    <w:rFonts w:ascii="Times New Roman" w:cs="Times New Roman"/>
                  </w:rPr>
                  <w:t>大厦</w:t>
                </w:r>
                <w:r>
                  <w:rPr>
                    <w:rFonts w:ascii="Times New Roman" w:hAnsi="Times New Roman" w:cs="Times New Roman" w:hint="eastAsia"/>
                  </w:rPr>
                  <w:t>31</w:t>
                </w:r>
                <w:r w:rsidRPr="007D5B88">
                  <w:rPr>
                    <w:rFonts w:ascii="Times New Roman" w:cs="Times New Roman"/>
                  </w:rPr>
                  <w:t>楼</w:t>
                </w:r>
              </w:p>
            </w:tc>
          </w:tr>
          <w:tr w:rsidR="005244B8" w:rsidRPr="00D20F96" w:rsidTr="00D20F96">
            <w:trPr>
              <w:trHeight w:val="150"/>
            </w:trPr>
            <w:tc>
              <w:tcPr>
                <w:tcW w:w="1313" w:type="pct"/>
                <w:vMerge w:val="restart"/>
                <w:vAlign w:val="center"/>
              </w:tcPr>
              <w:p w:rsidR="005244B8" w:rsidRPr="00D20F96" w:rsidRDefault="005244B8" w:rsidP="0006353A">
                <w:pPr>
                  <w:rPr>
                    <w:rFonts w:ascii="Times New Roman" w:hAnsi="Times New Roman" w:cs="Times New Roman"/>
                    <w:szCs w:val="21"/>
                  </w:rPr>
                </w:pPr>
                <w:r w:rsidRPr="00D20F96">
                  <w:rPr>
                    <w:rFonts w:ascii="Times New Roman" w:hAnsi="Times New Roman" w:cs="Times New Roman"/>
                  </w:rPr>
                  <w:t>A</w:t>
                </w:r>
                <w:r w:rsidRPr="00D20F96">
                  <w:rPr>
                    <w:rFonts w:ascii="Times New Roman" w:cs="Times New Roman"/>
                  </w:rPr>
                  <w:t>股股份过户登记机构</w:t>
                </w:r>
              </w:p>
            </w:tc>
            <w:tc>
              <w:tcPr>
                <w:tcW w:w="940" w:type="pct"/>
                <w:vAlign w:val="center"/>
              </w:tcPr>
              <w:p w:rsidR="005244B8" w:rsidRPr="00D20F96" w:rsidRDefault="005244B8" w:rsidP="00D20F96">
                <w:pPr>
                  <w:rPr>
                    <w:rFonts w:ascii="Times New Roman" w:hAnsi="Times New Roman" w:cs="Times New Roman"/>
                  </w:rPr>
                </w:pPr>
                <w:r w:rsidRPr="00D20F96">
                  <w:rPr>
                    <w:rFonts w:ascii="Times New Roman" w:cs="Times New Roman"/>
                  </w:rPr>
                  <w:t>名称</w:t>
                </w:r>
              </w:p>
            </w:tc>
            <w:tc>
              <w:tcPr>
                <w:tcW w:w="2747" w:type="pct"/>
              </w:tcPr>
              <w:p w:rsidR="005244B8" w:rsidRPr="00D20F96" w:rsidRDefault="005244B8" w:rsidP="0006353A">
                <w:pPr>
                  <w:rPr>
                    <w:rFonts w:ascii="Times New Roman" w:hAnsi="Times New Roman" w:cs="Times New Roman"/>
                  </w:rPr>
                </w:pPr>
                <w:r w:rsidRPr="00D20F96">
                  <w:rPr>
                    <w:rFonts w:ascii="Times New Roman" w:cs="Times New Roman"/>
                  </w:rPr>
                  <w:t>中国证券登记结算有限责任公司上海分公司</w:t>
                </w:r>
              </w:p>
            </w:tc>
          </w:tr>
          <w:tr w:rsidR="005244B8" w:rsidRPr="00D20F96" w:rsidTr="00D20F96">
            <w:trPr>
              <w:trHeight w:val="150"/>
            </w:trPr>
            <w:tc>
              <w:tcPr>
                <w:tcW w:w="1313" w:type="pct"/>
                <w:vMerge/>
                <w:vAlign w:val="center"/>
              </w:tcPr>
              <w:p w:rsidR="005244B8" w:rsidRPr="00D20F96" w:rsidRDefault="005244B8" w:rsidP="0006353A">
                <w:pPr>
                  <w:rPr>
                    <w:rFonts w:ascii="Times New Roman" w:hAnsi="Times New Roman" w:cs="Times New Roman"/>
                    <w:szCs w:val="21"/>
                  </w:rPr>
                </w:pPr>
              </w:p>
            </w:tc>
            <w:tc>
              <w:tcPr>
                <w:tcW w:w="940" w:type="pct"/>
                <w:vAlign w:val="center"/>
              </w:tcPr>
              <w:p w:rsidR="005244B8" w:rsidRPr="00D20F96" w:rsidRDefault="005244B8" w:rsidP="00D20F96">
                <w:pPr>
                  <w:rPr>
                    <w:rFonts w:ascii="Times New Roman" w:hAnsi="Times New Roman" w:cs="Times New Roman"/>
                  </w:rPr>
                </w:pPr>
                <w:r w:rsidRPr="00D20F96">
                  <w:rPr>
                    <w:rFonts w:ascii="Times New Roman" w:cs="Times New Roman"/>
                  </w:rPr>
                  <w:t>办公地址</w:t>
                </w:r>
              </w:p>
            </w:tc>
            <w:tc>
              <w:tcPr>
                <w:tcW w:w="2747" w:type="pct"/>
              </w:tcPr>
              <w:p w:rsidR="005244B8" w:rsidRPr="00D20F96" w:rsidRDefault="005244B8" w:rsidP="0006353A">
                <w:pPr>
                  <w:rPr>
                    <w:rFonts w:ascii="Times New Roman" w:hAnsi="Times New Roman" w:cs="Times New Roman"/>
                  </w:rPr>
                </w:pPr>
                <w:r w:rsidRPr="00D20F96">
                  <w:rPr>
                    <w:rFonts w:ascii="Times New Roman" w:cs="Times New Roman"/>
                  </w:rPr>
                  <w:t>上海浦东新区陆家嘴东路</w:t>
                </w:r>
                <w:r w:rsidRPr="00D20F96">
                  <w:rPr>
                    <w:rFonts w:ascii="Times New Roman" w:hAnsi="Times New Roman" w:cs="Times New Roman"/>
                  </w:rPr>
                  <w:t>166</w:t>
                </w:r>
                <w:r w:rsidRPr="00D20F96">
                  <w:rPr>
                    <w:rFonts w:ascii="Times New Roman" w:cs="Times New Roman"/>
                  </w:rPr>
                  <w:t>号中国保险大厦</w:t>
                </w:r>
                <w:r w:rsidRPr="00D20F96">
                  <w:rPr>
                    <w:rFonts w:ascii="Times New Roman" w:hAnsi="Times New Roman" w:cs="Times New Roman"/>
                  </w:rPr>
                  <w:t>36</w:t>
                </w:r>
                <w:r w:rsidRPr="00D20F96">
                  <w:rPr>
                    <w:rFonts w:ascii="Times New Roman" w:cs="Times New Roman"/>
                  </w:rPr>
                  <w:t>楼</w:t>
                </w:r>
              </w:p>
            </w:tc>
          </w:tr>
          <w:tr w:rsidR="005244B8" w:rsidRPr="00D20F96" w:rsidTr="00D20F96">
            <w:trPr>
              <w:trHeight w:val="150"/>
            </w:trPr>
            <w:tc>
              <w:tcPr>
                <w:tcW w:w="1313" w:type="pct"/>
                <w:vMerge w:val="restart"/>
                <w:vAlign w:val="center"/>
              </w:tcPr>
              <w:p w:rsidR="005244B8" w:rsidRPr="00D20F96" w:rsidRDefault="005244B8" w:rsidP="0006353A">
                <w:pPr>
                  <w:rPr>
                    <w:rFonts w:ascii="Times New Roman" w:hAnsi="Times New Roman" w:cs="Times New Roman"/>
                    <w:szCs w:val="21"/>
                  </w:rPr>
                </w:pPr>
                <w:r w:rsidRPr="00D20F96">
                  <w:rPr>
                    <w:rFonts w:ascii="Times New Roman" w:hAnsi="Times New Roman" w:cs="Times New Roman"/>
                  </w:rPr>
                  <w:t>H</w:t>
                </w:r>
                <w:r w:rsidRPr="00D20F96">
                  <w:rPr>
                    <w:rFonts w:ascii="Times New Roman" w:cs="Times New Roman"/>
                  </w:rPr>
                  <w:t>股股份过户登记机构</w:t>
                </w:r>
              </w:p>
            </w:tc>
            <w:tc>
              <w:tcPr>
                <w:tcW w:w="940" w:type="pct"/>
                <w:vAlign w:val="center"/>
              </w:tcPr>
              <w:p w:rsidR="005244B8" w:rsidRPr="00D20F96" w:rsidRDefault="005244B8" w:rsidP="00D20F96">
                <w:pPr>
                  <w:rPr>
                    <w:rFonts w:ascii="Times New Roman" w:hAnsi="Times New Roman" w:cs="Times New Roman"/>
                  </w:rPr>
                </w:pPr>
                <w:r w:rsidRPr="00D20F96">
                  <w:rPr>
                    <w:rFonts w:ascii="Times New Roman" w:cs="Times New Roman"/>
                  </w:rPr>
                  <w:t>名称</w:t>
                </w:r>
              </w:p>
            </w:tc>
            <w:tc>
              <w:tcPr>
                <w:tcW w:w="2747" w:type="pct"/>
              </w:tcPr>
              <w:p w:rsidR="005244B8" w:rsidRPr="00D20F96" w:rsidRDefault="005244B8" w:rsidP="0006353A">
                <w:pPr>
                  <w:rPr>
                    <w:rFonts w:ascii="Times New Roman" w:hAnsi="Times New Roman" w:cs="Times New Roman"/>
                  </w:rPr>
                </w:pPr>
                <w:r w:rsidRPr="00D20F96">
                  <w:rPr>
                    <w:rFonts w:ascii="Times New Roman" w:cs="Times New Roman"/>
                  </w:rPr>
                  <w:t>香港中央证券登记有限公司</w:t>
                </w:r>
              </w:p>
            </w:tc>
          </w:tr>
          <w:tr w:rsidR="005244B8" w:rsidRPr="00D20F96" w:rsidTr="00D20F96">
            <w:trPr>
              <w:trHeight w:val="150"/>
            </w:trPr>
            <w:tc>
              <w:tcPr>
                <w:tcW w:w="1313" w:type="pct"/>
                <w:vMerge/>
                <w:vAlign w:val="center"/>
              </w:tcPr>
              <w:p w:rsidR="005244B8" w:rsidRPr="00D20F96" w:rsidRDefault="005244B8" w:rsidP="0006353A">
                <w:pPr>
                  <w:rPr>
                    <w:rFonts w:ascii="Times New Roman" w:hAnsi="Times New Roman" w:cs="Times New Roman"/>
                    <w:szCs w:val="21"/>
                  </w:rPr>
                </w:pPr>
              </w:p>
            </w:tc>
            <w:tc>
              <w:tcPr>
                <w:tcW w:w="940" w:type="pct"/>
                <w:vAlign w:val="center"/>
              </w:tcPr>
              <w:p w:rsidR="005244B8" w:rsidRPr="00D20F96" w:rsidRDefault="005244B8" w:rsidP="00D20F96">
                <w:pPr>
                  <w:rPr>
                    <w:rFonts w:ascii="Times New Roman" w:hAnsi="Times New Roman" w:cs="Times New Roman"/>
                  </w:rPr>
                </w:pPr>
                <w:r w:rsidRPr="00D20F96">
                  <w:rPr>
                    <w:rFonts w:ascii="Times New Roman" w:cs="Times New Roman"/>
                  </w:rPr>
                  <w:t>办公地址</w:t>
                </w:r>
              </w:p>
            </w:tc>
            <w:tc>
              <w:tcPr>
                <w:tcW w:w="2747" w:type="pct"/>
              </w:tcPr>
              <w:p w:rsidR="005244B8" w:rsidRPr="00D20F96" w:rsidRDefault="005244B8" w:rsidP="0006353A">
                <w:pPr>
                  <w:rPr>
                    <w:rFonts w:ascii="Times New Roman" w:hAnsi="Times New Roman" w:cs="Times New Roman"/>
                  </w:rPr>
                </w:pPr>
                <w:r w:rsidRPr="00D20F96">
                  <w:rPr>
                    <w:rFonts w:ascii="Times New Roman" w:cs="Times New Roman"/>
                  </w:rPr>
                  <w:t>香港湾仔皇后大道东</w:t>
                </w:r>
                <w:r w:rsidRPr="00D20F96">
                  <w:rPr>
                    <w:rFonts w:ascii="Times New Roman" w:hAnsi="Times New Roman" w:cs="Times New Roman"/>
                  </w:rPr>
                  <w:t>183</w:t>
                </w:r>
                <w:r w:rsidRPr="00D20F96">
                  <w:rPr>
                    <w:rFonts w:ascii="Times New Roman" w:cs="Times New Roman"/>
                  </w:rPr>
                  <w:t>号合和中心</w:t>
                </w:r>
                <w:r w:rsidRPr="00D20F96">
                  <w:rPr>
                    <w:rFonts w:ascii="Times New Roman" w:hAnsi="Times New Roman" w:cs="Times New Roman"/>
                  </w:rPr>
                  <w:t>17</w:t>
                </w:r>
                <w:r w:rsidRPr="00D20F96">
                  <w:rPr>
                    <w:rFonts w:ascii="Times New Roman" w:cs="Times New Roman"/>
                  </w:rPr>
                  <w:t>楼</w:t>
                </w:r>
                <w:r w:rsidRPr="00D20F96">
                  <w:rPr>
                    <w:rFonts w:ascii="Times New Roman" w:hAnsi="Times New Roman" w:cs="Times New Roman"/>
                  </w:rPr>
                  <w:t>1712</w:t>
                </w:r>
                <w:proofErr w:type="gramStart"/>
                <w:r w:rsidRPr="00D20F96">
                  <w:rPr>
                    <w:rFonts w:ascii="Times New Roman" w:cs="Times New Roman"/>
                  </w:rPr>
                  <w:t>室至</w:t>
                </w:r>
                <w:proofErr w:type="gramEnd"/>
                <w:r w:rsidRPr="00D20F96">
                  <w:rPr>
                    <w:rFonts w:ascii="Times New Roman" w:hAnsi="Times New Roman" w:cs="Times New Roman"/>
                  </w:rPr>
                  <w:t>1716</w:t>
                </w:r>
                <w:r w:rsidRPr="00D20F96">
                  <w:rPr>
                    <w:rFonts w:ascii="Times New Roman" w:cs="Times New Roman"/>
                  </w:rPr>
                  <w:t>室</w:t>
                </w:r>
              </w:p>
            </w:tc>
          </w:tr>
          <w:tr w:rsidR="005244B8" w:rsidRPr="00D20F96" w:rsidTr="00D20F96">
            <w:trPr>
              <w:trHeight w:val="150"/>
            </w:trPr>
            <w:tc>
              <w:tcPr>
                <w:tcW w:w="1313" w:type="pct"/>
                <w:vMerge w:val="restart"/>
                <w:vAlign w:val="center"/>
              </w:tcPr>
              <w:p w:rsidR="005244B8" w:rsidRPr="00D20F96" w:rsidRDefault="005244B8" w:rsidP="0006353A">
                <w:pPr>
                  <w:rPr>
                    <w:rFonts w:ascii="Times New Roman" w:hAnsi="Times New Roman" w:cs="Times New Roman"/>
                    <w:szCs w:val="21"/>
                  </w:rPr>
                </w:pPr>
                <w:r w:rsidRPr="00D20F96">
                  <w:rPr>
                    <w:rFonts w:ascii="Times New Roman" w:cs="Times New Roman"/>
                  </w:rPr>
                  <w:t>预托股份机构</w:t>
                </w:r>
              </w:p>
            </w:tc>
            <w:tc>
              <w:tcPr>
                <w:tcW w:w="940" w:type="pct"/>
                <w:vAlign w:val="center"/>
              </w:tcPr>
              <w:p w:rsidR="005244B8" w:rsidRPr="00D20F96" w:rsidRDefault="005244B8" w:rsidP="00D20F96">
                <w:pPr>
                  <w:rPr>
                    <w:rFonts w:ascii="Times New Roman" w:hAnsi="Times New Roman" w:cs="Times New Roman"/>
                  </w:rPr>
                </w:pPr>
                <w:r w:rsidRPr="00D20F96">
                  <w:rPr>
                    <w:rFonts w:ascii="Times New Roman" w:cs="Times New Roman"/>
                  </w:rPr>
                  <w:t>名称</w:t>
                </w:r>
              </w:p>
            </w:tc>
            <w:tc>
              <w:tcPr>
                <w:tcW w:w="2747" w:type="pct"/>
              </w:tcPr>
              <w:p w:rsidR="005244B8" w:rsidRPr="00D20F96" w:rsidRDefault="005244B8" w:rsidP="0006353A">
                <w:pPr>
                  <w:rPr>
                    <w:rFonts w:ascii="Times New Roman" w:hAnsi="Times New Roman" w:cs="Times New Roman"/>
                  </w:rPr>
                </w:pPr>
                <w:r w:rsidRPr="00D20F96">
                  <w:rPr>
                    <w:rFonts w:ascii="Times New Roman" w:cs="Times New Roman"/>
                  </w:rPr>
                  <w:t>摩根大通银行</w:t>
                </w:r>
              </w:p>
            </w:tc>
          </w:tr>
          <w:tr w:rsidR="005244B8" w:rsidRPr="00D20F96" w:rsidTr="00D20F96">
            <w:trPr>
              <w:trHeight w:val="150"/>
            </w:trPr>
            <w:tc>
              <w:tcPr>
                <w:tcW w:w="1313" w:type="pct"/>
                <w:vMerge/>
                <w:vAlign w:val="center"/>
              </w:tcPr>
              <w:p w:rsidR="005244B8" w:rsidRPr="00D20F96" w:rsidRDefault="005244B8" w:rsidP="0006353A">
                <w:pPr>
                  <w:rPr>
                    <w:rFonts w:ascii="Times New Roman" w:hAnsi="Times New Roman" w:cs="Times New Roman"/>
                    <w:szCs w:val="21"/>
                  </w:rPr>
                </w:pPr>
              </w:p>
            </w:tc>
            <w:tc>
              <w:tcPr>
                <w:tcW w:w="940" w:type="pct"/>
                <w:vAlign w:val="center"/>
              </w:tcPr>
              <w:p w:rsidR="005244B8" w:rsidRPr="00D20F96" w:rsidRDefault="005244B8" w:rsidP="00D20F96">
                <w:pPr>
                  <w:rPr>
                    <w:rFonts w:ascii="Times New Roman" w:hAnsi="Times New Roman" w:cs="Times New Roman"/>
                  </w:rPr>
                </w:pPr>
                <w:r w:rsidRPr="00D20F96">
                  <w:rPr>
                    <w:rFonts w:ascii="Times New Roman" w:cs="Times New Roman"/>
                  </w:rPr>
                  <w:t>办公地址</w:t>
                </w:r>
              </w:p>
            </w:tc>
            <w:tc>
              <w:tcPr>
                <w:tcW w:w="2747" w:type="pct"/>
              </w:tcPr>
              <w:p w:rsidR="005244B8" w:rsidRPr="00D20F96" w:rsidRDefault="005244B8" w:rsidP="0006353A">
                <w:pPr>
                  <w:rPr>
                    <w:rFonts w:ascii="Times New Roman" w:hAnsi="Times New Roman" w:cs="Times New Roman"/>
                  </w:rPr>
                </w:pPr>
                <w:r w:rsidRPr="00D20F96">
                  <w:rPr>
                    <w:rFonts w:ascii="Times New Roman" w:cs="Times New Roman"/>
                  </w:rPr>
                  <w:t>美国纽约市纽约广场</w:t>
                </w:r>
                <w:r w:rsidRPr="00D20F96">
                  <w:rPr>
                    <w:rFonts w:ascii="Times New Roman" w:hAnsi="Times New Roman" w:cs="Times New Roman"/>
                  </w:rPr>
                  <w:t>4</w:t>
                </w:r>
                <w:r w:rsidRPr="00D20F96">
                  <w:rPr>
                    <w:rFonts w:ascii="Times New Roman" w:cs="Times New Roman"/>
                  </w:rPr>
                  <w:t>号</w:t>
                </w:r>
                <w:r w:rsidRPr="00D20F96">
                  <w:rPr>
                    <w:rFonts w:ascii="Times New Roman" w:hAnsi="Times New Roman" w:cs="Times New Roman"/>
                  </w:rPr>
                  <w:t>13</w:t>
                </w:r>
                <w:r w:rsidRPr="00D20F96">
                  <w:rPr>
                    <w:rFonts w:ascii="Times New Roman" w:cs="Times New Roman"/>
                  </w:rPr>
                  <w:t>楼</w:t>
                </w:r>
              </w:p>
            </w:tc>
          </w:tr>
          <w:tr w:rsidR="005244B8" w:rsidRPr="00D20F96" w:rsidTr="00D20F96">
            <w:trPr>
              <w:trHeight w:val="150"/>
            </w:trPr>
            <w:tc>
              <w:tcPr>
                <w:tcW w:w="1313" w:type="pct"/>
                <w:vMerge w:val="restart"/>
                <w:vAlign w:val="center"/>
              </w:tcPr>
              <w:p w:rsidR="005244B8" w:rsidRPr="00D20F96" w:rsidRDefault="005244B8" w:rsidP="0006353A">
                <w:pPr>
                  <w:rPr>
                    <w:rFonts w:ascii="Times New Roman" w:hAnsi="Times New Roman" w:cs="Times New Roman"/>
                    <w:szCs w:val="21"/>
                  </w:rPr>
                </w:pPr>
                <w:r w:rsidRPr="00D20F96">
                  <w:rPr>
                    <w:rFonts w:ascii="Times New Roman" w:cs="Times New Roman"/>
                  </w:rPr>
                  <w:t>主要往来银行</w:t>
                </w:r>
              </w:p>
            </w:tc>
            <w:tc>
              <w:tcPr>
                <w:tcW w:w="940" w:type="pct"/>
                <w:vAlign w:val="center"/>
              </w:tcPr>
              <w:p w:rsidR="005244B8" w:rsidRPr="00D20F96" w:rsidRDefault="005244B8" w:rsidP="00D20F96">
                <w:pPr>
                  <w:rPr>
                    <w:rFonts w:ascii="Times New Roman" w:hAnsi="Times New Roman" w:cs="Times New Roman"/>
                  </w:rPr>
                </w:pPr>
                <w:r w:rsidRPr="00D20F96">
                  <w:rPr>
                    <w:rFonts w:ascii="Times New Roman" w:cs="Times New Roman"/>
                  </w:rPr>
                  <w:t>名称</w:t>
                </w:r>
              </w:p>
            </w:tc>
            <w:tc>
              <w:tcPr>
                <w:tcW w:w="2747" w:type="pct"/>
              </w:tcPr>
              <w:p w:rsidR="005244B8" w:rsidRPr="00D20F96" w:rsidRDefault="005244B8" w:rsidP="0006353A">
                <w:pPr>
                  <w:rPr>
                    <w:rFonts w:ascii="Times New Roman" w:hAnsi="Times New Roman" w:cs="Times New Roman"/>
                  </w:rPr>
                </w:pPr>
                <w:r w:rsidRPr="00D20F96">
                  <w:rPr>
                    <w:rFonts w:ascii="Times New Roman" w:cs="Times New Roman"/>
                  </w:rPr>
                  <w:t>中国建设银行深圳分行嘉宾路支行</w:t>
                </w:r>
              </w:p>
            </w:tc>
          </w:tr>
          <w:tr w:rsidR="005244B8" w:rsidRPr="00D20F96" w:rsidTr="00D20F96">
            <w:trPr>
              <w:trHeight w:val="150"/>
            </w:trPr>
            <w:tc>
              <w:tcPr>
                <w:tcW w:w="1313" w:type="pct"/>
                <w:vMerge/>
                <w:vAlign w:val="center"/>
              </w:tcPr>
              <w:p w:rsidR="005244B8" w:rsidRPr="00D20F96" w:rsidRDefault="005244B8" w:rsidP="0006353A">
                <w:pPr>
                  <w:rPr>
                    <w:rFonts w:ascii="Times New Roman" w:hAnsi="Times New Roman" w:cs="Times New Roman"/>
                    <w:szCs w:val="21"/>
                  </w:rPr>
                </w:pPr>
              </w:p>
            </w:tc>
            <w:tc>
              <w:tcPr>
                <w:tcW w:w="940" w:type="pct"/>
                <w:vAlign w:val="center"/>
              </w:tcPr>
              <w:p w:rsidR="005244B8" w:rsidRPr="00D20F96" w:rsidRDefault="005244B8" w:rsidP="00D20F96">
                <w:pPr>
                  <w:rPr>
                    <w:rFonts w:ascii="Times New Roman" w:hAnsi="Times New Roman" w:cs="Times New Roman"/>
                  </w:rPr>
                </w:pPr>
                <w:r w:rsidRPr="00D20F96">
                  <w:rPr>
                    <w:rFonts w:ascii="Times New Roman" w:cs="Times New Roman"/>
                  </w:rPr>
                  <w:t>办公地址</w:t>
                </w:r>
              </w:p>
            </w:tc>
            <w:tc>
              <w:tcPr>
                <w:tcW w:w="2747" w:type="pct"/>
              </w:tcPr>
              <w:p w:rsidR="005244B8" w:rsidRPr="00D20F96" w:rsidRDefault="005244B8" w:rsidP="0006353A">
                <w:pPr>
                  <w:rPr>
                    <w:rFonts w:ascii="Times New Roman" w:hAnsi="Times New Roman" w:cs="Times New Roman"/>
                  </w:rPr>
                </w:pPr>
                <w:r w:rsidRPr="00D20F96">
                  <w:rPr>
                    <w:rFonts w:ascii="Times New Roman" w:cs="Times New Roman"/>
                  </w:rPr>
                  <w:t>中国深圳市嘉宾路金威大厦</w:t>
                </w:r>
                <w:r w:rsidRPr="00D20F96">
                  <w:rPr>
                    <w:rFonts w:ascii="Times New Roman" w:hAnsi="Times New Roman" w:cs="Times New Roman"/>
                  </w:rPr>
                  <w:t>1</w:t>
                </w:r>
                <w:r w:rsidRPr="00D20F96">
                  <w:rPr>
                    <w:rFonts w:ascii="Times New Roman" w:cs="Times New Roman"/>
                  </w:rPr>
                  <w:t>至</w:t>
                </w:r>
                <w:r w:rsidRPr="00D20F96">
                  <w:rPr>
                    <w:rFonts w:ascii="Times New Roman" w:hAnsi="Times New Roman" w:cs="Times New Roman"/>
                  </w:rPr>
                  <w:t>4</w:t>
                </w:r>
                <w:r w:rsidRPr="00D20F96">
                  <w:rPr>
                    <w:rFonts w:ascii="Times New Roman" w:cs="Times New Roman"/>
                  </w:rPr>
                  <w:t>楼</w:t>
                </w:r>
              </w:p>
            </w:tc>
          </w:tr>
        </w:tbl>
        <w:p w:rsidR="00090269" w:rsidRPr="00D20F96" w:rsidRDefault="002A727A" w:rsidP="00D20F96"/>
      </w:sdtContent>
    </w:sdt>
    <w:p w:rsidR="00D20F96" w:rsidRPr="00D20F96" w:rsidRDefault="00D20F96" w:rsidP="004C6DF8">
      <w:pPr>
        <w:pStyle w:val="2"/>
        <w:numPr>
          <w:ilvl w:val="1"/>
          <w:numId w:val="67"/>
        </w:numPr>
        <w:rPr>
          <w:rFonts w:ascii="Times New Roman" w:hAnsi="Times New Roman"/>
        </w:rPr>
      </w:pPr>
      <w:bookmarkStart w:id="15" w:name="_Toc342056397"/>
      <w:bookmarkStart w:id="16" w:name="_Toc342565889"/>
      <w:r>
        <w:rPr>
          <w:rFonts w:ascii="Times New Roman" w:hAnsi="Times New Roman" w:hint="eastAsia"/>
        </w:rPr>
        <w:t>公司简介</w:t>
      </w:r>
    </w:p>
    <w:p w:rsidR="00D20F96" w:rsidRPr="00747B5F" w:rsidRDefault="00D20F96" w:rsidP="00D01DB3">
      <w:pPr>
        <w:ind w:firstLineChars="200" w:firstLine="420"/>
        <w:rPr>
          <w:rFonts w:ascii="Times New Roman" w:hAnsi="Times New Roman" w:cs="Times New Roman"/>
        </w:rPr>
      </w:pPr>
      <w:r w:rsidRPr="00747B5F">
        <w:rPr>
          <w:rFonts w:ascii="Times New Roman" w:cs="Times New Roman"/>
        </w:rPr>
        <w:t>公司于</w:t>
      </w:r>
      <w:smartTag w:uri="urn:schemas-microsoft-com:office:smarttags" w:element="chsdate">
        <w:smartTagPr>
          <w:attr w:name="IsROCDate" w:val="False"/>
          <w:attr w:name="IsLunarDate" w:val="False"/>
          <w:attr w:name="Day" w:val="6"/>
          <w:attr w:name="Month" w:val="3"/>
          <w:attr w:name="Year" w:val="1996"/>
        </w:smartTagPr>
        <w:r w:rsidRPr="00747B5F">
          <w:rPr>
            <w:rFonts w:ascii="Times New Roman" w:hAnsi="Times New Roman" w:cs="Times New Roman"/>
          </w:rPr>
          <w:t>1996</w:t>
        </w:r>
        <w:r w:rsidRPr="00747B5F">
          <w:rPr>
            <w:rFonts w:ascii="Times New Roman" w:cs="Times New Roman"/>
          </w:rPr>
          <w:t>年</w:t>
        </w:r>
        <w:r w:rsidRPr="00747B5F">
          <w:rPr>
            <w:rFonts w:ascii="Times New Roman" w:hAnsi="Times New Roman" w:cs="Times New Roman"/>
          </w:rPr>
          <w:t>3</w:t>
        </w:r>
        <w:r w:rsidRPr="00747B5F">
          <w:rPr>
            <w:rFonts w:ascii="Times New Roman" w:cs="Times New Roman"/>
          </w:rPr>
          <w:t>月</w:t>
        </w:r>
        <w:r w:rsidRPr="00747B5F">
          <w:rPr>
            <w:rFonts w:ascii="Times New Roman" w:hAnsi="Times New Roman" w:cs="Times New Roman"/>
          </w:rPr>
          <w:t>6</w:t>
        </w:r>
        <w:r w:rsidRPr="00747B5F">
          <w:rPr>
            <w:rFonts w:ascii="Times New Roman" w:cs="Times New Roman"/>
          </w:rPr>
          <w:t>日</w:t>
        </w:r>
      </w:smartTag>
      <w:r w:rsidRPr="00747B5F">
        <w:rPr>
          <w:rFonts w:ascii="Times New Roman" w:cs="Times New Roman"/>
        </w:rPr>
        <w:t>按照《公司法》在中国深圳市注册成立。</w:t>
      </w:r>
    </w:p>
    <w:p w:rsidR="00D20F96" w:rsidRPr="00747B5F" w:rsidRDefault="00D20F96" w:rsidP="00D01DB3">
      <w:pPr>
        <w:ind w:firstLineChars="200" w:firstLine="420"/>
        <w:rPr>
          <w:rFonts w:ascii="Times New Roman" w:hAnsi="Times New Roman" w:cs="Times New Roman"/>
        </w:rPr>
      </w:pPr>
      <w:r w:rsidRPr="00747B5F">
        <w:rPr>
          <w:rFonts w:ascii="Times New Roman" w:hAnsi="Times New Roman" w:cs="Times New Roman"/>
        </w:rPr>
        <w:t>1996</w:t>
      </w:r>
      <w:r w:rsidRPr="00747B5F">
        <w:rPr>
          <w:rFonts w:ascii="Times New Roman" w:cs="Times New Roman"/>
        </w:rPr>
        <w:t>年</w:t>
      </w:r>
      <w:r w:rsidRPr="00747B5F">
        <w:rPr>
          <w:rFonts w:ascii="Times New Roman" w:hAnsi="Times New Roman" w:cs="Times New Roman"/>
        </w:rPr>
        <w:t>5</w:t>
      </w:r>
      <w:r w:rsidRPr="00747B5F">
        <w:rPr>
          <w:rFonts w:ascii="Times New Roman" w:cs="Times New Roman"/>
        </w:rPr>
        <w:t>月，公司发行的</w:t>
      </w:r>
      <w:r w:rsidRPr="00747B5F">
        <w:rPr>
          <w:rFonts w:ascii="Times New Roman" w:hAnsi="Times New Roman" w:cs="Times New Roman"/>
        </w:rPr>
        <w:t>H</w:t>
      </w:r>
      <w:r w:rsidRPr="00747B5F">
        <w:rPr>
          <w:rFonts w:ascii="Times New Roman" w:cs="Times New Roman"/>
        </w:rPr>
        <w:t>股和美国存</w:t>
      </w:r>
      <w:proofErr w:type="gramStart"/>
      <w:r w:rsidRPr="00747B5F">
        <w:rPr>
          <w:rFonts w:ascii="Times New Roman" w:cs="Times New Roman"/>
        </w:rPr>
        <w:t>托股份</w:t>
      </w:r>
      <w:proofErr w:type="gramEnd"/>
      <w:r w:rsidRPr="00747B5F">
        <w:rPr>
          <w:rFonts w:ascii="Times New Roman" w:cs="Times New Roman"/>
        </w:rPr>
        <w:t>分别在联交所和</w:t>
      </w:r>
      <w:proofErr w:type="gramStart"/>
      <w:r w:rsidRPr="00747B5F">
        <w:rPr>
          <w:rFonts w:ascii="Times New Roman" w:cs="Times New Roman"/>
        </w:rPr>
        <w:t>纽</w:t>
      </w:r>
      <w:proofErr w:type="gramEnd"/>
      <w:r w:rsidRPr="00747B5F">
        <w:rPr>
          <w:rFonts w:ascii="Times New Roman" w:cs="Times New Roman"/>
        </w:rPr>
        <w:t>交所上市；</w:t>
      </w:r>
      <w:r w:rsidRPr="00747B5F">
        <w:rPr>
          <w:rFonts w:ascii="Times New Roman" w:hAnsi="Times New Roman" w:cs="Times New Roman"/>
        </w:rPr>
        <w:t>2006</w:t>
      </w:r>
      <w:r w:rsidRPr="00747B5F">
        <w:rPr>
          <w:rFonts w:ascii="Times New Roman" w:cs="Times New Roman"/>
        </w:rPr>
        <w:t>年</w:t>
      </w:r>
      <w:r w:rsidRPr="00747B5F">
        <w:rPr>
          <w:rFonts w:ascii="Times New Roman" w:hAnsi="Times New Roman" w:cs="Times New Roman"/>
        </w:rPr>
        <w:t>12</w:t>
      </w:r>
      <w:r w:rsidRPr="00747B5F">
        <w:rPr>
          <w:rFonts w:ascii="Times New Roman" w:cs="Times New Roman"/>
        </w:rPr>
        <w:t>月，公司发行的</w:t>
      </w:r>
      <w:r w:rsidRPr="00747B5F">
        <w:rPr>
          <w:rFonts w:ascii="Times New Roman" w:hAnsi="Times New Roman" w:cs="Times New Roman"/>
        </w:rPr>
        <w:t>A</w:t>
      </w:r>
      <w:r w:rsidRPr="00747B5F">
        <w:rPr>
          <w:rFonts w:ascii="Times New Roman" w:cs="Times New Roman"/>
        </w:rPr>
        <w:t>股在上交所上市；</w:t>
      </w:r>
      <w:r w:rsidRPr="00747B5F">
        <w:rPr>
          <w:rFonts w:ascii="Times New Roman" w:hAnsi="Times New Roman" w:cs="Times New Roman"/>
        </w:rPr>
        <w:t>2007</w:t>
      </w:r>
      <w:r w:rsidRPr="00747B5F">
        <w:rPr>
          <w:rFonts w:ascii="Times New Roman" w:cs="Times New Roman"/>
        </w:rPr>
        <w:t>年</w:t>
      </w:r>
      <w:r w:rsidRPr="00747B5F">
        <w:rPr>
          <w:rFonts w:ascii="Times New Roman" w:hAnsi="Times New Roman" w:cs="Times New Roman"/>
        </w:rPr>
        <w:t>1</w:t>
      </w:r>
      <w:r w:rsidRPr="00747B5F">
        <w:rPr>
          <w:rFonts w:ascii="Times New Roman" w:cs="Times New Roman"/>
        </w:rPr>
        <w:t>月，公司运用发行</w:t>
      </w:r>
      <w:r w:rsidRPr="00747B5F">
        <w:rPr>
          <w:rFonts w:ascii="Times New Roman" w:hAnsi="Times New Roman" w:cs="Times New Roman"/>
        </w:rPr>
        <w:t>A</w:t>
      </w:r>
      <w:r w:rsidRPr="00747B5F">
        <w:rPr>
          <w:rFonts w:ascii="Times New Roman" w:cs="Times New Roman"/>
        </w:rPr>
        <w:t>股所募集资金成功收购广州至坪石段铁路，公司</w:t>
      </w:r>
      <w:r w:rsidRPr="00747B5F">
        <w:rPr>
          <w:rFonts w:ascii="Times New Roman" w:cs="Times New Roman"/>
          <w:szCs w:val="21"/>
        </w:rPr>
        <w:t>经营范围由区域铁路进入全国铁路骨干网络</w:t>
      </w:r>
      <w:r w:rsidRPr="00747B5F">
        <w:rPr>
          <w:rFonts w:ascii="Times New Roman" w:cs="Times New Roman"/>
        </w:rPr>
        <w:t>。目前，公司是中国唯一一家在上海、香港和纽约三地上市的铁路运输企业。</w:t>
      </w:r>
    </w:p>
    <w:p w:rsidR="00D20F96" w:rsidRPr="00747B5F" w:rsidRDefault="00D20F96" w:rsidP="00D01DB3">
      <w:pPr>
        <w:ind w:firstLineChars="200" w:firstLine="420"/>
        <w:rPr>
          <w:rFonts w:ascii="Times New Roman" w:hAnsi="Times New Roman" w:cs="Times New Roman"/>
        </w:rPr>
      </w:pPr>
      <w:r w:rsidRPr="00747B5F">
        <w:rPr>
          <w:rFonts w:ascii="Times New Roman" w:cs="Times New Roman"/>
        </w:rPr>
        <w:t>公司主要经营铁路客货运输业务及与香港铁路有限公司合作经营过港直通车旅客列车运输业务，并为国内其他铁路公司提供铁路运营服务。公司亦经营铁路设施技术综合服务、商业贸易及兴办各种实业等与公司宗旨相符的其他业务。</w:t>
      </w:r>
    </w:p>
    <w:p w:rsidR="00D20F96" w:rsidRPr="00747B5F" w:rsidRDefault="00D20F96" w:rsidP="00D01DB3">
      <w:pPr>
        <w:ind w:firstLineChars="200" w:firstLine="420"/>
        <w:rPr>
          <w:rFonts w:ascii="Times New Roman" w:hAnsi="Times New Roman" w:cs="Times New Roman"/>
        </w:rPr>
      </w:pPr>
      <w:r w:rsidRPr="00747B5F">
        <w:rPr>
          <w:rFonts w:ascii="Times New Roman" w:cs="Times New Roman"/>
        </w:rPr>
        <w:t>公司独立经营的深圳</w:t>
      </w:r>
      <w:r w:rsidRPr="00747B5F">
        <w:rPr>
          <w:rFonts w:ascii="Times New Roman" w:hAnsi="Times New Roman" w:cs="Times New Roman"/>
        </w:rPr>
        <w:t>—</w:t>
      </w:r>
      <w:r w:rsidRPr="00747B5F">
        <w:rPr>
          <w:rFonts w:ascii="Times New Roman" w:cs="Times New Roman"/>
        </w:rPr>
        <w:t>广州</w:t>
      </w:r>
      <w:r w:rsidRPr="00747B5F">
        <w:rPr>
          <w:rFonts w:ascii="Times New Roman" w:hAnsi="Times New Roman" w:cs="Times New Roman"/>
        </w:rPr>
        <w:t>—</w:t>
      </w:r>
      <w:r w:rsidRPr="00747B5F">
        <w:rPr>
          <w:rFonts w:ascii="Times New Roman" w:cs="Times New Roman"/>
        </w:rPr>
        <w:t>坪石铁路，营业里程</w:t>
      </w:r>
      <w:smartTag w:uri="urn:schemas-microsoft-com:office:smarttags" w:element="chmetcnv">
        <w:smartTagPr>
          <w:attr w:name="TCSC" w:val="0"/>
          <w:attr w:name="NumberType" w:val="1"/>
          <w:attr w:name="Negative" w:val="False"/>
          <w:attr w:name="HasSpace" w:val="False"/>
          <w:attr w:name="SourceValue" w:val="481.2"/>
          <w:attr w:name="UnitName" w:val="公里"/>
        </w:smartTagPr>
        <w:r w:rsidRPr="00747B5F">
          <w:rPr>
            <w:rFonts w:ascii="Times New Roman" w:hAnsi="Times New Roman" w:cs="Times New Roman"/>
          </w:rPr>
          <w:t>481.2</w:t>
        </w:r>
        <w:r w:rsidRPr="00747B5F">
          <w:rPr>
            <w:rFonts w:ascii="Times New Roman" w:cs="Times New Roman"/>
          </w:rPr>
          <w:t>公里</w:t>
        </w:r>
      </w:smartTag>
      <w:r w:rsidRPr="00747B5F">
        <w:rPr>
          <w:rFonts w:ascii="Times New Roman" w:cs="Times New Roman"/>
        </w:rPr>
        <w:t>，纵向贯通广东省全境。</w:t>
      </w:r>
      <w:proofErr w:type="gramStart"/>
      <w:r w:rsidRPr="00747B5F">
        <w:rPr>
          <w:rFonts w:ascii="Times New Roman" w:cs="Times New Roman"/>
        </w:rPr>
        <w:t>其中广坪段</w:t>
      </w:r>
      <w:proofErr w:type="gramEnd"/>
      <w:r w:rsidRPr="00747B5F">
        <w:rPr>
          <w:rFonts w:ascii="Times New Roman" w:cs="Times New Roman"/>
        </w:rPr>
        <w:t>为中国铁路南北大动脉</w:t>
      </w:r>
      <w:r w:rsidRPr="00747B5F">
        <w:rPr>
          <w:rFonts w:ascii="Times New Roman" w:hAnsi="Times New Roman" w:cs="Times New Roman"/>
        </w:rPr>
        <w:t>——</w:t>
      </w:r>
      <w:r w:rsidRPr="00747B5F">
        <w:rPr>
          <w:rFonts w:ascii="Times New Roman" w:cs="Times New Roman"/>
        </w:rPr>
        <w:t>京广线南段；广深段是中国内陆通往香港的</w:t>
      </w:r>
      <w:r w:rsidR="009B33F0">
        <w:rPr>
          <w:rFonts w:ascii="Times New Roman" w:cs="Times New Roman"/>
        </w:rPr>
        <w:t>主要</w:t>
      </w:r>
      <w:r w:rsidR="008A2630">
        <w:rPr>
          <w:rFonts w:ascii="Times New Roman" w:cs="Times New Roman" w:hint="eastAsia"/>
        </w:rPr>
        <w:t>铁路</w:t>
      </w:r>
      <w:r w:rsidRPr="00747B5F">
        <w:rPr>
          <w:rFonts w:ascii="Times New Roman" w:cs="Times New Roman"/>
        </w:rPr>
        <w:t>通道，连接京广、京九、三茂、平南、平盐、</w:t>
      </w:r>
      <w:proofErr w:type="gramStart"/>
      <w:r w:rsidRPr="00747B5F">
        <w:rPr>
          <w:rFonts w:ascii="Times New Roman" w:cs="Times New Roman"/>
        </w:rPr>
        <w:t>厦深铁路</w:t>
      </w:r>
      <w:proofErr w:type="gramEnd"/>
      <w:r w:rsidRPr="00747B5F">
        <w:rPr>
          <w:rFonts w:ascii="Times New Roman" w:cs="Times New Roman"/>
        </w:rPr>
        <w:t>和香港铁路东铁线，是中国铁路交通网络的重要组成部分。</w:t>
      </w:r>
    </w:p>
    <w:p w:rsidR="00D20F96" w:rsidRPr="00747B5F" w:rsidRDefault="00D20F96" w:rsidP="00D01DB3">
      <w:pPr>
        <w:ind w:firstLineChars="200" w:firstLine="420"/>
        <w:rPr>
          <w:rFonts w:ascii="Times New Roman" w:hAnsi="Times New Roman" w:cs="Times New Roman"/>
        </w:rPr>
      </w:pPr>
      <w:r w:rsidRPr="00747B5F">
        <w:rPr>
          <w:rFonts w:ascii="Times New Roman" w:cs="Times New Roman"/>
        </w:rPr>
        <w:t>客运业务是公司最主要的运输业务。</w:t>
      </w:r>
      <w:r w:rsidR="005D1277" w:rsidRPr="004B5012">
        <w:rPr>
          <w:rFonts w:ascii="Times New Roman" w:cs="Times New Roman"/>
        </w:rPr>
        <w:t>于</w:t>
      </w:r>
      <w:r w:rsidR="005D1277" w:rsidRPr="004B5012">
        <w:rPr>
          <w:rFonts w:ascii="Times New Roman" w:hAnsi="Times New Roman" w:cs="Times New Roman"/>
        </w:rPr>
        <w:t>201</w:t>
      </w:r>
      <w:r w:rsidR="005D1277" w:rsidRPr="004B5012">
        <w:rPr>
          <w:rFonts w:ascii="Times New Roman" w:hAnsi="Times New Roman" w:cs="Times New Roman" w:hint="eastAsia"/>
        </w:rPr>
        <w:t>7</w:t>
      </w:r>
      <w:r w:rsidR="005D1277" w:rsidRPr="004B5012">
        <w:rPr>
          <w:rFonts w:ascii="Times New Roman" w:cs="Times New Roman"/>
        </w:rPr>
        <w:t>年</w:t>
      </w:r>
      <w:r w:rsidR="005D1277" w:rsidRPr="004B5012">
        <w:rPr>
          <w:rFonts w:ascii="Times New Roman" w:hAnsi="Times New Roman" w:cs="Times New Roman"/>
        </w:rPr>
        <w:t>12</w:t>
      </w:r>
      <w:r w:rsidR="005D1277" w:rsidRPr="004B5012">
        <w:rPr>
          <w:rFonts w:ascii="Times New Roman" w:cs="Times New Roman"/>
        </w:rPr>
        <w:t>月</w:t>
      </w:r>
      <w:r w:rsidR="005D1277" w:rsidRPr="004B5012">
        <w:rPr>
          <w:rFonts w:ascii="Times New Roman" w:hAnsi="Times New Roman" w:cs="Times New Roman"/>
        </w:rPr>
        <w:t>31</w:t>
      </w:r>
      <w:r w:rsidR="005D1277" w:rsidRPr="004B5012">
        <w:rPr>
          <w:rFonts w:ascii="Times New Roman" w:cs="Times New Roman"/>
        </w:rPr>
        <w:t>日，公司每日开行旅客列车</w:t>
      </w:r>
      <w:r w:rsidR="005D1277">
        <w:rPr>
          <w:rFonts w:ascii="Times New Roman" w:hAnsi="Times New Roman" w:cs="Times New Roman" w:hint="eastAsia"/>
          <w:szCs w:val="21"/>
        </w:rPr>
        <w:t>251</w:t>
      </w:r>
      <w:r w:rsidR="005D1277" w:rsidRPr="004B5012">
        <w:rPr>
          <w:rFonts w:ascii="Times New Roman" w:cs="Times New Roman"/>
        </w:rPr>
        <w:t>对，其中</w:t>
      </w:r>
      <w:r w:rsidR="005D1277" w:rsidRPr="004B5012">
        <w:rPr>
          <w:rFonts w:ascii="Times New Roman" w:cs="Times New Roman" w:hint="eastAsia"/>
        </w:rPr>
        <w:t>：</w:t>
      </w:r>
      <w:r w:rsidR="005D1277" w:rsidRPr="004B5012">
        <w:rPr>
          <w:rFonts w:ascii="Times New Roman" w:cs="Times New Roman"/>
        </w:rPr>
        <w:t>广深城际列车</w:t>
      </w:r>
      <w:r w:rsidR="005D1277">
        <w:rPr>
          <w:rFonts w:ascii="Times New Roman" w:hAnsi="Times New Roman" w:cs="Times New Roman" w:hint="eastAsia"/>
          <w:szCs w:val="21"/>
        </w:rPr>
        <w:t>107</w:t>
      </w:r>
      <w:r w:rsidR="005D1277" w:rsidRPr="004B5012">
        <w:rPr>
          <w:rFonts w:ascii="Times New Roman" w:cs="Times New Roman"/>
        </w:rPr>
        <w:t>对（含广州</w:t>
      </w:r>
      <w:r w:rsidR="005D1277" w:rsidRPr="004B5012">
        <w:rPr>
          <w:rFonts w:ascii="Times New Roman" w:cs="Times New Roman" w:hint="eastAsia"/>
        </w:rPr>
        <w:t>（东）至深圳城际列车</w:t>
      </w:r>
      <w:r w:rsidR="005D1277">
        <w:rPr>
          <w:rFonts w:ascii="Times New Roman" w:cs="Times New Roman" w:hint="eastAsia"/>
        </w:rPr>
        <w:t>97</w:t>
      </w:r>
      <w:r w:rsidR="005D1277" w:rsidRPr="004B5012">
        <w:rPr>
          <w:rFonts w:ascii="Times New Roman" w:cs="Times New Roman" w:hint="eastAsia"/>
        </w:rPr>
        <w:t xml:space="preserve"> </w:t>
      </w:r>
      <w:r w:rsidR="005D1277" w:rsidRPr="004B5012">
        <w:rPr>
          <w:rFonts w:ascii="Times New Roman" w:cs="Times New Roman" w:hint="eastAsia"/>
        </w:rPr>
        <w:t>对（备用线</w:t>
      </w:r>
      <w:r w:rsidR="005D1277">
        <w:rPr>
          <w:rFonts w:ascii="Times New Roman" w:cs="Times New Roman" w:hint="eastAsia"/>
        </w:rPr>
        <w:t>22</w:t>
      </w:r>
      <w:r w:rsidR="005D1277" w:rsidRPr="004B5012">
        <w:rPr>
          <w:rFonts w:ascii="Times New Roman" w:cs="Times New Roman" w:hint="eastAsia"/>
        </w:rPr>
        <w:t>对），广州东至潮汕跨线动车组</w:t>
      </w:r>
      <w:r w:rsidR="005D1277">
        <w:rPr>
          <w:rFonts w:ascii="Times New Roman" w:hAnsi="Times New Roman" w:cs="Times New Roman" w:hint="eastAsia"/>
          <w:szCs w:val="21"/>
        </w:rPr>
        <w:t>10</w:t>
      </w:r>
      <w:r w:rsidR="005D1277" w:rsidRPr="004B5012">
        <w:rPr>
          <w:rFonts w:ascii="Times New Roman" w:cs="Times New Roman"/>
        </w:rPr>
        <w:t>对），直通车</w:t>
      </w:r>
      <w:r w:rsidR="005D1277" w:rsidRPr="004B5012">
        <w:rPr>
          <w:rFonts w:ascii="Times New Roman" w:hAnsi="Times New Roman" w:cs="Times New Roman"/>
          <w:szCs w:val="21"/>
        </w:rPr>
        <w:t>13</w:t>
      </w:r>
      <w:r w:rsidR="005D1277" w:rsidRPr="004B5012">
        <w:rPr>
          <w:rFonts w:ascii="Times New Roman" w:cs="Times New Roman"/>
        </w:rPr>
        <w:t>对</w:t>
      </w:r>
      <w:bookmarkStart w:id="17" w:name="OLE_LINK27"/>
      <w:r w:rsidR="005D1277" w:rsidRPr="004B5012">
        <w:rPr>
          <w:rFonts w:ascii="Times New Roman" w:cs="Times New Roman"/>
        </w:rPr>
        <w:t>（广九直通车</w:t>
      </w:r>
      <w:r w:rsidR="005D1277" w:rsidRPr="004B5012">
        <w:rPr>
          <w:rFonts w:ascii="Times New Roman" w:hAnsi="Times New Roman" w:cs="Times New Roman"/>
          <w:szCs w:val="21"/>
        </w:rPr>
        <w:t>11</w:t>
      </w:r>
      <w:r w:rsidR="005D1277" w:rsidRPr="004B5012">
        <w:rPr>
          <w:rFonts w:ascii="Times New Roman" w:cs="Times New Roman"/>
        </w:rPr>
        <w:t>对、</w:t>
      </w:r>
      <w:proofErr w:type="gramStart"/>
      <w:r w:rsidR="005D1277" w:rsidRPr="004B5012">
        <w:rPr>
          <w:rFonts w:ascii="Times New Roman" w:cs="Times New Roman"/>
        </w:rPr>
        <w:t>肇九直通车</w:t>
      </w:r>
      <w:proofErr w:type="gramEnd"/>
      <w:r w:rsidR="005D1277" w:rsidRPr="004B5012">
        <w:rPr>
          <w:rFonts w:ascii="Times New Roman" w:hAnsi="Times New Roman" w:cs="Times New Roman"/>
          <w:szCs w:val="21"/>
        </w:rPr>
        <w:t>1</w:t>
      </w:r>
      <w:r w:rsidR="005D1277" w:rsidRPr="004B5012">
        <w:rPr>
          <w:rFonts w:ascii="Times New Roman" w:cs="Times New Roman"/>
        </w:rPr>
        <w:t>对、京沪九直通车</w:t>
      </w:r>
      <w:r w:rsidR="005D1277" w:rsidRPr="004B5012">
        <w:rPr>
          <w:rFonts w:ascii="Times New Roman" w:hAnsi="Times New Roman" w:cs="Times New Roman"/>
          <w:szCs w:val="21"/>
        </w:rPr>
        <w:t>1</w:t>
      </w:r>
      <w:r w:rsidR="005D1277" w:rsidRPr="004B5012">
        <w:rPr>
          <w:rFonts w:ascii="Times New Roman" w:cs="Times New Roman"/>
        </w:rPr>
        <w:t>对）</w:t>
      </w:r>
      <w:bookmarkEnd w:id="17"/>
      <w:r w:rsidR="005D1277" w:rsidRPr="004B5012">
        <w:rPr>
          <w:rFonts w:ascii="Times New Roman" w:cs="Times New Roman"/>
        </w:rPr>
        <w:t>，长途车</w:t>
      </w:r>
      <w:r w:rsidR="005D1277">
        <w:rPr>
          <w:rFonts w:ascii="Times New Roman" w:hAnsi="Times New Roman" w:cs="Times New Roman" w:hint="eastAsia"/>
          <w:szCs w:val="21"/>
        </w:rPr>
        <w:t>131</w:t>
      </w:r>
      <w:r w:rsidR="005D1277" w:rsidRPr="004B5012">
        <w:rPr>
          <w:rFonts w:ascii="Times New Roman" w:cs="Times New Roman"/>
        </w:rPr>
        <w:t>对（</w:t>
      </w:r>
      <w:proofErr w:type="gramStart"/>
      <w:r w:rsidR="005D1277" w:rsidRPr="004B5012">
        <w:rPr>
          <w:rFonts w:ascii="Times New Roman" w:cs="Times New Roman"/>
        </w:rPr>
        <w:t>含</w:t>
      </w:r>
      <w:r w:rsidR="005D1277" w:rsidRPr="004B5012">
        <w:rPr>
          <w:rFonts w:ascii="Times New Roman" w:hAnsi="Times New Roman" w:cs="Times New Roman" w:hint="eastAsia"/>
        </w:rPr>
        <w:t>广佛肇</w:t>
      </w:r>
      <w:proofErr w:type="gramEnd"/>
      <w:r w:rsidR="005D1277" w:rsidRPr="004B5012">
        <w:rPr>
          <w:rFonts w:ascii="Times New Roman" w:hAnsi="Times New Roman" w:cs="Times New Roman" w:hint="eastAsia"/>
        </w:rPr>
        <w:t>城际</w:t>
      </w:r>
      <w:r w:rsidR="005D1277">
        <w:rPr>
          <w:rFonts w:ascii="Times New Roman" w:hAnsi="Times New Roman" w:cs="Times New Roman" w:hint="eastAsia"/>
        </w:rPr>
        <w:t>12</w:t>
      </w:r>
      <w:r w:rsidR="005D1277" w:rsidRPr="004B5012">
        <w:rPr>
          <w:rFonts w:ascii="Times New Roman" w:hAnsi="Times New Roman" w:cs="Times New Roman" w:hint="eastAsia"/>
        </w:rPr>
        <w:t>对，广州至桂林北、南宁东和贵阳北的跨线动车组</w:t>
      </w:r>
      <w:r w:rsidR="005D1277" w:rsidRPr="004B5012">
        <w:rPr>
          <w:rFonts w:ascii="Times New Roman" w:hAnsi="Times New Roman" w:cs="Times New Roman" w:hint="eastAsia"/>
        </w:rPr>
        <w:t>3</w:t>
      </w:r>
      <w:r w:rsidR="005D1277" w:rsidRPr="004B5012">
        <w:rPr>
          <w:rFonts w:ascii="Times New Roman" w:hAnsi="Times New Roman" w:cs="Times New Roman" w:hint="eastAsia"/>
        </w:rPr>
        <w:t>对</w:t>
      </w:r>
      <w:r w:rsidR="005D1277" w:rsidRPr="004B5012">
        <w:rPr>
          <w:rFonts w:ascii="Times New Roman" w:cs="Times New Roman"/>
        </w:rPr>
        <w:t>）</w:t>
      </w:r>
      <w:r w:rsidRPr="005D1277">
        <w:rPr>
          <w:rFonts w:ascii="Times New Roman" w:cs="Times New Roman" w:hint="eastAsia"/>
        </w:rPr>
        <w:t>。</w:t>
      </w:r>
      <w:r w:rsidRPr="00747B5F">
        <w:rPr>
          <w:rFonts w:ascii="Times New Roman" w:cs="Times New Roman"/>
        </w:rPr>
        <w:t>公司广深城际列车实施公交化运营，在客流高峰期平均每</w:t>
      </w:r>
      <w:r w:rsidRPr="00747B5F">
        <w:rPr>
          <w:rFonts w:ascii="Times New Roman" w:hAnsi="Times New Roman" w:cs="Times New Roman"/>
        </w:rPr>
        <w:t>10</w:t>
      </w:r>
      <w:r w:rsidRPr="00747B5F">
        <w:rPr>
          <w:rFonts w:ascii="Times New Roman" w:cs="Times New Roman"/>
        </w:rPr>
        <w:t>分钟就有</w:t>
      </w:r>
      <w:r w:rsidRPr="00747B5F">
        <w:rPr>
          <w:rFonts w:ascii="Times New Roman" w:hAnsi="Times New Roman" w:cs="Times New Roman"/>
        </w:rPr>
        <w:t>1</w:t>
      </w:r>
      <w:r w:rsidRPr="00747B5F">
        <w:rPr>
          <w:rFonts w:ascii="Times New Roman" w:cs="Times New Roman"/>
        </w:rPr>
        <w:t>对</w:t>
      </w:r>
      <w:r w:rsidRPr="00747B5F">
        <w:rPr>
          <w:rFonts w:ascii="Times New Roman" w:hAnsi="Times New Roman" w:cs="Times New Roman"/>
        </w:rPr>
        <w:t>“</w:t>
      </w:r>
      <w:r w:rsidRPr="00747B5F">
        <w:rPr>
          <w:rFonts w:ascii="Times New Roman" w:cs="Times New Roman"/>
        </w:rPr>
        <w:t>和谐号</w:t>
      </w:r>
      <w:r w:rsidRPr="00747B5F">
        <w:rPr>
          <w:rFonts w:ascii="Times New Roman" w:hAnsi="Times New Roman" w:cs="Times New Roman"/>
        </w:rPr>
        <w:t>”</w:t>
      </w:r>
      <w:r w:rsidRPr="00747B5F">
        <w:rPr>
          <w:rFonts w:ascii="Times New Roman" w:cs="Times New Roman"/>
        </w:rPr>
        <w:t>电动车组在广深间开行。公司与香港铁路有限公司合作经营的过港直通车是穗港两地的重要交通工具。公司组织开行多列以广州、深圳为始发终到站的长途旅客列车，通达全国大部分省、自治区和直辖市。</w:t>
      </w:r>
    </w:p>
    <w:p w:rsidR="00D20F96" w:rsidRPr="00747B5F" w:rsidRDefault="00D20F96" w:rsidP="00D01DB3">
      <w:pPr>
        <w:ind w:firstLineChars="200" w:firstLine="420"/>
        <w:rPr>
          <w:rFonts w:ascii="Times New Roman" w:hAnsi="Times New Roman" w:cs="Times New Roman"/>
        </w:rPr>
      </w:pPr>
      <w:r w:rsidRPr="00747B5F">
        <w:rPr>
          <w:rFonts w:ascii="Times New Roman" w:cs="Times New Roman"/>
        </w:rPr>
        <w:t>货运业务是公司重要的运输业务。公司不仅拥有完善的货运设施，能有效地进行整车、零担、集装箱、笨重货物、危险货物、鲜活货物和超限货物的运输，而且经营的铁路线路与广州、深圳地区的主要港口紧密相连，同时还通过铁路专用线与珠三角地区的若干大型工业区、物流园区和厂矿企业相连。公司货物运输的主要市场为中国内陆中长途运输，在中国内陆中长远距离货物运输方面具有竞争优势。</w:t>
      </w:r>
    </w:p>
    <w:p w:rsidR="00D20F96" w:rsidRDefault="00D20F96" w:rsidP="00D01DB3">
      <w:pPr>
        <w:ind w:firstLineChars="200" w:firstLine="420"/>
      </w:pPr>
      <w:r w:rsidRPr="00747B5F">
        <w:rPr>
          <w:rFonts w:ascii="Times New Roman" w:hAnsi="Times New Roman" w:cs="Times New Roman"/>
        </w:rPr>
        <w:t>铁路运营服务是公司自</w:t>
      </w:r>
      <w:r w:rsidRPr="00747B5F">
        <w:rPr>
          <w:rFonts w:ascii="Times New Roman" w:hAnsi="Times New Roman" w:cs="Times New Roman"/>
        </w:rPr>
        <w:t>2009</w:t>
      </w:r>
      <w:r w:rsidRPr="00747B5F">
        <w:rPr>
          <w:rFonts w:ascii="Times New Roman" w:hAnsi="Times New Roman" w:cs="Times New Roman"/>
        </w:rPr>
        <w:t>年</w:t>
      </w:r>
      <w:r w:rsidRPr="00747B5F">
        <w:rPr>
          <w:rFonts w:ascii="Times New Roman" w:hAnsi="Times New Roman" w:cs="Times New Roman"/>
        </w:rPr>
        <w:t>12</w:t>
      </w:r>
      <w:r w:rsidRPr="00747B5F">
        <w:rPr>
          <w:rFonts w:ascii="Times New Roman" w:hAnsi="Times New Roman" w:cs="Times New Roman"/>
        </w:rPr>
        <w:t>月武广铁路开通运营以来开拓的一项客货运输延伸业务。目前，公司已经为武广铁路</w:t>
      </w:r>
      <w:r>
        <w:rPr>
          <w:rFonts w:ascii="Times New Roman" w:hAnsi="Times New Roman" w:cs="Times New Roman"/>
        </w:rPr>
        <w:t>、广珠城际、广深港铁路、广珠铁路、</w:t>
      </w:r>
      <w:proofErr w:type="gramStart"/>
      <w:r>
        <w:rPr>
          <w:rFonts w:ascii="Times New Roman" w:hAnsi="Times New Roman" w:cs="Times New Roman"/>
        </w:rPr>
        <w:t>厦深铁路</w:t>
      </w:r>
      <w:proofErr w:type="gramEnd"/>
      <w:r>
        <w:rPr>
          <w:rFonts w:ascii="Times New Roman" w:hAnsi="Times New Roman" w:cs="Times New Roman"/>
        </w:rPr>
        <w:t>、赣</w:t>
      </w:r>
      <w:proofErr w:type="gramStart"/>
      <w:r>
        <w:rPr>
          <w:rFonts w:ascii="Times New Roman" w:hAnsi="Times New Roman" w:cs="Times New Roman"/>
        </w:rPr>
        <w:t>韶</w:t>
      </w:r>
      <w:proofErr w:type="gramEnd"/>
      <w:r>
        <w:rPr>
          <w:rFonts w:ascii="Times New Roman" w:hAnsi="Times New Roman" w:cs="Times New Roman"/>
        </w:rPr>
        <w:t>铁路、南广铁路</w:t>
      </w:r>
      <w:r>
        <w:rPr>
          <w:rFonts w:ascii="Times New Roman" w:hAnsi="Times New Roman" w:cs="Times New Roman" w:hint="eastAsia"/>
        </w:rPr>
        <w:t>、</w:t>
      </w:r>
      <w:proofErr w:type="gramStart"/>
      <w:r w:rsidRPr="00747B5F">
        <w:rPr>
          <w:rFonts w:ascii="Times New Roman" w:hAnsi="Times New Roman" w:cs="Times New Roman"/>
        </w:rPr>
        <w:t>贵广铁路</w:t>
      </w:r>
      <w:proofErr w:type="gramEnd"/>
      <w:r>
        <w:rPr>
          <w:rFonts w:ascii="Times New Roman" w:hAnsi="Times New Roman" w:cs="Times New Roman"/>
        </w:rPr>
        <w:t>和珠三角城际</w:t>
      </w:r>
      <w:r w:rsidRPr="00747B5F">
        <w:rPr>
          <w:rFonts w:ascii="Times New Roman" w:hAnsi="Times New Roman" w:cs="Times New Roman"/>
        </w:rPr>
        <w:t>等提供该项服务</w:t>
      </w:r>
      <w:r w:rsidR="00667BE5">
        <w:rPr>
          <w:rFonts w:ascii="Times New Roman" w:hAnsi="Times New Roman" w:cs="Times New Roman" w:hint="eastAsia"/>
        </w:rPr>
        <w:t>，</w:t>
      </w:r>
      <w:r w:rsidR="00667BE5">
        <w:rPr>
          <w:rFonts w:ascii="Times New Roman" w:hAnsi="Times New Roman" w:cs="Times New Roman"/>
        </w:rPr>
        <w:t>铁路运营服务已</w:t>
      </w:r>
      <w:r w:rsidR="00667BE5" w:rsidRPr="00747B5F">
        <w:rPr>
          <w:rFonts w:ascii="Times New Roman" w:hAnsi="Times New Roman" w:cs="Times New Roman"/>
        </w:rPr>
        <w:t>成为公司一个新的业务增长点</w:t>
      </w:r>
      <w:r w:rsidRPr="00747B5F">
        <w:rPr>
          <w:rFonts w:ascii="Times New Roman" w:hAnsi="Times New Roman" w:cs="Times New Roman"/>
        </w:rPr>
        <w:t>。</w:t>
      </w:r>
      <w:r w:rsidR="003B1525">
        <w:rPr>
          <w:rFonts w:ascii="Times New Roman" w:hAnsi="Times New Roman" w:cs="Times New Roman"/>
        </w:rPr>
        <w:t>未来</w:t>
      </w:r>
      <w:r w:rsidR="003B1525">
        <w:rPr>
          <w:rFonts w:ascii="Times New Roman" w:hAnsi="Times New Roman" w:cs="Times New Roman" w:hint="eastAsia"/>
        </w:rPr>
        <w:t>，</w:t>
      </w:r>
      <w:r w:rsidRPr="00747B5F">
        <w:rPr>
          <w:rFonts w:ascii="Times New Roman" w:hAnsi="Times New Roman" w:cs="Times New Roman"/>
        </w:rPr>
        <w:t>随着</w:t>
      </w:r>
      <w:r w:rsidRPr="00747B5F">
        <w:rPr>
          <w:rFonts w:ascii="Times New Roman" w:hAnsi="Times New Roman" w:cs="Times New Roman"/>
        </w:rPr>
        <w:t>“</w:t>
      </w:r>
      <w:r w:rsidRPr="00747B5F">
        <w:rPr>
          <w:rFonts w:ascii="Times New Roman" w:hAnsi="Times New Roman" w:cs="Times New Roman"/>
        </w:rPr>
        <w:t>泛珠三角</w:t>
      </w:r>
      <w:r w:rsidRPr="00747B5F">
        <w:rPr>
          <w:rFonts w:ascii="Times New Roman" w:hAnsi="Times New Roman" w:cs="Times New Roman"/>
        </w:rPr>
        <w:t>”</w:t>
      </w:r>
      <w:r w:rsidRPr="00747B5F">
        <w:rPr>
          <w:rFonts w:ascii="Times New Roman" w:hAnsi="Times New Roman" w:cs="Times New Roman"/>
        </w:rPr>
        <w:t>地区一系列高速铁路和城际铁路的陆续建成并投</w:t>
      </w:r>
      <w:r w:rsidR="009B33F0">
        <w:rPr>
          <w:rFonts w:ascii="Times New Roman" w:hAnsi="Times New Roman" w:cs="Times New Roman"/>
        </w:rPr>
        <w:t>入运营，公司提供铁路运营服务的区域范围将更加广泛</w:t>
      </w:r>
      <w:r w:rsidRPr="00747B5F">
        <w:rPr>
          <w:rFonts w:ascii="Times New Roman" w:hAnsi="Times New Roman" w:cs="Times New Roman"/>
        </w:rPr>
        <w:t>。</w:t>
      </w:r>
    </w:p>
    <w:p w:rsidR="00D20F96" w:rsidRPr="00D20F96" w:rsidRDefault="00D20F96" w:rsidP="00D20F96"/>
    <w:p w:rsidR="00090269" w:rsidRDefault="00BD1CE5" w:rsidP="004C6DF8">
      <w:pPr>
        <w:pStyle w:val="2"/>
        <w:numPr>
          <w:ilvl w:val="1"/>
          <w:numId w:val="66"/>
        </w:numPr>
      </w:pPr>
      <w:r>
        <w:rPr>
          <w:rFonts w:hint="eastAsia"/>
        </w:rPr>
        <w:t>近三年主要会计数据和财务指标</w:t>
      </w:r>
      <w:bookmarkEnd w:id="15"/>
      <w:bookmarkEnd w:id="16"/>
    </w:p>
    <w:p w:rsidR="00090269" w:rsidRDefault="00BD1CE5">
      <w:pPr>
        <w:pStyle w:val="3"/>
        <w:numPr>
          <w:ilvl w:val="1"/>
          <w:numId w:val="2"/>
        </w:numPr>
      </w:pPr>
      <w:r>
        <w:rPr>
          <w:rFonts w:hint="eastAsia"/>
        </w:rPr>
        <w:t>主要会计数据</w:t>
      </w:r>
    </w:p>
    <w:p w:rsidR="00090269" w:rsidRDefault="00BD1CE5">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29411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F5055">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294123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szCs w:val="21"/>
            </w:rPr>
            <w:t>人民币</w:t>
          </w:r>
        </w:sdtContent>
      </w:sdt>
    </w:p>
    <w:sdt>
      <w:sdtPr>
        <w:rPr>
          <w:rFonts w:ascii="Times New Roman" w:hAnsi="Times New Roman" w:cs="Times New Roman"/>
        </w:rPr>
        <w:alias w:val="选项模块:主要会计数据(无追溯)"/>
        <w:tag w:val="_SEC_054de9a865fc43068e5affd816d52d7b"/>
        <w:id w:val="945936280"/>
        <w:lock w:val="sdtLocked"/>
      </w:sdtPr>
      <w:sdtEndPr>
        <w:rPr>
          <w:rFonts w:ascii="宋体" w:hAnsi="宋体" w:cs="宋体"/>
        </w:rPr>
      </w:sdtEndPr>
      <w:sdtContent>
        <w:tbl>
          <w:tblPr>
            <w:tblStyle w:val="a6"/>
            <w:tblW w:w="5000" w:type="pct"/>
            <w:tblLook w:val="0000"/>
          </w:tblPr>
          <w:tblGrid>
            <w:gridCol w:w="3081"/>
            <w:gridCol w:w="1529"/>
            <w:gridCol w:w="1529"/>
            <w:gridCol w:w="1381"/>
            <w:gridCol w:w="1529"/>
          </w:tblGrid>
          <w:tr w:rsidR="00F661B1" w:rsidRPr="00F661B1" w:rsidTr="00AF058F">
            <w:trPr>
              <w:trHeight w:val="596"/>
            </w:trPr>
            <w:tc>
              <w:tcPr>
                <w:tcW w:w="1702" w:type="pct"/>
                <w:vAlign w:val="center"/>
              </w:tcPr>
              <w:p w:rsidR="00F661B1" w:rsidRPr="00F661B1" w:rsidRDefault="002A727A" w:rsidP="00AF058F">
                <w:pPr>
                  <w:kinsoku w:val="0"/>
                  <w:overflowPunct w:val="0"/>
                  <w:autoSpaceDE w:val="0"/>
                  <w:autoSpaceDN w:val="0"/>
                  <w:adjustRightInd w:val="0"/>
                  <w:snapToGrid w:val="0"/>
                  <w:jc w:val="center"/>
                  <w:rPr>
                    <w:rFonts w:ascii="Times New Roman" w:hAnsi="Times New Roman" w:cs="Times New Roman"/>
                    <w:szCs w:val="21"/>
                  </w:rPr>
                </w:pPr>
                <w:sdt>
                  <w:sdtPr>
                    <w:rPr>
                      <w:rFonts w:ascii="Times New Roman" w:hAnsi="Times New Roman" w:cs="Times New Roman"/>
                      <w:szCs w:val="21"/>
                    </w:rPr>
                    <w:tag w:val="_PLD_11b4c598f0e64f3480d144156bedd8c8"/>
                    <w:id w:val="1132227442"/>
                    <w:lock w:val="sdtLocked"/>
                  </w:sdtPr>
                  <w:sdtEndPr>
                    <w:rPr>
                      <w:szCs w:val="20"/>
                    </w:rPr>
                  </w:sdtEndPr>
                  <w:sdtContent>
                    <w:r w:rsidR="00F661B1" w:rsidRPr="00F661B1">
                      <w:rPr>
                        <w:rFonts w:ascii="Times New Roman" w:cs="Times New Roman"/>
                        <w:szCs w:val="21"/>
                      </w:rPr>
                      <w:t>主要会计数据</w:t>
                    </w:r>
                  </w:sdtContent>
                </w:sdt>
              </w:p>
            </w:tc>
            <w:sdt>
              <w:sdtPr>
                <w:rPr>
                  <w:rFonts w:ascii="Times New Roman" w:hAnsi="Times New Roman" w:cs="Times New Roman"/>
                </w:rPr>
                <w:tag w:val="_PLD_b13b04da4c2a41028c11512814762a3d"/>
                <w:id w:val="1132227443"/>
                <w:lock w:val="sdtLocked"/>
              </w:sdtPr>
              <w:sdtContent>
                <w:tc>
                  <w:tcPr>
                    <w:tcW w:w="845" w:type="pct"/>
                    <w:vAlign w:val="center"/>
                  </w:tcPr>
                  <w:p w:rsidR="00F661B1" w:rsidRPr="00F661B1" w:rsidRDefault="00F661B1" w:rsidP="00AF058F">
                    <w:pPr>
                      <w:kinsoku w:val="0"/>
                      <w:overflowPunct w:val="0"/>
                      <w:autoSpaceDE w:val="0"/>
                      <w:autoSpaceDN w:val="0"/>
                      <w:adjustRightInd w:val="0"/>
                      <w:snapToGrid w:val="0"/>
                      <w:jc w:val="center"/>
                      <w:rPr>
                        <w:rFonts w:ascii="Times New Roman" w:hAnsi="Times New Roman" w:cs="Times New Roman"/>
                        <w:szCs w:val="21"/>
                      </w:rPr>
                    </w:pPr>
                    <w:r w:rsidRPr="00F661B1">
                      <w:rPr>
                        <w:rFonts w:ascii="Times New Roman" w:hAnsi="Times New Roman" w:cs="Times New Roman"/>
                        <w:szCs w:val="21"/>
                      </w:rPr>
                      <w:t>2017</w:t>
                    </w:r>
                    <w:r w:rsidRPr="00F661B1">
                      <w:rPr>
                        <w:rFonts w:ascii="Times New Roman" w:cs="Times New Roman"/>
                        <w:szCs w:val="21"/>
                      </w:rPr>
                      <w:t>年</w:t>
                    </w:r>
                  </w:p>
                </w:tc>
              </w:sdtContent>
            </w:sdt>
            <w:sdt>
              <w:sdtPr>
                <w:rPr>
                  <w:rFonts w:ascii="Times New Roman" w:hAnsi="Times New Roman" w:cs="Times New Roman"/>
                </w:rPr>
                <w:tag w:val="_PLD_0269ed04fa784ad3a61b37ff6ea4e755"/>
                <w:id w:val="1132227444"/>
                <w:lock w:val="sdtLocked"/>
              </w:sdtPr>
              <w:sdtContent>
                <w:tc>
                  <w:tcPr>
                    <w:tcW w:w="845" w:type="pct"/>
                    <w:vAlign w:val="center"/>
                  </w:tcPr>
                  <w:p w:rsidR="00F661B1" w:rsidRPr="00F661B1" w:rsidRDefault="00F661B1" w:rsidP="00AF058F">
                    <w:pPr>
                      <w:kinsoku w:val="0"/>
                      <w:overflowPunct w:val="0"/>
                      <w:autoSpaceDE w:val="0"/>
                      <w:autoSpaceDN w:val="0"/>
                      <w:adjustRightInd w:val="0"/>
                      <w:snapToGrid w:val="0"/>
                      <w:jc w:val="center"/>
                      <w:rPr>
                        <w:rFonts w:ascii="Times New Roman" w:hAnsi="Times New Roman" w:cs="Times New Roman"/>
                        <w:szCs w:val="21"/>
                      </w:rPr>
                    </w:pPr>
                    <w:r w:rsidRPr="00F661B1">
                      <w:rPr>
                        <w:rFonts w:ascii="Times New Roman" w:hAnsi="Times New Roman" w:cs="Times New Roman"/>
                        <w:szCs w:val="21"/>
                      </w:rPr>
                      <w:t>2016</w:t>
                    </w:r>
                    <w:r w:rsidRPr="00F661B1">
                      <w:rPr>
                        <w:rFonts w:ascii="Times New Roman" w:cs="Times New Roman"/>
                        <w:szCs w:val="21"/>
                      </w:rPr>
                      <w:t>年</w:t>
                    </w:r>
                  </w:p>
                </w:tc>
              </w:sdtContent>
            </w:sdt>
            <w:sdt>
              <w:sdtPr>
                <w:rPr>
                  <w:rFonts w:ascii="Times New Roman" w:hAnsi="Times New Roman" w:cs="Times New Roman"/>
                </w:rPr>
                <w:tag w:val="_PLD_04887d69202349c58f450c785cfaef93"/>
                <w:id w:val="1132227445"/>
                <w:lock w:val="sdtLocked"/>
              </w:sdtPr>
              <w:sdtContent>
                <w:tc>
                  <w:tcPr>
                    <w:tcW w:w="763" w:type="pct"/>
                    <w:vAlign w:val="center"/>
                  </w:tcPr>
                  <w:p w:rsidR="00F661B1" w:rsidRPr="00F661B1" w:rsidRDefault="00F661B1" w:rsidP="00AF058F">
                    <w:pPr>
                      <w:kinsoku w:val="0"/>
                      <w:overflowPunct w:val="0"/>
                      <w:autoSpaceDE w:val="0"/>
                      <w:autoSpaceDN w:val="0"/>
                      <w:adjustRightInd w:val="0"/>
                      <w:snapToGrid w:val="0"/>
                      <w:jc w:val="center"/>
                      <w:rPr>
                        <w:rFonts w:ascii="Times New Roman" w:hAnsi="Times New Roman" w:cs="Times New Roman"/>
                        <w:szCs w:val="21"/>
                      </w:rPr>
                    </w:pPr>
                    <w:r w:rsidRPr="00F661B1">
                      <w:rPr>
                        <w:rFonts w:ascii="Times New Roman" w:cs="Times New Roman"/>
                        <w:szCs w:val="21"/>
                      </w:rPr>
                      <w:t>本期比上年同期增减</w:t>
                    </w:r>
                    <w:r w:rsidRPr="00F661B1">
                      <w:rPr>
                        <w:rFonts w:ascii="Times New Roman" w:hAnsi="Times New Roman" w:cs="Times New Roman"/>
                        <w:szCs w:val="21"/>
                      </w:rPr>
                      <w:t>(%)</w:t>
                    </w:r>
                  </w:p>
                </w:tc>
              </w:sdtContent>
            </w:sdt>
            <w:sdt>
              <w:sdtPr>
                <w:rPr>
                  <w:rFonts w:ascii="Times New Roman" w:hAnsi="Times New Roman" w:cs="Times New Roman"/>
                </w:rPr>
                <w:tag w:val="_PLD_cf8d3caaf1bc4b2eb15a4b6e1b823368"/>
                <w:id w:val="1132227446"/>
                <w:lock w:val="sdtLocked"/>
              </w:sdtPr>
              <w:sdtContent>
                <w:tc>
                  <w:tcPr>
                    <w:tcW w:w="845" w:type="pct"/>
                    <w:vAlign w:val="center"/>
                  </w:tcPr>
                  <w:p w:rsidR="00F661B1" w:rsidRPr="00F661B1" w:rsidRDefault="00F661B1" w:rsidP="00AF058F">
                    <w:pPr>
                      <w:kinsoku w:val="0"/>
                      <w:overflowPunct w:val="0"/>
                      <w:autoSpaceDE w:val="0"/>
                      <w:autoSpaceDN w:val="0"/>
                      <w:adjustRightInd w:val="0"/>
                      <w:snapToGrid w:val="0"/>
                      <w:jc w:val="center"/>
                      <w:rPr>
                        <w:rFonts w:ascii="Times New Roman" w:hAnsi="Times New Roman" w:cs="Times New Roman"/>
                        <w:szCs w:val="21"/>
                      </w:rPr>
                    </w:pPr>
                    <w:r w:rsidRPr="00F661B1">
                      <w:rPr>
                        <w:rFonts w:ascii="Times New Roman" w:hAnsi="Times New Roman" w:cs="Times New Roman"/>
                        <w:szCs w:val="21"/>
                      </w:rPr>
                      <w:t>2015</w:t>
                    </w:r>
                    <w:r w:rsidRPr="00F661B1">
                      <w:rPr>
                        <w:rFonts w:ascii="Times New Roman" w:cs="Times New Roman"/>
                        <w:szCs w:val="21"/>
                      </w:rPr>
                      <w:t>年</w:t>
                    </w:r>
                  </w:p>
                </w:tc>
              </w:sdtContent>
            </w:sdt>
          </w:tr>
          <w:tr w:rsidR="00F661B1" w:rsidRPr="00F661B1" w:rsidTr="00321325">
            <w:trPr>
              <w:trHeight w:val="285"/>
            </w:trPr>
            <w:sdt>
              <w:sdtPr>
                <w:rPr>
                  <w:rFonts w:ascii="Times New Roman" w:hAnsi="Times New Roman" w:cs="Times New Roman"/>
                </w:rPr>
                <w:tag w:val="_PLD_e6322632b3594caeab1c5a7755e81efc"/>
                <w:id w:val="1132227447"/>
                <w:lock w:val="sdtLocked"/>
              </w:sdtPr>
              <w:sdtContent>
                <w:tc>
                  <w:tcPr>
                    <w:tcW w:w="1702" w:type="pct"/>
                  </w:tcPr>
                  <w:p w:rsidR="00F661B1" w:rsidRPr="00F661B1" w:rsidRDefault="00F661B1" w:rsidP="00AF058F">
                    <w:pPr>
                      <w:kinsoku w:val="0"/>
                      <w:overflowPunct w:val="0"/>
                      <w:autoSpaceDE w:val="0"/>
                      <w:autoSpaceDN w:val="0"/>
                      <w:adjustRightInd w:val="0"/>
                      <w:snapToGrid w:val="0"/>
                      <w:rPr>
                        <w:rFonts w:ascii="Times New Roman" w:hAnsi="Times New Roman" w:cs="Times New Roman"/>
                        <w:szCs w:val="21"/>
                      </w:rPr>
                    </w:pPr>
                    <w:r w:rsidRPr="00F661B1">
                      <w:rPr>
                        <w:rFonts w:ascii="Times New Roman" w:cs="Times New Roman"/>
                        <w:szCs w:val="21"/>
                      </w:rPr>
                      <w:t>营业收入</w:t>
                    </w:r>
                  </w:p>
                </w:tc>
              </w:sdtContent>
            </w:sdt>
            <w:tc>
              <w:tcPr>
                <w:tcW w:w="845" w:type="pct"/>
                <w:vAlign w:val="center"/>
              </w:tcPr>
              <w:p w:rsidR="00F661B1" w:rsidRPr="00F661B1" w:rsidRDefault="00F661B1" w:rsidP="00321325">
                <w:pPr>
                  <w:kinsoku w:val="0"/>
                  <w:overflowPunct w:val="0"/>
                  <w:autoSpaceDE w:val="0"/>
                  <w:autoSpaceDN w:val="0"/>
                  <w:adjustRightInd w:val="0"/>
                  <w:snapToGrid w:val="0"/>
                  <w:jc w:val="right"/>
                  <w:rPr>
                    <w:rFonts w:ascii="Times New Roman" w:hAnsi="Times New Roman" w:cs="Times New Roman"/>
                    <w:szCs w:val="21"/>
                  </w:rPr>
                </w:pPr>
                <w:r w:rsidRPr="00F661B1">
                  <w:rPr>
                    <w:rFonts w:ascii="Times New Roman" w:hAnsi="Times New Roman" w:cs="Times New Roman"/>
                    <w:szCs w:val="21"/>
                  </w:rPr>
                  <w:t>18,331,422,290</w:t>
                </w:r>
              </w:p>
            </w:tc>
            <w:tc>
              <w:tcPr>
                <w:tcW w:w="845" w:type="pct"/>
                <w:vAlign w:val="center"/>
              </w:tcPr>
              <w:p w:rsidR="00F661B1" w:rsidRPr="00F661B1" w:rsidRDefault="00F661B1" w:rsidP="00321325">
                <w:pPr>
                  <w:kinsoku w:val="0"/>
                  <w:overflowPunct w:val="0"/>
                  <w:autoSpaceDE w:val="0"/>
                  <w:autoSpaceDN w:val="0"/>
                  <w:adjustRightInd w:val="0"/>
                  <w:snapToGrid w:val="0"/>
                  <w:jc w:val="right"/>
                  <w:rPr>
                    <w:rFonts w:ascii="Times New Roman" w:hAnsi="Times New Roman" w:cs="Times New Roman"/>
                    <w:bCs/>
                    <w:szCs w:val="21"/>
                  </w:rPr>
                </w:pPr>
                <w:r w:rsidRPr="00F661B1">
                  <w:rPr>
                    <w:rFonts w:ascii="Times New Roman" w:hAnsi="Times New Roman" w:cs="Times New Roman"/>
                  </w:rPr>
                  <w:t>17,280,503,900</w:t>
                </w:r>
              </w:p>
            </w:tc>
            <w:tc>
              <w:tcPr>
                <w:tcW w:w="763" w:type="pct"/>
                <w:vAlign w:val="center"/>
              </w:tcPr>
              <w:p w:rsidR="00F661B1" w:rsidRPr="00F661B1" w:rsidRDefault="00F661B1" w:rsidP="00321325">
                <w:pPr>
                  <w:kinsoku w:val="0"/>
                  <w:overflowPunct w:val="0"/>
                  <w:autoSpaceDE w:val="0"/>
                  <w:autoSpaceDN w:val="0"/>
                  <w:adjustRightInd w:val="0"/>
                  <w:snapToGrid w:val="0"/>
                  <w:jc w:val="right"/>
                  <w:rPr>
                    <w:rFonts w:ascii="Times New Roman" w:hAnsi="Times New Roman" w:cs="Times New Roman"/>
                    <w:szCs w:val="21"/>
                  </w:rPr>
                </w:pPr>
                <w:r w:rsidRPr="00F661B1">
                  <w:rPr>
                    <w:rFonts w:ascii="Times New Roman" w:hAnsi="Times New Roman" w:cs="Times New Roman"/>
                  </w:rPr>
                  <w:t>6.08</w:t>
                </w:r>
              </w:p>
            </w:tc>
            <w:tc>
              <w:tcPr>
                <w:tcW w:w="845" w:type="pct"/>
                <w:vAlign w:val="center"/>
              </w:tcPr>
              <w:p w:rsidR="00F661B1" w:rsidRPr="00F661B1" w:rsidRDefault="00F661B1" w:rsidP="00321325">
                <w:pPr>
                  <w:kinsoku w:val="0"/>
                  <w:overflowPunct w:val="0"/>
                  <w:autoSpaceDE w:val="0"/>
                  <w:autoSpaceDN w:val="0"/>
                  <w:adjustRightInd w:val="0"/>
                  <w:snapToGrid w:val="0"/>
                  <w:jc w:val="right"/>
                  <w:rPr>
                    <w:rFonts w:ascii="Times New Roman" w:hAnsi="Times New Roman" w:cs="Times New Roman"/>
                    <w:szCs w:val="21"/>
                  </w:rPr>
                </w:pPr>
                <w:r w:rsidRPr="00F661B1">
                  <w:rPr>
                    <w:rFonts w:ascii="Times New Roman" w:hAnsi="Times New Roman" w:cs="Times New Roman"/>
                  </w:rPr>
                  <w:t>15,725,308,667</w:t>
                </w:r>
              </w:p>
            </w:tc>
          </w:tr>
          <w:tr w:rsidR="00F661B1" w:rsidRPr="00F661B1" w:rsidTr="00321325">
            <w:trPr>
              <w:trHeight w:val="285"/>
            </w:trPr>
            <w:sdt>
              <w:sdtPr>
                <w:rPr>
                  <w:rFonts w:ascii="Times New Roman" w:hAnsi="Times New Roman" w:cs="Times New Roman"/>
                </w:rPr>
                <w:tag w:val="_PLD_17d11c2d9b33405b9045eb7589e09eec"/>
                <w:id w:val="1132227448"/>
                <w:lock w:val="sdtLocked"/>
              </w:sdtPr>
              <w:sdtContent>
                <w:tc>
                  <w:tcPr>
                    <w:tcW w:w="1702" w:type="pct"/>
                  </w:tcPr>
                  <w:p w:rsidR="00F661B1" w:rsidRPr="00F661B1" w:rsidRDefault="00F661B1" w:rsidP="00AF058F">
                    <w:pPr>
                      <w:kinsoku w:val="0"/>
                      <w:overflowPunct w:val="0"/>
                      <w:autoSpaceDE w:val="0"/>
                      <w:autoSpaceDN w:val="0"/>
                      <w:adjustRightInd w:val="0"/>
                      <w:snapToGrid w:val="0"/>
                      <w:rPr>
                        <w:rFonts w:ascii="Times New Roman" w:hAnsi="Times New Roman" w:cs="Times New Roman"/>
                        <w:szCs w:val="21"/>
                      </w:rPr>
                    </w:pPr>
                    <w:r w:rsidRPr="00F661B1">
                      <w:rPr>
                        <w:rFonts w:ascii="Times New Roman" w:cs="Times New Roman"/>
                        <w:szCs w:val="21"/>
                      </w:rPr>
                      <w:t>归属于上市公司股东的净利润</w:t>
                    </w:r>
                  </w:p>
                </w:tc>
              </w:sdtContent>
            </w:sdt>
            <w:tc>
              <w:tcPr>
                <w:tcW w:w="845" w:type="pct"/>
                <w:vAlign w:val="center"/>
              </w:tcPr>
              <w:p w:rsidR="00F661B1" w:rsidRPr="00F661B1" w:rsidRDefault="00F661B1" w:rsidP="00321325">
                <w:pPr>
                  <w:kinsoku w:val="0"/>
                  <w:overflowPunct w:val="0"/>
                  <w:autoSpaceDE w:val="0"/>
                  <w:autoSpaceDN w:val="0"/>
                  <w:adjustRightInd w:val="0"/>
                  <w:snapToGrid w:val="0"/>
                  <w:jc w:val="right"/>
                  <w:rPr>
                    <w:rFonts w:ascii="Times New Roman" w:hAnsi="Times New Roman" w:cs="Times New Roman"/>
                    <w:szCs w:val="21"/>
                  </w:rPr>
                </w:pPr>
                <w:r w:rsidRPr="00F661B1">
                  <w:rPr>
                    <w:rFonts w:ascii="Times New Roman" w:hAnsi="Times New Roman" w:cs="Times New Roman"/>
                    <w:szCs w:val="21"/>
                  </w:rPr>
                  <w:t>1,015,360,963</w:t>
                </w:r>
              </w:p>
            </w:tc>
            <w:tc>
              <w:tcPr>
                <w:tcW w:w="845" w:type="pct"/>
                <w:vAlign w:val="center"/>
              </w:tcPr>
              <w:p w:rsidR="00F661B1" w:rsidRPr="00F661B1" w:rsidRDefault="00F661B1" w:rsidP="00321325">
                <w:pPr>
                  <w:kinsoku w:val="0"/>
                  <w:overflowPunct w:val="0"/>
                  <w:autoSpaceDE w:val="0"/>
                  <w:autoSpaceDN w:val="0"/>
                  <w:adjustRightInd w:val="0"/>
                  <w:snapToGrid w:val="0"/>
                  <w:jc w:val="right"/>
                  <w:rPr>
                    <w:rFonts w:ascii="Times New Roman" w:hAnsi="Times New Roman" w:cs="Times New Roman"/>
                    <w:bCs/>
                    <w:szCs w:val="21"/>
                  </w:rPr>
                </w:pPr>
                <w:r w:rsidRPr="00F661B1">
                  <w:rPr>
                    <w:rFonts w:ascii="Times New Roman" w:hAnsi="Times New Roman" w:cs="Times New Roman"/>
                  </w:rPr>
                  <w:t>1,158,253,789</w:t>
                </w:r>
              </w:p>
            </w:tc>
            <w:tc>
              <w:tcPr>
                <w:tcW w:w="763" w:type="pct"/>
                <w:vAlign w:val="center"/>
              </w:tcPr>
              <w:p w:rsidR="00F661B1" w:rsidRPr="00F661B1" w:rsidRDefault="00F661B1" w:rsidP="00321325">
                <w:pPr>
                  <w:kinsoku w:val="0"/>
                  <w:overflowPunct w:val="0"/>
                  <w:autoSpaceDE w:val="0"/>
                  <w:autoSpaceDN w:val="0"/>
                  <w:adjustRightInd w:val="0"/>
                  <w:snapToGrid w:val="0"/>
                  <w:jc w:val="right"/>
                  <w:rPr>
                    <w:rFonts w:ascii="Times New Roman" w:hAnsi="Times New Roman" w:cs="Times New Roman"/>
                    <w:szCs w:val="21"/>
                  </w:rPr>
                </w:pPr>
                <w:r w:rsidRPr="00F661B1">
                  <w:rPr>
                    <w:rFonts w:ascii="Times New Roman" w:hAnsi="Times New Roman" w:cs="Times New Roman"/>
                  </w:rPr>
                  <w:t>(</w:t>
                </w:r>
                <w:r w:rsidR="00076968">
                  <w:rPr>
                    <w:rFonts w:ascii="Times New Roman" w:hAnsi="Times New Roman" w:cs="Times New Roman" w:hint="eastAsia"/>
                  </w:rPr>
                  <w:t>12.34</w:t>
                </w:r>
                <w:r w:rsidRPr="00F661B1">
                  <w:rPr>
                    <w:rFonts w:ascii="Times New Roman" w:hAnsi="Times New Roman" w:cs="Times New Roman"/>
                  </w:rPr>
                  <w:t>)</w:t>
                </w:r>
              </w:p>
            </w:tc>
            <w:tc>
              <w:tcPr>
                <w:tcW w:w="845" w:type="pct"/>
                <w:vAlign w:val="center"/>
              </w:tcPr>
              <w:p w:rsidR="00F661B1" w:rsidRPr="00F661B1" w:rsidRDefault="00F661B1" w:rsidP="00321325">
                <w:pPr>
                  <w:kinsoku w:val="0"/>
                  <w:overflowPunct w:val="0"/>
                  <w:autoSpaceDE w:val="0"/>
                  <w:autoSpaceDN w:val="0"/>
                  <w:adjustRightInd w:val="0"/>
                  <w:snapToGrid w:val="0"/>
                  <w:jc w:val="right"/>
                  <w:rPr>
                    <w:rFonts w:ascii="Times New Roman" w:hAnsi="Times New Roman" w:cs="Times New Roman"/>
                    <w:szCs w:val="21"/>
                  </w:rPr>
                </w:pPr>
                <w:r w:rsidRPr="00F661B1">
                  <w:rPr>
                    <w:rFonts w:ascii="Times New Roman" w:hAnsi="Times New Roman" w:cs="Times New Roman"/>
                  </w:rPr>
                  <w:t>1,070,822,950</w:t>
                </w:r>
              </w:p>
            </w:tc>
          </w:tr>
          <w:tr w:rsidR="00F661B1" w:rsidRPr="00F661B1" w:rsidTr="00321325">
            <w:trPr>
              <w:trHeight w:val="285"/>
            </w:trPr>
            <w:sdt>
              <w:sdtPr>
                <w:rPr>
                  <w:rFonts w:ascii="Times New Roman" w:hAnsi="Times New Roman" w:cs="Times New Roman"/>
                </w:rPr>
                <w:tag w:val="_PLD_2edc3c137a564aba88618b0231d4f232"/>
                <w:id w:val="1132227449"/>
                <w:lock w:val="sdtLocked"/>
              </w:sdtPr>
              <w:sdtContent>
                <w:tc>
                  <w:tcPr>
                    <w:tcW w:w="1702" w:type="pct"/>
                  </w:tcPr>
                  <w:p w:rsidR="00F661B1" w:rsidRPr="00F661B1" w:rsidRDefault="00F661B1" w:rsidP="00AF058F">
                    <w:pPr>
                      <w:kinsoku w:val="0"/>
                      <w:overflowPunct w:val="0"/>
                      <w:autoSpaceDE w:val="0"/>
                      <w:autoSpaceDN w:val="0"/>
                      <w:adjustRightInd w:val="0"/>
                      <w:snapToGrid w:val="0"/>
                      <w:rPr>
                        <w:rFonts w:ascii="Times New Roman" w:hAnsi="Times New Roman" w:cs="Times New Roman"/>
                        <w:szCs w:val="21"/>
                      </w:rPr>
                    </w:pPr>
                    <w:r w:rsidRPr="00F661B1">
                      <w:rPr>
                        <w:rFonts w:ascii="Times New Roman" w:cs="Times New Roman"/>
                        <w:szCs w:val="21"/>
                      </w:rPr>
                      <w:t>归属于上市公司股东的扣除非经常性损益的净利润</w:t>
                    </w:r>
                  </w:p>
                </w:tc>
              </w:sdtContent>
            </w:sdt>
            <w:tc>
              <w:tcPr>
                <w:tcW w:w="845" w:type="pct"/>
                <w:vAlign w:val="center"/>
              </w:tcPr>
              <w:p w:rsidR="00F661B1" w:rsidRPr="00F661B1" w:rsidRDefault="00F661B1" w:rsidP="0075116C">
                <w:pPr>
                  <w:kinsoku w:val="0"/>
                  <w:overflowPunct w:val="0"/>
                  <w:autoSpaceDE w:val="0"/>
                  <w:autoSpaceDN w:val="0"/>
                  <w:adjustRightInd w:val="0"/>
                  <w:snapToGrid w:val="0"/>
                  <w:jc w:val="right"/>
                  <w:rPr>
                    <w:rFonts w:ascii="Times New Roman" w:hAnsi="Times New Roman" w:cs="Times New Roman"/>
                    <w:szCs w:val="21"/>
                  </w:rPr>
                </w:pPr>
                <w:r w:rsidRPr="00F661B1">
                  <w:rPr>
                    <w:rFonts w:ascii="Times New Roman" w:hAnsi="Times New Roman" w:cs="Times New Roman"/>
                    <w:szCs w:val="21"/>
                  </w:rPr>
                  <w:t>1,060,</w:t>
                </w:r>
                <w:r w:rsidR="0075116C">
                  <w:rPr>
                    <w:rFonts w:ascii="Times New Roman" w:hAnsi="Times New Roman" w:cs="Times New Roman" w:hint="eastAsia"/>
                    <w:szCs w:val="21"/>
                  </w:rPr>
                  <w:t>977,686</w:t>
                </w:r>
              </w:p>
            </w:tc>
            <w:tc>
              <w:tcPr>
                <w:tcW w:w="845" w:type="pct"/>
                <w:vAlign w:val="center"/>
              </w:tcPr>
              <w:p w:rsidR="00F661B1" w:rsidRPr="00F661B1" w:rsidRDefault="00F661B1" w:rsidP="00321325">
                <w:pPr>
                  <w:kinsoku w:val="0"/>
                  <w:overflowPunct w:val="0"/>
                  <w:autoSpaceDE w:val="0"/>
                  <w:autoSpaceDN w:val="0"/>
                  <w:adjustRightInd w:val="0"/>
                  <w:snapToGrid w:val="0"/>
                  <w:jc w:val="right"/>
                  <w:rPr>
                    <w:rFonts w:ascii="Times New Roman" w:hAnsi="Times New Roman" w:cs="Times New Roman"/>
                    <w:bCs/>
                    <w:szCs w:val="21"/>
                  </w:rPr>
                </w:pPr>
                <w:r w:rsidRPr="00F661B1">
                  <w:rPr>
                    <w:rFonts w:ascii="Times New Roman" w:hAnsi="Times New Roman" w:cs="Times New Roman"/>
                  </w:rPr>
                  <w:t>1,263,802,060</w:t>
                </w:r>
              </w:p>
            </w:tc>
            <w:tc>
              <w:tcPr>
                <w:tcW w:w="763" w:type="pct"/>
                <w:vAlign w:val="center"/>
              </w:tcPr>
              <w:p w:rsidR="00F661B1" w:rsidRPr="00F661B1" w:rsidRDefault="00F661B1" w:rsidP="00321325">
                <w:pPr>
                  <w:kinsoku w:val="0"/>
                  <w:overflowPunct w:val="0"/>
                  <w:autoSpaceDE w:val="0"/>
                  <w:autoSpaceDN w:val="0"/>
                  <w:adjustRightInd w:val="0"/>
                  <w:snapToGrid w:val="0"/>
                  <w:jc w:val="right"/>
                  <w:rPr>
                    <w:rFonts w:ascii="Times New Roman" w:hAnsi="Times New Roman" w:cs="Times New Roman"/>
                    <w:szCs w:val="21"/>
                  </w:rPr>
                </w:pPr>
                <w:r w:rsidRPr="00F661B1">
                  <w:rPr>
                    <w:rFonts w:ascii="Times New Roman" w:hAnsi="Times New Roman" w:cs="Times New Roman"/>
                  </w:rPr>
                  <w:t>(</w:t>
                </w:r>
                <w:r w:rsidR="00076968">
                  <w:rPr>
                    <w:rFonts w:ascii="Times New Roman" w:hAnsi="Times New Roman" w:cs="Times New Roman" w:hint="eastAsia"/>
                  </w:rPr>
                  <w:t>16.05</w:t>
                </w:r>
                <w:r w:rsidRPr="00F661B1">
                  <w:rPr>
                    <w:rFonts w:ascii="Times New Roman" w:hAnsi="Times New Roman" w:cs="Times New Roman"/>
                  </w:rPr>
                  <w:t>)</w:t>
                </w:r>
              </w:p>
            </w:tc>
            <w:tc>
              <w:tcPr>
                <w:tcW w:w="845" w:type="pct"/>
                <w:vAlign w:val="center"/>
              </w:tcPr>
              <w:p w:rsidR="00F661B1" w:rsidRPr="00F661B1" w:rsidRDefault="00F661B1" w:rsidP="00321325">
                <w:pPr>
                  <w:kinsoku w:val="0"/>
                  <w:overflowPunct w:val="0"/>
                  <w:autoSpaceDE w:val="0"/>
                  <w:autoSpaceDN w:val="0"/>
                  <w:adjustRightInd w:val="0"/>
                  <w:snapToGrid w:val="0"/>
                  <w:jc w:val="right"/>
                  <w:rPr>
                    <w:rFonts w:ascii="Times New Roman" w:hAnsi="Times New Roman" w:cs="Times New Roman"/>
                    <w:szCs w:val="21"/>
                  </w:rPr>
                </w:pPr>
                <w:r w:rsidRPr="00F661B1">
                  <w:rPr>
                    <w:rFonts w:ascii="Times New Roman" w:hAnsi="Times New Roman" w:cs="Times New Roman"/>
                  </w:rPr>
                  <w:t>1,090,473,637</w:t>
                </w:r>
              </w:p>
            </w:tc>
          </w:tr>
          <w:tr w:rsidR="00F661B1" w:rsidRPr="00F661B1" w:rsidTr="00321325">
            <w:trPr>
              <w:trHeight w:val="285"/>
            </w:trPr>
            <w:sdt>
              <w:sdtPr>
                <w:rPr>
                  <w:rFonts w:ascii="Times New Roman" w:hAnsi="Times New Roman" w:cs="Times New Roman"/>
                </w:rPr>
                <w:tag w:val="_PLD_e26583adfa0643ac904634eeb576245b"/>
                <w:id w:val="1132227450"/>
                <w:lock w:val="sdtLocked"/>
              </w:sdtPr>
              <w:sdtContent>
                <w:tc>
                  <w:tcPr>
                    <w:tcW w:w="1702" w:type="pct"/>
                  </w:tcPr>
                  <w:p w:rsidR="00F661B1" w:rsidRPr="00F661B1" w:rsidRDefault="00F661B1" w:rsidP="00AF058F">
                    <w:pPr>
                      <w:kinsoku w:val="0"/>
                      <w:overflowPunct w:val="0"/>
                      <w:autoSpaceDE w:val="0"/>
                      <w:autoSpaceDN w:val="0"/>
                      <w:adjustRightInd w:val="0"/>
                      <w:snapToGrid w:val="0"/>
                      <w:rPr>
                        <w:rFonts w:ascii="Times New Roman" w:hAnsi="Times New Roman" w:cs="Times New Roman"/>
                        <w:szCs w:val="21"/>
                        <w:highlight w:val="magenta"/>
                      </w:rPr>
                    </w:pPr>
                    <w:r w:rsidRPr="00F661B1">
                      <w:rPr>
                        <w:rFonts w:ascii="Times New Roman" w:cs="Times New Roman"/>
                        <w:szCs w:val="21"/>
                      </w:rPr>
                      <w:t>经营活动产生的现金流量净额</w:t>
                    </w:r>
                  </w:p>
                </w:tc>
              </w:sdtContent>
            </w:sdt>
            <w:tc>
              <w:tcPr>
                <w:tcW w:w="845" w:type="pct"/>
                <w:vAlign w:val="center"/>
              </w:tcPr>
              <w:p w:rsidR="00F661B1" w:rsidRPr="00F661B1" w:rsidRDefault="0075116C" w:rsidP="00321325">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hint="eastAsia"/>
                    <w:szCs w:val="21"/>
                  </w:rPr>
                  <w:t>2,634,838,584</w:t>
                </w:r>
              </w:p>
            </w:tc>
            <w:tc>
              <w:tcPr>
                <w:tcW w:w="845" w:type="pct"/>
                <w:vAlign w:val="center"/>
              </w:tcPr>
              <w:p w:rsidR="00F661B1" w:rsidRPr="00F661B1" w:rsidRDefault="00F661B1" w:rsidP="00321325">
                <w:pPr>
                  <w:kinsoku w:val="0"/>
                  <w:overflowPunct w:val="0"/>
                  <w:autoSpaceDE w:val="0"/>
                  <w:autoSpaceDN w:val="0"/>
                  <w:adjustRightInd w:val="0"/>
                  <w:snapToGrid w:val="0"/>
                  <w:jc w:val="right"/>
                  <w:rPr>
                    <w:rFonts w:ascii="Times New Roman" w:hAnsi="Times New Roman" w:cs="Times New Roman"/>
                    <w:szCs w:val="21"/>
                  </w:rPr>
                </w:pPr>
                <w:r w:rsidRPr="00F661B1">
                  <w:rPr>
                    <w:rFonts w:ascii="Times New Roman" w:hAnsi="Times New Roman" w:cs="Times New Roman"/>
                  </w:rPr>
                  <w:t>1,641,239,307</w:t>
                </w:r>
              </w:p>
            </w:tc>
            <w:tc>
              <w:tcPr>
                <w:tcW w:w="763" w:type="pct"/>
                <w:vAlign w:val="center"/>
              </w:tcPr>
              <w:p w:rsidR="00F661B1" w:rsidRPr="00F661B1" w:rsidRDefault="0075116C" w:rsidP="00321325">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hint="eastAsia"/>
                  </w:rPr>
                  <w:t>60.54</w:t>
                </w:r>
              </w:p>
            </w:tc>
            <w:tc>
              <w:tcPr>
                <w:tcW w:w="845" w:type="pct"/>
                <w:vAlign w:val="center"/>
              </w:tcPr>
              <w:p w:rsidR="00F661B1" w:rsidRPr="00F661B1" w:rsidRDefault="00F661B1" w:rsidP="00321325">
                <w:pPr>
                  <w:kinsoku w:val="0"/>
                  <w:overflowPunct w:val="0"/>
                  <w:autoSpaceDE w:val="0"/>
                  <w:autoSpaceDN w:val="0"/>
                  <w:adjustRightInd w:val="0"/>
                  <w:snapToGrid w:val="0"/>
                  <w:jc w:val="right"/>
                  <w:rPr>
                    <w:rFonts w:ascii="Times New Roman" w:hAnsi="Times New Roman" w:cs="Times New Roman"/>
                    <w:szCs w:val="21"/>
                  </w:rPr>
                </w:pPr>
                <w:r w:rsidRPr="00F661B1">
                  <w:rPr>
                    <w:rFonts w:ascii="Times New Roman" w:hAnsi="Times New Roman" w:cs="Times New Roman"/>
                  </w:rPr>
                  <w:t>2,259,690,512</w:t>
                </w:r>
              </w:p>
            </w:tc>
          </w:tr>
          <w:tr w:rsidR="00F661B1" w:rsidRPr="00F661B1" w:rsidTr="00AF058F">
            <w:trPr>
              <w:trHeight w:val="533"/>
            </w:trPr>
            <w:tc>
              <w:tcPr>
                <w:tcW w:w="1702" w:type="pct"/>
              </w:tcPr>
              <w:p w:rsidR="00F661B1" w:rsidRPr="00F661B1" w:rsidRDefault="00F661B1" w:rsidP="00AF058F">
                <w:pPr>
                  <w:kinsoku w:val="0"/>
                  <w:overflowPunct w:val="0"/>
                  <w:autoSpaceDE w:val="0"/>
                  <w:autoSpaceDN w:val="0"/>
                  <w:adjustRightInd w:val="0"/>
                  <w:snapToGrid w:val="0"/>
                  <w:rPr>
                    <w:rFonts w:ascii="Times New Roman" w:hAnsi="Times New Roman" w:cs="Times New Roman"/>
                    <w:szCs w:val="21"/>
                  </w:rPr>
                </w:pPr>
              </w:p>
            </w:tc>
            <w:sdt>
              <w:sdtPr>
                <w:rPr>
                  <w:rFonts w:ascii="Times New Roman" w:hAnsi="Times New Roman" w:cs="Times New Roman"/>
                  <w:szCs w:val="21"/>
                </w:rPr>
                <w:tag w:val="_PLD_8b9fbdc9e2634c6292801d605b122b71"/>
                <w:id w:val="1132227451"/>
                <w:lock w:val="sdtLocked"/>
              </w:sdtPr>
              <w:sdtContent>
                <w:tc>
                  <w:tcPr>
                    <w:tcW w:w="845" w:type="pct"/>
                    <w:vAlign w:val="center"/>
                  </w:tcPr>
                  <w:p w:rsidR="00F661B1" w:rsidRPr="00F661B1" w:rsidRDefault="00F661B1" w:rsidP="00AF058F">
                    <w:pPr>
                      <w:kinsoku w:val="0"/>
                      <w:overflowPunct w:val="0"/>
                      <w:autoSpaceDE w:val="0"/>
                      <w:autoSpaceDN w:val="0"/>
                      <w:adjustRightInd w:val="0"/>
                      <w:snapToGrid w:val="0"/>
                      <w:jc w:val="center"/>
                      <w:rPr>
                        <w:rFonts w:ascii="Times New Roman" w:hAnsi="Times New Roman" w:cs="Times New Roman"/>
                        <w:szCs w:val="21"/>
                      </w:rPr>
                    </w:pPr>
                    <w:r w:rsidRPr="00F661B1">
                      <w:rPr>
                        <w:rFonts w:ascii="Times New Roman" w:hAnsi="Times New Roman" w:cs="Times New Roman"/>
                        <w:szCs w:val="21"/>
                      </w:rPr>
                      <w:t>2017</w:t>
                    </w:r>
                    <w:r w:rsidRPr="00F661B1">
                      <w:rPr>
                        <w:rFonts w:ascii="Times New Roman" w:cs="Times New Roman"/>
                        <w:szCs w:val="21"/>
                      </w:rPr>
                      <w:t>年末</w:t>
                    </w:r>
                  </w:p>
                </w:tc>
              </w:sdtContent>
            </w:sdt>
            <w:sdt>
              <w:sdtPr>
                <w:rPr>
                  <w:rFonts w:ascii="Times New Roman" w:hAnsi="Times New Roman" w:cs="Times New Roman"/>
                </w:rPr>
                <w:tag w:val="_PLD_81e66f862753453685ceebbc3f216adb"/>
                <w:id w:val="1132227452"/>
                <w:lock w:val="sdtLocked"/>
              </w:sdtPr>
              <w:sdtContent>
                <w:tc>
                  <w:tcPr>
                    <w:tcW w:w="845" w:type="pct"/>
                    <w:vAlign w:val="center"/>
                  </w:tcPr>
                  <w:p w:rsidR="00F661B1" w:rsidRPr="00F661B1" w:rsidRDefault="00F661B1" w:rsidP="00AF058F">
                    <w:pPr>
                      <w:kinsoku w:val="0"/>
                      <w:overflowPunct w:val="0"/>
                      <w:autoSpaceDE w:val="0"/>
                      <w:autoSpaceDN w:val="0"/>
                      <w:adjustRightInd w:val="0"/>
                      <w:snapToGrid w:val="0"/>
                      <w:jc w:val="center"/>
                      <w:rPr>
                        <w:rFonts w:ascii="Times New Roman" w:hAnsi="Times New Roman" w:cs="Times New Roman"/>
                        <w:szCs w:val="21"/>
                      </w:rPr>
                    </w:pPr>
                    <w:r w:rsidRPr="00F661B1">
                      <w:rPr>
                        <w:rFonts w:ascii="Times New Roman" w:hAnsi="Times New Roman" w:cs="Times New Roman"/>
                        <w:szCs w:val="21"/>
                      </w:rPr>
                      <w:t>2016</w:t>
                    </w:r>
                    <w:r w:rsidRPr="00F661B1">
                      <w:rPr>
                        <w:rFonts w:ascii="Times New Roman" w:cs="Times New Roman"/>
                        <w:szCs w:val="21"/>
                      </w:rPr>
                      <w:t>年末</w:t>
                    </w:r>
                  </w:p>
                </w:tc>
              </w:sdtContent>
            </w:sdt>
            <w:sdt>
              <w:sdtPr>
                <w:rPr>
                  <w:rFonts w:ascii="Times New Roman" w:hAnsi="Times New Roman" w:cs="Times New Roman"/>
                </w:rPr>
                <w:tag w:val="_PLD_eccdaa2d1ee940be88fdba6d8a4ef55d"/>
                <w:id w:val="1132227453"/>
                <w:lock w:val="sdtLocked"/>
              </w:sdtPr>
              <w:sdtContent>
                <w:tc>
                  <w:tcPr>
                    <w:tcW w:w="763" w:type="pct"/>
                    <w:vAlign w:val="center"/>
                  </w:tcPr>
                  <w:p w:rsidR="00F661B1" w:rsidRPr="00F661B1" w:rsidRDefault="00F661B1" w:rsidP="00AF058F">
                    <w:pPr>
                      <w:kinsoku w:val="0"/>
                      <w:overflowPunct w:val="0"/>
                      <w:autoSpaceDE w:val="0"/>
                      <w:autoSpaceDN w:val="0"/>
                      <w:adjustRightInd w:val="0"/>
                      <w:snapToGrid w:val="0"/>
                      <w:jc w:val="center"/>
                      <w:rPr>
                        <w:rFonts w:ascii="Times New Roman" w:hAnsi="Times New Roman" w:cs="Times New Roman"/>
                        <w:szCs w:val="21"/>
                      </w:rPr>
                    </w:pPr>
                    <w:r w:rsidRPr="00F661B1">
                      <w:rPr>
                        <w:rFonts w:ascii="Times New Roman" w:cs="Times New Roman"/>
                        <w:szCs w:val="21"/>
                      </w:rPr>
                      <w:t>本期末比上年同期末增减</w:t>
                    </w:r>
                    <w:r w:rsidRPr="00F661B1">
                      <w:rPr>
                        <w:rFonts w:ascii="Times New Roman" w:hAnsi="Times New Roman" w:cs="Times New Roman"/>
                        <w:szCs w:val="21"/>
                      </w:rPr>
                      <w:t>(%)</w:t>
                    </w:r>
                  </w:p>
                </w:tc>
              </w:sdtContent>
            </w:sdt>
            <w:sdt>
              <w:sdtPr>
                <w:rPr>
                  <w:rFonts w:ascii="Times New Roman" w:hAnsi="Times New Roman" w:cs="Times New Roman"/>
                </w:rPr>
                <w:tag w:val="_PLD_3af4b93afaec4509befbcf4b19db9883"/>
                <w:id w:val="1132227454"/>
                <w:lock w:val="sdtLocked"/>
              </w:sdtPr>
              <w:sdtContent>
                <w:tc>
                  <w:tcPr>
                    <w:tcW w:w="845" w:type="pct"/>
                    <w:vAlign w:val="center"/>
                  </w:tcPr>
                  <w:p w:rsidR="00F661B1" w:rsidRPr="00F661B1" w:rsidRDefault="00F661B1" w:rsidP="00AF058F">
                    <w:pPr>
                      <w:kinsoku w:val="0"/>
                      <w:overflowPunct w:val="0"/>
                      <w:autoSpaceDE w:val="0"/>
                      <w:autoSpaceDN w:val="0"/>
                      <w:adjustRightInd w:val="0"/>
                      <w:snapToGrid w:val="0"/>
                      <w:jc w:val="center"/>
                      <w:rPr>
                        <w:rFonts w:ascii="Times New Roman" w:hAnsi="Times New Roman" w:cs="Times New Roman"/>
                        <w:szCs w:val="21"/>
                      </w:rPr>
                    </w:pPr>
                    <w:r w:rsidRPr="00F661B1">
                      <w:rPr>
                        <w:rFonts w:ascii="Times New Roman" w:hAnsi="Times New Roman" w:cs="Times New Roman"/>
                        <w:szCs w:val="21"/>
                      </w:rPr>
                      <w:t>2015</w:t>
                    </w:r>
                    <w:r w:rsidRPr="00F661B1">
                      <w:rPr>
                        <w:rFonts w:ascii="Times New Roman" w:cs="Times New Roman"/>
                        <w:szCs w:val="21"/>
                      </w:rPr>
                      <w:t>年末</w:t>
                    </w:r>
                  </w:p>
                </w:tc>
              </w:sdtContent>
            </w:sdt>
          </w:tr>
          <w:tr w:rsidR="00F661B1" w:rsidRPr="00F661B1" w:rsidTr="00321325">
            <w:trPr>
              <w:trHeight w:val="285"/>
            </w:trPr>
            <w:sdt>
              <w:sdtPr>
                <w:rPr>
                  <w:rFonts w:ascii="Times New Roman" w:hAnsi="Times New Roman" w:cs="Times New Roman"/>
                </w:rPr>
                <w:tag w:val="_PLD_1257117f05a44030bdc03ae8e5b21a70"/>
                <w:id w:val="1132227455"/>
                <w:lock w:val="sdtLocked"/>
              </w:sdtPr>
              <w:sdtContent>
                <w:tc>
                  <w:tcPr>
                    <w:tcW w:w="1702" w:type="pct"/>
                  </w:tcPr>
                  <w:p w:rsidR="00F661B1" w:rsidRPr="00F661B1" w:rsidRDefault="00F661B1" w:rsidP="00AF058F">
                    <w:pPr>
                      <w:kinsoku w:val="0"/>
                      <w:overflowPunct w:val="0"/>
                      <w:autoSpaceDE w:val="0"/>
                      <w:autoSpaceDN w:val="0"/>
                      <w:adjustRightInd w:val="0"/>
                      <w:snapToGrid w:val="0"/>
                      <w:rPr>
                        <w:rFonts w:ascii="Times New Roman" w:hAnsi="Times New Roman" w:cs="Times New Roman"/>
                        <w:szCs w:val="21"/>
                      </w:rPr>
                    </w:pPr>
                    <w:r w:rsidRPr="00F661B1">
                      <w:rPr>
                        <w:rFonts w:ascii="Times New Roman" w:cs="Times New Roman"/>
                        <w:szCs w:val="21"/>
                      </w:rPr>
                      <w:t>归属于上市公司股东的净资产</w:t>
                    </w:r>
                  </w:p>
                </w:tc>
              </w:sdtContent>
            </w:sdt>
            <w:tc>
              <w:tcPr>
                <w:tcW w:w="845" w:type="pct"/>
                <w:vAlign w:val="center"/>
              </w:tcPr>
              <w:p w:rsidR="00F661B1" w:rsidRPr="00F661B1" w:rsidRDefault="00F661B1" w:rsidP="00321325">
                <w:pPr>
                  <w:kinsoku w:val="0"/>
                  <w:overflowPunct w:val="0"/>
                  <w:autoSpaceDE w:val="0"/>
                  <w:autoSpaceDN w:val="0"/>
                  <w:adjustRightInd w:val="0"/>
                  <w:snapToGrid w:val="0"/>
                  <w:jc w:val="right"/>
                  <w:rPr>
                    <w:rFonts w:ascii="Times New Roman" w:hAnsi="Times New Roman" w:cs="Times New Roman"/>
                    <w:szCs w:val="21"/>
                  </w:rPr>
                </w:pPr>
                <w:r w:rsidRPr="00F661B1">
                  <w:rPr>
                    <w:rFonts w:ascii="Times New Roman" w:hAnsi="Times New Roman" w:cs="Times New Roman"/>
                    <w:szCs w:val="21"/>
                  </w:rPr>
                  <w:t>28,684,676,483</w:t>
                </w:r>
              </w:p>
            </w:tc>
            <w:tc>
              <w:tcPr>
                <w:tcW w:w="845" w:type="pct"/>
                <w:vAlign w:val="center"/>
              </w:tcPr>
              <w:p w:rsidR="00F661B1" w:rsidRPr="00F661B1" w:rsidRDefault="00F661B1" w:rsidP="00321325">
                <w:pPr>
                  <w:kinsoku w:val="0"/>
                  <w:overflowPunct w:val="0"/>
                  <w:autoSpaceDE w:val="0"/>
                  <w:autoSpaceDN w:val="0"/>
                  <w:adjustRightInd w:val="0"/>
                  <w:snapToGrid w:val="0"/>
                  <w:jc w:val="right"/>
                  <w:rPr>
                    <w:rFonts w:ascii="Times New Roman" w:hAnsi="Times New Roman" w:cs="Times New Roman"/>
                    <w:bCs/>
                    <w:szCs w:val="21"/>
                  </w:rPr>
                </w:pPr>
                <w:r w:rsidRPr="00F661B1">
                  <w:rPr>
                    <w:rFonts w:ascii="Times New Roman" w:hAnsi="Times New Roman" w:cs="Times New Roman"/>
                  </w:rPr>
                  <w:t>28,054,057,540</w:t>
                </w:r>
              </w:p>
            </w:tc>
            <w:tc>
              <w:tcPr>
                <w:tcW w:w="763" w:type="pct"/>
                <w:vAlign w:val="center"/>
              </w:tcPr>
              <w:p w:rsidR="00F661B1" w:rsidRPr="00F661B1" w:rsidRDefault="00F661B1" w:rsidP="00321325">
                <w:pPr>
                  <w:kinsoku w:val="0"/>
                  <w:overflowPunct w:val="0"/>
                  <w:autoSpaceDE w:val="0"/>
                  <w:autoSpaceDN w:val="0"/>
                  <w:adjustRightInd w:val="0"/>
                  <w:snapToGrid w:val="0"/>
                  <w:jc w:val="right"/>
                  <w:rPr>
                    <w:rFonts w:ascii="Times New Roman" w:hAnsi="Times New Roman" w:cs="Times New Roman"/>
                    <w:szCs w:val="21"/>
                  </w:rPr>
                </w:pPr>
                <w:r w:rsidRPr="00F661B1">
                  <w:rPr>
                    <w:rFonts w:ascii="Times New Roman" w:hAnsi="Times New Roman" w:cs="Times New Roman"/>
                  </w:rPr>
                  <w:t>2.2</w:t>
                </w:r>
                <w:r w:rsidR="00076968">
                  <w:rPr>
                    <w:rFonts w:ascii="Times New Roman" w:hAnsi="Times New Roman" w:cs="Times New Roman" w:hint="eastAsia"/>
                  </w:rPr>
                  <w:t>5</w:t>
                </w:r>
              </w:p>
            </w:tc>
            <w:tc>
              <w:tcPr>
                <w:tcW w:w="845" w:type="pct"/>
                <w:vAlign w:val="center"/>
              </w:tcPr>
              <w:p w:rsidR="00F661B1" w:rsidRPr="00F661B1" w:rsidRDefault="00F661B1" w:rsidP="00321325">
                <w:pPr>
                  <w:kinsoku w:val="0"/>
                  <w:overflowPunct w:val="0"/>
                  <w:autoSpaceDE w:val="0"/>
                  <w:autoSpaceDN w:val="0"/>
                  <w:adjustRightInd w:val="0"/>
                  <w:snapToGrid w:val="0"/>
                  <w:jc w:val="right"/>
                  <w:rPr>
                    <w:rFonts w:ascii="Times New Roman" w:hAnsi="Times New Roman" w:cs="Times New Roman"/>
                    <w:szCs w:val="21"/>
                  </w:rPr>
                </w:pPr>
                <w:r w:rsidRPr="00F661B1">
                  <w:rPr>
                    <w:rFonts w:ascii="Times New Roman" w:hAnsi="Times New Roman" w:cs="Times New Roman"/>
                  </w:rPr>
                  <w:t>27,462,486,711</w:t>
                </w:r>
              </w:p>
            </w:tc>
          </w:tr>
          <w:tr w:rsidR="00F661B1" w:rsidRPr="00F661B1" w:rsidTr="00321325">
            <w:trPr>
              <w:trHeight w:val="285"/>
            </w:trPr>
            <w:sdt>
              <w:sdtPr>
                <w:rPr>
                  <w:rFonts w:ascii="Times New Roman" w:hAnsi="Times New Roman" w:cs="Times New Roman"/>
                </w:rPr>
                <w:tag w:val="_PLD_2d1128ab6991472fb0ba6892584a4be8"/>
                <w:id w:val="1132227456"/>
                <w:lock w:val="sdtLocked"/>
              </w:sdtPr>
              <w:sdtContent>
                <w:tc>
                  <w:tcPr>
                    <w:tcW w:w="1702" w:type="pct"/>
                  </w:tcPr>
                  <w:p w:rsidR="00F661B1" w:rsidRPr="00F661B1" w:rsidRDefault="00F661B1" w:rsidP="00AF058F">
                    <w:pPr>
                      <w:kinsoku w:val="0"/>
                      <w:overflowPunct w:val="0"/>
                      <w:autoSpaceDE w:val="0"/>
                      <w:autoSpaceDN w:val="0"/>
                      <w:adjustRightInd w:val="0"/>
                      <w:snapToGrid w:val="0"/>
                      <w:rPr>
                        <w:rFonts w:ascii="Times New Roman" w:hAnsi="Times New Roman" w:cs="Times New Roman"/>
                        <w:szCs w:val="21"/>
                      </w:rPr>
                    </w:pPr>
                    <w:r w:rsidRPr="00F661B1">
                      <w:rPr>
                        <w:rFonts w:ascii="Times New Roman" w:cs="Times New Roman"/>
                        <w:szCs w:val="21"/>
                      </w:rPr>
                      <w:t>总资产</w:t>
                    </w:r>
                  </w:p>
                </w:tc>
              </w:sdtContent>
            </w:sdt>
            <w:tc>
              <w:tcPr>
                <w:tcW w:w="845" w:type="pct"/>
                <w:vAlign w:val="center"/>
              </w:tcPr>
              <w:p w:rsidR="00F661B1" w:rsidRPr="00F661B1" w:rsidRDefault="00F661B1" w:rsidP="00321325">
                <w:pPr>
                  <w:kinsoku w:val="0"/>
                  <w:overflowPunct w:val="0"/>
                  <w:autoSpaceDE w:val="0"/>
                  <w:autoSpaceDN w:val="0"/>
                  <w:adjustRightInd w:val="0"/>
                  <w:snapToGrid w:val="0"/>
                  <w:jc w:val="right"/>
                  <w:rPr>
                    <w:rFonts w:ascii="Times New Roman" w:hAnsi="Times New Roman" w:cs="Times New Roman"/>
                    <w:szCs w:val="21"/>
                  </w:rPr>
                </w:pPr>
                <w:r w:rsidRPr="00F661B1">
                  <w:rPr>
                    <w:rFonts w:ascii="Times New Roman" w:hAnsi="Times New Roman" w:cs="Times New Roman"/>
                    <w:szCs w:val="21"/>
                  </w:rPr>
                  <w:t>33,994,238,908</w:t>
                </w:r>
              </w:p>
            </w:tc>
            <w:tc>
              <w:tcPr>
                <w:tcW w:w="845" w:type="pct"/>
                <w:vAlign w:val="center"/>
              </w:tcPr>
              <w:p w:rsidR="00F661B1" w:rsidRPr="00F661B1" w:rsidRDefault="00F661B1" w:rsidP="00321325">
                <w:pPr>
                  <w:jc w:val="right"/>
                  <w:rPr>
                    <w:rFonts w:ascii="Times New Roman" w:hAnsi="Times New Roman" w:cs="Times New Roman"/>
                  </w:rPr>
                </w:pPr>
                <w:r w:rsidRPr="00F661B1">
                  <w:rPr>
                    <w:rFonts w:ascii="Times New Roman" w:hAnsi="Times New Roman" w:cs="Times New Roman"/>
                  </w:rPr>
                  <w:t>32,870,258,463</w:t>
                </w:r>
              </w:p>
            </w:tc>
            <w:tc>
              <w:tcPr>
                <w:tcW w:w="763" w:type="pct"/>
                <w:vAlign w:val="center"/>
              </w:tcPr>
              <w:p w:rsidR="00F661B1" w:rsidRPr="00F661B1" w:rsidRDefault="00F661B1" w:rsidP="00321325">
                <w:pPr>
                  <w:jc w:val="right"/>
                  <w:rPr>
                    <w:rFonts w:ascii="Times New Roman" w:hAnsi="Times New Roman" w:cs="Times New Roman"/>
                  </w:rPr>
                </w:pPr>
                <w:r w:rsidRPr="00F661B1">
                  <w:rPr>
                    <w:rFonts w:ascii="Times New Roman" w:hAnsi="Times New Roman" w:cs="Times New Roman"/>
                  </w:rPr>
                  <w:t>3.4</w:t>
                </w:r>
                <w:r w:rsidR="00076968">
                  <w:rPr>
                    <w:rFonts w:ascii="Times New Roman" w:hAnsi="Times New Roman" w:cs="Times New Roman" w:hint="eastAsia"/>
                  </w:rPr>
                  <w:t>2</w:t>
                </w:r>
              </w:p>
            </w:tc>
            <w:tc>
              <w:tcPr>
                <w:tcW w:w="845" w:type="pct"/>
                <w:vAlign w:val="center"/>
              </w:tcPr>
              <w:p w:rsidR="00F661B1" w:rsidRPr="00F661B1" w:rsidRDefault="00F661B1" w:rsidP="00321325">
                <w:pPr>
                  <w:jc w:val="right"/>
                  <w:rPr>
                    <w:rFonts w:ascii="Times New Roman" w:hAnsi="Times New Roman" w:cs="Times New Roman"/>
                  </w:rPr>
                </w:pPr>
                <w:r w:rsidRPr="00F661B1">
                  <w:rPr>
                    <w:rFonts w:ascii="Times New Roman" w:hAnsi="Times New Roman" w:cs="Times New Roman"/>
                  </w:rPr>
                  <w:t>31,943,271,998</w:t>
                </w:r>
              </w:p>
            </w:tc>
          </w:tr>
        </w:tbl>
        <w:p w:rsidR="00090269" w:rsidRPr="00F661B1" w:rsidRDefault="002A727A" w:rsidP="00F661B1"/>
      </w:sdtContent>
    </w:sdt>
    <w:p w:rsidR="00090269" w:rsidRPr="004E1039" w:rsidRDefault="00BD1CE5">
      <w:pPr>
        <w:pStyle w:val="3"/>
        <w:numPr>
          <w:ilvl w:val="1"/>
          <w:numId w:val="2"/>
        </w:numPr>
      </w:pPr>
      <w:r>
        <w:t>主要财务指标</w:t>
      </w:r>
    </w:p>
    <w:sdt>
      <w:sdtPr>
        <w:rPr>
          <w:rFonts w:ascii="Times New Roman" w:cs="Times New Roman"/>
          <w:sz w:val="18"/>
          <w:szCs w:val="18"/>
        </w:rPr>
        <w:alias w:val="选项模块:主要财务指标(无追溯)"/>
        <w:tag w:val="_SEC_ca679c431b23410b8002c2ae2c543dab"/>
        <w:id w:val="945936874"/>
        <w:lock w:val="sdtLocked"/>
      </w:sdtPr>
      <w:sdtEndPr>
        <w:rPr>
          <w:rFonts w:hAnsi="Times New Roman"/>
          <w:sz w:val="21"/>
          <w:szCs w:val="24"/>
        </w:rPr>
      </w:sdtEndPr>
      <w:sdtContent>
        <w:p w:rsidR="00846481" w:rsidRDefault="00846481" w:rsidP="004E1039">
          <w:pPr>
            <w:rPr>
              <w:rFonts w:ascii="Times New Roman" w:cs="Times New Roman"/>
              <w:sz w:val="18"/>
              <w:szCs w:val="18"/>
            </w:rPr>
          </w:pPr>
        </w:p>
        <w:tbl>
          <w:tblPr>
            <w:tblStyle w:val="a6"/>
            <w:tblW w:w="5000" w:type="pct"/>
            <w:tblLook w:val="04A0"/>
          </w:tblPr>
          <w:tblGrid>
            <w:gridCol w:w="3032"/>
            <w:gridCol w:w="1471"/>
            <w:gridCol w:w="1417"/>
            <w:gridCol w:w="1844"/>
            <w:gridCol w:w="1285"/>
          </w:tblGrid>
          <w:tr w:rsidR="00846481" w:rsidRPr="00846481" w:rsidTr="00846481">
            <w:tc>
              <w:tcPr>
                <w:tcW w:w="1675" w:type="pct"/>
                <w:vAlign w:val="center"/>
              </w:tcPr>
              <w:p w:rsidR="00846481" w:rsidRPr="00846481" w:rsidRDefault="002A727A" w:rsidP="00996F72">
                <w:pPr>
                  <w:kinsoku w:val="0"/>
                  <w:overflowPunct w:val="0"/>
                  <w:autoSpaceDE w:val="0"/>
                  <w:autoSpaceDN w:val="0"/>
                  <w:adjustRightInd w:val="0"/>
                  <w:snapToGrid w:val="0"/>
                  <w:jc w:val="center"/>
                  <w:rPr>
                    <w:rFonts w:ascii="Times New Roman" w:hAnsi="Times New Roman" w:cs="Times New Roman"/>
                    <w:szCs w:val="21"/>
                  </w:rPr>
                </w:pPr>
                <w:sdt>
                  <w:sdtPr>
                    <w:rPr>
                      <w:rFonts w:ascii="Times New Roman" w:hAnsi="Times New Roman" w:cs="Times New Roman"/>
                      <w:szCs w:val="21"/>
                    </w:rPr>
                    <w:tag w:val="_PLD_a5c59cd3e5544374a4bd7ceda5f62092"/>
                    <w:id w:val="190175183"/>
                    <w:lock w:val="sdtLocked"/>
                  </w:sdtPr>
                  <w:sdtEndPr>
                    <w:rPr>
                      <w:szCs w:val="20"/>
                    </w:rPr>
                  </w:sdtEndPr>
                  <w:sdtContent>
                    <w:r w:rsidR="00846481" w:rsidRPr="00846481">
                      <w:rPr>
                        <w:rFonts w:ascii="Times New Roman" w:cs="Times New Roman"/>
                        <w:szCs w:val="21"/>
                      </w:rPr>
                      <w:t>主要财务指标</w:t>
                    </w:r>
                  </w:sdtContent>
                </w:sdt>
              </w:p>
            </w:tc>
            <w:sdt>
              <w:sdtPr>
                <w:rPr>
                  <w:rFonts w:ascii="Times New Roman" w:hAnsi="Times New Roman" w:cs="Times New Roman"/>
                </w:rPr>
                <w:tag w:val="_PLD_1a1e4f34f77949538a9c656b241499b6"/>
                <w:id w:val="190175184"/>
                <w:lock w:val="sdtLocked"/>
              </w:sdtPr>
              <w:sdtContent>
                <w:tc>
                  <w:tcPr>
                    <w:tcW w:w="813" w:type="pct"/>
                    <w:vAlign w:val="center"/>
                  </w:tcPr>
                  <w:p w:rsidR="00846481" w:rsidRPr="00846481" w:rsidRDefault="00846481" w:rsidP="00996F72">
                    <w:pPr>
                      <w:kinsoku w:val="0"/>
                      <w:overflowPunct w:val="0"/>
                      <w:autoSpaceDE w:val="0"/>
                      <w:autoSpaceDN w:val="0"/>
                      <w:adjustRightInd w:val="0"/>
                      <w:snapToGrid w:val="0"/>
                      <w:jc w:val="center"/>
                      <w:rPr>
                        <w:rFonts w:ascii="Times New Roman" w:hAnsi="Times New Roman" w:cs="Times New Roman"/>
                        <w:szCs w:val="21"/>
                      </w:rPr>
                    </w:pPr>
                    <w:r w:rsidRPr="00846481">
                      <w:rPr>
                        <w:rFonts w:ascii="Times New Roman" w:hAnsi="Times New Roman" w:cs="Times New Roman"/>
                        <w:szCs w:val="21"/>
                      </w:rPr>
                      <w:t>2017</w:t>
                    </w:r>
                    <w:r w:rsidRPr="00846481">
                      <w:rPr>
                        <w:rFonts w:ascii="Times New Roman" w:cs="Times New Roman"/>
                        <w:szCs w:val="21"/>
                      </w:rPr>
                      <w:t>年</w:t>
                    </w:r>
                  </w:p>
                </w:tc>
              </w:sdtContent>
            </w:sdt>
            <w:sdt>
              <w:sdtPr>
                <w:rPr>
                  <w:rFonts w:ascii="Times New Roman" w:hAnsi="Times New Roman" w:cs="Times New Roman"/>
                </w:rPr>
                <w:tag w:val="_PLD_9310148e9c2c4e968f8a8cf7147fc9a7"/>
                <w:id w:val="190175185"/>
                <w:lock w:val="sdtLocked"/>
              </w:sdtPr>
              <w:sdtContent>
                <w:tc>
                  <w:tcPr>
                    <w:tcW w:w="783" w:type="pct"/>
                    <w:vAlign w:val="center"/>
                  </w:tcPr>
                  <w:p w:rsidR="00846481" w:rsidRPr="00846481" w:rsidRDefault="00846481" w:rsidP="00996F72">
                    <w:pPr>
                      <w:kinsoku w:val="0"/>
                      <w:overflowPunct w:val="0"/>
                      <w:autoSpaceDE w:val="0"/>
                      <w:autoSpaceDN w:val="0"/>
                      <w:adjustRightInd w:val="0"/>
                      <w:snapToGrid w:val="0"/>
                      <w:jc w:val="center"/>
                      <w:rPr>
                        <w:rFonts w:ascii="Times New Roman" w:hAnsi="Times New Roman" w:cs="Times New Roman"/>
                        <w:szCs w:val="21"/>
                      </w:rPr>
                    </w:pPr>
                    <w:r w:rsidRPr="00846481">
                      <w:rPr>
                        <w:rFonts w:ascii="Times New Roman" w:hAnsi="Times New Roman" w:cs="Times New Roman"/>
                        <w:szCs w:val="21"/>
                      </w:rPr>
                      <w:t>2016</w:t>
                    </w:r>
                    <w:r w:rsidRPr="00846481">
                      <w:rPr>
                        <w:rFonts w:ascii="Times New Roman" w:cs="Times New Roman"/>
                        <w:szCs w:val="21"/>
                      </w:rPr>
                      <w:t>年</w:t>
                    </w:r>
                  </w:p>
                </w:tc>
              </w:sdtContent>
            </w:sdt>
            <w:sdt>
              <w:sdtPr>
                <w:rPr>
                  <w:rFonts w:ascii="Times New Roman" w:hAnsi="Times New Roman" w:cs="Times New Roman"/>
                </w:rPr>
                <w:tag w:val="_PLD_5901f5518cb6434888ae838febb8af68"/>
                <w:id w:val="190175186"/>
                <w:lock w:val="sdtLocked"/>
              </w:sdtPr>
              <w:sdtContent>
                <w:tc>
                  <w:tcPr>
                    <w:tcW w:w="1019" w:type="pct"/>
                    <w:vAlign w:val="center"/>
                  </w:tcPr>
                  <w:p w:rsidR="00846481" w:rsidRPr="00846481" w:rsidRDefault="00846481" w:rsidP="00996F72">
                    <w:pPr>
                      <w:kinsoku w:val="0"/>
                      <w:overflowPunct w:val="0"/>
                      <w:autoSpaceDE w:val="0"/>
                      <w:autoSpaceDN w:val="0"/>
                      <w:adjustRightInd w:val="0"/>
                      <w:snapToGrid w:val="0"/>
                      <w:jc w:val="center"/>
                      <w:rPr>
                        <w:rFonts w:ascii="Times New Roman" w:hAnsi="Times New Roman" w:cs="Times New Roman"/>
                        <w:szCs w:val="21"/>
                      </w:rPr>
                    </w:pPr>
                    <w:r w:rsidRPr="00846481">
                      <w:rPr>
                        <w:rFonts w:ascii="Times New Roman" w:cs="Times New Roman"/>
                        <w:szCs w:val="21"/>
                      </w:rPr>
                      <w:t>本期比上年同期增减</w:t>
                    </w:r>
                    <w:r w:rsidRPr="00846481">
                      <w:rPr>
                        <w:rFonts w:ascii="Times New Roman" w:hAnsi="Times New Roman" w:cs="Times New Roman"/>
                        <w:szCs w:val="21"/>
                      </w:rPr>
                      <w:t>(%)</w:t>
                    </w:r>
                  </w:p>
                </w:tc>
              </w:sdtContent>
            </w:sdt>
            <w:sdt>
              <w:sdtPr>
                <w:rPr>
                  <w:rFonts w:ascii="Times New Roman" w:hAnsi="Times New Roman" w:cs="Times New Roman"/>
                </w:rPr>
                <w:tag w:val="_PLD_437266ed462e4dd1873b86621495169c"/>
                <w:id w:val="190175187"/>
                <w:lock w:val="sdtLocked"/>
              </w:sdtPr>
              <w:sdtContent>
                <w:tc>
                  <w:tcPr>
                    <w:tcW w:w="710" w:type="pct"/>
                    <w:vAlign w:val="center"/>
                  </w:tcPr>
                  <w:p w:rsidR="00846481" w:rsidRPr="00846481" w:rsidRDefault="00846481" w:rsidP="00996F72">
                    <w:pPr>
                      <w:kinsoku w:val="0"/>
                      <w:overflowPunct w:val="0"/>
                      <w:autoSpaceDE w:val="0"/>
                      <w:autoSpaceDN w:val="0"/>
                      <w:adjustRightInd w:val="0"/>
                      <w:snapToGrid w:val="0"/>
                      <w:jc w:val="center"/>
                      <w:rPr>
                        <w:rFonts w:ascii="Times New Roman" w:hAnsi="Times New Roman" w:cs="Times New Roman"/>
                        <w:szCs w:val="21"/>
                      </w:rPr>
                    </w:pPr>
                    <w:r w:rsidRPr="00846481">
                      <w:rPr>
                        <w:rFonts w:ascii="Times New Roman" w:hAnsi="Times New Roman" w:cs="Times New Roman"/>
                        <w:szCs w:val="21"/>
                      </w:rPr>
                      <w:t>2015</w:t>
                    </w:r>
                    <w:r w:rsidRPr="00846481">
                      <w:rPr>
                        <w:rFonts w:ascii="Times New Roman" w:cs="Times New Roman"/>
                        <w:szCs w:val="21"/>
                      </w:rPr>
                      <w:t>年</w:t>
                    </w:r>
                  </w:p>
                </w:tc>
              </w:sdtContent>
            </w:sdt>
          </w:tr>
          <w:tr w:rsidR="00846481" w:rsidRPr="00846481" w:rsidTr="00846481">
            <w:sdt>
              <w:sdtPr>
                <w:rPr>
                  <w:rFonts w:ascii="Times New Roman" w:hAnsi="Times New Roman" w:cs="Times New Roman"/>
                </w:rPr>
                <w:tag w:val="_PLD_d2029c032d9941d88b63fd2cb7b877be"/>
                <w:id w:val="190175188"/>
                <w:lock w:val="sdtLocked"/>
              </w:sdtPr>
              <w:sdtContent>
                <w:tc>
                  <w:tcPr>
                    <w:tcW w:w="1675" w:type="pct"/>
                  </w:tcPr>
                  <w:p w:rsidR="00846481" w:rsidRPr="00846481" w:rsidRDefault="00846481" w:rsidP="00996F72">
                    <w:pPr>
                      <w:kinsoku w:val="0"/>
                      <w:overflowPunct w:val="0"/>
                      <w:autoSpaceDE w:val="0"/>
                      <w:autoSpaceDN w:val="0"/>
                      <w:adjustRightInd w:val="0"/>
                      <w:snapToGrid w:val="0"/>
                      <w:rPr>
                        <w:rFonts w:ascii="Times New Roman" w:hAnsi="Times New Roman" w:cs="Times New Roman"/>
                        <w:szCs w:val="21"/>
                      </w:rPr>
                    </w:pPr>
                    <w:r w:rsidRPr="00846481">
                      <w:rPr>
                        <w:rFonts w:ascii="Times New Roman" w:cs="Times New Roman"/>
                        <w:szCs w:val="21"/>
                      </w:rPr>
                      <w:t>基本每股收益（元／股）</w:t>
                    </w:r>
                  </w:p>
                </w:tc>
              </w:sdtContent>
            </w:sdt>
            <w:tc>
              <w:tcPr>
                <w:tcW w:w="813" w:type="pct"/>
                <w:vAlign w:val="center"/>
              </w:tcPr>
              <w:p w:rsidR="00846481" w:rsidRPr="00846481" w:rsidRDefault="00846481" w:rsidP="00996F72">
                <w:pPr>
                  <w:kinsoku w:val="0"/>
                  <w:overflowPunct w:val="0"/>
                  <w:autoSpaceDE w:val="0"/>
                  <w:autoSpaceDN w:val="0"/>
                  <w:adjustRightInd w:val="0"/>
                  <w:snapToGrid w:val="0"/>
                  <w:jc w:val="right"/>
                  <w:rPr>
                    <w:rFonts w:ascii="Times New Roman" w:hAnsi="Times New Roman" w:cs="Times New Roman"/>
                    <w:szCs w:val="21"/>
                  </w:rPr>
                </w:pPr>
                <w:r w:rsidRPr="00846481">
                  <w:rPr>
                    <w:rFonts w:ascii="Times New Roman" w:hAnsi="Times New Roman" w:cs="Times New Roman"/>
                    <w:szCs w:val="21"/>
                  </w:rPr>
                  <w:t>0.14</w:t>
                </w:r>
              </w:p>
            </w:tc>
            <w:tc>
              <w:tcPr>
                <w:tcW w:w="783" w:type="pct"/>
                <w:vAlign w:val="center"/>
              </w:tcPr>
              <w:p w:rsidR="00846481" w:rsidRPr="00846481" w:rsidRDefault="00846481" w:rsidP="00996F72">
                <w:pPr>
                  <w:kinsoku w:val="0"/>
                  <w:overflowPunct w:val="0"/>
                  <w:autoSpaceDE w:val="0"/>
                  <w:autoSpaceDN w:val="0"/>
                  <w:adjustRightInd w:val="0"/>
                  <w:snapToGrid w:val="0"/>
                  <w:jc w:val="right"/>
                  <w:rPr>
                    <w:rFonts w:ascii="Times New Roman" w:hAnsi="Times New Roman" w:cs="Times New Roman"/>
                    <w:szCs w:val="21"/>
                  </w:rPr>
                </w:pPr>
                <w:r w:rsidRPr="00846481">
                  <w:rPr>
                    <w:rFonts w:ascii="Times New Roman" w:hAnsi="Times New Roman" w:cs="Times New Roman"/>
                  </w:rPr>
                  <w:t>0.16</w:t>
                </w:r>
              </w:p>
            </w:tc>
            <w:tc>
              <w:tcPr>
                <w:tcW w:w="1019" w:type="pct"/>
                <w:vAlign w:val="center"/>
              </w:tcPr>
              <w:p w:rsidR="00846481" w:rsidRPr="00846481" w:rsidRDefault="00846481" w:rsidP="00846481">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hint="eastAsia"/>
                  </w:rPr>
                  <w:t>(</w:t>
                </w:r>
                <w:r w:rsidRPr="00846481">
                  <w:rPr>
                    <w:rFonts w:ascii="Times New Roman" w:hAnsi="Times New Roman" w:cs="Times New Roman"/>
                  </w:rPr>
                  <w:t>12.50</w:t>
                </w:r>
                <w:r>
                  <w:rPr>
                    <w:rFonts w:ascii="Times New Roman" w:hAnsi="Times New Roman" w:cs="Times New Roman" w:hint="eastAsia"/>
                  </w:rPr>
                  <w:t>)</w:t>
                </w:r>
              </w:p>
            </w:tc>
            <w:tc>
              <w:tcPr>
                <w:tcW w:w="710" w:type="pct"/>
                <w:vAlign w:val="center"/>
              </w:tcPr>
              <w:p w:rsidR="00846481" w:rsidRPr="00846481" w:rsidRDefault="00846481" w:rsidP="00996F72">
                <w:pPr>
                  <w:kinsoku w:val="0"/>
                  <w:overflowPunct w:val="0"/>
                  <w:autoSpaceDE w:val="0"/>
                  <w:autoSpaceDN w:val="0"/>
                  <w:adjustRightInd w:val="0"/>
                  <w:snapToGrid w:val="0"/>
                  <w:jc w:val="right"/>
                  <w:rPr>
                    <w:rFonts w:ascii="Times New Roman" w:hAnsi="Times New Roman" w:cs="Times New Roman"/>
                    <w:szCs w:val="21"/>
                  </w:rPr>
                </w:pPr>
                <w:r w:rsidRPr="00846481">
                  <w:rPr>
                    <w:rFonts w:ascii="Times New Roman" w:hAnsi="Times New Roman" w:cs="Times New Roman"/>
                  </w:rPr>
                  <w:t>0.15</w:t>
                </w:r>
              </w:p>
            </w:tc>
          </w:tr>
          <w:tr w:rsidR="00846481" w:rsidRPr="00846481" w:rsidTr="00846481">
            <w:sdt>
              <w:sdtPr>
                <w:rPr>
                  <w:rFonts w:ascii="Times New Roman" w:hAnsi="Times New Roman" w:cs="Times New Roman"/>
                </w:rPr>
                <w:tag w:val="_PLD_806ab82e1b1a468183667d9f85129f9f"/>
                <w:id w:val="190175189"/>
                <w:lock w:val="sdtLocked"/>
              </w:sdtPr>
              <w:sdtContent>
                <w:tc>
                  <w:tcPr>
                    <w:tcW w:w="1675" w:type="pct"/>
                  </w:tcPr>
                  <w:p w:rsidR="00846481" w:rsidRPr="00846481" w:rsidRDefault="00846481" w:rsidP="00996F72">
                    <w:pPr>
                      <w:kinsoku w:val="0"/>
                      <w:overflowPunct w:val="0"/>
                      <w:autoSpaceDE w:val="0"/>
                      <w:autoSpaceDN w:val="0"/>
                      <w:adjustRightInd w:val="0"/>
                      <w:snapToGrid w:val="0"/>
                      <w:rPr>
                        <w:rFonts w:ascii="Times New Roman" w:hAnsi="Times New Roman" w:cs="Times New Roman"/>
                        <w:szCs w:val="21"/>
                      </w:rPr>
                    </w:pPr>
                    <w:r w:rsidRPr="00846481">
                      <w:rPr>
                        <w:rFonts w:ascii="Times New Roman" w:cs="Times New Roman"/>
                        <w:szCs w:val="21"/>
                      </w:rPr>
                      <w:t>稀释每股收益（元／股）</w:t>
                    </w:r>
                  </w:p>
                </w:tc>
              </w:sdtContent>
            </w:sdt>
            <w:tc>
              <w:tcPr>
                <w:tcW w:w="813" w:type="pct"/>
                <w:vAlign w:val="center"/>
              </w:tcPr>
              <w:p w:rsidR="00846481" w:rsidRPr="00846481" w:rsidRDefault="00846481" w:rsidP="00996F72">
                <w:pPr>
                  <w:kinsoku w:val="0"/>
                  <w:overflowPunct w:val="0"/>
                  <w:autoSpaceDE w:val="0"/>
                  <w:autoSpaceDN w:val="0"/>
                  <w:adjustRightInd w:val="0"/>
                  <w:snapToGrid w:val="0"/>
                  <w:jc w:val="right"/>
                  <w:rPr>
                    <w:rFonts w:ascii="Times New Roman" w:hAnsi="Times New Roman" w:cs="Times New Roman"/>
                    <w:szCs w:val="21"/>
                  </w:rPr>
                </w:pPr>
                <w:r w:rsidRPr="00846481">
                  <w:rPr>
                    <w:rFonts w:ascii="Times New Roman" w:hAnsi="Times New Roman" w:cs="Times New Roman"/>
                    <w:szCs w:val="21"/>
                  </w:rPr>
                  <w:t>0.14</w:t>
                </w:r>
              </w:p>
            </w:tc>
            <w:tc>
              <w:tcPr>
                <w:tcW w:w="783" w:type="pct"/>
                <w:vAlign w:val="center"/>
              </w:tcPr>
              <w:p w:rsidR="00846481" w:rsidRPr="00846481" w:rsidRDefault="00846481" w:rsidP="00996F72">
                <w:pPr>
                  <w:kinsoku w:val="0"/>
                  <w:overflowPunct w:val="0"/>
                  <w:autoSpaceDE w:val="0"/>
                  <w:autoSpaceDN w:val="0"/>
                  <w:adjustRightInd w:val="0"/>
                  <w:snapToGrid w:val="0"/>
                  <w:jc w:val="right"/>
                  <w:rPr>
                    <w:rFonts w:ascii="Times New Roman" w:hAnsi="Times New Roman" w:cs="Times New Roman"/>
                    <w:szCs w:val="21"/>
                  </w:rPr>
                </w:pPr>
                <w:r w:rsidRPr="00846481">
                  <w:rPr>
                    <w:rFonts w:ascii="Times New Roman" w:hAnsi="Times New Roman" w:cs="Times New Roman"/>
                  </w:rPr>
                  <w:t>0.16</w:t>
                </w:r>
              </w:p>
            </w:tc>
            <w:tc>
              <w:tcPr>
                <w:tcW w:w="1019" w:type="pct"/>
                <w:vAlign w:val="center"/>
              </w:tcPr>
              <w:p w:rsidR="00846481" w:rsidRPr="00846481" w:rsidRDefault="00846481" w:rsidP="00846481">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hint="eastAsia"/>
                  </w:rPr>
                  <w:t>(</w:t>
                </w:r>
                <w:r w:rsidRPr="00846481">
                  <w:rPr>
                    <w:rFonts w:ascii="Times New Roman" w:hAnsi="Times New Roman" w:cs="Times New Roman"/>
                  </w:rPr>
                  <w:t>12.50</w:t>
                </w:r>
                <w:r>
                  <w:rPr>
                    <w:rFonts w:ascii="Times New Roman" w:hAnsi="Times New Roman" w:cs="Times New Roman" w:hint="eastAsia"/>
                  </w:rPr>
                  <w:t>)</w:t>
                </w:r>
              </w:p>
            </w:tc>
            <w:tc>
              <w:tcPr>
                <w:tcW w:w="710" w:type="pct"/>
                <w:vAlign w:val="center"/>
              </w:tcPr>
              <w:p w:rsidR="00846481" w:rsidRPr="00846481" w:rsidRDefault="00846481" w:rsidP="00996F72">
                <w:pPr>
                  <w:kinsoku w:val="0"/>
                  <w:overflowPunct w:val="0"/>
                  <w:autoSpaceDE w:val="0"/>
                  <w:autoSpaceDN w:val="0"/>
                  <w:adjustRightInd w:val="0"/>
                  <w:snapToGrid w:val="0"/>
                  <w:jc w:val="right"/>
                  <w:rPr>
                    <w:rFonts w:ascii="Times New Roman" w:hAnsi="Times New Roman" w:cs="Times New Roman"/>
                    <w:szCs w:val="21"/>
                  </w:rPr>
                </w:pPr>
                <w:r w:rsidRPr="00846481">
                  <w:rPr>
                    <w:rFonts w:ascii="Times New Roman" w:hAnsi="Times New Roman" w:cs="Times New Roman"/>
                  </w:rPr>
                  <w:t>0.15</w:t>
                </w:r>
              </w:p>
            </w:tc>
          </w:tr>
          <w:tr w:rsidR="00846481" w:rsidRPr="00846481" w:rsidTr="00846481">
            <w:sdt>
              <w:sdtPr>
                <w:rPr>
                  <w:rFonts w:ascii="Times New Roman" w:hAnsi="Times New Roman" w:cs="Times New Roman"/>
                </w:rPr>
                <w:tag w:val="_PLD_a7a69c7a48d54fb690056285f916f579"/>
                <w:id w:val="190175190"/>
                <w:lock w:val="sdtLocked"/>
              </w:sdtPr>
              <w:sdtContent>
                <w:tc>
                  <w:tcPr>
                    <w:tcW w:w="1675" w:type="pct"/>
                  </w:tcPr>
                  <w:p w:rsidR="00846481" w:rsidRPr="00846481" w:rsidRDefault="00846481" w:rsidP="00996F72">
                    <w:pPr>
                      <w:kinsoku w:val="0"/>
                      <w:overflowPunct w:val="0"/>
                      <w:autoSpaceDE w:val="0"/>
                      <w:autoSpaceDN w:val="0"/>
                      <w:adjustRightInd w:val="0"/>
                      <w:snapToGrid w:val="0"/>
                      <w:rPr>
                        <w:rFonts w:ascii="Times New Roman" w:hAnsi="Times New Roman" w:cs="Times New Roman"/>
                        <w:szCs w:val="21"/>
                      </w:rPr>
                    </w:pPr>
                    <w:r w:rsidRPr="00846481">
                      <w:rPr>
                        <w:rFonts w:ascii="Times New Roman" w:cs="Times New Roman"/>
                        <w:szCs w:val="21"/>
                      </w:rPr>
                      <w:t>扣除非经常性损益后的基本每股收益（元／股）</w:t>
                    </w:r>
                  </w:p>
                </w:tc>
              </w:sdtContent>
            </w:sdt>
            <w:tc>
              <w:tcPr>
                <w:tcW w:w="813" w:type="pct"/>
                <w:vAlign w:val="center"/>
              </w:tcPr>
              <w:p w:rsidR="00846481" w:rsidRPr="00846481" w:rsidRDefault="00846481" w:rsidP="00996F72">
                <w:pPr>
                  <w:kinsoku w:val="0"/>
                  <w:overflowPunct w:val="0"/>
                  <w:autoSpaceDE w:val="0"/>
                  <w:autoSpaceDN w:val="0"/>
                  <w:adjustRightInd w:val="0"/>
                  <w:snapToGrid w:val="0"/>
                  <w:jc w:val="right"/>
                  <w:rPr>
                    <w:rFonts w:ascii="Times New Roman" w:hAnsi="Times New Roman" w:cs="Times New Roman"/>
                    <w:szCs w:val="21"/>
                  </w:rPr>
                </w:pPr>
                <w:r w:rsidRPr="00846481">
                  <w:rPr>
                    <w:rFonts w:ascii="Times New Roman" w:hAnsi="Times New Roman" w:cs="Times New Roman"/>
                    <w:szCs w:val="21"/>
                  </w:rPr>
                  <w:t>0.15</w:t>
                </w:r>
              </w:p>
            </w:tc>
            <w:tc>
              <w:tcPr>
                <w:tcW w:w="783" w:type="pct"/>
                <w:vAlign w:val="center"/>
              </w:tcPr>
              <w:p w:rsidR="00846481" w:rsidRPr="00846481" w:rsidRDefault="00846481" w:rsidP="00996F72">
                <w:pPr>
                  <w:kinsoku w:val="0"/>
                  <w:overflowPunct w:val="0"/>
                  <w:autoSpaceDE w:val="0"/>
                  <w:autoSpaceDN w:val="0"/>
                  <w:adjustRightInd w:val="0"/>
                  <w:snapToGrid w:val="0"/>
                  <w:jc w:val="right"/>
                  <w:rPr>
                    <w:rFonts w:ascii="Times New Roman" w:hAnsi="Times New Roman" w:cs="Times New Roman"/>
                    <w:szCs w:val="21"/>
                  </w:rPr>
                </w:pPr>
                <w:r w:rsidRPr="00846481">
                  <w:rPr>
                    <w:rFonts w:ascii="Times New Roman" w:hAnsi="Times New Roman" w:cs="Times New Roman"/>
                  </w:rPr>
                  <w:t>0.18</w:t>
                </w:r>
              </w:p>
            </w:tc>
            <w:tc>
              <w:tcPr>
                <w:tcW w:w="1019" w:type="pct"/>
                <w:vAlign w:val="center"/>
              </w:tcPr>
              <w:p w:rsidR="00846481" w:rsidRPr="00846481" w:rsidRDefault="00846481" w:rsidP="00846481">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hint="eastAsia"/>
                  </w:rPr>
                  <w:t>(</w:t>
                </w:r>
                <w:r w:rsidRPr="00846481">
                  <w:rPr>
                    <w:rFonts w:ascii="Times New Roman" w:hAnsi="Times New Roman" w:cs="Times New Roman"/>
                  </w:rPr>
                  <w:t>16.67</w:t>
                </w:r>
                <w:r>
                  <w:rPr>
                    <w:rFonts w:ascii="Times New Roman" w:hAnsi="Times New Roman" w:cs="Times New Roman" w:hint="eastAsia"/>
                  </w:rPr>
                  <w:t>)</w:t>
                </w:r>
              </w:p>
            </w:tc>
            <w:tc>
              <w:tcPr>
                <w:tcW w:w="710" w:type="pct"/>
                <w:vAlign w:val="center"/>
              </w:tcPr>
              <w:p w:rsidR="00846481" w:rsidRPr="00846481" w:rsidRDefault="00846481" w:rsidP="00996F72">
                <w:pPr>
                  <w:kinsoku w:val="0"/>
                  <w:overflowPunct w:val="0"/>
                  <w:autoSpaceDE w:val="0"/>
                  <w:autoSpaceDN w:val="0"/>
                  <w:adjustRightInd w:val="0"/>
                  <w:snapToGrid w:val="0"/>
                  <w:jc w:val="right"/>
                  <w:rPr>
                    <w:rFonts w:ascii="Times New Roman" w:hAnsi="Times New Roman" w:cs="Times New Roman"/>
                    <w:szCs w:val="21"/>
                  </w:rPr>
                </w:pPr>
                <w:r w:rsidRPr="00846481">
                  <w:rPr>
                    <w:rFonts w:ascii="Times New Roman" w:hAnsi="Times New Roman" w:cs="Times New Roman"/>
                  </w:rPr>
                  <w:t>0.15</w:t>
                </w:r>
              </w:p>
            </w:tc>
          </w:tr>
          <w:tr w:rsidR="00846481" w:rsidRPr="00846481" w:rsidTr="00846481">
            <w:sdt>
              <w:sdtPr>
                <w:rPr>
                  <w:rFonts w:ascii="Times New Roman" w:hAnsi="Times New Roman" w:cs="Times New Roman"/>
                </w:rPr>
                <w:tag w:val="_PLD_83b5ea80f39c406c95219d8487076098"/>
                <w:id w:val="190175191"/>
                <w:lock w:val="sdtLocked"/>
              </w:sdtPr>
              <w:sdtContent>
                <w:tc>
                  <w:tcPr>
                    <w:tcW w:w="1675" w:type="pct"/>
                  </w:tcPr>
                  <w:p w:rsidR="00846481" w:rsidRPr="00846481" w:rsidRDefault="00846481" w:rsidP="00996F72">
                    <w:pPr>
                      <w:kinsoku w:val="0"/>
                      <w:overflowPunct w:val="0"/>
                      <w:autoSpaceDE w:val="0"/>
                      <w:autoSpaceDN w:val="0"/>
                      <w:adjustRightInd w:val="0"/>
                      <w:snapToGrid w:val="0"/>
                      <w:rPr>
                        <w:rFonts w:ascii="Times New Roman" w:hAnsi="Times New Roman" w:cs="Times New Roman"/>
                        <w:szCs w:val="21"/>
                      </w:rPr>
                    </w:pPr>
                    <w:r w:rsidRPr="00846481">
                      <w:rPr>
                        <w:rFonts w:ascii="Times New Roman" w:cs="Times New Roman"/>
                        <w:szCs w:val="21"/>
                      </w:rPr>
                      <w:t>加权平均净资产收益率（</w:t>
                    </w:r>
                    <w:r w:rsidRPr="00846481">
                      <w:rPr>
                        <w:rFonts w:ascii="Times New Roman" w:hAnsi="Times New Roman" w:cs="Times New Roman"/>
                        <w:szCs w:val="21"/>
                      </w:rPr>
                      <w:t>%</w:t>
                    </w:r>
                    <w:r w:rsidRPr="00846481">
                      <w:rPr>
                        <w:rFonts w:ascii="Times New Roman" w:cs="Times New Roman"/>
                        <w:szCs w:val="21"/>
                      </w:rPr>
                      <w:t>）</w:t>
                    </w:r>
                  </w:p>
                </w:tc>
              </w:sdtContent>
            </w:sdt>
            <w:tc>
              <w:tcPr>
                <w:tcW w:w="813" w:type="pct"/>
                <w:vAlign w:val="center"/>
              </w:tcPr>
              <w:p w:rsidR="00846481" w:rsidRPr="00846481" w:rsidRDefault="00846481" w:rsidP="00076968">
                <w:pPr>
                  <w:kinsoku w:val="0"/>
                  <w:overflowPunct w:val="0"/>
                  <w:autoSpaceDE w:val="0"/>
                  <w:autoSpaceDN w:val="0"/>
                  <w:adjustRightInd w:val="0"/>
                  <w:snapToGrid w:val="0"/>
                  <w:jc w:val="right"/>
                  <w:rPr>
                    <w:rFonts w:ascii="Times New Roman" w:hAnsi="Times New Roman" w:cs="Times New Roman"/>
                    <w:szCs w:val="21"/>
                  </w:rPr>
                </w:pPr>
                <w:r w:rsidRPr="00846481">
                  <w:rPr>
                    <w:rFonts w:ascii="Times New Roman" w:hAnsi="Times New Roman" w:cs="Times New Roman"/>
                    <w:szCs w:val="21"/>
                  </w:rPr>
                  <w:t>3.</w:t>
                </w:r>
                <w:r w:rsidR="00076968">
                  <w:rPr>
                    <w:rFonts w:ascii="Times New Roman" w:hAnsi="Times New Roman" w:cs="Times New Roman" w:hint="eastAsia"/>
                    <w:szCs w:val="21"/>
                  </w:rPr>
                  <w:t>59</w:t>
                </w:r>
              </w:p>
            </w:tc>
            <w:tc>
              <w:tcPr>
                <w:tcW w:w="783" w:type="pct"/>
                <w:vAlign w:val="center"/>
              </w:tcPr>
              <w:p w:rsidR="00846481" w:rsidRPr="00846481" w:rsidRDefault="00846481" w:rsidP="00996F72">
                <w:pPr>
                  <w:kinsoku w:val="0"/>
                  <w:overflowPunct w:val="0"/>
                  <w:autoSpaceDE w:val="0"/>
                  <w:autoSpaceDN w:val="0"/>
                  <w:adjustRightInd w:val="0"/>
                  <w:snapToGrid w:val="0"/>
                  <w:jc w:val="right"/>
                  <w:rPr>
                    <w:rFonts w:ascii="Times New Roman" w:hAnsi="Times New Roman" w:cs="Times New Roman"/>
                    <w:szCs w:val="21"/>
                  </w:rPr>
                </w:pPr>
                <w:r w:rsidRPr="00846481">
                  <w:rPr>
                    <w:rFonts w:ascii="Times New Roman" w:hAnsi="Times New Roman" w:cs="Times New Roman"/>
                  </w:rPr>
                  <w:t>4.18</w:t>
                </w:r>
              </w:p>
            </w:tc>
            <w:tc>
              <w:tcPr>
                <w:tcW w:w="1019" w:type="pct"/>
                <w:vAlign w:val="center"/>
              </w:tcPr>
              <w:p w:rsidR="00846481" w:rsidRPr="00846481" w:rsidRDefault="00076968" w:rsidP="00076968">
                <w:pPr>
                  <w:kinsoku w:val="0"/>
                  <w:overflowPunct w:val="0"/>
                  <w:autoSpaceDE w:val="0"/>
                  <w:autoSpaceDN w:val="0"/>
                  <w:adjustRightInd w:val="0"/>
                  <w:snapToGrid w:val="0"/>
                  <w:jc w:val="right"/>
                  <w:rPr>
                    <w:rFonts w:ascii="Times New Roman" w:hAnsi="Times New Roman" w:cs="Times New Roman"/>
                    <w:szCs w:val="21"/>
                  </w:rPr>
                </w:pPr>
                <w:r>
                  <w:rPr>
                    <w:rFonts w:ascii="Times New Roman" w:cs="Times New Roman" w:hint="eastAsia"/>
                  </w:rPr>
                  <w:t>减少</w:t>
                </w:r>
                <w:r>
                  <w:rPr>
                    <w:rFonts w:ascii="Times New Roman" w:cs="Times New Roman"/>
                  </w:rPr>
                  <w:t>0.59</w:t>
                </w:r>
                <w:r>
                  <w:rPr>
                    <w:rFonts w:ascii="Times New Roman" w:cs="Times New Roman"/>
                  </w:rPr>
                  <w:t>个百分点</w:t>
                </w:r>
              </w:p>
            </w:tc>
            <w:tc>
              <w:tcPr>
                <w:tcW w:w="710" w:type="pct"/>
                <w:vAlign w:val="center"/>
              </w:tcPr>
              <w:p w:rsidR="00846481" w:rsidRPr="00846481" w:rsidRDefault="00846481" w:rsidP="00996F72">
                <w:pPr>
                  <w:kinsoku w:val="0"/>
                  <w:overflowPunct w:val="0"/>
                  <w:autoSpaceDE w:val="0"/>
                  <w:autoSpaceDN w:val="0"/>
                  <w:adjustRightInd w:val="0"/>
                  <w:snapToGrid w:val="0"/>
                  <w:jc w:val="right"/>
                  <w:rPr>
                    <w:rFonts w:ascii="Times New Roman" w:hAnsi="Times New Roman" w:cs="Times New Roman"/>
                    <w:szCs w:val="21"/>
                  </w:rPr>
                </w:pPr>
                <w:r w:rsidRPr="00846481">
                  <w:rPr>
                    <w:rFonts w:ascii="Times New Roman" w:hAnsi="Times New Roman" w:cs="Times New Roman"/>
                  </w:rPr>
                  <w:t>3.96</w:t>
                </w:r>
              </w:p>
            </w:tc>
          </w:tr>
          <w:tr w:rsidR="00846481" w:rsidRPr="00846481" w:rsidTr="00846481">
            <w:sdt>
              <w:sdtPr>
                <w:rPr>
                  <w:rFonts w:ascii="Times New Roman" w:hAnsi="Times New Roman" w:cs="Times New Roman"/>
                </w:rPr>
                <w:tag w:val="_PLD_a1253a26569144748535d650731774ce"/>
                <w:id w:val="190175192"/>
                <w:lock w:val="sdtLocked"/>
              </w:sdtPr>
              <w:sdtContent>
                <w:tc>
                  <w:tcPr>
                    <w:tcW w:w="1675" w:type="pct"/>
                  </w:tcPr>
                  <w:p w:rsidR="00846481" w:rsidRPr="00846481" w:rsidRDefault="00846481" w:rsidP="00996F72">
                    <w:pPr>
                      <w:kinsoku w:val="0"/>
                      <w:overflowPunct w:val="0"/>
                      <w:autoSpaceDE w:val="0"/>
                      <w:autoSpaceDN w:val="0"/>
                      <w:adjustRightInd w:val="0"/>
                      <w:snapToGrid w:val="0"/>
                      <w:rPr>
                        <w:rFonts w:ascii="Times New Roman" w:hAnsi="Times New Roman" w:cs="Times New Roman"/>
                        <w:szCs w:val="21"/>
                      </w:rPr>
                    </w:pPr>
                    <w:r w:rsidRPr="00846481">
                      <w:rPr>
                        <w:rFonts w:ascii="Times New Roman" w:cs="Times New Roman"/>
                        <w:szCs w:val="21"/>
                      </w:rPr>
                      <w:t>扣除非经常性损益后的加权平均净资产收益率（</w:t>
                    </w:r>
                    <w:r w:rsidRPr="00846481">
                      <w:rPr>
                        <w:rFonts w:ascii="Times New Roman" w:hAnsi="Times New Roman" w:cs="Times New Roman"/>
                        <w:szCs w:val="21"/>
                      </w:rPr>
                      <w:t>%</w:t>
                    </w:r>
                    <w:r w:rsidRPr="00846481">
                      <w:rPr>
                        <w:rFonts w:ascii="Times New Roman" w:cs="Times New Roman"/>
                        <w:szCs w:val="21"/>
                      </w:rPr>
                      <w:t>）</w:t>
                    </w:r>
                  </w:p>
                </w:tc>
              </w:sdtContent>
            </w:sdt>
            <w:tc>
              <w:tcPr>
                <w:tcW w:w="813" w:type="pct"/>
                <w:vAlign w:val="center"/>
              </w:tcPr>
              <w:p w:rsidR="00846481" w:rsidRPr="00846481" w:rsidRDefault="00846481" w:rsidP="00076968">
                <w:pPr>
                  <w:kinsoku w:val="0"/>
                  <w:overflowPunct w:val="0"/>
                  <w:autoSpaceDE w:val="0"/>
                  <w:autoSpaceDN w:val="0"/>
                  <w:adjustRightInd w:val="0"/>
                  <w:snapToGrid w:val="0"/>
                  <w:jc w:val="right"/>
                  <w:rPr>
                    <w:rFonts w:ascii="Times New Roman" w:hAnsi="Times New Roman" w:cs="Times New Roman"/>
                    <w:szCs w:val="21"/>
                  </w:rPr>
                </w:pPr>
                <w:r w:rsidRPr="00846481">
                  <w:rPr>
                    <w:rFonts w:ascii="Times New Roman" w:hAnsi="Times New Roman" w:cs="Times New Roman"/>
                    <w:szCs w:val="21"/>
                  </w:rPr>
                  <w:t>3.7</w:t>
                </w:r>
                <w:r w:rsidR="00076968">
                  <w:rPr>
                    <w:rFonts w:ascii="Times New Roman" w:hAnsi="Times New Roman" w:cs="Times New Roman" w:hint="eastAsia"/>
                    <w:szCs w:val="21"/>
                  </w:rPr>
                  <w:t>5</w:t>
                </w:r>
              </w:p>
            </w:tc>
            <w:tc>
              <w:tcPr>
                <w:tcW w:w="783" w:type="pct"/>
                <w:vAlign w:val="center"/>
              </w:tcPr>
              <w:p w:rsidR="00846481" w:rsidRPr="00846481" w:rsidRDefault="00846481" w:rsidP="00996F72">
                <w:pPr>
                  <w:kinsoku w:val="0"/>
                  <w:overflowPunct w:val="0"/>
                  <w:autoSpaceDE w:val="0"/>
                  <w:autoSpaceDN w:val="0"/>
                  <w:adjustRightInd w:val="0"/>
                  <w:snapToGrid w:val="0"/>
                  <w:jc w:val="right"/>
                  <w:rPr>
                    <w:rFonts w:ascii="Times New Roman" w:hAnsi="Times New Roman" w:cs="Times New Roman"/>
                    <w:szCs w:val="21"/>
                  </w:rPr>
                </w:pPr>
                <w:r w:rsidRPr="00846481">
                  <w:rPr>
                    <w:rFonts w:ascii="Times New Roman" w:hAnsi="Times New Roman" w:cs="Times New Roman"/>
                  </w:rPr>
                  <w:t>4.56</w:t>
                </w:r>
              </w:p>
            </w:tc>
            <w:tc>
              <w:tcPr>
                <w:tcW w:w="1019" w:type="pct"/>
                <w:vAlign w:val="center"/>
              </w:tcPr>
              <w:p w:rsidR="00846481" w:rsidRPr="00846481" w:rsidRDefault="00076968" w:rsidP="00076968">
                <w:pPr>
                  <w:kinsoku w:val="0"/>
                  <w:overflowPunct w:val="0"/>
                  <w:autoSpaceDE w:val="0"/>
                  <w:autoSpaceDN w:val="0"/>
                  <w:adjustRightInd w:val="0"/>
                  <w:snapToGrid w:val="0"/>
                  <w:jc w:val="right"/>
                  <w:rPr>
                    <w:rFonts w:ascii="Times New Roman" w:hAnsi="Times New Roman" w:cs="Times New Roman"/>
                    <w:szCs w:val="21"/>
                  </w:rPr>
                </w:pPr>
                <w:r>
                  <w:rPr>
                    <w:rFonts w:ascii="Times New Roman" w:cs="Times New Roman" w:hint="eastAsia"/>
                  </w:rPr>
                  <w:t>减少</w:t>
                </w:r>
                <w:r>
                  <w:rPr>
                    <w:rFonts w:ascii="Times New Roman" w:cs="Times New Roman"/>
                  </w:rPr>
                  <w:t>0.81</w:t>
                </w:r>
                <w:r>
                  <w:rPr>
                    <w:rFonts w:ascii="Times New Roman" w:cs="Times New Roman"/>
                  </w:rPr>
                  <w:t>个百分点</w:t>
                </w:r>
              </w:p>
            </w:tc>
            <w:tc>
              <w:tcPr>
                <w:tcW w:w="710" w:type="pct"/>
                <w:vAlign w:val="center"/>
              </w:tcPr>
              <w:p w:rsidR="00846481" w:rsidRPr="00846481" w:rsidRDefault="00846481" w:rsidP="00996F72">
                <w:pPr>
                  <w:kinsoku w:val="0"/>
                  <w:overflowPunct w:val="0"/>
                  <w:autoSpaceDE w:val="0"/>
                  <w:autoSpaceDN w:val="0"/>
                  <w:adjustRightInd w:val="0"/>
                  <w:snapToGrid w:val="0"/>
                  <w:jc w:val="right"/>
                  <w:rPr>
                    <w:rFonts w:ascii="Times New Roman" w:hAnsi="Times New Roman" w:cs="Times New Roman"/>
                    <w:szCs w:val="21"/>
                  </w:rPr>
                </w:pPr>
                <w:r w:rsidRPr="00846481">
                  <w:rPr>
                    <w:rFonts w:ascii="Times New Roman" w:hAnsi="Times New Roman" w:cs="Times New Roman"/>
                  </w:rPr>
                  <w:t>4.03</w:t>
                </w:r>
              </w:p>
            </w:tc>
          </w:tr>
        </w:tbl>
        <w:p w:rsidR="00090269" w:rsidRPr="00EC121E" w:rsidRDefault="004E1039" w:rsidP="00846481">
          <w:pPr>
            <w:rPr>
              <w:rFonts w:ascii="Times New Roman" w:hAnsi="Times New Roman" w:cs="Times New Roman"/>
            </w:rPr>
          </w:pPr>
          <w:r w:rsidRPr="00EC121E">
            <w:rPr>
              <w:rFonts w:ascii="Times New Roman" w:cs="Times New Roman"/>
            </w:rPr>
            <w:t>注：净资产收益率的</w:t>
          </w:r>
          <w:r w:rsidRPr="00EC121E">
            <w:rPr>
              <w:rFonts w:ascii="Times New Roman" w:hAnsi="Times New Roman" w:cs="Times New Roman"/>
            </w:rPr>
            <w:t>“</w:t>
          </w:r>
          <w:r w:rsidRPr="00EC121E">
            <w:rPr>
              <w:rFonts w:ascii="Times New Roman" w:cs="Times New Roman"/>
            </w:rPr>
            <w:t>本期比上年同期增减（</w:t>
          </w:r>
          <w:r w:rsidRPr="00EC121E">
            <w:rPr>
              <w:rFonts w:ascii="Times New Roman" w:hAnsi="Times New Roman" w:cs="Times New Roman"/>
            </w:rPr>
            <w:t>%</w:t>
          </w:r>
          <w:r w:rsidRPr="00EC121E">
            <w:rPr>
              <w:rFonts w:ascii="Times New Roman" w:cs="Times New Roman"/>
            </w:rPr>
            <w:t>）</w:t>
          </w:r>
          <w:r w:rsidRPr="00EC121E">
            <w:rPr>
              <w:rFonts w:ascii="Times New Roman" w:hAnsi="Times New Roman" w:cs="Times New Roman"/>
            </w:rPr>
            <w:t>”</w:t>
          </w:r>
          <w:r w:rsidRPr="00EC121E">
            <w:rPr>
              <w:rFonts w:ascii="Times New Roman" w:cs="Times New Roman"/>
            </w:rPr>
            <w:t>为两期数的差值。</w:t>
          </w:r>
        </w:p>
      </w:sdtContent>
    </w:sdt>
    <w:p w:rsidR="00090269" w:rsidRDefault="00090269"/>
    <w:p w:rsidR="00090269" w:rsidRDefault="00BD1CE5" w:rsidP="004C6DF8">
      <w:pPr>
        <w:pStyle w:val="2"/>
        <w:numPr>
          <w:ilvl w:val="1"/>
          <w:numId w:val="66"/>
        </w:numPr>
        <w:ind w:left="498" w:hangingChars="236" w:hanging="498"/>
      </w:pPr>
      <w:r>
        <w:rPr>
          <w:rFonts w:hint="eastAsia"/>
        </w:rPr>
        <w:t>境内外会计准则下会计数据差异</w:t>
      </w:r>
    </w:p>
    <w:sdt>
      <w:sdtPr>
        <w:rPr>
          <w:rFonts w:hint="eastAsia"/>
          <w:b/>
          <w:bCs/>
          <w:szCs w:val="21"/>
        </w:rPr>
        <w:alias w:val="模块:同时按照国际会计准则与按中国会计准则披露的差异"/>
        <w:tag w:val="_SEC_cd4f769de8434e6fa625c3e1e3edf9f8"/>
        <w:id w:val="-1729528852"/>
        <w:lock w:val="sdtLocked"/>
        <w:placeholder>
          <w:docPart w:val="GBC22222222222222222222222222222"/>
        </w:placeholder>
      </w:sdtPr>
      <w:sdtEndPr>
        <w:rPr>
          <w:b w:val="0"/>
          <w:bCs w:val="0"/>
          <w:szCs w:val="24"/>
        </w:rPr>
      </w:sdtEndPr>
      <w:sdtContent>
        <w:sdt>
          <w:sdtPr>
            <w:rPr>
              <w:szCs w:val="21"/>
            </w:rPr>
            <w:alias w:val="是否适用：同时按照国际会计准则与按中国会计准则披露的财务报告中净利润和净资产差异情况[双击切换]"/>
            <w:tag w:val="_GBC_bb9cf96a724c468d909aca01e1066e6b"/>
            <w:id w:val="-480389758"/>
            <w:lock w:val="sdtContentLocked"/>
            <w:placeholder>
              <w:docPart w:val="GBC22222222222222222222222222222"/>
            </w:placeholder>
          </w:sdtPr>
          <w:sdtContent>
            <w:p w:rsidR="00090269" w:rsidRDefault="002A727A" w:rsidP="004E1039">
              <w:r>
                <w:rPr>
                  <w:szCs w:val="21"/>
                </w:rPr>
                <w:fldChar w:fldCharType="begin"/>
              </w:r>
              <w:r w:rsidR="004E1039">
                <w:rPr>
                  <w:szCs w:val="21"/>
                </w:rPr>
                <w:instrText xml:space="preserve">MACROBUTTON  SnrToggleCheckbox □适用 </w:instrText>
              </w:r>
              <w:r>
                <w:rPr>
                  <w:szCs w:val="21"/>
                </w:rPr>
                <w:fldChar w:fldCharType="end"/>
              </w:r>
              <w:r>
                <w:rPr>
                  <w:szCs w:val="21"/>
                </w:rPr>
                <w:fldChar w:fldCharType="begin"/>
              </w:r>
              <w:r w:rsidR="004E1039">
                <w:rPr>
                  <w:szCs w:val="21"/>
                </w:rPr>
                <w:instrText xml:space="preserve"> MACROBUTTON  SnrToggleCheckbox √不适用 </w:instrText>
              </w:r>
              <w:r>
                <w:rPr>
                  <w:szCs w:val="21"/>
                </w:rPr>
                <w:fldChar w:fldCharType="end"/>
              </w:r>
            </w:p>
          </w:sdtContent>
        </w:sdt>
      </w:sdtContent>
    </w:sdt>
    <w:p w:rsidR="00090269" w:rsidRDefault="00090269"/>
    <w:p w:rsidR="00090269" w:rsidRPr="004E1039" w:rsidRDefault="00BD1CE5" w:rsidP="004C6DF8">
      <w:pPr>
        <w:pStyle w:val="2"/>
        <w:numPr>
          <w:ilvl w:val="1"/>
          <w:numId w:val="66"/>
        </w:numPr>
        <w:ind w:left="498" w:hangingChars="236" w:hanging="498"/>
        <w:rPr>
          <w:rFonts w:ascii="Times New Roman" w:hAnsi="Times New Roman"/>
        </w:rPr>
      </w:pPr>
      <w:r w:rsidRPr="004E1039">
        <w:rPr>
          <w:rFonts w:ascii="Times New Roman" w:hAnsi="Times New Roman"/>
        </w:rPr>
        <w:t>2017</w:t>
      </w:r>
      <w:r w:rsidRPr="004E1039">
        <w:rPr>
          <w:rFonts w:ascii="Times New Roman"/>
        </w:rPr>
        <w:t>年分季度主要财务数据</w:t>
      </w:r>
    </w:p>
    <w:sdt>
      <w:sdtPr>
        <w:rPr>
          <w:rFonts w:hint="eastAsia"/>
          <w:b/>
          <w:bCs/>
        </w:rPr>
        <w:alias w:val="模块:分季度主要财务数据"/>
        <w:tag w:val="_SEC_8cfd3688781f4629a476386b97fa2f75"/>
        <w:id w:val="25717744"/>
        <w:lock w:val="sdtLocked"/>
        <w:placeholder>
          <w:docPart w:val="GBC22222222222222222222222222222"/>
        </w:placeholder>
      </w:sdtPr>
      <w:sdtEndPr>
        <w:rPr>
          <w:b w:val="0"/>
          <w:bCs w:val="0"/>
        </w:rPr>
      </w:sdtEndPr>
      <w:sdtContent>
        <w:p w:rsidR="00090269" w:rsidRDefault="00BD1CE5">
          <w:pPr>
            <w:jc w:val="right"/>
            <w:rPr>
              <w:szCs w:val="21"/>
            </w:rPr>
          </w:pPr>
          <w:r>
            <w:rPr>
              <w:rFonts w:hint="eastAsia"/>
              <w:szCs w:val="21"/>
            </w:rPr>
            <w:t>单位：</w:t>
          </w:r>
          <w:sdt>
            <w:sdtPr>
              <w:rPr>
                <w:rFonts w:hint="eastAsia"/>
                <w:szCs w:val="21"/>
              </w:rPr>
              <w:alias w:val="单位：分季度主要财务数据"/>
              <w:tag w:val="_GBC_c7bf8a69799342519e2da375e77f8d89"/>
              <w:id w:val="3237852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F5055">
                <w:rPr>
                  <w:rFonts w:hint="eastAsia"/>
                  <w:szCs w:val="21"/>
                </w:rPr>
                <w:t>元</w:t>
              </w:r>
            </w:sdtContent>
          </w:sdt>
          <w:r>
            <w:rPr>
              <w:rFonts w:hint="eastAsia"/>
              <w:szCs w:val="21"/>
            </w:rPr>
            <w:t xml:space="preserve">  币种：</w:t>
          </w:r>
          <w:sdt>
            <w:sdtPr>
              <w:rPr>
                <w:rFonts w:hint="eastAsia"/>
                <w:szCs w:val="21"/>
              </w:rPr>
              <w:alias w:val="币种：分季度主要财务数据"/>
              <w:tag w:val="_GBC_e825fbcd15674ffd86165e4ed7dcbbaf"/>
              <w:id w:val="323785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5"/>
            <w:gridCol w:w="1488"/>
            <w:gridCol w:w="1424"/>
            <w:gridCol w:w="1424"/>
            <w:gridCol w:w="1698"/>
          </w:tblGrid>
          <w:tr w:rsidR="00076968" w:rsidRPr="00137B4E" w:rsidTr="00AF058F">
            <w:tc>
              <w:tcPr>
                <w:tcW w:w="1666" w:type="pct"/>
                <w:vAlign w:val="center"/>
              </w:tcPr>
              <w:p w:rsidR="00076968" w:rsidRPr="00137B4E" w:rsidRDefault="00076968" w:rsidP="00AF058F">
                <w:pPr>
                  <w:jc w:val="center"/>
                  <w:rPr>
                    <w:rFonts w:ascii="Times New Roman" w:hAnsi="Times New Roman" w:cs="Times New Roman"/>
                  </w:rPr>
                </w:pPr>
              </w:p>
            </w:tc>
            <w:sdt>
              <w:sdtPr>
                <w:rPr>
                  <w:rFonts w:ascii="Times New Roman" w:hAnsi="Times New Roman" w:cs="Times New Roman"/>
                </w:rPr>
                <w:tag w:val="_PLD_2d7ae3b1c4bd43a98e284f10d0bdc51f"/>
                <w:id w:val="1132227719"/>
                <w:lock w:val="sdtLocked"/>
              </w:sdtPr>
              <w:sdtContent>
                <w:tc>
                  <w:tcPr>
                    <w:tcW w:w="822" w:type="pct"/>
                    <w:vAlign w:val="center"/>
                  </w:tcPr>
                  <w:p w:rsidR="00076968" w:rsidRPr="00137B4E" w:rsidRDefault="00076968" w:rsidP="00AF058F">
                    <w:pPr>
                      <w:jc w:val="center"/>
                      <w:rPr>
                        <w:rFonts w:ascii="Times New Roman" w:hAnsi="Times New Roman" w:cs="Times New Roman"/>
                      </w:rPr>
                    </w:pPr>
                    <w:r w:rsidRPr="00137B4E">
                      <w:rPr>
                        <w:rFonts w:ascii="Times New Roman" w:hAnsi="Times New Roman" w:cs="Times New Roman"/>
                      </w:rPr>
                      <w:t>第一季度</w:t>
                    </w:r>
                  </w:p>
                  <w:p w:rsidR="00076968" w:rsidRPr="00137B4E" w:rsidRDefault="00076968" w:rsidP="00AF058F">
                    <w:pPr>
                      <w:jc w:val="center"/>
                      <w:rPr>
                        <w:rFonts w:ascii="Times New Roman" w:hAnsi="Times New Roman" w:cs="Times New Roman"/>
                      </w:rPr>
                    </w:pPr>
                    <w:r w:rsidRPr="00137B4E">
                      <w:rPr>
                        <w:rFonts w:ascii="Times New Roman" w:hAnsi="Times New Roman" w:cs="Times New Roman"/>
                      </w:rPr>
                      <w:t>（</w:t>
                    </w:r>
                    <w:r w:rsidRPr="00137B4E">
                      <w:rPr>
                        <w:rFonts w:ascii="Times New Roman" w:hAnsi="Times New Roman" w:cs="Times New Roman"/>
                      </w:rPr>
                      <w:t>1-3</w:t>
                    </w:r>
                    <w:r w:rsidRPr="00137B4E">
                      <w:rPr>
                        <w:rFonts w:ascii="Times New Roman" w:hAnsi="Times New Roman" w:cs="Times New Roman"/>
                      </w:rPr>
                      <w:t>月份）</w:t>
                    </w:r>
                  </w:p>
                </w:tc>
              </w:sdtContent>
            </w:sdt>
            <w:sdt>
              <w:sdtPr>
                <w:rPr>
                  <w:rFonts w:ascii="Times New Roman" w:hAnsi="Times New Roman" w:cs="Times New Roman"/>
                </w:rPr>
                <w:tag w:val="_PLD_07258d0e3e7e4393960c3400b24cda70"/>
                <w:id w:val="1132227720"/>
                <w:lock w:val="sdtLocked"/>
              </w:sdtPr>
              <w:sdtContent>
                <w:tc>
                  <w:tcPr>
                    <w:tcW w:w="787" w:type="pct"/>
                    <w:vAlign w:val="center"/>
                  </w:tcPr>
                  <w:p w:rsidR="00076968" w:rsidRPr="00137B4E" w:rsidRDefault="00076968" w:rsidP="00AF058F">
                    <w:pPr>
                      <w:jc w:val="center"/>
                      <w:rPr>
                        <w:rFonts w:ascii="Times New Roman" w:hAnsi="Times New Roman" w:cs="Times New Roman"/>
                      </w:rPr>
                    </w:pPr>
                    <w:r w:rsidRPr="00137B4E">
                      <w:rPr>
                        <w:rFonts w:ascii="Times New Roman" w:hAnsi="Times New Roman" w:cs="Times New Roman"/>
                      </w:rPr>
                      <w:t>第二季度</w:t>
                    </w:r>
                  </w:p>
                  <w:p w:rsidR="00076968" w:rsidRPr="00137B4E" w:rsidRDefault="00076968" w:rsidP="00AF058F">
                    <w:pPr>
                      <w:jc w:val="center"/>
                      <w:rPr>
                        <w:rFonts w:ascii="Times New Roman" w:hAnsi="Times New Roman" w:cs="Times New Roman"/>
                      </w:rPr>
                    </w:pPr>
                    <w:r w:rsidRPr="00137B4E">
                      <w:rPr>
                        <w:rFonts w:ascii="Times New Roman" w:hAnsi="Times New Roman" w:cs="Times New Roman"/>
                      </w:rPr>
                      <w:t>（</w:t>
                    </w:r>
                    <w:r w:rsidRPr="00137B4E">
                      <w:rPr>
                        <w:rFonts w:ascii="Times New Roman" w:hAnsi="Times New Roman" w:cs="Times New Roman"/>
                      </w:rPr>
                      <w:t>4-6</w:t>
                    </w:r>
                    <w:r w:rsidRPr="00137B4E">
                      <w:rPr>
                        <w:rFonts w:ascii="Times New Roman" w:hAnsi="Times New Roman" w:cs="Times New Roman"/>
                      </w:rPr>
                      <w:t>月份）</w:t>
                    </w:r>
                  </w:p>
                </w:tc>
              </w:sdtContent>
            </w:sdt>
            <w:sdt>
              <w:sdtPr>
                <w:rPr>
                  <w:rFonts w:ascii="Times New Roman" w:hAnsi="Times New Roman" w:cs="Times New Roman"/>
                </w:rPr>
                <w:tag w:val="_PLD_f34790307d174eceaa953001c5186096"/>
                <w:id w:val="1132227721"/>
                <w:lock w:val="sdtLocked"/>
              </w:sdtPr>
              <w:sdtContent>
                <w:tc>
                  <w:tcPr>
                    <w:tcW w:w="787" w:type="pct"/>
                    <w:vAlign w:val="center"/>
                  </w:tcPr>
                  <w:p w:rsidR="00076968" w:rsidRPr="00137B4E" w:rsidRDefault="00076968" w:rsidP="00AF058F">
                    <w:pPr>
                      <w:jc w:val="center"/>
                      <w:rPr>
                        <w:rFonts w:ascii="Times New Roman" w:hAnsi="Times New Roman" w:cs="Times New Roman"/>
                      </w:rPr>
                    </w:pPr>
                    <w:r w:rsidRPr="00137B4E">
                      <w:rPr>
                        <w:rFonts w:ascii="Times New Roman" w:hAnsi="Times New Roman" w:cs="Times New Roman"/>
                      </w:rPr>
                      <w:t>第三季度</w:t>
                    </w:r>
                  </w:p>
                  <w:p w:rsidR="00076968" w:rsidRPr="00137B4E" w:rsidRDefault="00076968" w:rsidP="00AF058F">
                    <w:pPr>
                      <w:jc w:val="center"/>
                      <w:rPr>
                        <w:rFonts w:ascii="Times New Roman" w:hAnsi="Times New Roman" w:cs="Times New Roman"/>
                      </w:rPr>
                    </w:pPr>
                    <w:r w:rsidRPr="00137B4E">
                      <w:rPr>
                        <w:rFonts w:ascii="Times New Roman" w:hAnsi="Times New Roman" w:cs="Times New Roman"/>
                      </w:rPr>
                      <w:t>（</w:t>
                    </w:r>
                    <w:r w:rsidRPr="00137B4E">
                      <w:rPr>
                        <w:rFonts w:ascii="Times New Roman" w:hAnsi="Times New Roman" w:cs="Times New Roman"/>
                      </w:rPr>
                      <w:t>7-9</w:t>
                    </w:r>
                    <w:r w:rsidRPr="00137B4E">
                      <w:rPr>
                        <w:rFonts w:ascii="Times New Roman" w:hAnsi="Times New Roman" w:cs="Times New Roman"/>
                      </w:rPr>
                      <w:t>月份）</w:t>
                    </w:r>
                  </w:p>
                </w:tc>
              </w:sdtContent>
            </w:sdt>
            <w:sdt>
              <w:sdtPr>
                <w:rPr>
                  <w:rFonts w:ascii="Times New Roman" w:hAnsi="Times New Roman" w:cs="Times New Roman"/>
                </w:rPr>
                <w:tag w:val="_PLD_18cc80c8863d4859a79676f49ef83412"/>
                <w:id w:val="1132227722"/>
                <w:lock w:val="sdtLocked"/>
              </w:sdtPr>
              <w:sdtContent>
                <w:tc>
                  <w:tcPr>
                    <w:tcW w:w="938" w:type="pct"/>
                    <w:vAlign w:val="center"/>
                  </w:tcPr>
                  <w:p w:rsidR="00076968" w:rsidRPr="00137B4E" w:rsidRDefault="00076968" w:rsidP="00AF058F">
                    <w:pPr>
                      <w:jc w:val="center"/>
                      <w:rPr>
                        <w:rFonts w:ascii="Times New Roman" w:hAnsi="Times New Roman" w:cs="Times New Roman"/>
                      </w:rPr>
                    </w:pPr>
                    <w:r w:rsidRPr="00137B4E">
                      <w:rPr>
                        <w:rFonts w:ascii="Times New Roman" w:hAnsi="Times New Roman" w:cs="Times New Roman"/>
                      </w:rPr>
                      <w:t>第四季度</w:t>
                    </w:r>
                  </w:p>
                  <w:p w:rsidR="00076968" w:rsidRPr="00137B4E" w:rsidRDefault="00076968" w:rsidP="00AF058F">
                    <w:pPr>
                      <w:jc w:val="center"/>
                      <w:rPr>
                        <w:rFonts w:ascii="Times New Roman" w:hAnsi="Times New Roman" w:cs="Times New Roman"/>
                      </w:rPr>
                    </w:pPr>
                    <w:r w:rsidRPr="00137B4E">
                      <w:rPr>
                        <w:rFonts w:ascii="Times New Roman" w:hAnsi="Times New Roman" w:cs="Times New Roman"/>
                      </w:rPr>
                      <w:t>（</w:t>
                    </w:r>
                    <w:r w:rsidRPr="00137B4E">
                      <w:rPr>
                        <w:rFonts w:ascii="Times New Roman" w:hAnsi="Times New Roman" w:cs="Times New Roman"/>
                      </w:rPr>
                      <w:t>10-12</w:t>
                    </w:r>
                    <w:r w:rsidRPr="00137B4E">
                      <w:rPr>
                        <w:rFonts w:ascii="Times New Roman" w:hAnsi="Times New Roman" w:cs="Times New Roman"/>
                      </w:rPr>
                      <w:t>月份）</w:t>
                    </w:r>
                  </w:p>
                </w:tc>
              </w:sdtContent>
            </w:sdt>
          </w:tr>
          <w:tr w:rsidR="00076968" w:rsidRPr="00137B4E" w:rsidTr="00AF058F">
            <w:sdt>
              <w:sdtPr>
                <w:rPr>
                  <w:rFonts w:ascii="Times New Roman" w:hAnsi="Times New Roman" w:cs="Times New Roman"/>
                </w:rPr>
                <w:tag w:val="_PLD_c9672bff3419446c83a97f99d65a2e0b"/>
                <w:id w:val="1132227723"/>
                <w:lock w:val="sdtLocked"/>
              </w:sdtPr>
              <w:sdtContent>
                <w:tc>
                  <w:tcPr>
                    <w:tcW w:w="1666" w:type="pct"/>
                  </w:tcPr>
                  <w:p w:rsidR="00076968" w:rsidRPr="00137B4E" w:rsidRDefault="00076968" w:rsidP="00AF058F">
                    <w:pPr>
                      <w:rPr>
                        <w:rFonts w:ascii="Times New Roman" w:hAnsi="Times New Roman" w:cs="Times New Roman"/>
                      </w:rPr>
                    </w:pPr>
                    <w:r w:rsidRPr="00137B4E">
                      <w:rPr>
                        <w:rFonts w:ascii="Times New Roman" w:hAnsi="Times New Roman" w:cs="Times New Roman"/>
                        <w:szCs w:val="21"/>
                      </w:rPr>
                      <w:t>营业收入</w:t>
                    </w:r>
                  </w:p>
                </w:tc>
              </w:sdtContent>
            </w:sdt>
            <w:tc>
              <w:tcPr>
                <w:tcW w:w="822" w:type="pct"/>
                <w:vAlign w:val="center"/>
              </w:tcPr>
              <w:p w:rsidR="00076968" w:rsidRPr="00137B4E" w:rsidRDefault="00076968" w:rsidP="00AF058F">
                <w:pPr>
                  <w:jc w:val="right"/>
                  <w:rPr>
                    <w:rFonts w:ascii="Times New Roman" w:hAnsi="Times New Roman" w:cs="Times New Roman"/>
                  </w:rPr>
                </w:pPr>
                <w:r w:rsidRPr="00137B4E">
                  <w:rPr>
                    <w:rFonts w:ascii="Times New Roman" w:hAnsi="Times New Roman" w:cs="Times New Roman"/>
                  </w:rPr>
                  <w:t>4,309,396,605</w:t>
                </w:r>
              </w:p>
            </w:tc>
            <w:tc>
              <w:tcPr>
                <w:tcW w:w="787" w:type="pct"/>
                <w:vAlign w:val="center"/>
              </w:tcPr>
              <w:p w:rsidR="00076968" w:rsidRPr="00137B4E" w:rsidRDefault="00076968" w:rsidP="00AF058F">
                <w:pPr>
                  <w:jc w:val="right"/>
                  <w:rPr>
                    <w:rFonts w:ascii="Times New Roman" w:hAnsi="Times New Roman" w:cs="Times New Roman"/>
                  </w:rPr>
                </w:pPr>
                <w:r w:rsidRPr="00137B4E">
                  <w:rPr>
                    <w:rFonts w:ascii="Times New Roman" w:hAnsi="Times New Roman" w:cs="Times New Roman"/>
                  </w:rPr>
                  <w:t>4,102,585,868</w:t>
                </w:r>
              </w:p>
            </w:tc>
            <w:tc>
              <w:tcPr>
                <w:tcW w:w="787" w:type="pct"/>
                <w:vAlign w:val="center"/>
              </w:tcPr>
              <w:p w:rsidR="00076968" w:rsidRPr="00137B4E" w:rsidRDefault="00076968" w:rsidP="00AF058F">
                <w:pPr>
                  <w:jc w:val="right"/>
                  <w:rPr>
                    <w:rFonts w:ascii="Times New Roman" w:hAnsi="Times New Roman" w:cs="Times New Roman"/>
                  </w:rPr>
                </w:pPr>
                <w:r w:rsidRPr="00137B4E">
                  <w:rPr>
                    <w:rFonts w:ascii="Times New Roman" w:hAnsi="Times New Roman" w:cs="Times New Roman"/>
                  </w:rPr>
                  <w:t>4,755,674,699</w:t>
                </w:r>
              </w:p>
            </w:tc>
            <w:tc>
              <w:tcPr>
                <w:tcW w:w="938" w:type="pct"/>
                <w:vAlign w:val="center"/>
              </w:tcPr>
              <w:p w:rsidR="00076968" w:rsidRPr="00137B4E" w:rsidRDefault="00076968" w:rsidP="00AF058F">
                <w:pPr>
                  <w:jc w:val="right"/>
                  <w:rPr>
                    <w:rFonts w:ascii="Times New Roman" w:hAnsi="Times New Roman" w:cs="Times New Roman"/>
                  </w:rPr>
                </w:pPr>
                <w:r w:rsidRPr="00137B4E">
                  <w:rPr>
                    <w:rFonts w:ascii="Times New Roman" w:hAnsi="Times New Roman" w:cs="Times New Roman"/>
                  </w:rPr>
                  <w:t>5,163,765,118</w:t>
                </w:r>
              </w:p>
            </w:tc>
          </w:tr>
          <w:tr w:rsidR="00076968" w:rsidRPr="00137B4E" w:rsidTr="00AF058F">
            <w:sdt>
              <w:sdtPr>
                <w:rPr>
                  <w:rFonts w:ascii="Times New Roman" w:hAnsi="Times New Roman" w:cs="Times New Roman"/>
                </w:rPr>
                <w:tag w:val="_PLD_c7fcc70769004239abd5440602d3b505"/>
                <w:id w:val="1132227724"/>
                <w:lock w:val="sdtLocked"/>
              </w:sdtPr>
              <w:sdtContent>
                <w:tc>
                  <w:tcPr>
                    <w:tcW w:w="1666" w:type="pct"/>
                  </w:tcPr>
                  <w:p w:rsidR="00076968" w:rsidRPr="00137B4E" w:rsidRDefault="00076968" w:rsidP="00AF058F">
                    <w:pPr>
                      <w:rPr>
                        <w:rFonts w:ascii="Times New Roman" w:hAnsi="Times New Roman" w:cs="Times New Roman"/>
                      </w:rPr>
                    </w:pPr>
                    <w:r w:rsidRPr="00137B4E">
                      <w:rPr>
                        <w:rFonts w:ascii="Times New Roman" w:hAnsi="Times New Roman" w:cs="Times New Roman"/>
                        <w:szCs w:val="21"/>
                      </w:rPr>
                      <w:t>归属于上市公司股东的净利润</w:t>
                    </w:r>
                  </w:p>
                </w:tc>
              </w:sdtContent>
            </w:sdt>
            <w:tc>
              <w:tcPr>
                <w:tcW w:w="822" w:type="pct"/>
                <w:vAlign w:val="center"/>
              </w:tcPr>
              <w:p w:rsidR="00076968" w:rsidRPr="00137B4E" w:rsidRDefault="00076968" w:rsidP="00AF058F">
                <w:pPr>
                  <w:jc w:val="right"/>
                  <w:rPr>
                    <w:rFonts w:ascii="Times New Roman" w:hAnsi="Times New Roman" w:cs="Times New Roman"/>
                  </w:rPr>
                </w:pPr>
                <w:r w:rsidRPr="00137B4E">
                  <w:rPr>
                    <w:rFonts w:ascii="Times New Roman" w:hAnsi="Times New Roman" w:cs="Times New Roman"/>
                  </w:rPr>
                  <w:t>282,500,245</w:t>
                </w:r>
              </w:p>
            </w:tc>
            <w:tc>
              <w:tcPr>
                <w:tcW w:w="787" w:type="pct"/>
                <w:vAlign w:val="center"/>
              </w:tcPr>
              <w:p w:rsidR="00076968" w:rsidRPr="00137B4E" w:rsidRDefault="00076968" w:rsidP="00AF058F">
                <w:pPr>
                  <w:jc w:val="right"/>
                  <w:rPr>
                    <w:rFonts w:ascii="Times New Roman" w:hAnsi="Times New Roman" w:cs="Times New Roman"/>
                  </w:rPr>
                </w:pPr>
                <w:r w:rsidRPr="00137B4E">
                  <w:rPr>
                    <w:rFonts w:ascii="Times New Roman" w:hAnsi="Times New Roman" w:cs="Times New Roman"/>
                  </w:rPr>
                  <w:t>226,215,466</w:t>
                </w:r>
              </w:p>
            </w:tc>
            <w:tc>
              <w:tcPr>
                <w:tcW w:w="787" w:type="pct"/>
                <w:vAlign w:val="center"/>
              </w:tcPr>
              <w:p w:rsidR="00076968" w:rsidRPr="00137B4E" w:rsidRDefault="00076968" w:rsidP="00AF058F">
                <w:pPr>
                  <w:jc w:val="right"/>
                  <w:rPr>
                    <w:rFonts w:ascii="Times New Roman" w:hAnsi="Times New Roman" w:cs="Times New Roman"/>
                  </w:rPr>
                </w:pPr>
                <w:r w:rsidRPr="00137B4E">
                  <w:rPr>
                    <w:rFonts w:ascii="Times New Roman" w:hAnsi="Times New Roman" w:cs="Times New Roman"/>
                  </w:rPr>
                  <w:t>379,769,770</w:t>
                </w:r>
              </w:p>
            </w:tc>
            <w:tc>
              <w:tcPr>
                <w:tcW w:w="938" w:type="pct"/>
                <w:vAlign w:val="center"/>
              </w:tcPr>
              <w:p w:rsidR="00076968" w:rsidRPr="00137B4E" w:rsidRDefault="00076968" w:rsidP="00AF058F">
                <w:pPr>
                  <w:jc w:val="right"/>
                  <w:rPr>
                    <w:rFonts w:ascii="Times New Roman" w:hAnsi="Times New Roman" w:cs="Times New Roman"/>
                  </w:rPr>
                </w:pPr>
                <w:r w:rsidRPr="00137B4E">
                  <w:rPr>
                    <w:rFonts w:ascii="Times New Roman" w:hAnsi="Times New Roman" w:cs="Times New Roman"/>
                  </w:rPr>
                  <w:t>126,875,482</w:t>
                </w:r>
              </w:p>
            </w:tc>
          </w:tr>
          <w:tr w:rsidR="00076968" w:rsidRPr="00137B4E" w:rsidTr="00AF058F">
            <w:sdt>
              <w:sdtPr>
                <w:rPr>
                  <w:rFonts w:ascii="Times New Roman" w:hAnsi="Times New Roman" w:cs="Times New Roman"/>
                </w:rPr>
                <w:tag w:val="_PLD_cc4437a1c75a41d994bd913b3c6d8e6d"/>
                <w:id w:val="1132227725"/>
                <w:lock w:val="sdtLocked"/>
              </w:sdtPr>
              <w:sdtContent>
                <w:tc>
                  <w:tcPr>
                    <w:tcW w:w="1666" w:type="pct"/>
                  </w:tcPr>
                  <w:p w:rsidR="00076968" w:rsidRPr="00137B4E" w:rsidRDefault="00076968" w:rsidP="00AF058F">
                    <w:pPr>
                      <w:rPr>
                        <w:rFonts w:ascii="Times New Roman" w:hAnsi="Times New Roman" w:cs="Times New Roman"/>
                      </w:rPr>
                    </w:pPr>
                    <w:r w:rsidRPr="00137B4E">
                      <w:rPr>
                        <w:rFonts w:ascii="Times New Roman" w:hAnsi="Times New Roman" w:cs="Times New Roman"/>
                        <w:szCs w:val="21"/>
                      </w:rPr>
                      <w:t>归属于上市公司股东的扣除非经常性损益后的净利润</w:t>
                    </w:r>
                  </w:p>
                </w:tc>
              </w:sdtContent>
            </w:sdt>
            <w:tc>
              <w:tcPr>
                <w:tcW w:w="822" w:type="pct"/>
                <w:vAlign w:val="center"/>
              </w:tcPr>
              <w:p w:rsidR="00076968" w:rsidRPr="00137B4E" w:rsidRDefault="00076968" w:rsidP="00AF058F">
                <w:pPr>
                  <w:jc w:val="right"/>
                  <w:rPr>
                    <w:rFonts w:ascii="Times New Roman" w:hAnsi="Times New Roman" w:cs="Times New Roman"/>
                  </w:rPr>
                </w:pPr>
                <w:r w:rsidRPr="00137B4E">
                  <w:rPr>
                    <w:rFonts w:ascii="Times New Roman" w:hAnsi="Times New Roman" w:cs="Times New Roman"/>
                  </w:rPr>
                  <w:t>283,941,537</w:t>
                </w:r>
              </w:p>
            </w:tc>
            <w:tc>
              <w:tcPr>
                <w:tcW w:w="787" w:type="pct"/>
                <w:vAlign w:val="center"/>
              </w:tcPr>
              <w:p w:rsidR="00076968" w:rsidRPr="00137B4E" w:rsidRDefault="00076968" w:rsidP="00AF058F">
                <w:pPr>
                  <w:jc w:val="right"/>
                  <w:rPr>
                    <w:rFonts w:ascii="Times New Roman" w:hAnsi="Times New Roman" w:cs="Times New Roman"/>
                  </w:rPr>
                </w:pPr>
                <w:r w:rsidRPr="00137B4E">
                  <w:rPr>
                    <w:rFonts w:ascii="Times New Roman" w:hAnsi="Times New Roman" w:cs="Times New Roman"/>
                  </w:rPr>
                  <w:t>228,993,324</w:t>
                </w:r>
              </w:p>
            </w:tc>
            <w:tc>
              <w:tcPr>
                <w:tcW w:w="787" w:type="pct"/>
                <w:vAlign w:val="center"/>
              </w:tcPr>
              <w:p w:rsidR="00076968" w:rsidRPr="00137B4E" w:rsidRDefault="00076968" w:rsidP="00AF058F">
                <w:pPr>
                  <w:jc w:val="right"/>
                  <w:rPr>
                    <w:rFonts w:ascii="Times New Roman" w:hAnsi="Times New Roman" w:cs="Times New Roman"/>
                  </w:rPr>
                </w:pPr>
                <w:r w:rsidRPr="00137B4E">
                  <w:rPr>
                    <w:rFonts w:ascii="Times New Roman" w:hAnsi="Times New Roman" w:cs="Times New Roman"/>
                  </w:rPr>
                  <w:t>386,397,919</w:t>
                </w:r>
              </w:p>
            </w:tc>
            <w:tc>
              <w:tcPr>
                <w:tcW w:w="938" w:type="pct"/>
                <w:vAlign w:val="center"/>
              </w:tcPr>
              <w:p w:rsidR="00076968" w:rsidRPr="00137B4E" w:rsidRDefault="0075116C" w:rsidP="0075116C">
                <w:pPr>
                  <w:jc w:val="right"/>
                  <w:rPr>
                    <w:rFonts w:ascii="Times New Roman" w:hAnsi="Times New Roman" w:cs="Times New Roman"/>
                  </w:rPr>
                </w:pPr>
                <w:r>
                  <w:rPr>
                    <w:rFonts w:ascii="Times New Roman" w:hAnsi="Times New Roman" w:cs="Times New Roman"/>
                    <w:color w:val="000000"/>
                    <w:szCs w:val="21"/>
                  </w:rPr>
                  <w:t>161,644,906</w:t>
                </w:r>
              </w:p>
            </w:tc>
          </w:tr>
          <w:tr w:rsidR="00076968" w:rsidRPr="00137B4E" w:rsidTr="00AF058F">
            <w:sdt>
              <w:sdtPr>
                <w:rPr>
                  <w:rFonts w:ascii="Times New Roman" w:hAnsi="Times New Roman" w:cs="Times New Roman"/>
                </w:rPr>
                <w:tag w:val="_PLD_1a66e199f32a4408bc762faa192c5ead"/>
                <w:id w:val="1132227726"/>
                <w:lock w:val="sdtLocked"/>
              </w:sdtPr>
              <w:sdtContent>
                <w:tc>
                  <w:tcPr>
                    <w:tcW w:w="1666" w:type="pct"/>
                  </w:tcPr>
                  <w:p w:rsidR="00076968" w:rsidRPr="00137B4E" w:rsidRDefault="00076968" w:rsidP="00AF058F">
                    <w:pPr>
                      <w:rPr>
                        <w:rFonts w:ascii="Times New Roman" w:hAnsi="Times New Roman" w:cs="Times New Roman"/>
                      </w:rPr>
                    </w:pPr>
                    <w:r w:rsidRPr="00137B4E">
                      <w:rPr>
                        <w:rFonts w:ascii="Times New Roman" w:hAnsi="Times New Roman" w:cs="Times New Roman"/>
                        <w:szCs w:val="21"/>
                      </w:rPr>
                      <w:t>经营活动产生的现金流量净额</w:t>
                    </w:r>
                  </w:p>
                </w:tc>
              </w:sdtContent>
            </w:sdt>
            <w:tc>
              <w:tcPr>
                <w:tcW w:w="822" w:type="pct"/>
              </w:tcPr>
              <w:p w:rsidR="00076968" w:rsidRPr="00137B4E" w:rsidRDefault="00076968" w:rsidP="00AF058F">
                <w:pPr>
                  <w:jc w:val="right"/>
                  <w:rPr>
                    <w:rFonts w:ascii="Times New Roman" w:hAnsi="Times New Roman" w:cs="Times New Roman"/>
                    <w:szCs w:val="21"/>
                  </w:rPr>
                </w:pPr>
                <w:r w:rsidRPr="00137B4E">
                  <w:rPr>
                    <w:rFonts w:ascii="Times New Roman" w:hAnsi="Times New Roman" w:cs="Times New Roman"/>
                    <w:szCs w:val="21"/>
                  </w:rPr>
                  <w:t>935,053,568</w:t>
                </w:r>
              </w:p>
            </w:tc>
            <w:tc>
              <w:tcPr>
                <w:tcW w:w="787" w:type="pct"/>
                <w:vAlign w:val="center"/>
              </w:tcPr>
              <w:p w:rsidR="00076968" w:rsidRPr="00137B4E" w:rsidRDefault="00076968" w:rsidP="00AF058F">
                <w:pPr>
                  <w:jc w:val="right"/>
                  <w:rPr>
                    <w:rFonts w:ascii="Times New Roman" w:hAnsi="Times New Roman" w:cs="Times New Roman"/>
                  </w:rPr>
                </w:pPr>
                <w:r w:rsidRPr="00137B4E">
                  <w:rPr>
                    <w:rFonts w:ascii="Times New Roman" w:hAnsi="Times New Roman" w:cs="Times New Roman"/>
                  </w:rPr>
                  <w:t>307,972,375</w:t>
                </w:r>
              </w:p>
            </w:tc>
            <w:tc>
              <w:tcPr>
                <w:tcW w:w="787" w:type="pct"/>
                <w:vAlign w:val="center"/>
              </w:tcPr>
              <w:p w:rsidR="00076968" w:rsidRPr="00137B4E" w:rsidRDefault="00076968" w:rsidP="00AF058F">
                <w:pPr>
                  <w:jc w:val="right"/>
                  <w:rPr>
                    <w:rFonts w:ascii="Times New Roman" w:hAnsi="Times New Roman" w:cs="Times New Roman"/>
                  </w:rPr>
                </w:pPr>
                <w:r w:rsidRPr="00137B4E">
                  <w:rPr>
                    <w:rFonts w:ascii="Times New Roman" w:hAnsi="Times New Roman" w:cs="Times New Roman"/>
                  </w:rPr>
                  <w:t>912,032,142</w:t>
                </w:r>
              </w:p>
            </w:tc>
            <w:tc>
              <w:tcPr>
                <w:tcW w:w="938" w:type="pct"/>
                <w:vAlign w:val="center"/>
              </w:tcPr>
              <w:p w:rsidR="00076968" w:rsidRPr="00137B4E" w:rsidRDefault="0075116C" w:rsidP="0075116C">
                <w:pPr>
                  <w:jc w:val="right"/>
                  <w:rPr>
                    <w:rFonts w:ascii="Times New Roman" w:hAnsi="Times New Roman" w:cs="Times New Roman"/>
                  </w:rPr>
                </w:pPr>
                <w:r>
                  <w:rPr>
                    <w:rFonts w:ascii="Times New Roman" w:hAnsi="Times New Roman" w:cs="Times New Roman"/>
                    <w:color w:val="000000"/>
                    <w:szCs w:val="21"/>
                  </w:rPr>
                  <w:t>479,780,499</w:t>
                </w:r>
              </w:p>
            </w:tc>
          </w:tr>
        </w:tbl>
        <w:p w:rsidR="00076968" w:rsidRDefault="00076968"/>
        <w:p w:rsidR="00090269" w:rsidRDefault="00BD1CE5">
          <w:pPr>
            <w:rPr>
              <w:rFonts w:ascii="Calibri" w:hAnsi="Calibri" w:cs="Times New Roman"/>
              <w:bCs/>
              <w:kern w:val="2"/>
              <w:szCs w:val="32"/>
            </w:rPr>
          </w:pPr>
          <w:r>
            <w:rPr>
              <w:rFonts w:ascii="Calibri" w:hAnsi="Calibri" w:cs="Times New Roman" w:hint="eastAsia"/>
              <w:bCs/>
              <w:kern w:val="2"/>
              <w:szCs w:val="32"/>
            </w:rPr>
            <w:t>季度数据与已披露定期报告数据差异说明</w:t>
          </w:r>
        </w:p>
        <w:sdt>
          <w:sdtPr>
            <w:rPr>
              <w:szCs w:val="21"/>
            </w:rPr>
            <w:alias w:val="是否适用：季度数据与已披露定期报告数据差异说明[双击切换]"/>
            <w:tag w:val="_GBC_90abe51569fb4ccda7eaf6149fe8f3a9"/>
            <w:id w:val="8547531"/>
            <w:lock w:val="sdtContentLocked"/>
            <w:placeholder>
              <w:docPart w:val="GBC22222222222222222222222222222"/>
            </w:placeholder>
          </w:sdtPr>
          <w:sdtContent>
            <w:p w:rsidR="00090269" w:rsidRDefault="002A727A" w:rsidP="004E1039">
              <w:pPr>
                <w:rPr>
                  <w:szCs w:val="21"/>
                </w:rPr>
              </w:pPr>
              <w:r>
                <w:rPr>
                  <w:szCs w:val="21"/>
                </w:rPr>
                <w:fldChar w:fldCharType="begin"/>
              </w:r>
              <w:r w:rsidR="004E1039">
                <w:rPr>
                  <w:szCs w:val="21"/>
                </w:rPr>
                <w:instrText xml:space="preserve"> MACROBUTTON  SnrToggleCheckbox □适用  </w:instrText>
              </w:r>
              <w:r>
                <w:rPr>
                  <w:szCs w:val="21"/>
                </w:rPr>
                <w:fldChar w:fldCharType="end"/>
              </w:r>
              <w:r>
                <w:rPr>
                  <w:szCs w:val="21"/>
                </w:rPr>
                <w:fldChar w:fldCharType="begin"/>
              </w:r>
              <w:r w:rsidR="004E1039">
                <w:rPr>
                  <w:szCs w:val="21"/>
                </w:rPr>
                <w:instrText xml:space="preserve"> MACROBUTTON  SnrToggleCheckbox √不适用 </w:instrText>
              </w:r>
              <w:r>
                <w:rPr>
                  <w:szCs w:val="21"/>
                </w:rPr>
                <w:fldChar w:fldCharType="end"/>
              </w:r>
            </w:p>
          </w:sdtContent>
        </w:sdt>
      </w:sdtContent>
    </w:sdt>
    <w:p w:rsidR="00090269" w:rsidRDefault="00090269"/>
    <w:sdt>
      <w:sdtPr>
        <w:rPr>
          <w:rFonts w:ascii="宋体" w:hAnsi="宋体" w:cs="宋体" w:hint="eastAsia"/>
          <w:b w:val="0"/>
          <w:bCs w:val="0"/>
          <w:kern w:val="0"/>
          <w:szCs w:val="24"/>
        </w:rPr>
        <w:alias w:val="模块:非经常性损益项目和金额"/>
        <w:tag w:val="_SEC_c9ec505011044df3b703919ed91a432c"/>
        <w:id w:val="25718118"/>
        <w:lock w:val="sdtLocked"/>
        <w:placeholder>
          <w:docPart w:val="GBC22222222222222222222222222222"/>
        </w:placeholder>
      </w:sdtPr>
      <w:sdtContent>
        <w:p w:rsidR="00090269" w:rsidRDefault="00BD1CE5" w:rsidP="004C6DF8">
          <w:pPr>
            <w:pStyle w:val="2"/>
            <w:numPr>
              <w:ilvl w:val="1"/>
              <w:numId w:val="66"/>
            </w:numPr>
            <w:ind w:left="496" w:hangingChars="236" w:hanging="496"/>
          </w:pPr>
          <w:r>
            <w:rPr>
              <w:rFonts w:hint="eastAsia"/>
            </w:rPr>
            <w:t>非经常性损益项目和金额</w:t>
          </w:r>
        </w:p>
        <w:sdt>
          <w:sdtPr>
            <w:rPr>
              <w:szCs w:val="21"/>
            </w:rPr>
            <w:alias w:val="是否适用：扣除非经常性损益项目和金额[双击切换]"/>
            <w:tag w:val="_GBC_64650d7f1d454b42ae227046b21a998c"/>
            <w:id w:val="-1352873089"/>
            <w:lock w:val="sdtContentLocked"/>
            <w:placeholder>
              <w:docPart w:val="GBC22222222222222222222222222222"/>
            </w:placeholder>
          </w:sdtPr>
          <w:sdtContent>
            <w:p w:rsidR="00090269" w:rsidRDefault="002A727A">
              <w:pPr>
                <w:rPr>
                  <w:szCs w:val="21"/>
                </w:rPr>
              </w:pPr>
              <w:r>
                <w:rPr>
                  <w:szCs w:val="21"/>
                </w:rPr>
                <w:fldChar w:fldCharType="begin"/>
              </w:r>
              <w:r w:rsidR="00B254CD">
                <w:rPr>
                  <w:szCs w:val="21"/>
                </w:rPr>
                <w:instrText xml:space="preserve">MACROBUTTON  SnrToggleCheckbox √适用 </w:instrText>
              </w:r>
              <w:r>
                <w:rPr>
                  <w:szCs w:val="21"/>
                </w:rPr>
                <w:fldChar w:fldCharType="end"/>
              </w:r>
              <w:r>
                <w:rPr>
                  <w:szCs w:val="21"/>
                </w:rPr>
                <w:fldChar w:fldCharType="begin"/>
              </w:r>
              <w:r w:rsidR="00B254CD">
                <w:rPr>
                  <w:szCs w:val="21"/>
                </w:rPr>
                <w:instrText xml:space="preserve"> MACROBUTTON  SnrToggleCheckbox □不适用 </w:instrText>
              </w:r>
              <w:r>
                <w:rPr>
                  <w:szCs w:val="21"/>
                </w:rPr>
                <w:fldChar w:fldCharType="end"/>
              </w:r>
            </w:p>
          </w:sdtContent>
        </w:sdt>
        <w:p w:rsidR="00090269" w:rsidRDefault="00BD1CE5">
          <w:pPr>
            <w:jc w:val="right"/>
            <w:rPr>
              <w:szCs w:val="21"/>
            </w:rPr>
          </w:pPr>
          <w:r>
            <w:rPr>
              <w:rFonts w:hint="eastAsia"/>
              <w:szCs w:val="21"/>
            </w:rPr>
            <w:t>单位:</w:t>
          </w:r>
          <w:sdt>
            <w:sdtPr>
              <w:rPr>
                <w:rFonts w:hint="eastAsia"/>
                <w:szCs w:val="21"/>
              </w:rPr>
              <w:alias w:val="单位：扣除非经常性损益项目和金额"/>
              <w:tag w:val="_GBC_4bca0a0f469f4d239b07e448ced324aa"/>
              <w:id w:val="1191357"/>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7151A9">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0d4dd12e591b4afca598165c7bca4ce4"/>
              <w:id w:val="1191360"/>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151A9">
                <w:rPr>
                  <w:rFonts w:hint="eastAsia"/>
                  <w:szCs w:val="21"/>
                </w:rPr>
                <w:t>人民币</w:t>
              </w:r>
            </w:sdtContent>
          </w:sdt>
        </w:p>
        <w:tbl>
          <w:tblPr>
            <w:tblStyle w:val="a6"/>
            <w:tblW w:w="5000" w:type="pct"/>
            <w:tblLook w:val="04A0"/>
          </w:tblPr>
          <w:tblGrid>
            <w:gridCol w:w="4364"/>
            <w:gridCol w:w="1699"/>
            <w:gridCol w:w="1558"/>
            <w:gridCol w:w="1428"/>
          </w:tblGrid>
          <w:tr w:rsidR="00046F55" w:rsidRPr="00046F55" w:rsidTr="00EC121E">
            <w:sdt>
              <w:sdtPr>
                <w:rPr>
                  <w:rFonts w:ascii="Times New Roman" w:hAnsi="Times New Roman"/>
                </w:rPr>
                <w:tag w:val="_PLD_f751403d0cb44994b9ad2600a703fbf6"/>
                <w:id w:val="190174378"/>
                <w:lock w:val="sdtLocked"/>
              </w:sdtPr>
              <w:sdtContent>
                <w:tc>
                  <w:tcPr>
                    <w:tcW w:w="2411" w:type="pct"/>
                    <w:vAlign w:val="center"/>
                  </w:tcPr>
                  <w:p w:rsidR="00046F55" w:rsidRPr="00046F55" w:rsidRDefault="00046F55" w:rsidP="00996F72">
                    <w:pPr>
                      <w:pStyle w:val="a9"/>
                      <w:ind w:firstLineChars="0" w:firstLine="0"/>
                      <w:jc w:val="center"/>
                      <w:rPr>
                        <w:rFonts w:ascii="Times New Roman" w:hAnsi="Times New Roman"/>
                        <w:szCs w:val="21"/>
                      </w:rPr>
                    </w:pPr>
                    <w:r w:rsidRPr="00046F55">
                      <w:rPr>
                        <w:rFonts w:ascii="Times New Roman" w:hAnsi="Times New Roman"/>
                        <w:szCs w:val="21"/>
                      </w:rPr>
                      <w:t>非经常性损益项目</w:t>
                    </w:r>
                  </w:p>
                </w:tc>
              </w:sdtContent>
            </w:sdt>
            <w:sdt>
              <w:sdtPr>
                <w:rPr>
                  <w:rFonts w:ascii="Times New Roman" w:hAnsi="Times New Roman"/>
                </w:rPr>
                <w:tag w:val="_PLD_c3a99d8df6764a7a9d1c26a6d1cd3b99"/>
                <w:id w:val="190174379"/>
                <w:lock w:val="sdtLocked"/>
              </w:sdtPr>
              <w:sdtContent>
                <w:tc>
                  <w:tcPr>
                    <w:tcW w:w="938" w:type="pct"/>
                    <w:vAlign w:val="center"/>
                  </w:tcPr>
                  <w:p w:rsidR="00046F55" w:rsidRPr="00046F55" w:rsidRDefault="00046F55" w:rsidP="00996F72">
                    <w:pPr>
                      <w:pStyle w:val="a9"/>
                      <w:ind w:firstLineChars="0" w:firstLine="0"/>
                      <w:jc w:val="center"/>
                      <w:rPr>
                        <w:rFonts w:ascii="Times New Roman" w:hAnsi="Times New Roman"/>
                        <w:szCs w:val="21"/>
                      </w:rPr>
                    </w:pPr>
                    <w:r w:rsidRPr="00046F55">
                      <w:rPr>
                        <w:rFonts w:ascii="Times New Roman" w:hAnsi="Times New Roman"/>
                        <w:szCs w:val="21"/>
                      </w:rPr>
                      <w:t>2017</w:t>
                    </w:r>
                    <w:r w:rsidRPr="00046F55">
                      <w:rPr>
                        <w:rFonts w:ascii="Times New Roman" w:hAnsi="Times New Roman"/>
                        <w:szCs w:val="21"/>
                      </w:rPr>
                      <w:t>年金额</w:t>
                    </w:r>
                  </w:p>
                </w:tc>
              </w:sdtContent>
            </w:sdt>
            <w:sdt>
              <w:sdtPr>
                <w:rPr>
                  <w:rFonts w:ascii="Times New Roman" w:hAnsi="Times New Roman"/>
                </w:rPr>
                <w:tag w:val="_PLD_7f6c15b2c5304b7f94e7c3ad607e51bc"/>
                <w:id w:val="190174380"/>
                <w:lock w:val="sdtLocked"/>
              </w:sdtPr>
              <w:sdtContent>
                <w:tc>
                  <w:tcPr>
                    <w:tcW w:w="861" w:type="pct"/>
                    <w:vAlign w:val="center"/>
                  </w:tcPr>
                  <w:p w:rsidR="00046F55" w:rsidRPr="00046F55" w:rsidRDefault="00046F55" w:rsidP="00996F72">
                    <w:pPr>
                      <w:pStyle w:val="a9"/>
                      <w:ind w:firstLineChars="0" w:firstLine="0"/>
                      <w:jc w:val="center"/>
                      <w:rPr>
                        <w:rFonts w:ascii="Times New Roman" w:hAnsi="Times New Roman"/>
                        <w:szCs w:val="21"/>
                      </w:rPr>
                    </w:pPr>
                    <w:r w:rsidRPr="00046F55">
                      <w:rPr>
                        <w:rFonts w:ascii="Times New Roman" w:hAnsi="Times New Roman"/>
                        <w:szCs w:val="21"/>
                      </w:rPr>
                      <w:t>2016</w:t>
                    </w:r>
                    <w:r w:rsidRPr="00046F55">
                      <w:rPr>
                        <w:rFonts w:ascii="Times New Roman" w:hAnsi="Times New Roman"/>
                        <w:szCs w:val="21"/>
                      </w:rPr>
                      <w:t>年金额</w:t>
                    </w:r>
                  </w:p>
                </w:tc>
              </w:sdtContent>
            </w:sdt>
            <w:sdt>
              <w:sdtPr>
                <w:rPr>
                  <w:rFonts w:ascii="Times New Roman" w:hAnsi="Times New Roman"/>
                </w:rPr>
                <w:tag w:val="_PLD_cc74238bb31a489cace6976e47d30974"/>
                <w:id w:val="190174381"/>
                <w:lock w:val="sdtLocked"/>
              </w:sdtPr>
              <w:sdtContent>
                <w:tc>
                  <w:tcPr>
                    <w:tcW w:w="789" w:type="pct"/>
                    <w:vAlign w:val="center"/>
                  </w:tcPr>
                  <w:p w:rsidR="00046F55" w:rsidRPr="00046F55" w:rsidRDefault="00046F55" w:rsidP="00996F72">
                    <w:pPr>
                      <w:pStyle w:val="a9"/>
                      <w:ind w:firstLineChars="0" w:firstLine="0"/>
                      <w:jc w:val="center"/>
                      <w:rPr>
                        <w:rFonts w:ascii="Times New Roman" w:hAnsi="Times New Roman"/>
                        <w:szCs w:val="21"/>
                      </w:rPr>
                    </w:pPr>
                    <w:r w:rsidRPr="00046F55">
                      <w:rPr>
                        <w:rFonts w:ascii="Times New Roman" w:hAnsi="Times New Roman"/>
                        <w:szCs w:val="21"/>
                      </w:rPr>
                      <w:t>2015</w:t>
                    </w:r>
                    <w:r w:rsidRPr="00046F55">
                      <w:rPr>
                        <w:rFonts w:ascii="Times New Roman" w:hAnsi="Times New Roman"/>
                        <w:szCs w:val="21"/>
                      </w:rPr>
                      <w:t>年金额</w:t>
                    </w:r>
                  </w:p>
                </w:tc>
              </w:sdtContent>
            </w:sdt>
          </w:tr>
          <w:tr w:rsidR="00046F55" w:rsidRPr="00046F55" w:rsidTr="00EC121E">
            <w:sdt>
              <w:sdtPr>
                <w:rPr>
                  <w:rFonts w:ascii="Times New Roman" w:hAnsi="Times New Roman"/>
                </w:rPr>
                <w:tag w:val="_PLD_844d8cfc8dc0403cae8741ce206231d7"/>
                <w:id w:val="190174382"/>
                <w:lock w:val="sdtLocked"/>
              </w:sdtPr>
              <w:sdtContent>
                <w:tc>
                  <w:tcPr>
                    <w:tcW w:w="2411" w:type="pct"/>
                  </w:tcPr>
                  <w:p w:rsidR="00046F55" w:rsidRPr="00046F55" w:rsidRDefault="00046F55" w:rsidP="00996F72">
                    <w:pPr>
                      <w:pStyle w:val="a9"/>
                      <w:ind w:firstLineChars="0" w:firstLine="0"/>
                      <w:jc w:val="left"/>
                      <w:rPr>
                        <w:rFonts w:ascii="Times New Roman" w:hAnsi="Times New Roman"/>
                        <w:szCs w:val="21"/>
                      </w:rPr>
                    </w:pPr>
                    <w:r w:rsidRPr="00046F55">
                      <w:rPr>
                        <w:rFonts w:ascii="Times New Roman" w:hAnsi="Times New Roman"/>
                        <w:szCs w:val="21"/>
                      </w:rPr>
                      <w:t>非流动资产处置损益</w:t>
                    </w:r>
                  </w:p>
                </w:tc>
              </w:sdtContent>
            </w:sdt>
            <w:sdt>
              <w:sdtPr>
                <w:rPr>
                  <w:rFonts w:ascii="Times New Roman" w:hAnsi="Times New Roman" w:cs="Times New Roman"/>
                  <w:szCs w:val="21"/>
                </w:rPr>
                <w:alias w:val="非流动性资产处置损益，包括已计提资产减值准备的冲销部分（非经常性损益项目）"/>
                <w:tag w:val="_GBC_debe6cce7ac944bbacffe3e7f5ed0bb6"/>
                <w:id w:val="190174383"/>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938" w:type="pct"/>
                    <w:vAlign w:val="center"/>
                  </w:tcPr>
                  <w:p w:rsidR="00046F55" w:rsidRPr="00046F55" w:rsidRDefault="00CF5055" w:rsidP="00996F72">
                    <w:pPr>
                      <w:jc w:val="right"/>
                      <w:rPr>
                        <w:rFonts w:ascii="Times New Roman" w:hAnsi="Times New Roman" w:cs="Times New Roman"/>
                        <w:szCs w:val="21"/>
                      </w:rPr>
                    </w:pPr>
                    <w:r>
                      <w:rPr>
                        <w:rFonts w:ascii="Times New Roman" w:hAnsi="Times New Roman" w:cs="Times New Roman" w:hint="eastAsia"/>
                        <w:szCs w:val="21"/>
                      </w:rPr>
                      <w:t>(77,026,219)</w:t>
                    </w:r>
                  </w:p>
                </w:tc>
              </w:sdtContent>
            </w:sdt>
            <w:tc>
              <w:tcPr>
                <w:tcW w:w="861" w:type="pct"/>
                <w:vAlign w:val="center"/>
              </w:tcPr>
              <w:p w:rsidR="00046F55" w:rsidRPr="00046F55" w:rsidRDefault="00046F55" w:rsidP="00996F72">
                <w:pPr>
                  <w:jc w:val="right"/>
                  <w:rPr>
                    <w:rFonts w:ascii="Times New Roman" w:hAnsi="Times New Roman" w:cs="Times New Roman"/>
                    <w:szCs w:val="21"/>
                  </w:rPr>
                </w:pPr>
                <w:r w:rsidRPr="00046F55">
                  <w:rPr>
                    <w:rFonts w:ascii="Times New Roman" w:hAnsi="Times New Roman" w:cs="Times New Roman"/>
                  </w:rPr>
                  <w:t>(133,072,939)</w:t>
                </w:r>
              </w:p>
            </w:tc>
            <w:tc>
              <w:tcPr>
                <w:tcW w:w="789" w:type="pct"/>
                <w:vAlign w:val="center"/>
              </w:tcPr>
              <w:p w:rsidR="00046F55" w:rsidRPr="00046F55" w:rsidRDefault="00046F55" w:rsidP="00996F72">
                <w:pPr>
                  <w:jc w:val="right"/>
                  <w:rPr>
                    <w:rFonts w:ascii="Times New Roman" w:hAnsi="Times New Roman" w:cs="Times New Roman"/>
                    <w:szCs w:val="21"/>
                  </w:rPr>
                </w:pPr>
                <w:r w:rsidRPr="00046F55">
                  <w:rPr>
                    <w:rFonts w:ascii="Times New Roman" w:hAnsi="Times New Roman" w:cs="Times New Roman"/>
                  </w:rPr>
                  <w:t>(49,007,671)</w:t>
                </w:r>
              </w:p>
            </w:tc>
          </w:tr>
          <w:sdt>
            <w:sdtPr>
              <w:rPr>
                <w:rFonts w:ascii="Times New Roman" w:eastAsiaTheme="minorEastAsia" w:hAnsi="Times New Roman" w:cs="Times New Roman"/>
                <w:kern w:val="2"/>
                <w:szCs w:val="21"/>
              </w:rPr>
              <w:alias w:val="扣除的非经常性损益"/>
              <w:tag w:val="_TUP_1dab226722dd4f059892f6181ce8c1a4"/>
              <w:id w:val="190174384"/>
              <w:lock w:val="sdtLocked"/>
            </w:sdtPr>
            <w:sdtContent>
              <w:tr w:rsidR="00046F55" w:rsidRPr="00046F55" w:rsidTr="00EC121E">
                <w:tc>
                  <w:tcPr>
                    <w:tcW w:w="2411" w:type="pct"/>
                  </w:tcPr>
                  <w:p w:rsidR="00046F55" w:rsidRPr="00046F55" w:rsidRDefault="00046F55" w:rsidP="00996F72">
                    <w:pPr>
                      <w:rPr>
                        <w:rFonts w:ascii="Times New Roman" w:hAnsi="Times New Roman" w:cs="Times New Roman"/>
                        <w:szCs w:val="21"/>
                      </w:rPr>
                    </w:pPr>
                    <w:r w:rsidRPr="00046F55">
                      <w:rPr>
                        <w:rFonts w:ascii="Times New Roman" w:hAnsi="Times New Roman" w:cs="Times New Roman"/>
                        <w:szCs w:val="21"/>
                      </w:rPr>
                      <w:t>赔偿</w:t>
                    </w:r>
                    <w:proofErr w:type="gramStart"/>
                    <w:r w:rsidRPr="00046F55">
                      <w:rPr>
                        <w:rFonts w:ascii="Times New Roman" w:hAnsi="Times New Roman" w:cs="Times New Roman"/>
                        <w:szCs w:val="21"/>
                      </w:rPr>
                      <w:t>款</w:t>
                    </w:r>
                    <w:r w:rsidR="0075116C">
                      <w:rPr>
                        <w:rFonts w:ascii="Times New Roman" w:hAnsi="Times New Roman" w:cs="Times New Roman" w:hint="eastAsia"/>
                        <w:szCs w:val="21"/>
                      </w:rPr>
                      <w:t>收益</w:t>
                    </w:r>
                    <w:proofErr w:type="gramEnd"/>
                  </w:p>
                </w:tc>
                <w:tc>
                  <w:tcPr>
                    <w:tcW w:w="938" w:type="pct"/>
                    <w:vAlign w:val="center"/>
                  </w:tcPr>
                  <w:p w:rsidR="00046F55" w:rsidRPr="00046F55" w:rsidRDefault="00046F55" w:rsidP="00046F55">
                    <w:pPr>
                      <w:jc w:val="right"/>
                      <w:rPr>
                        <w:rFonts w:ascii="Times New Roman" w:hAnsi="Times New Roman" w:cs="Times New Roman"/>
                        <w:szCs w:val="21"/>
                      </w:rPr>
                    </w:pPr>
                    <w:r w:rsidRPr="00046F55">
                      <w:rPr>
                        <w:rFonts w:ascii="Times New Roman" w:hAnsi="Times New Roman" w:cs="Times New Roman"/>
                      </w:rPr>
                      <w:t>295,014</w:t>
                    </w:r>
                  </w:p>
                </w:tc>
                <w:tc>
                  <w:tcPr>
                    <w:tcW w:w="861" w:type="pct"/>
                    <w:vAlign w:val="center"/>
                  </w:tcPr>
                  <w:p w:rsidR="00046F55" w:rsidRPr="00046F55" w:rsidRDefault="00046F55" w:rsidP="00996F72">
                    <w:pPr>
                      <w:jc w:val="right"/>
                      <w:rPr>
                        <w:rFonts w:ascii="Times New Roman" w:hAnsi="Times New Roman" w:cs="Times New Roman"/>
                        <w:szCs w:val="21"/>
                      </w:rPr>
                    </w:pPr>
                    <w:r w:rsidRPr="00046F55">
                      <w:rPr>
                        <w:rFonts w:ascii="Times New Roman" w:hAnsi="Times New Roman" w:cs="Times New Roman"/>
                      </w:rPr>
                      <w:t>749,483</w:t>
                    </w:r>
                  </w:p>
                </w:tc>
                <w:tc>
                  <w:tcPr>
                    <w:tcW w:w="789" w:type="pct"/>
                    <w:vAlign w:val="center"/>
                  </w:tcPr>
                  <w:p w:rsidR="00046F55" w:rsidRPr="00046F55" w:rsidRDefault="00046F55" w:rsidP="00996F72">
                    <w:pPr>
                      <w:jc w:val="right"/>
                      <w:rPr>
                        <w:rFonts w:ascii="Times New Roman" w:eastAsiaTheme="minorEastAsia" w:hAnsi="Times New Roman" w:cs="Times New Roman"/>
                        <w:szCs w:val="21"/>
                      </w:rPr>
                    </w:pPr>
                    <w:r w:rsidRPr="00046F55">
                      <w:rPr>
                        <w:rFonts w:ascii="Times New Roman" w:hAnsi="Times New Roman" w:cs="Times New Roman"/>
                      </w:rPr>
                      <w:t>1,166,588</w:t>
                    </w:r>
                  </w:p>
                </w:tc>
              </w:tr>
            </w:sdtContent>
          </w:sdt>
          <w:tr w:rsidR="00046F55" w:rsidRPr="00046F55" w:rsidTr="00EC121E">
            <w:sdt>
              <w:sdtPr>
                <w:rPr>
                  <w:rFonts w:ascii="Times New Roman" w:hAnsi="Times New Roman"/>
                </w:rPr>
                <w:tag w:val="_PLD_3a31f0c17a06427898ec246148becf2e"/>
                <w:id w:val="190174385"/>
                <w:lock w:val="sdtLocked"/>
              </w:sdtPr>
              <w:sdtContent>
                <w:tc>
                  <w:tcPr>
                    <w:tcW w:w="2411" w:type="pct"/>
                  </w:tcPr>
                  <w:p w:rsidR="00046F55" w:rsidRPr="00046F55" w:rsidRDefault="00046F55" w:rsidP="00996F72">
                    <w:pPr>
                      <w:pStyle w:val="a9"/>
                      <w:ind w:firstLineChars="0" w:firstLine="0"/>
                      <w:jc w:val="left"/>
                      <w:rPr>
                        <w:rFonts w:ascii="Times New Roman" w:hAnsi="Times New Roman"/>
                        <w:szCs w:val="21"/>
                      </w:rPr>
                    </w:pPr>
                    <w:r w:rsidRPr="00046F55">
                      <w:rPr>
                        <w:rFonts w:ascii="Times New Roman" w:hAnsi="Times New Roman"/>
                        <w:szCs w:val="21"/>
                      </w:rPr>
                      <w:t>计入当期损益的政府补助，但与公司正常经营业务密切相关，符合国家政策规定、按照一定标准定额或定量持续享受的政府补助除外</w:t>
                    </w:r>
                  </w:p>
                </w:tc>
              </w:sdtContent>
            </w:sdt>
            <w:sdt>
              <w:sdtPr>
                <w:rPr>
                  <w:rFonts w:ascii="Times New Roman" w:hAnsi="Times New Roman" w:cs="Times New Roman"/>
                  <w:szCs w:val="21"/>
                </w:rPr>
                <w:alias w:val="计入当期损益的政府补助，但与公司正常经营业务密切相关，符合国家政策规定、按照一定标准定额或定量持续享受的政府补助除外（非.."/>
                <w:tag w:val="_GBC_64d7a5b8c906488daff056242b76207a"/>
                <w:id w:val="190174386"/>
                <w:lock w:val="sdtLocked"/>
                <w:dataBinding w:prefixMappings="xmlns:clcid-pte='clcid-pte'" w:xpath="/*/clcid-pte:FeiJingChangXingSunYiZhongGeZhongXingShiDeZhengFuBuTie[not(@periodRef)]" w:storeItemID="{89EBAB94-44A0-46A2-B712-30D997D04A6D}"/>
                <w:text/>
              </w:sdtPr>
              <w:sdtContent>
                <w:tc>
                  <w:tcPr>
                    <w:tcW w:w="938" w:type="pct"/>
                    <w:vAlign w:val="center"/>
                  </w:tcPr>
                  <w:p w:rsidR="00046F55" w:rsidRPr="00046F55" w:rsidRDefault="00CF5055" w:rsidP="00046F55">
                    <w:pPr>
                      <w:jc w:val="right"/>
                      <w:rPr>
                        <w:rFonts w:ascii="Times New Roman" w:hAnsi="Times New Roman" w:cs="Times New Roman"/>
                        <w:szCs w:val="21"/>
                      </w:rPr>
                    </w:pPr>
                    <w:r>
                      <w:rPr>
                        <w:rFonts w:ascii="Times New Roman" w:hAnsi="Times New Roman" w:cs="Times New Roman" w:hint="eastAsia"/>
                        <w:szCs w:val="21"/>
                      </w:rPr>
                      <w:t>13,271,540</w:t>
                    </w:r>
                  </w:p>
                </w:tc>
              </w:sdtContent>
            </w:sdt>
            <w:tc>
              <w:tcPr>
                <w:tcW w:w="861" w:type="pct"/>
                <w:vAlign w:val="center"/>
              </w:tcPr>
              <w:p w:rsidR="00046F55" w:rsidRPr="00046F55" w:rsidRDefault="00046F55" w:rsidP="00996F72">
                <w:pPr>
                  <w:jc w:val="right"/>
                  <w:rPr>
                    <w:rFonts w:ascii="Times New Roman" w:hAnsi="Times New Roman" w:cs="Times New Roman"/>
                    <w:szCs w:val="21"/>
                  </w:rPr>
                </w:pPr>
                <w:r w:rsidRPr="00046F55">
                  <w:rPr>
                    <w:rFonts w:ascii="Times New Roman" w:hAnsi="Times New Roman" w:cs="Times New Roman"/>
                  </w:rPr>
                  <w:t>9,768,767</w:t>
                </w:r>
              </w:p>
            </w:tc>
            <w:tc>
              <w:tcPr>
                <w:tcW w:w="789" w:type="pct"/>
                <w:vAlign w:val="center"/>
              </w:tcPr>
              <w:p w:rsidR="00046F55" w:rsidRPr="00046F55" w:rsidRDefault="00046F55" w:rsidP="00996F72">
                <w:pPr>
                  <w:jc w:val="right"/>
                  <w:rPr>
                    <w:rFonts w:ascii="Times New Roman" w:hAnsi="Times New Roman" w:cs="Times New Roman"/>
                    <w:szCs w:val="21"/>
                  </w:rPr>
                </w:pPr>
                <w:r w:rsidRPr="00046F55">
                  <w:rPr>
                    <w:rFonts w:ascii="Times New Roman" w:hAnsi="Times New Roman" w:cs="Times New Roman"/>
                  </w:rPr>
                  <w:t>7,348,890</w:t>
                </w:r>
              </w:p>
            </w:tc>
          </w:tr>
          <w:tr w:rsidR="00046F55" w:rsidRPr="00046F55" w:rsidTr="00EC121E">
            <w:sdt>
              <w:sdtPr>
                <w:rPr>
                  <w:rFonts w:ascii="Times New Roman" w:hAnsi="Times New Roman"/>
                </w:rPr>
                <w:tag w:val="_PLD_1e0c7973eaf44cc1ae438b299c10bc01"/>
                <w:id w:val="190174387"/>
                <w:lock w:val="sdtLocked"/>
              </w:sdtPr>
              <w:sdtContent>
                <w:tc>
                  <w:tcPr>
                    <w:tcW w:w="2411" w:type="pct"/>
                  </w:tcPr>
                  <w:p w:rsidR="00046F55" w:rsidRPr="00046F55" w:rsidRDefault="00046F55" w:rsidP="00996F72">
                    <w:pPr>
                      <w:pStyle w:val="a9"/>
                      <w:ind w:firstLineChars="0" w:firstLine="0"/>
                      <w:jc w:val="left"/>
                      <w:rPr>
                        <w:rFonts w:ascii="Times New Roman" w:hAnsi="Times New Roman"/>
                        <w:szCs w:val="21"/>
                      </w:rPr>
                    </w:pPr>
                    <w:r w:rsidRPr="00046F55">
                      <w:rPr>
                        <w:rFonts w:ascii="Times New Roman" w:hAnsi="Times New Roman"/>
                        <w:szCs w:val="21"/>
                      </w:rPr>
                      <w:t>单独进行减值测试的应收款项减值准备转回</w:t>
                    </w:r>
                  </w:p>
                </w:tc>
              </w:sdtContent>
            </w:sdt>
            <w:sdt>
              <w:sdtPr>
                <w:rPr>
                  <w:rFonts w:ascii="Times New Roman" w:hAnsi="Times New Roman" w:cs="Times New Roman"/>
                  <w:szCs w:val="21"/>
                </w:rPr>
                <w:alias w:val="单独进行减值测试的应收款项减值准备转回（非经常性损益项目）"/>
                <w:tag w:val="_GBC_11e7a54782ce4d4ea55741ca3eccfab2"/>
                <w:id w:val="190174388"/>
                <w:lock w:val="sdtLocked"/>
                <w:dataBinding w:prefixMappings="xmlns:clcid-pte='clcid-pte'" w:xpath="/*/clcid-pte:DanDuJinXingJianZhiCeShiDeYingShouKuanXiangJianZhiZhunBeiZhuanHui[not(@periodRef)]" w:storeItemID="{89EBAB94-44A0-46A2-B712-30D997D04A6D}"/>
                <w:text/>
              </w:sdtPr>
              <w:sdtContent>
                <w:tc>
                  <w:tcPr>
                    <w:tcW w:w="938" w:type="pct"/>
                    <w:vAlign w:val="center"/>
                  </w:tcPr>
                  <w:p w:rsidR="00046F55" w:rsidRPr="00046F55" w:rsidRDefault="00CF5055" w:rsidP="00046F55">
                    <w:pPr>
                      <w:jc w:val="right"/>
                      <w:rPr>
                        <w:rFonts w:ascii="Times New Roman" w:hAnsi="Times New Roman" w:cs="Times New Roman"/>
                        <w:szCs w:val="21"/>
                      </w:rPr>
                    </w:pPr>
                    <w:r>
                      <w:rPr>
                        <w:rFonts w:ascii="Times New Roman" w:hAnsi="Times New Roman" w:cs="Times New Roman" w:hint="eastAsia"/>
                        <w:szCs w:val="21"/>
                      </w:rPr>
                      <w:t>800</w:t>
                    </w:r>
                  </w:p>
                </w:tc>
              </w:sdtContent>
            </w:sdt>
            <w:tc>
              <w:tcPr>
                <w:tcW w:w="861" w:type="pct"/>
                <w:vAlign w:val="center"/>
              </w:tcPr>
              <w:p w:rsidR="00046F55" w:rsidRPr="00046F55" w:rsidRDefault="00046F55" w:rsidP="00996F72">
                <w:pPr>
                  <w:jc w:val="right"/>
                  <w:rPr>
                    <w:rFonts w:ascii="Times New Roman" w:hAnsi="Times New Roman" w:cs="Times New Roman"/>
                    <w:szCs w:val="21"/>
                  </w:rPr>
                </w:pPr>
                <w:r w:rsidRPr="00046F55">
                  <w:rPr>
                    <w:rFonts w:ascii="Times New Roman" w:hAnsi="Times New Roman" w:cs="Times New Roman"/>
                  </w:rPr>
                  <w:t>800</w:t>
                </w:r>
              </w:p>
            </w:tc>
            <w:tc>
              <w:tcPr>
                <w:tcW w:w="789" w:type="pct"/>
                <w:vAlign w:val="center"/>
              </w:tcPr>
              <w:p w:rsidR="00046F55" w:rsidRPr="00046F55" w:rsidRDefault="00046F55" w:rsidP="00996F72">
                <w:pPr>
                  <w:jc w:val="right"/>
                  <w:rPr>
                    <w:rFonts w:ascii="Times New Roman" w:hAnsi="Times New Roman" w:cs="Times New Roman"/>
                    <w:szCs w:val="21"/>
                  </w:rPr>
                </w:pPr>
                <w:r w:rsidRPr="00046F55">
                  <w:rPr>
                    <w:rFonts w:ascii="Times New Roman" w:hAnsi="Times New Roman" w:cs="Times New Roman"/>
                  </w:rPr>
                  <w:t>7,825,897</w:t>
                </w:r>
              </w:p>
            </w:tc>
          </w:tr>
          <w:tr w:rsidR="00046F55" w:rsidRPr="00046F55" w:rsidTr="00EC121E">
            <w:sdt>
              <w:sdtPr>
                <w:rPr>
                  <w:rFonts w:ascii="Times New Roman" w:hAnsi="Times New Roman"/>
                </w:rPr>
                <w:tag w:val="_PLD_e6be33fdedf14f828b768e63f66776a7"/>
                <w:id w:val="190174389"/>
                <w:lock w:val="sdtLocked"/>
              </w:sdtPr>
              <w:sdtContent>
                <w:tc>
                  <w:tcPr>
                    <w:tcW w:w="2411" w:type="pct"/>
                  </w:tcPr>
                  <w:p w:rsidR="00046F55" w:rsidRPr="00046F55" w:rsidRDefault="00046F55" w:rsidP="00996F72">
                    <w:pPr>
                      <w:pStyle w:val="a9"/>
                      <w:ind w:firstLineChars="0" w:firstLine="0"/>
                      <w:jc w:val="left"/>
                      <w:rPr>
                        <w:rFonts w:ascii="Times New Roman" w:hAnsi="Times New Roman"/>
                        <w:szCs w:val="21"/>
                      </w:rPr>
                    </w:pPr>
                    <w:r w:rsidRPr="00046F55">
                      <w:rPr>
                        <w:rFonts w:ascii="Times New Roman" w:hAnsi="Times New Roman"/>
                        <w:szCs w:val="21"/>
                      </w:rPr>
                      <w:t>除上述各项之外的其他营业外收入和支出</w:t>
                    </w:r>
                  </w:p>
                </w:tc>
              </w:sdtContent>
            </w:sdt>
            <w:sdt>
              <w:sdtPr>
                <w:rPr>
                  <w:rFonts w:ascii="Times New Roman" w:hAnsi="Times New Roman" w:cs="Times New Roman"/>
                  <w:szCs w:val="21"/>
                </w:rPr>
                <w:alias w:val="除上述各项之外的其他营业外收入和支出（非经常性损益项目）"/>
                <w:tag w:val="_GBC_a773965a05794857b243336e0cfaa234"/>
                <w:id w:val="190174390"/>
                <w:lock w:val="sdtLocked"/>
                <w:dataBinding w:prefixMappings="xmlns:clcid-pte='clcid-pte'" w:xpath="/*/clcid-pte:ChuShangShuGeXiangZhiWaiDeQiTaYingYeWaiShouZhiJingE[not(@periodRef)]" w:storeItemID="{89EBAB94-44A0-46A2-B712-30D997D04A6D}"/>
                <w:text/>
              </w:sdtPr>
              <w:sdtContent>
                <w:tc>
                  <w:tcPr>
                    <w:tcW w:w="938" w:type="pct"/>
                    <w:vAlign w:val="center"/>
                  </w:tcPr>
                  <w:p w:rsidR="00046F55" w:rsidRPr="00046F55" w:rsidRDefault="00CF5055" w:rsidP="00046F55">
                    <w:pPr>
                      <w:jc w:val="right"/>
                      <w:rPr>
                        <w:rFonts w:ascii="Times New Roman" w:hAnsi="Times New Roman" w:cs="Times New Roman"/>
                        <w:szCs w:val="21"/>
                      </w:rPr>
                    </w:pPr>
                    <w:r>
                      <w:rPr>
                        <w:rFonts w:ascii="Times New Roman" w:hAnsi="Times New Roman" w:cs="Times New Roman" w:hint="eastAsia"/>
                        <w:szCs w:val="21"/>
                      </w:rPr>
                      <w:t>3,755,854</w:t>
                    </w:r>
                  </w:p>
                </w:tc>
              </w:sdtContent>
            </w:sdt>
            <w:tc>
              <w:tcPr>
                <w:tcW w:w="861" w:type="pct"/>
                <w:vAlign w:val="center"/>
              </w:tcPr>
              <w:p w:rsidR="00046F55" w:rsidRPr="00046F55" w:rsidRDefault="00046F55" w:rsidP="00996F72">
                <w:pPr>
                  <w:jc w:val="right"/>
                  <w:rPr>
                    <w:rFonts w:ascii="Times New Roman" w:hAnsi="Times New Roman" w:cs="Times New Roman"/>
                    <w:szCs w:val="21"/>
                  </w:rPr>
                </w:pPr>
                <w:r w:rsidRPr="00046F55">
                  <w:rPr>
                    <w:rFonts w:ascii="Times New Roman" w:hAnsi="Times New Roman" w:cs="Times New Roman"/>
                  </w:rPr>
                  <w:t>(13,310,487)</w:t>
                </w:r>
              </w:p>
            </w:tc>
            <w:tc>
              <w:tcPr>
                <w:tcW w:w="789" w:type="pct"/>
                <w:vAlign w:val="center"/>
              </w:tcPr>
              <w:p w:rsidR="00046F55" w:rsidRPr="00046F55" w:rsidRDefault="00046F55" w:rsidP="00996F72">
                <w:pPr>
                  <w:jc w:val="right"/>
                  <w:rPr>
                    <w:rFonts w:ascii="Times New Roman" w:hAnsi="Times New Roman" w:cs="Times New Roman"/>
                    <w:szCs w:val="21"/>
                  </w:rPr>
                </w:pPr>
                <w:r w:rsidRPr="00046F55">
                  <w:rPr>
                    <w:rFonts w:ascii="Times New Roman" w:hAnsi="Times New Roman" w:cs="Times New Roman"/>
                  </w:rPr>
                  <w:t>7,129,101</w:t>
                </w:r>
              </w:p>
            </w:tc>
          </w:tr>
          <w:tr w:rsidR="00046F55" w:rsidRPr="00046F55" w:rsidTr="00EC121E">
            <w:sdt>
              <w:sdtPr>
                <w:rPr>
                  <w:rFonts w:ascii="Times New Roman" w:hAnsi="Times New Roman"/>
                </w:rPr>
                <w:tag w:val="_PLD_0149f9eb956c4e448b13c00025046984"/>
                <w:id w:val="190174391"/>
                <w:lock w:val="sdtLocked"/>
              </w:sdtPr>
              <w:sdtContent>
                <w:tc>
                  <w:tcPr>
                    <w:tcW w:w="2411" w:type="pct"/>
                  </w:tcPr>
                  <w:p w:rsidR="00046F55" w:rsidRPr="00046F55" w:rsidRDefault="00046F55" w:rsidP="00996F72">
                    <w:pPr>
                      <w:pStyle w:val="a9"/>
                      <w:ind w:firstLineChars="0" w:firstLine="0"/>
                      <w:jc w:val="left"/>
                      <w:rPr>
                        <w:rFonts w:ascii="Times New Roman" w:hAnsi="Times New Roman"/>
                        <w:szCs w:val="21"/>
                      </w:rPr>
                    </w:pPr>
                    <w:r w:rsidRPr="00046F55">
                      <w:rPr>
                        <w:rFonts w:ascii="Times New Roman" w:hAnsi="Times New Roman"/>
                        <w:szCs w:val="21"/>
                      </w:rPr>
                      <w:t>少数股东权益影响额</w:t>
                    </w:r>
                  </w:p>
                </w:tc>
              </w:sdtContent>
            </w:sdt>
            <w:sdt>
              <w:sdtPr>
                <w:rPr>
                  <w:rFonts w:ascii="Times New Roman" w:hAnsi="Times New Roman" w:cs="Times New Roman"/>
                  <w:color w:val="000000"/>
                </w:rPr>
                <w:alias w:val="少数股东权益影响额（非经常性损益项目）"/>
                <w:tag w:val="_GBC_8a33ddc327de4910a42517cecea4257d"/>
                <w:id w:val="190174392"/>
                <w:lock w:val="sdtLocked"/>
                <w:dataBinding w:prefixMappings="xmlns:clcid-pte='clcid-pte'" w:xpath="/*/clcid-pte:FeiJingChangXingSunYiXiangMuZhongShaoShuGuDongQuanYiYingXiangE[not(@periodRef)]" w:storeItemID="{89EBAB94-44A0-46A2-B712-30D997D04A6D}"/>
                <w:text/>
              </w:sdtPr>
              <w:sdtContent>
                <w:tc>
                  <w:tcPr>
                    <w:tcW w:w="938" w:type="pct"/>
                    <w:vAlign w:val="center"/>
                  </w:tcPr>
                  <w:p w:rsidR="00046F55" w:rsidRPr="00046F55" w:rsidRDefault="00CF5055" w:rsidP="0075116C">
                    <w:pPr>
                      <w:jc w:val="right"/>
                      <w:rPr>
                        <w:rFonts w:ascii="Times New Roman" w:hAnsi="Times New Roman" w:cs="Times New Roman"/>
                        <w:szCs w:val="21"/>
                      </w:rPr>
                    </w:pPr>
                    <w:r>
                      <w:rPr>
                        <w:rFonts w:ascii="Times New Roman" w:hAnsi="Times New Roman" w:cs="Times New Roman" w:hint="eastAsia"/>
                      </w:rPr>
                      <w:t>(471,</w:t>
                    </w:r>
                    <w:r w:rsidR="0075116C">
                      <w:rPr>
                        <w:rFonts w:ascii="Times New Roman" w:hAnsi="Times New Roman" w:cs="Times New Roman" w:hint="eastAsia"/>
                      </w:rPr>
                      <w:t>904</w:t>
                    </w:r>
                    <w:r>
                      <w:rPr>
                        <w:rFonts w:ascii="Times New Roman" w:hAnsi="Times New Roman" w:cs="Times New Roman" w:hint="eastAsia"/>
                      </w:rPr>
                      <w:t>)</w:t>
                    </w:r>
                  </w:p>
                </w:tc>
              </w:sdtContent>
            </w:sdt>
            <w:tc>
              <w:tcPr>
                <w:tcW w:w="861" w:type="pct"/>
                <w:vAlign w:val="center"/>
              </w:tcPr>
              <w:p w:rsidR="00046F55" w:rsidRPr="00046F55" w:rsidRDefault="00046F55" w:rsidP="00996F72">
                <w:pPr>
                  <w:jc w:val="right"/>
                  <w:rPr>
                    <w:rFonts w:ascii="Times New Roman" w:hAnsi="Times New Roman" w:cs="Times New Roman"/>
                    <w:szCs w:val="21"/>
                  </w:rPr>
                </w:pPr>
                <w:r w:rsidRPr="00046F55">
                  <w:rPr>
                    <w:rFonts w:ascii="Times New Roman" w:hAnsi="Times New Roman" w:cs="Times New Roman"/>
                  </w:rPr>
                  <w:t>(84,826)</w:t>
                </w:r>
              </w:p>
            </w:tc>
            <w:tc>
              <w:tcPr>
                <w:tcW w:w="789" w:type="pct"/>
                <w:vAlign w:val="center"/>
              </w:tcPr>
              <w:p w:rsidR="00046F55" w:rsidRPr="00046F55" w:rsidRDefault="00046F55" w:rsidP="00996F72">
                <w:pPr>
                  <w:jc w:val="right"/>
                  <w:rPr>
                    <w:rFonts w:ascii="Times New Roman" w:hAnsi="Times New Roman" w:cs="Times New Roman"/>
                    <w:szCs w:val="21"/>
                  </w:rPr>
                </w:pPr>
                <w:r w:rsidRPr="00046F55">
                  <w:rPr>
                    <w:rFonts w:ascii="Times New Roman" w:hAnsi="Times New Roman" w:cs="Times New Roman"/>
                  </w:rPr>
                  <w:t>(1,203,494)</w:t>
                </w:r>
              </w:p>
            </w:tc>
          </w:tr>
          <w:tr w:rsidR="00046F55" w:rsidRPr="00046F55" w:rsidTr="00EC121E">
            <w:sdt>
              <w:sdtPr>
                <w:rPr>
                  <w:rFonts w:ascii="Times New Roman" w:hAnsi="Times New Roman"/>
                </w:rPr>
                <w:tag w:val="_PLD_f36791cf59a8480abcd9c8ff79bd2231"/>
                <w:id w:val="190174393"/>
                <w:lock w:val="sdtLocked"/>
              </w:sdtPr>
              <w:sdtContent>
                <w:tc>
                  <w:tcPr>
                    <w:tcW w:w="2411" w:type="pct"/>
                  </w:tcPr>
                  <w:p w:rsidR="00046F55" w:rsidRPr="00046F55" w:rsidRDefault="00046F55" w:rsidP="00996F72">
                    <w:pPr>
                      <w:pStyle w:val="a9"/>
                      <w:ind w:firstLineChars="0" w:firstLine="0"/>
                      <w:jc w:val="left"/>
                      <w:rPr>
                        <w:rFonts w:ascii="Times New Roman" w:hAnsi="Times New Roman"/>
                        <w:szCs w:val="21"/>
                      </w:rPr>
                    </w:pPr>
                    <w:r w:rsidRPr="00046F55">
                      <w:rPr>
                        <w:rFonts w:ascii="Times New Roman" w:hAnsi="Times New Roman"/>
                        <w:szCs w:val="21"/>
                      </w:rPr>
                      <w:t>所得税影响额</w:t>
                    </w:r>
                  </w:p>
                </w:tc>
              </w:sdtContent>
            </w:sdt>
            <w:sdt>
              <w:sdtPr>
                <w:rPr>
                  <w:rFonts w:ascii="Times New Roman" w:hAnsi="Times New Roman" w:cs="Times New Roman"/>
                  <w:color w:val="000000"/>
                </w:rPr>
                <w:alias w:val="非经常性损益_对所得税的影响"/>
                <w:tag w:val="_GBC_e14f120878e34174ad3744d5e7db4eea"/>
                <w:id w:val="190174394"/>
                <w:lock w:val="sdtLocked"/>
                <w:dataBinding w:prefixMappings="xmlns:clcid-pte='clcid-pte'" w:xpath="/*/clcid-pte:FeiJingChangXingSunYiDeKouChuXiangMuDuiSuoDeShuiDeYingXiang[not(@periodRef)]" w:storeItemID="{89EBAB94-44A0-46A2-B712-30D997D04A6D}"/>
                <w:text/>
              </w:sdtPr>
              <w:sdtContent>
                <w:tc>
                  <w:tcPr>
                    <w:tcW w:w="938" w:type="pct"/>
                    <w:vAlign w:val="center"/>
                  </w:tcPr>
                  <w:p w:rsidR="00046F55" w:rsidRPr="00046F55" w:rsidRDefault="0075116C" w:rsidP="0075116C">
                    <w:pPr>
                      <w:jc w:val="right"/>
                      <w:rPr>
                        <w:rFonts w:ascii="Times New Roman" w:hAnsi="Times New Roman" w:cs="Times New Roman"/>
                        <w:szCs w:val="21"/>
                      </w:rPr>
                    </w:pPr>
                    <w:r>
                      <w:rPr>
                        <w:rFonts w:ascii="Times New Roman" w:hAnsi="Times New Roman" w:cs="Times New Roman" w:hint="eastAsia"/>
                      </w:rPr>
                      <w:t>14,558,192</w:t>
                    </w:r>
                  </w:p>
                </w:tc>
              </w:sdtContent>
            </w:sdt>
            <w:tc>
              <w:tcPr>
                <w:tcW w:w="861" w:type="pct"/>
                <w:vAlign w:val="center"/>
              </w:tcPr>
              <w:p w:rsidR="00046F55" w:rsidRPr="00046F55" w:rsidRDefault="00046F55" w:rsidP="00996F72">
                <w:pPr>
                  <w:jc w:val="right"/>
                  <w:rPr>
                    <w:rFonts w:ascii="Times New Roman" w:hAnsi="Times New Roman" w:cs="Times New Roman"/>
                    <w:szCs w:val="21"/>
                  </w:rPr>
                </w:pPr>
                <w:r w:rsidRPr="00046F55">
                  <w:rPr>
                    <w:rFonts w:ascii="Times New Roman" w:hAnsi="Times New Roman" w:cs="Times New Roman"/>
                  </w:rPr>
                  <w:t>30,400,931</w:t>
                </w:r>
              </w:p>
            </w:tc>
            <w:tc>
              <w:tcPr>
                <w:tcW w:w="789" w:type="pct"/>
                <w:vAlign w:val="center"/>
              </w:tcPr>
              <w:p w:rsidR="00046F55" w:rsidRPr="00046F55" w:rsidRDefault="00046F55" w:rsidP="00996F72">
                <w:pPr>
                  <w:jc w:val="right"/>
                  <w:rPr>
                    <w:rFonts w:ascii="Times New Roman" w:hAnsi="Times New Roman" w:cs="Times New Roman"/>
                    <w:szCs w:val="21"/>
                  </w:rPr>
                </w:pPr>
                <w:r w:rsidRPr="00046F55">
                  <w:rPr>
                    <w:rFonts w:ascii="Times New Roman" w:hAnsi="Times New Roman" w:cs="Times New Roman"/>
                  </w:rPr>
                  <w:t>7,090,002</w:t>
                </w:r>
              </w:p>
            </w:tc>
          </w:tr>
          <w:tr w:rsidR="00046F55" w:rsidRPr="00046F55" w:rsidTr="00EC121E">
            <w:sdt>
              <w:sdtPr>
                <w:rPr>
                  <w:rFonts w:ascii="Times New Roman" w:hAnsi="Times New Roman"/>
                </w:rPr>
                <w:tag w:val="_PLD_cdd9c8f04b3e40cfa4a4a82686706b76"/>
                <w:id w:val="190174395"/>
                <w:lock w:val="sdtLocked"/>
              </w:sdtPr>
              <w:sdtContent>
                <w:tc>
                  <w:tcPr>
                    <w:tcW w:w="2411" w:type="pct"/>
                    <w:vAlign w:val="center"/>
                  </w:tcPr>
                  <w:p w:rsidR="00046F55" w:rsidRPr="00046F55" w:rsidRDefault="00046F55" w:rsidP="00996F72">
                    <w:pPr>
                      <w:pStyle w:val="a9"/>
                      <w:ind w:firstLineChars="0" w:firstLine="0"/>
                      <w:jc w:val="center"/>
                      <w:rPr>
                        <w:rFonts w:ascii="Times New Roman" w:hAnsi="Times New Roman"/>
                        <w:szCs w:val="21"/>
                      </w:rPr>
                    </w:pPr>
                    <w:r w:rsidRPr="00046F55">
                      <w:rPr>
                        <w:rFonts w:ascii="Times New Roman" w:hAnsi="Times New Roman"/>
                        <w:szCs w:val="21"/>
                      </w:rPr>
                      <w:t>合计</w:t>
                    </w:r>
                  </w:p>
                </w:tc>
              </w:sdtContent>
            </w:sdt>
            <w:sdt>
              <w:sdtPr>
                <w:rPr>
                  <w:rFonts w:ascii="Times New Roman" w:hAnsi="Times New Roman" w:cs="Times New Roman"/>
                  <w:color w:val="000000"/>
                </w:rPr>
                <w:alias w:val="扣除的非经常性损益合计"/>
                <w:tag w:val="_GBC_27f939c97c8647838fab8288ea8c5220"/>
                <w:id w:val="190174396"/>
                <w:lock w:val="sdtLocked"/>
                <w:dataBinding w:prefixMappings="xmlns:clcid-pte='clcid-pte'" w:xpath="/*/clcid-pte:KouChuDeFeiJingChangXingSunYiHeJi[not(@periodRef)]" w:storeItemID="{89EBAB94-44A0-46A2-B712-30D997D04A6D}"/>
                <w:text/>
              </w:sdtPr>
              <w:sdtContent>
                <w:tc>
                  <w:tcPr>
                    <w:tcW w:w="938" w:type="pct"/>
                    <w:vAlign w:val="center"/>
                  </w:tcPr>
                  <w:p w:rsidR="00046F55" w:rsidRPr="00046F55" w:rsidRDefault="00CF5055" w:rsidP="0075116C">
                    <w:pPr>
                      <w:jc w:val="right"/>
                      <w:rPr>
                        <w:rFonts w:ascii="Times New Roman" w:hAnsi="Times New Roman" w:cs="Times New Roman"/>
                        <w:szCs w:val="21"/>
                      </w:rPr>
                    </w:pPr>
                    <w:r>
                      <w:rPr>
                        <w:rFonts w:ascii="Times New Roman" w:hAnsi="Times New Roman" w:cs="Times New Roman" w:hint="eastAsia"/>
                      </w:rPr>
                      <w:t>(45,6</w:t>
                    </w:r>
                    <w:r w:rsidR="0075116C">
                      <w:rPr>
                        <w:rFonts w:ascii="Times New Roman" w:hAnsi="Times New Roman" w:cs="Times New Roman" w:hint="eastAsia"/>
                      </w:rPr>
                      <w:t>16,723</w:t>
                    </w:r>
                    <w:r>
                      <w:rPr>
                        <w:rFonts w:ascii="Times New Roman" w:hAnsi="Times New Roman" w:cs="Times New Roman" w:hint="eastAsia"/>
                      </w:rPr>
                      <w:t>)</w:t>
                    </w:r>
                  </w:p>
                </w:tc>
              </w:sdtContent>
            </w:sdt>
            <w:tc>
              <w:tcPr>
                <w:tcW w:w="861" w:type="pct"/>
                <w:vAlign w:val="center"/>
              </w:tcPr>
              <w:p w:rsidR="00046F55" w:rsidRPr="00046F55" w:rsidRDefault="00046F55" w:rsidP="00996F72">
                <w:pPr>
                  <w:jc w:val="right"/>
                  <w:rPr>
                    <w:rFonts w:ascii="Times New Roman" w:hAnsi="Times New Roman" w:cs="Times New Roman"/>
                    <w:szCs w:val="21"/>
                  </w:rPr>
                </w:pPr>
                <w:r w:rsidRPr="00046F55">
                  <w:rPr>
                    <w:rFonts w:ascii="Times New Roman" w:hAnsi="Times New Roman" w:cs="Times New Roman"/>
                  </w:rPr>
                  <w:t>(105,548,271)</w:t>
                </w:r>
              </w:p>
            </w:tc>
            <w:tc>
              <w:tcPr>
                <w:tcW w:w="789" w:type="pct"/>
                <w:vAlign w:val="center"/>
              </w:tcPr>
              <w:p w:rsidR="00046F55" w:rsidRPr="00046F55" w:rsidRDefault="00046F55" w:rsidP="00996F72">
                <w:pPr>
                  <w:jc w:val="right"/>
                  <w:rPr>
                    <w:rFonts w:ascii="Times New Roman" w:hAnsi="Times New Roman" w:cs="Times New Roman"/>
                    <w:szCs w:val="21"/>
                  </w:rPr>
                </w:pPr>
                <w:r w:rsidRPr="00046F55">
                  <w:rPr>
                    <w:rFonts w:ascii="Times New Roman" w:hAnsi="Times New Roman" w:cs="Times New Roman"/>
                  </w:rPr>
                  <w:t>(19,650,687)</w:t>
                </w:r>
              </w:p>
            </w:tc>
          </w:tr>
        </w:tbl>
        <w:p w:rsidR="00A7346C" w:rsidRPr="00A7346C" w:rsidRDefault="00A7346C">
          <w:pPr>
            <w:rPr>
              <w:szCs w:val="21"/>
            </w:rPr>
          </w:pPr>
          <w:r w:rsidRPr="00277395">
            <w:rPr>
              <w:sz w:val="18"/>
              <w:szCs w:val="18"/>
            </w:rPr>
            <w:t>注：非经常性损失以负数列示</w:t>
          </w:r>
          <w:r w:rsidRPr="00277395">
            <w:rPr>
              <w:szCs w:val="21"/>
            </w:rPr>
            <w:t>。</w:t>
          </w:r>
        </w:p>
        <w:p w:rsidR="00090269" w:rsidRDefault="002A727A"/>
      </w:sdtContent>
    </w:sdt>
    <w:sdt>
      <w:sdtPr>
        <w:rPr>
          <w:rFonts w:ascii="宋体" w:hAnsi="宋体" w:cs="宋体" w:hint="eastAsia"/>
          <w:b w:val="0"/>
          <w:bCs w:val="0"/>
          <w:kern w:val="0"/>
          <w:szCs w:val="24"/>
        </w:rPr>
        <w:alias w:val="模块:采用公允价值计量的项目"/>
        <w:tag w:val="_SEC_4b13c06b07154e45b14204b22dd943ad"/>
        <w:id w:val="25718662"/>
        <w:lock w:val="sdtLocked"/>
        <w:placeholder>
          <w:docPart w:val="GBC22222222222222222222222222222"/>
        </w:placeholder>
      </w:sdtPr>
      <w:sdtContent>
        <w:p w:rsidR="00090269" w:rsidRDefault="00BD1CE5" w:rsidP="004C6DF8">
          <w:pPr>
            <w:pStyle w:val="2"/>
            <w:numPr>
              <w:ilvl w:val="1"/>
              <w:numId w:val="66"/>
            </w:numPr>
            <w:ind w:left="496" w:hangingChars="236" w:hanging="496"/>
          </w:pPr>
          <w:r>
            <w:rPr>
              <w:rFonts w:hint="eastAsia"/>
            </w:rPr>
            <w:t>采用公允价值计量的项目</w:t>
          </w:r>
        </w:p>
        <w:sdt>
          <w:sdtPr>
            <w:alias w:val="是否适用：采用公允价值计量的项目[双击切换]"/>
            <w:tag w:val="_GBC_e89d76d7486246e0ac1d3db15e4df008"/>
            <w:id w:val="-24175043"/>
            <w:lock w:val="sdtContentLocked"/>
            <w:placeholder>
              <w:docPart w:val="GBC22222222222222222222222222222"/>
            </w:placeholder>
          </w:sdtPr>
          <w:sdtContent>
            <w:p w:rsidR="00090269" w:rsidRDefault="002A727A">
              <w:r>
                <w:fldChar w:fldCharType="begin"/>
              </w:r>
              <w:r w:rsidR="00996F72">
                <w:instrText xml:space="preserve">MACROBUTTON  SnrToggleCheckbox √适用 </w:instrText>
              </w:r>
              <w:r>
                <w:fldChar w:fldCharType="end"/>
              </w:r>
              <w:r>
                <w:fldChar w:fldCharType="begin"/>
              </w:r>
              <w:r w:rsidR="00996F72">
                <w:instrText xml:space="preserve"> MACROBUTTON  SnrToggleCheckbox □不适用 </w:instrText>
              </w:r>
              <w:r>
                <w:fldChar w:fldCharType="end"/>
              </w:r>
            </w:p>
          </w:sdtContent>
        </w:sdt>
        <w:p w:rsidR="00090269" w:rsidRDefault="00BD1CE5">
          <w:pPr>
            <w:wordWrap w:val="0"/>
            <w:jc w:val="right"/>
            <w:rPr>
              <w:rFonts w:asciiTheme="minorEastAsia" w:eastAsiaTheme="minorEastAsia" w:hAnsiTheme="minorEastAsia"/>
              <w:szCs w:val="21"/>
            </w:rPr>
          </w:pPr>
          <w:r>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采用公允价值计量的项目"/>
              <w:tag w:val="_GBC_3db790decc6f48c79df9bb825ea34c80"/>
              <w:id w:val="-11794983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F5055">
                <w:rPr>
                  <w:rFonts w:asciiTheme="minorEastAsia" w:eastAsiaTheme="minorEastAsia" w:hAnsiTheme="minorEastAsia" w:hint="eastAsia"/>
                  <w:szCs w:val="21"/>
                </w:rPr>
                <w:t>元</w:t>
              </w:r>
            </w:sdtContent>
          </w:sdt>
          <w:r>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采用公允价值计量的项目"/>
              <w:tag w:val="_GBC_6f16a5f9084343f1b7cf46e770d31080"/>
              <w:id w:val="-17605134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asciiTheme="minorEastAsia" w:eastAsiaTheme="minorEastAsia" w:hAnsiTheme="minorEastAsia" w:hint="eastAsia"/>
                  <w:szCs w:val="21"/>
                </w:rPr>
                <w:t>人民币</w:t>
              </w:r>
            </w:sdtContent>
          </w:sdt>
        </w:p>
        <w:tbl>
          <w:tblPr>
            <w:tblStyle w:val="a6"/>
            <w:tblW w:w="0" w:type="auto"/>
            <w:tblLook w:val="04A0"/>
          </w:tblPr>
          <w:tblGrid>
            <w:gridCol w:w="1951"/>
            <w:gridCol w:w="1699"/>
            <w:gridCol w:w="1708"/>
            <w:gridCol w:w="1693"/>
            <w:gridCol w:w="1997"/>
          </w:tblGrid>
          <w:tr w:rsidR="00090269" w:rsidRPr="00677C6A" w:rsidTr="00187B4D">
            <w:trPr>
              <w:trHeight w:val="165"/>
            </w:trPr>
            <w:sdt>
              <w:sdtPr>
                <w:rPr>
                  <w:rFonts w:ascii="Times New Roman" w:hAnsi="Times New Roman" w:cs="Times New Roman"/>
                  <w:szCs w:val="21"/>
                </w:rPr>
                <w:tag w:val="_PLD_7afb41bb6f11412490d2cf97e6a8af4a"/>
                <w:id w:val="546649202"/>
                <w:lock w:val="sdtLocked"/>
              </w:sdtPr>
              <w:sdtContent>
                <w:tc>
                  <w:tcPr>
                    <w:tcW w:w="1951" w:type="dxa"/>
                    <w:vAlign w:val="center"/>
                  </w:tcPr>
                  <w:p w:rsidR="00090269" w:rsidRPr="00677C6A" w:rsidRDefault="00BD1CE5">
                    <w:pPr>
                      <w:jc w:val="center"/>
                      <w:rPr>
                        <w:rFonts w:ascii="Times New Roman" w:eastAsiaTheme="minorEastAsia" w:hAnsi="Times New Roman" w:cs="Times New Roman"/>
                        <w:szCs w:val="21"/>
                      </w:rPr>
                    </w:pPr>
                    <w:r w:rsidRPr="00677C6A">
                      <w:rPr>
                        <w:rFonts w:ascii="Times New Roman" w:eastAsiaTheme="minorEastAsia" w:hAnsi="Times New Roman" w:cs="Times New Roman"/>
                        <w:szCs w:val="21"/>
                      </w:rPr>
                      <w:t>项目名称</w:t>
                    </w:r>
                  </w:p>
                </w:tc>
              </w:sdtContent>
            </w:sdt>
            <w:sdt>
              <w:sdtPr>
                <w:rPr>
                  <w:rFonts w:ascii="Times New Roman" w:hAnsi="Times New Roman" w:cs="Times New Roman"/>
                  <w:szCs w:val="21"/>
                </w:rPr>
                <w:tag w:val="_PLD_da0df6228e264965b54ebbf01610457e"/>
                <w:id w:val="972253607"/>
                <w:lock w:val="sdtLocked"/>
              </w:sdtPr>
              <w:sdtContent>
                <w:tc>
                  <w:tcPr>
                    <w:tcW w:w="1699" w:type="dxa"/>
                    <w:vAlign w:val="center"/>
                  </w:tcPr>
                  <w:p w:rsidR="00090269" w:rsidRPr="00677C6A" w:rsidRDefault="00BD1CE5">
                    <w:pPr>
                      <w:jc w:val="center"/>
                      <w:rPr>
                        <w:rFonts w:ascii="Times New Roman" w:eastAsiaTheme="minorEastAsia" w:hAnsi="Times New Roman" w:cs="Times New Roman"/>
                        <w:szCs w:val="21"/>
                      </w:rPr>
                    </w:pPr>
                    <w:r w:rsidRPr="00677C6A">
                      <w:rPr>
                        <w:rFonts w:ascii="Times New Roman" w:eastAsiaTheme="minorEastAsia" w:hAnsi="Times New Roman" w:cs="Times New Roman"/>
                        <w:szCs w:val="21"/>
                      </w:rPr>
                      <w:t>期初余额</w:t>
                    </w:r>
                  </w:p>
                </w:tc>
              </w:sdtContent>
            </w:sdt>
            <w:sdt>
              <w:sdtPr>
                <w:rPr>
                  <w:rFonts w:ascii="Times New Roman" w:hAnsi="Times New Roman" w:cs="Times New Roman"/>
                  <w:szCs w:val="21"/>
                </w:rPr>
                <w:tag w:val="_PLD_32f24a9a3da24799945b9be672e1778c"/>
                <w:id w:val="2078005416"/>
                <w:lock w:val="sdtLocked"/>
              </w:sdtPr>
              <w:sdtContent>
                <w:tc>
                  <w:tcPr>
                    <w:tcW w:w="1708" w:type="dxa"/>
                    <w:vAlign w:val="center"/>
                  </w:tcPr>
                  <w:p w:rsidR="00090269" w:rsidRPr="00677C6A" w:rsidRDefault="00BD1CE5">
                    <w:pPr>
                      <w:jc w:val="center"/>
                      <w:rPr>
                        <w:rFonts w:ascii="Times New Roman" w:eastAsiaTheme="minorEastAsia" w:hAnsi="Times New Roman" w:cs="Times New Roman"/>
                        <w:szCs w:val="21"/>
                      </w:rPr>
                    </w:pPr>
                    <w:r w:rsidRPr="00677C6A">
                      <w:rPr>
                        <w:rFonts w:ascii="Times New Roman" w:eastAsiaTheme="minorEastAsia" w:hAnsi="Times New Roman" w:cs="Times New Roman"/>
                        <w:szCs w:val="21"/>
                      </w:rPr>
                      <w:t>期末余额</w:t>
                    </w:r>
                  </w:p>
                </w:tc>
              </w:sdtContent>
            </w:sdt>
            <w:sdt>
              <w:sdtPr>
                <w:rPr>
                  <w:rFonts w:ascii="Times New Roman" w:hAnsi="Times New Roman" w:cs="Times New Roman"/>
                  <w:szCs w:val="21"/>
                </w:rPr>
                <w:tag w:val="_PLD_e96c7ea54e9845adafdee1a3e4d1777a"/>
                <w:id w:val="346451848"/>
                <w:lock w:val="sdtLocked"/>
              </w:sdtPr>
              <w:sdtContent>
                <w:tc>
                  <w:tcPr>
                    <w:tcW w:w="1693" w:type="dxa"/>
                    <w:vAlign w:val="center"/>
                  </w:tcPr>
                  <w:p w:rsidR="00090269" w:rsidRPr="00677C6A" w:rsidRDefault="00BD1CE5">
                    <w:pPr>
                      <w:jc w:val="center"/>
                      <w:rPr>
                        <w:rFonts w:ascii="Times New Roman" w:eastAsiaTheme="minorEastAsia" w:hAnsi="Times New Roman" w:cs="Times New Roman"/>
                        <w:szCs w:val="21"/>
                      </w:rPr>
                    </w:pPr>
                    <w:r w:rsidRPr="00677C6A">
                      <w:rPr>
                        <w:rFonts w:ascii="Times New Roman" w:eastAsiaTheme="minorEastAsia" w:hAnsi="Times New Roman" w:cs="Times New Roman"/>
                        <w:szCs w:val="21"/>
                      </w:rPr>
                      <w:t>当期变动</w:t>
                    </w:r>
                  </w:p>
                </w:tc>
              </w:sdtContent>
            </w:sdt>
            <w:sdt>
              <w:sdtPr>
                <w:rPr>
                  <w:rFonts w:ascii="Times New Roman" w:hAnsi="Times New Roman" w:cs="Times New Roman"/>
                  <w:szCs w:val="21"/>
                </w:rPr>
                <w:tag w:val="_PLD_1472a884c9f543dba7a82865e73f1536"/>
                <w:id w:val="425082643"/>
                <w:lock w:val="sdtLocked"/>
              </w:sdtPr>
              <w:sdtContent>
                <w:tc>
                  <w:tcPr>
                    <w:tcW w:w="1997" w:type="dxa"/>
                    <w:vAlign w:val="center"/>
                  </w:tcPr>
                  <w:p w:rsidR="00090269" w:rsidRPr="00677C6A" w:rsidRDefault="00BD1CE5">
                    <w:pPr>
                      <w:jc w:val="center"/>
                      <w:rPr>
                        <w:rFonts w:ascii="Times New Roman" w:eastAsiaTheme="minorEastAsia" w:hAnsi="Times New Roman" w:cs="Times New Roman"/>
                        <w:szCs w:val="21"/>
                      </w:rPr>
                    </w:pPr>
                    <w:r w:rsidRPr="00677C6A">
                      <w:rPr>
                        <w:rFonts w:ascii="Times New Roman" w:eastAsiaTheme="minorEastAsia" w:hAnsi="Times New Roman" w:cs="Times New Roman"/>
                        <w:szCs w:val="21"/>
                      </w:rPr>
                      <w:t>对当期利润的影响金额</w:t>
                    </w:r>
                  </w:p>
                </w:tc>
              </w:sdtContent>
            </w:sdt>
          </w:tr>
          <w:sdt>
            <w:sdtPr>
              <w:rPr>
                <w:rFonts w:ascii="Times New Roman" w:eastAsiaTheme="minorEastAsia" w:hAnsi="Times New Roman" w:cs="Times New Roman"/>
                <w:szCs w:val="21"/>
              </w:rPr>
              <w:alias w:val="采用公允价值计量的项目情况明细"/>
              <w:tag w:val="_TUP_99268db9eb064c0d97aa8abe10bf05f1"/>
              <w:id w:val="894636356"/>
              <w:lock w:val="sdtLocked"/>
            </w:sdtPr>
            <w:sdtContent>
              <w:tr w:rsidR="00090269" w:rsidRPr="00677C6A" w:rsidTr="0011484E">
                <w:trPr>
                  <w:trHeight w:val="180"/>
                </w:trPr>
                <w:tc>
                  <w:tcPr>
                    <w:tcW w:w="1951" w:type="dxa"/>
                  </w:tcPr>
                  <w:p w:rsidR="00090269" w:rsidRPr="00677C6A" w:rsidRDefault="0011484E">
                    <w:pPr>
                      <w:rPr>
                        <w:rFonts w:ascii="Times New Roman" w:eastAsiaTheme="minorEastAsia" w:hAnsi="Times New Roman" w:cs="Times New Roman"/>
                        <w:szCs w:val="21"/>
                      </w:rPr>
                    </w:pPr>
                    <w:r w:rsidRPr="00677C6A">
                      <w:rPr>
                        <w:rFonts w:ascii="Times New Roman" w:eastAsiaTheme="majorEastAsia" w:hAnsi="Times New Roman" w:cs="Times New Roman"/>
                        <w:szCs w:val="21"/>
                      </w:rPr>
                      <w:t>以公允价值计量的可供出售金融资产</w:t>
                    </w:r>
                  </w:p>
                </w:tc>
                <w:tc>
                  <w:tcPr>
                    <w:tcW w:w="1699" w:type="dxa"/>
                    <w:vAlign w:val="center"/>
                  </w:tcPr>
                  <w:p w:rsidR="00090269" w:rsidRPr="00677C6A" w:rsidRDefault="005244B8" w:rsidP="0011484E">
                    <w:pPr>
                      <w:jc w:val="right"/>
                      <w:rPr>
                        <w:rFonts w:ascii="Times New Roman" w:eastAsiaTheme="minorEastAsia" w:hAnsi="Times New Roman" w:cs="Times New Roman"/>
                        <w:szCs w:val="21"/>
                      </w:rPr>
                    </w:pPr>
                    <w:r>
                      <w:rPr>
                        <w:rFonts w:ascii="Times New Roman" w:hAnsi="Times New Roman" w:cs="Times New Roman"/>
                        <w:color w:val="000000"/>
                        <w:szCs w:val="21"/>
                      </w:rPr>
                      <w:t>37,500,000</w:t>
                    </w:r>
                  </w:p>
                </w:tc>
                <w:tc>
                  <w:tcPr>
                    <w:tcW w:w="1708" w:type="dxa"/>
                    <w:vAlign w:val="center"/>
                  </w:tcPr>
                  <w:p w:rsidR="00090269" w:rsidRPr="00677C6A" w:rsidRDefault="0011484E" w:rsidP="0011484E">
                    <w:pPr>
                      <w:jc w:val="right"/>
                      <w:rPr>
                        <w:rFonts w:ascii="Times New Roman" w:eastAsiaTheme="minorEastAsia" w:hAnsi="Times New Roman" w:cs="Times New Roman"/>
                        <w:szCs w:val="21"/>
                      </w:rPr>
                    </w:pPr>
                    <w:r w:rsidRPr="00677C6A">
                      <w:rPr>
                        <w:rFonts w:ascii="Times New Roman" w:hAnsi="Times New Roman" w:cs="Times New Roman"/>
                        <w:szCs w:val="21"/>
                      </w:rPr>
                      <w:t>280,087,920</w:t>
                    </w:r>
                  </w:p>
                </w:tc>
                <w:tc>
                  <w:tcPr>
                    <w:tcW w:w="1693" w:type="dxa"/>
                    <w:vAlign w:val="center"/>
                  </w:tcPr>
                  <w:p w:rsidR="00090269" w:rsidRPr="00677C6A" w:rsidRDefault="00677C6A" w:rsidP="0011484E">
                    <w:pPr>
                      <w:jc w:val="right"/>
                      <w:rPr>
                        <w:rFonts w:ascii="Times New Roman" w:eastAsiaTheme="minorEastAsia" w:hAnsi="Times New Roman" w:cs="Times New Roman"/>
                        <w:szCs w:val="21"/>
                      </w:rPr>
                    </w:pPr>
                    <w:r w:rsidRPr="00677C6A">
                      <w:rPr>
                        <w:rFonts w:ascii="Times New Roman" w:hAnsi="Times New Roman" w:cs="Times New Roman"/>
                        <w:color w:val="000000"/>
                        <w:szCs w:val="21"/>
                      </w:rPr>
                      <w:t>242,587,920</w:t>
                    </w:r>
                  </w:p>
                </w:tc>
                <w:tc>
                  <w:tcPr>
                    <w:tcW w:w="1997" w:type="dxa"/>
                    <w:vAlign w:val="center"/>
                  </w:tcPr>
                  <w:p w:rsidR="00090269" w:rsidRPr="00677C6A" w:rsidRDefault="0011484E" w:rsidP="0011484E">
                    <w:pPr>
                      <w:jc w:val="right"/>
                      <w:rPr>
                        <w:rFonts w:ascii="Times New Roman" w:eastAsiaTheme="minorEastAsia" w:hAnsi="Times New Roman" w:cs="Times New Roman"/>
                        <w:szCs w:val="21"/>
                      </w:rPr>
                    </w:pPr>
                    <w:r w:rsidRPr="00677C6A">
                      <w:rPr>
                        <w:rFonts w:ascii="Times New Roman" w:eastAsiaTheme="minorEastAsia" w:hAnsi="Times New Roman" w:cs="Times New Roman"/>
                        <w:szCs w:val="21"/>
                      </w:rPr>
                      <w:t>-</w:t>
                    </w:r>
                  </w:p>
                </w:tc>
              </w:tr>
            </w:sdtContent>
          </w:sdt>
          <w:tr w:rsidR="00090269" w:rsidRPr="00677C6A" w:rsidTr="0011484E">
            <w:trPr>
              <w:trHeight w:val="117"/>
            </w:trPr>
            <w:sdt>
              <w:sdtPr>
                <w:rPr>
                  <w:rFonts w:ascii="Times New Roman" w:hAnsi="Times New Roman" w:cs="Times New Roman"/>
                  <w:szCs w:val="21"/>
                </w:rPr>
                <w:tag w:val="_PLD_a4d05bd3d4b34885acfe6e5bc6d34fc1"/>
                <w:id w:val="403035966"/>
                <w:lock w:val="sdtLocked"/>
              </w:sdtPr>
              <w:sdtContent>
                <w:tc>
                  <w:tcPr>
                    <w:tcW w:w="1951" w:type="dxa"/>
                    <w:tcBorders>
                      <w:bottom w:val="single" w:sz="4" w:space="0" w:color="auto"/>
                    </w:tcBorders>
                    <w:vAlign w:val="center"/>
                  </w:tcPr>
                  <w:p w:rsidR="00090269" w:rsidRPr="00677C6A" w:rsidRDefault="00BD1CE5">
                    <w:pPr>
                      <w:jc w:val="center"/>
                      <w:rPr>
                        <w:rFonts w:ascii="Times New Roman" w:eastAsiaTheme="minorEastAsia" w:hAnsi="Times New Roman" w:cs="Times New Roman"/>
                        <w:szCs w:val="21"/>
                      </w:rPr>
                    </w:pPr>
                    <w:r w:rsidRPr="00677C6A">
                      <w:rPr>
                        <w:rFonts w:ascii="Times New Roman" w:eastAsiaTheme="minorEastAsia" w:hAnsi="Times New Roman" w:cs="Times New Roman"/>
                        <w:szCs w:val="21"/>
                      </w:rPr>
                      <w:t>合计</w:t>
                    </w:r>
                  </w:p>
                </w:tc>
              </w:sdtContent>
            </w:sdt>
            <w:tc>
              <w:tcPr>
                <w:tcW w:w="1699" w:type="dxa"/>
                <w:vAlign w:val="center"/>
              </w:tcPr>
              <w:p w:rsidR="00090269" w:rsidRPr="00677C6A" w:rsidRDefault="005244B8" w:rsidP="0011484E">
                <w:pPr>
                  <w:jc w:val="right"/>
                  <w:rPr>
                    <w:rFonts w:ascii="Times New Roman" w:eastAsiaTheme="minorEastAsia" w:hAnsi="Times New Roman" w:cs="Times New Roman"/>
                    <w:szCs w:val="21"/>
                  </w:rPr>
                </w:pPr>
                <w:r>
                  <w:rPr>
                    <w:rFonts w:ascii="Times New Roman" w:hAnsi="Times New Roman" w:cs="Times New Roman"/>
                    <w:color w:val="000000"/>
                    <w:szCs w:val="21"/>
                  </w:rPr>
                  <w:t>37,500,000</w:t>
                </w:r>
              </w:p>
            </w:tc>
            <w:tc>
              <w:tcPr>
                <w:tcW w:w="1708" w:type="dxa"/>
                <w:vAlign w:val="center"/>
              </w:tcPr>
              <w:p w:rsidR="00090269" w:rsidRPr="00677C6A" w:rsidRDefault="0011484E" w:rsidP="0011484E">
                <w:pPr>
                  <w:jc w:val="right"/>
                  <w:rPr>
                    <w:rFonts w:ascii="Times New Roman" w:eastAsiaTheme="minorEastAsia" w:hAnsi="Times New Roman" w:cs="Times New Roman"/>
                    <w:szCs w:val="21"/>
                  </w:rPr>
                </w:pPr>
                <w:r w:rsidRPr="00677C6A">
                  <w:rPr>
                    <w:rFonts w:ascii="Times New Roman" w:hAnsi="Times New Roman" w:cs="Times New Roman"/>
                    <w:szCs w:val="21"/>
                  </w:rPr>
                  <w:t>280,087,920</w:t>
                </w:r>
              </w:p>
            </w:tc>
            <w:tc>
              <w:tcPr>
                <w:tcW w:w="1693" w:type="dxa"/>
                <w:vAlign w:val="center"/>
              </w:tcPr>
              <w:p w:rsidR="00090269" w:rsidRPr="00677C6A" w:rsidRDefault="00677C6A" w:rsidP="0011484E">
                <w:pPr>
                  <w:jc w:val="right"/>
                  <w:rPr>
                    <w:rFonts w:ascii="Times New Roman" w:eastAsiaTheme="minorEastAsia" w:hAnsi="Times New Roman" w:cs="Times New Roman"/>
                    <w:szCs w:val="21"/>
                  </w:rPr>
                </w:pPr>
                <w:r w:rsidRPr="00677C6A">
                  <w:rPr>
                    <w:rFonts w:ascii="Times New Roman" w:hAnsi="Times New Roman" w:cs="Times New Roman"/>
                    <w:color w:val="000000"/>
                    <w:szCs w:val="21"/>
                  </w:rPr>
                  <w:t>242,587,920</w:t>
                </w:r>
              </w:p>
            </w:tc>
            <w:tc>
              <w:tcPr>
                <w:tcW w:w="1997" w:type="dxa"/>
                <w:vAlign w:val="center"/>
              </w:tcPr>
              <w:p w:rsidR="00090269" w:rsidRPr="00677C6A" w:rsidRDefault="0011484E" w:rsidP="0011484E">
                <w:pPr>
                  <w:jc w:val="right"/>
                  <w:rPr>
                    <w:rFonts w:ascii="Times New Roman" w:eastAsiaTheme="minorEastAsia" w:hAnsi="Times New Roman" w:cs="Times New Roman"/>
                    <w:szCs w:val="21"/>
                  </w:rPr>
                </w:pPr>
                <w:r w:rsidRPr="00677C6A">
                  <w:rPr>
                    <w:rFonts w:ascii="Times New Roman" w:eastAsiaTheme="minorEastAsia" w:hAnsi="Times New Roman" w:cs="Times New Roman"/>
                    <w:szCs w:val="21"/>
                  </w:rPr>
                  <w:t>-</w:t>
                </w:r>
              </w:p>
            </w:tc>
          </w:tr>
        </w:tbl>
        <w:p w:rsidR="00090269" w:rsidRDefault="002A727A"/>
      </w:sdtContent>
    </w:sdt>
    <w:p w:rsidR="00090269" w:rsidRDefault="00BD1CE5">
      <w:pPr>
        <w:pStyle w:val="10"/>
        <w:numPr>
          <w:ilvl w:val="0"/>
          <w:numId w:val="3"/>
        </w:numPr>
        <w:ind w:left="498" w:hangingChars="177" w:hanging="498"/>
      </w:pPr>
      <w:bookmarkStart w:id="18" w:name="_Toc437440710"/>
      <w:bookmarkStart w:id="19" w:name="_Toc469563077"/>
      <w:r>
        <w:rPr>
          <w:rFonts w:hint="eastAsia"/>
        </w:rPr>
        <w:t>公司业务概要</w:t>
      </w:r>
      <w:bookmarkEnd w:id="18"/>
      <w:bookmarkEnd w:id="19"/>
    </w:p>
    <w:sdt>
      <w:sdtPr>
        <w:rPr>
          <w:rFonts w:ascii="宋体" w:hAnsi="宋体" w:cs="宋体" w:hint="eastAsia"/>
          <w:b w:val="0"/>
          <w:bCs w:val="0"/>
          <w:kern w:val="0"/>
          <w:szCs w:val="24"/>
        </w:rPr>
        <w:alias w:val="模块:报告期内公司所从事的主要业务、经营模式及行业情况说明"/>
        <w:tag w:val="_SEC_4f73d6431da94481a52b41cd560063a7"/>
        <w:id w:val="34633367"/>
        <w:lock w:val="sdtLocked"/>
        <w:placeholder>
          <w:docPart w:val="GBC22222222222222222222222222222"/>
        </w:placeholder>
      </w:sdtPr>
      <w:sdtEndPr>
        <w:rPr>
          <w:rFonts w:ascii="Times New Roman" w:hAnsi="Times New Roman" w:cs="Times New Roman" w:hint="default"/>
        </w:rPr>
      </w:sdtEndPr>
      <w:sdtContent>
        <w:p w:rsidR="00090269" w:rsidRDefault="00BD1CE5" w:rsidP="004C6DF8">
          <w:pPr>
            <w:pStyle w:val="2"/>
            <w:numPr>
              <w:ilvl w:val="0"/>
              <w:numId w:val="63"/>
            </w:numPr>
            <w:tabs>
              <w:tab w:val="left" w:pos="426"/>
            </w:tabs>
            <w:jc w:val="left"/>
          </w:pPr>
          <w:r>
            <w:rPr>
              <w:rFonts w:hint="eastAsia"/>
            </w:rPr>
            <w:t>报告期内公司所从事的主要业务、经营模式及行业情况说明</w:t>
          </w:r>
        </w:p>
        <w:sdt>
          <w:sdtPr>
            <w:rPr>
              <w:rFonts w:ascii="宋体" w:hAnsi="宋体" w:cs="宋体" w:hint="eastAsia"/>
              <w:kern w:val="0"/>
              <w:szCs w:val="24"/>
            </w:rPr>
            <w:alias w:val="报告期内公司所从事的主要业务、经营模式及行业情况说明"/>
            <w:tag w:val="_GBC_ecd3f0994b9b47bfb4032a81b831775e"/>
            <w:id w:val="196634750"/>
            <w:lock w:val="sdtLocked"/>
            <w:placeholder>
              <w:docPart w:val="GBC22222222222222222222222222222"/>
            </w:placeholder>
          </w:sdtPr>
          <w:sdtEndPr>
            <w:rPr>
              <w:rFonts w:ascii="Times New Roman" w:hAnsi="Times New Roman" w:hint="default"/>
            </w:rPr>
          </w:sdtEndPr>
          <w:sdtContent>
            <w:p w:rsidR="00130CBA" w:rsidRDefault="00130CBA" w:rsidP="004C6DF8">
              <w:pPr>
                <w:pStyle w:val="a9"/>
                <w:numPr>
                  <w:ilvl w:val="0"/>
                  <w:numId w:val="68"/>
                </w:numPr>
                <w:ind w:firstLineChars="0"/>
                <w:rPr>
                  <w:rFonts w:ascii="Times New Roman" w:hAnsi="Times New Roman"/>
                </w:rPr>
              </w:pPr>
              <w:r w:rsidRPr="007E0954">
                <w:rPr>
                  <w:rFonts w:ascii="Times New Roman" w:hAnsi="Times New Roman" w:hint="eastAsia"/>
                  <w:b/>
                </w:rPr>
                <w:t>主要业务</w:t>
              </w:r>
              <w:r>
                <w:rPr>
                  <w:rFonts w:ascii="Times New Roman" w:hAnsi="Times New Roman" w:hint="eastAsia"/>
                  <w:b/>
                </w:rPr>
                <w:t>及经营模式</w:t>
              </w:r>
            </w:p>
            <w:p w:rsidR="00130CBA" w:rsidRDefault="00130CBA" w:rsidP="00D01DB3">
              <w:pPr>
                <w:ind w:firstLineChars="200" w:firstLine="420"/>
                <w:rPr>
                  <w:rFonts w:ascii="Times New Roman" w:hAnsi="Times New Roman" w:cs="Times New Roman"/>
                </w:rPr>
              </w:pPr>
              <w:r w:rsidRPr="00C541C6">
                <w:rPr>
                  <w:rFonts w:ascii="Times New Roman" w:hAnsi="Times New Roman" w:cs="Times New Roman" w:hint="eastAsia"/>
                </w:rPr>
                <w:t>报告期内，公司作为一家铁路运输企业，主要</w:t>
              </w:r>
              <w:r>
                <w:rPr>
                  <w:rFonts w:ascii="Times New Roman" w:hAnsi="Times New Roman" w:cs="Times New Roman" w:hint="eastAsia"/>
                </w:rPr>
                <w:t>独立</w:t>
              </w:r>
              <w:r w:rsidRPr="00C541C6">
                <w:rPr>
                  <w:rFonts w:ascii="Times New Roman" w:hAnsi="Times New Roman" w:cs="Times New Roman" w:hint="eastAsia"/>
                </w:rPr>
                <w:t>经营深圳—广州—</w:t>
              </w:r>
              <w:proofErr w:type="gramStart"/>
              <w:r w:rsidRPr="00C541C6">
                <w:rPr>
                  <w:rFonts w:ascii="Times New Roman" w:hAnsi="Times New Roman" w:cs="Times New Roman" w:hint="eastAsia"/>
                </w:rPr>
                <w:t>坪石段铁路</w:t>
              </w:r>
              <w:proofErr w:type="gramEnd"/>
              <w:r w:rsidRPr="00C541C6">
                <w:rPr>
                  <w:rFonts w:ascii="Times New Roman" w:hAnsi="Times New Roman" w:cs="Times New Roman" w:hint="eastAsia"/>
                </w:rPr>
                <w:t>客货运输业务</w:t>
              </w:r>
              <w:r>
                <w:rPr>
                  <w:rFonts w:ascii="Times New Roman" w:cs="Times New Roman" w:hint="eastAsia"/>
                </w:rPr>
                <w:t>，并</w:t>
              </w:r>
              <w:r w:rsidRPr="00206302">
                <w:rPr>
                  <w:rFonts w:ascii="Times New Roman" w:cs="Times New Roman"/>
                </w:rPr>
                <w:t>与香港铁路有限公司合作经营过港直通车旅客列车运输业务，</w:t>
              </w:r>
              <w:r w:rsidRPr="00C541C6">
                <w:rPr>
                  <w:rFonts w:ascii="Times New Roman" w:hAnsi="Times New Roman" w:cs="Times New Roman" w:hint="eastAsia"/>
                </w:rPr>
                <w:t>同时还受委托为</w:t>
              </w:r>
              <w:r w:rsidRPr="00206302">
                <w:rPr>
                  <w:rFonts w:ascii="Times New Roman" w:hAnsi="Times New Roman" w:cs="Times New Roman"/>
                </w:rPr>
                <w:t>武广铁路、广珠城际、广深港铁路、广珠铁路、</w:t>
              </w:r>
              <w:proofErr w:type="gramStart"/>
              <w:r w:rsidRPr="00206302">
                <w:rPr>
                  <w:rFonts w:ascii="Times New Roman" w:hAnsi="Times New Roman" w:cs="Times New Roman"/>
                </w:rPr>
                <w:t>厦深铁路</w:t>
              </w:r>
              <w:proofErr w:type="gramEnd"/>
              <w:r>
                <w:rPr>
                  <w:rFonts w:ascii="Times New Roman" w:hAnsi="Times New Roman" w:cs="Times New Roman" w:hint="eastAsia"/>
                </w:rPr>
                <w:t>、</w:t>
              </w:r>
              <w:r w:rsidRPr="00206302">
                <w:rPr>
                  <w:rFonts w:ascii="Times New Roman" w:hAnsi="Times New Roman" w:cs="Times New Roman"/>
                </w:rPr>
                <w:t>赣</w:t>
              </w:r>
              <w:proofErr w:type="gramStart"/>
              <w:r w:rsidRPr="00206302">
                <w:rPr>
                  <w:rFonts w:ascii="Times New Roman" w:hAnsi="Times New Roman" w:cs="Times New Roman"/>
                </w:rPr>
                <w:t>韶</w:t>
              </w:r>
              <w:proofErr w:type="gramEnd"/>
              <w:r w:rsidRPr="00206302">
                <w:rPr>
                  <w:rFonts w:ascii="Times New Roman" w:hAnsi="Times New Roman" w:cs="Times New Roman"/>
                </w:rPr>
                <w:t>铁路</w:t>
              </w:r>
              <w:r>
                <w:rPr>
                  <w:rFonts w:ascii="Times New Roman" w:hAnsi="Times New Roman" w:cs="Times New Roman" w:hint="eastAsia"/>
                </w:rPr>
                <w:t>、南广铁路、</w:t>
              </w:r>
              <w:proofErr w:type="gramStart"/>
              <w:r>
                <w:rPr>
                  <w:rFonts w:ascii="Times New Roman" w:hAnsi="Times New Roman" w:cs="Times New Roman" w:hint="eastAsia"/>
                </w:rPr>
                <w:t>贵广铁路</w:t>
              </w:r>
              <w:proofErr w:type="gramEnd"/>
              <w:r>
                <w:rPr>
                  <w:rFonts w:ascii="Times New Roman" w:hAnsi="Times New Roman" w:cs="Times New Roman" w:hint="eastAsia"/>
                </w:rPr>
                <w:t>和珠三角城际</w:t>
              </w:r>
              <w:r w:rsidRPr="00C541C6">
                <w:rPr>
                  <w:rFonts w:ascii="Times New Roman" w:hAnsi="Times New Roman" w:cs="Times New Roman"/>
                </w:rPr>
                <w:t>等提供</w:t>
              </w:r>
              <w:r w:rsidRPr="00C541C6">
                <w:rPr>
                  <w:rFonts w:ascii="Times New Roman" w:hAnsi="Times New Roman" w:cs="Times New Roman" w:hint="eastAsia"/>
                </w:rPr>
                <w:t>铁路运营</w:t>
              </w:r>
              <w:r w:rsidRPr="00C541C6">
                <w:rPr>
                  <w:rFonts w:ascii="Times New Roman" w:hAnsi="Times New Roman" w:cs="Times New Roman"/>
                </w:rPr>
                <w:t>服务。</w:t>
              </w:r>
            </w:p>
            <w:p w:rsidR="00130CBA" w:rsidRPr="00C00CA9" w:rsidRDefault="00130CBA" w:rsidP="00945058">
              <w:pPr>
                <w:rPr>
                  <w:rFonts w:ascii="Times New Roman" w:hAnsi="Times New Roman" w:cs="Times New Roman"/>
                </w:rPr>
              </w:pPr>
            </w:p>
            <w:p w:rsidR="00130CBA" w:rsidRPr="001A4ED2" w:rsidRDefault="00130CBA" w:rsidP="004C6DF8">
              <w:pPr>
                <w:pStyle w:val="a9"/>
                <w:numPr>
                  <w:ilvl w:val="0"/>
                  <w:numId w:val="68"/>
                </w:numPr>
                <w:ind w:firstLineChars="0"/>
                <w:rPr>
                  <w:rFonts w:ascii="Times New Roman" w:hAnsi="Times New Roman"/>
                </w:rPr>
              </w:pPr>
              <w:r w:rsidRPr="001A4ED2">
                <w:rPr>
                  <w:rFonts w:ascii="Times New Roman" w:hAnsi="Times New Roman" w:hint="eastAsia"/>
                  <w:b/>
                </w:rPr>
                <w:t xml:space="preserve"> </w:t>
              </w:r>
              <w:r w:rsidRPr="001A4ED2">
                <w:rPr>
                  <w:rFonts w:ascii="Times New Roman" w:hAnsi="Times New Roman" w:hint="eastAsia"/>
                  <w:b/>
                </w:rPr>
                <w:t>行业情况说明</w:t>
              </w:r>
            </w:p>
            <w:p w:rsidR="00090269" w:rsidRPr="00130CBA" w:rsidRDefault="00130CBA" w:rsidP="00945058">
              <w:pPr>
                <w:rPr>
                  <w:rFonts w:ascii="Times New Roman" w:hAnsi="Times New Roman" w:cs="Times New Roman"/>
                </w:rPr>
              </w:pPr>
              <w:r>
                <w:rPr>
                  <w:rFonts w:ascii="Times New Roman" w:hint="eastAsia"/>
                  <w:szCs w:val="21"/>
                </w:rPr>
                <w:t xml:space="preserve">   </w:t>
              </w:r>
              <w:r w:rsidRPr="00976E30">
                <w:rPr>
                  <w:rFonts w:ascii="Times New Roman" w:hAnsi="Times New Roman" w:cs="Times New Roman"/>
                  <w:szCs w:val="21"/>
                </w:rPr>
                <w:t xml:space="preserve"> </w:t>
              </w:r>
              <w:r w:rsidRPr="00976E30">
                <w:rPr>
                  <w:rFonts w:ascii="Times New Roman" w:hAnsi="Times New Roman" w:cs="Times New Roman"/>
                  <w:szCs w:val="21"/>
                </w:rPr>
                <w:t>铁路</w:t>
              </w:r>
              <w:r>
                <w:rPr>
                  <w:rFonts w:ascii="Times New Roman" w:hAnsi="Times New Roman" w:cs="Times New Roman" w:hint="eastAsia"/>
                  <w:szCs w:val="21"/>
                </w:rPr>
                <w:t>是</w:t>
              </w:r>
              <w:r w:rsidRPr="00976E30">
                <w:rPr>
                  <w:rFonts w:ascii="Times New Roman" w:hAnsi="Times New Roman" w:cs="Times New Roman"/>
                  <w:szCs w:val="21"/>
                </w:rPr>
                <w:t>国民经济的大动脉、</w:t>
              </w:r>
              <w:r>
                <w:rPr>
                  <w:rFonts w:ascii="Times New Roman" w:hAnsi="Times New Roman" w:cs="Times New Roman" w:hint="eastAsia"/>
                  <w:szCs w:val="21"/>
                </w:rPr>
                <w:t>关键</w:t>
              </w:r>
              <w:r w:rsidRPr="00976E30">
                <w:rPr>
                  <w:rFonts w:ascii="Times New Roman" w:hAnsi="Times New Roman" w:cs="Times New Roman"/>
                  <w:szCs w:val="21"/>
                </w:rPr>
                <w:t>基础设施和</w:t>
              </w:r>
              <w:r>
                <w:rPr>
                  <w:rFonts w:ascii="Times New Roman" w:hAnsi="Times New Roman" w:cs="Times New Roman" w:hint="eastAsia"/>
                  <w:szCs w:val="21"/>
                </w:rPr>
                <w:t>重大民生工程</w:t>
              </w:r>
              <w:r w:rsidRPr="00976E30">
                <w:rPr>
                  <w:rFonts w:ascii="Times New Roman" w:hAnsi="Times New Roman" w:cs="Times New Roman"/>
                  <w:szCs w:val="21"/>
                </w:rPr>
                <w:t>，</w:t>
              </w:r>
              <w:r>
                <w:rPr>
                  <w:rFonts w:ascii="Times New Roman" w:hAnsi="Times New Roman" w:cs="Times New Roman"/>
                  <w:szCs w:val="21"/>
                </w:rPr>
                <w:t>是综合交通运输体系的骨干和主要交通运输方式之一</w:t>
              </w:r>
              <w:r>
                <w:rPr>
                  <w:rFonts w:ascii="Times New Roman" w:hAnsi="Times New Roman" w:cs="Times New Roman" w:hint="eastAsia"/>
                  <w:szCs w:val="21"/>
                </w:rPr>
                <w:t>，</w:t>
              </w:r>
              <w:r w:rsidRPr="00976E30">
                <w:rPr>
                  <w:rFonts w:ascii="Times New Roman" w:hAnsi="Times New Roman" w:cs="Times New Roman"/>
                  <w:szCs w:val="21"/>
                </w:rPr>
                <w:t>在</w:t>
              </w:r>
              <w:r>
                <w:rPr>
                  <w:rFonts w:ascii="Times New Roman" w:hAnsi="Times New Roman" w:cs="Times New Roman" w:hint="eastAsia"/>
                  <w:szCs w:val="21"/>
                </w:rPr>
                <w:t>我国</w:t>
              </w:r>
              <w:r>
                <w:rPr>
                  <w:rFonts w:ascii="Times New Roman" w:hAnsi="Times New Roman" w:cs="Times New Roman"/>
                  <w:szCs w:val="21"/>
                </w:rPr>
                <w:t>经济</w:t>
              </w:r>
              <w:r w:rsidRPr="00976E30">
                <w:rPr>
                  <w:rFonts w:ascii="Times New Roman" w:hAnsi="Times New Roman" w:cs="Times New Roman"/>
                  <w:szCs w:val="21"/>
                </w:rPr>
                <w:t>社会发展中</w:t>
              </w:r>
              <w:r>
                <w:rPr>
                  <w:rFonts w:ascii="Times New Roman" w:hAnsi="Times New Roman" w:cs="Times New Roman"/>
                  <w:szCs w:val="21"/>
                </w:rPr>
                <w:t>的地位和作用至关重要</w:t>
              </w:r>
              <w:r w:rsidRPr="00976E30">
                <w:rPr>
                  <w:rFonts w:ascii="Times New Roman" w:hAnsi="Times New Roman" w:cs="Times New Roman"/>
                  <w:szCs w:val="21"/>
                </w:rPr>
                <w:t>。</w:t>
              </w:r>
              <w:r>
                <w:rPr>
                  <w:rFonts w:ascii="Times New Roman" w:hAnsi="Times New Roman" w:cs="Times New Roman"/>
                  <w:szCs w:val="21"/>
                </w:rPr>
                <w:t>自</w:t>
              </w:r>
              <w:r>
                <w:rPr>
                  <w:rFonts w:ascii="Times New Roman" w:hAnsi="Times New Roman" w:cs="Times New Roman" w:hint="eastAsia"/>
                  <w:szCs w:val="21"/>
                </w:rPr>
                <w:t>2004</w:t>
              </w:r>
              <w:r>
                <w:rPr>
                  <w:rFonts w:ascii="Times New Roman" w:hAnsi="Times New Roman" w:cs="Times New Roman" w:hint="eastAsia"/>
                  <w:szCs w:val="21"/>
                </w:rPr>
                <w:t>年国务院批准实施</w:t>
              </w:r>
              <w:r>
                <w:rPr>
                  <w:rFonts w:ascii="Times New Roman" w:cs="Times New Roman"/>
                  <w:szCs w:val="21"/>
                </w:rPr>
                <w:t>《中长期铁路网</w:t>
              </w:r>
              <w:r w:rsidRPr="00FB014C">
                <w:rPr>
                  <w:rFonts w:ascii="Times New Roman" w:cs="Times New Roman"/>
                  <w:szCs w:val="21"/>
                </w:rPr>
                <w:t>规划》</w:t>
              </w:r>
              <w:r>
                <w:rPr>
                  <w:rFonts w:ascii="Times New Roman" w:cs="Times New Roman"/>
                  <w:szCs w:val="21"/>
                </w:rPr>
                <w:t>以来</w:t>
              </w:r>
              <w:r>
                <w:rPr>
                  <w:rFonts w:ascii="Times New Roman" w:cs="Times New Roman" w:hint="eastAsia"/>
                  <w:szCs w:val="21"/>
                </w:rPr>
                <w:t>，我国铁路实现了快速发展，随着</w:t>
              </w:r>
              <w:r w:rsidRPr="00976E30">
                <w:rPr>
                  <w:rFonts w:ascii="Times New Roman" w:hAnsi="Times New Roman" w:cs="Times New Roman"/>
                  <w:szCs w:val="21"/>
                </w:rPr>
                <w:t>近几年来</w:t>
              </w:r>
              <w:r>
                <w:rPr>
                  <w:rFonts w:ascii="Times New Roman" w:hAnsi="Times New Roman" w:cs="Times New Roman"/>
                  <w:szCs w:val="21"/>
                </w:rPr>
                <w:t>一系列</w:t>
              </w:r>
              <w:r w:rsidRPr="00976E30">
                <w:rPr>
                  <w:rFonts w:ascii="Times New Roman" w:hAnsi="Times New Roman" w:cs="Times New Roman"/>
                  <w:szCs w:val="21"/>
                </w:rPr>
                <w:t>高速铁路</w:t>
              </w:r>
              <w:r>
                <w:rPr>
                  <w:rFonts w:ascii="Times New Roman" w:hAnsi="Times New Roman" w:cs="Times New Roman" w:hint="eastAsia"/>
                  <w:szCs w:val="21"/>
                </w:rPr>
                <w:t>和</w:t>
              </w:r>
              <w:r w:rsidRPr="00976E30">
                <w:rPr>
                  <w:rFonts w:ascii="Times New Roman" w:hAnsi="Times New Roman" w:cs="Times New Roman"/>
                  <w:szCs w:val="21"/>
                </w:rPr>
                <w:t>城际铁路</w:t>
              </w:r>
              <w:r>
                <w:rPr>
                  <w:rFonts w:ascii="Times New Roman" w:hAnsi="Times New Roman" w:cs="Times New Roman"/>
                  <w:szCs w:val="21"/>
                </w:rPr>
                <w:t>的</w:t>
              </w:r>
              <w:r w:rsidRPr="00976E30">
                <w:rPr>
                  <w:rFonts w:ascii="Times New Roman" w:hAnsi="Times New Roman" w:cs="Times New Roman"/>
                  <w:szCs w:val="21"/>
                </w:rPr>
                <w:t>建成投产</w:t>
              </w:r>
              <w:r>
                <w:rPr>
                  <w:rFonts w:ascii="Times New Roman" w:hAnsi="Times New Roman" w:cs="Times New Roman" w:hint="eastAsia"/>
                  <w:szCs w:val="21"/>
                </w:rPr>
                <w:t>，</w:t>
              </w:r>
              <w:r>
                <w:rPr>
                  <w:rFonts w:ascii="Times New Roman" w:cs="Times New Roman" w:hint="eastAsia"/>
                  <w:szCs w:val="21"/>
                </w:rPr>
                <w:t>目前</w:t>
              </w:r>
              <w:r>
                <w:rPr>
                  <w:rFonts w:ascii="Times New Roman" w:cs="Times New Roman"/>
                  <w:szCs w:val="21"/>
                </w:rPr>
                <w:t>从总体上看，</w:t>
              </w:r>
              <w:r w:rsidRPr="004267A0">
                <w:rPr>
                  <w:rFonts w:ascii="Times New Roman" w:cs="Times New Roman"/>
                  <w:szCs w:val="21"/>
                </w:rPr>
                <w:t>我国铁路运能紧张状况基本缓解，瓶颈制约基本消除，基本适应经济社会发展需要</w:t>
              </w:r>
              <w:r>
                <w:rPr>
                  <w:rFonts w:ascii="Times New Roman" w:cs="Times New Roman" w:hint="eastAsia"/>
                  <w:szCs w:val="21"/>
                </w:rPr>
                <w:t>。</w:t>
              </w:r>
              <w:r w:rsidRPr="00976E30">
                <w:rPr>
                  <w:rFonts w:ascii="Times New Roman" w:hAnsi="Times New Roman" w:cs="Times New Roman"/>
                  <w:szCs w:val="21"/>
                </w:rPr>
                <w:t>到</w:t>
              </w:r>
              <w:r w:rsidRPr="00976E30">
                <w:rPr>
                  <w:rFonts w:ascii="Times New Roman" w:hAnsi="Times New Roman" w:cs="Times New Roman"/>
                  <w:szCs w:val="21"/>
                </w:rPr>
                <w:t>201</w:t>
              </w:r>
              <w:r>
                <w:rPr>
                  <w:rFonts w:ascii="Times New Roman" w:hAnsi="Times New Roman" w:cs="Times New Roman" w:hint="eastAsia"/>
                  <w:szCs w:val="21"/>
                </w:rPr>
                <w:t>7</w:t>
              </w:r>
              <w:r w:rsidRPr="00976E30">
                <w:rPr>
                  <w:rFonts w:ascii="Times New Roman" w:hAnsi="Times New Roman" w:cs="Times New Roman"/>
                  <w:szCs w:val="21"/>
                </w:rPr>
                <w:t>年底，全国铁路营业里程达</w:t>
              </w:r>
              <w:r w:rsidRPr="00976E30">
                <w:rPr>
                  <w:rFonts w:ascii="Times New Roman" w:hAnsi="Times New Roman" w:cs="Times New Roman"/>
                  <w:szCs w:val="21"/>
                </w:rPr>
                <w:t>12.</w:t>
              </w:r>
              <w:r>
                <w:rPr>
                  <w:rFonts w:ascii="Times New Roman" w:hAnsi="Times New Roman" w:cs="Times New Roman" w:hint="eastAsia"/>
                  <w:szCs w:val="21"/>
                </w:rPr>
                <w:t>7</w:t>
              </w:r>
              <w:r w:rsidRPr="00976E30">
                <w:rPr>
                  <w:rFonts w:ascii="Times New Roman" w:hAnsi="Times New Roman" w:cs="Times New Roman"/>
                  <w:szCs w:val="21"/>
                </w:rPr>
                <w:t>万公里，其中高速铁路运营里程超过</w:t>
              </w:r>
              <w:r w:rsidRPr="00976E30">
                <w:rPr>
                  <w:rFonts w:ascii="Times New Roman" w:hAnsi="Times New Roman" w:cs="Times New Roman"/>
                  <w:szCs w:val="21"/>
                </w:rPr>
                <w:t>2.</w:t>
              </w:r>
              <w:r>
                <w:rPr>
                  <w:rFonts w:ascii="Times New Roman" w:hAnsi="Times New Roman" w:cs="Times New Roman" w:hint="eastAsia"/>
                  <w:szCs w:val="21"/>
                </w:rPr>
                <w:t>5</w:t>
              </w:r>
              <w:r w:rsidRPr="00976E30">
                <w:rPr>
                  <w:rFonts w:ascii="Times New Roman" w:hAnsi="Times New Roman" w:cs="Times New Roman"/>
                  <w:szCs w:val="21"/>
                </w:rPr>
                <w:t>万公里。</w:t>
              </w:r>
              <w:r w:rsidRPr="00976E30">
                <w:rPr>
                  <w:rFonts w:ascii="Times New Roman" w:hAnsi="Times New Roman" w:cs="Times New Roman"/>
                  <w:szCs w:val="21"/>
                </w:rPr>
                <w:t>2</w:t>
              </w:r>
              <w:r w:rsidRPr="00130CBA">
                <w:rPr>
                  <w:rFonts w:ascii="Times New Roman" w:hAnsi="Times New Roman" w:cs="Times New Roman"/>
                  <w:szCs w:val="21"/>
                </w:rPr>
                <w:t>017</w:t>
              </w:r>
              <w:r w:rsidRPr="00130CBA">
                <w:rPr>
                  <w:rFonts w:ascii="Times New Roman" w:hAnsi="Times New Roman" w:cs="Times New Roman"/>
                  <w:szCs w:val="21"/>
                </w:rPr>
                <w:t>年，</w:t>
              </w:r>
              <w:r>
                <w:rPr>
                  <w:color w:val="333333"/>
                </w:rPr>
                <w:t>全国铁路客货运输强劲增长，全年完成</w:t>
              </w:r>
              <w:r w:rsidRPr="00130CBA">
                <w:rPr>
                  <w:rFonts w:ascii="Times New Roman" w:cs="Times New Roman"/>
                  <w:color w:val="333333"/>
                </w:rPr>
                <w:t>旅客发送量</w:t>
              </w:r>
              <w:r w:rsidRPr="00130CBA">
                <w:rPr>
                  <w:rFonts w:ascii="Times New Roman" w:hAnsi="Times New Roman" w:cs="Times New Roman"/>
                  <w:color w:val="333333"/>
                </w:rPr>
                <w:t>30.39</w:t>
              </w:r>
              <w:r w:rsidRPr="00130CBA">
                <w:rPr>
                  <w:rFonts w:ascii="Times New Roman" w:cs="Times New Roman"/>
                  <w:color w:val="333333"/>
                </w:rPr>
                <w:t>亿人</w:t>
              </w:r>
              <w:r>
                <w:rPr>
                  <w:rFonts w:ascii="Times New Roman" w:cs="Times New Roman" w:hint="eastAsia"/>
                  <w:color w:val="333333"/>
                </w:rPr>
                <w:t>，</w:t>
              </w:r>
              <w:r w:rsidRPr="00130CBA">
                <w:rPr>
                  <w:rFonts w:ascii="Times New Roman" w:cs="Times New Roman"/>
                  <w:color w:val="333333"/>
                </w:rPr>
                <w:t>同比增长</w:t>
              </w:r>
              <w:r w:rsidRPr="00130CBA">
                <w:rPr>
                  <w:rFonts w:ascii="Times New Roman" w:hAnsi="Times New Roman" w:cs="Times New Roman"/>
                  <w:color w:val="333333"/>
                </w:rPr>
                <w:t>9.6%</w:t>
              </w:r>
              <w:r w:rsidRPr="00130CBA">
                <w:rPr>
                  <w:rFonts w:ascii="Times New Roman" w:hAnsi="Times New Roman" w:cs="Times New Roman"/>
                  <w:szCs w:val="21"/>
                </w:rPr>
                <w:t>；货物发送量</w:t>
              </w:r>
              <w:r w:rsidRPr="00130CBA">
                <w:rPr>
                  <w:rFonts w:ascii="Times New Roman" w:hAnsi="Times New Roman" w:cs="Times New Roman"/>
                  <w:szCs w:val="21"/>
                </w:rPr>
                <w:t>29.18</w:t>
              </w:r>
              <w:r w:rsidRPr="00130CBA">
                <w:rPr>
                  <w:rFonts w:ascii="Times New Roman" w:hAnsi="Times New Roman" w:cs="Times New Roman"/>
                  <w:szCs w:val="21"/>
                </w:rPr>
                <w:t>亿吨</w:t>
              </w:r>
              <w:r>
                <w:rPr>
                  <w:rFonts w:ascii="Times New Roman" w:hAnsi="Times New Roman" w:cs="Times New Roman" w:hint="eastAsia"/>
                  <w:szCs w:val="21"/>
                </w:rPr>
                <w:t>，</w:t>
              </w:r>
              <w:r w:rsidRPr="00130CBA">
                <w:rPr>
                  <w:rFonts w:ascii="Times New Roman" w:hAnsi="Times New Roman" w:cs="Times New Roman"/>
                  <w:szCs w:val="21"/>
                </w:rPr>
                <w:t>同比增长</w:t>
              </w:r>
              <w:r w:rsidRPr="00130CBA">
                <w:rPr>
                  <w:rFonts w:ascii="Times New Roman" w:hAnsi="Times New Roman" w:cs="Times New Roman"/>
                  <w:szCs w:val="21"/>
                </w:rPr>
                <w:t>10.1%</w:t>
              </w:r>
              <w:r>
                <w:rPr>
                  <w:rFonts w:ascii="Times New Roman" w:hAnsi="Times New Roman" w:cs="Times New Roman" w:hint="eastAsia"/>
                  <w:szCs w:val="21"/>
                </w:rPr>
                <w:t>。</w:t>
              </w:r>
            </w:p>
          </w:sdtContent>
        </w:sdt>
      </w:sdtContent>
    </w:sdt>
    <w:p w:rsidR="00090269" w:rsidRDefault="00090269"/>
    <w:p w:rsidR="00090269" w:rsidRDefault="00BD1CE5" w:rsidP="004C6DF8">
      <w:pPr>
        <w:pStyle w:val="2"/>
        <w:numPr>
          <w:ilvl w:val="0"/>
          <w:numId w:val="63"/>
        </w:numPr>
        <w:tabs>
          <w:tab w:val="left" w:pos="426"/>
        </w:tabs>
        <w:jc w:val="left"/>
      </w:pPr>
      <w:r>
        <w:rPr>
          <w:rFonts w:hint="eastAsia"/>
        </w:rPr>
        <w:t>报告期内公司主要资产发生重大变化情况的说明</w:t>
      </w:r>
    </w:p>
    <w:sdt>
      <w:sdtPr>
        <w:alias w:val="是否适用：报告期内公司主要资产发生重大变化情况的说明[双击切换]"/>
        <w:tag w:val="_GBC_7f4c43218b7043b3bdf1e530047cc5d1"/>
        <w:id w:val="-67970314"/>
        <w:lock w:val="sdtContentLocked"/>
        <w:placeholder>
          <w:docPart w:val="GBC22222222222222222222222222222"/>
        </w:placeholder>
      </w:sdtPr>
      <w:sdtContent>
        <w:p w:rsidR="00090269" w:rsidRDefault="002A727A">
          <w:r>
            <w:fldChar w:fldCharType="begin"/>
          </w:r>
          <w:r w:rsidR="00945058">
            <w:instrText xml:space="preserve">MACROBUTTON  SnrToggleCheckbox √适用 </w:instrText>
          </w:r>
          <w:r>
            <w:fldChar w:fldCharType="end"/>
          </w:r>
          <w:r>
            <w:fldChar w:fldCharType="begin"/>
          </w:r>
          <w:r w:rsidR="00945058">
            <w:instrText xml:space="preserve"> MACROBUTTON  SnrToggleCheckbox □不适用 </w:instrText>
          </w:r>
          <w:r>
            <w:fldChar w:fldCharType="end"/>
          </w:r>
        </w:p>
      </w:sdtContent>
    </w:sdt>
    <w:sdt>
      <w:sdtPr>
        <w:rPr>
          <w:rFonts w:hint="eastAsia"/>
        </w:rPr>
        <w:alias w:val="模块:报告期内公司主要资产发生重大变化情况的说明"/>
        <w:tag w:val="_SEC_ce0711783ff34ea2be29a7ea5c27f6a4"/>
        <w:id w:val="34633368"/>
        <w:lock w:val="sdtLocked"/>
        <w:placeholder>
          <w:docPart w:val="GBC22222222222222222222222222222"/>
        </w:placeholder>
      </w:sdtPr>
      <w:sdtContent>
        <w:sdt>
          <w:sdtPr>
            <w:rPr>
              <w:rFonts w:hint="eastAsia"/>
            </w:rPr>
            <w:alias w:val="报告期内公司主要资产发生重大变化情况的说明"/>
            <w:tag w:val="_GBC_6fed43a02af245f6bf44b1893c3f85e1"/>
            <w:id w:val="196634754"/>
            <w:lock w:val="sdtLocked"/>
            <w:placeholder>
              <w:docPart w:val="GBC22222222222222222222222222222"/>
            </w:placeholder>
          </w:sdtPr>
          <w:sdtContent>
            <w:p w:rsidR="00090269" w:rsidRDefault="00945058" w:rsidP="00D01DB3">
              <w:pPr>
                <w:ind w:firstLineChars="200" w:firstLine="420"/>
              </w:pPr>
              <w:r w:rsidRPr="00945058">
                <w:rPr>
                  <w:rFonts w:hint="eastAsia"/>
                </w:rPr>
                <w:t>有关报告期内公司主要资产发生重大变化的情况说明，请查阅本年度报告“董事会报告</w:t>
              </w:r>
              <w:r w:rsidRPr="00945058">
                <w:t>(含管理层讨论与分析)”章节中有关“资产、负债情况分析”的相关内容。</w:t>
              </w:r>
            </w:p>
          </w:sdtContent>
        </w:sdt>
        <w:p w:rsidR="00090269" w:rsidRDefault="002A727A">
          <w:pPr>
            <w:rPr>
              <w:szCs w:val="21"/>
            </w:rPr>
          </w:pPr>
        </w:p>
      </w:sdtContent>
    </w:sdt>
    <w:p w:rsidR="00090269" w:rsidRDefault="00E95A9E">
      <w:pPr>
        <w:pStyle w:val="10"/>
        <w:numPr>
          <w:ilvl w:val="0"/>
          <w:numId w:val="3"/>
        </w:numPr>
        <w:ind w:left="498" w:hangingChars="177" w:hanging="498"/>
      </w:pPr>
      <w:bookmarkStart w:id="20" w:name="_Toc469563078"/>
      <w:r>
        <w:rPr>
          <w:rFonts w:hint="eastAsia"/>
        </w:rPr>
        <w:t>董事会报告</w:t>
      </w:r>
      <w:r w:rsidR="00BD5BF6">
        <w:rPr>
          <w:rFonts w:hint="eastAsia"/>
        </w:rPr>
        <w:t>(</w:t>
      </w:r>
      <w:r>
        <w:rPr>
          <w:rFonts w:hint="eastAsia"/>
        </w:rPr>
        <w:t>含管理</w:t>
      </w:r>
      <w:proofErr w:type="gramStart"/>
      <w:r>
        <w:rPr>
          <w:rFonts w:hint="eastAsia"/>
        </w:rPr>
        <w:t>层讨论</w:t>
      </w:r>
      <w:proofErr w:type="gramEnd"/>
      <w:r>
        <w:rPr>
          <w:rFonts w:hint="eastAsia"/>
        </w:rPr>
        <w:t>与分析</w:t>
      </w:r>
      <w:bookmarkEnd w:id="20"/>
      <w:r w:rsidR="00BD5BF6">
        <w:rPr>
          <w:rFonts w:hint="eastAsia"/>
        </w:rPr>
        <w:t>)</w:t>
      </w:r>
    </w:p>
    <w:p w:rsidR="00BD5BF6" w:rsidRDefault="00BD5BF6" w:rsidP="004A2F26">
      <w:pPr>
        <w:pStyle w:val="2"/>
        <w:numPr>
          <w:ilvl w:val="0"/>
          <w:numId w:val="13"/>
        </w:numPr>
        <w:ind w:left="369" w:hangingChars="175" w:hanging="369"/>
        <w:rPr>
          <w:rFonts w:ascii="宋体" w:hAnsi="宋体" w:cs="宋体"/>
          <w:bCs w:val="0"/>
          <w:kern w:val="0"/>
          <w:szCs w:val="24"/>
        </w:rPr>
      </w:pPr>
      <w:r w:rsidRPr="007B5FA6">
        <w:rPr>
          <w:rFonts w:ascii="宋体" w:hAnsi="宋体" w:cs="宋体" w:hint="eastAsia"/>
          <w:bCs w:val="0"/>
          <w:kern w:val="0"/>
          <w:szCs w:val="24"/>
        </w:rPr>
        <w:t>董事长致辞</w:t>
      </w:r>
    </w:p>
    <w:p w:rsidR="00BD5BF6" w:rsidRPr="001D55D9" w:rsidRDefault="00BD5BF6" w:rsidP="00BD5BF6">
      <w:pPr>
        <w:rPr>
          <w:rFonts w:ascii="Times New Roman" w:hAnsi="Times New Roman" w:cs="Times New Roman"/>
          <w:szCs w:val="21"/>
        </w:rPr>
      </w:pPr>
      <w:r w:rsidRPr="001D55D9">
        <w:rPr>
          <w:rFonts w:ascii="Times New Roman" w:hAnsi="Times New Roman" w:cs="Times New Roman"/>
          <w:szCs w:val="21"/>
        </w:rPr>
        <w:t>各位股东：</w:t>
      </w:r>
    </w:p>
    <w:p w:rsidR="00BD5BF6" w:rsidRDefault="00BD5BF6" w:rsidP="00D01DB3">
      <w:pPr>
        <w:ind w:firstLineChars="200" w:firstLine="420"/>
        <w:rPr>
          <w:rFonts w:ascii="Times New Roman" w:hAnsi="Times New Roman" w:cs="Times New Roman"/>
          <w:szCs w:val="21"/>
        </w:rPr>
      </w:pPr>
      <w:r w:rsidRPr="00BD43CD">
        <w:rPr>
          <w:rFonts w:ascii="Times New Roman" w:hAnsi="Times New Roman" w:cs="Times New Roman"/>
          <w:szCs w:val="21"/>
        </w:rPr>
        <w:t>本人谨此</w:t>
      </w:r>
      <w:r w:rsidRPr="00BD43CD">
        <w:rPr>
          <w:rFonts w:ascii="Times New Roman" w:hAnsi="Times New Roman" w:cs="Times New Roman" w:hint="eastAsia"/>
          <w:szCs w:val="21"/>
        </w:rPr>
        <w:t>代表董事会欣然</w:t>
      </w:r>
      <w:r>
        <w:rPr>
          <w:rFonts w:ascii="Times New Roman" w:hAnsi="Times New Roman" w:cs="Times New Roman" w:hint="eastAsia"/>
          <w:szCs w:val="21"/>
        </w:rPr>
        <w:t>宣布公司</w:t>
      </w:r>
      <w:r>
        <w:rPr>
          <w:rFonts w:ascii="Times New Roman" w:hAnsi="Times New Roman" w:cs="Times New Roman" w:hint="eastAsia"/>
          <w:szCs w:val="21"/>
        </w:rPr>
        <w:t>2017</w:t>
      </w:r>
      <w:r>
        <w:rPr>
          <w:rFonts w:ascii="Times New Roman" w:hAnsi="Times New Roman" w:cs="Times New Roman" w:hint="eastAsia"/>
          <w:szCs w:val="21"/>
        </w:rPr>
        <w:t>年度经审计的经营业绩</w:t>
      </w:r>
      <w:r w:rsidRPr="00BD43CD">
        <w:rPr>
          <w:rFonts w:ascii="Times New Roman" w:hAnsi="Times New Roman" w:cs="Times New Roman"/>
          <w:szCs w:val="21"/>
        </w:rPr>
        <w:t>，</w:t>
      </w:r>
      <w:r>
        <w:rPr>
          <w:rFonts w:ascii="Times New Roman" w:hAnsi="Times New Roman" w:cs="Times New Roman"/>
          <w:szCs w:val="21"/>
        </w:rPr>
        <w:t>敬请各位股东审阅</w:t>
      </w:r>
      <w:r>
        <w:rPr>
          <w:rFonts w:ascii="Times New Roman" w:hAnsi="Times New Roman" w:cs="Times New Roman" w:hint="eastAsia"/>
          <w:szCs w:val="21"/>
        </w:rPr>
        <w:t>。</w:t>
      </w:r>
    </w:p>
    <w:p w:rsidR="00E73183" w:rsidRPr="007B5FA6" w:rsidRDefault="00E73183" w:rsidP="00D01DB3">
      <w:pPr>
        <w:ind w:firstLineChars="200" w:firstLine="420"/>
        <w:rPr>
          <w:rFonts w:ascii="Times New Roman" w:hAnsi="Times New Roman" w:cs="Times New Roman"/>
          <w:szCs w:val="21"/>
        </w:rPr>
      </w:pPr>
    </w:p>
    <w:p w:rsidR="00BD5BF6" w:rsidRPr="003F3489" w:rsidRDefault="00BD5BF6" w:rsidP="004C6DF8">
      <w:pPr>
        <w:pStyle w:val="a9"/>
        <w:numPr>
          <w:ilvl w:val="0"/>
          <w:numId w:val="69"/>
        </w:numPr>
        <w:ind w:firstLineChars="0"/>
        <w:rPr>
          <w:rFonts w:ascii="Times New Roman" w:hAnsi="Times New Roman"/>
          <w:b/>
          <w:szCs w:val="21"/>
        </w:rPr>
      </w:pPr>
      <w:r w:rsidRPr="003F3489">
        <w:rPr>
          <w:rFonts w:ascii="Times New Roman" w:hint="eastAsia"/>
          <w:b/>
          <w:szCs w:val="21"/>
        </w:rPr>
        <w:t xml:space="preserve"> </w:t>
      </w:r>
      <w:r>
        <w:rPr>
          <w:rFonts w:ascii="Times New Roman" w:hint="eastAsia"/>
          <w:b/>
          <w:szCs w:val="21"/>
        </w:rPr>
        <w:t>经营</w:t>
      </w:r>
      <w:r w:rsidRPr="003F3489">
        <w:rPr>
          <w:rFonts w:ascii="Times New Roman"/>
          <w:b/>
          <w:szCs w:val="21"/>
        </w:rPr>
        <w:t>回顾</w:t>
      </w:r>
    </w:p>
    <w:p w:rsidR="00430F45" w:rsidRPr="00430F45" w:rsidRDefault="00430F45" w:rsidP="00430F45">
      <w:pPr>
        <w:ind w:firstLineChars="200" w:firstLine="420"/>
        <w:rPr>
          <w:rFonts w:ascii="Times New Roman" w:hAnsi="Times New Roman" w:cs="Times New Roman"/>
        </w:rPr>
      </w:pPr>
      <w:r w:rsidRPr="00430F45">
        <w:rPr>
          <w:rFonts w:ascii="Times New Roman" w:hAnsi="Times New Roman" w:cs="Times New Roman"/>
        </w:rPr>
        <w:t>2017</w:t>
      </w:r>
      <w:r w:rsidRPr="00430F45">
        <w:rPr>
          <w:rFonts w:ascii="Times New Roman" w:cs="Times New Roman"/>
        </w:rPr>
        <w:t>年，中国经济稳中向好趋势明显，</w:t>
      </w:r>
      <w:r w:rsidRPr="00430F45">
        <w:rPr>
          <w:rFonts w:ascii="Times New Roman" w:hAnsi="Times New Roman" w:cs="Times New Roman"/>
        </w:rPr>
        <w:t>GDP</w:t>
      </w:r>
      <w:r w:rsidRPr="00430F45">
        <w:rPr>
          <w:rFonts w:ascii="Times New Roman" w:cs="Times New Roman"/>
        </w:rPr>
        <w:t>增速自</w:t>
      </w:r>
      <w:r w:rsidRPr="00430F45">
        <w:rPr>
          <w:rFonts w:ascii="Times New Roman" w:hAnsi="Times New Roman" w:cs="Times New Roman"/>
        </w:rPr>
        <w:t>2011</w:t>
      </w:r>
      <w:r w:rsidRPr="00430F45">
        <w:rPr>
          <w:rFonts w:ascii="Times New Roman" w:cs="Times New Roman"/>
        </w:rPr>
        <w:t>年以来首次出现回升，同比增长</w:t>
      </w:r>
      <w:r w:rsidRPr="00430F45">
        <w:rPr>
          <w:rFonts w:ascii="Times New Roman" w:hAnsi="Times New Roman" w:cs="Times New Roman"/>
        </w:rPr>
        <w:t>6.9%</w:t>
      </w:r>
      <w:r w:rsidRPr="00430F45">
        <w:rPr>
          <w:rFonts w:ascii="Times New Roman" w:cs="Times New Roman"/>
        </w:rPr>
        <w:t>，</w:t>
      </w:r>
      <w:r w:rsidRPr="00430F45">
        <w:rPr>
          <w:rFonts w:ascii="Times New Roman" w:hAnsi="Times New Roman" w:cs="Times New Roman"/>
        </w:rPr>
        <w:t>GDP</w:t>
      </w:r>
      <w:r w:rsidRPr="00430F45">
        <w:rPr>
          <w:rFonts w:ascii="Times New Roman" w:cs="Times New Roman"/>
        </w:rPr>
        <w:t>总量首次突破人民币</w:t>
      </w:r>
      <w:r w:rsidRPr="00430F45">
        <w:rPr>
          <w:rFonts w:ascii="Times New Roman" w:hAnsi="Times New Roman" w:cs="Times New Roman"/>
        </w:rPr>
        <w:t>80</w:t>
      </w:r>
      <w:proofErr w:type="gramStart"/>
      <w:r w:rsidRPr="00430F45">
        <w:rPr>
          <w:rFonts w:ascii="Times New Roman" w:cs="Times New Roman"/>
        </w:rPr>
        <w:t>万亿</w:t>
      </w:r>
      <w:proofErr w:type="gramEnd"/>
      <w:r w:rsidRPr="00430F45">
        <w:rPr>
          <w:rFonts w:ascii="Times New Roman" w:cs="Times New Roman"/>
        </w:rPr>
        <w:t>元大关，达到人民币</w:t>
      </w:r>
      <w:r w:rsidRPr="00430F45">
        <w:rPr>
          <w:rFonts w:ascii="Times New Roman" w:hAnsi="Times New Roman" w:cs="Times New Roman"/>
        </w:rPr>
        <w:t>82.71</w:t>
      </w:r>
      <w:proofErr w:type="gramStart"/>
      <w:r w:rsidRPr="00430F45">
        <w:rPr>
          <w:rFonts w:ascii="Times New Roman" w:cs="Times New Roman"/>
        </w:rPr>
        <w:t>万亿</w:t>
      </w:r>
      <w:proofErr w:type="gramEnd"/>
      <w:r w:rsidRPr="00430F45">
        <w:rPr>
          <w:rFonts w:ascii="Times New Roman" w:cs="Times New Roman"/>
        </w:rPr>
        <w:t>元；与此同时，</w:t>
      </w:r>
      <w:r w:rsidRPr="00430F45">
        <w:rPr>
          <w:rFonts w:ascii="Times New Roman" w:cs="Times New Roman"/>
          <w:color w:val="333333"/>
        </w:rPr>
        <w:t>全国铁路客货运输强劲增长，全年完成旅客发送量</w:t>
      </w:r>
      <w:r w:rsidRPr="00430F45">
        <w:rPr>
          <w:rFonts w:ascii="Times New Roman" w:hAnsi="Times New Roman" w:cs="Times New Roman"/>
          <w:color w:val="333333"/>
        </w:rPr>
        <w:t>30.39</w:t>
      </w:r>
      <w:r w:rsidRPr="00430F45">
        <w:rPr>
          <w:rFonts w:ascii="Times New Roman" w:cs="Times New Roman"/>
          <w:color w:val="333333"/>
        </w:rPr>
        <w:t>亿人，同比增长</w:t>
      </w:r>
      <w:r w:rsidRPr="00430F45">
        <w:rPr>
          <w:rFonts w:ascii="Times New Roman" w:hAnsi="Times New Roman" w:cs="Times New Roman"/>
          <w:color w:val="333333"/>
        </w:rPr>
        <w:t>9.6%</w:t>
      </w:r>
      <w:r w:rsidRPr="00430F45">
        <w:rPr>
          <w:rFonts w:ascii="Times New Roman" w:cs="Times New Roman"/>
        </w:rPr>
        <w:t>，货物发送量</w:t>
      </w:r>
      <w:r w:rsidRPr="00430F45">
        <w:rPr>
          <w:rFonts w:ascii="Times New Roman" w:hAnsi="Times New Roman" w:cs="Times New Roman"/>
        </w:rPr>
        <w:t>29.18</w:t>
      </w:r>
      <w:r w:rsidRPr="00430F45">
        <w:rPr>
          <w:rFonts w:ascii="Times New Roman" w:cs="Times New Roman"/>
        </w:rPr>
        <w:t>亿吨，同比增长</w:t>
      </w:r>
      <w:r w:rsidRPr="00430F45">
        <w:rPr>
          <w:rFonts w:ascii="Times New Roman" w:hAnsi="Times New Roman" w:cs="Times New Roman"/>
        </w:rPr>
        <w:t>10.1%</w:t>
      </w:r>
      <w:r w:rsidRPr="00430F45">
        <w:rPr>
          <w:rFonts w:ascii="Times New Roman" w:cs="Times New Roman"/>
        </w:rPr>
        <w:t>。面对良好的宏观经济和行业发展环境，公司在董事会的正确领导下，全体员工齐心协力，紧密围绕公司经营目标，牢牢把握</w:t>
      </w:r>
      <w:r w:rsidRPr="00430F45">
        <w:rPr>
          <w:rFonts w:ascii="Times New Roman" w:hAnsi="Times New Roman" w:cs="Times New Roman"/>
        </w:rPr>
        <w:t>“</w:t>
      </w:r>
      <w:r w:rsidRPr="00430F45">
        <w:rPr>
          <w:rFonts w:ascii="Times New Roman" w:cs="Times New Roman"/>
        </w:rPr>
        <w:t>强基达标、提质增效</w:t>
      </w:r>
      <w:r w:rsidRPr="00430F45">
        <w:rPr>
          <w:rFonts w:ascii="Times New Roman" w:hAnsi="Times New Roman" w:cs="Times New Roman"/>
        </w:rPr>
        <w:t>”</w:t>
      </w:r>
      <w:r w:rsidRPr="00430F45">
        <w:rPr>
          <w:rFonts w:ascii="Times New Roman" w:cs="Times New Roman"/>
        </w:rPr>
        <w:t>工作主题，深挖客货市场潜力，强</w:t>
      </w:r>
      <w:r w:rsidRPr="00430F45">
        <w:rPr>
          <w:rFonts w:ascii="Times New Roman" w:cs="Times New Roman"/>
        </w:rPr>
        <w:lastRenderedPageBreak/>
        <w:t>化铁路运输核心优势，较好地完成了董事会年初确定的各项任务指标，报告期内公司运输安全总体保持稳定，客货运发送量均止跌回升，营业收入继续稳定增长，但由于人工成本和动车组维修支出增加，导致净利润</w:t>
      </w:r>
      <w:proofErr w:type="gramStart"/>
      <w:r w:rsidRPr="00430F45">
        <w:rPr>
          <w:rFonts w:ascii="Times New Roman" w:cs="Times New Roman"/>
        </w:rPr>
        <w:t>同比仍</w:t>
      </w:r>
      <w:proofErr w:type="gramEnd"/>
      <w:r w:rsidRPr="00430F45">
        <w:rPr>
          <w:rFonts w:ascii="Times New Roman" w:cs="Times New Roman"/>
        </w:rPr>
        <w:t>有一定幅度的下降。</w:t>
      </w:r>
    </w:p>
    <w:p w:rsidR="00430F45" w:rsidRPr="00430F45" w:rsidRDefault="00430F45" w:rsidP="00430F45">
      <w:pPr>
        <w:ind w:firstLineChars="200" w:firstLine="420"/>
        <w:rPr>
          <w:rFonts w:ascii="Times New Roman" w:hAnsi="Times New Roman" w:cs="Times New Roman"/>
        </w:rPr>
      </w:pPr>
      <w:r w:rsidRPr="00430F45">
        <w:rPr>
          <w:rFonts w:ascii="Times New Roman" w:hAnsi="Times New Roman" w:cs="Times New Roman"/>
        </w:rPr>
        <w:t>2017</w:t>
      </w:r>
      <w:r w:rsidRPr="00430F45">
        <w:rPr>
          <w:rFonts w:ascii="Times New Roman" w:cs="Times New Roman"/>
        </w:rPr>
        <w:t>年，公司完成旅客发送量</w:t>
      </w:r>
      <w:r w:rsidRPr="00430F45">
        <w:rPr>
          <w:rFonts w:ascii="Times New Roman" w:hAnsi="Times New Roman" w:cs="Times New Roman"/>
        </w:rPr>
        <w:t>8,513.32</w:t>
      </w:r>
      <w:r w:rsidRPr="00430F45">
        <w:rPr>
          <w:rFonts w:ascii="Times New Roman" w:cs="Times New Roman"/>
        </w:rPr>
        <w:t>万人，同比增长</w:t>
      </w:r>
      <w:r w:rsidRPr="00430F45">
        <w:rPr>
          <w:rFonts w:ascii="Times New Roman" w:hAnsi="Times New Roman" w:cs="Times New Roman"/>
        </w:rPr>
        <w:t>0.28%</w:t>
      </w:r>
      <w:r w:rsidRPr="00430F45">
        <w:rPr>
          <w:rFonts w:ascii="Times New Roman" w:cs="Times New Roman"/>
        </w:rPr>
        <w:t>；货运发送量</w:t>
      </w:r>
      <w:r w:rsidRPr="00430F45">
        <w:rPr>
          <w:rFonts w:ascii="Times New Roman" w:hAnsi="Times New Roman" w:cs="Times New Roman"/>
        </w:rPr>
        <w:t>1,586.42</w:t>
      </w:r>
      <w:r w:rsidRPr="00430F45">
        <w:rPr>
          <w:rFonts w:ascii="Times New Roman" w:cs="Times New Roman"/>
        </w:rPr>
        <w:t>万吨，同比增长</w:t>
      </w:r>
      <w:r w:rsidRPr="00430F45">
        <w:rPr>
          <w:rFonts w:ascii="Times New Roman" w:hAnsi="Times New Roman" w:cs="Times New Roman"/>
        </w:rPr>
        <w:t>3.31%</w:t>
      </w:r>
      <w:r w:rsidRPr="00430F45">
        <w:rPr>
          <w:rFonts w:ascii="Times New Roman" w:cs="Times New Roman"/>
        </w:rPr>
        <w:t>；实现营业收入人民币</w:t>
      </w:r>
      <w:r w:rsidRPr="00430F45">
        <w:rPr>
          <w:rFonts w:ascii="Times New Roman" w:hAnsi="Times New Roman" w:cs="Times New Roman"/>
        </w:rPr>
        <w:t>183.31</w:t>
      </w:r>
      <w:r w:rsidRPr="00430F45">
        <w:rPr>
          <w:rFonts w:ascii="Times New Roman" w:cs="Times New Roman"/>
        </w:rPr>
        <w:t>亿元，同比增长</w:t>
      </w:r>
      <w:r w:rsidRPr="00430F45">
        <w:rPr>
          <w:rFonts w:ascii="Times New Roman" w:hAnsi="Times New Roman" w:cs="Times New Roman"/>
        </w:rPr>
        <w:t>6.08%</w:t>
      </w:r>
      <w:r w:rsidRPr="00430F45">
        <w:rPr>
          <w:rFonts w:ascii="Times New Roman" w:cs="Times New Roman"/>
        </w:rPr>
        <w:t>；股东应占综合溢利人民币</w:t>
      </w:r>
      <w:r w:rsidRPr="00430F45">
        <w:rPr>
          <w:rFonts w:ascii="Times New Roman" w:hAnsi="Times New Roman" w:cs="Times New Roman"/>
        </w:rPr>
        <w:t>10.15</w:t>
      </w:r>
      <w:r w:rsidRPr="00430F45">
        <w:rPr>
          <w:rFonts w:ascii="Times New Roman" w:cs="Times New Roman"/>
        </w:rPr>
        <w:t>亿元，同比下降</w:t>
      </w:r>
      <w:r w:rsidRPr="00430F45">
        <w:rPr>
          <w:rFonts w:ascii="Times New Roman" w:hAnsi="Times New Roman" w:cs="Times New Roman"/>
        </w:rPr>
        <w:t>12.34%</w:t>
      </w:r>
      <w:r w:rsidRPr="00430F45">
        <w:rPr>
          <w:rFonts w:ascii="Times New Roman" w:cs="Times New Roman"/>
        </w:rPr>
        <w:t>；基本每股收益人民币</w:t>
      </w:r>
      <w:r w:rsidRPr="00430F45">
        <w:rPr>
          <w:rFonts w:ascii="Times New Roman" w:hAnsi="Times New Roman" w:cs="Times New Roman"/>
        </w:rPr>
        <w:t>0.14</w:t>
      </w:r>
      <w:r w:rsidRPr="00430F45">
        <w:rPr>
          <w:rFonts w:ascii="Times New Roman" w:cs="Times New Roman"/>
        </w:rPr>
        <w:t>元。</w:t>
      </w:r>
    </w:p>
    <w:p w:rsidR="00430F45" w:rsidRPr="00430F45" w:rsidRDefault="00430F45" w:rsidP="00430F45">
      <w:pPr>
        <w:ind w:firstLineChars="200" w:firstLine="420"/>
        <w:rPr>
          <w:rFonts w:ascii="Times New Roman" w:hAnsi="Times New Roman" w:cs="Times New Roman"/>
        </w:rPr>
      </w:pPr>
      <w:r w:rsidRPr="00430F45">
        <w:rPr>
          <w:rFonts w:ascii="Times New Roman" w:hAnsi="Times New Roman" w:cs="Times New Roman"/>
        </w:rPr>
        <w:t>2017</w:t>
      </w:r>
      <w:r w:rsidRPr="00430F45">
        <w:rPr>
          <w:rFonts w:ascii="Times New Roman" w:cs="Times New Roman"/>
        </w:rPr>
        <w:t>年，公司董事会认真履行《公司章程》赋予的职责，全体董事诚信勤勉地开展工作，致力于提高公司治理水平和规范公司经营管理行为。公司全年召开</w:t>
      </w:r>
      <w:r w:rsidRPr="00430F45">
        <w:rPr>
          <w:rFonts w:ascii="Times New Roman" w:hAnsi="Times New Roman" w:cs="Times New Roman"/>
        </w:rPr>
        <w:t>1</w:t>
      </w:r>
      <w:r w:rsidRPr="00430F45">
        <w:rPr>
          <w:rFonts w:ascii="Times New Roman" w:cs="Times New Roman"/>
        </w:rPr>
        <w:t>次股东大会、</w:t>
      </w:r>
      <w:r w:rsidRPr="00430F45">
        <w:rPr>
          <w:rFonts w:ascii="Times New Roman" w:hAnsi="Times New Roman" w:cs="Times New Roman"/>
        </w:rPr>
        <w:t>6</w:t>
      </w:r>
      <w:r w:rsidRPr="00430F45">
        <w:rPr>
          <w:rFonts w:ascii="Times New Roman" w:cs="Times New Roman"/>
        </w:rPr>
        <w:t>次董事会会议和</w:t>
      </w:r>
      <w:r w:rsidRPr="00430F45">
        <w:rPr>
          <w:rFonts w:ascii="Times New Roman" w:hAnsi="Times New Roman" w:cs="Times New Roman"/>
        </w:rPr>
        <w:t>6</w:t>
      </w:r>
      <w:r w:rsidRPr="00430F45">
        <w:rPr>
          <w:rFonts w:ascii="Times New Roman" w:cs="Times New Roman"/>
        </w:rPr>
        <w:t>次审核委员会会议，对涉及公司利润分配、财务预算、生产经营、关联交易、制度建设、董监事换届选举等方面的重大事项进行了科学决策，促进了公司的持续发展。</w:t>
      </w:r>
    </w:p>
    <w:p w:rsidR="00430F45" w:rsidRPr="00430F45" w:rsidRDefault="00430F45" w:rsidP="00430F45">
      <w:pPr>
        <w:ind w:firstLineChars="200" w:firstLine="420"/>
        <w:rPr>
          <w:rFonts w:ascii="Times New Roman" w:hAnsi="Times New Roman" w:cs="Times New Roman"/>
        </w:rPr>
      </w:pPr>
      <w:r w:rsidRPr="00430F45">
        <w:rPr>
          <w:rFonts w:ascii="Times New Roman" w:cs="Times New Roman"/>
        </w:rPr>
        <w:t>公司一直致力于提升企业价值，并坚持长期稳定的现金分红政策，兼顾投资者长期与短期的利益，为股东提供良好和持续的回报。董事会已建议派发</w:t>
      </w:r>
      <w:r w:rsidRPr="00430F45">
        <w:rPr>
          <w:rFonts w:ascii="Times New Roman" w:hAnsi="Times New Roman" w:cs="Times New Roman"/>
        </w:rPr>
        <w:t>2017</w:t>
      </w:r>
      <w:r w:rsidRPr="00430F45">
        <w:rPr>
          <w:rFonts w:ascii="Times New Roman" w:cs="Times New Roman"/>
        </w:rPr>
        <w:t>年度末期现金股息</w:t>
      </w:r>
      <w:r w:rsidR="00651FB0" w:rsidRPr="00155595">
        <w:rPr>
          <w:rFonts w:ascii="Times New Roman" w:hAnsi="Times New Roman" w:cs="Times New Roman" w:hint="eastAsia"/>
          <w:szCs w:val="21"/>
        </w:rPr>
        <w:t>每股</w:t>
      </w:r>
      <w:r w:rsidR="00651FB0" w:rsidRPr="00155595">
        <w:rPr>
          <w:rFonts w:ascii="Times New Roman" w:hAnsi="Times New Roman" w:cs="Times New Roman"/>
          <w:szCs w:val="21"/>
        </w:rPr>
        <w:t>人民币</w:t>
      </w:r>
      <w:r w:rsidR="00651FB0" w:rsidRPr="00155595">
        <w:rPr>
          <w:rFonts w:ascii="Times New Roman" w:hAnsi="Times New Roman" w:cs="Times New Roman" w:hint="eastAsia"/>
          <w:szCs w:val="21"/>
        </w:rPr>
        <w:t>0.08</w:t>
      </w:r>
      <w:r w:rsidR="00651FB0" w:rsidRPr="00155595">
        <w:rPr>
          <w:rFonts w:ascii="Times New Roman" w:hAnsi="Times New Roman" w:cs="Times New Roman"/>
          <w:szCs w:val="21"/>
        </w:rPr>
        <w:t>元，占本年度基本每股收益的</w:t>
      </w:r>
      <w:r w:rsidR="00651FB0">
        <w:rPr>
          <w:rFonts w:ascii="Times New Roman" w:hAnsi="Times New Roman" w:cs="Times New Roman" w:hint="eastAsia"/>
          <w:szCs w:val="21"/>
        </w:rPr>
        <w:t>57.14</w:t>
      </w:r>
      <w:r w:rsidR="00651FB0" w:rsidRPr="00155595">
        <w:rPr>
          <w:rFonts w:ascii="Times New Roman" w:hAnsi="Times New Roman" w:cs="Times New Roman"/>
          <w:szCs w:val="21"/>
        </w:rPr>
        <w:t>%</w:t>
      </w:r>
      <w:r w:rsidRPr="00430F45">
        <w:rPr>
          <w:rFonts w:ascii="Times New Roman" w:cs="Times New Roman"/>
        </w:rPr>
        <w:t>。上述建议尚待提交公司</w:t>
      </w:r>
      <w:r w:rsidRPr="00430F45">
        <w:rPr>
          <w:rFonts w:ascii="Times New Roman" w:hAnsi="Times New Roman" w:cs="Times New Roman"/>
        </w:rPr>
        <w:t>2017</w:t>
      </w:r>
      <w:r w:rsidRPr="00430F45">
        <w:rPr>
          <w:rFonts w:ascii="Times New Roman" w:cs="Times New Roman"/>
        </w:rPr>
        <w:t>年度股东周年大会审议批准后实施。</w:t>
      </w:r>
    </w:p>
    <w:p w:rsidR="00BD5BF6" w:rsidRPr="00430F45" w:rsidRDefault="00BD5BF6" w:rsidP="00D01DB3">
      <w:pPr>
        <w:ind w:firstLineChars="200" w:firstLine="420"/>
        <w:rPr>
          <w:rFonts w:ascii="Times New Roman" w:hAnsi="Times New Roman" w:cs="Times New Roman"/>
          <w:szCs w:val="21"/>
        </w:rPr>
      </w:pPr>
    </w:p>
    <w:p w:rsidR="00BD5BF6" w:rsidRPr="003F3489" w:rsidRDefault="00BD5BF6" w:rsidP="004C6DF8">
      <w:pPr>
        <w:pStyle w:val="afc"/>
        <w:numPr>
          <w:ilvl w:val="0"/>
          <w:numId w:val="69"/>
        </w:numPr>
        <w:ind w:leftChars="0"/>
        <w:rPr>
          <w:rFonts w:ascii="Times New Roman" w:hAnsi="Times New Roman" w:cs="Times New Roman"/>
          <w:b/>
          <w:szCs w:val="21"/>
        </w:rPr>
      </w:pPr>
      <w:r>
        <w:rPr>
          <w:rFonts w:ascii="Times New Roman" w:cs="Times New Roman" w:hint="eastAsia"/>
          <w:b/>
          <w:szCs w:val="21"/>
        </w:rPr>
        <w:t xml:space="preserve"> </w:t>
      </w:r>
      <w:r w:rsidRPr="003F3489">
        <w:rPr>
          <w:rFonts w:ascii="Times New Roman" w:cs="Times New Roman"/>
          <w:b/>
          <w:szCs w:val="21"/>
        </w:rPr>
        <w:t>前景展望</w:t>
      </w:r>
    </w:p>
    <w:p w:rsidR="00BD5BF6" w:rsidRDefault="00BD5BF6" w:rsidP="00D01DB3">
      <w:pPr>
        <w:ind w:firstLineChars="200" w:firstLine="420"/>
        <w:rPr>
          <w:rFonts w:ascii="Times New Roman" w:hAnsi="Times New Roman" w:cs="Times New Roman"/>
          <w:szCs w:val="21"/>
        </w:rPr>
      </w:pPr>
      <w:r>
        <w:rPr>
          <w:rFonts w:ascii="Times New Roman" w:hAnsi="Times New Roman" w:cs="Times New Roman" w:hint="eastAsia"/>
          <w:szCs w:val="21"/>
        </w:rPr>
        <w:t>本人在此提醒各位股东，本公司在本报告中包括一些预期性描述，例如对国内外经济形势及铁路运输市场的某些预期性描述，对本公司</w:t>
      </w:r>
      <w:r>
        <w:rPr>
          <w:rFonts w:ascii="Times New Roman" w:hAnsi="Times New Roman" w:cs="Times New Roman" w:hint="eastAsia"/>
          <w:szCs w:val="21"/>
        </w:rPr>
        <w:t>201</w:t>
      </w:r>
      <w:r w:rsidR="000451B4">
        <w:rPr>
          <w:rFonts w:ascii="Times New Roman" w:hAnsi="Times New Roman" w:cs="Times New Roman" w:hint="eastAsia"/>
          <w:szCs w:val="21"/>
        </w:rPr>
        <w:t>8</w:t>
      </w:r>
      <w:r>
        <w:rPr>
          <w:rFonts w:ascii="Times New Roman" w:hAnsi="Times New Roman" w:cs="Times New Roman" w:hint="eastAsia"/>
          <w:szCs w:val="21"/>
        </w:rPr>
        <w:t>年乃至未来的工作计划的描述。这些预期性</w:t>
      </w:r>
      <w:proofErr w:type="gramStart"/>
      <w:r>
        <w:rPr>
          <w:rFonts w:ascii="Times New Roman" w:hAnsi="Times New Roman" w:cs="Times New Roman" w:hint="eastAsia"/>
          <w:szCs w:val="21"/>
        </w:rPr>
        <w:t>描述受</w:t>
      </w:r>
      <w:proofErr w:type="gramEnd"/>
      <w:r>
        <w:rPr>
          <w:rFonts w:ascii="Times New Roman" w:hAnsi="Times New Roman" w:cs="Times New Roman" w:hint="eastAsia"/>
          <w:szCs w:val="21"/>
        </w:rPr>
        <w:t>限于诸多不确定性因素的影响，实际发生的情况可能与本公司的预期性描述存在较大差异，不构成本公司对未来经营业绩的承诺，敬请注意投资风险。</w:t>
      </w:r>
    </w:p>
    <w:p w:rsidR="00BD5BF6" w:rsidRPr="000E2485" w:rsidRDefault="00BD5BF6" w:rsidP="00D01DB3">
      <w:pPr>
        <w:ind w:firstLineChars="200" w:firstLine="420"/>
        <w:rPr>
          <w:rFonts w:ascii="Times New Roman" w:hAnsi="Times New Roman" w:cs="Times New Roman"/>
          <w:szCs w:val="21"/>
        </w:rPr>
      </w:pPr>
      <w:r w:rsidRPr="000E2485">
        <w:rPr>
          <w:rFonts w:ascii="Times New Roman" w:hAnsi="Times New Roman" w:cs="Times New Roman"/>
          <w:szCs w:val="21"/>
        </w:rPr>
        <w:t>201</w:t>
      </w:r>
      <w:r w:rsidR="000E2485">
        <w:rPr>
          <w:rFonts w:ascii="Times New Roman" w:hAnsi="Times New Roman" w:cs="Times New Roman" w:hint="eastAsia"/>
          <w:szCs w:val="21"/>
        </w:rPr>
        <w:t>8</w:t>
      </w:r>
      <w:r w:rsidRPr="000E2485">
        <w:rPr>
          <w:rFonts w:ascii="Times New Roman" w:hAnsi="Times New Roman" w:cs="Times New Roman"/>
          <w:szCs w:val="21"/>
        </w:rPr>
        <w:t>年，</w:t>
      </w:r>
      <w:r w:rsidR="00DF66C0">
        <w:rPr>
          <w:rFonts w:ascii="Times New Roman" w:hAnsi="Times New Roman" w:cs="Times New Roman"/>
          <w:szCs w:val="21"/>
        </w:rPr>
        <w:t>尽管</w:t>
      </w:r>
      <w:r w:rsidRPr="000E2485">
        <w:rPr>
          <w:rFonts w:ascii="Times New Roman" w:hAnsi="Times New Roman" w:cs="Times New Roman"/>
          <w:szCs w:val="21"/>
        </w:rPr>
        <w:t>国内外经济形势依然</w:t>
      </w:r>
      <w:r w:rsidR="00DF66C0">
        <w:rPr>
          <w:rFonts w:ascii="Times New Roman" w:hAnsi="Times New Roman" w:cs="Times New Roman" w:hint="eastAsia"/>
          <w:szCs w:val="21"/>
        </w:rPr>
        <w:t>复杂多变</w:t>
      </w:r>
      <w:r w:rsidRPr="000E2485">
        <w:rPr>
          <w:rFonts w:ascii="Times New Roman" w:hAnsi="Times New Roman" w:cs="Times New Roman" w:hint="eastAsia"/>
          <w:szCs w:val="21"/>
        </w:rPr>
        <w:t>，</w:t>
      </w:r>
      <w:r w:rsidRPr="000E2485">
        <w:rPr>
          <w:rFonts w:ascii="Times New Roman" w:hAnsi="Times New Roman" w:cs="Times New Roman"/>
          <w:szCs w:val="21"/>
        </w:rPr>
        <w:t>但我们相信</w:t>
      </w:r>
      <w:r w:rsidRPr="000E2485">
        <w:rPr>
          <w:rFonts w:ascii="Times New Roman" w:hAnsi="Times New Roman" w:cs="Times New Roman" w:hint="eastAsia"/>
          <w:szCs w:val="21"/>
        </w:rPr>
        <w:t>，随着</w:t>
      </w:r>
      <w:r w:rsidR="00160662">
        <w:rPr>
          <w:rFonts w:ascii="Times New Roman" w:hAnsi="Times New Roman" w:cs="Times New Roman" w:hint="eastAsia"/>
          <w:szCs w:val="21"/>
        </w:rPr>
        <w:t>世界经济的复苏、中国</w:t>
      </w:r>
      <w:r w:rsidR="00DF66C0">
        <w:rPr>
          <w:rFonts w:ascii="Times New Roman" w:hAnsi="Times New Roman" w:cs="Times New Roman" w:hint="eastAsia"/>
          <w:szCs w:val="21"/>
        </w:rPr>
        <w:t>供给侧结构性改革的深</w:t>
      </w:r>
      <w:r w:rsidR="00897ED6">
        <w:rPr>
          <w:rFonts w:ascii="Times New Roman" w:hAnsi="Times New Roman" w:cs="Times New Roman" w:hint="eastAsia"/>
          <w:szCs w:val="21"/>
        </w:rPr>
        <w:t>化</w:t>
      </w:r>
      <w:r w:rsidR="00160662">
        <w:rPr>
          <w:rFonts w:ascii="Times New Roman" w:hAnsi="Times New Roman" w:cs="Times New Roman" w:hint="eastAsia"/>
          <w:szCs w:val="21"/>
        </w:rPr>
        <w:t>以及</w:t>
      </w:r>
      <w:r w:rsidR="00DF66C0">
        <w:t>“一带一路”战略的实施</w:t>
      </w:r>
      <w:r w:rsidRPr="000E2485">
        <w:rPr>
          <w:rFonts w:ascii="Times New Roman" w:hAnsi="Times New Roman" w:cs="Times New Roman" w:hint="eastAsia"/>
          <w:szCs w:val="21"/>
        </w:rPr>
        <w:t>，中国经济有望</w:t>
      </w:r>
      <w:r w:rsidR="00160662">
        <w:t>延续总体平稳、稳中向好的态势</w:t>
      </w:r>
      <w:r w:rsidRPr="000E2485">
        <w:rPr>
          <w:rFonts w:ascii="Times New Roman" w:hAnsi="Times New Roman" w:cs="Times New Roman" w:hint="eastAsia"/>
          <w:szCs w:val="21"/>
        </w:rPr>
        <w:t>，</w:t>
      </w:r>
      <w:r w:rsidRPr="000E2485">
        <w:rPr>
          <w:rFonts w:ascii="Times New Roman" w:hAnsi="Times New Roman" w:cs="Times New Roman" w:hint="eastAsia"/>
          <w:szCs w:val="21"/>
        </w:rPr>
        <w:t>GDP</w:t>
      </w:r>
      <w:r w:rsidRPr="000E2485">
        <w:rPr>
          <w:rFonts w:ascii="Times New Roman" w:hAnsi="Times New Roman" w:cs="Times New Roman" w:hint="eastAsia"/>
          <w:szCs w:val="21"/>
        </w:rPr>
        <w:t>增速仍将保持在合理区间。在行业发展方面，铁路作为国民经济的大动脉和国家重要基础设施，近几年来国家持续加大对铁路的投资，</w:t>
      </w:r>
      <w:r w:rsidRPr="000E2485">
        <w:rPr>
          <w:rFonts w:ascii="Times New Roman" w:hAnsi="Times New Roman" w:cs="Times New Roman" w:hint="eastAsia"/>
          <w:szCs w:val="21"/>
        </w:rPr>
        <w:t>201</w:t>
      </w:r>
      <w:r w:rsidR="00D12F15">
        <w:rPr>
          <w:rFonts w:ascii="Times New Roman" w:hAnsi="Times New Roman" w:cs="Times New Roman" w:hint="eastAsia"/>
          <w:szCs w:val="21"/>
        </w:rPr>
        <w:t>8</w:t>
      </w:r>
      <w:r w:rsidRPr="000E2485">
        <w:rPr>
          <w:rFonts w:ascii="Times New Roman" w:hAnsi="Times New Roman" w:cs="Times New Roman" w:hint="eastAsia"/>
          <w:szCs w:val="21"/>
        </w:rPr>
        <w:t>年又将有一批高速铁路和城际铁路建成投产，</w:t>
      </w:r>
      <w:r w:rsidRPr="000E2485">
        <w:rPr>
          <w:rFonts w:ascii="Times New Roman" w:hAnsi="Times New Roman" w:cs="Times New Roman"/>
          <w:szCs w:val="21"/>
        </w:rPr>
        <w:t>铁路</w:t>
      </w:r>
      <w:r w:rsidR="00D12F15">
        <w:rPr>
          <w:rFonts w:ascii="Times New Roman" w:hAnsi="Times New Roman" w:cs="Times New Roman"/>
          <w:szCs w:val="21"/>
        </w:rPr>
        <w:t>客货</w:t>
      </w:r>
      <w:r w:rsidRPr="000E2485">
        <w:rPr>
          <w:rFonts w:ascii="Times New Roman" w:hAnsi="Times New Roman" w:cs="Times New Roman"/>
          <w:szCs w:val="21"/>
        </w:rPr>
        <w:t>运输能力将</w:t>
      </w:r>
      <w:r w:rsidRPr="000E2485">
        <w:rPr>
          <w:rFonts w:ascii="Times New Roman" w:hAnsi="Times New Roman" w:cs="Times New Roman" w:hint="eastAsia"/>
          <w:szCs w:val="21"/>
        </w:rPr>
        <w:t>继续稳步</w:t>
      </w:r>
      <w:r w:rsidRPr="000E2485">
        <w:rPr>
          <w:rFonts w:ascii="Times New Roman" w:hAnsi="Times New Roman" w:cs="Times New Roman"/>
          <w:szCs w:val="21"/>
        </w:rPr>
        <w:t>提升。因此</w:t>
      </w:r>
      <w:r w:rsidRPr="000E2485">
        <w:rPr>
          <w:rFonts w:ascii="Times New Roman" w:hAnsi="Times New Roman" w:cs="Times New Roman" w:hint="eastAsia"/>
          <w:szCs w:val="21"/>
        </w:rPr>
        <w:t>，</w:t>
      </w:r>
      <w:r w:rsidRPr="000E2485">
        <w:rPr>
          <w:rFonts w:ascii="Times New Roman" w:hAnsi="Times New Roman" w:cs="Times New Roman"/>
          <w:szCs w:val="21"/>
        </w:rPr>
        <w:t>我们预计</w:t>
      </w:r>
      <w:r w:rsidRPr="000E2485">
        <w:rPr>
          <w:rFonts w:ascii="Times New Roman" w:hAnsi="Times New Roman" w:cs="Times New Roman" w:hint="eastAsia"/>
          <w:szCs w:val="21"/>
        </w:rPr>
        <w:t>，</w:t>
      </w:r>
      <w:r w:rsidRPr="000E2485">
        <w:rPr>
          <w:rFonts w:ascii="Times New Roman" w:hAnsi="Times New Roman" w:cs="Times New Roman"/>
          <w:szCs w:val="21"/>
        </w:rPr>
        <w:t>在上述因素的共同影响下</w:t>
      </w:r>
      <w:r w:rsidRPr="000E2485">
        <w:rPr>
          <w:rFonts w:ascii="Times New Roman" w:hAnsi="Times New Roman" w:cs="Times New Roman" w:hint="eastAsia"/>
          <w:szCs w:val="21"/>
        </w:rPr>
        <w:t>，</w:t>
      </w:r>
      <w:r w:rsidRPr="000E2485">
        <w:rPr>
          <w:rFonts w:ascii="Times New Roman" w:hAnsi="Times New Roman" w:cs="Times New Roman" w:hint="eastAsia"/>
          <w:szCs w:val="21"/>
        </w:rPr>
        <w:t>201</w:t>
      </w:r>
      <w:r w:rsidR="00D12F15">
        <w:rPr>
          <w:rFonts w:ascii="Times New Roman" w:hAnsi="Times New Roman" w:cs="Times New Roman" w:hint="eastAsia"/>
          <w:szCs w:val="21"/>
        </w:rPr>
        <w:t>8</w:t>
      </w:r>
      <w:r w:rsidRPr="000E2485">
        <w:rPr>
          <w:rFonts w:ascii="Times New Roman" w:hAnsi="Times New Roman" w:cs="Times New Roman" w:hint="eastAsia"/>
          <w:szCs w:val="21"/>
        </w:rPr>
        <w:t>年</w:t>
      </w:r>
      <w:r w:rsidRPr="000E2485">
        <w:rPr>
          <w:rFonts w:ascii="Times New Roman" w:hAnsi="Times New Roman" w:cs="Times New Roman"/>
          <w:szCs w:val="21"/>
        </w:rPr>
        <w:t>铁路</w:t>
      </w:r>
      <w:r w:rsidR="00D12F15">
        <w:rPr>
          <w:rFonts w:ascii="Times New Roman" w:hAnsi="Times New Roman" w:cs="Times New Roman"/>
          <w:szCs w:val="21"/>
        </w:rPr>
        <w:t>客货运输</w:t>
      </w:r>
      <w:r w:rsidRPr="000E2485">
        <w:rPr>
          <w:rFonts w:ascii="Times New Roman" w:hAnsi="Times New Roman" w:cs="Times New Roman"/>
          <w:szCs w:val="21"/>
        </w:rPr>
        <w:t>市场需求</w:t>
      </w:r>
      <w:r w:rsidR="00155F91">
        <w:rPr>
          <w:rFonts w:ascii="Times New Roman" w:hAnsi="Times New Roman" w:cs="Times New Roman"/>
          <w:szCs w:val="21"/>
        </w:rPr>
        <w:t>仍</w:t>
      </w:r>
      <w:r w:rsidRPr="000E2485">
        <w:rPr>
          <w:rFonts w:ascii="Times New Roman" w:hAnsi="Times New Roman" w:cs="Times New Roman"/>
          <w:szCs w:val="21"/>
        </w:rPr>
        <w:t>将保持较快增长</w:t>
      </w:r>
      <w:r w:rsidRPr="000E2485">
        <w:rPr>
          <w:rFonts w:ascii="Times New Roman" w:hAnsi="Times New Roman" w:cs="Times New Roman" w:hint="eastAsia"/>
          <w:szCs w:val="21"/>
        </w:rPr>
        <w:t>。</w:t>
      </w:r>
    </w:p>
    <w:p w:rsidR="00C90D3F" w:rsidRDefault="00C90D3F" w:rsidP="00C90D3F">
      <w:pPr>
        <w:ind w:firstLineChars="200" w:firstLine="420"/>
        <w:rPr>
          <w:rFonts w:ascii="Times New Roman" w:hAnsi="Times New Roman" w:cs="Times New Roman"/>
          <w:szCs w:val="21"/>
        </w:rPr>
      </w:pPr>
      <w:r w:rsidRPr="000E2485">
        <w:rPr>
          <w:rFonts w:ascii="Times New Roman" w:hAnsi="Times New Roman" w:cs="Times New Roman"/>
          <w:szCs w:val="21"/>
        </w:rPr>
        <w:t>201</w:t>
      </w:r>
      <w:r>
        <w:rPr>
          <w:rFonts w:ascii="Times New Roman" w:hAnsi="Times New Roman" w:cs="Times New Roman" w:hint="eastAsia"/>
          <w:szCs w:val="21"/>
        </w:rPr>
        <w:t>8</w:t>
      </w:r>
      <w:r w:rsidRPr="000E2485">
        <w:rPr>
          <w:rFonts w:ascii="Times New Roman" w:hAnsi="Times New Roman" w:cs="Times New Roman" w:hint="eastAsia"/>
          <w:szCs w:val="21"/>
        </w:rPr>
        <w:t>年，</w:t>
      </w:r>
      <w:r w:rsidRPr="000E2485">
        <w:rPr>
          <w:rFonts w:ascii="Times New Roman" w:hAnsi="Times New Roman" w:cs="Times New Roman"/>
          <w:szCs w:val="21"/>
        </w:rPr>
        <w:t>面对</w:t>
      </w:r>
      <w:r>
        <w:rPr>
          <w:rFonts w:ascii="Times New Roman" w:hAnsi="Times New Roman" w:cs="Times New Roman" w:hint="eastAsia"/>
          <w:szCs w:val="21"/>
        </w:rPr>
        <w:t>上述</w:t>
      </w:r>
      <w:r w:rsidRPr="000E2485">
        <w:rPr>
          <w:rFonts w:ascii="Times New Roman" w:hAnsi="Times New Roman" w:cs="Times New Roman"/>
          <w:szCs w:val="21"/>
        </w:rPr>
        <w:t>经营环境</w:t>
      </w:r>
      <w:r w:rsidRPr="000E2485">
        <w:rPr>
          <w:rFonts w:ascii="Times New Roman" w:hAnsi="Times New Roman" w:cs="Times New Roman" w:hint="eastAsia"/>
          <w:szCs w:val="21"/>
        </w:rPr>
        <w:t>，</w:t>
      </w:r>
      <w:r w:rsidRPr="000E2485">
        <w:rPr>
          <w:rFonts w:ascii="Times New Roman" w:hAnsi="Times New Roman" w:cs="Times New Roman"/>
          <w:szCs w:val="21"/>
        </w:rPr>
        <w:t>本公司将</w:t>
      </w:r>
      <w:r w:rsidR="00430F45">
        <w:rPr>
          <w:rFonts w:ascii="Times New Roman" w:hAnsi="Times New Roman" w:cs="Times New Roman"/>
          <w:szCs w:val="21"/>
        </w:rPr>
        <w:t>以党的十九大精神和习近平新时代中国特色社会主义思想为统领</w:t>
      </w:r>
      <w:r w:rsidR="00430F45">
        <w:rPr>
          <w:rFonts w:ascii="Times New Roman" w:hAnsi="Times New Roman" w:cs="Times New Roman" w:hint="eastAsia"/>
          <w:szCs w:val="21"/>
        </w:rPr>
        <w:t>，</w:t>
      </w:r>
      <w:r w:rsidR="00430F45">
        <w:rPr>
          <w:rFonts w:ascii="Helvetica" w:hAnsi="Helvetica"/>
        </w:rPr>
        <w:t>聚焦</w:t>
      </w:r>
      <w:r w:rsidR="00430F45">
        <w:rPr>
          <w:rFonts w:ascii="Helvetica" w:hAnsi="Helvetica"/>
        </w:rPr>
        <w:t>“</w:t>
      </w:r>
      <w:r w:rsidR="00430F45">
        <w:rPr>
          <w:rFonts w:ascii="Helvetica" w:hAnsi="Helvetica"/>
        </w:rPr>
        <w:t>交通强国、铁路先行</w:t>
      </w:r>
      <w:r w:rsidR="00430F45">
        <w:rPr>
          <w:rFonts w:ascii="Helvetica" w:hAnsi="Helvetica"/>
        </w:rPr>
        <w:t>”</w:t>
      </w:r>
      <w:r w:rsidR="00430F45">
        <w:rPr>
          <w:rFonts w:ascii="Helvetica" w:hAnsi="Helvetica"/>
        </w:rPr>
        <w:t>历史使命</w:t>
      </w:r>
      <w:r w:rsidR="00430F45">
        <w:rPr>
          <w:rFonts w:ascii="Helvetica" w:hAnsi="Helvetica" w:hint="eastAsia"/>
        </w:rPr>
        <w:t>，</w:t>
      </w:r>
      <w:r w:rsidRPr="000E2485">
        <w:rPr>
          <w:rFonts w:ascii="Times New Roman" w:hAnsi="Times New Roman" w:cs="Times New Roman"/>
          <w:szCs w:val="21"/>
        </w:rPr>
        <w:t>紧密围绕公司经营目标，</w:t>
      </w:r>
      <w:r w:rsidRPr="000E2485">
        <w:rPr>
          <w:rFonts w:ascii="Times New Roman" w:hAnsi="Times New Roman" w:cs="Times New Roman" w:hint="eastAsia"/>
          <w:szCs w:val="21"/>
        </w:rPr>
        <w:t>主动</w:t>
      </w:r>
      <w:r w:rsidRPr="000E2485">
        <w:rPr>
          <w:rFonts w:ascii="Times New Roman" w:hAnsi="Times New Roman" w:cs="Times New Roman"/>
          <w:szCs w:val="21"/>
        </w:rPr>
        <w:t>适应经济发展新常态</w:t>
      </w:r>
      <w:r>
        <w:rPr>
          <w:rFonts w:ascii="Times New Roman" w:hAnsi="Times New Roman" w:cs="Times New Roman"/>
          <w:szCs w:val="21"/>
        </w:rPr>
        <w:t>和行业管理新体制</w:t>
      </w:r>
      <w:r w:rsidRPr="000E2485">
        <w:rPr>
          <w:rFonts w:ascii="Times New Roman" w:hAnsi="Times New Roman" w:cs="Times New Roman"/>
          <w:szCs w:val="21"/>
        </w:rPr>
        <w:t>，</w:t>
      </w:r>
      <w:r>
        <w:rPr>
          <w:rFonts w:ascii="Times New Roman" w:hAnsi="Times New Roman" w:cs="Times New Roman"/>
          <w:szCs w:val="21"/>
        </w:rPr>
        <w:t>坚持以市场为导向</w:t>
      </w:r>
      <w:r>
        <w:rPr>
          <w:rFonts w:ascii="Times New Roman" w:hAnsi="Times New Roman" w:cs="Times New Roman" w:hint="eastAsia"/>
          <w:szCs w:val="21"/>
        </w:rPr>
        <w:t>，</w:t>
      </w:r>
      <w:r>
        <w:rPr>
          <w:rFonts w:ascii="Times New Roman" w:hAnsi="Times New Roman" w:cs="Times New Roman"/>
          <w:szCs w:val="21"/>
        </w:rPr>
        <w:t>以经济效益为中心</w:t>
      </w:r>
      <w:r>
        <w:rPr>
          <w:rFonts w:ascii="Times New Roman" w:hAnsi="Times New Roman" w:cs="Times New Roman" w:hint="eastAsia"/>
          <w:szCs w:val="21"/>
        </w:rPr>
        <w:t>，</w:t>
      </w:r>
      <w:r w:rsidRPr="00913D2C">
        <w:rPr>
          <w:rFonts w:ascii="Times New Roman" w:hAnsi="Times New Roman" w:cs="Times New Roman" w:hint="eastAsia"/>
          <w:szCs w:val="21"/>
        </w:rPr>
        <w:t>深化落实“强基达标、提质增效”工作主题</w:t>
      </w:r>
      <w:r w:rsidRPr="000E2485">
        <w:rPr>
          <w:rFonts w:ascii="Times New Roman" w:hAnsi="Times New Roman" w:cs="Times New Roman"/>
          <w:szCs w:val="21"/>
        </w:rPr>
        <w:t>，</w:t>
      </w:r>
      <w:r w:rsidRPr="000E2485">
        <w:rPr>
          <w:rFonts w:ascii="Times New Roman" w:hAnsi="Times New Roman" w:cs="Times New Roman" w:hint="eastAsia"/>
          <w:szCs w:val="21"/>
        </w:rPr>
        <w:t>加强安全协调，深挖运营潜力，改善服务质量，</w:t>
      </w:r>
      <w:r w:rsidR="00667BE5">
        <w:rPr>
          <w:rFonts w:ascii="Times New Roman" w:hAnsi="Times New Roman" w:cs="Times New Roman" w:hint="eastAsia"/>
          <w:szCs w:val="21"/>
        </w:rPr>
        <w:t>推进土地资产</w:t>
      </w:r>
      <w:r w:rsidR="00C85747">
        <w:rPr>
          <w:rFonts w:ascii="Times New Roman" w:hAnsi="Times New Roman" w:cs="Times New Roman" w:hint="eastAsia"/>
          <w:szCs w:val="21"/>
        </w:rPr>
        <w:t>综合</w:t>
      </w:r>
      <w:r w:rsidR="00667BE5">
        <w:rPr>
          <w:rFonts w:ascii="Times New Roman" w:hAnsi="Times New Roman" w:cs="Times New Roman" w:hint="eastAsia"/>
          <w:szCs w:val="21"/>
        </w:rPr>
        <w:t>开发</w:t>
      </w:r>
      <w:r w:rsidRPr="000E2485">
        <w:rPr>
          <w:rFonts w:ascii="Times New Roman" w:hAnsi="Times New Roman" w:cs="Times New Roman" w:hint="eastAsia"/>
          <w:szCs w:val="21"/>
        </w:rPr>
        <w:t>，强化成本控制，</w:t>
      </w:r>
      <w:r w:rsidRPr="000E2485">
        <w:rPr>
          <w:rFonts w:ascii="Times New Roman" w:hAnsi="Times New Roman" w:cs="Times New Roman"/>
          <w:szCs w:val="21"/>
        </w:rPr>
        <w:t>规范经营管理，</w:t>
      </w:r>
      <w:proofErr w:type="gramStart"/>
      <w:r w:rsidRPr="000E2485">
        <w:rPr>
          <w:rFonts w:ascii="Times New Roman" w:hAnsi="Times New Roman" w:cs="Times New Roman" w:hint="eastAsia"/>
          <w:szCs w:val="21"/>
        </w:rPr>
        <w:t>统筹抓好</w:t>
      </w:r>
      <w:proofErr w:type="gramEnd"/>
      <w:r w:rsidRPr="000E2485">
        <w:rPr>
          <w:rFonts w:ascii="Times New Roman" w:hAnsi="Times New Roman" w:cs="Times New Roman"/>
          <w:szCs w:val="21"/>
        </w:rPr>
        <w:t>安全、</w:t>
      </w:r>
      <w:r w:rsidRPr="000E2485">
        <w:rPr>
          <w:rFonts w:ascii="Times New Roman" w:hAnsi="Times New Roman" w:cs="Times New Roman" w:hint="eastAsia"/>
          <w:szCs w:val="21"/>
        </w:rPr>
        <w:t>运输</w:t>
      </w:r>
      <w:r w:rsidRPr="000E2485">
        <w:rPr>
          <w:rFonts w:ascii="Times New Roman" w:hAnsi="Times New Roman" w:cs="Times New Roman"/>
          <w:szCs w:val="21"/>
        </w:rPr>
        <w:t>、</w:t>
      </w:r>
      <w:r w:rsidRPr="000E2485">
        <w:rPr>
          <w:rFonts w:ascii="Times New Roman" w:hAnsi="Times New Roman" w:cs="Times New Roman" w:hint="eastAsia"/>
          <w:szCs w:val="21"/>
        </w:rPr>
        <w:t>经营、</w:t>
      </w:r>
      <w:r w:rsidRPr="000E2485">
        <w:rPr>
          <w:rFonts w:ascii="Times New Roman" w:hAnsi="Times New Roman" w:cs="Times New Roman"/>
          <w:szCs w:val="21"/>
        </w:rPr>
        <w:t>建设、稳定等各方面工作。</w:t>
      </w:r>
    </w:p>
    <w:p w:rsidR="00BD5BF6" w:rsidRPr="00AF796E" w:rsidRDefault="00BD5BF6" w:rsidP="00D01DB3">
      <w:pPr>
        <w:ind w:firstLineChars="200" w:firstLine="420"/>
        <w:rPr>
          <w:rFonts w:ascii="Times New Roman" w:hAnsi="Times New Roman" w:cs="Times New Roman"/>
          <w:szCs w:val="21"/>
        </w:rPr>
      </w:pPr>
      <w:r w:rsidRPr="004F44C0">
        <w:rPr>
          <w:rFonts w:ascii="Times New Roman" w:hAnsi="Times New Roman" w:cs="Times New Roman"/>
          <w:szCs w:val="21"/>
        </w:rPr>
        <w:t>本人及董事会成员相信，在新的一年里，在全体股东和社会各界的大力支持下，在董事会、监事会、管理层和全体员工的共同努力下，公司各项事业一定能够取得新的进步，为股东创造新的价值，为社会发展做出新的贡献。</w:t>
      </w:r>
    </w:p>
    <w:p w:rsidR="00BD5BF6" w:rsidRPr="00AF796E" w:rsidRDefault="00BD5BF6" w:rsidP="00D01DB3">
      <w:pPr>
        <w:ind w:firstLineChars="3950" w:firstLine="8295"/>
        <w:rPr>
          <w:rFonts w:ascii="Times New Roman" w:hAnsi="Times New Roman" w:cs="Times New Roman"/>
          <w:szCs w:val="21"/>
        </w:rPr>
      </w:pPr>
    </w:p>
    <w:p w:rsidR="00BD5BF6" w:rsidRPr="00AF796E" w:rsidRDefault="00BD5BF6" w:rsidP="00BD5BF6">
      <w:pPr>
        <w:rPr>
          <w:rFonts w:ascii="Times New Roman" w:hAnsi="Times New Roman" w:cs="Times New Roman"/>
          <w:szCs w:val="21"/>
        </w:rPr>
      </w:pPr>
      <w:r w:rsidRPr="00AF796E">
        <w:rPr>
          <w:rFonts w:ascii="Times New Roman" w:hAnsi="Times New Roman" w:cs="Times New Roman"/>
          <w:szCs w:val="21"/>
        </w:rPr>
        <w:t xml:space="preserve">                                                                         </w:t>
      </w:r>
      <w:r w:rsidRPr="00AF796E">
        <w:rPr>
          <w:rFonts w:ascii="Times New Roman" w:cs="Times New Roman"/>
          <w:szCs w:val="21"/>
        </w:rPr>
        <w:t>承董事会命</w:t>
      </w:r>
    </w:p>
    <w:p w:rsidR="00BD5BF6" w:rsidRPr="00AF796E" w:rsidRDefault="00BD5BF6" w:rsidP="00BD5BF6">
      <w:pPr>
        <w:rPr>
          <w:rFonts w:ascii="Times New Roman" w:hAnsi="Times New Roman" w:cs="Times New Roman"/>
          <w:szCs w:val="21"/>
        </w:rPr>
      </w:pPr>
      <w:r w:rsidRPr="00AF796E">
        <w:rPr>
          <w:rFonts w:ascii="Times New Roman" w:hAnsi="Times New Roman" w:cs="Times New Roman"/>
          <w:szCs w:val="21"/>
        </w:rPr>
        <w:t xml:space="preserve">                                                                            </w:t>
      </w:r>
      <w:r w:rsidRPr="00AF796E">
        <w:rPr>
          <w:rFonts w:ascii="Times New Roman" w:cs="Times New Roman"/>
          <w:szCs w:val="21"/>
        </w:rPr>
        <w:t>武勇</w:t>
      </w:r>
    </w:p>
    <w:p w:rsidR="00BD5BF6" w:rsidRPr="00AF796E" w:rsidRDefault="00BD5BF6" w:rsidP="00BD5BF6">
      <w:pPr>
        <w:rPr>
          <w:rFonts w:ascii="Times New Roman" w:hAnsi="Times New Roman" w:cs="Times New Roman"/>
          <w:szCs w:val="21"/>
        </w:rPr>
      </w:pPr>
      <w:r w:rsidRPr="00AF796E">
        <w:rPr>
          <w:rFonts w:ascii="Times New Roman" w:hAnsi="Times New Roman" w:cs="Times New Roman"/>
          <w:szCs w:val="21"/>
        </w:rPr>
        <w:t xml:space="preserve">                                                                           </w:t>
      </w:r>
      <w:r w:rsidRPr="00AF796E">
        <w:rPr>
          <w:rFonts w:ascii="Times New Roman" w:cs="Times New Roman"/>
          <w:szCs w:val="21"/>
        </w:rPr>
        <w:t>董事长</w:t>
      </w:r>
    </w:p>
    <w:p w:rsidR="00BD5BF6" w:rsidRPr="00AF796E" w:rsidRDefault="00BD5BF6" w:rsidP="00BD5BF6">
      <w:pPr>
        <w:rPr>
          <w:rFonts w:ascii="Times New Roman" w:hAnsi="Times New Roman" w:cs="Times New Roman"/>
          <w:szCs w:val="21"/>
        </w:rPr>
      </w:pPr>
    </w:p>
    <w:p w:rsidR="00BD5BF6" w:rsidRPr="00AF796E" w:rsidRDefault="00BD5BF6" w:rsidP="00BD5BF6">
      <w:pPr>
        <w:rPr>
          <w:rFonts w:ascii="Times New Roman" w:hAnsi="Times New Roman" w:cs="Times New Roman"/>
          <w:szCs w:val="21"/>
        </w:rPr>
      </w:pPr>
      <w:r w:rsidRPr="00AF796E">
        <w:rPr>
          <w:rFonts w:ascii="Times New Roman" w:cs="Times New Roman"/>
          <w:szCs w:val="21"/>
        </w:rPr>
        <w:t>中国</w:t>
      </w:r>
      <w:r w:rsidRPr="00AF796E">
        <w:rPr>
          <w:rFonts w:ascii="Times New Roman" w:hAnsi="Times New Roman" w:cs="Times New Roman"/>
          <w:szCs w:val="21"/>
        </w:rPr>
        <w:t>·</w:t>
      </w:r>
      <w:r w:rsidRPr="00AF796E">
        <w:rPr>
          <w:rFonts w:ascii="Times New Roman" w:cs="Times New Roman"/>
          <w:szCs w:val="21"/>
        </w:rPr>
        <w:t>深圳</w:t>
      </w:r>
    </w:p>
    <w:p w:rsidR="00BD5BF6" w:rsidRDefault="00BD5BF6" w:rsidP="00BD5BF6">
      <w:r w:rsidRPr="00AF796E">
        <w:rPr>
          <w:rFonts w:ascii="Times New Roman" w:hAnsi="Times New Roman" w:cs="Times New Roman"/>
          <w:szCs w:val="21"/>
        </w:rPr>
        <w:t>201</w:t>
      </w:r>
      <w:r w:rsidR="000451B4">
        <w:rPr>
          <w:rFonts w:ascii="Times New Roman" w:hAnsi="Times New Roman" w:cs="Times New Roman" w:hint="eastAsia"/>
          <w:szCs w:val="21"/>
        </w:rPr>
        <w:t>8</w:t>
      </w:r>
      <w:r w:rsidRPr="00AF796E">
        <w:rPr>
          <w:rFonts w:ascii="Times New Roman" w:cs="Times New Roman"/>
          <w:szCs w:val="21"/>
        </w:rPr>
        <w:t>年</w:t>
      </w:r>
      <w:r w:rsidRPr="00AF796E">
        <w:rPr>
          <w:rFonts w:ascii="Times New Roman" w:hAnsi="Times New Roman" w:cs="Times New Roman"/>
          <w:szCs w:val="21"/>
        </w:rPr>
        <w:t>3</w:t>
      </w:r>
      <w:r w:rsidRPr="00AF796E">
        <w:rPr>
          <w:rFonts w:ascii="Times New Roman" w:cs="Times New Roman"/>
          <w:szCs w:val="21"/>
        </w:rPr>
        <w:t>月</w:t>
      </w:r>
      <w:r w:rsidRPr="00AF796E">
        <w:rPr>
          <w:rFonts w:ascii="Times New Roman" w:hAnsi="Times New Roman" w:cs="Times New Roman"/>
          <w:szCs w:val="21"/>
        </w:rPr>
        <w:t>2</w:t>
      </w:r>
      <w:r w:rsidR="000451B4">
        <w:rPr>
          <w:rFonts w:ascii="Times New Roman" w:hAnsi="Times New Roman" w:cs="Times New Roman" w:hint="eastAsia"/>
          <w:szCs w:val="21"/>
        </w:rPr>
        <w:t>8</w:t>
      </w:r>
      <w:r w:rsidRPr="00AF796E">
        <w:rPr>
          <w:rFonts w:ascii="Times New Roman" w:cs="Times New Roman"/>
          <w:szCs w:val="21"/>
        </w:rPr>
        <w:t>日</w:t>
      </w:r>
    </w:p>
    <w:p w:rsidR="00090269" w:rsidRDefault="00090269">
      <w:pPr>
        <w:rPr>
          <w:rFonts w:asciiTheme="minorEastAsia" w:eastAsiaTheme="minorEastAsia" w:hAnsiTheme="minorEastAsia"/>
        </w:rPr>
      </w:pPr>
    </w:p>
    <w:sdt>
      <w:sdtPr>
        <w:rPr>
          <w:rFonts w:ascii="宋体" w:hAnsi="宋体" w:cs="宋体" w:hint="eastAsia"/>
          <w:b w:val="0"/>
          <w:bCs w:val="0"/>
          <w:kern w:val="0"/>
          <w:szCs w:val="24"/>
        </w:rPr>
        <w:alias w:val="模块:报告期内主要经营情况"/>
        <w:tag w:val="_SEC_5be0fbeb3cd14e7ea98377b294efcb92"/>
        <w:id w:val="38652924"/>
        <w:lock w:val="sdtLocked"/>
        <w:placeholder>
          <w:docPart w:val="GBC22222222222222222222222222222"/>
        </w:placeholder>
      </w:sdtPr>
      <w:sdtContent>
        <w:p w:rsidR="00BB2391" w:rsidRDefault="00BB2391" w:rsidP="004A2F26">
          <w:pPr>
            <w:pStyle w:val="2"/>
            <w:numPr>
              <w:ilvl w:val="0"/>
              <w:numId w:val="13"/>
            </w:numPr>
            <w:ind w:left="368" w:hangingChars="175" w:hanging="368"/>
          </w:pPr>
          <w:r w:rsidRPr="00BB2391">
            <w:rPr>
              <w:rFonts w:ascii="宋体" w:hAnsi="宋体" w:cs="宋体" w:hint="eastAsia"/>
              <w:bCs w:val="0"/>
              <w:kern w:val="0"/>
              <w:szCs w:val="24"/>
            </w:rPr>
            <w:t>关于</w:t>
          </w:r>
          <w:r w:rsidRPr="00BB2391">
            <w:rPr>
              <w:rFonts w:hint="eastAsia"/>
            </w:rPr>
            <w:t>报</w:t>
          </w:r>
          <w:r>
            <w:rPr>
              <w:rFonts w:hint="eastAsia"/>
            </w:rPr>
            <w:t>告期内公司主要经营情况的讨论与分析</w:t>
          </w:r>
        </w:p>
        <w:sdt>
          <w:sdtPr>
            <w:rPr>
              <w:rFonts w:ascii="Times New Roman" w:hAnsi="Times New Roman" w:cs="Times New Roman"/>
            </w:rPr>
            <w:alias w:val="报告期内主要经营情况"/>
            <w:tag w:val="_GBC_655a1c6ffd2a454085e53e5538e3b2ef"/>
            <w:id w:val="38652925"/>
            <w:lock w:val="sdtLocked"/>
            <w:placeholder>
              <w:docPart w:val="GBC22222222222222222222222222222"/>
            </w:placeholder>
          </w:sdtPr>
          <w:sdtContent>
            <w:p w:rsidR="00E52B1B" w:rsidRDefault="00E52B1B" w:rsidP="00D01DB3">
              <w:pPr>
                <w:ind w:firstLineChars="200" w:firstLine="420"/>
                <w:rPr>
                  <w:rFonts w:ascii="Times New Roman" w:cs="Times New Roman"/>
                </w:rPr>
              </w:pPr>
              <w:r w:rsidRPr="00BD5BF6">
                <w:rPr>
                  <w:rFonts w:ascii="Times New Roman" w:hAnsi="Times New Roman" w:cs="Times New Roman"/>
                </w:rPr>
                <w:t>201</w:t>
              </w:r>
              <w:r>
                <w:rPr>
                  <w:rFonts w:ascii="Times New Roman" w:hAnsi="Times New Roman" w:cs="Times New Roman" w:hint="eastAsia"/>
                </w:rPr>
                <w:t>7</w:t>
              </w:r>
              <w:r w:rsidRPr="00BD5BF6">
                <w:rPr>
                  <w:rFonts w:ascii="Times New Roman" w:cs="Times New Roman"/>
                </w:rPr>
                <w:t>年，公司营业收入为人民币</w:t>
              </w:r>
              <w:r>
                <w:rPr>
                  <w:rFonts w:ascii="Times New Roman" w:cs="Times New Roman" w:hint="eastAsia"/>
                </w:rPr>
                <w:t>183.31</w:t>
              </w:r>
              <w:r w:rsidRPr="00BD5BF6">
                <w:rPr>
                  <w:rFonts w:ascii="Times New Roman" w:cs="Times New Roman"/>
                </w:rPr>
                <w:t>亿元，比上年同期的人民币</w:t>
              </w:r>
              <w:r w:rsidRPr="00BD5BF6">
                <w:rPr>
                  <w:rFonts w:ascii="Times New Roman" w:hAnsi="Times New Roman" w:cs="Times New Roman"/>
                </w:rPr>
                <w:t>172.81</w:t>
              </w:r>
              <w:r w:rsidRPr="00BD5BF6">
                <w:rPr>
                  <w:rFonts w:ascii="Times New Roman" w:cs="Times New Roman"/>
                </w:rPr>
                <w:t>亿元增长</w:t>
              </w:r>
              <w:r>
                <w:rPr>
                  <w:rFonts w:ascii="Times New Roman" w:hAnsi="Times New Roman" w:cs="Times New Roman" w:hint="eastAsia"/>
                </w:rPr>
                <w:t>6.08</w:t>
              </w:r>
              <w:r w:rsidRPr="00BD5BF6">
                <w:rPr>
                  <w:rFonts w:ascii="Times New Roman" w:hAnsi="Times New Roman" w:cs="Times New Roman"/>
                </w:rPr>
                <w:t>%</w:t>
              </w:r>
              <w:r w:rsidRPr="00BD5BF6">
                <w:rPr>
                  <w:rFonts w:ascii="Times New Roman" w:cs="Times New Roman"/>
                </w:rPr>
                <w:t>，其中，客运、货运、路网清算及其他运输服务、其他业务收入分别为人民币</w:t>
              </w:r>
              <w:r>
                <w:rPr>
                  <w:rFonts w:ascii="Times New Roman" w:hAnsi="Times New Roman" w:cs="Times New Roman" w:hint="eastAsia"/>
                </w:rPr>
                <w:t>77.57</w:t>
              </w:r>
              <w:r w:rsidRPr="00BD5BF6">
                <w:rPr>
                  <w:rFonts w:ascii="Times New Roman" w:cs="Times New Roman"/>
                </w:rPr>
                <w:t>亿元、</w:t>
              </w:r>
              <w:r>
                <w:rPr>
                  <w:rFonts w:ascii="Times New Roman" w:hAnsi="Times New Roman" w:cs="Times New Roman" w:hint="eastAsia"/>
                </w:rPr>
                <w:t>18.94</w:t>
              </w:r>
              <w:r w:rsidRPr="00BD5BF6">
                <w:rPr>
                  <w:rFonts w:ascii="Times New Roman" w:cs="Times New Roman"/>
                </w:rPr>
                <w:t>亿元、</w:t>
              </w:r>
              <w:r>
                <w:rPr>
                  <w:rFonts w:ascii="Times New Roman" w:hAnsi="Times New Roman" w:cs="Times New Roman" w:hint="eastAsia"/>
                </w:rPr>
                <w:t>76.44</w:t>
              </w:r>
              <w:r w:rsidRPr="00BD5BF6">
                <w:rPr>
                  <w:rFonts w:ascii="Times New Roman" w:cs="Times New Roman"/>
                </w:rPr>
                <w:t>亿元及</w:t>
              </w:r>
              <w:r>
                <w:rPr>
                  <w:rFonts w:ascii="Times New Roman" w:hAnsi="Times New Roman" w:cs="Times New Roman" w:hint="eastAsia"/>
                </w:rPr>
                <w:t>10.37</w:t>
              </w:r>
              <w:r w:rsidRPr="00BD5BF6">
                <w:rPr>
                  <w:rFonts w:ascii="Times New Roman" w:cs="Times New Roman"/>
                </w:rPr>
                <w:t>亿元，分别占总收入的</w:t>
              </w:r>
              <w:r>
                <w:rPr>
                  <w:rFonts w:ascii="Times New Roman" w:hAnsi="Times New Roman" w:cs="Times New Roman" w:hint="eastAsia"/>
                </w:rPr>
                <w:t>42.32</w:t>
              </w:r>
              <w:r w:rsidRPr="00BD5BF6">
                <w:rPr>
                  <w:rFonts w:ascii="Times New Roman" w:hAnsi="Times New Roman" w:cs="Times New Roman"/>
                </w:rPr>
                <w:t>%</w:t>
              </w:r>
              <w:r w:rsidRPr="00BD5BF6">
                <w:rPr>
                  <w:rFonts w:ascii="Times New Roman" w:cs="Times New Roman"/>
                </w:rPr>
                <w:t>、</w:t>
              </w:r>
              <w:r>
                <w:rPr>
                  <w:rFonts w:ascii="Times New Roman" w:hAnsi="Times New Roman" w:cs="Times New Roman" w:hint="eastAsia"/>
                </w:rPr>
                <w:t>10.33</w:t>
              </w:r>
              <w:r w:rsidRPr="00BD5BF6">
                <w:rPr>
                  <w:rFonts w:ascii="Times New Roman" w:hAnsi="Times New Roman" w:cs="Times New Roman"/>
                </w:rPr>
                <w:t>%</w:t>
              </w:r>
              <w:r w:rsidRPr="00BD5BF6">
                <w:rPr>
                  <w:rFonts w:ascii="Times New Roman" w:cs="Times New Roman"/>
                </w:rPr>
                <w:t>、</w:t>
              </w:r>
              <w:r>
                <w:rPr>
                  <w:rFonts w:ascii="Times New Roman" w:hAnsi="Times New Roman" w:cs="Times New Roman" w:hint="eastAsia"/>
                </w:rPr>
                <w:t>41.70</w:t>
              </w:r>
              <w:r w:rsidRPr="00BD5BF6">
                <w:rPr>
                  <w:rFonts w:ascii="Times New Roman" w:hAnsi="Times New Roman" w:cs="Times New Roman"/>
                </w:rPr>
                <w:t>%</w:t>
              </w:r>
              <w:r w:rsidRPr="00BD5BF6">
                <w:rPr>
                  <w:rFonts w:ascii="Times New Roman" w:cs="Times New Roman"/>
                </w:rPr>
                <w:t>及</w:t>
              </w:r>
              <w:r>
                <w:rPr>
                  <w:rFonts w:ascii="Times New Roman" w:hAnsi="Times New Roman" w:cs="Times New Roman" w:hint="eastAsia"/>
                </w:rPr>
                <w:t>5.65</w:t>
              </w:r>
              <w:r w:rsidRPr="00BD5BF6">
                <w:rPr>
                  <w:rFonts w:ascii="Times New Roman" w:hAnsi="Times New Roman" w:cs="Times New Roman"/>
                </w:rPr>
                <w:t>%</w:t>
              </w:r>
              <w:r w:rsidRPr="00BD5BF6">
                <w:rPr>
                  <w:rFonts w:ascii="Times New Roman" w:cs="Times New Roman"/>
                </w:rPr>
                <w:t>；营业利润为人民币</w:t>
              </w:r>
              <w:r>
                <w:rPr>
                  <w:rFonts w:ascii="Times New Roman" w:cs="Times New Roman" w:hint="eastAsia"/>
                </w:rPr>
                <w:t>14.2</w:t>
              </w:r>
              <w:r w:rsidR="00677C6A">
                <w:rPr>
                  <w:rFonts w:ascii="Times New Roman" w:cs="Times New Roman" w:hint="eastAsia"/>
                </w:rPr>
                <w:t>0</w:t>
              </w:r>
              <w:r w:rsidRPr="00BD5BF6">
                <w:rPr>
                  <w:rFonts w:ascii="Times New Roman" w:cs="Times New Roman"/>
                </w:rPr>
                <w:t>亿元，比上年同期的人民币</w:t>
              </w:r>
              <w:r w:rsidRPr="00BD5BF6">
                <w:rPr>
                  <w:rFonts w:ascii="Times New Roman" w:hAnsi="Times New Roman" w:cs="Times New Roman"/>
                </w:rPr>
                <w:t>16.80</w:t>
              </w:r>
              <w:r w:rsidRPr="00BD5BF6">
                <w:rPr>
                  <w:rFonts w:ascii="Times New Roman" w:cs="Times New Roman"/>
                </w:rPr>
                <w:t>亿元</w:t>
              </w:r>
              <w:r>
                <w:rPr>
                  <w:rFonts w:ascii="Times New Roman" w:cs="Times New Roman" w:hint="eastAsia"/>
                </w:rPr>
                <w:t>下降</w:t>
              </w:r>
              <w:r w:rsidR="00677C6A">
                <w:rPr>
                  <w:rFonts w:ascii="Times New Roman" w:cs="Times New Roman" w:hint="eastAsia"/>
                </w:rPr>
                <w:t>15.46</w:t>
              </w:r>
              <w:r w:rsidRPr="00BD5BF6">
                <w:rPr>
                  <w:rFonts w:ascii="Times New Roman" w:hAnsi="Times New Roman" w:cs="Times New Roman"/>
                </w:rPr>
                <w:t>%</w:t>
              </w:r>
              <w:r w:rsidRPr="00BD5BF6">
                <w:rPr>
                  <w:rFonts w:ascii="Times New Roman" w:cs="Times New Roman"/>
                </w:rPr>
                <w:t>；归属于上市公司股东的净利润为人民币</w:t>
              </w:r>
              <w:r>
                <w:rPr>
                  <w:rFonts w:ascii="Times New Roman" w:cs="Times New Roman" w:hint="eastAsia"/>
                </w:rPr>
                <w:t>10.</w:t>
              </w:r>
              <w:r w:rsidR="00677C6A">
                <w:rPr>
                  <w:rFonts w:ascii="Times New Roman" w:cs="Times New Roman" w:hint="eastAsia"/>
                </w:rPr>
                <w:t>15</w:t>
              </w:r>
              <w:r w:rsidRPr="00BD5BF6">
                <w:rPr>
                  <w:rFonts w:ascii="Times New Roman" w:cs="Times New Roman"/>
                </w:rPr>
                <w:t>亿元，比上年同期的人民币</w:t>
              </w:r>
              <w:r w:rsidRPr="00BD5BF6">
                <w:rPr>
                  <w:rFonts w:ascii="Times New Roman" w:hAnsi="Times New Roman" w:cs="Times New Roman"/>
                </w:rPr>
                <w:t>11.58</w:t>
              </w:r>
              <w:r w:rsidRPr="00BD5BF6">
                <w:rPr>
                  <w:rFonts w:ascii="Times New Roman" w:cs="Times New Roman"/>
                </w:rPr>
                <w:t>亿元</w:t>
              </w:r>
              <w:r>
                <w:rPr>
                  <w:rFonts w:ascii="Times New Roman" w:cs="Times New Roman" w:hint="eastAsia"/>
                </w:rPr>
                <w:t>下降</w:t>
              </w:r>
              <w:r w:rsidR="00677C6A">
                <w:rPr>
                  <w:rFonts w:ascii="Times New Roman" w:hAnsi="Times New Roman" w:cs="Times New Roman" w:hint="eastAsia"/>
                </w:rPr>
                <w:t>12.34</w:t>
              </w:r>
              <w:r w:rsidRPr="00BD5BF6">
                <w:rPr>
                  <w:rFonts w:ascii="Times New Roman" w:hAnsi="Times New Roman" w:cs="Times New Roman"/>
                </w:rPr>
                <w:t>%</w:t>
              </w:r>
              <w:r w:rsidRPr="00BD5BF6">
                <w:rPr>
                  <w:rFonts w:ascii="Times New Roman" w:cs="Times New Roman"/>
                </w:rPr>
                <w:t>。</w:t>
              </w:r>
            </w:p>
            <w:p w:rsidR="00090269" w:rsidRDefault="002A727A" w:rsidP="00D01DB3">
              <w:pPr>
                <w:ind w:firstLineChars="200" w:firstLine="420"/>
              </w:pPr>
            </w:p>
          </w:sdtContent>
        </w:sdt>
      </w:sdtContent>
    </w:sdt>
    <w:p w:rsidR="00090269" w:rsidRPr="00BD5BF6" w:rsidRDefault="00BD1CE5" w:rsidP="004C6DF8">
      <w:pPr>
        <w:pStyle w:val="afc"/>
        <w:numPr>
          <w:ilvl w:val="0"/>
          <w:numId w:val="70"/>
        </w:numPr>
        <w:ind w:leftChars="0"/>
        <w:rPr>
          <w:rFonts w:ascii="Times New Roman" w:cs="Times New Roman"/>
          <w:b/>
          <w:szCs w:val="21"/>
        </w:rPr>
      </w:pPr>
      <w:bookmarkStart w:id="21" w:name="_Toc342559738"/>
      <w:bookmarkStart w:id="22" w:name="_Toc342565895"/>
      <w:r w:rsidRPr="00BD5BF6">
        <w:rPr>
          <w:rFonts w:ascii="Times New Roman" w:cs="Times New Roman" w:hint="eastAsia"/>
          <w:b/>
          <w:szCs w:val="21"/>
        </w:rPr>
        <w:t>主营业务分析</w:t>
      </w:r>
      <w:bookmarkEnd w:id="21"/>
      <w:bookmarkEnd w:id="22"/>
    </w:p>
    <w:p w:rsidR="00090269" w:rsidRDefault="00BD1CE5">
      <w:pPr>
        <w:pStyle w:val="4"/>
        <w:ind w:left="369"/>
        <w:jc w:val="center"/>
        <w:rPr>
          <w:szCs w:val="21"/>
        </w:rPr>
      </w:pPr>
      <w:r>
        <w:rPr>
          <w:szCs w:val="21"/>
        </w:rPr>
        <w:lastRenderedPageBreak/>
        <w:t>利润表及现金流量表相关科目变动分析表</w:t>
      </w:r>
    </w:p>
    <w:sdt>
      <w:sdtPr>
        <w:rPr>
          <w:rFonts w:ascii="宋体" w:hAnsi="宋体" w:cs="宋体" w:hint="eastAsia"/>
          <w:kern w:val="0"/>
          <w:szCs w:val="21"/>
        </w:rPr>
        <w:alias w:val="模块:利润表及现金流量表相关科目变动分析表"/>
        <w:tag w:val="_SEC_d3972654380a4e478936e14322d23b17"/>
        <w:id w:val="24799790"/>
        <w:lock w:val="sdtLocked"/>
        <w:placeholder>
          <w:docPart w:val="GBC22222222222222222222222222222"/>
        </w:placeholder>
      </w:sdtPr>
      <w:sdtEndPr>
        <w:rPr>
          <w:rFonts w:hint="default"/>
        </w:rPr>
      </w:sdtEndPr>
      <w:sdtContent>
        <w:p w:rsidR="009F6F17" w:rsidRDefault="009F6F17">
          <w:pPr>
            <w:pStyle w:val="a9"/>
            <w:ind w:left="360" w:firstLineChars="0" w:firstLine="0"/>
            <w:jc w:val="right"/>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086f87e778654f2f9cb81ec0b3f80425"/>
              <w:id w:val="1735216"/>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4bd1e9d13394f528af70af3a6f5fee4"/>
              <w:id w:val="174313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a6"/>
            <w:tblW w:w="5000" w:type="pct"/>
            <w:tblLook w:val="04A0"/>
          </w:tblPr>
          <w:tblGrid>
            <w:gridCol w:w="3473"/>
            <w:gridCol w:w="1781"/>
            <w:gridCol w:w="1781"/>
            <w:gridCol w:w="2014"/>
          </w:tblGrid>
          <w:tr w:rsidR="009F6F17" w:rsidRPr="00C51E61" w:rsidTr="00AF058F">
            <w:sdt>
              <w:sdtPr>
                <w:rPr>
                  <w:rFonts w:ascii="Times New Roman" w:hAnsi="Times New Roman"/>
                  <w:szCs w:val="21"/>
                </w:rPr>
                <w:tag w:val="_PLD_07c57429574b41a38dfc0d8a1f3284ab"/>
                <w:id w:val="1132227803"/>
                <w:lock w:val="sdtLocked"/>
              </w:sdtPr>
              <w:sdtContent>
                <w:tc>
                  <w:tcPr>
                    <w:tcW w:w="1919" w:type="pct"/>
                  </w:tcPr>
                  <w:p w:rsidR="009F6F17" w:rsidRPr="00C51E61" w:rsidRDefault="009F6F17" w:rsidP="00AF058F">
                    <w:pPr>
                      <w:pStyle w:val="a9"/>
                      <w:ind w:firstLineChars="0" w:firstLine="0"/>
                      <w:jc w:val="center"/>
                      <w:rPr>
                        <w:rFonts w:ascii="Times New Roman" w:hAnsi="Times New Roman"/>
                        <w:szCs w:val="21"/>
                      </w:rPr>
                    </w:pPr>
                    <w:r w:rsidRPr="00C51E61">
                      <w:rPr>
                        <w:rFonts w:ascii="Times New Roman" w:hAnsi="Times New Roman"/>
                        <w:szCs w:val="21"/>
                      </w:rPr>
                      <w:t>科目</w:t>
                    </w:r>
                  </w:p>
                </w:tc>
              </w:sdtContent>
            </w:sdt>
            <w:sdt>
              <w:sdtPr>
                <w:rPr>
                  <w:rFonts w:ascii="Times New Roman" w:hAnsi="Times New Roman"/>
                  <w:szCs w:val="21"/>
                </w:rPr>
                <w:tag w:val="_PLD_1f9e6a631fd24a92af8ee7ff46863683"/>
                <w:id w:val="1132227804"/>
                <w:lock w:val="sdtLocked"/>
              </w:sdtPr>
              <w:sdtContent>
                <w:tc>
                  <w:tcPr>
                    <w:tcW w:w="984" w:type="pct"/>
                    <w:vAlign w:val="center"/>
                  </w:tcPr>
                  <w:p w:rsidR="009F6F17" w:rsidRPr="00C51E61" w:rsidRDefault="009F6F17" w:rsidP="00AF058F">
                    <w:pPr>
                      <w:pStyle w:val="a9"/>
                      <w:ind w:firstLineChars="0" w:firstLine="0"/>
                      <w:jc w:val="center"/>
                      <w:rPr>
                        <w:rFonts w:ascii="Times New Roman" w:hAnsi="Times New Roman"/>
                        <w:szCs w:val="21"/>
                      </w:rPr>
                    </w:pPr>
                    <w:r w:rsidRPr="00C51E61">
                      <w:rPr>
                        <w:rFonts w:ascii="Times New Roman" w:hAnsi="Times New Roman"/>
                        <w:szCs w:val="21"/>
                      </w:rPr>
                      <w:t>本期数</w:t>
                    </w:r>
                  </w:p>
                </w:tc>
              </w:sdtContent>
            </w:sdt>
            <w:sdt>
              <w:sdtPr>
                <w:rPr>
                  <w:rFonts w:ascii="Times New Roman" w:hAnsi="Times New Roman"/>
                  <w:szCs w:val="21"/>
                </w:rPr>
                <w:tag w:val="_PLD_c054d491ce5246ada8b2794492b87309"/>
                <w:id w:val="1132227805"/>
                <w:lock w:val="sdtLocked"/>
              </w:sdtPr>
              <w:sdtContent>
                <w:tc>
                  <w:tcPr>
                    <w:tcW w:w="984" w:type="pct"/>
                    <w:vAlign w:val="center"/>
                  </w:tcPr>
                  <w:p w:rsidR="009F6F17" w:rsidRPr="00C51E61" w:rsidRDefault="009F6F17" w:rsidP="00AF058F">
                    <w:pPr>
                      <w:pStyle w:val="a9"/>
                      <w:ind w:firstLineChars="0" w:firstLine="0"/>
                      <w:jc w:val="center"/>
                      <w:rPr>
                        <w:rFonts w:ascii="Times New Roman" w:hAnsi="Times New Roman"/>
                        <w:szCs w:val="21"/>
                      </w:rPr>
                    </w:pPr>
                    <w:r w:rsidRPr="00C51E61">
                      <w:rPr>
                        <w:rFonts w:ascii="Times New Roman" w:hAnsi="Times New Roman"/>
                        <w:szCs w:val="21"/>
                      </w:rPr>
                      <w:t>上年同期数</w:t>
                    </w:r>
                  </w:p>
                </w:tc>
              </w:sdtContent>
            </w:sdt>
            <w:sdt>
              <w:sdtPr>
                <w:rPr>
                  <w:rFonts w:ascii="Times New Roman" w:hAnsi="Times New Roman"/>
                  <w:szCs w:val="21"/>
                </w:rPr>
                <w:tag w:val="_PLD_e8b442294eb04ff3a67a171c32bae176"/>
                <w:id w:val="1132227806"/>
                <w:lock w:val="sdtLocked"/>
              </w:sdtPr>
              <w:sdtContent>
                <w:tc>
                  <w:tcPr>
                    <w:tcW w:w="1113" w:type="pct"/>
                    <w:vAlign w:val="center"/>
                  </w:tcPr>
                  <w:p w:rsidR="009F6F17" w:rsidRPr="00C51E61" w:rsidRDefault="009F6F17" w:rsidP="00AF058F">
                    <w:pPr>
                      <w:pStyle w:val="a9"/>
                      <w:ind w:firstLineChars="0" w:firstLine="0"/>
                      <w:jc w:val="center"/>
                      <w:rPr>
                        <w:rFonts w:ascii="Times New Roman" w:hAnsi="Times New Roman"/>
                        <w:szCs w:val="21"/>
                      </w:rPr>
                    </w:pPr>
                    <w:r w:rsidRPr="00C51E61">
                      <w:rPr>
                        <w:rFonts w:ascii="Times New Roman" w:hAnsi="Times New Roman"/>
                        <w:szCs w:val="21"/>
                      </w:rPr>
                      <w:t>变动比例（</w:t>
                    </w:r>
                    <w:r w:rsidRPr="00C51E61">
                      <w:rPr>
                        <w:rFonts w:ascii="Times New Roman" w:hAnsi="Times New Roman"/>
                        <w:szCs w:val="21"/>
                      </w:rPr>
                      <w:t>%</w:t>
                    </w:r>
                    <w:r w:rsidRPr="00C51E61">
                      <w:rPr>
                        <w:rFonts w:ascii="Times New Roman" w:hAnsi="Times New Roman"/>
                        <w:szCs w:val="21"/>
                      </w:rPr>
                      <w:t>）</w:t>
                    </w:r>
                  </w:p>
                </w:tc>
              </w:sdtContent>
            </w:sdt>
          </w:tr>
          <w:tr w:rsidR="009F6F17" w:rsidRPr="00C51E61" w:rsidTr="00AF058F">
            <w:sdt>
              <w:sdtPr>
                <w:rPr>
                  <w:rFonts w:ascii="Times New Roman" w:hAnsi="Times New Roman"/>
                  <w:szCs w:val="21"/>
                </w:rPr>
                <w:tag w:val="_PLD_7f4f90a23cfa4c28a1746df26983afbe"/>
                <w:id w:val="1132227807"/>
                <w:lock w:val="sdtLocked"/>
              </w:sdtPr>
              <w:sdtContent>
                <w:tc>
                  <w:tcPr>
                    <w:tcW w:w="1919" w:type="pct"/>
                  </w:tcPr>
                  <w:p w:rsidR="009F6F17" w:rsidRPr="00C51E61" w:rsidRDefault="009F6F17" w:rsidP="00AF058F">
                    <w:pPr>
                      <w:pStyle w:val="a9"/>
                      <w:ind w:firstLineChars="0" w:firstLine="0"/>
                      <w:rPr>
                        <w:rFonts w:ascii="Times New Roman" w:hAnsi="Times New Roman"/>
                        <w:szCs w:val="21"/>
                      </w:rPr>
                    </w:pPr>
                    <w:r w:rsidRPr="00C51E61">
                      <w:rPr>
                        <w:rFonts w:ascii="Times New Roman" w:hAnsi="Times New Roman"/>
                        <w:szCs w:val="21"/>
                      </w:rPr>
                      <w:t>营业收入</w:t>
                    </w:r>
                  </w:p>
                </w:tc>
              </w:sdtContent>
            </w:sdt>
            <w:tc>
              <w:tcPr>
                <w:tcW w:w="984" w:type="pct"/>
                <w:vAlign w:val="center"/>
              </w:tcPr>
              <w:p w:rsidR="009F6F17" w:rsidRPr="00C51E61" w:rsidRDefault="009F6F17" w:rsidP="00AF058F">
                <w:pPr>
                  <w:pStyle w:val="a9"/>
                  <w:ind w:firstLineChars="0" w:firstLine="0"/>
                  <w:jc w:val="right"/>
                  <w:rPr>
                    <w:rFonts w:ascii="Times New Roman" w:hAnsi="Times New Roman"/>
                    <w:color w:val="000000"/>
                    <w:szCs w:val="21"/>
                  </w:rPr>
                </w:pPr>
                <w:r w:rsidRPr="00C51E61">
                  <w:rPr>
                    <w:rFonts w:ascii="Times New Roman" w:hAnsi="Times New Roman"/>
                    <w:szCs w:val="21"/>
                  </w:rPr>
                  <w:t>18</w:t>
                </w:r>
                <w:r w:rsidRPr="00C51E61">
                  <w:rPr>
                    <w:rFonts w:ascii="Times New Roman" w:hAnsi="Times New Roman"/>
                    <w:color w:val="000000"/>
                    <w:szCs w:val="21"/>
                  </w:rPr>
                  <w:t>,331,422,290</w:t>
                </w:r>
              </w:p>
            </w:tc>
            <w:tc>
              <w:tcPr>
                <w:tcW w:w="984" w:type="pct"/>
                <w:vAlign w:val="center"/>
              </w:tcPr>
              <w:p w:rsidR="009F6F17" w:rsidRPr="00C51E61" w:rsidRDefault="009F6F17" w:rsidP="00AF058F">
                <w:pPr>
                  <w:pStyle w:val="a9"/>
                  <w:ind w:firstLineChars="0" w:firstLine="0"/>
                  <w:jc w:val="right"/>
                  <w:rPr>
                    <w:rFonts w:ascii="Times New Roman" w:hAnsi="Times New Roman"/>
                    <w:szCs w:val="21"/>
                  </w:rPr>
                </w:pPr>
                <w:r w:rsidRPr="00C51E61">
                  <w:rPr>
                    <w:rFonts w:ascii="Times New Roman" w:hAnsi="Times New Roman"/>
                    <w:szCs w:val="21"/>
                  </w:rPr>
                  <w:t>17,280,503,900</w:t>
                </w:r>
              </w:p>
            </w:tc>
            <w:tc>
              <w:tcPr>
                <w:tcW w:w="1113" w:type="pct"/>
              </w:tcPr>
              <w:p w:rsidR="009F6F17" w:rsidRPr="00C51E61" w:rsidRDefault="009F6F17" w:rsidP="00AF058F">
                <w:pPr>
                  <w:pStyle w:val="a9"/>
                  <w:ind w:firstLineChars="0" w:firstLine="0"/>
                  <w:jc w:val="right"/>
                  <w:rPr>
                    <w:rFonts w:ascii="Times New Roman" w:hAnsi="Times New Roman"/>
                    <w:szCs w:val="21"/>
                  </w:rPr>
                </w:pPr>
                <w:r w:rsidRPr="00C51E61">
                  <w:rPr>
                    <w:rFonts w:ascii="Times New Roman" w:hAnsi="Times New Roman"/>
                    <w:szCs w:val="21"/>
                  </w:rPr>
                  <w:t>6.08</w:t>
                </w:r>
              </w:p>
            </w:tc>
          </w:tr>
          <w:tr w:rsidR="009F6F17" w:rsidRPr="00C51E61" w:rsidTr="00AF058F">
            <w:sdt>
              <w:sdtPr>
                <w:rPr>
                  <w:rFonts w:ascii="Times New Roman" w:hAnsi="Times New Roman"/>
                  <w:szCs w:val="21"/>
                </w:rPr>
                <w:tag w:val="_PLD_28dce3a30281422c9243484191f83b90"/>
                <w:id w:val="1132227808"/>
                <w:lock w:val="sdtLocked"/>
              </w:sdtPr>
              <w:sdtContent>
                <w:tc>
                  <w:tcPr>
                    <w:tcW w:w="1919" w:type="pct"/>
                  </w:tcPr>
                  <w:p w:rsidR="009F6F17" w:rsidRPr="00C51E61" w:rsidRDefault="009F6F17" w:rsidP="00AF058F">
                    <w:pPr>
                      <w:pStyle w:val="a9"/>
                      <w:ind w:firstLineChars="0" w:firstLine="0"/>
                      <w:rPr>
                        <w:rFonts w:ascii="Times New Roman" w:hAnsi="Times New Roman"/>
                        <w:szCs w:val="21"/>
                      </w:rPr>
                    </w:pPr>
                    <w:r w:rsidRPr="00C51E61">
                      <w:rPr>
                        <w:rFonts w:ascii="Times New Roman" w:hAnsi="Times New Roman"/>
                        <w:szCs w:val="21"/>
                      </w:rPr>
                      <w:t>营业成本</w:t>
                    </w:r>
                  </w:p>
                </w:tc>
              </w:sdtContent>
            </w:sdt>
            <w:tc>
              <w:tcPr>
                <w:tcW w:w="984" w:type="pct"/>
                <w:vAlign w:val="center"/>
              </w:tcPr>
              <w:p w:rsidR="009F6F17" w:rsidRPr="00C51E61" w:rsidRDefault="009F6F17" w:rsidP="00AF058F">
                <w:pPr>
                  <w:pStyle w:val="a9"/>
                  <w:ind w:firstLineChars="0" w:firstLine="0"/>
                  <w:jc w:val="right"/>
                  <w:rPr>
                    <w:rFonts w:ascii="Times New Roman" w:hAnsi="Times New Roman"/>
                    <w:color w:val="000000"/>
                    <w:szCs w:val="21"/>
                  </w:rPr>
                </w:pPr>
                <w:r w:rsidRPr="00C51E61">
                  <w:rPr>
                    <w:rFonts w:ascii="Times New Roman" w:hAnsi="Times New Roman"/>
                    <w:color w:val="000000"/>
                    <w:szCs w:val="21"/>
                  </w:rPr>
                  <w:t>16,</w:t>
                </w:r>
                <w:r w:rsidRPr="00C51E61">
                  <w:rPr>
                    <w:rFonts w:ascii="Times New Roman" w:hAnsi="Times New Roman"/>
                    <w:szCs w:val="21"/>
                  </w:rPr>
                  <w:t>625</w:t>
                </w:r>
                <w:r w:rsidRPr="00C51E61">
                  <w:rPr>
                    <w:rFonts w:ascii="Times New Roman" w:hAnsi="Times New Roman"/>
                    <w:color w:val="000000"/>
                    <w:szCs w:val="21"/>
                  </w:rPr>
                  <w:t>,152,162</w:t>
                </w:r>
              </w:p>
            </w:tc>
            <w:tc>
              <w:tcPr>
                <w:tcW w:w="984" w:type="pct"/>
                <w:vAlign w:val="center"/>
              </w:tcPr>
              <w:p w:rsidR="009F6F17" w:rsidRPr="00C51E61" w:rsidRDefault="009F6F17" w:rsidP="00AF058F">
                <w:pPr>
                  <w:pStyle w:val="a9"/>
                  <w:ind w:firstLineChars="0" w:firstLine="0"/>
                  <w:jc w:val="right"/>
                  <w:rPr>
                    <w:rFonts w:ascii="Times New Roman" w:hAnsi="Times New Roman"/>
                    <w:szCs w:val="21"/>
                  </w:rPr>
                </w:pPr>
                <w:r w:rsidRPr="00C51E61">
                  <w:rPr>
                    <w:rFonts w:ascii="Times New Roman" w:hAnsi="Times New Roman"/>
                    <w:szCs w:val="21"/>
                  </w:rPr>
                  <w:t>15,319,389,728</w:t>
                </w:r>
              </w:p>
            </w:tc>
            <w:tc>
              <w:tcPr>
                <w:tcW w:w="1113" w:type="pct"/>
              </w:tcPr>
              <w:p w:rsidR="009F6F17" w:rsidRPr="00C51E61" w:rsidRDefault="009F6F17" w:rsidP="00AF058F">
                <w:pPr>
                  <w:pStyle w:val="a9"/>
                  <w:ind w:firstLineChars="0" w:firstLine="0"/>
                  <w:jc w:val="right"/>
                  <w:rPr>
                    <w:rFonts w:ascii="Times New Roman" w:hAnsi="Times New Roman"/>
                    <w:szCs w:val="21"/>
                  </w:rPr>
                </w:pPr>
                <w:r w:rsidRPr="00C51E61">
                  <w:rPr>
                    <w:rFonts w:ascii="Times New Roman" w:hAnsi="Times New Roman"/>
                    <w:szCs w:val="21"/>
                  </w:rPr>
                  <w:t>8.52</w:t>
                </w:r>
              </w:p>
            </w:tc>
          </w:tr>
          <w:sdt>
            <w:sdtPr>
              <w:rPr>
                <w:rFonts w:ascii="Times New Roman" w:hAnsi="Times New Roman"/>
                <w:szCs w:val="21"/>
              </w:rPr>
              <w:alias w:val="利润表及现金流量表相关科目变动分析"/>
              <w:tag w:val="_TUP_287a579bb6fe4ec5b463e11fd489d6e2"/>
              <w:id w:val="1132227809"/>
              <w:lock w:val="sdtLocked"/>
            </w:sdtPr>
            <w:sdtContent>
              <w:tr w:rsidR="009F6F17" w:rsidRPr="00C51E61" w:rsidTr="00AF058F">
                <w:tc>
                  <w:tcPr>
                    <w:tcW w:w="1919" w:type="pct"/>
                  </w:tcPr>
                  <w:p w:rsidR="009F6F17" w:rsidRPr="00C51E61" w:rsidRDefault="009F6F17" w:rsidP="00AF058F">
                    <w:pPr>
                      <w:pStyle w:val="a9"/>
                      <w:ind w:firstLineChars="0" w:firstLine="0"/>
                      <w:rPr>
                        <w:rFonts w:ascii="Times New Roman" w:hAnsi="Times New Roman"/>
                        <w:szCs w:val="21"/>
                      </w:rPr>
                    </w:pPr>
                    <w:r w:rsidRPr="00C51E61">
                      <w:rPr>
                        <w:rFonts w:ascii="Times New Roman" w:hAnsi="Times New Roman"/>
                        <w:szCs w:val="21"/>
                        <w:lang w:val="en-GB"/>
                      </w:rPr>
                      <w:t>税金及附加</w:t>
                    </w:r>
                  </w:p>
                </w:tc>
                <w:tc>
                  <w:tcPr>
                    <w:tcW w:w="984" w:type="pct"/>
                    <w:vAlign w:val="center"/>
                  </w:tcPr>
                  <w:p w:rsidR="009F6F17" w:rsidRPr="00C51E61" w:rsidRDefault="009F6F17" w:rsidP="00AF058F">
                    <w:pPr>
                      <w:pStyle w:val="a9"/>
                      <w:ind w:firstLineChars="0" w:firstLine="0"/>
                      <w:jc w:val="right"/>
                      <w:rPr>
                        <w:rFonts w:ascii="Times New Roman" w:hAnsi="Times New Roman"/>
                        <w:color w:val="000000"/>
                        <w:szCs w:val="21"/>
                      </w:rPr>
                    </w:pPr>
                    <w:r w:rsidRPr="00C51E61">
                      <w:rPr>
                        <w:rFonts w:ascii="Times New Roman" w:hAnsi="Times New Roman"/>
                        <w:color w:val="000000"/>
                        <w:szCs w:val="21"/>
                      </w:rPr>
                      <w:t>33,470,112</w:t>
                    </w:r>
                  </w:p>
                </w:tc>
                <w:tc>
                  <w:tcPr>
                    <w:tcW w:w="984" w:type="pct"/>
                    <w:vAlign w:val="center"/>
                  </w:tcPr>
                  <w:p w:rsidR="009F6F17" w:rsidRPr="00C51E61" w:rsidRDefault="009F6F17" w:rsidP="00AF058F">
                    <w:pPr>
                      <w:pStyle w:val="a9"/>
                      <w:ind w:firstLineChars="0" w:firstLine="0"/>
                      <w:jc w:val="right"/>
                      <w:rPr>
                        <w:rFonts w:ascii="Times New Roman" w:hAnsi="Times New Roman"/>
                        <w:szCs w:val="21"/>
                      </w:rPr>
                    </w:pPr>
                    <w:r w:rsidRPr="00C51E61">
                      <w:rPr>
                        <w:rFonts w:ascii="Times New Roman" w:hAnsi="Times New Roman"/>
                        <w:szCs w:val="21"/>
                      </w:rPr>
                      <w:t>52,316,521</w:t>
                    </w:r>
                  </w:p>
                </w:tc>
                <w:tc>
                  <w:tcPr>
                    <w:tcW w:w="1113" w:type="pct"/>
                  </w:tcPr>
                  <w:p w:rsidR="009F6F17" w:rsidRPr="00C51E61" w:rsidRDefault="009F6F17" w:rsidP="00AF058F">
                    <w:pPr>
                      <w:pStyle w:val="a9"/>
                      <w:ind w:firstLineChars="0" w:firstLine="0"/>
                      <w:jc w:val="right"/>
                      <w:rPr>
                        <w:rFonts w:ascii="Times New Roman" w:hAnsi="Times New Roman"/>
                        <w:szCs w:val="21"/>
                      </w:rPr>
                    </w:pPr>
                    <w:r>
                      <w:rPr>
                        <w:rFonts w:ascii="Times New Roman" w:hAnsi="Times New Roman" w:hint="eastAsia"/>
                        <w:szCs w:val="21"/>
                      </w:rPr>
                      <w:t>(</w:t>
                    </w:r>
                    <w:r w:rsidRPr="00C51E61">
                      <w:rPr>
                        <w:rFonts w:ascii="Times New Roman" w:hAnsi="Times New Roman"/>
                        <w:szCs w:val="21"/>
                      </w:rPr>
                      <w:t>36.02</w:t>
                    </w:r>
                    <w:r>
                      <w:rPr>
                        <w:rFonts w:ascii="Times New Roman" w:hAnsi="Times New Roman" w:hint="eastAsia"/>
                        <w:szCs w:val="21"/>
                      </w:rPr>
                      <w:t>)</w:t>
                    </w:r>
                  </w:p>
                </w:tc>
              </w:tr>
            </w:sdtContent>
          </w:sdt>
          <w:tr w:rsidR="009F6F17" w:rsidRPr="00C51E61" w:rsidTr="00AF058F">
            <w:sdt>
              <w:sdtPr>
                <w:rPr>
                  <w:rFonts w:ascii="Times New Roman" w:hAnsi="Times New Roman"/>
                  <w:szCs w:val="21"/>
                </w:rPr>
                <w:tag w:val="_PLD_fb955154acd548d2ab752dcaf5f8529f"/>
                <w:id w:val="1132227810"/>
                <w:lock w:val="sdtLocked"/>
              </w:sdtPr>
              <w:sdtContent>
                <w:tc>
                  <w:tcPr>
                    <w:tcW w:w="1919" w:type="pct"/>
                  </w:tcPr>
                  <w:p w:rsidR="009F6F17" w:rsidRPr="00C51E61" w:rsidRDefault="009F6F17" w:rsidP="00AF058F">
                    <w:pPr>
                      <w:pStyle w:val="a9"/>
                      <w:ind w:firstLineChars="0" w:firstLine="0"/>
                      <w:rPr>
                        <w:rFonts w:ascii="Times New Roman" w:hAnsi="Times New Roman"/>
                        <w:szCs w:val="21"/>
                      </w:rPr>
                    </w:pPr>
                    <w:r w:rsidRPr="00C51E61">
                      <w:rPr>
                        <w:rFonts w:ascii="Times New Roman" w:hAnsi="Times New Roman"/>
                        <w:szCs w:val="21"/>
                      </w:rPr>
                      <w:t>管理费用</w:t>
                    </w:r>
                  </w:p>
                </w:tc>
              </w:sdtContent>
            </w:sdt>
            <w:tc>
              <w:tcPr>
                <w:tcW w:w="984" w:type="pct"/>
                <w:vAlign w:val="center"/>
              </w:tcPr>
              <w:p w:rsidR="009F6F17" w:rsidRPr="00C51E61" w:rsidRDefault="009F6F17" w:rsidP="00AC03AB">
                <w:pPr>
                  <w:pStyle w:val="a9"/>
                  <w:ind w:firstLineChars="0" w:firstLine="0"/>
                  <w:jc w:val="right"/>
                  <w:rPr>
                    <w:rFonts w:ascii="Times New Roman" w:hAnsi="Times New Roman"/>
                    <w:color w:val="000000"/>
                    <w:szCs w:val="21"/>
                  </w:rPr>
                </w:pPr>
                <w:r w:rsidRPr="00C51E61">
                  <w:rPr>
                    <w:rFonts w:ascii="Times New Roman" w:hAnsi="Times New Roman"/>
                    <w:color w:val="000000"/>
                    <w:szCs w:val="21"/>
                  </w:rPr>
                  <w:t>261,</w:t>
                </w:r>
                <w:r>
                  <w:rPr>
                    <w:rFonts w:ascii="Times New Roman" w:hAnsi="Times New Roman" w:hint="eastAsia"/>
                    <w:color w:val="000000"/>
                    <w:szCs w:val="21"/>
                  </w:rPr>
                  <w:t>400,134</w:t>
                </w:r>
              </w:p>
            </w:tc>
            <w:tc>
              <w:tcPr>
                <w:tcW w:w="984" w:type="pct"/>
                <w:vAlign w:val="center"/>
              </w:tcPr>
              <w:p w:rsidR="009F6F17" w:rsidRPr="00C51E61" w:rsidRDefault="009F6F17" w:rsidP="00AF058F">
                <w:pPr>
                  <w:pStyle w:val="a9"/>
                  <w:ind w:firstLineChars="0" w:firstLine="0"/>
                  <w:jc w:val="right"/>
                  <w:rPr>
                    <w:rFonts w:ascii="Times New Roman" w:hAnsi="Times New Roman"/>
                    <w:szCs w:val="21"/>
                  </w:rPr>
                </w:pPr>
                <w:r w:rsidRPr="00C51E61">
                  <w:rPr>
                    <w:rFonts w:ascii="Times New Roman" w:hAnsi="Times New Roman"/>
                    <w:szCs w:val="21"/>
                  </w:rPr>
                  <w:t>261,693,560</w:t>
                </w:r>
              </w:p>
            </w:tc>
            <w:tc>
              <w:tcPr>
                <w:tcW w:w="1113" w:type="pct"/>
              </w:tcPr>
              <w:p w:rsidR="009F6F17" w:rsidRPr="00C51E61" w:rsidRDefault="009F6F17" w:rsidP="00AC03AB">
                <w:pPr>
                  <w:pStyle w:val="a9"/>
                  <w:ind w:firstLineChars="0" w:firstLine="0"/>
                  <w:jc w:val="right"/>
                  <w:rPr>
                    <w:rFonts w:ascii="Times New Roman" w:hAnsi="Times New Roman"/>
                    <w:szCs w:val="21"/>
                  </w:rPr>
                </w:pPr>
                <w:r>
                  <w:rPr>
                    <w:rFonts w:ascii="Times New Roman" w:hAnsi="Times New Roman" w:hint="eastAsia"/>
                    <w:szCs w:val="21"/>
                  </w:rPr>
                  <w:t>(</w:t>
                </w:r>
                <w:r w:rsidRPr="00C51E61">
                  <w:rPr>
                    <w:rFonts w:ascii="Times New Roman" w:hAnsi="Times New Roman"/>
                    <w:szCs w:val="21"/>
                  </w:rPr>
                  <w:t>0.1</w:t>
                </w:r>
                <w:r>
                  <w:rPr>
                    <w:rFonts w:ascii="Times New Roman" w:hAnsi="Times New Roman" w:hint="eastAsia"/>
                    <w:szCs w:val="21"/>
                  </w:rPr>
                  <w:t>1)</w:t>
                </w:r>
              </w:p>
            </w:tc>
          </w:tr>
          <w:tr w:rsidR="009F6F17" w:rsidRPr="00C51E61" w:rsidTr="00AF058F">
            <w:sdt>
              <w:sdtPr>
                <w:rPr>
                  <w:rFonts w:ascii="Times New Roman" w:hAnsi="Times New Roman"/>
                  <w:szCs w:val="21"/>
                </w:rPr>
                <w:tag w:val="_PLD_4db72e631077446d848d8958777e14f2"/>
                <w:id w:val="1132227811"/>
                <w:lock w:val="sdtLocked"/>
              </w:sdtPr>
              <w:sdtContent>
                <w:tc>
                  <w:tcPr>
                    <w:tcW w:w="1919" w:type="pct"/>
                  </w:tcPr>
                  <w:p w:rsidR="009F6F17" w:rsidRPr="00C51E61" w:rsidRDefault="009F6F17" w:rsidP="00AF058F">
                    <w:pPr>
                      <w:pStyle w:val="a9"/>
                      <w:ind w:firstLineChars="0" w:firstLine="0"/>
                      <w:rPr>
                        <w:rFonts w:ascii="Times New Roman" w:hAnsi="Times New Roman"/>
                        <w:szCs w:val="21"/>
                      </w:rPr>
                    </w:pPr>
                    <w:r w:rsidRPr="00C51E61">
                      <w:rPr>
                        <w:rFonts w:ascii="Times New Roman" w:hAnsi="Times New Roman"/>
                        <w:szCs w:val="21"/>
                      </w:rPr>
                      <w:t>财务费用</w:t>
                    </w:r>
                  </w:p>
                </w:tc>
              </w:sdtContent>
            </w:sdt>
            <w:tc>
              <w:tcPr>
                <w:tcW w:w="984" w:type="pct"/>
                <w:vAlign w:val="center"/>
              </w:tcPr>
              <w:p w:rsidR="009F6F17" w:rsidRPr="00C51E61" w:rsidRDefault="009F6F17" w:rsidP="00AC03AB">
                <w:pPr>
                  <w:pStyle w:val="a9"/>
                  <w:ind w:firstLineChars="0" w:firstLine="0"/>
                  <w:jc w:val="right"/>
                  <w:rPr>
                    <w:rFonts w:ascii="Times New Roman" w:hAnsi="Times New Roman"/>
                    <w:color w:val="000000"/>
                    <w:szCs w:val="21"/>
                  </w:rPr>
                </w:pPr>
                <w:r w:rsidRPr="00C51E61">
                  <w:rPr>
                    <w:rFonts w:ascii="Times New Roman" w:hAnsi="Times New Roman"/>
                    <w:color w:val="000000"/>
                    <w:szCs w:val="21"/>
                  </w:rPr>
                  <w:t>(11,6</w:t>
                </w:r>
                <w:r>
                  <w:rPr>
                    <w:rFonts w:ascii="Times New Roman" w:hAnsi="Times New Roman" w:hint="eastAsia"/>
                    <w:color w:val="000000"/>
                    <w:szCs w:val="21"/>
                  </w:rPr>
                  <w:t>72,580</w:t>
                </w:r>
                <w:r w:rsidRPr="00C51E61">
                  <w:rPr>
                    <w:rFonts w:ascii="Times New Roman" w:hAnsi="Times New Roman"/>
                    <w:color w:val="000000"/>
                    <w:szCs w:val="21"/>
                  </w:rPr>
                  <w:t>)</w:t>
                </w:r>
              </w:p>
            </w:tc>
            <w:tc>
              <w:tcPr>
                <w:tcW w:w="984" w:type="pct"/>
                <w:vAlign w:val="center"/>
              </w:tcPr>
              <w:p w:rsidR="009F6F17" w:rsidRPr="00C51E61" w:rsidRDefault="009F6F17" w:rsidP="00AF058F">
                <w:pPr>
                  <w:pStyle w:val="a9"/>
                  <w:ind w:firstLineChars="0" w:firstLine="0"/>
                  <w:jc w:val="right"/>
                  <w:rPr>
                    <w:rFonts w:ascii="Times New Roman" w:hAnsi="Times New Roman"/>
                    <w:szCs w:val="21"/>
                  </w:rPr>
                </w:pPr>
                <w:r w:rsidRPr="00C51E61">
                  <w:rPr>
                    <w:rFonts w:ascii="Times New Roman" w:hAnsi="Times New Roman"/>
                    <w:szCs w:val="21"/>
                  </w:rPr>
                  <w:t>(29,923,508)</w:t>
                </w:r>
              </w:p>
            </w:tc>
            <w:tc>
              <w:tcPr>
                <w:tcW w:w="1113" w:type="pct"/>
              </w:tcPr>
              <w:p w:rsidR="009F6F17" w:rsidRPr="002430AD" w:rsidRDefault="009F6F17" w:rsidP="00BC1AE2">
                <w:pPr>
                  <w:jc w:val="right"/>
                  <w:rPr>
                    <w:rFonts w:ascii="Times New Roman" w:hAnsi="Times New Roman" w:cs="Times New Roman"/>
                    <w:szCs w:val="21"/>
                  </w:rPr>
                </w:pPr>
                <w:r>
                  <w:rPr>
                    <w:rFonts w:ascii="Times New Roman" w:hAnsi="Times New Roman" w:cs="Times New Roman" w:hint="eastAsia"/>
                    <w:szCs w:val="21"/>
                  </w:rPr>
                  <w:t>不适用</w:t>
                </w:r>
              </w:p>
            </w:tc>
          </w:tr>
          <w:sdt>
            <w:sdtPr>
              <w:rPr>
                <w:rFonts w:ascii="Times New Roman" w:hAnsi="Times New Roman"/>
                <w:szCs w:val="21"/>
              </w:rPr>
              <w:alias w:val="利润表及现金流量表相关科目变动分析"/>
              <w:tag w:val="_TUP_287a579bb6fe4ec5b463e11fd489d6e2"/>
              <w:id w:val="1132227812"/>
              <w:lock w:val="sdtLocked"/>
            </w:sdtPr>
            <w:sdtContent>
              <w:tr w:rsidR="009F6F17" w:rsidRPr="00C51E61" w:rsidTr="00AF058F">
                <w:tc>
                  <w:tcPr>
                    <w:tcW w:w="1919" w:type="pct"/>
                  </w:tcPr>
                  <w:p w:rsidR="009F6F17" w:rsidRPr="00C51E61" w:rsidRDefault="009F6F17" w:rsidP="00AF058F">
                    <w:pPr>
                      <w:pStyle w:val="a9"/>
                      <w:ind w:firstLineChars="0" w:firstLine="0"/>
                      <w:rPr>
                        <w:rFonts w:ascii="Times New Roman" w:hAnsi="Times New Roman"/>
                        <w:szCs w:val="21"/>
                      </w:rPr>
                    </w:pPr>
                    <w:r w:rsidRPr="00C51E61">
                      <w:rPr>
                        <w:rFonts w:ascii="Times New Roman" w:hAnsi="Times New Roman"/>
                        <w:szCs w:val="21"/>
                      </w:rPr>
                      <w:t>营业外支出</w:t>
                    </w:r>
                  </w:p>
                </w:tc>
                <w:tc>
                  <w:tcPr>
                    <w:tcW w:w="984" w:type="pct"/>
                    <w:vAlign w:val="center"/>
                  </w:tcPr>
                  <w:p w:rsidR="009F6F17" w:rsidRPr="00C51E61" w:rsidRDefault="009F6F17" w:rsidP="00AF058F">
                    <w:pPr>
                      <w:pStyle w:val="a9"/>
                      <w:ind w:firstLineChars="0" w:firstLine="0"/>
                      <w:jc w:val="right"/>
                      <w:rPr>
                        <w:rFonts w:ascii="Times New Roman" w:hAnsi="Times New Roman"/>
                        <w:color w:val="000000"/>
                        <w:szCs w:val="21"/>
                      </w:rPr>
                    </w:pPr>
                    <w:r w:rsidRPr="00C51E61">
                      <w:rPr>
                        <w:rFonts w:ascii="Times New Roman" w:hAnsi="Times New Roman"/>
                        <w:color w:val="000000"/>
                        <w:szCs w:val="21"/>
                      </w:rPr>
                      <w:t>80,332,123</w:t>
                    </w:r>
                  </w:p>
                </w:tc>
                <w:tc>
                  <w:tcPr>
                    <w:tcW w:w="984" w:type="pct"/>
                    <w:vAlign w:val="center"/>
                  </w:tcPr>
                  <w:p w:rsidR="009F6F17" w:rsidRPr="00C51E61" w:rsidRDefault="009F6F17" w:rsidP="00AF058F">
                    <w:pPr>
                      <w:pStyle w:val="a9"/>
                      <w:ind w:firstLineChars="0" w:firstLine="0"/>
                      <w:jc w:val="right"/>
                      <w:rPr>
                        <w:rFonts w:ascii="Times New Roman" w:hAnsi="Times New Roman"/>
                        <w:szCs w:val="21"/>
                      </w:rPr>
                    </w:pPr>
                    <w:r w:rsidRPr="00C51E61">
                      <w:rPr>
                        <w:rFonts w:ascii="Times New Roman" w:hAnsi="Times New Roman"/>
                        <w:szCs w:val="21"/>
                      </w:rPr>
                      <w:t>148,165,900</w:t>
                    </w:r>
                  </w:p>
                </w:tc>
                <w:tc>
                  <w:tcPr>
                    <w:tcW w:w="1113" w:type="pct"/>
                  </w:tcPr>
                  <w:p w:rsidR="009F6F17" w:rsidRPr="00C51E61" w:rsidRDefault="009F6F17" w:rsidP="00AF058F">
                    <w:pPr>
                      <w:pStyle w:val="a9"/>
                      <w:ind w:firstLineChars="0" w:firstLine="0"/>
                      <w:jc w:val="right"/>
                      <w:rPr>
                        <w:rFonts w:ascii="Times New Roman" w:hAnsi="Times New Roman"/>
                        <w:szCs w:val="21"/>
                      </w:rPr>
                    </w:pPr>
                    <w:r>
                      <w:rPr>
                        <w:rFonts w:ascii="Times New Roman" w:hAnsi="Times New Roman" w:hint="eastAsia"/>
                        <w:szCs w:val="21"/>
                      </w:rPr>
                      <w:t>(</w:t>
                    </w:r>
                    <w:r w:rsidRPr="00C51E61">
                      <w:rPr>
                        <w:rFonts w:ascii="Times New Roman" w:hAnsi="Times New Roman"/>
                        <w:szCs w:val="21"/>
                      </w:rPr>
                      <w:t>45.78</w:t>
                    </w:r>
                    <w:r>
                      <w:rPr>
                        <w:rFonts w:ascii="Times New Roman" w:hAnsi="Times New Roman" w:hint="eastAsia"/>
                        <w:szCs w:val="21"/>
                      </w:rPr>
                      <w:t>)</w:t>
                    </w:r>
                  </w:p>
                </w:tc>
              </w:tr>
            </w:sdtContent>
          </w:sdt>
          <w:sdt>
            <w:sdtPr>
              <w:rPr>
                <w:rFonts w:ascii="Times New Roman" w:hAnsi="Times New Roman"/>
                <w:szCs w:val="21"/>
              </w:rPr>
              <w:alias w:val="利润表及现金流量表相关科目变动分析"/>
              <w:tag w:val="_TUP_287a579bb6fe4ec5b463e11fd489d6e2"/>
              <w:id w:val="1132227813"/>
              <w:lock w:val="sdtLocked"/>
            </w:sdtPr>
            <w:sdtContent>
              <w:tr w:rsidR="009F6F17" w:rsidRPr="00C51E61" w:rsidTr="00AF058F">
                <w:tc>
                  <w:tcPr>
                    <w:tcW w:w="1919" w:type="pct"/>
                  </w:tcPr>
                  <w:p w:rsidR="009F6F17" w:rsidRPr="00C51E61" w:rsidRDefault="009F6F17" w:rsidP="00AF058F">
                    <w:pPr>
                      <w:pStyle w:val="a9"/>
                      <w:ind w:firstLineChars="0" w:firstLine="0"/>
                      <w:rPr>
                        <w:rFonts w:ascii="Times New Roman" w:hAnsi="Times New Roman"/>
                        <w:szCs w:val="21"/>
                      </w:rPr>
                    </w:pPr>
                    <w:r w:rsidRPr="00C51E61">
                      <w:rPr>
                        <w:rFonts w:ascii="Times New Roman" w:hAnsi="Times New Roman"/>
                        <w:szCs w:val="21"/>
                      </w:rPr>
                      <w:t>所得税费用</w:t>
                    </w:r>
                  </w:p>
                </w:tc>
                <w:tc>
                  <w:tcPr>
                    <w:tcW w:w="984" w:type="pct"/>
                    <w:vAlign w:val="center"/>
                  </w:tcPr>
                  <w:p w:rsidR="009F6F17" w:rsidRPr="00C51E61" w:rsidRDefault="009F6F17" w:rsidP="00AF058F">
                    <w:pPr>
                      <w:pStyle w:val="a9"/>
                      <w:ind w:firstLineChars="0" w:firstLine="0"/>
                      <w:jc w:val="right"/>
                      <w:rPr>
                        <w:rFonts w:ascii="Times New Roman" w:hAnsi="Times New Roman"/>
                        <w:szCs w:val="21"/>
                      </w:rPr>
                    </w:pPr>
                    <w:r w:rsidRPr="00C51E61">
                      <w:rPr>
                        <w:rFonts w:ascii="Times New Roman" w:hAnsi="Times New Roman"/>
                        <w:szCs w:val="21"/>
                      </w:rPr>
                      <w:t>335,363,800</w:t>
                    </w:r>
                  </w:p>
                </w:tc>
                <w:tc>
                  <w:tcPr>
                    <w:tcW w:w="984" w:type="pct"/>
                    <w:vAlign w:val="center"/>
                  </w:tcPr>
                  <w:p w:rsidR="009F6F17" w:rsidRPr="00C51E61" w:rsidRDefault="009F6F17" w:rsidP="00AF058F">
                    <w:pPr>
                      <w:pStyle w:val="a9"/>
                      <w:ind w:firstLineChars="0" w:firstLine="0"/>
                      <w:jc w:val="right"/>
                      <w:rPr>
                        <w:rFonts w:ascii="Times New Roman" w:hAnsi="Times New Roman"/>
                        <w:szCs w:val="21"/>
                      </w:rPr>
                    </w:pPr>
                    <w:r w:rsidRPr="00C51E61">
                      <w:rPr>
                        <w:rFonts w:ascii="Times New Roman" w:hAnsi="Times New Roman"/>
                        <w:szCs w:val="21"/>
                      </w:rPr>
                      <w:t>390,308,957</w:t>
                    </w:r>
                  </w:p>
                </w:tc>
                <w:tc>
                  <w:tcPr>
                    <w:tcW w:w="1113" w:type="pct"/>
                  </w:tcPr>
                  <w:p w:rsidR="009F6F17" w:rsidRPr="00C51E61" w:rsidRDefault="009F6F17" w:rsidP="00677C6A">
                    <w:pPr>
                      <w:pStyle w:val="a9"/>
                      <w:ind w:firstLineChars="0" w:firstLine="0"/>
                      <w:jc w:val="right"/>
                      <w:rPr>
                        <w:rFonts w:ascii="Times New Roman" w:hAnsi="Times New Roman"/>
                        <w:szCs w:val="21"/>
                      </w:rPr>
                    </w:pPr>
                    <w:r>
                      <w:rPr>
                        <w:rFonts w:ascii="Times New Roman" w:hAnsi="Times New Roman" w:hint="eastAsia"/>
                        <w:szCs w:val="21"/>
                      </w:rPr>
                      <w:t>(14.08)</w:t>
                    </w:r>
                  </w:p>
                </w:tc>
              </w:tr>
            </w:sdtContent>
          </w:sdt>
          <w:tr w:rsidR="009F6F17" w:rsidRPr="00C51E61" w:rsidTr="00AF058F">
            <w:sdt>
              <w:sdtPr>
                <w:rPr>
                  <w:rFonts w:ascii="Times New Roman" w:hAnsi="Times New Roman"/>
                  <w:szCs w:val="21"/>
                </w:rPr>
                <w:tag w:val="_PLD_d690ea81cd58473bb647a2cec78a6804"/>
                <w:id w:val="1132227814"/>
                <w:lock w:val="sdtLocked"/>
              </w:sdtPr>
              <w:sdtContent>
                <w:tc>
                  <w:tcPr>
                    <w:tcW w:w="1919" w:type="pct"/>
                  </w:tcPr>
                  <w:p w:rsidR="009F6F17" w:rsidRPr="00C51E61" w:rsidRDefault="009F6F17" w:rsidP="00AF058F">
                    <w:pPr>
                      <w:pStyle w:val="a9"/>
                      <w:ind w:firstLineChars="0" w:firstLine="0"/>
                      <w:rPr>
                        <w:rFonts w:ascii="Times New Roman" w:hAnsi="Times New Roman"/>
                        <w:szCs w:val="21"/>
                      </w:rPr>
                    </w:pPr>
                    <w:r w:rsidRPr="00C51E61">
                      <w:rPr>
                        <w:rFonts w:ascii="Times New Roman" w:hAnsi="Times New Roman"/>
                        <w:szCs w:val="21"/>
                      </w:rPr>
                      <w:t>经营活动产生的现金流量净额</w:t>
                    </w:r>
                  </w:p>
                </w:tc>
              </w:sdtContent>
            </w:sdt>
            <w:tc>
              <w:tcPr>
                <w:tcW w:w="984" w:type="pct"/>
                <w:vAlign w:val="center"/>
              </w:tcPr>
              <w:p w:rsidR="009F6F17" w:rsidRPr="00C51E61" w:rsidRDefault="009F6F17" w:rsidP="00AC03AB">
                <w:pPr>
                  <w:pStyle w:val="a9"/>
                  <w:ind w:firstLineChars="0" w:firstLine="0"/>
                  <w:jc w:val="right"/>
                  <w:rPr>
                    <w:rFonts w:ascii="Times New Roman" w:hAnsi="Times New Roman"/>
                    <w:szCs w:val="21"/>
                  </w:rPr>
                </w:pPr>
                <w:r w:rsidRPr="00C51E61">
                  <w:rPr>
                    <w:rFonts w:ascii="Times New Roman" w:hAnsi="Times New Roman"/>
                    <w:szCs w:val="21"/>
                  </w:rPr>
                  <w:t>2,</w:t>
                </w:r>
                <w:r>
                  <w:rPr>
                    <w:rFonts w:ascii="Times New Roman" w:hAnsi="Times New Roman" w:hint="eastAsia"/>
                    <w:szCs w:val="21"/>
                  </w:rPr>
                  <w:t>634,838,584</w:t>
                </w:r>
              </w:p>
            </w:tc>
            <w:tc>
              <w:tcPr>
                <w:tcW w:w="984" w:type="pct"/>
                <w:vAlign w:val="center"/>
              </w:tcPr>
              <w:p w:rsidR="009F6F17" w:rsidRPr="00C51E61" w:rsidRDefault="009F6F17" w:rsidP="00AF058F">
                <w:pPr>
                  <w:pStyle w:val="a9"/>
                  <w:ind w:firstLineChars="0" w:firstLine="0"/>
                  <w:jc w:val="right"/>
                  <w:rPr>
                    <w:rFonts w:ascii="Times New Roman" w:hAnsi="Times New Roman"/>
                    <w:szCs w:val="21"/>
                  </w:rPr>
                </w:pPr>
                <w:r w:rsidRPr="00C51E61">
                  <w:rPr>
                    <w:rFonts w:ascii="Times New Roman" w:hAnsi="Times New Roman"/>
                    <w:szCs w:val="21"/>
                  </w:rPr>
                  <w:t>1,641,239,307</w:t>
                </w:r>
              </w:p>
            </w:tc>
            <w:tc>
              <w:tcPr>
                <w:tcW w:w="1113" w:type="pct"/>
              </w:tcPr>
              <w:p w:rsidR="009F6F17" w:rsidRPr="00C51E61" w:rsidRDefault="009F6F17" w:rsidP="00677C6A">
                <w:pPr>
                  <w:pStyle w:val="a9"/>
                  <w:ind w:firstLineChars="0" w:firstLine="0"/>
                  <w:jc w:val="right"/>
                  <w:rPr>
                    <w:rFonts w:ascii="Times New Roman" w:hAnsi="Times New Roman"/>
                    <w:szCs w:val="21"/>
                  </w:rPr>
                </w:pPr>
                <w:r>
                  <w:rPr>
                    <w:rFonts w:ascii="Times New Roman" w:hAnsi="Times New Roman" w:hint="eastAsia"/>
                    <w:szCs w:val="21"/>
                  </w:rPr>
                  <w:t>60.54</w:t>
                </w:r>
              </w:p>
            </w:tc>
          </w:tr>
          <w:tr w:rsidR="009F6F17" w:rsidRPr="00C51E61" w:rsidTr="00AF058F">
            <w:sdt>
              <w:sdtPr>
                <w:rPr>
                  <w:rFonts w:ascii="Times New Roman" w:hAnsi="Times New Roman"/>
                  <w:szCs w:val="21"/>
                </w:rPr>
                <w:tag w:val="_PLD_34b06649f8164e5883e357d27933cfed"/>
                <w:id w:val="1132227815"/>
                <w:lock w:val="sdtLocked"/>
              </w:sdtPr>
              <w:sdtContent>
                <w:tc>
                  <w:tcPr>
                    <w:tcW w:w="1919" w:type="pct"/>
                  </w:tcPr>
                  <w:p w:rsidR="009F6F17" w:rsidRPr="00C51E61" w:rsidRDefault="009F6F17" w:rsidP="00AF058F">
                    <w:pPr>
                      <w:pStyle w:val="a9"/>
                      <w:ind w:firstLineChars="0" w:firstLine="0"/>
                      <w:rPr>
                        <w:rFonts w:ascii="Times New Roman" w:hAnsi="Times New Roman"/>
                        <w:szCs w:val="21"/>
                      </w:rPr>
                    </w:pPr>
                    <w:r w:rsidRPr="00C51E61">
                      <w:rPr>
                        <w:rFonts w:ascii="Times New Roman" w:hAnsi="Times New Roman"/>
                        <w:szCs w:val="21"/>
                      </w:rPr>
                      <w:t>投资活动产生的现金流量净额</w:t>
                    </w:r>
                  </w:p>
                </w:tc>
              </w:sdtContent>
            </w:sdt>
            <w:tc>
              <w:tcPr>
                <w:tcW w:w="984" w:type="pct"/>
                <w:vAlign w:val="center"/>
              </w:tcPr>
              <w:p w:rsidR="009F6F17" w:rsidRPr="00C51E61" w:rsidRDefault="009F6F17" w:rsidP="00AC03AB">
                <w:pPr>
                  <w:pStyle w:val="a9"/>
                  <w:ind w:firstLineChars="0" w:firstLine="0"/>
                  <w:jc w:val="right"/>
                  <w:rPr>
                    <w:rFonts w:ascii="Times New Roman" w:hAnsi="Times New Roman"/>
                    <w:szCs w:val="21"/>
                  </w:rPr>
                </w:pPr>
                <w:r>
                  <w:rPr>
                    <w:rFonts w:ascii="Times New Roman" w:hAnsi="Times New Roman" w:hint="eastAsia"/>
                    <w:szCs w:val="21"/>
                  </w:rPr>
                  <w:t>(</w:t>
                </w:r>
                <w:r w:rsidRPr="00C51E61">
                  <w:rPr>
                    <w:rFonts w:ascii="Times New Roman" w:hAnsi="Times New Roman"/>
                    <w:szCs w:val="21"/>
                  </w:rPr>
                  <w:t>2,</w:t>
                </w:r>
                <w:r>
                  <w:rPr>
                    <w:rFonts w:ascii="Times New Roman" w:hAnsi="Times New Roman" w:hint="eastAsia"/>
                    <w:szCs w:val="21"/>
                  </w:rPr>
                  <w:t>264,647,384)</w:t>
                </w:r>
              </w:p>
            </w:tc>
            <w:tc>
              <w:tcPr>
                <w:tcW w:w="984" w:type="pct"/>
                <w:vAlign w:val="center"/>
              </w:tcPr>
              <w:p w:rsidR="009F6F17" w:rsidRPr="00C51E61" w:rsidRDefault="009F6F17" w:rsidP="00AF058F">
                <w:pPr>
                  <w:pStyle w:val="a9"/>
                  <w:ind w:firstLineChars="0" w:firstLine="0"/>
                  <w:jc w:val="right"/>
                  <w:rPr>
                    <w:rFonts w:ascii="Times New Roman" w:hAnsi="Times New Roman"/>
                    <w:szCs w:val="21"/>
                  </w:rPr>
                </w:pPr>
                <w:r w:rsidRPr="00C51E61">
                  <w:rPr>
                    <w:rFonts w:ascii="Times New Roman" w:hAnsi="Times New Roman"/>
                    <w:szCs w:val="21"/>
                  </w:rPr>
                  <w:t>(1,935,703,282)</w:t>
                </w:r>
              </w:p>
            </w:tc>
            <w:tc>
              <w:tcPr>
                <w:tcW w:w="1113" w:type="pct"/>
              </w:tcPr>
              <w:p w:rsidR="009F6F17" w:rsidRPr="00C51E61" w:rsidRDefault="009F6F17" w:rsidP="00AF058F">
                <w:pPr>
                  <w:pStyle w:val="a9"/>
                  <w:ind w:firstLineChars="0" w:firstLine="0"/>
                  <w:jc w:val="right"/>
                  <w:rPr>
                    <w:rFonts w:ascii="Times New Roman" w:hAnsi="Times New Roman"/>
                    <w:szCs w:val="21"/>
                  </w:rPr>
                </w:pPr>
                <w:r>
                  <w:rPr>
                    <w:rFonts w:ascii="Times New Roman" w:hAnsi="Times New Roman"/>
                    <w:szCs w:val="21"/>
                  </w:rPr>
                  <w:t>不适用</w:t>
                </w:r>
              </w:p>
            </w:tc>
          </w:tr>
          <w:tr w:rsidR="009F6F17" w:rsidRPr="00C51E61" w:rsidTr="00AF058F">
            <w:sdt>
              <w:sdtPr>
                <w:rPr>
                  <w:rFonts w:ascii="Times New Roman" w:hAnsi="Times New Roman"/>
                  <w:szCs w:val="21"/>
                </w:rPr>
                <w:tag w:val="_PLD_e392739063f54c17b28c564ccdb245d0"/>
                <w:id w:val="1132227816"/>
                <w:lock w:val="sdtLocked"/>
              </w:sdtPr>
              <w:sdtContent>
                <w:tc>
                  <w:tcPr>
                    <w:tcW w:w="1919" w:type="pct"/>
                  </w:tcPr>
                  <w:p w:rsidR="009F6F17" w:rsidRPr="00C51E61" w:rsidRDefault="009F6F17" w:rsidP="00AF058F">
                    <w:pPr>
                      <w:pStyle w:val="a9"/>
                      <w:ind w:firstLineChars="0" w:firstLine="0"/>
                      <w:rPr>
                        <w:rFonts w:ascii="Times New Roman" w:hAnsi="Times New Roman"/>
                        <w:szCs w:val="21"/>
                      </w:rPr>
                    </w:pPr>
                    <w:r w:rsidRPr="00C51E61">
                      <w:rPr>
                        <w:rFonts w:ascii="Times New Roman" w:hAnsi="Times New Roman"/>
                        <w:szCs w:val="21"/>
                      </w:rPr>
                      <w:t>筹资活动产生的现金流量净额</w:t>
                    </w:r>
                  </w:p>
                </w:tc>
              </w:sdtContent>
            </w:sdt>
            <w:tc>
              <w:tcPr>
                <w:tcW w:w="984" w:type="pct"/>
                <w:vAlign w:val="center"/>
              </w:tcPr>
              <w:p w:rsidR="009F6F17" w:rsidRPr="00C51E61" w:rsidRDefault="009F6F17" w:rsidP="00AF058F">
                <w:pPr>
                  <w:pStyle w:val="a9"/>
                  <w:ind w:firstLineChars="0" w:firstLine="0"/>
                  <w:jc w:val="right"/>
                  <w:rPr>
                    <w:rFonts w:ascii="Times New Roman" w:hAnsi="Times New Roman"/>
                    <w:color w:val="000000"/>
                    <w:szCs w:val="21"/>
                  </w:rPr>
                </w:pPr>
                <w:r w:rsidRPr="00C51E61">
                  <w:rPr>
                    <w:rFonts w:ascii="Times New Roman" w:hAnsi="Times New Roman"/>
                    <w:color w:val="000000"/>
                    <w:szCs w:val="21"/>
                  </w:rPr>
                  <w:t>(</w:t>
                </w:r>
                <w:r w:rsidRPr="00C51E61">
                  <w:rPr>
                    <w:rFonts w:ascii="Times New Roman" w:hAnsi="Times New Roman"/>
                    <w:szCs w:val="21"/>
                  </w:rPr>
                  <w:t>569</w:t>
                </w:r>
                <w:r w:rsidRPr="00C51E61">
                  <w:rPr>
                    <w:rFonts w:ascii="Times New Roman" w:hAnsi="Times New Roman"/>
                    <w:color w:val="000000"/>
                    <w:szCs w:val="21"/>
                  </w:rPr>
                  <w:t>,332,845)</w:t>
                </w:r>
              </w:p>
            </w:tc>
            <w:tc>
              <w:tcPr>
                <w:tcW w:w="984" w:type="pct"/>
                <w:vAlign w:val="center"/>
              </w:tcPr>
              <w:p w:rsidR="009F6F17" w:rsidRPr="00C51E61" w:rsidRDefault="009F6F17" w:rsidP="00AF058F">
                <w:pPr>
                  <w:pStyle w:val="a9"/>
                  <w:ind w:firstLineChars="0" w:firstLine="0"/>
                  <w:jc w:val="right"/>
                  <w:rPr>
                    <w:rFonts w:ascii="Times New Roman" w:hAnsi="Times New Roman"/>
                    <w:szCs w:val="21"/>
                  </w:rPr>
                </w:pPr>
                <w:r w:rsidRPr="00C51E61">
                  <w:rPr>
                    <w:rFonts w:ascii="Times New Roman" w:hAnsi="Times New Roman"/>
                    <w:szCs w:val="21"/>
                  </w:rPr>
                  <w:t>(566,682,960)</w:t>
                </w:r>
              </w:p>
            </w:tc>
            <w:tc>
              <w:tcPr>
                <w:tcW w:w="1113" w:type="pct"/>
              </w:tcPr>
              <w:p w:rsidR="009F6F17" w:rsidRPr="00C51E61" w:rsidRDefault="009F6F17" w:rsidP="00AF058F">
                <w:pPr>
                  <w:pStyle w:val="a9"/>
                  <w:ind w:firstLineChars="0" w:firstLine="0"/>
                  <w:jc w:val="right"/>
                  <w:rPr>
                    <w:rFonts w:ascii="Times New Roman" w:hAnsi="Times New Roman"/>
                    <w:szCs w:val="21"/>
                  </w:rPr>
                </w:pPr>
                <w:r>
                  <w:rPr>
                    <w:rFonts w:ascii="Times New Roman" w:hAnsi="Times New Roman"/>
                    <w:szCs w:val="21"/>
                  </w:rPr>
                  <w:t>不适用</w:t>
                </w:r>
              </w:p>
            </w:tc>
          </w:tr>
        </w:tbl>
        <w:p w:rsidR="00090269" w:rsidRDefault="002A727A" w:rsidP="002C2A4D"/>
      </w:sdtContent>
    </w:sdt>
    <w:sdt>
      <w:sdtPr>
        <w:rPr>
          <w:rFonts w:ascii="宋体" w:hAnsi="宋体" w:cs="宋体" w:hint="eastAsia"/>
          <w:b w:val="0"/>
          <w:bCs w:val="0"/>
          <w:kern w:val="0"/>
          <w:szCs w:val="21"/>
        </w:rPr>
        <w:alias w:val="模块:收入和成本分析"/>
        <w:tag w:val="_SEC_eabe373ea4a44068936322286f1ec6fe"/>
        <w:id w:val="38653127"/>
        <w:lock w:val="sdtLocked"/>
        <w:placeholder>
          <w:docPart w:val="GBC22222222222222222222222222222"/>
        </w:placeholder>
      </w:sdtPr>
      <w:sdtEndPr>
        <w:rPr>
          <w:szCs w:val="24"/>
        </w:rPr>
      </w:sdtEndPr>
      <w:sdtContent>
        <w:p w:rsidR="00090269" w:rsidRDefault="00BD1CE5" w:rsidP="004C6DF8">
          <w:pPr>
            <w:pStyle w:val="4"/>
            <w:numPr>
              <w:ilvl w:val="0"/>
              <w:numId w:val="71"/>
            </w:numPr>
            <w:tabs>
              <w:tab w:val="left" w:pos="851"/>
            </w:tabs>
            <w:rPr>
              <w:szCs w:val="21"/>
            </w:rPr>
          </w:pPr>
          <w:r>
            <w:rPr>
              <w:rFonts w:hint="eastAsia"/>
              <w:szCs w:val="21"/>
            </w:rPr>
            <w:t>收入和成本分析</w:t>
          </w:r>
        </w:p>
        <w:sdt>
          <w:sdtPr>
            <w:alias w:val="是否适用：收入和成本分析[双击切换]"/>
            <w:tag w:val="_GBC_c1a771ff956341da84dd26322335800f"/>
            <w:id w:val="-989098466"/>
            <w:lock w:val="sdtContentLocked"/>
            <w:placeholder>
              <w:docPart w:val="GBC22222222222222222222222222222"/>
            </w:placeholder>
          </w:sdtPr>
          <w:sdtContent>
            <w:p w:rsidR="00090269" w:rsidRDefault="002A727A">
              <w:r>
                <w:fldChar w:fldCharType="begin"/>
              </w:r>
              <w:r w:rsidR="00DD554A">
                <w:instrText xml:space="preserve">MACROBUTTON  SnrToggleCheckbox √适用 </w:instrText>
              </w:r>
              <w:r>
                <w:fldChar w:fldCharType="end"/>
              </w:r>
              <w:r>
                <w:fldChar w:fldCharType="begin"/>
              </w:r>
              <w:r w:rsidR="00DD554A">
                <w:instrText xml:space="preserve"> MACROBUTTON  SnrToggleCheckbox □不适用 </w:instrText>
              </w:r>
              <w:r>
                <w:fldChar w:fldCharType="end"/>
              </w:r>
            </w:p>
          </w:sdtContent>
        </w:sdt>
        <w:sdt>
          <w:sdtPr>
            <w:rPr>
              <w:rFonts w:ascii="宋体" w:hAnsi="宋体" w:cs="宋体" w:hint="eastAsia"/>
              <w:b w:val="0"/>
              <w:bCs w:val="0"/>
              <w:kern w:val="0"/>
              <w:szCs w:val="24"/>
            </w:rPr>
            <w:alias w:val="收入和成本分析情况说明"/>
            <w:tag w:val="_GBC_131edb1aaeab4cb388abf65651cf901e"/>
            <w:id w:val="38653125"/>
            <w:lock w:val="sdtLocked"/>
            <w:placeholder>
              <w:docPart w:val="GBC22222222222222222222222222222"/>
            </w:placeholder>
          </w:sdtPr>
          <w:sdtContent>
            <w:p w:rsidR="00086E24" w:rsidRDefault="00086E24" w:rsidP="004C6DF8">
              <w:pPr>
                <w:pStyle w:val="5"/>
                <w:numPr>
                  <w:ilvl w:val="0"/>
                  <w:numId w:val="72"/>
                </w:numPr>
                <w:ind w:left="368" w:hangingChars="175" w:hanging="368"/>
                <w:rPr>
                  <w:szCs w:val="21"/>
                </w:rPr>
              </w:pPr>
              <w:r w:rsidRPr="00447EAA">
                <w:t>客运业务</w:t>
              </w:r>
            </w:p>
            <w:p w:rsidR="00086E24" w:rsidRPr="00886CE4" w:rsidRDefault="00086E24" w:rsidP="00D01DB3">
              <w:pPr>
                <w:ind w:firstLineChars="200" w:firstLine="420"/>
                <w:rPr>
                  <w:rFonts w:ascii="Times New Roman" w:hAnsi="Times New Roman" w:cs="Times New Roman"/>
                  <w:color w:val="FF0000"/>
                </w:rPr>
              </w:pPr>
              <w:r w:rsidRPr="00263CE4">
                <w:rPr>
                  <w:rFonts w:ascii="Times New Roman" w:hAnsi="Times New Roman" w:cs="Times New Roman"/>
                </w:rPr>
                <w:t>客运是</w:t>
              </w:r>
              <w:r>
                <w:rPr>
                  <w:rFonts w:ascii="Times New Roman" w:eastAsiaTheme="minorEastAsia" w:hAnsi="Times New Roman" w:cs="Times New Roman"/>
                  <w:kern w:val="2"/>
                  <w:szCs w:val="21"/>
                </w:rPr>
                <w:t>本</w:t>
              </w:r>
              <w:r>
                <w:rPr>
                  <w:rFonts w:ascii="Times New Roman" w:hAnsi="Times New Roman" w:cs="Times New Roman" w:hint="eastAsia"/>
                </w:rPr>
                <w:t>公司</w:t>
              </w:r>
              <w:r w:rsidRPr="00263CE4">
                <w:rPr>
                  <w:rFonts w:ascii="Times New Roman" w:hAnsi="Times New Roman" w:cs="Times New Roman"/>
                </w:rPr>
                <w:t>最主要的运输业务，包括广深城际列车</w:t>
              </w:r>
              <w:r>
                <w:rPr>
                  <w:rFonts w:ascii="Times New Roman" w:hAnsi="Times New Roman" w:cs="Times New Roman" w:hint="eastAsia"/>
                </w:rPr>
                <w:t>（含广州东至潮汕跨线动车组）</w:t>
              </w:r>
              <w:r w:rsidRPr="00263CE4">
                <w:rPr>
                  <w:rFonts w:ascii="Times New Roman" w:hAnsi="Times New Roman" w:cs="Times New Roman"/>
                </w:rPr>
                <w:t>、长途车和过港直通车运输业务。</w:t>
              </w:r>
              <w:r w:rsidRPr="004B5012">
                <w:rPr>
                  <w:rFonts w:ascii="Times New Roman" w:cs="Times New Roman"/>
                </w:rPr>
                <w:t>于</w:t>
              </w:r>
              <w:r w:rsidRPr="004B5012">
                <w:rPr>
                  <w:rFonts w:ascii="Times New Roman" w:hAnsi="Times New Roman" w:cs="Times New Roman"/>
                </w:rPr>
                <w:t>201</w:t>
              </w:r>
              <w:r w:rsidRPr="004B5012">
                <w:rPr>
                  <w:rFonts w:ascii="Times New Roman" w:hAnsi="Times New Roman" w:cs="Times New Roman" w:hint="eastAsia"/>
                </w:rPr>
                <w:t>7</w:t>
              </w:r>
              <w:r w:rsidRPr="004B5012">
                <w:rPr>
                  <w:rFonts w:ascii="Times New Roman" w:cs="Times New Roman"/>
                </w:rPr>
                <w:t>年</w:t>
              </w:r>
              <w:r w:rsidRPr="004B5012">
                <w:rPr>
                  <w:rFonts w:ascii="Times New Roman" w:hAnsi="Times New Roman" w:cs="Times New Roman"/>
                </w:rPr>
                <w:t>12</w:t>
              </w:r>
              <w:r w:rsidRPr="004B5012">
                <w:rPr>
                  <w:rFonts w:ascii="Times New Roman" w:cs="Times New Roman"/>
                </w:rPr>
                <w:t>月</w:t>
              </w:r>
              <w:r w:rsidRPr="004B5012">
                <w:rPr>
                  <w:rFonts w:ascii="Times New Roman" w:hAnsi="Times New Roman" w:cs="Times New Roman"/>
                </w:rPr>
                <w:t>31</w:t>
              </w:r>
              <w:r w:rsidRPr="004B5012">
                <w:rPr>
                  <w:rFonts w:ascii="Times New Roman" w:cs="Times New Roman"/>
                </w:rPr>
                <w:t>日，公司每日开行旅客列车</w:t>
              </w:r>
              <w:r>
                <w:rPr>
                  <w:rFonts w:ascii="Times New Roman" w:hAnsi="Times New Roman" w:cs="Times New Roman" w:hint="eastAsia"/>
                  <w:szCs w:val="21"/>
                </w:rPr>
                <w:t>251</w:t>
              </w:r>
              <w:r w:rsidRPr="004B5012">
                <w:rPr>
                  <w:rFonts w:ascii="Times New Roman" w:cs="Times New Roman"/>
                </w:rPr>
                <w:t>对，其中</w:t>
              </w:r>
              <w:r w:rsidRPr="004B5012">
                <w:rPr>
                  <w:rFonts w:ascii="Times New Roman" w:cs="Times New Roman" w:hint="eastAsia"/>
                </w:rPr>
                <w:t>：</w:t>
              </w:r>
              <w:r w:rsidRPr="004B5012">
                <w:rPr>
                  <w:rFonts w:ascii="Times New Roman" w:cs="Times New Roman"/>
                </w:rPr>
                <w:t>广深城际列车</w:t>
              </w:r>
              <w:r>
                <w:rPr>
                  <w:rFonts w:ascii="Times New Roman" w:hAnsi="Times New Roman" w:cs="Times New Roman" w:hint="eastAsia"/>
                  <w:szCs w:val="21"/>
                </w:rPr>
                <w:t>107</w:t>
              </w:r>
              <w:r w:rsidRPr="004B5012">
                <w:rPr>
                  <w:rFonts w:ascii="Times New Roman" w:cs="Times New Roman"/>
                </w:rPr>
                <w:t>对（含广州</w:t>
              </w:r>
              <w:r w:rsidRPr="004B5012">
                <w:rPr>
                  <w:rFonts w:ascii="Times New Roman" w:cs="Times New Roman" w:hint="eastAsia"/>
                </w:rPr>
                <w:t>（东）至深圳城际列车</w:t>
              </w:r>
              <w:r>
                <w:rPr>
                  <w:rFonts w:ascii="Times New Roman" w:cs="Times New Roman" w:hint="eastAsia"/>
                </w:rPr>
                <w:t>97</w:t>
              </w:r>
              <w:r w:rsidRPr="004B5012">
                <w:rPr>
                  <w:rFonts w:ascii="Times New Roman" w:cs="Times New Roman" w:hint="eastAsia"/>
                </w:rPr>
                <w:t xml:space="preserve"> </w:t>
              </w:r>
              <w:r w:rsidRPr="004B5012">
                <w:rPr>
                  <w:rFonts w:ascii="Times New Roman" w:cs="Times New Roman" w:hint="eastAsia"/>
                </w:rPr>
                <w:t>对（备用线</w:t>
              </w:r>
              <w:r>
                <w:rPr>
                  <w:rFonts w:ascii="Times New Roman" w:cs="Times New Roman" w:hint="eastAsia"/>
                </w:rPr>
                <w:t>22</w:t>
              </w:r>
              <w:r w:rsidRPr="004B5012">
                <w:rPr>
                  <w:rFonts w:ascii="Times New Roman" w:cs="Times New Roman" w:hint="eastAsia"/>
                </w:rPr>
                <w:t>对），广州东至潮汕跨线动车组</w:t>
              </w:r>
              <w:r>
                <w:rPr>
                  <w:rFonts w:ascii="Times New Roman" w:hAnsi="Times New Roman" w:cs="Times New Roman" w:hint="eastAsia"/>
                  <w:szCs w:val="21"/>
                </w:rPr>
                <w:t>10</w:t>
              </w:r>
              <w:r w:rsidRPr="004B5012">
                <w:rPr>
                  <w:rFonts w:ascii="Times New Roman" w:cs="Times New Roman"/>
                </w:rPr>
                <w:t>对），直通车</w:t>
              </w:r>
              <w:r w:rsidRPr="004B5012">
                <w:rPr>
                  <w:rFonts w:ascii="Times New Roman" w:hAnsi="Times New Roman" w:cs="Times New Roman"/>
                  <w:szCs w:val="21"/>
                </w:rPr>
                <w:t>13</w:t>
              </w:r>
              <w:r w:rsidRPr="004B5012">
                <w:rPr>
                  <w:rFonts w:ascii="Times New Roman" w:cs="Times New Roman"/>
                </w:rPr>
                <w:t>对（广九直通车</w:t>
              </w:r>
              <w:r w:rsidRPr="004B5012">
                <w:rPr>
                  <w:rFonts w:ascii="Times New Roman" w:hAnsi="Times New Roman" w:cs="Times New Roman"/>
                  <w:szCs w:val="21"/>
                </w:rPr>
                <w:t>11</w:t>
              </w:r>
              <w:r w:rsidRPr="004B5012">
                <w:rPr>
                  <w:rFonts w:ascii="Times New Roman" w:cs="Times New Roman"/>
                </w:rPr>
                <w:t>对、</w:t>
              </w:r>
              <w:proofErr w:type="gramStart"/>
              <w:r w:rsidRPr="004B5012">
                <w:rPr>
                  <w:rFonts w:ascii="Times New Roman" w:cs="Times New Roman"/>
                </w:rPr>
                <w:t>肇九直通车</w:t>
              </w:r>
              <w:proofErr w:type="gramEnd"/>
              <w:r w:rsidRPr="004B5012">
                <w:rPr>
                  <w:rFonts w:ascii="Times New Roman" w:hAnsi="Times New Roman" w:cs="Times New Roman"/>
                  <w:szCs w:val="21"/>
                </w:rPr>
                <w:t>1</w:t>
              </w:r>
              <w:r w:rsidRPr="004B5012">
                <w:rPr>
                  <w:rFonts w:ascii="Times New Roman" w:cs="Times New Roman"/>
                </w:rPr>
                <w:t>对、京沪九直通车</w:t>
              </w:r>
              <w:r w:rsidRPr="004B5012">
                <w:rPr>
                  <w:rFonts w:ascii="Times New Roman" w:hAnsi="Times New Roman" w:cs="Times New Roman"/>
                  <w:szCs w:val="21"/>
                </w:rPr>
                <w:t>1</w:t>
              </w:r>
              <w:r w:rsidRPr="004B5012">
                <w:rPr>
                  <w:rFonts w:ascii="Times New Roman" w:cs="Times New Roman"/>
                </w:rPr>
                <w:t>对），长途车</w:t>
              </w:r>
              <w:r>
                <w:rPr>
                  <w:rFonts w:ascii="Times New Roman" w:hAnsi="Times New Roman" w:cs="Times New Roman" w:hint="eastAsia"/>
                  <w:szCs w:val="21"/>
                </w:rPr>
                <w:t>131</w:t>
              </w:r>
              <w:r w:rsidRPr="004B5012">
                <w:rPr>
                  <w:rFonts w:ascii="Times New Roman" w:cs="Times New Roman"/>
                </w:rPr>
                <w:t>对（</w:t>
              </w:r>
              <w:proofErr w:type="gramStart"/>
              <w:r w:rsidRPr="004B5012">
                <w:rPr>
                  <w:rFonts w:ascii="Times New Roman" w:cs="Times New Roman"/>
                </w:rPr>
                <w:t>含</w:t>
              </w:r>
              <w:r w:rsidRPr="004B5012">
                <w:rPr>
                  <w:rFonts w:ascii="Times New Roman" w:hAnsi="Times New Roman" w:cs="Times New Roman" w:hint="eastAsia"/>
                </w:rPr>
                <w:t>广佛肇</w:t>
              </w:r>
              <w:proofErr w:type="gramEnd"/>
              <w:r w:rsidRPr="004B5012">
                <w:rPr>
                  <w:rFonts w:ascii="Times New Roman" w:hAnsi="Times New Roman" w:cs="Times New Roman" w:hint="eastAsia"/>
                </w:rPr>
                <w:t>城际</w:t>
              </w:r>
              <w:r>
                <w:rPr>
                  <w:rFonts w:ascii="Times New Roman" w:hAnsi="Times New Roman" w:cs="Times New Roman" w:hint="eastAsia"/>
                </w:rPr>
                <w:t>12</w:t>
              </w:r>
              <w:r w:rsidRPr="004B5012">
                <w:rPr>
                  <w:rFonts w:ascii="Times New Roman" w:hAnsi="Times New Roman" w:cs="Times New Roman" w:hint="eastAsia"/>
                </w:rPr>
                <w:t>对，广州至桂林北、南宁东和贵阳北的跨线动车组</w:t>
              </w:r>
              <w:r w:rsidRPr="004B5012">
                <w:rPr>
                  <w:rFonts w:ascii="Times New Roman" w:hAnsi="Times New Roman" w:cs="Times New Roman" w:hint="eastAsia"/>
                </w:rPr>
                <w:t>3</w:t>
              </w:r>
              <w:r w:rsidRPr="004B5012">
                <w:rPr>
                  <w:rFonts w:ascii="Times New Roman" w:hAnsi="Times New Roman" w:cs="Times New Roman" w:hint="eastAsia"/>
                </w:rPr>
                <w:t>对</w:t>
              </w:r>
              <w:r w:rsidRPr="004B5012">
                <w:rPr>
                  <w:rFonts w:ascii="Times New Roman" w:cs="Times New Roman"/>
                </w:rPr>
                <w:t>）</w:t>
              </w:r>
              <w:r w:rsidRPr="00B1638F">
                <w:rPr>
                  <w:rFonts w:ascii="Times New Roman" w:cs="Times New Roman"/>
                </w:rPr>
                <w:t>。下表所列为本期客运收入及客运发送量与上年同期之比较</w:t>
              </w:r>
              <w:r w:rsidRPr="00886CE4">
                <w:rPr>
                  <w:rFonts w:ascii="Times New Roman" w:cs="Times New Roman"/>
                </w:rPr>
                <w:t>：</w:t>
              </w:r>
            </w:p>
            <w:tbl>
              <w:tblPr>
                <w:tblW w:w="0" w:type="auto"/>
                <w:jc w:val="center"/>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57"/>
                <w:gridCol w:w="2150"/>
                <w:gridCol w:w="2150"/>
                <w:gridCol w:w="1762"/>
              </w:tblGrid>
              <w:tr w:rsidR="00086E24" w:rsidRPr="006B24EF" w:rsidTr="00683A70">
                <w:trPr>
                  <w:jc w:val="center"/>
                </w:trPr>
                <w:tc>
                  <w:tcPr>
                    <w:tcW w:w="2757" w:type="dxa"/>
                  </w:tcPr>
                  <w:p w:rsidR="00086E24" w:rsidRPr="006B24EF" w:rsidRDefault="00086E24" w:rsidP="003537AE">
                    <w:pPr>
                      <w:jc w:val="center"/>
                      <w:rPr>
                        <w:rFonts w:ascii="Times New Roman" w:hAnsi="Times New Roman" w:cs="Times New Roman"/>
                        <w:szCs w:val="21"/>
                      </w:rPr>
                    </w:pPr>
                    <w:r w:rsidRPr="006B24EF">
                      <w:rPr>
                        <w:rFonts w:ascii="Times New Roman" w:hAnsi="Times New Roman" w:cs="Times New Roman"/>
                        <w:b/>
                        <w:szCs w:val="21"/>
                      </w:rPr>
                      <w:t xml:space="preserve">                                                                     </w:t>
                    </w:r>
                  </w:p>
                </w:tc>
                <w:tc>
                  <w:tcPr>
                    <w:tcW w:w="2150" w:type="dxa"/>
                  </w:tcPr>
                  <w:p w:rsidR="00086E24" w:rsidRPr="006B24EF" w:rsidRDefault="00086E24" w:rsidP="003537AE">
                    <w:pPr>
                      <w:jc w:val="center"/>
                      <w:rPr>
                        <w:rFonts w:ascii="Times New Roman" w:hAnsi="Times New Roman" w:cs="Times New Roman"/>
                        <w:szCs w:val="21"/>
                      </w:rPr>
                    </w:pPr>
                    <w:r w:rsidRPr="006B24EF">
                      <w:rPr>
                        <w:rFonts w:ascii="Times New Roman" w:hAnsi="Times New Roman" w:cs="Times New Roman"/>
                        <w:szCs w:val="21"/>
                      </w:rPr>
                      <w:t>2017</w:t>
                    </w:r>
                    <w:r w:rsidRPr="006B24EF">
                      <w:rPr>
                        <w:rFonts w:ascii="Times New Roman" w:hAnsi="Times New Roman" w:cs="Times New Roman"/>
                        <w:szCs w:val="21"/>
                      </w:rPr>
                      <w:t>年</w:t>
                    </w:r>
                  </w:p>
                </w:tc>
                <w:tc>
                  <w:tcPr>
                    <w:tcW w:w="2150" w:type="dxa"/>
                  </w:tcPr>
                  <w:p w:rsidR="00086E24" w:rsidRPr="006B24EF" w:rsidRDefault="00086E24" w:rsidP="003537AE">
                    <w:pPr>
                      <w:jc w:val="center"/>
                      <w:rPr>
                        <w:rFonts w:ascii="Times New Roman" w:hAnsi="Times New Roman" w:cs="Times New Roman"/>
                        <w:szCs w:val="21"/>
                      </w:rPr>
                    </w:pPr>
                    <w:r w:rsidRPr="006B24EF">
                      <w:rPr>
                        <w:rFonts w:ascii="Times New Roman" w:hAnsi="Times New Roman" w:cs="Times New Roman"/>
                        <w:szCs w:val="21"/>
                      </w:rPr>
                      <w:t>2016</w:t>
                    </w:r>
                    <w:r w:rsidRPr="006B24EF">
                      <w:rPr>
                        <w:rFonts w:ascii="Times New Roman" w:hAnsi="Times New Roman" w:cs="Times New Roman"/>
                        <w:szCs w:val="21"/>
                      </w:rPr>
                      <w:t>年</w:t>
                    </w:r>
                  </w:p>
                </w:tc>
                <w:tc>
                  <w:tcPr>
                    <w:tcW w:w="1762" w:type="dxa"/>
                  </w:tcPr>
                  <w:p w:rsidR="00086E24" w:rsidRPr="006B24EF" w:rsidRDefault="00086E24" w:rsidP="003537AE">
                    <w:pPr>
                      <w:jc w:val="center"/>
                      <w:rPr>
                        <w:rFonts w:ascii="Times New Roman" w:hAnsi="Times New Roman" w:cs="Times New Roman"/>
                        <w:szCs w:val="21"/>
                      </w:rPr>
                    </w:pPr>
                    <w:r w:rsidRPr="006B24EF">
                      <w:rPr>
                        <w:rFonts w:ascii="Times New Roman" w:hAnsi="Times New Roman" w:cs="Times New Roman"/>
                        <w:szCs w:val="21"/>
                      </w:rPr>
                      <w:t>同比增减（</w:t>
                    </w:r>
                    <w:r w:rsidRPr="006B24EF">
                      <w:rPr>
                        <w:rFonts w:ascii="Times New Roman" w:hAnsi="Times New Roman" w:cs="Times New Roman"/>
                        <w:szCs w:val="21"/>
                      </w:rPr>
                      <w:t>%</w:t>
                    </w:r>
                    <w:r w:rsidRPr="006B24EF">
                      <w:rPr>
                        <w:rFonts w:ascii="Times New Roman" w:hAnsi="Times New Roman" w:cs="Times New Roman"/>
                        <w:szCs w:val="21"/>
                      </w:rPr>
                      <w:t>）</w:t>
                    </w:r>
                  </w:p>
                </w:tc>
              </w:tr>
              <w:tr w:rsidR="00086E24" w:rsidRPr="006B24EF" w:rsidTr="00683A70">
                <w:trPr>
                  <w:jc w:val="center"/>
                </w:trPr>
                <w:tc>
                  <w:tcPr>
                    <w:tcW w:w="2757" w:type="dxa"/>
                  </w:tcPr>
                  <w:p w:rsidR="00086E24" w:rsidRPr="006B24EF" w:rsidRDefault="00086E24" w:rsidP="003537AE">
                    <w:pPr>
                      <w:rPr>
                        <w:rFonts w:ascii="Times New Roman" w:hAnsi="Times New Roman" w:cs="Times New Roman"/>
                        <w:szCs w:val="21"/>
                      </w:rPr>
                    </w:pPr>
                    <w:r w:rsidRPr="006B24EF">
                      <w:rPr>
                        <w:rFonts w:ascii="Times New Roman" w:hAnsi="Times New Roman" w:cs="Times New Roman"/>
                        <w:szCs w:val="21"/>
                      </w:rPr>
                      <w:t>客运收入（人民币万元）</w:t>
                    </w:r>
                  </w:p>
                </w:tc>
                <w:tc>
                  <w:tcPr>
                    <w:tcW w:w="2150" w:type="dxa"/>
                    <w:vAlign w:val="center"/>
                  </w:tcPr>
                  <w:p w:rsidR="00086E24" w:rsidRPr="006B24EF" w:rsidRDefault="00086E24" w:rsidP="00D01DB3">
                    <w:pPr>
                      <w:ind w:firstLineChars="100" w:firstLine="210"/>
                      <w:jc w:val="right"/>
                      <w:rPr>
                        <w:rFonts w:ascii="Times New Roman" w:hAnsi="Times New Roman" w:cs="Times New Roman"/>
                        <w:szCs w:val="21"/>
                      </w:rPr>
                    </w:pPr>
                    <w:r w:rsidRPr="006B24EF">
                      <w:rPr>
                        <w:rFonts w:ascii="Times New Roman" w:hAnsi="Times New Roman" w:cs="Times New Roman"/>
                        <w:color w:val="000000"/>
                        <w:szCs w:val="21"/>
                      </w:rPr>
                      <w:t>775,708</w:t>
                    </w:r>
                  </w:p>
                </w:tc>
                <w:tc>
                  <w:tcPr>
                    <w:tcW w:w="2150" w:type="dxa"/>
                    <w:vAlign w:val="center"/>
                  </w:tcPr>
                  <w:p w:rsidR="00086E24" w:rsidRPr="006B24EF" w:rsidRDefault="00086E24" w:rsidP="003537AE">
                    <w:pPr>
                      <w:jc w:val="right"/>
                      <w:rPr>
                        <w:rFonts w:ascii="Times New Roman" w:hAnsi="Times New Roman" w:cs="Times New Roman"/>
                        <w:szCs w:val="21"/>
                      </w:rPr>
                    </w:pPr>
                    <w:r w:rsidRPr="006B24EF">
                      <w:rPr>
                        <w:rFonts w:ascii="Times New Roman" w:hAnsi="Times New Roman" w:cs="Times New Roman"/>
                        <w:szCs w:val="21"/>
                      </w:rPr>
                      <w:t>735,885</w:t>
                    </w:r>
                  </w:p>
                </w:tc>
                <w:tc>
                  <w:tcPr>
                    <w:tcW w:w="1762" w:type="dxa"/>
                    <w:vAlign w:val="center"/>
                  </w:tcPr>
                  <w:p w:rsidR="00086E24" w:rsidRPr="006B24EF" w:rsidRDefault="00086E24" w:rsidP="003537AE">
                    <w:pPr>
                      <w:jc w:val="right"/>
                      <w:rPr>
                        <w:rFonts w:ascii="Times New Roman" w:hAnsi="Times New Roman" w:cs="Times New Roman"/>
                        <w:szCs w:val="21"/>
                      </w:rPr>
                    </w:pPr>
                    <w:r>
                      <w:rPr>
                        <w:rFonts w:ascii="Times New Roman" w:hAnsi="Times New Roman" w:cs="Times New Roman" w:hint="eastAsia"/>
                        <w:szCs w:val="21"/>
                      </w:rPr>
                      <w:t>5.41</w:t>
                    </w:r>
                  </w:p>
                </w:tc>
              </w:tr>
              <w:tr w:rsidR="00086E24" w:rsidRPr="006B24EF" w:rsidTr="00683A70">
                <w:trPr>
                  <w:jc w:val="center"/>
                </w:trPr>
                <w:tc>
                  <w:tcPr>
                    <w:tcW w:w="2757" w:type="dxa"/>
                  </w:tcPr>
                  <w:p w:rsidR="00086E24" w:rsidRPr="006B24EF" w:rsidRDefault="00086E24" w:rsidP="003537AE">
                    <w:pPr>
                      <w:rPr>
                        <w:rFonts w:ascii="Times New Roman" w:hAnsi="Times New Roman" w:cs="Times New Roman"/>
                        <w:szCs w:val="21"/>
                      </w:rPr>
                    </w:pPr>
                    <w:r w:rsidRPr="006B24EF">
                      <w:rPr>
                        <w:rFonts w:ascii="Times New Roman" w:hAnsi="Times New Roman" w:cs="Times New Roman"/>
                        <w:szCs w:val="21"/>
                      </w:rPr>
                      <w:t xml:space="preserve">  --</w:t>
                    </w:r>
                    <w:r w:rsidRPr="006B24EF">
                      <w:rPr>
                        <w:rFonts w:ascii="Times New Roman" w:hAnsi="Times New Roman" w:cs="Times New Roman"/>
                        <w:szCs w:val="21"/>
                      </w:rPr>
                      <w:t>广深城际列车</w:t>
                    </w:r>
                  </w:p>
                </w:tc>
                <w:tc>
                  <w:tcPr>
                    <w:tcW w:w="2150" w:type="dxa"/>
                    <w:vAlign w:val="center"/>
                  </w:tcPr>
                  <w:p w:rsidR="00086E24" w:rsidRPr="006B24EF" w:rsidRDefault="00086E24" w:rsidP="003D2397">
                    <w:pPr>
                      <w:jc w:val="right"/>
                      <w:rPr>
                        <w:rFonts w:ascii="Times New Roman" w:hAnsi="Times New Roman" w:cs="Times New Roman"/>
                        <w:szCs w:val="21"/>
                      </w:rPr>
                    </w:pPr>
                    <w:r>
                      <w:rPr>
                        <w:rFonts w:ascii="Times New Roman" w:hAnsi="Times New Roman" w:cs="Times New Roman" w:hint="eastAsia"/>
                        <w:szCs w:val="21"/>
                      </w:rPr>
                      <w:t>256,64</w:t>
                    </w:r>
                    <w:r w:rsidR="003D2397">
                      <w:rPr>
                        <w:rFonts w:ascii="Times New Roman" w:hAnsi="Times New Roman" w:cs="Times New Roman" w:hint="eastAsia"/>
                        <w:szCs w:val="21"/>
                      </w:rPr>
                      <w:t>2</w:t>
                    </w:r>
                  </w:p>
                </w:tc>
                <w:tc>
                  <w:tcPr>
                    <w:tcW w:w="2150" w:type="dxa"/>
                    <w:vAlign w:val="center"/>
                  </w:tcPr>
                  <w:p w:rsidR="00086E24" w:rsidRPr="006B24EF" w:rsidRDefault="00086E24" w:rsidP="00D40E6F">
                    <w:pPr>
                      <w:jc w:val="right"/>
                      <w:rPr>
                        <w:rFonts w:ascii="Times New Roman" w:hAnsi="Times New Roman" w:cs="Times New Roman"/>
                        <w:szCs w:val="21"/>
                      </w:rPr>
                    </w:pPr>
                    <w:r w:rsidRPr="006B24EF">
                      <w:rPr>
                        <w:rFonts w:ascii="Times New Roman" w:hAnsi="Times New Roman" w:cs="Times New Roman"/>
                        <w:szCs w:val="21"/>
                      </w:rPr>
                      <w:t>241,298</w:t>
                    </w:r>
                  </w:p>
                </w:tc>
                <w:tc>
                  <w:tcPr>
                    <w:tcW w:w="1762" w:type="dxa"/>
                    <w:vAlign w:val="center"/>
                  </w:tcPr>
                  <w:p w:rsidR="00086E24" w:rsidRPr="006B24EF" w:rsidRDefault="00086E24" w:rsidP="00D40E6F">
                    <w:pPr>
                      <w:jc w:val="right"/>
                      <w:rPr>
                        <w:rFonts w:ascii="Times New Roman" w:hAnsi="Times New Roman" w:cs="Times New Roman"/>
                        <w:szCs w:val="21"/>
                      </w:rPr>
                    </w:pPr>
                    <w:r>
                      <w:rPr>
                        <w:rFonts w:ascii="Times New Roman" w:hAnsi="Times New Roman" w:cs="Times New Roman" w:hint="eastAsia"/>
                        <w:szCs w:val="21"/>
                      </w:rPr>
                      <w:t>6.36</w:t>
                    </w:r>
                  </w:p>
                </w:tc>
              </w:tr>
              <w:tr w:rsidR="00086E24" w:rsidRPr="006B24EF" w:rsidTr="00683A70">
                <w:trPr>
                  <w:jc w:val="center"/>
                </w:trPr>
                <w:tc>
                  <w:tcPr>
                    <w:tcW w:w="2757" w:type="dxa"/>
                  </w:tcPr>
                  <w:p w:rsidR="00086E24" w:rsidRPr="006B24EF" w:rsidRDefault="00086E24" w:rsidP="003537AE">
                    <w:pPr>
                      <w:rPr>
                        <w:rFonts w:ascii="Times New Roman" w:hAnsi="Times New Roman" w:cs="Times New Roman"/>
                        <w:szCs w:val="21"/>
                      </w:rPr>
                    </w:pPr>
                    <w:r w:rsidRPr="006B24EF">
                      <w:rPr>
                        <w:rFonts w:ascii="Times New Roman" w:hAnsi="Times New Roman" w:cs="Times New Roman"/>
                        <w:szCs w:val="21"/>
                      </w:rPr>
                      <w:t xml:space="preserve">  --</w:t>
                    </w:r>
                    <w:r w:rsidRPr="006B24EF">
                      <w:rPr>
                        <w:rFonts w:ascii="Times New Roman" w:hAnsi="Times New Roman" w:cs="Times New Roman"/>
                        <w:szCs w:val="21"/>
                      </w:rPr>
                      <w:t>直通车</w:t>
                    </w:r>
                  </w:p>
                </w:tc>
                <w:tc>
                  <w:tcPr>
                    <w:tcW w:w="2150" w:type="dxa"/>
                    <w:vAlign w:val="center"/>
                  </w:tcPr>
                  <w:p w:rsidR="00086E24" w:rsidRPr="006B24EF" w:rsidRDefault="00086E24" w:rsidP="003D2397">
                    <w:pPr>
                      <w:jc w:val="right"/>
                      <w:rPr>
                        <w:rFonts w:ascii="Times New Roman" w:hAnsi="Times New Roman" w:cs="Times New Roman"/>
                        <w:szCs w:val="21"/>
                      </w:rPr>
                    </w:pPr>
                    <w:r>
                      <w:rPr>
                        <w:rFonts w:ascii="Times New Roman" w:hAnsi="Times New Roman" w:cs="Times New Roman" w:hint="eastAsia"/>
                        <w:szCs w:val="21"/>
                      </w:rPr>
                      <w:t>52,33</w:t>
                    </w:r>
                    <w:r w:rsidR="003D2397">
                      <w:rPr>
                        <w:rFonts w:ascii="Times New Roman" w:hAnsi="Times New Roman" w:cs="Times New Roman" w:hint="eastAsia"/>
                        <w:szCs w:val="21"/>
                      </w:rPr>
                      <w:t>7</w:t>
                    </w:r>
                  </w:p>
                </w:tc>
                <w:tc>
                  <w:tcPr>
                    <w:tcW w:w="2150" w:type="dxa"/>
                    <w:vAlign w:val="center"/>
                  </w:tcPr>
                  <w:p w:rsidR="00086E24" w:rsidRPr="006B24EF" w:rsidRDefault="00086E24" w:rsidP="00D40E6F">
                    <w:pPr>
                      <w:jc w:val="right"/>
                      <w:rPr>
                        <w:rFonts w:ascii="Times New Roman" w:hAnsi="Times New Roman" w:cs="Times New Roman"/>
                        <w:szCs w:val="21"/>
                      </w:rPr>
                    </w:pPr>
                    <w:r w:rsidRPr="006B24EF">
                      <w:rPr>
                        <w:rFonts w:ascii="Times New Roman" w:hAnsi="Times New Roman" w:cs="Times New Roman"/>
                        <w:szCs w:val="21"/>
                      </w:rPr>
                      <w:t>52,825</w:t>
                    </w:r>
                  </w:p>
                </w:tc>
                <w:tc>
                  <w:tcPr>
                    <w:tcW w:w="1762" w:type="dxa"/>
                    <w:vAlign w:val="center"/>
                  </w:tcPr>
                  <w:p w:rsidR="00086E24" w:rsidRPr="006B24EF" w:rsidRDefault="00086E24" w:rsidP="00D40E6F">
                    <w:pPr>
                      <w:jc w:val="right"/>
                      <w:rPr>
                        <w:rFonts w:ascii="Times New Roman" w:hAnsi="Times New Roman" w:cs="Times New Roman"/>
                        <w:szCs w:val="21"/>
                      </w:rPr>
                    </w:pPr>
                    <w:r>
                      <w:rPr>
                        <w:rFonts w:ascii="Times New Roman" w:hAnsi="Times New Roman" w:cs="Times New Roman" w:hint="eastAsia"/>
                        <w:szCs w:val="21"/>
                      </w:rPr>
                      <w:t>(0.92)</w:t>
                    </w:r>
                  </w:p>
                </w:tc>
              </w:tr>
              <w:tr w:rsidR="00086E24" w:rsidRPr="006B24EF" w:rsidTr="00683A70">
                <w:trPr>
                  <w:jc w:val="center"/>
                </w:trPr>
                <w:tc>
                  <w:tcPr>
                    <w:tcW w:w="2757" w:type="dxa"/>
                  </w:tcPr>
                  <w:p w:rsidR="00086E24" w:rsidRPr="006B24EF" w:rsidRDefault="00086E24" w:rsidP="003537AE">
                    <w:pPr>
                      <w:rPr>
                        <w:rFonts w:ascii="Times New Roman" w:hAnsi="Times New Roman" w:cs="Times New Roman"/>
                        <w:szCs w:val="21"/>
                      </w:rPr>
                    </w:pPr>
                    <w:r w:rsidRPr="006B24EF">
                      <w:rPr>
                        <w:rFonts w:ascii="Times New Roman" w:hAnsi="Times New Roman" w:cs="Times New Roman"/>
                        <w:szCs w:val="21"/>
                      </w:rPr>
                      <w:t xml:space="preserve">  --</w:t>
                    </w:r>
                    <w:r w:rsidRPr="006B24EF">
                      <w:rPr>
                        <w:rFonts w:ascii="Times New Roman" w:hAnsi="Times New Roman" w:cs="Times New Roman"/>
                        <w:szCs w:val="21"/>
                      </w:rPr>
                      <w:t>长途车</w:t>
                    </w:r>
                  </w:p>
                </w:tc>
                <w:tc>
                  <w:tcPr>
                    <w:tcW w:w="2150" w:type="dxa"/>
                    <w:vAlign w:val="center"/>
                  </w:tcPr>
                  <w:p w:rsidR="00086E24" w:rsidRPr="006B24EF" w:rsidRDefault="00086E24" w:rsidP="003D2397">
                    <w:pPr>
                      <w:jc w:val="right"/>
                      <w:rPr>
                        <w:rFonts w:ascii="Times New Roman" w:hAnsi="Times New Roman" w:cs="Times New Roman"/>
                        <w:szCs w:val="21"/>
                      </w:rPr>
                    </w:pPr>
                    <w:r>
                      <w:rPr>
                        <w:rFonts w:ascii="Times New Roman" w:hAnsi="Times New Roman" w:cs="Times New Roman" w:hint="eastAsia"/>
                        <w:szCs w:val="21"/>
                      </w:rPr>
                      <w:t>420,62</w:t>
                    </w:r>
                    <w:r w:rsidR="003D2397">
                      <w:rPr>
                        <w:rFonts w:ascii="Times New Roman" w:hAnsi="Times New Roman" w:cs="Times New Roman" w:hint="eastAsia"/>
                        <w:szCs w:val="21"/>
                      </w:rPr>
                      <w:t>0</w:t>
                    </w:r>
                  </w:p>
                </w:tc>
                <w:tc>
                  <w:tcPr>
                    <w:tcW w:w="2150" w:type="dxa"/>
                    <w:vAlign w:val="center"/>
                  </w:tcPr>
                  <w:p w:rsidR="00086E24" w:rsidRPr="006B24EF" w:rsidRDefault="00086E24" w:rsidP="00D40E6F">
                    <w:pPr>
                      <w:jc w:val="right"/>
                      <w:rPr>
                        <w:rFonts w:ascii="Times New Roman" w:hAnsi="Times New Roman" w:cs="Times New Roman"/>
                        <w:szCs w:val="21"/>
                      </w:rPr>
                    </w:pPr>
                    <w:r w:rsidRPr="006B24EF">
                      <w:rPr>
                        <w:rFonts w:ascii="Times New Roman" w:hAnsi="Times New Roman" w:cs="Times New Roman"/>
                        <w:szCs w:val="21"/>
                      </w:rPr>
                      <w:t>401,927</w:t>
                    </w:r>
                  </w:p>
                </w:tc>
                <w:tc>
                  <w:tcPr>
                    <w:tcW w:w="1762" w:type="dxa"/>
                    <w:vAlign w:val="center"/>
                  </w:tcPr>
                  <w:p w:rsidR="00086E24" w:rsidRPr="006B24EF" w:rsidRDefault="00086E24" w:rsidP="00D40E6F">
                    <w:pPr>
                      <w:jc w:val="right"/>
                      <w:rPr>
                        <w:rFonts w:ascii="Times New Roman" w:hAnsi="Times New Roman" w:cs="Times New Roman"/>
                        <w:szCs w:val="21"/>
                      </w:rPr>
                    </w:pPr>
                    <w:r>
                      <w:rPr>
                        <w:rFonts w:ascii="Times New Roman" w:hAnsi="Times New Roman" w:cs="Times New Roman" w:hint="eastAsia"/>
                        <w:szCs w:val="21"/>
                      </w:rPr>
                      <w:t>4.65</w:t>
                    </w:r>
                  </w:p>
                </w:tc>
              </w:tr>
              <w:tr w:rsidR="00086E24" w:rsidRPr="006B24EF" w:rsidTr="00683A70">
                <w:trPr>
                  <w:jc w:val="center"/>
                </w:trPr>
                <w:tc>
                  <w:tcPr>
                    <w:tcW w:w="2757" w:type="dxa"/>
                  </w:tcPr>
                  <w:p w:rsidR="00086E24" w:rsidRPr="006B24EF" w:rsidRDefault="00086E24" w:rsidP="003537AE">
                    <w:pPr>
                      <w:rPr>
                        <w:rFonts w:ascii="Times New Roman" w:hAnsi="Times New Roman" w:cs="Times New Roman"/>
                        <w:szCs w:val="21"/>
                      </w:rPr>
                    </w:pPr>
                    <w:r w:rsidRPr="006B24EF">
                      <w:rPr>
                        <w:rFonts w:ascii="Times New Roman" w:hAnsi="Times New Roman" w:cs="Times New Roman"/>
                        <w:szCs w:val="21"/>
                      </w:rPr>
                      <w:t xml:space="preserve">  --</w:t>
                    </w:r>
                    <w:r w:rsidRPr="006B24EF">
                      <w:rPr>
                        <w:rFonts w:ascii="Times New Roman" w:hAnsi="Times New Roman" w:cs="Times New Roman"/>
                        <w:szCs w:val="21"/>
                      </w:rPr>
                      <w:t>客运其他收入</w:t>
                    </w:r>
                  </w:p>
                </w:tc>
                <w:tc>
                  <w:tcPr>
                    <w:tcW w:w="2150" w:type="dxa"/>
                    <w:vAlign w:val="center"/>
                  </w:tcPr>
                  <w:p w:rsidR="00086E24" w:rsidRPr="006B24EF" w:rsidRDefault="00086E24" w:rsidP="003D2397">
                    <w:pPr>
                      <w:jc w:val="right"/>
                      <w:rPr>
                        <w:rFonts w:ascii="Times New Roman" w:hAnsi="Times New Roman" w:cs="Times New Roman"/>
                        <w:szCs w:val="21"/>
                      </w:rPr>
                    </w:pPr>
                    <w:r>
                      <w:rPr>
                        <w:rFonts w:ascii="Times New Roman" w:hAnsi="Times New Roman" w:cs="Times New Roman" w:hint="eastAsia"/>
                        <w:szCs w:val="21"/>
                      </w:rPr>
                      <w:t>46,10</w:t>
                    </w:r>
                    <w:r w:rsidR="003D2397">
                      <w:rPr>
                        <w:rFonts w:ascii="Times New Roman" w:hAnsi="Times New Roman" w:cs="Times New Roman" w:hint="eastAsia"/>
                        <w:szCs w:val="21"/>
                      </w:rPr>
                      <w:t>9</w:t>
                    </w:r>
                  </w:p>
                </w:tc>
                <w:tc>
                  <w:tcPr>
                    <w:tcW w:w="2150" w:type="dxa"/>
                    <w:vAlign w:val="center"/>
                  </w:tcPr>
                  <w:p w:rsidR="00086E24" w:rsidRPr="006B24EF" w:rsidRDefault="00086E24" w:rsidP="00D40E6F">
                    <w:pPr>
                      <w:jc w:val="right"/>
                      <w:rPr>
                        <w:rFonts w:ascii="Times New Roman" w:hAnsi="Times New Roman" w:cs="Times New Roman"/>
                        <w:szCs w:val="21"/>
                      </w:rPr>
                    </w:pPr>
                    <w:r w:rsidRPr="006B24EF">
                      <w:rPr>
                        <w:rFonts w:ascii="Times New Roman" w:hAnsi="Times New Roman" w:cs="Times New Roman"/>
                        <w:szCs w:val="21"/>
                      </w:rPr>
                      <w:t>39,835</w:t>
                    </w:r>
                  </w:p>
                </w:tc>
                <w:tc>
                  <w:tcPr>
                    <w:tcW w:w="1762" w:type="dxa"/>
                    <w:vAlign w:val="center"/>
                  </w:tcPr>
                  <w:p w:rsidR="00086E24" w:rsidRPr="006B24EF" w:rsidRDefault="00086E24" w:rsidP="009F6F17">
                    <w:pPr>
                      <w:jc w:val="right"/>
                      <w:rPr>
                        <w:rFonts w:ascii="Times New Roman" w:hAnsi="Times New Roman" w:cs="Times New Roman"/>
                        <w:szCs w:val="21"/>
                      </w:rPr>
                    </w:pPr>
                    <w:r>
                      <w:rPr>
                        <w:rFonts w:ascii="Times New Roman" w:hAnsi="Times New Roman" w:cs="Times New Roman" w:hint="eastAsia"/>
                        <w:szCs w:val="21"/>
                      </w:rPr>
                      <w:t>15.7</w:t>
                    </w:r>
                    <w:r w:rsidR="009F6F17">
                      <w:rPr>
                        <w:rFonts w:ascii="Times New Roman" w:hAnsi="Times New Roman" w:cs="Times New Roman" w:hint="eastAsia"/>
                        <w:szCs w:val="21"/>
                      </w:rPr>
                      <w:t>5</w:t>
                    </w:r>
                  </w:p>
                </w:tc>
              </w:tr>
              <w:tr w:rsidR="00086E24" w:rsidRPr="006B24EF" w:rsidTr="00683A70">
                <w:trPr>
                  <w:jc w:val="center"/>
                </w:trPr>
                <w:tc>
                  <w:tcPr>
                    <w:tcW w:w="2757" w:type="dxa"/>
                  </w:tcPr>
                  <w:p w:rsidR="00086E24" w:rsidRPr="006B24EF" w:rsidRDefault="00086E24" w:rsidP="003537AE">
                    <w:pPr>
                      <w:rPr>
                        <w:rFonts w:ascii="Times New Roman" w:hAnsi="Times New Roman" w:cs="Times New Roman"/>
                        <w:szCs w:val="21"/>
                      </w:rPr>
                    </w:pPr>
                    <w:r w:rsidRPr="006B24EF">
                      <w:rPr>
                        <w:rFonts w:ascii="Times New Roman" w:hAnsi="Times New Roman" w:cs="Times New Roman"/>
                        <w:szCs w:val="21"/>
                      </w:rPr>
                      <w:t>客运发送量（人）</w:t>
                    </w:r>
                  </w:p>
                </w:tc>
                <w:tc>
                  <w:tcPr>
                    <w:tcW w:w="2150" w:type="dxa"/>
                    <w:vAlign w:val="center"/>
                  </w:tcPr>
                  <w:p w:rsidR="00086E24" w:rsidRPr="006B24EF" w:rsidRDefault="00086E24" w:rsidP="00D75BA0">
                    <w:pPr>
                      <w:jc w:val="right"/>
                      <w:rPr>
                        <w:rFonts w:ascii="Times New Roman" w:hAnsi="Times New Roman" w:cs="Times New Roman"/>
                        <w:szCs w:val="21"/>
                      </w:rPr>
                    </w:pPr>
                    <w:r w:rsidRPr="006B24EF">
                      <w:rPr>
                        <w:rFonts w:ascii="Times New Roman" w:hAnsi="Times New Roman" w:cs="Times New Roman"/>
                        <w:szCs w:val="21"/>
                      </w:rPr>
                      <w:t>85,133,187</w:t>
                    </w:r>
                  </w:p>
                </w:tc>
                <w:tc>
                  <w:tcPr>
                    <w:tcW w:w="2150" w:type="dxa"/>
                    <w:vAlign w:val="center"/>
                  </w:tcPr>
                  <w:p w:rsidR="00086E24" w:rsidRPr="006B24EF" w:rsidRDefault="00086E24" w:rsidP="003537AE">
                    <w:pPr>
                      <w:jc w:val="right"/>
                      <w:rPr>
                        <w:rFonts w:ascii="Times New Roman" w:hAnsi="Times New Roman" w:cs="Times New Roman"/>
                        <w:szCs w:val="21"/>
                      </w:rPr>
                    </w:pPr>
                    <w:r w:rsidRPr="006B24EF">
                      <w:rPr>
                        <w:rFonts w:ascii="Times New Roman" w:hAnsi="Times New Roman" w:cs="Times New Roman"/>
                        <w:szCs w:val="21"/>
                      </w:rPr>
                      <w:t>84,895,722</w:t>
                    </w:r>
                  </w:p>
                </w:tc>
                <w:tc>
                  <w:tcPr>
                    <w:tcW w:w="1762" w:type="dxa"/>
                    <w:vAlign w:val="center"/>
                  </w:tcPr>
                  <w:p w:rsidR="00086E24" w:rsidRPr="006B24EF" w:rsidRDefault="00086E24" w:rsidP="003537AE">
                    <w:pPr>
                      <w:jc w:val="right"/>
                      <w:rPr>
                        <w:rFonts w:ascii="Times New Roman" w:hAnsi="Times New Roman" w:cs="Times New Roman"/>
                        <w:szCs w:val="21"/>
                      </w:rPr>
                    </w:pPr>
                    <w:r w:rsidRPr="006B24EF">
                      <w:rPr>
                        <w:rFonts w:ascii="Times New Roman" w:hAnsi="Times New Roman" w:cs="Times New Roman"/>
                        <w:szCs w:val="21"/>
                      </w:rPr>
                      <w:t>0.28</w:t>
                    </w:r>
                  </w:p>
                </w:tc>
              </w:tr>
              <w:tr w:rsidR="00086E24" w:rsidRPr="006B24EF" w:rsidTr="00683A70">
                <w:trPr>
                  <w:jc w:val="center"/>
                </w:trPr>
                <w:tc>
                  <w:tcPr>
                    <w:tcW w:w="2757" w:type="dxa"/>
                  </w:tcPr>
                  <w:p w:rsidR="00086E24" w:rsidRPr="006B24EF" w:rsidRDefault="00086E24" w:rsidP="003537AE">
                    <w:pPr>
                      <w:rPr>
                        <w:rFonts w:ascii="Times New Roman" w:hAnsi="Times New Roman" w:cs="Times New Roman"/>
                        <w:szCs w:val="21"/>
                      </w:rPr>
                    </w:pPr>
                    <w:r w:rsidRPr="006B24EF">
                      <w:rPr>
                        <w:rFonts w:ascii="Times New Roman" w:hAnsi="Times New Roman" w:cs="Times New Roman"/>
                        <w:szCs w:val="21"/>
                      </w:rPr>
                      <w:t xml:space="preserve">  --</w:t>
                    </w:r>
                    <w:r w:rsidRPr="006B24EF">
                      <w:rPr>
                        <w:rFonts w:ascii="Times New Roman" w:hAnsi="Times New Roman" w:cs="Times New Roman"/>
                        <w:szCs w:val="21"/>
                      </w:rPr>
                      <w:t>广深城际列车</w:t>
                    </w:r>
                  </w:p>
                </w:tc>
                <w:tc>
                  <w:tcPr>
                    <w:tcW w:w="2150" w:type="dxa"/>
                    <w:vAlign w:val="center"/>
                  </w:tcPr>
                  <w:p w:rsidR="00086E24" w:rsidRPr="006B24EF" w:rsidRDefault="00086E24" w:rsidP="00D75BA0">
                    <w:pPr>
                      <w:jc w:val="right"/>
                      <w:rPr>
                        <w:rFonts w:ascii="Times New Roman" w:hAnsi="Times New Roman" w:cs="Times New Roman"/>
                        <w:szCs w:val="21"/>
                      </w:rPr>
                    </w:pPr>
                    <w:r w:rsidRPr="006B24EF">
                      <w:rPr>
                        <w:rFonts w:ascii="Times New Roman" w:hAnsi="Times New Roman" w:cs="Times New Roman"/>
                        <w:szCs w:val="21"/>
                      </w:rPr>
                      <w:t>36,948,135</w:t>
                    </w:r>
                  </w:p>
                </w:tc>
                <w:tc>
                  <w:tcPr>
                    <w:tcW w:w="2150" w:type="dxa"/>
                    <w:vAlign w:val="center"/>
                  </w:tcPr>
                  <w:p w:rsidR="00086E24" w:rsidRPr="006B24EF" w:rsidRDefault="00086E24" w:rsidP="003537AE">
                    <w:pPr>
                      <w:jc w:val="right"/>
                      <w:rPr>
                        <w:rFonts w:ascii="Times New Roman" w:hAnsi="Times New Roman" w:cs="Times New Roman"/>
                        <w:szCs w:val="21"/>
                      </w:rPr>
                    </w:pPr>
                    <w:r w:rsidRPr="006B24EF">
                      <w:rPr>
                        <w:rFonts w:ascii="Times New Roman" w:hAnsi="Times New Roman" w:cs="Times New Roman"/>
                        <w:szCs w:val="21"/>
                      </w:rPr>
                      <w:t>36,190,971</w:t>
                    </w:r>
                  </w:p>
                </w:tc>
                <w:tc>
                  <w:tcPr>
                    <w:tcW w:w="1762" w:type="dxa"/>
                    <w:vAlign w:val="center"/>
                  </w:tcPr>
                  <w:p w:rsidR="00086E24" w:rsidRPr="006B24EF" w:rsidRDefault="00086E24" w:rsidP="00D75BA0">
                    <w:pPr>
                      <w:jc w:val="right"/>
                      <w:rPr>
                        <w:rFonts w:ascii="Times New Roman" w:hAnsi="Times New Roman" w:cs="Times New Roman"/>
                        <w:szCs w:val="21"/>
                      </w:rPr>
                    </w:pPr>
                    <w:r w:rsidRPr="006B24EF">
                      <w:rPr>
                        <w:rFonts w:ascii="Times New Roman" w:hAnsi="Times New Roman" w:cs="Times New Roman"/>
                        <w:szCs w:val="21"/>
                      </w:rPr>
                      <w:t>2.09</w:t>
                    </w:r>
                  </w:p>
                </w:tc>
              </w:tr>
              <w:tr w:rsidR="00086E24" w:rsidRPr="006B24EF" w:rsidTr="00683A70">
                <w:trPr>
                  <w:jc w:val="center"/>
                </w:trPr>
                <w:tc>
                  <w:tcPr>
                    <w:tcW w:w="2757" w:type="dxa"/>
                  </w:tcPr>
                  <w:p w:rsidR="00086E24" w:rsidRPr="006B24EF" w:rsidRDefault="00086E24" w:rsidP="003537AE">
                    <w:pPr>
                      <w:rPr>
                        <w:rFonts w:ascii="Times New Roman" w:hAnsi="Times New Roman" w:cs="Times New Roman"/>
                        <w:szCs w:val="21"/>
                      </w:rPr>
                    </w:pPr>
                    <w:r w:rsidRPr="006B24EF">
                      <w:rPr>
                        <w:rFonts w:ascii="Times New Roman" w:hAnsi="Times New Roman" w:cs="Times New Roman"/>
                        <w:szCs w:val="21"/>
                      </w:rPr>
                      <w:t xml:space="preserve">  --</w:t>
                    </w:r>
                    <w:r w:rsidRPr="006B24EF">
                      <w:rPr>
                        <w:rFonts w:ascii="Times New Roman" w:hAnsi="Times New Roman" w:cs="Times New Roman"/>
                        <w:szCs w:val="21"/>
                      </w:rPr>
                      <w:t>直通车</w:t>
                    </w:r>
                  </w:p>
                </w:tc>
                <w:tc>
                  <w:tcPr>
                    <w:tcW w:w="2150" w:type="dxa"/>
                    <w:vAlign w:val="center"/>
                  </w:tcPr>
                  <w:p w:rsidR="00086E24" w:rsidRPr="006B24EF" w:rsidRDefault="00086E24" w:rsidP="00D75BA0">
                    <w:pPr>
                      <w:jc w:val="right"/>
                      <w:rPr>
                        <w:rFonts w:ascii="Times New Roman" w:hAnsi="Times New Roman" w:cs="Times New Roman"/>
                        <w:szCs w:val="21"/>
                      </w:rPr>
                    </w:pPr>
                    <w:r w:rsidRPr="006B24EF">
                      <w:rPr>
                        <w:rFonts w:ascii="Times New Roman" w:hAnsi="Times New Roman" w:cs="Times New Roman"/>
                        <w:szCs w:val="21"/>
                      </w:rPr>
                      <w:t>3,569,760</w:t>
                    </w:r>
                  </w:p>
                </w:tc>
                <w:tc>
                  <w:tcPr>
                    <w:tcW w:w="2150" w:type="dxa"/>
                    <w:vAlign w:val="center"/>
                  </w:tcPr>
                  <w:p w:rsidR="00086E24" w:rsidRPr="006B24EF" w:rsidRDefault="00086E24" w:rsidP="003537AE">
                    <w:pPr>
                      <w:jc w:val="right"/>
                      <w:rPr>
                        <w:rFonts w:ascii="Times New Roman" w:hAnsi="Times New Roman" w:cs="Times New Roman"/>
                        <w:szCs w:val="21"/>
                      </w:rPr>
                    </w:pPr>
                    <w:r w:rsidRPr="006B24EF">
                      <w:rPr>
                        <w:rFonts w:ascii="Times New Roman" w:hAnsi="Times New Roman" w:cs="Times New Roman"/>
                        <w:szCs w:val="21"/>
                      </w:rPr>
                      <w:t>3,464,978</w:t>
                    </w:r>
                  </w:p>
                </w:tc>
                <w:tc>
                  <w:tcPr>
                    <w:tcW w:w="1762" w:type="dxa"/>
                    <w:vAlign w:val="center"/>
                  </w:tcPr>
                  <w:p w:rsidR="00086E24" w:rsidRPr="006B24EF" w:rsidRDefault="00086E24" w:rsidP="003537AE">
                    <w:pPr>
                      <w:jc w:val="right"/>
                      <w:rPr>
                        <w:rFonts w:ascii="Times New Roman" w:hAnsi="Times New Roman" w:cs="Times New Roman"/>
                        <w:szCs w:val="21"/>
                      </w:rPr>
                    </w:pPr>
                    <w:r w:rsidRPr="006B24EF">
                      <w:rPr>
                        <w:rFonts w:ascii="Times New Roman" w:hAnsi="Times New Roman" w:cs="Times New Roman"/>
                        <w:szCs w:val="21"/>
                      </w:rPr>
                      <w:t>3.02</w:t>
                    </w:r>
                  </w:p>
                </w:tc>
              </w:tr>
              <w:tr w:rsidR="00086E24" w:rsidRPr="006B24EF" w:rsidTr="00683A70">
                <w:trPr>
                  <w:jc w:val="center"/>
                </w:trPr>
                <w:tc>
                  <w:tcPr>
                    <w:tcW w:w="2757" w:type="dxa"/>
                  </w:tcPr>
                  <w:p w:rsidR="00086E24" w:rsidRPr="006B24EF" w:rsidRDefault="00086E24" w:rsidP="003537AE">
                    <w:pPr>
                      <w:rPr>
                        <w:rFonts w:ascii="Times New Roman" w:hAnsi="Times New Roman" w:cs="Times New Roman"/>
                        <w:szCs w:val="21"/>
                      </w:rPr>
                    </w:pPr>
                    <w:r w:rsidRPr="006B24EF">
                      <w:rPr>
                        <w:rFonts w:ascii="Times New Roman" w:hAnsi="Times New Roman" w:cs="Times New Roman"/>
                        <w:szCs w:val="21"/>
                      </w:rPr>
                      <w:t xml:space="preserve">  --</w:t>
                    </w:r>
                    <w:r w:rsidRPr="006B24EF">
                      <w:rPr>
                        <w:rFonts w:ascii="Times New Roman" w:hAnsi="Times New Roman" w:cs="Times New Roman"/>
                        <w:szCs w:val="21"/>
                      </w:rPr>
                      <w:t>长途车</w:t>
                    </w:r>
                  </w:p>
                </w:tc>
                <w:tc>
                  <w:tcPr>
                    <w:tcW w:w="2150" w:type="dxa"/>
                    <w:vAlign w:val="center"/>
                  </w:tcPr>
                  <w:p w:rsidR="00086E24" w:rsidRPr="006B24EF" w:rsidRDefault="00086E24" w:rsidP="00D75BA0">
                    <w:pPr>
                      <w:jc w:val="right"/>
                      <w:rPr>
                        <w:rFonts w:ascii="Times New Roman" w:hAnsi="Times New Roman" w:cs="Times New Roman"/>
                        <w:szCs w:val="21"/>
                      </w:rPr>
                    </w:pPr>
                    <w:r w:rsidRPr="006B24EF">
                      <w:rPr>
                        <w:rFonts w:ascii="Times New Roman" w:hAnsi="Times New Roman" w:cs="Times New Roman"/>
                        <w:szCs w:val="21"/>
                      </w:rPr>
                      <w:t>44,615,292</w:t>
                    </w:r>
                  </w:p>
                </w:tc>
                <w:tc>
                  <w:tcPr>
                    <w:tcW w:w="2150" w:type="dxa"/>
                    <w:vAlign w:val="center"/>
                  </w:tcPr>
                  <w:p w:rsidR="00086E24" w:rsidRPr="006B24EF" w:rsidRDefault="00086E24" w:rsidP="003537AE">
                    <w:pPr>
                      <w:jc w:val="right"/>
                      <w:rPr>
                        <w:rFonts w:ascii="Times New Roman" w:hAnsi="Times New Roman" w:cs="Times New Roman"/>
                        <w:szCs w:val="21"/>
                      </w:rPr>
                    </w:pPr>
                    <w:r w:rsidRPr="006B24EF">
                      <w:rPr>
                        <w:rFonts w:ascii="Times New Roman" w:hAnsi="Times New Roman" w:cs="Times New Roman"/>
                        <w:szCs w:val="21"/>
                      </w:rPr>
                      <w:t>45,239,773</w:t>
                    </w:r>
                  </w:p>
                </w:tc>
                <w:tc>
                  <w:tcPr>
                    <w:tcW w:w="1762" w:type="dxa"/>
                    <w:vAlign w:val="center"/>
                  </w:tcPr>
                  <w:p w:rsidR="00086E24" w:rsidRPr="006B24EF" w:rsidRDefault="00086E24" w:rsidP="003537AE">
                    <w:pPr>
                      <w:jc w:val="right"/>
                      <w:rPr>
                        <w:rFonts w:ascii="Times New Roman" w:hAnsi="Times New Roman" w:cs="Times New Roman"/>
                        <w:szCs w:val="21"/>
                      </w:rPr>
                    </w:pPr>
                    <w:r w:rsidRPr="006B24EF">
                      <w:rPr>
                        <w:rFonts w:ascii="Times New Roman" w:hAnsi="Times New Roman" w:cs="Times New Roman"/>
                        <w:szCs w:val="21"/>
                      </w:rPr>
                      <w:t>(1.38)</w:t>
                    </w:r>
                  </w:p>
                </w:tc>
              </w:tr>
              <w:tr w:rsidR="00086E24" w:rsidRPr="006B24EF" w:rsidTr="00683A70">
                <w:trPr>
                  <w:jc w:val="center"/>
                </w:trPr>
                <w:tc>
                  <w:tcPr>
                    <w:tcW w:w="2757" w:type="dxa"/>
                  </w:tcPr>
                  <w:p w:rsidR="00086E24" w:rsidRPr="006B24EF" w:rsidRDefault="00086E24" w:rsidP="003537AE">
                    <w:pPr>
                      <w:rPr>
                        <w:rFonts w:ascii="Times New Roman" w:hAnsi="Times New Roman" w:cs="Times New Roman"/>
                        <w:szCs w:val="21"/>
                      </w:rPr>
                    </w:pPr>
                    <w:r w:rsidRPr="006B24EF">
                      <w:rPr>
                        <w:rFonts w:ascii="Times New Roman" w:hAnsi="Times New Roman" w:cs="Times New Roman"/>
                        <w:szCs w:val="21"/>
                      </w:rPr>
                      <w:t>总乘客</w:t>
                    </w:r>
                    <w:r w:rsidRPr="006B24EF">
                      <w:rPr>
                        <w:rFonts w:ascii="Times New Roman" w:hAnsi="Times New Roman" w:cs="Times New Roman"/>
                        <w:szCs w:val="21"/>
                      </w:rPr>
                      <w:t>--</w:t>
                    </w:r>
                    <w:r w:rsidRPr="006B24EF">
                      <w:rPr>
                        <w:rFonts w:ascii="Times New Roman" w:hAnsi="Times New Roman" w:cs="Times New Roman"/>
                        <w:szCs w:val="21"/>
                      </w:rPr>
                      <w:t>公里（亿人公里）</w:t>
                    </w:r>
                  </w:p>
                </w:tc>
                <w:tc>
                  <w:tcPr>
                    <w:tcW w:w="2150" w:type="dxa"/>
                    <w:vAlign w:val="center"/>
                  </w:tcPr>
                  <w:p w:rsidR="00086E24" w:rsidRPr="002F192C" w:rsidRDefault="00086E24" w:rsidP="003537AE">
                    <w:pPr>
                      <w:jc w:val="right"/>
                      <w:rPr>
                        <w:rFonts w:ascii="Times New Roman" w:hAnsi="Times New Roman" w:cs="Times New Roman"/>
                        <w:szCs w:val="21"/>
                      </w:rPr>
                    </w:pPr>
                    <w:r w:rsidRPr="002F192C">
                      <w:rPr>
                        <w:rFonts w:ascii="Times New Roman" w:hAnsi="Times New Roman" w:cs="Times New Roman"/>
                        <w:szCs w:val="21"/>
                      </w:rPr>
                      <w:t>255.29</w:t>
                    </w:r>
                  </w:p>
                </w:tc>
                <w:tc>
                  <w:tcPr>
                    <w:tcW w:w="2150" w:type="dxa"/>
                    <w:vAlign w:val="center"/>
                  </w:tcPr>
                  <w:p w:rsidR="00086E24" w:rsidRPr="006B24EF" w:rsidRDefault="00086E24" w:rsidP="003537AE">
                    <w:pPr>
                      <w:jc w:val="right"/>
                      <w:rPr>
                        <w:rFonts w:ascii="Times New Roman" w:eastAsia="FangSong_GB2312" w:hAnsi="Times New Roman" w:cs="Times New Roman"/>
                        <w:szCs w:val="21"/>
                      </w:rPr>
                    </w:pPr>
                    <w:r w:rsidRPr="006B24EF">
                      <w:rPr>
                        <w:rFonts w:ascii="Times New Roman" w:hAnsi="Times New Roman" w:cs="Times New Roman"/>
                        <w:szCs w:val="21"/>
                      </w:rPr>
                      <w:t>254.79</w:t>
                    </w:r>
                  </w:p>
                </w:tc>
                <w:tc>
                  <w:tcPr>
                    <w:tcW w:w="1762" w:type="dxa"/>
                    <w:vAlign w:val="center"/>
                  </w:tcPr>
                  <w:p w:rsidR="00086E24" w:rsidRPr="006B24EF" w:rsidRDefault="00086E24" w:rsidP="003537AE">
                    <w:pPr>
                      <w:jc w:val="right"/>
                      <w:rPr>
                        <w:rFonts w:ascii="Times New Roman" w:hAnsi="Times New Roman" w:cs="Times New Roman"/>
                        <w:szCs w:val="21"/>
                      </w:rPr>
                    </w:pPr>
                    <w:r>
                      <w:rPr>
                        <w:rFonts w:ascii="Times New Roman" w:hAnsi="Times New Roman" w:cs="Times New Roman" w:hint="eastAsia"/>
                        <w:szCs w:val="21"/>
                      </w:rPr>
                      <w:t>0.20</w:t>
                    </w:r>
                  </w:p>
                </w:tc>
              </w:tr>
            </w:tbl>
            <w:p w:rsidR="00086E24" w:rsidRPr="00886CE4" w:rsidRDefault="00086E24" w:rsidP="004C6DF8">
              <w:pPr>
                <w:widowControl w:val="0"/>
                <w:numPr>
                  <w:ilvl w:val="0"/>
                  <w:numId w:val="73"/>
                </w:numPr>
                <w:tabs>
                  <w:tab w:val="clear" w:pos="840"/>
                  <w:tab w:val="num" w:pos="0"/>
                </w:tabs>
                <w:ind w:left="0" w:firstLine="420"/>
                <w:jc w:val="both"/>
                <w:rPr>
                  <w:rFonts w:ascii="Times New Roman" w:hAnsi="Times New Roman" w:cs="Times New Roman"/>
                  <w:color w:val="FF0000"/>
                </w:rPr>
              </w:pPr>
              <w:r w:rsidRPr="00886CE4">
                <w:rPr>
                  <w:rFonts w:ascii="Times New Roman" w:cs="Times New Roman"/>
                  <w:b/>
                  <w:szCs w:val="21"/>
                </w:rPr>
                <w:t>客运收入</w:t>
              </w:r>
              <w:r>
                <w:rPr>
                  <w:rFonts w:ascii="Times New Roman" w:cs="Times New Roman" w:hint="eastAsia"/>
                  <w:b/>
                  <w:szCs w:val="21"/>
                </w:rPr>
                <w:t>增长</w:t>
              </w:r>
              <w:r w:rsidRPr="00886CE4">
                <w:rPr>
                  <w:rFonts w:ascii="Times New Roman" w:cs="Times New Roman"/>
                  <w:b/>
                  <w:szCs w:val="21"/>
                </w:rPr>
                <w:t>的主要原因为：</w:t>
              </w:r>
              <w:r w:rsidRPr="00411201">
                <w:rPr>
                  <w:rFonts w:ascii="Times New Roman" w:hAnsi="Times New Roman" w:cs="Times New Roman" w:hint="eastAsia"/>
                  <w:szCs w:val="21"/>
                </w:rPr>
                <w:t>(a)</w:t>
              </w:r>
              <w:r>
                <w:rPr>
                  <w:rFonts w:ascii="Times New Roman" w:hAnsi="Times New Roman" w:cs="Times New Roman" w:hint="eastAsia"/>
                  <w:szCs w:val="21"/>
                </w:rPr>
                <w:t>公司分别自</w:t>
              </w:r>
              <w:r>
                <w:rPr>
                  <w:rFonts w:ascii="Times New Roman" w:hAnsi="Times New Roman" w:cs="Times New Roman" w:hint="eastAsia"/>
                  <w:szCs w:val="21"/>
                </w:rPr>
                <w:t>2016</w:t>
              </w:r>
              <w:r>
                <w:rPr>
                  <w:rFonts w:ascii="Times New Roman" w:hAnsi="Times New Roman" w:cs="Times New Roman" w:hint="eastAsia"/>
                  <w:szCs w:val="21"/>
                </w:rPr>
                <w:t>年</w:t>
              </w:r>
              <w:r>
                <w:rPr>
                  <w:rFonts w:ascii="Times New Roman" w:hAnsi="Times New Roman" w:cs="Times New Roman" w:hint="eastAsia"/>
                  <w:szCs w:val="21"/>
                </w:rPr>
                <w:t>2</w:t>
              </w:r>
              <w:r>
                <w:rPr>
                  <w:rFonts w:ascii="Times New Roman" w:hAnsi="Times New Roman" w:cs="Times New Roman" w:hint="eastAsia"/>
                  <w:szCs w:val="21"/>
                </w:rPr>
                <w:t>月</w:t>
              </w:r>
              <w:r>
                <w:rPr>
                  <w:rFonts w:ascii="Times New Roman" w:hAnsi="Times New Roman" w:cs="Times New Roman" w:hint="eastAsia"/>
                  <w:szCs w:val="21"/>
                </w:rPr>
                <w:t>1</w:t>
              </w:r>
              <w:r>
                <w:rPr>
                  <w:rFonts w:ascii="Times New Roman" w:hAnsi="Times New Roman" w:cs="Times New Roman" w:hint="eastAsia"/>
                  <w:szCs w:val="21"/>
                </w:rPr>
                <w:t>日、</w:t>
              </w:r>
              <w:r>
                <w:rPr>
                  <w:rFonts w:ascii="Times New Roman" w:hAnsi="Times New Roman" w:cs="Times New Roman" w:hint="eastAsia"/>
                  <w:szCs w:val="21"/>
                </w:rPr>
                <w:t>2016</w:t>
              </w:r>
              <w:r>
                <w:rPr>
                  <w:rFonts w:ascii="Times New Roman" w:hAnsi="Times New Roman" w:cs="Times New Roman" w:hint="eastAsia"/>
                  <w:szCs w:val="21"/>
                </w:rPr>
                <w:t>年</w:t>
              </w:r>
              <w:r>
                <w:rPr>
                  <w:rFonts w:ascii="Times New Roman" w:hAnsi="Times New Roman" w:cs="Times New Roman" w:hint="eastAsia"/>
                  <w:szCs w:val="21"/>
                </w:rPr>
                <w:t>5</w:t>
              </w:r>
              <w:r>
                <w:rPr>
                  <w:rFonts w:ascii="Times New Roman" w:hAnsi="Times New Roman" w:cs="Times New Roman" w:hint="eastAsia"/>
                  <w:szCs w:val="21"/>
                </w:rPr>
                <w:t>月</w:t>
              </w:r>
              <w:r>
                <w:rPr>
                  <w:rFonts w:ascii="Times New Roman" w:hAnsi="Times New Roman" w:cs="Times New Roman" w:hint="eastAsia"/>
                  <w:szCs w:val="21"/>
                </w:rPr>
                <w:t>15</w:t>
              </w:r>
              <w:r>
                <w:rPr>
                  <w:rFonts w:ascii="Times New Roman" w:hAnsi="Times New Roman" w:cs="Times New Roman" w:hint="eastAsia"/>
                  <w:szCs w:val="21"/>
                </w:rPr>
                <w:t>日和</w:t>
              </w:r>
              <w:r>
                <w:rPr>
                  <w:rFonts w:ascii="Times New Roman" w:hAnsi="Times New Roman" w:cs="Times New Roman" w:hint="eastAsia"/>
                  <w:szCs w:val="21"/>
                </w:rPr>
                <w:t>2017</w:t>
              </w:r>
              <w:r>
                <w:rPr>
                  <w:rFonts w:ascii="Times New Roman" w:hAnsi="Times New Roman" w:cs="Times New Roman" w:hint="eastAsia"/>
                  <w:szCs w:val="21"/>
                </w:rPr>
                <w:t>年</w:t>
              </w:r>
              <w:r>
                <w:rPr>
                  <w:rFonts w:ascii="Times New Roman" w:hAnsi="Times New Roman" w:cs="Times New Roman" w:hint="eastAsia"/>
                  <w:szCs w:val="21"/>
                </w:rPr>
                <w:t>9</w:t>
              </w:r>
              <w:r>
                <w:rPr>
                  <w:rFonts w:ascii="Times New Roman" w:hAnsi="Times New Roman" w:cs="Times New Roman" w:hint="eastAsia"/>
                  <w:szCs w:val="21"/>
                </w:rPr>
                <w:t>月</w:t>
              </w:r>
              <w:r>
                <w:rPr>
                  <w:rFonts w:ascii="Times New Roman" w:hAnsi="Times New Roman" w:cs="Times New Roman" w:hint="eastAsia"/>
                  <w:szCs w:val="21"/>
                </w:rPr>
                <w:t>21</w:t>
              </w:r>
              <w:r>
                <w:rPr>
                  <w:rFonts w:ascii="Times New Roman" w:hAnsi="Times New Roman" w:cs="Times New Roman" w:hint="eastAsia"/>
                  <w:szCs w:val="21"/>
                </w:rPr>
                <w:t>日起增开</w:t>
              </w:r>
              <w:r>
                <w:rPr>
                  <w:rFonts w:ascii="Times New Roman" w:hAnsi="Times New Roman" w:cs="Times New Roman" w:hint="eastAsia"/>
                  <w:szCs w:val="21"/>
                </w:rPr>
                <w:t>2</w:t>
              </w:r>
              <w:r>
                <w:rPr>
                  <w:rFonts w:ascii="Times New Roman" w:hAnsi="Times New Roman" w:cs="Times New Roman" w:hint="eastAsia"/>
                  <w:szCs w:val="21"/>
                </w:rPr>
                <w:t>对、</w:t>
              </w:r>
              <w:r>
                <w:rPr>
                  <w:rFonts w:ascii="Times New Roman" w:hAnsi="Times New Roman" w:cs="Times New Roman" w:hint="eastAsia"/>
                  <w:szCs w:val="21"/>
                </w:rPr>
                <w:t>3</w:t>
              </w:r>
              <w:r>
                <w:rPr>
                  <w:rFonts w:ascii="Times New Roman" w:hAnsi="Times New Roman" w:cs="Times New Roman" w:hint="eastAsia"/>
                  <w:szCs w:val="21"/>
                </w:rPr>
                <w:t>对和</w:t>
              </w:r>
              <w:r>
                <w:rPr>
                  <w:rFonts w:ascii="Times New Roman" w:hAnsi="Times New Roman" w:cs="Times New Roman" w:hint="eastAsia"/>
                  <w:szCs w:val="21"/>
                </w:rPr>
                <w:t>2</w:t>
              </w:r>
              <w:r>
                <w:rPr>
                  <w:rFonts w:ascii="Times New Roman" w:hAnsi="Times New Roman" w:cs="Times New Roman" w:hint="eastAsia"/>
                  <w:szCs w:val="21"/>
                </w:rPr>
                <w:t>对广州（东）至潮汕的跨线动车组，以及自</w:t>
              </w:r>
              <w:r>
                <w:rPr>
                  <w:rFonts w:ascii="Times New Roman" w:hAnsi="Times New Roman" w:cs="Times New Roman" w:hint="eastAsia"/>
                  <w:szCs w:val="21"/>
                </w:rPr>
                <w:t>2016</w:t>
              </w:r>
              <w:r>
                <w:rPr>
                  <w:rFonts w:ascii="Times New Roman" w:hAnsi="Times New Roman" w:cs="Times New Roman" w:hint="eastAsia"/>
                  <w:szCs w:val="21"/>
                </w:rPr>
                <w:t>年</w:t>
              </w:r>
              <w:r>
                <w:rPr>
                  <w:rFonts w:ascii="Times New Roman" w:hAnsi="Times New Roman" w:cs="Times New Roman" w:hint="eastAsia"/>
                  <w:szCs w:val="21"/>
                </w:rPr>
                <w:t>5</w:t>
              </w:r>
              <w:r>
                <w:rPr>
                  <w:rFonts w:ascii="Times New Roman" w:hAnsi="Times New Roman" w:cs="Times New Roman" w:hint="eastAsia"/>
                  <w:szCs w:val="21"/>
                </w:rPr>
                <w:t>月</w:t>
              </w:r>
              <w:r>
                <w:rPr>
                  <w:rFonts w:ascii="Times New Roman" w:hAnsi="Times New Roman" w:cs="Times New Roman" w:hint="eastAsia"/>
                  <w:szCs w:val="21"/>
                </w:rPr>
                <w:t>15</w:t>
              </w:r>
              <w:r>
                <w:rPr>
                  <w:rFonts w:ascii="Times New Roman" w:hAnsi="Times New Roman" w:cs="Times New Roman" w:hint="eastAsia"/>
                  <w:szCs w:val="21"/>
                </w:rPr>
                <w:t>日起开行</w:t>
              </w:r>
              <w:r>
                <w:rPr>
                  <w:rFonts w:ascii="Times New Roman" w:hAnsi="Times New Roman" w:cs="Times New Roman" w:hint="eastAsia"/>
                  <w:szCs w:val="21"/>
                </w:rPr>
                <w:t>1</w:t>
              </w:r>
              <w:r>
                <w:rPr>
                  <w:rFonts w:ascii="Times New Roman" w:hAnsi="Times New Roman" w:cs="Times New Roman" w:hint="eastAsia"/>
                  <w:szCs w:val="21"/>
                </w:rPr>
                <w:t>对深圳至乌鲁木齐和</w:t>
              </w:r>
              <w:r>
                <w:rPr>
                  <w:rFonts w:ascii="Times New Roman" w:hAnsi="Times New Roman" w:cs="Times New Roman" w:hint="eastAsia"/>
                  <w:szCs w:val="21"/>
                </w:rPr>
                <w:t>1</w:t>
              </w:r>
              <w:r>
                <w:rPr>
                  <w:rFonts w:ascii="Times New Roman" w:hAnsi="Times New Roman" w:cs="Times New Roman" w:hint="eastAsia"/>
                  <w:szCs w:val="21"/>
                </w:rPr>
                <w:t>对广州至岳阳的长途车，相应的收入同比增加；</w:t>
              </w:r>
              <w:r>
                <w:rPr>
                  <w:rFonts w:ascii="Times New Roman" w:hAnsi="Times New Roman" w:cs="Times New Roman" w:hint="eastAsia"/>
                  <w:szCs w:val="21"/>
                </w:rPr>
                <w:t>(b)</w:t>
              </w:r>
              <w:r>
                <w:rPr>
                  <w:rFonts w:ascii="Times New Roman" w:hAnsi="Times New Roman" w:cs="Times New Roman" w:hint="eastAsia"/>
                  <w:szCs w:val="21"/>
                </w:rPr>
                <w:t>平湖站自</w:t>
              </w:r>
              <w:r>
                <w:rPr>
                  <w:rFonts w:ascii="Times New Roman" w:hAnsi="Times New Roman" w:cs="Times New Roman" w:hint="eastAsia"/>
                  <w:szCs w:val="21"/>
                </w:rPr>
                <w:t>2016</w:t>
              </w:r>
              <w:r>
                <w:rPr>
                  <w:rFonts w:ascii="Times New Roman" w:hAnsi="Times New Roman" w:cs="Times New Roman" w:hint="eastAsia"/>
                  <w:szCs w:val="21"/>
                </w:rPr>
                <w:t>年</w:t>
              </w:r>
              <w:r>
                <w:rPr>
                  <w:rFonts w:ascii="Times New Roman" w:hAnsi="Times New Roman" w:cs="Times New Roman" w:hint="eastAsia"/>
                  <w:szCs w:val="21"/>
                </w:rPr>
                <w:t>9</w:t>
              </w:r>
              <w:r>
                <w:rPr>
                  <w:rFonts w:ascii="Times New Roman" w:hAnsi="Times New Roman" w:cs="Times New Roman" w:hint="eastAsia"/>
                  <w:szCs w:val="21"/>
                </w:rPr>
                <w:t>月</w:t>
              </w:r>
              <w:r>
                <w:rPr>
                  <w:rFonts w:ascii="Times New Roman" w:hAnsi="Times New Roman" w:cs="Times New Roman" w:hint="eastAsia"/>
                  <w:szCs w:val="21"/>
                </w:rPr>
                <w:t>26</w:t>
              </w:r>
              <w:r>
                <w:rPr>
                  <w:rFonts w:ascii="Times New Roman" w:hAnsi="Times New Roman" w:cs="Times New Roman" w:hint="eastAsia"/>
                  <w:szCs w:val="21"/>
                </w:rPr>
                <w:t>日起重新办理广深城际客运业务，相应的收入同比增加；</w:t>
              </w:r>
              <w:r>
                <w:rPr>
                  <w:rFonts w:ascii="Times New Roman" w:hAnsi="Times New Roman" w:cs="Times New Roman" w:hint="eastAsia"/>
                  <w:szCs w:val="21"/>
                </w:rPr>
                <w:t>(c)</w:t>
              </w:r>
              <w:r>
                <w:rPr>
                  <w:rFonts w:ascii="Times New Roman" w:hAnsi="Times New Roman" w:cs="Times New Roman" w:hint="eastAsia"/>
                  <w:szCs w:val="21"/>
                </w:rPr>
                <w:t>自</w:t>
              </w:r>
              <w:r>
                <w:rPr>
                  <w:rFonts w:ascii="Times New Roman" w:hAnsi="Times New Roman" w:cs="Times New Roman" w:hint="eastAsia"/>
                  <w:szCs w:val="21"/>
                </w:rPr>
                <w:t>2017</w:t>
              </w:r>
              <w:r>
                <w:rPr>
                  <w:rFonts w:ascii="Times New Roman" w:hAnsi="Times New Roman" w:cs="Times New Roman" w:hint="eastAsia"/>
                  <w:szCs w:val="21"/>
                </w:rPr>
                <w:t>年</w:t>
              </w:r>
              <w:r>
                <w:rPr>
                  <w:rFonts w:ascii="Times New Roman" w:hAnsi="Times New Roman" w:cs="Times New Roman" w:hint="eastAsia"/>
                  <w:szCs w:val="21"/>
                </w:rPr>
                <w:t>4</w:t>
              </w:r>
              <w:r>
                <w:rPr>
                  <w:rFonts w:ascii="Times New Roman" w:hAnsi="Times New Roman" w:cs="Times New Roman" w:hint="eastAsia"/>
                  <w:szCs w:val="21"/>
                </w:rPr>
                <w:t>月</w:t>
              </w:r>
              <w:r>
                <w:rPr>
                  <w:rFonts w:ascii="Times New Roman" w:hAnsi="Times New Roman" w:cs="Times New Roman" w:hint="eastAsia"/>
                  <w:szCs w:val="21"/>
                </w:rPr>
                <w:t>21</w:t>
              </w:r>
              <w:r>
                <w:rPr>
                  <w:rFonts w:ascii="Times New Roman" w:hAnsi="Times New Roman" w:cs="Times New Roman" w:hint="eastAsia"/>
                  <w:szCs w:val="21"/>
                </w:rPr>
                <w:t>日起，</w:t>
              </w:r>
              <w:r>
                <w:rPr>
                  <w:rFonts w:ascii="Times New Roman" w:hAnsi="Times New Roman" w:cs="Times New Roman" w:hint="eastAsia"/>
                </w:rPr>
                <w:t>广州东至潮汕的跨线动车组票价有所提高，由此带来收入的增加</w:t>
              </w:r>
              <w:r>
                <w:rPr>
                  <w:rFonts w:ascii="Times New Roman" w:hAnsi="Times New Roman" w:cs="Times New Roman" w:hint="eastAsia"/>
                  <w:szCs w:val="21"/>
                </w:rPr>
                <w:t>。</w:t>
              </w:r>
            </w:p>
            <w:p w:rsidR="00086E24" w:rsidRPr="002C2A4D" w:rsidRDefault="00086E24" w:rsidP="004C6DF8">
              <w:pPr>
                <w:widowControl w:val="0"/>
                <w:numPr>
                  <w:ilvl w:val="0"/>
                  <w:numId w:val="73"/>
                </w:numPr>
                <w:tabs>
                  <w:tab w:val="clear" w:pos="840"/>
                  <w:tab w:val="num" w:pos="0"/>
                </w:tabs>
                <w:ind w:left="0" w:firstLine="420"/>
                <w:jc w:val="both"/>
                <w:rPr>
                  <w:rFonts w:ascii="Times New Roman" w:hAnsi="Times New Roman" w:cs="Times New Roman"/>
                  <w:color w:val="FF0000"/>
                </w:rPr>
              </w:pPr>
              <w:r w:rsidRPr="002C2A4D">
                <w:rPr>
                  <w:rFonts w:ascii="Times New Roman" w:cs="Times New Roman"/>
                  <w:b/>
                </w:rPr>
                <w:t>旅客发送量</w:t>
              </w:r>
              <w:r w:rsidRPr="002C2A4D">
                <w:rPr>
                  <w:rFonts w:ascii="Times New Roman" w:cs="Times New Roman" w:hint="eastAsia"/>
                  <w:b/>
                </w:rPr>
                <w:t>增长</w:t>
              </w:r>
              <w:r w:rsidRPr="002C2A4D">
                <w:rPr>
                  <w:rFonts w:ascii="Times New Roman" w:cs="Times New Roman"/>
                  <w:b/>
                </w:rPr>
                <w:t>的主要原因为：</w:t>
              </w:r>
              <w:r w:rsidRPr="00065DE5">
                <w:rPr>
                  <w:rFonts w:ascii="Times New Roman" w:hAnsi="Times New Roman" w:cs="Times New Roman"/>
                </w:rPr>
                <w:t>尽管</w:t>
              </w:r>
              <w:r>
                <w:rPr>
                  <w:rFonts w:ascii="Times New Roman" w:hAnsi="Times New Roman" w:cs="Times New Roman" w:hint="eastAsia"/>
                </w:rPr>
                <w:t>受高铁分流和</w:t>
              </w:r>
              <w:r>
                <w:rPr>
                  <w:rFonts w:ascii="Times New Roman" w:hAnsi="Times New Roman" w:cs="Times New Roman" w:hint="eastAsia"/>
                  <w:szCs w:val="21"/>
                </w:rPr>
                <w:t>其他铁路</w:t>
              </w:r>
              <w:r w:rsidR="00430F45">
                <w:rPr>
                  <w:rFonts w:ascii="Times New Roman" w:hAnsi="Times New Roman" w:cs="Times New Roman" w:hint="eastAsia"/>
                  <w:szCs w:val="21"/>
                </w:rPr>
                <w:t>公司</w:t>
              </w:r>
              <w:r>
                <w:rPr>
                  <w:rFonts w:ascii="Times New Roman" w:hAnsi="Times New Roman" w:cs="Times New Roman" w:hint="eastAsia"/>
                  <w:szCs w:val="21"/>
                </w:rPr>
                <w:t>组织开行至公司管内各车站的长途车减少</w:t>
              </w:r>
              <w:r>
                <w:rPr>
                  <w:rFonts w:ascii="Times New Roman" w:hAnsi="Times New Roman" w:cs="Times New Roman" w:hint="eastAsia"/>
                </w:rPr>
                <w:t>的影响，长途车客流有所减少，但由于广州东至潮汕的跨线动车组客流稳步增加、平湖站重新办理城际客运业务以及开行</w:t>
              </w:r>
              <w:r>
                <w:rPr>
                  <w:rFonts w:ascii="Times New Roman" w:hAnsi="Times New Roman" w:cs="Times New Roman" w:hint="eastAsia"/>
                  <w:szCs w:val="21"/>
                </w:rPr>
                <w:t>深圳至乌鲁木齐和广州至岳阳的长途车带来客流增加</w:t>
              </w:r>
              <w:r>
                <w:rPr>
                  <w:rFonts w:ascii="Times New Roman" w:hAnsi="Times New Roman" w:cs="Times New Roman" w:hint="eastAsia"/>
                </w:rPr>
                <w:t>，因此总体客运发送量仍然有所增长。</w:t>
              </w:r>
            </w:p>
            <w:p w:rsidR="00086E24" w:rsidRPr="002C2A4D" w:rsidRDefault="00086E24" w:rsidP="002C2A4D">
              <w:pPr>
                <w:widowControl w:val="0"/>
                <w:jc w:val="both"/>
                <w:rPr>
                  <w:rFonts w:ascii="Times New Roman" w:hAnsi="Times New Roman" w:cs="Times New Roman"/>
                  <w:color w:val="FF0000"/>
                </w:rPr>
              </w:pPr>
            </w:p>
            <w:p w:rsidR="00086E24" w:rsidRDefault="00086E24" w:rsidP="004C6DF8">
              <w:pPr>
                <w:pStyle w:val="5"/>
                <w:numPr>
                  <w:ilvl w:val="0"/>
                  <w:numId w:val="72"/>
                </w:numPr>
                <w:rPr>
                  <w:b w:val="0"/>
                </w:rPr>
              </w:pPr>
              <w:r w:rsidRPr="00447EAA">
                <w:t>货运业务</w:t>
              </w:r>
            </w:p>
            <w:p w:rsidR="00086E24" w:rsidRPr="00886CE4" w:rsidRDefault="00086E24" w:rsidP="00D01DB3">
              <w:pPr>
                <w:ind w:firstLineChars="200" w:firstLine="420"/>
                <w:rPr>
                  <w:rFonts w:ascii="Times New Roman" w:hAnsi="Times New Roman" w:cs="Times New Roman"/>
                </w:rPr>
              </w:pPr>
              <w:bookmarkStart w:id="23" w:name="OLE_LINK23"/>
              <w:r w:rsidRPr="00263CE4">
                <w:rPr>
                  <w:rFonts w:ascii="Times New Roman" w:hAnsi="Times New Roman" w:cs="Times New Roman"/>
                </w:rPr>
                <w:t>货运是</w:t>
              </w:r>
              <w:r>
                <w:rPr>
                  <w:rFonts w:ascii="Times New Roman" w:eastAsiaTheme="minorEastAsia" w:hAnsi="Times New Roman" w:cs="Times New Roman"/>
                  <w:kern w:val="2"/>
                  <w:szCs w:val="21"/>
                </w:rPr>
                <w:t>本</w:t>
              </w:r>
              <w:r>
                <w:rPr>
                  <w:rFonts w:ascii="Times New Roman" w:hAnsi="Times New Roman" w:cs="Times New Roman"/>
                </w:rPr>
                <w:t>公司</w:t>
              </w:r>
              <w:r w:rsidRPr="00263CE4">
                <w:rPr>
                  <w:rFonts w:ascii="Times New Roman" w:hAnsi="Times New Roman" w:cs="Times New Roman"/>
                </w:rPr>
                <w:t>重要的运输业务，包括深圳</w:t>
              </w:r>
              <w:r w:rsidRPr="00263CE4">
                <w:rPr>
                  <w:rFonts w:ascii="Times New Roman" w:hAnsi="Times New Roman" w:cs="Times New Roman"/>
                </w:rPr>
                <w:t>--</w:t>
              </w:r>
              <w:r w:rsidRPr="00263CE4">
                <w:rPr>
                  <w:rFonts w:ascii="Times New Roman" w:hAnsi="Times New Roman" w:cs="Times New Roman"/>
                </w:rPr>
                <w:t>广州</w:t>
              </w:r>
              <w:r w:rsidRPr="00263CE4">
                <w:rPr>
                  <w:rFonts w:ascii="Times New Roman" w:hAnsi="Times New Roman" w:cs="Times New Roman"/>
                </w:rPr>
                <w:t>--</w:t>
              </w:r>
              <w:r w:rsidRPr="00263CE4">
                <w:rPr>
                  <w:rFonts w:ascii="Times New Roman" w:hAnsi="Times New Roman" w:cs="Times New Roman"/>
                </w:rPr>
                <w:t>坪石间铁路货运业务。</w:t>
              </w:r>
              <w:r w:rsidRPr="00886CE4">
                <w:rPr>
                  <w:rFonts w:ascii="Times New Roman" w:cs="Times New Roman"/>
                </w:rPr>
                <w:t>下表所列为本期货运收入及货运量与上年同期之比较：</w:t>
              </w:r>
            </w:p>
            <w:tbl>
              <w:tblPr>
                <w:tblW w:w="0" w:type="auto"/>
                <w:jc w:val="center"/>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7"/>
                <w:gridCol w:w="1984"/>
                <w:gridCol w:w="1999"/>
                <w:gridCol w:w="1728"/>
              </w:tblGrid>
              <w:tr w:rsidR="00086E24" w:rsidRPr="008A1B30" w:rsidTr="003537AE">
                <w:trPr>
                  <w:jc w:val="center"/>
                </w:trPr>
                <w:tc>
                  <w:tcPr>
                    <w:tcW w:w="3117" w:type="dxa"/>
                  </w:tcPr>
                  <w:bookmarkEnd w:id="23"/>
                  <w:p w:rsidR="00086E24" w:rsidRPr="008A1B30" w:rsidRDefault="00086E24" w:rsidP="003537AE">
                    <w:pPr>
                      <w:jc w:val="center"/>
                      <w:rPr>
                        <w:rFonts w:ascii="Times New Roman" w:hAnsi="Times New Roman" w:cs="Times New Roman"/>
                        <w:szCs w:val="21"/>
                      </w:rPr>
                    </w:pPr>
                    <w:r w:rsidRPr="008A1B30">
                      <w:rPr>
                        <w:rFonts w:ascii="Times New Roman" w:hAnsi="Times New Roman" w:cs="Times New Roman"/>
                        <w:b/>
                        <w:szCs w:val="21"/>
                      </w:rPr>
                      <w:t xml:space="preserve">                                                                     </w:t>
                    </w:r>
                  </w:p>
                </w:tc>
                <w:tc>
                  <w:tcPr>
                    <w:tcW w:w="1984" w:type="dxa"/>
                  </w:tcPr>
                  <w:p w:rsidR="00086E24" w:rsidRPr="008A1B30" w:rsidRDefault="00086E24" w:rsidP="003537AE">
                    <w:pPr>
                      <w:jc w:val="center"/>
                      <w:rPr>
                        <w:rFonts w:ascii="Times New Roman" w:hAnsi="Times New Roman" w:cs="Times New Roman"/>
                        <w:szCs w:val="21"/>
                      </w:rPr>
                    </w:pPr>
                    <w:r w:rsidRPr="008A1B30">
                      <w:rPr>
                        <w:rFonts w:ascii="Times New Roman" w:hAnsi="Times New Roman" w:cs="Times New Roman"/>
                        <w:szCs w:val="21"/>
                      </w:rPr>
                      <w:t>2017</w:t>
                    </w:r>
                    <w:r w:rsidRPr="008A1B30">
                      <w:rPr>
                        <w:rFonts w:ascii="Times New Roman" w:hAnsi="Times New Roman" w:cs="Times New Roman"/>
                        <w:szCs w:val="21"/>
                      </w:rPr>
                      <w:t>年</w:t>
                    </w:r>
                  </w:p>
                </w:tc>
                <w:tc>
                  <w:tcPr>
                    <w:tcW w:w="1999" w:type="dxa"/>
                  </w:tcPr>
                  <w:p w:rsidR="00086E24" w:rsidRPr="008A1B30" w:rsidRDefault="00086E24" w:rsidP="003537AE">
                    <w:pPr>
                      <w:jc w:val="center"/>
                      <w:rPr>
                        <w:rFonts w:ascii="Times New Roman" w:hAnsi="Times New Roman" w:cs="Times New Roman"/>
                        <w:szCs w:val="21"/>
                      </w:rPr>
                    </w:pPr>
                    <w:r w:rsidRPr="008A1B30">
                      <w:rPr>
                        <w:rFonts w:ascii="Times New Roman" w:hAnsi="Times New Roman" w:cs="Times New Roman"/>
                        <w:szCs w:val="21"/>
                      </w:rPr>
                      <w:t>2016</w:t>
                    </w:r>
                    <w:r w:rsidRPr="008A1B30">
                      <w:rPr>
                        <w:rFonts w:ascii="Times New Roman" w:hAnsi="Times New Roman" w:cs="Times New Roman"/>
                        <w:szCs w:val="21"/>
                      </w:rPr>
                      <w:t>年</w:t>
                    </w:r>
                  </w:p>
                </w:tc>
                <w:tc>
                  <w:tcPr>
                    <w:tcW w:w="1728" w:type="dxa"/>
                  </w:tcPr>
                  <w:p w:rsidR="00086E24" w:rsidRPr="008A1B30" w:rsidRDefault="00086E24" w:rsidP="003537AE">
                    <w:pPr>
                      <w:jc w:val="center"/>
                      <w:rPr>
                        <w:rFonts w:ascii="Times New Roman" w:hAnsi="Times New Roman" w:cs="Times New Roman"/>
                        <w:szCs w:val="21"/>
                      </w:rPr>
                    </w:pPr>
                    <w:r w:rsidRPr="008A1B30">
                      <w:rPr>
                        <w:rFonts w:ascii="Times New Roman" w:hAnsi="Times New Roman" w:cs="Times New Roman"/>
                        <w:szCs w:val="21"/>
                      </w:rPr>
                      <w:t>同比增减（</w:t>
                    </w:r>
                    <w:r w:rsidRPr="008A1B30">
                      <w:rPr>
                        <w:rFonts w:ascii="Times New Roman" w:hAnsi="Times New Roman" w:cs="Times New Roman"/>
                        <w:szCs w:val="21"/>
                      </w:rPr>
                      <w:t>%</w:t>
                    </w:r>
                    <w:r w:rsidRPr="008A1B30">
                      <w:rPr>
                        <w:rFonts w:ascii="Times New Roman" w:hAnsi="Times New Roman" w:cs="Times New Roman"/>
                        <w:szCs w:val="21"/>
                      </w:rPr>
                      <w:t>）</w:t>
                    </w:r>
                  </w:p>
                </w:tc>
              </w:tr>
              <w:tr w:rsidR="00086E24" w:rsidRPr="008A1B30" w:rsidTr="003537AE">
                <w:trPr>
                  <w:jc w:val="center"/>
                </w:trPr>
                <w:tc>
                  <w:tcPr>
                    <w:tcW w:w="3117" w:type="dxa"/>
                  </w:tcPr>
                  <w:p w:rsidR="00086E24" w:rsidRPr="008A1B30" w:rsidRDefault="00086E24" w:rsidP="003537AE">
                    <w:pPr>
                      <w:rPr>
                        <w:rFonts w:ascii="Times New Roman" w:hAnsi="Times New Roman" w:cs="Times New Roman"/>
                        <w:szCs w:val="21"/>
                      </w:rPr>
                    </w:pPr>
                    <w:r w:rsidRPr="008A1B30">
                      <w:rPr>
                        <w:rFonts w:ascii="Times New Roman" w:hAnsi="Times New Roman" w:cs="Times New Roman"/>
                        <w:szCs w:val="21"/>
                      </w:rPr>
                      <w:lastRenderedPageBreak/>
                      <w:t>货运收入（人民币万元）</w:t>
                    </w:r>
                  </w:p>
                </w:tc>
                <w:tc>
                  <w:tcPr>
                    <w:tcW w:w="1984" w:type="dxa"/>
                    <w:vAlign w:val="center"/>
                  </w:tcPr>
                  <w:p w:rsidR="00086E24" w:rsidRPr="008A1B30" w:rsidRDefault="00086E24" w:rsidP="003537AE">
                    <w:pPr>
                      <w:jc w:val="right"/>
                      <w:rPr>
                        <w:rFonts w:ascii="Times New Roman" w:hAnsi="Times New Roman" w:cs="Times New Roman"/>
                        <w:szCs w:val="21"/>
                      </w:rPr>
                    </w:pPr>
                    <w:r w:rsidRPr="008A1B30">
                      <w:rPr>
                        <w:rFonts w:ascii="Times New Roman" w:hAnsi="Times New Roman" w:cs="Times New Roman"/>
                        <w:szCs w:val="21"/>
                      </w:rPr>
                      <w:t>189,359</w:t>
                    </w:r>
                  </w:p>
                </w:tc>
                <w:tc>
                  <w:tcPr>
                    <w:tcW w:w="1999" w:type="dxa"/>
                    <w:vAlign w:val="center"/>
                  </w:tcPr>
                  <w:p w:rsidR="00086E24" w:rsidRPr="008A1B30" w:rsidRDefault="00086E24" w:rsidP="003537AE">
                    <w:pPr>
                      <w:jc w:val="right"/>
                      <w:rPr>
                        <w:rFonts w:ascii="Times New Roman" w:hAnsi="Times New Roman" w:cs="Times New Roman"/>
                        <w:szCs w:val="21"/>
                      </w:rPr>
                    </w:pPr>
                    <w:r w:rsidRPr="008A1B30">
                      <w:rPr>
                        <w:rFonts w:ascii="Times New Roman" w:hAnsi="Times New Roman" w:cs="Times New Roman"/>
                        <w:szCs w:val="21"/>
                      </w:rPr>
                      <w:t>171,826</w:t>
                    </w:r>
                  </w:p>
                </w:tc>
                <w:tc>
                  <w:tcPr>
                    <w:tcW w:w="1728" w:type="dxa"/>
                    <w:vAlign w:val="center"/>
                  </w:tcPr>
                  <w:p w:rsidR="00086E24" w:rsidRPr="008A1B30" w:rsidRDefault="00086E24" w:rsidP="003537AE">
                    <w:pPr>
                      <w:jc w:val="right"/>
                      <w:rPr>
                        <w:rFonts w:ascii="Times New Roman" w:hAnsi="Times New Roman" w:cs="Times New Roman"/>
                        <w:szCs w:val="21"/>
                      </w:rPr>
                    </w:pPr>
                    <w:r w:rsidRPr="008A1B30">
                      <w:rPr>
                        <w:rFonts w:ascii="Times New Roman" w:hAnsi="Times New Roman" w:cs="Times New Roman"/>
                        <w:szCs w:val="21"/>
                      </w:rPr>
                      <w:t>10.20</w:t>
                    </w:r>
                  </w:p>
                </w:tc>
              </w:tr>
              <w:tr w:rsidR="00086E24" w:rsidRPr="008A1B30" w:rsidTr="003537AE">
                <w:trPr>
                  <w:jc w:val="center"/>
                </w:trPr>
                <w:tc>
                  <w:tcPr>
                    <w:tcW w:w="3117" w:type="dxa"/>
                  </w:tcPr>
                  <w:p w:rsidR="00086E24" w:rsidRPr="008A1B30" w:rsidRDefault="00086E24" w:rsidP="003537AE">
                    <w:pPr>
                      <w:rPr>
                        <w:rFonts w:ascii="Times New Roman" w:hAnsi="Times New Roman" w:cs="Times New Roman"/>
                        <w:szCs w:val="21"/>
                      </w:rPr>
                    </w:pPr>
                    <w:r w:rsidRPr="008A1B30">
                      <w:rPr>
                        <w:rFonts w:ascii="Times New Roman" w:hAnsi="Times New Roman" w:cs="Times New Roman"/>
                        <w:szCs w:val="21"/>
                      </w:rPr>
                      <w:t xml:space="preserve">  --</w:t>
                    </w:r>
                    <w:r w:rsidRPr="008A1B30">
                      <w:rPr>
                        <w:rFonts w:ascii="Times New Roman" w:hAnsi="Times New Roman" w:cs="Times New Roman"/>
                        <w:szCs w:val="21"/>
                      </w:rPr>
                      <w:t>货物发送</w:t>
                    </w:r>
                  </w:p>
                </w:tc>
                <w:tc>
                  <w:tcPr>
                    <w:tcW w:w="1984" w:type="dxa"/>
                    <w:vAlign w:val="center"/>
                  </w:tcPr>
                  <w:p w:rsidR="00086E24" w:rsidRPr="00807AF8" w:rsidRDefault="00086E24" w:rsidP="00D40E6F">
                    <w:pPr>
                      <w:jc w:val="right"/>
                      <w:rPr>
                        <w:rFonts w:ascii="Times New Roman" w:hAnsi="Times New Roman" w:cs="Times New Roman"/>
                        <w:szCs w:val="21"/>
                      </w:rPr>
                    </w:pPr>
                    <w:r>
                      <w:rPr>
                        <w:rFonts w:ascii="Times New Roman" w:hAnsi="Times New Roman" w:cs="Times New Roman" w:hint="eastAsia"/>
                        <w:szCs w:val="21"/>
                      </w:rPr>
                      <w:t>47,585</w:t>
                    </w:r>
                  </w:p>
                </w:tc>
                <w:tc>
                  <w:tcPr>
                    <w:tcW w:w="1999" w:type="dxa"/>
                    <w:vAlign w:val="center"/>
                  </w:tcPr>
                  <w:p w:rsidR="00086E24" w:rsidRPr="00807AF8" w:rsidRDefault="00086E24" w:rsidP="00D40E6F">
                    <w:pPr>
                      <w:jc w:val="right"/>
                      <w:rPr>
                        <w:rFonts w:ascii="Times New Roman" w:hAnsi="Times New Roman" w:cs="Times New Roman"/>
                        <w:szCs w:val="21"/>
                      </w:rPr>
                    </w:pPr>
                    <w:r w:rsidRPr="00807AF8">
                      <w:rPr>
                        <w:rFonts w:ascii="Times New Roman" w:hAnsi="Times New Roman" w:cs="Times New Roman"/>
                        <w:szCs w:val="21"/>
                      </w:rPr>
                      <w:t>47,651</w:t>
                    </w:r>
                  </w:p>
                </w:tc>
                <w:tc>
                  <w:tcPr>
                    <w:tcW w:w="1728" w:type="dxa"/>
                    <w:vAlign w:val="center"/>
                  </w:tcPr>
                  <w:p w:rsidR="00086E24" w:rsidRPr="00807AF8" w:rsidRDefault="00086E24" w:rsidP="00D40E6F">
                    <w:pPr>
                      <w:jc w:val="right"/>
                      <w:rPr>
                        <w:rFonts w:ascii="Times New Roman" w:hAnsi="Times New Roman" w:cs="Times New Roman"/>
                        <w:szCs w:val="21"/>
                      </w:rPr>
                    </w:pPr>
                    <w:r>
                      <w:rPr>
                        <w:rFonts w:ascii="Times New Roman" w:hAnsi="Times New Roman" w:cs="Times New Roman" w:hint="eastAsia"/>
                        <w:szCs w:val="21"/>
                      </w:rPr>
                      <w:t>(0.14)</w:t>
                    </w:r>
                  </w:p>
                </w:tc>
              </w:tr>
              <w:tr w:rsidR="00086E24" w:rsidRPr="008A1B30" w:rsidTr="003537AE">
                <w:trPr>
                  <w:jc w:val="center"/>
                </w:trPr>
                <w:tc>
                  <w:tcPr>
                    <w:tcW w:w="3117" w:type="dxa"/>
                  </w:tcPr>
                  <w:p w:rsidR="00086E24" w:rsidRPr="008A1B30" w:rsidRDefault="00086E24" w:rsidP="003537AE">
                    <w:pPr>
                      <w:rPr>
                        <w:rFonts w:ascii="Times New Roman" w:hAnsi="Times New Roman" w:cs="Times New Roman"/>
                        <w:szCs w:val="21"/>
                      </w:rPr>
                    </w:pPr>
                    <w:r w:rsidRPr="008A1B30">
                      <w:rPr>
                        <w:rFonts w:ascii="Times New Roman" w:hAnsi="Times New Roman" w:cs="Times New Roman"/>
                        <w:szCs w:val="21"/>
                      </w:rPr>
                      <w:t xml:space="preserve">  --</w:t>
                    </w:r>
                    <w:r w:rsidRPr="008A1B30">
                      <w:rPr>
                        <w:rFonts w:ascii="Times New Roman" w:hAnsi="Times New Roman" w:cs="Times New Roman"/>
                        <w:szCs w:val="21"/>
                      </w:rPr>
                      <w:t>货物接运（含到达及通过）</w:t>
                    </w:r>
                  </w:p>
                </w:tc>
                <w:tc>
                  <w:tcPr>
                    <w:tcW w:w="1984" w:type="dxa"/>
                    <w:vAlign w:val="center"/>
                  </w:tcPr>
                  <w:p w:rsidR="00086E24" w:rsidRPr="00807AF8" w:rsidRDefault="00086E24" w:rsidP="00D40E6F">
                    <w:pPr>
                      <w:jc w:val="right"/>
                      <w:rPr>
                        <w:rFonts w:ascii="Times New Roman" w:hAnsi="Times New Roman" w:cs="Times New Roman"/>
                        <w:szCs w:val="21"/>
                      </w:rPr>
                    </w:pPr>
                    <w:r>
                      <w:rPr>
                        <w:rFonts w:ascii="Times New Roman" w:hAnsi="Times New Roman" w:cs="Times New Roman" w:hint="eastAsia"/>
                        <w:szCs w:val="21"/>
                      </w:rPr>
                      <w:t>126,612</w:t>
                    </w:r>
                  </w:p>
                </w:tc>
                <w:tc>
                  <w:tcPr>
                    <w:tcW w:w="1999" w:type="dxa"/>
                    <w:vAlign w:val="center"/>
                  </w:tcPr>
                  <w:p w:rsidR="00086E24" w:rsidRPr="00807AF8" w:rsidRDefault="00086E24" w:rsidP="00D40E6F">
                    <w:pPr>
                      <w:jc w:val="right"/>
                      <w:rPr>
                        <w:rFonts w:ascii="Times New Roman" w:hAnsi="Times New Roman" w:cs="Times New Roman"/>
                        <w:szCs w:val="21"/>
                      </w:rPr>
                    </w:pPr>
                    <w:r w:rsidRPr="00807AF8">
                      <w:rPr>
                        <w:rFonts w:ascii="Times New Roman" w:hAnsi="Times New Roman" w:cs="Times New Roman"/>
                        <w:szCs w:val="21"/>
                      </w:rPr>
                      <w:t>110,506</w:t>
                    </w:r>
                  </w:p>
                </w:tc>
                <w:tc>
                  <w:tcPr>
                    <w:tcW w:w="1728" w:type="dxa"/>
                    <w:vAlign w:val="center"/>
                  </w:tcPr>
                  <w:p w:rsidR="00086E24" w:rsidRPr="00807AF8" w:rsidRDefault="00086E24" w:rsidP="00D40E6F">
                    <w:pPr>
                      <w:jc w:val="right"/>
                      <w:rPr>
                        <w:rFonts w:ascii="Times New Roman" w:hAnsi="Times New Roman" w:cs="Times New Roman"/>
                        <w:szCs w:val="21"/>
                      </w:rPr>
                    </w:pPr>
                    <w:r>
                      <w:rPr>
                        <w:rFonts w:ascii="Times New Roman" w:hAnsi="Times New Roman" w:cs="Times New Roman" w:hint="eastAsia"/>
                        <w:szCs w:val="21"/>
                      </w:rPr>
                      <w:t>14.57</w:t>
                    </w:r>
                  </w:p>
                </w:tc>
              </w:tr>
              <w:tr w:rsidR="00086E24" w:rsidRPr="008A1B30" w:rsidTr="003537AE">
                <w:trPr>
                  <w:jc w:val="center"/>
                </w:trPr>
                <w:tc>
                  <w:tcPr>
                    <w:tcW w:w="3117" w:type="dxa"/>
                  </w:tcPr>
                  <w:p w:rsidR="00086E24" w:rsidRPr="008A1B30" w:rsidRDefault="00086E24" w:rsidP="003537AE">
                    <w:pPr>
                      <w:rPr>
                        <w:rFonts w:ascii="Times New Roman" w:hAnsi="Times New Roman" w:cs="Times New Roman"/>
                        <w:szCs w:val="21"/>
                      </w:rPr>
                    </w:pPr>
                    <w:r w:rsidRPr="008A1B30">
                      <w:rPr>
                        <w:rFonts w:ascii="Times New Roman" w:hAnsi="Times New Roman" w:cs="Times New Roman"/>
                        <w:szCs w:val="21"/>
                      </w:rPr>
                      <w:t xml:space="preserve">  --</w:t>
                    </w:r>
                    <w:r w:rsidRPr="008A1B30">
                      <w:rPr>
                        <w:rFonts w:ascii="Times New Roman" w:hAnsi="Times New Roman" w:cs="Times New Roman"/>
                        <w:szCs w:val="21"/>
                      </w:rPr>
                      <w:t>货运其他收入</w:t>
                    </w:r>
                  </w:p>
                </w:tc>
                <w:tc>
                  <w:tcPr>
                    <w:tcW w:w="1984" w:type="dxa"/>
                    <w:vAlign w:val="center"/>
                  </w:tcPr>
                  <w:p w:rsidR="00086E24" w:rsidRPr="00807AF8" w:rsidRDefault="00086E24" w:rsidP="00D40E6F">
                    <w:pPr>
                      <w:jc w:val="right"/>
                      <w:rPr>
                        <w:rFonts w:ascii="Times New Roman" w:hAnsi="Times New Roman" w:cs="Times New Roman"/>
                        <w:szCs w:val="21"/>
                      </w:rPr>
                    </w:pPr>
                    <w:r>
                      <w:rPr>
                        <w:rFonts w:ascii="Times New Roman" w:hAnsi="Times New Roman" w:cs="Times New Roman" w:hint="eastAsia"/>
                        <w:szCs w:val="21"/>
                      </w:rPr>
                      <w:t>15,162</w:t>
                    </w:r>
                  </w:p>
                </w:tc>
                <w:tc>
                  <w:tcPr>
                    <w:tcW w:w="1999" w:type="dxa"/>
                    <w:vAlign w:val="center"/>
                  </w:tcPr>
                  <w:p w:rsidR="00086E24" w:rsidRPr="00807AF8" w:rsidRDefault="00086E24" w:rsidP="00D40E6F">
                    <w:pPr>
                      <w:jc w:val="right"/>
                      <w:rPr>
                        <w:rFonts w:ascii="Times New Roman" w:hAnsi="Times New Roman" w:cs="Times New Roman"/>
                        <w:szCs w:val="21"/>
                      </w:rPr>
                    </w:pPr>
                    <w:r w:rsidRPr="00807AF8">
                      <w:rPr>
                        <w:rFonts w:ascii="Times New Roman" w:hAnsi="Times New Roman" w:cs="Times New Roman"/>
                        <w:szCs w:val="21"/>
                      </w:rPr>
                      <w:t>13,669</w:t>
                    </w:r>
                  </w:p>
                </w:tc>
                <w:tc>
                  <w:tcPr>
                    <w:tcW w:w="1728" w:type="dxa"/>
                    <w:vAlign w:val="center"/>
                  </w:tcPr>
                  <w:p w:rsidR="00086E24" w:rsidRPr="00807AF8" w:rsidRDefault="00086E24" w:rsidP="00D40E6F">
                    <w:pPr>
                      <w:jc w:val="right"/>
                      <w:rPr>
                        <w:rFonts w:ascii="Times New Roman" w:hAnsi="Times New Roman" w:cs="Times New Roman"/>
                        <w:szCs w:val="21"/>
                      </w:rPr>
                    </w:pPr>
                    <w:r>
                      <w:rPr>
                        <w:rFonts w:ascii="Times New Roman" w:hAnsi="Times New Roman" w:cs="Times New Roman" w:hint="eastAsia"/>
                        <w:szCs w:val="21"/>
                      </w:rPr>
                      <w:t>10.92</w:t>
                    </w:r>
                  </w:p>
                </w:tc>
              </w:tr>
              <w:tr w:rsidR="00086E24" w:rsidRPr="008A1B30" w:rsidTr="003537AE">
                <w:trPr>
                  <w:jc w:val="center"/>
                </w:trPr>
                <w:tc>
                  <w:tcPr>
                    <w:tcW w:w="3117" w:type="dxa"/>
                  </w:tcPr>
                  <w:p w:rsidR="00086E24" w:rsidRPr="008A1B30" w:rsidRDefault="00086E24" w:rsidP="003537AE">
                    <w:pPr>
                      <w:rPr>
                        <w:rFonts w:ascii="Times New Roman" w:hAnsi="Times New Roman" w:cs="Times New Roman"/>
                        <w:szCs w:val="21"/>
                      </w:rPr>
                    </w:pPr>
                    <w:r w:rsidRPr="008A1B30">
                      <w:rPr>
                        <w:rFonts w:ascii="Times New Roman" w:hAnsi="Times New Roman" w:cs="Times New Roman"/>
                        <w:szCs w:val="21"/>
                      </w:rPr>
                      <w:t>货运量（吨）</w:t>
                    </w:r>
                  </w:p>
                </w:tc>
                <w:tc>
                  <w:tcPr>
                    <w:tcW w:w="1984" w:type="dxa"/>
                    <w:vAlign w:val="center"/>
                  </w:tcPr>
                  <w:p w:rsidR="00086E24" w:rsidRPr="008A1B30" w:rsidRDefault="00086E24" w:rsidP="00BD5283">
                    <w:pPr>
                      <w:jc w:val="right"/>
                      <w:rPr>
                        <w:rFonts w:ascii="Times New Roman" w:hAnsi="Times New Roman" w:cs="Times New Roman"/>
                        <w:szCs w:val="21"/>
                      </w:rPr>
                    </w:pPr>
                    <w:r w:rsidRPr="008A1B30">
                      <w:rPr>
                        <w:rFonts w:ascii="Times New Roman" w:hAnsi="Times New Roman" w:cs="Times New Roman"/>
                        <w:szCs w:val="21"/>
                      </w:rPr>
                      <w:t>52,239,223</w:t>
                    </w:r>
                  </w:p>
                </w:tc>
                <w:tc>
                  <w:tcPr>
                    <w:tcW w:w="1999" w:type="dxa"/>
                    <w:vAlign w:val="center"/>
                  </w:tcPr>
                  <w:p w:rsidR="00086E24" w:rsidRPr="008A1B30" w:rsidRDefault="00086E24" w:rsidP="003537AE">
                    <w:pPr>
                      <w:jc w:val="right"/>
                      <w:rPr>
                        <w:rFonts w:ascii="Times New Roman" w:hAnsi="Times New Roman" w:cs="Times New Roman"/>
                        <w:szCs w:val="21"/>
                      </w:rPr>
                    </w:pPr>
                    <w:r w:rsidRPr="008A1B30">
                      <w:rPr>
                        <w:rFonts w:ascii="Times New Roman" w:hAnsi="Times New Roman" w:cs="Times New Roman"/>
                        <w:szCs w:val="21"/>
                      </w:rPr>
                      <w:t>48,603,618</w:t>
                    </w:r>
                  </w:p>
                </w:tc>
                <w:tc>
                  <w:tcPr>
                    <w:tcW w:w="1728" w:type="dxa"/>
                    <w:vAlign w:val="center"/>
                  </w:tcPr>
                  <w:p w:rsidR="00086E24" w:rsidRPr="008A1B30" w:rsidRDefault="00086E24" w:rsidP="003537AE">
                    <w:pPr>
                      <w:jc w:val="right"/>
                      <w:rPr>
                        <w:rFonts w:ascii="Times New Roman" w:hAnsi="Times New Roman" w:cs="Times New Roman"/>
                        <w:szCs w:val="21"/>
                      </w:rPr>
                    </w:pPr>
                    <w:r w:rsidRPr="008A1B30">
                      <w:rPr>
                        <w:rFonts w:ascii="Times New Roman" w:hAnsi="Times New Roman" w:cs="Times New Roman"/>
                        <w:szCs w:val="21"/>
                      </w:rPr>
                      <w:t>7.48</w:t>
                    </w:r>
                  </w:p>
                </w:tc>
              </w:tr>
              <w:tr w:rsidR="00086E24" w:rsidRPr="008A1B30" w:rsidTr="003537AE">
                <w:trPr>
                  <w:jc w:val="center"/>
                </w:trPr>
                <w:tc>
                  <w:tcPr>
                    <w:tcW w:w="3117" w:type="dxa"/>
                  </w:tcPr>
                  <w:p w:rsidR="00086E24" w:rsidRPr="008A1B30" w:rsidRDefault="00086E24" w:rsidP="003537AE">
                    <w:pPr>
                      <w:rPr>
                        <w:rFonts w:ascii="Times New Roman" w:hAnsi="Times New Roman" w:cs="Times New Roman"/>
                        <w:szCs w:val="21"/>
                      </w:rPr>
                    </w:pPr>
                    <w:r w:rsidRPr="008A1B30">
                      <w:rPr>
                        <w:rFonts w:ascii="Times New Roman" w:hAnsi="Times New Roman" w:cs="Times New Roman"/>
                        <w:szCs w:val="21"/>
                      </w:rPr>
                      <w:t xml:space="preserve">  --</w:t>
                    </w:r>
                    <w:r w:rsidRPr="008A1B30">
                      <w:rPr>
                        <w:rFonts w:ascii="Times New Roman" w:hAnsi="Times New Roman" w:cs="Times New Roman"/>
                        <w:szCs w:val="21"/>
                      </w:rPr>
                      <w:t>货物发送</w:t>
                    </w:r>
                  </w:p>
                </w:tc>
                <w:tc>
                  <w:tcPr>
                    <w:tcW w:w="1984" w:type="dxa"/>
                    <w:vAlign w:val="center"/>
                  </w:tcPr>
                  <w:p w:rsidR="00086E24" w:rsidRPr="008A1B30" w:rsidRDefault="00086E24" w:rsidP="00BD5283">
                    <w:pPr>
                      <w:jc w:val="right"/>
                      <w:rPr>
                        <w:rFonts w:ascii="Times New Roman" w:hAnsi="Times New Roman" w:cs="Times New Roman"/>
                        <w:szCs w:val="21"/>
                      </w:rPr>
                    </w:pPr>
                    <w:r w:rsidRPr="008A1B30">
                      <w:rPr>
                        <w:rFonts w:ascii="Times New Roman" w:hAnsi="Times New Roman" w:cs="Times New Roman"/>
                        <w:szCs w:val="21"/>
                      </w:rPr>
                      <w:t>15,864,237</w:t>
                    </w:r>
                  </w:p>
                </w:tc>
                <w:tc>
                  <w:tcPr>
                    <w:tcW w:w="1999" w:type="dxa"/>
                    <w:vAlign w:val="center"/>
                  </w:tcPr>
                  <w:p w:rsidR="00086E24" w:rsidRPr="008A1B30" w:rsidRDefault="00086E24" w:rsidP="003537AE">
                    <w:pPr>
                      <w:jc w:val="right"/>
                      <w:rPr>
                        <w:rFonts w:ascii="Times New Roman" w:hAnsi="Times New Roman" w:cs="Times New Roman"/>
                        <w:szCs w:val="21"/>
                      </w:rPr>
                    </w:pPr>
                    <w:r w:rsidRPr="008A1B30">
                      <w:rPr>
                        <w:rFonts w:ascii="Times New Roman" w:hAnsi="Times New Roman" w:cs="Times New Roman"/>
                        <w:szCs w:val="21"/>
                      </w:rPr>
                      <w:t>15,356,341</w:t>
                    </w:r>
                  </w:p>
                </w:tc>
                <w:tc>
                  <w:tcPr>
                    <w:tcW w:w="1728" w:type="dxa"/>
                    <w:vAlign w:val="center"/>
                  </w:tcPr>
                  <w:p w:rsidR="00086E24" w:rsidRPr="008A1B30" w:rsidRDefault="00086E24" w:rsidP="003537AE">
                    <w:pPr>
                      <w:jc w:val="right"/>
                      <w:rPr>
                        <w:rFonts w:ascii="Times New Roman" w:hAnsi="Times New Roman" w:cs="Times New Roman"/>
                        <w:szCs w:val="21"/>
                      </w:rPr>
                    </w:pPr>
                    <w:r w:rsidRPr="008A1B30">
                      <w:rPr>
                        <w:rFonts w:ascii="Times New Roman" w:hAnsi="Times New Roman" w:cs="Times New Roman"/>
                        <w:szCs w:val="21"/>
                      </w:rPr>
                      <w:t>3.31</w:t>
                    </w:r>
                  </w:p>
                </w:tc>
              </w:tr>
              <w:tr w:rsidR="00086E24" w:rsidRPr="008A1B30" w:rsidTr="003537AE">
                <w:trPr>
                  <w:jc w:val="center"/>
                </w:trPr>
                <w:tc>
                  <w:tcPr>
                    <w:tcW w:w="3117" w:type="dxa"/>
                  </w:tcPr>
                  <w:p w:rsidR="00086E24" w:rsidRPr="008A1B30" w:rsidRDefault="00086E24" w:rsidP="003537AE">
                    <w:pPr>
                      <w:rPr>
                        <w:rFonts w:ascii="Times New Roman" w:hAnsi="Times New Roman" w:cs="Times New Roman"/>
                        <w:szCs w:val="21"/>
                      </w:rPr>
                    </w:pPr>
                    <w:r w:rsidRPr="008A1B30">
                      <w:rPr>
                        <w:rFonts w:ascii="Times New Roman" w:hAnsi="Times New Roman" w:cs="Times New Roman"/>
                        <w:szCs w:val="21"/>
                      </w:rPr>
                      <w:t xml:space="preserve">  --</w:t>
                    </w:r>
                    <w:r w:rsidRPr="008A1B30">
                      <w:rPr>
                        <w:rFonts w:ascii="Times New Roman" w:hAnsi="Times New Roman" w:cs="Times New Roman"/>
                        <w:szCs w:val="21"/>
                      </w:rPr>
                      <w:t>货物接运（含到达及通过）</w:t>
                    </w:r>
                  </w:p>
                </w:tc>
                <w:tc>
                  <w:tcPr>
                    <w:tcW w:w="1984" w:type="dxa"/>
                    <w:vAlign w:val="center"/>
                  </w:tcPr>
                  <w:p w:rsidR="00086E24" w:rsidRPr="008A1B30" w:rsidRDefault="00086E24" w:rsidP="00BD5283">
                    <w:pPr>
                      <w:jc w:val="right"/>
                      <w:rPr>
                        <w:rFonts w:ascii="Times New Roman" w:hAnsi="Times New Roman" w:cs="Times New Roman"/>
                        <w:szCs w:val="21"/>
                      </w:rPr>
                    </w:pPr>
                    <w:r w:rsidRPr="008A1B30">
                      <w:rPr>
                        <w:rFonts w:ascii="Times New Roman" w:hAnsi="Times New Roman" w:cs="Times New Roman"/>
                        <w:szCs w:val="21"/>
                      </w:rPr>
                      <w:t>36,374,986</w:t>
                    </w:r>
                  </w:p>
                </w:tc>
                <w:tc>
                  <w:tcPr>
                    <w:tcW w:w="1999" w:type="dxa"/>
                    <w:vAlign w:val="center"/>
                  </w:tcPr>
                  <w:p w:rsidR="00086E24" w:rsidRPr="008A1B30" w:rsidRDefault="00086E24" w:rsidP="003537AE">
                    <w:pPr>
                      <w:jc w:val="right"/>
                      <w:rPr>
                        <w:rFonts w:ascii="Times New Roman" w:hAnsi="Times New Roman" w:cs="Times New Roman"/>
                        <w:szCs w:val="21"/>
                      </w:rPr>
                    </w:pPr>
                    <w:r w:rsidRPr="008A1B30">
                      <w:rPr>
                        <w:rFonts w:ascii="Times New Roman" w:hAnsi="Times New Roman" w:cs="Times New Roman"/>
                        <w:szCs w:val="21"/>
                      </w:rPr>
                      <w:t>33,247,277</w:t>
                    </w:r>
                  </w:p>
                </w:tc>
                <w:tc>
                  <w:tcPr>
                    <w:tcW w:w="1728" w:type="dxa"/>
                    <w:vAlign w:val="center"/>
                  </w:tcPr>
                  <w:p w:rsidR="00086E24" w:rsidRPr="008A1B30" w:rsidRDefault="00086E24" w:rsidP="003537AE">
                    <w:pPr>
                      <w:jc w:val="right"/>
                      <w:rPr>
                        <w:rFonts w:ascii="Times New Roman" w:hAnsi="Times New Roman" w:cs="Times New Roman"/>
                        <w:szCs w:val="21"/>
                      </w:rPr>
                    </w:pPr>
                    <w:r w:rsidRPr="008A1B30">
                      <w:rPr>
                        <w:rFonts w:ascii="Times New Roman" w:hAnsi="Times New Roman" w:cs="Times New Roman"/>
                        <w:szCs w:val="21"/>
                      </w:rPr>
                      <w:t>9.41</w:t>
                    </w:r>
                  </w:p>
                </w:tc>
              </w:tr>
              <w:tr w:rsidR="00086E24" w:rsidRPr="008A1B30" w:rsidTr="003537AE">
                <w:trPr>
                  <w:jc w:val="center"/>
                </w:trPr>
                <w:tc>
                  <w:tcPr>
                    <w:tcW w:w="3117" w:type="dxa"/>
                  </w:tcPr>
                  <w:p w:rsidR="00086E24" w:rsidRPr="008A1B30" w:rsidRDefault="00086E24" w:rsidP="003537AE">
                    <w:pPr>
                      <w:rPr>
                        <w:rFonts w:ascii="Times New Roman" w:hAnsi="Times New Roman" w:cs="Times New Roman"/>
                        <w:szCs w:val="21"/>
                      </w:rPr>
                    </w:pPr>
                    <w:r w:rsidRPr="008A1B30">
                      <w:rPr>
                        <w:rFonts w:ascii="Times New Roman" w:hAnsi="Times New Roman" w:cs="Times New Roman"/>
                        <w:szCs w:val="21"/>
                      </w:rPr>
                      <w:t>总吨</w:t>
                    </w:r>
                    <w:r w:rsidRPr="008A1B30">
                      <w:rPr>
                        <w:rFonts w:ascii="Times New Roman" w:hAnsi="Times New Roman" w:cs="Times New Roman"/>
                        <w:szCs w:val="21"/>
                      </w:rPr>
                      <w:t>--</w:t>
                    </w:r>
                    <w:r w:rsidRPr="008A1B30">
                      <w:rPr>
                        <w:rFonts w:ascii="Times New Roman" w:hAnsi="Times New Roman" w:cs="Times New Roman"/>
                        <w:szCs w:val="21"/>
                      </w:rPr>
                      <w:t>公里（</w:t>
                    </w:r>
                    <w:proofErr w:type="gramStart"/>
                    <w:r w:rsidRPr="008A1B30">
                      <w:rPr>
                        <w:rFonts w:ascii="Times New Roman" w:hAnsi="Times New Roman" w:cs="Times New Roman"/>
                        <w:szCs w:val="21"/>
                      </w:rPr>
                      <w:t>亿吨公里</w:t>
                    </w:r>
                    <w:proofErr w:type="gramEnd"/>
                    <w:r w:rsidRPr="008A1B30">
                      <w:rPr>
                        <w:rFonts w:ascii="Times New Roman" w:hAnsi="Times New Roman" w:cs="Times New Roman"/>
                        <w:szCs w:val="21"/>
                      </w:rPr>
                      <w:t>）</w:t>
                    </w:r>
                  </w:p>
                </w:tc>
                <w:tc>
                  <w:tcPr>
                    <w:tcW w:w="1984" w:type="dxa"/>
                  </w:tcPr>
                  <w:p w:rsidR="00086E24" w:rsidRPr="008A1B30" w:rsidRDefault="00086E24" w:rsidP="003537AE">
                    <w:pPr>
                      <w:jc w:val="right"/>
                      <w:rPr>
                        <w:rFonts w:ascii="Times New Roman" w:hAnsi="Times New Roman" w:cs="Times New Roman"/>
                        <w:szCs w:val="21"/>
                      </w:rPr>
                    </w:pPr>
                    <w:r>
                      <w:rPr>
                        <w:rFonts w:ascii="Times New Roman" w:hAnsi="Times New Roman" w:cs="Times New Roman" w:hint="eastAsia"/>
                        <w:szCs w:val="21"/>
                      </w:rPr>
                      <w:t>107.00</w:t>
                    </w:r>
                  </w:p>
                </w:tc>
                <w:tc>
                  <w:tcPr>
                    <w:tcW w:w="1999" w:type="dxa"/>
                  </w:tcPr>
                  <w:p w:rsidR="00086E24" w:rsidRPr="008A1B30" w:rsidRDefault="00086E24" w:rsidP="003537AE">
                    <w:pPr>
                      <w:jc w:val="right"/>
                      <w:rPr>
                        <w:rFonts w:ascii="Times New Roman" w:eastAsia="FangSong_GB2312" w:hAnsi="Times New Roman" w:cs="Times New Roman"/>
                        <w:szCs w:val="21"/>
                      </w:rPr>
                    </w:pPr>
                    <w:r w:rsidRPr="008A1B30">
                      <w:rPr>
                        <w:rFonts w:ascii="Times New Roman" w:hAnsi="Times New Roman" w:cs="Times New Roman"/>
                        <w:szCs w:val="21"/>
                      </w:rPr>
                      <w:t>103.02</w:t>
                    </w:r>
                  </w:p>
                </w:tc>
                <w:tc>
                  <w:tcPr>
                    <w:tcW w:w="1728" w:type="dxa"/>
                    <w:vAlign w:val="center"/>
                  </w:tcPr>
                  <w:p w:rsidR="00086E24" w:rsidRPr="008A1B30" w:rsidRDefault="00086E24" w:rsidP="003537AE">
                    <w:pPr>
                      <w:jc w:val="right"/>
                      <w:rPr>
                        <w:rFonts w:ascii="Times New Roman" w:hAnsi="Times New Roman" w:cs="Times New Roman"/>
                        <w:szCs w:val="21"/>
                      </w:rPr>
                    </w:pPr>
                    <w:r>
                      <w:rPr>
                        <w:rFonts w:ascii="Times New Roman" w:hAnsi="Times New Roman" w:cs="Times New Roman" w:hint="eastAsia"/>
                        <w:szCs w:val="21"/>
                      </w:rPr>
                      <w:t>3.86</w:t>
                    </w:r>
                  </w:p>
                </w:tc>
              </w:tr>
            </w:tbl>
            <w:p w:rsidR="00086E24" w:rsidRDefault="00086E24" w:rsidP="004C6DF8">
              <w:pPr>
                <w:widowControl w:val="0"/>
                <w:numPr>
                  <w:ilvl w:val="0"/>
                  <w:numId w:val="74"/>
                </w:numPr>
                <w:tabs>
                  <w:tab w:val="clear" w:pos="832"/>
                  <w:tab w:val="num" w:pos="0"/>
                </w:tabs>
                <w:ind w:left="0" w:firstLine="412"/>
                <w:jc w:val="both"/>
                <w:rPr>
                  <w:rFonts w:ascii="Times New Roman" w:hAnsi="Times New Roman" w:cs="Times New Roman"/>
                  <w:color w:val="FF0000"/>
                  <w:szCs w:val="21"/>
                </w:rPr>
              </w:pPr>
              <w:r w:rsidRPr="00886CE4">
                <w:rPr>
                  <w:rFonts w:ascii="Times New Roman" w:cs="Times New Roman"/>
                  <w:b/>
                </w:rPr>
                <w:t>货</w:t>
              </w:r>
              <w:r>
                <w:rPr>
                  <w:rFonts w:ascii="Times New Roman" w:cs="Times New Roman" w:hint="eastAsia"/>
                  <w:b/>
                </w:rPr>
                <w:t>运</w:t>
              </w:r>
              <w:r w:rsidRPr="00886CE4">
                <w:rPr>
                  <w:rFonts w:ascii="Times New Roman" w:cs="Times New Roman"/>
                  <w:b/>
                </w:rPr>
                <w:t>收入</w:t>
              </w:r>
              <w:r>
                <w:rPr>
                  <w:rFonts w:ascii="Times New Roman" w:cs="Times New Roman" w:hint="eastAsia"/>
                  <w:b/>
                </w:rPr>
                <w:t>和货运量增长</w:t>
              </w:r>
              <w:r w:rsidRPr="00886CE4">
                <w:rPr>
                  <w:rFonts w:ascii="Times New Roman" w:cs="Times New Roman"/>
                  <w:b/>
                </w:rPr>
                <w:t>的主要原因为：</w:t>
              </w:r>
              <w:r w:rsidRPr="00A013E9">
                <w:rPr>
                  <w:rFonts w:ascii="Times New Roman" w:hAnsi="Times New Roman" w:cs="Times New Roman"/>
                </w:rPr>
                <w:t>随着</w:t>
              </w:r>
              <w:r>
                <w:rPr>
                  <w:rFonts w:ascii="Times New Roman" w:hAnsi="Times New Roman" w:cs="Times New Roman"/>
                </w:rPr>
                <w:t>供给侧结构性改革的深入</w:t>
              </w:r>
              <w:r>
                <w:rPr>
                  <w:rFonts w:ascii="Times New Roman" w:hAnsi="Times New Roman" w:cs="Times New Roman" w:hint="eastAsia"/>
                </w:rPr>
                <w:t>、</w:t>
              </w:r>
              <w:r>
                <w:rPr>
                  <w:rFonts w:ascii="Times New Roman" w:hAnsi="Times New Roman" w:cs="Times New Roman"/>
                </w:rPr>
                <w:t>国内经济的稳步向好</w:t>
              </w:r>
              <w:r>
                <w:rPr>
                  <w:rFonts w:ascii="Times New Roman" w:hAnsi="Times New Roman" w:cs="Times New Roman" w:hint="eastAsia"/>
                </w:rPr>
                <w:t>以及公司货运营销力度的不断加大，</w:t>
              </w:r>
              <w:r>
                <w:rPr>
                  <w:rFonts w:ascii="Times New Roman" w:hAnsi="Times New Roman" w:cs="Times New Roman" w:hint="eastAsia"/>
                  <w:szCs w:val="21"/>
                </w:rPr>
                <w:t>通过铁路运输的货物尤其是铁矿石、煤炭等大宗货物的运输量止跌回升，</w:t>
              </w:r>
              <w:r>
                <w:rPr>
                  <w:rFonts w:ascii="Times New Roman" w:hAnsi="Times New Roman" w:cs="Times New Roman" w:hint="eastAsia"/>
                </w:rPr>
                <w:t>由此带来货运收入和货运量的增加。</w:t>
              </w:r>
            </w:p>
            <w:p w:rsidR="00086E24" w:rsidRPr="00886CE4" w:rsidRDefault="00086E24" w:rsidP="00DD554A">
              <w:pPr>
                <w:widowControl w:val="0"/>
                <w:jc w:val="both"/>
                <w:rPr>
                  <w:rFonts w:ascii="Times New Roman" w:hAnsi="Times New Roman" w:cs="Times New Roman"/>
                  <w:color w:val="000000"/>
                  <w:szCs w:val="21"/>
                </w:rPr>
              </w:pPr>
            </w:p>
            <w:p w:rsidR="00086E24" w:rsidRPr="00886CE4" w:rsidRDefault="00086E24" w:rsidP="004C6DF8">
              <w:pPr>
                <w:pStyle w:val="5"/>
                <w:numPr>
                  <w:ilvl w:val="0"/>
                  <w:numId w:val="72"/>
                </w:numPr>
                <w:rPr>
                  <w:rFonts w:ascii="Times New Roman" w:hAnsi="Times New Roman"/>
                  <w:szCs w:val="21"/>
                </w:rPr>
              </w:pPr>
              <w:r w:rsidRPr="00886CE4">
                <w:rPr>
                  <w:rFonts w:ascii="Times New Roman"/>
                  <w:szCs w:val="21"/>
                </w:rPr>
                <w:t>路网清算及其他运输服务业</w:t>
              </w:r>
              <w:proofErr w:type="gramStart"/>
              <w:r w:rsidRPr="00886CE4">
                <w:rPr>
                  <w:rFonts w:ascii="Times New Roman"/>
                  <w:szCs w:val="21"/>
                </w:rPr>
                <w:t>务</w:t>
              </w:r>
              <w:proofErr w:type="gramEnd"/>
            </w:p>
            <w:p w:rsidR="00086E24" w:rsidRPr="00886CE4" w:rsidRDefault="00086E24" w:rsidP="00D01DB3">
              <w:pPr>
                <w:ind w:firstLineChars="200" w:firstLine="420"/>
                <w:rPr>
                  <w:rFonts w:ascii="Times New Roman" w:hAnsi="Times New Roman" w:cs="Times New Roman"/>
                </w:rPr>
              </w:pPr>
              <w:r w:rsidRPr="0095496A">
                <w:rPr>
                  <w:rFonts w:ascii="Times New Roman" w:hAnsi="Times New Roman" w:cs="Times New Roman"/>
                  <w:szCs w:val="21"/>
                </w:rPr>
                <w:t>公司提供的路网清算</w:t>
              </w:r>
              <w:r>
                <w:rPr>
                  <w:rFonts w:ascii="Times New Roman" w:hAnsi="Times New Roman" w:cs="Times New Roman" w:hint="eastAsia"/>
                  <w:szCs w:val="21"/>
                </w:rPr>
                <w:t>及其他</w:t>
              </w:r>
              <w:r w:rsidRPr="00263CE4">
                <w:rPr>
                  <w:rFonts w:ascii="Times New Roman" w:hAnsi="Times New Roman" w:cs="Times New Roman"/>
                  <w:szCs w:val="21"/>
                </w:rPr>
                <w:t>运输服务主要包括</w:t>
              </w:r>
              <w:r>
                <w:rPr>
                  <w:rFonts w:ascii="Times New Roman" w:hAnsi="Times New Roman" w:cs="Times New Roman"/>
                  <w:szCs w:val="21"/>
                </w:rPr>
                <w:t>客货运路网清算</w:t>
              </w:r>
              <w:r>
                <w:rPr>
                  <w:rFonts w:ascii="Times New Roman" w:hAnsi="Times New Roman" w:cs="Times New Roman" w:hint="eastAsia"/>
                  <w:szCs w:val="21"/>
                </w:rPr>
                <w:t>、</w:t>
              </w:r>
              <w:r w:rsidRPr="00263CE4">
                <w:rPr>
                  <w:rFonts w:ascii="Times New Roman" w:hAnsi="Times New Roman" w:cs="Times New Roman"/>
                </w:rPr>
                <w:t>提供铁路运营</w:t>
              </w:r>
              <w:r>
                <w:rPr>
                  <w:rFonts w:ascii="Times New Roman" w:hAnsi="Times New Roman" w:cs="Times New Roman"/>
                  <w:szCs w:val="21"/>
                </w:rPr>
                <w:t>、机客车租赁</w:t>
              </w:r>
              <w:r>
                <w:rPr>
                  <w:rFonts w:ascii="Times New Roman" w:hAnsi="Times New Roman" w:cs="Times New Roman" w:hint="eastAsia"/>
                  <w:szCs w:val="21"/>
                </w:rPr>
                <w:t>、乘务服务以</w:t>
              </w:r>
              <w:r w:rsidRPr="00263CE4">
                <w:rPr>
                  <w:rFonts w:ascii="Times New Roman" w:hAnsi="Times New Roman" w:cs="Times New Roman"/>
                  <w:szCs w:val="21"/>
                </w:rPr>
                <w:t>及行包运输等服务项目。</w:t>
              </w:r>
              <w:r w:rsidRPr="00886CE4">
                <w:rPr>
                  <w:rFonts w:ascii="Times New Roman" w:cs="Times New Roman"/>
                </w:rPr>
                <w:t>下表所列为本期路网清算及其他运输服务收入与上年同期之比较：</w:t>
              </w:r>
            </w:p>
            <w:tbl>
              <w:tblPr>
                <w:tblW w:w="4892" w:type="pct"/>
                <w:jc w:val="center"/>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95"/>
                <w:gridCol w:w="2260"/>
                <w:gridCol w:w="2127"/>
                <w:gridCol w:w="1472"/>
              </w:tblGrid>
              <w:tr w:rsidR="00086E24" w:rsidRPr="00BD5283" w:rsidTr="003537AE">
                <w:trPr>
                  <w:jc w:val="center"/>
                </w:trPr>
                <w:tc>
                  <w:tcPr>
                    <w:tcW w:w="1691" w:type="pct"/>
                  </w:tcPr>
                  <w:p w:rsidR="00086E24" w:rsidRPr="00BD5283" w:rsidRDefault="00086E24" w:rsidP="003537AE">
                    <w:pPr>
                      <w:rPr>
                        <w:rFonts w:ascii="Times New Roman" w:eastAsia="FangSong_GB2312" w:hAnsi="Times New Roman" w:cs="Times New Roman"/>
                        <w:bCs/>
                        <w:iCs/>
                        <w:szCs w:val="21"/>
                      </w:rPr>
                    </w:pPr>
                  </w:p>
                </w:tc>
                <w:tc>
                  <w:tcPr>
                    <w:tcW w:w="1276" w:type="pct"/>
                  </w:tcPr>
                  <w:p w:rsidR="00086E24" w:rsidRPr="00BD5283" w:rsidRDefault="00086E24" w:rsidP="003537AE">
                    <w:pPr>
                      <w:jc w:val="center"/>
                      <w:rPr>
                        <w:rFonts w:ascii="Times New Roman" w:hAnsi="Times New Roman" w:cs="Times New Roman"/>
                      </w:rPr>
                    </w:pPr>
                    <w:r w:rsidRPr="00BD5283">
                      <w:rPr>
                        <w:rFonts w:ascii="Times New Roman" w:hAnsi="Times New Roman" w:cs="Times New Roman"/>
                      </w:rPr>
                      <w:t>2017</w:t>
                    </w:r>
                    <w:r w:rsidRPr="00BD5283">
                      <w:rPr>
                        <w:rFonts w:ascii="Times New Roman" w:hAnsi="Times New Roman" w:cs="Times New Roman"/>
                      </w:rPr>
                      <w:t>年</w:t>
                    </w:r>
                  </w:p>
                </w:tc>
                <w:tc>
                  <w:tcPr>
                    <w:tcW w:w="1201" w:type="pct"/>
                  </w:tcPr>
                  <w:p w:rsidR="00086E24" w:rsidRPr="00BD5283" w:rsidRDefault="00086E24" w:rsidP="003537AE">
                    <w:pPr>
                      <w:jc w:val="center"/>
                      <w:rPr>
                        <w:rFonts w:ascii="Times New Roman" w:hAnsi="Times New Roman" w:cs="Times New Roman"/>
                      </w:rPr>
                    </w:pPr>
                    <w:r w:rsidRPr="00BD5283">
                      <w:rPr>
                        <w:rFonts w:ascii="Times New Roman" w:hAnsi="Times New Roman" w:cs="Times New Roman"/>
                      </w:rPr>
                      <w:t>2016</w:t>
                    </w:r>
                    <w:r w:rsidRPr="00BD5283">
                      <w:rPr>
                        <w:rFonts w:ascii="Times New Roman" w:hAnsi="Times New Roman" w:cs="Times New Roman"/>
                      </w:rPr>
                      <w:t>年</w:t>
                    </w:r>
                  </w:p>
                </w:tc>
                <w:tc>
                  <w:tcPr>
                    <w:tcW w:w="831" w:type="pct"/>
                  </w:tcPr>
                  <w:p w:rsidR="00086E24" w:rsidRPr="00BD5283" w:rsidRDefault="00086E24" w:rsidP="003537AE">
                    <w:pPr>
                      <w:jc w:val="center"/>
                      <w:rPr>
                        <w:rFonts w:ascii="Times New Roman" w:hAnsi="Times New Roman" w:cs="Times New Roman"/>
                      </w:rPr>
                    </w:pPr>
                    <w:r w:rsidRPr="00BD5283">
                      <w:rPr>
                        <w:rFonts w:ascii="Times New Roman" w:hAnsi="Times New Roman" w:cs="Times New Roman"/>
                      </w:rPr>
                      <w:t>同比增减（</w:t>
                    </w:r>
                    <w:r w:rsidRPr="00BD5283">
                      <w:rPr>
                        <w:rFonts w:ascii="Times New Roman" w:hAnsi="Times New Roman" w:cs="Times New Roman"/>
                      </w:rPr>
                      <w:t>%</w:t>
                    </w:r>
                    <w:r w:rsidRPr="00BD5283">
                      <w:rPr>
                        <w:rFonts w:ascii="Times New Roman" w:hAnsi="Times New Roman" w:cs="Times New Roman"/>
                      </w:rPr>
                      <w:t>）</w:t>
                    </w:r>
                  </w:p>
                </w:tc>
              </w:tr>
              <w:tr w:rsidR="00086E24" w:rsidRPr="00BD5283" w:rsidTr="003537AE">
                <w:trPr>
                  <w:jc w:val="center"/>
                </w:trPr>
                <w:tc>
                  <w:tcPr>
                    <w:tcW w:w="1691" w:type="pct"/>
                    <w:vAlign w:val="center"/>
                  </w:tcPr>
                  <w:p w:rsidR="00086E24" w:rsidRPr="00BD5283" w:rsidRDefault="00086E24" w:rsidP="003537AE">
                    <w:pPr>
                      <w:rPr>
                        <w:rFonts w:ascii="Times New Roman" w:hAnsi="Times New Roman" w:cs="Times New Roman"/>
                      </w:rPr>
                    </w:pPr>
                    <w:r w:rsidRPr="00BD5283">
                      <w:rPr>
                        <w:rFonts w:ascii="Times New Roman" w:hAnsi="Times New Roman" w:cs="Times New Roman"/>
                        <w:szCs w:val="21"/>
                      </w:rPr>
                      <w:t>路网清算</w:t>
                    </w:r>
                    <w:r w:rsidRPr="00BD5283">
                      <w:rPr>
                        <w:rFonts w:ascii="Times New Roman" w:hAnsi="Times New Roman" w:cs="Times New Roman"/>
                        <w:bCs/>
                        <w:iCs/>
                        <w:szCs w:val="21"/>
                      </w:rPr>
                      <w:t>及其他运输服务收入</w:t>
                    </w:r>
                    <w:r w:rsidRPr="00BD5283">
                      <w:rPr>
                        <w:rFonts w:ascii="Times New Roman" w:hAnsi="Times New Roman" w:cs="Times New Roman"/>
                        <w:szCs w:val="21"/>
                      </w:rPr>
                      <w:t>（人民币万元）</w:t>
                    </w:r>
                  </w:p>
                </w:tc>
                <w:tc>
                  <w:tcPr>
                    <w:tcW w:w="1276" w:type="pct"/>
                    <w:vAlign w:val="center"/>
                  </w:tcPr>
                  <w:p w:rsidR="00086E24" w:rsidRPr="00BD5283" w:rsidRDefault="00086E24" w:rsidP="003537AE">
                    <w:pPr>
                      <w:jc w:val="right"/>
                      <w:rPr>
                        <w:rFonts w:ascii="Times New Roman" w:hAnsi="Times New Roman" w:cs="Times New Roman"/>
                        <w:szCs w:val="21"/>
                      </w:rPr>
                    </w:pPr>
                    <w:r>
                      <w:rPr>
                        <w:rFonts w:ascii="Times New Roman" w:hAnsi="Times New Roman" w:cs="Times New Roman" w:hint="eastAsia"/>
                        <w:szCs w:val="21"/>
                      </w:rPr>
                      <w:t>764,423</w:t>
                    </w:r>
                  </w:p>
                </w:tc>
                <w:tc>
                  <w:tcPr>
                    <w:tcW w:w="1201" w:type="pct"/>
                    <w:vAlign w:val="center"/>
                  </w:tcPr>
                  <w:p w:rsidR="00086E24" w:rsidRPr="00BD5283" w:rsidRDefault="00086E24" w:rsidP="003537AE">
                    <w:pPr>
                      <w:jc w:val="right"/>
                      <w:rPr>
                        <w:rFonts w:ascii="Times New Roman" w:hAnsi="Times New Roman" w:cs="Times New Roman"/>
                        <w:bCs/>
                        <w:iCs/>
                        <w:szCs w:val="21"/>
                      </w:rPr>
                    </w:pPr>
                    <w:r w:rsidRPr="00BD5283">
                      <w:rPr>
                        <w:rFonts w:ascii="Times New Roman" w:hAnsi="Times New Roman" w:cs="Times New Roman"/>
                      </w:rPr>
                      <w:t>709,320</w:t>
                    </w:r>
                  </w:p>
                </w:tc>
                <w:tc>
                  <w:tcPr>
                    <w:tcW w:w="831" w:type="pct"/>
                    <w:vAlign w:val="center"/>
                  </w:tcPr>
                  <w:p w:rsidR="00086E24" w:rsidRPr="00BD5283" w:rsidRDefault="00086E24" w:rsidP="003537AE">
                    <w:pPr>
                      <w:jc w:val="right"/>
                      <w:rPr>
                        <w:rFonts w:ascii="Times New Roman" w:hAnsi="Times New Roman" w:cs="Times New Roman"/>
                        <w:szCs w:val="21"/>
                      </w:rPr>
                    </w:pPr>
                    <w:r>
                      <w:rPr>
                        <w:rFonts w:ascii="Times New Roman" w:hAnsi="Times New Roman" w:cs="Times New Roman" w:hint="eastAsia"/>
                        <w:szCs w:val="21"/>
                      </w:rPr>
                      <w:t>7.77</w:t>
                    </w:r>
                  </w:p>
                </w:tc>
              </w:tr>
              <w:tr w:rsidR="00086E24" w:rsidRPr="00BD5283" w:rsidTr="003537AE">
                <w:trPr>
                  <w:jc w:val="center"/>
                </w:trPr>
                <w:tc>
                  <w:tcPr>
                    <w:tcW w:w="1691" w:type="pct"/>
                    <w:vAlign w:val="center"/>
                  </w:tcPr>
                  <w:p w:rsidR="00086E24" w:rsidRPr="00BD5283" w:rsidRDefault="00086E24" w:rsidP="003537AE">
                    <w:pPr>
                      <w:rPr>
                        <w:rFonts w:ascii="Times New Roman" w:hAnsi="Times New Roman" w:cs="Times New Roman"/>
                        <w:szCs w:val="21"/>
                      </w:rPr>
                    </w:pPr>
                    <w:r w:rsidRPr="00BD5283">
                      <w:rPr>
                        <w:rFonts w:ascii="Times New Roman" w:hAnsi="Times New Roman" w:cs="Times New Roman"/>
                        <w:szCs w:val="21"/>
                      </w:rPr>
                      <w:t xml:space="preserve">(a) </w:t>
                    </w:r>
                    <w:r w:rsidRPr="00BD5283">
                      <w:rPr>
                        <w:rFonts w:ascii="Times New Roman" w:hAnsi="Times New Roman" w:cs="Times New Roman"/>
                        <w:szCs w:val="21"/>
                      </w:rPr>
                      <w:t>路网清算服务</w:t>
                    </w:r>
                  </w:p>
                </w:tc>
                <w:tc>
                  <w:tcPr>
                    <w:tcW w:w="1276" w:type="pct"/>
                    <w:vAlign w:val="center"/>
                  </w:tcPr>
                  <w:p w:rsidR="00086E24" w:rsidRPr="00BD5283" w:rsidRDefault="00086E24" w:rsidP="00D40E6F">
                    <w:pPr>
                      <w:jc w:val="right"/>
                      <w:rPr>
                        <w:rFonts w:ascii="Times New Roman" w:hAnsi="Times New Roman" w:cs="Times New Roman"/>
                        <w:szCs w:val="21"/>
                      </w:rPr>
                    </w:pPr>
                    <w:r>
                      <w:rPr>
                        <w:rFonts w:ascii="Times New Roman" w:hAnsi="Times New Roman" w:cs="Times New Roman" w:hint="eastAsia"/>
                        <w:szCs w:val="21"/>
                      </w:rPr>
                      <w:t>330,647</w:t>
                    </w:r>
                  </w:p>
                </w:tc>
                <w:tc>
                  <w:tcPr>
                    <w:tcW w:w="1201" w:type="pct"/>
                    <w:vAlign w:val="center"/>
                  </w:tcPr>
                  <w:p w:rsidR="00086E24" w:rsidRPr="00BD5283" w:rsidRDefault="00086E24" w:rsidP="00D40E6F">
                    <w:pPr>
                      <w:jc w:val="right"/>
                      <w:rPr>
                        <w:rFonts w:ascii="Times New Roman" w:hAnsi="Times New Roman" w:cs="Times New Roman"/>
                        <w:szCs w:val="21"/>
                      </w:rPr>
                    </w:pPr>
                    <w:r w:rsidRPr="00BD5283">
                      <w:rPr>
                        <w:rFonts w:ascii="Times New Roman" w:hAnsi="Times New Roman" w:cs="Times New Roman"/>
                      </w:rPr>
                      <w:t>317,852</w:t>
                    </w:r>
                  </w:p>
                </w:tc>
                <w:tc>
                  <w:tcPr>
                    <w:tcW w:w="831" w:type="pct"/>
                    <w:vAlign w:val="center"/>
                  </w:tcPr>
                  <w:p w:rsidR="00086E24" w:rsidRPr="00BD5283" w:rsidRDefault="00086E24" w:rsidP="00D40E6F">
                    <w:pPr>
                      <w:jc w:val="right"/>
                      <w:rPr>
                        <w:rFonts w:ascii="Times New Roman" w:hAnsi="Times New Roman" w:cs="Times New Roman"/>
                        <w:szCs w:val="21"/>
                      </w:rPr>
                    </w:pPr>
                    <w:r>
                      <w:rPr>
                        <w:rFonts w:ascii="Times New Roman" w:hAnsi="Times New Roman" w:cs="Times New Roman" w:hint="eastAsia"/>
                        <w:szCs w:val="21"/>
                      </w:rPr>
                      <w:t>4.03</w:t>
                    </w:r>
                  </w:p>
                </w:tc>
              </w:tr>
              <w:tr w:rsidR="00086E24" w:rsidRPr="00BD5283" w:rsidTr="003537AE">
                <w:trPr>
                  <w:jc w:val="center"/>
                </w:trPr>
                <w:tc>
                  <w:tcPr>
                    <w:tcW w:w="1691" w:type="pct"/>
                  </w:tcPr>
                  <w:p w:rsidR="00086E24" w:rsidRPr="00BD5283" w:rsidRDefault="00086E24" w:rsidP="003537AE">
                    <w:pPr>
                      <w:rPr>
                        <w:rFonts w:ascii="Times New Roman" w:hAnsi="Times New Roman" w:cs="Times New Roman"/>
                      </w:rPr>
                    </w:pPr>
                    <w:r w:rsidRPr="00BD5283">
                      <w:rPr>
                        <w:rFonts w:ascii="Times New Roman" w:hAnsi="Times New Roman" w:cs="Times New Roman"/>
                      </w:rPr>
                      <w:t xml:space="preserve">(b) </w:t>
                    </w:r>
                    <w:r w:rsidRPr="00BD5283">
                      <w:rPr>
                        <w:rFonts w:ascii="Times New Roman" w:hAnsi="Times New Roman" w:cs="Times New Roman"/>
                        <w:szCs w:val="21"/>
                      </w:rPr>
                      <w:t>其他运输服务</w:t>
                    </w:r>
                  </w:p>
                </w:tc>
                <w:tc>
                  <w:tcPr>
                    <w:tcW w:w="1276" w:type="pct"/>
                    <w:vAlign w:val="center"/>
                  </w:tcPr>
                  <w:p w:rsidR="00086E24" w:rsidRPr="00BD5283" w:rsidRDefault="00086E24" w:rsidP="00D40E6F">
                    <w:pPr>
                      <w:jc w:val="right"/>
                      <w:rPr>
                        <w:rFonts w:ascii="Times New Roman" w:hAnsi="Times New Roman" w:cs="Times New Roman"/>
                        <w:szCs w:val="21"/>
                      </w:rPr>
                    </w:pPr>
                    <w:r>
                      <w:rPr>
                        <w:rFonts w:ascii="Times New Roman" w:hAnsi="Times New Roman" w:cs="Times New Roman" w:hint="eastAsia"/>
                        <w:szCs w:val="21"/>
                      </w:rPr>
                      <w:t>433,776</w:t>
                    </w:r>
                  </w:p>
                </w:tc>
                <w:tc>
                  <w:tcPr>
                    <w:tcW w:w="1201" w:type="pct"/>
                    <w:vAlign w:val="center"/>
                  </w:tcPr>
                  <w:p w:rsidR="00086E24" w:rsidRPr="00BD5283" w:rsidRDefault="00086E24" w:rsidP="00D40E6F">
                    <w:pPr>
                      <w:jc w:val="right"/>
                      <w:rPr>
                        <w:rFonts w:ascii="Times New Roman" w:hAnsi="Times New Roman" w:cs="Times New Roman"/>
                        <w:szCs w:val="21"/>
                      </w:rPr>
                    </w:pPr>
                    <w:r w:rsidRPr="00BD5283">
                      <w:rPr>
                        <w:rFonts w:ascii="Times New Roman" w:hAnsi="Times New Roman" w:cs="Times New Roman"/>
                      </w:rPr>
                      <w:t>391,468</w:t>
                    </w:r>
                  </w:p>
                </w:tc>
                <w:tc>
                  <w:tcPr>
                    <w:tcW w:w="831" w:type="pct"/>
                    <w:vAlign w:val="center"/>
                  </w:tcPr>
                  <w:p w:rsidR="00086E24" w:rsidRPr="00BD5283" w:rsidRDefault="00086E24" w:rsidP="00D40E6F">
                    <w:pPr>
                      <w:jc w:val="right"/>
                      <w:rPr>
                        <w:rFonts w:ascii="Times New Roman" w:hAnsi="Times New Roman" w:cs="Times New Roman"/>
                        <w:szCs w:val="21"/>
                      </w:rPr>
                    </w:pPr>
                    <w:r>
                      <w:rPr>
                        <w:rFonts w:ascii="Times New Roman" w:hAnsi="Times New Roman" w:cs="Times New Roman" w:hint="eastAsia"/>
                        <w:szCs w:val="21"/>
                      </w:rPr>
                      <w:t>10.81</w:t>
                    </w:r>
                  </w:p>
                </w:tc>
              </w:tr>
              <w:tr w:rsidR="00086E24" w:rsidRPr="00BD5283" w:rsidTr="003537AE">
                <w:trPr>
                  <w:jc w:val="center"/>
                </w:trPr>
                <w:tc>
                  <w:tcPr>
                    <w:tcW w:w="1691" w:type="pct"/>
                  </w:tcPr>
                  <w:p w:rsidR="00086E24" w:rsidRPr="00BD5283" w:rsidRDefault="00086E24" w:rsidP="00D01DB3">
                    <w:pPr>
                      <w:ind w:firstLineChars="200" w:firstLine="420"/>
                      <w:rPr>
                        <w:rFonts w:ascii="Times New Roman" w:hAnsi="Times New Roman" w:cs="Times New Roman"/>
                      </w:rPr>
                    </w:pPr>
                    <w:r w:rsidRPr="00BD5283">
                      <w:rPr>
                        <w:rFonts w:ascii="Times New Roman" w:hAnsi="Times New Roman" w:cs="Times New Roman"/>
                      </w:rPr>
                      <w:t>--</w:t>
                    </w:r>
                    <w:r w:rsidRPr="00BD5283">
                      <w:rPr>
                        <w:rFonts w:ascii="Times New Roman" w:hAnsi="Times New Roman" w:cs="Times New Roman"/>
                      </w:rPr>
                      <w:t>铁路运营服务</w:t>
                    </w:r>
                  </w:p>
                </w:tc>
                <w:tc>
                  <w:tcPr>
                    <w:tcW w:w="1276" w:type="pct"/>
                    <w:vAlign w:val="center"/>
                  </w:tcPr>
                  <w:p w:rsidR="00086E24" w:rsidRPr="00BD5283" w:rsidRDefault="00086E24" w:rsidP="00D40E6F">
                    <w:pPr>
                      <w:jc w:val="right"/>
                      <w:rPr>
                        <w:rFonts w:ascii="Times New Roman" w:hAnsi="Times New Roman" w:cs="Times New Roman"/>
                        <w:szCs w:val="21"/>
                      </w:rPr>
                    </w:pPr>
                    <w:r>
                      <w:rPr>
                        <w:rFonts w:ascii="Times New Roman" w:hAnsi="Times New Roman" w:cs="Times New Roman" w:hint="eastAsia"/>
                        <w:szCs w:val="21"/>
                      </w:rPr>
                      <w:t>284,998</w:t>
                    </w:r>
                  </w:p>
                </w:tc>
                <w:tc>
                  <w:tcPr>
                    <w:tcW w:w="1201" w:type="pct"/>
                    <w:vAlign w:val="center"/>
                  </w:tcPr>
                  <w:p w:rsidR="00086E24" w:rsidRPr="00BD5283" w:rsidRDefault="00086E24" w:rsidP="00D40E6F">
                    <w:pPr>
                      <w:jc w:val="right"/>
                      <w:rPr>
                        <w:rFonts w:ascii="Times New Roman" w:hAnsi="Times New Roman" w:cs="Times New Roman"/>
                        <w:szCs w:val="21"/>
                      </w:rPr>
                    </w:pPr>
                    <w:r w:rsidRPr="00BD5283">
                      <w:rPr>
                        <w:rFonts w:ascii="Times New Roman" w:hAnsi="Times New Roman" w:cs="Times New Roman"/>
                      </w:rPr>
                      <w:t>261,426</w:t>
                    </w:r>
                  </w:p>
                </w:tc>
                <w:tc>
                  <w:tcPr>
                    <w:tcW w:w="831" w:type="pct"/>
                    <w:vAlign w:val="center"/>
                  </w:tcPr>
                  <w:p w:rsidR="00086E24" w:rsidRPr="00BD5283" w:rsidRDefault="00086E24" w:rsidP="00D40E6F">
                    <w:pPr>
                      <w:jc w:val="right"/>
                      <w:rPr>
                        <w:rFonts w:ascii="Times New Roman" w:hAnsi="Times New Roman" w:cs="Times New Roman"/>
                        <w:szCs w:val="21"/>
                      </w:rPr>
                    </w:pPr>
                    <w:r>
                      <w:rPr>
                        <w:rFonts w:ascii="Times New Roman" w:hAnsi="Times New Roman" w:cs="Times New Roman" w:hint="eastAsia"/>
                        <w:szCs w:val="21"/>
                      </w:rPr>
                      <w:t>9.02</w:t>
                    </w:r>
                  </w:p>
                </w:tc>
              </w:tr>
              <w:tr w:rsidR="00086E24" w:rsidRPr="00BD5283" w:rsidTr="003537AE">
                <w:trPr>
                  <w:jc w:val="center"/>
                </w:trPr>
                <w:tc>
                  <w:tcPr>
                    <w:tcW w:w="1691" w:type="pct"/>
                  </w:tcPr>
                  <w:p w:rsidR="00086E24" w:rsidRPr="00BD5283" w:rsidRDefault="00086E24" w:rsidP="00D01DB3">
                    <w:pPr>
                      <w:ind w:firstLineChars="200" w:firstLine="420"/>
                      <w:rPr>
                        <w:rFonts w:ascii="Times New Roman" w:hAnsi="Times New Roman" w:cs="Times New Roman"/>
                      </w:rPr>
                    </w:pPr>
                    <w:r w:rsidRPr="00BD5283">
                      <w:rPr>
                        <w:rFonts w:ascii="Times New Roman" w:hAnsi="Times New Roman" w:cs="Times New Roman"/>
                      </w:rPr>
                      <w:t>--</w:t>
                    </w:r>
                    <w:r w:rsidRPr="00BD5283">
                      <w:rPr>
                        <w:rFonts w:ascii="Times New Roman" w:hAnsi="Times New Roman" w:cs="Times New Roman"/>
                      </w:rPr>
                      <w:t>其他服务</w:t>
                    </w:r>
                  </w:p>
                </w:tc>
                <w:tc>
                  <w:tcPr>
                    <w:tcW w:w="1276" w:type="pct"/>
                    <w:vAlign w:val="center"/>
                  </w:tcPr>
                  <w:p w:rsidR="00086E24" w:rsidRPr="00BD5283" w:rsidRDefault="00086E24" w:rsidP="00D40E6F">
                    <w:pPr>
                      <w:jc w:val="right"/>
                      <w:rPr>
                        <w:rFonts w:ascii="Times New Roman" w:hAnsi="Times New Roman" w:cs="Times New Roman"/>
                        <w:szCs w:val="21"/>
                      </w:rPr>
                    </w:pPr>
                    <w:r>
                      <w:rPr>
                        <w:rFonts w:ascii="Times New Roman" w:hAnsi="Times New Roman" w:cs="Times New Roman" w:hint="eastAsia"/>
                        <w:szCs w:val="21"/>
                      </w:rPr>
                      <w:t>148,778</w:t>
                    </w:r>
                  </w:p>
                </w:tc>
                <w:tc>
                  <w:tcPr>
                    <w:tcW w:w="1201" w:type="pct"/>
                    <w:vAlign w:val="center"/>
                  </w:tcPr>
                  <w:p w:rsidR="00086E24" w:rsidRPr="00BD5283" w:rsidRDefault="00086E24" w:rsidP="00D40E6F">
                    <w:pPr>
                      <w:jc w:val="right"/>
                      <w:rPr>
                        <w:rFonts w:ascii="Times New Roman" w:hAnsi="Times New Roman" w:cs="Times New Roman"/>
                        <w:szCs w:val="21"/>
                      </w:rPr>
                    </w:pPr>
                    <w:r w:rsidRPr="00BD5283">
                      <w:rPr>
                        <w:rFonts w:ascii="Times New Roman" w:hAnsi="Times New Roman" w:cs="Times New Roman"/>
                      </w:rPr>
                      <w:t>130,042</w:t>
                    </w:r>
                  </w:p>
                </w:tc>
                <w:tc>
                  <w:tcPr>
                    <w:tcW w:w="831" w:type="pct"/>
                    <w:vAlign w:val="center"/>
                  </w:tcPr>
                  <w:p w:rsidR="00086E24" w:rsidRPr="00BD5283" w:rsidRDefault="00086E24" w:rsidP="00D40E6F">
                    <w:pPr>
                      <w:jc w:val="right"/>
                      <w:rPr>
                        <w:rFonts w:ascii="Times New Roman" w:hAnsi="Times New Roman" w:cs="Times New Roman"/>
                        <w:szCs w:val="21"/>
                      </w:rPr>
                    </w:pPr>
                    <w:r>
                      <w:rPr>
                        <w:rFonts w:ascii="Times New Roman" w:hAnsi="Times New Roman" w:cs="Times New Roman" w:hint="eastAsia"/>
                        <w:szCs w:val="21"/>
                      </w:rPr>
                      <w:t>14.41</w:t>
                    </w:r>
                  </w:p>
                </w:tc>
              </w:tr>
            </w:tbl>
            <w:p w:rsidR="00086E24" w:rsidRPr="00700131" w:rsidRDefault="00086E24" w:rsidP="004C6DF8">
              <w:pPr>
                <w:widowControl w:val="0"/>
                <w:numPr>
                  <w:ilvl w:val="0"/>
                  <w:numId w:val="75"/>
                </w:numPr>
                <w:tabs>
                  <w:tab w:val="clear" w:pos="420"/>
                </w:tabs>
                <w:ind w:left="0" w:firstLineChars="200" w:firstLine="422"/>
                <w:jc w:val="both"/>
                <w:rPr>
                  <w:rFonts w:ascii="Times New Roman" w:hAnsi="Times New Roman" w:cs="Times New Roman"/>
                  <w:color w:val="FF0000"/>
                  <w:szCs w:val="21"/>
                </w:rPr>
              </w:pPr>
              <w:r w:rsidRPr="00886CE4">
                <w:rPr>
                  <w:rFonts w:ascii="Times New Roman" w:cs="Times New Roman"/>
                  <w:b/>
                  <w:szCs w:val="21"/>
                </w:rPr>
                <w:t>路网清算</w:t>
              </w:r>
              <w:r>
                <w:rPr>
                  <w:rFonts w:ascii="Times New Roman" w:cs="Times New Roman" w:hint="eastAsia"/>
                  <w:b/>
                  <w:szCs w:val="21"/>
                </w:rPr>
                <w:t>服务</w:t>
              </w:r>
              <w:r w:rsidRPr="00886CE4">
                <w:rPr>
                  <w:rFonts w:ascii="Times New Roman" w:cs="Times New Roman"/>
                  <w:b/>
                  <w:szCs w:val="21"/>
                </w:rPr>
                <w:t>收入</w:t>
              </w:r>
              <w:r>
                <w:rPr>
                  <w:rFonts w:ascii="Times New Roman" w:cs="Times New Roman" w:hint="eastAsia"/>
                  <w:b/>
                  <w:szCs w:val="21"/>
                </w:rPr>
                <w:t>增长</w:t>
              </w:r>
              <w:r w:rsidRPr="00886CE4">
                <w:rPr>
                  <w:rFonts w:ascii="Times New Roman" w:cs="Times New Roman"/>
                  <w:b/>
                  <w:szCs w:val="21"/>
                </w:rPr>
                <w:t>的主要原因</w:t>
              </w:r>
              <w:r w:rsidRPr="0005228B">
                <w:rPr>
                  <w:rFonts w:ascii="Times New Roman" w:cs="Times New Roman"/>
                  <w:b/>
                  <w:szCs w:val="21"/>
                </w:rPr>
                <w:t>为：</w:t>
              </w:r>
              <w:r w:rsidRPr="006D41FC">
                <w:rPr>
                  <w:rFonts w:ascii="Times New Roman" w:cs="Times New Roman"/>
                  <w:szCs w:val="21"/>
                </w:rPr>
                <w:t>报告为内</w:t>
              </w:r>
              <w:r>
                <w:rPr>
                  <w:rFonts w:ascii="Times New Roman" w:hAnsi="Times New Roman" w:cs="Times New Roman" w:hint="eastAsia"/>
                  <w:szCs w:val="21"/>
                </w:rPr>
                <w:t>公司提供的</w:t>
              </w:r>
              <w:r>
                <w:rPr>
                  <w:rFonts w:ascii="Times New Roman" w:cs="Times New Roman"/>
                  <w:szCs w:val="21"/>
                </w:rPr>
                <w:t>机车牵引服务工作量有所增加</w:t>
              </w:r>
              <w:r>
                <w:rPr>
                  <w:rFonts w:ascii="Times New Roman" w:cs="Times New Roman" w:hint="eastAsia"/>
                  <w:szCs w:val="21"/>
                </w:rPr>
                <w:t>，</w:t>
              </w:r>
              <w:r>
                <w:rPr>
                  <w:rFonts w:ascii="Times New Roman" w:cs="Times New Roman"/>
                  <w:szCs w:val="21"/>
                </w:rPr>
                <w:t>相关的清算收入随之增加</w:t>
              </w:r>
              <w:r>
                <w:rPr>
                  <w:rFonts w:ascii="Times New Roman" w:cs="Times New Roman" w:hint="eastAsia"/>
                  <w:szCs w:val="21"/>
                </w:rPr>
                <w:t>。</w:t>
              </w:r>
            </w:p>
            <w:p w:rsidR="00086E24" w:rsidRPr="00700131" w:rsidRDefault="00086E24" w:rsidP="004C6DF8">
              <w:pPr>
                <w:widowControl w:val="0"/>
                <w:numPr>
                  <w:ilvl w:val="0"/>
                  <w:numId w:val="75"/>
                </w:numPr>
                <w:tabs>
                  <w:tab w:val="clear" w:pos="420"/>
                </w:tabs>
                <w:ind w:left="0" w:firstLineChars="200" w:firstLine="422"/>
                <w:jc w:val="both"/>
                <w:rPr>
                  <w:rFonts w:ascii="Times New Roman" w:hAnsi="Times New Roman" w:cs="Times New Roman"/>
                  <w:color w:val="FF0000"/>
                  <w:szCs w:val="21"/>
                </w:rPr>
              </w:pPr>
              <w:r>
                <w:rPr>
                  <w:rFonts w:ascii="Times New Roman" w:cs="Times New Roman" w:hint="eastAsia"/>
                  <w:b/>
                  <w:szCs w:val="21"/>
                </w:rPr>
                <w:t>其他运输服务收入增长的主要原因为：</w:t>
              </w:r>
              <w:r>
                <w:rPr>
                  <w:rFonts w:ascii="Times New Roman" w:hAnsi="Times New Roman" w:cs="Times New Roman" w:hint="eastAsia"/>
                  <w:szCs w:val="21"/>
                </w:rPr>
                <w:t>报告期内公司提供的铁路运营和乘务服务工作量增加，相关的收入随之增加。</w:t>
              </w:r>
            </w:p>
            <w:p w:rsidR="00086E24" w:rsidRPr="00886CE4" w:rsidRDefault="00086E24" w:rsidP="00DD554A">
              <w:pPr>
                <w:widowControl w:val="0"/>
                <w:jc w:val="both"/>
                <w:rPr>
                  <w:rFonts w:ascii="Times New Roman" w:hAnsi="Times New Roman" w:cs="Times New Roman"/>
                  <w:color w:val="FF0000"/>
                  <w:szCs w:val="21"/>
                </w:rPr>
              </w:pPr>
            </w:p>
            <w:p w:rsidR="00086E24" w:rsidRPr="00886CE4" w:rsidRDefault="00086E24" w:rsidP="004C6DF8">
              <w:pPr>
                <w:pStyle w:val="5"/>
                <w:numPr>
                  <w:ilvl w:val="0"/>
                  <w:numId w:val="72"/>
                </w:numPr>
                <w:rPr>
                  <w:rFonts w:ascii="Times New Roman" w:hAnsi="Times New Roman"/>
                </w:rPr>
              </w:pPr>
              <w:r w:rsidRPr="00886CE4">
                <w:rPr>
                  <w:rFonts w:ascii="Times New Roman"/>
                </w:rPr>
                <w:t>其他业务</w:t>
              </w:r>
            </w:p>
            <w:p w:rsidR="00090269" w:rsidRDefault="00086E24" w:rsidP="00D01DB3">
              <w:pPr>
                <w:tabs>
                  <w:tab w:val="left" w:pos="851"/>
                </w:tabs>
                <w:ind w:firstLineChars="200" w:firstLine="420"/>
              </w:pPr>
              <w:r w:rsidRPr="00886CE4">
                <w:rPr>
                  <w:rFonts w:ascii="Times New Roman" w:cs="Times New Roman"/>
                  <w:szCs w:val="21"/>
                </w:rPr>
                <w:t>公司其它业务主要包括列车维修、列车餐饮、租赁、存料及供应品销售、商品销售及其他与铁路运输有关的业务。</w:t>
              </w:r>
              <w:r w:rsidRPr="00886CE4">
                <w:rPr>
                  <w:rFonts w:ascii="Times New Roman" w:hAnsi="Times New Roman" w:cs="Times New Roman"/>
                  <w:szCs w:val="21"/>
                </w:rPr>
                <w:t>201</w:t>
              </w:r>
              <w:r>
                <w:rPr>
                  <w:rFonts w:ascii="Times New Roman" w:hAnsi="Times New Roman" w:cs="Times New Roman" w:hint="eastAsia"/>
                  <w:szCs w:val="21"/>
                </w:rPr>
                <w:t>7</w:t>
              </w:r>
              <w:r w:rsidRPr="00886CE4">
                <w:rPr>
                  <w:rFonts w:ascii="Times New Roman" w:cs="Times New Roman"/>
                  <w:szCs w:val="21"/>
                </w:rPr>
                <w:t>年，其他业务收入为人民币</w:t>
              </w:r>
              <w:r>
                <w:rPr>
                  <w:rFonts w:ascii="Times New Roman" w:cs="Times New Roman" w:hint="eastAsia"/>
                  <w:szCs w:val="21"/>
                </w:rPr>
                <w:t>10.37</w:t>
              </w:r>
              <w:r w:rsidRPr="00886CE4">
                <w:rPr>
                  <w:rFonts w:ascii="Times New Roman" w:cs="Times New Roman"/>
                  <w:szCs w:val="21"/>
                </w:rPr>
                <w:t>亿元，较上年同期的人民币</w:t>
              </w:r>
              <w:r>
                <w:rPr>
                  <w:rFonts w:ascii="Times New Roman" w:hAnsi="Times New Roman" w:cs="Times New Roman" w:hint="eastAsia"/>
                  <w:szCs w:val="21"/>
                </w:rPr>
                <w:t>11.10</w:t>
              </w:r>
              <w:r w:rsidRPr="00886CE4">
                <w:rPr>
                  <w:rFonts w:ascii="Times New Roman" w:cs="Times New Roman"/>
                  <w:szCs w:val="21"/>
                </w:rPr>
                <w:t>亿元</w:t>
              </w:r>
              <w:r>
                <w:rPr>
                  <w:rFonts w:ascii="Times New Roman" w:cs="Times New Roman" w:hint="eastAsia"/>
                  <w:szCs w:val="21"/>
                </w:rPr>
                <w:t>下降</w:t>
              </w:r>
              <w:r>
                <w:rPr>
                  <w:rFonts w:ascii="Times New Roman" w:hAnsi="Times New Roman" w:cs="Times New Roman" w:hint="eastAsia"/>
                  <w:szCs w:val="21"/>
                </w:rPr>
                <w:t>6.64</w:t>
              </w:r>
              <w:r w:rsidRPr="00886CE4">
                <w:rPr>
                  <w:rFonts w:ascii="Times New Roman" w:hAnsi="Times New Roman" w:cs="Times New Roman"/>
                  <w:szCs w:val="21"/>
                </w:rPr>
                <w:t>%</w:t>
              </w:r>
              <w:r>
                <w:rPr>
                  <w:rFonts w:ascii="Times New Roman" w:hAnsi="Times New Roman" w:cs="Times New Roman" w:hint="eastAsia"/>
                  <w:szCs w:val="21"/>
                </w:rPr>
                <w:t>。</w:t>
              </w:r>
            </w:p>
          </w:sdtContent>
        </w:sdt>
      </w:sdtContent>
    </w:sdt>
    <w:p w:rsidR="00090269" w:rsidRDefault="00BD1CE5" w:rsidP="002C2A4D">
      <w:pPr>
        <w:tabs>
          <w:tab w:val="left" w:pos="15"/>
        </w:tabs>
      </w:pPr>
      <w:r>
        <w:tab/>
      </w:r>
    </w:p>
    <w:sdt>
      <w:sdtPr>
        <w:rPr>
          <w:rFonts w:ascii="宋体" w:hAnsi="宋体" w:cs="宋体" w:hint="eastAsia"/>
          <w:b w:val="0"/>
          <w:bCs w:val="0"/>
          <w:kern w:val="0"/>
          <w:szCs w:val="24"/>
        </w:rPr>
        <w:alias w:val="模块:主营业务分行业、分产品、分地区情况"/>
        <w:tag w:val="_SEC_aa7718c852e84d458e04e912c587a7da"/>
        <w:id w:val="38653128"/>
        <w:placeholder>
          <w:docPart w:val="GBC22222222222222222222222222222"/>
        </w:placeholder>
      </w:sdtPr>
      <w:sdtContent>
        <w:bookmarkStart w:id="24" w:name="_Toc340829716" w:displacedByCustomXml="prev"/>
        <w:bookmarkStart w:id="25" w:name="_Toc342559756" w:displacedByCustomXml="prev"/>
        <w:bookmarkStart w:id="26" w:name="_Toc342565904" w:displacedByCustomXml="prev"/>
        <w:p w:rsidR="00090269" w:rsidRDefault="00BD1CE5" w:rsidP="004C6DF8">
          <w:pPr>
            <w:pStyle w:val="5"/>
            <w:numPr>
              <w:ilvl w:val="0"/>
              <w:numId w:val="72"/>
            </w:numPr>
            <w:tabs>
              <w:tab w:val="left" w:pos="567"/>
            </w:tabs>
          </w:pPr>
          <w:r>
            <w:t>主营业务</w:t>
          </w:r>
          <w:r>
            <w:rPr>
              <w:rFonts w:hint="eastAsia"/>
            </w:rPr>
            <w:t>分</w:t>
          </w:r>
          <w:r>
            <w:t>行业</w:t>
          </w:r>
          <w:r>
            <w:rPr>
              <w:rFonts w:hint="eastAsia"/>
            </w:rPr>
            <w:t>、分地区情况</w:t>
          </w:r>
          <w:bookmarkEnd w:id="26"/>
          <w:bookmarkEnd w:id="25"/>
          <w:bookmarkEnd w:id="24"/>
        </w:p>
        <w:p w:rsidR="00090269" w:rsidRDefault="00BD1CE5">
          <w:pPr>
            <w:jc w:val="right"/>
            <w:rPr>
              <w:szCs w:val="21"/>
            </w:rPr>
          </w:pPr>
          <w:r>
            <w:rPr>
              <w:rFonts w:hint="eastAsia"/>
              <w:szCs w:val="21"/>
            </w:rPr>
            <w:t>单位</w:t>
          </w:r>
          <w:r>
            <w:rPr>
              <w:szCs w:val="21"/>
            </w:rPr>
            <w:t>:</w:t>
          </w:r>
          <w:sdt>
            <w:sdtPr>
              <w:rPr>
                <w:szCs w:val="21"/>
              </w:rPr>
              <w:alias w:val="单位：主营业务分行业、分产品情况表"/>
              <w:tag w:val="_GBC_f77c8e6b92b44adf9014b95a44af704b"/>
              <w:id w:val="31531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F5055">
                <w:rPr>
                  <w:rFonts w:hint="eastAsia"/>
                  <w:szCs w:val="21"/>
                </w:rPr>
                <w:t>元</w:t>
              </w:r>
            </w:sdtContent>
          </w:sdt>
          <w:r>
            <w:rPr>
              <w:rFonts w:hint="eastAsia"/>
              <w:szCs w:val="21"/>
            </w:rPr>
            <w:t xml:space="preserve">  币种</w:t>
          </w:r>
          <w:r>
            <w:rPr>
              <w:szCs w:val="21"/>
            </w:rPr>
            <w:t>:</w:t>
          </w:r>
          <w:sdt>
            <w:sdtPr>
              <w:rPr>
                <w:szCs w:val="21"/>
              </w:rPr>
              <w:alias w:val="币种：主营业务分行业、分产品情况表"/>
              <w:tag w:val="_GBC_3341f58078504155bf0c18cadb3b7f9d"/>
              <w:id w:val="3153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szCs w:val="21"/>
                </w:rPr>
                <w:t>人民币</w:t>
              </w:r>
            </w:sdtContent>
          </w:sdt>
        </w:p>
        <w:tbl>
          <w:tblPr>
            <w:tblStyle w:val="a6"/>
            <w:tblW w:w="5000" w:type="pct"/>
            <w:tblLayout w:type="fixed"/>
            <w:tblLook w:val="0000"/>
          </w:tblPr>
          <w:tblGrid>
            <w:gridCol w:w="1098"/>
            <w:gridCol w:w="1562"/>
            <w:gridCol w:w="1560"/>
            <w:gridCol w:w="1133"/>
            <w:gridCol w:w="1276"/>
            <w:gridCol w:w="1276"/>
            <w:gridCol w:w="1144"/>
          </w:tblGrid>
          <w:tr w:rsidR="00610F5B" w:rsidRPr="00610F5B" w:rsidTr="00610F5B">
            <w:sdt>
              <w:sdtPr>
                <w:rPr>
                  <w:rFonts w:ascii="Times New Roman" w:hAnsi="Times New Roman" w:cs="Times New Roman"/>
                </w:rPr>
                <w:tag w:val="_PLD_b5033a4d190942bd99650d59a8d741f9"/>
                <w:id w:val="255379919"/>
                <w:lock w:val="sdtLocked"/>
              </w:sdtPr>
              <w:sdtContent>
                <w:tc>
                  <w:tcPr>
                    <w:tcW w:w="5000" w:type="pct"/>
                    <w:gridSpan w:val="7"/>
                    <w:vAlign w:val="center"/>
                  </w:tcPr>
                  <w:p w:rsidR="00610F5B" w:rsidRPr="00610F5B" w:rsidRDefault="00610F5B" w:rsidP="006F49CA">
                    <w:pPr>
                      <w:jc w:val="center"/>
                      <w:rPr>
                        <w:rFonts w:ascii="Times New Roman" w:hAnsi="Times New Roman" w:cs="Times New Roman"/>
                        <w:szCs w:val="21"/>
                      </w:rPr>
                    </w:pPr>
                    <w:r w:rsidRPr="00610F5B">
                      <w:rPr>
                        <w:rFonts w:ascii="Times New Roman" w:cs="Times New Roman"/>
                        <w:szCs w:val="21"/>
                      </w:rPr>
                      <w:t>主营业务分行业情况</w:t>
                    </w:r>
                  </w:p>
                </w:tc>
              </w:sdtContent>
            </w:sdt>
          </w:tr>
          <w:tr w:rsidR="00610F5B" w:rsidRPr="00610F5B" w:rsidTr="00610F5B">
            <w:sdt>
              <w:sdtPr>
                <w:rPr>
                  <w:rFonts w:ascii="Times New Roman" w:hAnsi="Times New Roman" w:cs="Times New Roman"/>
                </w:rPr>
                <w:tag w:val="_PLD_ab888f46a9d64f09b94dccfab854ad45"/>
                <w:id w:val="255379920"/>
                <w:lock w:val="sdtLocked"/>
              </w:sdtPr>
              <w:sdtContent>
                <w:tc>
                  <w:tcPr>
                    <w:tcW w:w="607" w:type="pct"/>
                    <w:vAlign w:val="center"/>
                  </w:tcPr>
                  <w:p w:rsidR="00610F5B" w:rsidRPr="00610F5B" w:rsidRDefault="00610F5B" w:rsidP="006F49CA">
                    <w:pPr>
                      <w:jc w:val="center"/>
                      <w:rPr>
                        <w:rFonts w:ascii="Times New Roman" w:hAnsi="Times New Roman" w:cs="Times New Roman"/>
                        <w:szCs w:val="21"/>
                      </w:rPr>
                    </w:pPr>
                    <w:r w:rsidRPr="00610F5B">
                      <w:rPr>
                        <w:rFonts w:ascii="Times New Roman" w:cs="Times New Roman"/>
                        <w:szCs w:val="21"/>
                      </w:rPr>
                      <w:t>分行业</w:t>
                    </w:r>
                  </w:p>
                </w:tc>
              </w:sdtContent>
            </w:sdt>
            <w:sdt>
              <w:sdtPr>
                <w:rPr>
                  <w:rFonts w:ascii="Times New Roman" w:hAnsi="Times New Roman" w:cs="Times New Roman"/>
                </w:rPr>
                <w:tag w:val="_PLD_7fe8bd490c23482eac6c726b40c3125c"/>
                <w:id w:val="255379921"/>
                <w:lock w:val="sdtLocked"/>
              </w:sdtPr>
              <w:sdtContent>
                <w:tc>
                  <w:tcPr>
                    <w:tcW w:w="863" w:type="pct"/>
                    <w:vAlign w:val="center"/>
                  </w:tcPr>
                  <w:p w:rsidR="00610F5B" w:rsidRPr="00610F5B" w:rsidRDefault="00610F5B" w:rsidP="006F49CA">
                    <w:pPr>
                      <w:jc w:val="center"/>
                      <w:rPr>
                        <w:rFonts w:ascii="Times New Roman" w:hAnsi="Times New Roman" w:cs="Times New Roman"/>
                        <w:szCs w:val="21"/>
                      </w:rPr>
                    </w:pPr>
                    <w:r w:rsidRPr="00610F5B">
                      <w:rPr>
                        <w:rFonts w:ascii="Times New Roman" w:cs="Times New Roman"/>
                        <w:szCs w:val="21"/>
                      </w:rPr>
                      <w:t>营业收入</w:t>
                    </w:r>
                  </w:p>
                </w:tc>
              </w:sdtContent>
            </w:sdt>
            <w:sdt>
              <w:sdtPr>
                <w:rPr>
                  <w:rFonts w:ascii="Times New Roman" w:hAnsi="Times New Roman" w:cs="Times New Roman"/>
                </w:rPr>
                <w:tag w:val="_PLD_43ea5bcd646542838f56af8b6a2863cb"/>
                <w:id w:val="255379922"/>
                <w:lock w:val="sdtLocked"/>
              </w:sdtPr>
              <w:sdtContent>
                <w:tc>
                  <w:tcPr>
                    <w:tcW w:w="862" w:type="pct"/>
                    <w:vAlign w:val="center"/>
                  </w:tcPr>
                  <w:p w:rsidR="00610F5B" w:rsidRPr="00610F5B" w:rsidRDefault="00610F5B" w:rsidP="006F49CA">
                    <w:pPr>
                      <w:jc w:val="center"/>
                      <w:rPr>
                        <w:rFonts w:ascii="Times New Roman" w:hAnsi="Times New Roman" w:cs="Times New Roman"/>
                        <w:szCs w:val="21"/>
                      </w:rPr>
                    </w:pPr>
                    <w:r w:rsidRPr="00610F5B">
                      <w:rPr>
                        <w:rFonts w:ascii="Times New Roman" w:cs="Times New Roman"/>
                        <w:szCs w:val="21"/>
                      </w:rPr>
                      <w:t>营业成本</w:t>
                    </w:r>
                  </w:p>
                </w:tc>
              </w:sdtContent>
            </w:sdt>
            <w:sdt>
              <w:sdtPr>
                <w:rPr>
                  <w:rFonts w:ascii="Times New Roman" w:hAnsi="Times New Roman" w:cs="Times New Roman"/>
                </w:rPr>
                <w:tag w:val="_PLD_2beea8e29ca14ce68ca930225f6b78ba"/>
                <w:id w:val="255379923"/>
                <w:lock w:val="sdtLocked"/>
              </w:sdtPr>
              <w:sdtContent>
                <w:tc>
                  <w:tcPr>
                    <w:tcW w:w="626" w:type="pct"/>
                    <w:vAlign w:val="center"/>
                  </w:tcPr>
                  <w:p w:rsidR="00610F5B" w:rsidRPr="00610F5B" w:rsidRDefault="00610F5B" w:rsidP="006F49CA">
                    <w:pPr>
                      <w:jc w:val="center"/>
                      <w:rPr>
                        <w:rFonts w:ascii="Times New Roman" w:hAnsi="Times New Roman" w:cs="Times New Roman"/>
                        <w:szCs w:val="21"/>
                      </w:rPr>
                    </w:pPr>
                    <w:r w:rsidRPr="00610F5B">
                      <w:rPr>
                        <w:rFonts w:ascii="Times New Roman" w:cs="Times New Roman"/>
                        <w:szCs w:val="21"/>
                      </w:rPr>
                      <w:t>毛利率（</w:t>
                    </w:r>
                    <w:r w:rsidRPr="00610F5B">
                      <w:rPr>
                        <w:rFonts w:ascii="Times New Roman" w:hAnsi="Times New Roman" w:cs="Times New Roman"/>
                        <w:szCs w:val="21"/>
                      </w:rPr>
                      <w:t>%</w:t>
                    </w:r>
                    <w:r w:rsidRPr="00610F5B">
                      <w:rPr>
                        <w:rFonts w:ascii="Times New Roman" w:cs="Times New Roman"/>
                        <w:szCs w:val="21"/>
                      </w:rPr>
                      <w:t>）</w:t>
                    </w:r>
                  </w:p>
                </w:tc>
              </w:sdtContent>
            </w:sdt>
            <w:sdt>
              <w:sdtPr>
                <w:rPr>
                  <w:rFonts w:ascii="Times New Roman" w:hAnsi="Times New Roman" w:cs="Times New Roman"/>
                </w:rPr>
                <w:tag w:val="_PLD_f9dadced328346f0b76bc97b709dc071"/>
                <w:id w:val="255379924"/>
                <w:lock w:val="sdtLocked"/>
              </w:sdtPr>
              <w:sdtContent>
                <w:tc>
                  <w:tcPr>
                    <w:tcW w:w="705" w:type="pct"/>
                    <w:vAlign w:val="center"/>
                  </w:tcPr>
                  <w:p w:rsidR="00610F5B" w:rsidRPr="00610F5B" w:rsidRDefault="00610F5B" w:rsidP="006F49CA">
                    <w:pPr>
                      <w:jc w:val="center"/>
                      <w:rPr>
                        <w:rFonts w:ascii="Times New Roman" w:hAnsi="Times New Roman" w:cs="Times New Roman"/>
                        <w:szCs w:val="21"/>
                      </w:rPr>
                    </w:pPr>
                    <w:r w:rsidRPr="00610F5B">
                      <w:rPr>
                        <w:rFonts w:ascii="Times New Roman" w:cs="Times New Roman"/>
                        <w:szCs w:val="21"/>
                      </w:rPr>
                      <w:t>营业收入比上年增减（</w:t>
                    </w:r>
                    <w:r w:rsidRPr="00610F5B">
                      <w:rPr>
                        <w:rFonts w:ascii="Times New Roman" w:hAnsi="Times New Roman" w:cs="Times New Roman"/>
                        <w:szCs w:val="21"/>
                      </w:rPr>
                      <w:t>%</w:t>
                    </w:r>
                    <w:r w:rsidRPr="00610F5B">
                      <w:rPr>
                        <w:rFonts w:ascii="Times New Roman" w:cs="Times New Roman"/>
                        <w:szCs w:val="21"/>
                      </w:rPr>
                      <w:t>）</w:t>
                    </w:r>
                  </w:p>
                </w:tc>
              </w:sdtContent>
            </w:sdt>
            <w:sdt>
              <w:sdtPr>
                <w:rPr>
                  <w:rFonts w:ascii="Times New Roman" w:hAnsi="Times New Roman" w:cs="Times New Roman"/>
                </w:rPr>
                <w:tag w:val="_PLD_c02171812b4a4964854b289e6b6282d1"/>
                <w:id w:val="255379925"/>
                <w:lock w:val="sdtLocked"/>
              </w:sdtPr>
              <w:sdtContent>
                <w:tc>
                  <w:tcPr>
                    <w:tcW w:w="705" w:type="pct"/>
                    <w:vAlign w:val="center"/>
                  </w:tcPr>
                  <w:p w:rsidR="00610F5B" w:rsidRPr="00610F5B" w:rsidRDefault="00610F5B" w:rsidP="006F49CA">
                    <w:pPr>
                      <w:jc w:val="center"/>
                      <w:rPr>
                        <w:rFonts w:ascii="Times New Roman" w:hAnsi="Times New Roman" w:cs="Times New Roman"/>
                        <w:szCs w:val="21"/>
                      </w:rPr>
                    </w:pPr>
                    <w:r w:rsidRPr="00610F5B">
                      <w:rPr>
                        <w:rFonts w:ascii="Times New Roman" w:cs="Times New Roman"/>
                        <w:szCs w:val="21"/>
                      </w:rPr>
                      <w:t>营业成本比上年增减（</w:t>
                    </w:r>
                    <w:r w:rsidRPr="00610F5B">
                      <w:rPr>
                        <w:rFonts w:ascii="Times New Roman" w:hAnsi="Times New Roman" w:cs="Times New Roman"/>
                        <w:szCs w:val="21"/>
                      </w:rPr>
                      <w:t>%</w:t>
                    </w:r>
                    <w:r w:rsidRPr="00610F5B">
                      <w:rPr>
                        <w:rFonts w:ascii="Times New Roman" w:cs="Times New Roman"/>
                        <w:szCs w:val="21"/>
                      </w:rPr>
                      <w:t>）</w:t>
                    </w:r>
                  </w:p>
                </w:tc>
              </w:sdtContent>
            </w:sdt>
            <w:sdt>
              <w:sdtPr>
                <w:rPr>
                  <w:rFonts w:ascii="Times New Roman" w:hAnsi="Times New Roman" w:cs="Times New Roman"/>
                </w:rPr>
                <w:tag w:val="_PLD_6ec6853f40254c1e8badc94bd41729ab"/>
                <w:id w:val="255379926"/>
                <w:lock w:val="sdtLocked"/>
              </w:sdtPr>
              <w:sdtContent>
                <w:tc>
                  <w:tcPr>
                    <w:tcW w:w="632" w:type="pct"/>
                    <w:vAlign w:val="center"/>
                  </w:tcPr>
                  <w:p w:rsidR="00610F5B" w:rsidRPr="00610F5B" w:rsidRDefault="00610F5B" w:rsidP="006F49CA">
                    <w:pPr>
                      <w:jc w:val="center"/>
                      <w:rPr>
                        <w:rFonts w:ascii="Times New Roman" w:hAnsi="Times New Roman" w:cs="Times New Roman"/>
                        <w:szCs w:val="21"/>
                      </w:rPr>
                    </w:pPr>
                    <w:r w:rsidRPr="00610F5B">
                      <w:rPr>
                        <w:rFonts w:ascii="Times New Roman" w:cs="Times New Roman"/>
                        <w:szCs w:val="21"/>
                      </w:rPr>
                      <w:t>毛利率比上年增减（</w:t>
                    </w:r>
                    <w:r w:rsidRPr="00610F5B">
                      <w:rPr>
                        <w:rFonts w:ascii="Times New Roman" w:hAnsi="Times New Roman" w:cs="Times New Roman"/>
                        <w:szCs w:val="21"/>
                      </w:rPr>
                      <w:t>%</w:t>
                    </w:r>
                    <w:r w:rsidRPr="00610F5B">
                      <w:rPr>
                        <w:rFonts w:ascii="Times New Roman" w:cs="Times New Roman"/>
                        <w:szCs w:val="21"/>
                      </w:rPr>
                      <w:t>）</w:t>
                    </w:r>
                  </w:p>
                </w:tc>
              </w:sdtContent>
            </w:sdt>
          </w:tr>
          <w:sdt>
            <w:sdtPr>
              <w:rPr>
                <w:rFonts w:ascii="Times New Roman" w:eastAsiaTheme="minorEastAsia" w:hAnsi="Times New Roman" w:cs="宋体"/>
                <w:kern w:val="0"/>
                <w:szCs w:val="21"/>
              </w:rPr>
              <w:alias w:val="董事会报告出具的分行业主营业务"/>
              <w:tag w:val="_TUP_fab3da88965048348763b19310ce503d"/>
              <w:id w:val="255379927"/>
              <w:lock w:val="sdtLocked"/>
            </w:sdtPr>
            <w:sdtEndPr>
              <w:rPr>
                <w:color w:val="008000"/>
              </w:rPr>
            </w:sdtEndPr>
            <w:sdtContent>
              <w:tr w:rsidR="00610F5B" w:rsidRPr="00610F5B" w:rsidTr="005E1B2C">
                <w:tc>
                  <w:tcPr>
                    <w:tcW w:w="607" w:type="pct"/>
                    <w:vAlign w:val="center"/>
                  </w:tcPr>
                  <w:p w:rsidR="00610F5B" w:rsidRPr="00610F5B" w:rsidRDefault="00610F5B" w:rsidP="005E1B2C">
                    <w:pPr>
                      <w:pStyle w:val="a9"/>
                      <w:ind w:firstLineChars="0" w:firstLine="0"/>
                      <w:jc w:val="center"/>
                      <w:rPr>
                        <w:rFonts w:ascii="Times New Roman" w:hAnsi="Times New Roman"/>
                        <w:szCs w:val="21"/>
                      </w:rPr>
                    </w:pPr>
                    <w:r w:rsidRPr="00610F5B">
                      <w:rPr>
                        <w:rFonts w:ascii="Times New Roman" w:hAnsi="Times New Roman"/>
                      </w:rPr>
                      <w:t>主营业务</w:t>
                    </w:r>
                  </w:p>
                </w:tc>
                <w:tc>
                  <w:tcPr>
                    <w:tcW w:w="863" w:type="pct"/>
                    <w:vAlign w:val="center"/>
                  </w:tcPr>
                  <w:p w:rsidR="00610F5B" w:rsidRPr="00610F5B" w:rsidRDefault="00610F5B" w:rsidP="005E1B2C">
                    <w:pPr>
                      <w:jc w:val="right"/>
                      <w:rPr>
                        <w:rFonts w:ascii="Times New Roman" w:hAnsi="Times New Roman" w:cs="Times New Roman"/>
                        <w:szCs w:val="21"/>
                      </w:rPr>
                    </w:pPr>
                    <w:r w:rsidRPr="00610F5B">
                      <w:rPr>
                        <w:rFonts w:ascii="Times New Roman" w:hAnsi="Times New Roman" w:cs="Times New Roman"/>
                      </w:rPr>
                      <w:t>17,294,901,472</w:t>
                    </w:r>
                  </w:p>
                </w:tc>
                <w:tc>
                  <w:tcPr>
                    <w:tcW w:w="862" w:type="pct"/>
                    <w:vAlign w:val="center"/>
                  </w:tcPr>
                  <w:p w:rsidR="00610F5B" w:rsidRPr="00610F5B" w:rsidRDefault="00610F5B" w:rsidP="005E1B2C">
                    <w:pPr>
                      <w:jc w:val="right"/>
                      <w:rPr>
                        <w:rFonts w:ascii="Times New Roman" w:hAnsi="Times New Roman" w:cs="Times New Roman"/>
                        <w:szCs w:val="21"/>
                      </w:rPr>
                    </w:pPr>
                    <w:r w:rsidRPr="00610F5B">
                      <w:rPr>
                        <w:rFonts w:ascii="Times New Roman" w:hAnsi="Times New Roman" w:cs="Times New Roman"/>
                      </w:rPr>
                      <w:t>15,612,643,372</w:t>
                    </w:r>
                  </w:p>
                </w:tc>
                <w:tc>
                  <w:tcPr>
                    <w:tcW w:w="626" w:type="pct"/>
                    <w:vAlign w:val="center"/>
                  </w:tcPr>
                  <w:p w:rsidR="00610F5B" w:rsidRPr="00610F5B" w:rsidRDefault="00610F5B" w:rsidP="005E1B2C">
                    <w:pPr>
                      <w:jc w:val="right"/>
                      <w:rPr>
                        <w:rFonts w:ascii="Times New Roman" w:hAnsi="Times New Roman" w:cs="Times New Roman"/>
                        <w:szCs w:val="21"/>
                      </w:rPr>
                    </w:pPr>
                    <w:r>
                      <w:rPr>
                        <w:rFonts w:ascii="Times New Roman" w:hAnsi="Times New Roman" w:cs="Times New Roman" w:hint="eastAsia"/>
                        <w:szCs w:val="21"/>
                      </w:rPr>
                      <w:t>9.73</w:t>
                    </w:r>
                  </w:p>
                </w:tc>
                <w:tc>
                  <w:tcPr>
                    <w:tcW w:w="705" w:type="pct"/>
                    <w:vAlign w:val="center"/>
                  </w:tcPr>
                  <w:p w:rsidR="00610F5B" w:rsidRPr="00610F5B" w:rsidRDefault="00610F5B" w:rsidP="005E1B2C">
                    <w:pPr>
                      <w:jc w:val="right"/>
                      <w:rPr>
                        <w:rFonts w:ascii="Times New Roman" w:hAnsi="Times New Roman" w:cs="Times New Roman"/>
                        <w:szCs w:val="21"/>
                      </w:rPr>
                    </w:pPr>
                    <w:r>
                      <w:rPr>
                        <w:rFonts w:ascii="Times New Roman" w:hAnsi="Times New Roman" w:cs="Times New Roman" w:hint="eastAsia"/>
                        <w:szCs w:val="21"/>
                      </w:rPr>
                      <w:t>6.95</w:t>
                    </w:r>
                  </w:p>
                </w:tc>
                <w:tc>
                  <w:tcPr>
                    <w:tcW w:w="705" w:type="pct"/>
                    <w:vAlign w:val="center"/>
                  </w:tcPr>
                  <w:p w:rsidR="00610F5B" w:rsidRPr="00610F5B" w:rsidRDefault="00610F5B" w:rsidP="005E1B2C">
                    <w:pPr>
                      <w:jc w:val="right"/>
                      <w:rPr>
                        <w:rFonts w:ascii="Times New Roman" w:hAnsi="Times New Roman" w:cs="Times New Roman"/>
                        <w:szCs w:val="21"/>
                      </w:rPr>
                    </w:pPr>
                    <w:r>
                      <w:rPr>
                        <w:rFonts w:ascii="Times New Roman" w:hAnsi="Times New Roman" w:cs="Times New Roman" w:hint="eastAsia"/>
                        <w:szCs w:val="21"/>
                      </w:rPr>
                      <w:t>8.98</w:t>
                    </w:r>
                  </w:p>
                </w:tc>
                <w:tc>
                  <w:tcPr>
                    <w:tcW w:w="632" w:type="pct"/>
                  </w:tcPr>
                  <w:p w:rsidR="00610F5B" w:rsidRPr="00610F5B" w:rsidRDefault="008C5BA8" w:rsidP="005E1B2C">
                    <w:pPr>
                      <w:jc w:val="right"/>
                      <w:rPr>
                        <w:rFonts w:ascii="Times New Roman" w:hAnsi="Times New Roman" w:cs="Times New Roman"/>
                        <w:szCs w:val="21"/>
                      </w:rPr>
                    </w:pPr>
                    <w:r>
                      <w:rPr>
                        <w:rFonts w:ascii="Times New Roman" w:hAnsi="Times New Roman" w:cs="Times New Roman" w:hint="eastAsia"/>
                        <w:szCs w:val="21"/>
                      </w:rPr>
                      <w:t>减少</w:t>
                    </w:r>
                    <w:r w:rsidR="00610F5B">
                      <w:rPr>
                        <w:rFonts w:ascii="Times New Roman" w:hAnsi="Times New Roman" w:cs="Times New Roman" w:hint="eastAsia"/>
                        <w:szCs w:val="21"/>
                      </w:rPr>
                      <w:t>1.68</w:t>
                    </w:r>
                    <w:r w:rsidR="005E1B2C">
                      <w:rPr>
                        <w:rFonts w:ascii="Times New Roman" w:hAnsi="Times New Roman" w:cs="Times New Roman" w:hint="eastAsia"/>
                        <w:szCs w:val="21"/>
                      </w:rPr>
                      <w:t>个百分点</w:t>
                    </w:r>
                  </w:p>
                </w:tc>
              </w:tr>
            </w:sdtContent>
          </w:sdt>
          <w:sdt>
            <w:sdtPr>
              <w:rPr>
                <w:rFonts w:ascii="Times New Roman" w:eastAsiaTheme="minorEastAsia" w:hAnsi="Times New Roman" w:cs="宋体"/>
                <w:kern w:val="0"/>
                <w:szCs w:val="21"/>
              </w:rPr>
              <w:alias w:val="董事会报告出具的分行业主营业务"/>
              <w:tag w:val="_TUP_fab3da88965048348763b19310ce503d"/>
              <w:id w:val="255379928"/>
              <w:lock w:val="sdtLocked"/>
            </w:sdtPr>
            <w:sdtEndPr>
              <w:rPr>
                <w:color w:val="008000"/>
              </w:rPr>
            </w:sdtEndPr>
            <w:sdtContent>
              <w:tr w:rsidR="00610F5B" w:rsidRPr="00610F5B" w:rsidTr="005E1B2C">
                <w:tc>
                  <w:tcPr>
                    <w:tcW w:w="607" w:type="pct"/>
                    <w:vAlign w:val="center"/>
                  </w:tcPr>
                  <w:p w:rsidR="00610F5B" w:rsidRPr="00610F5B" w:rsidRDefault="00610F5B" w:rsidP="005E1B2C">
                    <w:pPr>
                      <w:pStyle w:val="a9"/>
                      <w:ind w:firstLineChars="0" w:firstLine="0"/>
                      <w:jc w:val="center"/>
                      <w:rPr>
                        <w:rFonts w:ascii="Times New Roman" w:hAnsi="Times New Roman"/>
                        <w:szCs w:val="21"/>
                      </w:rPr>
                    </w:pPr>
                    <w:r w:rsidRPr="00610F5B">
                      <w:rPr>
                        <w:rFonts w:ascii="Times New Roman" w:hAnsi="Times New Roman"/>
                      </w:rPr>
                      <w:t>其他业务</w:t>
                    </w:r>
                  </w:p>
                </w:tc>
                <w:tc>
                  <w:tcPr>
                    <w:tcW w:w="863" w:type="pct"/>
                    <w:vAlign w:val="center"/>
                  </w:tcPr>
                  <w:p w:rsidR="00610F5B" w:rsidRPr="00610F5B" w:rsidRDefault="00610F5B" w:rsidP="005E1B2C">
                    <w:pPr>
                      <w:jc w:val="right"/>
                      <w:rPr>
                        <w:rFonts w:ascii="Times New Roman" w:hAnsi="Times New Roman" w:cs="Times New Roman"/>
                        <w:szCs w:val="21"/>
                      </w:rPr>
                    </w:pPr>
                    <w:r w:rsidRPr="00610F5B">
                      <w:rPr>
                        <w:rFonts w:ascii="Times New Roman" w:hAnsi="Times New Roman" w:cs="Times New Roman"/>
                      </w:rPr>
                      <w:t>1,036,520,818</w:t>
                    </w:r>
                  </w:p>
                </w:tc>
                <w:tc>
                  <w:tcPr>
                    <w:tcW w:w="862" w:type="pct"/>
                    <w:vAlign w:val="center"/>
                  </w:tcPr>
                  <w:p w:rsidR="00610F5B" w:rsidRPr="00610F5B" w:rsidRDefault="00610F5B" w:rsidP="005E1B2C">
                    <w:pPr>
                      <w:jc w:val="right"/>
                      <w:rPr>
                        <w:rFonts w:ascii="Times New Roman" w:hAnsi="Times New Roman" w:cs="Times New Roman"/>
                        <w:szCs w:val="21"/>
                      </w:rPr>
                    </w:pPr>
                    <w:r w:rsidRPr="00610F5B">
                      <w:rPr>
                        <w:rFonts w:ascii="Times New Roman" w:hAnsi="Times New Roman" w:cs="Times New Roman"/>
                      </w:rPr>
                      <w:t>1,012,508,790</w:t>
                    </w:r>
                  </w:p>
                </w:tc>
                <w:tc>
                  <w:tcPr>
                    <w:tcW w:w="626" w:type="pct"/>
                    <w:vAlign w:val="center"/>
                  </w:tcPr>
                  <w:p w:rsidR="00610F5B" w:rsidRPr="00610F5B" w:rsidRDefault="00610F5B" w:rsidP="005E1B2C">
                    <w:pPr>
                      <w:jc w:val="right"/>
                      <w:rPr>
                        <w:rFonts w:ascii="Times New Roman" w:hAnsi="Times New Roman" w:cs="Times New Roman"/>
                        <w:szCs w:val="21"/>
                      </w:rPr>
                    </w:pPr>
                    <w:r>
                      <w:rPr>
                        <w:rFonts w:ascii="Times New Roman" w:hAnsi="Times New Roman" w:cs="Times New Roman" w:hint="eastAsia"/>
                        <w:szCs w:val="21"/>
                      </w:rPr>
                      <w:t>2.32</w:t>
                    </w:r>
                  </w:p>
                </w:tc>
                <w:tc>
                  <w:tcPr>
                    <w:tcW w:w="705" w:type="pct"/>
                    <w:vAlign w:val="center"/>
                  </w:tcPr>
                  <w:p w:rsidR="00610F5B" w:rsidRPr="00610F5B" w:rsidRDefault="00610F5B" w:rsidP="005E1B2C">
                    <w:pPr>
                      <w:jc w:val="right"/>
                      <w:rPr>
                        <w:rFonts w:ascii="Times New Roman" w:hAnsi="Times New Roman" w:cs="Times New Roman"/>
                        <w:szCs w:val="21"/>
                      </w:rPr>
                    </w:pPr>
                    <w:r>
                      <w:rPr>
                        <w:rFonts w:ascii="Times New Roman" w:hAnsi="Times New Roman" w:cs="Times New Roman" w:hint="eastAsia"/>
                        <w:szCs w:val="21"/>
                      </w:rPr>
                      <w:t>(6.64)</w:t>
                    </w:r>
                  </w:p>
                </w:tc>
                <w:tc>
                  <w:tcPr>
                    <w:tcW w:w="705" w:type="pct"/>
                    <w:vAlign w:val="center"/>
                  </w:tcPr>
                  <w:p w:rsidR="00610F5B" w:rsidRPr="00610F5B" w:rsidRDefault="00610F5B" w:rsidP="005E1B2C">
                    <w:pPr>
                      <w:jc w:val="right"/>
                      <w:rPr>
                        <w:rFonts w:ascii="Times New Roman" w:hAnsi="Times New Roman" w:cs="Times New Roman"/>
                        <w:szCs w:val="21"/>
                      </w:rPr>
                    </w:pPr>
                    <w:r>
                      <w:rPr>
                        <w:rFonts w:ascii="Times New Roman" w:hAnsi="Times New Roman" w:cs="Times New Roman" w:hint="eastAsia"/>
                        <w:szCs w:val="21"/>
                      </w:rPr>
                      <w:t>1.95</w:t>
                    </w:r>
                  </w:p>
                </w:tc>
                <w:tc>
                  <w:tcPr>
                    <w:tcW w:w="632" w:type="pct"/>
                  </w:tcPr>
                  <w:p w:rsidR="00610F5B" w:rsidRPr="00610F5B" w:rsidRDefault="008C5BA8" w:rsidP="005E1B2C">
                    <w:pPr>
                      <w:jc w:val="right"/>
                      <w:rPr>
                        <w:rFonts w:ascii="Times New Roman" w:hAnsi="Times New Roman" w:cs="Times New Roman"/>
                        <w:szCs w:val="21"/>
                      </w:rPr>
                    </w:pPr>
                    <w:r>
                      <w:rPr>
                        <w:rFonts w:ascii="Times New Roman" w:hAnsi="Times New Roman" w:cs="Times New Roman" w:hint="eastAsia"/>
                        <w:szCs w:val="21"/>
                      </w:rPr>
                      <w:t>减少</w:t>
                    </w:r>
                    <w:r w:rsidR="00610F5B">
                      <w:rPr>
                        <w:rFonts w:ascii="Times New Roman" w:hAnsi="Times New Roman" w:cs="Times New Roman" w:hint="eastAsia"/>
                        <w:szCs w:val="21"/>
                      </w:rPr>
                      <w:t>8.23</w:t>
                    </w:r>
                    <w:r w:rsidR="005E1B2C">
                      <w:rPr>
                        <w:rFonts w:ascii="Times New Roman" w:hAnsi="Times New Roman" w:cs="Times New Roman" w:hint="eastAsia"/>
                        <w:szCs w:val="21"/>
                      </w:rPr>
                      <w:t>个百分点</w:t>
                    </w:r>
                  </w:p>
                </w:tc>
              </w:tr>
            </w:sdtContent>
          </w:sdt>
          <w:tr w:rsidR="00610F5B" w:rsidRPr="00610F5B" w:rsidTr="00610F5B">
            <w:sdt>
              <w:sdtPr>
                <w:rPr>
                  <w:rFonts w:ascii="Times New Roman" w:hAnsi="Times New Roman" w:cs="Times New Roman"/>
                </w:rPr>
                <w:tag w:val="_PLD_fe4b98c3f70c495d9eb9797ce0f7b5f6"/>
                <w:id w:val="255379929"/>
                <w:lock w:val="sdtLocked"/>
              </w:sdtPr>
              <w:sdtContent>
                <w:tc>
                  <w:tcPr>
                    <w:tcW w:w="5000" w:type="pct"/>
                    <w:gridSpan w:val="7"/>
                  </w:tcPr>
                  <w:p w:rsidR="00610F5B" w:rsidRPr="00610F5B" w:rsidRDefault="00610F5B" w:rsidP="006F49CA">
                    <w:pPr>
                      <w:jc w:val="center"/>
                      <w:rPr>
                        <w:rFonts w:ascii="Times New Roman" w:hAnsi="Times New Roman" w:cs="Times New Roman"/>
                        <w:szCs w:val="21"/>
                      </w:rPr>
                    </w:pPr>
                    <w:r w:rsidRPr="00610F5B">
                      <w:rPr>
                        <w:rFonts w:ascii="Times New Roman" w:cs="Times New Roman"/>
                        <w:szCs w:val="21"/>
                      </w:rPr>
                      <w:t>主营业务分地区情况</w:t>
                    </w:r>
                  </w:p>
                </w:tc>
              </w:sdtContent>
            </w:sdt>
          </w:tr>
          <w:tr w:rsidR="00610F5B" w:rsidRPr="00610F5B" w:rsidTr="00610F5B">
            <w:sdt>
              <w:sdtPr>
                <w:rPr>
                  <w:rFonts w:ascii="Times New Roman" w:hAnsi="Times New Roman" w:cs="Times New Roman"/>
                </w:rPr>
                <w:tag w:val="_PLD_88d8ea3d867f4a97a5a66d059c2a507e"/>
                <w:id w:val="255379930"/>
                <w:lock w:val="sdtLocked"/>
              </w:sdtPr>
              <w:sdtContent>
                <w:tc>
                  <w:tcPr>
                    <w:tcW w:w="607" w:type="pct"/>
                    <w:vAlign w:val="center"/>
                  </w:tcPr>
                  <w:p w:rsidR="00610F5B" w:rsidRPr="00610F5B" w:rsidRDefault="00610F5B" w:rsidP="006F49CA">
                    <w:pPr>
                      <w:jc w:val="center"/>
                      <w:rPr>
                        <w:rFonts w:ascii="Times New Roman" w:hAnsi="Times New Roman" w:cs="Times New Roman"/>
                        <w:szCs w:val="21"/>
                      </w:rPr>
                    </w:pPr>
                    <w:r w:rsidRPr="00610F5B">
                      <w:rPr>
                        <w:rFonts w:ascii="Times New Roman" w:cs="Times New Roman"/>
                        <w:szCs w:val="21"/>
                      </w:rPr>
                      <w:t>分地区</w:t>
                    </w:r>
                  </w:p>
                </w:tc>
              </w:sdtContent>
            </w:sdt>
            <w:sdt>
              <w:sdtPr>
                <w:rPr>
                  <w:rFonts w:ascii="Times New Roman" w:hAnsi="Times New Roman" w:cs="Times New Roman"/>
                </w:rPr>
                <w:tag w:val="_PLD_d960c947c6424e2a87acbd6f4d534b0a"/>
                <w:id w:val="255379931"/>
                <w:lock w:val="sdtLocked"/>
              </w:sdtPr>
              <w:sdtContent>
                <w:tc>
                  <w:tcPr>
                    <w:tcW w:w="863" w:type="pct"/>
                    <w:vAlign w:val="center"/>
                  </w:tcPr>
                  <w:p w:rsidR="00610F5B" w:rsidRPr="00610F5B" w:rsidRDefault="00610F5B" w:rsidP="006F49CA">
                    <w:pPr>
                      <w:jc w:val="center"/>
                      <w:rPr>
                        <w:rFonts w:ascii="Times New Roman" w:hAnsi="Times New Roman" w:cs="Times New Roman"/>
                        <w:szCs w:val="21"/>
                      </w:rPr>
                    </w:pPr>
                    <w:r w:rsidRPr="00610F5B">
                      <w:rPr>
                        <w:rFonts w:ascii="Times New Roman" w:cs="Times New Roman"/>
                        <w:szCs w:val="21"/>
                      </w:rPr>
                      <w:t>营业收入</w:t>
                    </w:r>
                  </w:p>
                </w:tc>
              </w:sdtContent>
            </w:sdt>
            <w:sdt>
              <w:sdtPr>
                <w:rPr>
                  <w:rFonts w:ascii="Times New Roman" w:hAnsi="Times New Roman" w:cs="Times New Roman"/>
                </w:rPr>
                <w:tag w:val="_PLD_0cab657ed1664cda8d161069df0d4ffe"/>
                <w:id w:val="255379932"/>
                <w:lock w:val="sdtLocked"/>
              </w:sdtPr>
              <w:sdtContent>
                <w:tc>
                  <w:tcPr>
                    <w:tcW w:w="862" w:type="pct"/>
                    <w:vAlign w:val="center"/>
                  </w:tcPr>
                  <w:p w:rsidR="00610F5B" w:rsidRPr="00610F5B" w:rsidRDefault="00610F5B" w:rsidP="006F49CA">
                    <w:pPr>
                      <w:jc w:val="center"/>
                      <w:rPr>
                        <w:rFonts w:ascii="Times New Roman" w:hAnsi="Times New Roman" w:cs="Times New Roman"/>
                        <w:szCs w:val="21"/>
                      </w:rPr>
                    </w:pPr>
                    <w:r w:rsidRPr="00610F5B">
                      <w:rPr>
                        <w:rFonts w:ascii="Times New Roman" w:cs="Times New Roman"/>
                        <w:szCs w:val="21"/>
                      </w:rPr>
                      <w:t>营业成本</w:t>
                    </w:r>
                  </w:p>
                </w:tc>
              </w:sdtContent>
            </w:sdt>
            <w:sdt>
              <w:sdtPr>
                <w:rPr>
                  <w:rFonts w:ascii="Times New Roman" w:hAnsi="Times New Roman" w:cs="Times New Roman"/>
                </w:rPr>
                <w:tag w:val="_PLD_de52f565c0c94f5f8930a8d275890566"/>
                <w:id w:val="255379933"/>
                <w:lock w:val="sdtLocked"/>
              </w:sdtPr>
              <w:sdtContent>
                <w:tc>
                  <w:tcPr>
                    <w:tcW w:w="626" w:type="pct"/>
                    <w:vAlign w:val="center"/>
                  </w:tcPr>
                  <w:p w:rsidR="00610F5B" w:rsidRPr="00610F5B" w:rsidRDefault="00610F5B" w:rsidP="006F49CA">
                    <w:pPr>
                      <w:jc w:val="center"/>
                      <w:rPr>
                        <w:rFonts w:ascii="Times New Roman" w:hAnsi="Times New Roman" w:cs="Times New Roman"/>
                        <w:szCs w:val="21"/>
                      </w:rPr>
                    </w:pPr>
                    <w:r w:rsidRPr="00610F5B">
                      <w:rPr>
                        <w:rFonts w:ascii="Times New Roman" w:cs="Times New Roman"/>
                        <w:szCs w:val="21"/>
                      </w:rPr>
                      <w:t>毛利率（</w:t>
                    </w:r>
                    <w:r w:rsidRPr="00610F5B">
                      <w:rPr>
                        <w:rFonts w:ascii="Times New Roman" w:hAnsi="Times New Roman" w:cs="Times New Roman"/>
                        <w:szCs w:val="21"/>
                      </w:rPr>
                      <w:t>%</w:t>
                    </w:r>
                    <w:r w:rsidRPr="00610F5B">
                      <w:rPr>
                        <w:rFonts w:ascii="Times New Roman" w:cs="Times New Roman"/>
                        <w:szCs w:val="21"/>
                      </w:rPr>
                      <w:t>）</w:t>
                    </w:r>
                  </w:p>
                </w:tc>
              </w:sdtContent>
            </w:sdt>
            <w:sdt>
              <w:sdtPr>
                <w:rPr>
                  <w:rFonts w:ascii="Times New Roman" w:hAnsi="Times New Roman" w:cs="Times New Roman"/>
                </w:rPr>
                <w:tag w:val="_PLD_66acbff90fbb46ac8fc6c5840a2a1352"/>
                <w:id w:val="255379934"/>
                <w:lock w:val="sdtLocked"/>
              </w:sdtPr>
              <w:sdtContent>
                <w:tc>
                  <w:tcPr>
                    <w:tcW w:w="705" w:type="pct"/>
                    <w:vAlign w:val="center"/>
                  </w:tcPr>
                  <w:p w:rsidR="00610F5B" w:rsidRPr="00610F5B" w:rsidRDefault="00610F5B" w:rsidP="006F49CA">
                    <w:pPr>
                      <w:jc w:val="center"/>
                      <w:rPr>
                        <w:rFonts w:ascii="Times New Roman" w:hAnsi="Times New Roman" w:cs="Times New Roman"/>
                        <w:szCs w:val="21"/>
                      </w:rPr>
                    </w:pPr>
                    <w:r w:rsidRPr="00610F5B">
                      <w:rPr>
                        <w:rFonts w:ascii="Times New Roman" w:cs="Times New Roman"/>
                        <w:szCs w:val="21"/>
                      </w:rPr>
                      <w:t>营业收入比上年增减（</w:t>
                    </w:r>
                    <w:r w:rsidRPr="00610F5B">
                      <w:rPr>
                        <w:rFonts w:ascii="Times New Roman" w:hAnsi="Times New Roman" w:cs="Times New Roman"/>
                        <w:szCs w:val="21"/>
                      </w:rPr>
                      <w:t>%</w:t>
                    </w:r>
                    <w:r w:rsidRPr="00610F5B">
                      <w:rPr>
                        <w:rFonts w:ascii="Times New Roman" w:cs="Times New Roman"/>
                        <w:szCs w:val="21"/>
                      </w:rPr>
                      <w:t>）</w:t>
                    </w:r>
                  </w:p>
                </w:tc>
              </w:sdtContent>
            </w:sdt>
            <w:sdt>
              <w:sdtPr>
                <w:rPr>
                  <w:rFonts w:ascii="Times New Roman" w:hAnsi="Times New Roman" w:cs="Times New Roman"/>
                </w:rPr>
                <w:tag w:val="_PLD_24222e0fb06f4b87bb8e6a25bfc923a9"/>
                <w:id w:val="255379935"/>
                <w:lock w:val="sdtLocked"/>
              </w:sdtPr>
              <w:sdtContent>
                <w:tc>
                  <w:tcPr>
                    <w:tcW w:w="705" w:type="pct"/>
                    <w:vAlign w:val="center"/>
                  </w:tcPr>
                  <w:p w:rsidR="00610F5B" w:rsidRPr="00610F5B" w:rsidRDefault="00610F5B" w:rsidP="006F49CA">
                    <w:pPr>
                      <w:jc w:val="center"/>
                      <w:rPr>
                        <w:rFonts w:ascii="Times New Roman" w:hAnsi="Times New Roman" w:cs="Times New Roman"/>
                        <w:szCs w:val="21"/>
                      </w:rPr>
                    </w:pPr>
                    <w:r w:rsidRPr="00610F5B">
                      <w:rPr>
                        <w:rFonts w:ascii="Times New Roman" w:cs="Times New Roman"/>
                        <w:szCs w:val="21"/>
                      </w:rPr>
                      <w:t>营业成本比上年增减（</w:t>
                    </w:r>
                    <w:r w:rsidRPr="00610F5B">
                      <w:rPr>
                        <w:rFonts w:ascii="Times New Roman" w:hAnsi="Times New Roman" w:cs="Times New Roman"/>
                        <w:szCs w:val="21"/>
                      </w:rPr>
                      <w:t>%</w:t>
                    </w:r>
                    <w:r w:rsidRPr="00610F5B">
                      <w:rPr>
                        <w:rFonts w:ascii="Times New Roman" w:cs="Times New Roman"/>
                        <w:szCs w:val="21"/>
                      </w:rPr>
                      <w:t>）</w:t>
                    </w:r>
                  </w:p>
                </w:tc>
              </w:sdtContent>
            </w:sdt>
            <w:sdt>
              <w:sdtPr>
                <w:rPr>
                  <w:rFonts w:ascii="Times New Roman" w:hAnsi="Times New Roman" w:cs="Times New Roman"/>
                </w:rPr>
                <w:tag w:val="_PLD_055160da443c4e4a8c520dbbde5baec3"/>
                <w:id w:val="255379936"/>
                <w:lock w:val="sdtLocked"/>
              </w:sdtPr>
              <w:sdtContent>
                <w:tc>
                  <w:tcPr>
                    <w:tcW w:w="632" w:type="pct"/>
                    <w:vAlign w:val="center"/>
                  </w:tcPr>
                  <w:p w:rsidR="00610F5B" w:rsidRPr="00610F5B" w:rsidRDefault="00610F5B" w:rsidP="006F49CA">
                    <w:pPr>
                      <w:jc w:val="center"/>
                      <w:rPr>
                        <w:rFonts w:ascii="Times New Roman" w:hAnsi="Times New Roman" w:cs="Times New Roman"/>
                        <w:szCs w:val="21"/>
                      </w:rPr>
                    </w:pPr>
                    <w:r w:rsidRPr="00610F5B">
                      <w:rPr>
                        <w:rFonts w:ascii="Times New Roman" w:cs="Times New Roman"/>
                        <w:szCs w:val="21"/>
                      </w:rPr>
                      <w:t>毛利率比上年增减（</w:t>
                    </w:r>
                    <w:r w:rsidRPr="00610F5B">
                      <w:rPr>
                        <w:rFonts w:ascii="Times New Roman" w:hAnsi="Times New Roman" w:cs="Times New Roman"/>
                        <w:szCs w:val="21"/>
                      </w:rPr>
                      <w:t>%</w:t>
                    </w:r>
                    <w:r w:rsidRPr="00610F5B">
                      <w:rPr>
                        <w:rFonts w:ascii="Times New Roman" w:cs="Times New Roman"/>
                        <w:szCs w:val="21"/>
                      </w:rPr>
                      <w:t>）</w:t>
                    </w:r>
                  </w:p>
                </w:tc>
              </w:sdtContent>
            </w:sdt>
          </w:tr>
          <w:sdt>
            <w:sdtPr>
              <w:rPr>
                <w:rFonts w:ascii="Times New Roman" w:eastAsiaTheme="minorEastAsia" w:hAnsi="Times New Roman" w:cs="宋体"/>
                <w:kern w:val="0"/>
                <w:szCs w:val="21"/>
              </w:rPr>
              <w:alias w:val="董事会报告出具的分地区主营业务"/>
              <w:tag w:val="_TUP_0f1c163f212246d99030500182c6a741"/>
              <w:id w:val="255379937"/>
              <w:lock w:val="sdtLocked"/>
            </w:sdtPr>
            <w:sdtContent>
              <w:tr w:rsidR="00610F5B" w:rsidRPr="00610F5B" w:rsidTr="005E1B2C">
                <w:tc>
                  <w:tcPr>
                    <w:tcW w:w="607" w:type="pct"/>
                    <w:vAlign w:val="center"/>
                  </w:tcPr>
                  <w:p w:rsidR="00610F5B" w:rsidRPr="00610F5B" w:rsidRDefault="00610F5B" w:rsidP="005E1B2C">
                    <w:pPr>
                      <w:pStyle w:val="a9"/>
                      <w:ind w:firstLineChars="0" w:firstLine="0"/>
                      <w:jc w:val="center"/>
                      <w:rPr>
                        <w:rFonts w:ascii="Times New Roman" w:hAnsi="Times New Roman"/>
                        <w:szCs w:val="21"/>
                      </w:rPr>
                    </w:pPr>
                    <w:r w:rsidRPr="00610F5B">
                      <w:rPr>
                        <w:rFonts w:ascii="Times New Roman" w:eastAsiaTheme="minorEastAsia" w:hAnsi="Times New Roman"/>
                        <w:szCs w:val="21"/>
                      </w:rPr>
                      <w:t>中国</w:t>
                    </w:r>
                  </w:p>
                </w:tc>
                <w:tc>
                  <w:tcPr>
                    <w:tcW w:w="863" w:type="pct"/>
                    <w:vAlign w:val="center"/>
                  </w:tcPr>
                  <w:p w:rsidR="00610F5B" w:rsidRPr="00610F5B" w:rsidRDefault="00610F5B" w:rsidP="005E1B2C">
                    <w:pPr>
                      <w:jc w:val="right"/>
                      <w:rPr>
                        <w:rFonts w:ascii="Times New Roman" w:hAnsi="Times New Roman" w:cs="Times New Roman"/>
                        <w:color w:val="000000"/>
                      </w:rPr>
                    </w:pPr>
                    <w:r w:rsidRPr="00610F5B">
                      <w:rPr>
                        <w:rFonts w:ascii="Times New Roman" w:hAnsi="Times New Roman" w:cs="Times New Roman"/>
                        <w:color w:val="000000"/>
                      </w:rPr>
                      <w:t>18,331,422,290</w:t>
                    </w:r>
                  </w:p>
                </w:tc>
                <w:tc>
                  <w:tcPr>
                    <w:tcW w:w="862" w:type="pct"/>
                    <w:vAlign w:val="center"/>
                  </w:tcPr>
                  <w:p w:rsidR="00610F5B" w:rsidRPr="00610F5B" w:rsidRDefault="00610F5B" w:rsidP="005E1B2C">
                    <w:pPr>
                      <w:jc w:val="right"/>
                      <w:rPr>
                        <w:rFonts w:ascii="Times New Roman" w:hAnsi="Times New Roman" w:cs="Times New Roman"/>
                        <w:color w:val="000000"/>
                      </w:rPr>
                    </w:pPr>
                    <w:r w:rsidRPr="00610F5B">
                      <w:rPr>
                        <w:rFonts w:ascii="Times New Roman" w:hAnsi="Times New Roman" w:cs="Times New Roman"/>
                        <w:color w:val="000000"/>
                      </w:rPr>
                      <w:t>16,625,152,162</w:t>
                    </w:r>
                  </w:p>
                </w:tc>
                <w:tc>
                  <w:tcPr>
                    <w:tcW w:w="626" w:type="pct"/>
                    <w:vAlign w:val="center"/>
                  </w:tcPr>
                  <w:p w:rsidR="00610F5B" w:rsidRPr="00610F5B" w:rsidRDefault="00610F5B" w:rsidP="005E1B2C">
                    <w:pPr>
                      <w:jc w:val="right"/>
                      <w:rPr>
                        <w:rFonts w:ascii="Times New Roman" w:hAnsi="Times New Roman" w:cs="Times New Roman"/>
                        <w:szCs w:val="21"/>
                      </w:rPr>
                    </w:pPr>
                    <w:r>
                      <w:rPr>
                        <w:rFonts w:ascii="Times New Roman" w:hAnsi="Times New Roman" w:cs="Times New Roman" w:hint="eastAsia"/>
                        <w:szCs w:val="21"/>
                      </w:rPr>
                      <w:t>9.31</w:t>
                    </w:r>
                  </w:p>
                </w:tc>
                <w:tc>
                  <w:tcPr>
                    <w:tcW w:w="705" w:type="pct"/>
                    <w:vAlign w:val="center"/>
                  </w:tcPr>
                  <w:p w:rsidR="00610F5B" w:rsidRPr="00610F5B" w:rsidRDefault="00610F5B" w:rsidP="005E1B2C">
                    <w:pPr>
                      <w:jc w:val="right"/>
                      <w:rPr>
                        <w:rFonts w:ascii="Times New Roman" w:hAnsi="Times New Roman" w:cs="Times New Roman"/>
                        <w:szCs w:val="21"/>
                      </w:rPr>
                    </w:pPr>
                    <w:r>
                      <w:rPr>
                        <w:rFonts w:ascii="Times New Roman" w:hAnsi="Times New Roman" w:cs="Times New Roman" w:hint="eastAsia"/>
                        <w:szCs w:val="21"/>
                      </w:rPr>
                      <w:t>6.08</w:t>
                    </w:r>
                  </w:p>
                </w:tc>
                <w:tc>
                  <w:tcPr>
                    <w:tcW w:w="705" w:type="pct"/>
                    <w:vAlign w:val="center"/>
                  </w:tcPr>
                  <w:p w:rsidR="00610F5B" w:rsidRPr="00610F5B" w:rsidRDefault="00610F5B" w:rsidP="005E1B2C">
                    <w:pPr>
                      <w:jc w:val="right"/>
                      <w:rPr>
                        <w:rFonts w:ascii="Times New Roman" w:hAnsi="Times New Roman" w:cs="Times New Roman"/>
                        <w:szCs w:val="21"/>
                      </w:rPr>
                    </w:pPr>
                    <w:r>
                      <w:rPr>
                        <w:rFonts w:ascii="Times New Roman" w:hAnsi="Times New Roman" w:cs="Times New Roman" w:hint="eastAsia"/>
                        <w:szCs w:val="21"/>
                      </w:rPr>
                      <w:t>8.52</w:t>
                    </w:r>
                  </w:p>
                </w:tc>
                <w:tc>
                  <w:tcPr>
                    <w:tcW w:w="632" w:type="pct"/>
                  </w:tcPr>
                  <w:p w:rsidR="00610F5B" w:rsidRPr="00610F5B" w:rsidRDefault="008C5BA8" w:rsidP="005E1B2C">
                    <w:pPr>
                      <w:jc w:val="right"/>
                      <w:rPr>
                        <w:rFonts w:ascii="Times New Roman" w:hAnsi="Times New Roman" w:cs="Times New Roman"/>
                        <w:szCs w:val="21"/>
                      </w:rPr>
                    </w:pPr>
                    <w:r>
                      <w:rPr>
                        <w:rFonts w:ascii="Times New Roman" w:hAnsi="Times New Roman" w:cs="Times New Roman" w:hint="eastAsia"/>
                        <w:szCs w:val="21"/>
                      </w:rPr>
                      <w:t>减少</w:t>
                    </w:r>
                    <w:r w:rsidR="00610F5B">
                      <w:rPr>
                        <w:rFonts w:ascii="Times New Roman" w:hAnsi="Times New Roman" w:cs="Times New Roman" w:hint="eastAsia"/>
                        <w:szCs w:val="21"/>
                      </w:rPr>
                      <w:t>2.04</w:t>
                    </w:r>
                    <w:r w:rsidR="005E1B2C">
                      <w:rPr>
                        <w:rFonts w:ascii="Times New Roman" w:hAnsi="Times New Roman" w:cs="Times New Roman" w:hint="eastAsia"/>
                        <w:szCs w:val="21"/>
                      </w:rPr>
                      <w:lastRenderedPageBreak/>
                      <w:t>个百分点</w:t>
                    </w:r>
                  </w:p>
                </w:tc>
              </w:tr>
            </w:sdtContent>
          </w:sdt>
        </w:tbl>
        <w:p w:rsidR="00090269" w:rsidRPr="00DD554A" w:rsidRDefault="002A727A">
          <w:pPr>
            <w:rPr>
              <w:szCs w:val="21"/>
            </w:rPr>
          </w:pPr>
        </w:p>
      </w:sdtContent>
    </w:sdt>
    <w:sdt>
      <w:sdtPr>
        <w:rPr>
          <w:rFonts w:ascii="宋体" w:hAnsi="宋体" w:cs="宋体"/>
          <w:b w:val="0"/>
          <w:bCs w:val="0"/>
          <w:kern w:val="0"/>
          <w:szCs w:val="21"/>
        </w:rPr>
        <w:alias w:val="模块:成本分析表"/>
        <w:tag w:val="_SEC_de51976cba8242c1b32c1f5dc956546c"/>
        <w:id w:val="272958382"/>
        <w:lock w:val="sdtLocked"/>
        <w:placeholder>
          <w:docPart w:val="GBC22222222222222222222222222222"/>
        </w:placeholder>
      </w:sdtPr>
      <w:sdtContent>
        <w:p w:rsidR="003053A2" w:rsidRDefault="003053A2" w:rsidP="004C6DF8">
          <w:pPr>
            <w:pStyle w:val="5"/>
            <w:numPr>
              <w:ilvl w:val="0"/>
              <w:numId w:val="72"/>
            </w:numPr>
            <w:tabs>
              <w:tab w:val="left" w:pos="567"/>
            </w:tabs>
            <w:rPr>
              <w:szCs w:val="21"/>
            </w:rPr>
          </w:pPr>
          <w:r w:rsidRPr="00DD554A">
            <w:t>成本分析表</w:t>
          </w:r>
        </w:p>
        <w:p w:rsidR="003053A2" w:rsidRDefault="003053A2" w:rsidP="00DD554A">
          <w:pPr>
            <w:pStyle w:val="a9"/>
            <w:ind w:firstLineChars="0" w:firstLine="0"/>
            <w:jc w:val="right"/>
            <w:rPr>
              <w:szCs w:val="21"/>
            </w:rPr>
          </w:pPr>
          <w:r>
            <w:rPr>
              <w:rFonts w:hint="eastAsia"/>
              <w:szCs w:val="21"/>
            </w:rPr>
            <w:t>币种：人民币</w:t>
          </w:r>
          <w:r>
            <w:rPr>
              <w:rFonts w:hint="eastAsia"/>
              <w:szCs w:val="21"/>
            </w:rPr>
            <w:t xml:space="preserve">  </w:t>
          </w:r>
          <w:r>
            <w:rPr>
              <w:rFonts w:hint="eastAsia"/>
              <w:szCs w:val="21"/>
            </w:rPr>
            <w:t>单位：</w:t>
          </w:r>
          <w:sdt>
            <w:sdtPr>
              <w:rPr>
                <w:rFonts w:hint="eastAsia"/>
                <w:szCs w:val="21"/>
              </w:rPr>
              <w:alias w:val="单位：成本分析表"/>
              <w:tag w:val="_GBC_b04622a3125b4989a822b6e63bf483c3"/>
              <w:id w:val="210484427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p>
        <w:tbl>
          <w:tblPr>
            <w:tblStyle w:val="a6"/>
            <w:tblW w:w="5000" w:type="pct"/>
            <w:tblLook w:val="04A0"/>
          </w:tblPr>
          <w:tblGrid>
            <w:gridCol w:w="526"/>
            <w:gridCol w:w="2163"/>
            <w:gridCol w:w="1672"/>
            <w:gridCol w:w="992"/>
            <w:gridCol w:w="1558"/>
            <w:gridCol w:w="994"/>
            <w:gridCol w:w="1144"/>
          </w:tblGrid>
          <w:tr w:rsidR="003053A2" w:rsidRPr="008C5BA8" w:rsidTr="006F49CA">
            <w:trPr>
              <w:trHeight w:val="195"/>
            </w:trPr>
            <w:sdt>
              <w:sdtPr>
                <w:rPr>
                  <w:rFonts w:ascii="Times New Roman" w:hAnsi="Times New Roman" w:cs="Times New Roman"/>
                  <w:szCs w:val="21"/>
                </w:rPr>
                <w:tag w:val="_PLD_23eca1a24a6a46819aede5056d21b4e0"/>
                <w:id w:val="255381772"/>
                <w:lock w:val="sdtLocked"/>
              </w:sdtPr>
              <w:sdtContent>
                <w:tc>
                  <w:tcPr>
                    <w:tcW w:w="5000" w:type="pct"/>
                    <w:gridSpan w:val="7"/>
                    <w:vAlign w:val="center"/>
                  </w:tcPr>
                  <w:p w:rsidR="003053A2" w:rsidRPr="008C5BA8" w:rsidRDefault="003053A2" w:rsidP="006F49CA">
                    <w:pPr>
                      <w:jc w:val="center"/>
                      <w:rPr>
                        <w:rFonts w:ascii="Times New Roman" w:hAnsi="Times New Roman" w:cs="Times New Roman"/>
                        <w:szCs w:val="21"/>
                      </w:rPr>
                    </w:pPr>
                    <w:r w:rsidRPr="008C5BA8">
                      <w:rPr>
                        <w:rFonts w:ascii="Times New Roman" w:cs="Times New Roman"/>
                        <w:szCs w:val="21"/>
                      </w:rPr>
                      <w:t>分行业情况</w:t>
                    </w:r>
                  </w:p>
                </w:tc>
              </w:sdtContent>
            </w:sdt>
          </w:tr>
          <w:tr w:rsidR="003053A2" w:rsidRPr="008C5BA8" w:rsidTr="006F49CA">
            <w:trPr>
              <w:trHeight w:val="135"/>
            </w:trPr>
            <w:sdt>
              <w:sdtPr>
                <w:rPr>
                  <w:rFonts w:ascii="Times New Roman" w:hAnsi="Times New Roman" w:cs="Times New Roman"/>
                  <w:szCs w:val="21"/>
                </w:rPr>
                <w:tag w:val="_PLD_6ed773a4437a4fe9b33abca9c4813940"/>
                <w:id w:val="255381773"/>
                <w:lock w:val="sdtLocked"/>
              </w:sdtPr>
              <w:sdtContent>
                <w:tc>
                  <w:tcPr>
                    <w:tcW w:w="291" w:type="pct"/>
                    <w:vAlign w:val="center"/>
                  </w:tcPr>
                  <w:p w:rsidR="003053A2" w:rsidRPr="008C5BA8" w:rsidRDefault="003053A2" w:rsidP="006F49CA">
                    <w:pPr>
                      <w:jc w:val="center"/>
                      <w:rPr>
                        <w:rFonts w:ascii="Times New Roman" w:hAnsi="Times New Roman" w:cs="Times New Roman"/>
                        <w:szCs w:val="21"/>
                      </w:rPr>
                    </w:pPr>
                    <w:r w:rsidRPr="008C5BA8">
                      <w:rPr>
                        <w:rFonts w:ascii="Times New Roman" w:cs="Times New Roman"/>
                        <w:szCs w:val="21"/>
                      </w:rPr>
                      <w:t>分行业</w:t>
                    </w:r>
                  </w:p>
                </w:tc>
              </w:sdtContent>
            </w:sdt>
            <w:sdt>
              <w:sdtPr>
                <w:rPr>
                  <w:rFonts w:ascii="Times New Roman" w:hAnsi="Times New Roman" w:cs="Times New Roman"/>
                  <w:szCs w:val="21"/>
                </w:rPr>
                <w:tag w:val="_PLD_11eb33bcb20d4489a1b9fff2216d0a84"/>
                <w:id w:val="255381774"/>
                <w:lock w:val="sdtLocked"/>
              </w:sdtPr>
              <w:sdtContent>
                <w:tc>
                  <w:tcPr>
                    <w:tcW w:w="1195" w:type="pct"/>
                    <w:vAlign w:val="center"/>
                  </w:tcPr>
                  <w:p w:rsidR="003053A2" w:rsidRPr="008C5BA8" w:rsidRDefault="003053A2" w:rsidP="006F49CA">
                    <w:pPr>
                      <w:jc w:val="center"/>
                      <w:rPr>
                        <w:rFonts w:ascii="Times New Roman" w:hAnsi="Times New Roman" w:cs="Times New Roman"/>
                        <w:szCs w:val="21"/>
                      </w:rPr>
                    </w:pPr>
                    <w:r w:rsidRPr="008C5BA8">
                      <w:rPr>
                        <w:rFonts w:ascii="Times New Roman" w:cs="Times New Roman"/>
                        <w:szCs w:val="21"/>
                      </w:rPr>
                      <w:t>成本构成项目</w:t>
                    </w:r>
                  </w:p>
                </w:tc>
              </w:sdtContent>
            </w:sdt>
            <w:sdt>
              <w:sdtPr>
                <w:rPr>
                  <w:rFonts w:ascii="Times New Roman" w:hAnsi="Times New Roman" w:cs="Times New Roman"/>
                  <w:szCs w:val="21"/>
                </w:rPr>
                <w:tag w:val="_PLD_25c03477e66a432199f6493c38aaca71"/>
                <w:id w:val="255381775"/>
                <w:lock w:val="sdtLocked"/>
              </w:sdtPr>
              <w:sdtContent>
                <w:tc>
                  <w:tcPr>
                    <w:tcW w:w="924" w:type="pct"/>
                    <w:vAlign w:val="center"/>
                  </w:tcPr>
                  <w:p w:rsidR="003053A2" w:rsidRPr="008C5BA8" w:rsidRDefault="003053A2" w:rsidP="006F49CA">
                    <w:pPr>
                      <w:jc w:val="center"/>
                      <w:rPr>
                        <w:rFonts w:ascii="Times New Roman" w:hAnsi="Times New Roman" w:cs="Times New Roman"/>
                        <w:szCs w:val="21"/>
                      </w:rPr>
                    </w:pPr>
                    <w:r w:rsidRPr="008C5BA8">
                      <w:rPr>
                        <w:rFonts w:ascii="Times New Roman" w:cs="Times New Roman"/>
                        <w:szCs w:val="21"/>
                      </w:rPr>
                      <w:t>本期金额</w:t>
                    </w:r>
                  </w:p>
                </w:tc>
              </w:sdtContent>
            </w:sdt>
            <w:sdt>
              <w:sdtPr>
                <w:rPr>
                  <w:rFonts w:ascii="Times New Roman" w:hAnsi="Times New Roman" w:cs="Times New Roman"/>
                  <w:szCs w:val="21"/>
                </w:rPr>
                <w:tag w:val="_PLD_29b86b13ed1449cfb64b8547d9ed08a7"/>
                <w:id w:val="255381776"/>
                <w:lock w:val="sdtLocked"/>
              </w:sdtPr>
              <w:sdtContent>
                <w:tc>
                  <w:tcPr>
                    <w:tcW w:w="548" w:type="pct"/>
                    <w:vAlign w:val="center"/>
                  </w:tcPr>
                  <w:p w:rsidR="003053A2" w:rsidRPr="008C5BA8" w:rsidRDefault="003053A2" w:rsidP="006F49CA">
                    <w:pPr>
                      <w:jc w:val="center"/>
                      <w:rPr>
                        <w:rFonts w:ascii="Times New Roman" w:hAnsi="Times New Roman" w:cs="Times New Roman"/>
                        <w:szCs w:val="21"/>
                      </w:rPr>
                    </w:pPr>
                    <w:proofErr w:type="gramStart"/>
                    <w:r w:rsidRPr="008C5BA8">
                      <w:rPr>
                        <w:rFonts w:ascii="Times New Roman" w:cs="Times New Roman"/>
                        <w:szCs w:val="21"/>
                      </w:rPr>
                      <w:t>本期占</w:t>
                    </w:r>
                    <w:proofErr w:type="gramEnd"/>
                    <w:r w:rsidRPr="008C5BA8">
                      <w:rPr>
                        <w:rFonts w:ascii="Times New Roman" w:cs="Times New Roman"/>
                        <w:szCs w:val="21"/>
                      </w:rPr>
                      <w:t>总成本比例</w:t>
                    </w:r>
                    <w:r w:rsidRPr="008C5BA8">
                      <w:rPr>
                        <w:rFonts w:ascii="Times New Roman" w:hAnsi="Times New Roman" w:cs="Times New Roman"/>
                        <w:szCs w:val="21"/>
                      </w:rPr>
                      <w:t>(%)</w:t>
                    </w:r>
                  </w:p>
                </w:tc>
              </w:sdtContent>
            </w:sdt>
            <w:sdt>
              <w:sdtPr>
                <w:rPr>
                  <w:rFonts w:ascii="Times New Roman" w:hAnsi="Times New Roman" w:cs="Times New Roman"/>
                  <w:szCs w:val="21"/>
                </w:rPr>
                <w:tag w:val="_PLD_5ff02c2ae2d941d5bb2ed5b1e6bfa8e6"/>
                <w:id w:val="255381777"/>
                <w:lock w:val="sdtLocked"/>
              </w:sdtPr>
              <w:sdtContent>
                <w:tc>
                  <w:tcPr>
                    <w:tcW w:w="861" w:type="pct"/>
                    <w:vAlign w:val="center"/>
                  </w:tcPr>
                  <w:p w:rsidR="003053A2" w:rsidRPr="008C5BA8" w:rsidRDefault="003053A2" w:rsidP="006F49CA">
                    <w:pPr>
                      <w:jc w:val="center"/>
                      <w:rPr>
                        <w:rFonts w:ascii="Times New Roman" w:hAnsi="Times New Roman" w:cs="Times New Roman"/>
                        <w:szCs w:val="21"/>
                      </w:rPr>
                    </w:pPr>
                    <w:r w:rsidRPr="008C5BA8">
                      <w:rPr>
                        <w:rFonts w:ascii="Times New Roman" w:cs="Times New Roman"/>
                        <w:szCs w:val="21"/>
                      </w:rPr>
                      <w:t>上年同期金额</w:t>
                    </w:r>
                  </w:p>
                </w:tc>
              </w:sdtContent>
            </w:sdt>
            <w:sdt>
              <w:sdtPr>
                <w:rPr>
                  <w:rFonts w:ascii="Times New Roman" w:hAnsi="Times New Roman" w:cs="Times New Roman"/>
                  <w:szCs w:val="21"/>
                </w:rPr>
                <w:tag w:val="_PLD_517f7979a01748fba12b11d5561fdcdd"/>
                <w:id w:val="255381778"/>
                <w:lock w:val="sdtLocked"/>
              </w:sdtPr>
              <w:sdtContent>
                <w:tc>
                  <w:tcPr>
                    <w:tcW w:w="549" w:type="pct"/>
                    <w:vAlign w:val="center"/>
                  </w:tcPr>
                  <w:p w:rsidR="003053A2" w:rsidRPr="008C5BA8" w:rsidRDefault="003053A2" w:rsidP="006F49CA">
                    <w:pPr>
                      <w:jc w:val="center"/>
                      <w:rPr>
                        <w:rFonts w:ascii="Times New Roman" w:hAnsi="Times New Roman" w:cs="Times New Roman"/>
                        <w:szCs w:val="21"/>
                      </w:rPr>
                    </w:pPr>
                    <w:r w:rsidRPr="008C5BA8">
                      <w:rPr>
                        <w:rFonts w:ascii="Times New Roman" w:cs="Times New Roman"/>
                        <w:szCs w:val="21"/>
                      </w:rPr>
                      <w:t>上年同期占总成本比例</w:t>
                    </w:r>
                    <w:r w:rsidRPr="008C5BA8">
                      <w:rPr>
                        <w:rFonts w:ascii="Times New Roman" w:hAnsi="Times New Roman" w:cs="Times New Roman"/>
                        <w:szCs w:val="21"/>
                      </w:rPr>
                      <w:t>(%)</w:t>
                    </w:r>
                  </w:p>
                </w:tc>
              </w:sdtContent>
            </w:sdt>
            <w:sdt>
              <w:sdtPr>
                <w:rPr>
                  <w:rFonts w:ascii="Times New Roman" w:hAnsi="Times New Roman" w:cs="Times New Roman"/>
                  <w:szCs w:val="21"/>
                </w:rPr>
                <w:tag w:val="_PLD_51133d067ddc4eeda00133d4c26d206f"/>
                <w:id w:val="255381779"/>
                <w:lock w:val="sdtLocked"/>
              </w:sdtPr>
              <w:sdtContent>
                <w:tc>
                  <w:tcPr>
                    <w:tcW w:w="632" w:type="pct"/>
                    <w:vAlign w:val="center"/>
                  </w:tcPr>
                  <w:p w:rsidR="003053A2" w:rsidRPr="008C5BA8" w:rsidRDefault="003053A2" w:rsidP="006F49CA">
                    <w:pPr>
                      <w:jc w:val="center"/>
                      <w:rPr>
                        <w:rFonts w:ascii="Times New Roman" w:hAnsi="Times New Roman" w:cs="Times New Roman"/>
                        <w:szCs w:val="21"/>
                      </w:rPr>
                    </w:pPr>
                    <w:r w:rsidRPr="008C5BA8">
                      <w:rPr>
                        <w:rFonts w:ascii="Times New Roman" w:cs="Times New Roman"/>
                        <w:szCs w:val="21"/>
                      </w:rPr>
                      <w:t>本期金额较上年同期变动比例</w:t>
                    </w:r>
                    <w:r w:rsidRPr="008C5BA8">
                      <w:rPr>
                        <w:rFonts w:ascii="Times New Roman" w:hAnsi="Times New Roman" w:cs="Times New Roman"/>
                        <w:szCs w:val="21"/>
                      </w:rPr>
                      <w:t>(%)</w:t>
                    </w:r>
                  </w:p>
                </w:tc>
              </w:sdtContent>
            </w:sdt>
          </w:tr>
          <w:sdt>
            <w:sdtPr>
              <w:rPr>
                <w:rFonts w:ascii="Times New Roman" w:eastAsiaTheme="minorEastAsia" w:hAnsi="Times New Roman" w:cs="Times New Roman"/>
                <w:kern w:val="2"/>
                <w:szCs w:val="21"/>
              </w:rPr>
              <w:alias w:val="分行业成本分析"/>
              <w:tag w:val="_TUP_fb9e3026efbd4a2c91fdedd10a926f41"/>
              <w:id w:val="255381780"/>
              <w:lock w:val="sdtLocked"/>
            </w:sdtPr>
            <w:sdtContent>
              <w:tr w:rsidR="003053A2" w:rsidRPr="008C5BA8" w:rsidTr="006F49CA">
                <w:trPr>
                  <w:trHeight w:val="165"/>
                </w:trPr>
                <w:tc>
                  <w:tcPr>
                    <w:tcW w:w="291" w:type="pct"/>
                    <w:vMerge w:val="restart"/>
                    <w:vAlign w:val="center"/>
                  </w:tcPr>
                  <w:p w:rsidR="003053A2" w:rsidRPr="008C5BA8" w:rsidRDefault="003053A2" w:rsidP="006F49CA">
                    <w:pPr>
                      <w:jc w:val="center"/>
                      <w:rPr>
                        <w:rFonts w:ascii="Times New Roman" w:hAnsi="Times New Roman" w:cs="Times New Roman"/>
                        <w:szCs w:val="21"/>
                      </w:rPr>
                    </w:pPr>
                    <w:r w:rsidRPr="008C5BA8">
                      <w:rPr>
                        <w:rFonts w:ascii="Times New Roman" w:eastAsiaTheme="minorEastAsia" w:cs="Times New Roman"/>
                        <w:kern w:val="2"/>
                        <w:szCs w:val="21"/>
                      </w:rPr>
                      <w:t>主营业务</w:t>
                    </w:r>
                  </w:p>
                </w:tc>
                <w:tc>
                  <w:tcPr>
                    <w:tcW w:w="1195" w:type="pct"/>
                  </w:tcPr>
                  <w:p w:rsidR="003053A2" w:rsidRPr="008C5BA8" w:rsidRDefault="003053A2" w:rsidP="006F49CA">
                    <w:pPr>
                      <w:jc w:val="center"/>
                      <w:rPr>
                        <w:rFonts w:ascii="Times New Roman" w:hAnsi="Times New Roman" w:cs="Times New Roman"/>
                        <w:szCs w:val="21"/>
                      </w:rPr>
                    </w:pPr>
                    <w:r w:rsidRPr="008C5BA8">
                      <w:rPr>
                        <w:rFonts w:ascii="Times New Roman" w:cs="Times New Roman"/>
                        <w:szCs w:val="21"/>
                      </w:rPr>
                      <w:t>工资及福利</w:t>
                    </w:r>
                  </w:p>
                </w:tc>
                <w:tc>
                  <w:tcPr>
                    <w:tcW w:w="924"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6,194,157,285</w:t>
                    </w:r>
                  </w:p>
                </w:tc>
                <w:tc>
                  <w:tcPr>
                    <w:tcW w:w="548"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39.67</w:t>
                    </w:r>
                  </w:p>
                </w:tc>
                <w:tc>
                  <w:tcPr>
                    <w:tcW w:w="861"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5,549,217,350</w:t>
                    </w:r>
                  </w:p>
                </w:tc>
                <w:tc>
                  <w:tcPr>
                    <w:tcW w:w="549"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38.73</w:t>
                    </w:r>
                  </w:p>
                </w:tc>
                <w:tc>
                  <w:tcPr>
                    <w:tcW w:w="632" w:type="pct"/>
                  </w:tcPr>
                  <w:p w:rsidR="003053A2" w:rsidRPr="008C5BA8" w:rsidRDefault="003053A2" w:rsidP="008C5BA8">
                    <w:pPr>
                      <w:jc w:val="right"/>
                      <w:rPr>
                        <w:rFonts w:ascii="Times New Roman" w:hAnsi="Times New Roman" w:cs="Times New Roman"/>
                        <w:szCs w:val="21"/>
                      </w:rPr>
                    </w:pPr>
                    <w:r w:rsidRPr="008C5BA8">
                      <w:rPr>
                        <w:rFonts w:ascii="Times New Roman" w:hAnsi="Times New Roman" w:cs="Times New Roman"/>
                        <w:szCs w:val="21"/>
                      </w:rPr>
                      <w:t>11.62</w:t>
                    </w:r>
                  </w:p>
                </w:tc>
              </w:tr>
            </w:sdtContent>
          </w:sdt>
          <w:sdt>
            <w:sdtPr>
              <w:rPr>
                <w:rFonts w:ascii="Times New Roman" w:hAnsi="Times New Roman" w:cs="Times New Roman"/>
                <w:szCs w:val="21"/>
              </w:rPr>
              <w:alias w:val="分行业成本分析"/>
              <w:tag w:val="_TUP_fb9e3026efbd4a2c91fdedd10a926f41"/>
              <w:id w:val="255381781"/>
              <w:lock w:val="sdtLocked"/>
            </w:sdtPr>
            <w:sdtEndPr>
              <w:rPr>
                <w:rFonts w:eastAsiaTheme="minorEastAsia"/>
                <w:kern w:val="2"/>
              </w:rPr>
            </w:sdtEndPr>
            <w:sdtContent>
              <w:tr w:rsidR="003053A2" w:rsidRPr="008C5BA8" w:rsidTr="006F49CA">
                <w:trPr>
                  <w:trHeight w:val="165"/>
                </w:trPr>
                <w:tc>
                  <w:tcPr>
                    <w:tcW w:w="291" w:type="pct"/>
                    <w:vMerge/>
                    <w:vAlign w:val="center"/>
                  </w:tcPr>
                  <w:p w:rsidR="003053A2" w:rsidRPr="008C5BA8" w:rsidRDefault="003053A2" w:rsidP="006F49CA">
                    <w:pPr>
                      <w:jc w:val="center"/>
                      <w:rPr>
                        <w:rFonts w:ascii="Times New Roman" w:hAnsi="Times New Roman" w:cs="Times New Roman"/>
                        <w:szCs w:val="21"/>
                      </w:rPr>
                    </w:pPr>
                  </w:p>
                </w:tc>
                <w:tc>
                  <w:tcPr>
                    <w:tcW w:w="1195" w:type="pct"/>
                  </w:tcPr>
                  <w:p w:rsidR="003053A2" w:rsidRPr="008C5BA8" w:rsidRDefault="003053A2" w:rsidP="006F49CA">
                    <w:pPr>
                      <w:jc w:val="center"/>
                      <w:rPr>
                        <w:rFonts w:ascii="Times New Roman" w:hAnsi="Times New Roman" w:cs="Times New Roman"/>
                        <w:szCs w:val="21"/>
                      </w:rPr>
                    </w:pPr>
                    <w:r w:rsidRPr="008C5BA8">
                      <w:rPr>
                        <w:rFonts w:ascii="Times New Roman" w:cs="Times New Roman"/>
                        <w:szCs w:val="21"/>
                      </w:rPr>
                      <w:t>设备租赁及服务费</w:t>
                    </w:r>
                  </w:p>
                </w:tc>
                <w:tc>
                  <w:tcPr>
                    <w:tcW w:w="924"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4,429,688,387</w:t>
                    </w:r>
                  </w:p>
                </w:tc>
                <w:tc>
                  <w:tcPr>
                    <w:tcW w:w="548"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28.37</w:t>
                    </w:r>
                  </w:p>
                </w:tc>
                <w:tc>
                  <w:tcPr>
                    <w:tcW w:w="861"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4,259,942,350</w:t>
                    </w:r>
                  </w:p>
                </w:tc>
                <w:tc>
                  <w:tcPr>
                    <w:tcW w:w="549"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29.74</w:t>
                    </w:r>
                  </w:p>
                </w:tc>
                <w:tc>
                  <w:tcPr>
                    <w:tcW w:w="632" w:type="pct"/>
                  </w:tcPr>
                  <w:p w:rsidR="003053A2" w:rsidRPr="008C5BA8" w:rsidRDefault="003053A2" w:rsidP="008C5BA8">
                    <w:pPr>
                      <w:jc w:val="right"/>
                      <w:rPr>
                        <w:rFonts w:ascii="Times New Roman" w:hAnsi="Times New Roman" w:cs="Times New Roman"/>
                        <w:szCs w:val="21"/>
                      </w:rPr>
                    </w:pPr>
                    <w:r w:rsidRPr="008C5BA8">
                      <w:rPr>
                        <w:rFonts w:ascii="Times New Roman" w:hAnsi="Times New Roman" w:cs="Times New Roman"/>
                        <w:szCs w:val="21"/>
                      </w:rPr>
                      <w:t>3.98</w:t>
                    </w:r>
                  </w:p>
                </w:tc>
              </w:tr>
            </w:sdtContent>
          </w:sdt>
          <w:sdt>
            <w:sdtPr>
              <w:rPr>
                <w:rFonts w:ascii="Times New Roman" w:hAnsi="Times New Roman" w:cs="Times New Roman"/>
                <w:szCs w:val="21"/>
              </w:rPr>
              <w:alias w:val="分行业成本分析"/>
              <w:tag w:val="_TUP_fb9e3026efbd4a2c91fdedd10a926f41"/>
              <w:id w:val="255381782"/>
              <w:lock w:val="sdtLocked"/>
            </w:sdtPr>
            <w:sdtEndPr>
              <w:rPr>
                <w:rFonts w:eastAsiaTheme="minorEastAsia"/>
                <w:kern w:val="2"/>
              </w:rPr>
            </w:sdtEndPr>
            <w:sdtContent>
              <w:tr w:rsidR="003053A2" w:rsidRPr="008C5BA8" w:rsidTr="006F49CA">
                <w:trPr>
                  <w:trHeight w:val="165"/>
                </w:trPr>
                <w:tc>
                  <w:tcPr>
                    <w:tcW w:w="291" w:type="pct"/>
                    <w:vMerge/>
                    <w:vAlign w:val="center"/>
                  </w:tcPr>
                  <w:p w:rsidR="003053A2" w:rsidRPr="008C5BA8" w:rsidRDefault="003053A2" w:rsidP="006F49CA">
                    <w:pPr>
                      <w:jc w:val="center"/>
                      <w:rPr>
                        <w:rFonts w:ascii="Times New Roman" w:hAnsi="Times New Roman" w:cs="Times New Roman"/>
                        <w:szCs w:val="21"/>
                      </w:rPr>
                    </w:pPr>
                  </w:p>
                </w:tc>
                <w:tc>
                  <w:tcPr>
                    <w:tcW w:w="1195" w:type="pct"/>
                  </w:tcPr>
                  <w:p w:rsidR="003053A2" w:rsidRPr="008C5BA8" w:rsidRDefault="003053A2" w:rsidP="006F49CA">
                    <w:pPr>
                      <w:jc w:val="center"/>
                      <w:rPr>
                        <w:rFonts w:ascii="Times New Roman" w:hAnsi="Times New Roman" w:cs="Times New Roman"/>
                        <w:szCs w:val="21"/>
                      </w:rPr>
                    </w:pPr>
                    <w:r w:rsidRPr="008C5BA8">
                      <w:rPr>
                        <w:rFonts w:ascii="Times New Roman" w:cs="Times New Roman"/>
                        <w:szCs w:val="21"/>
                      </w:rPr>
                      <w:t>固定资产折旧</w:t>
                    </w:r>
                  </w:p>
                </w:tc>
                <w:tc>
                  <w:tcPr>
                    <w:tcW w:w="924"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1,631,433,196</w:t>
                    </w:r>
                  </w:p>
                </w:tc>
                <w:tc>
                  <w:tcPr>
                    <w:tcW w:w="548"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10.45</w:t>
                    </w:r>
                  </w:p>
                </w:tc>
                <w:tc>
                  <w:tcPr>
                    <w:tcW w:w="861"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1,485,989,249</w:t>
                    </w:r>
                  </w:p>
                </w:tc>
                <w:tc>
                  <w:tcPr>
                    <w:tcW w:w="549"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10.37</w:t>
                    </w:r>
                  </w:p>
                </w:tc>
                <w:tc>
                  <w:tcPr>
                    <w:tcW w:w="632" w:type="pct"/>
                  </w:tcPr>
                  <w:p w:rsidR="003053A2" w:rsidRPr="008C5BA8" w:rsidRDefault="003053A2" w:rsidP="008C5BA8">
                    <w:pPr>
                      <w:jc w:val="right"/>
                      <w:rPr>
                        <w:rFonts w:ascii="Times New Roman" w:hAnsi="Times New Roman" w:cs="Times New Roman"/>
                        <w:szCs w:val="21"/>
                      </w:rPr>
                    </w:pPr>
                    <w:r w:rsidRPr="008C5BA8">
                      <w:rPr>
                        <w:rFonts w:ascii="Times New Roman" w:hAnsi="Times New Roman" w:cs="Times New Roman"/>
                        <w:szCs w:val="21"/>
                      </w:rPr>
                      <w:t>9.79</w:t>
                    </w:r>
                  </w:p>
                </w:tc>
              </w:tr>
            </w:sdtContent>
          </w:sdt>
          <w:sdt>
            <w:sdtPr>
              <w:rPr>
                <w:rFonts w:ascii="Times New Roman" w:hAnsi="Times New Roman" w:cs="Times New Roman"/>
                <w:szCs w:val="21"/>
              </w:rPr>
              <w:alias w:val="分行业成本分析"/>
              <w:tag w:val="_TUP_fb9e3026efbd4a2c91fdedd10a926f41"/>
              <w:id w:val="255381783"/>
              <w:lock w:val="sdtLocked"/>
            </w:sdtPr>
            <w:sdtEndPr>
              <w:rPr>
                <w:rFonts w:eastAsiaTheme="minorEastAsia"/>
                <w:kern w:val="2"/>
              </w:rPr>
            </w:sdtEndPr>
            <w:sdtContent>
              <w:tr w:rsidR="003053A2" w:rsidRPr="008C5BA8" w:rsidTr="006F49CA">
                <w:trPr>
                  <w:trHeight w:val="165"/>
                </w:trPr>
                <w:tc>
                  <w:tcPr>
                    <w:tcW w:w="291" w:type="pct"/>
                    <w:vMerge/>
                    <w:vAlign w:val="center"/>
                  </w:tcPr>
                  <w:p w:rsidR="003053A2" w:rsidRPr="008C5BA8" w:rsidRDefault="003053A2" w:rsidP="006F49CA">
                    <w:pPr>
                      <w:jc w:val="center"/>
                      <w:rPr>
                        <w:rFonts w:ascii="Times New Roman" w:hAnsi="Times New Roman" w:cs="Times New Roman"/>
                        <w:szCs w:val="21"/>
                      </w:rPr>
                    </w:pPr>
                  </w:p>
                </w:tc>
                <w:tc>
                  <w:tcPr>
                    <w:tcW w:w="1195" w:type="pct"/>
                  </w:tcPr>
                  <w:p w:rsidR="003053A2" w:rsidRPr="008C5BA8" w:rsidRDefault="003053A2" w:rsidP="006F49CA">
                    <w:pPr>
                      <w:jc w:val="center"/>
                      <w:rPr>
                        <w:rFonts w:ascii="Times New Roman" w:hAnsi="Times New Roman" w:cs="Times New Roman"/>
                        <w:szCs w:val="21"/>
                      </w:rPr>
                    </w:pPr>
                    <w:r w:rsidRPr="008C5BA8">
                      <w:rPr>
                        <w:rFonts w:ascii="Times New Roman" w:cs="Times New Roman"/>
                        <w:szCs w:val="21"/>
                      </w:rPr>
                      <w:t>物料及水电消耗</w:t>
                    </w:r>
                  </w:p>
                </w:tc>
                <w:tc>
                  <w:tcPr>
                    <w:tcW w:w="924"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1,310,532,635</w:t>
                    </w:r>
                  </w:p>
                </w:tc>
                <w:tc>
                  <w:tcPr>
                    <w:tcW w:w="548" w:type="pct"/>
                  </w:tcPr>
                  <w:p w:rsidR="003053A2" w:rsidRPr="008C5BA8" w:rsidRDefault="003053A2" w:rsidP="009B2CB9">
                    <w:pPr>
                      <w:jc w:val="right"/>
                      <w:rPr>
                        <w:rFonts w:ascii="Times New Roman" w:hAnsi="Times New Roman" w:cs="Times New Roman"/>
                        <w:szCs w:val="21"/>
                      </w:rPr>
                    </w:pPr>
                    <w:r w:rsidRPr="008C5BA8">
                      <w:rPr>
                        <w:rFonts w:ascii="Times New Roman" w:hAnsi="Times New Roman" w:cs="Times New Roman"/>
                        <w:szCs w:val="21"/>
                      </w:rPr>
                      <w:t>8.</w:t>
                    </w:r>
                    <w:r>
                      <w:rPr>
                        <w:rFonts w:ascii="Times New Roman" w:hAnsi="Times New Roman" w:cs="Times New Roman" w:hint="eastAsia"/>
                        <w:szCs w:val="21"/>
                      </w:rPr>
                      <w:t>40</w:t>
                    </w:r>
                  </w:p>
                </w:tc>
                <w:tc>
                  <w:tcPr>
                    <w:tcW w:w="861"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1,332,520,093</w:t>
                    </w:r>
                  </w:p>
                </w:tc>
                <w:tc>
                  <w:tcPr>
                    <w:tcW w:w="549"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9.3</w:t>
                    </w:r>
                  </w:p>
                </w:tc>
                <w:tc>
                  <w:tcPr>
                    <w:tcW w:w="632" w:type="pct"/>
                  </w:tcPr>
                  <w:p w:rsidR="003053A2" w:rsidRPr="008C5BA8" w:rsidRDefault="003053A2" w:rsidP="008C5BA8">
                    <w:pPr>
                      <w:jc w:val="right"/>
                      <w:rPr>
                        <w:rFonts w:ascii="Times New Roman" w:hAnsi="Times New Roman" w:cs="Times New Roman"/>
                        <w:szCs w:val="21"/>
                      </w:rPr>
                    </w:pPr>
                    <w:r>
                      <w:rPr>
                        <w:rFonts w:ascii="Times New Roman" w:hAnsi="Times New Roman" w:cs="Times New Roman" w:hint="eastAsia"/>
                        <w:szCs w:val="21"/>
                      </w:rPr>
                      <w:t>(</w:t>
                    </w:r>
                    <w:r w:rsidRPr="008C5BA8">
                      <w:rPr>
                        <w:rFonts w:ascii="Times New Roman" w:hAnsi="Times New Roman" w:cs="Times New Roman"/>
                        <w:szCs w:val="21"/>
                      </w:rPr>
                      <w:t>1.65</w:t>
                    </w:r>
                    <w:r>
                      <w:rPr>
                        <w:rFonts w:ascii="Times New Roman" w:hAnsi="Times New Roman" w:cs="Times New Roman" w:hint="eastAsia"/>
                        <w:szCs w:val="21"/>
                      </w:rPr>
                      <w:t>)</w:t>
                    </w:r>
                  </w:p>
                </w:tc>
              </w:tr>
            </w:sdtContent>
          </w:sdt>
          <w:sdt>
            <w:sdtPr>
              <w:rPr>
                <w:rFonts w:ascii="Times New Roman" w:hAnsi="Times New Roman" w:cs="Times New Roman"/>
                <w:szCs w:val="21"/>
              </w:rPr>
              <w:alias w:val="分行业成本分析"/>
              <w:tag w:val="_TUP_fb9e3026efbd4a2c91fdedd10a926f41"/>
              <w:id w:val="255381784"/>
              <w:lock w:val="sdtLocked"/>
            </w:sdtPr>
            <w:sdtEndPr>
              <w:rPr>
                <w:rFonts w:eastAsiaTheme="minorEastAsia"/>
                <w:kern w:val="2"/>
              </w:rPr>
            </w:sdtEndPr>
            <w:sdtContent>
              <w:tr w:rsidR="003053A2" w:rsidRPr="008C5BA8" w:rsidTr="006F49CA">
                <w:trPr>
                  <w:trHeight w:val="165"/>
                </w:trPr>
                <w:tc>
                  <w:tcPr>
                    <w:tcW w:w="291" w:type="pct"/>
                    <w:vMerge/>
                    <w:vAlign w:val="center"/>
                  </w:tcPr>
                  <w:p w:rsidR="003053A2" w:rsidRPr="008C5BA8" w:rsidRDefault="003053A2" w:rsidP="006F49CA">
                    <w:pPr>
                      <w:jc w:val="center"/>
                      <w:rPr>
                        <w:rFonts w:ascii="Times New Roman" w:hAnsi="Times New Roman" w:cs="Times New Roman"/>
                        <w:szCs w:val="21"/>
                      </w:rPr>
                    </w:pPr>
                  </w:p>
                </w:tc>
                <w:tc>
                  <w:tcPr>
                    <w:tcW w:w="1195" w:type="pct"/>
                  </w:tcPr>
                  <w:p w:rsidR="003053A2" w:rsidRPr="008C5BA8" w:rsidRDefault="003053A2" w:rsidP="006F49CA">
                    <w:pPr>
                      <w:jc w:val="center"/>
                      <w:rPr>
                        <w:rFonts w:ascii="Times New Roman" w:hAnsi="Times New Roman" w:cs="Times New Roman"/>
                        <w:szCs w:val="21"/>
                      </w:rPr>
                    </w:pPr>
                    <w:r w:rsidRPr="008C5BA8">
                      <w:rPr>
                        <w:rFonts w:ascii="Times New Roman" w:cs="Times New Roman"/>
                        <w:szCs w:val="21"/>
                      </w:rPr>
                      <w:t>维修及线路绿化费用</w:t>
                    </w:r>
                  </w:p>
                </w:tc>
                <w:tc>
                  <w:tcPr>
                    <w:tcW w:w="924"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879,041,927</w:t>
                    </w:r>
                  </w:p>
                </w:tc>
                <w:tc>
                  <w:tcPr>
                    <w:tcW w:w="548"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5.63</w:t>
                    </w:r>
                  </w:p>
                </w:tc>
                <w:tc>
                  <w:tcPr>
                    <w:tcW w:w="861"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611,614,051</w:t>
                    </w:r>
                  </w:p>
                </w:tc>
                <w:tc>
                  <w:tcPr>
                    <w:tcW w:w="549"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4.27</w:t>
                    </w:r>
                  </w:p>
                </w:tc>
                <w:tc>
                  <w:tcPr>
                    <w:tcW w:w="632" w:type="pct"/>
                  </w:tcPr>
                  <w:p w:rsidR="003053A2" w:rsidRPr="008C5BA8" w:rsidRDefault="003053A2" w:rsidP="008C5BA8">
                    <w:pPr>
                      <w:jc w:val="right"/>
                      <w:rPr>
                        <w:rFonts w:ascii="Times New Roman" w:hAnsi="Times New Roman" w:cs="Times New Roman"/>
                        <w:szCs w:val="21"/>
                      </w:rPr>
                    </w:pPr>
                    <w:r w:rsidRPr="008C5BA8">
                      <w:rPr>
                        <w:rFonts w:ascii="Times New Roman" w:hAnsi="Times New Roman" w:cs="Times New Roman"/>
                        <w:szCs w:val="21"/>
                      </w:rPr>
                      <w:t>43.72</w:t>
                    </w:r>
                  </w:p>
                </w:tc>
              </w:tr>
            </w:sdtContent>
          </w:sdt>
          <w:sdt>
            <w:sdtPr>
              <w:rPr>
                <w:rFonts w:ascii="Times New Roman" w:hAnsi="Times New Roman" w:cs="Times New Roman"/>
                <w:szCs w:val="21"/>
              </w:rPr>
              <w:alias w:val="分行业成本分析"/>
              <w:tag w:val="_TUP_fb9e3026efbd4a2c91fdedd10a926f41"/>
              <w:id w:val="255381785"/>
              <w:lock w:val="sdtLocked"/>
            </w:sdtPr>
            <w:sdtEndPr>
              <w:rPr>
                <w:rFonts w:eastAsiaTheme="minorEastAsia"/>
                <w:kern w:val="2"/>
              </w:rPr>
            </w:sdtEndPr>
            <w:sdtContent>
              <w:tr w:rsidR="003053A2" w:rsidRPr="008C5BA8" w:rsidTr="006F49CA">
                <w:trPr>
                  <w:trHeight w:val="165"/>
                </w:trPr>
                <w:tc>
                  <w:tcPr>
                    <w:tcW w:w="291" w:type="pct"/>
                    <w:vMerge/>
                    <w:vAlign w:val="center"/>
                  </w:tcPr>
                  <w:p w:rsidR="003053A2" w:rsidRPr="008C5BA8" w:rsidRDefault="003053A2" w:rsidP="006F49CA">
                    <w:pPr>
                      <w:jc w:val="center"/>
                      <w:rPr>
                        <w:rFonts w:ascii="Times New Roman" w:hAnsi="Times New Roman" w:cs="Times New Roman"/>
                        <w:szCs w:val="21"/>
                      </w:rPr>
                    </w:pPr>
                  </w:p>
                </w:tc>
                <w:tc>
                  <w:tcPr>
                    <w:tcW w:w="1195" w:type="pct"/>
                  </w:tcPr>
                  <w:p w:rsidR="003053A2" w:rsidRPr="008C5BA8" w:rsidRDefault="003053A2" w:rsidP="006F49CA">
                    <w:pPr>
                      <w:jc w:val="center"/>
                      <w:rPr>
                        <w:rFonts w:ascii="Times New Roman" w:hAnsi="Times New Roman" w:cs="Times New Roman"/>
                        <w:szCs w:val="21"/>
                      </w:rPr>
                    </w:pPr>
                    <w:r w:rsidRPr="008C5BA8">
                      <w:rPr>
                        <w:rFonts w:ascii="Times New Roman" w:cs="Times New Roman"/>
                        <w:szCs w:val="21"/>
                      </w:rPr>
                      <w:t>旅客服务费</w:t>
                    </w:r>
                  </w:p>
                </w:tc>
                <w:tc>
                  <w:tcPr>
                    <w:tcW w:w="924"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674,214,629</w:t>
                    </w:r>
                  </w:p>
                </w:tc>
                <w:tc>
                  <w:tcPr>
                    <w:tcW w:w="548"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4.32</w:t>
                    </w:r>
                  </w:p>
                </w:tc>
                <w:tc>
                  <w:tcPr>
                    <w:tcW w:w="861"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607,432,790</w:t>
                    </w:r>
                  </w:p>
                </w:tc>
                <w:tc>
                  <w:tcPr>
                    <w:tcW w:w="549"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4.24</w:t>
                    </w:r>
                  </w:p>
                </w:tc>
                <w:tc>
                  <w:tcPr>
                    <w:tcW w:w="632" w:type="pct"/>
                  </w:tcPr>
                  <w:p w:rsidR="003053A2" w:rsidRPr="008C5BA8" w:rsidRDefault="003053A2" w:rsidP="008C5BA8">
                    <w:pPr>
                      <w:jc w:val="right"/>
                      <w:rPr>
                        <w:rFonts w:ascii="Times New Roman" w:hAnsi="Times New Roman" w:cs="Times New Roman"/>
                        <w:szCs w:val="21"/>
                      </w:rPr>
                    </w:pPr>
                    <w:r w:rsidRPr="008C5BA8">
                      <w:rPr>
                        <w:rFonts w:ascii="Times New Roman" w:hAnsi="Times New Roman" w:cs="Times New Roman"/>
                        <w:szCs w:val="21"/>
                      </w:rPr>
                      <w:t>10.99</w:t>
                    </w:r>
                  </w:p>
                </w:tc>
              </w:tr>
            </w:sdtContent>
          </w:sdt>
          <w:sdt>
            <w:sdtPr>
              <w:rPr>
                <w:rFonts w:ascii="Times New Roman" w:hAnsi="Times New Roman" w:cs="Times New Roman"/>
                <w:szCs w:val="21"/>
              </w:rPr>
              <w:alias w:val="分行业成本分析"/>
              <w:tag w:val="_TUP_fb9e3026efbd4a2c91fdedd10a926f41"/>
              <w:id w:val="255381786"/>
              <w:lock w:val="sdtLocked"/>
            </w:sdtPr>
            <w:sdtEndPr>
              <w:rPr>
                <w:rFonts w:eastAsiaTheme="minorEastAsia"/>
                <w:kern w:val="2"/>
              </w:rPr>
            </w:sdtEndPr>
            <w:sdtContent>
              <w:tr w:rsidR="003053A2" w:rsidRPr="008C5BA8" w:rsidTr="006F49CA">
                <w:trPr>
                  <w:trHeight w:val="165"/>
                </w:trPr>
                <w:tc>
                  <w:tcPr>
                    <w:tcW w:w="291" w:type="pct"/>
                    <w:vMerge/>
                    <w:vAlign w:val="center"/>
                  </w:tcPr>
                  <w:p w:rsidR="003053A2" w:rsidRPr="008C5BA8" w:rsidRDefault="003053A2" w:rsidP="006F49CA">
                    <w:pPr>
                      <w:jc w:val="center"/>
                      <w:rPr>
                        <w:rFonts w:ascii="Times New Roman" w:hAnsi="Times New Roman" w:cs="Times New Roman"/>
                        <w:szCs w:val="21"/>
                      </w:rPr>
                    </w:pPr>
                  </w:p>
                </w:tc>
                <w:tc>
                  <w:tcPr>
                    <w:tcW w:w="1195" w:type="pct"/>
                  </w:tcPr>
                  <w:p w:rsidR="003053A2" w:rsidRPr="008C5BA8" w:rsidRDefault="003053A2" w:rsidP="006F49CA">
                    <w:pPr>
                      <w:jc w:val="center"/>
                      <w:rPr>
                        <w:rFonts w:ascii="Times New Roman" w:hAnsi="Times New Roman" w:cs="Times New Roman"/>
                        <w:szCs w:val="21"/>
                      </w:rPr>
                    </w:pPr>
                    <w:r w:rsidRPr="008C5BA8">
                      <w:rPr>
                        <w:rFonts w:ascii="Times New Roman" w:cs="Times New Roman"/>
                        <w:szCs w:val="21"/>
                      </w:rPr>
                      <w:t>其他</w:t>
                    </w:r>
                  </w:p>
                </w:tc>
                <w:tc>
                  <w:tcPr>
                    <w:tcW w:w="924"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493,575,313</w:t>
                    </w:r>
                  </w:p>
                </w:tc>
                <w:tc>
                  <w:tcPr>
                    <w:tcW w:w="548"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3.16</w:t>
                    </w:r>
                  </w:p>
                </w:tc>
                <w:tc>
                  <w:tcPr>
                    <w:tcW w:w="861"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479,519,029</w:t>
                    </w:r>
                  </w:p>
                </w:tc>
                <w:tc>
                  <w:tcPr>
                    <w:tcW w:w="549"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3.35</w:t>
                    </w:r>
                  </w:p>
                </w:tc>
                <w:tc>
                  <w:tcPr>
                    <w:tcW w:w="632" w:type="pct"/>
                  </w:tcPr>
                  <w:p w:rsidR="003053A2" w:rsidRPr="008C5BA8" w:rsidRDefault="003053A2" w:rsidP="008C5BA8">
                    <w:pPr>
                      <w:jc w:val="right"/>
                      <w:rPr>
                        <w:rFonts w:ascii="Times New Roman" w:hAnsi="Times New Roman" w:cs="Times New Roman"/>
                        <w:szCs w:val="21"/>
                      </w:rPr>
                    </w:pPr>
                    <w:r w:rsidRPr="008C5BA8">
                      <w:rPr>
                        <w:rFonts w:ascii="Times New Roman" w:hAnsi="Times New Roman" w:cs="Times New Roman"/>
                        <w:szCs w:val="21"/>
                      </w:rPr>
                      <w:t>2.93</w:t>
                    </w:r>
                  </w:p>
                </w:tc>
              </w:tr>
            </w:sdtContent>
          </w:sdt>
          <w:sdt>
            <w:sdtPr>
              <w:rPr>
                <w:rFonts w:ascii="Times New Roman" w:hAnsi="Times New Roman" w:cs="Times New Roman"/>
                <w:szCs w:val="21"/>
              </w:rPr>
              <w:alias w:val="分行业成本分析"/>
              <w:tag w:val="_TUP_fb9e3026efbd4a2c91fdedd10a926f41"/>
              <w:id w:val="255381787"/>
              <w:lock w:val="sdtLocked"/>
            </w:sdtPr>
            <w:sdtEndPr>
              <w:rPr>
                <w:rFonts w:eastAsiaTheme="minorEastAsia"/>
                <w:kern w:val="2"/>
              </w:rPr>
            </w:sdtEndPr>
            <w:sdtContent>
              <w:tr w:rsidR="003053A2" w:rsidRPr="008C5BA8" w:rsidTr="006F49CA">
                <w:trPr>
                  <w:trHeight w:val="165"/>
                </w:trPr>
                <w:tc>
                  <w:tcPr>
                    <w:tcW w:w="291" w:type="pct"/>
                    <w:vMerge/>
                    <w:vAlign w:val="center"/>
                  </w:tcPr>
                  <w:p w:rsidR="003053A2" w:rsidRPr="008C5BA8" w:rsidRDefault="003053A2" w:rsidP="006F49CA">
                    <w:pPr>
                      <w:jc w:val="center"/>
                      <w:rPr>
                        <w:rFonts w:ascii="Times New Roman" w:hAnsi="Times New Roman" w:cs="Times New Roman"/>
                        <w:szCs w:val="21"/>
                      </w:rPr>
                    </w:pPr>
                  </w:p>
                </w:tc>
                <w:tc>
                  <w:tcPr>
                    <w:tcW w:w="1195" w:type="pct"/>
                  </w:tcPr>
                  <w:p w:rsidR="003053A2" w:rsidRPr="008C5BA8" w:rsidRDefault="003053A2" w:rsidP="006F49CA">
                    <w:pPr>
                      <w:jc w:val="center"/>
                      <w:rPr>
                        <w:rFonts w:ascii="Times New Roman" w:hAnsi="Times New Roman" w:cs="Times New Roman"/>
                        <w:szCs w:val="21"/>
                      </w:rPr>
                    </w:pPr>
                    <w:r w:rsidRPr="008C5BA8">
                      <w:rPr>
                        <w:rFonts w:ascii="Times New Roman" w:cs="Times New Roman"/>
                        <w:szCs w:val="21"/>
                      </w:rPr>
                      <w:t>小计</w:t>
                    </w:r>
                  </w:p>
                </w:tc>
                <w:tc>
                  <w:tcPr>
                    <w:tcW w:w="924"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15,612,643,372</w:t>
                    </w:r>
                  </w:p>
                </w:tc>
                <w:tc>
                  <w:tcPr>
                    <w:tcW w:w="548"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100.00</w:t>
                    </w:r>
                  </w:p>
                </w:tc>
                <w:tc>
                  <w:tcPr>
                    <w:tcW w:w="861"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14,326,234,912</w:t>
                    </w:r>
                  </w:p>
                </w:tc>
                <w:tc>
                  <w:tcPr>
                    <w:tcW w:w="549"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100.00</w:t>
                    </w:r>
                  </w:p>
                </w:tc>
                <w:tc>
                  <w:tcPr>
                    <w:tcW w:w="632" w:type="pct"/>
                  </w:tcPr>
                  <w:p w:rsidR="003053A2" w:rsidRPr="008C5BA8" w:rsidRDefault="003053A2" w:rsidP="008C5BA8">
                    <w:pPr>
                      <w:jc w:val="right"/>
                      <w:rPr>
                        <w:rFonts w:ascii="Times New Roman" w:hAnsi="Times New Roman" w:cs="Times New Roman"/>
                        <w:szCs w:val="21"/>
                      </w:rPr>
                    </w:pPr>
                    <w:r w:rsidRPr="008C5BA8">
                      <w:rPr>
                        <w:rFonts w:ascii="Times New Roman" w:hAnsi="Times New Roman" w:cs="Times New Roman"/>
                        <w:szCs w:val="21"/>
                      </w:rPr>
                      <w:t>8.98</w:t>
                    </w:r>
                  </w:p>
                </w:tc>
              </w:tr>
            </w:sdtContent>
          </w:sdt>
          <w:sdt>
            <w:sdtPr>
              <w:rPr>
                <w:rFonts w:ascii="Times New Roman" w:eastAsiaTheme="minorEastAsia" w:hAnsi="Times New Roman" w:cs="Times New Roman"/>
                <w:kern w:val="2"/>
                <w:szCs w:val="21"/>
              </w:rPr>
              <w:alias w:val="分行业成本分析"/>
              <w:tag w:val="_TUP_fb9e3026efbd4a2c91fdedd10a926f41"/>
              <w:id w:val="255381788"/>
              <w:lock w:val="sdtLocked"/>
            </w:sdtPr>
            <w:sdtContent>
              <w:tr w:rsidR="003053A2" w:rsidRPr="008C5BA8" w:rsidTr="006F49CA">
                <w:trPr>
                  <w:trHeight w:val="165"/>
                </w:trPr>
                <w:tc>
                  <w:tcPr>
                    <w:tcW w:w="291" w:type="pct"/>
                    <w:vMerge w:val="restart"/>
                    <w:vAlign w:val="center"/>
                  </w:tcPr>
                  <w:p w:rsidR="003053A2" w:rsidRPr="008C5BA8" w:rsidRDefault="003053A2" w:rsidP="006F49CA">
                    <w:pPr>
                      <w:jc w:val="center"/>
                      <w:rPr>
                        <w:rFonts w:ascii="Times New Roman" w:hAnsi="Times New Roman" w:cs="Times New Roman"/>
                        <w:szCs w:val="21"/>
                      </w:rPr>
                    </w:pPr>
                    <w:r w:rsidRPr="008C5BA8">
                      <w:rPr>
                        <w:rFonts w:ascii="Times New Roman" w:eastAsiaTheme="minorEastAsia" w:cs="Times New Roman"/>
                        <w:kern w:val="2"/>
                        <w:szCs w:val="21"/>
                      </w:rPr>
                      <w:t>其他业务</w:t>
                    </w:r>
                  </w:p>
                </w:tc>
                <w:tc>
                  <w:tcPr>
                    <w:tcW w:w="1195" w:type="pct"/>
                  </w:tcPr>
                  <w:p w:rsidR="003053A2" w:rsidRPr="008C5BA8" w:rsidRDefault="003053A2" w:rsidP="006F49CA">
                    <w:pPr>
                      <w:jc w:val="center"/>
                      <w:rPr>
                        <w:rFonts w:ascii="Times New Roman" w:hAnsi="Times New Roman" w:cs="Times New Roman"/>
                        <w:szCs w:val="21"/>
                      </w:rPr>
                    </w:pPr>
                    <w:r w:rsidRPr="008C5BA8">
                      <w:rPr>
                        <w:rFonts w:ascii="Times New Roman" w:cs="Times New Roman"/>
                        <w:szCs w:val="21"/>
                      </w:rPr>
                      <w:t>工资及福利</w:t>
                    </w:r>
                  </w:p>
                </w:tc>
                <w:tc>
                  <w:tcPr>
                    <w:tcW w:w="924"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500,204,241</w:t>
                    </w:r>
                  </w:p>
                </w:tc>
                <w:tc>
                  <w:tcPr>
                    <w:tcW w:w="548"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49.40</w:t>
                    </w:r>
                  </w:p>
                </w:tc>
                <w:tc>
                  <w:tcPr>
                    <w:tcW w:w="861"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515,319,712</w:t>
                    </w:r>
                  </w:p>
                </w:tc>
                <w:tc>
                  <w:tcPr>
                    <w:tcW w:w="549"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51.89</w:t>
                    </w:r>
                  </w:p>
                </w:tc>
                <w:tc>
                  <w:tcPr>
                    <w:tcW w:w="632" w:type="pct"/>
                  </w:tcPr>
                  <w:p w:rsidR="003053A2" w:rsidRPr="008C5BA8" w:rsidRDefault="003053A2" w:rsidP="008C5BA8">
                    <w:pPr>
                      <w:jc w:val="right"/>
                      <w:rPr>
                        <w:rFonts w:ascii="Times New Roman" w:hAnsi="Times New Roman" w:cs="Times New Roman"/>
                        <w:szCs w:val="21"/>
                      </w:rPr>
                    </w:pPr>
                    <w:r>
                      <w:rPr>
                        <w:rFonts w:ascii="Times New Roman" w:hAnsi="Times New Roman" w:cs="Times New Roman" w:hint="eastAsia"/>
                        <w:szCs w:val="21"/>
                      </w:rPr>
                      <w:t>(</w:t>
                    </w:r>
                    <w:r w:rsidRPr="008C5BA8">
                      <w:rPr>
                        <w:rFonts w:ascii="Times New Roman" w:hAnsi="Times New Roman" w:cs="Times New Roman"/>
                        <w:szCs w:val="21"/>
                      </w:rPr>
                      <w:t>2.93</w:t>
                    </w:r>
                    <w:r>
                      <w:rPr>
                        <w:rFonts w:ascii="Times New Roman" w:hAnsi="Times New Roman" w:cs="Times New Roman" w:hint="eastAsia"/>
                        <w:szCs w:val="21"/>
                      </w:rPr>
                      <w:t>)</w:t>
                    </w:r>
                  </w:p>
                </w:tc>
              </w:tr>
            </w:sdtContent>
          </w:sdt>
          <w:sdt>
            <w:sdtPr>
              <w:rPr>
                <w:rFonts w:ascii="Times New Roman" w:hAnsi="Times New Roman" w:cs="Times New Roman"/>
                <w:szCs w:val="21"/>
              </w:rPr>
              <w:alias w:val="分行业成本分析"/>
              <w:tag w:val="_TUP_fb9e3026efbd4a2c91fdedd10a926f41"/>
              <w:id w:val="255381789"/>
              <w:lock w:val="sdtLocked"/>
            </w:sdtPr>
            <w:sdtEndPr>
              <w:rPr>
                <w:rFonts w:eastAsiaTheme="minorEastAsia"/>
                <w:kern w:val="2"/>
              </w:rPr>
            </w:sdtEndPr>
            <w:sdtContent>
              <w:tr w:rsidR="003053A2" w:rsidRPr="008C5BA8" w:rsidTr="006F49CA">
                <w:trPr>
                  <w:trHeight w:val="165"/>
                </w:trPr>
                <w:tc>
                  <w:tcPr>
                    <w:tcW w:w="291" w:type="pct"/>
                    <w:vMerge/>
                  </w:tcPr>
                  <w:p w:rsidR="003053A2" w:rsidRPr="008C5BA8" w:rsidRDefault="003053A2" w:rsidP="006F49CA">
                    <w:pPr>
                      <w:rPr>
                        <w:rFonts w:ascii="Times New Roman" w:hAnsi="Times New Roman" w:cs="Times New Roman"/>
                        <w:szCs w:val="21"/>
                      </w:rPr>
                    </w:pPr>
                  </w:p>
                </w:tc>
                <w:tc>
                  <w:tcPr>
                    <w:tcW w:w="1195" w:type="pct"/>
                  </w:tcPr>
                  <w:p w:rsidR="003053A2" w:rsidRPr="008C5BA8" w:rsidRDefault="003053A2" w:rsidP="006F49CA">
                    <w:pPr>
                      <w:jc w:val="center"/>
                      <w:rPr>
                        <w:rFonts w:ascii="Times New Roman" w:hAnsi="Times New Roman" w:cs="Times New Roman"/>
                        <w:szCs w:val="21"/>
                      </w:rPr>
                    </w:pPr>
                    <w:r w:rsidRPr="008C5BA8">
                      <w:rPr>
                        <w:rFonts w:ascii="Times New Roman" w:cs="Times New Roman"/>
                        <w:szCs w:val="21"/>
                      </w:rPr>
                      <w:t>物料及水电消耗</w:t>
                    </w:r>
                  </w:p>
                </w:tc>
                <w:tc>
                  <w:tcPr>
                    <w:tcW w:w="924"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313,547,969</w:t>
                    </w:r>
                  </w:p>
                </w:tc>
                <w:tc>
                  <w:tcPr>
                    <w:tcW w:w="548"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30.97</w:t>
                    </w:r>
                  </w:p>
                </w:tc>
                <w:tc>
                  <w:tcPr>
                    <w:tcW w:w="861"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359,960,657</w:t>
                    </w:r>
                  </w:p>
                </w:tc>
                <w:tc>
                  <w:tcPr>
                    <w:tcW w:w="549"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36.24</w:t>
                    </w:r>
                  </w:p>
                </w:tc>
                <w:tc>
                  <w:tcPr>
                    <w:tcW w:w="632" w:type="pct"/>
                  </w:tcPr>
                  <w:p w:rsidR="003053A2" w:rsidRPr="008C5BA8" w:rsidRDefault="003053A2" w:rsidP="008C5BA8">
                    <w:pPr>
                      <w:jc w:val="right"/>
                      <w:rPr>
                        <w:rFonts w:ascii="Times New Roman" w:hAnsi="Times New Roman" w:cs="Times New Roman"/>
                        <w:szCs w:val="21"/>
                      </w:rPr>
                    </w:pPr>
                    <w:r>
                      <w:rPr>
                        <w:rFonts w:ascii="Times New Roman" w:hAnsi="Times New Roman" w:cs="Times New Roman" w:hint="eastAsia"/>
                        <w:szCs w:val="21"/>
                      </w:rPr>
                      <w:t>(</w:t>
                    </w:r>
                    <w:r w:rsidRPr="008C5BA8">
                      <w:rPr>
                        <w:rFonts w:ascii="Times New Roman" w:hAnsi="Times New Roman" w:cs="Times New Roman"/>
                        <w:szCs w:val="21"/>
                      </w:rPr>
                      <w:t>12.89</w:t>
                    </w:r>
                    <w:r>
                      <w:rPr>
                        <w:rFonts w:ascii="Times New Roman" w:hAnsi="Times New Roman" w:cs="Times New Roman" w:hint="eastAsia"/>
                        <w:szCs w:val="21"/>
                      </w:rPr>
                      <w:t>)</w:t>
                    </w:r>
                  </w:p>
                </w:tc>
              </w:tr>
            </w:sdtContent>
          </w:sdt>
          <w:sdt>
            <w:sdtPr>
              <w:rPr>
                <w:rFonts w:ascii="Times New Roman" w:hAnsi="Times New Roman" w:cs="Times New Roman"/>
                <w:szCs w:val="21"/>
              </w:rPr>
              <w:alias w:val="分行业成本分析"/>
              <w:tag w:val="_TUP_fb9e3026efbd4a2c91fdedd10a926f41"/>
              <w:id w:val="255381790"/>
              <w:lock w:val="sdtLocked"/>
            </w:sdtPr>
            <w:sdtEndPr>
              <w:rPr>
                <w:rFonts w:eastAsiaTheme="minorEastAsia"/>
                <w:kern w:val="2"/>
              </w:rPr>
            </w:sdtEndPr>
            <w:sdtContent>
              <w:tr w:rsidR="003053A2" w:rsidRPr="008C5BA8" w:rsidTr="006F49CA">
                <w:trPr>
                  <w:trHeight w:val="165"/>
                </w:trPr>
                <w:tc>
                  <w:tcPr>
                    <w:tcW w:w="291" w:type="pct"/>
                    <w:vMerge/>
                  </w:tcPr>
                  <w:p w:rsidR="003053A2" w:rsidRPr="008C5BA8" w:rsidRDefault="003053A2" w:rsidP="006F49CA">
                    <w:pPr>
                      <w:rPr>
                        <w:rFonts w:ascii="Times New Roman" w:hAnsi="Times New Roman" w:cs="Times New Roman"/>
                        <w:szCs w:val="21"/>
                      </w:rPr>
                    </w:pPr>
                  </w:p>
                </w:tc>
                <w:tc>
                  <w:tcPr>
                    <w:tcW w:w="1195" w:type="pct"/>
                  </w:tcPr>
                  <w:p w:rsidR="003053A2" w:rsidRPr="008C5BA8" w:rsidRDefault="003053A2" w:rsidP="006F49CA">
                    <w:pPr>
                      <w:jc w:val="center"/>
                      <w:rPr>
                        <w:rFonts w:ascii="Times New Roman" w:hAnsi="Times New Roman" w:cs="Times New Roman"/>
                        <w:szCs w:val="21"/>
                      </w:rPr>
                    </w:pPr>
                    <w:r w:rsidRPr="008C5BA8">
                      <w:rPr>
                        <w:rFonts w:ascii="Times New Roman" w:cs="Times New Roman"/>
                        <w:szCs w:val="21"/>
                      </w:rPr>
                      <w:t>固定资产折旧</w:t>
                    </w:r>
                  </w:p>
                </w:tc>
                <w:tc>
                  <w:tcPr>
                    <w:tcW w:w="924"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27,110,935</w:t>
                    </w:r>
                  </w:p>
                </w:tc>
                <w:tc>
                  <w:tcPr>
                    <w:tcW w:w="548"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2.68</w:t>
                    </w:r>
                  </w:p>
                </w:tc>
                <w:tc>
                  <w:tcPr>
                    <w:tcW w:w="861"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27,744,553</w:t>
                    </w:r>
                  </w:p>
                </w:tc>
                <w:tc>
                  <w:tcPr>
                    <w:tcW w:w="549"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2.79</w:t>
                    </w:r>
                  </w:p>
                </w:tc>
                <w:tc>
                  <w:tcPr>
                    <w:tcW w:w="632" w:type="pct"/>
                  </w:tcPr>
                  <w:p w:rsidR="003053A2" w:rsidRPr="008C5BA8" w:rsidRDefault="003053A2" w:rsidP="009B2CB9">
                    <w:pPr>
                      <w:jc w:val="right"/>
                      <w:rPr>
                        <w:rFonts w:ascii="Times New Roman" w:hAnsi="Times New Roman" w:cs="Times New Roman"/>
                        <w:szCs w:val="21"/>
                      </w:rPr>
                    </w:pPr>
                    <w:r>
                      <w:rPr>
                        <w:rFonts w:ascii="Times New Roman" w:hAnsi="Times New Roman" w:cs="Times New Roman" w:hint="eastAsia"/>
                        <w:szCs w:val="21"/>
                      </w:rPr>
                      <w:t>(</w:t>
                    </w:r>
                    <w:r w:rsidRPr="008C5BA8">
                      <w:rPr>
                        <w:rFonts w:ascii="Times New Roman" w:hAnsi="Times New Roman" w:cs="Times New Roman"/>
                        <w:szCs w:val="21"/>
                      </w:rPr>
                      <w:t>2.28</w:t>
                    </w:r>
                    <w:r>
                      <w:rPr>
                        <w:rFonts w:ascii="Times New Roman" w:hAnsi="Times New Roman" w:cs="Times New Roman" w:hint="eastAsia"/>
                        <w:szCs w:val="21"/>
                      </w:rPr>
                      <w:t>)</w:t>
                    </w:r>
                  </w:p>
                </w:tc>
              </w:tr>
            </w:sdtContent>
          </w:sdt>
          <w:sdt>
            <w:sdtPr>
              <w:rPr>
                <w:rFonts w:ascii="Times New Roman" w:hAnsi="Times New Roman" w:cs="Times New Roman"/>
                <w:szCs w:val="21"/>
              </w:rPr>
              <w:alias w:val="分行业成本分析"/>
              <w:tag w:val="_TUP_fb9e3026efbd4a2c91fdedd10a926f41"/>
              <w:id w:val="255381791"/>
              <w:lock w:val="sdtLocked"/>
            </w:sdtPr>
            <w:sdtEndPr>
              <w:rPr>
                <w:rFonts w:eastAsiaTheme="minorEastAsia"/>
                <w:kern w:val="2"/>
              </w:rPr>
            </w:sdtEndPr>
            <w:sdtContent>
              <w:tr w:rsidR="003053A2" w:rsidRPr="008C5BA8" w:rsidTr="006F49CA">
                <w:trPr>
                  <w:trHeight w:val="165"/>
                </w:trPr>
                <w:tc>
                  <w:tcPr>
                    <w:tcW w:w="291" w:type="pct"/>
                    <w:vMerge/>
                  </w:tcPr>
                  <w:p w:rsidR="003053A2" w:rsidRPr="008C5BA8" w:rsidRDefault="003053A2" w:rsidP="006F49CA">
                    <w:pPr>
                      <w:rPr>
                        <w:rFonts w:ascii="Times New Roman" w:hAnsi="Times New Roman" w:cs="Times New Roman"/>
                        <w:szCs w:val="21"/>
                      </w:rPr>
                    </w:pPr>
                  </w:p>
                </w:tc>
                <w:tc>
                  <w:tcPr>
                    <w:tcW w:w="1195" w:type="pct"/>
                  </w:tcPr>
                  <w:p w:rsidR="003053A2" w:rsidRPr="008C5BA8" w:rsidRDefault="003053A2" w:rsidP="006F49CA">
                    <w:pPr>
                      <w:jc w:val="center"/>
                      <w:rPr>
                        <w:rFonts w:ascii="Times New Roman" w:hAnsi="Times New Roman" w:cs="Times New Roman"/>
                        <w:szCs w:val="21"/>
                      </w:rPr>
                    </w:pPr>
                    <w:r w:rsidRPr="008C5BA8">
                      <w:rPr>
                        <w:rFonts w:ascii="Times New Roman" w:cs="Times New Roman"/>
                        <w:szCs w:val="21"/>
                      </w:rPr>
                      <w:t>其他</w:t>
                    </w:r>
                  </w:p>
                </w:tc>
                <w:tc>
                  <w:tcPr>
                    <w:tcW w:w="924"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171,645,645</w:t>
                    </w:r>
                  </w:p>
                </w:tc>
                <w:tc>
                  <w:tcPr>
                    <w:tcW w:w="548"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16.95</w:t>
                    </w:r>
                  </w:p>
                </w:tc>
                <w:tc>
                  <w:tcPr>
                    <w:tcW w:w="861"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90,129,894</w:t>
                    </w:r>
                  </w:p>
                </w:tc>
                <w:tc>
                  <w:tcPr>
                    <w:tcW w:w="549"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9.08</w:t>
                    </w:r>
                  </w:p>
                </w:tc>
                <w:tc>
                  <w:tcPr>
                    <w:tcW w:w="632" w:type="pct"/>
                  </w:tcPr>
                  <w:p w:rsidR="003053A2" w:rsidRPr="008C5BA8" w:rsidRDefault="003053A2" w:rsidP="009B2CB9">
                    <w:pPr>
                      <w:jc w:val="right"/>
                      <w:rPr>
                        <w:rFonts w:ascii="Times New Roman" w:hAnsi="Times New Roman" w:cs="Times New Roman"/>
                        <w:szCs w:val="21"/>
                      </w:rPr>
                    </w:pPr>
                    <w:r w:rsidRPr="008C5BA8">
                      <w:rPr>
                        <w:rFonts w:ascii="Times New Roman" w:hAnsi="Times New Roman" w:cs="Times New Roman"/>
                        <w:szCs w:val="21"/>
                      </w:rPr>
                      <w:t>90.44</w:t>
                    </w:r>
                  </w:p>
                </w:tc>
              </w:tr>
            </w:sdtContent>
          </w:sdt>
          <w:sdt>
            <w:sdtPr>
              <w:rPr>
                <w:rFonts w:ascii="Times New Roman" w:hAnsi="Times New Roman" w:cs="Times New Roman"/>
                <w:szCs w:val="21"/>
              </w:rPr>
              <w:alias w:val="分行业成本分析"/>
              <w:tag w:val="_TUP_fb9e3026efbd4a2c91fdedd10a926f41"/>
              <w:id w:val="255381792"/>
              <w:lock w:val="sdtLocked"/>
            </w:sdtPr>
            <w:sdtEndPr>
              <w:rPr>
                <w:rFonts w:eastAsiaTheme="minorEastAsia"/>
                <w:kern w:val="2"/>
              </w:rPr>
            </w:sdtEndPr>
            <w:sdtContent>
              <w:tr w:rsidR="003053A2" w:rsidRPr="008C5BA8" w:rsidTr="006F49CA">
                <w:trPr>
                  <w:trHeight w:val="165"/>
                </w:trPr>
                <w:tc>
                  <w:tcPr>
                    <w:tcW w:w="291" w:type="pct"/>
                    <w:vMerge/>
                  </w:tcPr>
                  <w:p w:rsidR="003053A2" w:rsidRPr="008C5BA8" w:rsidRDefault="003053A2" w:rsidP="006F49CA">
                    <w:pPr>
                      <w:rPr>
                        <w:rFonts w:ascii="Times New Roman" w:hAnsi="Times New Roman" w:cs="Times New Roman"/>
                        <w:szCs w:val="21"/>
                      </w:rPr>
                    </w:pPr>
                  </w:p>
                </w:tc>
                <w:tc>
                  <w:tcPr>
                    <w:tcW w:w="1195" w:type="pct"/>
                  </w:tcPr>
                  <w:p w:rsidR="003053A2" w:rsidRPr="008C5BA8" w:rsidRDefault="003053A2" w:rsidP="006F49CA">
                    <w:pPr>
                      <w:jc w:val="center"/>
                      <w:rPr>
                        <w:rFonts w:ascii="Times New Roman" w:hAnsi="Times New Roman" w:cs="Times New Roman"/>
                        <w:szCs w:val="21"/>
                      </w:rPr>
                    </w:pPr>
                    <w:r w:rsidRPr="008C5BA8">
                      <w:rPr>
                        <w:rFonts w:ascii="Times New Roman" w:cs="Times New Roman"/>
                        <w:szCs w:val="21"/>
                      </w:rPr>
                      <w:t>小计</w:t>
                    </w:r>
                  </w:p>
                </w:tc>
                <w:tc>
                  <w:tcPr>
                    <w:tcW w:w="924"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1,012,508,790</w:t>
                    </w:r>
                  </w:p>
                </w:tc>
                <w:tc>
                  <w:tcPr>
                    <w:tcW w:w="548"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100.00</w:t>
                    </w:r>
                  </w:p>
                </w:tc>
                <w:tc>
                  <w:tcPr>
                    <w:tcW w:w="861"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993,154,816</w:t>
                    </w:r>
                  </w:p>
                </w:tc>
                <w:tc>
                  <w:tcPr>
                    <w:tcW w:w="549"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100.00</w:t>
                    </w:r>
                  </w:p>
                </w:tc>
                <w:tc>
                  <w:tcPr>
                    <w:tcW w:w="632" w:type="pct"/>
                  </w:tcPr>
                  <w:p w:rsidR="003053A2" w:rsidRPr="008C5BA8" w:rsidRDefault="003053A2" w:rsidP="009B2CB9">
                    <w:pPr>
                      <w:jc w:val="right"/>
                      <w:rPr>
                        <w:rFonts w:ascii="Times New Roman" w:hAnsi="Times New Roman" w:cs="Times New Roman"/>
                        <w:szCs w:val="21"/>
                      </w:rPr>
                    </w:pPr>
                    <w:r w:rsidRPr="008C5BA8">
                      <w:rPr>
                        <w:rFonts w:ascii="Times New Roman" w:hAnsi="Times New Roman" w:cs="Times New Roman"/>
                        <w:szCs w:val="21"/>
                      </w:rPr>
                      <w:t>1.95</w:t>
                    </w:r>
                  </w:p>
                </w:tc>
              </w:tr>
            </w:sdtContent>
          </w:sdt>
          <w:sdt>
            <w:sdtPr>
              <w:rPr>
                <w:rFonts w:ascii="Times New Roman" w:eastAsiaTheme="minorEastAsia" w:hAnsi="Times New Roman" w:cs="Times New Roman"/>
                <w:kern w:val="2"/>
                <w:szCs w:val="21"/>
              </w:rPr>
              <w:alias w:val="分行业成本分析"/>
              <w:tag w:val="_TUP_fb9e3026efbd4a2c91fdedd10a926f41"/>
              <w:id w:val="255381793"/>
              <w:lock w:val="sdtLocked"/>
            </w:sdtPr>
            <w:sdtContent>
              <w:tr w:rsidR="003053A2" w:rsidRPr="008C5BA8" w:rsidTr="006F49CA">
                <w:trPr>
                  <w:trHeight w:val="165"/>
                </w:trPr>
                <w:tc>
                  <w:tcPr>
                    <w:tcW w:w="291" w:type="pct"/>
                  </w:tcPr>
                  <w:p w:rsidR="003053A2" w:rsidRPr="008C5BA8" w:rsidRDefault="003053A2" w:rsidP="006F49CA">
                    <w:pPr>
                      <w:rPr>
                        <w:rFonts w:ascii="Times New Roman" w:hAnsi="Times New Roman" w:cs="Times New Roman"/>
                        <w:szCs w:val="21"/>
                      </w:rPr>
                    </w:pPr>
                  </w:p>
                </w:tc>
                <w:tc>
                  <w:tcPr>
                    <w:tcW w:w="1195" w:type="pct"/>
                  </w:tcPr>
                  <w:p w:rsidR="003053A2" w:rsidRPr="008C5BA8" w:rsidRDefault="003053A2" w:rsidP="006F49CA">
                    <w:pPr>
                      <w:jc w:val="center"/>
                      <w:rPr>
                        <w:rFonts w:ascii="Times New Roman" w:hAnsi="Times New Roman" w:cs="Times New Roman"/>
                        <w:szCs w:val="21"/>
                      </w:rPr>
                    </w:pPr>
                    <w:r w:rsidRPr="008C5BA8">
                      <w:rPr>
                        <w:rFonts w:ascii="Times New Roman" w:cs="Times New Roman"/>
                        <w:szCs w:val="21"/>
                      </w:rPr>
                      <w:t>合计</w:t>
                    </w:r>
                  </w:p>
                </w:tc>
                <w:tc>
                  <w:tcPr>
                    <w:tcW w:w="924"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color w:val="000000"/>
                        <w:szCs w:val="21"/>
                      </w:rPr>
                      <w:t>16,625,152,162</w:t>
                    </w:r>
                  </w:p>
                </w:tc>
                <w:tc>
                  <w:tcPr>
                    <w:tcW w:w="548"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w:t>
                    </w:r>
                  </w:p>
                </w:tc>
                <w:tc>
                  <w:tcPr>
                    <w:tcW w:w="861"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15,319,389,728</w:t>
                    </w:r>
                  </w:p>
                </w:tc>
                <w:tc>
                  <w:tcPr>
                    <w:tcW w:w="549" w:type="pct"/>
                  </w:tcPr>
                  <w:p w:rsidR="003053A2" w:rsidRPr="008C5BA8" w:rsidRDefault="003053A2" w:rsidP="006F49CA">
                    <w:pPr>
                      <w:jc w:val="right"/>
                      <w:rPr>
                        <w:rFonts w:ascii="Times New Roman" w:hAnsi="Times New Roman" w:cs="Times New Roman"/>
                        <w:szCs w:val="21"/>
                      </w:rPr>
                    </w:pPr>
                    <w:r w:rsidRPr="008C5BA8">
                      <w:rPr>
                        <w:rFonts w:ascii="Times New Roman" w:hAnsi="Times New Roman" w:cs="Times New Roman"/>
                        <w:szCs w:val="21"/>
                      </w:rPr>
                      <w:t>-</w:t>
                    </w:r>
                  </w:p>
                </w:tc>
                <w:tc>
                  <w:tcPr>
                    <w:tcW w:w="632" w:type="pct"/>
                  </w:tcPr>
                  <w:p w:rsidR="003053A2" w:rsidRPr="008C5BA8" w:rsidRDefault="003053A2" w:rsidP="009B2CB9">
                    <w:pPr>
                      <w:jc w:val="right"/>
                      <w:rPr>
                        <w:rFonts w:ascii="Times New Roman" w:hAnsi="Times New Roman" w:cs="Times New Roman"/>
                        <w:szCs w:val="21"/>
                      </w:rPr>
                    </w:pPr>
                    <w:r w:rsidRPr="008C5BA8">
                      <w:rPr>
                        <w:rFonts w:ascii="Times New Roman" w:hAnsi="Times New Roman" w:cs="Times New Roman"/>
                        <w:szCs w:val="21"/>
                      </w:rPr>
                      <w:t>8.52</w:t>
                    </w:r>
                  </w:p>
                </w:tc>
              </w:tr>
            </w:sdtContent>
          </w:sdt>
        </w:tbl>
        <w:p w:rsidR="003053A2" w:rsidRDefault="003053A2" w:rsidP="004C6DF8">
          <w:pPr>
            <w:widowControl w:val="0"/>
            <w:numPr>
              <w:ilvl w:val="0"/>
              <w:numId w:val="75"/>
            </w:numPr>
            <w:tabs>
              <w:tab w:val="clear" w:pos="420"/>
            </w:tabs>
            <w:ind w:left="0" w:firstLineChars="200" w:firstLine="422"/>
            <w:jc w:val="both"/>
            <w:rPr>
              <w:rFonts w:ascii="Times New Roman" w:cs="Times New Roman"/>
              <w:b/>
              <w:szCs w:val="21"/>
            </w:rPr>
          </w:pPr>
          <w:r w:rsidRPr="00D0277E">
            <w:rPr>
              <w:rFonts w:ascii="Times New Roman" w:cs="Times New Roman"/>
              <w:b/>
              <w:szCs w:val="21"/>
            </w:rPr>
            <w:t>主营业务成本</w:t>
          </w:r>
          <w:r>
            <w:rPr>
              <w:rFonts w:ascii="Times New Roman" w:cs="Times New Roman" w:hint="eastAsia"/>
              <w:b/>
              <w:szCs w:val="21"/>
            </w:rPr>
            <w:t>增加</w:t>
          </w:r>
          <w:r w:rsidRPr="00D0277E">
            <w:rPr>
              <w:rFonts w:ascii="Times New Roman" w:cs="Times New Roman" w:hint="eastAsia"/>
              <w:b/>
              <w:szCs w:val="21"/>
            </w:rPr>
            <w:t>的</w:t>
          </w:r>
          <w:r w:rsidRPr="00D0277E">
            <w:rPr>
              <w:rFonts w:ascii="Times New Roman" w:cs="Times New Roman"/>
              <w:b/>
              <w:szCs w:val="21"/>
            </w:rPr>
            <w:t>主要原因为：</w:t>
          </w:r>
          <w:r w:rsidRPr="000A2F6F">
            <w:rPr>
              <w:rFonts w:ascii="Times New Roman" w:hAnsi="Times New Roman" w:cs="Times New Roman"/>
              <w:bCs/>
            </w:rPr>
            <w:t>(</w:t>
          </w:r>
          <w:r>
            <w:rPr>
              <w:rFonts w:ascii="Times New Roman" w:hAnsi="Times New Roman" w:cs="Times New Roman" w:hint="eastAsia"/>
              <w:bCs/>
            </w:rPr>
            <w:t>a</w:t>
          </w:r>
          <w:r w:rsidRPr="000A2F6F">
            <w:rPr>
              <w:rFonts w:ascii="Times New Roman" w:hAnsi="Times New Roman" w:cs="Times New Roman"/>
              <w:bCs/>
            </w:rPr>
            <w:t>)</w:t>
          </w:r>
          <w:r w:rsidRPr="000A2F6F">
            <w:rPr>
              <w:rFonts w:ascii="Times New Roman" w:hAnsi="Times New Roman" w:cs="Times New Roman"/>
              <w:bCs/>
            </w:rPr>
            <w:t>提供铁路运营和乘务服务从业人员增加，以及行业性工资上调，工资及福利支出随之增加；</w:t>
          </w:r>
          <w:r w:rsidRPr="000A2F6F">
            <w:rPr>
              <w:rFonts w:ascii="Times New Roman" w:hAnsi="Times New Roman" w:cs="Times New Roman"/>
              <w:bCs/>
            </w:rPr>
            <w:t>(</w:t>
          </w:r>
          <w:r>
            <w:rPr>
              <w:rFonts w:ascii="Times New Roman" w:hAnsi="Times New Roman" w:cs="Times New Roman" w:hint="eastAsia"/>
              <w:bCs/>
            </w:rPr>
            <w:t>b</w:t>
          </w:r>
          <w:r w:rsidRPr="000A2F6F">
            <w:rPr>
              <w:rFonts w:ascii="Times New Roman" w:hAnsi="Times New Roman" w:cs="Times New Roman"/>
              <w:bCs/>
            </w:rPr>
            <w:t>)</w:t>
          </w:r>
          <w:r>
            <w:rPr>
              <w:rFonts w:ascii="Times New Roman" w:hAnsi="Times New Roman" w:cs="Times New Roman" w:hint="eastAsia"/>
              <w:szCs w:val="21"/>
            </w:rPr>
            <w:t>广州（东）至潮汕的跨线动车组开行对数增加，以及自</w:t>
          </w:r>
          <w:r>
            <w:rPr>
              <w:rFonts w:ascii="Times New Roman" w:hAnsi="Times New Roman" w:cs="Times New Roman" w:hint="eastAsia"/>
              <w:szCs w:val="21"/>
            </w:rPr>
            <w:t>2016</w:t>
          </w:r>
          <w:r>
            <w:rPr>
              <w:rFonts w:ascii="Times New Roman" w:hAnsi="Times New Roman" w:cs="Times New Roman" w:hint="eastAsia"/>
              <w:szCs w:val="21"/>
            </w:rPr>
            <w:t>年</w:t>
          </w:r>
          <w:r>
            <w:rPr>
              <w:rFonts w:ascii="Times New Roman" w:hAnsi="Times New Roman" w:cs="Times New Roman" w:hint="eastAsia"/>
              <w:szCs w:val="21"/>
            </w:rPr>
            <w:t>5</w:t>
          </w:r>
          <w:r>
            <w:rPr>
              <w:rFonts w:ascii="Times New Roman" w:hAnsi="Times New Roman" w:cs="Times New Roman" w:hint="eastAsia"/>
              <w:szCs w:val="21"/>
            </w:rPr>
            <w:t>月</w:t>
          </w:r>
          <w:r>
            <w:rPr>
              <w:rFonts w:ascii="Times New Roman" w:hAnsi="Times New Roman" w:cs="Times New Roman" w:hint="eastAsia"/>
              <w:szCs w:val="21"/>
            </w:rPr>
            <w:t>15</w:t>
          </w:r>
          <w:r>
            <w:rPr>
              <w:rFonts w:ascii="Times New Roman" w:hAnsi="Times New Roman" w:cs="Times New Roman" w:hint="eastAsia"/>
              <w:szCs w:val="21"/>
            </w:rPr>
            <w:t>日起组织开行深圳至乌鲁木齐和广州至岳阳的长途车，设备租赁及服务费随之增加</w:t>
          </w:r>
          <w:r w:rsidRPr="000A2F6F">
            <w:rPr>
              <w:rFonts w:ascii="Times New Roman" w:hAnsi="Times New Roman" w:cs="Times New Roman"/>
            </w:rPr>
            <w:t>；</w:t>
          </w:r>
          <w:r>
            <w:rPr>
              <w:rFonts w:ascii="Times New Roman" w:hAnsi="Times New Roman" w:cs="Times New Roman" w:hint="eastAsia"/>
            </w:rPr>
            <w:t>(c)</w:t>
          </w:r>
          <w:r w:rsidRPr="000A2F6F">
            <w:rPr>
              <w:rFonts w:ascii="Times New Roman" w:hAnsi="Times New Roman" w:cs="Times New Roman"/>
            </w:rPr>
            <w:t>公司于</w:t>
          </w:r>
          <w:r w:rsidRPr="000A2F6F">
            <w:rPr>
              <w:rFonts w:ascii="Times New Roman" w:hAnsi="Times New Roman" w:cs="Times New Roman"/>
            </w:rPr>
            <w:t>2016</w:t>
          </w:r>
          <w:r w:rsidRPr="000A2F6F">
            <w:rPr>
              <w:rFonts w:ascii="Times New Roman" w:hAnsi="Times New Roman" w:cs="Times New Roman"/>
            </w:rPr>
            <w:t>年</w:t>
          </w:r>
          <w:r>
            <w:rPr>
              <w:rFonts w:ascii="Times New Roman" w:hAnsi="Times New Roman" w:cs="Times New Roman" w:hint="eastAsia"/>
            </w:rPr>
            <w:t>10</w:t>
          </w:r>
          <w:r>
            <w:rPr>
              <w:rFonts w:ascii="Times New Roman" w:hAnsi="Times New Roman" w:cs="Times New Roman" w:hint="eastAsia"/>
            </w:rPr>
            <w:t>月底收购了广梅汕铁路和三茂铁路的部分运营资产以及报告期内新增购建固定资产</w:t>
          </w:r>
          <w:r w:rsidRPr="000A2F6F">
            <w:rPr>
              <w:rFonts w:ascii="Times New Roman" w:hAnsi="Times New Roman" w:cs="Times New Roman"/>
            </w:rPr>
            <w:t>，固定资产</w:t>
          </w:r>
          <w:r>
            <w:rPr>
              <w:rFonts w:ascii="Times New Roman" w:hAnsi="Times New Roman" w:cs="Times New Roman"/>
            </w:rPr>
            <w:t>折旧</w:t>
          </w:r>
          <w:r w:rsidRPr="000A2F6F">
            <w:rPr>
              <w:rFonts w:ascii="Times New Roman" w:hAnsi="Times New Roman" w:cs="Times New Roman"/>
            </w:rPr>
            <w:t>随之增加</w:t>
          </w:r>
          <w:r>
            <w:rPr>
              <w:rFonts w:ascii="Times New Roman" w:hAnsi="Times New Roman" w:cs="Times New Roman" w:hint="eastAsia"/>
              <w:bCs/>
            </w:rPr>
            <w:t>；</w:t>
          </w:r>
          <w:r>
            <w:rPr>
              <w:rFonts w:ascii="Times New Roman" w:hAnsi="Times New Roman" w:cs="Times New Roman" w:hint="eastAsia"/>
              <w:bCs/>
            </w:rPr>
            <w:t>(d)</w:t>
          </w:r>
          <w:r>
            <w:rPr>
              <w:rFonts w:ascii="Times New Roman" w:hAnsi="Times New Roman" w:cs="Times New Roman" w:hint="eastAsia"/>
              <w:bCs/>
            </w:rPr>
            <w:t>动车组五级修工作量增加，</w:t>
          </w:r>
          <w:r>
            <w:rPr>
              <w:rFonts w:ascii="Times New Roman" w:hAnsi="Times New Roman" w:cs="Times New Roman" w:hint="eastAsia"/>
            </w:rPr>
            <w:t>列车维修费用</w:t>
          </w:r>
          <w:r w:rsidRPr="000A2F6F">
            <w:rPr>
              <w:rFonts w:ascii="Times New Roman" w:hAnsi="Times New Roman" w:cs="Times New Roman"/>
            </w:rPr>
            <w:t>随之增加</w:t>
          </w:r>
          <w:r>
            <w:rPr>
              <w:rFonts w:ascii="Times New Roman" w:hAnsi="Times New Roman" w:cs="Times New Roman" w:hint="eastAsia"/>
            </w:rPr>
            <w:t>。</w:t>
          </w:r>
        </w:p>
        <w:p w:rsidR="00090269" w:rsidRDefault="002A727A">
          <w:pPr>
            <w:rPr>
              <w:szCs w:val="21"/>
            </w:rPr>
          </w:pPr>
        </w:p>
      </w:sdtContent>
    </w:sdt>
    <w:sdt>
      <w:sdtPr>
        <w:rPr>
          <w:rFonts w:ascii="宋体" w:hAnsi="宋体" w:cs="宋体"/>
          <w:b w:val="0"/>
          <w:bCs w:val="0"/>
          <w:kern w:val="0"/>
          <w:szCs w:val="21"/>
        </w:rPr>
        <w:alias w:val="模块:主要销售客户及主要供应商情况 "/>
        <w:tag w:val="_SEC_3b2e2424b58e45d1b7ddf46a225a56b2"/>
        <w:id w:val="1540633212"/>
        <w:lock w:val="sdtLocked"/>
        <w:placeholder>
          <w:docPart w:val="GBC22222222222222222222222222222"/>
        </w:placeholder>
      </w:sdtPr>
      <w:sdtEndPr>
        <w:rPr>
          <w:rFonts w:ascii="Times New Roman" w:hAnsi="Times New Roman" w:cs="Times New Roman"/>
        </w:rPr>
      </w:sdtEndPr>
      <w:sdtContent>
        <w:p w:rsidR="00090269" w:rsidRDefault="00BD1CE5" w:rsidP="004C6DF8">
          <w:pPr>
            <w:pStyle w:val="5"/>
            <w:numPr>
              <w:ilvl w:val="0"/>
              <w:numId w:val="72"/>
            </w:numPr>
            <w:tabs>
              <w:tab w:val="left" w:pos="567"/>
            </w:tabs>
            <w:rPr>
              <w:szCs w:val="21"/>
            </w:rPr>
          </w:pPr>
          <w:r>
            <w:rPr>
              <w:szCs w:val="21"/>
            </w:rPr>
            <w:t>主要销售客户及主要供应商情况</w:t>
          </w:r>
        </w:p>
        <w:sdt>
          <w:sdtPr>
            <w:rPr>
              <w:szCs w:val="21"/>
            </w:rPr>
            <w:alias w:val="是否适用：主要销售客户及主要供应商情况 [双击切换]"/>
            <w:tag w:val="_GBC_85b073dc3a604ae8aa8581d0aeda2ec2"/>
            <w:id w:val="1839274249"/>
            <w:lock w:val="sdtContentLocked"/>
            <w:placeholder>
              <w:docPart w:val="GBC22222222222222222222222222222"/>
            </w:placeholder>
          </w:sdtPr>
          <w:sdtContent>
            <w:p w:rsidR="00090269" w:rsidRDefault="002A727A">
              <w:pPr>
                <w:rPr>
                  <w:szCs w:val="21"/>
                </w:rPr>
              </w:pPr>
              <w:r>
                <w:rPr>
                  <w:szCs w:val="21"/>
                </w:rPr>
                <w:fldChar w:fldCharType="begin"/>
              </w:r>
              <w:r w:rsidR="00972C5C">
                <w:rPr>
                  <w:szCs w:val="21"/>
                </w:rPr>
                <w:instrText xml:space="preserve">MACROBUTTON  SnrToggleCheckbox √适用 </w:instrText>
              </w:r>
              <w:r>
                <w:rPr>
                  <w:szCs w:val="21"/>
                </w:rPr>
                <w:fldChar w:fldCharType="end"/>
              </w:r>
              <w:r>
                <w:rPr>
                  <w:szCs w:val="21"/>
                </w:rPr>
                <w:fldChar w:fldCharType="begin"/>
              </w:r>
              <w:r w:rsidR="00972C5C">
                <w:rPr>
                  <w:szCs w:val="21"/>
                </w:rPr>
                <w:instrText xml:space="preserve"> MACROBUTTON  SnrToggleCheckbox □不适用 </w:instrText>
              </w:r>
              <w:r>
                <w:rPr>
                  <w:szCs w:val="21"/>
                </w:rPr>
                <w:fldChar w:fldCharType="end"/>
              </w:r>
            </w:p>
          </w:sdtContent>
        </w:sdt>
        <w:p w:rsidR="00090269" w:rsidRPr="00A16A4E" w:rsidRDefault="00BD1CE5" w:rsidP="00D01DB3">
          <w:pPr>
            <w:ind w:firstLineChars="200" w:firstLine="420"/>
            <w:rPr>
              <w:rFonts w:ascii="Times New Roman" w:hAnsi="Times New Roman" w:cs="Times New Roman"/>
              <w:szCs w:val="21"/>
            </w:rPr>
          </w:pPr>
          <w:r w:rsidRPr="005C2FE4">
            <w:rPr>
              <w:rFonts w:ascii="Times New Roman" w:cs="Times New Roman"/>
              <w:szCs w:val="21"/>
            </w:rPr>
            <w:t>前五名客户销售额</w:t>
          </w:r>
          <w:sdt>
            <w:sdtPr>
              <w:rPr>
                <w:rFonts w:ascii="Times New Roman" w:hAnsi="Times New Roman" w:cs="Times New Roman"/>
                <w:szCs w:val="21"/>
              </w:rPr>
              <w:alias w:val="前五名客户销售额"/>
              <w:tag w:val="_GBC_e497000fdfbc4e548555b7f8ddf9780c"/>
              <w:id w:val="2118247274"/>
              <w:lock w:val="sdtLocked"/>
              <w:placeholder>
                <w:docPart w:val="GBC22222222222222222222222222222"/>
              </w:placeholder>
            </w:sdtPr>
            <w:sdtContent>
              <w:r w:rsidR="005C2FE4" w:rsidRPr="005C2FE4">
                <w:rPr>
                  <w:rFonts w:ascii="Times New Roman" w:cs="Times New Roman" w:hint="eastAsia"/>
                </w:rPr>
                <w:t>301,362</w:t>
              </w:r>
            </w:sdtContent>
          </w:sdt>
          <w:sdt>
            <w:sdtPr>
              <w:rPr>
                <w:rFonts w:ascii="Times New Roman" w:hAnsi="Times New Roman" w:cs="Times New Roman"/>
                <w:szCs w:val="21"/>
              </w:rPr>
              <w:alias w:val="单位：前五名客户销售额"/>
              <w:tag w:val="_GBC_4bd6620b209a4bae8dc3404e8b89ea35"/>
              <w:id w:val="-55531416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F5055" w:rsidRPr="005C2FE4">
                <w:rPr>
                  <w:rFonts w:ascii="Times New Roman" w:hAnsi="Times New Roman" w:cs="Times New Roman" w:hint="eastAsia"/>
                  <w:szCs w:val="21"/>
                </w:rPr>
                <w:t>万元</w:t>
              </w:r>
            </w:sdtContent>
          </w:sdt>
          <w:r w:rsidRPr="005C2FE4">
            <w:rPr>
              <w:rFonts w:ascii="Times New Roman" w:cs="Times New Roman"/>
              <w:szCs w:val="21"/>
            </w:rPr>
            <w:t>，占年度销售总额</w:t>
          </w:r>
          <w:sdt>
            <w:sdtPr>
              <w:rPr>
                <w:rFonts w:ascii="Times New Roman" w:hAnsi="Times New Roman" w:cs="Times New Roman"/>
                <w:szCs w:val="21"/>
              </w:rPr>
              <w:alias w:val="前五名客户销售额占年度销售总额比例"/>
              <w:tag w:val="_GBC_68b3c8b493d04b6c9db16e7e475d7b35"/>
              <w:id w:val="-413087961"/>
              <w:lock w:val="sdtLocked"/>
              <w:placeholder>
                <w:docPart w:val="GBC22222222222222222222222222222"/>
              </w:placeholder>
            </w:sdtPr>
            <w:sdtContent>
              <w:r w:rsidR="005C2FE4" w:rsidRPr="005C2FE4">
                <w:rPr>
                  <w:rFonts w:ascii="Times New Roman" w:hAnsi="Times New Roman" w:cs="Times New Roman" w:hint="eastAsia"/>
                  <w:szCs w:val="21"/>
                </w:rPr>
                <w:t>16.44</w:t>
              </w:r>
            </w:sdtContent>
          </w:sdt>
          <w:r w:rsidRPr="005C2FE4">
            <w:rPr>
              <w:rFonts w:ascii="Times New Roman" w:hAnsi="Times New Roman" w:cs="Times New Roman"/>
              <w:szCs w:val="21"/>
            </w:rPr>
            <w:t>%</w:t>
          </w:r>
          <w:r w:rsidRPr="005C2FE4">
            <w:rPr>
              <w:rFonts w:ascii="Times New Roman" w:cs="Times New Roman"/>
              <w:szCs w:val="21"/>
            </w:rPr>
            <w:t>；其中前五名客户销售额中关联方销售额</w:t>
          </w:r>
          <w:sdt>
            <w:sdtPr>
              <w:rPr>
                <w:rFonts w:ascii="Times New Roman" w:hAnsi="Times New Roman" w:cs="Times New Roman"/>
                <w:szCs w:val="21"/>
              </w:rPr>
              <w:alias w:val="前五名客户销售额中关联方销售额"/>
              <w:tag w:val="_GBC_bfa0971257a44f65996f01cfb0497b07"/>
              <w:id w:val="874040382"/>
              <w:lock w:val="sdtLocked"/>
              <w:placeholder>
                <w:docPart w:val="GBC22222222222222222222222222222"/>
              </w:placeholder>
            </w:sdtPr>
            <w:sdtContent>
              <w:r w:rsidR="005C2FE4" w:rsidRPr="005C2FE4">
                <w:rPr>
                  <w:rFonts w:ascii="Times New Roman" w:cs="Times New Roman" w:hint="eastAsia"/>
                </w:rPr>
                <w:t>266,229</w:t>
              </w:r>
            </w:sdtContent>
          </w:sdt>
          <w:sdt>
            <w:sdtPr>
              <w:rPr>
                <w:rFonts w:ascii="Times New Roman" w:hAnsi="Times New Roman" w:cs="Times New Roman"/>
                <w:szCs w:val="21"/>
              </w:rPr>
              <w:alias w:val="单位：前五名客户销售额中关联方销售额"/>
              <w:tag w:val="_GBC_f3c03afc93a5429f9fa45fc25f9018ab"/>
              <w:id w:val="-6690261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F5055" w:rsidRPr="005C2FE4">
                <w:rPr>
                  <w:rFonts w:ascii="Times New Roman" w:hAnsi="Times New Roman" w:cs="Times New Roman" w:hint="eastAsia"/>
                  <w:szCs w:val="21"/>
                </w:rPr>
                <w:t>万元</w:t>
              </w:r>
            </w:sdtContent>
          </w:sdt>
          <w:r w:rsidRPr="005C2FE4">
            <w:rPr>
              <w:rFonts w:ascii="Times New Roman" w:cs="Times New Roman"/>
              <w:szCs w:val="21"/>
            </w:rPr>
            <w:t>，占年度销售总额</w:t>
          </w:r>
          <w:sdt>
            <w:sdtPr>
              <w:rPr>
                <w:rFonts w:ascii="Times New Roman" w:hAnsi="Times New Roman" w:cs="Times New Roman"/>
                <w:szCs w:val="21"/>
              </w:rPr>
              <w:alias w:val="前五名客户销售额中关联方销售额占年度销售总额比例"/>
              <w:tag w:val="_GBC_a84a9f2fd5cd467fa7226eab846a8fd4"/>
              <w:id w:val="412128867"/>
              <w:lock w:val="sdtLocked"/>
              <w:placeholder>
                <w:docPart w:val="GBC22222222222222222222222222222"/>
              </w:placeholder>
            </w:sdtPr>
            <w:sdtContent>
              <w:r w:rsidR="005C2FE4" w:rsidRPr="005C2FE4">
                <w:rPr>
                  <w:rFonts w:ascii="Times New Roman" w:hAnsi="Times New Roman" w:cs="Times New Roman" w:hint="eastAsia"/>
                  <w:szCs w:val="21"/>
                </w:rPr>
                <w:t>14.52</w:t>
              </w:r>
            </w:sdtContent>
          </w:sdt>
          <w:r w:rsidRPr="005C2FE4">
            <w:rPr>
              <w:rFonts w:ascii="Times New Roman" w:hAnsi="Times New Roman" w:cs="Times New Roman"/>
              <w:szCs w:val="21"/>
            </w:rPr>
            <w:t>%</w:t>
          </w:r>
          <w:r w:rsidRPr="00A16A4E">
            <w:rPr>
              <w:rFonts w:ascii="Times New Roman" w:cs="Times New Roman"/>
              <w:szCs w:val="21"/>
            </w:rPr>
            <w:t>。</w:t>
          </w:r>
        </w:p>
        <w:p w:rsidR="00090269" w:rsidRPr="005C2FE4" w:rsidRDefault="00BD1CE5" w:rsidP="00D01DB3">
          <w:pPr>
            <w:ind w:firstLineChars="200" w:firstLine="420"/>
            <w:rPr>
              <w:rFonts w:ascii="Times New Roman" w:hAnsi="Times New Roman" w:cs="Times New Roman"/>
              <w:szCs w:val="21"/>
            </w:rPr>
          </w:pPr>
          <w:r w:rsidRPr="005C2FE4">
            <w:rPr>
              <w:rFonts w:ascii="Times New Roman" w:cs="Times New Roman"/>
              <w:szCs w:val="21"/>
            </w:rPr>
            <w:t>前五名供应商采购额</w:t>
          </w:r>
          <w:sdt>
            <w:sdtPr>
              <w:rPr>
                <w:rFonts w:ascii="Times New Roman" w:hAnsi="Times New Roman" w:cs="Times New Roman"/>
                <w:szCs w:val="21"/>
              </w:rPr>
              <w:alias w:val="前五名供应商采购额"/>
              <w:tag w:val="_GBC_4552254972a04ec6983b359a0f18d4bf"/>
              <w:id w:val="-332997464"/>
              <w:lock w:val="sdtLocked"/>
              <w:placeholder>
                <w:docPart w:val="GBC22222222222222222222222222222"/>
              </w:placeholder>
            </w:sdtPr>
            <w:sdtContent>
              <w:r w:rsidR="005C2FE4" w:rsidRPr="005C2FE4">
                <w:rPr>
                  <w:rFonts w:ascii="Times New Roman" w:cs="Times New Roman" w:hint="eastAsia"/>
                </w:rPr>
                <w:t>201,333</w:t>
              </w:r>
            </w:sdtContent>
          </w:sdt>
          <w:sdt>
            <w:sdtPr>
              <w:rPr>
                <w:rFonts w:ascii="Times New Roman" w:hAnsi="Times New Roman" w:cs="Times New Roman"/>
                <w:szCs w:val="21"/>
              </w:rPr>
              <w:alias w:val="单位：前五名供应商采购额"/>
              <w:tag w:val="_GBC_418fcbdb1c1a4643afb7cce014bdeca2"/>
              <w:id w:val="16521967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F5055" w:rsidRPr="005C2FE4">
                <w:rPr>
                  <w:rFonts w:ascii="Times New Roman" w:hAnsi="Times New Roman" w:cs="Times New Roman" w:hint="eastAsia"/>
                  <w:szCs w:val="21"/>
                </w:rPr>
                <w:t>万元</w:t>
              </w:r>
            </w:sdtContent>
          </w:sdt>
          <w:r w:rsidRPr="005C2FE4">
            <w:rPr>
              <w:rFonts w:ascii="Times New Roman" w:cs="Times New Roman"/>
              <w:szCs w:val="21"/>
            </w:rPr>
            <w:t>，占年度采购总额</w:t>
          </w:r>
          <w:sdt>
            <w:sdtPr>
              <w:rPr>
                <w:rFonts w:ascii="Times New Roman" w:hAnsi="Times New Roman" w:cs="Times New Roman"/>
                <w:szCs w:val="21"/>
              </w:rPr>
              <w:alias w:val="前五名供应商采购额占年度采购总额比例"/>
              <w:tag w:val="_GBC_f32c49f691154cc4b6ba587f4a582958"/>
              <w:id w:val="-921719189"/>
              <w:lock w:val="sdtLocked"/>
              <w:placeholder>
                <w:docPart w:val="GBC22222222222222222222222222222"/>
              </w:placeholder>
            </w:sdtPr>
            <w:sdtContent>
              <w:r w:rsidR="005C2FE4" w:rsidRPr="005C2FE4">
                <w:rPr>
                  <w:rFonts w:ascii="Times New Roman" w:hAnsi="Times New Roman" w:cs="Times New Roman" w:hint="eastAsia"/>
                  <w:szCs w:val="21"/>
                </w:rPr>
                <w:t>35.83</w:t>
              </w:r>
            </w:sdtContent>
          </w:sdt>
          <w:r w:rsidRPr="005C2FE4">
            <w:rPr>
              <w:rFonts w:ascii="Times New Roman" w:hAnsi="Times New Roman" w:cs="Times New Roman"/>
              <w:szCs w:val="21"/>
            </w:rPr>
            <w:t>%</w:t>
          </w:r>
          <w:r w:rsidRPr="005C2FE4">
            <w:rPr>
              <w:rFonts w:ascii="Times New Roman" w:cs="Times New Roman"/>
              <w:szCs w:val="21"/>
            </w:rPr>
            <w:t>；其中前五名供应商采购额中关联方采购额</w:t>
          </w:r>
          <w:sdt>
            <w:sdtPr>
              <w:rPr>
                <w:rFonts w:ascii="Times New Roman" w:hAnsi="Times New Roman" w:cs="Times New Roman"/>
                <w:szCs w:val="21"/>
              </w:rPr>
              <w:alias w:val="前五名供应商采购额中关联方采购额"/>
              <w:tag w:val="_GBC_b4791060802442e186017fdd5f31805a"/>
              <w:id w:val="1722945362"/>
              <w:lock w:val="sdtLocked"/>
              <w:placeholder>
                <w:docPart w:val="GBC22222222222222222222222222222"/>
              </w:placeholder>
            </w:sdtPr>
            <w:sdtContent>
              <w:r w:rsidR="005C2FE4" w:rsidRPr="005C2FE4">
                <w:rPr>
                  <w:rFonts w:ascii="Times New Roman" w:cs="Times New Roman" w:hint="eastAsia"/>
                </w:rPr>
                <w:t>92,953</w:t>
              </w:r>
            </w:sdtContent>
          </w:sdt>
          <w:sdt>
            <w:sdtPr>
              <w:rPr>
                <w:rFonts w:ascii="Times New Roman" w:hAnsi="Times New Roman" w:cs="Times New Roman"/>
                <w:szCs w:val="21"/>
              </w:rPr>
              <w:alias w:val="单位：前五名供应商采购额中关联方采购额"/>
              <w:tag w:val="_GBC_bac6c3f63a9a4b0db685f5ee8e883818"/>
              <w:id w:val="-79437458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F5055" w:rsidRPr="005C2FE4">
                <w:rPr>
                  <w:rFonts w:ascii="Times New Roman" w:hAnsi="Times New Roman" w:cs="Times New Roman" w:hint="eastAsia"/>
                  <w:szCs w:val="21"/>
                </w:rPr>
                <w:t>万元</w:t>
              </w:r>
            </w:sdtContent>
          </w:sdt>
          <w:r w:rsidRPr="005C2FE4">
            <w:rPr>
              <w:rFonts w:ascii="Times New Roman" w:cs="Times New Roman"/>
              <w:szCs w:val="21"/>
            </w:rPr>
            <w:t>，占年度采购总额</w:t>
          </w:r>
          <w:sdt>
            <w:sdtPr>
              <w:rPr>
                <w:rFonts w:ascii="Times New Roman" w:hAnsi="Times New Roman" w:cs="Times New Roman"/>
                <w:szCs w:val="21"/>
              </w:rPr>
              <w:alias w:val="前五名供应商采购额中关联方采购额占年度采购总额比例"/>
              <w:tag w:val="_GBC_41b2f0a67a5743e1a4ccf8f427eec0a3"/>
              <w:id w:val="603621799"/>
              <w:lock w:val="sdtLocked"/>
              <w:placeholder>
                <w:docPart w:val="GBC22222222222222222222222222222"/>
              </w:placeholder>
            </w:sdtPr>
            <w:sdtContent>
              <w:r w:rsidR="005C2FE4" w:rsidRPr="005C2FE4">
                <w:rPr>
                  <w:rFonts w:ascii="Times New Roman" w:hAnsi="Times New Roman" w:cs="Times New Roman" w:hint="eastAsia"/>
                  <w:szCs w:val="21"/>
                </w:rPr>
                <w:t>16.54</w:t>
              </w:r>
            </w:sdtContent>
          </w:sdt>
          <w:r w:rsidRPr="005C2FE4">
            <w:rPr>
              <w:rFonts w:ascii="Times New Roman" w:hAnsi="Times New Roman" w:cs="Times New Roman"/>
            </w:rPr>
            <w:t>%</w:t>
          </w:r>
          <w:r w:rsidRPr="005C2FE4">
            <w:rPr>
              <w:rFonts w:ascii="Times New Roman" w:cs="Times New Roman"/>
            </w:rPr>
            <w:t>。</w:t>
          </w:r>
        </w:p>
        <w:p w:rsidR="00090269" w:rsidRPr="00A16A4E" w:rsidRDefault="002A727A">
          <w:pPr>
            <w:rPr>
              <w:rFonts w:ascii="Times New Roman" w:hAnsi="Times New Roman" w:cs="Times New Roman"/>
              <w:szCs w:val="21"/>
            </w:rPr>
          </w:pPr>
        </w:p>
      </w:sdtContent>
    </w:sdt>
    <w:sdt>
      <w:sdtPr>
        <w:rPr>
          <w:rFonts w:ascii="宋体" w:hAnsi="宋体" w:cs="宋体"/>
          <w:b w:val="0"/>
          <w:bCs w:val="0"/>
          <w:kern w:val="0"/>
          <w:szCs w:val="21"/>
        </w:rPr>
        <w:alias w:val="模块:费用"/>
        <w:tag w:val="_SEC_775a3421cf05469a8bf0b92a3e954a9d"/>
        <w:id w:val="1197450"/>
        <w:lock w:val="sdtLocked"/>
        <w:placeholder>
          <w:docPart w:val="GBC22222222222222222222222222222"/>
        </w:placeholder>
      </w:sdtPr>
      <w:sdtContent>
        <w:p w:rsidR="00972C5C" w:rsidRDefault="00972C5C" w:rsidP="004C6DF8">
          <w:pPr>
            <w:pStyle w:val="4"/>
            <w:numPr>
              <w:ilvl w:val="0"/>
              <w:numId w:val="76"/>
            </w:numPr>
            <w:tabs>
              <w:tab w:val="left" w:pos="851"/>
            </w:tabs>
            <w:rPr>
              <w:szCs w:val="21"/>
            </w:rPr>
          </w:pPr>
          <w:r w:rsidRPr="00972C5C">
            <w:rPr>
              <w:rFonts w:hint="eastAsia"/>
              <w:szCs w:val="21"/>
            </w:rPr>
            <w:t>费用</w:t>
          </w:r>
        </w:p>
        <w:sdt>
          <w:sdtPr>
            <w:alias w:val="是否适用：费用[双击切换]"/>
            <w:tag w:val="_GBC_fa9cd5e43a8f426c8b793a737190d8db"/>
            <w:id w:val="-104810559"/>
            <w:lock w:val="sdtContentLocked"/>
            <w:placeholder>
              <w:docPart w:val="GBC22222222222222222222222222222"/>
            </w:placeholder>
          </w:sdtPr>
          <w:sdtContent>
            <w:p w:rsidR="00972C5C" w:rsidRDefault="002A727A">
              <w:r>
                <w:fldChar w:fldCharType="begin"/>
              </w:r>
              <w:r w:rsidR="00972C5C">
                <w:instrText xml:space="preserve">MACROBUTTON  SnrToggleCheckbox √适用 </w:instrText>
              </w:r>
              <w:r>
                <w:fldChar w:fldCharType="end"/>
              </w:r>
              <w:r>
                <w:fldChar w:fldCharType="begin"/>
              </w:r>
              <w:r w:rsidR="00972C5C">
                <w:instrText xml:space="preserve"> MACROBUTTON  SnrToggleCheckbox □不适用 </w:instrText>
              </w:r>
              <w:r>
                <w:fldChar w:fldCharType="end"/>
              </w:r>
            </w:p>
          </w:sdtContent>
        </w:sdt>
        <w:sdt>
          <w:sdtPr>
            <w:rPr>
              <w:rFonts w:hint="eastAsia"/>
              <w:szCs w:val="21"/>
            </w:rPr>
            <w:alias w:val="费用情况说明"/>
            <w:tag w:val="_GBC_02a46af1e8d349d8b753768e17da35a1"/>
            <w:id w:val="1197451"/>
            <w:lock w:val="sdtLocked"/>
            <w:placeholder>
              <w:docPart w:val="GBC22222222222222222222222222222"/>
            </w:placeholder>
          </w:sdtPr>
          <w:sdtContent>
            <w:p w:rsidR="00D742E0" w:rsidRPr="00277395" w:rsidRDefault="00D742E0" w:rsidP="00972C5C">
              <w:pPr>
                <w:jc w:val="right"/>
                <w:rPr>
                  <w:b/>
                  <w:bCs/>
                </w:rPr>
              </w:pPr>
              <w:r w:rsidRPr="00277395">
                <w:rPr>
                  <w:szCs w:val="21"/>
                </w:rPr>
                <w:t>单位：</w:t>
              </w:r>
              <w:r>
                <w:rPr>
                  <w:rFonts w:hint="eastAsia"/>
                  <w:szCs w:val="21"/>
                </w:rPr>
                <w:t>元</w:t>
              </w:r>
              <w:r w:rsidRPr="00277395">
                <w:rPr>
                  <w:szCs w:val="21"/>
                </w:rPr>
                <w:t xml:space="preserve">   币种：人民币</w:t>
              </w:r>
            </w:p>
            <w:tbl>
              <w:tblPr>
                <w:tblW w:w="4892" w:type="pct"/>
                <w:jc w:val="center"/>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12"/>
                <w:gridCol w:w="1418"/>
                <w:gridCol w:w="1417"/>
                <w:gridCol w:w="1134"/>
                <w:gridCol w:w="3173"/>
              </w:tblGrid>
              <w:tr w:rsidR="00AC03AB" w:rsidRPr="00D742E0" w:rsidTr="00AC03AB">
                <w:trPr>
                  <w:trHeight w:val="393"/>
                  <w:jc w:val="center"/>
                </w:trPr>
                <w:tc>
                  <w:tcPr>
                    <w:tcW w:w="1712" w:type="dxa"/>
                    <w:vAlign w:val="center"/>
                  </w:tcPr>
                  <w:p w:rsidR="00AC03AB" w:rsidRPr="00D742E0" w:rsidRDefault="00AC03AB" w:rsidP="00AC03AB">
                    <w:pPr>
                      <w:jc w:val="center"/>
                      <w:rPr>
                        <w:rFonts w:ascii="Times New Roman" w:hAnsi="Times New Roman" w:cs="Times New Roman"/>
                      </w:rPr>
                    </w:pPr>
                    <w:r w:rsidRPr="00D742E0">
                      <w:rPr>
                        <w:rFonts w:ascii="Times New Roman" w:hAnsi="Times New Roman" w:cs="Times New Roman"/>
                      </w:rPr>
                      <w:t>项目名称</w:t>
                    </w:r>
                  </w:p>
                </w:tc>
                <w:tc>
                  <w:tcPr>
                    <w:tcW w:w="1418" w:type="dxa"/>
                    <w:vAlign w:val="center"/>
                  </w:tcPr>
                  <w:p w:rsidR="00AC03AB" w:rsidRPr="00D742E0" w:rsidRDefault="00AC03AB" w:rsidP="00AC03AB">
                    <w:pPr>
                      <w:jc w:val="center"/>
                      <w:rPr>
                        <w:rFonts w:ascii="Times New Roman" w:hAnsi="Times New Roman" w:cs="Times New Roman"/>
                        <w:szCs w:val="21"/>
                      </w:rPr>
                    </w:pPr>
                    <w:r w:rsidRPr="00D742E0">
                      <w:rPr>
                        <w:rFonts w:ascii="Times New Roman" w:hAnsi="Times New Roman" w:cs="Times New Roman"/>
                        <w:szCs w:val="21"/>
                      </w:rPr>
                      <w:t>2017</w:t>
                    </w:r>
                    <w:r w:rsidRPr="00D742E0">
                      <w:rPr>
                        <w:rFonts w:ascii="Times New Roman" w:hAnsi="Times New Roman" w:cs="Times New Roman"/>
                      </w:rPr>
                      <w:t>年</w:t>
                    </w:r>
                  </w:p>
                </w:tc>
                <w:tc>
                  <w:tcPr>
                    <w:tcW w:w="1417" w:type="dxa"/>
                    <w:vAlign w:val="center"/>
                  </w:tcPr>
                  <w:p w:rsidR="00AC03AB" w:rsidRPr="00D742E0" w:rsidRDefault="00AC03AB" w:rsidP="00AC03AB">
                    <w:pPr>
                      <w:jc w:val="center"/>
                      <w:rPr>
                        <w:rFonts w:ascii="Times New Roman" w:hAnsi="Times New Roman" w:cs="Times New Roman"/>
                        <w:szCs w:val="21"/>
                      </w:rPr>
                    </w:pPr>
                    <w:r w:rsidRPr="00D742E0">
                      <w:rPr>
                        <w:rFonts w:ascii="Times New Roman" w:hAnsi="Times New Roman" w:cs="Times New Roman"/>
                        <w:szCs w:val="21"/>
                      </w:rPr>
                      <w:t>2016</w:t>
                    </w:r>
                    <w:r w:rsidRPr="00D742E0">
                      <w:rPr>
                        <w:rFonts w:ascii="Times New Roman" w:hAnsi="Times New Roman" w:cs="Times New Roman"/>
                      </w:rPr>
                      <w:t>年</w:t>
                    </w:r>
                  </w:p>
                </w:tc>
                <w:tc>
                  <w:tcPr>
                    <w:tcW w:w="1134" w:type="dxa"/>
                    <w:vAlign w:val="center"/>
                  </w:tcPr>
                  <w:p w:rsidR="00AC03AB" w:rsidRPr="00D742E0" w:rsidRDefault="00AC03AB" w:rsidP="00AC03AB">
                    <w:pPr>
                      <w:jc w:val="center"/>
                      <w:rPr>
                        <w:rFonts w:ascii="Times New Roman" w:hAnsi="Times New Roman" w:cs="Times New Roman"/>
                        <w:szCs w:val="21"/>
                      </w:rPr>
                    </w:pPr>
                    <w:r w:rsidRPr="00D742E0">
                      <w:rPr>
                        <w:rFonts w:ascii="Times New Roman" w:hAnsi="Times New Roman" w:cs="Times New Roman"/>
                        <w:szCs w:val="21"/>
                      </w:rPr>
                      <w:t>同比增减（</w:t>
                    </w:r>
                    <w:r w:rsidRPr="00D742E0">
                      <w:rPr>
                        <w:rFonts w:ascii="Times New Roman" w:hAnsi="Times New Roman" w:cs="Times New Roman"/>
                        <w:szCs w:val="21"/>
                      </w:rPr>
                      <w:t>%</w:t>
                    </w:r>
                    <w:r w:rsidRPr="00D742E0">
                      <w:rPr>
                        <w:rFonts w:ascii="Times New Roman" w:hAnsi="Times New Roman" w:cs="Times New Roman"/>
                        <w:szCs w:val="21"/>
                      </w:rPr>
                      <w:t>）</w:t>
                    </w:r>
                  </w:p>
                </w:tc>
                <w:tc>
                  <w:tcPr>
                    <w:tcW w:w="3173" w:type="dxa"/>
                    <w:vAlign w:val="center"/>
                  </w:tcPr>
                  <w:p w:rsidR="00AC03AB" w:rsidRPr="00D742E0" w:rsidRDefault="00AC03AB" w:rsidP="00AC03AB">
                    <w:pPr>
                      <w:jc w:val="center"/>
                      <w:rPr>
                        <w:rFonts w:ascii="Times New Roman" w:hAnsi="Times New Roman" w:cs="Times New Roman"/>
                        <w:szCs w:val="21"/>
                      </w:rPr>
                    </w:pPr>
                    <w:r w:rsidRPr="00D742E0">
                      <w:rPr>
                        <w:rFonts w:ascii="Times New Roman" w:hAnsi="Times New Roman" w:cs="Times New Roman"/>
                        <w:szCs w:val="21"/>
                      </w:rPr>
                      <w:t>主要变动原因分析</w:t>
                    </w:r>
                  </w:p>
                </w:tc>
              </w:tr>
              <w:tr w:rsidR="00AC03AB" w:rsidRPr="00D742E0" w:rsidTr="00AC03AB">
                <w:trPr>
                  <w:jc w:val="center"/>
                </w:trPr>
                <w:tc>
                  <w:tcPr>
                    <w:tcW w:w="1712" w:type="dxa"/>
                    <w:vAlign w:val="center"/>
                  </w:tcPr>
                  <w:p w:rsidR="00AC03AB" w:rsidRPr="00D742E0" w:rsidRDefault="00AC03AB" w:rsidP="00AC03AB">
                    <w:pPr>
                      <w:rPr>
                        <w:rFonts w:ascii="Times New Roman" w:hAnsi="Times New Roman" w:cs="Times New Roman"/>
                        <w:szCs w:val="21"/>
                      </w:rPr>
                    </w:pPr>
                    <w:r w:rsidRPr="00D742E0">
                      <w:rPr>
                        <w:rFonts w:ascii="Times New Roman" w:hAnsi="Times New Roman" w:cs="Times New Roman"/>
                        <w:szCs w:val="21"/>
                        <w:lang w:val="en-GB"/>
                      </w:rPr>
                      <w:t>税金及附加</w:t>
                    </w:r>
                  </w:p>
                </w:tc>
                <w:tc>
                  <w:tcPr>
                    <w:tcW w:w="1418" w:type="dxa"/>
                    <w:vAlign w:val="center"/>
                  </w:tcPr>
                  <w:p w:rsidR="00AC03AB" w:rsidRPr="00D742E0" w:rsidRDefault="00AC03AB" w:rsidP="00AC03AB">
                    <w:pPr>
                      <w:jc w:val="right"/>
                      <w:rPr>
                        <w:rFonts w:ascii="Times New Roman" w:hAnsi="Times New Roman" w:cs="Times New Roman"/>
                        <w:szCs w:val="21"/>
                        <w:lang w:val="en-GB"/>
                      </w:rPr>
                    </w:pPr>
                    <w:r w:rsidRPr="00D742E0">
                      <w:rPr>
                        <w:rFonts w:ascii="Times New Roman" w:hAnsi="Times New Roman" w:cs="Times New Roman"/>
                      </w:rPr>
                      <w:t>33,470,112</w:t>
                    </w:r>
                  </w:p>
                </w:tc>
                <w:tc>
                  <w:tcPr>
                    <w:tcW w:w="1417" w:type="dxa"/>
                    <w:vAlign w:val="center"/>
                  </w:tcPr>
                  <w:p w:rsidR="00AC03AB" w:rsidRPr="00D742E0" w:rsidRDefault="00AC03AB" w:rsidP="00AC03AB">
                    <w:pPr>
                      <w:jc w:val="right"/>
                      <w:rPr>
                        <w:rFonts w:ascii="Times New Roman" w:hAnsi="Times New Roman" w:cs="Times New Roman"/>
                        <w:szCs w:val="21"/>
                        <w:lang w:val="en-GB"/>
                      </w:rPr>
                    </w:pPr>
                    <w:r w:rsidRPr="00D742E0">
                      <w:rPr>
                        <w:rFonts w:ascii="Times New Roman" w:hAnsi="Times New Roman" w:cs="Times New Roman"/>
                      </w:rPr>
                      <w:t>52,316,521</w:t>
                    </w:r>
                  </w:p>
                </w:tc>
                <w:tc>
                  <w:tcPr>
                    <w:tcW w:w="1134" w:type="dxa"/>
                    <w:vAlign w:val="center"/>
                  </w:tcPr>
                  <w:p w:rsidR="00AC03AB" w:rsidRPr="00D742E0" w:rsidRDefault="00AC03AB" w:rsidP="00AC03AB">
                    <w:pPr>
                      <w:jc w:val="right"/>
                      <w:rPr>
                        <w:rFonts w:ascii="Times New Roman" w:hAnsi="Times New Roman" w:cs="Times New Roman"/>
                        <w:szCs w:val="21"/>
                      </w:rPr>
                    </w:pPr>
                    <w:r w:rsidRPr="00D742E0">
                      <w:rPr>
                        <w:rFonts w:ascii="Times New Roman" w:hAnsi="Times New Roman" w:cs="Times New Roman"/>
                      </w:rPr>
                      <w:t>(36.02)</w:t>
                    </w:r>
                  </w:p>
                </w:tc>
                <w:tc>
                  <w:tcPr>
                    <w:tcW w:w="3173" w:type="dxa"/>
                    <w:vAlign w:val="center"/>
                  </w:tcPr>
                  <w:p w:rsidR="00AC03AB" w:rsidRPr="00AF607D" w:rsidRDefault="00AC03AB" w:rsidP="00AC03AB">
                    <w:pPr>
                      <w:rPr>
                        <w:rFonts w:ascii="Times New Roman" w:hAnsi="Times New Roman" w:cs="Times New Roman"/>
                      </w:rPr>
                    </w:pPr>
                    <w:r w:rsidRPr="00AF607D">
                      <w:rPr>
                        <w:rFonts w:ascii="Times New Roman" w:cs="Times New Roman"/>
                      </w:rPr>
                      <w:t>自</w:t>
                    </w:r>
                    <w:r w:rsidRPr="00AF607D">
                      <w:rPr>
                        <w:rFonts w:ascii="Times New Roman" w:hAnsi="Times New Roman" w:cs="Times New Roman"/>
                      </w:rPr>
                      <w:t>2016</w:t>
                    </w:r>
                    <w:r w:rsidRPr="00AF607D">
                      <w:rPr>
                        <w:rFonts w:ascii="Times New Roman" w:cs="Times New Roman"/>
                      </w:rPr>
                      <w:t>年</w:t>
                    </w:r>
                    <w:r w:rsidRPr="00AF607D">
                      <w:rPr>
                        <w:rFonts w:ascii="Times New Roman" w:hAnsi="Times New Roman" w:cs="Times New Roman"/>
                      </w:rPr>
                      <w:t>5</w:t>
                    </w:r>
                    <w:r w:rsidRPr="00AF607D">
                      <w:rPr>
                        <w:rFonts w:ascii="Times New Roman" w:cs="Times New Roman"/>
                      </w:rPr>
                      <w:t>月</w:t>
                    </w:r>
                    <w:r w:rsidRPr="00AF607D">
                      <w:rPr>
                        <w:rFonts w:ascii="Times New Roman" w:hAnsi="Times New Roman" w:cs="Times New Roman"/>
                      </w:rPr>
                      <w:t>1</w:t>
                    </w:r>
                    <w:r w:rsidRPr="00AF607D">
                      <w:rPr>
                        <w:rFonts w:ascii="Times New Roman" w:cs="Times New Roman"/>
                      </w:rPr>
                      <w:t>日起，本</w:t>
                    </w:r>
                    <w:r>
                      <w:rPr>
                        <w:rFonts w:ascii="Times New Roman" w:cs="Times New Roman" w:hint="eastAsia"/>
                      </w:rPr>
                      <w:t>公司其他业务全部由营业税改征</w:t>
                    </w:r>
                    <w:r w:rsidRPr="00AF607D">
                      <w:rPr>
                        <w:rFonts w:ascii="Times New Roman" w:cs="Times New Roman"/>
                      </w:rPr>
                      <w:t>增值税</w:t>
                    </w:r>
                    <w:r>
                      <w:rPr>
                        <w:rFonts w:ascii="Times New Roman" w:cs="Times New Roman" w:hint="eastAsia"/>
                      </w:rPr>
                      <w:t>，因此</w:t>
                    </w:r>
                    <w:r>
                      <w:rPr>
                        <w:rFonts w:ascii="Times New Roman" w:cs="Times New Roman"/>
                      </w:rPr>
                      <w:t>营业税金同比下降</w:t>
                    </w:r>
                    <w:r w:rsidRPr="00AF607D">
                      <w:rPr>
                        <w:rFonts w:ascii="Times New Roman" w:cs="Times New Roman"/>
                      </w:rPr>
                      <w:t>。</w:t>
                    </w:r>
                  </w:p>
                </w:tc>
              </w:tr>
              <w:tr w:rsidR="00AC03AB" w:rsidRPr="00D742E0" w:rsidTr="00AC03AB">
                <w:trPr>
                  <w:jc w:val="center"/>
                </w:trPr>
                <w:tc>
                  <w:tcPr>
                    <w:tcW w:w="1712" w:type="dxa"/>
                    <w:vAlign w:val="center"/>
                  </w:tcPr>
                  <w:p w:rsidR="00AC03AB" w:rsidRPr="00D742E0" w:rsidRDefault="00AC03AB" w:rsidP="00AC03AB">
                    <w:pPr>
                      <w:rPr>
                        <w:rFonts w:ascii="Times New Roman" w:hAnsi="Times New Roman" w:cs="Times New Roman"/>
                        <w:szCs w:val="21"/>
                      </w:rPr>
                    </w:pPr>
                    <w:r w:rsidRPr="00D742E0">
                      <w:rPr>
                        <w:rFonts w:ascii="Times New Roman" w:hAnsi="Times New Roman" w:cs="Times New Roman"/>
                        <w:szCs w:val="21"/>
                      </w:rPr>
                      <w:t>管理费用</w:t>
                    </w:r>
                  </w:p>
                </w:tc>
                <w:tc>
                  <w:tcPr>
                    <w:tcW w:w="1418" w:type="dxa"/>
                    <w:vAlign w:val="center"/>
                  </w:tcPr>
                  <w:p w:rsidR="00AC03AB" w:rsidRPr="00D742E0" w:rsidRDefault="00AC03AB" w:rsidP="00AC03AB">
                    <w:pPr>
                      <w:jc w:val="right"/>
                      <w:rPr>
                        <w:rFonts w:ascii="Times New Roman" w:hAnsi="Times New Roman" w:cs="Times New Roman"/>
                        <w:szCs w:val="21"/>
                        <w:lang w:val="en-GB"/>
                      </w:rPr>
                    </w:pPr>
                    <w:r w:rsidRPr="00D742E0">
                      <w:rPr>
                        <w:rFonts w:ascii="Times New Roman" w:hAnsi="Times New Roman" w:cs="Times New Roman"/>
                      </w:rPr>
                      <w:t>261,400,134</w:t>
                    </w:r>
                  </w:p>
                </w:tc>
                <w:tc>
                  <w:tcPr>
                    <w:tcW w:w="1417" w:type="dxa"/>
                    <w:vAlign w:val="center"/>
                  </w:tcPr>
                  <w:p w:rsidR="00AC03AB" w:rsidRPr="00D742E0" w:rsidRDefault="00AC03AB" w:rsidP="00AC03AB">
                    <w:pPr>
                      <w:jc w:val="right"/>
                      <w:rPr>
                        <w:rFonts w:ascii="Times New Roman" w:hAnsi="Times New Roman" w:cs="Times New Roman"/>
                        <w:szCs w:val="21"/>
                        <w:lang w:val="en-GB"/>
                      </w:rPr>
                    </w:pPr>
                    <w:r w:rsidRPr="00D742E0">
                      <w:rPr>
                        <w:rFonts w:ascii="Times New Roman" w:hAnsi="Times New Roman" w:cs="Times New Roman"/>
                      </w:rPr>
                      <w:t>261,693,560</w:t>
                    </w:r>
                  </w:p>
                </w:tc>
                <w:tc>
                  <w:tcPr>
                    <w:tcW w:w="1134" w:type="dxa"/>
                    <w:vAlign w:val="center"/>
                  </w:tcPr>
                  <w:p w:rsidR="00AC03AB" w:rsidRPr="00D742E0" w:rsidRDefault="00AC03AB" w:rsidP="00AC03AB">
                    <w:pPr>
                      <w:jc w:val="right"/>
                      <w:rPr>
                        <w:rFonts w:ascii="Times New Roman" w:hAnsi="Times New Roman" w:cs="Times New Roman"/>
                        <w:szCs w:val="21"/>
                      </w:rPr>
                    </w:pPr>
                    <w:r w:rsidRPr="00D742E0">
                      <w:rPr>
                        <w:rFonts w:ascii="Times New Roman" w:hAnsi="Times New Roman" w:cs="Times New Roman"/>
                      </w:rPr>
                      <w:t>(0.1</w:t>
                    </w:r>
                    <w:r>
                      <w:rPr>
                        <w:rFonts w:ascii="Times New Roman" w:hAnsi="Times New Roman" w:cs="Times New Roman" w:hint="eastAsia"/>
                      </w:rPr>
                      <w:t>1</w:t>
                    </w:r>
                    <w:r w:rsidRPr="00D742E0">
                      <w:rPr>
                        <w:rFonts w:ascii="Times New Roman" w:hAnsi="Times New Roman" w:cs="Times New Roman"/>
                      </w:rPr>
                      <w:t>)</w:t>
                    </w:r>
                  </w:p>
                </w:tc>
                <w:tc>
                  <w:tcPr>
                    <w:tcW w:w="3173" w:type="dxa"/>
                    <w:vAlign w:val="center"/>
                  </w:tcPr>
                  <w:p w:rsidR="00AC03AB" w:rsidRPr="00D742E0" w:rsidRDefault="00AC03AB" w:rsidP="00AC03AB">
                    <w:pPr>
                      <w:rPr>
                        <w:rFonts w:ascii="Times New Roman" w:hAnsi="Times New Roman" w:cs="Times New Roman"/>
                        <w:szCs w:val="21"/>
                      </w:rPr>
                    </w:pPr>
                    <w:r>
                      <w:rPr>
                        <w:rFonts w:ascii="Times New Roman" w:hAnsi="Times New Roman" w:cs="Times New Roman" w:hint="eastAsia"/>
                        <w:szCs w:val="21"/>
                      </w:rPr>
                      <w:t>-</w:t>
                    </w:r>
                  </w:p>
                </w:tc>
              </w:tr>
              <w:tr w:rsidR="00AC03AB" w:rsidRPr="00D742E0" w:rsidTr="00AC03AB">
                <w:trPr>
                  <w:jc w:val="center"/>
                </w:trPr>
                <w:tc>
                  <w:tcPr>
                    <w:tcW w:w="1712" w:type="dxa"/>
                    <w:vAlign w:val="center"/>
                  </w:tcPr>
                  <w:p w:rsidR="00AC03AB" w:rsidRPr="00D742E0" w:rsidRDefault="00AC03AB" w:rsidP="00AC03AB">
                    <w:pPr>
                      <w:rPr>
                        <w:rFonts w:ascii="Times New Roman" w:hAnsi="Times New Roman" w:cs="Times New Roman"/>
                        <w:szCs w:val="21"/>
                      </w:rPr>
                    </w:pPr>
                    <w:r w:rsidRPr="00D742E0">
                      <w:rPr>
                        <w:rFonts w:ascii="Times New Roman" w:hAnsi="Times New Roman" w:cs="Times New Roman"/>
                        <w:szCs w:val="21"/>
                      </w:rPr>
                      <w:t>财务费用</w:t>
                    </w:r>
                  </w:p>
                </w:tc>
                <w:tc>
                  <w:tcPr>
                    <w:tcW w:w="1418" w:type="dxa"/>
                    <w:vAlign w:val="center"/>
                  </w:tcPr>
                  <w:p w:rsidR="00AC03AB" w:rsidRPr="00D742E0" w:rsidRDefault="00AC03AB" w:rsidP="00AC03AB">
                    <w:pPr>
                      <w:jc w:val="right"/>
                      <w:rPr>
                        <w:rFonts w:ascii="Times New Roman" w:hAnsi="Times New Roman" w:cs="Times New Roman"/>
                        <w:szCs w:val="21"/>
                        <w:lang w:val="en-GB"/>
                      </w:rPr>
                    </w:pPr>
                    <w:r w:rsidRPr="00D742E0">
                      <w:rPr>
                        <w:rFonts w:ascii="Times New Roman" w:hAnsi="Times New Roman" w:cs="Times New Roman"/>
                      </w:rPr>
                      <w:t>(11,672,580)</w:t>
                    </w:r>
                  </w:p>
                </w:tc>
                <w:tc>
                  <w:tcPr>
                    <w:tcW w:w="1417" w:type="dxa"/>
                    <w:vAlign w:val="center"/>
                  </w:tcPr>
                  <w:p w:rsidR="00AC03AB" w:rsidRPr="00D742E0" w:rsidRDefault="00AC03AB" w:rsidP="00AC03AB">
                    <w:pPr>
                      <w:jc w:val="right"/>
                      <w:rPr>
                        <w:rFonts w:ascii="Times New Roman" w:hAnsi="Times New Roman" w:cs="Times New Roman"/>
                        <w:szCs w:val="21"/>
                        <w:lang w:val="en-GB"/>
                      </w:rPr>
                    </w:pPr>
                    <w:r w:rsidRPr="00D742E0">
                      <w:rPr>
                        <w:rFonts w:ascii="Times New Roman" w:hAnsi="Times New Roman" w:cs="Times New Roman"/>
                      </w:rPr>
                      <w:t>(29,923,508)</w:t>
                    </w:r>
                  </w:p>
                </w:tc>
                <w:tc>
                  <w:tcPr>
                    <w:tcW w:w="1134" w:type="dxa"/>
                    <w:vAlign w:val="center"/>
                  </w:tcPr>
                  <w:p w:rsidR="00AC03AB" w:rsidRPr="00D742E0" w:rsidRDefault="00AC03AB" w:rsidP="00AC03AB">
                    <w:pPr>
                      <w:wordWrap w:val="0"/>
                      <w:jc w:val="right"/>
                      <w:rPr>
                        <w:rFonts w:ascii="Times New Roman" w:hAnsi="Times New Roman" w:cs="Times New Roman"/>
                        <w:szCs w:val="21"/>
                      </w:rPr>
                    </w:pPr>
                    <w:r w:rsidRPr="00D742E0">
                      <w:rPr>
                        <w:rFonts w:ascii="Times New Roman" w:cs="Times New Roman"/>
                      </w:rPr>
                      <w:t>不适用</w:t>
                    </w:r>
                  </w:p>
                </w:tc>
                <w:tc>
                  <w:tcPr>
                    <w:tcW w:w="3173" w:type="dxa"/>
                    <w:vAlign w:val="center"/>
                  </w:tcPr>
                  <w:p w:rsidR="00AC03AB" w:rsidRPr="00AF607D" w:rsidRDefault="00AC03AB" w:rsidP="00AC03AB">
                    <w:pPr>
                      <w:rPr>
                        <w:rFonts w:ascii="Times New Roman" w:hAnsi="Times New Roman" w:cs="Times New Roman"/>
                        <w:szCs w:val="21"/>
                      </w:rPr>
                    </w:pPr>
                    <w:r>
                      <w:rPr>
                        <w:rFonts w:ascii="Times New Roman" w:hAnsi="Times New Roman" w:cs="Times New Roman"/>
                        <w:szCs w:val="21"/>
                      </w:rPr>
                      <w:t>银行存款利息收入减少及汇兑损失增加所致</w:t>
                    </w:r>
                    <w:r>
                      <w:rPr>
                        <w:rFonts w:ascii="Times New Roman" w:hAnsi="Times New Roman" w:cs="Times New Roman" w:hint="eastAsia"/>
                        <w:szCs w:val="21"/>
                      </w:rPr>
                      <w:t>。</w:t>
                    </w:r>
                  </w:p>
                </w:tc>
              </w:tr>
              <w:tr w:rsidR="00AC03AB" w:rsidRPr="00D742E0" w:rsidTr="00AC03AB">
                <w:trPr>
                  <w:jc w:val="center"/>
                </w:trPr>
                <w:tc>
                  <w:tcPr>
                    <w:tcW w:w="1712" w:type="dxa"/>
                    <w:vAlign w:val="center"/>
                  </w:tcPr>
                  <w:p w:rsidR="00AC03AB" w:rsidRPr="00D742E0" w:rsidRDefault="00AC03AB" w:rsidP="00AC03AB">
                    <w:pPr>
                      <w:rPr>
                        <w:rFonts w:ascii="Times New Roman" w:hAnsi="Times New Roman" w:cs="Times New Roman"/>
                        <w:szCs w:val="21"/>
                        <w:lang w:val="en-GB"/>
                      </w:rPr>
                    </w:pPr>
                    <w:r w:rsidRPr="00D742E0">
                      <w:rPr>
                        <w:rFonts w:ascii="Times New Roman" w:hAnsi="Times New Roman" w:cs="Times New Roman"/>
                        <w:szCs w:val="21"/>
                        <w:lang w:val="en-GB"/>
                      </w:rPr>
                      <w:t>营业外支出</w:t>
                    </w:r>
                  </w:p>
                </w:tc>
                <w:tc>
                  <w:tcPr>
                    <w:tcW w:w="1418" w:type="dxa"/>
                    <w:vAlign w:val="center"/>
                  </w:tcPr>
                  <w:p w:rsidR="00AC03AB" w:rsidRPr="00D742E0" w:rsidRDefault="00AC03AB" w:rsidP="00AC03AB">
                    <w:pPr>
                      <w:jc w:val="right"/>
                      <w:rPr>
                        <w:rFonts w:ascii="Times New Roman" w:hAnsi="Times New Roman" w:cs="Times New Roman"/>
                        <w:szCs w:val="21"/>
                        <w:lang w:val="en-GB"/>
                      </w:rPr>
                    </w:pPr>
                    <w:r w:rsidRPr="00D742E0">
                      <w:rPr>
                        <w:rFonts w:ascii="Times New Roman" w:hAnsi="Times New Roman" w:cs="Times New Roman"/>
                      </w:rPr>
                      <w:t>80,332,123</w:t>
                    </w:r>
                  </w:p>
                </w:tc>
                <w:tc>
                  <w:tcPr>
                    <w:tcW w:w="1417" w:type="dxa"/>
                    <w:vAlign w:val="center"/>
                  </w:tcPr>
                  <w:p w:rsidR="00AC03AB" w:rsidRPr="00D742E0" w:rsidRDefault="00AC03AB" w:rsidP="00AC03AB">
                    <w:pPr>
                      <w:jc w:val="right"/>
                      <w:rPr>
                        <w:rFonts w:ascii="Times New Roman" w:hAnsi="Times New Roman" w:cs="Times New Roman"/>
                        <w:szCs w:val="21"/>
                        <w:lang w:val="en-GB"/>
                      </w:rPr>
                    </w:pPr>
                    <w:r w:rsidRPr="00D742E0">
                      <w:rPr>
                        <w:rFonts w:ascii="Times New Roman" w:hAnsi="Times New Roman" w:cs="Times New Roman"/>
                      </w:rPr>
                      <w:t>148,165,900</w:t>
                    </w:r>
                  </w:p>
                </w:tc>
                <w:tc>
                  <w:tcPr>
                    <w:tcW w:w="1134" w:type="dxa"/>
                    <w:vAlign w:val="center"/>
                  </w:tcPr>
                  <w:p w:rsidR="00AC03AB" w:rsidRPr="00D742E0" w:rsidRDefault="00AC03AB" w:rsidP="00AC03AB">
                    <w:pPr>
                      <w:jc w:val="right"/>
                      <w:rPr>
                        <w:rFonts w:ascii="Times New Roman" w:hAnsi="Times New Roman" w:cs="Times New Roman"/>
                        <w:szCs w:val="21"/>
                      </w:rPr>
                    </w:pPr>
                    <w:r w:rsidRPr="00D742E0">
                      <w:rPr>
                        <w:rFonts w:ascii="Times New Roman" w:hAnsi="Times New Roman" w:cs="Times New Roman"/>
                      </w:rPr>
                      <w:t>(45.78)</w:t>
                    </w:r>
                  </w:p>
                </w:tc>
                <w:tc>
                  <w:tcPr>
                    <w:tcW w:w="3173" w:type="dxa"/>
                    <w:vAlign w:val="center"/>
                  </w:tcPr>
                  <w:p w:rsidR="00AC03AB" w:rsidRPr="00D742E0" w:rsidRDefault="00AC03AB" w:rsidP="00AC03AB">
                    <w:pPr>
                      <w:rPr>
                        <w:rFonts w:ascii="Times New Roman" w:hAnsi="Times New Roman" w:cs="Times New Roman"/>
                        <w:szCs w:val="21"/>
                      </w:rPr>
                    </w:pPr>
                    <w:r>
                      <w:rPr>
                        <w:rFonts w:ascii="Arial" w:hAnsi="Arial" w:cs="Arial" w:hint="eastAsia"/>
                      </w:rPr>
                      <w:t>固定资产</w:t>
                    </w:r>
                    <w:r>
                      <w:rPr>
                        <w:rFonts w:ascii="Arial" w:hAnsi="Arial" w:cs="Arial"/>
                      </w:rPr>
                      <w:t>报废损失</w:t>
                    </w:r>
                    <w:r>
                      <w:rPr>
                        <w:rFonts w:ascii="Arial" w:hAnsi="Arial" w:cs="Arial" w:hint="eastAsia"/>
                      </w:rPr>
                      <w:t>减少所致。</w:t>
                    </w:r>
                  </w:p>
                </w:tc>
              </w:tr>
              <w:tr w:rsidR="00AC03AB" w:rsidRPr="00D742E0" w:rsidTr="00AC03AB">
                <w:trPr>
                  <w:jc w:val="center"/>
                </w:trPr>
                <w:tc>
                  <w:tcPr>
                    <w:tcW w:w="1712" w:type="dxa"/>
                    <w:vAlign w:val="center"/>
                  </w:tcPr>
                  <w:p w:rsidR="00AC03AB" w:rsidRPr="00D742E0" w:rsidRDefault="00AC03AB" w:rsidP="00AC03AB">
                    <w:pPr>
                      <w:rPr>
                        <w:rFonts w:ascii="Times New Roman" w:hAnsi="Times New Roman" w:cs="Times New Roman"/>
                        <w:szCs w:val="21"/>
                        <w:lang w:val="en-GB"/>
                      </w:rPr>
                    </w:pPr>
                    <w:r w:rsidRPr="00D742E0">
                      <w:rPr>
                        <w:rFonts w:ascii="Times New Roman" w:hAnsi="Times New Roman" w:cs="Times New Roman"/>
                        <w:szCs w:val="21"/>
                        <w:lang w:val="en-GB"/>
                      </w:rPr>
                      <w:lastRenderedPageBreak/>
                      <w:t>所得税费用</w:t>
                    </w:r>
                  </w:p>
                </w:tc>
                <w:tc>
                  <w:tcPr>
                    <w:tcW w:w="1418" w:type="dxa"/>
                    <w:vAlign w:val="center"/>
                  </w:tcPr>
                  <w:p w:rsidR="00AC03AB" w:rsidRPr="00D742E0" w:rsidRDefault="00AC03AB" w:rsidP="00AC03AB">
                    <w:pPr>
                      <w:jc w:val="right"/>
                      <w:rPr>
                        <w:rFonts w:ascii="Times New Roman" w:hAnsi="Times New Roman" w:cs="Times New Roman"/>
                        <w:szCs w:val="21"/>
                        <w:lang w:val="en-GB"/>
                      </w:rPr>
                    </w:pPr>
                    <w:r>
                      <w:rPr>
                        <w:rFonts w:ascii="Times New Roman" w:hAnsi="Times New Roman" w:cs="Times New Roman"/>
                        <w:color w:val="000000"/>
                        <w:szCs w:val="21"/>
                      </w:rPr>
                      <w:t>335,363,800</w:t>
                    </w:r>
                  </w:p>
                </w:tc>
                <w:tc>
                  <w:tcPr>
                    <w:tcW w:w="1417" w:type="dxa"/>
                    <w:vAlign w:val="center"/>
                  </w:tcPr>
                  <w:p w:rsidR="00AC03AB" w:rsidRPr="00D742E0" w:rsidRDefault="00AC03AB" w:rsidP="00AC03AB">
                    <w:pPr>
                      <w:jc w:val="right"/>
                      <w:rPr>
                        <w:rFonts w:ascii="Times New Roman" w:hAnsi="Times New Roman" w:cs="Times New Roman"/>
                        <w:szCs w:val="21"/>
                        <w:lang w:val="en-GB"/>
                      </w:rPr>
                    </w:pPr>
                    <w:r w:rsidRPr="00D742E0">
                      <w:rPr>
                        <w:rFonts w:ascii="Times New Roman" w:hAnsi="Times New Roman" w:cs="Times New Roman"/>
                      </w:rPr>
                      <w:t>390,308,957</w:t>
                    </w:r>
                  </w:p>
                </w:tc>
                <w:tc>
                  <w:tcPr>
                    <w:tcW w:w="1134" w:type="dxa"/>
                    <w:vAlign w:val="center"/>
                  </w:tcPr>
                  <w:p w:rsidR="00AC03AB" w:rsidRPr="00D742E0" w:rsidRDefault="00AC03AB" w:rsidP="00AC03AB">
                    <w:pPr>
                      <w:jc w:val="right"/>
                      <w:rPr>
                        <w:rFonts w:ascii="Times New Roman" w:hAnsi="Times New Roman" w:cs="Times New Roman"/>
                        <w:szCs w:val="21"/>
                      </w:rPr>
                    </w:pPr>
                    <w:r w:rsidRPr="00D742E0">
                      <w:rPr>
                        <w:rFonts w:ascii="Times New Roman" w:hAnsi="Times New Roman" w:cs="Times New Roman"/>
                      </w:rPr>
                      <w:t>(</w:t>
                    </w:r>
                    <w:r>
                      <w:rPr>
                        <w:rFonts w:ascii="Times New Roman" w:hAnsi="Times New Roman" w:cs="Times New Roman" w:hint="eastAsia"/>
                      </w:rPr>
                      <w:t>14.08</w:t>
                    </w:r>
                    <w:r w:rsidRPr="00D742E0">
                      <w:rPr>
                        <w:rFonts w:ascii="Times New Roman" w:hAnsi="Times New Roman" w:cs="Times New Roman"/>
                      </w:rPr>
                      <w:t>)</w:t>
                    </w:r>
                  </w:p>
                </w:tc>
                <w:tc>
                  <w:tcPr>
                    <w:tcW w:w="3173" w:type="dxa"/>
                    <w:vAlign w:val="center"/>
                  </w:tcPr>
                  <w:p w:rsidR="00AC03AB" w:rsidRPr="00AF607D" w:rsidRDefault="00AC03AB" w:rsidP="00AC03AB">
                    <w:pPr>
                      <w:rPr>
                        <w:rFonts w:ascii="Times New Roman" w:hAnsi="Times New Roman" w:cs="Times New Roman"/>
                        <w:szCs w:val="21"/>
                      </w:rPr>
                    </w:pPr>
                    <w:r>
                      <w:rPr>
                        <w:rFonts w:ascii="Times New Roman" w:hAnsi="Times New Roman" w:cs="Times New Roman"/>
                        <w:szCs w:val="21"/>
                      </w:rPr>
                      <w:t>报告期利润总额减少所致</w:t>
                    </w:r>
                    <w:r>
                      <w:rPr>
                        <w:rFonts w:ascii="Times New Roman" w:hAnsi="Times New Roman" w:cs="Times New Roman" w:hint="eastAsia"/>
                        <w:szCs w:val="21"/>
                      </w:rPr>
                      <w:t>。</w:t>
                    </w:r>
                  </w:p>
                </w:tc>
              </w:tr>
            </w:tbl>
            <w:p w:rsidR="00090269" w:rsidRDefault="002A727A">
              <w:pPr>
                <w:rPr>
                  <w:szCs w:val="21"/>
                </w:rPr>
              </w:pPr>
            </w:p>
          </w:sdtContent>
        </w:sdt>
      </w:sdtContent>
    </w:sdt>
    <w:sdt>
      <w:sdtPr>
        <w:rPr>
          <w:rFonts w:ascii="宋体" w:hAnsi="宋体" w:cs="宋体" w:hint="eastAsia"/>
          <w:b w:val="0"/>
          <w:bCs w:val="0"/>
          <w:kern w:val="0"/>
          <w:szCs w:val="21"/>
        </w:rPr>
        <w:alias w:val="模块:现金流"/>
        <w:tag w:val="_SEC_686d1eb4c39f48b6b19ee846f1749d81"/>
        <w:id w:val="1197932"/>
        <w:lock w:val="sdtLocked"/>
        <w:placeholder>
          <w:docPart w:val="GBC22222222222222222222222222222"/>
        </w:placeholder>
      </w:sdtPr>
      <w:sdtEndPr>
        <w:rPr>
          <w:rFonts w:hint="default"/>
        </w:rPr>
      </w:sdtEndPr>
      <w:sdtContent>
        <w:p w:rsidR="00972C5C" w:rsidRDefault="00972C5C" w:rsidP="004C6DF8">
          <w:pPr>
            <w:pStyle w:val="4"/>
            <w:numPr>
              <w:ilvl w:val="0"/>
              <w:numId w:val="76"/>
            </w:numPr>
            <w:tabs>
              <w:tab w:val="left" w:pos="851"/>
            </w:tabs>
            <w:rPr>
              <w:szCs w:val="21"/>
            </w:rPr>
          </w:pPr>
          <w:r>
            <w:rPr>
              <w:rFonts w:hint="eastAsia"/>
              <w:szCs w:val="21"/>
            </w:rPr>
            <w:t>现金流量</w:t>
          </w:r>
        </w:p>
        <w:sdt>
          <w:sdtPr>
            <w:alias w:val="是否适用：现金流[双击切换]"/>
            <w:tag w:val="_GBC_3340f2fc4f854cc1882e18412cf992f6"/>
            <w:id w:val="2075619130"/>
            <w:lock w:val="sdtContentLocked"/>
            <w:placeholder>
              <w:docPart w:val="GBC22222222222222222222222222222"/>
            </w:placeholder>
          </w:sdtPr>
          <w:sdtContent>
            <w:p w:rsidR="00972C5C" w:rsidRDefault="002A727A">
              <w:r>
                <w:fldChar w:fldCharType="begin"/>
              </w:r>
              <w:r w:rsidR="00972C5C">
                <w:instrText xml:space="preserve">MACROBUTTON  SnrToggleCheckbox √适用 </w:instrText>
              </w:r>
              <w:r>
                <w:fldChar w:fldCharType="end"/>
              </w:r>
              <w:r>
                <w:fldChar w:fldCharType="begin"/>
              </w:r>
              <w:r w:rsidR="00972C5C">
                <w:instrText xml:space="preserve"> MACROBUTTON  SnrToggleCheckbox □不适用 </w:instrText>
              </w:r>
              <w:r>
                <w:fldChar w:fldCharType="end"/>
              </w:r>
            </w:p>
          </w:sdtContent>
        </w:sdt>
        <w:sdt>
          <w:sdtPr>
            <w:rPr>
              <w:rFonts w:hint="eastAsia"/>
              <w:szCs w:val="21"/>
            </w:rPr>
            <w:alias w:val="现金流的影响分析"/>
            <w:tag w:val="_GBC_586311c345aa4f48bab3f8f8d5347f93"/>
            <w:id w:val="1197934"/>
            <w:lock w:val="sdtLocked"/>
            <w:placeholder>
              <w:docPart w:val="GBC22222222222222222222222222222"/>
            </w:placeholder>
          </w:sdtPr>
          <w:sdtContent>
            <w:p w:rsidR="00972C5C" w:rsidRPr="00AD3556" w:rsidRDefault="00972C5C" w:rsidP="00D01DB3">
              <w:pPr>
                <w:ind w:firstLineChars="200" w:firstLine="420"/>
                <w:rPr>
                  <w:rFonts w:ascii="Times New Roman" w:hAnsi="Times New Roman" w:cs="Times New Roman"/>
                </w:rPr>
              </w:pPr>
              <w:r w:rsidRPr="00AD3556">
                <w:rPr>
                  <w:rFonts w:ascii="Times New Roman" w:hAnsi="Times New Roman" w:cs="Times New Roman"/>
                </w:rPr>
                <w:t>201</w:t>
              </w:r>
              <w:r w:rsidR="00A16A4E">
                <w:rPr>
                  <w:rFonts w:ascii="Times New Roman" w:hAnsi="Times New Roman" w:cs="Times New Roman" w:hint="eastAsia"/>
                </w:rPr>
                <w:t>7</w:t>
              </w:r>
              <w:r w:rsidRPr="00AD3556">
                <w:rPr>
                  <w:rFonts w:ascii="Times New Roman" w:cs="Times New Roman"/>
                </w:rPr>
                <w:t>年，公司的资金来源主要为经营活动收入，资金运用主要为经营及资本性支出</w:t>
              </w:r>
              <w:r>
                <w:rPr>
                  <w:rFonts w:ascii="Times New Roman" w:cs="Times New Roman" w:hint="eastAsia"/>
                </w:rPr>
                <w:t>、</w:t>
              </w:r>
              <w:r w:rsidRPr="00AD3556">
                <w:rPr>
                  <w:rFonts w:ascii="Times New Roman" w:cs="Times New Roman"/>
                </w:rPr>
                <w:t>缴纳税款及支付股息。公司现金流量充足，公司认为有足够的营运资金、银行信贷及其他资金来源满足经营发展的需要。</w:t>
              </w:r>
            </w:p>
            <w:p w:rsidR="00972C5C" w:rsidRPr="00AD3556" w:rsidRDefault="00972C5C" w:rsidP="00972C5C">
              <w:pPr>
                <w:jc w:val="right"/>
                <w:rPr>
                  <w:rFonts w:ascii="Times New Roman" w:hAnsi="Times New Roman" w:cs="Times New Roman"/>
                </w:rPr>
              </w:pPr>
              <w:r w:rsidRPr="00AD3556">
                <w:rPr>
                  <w:rFonts w:ascii="Times New Roman" w:cs="Times New Roman"/>
                  <w:szCs w:val="21"/>
                </w:rPr>
                <w:t>单位：元</w:t>
              </w:r>
              <w:r w:rsidRPr="00AD3556">
                <w:rPr>
                  <w:rFonts w:ascii="Times New Roman" w:hAnsi="Times New Roman" w:cs="Times New Roman"/>
                  <w:szCs w:val="21"/>
                </w:rPr>
                <w:t xml:space="preserve">   </w:t>
              </w:r>
              <w:r w:rsidRPr="00AD3556">
                <w:rPr>
                  <w:rFonts w:ascii="Times New Roman" w:cs="Times New Roman"/>
                  <w:szCs w:val="21"/>
                </w:rPr>
                <w:t>币种：人民币</w:t>
              </w:r>
            </w:p>
            <w:tbl>
              <w:tblPr>
                <w:tblW w:w="8870" w:type="dxa"/>
                <w:jc w:val="center"/>
                <w:tblInd w:w="-3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0"/>
                <w:gridCol w:w="1701"/>
                <w:gridCol w:w="1701"/>
                <w:gridCol w:w="851"/>
                <w:gridCol w:w="2897"/>
              </w:tblGrid>
              <w:tr w:rsidR="00AC03AB" w:rsidRPr="00D742E0" w:rsidTr="00AC03AB">
                <w:trPr>
                  <w:jc w:val="center"/>
                </w:trPr>
                <w:tc>
                  <w:tcPr>
                    <w:tcW w:w="1720" w:type="dxa"/>
                    <w:vAlign w:val="center"/>
                  </w:tcPr>
                  <w:p w:rsidR="00AC03AB" w:rsidRPr="00D742E0" w:rsidRDefault="00AC03AB" w:rsidP="00AC03AB">
                    <w:pPr>
                      <w:jc w:val="center"/>
                      <w:rPr>
                        <w:rFonts w:ascii="Times New Roman" w:hAnsi="Times New Roman" w:cs="Times New Roman"/>
                      </w:rPr>
                    </w:pPr>
                  </w:p>
                </w:tc>
                <w:tc>
                  <w:tcPr>
                    <w:tcW w:w="1701" w:type="dxa"/>
                    <w:vAlign w:val="center"/>
                  </w:tcPr>
                  <w:p w:rsidR="00AC03AB" w:rsidRPr="00D742E0" w:rsidRDefault="00AC03AB" w:rsidP="00AC03AB">
                    <w:pPr>
                      <w:jc w:val="center"/>
                      <w:rPr>
                        <w:rFonts w:ascii="Times New Roman" w:hAnsi="Times New Roman" w:cs="Times New Roman"/>
                      </w:rPr>
                    </w:pPr>
                    <w:r w:rsidRPr="00D742E0">
                      <w:rPr>
                        <w:rFonts w:ascii="Times New Roman" w:hAnsi="Times New Roman" w:cs="Times New Roman"/>
                      </w:rPr>
                      <w:t>2017</w:t>
                    </w:r>
                    <w:r w:rsidRPr="00D742E0">
                      <w:rPr>
                        <w:rFonts w:ascii="Times New Roman" w:hAnsi="Times New Roman" w:cs="Times New Roman"/>
                      </w:rPr>
                      <w:t>年</w:t>
                    </w:r>
                  </w:p>
                </w:tc>
                <w:tc>
                  <w:tcPr>
                    <w:tcW w:w="1701" w:type="dxa"/>
                    <w:vAlign w:val="center"/>
                  </w:tcPr>
                  <w:p w:rsidR="00AC03AB" w:rsidRPr="00D742E0" w:rsidRDefault="00AC03AB" w:rsidP="00AC03AB">
                    <w:pPr>
                      <w:jc w:val="center"/>
                      <w:rPr>
                        <w:rFonts w:ascii="Times New Roman" w:hAnsi="Times New Roman" w:cs="Times New Roman"/>
                      </w:rPr>
                    </w:pPr>
                    <w:r w:rsidRPr="00D742E0">
                      <w:rPr>
                        <w:rFonts w:ascii="Times New Roman" w:hAnsi="Times New Roman" w:cs="Times New Roman"/>
                      </w:rPr>
                      <w:t>2016</w:t>
                    </w:r>
                    <w:r w:rsidRPr="00D742E0">
                      <w:rPr>
                        <w:rFonts w:ascii="Times New Roman" w:hAnsi="Times New Roman" w:cs="Times New Roman"/>
                      </w:rPr>
                      <w:t>年</w:t>
                    </w:r>
                  </w:p>
                </w:tc>
                <w:tc>
                  <w:tcPr>
                    <w:tcW w:w="851" w:type="dxa"/>
                    <w:vAlign w:val="center"/>
                  </w:tcPr>
                  <w:p w:rsidR="00AC03AB" w:rsidRPr="00D742E0" w:rsidRDefault="00AC03AB" w:rsidP="00AC03AB">
                    <w:pPr>
                      <w:jc w:val="center"/>
                      <w:rPr>
                        <w:rFonts w:ascii="Times New Roman" w:hAnsi="Times New Roman" w:cs="Times New Roman"/>
                      </w:rPr>
                    </w:pPr>
                    <w:r w:rsidRPr="00D742E0">
                      <w:rPr>
                        <w:rFonts w:ascii="Times New Roman" w:hAnsi="Times New Roman" w:cs="Times New Roman"/>
                        <w:szCs w:val="21"/>
                      </w:rPr>
                      <w:t>同比增减（</w:t>
                    </w:r>
                    <w:r w:rsidRPr="00D742E0">
                      <w:rPr>
                        <w:rFonts w:ascii="Times New Roman" w:hAnsi="Times New Roman" w:cs="Times New Roman"/>
                        <w:szCs w:val="21"/>
                      </w:rPr>
                      <w:t>%</w:t>
                    </w:r>
                    <w:r w:rsidRPr="00D742E0">
                      <w:rPr>
                        <w:rFonts w:ascii="Times New Roman" w:hAnsi="Times New Roman" w:cs="Times New Roman"/>
                        <w:szCs w:val="21"/>
                      </w:rPr>
                      <w:t>）</w:t>
                    </w:r>
                  </w:p>
                </w:tc>
                <w:tc>
                  <w:tcPr>
                    <w:tcW w:w="2897" w:type="dxa"/>
                    <w:vAlign w:val="center"/>
                  </w:tcPr>
                  <w:p w:rsidR="00AC03AB" w:rsidRPr="00D742E0" w:rsidRDefault="00AC03AB" w:rsidP="00AC03AB">
                    <w:pPr>
                      <w:jc w:val="center"/>
                      <w:rPr>
                        <w:rFonts w:ascii="Times New Roman" w:hAnsi="Times New Roman" w:cs="Times New Roman"/>
                      </w:rPr>
                    </w:pPr>
                    <w:r w:rsidRPr="00D742E0">
                      <w:rPr>
                        <w:rFonts w:ascii="Times New Roman" w:hAnsi="Times New Roman" w:cs="Times New Roman"/>
                        <w:szCs w:val="21"/>
                      </w:rPr>
                      <w:t>主要变动原因分析</w:t>
                    </w:r>
                  </w:p>
                </w:tc>
              </w:tr>
              <w:tr w:rsidR="00AC03AB" w:rsidRPr="00D742E0" w:rsidTr="00AC03AB">
                <w:trPr>
                  <w:jc w:val="center"/>
                </w:trPr>
                <w:tc>
                  <w:tcPr>
                    <w:tcW w:w="1720" w:type="dxa"/>
                    <w:vAlign w:val="center"/>
                  </w:tcPr>
                  <w:p w:rsidR="00AC03AB" w:rsidRPr="00D742E0" w:rsidRDefault="00AC03AB" w:rsidP="00AC03AB">
                    <w:pPr>
                      <w:rPr>
                        <w:rFonts w:ascii="Times New Roman" w:hAnsi="Times New Roman" w:cs="Times New Roman"/>
                      </w:rPr>
                    </w:pPr>
                    <w:r w:rsidRPr="00D742E0">
                      <w:rPr>
                        <w:rFonts w:ascii="Times New Roman" w:hAnsi="Times New Roman" w:cs="Times New Roman"/>
                      </w:rPr>
                      <w:t>经营活动产生的现金流量净额</w:t>
                    </w:r>
                  </w:p>
                </w:tc>
                <w:tc>
                  <w:tcPr>
                    <w:tcW w:w="1701" w:type="dxa"/>
                    <w:vAlign w:val="center"/>
                  </w:tcPr>
                  <w:p w:rsidR="00AC03AB" w:rsidRPr="00D742E0" w:rsidRDefault="00AC03AB" w:rsidP="00AC03AB">
                    <w:pPr>
                      <w:jc w:val="right"/>
                      <w:rPr>
                        <w:rFonts w:ascii="Times New Roman" w:hAnsi="Times New Roman" w:cs="Times New Roman"/>
                        <w:szCs w:val="21"/>
                      </w:rPr>
                    </w:pPr>
                    <w:r w:rsidRPr="00D742E0">
                      <w:rPr>
                        <w:rFonts w:ascii="Times New Roman" w:hAnsi="Times New Roman" w:cs="Times New Roman"/>
                      </w:rPr>
                      <w:t>2,634,838,584</w:t>
                    </w:r>
                  </w:p>
                </w:tc>
                <w:tc>
                  <w:tcPr>
                    <w:tcW w:w="1701" w:type="dxa"/>
                    <w:vAlign w:val="center"/>
                  </w:tcPr>
                  <w:p w:rsidR="00AC03AB" w:rsidRPr="00D742E0" w:rsidRDefault="00AC03AB" w:rsidP="00AC03AB">
                    <w:pPr>
                      <w:jc w:val="right"/>
                      <w:rPr>
                        <w:rFonts w:ascii="Times New Roman" w:hAnsi="Times New Roman" w:cs="Times New Roman"/>
                        <w:szCs w:val="21"/>
                      </w:rPr>
                    </w:pPr>
                    <w:r w:rsidRPr="00D742E0">
                      <w:rPr>
                        <w:rFonts w:ascii="Times New Roman" w:hAnsi="Times New Roman" w:cs="Times New Roman"/>
                      </w:rPr>
                      <w:t>1,641,239,307</w:t>
                    </w:r>
                  </w:p>
                </w:tc>
                <w:tc>
                  <w:tcPr>
                    <w:tcW w:w="851" w:type="dxa"/>
                    <w:vAlign w:val="center"/>
                  </w:tcPr>
                  <w:p w:rsidR="00AC03AB" w:rsidRPr="00D742E0" w:rsidRDefault="00AC03AB" w:rsidP="00AC03AB">
                    <w:pPr>
                      <w:jc w:val="right"/>
                      <w:rPr>
                        <w:rFonts w:ascii="Times New Roman" w:hAnsi="Times New Roman" w:cs="Times New Roman"/>
                        <w:szCs w:val="21"/>
                      </w:rPr>
                    </w:pPr>
                    <w:r>
                      <w:rPr>
                        <w:rFonts w:ascii="Times New Roman" w:hAnsi="Times New Roman" w:cs="Times New Roman" w:hint="eastAsia"/>
                      </w:rPr>
                      <w:t>60.54</w:t>
                    </w:r>
                  </w:p>
                </w:tc>
                <w:tc>
                  <w:tcPr>
                    <w:tcW w:w="2897" w:type="dxa"/>
                    <w:vAlign w:val="center"/>
                  </w:tcPr>
                  <w:p w:rsidR="00AC03AB" w:rsidRPr="00093CD3" w:rsidRDefault="00AC03AB" w:rsidP="00AC03AB">
                    <w:pPr>
                      <w:rPr>
                        <w:rFonts w:ascii="Times New Roman" w:hAnsi="Times New Roman" w:cs="Times New Roman"/>
                        <w:szCs w:val="21"/>
                      </w:rPr>
                    </w:pPr>
                    <w:r>
                      <w:rPr>
                        <w:rFonts w:ascii="Times New Roman" w:hAnsi="Times New Roman" w:cs="Times New Roman"/>
                        <w:szCs w:val="21"/>
                      </w:rPr>
                      <w:t>收到的运输进款</w:t>
                    </w:r>
                    <w:r>
                      <w:rPr>
                        <w:rFonts w:ascii="Times New Roman" w:hAnsi="Times New Roman" w:cs="Times New Roman" w:hint="eastAsia"/>
                        <w:szCs w:val="21"/>
                      </w:rPr>
                      <w:t>以及</w:t>
                    </w:r>
                    <w:r>
                      <w:rPr>
                        <w:rFonts w:ascii="Times New Roman" w:hAnsi="Times New Roman" w:cs="Times New Roman"/>
                        <w:szCs w:val="21"/>
                      </w:rPr>
                      <w:t>提供铁路运营</w:t>
                    </w:r>
                    <w:proofErr w:type="gramStart"/>
                    <w:r>
                      <w:rPr>
                        <w:rFonts w:ascii="Times New Roman" w:hAnsi="Times New Roman" w:cs="Times New Roman"/>
                        <w:szCs w:val="21"/>
                      </w:rPr>
                      <w:t>服务款</w:t>
                    </w:r>
                    <w:proofErr w:type="gramEnd"/>
                    <w:r>
                      <w:rPr>
                        <w:rFonts w:ascii="Times New Roman" w:hAnsi="Times New Roman" w:cs="Times New Roman"/>
                        <w:szCs w:val="21"/>
                      </w:rPr>
                      <w:t>增加所致</w:t>
                    </w:r>
                    <w:r>
                      <w:rPr>
                        <w:rFonts w:ascii="Times New Roman" w:hAnsi="Times New Roman" w:cs="Times New Roman" w:hint="eastAsia"/>
                        <w:szCs w:val="21"/>
                      </w:rPr>
                      <w:t>。</w:t>
                    </w:r>
                  </w:p>
                </w:tc>
              </w:tr>
              <w:tr w:rsidR="00AC03AB" w:rsidRPr="00D742E0" w:rsidTr="00AC03AB">
                <w:trPr>
                  <w:jc w:val="center"/>
                </w:trPr>
                <w:tc>
                  <w:tcPr>
                    <w:tcW w:w="1720" w:type="dxa"/>
                    <w:vAlign w:val="center"/>
                  </w:tcPr>
                  <w:p w:rsidR="00AC03AB" w:rsidRPr="00D742E0" w:rsidRDefault="00AC03AB" w:rsidP="00AC03AB">
                    <w:pPr>
                      <w:rPr>
                        <w:rFonts w:ascii="Times New Roman" w:hAnsi="Times New Roman" w:cs="Times New Roman"/>
                      </w:rPr>
                    </w:pPr>
                    <w:r w:rsidRPr="00D742E0">
                      <w:rPr>
                        <w:rFonts w:ascii="Times New Roman" w:hAnsi="Times New Roman" w:cs="Times New Roman"/>
                      </w:rPr>
                      <w:t>投资活动产生的现金流量净额</w:t>
                    </w:r>
                  </w:p>
                </w:tc>
                <w:tc>
                  <w:tcPr>
                    <w:tcW w:w="1701" w:type="dxa"/>
                    <w:vAlign w:val="center"/>
                  </w:tcPr>
                  <w:p w:rsidR="00AC03AB" w:rsidRPr="00D742E0" w:rsidRDefault="00AC03AB" w:rsidP="00AC03AB">
                    <w:pPr>
                      <w:jc w:val="right"/>
                      <w:rPr>
                        <w:rFonts w:ascii="Times New Roman" w:hAnsi="Times New Roman" w:cs="Times New Roman"/>
                        <w:szCs w:val="21"/>
                      </w:rPr>
                    </w:pPr>
                    <w:r>
                      <w:rPr>
                        <w:rFonts w:ascii="Times New Roman" w:hAnsi="Times New Roman" w:cs="Times New Roman" w:hint="eastAsia"/>
                      </w:rPr>
                      <w:t>(2,264,647,384)</w:t>
                    </w:r>
                  </w:p>
                </w:tc>
                <w:tc>
                  <w:tcPr>
                    <w:tcW w:w="1701" w:type="dxa"/>
                    <w:vAlign w:val="center"/>
                  </w:tcPr>
                  <w:p w:rsidR="00AC03AB" w:rsidRPr="00D742E0" w:rsidRDefault="00AC03AB" w:rsidP="00AC03AB">
                    <w:pPr>
                      <w:jc w:val="right"/>
                      <w:rPr>
                        <w:rFonts w:ascii="Times New Roman" w:hAnsi="Times New Roman" w:cs="Times New Roman"/>
                        <w:szCs w:val="21"/>
                      </w:rPr>
                    </w:pPr>
                    <w:r w:rsidRPr="00D742E0">
                      <w:rPr>
                        <w:rFonts w:ascii="Times New Roman" w:hAnsi="Times New Roman" w:cs="Times New Roman"/>
                      </w:rPr>
                      <w:t>(1,935,703,282)</w:t>
                    </w:r>
                  </w:p>
                </w:tc>
                <w:tc>
                  <w:tcPr>
                    <w:tcW w:w="851" w:type="dxa"/>
                    <w:vAlign w:val="center"/>
                  </w:tcPr>
                  <w:p w:rsidR="00AC03AB" w:rsidRPr="00D742E0" w:rsidRDefault="00AC03AB" w:rsidP="00AC03AB">
                    <w:pPr>
                      <w:jc w:val="right"/>
                      <w:rPr>
                        <w:rFonts w:ascii="Times New Roman" w:hAnsi="Times New Roman" w:cs="Times New Roman"/>
                        <w:szCs w:val="21"/>
                      </w:rPr>
                    </w:pPr>
                    <w:r w:rsidRPr="00D742E0">
                      <w:rPr>
                        <w:rFonts w:ascii="Times New Roman" w:cs="Times New Roman"/>
                      </w:rPr>
                      <w:t>不适用</w:t>
                    </w:r>
                  </w:p>
                </w:tc>
                <w:tc>
                  <w:tcPr>
                    <w:tcW w:w="2897" w:type="dxa"/>
                    <w:vAlign w:val="center"/>
                  </w:tcPr>
                  <w:p w:rsidR="00AC03AB" w:rsidRPr="00D742E0" w:rsidRDefault="009F6F17" w:rsidP="00AC03AB">
                    <w:pPr>
                      <w:rPr>
                        <w:rFonts w:ascii="Times New Roman" w:hAnsi="Times New Roman" w:cs="Times New Roman"/>
                        <w:szCs w:val="21"/>
                      </w:rPr>
                    </w:pPr>
                    <w:r>
                      <w:rPr>
                        <w:rFonts w:ascii="Times New Roman" w:hAnsi="Times New Roman" w:cs="Times New Roman" w:hint="eastAsia"/>
                        <w:szCs w:val="21"/>
                      </w:rPr>
                      <w:t>-</w:t>
                    </w:r>
                  </w:p>
                </w:tc>
              </w:tr>
              <w:tr w:rsidR="00AC03AB" w:rsidRPr="00D742E0" w:rsidTr="00AC03AB">
                <w:trPr>
                  <w:jc w:val="center"/>
                </w:trPr>
                <w:tc>
                  <w:tcPr>
                    <w:tcW w:w="1720" w:type="dxa"/>
                    <w:vAlign w:val="center"/>
                  </w:tcPr>
                  <w:p w:rsidR="00AC03AB" w:rsidRPr="00D742E0" w:rsidRDefault="00AC03AB" w:rsidP="00AC03AB">
                    <w:pPr>
                      <w:rPr>
                        <w:rFonts w:ascii="Times New Roman" w:hAnsi="Times New Roman" w:cs="Times New Roman"/>
                      </w:rPr>
                    </w:pPr>
                    <w:r w:rsidRPr="00D742E0">
                      <w:rPr>
                        <w:rFonts w:ascii="Times New Roman" w:hAnsi="Times New Roman" w:cs="Times New Roman"/>
                      </w:rPr>
                      <w:t>筹资活动产生的现金流量净额</w:t>
                    </w:r>
                  </w:p>
                </w:tc>
                <w:tc>
                  <w:tcPr>
                    <w:tcW w:w="1701" w:type="dxa"/>
                    <w:vAlign w:val="center"/>
                  </w:tcPr>
                  <w:p w:rsidR="00AC03AB" w:rsidRPr="00D742E0" w:rsidRDefault="00AC03AB" w:rsidP="00AC03AB">
                    <w:pPr>
                      <w:jc w:val="right"/>
                      <w:rPr>
                        <w:rFonts w:ascii="Times New Roman" w:hAnsi="Times New Roman" w:cs="Times New Roman"/>
                        <w:szCs w:val="21"/>
                        <w:lang w:val="en-GB"/>
                      </w:rPr>
                    </w:pPr>
                    <w:r w:rsidRPr="00D742E0">
                      <w:rPr>
                        <w:rFonts w:ascii="Times New Roman" w:hAnsi="Times New Roman" w:cs="Times New Roman"/>
                      </w:rPr>
                      <w:t>(569,332,845)</w:t>
                    </w:r>
                  </w:p>
                </w:tc>
                <w:tc>
                  <w:tcPr>
                    <w:tcW w:w="1701" w:type="dxa"/>
                    <w:vAlign w:val="center"/>
                  </w:tcPr>
                  <w:p w:rsidR="00AC03AB" w:rsidRPr="00D742E0" w:rsidRDefault="00AC03AB" w:rsidP="00AC03AB">
                    <w:pPr>
                      <w:jc w:val="right"/>
                      <w:rPr>
                        <w:rFonts w:ascii="Times New Roman" w:hAnsi="Times New Roman" w:cs="Times New Roman"/>
                        <w:szCs w:val="21"/>
                      </w:rPr>
                    </w:pPr>
                    <w:r w:rsidRPr="00D742E0">
                      <w:rPr>
                        <w:rFonts w:ascii="Times New Roman" w:hAnsi="Times New Roman" w:cs="Times New Roman"/>
                      </w:rPr>
                      <w:t>(566,682,960)</w:t>
                    </w:r>
                  </w:p>
                </w:tc>
                <w:tc>
                  <w:tcPr>
                    <w:tcW w:w="851" w:type="dxa"/>
                    <w:vAlign w:val="center"/>
                  </w:tcPr>
                  <w:p w:rsidR="00AC03AB" w:rsidRPr="00D742E0" w:rsidRDefault="00AC03AB" w:rsidP="00AC03AB">
                    <w:pPr>
                      <w:jc w:val="right"/>
                      <w:rPr>
                        <w:rFonts w:ascii="Times New Roman" w:hAnsi="Times New Roman" w:cs="Times New Roman"/>
                        <w:szCs w:val="21"/>
                      </w:rPr>
                    </w:pPr>
                    <w:r w:rsidRPr="00D742E0">
                      <w:rPr>
                        <w:rFonts w:ascii="Times New Roman" w:cs="Times New Roman"/>
                      </w:rPr>
                      <w:t>不适用</w:t>
                    </w:r>
                  </w:p>
                </w:tc>
                <w:tc>
                  <w:tcPr>
                    <w:tcW w:w="2897" w:type="dxa"/>
                    <w:vAlign w:val="center"/>
                  </w:tcPr>
                  <w:p w:rsidR="00AC03AB" w:rsidRPr="00D742E0" w:rsidRDefault="009F6F17" w:rsidP="00AC03AB">
                    <w:pPr>
                      <w:rPr>
                        <w:rFonts w:ascii="Times New Roman" w:hAnsi="Times New Roman" w:cs="Times New Roman"/>
                        <w:szCs w:val="21"/>
                      </w:rPr>
                    </w:pPr>
                    <w:r>
                      <w:rPr>
                        <w:rFonts w:ascii="Times New Roman" w:hAnsi="Times New Roman" w:cs="Times New Roman" w:hint="eastAsia"/>
                        <w:szCs w:val="21"/>
                      </w:rPr>
                      <w:t>-</w:t>
                    </w:r>
                  </w:p>
                </w:tc>
              </w:tr>
            </w:tbl>
            <w:p w:rsidR="00090269" w:rsidRDefault="002A727A">
              <w:pPr>
                <w:rPr>
                  <w:szCs w:val="21"/>
                </w:rPr>
              </w:pPr>
            </w:p>
          </w:sdtContent>
        </w:sdt>
      </w:sdtContent>
    </w:sdt>
    <w:sdt>
      <w:sdtPr>
        <w:rPr>
          <w:rFonts w:ascii="宋体" w:hAnsi="宋体" w:cs="宋体" w:hint="eastAsia"/>
          <w:b w:val="0"/>
          <w:bCs w:val="0"/>
          <w:kern w:val="0"/>
          <w:szCs w:val="21"/>
        </w:rPr>
        <w:alias w:val="模块:非主营业务来源分析"/>
        <w:tag w:val="_SEC_b0e1a8f55b6e4b79a965887836132040"/>
        <w:id w:val="1197976"/>
        <w:lock w:val="sdtLocked"/>
      </w:sdtPr>
      <w:sdtContent>
        <w:p w:rsidR="000171C0" w:rsidRDefault="000171C0" w:rsidP="004C6DF8">
          <w:pPr>
            <w:pStyle w:val="3"/>
            <w:numPr>
              <w:ilvl w:val="0"/>
              <w:numId w:val="77"/>
            </w:numPr>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8546687"/>
            <w:lock w:val="sdtContentLocked"/>
          </w:sdtPr>
          <w:sdtContent>
            <w:p w:rsidR="000171C0" w:rsidRDefault="002A727A" w:rsidP="000171C0">
              <w:pPr>
                <w:rPr>
                  <w:szCs w:val="21"/>
                </w:rPr>
              </w:pPr>
              <w:r>
                <w:rPr>
                  <w:szCs w:val="21"/>
                </w:rPr>
                <w:fldChar w:fldCharType="begin"/>
              </w:r>
              <w:r w:rsidR="000171C0">
                <w:rPr>
                  <w:szCs w:val="21"/>
                </w:rPr>
                <w:instrText xml:space="preserve">MACROBUTTON  SnrToggleCheckbox □适用 </w:instrText>
              </w:r>
              <w:r>
                <w:rPr>
                  <w:szCs w:val="21"/>
                </w:rPr>
                <w:fldChar w:fldCharType="end"/>
              </w:r>
              <w:r>
                <w:rPr>
                  <w:szCs w:val="21"/>
                </w:rPr>
                <w:fldChar w:fldCharType="begin"/>
              </w:r>
              <w:r w:rsidR="000171C0">
                <w:rPr>
                  <w:szCs w:val="21"/>
                </w:rPr>
                <w:instrText xml:space="preserve"> MACROBUTTON  SnrToggleCheckbox √不适用 </w:instrText>
              </w:r>
              <w:r>
                <w:rPr>
                  <w:szCs w:val="21"/>
                </w:rPr>
                <w:fldChar w:fldCharType="end"/>
              </w:r>
            </w:p>
          </w:sdtContent>
        </w:sdt>
      </w:sdtContent>
    </w:sdt>
    <w:p w:rsidR="000171C0" w:rsidRDefault="000171C0">
      <w:pPr>
        <w:rPr>
          <w:szCs w:val="21"/>
        </w:rPr>
      </w:pPr>
    </w:p>
    <w:p w:rsidR="00090269" w:rsidRDefault="00BD1CE5" w:rsidP="004C6DF8">
      <w:pPr>
        <w:pStyle w:val="3"/>
        <w:numPr>
          <w:ilvl w:val="0"/>
          <w:numId w:val="77"/>
        </w:numPr>
        <w:rPr>
          <w:szCs w:val="21"/>
        </w:rPr>
      </w:pPr>
      <w:r>
        <w:rPr>
          <w:szCs w:val="21"/>
        </w:rPr>
        <w:t>资产、负债情况分析</w:t>
      </w:r>
    </w:p>
    <w:p w:rsidR="00090269" w:rsidRDefault="002A727A">
      <w:sdt>
        <w:sdtPr>
          <w:rPr>
            <w:rFonts w:hint="eastAsia"/>
          </w:rPr>
          <w:alias w:val="是否适用：资产、负债情况分析[双击切换]"/>
          <w:tag w:val="_GBC_73f72b786f764d01bef1bb70d2d6e5c6"/>
          <w:id w:val="354551589"/>
          <w:lock w:val="sdtContentLocked"/>
          <w:placeholder>
            <w:docPart w:val="GBC22222222222222222222222222222"/>
          </w:placeholder>
        </w:sdtPr>
        <w:sdtContent>
          <w:r>
            <w:fldChar w:fldCharType="begin"/>
          </w:r>
          <w:r w:rsidR="00972C5C">
            <w:instrText xml:space="preserve"> MACROBUTTON  SnrToggleCheckbox √适用  </w:instrText>
          </w:r>
          <w:r>
            <w:fldChar w:fldCharType="end"/>
          </w:r>
          <w:r>
            <w:fldChar w:fldCharType="begin"/>
          </w:r>
          <w:r w:rsidR="00972C5C">
            <w:instrText xml:space="preserve"> MACROBUTTON  SnrToggleCheckbox □不适用 </w:instrText>
          </w:r>
          <w:r>
            <w:fldChar w:fldCharType="end"/>
          </w:r>
        </w:sdtContent>
      </w:sdt>
    </w:p>
    <w:sdt>
      <w:sdtPr>
        <w:rPr>
          <w:b/>
          <w:bCs/>
          <w:szCs w:val="21"/>
        </w:rPr>
        <w:alias w:val="模块:资产负债情况分析表"/>
        <w:tag w:val="_SEC_4a3163af8aaf45ec8cbbe30e595b76d7"/>
        <w:id w:val="1198006"/>
        <w:lock w:val="sdtLocked"/>
        <w:placeholder>
          <w:docPart w:val="GBC22222222222222222222222222222"/>
        </w:placeholder>
      </w:sdtPr>
      <w:sdtEndPr>
        <w:rPr>
          <w:b w:val="0"/>
          <w:bCs w:val="0"/>
        </w:rPr>
      </w:sdtEndPr>
      <w:sdtContent>
        <w:p w:rsidR="00C01306" w:rsidRDefault="00C01306">
          <w:pPr>
            <w:jc w:val="right"/>
            <w:rPr>
              <w:szCs w:val="21"/>
            </w:rPr>
          </w:pPr>
          <w:r w:rsidRPr="006B339C">
            <w:rPr>
              <w:rFonts w:ascii="Times New Roman" w:cs="Times New Roman"/>
              <w:szCs w:val="21"/>
            </w:rPr>
            <w:t>币种：人民币</w:t>
          </w:r>
          <w:r>
            <w:rPr>
              <w:rFonts w:ascii="Times New Roman" w:cs="Times New Roman" w:hint="eastAsia"/>
              <w:szCs w:val="21"/>
            </w:rPr>
            <w:t xml:space="preserve">  </w:t>
          </w:r>
          <w:r>
            <w:rPr>
              <w:rFonts w:hint="eastAsia"/>
              <w:szCs w:val="21"/>
            </w:rPr>
            <w:t>单位：</w:t>
          </w:r>
          <w:sdt>
            <w:sdtPr>
              <w:rPr>
                <w:rFonts w:hint="eastAsia"/>
                <w:szCs w:val="21"/>
              </w:rPr>
              <w:alias w:val="单位：资产负债状况分析"/>
              <w:tag w:val="_GBC_f016c1cffd884dd784e4fb134fd0d4df"/>
              <w:id w:val="-85626821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p>
        <w:tbl>
          <w:tblPr>
            <w:tblStyle w:val="a6"/>
            <w:tblW w:w="5000" w:type="pct"/>
            <w:tblLook w:val="04A0"/>
          </w:tblPr>
          <w:tblGrid>
            <w:gridCol w:w="1951"/>
            <w:gridCol w:w="1558"/>
            <w:gridCol w:w="1278"/>
            <w:gridCol w:w="1558"/>
            <w:gridCol w:w="1292"/>
            <w:gridCol w:w="1412"/>
          </w:tblGrid>
          <w:tr w:rsidR="004224B1" w:rsidRPr="004224B1" w:rsidTr="004224B1">
            <w:trPr>
              <w:trHeight w:val="180"/>
            </w:trPr>
            <w:sdt>
              <w:sdtPr>
                <w:rPr>
                  <w:rFonts w:ascii="Times New Roman" w:hAnsi="Times New Roman" w:cs="Times New Roman"/>
                  <w:szCs w:val="21"/>
                </w:rPr>
                <w:tag w:val="_PLD_8f1f37d9a09f4bf3a8f4c407297e58ed"/>
                <w:id w:val="1132227937"/>
                <w:lock w:val="sdtLocked"/>
              </w:sdtPr>
              <w:sdtContent>
                <w:tc>
                  <w:tcPr>
                    <w:tcW w:w="1078" w:type="pct"/>
                    <w:vAlign w:val="center"/>
                  </w:tcPr>
                  <w:p w:rsidR="004224B1" w:rsidRPr="004224B1" w:rsidRDefault="004224B1" w:rsidP="00AF058F">
                    <w:pPr>
                      <w:jc w:val="center"/>
                      <w:rPr>
                        <w:rStyle w:val="5Char"/>
                        <w:rFonts w:ascii="Times New Roman" w:hAnsi="Times New Roman" w:cs="Times New Roman"/>
                        <w:szCs w:val="21"/>
                      </w:rPr>
                    </w:pPr>
                    <w:r w:rsidRPr="004224B1">
                      <w:rPr>
                        <w:rFonts w:ascii="Times New Roman" w:cs="Times New Roman"/>
                        <w:szCs w:val="21"/>
                      </w:rPr>
                      <w:t>项目名称</w:t>
                    </w:r>
                  </w:p>
                </w:tc>
              </w:sdtContent>
            </w:sdt>
            <w:sdt>
              <w:sdtPr>
                <w:rPr>
                  <w:rFonts w:ascii="Times New Roman" w:hAnsi="Times New Roman" w:cs="Times New Roman"/>
                  <w:szCs w:val="21"/>
                </w:rPr>
                <w:tag w:val="_PLD_a4c00a3d0d0a42e28bc6a14dd6d26320"/>
                <w:id w:val="1132227938"/>
                <w:lock w:val="sdtLocked"/>
              </w:sdtPr>
              <w:sdtContent>
                <w:tc>
                  <w:tcPr>
                    <w:tcW w:w="861" w:type="pct"/>
                    <w:vAlign w:val="center"/>
                  </w:tcPr>
                  <w:p w:rsidR="004224B1" w:rsidRPr="004224B1" w:rsidRDefault="004224B1" w:rsidP="00AF058F">
                    <w:pPr>
                      <w:jc w:val="center"/>
                      <w:rPr>
                        <w:rStyle w:val="5Char"/>
                        <w:rFonts w:ascii="Times New Roman" w:hAnsi="Times New Roman" w:cs="Times New Roman"/>
                        <w:szCs w:val="21"/>
                      </w:rPr>
                    </w:pPr>
                    <w:r w:rsidRPr="004224B1">
                      <w:rPr>
                        <w:rFonts w:ascii="Times New Roman" w:cs="Times New Roman"/>
                        <w:szCs w:val="21"/>
                      </w:rPr>
                      <w:t>本期期末数</w:t>
                    </w:r>
                  </w:p>
                </w:tc>
              </w:sdtContent>
            </w:sdt>
            <w:sdt>
              <w:sdtPr>
                <w:rPr>
                  <w:rFonts w:ascii="Times New Roman" w:hAnsi="Times New Roman" w:cs="Times New Roman"/>
                  <w:szCs w:val="21"/>
                </w:rPr>
                <w:tag w:val="_PLD_17de20223ad64b528b824744807b0036"/>
                <w:id w:val="1132227939"/>
                <w:lock w:val="sdtLocked"/>
              </w:sdtPr>
              <w:sdtContent>
                <w:tc>
                  <w:tcPr>
                    <w:tcW w:w="706" w:type="pct"/>
                    <w:vAlign w:val="center"/>
                  </w:tcPr>
                  <w:p w:rsidR="004224B1" w:rsidRPr="004224B1" w:rsidRDefault="004224B1" w:rsidP="00AF058F">
                    <w:pPr>
                      <w:jc w:val="center"/>
                      <w:rPr>
                        <w:rStyle w:val="5Char"/>
                        <w:rFonts w:ascii="Times New Roman" w:hAnsi="Times New Roman" w:cs="Times New Roman"/>
                        <w:szCs w:val="21"/>
                      </w:rPr>
                    </w:pPr>
                    <w:r w:rsidRPr="004224B1">
                      <w:rPr>
                        <w:rFonts w:ascii="Times New Roman" w:cs="Times New Roman"/>
                        <w:szCs w:val="21"/>
                      </w:rPr>
                      <w:t>本期期末数占总资产的比例（</w:t>
                    </w:r>
                    <w:r w:rsidRPr="004224B1">
                      <w:rPr>
                        <w:rFonts w:ascii="Times New Roman" w:hAnsi="Times New Roman" w:cs="Times New Roman"/>
                        <w:szCs w:val="21"/>
                      </w:rPr>
                      <w:t>%</w:t>
                    </w:r>
                    <w:r w:rsidRPr="004224B1">
                      <w:rPr>
                        <w:rFonts w:ascii="Times New Roman" w:cs="Times New Roman"/>
                        <w:szCs w:val="21"/>
                      </w:rPr>
                      <w:t>）</w:t>
                    </w:r>
                  </w:p>
                </w:tc>
              </w:sdtContent>
            </w:sdt>
            <w:sdt>
              <w:sdtPr>
                <w:rPr>
                  <w:rFonts w:ascii="Times New Roman" w:hAnsi="Times New Roman" w:cs="Times New Roman"/>
                  <w:szCs w:val="21"/>
                </w:rPr>
                <w:tag w:val="_PLD_d1b9e9483c3a41358f877758b5adb0fb"/>
                <w:id w:val="1132227940"/>
                <w:lock w:val="sdtLocked"/>
              </w:sdtPr>
              <w:sdtContent>
                <w:tc>
                  <w:tcPr>
                    <w:tcW w:w="861" w:type="pct"/>
                    <w:vAlign w:val="center"/>
                  </w:tcPr>
                  <w:p w:rsidR="004224B1" w:rsidRPr="004224B1" w:rsidRDefault="004224B1" w:rsidP="00AF058F">
                    <w:pPr>
                      <w:jc w:val="center"/>
                      <w:rPr>
                        <w:rStyle w:val="5Char"/>
                        <w:rFonts w:ascii="Times New Roman" w:hAnsi="Times New Roman" w:cs="Times New Roman"/>
                        <w:szCs w:val="21"/>
                      </w:rPr>
                    </w:pPr>
                    <w:r w:rsidRPr="004224B1">
                      <w:rPr>
                        <w:rFonts w:ascii="Times New Roman" w:cs="Times New Roman"/>
                        <w:szCs w:val="21"/>
                      </w:rPr>
                      <w:t>上期期末数</w:t>
                    </w:r>
                  </w:p>
                </w:tc>
              </w:sdtContent>
            </w:sdt>
            <w:sdt>
              <w:sdtPr>
                <w:rPr>
                  <w:rFonts w:ascii="Times New Roman" w:hAnsi="Times New Roman" w:cs="Times New Roman"/>
                  <w:szCs w:val="21"/>
                </w:rPr>
                <w:tag w:val="_PLD_3a8a8577e1a84f26856a900f7202f9a8"/>
                <w:id w:val="1132227941"/>
                <w:lock w:val="sdtLocked"/>
              </w:sdtPr>
              <w:sdtContent>
                <w:tc>
                  <w:tcPr>
                    <w:tcW w:w="714" w:type="pct"/>
                    <w:vAlign w:val="center"/>
                  </w:tcPr>
                  <w:p w:rsidR="004224B1" w:rsidRPr="004224B1" w:rsidRDefault="004224B1" w:rsidP="00AF058F">
                    <w:pPr>
                      <w:jc w:val="center"/>
                      <w:rPr>
                        <w:rStyle w:val="5Char"/>
                        <w:rFonts w:ascii="Times New Roman" w:hAnsi="Times New Roman" w:cs="Times New Roman"/>
                        <w:szCs w:val="21"/>
                      </w:rPr>
                    </w:pPr>
                    <w:r w:rsidRPr="004224B1">
                      <w:rPr>
                        <w:rFonts w:ascii="Times New Roman" w:cs="Times New Roman"/>
                        <w:szCs w:val="21"/>
                      </w:rPr>
                      <w:t>上期期末数占总资产的比例（</w:t>
                    </w:r>
                    <w:r w:rsidRPr="004224B1">
                      <w:rPr>
                        <w:rFonts w:ascii="Times New Roman" w:hAnsi="Times New Roman" w:cs="Times New Roman"/>
                        <w:szCs w:val="21"/>
                      </w:rPr>
                      <w:t>%</w:t>
                    </w:r>
                    <w:r w:rsidRPr="004224B1">
                      <w:rPr>
                        <w:rFonts w:ascii="Times New Roman" w:cs="Times New Roman"/>
                        <w:szCs w:val="21"/>
                      </w:rPr>
                      <w:t>）</w:t>
                    </w:r>
                  </w:p>
                </w:tc>
              </w:sdtContent>
            </w:sdt>
            <w:sdt>
              <w:sdtPr>
                <w:rPr>
                  <w:rFonts w:ascii="Times New Roman" w:hAnsi="Times New Roman" w:cs="Times New Roman"/>
                  <w:szCs w:val="21"/>
                </w:rPr>
                <w:tag w:val="_PLD_8af1894621b84d44aec1deba51e3a7da"/>
                <w:id w:val="1132227942"/>
                <w:lock w:val="sdtLocked"/>
              </w:sdtPr>
              <w:sdtContent>
                <w:tc>
                  <w:tcPr>
                    <w:tcW w:w="780" w:type="pct"/>
                    <w:vAlign w:val="center"/>
                  </w:tcPr>
                  <w:p w:rsidR="004224B1" w:rsidRPr="004224B1" w:rsidRDefault="004224B1" w:rsidP="00AF058F">
                    <w:pPr>
                      <w:jc w:val="center"/>
                      <w:rPr>
                        <w:rStyle w:val="5Char"/>
                        <w:rFonts w:ascii="Times New Roman" w:hAnsi="Times New Roman" w:cs="Times New Roman"/>
                        <w:szCs w:val="21"/>
                      </w:rPr>
                    </w:pPr>
                    <w:r w:rsidRPr="004224B1">
                      <w:rPr>
                        <w:rFonts w:ascii="Times New Roman" w:cs="Times New Roman"/>
                        <w:szCs w:val="21"/>
                      </w:rPr>
                      <w:t>本期期末金额较上期期末变动比例（</w:t>
                    </w:r>
                    <w:r w:rsidRPr="004224B1">
                      <w:rPr>
                        <w:rFonts w:ascii="Times New Roman" w:hAnsi="Times New Roman" w:cs="Times New Roman"/>
                        <w:szCs w:val="21"/>
                      </w:rPr>
                      <w:t>%</w:t>
                    </w:r>
                    <w:r w:rsidRPr="004224B1">
                      <w:rPr>
                        <w:rFonts w:ascii="Times New Roman" w:cs="Times New Roman"/>
                        <w:szCs w:val="21"/>
                      </w:rPr>
                      <w:t>）</w:t>
                    </w:r>
                  </w:p>
                </w:tc>
              </w:sdtContent>
            </w:sdt>
          </w:tr>
          <w:sdt>
            <w:sdtPr>
              <w:rPr>
                <w:rStyle w:val="5Char"/>
                <w:rFonts w:ascii="Times New Roman" w:hAnsi="Times New Roman" w:cs="Times New Roman"/>
                <w:b w:val="0"/>
                <w:szCs w:val="21"/>
              </w:rPr>
              <w:alias w:val="资产负债状况分析"/>
              <w:tag w:val="_TUP_815ebab5da7a4ba88d97b27a17b235f3"/>
              <w:id w:val="1132227943"/>
              <w:lock w:val="sdtLocked"/>
            </w:sdtPr>
            <w:sdtContent>
              <w:tr w:rsidR="004224B1" w:rsidRPr="004224B1" w:rsidTr="004224B1">
                <w:trPr>
                  <w:trHeight w:val="135"/>
                </w:trPr>
                <w:tc>
                  <w:tcPr>
                    <w:tcW w:w="1078" w:type="pct"/>
                  </w:tcPr>
                  <w:p w:rsidR="004224B1" w:rsidRPr="004224B1" w:rsidRDefault="004224B1" w:rsidP="00AF058F">
                    <w:pPr>
                      <w:rPr>
                        <w:rStyle w:val="5Char"/>
                        <w:rFonts w:ascii="Times New Roman" w:hAnsi="Times New Roman" w:cs="Times New Roman"/>
                        <w:b w:val="0"/>
                        <w:szCs w:val="21"/>
                      </w:rPr>
                    </w:pPr>
                    <w:r w:rsidRPr="004224B1">
                      <w:rPr>
                        <w:rFonts w:ascii="Times New Roman" w:cs="Times New Roman"/>
                        <w:szCs w:val="21"/>
                      </w:rPr>
                      <w:t>货币资金</w:t>
                    </w:r>
                  </w:p>
                </w:tc>
                <w:tc>
                  <w:tcPr>
                    <w:tcW w:w="861" w:type="pct"/>
                    <w:vAlign w:val="center"/>
                  </w:tcPr>
                  <w:p w:rsidR="004224B1" w:rsidRPr="004224B1" w:rsidRDefault="004224B1" w:rsidP="00AF058F">
                    <w:pPr>
                      <w:jc w:val="right"/>
                      <w:rPr>
                        <w:rStyle w:val="5Char"/>
                        <w:rFonts w:ascii="Times New Roman" w:hAnsi="Times New Roman" w:cs="Times New Roman"/>
                        <w:b w:val="0"/>
                        <w:szCs w:val="21"/>
                      </w:rPr>
                    </w:pPr>
                    <w:r w:rsidRPr="004224B1">
                      <w:rPr>
                        <w:rFonts w:ascii="Times New Roman" w:hAnsi="Times New Roman" w:cs="Times New Roman"/>
                        <w:szCs w:val="21"/>
                      </w:rPr>
                      <w:t>1,268,514,534</w:t>
                    </w:r>
                  </w:p>
                </w:tc>
                <w:tc>
                  <w:tcPr>
                    <w:tcW w:w="706" w:type="pct"/>
                    <w:vAlign w:val="center"/>
                  </w:tcPr>
                  <w:p w:rsidR="004224B1" w:rsidRPr="004224B1" w:rsidRDefault="004224B1" w:rsidP="00AF058F">
                    <w:pPr>
                      <w:jc w:val="right"/>
                      <w:rPr>
                        <w:rStyle w:val="5Char"/>
                        <w:rFonts w:ascii="Times New Roman" w:hAnsi="Times New Roman" w:cs="Times New Roman"/>
                        <w:b w:val="0"/>
                        <w:szCs w:val="21"/>
                      </w:rPr>
                    </w:pPr>
                    <w:r w:rsidRPr="004224B1">
                      <w:rPr>
                        <w:rFonts w:ascii="Times New Roman" w:hAnsi="Times New Roman" w:cs="Times New Roman"/>
                        <w:szCs w:val="21"/>
                      </w:rPr>
                      <w:t>3.73</w:t>
                    </w:r>
                  </w:p>
                </w:tc>
                <w:tc>
                  <w:tcPr>
                    <w:tcW w:w="861" w:type="pct"/>
                    <w:vAlign w:val="center"/>
                  </w:tcPr>
                  <w:p w:rsidR="004224B1" w:rsidRPr="004224B1" w:rsidRDefault="004224B1" w:rsidP="00AF058F">
                    <w:pPr>
                      <w:jc w:val="right"/>
                      <w:rPr>
                        <w:rStyle w:val="5Char"/>
                        <w:rFonts w:ascii="Times New Roman" w:hAnsi="Times New Roman" w:cs="Times New Roman"/>
                        <w:b w:val="0"/>
                        <w:szCs w:val="21"/>
                      </w:rPr>
                    </w:pPr>
                    <w:r w:rsidRPr="004224B1">
                      <w:rPr>
                        <w:rFonts w:ascii="Times New Roman" w:hAnsi="Times New Roman" w:cs="Times New Roman"/>
                        <w:szCs w:val="21"/>
                      </w:rPr>
                      <w:t>1,467,656,179</w:t>
                    </w:r>
                  </w:p>
                </w:tc>
                <w:tc>
                  <w:tcPr>
                    <w:tcW w:w="714" w:type="pct"/>
                    <w:vAlign w:val="center"/>
                  </w:tcPr>
                  <w:p w:rsidR="004224B1" w:rsidRPr="004224B1" w:rsidRDefault="004224B1" w:rsidP="00AF058F">
                    <w:pPr>
                      <w:jc w:val="right"/>
                      <w:rPr>
                        <w:rStyle w:val="5Char"/>
                        <w:rFonts w:ascii="Times New Roman" w:hAnsi="Times New Roman" w:cs="Times New Roman"/>
                        <w:b w:val="0"/>
                        <w:szCs w:val="21"/>
                      </w:rPr>
                    </w:pPr>
                    <w:r w:rsidRPr="004224B1">
                      <w:rPr>
                        <w:rFonts w:ascii="Times New Roman" w:hAnsi="Times New Roman" w:cs="Times New Roman"/>
                        <w:szCs w:val="21"/>
                      </w:rPr>
                      <w:t>4.46</w:t>
                    </w:r>
                  </w:p>
                </w:tc>
                <w:tc>
                  <w:tcPr>
                    <w:tcW w:w="780" w:type="pct"/>
                    <w:vAlign w:val="center"/>
                  </w:tcPr>
                  <w:p w:rsidR="004224B1" w:rsidRPr="004224B1" w:rsidRDefault="004224B1" w:rsidP="004224B1">
                    <w:pPr>
                      <w:jc w:val="right"/>
                      <w:rPr>
                        <w:rStyle w:val="5Char"/>
                        <w:rFonts w:ascii="Times New Roman" w:hAnsi="Times New Roman" w:cs="Times New Roman"/>
                        <w:b w:val="0"/>
                        <w:szCs w:val="21"/>
                      </w:rPr>
                    </w:pPr>
                    <w:r w:rsidRPr="004224B1">
                      <w:rPr>
                        <w:rFonts w:ascii="Times New Roman" w:hAnsi="Times New Roman" w:cs="Times New Roman"/>
                        <w:szCs w:val="21"/>
                      </w:rPr>
                      <w:t>(13.57)</w:t>
                    </w:r>
                  </w:p>
                </w:tc>
              </w:tr>
            </w:sdtContent>
          </w:sdt>
          <w:sdt>
            <w:sdtPr>
              <w:rPr>
                <w:rStyle w:val="5Char"/>
                <w:rFonts w:ascii="Times New Roman" w:hAnsi="Times New Roman" w:cs="Times New Roman"/>
                <w:b w:val="0"/>
                <w:szCs w:val="21"/>
              </w:rPr>
              <w:alias w:val="资产负债状况分析"/>
              <w:tag w:val="_TUP_815ebab5da7a4ba88d97b27a17b235f3"/>
              <w:id w:val="1132227944"/>
              <w:lock w:val="sdtLocked"/>
            </w:sdtPr>
            <w:sdtContent>
              <w:tr w:rsidR="004224B1" w:rsidRPr="004224B1" w:rsidTr="004224B1">
                <w:trPr>
                  <w:trHeight w:val="135"/>
                </w:trPr>
                <w:tc>
                  <w:tcPr>
                    <w:tcW w:w="1078" w:type="pct"/>
                  </w:tcPr>
                  <w:p w:rsidR="004224B1" w:rsidRPr="004224B1" w:rsidRDefault="004224B1" w:rsidP="00AF058F">
                    <w:pPr>
                      <w:rPr>
                        <w:rStyle w:val="5Char"/>
                        <w:rFonts w:ascii="Times New Roman" w:hAnsi="Times New Roman" w:cs="Times New Roman"/>
                        <w:b w:val="0"/>
                        <w:szCs w:val="21"/>
                      </w:rPr>
                    </w:pPr>
                    <w:r w:rsidRPr="004224B1">
                      <w:rPr>
                        <w:rFonts w:ascii="Times New Roman" w:cs="Times New Roman"/>
                        <w:szCs w:val="21"/>
                      </w:rPr>
                      <w:t>应收账款</w:t>
                    </w:r>
                  </w:p>
                </w:tc>
                <w:tc>
                  <w:tcPr>
                    <w:tcW w:w="861" w:type="pct"/>
                    <w:vAlign w:val="center"/>
                  </w:tcPr>
                  <w:p w:rsidR="004224B1" w:rsidRPr="004224B1" w:rsidRDefault="004224B1" w:rsidP="00AF058F">
                    <w:pPr>
                      <w:jc w:val="right"/>
                      <w:rPr>
                        <w:rStyle w:val="5Char"/>
                        <w:rFonts w:ascii="Times New Roman" w:hAnsi="Times New Roman" w:cs="Times New Roman"/>
                        <w:b w:val="0"/>
                        <w:szCs w:val="21"/>
                      </w:rPr>
                    </w:pPr>
                    <w:r w:rsidRPr="004224B1">
                      <w:rPr>
                        <w:rFonts w:ascii="Times New Roman" w:hAnsi="Times New Roman" w:cs="Times New Roman"/>
                        <w:szCs w:val="21"/>
                      </w:rPr>
                      <w:t>4,142,209,628</w:t>
                    </w:r>
                  </w:p>
                </w:tc>
                <w:tc>
                  <w:tcPr>
                    <w:tcW w:w="706" w:type="pct"/>
                    <w:vAlign w:val="center"/>
                  </w:tcPr>
                  <w:p w:rsidR="004224B1" w:rsidRPr="004224B1" w:rsidRDefault="004224B1" w:rsidP="004224B1">
                    <w:pPr>
                      <w:jc w:val="right"/>
                      <w:rPr>
                        <w:rStyle w:val="5Char"/>
                        <w:rFonts w:ascii="Times New Roman" w:hAnsi="Times New Roman" w:cs="Times New Roman"/>
                        <w:b w:val="0"/>
                        <w:szCs w:val="21"/>
                      </w:rPr>
                    </w:pPr>
                    <w:r w:rsidRPr="004224B1">
                      <w:rPr>
                        <w:rFonts w:ascii="Times New Roman" w:hAnsi="Times New Roman" w:cs="Times New Roman"/>
                        <w:szCs w:val="21"/>
                      </w:rPr>
                      <w:t>12.19</w:t>
                    </w:r>
                  </w:p>
                </w:tc>
                <w:tc>
                  <w:tcPr>
                    <w:tcW w:w="861" w:type="pct"/>
                    <w:vAlign w:val="center"/>
                  </w:tcPr>
                  <w:p w:rsidR="004224B1" w:rsidRPr="004224B1" w:rsidRDefault="004224B1" w:rsidP="00AF058F">
                    <w:pPr>
                      <w:jc w:val="right"/>
                      <w:rPr>
                        <w:rStyle w:val="5Char"/>
                        <w:rFonts w:ascii="Times New Roman" w:hAnsi="Times New Roman" w:cs="Times New Roman"/>
                        <w:b w:val="0"/>
                        <w:szCs w:val="21"/>
                      </w:rPr>
                    </w:pPr>
                    <w:r w:rsidRPr="004224B1">
                      <w:rPr>
                        <w:rFonts w:ascii="Times New Roman" w:hAnsi="Times New Roman" w:cs="Times New Roman"/>
                        <w:szCs w:val="21"/>
                      </w:rPr>
                      <w:t>3,364,365,517</w:t>
                    </w:r>
                  </w:p>
                </w:tc>
                <w:tc>
                  <w:tcPr>
                    <w:tcW w:w="714" w:type="pct"/>
                    <w:vAlign w:val="center"/>
                  </w:tcPr>
                  <w:p w:rsidR="004224B1" w:rsidRPr="004224B1" w:rsidRDefault="004224B1" w:rsidP="00AF058F">
                    <w:pPr>
                      <w:jc w:val="right"/>
                      <w:rPr>
                        <w:rStyle w:val="5Char"/>
                        <w:rFonts w:ascii="Times New Roman" w:hAnsi="Times New Roman" w:cs="Times New Roman"/>
                        <w:b w:val="0"/>
                        <w:szCs w:val="21"/>
                      </w:rPr>
                    </w:pPr>
                    <w:r w:rsidRPr="004224B1">
                      <w:rPr>
                        <w:rFonts w:ascii="Times New Roman" w:hAnsi="Times New Roman" w:cs="Times New Roman"/>
                        <w:szCs w:val="21"/>
                      </w:rPr>
                      <w:t>10.24</w:t>
                    </w:r>
                  </w:p>
                </w:tc>
                <w:tc>
                  <w:tcPr>
                    <w:tcW w:w="780" w:type="pct"/>
                    <w:vAlign w:val="center"/>
                  </w:tcPr>
                  <w:p w:rsidR="004224B1" w:rsidRPr="004224B1" w:rsidRDefault="004224B1" w:rsidP="004224B1">
                    <w:pPr>
                      <w:jc w:val="right"/>
                      <w:rPr>
                        <w:rStyle w:val="5Char"/>
                        <w:rFonts w:ascii="Times New Roman" w:hAnsi="Times New Roman" w:cs="Times New Roman"/>
                        <w:b w:val="0"/>
                        <w:szCs w:val="21"/>
                      </w:rPr>
                    </w:pPr>
                    <w:r w:rsidRPr="004224B1">
                      <w:rPr>
                        <w:rFonts w:ascii="Times New Roman" w:hAnsi="Times New Roman" w:cs="Times New Roman"/>
                        <w:szCs w:val="21"/>
                      </w:rPr>
                      <w:t>23.12</w:t>
                    </w:r>
                  </w:p>
                </w:tc>
              </w:tr>
            </w:sdtContent>
          </w:sdt>
          <w:sdt>
            <w:sdtPr>
              <w:rPr>
                <w:rStyle w:val="5Char"/>
                <w:rFonts w:ascii="Times New Roman" w:hAnsi="Times New Roman" w:cs="Times New Roman"/>
                <w:b w:val="0"/>
                <w:szCs w:val="21"/>
              </w:rPr>
              <w:alias w:val="资产负债状况分析"/>
              <w:tag w:val="_TUP_815ebab5da7a4ba88d97b27a17b235f3"/>
              <w:id w:val="1132227945"/>
              <w:lock w:val="sdtLocked"/>
            </w:sdtPr>
            <w:sdtContent>
              <w:tr w:rsidR="004224B1" w:rsidRPr="004224B1" w:rsidTr="004224B1">
                <w:trPr>
                  <w:trHeight w:val="135"/>
                </w:trPr>
                <w:tc>
                  <w:tcPr>
                    <w:tcW w:w="1078" w:type="pct"/>
                  </w:tcPr>
                  <w:p w:rsidR="004224B1" w:rsidRPr="004224B1" w:rsidRDefault="004224B1" w:rsidP="00AF058F">
                    <w:pPr>
                      <w:rPr>
                        <w:rStyle w:val="5Char"/>
                        <w:rFonts w:ascii="Times New Roman" w:hAnsi="Times New Roman" w:cs="Times New Roman"/>
                        <w:b w:val="0"/>
                        <w:szCs w:val="21"/>
                      </w:rPr>
                    </w:pPr>
                    <w:r w:rsidRPr="004224B1">
                      <w:rPr>
                        <w:rFonts w:ascii="Times New Roman" w:cs="Times New Roman"/>
                        <w:szCs w:val="21"/>
                      </w:rPr>
                      <w:t>可供出售金融资产</w:t>
                    </w:r>
                  </w:p>
                </w:tc>
                <w:tc>
                  <w:tcPr>
                    <w:tcW w:w="861" w:type="pct"/>
                    <w:vAlign w:val="center"/>
                  </w:tcPr>
                  <w:p w:rsidR="004224B1" w:rsidRPr="004224B1" w:rsidRDefault="004224B1" w:rsidP="00AF058F">
                    <w:pPr>
                      <w:jc w:val="right"/>
                      <w:rPr>
                        <w:rStyle w:val="5Char"/>
                        <w:rFonts w:ascii="Times New Roman" w:hAnsi="Times New Roman" w:cs="Times New Roman"/>
                        <w:b w:val="0"/>
                        <w:szCs w:val="21"/>
                      </w:rPr>
                    </w:pPr>
                    <w:r w:rsidRPr="004224B1">
                      <w:rPr>
                        <w:rFonts w:ascii="Times New Roman" w:hAnsi="Times New Roman" w:cs="Times New Roman"/>
                        <w:szCs w:val="21"/>
                      </w:rPr>
                      <w:t>296,413,799</w:t>
                    </w:r>
                  </w:p>
                </w:tc>
                <w:tc>
                  <w:tcPr>
                    <w:tcW w:w="706" w:type="pct"/>
                    <w:vAlign w:val="center"/>
                  </w:tcPr>
                  <w:p w:rsidR="004224B1" w:rsidRPr="004224B1" w:rsidRDefault="004224B1" w:rsidP="00AF058F">
                    <w:pPr>
                      <w:jc w:val="right"/>
                      <w:rPr>
                        <w:rStyle w:val="5Char"/>
                        <w:rFonts w:ascii="Times New Roman" w:hAnsi="Times New Roman" w:cs="Times New Roman"/>
                        <w:b w:val="0"/>
                        <w:szCs w:val="21"/>
                      </w:rPr>
                    </w:pPr>
                    <w:r w:rsidRPr="004224B1">
                      <w:rPr>
                        <w:rFonts w:ascii="Times New Roman" w:hAnsi="Times New Roman" w:cs="Times New Roman"/>
                        <w:szCs w:val="21"/>
                      </w:rPr>
                      <w:t>0.87</w:t>
                    </w:r>
                  </w:p>
                </w:tc>
                <w:tc>
                  <w:tcPr>
                    <w:tcW w:w="861" w:type="pct"/>
                    <w:vAlign w:val="center"/>
                  </w:tcPr>
                  <w:p w:rsidR="004224B1" w:rsidRPr="004224B1" w:rsidRDefault="004224B1" w:rsidP="00AF058F">
                    <w:pPr>
                      <w:jc w:val="right"/>
                      <w:rPr>
                        <w:rStyle w:val="5Char"/>
                        <w:rFonts w:ascii="Times New Roman" w:hAnsi="Times New Roman" w:cs="Times New Roman"/>
                        <w:b w:val="0"/>
                        <w:szCs w:val="21"/>
                      </w:rPr>
                    </w:pPr>
                    <w:r w:rsidRPr="004224B1">
                      <w:rPr>
                        <w:rFonts w:ascii="Times New Roman" w:hAnsi="Times New Roman" w:cs="Times New Roman"/>
                        <w:szCs w:val="21"/>
                      </w:rPr>
                      <w:t>53,825,879</w:t>
                    </w:r>
                  </w:p>
                </w:tc>
                <w:tc>
                  <w:tcPr>
                    <w:tcW w:w="714" w:type="pct"/>
                    <w:vAlign w:val="center"/>
                  </w:tcPr>
                  <w:p w:rsidR="004224B1" w:rsidRPr="004224B1" w:rsidRDefault="004224B1" w:rsidP="00AF058F">
                    <w:pPr>
                      <w:jc w:val="right"/>
                      <w:rPr>
                        <w:rStyle w:val="5Char"/>
                        <w:rFonts w:ascii="Times New Roman" w:hAnsi="Times New Roman" w:cs="Times New Roman"/>
                        <w:b w:val="0"/>
                        <w:szCs w:val="21"/>
                      </w:rPr>
                    </w:pPr>
                    <w:r w:rsidRPr="004224B1">
                      <w:rPr>
                        <w:rFonts w:ascii="Times New Roman" w:hAnsi="Times New Roman" w:cs="Times New Roman"/>
                        <w:szCs w:val="21"/>
                      </w:rPr>
                      <w:t>0.16</w:t>
                    </w:r>
                  </w:p>
                </w:tc>
                <w:tc>
                  <w:tcPr>
                    <w:tcW w:w="780" w:type="pct"/>
                    <w:vAlign w:val="center"/>
                  </w:tcPr>
                  <w:p w:rsidR="004224B1" w:rsidRPr="004224B1" w:rsidRDefault="004224B1" w:rsidP="00AF058F">
                    <w:pPr>
                      <w:jc w:val="right"/>
                      <w:rPr>
                        <w:rStyle w:val="5Char"/>
                        <w:rFonts w:ascii="Times New Roman" w:hAnsi="Times New Roman" w:cs="Times New Roman"/>
                        <w:b w:val="0"/>
                        <w:szCs w:val="21"/>
                      </w:rPr>
                    </w:pPr>
                    <w:r w:rsidRPr="004224B1">
                      <w:rPr>
                        <w:rFonts w:ascii="Times New Roman" w:hAnsi="Times New Roman" w:cs="Times New Roman"/>
                        <w:szCs w:val="21"/>
                      </w:rPr>
                      <w:t>450.69</w:t>
                    </w:r>
                  </w:p>
                </w:tc>
              </w:tr>
            </w:sdtContent>
          </w:sdt>
          <w:sdt>
            <w:sdtPr>
              <w:rPr>
                <w:rStyle w:val="5Char"/>
                <w:rFonts w:ascii="Times New Roman" w:hAnsi="Times New Roman" w:cs="Times New Roman"/>
                <w:b w:val="0"/>
                <w:szCs w:val="21"/>
              </w:rPr>
              <w:alias w:val="资产负债状况分析"/>
              <w:tag w:val="_TUP_815ebab5da7a4ba88d97b27a17b235f3"/>
              <w:id w:val="1132227946"/>
              <w:lock w:val="sdtLocked"/>
            </w:sdtPr>
            <w:sdtContent>
              <w:tr w:rsidR="004224B1" w:rsidRPr="004224B1" w:rsidTr="004224B1">
                <w:trPr>
                  <w:trHeight w:val="135"/>
                </w:trPr>
                <w:tc>
                  <w:tcPr>
                    <w:tcW w:w="1078" w:type="pct"/>
                  </w:tcPr>
                  <w:p w:rsidR="004224B1" w:rsidRPr="004224B1" w:rsidRDefault="004224B1" w:rsidP="00AF058F">
                    <w:pPr>
                      <w:rPr>
                        <w:rStyle w:val="5Char"/>
                        <w:rFonts w:ascii="Times New Roman" w:hAnsi="Times New Roman" w:cs="Times New Roman"/>
                        <w:b w:val="0"/>
                        <w:szCs w:val="21"/>
                      </w:rPr>
                    </w:pPr>
                    <w:r w:rsidRPr="004224B1">
                      <w:rPr>
                        <w:rFonts w:ascii="Times New Roman" w:cs="Times New Roman"/>
                        <w:szCs w:val="21"/>
                      </w:rPr>
                      <w:t>固定资产</w:t>
                    </w:r>
                  </w:p>
                </w:tc>
                <w:tc>
                  <w:tcPr>
                    <w:tcW w:w="861" w:type="pct"/>
                    <w:vAlign w:val="center"/>
                  </w:tcPr>
                  <w:p w:rsidR="004224B1" w:rsidRPr="004224B1" w:rsidRDefault="004224B1" w:rsidP="00AF058F">
                    <w:pPr>
                      <w:jc w:val="right"/>
                      <w:rPr>
                        <w:rStyle w:val="5Char"/>
                        <w:rFonts w:ascii="Times New Roman" w:hAnsi="Times New Roman" w:cs="Times New Roman"/>
                        <w:b w:val="0"/>
                        <w:szCs w:val="21"/>
                      </w:rPr>
                    </w:pPr>
                    <w:r w:rsidRPr="004224B1">
                      <w:rPr>
                        <w:rFonts w:ascii="Times New Roman" w:hAnsi="Times New Roman" w:cs="Times New Roman"/>
                        <w:szCs w:val="21"/>
                      </w:rPr>
                      <w:t>23,615,744,099</w:t>
                    </w:r>
                  </w:p>
                </w:tc>
                <w:tc>
                  <w:tcPr>
                    <w:tcW w:w="706" w:type="pct"/>
                    <w:vAlign w:val="center"/>
                  </w:tcPr>
                  <w:p w:rsidR="004224B1" w:rsidRPr="004224B1" w:rsidRDefault="004224B1" w:rsidP="005244B8">
                    <w:pPr>
                      <w:jc w:val="right"/>
                      <w:rPr>
                        <w:rStyle w:val="5Char"/>
                        <w:rFonts w:ascii="Times New Roman" w:hAnsi="Times New Roman" w:cs="Times New Roman"/>
                        <w:b w:val="0"/>
                        <w:szCs w:val="21"/>
                      </w:rPr>
                    </w:pPr>
                    <w:r w:rsidRPr="004224B1">
                      <w:rPr>
                        <w:rFonts w:ascii="Times New Roman" w:hAnsi="Times New Roman" w:cs="Times New Roman"/>
                        <w:szCs w:val="21"/>
                      </w:rPr>
                      <w:t>69.4</w:t>
                    </w:r>
                    <w:r w:rsidR="005244B8">
                      <w:rPr>
                        <w:rFonts w:ascii="Times New Roman" w:hAnsi="Times New Roman" w:cs="Times New Roman" w:hint="eastAsia"/>
                        <w:szCs w:val="21"/>
                      </w:rPr>
                      <w:t>7</w:t>
                    </w:r>
                  </w:p>
                </w:tc>
                <w:tc>
                  <w:tcPr>
                    <w:tcW w:w="861" w:type="pct"/>
                    <w:vAlign w:val="center"/>
                  </w:tcPr>
                  <w:p w:rsidR="004224B1" w:rsidRPr="004224B1" w:rsidRDefault="004224B1" w:rsidP="00AF058F">
                    <w:pPr>
                      <w:jc w:val="right"/>
                      <w:rPr>
                        <w:rStyle w:val="5Char"/>
                        <w:rFonts w:ascii="Times New Roman" w:hAnsi="Times New Roman" w:cs="Times New Roman"/>
                        <w:b w:val="0"/>
                        <w:szCs w:val="21"/>
                      </w:rPr>
                    </w:pPr>
                    <w:r w:rsidRPr="004224B1">
                      <w:rPr>
                        <w:rFonts w:ascii="Times New Roman" w:hAnsi="Times New Roman" w:cs="Times New Roman"/>
                        <w:szCs w:val="21"/>
                      </w:rPr>
                      <w:t>24,276,446,805</w:t>
                    </w:r>
                  </w:p>
                </w:tc>
                <w:tc>
                  <w:tcPr>
                    <w:tcW w:w="714" w:type="pct"/>
                    <w:vAlign w:val="center"/>
                  </w:tcPr>
                  <w:p w:rsidR="004224B1" w:rsidRPr="004224B1" w:rsidRDefault="004224B1" w:rsidP="00AF058F">
                    <w:pPr>
                      <w:jc w:val="right"/>
                      <w:rPr>
                        <w:rStyle w:val="5Char"/>
                        <w:rFonts w:ascii="Times New Roman" w:hAnsi="Times New Roman" w:cs="Times New Roman"/>
                        <w:b w:val="0"/>
                        <w:szCs w:val="21"/>
                      </w:rPr>
                    </w:pPr>
                    <w:r w:rsidRPr="004224B1">
                      <w:rPr>
                        <w:rFonts w:ascii="Times New Roman" w:hAnsi="Times New Roman" w:cs="Times New Roman"/>
                        <w:szCs w:val="21"/>
                      </w:rPr>
                      <w:t>73.86</w:t>
                    </w:r>
                  </w:p>
                </w:tc>
                <w:tc>
                  <w:tcPr>
                    <w:tcW w:w="780" w:type="pct"/>
                    <w:vAlign w:val="center"/>
                  </w:tcPr>
                  <w:p w:rsidR="004224B1" w:rsidRPr="004224B1" w:rsidRDefault="004224B1" w:rsidP="00AF058F">
                    <w:pPr>
                      <w:jc w:val="right"/>
                      <w:rPr>
                        <w:rStyle w:val="5Char"/>
                        <w:rFonts w:ascii="Times New Roman" w:hAnsi="Times New Roman" w:cs="Times New Roman"/>
                        <w:b w:val="0"/>
                        <w:szCs w:val="21"/>
                      </w:rPr>
                    </w:pPr>
                    <w:r w:rsidRPr="004224B1">
                      <w:rPr>
                        <w:rFonts w:ascii="Times New Roman" w:hAnsi="Times New Roman" w:cs="Times New Roman"/>
                        <w:szCs w:val="21"/>
                      </w:rPr>
                      <w:t>(2.72)</w:t>
                    </w:r>
                  </w:p>
                </w:tc>
              </w:tr>
            </w:sdtContent>
          </w:sdt>
          <w:sdt>
            <w:sdtPr>
              <w:rPr>
                <w:rStyle w:val="5Char"/>
                <w:rFonts w:ascii="Times New Roman" w:hAnsi="Times New Roman" w:cs="Times New Roman"/>
                <w:b w:val="0"/>
                <w:szCs w:val="21"/>
              </w:rPr>
              <w:alias w:val="资产负债状况分析"/>
              <w:tag w:val="_TUP_815ebab5da7a4ba88d97b27a17b235f3"/>
              <w:id w:val="1132227947"/>
              <w:lock w:val="sdtLocked"/>
            </w:sdtPr>
            <w:sdtContent>
              <w:tr w:rsidR="004224B1" w:rsidRPr="004224B1" w:rsidTr="004224B1">
                <w:trPr>
                  <w:trHeight w:val="135"/>
                </w:trPr>
                <w:tc>
                  <w:tcPr>
                    <w:tcW w:w="1078" w:type="pct"/>
                  </w:tcPr>
                  <w:p w:rsidR="004224B1" w:rsidRPr="004224B1" w:rsidRDefault="004224B1" w:rsidP="00AF058F">
                    <w:pPr>
                      <w:rPr>
                        <w:rStyle w:val="5Char"/>
                        <w:rFonts w:ascii="Times New Roman" w:hAnsi="Times New Roman" w:cs="Times New Roman"/>
                        <w:b w:val="0"/>
                        <w:szCs w:val="21"/>
                      </w:rPr>
                    </w:pPr>
                    <w:r w:rsidRPr="004224B1">
                      <w:rPr>
                        <w:rFonts w:ascii="Times New Roman" w:cs="Times New Roman"/>
                        <w:szCs w:val="21"/>
                      </w:rPr>
                      <w:t>在建工程</w:t>
                    </w:r>
                  </w:p>
                </w:tc>
                <w:tc>
                  <w:tcPr>
                    <w:tcW w:w="861" w:type="pct"/>
                    <w:vAlign w:val="center"/>
                  </w:tcPr>
                  <w:p w:rsidR="004224B1" w:rsidRPr="004224B1" w:rsidRDefault="004224B1" w:rsidP="00AF058F">
                    <w:pPr>
                      <w:jc w:val="right"/>
                      <w:rPr>
                        <w:rStyle w:val="5Char"/>
                        <w:rFonts w:ascii="Times New Roman" w:hAnsi="Times New Roman" w:cs="Times New Roman"/>
                        <w:b w:val="0"/>
                        <w:szCs w:val="21"/>
                      </w:rPr>
                    </w:pPr>
                    <w:r w:rsidRPr="004224B1">
                      <w:rPr>
                        <w:rFonts w:ascii="Times New Roman" w:hAnsi="Times New Roman" w:cs="Times New Roman"/>
                        <w:szCs w:val="21"/>
                      </w:rPr>
                      <w:t>1,430,671,285</w:t>
                    </w:r>
                  </w:p>
                </w:tc>
                <w:tc>
                  <w:tcPr>
                    <w:tcW w:w="706" w:type="pct"/>
                    <w:vAlign w:val="center"/>
                  </w:tcPr>
                  <w:p w:rsidR="004224B1" w:rsidRPr="004224B1" w:rsidRDefault="004224B1" w:rsidP="00AF058F">
                    <w:pPr>
                      <w:jc w:val="right"/>
                      <w:rPr>
                        <w:rStyle w:val="5Char"/>
                        <w:rFonts w:ascii="Times New Roman" w:hAnsi="Times New Roman" w:cs="Times New Roman"/>
                        <w:b w:val="0"/>
                        <w:szCs w:val="21"/>
                      </w:rPr>
                    </w:pPr>
                    <w:r w:rsidRPr="004224B1">
                      <w:rPr>
                        <w:rFonts w:ascii="Times New Roman" w:hAnsi="Times New Roman" w:cs="Times New Roman"/>
                        <w:szCs w:val="21"/>
                      </w:rPr>
                      <w:t>4.21</w:t>
                    </w:r>
                  </w:p>
                </w:tc>
                <w:tc>
                  <w:tcPr>
                    <w:tcW w:w="861" w:type="pct"/>
                    <w:vAlign w:val="center"/>
                  </w:tcPr>
                  <w:p w:rsidR="004224B1" w:rsidRPr="004224B1" w:rsidRDefault="004224B1" w:rsidP="00AF058F">
                    <w:pPr>
                      <w:jc w:val="right"/>
                      <w:rPr>
                        <w:rStyle w:val="5Char"/>
                        <w:rFonts w:ascii="Times New Roman" w:hAnsi="Times New Roman" w:cs="Times New Roman"/>
                        <w:b w:val="0"/>
                        <w:szCs w:val="21"/>
                      </w:rPr>
                    </w:pPr>
                    <w:r w:rsidRPr="004224B1">
                      <w:rPr>
                        <w:rFonts w:ascii="Times New Roman" w:hAnsi="Times New Roman" w:cs="Times New Roman"/>
                        <w:szCs w:val="21"/>
                      </w:rPr>
                      <w:t>790,308,239</w:t>
                    </w:r>
                  </w:p>
                </w:tc>
                <w:tc>
                  <w:tcPr>
                    <w:tcW w:w="714" w:type="pct"/>
                    <w:vAlign w:val="center"/>
                  </w:tcPr>
                  <w:p w:rsidR="004224B1" w:rsidRPr="004224B1" w:rsidRDefault="004224B1" w:rsidP="00AF058F">
                    <w:pPr>
                      <w:jc w:val="right"/>
                      <w:rPr>
                        <w:rStyle w:val="5Char"/>
                        <w:rFonts w:ascii="Times New Roman" w:hAnsi="Times New Roman" w:cs="Times New Roman"/>
                        <w:b w:val="0"/>
                        <w:szCs w:val="21"/>
                      </w:rPr>
                    </w:pPr>
                    <w:r w:rsidRPr="004224B1">
                      <w:rPr>
                        <w:rFonts w:ascii="Times New Roman" w:hAnsi="Times New Roman" w:cs="Times New Roman"/>
                        <w:szCs w:val="21"/>
                      </w:rPr>
                      <w:t>2.40</w:t>
                    </w:r>
                  </w:p>
                </w:tc>
                <w:tc>
                  <w:tcPr>
                    <w:tcW w:w="780" w:type="pct"/>
                    <w:vAlign w:val="center"/>
                  </w:tcPr>
                  <w:p w:rsidR="004224B1" w:rsidRPr="004224B1" w:rsidRDefault="004224B1" w:rsidP="00AF058F">
                    <w:pPr>
                      <w:jc w:val="right"/>
                      <w:rPr>
                        <w:rStyle w:val="5Char"/>
                        <w:rFonts w:ascii="Times New Roman" w:hAnsi="Times New Roman" w:cs="Times New Roman"/>
                        <w:b w:val="0"/>
                        <w:szCs w:val="21"/>
                      </w:rPr>
                    </w:pPr>
                    <w:r w:rsidRPr="004224B1">
                      <w:rPr>
                        <w:rFonts w:ascii="Times New Roman" w:hAnsi="Times New Roman" w:cs="Times New Roman"/>
                        <w:szCs w:val="21"/>
                      </w:rPr>
                      <w:t>81.03</w:t>
                    </w:r>
                  </w:p>
                </w:tc>
              </w:tr>
            </w:sdtContent>
          </w:sdt>
          <w:sdt>
            <w:sdtPr>
              <w:rPr>
                <w:rStyle w:val="5Char"/>
                <w:rFonts w:ascii="Times New Roman" w:hAnsi="Times New Roman" w:cs="Times New Roman"/>
                <w:b w:val="0"/>
                <w:szCs w:val="21"/>
              </w:rPr>
              <w:alias w:val="资产负债状况分析"/>
              <w:tag w:val="_TUP_815ebab5da7a4ba88d97b27a17b235f3"/>
              <w:id w:val="1132227948"/>
              <w:lock w:val="sdtLocked"/>
            </w:sdtPr>
            <w:sdtContent>
              <w:tr w:rsidR="004224B1" w:rsidRPr="004224B1" w:rsidTr="004224B1">
                <w:trPr>
                  <w:trHeight w:val="135"/>
                </w:trPr>
                <w:tc>
                  <w:tcPr>
                    <w:tcW w:w="1078" w:type="pct"/>
                  </w:tcPr>
                  <w:p w:rsidR="004224B1" w:rsidRPr="004224B1" w:rsidRDefault="004224B1" w:rsidP="00AF058F">
                    <w:pPr>
                      <w:rPr>
                        <w:rStyle w:val="5Char"/>
                        <w:rFonts w:ascii="Times New Roman" w:hAnsi="Times New Roman" w:cs="Times New Roman"/>
                        <w:b w:val="0"/>
                        <w:szCs w:val="21"/>
                      </w:rPr>
                    </w:pPr>
                    <w:r w:rsidRPr="004224B1">
                      <w:rPr>
                        <w:rFonts w:ascii="Times New Roman" w:cs="Times New Roman"/>
                        <w:szCs w:val="21"/>
                      </w:rPr>
                      <w:t>无形资产</w:t>
                    </w:r>
                  </w:p>
                </w:tc>
                <w:tc>
                  <w:tcPr>
                    <w:tcW w:w="861" w:type="pct"/>
                    <w:vAlign w:val="center"/>
                  </w:tcPr>
                  <w:p w:rsidR="004224B1" w:rsidRPr="004224B1" w:rsidRDefault="004224B1" w:rsidP="00AF058F">
                    <w:pPr>
                      <w:jc w:val="right"/>
                      <w:rPr>
                        <w:rStyle w:val="5Char"/>
                        <w:rFonts w:ascii="Times New Roman" w:hAnsi="Times New Roman" w:cs="Times New Roman"/>
                        <w:b w:val="0"/>
                        <w:szCs w:val="21"/>
                      </w:rPr>
                    </w:pPr>
                    <w:r w:rsidRPr="004224B1">
                      <w:rPr>
                        <w:rFonts w:ascii="Times New Roman" w:hAnsi="Times New Roman" w:cs="Times New Roman"/>
                        <w:szCs w:val="21"/>
                      </w:rPr>
                      <w:t>1,981,672,460</w:t>
                    </w:r>
                  </w:p>
                </w:tc>
                <w:tc>
                  <w:tcPr>
                    <w:tcW w:w="706" w:type="pct"/>
                    <w:vAlign w:val="center"/>
                  </w:tcPr>
                  <w:p w:rsidR="004224B1" w:rsidRPr="004224B1" w:rsidRDefault="004224B1" w:rsidP="00AF058F">
                    <w:pPr>
                      <w:jc w:val="right"/>
                      <w:rPr>
                        <w:rStyle w:val="5Char"/>
                        <w:rFonts w:ascii="Times New Roman" w:hAnsi="Times New Roman" w:cs="Times New Roman"/>
                        <w:b w:val="0"/>
                        <w:szCs w:val="21"/>
                      </w:rPr>
                    </w:pPr>
                    <w:r w:rsidRPr="004224B1">
                      <w:rPr>
                        <w:rFonts w:ascii="Times New Roman" w:hAnsi="Times New Roman" w:cs="Times New Roman"/>
                        <w:szCs w:val="21"/>
                      </w:rPr>
                      <w:t>5.83</w:t>
                    </w:r>
                  </w:p>
                </w:tc>
                <w:tc>
                  <w:tcPr>
                    <w:tcW w:w="861" w:type="pct"/>
                    <w:vAlign w:val="center"/>
                  </w:tcPr>
                  <w:p w:rsidR="004224B1" w:rsidRPr="004224B1" w:rsidRDefault="004224B1" w:rsidP="00AF058F">
                    <w:pPr>
                      <w:jc w:val="right"/>
                      <w:rPr>
                        <w:rStyle w:val="5Char"/>
                        <w:rFonts w:ascii="Times New Roman" w:hAnsi="Times New Roman" w:cs="Times New Roman"/>
                        <w:b w:val="0"/>
                        <w:szCs w:val="21"/>
                      </w:rPr>
                    </w:pPr>
                    <w:r w:rsidRPr="004224B1">
                      <w:rPr>
                        <w:rFonts w:ascii="Times New Roman" w:hAnsi="Times New Roman" w:cs="Times New Roman"/>
                        <w:szCs w:val="21"/>
                      </w:rPr>
                      <w:t>1,626,443,846</w:t>
                    </w:r>
                  </w:p>
                </w:tc>
                <w:tc>
                  <w:tcPr>
                    <w:tcW w:w="714" w:type="pct"/>
                    <w:vAlign w:val="center"/>
                  </w:tcPr>
                  <w:p w:rsidR="004224B1" w:rsidRPr="004224B1" w:rsidRDefault="004224B1" w:rsidP="00AF058F">
                    <w:pPr>
                      <w:jc w:val="right"/>
                      <w:rPr>
                        <w:rStyle w:val="5Char"/>
                        <w:rFonts w:ascii="Times New Roman" w:hAnsi="Times New Roman" w:cs="Times New Roman"/>
                        <w:b w:val="0"/>
                        <w:szCs w:val="21"/>
                      </w:rPr>
                    </w:pPr>
                    <w:r w:rsidRPr="004224B1">
                      <w:rPr>
                        <w:rFonts w:ascii="Times New Roman" w:hAnsi="Times New Roman" w:cs="Times New Roman"/>
                        <w:szCs w:val="21"/>
                      </w:rPr>
                      <w:t>4.95</w:t>
                    </w:r>
                  </w:p>
                </w:tc>
                <w:tc>
                  <w:tcPr>
                    <w:tcW w:w="780" w:type="pct"/>
                    <w:vAlign w:val="center"/>
                  </w:tcPr>
                  <w:p w:rsidR="004224B1" w:rsidRPr="004224B1" w:rsidRDefault="004224B1" w:rsidP="00AF058F">
                    <w:pPr>
                      <w:jc w:val="right"/>
                      <w:rPr>
                        <w:rStyle w:val="5Char"/>
                        <w:rFonts w:ascii="Times New Roman" w:hAnsi="Times New Roman" w:cs="Times New Roman"/>
                        <w:b w:val="0"/>
                        <w:szCs w:val="21"/>
                      </w:rPr>
                    </w:pPr>
                    <w:r w:rsidRPr="004224B1">
                      <w:rPr>
                        <w:rFonts w:ascii="Times New Roman" w:hAnsi="Times New Roman" w:cs="Times New Roman"/>
                        <w:szCs w:val="21"/>
                      </w:rPr>
                      <w:t>21.84</w:t>
                    </w:r>
                  </w:p>
                </w:tc>
              </w:tr>
            </w:sdtContent>
          </w:sdt>
          <w:sdt>
            <w:sdtPr>
              <w:rPr>
                <w:rStyle w:val="5Char"/>
                <w:rFonts w:ascii="Times New Roman" w:hAnsi="Times New Roman" w:cs="Times New Roman"/>
                <w:b w:val="0"/>
                <w:szCs w:val="21"/>
              </w:rPr>
              <w:alias w:val="资产负债状况分析"/>
              <w:tag w:val="_TUP_815ebab5da7a4ba88d97b27a17b235f3"/>
              <w:id w:val="1132227949"/>
              <w:lock w:val="sdtLocked"/>
            </w:sdtPr>
            <w:sdtContent>
              <w:tr w:rsidR="004224B1" w:rsidRPr="004224B1" w:rsidTr="004224B1">
                <w:trPr>
                  <w:trHeight w:val="135"/>
                </w:trPr>
                <w:tc>
                  <w:tcPr>
                    <w:tcW w:w="1078" w:type="pct"/>
                  </w:tcPr>
                  <w:p w:rsidR="004224B1" w:rsidRPr="004224B1" w:rsidRDefault="004224B1" w:rsidP="00AF058F">
                    <w:pPr>
                      <w:rPr>
                        <w:rStyle w:val="5Char"/>
                        <w:rFonts w:ascii="Times New Roman" w:hAnsi="Times New Roman" w:cs="Times New Roman"/>
                        <w:b w:val="0"/>
                        <w:szCs w:val="21"/>
                      </w:rPr>
                    </w:pPr>
                    <w:r w:rsidRPr="004224B1">
                      <w:rPr>
                        <w:rFonts w:ascii="Times New Roman" w:cs="Times New Roman"/>
                        <w:szCs w:val="21"/>
                      </w:rPr>
                      <w:t>应付账款</w:t>
                    </w:r>
                  </w:p>
                </w:tc>
                <w:tc>
                  <w:tcPr>
                    <w:tcW w:w="861" w:type="pct"/>
                    <w:vAlign w:val="center"/>
                  </w:tcPr>
                  <w:p w:rsidR="004224B1" w:rsidRPr="004224B1" w:rsidRDefault="004224B1" w:rsidP="00AF058F">
                    <w:pPr>
                      <w:jc w:val="right"/>
                      <w:rPr>
                        <w:rStyle w:val="5Char"/>
                        <w:rFonts w:ascii="Times New Roman" w:hAnsi="Times New Roman" w:cs="Times New Roman"/>
                        <w:b w:val="0"/>
                        <w:szCs w:val="21"/>
                      </w:rPr>
                    </w:pPr>
                    <w:r w:rsidRPr="004224B1">
                      <w:rPr>
                        <w:rFonts w:ascii="Times New Roman" w:hAnsi="Times New Roman" w:cs="Times New Roman"/>
                        <w:szCs w:val="21"/>
                      </w:rPr>
                      <w:t>3,539,624,089</w:t>
                    </w:r>
                  </w:p>
                </w:tc>
                <w:tc>
                  <w:tcPr>
                    <w:tcW w:w="706" w:type="pct"/>
                    <w:vAlign w:val="center"/>
                  </w:tcPr>
                  <w:p w:rsidR="004224B1" w:rsidRPr="004224B1" w:rsidRDefault="004224B1" w:rsidP="00AF058F">
                    <w:pPr>
                      <w:jc w:val="right"/>
                      <w:rPr>
                        <w:rStyle w:val="5Char"/>
                        <w:rFonts w:ascii="Times New Roman" w:hAnsi="Times New Roman" w:cs="Times New Roman"/>
                        <w:b w:val="0"/>
                        <w:szCs w:val="21"/>
                      </w:rPr>
                    </w:pPr>
                    <w:r w:rsidRPr="004224B1">
                      <w:rPr>
                        <w:rFonts w:ascii="Times New Roman" w:hAnsi="Times New Roman" w:cs="Times New Roman"/>
                        <w:szCs w:val="21"/>
                      </w:rPr>
                      <w:t>10.41</w:t>
                    </w:r>
                  </w:p>
                </w:tc>
                <w:tc>
                  <w:tcPr>
                    <w:tcW w:w="861" w:type="pct"/>
                    <w:vAlign w:val="center"/>
                  </w:tcPr>
                  <w:p w:rsidR="004224B1" w:rsidRPr="004224B1" w:rsidRDefault="004224B1" w:rsidP="00AF058F">
                    <w:pPr>
                      <w:jc w:val="right"/>
                      <w:rPr>
                        <w:rStyle w:val="5Char"/>
                        <w:rFonts w:ascii="Times New Roman" w:hAnsi="Times New Roman" w:cs="Times New Roman"/>
                        <w:b w:val="0"/>
                        <w:szCs w:val="21"/>
                      </w:rPr>
                    </w:pPr>
                    <w:r w:rsidRPr="004224B1">
                      <w:rPr>
                        <w:rFonts w:ascii="Times New Roman" w:hAnsi="Times New Roman" w:cs="Times New Roman"/>
                        <w:szCs w:val="21"/>
                      </w:rPr>
                      <w:t>2,908,708,617</w:t>
                    </w:r>
                  </w:p>
                </w:tc>
                <w:tc>
                  <w:tcPr>
                    <w:tcW w:w="714" w:type="pct"/>
                    <w:vAlign w:val="center"/>
                  </w:tcPr>
                  <w:p w:rsidR="004224B1" w:rsidRPr="004224B1" w:rsidRDefault="004224B1" w:rsidP="00AF058F">
                    <w:pPr>
                      <w:jc w:val="right"/>
                      <w:rPr>
                        <w:rStyle w:val="5Char"/>
                        <w:rFonts w:ascii="Times New Roman" w:hAnsi="Times New Roman" w:cs="Times New Roman"/>
                        <w:b w:val="0"/>
                        <w:szCs w:val="21"/>
                      </w:rPr>
                    </w:pPr>
                    <w:r w:rsidRPr="004224B1">
                      <w:rPr>
                        <w:rFonts w:ascii="Times New Roman" w:hAnsi="Times New Roman" w:cs="Times New Roman"/>
                        <w:szCs w:val="21"/>
                      </w:rPr>
                      <w:t>8.85</w:t>
                    </w:r>
                  </w:p>
                </w:tc>
                <w:tc>
                  <w:tcPr>
                    <w:tcW w:w="780" w:type="pct"/>
                    <w:vAlign w:val="center"/>
                  </w:tcPr>
                  <w:p w:rsidR="004224B1" w:rsidRPr="004224B1" w:rsidRDefault="004224B1" w:rsidP="00AF058F">
                    <w:pPr>
                      <w:jc w:val="right"/>
                      <w:rPr>
                        <w:rStyle w:val="5Char"/>
                        <w:rFonts w:ascii="Times New Roman" w:hAnsi="Times New Roman" w:cs="Times New Roman"/>
                        <w:b w:val="0"/>
                        <w:szCs w:val="21"/>
                      </w:rPr>
                    </w:pPr>
                    <w:r w:rsidRPr="004224B1">
                      <w:rPr>
                        <w:rFonts w:ascii="Times New Roman" w:hAnsi="Times New Roman" w:cs="Times New Roman"/>
                        <w:szCs w:val="21"/>
                      </w:rPr>
                      <w:t>21.69</w:t>
                    </w:r>
                  </w:p>
                </w:tc>
              </w:tr>
            </w:sdtContent>
          </w:sdt>
          <w:sdt>
            <w:sdtPr>
              <w:rPr>
                <w:rStyle w:val="5Char"/>
                <w:rFonts w:ascii="Times New Roman" w:hAnsi="Times New Roman" w:cs="Times New Roman"/>
                <w:b w:val="0"/>
                <w:szCs w:val="21"/>
              </w:rPr>
              <w:alias w:val="资产负债状况分析"/>
              <w:tag w:val="_TUP_815ebab5da7a4ba88d97b27a17b235f3"/>
              <w:id w:val="1132227950"/>
              <w:lock w:val="sdtLocked"/>
            </w:sdtPr>
            <w:sdtContent>
              <w:tr w:rsidR="004224B1" w:rsidRPr="004224B1" w:rsidTr="004224B1">
                <w:trPr>
                  <w:trHeight w:val="135"/>
                </w:trPr>
                <w:tc>
                  <w:tcPr>
                    <w:tcW w:w="1078" w:type="pct"/>
                  </w:tcPr>
                  <w:p w:rsidR="004224B1" w:rsidRPr="004224B1" w:rsidRDefault="004224B1" w:rsidP="00AF058F">
                    <w:pPr>
                      <w:rPr>
                        <w:rStyle w:val="5Char"/>
                        <w:rFonts w:ascii="Times New Roman" w:hAnsi="Times New Roman" w:cs="Times New Roman"/>
                        <w:b w:val="0"/>
                        <w:szCs w:val="21"/>
                      </w:rPr>
                    </w:pPr>
                    <w:r w:rsidRPr="004224B1">
                      <w:rPr>
                        <w:rFonts w:ascii="Times New Roman" w:cs="Times New Roman"/>
                        <w:szCs w:val="21"/>
                      </w:rPr>
                      <w:t>预收款项</w:t>
                    </w:r>
                  </w:p>
                </w:tc>
                <w:tc>
                  <w:tcPr>
                    <w:tcW w:w="861" w:type="pct"/>
                    <w:vAlign w:val="center"/>
                  </w:tcPr>
                  <w:p w:rsidR="004224B1" w:rsidRPr="004224B1" w:rsidRDefault="004224B1" w:rsidP="00AF058F">
                    <w:pPr>
                      <w:jc w:val="right"/>
                      <w:rPr>
                        <w:rStyle w:val="5Char"/>
                        <w:rFonts w:ascii="Times New Roman" w:hAnsi="Times New Roman" w:cs="Times New Roman"/>
                        <w:b w:val="0"/>
                        <w:szCs w:val="21"/>
                      </w:rPr>
                    </w:pPr>
                    <w:r w:rsidRPr="004224B1">
                      <w:rPr>
                        <w:rFonts w:ascii="Times New Roman" w:hAnsi="Times New Roman" w:cs="Times New Roman"/>
                        <w:szCs w:val="21"/>
                      </w:rPr>
                      <w:t>152,011,005</w:t>
                    </w:r>
                  </w:p>
                </w:tc>
                <w:tc>
                  <w:tcPr>
                    <w:tcW w:w="706" w:type="pct"/>
                    <w:vAlign w:val="center"/>
                  </w:tcPr>
                  <w:p w:rsidR="004224B1" w:rsidRPr="004224B1" w:rsidRDefault="004224B1" w:rsidP="00AF058F">
                    <w:pPr>
                      <w:jc w:val="right"/>
                      <w:rPr>
                        <w:rStyle w:val="5Char"/>
                        <w:rFonts w:ascii="Times New Roman" w:hAnsi="Times New Roman" w:cs="Times New Roman"/>
                        <w:b w:val="0"/>
                        <w:szCs w:val="21"/>
                      </w:rPr>
                    </w:pPr>
                    <w:r w:rsidRPr="004224B1">
                      <w:rPr>
                        <w:rFonts w:ascii="Times New Roman" w:hAnsi="Times New Roman" w:cs="Times New Roman"/>
                        <w:szCs w:val="21"/>
                      </w:rPr>
                      <w:t>0.45</w:t>
                    </w:r>
                  </w:p>
                </w:tc>
                <w:tc>
                  <w:tcPr>
                    <w:tcW w:w="861" w:type="pct"/>
                    <w:vAlign w:val="center"/>
                  </w:tcPr>
                  <w:p w:rsidR="004224B1" w:rsidRPr="004224B1" w:rsidRDefault="004224B1" w:rsidP="00AF058F">
                    <w:pPr>
                      <w:jc w:val="right"/>
                      <w:rPr>
                        <w:rStyle w:val="5Char"/>
                        <w:rFonts w:ascii="Times New Roman" w:hAnsi="Times New Roman" w:cs="Times New Roman"/>
                        <w:b w:val="0"/>
                        <w:szCs w:val="21"/>
                      </w:rPr>
                    </w:pPr>
                    <w:r w:rsidRPr="004224B1">
                      <w:rPr>
                        <w:rFonts w:ascii="Times New Roman" w:hAnsi="Times New Roman" w:cs="Times New Roman"/>
                        <w:szCs w:val="21"/>
                      </w:rPr>
                      <w:t>295,088,301</w:t>
                    </w:r>
                  </w:p>
                </w:tc>
                <w:tc>
                  <w:tcPr>
                    <w:tcW w:w="714" w:type="pct"/>
                    <w:vAlign w:val="center"/>
                  </w:tcPr>
                  <w:p w:rsidR="004224B1" w:rsidRPr="004224B1" w:rsidRDefault="004224B1" w:rsidP="00AF058F">
                    <w:pPr>
                      <w:jc w:val="right"/>
                      <w:rPr>
                        <w:rStyle w:val="5Char"/>
                        <w:rFonts w:ascii="Times New Roman" w:hAnsi="Times New Roman" w:cs="Times New Roman"/>
                        <w:b w:val="0"/>
                        <w:szCs w:val="21"/>
                      </w:rPr>
                    </w:pPr>
                    <w:r w:rsidRPr="004224B1">
                      <w:rPr>
                        <w:rFonts w:ascii="Times New Roman" w:hAnsi="Times New Roman" w:cs="Times New Roman"/>
                        <w:szCs w:val="21"/>
                      </w:rPr>
                      <w:t>0.90</w:t>
                    </w:r>
                  </w:p>
                </w:tc>
                <w:tc>
                  <w:tcPr>
                    <w:tcW w:w="780" w:type="pct"/>
                    <w:vAlign w:val="center"/>
                  </w:tcPr>
                  <w:p w:rsidR="004224B1" w:rsidRPr="004224B1" w:rsidRDefault="004224B1" w:rsidP="00AF058F">
                    <w:pPr>
                      <w:jc w:val="right"/>
                      <w:rPr>
                        <w:rStyle w:val="5Char"/>
                        <w:rFonts w:ascii="Times New Roman" w:hAnsi="Times New Roman" w:cs="Times New Roman"/>
                        <w:b w:val="0"/>
                        <w:szCs w:val="21"/>
                      </w:rPr>
                    </w:pPr>
                    <w:r w:rsidRPr="004224B1">
                      <w:rPr>
                        <w:rFonts w:ascii="Times New Roman" w:hAnsi="Times New Roman" w:cs="Times New Roman"/>
                        <w:szCs w:val="21"/>
                      </w:rPr>
                      <w:t>(48.49)</w:t>
                    </w:r>
                  </w:p>
                </w:tc>
              </w:tr>
            </w:sdtContent>
          </w:sdt>
        </w:tbl>
        <w:p w:rsidR="00C01306" w:rsidRDefault="00C01306">
          <w:r w:rsidRPr="001B1483">
            <w:rPr>
              <w:rFonts w:ascii="Times New Roman" w:cs="Times New Roman"/>
            </w:rPr>
            <w:t>货币资金</w:t>
          </w:r>
          <w:r>
            <w:rPr>
              <w:rStyle w:val="5Char"/>
              <w:rFonts w:ascii="Times New Roman" w:cs="Times New Roman" w:hint="eastAsia"/>
              <w:b w:val="0"/>
              <w:szCs w:val="21"/>
            </w:rPr>
            <w:t>减少的主要原因为：银行存款余额减少所致。</w:t>
          </w:r>
        </w:p>
        <w:p w:rsidR="00C01306" w:rsidRDefault="00C01306">
          <w:pPr>
            <w:rPr>
              <w:rStyle w:val="5Char"/>
              <w:rFonts w:ascii="Times New Roman" w:cs="Times New Roman"/>
              <w:b w:val="0"/>
              <w:szCs w:val="21"/>
            </w:rPr>
          </w:pPr>
          <w:r w:rsidRPr="001B1483">
            <w:rPr>
              <w:rFonts w:ascii="Times New Roman" w:cs="Times New Roman"/>
            </w:rPr>
            <w:t>应收账款</w:t>
          </w:r>
          <w:r>
            <w:rPr>
              <w:rFonts w:ascii="Times New Roman" w:cs="Times New Roman"/>
            </w:rPr>
            <w:t>增加的</w:t>
          </w:r>
          <w:r>
            <w:rPr>
              <w:rStyle w:val="5Char"/>
              <w:rFonts w:ascii="Times New Roman" w:cs="Times New Roman" w:hint="eastAsia"/>
              <w:b w:val="0"/>
              <w:szCs w:val="21"/>
            </w:rPr>
            <w:t>主要原因为：</w:t>
          </w:r>
          <w:r>
            <w:rPr>
              <w:rStyle w:val="5Char"/>
              <w:rFonts w:ascii="Times New Roman" w:hAnsi="Times New Roman" w:cs="Times New Roman" w:hint="eastAsia"/>
              <w:b w:val="0"/>
              <w:szCs w:val="21"/>
            </w:rPr>
            <w:t>应收提供铁路运营</w:t>
          </w:r>
          <w:proofErr w:type="gramStart"/>
          <w:r>
            <w:rPr>
              <w:rStyle w:val="5Char"/>
              <w:rFonts w:ascii="Times New Roman" w:hAnsi="Times New Roman" w:cs="Times New Roman" w:hint="eastAsia"/>
              <w:b w:val="0"/>
              <w:szCs w:val="21"/>
            </w:rPr>
            <w:t>服务款</w:t>
          </w:r>
          <w:proofErr w:type="gramEnd"/>
          <w:r>
            <w:rPr>
              <w:rStyle w:val="5Char"/>
              <w:rFonts w:ascii="Times New Roman" w:hAnsi="Times New Roman" w:cs="Times New Roman" w:hint="eastAsia"/>
              <w:b w:val="0"/>
              <w:szCs w:val="21"/>
            </w:rPr>
            <w:t>及经营性关联交易往来款增加所致。</w:t>
          </w:r>
        </w:p>
        <w:p w:rsidR="00C01306" w:rsidRDefault="00C01306">
          <w:pPr>
            <w:rPr>
              <w:rStyle w:val="5Char"/>
              <w:rFonts w:ascii="Times New Roman" w:cs="Times New Roman"/>
              <w:b w:val="0"/>
              <w:szCs w:val="21"/>
            </w:rPr>
          </w:pPr>
          <w:r w:rsidRPr="001B1483">
            <w:rPr>
              <w:rFonts w:ascii="Times New Roman" w:cs="Times New Roman"/>
            </w:rPr>
            <w:t>可供出售金融资产</w:t>
          </w:r>
          <w:r>
            <w:rPr>
              <w:rFonts w:ascii="Times New Roman" w:cs="Times New Roman"/>
            </w:rPr>
            <w:t>增加的</w:t>
          </w:r>
          <w:r>
            <w:rPr>
              <w:rStyle w:val="5Char"/>
              <w:rFonts w:ascii="Times New Roman" w:cs="Times New Roman" w:hint="eastAsia"/>
              <w:b w:val="0"/>
              <w:szCs w:val="21"/>
            </w:rPr>
            <w:t>主要原因为：本年度对部分可供出售金融资产改按公允价值入账所致。</w:t>
          </w:r>
        </w:p>
        <w:p w:rsidR="00C01306" w:rsidRDefault="00C01306">
          <w:pPr>
            <w:rPr>
              <w:rStyle w:val="5Char"/>
              <w:rFonts w:ascii="Times New Roman" w:cs="Times New Roman"/>
              <w:b w:val="0"/>
              <w:szCs w:val="21"/>
            </w:rPr>
          </w:pPr>
          <w:r w:rsidRPr="001B1483">
            <w:rPr>
              <w:rFonts w:ascii="Times New Roman" w:cs="Times New Roman"/>
            </w:rPr>
            <w:t>固定资产</w:t>
          </w:r>
          <w:r>
            <w:rPr>
              <w:rFonts w:ascii="Times New Roman" w:cs="Times New Roman"/>
            </w:rPr>
            <w:t>减少的</w:t>
          </w:r>
          <w:r>
            <w:rPr>
              <w:rStyle w:val="5Char"/>
              <w:rFonts w:ascii="Times New Roman" w:cs="Times New Roman" w:hint="eastAsia"/>
              <w:b w:val="0"/>
              <w:szCs w:val="21"/>
            </w:rPr>
            <w:t>主要原因为：动车组及客车大修改造由固定资产转入在建工程所致。</w:t>
          </w:r>
        </w:p>
        <w:p w:rsidR="00C01306" w:rsidRDefault="00C01306" w:rsidP="00513B7C">
          <w:pPr>
            <w:rPr>
              <w:rStyle w:val="5Char"/>
              <w:rFonts w:ascii="Times New Roman" w:cs="Times New Roman"/>
              <w:b w:val="0"/>
              <w:szCs w:val="21"/>
            </w:rPr>
          </w:pPr>
          <w:r w:rsidRPr="001B1483">
            <w:rPr>
              <w:rFonts w:ascii="Times New Roman" w:cs="Times New Roman"/>
            </w:rPr>
            <w:t>在建工程</w:t>
          </w:r>
          <w:r>
            <w:rPr>
              <w:rFonts w:ascii="Times New Roman" w:cs="Times New Roman"/>
            </w:rPr>
            <w:t>增加的</w:t>
          </w:r>
          <w:r>
            <w:rPr>
              <w:rStyle w:val="5Char"/>
              <w:rFonts w:ascii="Times New Roman" w:cs="Times New Roman" w:hint="eastAsia"/>
              <w:b w:val="0"/>
              <w:szCs w:val="21"/>
            </w:rPr>
            <w:t>主要原因为：动车组及客车大修改造由固定资产转入在建工程所致。</w:t>
          </w:r>
        </w:p>
        <w:p w:rsidR="00C01306" w:rsidRDefault="00C01306" w:rsidP="00CE4858">
          <w:pPr>
            <w:ind w:left="2730" w:hangingChars="1300" w:hanging="2730"/>
            <w:rPr>
              <w:rStyle w:val="5Char"/>
              <w:rFonts w:ascii="Times New Roman" w:cs="Times New Roman"/>
              <w:b w:val="0"/>
              <w:szCs w:val="21"/>
            </w:rPr>
          </w:pPr>
          <w:r w:rsidRPr="001B1483">
            <w:rPr>
              <w:rFonts w:ascii="Times New Roman" w:cs="Times New Roman"/>
            </w:rPr>
            <w:t>无形资产</w:t>
          </w:r>
          <w:r>
            <w:rPr>
              <w:rFonts w:ascii="Times New Roman" w:cs="Times New Roman"/>
            </w:rPr>
            <w:t>增加的</w:t>
          </w:r>
          <w:r>
            <w:rPr>
              <w:rStyle w:val="5Char"/>
              <w:rFonts w:ascii="Times New Roman" w:cs="Times New Roman" w:hint="eastAsia"/>
              <w:b w:val="0"/>
              <w:szCs w:val="21"/>
            </w:rPr>
            <w:t>主要原因为：</w:t>
          </w:r>
          <w:r>
            <w:rPr>
              <w:rStyle w:val="5Char"/>
              <w:rFonts w:ascii="Times New Roman" w:hAnsi="Times New Roman" w:cs="Times New Roman" w:hint="eastAsia"/>
              <w:b w:val="0"/>
              <w:szCs w:val="21"/>
            </w:rPr>
            <w:t>本年度对</w:t>
          </w:r>
          <w:r>
            <w:rPr>
              <w:rStyle w:val="5Char"/>
              <w:rFonts w:ascii="Times New Roman" w:hAnsi="Times New Roman" w:cs="Times New Roman"/>
              <w:b w:val="0"/>
              <w:szCs w:val="21"/>
            </w:rPr>
            <w:t>以前年度暂时</w:t>
          </w:r>
          <w:r w:rsidRPr="00122D51">
            <w:rPr>
              <w:rStyle w:val="5Char"/>
              <w:rFonts w:ascii="Times New Roman" w:hAnsi="Times New Roman" w:cs="Times New Roman"/>
              <w:b w:val="0"/>
              <w:szCs w:val="21"/>
            </w:rPr>
            <w:t>转</w:t>
          </w:r>
          <w:r>
            <w:rPr>
              <w:rStyle w:val="5Char"/>
              <w:rFonts w:ascii="Times New Roman" w:hAnsi="Times New Roman" w:cs="Times New Roman"/>
              <w:b w:val="0"/>
              <w:szCs w:val="21"/>
            </w:rPr>
            <w:t>入固定资产的</w:t>
          </w:r>
          <w:r w:rsidRPr="00122D51">
            <w:rPr>
              <w:rStyle w:val="5Char"/>
              <w:rFonts w:ascii="Times New Roman" w:hAnsi="Times New Roman" w:cs="Times New Roman"/>
              <w:b w:val="0"/>
              <w:szCs w:val="21"/>
            </w:rPr>
            <w:t>工程</w:t>
          </w:r>
          <w:r>
            <w:rPr>
              <w:rStyle w:val="5Char"/>
              <w:rFonts w:ascii="Times New Roman" w:hAnsi="Times New Roman" w:cs="Times New Roman" w:hint="eastAsia"/>
              <w:b w:val="0"/>
              <w:szCs w:val="21"/>
            </w:rPr>
            <w:t>办理竣工结算</w:t>
          </w:r>
          <w:r w:rsidRPr="00122D51">
            <w:rPr>
              <w:rStyle w:val="5Char"/>
              <w:rFonts w:ascii="Times New Roman" w:hAnsi="Times New Roman" w:cs="Times New Roman"/>
              <w:b w:val="0"/>
              <w:szCs w:val="21"/>
            </w:rPr>
            <w:t>，</w:t>
          </w:r>
          <w:r>
            <w:rPr>
              <w:rStyle w:val="5Char"/>
              <w:rFonts w:ascii="Times New Roman" w:hAnsi="Times New Roman" w:cs="Times New Roman"/>
              <w:b w:val="0"/>
              <w:szCs w:val="21"/>
            </w:rPr>
            <w:t>将</w:t>
          </w:r>
          <w:r w:rsidRPr="0040285A">
            <w:rPr>
              <w:rFonts w:ascii="Arial" w:hAnsi="Arial" w:cs="Arial"/>
            </w:rPr>
            <w:t>部分可归集为土地使用权的成本重分类到无形资产</w:t>
          </w:r>
          <w:r>
            <w:rPr>
              <w:rFonts w:ascii="Arial" w:hAnsi="Arial" w:cs="Arial"/>
            </w:rPr>
            <w:t>所致</w:t>
          </w:r>
          <w:r w:rsidRPr="0040285A">
            <w:rPr>
              <w:rFonts w:ascii="Arial" w:hAnsi="Arial" w:cs="Arial"/>
            </w:rPr>
            <w:t>。</w:t>
          </w:r>
        </w:p>
        <w:p w:rsidR="00C01306" w:rsidRDefault="00C01306" w:rsidP="00513B7C">
          <w:pPr>
            <w:rPr>
              <w:rStyle w:val="5Char"/>
              <w:rFonts w:ascii="Times New Roman" w:cs="Times New Roman"/>
              <w:b w:val="0"/>
              <w:szCs w:val="21"/>
            </w:rPr>
          </w:pPr>
          <w:r w:rsidRPr="001B1483">
            <w:rPr>
              <w:rFonts w:ascii="Times New Roman" w:cs="Times New Roman"/>
            </w:rPr>
            <w:t>应付账款</w:t>
          </w:r>
          <w:r>
            <w:rPr>
              <w:rFonts w:ascii="Times New Roman" w:cs="Times New Roman"/>
            </w:rPr>
            <w:t>增加的</w:t>
          </w:r>
          <w:r>
            <w:rPr>
              <w:rStyle w:val="5Char"/>
              <w:rFonts w:ascii="Times New Roman" w:cs="Times New Roman" w:hint="eastAsia"/>
              <w:b w:val="0"/>
              <w:szCs w:val="21"/>
            </w:rPr>
            <w:t>主要原因为：</w:t>
          </w:r>
          <w:r>
            <w:rPr>
              <w:rFonts w:ascii="Times New Roman" w:hAnsi="Times New Roman" w:hint="eastAsia"/>
              <w:szCs w:val="21"/>
            </w:rPr>
            <w:t>应付</w:t>
          </w:r>
          <w:r w:rsidRPr="0087126E">
            <w:rPr>
              <w:rFonts w:ascii="Times New Roman" w:hAnsi="Times New Roman" w:hint="eastAsia"/>
              <w:szCs w:val="21"/>
            </w:rPr>
            <w:t>工程</w:t>
          </w:r>
          <w:r>
            <w:rPr>
              <w:rFonts w:ascii="Times New Roman" w:hAnsi="Times New Roman" w:hint="eastAsia"/>
              <w:szCs w:val="21"/>
            </w:rPr>
            <w:t>及设备</w:t>
          </w:r>
          <w:r w:rsidRPr="0087126E">
            <w:rPr>
              <w:rFonts w:ascii="Times New Roman" w:hAnsi="Times New Roman" w:hint="eastAsia"/>
              <w:szCs w:val="21"/>
            </w:rPr>
            <w:t>款</w:t>
          </w:r>
          <w:r>
            <w:rPr>
              <w:rFonts w:ascii="Times New Roman" w:hAnsi="Times New Roman" w:hint="eastAsia"/>
              <w:szCs w:val="21"/>
            </w:rPr>
            <w:t>、物资</w:t>
          </w:r>
          <w:proofErr w:type="gramStart"/>
          <w:r>
            <w:rPr>
              <w:rFonts w:ascii="Times New Roman" w:hAnsi="Times New Roman" w:hint="eastAsia"/>
              <w:szCs w:val="21"/>
            </w:rPr>
            <w:t>采购款</w:t>
          </w:r>
          <w:proofErr w:type="gramEnd"/>
          <w:r>
            <w:rPr>
              <w:rFonts w:ascii="Times New Roman" w:hAnsi="Times New Roman" w:hint="eastAsia"/>
              <w:szCs w:val="21"/>
            </w:rPr>
            <w:t>增加所致。</w:t>
          </w:r>
        </w:p>
        <w:p w:rsidR="00C01306" w:rsidRDefault="00C01306">
          <w:pPr>
            <w:rPr>
              <w:rStyle w:val="5Char"/>
              <w:rFonts w:ascii="Times New Roman" w:cs="Times New Roman"/>
              <w:b w:val="0"/>
              <w:szCs w:val="21"/>
            </w:rPr>
          </w:pPr>
          <w:r w:rsidRPr="001B1483">
            <w:rPr>
              <w:rFonts w:ascii="Times New Roman" w:cs="Times New Roman"/>
            </w:rPr>
            <w:t>预收款项</w:t>
          </w:r>
          <w:r>
            <w:rPr>
              <w:rStyle w:val="5Char"/>
              <w:rFonts w:ascii="Times New Roman" w:cs="Times New Roman" w:hint="eastAsia"/>
              <w:b w:val="0"/>
              <w:szCs w:val="21"/>
            </w:rPr>
            <w:t>减少的主要原因为：</w:t>
          </w:r>
          <w:r>
            <w:rPr>
              <w:rFonts w:ascii="Times New Roman" w:hAnsi="Times New Roman" w:hint="eastAsia"/>
              <w:szCs w:val="21"/>
            </w:rPr>
            <w:t>预收的运输</w:t>
          </w:r>
          <w:proofErr w:type="gramStart"/>
          <w:r>
            <w:rPr>
              <w:rFonts w:ascii="Times New Roman" w:hAnsi="Times New Roman" w:hint="eastAsia"/>
              <w:szCs w:val="21"/>
            </w:rPr>
            <w:t>服务款</w:t>
          </w:r>
          <w:proofErr w:type="gramEnd"/>
          <w:r>
            <w:rPr>
              <w:rFonts w:ascii="Times New Roman" w:hAnsi="Times New Roman" w:hint="eastAsia"/>
              <w:szCs w:val="21"/>
            </w:rPr>
            <w:t>减少所致。</w:t>
          </w:r>
        </w:p>
        <w:p w:rsidR="00972C5C" w:rsidRDefault="002A727A" w:rsidP="00AC7388">
          <w:pPr>
            <w:rPr>
              <w:szCs w:val="21"/>
            </w:rPr>
          </w:pPr>
        </w:p>
      </w:sdtContent>
    </w:sdt>
    <w:p w:rsidR="00090269" w:rsidRDefault="00BD1CE5" w:rsidP="004C6DF8">
      <w:pPr>
        <w:pStyle w:val="3"/>
        <w:numPr>
          <w:ilvl w:val="0"/>
          <w:numId w:val="77"/>
        </w:numPr>
        <w:rPr>
          <w:szCs w:val="21"/>
        </w:rPr>
      </w:pPr>
      <w:r>
        <w:rPr>
          <w:rFonts w:hint="eastAsia"/>
          <w:szCs w:val="21"/>
        </w:rPr>
        <w:t>投资状况分析</w:t>
      </w:r>
    </w:p>
    <w:p w:rsidR="00090269" w:rsidRDefault="00BD1CE5" w:rsidP="00616A7E">
      <w:pPr>
        <w:pStyle w:val="4"/>
        <w:numPr>
          <w:ilvl w:val="0"/>
          <w:numId w:val="14"/>
        </w:numPr>
        <w:rPr>
          <w:szCs w:val="21"/>
        </w:rPr>
      </w:pPr>
      <w:r>
        <w:rPr>
          <w:szCs w:val="21"/>
        </w:rPr>
        <w:t>对外股权投资总体分析</w:t>
      </w:r>
    </w:p>
    <w:sdt>
      <w:sdtPr>
        <w:rPr>
          <w:szCs w:val="21"/>
        </w:rPr>
        <w:alias w:val="模块:对外股权投资总体分析"/>
        <w:tag w:val="_SEC_4b4a052df79741968a7e11e5835fce59"/>
        <w:id w:val="1750602"/>
        <w:lock w:val="sdtLocked"/>
        <w:placeholder>
          <w:docPart w:val="GBC22222222222222222222222222222"/>
        </w:placeholder>
      </w:sdtPr>
      <w:sdtEndPr>
        <w:rPr>
          <w:rFonts w:asciiTheme="minorEastAsia" w:eastAsiaTheme="minorEastAsia" w:hAnsiTheme="minorEastAsia" w:hint="eastAsia"/>
        </w:rPr>
      </w:sdtEndPr>
      <w:sdtContent>
        <w:sdt>
          <w:sdtPr>
            <w:rPr>
              <w:szCs w:val="21"/>
            </w:rPr>
            <w:alias w:val="是否适用：对外股权投资总体分析[双击切换]"/>
            <w:tag w:val="_GBC_cfb706fadf2c47bbbaf1bf90c054ccaf"/>
            <w:id w:val="1850670323"/>
            <w:lock w:val="sdtContentLocked"/>
            <w:placeholder>
              <w:docPart w:val="GBC22222222222222222222222222222"/>
            </w:placeholder>
          </w:sdtPr>
          <w:sdtContent>
            <w:p w:rsidR="00090269" w:rsidRDefault="002A727A">
              <w:pPr>
                <w:rPr>
                  <w:szCs w:val="21"/>
                </w:rPr>
              </w:pPr>
              <w:r>
                <w:rPr>
                  <w:szCs w:val="21"/>
                </w:rPr>
                <w:fldChar w:fldCharType="begin"/>
              </w:r>
              <w:r w:rsidR="00F3207C">
                <w:rPr>
                  <w:szCs w:val="21"/>
                </w:rPr>
                <w:instrText xml:space="preserve">MACROBUTTON  SnrToggleCheckbox √适用 </w:instrText>
              </w:r>
              <w:r>
                <w:rPr>
                  <w:szCs w:val="21"/>
                </w:rPr>
                <w:fldChar w:fldCharType="end"/>
              </w:r>
              <w:r>
                <w:rPr>
                  <w:szCs w:val="21"/>
                </w:rPr>
                <w:fldChar w:fldCharType="begin"/>
              </w:r>
              <w:r w:rsidR="00F3207C">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对外股权投资总体分析"/>
            <w:tag w:val="_GBC_fe6d59343f314ea694416d2e9d0fcf01"/>
            <w:id w:val="1750596"/>
            <w:lock w:val="sdtLocked"/>
            <w:placeholder>
              <w:docPart w:val="GBC22222222222222222222222222222"/>
            </w:placeholder>
          </w:sdtPr>
          <w:sdtContent>
            <w:p w:rsidR="00090269" w:rsidRPr="00944621" w:rsidRDefault="0077564B" w:rsidP="00D01DB3">
              <w:pPr>
                <w:ind w:firstLineChars="200" w:firstLine="420"/>
                <w:rPr>
                  <w:rFonts w:ascii="Times New Roman" w:hAnsi="Times New Roman" w:cs="Times New Roman"/>
                  <w:szCs w:val="21"/>
                </w:rPr>
              </w:pPr>
              <w:r w:rsidRPr="00944621">
                <w:rPr>
                  <w:rFonts w:ascii="Times New Roman" w:cs="Times New Roman"/>
                  <w:szCs w:val="21"/>
                </w:rPr>
                <w:t>报告期内，公司未进行股票、权证、可转换债券等证券投资，亦未持有或买卖其他上市公司、非上市金融企业股权。有关报告期末公司对外股权投资的详细情况，已列载于财务报表附注五</w:t>
              </w:r>
              <w:r w:rsidRPr="00944621">
                <w:rPr>
                  <w:rFonts w:ascii="Times New Roman" w:hAnsi="Times New Roman" w:cs="Times New Roman"/>
                  <w:szCs w:val="21"/>
                </w:rPr>
                <w:t>(</w:t>
              </w:r>
              <w:r w:rsidR="00AC03AB">
                <w:rPr>
                  <w:rFonts w:ascii="Times New Roman" w:hAnsi="Times New Roman" w:cs="Times New Roman" w:hint="eastAsia"/>
                  <w:szCs w:val="21"/>
                </w:rPr>
                <w:t>7</w:t>
              </w:r>
              <w:r w:rsidRPr="00944621">
                <w:rPr>
                  <w:rFonts w:ascii="Times New Roman" w:hAnsi="Times New Roman" w:cs="Times New Roman"/>
                  <w:szCs w:val="21"/>
                </w:rPr>
                <w:t>)</w:t>
              </w:r>
              <w:r w:rsidRPr="00944621">
                <w:rPr>
                  <w:rFonts w:ascii="Times New Roman" w:cs="Times New Roman"/>
                  <w:szCs w:val="21"/>
                </w:rPr>
                <w:t>、附注五</w:t>
              </w:r>
              <w:r w:rsidRPr="00944621">
                <w:rPr>
                  <w:rFonts w:ascii="Times New Roman" w:hAnsi="Times New Roman" w:cs="Times New Roman"/>
                  <w:szCs w:val="21"/>
                </w:rPr>
                <w:t>(</w:t>
              </w:r>
              <w:r w:rsidR="00AC03AB">
                <w:rPr>
                  <w:rFonts w:ascii="Times New Roman" w:hAnsi="Times New Roman" w:cs="Times New Roman" w:hint="eastAsia"/>
                  <w:szCs w:val="21"/>
                </w:rPr>
                <w:t>9</w:t>
              </w:r>
              <w:r w:rsidRPr="00944621">
                <w:rPr>
                  <w:rFonts w:ascii="Times New Roman" w:hAnsi="Times New Roman" w:cs="Times New Roman"/>
                  <w:szCs w:val="21"/>
                </w:rPr>
                <w:t>)</w:t>
              </w:r>
              <w:r w:rsidRPr="00944621">
                <w:rPr>
                  <w:rFonts w:ascii="Times New Roman" w:cs="Times New Roman"/>
                  <w:szCs w:val="21"/>
                </w:rPr>
                <w:t>和附注</w:t>
              </w:r>
              <w:r>
                <w:rPr>
                  <w:rFonts w:ascii="Times New Roman" w:cs="Times New Roman" w:hint="eastAsia"/>
                  <w:szCs w:val="21"/>
                </w:rPr>
                <w:t>六</w:t>
              </w:r>
              <w:r w:rsidRPr="00944621">
                <w:rPr>
                  <w:rFonts w:ascii="Times New Roman" w:cs="Times New Roman"/>
                  <w:szCs w:val="21"/>
                </w:rPr>
                <w:t>。</w:t>
              </w:r>
            </w:p>
          </w:sdtContent>
        </w:sdt>
        <w:p w:rsidR="00090269" w:rsidRDefault="002A727A">
          <w:pPr>
            <w:rPr>
              <w:rFonts w:asciiTheme="minorEastAsia" w:eastAsiaTheme="minorEastAsia" w:hAnsiTheme="minorEastAsia"/>
              <w:szCs w:val="21"/>
            </w:rPr>
          </w:pPr>
        </w:p>
      </w:sdtContent>
    </w:sdt>
    <w:sdt>
      <w:sdtPr>
        <w:rPr>
          <w:rFonts w:ascii="宋体" w:hAnsi="宋体" w:cs="宋体" w:hint="eastAsia"/>
          <w:b w:val="0"/>
          <w:bCs w:val="0"/>
          <w:kern w:val="0"/>
          <w:szCs w:val="21"/>
        </w:rPr>
        <w:alias w:val="模块:重大的股权投资"/>
        <w:tag w:val="_SEC_e305a089659a4e8f8dd9498c36674ab7"/>
        <w:id w:val="1198116"/>
        <w:lock w:val="sdtLocked"/>
        <w:placeholder>
          <w:docPart w:val="GBC22222222222222222222222222222"/>
        </w:placeholder>
      </w:sdtPr>
      <w:sdtEndPr>
        <w:rPr>
          <w:szCs w:val="24"/>
        </w:rPr>
      </w:sdtEndPr>
      <w:sdtContent>
        <w:p w:rsidR="00090269" w:rsidRDefault="00BD1CE5" w:rsidP="00616A7E">
          <w:pPr>
            <w:pStyle w:val="5"/>
            <w:numPr>
              <w:ilvl w:val="0"/>
              <w:numId w:val="15"/>
            </w:numPr>
            <w:rPr>
              <w:szCs w:val="21"/>
            </w:rPr>
          </w:pPr>
          <w:r>
            <w:rPr>
              <w:rFonts w:hint="eastAsia"/>
              <w:szCs w:val="21"/>
            </w:rPr>
            <w:t>重大的股权投资</w:t>
          </w:r>
        </w:p>
        <w:sdt>
          <w:sdtPr>
            <w:rPr>
              <w:rFonts w:hint="eastAsia"/>
            </w:rPr>
            <w:alias w:val="是否适用：重大的股权投资[双击切换]"/>
            <w:tag w:val="_GBC_b20506918d854c13b13a3b89dd84c7d3"/>
            <w:id w:val="-2086751297"/>
            <w:lock w:val="sdtContentLocked"/>
            <w:placeholder>
              <w:docPart w:val="GBC22222222222222222222222222222"/>
            </w:placeholder>
          </w:sdtPr>
          <w:sdtContent>
            <w:p w:rsidR="00090269" w:rsidRDefault="002A727A" w:rsidP="00F3207C">
              <w:r>
                <w:fldChar w:fldCharType="begin"/>
              </w:r>
              <w:r w:rsidR="00F3207C">
                <w:instrText xml:space="preserve"> MACROBUTTON  SnrToggleCheckbox □适用  </w:instrText>
              </w:r>
              <w:r>
                <w:fldChar w:fldCharType="end"/>
              </w:r>
              <w:r>
                <w:fldChar w:fldCharType="begin"/>
              </w:r>
              <w:r w:rsidR="00F3207C">
                <w:instrText xml:space="preserve"> MACROBUTTON  SnrToggleCheckbox √不适用 </w:instrText>
              </w:r>
              <w:r>
                <w:fldChar w:fldCharType="end"/>
              </w:r>
            </w:p>
          </w:sdtContent>
        </w:sdt>
        <w:p w:rsidR="00090269" w:rsidRDefault="002A727A"/>
      </w:sdtContent>
    </w:sdt>
    <w:sdt>
      <w:sdtPr>
        <w:rPr>
          <w:rFonts w:ascii="宋体" w:hAnsi="宋体" w:cs="宋体" w:hint="eastAsia"/>
          <w:b w:val="0"/>
          <w:bCs w:val="0"/>
          <w:kern w:val="0"/>
          <w:szCs w:val="21"/>
        </w:rPr>
        <w:alias w:val="模块:重大的非股权投资"/>
        <w:tag w:val="_SEC_a184487ede57408c81910695beb0ed38"/>
        <w:id w:val="1198118"/>
        <w:lock w:val="sdtLocked"/>
        <w:placeholder>
          <w:docPart w:val="GBC22222222222222222222222222222"/>
        </w:placeholder>
      </w:sdtPr>
      <w:sdtEndPr>
        <w:rPr>
          <w:szCs w:val="24"/>
        </w:rPr>
      </w:sdtEndPr>
      <w:sdtContent>
        <w:p w:rsidR="00090269" w:rsidRDefault="00BD1CE5" w:rsidP="00616A7E">
          <w:pPr>
            <w:pStyle w:val="5"/>
            <w:numPr>
              <w:ilvl w:val="0"/>
              <w:numId w:val="15"/>
            </w:numPr>
            <w:rPr>
              <w:szCs w:val="21"/>
            </w:rPr>
          </w:pPr>
          <w:r>
            <w:rPr>
              <w:rFonts w:hint="eastAsia"/>
              <w:szCs w:val="21"/>
            </w:rPr>
            <w:t>重大的非股权投资</w:t>
          </w:r>
        </w:p>
        <w:sdt>
          <w:sdtPr>
            <w:rPr>
              <w:rFonts w:hint="eastAsia"/>
            </w:rPr>
            <w:alias w:val="是否适用：重大的非股权投资[双击切换]"/>
            <w:tag w:val="_GBC_fbd46075a5b9414d9e28cd2404e5d47c"/>
            <w:id w:val="1452435253"/>
            <w:lock w:val="sdtContentLocked"/>
            <w:placeholder>
              <w:docPart w:val="GBC22222222222222222222222222222"/>
            </w:placeholder>
          </w:sdtPr>
          <w:sdtContent>
            <w:p w:rsidR="00090269" w:rsidRDefault="002A727A">
              <w:r>
                <w:fldChar w:fldCharType="begin"/>
              </w:r>
              <w:r w:rsidR="00F3207C">
                <w:instrText xml:space="preserve"> MACROBUTTON  SnrToggleCheckbox √适用  </w:instrText>
              </w:r>
              <w:r>
                <w:fldChar w:fldCharType="end"/>
              </w:r>
              <w:r>
                <w:fldChar w:fldCharType="begin"/>
              </w:r>
              <w:r w:rsidR="00F3207C">
                <w:instrText xml:space="preserve"> MACROBUTTON  SnrToggleCheckbox □不适用 </w:instrText>
              </w:r>
              <w:r>
                <w:fldChar w:fldCharType="end"/>
              </w:r>
            </w:p>
          </w:sdtContent>
        </w:sdt>
        <w:sdt>
          <w:sdtPr>
            <w:rPr>
              <w:rFonts w:hint="eastAsia"/>
            </w:rPr>
            <w:alias w:val="重大的非股权投资情况"/>
            <w:tag w:val="_GBC_2651ef7cc4f4470bbde49f05abd8e4df"/>
            <w:id w:val="1198119"/>
            <w:lock w:val="sdtLocked"/>
            <w:placeholder>
              <w:docPart w:val="GBC22222222222222222222222222222"/>
            </w:placeholder>
          </w:sdtPr>
          <w:sdtContent>
            <w:p w:rsidR="00F3207C" w:rsidRPr="00277395" w:rsidRDefault="00F3207C" w:rsidP="00D01DB3">
              <w:pPr>
                <w:ind w:firstLineChars="200" w:firstLine="420"/>
                <w:jc w:val="right"/>
              </w:pPr>
              <w:r w:rsidRPr="00277395">
                <w:t>单位：万元  币种：人民币</w:t>
              </w:r>
            </w:p>
            <w:tbl>
              <w:tblPr>
                <w:tblStyle w:val="a6"/>
                <w:tblW w:w="0" w:type="auto"/>
                <w:jc w:val="center"/>
                <w:tblInd w:w="230" w:type="dxa"/>
                <w:tblLook w:val="01E0"/>
              </w:tblPr>
              <w:tblGrid>
                <w:gridCol w:w="3652"/>
                <w:gridCol w:w="1303"/>
                <w:gridCol w:w="1275"/>
                <w:gridCol w:w="1276"/>
                <w:gridCol w:w="1313"/>
              </w:tblGrid>
              <w:tr w:rsidR="00783253" w:rsidRPr="00783253" w:rsidTr="00DD507B">
                <w:trPr>
                  <w:jc w:val="center"/>
                </w:trPr>
                <w:tc>
                  <w:tcPr>
                    <w:tcW w:w="3652" w:type="dxa"/>
                    <w:vAlign w:val="center"/>
                  </w:tcPr>
                  <w:p w:rsidR="00783253" w:rsidRPr="00783253" w:rsidRDefault="00783253" w:rsidP="00DD507B">
                    <w:pPr>
                      <w:jc w:val="center"/>
                      <w:rPr>
                        <w:rFonts w:ascii="Times New Roman" w:hAnsi="Times New Roman" w:cs="Times New Roman"/>
                        <w:szCs w:val="21"/>
                      </w:rPr>
                    </w:pPr>
                    <w:r w:rsidRPr="00783253">
                      <w:rPr>
                        <w:rFonts w:ascii="Times New Roman" w:cs="Times New Roman"/>
                        <w:szCs w:val="21"/>
                      </w:rPr>
                      <w:t>项目名称</w:t>
                    </w:r>
                  </w:p>
                </w:tc>
                <w:tc>
                  <w:tcPr>
                    <w:tcW w:w="1303" w:type="dxa"/>
                    <w:vAlign w:val="center"/>
                  </w:tcPr>
                  <w:p w:rsidR="00783253" w:rsidRPr="00783253" w:rsidRDefault="00783253" w:rsidP="00DD507B">
                    <w:pPr>
                      <w:jc w:val="center"/>
                      <w:rPr>
                        <w:rFonts w:ascii="Times New Roman" w:hAnsi="Times New Roman" w:cs="Times New Roman"/>
                        <w:szCs w:val="21"/>
                      </w:rPr>
                    </w:pPr>
                    <w:r w:rsidRPr="00783253">
                      <w:rPr>
                        <w:rFonts w:ascii="Times New Roman" w:cs="Times New Roman"/>
                        <w:szCs w:val="21"/>
                      </w:rPr>
                      <w:t>项目金额</w:t>
                    </w:r>
                  </w:p>
                </w:tc>
                <w:tc>
                  <w:tcPr>
                    <w:tcW w:w="1275" w:type="dxa"/>
                    <w:vAlign w:val="center"/>
                  </w:tcPr>
                  <w:p w:rsidR="00783253" w:rsidRPr="00783253" w:rsidRDefault="00783253" w:rsidP="00DD507B">
                    <w:pPr>
                      <w:jc w:val="center"/>
                      <w:rPr>
                        <w:rFonts w:ascii="Times New Roman" w:hAnsi="Times New Roman" w:cs="Times New Roman"/>
                        <w:szCs w:val="21"/>
                      </w:rPr>
                    </w:pPr>
                    <w:r w:rsidRPr="00783253">
                      <w:rPr>
                        <w:rFonts w:ascii="Times New Roman" w:cs="Times New Roman"/>
                        <w:szCs w:val="21"/>
                      </w:rPr>
                      <w:t>项目进度</w:t>
                    </w:r>
                  </w:p>
                </w:tc>
                <w:tc>
                  <w:tcPr>
                    <w:tcW w:w="1276" w:type="dxa"/>
                    <w:vAlign w:val="center"/>
                  </w:tcPr>
                  <w:p w:rsidR="00783253" w:rsidRPr="00783253" w:rsidRDefault="00783253" w:rsidP="00DD507B">
                    <w:pPr>
                      <w:jc w:val="center"/>
                      <w:rPr>
                        <w:rFonts w:ascii="Times New Roman" w:hAnsi="Times New Roman" w:cs="Times New Roman"/>
                        <w:szCs w:val="21"/>
                      </w:rPr>
                    </w:pPr>
                    <w:r w:rsidRPr="00783253">
                      <w:rPr>
                        <w:rFonts w:ascii="Times New Roman" w:cs="Times New Roman"/>
                        <w:szCs w:val="21"/>
                      </w:rPr>
                      <w:t>本年度投入金额</w:t>
                    </w:r>
                  </w:p>
                </w:tc>
                <w:tc>
                  <w:tcPr>
                    <w:tcW w:w="1313" w:type="dxa"/>
                    <w:vAlign w:val="center"/>
                  </w:tcPr>
                  <w:p w:rsidR="00783253" w:rsidRPr="00783253" w:rsidRDefault="00783253" w:rsidP="00DD507B">
                    <w:pPr>
                      <w:jc w:val="center"/>
                      <w:rPr>
                        <w:rFonts w:ascii="Times New Roman" w:hAnsi="Times New Roman" w:cs="Times New Roman"/>
                        <w:szCs w:val="21"/>
                      </w:rPr>
                    </w:pPr>
                    <w:r w:rsidRPr="00783253">
                      <w:rPr>
                        <w:rFonts w:ascii="Times New Roman" w:cs="Times New Roman"/>
                        <w:szCs w:val="21"/>
                      </w:rPr>
                      <w:t>累计实际投入金额</w:t>
                    </w:r>
                  </w:p>
                </w:tc>
              </w:tr>
              <w:tr w:rsidR="00783253" w:rsidRPr="00783253" w:rsidTr="00DD507B">
                <w:trPr>
                  <w:jc w:val="center"/>
                </w:trPr>
                <w:tc>
                  <w:tcPr>
                    <w:tcW w:w="3652" w:type="dxa"/>
                    <w:vAlign w:val="center"/>
                  </w:tcPr>
                  <w:p w:rsidR="00783253" w:rsidRPr="00783253" w:rsidRDefault="00783253" w:rsidP="00DD507B">
                    <w:pPr>
                      <w:rPr>
                        <w:rFonts w:ascii="Times New Roman" w:hAnsi="Times New Roman" w:cs="Times New Roman"/>
                        <w:szCs w:val="21"/>
                      </w:rPr>
                    </w:pPr>
                    <w:r w:rsidRPr="00783253">
                      <w:rPr>
                        <w:rFonts w:ascii="Times New Roman" w:cs="Times New Roman"/>
                        <w:szCs w:val="21"/>
                      </w:rPr>
                      <w:t>广州至</w:t>
                    </w:r>
                    <w:proofErr w:type="gramStart"/>
                    <w:r w:rsidRPr="00783253">
                      <w:rPr>
                        <w:rFonts w:ascii="Times New Roman" w:cs="Times New Roman"/>
                        <w:szCs w:val="21"/>
                      </w:rPr>
                      <w:t>坪石自闭</w:t>
                    </w:r>
                    <w:proofErr w:type="gramEnd"/>
                    <w:r w:rsidRPr="00783253">
                      <w:rPr>
                        <w:rFonts w:ascii="Times New Roman" w:cs="Times New Roman"/>
                        <w:szCs w:val="21"/>
                      </w:rPr>
                      <w:t>联锁设备改造</w:t>
                    </w:r>
                  </w:p>
                </w:tc>
                <w:tc>
                  <w:tcPr>
                    <w:tcW w:w="1303" w:type="dxa"/>
                    <w:vAlign w:val="center"/>
                  </w:tcPr>
                  <w:p w:rsidR="00783253" w:rsidRPr="00783253" w:rsidRDefault="00783253" w:rsidP="00DD507B">
                    <w:pPr>
                      <w:jc w:val="right"/>
                      <w:rPr>
                        <w:rFonts w:ascii="Times New Roman" w:hAnsi="Times New Roman" w:cs="Times New Roman"/>
                        <w:szCs w:val="21"/>
                      </w:rPr>
                    </w:pPr>
                    <w:r w:rsidRPr="00783253">
                      <w:rPr>
                        <w:rFonts w:ascii="Times New Roman" w:hAnsi="Times New Roman" w:cs="Times New Roman"/>
                        <w:szCs w:val="21"/>
                      </w:rPr>
                      <w:t>72,651</w:t>
                    </w:r>
                  </w:p>
                </w:tc>
                <w:tc>
                  <w:tcPr>
                    <w:tcW w:w="1275" w:type="dxa"/>
                    <w:vAlign w:val="center"/>
                  </w:tcPr>
                  <w:p w:rsidR="00783253" w:rsidRPr="00783253" w:rsidRDefault="00783253" w:rsidP="00DD507B">
                    <w:pPr>
                      <w:jc w:val="right"/>
                      <w:rPr>
                        <w:rFonts w:ascii="Times New Roman" w:hAnsi="Times New Roman" w:cs="Times New Roman"/>
                        <w:szCs w:val="21"/>
                      </w:rPr>
                    </w:pPr>
                    <w:r w:rsidRPr="00783253">
                      <w:rPr>
                        <w:rFonts w:ascii="Times New Roman" w:hAnsi="Times New Roman" w:cs="Times New Roman"/>
                        <w:szCs w:val="21"/>
                      </w:rPr>
                      <w:t>32%</w:t>
                    </w:r>
                  </w:p>
                </w:tc>
                <w:tc>
                  <w:tcPr>
                    <w:tcW w:w="1276" w:type="dxa"/>
                    <w:vAlign w:val="center"/>
                  </w:tcPr>
                  <w:p w:rsidR="00783253" w:rsidRPr="00783253" w:rsidRDefault="00783253" w:rsidP="00DD507B">
                    <w:pPr>
                      <w:jc w:val="right"/>
                      <w:rPr>
                        <w:rFonts w:ascii="Times New Roman" w:hAnsi="Times New Roman" w:cs="Times New Roman"/>
                        <w:szCs w:val="21"/>
                      </w:rPr>
                    </w:pPr>
                    <w:r w:rsidRPr="00783253">
                      <w:rPr>
                        <w:rFonts w:ascii="Times New Roman" w:hAnsi="Times New Roman" w:cs="Times New Roman"/>
                        <w:szCs w:val="21"/>
                      </w:rPr>
                      <w:t>10,323</w:t>
                    </w:r>
                  </w:p>
                </w:tc>
                <w:tc>
                  <w:tcPr>
                    <w:tcW w:w="1313" w:type="dxa"/>
                    <w:vAlign w:val="center"/>
                  </w:tcPr>
                  <w:p w:rsidR="00783253" w:rsidRPr="00783253" w:rsidRDefault="00783253" w:rsidP="00DD507B">
                    <w:pPr>
                      <w:jc w:val="right"/>
                      <w:rPr>
                        <w:rFonts w:ascii="Times New Roman" w:hAnsi="Times New Roman" w:cs="Times New Roman"/>
                        <w:szCs w:val="21"/>
                      </w:rPr>
                    </w:pPr>
                    <w:r w:rsidRPr="00783253">
                      <w:rPr>
                        <w:rFonts w:ascii="Times New Roman" w:hAnsi="Times New Roman" w:cs="Times New Roman"/>
                        <w:szCs w:val="21"/>
                      </w:rPr>
                      <w:t>22,990</w:t>
                    </w:r>
                  </w:p>
                </w:tc>
              </w:tr>
              <w:tr w:rsidR="00783253" w:rsidRPr="00783253" w:rsidTr="00DD507B">
                <w:trPr>
                  <w:jc w:val="center"/>
                </w:trPr>
                <w:tc>
                  <w:tcPr>
                    <w:tcW w:w="3652" w:type="dxa"/>
                    <w:vAlign w:val="center"/>
                  </w:tcPr>
                  <w:p w:rsidR="00783253" w:rsidRPr="00783253" w:rsidRDefault="00783253" w:rsidP="00DD507B">
                    <w:pPr>
                      <w:rPr>
                        <w:rFonts w:ascii="Times New Roman" w:hAnsi="Times New Roman" w:cs="Times New Roman"/>
                        <w:szCs w:val="21"/>
                      </w:rPr>
                    </w:pPr>
                    <w:r w:rsidRPr="00783253">
                      <w:rPr>
                        <w:rFonts w:ascii="Times New Roman" w:cs="Times New Roman"/>
                        <w:szCs w:val="21"/>
                      </w:rPr>
                      <w:t>京广线坪石至广州段牵引供电系统适应性改造</w:t>
                    </w:r>
                  </w:p>
                </w:tc>
                <w:tc>
                  <w:tcPr>
                    <w:tcW w:w="1303" w:type="dxa"/>
                    <w:vAlign w:val="center"/>
                  </w:tcPr>
                  <w:p w:rsidR="00783253" w:rsidRPr="00783253" w:rsidRDefault="00783253" w:rsidP="00DD507B">
                    <w:pPr>
                      <w:jc w:val="right"/>
                      <w:rPr>
                        <w:rFonts w:ascii="Times New Roman" w:hAnsi="Times New Roman" w:cs="Times New Roman"/>
                        <w:szCs w:val="21"/>
                      </w:rPr>
                    </w:pPr>
                    <w:r w:rsidRPr="00783253">
                      <w:rPr>
                        <w:rFonts w:ascii="Times New Roman" w:hAnsi="Times New Roman" w:cs="Times New Roman"/>
                        <w:szCs w:val="21"/>
                      </w:rPr>
                      <w:t>58,499</w:t>
                    </w:r>
                  </w:p>
                </w:tc>
                <w:tc>
                  <w:tcPr>
                    <w:tcW w:w="1275" w:type="dxa"/>
                    <w:vAlign w:val="center"/>
                  </w:tcPr>
                  <w:p w:rsidR="00783253" w:rsidRPr="00783253" w:rsidRDefault="00783253" w:rsidP="00DD507B">
                    <w:pPr>
                      <w:jc w:val="right"/>
                      <w:rPr>
                        <w:rFonts w:ascii="Times New Roman" w:hAnsi="Times New Roman" w:cs="Times New Roman"/>
                        <w:szCs w:val="21"/>
                      </w:rPr>
                    </w:pPr>
                    <w:r w:rsidRPr="00783253">
                      <w:rPr>
                        <w:rFonts w:ascii="Times New Roman" w:hAnsi="Times New Roman" w:cs="Times New Roman"/>
                        <w:szCs w:val="21"/>
                      </w:rPr>
                      <w:t>24%</w:t>
                    </w:r>
                  </w:p>
                </w:tc>
                <w:tc>
                  <w:tcPr>
                    <w:tcW w:w="1276" w:type="dxa"/>
                    <w:vAlign w:val="center"/>
                  </w:tcPr>
                  <w:p w:rsidR="00783253" w:rsidRPr="00783253" w:rsidRDefault="00783253" w:rsidP="00DD507B">
                    <w:pPr>
                      <w:jc w:val="right"/>
                      <w:rPr>
                        <w:rFonts w:ascii="Times New Roman" w:hAnsi="Times New Roman" w:cs="Times New Roman"/>
                        <w:szCs w:val="21"/>
                      </w:rPr>
                    </w:pPr>
                    <w:r w:rsidRPr="00783253">
                      <w:rPr>
                        <w:rFonts w:ascii="Times New Roman" w:hAnsi="Times New Roman" w:cs="Times New Roman"/>
                        <w:szCs w:val="21"/>
                      </w:rPr>
                      <w:t>13,916</w:t>
                    </w:r>
                  </w:p>
                </w:tc>
                <w:tc>
                  <w:tcPr>
                    <w:tcW w:w="1313" w:type="dxa"/>
                    <w:vAlign w:val="center"/>
                  </w:tcPr>
                  <w:p w:rsidR="00783253" w:rsidRPr="00783253" w:rsidRDefault="00783253" w:rsidP="00DD507B">
                    <w:pPr>
                      <w:jc w:val="right"/>
                      <w:rPr>
                        <w:rFonts w:ascii="Times New Roman" w:hAnsi="Times New Roman" w:cs="Times New Roman"/>
                        <w:szCs w:val="21"/>
                      </w:rPr>
                    </w:pPr>
                    <w:r w:rsidRPr="00783253">
                      <w:rPr>
                        <w:rFonts w:ascii="Times New Roman" w:hAnsi="Times New Roman" w:cs="Times New Roman"/>
                        <w:szCs w:val="21"/>
                      </w:rPr>
                      <w:t>13,998</w:t>
                    </w:r>
                  </w:p>
                </w:tc>
              </w:tr>
              <w:tr w:rsidR="00783253" w:rsidRPr="00783253" w:rsidTr="00DD507B">
                <w:trPr>
                  <w:jc w:val="center"/>
                </w:trPr>
                <w:tc>
                  <w:tcPr>
                    <w:tcW w:w="3652" w:type="dxa"/>
                    <w:vAlign w:val="center"/>
                  </w:tcPr>
                  <w:p w:rsidR="00783253" w:rsidRPr="00783253" w:rsidRDefault="00783253" w:rsidP="00DD507B">
                    <w:pPr>
                      <w:rPr>
                        <w:rFonts w:ascii="Times New Roman" w:hAnsi="Times New Roman" w:cs="Times New Roman"/>
                        <w:szCs w:val="21"/>
                      </w:rPr>
                    </w:pPr>
                    <w:r w:rsidRPr="00783253">
                      <w:rPr>
                        <w:rFonts w:ascii="Times New Roman" w:hAnsi="Times New Roman" w:cs="Times New Roman"/>
                      </w:rPr>
                      <w:t>CRH1A</w:t>
                    </w:r>
                    <w:r w:rsidRPr="00783253">
                      <w:rPr>
                        <w:rFonts w:ascii="Times New Roman" w:cs="Times New Roman"/>
                      </w:rPr>
                      <w:t>动车组五级运用改造（</w:t>
                    </w:r>
                    <w:r w:rsidRPr="00783253">
                      <w:rPr>
                        <w:rFonts w:ascii="Times New Roman" w:hAnsi="Times New Roman" w:cs="Times New Roman"/>
                      </w:rPr>
                      <w:t>10</w:t>
                    </w:r>
                    <w:r w:rsidRPr="00783253">
                      <w:rPr>
                        <w:rFonts w:ascii="Times New Roman" w:cs="Times New Roman"/>
                      </w:rPr>
                      <w:t>列）</w:t>
                    </w:r>
                  </w:p>
                </w:tc>
                <w:tc>
                  <w:tcPr>
                    <w:tcW w:w="1303" w:type="dxa"/>
                    <w:vAlign w:val="center"/>
                  </w:tcPr>
                  <w:p w:rsidR="00783253" w:rsidRPr="00783253" w:rsidRDefault="00783253" w:rsidP="00DD507B">
                    <w:pPr>
                      <w:jc w:val="right"/>
                      <w:rPr>
                        <w:rFonts w:ascii="Times New Roman" w:hAnsi="Times New Roman" w:cs="Times New Roman"/>
                        <w:szCs w:val="21"/>
                      </w:rPr>
                    </w:pPr>
                    <w:r w:rsidRPr="00783253">
                      <w:rPr>
                        <w:rFonts w:ascii="Times New Roman" w:hAnsi="Times New Roman" w:cs="Times New Roman"/>
                      </w:rPr>
                      <w:t>52,000</w:t>
                    </w:r>
                  </w:p>
                </w:tc>
                <w:tc>
                  <w:tcPr>
                    <w:tcW w:w="1275" w:type="dxa"/>
                    <w:vAlign w:val="center"/>
                  </w:tcPr>
                  <w:p w:rsidR="00783253" w:rsidRPr="00783253" w:rsidRDefault="00783253" w:rsidP="00DD507B">
                    <w:pPr>
                      <w:jc w:val="right"/>
                      <w:rPr>
                        <w:rFonts w:ascii="Times New Roman" w:hAnsi="Times New Roman" w:cs="Times New Roman"/>
                        <w:szCs w:val="21"/>
                      </w:rPr>
                    </w:pPr>
                    <w:r w:rsidRPr="00783253">
                      <w:rPr>
                        <w:rFonts w:ascii="Times New Roman" w:hAnsi="Times New Roman" w:cs="Times New Roman"/>
                      </w:rPr>
                      <w:t>100%</w:t>
                    </w:r>
                  </w:p>
                </w:tc>
                <w:tc>
                  <w:tcPr>
                    <w:tcW w:w="1276" w:type="dxa"/>
                    <w:vAlign w:val="center"/>
                  </w:tcPr>
                  <w:p w:rsidR="00783253" w:rsidRPr="00783253" w:rsidRDefault="00783253" w:rsidP="00DD507B">
                    <w:pPr>
                      <w:jc w:val="right"/>
                      <w:rPr>
                        <w:rFonts w:ascii="Times New Roman" w:hAnsi="Times New Roman" w:cs="Times New Roman"/>
                        <w:szCs w:val="21"/>
                      </w:rPr>
                    </w:pPr>
                    <w:r w:rsidRPr="00783253">
                      <w:rPr>
                        <w:rFonts w:ascii="Times New Roman" w:hAnsi="Times New Roman" w:cs="Times New Roman"/>
                      </w:rPr>
                      <w:t>52,000</w:t>
                    </w:r>
                  </w:p>
                </w:tc>
                <w:tc>
                  <w:tcPr>
                    <w:tcW w:w="1313" w:type="dxa"/>
                    <w:vAlign w:val="center"/>
                  </w:tcPr>
                  <w:p w:rsidR="00783253" w:rsidRPr="00783253" w:rsidRDefault="00783253" w:rsidP="00DD507B">
                    <w:pPr>
                      <w:jc w:val="right"/>
                      <w:rPr>
                        <w:rFonts w:ascii="Times New Roman" w:hAnsi="Times New Roman" w:cs="Times New Roman"/>
                        <w:szCs w:val="21"/>
                      </w:rPr>
                    </w:pPr>
                    <w:r w:rsidRPr="00783253">
                      <w:rPr>
                        <w:rFonts w:ascii="Times New Roman" w:hAnsi="Times New Roman" w:cs="Times New Roman"/>
                      </w:rPr>
                      <w:t>52,000</w:t>
                    </w:r>
                  </w:p>
                </w:tc>
              </w:tr>
              <w:tr w:rsidR="00783253" w:rsidRPr="00783253" w:rsidTr="00DD507B">
                <w:trPr>
                  <w:jc w:val="center"/>
                </w:trPr>
                <w:tc>
                  <w:tcPr>
                    <w:tcW w:w="3652" w:type="dxa"/>
                    <w:vAlign w:val="center"/>
                  </w:tcPr>
                  <w:p w:rsidR="00783253" w:rsidRPr="00783253" w:rsidRDefault="00783253" w:rsidP="00DD507B">
                    <w:pPr>
                      <w:rPr>
                        <w:rFonts w:ascii="Times New Roman" w:hAnsi="Times New Roman" w:cs="Times New Roman"/>
                        <w:szCs w:val="21"/>
                      </w:rPr>
                    </w:pPr>
                    <w:r w:rsidRPr="00783253">
                      <w:rPr>
                        <w:rFonts w:ascii="Times New Roman" w:cs="Times New Roman"/>
                        <w:szCs w:val="21"/>
                      </w:rPr>
                      <w:t>新建广州地区石</w:t>
                    </w:r>
                    <w:proofErr w:type="gramStart"/>
                    <w:r w:rsidRPr="00783253">
                      <w:rPr>
                        <w:rFonts w:ascii="Times New Roman" w:cs="Times New Roman"/>
                        <w:szCs w:val="21"/>
                      </w:rPr>
                      <w:t>牌职工</w:t>
                    </w:r>
                    <w:proofErr w:type="gramEnd"/>
                    <w:r w:rsidRPr="00783253">
                      <w:rPr>
                        <w:rFonts w:ascii="Times New Roman" w:cs="Times New Roman"/>
                        <w:szCs w:val="21"/>
                      </w:rPr>
                      <w:t>公寓一期建设</w:t>
                    </w:r>
                  </w:p>
                </w:tc>
                <w:tc>
                  <w:tcPr>
                    <w:tcW w:w="1303" w:type="dxa"/>
                    <w:vAlign w:val="center"/>
                  </w:tcPr>
                  <w:p w:rsidR="00783253" w:rsidRPr="00783253" w:rsidRDefault="00783253" w:rsidP="00DD507B">
                    <w:pPr>
                      <w:jc w:val="right"/>
                      <w:rPr>
                        <w:rFonts w:ascii="Times New Roman" w:hAnsi="Times New Roman" w:cs="Times New Roman"/>
                        <w:szCs w:val="21"/>
                      </w:rPr>
                    </w:pPr>
                    <w:r w:rsidRPr="00783253">
                      <w:rPr>
                        <w:rFonts w:ascii="Times New Roman" w:hAnsi="Times New Roman" w:cs="Times New Roman"/>
                        <w:szCs w:val="21"/>
                      </w:rPr>
                      <w:t>45,915</w:t>
                    </w:r>
                  </w:p>
                </w:tc>
                <w:tc>
                  <w:tcPr>
                    <w:tcW w:w="1275" w:type="dxa"/>
                    <w:vAlign w:val="center"/>
                  </w:tcPr>
                  <w:p w:rsidR="00783253" w:rsidRPr="00783253" w:rsidRDefault="00783253" w:rsidP="00DD507B">
                    <w:pPr>
                      <w:jc w:val="right"/>
                      <w:rPr>
                        <w:rFonts w:ascii="Times New Roman" w:hAnsi="Times New Roman" w:cs="Times New Roman"/>
                        <w:szCs w:val="21"/>
                      </w:rPr>
                    </w:pPr>
                    <w:r w:rsidRPr="00783253">
                      <w:rPr>
                        <w:rFonts w:ascii="Times New Roman" w:hAnsi="Times New Roman" w:cs="Times New Roman"/>
                        <w:szCs w:val="21"/>
                      </w:rPr>
                      <w:t>33%</w:t>
                    </w:r>
                  </w:p>
                </w:tc>
                <w:tc>
                  <w:tcPr>
                    <w:tcW w:w="1276" w:type="dxa"/>
                    <w:vAlign w:val="center"/>
                  </w:tcPr>
                  <w:p w:rsidR="00783253" w:rsidRPr="00783253" w:rsidRDefault="00714DBC" w:rsidP="00DD507B">
                    <w:pPr>
                      <w:jc w:val="right"/>
                      <w:rPr>
                        <w:rFonts w:ascii="Times New Roman" w:hAnsi="Times New Roman" w:cs="Times New Roman"/>
                        <w:szCs w:val="21"/>
                      </w:rPr>
                    </w:pPr>
                    <w:r>
                      <w:rPr>
                        <w:rFonts w:ascii="Times New Roman" w:hAnsi="Times New Roman" w:cs="Times New Roman"/>
                        <w:szCs w:val="21"/>
                      </w:rPr>
                      <w:t>14</w:t>
                    </w:r>
                    <w:r>
                      <w:rPr>
                        <w:rFonts w:ascii="Times New Roman" w:hAnsi="Times New Roman" w:cs="Times New Roman" w:hint="eastAsia"/>
                        <w:szCs w:val="21"/>
                      </w:rPr>
                      <w:t>,</w:t>
                    </w:r>
                    <w:r>
                      <w:rPr>
                        <w:rFonts w:ascii="Times New Roman" w:hAnsi="Times New Roman" w:cs="Times New Roman"/>
                        <w:szCs w:val="21"/>
                      </w:rPr>
                      <w:t>7</w:t>
                    </w:r>
                    <w:r w:rsidR="00783253" w:rsidRPr="00783253">
                      <w:rPr>
                        <w:rFonts w:ascii="Times New Roman" w:hAnsi="Times New Roman" w:cs="Times New Roman"/>
                        <w:szCs w:val="21"/>
                      </w:rPr>
                      <w:t>78</w:t>
                    </w:r>
                  </w:p>
                </w:tc>
                <w:tc>
                  <w:tcPr>
                    <w:tcW w:w="1313" w:type="dxa"/>
                    <w:vAlign w:val="center"/>
                  </w:tcPr>
                  <w:p w:rsidR="00783253" w:rsidRPr="00783253" w:rsidRDefault="00783253" w:rsidP="00DD507B">
                    <w:pPr>
                      <w:jc w:val="right"/>
                      <w:rPr>
                        <w:rFonts w:ascii="Times New Roman" w:hAnsi="Times New Roman" w:cs="Times New Roman"/>
                        <w:szCs w:val="21"/>
                      </w:rPr>
                    </w:pPr>
                    <w:r w:rsidRPr="00783253">
                      <w:rPr>
                        <w:rFonts w:ascii="Times New Roman" w:hAnsi="Times New Roman" w:cs="Times New Roman"/>
                        <w:szCs w:val="21"/>
                      </w:rPr>
                      <w:t>14,946</w:t>
                    </w:r>
                  </w:p>
                </w:tc>
              </w:tr>
              <w:tr w:rsidR="00783253" w:rsidRPr="00783253" w:rsidTr="00DD507B">
                <w:trPr>
                  <w:jc w:val="center"/>
                </w:trPr>
                <w:tc>
                  <w:tcPr>
                    <w:tcW w:w="3652" w:type="dxa"/>
                    <w:vAlign w:val="center"/>
                  </w:tcPr>
                  <w:p w:rsidR="00783253" w:rsidRPr="00783253" w:rsidRDefault="00783253" w:rsidP="00DD507B">
                    <w:pPr>
                      <w:rPr>
                        <w:rFonts w:ascii="Times New Roman" w:hAnsi="Times New Roman" w:cs="Times New Roman"/>
                        <w:szCs w:val="21"/>
                      </w:rPr>
                    </w:pPr>
                    <w:r w:rsidRPr="00783253">
                      <w:rPr>
                        <w:rFonts w:ascii="Times New Roman" w:cs="Times New Roman"/>
                        <w:szCs w:val="21"/>
                      </w:rPr>
                      <w:t>广州北车辆段段修工艺扩能改造工程</w:t>
                    </w:r>
                  </w:p>
                </w:tc>
                <w:tc>
                  <w:tcPr>
                    <w:tcW w:w="1303" w:type="dxa"/>
                    <w:vAlign w:val="center"/>
                  </w:tcPr>
                  <w:p w:rsidR="00783253" w:rsidRPr="00783253" w:rsidRDefault="00783253" w:rsidP="00DD507B">
                    <w:pPr>
                      <w:jc w:val="right"/>
                      <w:rPr>
                        <w:rFonts w:ascii="Times New Roman" w:hAnsi="Times New Roman" w:cs="Times New Roman"/>
                        <w:szCs w:val="21"/>
                      </w:rPr>
                    </w:pPr>
                    <w:r w:rsidRPr="00783253">
                      <w:rPr>
                        <w:rFonts w:ascii="Times New Roman" w:hAnsi="Times New Roman" w:cs="Times New Roman"/>
                        <w:szCs w:val="21"/>
                      </w:rPr>
                      <w:t>37,600</w:t>
                    </w:r>
                  </w:p>
                </w:tc>
                <w:tc>
                  <w:tcPr>
                    <w:tcW w:w="1275" w:type="dxa"/>
                    <w:vAlign w:val="center"/>
                  </w:tcPr>
                  <w:p w:rsidR="00783253" w:rsidRPr="00783253" w:rsidRDefault="00783253" w:rsidP="00DD507B">
                    <w:pPr>
                      <w:jc w:val="right"/>
                      <w:rPr>
                        <w:rFonts w:ascii="Times New Roman" w:hAnsi="Times New Roman" w:cs="Times New Roman"/>
                        <w:szCs w:val="21"/>
                      </w:rPr>
                    </w:pPr>
                    <w:r w:rsidRPr="00783253">
                      <w:rPr>
                        <w:rFonts w:ascii="Times New Roman" w:hAnsi="Times New Roman" w:cs="Times New Roman"/>
                        <w:szCs w:val="21"/>
                      </w:rPr>
                      <w:t>10%</w:t>
                    </w:r>
                  </w:p>
                </w:tc>
                <w:tc>
                  <w:tcPr>
                    <w:tcW w:w="1276" w:type="dxa"/>
                    <w:vAlign w:val="center"/>
                  </w:tcPr>
                  <w:p w:rsidR="00783253" w:rsidRPr="00783253" w:rsidRDefault="00783253" w:rsidP="00DD507B">
                    <w:pPr>
                      <w:jc w:val="right"/>
                      <w:rPr>
                        <w:rFonts w:ascii="Times New Roman" w:hAnsi="Times New Roman" w:cs="Times New Roman"/>
                        <w:szCs w:val="21"/>
                      </w:rPr>
                    </w:pPr>
                    <w:r w:rsidRPr="00783253">
                      <w:rPr>
                        <w:rFonts w:ascii="Times New Roman" w:hAnsi="Times New Roman" w:cs="Times New Roman"/>
                        <w:szCs w:val="21"/>
                      </w:rPr>
                      <w:t>3,939</w:t>
                    </w:r>
                  </w:p>
                </w:tc>
                <w:tc>
                  <w:tcPr>
                    <w:tcW w:w="1313" w:type="dxa"/>
                    <w:vAlign w:val="center"/>
                  </w:tcPr>
                  <w:p w:rsidR="00783253" w:rsidRPr="00783253" w:rsidRDefault="00783253" w:rsidP="00DD507B">
                    <w:pPr>
                      <w:jc w:val="right"/>
                      <w:rPr>
                        <w:rFonts w:ascii="Times New Roman" w:hAnsi="Times New Roman" w:cs="Times New Roman"/>
                        <w:szCs w:val="21"/>
                      </w:rPr>
                    </w:pPr>
                    <w:r w:rsidRPr="00783253">
                      <w:rPr>
                        <w:rFonts w:ascii="Times New Roman" w:hAnsi="Times New Roman" w:cs="Times New Roman"/>
                        <w:szCs w:val="21"/>
                      </w:rPr>
                      <w:t>3,939</w:t>
                    </w:r>
                  </w:p>
                </w:tc>
              </w:tr>
              <w:tr w:rsidR="00783253" w:rsidRPr="00783253" w:rsidTr="00DD507B">
                <w:trPr>
                  <w:jc w:val="center"/>
                </w:trPr>
                <w:tc>
                  <w:tcPr>
                    <w:tcW w:w="3652" w:type="dxa"/>
                    <w:vAlign w:val="center"/>
                  </w:tcPr>
                  <w:p w:rsidR="00783253" w:rsidRPr="00783253" w:rsidRDefault="00783253" w:rsidP="00DD507B">
                    <w:pPr>
                      <w:rPr>
                        <w:rFonts w:ascii="Times New Roman" w:hAnsi="Times New Roman" w:cs="Times New Roman"/>
                        <w:szCs w:val="21"/>
                      </w:rPr>
                    </w:pPr>
                    <w:r w:rsidRPr="00783253">
                      <w:rPr>
                        <w:rFonts w:ascii="Times New Roman" w:cs="Times New Roman"/>
                        <w:szCs w:val="21"/>
                      </w:rPr>
                      <w:t>广深三、四线广州东至新塘改建</w:t>
                    </w:r>
                  </w:p>
                </w:tc>
                <w:tc>
                  <w:tcPr>
                    <w:tcW w:w="1303" w:type="dxa"/>
                    <w:vAlign w:val="center"/>
                  </w:tcPr>
                  <w:p w:rsidR="00783253" w:rsidRPr="00783253" w:rsidRDefault="00783253" w:rsidP="00DD507B">
                    <w:pPr>
                      <w:jc w:val="right"/>
                      <w:rPr>
                        <w:rFonts w:ascii="Times New Roman" w:hAnsi="Times New Roman" w:cs="Times New Roman"/>
                        <w:szCs w:val="21"/>
                      </w:rPr>
                    </w:pPr>
                    <w:r w:rsidRPr="00783253">
                      <w:rPr>
                        <w:rFonts w:ascii="Times New Roman" w:hAnsi="Times New Roman" w:cs="Times New Roman"/>
                        <w:szCs w:val="21"/>
                      </w:rPr>
                      <w:t>36,383</w:t>
                    </w:r>
                  </w:p>
                </w:tc>
                <w:tc>
                  <w:tcPr>
                    <w:tcW w:w="1275" w:type="dxa"/>
                    <w:vAlign w:val="center"/>
                  </w:tcPr>
                  <w:p w:rsidR="00783253" w:rsidRPr="00783253" w:rsidRDefault="00783253" w:rsidP="00DD507B">
                    <w:pPr>
                      <w:jc w:val="right"/>
                      <w:rPr>
                        <w:rFonts w:ascii="Times New Roman" w:hAnsi="Times New Roman" w:cs="Times New Roman"/>
                        <w:szCs w:val="21"/>
                      </w:rPr>
                    </w:pPr>
                    <w:r w:rsidRPr="00783253">
                      <w:rPr>
                        <w:rFonts w:ascii="Times New Roman" w:hAnsi="Times New Roman" w:cs="Times New Roman"/>
                        <w:color w:val="000000"/>
                        <w:szCs w:val="21"/>
                      </w:rPr>
                      <w:t>64%</w:t>
                    </w:r>
                  </w:p>
                </w:tc>
                <w:tc>
                  <w:tcPr>
                    <w:tcW w:w="1276" w:type="dxa"/>
                    <w:vAlign w:val="center"/>
                  </w:tcPr>
                  <w:p w:rsidR="00783253" w:rsidRPr="00783253" w:rsidRDefault="00783253" w:rsidP="00DD507B">
                    <w:pPr>
                      <w:jc w:val="right"/>
                      <w:rPr>
                        <w:rFonts w:ascii="Times New Roman" w:hAnsi="Times New Roman" w:cs="Times New Roman"/>
                        <w:szCs w:val="21"/>
                      </w:rPr>
                    </w:pPr>
                    <w:r w:rsidRPr="00783253">
                      <w:rPr>
                        <w:rFonts w:ascii="Times New Roman" w:hAnsi="Times New Roman" w:cs="Times New Roman"/>
                        <w:szCs w:val="21"/>
                      </w:rPr>
                      <w:t>6,784</w:t>
                    </w:r>
                  </w:p>
                </w:tc>
                <w:tc>
                  <w:tcPr>
                    <w:tcW w:w="1313" w:type="dxa"/>
                    <w:vAlign w:val="center"/>
                  </w:tcPr>
                  <w:p w:rsidR="00783253" w:rsidRPr="00783253" w:rsidRDefault="00783253" w:rsidP="00DD507B">
                    <w:pPr>
                      <w:jc w:val="right"/>
                      <w:rPr>
                        <w:rFonts w:ascii="Times New Roman" w:hAnsi="Times New Roman" w:cs="Times New Roman"/>
                        <w:szCs w:val="21"/>
                      </w:rPr>
                    </w:pPr>
                    <w:r w:rsidRPr="00783253">
                      <w:rPr>
                        <w:rFonts w:ascii="Times New Roman" w:hAnsi="Times New Roman" w:cs="Times New Roman"/>
                        <w:szCs w:val="21"/>
                      </w:rPr>
                      <w:t>23,352</w:t>
                    </w:r>
                  </w:p>
                </w:tc>
              </w:tr>
            </w:tbl>
            <w:p w:rsidR="00090269" w:rsidRDefault="002A727A"/>
          </w:sdtContent>
        </w:sdt>
      </w:sdtContent>
    </w:sdt>
    <w:sdt>
      <w:sdtPr>
        <w:rPr>
          <w:rFonts w:ascii="宋体" w:hAnsi="宋体" w:cs="宋体" w:hint="eastAsia"/>
          <w:b w:val="0"/>
          <w:bCs w:val="0"/>
          <w:kern w:val="0"/>
          <w:szCs w:val="21"/>
        </w:rPr>
        <w:alias w:val="模块:以公允价值计量的金融资产"/>
        <w:tag w:val="_SEC_b68803fb05c54f76bddc131e89240164"/>
        <w:id w:val="1198120"/>
        <w:lock w:val="sdtLocked"/>
        <w:placeholder>
          <w:docPart w:val="GBC22222222222222222222222222222"/>
        </w:placeholder>
      </w:sdtPr>
      <w:sdtContent>
        <w:p w:rsidR="00E40D7F" w:rsidRDefault="00E40D7F" w:rsidP="00616A7E">
          <w:pPr>
            <w:pStyle w:val="5"/>
            <w:numPr>
              <w:ilvl w:val="0"/>
              <w:numId w:val="15"/>
            </w:numPr>
            <w:rPr>
              <w:szCs w:val="21"/>
            </w:rPr>
          </w:pPr>
          <w:r>
            <w:rPr>
              <w:rFonts w:hint="eastAsia"/>
              <w:szCs w:val="21"/>
            </w:rPr>
            <w:t>以公允价值计量的金融资产</w:t>
          </w:r>
        </w:p>
        <w:sdt>
          <w:sdtPr>
            <w:rPr>
              <w:rFonts w:hint="eastAsia"/>
              <w:szCs w:val="21"/>
            </w:rPr>
            <w:alias w:val="是否适用：以公允价值计量的金融资产[双击切换]"/>
            <w:tag w:val="_GBC_27fa42d1c8fd489d9e8648bed00ddd53"/>
            <w:id w:val="-1724440115"/>
            <w:lock w:val="sdtContentLocked"/>
            <w:placeholder>
              <w:docPart w:val="GBC22222222222222222222222222222"/>
            </w:placeholder>
          </w:sdtPr>
          <w:sdtContent>
            <w:p w:rsidR="00DB044F" w:rsidRDefault="002A727A" w:rsidP="00F3207C">
              <w:pPr>
                <w:rPr>
                  <w:szCs w:val="21"/>
                </w:rPr>
              </w:pPr>
              <w:r>
                <w:rPr>
                  <w:szCs w:val="21"/>
                </w:rPr>
                <w:fldChar w:fldCharType="begin"/>
              </w:r>
              <w:r w:rsidR="00DB044F">
                <w:rPr>
                  <w:szCs w:val="21"/>
                </w:rPr>
                <w:instrText xml:space="preserve"> MACROBUTTON  SnrToggleCheckbox √适用  </w:instrText>
              </w:r>
              <w:r>
                <w:rPr>
                  <w:szCs w:val="21"/>
                </w:rPr>
                <w:fldChar w:fldCharType="end"/>
              </w:r>
              <w:r>
                <w:rPr>
                  <w:szCs w:val="21"/>
                </w:rPr>
                <w:fldChar w:fldCharType="begin"/>
              </w:r>
              <w:r w:rsidR="00DB044F">
                <w:rPr>
                  <w:szCs w:val="21"/>
                </w:rPr>
                <w:instrText xml:space="preserve"> MACROBUTTON  SnrToggleCheckbox □不适用 </w:instrText>
              </w:r>
              <w:r>
                <w:rPr>
                  <w:szCs w:val="21"/>
                </w:rPr>
                <w:fldChar w:fldCharType="end"/>
              </w:r>
            </w:p>
          </w:sdtContent>
        </w:sdt>
        <w:sdt>
          <w:sdtPr>
            <w:rPr>
              <w:rFonts w:hint="eastAsia"/>
              <w:szCs w:val="21"/>
            </w:rPr>
            <w:alias w:val="以公允价值计量的金融资产情况"/>
            <w:tag w:val="_GBC_770598c7d37b42d4b174a65d01e502de"/>
            <w:id w:val="1198121"/>
            <w:lock w:val="sdtLocked"/>
          </w:sdtPr>
          <w:sdtContent>
            <w:p w:rsidR="00DB044F" w:rsidRPr="00944621" w:rsidRDefault="00DB044F" w:rsidP="00D01DB3">
              <w:pPr>
                <w:ind w:firstLineChars="200" w:firstLine="420"/>
                <w:rPr>
                  <w:rFonts w:ascii="Times New Roman" w:hAnsi="Times New Roman" w:cs="Times New Roman"/>
                  <w:szCs w:val="21"/>
                </w:rPr>
              </w:pPr>
              <w:r>
                <w:rPr>
                  <w:rFonts w:ascii="Times New Roman" w:cs="Times New Roman"/>
                  <w:szCs w:val="21"/>
                </w:rPr>
                <w:t>有关报告期内</w:t>
              </w:r>
              <w:r w:rsidRPr="00944621">
                <w:rPr>
                  <w:rFonts w:ascii="Times New Roman" w:cs="Times New Roman"/>
                  <w:szCs w:val="21"/>
                </w:rPr>
                <w:t>公司</w:t>
              </w:r>
              <w:r>
                <w:rPr>
                  <w:rFonts w:ascii="Times New Roman" w:cs="Times New Roman"/>
                  <w:szCs w:val="21"/>
                </w:rPr>
                <w:t>持有的以公允价值计量的金融资产的详细情况</w:t>
              </w:r>
              <w:r w:rsidRPr="00944621">
                <w:rPr>
                  <w:rFonts w:ascii="Times New Roman" w:cs="Times New Roman"/>
                  <w:szCs w:val="21"/>
                </w:rPr>
                <w:t>，已列载于财务报表附注五</w:t>
              </w:r>
              <w:r w:rsidRPr="00944621">
                <w:rPr>
                  <w:rFonts w:ascii="Times New Roman" w:hAnsi="Times New Roman" w:cs="Times New Roman"/>
                  <w:szCs w:val="21"/>
                </w:rPr>
                <w:t>(</w:t>
              </w:r>
              <w:r w:rsidR="00AC03AB">
                <w:rPr>
                  <w:rFonts w:ascii="Times New Roman" w:hAnsi="Times New Roman" w:cs="Times New Roman" w:hint="eastAsia"/>
                  <w:szCs w:val="21"/>
                </w:rPr>
                <w:t>7</w:t>
              </w:r>
              <w:r w:rsidRPr="00944621">
                <w:rPr>
                  <w:rFonts w:ascii="Times New Roman" w:hAnsi="Times New Roman" w:cs="Times New Roman"/>
                  <w:szCs w:val="21"/>
                </w:rPr>
                <w:t>)</w:t>
              </w:r>
              <w:r>
                <w:rPr>
                  <w:rFonts w:ascii="Times New Roman" w:cs="Times New Roman" w:hint="eastAsia"/>
                  <w:szCs w:val="21"/>
                </w:rPr>
                <w:t>和</w:t>
              </w:r>
              <w:r w:rsidRPr="00944621">
                <w:rPr>
                  <w:rFonts w:ascii="Times New Roman" w:hAnsi="Times New Roman" w:cs="Times New Roman"/>
                  <w:szCs w:val="21"/>
                </w:rPr>
                <w:t>(</w:t>
              </w:r>
              <w:r w:rsidR="00AC03AB">
                <w:rPr>
                  <w:rFonts w:ascii="Times New Roman" w:hAnsi="Times New Roman" w:cs="Times New Roman" w:hint="eastAsia"/>
                  <w:szCs w:val="21"/>
                </w:rPr>
                <w:t>27</w:t>
              </w:r>
              <w:r w:rsidRPr="00944621">
                <w:rPr>
                  <w:rFonts w:ascii="Times New Roman" w:hAnsi="Times New Roman" w:cs="Times New Roman"/>
                  <w:szCs w:val="21"/>
                </w:rPr>
                <w:t>)</w:t>
              </w:r>
              <w:r w:rsidRPr="00944621">
                <w:rPr>
                  <w:rFonts w:ascii="Times New Roman" w:cs="Times New Roman"/>
                  <w:szCs w:val="21"/>
                </w:rPr>
                <w:t>。</w:t>
              </w:r>
            </w:p>
            <w:p w:rsidR="00090269" w:rsidRPr="00DB044F" w:rsidRDefault="002A727A" w:rsidP="00DB044F">
              <w:pPr>
                <w:rPr>
                  <w:szCs w:val="21"/>
                </w:rPr>
              </w:pPr>
            </w:p>
          </w:sdtContent>
        </w:sdt>
      </w:sdtContent>
    </w:sdt>
    <w:sdt>
      <w:sdtPr>
        <w:rPr>
          <w:rFonts w:ascii="宋体" w:hAnsi="宋体" w:cs="宋体" w:hint="eastAsia"/>
          <w:b w:val="0"/>
          <w:bCs w:val="0"/>
          <w:kern w:val="0"/>
          <w:szCs w:val="21"/>
        </w:rPr>
        <w:alias w:val="模块:重大资产和股权出售"/>
        <w:tag w:val="_SEC_2dc2a25f5b0947db8d19ad5178673ac9"/>
        <w:id w:val="1198122"/>
        <w:lock w:val="sdtLocked"/>
        <w:placeholder>
          <w:docPart w:val="GBC22222222222222222222222222222"/>
        </w:placeholder>
      </w:sdtPr>
      <w:sdtContent>
        <w:p w:rsidR="00090269" w:rsidRDefault="00BD1CE5" w:rsidP="004C6DF8">
          <w:pPr>
            <w:pStyle w:val="3"/>
            <w:numPr>
              <w:ilvl w:val="0"/>
              <w:numId w:val="77"/>
            </w:numPr>
            <w:rPr>
              <w:szCs w:val="21"/>
            </w:rPr>
          </w:pPr>
          <w:r>
            <w:rPr>
              <w:rFonts w:hint="eastAsia"/>
              <w:szCs w:val="21"/>
            </w:rPr>
            <w:t>重大资产和股权出售</w:t>
          </w:r>
        </w:p>
        <w:sdt>
          <w:sdtPr>
            <w:rPr>
              <w:rFonts w:hint="eastAsia"/>
              <w:szCs w:val="21"/>
            </w:rPr>
            <w:alias w:val="是否适用：重大资产和股权出售[双击切换]"/>
            <w:tag w:val="_GBC_949dc5a581604be69ba935fceadc4b1d"/>
            <w:id w:val="1393313159"/>
            <w:lock w:val="sdtContentLocked"/>
            <w:placeholder>
              <w:docPart w:val="GBC22222222222222222222222222222"/>
            </w:placeholder>
          </w:sdtPr>
          <w:sdtContent>
            <w:p w:rsidR="00023135" w:rsidRDefault="002A727A" w:rsidP="00023135">
              <w:pPr>
                <w:rPr>
                  <w:szCs w:val="21"/>
                </w:rPr>
              </w:pPr>
              <w:r>
                <w:rPr>
                  <w:szCs w:val="21"/>
                </w:rPr>
                <w:fldChar w:fldCharType="begin"/>
              </w:r>
              <w:r w:rsidR="00023135">
                <w:rPr>
                  <w:szCs w:val="21"/>
                </w:rPr>
                <w:instrText xml:space="preserve"> MACROBUTTON  SnrToggleCheckbox □适用  </w:instrText>
              </w:r>
              <w:r>
                <w:rPr>
                  <w:szCs w:val="21"/>
                </w:rPr>
                <w:fldChar w:fldCharType="end"/>
              </w:r>
              <w:r>
                <w:rPr>
                  <w:szCs w:val="21"/>
                </w:rPr>
                <w:fldChar w:fldCharType="begin"/>
              </w:r>
              <w:r w:rsidR="00023135">
                <w:rPr>
                  <w:szCs w:val="21"/>
                </w:rPr>
                <w:instrText xml:space="preserve"> MACROBUTTON  SnrToggleCheckbox √不适用 </w:instrText>
              </w:r>
              <w:r>
                <w:rPr>
                  <w:szCs w:val="21"/>
                </w:rPr>
                <w:fldChar w:fldCharType="end"/>
              </w:r>
            </w:p>
          </w:sdtContent>
        </w:sdt>
        <w:p w:rsidR="00090269" w:rsidRDefault="002A727A">
          <w:pPr>
            <w:rPr>
              <w:szCs w:val="21"/>
            </w:rPr>
          </w:pPr>
        </w:p>
      </w:sdtContent>
    </w:sdt>
    <w:sdt>
      <w:sdtPr>
        <w:rPr>
          <w:rFonts w:ascii="宋体" w:hAnsi="宋体" w:cs="宋体"/>
          <w:b w:val="0"/>
          <w:bCs w:val="0"/>
          <w:kern w:val="0"/>
          <w:sz w:val="24"/>
          <w:szCs w:val="21"/>
        </w:rPr>
        <w:alias w:val="模块:主要子公司、参股公司分析"/>
        <w:tag w:val="_SEC_f2f24fd9b9b742fda50064b5b8b90edf"/>
        <w:id w:val="1755451"/>
        <w:lock w:val="sdtLocked"/>
        <w:placeholder>
          <w:docPart w:val="GBC22222222222222222222222222222"/>
        </w:placeholder>
      </w:sdtPr>
      <w:sdtEndPr>
        <w:rPr>
          <w:rFonts w:hint="eastAsia"/>
          <w:sz w:val="21"/>
        </w:rPr>
      </w:sdtEndPr>
      <w:sdtContent>
        <w:p w:rsidR="00090269" w:rsidRDefault="00BD1CE5" w:rsidP="004C6DF8">
          <w:pPr>
            <w:pStyle w:val="3"/>
            <w:numPr>
              <w:ilvl w:val="0"/>
              <w:numId w:val="77"/>
            </w:numPr>
          </w:pPr>
          <w:r>
            <w:rPr>
              <w:rFonts w:hint="eastAsia"/>
              <w:szCs w:val="21"/>
            </w:rPr>
            <w:t>主要控股参股公司分析</w:t>
          </w:r>
        </w:p>
        <w:sdt>
          <w:sdtPr>
            <w:rPr>
              <w:rFonts w:hint="eastAsia"/>
              <w:szCs w:val="21"/>
            </w:rPr>
            <w:alias w:val="是否适用：主要控股参股公司分析[双击切换]"/>
            <w:tag w:val="_GBC_aec86f2481734c53a2a2b022c83d4449"/>
            <w:id w:val="1368340696"/>
            <w:lock w:val="sdtContentLocked"/>
            <w:placeholder>
              <w:docPart w:val="GBC22222222222222222222222222222"/>
            </w:placeholder>
          </w:sdtPr>
          <w:sdtContent>
            <w:p w:rsidR="00090269" w:rsidRDefault="002A727A">
              <w:pPr>
                <w:rPr>
                  <w:szCs w:val="21"/>
                </w:rPr>
              </w:pPr>
              <w:r>
                <w:rPr>
                  <w:szCs w:val="21"/>
                </w:rPr>
                <w:fldChar w:fldCharType="begin"/>
              </w:r>
              <w:r w:rsidR="00F3207C">
                <w:rPr>
                  <w:szCs w:val="21"/>
                </w:rPr>
                <w:instrText xml:space="preserve"> MACROBUTTON  SnrToggleCheckbox √适用  </w:instrText>
              </w:r>
              <w:r>
                <w:rPr>
                  <w:szCs w:val="21"/>
                </w:rPr>
                <w:fldChar w:fldCharType="end"/>
              </w:r>
              <w:r>
                <w:rPr>
                  <w:szCs w:val="21"/>
                </w:rPr>
                <w:fldChar w:fldCharType="begin"/>
              </w:r>
              <w:r w:rsidR="00F3207C">
                <w:rPr>
                  <w:szCs w:val="21"/>
                </w:rPr>
                <w:instrText xml:space="preserve"> MACROBUTTON  SnrToggleCheckbox □不适用 </w:instrText>
              </w:r>
              <w:r>
                <w:rPr>
                  <w:szCs w:val="21"/>
                </w:rPr>
                <w:fldChar w:fldCharType="end"/>
              </w:r>
            </w:p>
          </w:sdtContent>
        </w:sdt>
        <w:sdt>
          <w:sdtPr>
            <w:rPr>
              <w:rFonts w:hint="eastAsia"/>
              <w:szCs w:val="21"/>
            </w:rPr>
            <w:alias w:val="主要子公司、参股公司分析"/>
            <w:tag w:val="_GBC_7bf13fe6d2e94f23a67acf0193f14a86"/>
            <w:id w:val="1755447"/>
            <w:lock w:val="sdtLocked"/>
            <w:placeholder>
              <w:docPart w:val="GBC22222222222222222222222222222"/>
            </w:placeholder>
          </w:sdtPr>
          <w:sdtContent>
            <w:p w:rsidR="00F3207C" w:rsidRPr="00FB014C" w:rsidRDefault="00F3207C" w:rsidP="00F3207C">
              <w:pPr>
                <w:jc w:val="right"/>
                <w:rPr>
                  <w:rFonts w:ascii="Times New Roman" w:hAnsi="Times New Roman" w:cs="Times New Roman"/>
                  <w:b/>
                </w:rPr>
              </w:pPr>
              <w:r w:rsidRPr="00FB014C">
                <w:rPr>
                  <w:rFonts w:ascii="Times New Roman" w:cs="Times New Roman"/>
                  <w:szCs w:val="21"/>
                </w:rPr>
                <w:t>单位：万元</w:t>
              </w:r>
              <w:r w:rsidRPr="00FB014C">
                <w:rPr>
                  <w:rFonts w:ascii="Times New Roman" w:hAnsi="Times New Roman" w:cs="Times New Roman"/>
                  <w:szCs w:val="21"/>
                </w:rPr>
                <w:t xml:space="preserve">   </w:t>
              </w:r>
              <w:r w:rsidRPr="00FB014C">
                <w:rPr>
                  <w:rFonts w:ascii="Times New Roman" w:cs="Times New Roman"/>
                  <w:szCs w:val="21"/>
                </w:rPr>
                <w:t>币种：人民币</w:t>
              </w:r>
            </w:p>
            <w:tbl>
              <w:tblPr>
                <w:tblW w:w="54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6"/>
                <w:gridCol w:w="992"/>
                <w:gridCol w:w="2837"/>
                <w:gridCol w:w="1133"/>
                <w:gridCol w:w="1275"/>
                <w:gridCol w:w="1121"/>
              </w:tblGrid>
              <w:tr w:rsidR="002F192C" w:rsidRPr="00FB014C" w:rsidTr="002F192C">
                <w:trPr>
                  <w:trHeight w:hRule="exact" w:val="567"/>
                  <w:jc w:val="center"/>
                </w:trPr>
                <w:tc>
                  <w:tcPr>
                    <w:tcW w:w="1266" w:type="pct"/>
                    <w:vAlign w:val="center"/>
                  </w:tcPr>
                  <w:p w:rsidR="002F192C" w:rsidRPr="000A3F20" w:rsidRDefault="002F192C" w:rsidP="004A29DE">
                    <w:pPr>
                      <w:jc w:val="center"/>
                      <w:rPr>
                        <w:rFonts w:ascii="Times New Roman" w:hAnsi="Times New Roman" w:cs="Times New Roman"/>
                        <w:sz w:val="18"/>
                        <w:szCs w:val="18"/>
                      </w:rPr>
                    </w:pPr>
                    <w:r w:rsidRPr="000A3F20">
                      <w:rPr>
                        <w:rFonts w:ascii="Times New Roman" w:cs="Times New Roman"/>
                        <w:sz w:val="18"/>
                        <w:szCs w:val="18"/>
                      </w:rPr>
                      <w:t>司名称</w:t>
                    </w:r>
                  </w:p>
                </w:tc>
                <w:tc>
                  <w:tcPr>
                    <w:tcW w:w="503" w:type="pct"/>
                    <w:vAlign w:val="center"/>
                  </w:tcPr>
                  <w:p w:rsidR="002F192C" w:rsidRPr="000A3F20" w:rsidRDefault="002F192C" w:rsidP="004A29DE">
                    <w:pPr>
                      <w:jc w:val="center"/>
                      <w:rPr>
                        <w:rFonts w:ascii="Times New Roman" w:hAnsi="Times New Roman" w:cs="Times New Roman"/>
                        <w:sz w:val="18"/>
                        <w:szCs w:val="18"/>
                      </w:rPr>
                    </w:pPr>
                    <w:r w:rsidRPr="000A3F20">
                      <w:rPr>
                        <w:rFonts w:ascii="Times New Roman" w:cs="Times New Roman"/>
                        <w:sz w:val="18"/>
                        <w:szCs w:val="18"/>
                      </w:rPr>
                      <w:t>业务</w:t>
                    </w:r>
                  </w:p>
                  <w:p w:rsidR="002F192C" w:rsidRPr="000A3F20" w:rsidRDefault="002F192C" w:rsidP="004A29DE">
                    <w:pPr>
                      <w:jc w:val="center"/>
                      <w:rPr>
                        <w:rFonts w:ascii="Times New Roman" w:hAnsi="Times New Roman" w:cs="Times New Roman"/>
                        <w:sz w:val="18"/>
                        <w:szCs w:val="18"/>
                      </w:rPr>
                    </w:pPr>
                    <w:r w:rsidRPr="000A3F20">
                      <w:rPr>
                        <w:rFonts w:ascii="Times New Roman" w:cs="Times New Roman"/>
                        <w:sz w:val="18"/>
                        <w:szCs w:val="18"/>
                      </w:rPr>
                      <w:t>性质</w:t>
                    </w:r>
                  </w:p>
                </w:tc>
                <w:tc>
                  <w:tcPr>
                    <w:tcW w:w="1439" w:type="pct"/>
                    <w:vAlign w:val="center"/>
                  </w:tcPr>
                  <w:p w:rsidR="002F192C" w:rsidRPr="000A3F20" w:rsidRDefault="002F192C" w:rsidP="004A29DE">
                    <w:pPr>
                      <w:jc w:val="center"/>
                      <w:rPr>
                        <w:rFonts w:ascii="Times New Roman" w:hAnsi="Times New Roman" w:cs="Times New Roman"/>
                        <w:sz w:val="18"/>
                        <w:szCs w:val="18"/>
                      </w:rPr>
                    </w:pPr>
                    <w:r w:rsidRPr="000A3F20">
                      <w:rPr>
                        <w:rFonts w:ascii="Times New Roman" w:cs="Times New Roman"/>
                        <w:sz w:val="18"/>
                        <w:szCs w:val="18"/>
                      </w:rPr>
                      <w:t>主要产品或服务</w:t>
                    </w:r>
                  </w:p>
                </w:tc>
                <w:tc>
                  <w:tcPr>
                    <w:tcW w:w="575" w:type="pct"/>
                    <w:vAlign w:val="center"/>
                  </w:tcPr>
                  <w:p w:rsidR="002F192C" w:rsidRPr="000A3F20" w:rsidRDefault="002F192C" w:rsidP="004A29DE">
                    <w:pPr>
                      <w:jc w:val="center"/>
                      <w:rPr>
                        <w:rFonts w:ascii="Times New Roman" w:hAnsi="Times New Roman" w:cs="Times New Roman"/>
                        <w:sz w:val="18"/>
                        <w:szCs w:val="18"/>
                      </w:rPr>
                    </w:pPr>
                    <w:r w:rsidRPr="000A3F20">
                      <w:rPr>
                        <w:rFonts w:ascii="Times New Roman" w:cs="Times New Roman"/>
                        <w:sz w:val="18"/>
                        <w:szCs w:val="18"/>
                      </w:rPr>
                      <w:t>总资产</w:t>
                    </w:r>
                  </w:p>
                </w:tc>
                <w:tc>
                  <w:tcPr>
                    <w:tcW w:w="647" w:type="pct"/>
                    <w:vAlign w:val="center"/>
                  </w:tcPr>
                  <w:p w:rsidR="002F192C" w:rsidRPr="000A3F20" w:rsidRDefault="002F192C" w:rsidP="004A29DE">
                    <w:pPr>
                      <w:jc w:val="center"/>
                      <w:rPr>
                        <w:rFonts w:ascii="Times New Roman" w:hAnsi="Times New Roman" w:cs="Times New Roman"/>
                        <w:sz w:val="18"/>
                        <w:szCs w:val="18"/>
                      </w:rPr>
                    </w:pPr>
                    <w:r w:rsidRPr="000A3F20">
                      <w:rPr>
                        <w:rFonts w:ascii="Times New Roman" w:cs="Times New Roman"/>
                        <w:sz w:val="18"/>
                        <w:szCs w:val="18"/>
                      </w:rPr>
                      <w:t>净资产</w:t>
                    </w:r>
                    <w:r w:rsidRPr="000A3F20">
                      <w:rPr>
                        <w:rFonts w:ascii="Times New Roman" w:hAnsi="Times New Roman" w:cs="Times New Roman"/>
                        <w:sz w:val="18"/>
                        <w:szCs w:val="18"/>
                      </w:rPr>
                      <w:t>/(</w:t>
                    </w:r>
                    <w:r w:rsidRPr="000A3F20">
                      <w:rPr>
                        <w:rFonts w:ascii="Times New Roman" w:cs="Times New Roman"/>
                        <w:sz w:val="18"/>
                        <w:szCs w:val="18"/>
                      </w:rPr>
                      <w:t>负债</w:t>
                    </w:r>
                    <w:r w:rsidRPr="000A3F20">
                      <w:rPr>
                        <w:rFonts w:ascii="Times New Roman" w:hAnsi="Times New Roman" w:cs="Times New Roman"/>
                        <w:sz w:val="18"/>
                        <w:szCs w:val="18"/>
                      </w:rPr>
                      <w:t>)</w:t>
                    </w:r>
                  </w:p>
                </w:tc>
                <w:tc>
                  <w:tcPr>
                    <w:tcW w:w="569" w:type="pct"/>
                    <w:vAlign w:val="center"/>
                  </w:tcPr>
                  <w:p w:rsidR="002F192C" w:rsidRPr="000A3F20" w:rsidRDefault="002F192C" w:rsidP="004A29DE">
                    <w:pPr>
                      <w:jc w:val="center"/>
                      <w:rPr>
                        <w:rFonts w:ascii="Times New Roman" w:hAnsi="Times New Roman" w:cs="Times New Roman"/>
                        <w:sz w:val="18"/>
                        <w:szCs w:val="18"/>
                      </w:rPr>
                    </w:pPr>
                    <w:r w:rsidRPr="000A3F20">
                      <w:rPr>
                        <w:rFonts w:ascii="Times New Roman" w:cs="Times New Roman"/>
                        <w:sz w:val="18"/>
                        <w:szCs w:val="18"/>
                      </w:rPr>
                      <w:t>净利润</w:t>
                    </w:r>
                    <w:r w:rsidRPr="000A3F20">
                      <w:rPr>
                        <w:rFonts w:ascii="Times New Roman" w:hAnsi="Times New Roman" w:cs="Times New Roman"/>
                        <w:sz w:val="18"/>
                        <w:szCs w:val="18"/>
                      </w:rPr>
                      <w:t>/(</w:t>
                    </w:r>
                    <w:r w:rsidRPr="000A3F20">
                      <w:rPr>
                        <w:rFonts w:ascii="Times New Roman" w:cs="Times New Roman"/>
                        <w:sz w:val="18"/>
                        <w:szCs w:val="18"/>
                      </w:rPr>
                      <w:t>亏损</w:t>
                    </w:r>
                    <w:r w:rsidRPr="000A3F20">
                      <w:rPr>
                        <w:rFonts w:ascii="Times New Roman" w:hAnsi="Times New Roman" w:cs="Times New Roman"/>
                        <w:sz w:val="18"/>
                        <w:szCs w:val="18"/>
                      </w:rPr>
                      <w:t>)</w:t>
                    </w:r>
                  </w:p>
                </w:tc>
              </w:tr>
              <w:tr w:rsidR="002F192C" w:rsidRPr="00FB014C" w:rsidTr="002F192C">
                <w:trPr>
                  <w:trHeight w:hRule="exact" w:val="340"/>
                  <w:jc w:val="center"/>
                </w:trPr>
                <w:tc>
                  <w:tcPr>
                    <w:tcW w:w="1266" w:type="pct"/>
                    <w:vAlign w:val="center"/>
                  </w:tcPr>
                  <w:p w:rsidR="002F192C" w:rsidRPr="000A3F20" w:rsidRDefault="002F192C" w:rsidP="004A29DE">
                    <w:pPr>
                      <w:ind w:leftChars="-42" w:left="-88" w:rightChars="-50" w:right="-105"/>
                      <w:rPr>
                        <w:rFonts w:ascii="Times New Roman" w:hAnsi="Times New Roman" w:cs="Times New Roman"/>
                        <w:sz w:val="18"/>
                        <w:szCs w:val="18"/>
                      </w:rPr>
                    </w:pPr>
                    <w:r w:rsidRPr="000A3F20">
                      <w:rPr>
                        <w:rFonts w:ascii="Times New Roman" w:cs="Times New Roman"/>
                        <w:sz w:val="18"/>
                        <w:szCs w:val="18"/>
                      </w:rPr>
                      <w:t>东莞市常盛实业有限公司</w:t>
                    </w:r>
                  </w:p>
                </w:tc>
                <w:tc>
                  <w:tcPr>
                    <w:tcW w:w="503" w:type="pct"/>
                    <w:vAlign w:val="center"/>
                  </w:tcPr>
                  <w:p w:rsidR="002F192C" w:rsidRPr="000A3F20" w:rsidRDefault="002F192C" w:rsidP="004A29DE">
                    <w:pPr>
                      <w:jc w:val="center"/>
                      <w:rPr>
                        <w:rFonts w:ascii="Times New Roman" w:hAnsi="Times New Roman" w:cs="Times New Roman"/>
                        <w:sz w:val="18"/>
                        <w:szCs w:val="18"/>
                      </w:rPr>
                    </w:pPr>
                    <w:r w:rsidRPr="000A3F20">
                      <w:rPr>
                        <w:rFonts w:ascii="Times New Roman" w:cs="Times New Roman"/>
                        <w:sz w:val="18"/>
                        <w:szCs w:val="18"/>
                      </w:rPr>
                      <w:t>运输业</w:t>
                    </w:r>
                  </w:p>
                </w:tc>
                <w:tc>
                  <w:tcPr>
                    <w:tcW w:w="1439" w:type="pct"/>
                    <w:vAlign w:val="center"/>
                  </w:tcPr>
                  <w:p w:rsidR="002F192C" w:rsidRPr="000A3F20" w:rsidRDefault="002F192C" w:rsidP="004A29DE">
                    <w:pPr>
                      <w:rPr>
                        <w:rFonts w:ascii="Times New Roman" w:hAnsi="Times New Roman" w:cs="Times New Roman"/>
                        <w:sz w:val="18"/>
                        <w:szCs w:val="18"/>
                      </w:rPr>
                    </w:pPr>
                    <w:r w:rsidRPr="000A3F20">
                      <w:rPr>
                        <w:rFonts w:ascii="Times New Roman" w:cs="Times New Roman"/>
                        <w:sz w:val="18"/>
                        <w:szCs w:val="18"/>
                      </w:rPr>
                      <w:t>装卸、仓储</w:t>
                    </w:r>
                  </w:p>
                </w:tc>
                <w:tc>
                  <w:tcPr>
                    <w:tcW w:w="575" w:type="pct"/>
                    <w:vAlign w:val="center"/>
                  </w:tcPr>
                  <w:p w:rsidR="002F192C" w:rsidRPr="003B1525" w:rsidRDefault="002F192C" w:rsidP="004A29DE">
                    <w:pPr>
                      <w:spacing w:line="280" w:lineRule="exact"/>
                      <w:jc w:val="right"/>
                      <w:rPr>
                        <w:rFonts w:ascii="Times New Roman" w:hAnsi="Times New Roman" w:cs="Times New Roman"/>
                        <w:sz w:val="18"/>
                        <w:szCs w:val="18"/>
                      </w:rPr>
                    </w:pPr>
                    <w:r w:rsidRPr="003B1525">
                      <w:rPr>
                        <w:rFonts w:ascii="Times New Roman" w:hAnsi="Times New Roman" w:cs="Times New Roman"/>
                        <w:sz w:val="18"/>
                        <w:szCs w:val="18"/>
                      </w:rPr>
                      <w:t>7</w:t>
                    </w:r>
                    <w:r w:rsidR="003B1525" w:rsidRPr="003B1525">
                      <w:rPr>
                        <w:rFonts w:ascii="Times New Roman" w:hAnsi="Times New Roman" w:cs="Times New Roman" w:hint="eastAsia"/>
                        <w:sz w:val="18"/>
                        <w:szCs w:val="18"/>
                      </w:rPr>
                      <w:t>,</w:t>
                    </w:r>
                    <w:r w:rsidRPr="003B1525">
                      <w:rPr>
                        <w:rFonts w:ascii="Times New Roman" w:hAnsi="Times New Roman" w:cs="Times New Roman"/>
                        <w:sz w:val="18"/>
                        <w:szCs w:val="18"/>
                      </w:rPr>
                      <w:t>474.36</w:t>
                    </w:r>
                  </w:p>
                </w:tc>
                <w:tc>
                  <w:tcPr>
                    <w:tcW w:w="647" w:type="pct"/>
                    <w:vAlign w:val="center"/>
                  </w:tcPr>
                  <w:p w:rsidR="002F192C" w:rsidRPr="003B1525" w:rsidRDefault="002F192C" w:rsidP="004A29DE">
                    <w:pPr>
                      <w:spacing w:line="280" w:lineRule="exact"/>
                      <w:jc w:val="right"/>
                      <w:rPr>
                        <w:rFonts w:ascii="Times New Roman" w:hAnsi="Times New Roman" w:cs="Times New Roman"/>
                        <w:sz w:val="18"/>
                        <w:szCs w:val="18"/>
                      </w:rPr>
                    </w:pPr>
                    <w:r w:rsidRPr="003B1525">
                      <w:rPr>
                        <w:rFonts w:ascii="Times New Roman" w:hAnsi="Times New Roman" w:cs="Times New Roman"/>
                        <w:sz w:val="18"/>
                        <w:szCs w:val="18"/>
                      </w:rPr>
                      <w:t>7</w:t>
                    </w:r>
                    <w:r w:rsidR="003B1525" w:rsidRPr="003B1525">
                      <w:rPr>
                        <w:rFonts w:ascii="Times New Roman" w:hAnsi="Times New Roman" w:cs="Times New Roman" w:hint="eastAsia"/>
                        <w:sz w:val="18"/>
                        <w:szCs w:val="18"/>
                      </w:rPr>
                      <w:t>,</w:t>
                    </w:r>
                    <w:r w:rsidRPr="003B1525">
                      <w:rPr>
                        <w:rFonts w:ascii="Times New Roman" w:hAnsi="Times New Roman" w:cs="Times New Roman"/>
                        <w:sz w:val="18"/>
                        <w:szCs w:val="18"/>
                      </w:rPr>
                      <w:t>598.91</w:t>
                    </w:r>
                  </w:p>
                </w:tc>
                <w:tc>
                  <w:tcPr>
                    <w:tcW w:w="569" w:type="pct"/>
                    <w:vAlign w:val="center"/>
                  </w:tcPr>
                  <w:p w:rsidR="002F192C" w:rsidRPr="003B1525" w:rsidRDefault="002F192C" w:rsidP="004A29DE">
                    <w:pPr>
                      <w:spacing w:line="280" w:lineRule="exact"/>
                      <w:jc w:val="right"/>
                      <w:rPr>
                        <w:rFonts w:ascii="Times New Roman" w:hAnsi="Times New Roman" w:cs="Times New Roman"/>
                        <w:sz w:val="18"/>
                        <w:szCs w:val="18"/>
                      </w:rPr>
                    </w:pPr>
                    <w:r w:rsidRPr="003B1525">
                      <w:rPr>
                        <w:rFonts w:ascii="Times New Roman" w:hAnsi="Times New Roman" w:cs="Times New Roman"/>
                        <w:sz w:val="18"/>
                        <w:szCs w:val="18"/>
                      </w:rPr>
                      <w:t>36.33</w:t>
                    </w:r>
                  </w:p>
                </w:tc>
              </w:tr>
              <w:tr w:rsidR="002F192C" w:rsidRPr="00FB014C" w:rsidTr="002F192C">
                <w:trPr>
                  <w:trHeight w:hRule="exact" w:val="567"/>
                  <w:jc w:val="center"/>
                </w:trPr>
                <w:tc>
                  <w:tcPr>
                    <w:tcW w:w="1266" w:type="pct"/>
                    <w:vAlign w:val="center"/>
                  </w:tcPr>
                  <w:p w:rsidR="002F192C" w:rsidRPr="000A3F20" w:rsidRDefault="002F192C" w:rsidP="004A29DE">
                    <w:pPr>
                      <w:ind w:leftChars="-42" w:left="-88" w:rightChars="-50" w:right="-105"/>
                      <w:rPr>
                        <w:rFonts w:ascii="Times New Roman" w:cs="Times New Roman"/>
                        <w:sz w:val="18"/>
                        <w:szCs w:val="18"/>
                      </w:rPr>
                    </w:pPr>
                    <w:r w:rsidRPr="000A3F20">
                      <w:rPr>
                        <w:rFonts w:ascii="Times New Roman" w:cs="Times New Roman"/>
                        <w:sz w:val="18"/>
                        <w:szCs w:val="18"/>
                      </w:rPr>
                      <w:t>深圳富源实业开发有限公司</w:t>
                    </w:r>
                  </w:p>
                </w:tc>
                <w:tc>
                  <w:tcPr>
                    <w:tcW w:w="503" w:type="pct"/>
                    <w:vAlign w:val="center"/>
                  </w:tcPr>
                  <w:p w:rsidR="002F192C" w:rsidRPr="000A3F20" w:rsidRDefault="002F192C" w:rsidP="004A29DE">
                    <w:pPr>
                      <w:jc w:val="center"/>
                      <w:rPr>
                        <w:rFonts w:ascii="Times New Roman" w:hAnsi="Times New Roman" w:cs="Times New Roman"/>
                        <w:sz w:val="18"/>
                        <w:szCs w:val="18"/>
                      </w:rPr>
                    </w:pPr>
                    <w:r w:rsidRPr="000A3F20">
                      <w:rPr>
                        <w:rFonts w:ascii="Times New Roman" w:cs="Times New Roman"/>
                        <w:sz w:val="18"/>
                        <w:szCs w:val="18"/>
                      </w:rPr>
                      <w:t>商业</w:t>
                    </w:r>
                  </w:p>
                </w:tc>
                <w:tc>
                  <w:tcPr>
                    <w:tcW w:w="1439" w:type="pct"/>
                    <w:vAlign w:val="center"/>
                  </w:tcPr>
                  <w:p w:rsidR="002F192C" w:rsidRPr="000A3F20" w:rsidRDefault="002F192C" w:rsidP="004A29DE">
                    <w:pPr>
                      <w:rPr>
                        <w:rFonts w:ascii="Times New Roman" w:hAnsi="Times New Roman" w:cs="Times New Roman"/>
                        <w:sz w:val="18"/>
                        <w:szCs w:val="18"/>
                      </w:rPr>
                    </w:pPr>
                    <w:r w:rsidRPr="000A3F20">
                      <w:rPr>
                        <w:rFonts w:ascii="Times New Roman" w:cs="Times New Roman"/>
                        <w:sz w:val="18"/>
                        <w:szCs w:val="18"/>
                      </w:rPr>
                      <w:t>商业宾馆、写字楼出租、铁路运输业务咨询</w:t>
                    </w:r>
                  </w:p>
                </w:tc>
                <w:tc>
                  <w:tcPr>
                    <w:tcW w:w="575" w:type="pct"/>
                    <w:vAlign w:val="center"/>
                  </w:tcPr>
                  <w:p w:rsidR="002F192C" w:rsidRPr="003B1525" w:rsidRDefault="002F192C" w:rsidP="004A29DE">
                    <w:pPr>
                      <w:spacing w:line="280" w:lineRule="exact"/>
                      <w:jc w:val="right"/>
                      <w:rPr>
                        <w:rFonts w:ascii="Times New Roman" w:hAnsi="Times New Roman" w:cs="Times New Roman"/>
                        <w:sz w:val="18"/>
                        <w:szCs w:val="18"/>
                      </w:rPr>
                    </w:pPr>
                    <w:r w:rsidRPr="003B1525">
                      <w:rPr>
                        <w:rFonts w:ascii="Times New Roman" w:hAnsi="Times New Roman" w:cs="Times New Roman"/>
                        <w:sz w:val="18"/>
                        <w:szCs w:val="18"/>
                      </w:rPr>
                      <w:t>5</w:t>
                    </w:r>
                    <w:r w:rsidR="003B1525" w:rsidRPr="003B1525">
                      <w:rPr>
                        <w:rFonts w:ascii="Times New Roman" w:hAnsi="Times New Roman" w:cs="Times New Roman" w:hint="eastAsia"/>
                        <w:sz w:val="18"/>
                        <w:szCs w:val="18"/>
                      </w:rPr>
                      <w:t>,</w:t>
                    </w:r>
                    <w:r w:rsidRPr="003B1525">
                      <w:rPr>
                        <w:rFonts w:ascii="Times New Roman" w:hAnsi="Times New Roman" w:cs="Times New Roman"/>
                        <w:sz w:val="18"/>
                        <w:szCs w:val="18"/>
                      </w:rPr>
                      <w:t>219.35</w:t>
                    </w:r>
                  </w:p>
                </w:tc>
                <w:tc>
                  <w:tcPr>
                    <w:tcW w:w="647" w:type="pct"/>
                    <w:vAlign w:val="center"/>
                  </w:tcPr>
                  <w:p w:rsidR="002F192C" w:rsidRPr="003B1525" w:rsidRDefault="002F192C" w:rsidP="004A29DE">
                    <w:pPr>
                      <w:spacing w:line="280" w:lineRule="exact"/>
                      <w:jc w:val="right"/>
                      <w:rPr>
                        <w:rFonts w:ascii="Times New Roman" w:hAnsi="Times New Roman" w:cs="Times New Roman"/>
                        <w:sz w:val="18"/>
                        <w:szCs w:val="18"/>
                      </w:rPr>
                    </w:pPr>
                    <w:r w:rsidRPr="003B1525">
                      <w:rPr>
                        <w:rFonts w:ascii="Times New Roman" w:hAnsi="Times New Roman" w:cs="Times New Roman"/>
                        <w:sz w:val="18"/>
                        <w:szCs w:val="18"/>
                      </w:rPr>
                      <w:t>4</w:t>
                    </w:r>
                    <w:r w:rsidR="003B1525" w:rsidRPr="003B1525">
                      <w:rPr>
                        <w:rFonts w:ascii="Times New Roman" w:hAnsi="Times New Roman" w:cs="Times New Roman" w:hint="eastAsia"/>
                        <w:sz w:val="18"/>
                        <w:szCs w:val="18"/>
                      </w:rPr>
                      <w:t>,</w:t>
                    </w:r>
                    <w:r w:rsidRPr="003B1525">
                      <w:rPr>
                        <w:rFonts w:ascii="Times New Roman" w:hAnsi="Times New Roman" w:cs="Times New Roman"/>
                        <w:sz w:val="18"/>
                        <w:szCs w:val="18"/>
                      </w:rPr>
                      <w:t>409.33</w:t>
                    </w:r>
                  </w:p>
                </w:tc>
                <w:tc>
                  <w:tcPr>
                    <w:tcW w:w="569" w:type="pct"/>
                    <w:vAlign w:val="center"/>
                  </w:tcPr>
                  <w:p w:rsidR="002F192C" w:rsidRPr="003B1525" w:rsidRDefault="002F192C" w:rsidP="004A29DE">
                    <w:pPr>
                      <w:spacing w:line="280" w:lineRule="exact"/>
                      <w:jc w:val="right"/>
                      <w:rPr>
                        <w:rFonts w:ascii="Times New Roman" w:hAnsi="Times New Roman" w:cs="Times New Roman"/>
                        <w:sz w:val="18"/>
                        <w:szCs w:val="18"/>
                      </w:rPr>
                    </w:pPr>
                    <w:r w:rsidRPr="003B1525">
                      <w:rPr>
                        <w:rFonts w:ascii="Times New Roman" w:hAnsi="Times New Roman" w:cs="Times New Roman"/>
                        <w:sz w:val="18"/>
                        <w:szCs w:val="18"/>
                      </w:rPr>
                      <w:t>1</w:t>
                    </w:r>
                    <w:r w:rsidR="003B1525" w:rsidRPr="003B1525">
                      <w:rPr>
                        <w:rFonts w:ascii="Times New Roman" w:hAnsi="Times New Roman" w:cs="Times New Roman" w:hint="eastAsia"/>
                        <w:sz w:val="18"/>
                        <w:szCs w:val="18"/>
                      </w:rPr>
                      <w:t>,</w:t>
                    </w:r>
                    <w:r w:rsidRPr="003B1525">
                      <w:rPr>
                        <w:rFonts w:ascii="Times New Roman" w:hAnsi="Times New Roman" w:cs="Times New Roman"/>
                        <w:sz w:val="18"/>
                        <w:szCs w:val="18"/>
                      </w:rPr>
                      <w:t>554.77</w:t>
                    </w:r>
                  </w:p>
                </w:tc>
              </w:tr>
              <w:tr w:rsidR="002F192C" w:rsidRPr="00FB014C" w:rsidTr="002F192C">
                <w:trPr>
                  <w:trHeight w:hRule="exact" w:val="567"/>
                  <w:jc w:val="center"/>
                </w:trPr>
                <w:tc>
                  <w:tcPr>
                    <w:tcW w:w="1266" w:type="pct"/>
                    <w:vAlign w:val="center"/>
                  </w:tcPr>
                  <w:p w:rsidR="002F192C" w:rsidRPr="000A3F20" w:rsidRDefault="002F192C" w:rsidP="004A29DE">
                    <w:pPr>
                      <w:ind w:leftChars="-42" w:left="-88" w:rightChars="-50" w:right="-105"/>
                      <w:rPr>
                        <w:rFonts w:ascii="Times New Roman" w:cs="Times New Roman"/>
                        <w:sz w:val="18"/>
                        <w:szCs w:val="18"/>
                      </w:rPr>
                    </w:pPr>
                    <w:r w:rsidRPr="000A3F20">
                      <w:rPr>
                        <w:rFonts w:ascii="Times New Roman" w:cs="Times New Roman"/>
                        <w:sz w:val="18"/>
                        <w:szCs w:val="18"/>
                      </w:rPr>
                      <w:t>深圳市平湖群</w:t>
                    </w:r>
                    <w:proofErr w:type="gramStart"/>
                    <w:r w:rsidRPr="000A3F20">
                      <w:rPr>
                        <w:rFonts w:ascii="Times New Roman" w:cs="Times New Roman"/>
                        <w:sz w:val="18"/>
                        <w:szCs w:val="18"/>
                      </w:rPr>
                      <w:t>亿铁路</w:t>
                    </w:r>
                    <w:proofErr w:type="gramEnd"/>
                    <w:r w:rsidRPr="000A3F20">
                      <w:rPr>
                        <w:rFonts w:ascii="Times New Roman" w:cs="Times New Roman"/>
                        <w:sz w:val="18"/>
                        <w:szCs w:val="18"/>
                      </w:rPr>
                      <w:t>仓储装卸运输有限公司</w:t>
                    </w:r>
                  </w:p>
                </w:tc>
                <w:tc>
                  <w:tcPr>
                    <w:tcW w:w="503" w:type="pct"/>
                    <w:vAlign w:val="center"/>
                  </w:tcPr>
                  <w:p w:rsidR="002F192C" w:rsidRPr="000A3F20" w:rsidRDefault="002F192C" w:rsidP="004A29DE">
                    <w:pPr>
                      <w:jc w:val="center"/>
                      <w:rPr>
                        <w:rFonts w:ascii="Times New Roman" w:hAnsi="Times New Roman" w:cs="Times New Roman"/>
                        <w:sz w:val="18"/>
                        <w:szCs w:val="18"/>
                      </w:rPr>
                    </w:pPr>
                    <w:r w:rsidRPr="000A3F20">
                      <w:rPr>
                        <w:rFonts w:ascii="Times New Roman" w:cs="Times New Roman"/>
                        <w:sz w:val="18"/>
                        <w:szCs w:val="18"/>
                      </w:rPr>
                      <w:t>运输业</w:t>
                    </w:r>
                  </w:p>
                </w:tc>
                <w:tc>
                  <w:tcPr>
                    <w:tcW w:w="1439" w:type="pct"/>
                    <w:vAlign w:val="center"/>
                  </w:tcPr>
                  <w:p w:rsidR="002F192C" w:rsidRPr="000A3F20" w:rsidRDefault="002F192C" w:rsidP="004A29DE">
                    <w:pPr>
                      <w:rPr>
                        <w:rFonts w:ascii="Times New Roman" w:hAnsi="Times New Roman" w:cs="Times New Roman"/>
                        <w:sz w:val="18"/>
                        <w:szCs w:val="18"/>
                      </w:rPr>
                    </w:pPr>
                    <w:r w:rsidRPr="000A3F20">
                      <w:rPr>
                        <w:rFonts w:ascii="Times New Roman" w:cs="Times New Roman"/>
                        <w:sz w:val="18"/>
                        <w:szCs w:val="18"/>
                      </w:rPr>
                      <w:t>货物转运、装卸、仓储</w:t>
                    </w:r>
                  </w:p>
                </w:tc>
                <w:tc>
                  <w:tcPr>
                    <w:tcW w:w="575" w:type="pct"/>
                    <w:vAlign w:val="center"/>
                  </w:tcPr>
                  <w:p w:rsidR="002F192C" w:rsidRPr="003B1525" w:rsidRDefault="002F192C" w:rsidP="004A29DE">
                    <w:pPr>
                      <w:spacing w:line="280" w:lineRule="exact"/>
                      <w:jc w:val="right"/>
                      <w:rPr>
                        <w:rFonts w:ascii="Times New Roman" w:hAnsi="Times New Roman" w:cs="Times New Roman"/>
                        <w:sz w:val="18"/>
                        <w:szCs w:val="18"/>
                      </w:rPr>
                    </w:pPr>
                    <w:r w:rsidRPr="003B1525">
                      <w:rPr>
                        <w:rFonts w:ascii="Times New Roman" w:hAnsi="Times New Roman" w:cs="Times New Roman"/>
                        <w:sz w:val="18"/>
                        <w:szCs w:val="18"/>
                      </w:rPr>
                      <w:t>1</w:t>
                    </w:r>
                    <w:r w:rsidR="003B1525">
                      <w:rPr>
                        <w:rFonts w:ascii="Times New Roman" w:hAnsi="Times New Roman" w:cs="Times New Roman" w:hint="eastAsia"/>
                        <w:sz w:val="18"/>
                        <w:szCs w:val="18"/>
                      </w:rPr>
                      <w:t>,</w:t>
                    </w:r>
                    <w:r w:rsidRPr="003B1525">
                      <w:rPr>
                        <w:rFonts w:ascii="Times New Roman" w:hAnsi="Times New Roman" w:cs="Times New Roman"/>
                        <w:sz w:val="18"/>
                        <w:szCs w:val="18"/>
                      </w:rPr>
                      <w:t>753.90</w:t>
                    </w:r>
                  </w:p>
                </w:tc>
                <w:tc>
                  <w:tcPr>
                    <w:tcW w:w="647" w:type="pct"/>
                    <w:vAlign w:val="center"/>
                  </w:tcPr>
                  <w:p w:rsidR="002F192C" w:rsidRPr="003B1525" w:rsidRDefault="002F192C" w:rsidP="004A29DE">
                    <w:pPr>
                      <w:spacing w:line="280" w:lineRule="exact"/>
                      <w:jc w:val="right"/>
                      <w:rPr>
                        <w:rFonts w:ascii="Times New Roman" w:hAnsi="Times New Roman" w:cs="Times New Roman"/>
                        <w:sz w:val="18"/>
                        <w:szCs w:val="18"/>
                      </w:rPr>
                    </w:pPr>
                    <w:r w:rsidRPr="003B1525">
                      <w:rPr>
                        <w:rFonts w:ascii="Times New Roman" w:hAnsi="Times New Roman" w:cs="Times New Roman"/>
                        <w:sz w:val="18"/>
                        <w:szCs w:val="18"/>
                      </w:rPr>
                      <w:t>962.54</w:t>
                    </w:r>
                  </w:p>
                </w:tc>
                <w:tc>
                  <w:tcPr>
                    <w:tcW w:w="569" w:type="pct"/>
                    <w:vAlign w:val="center"/>
                  </w:tcPr>
                  <w:p w:rsidR="002F192C" w:rsidRPr="003B1525" w:rsidRDefault="002F192C" w:rsidP="004A29DE">
                    <w:pPr>
                      <w:spacing w:line="280" w:lineRule="exact"/>
                      <w:jc w:val="right"/>
                      <w:rPr>
                        <w:rFonts w:ascii="Times New Roman" w:hAnsi="Times New Roman" w:cs="Times New Roman"/>
                        <w:sz w:val="18"/>
                        <w:szCs w:val="18"/>
                      </w:rPr>
                    </w:pPr>
                    <w:r w:rsidRPr="003B1525">
                      <w:rPr>
                        <w:rFonts w:ascii="Times New Roman" w:hAnsi="Times New Roman" w:cs="Times New Roman" w:hint="eastAsia"/>
                        <w:sz w:val="18"/>
                        <w:szCs w:val="18"/>
                      </w:rPr>
                      <w:t>-</w:t>
                    </w:r>
                  </w:p>
                </w:tc>
              </w:tr>
              <w:tr w:rsidR="002F192C" w:rsidRPr="00FB014C" w:rsidTr="002F192C">
                <w:trPr>
                  <w:trHeight w:hRule="exact" w:val="567"/>
                  <w:jc w:val="center"/>
                </w:trPr>
                <w:tc>
                  <w:tcPr>
                    <w:tcW w:w="1266" w:type="pct"/>
                    <w:vAlign w:val="center"/>
                  </w:tcPr>
                  <w:p w:rsidR="002F192C" w:rsidRPr="000A3F20" w:rsidRDefault="002F192C" w:rsidP="004A29DE">
                    <w:pPr>
                      <w:ind w:leftChars="-42" w:left="-88" w:rightChars="-50" w:right="-105"/>
                      <w:rPr>
                        <w:rFonts w:ascii="Times New Roman" w:cs="Times New Roman"/>
                        <w:sz w:val="18"/>
                        <w:szCs w:val="18"/>
                      </w:rPr>
                    </w:pPr>
                    <w:r w:rsidRPr="000A3F20">
                      <w:rPr>
                        <w:rFonts w:ascii="Times New Roman" w:cs="Times New Roman"/>
                        <w:sz w:val="18"/>
                        <w:szCs w:val="18"/>
                      </w:rPr>
                      <w:t>深圳市南铁工程建设监理有限公司</w:t>
                    </w:r>
                  </w:p>
                </w:tc>
                <w:tc>
                  <w:tcPr>
                    <w:tcW w:w="503" w:type="pct"/>
                    <w:vAlign w:val="center"/>
                  </w:tcPr>
                  <w:p w:rsidR="002F192C" w:rsidRPr="000A3F20" w:rsidRDefault="002F192C" w:rsidP="004A29DE">
                    <w:pPr>
                      <w:jc w:val="center"/>
                      <w:rPr>
                        <w:rFonts w:ascii="Times New Roman" w:hAnsi="Times New Roman" w:cs="Times New Roman"/>
                        <w:sz w:val="18"/>
                        <w:szCs w:val="18"/>
                      </w:rPr>
                    </w:pPr>
                    <w:r w:rsidRPr="000A3F20">
                      <w:rPr>
                        <w:rFonts w:ascii="Times New Roman" w:cs="Times New Roman"/>
                        <w:sz w:val="18"/>
                        <w:szCs w:val="18"/>
                      </w:rPr>
                      <w:t>建筑业</w:t>
                    </w:r>
                  </w:p>
                </w:tc>
                <w:tc>
                  <w:tcPr>
                    <w:tcW w:w="1439" w:type="pct"/>
                    <w:vAlign w:val="center"/>
                  </w:tcPr>
                  <w:p w:rsidR="002F192C" w:rsidRPr="000A3F20" w:rsidRDefault="002F192C" w:rsidP="004A29DE">
                    <w:pPr>
                      <w:rPr>
                        <w:rFonts w:ascii="Times New Roman" w:hAnsi="Times New Roman" w:cs="Times New Roman"/>
                        <w:sz w:val="18"/>
                        <w:szCs w:val="18"/>
                      </w:rPr>
                    </w:pPr>
                    <w:r w:rsidRPr="000A3F20">
                      <w:rPr>
                        <w:rFonts w:ascii="Times New Roman" w:cs="Times New Roman"/>
                        <w:sz w:val="18"/>
                        <w:szCs w:val="18"/>
                      </w:rPr>
                      <w:t>铁路、工业及民用建筑工程的监理</w:t>
                    </w:r>
                  </w:p>
                </w:tc>
                <w:tc>
                  <w:tcPr>
                    <w:tcW w:w="575" w:type="pct"/>
                    <w:vAlign w:val="center"/>
                  </w:tcPr>
                  <w:p w:rsidR="002F192C" w:rsidRPr="003B1525" w:rsidRDefault="002F192C" w:rsidP="004A29DE">
                    <w:pPr>
                      <w:spacing w:line="280" w:lineRule="exact"/>
                      <w:jc w:val="right"/>
                      <w:rPr>
                        <w:rFonts w:ascii="Times New Roman" w:hAnsi="Times New Roman" w:cs="Times New Roman"/>
                        <w:sz w:val="18"/>
                        <w:szCs w:val="18"/>
                      </w:rPr>
                    </w:pPr>
                    <w:r w:rsidRPr="003B1525">
                      <w:rPr>
                        <w:rFonts w:ascii="Times New Roman" w:hAnsi="Times New Roman" w:cs="Times New Roman"/>
                        <w:sz w:val="18"/>
                        <w:szCs w:val="18"/>
                      </w:rPr>
                      <w:t>263.52</w:t>
                    </w:r>
                  </w:p>
                </w:tc>
                <w:tc>
                  <w:tcPr>
                    <w:tcW w:w="647" w:type="pct"/>
                    <w:vAlign w:val="center"/>
                  </w:tcPr>
                  <w:p w:rsidR="002F192C" w:rsidRPr="003B1525" w:rsidRDefault="002F192C" w:rsidP="004A29DE">
                    <w:pPr>
                      <w:spacing w:line="280" w:lineRule="exact"/>
                      <w:jc w:val="right"/>
                      <w:rPr>
                        <w:rFonts w:ascii="Times New Roman" w:hAnsi="Times New Roman" w:cs="Times New Roman"/>
                        <w:sz w:val="18"/>
                        <w:szCs w:val="18"/>
                      </w:rPr>
                    </w:pPr>
                    <w:r w:rsidRPr="003B1525">
                      <w:rPr>
                        <w:rFonts w:ascii="Times New Roman" w:hAnsi="Times New Roman" w:cs="Times New Roman"/>
                        <w:sz w:val="18"/>
                        <w:szCs w:val="18"/>
                      </w:rPr>
                      <w:t>1</w:t>
                    </w:r>
                    <w:r w:rsidR="00930B91">
                      <w:rPr>
                        <w:rFonts w:ascii="Times New Roman" w:hAnsi="Times New Roman" w:cs="Times New Roman" w:hint="eastAsia"/>
                        <w:sz w:val="18"/>
                        <w:szCs w:val="18"/>
                      </w:rPr>
                      <w:t>,</w:t>
                    </w:r>
                    <w:r w:rsidRPr="003B1525">
                      <w:rPr>
                        <w:rFonts w:ascii="Times New Roman" w:hAnsi="Times New Roman" w:cs="Times New Roman"/>
                        <w:sz w:val="18"/>
                        <w:szCs w:val="18"/>
                      </w:rPr>
                      <w:t>450.61</w:t>
                    </w:r>
                  </w:p>
                </w:tc>
                <w:tc>
                  <w:tcPr>
                    <w:tcW w:w="569" w:type="pct"/>
                    <w:vAlign w:val="center"/>
                  </w:tcPr>
                  <w:p w:rsidR="002F192C" w:rsidRPr="003B1525" w:rsidRDefault="002F192C" w:rsidP="004A29DE">
                    <w:pPr>
                      <w:spacing w:line="280" w:lineRule="exact"/>
                      <w:jc w:val="right"/>
                      <w:rPr>
                        <w:rFonts w:ascii="Times New Roman" w:hAnsi="Times New Roman" w:cs="Times New Roman"/>
                        <w:sz w:val="18"/>
                        <w:szCs w:val="18"/>
                      </w:rPr>
                    </w:pPr>
                    <w:r w:rsidRPr="003B1525">
                      <w:rPr>
                        <w:rFonts w:ascii="Times New Roman" w:hAnsi="Times New Roman" w:cs="Times New Roman"/>
                        <w:sz w:val="18"/>
                        <w:szCs w:val="18"/>
                      </w:rPr>
                      <w:t>439.44</w:t>
                    </w:r>
                  </w:p>
                </w:tc>
              </w:tr>
              <w:tr w:rsidR="002F192C" w:rsidRPr="00FB014C" w:rsidTr="002F192C">
                <w:trPr>
                  <w:trHeight w:hRule="exact" w:val="737"/>
                  <w:jc w:val="center"/>
                </w:trPr>
                <w:tc>
                  <w:tcPr>
                    <w:tcW w:w="1266" w:type="pct"/>
                    <w:vAlign w:val="center"/>
                  </w:tcPr>
                  <w:p w:rsidR="002F192C" w:rsidRPr="000A3F20" w:rsidRDefault="002F192C" w:rsidP="004A29DE">
                    <w:pPr>
                      <w:ind w:leftChars="-42" w:left="-88" w:rightChars="-50" w:right="-105"/>
                      <w:rPr>
                        <w:rFonts w:ascii="Times New Roman" w:cs="Times New Roman"/>
                        <w:sz w:val="18"/>
                        <w:szCs w:val="18"/>
                      </w:rPr>
                    </w:pPr>
                    <w:r w:rsidRPr="000A3F20">
                      <w:rPr>
                        <w:rFonts w:ascii="Times New Roman" w:cs="Times New Roman"/>
                        <w:sz w:val="18"/>
                        <w:szCs w:val="18"/>
                      </w:rPr>
                      <w:t>深圳市深铁物业管理有限公司</w:t>
                    </w:r>
                  </w:p>
                </w:tc>
                <w:tc>
                  <w:tcPr>
                    <w:tcW w:w="503" w:type="pct"/>
                    <w:vAlign w:val="center"/>
                  </w:tcPr>
                  <w:p w:rsidR="002F192C" w:rsidRPr="000A3F20" w:rsidRDefault="002F192C" w:rsidP="004A29DE">
                    <w:pPr>
                      <w:jc w:val="center"/>
                      <w:rPr>
                        <w:rFonts w:ascii="Times New Roman" w:hAnsi="Times New Roman" w:cs="Times New Roman"/>
                        <w:sz w:val="18"/>
                        <w:szCs w:val="18"/>
                      </w:rPr>
                    </w:pPr>
                    <w:r w:rsidRPr="000A3F20">
                      <w:rPr>
                        <w:rFonts w:ascii="Times New Roman" w:cs="Times New Roman"/>
                        <w:sz w:val="18"/>
                        <w:szCs w:val="18"/>
                      </w:rPr>
                      <w:t>服务业</w:t>
                    </w:r>
                  </w:p>
                </w:tc>
                <w:tc>
                  <w:tcPr>
                    <w:tcW w:w="1439" w:type="pct"/>
                    <w:vAlign w:val="center"/>
                  </w:tcPr>
                  <w:p w:rsidR="002F192C" w:rsidRPr="000A3F20" w:rsidRDefault="002F192C" w:rsidP="004A29DE">
                    <w:pPr>
                      <w:rPr>
                        <w:rFonts w:ascii="Times New Roman" w:hAnsi="Times New Roman" w:cs="Times New Roman"/>
                        <w:sz w:val="18"/>
                        <w:szCs w:val="18"/>
                      </w:rPr>
                    </w:pPr>
                    <w:r w:rsidRPr="000A3F20">
                      <w:rPr>
                        <w:rFonts w:ascii="Times New Roman" w:cs="Times New Roman"/>
                        <w:sz w:val="18"/>
                        <w:szCs w:val="18"/>
                      </w:rPr>
                      <w:t>物业管理、园林绿化、高新技术产品开发、国内商业、物资供销业</w:t>
                    </w:r>
                  </w:p>
                </w:tc>
                <w:tc>
                  <w:tcPr>
                    <w:tcW w:w="575" w:type="pct"/>
                    <w:vAlign w:val="center"/>
                  </w:tcPr>
                  <w:p w:rsidR="002F192C" w:rsidRPr="003B1525" w:rsidRDefault="002F192C" w:rsidP="004A29DE">
                    <w:pPr>
                      <w:spacing w:line="280" w:lineRule="exact"/>
                      <w:jc w:val="right"/>
                      <w:rPr>
                        <w:rFonts w:ascii="Times New Roman" w:hAnsi="Times New Roman" w:cs="Times New Roman"/>
                        <w:sz w:val="18"/>
                        <w:szCs w:val="18"/>
                      </w:rPr>
                    </w:pPr>
                    <w:r w:rsidRPr="003B1525">
                      <w:rPr>
                        <w:rFonts w:ascii="Times New Roman" w:hAnsi="Times New Roman" w:cs="Times New Roman"/>
                        <w:sz w:val="18"/>
                        <w:szCs w:val="18"/>
                      </w:rPr>
                      <w:t>605.15</w:t>
                    </w:r>
                  </w:p>
                </w:tc>
                <w:tc>
                  <w:tcPr>
                    <w:tcW w:w="647" w:type="pct"/>
                    <w:vAlign w:val="center"/>
                  </w:tcPr>
                  <w:p w:rsidR="002F192C" w:rsidRPr="003B1525" w:rsidRDefault="002F192C" w:rsidP="004A29DE">
                    <w:pPr>
                      <w:spacing w:line="280" w:lineRule="exact"/>
                      <w:jc w:val="right"/>
                      <w:rPr>
                        <w:rFonts w:ascii="Times New Roman" w:hAnsi="Times New Roman" w:cs="Times New Roman"/>
                        <w:sz w:val="18"/>
                        <w:szCs w:val="18"/>
                      </w:rPr>
                    </w:pPr>
                    <w:r w:rsidRPr="003B1525">
                      <w:rPr>
                        <w:rFonts w:ascii="Times New Roman" w:hAnsi="Times New Roman" w:cs="Times New Roman"/>
                        <w:sz w:val="18"/>
                        <w:szCs w:val="18"/>
                      </w:rPr>
                      <w:t>457.89</w:t>
                    </w:r>
                  </w:p>
                </w:tc>
                <w:tc>
                  <w:tcPr>
                    <w:tcW w:w="569" w:type="pct"/>
                    <w:vAlign w:val="center"/>
                  </w:tcPr>
                  <w:p w:rsidR="002F192C" w:rsidRPr="003B1525" w:rsidRDefault="002F192C" w:rsidP="004A29DE">
                    <w:pPr>
                      <w:spacing w:line="280" w:lineRule="exact"/>
                      <w:jc w:val="right"/>
                      <w:rPr>
                        <w:rFonts w:ascii="Times New Roman" w:hAnsi="Times New Roman" w:cs="Times New Roman"/>
                        <w:sz w:val="18"/>
                        <w:szCs w:val="18"/>
                      </w:rPr>
                    </w:pPr>
                    <w:r w:rsidRPr="003B1525">
                      <w:rPr>
                        <w:rFonts w:ascii="Times New Roman" w:hAnsi="Times New Roman" w:cs="Times New Roman"/>
                        <w:sz w:val="18"/>
                        <w:szCs w:val="18"/>
                      </w:rPr>
                      <w:t>121.06</w:t>
                    </w:r>
                  </w:p>
                </w:tc>
              </w:tr>
              <w:tr w:rsidR="002F192C" w:rsidRPr="00FB014C" w:rsidTr="002F192C">
                <w:trPr>
                  <w:trHeight w:hRule="exact" w:val="340"/>
                  <w:jc w:val="center"/>
                </w:trPr>
                <w:tc>
                  <w:tcPr>
                    <w:tcW w:w="1266" w:type="pct"/>
                    <w:vAlign w:val="center"/>
                  </w:tcPr>
                  <w:p w:rsidR="002F192C" w:rsidRPr="000A3F20" w:rsidRDefault="002F192C" w:rsidP="004A29DE">
                    <w:pPr>
                      <w:ind w:leftChars="-42" w:left="-88" w:rightChars="-50" w:right="-105"/>
                      <w:rPr>
                        <w:rFonts w:ascii="Times New Roman" w:cs="Times New Roman"/>
                        <w:sz w:val="18"/>
                        <w:szCs w:val="18"/>
                      </w:rPr>
                    </w:pPr>
                    <w:r w:rsidRPr="000A3F20">
                      <w:rPr>
                        <w:rFonts w:ascii="Times New Roman" w:cs="Times New Roman"/>
                        <w:sz w:val="18"/>
                        <w:szCs w:val="18"/>
                      </w:rPr>
                      <w:t>深圳市深华胜储运有限公司</w:t>
                    </w:r>
                  </w:p>
                </w:tc>
                <w:tc>
                  <w:tcPr>
                    <w:tcW w:w="503" w:type="pct"/>
                    <w:vAlign w:val="center"/>
                  </w:tcPr>
                  <w:p w:rsidR="002F192C" w:rsidRPr="000A3F20" w:rsidRDefault="002F192C" w:rsidP="004A29DE">
                    <w:pPr>
                      <w:jc w:val="center"/>
                      <w:rPr>
                        <w:rFonts w:ascii="Times New Roman" w:hAnsi="Times New Roman" w:cs="Times New Roman"/>
                        <w:sz w:val="18"/>
                        <w:szCs w:val="18"/>
                      </w:rPr>
                    </w:pPr>
                    <w:r w:rsidRPr="000A3F20">
                      <w:rPr>
                        <w:rFonts w:ascii="Times New Roman" w:cs="Times New Roman"/>
                        <w:sz w:val="18"/>
                        <w:szCs w:val="18"/>
                      </w:rPr>
                      <w:t>服务业</w:t>
                    </w:r>
                  </w:p>
                </w:tc>
                <w:tc>
                  <w:tcPr>
                    <w:tcW w:w="1439" w:type="pct"/>
                    <w:vAlign w:val="center"/>
                  </w:tcPr>
                  <w:p w:rsidR="002F192C" w:rsidRPr="000A3F20" w:rsidRDefault="002F192C" w:rsidP="004A29DE">
                    <w:pPr>
                      <w:rPr>
                        <w:rFonts w:ascii="Times New Roman" w:hAnsi="Times New Roman" w:cs="Times New Roman"/>
                        <w:sz w:val="18"/>
                        <w:szCs w:val="18"/>
                      </w:rPr>
                    </w:pPr>
                    <w:r w:rsidRPr="000A3F20">
                      <w:rPr>
                        <w:rFonts w:ascii="Times New Roman" w:cs="Times New Roman"/>
                        <w:sz w:val="18"/>
                        <w:szCs w:val="18"/>
                      </w:rPr>
                      <w:t>代办货运包装、运输、仓储</w:t>
                    </w:r>
                  </w:p>
                </w:tc>
                <w:tc>
                  <w:tcPr>
                    <w:tcW w:w="575" w:type="pct"/>
                    <w:vAlign w:val="center"/>
                  </w:tcPr>
                  <w:p w:rsidR="002F192C" w:rsidRPr="003B1525" w:rsidRDefault="002F192C" w:rsidP="004A29DE">
                    <w:pPr>
                      <w:spacing w:line="280" w:lineRule="exact"/>
                      <w:jc w:val="right"/>
                      <w:rPr>
                        <w:rFonts w:ascii="Times New Roman" w:hAnsi="Times New Roman" w:cs="Times New Roman"/>
                        <w:sz w:val="18"/>
                        <w:szCs w:val="18"/>
                      </w:rPr>
                    </w:pPr>
                    <w:r w:rsidRPr="003B1525">
                      <w:rPr>
                        <w:rFonts w:ascii="Times New Roman" w:hAnsi="Times New Roman" w:cs="Times New Roman"/>
                        <w:sz w:val="18"/>
                        <w:szCs w:val="18"/>
                      </w:rPr>
                      <w:t>778.39</w:t>
                    </w:r>
                  </w:p>
                </w:tc>
                <w:tc>
                  <w:tcPr>
                    <w:tcW w:w="647" w:type="pct"/>
                    <w:vAlign w:val="center"/>
                  </w:tcPr>
                  <w:p w:rsidR="002F192C" w:rsidRPr="003B1525" w:rsidRDefault="002F192C" w:rsidP="004A29DE">
                    <w:pPr>
                      <w:spacing w:line="280" w:lineRule="exact"/>
                      <w:jc w:val="right"/>
                      <w:rPr>
                        <w:rFonts w:ascii="Times New Roman" w:hAnsi="Times New Roman" w:cs="Times New Roman"/>
                        <w:sz w:val="18"/>
                        <w:szCs w:val="18"/>
                      </w:rPr>
                    </w:pPr>
                    <w:r w:rsidRPr="003B1525">
                      <w:rPr>
                        <w:rFonts w:ascii="Times New Roman" w:hAnsi="Times New Roman" w:cs="Times New Roman"/>
                        <w:sz w:val="18"/>
                        <w:szCs w:val="18"/>
                      </w:rPr>
                      <w:t>392.86</w:t>
                    </w:r>
                  </w:p>
                </w:tc>
                <w:tc>
                  <w:tcPr>
                    <w:tcW w:w="569" w:type="pct"/>
                    <w:vAlign w:val="center"/>
                  </w:tcPr>
                  <w:p w:rsidR="002F192C" w:rsidRPr="003B1525" w:rsidRDefault="002F192C" w:rsidP="004A29DE">
                    <w:pPr>
                      <w:spacing w:line="280" w:lineRule="exact"/>
                      <w:jc w:val="right"/>
                      <w:rPr>
                        <w:rFonts w:ascii="Times New Roman" w:hAnsi="Times New Roman" w:cs="Times New Roman"/>
                        <w:sz w:val="18"/>
                        <w:szCs w:val="18"/>
                      </w:rPr>
                    </w:pPr>
                    <w:r w:rsidRPr="003B1525">
                      <w:rPr>
                        <w:rFonts w:ascii="Times New Roman" w:hAnsi="Times New Roman" w:cs="Times New Roman"/>
                        <w:sz w:val="18"/>
                        <w:szCs w:val="18"/>
                      </w:rPr>
                      <w:t>188.96</w:t>
                    </w:r>
                  </w:p>
                </w:tc>
              </w:tr>
              <w:tr w:rsidR="002F192C" w:rsidRPr="00FB014C" w:rsidTr="002F192C">
                <w:trPr>
                  <w:trHeight w:hRule="exact" w:val="567"/>
                  <w:jc w:val="center"/>
                </w:trPr>
                <w:tc>
                  <w:tcPr>
                    <w:tcW w:w="1266" w:type="pct"/>
                    <w:vAlign w:val="center"/>
                  </w:tcPr>
                  <w:p w:rsidR="002F192C" w:rsidRPr="000A3F20" w:rsidRDefault="002F192C" w:rsidP="004A29DE">
                    <w:pPr>
                      <w:ind w:leftChars="-42" w:left="-88" w:rightChars="-50" w:right="-105"/>
                      <w:rPr>
                        <w:rFonts w:ascii="Times New Roman" w:cs="Times New Roman"/>
                        <w:sz w:val="18"/>
                        <w:szCs w:val="18"/>
                      </w:rPr>
                    </w:pPr>
                    <w:r w:rsidRPr="000A3F20">
                      <w:rPr>
                        <w:rFonts w:ascii="Times New Roman" w:cs="Times New Roman"/>
                        <w:sz w:val="18"/>
                        <w:szCs w:val="18"/>
                      </w:rPr>
                      <w:t>深圳市广深铁路</w:t>
                    </w:r>
                    <w:proofErr w:type="gramStart"/>
                    <w:r w:rsidRPr="000A3F20">
                      <w:rPr>
                        <w:rFonts w:ascii="Times New Roman" w:cs="Times New Roman"/>
                        <w:sz w:val="18"/>
                        <w:szCs w:val="18"/>
                      </w:rPr>
                      <w:t>列车经贸</w:t>
                    </w:r>
                    <w:proofErr w:type="gramEnd"/>
                    <w:r w:rsidRPr="000A3F20">
                      <w:rPr>
                        <w:rFonts w:ascii="Times New Roman" w:cs="Times New Roman"/>
                        <w:sz w:val="18"/>
                        <w:szCs w:val="18"/>
                      </w:rPr>
                      <w:t>实业有限公司</w:t>
                    </w:r>
                  </w:p>
                </w:tc>
                <w:tc>
                  <w:tcPr>
                    <w:tcW w:w="503" w:type="pct"/>
                    <w:vAlign w:val="center"/>
                  </w:tcPr>
                  <w:p w:rsidR="002F192C" w:rsidRPr="000A3F20" w:rsidRDefault="002F192C" w:rsidP="004A29DE">
                    <w:pPr>
                      <w:jc w:val="center"/>
                      <w:rPr>
                        <w:rFonts w:ascii="Times New Roman" w:hAnsi="Times New Roman" w:cs="Times New Roman"/>
                        <w:sz w:val="18"/>
                        <w:szCs w:val="18"/>
                      </w:rPr>
                    </w:pPr>
                    <w:r w:rsidRPr="000A3F20">
                      <w:rPr>
                        <w:rFonts w:ascii="Times New Roman" w:cs="Times New Roman"/>
                        <w:sz w:val="18"/>
                        <w:szCs w:val="18"/>
                      </w:rPr>
                      <w:t>服务业</w:t>
                    </w:r>
                  </w:p>
                </w:tc>
                <w:tc>
                  <w:tcPr>
                    <w:tcW w:w="1439" w:type="pct"/>
                    <w:vAlign w:val="center"/>
                  </w:tcPr>
                  <w:p w:rsidR="002F192C" w:rsidRPr="000A3F20" w:rsidRDefault="002F192C" w:rsidP="004A29DE">
                    <w:pPr>
                      <w:rPr>
                        <w:rFonts w:ascii="Times New Roman" w:hAnsi="Times New Roman" w:cs="Times New Roman"/>
                        <w:sz w:val="18"/>
                        <w:szCs w:val="18"/>
                      </w:rPr>
                    </w:pPr>
                    <w:r w:rsidRPr="000A3F20">
                      <w:rPr>
                        <w:rFonts w:ascii="Times New Roman" w:cs="Times New Roman"/>
                        <w:sz w:val="18"/>
                        <w:szCs w:val="18"/>
                      </w:rPr>
                      <w:t>列车餐饮管理及食品、饮料、水果、百货、小家电销售</w:t>
                    </w:r>
                  </w:p>
                </w:tc>
                <w:tc>
                  <w:tcPr>
                    <w:tcW w:w="575" w:type="pct"/>
                    <w:vAlign w:val="center"/>
                  </w:tcPr>
                  <w:p w:rsidR="002F192C" w:rsidRPr="003B1525" w:rsidRDefault="002F192C" w:rsidP="004A29DE">
                    <w:pPr>
                      <w:spacing w:line="280" w:lineRule="exact"/>
                      <w:jc w:val="right"/>
                      <w:rPr>
                        <w:rFonts w:ascii="Times New Roman" w:hAnsi="Times New Roman" w:cs="Times New Roman"/>
                        <w:sz w:val="18"/>
                        <w:szCs w:val="18"/>
                      </w:rPr>
                    </w:pPr>
                    <w:r w:rsidRPr="003B1525">
                      <w:rPr>
                        <w:rFonts w:ascii="Times New Roman" w:hAnsi="Times New Roman" w:cs="Times New Roman"/>
                        <w:sz w:val="18"/>
                        <w:szCs w:val="18"/>
                      </w:rPr>
                      <w:t>2</w:t>
                    </w:r>
                    <w:r w:rsidR="00930B91">
                      <w:rPr>
                        <w:rFonts w:ascii="Times New Roman" w:hAnsi="Times New Roman" w:cs="Times New Roman" w:hint="eastAsia"/>
                        <w:sz w:val="18"/>
                        <w:szCs w:val="18"/>
                      </w:rPr>
                      <w:t>,</w:t>
                    </w:r>
                    <w:r w:rsidRPr="003B1525">
                      <w:rPr>
                        <w:rFonts w:ascii="Times New Roman" w:hAnsi="Times New Roman" w:cs="Times New Roman"/>
                        <w:sz w:val="18"/>
                        <w:szCs w:val="18"/>
                      </w:rPr>
                      <w:t>137.44</w:t>
                    </w:r>
                  </w:p>
                </w:tc>
                <w:tc>
                  <w:tcPr>
                    <w:tcW w:w="647" w:type="pct"/>
                    <w:vAlign w:val="center"/>
                  </w:tcPr>
                  <w:p w:rsidR="002F192C" w:rsidRPr="003B1525" w:rsidRDefault="002F192C" w:rsidP="004A29DE">
                    <w:pPr>
                      <w:spacing w:line="280" w:lineRule="exact"/>
                      <w:jc w:val="right"/>
                      <w:rPr>
                        <w:rFonts w:ascii="Times New Roman" w:hAnsi="Times New Roman" w:cs="Times New Roman"/>
                        <w:sz w:val="18"/>
                        <w:szCs w:val="18"/>
                      </w:rPr>
                    </w:pPr>
                    <w:r w:rsidRPr="003B1525">
                      <w:rPr>
                        <w:rFonts w:ascii="Times New Roman" w:hAnsi="Times New Roman" w:cs="Times New Roman" w:hint="eastAsia"/>
                        <w:sz w:val="18"/>
                        <w:szCs w:val="18"/>
                      </w:rPr>
                      <w:t>(</w:t>
                    </w:r>
                    <w:r w:rsidRPr="003B1525">
                      <w:rPr>
                        <w:rFonts w:ascii="Times New Roman" w:hAnsi="Times New Roman" w:cs="Times New Roman"/>
                        <w:sz w:val="18"/>
                        <w:szCs w:val="18"/>
                      </w:rPr>
                      <w:t>5</w:t>
                    </w:r>
                    <w:r w:rsidR="00930B91">
                      <w:rPr>
                        <w:rFonts w:ascii="Times New Roman" w:hAnsi="Times New Roman" w:cs="Times New Roman" w:hint="eastAsia"/>
                        <w:sz w:val="18"/>
                        <w:szCs w:val="18"/>
                      </w:rPr>
                      <w:t>,</w:t>
                    </w:r>
                    <w:r w:rsidRPr="003B1525">
                      <w:rPr>
                        <w:rFonts w:ascii="Times New Roman" w:hAnsi="Times New Roman" w:cs="Times New Roman"/>
                        <w:sz w:val="18"/>
                        <w:szCs w:val="18"/>
                      </w:rPr>
                      <w:t>161.15</w:t>
                    </w:r>
                    <w:r w:rsidRPr="003B1525">
                      <w:rPr>
                        <w:rFonts w:ascii="Times New Roman" w:hAnsi="Times New Roman" w:cs="Times New Roman" w:hint="eastAsia"/>
                        <w:sz w:val="18"/>
                        <w:szCs w:val="18"/>
                      </w:rPr>
                      <w:t>)</w:t>
                    </w:r>
                  </w:p>
                </w:tc>
                <w:tc>
                  <w:tcPr>
                    <w:tcW w:w="569" w:type="pct"/>
                    <w:vAlign w:val="center"/>
                  </w:tcPr>
                  <w:p w:rsidR="002F192C" w:rsidRPr="003B1525" w:rsidRDefault="002F192C" w:rsidP="004A29DE">
                    <w:pPr>
                      <w:spacing w:line="280" w:lineRule="exact"/>
                      <w:jc w:val="right"/>
                      <w:rPr>
                        <w:rFonts w:ascii="Times New Roman" w:hAnsi="Times New Roman" w:cs="Times New Roman"/>
                        <w:sz w:val="18"/>
                        <w:szCs w:val="18"/>
                      </w:rPr>
                    </w:pPr>
                    <w:r w:rsidRPr="003B1525">
                      <w:rPr>
                        <w:rFonts w:ascii="Times New Roman" w:hAnsi="Times New Roman" w:cs="Times New Roman" w:hint="eastAsia"/>
                        <w:sz w:val="18"/>
                        <w:szCs w:val="18"/>
                      </w:rPr>
                      <w:t>(</w:t>
                    </w:r>
                    <w:r w:rsidRPr="003B1525">
                      <w:rPr>
                        <w:rFonts w:ascii="Times New Roman" w:hAnsi="Times New Roman" w:cs="Times New Roman"/>
                        <w:sz w:val="18"/>
                        <w:szCs w:val="18"/>
                      </w:rPr>
                      <w:t>1</w:t>
                    </w:r>
                    <w:r w:rsidR="00930B91">
                      <w:rPr>
                        <w:rFonts w:ascii="Times New Roman" w:hAnsi="Times New Roman" w:cs="Times New Roman" w:hint="eastAsia"/>
                        <w:sz w:val="18"/>
                        <w:szCs w:val="18"/>
                      </w:rPr>
                      <w:t>,</w:t>
                    </w:r>
                    <w:r w:rsidRPr="003B1525">
                      <w:rPr>
                        <w:rFonts w:ascii="Times New Roman" w:hAnsi="Times New Roman" w:cs="Times New Roman"/>
                        <w:sz w:val="18"/>
                        <w:szCs w:val="18"/>
                      </w:rPr>
                      <w:t>107.56</w:t>
                    </w:r>
                    <w:r w:rsidRPr="003B1525">
                      <w:rPr>
                        <w:rFonts w:ascii="Times New Roman" w:hAnsi="Times New Roman" w:cs="Times New Roman" w:hint="eastAsia"/>
                        <w:sz w:val="18"/>
                        <w:szCs w:val="18"/>
                      </w:rPr>
                      <w:t>)</w:t>
                    </w:r>
                  </w:p>
                </w:tc>
              </w:tr>
              <w:tr w:rsidR="002F192C" w:rsidRPr="00FB014C" w:rsidTr="002F192C">
                <w:trPr>
                  <w:trHeight w:hRule="exact" w:val="340"/>
                  <w:jc w:val="center"/>
                </w:trPr>
                <w:tc>
                  <w:tcPr>
                    <w:tcW w:w="1266" w:type="pct"/>
                    <w:vAlign w:val="center"/>
                  </w:tcPr>
                  <w:p w:rsidR="002F192C" w:rsidRPr="000A3F20" w:rsidRDefault="002F192C" w:rsidP="004A29DE">
                    <w:pPr>
                      <w:ind w:leftChars="-42" w:left="-88" w:rightChars="-50" w:right="-105"/>
                      <w:rPr>
                        <w:rFonts w:ascii="Times New Roman" w:cs="Times New Roman"/>
                        <w:sz w:val="18"/>
                        <w:szCs w:val="18"/>
                      </w:rPr>
                    </w:pPr>
                    <w:r w:rsidRPr="000A3F20">
                      <w:rPr>
                        <w:rFonts w:ascii="Times New Roman" w:cs="Times New Roman"/>
                        <w:sz w:val="18"/>
                        <w:szCs w:val="18"/>
                      </w:rPr>
                      <w:t>深圳市火车站服务有限公司</w:t>
                    </w:r>
                  </w:p>
                </w:tc>
                <w:tc>
                  <w:tcPr>
                    <w:tcW w:w="503" w:type="pct"/>
                    <w:vAlign w:val="center"/>
                  </w:tcPr>
                  <w:p w:rsidR="002F192C" w:rsidRPr="000A3F20" w:rsidRDefault="002F192C" w:rsidP="004A29DE">
                    <w:pPr>
                      <w:jc w:val="center"/>
                      <w:rPr>
                        <w:rFonts w:ascii="Times New Roman" w:hAnsi="Times New Roman" w:cs="Times New Roman"/>
                        <w:sz w:val="18"/>
                        <w:szCs w:val="18"/>
                      </w:rPr>
                    </w:pPr>
                    <w:r w:rsidRPr="000A3F20">
                      <w:rPr>
                        <w:rFonts w:ascii="Times New Roman" w:cs="Times New Roman"/>
                        <w:sz w:val="18"/>
                        <w:szCs w:val="18"/>
                      </w:rPr>
                      <w:t>服务业</w:t>
                    </w:r>
                  </w:p>
                </w:tc>
                <w:tc>
                  <w:tcPr>
                    <w:tcW w:w="1439" w:type="pct"/>
                    <w:vAlign w:val="center"/>
                  </w:tcPr>
                  <w:p w:rsidR="002F192C" w:rsidRPr="000A3F20" w:rsidRDefault="002F192C" w:rsidP="004A29DE">
                    <w:pPr>
                      <w:rPr>
                        <w:rFonts w:ascii="Times New Roman" w:hAnsi="Times New Roman" w:cs="Times New Roman"/>
                        <w:sz w:val="18"/>
                        <w:szCs w:val="18"/>
                      </w:rPr>
                    </w:pPr>
                    <w:r w:rsidRPr="000A3F20">
                      <w:rPr>
                        <w:rFonts w:ascii="Times New Roman" w:cs="Times New Roman"/>
                        <w:sz w:val="18"/>
                        <w:szCs w:val="18"/>
                      </w:rPr>
                      <w:t>销售土产品、饮料等</w:t>
                    </w:r>
                  </w:p>
                </w:tc>
                <w:tc>
                  <w:tcPr>
                    <w:tcW w:w="575" w:type="pct"/>
                    <w:vAlign w:val="center"/>
                  </w:tcPr>
                  <w:p w:rsidR="002F192C" w:rsidRPr="003B1525" w:rsidRDefault="002F192C" w:rsidP="004A29DE">
                    <w:pPr>
                      <w:spacing w:line="280" w:lineRule="exact"/>
                      <w:jc w:val="right"/>
                      <w:rPr>
                        <w:rFonts w:ascii="Times New Roman" w:hAnsi="Times New Roman" w:cs="Times New Roman"/>
                        <w:sz w:val="18"/>
                        <w:szCs w:val="18"/>
                      </w:rPr>
                    </w:pPr>
                    <w:r w:rsidRPr="003B1525">
                      <w:rPr>
                        <w:rFonts w:ascii="Times New Roman" w:hAnsi="Times New Roman" w:cs="Times New Roman"/>
                        <w:sz w:val="18"/>
                        <w:szCs w:val="18"/>
                      </w:rPr>
                      <w:t>476.59</w:t>
                    </w:r>
                  </w:p>
                </w:tc>
                <w:tc>
                  <w:tcPr>
                    <w:tcW w:w="647" w:type="pct"/>
                    <w:vAlign w:val="center"/>
                  </w:tcPr>
                  <w:p w:rsidR="002F192C" w:rsidRPr="003B1525" w:rsidRDefault="002F192C" w:rsidP="004A29DE">
                    <w:pPr>
                      <w:spacing w:line="280" w:lineRule="exact"/>
                      <w:jc w:val="right"/>
                      <w:rPr>
                        <w:rFonts w:ascii="Times New Roman" w:hAnsi="Times New Roman" w:cs="Times New Roman"/>
                        <w:sz w:val="18"/>
                        <w:szCs w:val="18"/>
                      </w:rPr>
                    </w:pPr>
                    <w:r w:rsidRPr="003B1525">
                      <w:rPr>
                        <w:rFonts w:ascii="Times New Roman" w:hAnsi="Times New Roman" w:cs="Times New Roman"/>
                        <w:sz w:val="18"/>
                        <w:szCs w:val="18"/>
                      </w:rPr>
                      <w:t>200.76</w:t>
                    </w:r>
                  </w:p>
                </w:tc>
                <w:tc>
                  <w:tcPr>
                    <w:tcW w:w="569" w:type="pct"/>
                    <w:vAlign w:val="center"/>
                  </w:tcPr>
                  <w:p w:rsidR="002F192C" w:rsidRPr="003B1525" w:rsidRDefault="002F192C" w:rsidP="004A29DE">
                    <w:pPr>
                      <w:spacing w:line="280" w:lineRule="exact"/>
                      <w:jc w:val="right"/>
                      <w:rPr>
                        <w:rFonts w:ascii="Times New Roman" w:hAnsi="Times New Roman" w:cs="Times New Roman"/>
                        <w:sz w:val="18"/>
                        <w:szCs w:val="18"/>
                      </w:rPr>
                    </w:pPr>
                    <w:r w:rsidRPr="003B1525">
                      <w:rPr>
                        <w:rFonts w:ascii="Times New Roman" w:hAnsi="Times New Roman" w:cs="Times New Roman" w:hint="eastAsia"/>
                        <w:sz w:val="18"/>
                        <w:szCs w:val="18"/>
                      </w:rPr>
                      <w:t>(</w:t>
                    </w:r>
                    <w:r w:rsidRPr="003B1525">
                      <w:rPr>
                        <w:rFonts w:ascii="Times New Roman" w:hAnsi="Times New Roman" w:cs="Times New Roman"/>
                        <w:sz w:val="18"/>
                        <w:szCs w:val="18"/>
                      </w:rPr>
                      <w:t>2.31</w:t>
                    </w:r>
                    <w:r w:rsidRPr="003B1525">
                      <w:rPr>
                        <w:rFonts w:ascii="Times New Roman" w:hAnsi="Times New Roman" w:cs="Times New Roman" w:hint="eastAsia"/>
                        <w:sz w:val="18"/>
                        <w:szCs w:val="18"/>
                      </w:rPr>
                      <w:t>)</w:t>
                    </w:r>
                  </w:p>
                </w:tc>
              </w:tr>
              <w:tr w:rsidR="002F192C" w:rsidRPr="00FB014C" w:rsidTr="002F192C">
                <w:trPr>
                  <w:trHeight w:hRule="exact" w:val="567"/>
                  <w:jc w:val="center"/>
                </w:trPr>
                <w:tc>
                  <w:tcPr>
                    <w:tcW w:w="1266" w:type="pct"/>
                    <w:vAlign w:val="center"/>
                  </w:tcPr>
                  <w:p w:rsidR="002F192C" w:rsidRPr="000A3F20" w:rsidRDefault="002F192C" w:rsidP="004A29DE">
                    <w:pPr>
                      <w:ind w:leftChars="-42" w:left="-88" w:rightChars="-50" w:right="-105"/>
                      <w:rPr>
                        <w:rFonts w:ascii="Times New Roman" w:cs="Times New Roman"/>
                        <w:sz w:val="18"/>
                        <w:szCs w:val="18"/>
                      </w:rPr>
                    </w:pPr>
                    <w:r w:rsidRPr="000A3F20">
                      <w:rPr>
                        <w:rFonts w:ascii="Times New Roman" w:cs="Times New Roman"/>
                        <w:sz w:val="18"/>
                        <w:szCs w:val="18"/>
                      </w:rPr>
                      <w:lastRenderedPageBreak/>
                      <w:t>广州市广深铁路东群实业有限公司</w:t>
                    </w:r>
                  </w:p>
                </w:tc>
                <w:tc>
                  <w:tcPr>
                    <w:tcW w:w="503" w:type="pct"/>
                    <w:vAlign w:val="center"/>
                  </w:tcPr>
                  <w:p w:rsidR="002F192C" w:rsidRPr="000A3F20" w:rsidRDefault="002F192C" w:rsidP="004A29DE">
                    <w:pPr>
                      <w:jc w:val="center"/>
                      <w:rPr>
                        <w:rFonts w:ascii="Times New Roman" w:hAnsi="Times New Roman" w:cs="Times New Roman"/>
                        <w:sz w:val="18"/>
                        <w:szCs w:val="18"/>
                      </w:rPr>
                    </w:pPr>
                    <w:r w:rsidRPr="000A3F20">
                      <w:rPr>
                        <w:rFonts w:ascii="Times New Roman" w:cs="Times New Roman"/>
                        <w:sz w:val="18"/>
                        <w:szCs w:val="18"/>
                      </w:rPr>
                      <w:t>服务业</w:t>
                    </w:r>
                  </w:p>
                </w:tc>
                <w:tc>
                  <w:tcPr>
                    <w:tcW w:w="1439" w:type="pct"/>
                    <w:vAlign w:val="center"/>
                  </w:tcPr>
                  <w:p w:rsidR="002F192C" w:rsidRPr="000A3F20" w:rsidRDefault="002F192C" w:rsidP="004A29DE">
                    <w:pPr>
                      <w:rPr>
                        <w:rFonts w:ascii="Times New Roman" w:hAnsi="Times New Roman" w:cs="Times New Roman"/>
                        <w:sz w:val="18"/>
                        <w:szCs w:val="18"/>
                      </w:rPr>
                    </w:pPr>
                    <w:r w:rsidRPr="000A3F20">
                      <w:rPr>
                        <w:rFonts w:ascii="Times New Roman" w:cs="Times New Roman"/>
                        <w:sz w:val="18"/>
                        <w:szCs w:val="18"/>
                      </w:rPr>
                      <w:t>日用百货的批发、零售</w:t>
                    </w:r>
                  </w:p>
                </w:tc>
                <w:tc>
                  <w:tcPr>
                    <w:tcW w:w="575" w:type="pct"/>
                    <w:vAlign w:val="center"/>
                  </w:tcPr>
                  <w:p w:rsidR="002F192C" w:rsidRPr="003B1525" w:rsidRDefault="002F192C" w:rsidP="004A29DE">
                    <w:pPr>
                      <w:spacing w:line="280" w:lineRule="exact"/>
                      <w:jc w:val="right"/>
                      <w:rPr>
                        <w:rFonts w:ascii="Times New Roman" w:hAnsi="Times New Roman" w:cs="Times New Roman"/>
                        <w:sz w:val="18"/>
                        <w:szCs w:val="18"/>
                      </w:rPr>
                    </w:pPr>
                    <w:r w:rsidRPr="003B1525">
                      <w:rPr>
                        <w:rFonts w:ascii="Times New Roman" w:hAnsi="Times New Roman" w:cs="Times New Roman"/>
                        <w:sz w:val="18"/>
                        <w:szCs w:val="18"/>
                      </w:rPr>
                      <w:t>1</w:t>
                    </w:r>
                    <w:r w:rsidR="00930B91">
                      <w:rPr>
                        <w:rFonts w:ascii="Times New Roman" w:hAnsi="Times New Roman" w:cs="Times New Roman" w:hint="eastAsia"/>
                        <w:sz w:val="18"/>
                        <w:szCs w:val="18"/>
                      </w:rPr>
                      <w:t>,</w:t>
                    </w:r>
                    <w:r w:rsidRPr="003B1525">
                      <w:rPr>
                        <w:rFonts w:ascii="Times New Roman" w:hAnsi="Times New Roman" w:cs="Times New Roman"/>
                        <w:sz w:val="18"/>
                        <w:szCs w:val="18"/>
                      </w:rPr>
                      <w:t>278.80</w:t>
                    </w:r>
                  </w:p>
                </w:tc>
                <w:tc>
                  <w:tcPr>
                    <w:tcW w:w="647" w:type="pct"/>
                    <w:vAlign w:val="center"/>
                  </w:tcPr>
                  <w:p w:rsidR="002F192C" w:rsidRPr="003B1525" w:rsidRDefault="002F192C" w:rsidP="004A29DE">
                    <w:pPr>
                      <w:spacing w:line="280" w:lineRule="exact"/>
                      <w:jc w:val="right"/>
                      <w:rPr>
                        <w:rFonts w:ascii="Times New Roman" w:hAnsi="Times New Roman" w:cs="Times New Roman"/>
                        <w:sz w:val="18"/>
                        <w:szCs w:val="18"/>
                      </w:rPr>
                    </w:pPr>
                    <w:r w:rsidRPr="003B1525">
                      <w:rPr>
                        <w:rFonts w:ascii="Times New Roman" w:hAnsi="Times New Roman" w:cs="Times New Roman"/>
                        <w:sz w:val="18"/>
                        <w:szCs w:val="18"/>
                      </w:rPr>
                      <w:t>620.42</w:t>
                    </w:r>
                  </w:p>
                </w:tc>
                <w:tc>
                  <w:tcPr>
                    <w:tcW w:w="569" w:type="pct"/>
                    <w:vAlign w:val="center"/>
                  </w:tcPr>
                  <w:p w:rsidR="002F192C" w:rsidRPr="003B1525" w:rsidRDefault="002F192C" w:rsidP="004A29DE">
                    <w:pPr>
                      <w:spacing w:line="280" w:lineRule="exact"/>
                      <w:jc w:val="right"/>
                      <w:rPr>
                        <w:rFonts w:ascii="Times New Roman" w:hAnsi="Times New Roman" w:cs="Times New Roman"/>
                        <w:sz w:val="18"/>
                        <w:szCs w:val="18"/>
                      </w:rPr>
                    </w:pPr>
                    <w:r w:rsidRPr="003B1525">
                      <w:rPr>
                        <w:rFonts w:ascii="Times New Roman" w:hAnsi="Times New Roman" w:cs="Times New Roman"/>
                        <w:sz w:val="18"/>
                        <w:szCs w:val="18"/>
                      </w:rPr>
                      <w:t>315.21</w:t>
                    </w:r>
                  </w:p>
                </w:tc>
              </w:tr>
              <w:tr w:rsidR="002F192C" w:rsidRPr="00FB014C" w:rsidTr="002F192C">
                <w:trPr>
                  <w:trHeight w:hRule="exact" w:val="340"/>
                  <w:jc w:val="center"/>
                </w:trPr>
                <w:tc>
                  <w:tcPr>
                    <w:tcW w:w="1266" w:type="pct"/>
                    <w:vAlign w:val="center"/>
                  </w:tcPr>
                  <w:p w:rsidR="002F192C" w:rsidRPr="000A3F20" w:rsidRDefault="002F192C" w:rsidP="004A29DE">
                    <w:pPr>
                      <w:ind w:leftChars="-42" w:left="-88" w:rightChars="-50" w:right="-105"/>
                      <w:rPr>
                        <w:rFonts w:ascii="Times New Roman" w:cs="Times New Roman"/>
                        <w:sz w:val="18"/>
                        <w:szCs w:val="18"/>
                      </w:rPr>
                    </w:pPr>
                    <w:r w:rsidRPr="000A3F20">
                      <w:rPr>
                        <w:rFonts w:ascii="Times New Roman" w:cs="Times New Roman"/>
                        <w:sz w:val="18"/>
                        <w:szCs w:val="18"/>
                      </w:rPr>
                      <w:t>广州铁路黄埔服务公司</w:t>
                    </w:r>
                  </w:p>
                </w:tc>
                <w:tc>
                  <w:tcPr>
                    <w:tcW w:w="503" w:type="pct"/>
                    <w:vAlign w:val="center"/>
                  </w:tcPr>
                  <w:p w:rsidR="002F192C" w:rsidRPr="000A3F20" w:rsidRDefault="002F192C" w:rsidP="004A29DE">
                    <w:pPr>
                      <w:jc w:val="center"/>
                      <w:rPr>
                        <w:rFonts w:ascii="Times New Roman" w:hAnsi="Times New Roman" w:cs="Times New Roman"/>
                        <w:sz w:val="18"/>
                        <w:szCs w:val="18"/>
                      </w:rPr>
                    </w:pPr>
                    <w:r w:rsidRPr="000A3F20">
                      <w:rPr>
                        <w:rFonts w:ascii="Times New Roman" w:cs="Times New Roman"/>
                        <w:sz w:val="18"/>
                        <w:szCs w:val="18"/>
                      </w:rPr>
                      <w:t>服务业</w:t>
                    </w:r>
                  </w:p>
                </w:tc>
                <w:tc>
                  <w:tcPr>
                    <w:tcW w:w="1439" w:type="pct"/>
                    <w:vAlign w:val="center"/>
                  </w:tcPr>
                  <w:p w:rsidR="002F192C" w:rsidRPr="000A3F20" w:rsidRDefault="002F192C" w:rsidP="004A29DE">
                    <w:pPr>
                      <w:rPr>
                        <w:rFonts w:ascii="Times New Roman" w:hAnsi="Times New Roman" w:cs="Times New Roman"/>
                        <w:sz w:val="18"/>
                        <w:szCs w:val="18"/>
                      </w:rPr>
                    </w:pPr>
                    <w:r w:rsidRPr="000A3F20">
                      <w:rPr>
                        <w:rFonts w:ascii="Times New Roman" w:cs="Times New Roman"/>
                        <w:sz w:val="18"/>
                        <w:szCs w:val="18"/>
                      </w:rPr>
                      <w:t>装卸、搬运货物、仓储</w:t>
                    </w:r>
                  </w:p>
                </w:tc>
                <w:tc>
                  <w:tcPr>
                    <w:tcW w:w="575" w:type="pct"/>
                    <w:vAlign w:val="center"/>
                  </w:tcPr>
                  <w:p w:rsidR="002F192C" w:rsidRPr="003B1525" w:rsidRDefault="002F192C" w:rsidP="004A29DE">
                    <w:pPr>
                      <w:spacing w:line="280" w:lineRule="exact"/>
                      <w:jc w:val="right"/>
                      <w:rPr>
                        <w:rFonts w:ascii="Times New Roman" w:hAnsi="Times New Roman" w:cs="Times New Roman"/>
                        <w:sz w:val="18"/>
                        <w:szCs w:val="18"/>
                      </w:rPr>
                    </w:pPr>
                    <w:r w:rsidRPr="003B1525">
                      <w:rPr>
                        <w:rFonts w:ascii="Times New Roman" w:hAnsi="Times New Roman" w:cs="Times New Roman"/>
                        <w:sz w:val="18"/>
                        <w:szCs w:val="18"/>
                      </w:rPr>
                      <w:t>502.04</w:t>
                    </w:r>
                  </w:p>
                </w:tc>
                <w:tc>
                  <w:tcPr>
                    <w:tcW w:w="647" w:type="pct"/>
                    <w:vAlign w:val="center"/>
                  </w:tcPr>
                  <w:p w:rsidR="002F192C" w:rsidRPr="003B1525" w:rsidRDefault="002F192C" w:rsidP="004A29DE">
                    <w:pPr>
                      <w:spacing w:line="280" w:lineRule="exact"/>
                      <w:jc w:val="right"/>
                      <w:rPr>
                        <w:rFonts w:ascii="Times New Roman" w:hAnsi="Times New Roman" w:cs="Times New Roman"/>
                        <w:sz w:val="18"/>
                        <w:szCs w:val="18"/>
                      </w:rPr>
                    </w:pPr>
                    <w:r w:rsidRPr="003B1525">
                      <w:rPr>
                        <w:rFonts w:ascii="Times New Roman" w:hAnsi="Times New Roman" w:cs="Times New Roman"/>
                        <w:sz w:val="18"/>
                        <w:szCs w:val="18"/>
                      </w:rPr>
                      <w:t>441.98</w:t>
                    </w:r>
                  </w:p>
                </w:tc>
                <w:tc>
                  <w:tcPr>
                    <w:tcW w:w="569" w:type="pct"/>
                    <w:vAlign w:val="center"/>
                  </w:tcPr>
                  <w:p w:rsidR="002F192C" w:rsidRPr="003B1525" w:rsidRDefault="002F192C" w:rsidP="004A29DE">
                    <w:pPr>
                      <w:spacing w:line="280" w:lineRule="exact"/>
                      <w:jc w:val="right"/>
                      <w:rPr>
                        <w:rFonts w:ascii="Times New Roman" w:hAnsi="Times New Roman" w:cs="Times New Roman"/>
                        <w:sz w:val="18"/>
                        <w:szCs w:val="18"/>
                      </w:rPr>
                    </w:pPr>
                    <w:r w:rsidRPr="003B1525">
                      <w:rPr>
                        <w:rFonts w:ascii="Times New Roman" w:hAnsi="Times New Roman" w:cs="Times New Roman"/>
                        <w:sz w:val="18"/>
                        <w:szCs w:val="18"/>
                      </w:rPr>
                      <w:t>105.20</w:t>
                    </w:r>
                  </w:p>
                </w:tc>
              </w:tr>
              <w:tr w:rsidR="002F192C" w:rsidRPr="00FB014C" w:rsidTr="002F192C">
                <w:trPr>
                  <w:trHeight w:hRule="exact" w:val="1134"/>
                  <w:jc w:val="center"/>
                </w:trPr>
                <w:tc>
                  <w:tcPr>
                    <w:tcW w:w="1266" w:type="pct"/>
                    <w:vAlign w:val="center"/>
                  </w:tcPr>
                  <w:p w:rsidR="002F192C" w:rsidRPr="000A3F20" w:rsidRDefault="002F192C" w:rsidP="004A29DE">
                    <w:pPr>
                      <w:ind w:leftChars="-42" w:left="-88" w:rightChars="-50" w:right="-105"/>
                      <w:rPr>
                        <w:rFonts w:ascii="Times New Roman" w:cs="Times New Roman"/>
                        <w:sz w:val="18"/>
                        <w:szCs w:val="18"/>
                      </w:rPr>
                    </w:pPr>
                    <w:r w:rsidRPr="000A3F20">
                      <w:rPr>
                        <w:rFonts w:ascii="Times New Roman" w:cs="Times New Roman"/>
                        <w:sz w:val="18"/>
                        <w:szCs w:val="18"/>
                      </w:rPr>
                      <w:t>增城</w:t>
                    </w:r>
                    <w:proofErr w:type="gramStart"/>
                    <w:r w:rsidRPr="000A3F20">
                      <w:rPr>
                        <w:rFonts w:ascii="Times New Roman" w:cs="Times New Roman"/>
                        <w:sz w:val="18"/>
                        <w:szCs w:val="18"/>
                      </w:rPr>
                      <w:t>荔</w:t>
                    </w:r>
                    <w:proofErr w:type="gramEnd"/>
                    <w:r w:rsidRPr="000A3F20">
                      <w:rPr>
                        <w:rFonts w:ascii="Times New Roman" w:cs="Times New Roman"/>
                        <w:sz w:val="18"/>
                        <w:szCs w:val="18"/>
                      </w:rPr>
                      <w:t>华股份有限公司</w:t>
                    </w:r>
                  </w:p>
                </w:tc>
                <w:tc>
                  <w:tcPr>
                    <w:tcW w:w="503" w:type="pct"/>
                    <w:vAlign w:val="center"/>
                  </w:tcPr>
                  <w:p w:rsidR="002F192C" w:rsidRPr="000A3F20" w:rsidRDefault="002F192C" w:rsidP="004A29DE">
                    <w:pPr>
                      <w:jc w:val="center"/>
                      <w:rPr>
                        <w:rFonts w:ascii="Times New Roman" w:hAnsi="Times New Roman" w:cs="Times New Roman"/>
                        <w:sz w:val="18"/>
                        <w:szCs w:val="18"/>
                      </w:rPr>
                    </w:pPr>
                    <w:r w:rsidRPr="000A3F20">
                      <w:rPr>
                        <w:rFonts w:ascii="Times New Roman" w:cs="Times New Roman"/>
                        <w:sz w:val="18"/>
                        <w:szCs w:val="18"/>
                      </w:rPr>
                      <w:t>服务业</w:t>
                    </w:r>
                  </w:p>
                </w:tc>
                <w:tc>
                  <w:tcPr>
                    <w:tcW w:w="1439" w:type="pct"/>
                    <w:vAlign w:val="center"/>
                  </w:tcPr>
                  <w:p w:rsidR="002F192C" w:rsidRPr="000A3F20" w:rsidRDefault="002F192C" w:rsidP="004A29DE">
                    <w:pPr>
                      <w:autoSpaceDE w:val="0"/>
                      <w:autoSpaceDN w:val="0"/>
                      <w:adjustRightInd w:val="0"/>
                      <w:spacing w:line="280" w:lineRule="exact"/>
                      <w:textAlignment w:val="baseline"/>
                      <w:rPr>
                        <w:rFonts w:ascii="Times New Roman" w:hAnsi="Times New Roman" w:cs="Times New Roman"/>
                        <w:sz w:val="18"/>
                        <w:szCs w:val="18"/>
                      </w:rPr>
                    </w:pPr>
                    <w:r w:rsidRPr="000A3F20">
                      <w:rPr>
                        <w:rFonts w:ascii="Times New Roman" w:cs="Times New Roman"/>
                        <w:sz w:val="18"/>
                        <w:szCs w:val="18"/>
                      </w:rPr>
                      <w:t>代办铁路货物运输、仓储、装卸业务；批发和零售贸易（国家专营专控项目除外）；货物包装</w:t>
                    </w:r>
                  </w:p>
                </w:tc>
                <w:tc>
                  <w:tcPr>
                    <w:tcW w:w="575" w:type="pct"/>
                    <w:vAlign w:val="center"/>
                  </w:tcPr>
                  <w:p w:rsidR="002F192C" w:rsidRPr="003B1525" w:rsidRDefault="002F192C" w:rsidP="004A29DE">
                    <w:pPr>
                      <w:jc w:val="right"/>
                      <w:rPr>
                        <w:rFonts w:ascii="Times New Roman" w:hAnsi="Times New Roman" w:cs="Times New Roman"/>
                        <w:sz w:val="18"/>
                        <w:szCs w:val="18"/>
                      </w:rPr>
                    </w:pPr>
                    <w:r w:rsidRPr="003B1525">
                      <w:rPr>
                        <w:rFonts w:ascii="Times New Roman" w:hAnsi="Times New Roman" w:cs="Times New Roman"/>
                        <w:sz w:val="18"/>
                        <w:szCs w:val="18"/>
                      </w:rPr>
                      <w:t>33</w:t>
                    </w:r>
                    <w:r w:rsidR="00930B91">
                      <w:rPr>
                        <w:rFonts w:ascii="Times New Roman" w:hAnsi="Times New Roman" w:cs="Times New Roman" w:hint="eastAsia"/>
                        <w:sz w:val="18"/>
                        <w:szCs w:val="18"/>
                      </w:rPr>
                      <w:t>,</w:t>
                    </w:r>
                    <w:r w:rsidRPr="003B1525">
                      <w:rPr>
                        <w:rFonts w:ascii="Times New Roman" w:hAnsi="Times New Roman" w:cs="Times New Roman"/>
                        <w:sz w:val="18"/>
                        <w:szCs w:val="18"/>
                      </w:rPr>
                      <w:t>094.41</w:t>
                    </w:r>
                  </w:p>
                </w:tc>
                <w:tc>
                  <w:tcPr>
                    <w:tcW w:w="647" w:type="pct"/>
                    <w:vAlign w:val="center"/>
                  </w:tcPr>
                  <w:p w:rsidR="002F192C" w:rsidRPr="003B1525" w:rsidRDefault="002F192C" w:rsidP="004A29DE">
                    <w:pPr>
                      <w:jc w:val="right"/>
                      <w:rPr>
                        <w:rFonts w:ascii="Times New Roman" w:hAnsi="Times New Roman" w:cs="Times New Roman"/>
                        <w:sz w:val="18"/>
                        <w:szCs w:val="18"/>
                      </w:rPr>
                    </w:pPr>
                    <w:r w:rsidRPr="003B1525">
                      <w:rPr>
                        <w:rFonts w:ascii="Times New Roman" w:hAnsi="Times New Roman" w:cs="Times New Roman" w:hint="eastAsia"/>
                        <w:sz w:val="18"/>
                        <w:szCs w:val="18"/>
                      </w:rPr>
                      <w:t>(</w:t>
                    </w:r>
                    <w:r w:rsidRPr="003B1525">
                      <w:rPr>
                        <w:rFonts w:ascii="Times New Roman" w:hAnsi="Times New Roman" w:cs="Times New Roman"/>
                        <w:sz w:val="18"/>
                        <w:szCs w:val="18"/>
                      </w:rPr>
                      <w:t>12</w:t>
                    </w:r>
                    <w:r w:rsidR="00930B91">
                      <w:rPr>
                        <w:rFonts w:ascii="Times New Roman" w:hAnsi="Times New Roman" w:cs="Times New Roman" w:hint="eastAsia"/>
                        <w:sz w:val="18"/>
                        <w:szCs w:val="18"/>
                      </w:rPr>
                      <w:t>,</w:t>
                    </w:r>
                    <w:r w:rsidRPr="003B1525">
                      <w:rPr>
                        <w:rFonts w:ascii="Times New Roman" w:hAnsi="Times New Roman" w:cs="Times New Roman"/>
                        <w:sz w:val="18"/>
                        <w:szCs w:val="18"/>
                      </w:rPr>
                      <w:t>340.1</w:t>
                    </w:r>
                    <w:r w:rsidRPr="003B1525">
                      <w:rPr>
                        <w:rFonts w:ascii="Times New Roman" w:hAnsi="Times New Roman" w:cs="Times New Roman" w:hint="eastAsia"/>
                        <w:sz w:val="18"/>
                        <w:szCs w:val="18"/>
                      </w:rPr>
                      <w:t>0)</w:t>
                    </w:r>
                  </w:p>
                </w:tc>
                <w:tc>
                  <w:tcPr>
                    <w:tcW w:w="569" w:type="pct"/>
                    <w:vAlign w:val="center"/>
                  </w:tcPr>
                  <w:p w:rsidR="002F192C" w:rsidRPr="003B1525" w:rsidRDefault="002F192C" w:rsidP="004A29DE">
                    <w:pPr>
                      <w:jc w:val="right"/>
                      <w:rPr>
                        <w:rFonts w:ascii="Times New Roman" w:hAnsi="Times New Roman" w:cs="Times New Roman"/>
                        <w:sz w:val="18"/>
                        <w:szCs w:val="18"/>
                      </w:rPr>
                    </w:pPr>
                    <w:r w:rsidRPr="003B1525">
                      <w:rPr>
                        <w:rFonts w:ascii="Times New Roman" w:hAnsi="Times New Roman" w:cs="Times New Roman" w:hint="eastAsia"/>
                        <w:sz w:val="18"/>
                        <w:szCs w:val="18"/>
                      </w:rPr>
                      <w:t>(</w:t>
                    </w:r>
                    <w:r w:rsidRPr="003B1525">
                      <w:rPr>
                        <w:rFonts w:ascii="Times New Roman" w:hAnsi="Times New Roman" w:cs="Times New Roman"/>
                        <w:sz w:val="18"/>
                        <w:szCs w:val="18"/>
                      </w:rPr>
                      <w:t>867.69</w:t>
                    </w:r>
                    <w:r w:rsidRPr="003B1525">
                      <w:rPr>
                        <w:rFonts w:ascii="Times New Roman" w:hAnsi="Times New Roman" w:cs="Times New Roman" w:hint="eastAsia"/>
                        <w:sz w:val="18"/>
                        <w:szCs w:val="18"/>
                      </w:rPr>
                      <w:t>)</w:t>
                    </w:r>
                  </w:p>
                </w:tc>
              </w:tr>
              <w:tr w:rsidR="002F192C" w:rsidRPr="00FB014C" w:rsidTr="002F192C">
                <w:trPr>
                  <w:trHeight w:hRule="exact" w:val="340"/>
                  <w:jc w:val="center"/>
                </w:trPr>
                <w:tc>
                  <w:tcPr>
                    <w:tcW w:w="1266" w:type="pct"/>
                    <w:vAlign w:val="center"/>
                  </w:tcPr>
                  <w:p w:rsidR="002F192C" w:rsidRPr="000A3F20" w:rsidRDefault="002F192C" w:rsidP="004A29DE">
                    <w:pPr>
                      <w:ind w:leftChars="-42" w:left="-88" w:rightChars="-50" w:right="-105"/>
                      <w:rPr>
                        <w:rFonts w:ascii="Times New Roman" w:cs="Times New Roman"/>
                        <w:sz w:val="18"/>
                        <w:szCs w:val="18"/>
                      </w:rPr>
                    </w:pPr>
                    <w:r w:rsidRPr="000A3F20">
                      <w:rPr>
                        <w:rFonts w:ascii="Times New Roman" w:cs="Times New Roman"/>
                        <w:sz w:val="18"/>
                        <w:szCs w:val="18"/>
                      </w:rPr>
                      <w:t>广州铁城实业有限公司</w:t>
                    </w:r>
                  </w:p>
                </w:tc>
                <w:tc>
                  <w:tcPr>
                    <w:tcW w:w="503" w:type="pct"/>
                    <w:vAlign w:val="center"/>
                  </w:tcPr>
                  <w:p w:rsidR="002F192C" w:rsidRPr="000A3F20" w:rsidRDefault="002F192C" w:rsidP="004A29DE">
                    <w:pPr>
                      <w:jc w:val="center"/>
                      <w:rPr>
                        <w:rFonts w:ascii="Times New Roman" w:hAnsi="Times New Roman" w:cs="Times New Roman"/>
                        <w:sz w:val="18"/>
                        <w:szCs w:val="18"/>
                      </w:rPr>
                    </w:pPr>
                    <w:r w:rsidRPr="000A3F20">
                      <w:rPr>
                        <w:rFonts w:ascii="Times New Roman" w:cs="Times New Roman"/>
                        <w:sz w:val="18"/>
                        <w:szCs w:val="18"/>
                      </w:rPr>
                      <w:t>服务业</w:t>
                    </w:r>
                  </w:p>
                </w:tc>
                <w:tc>
                  <w:tcPr>
                    <w:tcW w:w="1439" w:type="pct"/>
                    <w:vAlign w:val="center"/>
                  </w:tcPr>
                  <w:p w:rsidR="002F192C" w:rsidRPr="000A3F20" w:rsidRDefault="002F192C" w:rsidP="004A29DE">
                    <w:pPr>
                      <w:autoSpaceDE w:val="0"/>
                      <w:autoSpaceDN w:val="0"/>
                      <w:adjustRightInd w:val="0"/>
                      <w:spacing w:line="280" w:lineRule="exact"/>
                      <w:textAlignment w:val="baseline"/>
                      <w:rPr>
                        <w:rFonts w:ascii="Times New Roman" w:hAnsi="Times New Roman" w:cs="Times New Roman"/>
                        <w:sz w:val="18"/>
                        <w:szCs w:val="18"/>
                      </w:rPr>
                    </w:pPr>
                    <w:r w:rsidRPr="000A3F20">
                      <w:rPr>
                        <w:rFonts w:ascii="Times New Roman" w:cs="Times New Roman"/>
                        <w:sz w:val="18"/>
                        <w:szCs w:val="18"/>
                      </w:rPr>
                      <w:t>房地产开发经营、物业管理等</w:t>
                    </w:r>
                  </w:p>
                </w:tc>
                <w:tc>
                  <w:tcPr>
                    <w:tcW w:w="575" w:type="pct"/>
                    <w:vAlign w:val="center"/>
                  </w:tcPr>
                  <w:p w:rsidR="002F192C" w:rsidRPr="003B1525" w:rsidRDefault="00BC4552" w:rsidP="004A29DE">
                    <w:pPr>
                      <w:jc w:val="right"/>
                      <w:rPr>
                        <w:rFonts w:ascii="Times New Roman" w:hAnsi="Times New Roman" w:cs="Times New Roman"/>
                        <w:sz w:val="18"/>
                        <w:szCs w:val="18"/>
                      </w:rPr>
                    </w:pPr>
                    <w:r>
                      <w:rPr>
                        <w:rFonts w:ascii="Times New Roman" w:hAnsi="Times New Roman" w:cs="Times New Roman" w:hint="eastAsia"/>
                        <w:sz w:val="18"/>
                        <w:szCs w:val="18"/>
                      </w:rPr>
                      <w:t>43,915.75</w:t>
                    </w:r>
                  </w:p>
                </w:tc>
                <w:tc>
                  <w:tcPr>
                    <w:tcW w:w="647" w:type="pct"/>
                    <w:vAlign w:val="center"/>
                  </w:tcPr>
                  <w:p w:rsidR="002F192C" w:rsidRPr="003B1525" w:rsidRDefault="00BC4552" w:rsidP="004A29DE">
                    <w:pPr>
                      <w:jc w:val="right"/>
                      <w:rPr>
                        <w:rFonts w:ascii="Times New Roman" w:hAnsi="Times New Roman" w:cs="Times New Roman"/>
                        <w:sz w:val="18"/>
                        <w:szCs w:val="18"/>
                      </w:rPr>
                    </w:pPr>
                    <w:r>
                      <w:rPr>
                        <w:rFonts w:ascii="Times New Roman" w:hAnsi="Times New Roman" w:cs="Times New Roman" w:hint="eastAsia"/>
                        <w:sz w:val="18"/>
                        <w:szCs w:val="18"/>
                      </w:rPr>
                      <w:t>22,861.18</w:t>
                    </w:r>
                  </w:p>
                </w:tc>
                <w:tc>
                  <w:tcPr>
                    <w:tcW w:w="569" w:type="pct"/>
                    <w:vAlign w:val="center"/>
                  </w:tcPr>
                  <w:p w:rsidR="002F192C" w:rsidRPr="003B1525" w:rsidRDefault="00BC4552" w:rsidP="004A29DE">
                    <w:pPr>
                      <w:jc w:val="right"/>
                      <w:rPr>
                        <w:rFonts w:ascii="Times New Roman" w:hAnsi="Times New Roman" w:cs="Times New Roman"/>
                        <w:sz w:val="18"/>
                        <w:szCs w:val="18"/>
                      </w:rPr>
                    </w:pPr>
                    <w:r>
                      <w:rPr>
                        <w:rFonts w:ascii="Times New Roman" w:hAnsi="Times New Roman" w:cs="Times New Roman" w:hint="eastAsia"/>
                        <w:sz w:val="18"/>
                        <w:szCs w:val="18"/>
                      </w:rPr>
                      <w:t>1,222.45</w:t>
                    </w:r>
                  </w:p>
                </w:tc>
              </w:tr>
              <w:tr w:rsidR="002F192C" w:rsidRPr="00FB014C" w:rsidTr="002F192C">
                <w:trPr>
                  <w:trHeight w:hRule="exact" w:val="340"/>
                  <w:jc w:val="center"/>
                </w:trPr>
                <w:tc>
                  <w:tcPr>
                    <w:tcW w:w="1266" w:type="pct"/>
                    <w:vAlign w:val="center"/>
                  </w:tcPr>
                  <w:p w:rsidR="002F192C" w:rsidRPr="000A3F20" w:rsidRDefault="002F192C" w:rsidP="004A29DE">
                    <w:pPr>
                      <w:ind w:leftChars="-42" w:left="-88" w:rightChars="-50" w:right="-105"/>
                      <w:rPr>
                        <w:rFonts w:ascii="Times New Roman" w:cs="Times New Roman"/>
                        <w:sz w:val="18"/>
                        <w:szCs w:val="18"/>
                      </w:rPr>
                    </w:pPr>
                    <w:r w:rsidRPr="000A3F20">
                      <w:rPr>
                        <w:rFonts w:ascii="Times New Roman" w:cs="Times New Roman"/>
                        <w:sz w:val="18"/>
                        <w:szCs w:val="18"/>
                      </w:rPr>
                      <w:t>深圳市广深铁路土木工程公司</w:t>
                    </w:r>
                  </w:p>
                </w:tc>
                <w:tc>
                  <w:tcPr>
                    <w:tcW w:w="503" w:type="pct"/>
                    <w:vAlign w:val="center"/>
                  </w:tcPr>
                  <w:p w:rsidR="002F192C" w:rsidRPr="000A3F20" w:rsidRDefault="002F192C" w:rsidP="004A29DE">
                    <w:pPr>
                      <w:jc w:val="center"/>
                      <w:rPr>
                        <w:rFonts w:ascii="Times New Roman" w:hAnsi="Times New Roman" w:cs="Times New Roman"/>
                        <w:sz w:val="18"/>
                        <w:szCs w:val="18"/>
                      </w:rPr>
                    </w:pPr>
                    <w:r w:rsidRPr="000A3F20">
                      <w:rPr>
                        <w:rFonts w:ascii="Times New Roman" w:cs="Times New Roman"/>
                        <w:sz w:val="18"/>
                        <w:szCs w:val="18"/>
                      </w:rPr>
                      <w:t>建筑业</w:t>
                    </w:r>
                  </w:p>
                </w:tc>
                <w:tc>
                  <w:tcPr>
                    <w:tcW w:w="1439" w:type="pct"/>
                    <w:vAlign w:val="center"/>
                  </w:tcPr>
                  <w:p w:rsidR="002F192C" w:rsidRPr="000A3F20" w:rsidRDefault="002F192C" w:rsidP="004A29DE">
                    <w:pPr>
                      <w:rPr>
                        <w:rFonts w:ascii="Times New Roman" w:hAnsi="Times New Roman" w:cs="Times New Roman"/>
                        <w:sz w:val="18"/>
                        <w:szCs w:val="18"/>
                        <w:highlight w:val="yellow"/>
                        <w:lang w:val="en-AU"/>
                      </w:rPr>
                    </w:pPr>
                    <w:r w:rsidRPr="000A3F20">
                      <w:rPr>
                        <w:rFonts w:ascii="Times New Roman" w:cs="Times New Roman"/>
                        <w:sz w:val="18"/>
                        <w:szCs w:val="18"/>
                      </w:rPr>
                      <w:t>市政公用工程施工总承包等</w:t>
                    </w:r>
                  </w:p>
                </w:tc>
                <w:tc>
                  <w:tcPr>
                    <w:tcW w:w="575" w:type="pct"/>
                    <w:vAlign w:val="center"/>
                  </w:tcPr>
                  <w:p w:rsidR="002F192C" w:rsidRPr="003B1525" w:rsidRDefault="002F192C" w:rsidP="004A29DE">
                    <w:pPr>
                      <w:jc w:val="right"/>
                      <w:rPr>
                        <w:rFonts w:ascii="Times New Roman" w:hAnsi="Times New Roman" w:cs="Times New Roman"/>
                        <w:sz w:val="18"/>
                        <w:szCs w:val="18"/>
                      </w:rPr>
                    </w:pPr>
                    <w:r w:rsidRPr="003B1525">
                      <w:rPr>
                        <w:rFonts w:ascii="Times New Roman" w:hAnsi="Times New Roman" w:cs="Times New Roman"/>
                        <w:sz w:val="18"/>
                        <w:szCs w:val="18"/>
                      </w:rPr>
                      <w:t>79</w:t>
                    </w:r>
                    <w:r w:rsidR="00930B91">
                      <w:rPr>
                        <w:rFonts w:ascii="Times New Roman" w:hAnsi="Times New Roman" w:cs="Times New Roman" w:hint="eastAsia"/>
                        <w:sz w:val="18"/>
                        <w:szCs w:val="18"/>
                      </w:rPr>
                      <w:t>,</w:t>
                    </w:r>
                    <w:r w:rsidRPr="003B1525">
                      <w:rPr>
                        <w:rFonts w:ascii="Times New Roman" w:hAnsi="Times New Roman" w:cs="Times New Roman"/>
                        <w:sz w:val="18"/>
                        <w:szCs w:val="18"/>
                      </w:rPr>
                      <w:t>225.55</w:t>
                    </w:r>
                  </w:p>
                </w:tc>
                <w:tc>
                  <w:tcPr>
                    <w:tcW w:w="647" w:type="pct"/>
                    <w:vAlign w:val="center"/>
                  </w:tcPr>
                  <w:p w:rsidR="002F192C" w:rsidRPr="003B1525" w:rsidRDefault="002F192C" w:rsidP="004A29DE">
                    <w:pPr>
                      <w:jc w:val="right"/>
                      <w:rPr>
                        <w:rFonts w:ascii="Times New Roman" w:hAnsi="Times New Roman" w:cs="Times New Roman"/>
                        <w:sz w:val="18"/>
                        <w:szCs w:val="18"/>
                      </w:rPr>
                    </w:pPr>
                    <w:r w:rsidRPr="003B1525">
                      <w:rPr>
                        <w:rFonts w:ascii="Times New Roman" w:hAnsi="Times New Roman" w:cs="Times New Roman"/>
                        <w:sz w:val="18"/>
                        <w:szCs w:val="18"/>
                      </w:rPr>
                      <w:t>12</w:t>
                    </w:r>
                    <w:r w:rsidR="00930B91">
                      <w:rPr>
                        <w:rFonts w:ascii="Times New Roman" w:hAnsi="Times New Roman" w:cs="Times New Roman" w:hint="eastAsia"/>
                        <w:sz w:val="18"/>
                        <w:szCs w:val="18"/>
                      </w:rPr>
                      <w:t>,</w:t>
                    </w:r>
                    <w:r w:rsidRPr="003B1525">
                      <w:rPr>
                        <w:rFonts w:ascii="Times New Roman" w:hAnsi="Times New Roman" w:cs="Times New Roman"/>
                        <w:sz w:val="18"/>
                        <w:szCs w:val="18"/>
                      </w:rPr>
                      <w:t>760.91</w:t>
                    </w:r>
                  </w:p>
                </w:tc>
                <w:tc>
                  <w:tcPr>
                    <w:tcW w:w="569" w:type="pct"/>
                    <w:vAlign w:val="center"/>
                  </w:tcPr>
                  <w:p w:rsidR="002F192C" w:rsidRPr="003B1525" w:rsidRDefault="00BC4552" w:rsidP="004A29DE">
                    <w:pPr>
                      <w:jc w:val="right"/>
                      <w:rPr>
                        <w:rFonts w:ascii="Times New Roman" w:hAnsi="Times New Roman" w:cs="Times New Roman"/>
                        <w:sz w:val="18"/>
                        <w:szCs w:val="18"/>
                      </w:rPr>
                    </w:pPr>
                    <w:r>
                      <w:rPr>
                        <w:rFonts w:ascii="Times New Roman" w:hAnsi="Times New Roman" w:cs="Times New Roman" w:hint="eastAsia"/>
                        <w:sz w:val="18"/>
                        <w:szCs w:val="18"/>
                      </w:rPr>
                      <w:t>194.73</w:t>
                    </w:r>
                  </w:p>
                </w:tc>
              </w:tr>
            </w:tbl>
            <w:p w:rsidR="00090269" w:rsidRDefault="002A727A">
              <w:pPr>
                <w:rPr>
                  <w:szCs w:val="21"/>
                </w:rPr>
              </w:pPr>
            </w:p>
          </w:sdtContent>
        </w:sdt>
      </w:sdtContent>
    </w:sdt>
    <w:p w:rsidR="00090269" w:rsidRDefault="00BD1CE5" w:rsidP="004A2F26">
      <w:pPr>
        <w:pStyle w:val="2"/>
        <w:numPr>
          <w:ilvl w:val="0"/>
          <w:numId w:val="13"/>
        </w:numPr>
        <w:ind w:left="422" w:hangingChars="200" w:hanging="422"/>
      </w:pPr>
      <w:r>
        <w:t>关于公司未来发展的讨论与分析</w:t>
      </w:r>
    </w:p>
    <w:sdt>
      <w:sdtPr>
        <w:rPr>
          <w:rFonts w:ascii="宋体" w:hAnsi="宋体" w:cs="宋体"/>
          <w:b w:val="0"/>
          <w:bCs w:val="0"/>
          <w:kern w:val="0"/>
          <w:szCs w:val="21"/>
        </w:rPr>
        <w:alias w:val="模块:行业格局和趋势"/>
        <w:tag w:val="_SEC_976db14dc0c94659822643e3f19cce9e"/>
        <w:id w:val="1198249"/>
        <w:lock w:val="sdtLocked"/>
        <w:placeholder>
          <w:docPart w:val="GBC22222222222222222222222222222"/>
        </w:placeholder>
      </w:sdtPr>
      <w:sdtEndPr>
        <w:rPr>
          <w:rFonts w:hint="eastAsia"/>
        </w:rPr>
      </w:sdtEndPr>
      <w:sdtContent>
        <w:p w:rsidR="00090269" w:rsidRDefault="00BD1CE5" w:rsidP="0085514F">
          <w:pPr>
            <w:pStyle w:val="3"/>
            <w:numPr>
              <w:ilvl w:val="3"/>
              <w:numId w:val="19"/>
            </w:numPr>
            <w:ind w:left="420" w:hangingChars="200"/>
            <w:rPr>
              <w:szCs w:val="21"/>
            </w:rPr>
          </w:pPr>
          <w:r>
            <w:rPr>
              <w:szCs w:val="21"/>
            </w:rPr>
            <w:t>行业格局和趋势</w:t>
          </w:r>
        </w:p>
        <w:sdt>
          <w:sdtPr>
            <w:rPr>
              <w:rFonts w:hint="eastAsia"/>
              <w:szCs w:val="21"/>
            </w:rPr>
            <w:alias w:val="是否适用：行业格局和趋势[双击切换]"/>
            <w:tag w:val="_GBC_da53e2a4423f4116b5d03ba76b630af9"/>
            <w:id w:val="-147522307"/>
            <w:lock w:val="sdtContentLocked"/>
            <w:placeholder>
              <w:docPart w:val="GBC22222222222222222222222222222"/>
            </w:placeholder>
          </w:sdtPr>
          <w:sdtContent>
            <w:p w:rsidR="00090269" w:rsidRDefault="002A727A">
              <w:pPr>
                <w:rPr>
                  <w:szCs w:val="21"/>
                </w:rPr>
              </w:pPr>
              <w:r>
                <w:rPr>
                  <w:szCs w:val="21"/>
                </w:rPr>
                <w:fldChar w:fldCharType="begin"/>
              </w:r>
              <w:r w:rsidR="00BB2391">
                <w:rPr>
                  <w:szCs w:val="21"/>
                </w:rPr>
                <w:instrText xml:space="preserve"> MACROBUTTON  SnrToggleCheckbox √适用  </w:instrText>
              </w:r>
              <w:r>
                <w:rPr>
                  <w:szCs w:val="21"/>
                </w:rPr>
                <w:fldChar w:fldCharType="end"/>
              </w:r>
              <w:r>
                <w:rPr>
                  <w:szCs w:val="21"/>
                </w:rPr>
                <w:fldChar w:fldCharType="begin"/>
              </w:r>
              <w:r w:rsidR="00BB2391">
                <w:rPr>
                  <w:szCs w:val="21"/>
                </w:rPr>
                <w:instrText xml:space="preserve"> MACROBUTTON  SnrToggleCheckbox □不适用 </w:instrText>
              </w:r>
              <w:r>
                <w:rPr>
                  <w:szCs w:val="21"/>
                </w:rPr>
                <w:fldChar w:fldCharType="end"/>
              </w:r>
            </w:p>
          </w:sdtContent>
        </w:sdt>
        <w:sdt>
          <w:sdtPr>
            <w:rPr>
              <w:rFonts w:hint="eastAsia"/>
              <w:szCs w:val="21"/>
            </w:rPr>
            <w:alias w:val="行业竞争格局和发展趋势"/>
            <w:tag w:val="_GBC_c38788dc300c4c4592543c5db64e9308"/>
            <w:id w:val="-1936435364"/>
            <w:lock w:val="sdtLocked"/>
            <w:placeholder>
              <w:docPart w:val="GBC22222222222222222222222222222"/>
            </w:placeholder>
          </w:sdtPr>
          <w:sdtContent>
            <w:p w:rsidR="00BB2391" w:rsidRPr="004D1DAE" w:rsidRDefault="00BB2391" w:rsidP="00BB2391">
              <w:pPr>
                <w:shd w:val="clear" w:color="auto" w:fill="FFFFFF"/>
                <w:spacing w:line="301" w:lineRule="atLeast"/>
                <w:ind w:firstLine="480"/>
                <w:rPr>
                  <w:rFonts w:ascii="Times New Roman" w:cs="Times New Roman"/>
                  <w:szCs w:val="21"/>
                </w:rPr>
              </w:pPr>
              <w:r w:rsidRPr="00FB014C">
                <w:rPr>
                  <w:rFonts w:ascii="Times New Roman" w:cs="Times New Roman"/>
                  <w:b/>
                </w:rPr>
                <w:t>行业</w:t>
              </w:r>
              <w:r w:rsidRPr="00FB014C">
                <w:rPr>
                  <w:rFonts w:ascii="Times New Roman" w:cs="Times New Roman"/>
                  <w:b/>
                  <w:szCs w:val="21"/>
                </w:rPr>
                <w:t>发展趋势：</w:t>
              </w:r>
              <w:r w:rsidRPr="00FB014C">
                <w:rPr>
                  <w:rFonts w:ascii="Times New Roman" w:cs="Times New Roman"/>
                  <w:szCs w:val="21"/>
                </w:rPr>
                <w:t>铁路作为国民经济的大动脉、国家重要基础设施和大众化交通工具，在国民经济和社会发展中具有重要作用。</w:t>
              </w:r>
              <w:r>
                <w:rPr>
                  <w:rFonts w:ascii="Times New Roman" w:cs="Times New Roman" w:hint="eastAsia"/>
                  <w:szCs w:val="21"/>
                </w:rPr>
                <w:t>自</w:t>
              </w:r>
              <w:r w:rsidRPr="00FB014C">
                <w:rPr>
                  <w:rFonts w:ascii="Times New Roman" w:hAnsi="Times New Roman" w:cs="Times New Roman"/>
                  <w:szCs w:val="21"/>
                </w:rPr>
                <w:t>200</w:t>
              </w:r>
              <w:r>
                <w:rPr>
                  <w:rFonts w:ascii="Times New Roman" w:hAnsi="Times New Roman" w:cs="Times New Roman" w:hint="eastAsia"/>
                  <w:szCs w:val="21"/>
                </w:rPr>
                <w:t>4</w:t>
              </w:r>
              <w:r w:rsidRPr="00FB014C">
                <w:rPr>
                  <w:rFonts w:ascii="Times New Roman" w:cs="Times New Roman"/>
                  <w:szCs w:val="21"/>
                </w:rPr>
                <w:t>年</w:t>
              </w:r>
              <w:r>
                <w:rPr>
                  <w:rFonts w:ascii="Times New Roman" w:cs="Times New Roman"/>
                  <w:szCs w:val="21"/>
                </w:rPr>
                <w:t>《中长期铁路网</w:t>
              </w:r>
              <w:r w:rsidRPr="00FB014C">
                <w:rPr>
                  <w:rFonts w:ascii="Times New Roman" w:cs="Times New Roman"/>
                  <w:szCs w:val="21"/>
                </w:rPr>
                <w:t>规划》</w:t>
              </w:r>
              <w:r>
                <w:rPr>
                  <w:rFonts w:ascii="Times New Roman" w:cs="Times New Roman"/>
                  <w:szCs w:val="21"/>
                </w:rPr>
                <w:t>实施以来</w:t>
              </w:r>
              <w:r>
                <w:rPr>
                  <w:rFonts w:ascii="Times New Roman" w:cs="Times New Roman" w:hint="eastAsia"/>
                  <w:szCs w:val="21"/>
                </w:rPr>
                <w:t>，我国铁路实现了快速发展，目前</w:t>
              </w:r>
              <w:r>
                <w:rPr>
                  <w:rFonts w:ascii="Times New Roman" w:cs="Times New Roman"/>
                  <w:szCs w:val="21"/>
                </w:rPr>
                <w:t>从总体上看，</w:t>
              </w:r>
              <w:r w:rsidRPr="004267A0">
                <w:rPr>
                  <w:rFonts w:ascii="Times New Roman" w:cs="Times New Roman"/>
                  <w:szCs w:val="21"/>
                </w:rPr>
                <w:t>我国铁路运能紧张状况基本缓解，瓶颈制约基本消除，基本适应经济社会发展需要</w:t>
              </w:r>
              <w:r>
                <w:rPr>
                  <w:rFonts w:ascii="Times New Roman" w:cs="Times New Roman" w:hint="eastAsia"/>
                  <w:szCs w:val="21"/>
                </w:rPr>
                <w:t>。</w:t>
              </w:r>
              <w:r w:rsidRPr="004267A0">
                <w:rPr>
                  <w:rFonts w:ascii="Times New Roman" w:cs="Times New Roman"/>
                  <w:szCs w:val="21"/>
                </w:rPr>
                <w:t>但</w:t>
              </w:r>
              <w:r>
                <w:rPr>
                  <w:rFonts w:ascii="Times New Roman" w:cs="Times New Roman"/>
                  <w:szCs w:val="21"/>
                </w:rPr>
                <w:t>是</w:t>
              </w:r>
              <w:r>
                <w:rPr>
                  <w:rFonts w:ascii="Times New Roman" w:cs="Times New Roman" w:hint="eastAsia"/>
                  <w:szCs w:val="21"/>
                </w:rPr>
                <w:t>，与经济发展新常态要求、与其他交通运输方式、与发达国家水平相比，我国铁路</w:t>
              </w:r>
              <w:r w:rsidRPr="004267A0">
                <w:rPr>
                  <w:rFonts w:ascii="Times New Roman" w:cs="Times New Roman"/>
                  <w:szCs w:val="21"/>
                </w:rPr>
                <w:t>仍然存在路网布局尚不完善、运行效率有待提高、结构性矛盾较突出等不足。</w:t>
              </w:r>
              <w:r>
                <w:rPr>
                  <w:rFonts w:ascii="Times New Roman" w:cs="Times New Roman"/>
                  <w:szCs w:val="21"/>
                </w:rPr>
                <w:t>为加快构建布局合理</w:t>
              </w:r>
              <w:r>
                <w:rPr>
                  <w:rFonts w:ascii="Times New Roman" w:cs="Times New Roman" w:hint="eastAsia"/>
                  <w:szCs w:val="21"/>
                </w:rPr>
                <w:t>、</w:t>
              </w:r>
              <w:r>
                <w:rPr>
                  <w:rFonts w:ascii="Times New Roman" w:cs="Times New Roman"/>
                  <w:szCs w:val="21"/>
                </w:rPr>
                <w:t>覆盖广泛</w:t>
              </w:r>
              <w:r>
                <w:rPr>
                  <w:rFonts w:ascii="Times New Roman" w:cs="Times New Roman" w:hint="eastAsia"/>
                  <w:szCs w:val="21"/>
                </w:rPr>
                <w:t>、</w:t>
              </w:r>
              <w:r>
                <w:rPr>
                  <w:rFonts w:ascii="Times New Roman" w:cs="Times New Roman"/>
                  <w:szCs w:val="21"/>
                </w:rPr>
                <w:t>高效便捷</w:t>
              </w:r>
              <w:r>
                <w:rPr>
                  <w:rFonts w:ascii="Times New Roman" w:cs="Times New Roman" w:hint="eastAsia"/>
                  <w:szCs w:val="21"/>
                </w:rPr>
                <w:t>、</w:t>
              </w:r>
              <w:r>
                <w:rPr>
                  <w:rFonts w:ascii="Times New Roman" w:cs="Times New Roman"/>
                  <w:szCs w:val="21"/>
                </w:rPr>
                <w:t>安全经济的现代铁路网络</w:t>
              </w:r>
              <w:r>
                <w:rPr>
                  <w:rFonts w:ascii="Times New Roman" w:cs="Times New Roman" w:hint="eastAsia"/>
                  <w:szCs w:val="21"/>
                </w:rPr>
                <w:t>，</w:t>
              </w:r>
              <w:r w:rsidRPr="00187487">
                <w:rPr>
                  <w:rFonts w:ascii="Times New Roman" w:cs="Times New Roman"/>
                  <w:szCs w:val="21"/>
                </w:rPr>
                <w:t>2016</w:t>
              </w:r>
              <w:r w:rsidRPr="00187487">
                <w:rPr>
                  <w:rFonts w:ascii="Times New Roman" w:cs="Times New Roman"/>
                  <w:szCs w:val="21"/>
                </w:rPr>
                <w:t>年</w:t>
              </w:r>
              <w:r w:rsidRPr="00187487">
                <w:rPr>
                  <w:rFonts w:ascii="Times New Roman" w:cs="Times New Roman"/>
                  <w:szCs w:val="21"/>
                </w:rPr>
                <w:t>7</w:t>
              </w:r>
              <w:r w:rsidRPr="00187487">
                <w:rPr>
                  <w:rFonts w:ascii="Times New Roman" w:cs="Times New Roman"/>
                  <w:szCs w:val="21"/>
                </w:rPr>
                <w:t>月，国家发展改革委、交通运输部、中国铁路总公司</w:t>
              </w:r>
              <w:r>
                <w:rPr>
                  <w:rFonts w:ascii="Times New Roman" w:cs="Times New Roman"/>
                  <w:szCs w:val="21"/>
                </w:rPr>
                <w:t>又</w:t>
              </w:r>
              <w:r w:rsidRPr="00187487">
                <w:rPr>
                  <w:rFonts w:ascii="Times New Roman" w:cs="Times New Roman"/>
                  <w:szCs w:val="21"/>
                </w:rPr>
                <w:t>联合</w:t>
              </w:r>
              <w:r>
                <w:rPr>
                  <w:rFonts w:ascii="Times New Roman" w:cs="Times New Roman" w:hint="eastAsia"/>
                  <w:szCs w:val="21"/>
                </w:rPr>
                <w:t>修编</w:t>
              </w:r>
              <w:r w:rsidRPr="00187487">
                <w:rPr>
                  <w:rFonts w:ascii="Times New Roman" w:cs="Times New Roman"/>
                  <w:szCs w:val="21"/>
                </w:rPr>
                <w:t>了《中长期铁路网规划》</w:t>
              </w:r>
              <w:r>
                <w:rPr>
                  <w:rFonts w:ascii="Times New Roman" w:cs="Times New Roman" w:hint="eastAsia"/>
                  <w:szCs w:val="21"/>
                </w:rPr>
                <w:t>（</w:t>
              </w:r>
              <w:r w:rsidRPr="00187487">
                <w:rPr>
                  <w:rFonts w:ascii="Times New Roman" w:cs="Times New Roman"/>
                  <w:szCs w:val="21"/>
                </w:rPr>
                <w:t>2016-2025</w:t>
              </w:r>
              <w:r w:rsidRPr="00187487">
                <w:rPr>
                  <w:rFonts w:ascii="Times New Roman" w:cs="Times New Roman" w:hint="eastAsia"/>
                  <w:szCs w:val="21"/>
                </w:rPr>
                <w:t>）</w:t>
              </w:r>
              <w:r w:rsidRPr="00187487">
                <w:rPr>
                  <w:rFonts w:ascii="Times New Roman" w:cs="Times New Roman"/>
                  <w:szCs w:val="21"/>
                </w:rPr>
                <w:t>，勾画了新时期“八纵八横”高速铁路网的宏大蓝图。</w:t>
              </w:r>
              <w:r w:rsidRPr="00FB014C">
                <w:rPr>
                  <w:rFonts w:ascii="Times New Roman" w:cs="Times New Roman"/>
                  <w:szCs w:val="21"/>
                </w:rPr>
                <w:t>因此，</w:t>
              </w:r>
              <w:r>
                <w:rPr>
                  <w:rFonts w:ascii="Times New Roman" w:cs="Times New Roman"/>
                  <w:szCs w:val="21"/>
                </w:rPr>
                <w:t>可以</w:t>
              </w:r>
              <w:r w:rsidRPr="00FB014C">
                <w:rPr>
                  <w:rFonts w:ascii="Times New Roman" w:cs="Times New Roman"/>
                  <w:szCs w:val="21"/>
                </w:rPr>
                <w:t>预计在未来相当长的一段时期内，</w:t>
              </w:r>
              <w:r>
                <w:rPr>
                  <w:rFonts w:ascii="Times New Roman" w:cs="Times New Roman"/>
                  <w:szCs w:val="21"/>
                </w:rPr>
                <w:t>铁路运输行业</w:t>
              </w:r>
              <w:r>
                <w:rPr>
                  <w:rFonts w:ascii="Times New Roman" w:cs="Times New Roman" w:hint="eastAsia"/>
                  <w:szCs w:val="21"/>
                </w:rPr>
                <w:t>仍</w:t>
              </w:r>
              <w:r>
                <w:rPr>
                  <w:rFonts w:ascii="Times New Roman" w:cs="Times New Roman"/>
                  <w:szCs w:val="21"/>
                </w:rPr>
                <w:t>将快速发展</w:t>
              </w:r>
              <w:r w:rsidRPr="00FB014C">
                <w:rPr>
                  <w:rFonts w:ascii="Times New Roman" w:cs="Times New Roman"/>
                  <w:szCs w:val="21"/>
                </w:rPr>
                <w:t>，铁路客货运输能力和市场竞争地位将</w:t>
              </w:r>
              <w:r>
                <w:rPr>
                  <w:rFonts w:ascii="Times New Roman" w:cs="Times New Roman" w:hint="eastAsia"/>
                  <w:szCs w:val="21"/>
                </w:rPr>
                <w:t>继续稳步</w:t>
              </w:r>
              <w:r w:rsidRPr="00FB014C">
                <w:rPr>
                  <w:rFonts w:ascii="Times New Roman" w:cs="Times New Roman"/>
                  <w:szCs w:val="21"/>
                </w:rPr>
                <w:t>提升。</w:t>
              </w:r>
            </w:p>
            <w:p w:rsidR="00090269" w:rsidRDefault="00BB2391" w:rsidP="00D01DB3">
              <w:pPr>
                <w:ind w:firstLineChars="200" w:firstLine="422"/>
                <w:rPr>
                  <w:szCs w:val="21"/>
                </w:rPr>
              </w:pPr>
              <w:r w:rsidRPr="00FB014C">
                <w:rPr>
                  <w:rFonts w:ascii="Times New Roman" w:cs="Times New Roman"/>
                  <w:b/>
                </w:rPr>
                <w:t>行业竞争格局：</w:t>
              </w:r>
              <w:r w:rsidRPr="00AB4A23">
                <w:rPr>
                  <w:rFonts w:ascii="Times New Roman" w:cs="Times New Roman"/>
                </w:rPr>
                <w:t>国家铁路实行高度集中、统一指挥的运输管理体制，行业竞争主要来自外部，包括公路、航空、水运等其他运输行业，且这种竞争关系将长期存在。但是，随着铁路市场化改革（如投融资体制、运输管理体制、定价机制等改革）的逐步深入，铁路行业市场准入条件将逐步放宽，铁路行业投资主体趋于多元化，以及</w:t>
              </w:r>
              <w:r w:rsidRPr="00AB4A23">
                <w:rPr>
                  <w:rFonts w:ascii="Times New Roman" w:hAnsi="Times New Roman" w:cs="Times New Roman"/>
                  <w:szCs w:val="21"/>
                </w:rPr>
                <w:t>“</w:t>
              </w:r>
              <w:r w:rsidRPr="00AB4A23">
                <w:rPr>
                  <w:rFonts w:ascii="Times New Roman" w:cs="Times New Roman"/>
                  <w:szCs w:val="21"/>
                </w:rPr>
                <w:t>四纵四横</w:t>
              </w:r>
              <w:r w:rsidRPr="00AB4A23">
                <w:rPr>
                  <w:rFonts w:ascii="Times New Roman" w:hAnsi="Times New Roman" w:cs="Times New Roman"/>
                  <w:szCs w:val="21"/>
                </w:rPr>
                <w:t>”</w:t>
              </w:r>
              <w:r w:rsidRPr="00AB4A23">
                <w:rPr>
                  <w:rFonts w:ascii="Times New Roman" w:cs="Times New Roman"/>
                  <w:szCs w:val="21"/>
                </w:rPr>
                <w:t>高铁网络和众多城际铁路的建成投产，预计未来</w:t>
              </w:r>
              <w:r w:rsidRPr="00AB4A23">
                <w:rPr>
                  <w:rFonts w:ascii="Times New Roman" w:cs="Times New Roman"/>
                </w:rPr>
                <w:t>铁路运输行业的竞争结构将发生较大的变化，不仅与公路、航空、水运等行业外的竞争将有所加剧，而且行业内的竞争亦会逐步增强。</w:t>
              </w:r>
            </w:p>
          </w:sdtContent>
        </w:sdt>
        <w:p w:rsidR="00090269" w:rsidRDefault="002A727A">
          <w:pPr>
            <w:rPr>
              <w:szCs w:val="21"/>
            </w:rPr>
          </w:pPr>
        </w:p>
      </w:sdtContent>
    </w:sdt>
    <w:sdt>
      <w:sdtPr>
        <w:rPr>
          <w:rFonts w:ascii="宋体" w:hAnsi="宋体" w:cs="宋体"/>
          <w:b w:val="0"/>
          <w:bCs w:val="0"/>
          <w:kern w:val="0"/>
          <w:szCs w:val="21"/>
        </w:rPr>
        <w:alias w:val="模块:公司发展战略"/>
        <w:tag w:val="_SEC_ddbac632a621498c889e331b6e21fcc6"/>
        <w:id w:val="1198253"/>
        <w:lock w:val="sdtLocked"/>
        <w:placeholder>
          <w:docPart w:val="GBC22222222222222222222222222222"/>
        </w:placeholder>
      </w:sdtPr>
      <w:sdtEndPr>
        <w:rPr>
          <w:rFonts w:hint="eastAsia"/>
        </w:rPr>
      </w:sdtEndPr>
      <w:sdtContent>
        <w:p w:rsidR="00090269" w:rsidRDefault="00BD1CE5" w:rsidP="0085514F">
          <w:pPr>
            <w:pStyle w:val="3"/>
            <w:numPr>
              <w:ilvl w:val="3"/>
              <w:numId w:val="19"/>
            </w:numPr>
            <w:ind w:left="420" w:hangingChars="200"/>
            <w:rPr>
              <w:szCs w:val="21"/>
            </w:rPr>
          </w:pPr>
          <w:r>
            <w:rPr>
              <w:szCs w:val="21"/>
            </w:rPr>
            <w:t>公司发展战略</w:t>
          </w:r>
        </w:p>
        <w:sdt>
          <w:sdtPr>
            <w:rPr>
              <w:rFonts w:hint="eastAsia"/>
              <w:szCs w:val="21"/>
            </w:rPr>
            <w:alias w:val="是否适用：公司发展战略[双击切换]"/>
            <w:tag w:val="_GBC_5cdf4718a6044c1fbf76e22df729f9b7"/>
            <w:id w:val="2063978655"/>
            <w:lock w:val="sdtContentLocked"/>
            <w:placeholder>
              <w:docPart w:val="GBC22222222222222222222222222222"/>
            </w:placeholder>
          </w:sdtPr>
          <w:sdtContent>
            <w:p w:rsidR="00090269" w:rsidRDefault="002A727A">
              <w:pPr>
                <w:rPr>
                  <w:szCs w:val="21"/>
                </w:rPr>
              </w:pPr>
              <w:r>
                <w:rPr>
                  <w:szCs w:val="21"/>
                </w:rPr>
                <w:fldChar w:fldCharType="begin"/>
              </w:r>
              <w:r w:rsidR="00BB2391">
                <w:rPr>
                  <w:szCs w:val="21"/>
                </w:rPr>
                <w:instrText xml:space="preserve"> MACROBUTTON  SnrToggleCheckbox √适用  </w:instrText>
              </w:r>
              <w:r>
                <w:rPr>
                  <w:szCs w:val="21"/>
                </w:rPr>
                <w:fldChar w:fldCharType="end"/>
              </w:r>
              <w:r>
                <w:rPr>
                  <w:szCs w:val="21"/>
                </w:rPr>
                <w:fldChar w:fldCharType="begin"/>
              </w:r>
              <w:r w:rsidR="00BB2391">
                <w:rPr>
                  <w:szCs w:val="21"/>
                </w:rPr>
                <w:instrText xml:space="preserve"> MACROBUTTON  SnrToggleCheckbox □不适用 </w:instrText>
              </w:r>
              <w:r>
                <w:rPr>
                  <w:szCs w:val="21"/>
                </w:rPr>
                <w:fldChar w:fldCharType="end"/>
              </w:r>
            </w:p>
          </w:sdtContent>
        </w:sdt>
        <w:sdt>
          <w:sdtPr>
            <w:rPr>
              <w:rFonts w:hint="eastAsia"/>
              <w:szCs w:val="21"/>
            </w:rPr>
            <w:alias w:val="公司发展战略"/>
            <w:tag w:val="_GBC_afe9ed534944441fae5223f90c2521f1"/>
            <w:id w:val="1307888602"/>
            <w:lock w:val="sdtLocked"/>
            <w:placeholder>
              <w:docPart w:val="GBC22222222222222222222222222222"/>
            </w:placeholder>
          </w:sdtPr>
          <w:sdtContent>
            <w:p w:rsidR="00090269" w:rsidRDefault="00BB2391" w:rsidP="00D01DB3">
              <w:pPr>
                <w:ind w:firstLineChars="200" w:firstLine="420"/>
                <w:rPr>
                  <w:szCs w:val="21"/>
                </w:rPr>
              </w:pPr>
              <w:r w:rsidRPr="00FB014C">
                <w:rPr>
                  <w:rFonts w:ascii="Times New Roman" w:cs="Times New Roman"/>
                </w:rPr>
                <w:t>在公司董事会的正确领导和科学决策下，紧抓大规模铁路建设的历史性机遇，积极适应铁路体制改革的政策导向，立足于大珠三角地区，完善和优化以铁路客货运输为主、以铁路延伸业务为辅的业务组合，并围绕服务质量提升持续推进管理创新、服务创新和技术创新，力争将公司打造成为国内一流的铁路运输服务企业，实现公司</w:t>
              </w:r>
              <w:r w:rsidRPr="00FB014C">
                <w:rPr>
                  <w:rFonts w:ascii="Times New Roman" w:hAnsi="Times New Roman" w:cs="Times New Roman"/>
                </w:rPr>
                <w:t>“</w:t>
              </w:r>
              <w:r w:rsidRPr="00FB014C">
                <w:rPr>
                  <w:rFonts w:ascii="Times New Roman" w:cs="Times New Roman"/>
                </w:rPr>
                <w:t>做大做强</w:t>
              </w:r>
              <w:r w:rsidRPr="00FB014C">
                <w:rPr>
                  <w:rFonts w:ascii="Times New Roman" w:hAnsi="Times New Roman" w:cs="Times New Roman"/>
                </w:rPr>
                <w:t>”</w:t>
              </w:r>
              <w:r w:rsidRPr="00FB014C">
                <w:rPr>
                  <w:rFonts w:ascii="Times New Roman" w:cs="Times New Roman"/>
                </w:rPr>
                <w:t>的发展目标。</w:t>
              </w:r>
            </w:p>
          </w:sdtContent>
        </w:sdt>
        <w:p w:rsidR="00090269" w:rsidRDefault="002A727A">
          <w:pPr>
            <w:rPr>
              <w:szCs w:val="21"/>
            </w:rPr>
          </w:pPr>
        </w:p>
      </w:sdtContent>
    </w:sdt>
    <w:sdt>
      <w:sdtPr>
        <w:rPr>
          <w:rFonts w:ascii="宋体" w:hAnsi="宋体" w:cs="宋体"/>
          <w:b w:val="0"/>
          <w:bCs w:val="0"/>
          <w:kern w:val="0"/>
          <w:szCs w:val="21"/>
        </w:rPr>
        <w:alias w:val="模块:经营计划"/>
        <w:tag w:val="_SEC_e5dfae5745e046e6a8ba223752a1dccc"/>
        <w:id w:val="1198257"/>
        <w:lock w:val="sdtLocked"/>
        <w:placeholder>
          <w:docPart w:val="GBC22222222222222222222222222222"/>
        </w:placeholder>
      </w:sdtPr>
      <w:sdtEndPr>
        <w:rPr>
          <w:rFonts w:hint="eastAsia"/>
        </w:rPr>
      </w:sdtEndPr>
      <w:sdtContent>
        <w:p w:rsidR="00090269" w:rsidRDefault="00BD1CE5" w:rsidP="0085514F">
          <w:pPr>
            <w:pStyle w:val="3"/>
            <w:numPr>
              <w:ilvl w:val="3"/>
              <w:numId w:val="19"/>
            </w:numPr>
            <w:ind w:left="420" w:hangingChars="200"/>
            <w:rPr>
              <w:szCs w:val="21"/>
            </w:rPr>
          </w:pPr>
          <w:r>
            <w:rPr>
              <w:szCs w:val="21"/>
            </w:rPr>
            <w:t>经营计划</w:t>
          </w:r>
        </w:p>
        <w:sdt>
          <w:sdtPr>
            <w:rPr>
              <w:rFonts w:hint="eastAsia"/>
              <w:szCs w:val="21"/>
            </w:rPr>
            <w:alias w:val="是否适用：经营计划[双击切换]"/>
            <w:tag w:val="_GBC_871dbf3fc5a0422cadcc3452003278de"/>
            <w:id w:val="201067941"/>
            <w:lock w:val="sdtContentLocked"/>
            <w:placeholder>
              <w:docPart w:val="GBC22222222222222222222222222222"/>
            </w:placeholder>
          </w:sdtPr>
          <w:sdtContent>
            <w:p w:rsidR="00090269" w:rsidRDefault="002A727A">
              <w:pPr>
                <w:rPr>
                  <w:szCs w:val="21"/>
                </w:rPr>
              </w:pPr>
              <w:r>
                <w:rPr>
                  <w:szCs w:val="21"/>
                </w:rPr>
                <w:fldChar w:fldCharType="begin"/>
              </w:r>
              <w:r w:rsidR="00BB2391">
                <w:rPr>
                  <w:szCs w:val="21"/>
                </w:rPr>
                <w:instrText xml:space="preserve"> MACROBUTTON  SnrToggleCheckbox √适用  </w:instrText>
              </w:r>
              <w:r>
                <w:rPr>
                  <w:szCs w:val="21"/>
                </w:rPr>
                <w:fldChar w:fldCharType="end"/>
              </w:r>
              <w:r>
                <w:rPr>
                  <w:szCs w:val="21"/>
                </w:rPr>
                <w:fldChar w:fldCharType="begin"/>
              </w:r>
              <w:r w:rsidR="00BB2391">
                <w:rPr>
                  <w:szCs w:val="21"/>
                </w:rPr>
                <w:instrText xml:space="preserve"> MACROBUTTON  SnrToggleCheckbox □不适用 </w:instrText>
              </w:r>
              <w:r>
                <w:rPr>
                  <w:szCs w:val="21"/>
                </w:rPr>
                <w:fldChar w:fldCharType="end"/>
              </w:r>
            </w:p>
          </w:sdtContent>
        </w:sdt>
        <w:sdt>
          <w:sdtPr>
            <w:rPr>
              <w:rFonts w:hint="eastAsia"/>
              <w:szCs w:val="21"/>
            </w:rPr>
            <w:alias w:val="公司经营计划"/>
            <w:tag w:val="_GBC_3f9bf7d7a36444cab37005d22ebc798c"/>
            <w:id w:val="982503802"/>
            <w:lock w:val="sdtLocked"/>
            <w:placeholder>
              <w:docPart w:val="GBC22222222222222222222222222222"/>
            </w:placeholder>
          </w:sdtPr>
          <w:sdtContent>
            <w:p w:rsidR="00277603" w:rsidRPr="00C81FC6" w:rsidRDefault="00277603" w:rsidP="00D01DB3">
              <w:pPr>
                <w:ind w:firstLineChars="200" w:firstLine="420"/>
                <w:rPr>
                  <w:rFonts w:ascii="Times New Roman" w:hAnsi="Times New Roman" w:cs="Times New Roman"/>
                  <w:b/>
                </w:rPr>
              </w:pPr>
              <w:r w:rsidRPr="00FB014C">
                <w:rPr>
                  <w:rFonts w:ascii="Times New Roman" w:hAnsi="Times New Roman" w:cs="Times New Roman"/>
                  <w:color w:val="000000"/>
                </w:rPr>
                <w:t>201</w:t>
              </w:r>
              <w:r>
                <w:rPr>
                  <w:rFonts w:ascii="Times New Roman" w:hAnsi="Times New Roman" w:cs="Times New Roman" w:hint="eastAsia"/>
                  <w:color w:val="000000"/>
                </w:rPr>
                <w:t>8</w:t>
              </w:r>
              <w:r w:rsidRPr="00FB014C">
                <w:rPr>
                  <w:rFonts w:ascii="Times New Roman" w:cs="Times New Roman"/>
                  <w:color w:val="000000"/>
                </w:rPr>
                <w:t>年</w:t>
              </w:r>
              <w:r w:rsidRPr="00FB014C">
                <w:rPr>
                  <w:rFonts w:ascii="Times New Roman" w:hAnsi="Times New Roman" w:cs="Times New Roman"/>
                  <w:color w:val="000000"/>
                </w:rPr>
                <w:t>3</w:t>
              </w:r>
              <w:r w:rsidRPr="00FB014C">
                <w:rPr>
                  <w:rFonts w:ascii="Times New Roman" w:cs="Times New Roman"/>
                  <w:color w:val="000000"/>
                </w:rPr>
                <w:t>月</w:t>
              </w:r>
              <w:r>
                <w:rPr>
                  <w:rFonts w:ascii="Times New Roman" w:hAnsi="Times New Roman" w:cs="Times New Roman" w:hint="eastAsia"/>
                  <w:color w:val="000000"/>
                </w:rPr>
                <w:t>28</w:t>
              </w:r>
              <w:r w:rsidRPr="00FB014C">
                <w:rPr>
                  <w:rFonts w:ascii="Times New Roman" w:cs="Times New Roman"/>
                  <w:color w:val="000000"/>
                </w:rPr>
                <w:t>日，公司第</w:t>
              </w:r>
              <w:r>
                <w:rPr>
                  <w:rFonts w:ascii="Times New Roman" w:cs="Times New Roman" w:hint="eastAsia"/>
                  <w:color w:val="000000"/>
                </w:rPr>
                <w:t>八</w:t>
              </w:r>
              <w:r w:rsidRPr="00FB014C">
                <w:rPr>
                  <w:rFonts w:ascii="Times New Roman" w:cs="Times New Roman"/>
                  <w:color w:val="000000"/>
                </w:rPr>
                <w:t>届董事</w:t>
              </w:r>
              <w:r w:rsidRPr="00FB014C">
                <w:rPr>
                  <w:rFonts w:ascii="Times New Roman" w:cs="Times New Roman"/>
                </w:rPr>
                <w:t>会第</w:t>
              </w:r>
              <w:r>
                <w:rPr>
                  <w:rFonts w:ascii="Times New Roman" w:cs="Times New Roman" w:hint="eastAsia"/>
                </w:rPr>
                <w:t>五</w:t>
              </w:r>
              <w:r w:rsidRPr="00FB014C">
                <w:rPr>
                  <w:rFonts w:ascii="Times New Roman" w:cs="Times New Roman"/>
                </w:rPr>
                <w:t>次会议审</w:t>
              </w:r>
              <w:r w:rsidRPr="00FB014C">
                <w:rPr>
                  <w:rFonts w:ascii="Times New Roman" w:cs="Times New Roman"/>
                  <w:color w:val="000000"/>
                </w:rPr>
                <w:t>议通过</w:t>
              </w:r>
              <w:r w:rsidRPr="00FB014C">
                <w:rPr>
                  <w:rFonts w:ascii="Times New Roman" w:hAnsi="Times New Roman" w:cs="Times New Roman"/>
                  <w:color w:val="000000"/>
                </w:rPr>
                <w:t>201</w:t>
              </w:r>
              <w:r>
                <w:rPr>
                  <w:rFonts w:ascii="Times New Roman" w:hAnsi="Times New Roman" w:cs="Times New Roman" w:hint="eastAsia"/>
                  <w:color w:val="000000"/>
                </w:rPr>
                <w:t>8</w:t>
              </w:r>
              <w:r w:rsidRPr="00FB014C">
                <w:rPr>
                  <w:rFonts w:ascii="Times New Roman" w:cs="Times New Roman"/>
                  <w:color w:val="000000"/>
                </w:rPr>
                <w:t>年度财务预算，</w:t>
              </w:r>
              <w:r w:rsidRPr="00C81FC6">
                <w:rPr>
                  <w:rFonts w:ascii="Times New Roman" w:cs="Times New Roman"/>
                </w:rPr>
                <w:t>公司计划完成</w:t>
              </w:r>
              <w:r w:rsidRPr="00390EDA">
                <w:rPr>
                  <w:rFonts w:ascii="Times New Roman" w:cs="Times New Roman"/>
                </w:rPr>
                <w:t>旅客发送量</w:t>
              </w:r>
              <w:r w:rsidR="00F56858" w:rsidRPr="00390EDA">
                <w:rPr>
                  <w:rFonts w:ascii="Times New Roman" w:hAnsi="Times New Roman" w:cs="Times New Roman" w:hint="eastAsia"/>
                  <w:szCs w:val="21"/>
                </w:rPr>
                <w:t>8,260</w:t>
              </w:r>
              <w:r w:rsidRPr="00390EDA">
                <w:rPr>
                  <w:rFonts w:ascii="Times New Roman" w:hAnsi="Times New Roman" w:cs="Times New Roman"/>
                </w:rPr>
                <w:t>万人（不含委托运输），货物发送量</w:t>
              </w:r>
              <w:r w:rsidR="00F56858" w:rsidRPr="00390EDA">
                <w:rPr>
                  <w:rFonts w:ascii="Times New Roman" w:hAnsi="Times New Roman" w:cs="Times New Roman" w:hint="eastAsia"/>
                  <w:szCs w:val="21"/>
                </w:rPr>
                <w:t>1,587</w:t>
              </w:r>
              <w:r w:rsidRPr="00390EDA">
                <w:rPr>
                  <w:rFonts w:ascii="Times New Roman" w:cs="Times New Roman"/>
                </w:rPr>
                <w:t>万吨</w:t>
              </w:r>
              <w:r w:rsidRPr="00C81FC6">
                <w:rPr>
                  <w:rFonts w:ascii="Times New Roman" w:cs="Times New Roman"/>
                </w:rPr>
                <w:t>。为实现上述目标，</w:t>
              </w:r>
              <w:r w:rsidRPr="00C81FC6">
                <w:rPr>
                  <w:rFonts w:ascii="Times New Roman" w:cs="Times New Roman"/>
                  <w:szCs w:val="21"/>
                </w:rPr>
                <w:t>公司将</w:t>
              </w:r>
              <w:r w:rsidRPr="00C81FC6">
                <w:rPr>
                  <w:rFonts w:ascii="Times New Roman" w:cs="Times New Roman"/>
                  <w:szCs w:val="30"/>
                </w:rPr>
                <w:t>重点做好以下工作：</w:t>
              </w:r>
            </w:p>
            <w:p w:rsidR="00277603" w:rsidRPr="00412905" w:rsidRDefault="00277603" w:rsidP="00D01DB3">
              <w:pPr>
                <w:ind w:firstLineChars="200" w:firstLine="420"/>
                <w:rPr>
                  <w:rFonts w:ascii="Times New Roman" w:cs="Times New Roman"/>
                  <w:szCs w:val="30"/>
                </w:rPr>
              </w:pPr>
              <w:r w:rsidRPr="00412905">
                <w:rPr>
                  <w:rFonts w:ascii="Times New Roman" w:hAnsi="Times New Roman" w:cs="Times New Roman"/>
                  <w:szCs w:val="30"/>
                </w:rPr>
                <w:t>1</w:t>
              </w:r>
              <w:r w:rsidRPr="00412905">
                <w:rPr>
                  <w:rFonts w:ascii="Times New Roman" w:cs="Times New Roman"/>
                  <w:szCs w:val="30"/>
                </w:rPr>
                <w:t>、生产安全方面：</w:t>
              </w:r>
              <w:r w:rsidRPr="00412905">
                <w:rPr>
                  <w:rFonts w:ascii="Times New Roman" w:cs="Times New Roman" w:hint="eastAsia"/>
                  <w:szCs w:val="30"/>
                </w:rPr>
                <w:t>认真贯彻“安全第一、预防为主、综合治理”的方针，以安全优质标准线建设为载体，健全完善安全管理机制，强化安全生产过程控制，加大安全问题</w:t>
              </w:r>
              <w:proofErr w:type="gramStart"/>
              <w:r w:rsidRPr="00412905">
                <w:rPr>
                  <w:rFonts w:ascii="Times New Roman" w:cs="Times New Roman" w:hint="eastAsia"/>
                  <w:szCs w:val="30"/>
                </w:rPr>
                <w:t>攻关整治</w:t>
              </w:r>
              <w:proofErr w:type="gramEnd"/>
              <w:r w:rsidRPr="00412905">
                <w:rPr>
                  <w:rFonts w:ascii="Times New Roman" w:cs="Times New Roman" w:hint="eastAsia"/>
                  <w:szCs w:val="30"/>
                </w:rPr>
                <w:t>力度，</w:t>
              </w:r>
              <w:r w:rsidRPr="00412905">
                <w:rPr>
                  <w:rFonts w:ascii="Times New Roman" w:cs="Times New Roman"/>
                  <w:szCs w:val="30"/>
                </w:rPr>
                <w:t>加大安全设施设备投入</w:t>
              </w:r>
              <w:r w:rsidRPr="00412905">
                <w:rPr>
                  <w:rFonts w:ascii="Times New Roman" w:cs="Times New Roman" w:hint="eastAsia"/>
                  <w:szCs w:val="30"/>
                </w:rPr>
                <w:t>，增强安全综合保障能力</w:t>
              </w:r>
              <w:r w:rsidRPr="00412905">
                <w:rPr>
                  <w:rFonts w:ascii="Times New Roman" w:cs="Times New Roman"/>
                  <w:szCs w:val="30"/>
                </w:rPr>
                <w:t>。</w:t>
              </w:r>
            </w:p>
            <w:p w:rsidR="00277603" w:rsidRPr="00412905" w:rsidRDefault="00277603" w:rsidP="00D01DB3">
              <w:pPr>
                <w:ind w:firstLineChars="200" w:firstLine="420"/>
                <w:rPr>
                  <w:rFonts w:ascii="Times New Roman" w:hAnsi="Times New Roman" w:cs="Times New Roman"/>
                  <w:bCs/>
                  <w:szCs w:val="21"/>
                </w:rPr>
              </w:pPr>
              <w:r w:rsidRPr="00412905">
                <w:rPr>
                  <w:rFonts w:ascii="Times New Roman" w:hAnsi="Times New Roman" w:cs="Times New Roman"/>
                  <w:szCs w:val="21"/>
                </w:rPr>
                <w:t>2</w:t>
              </w:r>
              <w:r w:rsidRPr="00412905">
                <w:rPr>
                  <w:rFonts w:ascii="Times New Roman" w:cs="Times New Roman"/>
                  <w:szCs w:val="21"/>
                </w:rPr>
                <w:t>、客运业务方面：</w:t>
              </w:r>
              <w:r w:rsidRPr="00412905">
                <w:rPr>
                  <w:rFonts w:ascii="Times New Roman" w:cs="Times New Roman"/>
                  <w:szCs w:val="30"/>
                </w:rPr>
                <w:t>一是</w:t>
              </w:r>
              <w:r w:rsidRPr="00412905">
                <w:rPr>
                  <w:rFonts w:ascii="Times New Roman" w:cs="Times New Roman" w:hint="eastAsia"/>
                  <w:szCs w:val="30"/>
                </w:rPr>
                <w:t>加强对广深城际列车、</w:t>
              </w:r>
              <w:r w:rsidRPr="00412905">
                <w:rPr>
                  <w:rFonts w:ascii="Times New Roman" w:cs="Times New Roman" w:hint="eastAsia"/>
                  <w:szCs w:val="21"/>
                </w:rPr>
                <w:t>广州东至潮汕跨线动车组的</w:t>
              </w:r>
              <w:r w:rsidRPr="00412905">
                <w:rPr>
                  <w:rFonts w:ascii="Times New Roman" w:cs="Times New Roman" w:hint="eastAsia"/>
                  <w:szCs w:val="30"/>
                </w:rPr>
                <w:t>客流分析，及时调整运输组织，</w:t>
              </w:r>
              <w:r w:rsidRPr="00412905">
                <w:rPr>
                  <w:rFonts w:ascii="Times New Roman" w:cs="Times New Roman"/>
                  <w:szCs w:val="21"/>
                </w:rPr>
                <w:t>优化列车开行方案</w:t>
              </w:r>
              <w:r w:rsidRPr="00412905">
                <w:rPr>
                  <w:rFonts w:ascii="Times New Roman" w:cs="Times New Roman" w:hint="eastAsia"/>
                  <w:szCs w:val="21"/>
                </w:rPr>
                <w:t>，努力提高列车开行收益；二是</w:t>
              </w:r>
              <w:r w:rsidRPr="00412905">
                <w:rPr>
                  <w:rFonts w:hint="eastAsia"/>
                  <w:szCs w:val="21"/>
                </w:rPr>
                <w:t>加强对铁路客运市场的综合研究，积极向行业主管部门申请增开公司管内各车站开往目前高速铁路尚未覆盖地区的长途车；三是</w:t>
              </w:r>
              <w:r w:rsidRPr="00412905">
                <w:rPr>
                  <w:rFonts w:ascii="Times New Roman" w:hint="eastAsia"/>
                  <w:szCs w:val="30"/>
                </w:rPr>
                <w:t>继</w:t>
              </w:r>
              <w:r w:rsidRPr="00412905">
                <w:rPr>
                  <w:rFonts w:ascii="Times New Roman" w:hint="eastAsia"/>
                  <w:szCs w:val="30"/>
                </w:rPr>
                <w:lastRenderedPageBreak/>
                <w:t>续</w:t>
              </w:r>
              <w:r w:rsidRPr="00412905">
                <w:rPr>
                  <w:rFonts w:ascii="Times New Roman"/>
                  <w:szCs w:val="30"/>
                </w:rPr>
                <w:t>推</w:t>
              </w:r>
              <w:r w:rsidRPr="00412905">
                <w:rPr>
                  <w:rFonts w:ascii="Times New Roman" w:hAnsi="Times New Roman"/>
                  <w:szCs w:val="30"/>
                </w:rPr>
                <w:t>进广</w:t>
              </w:r>
              <w:r w:rsidRPr="00412905">
                <w:rPr>
                  <w:rFonts w:ascii="Times New Roman" w:hAnsi="Times New Roman"/>
                  <w:szCs w:val="21"/>
                </w:rPr>
                <w:t>深</w:t>
              </w:r>
              <w:r w:rsidRPr="00412905">
                <w:rPr>
                  <w:rFonts w:hint="eastAsia"/>
                  <w:szCs w:val="21"/>
                </w:rPr>
                <w:t>Ⅲ</w:t>
              </w:r>
              <w:r w:rsidRPr="00412905">
                <w:rPr>
                  <w:rFonts w:ascii="Times New Roman" w:hAnsi="Times New Roman"/>
                  <w:szCs w:val="21"/>
                </w:rPr>
                <w:t>、</w:t>
              </w:r>
              <w:r w:rsidRPr="00412905">
                <w:rPr>
                  <w:rFonts w:hint="eastAsia"/>
                  <w:szCs w:val="21"/>
                </w:rPr>
                <w:t>Ⅳ</w:t>
              </w:r>
              <w:r w:rsidRPr="00412905">
                <w:rPr>
                  <w:rFonts w:ascii="Times New Roman" w:hAnsi="Times New Roman"/>
                  <w:szCs w:val="21"/>
                </w:rPr>
                <w:t>线广州</w:t>
              </w:r>
              <w:r w:rsidRPr="00412905">
                <w:rPr>
                  <w:rFonts w:ascii="Times New Roman" w:hint="eastAsia"/>
                  <w:szCs w:val="21"/>
                </w:rPr>
                <w:t>东至新塘段改建工程、新塘站区广州东部综合交通枢纽</w:t>
              </w:r>
              <w:r w:rsidRPr="00412905">
                <w:rPr>
                  <w:rFonts w:ascii="Times New Roman" w:hAnsi="Times New Roman"/>
                  <w:szCs w:val="30"/>
                </w:rPr>
                <w:t>等大型</w:t>
              </w:r>
              <w:r w:rsidRPr="00412905">
                <w:rPr>
                  <w:rFonts w:ascii="Times New Roman"/>
                  <w:szCs w:val="30"/>
                </w:rPr>
                <w:t>项目建设</w:t>
              </w:r>
              <w:r w:rsidRPr="00412905">
                <w:rPr>
                  <w:rFonts w:ascii="Times New Roman" w:hint="eastAsia"/>
                  <w:szCs w:val="30"/>
                </w:rPr>
                <w:t>，力争尽快建成投产，</w:t>
              </w:r>
              <w:r w:rsidRPr="00412905">
                <w:rPr>
                  <w:rFonts w:ascii="Times New Roman"/>
                  <w:szCs w:val="30"/>
                </w:rPr>
                <w:t>努力开拓新的客运增长点</w:t>
              </w:r>
              <w:r w:rsidRPr="00412905">
                <w:rPr>
                  <w:rFonts w:ascii="Times New Roman" w:hint="eastAsia"/>
                  <w:szCs w:val="30"/>
                </w:rPr>
                <w:t>；</w:t>
              </w:r>
              <w:r w:rsidRPr="00412905">
                <w:rPr>
                  <w:rFonts w:ascii="Times New Roman"/>
                  <w:szCs w:val="30"/>
                </w:rPr>
                <w:t>四是进一步改善客运服务环境</w:t>
              </w:r>
              <w:r w:rsidRPr="00412905">
                <w:rPr>
                  <w:rFonts w:ascii="Times New Roman" w:hint="eastAsia"/>
                  <w:szCs w:val="30"/>
                </w:rPr>
                <w:t>，</w:t>
              </w:r>
              <w:r w:rsidRPr="00412905">
                <w:rPr>
                  <w:rFonts w:ascii="Times New Roman"/>
                  <w:szCs w:val="30"/>
                </w:rPr>
                <w:t>提升旅客服务体验</w:t>
              </w:r>
              <w:r w:rsidRPr="00412905">
                <w:rPr>
                  <w:rFonts w:ascii="Times New Roman" w:hint="eastAsia"/>
                  <w:szCs w:val="30"/>
                </w:rPr>
                <w:t>，</w:t>
              </w:r>
              <w:r w:rsidRPr="00412905">
                <w:rPr>
                  <w:rFonts w:ascii="Times New Roman"/>
                  <w:szCs w:val="30"/>
                </w:rPr>
                <w:t>促进客运提质增效</w:t>
              </w:r>
              <w:r w:rsidRPr="00412905">
                <w:rPr>
                  <w:rFonts w:ascii="Times New Roman" w:cs="Times New Roman"/>
                  <w:szCs w:val="30"/>
                </w:rPr>
                <w:t>。</w:t>
              </w:r>
            </w:p>
            <w:p w:rsidR="00277603" w:rsidRPr="00412905" w:rsidRDefault="00277603" w:rsidP="00D01DB3">
              <w:pPr>
                <w:ind w:firstLineChars="200" w:firstLine="420"/>
                <w:rPr>
                  <w:rFonts w:ascii="Times New Roman" w:hAnsi="Times New Roman" w:cs="Times New Roman"/>
                </w:rPr>
              </w:pPr>
              <w:r w:rsidRPr="00412905">
                <w:rPr>
                  <w:rFonts w:ascii="Times New Roman" w:hAnsi="Times New Roman" w:cs="Times New Roman"/>
                  <w:szCs w:val="30"/>
                </w:rPr>
                <w:t>3</w:t>
              </w:r>
              <w:r w:rsidRPr="00412905">
                <w:rPr>
                  <w:rFonts w:ascii="Times New Roman" w:cs="Times New Roman"/>
                  <w:szCs w:val="30"/>
                </w:rPr>
                <w:t>、货运业务方面：</w:t>
              </w:r>
              <w:r w:rsidR="008A3B15">
                <w:rPr>
                  <w:rFonts w:ascii="Times New Roman" w:hAnsi="Times New Roman" w:cs="Times New Roman"/>
                </w:rPr>
                <w:t>一是</w:t>
              </w:r>
              <w:r w:rsidR="008A3B15">
                <w:rPr>
                  <w:rFonts w:ascii="Times New Roman" w:hAnsi="Times New Roman" w:cs="Times New Roman" w:hint="eastAsia"/>
                </w:rPr>
                <w:t>继续</w:t>
              </w:r>
              <w:r w:rsidR="008A3B15">
                <w:rPr>
                  <w:rFonts w:ascii="Times New Roman" w:cs="Times New Roman" w:hint="eastAsia"/>
                  <w:szCs w:val="30"/>
                </w:rPr>
                <w:t>落实铁路供给</w:t>
              </w:r>
              <w:proofErr w:type="gramStart"/>
              <w:r w:rsidR="008A3B15">
                <w:rPr>
                  <w:rFonts w:ascii="Times New Roman" w:cs="Times New Roman" w:hint="eastAsia"/>
                  <w:szCs w:val="30"/>
                </w:rPr>
                <w:t>侧改革</w:t>
              </w:r>
              <w:proofErr w:type="gramEnd"/>
              <w:r w:rsidR="008A3B15">
                <w:rPr>
                  <w:rFonts w:ascii="Times New Roman" w:cs="Times New Roman" w:hint="eastAsia"/>
                  <w:szCs w:val="30"/>
                </w:rPr>
                <w:t>措施</w:t>
              </w:r>
              <w:r w:rsidR="008A3B15" w:rsidRPr="006D3AC1">
                <w:rPr>
                  <w:rFonts w:ascii="Times New Roman" w:cs="Times New Roman" w:hint="eastAsia"/>
                  <w:szCs w:val="30"/>
                </w:rPr>
                <w:t>，</w:t>
              </w:r>
              <w:r w:rsidR="008A3B15">
                <w:rPr>
                  <w:rFonts w:ascii="Times New Roman" w:hAnsi="Times New Roman" w:cs="Times New Roman" w:hint="eastAsia"/>
                </w:rPr>
                <w:t>加强与大企业的战略合作</w:t>
              </w:r>
              <w:r w:rsidR="008A3B15" w:rsidRPr="00C85C15">
                <w:rPr>
                  <w:rFonts w:ascii="Times New Roman" w:cs="Times New Roman" w:hint="eastAsia"/>
                  <w:szCs w:val="30"/>
                </w:rPr>
                <w:t>，与管内钢厂、电厂等大型企业建立战略合作关系</w:t>
              </w:r>
              <w:r w:rsidR="008A3B15">
                <w:rPr>
                  <w:rFonts w:ascii="Times New Roman" w:cs="Times New Roman" w:hint="eastAsia"/>
                  <w:szCs w:val="30"/>
                </w:rPr>
                <w:t>，稳定货源及扩大大宗货物运量</w:t>
              </w:r>
              <w:r w:rsidR="008A3B15" w:rsidRPr="00C85C15">
                <w:rPr>
                  <w:rFonts w:ascii="Times New Roman" w:cs="Times New Roman" w:hint="eastAsia"/>
                  <w:szCs w:val="30"/>
                </w:rPr>
                <w:t>；二是继</w:t>
              </w:r>
              <w:r w:rsidR="008A3B15">
                <w:rPr>
                  <w:rFonts w:ascii="Times New Roman" w:hAnsi="Times New Roman" w:cs="Times New Roman" w:hint="eastAsia"/>
                </w:rPr>
                <w:t>续开发新的白货班列，加强既有班列货源组织，提高白货班列开行效益</w:t>
              </w:r>
              <w:r w:rsidRPr="00412905">
                <w:rPr>
                  <w:rFonts w:ascii="Times New Roman" w:cs="Times New Roman" w:hint="eastAsia"/>
                  <w:szCs w:val="30"/>
                </w:rPr>
                <w:t>。</w:t>
              </w:r>
            </w:p>
            <w:p w:rsidR="00090269" w:rsidRPr="00412905" w:rsidRDefault="00277603" w:rsidP="00D01DB3">
              <w:pPr>
                <w:ind w:firstLineChars="200" w:firstLine="420"/>
                <w:rPr>
                  <w:szCs w:val="21"/>
                </w:rPr>
              </w:pPr>
              <w:r w:rsidRPr="00412905">
                <w:rPr>
                  <w:rFonts w:ascii="Times New Roman" w:hAnsi="Times New Roman" w:cs="Times New Roman"/>
                </w:rPr>
                <w:t>4</w:t>
              </w:r>
              <w:r w:rsidRPr="00412905">
                <w:rPr>
                  <w:rFonts w:ascii="Times New Roman" w:cs="Times New Roman"/>
                </w:rPr>
                <w:t>、</w:t>
              </w:r>
              <w:r w:rsidRPr="00412905">
                <w:rPr>
                  <w:rFonts w:ascii="Times New Roman" w:cs="Times New Roman" w:hint="eastAsia"/>
                </w:rPr>
                <w:t>经营</w:t>
              </w:r>
              <w:r w:rsidRPr="00412905">
                <w:rPr>
                  <w:rFonts w:ascii="Times New Roman" w:cs="Times New Roman"/>
                </w:rPr>
                <w:t>管理方面：一是</w:t>
              </w:r>
              <w:r w:rsidR="008A3B15">
                <w:rPr>
                  <w:rFonts w:ascii="Times New Roman" w:cs="Times New Roman"/>
                </w:rPr>
                <w:t>强化经营效益意识</w:t>
              </w:r>
              <w:r w:rsidR="008A3B15">
                <w:rPr>
                  <w:rFonts w:ascii="Times New Roman" w:cs="Times New Roman" w:hint="eastAsia"/>
                </w:rPr>
                <w:t>，</w:t>
              </w:r>
              <w:r w:rsidR="008A3B15">
                <w:rPr>
                  <w:rFonts w:ascii="Times New Roman" w:cs="Times New Roman"/>
                </w:rPr>
                <w:t>提高预算</w:t>
              </w:r>
              <w:r w:rsidR="008A3B15">
                <w:rPr>
                  <w:rFonts w:ascii="Times New Roman" w:cs="Times New Roman" w:hint="eastAsia"/>
                </w:rPr>
                <w:t>管理</w:t>
              </w:r>
              <w:r w:rsidR="008A3B15">
                <w:rPr>
                  <w:rFonts w:ascii="Times New Roman" w:cs="Times New Roman"/>
                </w:rPr>
                <w:t>水平</w:t>
              </w:r>
              <w:r w:rsidR="008A3B15">
                <w:rPr>
                  <w:rFonts w:ascii="Times New Roman" w:cs="Times New Roman" w:hint="eastAsia"/>
                </w:rPr>
                <w:t>，</w:t>
              </w:r>
              <w:r w:rsidR="008A3B15">
                <w:rPr>
                  <w:rFonts w:ascii="Times New Roman" w:hAnsi="Times New Roman" w:cs="Times New Roman"/>
                </w:rPr>
                <w:t>严控成本费用支出</w:t>
              </w:r>
              <w:r w:rsidRPr="00412905">
                <w:rPr>
                  <w:rFonts w:ascii="Times New Roman" w:cs="Times New Roman"/>
                  <w:szCs w:val="21"/>
                </w:rPr>
                <w:t>；</w:t>
              </w:r>
              <w:r w:rsidRPr="00412905">
                <w:rPr>
                  <w:rFonts w:ascii="Times New Roman" w:cs="Times New Roman" w:hint="eastAsia"/>
                  <w:szCs w:val="21"/>
                </w:rPr>
                <w:t>二</w:t>
              </w:r>
              <w:r w:rsidRPr="00412905">
                <w:rPr>
                  <w:rFonts w:ascii="Times New Roman" w:cs="Times New Roman"/>
                  <w:szCs w:val="21"/>
                </w:rPr>
                <w:t>是</w:t>
              </w:r>
              <w:r w:rsidRPr="00412905">
                <w:rPr>
                  <w:rFonts w:ascii="Times New Roman" w:cs="Times New Roman" w:hint="eastAsia"/>
                  <w:szCs w:val="30"/>
                </w:rPr>
                <w:t>强化资金预算管理和集中管理，确保资金安全，降低资金成本，提高资金效率；三是</w:t>
              </w:r>
              <w:r w:rsidR="008A3B15">
                <w:rPr>
                  <w:rFonts w:ascii="Times New Roman" w:cs="Times New Roman" w:hint="eastAsia"/>
                  <w:szCs w:val="30"/>
                </w:rPr>
                <w:t>按照</w:t>
              </w:r>
              <w:r w:rsidR="008A3B15" w:rsidRPr="00C85C15">
                <w:rPr>
                  <w:rFonts w:ascii="Times New Roman" w:cs="Times New Roman"/>
                  <w:szCs w:val="30"/>
                </w:rPr>
                <w:t>行业主管部门的统一部署</w:t>
              </w:r>
              <w:r w:rsidR="008A3B15" w:rsidRPr="00C85C15">
                <w:rPr>
                  <w:rFonts w:ascii="Times New Roman" w:cs="Times New Roman" w:hint="eastAsia"/>
                  <w:szCs w:val="30"/>
                </w:rPr>
                <w:t>，加强对铁路土地综合开发政策和项目的研究</w:t>
              </w:r>
              <w:r w:rsidR="008A3B15" w:rsidRPr="00C85C15">
                <w:rPr>
                  <w:rFonts w:ascii="Times New Roman" w:cs="Times New Roman"/>
                  <w:szCs w:val="30"/>
                </w:rPr>
                <w:t>，</w:t>
              </w:r>
              <w:r w:rsidR="008A3B15">
                <w:rPr>
                  <w:rFonts w:ascii="Times New Roman" w:cs="Times New Roman"/>
                  <w:szCs w:val="30"/>
                </w:rPr>
                <w:t>努力盘活铁路土地资源，</w:t>
              </w:r>
              <w:r w:rsidR="008A3B15" w:rsidRPr="00D02DFA">
                <w:rPr>
                  <w:rFonts w:ascii="Times New Roman" w:cs="Times New Roman"/>
                  <w:szCs w:val="30"/>
                </w:rPr>
                <w:t>提高</w:t>
              </w:r>
              <w:r w:rsidR="008A3B15" w:rsidRPr="00D02DFA">
                <w:rPr>
                  <w:rFonts w:ascii="Times New Roman" w:cs="Times New Roman" w:hint="eastAsia"/>
                  <w:szCs w:val="30"/>
                </w:rPr>
                <w:t>公司</w:t>
              </w:r>
              <w:r w:rsidR="008A3B15" w:rsidRPr="00D02DFA">
                <w:rPr>
                  <w:rFonts w:ascii="Times New Roman" w:cs="Times New Roman"/>
                  <w:szCs w:val="30"/>
                </w:rPr>
                <w:t>资产</w:t>
              </w:r>
              <w:r w:rsidR="008A3B15" w:rsidRPr="00D02DFA">
                <w:rPr>
                  <w:rFonts w:ascii="Times New Roman" w:cs="Times New Roman" w:hint="eastAsia"/>
                  <w:szCs w:val="30"/>
                </w:rPr>
                <w:t>收益</w:t>
              </w:r>
              <w:r w:rsidRPr="00412905">
                <w:rPr>
                  <w:rFonts w:ascii="Times New Roman" w:cs="Times New Roman" w:hint="eastAsia"/>
                  <w:szCs w:val="30"/>
                </w:rPr>
                <w:t>。</w:t>
              </w:r>
            </w:p>
          </w:sdtContent>
        </w:sdt>
      </w:sdtContent>
    </w:sdt>
    <w:p w:rsidR="00277603" w:rsidRPr="00277603" w:rsidRDefault="00277603" w:rsidP="00277603"/>
    <w:sdt>
      <w:sdtPr>
        <w:rPr>
          <w:rFonts w:ascii="宋体" w:hAnsi="宋体" w:cs="宋体"/>
          <w:b w:val="0"/>
          <w:bCs w:val="0"/>
          <w:kern w:val="0"/>
          <w:szCs w:val="21"/>
        </w:rPr>
        <w:alias w:val="模块:可能面对的风险"/>
        <w:tag w:val="_SEC_22da638766f04cb497f13857cff3dfee"/>
        <w:id w:val="1198268"/>
        <w:lock w:val="sdtLocked"/>
        <w:placeholder>
          <w:docPart w:val="GBC22222222222222222222222222222"/>
        </w:placeholder>
      </w:sdtPr>
      <w:sdtEndPr>
        <w:rPr>
          <w:rFonts w:hint="eastAsia"/>
        </w:rPr>
      </w:sdtEndPr>
      <w:sdtContent>
        <w:p w:rsidR="00090269" w:rsidRDefault="00BD1CE5" w:rsidP="0085514F">
          <w:pPr>
            <w:pStyle w:val="3"/>
            <w:numPr>
              <w:ilvl w:val="3"/>
              <w:numId w:val="19"/>
            </w:numPr>
            <w:ind w:left="420" w:hangingChars="200"/>
            <w:rPr>
              <w:szCs w:val="21"/>
            </w:rPr>
          </w:pPr>
          <w:r>
            <w:rPr>
              <w:szCs w:val="21"/>
            </w:rPr>
            <w:t>可能面对的风险</w:t>
          </w:r>
        </w:p>
        <w:sdt>
          <w:sdtPr>
            <w:rPr>
              <w:rFonts w:hint="eastAsia"/>
              <w:szCs w:val="21"/>
            </w:rPr>
            <w:alias w:val="是否适用：可能面对的风险[双击切换]"/>
            <w:tag w:val="_GBC_1b74f2e1039c4fe9acc819e860071020"/>
            <w:id w:val="-489329723"/>
            <w:lock w:val="sdtContentLocked"/>
            <w:placeholder>
              <w:docPart w:val="GBC22222222222222222222222222222"/>
            </w:placeholder>
          </w:sdtPr>
          <w:sdtContent>
            <w:p w:rsidR="00090269" w:rsidRDefault="002A727A">
              <w:pPr>
                <w:rPr>
                  <w:szCs w:val="21"/>
                </w:rPr>
              </w:pPr>
              <w:r>
                <w:rPr>
                  <w:szCs w:val="21"/>
                </w:rPr>
                <w:fldChar w:fldCharType="begin"/>
              </w:r>
              <w:r w:rsidR="00BB2391">
                <w:rPr>
                  <w:szCs w:val="21"/>
                </w:rPr>
                <w:instrText xml:space="preserve"> MACROBUTTON  SnrToggleCheckbox √适用  </w:instrText>
              </w:r>
              <w:r>
                <w:rPr>
                  <w:szCs w:val="21"/>
                </w:rPr>
                <w:fldChar w:fldCharType="end"/>
              </w:r>
              <w:r>
                <w:rPr>
                  <w:szCs w:val="21"/>
                </w:rPr>
                <w:fldChar w:fldCharType="begin"/>
              </w:r>
              <w:r w:rsidR="00BB2391">
                <w:rPr>
                  <w:szCs w:val="21"/>
                </w:rPr>
                <w:instrText xml:space="preserve"> MACROBUTTON  SnrToggleCheckbox □不适用 </w:instrText>
              </w:r>
              <w:r>
                <w:rPr>
                  <w:szCs w:val="21"/>
                </w:rPr>
                <w:fldChar w:fldCharType="end"/>
              </w:r>
            </w:p>
          </w:sdtContent>
        </w:sdt>
        <w:sdt>
          <w:sdtPr>
            <w:rPr>
              <w:rFonts w:hint="eastAsia"/>
              <w:szCs w:val="21"/>
            </w:rPr>
            <w:alias w:val="公司可能面对的风险"/>
            <w:tag w:val="_GBC_c62723d12603412ba692148cd4961de5"/>
            <w:id w:val="-1135023402"/>
            <w:lock w:val="sdtLocked"/>
            <w:placeholder>
              <w:docPart w:val="GBC22222222222222222222222222222"/>
            </w:placeholder>
          </w:sdtPr>
          <w:sdtContent>
            <w:tbl>
              <w:tblPr>
                <w:tblStyle w:val="a6"/>
                <w:tblW w:w="0" w:type="auto"/>
                <w:tblLook w:val="04A0"/>
              </w:tblPr>
              <w:tblGrid>
                <w:gridCol w:w="1101"/>
                <w:gridCol w:w="3827"/>
                <w:gridCol w:w="4121"/>
              </w:tblGrid>
              <w:tr w:rsidR="005F60EA" w:rsidTr="00BB2391">
                <w:tc>
                  <w:tcPr>
                    <w:tcW w:w="1101" w:type="dxa"/>
                  </w:tcPr>
                  <w:p w:rsidR="005F60EA" w:rsidRPr="009735B3" w:rsidRDefault="005F60EA" w:rsidP="00BB2391">
                    <w:pPr>
                      <w:jc w:val="center"/>
                      <w:rPr>
                        <w:b/>
                        <w:szCs w:val="21"/>
                      </w:rPr>
                    </w:pPr>
                    <w:r>
                      <w:rPr>
                        <w:rFonts w:hint="eastAsia"/>
                        <w:b/>
                        <w:szCs w:val="21"/>
                      </w:rPr>
                      <w:t>风险类型</w:t>
                    </w:r>
                  </w:p>
                </w:tc>
                <w:tc>
                  <w:tcPr>
                    <w:tcW w:w="3827" w:type="dxa"/>
                  </w:tcPr>
                  <w:p w:rsidR="005F60EA" w:rsidRPr="009735B3" w:rsidRDefault="005F60EA" w:rsidP="00BB2391">
                    <w:pPr>
                      <w:jc w:val="center"/>
                      <w:rPr>
                        <w:b/>
                        <w:szCs w:val="21"/>
                      </w:rPr>
                    </w:pPr>
                    <w:r w:rsidRPr="009735B3">
                      <w:rPr>
                        <w:rFonts w:hint="eastAsia"/>
                        <w:b/>
                        <w:szCs w:val="21"/>
                      </w:rPr>
                      <w:t>风险描述</w:t>
                    </w:r>
                  </w:p>
                </w:tc>
                <w:tc>
                  <w:tcPr>
                    <w:tcW w:w="4121" w:type="dxa"/>
                  </w:tcPr>
                  <w:p w:rsidR="005F60EA" w:rsidRPr="009735B3" w:rsidRDefault="005F60EA" w:rsidP="00BB2391">
                    <w:pPr>
                      <w:jc w:val="center"/>
                      <w:rPr>
                        <w:b/>
                        <w:szCs w:val="21"/>
                      </w:rPr>
                    </w:pPr>
                    <w:r w:rsidRPr="009735B3">
                      <w:rPr>
                        <w:rFonts w:hint="eastAsia"/>
                        <w:b/>
                        <w:szCs w:val="21"/>
                      </w:rPr>
                      <w:t>应对措施</w:t>
                    </w:r>
                  </w:p>
                </w:tc>
              </w:tr>
              <w:tr w:rsidR="005F60EA" w:rsidTr="00BB2391">
                <w:tc>
                  <w:tcPr>
                    <w:tcW w:w="1101" w:type="dxa"/>
                    <w:vAlign w:val="center"/>
                  </w:tcPr>
                  <w:p w:rsidR="005F60EA" w:rsidRDefault="005F60EA" w:rsidP="00BB2391">
                    <w:pPr>
                      <w:jc w:val="center"/>
                      <w:rPr>
                        <w:szCs w:val="21"/>
                      </w:rPr>
                    </w:pPr>
                    <w:r>
                      <w:rPr>
                        <w:rFonts w:hint="eastAsia"/>
                        <w:szCs w:val="21"/>
                      </w:rPr>
                      <w:t>宏观经济风险</w:t>
                    </w:r>
                  </w:p>
                </w:tc>
                <w:tc>
                  <w:tcPr>
                    <w:tcW w:w="3827" w:type="dxa"/>
                    <w:vAlign w:val="center"/>
                  </w:tcPr>
                  <w:p w:rsidR="005F60EA" w:rsidRDefault="005F60EA" w:rsidP="00BB2391">
                    <w:pPr>
                      <w:rPr>
                        <w:szCs w:val="21"/>
                      </w:rPr>
                    </w:pPr>
                    <w:r>
                      <w:rPr>
                        <w:rFonts w:hint="eastAsia"/>
                        <w:szCs w:val="21"/>
                      </w:rPr>
                      <w:t>铁路运输业是与宏观经济发展状况密切相关的行业，受宏观经济景气度的影响较大。如果未来宏观经济景气度下降，可能会对本公司的经营业绩和财务状况造成不利影响。</w:t>
                    </w:r>
                  </w:p>
                </w:tc>
                <w:tc>
                  <w:tcPr>
                    <w:tcW w:w="4121" w:type="dxa"/>
                    <w:vAlign w:val="center"/>
                  </w:tcPr>
                  <w:p w:rsidR="005F60EA" w:rsidRDefault="005F60EA" w:rsidP="00BB2391">
                    <w:pPr>
                      <w:rPr>
                        <w:szCs w:val="21"/>
                      </w:rPr>
                    </w:pPr>
                    <w:r>
                      <w:rPr>
                        <w:rFonts w:hint="eastAsia"/>
                        <w:szCs w:val="21"/>
                      </w:rPr>
                      <w:t>本公司将密切关注国际和国内宏观经济形势的变化，加强对影响铁路运输行业相关因素的分析和研究，及时根据市场环境的变化</w:t>
                    </w:r>
                    <w:r w:rsidRPr="00390C90">
                      <w:rPr>
                        <w:rFonts w:hint="eastAsia"/>
                        <w:szCs w:val="21"/>
                      </w:rPr>
                      <w:t>调整</w:t>
                    </w:r>
                    <w:r>
                      <w:rPr>
                        <w:rFonts w:hint="eastAsia"/>
                        <w:szCs w:val="21"/>
                      </w:rPr>
                      <w:t>公司发展战略</w:t>
                    </w:r>
                    <w:r w:rsidRPr="00390C90">
                      <w:rPr>
                        <w:rFonts w:hint="eastAsia"/>
                        <w:szCs w:val="21"/>
                      </w:rPr>
                      <w:t>，努力实现公司生产经营</w:t>
                    </w:r>
                    <w:r>
                      <w:rPr>
                        <w:rFonts w:hint="eastAsia"/>
                        <w:szCs w:val="21"/>
                      </w:rPr>
                      <w:t>的</w:t>
                    </w:r>
                    <w:r w:rsidRPr="00390C90">
                      <w:rPr>
                        <w:rFonts w:hint="eastAsia"/>
                        <w:szCs w:val="21"/>
                      </w:rPr>
                      <w:t>稳定。</w:t>
                    </w:r>
                  </w:p>
                </w:tc>
              </w:tr>
              <w:tr w:rsidR="005F60EA" w:rsidTr="00BB2391">
                <w:tc>
                  <w:tcPr>
                    <w:tcW w:w="1101" w:type="dxa"/>
                    <w:vAlign w:val="center"/>
                  </w:tcPr>
                  <w:p w:rsidR="005F60EA" w:rsidRDefault="005F60EA" w:rsidP="00BB2391">
                    <w:pPr>
                      <w:jc w:val="center"/>
                      <w:rPr>
                        <w:szCs w:val="21"/>
                      </w:rPr>
                    </w:pPr>
                    <w:r>
                      <w:rPr>
                        <w:rFonts w:hint="eastAsia"/>
                        <w:szCs w:val="21"/>
                      </w:rPr>
                      <w:t>政策法规风险</w:t>
                    </w:r>
                  </w:p>
                </w:tc>
                <w:tc>
                  <w:tcPr>
                    <w:tcW w:w="3827" w:type="dxa"/>
                    <w:vAlign w:val="center"/>
                  </w:tcPr>
                  <w:p w:rsidR="005F60EA" w:rsidRDefault="005F60EA" w:rsidP="00BB2391">
                    <w:pPr>
                      <w:rPr>
                        <w:szCs w:val="21"/>
                      </w:rPr>
                    </w:pPr>
                    <w:r>
                      <w:rPr>
                        <w:rFonts w:hint="eastAsia"/>
                        <w:szCs w:val="21"/>
                      </w:rPr>
                      <w:t>铁路运输业是受政策法规影响较大的行业，随着国内外经济环境的变化、铁路运输业的改革和发展，相关的法律法规和产业政策可能会进行相应的调整，这些变化给本公司未来的业务发展和经营业绩带来一定的不确定性。</w:t>
                    </w:r>
                  </w:p>
                </w:tc>
                <w:tc>
                  <w:tcPr>
                    <w:tcW w:w="4121" w:type="dxa"/>
                    <w:vAlign w:val="center"/>
                  </w:tcPr>
                  <w:p w:rsidR="005F60EA" w:rsidRDefault="005F60EA" w:rsidP="00BB2391">
                    <w:pPr>
                      <w:rPr>
                        <w:szCs w:val="21"/>
                      </w:rPr>
                    </w:pPr>
                    <w:r>
                      <w:rPr>
                        <w:rFonts w:hint="eastAsia"/>
                        <w:szCs w:val="21"/>
                      </w:rPr>
                      <w:t>本公司将积极参与行业政策法规制定完善的各种研讨，研究政策法规的最新变化，把握政策法规修订带来的发展机遇，审慎应对政策法规变化带来的不确定性。</w:t>
                    </w:r>
                  </w:p>
                </w:tc>
              </w:tr>
              <w:tr w:rsidR="005F60EA" w:rsidTr="00BB2391">
                <w:tc>
                  <w:tcPr>
                    <w:tcW w:w="1101" w:type="dxa"/>
                    <w:vAlign w:val="center"/>
                  </w:tcPr>
                  <w:p w:rsidR="005F60EA" w:rsidRDefault="005F60EA" w:rsidP="00BB2391">
                    <w:pPr>
                      <w:jc w:val="center"/>
                      <w:rPr>
                        <w:szCs w:val="21"/>
                      </w:rPr>
                    </w:pPr>
                    <w:r>
                      <w:rPr>
                        <w:rFonts w:hint="eastAsia"/>
                        <w:szCs w:val="21"/>
                      </w:rPr>
                      <w:t>运输安全风险</w:t>
                    </w:r>
                  </w:p>
                </w:tc>
                <w:tc>
                  <w:tcPr>
                    <w:tcW w:w="3827" w:type="dxa"/>
                    <w:vAlign w:val="center"/>
                  </w:tcPr>
                  <w:p w:rsidR="005F60EA" w:rsidRDefault="005F60EA" w:rsidP="00BB2391">
                    <w:pPr>
                      <w:rPr>
                        <w:szCs w:val="21"/>
                      </w:rPr>
                    </w:pPr>
                    <w:r>
                      <w:rPr>
                        <w:rFonts w:hint="eastAsia"/>
                        <w:szCs w:val="21"/>
                      </w:rPr>
                      <w:t>运输安全是铁路运输行业维持正常运营和良好声誉的前提和基础。恶劣天气、机械故障、人为差错以及其他不可抗力事件等都可能对本公司的运输安全造成不利影响。</w:t>
                    </w:r>
                  </w:p>
                </w:tc>
                <w:tc>
                  <w:tcPr>
                    <w:tcW w:w="4121" w:type="dxa"/>
                    <w:vAlign w:val="center"/>
                  </w:tcPr>
                  <w:p w:rsidR="005F60EA" w:rsidRDefault="005F60EA" w:rsidP="00BB2391">
                    <w:pPr>
                      <w:rPr>
                        <w:szCs w:val="21"/>
                      </w:rPr>
                    </w:pPr>
                    <w:r>
                      <w:rPr>
                        <w:rFonts w:hint="eastAsia"/>
                        <w:szCs w:val="21"/>
                      </w:rPr>
                      <w:t>本公司积极参加行业主管部门定期召开的运输安全会议，及时掌握本公司运输安全状态，部署运输安全管理工作，建立完善安全风险管理及监控机制，并加强运输人员安全知识和能力的培训。</w:t>
                    </w:r>
                  </w:p>
                </w:tc>
              </w:tr>
              <w:tr w:rsidR="005F60EA" w:rsidTr="00BB2391">
                <w:tc>
                  <w:tcPr>
                    <w:tcW w:w="1101" w:type="dxa"/>
                    <w:vAlign w:val="center"/>
                  </w:tcPr>
                  <w:p w:rsidR="005F60EA" w:rsidRDefault="005F60EA" w:rsidP="00BB2391">
                    <w:pPr>
                      <w:jc w:val="center"/>
                      <w:rPr>
                        <w:szCs w:val="21"/>
                      </w:rPr>
                    </w:pPr>
                    <w:r>
                      <w:rPr>
                        <w:rFonts w:hint="eastAsia"/>
                        <w:szCs w:val="21"/>
                      </w:rPr>
                      <w:t>市场竞争风险</w:t>
                    </w:r>
                  </w:p>
                </w:tc>
                <w:tc>
                  <w:tcPr>
                    <w:tcW w:w="3827" w:type="dxa"/>
                    <w:vAlign w:val="center"/>
                  </w:tcPr>
                  <w:p w:rsidR="005F60EA" w:rsidRDefault="005F60EA" w:rsidP="00BB2391">
                    <w:pPr>
                      <w:rPr>
                        <w:szCs w:val="21"/>
                      </w:rPr>
                    </w:pPr>
                    <w:r>
                      <w:rPr>
                        <w:rFonts w:hint="eastAsia"/>
                        <w:szCs w:val="21"/>
                      </w:rPr>
                      <w:t>航空、公路及水运等其他运输方式与铁路运输在部分市场存在一定的竞争，此外，随着铁路运输行业的发展，一系列高速铁路和城际铁路陆续建成投产，铁路运输业内部的竞争亦有所加大，本公司未来可能面临较大的竞争压力，进而对本公司的经营业绩造成影响。</w:t>
                    </w:r>
                  </w:p>
                </w:tc>
                <w:tc>
                  <w:tcPr>
                    <w:tcW w:w="4121" w:type="dxa"/>
                    <w:vAlign w:val="center"/>
                  </w:tcPr>
                  <w:p w:rsidR="005F60EA" w:rsidRDefault="005F60EA" w:rsidP="00BB2391">
                    <w:pPr>
                      <w:rPr>
                        <w:szCs w:val="21"/>
                      </w:rPr>
                    </w:pPr>
                    <w:r>
                      <w:rPr>
                        <w:rFonts w:hint="eastAsia"/>
                        <w:szCs w:val="21"/>
                      </w:rPr>
                      <w:t>本公司将积极应对市场竞争，在客运方面努力发挥铁路运输“安全、舒适、方便、准点”的优势，改善服务设施，提高服务质量；在货运方面努力提高装卸车效率和货运列车的周转率，加大货运列车的发车频率。此外，加强对铁路运输市场的分析和研究，积极向行业主管部门申请增开高速铁路尚未覆盖地区的长途车。</w:t>
                    </w:r>
                  </w:p>
                </w:tc>
              </w:tr>
              <w:tr w:rsidR="005F60EA" w:rsidTr="00BB2391">
                <w:tc>
                  <w:tcPr>
                    <w:tcW w:w="1101" w:type="dxa"/>
                    <w:vAlign w:val="center"/>
                  </w:tcPr>
                  <w:p w:rsidR="005F60EA" w:rsidRDefault="005F60EA" w:rsidP="00BB2391">
                    <w:pPr>
                      <w:jc w:val="center"/>
                      <w:rPr>
                        <w:szCs w:val="21"/>
                      </w:rPr>
                    </w:pPr>
                    <w:r>
                      <w:rPr>
                        <w:rFonts w:hint="eastAsia"/>
                        <w:szCs w:val="21"/>
                      </w:rPr>
                      <w:t>财务风险</w:t>
                    </w:r>
                  </w:p>
                </w:tc>
                <w:tc>
                  <w:tcPr>
                    <w:tcW w:w="3827" w:type="dxa"/>
                    <w:vAlign w:val="center"/>
                  </w:tcPr>
                  <w:p w:rsidR="005F60EA" w:rsidRDefault="005F60EA" w:rsidP="00BB2391">
                    <w:pPr>
                      <w:rPr>
                        <w:szCs w:val="21"/>
                      </w:rPr>
                    </w:pPr>
                    <w:r>
                      <w:rPr>
                        <w:rFonts w:hint="eastAsia"/>
                        <w:szCs w:val="21"/>
                      </w:rPr>
                      <w:t>本公司的经营活动面临各种财务风险，例如外汇风险、利率风险、信用风险和流动性风险。</w:t>
                    </w:r>
                  </w:p>
                </w:tc>
                <w:tc>
                  <w:tcPr>
                    <w:tcW w:w="4121" w:type="dxa"/>
                    <w:vAlign w:val="center"/>
                  </w:tcPr>
                  <w:p w:rsidR="005F60EA" w:rsidRDefault="005F60EA" w:rsidP="00303062">
                    <w:pPr>
                      <w:rPr>
                        <w:szCs w:val="21"/>
                      </w:rPr>
                    </w:pPr>
                    <w:r>
                      <w:rPr>
                        <w:rFonts w:hint="eastAsia"/>
                        <w:szCs w:val="21"/>
                      </w:rPr>
                      <w:t>本公司已建立一套财务风险管理程序，专注于金融市场的不可预见性，力争将有关风险对本公司财务表现的潜在不利影响最小化。更详尽分析，请参阅</w:t>
                    </w:r>
                    <w:r>
                      <w:rPr>
                        <w:rFonts w:ascii="Times New Roman" w:hAnsi="Times New Roman" w:hint="eastAsia"/>
                      </w:rPr>
                      <w:t>“</w:t>
                    </w:r>
                    <w:r w:rsidRPr="0033783D">
                      <w:rPr>
                        <w:rFonts w:ascii="Times New Roman" w:hAnsi="Times New Roman"/>
                      </w:rPr>
                      <w:t>财务报表附注</w:t>
                    </w:r>
                    <w:r>
                      <w:rPr>
                        <w:rFonts w:ascii="Times New Roman" w:hAnsi="Times New Roman" w:hint="eastAsia"/>
                      </w:rPr>
                      <w:t>三”。</w:t>
                    </w:r>
                  </w:p>
                </w:tc>
              </w:tr>
            </w:tbl>
            <w:p w:rsidR="00090269" w:rsidRDefault="002A727A">
              <w:pPr>
                <w:rPr>
                  <w:szCs w:val="21"/>
                </w:rPr>
              </w:pPr>
            </w:p>
          </w:sdtContent>
        </w:sdt>
      </w:sdtContent>
    </w:sdt>
    <w:sdt>
      <w:sdtPr>
        <w:rPr>
          <w:rFonts w:ascii="Cambria" w:hAnsi="Cambria" w:cs="宋体" w:hint="eastAsia"/>
          <w:b w:val="0"/>
          <w:bCs w:val="0"/>
          <w:kern w:val="0"/>
          <w:szCs w:val="24"/>
        </w:rPr>
        <w:alias w:val="模块:公司因不适用准则规定国家秘密、商业秘密等或特殊原因，未按准则披露的情况和原因说明"/>
        <w:tag w:val="_SEC_14765587b8824a0d969811c87d3f8cd6"/>
        <w:id w:val="8546762"/>
        <w:lock w:val="sdtLocked"/>
      </w:sdtPr>
      <w:sdtEndPr>
        <w:rPr>
          <w:rFonts w:ascii="宋体" w:hAnsi="宋体"/>
        </w:rPr>
      </w:sdtEndPr>
      <w:sdtContent>
        <w:p w:rsidR="004A0C07" w:rsidRDefault="004A0C07" w:rsidP="004A0C07">
          <w:pPr>
            <w:pStyle w:val="2"/>
            <w:numPr>
              <w:ilvl w:val="0"/>
              <w:numId w:val="13"/>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1894028386"/>
            <w:lock w:val="sdtContentLocked"/>
          </w:sdtPr>
          <w:sdtContent>
            <w:p w:rsidR="004A0C07" w:rsidRDefault="002A727A" w:rsidP="004A0C07">
              <w:r>
                <w:fldChar w:fldCharType="begin"/>
              </w:r>
              <w:r w:rsidR="004A0C07">
                <w:instrText xml:space="preserve"> MACROBUTTON  SnrToggleCheckbox □适用  </w:instrText>
              </w:r>
              <w:r>
                <w:fldChar w:fldCharType="end"/>
              </w:r>
              <w:r>
                <w:fldChar w:fldCharType="begin"/>
              </w:r>
              <w:r w:rsidR="004A0C07">
                <w:instrText xml:space="preserve"> MACROBUTTON  SnrToggleCheckbox √不适用 </w:instrText>
              </w:r>
              <w:r>
                <w:fldChar w:fldCharType="end"/>
              </w:r>
            </w:p>
          </w:sdtContent>
        </w:sdt>
      </w:sdtContent>
    </w:sdt>
    <w:p w:rsidR="004A0C07" w:rsidRDefault="004A0C07">
      <w:pPr>
        <w:rPr>
          <w:szCs w:val="21"/>
        </w:rPr>
      </w:pPr>
    </w:p>
    <w:p w:rsidR="006D21F0" w:rsidRPr="00FB014C" w:rsidRDefault="006D21F0" w:rsidP="004A2F26">
      <w:pPr>
        <w:pStyle w:val="2"/>
        <w:numPr>
          <w:ilvl w:val="0"/>
          <w:numId w:val="13"/>
        </w:numPr>
        <w:ind w:left="422" w:hangingChars="200" w:hanging="422"/>
        <w:rPr>
          <w:rFonts w:ascii="Times New Roman" w:hAnsi="Times New Roman"/>
        </w:rPr>
      </w:pPr>
      <w:r w:rsidRPr="00FB014C">
        <w:rPr>
          <w:rFonts w:ascii="Times New Roman"/>
        </w:rPr>
        <w:t>其他披露事项</w:t>
      </w:r>
    </w:p>
    <w:p w:rsidR="003F01CF" w:rsidRPr="003F01CF" w:rsidRDefault="003F01CF" w:rsidP="004C6DF8">
      <w:pPr>
        <w:pStyle w:val="a9"/>
        <w:numPr>
          <w:ilvl w:val="0"/>
          <w:numId w:val="78"/>
        </w:numPr>
        <w:ind w:firstLineChars="0"/>
        <w:rPr>
          <w:rFonts w:ascii="Times New Roman" w:hAnsi="Times New Roman"/>
          <w:b/>
        </w:rPr>
      </w:pPr>
      <w:r>
        <w:rPr>
          <w:rFonts w:ascii="Times New Roman" w:hAnsi="Times New Roman" w:hint="eastAsia"/>
          <w:b/>
        </w:rPr>
        <w:t xml:space="preserve"> </w:t>
      </w:r>
      <w:r w:rsidRPr="00E243E6">
        <w:rPr>
          <w:rFonts w:ascii="Times New Roman" w:hAnsi="Times New Roman"/>
          <w:b/>
        </w:rPr>
        <w:t>流动性和资金来源</w:t>
      </w:r>
    </w:p>
    <w:p w:rsidR="003F01CF" w:rsidRPr="00E243E6" w:rsidRDefault="003F01CF" w:rsidP="003F01CF">
      <w:pPr>
        <w:ind w:firstLineChars="200" w:firstLine="420"/>
        <w:rPr>
          <w:rFonts w:ascii="Times New Roman" w:hAnsi="Times New Roman" w:cs="Times New Roman"/>
        </w:rPr>
      </w:pPr>
      <w:r w:rsidRPr="00E243E6">
        <w:rPr>
          <w:rFonts w:ascii="Times New Roman" w:cs="Times New Roman"/>
        </w:rPr>
        <w:lastRenderedPageBreak/>
        <w:t>报告期内，公司的资金来源主要为经营活动收入，资金运用主要为经营及资本性支出、缴纳税款等。公司现金流量充足，公司认为有足够的营运资金、银行信贷及其他资金来源满足经营发展的需要。</w:t>
      </w:r>
    </w:p>
    <w:p w:rsidR="003F01CF" w:rsidRPr="00E243E6" w:rsidRDefault="003F01CF" w:rsidP="003F01CF">
      <w:pPr>
        <w:ind w:firstLineChars="200" w:firstLine="420"/>
        <w:rPr>
          <w:rFonts w:ascii="Times New Roman" w:hAnsi="Times New Roman" w:cs="Times New Roman"/>
        </w:rPr>
      </w:pPr>
      <w:r w:rsidRPr="00E243E6">
        <w:rPr>
          <w:rFonts w:ascii="Times New Roman" w:cs="Times New Roman"/>
        </w:rPr>
        <w:t>于报告期末，公司无任何形式的借款。有关截止报告期末公司的资本性承诺和经营性承诺事项，</w:t>
      </w:r>
      <w:r w:rsidRPr="00E243E6">
        <w:rPr>
          <w:rFonts w:ascii="Times New Roman" w:cs="Times New Roman"/>
          <w:szCs w:val="21"/>
        </w:rPr>
        <w:t>已列载于</w:t>
      </w:r>
      <w:r w:rsidRPr="00E243E6">
        <w:rPr>
          <w:rFonts w:ascii="Times New Roman" w:cs="Times New Roman"/>
        </w:rPr>
        <w:t>财务报表附注</w:t>
      </w:r>
      <w:r>
        <w:rPr>
          <w:rFonts w:ascii="Times New Roman" w:hAnsi="Times New Roman" w:cs="Times New Roman" w:hint="eastAsia"/>
          <w:szCs w:val="21"/>
        </w:rPr>
        <w:t>九</w:t>
      </w:r>
      <w:r w:rsidRPr="00E243E6">
        <w:rPr>
          <w:rFonts w:ascii="Times New Roman" w:cs="Times New Roman"/>
        </w:rPr>
        <w:t>。</w:t>
      </w:r>
    </w:p>
    <w:p w:rsidR="003F01CF" w:rsidRDefault="003F01CF" w:rsidP="003F01CF">
      <w:pPr>
        <w:ind w:firstLineChars="200" w:firstLine="420"/>
        <w:rPr>
          <w:rFonts w:ascii="Times New Roman" w:cs="Times New Roman"/>
        </w:rPr>
      </w:pPr>
      <w:r w:rsidRPr="00E243E6">
        <w:rPr>
          <w:rFonts w:ascii="Times New Roman" w:cs="Times New Roman"/>
        </w:rPr>
        <w:t>于报告期末，公司无任何资产抵押或担保情况，亦无任何委托存款，公司资产负债率（按负债期末余额除以总资产期末余额计算）为</w:t>
      </w:r>
      <w:r>
        <w:rPr>
          <w:rFonts w:ascii="Times New Roman" w:hAnsi="Times New Roman" w:cs="Times New Roman" w:hint="eastAsia"/>
        </w:rPr>
        <w:t>15.70</w:t>
      </w:r>
      <w:r w:rsidRPr="00E243E6">
        <w:rPr>
          <w:rFonts w:ascii="Times New Roman" w:hAnsi="Times New Roman" w:cs="Times New Roman"/>
        </w:rPr>
        <w:t>%</w:t>
      </w:r>
      <w:r w:rsidRPr="00E243E6">
        <w:rPr>
          <w:rFonts w:ascii="Times New Roman" w:cs="Times New Roman"/>
        </w:rPr>
        <w:t>。</w:t>
      </w:r>
    </w:p>
    <w:p w:rsidR="003F01CF" w:rsidRPr="003F01CF" w:rsidRDefault="003F01CF" w:rsidP="003F01CF">
      <w:pPr>
        <w:rPr>
          <w:rFonts w:ascii="Times New Roman" w:hAnsi="Times New Roman"/>
          <w:b/>
        </w:rPr>
      </w:pPr>
    </w:p>
    <w:p w:rsidR="003F01CF" w:rsidRPr="00E243E6" w:rsidRDefault="003F01CF" w:rsidP="004C6DF8">
      <w:pPr>
        <w:pStyle w:val="a9"/>
        <w:numPr>
          <w:ilvl w:val="0"/>
          <w:numId w:val="78"/>
        </w:numPr>
        <w:ind w:firstLineChars="0"/>
        <w:rPr>
          <w:rFonts w:ascii="Times New Roman" w:hAnsi="Times New Roman"/>
          <w:b/>
        </w:rPr>
      </w:pPr>
      <w:r w:rsidRPr="00E243E6">
        <w:rPr>
          <w:rFonts w:ascii="Times New Roman"/>
          <w:b/>
        </w:rPr>
        <w:t>汇率波动风险及相关对冲</w:t>
      </w:r>
    </w:p>
    <w:p w:rsidR="003F01CF" w:rsidRDefault="003F01CF" w:rsidP="003F01CF">
      <w:pPr>
        <w:ind w:firstLineChars="200" w:firstLine="420"/>
        <w:rPr>
          <w:rFonts w:hAnsi="Times New Roman"/>
        </w:rPr>
      </w:pPr>
      <w:r w:rsidRPr="00D30D86">
        <w:t>公司承受的外汇风险主要与美元及港币有关。除进口采购业务及对境外投资者的股利支付以外币进行结算外，公司的其他主要业务活动均以人民币结算。人民币不可自由兑换为其他外币，其兑换受到中国政府所颁布的汇率及外汇管制法规的限制。所有以外币计价的货币性资产及负债均受到外币汇率波动风险的影响。</w:t>
      </w:r>
    </w:p>
    <w:p w:rsidR="003F01CF" w:rsidRPr="003F01CF" w:rsidRDefault="003F01CF" w:rsidP="003F01CF">
      <w:pPr>
        <w:ind w:firstLineChars="200" w:firstLine="420"/>
        <w:rPr>
          <w:rFonts w:hAnsi="Times New Roman"/>
        </w:rPr>
      </w:pPr>
      <w:r w:rsidRPr="003F01CF">
        <w:rPr>
          <w:rFonts w:hAnsi="Arial"/>
        </w:rPr>
        <w:t>公司并未使用任何金融工具对冲外汇风险，目前主要通过监控外币交易和外币资产及负债的规模来最大程度降低面临的外汇风险。</w:t>
      </w:r>
    </w:p>
    <w:p w:rsidR="003F01CF" w:rsidRPr="003F01CF" w:rsidRDefault="003F01CF" w:rsidP="003F01CF">
      <w:pPr>
        <w:rPr>
          <w:rFonts w:ascii="Times New Roman" w:hAnsi="Times New Roman"/>
          <w:b/>
        </w:rPr>
      </w:pPr>
    </w:p>
    <w:p w:rsidR="006D21F0" w:rsidRPr="00F35D12" w:rsidRDefault="006D21F0" w:rsidP="004C6DF8">
      <w:pPr>
        <w:pStyle w:val="a9"/>
        <w:numPr>
          <w:ilvl w:val="0"/>
          <w:numId w:val="78"/>
        </w:numPr>
        <w:ind w:firstLineChars="0"/>
        <w:rPr>
          <w:rFonts w:ascii="Times New Roman" w:hAnsi="Times New Roman"/>
          <w:b/>
        </w:rPr>
      </w:pPr>
      <w:r w:rsidRPr="00F35D12">
        <w:rPr>
          <w:rFonts w:ascii="Times New Roman" w:hAnsi="Times New Roman"/>
          <w:b/>
        </w:rPr>
        <w:t>税项</w:t>
      </w:r>
    </w:p>
    <w:p w:rsidR="006D21F0" w:rsidRDefault="006D21F0" w:rsidP="00D01DB3">
      <w:pPr>
        <w:ind w:firstLineChars="200" w:firstLine="420"/>
        <w:rPr>
          <w:rFonts w:ascii="Times New Roman" w:hAnsi="Times New Roman" w:cs="Times New Roman"/>
        </w:rPr>
      </w:pPr>
      <w:r w:rsidRPr="00F35D12">
        <w:rPr>
          <w:rFonts w:ascii="Times New Roman" w:hAnsi="Times New Roman" w:cs="Times New Roman"/>
        </w:rPr>
        <w:t>公司于报告期内所适用税项的详情，已列载于财务报表附注</w:t>
      </w:r>
      <w:r w:rsidR="005F60EA">
        <w:rPr>
          <w:rFonts w:ascii="Times New Roman" w:hAnsi="Times New Roman" w:cs="Times New Roman" w:hint="eastAsia"/>
          <w:szCs w:val="21"/>
        </w:rPr>
        <w:t>四</w:t>
      </w:r>
      <w:r w:rsidRPr="00F35D12">
        <w:rPr>
          <w:rFonts w:ascii="Times New Roman" w:hAnsi="Times New Roman" w:cs="Times New Roman"/>
        </w:rPr>
        <w:t>。</w:t>
      </w:r>
    </w:p>
    <w:p w:rsidR="006D21F0" w:rsidRPr="00F35D12" w:rsidRDefault="006D21F0" w:rsidP="00D01DB3">
      <w:pPr>
        <w:ind w:firstLineChars="200" w:firstLine="420"/>
        <w:rPr>
          <w:rFonts w:ascii="Times New Roman" w:hAnsi="Times New Roman" w:cs="Times New Roman"/>
        </w:rPr>
      </w:pPr>
    </w:p>
    <w:p w:rsidR="006D21F0" w:rsidRPr="00F35D12" w:rsidRDefault="006D21F0" w:rsidP="004C6DF8">
      <w:pPr>
        <w:pStyle w:val="a9"/>
        <w:numPr>
          <w:ilvl w:val="0"/>
          <w:numId w:val="78"/>
        </w:numPr>
        <w:ind w:firstLineChars="0"/>
        <w:rPr>
          <w:rFonts w:ascii="Times New Roman" w:hAnsi="Times New Roman"/>
          <w:b/>
          <w:szCs w:val="21"/>
        </w:rPr>
      </w:pPr>
      <w:r>
        <w:rPr>
          <w:rFonts w:ascii="Times New Roman" w:hAnsi="Times New Roman" w:hint="eastAsia"/>
          <w:b/>
          <w:szCs w:val="21"/>
        </w:rPr>
        <w:t xml:space="preserve"> </w:t>
      </w:r>
      <w:r w:rsidRPr="00F35D12">
        <w:rPr>
          <w:rFonts w:ascii="Times New Roman" w:hAnsi="Times New Roman"/>
          <w:b/>
          <w:szCs w:val="21"/>
        </w:rPr>
        <w:t>资本化利息</w:t>
      </w:r>
      <w:r w:rsidRPr="00F35D12">
        <w:rPr>
          <w:rFonts w:ascii="Times New Roman" w:hAnsi="Times New Roman"/>
          <w:color w:val="000000"/>
          <w:sz w:val="20"/>
          <w:szCs w:val="20"/>
        </w:rPr>
        <w:t xml:space="preserve"> </w:t>
      </w:r>
    </w:p>
    <w:p w:rsidR="006D21F0" w:rsidRDefault="006D21F0" w:rsidP="00D01DB3">
      <w:pPr>
        <w:ind w:firstLineChars="200" w:firstLine="420"/>
        <w:rPr>
          <w:rFonts w:ascii="Times New Roman" w:hAnsi="Times New Roman" w:cs="Times New Roman"/>
          <w:color w:val="000000"/>
          <w:szCs w:val="21"/>
        </w:rPr>
      </w:pPr>
      <w:r w:rsidRPr="00F35D12">
        <w:rPr>
          <w:rFonts w:ascii="Times New Roman" w:hAnsi="Times New Roman" w:cs="Times New Roman"/>
        </w:rPr>
        <w:t>报告期内，</w:t>
      </w:r>
      <w:r w:rsidRPr="00F35D12">
        <w:rPr>
          <w:rFonts w:ascii="Times New Roman" w:hAnsi="Times New Roman" w:cs="Times New Roman"/>
          <w:color w:val="000000"/>
          <w:szCs w:val="21"/>
        </w:rPr>
        <w:t>公司</w:t>
      </w:r>
      <w:r w:rsidRPr="00F35D12">
        <w:rPr>
          <w:rFonts w:ascii="Times New Roman" w:hAnsi="Times New Roman" w:cs="Times New Roman"/>
        </w:rPr>
        <w:t>无</w:t>
      </w:r>
      <w:r w:rsidRPr="00F35D12">
        <w:rPr>
          <w:rFonts w:ascii="Times New Roman" w:hAnsi="Times New Roman" w:cs="Times New Roman"/>
          <w:color w:val="000000"/>
          <w:szCs w:val="21"/>
        </w:rPr>
        <w:t>计入固定资产及在建工程的利息。</w:t>
      </w:r>
    </w:p>
    <w:p w:rsidR="006D21F0" w:rsidRPr="00F35D12" w:rsidRDefault="006D21F0" w:rsidP="00D01DB3">
      <w:pPr>
        <w:ind w:firstLineChars="200" w:firstLine="420"/>
        <w:rPr>
          <w:rFonts w:ascii="Times New Roman" w:hAnsi="Times New Roman" w:cs="Times New Roman"/>
          <w:color w:val="000000"/>
          <w:szCs w:val="21"/>
        </w:rPr>
      </w:pPr>
    </w:p>
    <w:p w:rsidR="006D21F0" w:rsidRPr="00F35D12" w:rsidRDefault="006D21F0" w:rsidP="004C6DF8">
      <w:pPr>
        <w:pStyle w:val="a9"/>
        <w:numPr>
          <w:ilvl w:val="0"/>
          <w:numId w:val="78"/>
        </w:numPr>
        <w:autoSpaceDE w:val="0"/>
        <w:autoSpaceDN w:val="0"/>
        <w:adjustRightInd w:val="0"/>
        <w:ind w:firstLineChars="0"/>
        <w:rPr>
          <w:rFonts w:ascii="Times New Roman" w:eastAsia="MHei-Light-Identity-H" w:hAnsi="Times New Roman"/>
          <w:b/>
          <w:bCs/>
          <w:szCs w:val="21"/>
        </w:rPr>
      </w:pPr>
      <w:r>
        <w:rPr>
          <w:rFonts w:ascii="Times New Roman" w:hAnsi="Times New Roman" w:hint="eastAsia"/>
          <w:b/>
          <w:bCs/>
          <w:szCs w:val="21"/>
        </w:rPr>
        <w:t xml:space="preserve"> </w:t>
      </w:r>
      <w:r w:rsidRPr="00F35D12">
        <w:rPr>
          <w:rFonts w:ascii="Times New Roman" w:hAnsi="Times New Roman"/>
          <w:b/>
          <w:bCs/>
          <w:szCs w:val="21"/>
        </w:rPr>
        <w:t>物业及固定资产</w:t>
      </w:r>
    </w:p>
    <w:p w:rsidR="006D21F0" w:rsidRDefault="006D21F0" w:rsidP="00D01DB3">
      <w:pPr>
        <w:autoSpaceDE w:val="0"/>
        <w:autoSpaceDN w:val="0"/>
        <w:adjustRightInd w:val="0"/>
        <w:ind w:firstLineChars="200" w:firstLine="420"/>
        <w:rPr>
          <w:rFonts w:ascii="Times New Roman" w:hAnsi="Times New Roman" w:cs="Times New Roman"/>
          <w:color w:val="000000"/>
          <w:szCs w:val="21"/>
        </w:rPr>
      </w:pPr>
      <w:r w:rsidRPr="00F35D12">
        <w:rPr>
          <w:rFonts w:ascii="Times New Roman" w:hAnsi="Times New Roman" w:cs="Times New Roman"/>
          <w:szCs w:val="21"/>
        </w:rPr>
        <w:t>报告期内，</w:t>
      </w:r>
      <w:r w:rsidRPr="00F35D12">
        <w:rPr>
          <w:rFonts w:ascii="Times New Roman" w:hAnsi="Times New Roman" w:cs="Times New Roman"/>
        </w:rPr>
        <w:t>公司持有的物业均作为发展之用，且其百分比率（按《上市规则》第</w:t>
      </w:r>
      <w:r w:rsidRPr="00F35D12">
        <w:rPr>
          <w:rFonts w:ascii="Times New Roman" w:hAnsi="Times New Roman" w:cs="Times New Roman"/>
        </w:rPr>
        <w:t>14.04(9)</w:t>
      </w:r>
      <w:r w:rsidRPr="00F35D12">
        <w:rPr>
          <w:rFonts w:ascii="Times New Roman" w:hAnsi="Times New Roman" w:cs="Times New Roman"/>
        </w:rPr>
        <w:t>条所界定）未超过</w:t>
      </w:r>
      <w:r w:rsidRPr="00F35D12">
        <w:rPr>
          <w:rFonts w:ascii="Times New Roman" w:hAnsi="Times New Roman" w:cs="Times New Roman"/>
        </w:rPr>
        <w:t>5%</w:t>
      </w:r>
      <w:r w:rsidRPr="00F35D12">
        <w:rPr>
          <w:rFonts w:ascii="Times New Roman" w:hAnsi="Times New Roman" w:cs="Times New Roman"/>
        </w:rPr>
        <w:t>，有关报告期内公司所持物业及固定资产的变动情况，</w:t>
      </w:r>
      <w:r w:rsidRPr="00F35D12">
        <w:rPr>
          <w:rFonts w:ascii="Times New Roman" w:hAnsi="Times New Roman" w:cs="Times New Roman"/>
          <w:color w:val="000000"/>
          <w:szCs w:val="21"/>
        </w:rPr>
        <w:t>已</w:t>
      </w:r>
      <w:r w:rsidRPr="00F35D12">
        <w:rPr>
          <w:rFonts w:ascii="Times New Roman" w:hAnsi="Times New Roman" w:cs="Times New Roman"/>
        </w:rPr>
        <w:t>列</w:t>
      </w:r>
      <w:r w:rsidRPr="00F35D12">
        <w:rPr>
          <w:rFonts w:ascii="Times New Roman" w:hAnsi="Times New Roman" w:cs="Times New Roman"/>
          <w:color w:val="000000"/>
          <w:szCs w:val="21"/>
        </w:rPr>
        <w:t>载于财务报表附注</w:t>
      </w:r>
      <w:r>
        <w:rPr>
          <w:rFonts w:ascii="Times New Roman" w:hAnsi="Times New Roman" w:cs="Times New Roman" w:hint="eastAsia"/>
          <w:szCs w:val="21"/>
        </w:rPr>
        <w:t>五</w:t>
      </w:r>
      <w:r>
        <w:rPr>
          <w:rFonts w:ascii="Times New Roman" w:hAnsi="Times New Roman" w:cs="Times New Roman" w:hint="eastAsia"/>
          <w:szCs w:val="21"/>
        </w:rPr>
        <w:t>(</w:t>
      </w:r>
      <w:r w:rsidR="00AC03AB">
        <w:rPr>
          <w:rFonts w:ascii="Times New Roman" w:hAnsi="Times New Roman" w:cs="Times New Roman" w:hint="eastAsia"/>
          <w:szCs w:val="21"/>
        </w:rPr>
        <w:t>10</w:t>
      </w:r>
      <w:r>
        <w:rPr>
          <w:rFonts w:ascii="Times New Roman" w:hAnsi="Times New Roman" w:cs="Times New Roman" w:hint="eastAsia"/>
          <w:szCs w:val="21"/>
        </w:rPr>
        <w:t>)</w:t>
      </w:r>
      <w:r w:rsidRPr="00F35D12">
        <w:rPr>
          <w:rFonts w:ascii="Times New Roman" w:hAnsi="Times New Roman" w:cs="Times New Roman"/>
          <w:color w:val="000000"/>
          <w:szCs w:val="21"/>
        </w:rPr>
        <w:t>。</w:t>
      </w:r>
    </w:p>
    <w:p w:rsidR="006D21F0" w:rsidRPr="00F35D12" w:rsidRDefault="006D21F0" w:rsidP="00D01DB3">
      <w:pPr>
        <w:autoSpaceDE w:val="0"/>
        <w:autoSpaceDN w:val="0"/>
        <w:adjustRightInd w:val="0"/>
        <w:ind w:firstLineChars="200" w:firstLine="420"/>
        <w:rPr>
          <w:rFonts w:ascii="Times New Roman" w:eastAsia="MHei-Light-Identity-H" w:hAnsi="Times New Roman" w:cs="Times New Roman"/>
          <w:color w:val="000000"/>
          <w:szCs w:val="21"/>
        </w:rPr>
      </w:pPr>
    </w:p>
    <w:p w:rsidR="006D21F0" w:rsidRPr="00F35D12" w:rsidRDefault="006D21F0" w:rsidP="004C6DF8">
      <w:pPr>
        <w:pStyle w:val="a9"/>
        <w:numPr>
          <w:ilvl w:val="0"/>
          <w:numId w:val="78"/>
        </w:numPr>
        <w:autoSpaceDE w:val="0"/>
        <w:autoSpaceDN w:val="0"/>
        <w:adjustRightInd w:val="0"/>
        <w:spacing w:line="320" w:lineRule="exact"/>
        <w:ind w:firstLineChars="0"/>
        <w:rPr>
          <w:rFonts w:ascii="Times New Roman" w:eastAsia="MHei-Light-Identity-H" w:hAnsi="Times New Roman"/>
          <w:b/>
          <w:bCs/>
          <w:szCs w:val="21"/>
        </w:rPr>
      </w:pPr>
      <w:r>
        <w:rPr>
          <w:rFonts w:ascii="Times New Roman" w:hAnsi="Times New Roman" w:hint="eastAsia"/>
          <w:b/>
          <w:szCs w:val="21"/>
        </w:rPr>
        <w:t xml:space="preserve"> </w:t>
      </w:r>
      <w:r w:rsidRPr="00F35D12">
        <w:rPr>
          <w:rFonts w:ascii="Times New Roman" w:hAnsi="Times New Roman"/>
          <w:b/>
          <w:szCs w:val="21"/>
        </w:rPr>
        <w:t>未分配利润</w:t>
      </w:r>
    </w:p>
    <w:p w:rsidR="006D21F0" w:rsidRDefault="006D21F0" w:rsidP="00D01DB3">
      <w:pPr>
        <w:autoSpaceDE w:val="0"/>
        <w:autoSpaceDN w:val="0"/>
        <w:adjustRightInd w:val="0"/>
        <w:ind w:firstLineChars="200" w:firstLine="420"/>
        <w:rPr>
          <w:rFonts w:ascii="Times New Roman" w:hAnsi="Times New Roman" w:cs="Times New Roman"/>
          <w:color w:val="000000"/>
          <w:szCs w:val="21"/>
        </w:rPr>
      </w:pPr>
      <w:r w:rsidRPr="00F35D12">
        <w:rPr>
          <w:rFonts w:ascii="Times New Roman" w:hAnsi="Times New Roman" w:cs="Times New Roman"/>
          <w:color w:val="000000"/>
          <w:szCs w:val="21"/>
        </w:rPr>
        <w:t>公司</w:t>
      </w:r>
      <w:r w:rsidRPr="00F35D12">
        <w:rPr>
          <w:rFonts w:ascii="Times New Roman" w:hAnsi="Times New Roman" w:cs="Times New Roman"/>
          <w:szCs w:val="21"/>
        </w:rPr>
        <w:t>未分配利润</w:t>
      </w:r>
      <w:r w:rsidRPr="00F35D12">
        <w:rPr>
          <w:rFonts w:ascii="Times New Roman" w:hAnsi="Times New Roman" w:cs="Times New Roman"/>
        </w:rPr>
        <w:t>于报告期内</w:t>
      </w:r>
      <w:r w:rsidRPr="00F35D12">
        <w:rPr>
          <w:rFonts w:ascii="Times New Roman" w:hAnsi="Times New Roman" w:cs="Times New Roman"/>
          <w:color w:val="000000"/>
          <w:szCs w:val="21"/>
        </w:rPr>
        <w:t>的变动情况，已列载于</w:t>
      </w:r>
      <w:r w:rsidRPr="00F35D12">
        <w:rPr>
          <w:rFonts w:ascii="Times New Roman" w:hAnsi="Times New Roman" w:cs="Times New Roman"/>
          <w:szCs w:val="21"/>
        </w:rPr>
        <w:t>股东权益变动表和</w:t>
      </w:r>
      <w:r w:rsidRPr="00F35D12">
        <w:rPr>
          <w:rFonts w:ascii="Times New Roman" w:hAnsi="Times New Roman" w:cs="Times New Roman"/>
          <w:color w:val="000000"/>
          <w:szCs w:val="21"/>
        </w:rPr>
        <w:t>财务报表</w:t>
      </w:r>
      <w:bookmarkStart w:id="27" w:name="OLE_LINK30"/>
      <w:r w:rsidRPr="00F35D12">
        <w:rPr>
          <w:rFonts w:ascii="Times New Roman" w:hAnsi="Times New Roman" w:cs="Times New Roman"/>
          <w:color w:val="000000"/>
          <w:szCs w:val="21"/>
        </w:rPr>
        <w:t>附注</w:t>
      </w:r>
      <w:bookmarkEnd w:id="27"/>
      <w:r>
        <w:rPr>
          <w:rFonts w:ascii="Times New Roman" w:hAnsi="Times New Roman" w:cs="Times New Roman" w:hint="eastAsia"/>
          <w:szCs w:val="21"/>
        </w:rPr>
        <w:t>五</w:t>
      </w:r>
      <w:r>
        <w:rPr>
          <w:rFonts w:ascii="Times New Roman" w:hAnsi="Times New Roman" w:cs="Times New Roman" w:hint="eastAsia"/>
          <w:szCs w:val="21"/>
        </w:rPr>
        <w:t>(</w:t>
      </w:r>
      <w:r w:rsidR="00AC03AB">
        <w:rPr>
          <w:rFonts w:ascii="Times New Roman" w:hAnsi="Times New Roman" w:cs="Times New Roman" w:hint="eastAsia"/>
          <w:szCs w:val="21"/>
        </w:rPr>
        <w:t>29</w:t>
      </w:r>
      <w:r>
        <w:rPr>
          <w:rFonts w:ascii="Times New Roman" w:hAnsi="Times New Roman" w:cs="Times New Roman" w:hint="eastAsia"/>
          <w:szCs w:val="21"/>
        </w:rPr>
        <w:t>)</w:t>
      </w:r>
      <w:r w:rsidRPr="00F35D12">
        <w:rPr>
          <w:rFonts w:ascii="Times New Roman" w:hAnsi="Times New Roman" w:cs="Times New Roman"/>
          <w:color w:val="000000"/>
          <w:szCs w:val="21"/>
        </w:rPr>
        <w:t>。</w:t>
      </w:r>
    </w:p>
    <w:p w:rsidR="006D21F0" w:rsidRPr="00F35D12" w:rsidRDefault="006D21F0" w:rsidP="00D01DB3">
      <w:pPr>
        <w:autoSpaceDE w:val="0"/>
        <w:autoSpaceDN w:val="0"/>
        <w:adjustRightInd w:val="0"/>
        <w:ind w:firstLineChars="200" w:firstLine="420"/>
        <w:rPr>
          <w:rFonts w:ascii="Times New Roman" w:eastAsia="MHei-Light-Identity-H" w:hAnsi="Times New Roman" w:cs="Times New Roman"/>
          <w:color w:val="000000"/>
          <w:szCs w:val="21"/>
        </w:rPr>
      </w:pPr>
    </w:p>
    <w:p w:rsidR="006D21F0" w:rsidRPr="00F35D12" w:rsidRDefault="006D21F0" w:rsidP="004C6DF8">
      <w:pPr>
        <w:pStyle w:val="a9"/>
        <w:numPr>
          <w:ilvl w:val="0"/>
          <w:numId w:val="78"/>
        </w:numPr>
        <w:autoSpaceDE w:val="0"/>
        <w:autoSpaceDN w:val="0"/>
        <w:adjustRightInd w:val="0"/>
        <w:spacing w:line="320" w:lineRule="exact"/>
        <w:ind w:firstLineChars="0"/>
        <w:rPr>
          <w:rFonts w:ascii="Times New Roman" w:eastAsia="MHei-Light-Identity-H" w:hAnsi="Times New Roman"/>
          <w:b/>
          <w:bCs/>
          <w:szCs w:val="21"/>
        </w:rPr>
      </w:pPr>
      <w:r>
        <w:rPr>
          <w:rFonts w:ascii="Times New Roman" w:hAnsi="Times New Roman" w:hint="eastAsia"/>
          <w:b/>
          <w:szCs w:val="21"/>
        </w:rPr>
        <w:t xml:space="preserve"> </w:t>
      </w:r>
      <w:r w:rsidRPr="00F35D12">
        <w:rPr>
          <w:rFonts w:ascii="Times New Roman" w:hAnsi="Times New Roman"/>
          <w:b/>
          <w:szCs w:val="21"/>
        </w:rPr>
        <w:t>盈余公积</w:t>
      </w:r>
    </w:p>
    <w:p w:rsidR="006D21F0" w:rsidRDefault="006D21F0" w:rsidP="00D01DB3">
      <w:pPr>
        <w:autoSpaceDE w:val="0"/>
        <w:autoSpaceDN w:val="0"/>
        <w:adjustRightInd w:val="0"/>
        <w:spacing w:line="320" w:lineRule="exact"/>
        <w:ind w:leftChars="-343" w:left="-720" w:firstLineChars="550" w:firstLine="1155"/>
        <w:rPr>
          <w:rFonts w:ascii="Times New Roman" w:hAnsi="Times New Roman" w:cs="Times New Roman"/>
          <w:color w:val="000000"/>
          <w:szCs w:val="21"/>
        </w:rPr>
      </w:pPr>
      <w:r w:rsidRPr="00F35D12">
        <w:rPr>
          <w:rFonts w:ascii="Times New Roman" w:hAnsi="Times New Roman" w:cs="Times New Roman"/>
          <w:color w:val="000000"/>
          <w:szCs w:val="21"/>
        </w:rPr>
        <w:t>公司</w:t>
      </w:r>
      <w:r w:rsidRPr="00F35D12">
        <w:rPr>
          <w:rFonts w:ascii="Times New Roman" w:hAnsi="Times New Roman" w:cs="Times New Roman"/>
          <w:szCs w:val="21"/>
        </w:rPr>
        <w:t>盈余公积</w:t>
      </w:r>
      <w:r w:rsidRPr="00F35D12">
        <w:rPr>
          <w:rFonts w:ascii="Times New Roman" w:hAnsi="Times New Roman" w:cs="Times New Roman"/>
        </w:rPr>
        <w:t>于报告期内</w:t>
      </w:r>
      <w:r w:rsidRPr="00F35D12">
        <w:rPr>
          <w:rFonts w:ascii="Times New Roman" w:hAnsi="Times New Roman" w:cs="Times New Roman"/>
          <w:color w:val="000000"/>
          <w:szCs w:val="21"/>
        </w:rPr>
        <w:t>的变动情况，已列载于股东权益变动表和财务报表附注</w:t>
      </w:r>
      <w:r>
        <w:rPr>
          <w:rFonts w:ascii="Times New Roman" w:hAnsi="Times New Roman" w:cs="Times New Roman" w:hint="eastAsia"/>
          <w:szCs w:val="21"/>
        </w:rPr>
        <w:t>五</w:t>
      </w:r>
      <w:r>
        <w:rPr>
          <w:rFonts w:ascii="Times New Roman" w:hAnsi="Times New Roman" w:cs="Times New Roman" w:hint="eastAsia"/>
          <w:szCs w:val="21"/>
        </w:rPr>
        <w:t>(</w:t>
      </w:r>
      <w:r w:rsidR="00AC03AB">
        <w:rPr>
          <w:rFonts w:ascii="Times New Roman" w:hAnsi="Times New Roman" w:cs="Times New Roman" w:hint="eastAsia"/>
          <w:szCs w:val="21"/>
        </w:rPr>
        <w:t>28</w:t>
      </w:r>
      <w:r>
        <w:rPr>
          <w:rFonts w:ascii="Times New Roman" w:hAnsi="Times New Roman" w:cs="Times New Roman" w:hint="eastAsia"/>
          <w:szCs w:val="21"/>
        </w:rPr>
        <w:t>)</w:t>
      </w:r>
      <w:r w:rsidRPr="00F35D12">
        <w:rPr>
          <w:rFonts w:ascii="Times New Roman" w:hAnsi="Times New Roman" w:cs="Times New Roman"/>
          <w:color w:val="000000"/>
          <w:szCs w:val="21"/>
        </w:rPr>
        <w:t>。</w:t>
      </w:r>
    </w:p>
    <w:p w:rsidR="006D21F0" w:rsidRPr="00545069" w:rsidRDefault="006D21F0" w:rsidP="00D01DB3">
      <w:pPr>
        <w:autoSpaceDE w:val="0"/>
        <w:autoSpaceDN w:val="0"/>
        <w:adjustRightInd w:val="0"/>
        <w:spacing w:line="320" w:lineRule="exact"/>
        <w:ind w:leftChars="-343" w:left="-720" w:firstLineChars="550" w:firstLine="1155"/>
        <w:rPr>
          <w:rFonts w:ascii="Times New Roman" w:eastAsia="MHei-Light-Identity-H" w:hAnsi="Times New Roman" w:cs="Times New Roman"/>
          <w:color w:val="000000"/>
          <w:szCs w:val="21"/>
        </w:rPr>
      </w:pPr>
    </w:p>
    <w:p w:rsidR="006D21F0" w:rsidRPr="00F35D12" w:rsidRDefault="006D21F0" w:rsidP="004C6DF8">
      <w:pPr>
        <w:pStyle w:val="a9"/>
        <w:numPr>
          <w:ilvl w:val="0"/>
          <w:numId w:val="78"/>
        </w:numPr>
        <w:autoSpaceDE w:val="0"/>
        <w:autoSpaceDN w:val="0"/>
        <w:adjustRightInd w:val="0"/>
        <w:ind w:firstLineChars="0"/>
        <w:rPr>
          <w:rFonts w:ascii="Times New Roman" w:eastAsia="MHei-Light-Identity-H" w:hAnsi="Times New Roman"/>
          <w:b/>
          <w:bCs/>
          <w:szCs w:val="21"/>
        </w:rPr>
      </w:pPr>
      <w:r>
        <w:rPr>
          <w:rFonts w:ascii="Times New Roman" w:hAnsi="Times New Roman" w:hint="eastAsia"/>
          <w:b/>
          <w:bCs/>
          <w:szCs w:val="21"/>
        </w:rPr>
        <w:t xml:space="preserve"> </w:t>
      </w:r>
      <w:r w:rsidRPr="00F35D12">
        <w:rPr>
          <w:rFonts w:ascii="Times New Roman" w:hAnsi="Times New Roman"/>
          <w:b/>
          <w:bCs/>
          <w:szCs w:val="21"/>
        </w:rPr>
        <w:t>附属公司</w:t>
      </w:r>
    </w:p>
    <w:p w:rsidR="006D21F0" w:rsidRDefault="006D21F0" w:rsidP="00D01DB3">
      <w:pPr>
        <w:ind w:firstLineChars="200" w:firstLine="420"/>
        <w:rPr>
          <w:rFonts w:ascii="Times New Roman" w:hAnsi="Times New Roman" w:cs="Times New Roman"/>
          <w:color w:val="000000"/>
          <w:szCs w:val="21"/>
        </w:rPr>
      </w:pPr>
      <w:r w:rsidRPr="00F35D12">
        <w:rPr>
          <w:rFonts w:ascii="Times New Roman" w:hAnsi="Times New Roman" w:cs="Times New Roman"/>
          <w:color w:val="000000"/>
          <w:szCs w:val="21"/>
        </w:rPr>
        <w:t>于报告期末，公司所拥有的主要附属公司之详情，已列载于财务报表附注</w:t>
      </w:r>
      <w:r w:rsidR="00B60929">
        <w:rPr>
          <w:rFonts w:ascii="Times New Roman" w:hAnsi="Times New Roman" w:cs="Times New Roman" w:hint="eastAsia"/>
          <w:szCs w:val="21"/>
        </w:rPr>
        <w:t>六</w:t>
      </w:r>
      <w:r w:rsidRPr="00F35D12">
        <w:rPr>
          <w:rFonts w:ascii="Times New Roman" w:hAnsi="Times New Roman" w:cs="Times New Roman"/>
          <w:color w:val="000000"/>
          <w:szCs w:val="21"/>
        </w:rPr>
        <w:t>。</w:t>
      </w:r>
    </w:p>
    <w:p w:rsidR="006D21F0" w:rsidRPr="00F35D12" w:rsidRDefault="006D21F0" w:rsidP="00D01DB3">
      <w:pPr>
        <w:ind w:firstLineChars="200" w:firstLine="420"/>
        <w:rPr>
          <w:rFonts w:ascii="Times New Roman" w:hAnsi="Times New Roman" w:cs="Times New Roman"/>
          <w:color w:val="000000"/>
          <w:szCs w:val="21"/>
        </w:rPr>
      </w:pPr>
    </w:p>
    <w:p w:rsidR="006D21F0" w:rsidRPr="00F35D12" w:rsidRDefault="006D21F0" w:rsidP="004C6DF8">
      <w:pPr>
        <w:pStyle w:val="a9"/>
        <w:numPr>
          <w:ilvl w:val="0"/>
          <w:numId w:val="78"/>
        </w:numPr>
        <w:ind w:firstLineChars="0"/>
        <w:rPr>
          <w:rFonts w:ascii="Times New Roman" w:hAnsi="Times New Roman"/>
          <w:b/>
        </w:rPr>
      </w:pPr>
      <w:r>
        <w:rPr>
          <w:rFonts w:ascii="Times New Roman" w:hAnsi="Times New Roman" w:hint="eastAsia"/>
          <w:b/>
        </w:rPr>
        <w:t xml:space="preserve"> </w:t>
      </w:r>
      <w:r w:rsidRPr="00F35D12">
        <w:rPr>
          <w:rFonts w:ascii="Times New Roman" w:hAnsi="Times New Roman"/>
          <w:b/>
        </w:rPr>
        <w:t>持有的重大投资、附属公司及联营公司的重大收购及出售情况，以及未来作重大投资或购入资本资产的计划</w:t>
      </w:r>
    </w:p>
    <w:p w:rsidR="006D21F0" w:rsidRDefault="006D21F0" w:rsidP="00D01DB3">
      <w:pPr>
        <w:ind w:firstLineChars="200" w:firstLine="420"/>
        <w:rPr>
          <w:rFonts w:ascii="Times New Roman" w:hAnsi="Times New Roman" w:cs="Times New Roman"/>
          <w:color w:val="000000"/>
        </w:rPr>
      </w:pPr>
      <w:r w:rsidRPr="00F35D12">
        <w:rPr>
          <w:rFonts w:ascii="Times New Roman" w:hAnsi="Times New Roman" w:cs="Times New Roman"/>
          <w:color w:val="000000"/>
        </w:rPr>
        <w:t>报告期</w:t>
      </w:r>
      <w:r w:rsidRPr="00F35D12">
        <w:rPr>
          <w:rFonts w:ascii="Times New Roman" w:hAnsi="Times New Roman" w:cs="Times New Roman"/>
        </w:rPr>
        <w:t>内，除本年度报告所披露者外，公司没有持有任何重大投资，没有进行有关附属公司及联营公司的任何重大收购及出售，亦没有</w:t>
      </w:r>
      <w:r w:rsidRPr="00F35D12">
        <w:rPr>
          <w:rFonts w:ascii="Times New Roman" w:hAnsi="Times New Roman" w:cs="Times New Roman"/>
          <w:color w:val="000000"/>
        </w:rPr>
        <w:t>任何重大投资或购入资本资产的确实计划。</w:t>
      </w:r>
    </w:p>
    <w:p w:rsidR="006D21F0" w:rsidRPr="00F35D12" w:rsidRDefault="006D21F0" w:rsidP="00D01DB3">
      <w:pPr>
        <w:ind w:firstLineChars="200" w:firstLine="420"/>
        <w:rPr>
          <w:rFonts w:ascii="Times New Roman" w:hAnsi="Times New Roman" w:cs="Times New Roman"/>
          <w:color w:val="000000"/>
        </w:rPr>
      </w:pPr>
    </w:p>
    <w:p w:rsidR="006D21F0" w:rsidRPr="00F35D12" w:rsidRDefault="006D21F0" w:rsidP="004C6DF8">
      <w:pPr>
        <w:pStyle w:val="a9"/>
        <w:numPr>
          <w:ilvl w:val="0"/>
          <w:numId w:val="78"/>
        </w:numPr>
        <w:ind w:firstLineChars="0"/>
        <w:rPr>
          <w:rFonts w:ascii="Times New Roman" w:hAnsi="Times New Roman"/>
          <w:b/>
        </w:rPr>
      </w:pPr>
      <w:r>
        <w:rPr>
          <w:rFonts w:ascii="Times New Roman" w:hAnsi="Times New Roman" w:hint="eastAsia"/>
          <w:b/>
        </w:rPr>
        <w:t xml:space="preserve"> </w:t>
      </w:r>
      <w:r w:rsidRPr="00F35D12">
        <w:rPr>
          <w:rFonts w:ascii="Times New Roman" w:hAnsi="Times New Roman"/>
          <w:b/>
        </w:rPr>
        <w:t>或有负债</w:t>
      </w:r>
    </w:p>
    <w:p w:rsidR="006D21F0" w:rsidRDefault="006D21F0" w:rsidP="00D01DB3">
      <w:pPr>
        <w:ind w:firstLineChars="200" w:firstLine="420"/>
        <w:rPr>
          <w:rFonts w:ascii="Times New Roman" w:hAnsi="Times New Roman" w:cs="Times New Roman"/>
          <w:color w:val="000000"/>
          <w:szCs w:val="21"/>
        </w:rPr>
      </w:pPr>
      <w:r w:rsidRPr="00F35D12">
        <w:rPr>
          <w:rFonts w:ascii="Times New Roman" w:hAnsi="Times New Roman" w:cs="Times New Roman"/>
          <w:color w:val="000000"/>
          <w:szCs w:val="21"/>
        </w:rPr>
        <w:t>于报告期末</w:t>
      </w:r>
      <w:r w:rsidRPr="00F35D12">
        <w:rPr>
          <w:rFonts w:ascii="Times New Roman" w:hAnsi="Times New Roman" w:cs="Times New Roman"/>
        </w:rPr>
        <w:t>，</w:t>
      </w:r>
      <w:r w:rsidRPr="00F35D12">
        <w:rPr>
          <w:rFonts w:ascii="Times New Roman" w:hAnsi="Times New Roman" w:cs="Times New Roman"/>
          <w:color w:val="000000"/>
          <w:szCs w:val="21"/>
        </w:rPr>
        <w:t>公司</w:t>
      </w:r>
      <w:r w:rsidRPr="00F35D12">
        <w:rPr>
          <w:rFonts w:ascii="Times New Roman" w:hAnsi="Times New Roman" w:cs="Times New Roman"/>
        </w:rPr>
        <w:t>无或有负债</w:t>
      </w:r>
      <w:r w:rsidRPr="00F35D12">
        <w:rPr>
          <w:rFonts w:ascii="Times New Roman" w:hAnsi="Times New Roman" w:cs="Times New Roman"/>
          <w:color w:val="000000"/>
          <w:szCs w:val="21"/>
        </w:rPr>
        <w:t>。</w:t>
      </w:r>
    </w:p>
    <w:p w:rsidR="006D21F0" w:rsidRPr="00F35D12" w:rsidRDefault="006D21F0" w:rsidP="00D01DB3">
      <w:pPr>
        <w:ind w:firstLineChars="200" w:firstLine="420"/>
        <w:rPr>
          <w:rFonts w:ascii="Times New Roman" w:hAnsi="Times New Roman" w:cs="Times New Roman"/>
          <w:color w:val="000000"/>
          <w:szCs w:val="21"/>
        </w:rPr>
      </w:pPr>
    </w:p>
    <w:p w:rsidR="006D21F0" w:rsidRPr="00F35D12" w:rsidRDefault="006D21F0" w:rsidP="004C6DF8">
      <w:pPr>
        <w:pStyle w:val="a9"/>
        <w:numPr>
          <w:ilvl w:val="0"/>
          <w:numId w:val="78"/>
        </w:numPr>
        <w:ind w:firstLineChars="0"/>
        <w:rPr>
          <w:rFonts w:ascii="Times New Roman" w:hAnsi="Times New Roman"/>
          <w:b/>
          <w:szCs w:val="21"/>
        </w:rPr>
      </w:pPr>
      <w:r>
        <w:rPr>
          <w:rFonts w:ascii="Times New Roman" w:hAnsi="Times New Roman" w:hint="eastAsia"/>
          <w:b/>
          <w:szCs w:val="21"/>
        </w:rPr>
        <w:t xml:space="preserve"> </w:t>
      </w:r>
      <w:r w:rsidRPr="00F35D12">
        <w:rPr>
          <w:rFonts w:ascii="Times New Roman" w:hAnsi="Times New Roman"/>
          <w:b/>
          <w:szCs w:val="21"/>
        </w:rPr>
        <w:t>固定息率</w:t>
      </w:r>
    </w:p>
    <w:p w:rsidR="006D21F0" w:rsidRDefault="006D21F0" w:rsidP="00D01DB3">
      <w:pPr>
        <w:autoSpaceDE w:val="0"/>
        <w:autoSpaceDN w:val="0"/>
        <w:adjustRightInd w:val="0"/>
        <w:spacing w:line="320" w:lineRule="exact"/>
        <w:ind w:firstLineChars="200" w:firstLine="420"/>
        <w:rPr>
          <w:rFonts w:ascii="Times New Roman" w:hAnsi="Times New Roman" w:cs="Times New Roman"/>
          <w:szCs w:val="21"/>
        </w:rPr>
      </w:pPr>
      <w:r w:rsidRPr="00F35D12">
        <w:rPr>
          <w:rFonts w:ascii="Times New Roman" w:hAnsi="Times New Roman" w:cs="Times New Roman"/>
          <w:szCs w:val="21"/>
        </w:rPr>
        <w:t>于报告期末，公司没有任何按固定息率所作的借贷。</w:t>
      </w:r>
    </w:p>
    <w:p w:rsidR="006D21F0" w:rsidRPr="00F35D12" w:rsidRDefault="006D21F0" w:rsidP="00D01DB3">
      <w:pPr>
        <w:autoSpaceDE w:val="0"/>
        <w:autoSpaceDN w:val="0"/>
        <w:adjustRightInd w:val="0"/>
        <w:spacing w:line="320" w:lineRule="exact"/>
        <w:ind w:firstLineChars="200" w:firstLine="422"/>
        <w:rPr>
          <w:rFonts w:ascii="Times New Roman" w:hAnsi="Times New Roman" w:cs="Times New Roman"/>
          <w:b/>
          <w:szCs w:val="21"/>
        </w:rPr>
      </w:pPr>
    </w:p>
    <w:p w:rsidR="006D21F0" w:rsidRPr="00F35D12" w:rsidRDefault="006D21F0" w:rsidP="004C6DF8">
      <w:pPr>
        <w:pStyle w:val="a9"/>
        <w:numPr>
          <w:ilvl w:val="0"/>
          <w:numId w:val="78"/>
        </w:numPr>
        <w:autoSpaceDE w:val="0"/>
        <w:autoSpaceDN w:val="0"/>
        <w:adjustRightInd w:val="0"/>
        <w:spacing w:line="320" w:lineRule="exact"/>
        <w:ind w:firstLineChars="0"/>
        <w:rPr>
          <w:rFonts w:ascii="Times New Roman" w:hAnsi="Times New Roman"/>
          <w:b/>
        </w:rPr>
      </w:pPr>
      <w:r>
        <w:rPr>
          <w:rFonts w:ascii="Times New Roman" w:hAnsi="Times New Roman" w:hint="eastAsia"/>
          <w:b/>
        </w:rPr>
        <w:t xml:space="preserve"> </w:t>
      </w:r>
      <w:r w:rsidRPr="00F35D12">
        <w:rPr>
          <w:rFonts w:ascii="Times New Roman" w:hAnsi="Times New Roman"/>
          <w:b/>
        </w:rPr>
        <w:t>法律及规则情况</w:t>
      </w:r>
    </w:p>
    <w:p w:rsidR="006D21F0" w:rsidRDefault="006D21F0" w:rsidP="00D01DB3">
      <w:pPr>
        <w:ind w:firstLineChars="200" w:firstLine="420"/>
        <w:rPr>
          <w:rFonts w:ascii="Times New Roman" w:hAnsi="Times New Roman" w:cs="Times New Roman"/>
        </w:rPr>
      </w:pPr>
      <w:r w:rsidRPr="005358DE">
        <w:rPr>
          <w:bCs/>
        </w:rPr>
        <w:t>报告期内，</w:t>
      </w:r>
      <w:r w:rsidRPr="00F35D12">
        <w:rPr>
          <w:rFonts w:ascii="Times New Roman" w:hAnsi="Times New Roman" w:cs="Times New Roman"/>
        </w:rPr>
        <w:t>公司已遵守对公司有重大影响的所有有关法律及规则。</w:t>
      </w:r>
    </w:p>
    <w:p w:rsidR="006D21F0" w:rsidRPr="00F35D12" w:rsidRDefault="006D21F0" w:rsidP="006D21F0">
      <w:pPr>
        <w:rPr>
          <w:rFonts w:ascii="Times New Roman" w:hAnsi="Times New Roman" w:cs="Times New Roman"/>
        </w:rPr>
      </w:pPr>
    </w:p>
    <w:p w:rsidR="006D21F0" w:rsidRPr="00F35D12" w:rsidRDefault="006D21F0" w:rsidP="004C6DF8">
      <w:pPr>
        <w:pStyle w:val="a9"/>
        <w:numPr>
          <w:ilvl w:val="0"/>
          <w:numId w:val="78"/>
        </w:numPr>
        <w:autoSpaceDE w:val="0"/>
        <w:autoSpaceDN w:val="0"/>
        <w:adjustRightInd w:val="0"/>
        <w:spacing w:line="320" w:lineRule="exact"/>
        <w:ind w:firstLineChars="0"/>
        <w:rPr>
          <w:rFonts w:ascii="Times New Roman" w:hAnsi="Times New Roman"/>
          <w:b/>
        </w:rPr>
      </w:pPr>
      <w:r w:rsidRPr="00F35D12">
        <w:rPr>
          <w:rFonts w:ascii="Times New Roman" w:hAnsi="Times New Roman"/>
          <w:b/>
        </w:rPr>
        <w:lastRenderedPageBreak/>
        <w:t>附属公司的董事</w:t>
      </w:r>
    </w:p>
    <w:p w:rsidR="006D21F0" w:rsidRPr="00DB69CD" w:rsidRDefault="006D21F0" w:rsidP="006D21F0">
      <w:pPr>
        <w:ind w:firstLine="435"/>
        <w:outlineLvl w:val="0"/>
        <w:rPr>
          <w:rFonts w:ascii="Times New Roman" w:hAnsi="Times New Roman" w:cs="Times New Roman"/>
        </w:rPr>
      </w:pPr>
      <w:r w:rsidRPr="00DB69CD">
        <w:rPr>
          <w:rFonts w:ascii="Times New Roman" w:hAnsi="Times New Roman" w:cs="Times New Roman"/>
          <w:szCs w:val="21"/>
        </w:rPr>
        <w:t>于报告期末</w:t>
      </w:r>
      <w:r w:rsidRPr="00DB69CD">
        <w:rPr>
          <w:rFonts w:ascii="Times New Roman" w:hAnsi="Times New Roman" w:cs="Times New Roman"/>
        </w:rPr>
        <w:t>，公司附属公司中除东莞市常盛实业有限公司</w:t>
      </w:r>
      <w:r w:rsidRPr="00DB69CD">
        <w:rPr>
          <w:rFonts w:ascii="Times New Roman" w:hAnsi="Times New Roman" w:cs="Times New Roman" w:hint="eastAsia"/>
        </w:rPr>
        <w:t>、</w:t>
      </w:r>
      <w:r w:rsidRPr="00DB69CD">
        <w:rPr>
          <w:rFonts w:ascii="Times New Roman" w:hAnsi="Times New Roman" w:cs="Times New Roman"/>
        </w:rPr>
        <w:t>深圳市南铁工程建设监理有限公司</w:t>
      </w:r>
      <w:r w:rsidRPr="00DB69CD">
        <w:rPr>
          <w:rFonts w:ascii="Times New Roman" w:hAnsi="Times New Roman" w:cs="Times New Roman" w:hint="eastAsia"/>
        </w:rPr>
        <w:t>和</w:t>
      </w:r>
      <w:r w:rsidRPr="00DB69CD">
        <w:rPr>
          <w:rFonts w:ascii="Times New Roman" w:cs="Times New Roman"/>
          <w:szCs w:val="21"/>
        </w:rPr>
        <w:t>增城</w:t>
      </w:r>
      <w:proofErr w:type="gramStart"/>
      <w:r w:rsidRPr="00DB69CD">
        <w:rPr>
          <w:rFonts w:ascii="Times New Roman" w:cs="Times New Roman"/>
          <w:szCs w:val="21"/>
        </w:rPr>
        <w:t>荔</w:t>
      </w:r>
      <w:proofErr w:type="gramEnd"/>
      <w:r w:rsidRPr="00DB69CD">
        <w:rPr>
          <w:rFonts w:ascii="Times New Roman" w:cs="Times New Roman"/>
          <w:szCs w:val="21"/>
        </w:rPr>
        <w:t>华股份有限公司</w:t>
      </w:r>
      <w:r w:rsidRPr="00DB69CD">
        <w:rPr>
          <w:rFonts w:ascii="Times New Roman" w:hAnsi="Times New Roman" w:cs="Times New Roman"/>
        </w:rPr>
        <w:t>外，其他公司均未成立董事会。上述</w:t>
      </w:r>
      <w:r w:rsidRPr="00DB69CD">
        <w:rPr>
          <w:rFonts w:ascii="Times New Roman" w:hAnsi="Times New Roman" w:cs="Times New Roman" w:hint="eastAsia"/>
        </w:rPr>
        <w:t>三</w:t>
      </w:r>
      <w:r w:rsidRPr="00DB69CD">
        <w:rPr>
          <w:rFonts w:ascii="Times New Roman" w:hAnsi="Times New Roman" w:cs="Times New Roman"/>
        </w:rPr>
        <w:t>家附属公司的董事会成员名单列示如下：</w:t>
      </w:r>
    </w:p>
    <w:tbl>
      <w:tblPr>
        <w:tblW w:w="8850" w:type="dxa"/>
        <w:jc w:val="center"/>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3"/>
        <w:gridCol w:w="6147"/>
      </w:tblGrid>
      <w:tr w:rsidR="006D21F0" w:rsidRPr="00DB69CD" w:rsidTr="00465AE5">
        <w:trPr>
          <w:jc w:val="center"/>
        </w:trPr>
        <w:tc>
          <w:tcPr>
            <w:tcW w:w="2703" w:type="dxa"/>
          </w:tcPr>
          <w:p w:rsidR="006D21F0" w:rsidRPr="00DB69CD" w:rsidRDefault="006D21F0" w:rsidP="00465AE5">
            <w:pPr>
              <w:jc w:val="center"/>
              <w:outlineLvl w:val="0"/>
              <w:rPr>
                <w:rFonts w:ascii="Times New Roman" w:hAnsi="Times New Roman" w:cs="Times New Roman"/>
              </w:rPr>
            </w:pPr>
            <w:r w:rsidRPr="00DB69CD">
              <w:rPr>
                <w:rFonts w:ascii="Times New Roman" w:hAnsi="Times New Roman" w:cs="Times New Roman"/>
              </w:rPr>
              <w:t>公司名称</w:t>
            </w:r>
          </w:p>
        </w:tc>
        <w:tc>
          <w:tcPr>
            <w:tcW w:w="6147" w:type="dxa"/>
          </w:tcPr>
          <w:p w:rsidR="006D21F0" w:rsidRPr="00DB69CD" w:rsidRDefault="006D21F0" w:rsidP="00465AE5">
            <w:pPr>
              <w:jc w:val="center"/>
              <w:outlineLvl w:val="0"/>
              <w:rPr>
                <w:rFonts w:ascii="Times New Roman" w:hAnsi="Times New Roman" w:cs="Times New Roman"/>
              </w:rPr>
            </w:pPr>
            <w:r w:rsidRPr="00DB69CD">
              <w:rPr>
                <w:rFonts w:ascii="Times New Roman" w:hAnsi="Times New Roman" w:cs="Times New Roman"/>
              </w:rPr>
              <w:t>董事会成员名单</w:t>
            </w:r>
          </w:p>
        </w:tc>
      </w:tr>
      <w:tr w:rsidR="006D21F0" w:rsidRPr="00DB69CD" w:rsidTr="00465AE5">
        <w:trPr>
          <w:jc w:val="center"/>
        </w:trPr>
        <w:tc>
          <w:tcPr>
            <w:tcW w:w="2703" w:type="dxa"/>
            <w:vAlign w:val="center"/>
          </w:tcPr>
          <w:p w:rsidR="006D21F0" w:rsidRPr="00DB69CD" w:rsidRDefault="006D21F0" w:rsidP="00465AE5">
            <w:pPr>
              <w:outlineLvl w:val="0"/>
              <w:rPr>
                <w:rFonts w:ascii="Times New Roman" w:hAnsi="Times New Roman" w:cs="Times New Roman"/>
              </w:rPr>
            </w:pPr>
            <w:r w:rsidRPr="00DB69CD">
              <w:rPr>
                <w:rFonts w:ascii="Times New Roman" w:hAnsi="Times New Roman" w:cs="Times New Roman"/>
              </w:rPr>
              <w:t>东莞市常盛实业有限公司</w:t>
            </w:r>
          </w:p>
        </w:tc>
        <w:tc>
          <w:tcPr>
            <w:tcW w:w="6147" w:type="dxa"/>
            <w:vAlign w:val="center"/>
          </w:tcPr>
          <w:p w:rsidR="006D21F0" w:rsidRPr="00DB69CD" w:rsidRDefault="003F01CF" w:rsidP="00465AE5">
            <w:pPr>
              <w:jc w:val="both"/>
              <w:outlineLvl w:val="0"/>
              <w:rPr>
                <w:rFonts w:ascii="Times New Roman" w:hAnsi="Times New Roman" w:cs="Times New Roman"/>
                <w:color w:val="FF0000"/>
              </w:rPr>
            </w:pPr>
            <w:r w:rsidRPr="008B64AF">
              <w:rPr>
                <w:rFonts w:ascii="Times New Roman" w:hAnsi="Times New Roman" w:cs="Times New Roman" w:hint="eastAsia"/>
              </w:rPr>
              <w:t>罗建成</w:t>
            </w:r>
            <w:r w:rsidRPr="008B64AF">
              <w:rPr>
                <w:rFonts w:ascii="Times New Roman" w:hAnsi="Times New Roman" w:cs="Times New Roman"/>
              </w:rPr>
              <w:t>、</w:t>
            </w:r>
            <w:r w:rsidRPr="008B64AF">
              <w:rPr>
                <w:rFonts w:ascii="Times New Roman" w:hAnsi="Times New Roman" w:cs="Times New Roman" w:hint="eastAsia"/>
              </w:rPr>
              <w:t>李应棠</w:t>
            </w:r>
            <w:r w:rsidRPr="008B64AF">
              <w:rPr>
                <w:rFonts w:ascii="Times New Roman" w:hAnsi="Times New Roman" w:cs="Times New Roman"/>
              </w:rPr>
              <w:t>、邓辉、林闻生、</w:t>
            </w:r>
            <w:r>
              <w:rPr>
                <w:rFonts w:ascii="Times New Roman" w:hAnsi="Times New Roman" w:cs="Times New Roman" w:hint="eastAsia"/>
              </w:rPr>
              <w:t>黄锐斌、</w:t>
            </w:r>
            <w:r>
              <w:rPr>
                <w:rFonts w:ascii="Times New Roman" w:hAnsi="Times New Roman" w:cs="Times New Roman"/>
              </w:rPr>
              <w:t>尹锦文</w:t>
            </w:r>
            <w:r>
              <w:rPr>
                <w:rFonts w:ascii="Times New Roman" w:hAnsi="Times New Roman" w:cs="Times New Roman" w:hint="eastAsia"/>
              </w:rPr>
              <w:t>、</w:t>
            </w:r>
            <w:r>
              <w:rPr>
                <w:rFonts w:ascii="Times New Roman" w:hAnsi="Times New Roman" w:cs="Times New Roman"/>
              </w:rPr>
              <w:t>任卓权</w:t>
            </w:r>
          </w:p>
        </w:tc>
      </w:tr>
      <w:tr w:rsidR="006D21F0" w:rsidRPr="00DB69CD" w:rsidTr="00465AE5">
        <w:trPr>
          <w:jc w:val="center"/>
        </w:trPr>
        <w:tc>
          <w:tcPr>
            <w:tcW w:w="2703" w:type="dxa"/>
          </w:tcPr>
          <w:p w:rsidR="006D21F0" w:rsidRPr="00DB69CD" w:rsidRDefault="006D21F0" w:rsidP="00465AE5">
            <w:pPr>
              <w:outlineLvl w:val="0"/>
              <w:rPr>
                <w:rFonts w:ascii="Times New Roman" w:hAnsi="Times New Roman" w:cs="Times New Roman"/>
              </w:rPr>
            </w:pPr>
            <w:r w:rsidRPr="00DB69CD">
              <w:rPr>
                <w:rFonts w:ascii="Times New Roman" w:hAnsi="Times New Roman" w:cs="Times New Roman"/>
              </w:rPr>
              <w:t>深圳市南铁工程建设监理有限公司</w:t>
            </w:r>
          </w:p>
        </w:tc>
        <w:tc>
          <w:tcPr>
            <w:tcW w:w="6147" w:type="dxa"/>
            <w:vAlign w:val="center"/>
          </w:tcPr>
          <w:p w:rsidR="006D21F0" w:rsidRPr="00DB69CD" w:rsidRDefault="006D21F0" w:rsidP="00465AE5">
            <w:pPr>
              <w:jc w:val="both"/>
              <w:outlineLvl w:val="0"/>
              <w:rPr>
                <w:rFonts w:ascii="Times New Roman" w:hAnsi="Times New Roman" w:cs="Times New Roman"/>
              </w:rPr>
            </w:pPr>
            <w:proofErr w:type="gramStart"/>
            <w:r w:rsidRPr="00DB69CD">
              <w:rPr>
                <w:rFonts w:ascii="Times New Roman" w:hAnsi="Times New Roman" w:cs="Times New Roman"/>
              </w:rPr>
              <w:t>穆安云</w:t>
            </w:r>
            <w:proofErr w:type="gramEnd"/>
            <w:r w:rsidRPr="00DB69CD">
              <w:rPr>
                <w:rFonts w:ascii="Times New Roman" w:hAnsi="Times New Roman" w:cs="Times New Roman"/>
              </w:rPr>
              <w:t>、吴岳芳、</w:t>
            </w:r>
            <w:r w:rsidRPr="00DB69CD">
              <w:rPr>
                <w:rFonts w:ascii="Times New Roman" w:hAnsi="Times New Roman" w:cs="Times New Roman" w:hint="eastAsia"/>
              </w:rPr>
              <w:t>金蓉</w:t>
            </w:r>
            <w:r w:rsidRPr="00DB69CD">
              <w:rPr>
                <w:rFonts w:ascii="Times New Roman" w:hAnsi="Times New Roman" w:cs="Times New Roman"/>
              </w:rPr>
              <w:t>、方雷、邓荣君</w:t>
            </w:r>
          </w:p>
        </w:tc>
      </w:tr>
      <w:tr w:rsidR="006D21F0" w:rsidRPr="00DB69CD" w:rsidTr="00465AE5">
        <w:trPr>
          <w:jc w:val="center"/>
        </w:trPr>
        <w:tc>
          <w:tcPr>
            <w:tcW w:w="2703" w:type="dxa"/>
          </w:tcPr>
          <w:p w:rsidR="006D21F0" w:rsidRPr="00DB69CD" w:rsidRDefault="006D21F0" w:rsidP="00465AE5">
            <w:pPr>
              <w:outlineLvl w:val="0"/>
              <w:rPr>
                <w:rFonts w:ascii="Times New Roman" w:hAnsi="Times New Roman" w:cs="Times New Roman"/>
              </w:rPr>
            </w:pPr>
            <w:r w:rsidRPr="00DB69CD">
              <w:rPr>
                <w:rFonts w:ascii="Times New Roman" w:cs="Times New Roman"/>
                <w:szCs w:val="21"/>
              </w:rPr>
              <w:t>增城</w:t>
            </w:r>
            <w:proofErr w:type="gramStart"/>
            <w:r w:rsidRPr="00DB69CD">
              <w:rPr>
                <w:rFonts w:ascii="Times New Roman" w:cs="Times New Roman"/>
                <w:szCs w:val="21"/>
              </w:rPr>
              <w:t>荔</w:t>
            </w:r>
            <w:proofErr w:type="gramEnd"/>
            <w:r w:rsidRPr="00DB69CD">
              <w:rPr>
                <w:rFonts w:ascii="Times New Roman" w:cs="Times New Roman"/>
                <w:szCs w:val="21"/>
              </w:rPr>
              <w:t>华股份有限公司</w:t>
            </w:r>
          </w:p>
        </w:tc>
        <w:tc>
          <w:tcPr>
            <w:tcW w:w="6147" w:type="dxa"/>
            <w:vAlign w:val="center"/>
          </w:tcPr>
          <w:p w:rsidR="006D21F0" w:rsidRPr="00DB69CD" w:rsidRDefault="00AA19F1" w:rsidP="00465AE5">
            <w:pPr>
              <w:jc w:val="both"/>
              <w:outlineLvl w:val="0"/>
              <w:rPr>
                <w:rFonts w:ascii="Times New Roman" w:hAnsi="Times New Roman" w:cs="Times New Roman"/>
              </w:rPr>
            </w:pPr>
            <w:r w:rsidRPr="00DB69CD">
              <w:rPr>
                <w:rFonts w:ascii="Times New Roman" w:hAnsi="Times New Roman" w:cs="Times New Roman" w:hint="eastAsia"/>
              </w:rPr>
              <w:t>罗建成</w:t>
            </w:r>
            <w:r w:rsidR="006D21F0" w:rsidRPr="00DB69CD">
              <w:rPr>
                <w:rFonts w:ascii="Times New Roman" w:hAnsi="Times New Roman" w:cs="Times New Roman" w:hint="eastAsia"/>
              </w:rPr>
              <w:t>、邓辉、林闻生、黄剑、朱小强</w:t>
            </w:r>
          </w:p>
        </w:tc>
      </w:tr>
    </w:tbl>
    <w:p w:rsidR="006D21F0" w:rsidRDefault="006D21F0" w:rsidP="006D21F0">
      <w:pPr>
        <w:rPr>
          <w:rFonts w:ascii="Times New Roman" w:hAnsi="Times New Roman" w:cs="Times New Roman"/>
          <w:b/>
        </w:rPr>
      </w:pPr>
    </w:p>
    <w:p w:rsidR="006D21F0" w:rsidRPr="00F35D12" w:rsidRDefault="006D21F0" w:rsidP="004C6DF8">
      <w:pPr>
        <w:pStyle w:val="a9"/>
        <w:numPr>
          <w:ilvl w:val="0"/>
          <w:numId w:val="78"/>
        </w:numPr>
        <w:autoSpaceDE w:val="0"/>
        <w:autoSpaceDN w:val="0"/>
        <w:adjustRightInd w:val="0"/>
        <w:spacing w:line="320" w:lineRule="exact"/>
        <w:ind w:firstLineChars="0"/>
        <w:rPr>
          <w:rFonts w:ascii="Times New Roman" w:hAnsi="Times New Roman"/>
          <w:b/>
        </w:rPr>
      </w:pPr>
      <w:r w:rsidRPr="00F35D12">
        <w:rPr>
          <w:rFonts w:ascii="Times New Roman" w:hAnsi="Times New Roman"/>
          <w:b/>
        </w:rPr>
        <w:t>公司有重要关系的人士</w:t>
      </w:r>
    </w:p>
    <w:p w:rsidR="006D21F0" w:rsidRDefault="006D21F0" w:rsidP="006D21F0">
      <w:pPr>
        <w:rPr>
          <w:rFonts w:ascii="Times New Roman" w:hAnsi="Times New Roman" w:cs="Times New Roman"/>
        </w:rPr>
      </w:pPr>
      <w:r w:rsidRPr="00F35D12">
        <w:rPr>
          <w:rFonts w:ascii="Times New Roman" w:hAnsi="Times New Roman" w:cs="Times New Roman"/>
          <w:b/>
        </w:rPr>
        <w:tab/>
      </w:r>
      <w:r w:rsidRPr="00F35D12">
        <w:rPr>
          <w:rFonts w:ascii="Times New Roman" w:hAnsi="Times New Roman" w:cs="Times New Roman"/>
          <w:szCs w:val="21"/>
        </w:rPr>
        <w:t>报告期内，</w:t>
      </w:r>
      <w:r w:rsidRPr="00F35D12">
        <w:rPr>
          <w:rFonts w:ascii="Times New Roman" w:hAnsi="Times New Roman" w:cs="Times New Roman"/>
        </w:rPr>
        <w:t>除本年度报告所披露者外，公司与其雇员、顾客及供货商没有涉及一般与雇员、顾客及供货商以外的关系，亦没有人士会对公司的业务构成严重影响。</w:t>
      </w:r>
    </w:p>
    <w:p w:rsidR="006D21F0" w:rsidRPr="00F35D12" w:rsidRDefault="006D21F0" w:rsidP="006D21F0">
      <w:pPr>
        <w:rPr>
          <w:rFonts w:ascii="Times New Roman" w:hAnsi="Times New Roman" w:cs="Times New Roman"/>
        </w:rPr>
      </w:pPr>
    </w:p>
    <w:p w:rsidR="006D21F0" w:rsidRPr="00F35D12" w:rsidRDefault="006D21F0" w:rsidP="004C6DF8">
      <w:pPr>
        <w:pStyle w:val="a9"/>
        <w:numPr>
          <w:ilvl w:val="0"/>
          <w:numId w:val="78"/>
        </w:numPr>
        <w:autoSpaceDE w:val="0"/>
        <w:autoSpaceDN w:val="0"/>
        <w:adjustRightInd w:val="0"/>
        <w:spacing w:line="320" w:lineRule="exact"/>
        <w:ind w:firstLineChars="0"/>
        <w:rPr>
          <w:rFonts w:ascii="Times New Roman" w:hAnsi="Times New Roman"/>
          <w:b/>
        </w:rPr>
      </w:pPr>
      <w:r w:rsidRPr="00F35D12">
        <w:rPr>
          <w:rFonts w:ascii="Times New Roman" w:hAnsi="Times New Roman"/>
          <w:b/>
        </w:rPr>
        <w:t>物业权益或有形资产的评估</w:t>
      </w:r>
    </w:p>
    <w:p w:rsidR="006D21F0" w:rsidRDefault="006D21F0" w:rsidP="006D21F0">
      <w:pPr>
        <w:ind w:firstLine="435"/>
        <w:rPr>
          <w:rFonts w:ascii="Times New Roman" w:hAnsi="Times New Roman" w:cs="Times New Roman"/>
          <w:szCs w:val="21"/>
        </w:rPr>
      </w:pPr>
      <w:r w:rsidRPr="00F35D12">
        <w:rPr>
          <w:rFonts w:ascii="Times New Roman" w:hAnsi="Times New Roman" w:cs="Times New Roman"/>
          <w:szCs w:val="21"/>
        </w:rPr>
        <w:t>报告期内，公司未曾根据《上市规则》第五章对物业或其他有形资产进行评估。</w:t>
      </w:r>
    </w:p>
    <w:p w:rsidR="006D21F0" w:rsidRPr="00F35D12" w:rsidRDefault="006D21F0" w:rsidP="006D21F0">
      <w:pPr>
        <w:ind w:firstLine="435"/>
        <w:rPr>
          <w:rFonts w:ascii="Times New Roman" w:hAnsi="Times New Roman" w:cs="Times New Roman"/>
          <w:szCs w:val="21"/>
        </w:rPr>
      </w:pPr>
    </w:p>
    <w:p w:rsidR="006D21F0" w:rsidRPr="00F35D12" w:rsidRDefault="006D21F0" w:rsidP="004C6DF8">
      <w:pPr>
        <w:pStyle w:val="a9"/>
        <w:numPr>
          <w:ilvl w:val="0"/>
          <w:numId w:val="78"/>
        </w:numPr>
        <w:autoSpaceDE w:val="0"/>
        <w:autoSpaceDN w:val="0"/>
        <w:adjustRightInd w:val="0"/>
        <w:spacing w:line="320" w:lineRule="exact"/>
        <w:ind w:firstLineChars="0"/>
        <w:rPr>
          <w:rFonts w:ascii="Times New Roman" w:hAnsi="Times New Roman"/>
          <w:b/>
        </w:rPr>
      </w:pPr>
      <w:r w:rsidRPr="00F35D12">
        <w:rPr>
          <w:rFonts w:ascii="Times New Roman" w:hAnsi="Times New Roman"/>
          <w:b/>
        </w:rPr>
        <w:t>管理合约</w:t>
      </w:r>
    </w:p>
    <w:p w:rsidR="006D21F0" w:rsidRDefault="006D21F0" w:rsidP="00D01DB3">
      <w:pPr>
        <w:ind w:firstLineChars="200" w:firstLine="420"/>
        <w:rPr>
          <w:rFonts w:ascii="Times New Roman" w:hAnsi="Times New Roman" w:cs="Times New Roman"/>
          <w:szCs w:val="21"/>
        </w:rPr>
      </w:pPr>
      <w:r w:rsidRPr="00F35D12">
        <w:rPr>
          <w:rFonts w:ascii="Times New Roman" w:hAnsi="Times New Roman" w:cs="Times New Roman"/>
          <w:szCs w:val="21"/>
        </w:rPr>
        <w:t>报告期内，公司没有订立任何载有以下条款的合约：合约的另一方按该合约承担该公司的全部或任何重大部分业务的管理及行政；及该合约并非与该公司的任何董事或任何全职雇员所订立的服务合约。</w:t>
      </w:r>
    </w:p>
    <w:p w:rsidR="006D21F0" w:rsidRPr="00F35D12" w:rsidRDefault="006D21F0" w:rsidP="00D01DB3">
      <w:pPr>
        <w:ind w:firstLineChars="200" w:firstLine="420"/>
        <w:rPr>
          <w:rFonts w:ascii="Times New Roman" w:hAnsi="Times New Roman" w:cs="Times New Roman"/>
          <w:szCs w:val="21"/>
        </w:rPr>
      </w:pPr>
    </w:p>
    <w:p w:rsidR="006D21F0" w:rsidRPr="00F35D12" w:rsidRDefault="006D21F0" w:rsidP="004C6DF8">
      <w:pPr>
        <w:pStyle w:val="a9"/>
        <w:numPr>
          <w:ilvl w:val="0"/>
          <w:numId w:val="78"/>
        </w:numPr>
        <w:autoSpaceDE w:val="0"/>
        <w:autoSpaceDN w:val="0"/>
        <w:adjustRightInd w:val="0"/>
        <w:spacing w:line="320" w:lineRule="exact"/>
        <w:ind w:firstLineChars="0"/>
        <w:rPr>
          <w:rFonts w:ascii="Times New Roman" w:hAnsi="Times New Roman"/>
          <w:b/>
        </w:rPr>
      </w:pPr>
      <w:r w:rsidRPr="00F35D12">
        <w:rPr>
          <w:rFonts w:ascii="Times New Roman" w:hAnsi="Times New Roman"/>
          <w:b/>
        </w:rPr>
        <w:t>给予某实体的贷款</w:t>
      </w:r>
    </w:p>
    <w:p w:rsidR="006D21F0" w:rsidRDefault="006D21F0" w:rsidP="00D01DB3">
      <w:pPr>
        <w:ind w:firstLineChars="200" w:firstLine="420"/>
        <w:rPr>
          <w:rFonts w:ascii="Times New Roman" w:hAnsi="Times New Roman" w:cs="Times New Roman"/>
          <w:szCs w:val="21"/>
        </w:rPr>
      </w:pPr>
      <w:r w:rsidRPr="00F35D12">
        <w:rPr>
          <w:rFonts w:ascii="Times New Roman" w:hAnsi="Times New Roman" w:cs="Times New Roman"/>
          <w:szCs w:val="21"/>
        </w:rPr>
        <w:t>报告期内，公司没有给予任何实体贷款。</w:t>
      </w:r>
    </w:p>
    <w:p w:rsidR="006D21F0" w:rsidRPr="00F35D12" w:rsidRDefault="006D21F0" w:rsidP="00D01DB3">
      <w:pPr>
        <w:ind w:firstLineChars="200" w:firstLine="420"/>
        <w:rPr>
          <w:rFonts w:ascii="Times New Roman" w:hAnsi="Times New Roman" w:cs="Times New Roman"/>
          <w:szCs w:val="21"/>
        </w:rPr>
      </w:pPr>
    </w:p>
    <w:p w:rsidR="006D21F0" w:rsidRPr="00F35D12" w:rsidRDefault="006D21F0" w:rsidP="004C6DF8">
      <w:pPr>
        <w:pStyle w:val="a9"/>
        <w:numPr>
          <w:ilvl w:val="0"/>
          <w:numId w:val="78"/>
        </w:numPr>
        <w:autoSpaceDE w:val="0"/>
        <w:autoSpaceDN w:val="0"/>
        <w:adjustRightInd w:val="0"/>
        <w:spacing w:line="320" w:lineRule="exact"/>
        <w:ind w:firstLineChars="0"/>
        <w:rPr>
          <w:rFonts w:ascii="Times New Roman" w:hAnsi="Times New Roman"/>
          <w:b/>
        </w:rPr>
      </w:pPr>
      <w:r w:rsidRPr="00F35D12">
        <w:rPr>
          <w:rFonts w:ascii="Times New Roman" w:hAnsi="Times New Roman"/>
          <w:b/>
        </w:rPr>
        <w:t>获准许的补偿条文</w:t>
      </w:r>
    </w:p>
    <w:p w:rsidR="006D21F0" w:rsidRPr="004C3DDA" w:rsidRDefault="006D21F0" w:rsidP="006D21F0">
      <w:pPr>
        <w:ind w:firstLine="405"/>
        <w:rPr>
          <w:rFonts w:ascii="Times New Roman" w:hAnsi="Times New Roman" w:cs="Times New Roman"/>
        </w:rPr>
      </w:pPr>
      <w:r w:rsidRPr="00F35D12">
        <w:rPr>
          <w:rFonts w:ascii="Times New Roman" w:hAnsi="Times New Roman" w:cs="Times New Roman"/>
        </w:rPr>
        <w:t>于报告期末，公司无任何曾惠及或正在惠及任何一名公司的、或有联系的公司的董事（包括前任董事）的补偿条文。</w:t>
      </w:r>
    </w:p>
    <w:p w:rsidR="00090269" w:rsidRPr="006D21F0" w:rsidRDefault="00090269">
      <w:pPr>
        <w:rPr>
          <w:szCs w:val="21"/>
        </w:rPr>
      </w:pPr>
    </w:p>
    <w:p w:rsidR="00090269" w:rsidRDefault="00BD1CE5">
      <w:pPr>
        <w:pStyle w:val="10"/>
        <w:numPr>
          <w:ilvl w:val="0"/>
          <w:numId w:val="3"/>
        </w:numPr>
      </w:pPr>
      <w:bookmarkStart w:id="28" w:name="_Toc409437606"/>
      <w:bookmarkStart w:id="29" w:name="_Toc437440712"/>
      <w:bookmarkStart w:id="30" w:name="_Toc469563079"/>
      <w:r>
        <w:rPr>
          <w:rFonts w:hint="eastAsia"/>
        </w:rPr>
        <w:t>重要事项</w:t>
      </w:r>
      <w:bookmarkEnd w:id="28"/>
      <w:bookmarkEnd w:id="29"/>
      <w:bookmarkEnd w:id="30"/>
    </w:p>
    <w:p w:rsidR="00090269" w:rsidRDefault="00BD1CE5" w:rsidP="00616A7E">
      <w:pPr>
        <w:pStyle w:val="2"/>
        <w:numPr>
          <w:ilvl w:val="0"/>
          <w:numId w:val="9"/>
        </w:numPr>
      </w:pPr>
      <w:r>
        <w:rPr>
          <w:rFonts w:hint="eastAsia"/>
        </w:rPr>
        <w:t>普通股</w:t>
      </w:r>
      <w:r>
        <w:t>利润分配或资本公积金转增预案</w:t>
      </w:r>
    </w:p>
    <w:sdt>
      <w:sdtPr>
        <w:rPr>
          <w:rFonts w:ascii="宋体" w:hAnsi="宋体" w:cs="宋体" w:hint="eastAsia"/>
          <w:b w:val="0"/>
          <w:bCs w:val="0"/>
          <w:kern w:val="0"/>
          <w:szCs w:val="24"/>
        </w:rPr>
        <w:alias w:val="模块:现金分红政策的制定、执行或调整情况"/>
        <w:tag w:val="_SEC_56f603efa27346f7af316ef98db0d157"/>
        <w:id w:val="4638820"/>
        <w:lock w:val="sdtLocked"/>
        <w:placeholder>
          <w:docPart w:val="GBC22222222222222222222222222222"/>
        </w:placeholder>
      </w:sdtPr>
      <w:sdtEndPr>
        <w:rPr>
          <w:rFonts w:hint="default"/>
        </w:rPr>
      </w:sdtEndPr>
      <w:sdtContent>
        <w:p w:rsidR="00090269" w:rsidRDefault="00BD1CE5" w:rsidP="004C6DF8">
          <w:pPr>
            <w:pStyle w:val="3"/>
            <w:numPr>
              <w:ilvl w:val="0"/>
              <w:numId w:val="61"/>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1270658724"/>
            <w:lock w:val="sdtContentLocked"/>
            <w:placeholder>
              <w:docPart w:val="GBC22222222222222222222222222222"/>
            </w:placeholder>
          </w:sdtPr>
          <w:sdtContent>
            <w:p w:rsidR="00090269" w:rsidRDefault="002A727A">
              <w:r>
                <w:fldChar w:fldCharType="begin"/>
              </w:r>
              <w:r w:rsidR="0067469A">
                <w:instrText xml:space="preserve"> MACROBUTTON  SnrToggleCheckbox √适用  </w:instrText>
              </w:r>
              <w:r>
                <w:fldChar w:fldCharType="end"/>
              </w:r>
              <w:r>
                <w:fldChar w:fldCharType="begin"/>
              </w:r>
              <w:r w:rsidR="0067469A">
                <w:instrText xml:space="preserve"> MACROBUTTON  SnrToggleCheckbox □不适用 </w:instrText>
              </w:r>
              <w:r>
                <w:fldChar w:fldCharType="end"/>
              </w:r>
            </w:p>
          </w:sdtContent>
        </w:sdt>
        <w:sdt>
          <w:sdtPr>
            <w:alias w:val="现金分红政策的执行情况"/>
            <w:tag w:val="_GBC_0ba57968760941749cc2f420644f2599"/>
            <w:id w:val="1587959825"/>
            <w:lock w:val="sdtLocked"/>
            <w:placeholder>
              <w:docPart w:val="GBC22222222222222222222222222222"/>
            </w:placeholder>
          </w:sdtPr>
          <w:sdtContent>
            <w:p w:rsidR="0067469A" w:rsidRPr="00FB014C" w:rsidRDefault="0067469A" w:rsidP="00D01DB3">
              <w:pPr>
                <w:ind w:firstLineChars="200" w:firstLine="420"/>
                <w:rPr>
                  <w:rFonts w:ascii="Times New Roman" w:hAnsi="Times New Roman" w:cs="Times New Roman"/>
                  <w:szCs w:val="21"/>
                </w:rPr>
              </w:pPr>
              <w:r w:rsidRPr="00FB014C">
                <w:rPr>
                  <w:rFonts w:ascii="Times New Roman" w:cs="Times New Roman"/>
                  <w:szCs w:val="21"/>
                </w:rPr>
                <w:t>根据中国证监会、深圳证监局《关于进一步落实上市公司现金分红有关事项的通知》的相关规定，公司于</w:t>
              </w:r>
              <w:r w:rsidRPr="00FB014C">
                <w:rPr>
                  <w:rFonts w:ascii="Times New Roman" w:hAnsi="Times New Roman" w:cs="Times New Roman"/>
                  <w:szCs w:val="21"/>
                </w:rPr>
                <w:t>2012</w:t>
              </w:r>
              <w:r w:rsidRPr="00FB014C">
                <w:rPr>
                  <w:rFonts w:ascii="Times New Roman" w:cs="Times New Roman"/>
                  <w:szCs w:val="21"/>
                </w:rPr>
                <w:t>年对《公司章程》中有关利润分配的条款进行了修订，修订后的《公司章程》对公司现金分红标准、比例、相关决策程序以及利润分配政策调整的具体条件、决策程序和机制进行了明确规定，为独立董事尽职履责和中小股东充分表达诉求提供了制度保障，充分维护了中小股东的合法权益。</w:t>
              </w:r>
            </w:p>
            <w:p w:rsidR="0067469A" w:rsidRDefault="0067469A" w:rsidP="0067469A">
              <w:pPr>
                <w:ind w:firstLine="435"/>
              </w:pPr>
              <w:r w:rsidRPr="00FB014C">
                <w:rPr>
                  <w:rFonts w:ascii="Times New Roman" w:cs="Times New Roman"/>
                  <w:szCs w:val="21"/>
                </w:rPr>
                <w:t>公司自</w:t>
              </w:r>
              <w:r w:rsidRPr="00FB014C">
                <w:rPr>
                  <w:rFonts w:ascii="Times New Roman" w:hAnsi="Times New Roman" w:cs="Times New Roman"/>
                  <w:szCs w:val="21"/>
                </w:rPr>
                <w:t>1996</w:t>
              </w:r>
              <w:r w:rsidRPr="00FB014C">
                <w:rPr>
                  <w:rFonts w:ascii="Times New Roman" w:cs="Times New Roman"/>
                  <w:szCs w:val="21"/>
                </w:rPr>
                <w:t>年上市以来，始终坚持持续、稳定的利润分配政策，重视对投资者的合理回报并兼顾公司的可持续发展。报告期内，公司实施了</w:t>
              </w:r>
              <w:r w:rsidRPr="00FB014C">
                <w:rPr>
                  <w:rFonts w:ascii="Times New Roman" w:hAnsi="Times New Roman" w:cs="Times New Roman"/>
                  <w:szCs w:val="21"/>
                </w:rPr>
                <w:t>201</w:t>
              </w:r>
              <w:r w:rsidR="00303062">
                <w:rPr>
                  <w:rFonts w:ascii="Times New Roman" w:hAnsi="Times New Roman" w:cs="Times New Roman" w:hint="eastAsia"/>
                  <w:szCs w:val="21"/>
                </w:rPr>
                <w:t>6</w:t>
              </w:r>
              <w:r w:rsidRPr="00FB014C">
                <w:rPr>
                  <w:rFonts w:ascii="Times New Roman" w:cs="Times New Roman"/>
                  <w:szCs w:val="21"/>
                </w:rPr>
                <w:t>年度利润分配，即以</w:t>
              </w:r>
              <w:r w:rsidRPr="00FB014C">
                <w:rPr>
                  <w:rFonts w:ascii="Times New Roman" w:hAnsi="Times New Roman" w:cs="Times New Roman"/>
                  <w:szCs w:val="21"/>
                </w:rPr>
                <w:t>201</w:t>
              </w:r>
              <w:r w:rsidR="00303062">
                <w:rPr>
                  <w:rFonts w:ascii="Times New Roman" w:hAnsi="Times New Roman" w:cs="Times New Roman" w:hint="eastAsia"/>
                  <w:szCs w:val="21"/>
                </w:rPr>
                <w:t>6</w:t>
              </w:r>
              <w:r w:rsidRPr="00FB014C">
                <w:rPr>
                  <w:rFonts w:ascii="Times New Roman" w:cs="Times New Roman"/>
                  <w:szCs w:val="21"/>
                </w:rPr>
                <w:t>年度末总股本为基数，向全体股东每</w:t>
              </w:r>
              <w:r w:rsidRPr="00FB014C">
                <w:rPr>
                  <w:rFonts w:ascii="Times New Roman" w:hAnsi="Times New Roman" w:cs="Times New Roman"/>
                  <w:szCs w:val="21"/>
                </w:rPr>
                <w:t>10</w:t>
              </w:r>
              <w:r w:rsidRPr="00FB014C">
                <w:rPr>
                  <w:rFonts w:ascii="Times New Roman" w:cs="Times New Roman"/>
                  <w:szCs w:val="21"/>
                </w:rPr>
                <w:t>股派发现金股利人民币</w:t>
              </w:r>
              <w:r w:rsidR="00B56C3E">
                <w:rPr>
                  <w:rFonts w:ascii="Times New Roman" w:hAnsi="Times New Roman" w:cs="Times New Roman" w:hint="eastAsia"/>
                  <w:szCs w:val="21"/>
                </w:rPr>
                <w:t>0.80</w:t>
              </w:r>
              <w:r w:rsidRPr="00FB014C">
                <w:rPr>
                  <w:rFonts w:ascii="Times New Roman" w:cs="Times New Roman"/>
                  <w:szCs w:val="21"/>
                </w:rPr>
                <w:t>元（含税），共计派发股息人民币</w:t>
              </w:r>
              <w:r w:rsidR="00B56C3E" w:rsidRPr="0067469A">
                <w:rPr>
                  <w:rFonts w:ascii="Times New Roman" w:hAnsi="Times New Roman" w:cs="Times New Roman"/>
                </w:rPr>
                <w:t>566,682,960</w:t>
              </w:r>
              <w:r w:rsidRPr="00FB014C">
                <w:rPr>
                  <w:rFonts w:ascii="Times New Roman" w:cs="Times New Roman"/>
                  <w:szCs w:val="21"/>
                </w:rPr>
                <w:t>元。</w:t>
              </w:r>
            </w:p>
            <w:p w:rsidR="00090269" w:rsidRDefault="002A727A" w:rsidP="0067469A"/>
          </w:sdtContent>
        </w:sdt>
      </w:sdtContent>
    </w:sdt>
    <w:sdt>
      <w:sdtPr>
        <w:rPr>
          <w:rFonts w:ascii="宋体" w:hAnsi="宋体" w:cs="宋体" w:hint="eastAsia"/>
          <w:b w:val="0"/>
          <w:bCs w:val="0"/>
          <w:kern w:val="0"/>
          <w:szCs w:val="24"/>
        </w:rPr>
        <w:alias w:val="模块:公司近三年（含报告期）的普通股利润分配方案或预案、资本公积金..."/>
        <w:tag w:val="_SEC_b48ff2b645b94460a24a2467158227e1"/>
        <w:id w:val="4638897"/>
        <w:lock w:val="sdtLocked"/>
        <w:placeholder>
          <w:docPart w:val="GBC22222222222222222222222222222"/>
        </w:placeholder>
      </w:sdtPr>
      <w:sdtContent>
        <w:p w:rsidR="00090269" w:rsidRDefault="00BD1CE5" w:rsidP="004C6DF8">
          <w:pPr>
            <w:pStyle w:val="3"/>
            <w:numPr>
              <w:ilvl w:val="0"/>
              <w:numId w:val="61"/>
            </w:numPr>
          </w:pPr>
          <w:r>
            <w:rPr>
              <w:rFonts w:hint="eastAsia"/>
            </w:rPr>
            <w:t>公司近三年（</w:t>
          </w:r>
          <w:proofErr w:type="gramStart"/>
          <w:r>
            <w:rPr>
              <w:rFonts w:hint="eastAsia"/>
            </w:rPr>
            <w:t>含报告</w:t>
          </w:r>
          <w:proofErr w:type="gramEnd"/>
          <w:r>
            <w:rPr>
              <w:rFonts w:hint="eastAsia"/>
            </w:rPr>
            <w:t>期）的普通股股利分配方案或预案、资本公积金转增股本方案或预案</w:t>
          </w:r>
        </w:p>
        <w:p w:rsidR="00090269" w:rsidRDefault="00BD1CE5">
          <w:pPr>
            <w:jc w:val="right"/>
          </w:pPr>
          <w:r>
            <w:rPr>
              <w:rFonts w:hint="eastAsia"/>
            </w:rPr>
            <w:t>单位：</w:t>
          </w:r>
          <w:sdt>
            <w:sdtPr>
              <w:rPr>
                <w:rFonts w:hint="eastAsia"/>
              </w:rPr>
              <w:alias w:val="单位：公司前三年分红情况"/>
              <w:tag w:val="_GBC_eacff7e257d54b508c73e818590e309d"/>
              <w:id w:val="-210949590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F5055">
                <w:rPr>
                  <w:rFonts w:hint="eastAsia"/>
                </w:rPr>
                <w:t>元</w:t>
              </w:r>
            </w:sdtContent>
          </w:sdt>
          <w:r>
            <w:rPr>
              <w:rFonts w:hint="eastAsia"/>
            </w:rPr>
            <w:t xml:space="preserve">  币种：</w:t>
          </w:r>
          <w:sdt>
            <w:sdtPr>
              <w:rPr>
                <w:rFonts w:hint="eastAsia"/>
              </w:rPr>
              <w:alias w:val="币种：公司前三年分红情况"/>
              <w:tag w:val="_GBC_7da3ae8e7ae04c0594a41402441c1ab2"/>
              <w:id w:val="-8377693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rPr>
                <w:t>人民币</w:t>
              </w:r>
            </w:sdtContent>
          </w:sdt>
        </w:p>
        <w:tbl>
          <w:tblPr>
            <w:tblStyle w:val="a6"/>
            <w:tblW w:w="0" w:type="auto"/>
            <w:tblLook w:val="04A0"/>
          </w:tblPr>
          <w:tblGrid>
            <w:gridCol w:w="1014"/>
            <w:gridCol w:w="1213"/>
            <w:gridCol w:w="1213"/>
            <w:gridCol w:w="1214"/>
            <w:gridCol w:w="1266"/>
            <w:gridCol w:w="1566"/>
            <w:gridCol w:w="1563"/>
          </w:tblGrid>
          <w:tr w:rsidR="0067469A" w:rsidRPr="0067469A" w:rsidTr="00B60929">
            <w:sdt>
              <w:sdtPr>
                <w:rPr>
                  <w:rFonts w:ascii="Times New Roman" w:hAnsi="Times New Roman" w:cs="Times New Roman"/>
                </w:rPr>
                <w:tag w:val="_PLD_b9f5cdeab224411f986a90527a957756"/>
                <w:id w:val="950532914"/>
                <w:lock w:val="sdtLocked"/>
              </w:sdtPr>
              <w:sdtContent>
                <w:tc>
                  <w:tcPr>
                    <w:tcW w:w="1014" w:type="dxa"/>
                    <w:vAlign w:val="center"/>
                  </w:tcPr>
                  <w:p w:rsidR="0067469A" w:rsidRPr="0067469A" w:rsidRDefault="0067469A" w:rsidP="00465AE5">
                    <w:pPr>
                      <w:jc w:val="center"/>
                      <w:rPr>
                        <w:rFonts w:ascii="Times New Roman" w:hAnsi="Times New Roman" w:cs="Times New Roman"/>
                      </w:rPr>
                    </w:pPr>
                    <w:r w:rsidRPr="0067469A">
                      <w:rPr>
                        <w:rFonts w:ascii="Times New Roman" w:cs="Times New Roman"/>
                      </w:rPr>
                      <w:t>分红</w:t>
                    </w:r>
                  </w:p>
                  <w:p w:rsidR="0067469A" w:rsidRPr="0067469A" w:rsidRDefault="0067469A" w:rsidP="00465AE5">
                    <w:pPr>
                      <w:jc w:val="center"/>
                      <w:rPr>
                        <w:rFonts w:ascii="Times New Roman" w:hAnsi="Times New Roman" w:cs="Times New Roman"/>
                      </w:rPr>
                    </w:pPr>
                    <w:r w:rsidRPr="0067469A">
                      <w:rPr>
                        <w:rFonts w:ascii="Times New Roman" w:cs="Times New Roman"/>
                      </w:rPr>
                      <w:t>年度</w:t>
                    </w:r>
                  </w:p>
                </w:tc>
              </w:sdtContent>
            </w:sdt>
            <w:sdt>
              <w:sdtPr>
                <w:rPr>
                  <w:rFonts w:ascii="Times New Roman" w:hAnsi="Times New Roman" w:cs="Times New Roman"/>
                </w:rPr>
                <w:tag w:val="_PLD_77f5a7df0e5c454ba2db54512fbca5e4"/>
                <w:id w:val="950532915"/>
                <w:lock w:val="sdtLocked"/>
              </w:sdtPr>
              <w:sdtContent>
                <w:tc>
                  <w:tcPr>
                    <w:tcW w:w="1213" w:type="dxa"/>
                    <w:vAlign w:val="center"/>
                  </w:tcPr>
                  <w:p w:rsidR="0067469A" w:rsidRPr="0067469A" w:rsidRDefault="0067469A" w:rsidP="00465AE5">
                    <w:pPr>
                      <w:jc w:val="center"/>
                      <w:rPr>
                        <w:rFonts w:ascii="Times New Roman" w:hAnsi="Times New Roman" w:cs="Times New Roman"/>
                      </w:rPr>
                    </w:pPr>
                    <w:r w:rsidRPr="0067469A">
                      <w:rPr>
                        <w:rFonts w:ascii="Times New Roman" w:cs="Times New Roman"/>
                      </w:rPr>
                      <w:t>每</w:t>
                    </w:r>
                    <w:r w:rsidRPr="0067469A">
                      <w:rPr>
                        <w:rFonts w:ascii="Times New Roman" w:hAnsi="Times New Roman" w:cs="Times New Roman"/>
                      </w:rPr>
                      <w:t>10</w:t>
                    </w:r>
                    <w:r w:rsidRPr="0067469A">
                      <w:rPr>
                        <w:rFonts w:ascii="Times New Roman" w:cs="Times New Roman"/>
                      </w:rPr>
                      <w:t>股送红股数</w:t>
                    </w:r>
                    <w:r w:rsidRPr="0067469A">
                      <w:rPr>
                        <w:rFonts w:ascii="Times New Roman" w:cs="Times New Roman"/>
                      </w:rPr>
                      <w:lastRenderedPageBreak/>
                      <w:t>（股）</w:t>
                    </w:r>
                  </w:p>
                </w:tc>
              </w:sdtContent>
            </w:sdt>
            <w:sdt>
              <w:sdtPr>
                <w:rPr>
                  <w:rFonts w:ascii="Times New Roman" w:hAnsi="Times New Roman" w:cs="Times New Roman"/>
                </w:rPr>
                <w:tag w:val="_PLD_b48659e55d584760a3145b648b727424"/>
                <w:id w:val="950532916"/>
                <w:lock w:val="sdtLocked"/>
              </w:sdtPr>
              <w:sdtContent>
                <w:tc>
                  <w:tcPr>
                    <w:tcW w:w="1213" w:type="dxa"/>
                    <w:vAlign w:val="center"/>
                  </w:tcPr>
                  <w:p w:rsidR="0067469A" w:rsidRPr="0067469A" w:rsidRDefault="0067469A" w:rsidP="00465AE5">
                    <w:pPr>
                      <w:jc w:val="center"/>
                      <w:rPr>
                        <w:rFonts w:ascii="Times New Roman" w:hAnsi="Times New Roman" w:cs="Times New Roman"/>
                      </w:rPr>
                    </w:pPr>
                    <w:r w:rsidRPr="0067469A">
                      <w:rPr>
                        <w:rFonts w:ascii="Times New Roman" w:cs="Times New Roman"/>
                      </w:rPr>
                      <w:t>每</w:t>
                    </w:r>
                    <w:r w:rsidRPr="0067469A">
                      <w:rPr>
                        <w:rFonts w:ascii="Times New Roman" w:hAnsi="Times New Roman" w:cs="Times New Roman"/>
                      </w:rPr>
                      <w:t>10</w:t>
                    </w:r>
                    <w:r w:rsidRPr="0067469A">
                      <w:rPr>
                        <w:rFonts w:ascii="Times New Roman" w:cs="Times New Roman"/>
                      </w:rPr>
                      <w:t>股派息数</w:t>
                    </w:r>
                    <w:r w:rsidRPr="0067469A">
                      <w:rPr>
                        <w:rFonts w:ascii="Times New Roman" w:hAnsi="Times New Roman" w:cs="Times New Roman"/>
                      </w:rPr>
                      <w:t>(</w:t>
                    </w:r>
                    <w:r w:rsidRPr="0067469A">
                      <w:rPr>
                        <w:rFonts w:ascii="Times New Roman" w:cs="Times New Roman"/>
                      </w:rPr>
                      <w:t>元</w:t>
                    </w:r>
                    <w:r w:rsidRPr="0067469A">
                      <w:rPr>
                        <w:rFonts w:ascii="Times New Roman" w:hAnsi="Times New Roman" w:cs="Times New Roman"/>
                      </w:rPr>
                      <w:t>)</w:t>
                    </w:r>
                    <w:r w:rsidRPr="0067469A">
                      <w:rPr>
                        <w:rFonts w:ascii="Times New Roman" w:cs="Times New Roman"/>
                      </w:rPr>
                      <w:lastRenderedPageBreak/>
                      <w:t>（含税）</w:t>
                    </w:r>
                  </w:p>
                </w:tc>
              </w:sdtContent>
            </w:sdt>
            <w:sdt>
              <w:sdtPr>
                <w:rPr>
                  <w:rFonts w:ascii="Times New Roman" w:hAnsi="Times New Roman" w:cs="Times New Roman"/>
                </w:rPr>
                <w:tag w:val="_PLD_3119727340174fc193477321ad89075f"/>
                <w:id w:val="950532917"/>
                <w:lock w:val="sdtLocked"/>
              </w:sdtPr>
              <w:sdtContent>
                <w:tc>
                  <w:tcPr>
                    <w:tcW w:w="1214" w:type="dxa"/>
                    <w:vAlign w:val="center"/>
                  </w:tcPr>
                  <w:p w:rsidR="0067469A" w:rsidRPr="0067469A" w:rsidRDefault="0067469A" w:rsidP="00465AE5">
                    <w:pPr>
                      <w:jc w:val="center"/>
                      <w:rPr>
                        <w:rFonts w:ascii="Times New Roman" w:hAnsi="Times New Roman" w:cs="Times New Roman"/>
                      </w:rPr>
                    </w:pPr>
                    <w:r w:rsidRPr="0067469A">
                      <w:rPr>
                        <w:rFonts w:ascii="Times New Roman" w:cs="Times New Roman"/>
                      </w:rPr>
                      <w:t>每</w:t>
                    </w:r>
                    <w:r w:rsidRPr="0067469A">
                      <w:rPr>
                        <w:rFonts w:ascii="Times New Roman" w:hAnsi="Times New Roman" w:cs="Times New Roman"/>
                      </w:rPr>
                      <w:t>10</w:t>
                    </w:r>
                    <w:r w:rsidRPr="0067469A">
                      <w:rPr>
                        <w:rFonts w:ascii="Times New Roman" w:cs="Times New Roman"/>
                      </w:rPr>
                      <w:t>股转增数（股）</w:t>
                    </w:r>
                  </w:p>
                </w:tc>
              </w:sdtContent>
            </w:sdt>
            <w:sdt>
              <w:sdtPr>
                <w:rPr>
                  <w:rFonts w:ascii="Times New Roman" w:hAnsi="Times New Roman" w:cs="Times New Roman"/>
                </w:rPr>
                <w:tag w:val="_PLD_7fe589b149ae416cb5041a59d441523f"/>
                <w:id w:val="950532918"/>
                <w:lock w:val="sdtLocked"/>
              </w:sdtPr>
              <w:sdtContent>
                <w:tc>
                  <w:tcPr>
                    <w:tcW w:w="1266" w:type="dxa"/>
                    <w:vAlign w:val="center"/>
                  </w:tcPr>
                  <w:p w:rsidR="0067469A" w:rsidRPr="0067469A" w:rsidRDefault="0067469A" w:rsidP="00465AE5">
                    <w:pPr>
                      <w:jc w:val="center"/>
                      <w:rPr>
                        <w:rFonts w:ascii="Times New Roman" w:hAnsi="Times New Roman" w:cs="Times New Roman"/>
                      </w:rPr>
                    </w:pPr>
                    <w:r w:rsidRPr="0067469A">
                      <w:rPr>
                        <w:rFonts w:ascii="Times New Roman" w:cs="Times New Roman"/>
                      </w:rPr>
                      <w:t>现金分红的数额</w:t>
                    </w:r>
                  </w:p>
                  <w:p w:rsidR="0067469A" w:rsidRPr="0067469A" w:rsidRDefault="0067469A" w:rsidP="00465AE5">
                    <w:pPr>
                      <w:jc w:val="center"/>
                      <w:rPr>
                        <w:rFonts w:ascii="Times New Roman" w:hAnsi="Times New Roman" w:cs="Times New Roman"/>
                      </w:rPr>
                    </w:pPr>
                    <w:r w:rsidRPr="0067469A">
                      <w:rPr>
                        <w:rFonts w:ascii="Times New Roman" w:cs="Times New Roman"/>
                      </w:rPr>
                      <w:lastRenderedPageBreak/>
                      <w:t>（含税）</w:t>
                    </w:r>
                  </w:p>
                </w:tc>
              </w:sdtContent>
            </w:sdt>
            <w:sdt>
              <w:sdtPr>
                <w:rPr>
                  <w:rFonts w:ascii="Times New Roman" w:hAnsi="Times New Roman" w:cs="Times New Roman"/>
                </w:rPr>
                <w:tag w:val="_PLD_0151aa6ee0ab48068caf1cffe64ad69b"/>
                <w:id w:val="950532919"/>
                <w:lock w:val="sdtLocked"/>
              </w:sdtPr>
              <w:sdtContent>
                <w:tc>
                  <w:tcPr>
                    <w:tcW w:w="1566" w:type="dxa"/>
                    <w:vAlign w:val="center"/>
                  </w:tcPr>
                  <w:p w:rsidR="0067469A" w:rsidRPr="0067469A" w:rsidRDefault="0067469A" w:rsidP="00465AE5">
                    <w:pPr>
                      <w:jc w:val="center"/>
                      <w:rPr>
                        <w:rFonts w:ascii="Times New Roman" w:hAnsi="Times New Roman" w:cs="Times New Roman"/>
                      </w:rPr>
                    </w:pPr>
                    <w:r w:rsidRPr="0067469A">
                      <w:rPr>
                        <w:rFonts w:ascii="Times New Roman" w:cs="Times New Roman"/>
                      </w:rPr>
                      <w:t>分红年度合并报表中归属于</w:t>
                    </w:r>
                    <w:r w:rsidRPr="0067469A">
                      <w:rPr>
                        <w:rFonts w:ascii="Times New Roman" w:cs="Times New Roman"/>
                      </w:rPr>
                      <w:lastRenderedPageBreak/>
                      <w:t>上市公司普通股股东的净利润</w:t>
                    </w:r>
                  </w:p>
                </w:tc>
              </w:sdtContent>
            </w:sdt>
            <w:sdt>
              <w:sdtPr>
                <w:rPr>
                  <w:rFonts w:ascii="Times New Roman" w:hAnsi="Times New Roman" w:cs="Times New Roman"/>
                </w:rPr>
                <w:tag w:val="_PLD_d210d80897384651984de133b63bb545"/>
                <w:id w:val="950532920"/>
                <w:lock w:val="sdtLocked"/>
              </w:sdtPr>
              <w:sdtContent>
                <w:tc>
                  <w:tcPr>
                    <w:tcW w:w="1563" w:type="dxa"/>
                    <w:vAlign w:val="center"/>
                  </w:tcPr>
                  <w:p w:rsidR="0067469A" w:rsidRPr="0067469A" w:rsidRDefault="0067469A" w:rsidP="00465AE5">
                    <w:pPr>
                      <w:jc w:val="center"/>
                      <w:rPr>
                        <w:rFonts w:ascii="Times New Roman" w:hAnsi="Times New Roman" w:cs="Times New Roman"/>
                      </w:rPr>
                    </w:pPr>
                    <w:r w:rsidRPr="0067469A">
                      <w:rPr>
                        <w:rFonts w:ascii="Times New Roman" w:cs="Times New Roman"/>
                      </w:rPr>
                      <w:t>占合并报表中归属于上市公</w:t>
                    </w:r>
                    <w:r w:rsidRPr="0067469A">
                      <w:rPr>
                        <w:rFonts w:ascii="Times New Roman" w:cs="Times New Roman"/>
                      </w:rPr>
                      <w:lastRenderedPageBreak/>
                      <w:t>司普通股股东的净利润的比率</w:t>
                    </w:r>
                    <w:r w:rsidRPr="0067469A">
                      <w:rPr>
                        <w:rFonts w:ascii="Times New Roman" w:hAnsi="Times New Roman" w:cs="Times New Roman"/>
                      </w:rPr>
                      <w:t>(%)</w:t>
                    </w:r>
                  </w:p>
                </w:tc>
              </w:sdtContent>
            </w:sdt>
          </w:tr>
          <w:tr w:rsidR="00651FB0" w:rsidRPr="0067469A" w:rsidTr="00B60929">
            <w:sdt>
              <w:sdtPr>
                <w:rPr>
                  <w:rFonts w:ascii="Times New Roman" w:hAnsi="Times New Roman" w:cs="Times New Roman"/>
                </w:rPr>
                <w:tag w:val="_PLD_9c484291845348bd97a3b8b47487a6ec"/>
                <w:id w:val="950532921"/>
                <w:lock w:val="sdtLocked"/>
              </w:sdtPr>
              <w:sdtContent>
                <w:tc>
                  <w:tcPr>
                    <w:tcW w:w="1014" w:type="dxa"/>
                  </w:tcPr>
                  <w:p w:rsidR="00651FB0" w:rsidRPr="0067469A" w:rsidRDefault="00651FB0" w:rsidP="00465AE5">
                    <w:pPr>
                      <w:rPr>
                        <w:rFonts w:ascii="Times New Roman" w:hAnsi="Times New Roman" w:cs="Times New Roman"/>
                      </w:rPr>
                    </w:pPr>
                    <w:r w:rsidRPr="0067469A">
                      <w:rPr>
                        <w:rFonts w:ascii="Times New Roman" w:hAnsi="Times New Roman" w:cs="Times New Roman"/>
                      </w:rPr>
                      <w:t>2017</w:t>
                    </w:r>
                    <w:r w:rsidRPr="0067469A">
                      <w:rPr>
                        <w:rFonts w:ascii="Times New Roman" w:cs="Times New Roman"/>
                      </w:rPr>
                      <w:t>年</w:t>
                    </w:r>
                  </w:p>
                </w:tc>
              </w:sdtContent>
            </w:sdt>
            <w:tc>
              <w:tcPr>
                <w:tcW w:w="1213" w:type="dxa"/>
              </w:tcPr>
              <w:p w:rsidR="00651FB0" w:rsidRPr="0067469A" w:rsidRDefault="00651FB0" w:rsidP="00465AE5">
                <w:pPr>
                  <w:jc w:val="right"/>
                  <w:rPr>
                    <w:rFonts w:ascii="Times New Roman" w:hAnsi="Times New Roman" w:cs="Times New Roman"/>
                  </w:rPr>
                </w:pPr>
                <w:r>
                  <w:rPr>
                    <w:rFonts w:ascii="Times New Roman" w:hAnsi="Times New Roman" w:cs="Times New Roman" w:hint="eastAsia"/>
                  </w:rPr>
                  <w:t>0</w:t>
                </w:r>
              </w:p>
            </w:tc>
            <w:tc>
              <w:tcPr>
                <w:tcW w:w="1213" w:type="dxa"/>
              </w:tcPr>
              <w:p w:rsidR="00651FB0" w:rsidRPr="0067469A" w:rsidRDefault="00651FB0" w:rsidP="00465AE5">
                <w:pPr>
                  <w:jc w:val="right"/>
                  <w:rPr>
                    <w:rFonts w:ascii="Times New Roman" w:hAnsi="Times New Roman" w:cs="Times New Roman"/>
                  </w:rPr>
                </w:pPr>
                <w:r>
                  <w:rPr>
                    <w:rFonts w:ascii="Times New Roman" w:hAnsi="Times New Roman" w:cs="Times New Roman" w:hint="eastAsia"/>
                  </w:rPr>
                  <w:t>0.80</w:t>
                </w:r>
              </w:p>
            </w:tc>
            <w:tc>
              <w:tcPr>
                <w:tcW w:w="1214" w:type="dxa"/>
              </w:tcPr>
              <w:p w:rsidR="00651FB0" w:rsidRPr="0067469A" w:rsidRDefault="00651FB0" w:rsidP="00465AE5">
                <w:pPr>
                  <w:jc w:val="right"/>
                  <w:rPr>
                    <w:rFonts w:ascii="Times New Roman" w:hAnsi="Times New Roman" w:cs="Times New Roman"/>
                  </w:rPr>
                </w:pPr>
                <w:r>
                  <w:rPr>
                    <w:rFonts w:ascii="Times New Roman" w:hAnsi="Times New Roman" w:cs="Times New Roman" w:hint="eastAsia"/>
                  </w:rPr>
                  <w:t>0</w:t>
                </w:r>
              </w:p>
            </w:tc>
            <w:tc>
              <w:tcPr>
                <w:tcW w:w="1266" w:type="dxa"/>
              </w:tcPr>
              <w:p w:rsidR="00651FB0" w:rsidRPr="0067469A" w:rsidRDefault="00651FB0" w:rsidP="00AC03AB">
                <w:pPr>
                  <w:jc w:val="right"/>
                  <w:rPr>
                    <w:rFonts w:ascii="Times New Roman" w:hAnsi="Times New Roman" w:cs="Times New Roman"/>
                  </w:rPr>
                </w:pPr>
                <w:r w:rsidRPr="0067469A">
                  <w:rPr>
                    <w:rFonts w:ascii="Times New Roman" w:hAnsi="Times New Roman" w:cs="Times New Roman"/>
                  </w:rPr>
                  <w:t>566,682,960</w:t>
                </w:r>
              </w:p>
            </w:tc>
            <w:tc>
              <w:tcPr>
                <w:tcW w:w="1566" w:type="dxa"/>
                <w:vAlign w:val="bottom"/>
              </w:tcPr>
              <w:p w:rsidR="00651FB0" w:rsidRPr="00B60929" w:rsidRDefault="00651FB0" w:rsidP="00783253">
                <w:pPr>
                  <w:jc w:val="right"/>
                  <w:rPr>
                    <w:rFonts w:ascii="Times New Roman" w:hAnsi="Times New Roman" w:cs="Times New Roman"/>
                    <w:color w:val="000000"/>
                    <w:szCs w:val="21"/>
                  </w:rPr>
                </w:pPr>
                <w:r>
                  <w:rPr>
                    <w:rFonts w:ascii="Times New Roman" w:hAnsi="Times New Roman" w:cs="Times New Roman"/>
                    <w:color w:val="000000"/>
                    <w:szCs w:val="21"/>
                  </w:rPr>
                  <w:t>1,015,360,963</w:t>
                </w:r>
              </w:p>
            </w:tc>
            <w:tc>
              <w:tcPr>
                <w:tcW w:w="1563" w:type="dxa"/>
              </w:tcPr>
              <w:p w:rsidR="00651FB0" w:rsidRPr="0067469A" w:rsidRDefault="00651FB0" w:rsidP="00465AE5">
                <w:pPr>
                  <w:jc w:val="right"/>
                  <w:rPr>
                    <w:rFonts w:ascii="Times New Roman" w:hAnsi="Times New Roman" w:cs="Times New Roman"/>
                  </w:rPr>
                </w:pPr>
                <w:r>
                  <w:rPr>
                    <w:rFonts w:ascii="Times New Roman" w:hAnsi="Times New Roman" w:cs="Times New Roman" w:hint="eastAsia"/>
                  </w:rPr>
                  <w:t>55.81</w:t>
                </w:r>
              </w:p>
            </w:tc>
          </w:tr>
          <w:tr w:rsidR="00651FB0" w:rsidRPr="0067469A" w:rsidTr="00B60929">
            <w:sdt>
              <w:sdtPr>
                <w:rPr>
                  <w:rFonts w:ascii="Times New Roman" w:hAnsi="Times New Roman" w:cs="Times New Roman"/>
                </w:rPr>
                <w:tag w:val="_PLD_c67cdaf7cef747fc8140744ec8ffd89a"/>
                <w:id w:val="950532922"/>
                <w:lock w:val="sdtLocked"/>
              </w:sdtPr>
              <w:sdtContent>
                <w:tc>
                  <w:tcPr>
                    <w:tcW w:w="1014" w:type="dxa"/>
                  </w:tcPr>
                  <w:p w:rsidR="00651FB0" w:rsidRPr="0067469A" w:rsidRDefault="00651FB0" w:rsidP="00465AE5">
                    <w:pPr>
                      <w:rPr>
                        <w:rFonts w:ascii="Times New Roman" w:hAnsi="Times New Roman" w:cs="Times New Roman"/>
                      </w:rPr>
                    </w:pPr>
                    <w:r w:rsidRPr="0067469A">
                      <w:rPr>
                        <w:rFonts w:ascii="Times New Roman" w:hAnsi="Times New Roman" w:cs="Times New Roman"/>
                      </w:rPr>
                      <w:t>2016</w:t>
                    </w:r>
                    <w:r w:rsidRPr="0067469A">
                      <w:rPr>
                        <w:rFonts w:ascii="Times New Roman" w:cs="Times New Roman"/>
                      </w:rPr>
                      <w:t>年</w:t>
                    </w:r>
                  </w:p>
                </w:tc>
              </w:sdtContent>
            </w:sdt>
            <w:tc>
              <w:tcPr>
                <w:tcW w:w="1213" w:type="dxa"/>
              </w:tcPr>
              <w:p w:rsidR="00651FB0" w:rsidRPr="0067469A" w:rsidRDefault="00651FB0" w:rsidP="00465AE5">
                <w:pPr>
                  <w:jc w:val="right"/>
                  <w:rPr>
                    <w:rFonts w:ascii="Times New Roman" w:hAnsi="Times New Roman" w:cs="Times New Roman"/>
                  </w:rPr>
                </w:pPr>
                <w:r>
                  <w:rPr>
                    <w:rFonts w:ascii="Times New Roman" w:hAnsi="Times New Roman" w:cs="Times New Roman" w:hint="eastAsia"/>
                  </w:rPr>
                  <w:t>0</w:t>
                </w:r>
              </w:p>
            </w:tc>
            <w:tc>
              <w:tcPr>
                <w:tcW w:w="1213" w:type="dxa"/>
              </w:tcPr>
              <w:p w:rsidR="00651FB0" w:rsidRPr="0067469A" w:rsidRDefault="00651FB0" w:rsidP="00465AE5">
                <w:pPr>
                  <w:jc w:val="right"/>
                  <w:rPr>
                    <w:rFonts w:ascii="Times New Roman" w:hAnsi="Times New Roman" w:cs="Times New Roman"/>
                  </w:rPr>
                </w:pPr>
                <w:r w:rsidRPr="0067469A">
                  <w:rPr>
                    <w:rFonts w:ascii="Times New Roman" w:hAnsi="Times New Roman" w:cs="Times New Roman"/>
                  </w:rPr>
                  <w:t>0.80</w:t>
                </w:r>
              </w:p>
            </w:tc>
            <w:tc>
              <w:tcPr>
                <w:tcW w:w="1214" w:type="dxa"/>
              </w:tcPr>
              <w:p w:rsidR="00651FB0" w:rsidRPr="0067469A" w:rsidRDefault="00651FB0" w:rsidP="00465AE5">
                <w:pPr>
                  <w:jc w:val="right"/>
                  <w:rPr>
                    <w:rFonts w:ascii="Times New Roman" w:hAnsi="Times New Roman" w:cs="Times New Roman"/>
                  </w:rPr>
                </w:pPr>
                <w:r>
                  <w:rPr>
                    <w:rFonts w:ascii="Times New Roman" w:hAnsi="Times New Roman" w:cs="Times New Roman" w:hint="eastAsia"/>
                  </w:rPr>
                  <w:t>0</w:t>
                </w:r>
              </w:p>
            </w:tc>
            <w:tc>
              <w:tcPr>
                <w:tcW w:w="1266" w:type="dxa"/>
              </w:tcPr>
              <w:p w:rsidR="00651FB0" w:rsidRPr="0067469A" w:rsidRDefault="00651FB0" w:rsidP="00465AE5">
                <w:pPr>
                  <w:jc w:val="right"/>
                  <w:rPr>
                    <w:rFonts w:ascii="Times New Roman" w:hAnsi="Times New Roman" w:cs="Times New Roman"/>
                  </w:rPr>
                </w:pPr>
                <w:r w:rsidRPr="0067469A">
                  <w:rPr>
                    <w:rFonts w:ascii="Times New Roman" w:hAnsi="Times New Roman" w:cs="Times New Roman"/>
                  </w:rPr>
                  <w:t>566,682,960</w:t>
                </w:r>
              </w:p>
            </w:tc>
            <w:tc>
              <w:tcPr>
                <w:tcW w:w="1566" w:type="dxa"/>
              </w:tcPr>
              <w:p w:rsidR="00651FB0" w:rsidRPr="0067469A" w:rsidRDefault="00651FB0" w:rsidP="00465AE5">
                <w:pPr>
                  <w:jc w:val="right"/>
                  <w:rPr>
                    <w:rFonts w:ascii="Times New Roman" w:hAnsi="Times New Roman" w:cs="Times New Roman"/>
                  </w:rPr>
                </w:pPr>
                <w:r w:rsidRPr="0067469A">
                  <w:rPr>
                    <w:rFonts w:ascii="Times New Roman" w:hAnsi="Times New Roman" w:cs="Times New Roman"/>
                  </w:rPr>
                  <w:t>1,158,253,789</w:t>
                </w:r>
              </w:p>
            </w:tc>
            <w:tc>
              <w:tcPr>
                <w:tcW w:w="1563" w:type="dxa"/>
              </w:tcPr>
              <w:p w:rsidR="00651FB0" w:rsidRPr="0067469A" w:rsidRDefault="00651FB0" w:rsidP="00465AE5">
                <w:pPr>
                  <w:jc w:val="right"/>
                  <w:rPr>
                    <w:rFonts w:ascii="Times New Roman" w:hAnsi="Times New Roman" w:cs="Times New Roman"/>
                  </w:rPr>
                </w:pPr>
                <w:r w:rsidRPr="0067469A">
                  <w:rPr>
                    <w:rFonts w:ascii="Times New Roman" w:hAnsi="Times New Roman" w:cs="Times New Roman"/>
                  </w:rPr>
                  <w:t>48.93</w:t>
                </w:r>
              </w:p>
            </w:tc>
          </w:tr>
          <w:tr w:rsidR="00651FB0" w:rsidRPr="0067469A" w:rsidTr="00B60929">
            <w:sdt>
              <w:sdtPr>
                <w:rPr>
                  <w:rFonts w:ascii="Times New Roman" w:hAnsi="Times New Roman" w:cs="Times New Roman"/>
                </w:rPr>
                <w:tag w:val="_PLD_a1e557ccd42748f8952ee8a05606fdbb"/>
                <w:id w:val="950532923"/>
                <w:lock w:val="sdtLocked"/>
              </w:sdtPr>
              <w:sdtContent>
                <w:tc>
                  <w:tcPr>
                    <w:tcW w:w="1014" w:type="dxa"/>
                  </w:tcPr>
                  <w:p w:rsidR="00651FB0" w:rsidRPr="0067469A" w:rsidRDefault="00651FB0" w:rsidP="00465AE5">
                    <w:pPr>
                      <w:rPr>
                        <w:rFonts w:ascii="Times New Roman" w:hAnsi="Times New Roman" w:cs="Times New Roman"/>
                      </w:rPr>
                    </w:pPr>
                    <w:r w:rsidRPr="0067469A">
                      <w:rPr>
                        <w:rFonts w:ascii="Times New Roman" w:hAnsi="Times New Roman" w:cs="Times New Roman"/>
                      </w:rPr>
                      <w:t>2015</w:t>
                    </w:r>
                    <w:r w:rsidRPr="0067469A">
                      <w:rPr>
                        <w:rFonts w:ascii="Times New Roman" w:cs="Times New Roman"/>
                      </w:rPr>
                      <w:t>年</w:t>
                    </w:r>
                  </w:p>
                </w:tc>
              </w:sdtContent>
            </w:sdt>
            <w:tc>
              <w:tcPr>
                <w:tcW w:w="1213" w:type="dxa"/>
              </w:tcPr>
              <w:p w:rsidR="00651FB0" w:rsidRPr="0067469A" w:rsidRDefault="00651FB0" w:rsidP="00465AE5">
                <w:pPr>
                  <w:jc w:val="right"/>
                  <w:rPr>
                    <w:rFonts w:ascii="Times New Roman" w:hAnsi="Times New Roman" w:cs="Times New Roman"/>
                  </w:rPr>
                </w:pPr>
                <w:r>
                  <w:rPr>
                    <w:rFonts w:ascii="Times New Roman" w:hAnsi="Times New Roman" w:cs="Times New Roman" w:hint="eastAsia"/>
                  </w:rPr>
                  <w:t>0</w:t>
                </w:r>
              </w:p>
            </w:tc>
            <w:tc>
              <w:tcPr>
                <w:tcW w:w="1213" w:type="dxa"/>
              </w:tcPr>
              <w:p w:rsidR="00651FB0" w:rsidRPr="0067469A" w:rsidRDefault="00651FB0" w:rsidP="00465AE5">
                <w:pPr>
                  <w:jc w:val="right"/>
                  <w:rPr>
                    <w:rFonts w:ascii="Times New Roman" w:hAnsi="Times New Roman" w:cs="Times New Roman"/>
                  </w:rPr>
                </w:pPr>
                <w:r w:rsidRPr="0067469A">
                  <w:rPr>
                    <w:rFonts w:ascii="Times New Roman" w:hAnsi="Times New Roman" w:cs="Times New Roman"/>
                  </w:rPr>
                  <w:t>0.80</w:t>
                </w:r>
              </w:p>
            </w:tc>
            <w:tc>
              <w:tcPr>
                <w:tcW w:w="1214" w:type="dxa"/>
              </w:tcPr>
              <w:p w:rsidR="00651FB0" w:rsidRPr="0067469A" w:rsidRDefault="00651FB0" w:rsidP="00465AE5">
                <w:pPr>
                  <w:jc w:val="right"/>
                  <w:rPr>
                    <w:rFonts w:ascii="Times New Roman" w:hAnsi="Times New Roman" w:cs="Times New Roman"/>
                  </w:rPr>
                </w:pPr>
                <w:r>
                  <w:rPr>
                    <w:rFonts w:ascii="Times New Roman" w:hAnsi="Times New Roman" w:cs="Times New Roman" w:hint="eastAsia"/>
                  </w:rPr>
                  <w:t>0</w:t>
                </w:r>
              </w:p>
            </w:tc>
            <w:tc>
              <w:tcPr>
                <w:tcW w:w="1266" w:type="dxa"/>
              </w:tcPr>
              <w:p w:rsidR="00651FB0" w:rsidRPr="0067469A" w:rsidRDefault="00651FB0" w:rsidP="00465AE5">
                <w:pPr>
                  <w:jc w:val="right"/>
                  <w:rPr>
                    <w:rFonts w:ascii="Times New Roman" w:hAnsi="Times New Roman" w:cs="Times New Roman"/>
                  </w:rPr>
                </w:pPr>
                <w:r w:rsidRPr="0067469A">
                  <w:rPr>
                    <w:rFonts w:ascii="Times New Roman" w:hAnsi="Times New Roman" w:cs="Times New Roman"/>
                  </w:rPr>
                  <w:t>566,682,960</w:t>
                </w:r>
              </w:p>
            </w:tc>
            <w:tc>
              <w:tcPr>
                <w:tcW w:w="1566" w:type="dxa"/>
              </w:tcPr>
              <w:p w:rsidR="00651FB0" w:rsidRPr="0067469A" w:rsidRDefault="00651FB0" w:rsidP="00465AE5">
                <w:pPr>
                  <w:jc w:val="right"/>
                  <w:rPr>
                    <w:rFonts w:ascii="Times New Roman" w:hAnsi="Times New Roman" w:cs="Times New Roman"/>
                  </w:rPr>
                </w:pPr>
                <w:r w:rsidRPr="0067469A">
                  <w:rPr>
                    <w:rFonts w:ascii="Times New Roman" w:hAnsi="Times New Roman" w:cs="Times New Roman"/>
                  </w:rPr>
                  <w:t>1,070,822,950</w:t>
                </w:r>
              </w:p>
            </w:tc>
            <w:tc>
              <w:tcPr>
                <w:tcW w:w="1563" w:type="dxa"/>
              </w:tcPr>
              <w:p w:rsidR="00651FB0" w:rsidRPr="0067469A" w:rsidRDefault="00651FB0" w:rsidP="00465AE5">
                <w:pPr>
                  <w:jc w:val="right"/>
                  <w:rPr>
                    <w:rFonts w:ascii="Times New Roman" w:hAnsi="Times New Roman" w:cs="Times New Roman"/>
                  </w:rPr>
                </w:pPr>
                <w:r w:rsidRPr="0067469A">
                  <w:rPr>
                    <w:rFonts w:ascii="Times New Roman" w:hAnsi="Times New Roman" w:cs="Times New Roman"/>
                  </w:rPr>
                  <w:t>52.92</w:t>
                </w:r>
              </w:p>
            </w:tc>
          </w:tr>
        </w:tbl>
        <w:p w:rsidR="0067469A" w:rsidRDefault="0067469A" w:rsidP="00D01DB3">
          <w:pPr>
            <w:ind w:firstLineChars="200" w:firstLine="420"/>
            <w:rPr>
              <w:rFonts w:ascii="Times New Roman" w:hAnsi="Times New Roman" w:cs="Times New Roman"/>
              <w:szCs w:val="21"/>
            </w:rPr>
          </w:pPr>
          <w:r w:rsidRPr="00FB014C">
            <w:rPr>
              <w:rFonts w:ascii="Times New Roman" w:hAnsi="Times New Roman" w:cs="Times New Roman"/>
              <w:szCs w:val="21"/>
            </w:rPr>
            <w:t>201</w:t>
          </w:r>
          <w:r w:rsidR="00283CDC">
            <w:rPr>
              <w:rFonts w:ascii="Times New Roman" w:hAnsi="Times New Roman" w:cs="Times New Roman" w:hint="eastAsia"/>
              <w:szCs w:val="21"/>
            </w:rPr>
            <w:t>7</w:t>
          </w:r>
          <w:r w:rsidRPr="00FB014C">
            <w:rPr>
              <w:rFonts w:ascii="Times New Roman" w:cs="Times New Roman"/>
              <w:szCs w:val="21"/>
            </w:rPr>
            <w:t>年利润分配预案的说明：</w:t>
          </w:r>
          <w:r w:rsidRPr="00FB014C">
            <w:rPr>
              <w:rFonts w:ascii="Times New Roman" w:cs="Times New Roman"/>
            </w:rPr>
            <w:t>董事会建议</w:t>
          </w:r>
          <w:r w:rsidRPr="00FB014C">
            <w:rPr>
              <w:rFonts w:ascii="Times New Roman" w:cs="Times New Roman"/>
              <w:szCs w:val="21"/>
            </w:rPr>
            <w:t>以</w:t>
          </w:r>
          <w:r w:rsidRPr="00FB014C">
            <w:rPr>
              <w:rFonts w:ascii="Times New Roman" w:hAnsi="Times New Roman" w:cs="Times New Roman"/>
              <w:szCs w:val="21"/>
            </w:rPr>
            <w:t>201</w:t>
          </w:r>
          <w:r w:rsidR="00283CDC">
            <w:rPr>
              <w:rFonts w:ascii="Times New Roman" w:hAnsi="Times New Roman" w:cs="Times New Roman" w:hint="eastAsia"/>
              <w:szCs w:val="21"/>
            </w:rPr>
            <w:t>7</w:t>
          </w:r>
          <w:r w:rsidRPr="00FB014C">
            <w:rPr>
              <w:rFonts w:ascii="Times New Roman" w:cs="Times New Roman"/>
              <w:szCs w:val="21"/>
            </w:rPr>
            <w:t>年</w:t>
          </w:r>
          <w:r w:rsidRPr="00FB014C">
            <w:rPr>
              <w:rFonts w:ascii="Times New Roman" w:hAnsi="Times New Roman" w:cs="Times New Roman"/>
              <w:szCs w:val="21"/>
            </w:rPr>
            <w:t>12</w:t>
          </w:r>
          <w:r w:rsidRPr="00FB014C">
            <w:rPr>
              <w:rFonts w:ascii="Times New Roman" w:cs="Times New Roman"/>
              <w:szCs w:val="21"/>
            </w:rPr>
            <w:t>月</w:t>
          </w:r>
          <w:r w:rsidRPr="00FB014C">
            <w:rPr>
              <w:rFonts w:ascii="Times New Roman" w:hAnsi="Times New Roman" w:cs="Times New Roman"/>
              <w:szCs w:val="21"/>
            </w:rPr>
            <w:t>31</w:t>
          </w:r>
          <w:r w:rsidRPr="00FB014C">
            <w:rPr>
              <w:rFonts w:ascii="Times New Roman" w:cs="Times New Roman"/>
              <w:szCs w:val="21"/>
            </w:rPr>
            <w:t>日的总股本</w:t>
          </w:r>
          <w:r w:rsidRPr="00FB014C">
            <w:rPr>
              <w:rFonts w:ascii="Times New Roman" w:hAnsi="Times New Roman" w:cs="Times New Roman"/>
              <w:szCs w:val="21"/>
            </w:rPr>
            <w:t>7,083,537,000</w:t>
          </w:r>
          <w:r w:rsidRPr="00FB014C">
            <w:rPr>
              <w:rFonts w:ascii="Times New Roman" w:cs="Times New Roman"/>
              <w:szCs w:val="21"/>
            </w:rPr>
            <w:t>股为基数，向全体股东派发</w:t>
          </w:r>
          <w:r w:rsidRPr="00FB014C">
            <w:rPr>
              <w:rFonts w:ascii="Times New Roman" w:hAnsi="Times New Roman" w:cs="Times New Roman"/>
              <w:szCs w:val="21"/>
            </w:rPr>
            <w:t>201</w:t>
          </w:r>
          <w:r w:rsidR="00283CDC">
            <w:rPr>
              <w:rFonts w:ascii="Times New Roman" w:hAnsi="Times New Roman" w:cs="Times New Roman" w:hint="eastAsia"/>
              <w:szCs w:val="21"/>
            </w:rPr>
            <w:t>7</w:t>
          </w:r>
          <w:r w:rsidRPr="00FB014C">
            <w:rPr>
              <w:rFonts w:ascii="Times New Roman" w:cs="Times New Roman"/>
              <w:szCs w:val="21"/>
            </w:rPr>
            <w:t>年度末期现金股息每股</w:t>
          </w:r>
          <w:r w:rsidRPr="008F67F6">
            <w:rPr>
              <w:rFonts w:ascii="Times New Roman" w:cs="Times New Roman"/>
              <w:szCs w:val="21"/>
            </w:rPr>
            <w:t>人</w:t>
          </w:r>
          <w:r w:rsidR="00651FB0" w:rsidRPr="00155595">
            <w:rPr>
              <w:rFonts w:ascii="Times New Roman" w:cs="Times New Roman"/>
              <w:szCs w:val="21"/>
            </w:rPr>
            <w:t>民币</w:t>
          </w:r>
          <w:r w:rsidR="00651FB0">
            <w:rPr>
              <w:rFonts w:ascii="Times New Roman" w:hAnsi="Times New Roman" w:cs="Times New Roman" w:hint="eastAsia"/>
              <w:szCs w:val="21"/>
            </w:rPr>
            <w:t>0.08</w:t>
          </w:r>
          <w:r w:rsidR="00651FB0" w:rsidRPr="00155595">
            <w:rPr>
              <w:rFonts w:ascii="Times New Roman" w:cs="Times New Roman"/>
              <w:szCs w:val="21"/>
            </w:rPr>
            <w:t>元（含税），总额为人民币</w:t>
          </w:r>
          <w:r w:rsidR="00651FB0">
            <w:rPr>
              <w:rFonts w:ascii="Times New Roman" w:cs="Times New Roman" w:hint="eastAsia"/>
              <w:szCs w:val="21"/>
            </w:rPr>
            <w:t>5</w:t>
          </w:r>
          <w:r w:rsidR="00651FB0" w:rsidRPr="0067469A">
            <w:rPr>
              <w:rFonts w:ascii="Times New Roman" w:hAnsi="Times New Roman" w:cs="Times New Roman"/>
            </w:rPr>
            <w:t>66,682,960</w:t>
          </w:r>
          <w:r w:rsidR="00651FB0" w:rsidRPr="00155595">
            <w:rPr>
              <w:rFonts w:ascii="Times New Roman" w:cs="Times New Roman"/>
              <w:szCs w:val="21"/>
            </w:rPr>
            <w:t>元</w:t>
          </w:r>
          <w:r w:rsidRPr="004D4BC4">
            <w:rPr>
              <w:rFonts w:ascii="Times New Roman" w:hAnsi="Times New Roman" w:cs="Times New Roman"/>
              <w:szCs w:val="21"/>
            </w:rPr>
            <w:t>。</w:t>
          </w:r>
        </w:p>
        <w:p w:rsidR="0067469A" w:rsidRDefault="0067469A" w:rsidP="00D01DB3">
          <w:pPr>
            <w:ind w:firstLineChars="200" w:firstLine="420"/>
            <w:rPr>
              <w:rFonts w:ascii="Times New Roman" w:cs="Times New Roman"/>
              <w:szCs w:val="21"/>
            </w:rPr>
          </w:pPr>
          <w:r>
            <w:rPr>
              <w:rFonts w:ascii="Times New Roman" w:hAnsi="Times New Roman" w:cs="Times New Roman" w:hint="eastAsia"/>
              <w:szCs w:val="21"/>
            </w:rPr>
            <w:t>上述</w:t>
          </w:r>
          <w:r w:rsidRPr="00626115">
            <w:rPr>
              <w:rFonts w:ascii="Times New Roman" w:hAnsi="Times New Roman" w:cs="Times New Roman"/>
              <w:szCs w:val="21"/>
            </w:rPr>
            <w:t>预案将提</w:t>
          </w:r>
          <w:proofErr w:type="gramStart"/>
          <w:r w:rsidRPr="00626115">
            <w:rPr>
              <w:rFonts w:ascii="Times New Roman" w:hAnsi="Times New Roman" w:cs="Times New Roman"/>
              <w:szCs w:val="21"/>
            </w:rPr>
            <w:t>呈</w:t>
          </w:r>
          <w:r w:rsidRPr="00626115">
            <w:rPr>
              <w:rFonts w:ascii="Times New Roman" w:cs="Times New Roman"/>
              <w:szCs w:val="21"/>
            </w:rPr>
            <w:t>公司</w:t>
          </w:r>
          <w:proofErr w:type="gramEnd"/>
          <w:r w:rsidRPr="00626115">
            <w:rPr>
              <w:rFonts w:ascii="Times New Roman" w:hAnsi="Times New Roman" w:cs="Times New Roman"/>
              <w:szCs w:val="21"/>
            </w:rPr>
            <w:t>20</w:t>
          </w:r>
          <w:r w:rsidRPr="00626115">
            <w:rPr>
              <w:rFonts w:ascii="Times New Roman" w:hAnsi="Times New Roman" w:cs="Times New Roman" w:hint="eastAsia"/>
              <w:szCs w:val="21"/>
            </w:rPr>
            <w:t>1</w:t>
          </w:r>
          <w:r w:rsidR="00283CDC">
            <w:rPr>
              <w:rFonts w:ascii="Times New Roman" w:hAnsi="Times New Roman" w:cs="Times New Roman" w:hint="eastAsia"/>
              <w:szCs w:val="21"/>
            </w:rPr>
            <w:t>7</w:t>
          </w:r>
          <w:r w:rsidRPr="00626115">
            <w:rPr>
              <w:rFonts w:ascii="Times New Roman" w:cs="Times New Roman"/>
              <w:szCs w:val="21"/>
            </w:rPr>
            <w:t>年度股东周年大会审议批准</w:t>
          </w:r>
          <w:r>
            <w:rPr>
              <w:rFonts w:ascii="Times New Roman" w:cs="Times New Roman" w:hint="eastAsia"/>
              <w:szCs w:val="21"/>
            </w:rPr>
            <w:t>，如若审议通过，公司将在该预案审议通过之日起两个月内完成利润分配工作</w:t>
          </w:r>
          <w:r w:rsidRPr="00626115">
            <w:rPr>
              <w:rFonts w:ascii="Times New Roman" w:cs="Times New Roman"/>
              <w:szCs w:val="21"/>
            </w:rPr>
            <w:t>。</w:t>
          </w:r>
        </w:p>
        <w:p w:rsidR="0067469A" w:rsidRDefault="0067469A" w:rsidP="00D01DB3">
          <w:pPr>
            <w:ind w:firstLineChars="200" w:firstLine="420"/>
            <w:rPr>
              <w:rFonts w:ascii="Times New Roman" w:cs="Times New Roman"/>
              <w:szCs w:val="21"/>
            </w:rPr>
          </w:pPr>
          <w:r w:rsidRPr="00FB014C">
            <w:rPr>
              <w:rFonts w:ascii="Times New Roman" w:cs="Times New Roman"/>
              <w:szCs w:val="21"/>
            </w:rPr>
            <w:t>对于公司</w:t>
          </w:r>
          <w:r w:rsidRPr="00FB014C">
            <w:rPr>
              <w:rFonts w:ascii="Times New Roman" w:hAnsi="Times New Roman" w:cs="Times New Roman"/>
              <w:szCs w:val="21"/>
            </w:rPr>
            <w:t>A</w:t>
          </w:r>
          <w:r w:rsidRPr="00FB014C">
            <w:rPr>
              <w:rFonts w:ascii="Times New Roman" w:cs="Times New Roman"/>
              <w:szCs w:val="21"/>
            </w:rPr>
            <w:t>股股东，有关发放</w:t>
          </w:r>
          <w:r w:rsidRPr="00FB014C">
            <w:rPr>
              <w:rFonts w:ascii="Times New Roman" w:hAnsi="Times New Roman" w:cs="Times New Roman"/>
              <w:szCs w:val="21"/>
            </w:rPr>
            <w:t>201</w:t>
          </w:r>
          <w:r w:rsidR="00283CDC">
            <w:rPr>
              <w:rFonts w:ascii="Times New Roman" w:hAnsi="Times New Roman" w:cs="Times New Roman" w:hint="eastAsia"/>
              <w:szCs w:val="21"/>
            </w:rPr>
            <w:t>7</w:t>
          </w:r>
          <w:r w:rsidRPr="00FB014C">
            <w:rPr>
              <w:rFonts w:ascii="Times New Roman" w:cs="Times New Roman"/>
              <w:szCs w:val="21"/>
            </w:rPr>
            <w:t>年度末期现金股息的具体安排，请及时留意并认真阅读公司即时发布的《</w:t>
          </w:r>
          <w:r w:rsidRPr="00FB014C">
            <w:rPr>
              <w:rFonts w:ascii="Times New Roman" w:hAnsi="Times New Roman" w:cs="Times New Roman"/>
              <w:szCs w:val="21"/>
            </w:rPr>
            <w:t>201</w:t>
          </w:r>
          <w:r w:rsidR="00283CDC">
            <w:rPr>
              <w:rFonts w:ascii="Times New Roman" w:hAnsi="Times New Roman" w:cs="Times New Roman" w:hint="eastAsia"/>
              <w:szCs w:val="21"/>
            </w:rPr>
            <w:t>7</w:t>
          </w:r>
          <w:r w:rsidRPr="00FB014C">
            <w:rPr>
              <w:rFonts w:ascii="Times New Roman" w:cs="Times New Roman"/>
              <w:szCs w:val="21"/>
            </w:rPr>
            <w:t>年度分红派息实施公告》的相关内容。</w:t>
          </w:r>
        </w:p>
        <w:p w:rsidR="0067469A" w:rsidRDefault="0067469A" w:rsidP="00D01DB3">
          <w:pPr>
            <w:ind w:firstLineChars="200" w:firstLine="420"/>
            <w:rPr>
              <w:rFonts w:ascii="Times New Roman" w:cs="Times New Roman"/>
              <w:szCs w:val="21"/>
            </w:rPr>
          </w:pPr>
          <w:r w:rsidRPr="00FB014C">
            <w:rPr>
              <w:rFonts w:ascii="Times New Roman" w:cs="Times New Roman"/>
              <w:szCs w:val="21"/>
            </w:rPr>
            <w:t>对于公司</w:t>
          </w:r>
          <w:r w:rsidRPr="00FB014C">
            <w:rPr>
              <w:rFonts w:ascii="Times New Roman" w:hAnsi="Times New Roman" w:cs="Times New Roman"/>
              <w:szCs w:val="21"/>
            </w:rPr>
            <w:t>H</w:t>
          </w:r>
          <w:r w:rsidRPr="00FB014C">
            <w:rPr>
              <w:rFonts w:ascii="Times New Roman" w:cs="Times New Roman"/>
              <w:szCs w:val="21"/>
            </w:rPr>
            <w:t>股股东，有关发放</w:t>
          </w:r>
          <w:r w:rsidRPr="00FB014C">
            <w:rPr>
              <w:rFonts w:ascii="Times New Roman" w:hAnsi="Times New Roman" w:cs="Times New Roman"/>
              <w:szCs w:val="21"/>
            </w:rPr>
            <w:t>201</w:t>
          </w:r>
          <w:r w:rsidR="00283CDC">
            <w:rPr>
              <w:rFonts w:ascii="Times New Roman" w:hAnsi="Times New Roman" w:cs="Times New Roman" w:hint="eastAsia"/>
              <w:szCs w:val="21"/>
            </w:rPr>
            <w:t>7</w:t>
          </w:r>
          <w:r w:rsidRPr="00FB014C">
            <w:rPr>
              <w:rFonts w:ascii="Times New Roman" w:cs="Times New Roman"/>
              <w:szCs w:val="21"/>
            </w:rPr>
            <w:t>年度末期现金股息的具体安排，请及时留意并认真阅读公司</w:t>
          </w:r>
          <w:r>
            <w:rPr>
              <w:rFonts w:ascii="Times New Roman" w:cs="Times New Roman" w:hint="eastAsia"/>
              <w:szCs w:val="21"/>
            </w:rPr>
            <w:t>在</w:t>
          </w:r>
          <w:r w:rsidRPr="00FB014C">
            <w:rPr>
              <w:rFonts w:ascii="Times New Roman" w:cs="Times New Roman"/>
            </w:rPr>
            <w:t>联交所披露易网站（</w:t>
          </w:r>
          <w:r w:rsidRPr="00FB014C">
            <w:rPr>
              <w:rFonts w:ascii="Times New Roman" w:hAnsi="Times New Roman" w:cs="Times New Roman"/>
            </w:rPr>
            <w:t>http://www.hkexnews.hk</w:t>
          </w:r>
          <w:r w:rsidRPr="00FB014C">
            <w:rPr>
              <w:rFonts w:ascii="Times New Roman" w:cs="Times New Roman"/>
            </w:rPr>
            <w:t>）</w:t>
          </w:r>
          <w:r>
            <w:rPr>
              <w:rFonts w:ascii="Times New Roman" w:cs="Times New Roman" w:hint="eastAsia"/>
              <w:szCs w:val="21"/>
            </w:rPr>
            <w:t>即将</w:t>
          </w:r>
          <w:r w:rsidRPr="003B66D1">
            <w:rPr>
              <w:rFonts w:ascii="Times New Roman" w:cs="Times New Roman"/>
              <w:szCs w:val="21"/>
            </w:rPr>
            <w:t>发布的《</w:t>
          </w:r>
          <w:r w:rsidRPr="003B66D1">
            <w:rPr>
              <w:rFonts w:ascii="Times New Roman" w:hAnsi="Times New Roman" w:cs="Times New Roman"/>
              <w:szCs w:val="21"/>
            </w:rPr>
            <w:t>201</w:t>
          </w:r>
          <w:r w:rsidR="00283CDC">
            <w:rPr>
              <w:rFonts w:ascii="Times New Roman" w:hAnsi="Times New Roman" w:cs="Times New Roman" w:hint="eastAsia"/>
              <w:szCs w:val="21"/>
            </w:rPr>
            <w:t>7</w:t>
          </w:r>
          <w:r w:rsidRPr="003B66D1">
            <w:rPr>
              <w:rFonts w:ascii="Times New Roman" w:cs="Times New Roman"/>
              <w:szCs w:val="21"/>
            </w:rPr>
            <w:t>年度股东周年大会通知》和</w:t>
          </w:r>
          <w:r>
            <w:rPr>
              <w:rFonts w:ascii="Times New Roman" w:cs="Times New Roman" w:hint="eastAsia"/>
              <w:szCs w:val="21"/>
            </w:rPr>
            <w:t>将于</w:t>
          </w:r>
          <w:r>
            <w:rPr>
              <w:rFonts w:ascii="Times New Roman" w:cs="Times New Roman"/>
              <w:szCs w:val="21"/>
            </w:rPr>
            <w:t>股东大会召开当日</w:t>
          </w:r>
          <w:r w:rsidRPr="003B66D1">
            <w:rPr>
              <w:rFonts w:ascii="Times New Roman" w:cs="Times New Roman"/>
              <w:szCs w:val="21"/>
            </w:rPr>
            <w:t>发布的</w:t>
          </w:r>
          <w:r w:rsidRPr="00FB014C">
            <w:rPr>
              <w:rFonts w:ascii="Times New Roman" w:cs="Times New Roman"/>
              <w:szCs w:val="21"/>
            </w:rPr>
            <w:t>《</w:t>
          </w:r>
          <w:r w:rsidRPr="00FB014C">
            <w:rPr>
              <w:rFonts w:ascii="Times New Roman" w:hAnsi="Times New Roman" w:cs="Times New Roman"/>
              <w:szCs w:val="21"/>
            </w:rPr>
            <w:t>201</w:t>
          </w:r>
          <w:r w:rsidR="00283CDC">
            <w:rPr>
              <w:rFonts w:ascii="Times New Roman" w:hAnsi="Times New Roman" w:cs="Times New Roman" w:hint="eastAsia"/>
              <w:szCs w:val="21"/>
            </w:rPr>
            <w:t>7</w:t>
          </w:r>
          <w:r w:rsidRPr="00FB014C">
            <w:rPr>
              <w:rFonts w:ascii="Times New Roman" w:cs="Times New Roman"/>
              <w:szCs w:val="21"/>
            </w:rPr>
            <w:t>年度股东周年大会投票结果》等公告的相关内容</w:t>
          </w:r>
          <w:r>
            <w:rPr>
              <w:rFonts w:ascii="Times New Roman" w:cs="Times New Roman" w:hint="eastAsia"/>
              <w:szCs w:val="21"/>
            </w:rPr>
            <w:t>，</w:t>
          </w:r>
          <w:r w:rsidR="00333674">
            <w:rPr>
              <w:rFonts w:ascii="Times New Roman" w:cs="Times New Roman" w:hint="eastAsia"/>
              <w:szCs w:val="21"/>
            </w:rPr>
            <w:t>公司将于股东大会审议通过之日起两个月内完成股息派发工作</w:t>
          </w:r>
          <w:r w:rsidRPr="00FB014C">
            <w:rPr>
              <w:rFonts w:ascii="Times New Roman" w:cs="Times New Roman"/>
              <w:szCs w:val="21"/>
            </w:rPr>
            <w:t>。</w:t>
          </w:r>
          <w:r>
            <w:rPr>
              <w:rFonts w:ascii="Times New Roman" w:cs="Times New Roman" w:hint="eastAsia"/>
              <w:szCs w:val="21"/>
            </w:rPr>
            <w:t xml:space="preserve">    </w:t>
          </w:r>
        </w:p>
        <w:p w:rsidR="0067469A" w:rsidRPr="008D2EAC" w:rsidRDefault="0067469A" w:rsidP="00D01DB3">
          <w:pPr>
            <w:ind w:firstLineChars="200" w:firstLine="420"/>
            <w:rPr>
              <w:rFonts w:ascii="Times New Roman" w:cs="Times New Roman"/>
              <w:szCs w:val="21"/>
            </w:rPr>
          </w:pPr>
          <w:r w:rsidRPr="00FB014C">
            <w:rPr>
              <w:rFonts w:ascii="Times New Roman" w:cs="Times New Roman"/>
              <w:szCs w:val="21"/>
            </w:rPr>
            <w:t>就公司所知，截至本报告披露之日，不存在有关股东放弃或同意放弃</w:t>
          </w:r>
          <w:r w:rsidRPr="00FB014C">
            <w:rPr>
              <w:rFonts w:ascii="Times New Roman" w:hAnsi="Times New Roman" w:cs="Times New Roman"/>
              <w:szCs w:val="21"/>
            </w:rPr>
            <w:t>201</w:t>
          </w:r>
          <w:r w:rsidR="00283CDC">
            <w:rPr>
              <w:rFonts w:ascii="Times New Roman" w:hAnsi="Times New Roman" w:cs="Times New Roman" w:hint="eastAsia"/>
              <w:szCs w:val="21"/>
            </w:rPr>
            <w:t>7</w:t>
          </w:r>
          <w:r w:rsidRPr="00FB014C">
            <w:rPr>
              <w:rFonts w:ascii="Times New Roman" w:cs="Times New Roman"/>
              <w:szCs w:val="21"/>
            </w:rPr>
            <w:t>年度拟派发之末期股息的安排。</w:t>
          </w:r>
        </w:p>
      </w:sdtContent>
    </w:sdt>
    <w:p w:rsidR="0067469A" w:rsidRDefault="0067469A" w:rsidP="0067469A"/>
    <w:sdt>
      <w:sdtPr>
        <w:rPr>
          <w:rFonts w:ascii="宋体" w:hAnsi="宋体" w:cs="宋体"/>
          <w:b w:val="0"/>
          <w:bCs w:val="0"/>
          <w:kern w:val="0"/>
          <w:szCs w:val="24"/>
        </w:rPr>
        <w:alias w:val="模块:以现金方式要约回购股份计入现金分红的情况"/>
        <w:tag w:val="_SEC_e94997bde17345819efe897aed89052b"/>
        <w:id w:val="4639094"/>
        <w:lock w:val="sdtLocked"/>
      </w:sdtPr>
      <w:sdtEndPr>
        <w:rPr>
          <w:rFonts w:hint="eastAsia"/>
        </w:rPr>
      </w:sdtEndPr>
      <w:sdtContent>
        <w:p w:rsidR="000F6C55" w:rsidRDefault="000F6C55" w:rsidP="004C6DF8">
          <w:pPr>
            <w:pStyle w:val="3"/>
            <w:numPr>
              <w:ilvl w:val="0"/>
              <w:numId w:val="61"/>
            </w:numPr>
          </w:pPr>
          <w:r>
            <w:t>以现金方式</w:t>
          </w:r>
          <w:proofErr w:type="gramStart"/>
          <w:r>
            <w:t>要约回</w:t>
          </w:r>
          <w:proofErr w:type="gramEnd"/>
          <w:r>
            <w:t>购股份计入现金分红的情况</w:t>
          </w:r>
        </w:p>
        <w:sdt>
          <w:sdtPr>
            <w:alias w:val="是否适用：以现金方式要约回购股份计入现金分红的情况[双击切换]"/>
            <w:tag w:val="_GBC_a607ac1b63154d4ea685a5cc4cd11195"/>
            <w:id w:val="1157805507"/>
            <w:lock w:val="sdtContentLocked"/>
          </w:sdtPr>
          <w:sdtContent>
            <w:p w:rsidR="000F6C55" w:rsidRDefault="002A727A" w:rsidP="000F6C55">
              <w:r>
                <w:fldChar w:fldCharType="begin"/>
              </w:r>
              <w:r w:rsidR="000F6C55">
                <w:instrText xml:space="preserve">MACROBUTTON  SnrToggleCheckbox □适用 </w:instrText>
              </w:r>
              <w:r>
                <w:fldChar w:fldCharType="end"/>
              </w:r>
              <w:r>
                <w:fldChar w:fldCharType="begin"/>
              </w:r>
              <w:r w:rsidR="000F6C55">
                <w:instrText xml:space="preserve"> MACROBUTTON  SnrToggleCheckbox √不适用 </w:instrText>
              </w:r>
              <w:r>
                <w:fldChar w:fldCharType="end"/>
              </w:r>
            </w:p>
          </w:sdtContent>
        </w:sdt>
      </w:sdtContent>
    </w:sdt>
    <w:p w:rsidR="003F01CF" w:rsidRDefault="003F01CF" w:rsidP="0067469A"/>
    <w:sdt>
      <w:sdtPr>
        <w:rPr>
          <w:rFonts w:ascii="宋体" w:hAnsi="宋体" w:cs="宋体" w:hint="eastAsia"/>
          <w:b w:val="0"/>
          <w:bCs w:val="0"/>
          <w:kern w:val="0"/>
          <w:szCs w:val="24"/>
        </w:rPr>
        <w:alias w:val="模块:报告期内盈利且母公司可供普通股股东分配利润为正，但未提出普通股现金利润分配预案的，公司应当详细披露原因以及未分配利润的用途"/>
        <w:tag w:val="_SEC_338bc2c40b994349907ff9b7484876e4"/>
        <w:id w:val="4639136"/>
        <w:lock w:val="sdtLocked"/>
      </w:sdtPr>
      <w:sdtContent>
        <w:p w:rsidR="000F6C55" w:rsidRDefault="000F6C55" w:rsidP="004C6DF8">
          <w:pPr>
            <w:pStyle w:val="3"/>
            <w:numPr>
              <w:ilvl w:val="0"/>
              <w:numId w:val="61"/>
            </w:numPr>
          </w:pPr>
          <w:r>
            <w:rPr>
              <w:rFonts w:hint="eastAsia"/>
            </w:rPr>
            <w:t>报告期内</w:t>
          </w:r>
          <w:proofErr w:type="gramStart"/>
          <w:r>
            <w:rPr>
              <w:rFonts w:hint="eastAsia"/>
            </w:rPr>
            <w:t>盈利且母公司</w:t>
          </w:r>
          <w:proofErr w:type="gramEnd"/>
          <w:r>
            <w:rPr>
              <w:rFonts w:hint="eastAsia"/>
            </w:rPr>
            <w:t>可供普通股股东分配利润为正，但未提出普通股现金利润分配方案预案的，公司应当详细披露原因以及未分配利润的用途和使用计划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16316031"/>
            <w:lock w:val="sdtContentLocked"/>
          </w:sdtPr>
          <w:sdtContent>
            <w:p w:rsidR="000F6C55" w:rsidRDefault="002A727A" w:rsidP="000F6C55">
              <w:r>
                <w:fldChar w:fldCharType="begin"/>
              </w:r>
              <w:r w:rsidR="000F6C55">
                <w:instrText xml:space="preserve">MACROBUTTON  SnrToggleCheckbox □适用 </w:instrText>
              </w:r>
              <w:r>
                <w:fldChar w:fldCharType="end"/>
              </w:r>
              <w:r>
                <w:fldChar w:fldCharType="begin"/>
              </w:r>
              <w:r w:rsidR="000F6C55">
                <w:instrText xml:space="preserve"> MACROBUTTON  SnrToggleCheckbox √不适用 </w:instrText>
              </w:r>
              <w:r>
                <w:fldChar w:fldCharType="end"/>
              </w:r>
            </w:p>
          </w:sdtContent>
        </w:sdt>
      </w:sdtContent>
    </w:sdt>
    <w:p w:rsidR="000F6C55" w:rsidRDefault="000F6C55" w:rsidP="000F6C55"/>
    <w:p w:rsidR="00090269" w:rsidRDefault="00BD1CE5" w:rsidP="00616A7E">
      <w:pPr>
        <w:pStyle w:val="2"/>
        <w:numPr>
          <w:ilvl w:val="0"/>
          <w:numId w:val="9"/>
        </w:numPr>
      </w:pPr>
      <w:r>
        <w:rPr>
          <w:rFonts w:hint="eastAsia"/>
        </w:rPr>
        <w:t>承诺事项履行情况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993caead489c45a092f4575c075d1bcf"/>
        <w:id w:val="1508419"/>
        <w:lock w:val="sdtLocked"/>
        <w:placeholder>
          <w:docPart w:val="GBC22222222222222222222222222222"/>
        </w:placeholder>
      </w:sdtPr>
      <w:sdtEndPr>
        <w:rPr>
          <w:rFonts w:hint="default"/>
          <w:sz w:val="21"/>
          <w:szCs w:val="24"/>
        </w:rPr>
      </w:sdtEndPr>
      <w:sdtContent>
        <w:p w:rsidR="00090269" w:rsidRDefault="00BD1CE5" w:rsidP="00616A7E">
          <w:pPr>
            <w:pStyle w:val="3"/>
            <w:numPr>
              <w:ilvl w:val="1"/>
              <w:numId w:val="12"/>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1240131894"/>
            <w:lock w:val="sdtContentLocked"/>
            <w:placeholder>
              <w:docPart w:val="GBC22222222222222222222222222222"/>
            </w:placeholder>
          </w:sdtPr>
          <w:sdtContent>
            <w:p w:rsidR="00090269" w:rsidRDefault="002A727A">
              <w:r>
                <w:fldChar w:fldCharType="begin"/>
              </w:r>
              <w:r w:rsidR="00527BFD">
                <w:instrText xml:space="preserve">MACROBUTTON  SnrToggleCheckbox √适用 </w:instrText>
              </w:r>
              <w:r>
                <w:fldChar w:fldCharType="end"/>
              </w:r>
              <w:r>
                <w:fldChar w:fldCharType="begin"/>
              </w:r>
              <w:r w:rsidR="00527BFD">
                <w:instrText xml:space="preserve"> MACROBUTTON  SnrToggleCheckbox □不适用 </w:instrText>
              </w:r>
              <w:r>
                <w:fldChar w:fldCharType="end"/>
              </w:r>
            </w:p>
          </w:sdtContent>
        </w:sdt>
        <w:tbl>
          <w:tblPr>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7"/>
            <w:gridCol w:w="708"/>
            <w:gridCol w:w="708"/>
            <w:gridCol w:w="4109"/>
            <w:gridCol w:w="993"/>
            <w:gridCol w:w="993"/>
            <w:gridCol w:w="850"/>
          </w:tblGrid>
          <w:tr w:rsidR="00527BFD" w:rsidRPr="00527BFD" w:rsidTr="00527BFD">
            <w:sdt>
              <w:sdtPr>
                <w:rPr>
                  <w:rFonts w:ascii="Times New Roman" w:hAnsi="Times New Roman" w:cs="Times New Roman"/>
                </w:rPr>
                <w:tag w:val="_PLD_415cfb23b46b41fba9f0b895a1088fd6"/>
                <w:id w:val="950534120"/>
                <w:lock w:val="sdtLocked"/>
              </w:sdtPr>
              <w:sdtContent>
                <w:tc>
                  <w:tcPr>
                    <w:tcW w:w="385" w:type="pct"/>
                    <w:shd w:val="clear" w:color="auto" w:fill="auto"/>
                    <w:vAlign w:val="center"/>
                  </w:tcPr>
                  <w:p w:rsidR="00527BFD" w:rsidRPr="00527BFD" w:rsidRDefault="00527BFD" w:rsidP="00465AE5">
                    <w:pPr>
                      <w:jc w:val="center"/>
                      <w:rPr>
                        <w:rFonts w:ascii="Times New Roman" w:hAnsi="Times New Roman" w:cs="Times New Roman"/>
                        <w:szCs w:val="21"/>
                      </w:rPr>
                    </w:pPr>
                    <w:r w:rsidRPr="00527BFD">
                      <w:rPr>
                        <w:rFonts w:ascii="Times New Roman" w:cs="Times New Roman"/>
                        <w:szCs w:val="21"/>
                      </w:rPr>
                      <w:t>承诺背景</w:t>
                    </w:r>
                  </w:p>
                </w:tc>
              </w:sdtContent>
            </w:sdt>
            <w:sdt>
              <w:sdtPr>
                <w:rPr>
                  <w:rFonts w:ascii="Times New Roman" w:hAnsi="Times New Roman" w:cs="Times New Roman"/>
                </w:rPr>
                <w:tag w:val="_PLD_6d89eb5533974f2f9b788e2563589a7c"/>
                <w:id w:val="950534121"/>
                <w:lock w:val="sdtLocked"/>
              </w:sdtPr>
              <w:sdtContent>
                <w:tc>
                  <w:tcPr>
                    <w:tcW w:w="391" w:type="pct"/>
                    <w:shd w:val="clear" w:color="auto" w:fill="auto"/>
                    <w:vAlign w:val="center"/>
                  </w:tcPr>
                  <w:p w:rsidR="00527BFD" w:rsidRPr="00527BFD" w:rsidRDefault="00527BFD" w:rsidP="00465AE5">
                    <w:pPr>
                      <w:jc w:val="center"/>
                      <w:rPr>
                        <w:rFonts w:ascii="Times New Roman" w:hAnsi="Times New Roman" w:cs="Times New Roman"/>
                        <w:szCs w:val="21"/>
                      </w:rPr>
                    </w:pPr>
                    <w:r w:rsidRPr="00527BFD">
                      <w:rPr>
                        <w:rFonts w:ascii="Times New Roman" w:cs="Times New Roman"/>
                        <w:szCs w:val="21"/>
                      </w:rPr>
                      <w:t>承诺</w:t>
                    </w:r>
                  </w:p>
                  <w:p w:rsidR="00527BFD" w:rsidRPr="00527BFD" w:rsidRDefault="00527BFD" w:rsidP="00465AE5">
                    <w:pPr>
                      <w:jc w:val="center"/>
                      <w:rPr>
                        <w:rFonts w:ascii="Times New Roman" w:hAnsi="Times New Roman" w:cs="Times New Roman"/>
                        <w:szCs w:val="21"/>
                      </w:rPr>
                    </w:pPr>
                    <w:r w:rsidRPr="00527BFD">
                      <w:rPr>
                        <w:rFonts w:ascii="Times New Roman" w:cs="Times New Roman"/>
                        <w:szCs w:val="21"/>
                      </w:rPr>
                      <w:t>类型</w:t>
                    </w:r>
                  </w:p>
                </w:tc>
              </w:sdtContent>
            </w:sdt>
            <w:sdt>
              <w:sdtPr>
                <w:rPr>
                  <w:rFonts w:ascii="Times New Roman" w:hAnsi="Times New Roman" w:cs="Times New Roman"/>
                </w:rPr>
                <w:tag w:val="_PLD_4e3459cf954648c5ade489d7f239c9b2"/>
                <w:id w:val="950534122"/>
                <w:lock w:val="sdtLocked"/>
              </w:sdtPr>
              <w:sdtContent>
                <w:tc>
                  <w:tcPr>
                    <w:tcW w:w="391" w:type="pct"/>
                    <w:shd w:val="clear" w:color="auto" w:fill="auto"/>
                    <w:vAlign w:val="center"/>
                  </w:tcPr>
                  <w:p w:rsidR="00527BFD" w:rsidRPr="00527BFD" w:rsidRDefault="00527BFD" w:rsidP="00465AE5">
                    <w:pPr>
                      <w:jc w:val="center"/>
                      <w:rPr>
                        <w:rFonts w:ascii="Times New Roman" w:hAnsi="Times New Roman" w:cs="Times New Roman"/>
                        <w:szCs w:val="21"/>
                      </w:rPr>
                    </w:pPr>
                    <w:r w:rsidRPr="00527BFD">
                      <w:rPr>
                        <w:rFonts w:ascii="Times New Roman" w:cs="Times New Roman"/>
                        <w:szCs w:val="21"/>
                      </w:rPr>
                      <w:t>承诺方</w:t>
                    </w:r>
                  </w:p>
                </w:tc>
              </w:sdtContent>
            </w:sdt>
            <w:sdt>
              <w:sdtPr>
                <w:rPr>
                  <w:rFonts w:ascii="Times New Roman" w:hAnsi="Times New Roman" w:cs="Times New Roman"/>
                </w:rPr>
                <w:tag w:val="_PLD_b7ba969a5a9f484b969e33829f8fee27"/>
                <w:id w:val="950534123"/>
                <w:lock w:val="sdtLocked"/>
              </w:sdtPr>
              <w:sdtContent>
                <w:tc>
                  <w:tcPr>
                    <w:tcW w:w="2268" w:type="pct"/>
                    <w:shd w:val="clear" w:color="auto" w:fill="auto"/>
                    <w:vAlign w:val="center"/>
                  </w:tcPr>
                  <w:p w:rsidR="00527BFD" w:rsidRPr="00527BFD" w:rsidRDefault="00527BFD" w:rsidP="00465AE5">
                    <w:pPr>
                      <w:jc w:val="center"/>
                      <w:rPr>
                        <w:rFonts w:ascii="Times New Roman" w:hAnsi="Times New Roman" w:cs="Times New Roman"/>
                        <w:szCs w:val="21"/>
                      </w:rPr>
                    </w:pPr>
                    <w:r w:rsidRPr="00527BFD">
                      <w:rPr>
                        <w:rFonts w:ascii="Times New Roman" w:cs="Times New Roman"/>
                        <w:szCs w:val="21"/>
                      </w:rPr>
                      <w:t>承诺</w:t>
                    </w:r>
                  </w:p>
                  <w:p w:rsidR="00527BFD" w:rsidRPr="00527BFD" w:rsidRDefault="00527BFD" w:rsidP="00465AE5">
                    <w:pPr>
                      <w:jc w:val="center"/>
                      <w:rPr>
                        <w:rFonts w:ascii="Times New Roman" w:hAnsi="Times New Roman" w:cs="Times New Roman"/>
                        <w:szCs w:val="21"/>
                      </w:rPr>
                    </w:pPr>
                    <w:r w:rsidRPr="00527BFD">
                      <w:rPr>
                        <w:rFonts w:ascii="Times New Roman" w:cs="Times New Roman"/>
                        <w:szCs w:val="21"/>
                      </w:rPr>
                      <w:t>内容</w:t>
                    </w:r>
                  </w:p>
                </w:tc>
              </w:sdtContent>
            </w:sdt>
            <w:sdt>
              <w:sdtPr>
                <w:rPr>
                  <w:rFonts w:ascii="Times New Roman" w:hAnsi="Times New Roman" w:cs="Times New Roman"/>
                </w:rPr>
                <w:tag w:val="_PLD_f0fda96fdc9f43318315f33cf1099787"/>
                <w:id w:val="950534124"/>
                <w:lock w:val="sdtLocked"/>
              </w:sdtPr>
              <w:sdtContent>
                <w:tc>
                  <w:tcPr>
                    <w:tcW w:w="548" w:type="pct"/>
                    <w:shd w:val="clear" w:color="auto" w:fill="auto"/>
                    <w:vAlign w:val="center"/>
                  </w:tcPr>
                  <w:p w:rsidR="00527BFD" w:rsidRPr="00527BFD" w:rsidRDefault="00527BFD" w:rsidP="00465AE5">
                    <w:pPr>
                      <w:jc w:val="center"/>
                      <w:rPr>
                        <w:rFonts w:ascii="Times New Roman" w:hAnsi="Times New Roman" w:cs="Times New Roman"/>
                        <w:szCs w:val="21"/>
                      </w:rPr>
                    </w:pPr>
                    <w:r w:rsidRPr="00527BFD">
                      <w:rPr>
                        <w:rFonts w:ascii="Times New Roman" w:cs="Times New Roman"/>
                        <w:szCs w:val="21"/>
                      </w:rPr>
                      <w:t>承诺时间及期限</w:t>
                    </w:r>
                  </w:p>
                </w:tc>
              </w:sdtContent>
            </w:sdt>
            <w:sdt>
              <w:sdtPr>
                <w:rPr>
                  <w:rFonts w:ascii="Times New Roman" w:hAnsi="Times New Roman" w:cs="Times New Roman"/>
                </w:rPr>
                <w:tag w:val="_PLD_81953845df7c406091c017485ffe89d0"/>
                <w:id w:val="950534125"/>
                <w:lock w:val="sdtLocked"/>
              </w:sdtPr>
              <w:sdtContent>
                <w:tc>
                  <w:tcPr>
                    <w:tcW w:w="548" w:type="pct"/>
                    <w:shd w:val="clear" w:color="auto" w:fill="auto"/>
                    <w:vAlign w:val="center"/>
                  </w:tcPr>
                  <w:p w:rsidR="00527BFD" w:rsidRPr="00527BFD" w:rsidRDefault="00527BFD" w:rsidP="00465AE5">
                    <w:pPr>
                      <w:jc w:val="center"/>
                      <w:rPr>
                        <w:rFonts w:ascii="Times New Roman" w:hAnsi="Times New Roman" w:cs="Times New Roman"/>
                        <w:szCs w:val="21"/>
                      </w:rPr>
                    </w:pPr>
                    <w:r w:rsidRPr="00527BFD">
                      <w:rPr>
                        <w:rFonts w:ascii="Times New Roman" w:cs="Times New Roman"/>
                        <w:szCs w:val="21"/>
                      </w:rPr>
                      <w:t>是否有履行期限</w:t>
                    </w:r>
                  </w:p>
                </w:tc>
              </w:sdtContent>
            </w:sdt>
            <w:sdt>
              <w:sdtPr>
                <w:rPr>
                  <w:rFonts w:ascii="Times New Roman" w:hAnsi="Times New Roman" w:cs="Times New Roman"/>
                </w:rPr>
                <w:tag w:val="_PLD_f70c8d8e3e374db7a8e212809462bcc0"/>
                <w:id w:val="950534126"/>
                <w:lock w:val="sdtLocked"/>
              </w:sdtPr>
              <w:sdtContent>
                <w:tc>
                  <w:tcPr>
                    <w:tcW w:w="469" w:type="pct"/>
                    <w:shd w:val="clear" w:color="auto" w:fill="auto"/>
                    <w:vAlign w:val="center"/>
                  </w:tcPr>
                  <w:p w:rsidR="00527BFD" w:rsidRPr="00527BFD" w:rsidRDefault="00527BFD" w:rsidP="00465AE5">
                    <w:pPr>
                      <w:jc w:val="center"/>
                      <w:rPr>
                        <w:rFonts w:ascii="Times New Roman" w:hAnsi="Times New Roman" w:cs="Times New Roman"/>
                        <w:szCs w:val="21"/>
                      </w:rPr>
                    </w:pPr>
                    <w:r w:rsidRPr="00527BFD">
                      <w:rPr>
                        <w:rFonts w:ascii="Times New Roman" w:cs="Times New Roman"/>
                        <w:szCs w:val="21"/>
                      </w:rPr>
                      <w:t>是否及时严格履行</w:t>
                    </w:r>
                  </w:p>
                </w:tc>
              </w:sdtContent>
            </w:sdt>
          </w:tr>
          <w:sdt>
            <w:sdtPr>
              <w:rPr>
                <w:rFonts w:ascii="Times New Roman" w:hAnsi="Times New Roman" w:cs="Times New Roman"/>
                <w:szCs w:val="21"/>
              </w:rPr>
              <w:alias w:val="与首次公开发行相关的承诺"/>
              <w:tag w:val="_TUP_34fdd56603d04d1c96c14e0e86d3c26b"/>
              <w:id w:val="950534131"/>
              <w:lock w:val="sdtLocked"/>
            </w:sdtPr>
            <w:sdtContent>
              <w:tr w:rsidR="00527BFD" w:rsidRPr="00527BFD" w:rsidTr="00527BFD">
                <w:tc>
                  <w:tcPr>
                    <w:tcW w:w="385" w:type="pct"/>
                    <w:vMerge w:val="restart"/>
                    <w:shd w:val="clear" w:color="auto" w:fill="auto"/>
                    <w:vAlign w:val="center"/>
                  </w:tcPr>
                  <w:sdt>
                    <w:sdtPr>
                      <w:rPr>
                        <w:rFonts w:ascii="Times New Roman" w:hAnsi="Times New Roman" w:cs="Times New Roman"/>
                        <w:szCs w:val="21"/>
                      </w:rPr>
                      <w:tag w:val="_PLD_86425bd60aef41d2a0a1c861414eb090"/>
                      <w:id w:val="950534127"/>
                      <w:lock w:val="sdtLocked"/>
                    </w:sdtPr>
                    <w:sdtContent>
                      <w:p w:rsidR="00527BFD" w:rsidRPr="00527BFD" w:rsidRDefault="00527BFD" w:rsidP="00465AE5">
                        <w:pPr>
                          <w:rPr>
                            <w:rFonts w:ascii="Times New Roman" w:hAnsi="Times New Roman" w:cs="Times New Roman"/>
                            <w:szCs w:val="21"/>
                          </w:rPr>
                        </w:pPr>
                        <w:r w:rsidRPr="00527BFD">
                          <w:rPr>
                            <w:rFonts w:ascii="Times New Roman" w:cs="Times New Roman"/>
                            <w:szCs w:val="21"/>
                          </w:rPr>
                          <w:t>与首次公开发行相关的承诺</w:t>
                        </w:r>
                      </w:p>
                    </w:sdtContent>
                  </w:sdt>
                </w:tc>
                <w:sdt>
                  <w:sdtPr>
                    <w:rPr>
                      <w:rFonts w:ascii="Times New Roman" w:hAnsi="Times New Roman" w:cs="Times New Roman"/>
                      <w:szCs w:val="21"/>
                    </w:rPr>
                    <w:alias w:val="与首次公开发行相关的承诺-承诺类型"/>
                    <w:tag w:val="_GBC_544118bad2864ee8b5a42608e3d695de"/>
                    <w:id w:val="95053412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91" w:type="pct"/>
                        <w:shd w:val="clear" w:color="auto" w:fill="auto"/>
                        <w:vAlign w:val="center"/>
                      </w:tcPr>
                      <w:p w:rsidR="00527BFD" w:rsidRPr="00527BFD" w:rsidRDefault="00CF5055" w:rsidP="00527BFD">
                        <w:pPr>
                          <w:jc w:val="center"/>
                          <w:rPr>
                            <w:rFonts w:ascii="Times New Roman" w:hAnsi="Times New Roman" w:cs="Times New Roman"/>
                            <w:szCs w:val="21"/>
                          </w:rPr>
                        </w:pPr>
                        <w:r>
                          <w:rPr>
                            <w:rFonts w:ascii="Times New Roman" w:hAnsi="Times New Roman" w:cs="Times New Roman" w:hint="eastAsia"/>
                            <w:szCs w:val="21"/>
                          </w:rPr>
                          <w:t>解决同业竞争</w:t>
                        </w:r>
                      </w:p>
                    </w:tc>
                  </w:sdtContent>
                </w:sdt>
                <w:tc>
                  <w:tcPr>
                    <w:tcW w:w="391" w:type="pct"/>
                    <w:shd w:val="clear" w:color="auto" w:fill="auto"/>
                    <w:vAlign w:val="center"/>
                  </w:tcPr>
                  <w:p w:rsidR="00527BFD" w:rsidRPr="00527BFD" w:rsidRDefault="00527BFD" w:rsidP="00527BFD">
                    <w:pPr>
                      <w:jc w:val="center"/>
                      <w:rPr>
                        <w:rFonts w:ascii="Times New Roman" w:hAnsi="Times New Roman" w:cs="Times New Roman"/>
                        <w:szCs w:val="21"/>
                      </w:rPr>
                    </w:pPr>
                    <w:r w:rsidRPr="00527BFD">
                      <w:rPr>
                        <w:rFonts w:ascii="Times New Roman" w:cs="Times New Roman"/>
                      </w:rPr>
                      <w:t>广铁集团</w:t>
                    </w:r>
                  </w:p>
                </w:tc>
                <w:tc>
                  <w:tcPr>
                    <w:tcW w:w="2268" w:type="pct"/>
                    <w:shd w:val="clear" w:color="auto" w:fill="auto"/>
                  </w:tcPr>
                  <w:p w:rsidR="00527BFD" w:rsidRPr="00527BFD" w:rsidRDefault="00527BFD" w:rsidP="00465AE5">
                    <w:pPr>
                      <w:rPr>
                        <w:rFonts w:ascii="Times New Roman" w:hAnsi="Times New Roman" w:cs="Times New Roman"/>
                        <w:szCs w:val="21"/>
                      </w:rPr>
                    </w:pPr>
                    <w:r w:rsidRPr="00527BFD">
                      <w:rPr>
                        <w:rFonts w:ascii="Times New Roman" w:cs="Times New Roman"/>
                      </w:rPr>
                      <w:t>广铁集团及其下属的任何其它成员将不会在公司运营的线路范围内，以任何方式直接或间接从事任何在铁路运输及相关业务上对公司有竞争的业务活动。广铁集团及其下属的任何其它成员</w:t>
                    </w:r>
                    <w:proofErr w:type="gramStart"/>
                    <w:r w:rsidRPr="00527BFD">
                      <w:rPr>
                        <w:rFonts w:ascii="Times New Roman" w:cs="Times New Roman"/>
                      </w:rPr>
                      <w:t>在广坪段</w:t>
                    </w:r>
                    <w:proofErr w:type="gramEnd"/>
                    <w:r w:rsidRPr="00527BFD">
                      <w:rPr>
                        <w:rFonts w:ascii="Times New Roman" w:cs="Times New Roman"/>
                      </w:rPr>
                      <w:t>铁路运营资产及业务收购后也不与公司存在同业竞争。</w:t>
                    </w:r>
                  </w:p>
                </w:tc>
                <w:tc>
                  <w:tcPr>
                    <w:tcW w:w="548" w:type="pct"/>
                    <w:shd w:val="clear" w:color="auto" w:fill="auto"/>
                    <w:vAlign w:val="center"/>
                  </w:tcPr>
                  <w:p w:rsidR="00527BFD" w:rsidRPr="00527BFD" w:rsidRDefault="00527BFD" w:rsidP="00527BFD">
                    <w:pPr>
                      <w:jc w:val="center"/>
                      <w:rPr>
                        <w:rFonts w:ascii="Times New Roman" w:hAnsi="Times New Roman" w:cs="Times New Roman"/>
                        <w:szCs w:val="21"/>
                      </w:rPr>
                    </w:pPr>
                    <w:r w:rsidRPr="00527BFD">
                      <w:rPr>
                        <w:rFonts w:ascii="Times New Roman" w:hAnsi="Times New Roman" w:cs="Times New Roman"/>
                      </w:rPr>
                      <w:t>-</w:t>
                    </w:r>
                  </w:p>
                </w:tc>
                <w:sdt>
                  <w:sdtPr>
                    <w:rPr>
                      <w:rFonts w:ascii="Times New Roman" w:hAnsi="Times New Roman" w:cs="Times New Roman"/>
                      <w:szCs w:val="21"/>
                    </w:rPr>
                    <w:alias w:val="与首次公开发行相关的承诺-是否有履行期限"/>
                    <w:tag w:val="_GBC_2596a53d17dc47239c6d6c13d352aafe"/>
                    <w:id w:val="950534129"/>
                    <w:lock w:val="sdtLocked"/>
                    <w:comboBox>
                      <w:listItem w:displayText="是" w:value="true"/>
                      <w:listItem w:displayText="否" w:value="false"/>
                    </w:comboBox>
                  </w:sdtPr>
                  <w:sdtContent>
                    <w:tc>
                      <w:tcPr>
                        <w:tcW w:w="548" w:type="pct"/>
                        <w:shd w:val="clear" w:color="auto" w:fill="auto"/>
                        <w:vAlign w:val="center"/>
                      </w:tcPr>
                      <w:p w:rsidR="00527BFD" w:rsidRPr="00527BFD" w:rsidRDefault="00CF5055" w:rsidP="00527BFD">
                        <w:pPr>
                          <w:jc w:val="center"/>
                          <w:rPr>
                            <w:rFonts w:ascii="Times New Roman" w:hAnsi="Times New Roman" w:cs="Times New Roman"/>
                            <w:szCs w:val="21"/>
                          </w:rPr>
                        </w:pPr>
                        <w:r>
                          <w:rPr>
                            <w:rFonts w:ascii="Times New Roman" w:hAnsi="Times New Roman" w:cs="Times New Roman" w:hint="eastAsia"/>
                            <w:szCs w:val="21"/>
                          </w:rPr>
                          <w:t>否</w:t>
                        </w:r>
                      </w:p>
                    </w:tc>
                  </w:sdtContent>
                </w:sdt>
                <w:sdt>
                  <w:sdtPr>
                    <w:rPr>
                      <w:rFonts w:ascii="Times New Roman" w:hAnsi="Times New Roman" w:cs="Times New Roman"/>
                      <w:szCs w:val="21"/>
                    </w:rPr>
                    <w:alias w:val="与首次公开发行相关的承诺-是否及时严格履行"/>
                    <w:tag w:val="_GBC_2cce12aeffd3453e80032e4cdeee78ec"/>
                    <w:id w:val="950534130"/>
                    <w:lock w:val="sdtLocked"/>
                    <w:comboBox>
                      <w:listItem w:displayText="是" w:value="true"/>
                      <w:listItem w:displayText="否" w:value="false"/>
                    </w:comboBox>
                  </w:sdtPr>
                  <w:sdtContent>
                    <w:tc>
                      <w:tcPr>
                        <w:tcW w:w="469" w:type="pct"/>
                        <w:shd w:val="clear" w:color="auto" w:fill="auto"/>
                        <w:vAlign w:val="center"/>
                      </w:tcPr>
                      <w:p w:rsidR="00527BFD" w:rsidRPr="00527BFD" w:rsidRDefault="00CF5055" w:rsidP="00527BFD">
                        <w:pPr>
                          <w:jc w:val="center"/>
                          <w:rPr>
                            <w:rFonts w:ascii="Times New Roman" w:hAnsi="Times New Roman" w:cs="Times New Roman"/>
                            <w:szCs w:val="21"/>
                          </w:rPr>
                        </w:pPr>
                        <w:r>
                          <w:rPr>
                            <w:rFonts w:ascii="Times New Roman" w:hAnsi="Times New Roman" w:cs="Times New Roman" w:hint="eastAsia"/>
                            <w:szCs w:val="21"/>
                          </w:rPr>
                          <w:t>是</w:t>
                        </w:r>
                      </w:p>
                    </w:tc>
                  </w:sdtContent>
                </w:sdt>
              </w:tr>
            </w:sdtContent>
          </w:sdt>
          <w:tr w:rsidR="00527BFD" w:rsidRPr="00527BFD" w:rsidTr="00527BFD">
            <w:tc>
              <w:tcPr>
                <w:tcW w:w="385" w:type="pct"/>
                <w:vMerge/>
                <w:shd w:val="clear" w:color="auto" w:fill="auto"/>
                <w:vAlign w:val="center"/>
              </w:tcPr>
              <w:p w:rsidR="00527BFD" w:rsidRPr="00527BFD" w:rsidRDefault="00527BFD" w:rsidP="00465AE5">
                <w:pPr>
                  <w:rPr>
                    <w:rFonts w:ascii="Times New Roman" w:hAnsi="Times New Roman" w:cs="Times New Roman"/>
                  </w:rPr>
                </w:pPr>
              </w:p>
            </w:tc>
            <w:sdt>
              <w:sdtPr>
                <w:rPr>
                  <w:rFonts w:ascii="Times New Roman" w:hAnsi="Times New Roman" w:cs="Times New Roman"/>
                  <w:szCs w:val="21"/>
                </w:rPr>
                <w:alias w:val="与首次公开发行相关的承诺-承诺类型"/>
                <w:tag w:val="_GBC_544118bad2864ee8b5a42608e3d695de"/>
                <w:id w:val="95053413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91" w:type="pct"/>
                    <w:shd w:val="clear" w:color="auto" w:fill="auto"/>
                    <w:vAlign w:val="center"/>
                  </w:tcPr>
                  <w:p w:rsidR="00527BFD" w:rsidRPr="00527BFD" w:rsidRDefault="00CF5055" w:rsidP="00527BFD">
                    <w:pPr>
                      <w:jc w:val="center"/>
                      <w:rPr>
                        <w:rFonts w:ascii="Times New Roman" w:hAnsi="Times New Roman" w:cs="Times New Roman"/>
                        <w:szCs w:val="21"/>
                      </w:rPr>
                    </w:pPr>
                    <w:r>
                      <w:rPr>
                        <w:rFonts w:ascii="Times New Roman" w:hAnsi="Times New Roman" w:cs="Times New Roman" w:hint="eastAsia"/>
                        <w:szCs w:val="21"/>
                      </w:rPr>
                      <w:t>解决关联交易</w:t>
                    </w:r>
                  </w:p>
                </w:tc>
              </w:sdtContent>
            </w:sdt>
            <w:tc>
              <w:tcPr>
                <w:tcW w:w="391" w:type="pct"/>
                <w:shd w:val="clear" w:color="auto" w:fill="auto"/>
                <w:vAlign w:val="center"/>
              </w:tcPr>
              <w:p w:rsidR="00527BFD" w:rsidRPr="00527BFD" w:rsidRDefault="00527BFD" w:rsidP="00527BFD">
                <w:pPr>
                  <w:jc w:val="center"/>
                  <w:rPr>
                    <w:rFonts w:ascii="Times New Roman" w:hAnsi="Times New Roman" w:cs="Times New Roman"/>
                    <w:szCs w:val="21"/>
                  </w:rPr>
                </w:pPr>
                <w:r w:rsidRPr="00527BFD">
                  <w:rPr>
                    <w:rFonts w:ascii="Times New Roman" w:cs="Times New Roman"/>
                  </w:rPr>
                  <w:t>广铁集团</w:t>
                </w:r>
              </w:p>
            </w:tc>
            <w:tc>
              <w:tcPr>
                <w:tcW w:w="2268" w:type="pct"/>
                <w:shd w:val="clear" w:color="auto" w:fill="auto"/>
              </w:tcPr>
              <w:p w:rsidR="00527BFD" w:rsidRPr="00527BFD" w:rsidRDefault="00527BFD" w:rsidP="00465AE5">
                <w:pPr>
                  <w:rPr>
                    <w:rFonts w:ascii="Times New Roman" w:hAnsi="Times New Roman" w:cs="Times New Roman"/>
                    <w:szCs w:val="21"/>
                  </w:rPr>
                </w:pPr>
                <w:r w:rsidRPr="00527BFD">
                  <w:rPr>
                    <w:rFonts w:ascii="Times New Roman" w:cs="Times New Roman"/>
                  </w:rPr>
                  <w:t>广铁集团在与公司的经营往来中，将尽量减少与公司的关联交易，对于必不可少的关联交易，广铁集团将本着公开、公正、公平的原则履行关联交易，不会滥用大股东地位，</w:t>
                </w:r>
                <w:proofErr w:type="gramStart"/>
                <w:r w:rsidRPr="00527BFD">
                  <w:rPr>
                    <w:rFonts w:ascii="Times New Roman" w:cs="Times New Roman"/>
                  </w:rPr>
                  <w:t>作出</w:t>
                </w:r>
                <w:proofErr w:type="gramEnd"/>
                <w:r w:rsidRPr="00527BFD">
                  <w:rPr>
                    <w:rFonts w:ascii="Times New Roman" w:cs="Times New Roman"/>
                  </w:rPr>
                  <w:t>损害公司利益的行为。</w:t>
                </w:r>
              </w:p>
            </w:tc>
            <w:tc>
              <w:tcPr>
                <w:tcW w:w="548" w:type="pct"/>
                <w:shd w:val="clear" w:color="auto" w:fill="auto"/>
                <w:vAlign w:val="center"/>
              </w:tcPr>
              <w:p w:rsidR="00527BFD" w:rsidRPr="00527BFD" w:rsidRDefault="00527BFD" w:rsidP="00527BFD">
                <w:pPr>
                  <w:jc w:val="center"/>
                  <w:rPr>
                    <w:rFonts w:ascii="Times New Roman" w:hAnsi="Times New Roman" w:cs="Times New Roman"/>
                    <w:szCs w:val="21"/>
                  </w:rPr>
                </w:pPr>
                <w:r w:rsidRPr="00527BFD">
                  <w:rPr>
                    <w:rFonts w:ascii="Times New Roman" w:hAnsi="Times New Roman" w:cs="Times New Roman"/>
                  </w:rPr>
                  <w:t>-</w:t>
                </w:r>
              </w:p>
            </w:tc>
            <w:sdt>
              <w:sdtPr>
                <w:rPr>
                  <w:rFonts w:ascii="Times New Roman" w:hAnsi="Times New Roman" w:cs="Times New Roman"/>
                  <w:szCs w:val="21"/>
                </w:rPr>
                <w:alias w:val="与首次公开发行相关的承诺-是否有履行期限"/>
                <w:tag w:val="_GBC_2596a53d17dc47239c6d6c13d352aafe"/>
                <w:id w:val="950534133"/>
                <w:lock w:val="sdtLocked"/>
                <w:comboBox>
                  <w:listItem w:displayText="是" w:value="true"/>
                  <w:listItem w:displayText="否" w:value="false"/>
                </w:comboBox>
              </w:sdtPr>
              <w:sdtContent>
                <w:tc>
                  <w:tcPr>
                    <w:tcW w:w="548" w:type="pct"/>
                    <w:shd w:val="clear" w:color="auto" w:fill="auto"/>
                    <w:vAlign w:val="center"/>
                  </w:tcPr>
                  <w:p w:rsidR="00527BFD" w:rsidRPr="00527BFD" w:rsidRDefault="00CF5055" w:rsidP="00527BFD">
                    <w:pPr>
                      <w:jc w:val="center"/>
                      <w:rPr>
                        <w:rFonts w:ascii="Times New Roman" w:hAnsi="Times New Roman" w:cs="Times New Roman"/>
                        <w:szCs w:val="21"/>
                      </w:rPr>
                    </w:pPr>
                    <w:r>
                      <w:rPr>
                        <w:rFonts w:ascii="Times New Roman" w:hAnsi="Times New Roman" w:cs="Times New Roman" w:hint="eastAsia"/>
                        <w:szCs w:val="21"/>
                      </w:rPr>
                      <w:t>否</w:t>
                    </w:r>
                  </w:p>
                </w:tc>
              </w:sdtContent>
            </w:sdt>
            <w:sdt>
              <w:sdtPr>
                <w:rPr>
                  <w:rFonts w:ascii="Times New Roman" w:hAnsi="Times New Roman" w:cs="Times New Roman"/>
                  <w:szCs w:val="21"/>
                </w:rPr>
                <w:alias w:val="与首次公开发行相关的承诺-是否及时严格履行"/>
                <w:tag w:val="_GBC_2cce12aeffd3453e80032e4cdeee78ec"/>
                <w:id w:val="950534134"/>
                <w:lock w:val="sdtLocked"/>
                <w:comboBox>
                  <w:listItem w:displayText="是" w:value="true"/>
                  <w:listItem w:displayText="否" w:value="false"/>
                </w:comboBox>
              </w:sdtPr>
              <w:sdtContent>
                <w:tc>
                  <w:tcPr>
                    <w:tcW w:w="469" w:type="pct"/>
                    <w:shd w:val="clear" w:color="auto" w:fill="auto"/>
                    <w:vAlign w:val="center"/>
                  </w:tcPr>
                  <w:p w:rsidR="00527BFD" w:rsidRPr="00527BFD" w:rsidRDefault="00CF5055" w:rsidP="00527BFD">
                    <w:pPr>
                      <w:jc w:val="center"/>
                      <w:rPr>
                        <w:rFonts w:ascii="Times New Roman" w:hAnsi="Times New Roman" w:cs="Times New Roman"/>
                        <w:szCs w:val="21"/>
                      </w:rPr>
                    </w:pPr>
                    <w:r>
                      <w:rPr>
                        <w:rFonts w:ascii="Times New Roman" w:hAnsi="Times New Roman" w:cs="Times New Roman" w:hint="eastAsia"/>
                        <w:szCs w:val="21"/>
                      </w:rPr>
                      <w:t>是</w:t>
                    </w:r>
                  </w:p>
                </w:tc>
              </w:sdtContent>
            </w:sdt>
          </w:tr>
          <w:sdt>
            <w:sdtPr>
              <w:rPr>
                <w:rFonts w:ascii="Times New Roman" w:hAnsi="Times New Roman" w:cs="Times New Roman"/>
                <w:szCs w:val="21"/>
              </w:rPr>
              <w:alias w:val="其他对公司中小股东所作承诺"/>
              <w:tag w:val="_TUP_18fe47771d0e4e4e9ecdf5ecf81132b4"/>
              <w:id w:val="950534139"/>
              <w:lock w:val="sdtLocked"/>
            </w:sdtPr>
            <w:sdtContent>
              <w:tr w:rsidR="00527BFD" w:rsidRPr="00527BFD" w:rsidTr="00527BFD">
                <w:tc>
                  <w:tcPr>
                    <w:tcW w:w="385" w:type="pct"/>
                    <w:vMerge w:val="restart"/>
                    <w:shd w:val="clear" w:color="auto" w:fill="auto"/>
                    <w:vAlign w:val="center"/>
                  </w:tcPr>
                  <w:sdt>
                    <w:sdtPr>
                      <w:rPr>
                        <w:rFonts w:ascii="Times New Roman" w:hAnsi="Times New Roman" w:cs="Times New Roman"/>
                        <w:szCs w:val="21"/>
                      </w:rPr>
                      <w:tag w:val="_PLD_9b3a82dbfa3b4b65971ba2dbedf14f8e"/>
                      <w:id w:val="950534135"/>
                      <w:lock w:val="sdtLocked"/>
                    </w:sdtPr>
                    <w:sdtContent>
                      <w:p w:rsidR="00527BFD" w:rsidRPr="00527BFD" w:rsidRDefault="00527BFD" w:rsidP="00465AE5">
                        <w:pPr>
                          <w:rPr>
                            <w:rFonts w:ascii="Times New Roman" w:hAnsi="Times New Roman" w:cs="Times New Roman"/>
                            <w:szCs w:val="21"/>
                          </w:rPr>
                        </w:pPr>
                        <w:r w:rsidRPr="00527BFD">
                          <w:rPr>
                            <w:rFonts w:ascii="Times New Roman" w:cs="Times New Roman"/>
                            <w:szCs w:val="21"/>
                          </w:rPr>
                          <w:t>其他对公司中</w:t>
                        </w:r>
                        <w:r w:rsidRPr="00527BFD">
                          <w:rPr>
                            <w:rFonts w:ascii="Times New Roman" w:cs="Times New Roman"/>
                            <w:szCs w:val="21"/>
                          </w:rPr>
                          <w:lastRenderedPageBreak/>
                          <w:t>小股东所作承诺</w:t>
                        </w:r>
                      </w:p>
                    </w:sdtContent>
                  </w:sdt>
                </w:tc>
                <w:sdt>
                  <w:sdtPr>
                    <w:rPr>
                      <w:rFonts w:ascii="Times New Roman" w:hAnsi="Times New Roman" w:cs="Times New Roman"/>
                      <w:szCs w:val="21"/>
                    </w:rPr>
                    <w:alias w:val="其他对公司中小股东所作承诺-承诺类型"/>
                    <w:tag w:val="_GBC_cd1a5576dfa24b6d84fe3bda9a3ab0e5"/>
                    <w:id w:val="95053413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91" w:type="pct"/>
                        <w:shd w:val="clear" w:color="auto" w:fill="auto"/>
                        <w:vAlign w:val="center"/>
                      </w:tcPr>
                      <w:p w:rsidR="00527BFD" w:rsidRPr="00527BFD" w:rsidRDefault="00CF5055" w:rsidP="00527BFD">
                        <w:pPr>
                          <w:jc w:val="center"/>
                          <w:rPr>
                            <w:rFonts w:ascii="Times New Roman" w:hAnsi="Times New Roman" w:cs="Times New Roman"/>
                            <w:szCs w:val="21"/>
                          </w:rPr>
                        </w:pPr>
                        <w:r>
                          <w:rPr>
                            <w:rFonts w:ascii="Times New Roman" w:hAnsi="Times New Roman" w:cs="Times New Roman" w:hint="eastAsia"/>
                            <w:szCs w:val="21"/>
                          </w:rPr>
                          <w:t>其他</w:t>
                        </w:r>
                      </w:p>
                    </w:tc>
                  </w:sdtContent>
                </w:sdt>
                <w:tc>
                  <w:tcPr>
                    <w:tcW w:w="391" w:type="pct"/>
                    <w:shd w:val="clear" w:color="auto" w:fill="auto"/>
                    <w:vAlign w:val="center"/>
                  </w:tcPr>
                  <w:p w:rsidR="00527BFD" w:rsidRPr="00527BFD" w:rsidRDefault="00527BFD" w:rsidP="00527BFD">
                    <w:pPr>
                      <w:jc w:val="center"/>
                      <w:rPr>
                        <w:rFonts w:ascii="Times New Roman" w:hAnsi="Times New Roman" w:cs="Times New Roman"/>
                        <w:szCs w:val="21"/>
                      </w:rPr>
                    </w:pPr>
                    <w:r w:rsidRPr="00527BFD">
                      <w:rPr>
                        <w:rFonts w:ascii="Times New Roman" w:cs="Times New Roman"/>
                      </w:rPr>
                      <w:t>广铁集团</w:t>
                    </w:r>
                  </w:p>
                </w:tc>
                <w:tc>
                  <w:tcPr>
                    <w:tcW w:w="2268" w:type="pct"/>
                    <w:shd w:val="clear" w:color="auto" w:fill="auto"/>
                  </w:tcPr>
                  <w:p w:rsidR="00527BFD" w:rsidRPr="00527BFD" w:rsidRDefault="00527BFD" w:rsidP="00465AE5">
                    <w:pPr>
                      <w:rPr>
                        <w:rFonts w:ascii="Times New Roman" w:hAnsi="Times New Roman" w:cs="Times New Roman"/>
                        <w:szCs w:val="21"/>
                      </w:rPr>
                    </w:pPr>
                    <w:r w:rsidRPr="00527BFD">
                      <w:rPr>
                        <w:rFonts w:ascii="Times New Roman" w:cs="Times New Roman"/>
                      </w:rPr>
                      <w:t>广铁集团</w:t>
                    </w:r>
                    <w:proofErr w:type="gramStart"/>
                    <w:r w:rsidRPr="00527BFD">
                      <w:rPr>
                        <w:rFonts w:ascii="Times New Roman" w:cs="Times New Roman"/>
                      </w:rPr>
                      <w:t>对广坪段</w:t>
                    </w:r>
                    <w:proofErr w:type="gramEnd"/>
                    <w:r w:rsidRPr="00527BFD">
                      <w:rPr>
                        <w:rFonts w:ascii="Times New Roman" w:cs="Times New Roman"/>
                      </w:rPr>
                      <w:t>占用土地在以授权经营形式取得后租予公司。广铁集团与公司签订《土地租赁协议》，自</w:t>
                    </w:r>
                    <w:r w:rsidRPr="00527BFD">
                      <w:rPr>
                        <w:rFonts w:ascii="Times New Roman" w:hAnsi="Times New Roman" w:cs="Times New Roman"/>
                      </w:rPr>
                      <w:t>2007</w:t>
                    </w:r>
                    <w:r w:rsidRPr="00527BFD">
                      <w:rPr>
                        <w:rFonts w:ascii="Times New Roman" w:cs="Times New Roman"/>
                      </w:rPr>
                      <w:t>年</w:t>
                    </w:r>
                    <w:r w:rsidRPr="00527BFD">
                      <w:rPr>
                        <w:rFonts w:ascii="Times New Roman" w:hAnsi="Times New Roman" w:cs="Times New Roman"/>
                      </w:rPr>
                      <w:t>1</w:t>
                    </w:r>
                    <w:r w:rsidRPr="00527BFD">
                      <w:rPr>
                        <w:rFonts w:ascii="Times New Roman" w:cs="Times New Roman"/>
                      </w:rPr>
                      <w:t>月</w:t>
                    </w:r>
                    <w:r w:rsidRPr="00527BFD">
                      <w:rPr>
                        <w:rFonts w:ascii="Times New Roman" w:hAnsi="Times New Roman" w:cs="Times New Roman"/>
                      </w:rPr>
                      <w:t>1</w:t>
                    </w:r>
                    <w:r w:rsidRPr="00527BFD">
                      <w:rPr>
                        <w:rFonts w:ascii="Times New Roman" w:cs="Times New Roman"/>
                      </w:rPr>
                      <w:t>日正</w:t>
                    </w:r>
                    <w:r w:rsidRPr="00527BFD">
                      <w:rPr>
                        <w:rFonts w:ascii="Times New Roman" w:cs="Times New Roman"/>
                      </w:rPr>
                      <w:lastRenderedPageBreak/>
                      <w:t>式生效，约定广铁集团将广州至坪石段铁路线路的土地使用权租予公司，租赁期限为</w:t>
                    </w:r>
                    <w:r w:rsidRPr="00527BFD">
                      <w:rPr>
                        <w:rFonts w:ascii="Times New Roman" w:hAnsi="Times New Roman" w:cs="Times New Roman"/>
                      </w:rPr>
                      <w:t>20</w:t>
                    </w:r>
                    <w:r w:rsidRPr="00527BFD">
                      <w:rPr>
                        <w:rFonts w:ascii="Times New Roman" w:cs="Times New Roman"/>
                      </w:rPr>
                      <w:t>年，双方确定每年租金最高不超过人民币</w:t>
                    </w:r>
                    <w:r w:rsidRPr="00527BFD">
                      <w:rPr>
                        <w:rFonts w:ascii="Times New Roman" w:hAnsi="Times New Roman" w:cs="Times New Roman"/>
                      </w:rPr>
                      <w:t>7,400</w:t>
                    </w:r>
                    <w:r w:rsidRPr="00527BFD">
                      <w:rPr>
                        <w:rFonts w:ascii="Times New Roman" w:cs="Times New Roman"/>
                      </w:rPr>
                      <w:t>万元。</w:t>
                    </w:r>
                  </w:p>
                </w:tc>
                <w:tc>
                  <w:tcPr>
                    <w:tcW w:w="548" w:type="pct"/>
                    <w:shd w:val="clear" w:color="auto" w:fill="auto"/>
                    <w:vAlign w:val="center"/>
                  </w:tcPr>
                  <w:p w:rsidR="00527BFD" w:rsidRPr="00527BFD" w:rsidRDefault="00527BFD" w:rsidP="00527BFD">
                    <w:pPr>
                      <w:jc w:val="center"/>
                      <w:rPr>
                        <w:rFonts w:ascii="Times New Roman" w:hAnsi="Times New Roman" w:cs="Times New Roman"/>
                        <w:szCs w:val="21"/>
                      </w:rPr>
                    </w:pPr>
                    <w:r w:rsidRPr="00527BFD">
                      <w:rPr>
                        <w:rFonts w:ascii="Times New Roman" w:hAnsi="Times New Roman" w:cs="Times New Roman"/>
                      </w:rPr>
                      <w:lastRenderedPageBreak/>
                      <w:t>20</w:t>
                    </w:r>
                    <w:r w:rsidRPr="00527BFD">
                      <w:rPr>
                        <w:rFonts w:ascii="Times New Roman" w:cs="Times New Roman"/>
                      </w:rPr>
                      <w:t>年</w:t>
                    </w:r>
                  </w:p>
                </w:tc>
                <w:sdt>
                  <w:sdtPr>
                    <w:rPr>
                      <w:rFonts w:ascii="Times New Roman" w:hAnsi="Times New Roman" w:cs="Times New Roman"/>
                      <w:szCs w:val="21"/>
                    </w:rPr>
                    <w:alias w:val="其他对公司中小股东所作承诺-是否有履行期限"/>
                    <w:tag w:val="_GBC_0f86f4fba40b47bba1e8ffbc4a67f924"/>
                    <w:id w:val="950534137"/>
                    <w:lock w:val="sdtLocked"/>
                    <w:comboBox>
                      <w:listItem w:displayText="是" w:value="true"/>
                      <w:listItem w:displayText="否" w:value="false"/>
                    </w:comboBox>
                  </w:sdtPr>
                  <w:sdtContent>
                    <w:tc>
                      <w:tcPr>
                        <w:tcW w:w="548" w:type="pct"/>
                        <w:shd w:val="clear" w:color="auto" w:fill="auto"/>
                        <w:vAlign w:val="center"/>
                      </w:tcPr>
                      <w:p w:rsidR="00527BFD" w:rsidRPr="00527BFD" w:rsidRDefault="00CF5055" w:rsidP="00527BFD">
                        <w:pPr>
                          <w:jc w:val="center"/>
                          <w:rPr>
                            <w:rFonts w:ascii="Times New Roman" w:hAnsi="Times New Roman" w:cs="Times New Roman"/>
                            <w:szCs w:val="21"/>
                          </w:rPr>
                        </w:pPr>
                        <w:r>
                          <w:rPr>
                            <w:rFonts w:ascii="Times New Roman" w:hAnsi="Times New Roman" w:cs="Times New Roman" w:hint="eastAsia"/>
                            <w:szCs w:val="21"/>
                          </w:rPr>
                          <w:t>是</w:t>
                        </w:r>
                      </w:p>
                    </w:tc>
                  </w:sdtContent>
                </w:sdt>
                <w:sdt>
                  <w:sdtPr>
                    <w:rPr>
                      <w:rFonts w:ascii="Times New Roman" w:hAnsi="Times New Roman" w:cs="Times New Roman"/>
                      <w:szCs w:val="21"/>
                    </w:rPr>
                    <w:alias w:val="其他对公司中小股东所作承诺-是否及时严格履行"/>
                    <w:tag w:val="_GBC_301d48fcefa04af39c4ce05d461d5f2b"/>
                    <w:id w:val="950534138"/>
                    <w:lock w:val="sdtLocked"/>
                    <w:comboBox>
                      <w:listItem w:displayText="是" w:value="true"/>
                      <w:listItem w:displayText="否" w:value="false"/>
                    </w:comboBox>
                  </w:sdtPr>
                  <w:sdtContent>
                    <w:tc>
                      <w:tcPr>
                        <w:tcW w:w="469" w:type="pct"/>
                        <w:shd w:val="clear" w:color="auto" w:fill="auto"/>
                        <w:vAlign w:val="center"/>
                      </w:tcPr>
                      <w:p w:rsidR="00527BFD" w:rsidRPr="00527BFD" w:rsidRDefault="00CF5055" w:rsidP="00527BFD">
                        <w:pPr>
                          <w:jc w:val="center"/>
                          <w:rPr>
                            <w:rFonts w:ascii="Times New Roman" w:hAnsi="Times New Roman" w:cs="Times New Roman"/>
                            <w:szCs w:val="21"/>
                          </w:rPr>
                        </w:pPr>
                        <w:r>
                          <w:rPr>
                            <w:rFonts w:ascii="Times New Roman" w:hAnsi="Times New Roman" w:cs="Times New Roman" w:hint="eastAsia"/>
                            <w:szCs w:val="21"/>
                          </w:rPr>
                          <w:t>是</w:t>
                        </w:r>
                      </w:p>
                    </w:tc>
                  </w:sdtContent>
                </w:sdt>
              </w:tr>
            </w:sdtContent>
          </w:sdt>
          <w:tr w:rsidR="00527BFD" w:rsidRPr="00527BFD" w:rsidTr="00527BFD">
            <w:tc>
              <w:tcPr>
                <w:tcW w:w="385" w:type="pct"/>
                <w:vMerge/>
                <w:shd w:val="clear" w:color="auto" w:fill="auto"/>
                <w:vAlign w:val="center"/>
              </w:tcPr>
              <w:p w:rsidR="00527BFD" w:rsidRPr="00527BFD" w:rsidRDefault="00527BFD" w:rsidP="00465AE5">
                <w:pPr>
                  <w:rPr>
                    <w:rFonts w:ascii="Times New Roman" w:hAnsi="Times New Roman" w:cs="Times New Roman"/>
                  </w:rPr>
                </w:pPr>
              </w:p>
            </w:tc>
            <w:sdt>
              <w:sdtPr>
                <w:rPr>
                  <w:rFonts w:ascii="Times New Roman" w:hAnsi="Times New Roman" w:cs="Times New Roman"/>
                  <w:szCs w:val="21"/>
                </w:rPr>
                <w:alias w:val="其他对公司中小股东所作承诺-承诺类型"/>
                <w:tag w:val="_GBC_cd1a5576dfa24b6d84fe3bda9a3ab0e5"/>
                <w:id w:val="95053414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91" w:type="pct"/>
                    <w:shd w:val="clear" w:color="auto" w:fill="auto"/>
                    <w:vAlign w:val="center"/>
                  </w:tcPr>
                  <w:p w:rsidR="00527BFD" w:rsidRPr="00527BFD" w:rsidRDefault="00CF5055" w:rsidP="00527BFD">
                    <w:pPr>
                      <w:jc w:val="center"/>
                      <w:rPr>
                        <w:rFonts w:ascii="Times New Roman" w:hAnsi="Times New Roman" w:cs="Times New Roman"/>
                        <w:szCs w:val="21"/>
                      </w:rPr>
                    </w:pPr>
                    <w:r>
                      <w:rPr>
                        <w:rFonts w:ascii="Times New Roman" w:hAnsi="Times New Roman" w:cs="Times New Roman" w:hint="eastAsia"/>
                        <w:szCs w:val="21"/>
                      </w:rPr>
                      <w:t>其他</w:t>
                    </w:r>
                  </w:p>
                </w:tc>
              </w:sdtContent>
            </w:sdt>
            <w:tc>
              <w:tcPr>
                <w:tcW w:w="391" w:type="pct"/>
                <w:shd w:val="clear" w:color="auto" w:fill="auto"/>
                <w:vAlign w:val="center"/>
              </w:tcPr>
              <w:p w:rsidR="00527BFD" w:rsidRPr="00527BFD" w:rsidRDefault="00527BFD" w:rsidP="00527BFD">
                <w:pPr>
                  <w:jc w:val="center"/>
                  <w:rPr>
                    <w:rFonts w:ascii="Times New Roman" w:hAnsi="Times New Roman" w:cs="Times New Roman"/>
                    <w:szCs w:val="21"/>
                  </w:rPr>
                </w:pPr>
                <w:r w:rsidRPr="00527BFD">
                  <w:rPr>
                    <w:rFonts w:ascii="Times New Roman" w:cs="Times New Roman"/>
                  </w:rPr>
                  <w:t>广铁集团</w:t>
                </w:r>
              </w:p>
            </w:tc>
            <w:tc>
              <w:tcPr>
                <w:tcW w:w="2268" w:type="pct"/>
                <w:shd w:val="clear" w:color="auto" w:fill="auto"/>
              </w:tcPr>
              <w:p w:rsidR="00527BFD" w:rsidRPr="00527BFD" w:rsidRDefault="00527BFD" w:rsidP="00465AE5">
                <w:pPr>
                  <w:rPr>
                    <w:rFonts w:ascii="Times New Roman" w:hAnsi="Times New Roman" w:cs="Times New Roman"/>
                    <w:szCs w:val="21"/>
                  </w:rPr>
                </w:pPr>
                <w:r w:rsidRPr="00527BFD">
                  <w:rPr>
                    <w:rFonts w:ascii="Times New Roman" w:cs="Times New Roman"/>
                  </w:rPr>
                  <w:t>广铁集团于</w:t>
                </w:r>
                <w:r w:rsidRPr="00527BFD">
                  <w:rPr>
                    <w:rFonts w:ascii="Times New Roman" w:hAnsi="Times New Roman" w:cs="Times New Roman"/>
                  </w:rPr>
                  <w:t>2007</w:t>
                </w:r>
                <w:r w:rsidRPr="00527BFD">
                  <w:rPr>
                    <w:rFonts w:ascii="Times New Roman" w:cs="Times New Roman"/>
                  </w:rPr>
                  <w:t>年</w:t>
                </w:r>
                <w:r w:rsidRPr="00527BFD">
                  <w:rPr>
                    <w:rFonts w:ascii="Times New Roman" w:hAnsi="Times New Roman" w:cs="Times New Roman"/>
                  </w:rPr>
                  <w:t>10</w:t>
                </w:r>
                <w:r w:rsidRPr="00527BFD">
                  <w:rPr>
                    <w:rFonts w:ascii="Times New Roman" w:cs="Times New Roman"/>
                  </w:rPr>
                  <w:t>月向公司出具加强未公开信息管理承诺函，加强对未公开信息的管理。</w:t>
                </w:r>
              </w:p>
            </w:tc>
            <w:tc>
              <w:tcPr>
                <w:tcW w:w="548" w:type="pct"/>
                <w:shd w:val="clear" w:color="auto" w:fill="auto"/>
                <w:vAlign w:val="center"/>
              </w:tcPr>
              <w:p w:rsidR="00527BFD" w:rsidRPr="00527BFD" w:rsidRDefault="00527BFD" w:rsidP="00527BFD">
                <w:pPr>
                  <w:jc w:val="center"/>
                  <w:rPr>
                    <w:rFonts w:ascii="Times New Roman" w:hAnsi="Times New Roman" w:cs="Times New Roman"/>
                    <w:szCs w:val="21"/>
                  </w:rPr>
                </w:pPr>
                <w:r w:rsidRPr="00527BFD">
                  <w:rPr>
                    <w:rFonts w:ascii="Times New Roman" w:hAnsi="Times New Roman" w:cs="Times New Roman"/>
                  </w:rPr>
                  <w:t>2007</w:t>
                </w:r>
                <w:r w:rsidRPr="00527BFD">
                  <w:rPr>
                    <w:rFonts w:ascii="Times New Roman" w:cs="Times New Roman"/>
                  </w:rPr>
                  <w:t>年</w:t>
                </w:r>
                <w:r w:rsidRPr="00527BFD">
                  <w:rPr>
                    <w:rFonts w:ascii="Times New Roman" w:hAnsi="Times New Roman" w:cs="Times New Roman"/>
                  </w:rPr>
                  <w:t>10</w:t>
                </w:r>
                <w:r w:rsidRPr="00527BFD">
                  <w:rPr>
                    <w:rFonts w:ascii="Times New Roman" w:cs="Times New Roman"/>
                  </w:rPr>
                  <w:t>月</w:t>
                </w:r>
              </w:p>
            </w:tc>
            <w:sdt>
              <w:sdtPr>
                <w:rPr>
                  <w:rFonts w:ascii="Times New Roman" w:hAnsi="Times New Roman" w:cs="Times New Roman"/>
                  <w:szCs w:val="21"/>
                </w:rPr>
                <w:alias w:val="其他对公司中小股东所作承诺-是否有履行期限"/>
                <w:tag w:val="_GBC_0f86f4fba40b47bba1e8ffbc4a67f924"/>
                <w:id w:val="950534141"/>
                <w:lock w:val="sdtLocked"/>
                <w:comboBox>
                  <w:listItem w:displayText="是" w:value="true"/>
                  <w:listItem w:displayText="否" w:value="false"/>
                </w:comboBox>
              </w:sdtPr>
              <w:sdtContent>
                <w:tc>
                  <w:tcPr>
                    <w:tcW w:w="548" w:type="pct"/>
                    <w:shd w:val="clear" w:color="auto" w:fill="auto"/>
                    <w:vAlign w:val="center"/>
                  </w:tcPr>
                  <w:p w:rsidR="00527BFD" w:rsidRPr="00527BFD" w:rsidRDefault="00CF5055" w:rsidP="00527BFD">
                    <w:pPr>
                      <w:jc w:val="center"/>
                      <w:rPr>
                        <w:rFonts w:ascii="Times New Roman" w:hAnsi="Times New Roman" w:cs="Times New Roman"/>
                        <w:szCs w:val="21"/>
                      </w:rPr>
                    </w:pPr>
                    <w:r>
                      <w:rPr>
                        <w:rFonts w:ascii="Times New Roman" w:hAnsi="Times New Roman" w:cs="Times New Roman" w:hint="eastAsia"/>
                        <w:szCs w:val="21"/>
                      </w:rPr>
                      <w:t>否</w:t>
                    </w:r>
                  </w:p>
                </w:tc>
              </w:sdtContent>
            </w:sdt>
            <w:sdt>
              <w:sdtPr>
                <w:rPr>
                  <w:rFonts w:ascii="Times New Roman" w:hAnsi="Times New Roman" w:cs="Times New Roman"/>
                  <w:szCs w:val="21"/>
                </w:rPr>
                <w:alias w:val="其他对公司中小股东所作承诺-是否及时严格履行"/>
                <w:tag w:val="_GBC_301d48fcefa04af39c4ce05d461d5f2b"/>
                <w:id w:val="950534142"/>
                <w:lock w:val="sdtLocked"/>
                <w:comboBox>
                  <w:listItem w:displayText="是" w:value="true"/>
                  <w:listItem w:displayText="否" w:value="false"/>
                </w:comboBox>
              </w:sdtPr>
              <w:sdtContent>
                <w:tc>
                  <w:tcPr>
                    <w:tcW w:w="469" w:type="pct"/>
                    <w:shd w:val="clear" w:color="auto" w:fill="auto"/>
                    <w:vAlign w:val="center"/>
                  </w:tcPr>
                  <w:p w:rsidR="00527BFD" w:rsidRPr="00527BFD" w:rsidRDefault="00CF5055" w:rsidP="00527BFD">
                    <w:pPr>
                      <w:jc w:val="center"/>
                      <w:rPr>
                        <w:rFonts w:ascii="Times New Roman" w:hAnsi="Times New Roman" w:cs="Times New Roman"/>
                        <w:szCs w:val="21"/>
                      </w:rPr>
                    </w:pPr>
                    <w:r>
                      <w:rPr>
                        <w:rFonts w:ascii="Times New Roman" w:hAnsi="Times New Roman" w:cs="Times New Roman" w:hint="eastAsia"/>
                        <w:szCs w:val="21"/>
                      </w:rPr>
                      <w:t>是</w:t>
                    </w:r>
                  </w:p>
                </w:tc>
              </w:sdtContent>
            </w:sdt>
          </w:tr>
        </w:tbl>
        <w:p w:rsidR="00090269" w:rsidRDefault="002A727A"/>
      </w:sdtContent>
    </w:sdt>
    <w:sdt>
      <w:sdtPr>
        <w:rPr>
          <w:rFonts w:ascii="宋体" w:hAnsi="宋体" w:cs="宋体"/>
          <w:b w:val="0"/>
          <w:bCs w:val="0"/>
          <w:kern w:val="0"/>
          <w:szCs w:val="21"/>
        </w:rPr>
        <w:alias w:val="模块:公司资产或项目存在盈利预测，且报告期仍处在盈利预测期间，公司..."/>
        <w:tag w:val="_SEC_971c56855aee43acbd29723c087f563c"/>
        <w:id w:val="4639247"/>
        <w:lock w:val="sdtLocked"/>
        <w:placeholder>
          <w:docPart w:val="GBC22222222222222222222222222222"/>
        </w:placeholder>
      </w:sdtPr>
      <w:sdtEndPr>
        <w:rPr>
          <w:rFonts w:hint="eastAsia"/>
        </w:rPr>
      </w:sdtEndPr>
      <w:sdtContent>
        <w:p w:rsidR="00090269" w:rsidRDefault="00BD1CE5" w:rsidP="00616A7E">
          <w:pPr>
            <w:pStyle w:val="3"/>
            <w:numPr>
              <w:ilvl w:val="1"/>
              <w:numId w:val="12"/>
            </w:numPr>
            <w:rPr>
              <w:szCs w:val="21"/>
            </w:rPr>
          </w:pPr>
          <w:r>
            <w:rPr>
              <w:szCs w:val="21"/>
            </w:rPr>
            <w:t>公司资产或项目存在盈利预测，</w:t>
          </w:r>
          <w:proofErr w:type="gramStart"/>
          <w:r>
            <w:rPr>
              <w:szCs w:val="21"/>
            </w:rPr>
            <w:t>且报告</w:t>
          </w:r>
          <w:proofErr w:type="gramEnd"/>
          <w:r>
            <w:rPr>
              <w:szCs w:val="21"/>
            </w:rPr>
            <w:t>期仍处在盈利预测期间，公司就资产或项目</w:t>
          </w:r>
        </w:p>
        <w:p w:rsidR="00090269" w:rsidRDefault="00BD1CE5">
          <w:pPr>
            <w:rPr>
              <w:b/>
              <w:szCs w:val="21"/>
            </w:rPr>
          </w:pPr>
          <w:r>
            <w:rPr>
              <w:rFonts w:hint="eastAsia"/>
              <w:b/>
              <w:szCs w:val="21"/>
            </w:rPr>
            <w:t>是否达到原盈利预测及其原因</w:t>
          </w:r>
          <w:proofErr w:type="gramStart"/>
          <w:r>
            <w:rPr>
              <w:rFonts w:hint="eastAsia"/>
              <w:b/>
              <w:szCs w:val="21"/>
            </w:rPr>
            <w:t>作出</w:t>
          </w:r>
          <w:proofErr w:type="gramEnd"/>
          <w:r>
            <w:rPr>
              <w:rFonts w:hint="eastAsia"/>
              <w:b/>
              <w:szCs w:val="21"/>
            </w:rPr>
            <w:t>说明</w:t>
          </w:r>
        </w:p>
        <w:sdt>
          <w:sdtPr>
            <w:rPr>
              <w:szCs w:val="21"/>
            </w:rPr>
            <w:alias w:val="是否适用：公司就资产或项目是否达到原盈利预测及其原因作出说明"/>
            <w:tag w:val="_GBC_f8fa889013a24cb79a6ed52423d2c5a8"/>
            <w:id w:val="-2024015074"/>
            <w:lock w:val="sdtContentLocked"/>
            <w:placeholder>
              <w:docPart w:val="GBC22222222222222222222222222222"/>
            </w:placeholder>
          </w:sdtPr>
          <w:sdtContent>
            <w:p w:rsidR="00090269" w:rsidRDefault="002A727A" w:rsidP="00527BFD">
              <w:pPr>
                <w:rPr>
                  <w:szCs w:val="21"/>
                </w:rPr>
              </w:pPr>
              <w:r>
                <w:rPr>
                  <w:szCs w:val="21"/>
                </w:rPr>
                <w:fldChar w:fldCharType="begin"/>
              </w:r>
              <w:r w:rsidR="00527BFD">
                <w:rPr>
                  <w:szCs w:val="21"/>
                </w:rPr>
                <w:instrText xml:space="preserve"> MACROBUTTON  SnrToggleCheckbox □已达到 </w:instrText>
              </w:r>
              <w:r>
                <w:rPr>
                  <w:szCs w:val="21"/>
                </w:rPr>
                <w:fldChar w:fldCharType="end"/>
              </w:r>
              <w:r>
                <w:rPr>
                  <w:szCs w:val="21"/>
                </w:rPr>
                <w:fldChar w:fldCharType="begin"/>
              </w:r>
              <w:r w:rsidR="00527BFD">
                <w:rPr>
                  <w:szCs w:val="21"/>
                </w:rPr>
                <w:instrText xml:space="preserve"> MACROBUTTON  SnrToggleCheckbox □未达到 </w:instrText>
              </w:r>
              <w:r>
                <w:rPr>
                  <w:szCs w:val="21"/>
                </w:rPr>
                <w:fldChar w:fldCharType="end"/>
              </w:r>
              <w:r>
                <w:rPr>
                  <w:szCs w:val="21"/>
                </w:rPr>
                <w:fldChar w:fldCharType="begin"/>
              </w:r>
              <w:r w:rsidR="00527BFD">
                <w:rPr>
                  <w:szCs w:val="21"/>
                </w:rPr>
                <w:instrText xml:space="preserve"> MACROBUTTON  SnrToggleCheckbox √不适用 </w:instrText>
              </w:r>
              <w:r>
                <w:rPr>
                  <w:szCs w:val="21"/>
                </w:rPr>
                <w:fldChar w:fldCharType="end"/>
              </w:r>
            </w:p>
          </w:sdtContent>
        </w:sdt>
      </w:sdtContent>
    </w:sdt>
    <w:p w:rsidR="00090269" w:rsidRDefault="00090269"/>
    <w:sdt>
      <w:sdtPr>
        <w:rPr>
          <w:rFonts w:ascii="宋体" w:hAnsi="宋体" w:cs="宋体" w:hint="eastAsia"/>
          <w:b w:val="0"/>
          <w:bCs w:val="0"/>
          <w:kern w:val="0"/>
          <w:szCs w:val="24"/>
        </w:rPr>
        <w:alias w:val="模块:报告期内资金被占用情况及清欠进展情况"/>
        <w:tag w:val="_SEC_57359124e2c349cf92ba4a9b923bce13"/>
        <w:id w:val="4639282"/>
        <w:lock w:val="sdtLocked"/>
        <w:placeholder>
          <w:docPart w:val="GBC22222222222222222222222222222"/>
        </w:placeholder>
      </w:sdtPr>
      <w:sdtContent>
        <w:p w:rsidR="00090269" w:rsidRDefault="00BD1CE5" w:rsidP="00616A7E">
          <w:pPr>
            <w:pStyle w:val="2"/>
            <w:numPr>
              <w:ilvl w:val="0"/>
              <w:numId w:val="9"/>
            </w:numPr>
          </w:pPr>
          <w:r>
            <w:rPr>
              <w:rFonts w:hint="eastAsia"/>
            </w:rPr>
            <w:t>报</w:t>
          </w:r>
          <w:r>
            <w:t>告期内资金被占用情况及清欠进展情况</w:t>
          </w:r>
        </w:p>
        <w:sdt>
          <w:sdtPr>
            <w:rPr>
              <w:szCs w:val="21"/>
            </w:rPr>
            <w:alias w:val="是否适用：资金被占用情况及清欠进展情况[双击切换]"/>
            <w:tag w:val="_GBC_1fa5abe2306f4366a5a1df4d05fefc02"/>
            <w:id w:val="-1991166921"/>
            <w:lock w:val="sdtContentLocked"/>
            <w:placeholder>
              <w:docPart w:val="GBC22222222222222222222222222222"/>
            </w:placeholder>
          </w:sdtPr>
          <w:sdtContent>
            <w:p w:rsidR="00090269" w:rsidRDefault="002A727A" w:rsidP="00AE2FCB">
              <w:r>
                <w:rPr>
                  <w:szCs w:val="21"/>
                </w:rPr>
                <w:fldChar w:fldCharType="begin"/>
              </w:r>
              <w:r w:rsidR="00AE2FCB">
                <w:rPr>
                  <w:szCs w:val="21"/>
                </w:rPr>
                <w:instrText xml:space="preserve">MACROBUTTON  SnrToggleCheckbox □适用 </w:instrText>
              </w:r>
              <w:r>
                <w:rPr>
                  <w:szCs w:val="21"/>
                </w:rPr>
                <w:fldChar w:fldCharType="end"/>
              </w:r>
              <w:r>
                <w:rPr>
                  <w:szCs w:val="21"/>
                </w:rPr>
                <w:fldChar w:fldCharType="begin"/>
              </w:r>
              <w:r w:rsidR="00AE2FCB">
                <w:rPr>
                  <w:szCs w:val="21"/>
                </w:rPr>
                <w:instrText xml:space="preserve"> MACROBUTTON  SnrToggleCheckbox √不适用 </w:instrText>
              </w:r>
              <w:r>
                <w:rPr>
                  <w:szCs w:val="21"/>
                </w:rPr>
                <w:fldChar w:fldCharType="end"/>
              </w:r>
            </w:p>
          </w:sdtContent>
        </w:sdt>
      </w:sdtContent>
    </w:sdt>
    <w:p w:rsidR="00AE2FCB" w:rsidRPr="00AE2FCB" w:rsidRDefault="00AE2FCB" w:rsidP="00AE2FCB"/>
    <w:sdt>
      <w:sdtPr>
        <w:rPr>
          <w:rFonts w:ascii="宋体" w:hAnsi="宋体" w:cs="宋体" w:hint="eastAsia"/>
          <w:b w:val="0"/>
          <w:bCs w:val="0"/>
          <w:kern w:val="0"/>
          <w:szCs w:val="24"/>
        </w:rPr>
        <w:alias w:val="模块:公司对会计师事务所“非标准意见审计报告”的说明"/>
        <w:tag w:val="_SEC_9d3a2dd92a2447d580108acf33ecf5ea"/>
        <w:id w:val="4639357"/>
        <w:lock w:val="sdtLocked"/>
        <w:placeholder>
          <w:docPart w:val="GBC22222222222222222222222222222"/>
        </w:placeholder>
      </w:sdtPr>
      <w:sdtContent>
        <w:p w:rsidR="00090269" w:rsidRDefault="00BD1CE5" w:rsidP="00616A7E">
          <w:pPr>
            <w:pStyle w:val="2"/>
            <w:numPr>
              <w:ilvl w:val="0"/>
              <w:numId w:val="9"/>
            </w:numPr>
          </w:pPr>
          <w:r>
            <w:rPr>
              <w:rFonts w:hint="eastAsia"/>
            </w:rPr>
            <w:t>公司对会计师事务所“非标准意见审计报告”的说明</w:t>
          </w:r>
        </w:p>
        <w:p w:rsidR="00090269" w:rsidRDefault="002A727A" w:rsidP="00AE2FCB">
          <w:pPr>
            <w:rPr>
              <w:szCs w:val="21"/>
            </w:rPr>
          </w:pPr>
          <w:sdt>
            <w:sdtPr>
              <w:alias w:val="是否适用：董事会对会计师事务所非标准审计报告的说明[双击切换]"/>
              <w:tag w:val="_GBC_81f7a662b6a641d8aadb05b1cb176ecf"/>
              <w:id w:val="-614213778"/>
              <w:lock w:val="sdtContentLocked"/>
              <w:placeholder>
                <w:docPart w:val="GBC22222222222222222222222222222"/>
              </w:placeholder>
            </w:sdtPr>
            <w:sdtContent>
              <w:r>
                <w:fldChar w:fldCharType="begin"/>
              </w:r>
              <w:r w:rsidR="00AE2FCB">
                <w:instrText xml:space="preserve">MACROBUTTON  SnrToggleCheckbox □适用 </w:instrText>
              </w:r>
              <w:r>
                <w:fldChar w:fldCharType="end"/>
              </w:r>
              <w:r>
                <w:fldChar w:fldCharType="begin"/>
              </w:r>
              <w:r w:rsidR="00AE2FCB">
                <w:instrText xml:space="preserve"> MACROBUTTON  SnrToggleCheckbox √不适用 </w:instrText>
              </w:r>
              <w:r>
                <w:fldChar w:fldCharType="end"/>
              </w:r>
            </w:sdtContent>
          </w:sdt>
        </w:p>
      </w:sdtContent>
    </w:sdt>
    <w:p w:rsidR="00090269" w:rsidRDefault="00090269"/>
    <w:p w:rsidR="00090269" w:rsidRDefault="00BD1CE5" w:rsidP="00616A7E">
      <w:pPr>
        <w:pStyle w:val="2"/>
        <w:numPr>
          <w:ilvl w:val="0"/>
          <w:numId w:val="9"/>
        </w:numPr>
      </w:pPr>
      <w:r>
        <w:rPr>
          <w:rFonts w:hint="eastAsia"/>
        </w:rPr>
        <w:t>公司对会计政策、会计估计变更或重大会计差错更正原因和影响的分析说明</w:t>
      </w:r>
    </w:p>
    <w:sdt>
      <w:sdtPr>
        <w:rPr>
          <w:rFonts w:ascii="宋体" w:hAnsi="宋体" w:cs="宋体" w:hint="eastAsia"/>
          <w:b w:val="0"/>
          <w:bCs w:val="0"/>
          <w:kern w:val="0"/>
          <w:szCs w:val="24"/>
        </w:rPr>
        <w:alias w:val="模块:董事公司对会计政策、会计估计变更原因及影响的分析说明"/>
        <w:tag w:val="_SEC_848c3b6b128d4e1c85d360627256d912"/>
        <w:id w:val="4639427"/>
        <w:lock w:val="sdtLocked"/>
        <w:placeholder>
          <w:docPart w:val="GBC22222222222222222222222222222"/>
        </w:placeholder>
      </w:sdtPr>
      <w:sdtContent>
        <w:p w:rsidR="00090269" w:rsidRDefault="00BD1CE5" w:rsidP="004C6DF8">
          <w:pPr>
            <w:pStyle w:val="3"/>
            <w:numPr>
              <w:ilvl w:val="0"/>
              <w:numId w:val="64"/>
            </w:numPr>
          </w:pPr>
          <w:r>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178967282"/>
            <w:lock w:val="sdtContentLocked"/>
            <w:placeholder>
              <w:docPart w:val="GBC22222222222222222222222222222"/>
            </w:placeholder>
          </w:sdtPr>
          <w:sdtContent>
            <w:p w:rsidR="00E155E0" w:rsidRDefault="002A727A" w:rsidP="0013350E">
              <w:pPr>
                <w:rPr>
                  <w:szCs w:val="21"/>
                </w:rPr>
              </w:pPr>
              <w:r>
                <w:rPr>
                  <w:szCs w:val="21"/>
                </w:rPr>
                <w:fldChar w:fldCharType="begin"/>
              </w:r>
              <w:r w:rsidR="00E155E0">
                <w:rPr>
                  <w:szCs w:val="21"/>
                </w:rPr>
                <w:instrText xml:space="preserve"> MACROBUTTON  SnrToggleCheckbox √适用  </w:instrText>
              </w:r>
              <w:r>
                <w:rPr>
                  <w:szCs w:val="21"/>
                </w:rPr>
                <w:fldChar w:fldCharType="end"/>
              </w:r>
              <w:r>
                <w:rPr>
                  <w:szCs w:val="21"/>
                </w:rPr>
                <w:fldChar w:fldCharType="begin"/>
              </w:r>
              <w:r w:rsidR="00E155E0">
                <w:rPr>
                  <w:szCs w:val="21"/>
                </w:rPr>
                <w:instrText xml:space="preserve"> MACROBUTTON  SnrToggleCheckbox □不适用 </w:instrText>
              </w:r>
              <w:r>
                <w:rPr>
                  <w:szCs w:val="21"/>
                </w:rPr>
                <w:fldChar w:fldCharType="end"/>
              </w:r>
            </w:p>
          </w:sdtContent>
        </w:sdt>
        <w:sdt>
          <w:sdtPr>
            <w:rPr>
              <w:szCs w:val="21"/>
            </w:rPr>
            <w:alias w:val="公司对会计政策会计估计变更原因及影响"/>
            <w:tag w:val="_GBC_ead0cc85823e4aad9c4c70db77b2ff95"/>
            <w:id w:val="1142309652"/>
            <w:lock w:val="sdtLocked"/>
          </w:sdtPr>
          <w:sdtContent>
            <w:p w:rsidR="0013350E" w:rsidRPr="00E155E0" w:rsidRDefault="00E155E0" w:rsidP="00D01DB3">
              <w:pPr>
                <w:ind w:firstLineChars="200" w:firstLine="420"/>
                <w:rPr>
                  <w:szCs w:val="21"/>
                </w:rPr>
              </w:pPr>
              <w:r>
                <w:rPr>
                  <w:rFonts w:ascii="Times New Roman" w:cs="Times New Roman"/>
                  <w:szCs w:val="21"/>
                </w:rPr>
                <w:t>有关报告期内</w:t>
              </w:r>
              <w:r w:rsidRPr="00944621">
                <w:rPr>
                  <w:rFonts w:ascii="Times New Roman" w:cs="Times New Roman"/>
                  <w:szCs w:val="21"/>
                </w:rPr>
                <w:t>公司</w:t>
              </w:r>
              <w:r>
                <w:rPr>
                  <w:rFonts w:ascii="Times New Roman" w:cs="Times New Roman" w:hint="eastAsia"/>
                  <w:szCs w:val="21"/>
                </w:rPr>
                <w:t>会计政策</w:t>
              </w:r>
              <w:r>
                <w:rPr>
                  <w:rFonts w:ascii="Times New Roman" w:cs="Times New Roman"/>
                  <w:szCs w:val="21"/>
                </w:rPr>
                <w:t>变更的详细情况</w:t>
              </w:r>
              <w:r w:rsidRPr="00944621">
                <w:rPr>
                  <w:rFonts w:ascii="Times New Roman" w:cs="Times New Roman"/>
                  <w:szCs w:val="21"/>
                </w:rPr>
                <w:t>，已列载于财务报表附注</w:t>
              </w:r>
              <w:r>
                <w:rPr>
                  <w:rFonts w:ascii="Times New Roman" w:cs="Times New Roman" w:hint="eastAsia"/>
                  <w:szCs w:val="21"/>
                </w:rPr>
                <w:t>二</w:t>
              </w:r>
              <w:r w:rsidRPr="00944621">
                <w:rPr>
                  <w:rFonts w:ascii="Times New Roman" w:hAnsi="Times New Roman" w:cs="Times New Roman"/>
                  <w:szCs w:val="21"/>
                </w:rPr>
                <w:t>(</w:t>
              </w:r>
              <w:r>
                <w:rPr>
                  <w:rFonts w:ascii="Times New Roman" w:hAnsi="Times New Roman" w:cs="Times New Roman" w:hint="eastAsia"/>
                  <w:szCs w:val="21"/>
                </w:rPr>
                <w:t>30</w:t>
              </w:r>
              <w:r w:rsidRPr="00944621">
                <w:rPr>
                  <w:rFonts w:ascii="Times New Roman" w:hAnsi="Times New Roman" w:cs="Times New Roman"/>
                  <w:szCs w:val="21"/>
                </w:rPr>
                <w:t>)</w:t>
              </w:r>
              <w:r w:rsidRPr="00944621">
                <w:rPr>
                  <w:rFonts w:ascii="Times New Roman" w:cs="Times New Roman"/>
                  <w:szCs w:val="21"/>
                </w:rPr>
                <w:t>。</w:t>
              </w:r>
            </w:p>
          </w:sdtContent>
        </w:sdt>
      </w:sdtContent>
    </w:sdt>
    <w:p w:rsidR="00090269" w:rsidRPr="0013350E" w:rsidRDefault="00090269"/>
    <w:sdt>
      <w:sdtPr>
        <w:rPr>
          <w:rFonts w:ascii="宋体" w:hAnsi="宋体" w:cs="宋体" w:hint="eastAsia"/>
          <w:b w:val="0"/>
          <w:bCs w:val="0"/>
          <w:kern w:val="0"/>
          <w:szCs w:val="24"/>
        </w:rPr>
        <w:alias w:val="模块:董事会对重要前期差错更正的原因及影响的分析说明"/>
        <w:tag w:val="_SEC_a2664cc90b224463a6b390e3c02032b0"/>
        <w:id w:val="4639441"/>
        <w:lock w:val="sdtLocked"/>
        <w:placeholder>
          <w:docPart w:val="GBC22222222222222222222222222222"/>
        </w:placeholder>
      </w:sdtPr>
      <w:sdtContent>
        <w:p w:rsidR="00090269" w:rsidRDefault="00BD1CE5" w:rsidP="004C6DF8">
          <w:pPr>
            <w:pStyle w:val="3"/>
            <w:numPr>
              <w:ilvl w:val="0"/>
              <w:numId w:val="64"/>
            </w:numPr>
          </w:pPr>
          <w:r>
            <w:rPr>
              <w:rFonts w:hint="eastAsia"/>
            </w:rPr>
            <w:t>公司对重大会计</w:t>
          </w:r>
          <w:r>
            <w:rPr>
              <w:rFonts w:hint="eastAsia"/>
              <w:bCs w:val="0"/>
              <w:szCs w:val="24"/>
            </w:rPr>
            <w:t>差错</w:t>
          </w:r>
          <w:r>
            <w:rPr>
              <w:rFonts w:hint="eastAsia"/>
            </w:rPr>
            <w:t>更正原因及影响的分析说明</w:t>
          </w:r>
        </w:p>
        <w:sdt>
          <w:sdtPr>
            <w:rPr>
              <w:rFonts w:hint="eastAsia"/>
              <w:szCs w:val="21"/>
            </w:rPr>
            <w:alias w:val="是否适用：公司对重大会计差错更正的原因及影响[双击切换]"/>
            <w:tag w:val="_GBC_20433825c59a4e308939a2a08d3b64f5"/>
            <w:id w:val="382683409"/>
            <w:lock w:val="sdtContentLocked"/>
            <w:placeholder>
              <w:docPart w:val="GBC22222222222222222222222222222"/>
            </w:placeholder>
          </w:sdtPr>
          <w:sdtContent>
            <w:p w:rsidR="00090269" w:rsidRDefault="002A727A" w:rsidP="00AE2FCB">
              <w:pPr>
                <w:rPr>
                  <w:szCs w:val="21"/>
                </w:rPr>
              </w:pPr>
              <w:r>
                <w:rPr>
                  <w:szCs w:val="21"/>
                </w:rPr>
                <w:fldChar w:fldCharType="begin"/>
              </w:r>
              <w:r w:rsidR="00AE2FCB">
                <w:rPr>
                  <w:szCs w:val="21"/>
                </w:rPr>
                <w:instrText xml:space="preserve"> MACROBUTTON  SnrToggleCheckbox □适用  </w:instrText>
              </w:r>
              <w:r>
                <w:rPr>
                  <w:szCs w:val="21"/>
                </w:rPr>
                <w:fldChar w:fldCharType="end"/>
              </w:r>
              <w:r>
                <w:rPr>
                  <w:szCs w:val="21"/>
                </w:rPr>
                <w:fldChar w:fldCharType="begin"/>
              </w:r>
              <w:r w:rsidR="00AE2FCB">
                <w:rPr>
                  <w:szCs w:val="21"/>
                </w:rPr>
                <w:instrText xml:space="preserve"> MACROBUTTON  SnrToggleCheckbox √不适用 </w:instrText>
              </w:r>
              <w:r>
                <w:rPr>
                  <w:szCs w:val="21"/>
                </w:rPr>
                <w:fldChar w:fldCharType="end"/>
              </w:r>
            </w:p>
          </w:sdtContent>
        </w:sdt>
      </w:sdtContent>
    </w:sdt>
    <w:p w:rsidR="00090269" w:rsidRDefault="00090269"/>
    <w:sdt>
      <w:sdtPr>
        <w:rPr>
          <w:rFonts w:ascii="宋体" w:hAnsi="宋体" w:cs="宋体"/>
          <w:b w:val="0"/>
          <w:bCs w:val="0"/>
          <w:kern w:val="0"/>
          <w:szCs w:val="24"/>
        </w:rPr>
        <w:alias w:val="模块:与前任会计师事务所进行的沟通情况"/>
        <w:tag w:val="_SEC_31d0510af7aa48b5949b42c21c05d191"/>
        <w:id w:val="-1046830567"/>
        <w:lock w:val="sdtLocked"/>
        <w:placeholder>
          <w:docPart w:val="GBC22222222222222222222222222222"/>
        </w:placeholder>
      </w:sdtPr>
      <w:sdtEndPr>
        <w:rPr>
          <w:rFonts w:hint="eastAsia"/>
        </w:rPr>
      </w:sdtEndPr>
      <w:sdtContent>
        <w:p w:rsidR="00090269" w:rsidRDefault="00BD1CE5" w:rsidP="004C6DF8">
          <w:pPr>
            <w:pStyle w:val="3"/>
            <w:numPr>
              <w:ilvl w:val="0"/>
              <w:numId w:val="64"/>
            </w:numPr>
          </w:pPr>
          <w:r>
            <w:t>与前任会计师事务所进行的沟通情况</w:t>
          </w:r>
        </w:p>
        <w:sdt>
          <w:sdtPr>
            <w:rPr>
              <w:rFonts w:hint="eastAsia"/>
            </w:rPr>
            <w:alias w:val="是否适用：与前任会计师事务所进行的沟通情况[双击切换]"/>
            <w:tag w:val="_GBC_eac5a093c5584c5699f0b1b4b2cc9124"/>
            <w:id w:val="-1612130342"/>
            <w:lock w:val="sdtContentLocked"/>
            <w:placeholder>
              <w:docPart w:val="GBC22222222222222222222222222222"/>
            </w:placeholder>
          </w:sdtPr>
          <w:sdtContent>
            <w:p w:rsidR="00090269" w:rsidRDefault="002A727A" w:rsidP="00AE2FCB">
              <w:r>
                <w:fldChar w:fldCharType="begin"/>
              </w:r>
              <w:r w:rsidR="00AE2FCB">
                <w:instrText xml:space="preserve"> MACROBUTTON  SnrToggleCheckbox □适用  </w:instrText>
              </w:r>
              <w:r>
                <w:fldChar w:fldCharType="end"/>
              </w:r>
              <w:r>
                <w:fldChar w:fldCharType="begin"/>
              </w:r>
              <w:r w:rsidR="00AE2FCB">
                <w:instrText xml:space="preserve"> MACROBUTTON  SnrToggleCheckbox √不适用 </w:instrText>
              </w:r>
              <w:r>
                <w:fldChar w:fldCharType="end"/>
              </w:r>
            </w:p>
          </w:sdtContent>
        </w:sdt>
      </w:sdtContent>
    </w:sdt>
    <w:p w:rsidR="00090269" w:rsidRDefault="00090269"/>
    <w:p w:rsidR="00090269" w:rsidRDefault="00BD1CE5" w:rsidP="00616A7E">
      <w:pPr>
        <w:pStyle w:val="2"/>
        <w:numPr>
          <w:ilvl w:val="0"/>
          <w:numId w:val="9"/>
        </w:numPr>
      </w:pPr>
      <w:r>
        <w:t>聘任、解聘会计师事务所情况</w:t>
      </w:r>
    </w:p>
    <w:sdt>
      <w:sdtPr>
        <w:rPr>
          <w:rFonts w:ascii="Times New Roman" w:hAnsi="Times New Roman" w:cs="Times New Roman"/>
        </w:rPr>
        <w:alias w:val="选项模块:聘任、解聘会计师事务所情况"/>
        <w:tag w:val="_SEC_4317320322b74f4fbace375f2fdcd88e"/>
        <w:id w:val="-23174753"/>
        <w:lock w:val="sdtLocked"/>
        <w:placeholder>
          <w:docPart w:val="GBC22222222222222222222222222222"/>
        </w:placeholder>
      </w:sdtPr>
      <w:sdtEndPr>
        <w:rPr>
          <w:rFonts w:ascii="宋体" w:hAnsi="宋体" w:cs="宋体"/>
        </w:rPr>
      </w:sdtEndPr>
      <w:sdtContent>
        <w:bookmarkStart w:id="31" w:name="_GoBack" w:displacedByCustomXml="prev"/>
        <w:bookmarkEnd w:id="31" w:displacedByCustomXml="prev"/>
        <w:p w:rsidR="009E2828" w:rsidRPr="00AE2FCB" w:rsidRDefault="009E2828" w:rsidP="00F15AA5">
          <w:pPr>
            <w:jc w:val="right"/>
            <w:rPr>
              <w:rFonts w:ascii="Times New Roman" w:hAnsi="Times New Roman" w:cs="Times New Roman"/>
            </w:rPr>
          </w:pPr>
          <w:r w:rsidRPr="00AE2FCB">
            <w:rPr>
              <w:rFonts w:ascii="Times New Roman" w:cs="Times New Roman"/>
            </w:rPr>
            <w:t>单位：</w:t>
          </w:r>
          <w:sdt>
            <w:sdtPr>
              <w:rPr>
                <w:rFonts w:ascii="Times New Roman" w:hAnsi="Times New Roman" w:cs="Times New Roman"/>
              </w:rPr>
              <w:alias w:val="单位：聘任、解聘会计师事务所情况"/>
              <w:tag w:val="_GBC_26e166c9302c4cd6aef51526fb663693"/>
              <w:id w:val="89731791"/>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ascii="Times New Roman" w:hAnsi="Times New Roman" w:cs="Times New Roman" w:hint="eastAsia"/>
                </w:rPr>
                <w:t>万元</w:t>
              </w:r>
            </w:sdtContent>
          </w:sdt>
          <w:r w:rsidRPr="00AE2FCB">
            <w:rPr>
              <w:rFonts w:ascii="Times New Roman" w:hAnsi="Times New Roman" w:cs="Times New Roman"/>
            </w:rPr>
            <w:t xml:space="preserve">  </w:t>
          </w:r>
          <w:r w:rsidRPr="00AE2FCB">
            <w:rPr>
              <w:rFonts w:ascii="Times New Roman" w:cs="Times New Roman"/>
            </w:rPr>
            <w:t>币种：</w:t>
          </w:r>
          <w:sdt>
            <w:sdtPr>
              <w:rPr>
                <w:rFonts w:ascii="Times New Roman" w:hAnsi="Times New Roman" w:cs="Times New Roman"/>
              </w:rPr>
              <w:alias w:val="币种：聘任、解聘会计师事务所情况"/>
              <w:tag w:val="_GBC_7dcaa3c6f2b646e695b35f062316b1bc"/>
              <w:id w:val="8973179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Times New Roman" w:hAnsi="Times New Roman" w:cs="Times New Roman" w:hint="eastAsia"/>
                </w:rPr>
                <w:t>人民币</w:t>
              </w:r>
            </w:sdtContent>
          </w:sdt>
        </w:p>
        <w:tbl>
          <w:tblPr>
            <w:tblStyle w:val="a6"/>
            <w:tblW w:w="0" w:type="auto"/>
            <w:tblLook w:val="04A0"/>
          </w:tblPr>
          <w:tblGrid>
            <w:gridCol w:w="3510"/>
            <w:gridCol w:w="5539"/>
          </w:tblGrid>
          <w:tr w:rsidR="009E2828" w:rsidRPr="00AE2FCB" w:rsidTr="00F15AA5">
            <w:tc>
              <w:tcPr>
                <w:tcW w:w="3510" w:type="dxa"/>
              </w:tcPr>
              <w:p w:rsidR="009E2828" w:rsidRPr="00AE2FCB" w:rsidRDefault="009E2828" w:rsidP="00F15AA5">
                <w:pPr>
                  <w:rPr>
                    <w:szCs w:val="21"/>
                  </w:rPr>
                </w:pPr>
              </w:p>
            </w:tc>
            <w:sdt>
              <w:sdtPr>
                <w:tag w:val="_PLD_364aa8d2f946450c8e3aa85ae050a07e"/>
                <w:id w:val="89731793"/>
                <w:lock w:val="sdtLocked"/>
              </w:sdtPr>
              <w:sdtContent>
                <w:tc>
                  <w:tcPr>
                    <w:tcW w:w="5539" w:type="dxa"/>
                  </w:tcPr>
                  <w:p w:rsidR="009E2828" w:rsidRPr="00AE2FCB" w:rsidRDefault="009E2828" w:rsidP="00F15AA5">
                    <w:pPr>
                      <w:jc w:val="center"/>
                      <w:rPr>
                        <w:szCs w:val="21"/>
                      </w:rPr>
                    </w:pPr>
                    <w:r w:rsidRPr="00AE2FCB">
                      <w:rPr>
                        <w:szCs w:val="21"/>
                      </w:rPr>
                      <w:t>现聘任</w:t>
                    </w:r>
                  </w:p>
                </w:tc>
              </w:sdtContent>
            </w:sdt>
          </w:tr>
          <w:tr w:rsidR="009E2828" w:rsidRPr="009E2828" w:rsidTr="00F15AA5">
            <w:sdt>
              <w:sdtPr>
                <w:rPr>
                  <w:rFonts w:ascii="Times New Roman" w:hAnsi="Times New Roman" w:cs="Times New Roman"/>
                </w:rPr>
                <w:tag w:val="_PLD_0acb50119840415b8495bc32adcd0b31"/>
                <w:id w:val="89731794"/>
                <w:lock w:val="sdtLocked"/>
              </w:sdtPr>
              <w:sdtContent>
                <w:tc>
                  <w:tcPr>
                    <w:tcW w:w="3510" w:type="dxa"/>
                  </w:tcPr>
                  <w:p w:rsidR="009E2828" w:rsidRPr="009E2828" w:rsidRDefault="009E2828" w:rsidP="00F15AA5">
                    <w:pPr>
                      <w:rPr>
                        <w:rFonts w:ascii="Times New Roman" w:hAnsi="Times New Roman" w:cs="Times New Roman"/>
                      </w:rPr>
                    </w:pPr>
                    <w:r w:rsidRPr="009E2828">
                      <w:rPr>
                        <w:rFonts w:ascii="Times New Roman" w:cs="Times New Roman"/>
                        <w:szCs w:val="21"/>
                      </w:rPr>
                      <w:t>境内会计师事务所名称</w:t>
                    </w:r>
                  </w:p>
                </w:tc>
              </w:sdtContent>
            </w:sdt>
            <w:tc>
              <w:tcPr>
                <w:tcW w:w="5539" w:type="dxa"/>
              </w:tcPr>
              <w:p w:rsidR="009E2828" w:rsidRPr="009E2828" w:rsidRDefault="009E2828" w:rsidP="00F15AA5">
                <w:pPr>
                  <w:rPr>
                    <w:rFonts w:ascii="Times New Roman" w:hAnsi="Times New Roman" w:cs="Times New Roman"/>
                  </w:rPr>
                </w:pPr>
                <w:r w:rsidRPr="009E2828">
                  <w:rPr>
                    <w:rFonts w:ascii="Times New Roman" w:cs="Times New Roman"/>
                  </w:rPr>
                  <w:t>普华永道中天会计师事务所（特殊普通合伙）</w:t>
                </w:r>
              </w:p>
            </w:tc>
          </w:tr>
          <w:tr w:rsidR="009E2828" w:rsidRPr="009E2828" w:rsidTr="00F15AA5">
            <w:sdt>
              <w:sdtPr>
                <w:rPr>
                  <w:rFonts w:ascii="Times New Roman" w:hAnsi="Times New Roman" w:cs="Times New Roman"/>
                </w:rPr>
                <w:tag w:val="_PLD_499884016c404b70b56b51dca806a7f6"/>
                <w:id w:val="89731795"/>
                <w:lock w:val="sdtLocked"/>
              </w:sdtPr>
              <w:sdtContent>
                <w:tc>
                  <w:tcPr>
                    <w:tcW w:w="3510" w:type="dxa"/>
                  </w:tcPr>
                  <w:p w:rsidR="009E2828" w:rsidRPr="009E2828" w:rsidRDefault="009E2828" w:rsidP="00F15AA5">
                    <w:pPr>
                      <w:rPr>
                        <w:rFonts w:ascii="Times New Roman" w:hAnsi="Times New Roman" w:cs="Times New Roman"/>
                      </w:rPr>
                    </w:pPr>
                    <w:r w:rsidRPr="009E2828">
                      <w:rPr>
                        <w:rFonts w:ascii="Times New Roman" w:cs="Times New Roman"/>
                        <w:szCs w:val="21"/>
                      </w:rPr>
                      <w:t>境内会计师事务所报酬</w:t>
                    </w:r>
                  </w:p>
                </w:tc>
              </w:sdtContent>
            </w:sdt>
            <w:tc>
              <w:tcPr>
                <w:tcW w:w="5539" w:type="dxa"/>
              </w:tcPr>
              <w:p w:rsidR="009E2828" w:rsidRPr="009E2828" w:rsidRDefault="009E2828" w:rsidP="00F15AA5">
                <w:pPr>
                  <w:jc w:val="right"/>
                  <w:rPr>
                    <w:rFonts w:ascii="Times New Roman" w:hAnsi="Times New Roman" w:cs="Times New Roman"/>
                  </w:rPr>
                </w:pPr>
                <w:r w:rsidRPr="009E2828">
                  <w:rPr>
                    <w:rFonts w:ascii="Times New Roman" w:hAnsi="Times New Roman" w:cs="Times New Roman"/>
                  </w:rPr>
                  <w:t>500</w:t>
                </w:r>
              </w:p>
            </w:tc>
          </w:tr>
          <w:tr w:rsidR="009E2828" w:rsidRPr="009E2828" w:rsidTr="00F15AA5">
            <w:sdt>
              <w:sdtPr>
                <w:rPr>
                  <w:rFonts w:ascii="Times New Roman" w:hAnsi="Times New Roman" w:cs="Times New Roman"/>
                </w:rPr>
                <w:tag w:val="_PLD_b34d0f60a14d41b3a048248da4532c21"/>
                <w:id w:val="89731796"/>
                <w:lock w:val="sdtLocked"/>
              </w:sdtPr>
              <w:sdtContent>
                <w:tc>
                  <w:tcPr>
                    <w:tcW w:w="3510" w:type="dxa"/>
                  </w:tcPr>
                  <w:p w:rsidR="009E2828" w:rsidRPr="009E2828" w:rsidRDefault="009E2828" w:rsidP="00F15AA5">
                    <w:pPr>
                      <w:rPr>
                        <w:rFonts w:ascii="Times New Roman" w:hAnsi="Times New Roman" w:cs="Times New Roman"/>
                      </w:rPr>
                    </w:pPr>
                    <w:r w:rsidRPr="009E2828">
                      <w:rPr>
                        <w:rFonts w:ascii="Times New Roman" w:cs="Times New Roman"/>
                        <w:szCs w:val="21"/>
                      </w:rPr>
                      <w:t>境内会计师事务所审计年限</w:t>
                    </w:r>
                  </w:p>
                </w:tc>
              </w:sdtContent>
            </w:sdt>
            <w:tc>
              <w:tcPr>
                <w:tcW w:w="5539" w:type="dxa"/>
              </w:tcPr>
              <w:p w:rsidR="009E2828" w:rsidRPr="009E2828" w:rsidRDefault="009E2828" w:rsidP="00F15AA5">
                <w:pPr>
                  <w:jc w:val="right"/>
                  <w:rPr>
                    <w:rFonts w:ascii="Times New Roman" w:hAnsi="Times New Roman" w:cs="Times New Roman"/>
                  </w:rPr>
                </w:pPr>
                <w:r w:rsidRPr="009E2828">
                  <w:rPr>
                    <w:rFonts w:ascii="Times New Roman" w:hAnsi="Times New Roman" w:cs="Times New Roman"/>
                  </w:rPr>
                  <w:t>10</w:t>
                </w:r>
              </w:p>
            </w:tc>
          </w:tr>
          <w:tr w:rsidR="009E2828" w:rsidRPr="009E2828" w:rsidTr="00F15AA5">
            <w:sdt>
              <w:sdtPr>
                <w:rPr>
                  <w:rFonts w:ascii="Times New Roman" w:hAnsi="Times New Roman" w:cs="Times New Roman"/>
                </w:rPr>
                <w:tag w:val="_PLD_144ac3eec20d4ce7b9a462c014e3d24f"/>
                <w:id w:val="89731797"/>
                <w:lock w:val="sdtLocked"/>
              </w:sdtPr>
              <w:sdtContent>
                <w:tc>
                  <w:tcPr>
                    <w:tcW w:w="3510" w:type="dxa"/>
                  </w:tcPr>
                  <w:p w:rsidR="009E2828" w:rsidRPr="009E2828" w:rsidRDefault="009E2828" w:rsidP="00F15AA5">
                    <w:pPr>
                      <w:rPr>
                        <w:rFonts w:ascii="Times New Roman" w:hAnsi="Times New Roman" w:cs="Times New Roman"/>
                      </w:rPr>
                    </w:pPr>
                    <w:r w:rsidRPr="009E2828">
                      <w:rPr>
                        <w:rFonts w:ascii="Times New Roman" w:cs="Times New Roman"/>
                        <w:szCs w:val="21"/>
                      </w:rPr>
                      <w:t>境外会计师事务所名称</w:t>
                    </w:r>
                  </w:p>
                </w:tc>
              </w:sdtContent>
            </w:sdt>
            <w:tc>
              <w:tcPr>
                <w:tcW w:w="5539" w:type="dxa"/>
              </w:tcPr>
              <w:p w:rsidR="009E2828" w:rsidRPr="009E2828" w:rsidRDefault="009E2828" w:rsidP="00F15AA5">
                <w:pPr>
                  <w:rPr>
                    <w:rFonts w:ascii="Times New Roman" w:hAnsi="Times New Roman" w:cs="Times New Roman"/>
                  </w:rPr>
                </w:pPr>
                <w:r w:rsidRPr="009E2828">
                  <w:rPr>
                    <w:rFonts w:ascii="Times New Roman" w:cs="Times New Roman"/>
                  </w:rPr>
                  <w:t>罗</w:t>
                </w:r>
                <w:proofErr w:type="gramStart"/>
                <w:r w:rsidRPr="009E2828">
                  <w:rPr>
                    <w:rFonts w:ascii="Times New Roman" w:cs="Times New Roman"/>
                  </w:rPr>
                  <w:t>兵咸永道</w:t>
                </w:r>
                <w:proofErr w:type="gramEnd"/>
                <w:r w:rsidRPr="009E2828">
                  <w:rPr>
                    <w:rFonts w:ascii="Times New Roman" w:cs="Times New Roman"/>
                  </w:rPr>
                  <w:t>会计师事务所</w:t>
                </w:r>
              </w:p>
            </w:tc>
          </w:tr>
          <w:tr w:rsidR="009E2828" w:rsidRPr="009E2828" w:rsidTr="00F15AA5">
            <w:sdt>
              <w:sdtPr>
                <w:rPr>
                  <w:rFonts w:ascii="Times New Roman" w:hAnsi="Times New Roman" w:cs="Times New Roman"/>
                </w:rPr>
                <w:tag w:val="_PLD_e924bac3159d4264bee9a102dddeefe7"/>
                <w:id w:val="89731798"/>
                <w:lock w:val="sdtLocked"/>
              </w:sdtPr>
              <w:sdtContent>
                <w:tc>
                  <w:tcPr>
                    <w:tcW w:w="3510" w:type="dxa"/>
                  </w:tcPr>
                  <w:p w:rsidR="009E2828" w:rsidRPr="009E2828" w:rsidRDefault="009E2828" w:rsidP="00F15AA5">
                    <w:pPr>
                      <w:rPr>
                        <w:rFonts w:ascii="Times New Roman" w:hAnsi="Times New Roman" w:cs="Times New Roman"/>
                      </w:rPr>
                    </w:pPr>
                    <w:r w:rsidRPr="009E2828">
                      <w:rPr>
                        <w:rFonts w:ascii="Times New Roman" w:cs="Times New Roman"/>
                        <w:szCs w:val="21"/>
                      </w:rPr>
                      <w:t>境外会计师事务所报酬</w:t>
                    </w:r>
                  </w:p>
                </w:tc>
              </w:sdtContent>
            </w:sdt>
            <w:tc>
              <w:tcPr>
                <w:tcW w:w="5539" w:type="dxa"/>
              </w:tcPr>
              <w:p w:rsidR="009E2828" w:rsidRPr="009E2828" w:rsidRDefault="009E2828" w:rsidP="00F15AA5">
                <w:pPr>
                  <w:jc w:val="right"/>
                  <w:rPr>
                    <w:rFonts w:ascii="Times New Roman" w:hAnsi="Times New Roman" w:cs="Times New Roman"/>
                  </w:rPr>
                </w:pPr>
                <w:r w:rsidRPr="009E2828">
                  <w:rPr>
                    <w:rFonts w:ascii="Times New Roman" w:hAnsi="Times New Roman" w:cs="Times New Roman"/>
                  </w:rPr>
                  <w:t>310</w:t>
                </w:r>
              </w:p>
            </w:tc>
          </w:tr>
          <w:tr w:rsidR="009E2828" w:rsidRPr="009E2828" w:rsidTr="00F15AA5">
            <w:sdt>
              <w:sdtPr>
                <w:rPr>
                  <w:rFonts w:ascii="Times New Roman" w:hAnsi="Times New Roman" w:cs="Times New Roman"/>
                </w:rPr>
                <w:tag w:val="_PLD_13f1cb8731d248c1a1d1c6bed454550c"/>
                <w:id w:val="89731799"/>
                <w:lock w:val="sdtLocked"/>
              </w:sdtPr>
              <w:sdtContent>
                <w:tc>
                  <w:tcPr>
                    <w:tcW w:w="3510" w:type="dxa"/>
                  </w:tcPr>
                  <w:p w:rsidR="009E2828" w:rsidRPr="009E2828" w:rsidRDefault="009E2828" w:rsidP="00F15AA5">
                    <w:pPr>
                      <w:rPr>
                        <w:rFonts w:ascii="Times New Roman" w:hAnsi="Times New Roman" w:cs="Times New Roman"/>
                      </w:rPr>
                    </w:pPr>
                    <w:r w:rsidRPr="009E2828">
                      <w:rPr>
                        <w:rFonts w:ascii="Times New Roman" w:cs="Times New Roman"/>
                        <w:szCs w:val="21"/>
                      </w:rPr>
                      <w:t>境外会计师事务所审计年限</w:t>
                    </w:r>
                  </w:p>
                </w:tc>
              </w:sdtContent>
            </w:sdt>
            <w:tc>
              <w:tcPr>
                <w:tcW w:w="5539" w:type="dxa"/>
              </w:tcPr>
              <w:p w:rsidR="009E2828" w:rsidRPr="009E2828" w:rsidRDefault="009E2828" w:rsidP="00F15AA5">
                <w:pPr>
                  <w:jc w:val="right"/>
                  <w:rPr>
                    <w:rFonts w:ascii="Times New Roman" w:hAnsi="Times New Roman" w:cs="Times New Roman"/>
                  </w:rPr>
                </w:pPr>
                <w:r w:rsidRPr="009E2828">
                  <w:rPr>
                    <w:rFonts w:ascii="Times New Roman" w:hAnsi="Times New Roman" w:cs="Times New Roman"/>
                  </w:rPr>
                  <w:t>15</w:t>
                </w:r>
              </w:p>
            </w:tc>
          </w:tr>
        </w:tbl>
        <w:p w:rsidR="009E2828" w:rsidRPr="009E2828" w:rsidRDefault="009E2828" w:rsidP="00F15AA5">
          <w:pPr>
            <w:rPr>
              <w:rFonts w:ascii="Times New Roman" w:hAnsi="Times New Roman" w:cs="Times New Roman"/>
            </w:rPr>
          </w:pPr>
        </w:p>
        <w:tbl>
          <w:tblPr>
            <w:tblStyle w:val="a6"/>
            <w:tblW w:w="0" w:type="auto"/>
            <w:tblLook w:val="04A0"/>
          </w:tblPr>
          <w:tblGrid>
            <w:gridCol w:w="3510"/>
            <w:gridCol w:w="4253"/>
            <w:gridCol w:w="1286"/>
          </w:tblGrid>
          <w:tr w:rsidR="009E2828" w:rsidRPr="009E2828" w:rsidTr="00F15AA5">
            <w:tc>
              <w:tcPr>
                <w:tcW w:w="3510" w:type="dxa"/>
              </w:tcPr>
              <w:p w:rsidR="009E2828" w:rsidRPr="009E2828" w:rsidRDefault="009E2828" w:rsidP="00F15AA5">
                <w:pPr>
                  <w:rPr>
                    <w:rFonts w:ascii="Times New Roman" w:hAnsi="Times New Roman" w:cs="Times New Roman"/>
                  </w:rPr>
                </w:pPr>
              </w:p>
            </w:tc>
            <w:sdt>
              <w:sdtPr>
                <w:rPr>
                  <w:rFonts w:ascii="Times New Roman" w:hAnsi="Times New Roman" w:cs="Times New Roman"/>
                </w:rPr>
                <w:tag w:val="_PLD_c9ec27d8a8454f91bb769203a75df4b3"/>
                <w:id w:val="89731800"/>
                <w:lock w:val="sdtLocked"/>
              </w:sdtPr>
              <w:sdtContent>
                <w:tc>
                  <w:tcPr>
                    <w:tcW w:w="4253" w:type="dxa"/>
                    <w:vAlign w:val="center"/>
                  </w:tcPr>
                  <w:p w:rsidR="009E2828" w:rsidRPr="009E2828" w:rsidRDefault="009E2828" w:rsidP="00F15AA5">
                    <w:pPr>
                      <w:jc w:val="center"/>
                      <w:rPr>
                        <w:rFonts w:ascii="Times New Roman" w:hAnsi="Times New Roman" w:cs="Times New Roman"/>
                      </w:rPr>
                    </w:pPr>
                    <w:r w:rsidRPr="009E2828">
                      <w:rPr>
                        <w:rFonts w:ascii="Times New Roman" w:cs="Times New Roman"/>
                        <w:szCs w:val="21"/>
                      </w:rPr>
                      <w:t>名称</w:t>
                    </w:r>
                  </w:p>
                </w:tc>
              </w:sdtContent>
            </w:sdt>
            <w:sdt>
              <w:sdtPr>
                <w:rPr>
                  <w:rFonts w:ascii="Times New Roman" w:hAnsi="Times New Roman" w:cs="Times New Roman"/>
                </w:rPr>
                <w:tag w:val="_PLD_ae4e80c7f64046dcb42116bfa53b53af"/>
                <w:id w:val="89731801"/>
                <w:lock w:val="sdtLocked"/>
              </w:sdtPr>
              <w:sdtContent>
                <w:tc>
                  <w:tcPr>
                    <w:tcW w:w="1286" w:type="dxa"/>
                    <w:vAlign w:val="center"/>
                  </w:tcPr>
                  <w:p w:rsidR="009E2828" w:rsidRPr="009E2828" w:rsidRDefault="009E2828" w:rsidP="00F15AA5">
                    <w:pPr>
                      <w:jc w:val="center"/>
                      <w:rPr>
                        <w:rFonts w:ascii="Times New Roman" w:hAnsi="Times New Roman" w:cs="Times New Roman"/>
                      </w:rPr>
                    </w:pPr>
                    <w:r w:rsidRPr="009E2828">
                      <w:rPr>
                        <w:rFonts w:ascii="Times New Roman" w:cs="Times New Roman"/>
                        <w:szCs w:val="21"/>
                      </w:rPr>
                      <w:t>报酬</w:t>
                    </w:r>
                  </w:p>
                </w:tc>
              </w:sdtContent>
            </w:sdt>
          </w:tr>
          <w:tr w:rsidR="009E2828" w:rsidRPr="009E2828" w:rsidTr="00F15AA5">
            <w:sdt>
              <w:sdtPr>
                <w:rPr>
                  <w:rFonts w:ascii="Times New Roman" w:hAnsi="Times New Roman" w:cs="Times New Roman"/>
                </w:rPr>
                <w:tag w:val="_PLD_7b9b36bf86614c808ea65de10637144b"/>
                <w:id w:val="89731802"/>
                <w:lock w:val="sdtLocked"/>
              </w:sdtPr>
              <w:sdtContent>
                <w:tc>
                  <w:tcPr>
                    <w:tcW w:w="3510" w:type="dxa"/>
                  </w:tcPr>
                  <w:p w:rsidR="009E2828" w:rsidRPr="009E2828" w:rsidRDefault="009E2828" w:rsidP="00F15AA5">
                    <w:pPr>
                      <w:rPr>
                        <w:rFonts w:ascii="Times New Roman" w:hAnsi="Times New Roman" w:cs="Times New Roman"/>
                      </w:rPr>
                    </w:pPr>
                    <w:r w:rsidRPr="009E2828">
                      <w:rPr>
                        <w:rFonts w:ascii="Times New Roman" w:cs="Times New Roman"/>
                      </w:rPr>
                      <w:t>内部控制审计会计师事务所</w:t>
                    </w:r>
                  </w:p>
                </w:tc>
              </w:sdtContent>
            </w:sdt>
            <w:tc>
              <w:tcPr>
                <w:tcW w:w="4253" w:type="dxa"/>
              </w:tcPr>
              <w:p w:rsidR="009E2828" w:rsidRPr="009E2828" w:rsidRDefault="009E2828" w:rsidP="00F15AA5">
                <w:pPr>
                  <w:rPr>
                    <w:rFonts w:ascii="Times New Roman" w:hAnsi="Times New Roman" w:cs="Times New Roman"/>
                  </w:rPr>
                </w:pPr>
                <w:r w:rsidRPr="009E2828">
                  <w:rPr>
                    <w:rFonts w:ascii="Times New Roman" w:cs="Times New Roman"/>
                  </w:rPr>
                  <w:t>普华永道中天会计师事务所（特殊普通合伙）</w:t>
                </w:r>
              </w:p>
            </w:tc>
            <w:tc>
              <w:tcPr>
                <w:tcW w:w="1286" w:type="dxa"/>
              </w:tcPr>
              <w:p w:rsidR="009E2828" w:rsidRPr="009E2828" w:rsidRDefault="009E2828" w:rsidP="00F15AA5">
                <w:pPr>
                  <w:jc w:val="right"/>
                  <w:rPr>
                    <w:rFonts w:ascii="Times New Roman" w:hAnsi="Times New Roman" w:cs="Times New Roman"/>
                  </w:rPr>
                </w:pPr>
                <w:r w:rsidRPr="009E2828">
                  <w:rPr>
                    <w:rFonts w:ascii="Times New Roman" w:hAnsi="Times New Roman" w:cs="Times New Roman"/>
                  </w:rPr>
                  <w:t>30</w:t>
                </w:r>
              </w:p>
            </w:tc>
          </w:tr>
          <w:tr w:rsidR="009E2828" w:rsidRPr="009E2828" w:rsidTr="00F15AA5">
            <w:sdt>
              <w:sdtPr>
                <w:rPr>
                  <w:rFonts w:ascii="Times New Roman" w:hAnsi="Times New Roman" w:cs="Times New Roman"/>
                </w:rPr>
                <w:tag w:val="_PLD_90abc892fd474435b0827015fcaf38b1"/>
                <w:id w:val="89731803"/>
                <w:lock w:val="sdtLocked"/>
              </w:sdtPr>
              <w:sdtContent>
                <w:tc>
                  <w:tcPr>
                    <w:tcW w:w="3510" w:type="dxa"/>
                  </w:tcPr>
                  <w:p w:rsidR="009E2828" w:rsidRPr="009E2828" w:rsidRDefault="009E2828" w:rsidP="00F15AA5">
                    <w:pPr>
                      <w:rPr>
                        <w:rFonts w:ascii="Times New Roman" w:hAnsi="Times New Roman" w:cs="Times New Roman"/>
                      </w:rPr>
                    </w:pPr>
                    <w:r w:rsidRPr="009E2828">
                      <w:rPr>
                        <w:rFonts w:ascii="Times New Roman" w:cs="Times New Roman"/>
                        <w:szCs w:val="21"/>
                      </w:rPr>
                      <w:t>财务顾问</w:t>
                    </w:r>
                  </w:p>
                </w:tc>
              </w:sdtContent>
            </w:sdt>
            <w:tc>
              <w:tcPr>
                <w:tcW w:w="4253" w:type="dxa"/>
              </w:tcPr>
              <w:p w:rsidR="009E2828" w:rsidRPr="009E2828" w:rsidRDefault="009E2828" w:rsidP="00F15AA5">
                <w:pPr>
                  <w:rPr>
                    <w:rFonts w:ascii="Times New Roman" w:hAnsi="Times New Roman" w:cs="Times New Roman"/>
                  </w:rPr>
                </w:pPr>
                <w:r w:rsidRPr="009E2828">
                  <w:rPr>
                    <w:rFonts w:ascii="Times New Roman" w:cs="Times New Roman"/>
                  </w:rPr>
                  <w:t>德勤华永会计师事务所（特殊普通合伙）</w:t>
                </w:r>
              </w:p>
            </w:tc>
            <w:tc>
              <w:tcPr>
                <w:tcW w:w="1286" w:type="dxa"/>
              </w:tcPr>
              <w:p w:rsidR="009E2828" w:rsidRPr="009E2828" w:rsidRDefault="009E2828" w:rsidP="00F15AA5">
                <w:pPr>
                  <w:jc w:val="right"/>
                  <w:rPr>
                    <w:rFonts w:ascii="Times New Roman" w:hAnsi="Times New Roman" w:cs="Times New Roman"/>
                  </w:rPr>
                </w:pPr>
                <w:r w:rsidRPr="009E2828">
                  <w:rPr>
                    <w:rFonts w:ascii="Times New Roman" w:hAnsi="Times New Roman" w:cs="Times New Roman"/>
                  </w:rPr>
                  <w:t>72</w:t>
                </w:r>
              </w:p>
            </w:tc>
          </w:tr>
        </w:tbl>
        <w:p w:rsidR="009E2828" w:rsidRDefault="002A727A" w:rsidP="009E2828"/>
      </w:sdtContent>
    </w:sdt>
    <w:sdt>
      <w:sdtPr>
        <w:alias w:val="模块:聘任、解聘会计师事务所的情况说明"/>
        <w:tag w:val="_SEC_322c3d9669f246aa87ccb7f9dc50a714"/>
        <w:id w:val="4639743"/>
        <w:lock w:val="sdtLocked"/>
      </w:sdtPr>
      <w:sdtEndPr>
        <w:rPr>
          <w:rFonts w:hint="eastAsia"/>
        </w:rPr>
      </w:sdtEndPr>
      <w:sdtContent>
        <w:p w:rsidR="009E2828" w:rsidRDefault="009E2828">
          <w:r w:rsidRPr="009E2828">
            <w:rPr>
              <w:b/>
            </w:rPr>
            <w:t>聘任、解聘会计师事务所的情况说明</w:t>
          </w:r>
        </w:p>
        <w:sdt>
          <w:sdtPr>
            <w:alias w:val="是否适用：聘任、解聘会计师事务所情况[双击切换]"/>
            <w:tag w:val="_GBC_376f0811302240c0a118add2061458b6"/>
            <w:id w:val="8546844"/>
            <w:lock w:val="sdtContentLocked"/>
          </w:sdtPr>
          <w:sdtContent>
            <w:p w:rsidR="009E2828" w:rsidRDefault="002A727A" w:rsidP="009E2828">
              <w:pPr>
                <w:rPr>
                  <w:szCs w:val="21"/>
                </w:rPr>
              </w:pPr>
              <w:r>
                <w:fldChar w:fldCharType="begin"/>
              </w:r>
              <w:r w:rsidR="009E2828">
                <w:instrText xml:space="preserve">MACROBUTTON  SnrToggleCheckbox □适用 </w:instrText>
              </w:r>
              <w:r>
                <w:fldChar w:fldCharType="end"/>
              </w:r>
              <w:r>
                <w:fldChar w:fldCharType="begin"/>
              </w:r>
              <w:r w:rsidR="009E2828">
                <w:instrText xml:space="preserve"> MACROBUTTON  SnrToggleCheckbox √不适用 </w:instrText>
              </w:r>
              <w:r>
                <w:fldChar w:fldCharType="end"/>
              </w:r>
            </w:p>
          </w:sdtContent>
        </w:sdt>
      </w:sdtContent>
    </w:sdt>
    <w:p w:rsidR="009E2828" w:rsidRDefault="009E2828"/>
    <w:sdt>
      <w:sdtPr>
        <w:alias w:val="模块:审计期间改聘会计师事务所的情况说明"/>
        <w:tag w:val="_SEC_9e5ff31b39074841b1732f4693c6a461"/>
        <w:id w:val="4639747"/>
        <w:lock w:val="sdtLocked"/>
      </w:sdtPr>
      <w:sdtEndPr>
        <w:rPr>
          <w:rFonts w:hint="eastAsia"/>
        </w:rPr>
      </w:sdtEndPr>
      <w:sdtContent>
        <w:p w:rsidR="009E2828" w:rsidRDefault="009E2828">
          <w:r w:rsidRPr="009E2828">
            <w:rPr>
              <w:b/>
            </w:rPr>
            <w:t>审计期间改聘会计师事务所的情况说明</w:t>
          </w:r>
        </w:p>
        <w:sdt>
          <w:sdtPr>
            <w:rPr>
              <w:rFonts w:hint="eastAsia"/>
            </w:rPr>
            <w:alias w:val="是否适用：审计期间改聘会计师事务所的情况说明[双击切换]"/>
            <w:tag w:val="_GBC_34c57619e2904c83a8840614e4e5d5d0"/>
            <w:id w:val="281313418"/>
            <w:lock w:val="sdtContentLocked"/>
          </w:sdtPr>
          <w:sdtContent>
            <w:p w:rsidR="009E2828" w:rsidRDefault="002A727A" w:rsidP="009E2828">
              <w:r>
                <w:fldChar w:fldCharType="begin"/>
              </w:r>
              <w:r w:rsidR="009E2828">
                <w:instrText xml:space="preserve"> MACROBUTTON  SnrToggleCheckbox □适用  </w:instrText>
              </w:r>
              <w:r>
                <w:fldChar w:fldCharType="end"/>
              </w:r>
              <w:r>
                <w:fldChar w:fldCharType="begin"/>
              </w:r>
              <w:r w:rsidR="009E2828">
                <w:instrText xml:space="preserve"> MACROBUTTON  SnrToggleCheckbox √不适用 </w:instrText>
              </w:r>
              <w:r>
                <w:fldChar w:fldCharType="end"/>
              </w:r>
            </w:p>
          </w:sdtContent>
        </w:sdt>
      </w:sdtContent>
    </w:sdt>
    <w:p w:rsidR="009E2828" w:rsidRDefault="009E2828"/>
    <w:p w:rsidR="00090269" w:rsidRDefault="00BD1CE5" w:rsidP="00616A7E">
      <w:pPr>
        <w:pStyle w:val="2"/>
        <w:numPr>
          <w:ilvl w:val="0"/>
          <w:numId w:val="9"/>
        </w:numPr>
      </w:pPr>
      <w:r>
        <w:t>面临暂停上市风险的情况</w:t>
      </w:r>
    </w:p>
    <w:sdt>
      <w:sdtPr>
        <w:rPr>
          <w:rFonts w:hint="eastAsia"/>
          <w:b/>
          <w:bCs/>
        </w:rPr>
        <w:alias w:val="模块:导致暂停上市或终止上市的原因以及公司采取的消除暂停上市或终止上市情形的措施"/>
        <w:tag w:val="_SEC_0941141f259f4f9f84f8189eb23f5979"/>
        <w:id w:val="4639748"/>
        <w:lock w:val="sdtLocked"/>
        <w:placeholder>
          <w:docPart w:val="GBC22222222222222222222222222222"/>
        </w:placeholder>
      </w:sdtPr>
      <w:sdtEndPr>
        <w:rPr>
          <w:b w:val="0"/>
          <w:bCs w:val="0"/>
        </w:rPr>
      </w:sdtEndPr>
      <w:sdtContent>
        <w:sdt>
          <w:sdtPr>
            <w:rPr>
              <w:rFonts w:hint="eastAsia"/>
              <w:szCs w:val="21"/>
            </w:rPr>
            <w:alias w:val="是否适用：导致暂停上市的原因[双击切换]"/>
            <w:tag w:val="_GBC_5be6e6fabf4849c7b63c5d08ac7706e1"/>
            <w:id w:val="733827852"/>
            <w:lock w:val="sdtContentLocked"/>
            <w:placeholder>
              <w:docPart w:val="GBC22222222222222222222222222222"/>
            </w:placeholder>
          </w:sdtPr>
          <w:sdtContent>
            <w:p w:rsidR="00090269" w:rsidRDefault="002A727A" w:rsidP="004765CD">
              <w:pPr>
                <w:rPr>
                  <w:szCs w:val="21"/>
                </w:rPr>
              </w:pPr>
              <w:r>
                <w:rPr>
                  <w:szCs w:val="21"/>
                </w:rPr>
                <w:fldChar w:fldCharType="begin"/>
              </w:r>
              <w:r w:rsidR="004765CD">
                <w:rPr>
                  <w:szCs w:val="21"/>
                </w:rPr>
                <w:instrText xml:space="preserve"> MACROBUTTON  SnrToggleCheckbox □适用  </w:instrText>
              </w:r>
              <w:r>
                <w:rPr>
                  <w:szCs w:val="21"/>
                </w:rPr>
                <w:fldChar w:fldCharType="end"/>
              </w:r>
              <w:r>
                <w:rPr>
                  <w:szCs w:val="21"/>
                </w:rPr>
                <w:fldChar w:fldCharType="begin"/>
              </w:r>
              <w:r w:rsidR="004765CD">
                <w:rPr>
                  <w:szCs w:val="21"/>
                </w:rPr>
                <w:instrText xml:space="preserve"> MACROBUTTON  SnrToggleCheckbox √不适用 </w:instrText>
              </w:r>
              <w:r>
                <w:rPr>
                  <w:szCs w:val="21"/>
                </w:rPr>
                <w:fldChar w:fldCharType="end"/>
              </w:r>
            </w:p>
          </w:sdtContent>
        </w:sdt>
      </w:sdtContent>
    </w:sdt>
    <w:p w:rsidR="00090269" w:rsidRDefault="00090269">
      <w:pPr>
        <w:rPr>
          <w:szCs w:val="21"/>
        </w:rPr>
      </w:pPr>
    </w:p>
    <w:p w:rsidR="00090269" w:rsidRDefault="00BD1CE5" w:rsidP="00616A7E">
      <w:pPr>
        <w:pStyle w:val="2"/>
        <w:numPr>
          <w:ilvl w:val="0"/>
          <w:numId w:val="9"/>
        </w:numPr>
      </w:pPr>
      <w:r>
        <w:rPr>
          <w:rFonts w:hint="eastAsia"/>
        </w:rPr>
        <w:t>面临终止上市的情况和原因</w:t>
      </w:r>
    </w:p>
    <w:sdt>
      <w:sdtPr>
        <w:rPr>
          <w:b/>
          <w:bCs/>
        </w:rPr>
        <w:alias w:val="模块:面临终止上市的情况和原因"/>
        <w:tag w:val="_SEC_51ab085506b64e5e89440b52989dee71"/>
        <w:id w:val="-1913616632"/>
        <w:lock w:val="sdtLocked"/>
        <w:placeholder>
          <w:docPart w:val="GBC22222222222222222222222222222"/>
        </w:placeholder>
      </w:sdtPr>
      <w:sdtEndPr>
        <w:rPr>
          <w:b w:val="0"/>
          <w:bCs w:val="0"/>
        </w:rPr>
      </w:sdtEndPr>
      <w:sdtContent>
        <w:sdt>
          <w:sdtPr>
            <w:rPr>
              <w:rFonts w:hint="eastAsia"/>
              <w:szCs w:val="21"/>
            </w:rPr>
            <w:alias w:val="是否适用：面临终止上市的情况和原因 [双击切换]"/>
            <w:tag w:val="_GBC_36002fff87954035b149cfd20b1790d5"/>
            <w:id w:val="1608764581"/>
            <w:lock w:val="sdtContentLocked"/>
            <w:placeholder>
              <w:docPart w:val="GBC22222222222222222222222222222"/>
            </w:placeholder>
          </w:sdtPr>
          <w:sdtContent>
            <w:p w:rsidR="00090269" w:rsidRDefault="002A727A" w:rsidP="004765CD">
              <w:pPr>
                <w:rPr>
                  <w:szCs w:val="21"/>
                </w:rPr>
              </w:pPr>
              <w:r>
                <w:rPr>
                  <w:szCs w:val="21"/>
                </w:rPr>
                <w:fldChar w:fldCharType="begin"/>
              </w:r>
              <w:r w:rsidR="004765CD">
                <w:rPr>
                  <w:szCs w:val="21"/>
                </w:rPr>
                <w:instrText xml:space="preserve"> MACROBUTTON  SnrToggleCheckbox □适用  </w:instrText>
              </w:r>
              <w:r>
                <w:rPr>
                  <w:szCs w:val="21"/>
                </w:rPr>
                <w:fldChar w:fldCharType="end"/>
              </w:r>
              <w:r>
                <w:rPr>
                  <w:szCs w:val="21"/>
                </w:rPr>
                <w:fldChar w:fldCharType="begin"/>
              </w:r>
              <w:r w:rsidR="004765CD">
                <w:rPr>
                  <w:szCs w:val="21"/>
                </w:rPr>
                <w:instrText xml:space="preserve"> MACROBUTTON  SnrToggleCheckbox √不适用 </w:instrText>
              </w:r>
              <w:r>
                <w:rPr>
                  <w:szCs w:val="21"/>
                </w:rPr>
                <w:fldChar w:fldCharType="end"/>
              </w:r>
            </w:p>
          </w:sdtContent>
        </w:sdt>
        <w:p w:rsidR="00090269" w:rsidRDefault="002A727A">
          <w:pPr>
            <w:rPr>
              <w:szCs w:val="21"/>
            </w:rPr>
          </w:pPr>
        </w:p>
      </w:sdtContent>
    </w:sdt>
    <w:sdt>
      <w:sdtPr>
        <w:rPr>
          <w:rFonts w:ascii="宋体" w:hAnsi="宋体" w:cs="宋体"/>
          <w:b w:val="0"/>
          <w:bCs w:val="0"/>
          <w:kern w:val="0"/>
          <w:szCs w:val="24"/>
        </w:rPr>
        <w:alias w:val="模块:破产重整相关事项"/>
        <w:tag w:val="_SEC_40f00e43fb5a4ec79cf5293b027262f4"/>
        <w:id w:val="4639772"/>
        <w:lock w:val="sdtLocked"/>
        <w:placeholder>
          <w:docPart w:val="GBC22222222222222222222222222222"/>
        </w:placeholder>
      </w:sdtPr>
      <w:sdtEndPr>
        <w:rPr>
          <w:rFonts w:hint="eastAsia"/>
        </w:rPr>
      </w:sdtEndPr>
      <w:sdtContent>
        <w:p w:rsidR="00090269" w:rsidRDefault="00BD1CE5" w:rsidP="00616A7E">
          <w:pPr>
            <w:pStyle w:val="2"/>
            <w:numPr>
              <w:ilvl w:val="0"/>
              <w:numId w:val="9"/>
            </w:numPr>
          </w:pPr>
          <w:r>
            <w:t>破产重整相关事项</w:t>
          </w:r>
        </w:p>
        <w:sdt>
          <w:sdtPr>
            <w:alias w:val="是否适用：破产重整相关事项[双击切换]"/>
            <w:tag w:val="_GBC_5840a694c2a04f98893394e6da3bc9cc"/>
            <w:id w:val="4639791"/>
            <w:lock w:val="sdtContentLocked"/>
            <w:placeholder>
              <w:docPart w:val="GBC22222222222222222222222222222"/>
            </w:placeholder>
          </w:sdtPr>
          <w:sdtContent>
            <w:p w:rsidR="00090269" w:rsidRDefault="002A727A" w:rsidP="004765CD">
              <w:r>
                <w:fldChar w:fldCharType="begin"/>
              </w:r>
              <w:r w:rsidR="004765CD">
                <w:instrText xml:space="preserve">MACROBUTTON  SnrToggleCheckbox □适用 </w:instrText>
              </w:r>
              <w:r>
                <w:fldChar w:fldCharType="end"/>
              </w:r>
              <w:r>
                <w:fldChar w:fldCharType="begin"/>
              </w:r>
              <w:r w:rsidR="004765CD">
                <w:instrText xml:space="preserve"> MACROBUTTON  SnrToggleCheckbox √不适用 </w:instrText>
              </w:r>
              <w:r>
                <w:fldChar w:fldCharType="end"/>
              </w:r>
            </w:p>
          </w:sdtContent>
        </w:sdt>
      </w:sdtContent>
    </w:sdt>
    <w:p w:rsidR="00090269" w:rsidRDefault="00090269"/>
    <w:p w:rsidR="00090269" w:rsidRDefault="00BD1CE5" w:rsidP="00616A7E">
      <w:pPr>
        <w:pStyle w:val="2"/>
        <w:numPr>
          <w:ilvl w:val="0"/>
          <w:numId w:val="9"/>
        </w:numPr>
      </w:pPr>
      <w:r>
        <w:t>重大诉讼、仲裁事项</w:t>
      </w:r>
    </w:p>
    <w:sdt>
      <w:sdtPr>
        <w:alias w:val="本年度公司有无重大诉讼、仲裁事项"/>
        <w:tag w:val="_GBC_b7d97a978491465ca563fa610688ebef"/>
        <w:id w:val="812530038"/>
        <w:lock w:val="sdtContentLocked"/>
        <w:placeholder>
          <w:docPart w:val="GBC22222222222222222222222222222"/>
        </w:placeholder>
      </w:sdtPr>
      <w:sdtContent>
        <w:p w:rsidR="004765CD" w:rsidRDefault="002A727A" w:rsidP="004765CD">
          <w:pPr>
            <w:rPr>
              <w:szCs w:val="21"/>
            </w:rPr>
          </w:pPr>
          <w:r>
            <w:fldChar w:fldCharType="begin"/>
          </w:r>
          <w:r w:rsidR="004765CD">
            <w:instrText xml:space="preserve"> MACROBUTTON  SnrToggleCheckbox □本年度公司有重大诉讼、仲裁事项 </w:instrText>
          </w:r>
          <w:r>
            <w:fldChar w:fldCharType="end"/>
          </w:r>
          <w:r>
            <w:fldChar w:fldCharType="begin"/>
          </w:r>
          <w:r w:rsidR="004765CD">
            <w:instrText xml:space="preserve"> MACROBUTTON  SnrToggleCheckbox √本年度公司无重大诉讼、仲裁事项 </w:instrText>
          </w:r>
          <w:r>
            <w:fldChar w:fldCharType="end"/>
          </w:r>
        </w:p>
      </w:sdtContent>
    </w:sdt>
    <w:p w:rsidR="00090269" w:rsidRDefault="00090269">
      <w:pPr>
        <w:rPr>
          <w:szCs w:val="21"/>
        </w:rPr>
      </w:pPr>
    </w:p>
    <w:sdt>
      <w:sdtPr>
        <w:rPr>
          <w:rFonts w:ascii="宋体" w:hAnsi="宋体" w:cs="宋体"/>
          <w:b w:val="0"/>
          <w:bCs w:val="0"/>
          <w:kern w:val="0"/>
          <w:szCs w:val="24"/>
        </w:rPr>
        <w:alias w:val="模块:上市公司及其董事、监事、高级管理人员、控股股东、实际控制人、..."/>
        <w:tag w:val="_SEC_ab4d5b987db046049f25c9a37c5fcef6"/>
        <w:id w:val="4639803"/>
        <w:lock w:val="sdtLocked"/>
        <w:placeholder>
          <w:docPart w:val="GBC22222222222222222222222222222"/>
        </w:placeholder>
      </w:sdtPr>
      <w:sdtContent>
        <w:p w:rsidR="00090269" w:rsidRDefault="00BD1CE5" w:rsidP="00616A7E">
          <w:pPr>
            <w:pStyle w:val="2"/>
            <w:numPr>
              <w:ilvl w:val="0"/>
              <w:numId w:val="9"/>
            </w:numPr>
          </w:pPr>
          <w:r>
            <w:t>上市公司及其董事、监事、高级管理人员、</w:t>
          </w:r>
          <w:r>
            <w:rPr>
              <w:rFonts w:hint="eastAsia"/>
            </w:rPr>
            <w:t>控股</w:t>
          </w:r>
          <w:r>
            <w:t>股东、实际控制人、收购人处罚及整改情况</w:t>
          </w:r>
        </w:p>
        <w:sdt>
          <w:sdtPr>
            <w:alias w:val="是否适用：上市公司及其董事、监事、高级管理人员、持有5%以上股份的股东、实际控制人、收购人处罚及整改情况[双击切换]"/>
            <w:tag w:val="_GBC_123762bb7717485a933e24f7a072833b"/>
            <w:id w:val="4639815"/>
            <w:lock w:val="sdtContentLocked"/>
            <w:placeholder>
              <w:docPart w:val="GBC22222222222222222222222222222"/>
            </w:placeholder>
          </w:sdtPr>
          <w:sdtContent>
            <w:p w:rsidR="00090269" w:rsidRDefault="002A727A" w:rsidP="004765CD">
              <w:pPr>
                <w:rPr>
                  <w:szCs w:val="21"/>
                </w:rPr>
              </w:pPr>
              <w:r>
                <w:fldChar w:fldCharType="begin"/>
              </w:r>
              <w:r w:rsidR="004765CD">
                <w:instrText xml:space="preserve">MACROBUTTON  SnrToggleCheckbox □适用 </w:instrText>
              </w:r>
              <w:r>
                <w:fldChar w:fldCharType="end"/>
              </w:r>
              <w:r>
                <w:fldChar w:fldCharType="begin"/>
              </w:r>
              <w:r w:rsidR="004765CD">
                <w:instrText xml:space="preserve"> MACROBUTTON  SnrToggleCheckbox √不适用 </w:instrText>
              </w:r>
              <w:r>
                <w:fldChar w:fldCharType="end"/>
              </w:r>
            </w:p>
          </w:sdtContent>
        </w:sdt>
      </w:sdtContent>
    </w:sdt>
    <w:p w:rsidR="00090269" w:rsidRDefault="00090269"/>
    <w:sdt>
      <w:sdtPr>
        <w:rPr>
          <w:rFonts w:ascii="宋体" w:hAnsi="宋体" w:cs="宋体" w:hint="eastAsia"/>
          <w:b w:val="0"/>
          <w:bCs w:val="0"/>
          <w:kern w:val="0"/>
          <w:szCs w:val="24"/>
        </w:rPr>
        <w:alias w:val="模块:报告期内公司及其控股股东、实际控制人诚信状况的说明"/>
        <w:tag w:val="_SEC_a173054d21f9405fa83bf7d1309bfdc4"/>
        <w:id w:val="4639826"/>
        <w:lock w:val="sdtLocked"/>
        <w:placeholder>
          <w:docPart w:val="GBC22222222222222222222222222222"/>
        </w:placeholder>
      </w:sdtPr>
      <w:sdtContent>
        <w:p w:rsidR="00090269" w:rsidRDefault="00BD1CE5" w:rsidP="00616A7E">
          <w:pPr>
            <w:pStyle w:val="2"/>
            <w:numPr>
              <w:ilvl w:val="0"/>
              <w:numId w:val="9"/>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2074233455"/>
            <w:lock w:val="sdtContentLocked"/>
            <w:placeholder>
              <w:docPart w:val="GBC22222222222222222222222222222"/>
            </w:placeholder>
          </w:sdtPr>
          <w:sdtContent>
            <w:p w:rsidR="00090269" w:rsidRDefault="002A727A" w:rsidP="004765CD">
              <w:pPr>
                <w:rPr>
                  <w:szCs w:val="21"/>
                </w:rPr>
              </w:pPr>
              <w:r>
                <w:rPr>
                  <w:szCs w:val="21"/>
                </w:rPr>
                <w:fldChar w:fldCharType="begin"/>
              </w:r>
              <w:r w:rsidR="004765CD">
                <w:rPr>
                  <w:szCs w:val="21"/>
                </w:rPr>
                <w:instrText xml:space="preserve"> MACROBUTTON  SnrToggleCheckbox □适用  </w:instrText>
              </w:r>
              <w:r>
                <w:rPr>
                  <w:szCs w:val="21"/>
                </w:rPr>
                <w:fldChar w:fldCharType="end"/>
              </w:r>
              <w:r>
                <w:rPr>
                  <w:szCs w:val="21"/>
                </w:rPr>
                <w:fldChar w:fldCharType="begin"/>
              </w:r>
              <w:r w:rsidR="004765CD">
                <w:rPr>
                  <w:szCs w:val="21"/>
                </w:rPr>
                <w:instrText xml:space="preserve"> MACROBUTTON  SnrToggleCheckbox √不适用 </w:instrText>
              </w:r>
              <w:r>
                <w:rPr>
                  <w:szCs w:val="21"/>
                </w:rPr>
                <w:fldChar w:fldCharType="end"/>
              </w:r>
            </w:p>
          </w:sdtContent>
        </w:sdt>
      </w:sdtContent>
    </w:sdt>
    <w:p w:rsidR="00090269" w:rsidRDefault="00090269">
      <w:pPr>
        <w:rPr>
          <w:szCs w:val="21"/>
        </w:rPr>
      </w:pPr>
    </w:p>
    <w:p w:rsidR="00090269" w:rsidRDefault="00BD1CE5" w:rsidP="00616A7E">
      <w:pPr>
        <w:pStyle w:val="2"/>
        <w:numPr>
          <w:ilvl w:val="0"/>
          <w:numId w:val="9"/>
        </w:numPr>
        <w:rPr>
          <w:color w:val="FF0000"/>
        </w:rPr>
      </w:pPr>
      <w:bookmarkStart w:id="32" w:name="_Toc342491956"/>
      <w:bookmarkStart w:id="33" w:name="_Toc342565948"/>
      <w:r>
        <w:rPr>
          <w:rFonts w:hint="eastAsia"/>
        </w:rPr>
        <w:t>公司股权激励计划、员工持股计划或其他员工激励措施的情况及其影响</w:t>
      </w:r>
      <w:bookmarkEnd w:id="32"/>
      <w:bookmarkEnd w:id="33"/>
    </w:p>
    <w:bookmarkStart w:id="34" w:name="_Toc342491957" w:displacedByCustomXml="next"/>
    <w:bookmarkStart w:id="35" w:name="_Toc342565949" w:displacedByCustomXml="next"/>
    <w:sdt>
      <w:sdtPr>
        <w:rPr>
          <w:rFonts w:hint="eastAsia"/>
          <w:b/>
          <w:bCs/>
          <w:kern w:val="44"/>
          <w:sz w:val="24"/>
          <w:szCs w:val="21"/>
        </w:rPr>
        <w:alias w:val="模块:相关股权激励事项已在临时公告披露且后续实施无进展或变化"/>
        <w:tag w:val="_SEC_0fef5a8a9a1f47b5be982489f74109f3"/>
        <w:id w:val="1734178"/>
        <w:lock w:val="sdtLocked"/>
        <w:placeholder>
          <w:docPart w:val="GBC22222222222222222222222222222"/>
        </w:placeholder>
      </w:sdtPr>
      <w:sdtEndPr>
        <w:rPr>
          <w:rFonts w:hint="default"/>
          <w:b w:val="0"/>
          <w:bCs w:val="0"/>
          <w:sz w:val="21"/>
        </w:rPr>
      </w:sdtEndPr>
      <w:sdtContent>
        <w:bookmarkEnd w:id="35" w:displacedByCustomXml="prev"/>
        <w:bookmarkEnd w:id="34" w:displacedByCustomXml="prev"/>
        <w:p w:rsidR="00090269" w:rsidRDefault="002A727A" w:rsidP="004765CD">
          <w:sdt>
            <w:sdtPr>
              <w:alias w:val="是否适用：相关激励事项已在临时公告披露且后续实施无进展或变化的[双击切换]"/>
              <w:tag w:val="_GBC_0af9dca2858d42619c57d7878f3a7792"/>
              <w:id w:val="-1444686762"/>
              <w:lock w:val="sdtContentLocked"/>
              <w:placeholder>
                <w:docPart w:val="GBC22222222222222222222222222222"/>
              </w:placeholder>
            </w:sdtPr>
            <w:sdtContent>
              <w:r>
                <w:fldChar w:fldCharType="begin"/>
              </w:r>
              <w:r w:rsidR="004765CD">
                <w:instrText xml:space="preserve">MACROBUTTON  SnrToggleCheckbox □适用 </w:instrText>
              </w:r>
              <w:r>
                <w:fldChar w:fldCharType="end"/>
              </w:r>
              <w:r>
                <w:fldChar w:fldCharType="begin"/>
              </w:r>
              <w:r w:rsidR="004765CD">
                <w:instrText xml:space="preserve"> MACROBUTTON  SnrToggleCheckbox √不适用 </w:instrText>
              </w:r>
              <w:r>
                <w:fldChar w:fldCharType="end"/>
              </w:r>
            </w:sdtContent>
          </w:sdt>
        </w:p>
        <w:bookmarkStart w:id="36" w:name="_Toc342565950" w:displacedByCustomXml="next"/>
        <w:bookmarkStart w:id="37" w:name="_Toc342491958" w:displacedByCustomXml="next"/>
      </w:sdtContent>
    </w:sdt>
    <w:p w:rsidR="00090269" w:rsidRDefault="00090269"/>
    <w:bookmarkEnd w:id="37"/>
    <w:bookmarkEnd w:id="36"/>
    <w:p w:rsidR="00090269" w:rsidRDefault="00BD1CE5" w:rsidP="00616A7E">
      <w:pPr>
        <w:pStyle w:val="2"/>
        <w:numPr>
          <w:ilvl w:val="0"/>
          <w:numId w:val="9"/>
        </w:numPr>
      </w:pPr>
      <w:r>
        <w:rPr>
          <w:rFonts w:hint="eastAsia"/>
        </w:rPr>
        <w:t>重大关联交易</w:t>
      </w:r>
    </w:p>
    <w:p w:rsidR="00090269" w:rsidRDefault="00BD1CE5">
      <w:pPr>
        <w:pStyle w:val="3"/>
        <w:numPr>
          <w:ilvl w:val="2"/>
          <w:numId w:val="2"/>
        </w:numPr>
        <w:rPr>
          <w:szCs w:val="21"/>
        </w:rPr>
      </w:pPr>
      <w:bookmarkStart w:id="38" w:name="_Toc342565953"/>
      <w:bookmarkStart w:id="39" w:name="_Toc342491961"/>
      <w:r>
        <w:rPr>
          <w:rFonts w:hint="eastAsia"/>
          <w:szCs w:val="21"/>
        </w:rPr>
        <w:t>与日常经营相关的关联交易</w:t>
      </w:r>
      <w:bookmarkEnd w:id="38"/>
      <w:bookmarkEnd w:id="39"/>
    </w:p>
    <w:sdt>
      <w:sdtPr>
        <w:rPr>
          <w:rFonts w:ascii="Calibri" w:hAnsi="Calibri"/>
          <w:b/>
          <w:bCs/>
          <w:sz w:val="24"/>
          <w:szCs w:val="21"/>
        </w:rPr>
        <w:alias w:val="模块:已在临时公告披露且后续实施无进展或变化的事项"/>
        <w:tag w:val="_SEC_9b2b3d5bc53a45ad87e57bafa9cc658c"/>
        <w:id w:val="1598403"/>
        <w:lock w:val="sdtLocked"/>
        <w:placeholder>
          <w:docPart w:val="GBC22222222222222222222222222222"/>
        </w:placeholder>
      </w:sdtPr>
      <w:sdtEndPr>
        <w:rPr>
          <w:rFonts w:ascii="宋体" w:hAnsi="宋体"/>
          <w:b w:val="0"/>
          <w:bCs w:val="0"/>
          <w:sz w:val="21"/>
          <w:szCs w:val="24"/>
        </w:rPr>
      </w:sdtEndPr>
      <w:sdtContent>
        <w:sdt>
          <w:sdtPr>
            <w:alias w:val="是否适用：已在临时公告披露且后续实施无进展或变化的事项_与日常经营相关的关联交易[双击切换]"/>
            <w:tag w:val="_GBC_6194ac6d54054fcc9f40dc3e35772780"/>
            <w:id w:val="-2093071994"/>
            <w:lock w:val="sdtContentLocked"/>
            <w:placeholder>
              <w:docPart w:val="GBC22222222222222222222222222222"/>
            </w:placeholder>
          </w:sdtPr>
          <w:sdtContent>
            <w:p w:rsidR="00B53165" w:rsidRDefault="002A727A">
              <w:r>
                <w:fldChar w:fldCharType="begin"/>
              </w:r>
              <w:r w:rsidR="00B53165">
                <w:instrText xml:space="preserve">MACROBUTTON  SnrToggleCheckbox √适用 </w:instrText>
              </w:r>
              <w:r>
                <w:fldChar w:fldCharType="end"/>
              </w:r>
              <w:r>
                <w:fldChar w:fldCharType="begin"/>
              </w:r>
              <w:r w:rsidR="00B53165">
                <w:instrText xml:space="preserve"> MACROBUTTON  SnrToggleCheckbox □不适用 </w:instrText>
              </w:r>
              <w:r>
                <w:fldChar w:fldCharType="end"/>
              </w:r>
            </w:p>
          </w:sdtContent>
        </w:sdt>
        <w:p w:rsidR="00090269" w:rsidRPr="00091086" w:rsidRDefault="00B53165" w:rsidP="00D01DB3">
          <w:pPr>
            <w:ind w:firstLineChars="200" w:firstLine="420"/>
            <w:rPr>
              <w:rFonts w:ascii="Times New Roman" w:hAnsi="Times New Roman" w:cs="Times New Roman"/>
              <w:szCs w:val="21"/>
            </w:rPr>
          </w:pPr>
          <w:r w:rsidRPr="00277395">
            <w:rPr>
              <w:bCs/>
              <w:szCs w:val="21"/>
            </w:rPr>
            <w:t>报告期内，</w:t>
          </w:r>
          <w:r>
            <w:rPr>
              <w:rFonts w:ascii="Times New Roman" w:cs="Times New Roman" w:hint="eastAsia"/>
              <w:bCs/>
              <w:szCs w:val="21"/>
            </w:rPr>
            <w:t>公司</w:t>
          </w:r>
          <w:r>
            <w:rPr>
              <w:rFonts w:ascii="Times New Roman" w:cs="Times New Roman" w:hint="eastAsia"/>
            </w:rPr>
            <w:t>发生的</w:t>
          </w:r>
          <w:r>
            <w:rPr>
              <w:rFonts w:hint="eastAsia"/>
              <w:color w:val="000000"/>
            </w:rPr>
            <w:t>与日常经营相关的关联交易</w:t>
          </w:r>
          <w:r>
            <w:rPr>
              <w:rFonts w:ascii="Times New Roman" w:cs="Times New Roman" w:hint="eastAsia"/>
            </w:rPr>
            <w:t>，已列载于财务</w:t>
          </w:r>
          <w:r w:rsidRPr="00C51554">
            <w:rPr>
              <w:rFonts w:ascii="Times New Roman" w:hAnsi="Times New Roman" w:cs="Times New Roman"/>
            </w:rPr>
            <w:t>报表</w:t>
          </w:r>
          <w:proofErr w:type="gramStart"/>
          <w:r w:rsidRPr="00C51554">
            <w:rPr>
              <w:rFonts w:ascii="Times New Roman" w:hAnsi="Times New Roman" w:cs="Times New Roman"/>
            </w:rPr>
            <w:t>附注</w:t>
          </w:r>
          <w:r>
            <w:rPr>
              <w:rFonts w:ascii="Times New Roman" w:hAnsi="Times New Roman" w:cs="Times New Roman" w:hint="eastAsia"/>
            </w:rPr>
            <w:t>八</w:t>
          </w:r>
          <w:proofErr w:type="gramEnd"/>
          <w:r>
            <w:rPr>
              <w:rFonts w:ascii="Times New Roman" w:hAnsi="Times New Roman" w:cs="Times New Roman" w:hint="eastAsia"/>
            </w:rPr>
            <w:t>(5)</w:t>
          </w:r>
          <w:r w:rsidRPr="00277395">
            <w:rPr>
              <w:bCs/>
              <w:szCs w:val="21"/>
            </w:rPr>
            <w:t>。</w:t>
          </w:r>
        </w:p>
      </w:sdtContent>
    </w:sdt>
    <w:p w:rsidR="00090269" w:rsidRDefault="00090269">
      <w:pPr>
        <w:rPr>
          <w:szCs w:val="21"/>
        </w:rPr>
      </w:pPr>
    </w:p>
    <w:p w:rsidR="00090269" w:rsidRDefault="00BD1CE5">
      <w:pPr>
        <w:pStyle w:val="3"/>
        <w:numPr>
          <w:ilvl w:val="2"/>
          <w:numId w:val="2"/>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sdt>
      <w:sdtPr>
        <w:rPr>
          <w:rFonts w:ascii="Calibri" w:hAnsi="Calibri"/>
          <w:b/>
          <w:bCs/>
          <w:sz w:val="24"/>
          <w:szCs w:val="21"/>
        </w:rPr>
        <w:alias w:val="模块:已在临时公告披露且后续实施无进展或变化的事项"/>
        <w:tag w:val="_SEC_5101ea14b3704066958f40b02b8e01b2"/>
        <w:id w:val="1599180"/>
        <w:lock w:val="sdtLocked"/>
        <w:placeholder>
          <w:docPart w:val="GBC22222222222222222222222222222"/>
        </w:placeholder>
      </w:sdtPr>
      <w:sdtEndPr>
        <w:rPr>
          <w:rFonts w:ascii="宋体" w:hAnsi="宋体" w:hint="eastAsia"/>
          <w:b w:val="0"/>
          <w:bCs w:val="0"/>
          <w:sz w:val="21"/>
        </w:rPr>
      </w:sdtEndPr>
      <w:sdtContent>
        <w:p w:rsidR="00090269" w:rsidRDefault="002A727A" w:rsidP="00091086">
          <w:pPr>
            <w:rPr>
              <w:szCs w:val="21"/>
            </w:rPr>
          </w:pPr>
          <w:sdt>
            <w:sdtPr>
              <w:alias w:val="是否适用：已在临时公告披露且后续实施无进展或变化的事项_资产或股权收购、出售发生的关联交易[双击切换]"/>
              <w:tag w:val="_GBC_543ebf3bec89495c98a461a0509a331d"/>
              <w:id w:val="-1503202403"/>
              <w:lock w:val="sdtContentLocked"/>
              <w:placeholder>
                <w:docPart w:val="GBC22222222222222222222222222222"/>
              </w:placeholder>
            </w:sdtPr>
            <w:sdtContent>
              <w:r>
                <w:fldChar w:fldCharType="begin"/>
              </w:r>
              <w:r w:rsidR="00091086">
                <w:instrText xml:space="preserve">MACROBUTTON  SnrToggleCheckbox □适用 </w:instrText>
              </w:r>
              <w:r>
                <w:fldChar w:fldCharType="end"/>
              </w:r>
              <w:r>
                <w:fldChar w:fldCharType="begin"/>
              </w:r>
              <w:r w:rsidR="00091086">
                <w:instrText xml:space="preserve"> MACROBUTTON  SnrToggleCheckbox √不适用 </w:instrText>
              </w:r>
              <w:r>
                <w:fldChar w:fldCharType="end"/>
              </w:r>
            </w:sdtContent>
          </w:sdt>
        </w:p>
      </w:sdtContent>
    </w:sdt>
    <w:p w:rsidR="00090269" w:rsidRDefault="00090269"/>
    <w:p w:rsidR="00090269" w:rsidRDefault="00BD1CE5">
      <w:pPr>
        <w:pStyle w:val="3"/>
        <w:numPr>
          <w:ilvl w:val="2"/>
          <w:numId w:val="2"/>
        </w:numPr>
        <w:rPr>
          <w:szCs w:val="21"/>
        </w:rPr>
      </w:pPr>
      <w:r>
        <w:rPr>
          <w:szCs w:val="21"/>
        </w:rPr>
        <w:t>共同对外投资的重大关联交易</w:t>
      </w:r>
    </w:p>
    <w:sdt>
      <w:sdtPr>
        <w:rPr>
          <w:rFonts w:ascii="Calibri" w:hAnsi="Calibri"/>
          <w:b/>
          <w:bCs/>
          <w:sz w:val="24"/>
          <w:szCs w:val="21"/>
        </w:rPr>
        <w:alias w:val="模块:已在临时公告披露且后续实施无进展或变化的事项"/>
        <w:tag w:val="_SEC_51b6cf40b087426eb6434404a0feb888"/>
        <w:id w:val="1506124"/>
        <w:lock w:val="sdtLocked"/>
        <w:placeholder>
          <w:docPart w:val="GBC22222222222222222222222222222"/>
        </w:placeholder>
      </w:sdtPr>
      <w:sdtEndPr>
        <w:rPr>
          <w:rFonts w:ascii="宋体" w:hAnsi="宋体" w:hint="eastAsia"/>
          <w:sz w:val="21"/>
        </w:rPr>
      </w:sdtEndPr>
      <w:sdtContent>
        <w:p w:rsidR="00091086" w:rsidRDefault="002A727A" w:rsidP="00091086">
          <w:sdt>
            <w:sdtPr>
              <w:alias w:val="是否适用：已在临时公告披露且后续实施无进展或变化的事项_共同对外投资的重大关联交易[双击切换]"/>
              <w:tag w:val="_GBC_7eea3c6d3d6245c4a1388637f61fccce"/>
              <w:id w:val="1386672242"/>
              <w:lock w:val="sdtContentLocked"/>
              <w:placeholder>
                <w:docPart w:val="GBC22222222222222222222222222222"/>
              </w:placeholder>
            </w:sdtPr>
            <w:sdtContent>
              <w:r>
                <w:fldChar w:fldCharType="begin"/>
              </w:r>
              <w:r w:rsidR="00091086">
                <w:instrText xml:space="preserve">MACROBUTTON  SnrToggleCheckbox □适用 </w:instrText>
              </w:r>
              <w:r>
                <w:fldChar w:fldCharType="end"/>
              </w:r>
              <w:r>
                <w:fldChar w:fldCharType="begin"/>
              </w:r>
              <w:r w:rsidR="00091086">
                <w:instrText xml:space="preserve"> MACROBUTTON  SnrToggleCheckbox √不适用 </w:instrText>
              </w:r>
              <w:r>
                <w:fldChar w:fldCharType="end"/>
              </w:r>
            </w:sdtContent>
          </w:sdt>
        </w:p>
      </w:sdtContent>
    </w:sdt>
    <w:p w:rsidR="00090269" w:rsidRDefault="00090269">
      <w:pPr>
        <w:rPr>
          <w:szCs w:val="21"/>
        </w:rPr>
      </w:pPr>
    </w:p>
    <w:p w:rsidR="00090269" w:rsidRDefault="00BD1CE5">
      <w:pPr>
        <w:pStyle w:val="3"/>
        <w:numPr>
          <w:ilvl w:val="2"/>
          <w:numId w:val="2"/>
        </w:numPr>
        <w:rPr>
          <w:szCs w:val="21"/>
        </w:rPr>
      </w:pPr>
      <w:r>
        <w:rPr>
          <w:rFonts w:hint="eastAsia"/>
          <w:szCs w:val="21"/>
        </w:rPr>
        <w:t>关联债权债务往来</w:t>
      </w:r>
    </w:p>
    <w:sdt>
      <w:sdtPr>
        <w:rPr>
          <w:rFonts w:ascii="Calibri" w:hAnsi="Calibri" w:hint="eastAsia"/>
          <w:b/>
          <w:bCs/>
          <w:sz w:val="24"/>
          <w:szCs w:val="21"/>
        </w:rPr>
        <w:alias w:val="模块:临时公告未披露的事项"/>
        <w:tag w:val="_SEC_5a41258e75f8445f9f091dbefa9eab6b"/>
        <w:id w:val="1272197"/>
        <w:lock w:val="sdtLocked"/>
        <w:placeholder>
          <w:docPart w:val="GBC22222222222222222222222222222"/>
        </w:placeholder>
      </w:sdtPr>
      <w:sdtEndPr>
        <w:rPr>
          <w:rFonts w:asciiTheme="minorEastAsia" w:eastAsiaTheme="minorEastAsia" w:hAnsiTheme="minorEastAsia"/>
          <w:b w:val="0"/>
          <w:bCs w:val="0"/>
          <w:sz w:val="21"/>
        </w:rPr>
      </w:sdtEndPr>
      <w:sdtContent>
        <w:sdt>
          <w:sdtPr>
            <w:alias w:val="是否适用：关联债权债务往来_临时公告未披露的事项[双击切换]"/>
            <w:tag w:val="_GBC_d9a88c6705ef48d49848c2b93cb503f2"/>
            <w:id w:val="-582758941"/>
            <w:lock w:val="sdtContentLocked"/>
            <w:placeholder>
              <w:docPart w:val="GBC22222222222222222222222222222"/>
            </w:placeholder>
          </w:sdtPr>
          <w:sdtContent>
            <w:p w:rsidR="00090269" w:rsidRDefault="002A727A">
              <w:r>
                <w:fldChar w:fldCharType="begin"/>
              </w:r>
              <w:r w:rsidR="00091086">
                <w:instrText xml:space="preserve">MACROBUTTON  SnrToggleCheckbox √适用 </w:instrText>
              </w:r>
              <w:r>
                <w:fldChar w:fldCharType="end"/>
              </w:r>
              <w:r>
                <w:fldChar w:fldCharType="begin"/>
              </w:r>
              <w:r w:rsidR="00091086">
                <w:instrText xml:space="preserve"> MACROBUTTON  SnrToggleCheckbox □不适用 </w:instrText>
              </w:r>
              <w:r>
                <w:fldChar w:fldCharType="end"/>
              </w:r>
            </w:p>
          </w:sdtContent>
        </w:sdt>
        <w:p w:rsidR="00090269" w:rsidRDefault="00BD1CE5">
          <w:pPr>
            <w:jc w:val="right"/>
            <w:rPr>
              <w:szCs w:val="21"/>
            </w:rPr>
          </w:pPr>
          <w:r>
            <w:rPr>
              <w:rFonts w:hint="eastAsia"/>
              <w:szCs w:val="21"/>
            </w:rPr>
            <w:t>单位：</w:t>
          </w:r>
          <w:sdt>
            <w:sdtPr>
              <w:rPr>
                <w:rFonts w:hint="eastAsia"/>
                <w:szCs w:val="21"/>
              </w:rPr>
              <w:alias w:val="单位：关联债权债务往来"/>
              <w:tag w:val="_GBC_8d4c1abff8924972accec0d4fd37892b"/>
              <w:id w:val="185612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F5055">
                <w:rPr>
                  <w:rFonts w:hint="eastAsia"/>
                  <w:szCs w:val="21"/>
                </w:rPr>
                <w:t>万元</w:t>
              </w:r>
            </w:sdtContent>
          </w:sdt>
          <w:r>
            <w:rPr>
              <w:rFonts w:hint="eastAsia"/>
              <w:szCs w:val="21"/>
            </w:rPr>
            <w:t xml:space="preserve">  币种：</w:t>
          </w:r>
          <w:sdt>
            <w:sdtPr>
              <w:rPr>
                <w:rFonts w:hint="eastAsia"/>
                <w:szCs w:val="21"/>
              </w:rPr>
              <w:alias w:val="币种：关联债权债务往来"/>
              <w:tag w:val="_GBC_382a3dde730d43ff96e279b4ce31f369"/>
              <w:id w:val="185612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4141"/>
            <w:gridCol w:w="1418"/>
            <w:gridCol w:w="1275"/>
            <w:gridCol w:w="992"/>
            <w:gridCol w:w="1067"/>
          </w:tblGrid>
          <w:tr w:rsidR="003829EB" w:rsidRPr="003829EB" w:rsidTr="00F15AA5">
            <w:sdt>
              <w:sdtPr>
                <w:rPr>
                  <w:rFonts w:ascii="Times New Roman" w:hAnsi="Times New Roman" w:cs="Times New Roman"/>
                </w:rPr>
                <w:tag w:val="_PLD_95f2c84adc8441e0ac219e05d6e8d5ba"/>
                <w:id w:val="89732419"/>
                <w:lock w:val="sdtLocked"/>
              </w:sdtPr>
              <w:sdtContent>
                <w:tc>
                  <w:tcPr>
                    <w:tcW w:w="2328" w:type="pct"/>
                    <w:vMerge w:val="restart"/>
                    <w:shd w:val="clear" w:color="auto" w:fill="auto"/>
                    <w:vAlign w:val="center"/>
                  </w:tcPr>
                  <w:p w:rsidR="003829EB" w:rsidRPr="003829EB" w:rsidRDefault="003829EB" w:rsidP="00F15AA5">
                    <w:pPr>
                      <w:autoSpaceDE w:val="0"/>
                      <w:autoSpaceDN w:val="0"/>
                      <w:adjustRightInd w:val="0"/>
                      <w:jc w:val="center"/>
                      <w:rPr>
                        <w:rFonts w:ascii="Times New Roman" w:hAnsi="Times New Roman" w:cs="Times New Roman"/>
                        <w:szCs w:val="21"/>
                      </w:rPr>
                    </w:pPr>
                    <w:r w:rsidRPr="003829EB">
                      <w:rPr>
                        <w:rFonts w:ascii="Times New Roman" w:hAnsi="Times New Roman" w:cs="Times New Roman"/>
                        <w:szCs w:val="21"/>
                      </w:rPr>
                      <w:t>关联方</w:t>
                    </w:r>
                  </w:p>
                </w:tc>
              </w:sdtContent>
            </w:sdt>
            <w:sdt>
              <w:sdtPr>
                <w:rPr>
                  <w:rFonts w:ascii="Times New Roman" w:hAnsi="Times New Roman" w:cs="Times New Roman"/>
                </w:rPr>
                <w:tag w:val="_PLD_09ca5e393bc34d4785c49c7cee6066f5"/>
                <w:id w:val="89732420"/>
                <w:lock w:val="sdtLocked"/>
              </w:sdtPr>
              <w:sdtContent>
                <w:tc>
                  <w:tcPr>
                    <w:tcW w:w="797" w:type="pct"/>
                    <w:vMerge w:val="restart"/>
                    <w:shd w:val="clear" w:color="auto" w:fill="auto"/>
                    <w:vAlign w:val="center"/>
                  </w:tcPr>
                  <w:p w:rsidR="003829EB" w:rsidRPr="003829EB" w:rsidRDefault="003829EB" w:rsidP="00F15AA5">
                    <w:pPr>
                      <w:autoSpaceDE w:val="0"/>
                      <w:autoSpaceDN w:val="0"/>
                      <w:adjustRightInd w:val="0"/>
                      <w:jc w:val="center"/>
                      <w:rPr>
                        <w:rFonts w:ascii="Times New Roman" w:hAnsi="Times New Roman" w:cs="Times New Roman"/>
                        <w:szCs w:val="21"/>
                      </w:rPr>
                    </w:pPr>
                    <w:r w:rsidRPr="003829EB">
                      <w:rPr>
                        <w:rFonts w:ascii="Times New Roman" w:hAnsi="Times New Roman" w:cs="Times New Roman"/>
                        <w:szCs w:val="21"/>
                      </w:rPr>
                      <w:t>关联关系</w:t>
                    </w:r>
                  </w:p>
                </w:tc>
              </w:sdtContent>
            </w:sdt>
            <w:sdt>
              <w:sdtPr>
                <w:rPr>
                  <w:rFonts w:ascii="Times New Roman" w:hAnsi="Times New Roman" w:cs="Times New Roman"/>
                </w:rPr>
                <w:tag w:val="_PLD_3e4df3fd6b7247e1a1a853fd2fd19d58"/>
                <w:id w:val="89732421"/>
                <w:lock w:val="sdtLocked"/>
              </w:sdtPr>
              <w:sdtContent>
                <w:tc>
                  <w:tcPr>
                    <w:tcW w:w="1875" w:type="pct"/>
                    <w:gridSpan w:val="3"/>
                    <w:shd w:val="clear" w:color="auto" w:fill="auto"/>
                    <w:vAlign w:val="center"/>
                  </w:tcPr>
                  <w:p w:rsidR="003829EB" w:rsidRPr="003829EB" w:rsidRDefault="003829EB" w:rsidP="00F15AA5">
                    <w:pPr>
                      <w:autoSpaceDE w:val="0"/>
                      <w:autoSpaceDN w:val="0"/>
                      <w:adjustRightInd w:val="0"/>
                      <w:jc w:val="center"/>
                      <w:rPr>
                        <w:rFonts w:ascii="Times New Roman" w:hAnsi="Times New Roman" w:cs="Times New Roman"/>
                        <w:szCs w:val="21"/>
                      </w:rPr>
                    </w:pPr>
                    <w:r w:rsidRPr="003829EB">
                      <w:rPr>
                        <w:rFonts w:ascii="Times New Roman" w:hAnsi="Times New Roman" w:cs="Times New Roman"/>
                        <w:szCs w:val="21"/>
                      </w:rPr>
                      <w:t>向关联方提供资金</w:t>
                    </w:r>
                  </w:p>
                </w:tc>
              </w:sdtContent>
            </w:sdt>
          </w:tr>
          <w:tr w:rsidR="003829EB" w:rsidRPr="003829EB" w:rsidTr="00F15AA5">
            <w:tc>
              <w:tcPr>
                <w:tcW w:w="2328" w:type="pct"/>
                <w:vMerge/>
                <w:shd w:val="clear" w:color="auto" w:fill="auto"/>
              </w:tcPr>
              <w:p w:rsidR="003829EB" w:rsidRPr="003829EB" w:rsidRDefault="003829EB" w:rsidP="00F15AA5">
                <w:pPr>
                  <w:autoSpaceDE w:val="0"/>
                  <w:autoSpaceDN w:val="0"/>
                  <w:adjustRightInd w:val="0"/>
                  <w:jc w:val="center"/>
                  <w:rPr>
                    <w:rFonts w:ascii="Times New Roman" w:hAnsi="Times New Roman" w:cs="Times New Roman"/>
                    <w:szCs w:val="21"/>
                  </w:rPr>
                </w:pPr>
              </w:p>
            </w:tc>
            <w:tc>
              <w:tcPr>
                <w:tcW w:w="797" w:type="pct"/>
                <w:vMerge/>
                <w:shd w:val="clear" w:color="auto" w:fill="auto"/>
              </w:tcPr>
              <w:p w:rsidR="003829EB" w:rsidRPr="003829EB" w:rsidRDefault="003829EB" w:rsidP="00F15AA5">
                <w:pPr>
                  <w:autoSpaceDE w:val="0"/>
                  <w:autoSpaceDN w:val="0"/>
                  <w:adjustRightInd w:val="0"/>
                  <w:jc w:val="center"/>
                  <w:rPr>
                    <w:rFonts w:ascii="Times New Roman" w:hAnsi="Times New Roman" w:cs="Times New Roman"/>
                    <w:szCs w:val="21"/>
                  </w:rPr>
                </w:pPr>
              </w:p>
            </w:tc>
            <w:sdt>
              <w:sdtPr>
                <w:rPr>
                  <w:rFonts w:ascii="Times New Roman" w:hAnsi="Times New Roman" w:cs="Times New Roman"/>
                </w:rPr>
                <w:tag w:val="_PLD_bc90d01618414b799fa4cad9c98b74a6"/>
                <w:id w:val="89732422"/>
                <w:lock w:val="sdtLocked"/>
              </w:sdtPr>
              <w:sdtContent>
                <w:tc>
                  <w:tcPr>
                    <w:tcW w:w="717" w:type="pct"/>
                    <w:shd w:val="clear" w:color="auto" w:fill="auto"/>
                    <w:vAlign w:val="center"/>
                  </w:tcPr>
                  <w:p w:rsidR="003829EB" w:rsidRPr="003829EB" w:rsidRDefault="003829EB" w:rsidP="00F15AA5">
                    <w:pPr>
                      <w:autoSpaceDE w:val="0"/>
                      <w:autoSpaceDN w:val="0"/>
                      <w:adjustRightInd w:val="0"/>
                      <w:jc w:val="center"/>
                      <w:rPr>
                        <w:rFonts w:ascii="Times New Roman" w:hAnsi="Times New Roman" w:cs="Times New Roman"/>
                        <w:szCs w:val="21"/>
                      </w:rPr>
                    </w:pPr>
                    <w:r w:rsidRPr="003829EB">
                      <w:rPr>
                        <w:rFonts w:ascii="Times New Roman" w:hAnsi="Times New Roman" w:cs="Times New Roman"/>
                        <w:szCs w:val="21"/>
                      </w:rPr>
                      <w:t>期初余额</w:t>
                    </w:r>
                  </w:p>
                </w:tc>
              </w:sdtContent>
            </w:sdt>
            <w:sdt>
              <w:sdtPr>
                <w:rPr>
                  <w:rFonts w:ascii="Times New Roman" w:hAnsi="Times New Roman" w:cs="Times New Roman"/>
                </w:rPr>
                <w:tag w:val="_PLD_e16dc40d23d64bebbedef23ef5c9d0c1"/>
                <w:id w:val="89732423"/>
                <w:lock w:val="sdtLocked"/>
              </w:sdtPr>
              <w:sdtContent>
                <w:tc>
                  <w:tcPr>
                    <w:tcW w:w="558" w:type="pct"/>
                    <w:shd w:val="clear" w:color="auto" w:fill="auto"/>
                    <w:vAlign w:val="center"/>
                  </w:tcPr>
                  <w:p w:rsidR="003829EB" w:rsidRPr="003829EB" w:rsidRDefault="003829EB" w:rsidP="00F15AA5">
                    <w:pPr>
                      <w:autoSpaceDE w:val="0"/>
                      <w:autoSpaceDN w:val="0"/>
                      <w:adjustRightInd w:val="0"/>
                      <w:jc w:val="center"/>
                      <w:rPr>
                        <w:rFonts w:ascii="Times New Roman" w:hAnsi="Times New Roman" w:cs="Times New Roman"/>
                        <w:szCs w:val="21"/>
                      </w:rPr>
                    </w:pPr>
                    <w:r w:rsidRPr="003829EB">
                      <w:rPr>
                        <w:rFonts w:ascii="Times New Roman" w:hAnsi="Times New Roman" w:cs="Times New Roman"/>
                        <w:szCs w:val="21"/>
                      </w:rPr>
                      <w:t>发生额</w:t>
                    </w:r>
                  </w:p>
                </w:tc>
              </w:sdtContent>
            </w:sdt>
            <w:sdt>
              <w:sdtPr>
                <w:rPr>
                  <w:rFonts w:ascii="Times New Roman" w:hAnsi="Times New Roman" w:cs="Times New Roman"/>
                </w:rPr>
                <w:tag w:val="_PLD_dc98a14d0d3f4efcbab28c24fdffba08"/>
                <w:id w:val="89732424"/>
                <w:lock w:val="sdtLocked"/>
              </w:sdtPr>
              <w:sdtContent>
                <w:tc>
                  <w:tcPr>
                    <w:tcW w:w="600" w:type="pct"/>
                    <w:shd w:val="clear" w:color="auto" w:fill="auto"/>
                    <w:vAlign w:val="center"/>
                  </w:tcPr>
                  <w:p w:rsidR="003829EB" w:rsidRPr="003829EB" w:rsidRDefault="003829EB" w:rsidP="00F15AA5">
                    <w:pPr>
                      <w:autoSpaceDE w:val="0"/>
                      <w:autoSpaceDN w:val="0"/>
                      <w:adjustRightInd w:val="0"/>
                      <w:jc w:val="center"/>
                      <w:rPr>
                        <w:rFonts w:ascii="Times New Roman" w:hAnsi="Times New Roman" w:cs="Times New Roman"/>
                        <w:szCs w:val="21"/>
                      </w:rPr>
                    </w:pPr>
                    <w:r w:rsidRPr="003829EB">
                      <w:rPr>
                        <w:rFonts w:ascii="Times New Roman" w:hAnsi="Times New Roman" w:cs="Times New Roman"/>
                        <w:szCs w:val="21"/>
                      </w:rPr>
                      <w:t>期末余额</w:t>
                    </w:r>
                  </w:p>
                </w:tc>
              </w:sdtContent>
            </w:sdt>
          </w:tr>
          <w:sdt>
            <w:sdtPr>
              <w:rPr>
                <w:rFonts w:ascii="Times New Roman" w:hAnsi="Times New Roman" w:cs="Times New Roman"/>
                <w:szCs w:val="21"/>
              </w:rPr>
              <w:alias w:val="关联债权债务往来"/>
              <w:tag w:val="_TUP_870eac52461e4729be049dad664ed5e4"/>
              <w:id w:val="89732426"/>
              <w:lock w:val="sdtLocked"/>
            </w:sdtPr>
            <w:sdtContent>
              <w:tr w:rsidR="003829EB" w:rsidRPr="003829EB" w:rsidTr="00F15AA5">
                <w:tc>
                  <w:tcPr>
                    <w:tcW w:w="2328" w:type="pct"/>
                    <w:shd w:val="clear" w:color="auto" w:fill="auto"/>
                  </w:tcPr>
                  <w:p w:rsidR="003829EB" w:rsidRPr="003829EB" w:rsidRDefault="003829EB" w:rsidP="00F15AA5">
                    <w:pPr>
                      <w:autoSpaceDE w:val="0"/>
                      <w:autoSpaceDN w:val="0"/>
                      <w:adjustRightInd w:val="0"/>
                      <w:rPr>
                        <w:rFonts w:ascii="Times New Roman" w:hAnsi="Times New Roman" w:cs="Times New Roman"/>
                        <w:szCs w:val="21"/>
                      </w:rPr>
                    </w:pPr>
                    <w:r w:rsidRPr="003829EB">
                      <w:rPr>
                        <w:rFonts w:ascii="Times New Roman" w:hAnsi="Times New Roman" w:cs="Times New Roman"/>
                      </w:rPr>
                      <w:t>深圳市平湖群</w:t>
                    </w:r>
                    <w:proofErr w:type="gramStart"/>
                    <w:r w:rsidRPr="003829EB">
                      <w:rPr>
                        <w:rFonts w:ascii="Times New Roman" w:hAnsi="Times New Roman" w:cs="Times New Roman"/>
                      </w:rPr>
                      <w:t>亿铁路</w:t>
                    </w:r>
                    <w:proofErr w:type="gramEnd"/>
                    <w:r w:rsidRPr="003829EB">
                      <w:rPr>
                        <w:rFonts w:ascii="Times New Roman" w:hAnsi="Times New Roman" w:cs="Times New Roman"/>
                      </w:rPr>
                      <w:t>仓储装卸运输有限公司</w:t>
                    </w:r>
                  </w:p>
                </w:tc>
                <w:sdt>
                  <w:sdtPr>
                    <w:rPr>
                      <w:rFonts w:ascii="Times New Roman" w:hAnsi="Times New Roman" w:cs="Times New Roman"/>
                      <w:szCs w:val="21"/>
                    </w:rPr>
                    <w:alias w:val="关联债权债务往来的关联方关系"/>
                    <w:tag w:val="_GBC_8f67ef005f224f5caa48a28757043bc8"/>
                    <w:id w:val="8973242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97" w:type="pct"/>
                        <w:shd w:val="clear" w:color="auto" w:fill="auto"/>
                      </w:tcPr>
                      <w:p w:rsidR="003829EB" w:rsidRPr="003829EB" w:rsidRDefault="003829EB" w:rsidP="00F15AA5">
                        <w:pPr>
                          <w:autoSpaceDE w:val="0"/>
                          <w:autoSpaceDN w:val="0"/>
                          <w:adjustRightInd w:val="0"/>
                          <w:rPr>
                            <w:rFonts w:ascii="Times New Roman" w:hAnsi="Times New Roman" w:cs="Times New Roman"/>
                            <w:szCs w:val="21"/>
                          </w:rPr>
                        </w:pPr>
                        <w:r w:rsidRPr="003829EB">
                          <w:rPr>
                            <w:rFonts w:ascii="Times New Roman" w:hAnsi="Times New Roman" w:cs="Times New Roman"/>
                            <w:szCs w:val="21"/>
                          </w:rPr>
                          <w:t>全资子公司</w:t>
                        </w:r>
                      </w:p>
                    </w:tc>
                  </w:sdtContent>
                </w:sdt>
                <w:tc>
                  <w:tcPr>
                    <w:tcW w:w="717" w:type="pct"/>
                    <w:shd w:val="clear" w:color="auto" w:fill="auto"/>
                  </w:tcPr>
                  <w:p w:rsidR="003829EB" w:rsidRPr="003829EB" w:rsidRDefault="003829EB" w:rsidP="00F15AA5">
                    <w:pPr>
                      <w:autoSpaceDE w:val="0"/>
                      <w:autoSpaceDN w:val="0"/>
                      <w:adjustRightInd w:val="0"/>
                      <w:ind w:rightChars="40" w:right="84"/>
                      <w:jc w:val="right"/>
                      <w:rPr>
                        <w:rFonts w:ascii="Times New Roman" w:hAnsi="Times New Roman" w:cs="Times New Roman"/>
                        <w:szCs w:val="21"/>
                      </w:rPr>
                    </w:pPr>
                    <w:r w:rsidRPr="003829EB">
                      <w:rPr>
                        <w:rFonts w:ascii="Times New Roman" w:hAnsi="Times New Roman" w:cs="Times New Roman"/>
                      </w:rPr>
                      <w:t>908</w:t>
                    </w:r>
                  </w:p>
                </w:tc>
                <w:tc>
                  <w:tcPr>
                    <w:tcW w:w="558" w:type="pct"/>
                    <w:shd w:val="clear" w:color="auto" w:fill="auto"/>
                  </w:tcPr>
                  <w:p w:rsidR="003829EB" w:rsidRPr="003829EB" w:rsidRDefault="003829EB" w:rsidP="00F15AA5">
                    <w:pPr>
                      <w:autoSpaceDE w:val="0"/>
                      <w:autoSpaceDN w:val="0"/>
                      <w:adjustRightInd w:val="0"/>
                      <w:ind w:rightChars="40" w:right="84"/>
                      <w:jc w:val="right"/>
                      <w:rPr>
                        <w:rFonts w:ascii="Times New Roman" w:hAnsi="Times New Roman" w:cs="Times New Roman"/>
                        <w:szCs w:val="21"/>
                      </w:rPr>
                    </w:pPr>
                    <w:r w:rsidRPr="003829EB">
                      <w:rPr>
                        <w:rFonts w:ascii="Times New Roman" w:hAnsi="Times New Roman" w:cs="Times New Roman"/>
                        <w:szCs w:val="21"/>
                      </w:rPr>
                      <w:t>-</w:t>
                    </w:r>
                  </w:p>
                </w:tc>
                <w:tc>
                  <w:tcPr>
                    <w:tcW w:w="600" w:type="pct"/>
                    <w:shd w:val="clear" w:color="auto" w:fill="auto"/>
                  </w:tcPr>
                  <w:p w:rsidR="003829EB" w:rsidRPr="003829EB" w:rsidRDefault="003829EB" w:rsidP="003829EB">
                    <w:pPr>
                      <w:autoSpaceDE w:val="0"/>
                      <w:autoSpaceDN w:val="0"/>
                      <w:adjustRightInd w:val="0"/>
                      <w:ind w:rightChars="40" w:right="84"/>
                      <w:jc w:val="right"/>
                      <w:rPr>
                        <w:rFonts w:ascii="Times New Roman" w:hAnsi="Times New Roman" w:cs="Times New Roman"/>
                        <w:szCs w:val="21"/>
                      </w:rPr>
                    </w:pPr>
                    <w:r w:rsidRPr="003829EB">
                      <w:rPr>
                        <w:rFonts w:ascii="Times New Roman" w:hAnsi="Times New Roman" w:cs="Times New Roman"/>
                      </w:rPr>
                      <w:t>908</w:t>
                    </w:r>
                  </w:p>
                </w:tc>
              </w:tr>
            </w:sdtContent>
          </w:sdt>
          <w:sdt>
            <w:sdtPr>
              <w:rPr>
                <w:rFonts w:ascii="Times New Roman" w:hAnsi="Times New Roman" w:cs="Times New Roman"/>
                <w:szCs w:val="21"/>
              </w:rPr>
              <w:alias w:val="关联债权债务往来"/>
              <w:tag w:val="_TUP_870eac52461e4729be049dad664ed5e4"/>
              <w:id w:val="89732428"/>
              <w:lock w:val="sdtLocked"/>
            </w:sdtPr>
            <w:sdtContent>
              <w:tr w:rsidR="003829EB" w:rsidRPr="003829EB" w:rsidTr="00F15AA5">
                <w:tc>
                  <w:tcPr>
                    <w:tcW w:w="2328" w:type="pct"/>
                    <w:shd w:val="clear" w:color="auto" w:fill="auto"/>
                  </w:tcPr>
                  <w:p w:rsidR="003829EB" w:rsidRPr="003829EB" w:rsidRDefault="003829EB" w:rsidP="00F15AA5">
                    <w:pPr>
                      <w:autoSpaceDE w:val="0"/>
                      <w:autoSpaceDN w:val="0"/>
                      <w:adjustRightInd w:val="0"/>
                      <w:rPr>
                        <w:rFonts w:ascii="Times New Roman" w:hAnsi="Times New Roman" w:cs="Times New Roman"/>
                        <w:szCs w:val="21"/>
                      </w:rPr>
                    </w:pPr>
                    <w:r w:rsidRPr="003829EB">
                      <w:rPr>
                        <w:rFonts w:ascii="Times New Roman" w:hAnsi="Times New Roman" w:cs="Times New Roman"/>
                      </w:rPr>
                      <w:t>增城</w:t>
                    </w:r>
                    <w:proofErr w:type="gramStart"/>
                    <w:r w:rsidRPr="003829EB">
                      <w:rPr>
                        <w:rFonts w:ascii="Times New Roman" w:hAnsi="Times New Roman" w:cs="Times New Roman"/>
                      </w:rPr>
                      <w:t>荔</w:t>
                    </w:r>
                    <w:proofErr w:type="gramEnd"/>
                    <w:r w:rsidRPr="003829EB">
                      <w:rPr>
                        <w:rFonts w:ascii="Times New Roman" w:hAnsi="Times New Roman" w:cs="Times New Roman"/>
                      </w:rPr>
                      <w:t>华股份有限公司</w:t>
                    </w:r>
                  </w:p>
                </w:tc>
                <w:sdt>
                  <w:sdtPr>
                    <w:rPr>
                      <w:rFonts w:ascii="Times New Roman" w:hAnsi="Times New Roman" w:cs="Times New Roman"/>
                      <w:szCs w:val="21"/>
                    </w:rPr>
                    <w:alias w:val="关联债权债务往来的关联方关系"/>
                    <w:tag w:val="_GBC_8f67ef005f224f5caa48a28757043bc8"/>
                    <w:id w:val="8973242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97" w:type="pct"/>
                        <w:shd w:val="clear" w:color="auto" w:fill="auto"/>
                      </w:tcPr>
                      <w:p w:rsidR="003829EB" w:rsidRPr="003829EB" w:rsidRDefault="003829EB" w:rsidP="00F15AA5">
                        <w:pPr>
                          <w:autoSpaceDE w:val="0"/>
                          <w:autoSpaceDN w:val="0"/>
                          <w:adjustRightInd w:val="0"/>
                          <w:rPr>
                            <w:rFonts w:ascii="Times New Roman" w:hAnsi="Times New Roman" w:cs="Times New Roman"/>
                            <w:szCs w:val="21"/>
                          </w:rPr>
                        </w:pPr>
                        <w:r w:rsidRPr="003829EB">
                          <w:rPr>
                            <w:rFonts w:ascii="Times New Roman" w:hAnsi="Times New Roman" w:cs="Times New Roman"/>
                            <w:szCs w:val="21"/>
                          </w:rPr>
                          <w:t>控股子公司</w:t>
                        </w:r>
                      </w:p>
                    </w:tc>
                  </w:sdtContent>
                </w:sdt>
                <w:tc>
                  <w:tcPr>
                    <w:tcW w:w="717" w:type="pct"/>
                    <w:shd w:val="clear" w:color="auto" w:fill="auto"/>
                  </w:tcPr>
                  <w:p w:rsidR="003829EB" w:rsidRPr="003829EB" w:rsidRDefault="003829EB" w:rsidP="00F15AA5">
                    <w:pPr>
                      <w:autoSpaceDE w:val="0"/>
                      <w:autoSpaceDN w:val="0"/>
                      <w:adjustRightInd w:val="0"/>
                      <w:ind w:rightChars="40" w:right="84"/>
                      <w:jc w:val="right"/>
                      <w:rPr>
                        <w:rFonts w:ascii="Times New Roman" w:hAnsi="Times New Roman" w:cs="Times New Roman"/>
                        <w:szCs w:val="21"/>
                      </w:rPr>
                    </w:pPr>
                    <w:r w:rsidRPr="003829EB">
                      <w:rPr>
                        <w:rFonts w:ascii="Times New Roman" w:hAnsi="Times New Roman" w:cs="Times New Roman"/>
                      </w:rPr>
                      <w:t>1,231</w:t>
                    </w:r>
                  </w:p>
                </w:tc>
                <w:tc>
                  <w:tcPr>
                    <w:tcW w:w="558" w:type="pct"/>
                    <w:shd w:val="clear" w:color="auto" w:fill="auto"/>
                  </w:tcPr>
                  <w:p w:rsidR="003829EB" w:rsidRPr="003829EB" w:rsidRDefault="003829EB" w:rsidP="00F15AA5">
                    <w:pPr>
                      <w:autoSpaceDE w:val="0"/>
                      <w:autoSpaceDN w:val="0"/>
                      <w:adjustRightInd w:val="0"/>
                      <w:ind w:rightChars="40" w:right="84"/>
                      <w:jc w:val="right"/>
                      <w:rPr>
                        <w:rFonts w:ascii="Times New Roman" w:hAnsi="Times New Roman" w:cs="Times New Roman"/>
                        <w:szCs w:val="21"/>
                      </w:rPr>
                    </w:pPr>
                    <w:r w:rsidRPr="003829EB">
                      <w:rPr>
                        <w:rFonts w:ascii="Times New Roman" w:hAnsi="Times New Roman" w:cs="Times New Roman"/>
                        <w:szCs w:val="21"/>
                      </w:rPr>
                      <w:t>-</w:t>
                    </w:r>
                  </w:p>
                </w:tc>
                <w:tc>
                  <w:tcPr>
                    <w:tcW w:w="600" w:type="pct"/>
                    <w:shd w:val="clear" w:color="auto" w:fill="auto"/>
                  </w:tcPr>
                  <w:p w:rsidR="003829EB" w:rsidRPr="003829EB" w:rsidRDefault="003829EB" w:rsidP="00F15AA5">
                    <w:pPr>
                      <w:autoSpaceDE w:val="0"/>
                      <w:autoSpaceDN w:val="0"/>
                      <w:adjustRightInd w:val="0"/>
                      <w:ind w:rightChars="40" w:right="84"/>
                      <w:jc w:val="right"/>
                      <w:rPr>
                        <w:rFonts w:ascii="Times New Roman" w:hAnsi="Times New Roman" w:cs="Times New Roman"/>
                        <w:szCs w:val="21"/>
                      </w:rPr>
                    </w:pPr>
                    <w:r w:rsidRPr="003829EB">
                      <w:rPr>
                        <w:rFonts w:ascii="Times New Roman" w:hAnsi="Times New Roman" w:cs="Times New Roman"/>
                      </w:rPr>
                      <w:t>1,231</w:t>
                    </w:r>
                  </w:p>
                </w:tc>
              </w:tr>
            </w:sdtContent>
          </w:sdt>
          <w:tr w:rsidR="003829EB" w:rsidRPr="003829EB" w:rsidTr="00F15AA5">
            <w:sdt>
              <w:sdtPr>
                <w:tag w:val="_PLD_f694f736407343888e4308a34d5b8c41"/>
                <w:id w:val="89732429"/>
                <w:lock w:val="sdtLocked"/>
              </w:sdtPr>
              <w:sdtContent>
                <w:tc>
                  <w:tcPr>
                    <w:tcW w:w="3125" w:type="pct"/>
                    <w:gridSpan w:val="2"/>
                    <w:shd w:val="clear" w:color="auto" w:fill="auto"/>
                    <w:vAlign w:val="center"/>
                  </w:tcPr>
                  <w:p w:rsidR="003829EB" w:rsidRPr="003829EB" w:rsidRDefault="003829EB" w:rsidP="00F15AA5">
                    <w:pPr>
                      <w:pStyle w:val="a8"/>
                      <w:autoSpaceDE w:val="0"/>
                      <w:autoSpaceDN w:val="0"/>
                      <w:adjustRightInd w:val="0"/>
                      <w:jc w:val="center"/>
                    </w:pPr>
                    <w:r w:rsidRPr="003829EB">
                      <w:t>合计</w:t>
                    </w:r>
                  </w:p>
                </w:tc>
              </w:sdtContent>
            </w:sdt>
            <w:tc>
              <w:tcPr>
                <w:tcW w:w="717" w:type="pct"/>
                <w:tcBorders>
                  <w:bottom w:val="nil"/>
                </w:tcBorders>
                <w:shd w:val="clear" w:color="auto" w:fill="auto"/>
              </w:tcPr>
              <w:p w:rsidR="003829EB" w:rsidRPr="003829EB" w:rsidRDefault="003829EB" w:rsidP="00F15AA5">
                <w:pPr>
                  <w:autoSpaceDE w:val="0"/>
                  <w:autoSpaceDN w:val="0"/>
                  <w:adjustRightInd w:val="0"/>
                  <w:ind w:rightChars="40" w:right="84"/>
                  <w:jc w:val="right"/>
                  <w:rPr>
                    <w:rFonts w:ascii="Times New Roman" w:hAnsi="Times New Roman" w:cs="Times New Roman"/>
                    <w:szCs w:val="21"/>
                  </w:rPr>
                </w:pPr>
                <w:r w:rsidRPr="003829EB">
                  <w:rPr>
                    <w:rFonts w:ascii="Times New Roman" w:hAnsi="Times New Roman" w:cs="Times New Roman"/>
                  </w:rPr>
                  <w:t>2,139</w:t>
                </w:r>
              </w:p>
            </w:tc>
            <w:tc>
              <w:tcPr>
                <w:tcW w:w="558" w:type="pct"/>
                <w:tcBorders>
                  <w:bottom w:val="nil"/>
                </w:tcBorders>
                <w:shd w:val="clear" w:color="auto" w:fill="auto"/>
              </w:tcPr>
              <w:p w:rsidR="003829EB" w:rsidRPr="003829EB" w:rsidRDefault="003829EB" w:rsidP="00F15AA5">
                <w:pPr>
                  <w:autoSpaceDE w:val="0"/>
                  <w:autoSpaceDN w:val="0"/>
                  <w:adjustRightInd w:val="0"/>
                  <w:ind w:rightChars="40" w:right="84"/>
                  <w:jc w:val="right"/>
                  <w:rPr>
                    <w:rFonts w:ascii="Times New Roman" w:hAnsi="Times New Roman" w:cs="Times New Roman"/>
                    <w:szCs w:val="21"/>
                  </w:rPr>
                </w:pPr>
                <w:r w:rsidRPr="003829EB">
                  <w:rPr>
                    <w:rFonts w:ascii="Times New Roman" w:hAnsi="Times New Roman" w:cs="Times New Roman"/>
                    <w:szCs w:val="21"/>
                  </w:rPr>
                  <w:t>-</w:t>
                </w:r>
              </w:p>
            </w:tc>
            <w:tc>
              <w:tcPr>
                <w:tcW w:w="600" w:type="pct"/>
                <w:tcBorders>
                  <w:bottom w:val="nil"/>
                </w:tcBorders>
                <w:shd w:val="clear" w:color="auto" w:fill="auto"/>
              </w:tcPr>
              <w:p w:rsidR="003829EB" w:rsidRPr="003829EB" w:rsidRDefault="003829EB" w:rsidP="00F15AA5">
                <w:pPr>
                  <w:ind w:rightChars="40" w:right="84"/>
                  <w:jc w:val="right"/>
                  <w:rPr>
                    <w:rFonts w:ascii="Times New Roman" w:hAnsi="Times New Roman" w:cs="Times New Roman"/>
                    <w:szCs w:val="21"/>
                  </w:rPr>
                </w:pPr>
                <w:r w:rsidRPr="003829EB">
                  <w:rPr>
                    <w:rFonts w:ascii="Times New Roman" w:hAnsi="Times New Roman" w:cs="Times New Roman"/>
                  </w:rPr>
                  <w:t>2,139</w:t>
                </w:r>
              </w:p>
            </w:tc>
          </w:tr>
          <w:tr w:rsidR="003829EB" w:rsidRPr="003829EB" w:rsidTr="00F15A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rPr>
                  <w:rFonts w:ascii="Times New Roman" w:hAnsi="Times New Roman" w:cs="Times New Roman"/>
                </w:rPr>
                <w:tag w:val="_PLD_2918fe02eca0402b9be61b0b098d7055"/>
                <w:id w:val="89732430"/>
                <w:lock w:val="sdtLocked"/>
              </w:sdtPr>
              <w:sdtContent>
                <w:tc>
                  <w:tcPr>
                    <w:tcW w:w="2328" w:type="pct"/>
                    <w:tcBorders>
                      <w:top w:val="single" w:sz="4" w:space="0" w:color="auto"/>
                      <w:left w:val="single" w:sz="4" w:space="0" w:color="auto"/>
                      <w:bottom w:val="single" w:sz="4" w:space="0" w:color="auto"/>
                      <w:right w:val="single" w:sz="4" w:space="0" w:color="auto"/>
                    </w:tcBorders>
                    <w:shd w:val="clear" w:color="auto" w:fill="auto"/>
                  </w:tcPr>
                  <w:p w:rsidR="003829EB" w:rsidRPr="003829EB" w:rsidRDefault="003829EB" w:rsidP="00F15AA5">
                    <w:pPr>
                      <w:autoSpaceDE w:val="0"/>
                      <w:autoSpaceDN w:val="0"/>
                      <w:adjustRightInd w:val="0"/>
                      <w:rPr>
                        <w:rFonts w:ascii="Times New Roman" w:hAnsi="Times New Roman" w:cs="Times New Roman"/>
                        <w:szCs w:val="21"/>
                      </w:rPr>
                    </w:pPr>
                    <w:r w:rsidRPr="003829EB">
                      <w:rPr>
                        <w:rFonts w:ascii="Times New Roman" w:hAnsi="Times New Roman" w:cs="Times New Roman"/>
                        <w:szCs w:val="21"/>
                      </w:rPr>
                      <w:t>关联债权债务对公司的影响</w:t>
                    </w:r>
                  </w:p>
                </w:tc>
              </w:sdtContent>
            </w:sdt>
            <w:tc>
              <w:tcPr>
                <w:tcW w:w="2672" w:type="pct"/>
                <w:gridSpan w:val="4"/>
                <w:tcBorders>
                  <w:top w:val="single" w:sz="4" w:space="0" w:color="auto"/>
                  <w:left w:val="single" w:sz="4" w:space="0" w:color="auto"/>
                  <w:bottom w:val="single" w:sz="4" w:space="0" w:color="auto"/>
                  <w:right w:val="single" w:sz="4" w:space="0" w:color="auto"/>
                </w:tcBorders>
                <w:shd w:val="clear" w:color="auto" w:fill="auto"/>
              </w:tcPr>
              <w:p w:rsidR="003829EB" w:rsidRPr="003829EB" w:rsidRDefault="003829EB" w:rsidP="00F15AA5">
                <w:pPr>
                  <w:rPr>
                    <w:rFonts w:ascii="Times New Roman" w:hAnsi="Times New Roman" w:cs="Times New Roman"/>
                    <w:szCs w:val="21"/>
                  </w:rPr>
                </w:pPr>
                <w:r w:rsidRPr="003829EB">
                  <w:rPr>
                    <w:rFonts w:ascii="Times New Roman" w:hAnsi="Times New Roman" w:cs="Times New Roman"/>
                    <w:bCs/>
                    <w:kern w:val="44"/>
                    <w:szCs w:val="21"/>
                  </w:rPr>
                  <w:t>对公司经营成果及财务状况均无重大影响。</w:t>
                </w:r>
              </w:p>
            </w:tc>
          </w:tr>
        </w:tbl>
        <w:p w:rsidR="00090269" w:rsidRDefault="002A727A">
          <w:pPr>
            <w:rPr>
              <w:rFonts w:asciiTheme="minorEastAsia" w:eastAsiaTheme="minorEastAsia" w:hAnsiTheme="minorEastAsia"/>
              <w:szCs w:val="21"/>
            </w:rPr>
          </w:pPr>
        </w:p>
      </w:sdtContent>
    </w:sdt>
    <w:p w:rsidR="00E96FC4" w:rsidRDefault="00E96FC4" w:rsidP="00E96FC4">
      <w:pPr>
        <w:pStyle w:val="3"/>
        <w:numPr>
          <w:ilvl w:val="2"/>
          <w:numId w:val="2"/>
        </w:numPr>
        <w:rPr>
          <w:bCs w:val="0"/>
        </w:rPr>
      </w:pPr>
      <w:r w:rsidRPr="004E03C7">
        <w:rPr>
          <w:bCs w:val="0"/>
        </w:rPr>
        <w:lastRenderedPageBreak/>
        <w:t>与第一大股东及其附属公司之间订立的合约</w:t>
      </w:r>
    </w:p>
    <w:p w:rsidR="00090269" w:rsidRDefault="00E96FC4" w:rsidP="00D01DB3">
      <w:pPr>
        <w:ind w:firstLineChars="200" w:firstLine="420"/>
        <w:rPr>
          <w:szCs w:val="21"/>
        </w:rPr>
      </w:pPr>
      <w:r w:rsidRPr="004A559D">
        <w:rPr>
          <w:rFonts w:hint="eastAsia"/>
          <w:color w:val="000000"/>
          <w:szCs w:val="21"/>
        </w:rPr>
        <w:t>报告期内，</w:t>
      </w:r>
      <w:r w:rsidRPr="004A559D">
        <w:rPr>
          <w:color w:val="000000"/>
          <w:szCs w:val="21"/>
        </w:rPr>
        <w:t>除本</w:t>
      </w:r>
      <w:r w:rsidRPr="004A559D">
        <w:rPr>
          <w:rFonts w:hint="eastAsia"/>
          <w:color w:val="000000"/>
          <w:szCs w:val="21"/>
        </w:rPr>
        <w:t>年度报告</w:t>
      </w:r>
      <w:r w:rsidRPr="004A559D">
        <w:rPr>
          <w:color w:val="000000"/>
          <w:szCs w:val="21"/>
        </w:rPr>
        <w:t>中披露者外，公司或其任何一家附属公司与第一大股东或其附属公司之间无订立其他重要合约。</w:t>
      </w:r>
    </w:p>
    <w:p w:rsidR="00090269" w:rsidRDefault="00090269">
      <w:pPr>
        <w:rPr>
          <w:szCs w:val="21"/>
        </w:rPr>
      </w:pPr>
    </w:p>
    <w:p w:rsidR="00090269" w:rsidRDefault="00BD1CE5" w:rsidP="00616A7E">
      <w:pPr>
        <w:pStyle w:val="2"/>
        <w:numPr>
          <w:ilvl w:val="0"/>
          <w:numId w:val="9"/>
        </w:numPr>
      </w:pPr>
      <w:r>
        <w:rPr>
          <w:rFonts w:hint="eastAsia"/>
        </w:rPr>
        <w:t>重大合同及其履行情况</w:t>
      </w:r>
    </w:p>
    <w:p w:rsidR="00090269" w:rsidRDefault="00BD1CE5" w:rsidP="0085514F">
      <w:pPr>
        <w:pStyle w:val="3"/>
        <w:numPr>
          <w:ilvl w:val="0"/>
          <w:numId w:val="17"/>
        </w:numPr>
        <w:rPr>
          <w:szCs w:val="21"/>
        </w:rPr>
      </w:pPr>
      <w:r>
        <w:rPr>
          <w:szCs w:val="21"/>
        </w:rPr>
        <w:t>托管、承包、租赁事项</w:t>
      </w:r>
    </w:p>
    <w:sdt>
      <w:sdtPr>
        <w:rPr>
          <w:rFonts w:ascii="Calibri" w:hAnsi="Calibri" w:hint="eastAsia"/>
          <w:b/>
          <w:bCs/>
          <w:sz w:val="24"/>
          <w:szCs w:val="21"/>
        </w:rPr>
        <w:alias w:val="模块:托管情况"/>
        <w:tag w:val="_SEC_0543ebbac7a94a11b10d8648f7254d13"/>
        <w:id w:val="1506786"/>
        <w:lock w:val="sdtLocked"/>
        <w:placeholder>
          <w:docPart w:val="GBC22222222222222222222222222222"/>
        </w:placeholder>
      </w:sdtPr>
      <w:sdtEndPr>
        <w:rPr>
          <w:rFonts w:ascii="宋体" w:hAnsi="宋体"/>
          <w:b w:val="0"/>
          <w:bCs w:val="0"/>
          <w:sz w:val="21"/>
          <w:shd w:val="pct15" w:color="auto" w:fill="FFFFFF"/>
        </w:rPr>
      </w:sdtEndPr>
      <w:sdtContent>
        <w:sdt>
          <w:sdtPr>
            <w:alias w:val="是否适用：托管情况[双击切换]"/>
            <w:tag w:val="_GBC_f528f5eedb9346f6b0fbdbe3967882e7"/>
            <w:id w:val="4640270"/>
            <w:lock w:val="sdtContentLocked"/>
            <w:placeholder>
              <w:docPart w:val="GBC22222222222222222222222222222"/>
            </w:placeholder>
          </w:sdtPr>
          <w:sdtContent>
            <w:p w:rsidR="00E96FC4" w:rsidRDefault="002A727A" w:rsidP="00E96FC4">
              <w:r>
                <w:fldChar w:fldCharType="begin"/>
              </w:r>
              <w:r w:rsidR="00E96FC4">
                <w:instrText xml:space="preserve">MACROBUTTON  SnrToggleCheckbox □适用 </w:instrText>
              </w:r>
              <w:r>
                <w:fldChar w:fldCharType="end"/>
              </w:r>
              <w:r>
                <w:fldChar w:fldCharType="begin"/>
              </w:r>
              <w:r w:rsidR="00E96FC4">
                <w:instrText xml:space="preserve"> MACROBUTTON  SnrToggleCheckbox √不适用 </w:instrText>
              </w:r>
              <w:r>
                <w:fldChar w:fldCharType="end"/>
              </w:r>
            </w:p>
          </w:sdtContent>
        </w:sdt>
        <w:p w:rsidR="00090269" w:rsidRDefault="002A727A">
          <w:pPr>
            <w:rPr>
              <w:szCs w:val="21"/>
              <w:shd w:val="pct15" w:color="auto" w:fill="FFFFFF"/>
            </w:rPr>
          </w:pPr>
        </w:p>
      </w:sdtContent>
    </w:sdt>
    <w:p w:rsidR="00090269" w:rsidRDefault="00BD1CE5" w:rsidP="0085514F">
      <w:pPr>
        <w:pStyle w:val="3"/>
        <w:numPr>
          <w:ilvl w:val="0"/>
          <w:numId w:val="17"/>
        </w:numPr>
        <w:rPr>
          <w:szCs w:val="21"/>
        </w:rPr>
      </w:pPr>
      <w:bookmarkStart w:id="40" w:name="_Toc342565974"/>
      <w:bookmarkStart w:id="41" w:name="_Toc342491982"/>
      <w:bookmarkStart w:id="42" w:name="OLE_LINK2"/>
      <w:bookmarkStart w:id="43" w:name="OLE_LINK3"/>
      <w:r>
        <w:rPr>
          <w:rFonts w:hint="eastAsia"/>
          <w:szCs w:val="21"/>
        </w:rPr>
        <w:t>担保</w:t>
      </w:r>
      <w:r w:rsidR="003D08ED">
        <w:rPr>
          <w:rFonts w:hint="eastAsia"/>
          <w:szCs w:val="21"/>
        </w:rPr>
        <w:t>或财务资助</w:t>
      </w:r>
      <w:r>
        <w:rPr>
          <w:rFonts w:hint="eastAsia"/>
          <w:szCs w:val="21"/>
        </w:rPr>
        <w:t>情况</w:t>
      </w:r>
      <w:bookmarkEnd w:id="40"/>
      <w:bookmarkEnd w:id="41"/>
    </w:p>
    <w:bookmarkEnd w:id="43" w:displacedByCustomXml="next"/>
    <w:bookmarkEnd w:id="42" w:displacedByCustomXml="next"/>
    <w:sdt>
      <w:sdtPr>
        <w:rPr>
          <w:szCs w:val="21"/>
        </w:rPr>
        <w:alias w:val="是否适用：担保情况[双击切换]"/>
        <w:tag w:val="_GBC_b799a3ac65f846e088fcfb2dd2591ede"/>
        <w:id w:val="18561293"/>
        <w:lock w:val="sdtContentLocked"/>
        <w:placeholder>
          <w:docPart w:val="GBC22222222222222222222222222222"/>
        </w:placeholder>
      </w:sdtPr>
      <w:sdtContent>
        <w:p w:rsidR="00E96FC4" w:rsidRDefault="002A727A" w:rsidP="00E96FC4">
          <w:pPr>
            <w:rPr>
              <w:rFonts w:asciiTheme="minorEastAsia" w:eastAsiaTheme="minorEastAsia" w:hAnsiTheme="minorEastAsia"/>
              <w:szCs w:val="21"/>
            </w:rPr>
          </w:pPr>
          <w:r>
            <w:rPr>
              <w:szCs w:val="21"/>
            </w:rPr>
            <w:fldChar w:fldCharType="begin"/>
          </w:r>
          <w:r w:rsidR="00E96FC4">
            <w:rPr>
              <w:szCs w:val="21"/>
            </w:rPr>
            <w:instrText xml:space="preserve">MACROBUTTON  SnrToggleCheckbox □适用 </w:instrText>
          </w:r>
          <w:r>
            <w:rPr>
              <w:szCs w:val="21"/>
            </w:rPr>
            <w:fldChar w:fldCharType="end"/>
          </w:r>
          <w:r>
            <w:rPr>
              <w:szCs w:val="21"/>
            </w:rPr>
            <w:fldChar w:fldCharType="begin"/>
          </w:r>
          <w:r w:rsidR="00E96FC4">
            <w:rPr>
              <w:szCs w:val="21"/>
            </w:rPr>
            <w:instrText xml:space="preserve"> MACROBUTTON  SnrToggleCheckbox √不适用 </w:instrText>
          </w:r>
          <w:r>
            <w:rPr>
              <w:szCs w:val="21"/>
            </w:rPr>
            <w:fldChar w:fldCharType="end"/>
          </w:r>
        </w:p>
      </w:sdtContent>
    </w:sdt>
    <w:p w:rsidR="00090269" w:rsidRDefault="00090269">
      <w:pPr>
        <w:rPr>
          <w:rFonts w:asciiTheme="minorEastAsia" w:eastAsiaTheme="minorEastAsia" w:hAnsiTheme="minorEastAsia"/>
          <w:szCs w:val="21"/>
        </w:rPr>
      </w:pPr>
    </w:p>
    <w:p w:rsidR="003D08ED" w:rsidRDefault="003D08ED" w:rsidP="003D08ED">
      <w:pPr>
        <w:pStyle w:val="3"/>
        <w:numPr>
          <w:ilvl w:val="0"/>
          <w:numId w:val="17"/>
        </w:numPr>
        <w:rPr>
          <w:szCs w:val="21"/>
        </w:rPr>
      </w:pPr>
      <w:r>
        <w:rPr>
          <w:rFonts w:hint="eastAsia"/>
          <w:szCs w:val="21"/>
        </w:rPr>
        <w:t>委托他人进行现金资产管理的情况</w:t>
      </w:r>
    </w:p>
    <w:p w:rsidR="003D08ED" w:rsidRDefault="003D08ED" w:rsidP="004C6DF8">
      <w:pPr>
        <w:pStyle w:val="5"/>
        <w:numPr>
          <w:ilvl w:val="0"/>
          <w:numId w:val="118"/>
        </w:numPr>
        <w:ind w:left="422" w:hangingChars="200" w:hanging="422"/>
        <w:rPr>
          <w:kern w:val="0"/>
        </w:rPr>
      </w:pPr>
      <w:r>
        <w:rPr>
          <w:rFonts w:hint="eastAsia"/>
          <w:kern w:val="0"/>
        </w:rPr>
        <w:t>委托理财情况</w:t>
      </w:r>
    </w:p>
    <w:sdt>
      <w:sdtPr>
        <w:rPr>
          <w:rFonts w:hint="eastAsia"/>
        </w:rPr>
        <w:alias w:val="模块:委托理财总体其他情况"/>
        <w:tag w:val="_SEC_c74546ff2eb54c40a95f3d7a5ec247ac"/>
        <w:id w:val="-2056687000"/>
        <w:lock w:val="sdtLocked"/>
      </w:sdtPr>
      <w:sdtContent>
        <w:sdt>
          <w:sdtPr>
            <w:rPr>
              <w:rFonts w:hint="eastAsia"/>
            </w:rPr>
            <w:alias w:val="是否适用：委托理财总体其他情况[双击切换]"/>
            <w:tag w:val="_GBC_4fb72032e5bd4642bf5eb2d83d5ca874"/>
            <w:id w:val="376058630"/>
            <w:lock w:val="sdtContentLocked"/>
          </w:sdtPr>
          <w:sdtContent>
            <w:p w:rsidR="003D08ED" w:rsidRDefault="002A727A" w:rsidP="003D08ED">
              <w:r>
                <w:fldChar w:fldCharType="begin"/>
              </w:r>
              <w:r w:rsidR="003D08ED">
                <w:instrText xml:space="preserve"> MACROBUTTON  SnrToggleCheckbox □适用  </w:instrText>
              </w:r>
              <w:r>
                <w:fldChar w:fldCharType="end"/>
              </w:r>
              <w:r>
                <w:fldChar w:fldCharType="begin"/>
              </w:r>
              <w:r w:rsidR="003D08ED">
                <w:instrText xml:space="preserve"> MACROBUTTON  SnrToggleCheckbox √不适用 </w:instrText>
              </w:r>
              <w:r>
                <w:fldChar w:fldCharType="end"/>
              </w:r>
            </w:p>
          </w:sdtContent>
        </w:sdt>
      </w:sdtContent>
    </w:sdt>
    <w:p w:rsidR="003D08ED" w:rsidRDefault="003D08ED"/>
    <w:p w:rsidR="003D08ED" w:rsidRDefault="003D08ED" w:rsidP="004C6DF8">
      <w:pPr>
        <w:pStyle w:val="5"/>
        <w:numPr>
          <w:ilvl w:val="0"/>
          <w:numId w:val="118"/>
        </w:numPr>
      </w:pPr>
      <w:r>
        <w:t>委托贷款情况</w:t>
      </w:r>
    </w:p>
    <w:sdt>
      <w:sdtPr>
        <w:alias w:val="模块:委托贷款总体情况"/>
        <w:tag w:val="_SEC_9a8143f870bc4e57b202f414052a0b80"/>
        <w:id w:val="-311564644"/>
        <w:lock w:val="sdtLocked"/>
      </w:sdtPr>
      <w:sdtEndPr>
        <w:rPr>
          <w:rFonts w:hint="eastAsia"/>
        </w:rPr>
      </w:sdtEndPr>
      <w:sdtContent>
        <w:sdt>
          <w:sdtPr>
            <w:rPr>
              <w:rFonts w:hint="eastAsia"/>
            </w:rPr>
            <w:alias w:val="是否适用：委托贷款总体情况[双击切换]"/>
            <w:tag w:val="_GBC_6f663504a9e74d5c978e23554b4b84e4"/>
            <w:id w:val="-224606710"/>
            <w:lock w:val="sdtContentLocked"/>
          </w:sdtPr>
          <w:sdtContent>
            <w:p w:rsidR="003D08ED" w:rsidRDefault="002A727A" w:rsidP="003D08ED">
              <w:pPr>
                <w:outlineLvl w:val="5"/>
              </w:pPr>
              <w:r>
                <w:fldChar w:fldCharType="begin"/>
              </w:r>
              <w:r w:rsidR="003D08ED">
                <w:instrText xml:space="preserve"> MACROBUTTON  SnrToggleCheckbox □适用  </w:instrText>
              </w:r>
              <w:r>
                <w:fldChar w:fldCharType="end"/>
              </w:r>
              <w:r>
                <w:fldChar w:fldCharType="begin"/>
              </w:r>
              <w:r w:rsidR="003D08ED">
                <w:instrText xml:space="preserve"> MACROBUTTON  SnrToggleCheckbox √不适用 </w:instrText>
              </w:r>
              <w:r>
                <w:fldChar w:fldCharType="end"/>
              </w:r>
            </w:p>
          </w:sdtContent>
        </w:sdt>
      </w:sdtContent>
    </w:sdt>
    <w:p w:rsidR="003D08ED" w:rsidRDefault="003D08ED"/>
    <w:sdt>
      <w:sdtPr>
        <w:rPr>
          <w:rFonts w:ascii="宋体" w:hAnsi="宋体" w:cs="宋体"/>
          <w:b w:val="0"/>
          <w:bCs w:val="0"/>
          <w:kern w:val="0"/>
          <w:szCs w:val="24"/>
        </w:rPr>
        <w:alias w:val="模块:其他情况"/>
        <w:tag w:val="_SEC_3420a5610d744b6da7aed50323c980c9"/>
        <w:id w:val="-231468974"/>
        <w:lock w:val="sdtLocked"/>
      </w:sdtPr>
      <w:sdtEndPr>
        <w:rPr>
          <w:rFonts w:hint="eastAsia"/>
        </w:rPr>
      </w:sdtEndPr>
      <w:sdtContent>
        <w:p w:rsidR="003D08ED" w:rsidRDefault="003D08ED" w:rsidP="004C6DF8">
          <w:pPr>
            <w:pStyle w:val="5"/>
            <w:numPr>
              <w:ilvl w:val="0"/>
              <w:numId w:val="118"/>
            </w:numPr>
          </w:pPr>
          <w:r>
            <w:t>其他投资理财及衍生</w:t>
          </w:r>
          <w:proofErr w:type="gramStart"/>
          <w:r>
            <w:t>品投资</w:t>
          </w:r>
          <w:proofErr w:type="gramEnd"/>
          <w:r>
            <w:t>情况</w:t>
          </w:r>
        </w:p>
        <w:sdt>
          <w:sdtPr>
            <w:rPr>
              <w:rFonts w:hint="eastAsia"/>
            </w:rPr>
            <w:alias w:val="是否适用：委托他人进行现金资产管理的其他情况[双击切换]"/>
            <w:tag w:val="_GBC_c408f1ecbaff4ed08e4dcfbbac8e0ccd"/>
            <w:id w:val="164301994"/>
            <w:lock w:val="sdtContentLocked"/>
          </w:sdtPr>
          <w:sdtContent>
            <w:p w:rsidR="00090269" w:rsidRDefault="002A727A" w:rsidP="00E96FC4">
              <w:r>
                <w:fldChar w:fldCharType="begin"/>
              </w:r>
              <w:r w:rsidR="003D08ED">
                <w:instrText xml:space="preserve"> MACROBUTTON  SnrToggleCheckbox □适用  </w:instrText>
              </w:r>
              <w:r>
                <w:fldChar w:fldCharType="end"/>
              </w:r>
              <w:r>
                <w:fldChar w:fldCharType="begin"/>
              </w:r>
              <w:r w:rsidR="003D08ED">
                <w:instrText xml:space="preserve"> MACROBUTTON  SnrToggleCheckbox √不适用 </w:instrText>
              </w:r>
              <w:r>
                <w:fldChar w:fldCharType="end"/>
              </w:r>
            </w:p>
          </w:sdtContent>
        </w:sdt>
      </w:sdtContent>
    </w:sdt>
    <w:p w:rsidR="00090269" w:rsidRDefault="00090269" w:rsidP="00E96FC4"/>
    <w:sdt>
      <w:sdtPr>
        <w:rPr>
          <w:rFonts w:asciiTheme="minorEastAsia" w:eastAsiaTheme="minorEastAsia" w:hAnsiTheme="minorEastAsia" w:cs="宋体"/>
          <w:b w:val="0"/>
          <w:bCs w:val="0"/>
          <w:vanish/>
          <w:kern w:val="0"/>
          <w:szCs w:val="21"/>
        </w:rPr>
        <w:alias w:val="模块:其他重大合同或交易"/>
        <w:tag w:val="_SEC_9d125c8ad0cb430d9249029482fa1530"/>
        <w:id w:val="1272337"/>
        <w:lock w:val="sdtLocked"/>
        <w:placeholder>
          <w:docPart w:val="GBC22222222222222222222222222222"/>
        </w:placeholder>
      </w:sdtPr>
      <w:sdtEndPr>
        <w:rPr>
          <w:rFonts w:ascii="宋体" w:eastAsia="宋体" w:hAnsi="宋体" w:hint="eastAsia"/>
          <w:vanish w:val="0"/>
        </w:rPr>
      </w:sdtEndPr>
      <w:sdtContent>
        <w:p w:rsidR="00E96FC4" w:rsidRDefault="00E96FC4" w:rsidP="0085514F">
          <w:pPr>
            <w:pStyle w:val="3"/>
            <w:numPr>
              <w:ilvl w:val="0"/>
              <w:numId w:val="17"/>
            </w:numPr>
            <w:rPr>
              <w:rFonts w:ascii="Times New Roman" w:hAnsi="Times New Roman"/>
              <w:bCs w:val="0"/>
            </w:rPr>
          </w:pPr>
          <w:r w:rsidRPr="00CC0262">
            <w:rPr>
              <w:rFonts w:ascii="Times New Roman" w:hAnsi="Times New Roman" w:hint="eastAsia"/>
              <w:bCs w:val="0"/>
            </w:rPr>
            <w:t>质押情况</w:t>
          </w:r>
        </w:p>
        <w:p w:rsidR="00E96FC4" w:rsidRPr="00023135" w:rsidRDefault="00E96FC4" w:rsidP="00023135">
          <w:pPr>
            <w:ind w:firstLineChars="200" w:firstLine="420"/>
            <w:rPr>
              <w:rStyle w:val="afd"/>
              <w:b w:val="0"/>
              <w:sz w:val="21"/>
              <w:szCs w:val="21"/>
            </w:rPr>
          </w:pPr>
          <w:r w:rsidRPr="00023135">
            <w:rPr>
              <w:rStyle w:val="afd"/>
              <w:rFonts w:hint="eastAsia"/>
              <w:b w:val="0"/>
              <w:sz w:val="21"/>
              <w:szCs w:val="21"/>
            </w:rPr>
            <w:t>报告期内，公司第一大股东及其实际控制人没有把其持有的公司股份全部或部分权益加以质押，以担保公司的债务、保证或其他责任上的支持。</w:t>
          </w:r>
        </w:p>
        <w:p w:rsidR="00E96FC4" w:rsidRPr="00E96FC4" w:rsidRDefault="00E96FC4" w:rsidP="00D01DB3">
          <w:pPr>
            <w:ind w:firstLineChars="200" w:firstLine="422"/>
            <w:rPr>
              <w:rFonts w:ascii="Calibri" w:hAnsi="Calibri" w:cs="Times New Roman"/>
              <w:b/>
              <w:kern w:val="2"/>
            </w:rPr>
          </w:pPr>
        </w:p>
        <w:p w:rsidR="00E96FC4" w:rsidRPr="00D349AD" w:rsidRDefault="00E96FC4" w:rsidP="0085514F">
          <w:pPr>
            <w:pStyle w:val="3"/>
            <w:numPr>
              <w:ilvl w:val="0"/>
              <w:numId w:val="17"/>
            </w:numPr>
            <w:rPr>
              <w:bCs w:val="0"/>
            </w:rPr>
          </w:pPr>
          <w:r w:rsidRPr="00D349AD">
            <w:rPr>
              <w:rFonts w:hint="eastAsia"/>
              <w:bCs w:val="0"/>
            </w:rPr>
            <w:t>贷款协议及其履行情况</w:t>
          </w:r>
        </w:p>
        <w:p w:rsidR="00E96FC4" w:rsidRPr="00023135" w:rsidRDefault="00E96FC4" w:rsidP="00023135">
          <w:pPr>
            <w:ind w:firstLineChars="200" w:firstLine="420"/>
            <w:rPr>
              <w:b/>
              <w:szCs w:val="21"/>
            </w:rPr>
          </w:pPr>
          <w:r w:rsidRPr="00023135">
            <w:rPr>
              <w:rStyle w:val="afd"/>
              <w:rFonts w:hint="eastAsia"/>
              <w:b w:val="0"/>
              <w:sz w:val="21"/>
              <w:szCs w:val="21"/>
            </w:rPr>
            <w:t>报告期内，公司或其附属公司没有订立任何贷款协议，亦没有违反任何对其业务运作影响重大的贷款协议条款。</w:t>
          </w:r>
        </w:p>
        <w:p w:rsidR="00E96FC4" w:rsidRDefault="00E96FC4" w:rsidP="00E96FC4"/>
        <w:p w:rsidR="00090269" w:rsidRDefault="00BD1CE5" w:rsidP="0085514F">
          <w:pPr>
            <w:pStyle w:val="3"/>
            <w:numPr>
              <w:ilvl w:val="0"/>
              <w:numId w:val="17"/>
            </w:numPr>
            <w:rPr>
              <w:szCs w:val="21"/>
            </w:rPr>
          </w:pPr>
          <w:r>
            <w:rPr>
              <w:szCs w:val="21"/>
            </w:rPr>
            <w:t>其他重大合同</w:t>
          </w:r>
        </w:p>
        <w:sdt>
          <w:sdtPr>
            <w:rPr>
              <w:rFonts w:hint="eastAsia"/>
              <w:szCs w:val="21"/>
            </w:rPr>
            <w:alias w:val="是否适用：其他重大合同[双击切换]"/>
            <w:tag w:val="_GBC_541dd80939ae4bafb641675f942c4c14"/>
            <w:id w:val="194513218"/>
            <w:lock w:val="sdtContentLocked"/>
            <w:placeholder>
              <w:docPart w:val="GBC22222222222222222222222222222"/>
            </w:placeholder>
          </w:sdtPr>
          <w:sdtContent>
            <w:p w:rsidR="00090269" w:rsidRDefault="002A727A" w:rsidP="00E96FC4">
              <w:pPr>
                <w:rPr>
                  <w:szCs w:val="21"/>
                </w:rPr>
              </w:pPr>
              <w:r>
                <w:rPr>
                  <w:szCs w:val="21"/>
                </w:rPr>
                <w:fldChar w:fldCharType="begin"/>
              </w:r>
              <w:r w:rsidR="00E96FC4">
                <w:rPr>
                  <w:szCs w:val="21"/>
                </w:rPr>
                <w:instrText xml:space="preserve"> MACROBUTTON  SnrToggleCheckbox □适用  </w:instrText>
              </w:r>
              <w:r>
                <w:rPr>
                  <w:szCs w:val="21"/>
                </w:rPr>
                <w:fldChar w:fldCharType="end"/>
              </w:r>
              <w:r>
                <w:rPr>
                  <w:szCs w:val="21"/>
                </w:rPr>
                <w:fldChar w:fldCharType="begin"/>
              </w:r>
              <w:r w:rsidR="00E96FC4">
                <w:rPr>
                  <w:szCs w:val="21"/>
                </w:rPr>
                <w:instrText xml:space="preserve"> MACROBUTTON  SnrToggleCheckbox √不适用 </w:instrText>
              </w:r>
              <w:r>
                <w:rPr>
                  <w:szCs w:val="21"/>
                </w:rPr>
                <w:fldChar w:fldCharType="end"/>
              </w:r>
            </w:p>
          </w:sdtContent>
        </w:sdt>
        <w:p w:rsidR="00090269" w:rsidRDefault="002A727A">
          <w:pPr>
            <w:rPr>
              <w:szCs w:val="21"/>
            </w:rPr>
          </w:pPr>
        </w:p>
      </w:sdtContent>
    </w:sdt>
    <w:sdt>
      <w:sdtPr>
        <w:rPr>
          <w:rFonts w:ascii="宋体" w:hAnsi="宋体" w:cs="宋体" w:hint="eastAsia"/>
          <w:b w:val="0"/>
          <w:bCs w:val="0"/>
          <w:kern w:val="0"/>
          <w:szCs w:val="24"/>
        </w:rPr>
        <w:alias w:val="模块:"/>
        <w:tag w:val="_SEC_5c3258d364b244e3bd64f661e4156e0c"/>
        <w:id w:val="4640462"/>
        <w:lock w:val="sdtLocked"/>
        <w:placeholder>
          <w:docPart w:val="GBC22222222222222222222222222222"/>
        </w:placeholder>
      </w:sdtPr>
      <w:sdtContent>
        <w:p w:rsidR="00090269" w:rsidRDefault="00BD1CE5" w:rsidP="00616A7E">
          <w:pPr>
            <w:pStyle w:val="2"/>
            <w:numPr>
              <w:ilvl w:val="0"/>
              <w:numId w:val="9"/>
            </w:numPr>
          </w:pPr>
          <w:r>
            <w:rPr>
              <w:rFonts w:hint="eastAsia"/>
            </w:rPr>
            <w:t>其</w:t>
          </w:r>
          <w:r>
            <w:t>他重大事项的说明</w:t>
          </w:r>
        </w:p>
        <w:sdt>
          <w:sdtPr>
            <w:rPr>
              <w:szCs w:val="21"/>
            </w:rPr>
            <w:alias w:val="是否适用：其他重大事项的说明[双击切换]"/>
            <w:tag w:val="_GBC_a560f17fa4c7429db7d87dca59f4df08"/>
            <w:id w:val="242991806"/>
            <w:lock w:val="sdtContentLocked"/>
            <w:placeholder>
              <w:docPart w:val="GBC22222222222222222222222222222"/>
            </w:placeholder>
          </w:sdtPr>
          <w:sdtContent>
            <w:p w:rsidR="00090269" w:rsidRDefault="002A727A" w:rsidP="00023135">
              <w:r>
                <w:rPr>
                  <w:szCs w:val="21"/>
                </w:rPr>
                <w:fldChar w:fldCharType="begin"/>
              </w:r>
              <w:r w:rsidR="00023135">
                <w:rPr>
                  <w:szCs w:val="21"/>
                </w:rPr>
                <w:instrText xml:space="preserve">MACROBUTTON  SnrToggleCheckbox □适用 </w:instrText>
              </w:r>
              <w:r>
                <w:rPr>
                  <w:szCs w:val="21"/>
                </w:rPr>
                <w:fldChar w:fldCharType="end"/>
              </w:r>
              <w:r>
                <w:rPr>
                  <w:szCs w:val="21"/>
                </w:rPr>
                <w:fldChar w:fldCharType="begin"/>
              </w:r>
              <w:r w:rsidR="00023135">
                <w:rPr>
                  <w:szCs w:val="21"/>
                </w:rPr>
                <w:instrText xml:space="preserve"> MACROBUTTON  SnrToggleCheckbox √不适用 </w:instrText>
              </w:r>
              <w:r>
                <w:rPr>
                  <w:szCs w:val="21"/>
                </w:rPr>
                <w:fldChar w:fldCharType="end"/>
              </w:r>
            </w:p>
          </w:sdtContent>
        </w:sdt>
      </w:sdtContent>
    </w:sdt>
    <w:p w:rsidR="00090269" w:rsidRDefault="00090269">
      <w:pPr>
        <w:rPr>
          <w:szCs w:val="21"/>
        </w:rPr>
      </w:pPr>
    </w:p>
    <w:p w:rsidR="00090269" w:rsidRDefault="00BD1CE5" w:rsidP="00616A7E">
      <w:pPr>
        <w:pStyle w:val="2"/>
        <w:numPr>
          <w:ilvl w:val="0"/>
          <w:numId w:val="9"/>
        </w:numPr>
      </w:pPr>
      <w:r>
        <w:rPr>
          <w:rFonts w:hint="eastAsia"/>
        </w:rPr>
        <w:t>积极履行社会责任的工作情况</w:t>
      </w:r>
    </w:p>
    <w:p w:rsidR="00090269" w:rsidRDefault="00BD1CE5" w:rsidP="004C6DF8">
      <w:pPr>
        <w:pStyle w:val="3"/>
        <w:numPr>
          <w:ilvl w:val="0"/>
          <w:numId w:val="62"/>
        </w:numPr>
        <w:tabs>
          <w:tab w:val="left" w:pos="644"/>
        </w:tabs>
      </w:pPr>
      <w:r>
        <w:rPr>
          <w:rFonts w:hint="eastAsia"/>
        </w:rPr>
        <w:t>上市公司扶贫工作情况</w:t>
      </w:r>
      <w:r>
        <w:t xml:space="preserve"> </w:t>
      </w:r>
    </w:p>
    <w:sdt>
      <w:sdtPr>
        <w:alias w:val="是否适用：上市公司扶贫工作情况[双击切换]"/>
        <w:tag w:val="_GBC_96c3539f85ab4ffaa9ca10b918c2ef64"/>
        <w:id w:val="-1940676249"/>
        <w:lock w:val="sdtContentLocked"/>
        <w:placeholder>
          <w:docPart w:val="GBC22222222222222222222222222222"/>
        </w:placeholder>
      </w:sdtPr>
      <w:sdtContent>
        <w:p w:rsidR="00023135" w:rsidRDefault="002A727A" w:rsidP="00023135">
          <w:r>
            <w:fldChar w:fldCharType="begin"/>
          </w:r>
          <w:r w:rsidR="00023135">
            <w:instrText xml:space="preserve">MACROBUTTON  SnrToggleCheckbox □适用 </w:instrText>
          </w:r>
          <w:r>
            <w:fldChar w:fldCharType="end"/>
          </w:r>
          <w:r>
            <w:fldChar w:fldCharType="begin"/>
          </w:r>
          <w:r w:rsidR="00023135">
            <w:instrText xml:space="preserve"> MACROBUTTON  SnrToggleCheckbox √不适用 </w:instrText>
          </w:r>
          <w:r>
            <w:fldChar w:fldCharType="end"/>
          </w:r>
        </w:p>
      </w:sdtContent>
    </w:sdt>
    <w:p w:rsidR="00090269" w:rsidRDefault="00090269"/>
    <w:sdt>
      <w:sdtPr>
        <w:rPr>
          <w:rFonts w:ascii="宋体" w:hAnsi="宋体" w:cs="宋体" w:hint="eastAsia"/>
          <w:b w:val="0"/>
          <w:bCs w:val="0"/>
          <w:kern w:val="0"/>
          <w:szCs w:val="24"/>
        </w:rPr>
        <w:alias w:val="模块:社会责任工作情况"/>
        <w:tag w:val="_SEC_ee27b1a72aa5419087caf130b9eefdde"/>
        <w:id w:val="-790125599"/>
        <w:lock w:val="sdtLocked"/>
        <w:placeholder>
          <w:docPart w:val="GBC22222222222222222222222222222"/>
        </w:placeholder>
      </w:sdtPr>
      <w:sdtEndPr>
        <w:rPr>
          <w:rFonts w:hint="default"/>
        </w:rPr>
      </w:sdtEndPr>
      <w:sdtContent>
        <w:p w:rsidR="00090269" w:rsidRDefault="00BD1CE5" w:rsidP="004C6DF8">
          <w:pPr>
            <w:pStyle w:val="3"/>
            <w:numPr>
              <w:ilvl w:val="0"/>
              <w:numId w:val="62"/>
            </w:numPr>
            <w:tabs>
              <w:tab w:val="left" w:pos="644"/>
            </w:tabs>
          </w:pPr>
          <w:r>
            <w:rPr>
              <w:rFonts w:hint="eastAsia"/>
            </w:rPr>
            <w:t>社会责任工作情况</w:t>
          </w:r>
        </w:p>
        <w:sdt>
          <w:sdtPr>
            <w:rPr>
              <w:rFonts w:hint="eastAsia"/>
            </w:rPr>
            <w:alias w:val="是否适用：社会责任工作情况[双击切换]"/>
            <w:tag w:val="_GBC_193e5fab56724eddabaa8d0d74a4b129"/>
            <w:id w:val="-575902521"/>
            <w:lock w:val="sdtContentLocked"/>
            <w:placeholder>
              <w:docPart w:val="GBC22222222222222222222222222222"/>
            </w:placeholder>
          </w:sdtPr>
          <w:sdtContent>
            <w:p w:rsidR="00090269" w:rsidRDefault="002A727A">
              <w:r>
                <w:fldChar w:fldCharType="begin"/>
              </w:r>
              <w:r w:rsidR="00023135">
                <w:instrText xml:space="preserve"> MACROBUTTON  SnrToggleCheckbox √适用  </w:instrText>
              </w:r>
              <w:r>
                <w:fldChar w:fldCharType="end"/>
              </w:r>
              <w:r>
                <w:fldChar w:fldCharType="begin"/>
              </w:r>
              <w:r w:rsidR="00023135">
                <w:instrText xml:space="preserve"> MACROBUTTON  SnrToggleCheckbox □不适用 </w:instrText>
              </w:r>
              <w:r>
                <w:fldChar w:fldCharType="end"/>
              </w:r>
            </w:p>
          </w:sdtContent>
        </w:sdt>
        <w:sdt>
          <w:sdtPr>
            <w:rPr>
              <w:rFonts w:ascii="Times New Roman" w:hAnsi="Times New Roman" w:cs="Times New Roman"/>
            </w:rPr>
            <w:alias w:val="社会责任工作情况"/>
            <w:tag w:val="_GBC_a9b541509de44900b46d09bc29c43131"/>
            <w:id w:val="1309905693"/>
            <w:lock w:val="sdtLocked"/>
            <w:placeholder>
              <w:docPart w:val="GBC22222222222222222222222222222"/>
            </w:placeholder>
          </w:sdtPr>
          <w:sdtContent>
            <w:p w:rsidR="00090269" w:rsidRPr="00023135" w:rsidRDefault="00023135" w:rsidP="00D01DB3">
              <w:pPr>
                <w:ind w:firstLineChars="200" w:firstLine="420"/>
                <w:rPr>
                  <w:rFonts w:ascii="Times New Roman" w:hAnsi="Times New Roman" w:cs="Times New Roman"/>
                </w:rPr>
              </w:pPr>
              <w:r w:rsidRPr="00023135">
                <w:rPr>
                  <w:rFonts w:ascii="Times New Roman" w:cs="Times New Roman"/>
                </w:rPr>
                <w:t>报告期内，公司不存在重大环保或其他重大社会安全问题。有关报告期内公司在运输安全、环境保护、社会公益等方面履行社会责任的工作情况，请查阅公司于上交所网站（</w:t>
              </w:r>
              <w:r w:rsidRPr="00023135">
                <w:rPr>
                  <w:rFonts w:ascii="Times New Roman" w:hAnsi="Times New Roman" w:cs="Times New Roman"/>
                </w:rPr>
                <w:t>http://www.sse.com.cn</w:t>
              </w:r>
              <w:r w:rsidRPr="00023135">
                <w:rPr>
                  <w:rFonts w:ascii="Times New Roman" w:cs="Times New Roman"/>
                </w:rPr>
                <w:t>）、联交所披露易网站（</w:t>
              </w:r>
              <w:r w:rsidRPr="00023135">
                <w:rPr>
                  <w:rFonts w:ascii="Times New Roman" w:hAnsi="Times New Roman" w:cs="Times New Roman"/>
                </w:rPr>
                <w:t>http://www.hkexnews.hk</w:t>
              </w:r>
              <w:r w:rsidRPr="00023135">
                <w:rPr>
                  <w:rFonts w:ascii="Times New Roman" w:cs="Times New Roman"/>
                </w:rPr>
                <w:t>）以及公司网站（</w:t>
              </w:r>
              <w:r w:rsidRPr="00023135">
                <w:rPr>
                  <w:rFonts w:ascii="Times New Roman" w:hAnsi="Times New Roman" w:cs="Times New Roman"/>
                </w:rPr>
                <w:t>http://www.gsrc.com</w:t>
              </w:r>
              <w:r w:rsidRPr="00023135">
                <w:rPr>
                  <w:rFonts w:ascii="Times New Roman" w:cs="Times New Roman"/>
                </w:rPr>
                <w:t>）披露的《</w:t>
              </w:r>
              <w:r w:rsidR="003663BB">
                <w:rPr>
                  <w:rFonts w:ascii="Times New Roman" w:hAnsi="Times New Roman" w:cs="Times New Roman"/>
                </w:rPr>
                <w:t>201</w:t>
              </w:r>
              <w:r w:rsidR="003663BB">
                <w:rPr>
                  <w:rFonts w:ascii="Times New Roman" w:hAnsi="Times New Roman" w:cs="Times New Roman" w:hint="eastAsia"/>
                </w:rPr>
                <w:t>7</w:t>
              </w:r>
              <w:r w:rsidRPr="00023135">
                <w:rPr>
                  <w:rFonts w:ascii="Times New Roman" w:cs="Times New Roman"/>
                </w:rPr>
                <w:t>年度社会责任报告》。</w:t>
              </w:r>
            </w:p>
          </w:sdtContent>
        </w:sdt>
        <w:p w:rsidR="00090269" w:rsidRDefault="002A727A"/>
      </w:sdtContent>
    </w:sdt>
    <w:p w:rsidR="00090269" w:rsidRDefault="00BD1CE5" w:rsidP="004C6DF8">
      <w:pPr>
        <w:pStyle w:val="3"/>
        <w:numPr>
          <w:ilvl w:val="0"/>
          <w:numId w:val="62"/>
        </w:numPr>
        <w:tabs>
          <w:tab w:val="left" w:pos="644"/>
        </w:tabs>
      </w:pPr>
      <w:r>
        <w:t>环境信息情况</w:t>
      </w:r>
    </w:p>
    <w:sdt>
      <w:sdtPr>
        <w:rPr>
          <w:rFonts w:hint="eastAsia"/>
          <w:b/>
          <w:bCs/>
        </w:rPr>
        <w:alias w:val="模块:属于环境保护部门公布的重点排污单位的公司及其重要子公司的环保情况说明"/>
        <w:tag w:val="_SEC_f5ea8236428a4a3bbf43a582c5c136e8"/>
        <w:id w:val="-1948688348"/>
        <w:lock w:val="sdtLocked"/>
        <w:placeholder>
          <w:docPart w:val="GBC22222222222222222222222222222"/>
        </w:placeholder>
      </w:sdtPr>
      <w:sdtEndPr>
        <w:rPr>
          <w:rFonts w:hint="default"/>
          <w:b w:val="0"/>
          <w:bCs w:val="0"/>
          <w:szCs w:val="21"/>
        </w:rPr>
      </w:sdtEndPr>
      <w:sdtContent>
        <w:sdt>
          <w:sdtPr>
            <w:rPr>
              <w:rFonts w:hint="eastAsia"/>
            </w:rPr>
            <w:alias w:val="是否适用：属于环境保护部门公布的重点排污单位的公司及其子公司的环保情况说明[双击切换]"/>
            <w:tag w:val="_GBC_477b4cca062740bf9c227fa889641c0c"/>
            <w:id w:val="-682204669"/>
            <w:lock w:val="sdtContentLocked"/>
            <w:placeholder>
              <w:docPart w:val="GBC22222222222222222222222222222"/>
            </w:placeholder>
          </w:sdtPr>
          <w:sdtContent>
            <w:p w:rsidR="00090269" w:rsidRDefault="002A727A" w:rsidP="00505CFD">
              <w:r>
                <w:fldChar w:fldCharType="begin"/>
              </w:r>
              <w:r w:rsidR="00505CFD">
                <w:instrText xml:space="preserve"> MACROBUTTON  SnrToggleCheckbox □适用  </w:instrText>
              </w:r>
              <w:r>
                <w:fldChar w:fldCharType="end"/>
              </w:r>
              <w:r>
                <w:fldChar w:fldCharType="begin"/>
              </w:r>
              <w:r w:rsidR="00505CFD">
                <w:instrText xml:space="preserve"> MACROBUTTON  SnrToggleCheckbox √不适用 </w:instrText>
              </w:r>
              <w:r>
                <w:fldChar w:fldCharType="end"/>
              </w:r>
            </w:p>
          </w:sdtContent>
        </w:sdt>
        <w:p w:rsidR="00090269" w:rsidRDefault="002A727A">
          <w:pPr>
            <w:rPr>
              <w:szCs w:val="21"/>
            </w:rPr>
          </w:pPr>
        </w:p>
      </w:sdtContent>
    </w:sdt>
    <w:p w:rsidR="00090269" w:rsidRDefault="00BD1CE5" w:rsidP="00616A7E">
      <w:pPr>
        <w:pStyle w:val="2"/>
        <w:numPr>
          <w:ilvl w:val="0"/>
          <w:numId w:val="9"/>
        </w:numPr>
      </w:pPr>
      <w:r>
        <w:rPr>
          <w:rFonts w:hint="eastAsia"/>
        </w:rPr>
        <w:t>可转换公司债</w:t>
      </w:r>
      <w:proofErr w:type="gramStart"/>
      <w:r>
        <w:rPr>
          <w:rFonts w:hint="eastAsia"/>
        </w:rPr>
        <w:t>券</w:t>
      </w:r>
      <w:proofErr w:type="gramEnd"/>
      <w:r>
        <w:rPr>
          <w:rFonts w:hint="eastAsia"/>
        </w:rPr>
        <w:t>情况</w:t>
      </w:r>
    </w:p>
    <w:sdt>
      <w:sdtPr>
        <w:rPr>
          <w:b/>
          <w:bCs/>
          <w:sz w:val="24"/>
          <w:szCs w:val="21"/>
        </w:rPr>
        <w:alias w:val="模块:转债发行情况"/>
        <w:tag w:val="_SEC_8d04a146c600466c88e27fd05cb55cf3"/>
        <w:id w:val="1509245"/>
        <w:lock w:val="sdtLocked"/>
        <w:placeholder>
          <w:docPart w:val="GBC22222222222222222222222222222"/>
        </w:placeholder>
      </w:sdtPr>
      <w:sdtEndPr>
        <w:rPr>
          <w:rFonts w:hint="eastAsia"/>
          <w:b w:val="0"/>
          <w:bCs w:val="0"/>
          <w:sz w:val="21"/>
        </w:rPr>
      </w:sdtEndPr>
      <w:sdtContent>
        <w:bookmarkStart w:id="44" w:name="_Toc342491990" w:displacedByCustomXml="next"/>
        <w:bookmarkStart w:id="45" w:name="_Toc342565982" w:displacedByCustomXml="next"/>
        <w:sdt>
          <w:sdtPr>
            <w:rPr>
              <w:rFonts w:hint="eastAsia"/>
              <w:szCs w:val="21"/>
            </w:rPr>
            <w:alias w:val="是否适用：转债发行情况[双击切换]"/>
            <w:tag w:val="_GBC_2a10a4672aaf437896f5a3067eae9eee"/>
            <w:id w:val="1949657975"/>
            <w:lock w:val="sdtContentLocked"/>
            <w:placeholder>
              <w:docPart w:val="GBC22222222222222222222222222222"/>
            </w:placeholder>
          </w:sdtPr>
          <w:sdtContent>
            <w:p w:rsidR="00090269" w:rsidRDefault="002A727A" w:rsidP="00505CFD">
              <w:pPr>
                <w:rPr>
                  <w:szCs w:val="21"/>
                </w:rPr>
              </w:pPr>
              <w:r>
                <w:rPr>
                  <w:szCs w:val="21"/>
                </w:rPr>
                <w:fldChar w:fldCharType="begin"/>
              </w:r>
              <w:r w:rsidR="00505CFD">
                <w:rPr>
                  <w:szCs w:val="21"/>
                </w:rPr>
                <w:instrText xml:space="preserve"> MACROBUTTON  SnrToggleCheckbox □适用  </w:instrText>
              </w:r>
              <w:r>
                <w:rPr>
                  <w:szCs w:val="21"/>
                </w:rPr>
                <w:fldChar w:fldCharType="end"/>
              </w:r>
              <w:r>
                <w:rPr>
                  <w:szCs w:val="21"/>
                </w:rPr>
                <w:fldChar w:fldCharType="begin"/>
              </w:r>
              <w:r w:rsidR="00505CFD">
                <w:rPr>
                  <w:szCs w:val="21"/>
                </w:rPr>
                <w:instrText xml:space="preserve"> MACROBUTTON  SnrToggleCheckbox √不适用 </w:instrText>
              </w:r>
              <w:r>
                <w:rPr>
                  <w:szCs w:val="21"/>
                </w:rPr>
                <w:fldChar w:fldCharType="end"/>
              </w:r>
            </w:p>
          </w:sdtContent>
        </w:sdt>
      </w:sdtContent>
    </w:sdt>
    <w:bookmarkEnd w:id="45"/>
    <w:bookmarkEnd w:id="44"/>
    <w:p w:rsidR="00090269" w:rsidRDefault="00090269"/>
    <w:p w:rsidR="00090269" w:rsidRDefault="00BD1CE5">
      <w:pPr>
        <w:pStyle w:val="10"/>
        <w:numPr>
          <w:ilvl w:val="0"/>
          <w:numId w:val="3"/>
        </w:numPr>
        <w:rPr>
          <w:szCs w:val="28"/>
        </w:rPr>
      </w:pPr>
      <w:bookmarkStart w:id="46" w:name="_Toc409437607"/>
      <w:bookmarkStart w:id="47" w:name="_Toc437440713"/>
      <w:bookmarkStart w:id="48" w:name="_Toc469563080"/>
      <w:r>
        <w:rPr>
          <w:rFonts w:hint="eastAsia"/>
          <w:szCs w:val="28"/>
        </w:rPr>
        <w:t>普通股股份变动及股东情况</w:t>
      </w:r>
      <w:bookmarkEnd w:id="46"/>
      <w:bookmarkEnd w:id="47"/>
      <w:bookmarkEnd w:id="48"/>
    </w:p>
    <w:p w:rsidR="00090269" w:rsidRDefault="00BD1CE5">
      <w:pPr>
        <w:pStyle w:val="2"/>
        <w:numPr>
          <w:ilvl w:val="0"/>
          <w:numId w:val="1"/>
        </w:numPr>
      </w:pPr>
      <w:bookmarkStart w:id="49" w:name="_Toc342059476"/>
      <w:bookmarkStart w:id="50" w:name="_Toc342565989"/>
      <w:r>
        <w:rPr>
          <w:rFonts w:hint="eastAsia"/>
        </w:rPr>
        <w:t>普通股</w:t>
      </w:r>
      <w:r>
        <w:t>股</w:t>
      </w:r>
      <w:r>
        <w:rPr>
          <w:rFonts w:hint="eastAsia"/>
        </w:rPr>
        <w:t>本变动情况</w:t>
      </w:r>
      <w:bookmarkEnd w:id="49"/>
      <w:bookmarkEnd w:id="50"/>
    </w:p>
    <w:p w:rsidR="00090269" w:rsidRPr="00935CAD" w:rsidRDefault="00E47507" w:rsidP="0085514F">
      <w:pPr>
        <w:pStyle w:val="3"/>
        <w:numPr>
          <w:ilvl w:val="0"/>
          <w:numId w:val="20"/>
        </w:numPr>
        <w:rPr>
          <w:szCs w:val="21"/>
        </w:rPr>
      </w:pPr>
      <w:bookmarkStart w:id="51" w:name="_Toc342059477"/>
      <w:bookmarkStart w:id="52" w:name="_Toc342565990"/>
      <w:r>
        <w:rPr>
          <w:rFonts w:ascii="宋体" w:hAnsi="宋体" w:cs="宋体" w:hint="eastAsia"/>
          <w:bCs w:val="0"/>
          <w:kern w:val="0"/>
          <w:szCs w:val="24"/>
        </w:rPr>
        <w:t xml:space="preserve"> </w:t>
      </w:r>
      <w:r w:rsidR="00BD1CE5" w:rsidRPr="00935CAD">
        <w:rPr>
          <w:rFonts w:ascii="宋体" w:hAnsi="宋体" w:cs="宋体" w:hint="eastAsia"/>
          <w:bCs w:val="0"/>
          <w:kern w:val="0"/>
          <w:szCs w:val="24"/>
        </w:rPr>
        <w:t>普通股</w:t>
      </w:r>
      <w:r w:rsidR="00BD1CE5" w:rsidRPr="00935CAD">
        <w:rPr>
          <w:rFonts w:hint="eastAsia"/>
          <w:szCs w:val="21"/>
        </w:rPr>
        <w:t>股份变动情况表</w:t>
      </w:r>
      <w:bookmarkEnd w:id="51"/>
      <w:bookmarkEnd w:id="52"/>
    </w:p>
    <w:sdt>
      <w:sdtPr>
        <w:rPr>
          <w:rFonts w:hint="eastAsia"/>
          <w:szCs w:val="21"/>
        </w:rPr>
        <w:alias w:val="选项模块:报告期内，公司股份总数及股本结构未发生变化"/>
        <w:tag w:val="_SEC_a2a63736db144f209cddfd7a97491880"/>
        <w:id w:val="6765606"/>
        <w:lock w:val="sdtLocked"/>
        <w:placeholder>
          <w:docPart w:val="GBC22222222222222222222222222222"/>
        </w:placeholder>
      </w:sdtPr>
      <w:sdtContent>
        <w:p w:rsidR="00090269" w:rsidRDefault="00BD1CE5" w:rsidP="00D01DB3">
          <w:pPr>
            <w:ind w:firstLineChars="200" w:firstLine="420"/>
            <w:rPr>
              <w:szCs w:val="21"/>
            </w:rPr>
          </w:pPr>
          <w:r>
            <w:rPr>
              <w:rFonts w:hint="eastAsia"/>
              <w:szCs w:val="21"/>
            </w:rPr>
            <w:t>报告期内，公司普通股股份总数及股本结构未发生变化。</w:t>
          </w:r>
        </w:p>
      </w:sdtContent>
    </w:sdt>
    <w:p w:rsidR="00090269" w:rsidRDefault="00090269">
      <w:pPr>
        <w:rPr>
          <w:szCs w:val="21"/>
        </w:rPr>
      </w:pPr>
    </w:p>
    <w:p w:rsidR="00090269" w:rsidRDefault="00E47507" w:rsidP="0085514F">
      <w:pPr>
        <w:pStyle w:val="3"/>
        <w:numPr>
          <w:ilvl w:val="0"/>
          <w:numId w:val="20"/>
        </w:numPr>
        <w:rPr>
          <w:szCs w:val="21"/>
        </w:rPr>
      </w:pPr>
      <w:r>
        <w:rPr>
          <w:rFonts w:hint="eastAsia"/>
          <w:szCs w:val="21"/>
        </w:rPr>
        <w:t xml:space="preserve"> </w:t>
      </w:r>
      <w:r w:rsidR="00BD1CE5">
        <w:rPr>
          <w:szCs w:val="21"/>
        </w:rPr>
        <w:t>限售</w:t>
      </w:r>
      <w:r w:rsidR="00BD1CE5" w:rsidRPr="00935CAD">
        <w:rPr>
          <w:rFonts w:ascii="宋体" w:hAnsi="宋体" w:cs="宋体"/>
          <w:bCs w:val="0"/>
          <w:kern w:val="0"/>
          <w:szCs w:val="24"/>
        </w:rPr>
        <w:t>股份</w:t>
      </w:r>
      <w:r w:rsidR="00BD1CE5">
        <w:rPr>
          <w:szCs w:val="21"/>
        </w:rPr>
        <w:t>变动情况</w:t>
      </w:r>
    </w:p>
    <w:sdt>
      <w:sdtPr>
        <w:alias w:val="是否适用：限售股份变动情况表[双击切换]"/>
        <w:tag w:val="_GBC_c7cc39830d364bf68db1ac8777908a9e"/>
        <w:id w:val="191993814"/>
        <w:lock w:val="sdtContentLocked"/>
        <w:placeholder>
          <w:docPart w:val="GBC22222222222222222222222222222"/>
        </w:placeholder>
      </w:sdtPr>
      <w:sdtContent>
        <w:p w:rsidR="00935CAD" w:rsidRDefault="002A727A" w:rsidP="00935CAD">
          <w:pPr>
            <w:rPr>
              <w:rFonts w:asciiTheme="minorEastAsia" w:eastAsiaTheme="minorEastAsia" w:hAnsiTheme="minorEastAsia"/>
              <w:szCs w:val="21"/>
            </w:rPr>
          </w:pPr>
          <w:r>
            <w:fldChar w:fldCharType="begin"/>
          </w:r>
          <w:r w:rsidR="00935CAD">
            <w:instrText xml:space="preserve">MACROBUTTON  SnrToggleCheckbox □适用 </w:instrText>
          </w:r>
          <w:r>
            <w:fldChar w:fldCharType="end"/>
          </w:r>
          <w:r>
            <w:fldChar w:fldCharType="begin"/>
          </w:r>
          <w:r w:rsidR="00935CAD">
            <w:instrText xml:space="preserve"> MACROBUTTON  SnrToggleCheckbox √不适用 </w:instrText>
          </w:r>
          <w:r>
            <w:fldChar w:fldCharType="end"/>
          </w:r>
        </w:p>
      </w:sdtContent>
    </w:sdt>
    <w:p w:rsidR="00090269" w:rsidRDefault="00090269">
      <w:pPr>
        <w:rPr>
          <w:rFonts w:asciiTheme="minorEastAsia" w:eastAsiaTheme="minorEastAsia" w:hAnsiTheme="minorEastAsia"/>
          <w:szCs w:val="21"/>
        </w:rPr>
      </w:pPr>
    </w:p>
    <w:p w:rsidR="00090269" w:rsidRDefault="00BD1CE5">
      <w:pPr>
        <w:pStyle w:val="2"/>
        <w:numPr>
          <w:ilvl w:val="0"/>
          <w:numId w:val="1"/>
        </w:numPr>
      </w:pPr>
      <w:r>
        <w:t>证券发行与上市情况</w:t>
      </w:r>
    </w:p>
    <w:sdt>
      <w:sdtPr>
        <w:rPr>
          <w:rFonts w:ascii="宋体" w:hAnsi="宋体" w:cs="宋体"/>
          <w:b w:val="0"/>
          <w:bCs w:val="0"/>
          <w:kern w:val="0"/>
          <w:szCs w:val="24"/>
        </w:rPr>
        <w:alias w:val="模块:截至报告期内证券发行情况"/>
        <w:tag w:val="_SEC_314fe0a7461349b58ad8d67ad9671220"/>
        <w:id w:val="27485072"/>
        <w:lock w:val="sdtLocked"/>
        <w:placeholder>
          <w:docPart w:val="GBC22222222222222222222222222222"/>
        </w:placeholder>
      </w:sdtPr>
      <w:sdtEndPr>
        <w:rPr>
          <w:rFonts w:hint="eastAsia"/>
          <w:szCs w:val="21"/>
        </w:rPr>
      </w:sdtEndPr>
      <w:sdtContent>
        <w:p w:rsidR="00090269" w:rsidRDefault="00E47507" w:rsidP="004C6DF8">
          <w:pPr>
            <w:pStyle w:val="3"/>
            <w:numPr>
              <w:ilvl w:val="0"/>
              <w:numId w:val="79"/>
            </w:numPr>
          </w:pPr>
          <w:r>
            <w:rPr>
              <w:rFonts w:ascii="宋体" w:hAnsi="宋体" w:cs="宋体" w:hint="eastAsia"/>
              <w:b w:val="0"/>
              <w:bCs w:val="0"/>
              <w:kern w:val="0"/>
              <w:szCs w:val="24"/>
            </w:rPr>
            <w:t xml:space="preserve"> </w:t>
          </w:r>
          <w:r w:rsidR="00BD1CE5">
            <w:t>截至</w:t>
          </w:r>
          <w:r w:rsidR="00BD1CE5">
            <w:rPr>
              <w:rFonts w:hint="eastAsia"/>
            </w:rPr>
            <w:t>报告期内</w:t>
          </w:r>
          <w:r w:rsidR="00BD1CE5">
            <w:t>证券发行情况</w:t>
          </w:r>
        </w:p>
        <w:sdt>
          <w:sdtPr>
            <w:alias w:val="是否适用：截至报告期内证券发行情况[双击切换]"/>
            <w:tag w:val="_GBC_a9b53137ff4442baa307fbc68ebc8cbc"/>
            <w:id w:val="1731493255"/>
            <w:lock w:val="sdtContentLocked"/>
            <w:placeholder>
              <w:docPart w:val="GBC22222222222222222222222222222"/>
            </w:placeholder>
          </w:sdtPr>
          <w:sdtContent>
            <w:p w:rsidR="00090269" w:rsidRDefault="002A727A" w:rsidP="00935CAD">
              <w:pPr>
                <w:rPr>
                  <w:szCs w:val="21"/>
                </w:rPr>
              </w:pPr>
              <w:r>
                <w:fldChar w:fldCharType="begin"/>
              </w:r>
              <w:r w:rsidR="00935CAD">
                <w:instrText xml:space="preserve">MACROBUTTON  SnrToggleCheckbox □适用 </w:instrText>
              </w:r>
              <w:r>
                <w:fldChar w:fldCharType="end"/>
              </w:r>
              <w:r>
                <w:fldChar w:fldCharType="begin"/>
              </w:r>
              <w:r w:rsidR="00935CAD">
                <w:instrText xml:space="preserve"> MACROBUTTON  SnrToggleCheckbox √不适用 </w:instrText>
              </w:r>
              <w:r>
                <w:fldChar w:fldCharType="end"/>
              </w:r>
            </w:p>
          </w:sdtContent>
        </w:sdt>
        <w:p w:rsidR="00090269" w:rsidRDefault="002A727A">
          <w:pPr>
            <w:rPr>
              <w:szCs w:val="21"/>
            </w:rPr>
          </w:pPr>
        </w:p>
      </w:sdtContent>
    </w:sdt>
    <w:sdt>
      <w:sdtPr>
        <w:rPr>
          <w:rFonts w:ascii="宋体" w:hAnsi="宋体" w:cs="宋体" w:hint="eastAsia"/>
          <w:b w:val="0"/>
          <w:bCs w:val="0"/>
          <w:kern w:val="0"/>
          <w:szCs w:val="21"/>
        </w:rPr>
        <w:alias w:val="模块:公司普通股股份总数及股东结构变动及公司资产和负债结构的变动情况"/>
        <w:tag w:val="_SEC_55d557f291e34d7aa9de8836ddc0e9d1"/>
        <w:id w:val="27485220"/>
        <w:lock w:val="sdtLocked"/>
        <w:placeholder>
          <w:docPart w:val="GBC22222222222222222222222222222"/>
        </w:placeholder>
      </w:sdtPr>
      <w:sdtContent>
        <w:p w:rsidR="00090269" w:rsidRDefault="00E47507" w:rsidP="004C6DF8">
          <w:pPr>
            <w:pStyle w:val="3"/>
            <w:numPr>
              <w:ilvl w:val="0"/>
              <w:numId w:val="79"/>
            </w:numPr>
            <w:rPr>
              <w:szCs w:val="21"/>
            </w:rPr>
          </w:pPr>
          <w:r>
            <w:rPr>
              <w:rFonts w:ascii="宋体" w:hAnsi="宋体" w:cs="宋体" w:hint="eastAsia"/>
              <w:b w:val="0"/>
              <w:bCs w:val="0"/>
              <w:kern w:val="0"/>
              <w:szCs w:val="21"/>
            </w:rPr>
            <w:t xml:space="preserve"> </w:t>
          </w:r>
          <w:r w:rsidR="00BD1CE5">
            <w:rPr>
              <w:rFonts w:hint="eastAsia"/>
              <w:szCs w:val="21"/>
            </w:rPr>
            <w:t>公司普通股股份总数及股东结构变动及公司资产和负债结构的变动情况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706685330"/>
            <w:lock w:val="sdtContentLocked"/>
            <w:placeholder>
              <w:docPart w:val="GBC22222222222222222222222222222"/>
            </w:placeholder>
          </w:sdtPr>
          <w:sdtContent>
            <w:p w:rsidR="00090269" w:rsidRDefault="002A727A" w:rsidP="00F3499C">
              <w:pPr>
                <w:rPr>
                  <w:szCs w:val="21"/>
                </w:rPr>
              </w:pPr>
              <w:r>
                <w:rPr>
                  <w:szCs w:val="21"/>
                </w:rPr>
                <w:fldChar w:fldCharType="begin"/>
              </w:r>
              <w:r w:rsidR="00F3499C">
                <w:rPr>
                  <w:szCs w:val="21"/>
                </w:rPr>
                <w:instrText xml:space="preserve"> MACROBUTTON  SnrToggleCheckbox □适用  </w:instrText>
              </w:r>
              <w:r>
                <w:rPr>
                  <w:szCs w:val="21"/>
                </w:rPr>
                <w:fldChar w:fldCharType="end"/>
              </w:r>
              <w:r>
                <w:rPr>
                  <w:szCs w:val="21"/>
                </w:rPr>
                <w:fldChar w:fldCharType="begin"/>
              </w:r>
              <w:r w:rsidR="00F3499C">
                <w:rPr>
                  <w:szCs w:val="21"/>
                </w:rPr>
                <w:instrText xml:space="preserve"> MACROBUTTON  SnrToggleCheckbox √不适用 </w:instrText>
              </w:r>
              <w:r>
                <w:rPr>
                  <w:szCs w:val="21"/>
                </w:rPr>
                <w:fldChar w:fldCharType="end"/>
              </w:r>
            </w:p>
          </w:sdtContent>
        </w:sdt>
      </w:sdtContent>
    </w:sdt>
    <w:p w:rsidR="00090269" w:rsidRDefault="00090269">
      <w:pPr>
        <w:rPr>
          <w:szCs w:val="21"/>
        </w:rPr>
      </w:pPr>
    </w:p>
    <w:sdt>
      <w:sdtPr>
        <w:rPr>
          <w:rFonts w:ascii="宋体" w:hAnsi="宋体" w:cs="宋体" w:hint="eastAsia"/>
          <w:b w:val="0"/>
          <w:bCs w:val="0"/>
          <w:kern w:val="0"/>
          <w:szCs w:val="21"/>
        </w:rPr>
        <w:alias w:val="模块:现存的内部职工股情况"/>
        <w:tag w:val="_SEC_7d189716ca09434ba6cf788f2153af73"/>
        <w:id w:val="27485244"/>
        <w:lock w:val="sdtLocked"/>
        <w:placeholder>
          <w:docPart w:val="GBC22222222222222222222222222222"/>
        </w:placeholder>
      </w:sdtPr>
      <w:sdtContent>
        <w:p w:rsidR="00090269" w:rsidRDefault="00E47507" w:rsidP="004C6DF8">
          <w:pPr>
            <w:pStyle w:val="3"/>
            <w:numPr>
              <w:ilvl w:val="0"/>
              <w:numId w:val="79"/>
            </w:numPr>
            <w:rPr>
              <w:szCs w:val="21"/>
            </w:rPr>
          </w:pPr>
          <w:r>
            <w:rPr>
              <w:rFonts w:ascii="宋体" w:hAnsi="宋体" w:cs="宋体" w:hint="eastAsia"/>
              <w:b w:val="0"/>
              <w:bCs w:val="0"/>
              <w:kern w:val="0"/>
              <w:szCs w:val="21"/>
            </w:rPr>
            <w:t xml:space="preserve"> </w:t>
          </w:r>
          <w:r w:rsidR="00BD1CE5">
            <w:rPr>
              <w:rFonts w:hint="eastAsia"/>
              <w:szCs w:val="21"/>
            </w:rPr>
            <w:t>现存的内部职工股情况</w:t>
          </w:r>
        </w:p>
        <w:sdt>
          <w:sdtPr>
            <w:alias w:val="是否适用：现存的内部职工股情况[双击切换]"/>
            <w:tag w:val="_GBC_fa5e90226e14408b891f1c5a9dbbf2c5"/>
            <w:id w:val="766346518"/>
            <w:lock w:val="sdtContentLocked"/>
            <w:placeholder>
              <w:docPart w:val="GBC22222222222222222222222222222"/>
            </w:placeholder>
          </w:sdtPr>
          <w:sdtContent>
            <w:p w:rsidR="00F3499C" w:rsidRDefault="002A727A" w:rsidP="00F3499C">
              <w:pPr>
                <w:rPr>
                  <w:szCs w:val="21"/>
                </w:rPr>
              </w:pPr>
              <w:r>
                <w:fldChar w:fldCharType="begin"/>
              </w:r>
              <w:r w:rsidR="00F3499C">
                <w:instrText xml:space="preserve">MACROBUTTON  SnrToggleCheckbox □适用 </w:instrText>
              </w:r>
              <w:r>
                <w:fldChar w:fldCharType="end"/>
              </w:r>
              <w:r>
                <w:fldChar w:fldCharType="begin"/>
              </w:r>
              <w:r w:rsidR="00F3499C">
                <w:instrText xml:space="preserve"> MACROBUTTON  SnrToggleCheckbox √不适用 </w:instrText>
              </w:r>
              <w:r>
                <w:fldChar w:fldCharType="end"/>
              </w:r>
            </w:p>
          </w:sdtContent>
        </w:sdt>
      </w:sdtContent>
    </w:sdt>
    <w:p w:rsidR="00090269" w:rsidRDefault="00090269" w:rsidP="00F3499C"/>
    <w:p w:rsidR="00090269" w:rsidRDefault="00BD1CE5">
      <w:pPr>
        <w:pStyle w:val="2"/>
        <w:numPr>
          <w:ilvl w:val="0"/>
          <w:numId w:val="1"/>
        </w:numPr>
      </w:pPr>
      <w:r>
        <w:t>股东</w:t>
      </w:r>
      <w:r>
        <w:rPr>
          <w:rFonts w:hint="eastAsia"/>
        </w:rPr>
        <w:t>和实际控制人</w:t>
      </w:r>
      <w:r>
        <w:t>情况</w:t>
      </w:r>
    </w:p>
    <w:sdt>
      <w:sdtPr>
        <w:rPr>
          <w:rFonts w:ascii="宋体" w:hAnsi="宋体" w:cs="宋体"/>
          <w:b w:val="0"/>
          <w:bCs w:val="0"/>
          <w:kern w:val="0"/>
          <w:sz w:val="24"/>
          <w:szCs w:val="21"/>
        </w:rPr>
        <w:alias w:val="模块:股东总数"/>
        <w:tag w:val="_SEC_ec591f1129e84625a91f2b73f19be202"/>
        <w:id w:val="19905801"/>
        <w:lock w:val="sdtLocked"/>
        <w:placeholder>
          <w:docPart w:val="GBC22222222222222222222222222222"/>
        </w:placeholder>
      </w:sdtPr>
      <w:sdtEndPr>
        <w:rPr>
          <w:rFonts w:hint="eastAsia"/>
          <w:sz w:val="21"/>
        </w:rPr>
      </w:sdtEndPr>
      <w:sdtContent>
        <w:p w:rsidR="00090269" w:rsidRDefault="00BD1CE5" w:rsidP="00616A7E">
          <w:pPr>
            <w:pStyle w:val="3"/>
            <w:numPr>
              <w:ilvl w:val="1"/>
              <w:numId w:val="10"/>
            </w:numPr>
            <w:tabs>
              <w:tab w:val="left" w:pos="851"/>
            </w:tabs>
            <w:ind w:left="426" w:hanging="426"/>
            <w:rPr>
              <w:szCs w:val="21"/>
            </w:rPr>
          </w:pPr>
          <w:r>
            <w:rPr>
              <w:rFonts w:hint="eastAsia"/>
              <w:szCs w:val="21"/>
            </w:rPr>
            <w:t>股东总数</w:t>
          </w:r>
        </w:p>
        <w:tbl>
          <w:tblPr>
            <w:tblStyle w:val="a6"/>
            <w:tblW w:w="0" w:type="auto"/>
            <w:tblLook w:val="04A0"/>
          </w:tblPr>
          <w:tblGrid>
            <w:gridCol w:w="5211"/>
            <w:gridCol w:w="3837"/>
          </w:tblGrid>
          <w:tr w:rsidR="00090269" w:rsidRPr="0058038D" w:rsidTr="00477B78">
            <w:sdt>
              <w:sdtPr>
                <w:rPr>
                  <w:rFonts w:ascii="Times New Roman" w:hAnsi="Times New Roman" w:cs="Times New Roman"/>
                </w:rPr>
                <w:tag w:val="_PLD_34738880649c43ac9597effd663adc10"/>
                <w:id w:val="-680429670"/>
                <w:lock w:val="sdtLocked"/>
              </w:sdtPr>
              <w:sdtContent>
                <w:tc>
                  <w:tcPr>
                    <w:tcW w:w="5211" w:type="dxa"/>
                  </w:tcPr>
                  <w:p w:rsidR="00090269" w:rsidRPr="0058038D" w:rsidRDefault="00BD1CE5">
                    <w:pPr>
                      <w:rPr>
                        <w:rFonts w:ascii="Times New Roman" w:hAnsi="Times New Roman" w:cs="Times New Roman"/>
                        <w:szCs w:val="21"/>
                      </w:rPr>
                    </w:pPr>
                    <w:r w:rsidRPr="0058038D">
                      <w:rPr>
                        <w:rFonts w:ascii="Times New Roman" w:cs="Times New Roman"/>
                        <w:szCs w:val="21"/>
                      </w:rPr>
                      <w:t>截止报告期末普通股股东总数</w:t>
                    </w:r>
                    <w:r w:rsidRPr="0058038D">
                      <w:rPr>
                        <w:rFonts w:ascii="Times New Roman" w:hAnsi="Times New Roman" w:cs="Times New Roman"/>
                        <w:szCs w:val="21"/>
                      </w:rPr>
                      <w:t>(</w:t>
                    </w:r>
                    <w:r w:rsidRPr="0058038D">
                      <w:rPr>
                        <w:rFonts w:ascii="Times New Roman" w:cs="Times New Roman"/>
                        <w:szCs w:val="21"/>
                      </w:rPr>
                      <w:t>户</w:t>
                    </w:r>
                    <w:r w:rsidRPr="0058038D">
                      <w:rPr>
                        <w:rFonts w:ascii="Times New Roman" w:hAnsi="Times New Roman" w:cs="Times New Roman"/>
                        <w:szCs w:val="21"/>
                      </w:rPr>
                      <w:t>)</w:t>
                    </w:r>
                  </w:p>
                </w:tc>
              </w:sdtContent>
            </w:sdt>
            <w:sdt>
              <w:sdtPr>
                <w:rPr>
                  <w:rFonts w:ascii="Times New Roman" w:hAnsi="Times New Roman" w:cs="Times New Roman"/>
                  <w:szCs w:val="21"/>
                </w:rPr>
                <w:alias w:val="报告期末股东总数"/>
                <w:tag w:val="_GBC_510087fb1e024fb293d32127713e45f8"/>
                <w:id w:val="19905797"/>
                <w:lock w:val="sdtLocked"/>
              </w:sdtPr>
              <w:sdtContent>
                <w:tc>
                  <w:tcPr>
                    <w:tcW w:w="3837" w:type="dxa"/>
                  </w:tcPr>
                  <w:p w:rsidR="00090269" w:rsidRPr="0058038D" w:rsidRDefault="0058038D" w:rsidP="0058038D">
                    <w:pPr>
                      <w:jc w:val="right"/>
                      <w:rPr>
                        <w:rFonts w:ascii="Times New Roman" w:hAnsi="Times New Roman" w:cs="Times New Roman"/>
                        <w:szCs w:val="21"/>
                      </w:rPr>
                    </w:pPr>
                    <w:r>
                      <w:rPr>
                        <w:rFonts w:ascii="Times New Roman" w:hAnsi="Times New Roman" w:cs="Times New Roman" w:hint="eastAsia"/>
                        <w:szCs w:val="21"/>
                      </w:rPr>
                      <w:t>233,418</w:t>
                    </w:r>
                  </w:p>
                </w:tc>
              </w:sdtContent>
            </w:sdt>
          </w:tr>
          <w:tr w:rsidR="00090269" w:rsidRPr="0058038D" w:rsidTr="00477B78">
            <w:sdt>
              <w:sdtPr>
                <w:rPr>
                  <w:rFonts w:ascii="Times New Roman" w:hAnsi="Times New Roman" w:cs="Times New Roman"/>
                </w:rPr>
                <w:tag w:val="_PLD_d41b7c4d29ef4d5cb2701ef9955403fb"/>
                <w:id w:val="-1229921394"/>
                <w:lock w:val="sdtLocked"/>
              </w:sdtPr>
              <w:sdtContent>
                <w:tc>
                  <w:tcPr>
                    <w:tcW w:w="5211" w:type="dxa"/>
                  </w:tcPr>
                  <w:p w:rsidR="00090269" w:rsidRPr="00DB69CD" w:rsidRDefault="00BD1CE5">
                    <w:pPr>
                      <w:rPr>
                        <w:rFonts w:ascii="Times New Roman" w:hAnsi="Times New Roman" w:cs="Times New Roman"/>
                        <w:szCs w:val="21"/>
                      </w:rPr>
                    </w:pPr>
                    <w:r w:rsidRPr="00DB69CD">
                      <w:rPr>
                        <w:rFonts w:ascii="Times New Roman" w:cs="Times New Roman"/>
                        <w:szCs w:val="21"/>
                      </w:rPr>
                      <w:t>年度报告披露日前上一月末的普通股股东总数</w:t>
                    </w:r>
                    <w:r w:rsidRPr="00DB69CD">
                      <w:rPr>
                        <w:rFonts w:ascii="Times New Roman" w:hAnsi="Times New Roman" w:cs="Times New Roman"/>
                        <w:szCs w:val="21"/>
                      </w:rPr>
                      <w:t>(</w:t>
                    </w:r>
                    <w:r w:rsidRPr="00DB69CD">
                      <w:rPr>
                        <w:rFonts w:ascii="Times New Roman" w:cs="Times New Roman"/>
                        <w:szCs w:val="21"/>
                      </w:rPr>
                      <w:t>户</w:t>
                    </w:r>
                    <w:r w:rsidRPr="00DB69CD">
                      <w:rPr>
                        <w:rFonts w:ascii="Times New Roman" w:hAnsi="Times New Roman" w:cs="Times New Roman"/>
                        <w:szCs w:val="21"/>
                      </w:rPr>
                      <w:t>)</w:t>
                    </w:r>
                  </w:p>
                </w:tc>
              </w:sdtContent>
            </w:sdt>
            <w:tc>
              <w:tcPr>
                <w:tcW w:w="3837" w:type="dxa"/>
              </w:tcPr>
              <w:p w:rsidR="00090269" w:rsidRPr="0058038D" w:rsidRDefault="00DB69CD">
                <w:pPr>
                  <w:jc w:val="right"/>
                  <w:rPr>
                    <w:rFonts w:ascii="Times New Roman" w:hAnsi="Times New Roman" w:cs="Times New Roman"/>
                    <w:szCs w:val="21"/>
                  </w:rPr>
                </w:pPr>
                <w:r>
                  <w:rPr>
                    <w:rFonts w:ascii="Times New Roman" w:hAnsi="Times New Roman" w:cs="Times New Roman" w:hint="eastAsia"/>
                    <w:szCs w:val="21"/>
                  </w:rPr>
                  <w:t>231,891</w:t>
                </w:r>
              </w:p>
            </w:tc>
          </w:tr>
        </w:tbl>
        <w:p w:rsidR="00090269" w:rsidRDefault="002A727A"/>
      </w:sdtContent>
    </w:sdt>
    <w:p w:rsidR="00090269" w:rsidRDefault="00BD1CE5" w:rsidP="00616A7E">
      <w:pPr>
        <w:pStyle w:val="3"/>
        <w:numPr>
          <w:ilvl w:val="1"/>
          <w:numId w:val="10"/>
        </w:numPr>
        <w:ind w:left="426" w:hanging="426"/>
      </w:pPr>
      <w:bookmarkStart w:id="53" w:name="_Toc342565998"/>
      <w:bookmarkStart w:id="54" w:name="_Toc342059485"/>
      <w:r>
        <w:rPr>
          <w:rFonts w:hint="eastAsia"/>
          <w:szCs w:val="21"/>
        </w:rPr>
        <w:t>截止报告</w:t>
      </w:r>
      <w:proofErr w:type="gramStart"/>
      <w:r>
        <w:rPr>
          <w:rFonts w:hint="eastAsia"/>
          <w:szCs w:val="21"/>
        </w:rPr>
        <w:t>期末前</w:t>
      </w:r>
      <w:proofErr w:type="gramEnd"/>
      <w:r>
        <w:rPr>
          <w:rFonts w:hint="eastAsia"/>
          <w:szCs w:val="21"/>
        </w:rPr>
        <w:t>十名股东、前十名流通股东（或无限</w:t>
      </w:r>
      <w:proofErr w:type="gramStart"/>
      <w:r>
        <w:rPr>
          <w:rFonts w:hint="eastAsia"/>
          <w:szCs w:val="21"/>
        </w:rPr>
        <w:t>售条件</w:t>
      </w:r>
      <w:proofErr w:type="gramEnd"/>
      <w:r>
        <w:rPr>
          <w:rFonts w:hint="eastAsia"/>
          <w:szCs w:val="21"/>
        </w:rPr>
        <w:t>股东）持股情况表</w:t>
      </w:r>
    </w:p>
    <w:sdt>
      <w:sdtPr>
        <w:rPr>
          <w:rFonts w:hint="eastAsia"/>
          <w:b/>
          <w:bCs/>
          <w:sz w:val="24"/>
          <w:szCs w:val="21"/>
        </w:rPr>
        <w:alias w:val="选项模块:前十名股东持股情况(已完成或不涉及股改)"/>
        <w:tag w:val="_SEC_b7f7935d62364a5384ae109303513a56"/>
        <w:id w:val="6766955"/>
        <w:lock w:val="sdtLocked"/>
        <w:placeholder>
          <w:docPart w:val="GBC22222222222222222222222222222"/>
        </w:placeholder>
      </w:sdtPr>
      <w:sdtEndPr>
        <w:rPr>
          <w:rFonts w:cs="Arial" w:hint="default"/>
          <w:b w:val="0"/>
          <w:bCs w:val="0"/>
          <w:sz w:val="21"/>
        </w:rPr>
      </w:sdtEndPr>
      <w:sdtContent>
        <w:bookmarkEnd w:id="54" w:displacedByCustomXml="prev"/>
        <w:bookmarkEnd w:id="53" w:displacedByCustomXml="prev"/>
        <w:p w:rsidR="00090269" w:rsidRDefault="00BD1CE5">
          <w:pPr>
            <w:ind w:firstLineChars="1900" w:firstLine="4578"/>
            <w:jc w:val="right"/>
            <w:rPr>
              <w:szCs w:val="21"/>
            </w:rPr>
          </w:pPr>
          <w:r>
            <w:rPr>
              <w:bCs/>
              <w:szCs w:val="21"/>
            </w:rPr>
            <w:t>单位:</w:t>
          </w:r>
          <w:sdt>
            <w:sdtPr>
              <w:rPr>
                <w:bCs/>
                <w:szCs w:val="21"/>
              </w:rPr>
              <w:alias w:val="单位：前十名股东持股情况"/>
              <w:tag w:val="_GBC_fc13716037ad409a8fd17874b07182ba"/>
              <w:id w:val="18561673"/>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sidR="00CF5055">
                <w:rPr>
                  <w:rFonts w:hint="eastAsia"/>
                  <w:bCs/>
                  <w:szCs w:val="21"/>
                </w:rPr>
                <w:t>股</w:t>
              </w:r>
            </w:sdtContent>
          </w:sdt>
        </w:p>
        <w:tbl>
          <w:tblPr>
            <w:tblW w:w="9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52"/>
            <w:gridCol w:w="1559"/>
            <w:gridCol w:w="709"/>
            <w:gridCol w:w="988"/>
            <w:gridCol w:w="713"/>
            <w:gridCol w:w="567"/>
            <w:gridCol w:w="864"/>
          </w:tblGrid>
          <w:tr w:rsidR="00477B78" w:rsidRPr="00950854" w:rsidTr="00477B78">
            <w:trPr>
              <w:cantSplit/>
            </w:trPr>
            <w:sdt>
              <w:sdtPr>
                <w:tag w:val="_PLD_1ae99ad713d44d32b05399671d258947"/>
                <w:id w:val="1018762841"/>
                <w:lock w:val="sdtLocked"/>
              </w:sdtPr>
              <w:sdtContent>
                <w:tc>
                  <w:tcPr>
                    <w:tcW w:w="9052" w:type="dxa"/>
                    <w:gridSpan w:val="7"/>
                    <w:shd w:val="clear" w:color="auto" w:fill="auto"/>
                    <w:vAlign w:val="center"/>
                  </w:tcPr>
                  <w:p w:rsidR="00477B78" w:rsidRPr="00950854" w:rsidRDefault="00477B78" w:rsidP="0050578E">
                    <w:pPr>
                      <w:pStyle w:val="a8"/>
                      <w:jc w:val="center"/>
                    </w:pPr>
                    <w:r w:rsidRPr="00950854">
                      <w:rPr>
                        <w:rFonts w:hAnsi="宋体"/>
                      </w:rPr>
                      <w:t>前十名股东持股情况</w:t>
                    </w:r>
                  </w:p>
                </w:tc>
              </w:sdtContent>
            </w:sdt>
          </w:tr>
          <w:tr w:rsidR="00477B78" w:rsidRPr="00950854" w:rsidTr="00BE14E5">
            <w:trPr>
              <w:cantSplit/>
            </w:trPr>
            <w:sdt>
              <w:sdtPr>
                <w:rPr>
                  <w:rFonts w:ascii="Times New Roman" w:hAnsi="Times New Roman" w:cs="Times New Roman"/>
                  <w:szCs w:val="21"/>
                </w:rPr>
                <w:tag w:val="_PLD_79874928747a4198822551c8aac425ac"/>
                <w:id w:val="1018762842"/>
                <w:lock w:val="sdtLocked"/>
              </w:sdtPr>
              <w:sdtContent>
                <w:tc>
                  <w:tcPr>
                    <w:tcW w:w="3652" w:type="dxa"/>
                    <w:vMerge w:val="restart"/>
                    <w:shd w:val="clear" w:color="auto" w:fill="auto"/>
                    <w:vAlign w:val="center"/>
                  </w:tcPr>
                  <w:p w:rsidR="00477B78" w:rsidRPr="00BE14E5" w:rsidRDefault="00477B78" w:rsidP="0050578E">
                    <w:pPr>
                      <w:jc w:val="center"/>
                      <w:rPr>
                        <w:rFonts w:ascii="Times New Roman" w:hAnsi="Times New Roman" w:cs="Times New Roman"/>
                        <w:szCs w:val="21"/>
                      </w:rPr>
                    </w:pPr>
                    <w:r w:rsidRPr="00BE14E5">
                      <w:rPr>
                        <w:rFonts w:ascii="Times New Roman" w:hAnsi="Times New Roman" w:cs="Times New Roman"/>
                        <w:szCs w:val="21"/>
                      </w:rPr>
                      <w:t>股东名称</w:t>
                    </w:r>
                  </w:p>
                  <w:p w:rsidR="00477B78" w:rsidRPr="00BE14E5" w:rsidRDefault="00477B78" w:rsidP="0050578E">
                    <w:pPr>
                      <w:jc w:val="center"/>
                      <w:rPr>
                        <w:rFonts w:ascii="Times New Roman" w:hAnsi="Times New Roman" w:cs="Times New Roman"/>
                        <w:szCs w:val="21"/>
                      </w:rPr>
                    </w:pPr>
                    <w:r w:rsidRPr="00BE14E5">
                      <w:rPr>
                        <w:rFonts w:ascii="Times New Roman" w:hAnsi="Times New Roman" w:cs="Times New Roman"/>
                        <w:szCs w:val="21"/>
                      </w:rPr>
                      <w:t>（全称）</w:t>
                    </w:r>
                  </w:p>
                </w:tc>
              </w:sdtContent>
            </w:sdt>
            <w:sdt>
              <w:sdtPr>
                <w:rPr>
                  <w:rFonts w:ascii="Times New Roman" w:hAnsi="Times New Roman" w:cs="Times New Roman"/>
                  <w:szCs w:val="21"/>
                </w:rPr>
                <w:tag w:val="_PLD_f782d119843445c4976bd3574a304195"/>
                <w:id w:val="1018762843"/>
                <w:lock w:val="sdtLocked"/>
              </w:sdtPr>
              <w:sdtContent>
                <w:tc>
                  <w:tcPr>
                    <w:tcW w:w="1559" w:type="dxa"/>
                    <w:vMerge w:val="restart"/>
                    <w:shd w:val="clear" w:color="auto" w:fill="auto"/>
                    <w:vAlign w:val="center"/>
                  </w:tcPr>
                  <w:p w:rsidR="00477B78" w:rsidRPr="00BE14E5" w:rsidRDefault="00477B78" w:rsidP="0050578E">
                    <w:pPr>
                      <w:jc w:val="center"/>
                      <w:rPr>
                        <w:rFonts w:ascii="Times New Roman" w:hAnsi="Times New Roman" w:cs="Times New Roman"/>
                        <w:szCs w:val="21"/>
                      </w:rPr>
                    </w:pPr>
                    <w:r w:rsidRPr="00BE14E5">
                      <w:rPr>
                        <w:rFonts w:ascii="Times New Roman" w:hAnsi="Times New Roman" w:cs="Times New Roman"/>
                        <w:szCs w:val="21"/>
                      </w:rPr>
                      <w:t>期末持股数量</w:t>
                    </w:r>
                  </w:p>
                </w:tc>
              </w:sdtContent>
            </w:sdt>
            <w:sdt>
              <w:sdtPr>
                <w:rPr>
                  <w:rFonts w:ascii="Times New Roman" w:hAnsi="Times New Roman" w:cs="Times New Roman"/>
                  <w:szCs w:val="21"/>
                </w:rPr>
                <w:tag w:val="_PLD_598e27e2baae44c9a712e032acb732c1"/>
                <w:id w:val="1018762844"/>
                <w:lock w:val="sdtLocked"/>
              </w:sdtPr>
              <w:sdtContent>
                <w:tc>
                  <w:tcPr>
                    <w:tcW w:w="709" w:type="dxa"/>
                    <w:vMerge w:val="restart"/>
                    <w:shd w:val="clear" w:color="auto" w:fill="auto"/>
                    <w:vAlign w:val="center"/>
                  </w:tcPr>
                  <w:p w:rsidR="00477B78" w:rsidRPr="00BE14E5" w:rsidRDefault="00477B78" w:rsidP="0050578E">
                    <w:pPr>
                      <w:jc w:val="center"/>
                      <w:rPr>
                        <w:rFonts w:ascii="Times New Roman" w:hAnsi="Times New Roman" w:cs="Times New Roman"/>
                        <w:szCs w:val="21"/>
                      </w:rPr>
                    </w:pPr>
                    <w:r w:rsidRPr="00BE14E5">
                      <w:rPr>
                        <w:rFonts w:ascii="Times New Roman" w:hAnsi="Times New Roman" w:cs="Times New Roman"/>
                        <w:szCs w:val="21"/>
                      </w:rPr>
                      <w:t>比例</w:t>
                    </w:r>
                    <w:r w:rsidRPr="00BE14E5">
                      <w:rPr>
                        <w:rFonts w:ascii="Times New Roman" w:hAnsi="Times New Roman" w:cs="Times New Roman"/>
                        <w:szCs w:val="21"/>
                      </w:rPr>
                      <w:t>(%)</w:t>
                    </w:r>
                  </w:p>
                </w:tc>
              </w:sdtContent>
            </w:sdt>
            <w:sdt>
              <w:sdtPr>
                <w:tag w:val="_PLD_f49f1594034041b987ba677c13fec26f"/>
                <w:id w:val="1018762845"/>
                <w:lock w:val="sdtLocked"/>
              </w:sdtPr>
              <w:sdtContent>
                <w:tc>
                  <w:tcPr>
                    <w:tcW w:w="988" w:type="dxa"/>
                    <w:vMerge w:val="restart"/>
                    <w:shd w:val="clear" w:color="auto" w:fill="auto"/>
                    <w:vAlign w:val="center"/>
                  </w:tcPr>
                  <w:p w:rsidR="00477B78" w:rsidRPr="00BE14E5" w:rsidRDefault="00477B78" w:rsidP="0050578E">
                    <w:pPr>
                      <w:pStyle w:val="af0"/>
                      <w:rPr>
                        <w:bCs/>
                      </w:rPr>
                    </w:pPr>
                    <w:r w:rsidRPr="00BE14E5">
                      <w:rPr>
                        <w:bCs/>
                      </w:rPr>
                      <w:t>持有有限</w:t>
                    </w:r>
                    <w:proofErr w:type="gramStart"/>
                    <w:r w:rsidRPr="00BE14E5">
                      <w:rPr>
                        <w:bCs/>
                      </w:rPr>
                      <w:t>售条件</w:t>
                    </w:r>
                    <w:proofErr w:type="gramEnd"/>
                    <w:r w:rsidRPr="00BE14E5">
                      <w:rPr>
                        <w:bCs/>
                      </w:rPr>
                      <w:t>股份数量</w:t>
                    </w:r>
                  </w:p>
                </w:tc>
              </w:sdtContent>
            </w:sdt>
            <w:sdt>
              <w:sdtPr>
                <w:rPr>
                  <w:rFonts w:ascii="Times New Roman" w:hAnsi="Times New Roman" w:cs="Times New Roman"/>
                  <w:szCs w:val="21"/>
                </w:rPr>
                <w:tag w:val="_PLD_64cadd93ae0542ea8368050358c58e88"/>
                <w:id w:val="1018762846"/>
                <w:lock w:val="sdtLocked"/>
              </w:sdtPr>
              <w:sdtContent>
                <w:tc>
                  <w:tcPr>
                    <w:tcW w:w="1280" w:type="dxa"/>
                    <w:gridSpan w:val="2"/>
                    <w:shd w:val="clear" w:color="auto" w:fill="auto"/>
                    <w:vAlign w:val="center"/>
                  </w:tcPr>
                  <w:p w:rsidR="00477B78" w:rsidRPr="00BE14E5" w:rsidRDefault="00477B78" w:rsidP="0050578E">
                    <w:pPr>
                      <w:jc w:val="center"/>
                      <w:rPr>
                        <w:rFonts w:ascii="Times New Roman" w:hAnsi="Times New Roman" w:cs="Times New Roman"/>
                        <w:szCs w:val="21"/>
                      </w:rPr>
                    </w:pPr>
                    <w:r w:rsidRPr="00BE14E5">
                      <w:rPr>
                        <w:rFonts w:ascii="Times New Roman" w:hAnsi="Times New Roman" w:cs="Times New Roman"/>
                        <w:szCs w:val="21"/>
                      </w:rPr>
                      <w:t>质押或冻结情况</w:t>
                    </w:r>
                  </w:p>
                </w:tc>
              </w:sdtContent>
            </w:sdt>
            <w:sdt>
              <w:sdtPr>
                <w:rPr>
                  <w:rFonts w:ascii="Times New Roman" w:hAnsi="Times New Roman" w:cs="Times New Roman"/>
                  <w:szCs w:val="21"/>
                </w:rPr>
                <w:tag w:val="_PLD_4e60b04908a74d548688f7bdc00ec6e1"/>
                <w:id w:val="1018762847"/>
                <w:lock w:val="sdtLocked"/>
              </w:sdtPr>
              <w:sdtContent>
                <w:tc>
                  <w:tcPr>
                    <w:tcW w:w="864" w:type="dxa"/>
                    <w:vMerge w:val="restart"/>
                    <w:shd w:val="clear" w:color="auto" w:fill="auto"/>
                    <w:vAlign w:val="center"/>
                  </w:tcPr>
                  <w:p w:rsidR="00477B78" w:rsidRPr="00BE14E5" w:rsidRDefault="00477B78" w:rsidP="0050578E">
                    <w:pPr>
                      <w:jc w:val="center"/>
                      <w:rPr>
                        <w:rFonts w:ascii="Times New Roman" w:hAnsi="Times New Roman" w:cs="Times New Roman"/>
                        <w:szCs w:val="21"/>
                      </w:rPr>
                    </w:pPr>
                    <w:r w:rsidRPr="00BE14E5">
                      <w:rPr>
                        <w:rFonts w:ascii="Times New Roman" w:hAnsi="Times New Roman" w:cs="Times New Roman"/>
                        <w:szCs w:val="21"/>
                      </w:rPr>
                      <w:t>股东</w:t>
                    </w:r>
                  </w:p>
                  <w:p w:rsidR="00477B78" w:rsidRPr="00BE14E5" w:rsidRDefault="00477B78" w:rsidP="0050578E">
                    <w:pPr>
                      <w:jc w:val="center"/>
                      <w:rPr>
                        <w:rFonts w:ascii="Times New Roman" w:hAnsi="Times New Roman" w:cs="Times New Roman"/>
                        <w:szCs w:val="21"/>
                      </w:rPr>
                    </w:pPr>
                    <w:r w:rsidRPr="00BE14E5">
                      <w:rPr>
                        <w:rFonts w:ascii="Times New Roman" w:hAnsi="Times New Roman" w:cs="Times New Roman"/>
                        <w:szCs w:val="21"/>
                      </w:rPr>
                      <w:t>性质</w:t>
                    </w:r>
                  </w:p>
                </w:tc>
              </w:sdtContent>
            </w:sdt>
          </w:tr>
          <w:tr w:rsidR="00477B78" w:rsidRPr="00950854" w:rsidTr="00BE14E5">
            <w:trPr>
              <w:cantSplit/>
            </w:trPr>
            <w:tc>
              <w:tcPr>
                <w:tcW w:w="3652" w:type="dxa"/>
                <w:vMerge/>
                <w:tcBorders>
                  <w:bottom w:val="single" w:sz="4" w:space="0" w:color="auto"/>
                </w:tcBorders>
                <w:shd w:val="clear" w:color="auto" w:fill="auto"/>
              </w:tcPr>
              <w:p w:rsidR="00477B78" w:rsidRPr="00BE14E5" w:rsidRDefault="00477B78" w:rsidP="0050578E">
                <w:pPr>
                  <w:jc w:val="center"/>
                  <w:rPr>
                    <w:rFonts w:ascii="Times New Roman" w:hAnsi="Times New Roman" w:cs="Times New Roman"/>
                    <w:szCs w:val="21"/>
                  </w:rPr>
                </w:pPr>
              </w:p>
            </w:tc>
            <w:tc>
              <w:tcPr>
                <w:tcW w:w="1559" w:type="dxa"/>
                <w:vMerge/>
                <w:tcBorders>
                  <w:bottom w:val="single" w:sz="4" w:space="0" w:color="auto"/>
                </w:tcBorders>
                <w:shd w:val="clear" w:color="auto" w:fill="auto"/>
              </w:tcPr>
              <w:p w:rsidR="00477B78" w:rsidRPr="00BE14E5" w:rsidRDefault="00477B78" w:rsidP="0050578E">
                <w:pPr>
                  <w:jc w:val="center"/>
                  <w:rPr>
                    <w:rFonts w:ascii="Times New Roman" w:hAnsi="Times New Roman" w:cs="Times New Roman"/>
                    <w:szCs w:val="21"/>
                  </w:rPr>
                </w:pPr>
              </w:p>
            </w:tc>
            <w:tc>
              <w:tcPr>
                <w:tcW w:w="709" w:type="dxa"/>
                <w:vMerge/>
                <w:tcBorders>
                  <w:bottom w:val="single" w:sz="4" w:space="0" w:color="auto"/>
                </w:tcBorders>
                <w:shd w:val="clear" w:color="auto" w:fill="auto"/>
              </w:tcPr>
              <w:p w:rsidR="00477B78" w:rsidRPr="00BE14E5" w:rsidRDefault="00477B78" w:rsidP="0050578E">
                <w:pPr>
                  <w:jc w:val="center"/>
                  <w:rPr>
                    <w:rFonts w:ascii="Times New Roman" w:hAnsi="Times New Roman" w:cs="Times New Roman"/>
                    <w:szCs w:val="21"/>
                  </w:rPr>
                </w:pPr>
              </w:p>
            </w:tc>
            <w:tc>
              <w:tcPr>
                <w:tcW w:w="988" w:type="dxa"/>
                <w:vMerge/>
                <w:tcBorders>
                  <w:bottom w:val="single" w:sz="4" w:space="0" w:color="auto"/>
                </w:tcBorders>
                <w:shd w:val="clear" w:color="auto" w:fill="auto"/>
              </w:tcPr>
              <w:p w:rsidR="00477B78" w:rsidRPr="00BE14E5" w:rsidRDefault="00477B78" w:rsidP="0050578E">
                <w:pPr>
                  <w:jc w:val="center"/>
                  <w:rPr>
                    <w:rFonts w:ascii="Times New Roman" w:hAnsi="Times New Roman" w:cs="Times New Roman"/>
                    <w:szCs w:val="21"/>
                  </w:rPr>
                </w:pPr>
              </w:p>
            </w:tc>
            <w:sdt>
              <w:sdtPr>
                <w:rPr>
                  <w:rFonts w:ascii="Times New Roman" w:hAnsi="Times New Roman" w:cs="Times New Roman"/>
                  <w:szCs w:val="21"/>
                </w:rPr>
                <w:tag w:val="_PLD_f8228807ac9244efa571dcf3d56b3967"/>
                <w:id w:val="1018762848"/>
                <w:lock w:val="sdtLocked"/>
              </w:sdtPr>
              <w:sdtContent>
                <w:tc>
                  <w:tcPr>
                    <w:tcW w:w="713" w:type="dxa"/>
                    <w:tcBorders>
                      <w:bottom w:val="single" w:sz="4" w:space="0" w:color="auto"/>
                    </w:tcBorders>
                    <w:shd w:val="clear" w:color="auto" w:fill="auto"/>
                    <w:vAlign w:val="center"/>
                  </w:tcPr>
                  <w:p w:rsidR="00477B78" w:rsidRPr="00BE14E5" w:rsidRDefault="00477B78" w:rsidP="0050578E">
                    <w:pPr>
                      <w:jc w:val="center"/>
                      <w:rPr>
                        <w:rFonts w:ascii="Times New Roman" w:hAnsi="Times New Roman" w:cs="Times New Roman"/>
                        <w:szCs w:val="21"/>
                      </w:rPr>
                    </w:pPr>
                    <w:r w:rsidRPr="00BE14E5">
                      <w:rPr>
                        <w:rFonts w:ascii="Times New Roman" w:hAnsi="Times New Roman" w:cs="Times New Roman"/>
                        <w:szCs w:val="21"/>
                      </w:rPr>
                      <w:t>股份</w:t>
                    </w:r>
                  </w:p>
                  <w:p w:rsidR="00477B78" w:rsidRPr="00BE14E5" w:rsidRDefault="00477B78" w:rsidP="0050578E">
                    <w:pPr>
                      <w:jc w:val="center"/>
                      <w:rPr>
                        <w:rFonts w:ascii="Times New Roman" w:hAnsi="Times New Roman" w:cs="Times New Roman"/>
                        <w:szCs w:val="21"/>
                      </w:rPr>
                    </w:pPr>
                    <w:r w:rsidRPr="00BE14E5">
                      <w:rPr>
                        <w:rFonts w:ascii="Times New Roman" w:hAnsi="Times New Roman" w:cs="Times New Roman"/>
                        <w:szCs w:val="21"/>
                      </w:rPr>
                      <w:t>状态</w:t>
                    </w:r>
                  </w:p>
                </w:tc>
              </w:sdtContent>
            </w:sdt>
            <w:sdt>
              <w:sdtPr>
                <w:rPr>
                  <w:rFonts w:ascii="Times New Roman" w:hAnsi="Times New Roman" w:cs="Times New Roman"/>
                  <w:szCs w:val="21"/>
                </w:rPr>
                <w:tag w:val="_PLD_ce3db2bea7004cca8a7d79383e73b45b"/>
                <w:id w:val="1018762849"/>
                <w:lock w:val="sdtLocked"/>
              </w:sdtPr>
              <w:sdtContent>
                <w:tc>
                  <w:tcPr>
                    <w:tcW w:w="567" w:type="dxa"/>
                    <w:tcBorders>
                      <w:bottom w:val="single" w:sz="4" w:space="0" w:color="auto"/>
                    </w:tcBorders>
                    <w:shd w:val="clear" w:color="auto" w:fill="auto"/>
                    <w:vAlign w:val="center"/>
                  </w:tcPr>
                  <w:p w:rsidR="00477B78" w:rsidRPr="00BE14E5" w:rsidRDefault="00477B78" w:rsidP="0050578E">
                    <w:pPr>
                      <w:jc w:val="center"/>
                      <w:rPr>
                        <w:rFonts w:ascii="Times New Roman" w:hAnsi="Times New Roman" w:cs="Times New Roman"/>
                        <w:szCs w:val="21"/>
                      </w:rPr>
                    </w:pPr>
                    <w:r w:rsidRPr="00BE14E5">
                      <w:rPr>
                        <w:rFonts w:ascii="Times New Roman" w:hAnsi="Times New Roman" w:cs="Times New Roman"/>
                        <w:szCs w:val="21"/>
                      </w:rPr>
                      <w:t>数量</w:t>
                    </w:r>
                  </w:p>
                </w:tc>
              </w:sdtContent>
            </w:sdt>
            <w:tc>
              <w:tcPr>
                <w:tcW w:w="864" w:type="dxa"/>
                <w:vMerge/>
                <w:shd w:val="clear" w:color="auto" w:fill="auto"/>
              </w:tcPr>
              <w:p w:rsidR="00477B78" w:rsidRPr="00BE14E5" w:rsidRDefault="00477B78" w:rsidP="0050578E">
                <w:pPr>
                  <w:jc w:val="center"/>
                  <w:rPr>
                    <w:rFonts w:ascii="Times New Roman" w:hAnsi="Times New Roman" w:cs="Times New Roman"/>
                    <w:szCs w:val="21"/>
                  </w:rPr>
                </w:pPr>
              </w:p>
            </w:tc>
          </w:tr>
          <w:sdt>
            <w:sdtPr>
              <w:rPr>
                <w:rFonts w:ascii="Times New Roman" w:hAnsi="Times New Roman" w:cs="Times New Roman"/>
                <w:szCs w:val="21"/>
              </w:rPr>
              <w:alias w:val="前十名股东持股情况"/>
              <w:tag w:val="_TUP_24057066f31146389c4a30d85e2a1828"/>
              <w:id w:val="1018762852"/>
              <w:lock w:val="sdtLocked"/>
            </w:sdtPr>
            <w:sdtContent>
              <w:tr w:rsidR="00477B78" w:rsidRPr="00950854" w:rsidTr="00BE14E5">
                <w:trPr>
                  <w:cantSplit/>
                </w:trPr>
                <w:tc>
                  <w:tcPr>
                    <w:tcW w:w="3652" w:type="dxa"/>
                    <w:shd w:val="clear" w:color="auto" w:fill="auto"/>
                    <w:vAlign w:val="center"/>
                  </w:tcPr>
                  <w:p w:rsidR="00477B78" w:rsidRPr="00BE14E5" w:rsidRDefault="00A42559" w:rsidP="00A42559">
                    <w:pPr>
                      <w:jc w:val="both"/>
                      <w:rPr>
                        <w:rFonts w:ascii="Times New Roman" w:hAnsi="Times New Roman" w:cs="Times New Roman"/>
                        <w:szCs w:val="21"/>
                      </w:rPr>
                    </w:pPr>
                    <w:r>
                      <w:rPr>
                        <w:rFonts w:ascii="Times New Roman" w:hAnsi="Times New Roman" w:cs="Times New Roman" w:hint="eastAsia"/>
                        <w:szCs w:val="21"/>
                      </w:rPr>
                      <w:t>中国铁路广州局集团有限公司</w:t>
                    </w:r>
                  </w:p>
                </w:tc>
                <w:tc>
                  <w:tcPr>
                    <w:tcW w:w="1559" w:type="dxa"/>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2,629,451,300</w:t>
                    </w:r>
                  </w:p>
                </w:tc>
                <w:tc>
                  <w:tcPr>
                    <w:tcW w:w="709" w:type="dxa"/>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37.12</w:t>
                    </w:r>
                  </w:p>
                </w:tc>
                <w:tc>
                  <w:tcPr>
                    <w:tcW w:w="988" w:type="dxa"/>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w:t>
                    </w:r>
                  </w:p>
                </w:tc>
                <w:sdt>
                  <w:sdtPr>
                    <w:rPr>
                      <w:rFonts w:ascii="Times New Roman" w:hAnsi="Times New Roman" w:cs="Times New Roman"/>
                      <w:szCs w:val="21"/>
                    </w:rPr>
                    <w:alias w:val="前十名股东持有股份状态"/>
                    <w:tag w:val="_GBC_653580bf50a24f91ac26bd424c15c6fb"/>
                    <w:id w:val="101876285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13" w:type="dxa"/>
                        <w:shd w:val="clear" w:color="auto" w:fill="auto"/>
                        <w:vAlign w:val="center"/>
                      </w:tcPr>
                      <w:p w:rsidR="00477B78" w:rsidRPr="00BE14E5" w:rsidRDefault="00CF5055" w:rsidP="0050578E">
                        <w:pPr>
                          <w:jc w:val="center"/>
                          <w:rPr>
                            <w:rFonts w:ascii="Times New Roman" w:hAnsi="Times New Roman" w:cs="Times New Roman"/>
                            <w:szCs w:val="21"/>
                          </w:rPr>
                        </w:pPr>
                        <w:r>
                          <w:rPr>
                            <w:rFonts w:ascii="Times New Roman" w:hAnsi="Times New Roman" w:cs="Times New Roman" w:hint="eastAsia"/>
                            <w:szCs w:val="21"/>
                          </w:rPr>
                          <w:t>无</w:t>
                        </w:r>
                      </w:p>
                    </w:tc>
                  </w:sdtContent>
                </w:sdt>
                <w:tc>
                  <w:tcPr>
                    <w:tcW w:w="567" w:type="dxa"/>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w:t>
                    </w:r>
                  </w:p>
                </w:tc>
                <w:sdt>
                  <w:sdtPr>
                    <w:rPr>
                      <w:rFonts w:ascii="Times New Roman" w:hAnsi="Times New Roman" w:cs="Times New Roman"/>
                      <w:szCs w:val="21"/>
                    </w:rPr>
                    <w:alias w:val="前十名股东的股东性质"/>
                    <w:tag w:val="_GBC_a2b018da5fb8460bbd44db2c4ce6ef71"/>
                    <w:id w:val="101876285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64" w:type="dxa"/>
                        <w:shd w:val="clear" w:color="auto" w:fill="auto"/>
                        <w:vAlign w:val="center"/>
                      </w:tcPr>
                      <w:p w:rsidR="00477B78" w:rsidRPr="00BE14E5" w:rsidRDefault="00CF5055" w:rsidP="00477B78">
                        <w:pPr>
                          <w:jc w:val="center"/>
                          <w:rPr>
                            <w:rFonts w:ascii="Times New Roman" w:hAnsi="Times New Roman" w:cs="Times New Roman"/>
                            <w:szCs w:val="21"/>
                          </w:rPr>
                        </w:pPr>
                        <w:r>
                          <w:rPr>
                            <w:rFonts w:ascii="Times New Roman" w:hAnsi="Times New Roman" w:cs="Times New Roman" w:hint="eastAsia"/>
                            <w:szCs w:val="21"/>
                          </w:rPr>
                          <w:t>国有法人</w:t>
                        </w:r>
                      </w:p>
                    </w:tc>
                  </w:sdtContent>
                </w:sdt>
              </w:tr>
            </w:sdtContent>
          </w:sdt>
          <w:sdt>
            <w:sdtPr>
              <w:rPr>
                <w:rFonts w:ascii="Times New Roman" w:hAnsi="Times New Roman" w:cs="Times New Roman"/>
                <w:szCs w:val="21"/>
              </w:rPr>
              <w:alias w:val="前十名股东持股情况"/>
              <w:tag w:val="_TUP_24057066f31146389c4a30d85e2a1828"/>
              <w:id w:val="1018762855"/>
              <w:lock w:val="sdtLocked"/>
            </w:sdtPr>
            <w:sdtContent>
              <w:tr w:rsidR="00477B78" w:rsidRPr="00950854" w:rsidTr="00BE14E5">
                <w:trPr>
                  <w:cantSplit/>
                </w:trPr>
                <w:tc>
                  <w:tcPr>
                    <w:tcW w:w="3652" w:type="dxa"/>
                    <w:shd w:val="clear" w:color="auto" w:fill="auto"/>
                    <w:vAlign w:val="center"/>
                  </w:tcPr>
                  <w:p w:rsidR="00477B78" w:rsidRPr="00BE14E5" w:rsidRDefault="00477B78" w:rsidP="00BE14E5">
                    <w:pPr>
                      <w:jc w:val="both"/>
                      <w:rPr>
                        <w:rFonts w:ascii="Times New Roman" w:hAnsi="Times New Roman" w:cs="Times New Roman"/>
                        <w:szCs w:val="21"/>
                      </w:rPr>
                    </w:pPr>
                    <w:r w:rsidRPr="00BE14E5">
                      <w:rPr>
                        <w:rFonts w:ascii="Times New Roman" w:hAnsi="Times New Roman" w:cs="Times New Roman"/>
                        <w:szCs w:val="21"/>
                      </w:rPr>
                      <w:t>HKSCC NOMINEES LIMITED(</w:t>
                    </w:r>
                    <w:r w:rsidRPr="00BE14E5">
                      <w:rPr>
                        <w:rFonts w:ascii="Times New Roman" w:hAnsi="Times New Roman" w:cs="Times New Roman"/>
                        <w:szCs w:val="21"/>
                      </w:rPr>
                      <w:t>注</w:t>
                    </w:r>
                    <w:r w:rsidRPr="00BE14E5">
                      <w:rPr>
                        <w:rFonts w:ascii="Times New Roman" w:hAnsi="Times New Roman" w:cs="Times New Roman"/>
                        <w:szCs w:val="21"/>
                      </w:rPr>
                      <w:t>)</w:t>
                    </w:r>
                  </w:p>
                </w:tc>
                <w:tc>
                  <w:tcPr>
                    <w:tcW w:w="1559" w:type="dxa"/>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1,446,317,269</w:t>
                    </w:r>
                  </w:p>
                </w:tc>
                <w:tc>
                  <w:tcPr>
                    <w:tcW w:w="709" w:type="dxa"/>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20.42</w:t>
                    </w:r>
                  </w:p>
                </w:tc>
                <w:tc>
                  <w:tcPr>
                    <w:tcW w:w="988" w:type="dxa"/>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w:t>
                    </w:r>
                  </w:p>
                </w:tc>
                <w:sdt>
                  <w:sdtPr>
                    <w:rPr>
                      <w:rFonts w:ascii="Times New Roman" w:hAnsi="Times New Roman" w:cs="Times New Roman"/>
                      <w:szCs w:val="21"/>
                    </w:rPr>
                    <w:alias w:val="前十名股东持有股份状态"/>
                    <w:tag w:val="_GBC_653580bf50a24f91ac26bd424c15c6fb"/>
                    <w:id w:val="101876285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13" w:type="dxa"/>
                        <w:shd w:val="clear" w:color="auto" w:fill="auto"/>
                        <w:vAlign w:val="center"/>
                      </w:tcPr>
                      <w:p w:rsidR="00477B78" w:rsidRPr="00BE14E5" w:rsidRDefault="00CF5055" w:rsidP="0050578E">
                        <w:pPr>
                          <w:jc w:val="center"/>
                          <w:rPr>
                            <w:rFonts w:ascii="Times New Roman" w:hAnsi="Times New Roman" w:cs="Times New Roman"/>
                            <w:szCs w:val="21"/>
                          </w:rPr>
                        </w:pPr>
                        <w:r>
                          <w:rPr>
                            <w:rFonts w:ascii="Times New Roman" w:hAnsi="Times New Roman" w:cs="Times New Roman" w:hint="eastAsia"/>
                            <w:szCs w:val="21"/>
                          </w:rPr>
                          <w:t>未知</w:t>
                        </w:r>
                      </w:p>
                    </w:tc>
                  </w:sdtContent>
                </w:sdt>
                <w:tc>
                  <w:tcPr>
                    <w:tcW w:w="567" w:type="dxa"/>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w:t>
                    </w:r>
                  </w:p>
                </w:tc>
                <w:sdt>
                  <w:sdtPr>
                    <w:rPr>
                      <w:rFonts w:ascii="Times New Roman" w:hAnsi="Times New Roman" w:cs="Times New Roman"/>
                      <w:szCs w:val="21"/>
                    </w:rPr>
                    <w:alias w:val="前十名股东的股东性质"/>
                    <w:tag w:val="_GBC_a2b018da5fb8460bbd44db2c4ce6ef71"/>
                    <w:id w:val="101876285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64" w:type="dxa"/>
                        <w:shd w:val="clear" w:color="auto" w:fill="auto"/>
                        <w:vAlign w:val="center"/>
                      </w:tcPr>
                      <w:p w:rsidR="00477B78" w:rsidRPr="00BE14E5" w:rsidRDefault="00CF5055" w:rsidP="00477B78">
                        <w:pPr>
                          <w:jc w:val="center"/>
                          <w:rPr>
                            <w:rFonts w:ascii="Times New Roman" w:hAnsi="Times New Roman" w:cs="Times New Roman"/>
                            <w:szCs w:val="21"/>
                          </w:rPr>
                        </w:pPr>
                        <w:r>
                          <w:rPr>
                            <w:rFonts w:ascii="Times New Roman" w:hAnsi="Times New Roman" w:cs="Times New Roman" w:hint="eastAsia"/>
                            <w:szCs w:val="21"/>
                          </w:rPr>
                          <w:t>境外法人</w:t>
                        </w:r>
                      </w:p>
                    </w:tc>
                  </w:sdtContent>
                </w:sdt>
              </w:tr>
            </w:sdtContent>
          </w:sdt>
          <w:sdt>
            <w:sdtPr>
              <w:rPr>
                <w:rFonts w:ascii="Times New Roman" w:hAnsi="Times New Roman" w:cs="Times New Roman"/>
                <w:szCs w:val="21"/>
              </w:rPr>
              <w:alias w:val="前十名股东持股情况"/>
              <w:tag w:val="_TUP_24057066f31146389c4a30d85e2a1828"/>
              <w:id w:val="1018762858"/>
              <w:lock w:val="sdtLocked"/>
            </w:sdtPr>
            <w:sdtContent>
              <w:tr w:rsidR="00477B78" w:rsidRPr="00950854" w:rsidTr="00BE14E5">
                <w:trPr>
                  <w:cantSplit/>
                </w:trPr>
                <w:tc>
                  <w:tcPr>
                    <w:tcW w:w="3652" w:type="dxa"/>
                    <w:shd w:val="clear" w:color="auto" w:fill="auto"/>
                    <w:vAlign w:val="center"/>
                  </w:tcPr>
                  <w:p w:rsidR="00477B78" w:rsidRPr="00BE14E5" w:rsidRDefault="00477B78" w:rsidP="00BE14E5">
                    <w:pPr>
                      <w:jc w:val="both"/>
                      <w:rPr>
                        <w:rFonts w:ascii="Times New Roman" w:hAnsi="Times New Roman" w:cs="Times New Roman"/>
                        <w:szCs w:val="21"/>
                      </w:rPr>
                    </w:pPr>
                    <w:r w:rsidRPr="00BE14E5">
                      <w:rPr>
                        <w:rFonts w:ascii="Times New Roman" w:hAnsi="Times New Roman" w:cs="Times New Roman"/>
                        <w:szCs w:val="21"/>
                      </w:rPr>
                      <w:t>中国证券金融股份有限公司</w:t>
                    </w:r>
                  </w:p>
                </w:tc>
                <w:tc>
                  <w:tcPr>
                    <w:tcW w:w="1559" w:type="dxa"/>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100,714,092</w:t>
                    </w:r>
                  </w:p>
                </w:tc>
                <w:tc>
                  <w:tcPr>
                    <w:tcW w:w="709" w:type="dxa"/>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1.42</w:t>
                    </w:r>
                  </w:p>
                </w:tc>
                <w:tc>
                  <w:tcPr>
                    <w:tcW w:w="988" w:type="dxa"/>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w:t>
                    </w:r>
                  </w:p>
                </w:tc>
                <w:sdt>
                  <w:sdtPr>
                    <w:rPr>
                      <w:rFonts w:ascii="Times New Roman" w:hAnsi="Times New Roman" w:cs="Times New Roman"/>
                      <w:szCs w:val="21"/>
                    </w:rPr>
                    <w:alias w:val="前十名股东持有股份状态"/>
                    <w:tag w:val="_GBC_653580bf50a24f91ac26bd424c15c6fb"/>
                    <w:id w:val="101876285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13" w:type="dxa"/>
                        <w:shd w:val="clear" w:color="auto" w:fill="auto"/>
                        <w:vAlign w:val="center"/>
                      </w:tcPr>
                      <w:p w:rsidR="00477B78" w:rsidRPr="00BE14E5" w:rsidRDefault="00CF5055" w:rsidP="0050578E">
                        <w:pPr>
                          <w:jc w:val="center"/>
                          <w:rPr>
                            <w:rFonts w:ascii="Times New Roman" w:hAnsi="Times New Roman" w:cs="Times New Roman"/>
                            <w:szCs w:val="21"/>
                          </w:rPr>
                        </w:pPr>
                        <w:r>
                          <w:rPr>
                            <w:rFonts w:ascii="Times New Roman" w:hAnsi="Times New Roman" w:cs="Times New Roman" w:hint="eastAsia"/>
                            <w:szCs w:val="21"/>
                          </w:rPr>
                          <w:t>未知</w:t>
                        </w:r>
                      </w:p>
                    </w:tc>
                  </w:sdtContent>
                </w:sdt>
                <w:tc>
                  <w:tcPr>
                    <w:tcW w:w="567" w:type="dxa"/>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w:t>
                    </w:r>
                  </w:p>
                </w:tc>
                <w:sdt>
                  <w:sdtPr>
                    <w:rPr>
                      <w:rFonts w:ascii="Times New Roman" w:hAnsi="Times New Roman" w:cs="Times New Roman"/>
                      <w:szCs w:val="21"/>
                    </w:rPr>
                    <w:alias w:val="前十名股东的股东性质"/>
                    <w:tag w:val="_GBC_a2b018da5fb8460bbd44db2c4ce6ef71"/>
                    <w:id w:val="101876285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64" w:type="dxa"/>
                        <w:shd w:val="clear" w:color="auto" w:fill="auto"/>
                        <w:vAlign w:val="center"/>
                      </w:tcPr>
                      <w:p w:rsidR="00477B78" w:rsidRPr="00BE14E5" w:rsidRDefault="00CF5055" w:rsidP="00477B78">
                        <w:pPr>
                          <w:jc w:val="center"/>
                          <w:rPr>
                            <w:rFonts w:ascii="Times New Roman" w:hAnsi="Times New Roman" w:cs="Times New Roman"/>
                            <w:szCs w:val="21"/>
                          </w:rPr>
                        </w:pPr>
                        <w:r>
                          <w:rPr>
                            <w:rFonts w:ascii="Times New Roman" w:hAnsi="Times New Roman" w:cs="Times New Roman" w:hint="eastAsia"/>
                            <w:szCs w:val="21"/>
                          </w:rPr>
                          <w:t>国有法人</w:t>
                        </w:r>
                      </w:p>
                    </w:tc>
                  </w:sdtContent>
                </w:sdt>
              </w:tr>
            </w:sdtContent>
          </w:sdt>
          <w:sdt>
            <w:sdtPr>
              <w:rPr>
                <w:rFonts w:ascii="Times New Roman" w:hAnsi="Times New Roman" w:cs="Times New Roman"/>
                <w:szCs w:val="21"/>
              </w:rPr>
              <w:alias w:val="前十名股东持股情况"/>
              <w:tag w:val="_TUP_24057066f31146389c4a30d85e2a1828"/>
              <w:id w:val="1018762861"/>
              <w:lock w:val="sdtLocked"/>
            </w:sdtPr>
            <w:sdtContent>
              <w:tr w:rsidR="00477B78" w:rsidRPr="00950854" w:rsidTr="00BE14E5">
                <w:trPr>
                  <w:cantSplit/>
                </w:trPr>
                <w:tc>
                  <w:tcPr>
                    <w:tcW w:w="3652" w:type="dxa"/>
                    <w:shd w:val="clear" w:color="auto" w:fill="auto"/>
                    <w:vAlign w:val="center"/>
                  </w:tcPr>
                  <w:p w:rsidR="00477B78" w:rsidRPr="00BE14E5" w:rsidRDefault="00477B78" w:rsidP="00BE14E5">
                    <w:pPr>
                      <w:jc w:val="both"/>
                      <w:rPr>
                        <w:rFonts w:ascii="Times New Roman" w:hAnsi="Times New Roman" w:cs="Times New Roman"/>
                        <w:szCs w:val="21"/>
                      </w:rPr>
                    </w:pPr>
                    <w:r w:rsidRPr="00BE14E5">
                      <w:rPr>
                        <w:rFonts w:ascii="Times New Roman" w:hAnsi="Times New Roman" w:cs="Times New Roman"/>
                        <w:szCs w:val="21"/>
                      </w:rPr>
                      <w:t>中央汇金资产管理有限责任公司</w:t>
                    </w:r>
                  </w:p>
                </w:tc>
                <w:tc>
                  <w:tcPr>
                    <w:tcW w:w="1559" w:type="dxa"/>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85,985,800</w:t>
                    </w:r>
                  </w:p>
                </w:tc>
                <w:tc>
                  <w:tcPr>
                    <w:tcW w:w="709" w:type="dxa"/>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1.21</w:t>
                    </w:r>
                  </w:p>
                </w:tc>
                <w:tc>
                  <w:tcPr>
                    <w:tcW w:w="988" w:type="dxa"/>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w:t>
                    </w:r>
                  </w:p>
                </w:tc>
                <w:sdt>
                  <w:sdtPr>
                    <w:rPr>
                      <w:rFonts w:ascii="Times New Roman" w:hAnsi="Times New Roman" w:cs="Times New Roman"/>
                      <w:szCs w:val="21"/>
                    </w:rPr>
                    <w:alias w:val="前十名股东持有股份状态"/>
                    <w:tag w:val="_GBC_653580bf50a24f91ac26bd424c15c6fb"/>
                    <w:id w:val="101876285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13" w:type="dxa"/>
                        <w:shd w:val="clear" w:color="auto" w:fill="auto"/>
                        <w:vAlign w:val="center"/>
                      </w:tcPr>
                      <w:p w:rsidR="00477B78" w:rsidRPr="00BE14E5" w:rsidRDefault="00CF5055" w:rsidP="0050578E">
                        <w:pPr>
                          <w:jc w:val="center"/>
                          <w:rPr>
                            <w:rFonts w:ascii="Times New Roman" w:hAnsi="Times New Roman" w:cs="Times New Roman"/>
                            <w:szCs w:val="21"/>
                          </w:rPr>
                        </w:pPr>
                        <w:r>
                          <w:rPr>
                            <w:rFonts w:ascii="Times New Roman" w:hAnsi="Times New Roman" w:cs="Times New Roman" w:hint="eastAsia"/>
                            <w:szCs w:val="21"/>
                          </w:rPr>
                          <w:t>未知</w:t>
                        </w:r>
                      </w:p>
                    </w:tc>
                  </w:sdtContent>
                </w:sdt>
                <w:tc>
                  <w:tcPr>
                    <w:tcW w:w="567" w:type="dxa"/>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w:t>
                    </w:r>
                  </w:p>
                </w:tc>
                <w:sdt>
                  <w:sdtPr>
                    <w:rPr>
                      <w:rFonts w:ascii="Times New Roman" w:hAnsi="Times New Roman" w:cs="Times New Roman"/>
                      <w:szCs w:val="21"/>
                    </w:rPr>
                    <w:alias w:val="前十名股东的股东性质"/>
                    <w:tag w:val="_GBC_a2b018da5fb8460bbd44db2c4ce6ef71"/>
                    <w:id w:val="101876286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64" w:type="dxa"/>
                        <w:shd w:val="clear" w:color="auto" w:fill="auto"/>
                        <w:vAlign w:val="center"/>
                      </w:tcPr>
                      <w:p w:rsidR="00477B78" w:rsidRPr="00BE14E5" w:rsidRDefault="00CF5055" w:rsidP="00477B78">
                        <w:pPr>
                          <w:jc w:val="center"/>
                          <w:rPr>
                            <w:rFonts w:ascii="Times New Roman" w:hAnsi="Times New Roman" w:cs="Times New Roman"/>
                            <w:szCs w:val="21"/>
                          </w:rPr>
                        </w:pPr>
                        <w:r>
                          <w:rPr>
                            <w:rFonts w:ascii="Times New Roman" w:hAnsi="Times New Roman" w:cs="Times New Roman" w:hint="eastAsia"/>
                            <w:szCs w:val="21"/>
                          </w:rPr>
                          <w:t>国有法人</w:t>
                        </w:r>
                      </w:p>
                    </w:tc>
                  </w:sdtContent>
                </w:sdt>
              </w:tr>
            </w:sdtContent>
          </w:sdt>
          <w:sdt>
            <w:sdtPr>
              <w:rPr>
                <w:rFonts w:ascii="Times New Roman" w:hAnsi="Times New Roman" w:cs="Times New Roman"/>
                <w:szCs w:val="21"/>
              </w:rPr>
              <w:alias w:val="前十名股东持股情况"/>
              <w:tag w:val="_TUP_24057066f31146389c4a30d85e2a1828"/>
              <w:id w:val="1018762864"/>
              <w:lock w:val="sdtLocked"/>
            </w:sdtPr>
            <w:sdtContent>
              <w:tr w:rsidR="00477B78" w:rsidRPr="00950854" w:rsidTr="00BE14E5">
                <w:trPr>
                  <w:cantSplit/>
                </w:trPr>
                <w:tc>
                  <w:tcPr>
                    <w:tcW w:w="3652" w:type="dxa"/>
                    <w:shd w:val="clear" w:color="auto" w:fill="auto"/>
                    <w:vAlign w:val="center"/>
                  </w:tcPr>
                  <w:p w:rsidR="00477B78" w:rsidRPr="00BE14E5" w:rsidRDefault="00477B78" w:rsidP="00BE14E5">
                    <w:pPr>
                      <w:rPr>
                        <w:rFonts w:ascii="Times New Roman" w:hAnsi="Times New Roman" w:cs="Times New Roman"/>
                        <w:szCs w:val="21"/>
                      </w:rPr>
                    </w:pPr>
                    <w:r w:rsidRPr="00BE14E5">
                      <w:rPr>
                        <w:rFonts w:ascii="Times New Roman" w:hAnsi="Times New Roman" w:cs="Times New Roman"/>
                        <w:szCs w:val="21"/>
                      </w:rPr>
                      <w:t>DEUTSCHE BANK AKTIENGESELLSCHAFT</w:t>
                    </w:r>
                  </w:p>
                </w:tc>
                <w:tc>
                  <w:tcPr>
                    <w:tcW w:w="1559" w:type="dxa"/>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85,653,885</w:t>
                    </w:r>
                  </w:p>
                </w:tc>
                <w:tc>
                  <w:tcPr>
                    <w:tcW w:w="709" w:type="dxa"/>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1.21</w:t>
                    </w:r>
                  </w:p>
                </w:tc>
                <w:tc>
                  <w:tcPr>
                    <w:tcW w:w="988" w:type="dxa"/>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w:t>
                    </w:r>
                  </w:p>
                </w:tc>
                <w:sdt>
                  <w:sdtPr>
                    <w:rPr>
                      <w:rFonts w:ascii="Times New Roman" w:hAnsi="Times New Roman" w:cs="Times New Roman"/>
                      <w:szCs w:val="21"/>
                    </w:rPr>
                    <w:alias w:val="前十名股东持有股份状态"/>
                    <w:tag w:val="_GBC_653580bf50a24f91ac26bd424c15c6fb"/>
                    <w:id w:val="101876286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13" w:type="dxa"/>
                        <w:shd w:val="clear" w:color="auto" w:fill="auto"/>
                        <w:vAlign w:val="center"/>
                      </w:tcPr>
                      <w:p w:rsidR="00477B78" w:rsidRPr="00BE14E5" w:rsidRDefault="00CF5055" w:rsidP="0050578E">
                        <w:pPr>
                          <w:jc w:val="center"/>
                          <w:rPr>
                            <w:rFonts w:ascii="Times New Roman" w:hAnsi="Times New Roman" w:cs="Times New Roman"/>
                            <w:szCs w:val="21"/>
                          </w:rPr>
                        </w:pPr>
                        <w:r>
                          <w:rPr>
                            <w:rFonts w:ascii="Times New Roman" w:hAnsi="Times New Roman" w:cs="Times New Roman" w:hint="eastAsia"/>
                            <w:szCs w:val="21"/>
                          </w:rPr>
                          <w:t>未知</w:t>
                        </w:r>
                      </w:p>
                    </w:tc>
                  </w:sdtContent>
                </w:sdt>
                <w:tc>
                  <w:tcPr>
                    <w:tcW w:w="567" w:type="dxa"/>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w:t>
                    </w:r>
                  </w:p>
                </w:tc>
                <w:sdt>
                  <w:sdtPr>
                    <w:rPr>
                      <w:rFonts w:ascii="Times New Roman" w:hAnsi="Times New Roman" w:cs="Times New Roman"/>
                      <w:szCs w:val="21"/>
                    </w:rPr>
                    <w:alias w:val="前十名股东的股东性质"/>
                    <w:tag w:val="_GBC_a2b018da5fb8460bbd44db2c4ce6ef71"/>
                    <w:id w:val="101876286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64" w:type="dxa"/>
                        <w:shd w:val="clear" w:color="auto" w:fill="auto"/>
                        <w:vAlign w:val="center"/>
                      </w:tcPr>
                      <w:p w:rsidR="00477B78" w:rsidRPr="00BE14E5" w:rsidRDefault="00CF5055" w:rsidP="00477B78">
                        <w:pPr>
                          <w:jc w:val="center"/>
                          <w:rPr>
                            <w:rFonts w:ascii="Times New Roman" w:hAnsi="Times New Roman" w:cs="Times New Roman"/>
                            <w:szCs w:val="21"/>
                          </w:rPr>
                        </w:pPr>
                        <w:r>
                          <w:rPr>
                            <w:rFonts w:ascii="Times New Roman" w:hAnsi="Times New Roman" w:cs="Times New Roman" w:hint="eastAsia"/>
                            <w:szCs w:val="21"/>
                          </w:rPr>
                          <w:t>境外法人</w:t>
                        </w:r>
                      </w:p>
                    </w:tc>
                  </w:sdtContent>
                </w:sdt>
              </w:tr>
            </w:sdtContent>
          </w:sdt>
          <w:sdt>
            <w:sdtPr>
              <w:rPr>
                <w:rFonts w:ascii="Times New Roman" w:hAnsi="Times New Roman" w:cs="Times New Roman"/>
                <w:szCs w:val="21"/>
              </w:rPr>
              <w:alias w:val="前十名股东持股情况"/>
              <w:tag w:val="_TUP_24057066f31146389c4a30d85e2a1828"/>
              <w:id w:val="1018762867"/>
              <w:lock w:val="sdtLocked"/>
            </w:sdtPr>
            <w:sdtContent>
              <w:tr w:rsidR="00477B78" w:rsidRPr="00950854" w:rsidTr="00BE14E5">
                <w:trPr>
                  <w:cantSplit/>
                </w:trPr>
                <w:tc>
                  <w:tcPr>
                    <w:tcW w:w="3652" w:type="dxa"/>
                    <w:shd w:val="clear" w:color="auto" w:fill="auto"/>
                    <w:vAlign w:val="center"/>
                  </w:tcPr>
                  <w:p w:rsidR="00477B78" w:rsidRPr="00BE14E5" w:rsidRDefault="00477B78" w:rsidP="00BE14E5">
                    <w:pPr>
                      <w:jc w:val="both"/>
                      <w:rPr>
                        <w:rFonts w:ascii="Times New Roman" w:hAnsi="Times New Roman" w:cs="Times New Roman"/>
                        <w:szCs w:val="21"/>
                      </w:rPr>
                    </w:pPr>
                    <w:r w:rsidRPr="00BE14E5">
                      <w:rPr>
                        <w:rFonts w:ascii="Times New Roman" w:hAnsi="Times New Roman" w:cs="Times New Roman"/>
                        <w:szCs w:val="21"/>
                      </w:rPr>
                      <w:t>新华人寿保险股份有限公司－分红－团体分红－</w:t>
                    </w:r>
                    <w:r w:rsidRPr="00BE14E5">
                      <w:rPr>
                        <w:rFonts w:ascii="Times New Roman" w:hAnsi="Times New Roman" w:cs="Times New Roman"/>
                        <w:szCs w:val="21"/>
                      </w:rPr>
                      <w:t>018L</w:t>
                    </w:r>
                    <w:r w:rsidRPr="00BE14E5">
                      <w:rPr>
                        <w:rFonts w:ascii="Times New Roman" w:hAnsi="Times New Roman" w:cs="Times New Roman"/>
                        <w:szCs w:val="21"/>
                      </w:rPr>
                      <w:t>－</w:t>
                    </w:r>
                    <w:r w:rsidRPr="00BE14E5">
                      <w:rPr>
                        <w:rFonts w:ascii="Times New Roman" w:hAnsi="Times New Roman" w:cs="Times New Roman"/>
                        <w:szCs w:val="21"/>
                      </w:rPr>
                      <w:t>FH001</w:t>
                    </w:r>
                    <w:r w:rsidRPr="00BE14E5">
                      <w:rPr>
                        <w:rFonts w:ascii="Times New Roman" w:hAnsi="Times New Roman" w:cs="Times New Roman"/>
                        <w:szCs w:val="21"/>
                      </w:rPr>
                      <w:t>沪</w:t>
                    </w:r>
                  </w:p>
                </w:tc>
                <w:tc>
                  <w:tcPr>
                    <w:tcW w:w="1559" w:type="dxa"/>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71,744,210</w:t>
                    </w:r>
                  </w:p>
                </w:tc>
                <w:tc>
                  <w:tcPr>
                    <w:tcW w:w="709" w:type="dxa"/>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1.01</w:t>
                    </w:r>
                  </w:p>
                </w:tc>
                <w:tc>
                  <w:tcPr>
                    <w:tcW w:w="988" w:type="dxa"/>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w:t>
                    </w:r>
                  </w:p>
                </w:tc>
                <w:sdt>
                  <w:sdtPr>
                    <w:rPr>
                      <w:rFonts w:ascii="Times New Roman" w:hAnsi="Times New Roman" w:cs="Times New Roman"/>
                      <w:szCs w:val="21"/>
                    </w:rPr>
                    <w:alias w:val="前十名股东持有股份状态"/>
                    <w:tag w:val="_GBC_653580bf50a24f91ac26bd424c15c6fb"/>
                    <w:id w:val="101876286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13" w:type="dxa"/>
                        <w:shd w:val="clear" w:color="auto" w:fill="auto"/>
                        <w:vAlign w:val="center"/>
                      </w:tcPr>
                      <w:p w:rsidR="00477B78" w:rsidRPr="00BE14E5" w:rsidRDefault="00CF5055" w:rsidP="0050578E">
                        <w:pPr>
                          <w:jc w:val="center"/>
                          <w:rPr>
                            <w:rFonts w:ascii="Times New Roman" w:hAnsi="Times New Roman" w:cs="Times New Roman"/>
                            <w:szCs w:val="21"/>
                          </w:rPr>
                        </w:pPr>
                        <w:r>
                          <w:rPr>
                            <w:rFonts w:ascii="Times New Roman" w:hAnsi="Times New Roman" w:cs="Times New Roman" w:hint="eastAsia"/>
                            <w:szCs w:val="21"/>
                          </w:rPr>
                          <w:t>未知</w:t>
                        </w:r>
                      </w:p>
                    </w:tc>
                  </w:sdtContent>
                </w:sdt>
                <w:tc>
                  <w:tcPr>
                    <w:tcW w:w="567" w:type="dxa"/>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w:t>
                    </w:r>
                  </w:p>
                </w:tc>
                <w:sdt>
                  <w:sdtPr>
                    <w:rPr>
                      <w:rFonts w:ascii="Times New Roman" w:hAnsi="Times New Roman" w:cs="Times New Roman"/>
                      <w:szCs w:val="21"/>
                    </w:rPr>
                    <w:alias w:val="前十名股东的股东性质"/>
                    <w:tag w:val="_GBC_a2b018da5fb8460bbd44db2c4ce6ef71"/>
                    <w:id w:val="101876286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64" w:type="dxa"/>
                        <w:shd w:val="clear" w:color="auto" w:fill="auto"/>
                        <w:vAlign w:val="center"/>
                      </w:tcPr>
                      <w:p w:rsidR="00477B78" w:rsidRPr="00BE14E5" w:rsidRDefault="00CF5055" w:rsidP="00477B78">
                        <w:pPr>
                          <w:jc w:val="center"/>
                          <w:rPr>
                            <w:rFonts w:ascii="Times New Roman" w:hAnsi="Times New Roman" w:cs="Times New Roman"/>
                            <w:szCs w:val="21"/>
                          </w:rPr>
                        </w:pPr>
                        <w:r>
                          <w:rPr>
                            <w:rFonts w:ascii="Times New Roman" w:hAnsi="Times New Roman" w:cs="Times New Roman" w:hint="eastAsia"/>
                            <w:szCs w:val="21"/>
                          </w:rPr>
                          <w:t>其他</w:t>
                        </w:r>
                      </w:p>
                    </w:tc>
                  </w:sdtContent>
                </w:sdt>
              </w:tr>
            </w:sdtContent>
          </w:sdt>
          <w:sdt>
            <w:sdtPr>
              <w:rPr>
                <w:rFonts w:ascii="Times New Roman" w:hAnsi="Times New Roman" w:cs="Times New Roman"/>
                <w:szCs w:val="21"/>
              </w:rPr>
              <w:alias w:val="前十名股东持股情况"/>
              <w:tag w:val="_TUP_24057066f31146389c4a30d85e2a1828"/>
              <w:id w:val="1018762870"/>
              <w:lock w:val="sdtLocked"/>
            </w:sdtPr>
            <w:sdtContent>
              <w:tr w:rsidR="00477B78" w:rsidRPr="00950854" w:rsidTr="00BE14E5">
                <w:trPr>
                  <w:cantSplit/>
                </w:trPr>
                <w:tc>
                  <w:tcPr>
                    <w:tcW w:w="3652" w:type="dxa"/>
                    <w:shd w:val="clear" w:color="auto" w:fill="auto"/>
                    <w:vAlign w:val="center"/>
                  </w:tcPr>
                  <w:p w:rsidR="00477B78" w:rsidRPr="00BE14E5" w:rsidRDefault="00477B78" w:rsidP="00BE14E5">
                    <w:pPr>
                      <w:jc w:val="both"/>
                      <w:rPr>
                        <w:rFonts w:ascii="Times New Roman" w:hAnsi="Times New Roman" w:cs="Times New Roman"/>
                        <w:szCs w:val="21"/>
                      </w:rPr>
                    </w:pPr>
                    <w:r w:rsidRPr="00BE14E5">
                      <w:rPr>
                        <w:rFonts w:ascii="Times New Roman" w:hAnsi="Times New Roman" w:cs="Times New Roman"/>
                        <w:szCs w:val="21"/>
                      </w:rPr>
                      <w:t>周蓉</w:t>
                    </w:r>
                  </w:p>
                </w:tc>
                <w:tc>
                  <w:tcPr>
                    <w:tcW w:w="1559" w:type="dxa"/>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54,015,500</w:t>
                    </w:r>
                  </w:p>
                </w:tc>
                <w:tc>
                  <w:tcPr>
                    <w:tcW w:w="709" w:type="dxa"/>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0.76</w:t>
                    </w:r>
                  </w:p>
                </w:tc>
                <w:tc>
                  <w:tcPr>
                    <w:tcW w:w="988" w:type="dxa"/>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w:t>
                    </w:r>
                  </w:p>
                </w:tc>
                <w:sdt>
                  <w:sdtPr>
                    <w:rPr>
                      <w:rFonts w:ascii="Times New Roman" w:hAnsi="Times New Roman" w:cs="Times New Roman"/>
                      <w:szCs w:val="21"/>
                    </w:rPr>
                    <w:alias w:val="前十名股东持有股份状态"/>
                    <w:tag w:val="_GBC_653580bf50a24f91ac26bd424c15c6fb"/>
                    <w:id w:val="101876286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13" w:type="dxa"/>
                        <w:shd w:val="clear" w:color="auto" w:fill="auto"/>
                        <w:vAlign w:val="center"/>
                      </w:tcPr>
                      <w:p w:rsidR="00477B78" w:rsidRPr="00BE14E5" w:rsidRDefault="00CF5055" w:rsidP="0050578E">
                        <w:pPr>
                          <w:jc w:val="center"/>
                          <w:rPr>
                            <w:rFonts w:ascii="Times New Roman" w:hAnsi="Times New Roman" w:cs="Times New Roman"/>
                            <w:szCs w:val="21"/>
                          </w:rPr>
                        </w:pPr>
                        <w:r>
                          <w:rPr>
                            <w:rFonts w:ascii="Times New Roman" w:hAnsi="Times New Roman" w:cs="Times New Roman" w:hint="eastAsia"/>
                            <w:szCs w:val="21"/>
                          </w:rPr>
                          <w:t>未知</w:t>
                        </w:r>
                      </w:p>
                    </w:tc>
                  </w:sdtContent>
                </w:sdt>
                <w:tc>
                  <w:tcPr>
                    <w:tcW w:w="567" w:type="dxa"/>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w:t>
                    </w:r>
                  </w:p>
                </w:tc>
                <w:sdt>
                  <w:sdtPr>
                    <w:rPr>
                      <w:rFonts w:ascii="Times New Roman" w:hAnsi="Times New Roman" w:cs="Times New Roman"/>
                      <w:szCs w:val="21"/>
                    </w:rPr>
                    <w:alias w:val="前十名股东的股东性质"/>
                    <w:tag w:val="_GBC_a2b018da5fb8460bbd44db2c4ce6ef71"/>
                    <w:id w:val="101876286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64" w:type="dxa"/>
                        <w:shd w:val="clear" w:color="auto" w:fill="auto"/>
                        <w:vAlign w:val="center"/>
                      </w:tcPr>
                      <w:p w:rsidR="00477B78" w:rsidRPr="00BE14E5" w:rsidRDefault="00CF5055" w:rsidP="00477B78">
                        <w:pPr>
                          <w:jc w:val="center"/>
                          <w:rPr>
                            <w:rFonts w:ascii="Times New Roman" w:hAnsi="Times New Roman" w:cs="Times New Roman"/>
                            <w:szCs w:val="21"/>
                          </w:rPr>
                        </w:pPr>
                        <w:r>
                          <w:rPr>
                            <w:rFonts w:ascii="Times New Roman" w:hAnsi="Times New Roman" w:cs="Times New Roman" w:hint="eastAsia"/>
                            <w:szCs w:val="21"/>
                          </w:rPr>
                          <w:t>境内自然人</w:t>
                        </w:r>
                      </w:p>
                    </w:tc>
                  </w:sdtContent>
                </w:sdt>
              </w:tr>
            </w:sdtContent>
          </w:sdt>
          <w:sdt>
            <w:sdtPr>
              <w:rPr>
                <w:rFonts w:ascii="Times New Roman" w:hAnsi="Times New Roman" w:cs="Times New Roman"/>
                <w:szCs w:val="21"/>
              </w:rPr>
              <w:alias w:val="前十名股东持股情况"/>
              <w:tag w:val="_TUP_24057066f31146389c4a30d85e2a1828"/>
              <w:id w:val="1018762873"/>
              <w:lock w:val="sdtLocked"/>
            </w:sdtPr>
            <w:sdtContent>
              <w:tr w:rsidR="00477B78" w:rsidRPr="00950854" w:rsidTr="00BE14E5">
                <w:trPr>
                  <w:cantSplit/>
                </w:trPr>
                <w:tc>
                  <w:tcPr>
                    <w:tcW w:w="3652" w:type="dxa"/>
                    <w:shd w:val="clear" w:color="auto" w:fill="auto"/>
                    <w:vAlign w:val="center"/>
                  </w:tcPr>
                  <w:p w:rsidR="00477B78" w:rsidRPr="00BE14E5" w:rsidRDefault="00477B78" w:rsidP="00BE14E5">
                    <w:pPr>
                      <w:jc w:val="both"/>
                      <w:rPr>
                        <w:rFonts w:ascii="Times New Roman" w:hAnsi="Times New Roman" w:cs="Times New Roman"/>
                        <w:szCs w:val="21"/>
                      </w:rPr>
                    </w:pPr>
                    <w:r w:rsidRPr="00BE14E5">
                      <w:rPr>
                        <w:rFonts w:ascii="Times New Roman" w:hAnsi="Times New Roman" w:cs="Times New Roman"/>
                        <w:szCs w:val="21"/>
                      </w:rPr>
                      <w:t>太原钢铁（集团）有限公司</w:t>
                    </w:r>
                  </w:p>
                </w:tc>
                <w:tc>
                  <w:tcPr>
                    <w:tcW w:w="1559" w:type="dxa"/>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30,781,989</w:t>
                    </w:r>
                  </w:p>
                </w:tc>
                <w:tc>
                  <w:tcPr>
                    <w:tcW w:w="709" w:type="dxa"/>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0.43</w:t>
                    </w:r>
                  </w:p>
                </w:tc>
                <w:tc>
                  <w:tcPr>
                    <w:tcW w:w="988" w:type="dxa"/>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w:t>
                    </w:r>
                  </w:p>
                </w:tc>
                <w:sdt>
                  <w:sdtPr>
                    <w:rPr>
                      <w:rFonts w:ascii="Times New Roman" w:hAnsi="Times New Roman" w:cs="Times New Roman"/>
                      <w:szCs w:val="21"/>
                    </w:rPr>
                    <w:alias w:val="前十名股东持有股份状态"/>
                    <w:tag w:val="_GBC_653580bf50a24f91ac26bd424c15c6fb"/>
                    <w:id w:val="101876287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13" w:type="dxa"/>
                        <w:shd w:val="clear" w:color="auto" w:fill="auto"/>
                        <w:vAlign w:val="center"/>
                      </w:tcPr>
                      <w:p w:rsidR="00477B78" w:rsidRPr="00BE14E5" w:rsidRDefault="00CF5055" w:rsidP="0050578E">
                        <w:pPr>
                          <w:jc w:val="center"/>
                          <w:rPr>
                            <w:rFonts w:ascii="Times New Roman" w:hAnsi="Times New Roman" w:cs="Times New Roman"/>
                            <w:szCs w:val="21"/>
                          </w:rPr>
                        </w:pPr>
                        <w:r>
                          <w:rPr>
                            <w:rFonts w:ascii="Times New Roman" w:hAnsi="Times New Roman" w:cs="Times New Roman" w:hint="eastAsia"/>
                            <w:szCs w:val="21"/>
                          </w:rPr>
                          <w:t>未知</w:t>
                        </w:r>
                      </w:p>
                    </w:tc>
                  </w:sdtContent>
                </w:sdt>
                <w:tc>
                  <w:tcPr>
                    <w:tcW w:w="567" w:type="dxa"/>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w:t>
                    </w:r>
                  </w:p>
                </w:tc>
                <w:sdt>
                  <w:sdtPr>
                    <w:rPr>
                      <w:rFonts w:ascii="Times New Roman" w:hAnsi="Times New Roman" w:cs="Times New Roman"/>
                      <w:szCs w:val="21"/>
                    </w:rPr>
                    <w:alias w:val="前十名股东的股东性质"/>
                    <w:tag w:val="_GBC_a2b018da5fb8460bbd44db2c4ce6ef71"/>
                    <w:id w:val="101876287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64" w:type="dxa"/>
                        <w:shd w:val="clear" w:color="auto" w:fill="auto"/>
                        <w:vAlign w:val="center"/>
                      </w:tcPr>
                      <w:p w:rsidR="00477B78" w:rsidRPr="00BE14E5" w:rsidRDefault="00CF5055" w:rsidP="00477B78">
                        <w:pPr>
                          <w:jc w:val="center"/>
                          <w:rPr>
                            <w:rFonts w:ascii="Times New Roman" w:hAnsi="Times New Roman" w:cs="Times New Roman"/>
                            <w:szCs w:val="21"/>
                          </w:rPr>
                        </w:pPr>
                        <w:r>
                          <w:rPr>
                            <w:rFonts w:ascii="Times New Roman" w:hAnsi="Times New Roman" w:cs="Times New Roman" w:hint="eastAsia"/>
                            <w:szCs w:val="21"/>
                          </w:rPr>
                          <w:t>国有法人</w:t>
                        </w:r>
                      </w:p>
                    </w:tc>
                  </w:sdtContent>
                </w:sdt>
              </w:tr>
            </w:sdtContent>
          </w:sdt>
          <w:sdt>
            <w:sdtPr>
              <w:rPr>
                <w:rFonts w:ascii="Times New Roman" w:hAnsi="Times New Roman" w:cs="Times New Roman"/>
                <w:szCs w:val="21"/>
              </w:rPr>
              <w:alias w:val="前十名股东持股情况"/>
              <w:tag w:val="_TUP_24057066f31146389c4a30d85e2a1828"/>
              <w:id w:val="1018762876"/>
              <w:lock w:val="sdtLocked"/>
            </w:sdtPr>
            <w:sdtContent>
              <w:tr w:rsidR="00477B78" w:rsidRPr="00950854" w:rsidTr="00BE14E5">
                <w:trPr>
                  <w:cantSplit/>
                </w:trPr>
                <w:tc>
                  <w:tcPr>
                    <w:tcW w:w="3652" w:type="dxa"/>
                    <w:shd w:val="clear" w:color="auto" w:fill="auto"/>
                    <w:vAlign w:val="center"/>
                  </w:tcPr>
                  <w:p w:rsidR="00477B78" w:rsidRPr="00BE14E5" w:rsidRDefault="00477B78" w:rsidP="00BE14E5">
                    <w:pPr>
                      <w:jc w:val="both"/>
                      <w:rPr>
                        <w:rFonts w:ascii="Times New Roman" w:hAnsi="Times New Roman" w:cs="Times New Roman"/>
                        <w:szCs w:val="21"/>
                      </w:rPr>
                    </w:pPr>
                    <w:r w:rsidRPr="00BE14E5">
                      <w:rPr>
                        <w:rFonts w:ascii="Times New Roman" w:hAnsi="Times New Roman" w:cs="Times New Roman"/>
                        <w:szCs w:val="21"/>
                      </w:rPr>
                      <w:t>南华期货股份有限公司－南华期货银叶</w:t>
                    </w:r>
                    <w:r w:rsidRPr="00BE14E5">
                      <w:rPr>
                        <w:rFonts w:ascii="Times New Roman" w:hAnsi="Times New Roman" w:cs="Times New Roman"/>
                        <w:szCs w:val="21"/>
                      </w:rPr>
                      <w:t>5</w:t>
                    </w:r>
                    <w:r w:rsidRPr="00BE14E5">
                      <w:rPr>
                        <w:rFonts w:ascii="Times New Roman" w:hAnsi="Times New Roman" w:cs="Times New Roman"/>
                        <w:szCs w:val="21"/>
                      </w:rPr>
                      <w:t>号资产管理计划</w:t>
                    </w:r>
                  </w:p>
                </w:tc>
                <w:tc>
                  <w:tcPr>
                    <w:tcW w:w="1559" w:type="dxa"/>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28,651,300</w:t>
                    </w:r>
                  </w:p>
                </w:tc>
                <w:tc>
                  <w:tcPr>
                    <w:tcW w:w="709" w:type="dxa"/>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0.40</w:t>
                    </w:r>
                  </w:p>
                </w:tc>
                <w:tc>
                  <w:tcPr>
                    <w:tcW w:w="988" w:type="dxa"/>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w:t>
                    </w:r>
                  </w:p>
                </w:tc>
                <w:sdt>
                  <w:sdtPr>
                    <w:rPr>
                      <w:rFonts w:ascii="Times New Roman" w:hAnsi="Times New Roman" w:cs="Times New Roman"/>
                      <w:szCs w:val="21"/>
                    </w:rPr>
                    <w:alias w:val="前十名股东持有股份状态"/>
                    <w:tag w:val="_GBC_653580bf50a24f91ac26bd424c15c6fb"/>
                    <w:id w:val="101876287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13" w:type="dxa"/>
                        <w:shd w:val="clear" w:color="auto" w:fill="auto"/>
                        <w:vAlign w:val="center"/>
                      </w:tcPr>
                      <w:p w:rsidR="00477B78" w:rsidRPr="00BE14E5" w:rsidRDefault="00CF5055" w:rsidP="0050578E">
                        <w:pPr>
                          <w:jc w:val="center"/>
                          <w:rPr>
                            <w:rFonts w:ascii="Times New Roman" w:hAnsi="Times New Roman" w:cs="Times New Roman"/>
                            <w:szCs w:val="21"/>
                          </w:rPr>
                        </w:pPr>
                        <w:r>
                          <w:rPr>
                            <w:rFonts w:ascii="Times New Roman" w:hAnsi="Times New Roman" w:cs="Times New Roman" w:hint="eastAsia"/>
                            <w:szCs w:val="21"/>
                          </w:rPr>
                          <w:t>未知</w:t>
                        </w:r>
                      </w:p>
                    </w:tc>
                  </w:sdtContent>
                </w:sdt>
                <w:tc>
                  <w:tcPr>
                    <w:tcW w:w="567" w:type="dxa"/>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w:t>
                    </w:r>
                  </w:p>
                </w:tc>
                <w:sdt>
                  <w:sdtPr>
                    <w:rPr>
                      <w:rFonts w:ascii="Times New Roman" w:hAnsi="Times New Roman" w:cs="Times New Roman"/>
                      <w:szCs w:val="21"/>
                    </w:rPr>
                    <w:alias w:val="前十名股东的股东性质"/>
                    <w:tag w:val="_GBC_a2b018da5fb8460bbd44db2c4ce6ef71"/>
                    <w:id w:val="101876287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64" w:type="dxa"/>
                        <w:shd w:val="clear" w:color="auto" w:fill="auto"/>
                        <w:vAlign w:val="center"/>
                      </w:tcPr>
                      <w:p w:rsidR="00477B78" w:rsidRPr="00BE14E5" w:rsidRDefault="00CF5055" w:rsidP="00477B78">
                        <w:pPr>
                          <w:jc w:val="center"/>
                          <w:rPr>
                            <w:rFonts w:ascii="Times New Roman" w:hAnsi="Times New Roman" w:cs="Times New Roman"/>
                            <w:szCs w:val="21"/>
                          </w:rPr>
                        </w:pPr>
                        <w:r>
                          <w:rPr>
                            <w:rFonts w:ascii="Times New Roman" w:hAnsi="Times New Roman" w:cs="Times New Roman" w:hint="eastAsia"/>
                            <w:szCs w:val="21"/>
                          </w:rPr>
                          <w:t>其他</w:t>
                        </w:r>
                      </w:p>
                    </w:tc>
                  </w:sdtContent>
                </w:sdt>
              </w:tr>
            </w:sdtContent>
          </w:sdt>
          <w:sdt>
            <w:sdtPr>
              <w:rPr>
                <w:rFonts w:ascii="Times New Roman" w:hAnsi="Times New Roman" w:cs="Times New Roman"/>
                <w:szCs w:val="21"/>
              </w:rPr>
              <w:alias w:val="前十名股东持股情况"/>
              <w:tag w:val="_TUP_24057066f31146389c4a30d85e2a1828"/>
              <w:id w:val="1018762879"/>
              <w:lock w:val="sdtLocked"/>
            </w:sdtPr>
            <w:sdtContent>
              <w:tr w:rsidR="00477B78" w:rsidRPr="00950854" w:rsidTr="00BE14E5">
                <w:trPr>
                  <w:cantSplit/>
                </w:trPr>
                <w:tc>
                  <w:tcPr>
                    <w:tcW w:w="3652" w:type="dxa"/>
                    <w:shd w:val="clear" w:color="auto" w:fill="auto"/>
                    <w:vAlign w:val="center"/>
                  </w:tcPr>
                  <w:p w:rsidR="00477B78" w:rsidRPr="00BE14E5" w:rsidRDefault="00477B78" w:rsidP="00BE14E5">
                    <w:pPr>
                      <w:jc w:val="both"/>
                      <w:rPr>
                        <w:rFonts w:ascii="Times New Roman" w:hAnsi="Times New Roman" w:cs="Times New Roman"/>
                        <w:szCs w:val="21"/>
                      </w:rPr>
                    </w:pPr>
                    <w:r w:rsidRPr="00BE14E5">
                      <w:rPr>
                        <w:rFonts w:ascii="Times New Roman" w:hAnsi="Times New Roman" w:cs="Times New Roman"/>
                        <w:szCs w:val="21"/>
                      </w:rPr>
                      <w:t>嘉实基金－农业银行－嘉实中证金融资产管理计划</w:t>
                    </w:r>
                  </w:p>
                </w:tc>
                <w:tc>
                  <w:tcPr>
                    <w:tcW w:w="1559" w:type="dxa"/>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28,101,600</w:t>
                    </w:r>
                  </w:p>
                </w:tc>
                <w:tc>
                  <w:tcPr>
                    <w:tcW w:w="709" w:type="dxa"/>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0.40</w:t>
                    </w:r>
                  </w:p>
                </w:tc>
                <w:tc>
                  <w:tcPr>
                    <w:tcW w:w="988" w:type="dxa"/>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w:t>
                    </w:r>
                  </w:p>
                </w:tc>
                <w:sdt>
                  <w:sdtPr>
                    <w:rPr>
                      <w:rFonts w:ascii="Times New Roman" w:hAnsi="Times New Roman" w:cs="Times New Roman"/>
                      <w:szCs w:val="21"/>
                    </w:rPr>
                    <w:alias w:val="前十名股东持有股份状态"/>
                    <w:tag w:val="_GBC_653580bf50a24f91ac26bd424c15c6fb"/>
                    <w:id w:val="101876287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13" w:type="dxa"/>
                        <w:shd w:val="clear" w:color="auto" w:fill="auto"/>
                        <w:vAlign w:val="center"/>
                      </w:tcPr>
                      <w:p w:rsidR="00477B78" w:rsidRPr="00BE14E5" w:rsidRDefault="00CF5055" w:rsidP="0050578E">
                        <w:pPr>
                          <w:jc w:val="center"/>
                          <w:rPr>
                            <w:rFonts w:ascii="Times New Roman" w:hAnsi="Times New Roman" w:cs="Times New Roman"/>
                            <w:szCs w:val="21"/>
                          </w:rPr>
                        </w:pPr>
                        <w:r>
                          <w:rPr>
                            <w:rFonts w:ascii="Times New Roman" w:hAnsi="Times New Roman" w:cs="Times New Roman" w:hint="eastAsia"/>
                            <w:szCs w:val="21"/>
                          </w:rPr>
                          <w:t>未知</w:t>
                        </w:r>
                      </w:p>
                    </w:tc>
                  </w:sdtContent>
                </w:sdt>
                <w:tc>
                  <w:tcPr>
                    <w:tcW w:w="567" w:type="dxa"/>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w:t>
                    </w:r>
                  </w:p>
                </w:tc>
                <w:sdt>
                  <w:sdtPr>
                    <w:rPr>
                      <w:rFonts w:ascii="Times New Roman" w:hAnsi="Times New Roman" w:cs="Times New Roman"/>
                      <w:szCs w:val="21"/>
                    </w:rPr>
                    <w:alias w:val="前十名股东的股东性质"/>
                    <w:tag w:val="_GBC_a2b018da5fb8460bbd44db2c4ce6ef71"/>
                    <w:id w:val="101876287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64" w:type="dxa"/>
                        <w:shd w:val="clear" w:color="auto" w:fill="auto"/>
                        <w:vAlign w:val="center"/>
                      </w:tcPr>
                      <w:p w:rsidR="00477B78" w:rsidRPr="00BE14E5" w:rsidRDefault="00CF5055" w:rsidP="00477B78">
                        <w:pPr>
                          <w:jc w:val="center"/>
                          <w:rPr>
                            <w:rFonts w:ascii="Times New Roman" w:hAnsi="Times New Roman" w:cs="Times New Roman"/>
                            <w:szCs w:val="21"/>
                          </w:rPr>
                        </w:pPr>
                        <w:r>
                          <w:rPr>
                            <w:rFonts w:ascii="Times New Roman" w:hAnsi="Times New Roman" w:cs="Times New Roman" w:hint="eastAsia"/>
                            <w:szCs w:val="21"/>
                          </w:rPr>
                          <w:t>其他</w:t>
                        </w:r>
                      </w:p>
                    </w:tc>
                  </w:sdtContent>
                </w:sdt>
              </w:tr>
            </w:sdtContent>
          </w:sdt>
          <w:sdt>
            <w:sdtPr>
              <w:rPr>
                <w:rFonts w:ascii="Times New Roman" w:hAnsi="Times New Roman" w:cs="Times New Roman"/>
                <w:szCs w:val="21"/>
              </w:rPr>
              <w:alias w:val="前十名股东持股情况"/>
              <w:tag w:val="_TUP_24057066f31146389c4a30d85e2a1828"/>
              <w:id w:val="1018762882"/>
              <w:lock w:val="sdtLocked"/>
            </w:sdtPr>
            <w:sdtContent>
              <w:tr w:rsidR="00477B78" w:rsidRPr="00950854" w:rsidTr="00BE14E5">
                <w:trPr>
                  <w:cantSplit/>
                </w:trPr>
                <w:tc>
                  <w:tcPr>
                    <w:tcW w:w="3652" w:type="dxa"/>
                    <w:shd w:val="clear" w:color="auto" w:fill="auto"/>
                    <w:vAlign w:val="center"/>
                  </w:tcPr>
                  <w:p w:rsidR="00477B78" w:rsidRPr="00BE14E5" w:rsidRDefault="00477B78" w:rsidP="00BE14E5">
                    <w:pPr>
                      <w:jc w:val="both"/>
                      <w:rPr>
                        <w:rFonts w:ascii="Times New Roman" w:hAnsi="Times New Roman" w:cs="Times New Roman"/>
                        <w:szCs w:val="21"/>
                      </w:rPr>
                    </w:pPr>
                    <w:r w:rsidRPr="00BE14E5">
                      <w:rPr>
                        <w:rFonts w:ascii="Times New Roman" w:hAnsi="Times New Roman" w:cs="Times New Roman"/>
                        <w:szCs w:val="21"/>
                      </w:rPr>
                      <w:t>中欧基金－农业银行－中欧中证金融资产管理计划</w:t>
                    </w:r>
                  </w:p>
                </w:tc>
                <w:tc>
                  <w:tcPr>
                    <w:tcW w:w="1559" w:type="dxa"/>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28,101,600</w:t>
                    </w:r>
                  </w:p>
                </w:tc>
                <w:tc>
                  <w:tcPr>
                    <w:tcW w:w="709" w:type="dxa"/>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0.40</w:t>
                    </w:r>
                  </w:p>
                </w:tc>
                <w:tc>
                  <w:tcPr>
                    <w:tcW w:w="988" w:type="dxa"/>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w:t>
                    </w:r>
                  </w:p>
                </w:tc>
                <w:sdt>
                  <w:sdtPr>
                    <w:rPr>
                      <w:rFonts w:ascii="Times New Roman" w:hAnsi="Times New Roman" w:cs="Times New Roman"/>
                      <w:szCs w:val="21"/>
                    </w:rPr>
                    <w:alias w:val="前十名股东持有股份状态"/>
                    <w:tag w:val="_GBC_653580bf50a24f91ac26bd424c15c6fb"/>
                    <w:id w:val="101876288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13" w:type="dxa"/>
                        <w:shd w:val="clear" w:color="auto" w:fill="auto"/>
                        <w:vAlign w:val="center"/>
                      </w:tcPr>
                      <w:p w:rsidR="00477B78" w:rsidRPr="00BE14E5" w:rsidRDefault="00CF5055" w:rsidP="0050578E">
                        <w:pPr>
                          <w:jc w:val="center"/>
                          <w:rPr>
                            <w:rFonts w:ascii="Times New Roman" w:hAnsi="Times New Roman" w:cs="Times New Roman"/>
                            <w:szCs w:val="21"/>
                          </w:rPr>
                        </w:pPr>
                        <w:r>
                          <w:rPr>
                            <w:rFonts w:ascii="Times New Roman" w:hAnsi="Times New Roman" w:cs="Times New Roman" w:hint="eastAsia"/>
                            <w:szCs w:val="21"/>
                          </w:rPr>
                          <w:t>未知</w:t>
                        </w:r>
                      </w:p>
                    </w:tc>
                  </w:sdtContent>
                </w:sdt>
                <w:tc>
                  <w:tcPr>
                    <w:tcW w:w="567" w:type="dxa"/>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w:t>
                    </w:r>
                  </w:p>
                </w:tc>
                <w:sdt>
                  <w:sdtPr>
                    <w:rPr>
                      <w:rFonts w:ascii="Times New Roman" w:hAnsi="Times New Roman" w:cs="Times New Roman"/>
                      <w:szCs w:val="21"/>
                    </w:rPr>
                    <w:alias w:val="前十名股东的股东性质"/>
                    <w:tag w:val="_GBC_a2b018da5fb8460bbd44db2c4ce6ef71"/>
                    <w:id w:val="101876288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64" w:type="dxa"/>
                        <w:shd w:val="clear" w:color="auto" w:fill="auto"/>
                        <w:vAlign w:val="center"/>
                      </w:tcPr>
                      <w:p w:rsidR="00477B78" w:rsidRPr="00BE14E5" w:rsidRDefault="00CF5055" w:rsidP="00477B78">
                        <w:pPr>
                          <w:jc w:val="center"/>
                          <w:rPr>
                            <w:rFonts w:ascii="Times New Roman" w:hAnsi="Times New Roman" w:cs="Times New Roman"/>
                            <w:szCs w:val="21"/>
                          </w:rPr>
                        </w:pPr>
                        <w:r>
                          <w:rPr>
                            <w:rFonts w:ascii="Times New Roman" w:hAnsi="Times New Roman" w:cs="Times New Roman" w:hint="eastAsia"/>
                            <w:szCs w:val="21"/>
                          </w:rPr>
                          <w:t>其他</w:t>
                        </w:r>
                      </w:p>
                    </w:tc>
                  </w:sdtContent>
                </w:sdt>
              </w:tr>
            </w:sdtContent>
          </w:sdt>
          <w:sdt>
            <w:sdtPr>
              <w:rPr>
                <w:rFonts w:ascii="Times New Roman" w:hAnsi="Times New Roman" w:cs="Times New Roman"/>
                <w:szCs w:val="21"/>
              </w:rPr>
              <w:alias w:val="前十名股东持股情况"/>
              <w:tag w:val="_TUP_24057066f31146389c4a30d85e2a1828"/>
              <w:id w:val="1018762885"/>
              <w:lock w:val="sdtLocked"/>
            </w:sdtPr>
            <w:sdtContent>
              <w:tr w:rsidR="00477B78" w:rsidRPr="00950854" w:rsidTr="00BE14E5">
                <w:trPr>
                  <w:cantSplit/>
                </w:trPr>
                <w:tc>
                  <w:tcPr>
                    <w:tcW w:w="3652" w:type="dxa"/>
                    <w:shd w:val="clear" w:color="auto" w:fill="auto"/>
                    <w:vAlign w:val="center"/>
                  </w:tcPr>
                  <w:p w:rsidR="00477B78" w:rsidRPr="00BE14E5" w:rsidRDefault="00477B78" w:rsidP="00BE14E5">
                    <w:pPr>
                      <w:jc w:val="both"/>
                      <w:rPr>
                        <w:rFonts w:ascii="Times New Roman" w:hAnsi="Times New Roman" w:cs="Times New Roman"/>
                        <w:szCs w:val="21"/>
                      </w:rPr>
                    </w:pPr>
                    <w:r w:rsidRPr="00BE14E5">
                      <w:rPr>
                        <w:rFonts w:ascii="Times New Roman" w:hAnsi="Times New Roman" w:cs="Times New Roman"/>
                        <w:szCs w:val="21"/>
                      </w:rPr>
                      <w:t>南方基金－农业银行－南方中证金融资产管理计划</w:t>
                    </w:r>
                  </w:p>
                </w:tc>
                <w:tc>
                  <w:tcPr>
                    <w:tcW w:w="1559" w:type="dxa"/>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28,101,600</w:t>
                    </w:r>
                  </w:p>
                </w:tc>
                <w:tc>
                  <w:tcPr>
                    <w:tcW w:w="709" w:type="dxa"/>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0.40</w:t>
                    </w:r>
                  </w:p>
                </w:tc>
                <w:tc>
                  <w:tcPr>
                    <w:tcW w:w="988" w:type="dxa"/>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w:t>
                    </w:r>
                  </w:p>
                </w:tc>
                <w:sdt>
                  <w:sdtPr>
                    <w:rPr>
                      <w:rFonts w:ascii="Times New Roman" w:hAnsi="Times New Roman" w:cs="Times New Roman"/>
                      <w:szCs w:val="21"/>
                    </w:rPr>
                    <w:alias w:val="前十名股东持有股份状态"/>
                    <w:tag w:val="_GBC_653580bf50a24f91ac26bd424c15c6fb"/>
                    <w:id w:val="101876288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13" w:type="dxa"/>
                        <w:shd w:val="clear" w:color="auto" w:fill="auto"/>
                        <w:vAlign w:val="center"/>
                      </w:tcPr>
                      <w:p w:rsidR="00477B78" w:rsidRPr="00BE14E5" w:rsidRDefault="00CF5055" w:rsidP="0050578E">
                        <w:pPr>
                          <w:jc w:val="center"/>
                          <w:rPr>
                            <w:rFonts w:ascii="Times New Roman" w:hAnsi="Times New Roman" w:cs="Times New Roman"/>
                            <w:szCs w:val="21"/>
                          </w:rPr>
                        </w:pPr>
                        <w:r>
                          <w:rPr>
                            <w:rFonts w:ascii="Times New Roman" w:hAnsi="Times New Roman" w:cs="Times New Roman" w:hint="eastAsia"/>
                            <w:szCs w:val="21"/>
                          </w:rPr>
                          <w:t>未知</w:t>
                        </w:r>
                      </w:p>
                    </w:tc>
                  </w:sdtContent>
                </w:sdt>
                <w:tc>
                  <w:tcPr>
                    <w:tcW w:w="567" w:type="dxa"/>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w:t>
                    </w:r>
                  </w:p>
                </w:tc>
                <w:sdt>
                  <w:sdtPr>
                    <w:rPr>
                      <w:rFonts w:ascii="Times New Roman" w:hAnsi="Times New Roman" w:cs="Times New Roman"/>
                      <w:szCs w:val="21"/>
                    </w:rPr>
                    <w:alias w:val="前十名股东的股东性质"/>
                    <w:tag w:val="_GBC_a2b018da5fb8460bbd44db2c4ce6ef71"/>
                    <w:id w:val="101876288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64" w:type="dxa"/>
                        <w:shd w:val="clear" w:color="auto" w:fill="auto"/>
                        <w:vAlign w:val="center"/>
                      </w:tcPr>
                      <w:p w:rsidR="00477B78" w:rsidRPr="00BE14E5" w:rsidRDefault="00CF5055" w:rsidP="00477B78">
                        <w:pPr>
                          <w:jc w:val="center"/>
                          <w:rPr>
                            <w:rFonts w:ascii="Times New Roman" w:hAnsi="Times New Roman" w:cs="Times New Roman"/>
                            <w:szCs w:val="21"/>
                          </w:rPr>
                        </w:pPr>
                        <w:r>
                          <w:rPr>
                            <w:rFonts w:ascii="Times New Roman" w:hAnsi="Times New Roman" w:cs="Times New Roman" w:hint="eastAsia"/>
                            <w:szCs w:val="21"/>
                          </w:rPr>
                          <w:t>其他</w:t>
                        </w:r>
                      </w:p>
                    </w:tc>
                  </w:sdtContent>
                </w:sdt>
              </w:tr>
            </w:sdtContent>
          </w:sdt>
          <w:tr w:rsidR="00477B78" w:rsidRPr="00950854" w:rsidTr="00477B78">
            <w:trPr>
              <w:cantSplit/>
            </w:trPr>
            <w:sdt>
              <w:sdtPr>
                <w:rPr>
                  <w:rFonts w:ascii="Times New Roman" w:hAnsi="Times New Roman" w:cs="Times New Roman"/>
                  <w:szCs w:val="21"/>
                </w:rPr>
                <w:tag w:val="_PLD_ccf7ac59783b42098847925a9942722b"/>
                <w:id w:val="1018762886"/>
                <w:lock w:val="sdtLocked"/>
              </w:sdtPr>
              <w:sdtContent>
                <w:tc>
                  <w:tcPr>
                    <w:tcW w:w="9052" w:type="dxa"/>
                    <w:gridSpan w:val="7"/>
                    <w:shd w:val="clear" w:color="auto" w:fill="auto"/>
                  </w:tcPr>
                  <w:p w:rsidR="00477B78" w:rsidRPr="00BE14E5" w:rsidRDefault="00477B78" w:rsidP="0050578E">
                    <w:pPr>
                      <w:jc w:val="center"/>
                      <w:rPr>
                        <w:rFonts w:ascii="Times New Roman" w:hAnsi="Times New Roman" w:cs="Times New Roman"/>
                        <w:szCs w:val="21"/>
                      </w:rPr>
                    </w:pPr>
                    <w:r w:rsidRPr="00BE14E5">
                      <w:rPr>
                        <w:rFonts w:ascii="Times New Roman" w:hAnsi="Times New Roman" w:cs="Times New Roman"/>
                        <w:szCs w:val="21"/>
                      </w:rPr>
                      <w:t>前十名无限</w:t>
                    </w:r>
                    <w:proofErr w:type="gramStart"/>
                    <w:r w:rsidRPr="00BE14E5">
                      <w:rPr>
                        <w:rFonts w:ascii="Times New Roman" w:hAnsi="Times New Roman" w:cs="Times New Roman"/>
                        <w:szCs w:val="21"/>
                      </w:rPr>
                      <w:t>售条件</w:t>
                    </w:r>
                    <w:proofErr w:type="gramEnd"/>
                    <w:r w:rsidRPr="00BE14E5">
                      <w:rPr>
                        <w:rFonts w:ascii="Times New Roman" w:hAnsi="Times New Roman" w:cs="Times New Roman"/>
                        <w:szCs w:val="21"/>
                      </w:rPr>
                      <w:t>股东持股情况</w:t>
                    </w:r>
                  </w:p>
                </w:tc>
              </w:sdtContent>
            </w:sdt>
          </w:tr>
          <w:tr w:rsidR="00477B78" w:rsidRPr="00950854" w:rsidTr="00477B78">
            <w:trPr>
              <w:cantSplit/>
            </w:trPr>
            <w:sdt>
              <w:sdtPr>
                <w:rPr>
                  <w:rFonts w:ascii="Times New Roman" w:hAnsi="Times New Roman" w:cs="Times New Roman"/>
                  <w:szCs w:val="21"/>
                </w:rPr>
                <w:tag w:val="_PLD_f3dfd8acdd8c435fa834c69f5d6e1f5b"/>
                <w:id w:val="1018762887"/>
                <w:lock w:val="sdtLocked"/>
              </w:sdtPr>
              <w:sdtContent>
                <w:tc>
                  <w:tcPr>
                    <w:tcW w:w="3652" w:type="dxa"/>
                    <w:vMerge w:val="restart"/>
                    <w:shd w:val="clear" w:color="auto" w:fill="auto"/>
                    <w:vAlign w:val="center"/>
                  </w:tcPr>
                  <w:p w:rsidR="00477B78" w:rsidRPr="00BE14E5" w:rsidRDefault="00477B78" w:rsidP="0050578E">
                    <w:pPr>
                      <w:jc w:val="center"/>
                      <w:rPr>
                        <w:rFonts w:ascii="Times New Roman" w:hAnsi="Times New Roman" w:cs="Times New Roman"/>
                        <w:szCs w:val="21"/>
                      </w:rPr>
                    </w:pPr>
                    <w:r w:rsidRPr="00BE14E5">
                      <w:rPr>
                        <w:rFonts w:ascii="Times New Roman" w:hAnsi="Times New Roman" w:cs="Times New Roman"/>
                        <w:szCs w:val="21"/>
                      </w:rPr>
                      <w:t>股东名称</w:t>
                    </w:r>
                  </w:p>
                </w:tc>
              </w:sdtContent>
            </w:sdt>
            <w:sdt>
              <w:sdtPr>
                <w:rPr>
                  <w:rFonts w:ascii="Times New Roman" w:hAnsi="Times New Roman" w:cs="Times New Roman"/>
                  <w:szCs w:val="21"/>
                </w:rPr>
                <w:tag w:val="_PLD_1cc0aaa4b1844a85abe928d84b57d5b7"/>
                <w:id w:val="1018762888"/>
                <w:lock w:val="sdtLocked"/>
              </w:sdtPr>
              <w:sdtContent>
                <w:tc>
                  <w:tcPr>
                    <w:tcW w:w="2268" w:type="dxa"/>
                    <w:gridSpan w:val="2"/>
                    <w:vMerge w:val="restart"/>
                    <w:shd w:val="clear" w:color="auto" w:fill="auto"/>
                    <w:vAlign w:val="center"/>
                  </w:tcPr>
                  <w:p w:rsidR="00477B78" w:rsidRPr="00BE14E5" w:rsidRDefault="00477B78" w:rsidP="0050578E">
                    <w:pPr>
                      <w:jc w:val="center"/>
                      <w:rPr>
                        <w:rFonts w:ascii="Times New Roman" w:hAnsi="Times New Roman" w:cs="Times New Roman"/>
                        <w:szCs w:val="21"/>
                      </w:rPr>
                    </w:pPr>
                    <w:r w:rsidRPr="00BE14E5">
                      <w:rPr>
                        <w:rFonts w:ascii="Times New Roman" w:hAnsi="Times New Roman" w:cs="Times New Roman"/>
                        <w:szCs w:val="21"/>
                      </w:rPr>
                      <w:t>持有无限</w:t>
                    </w:r>
                    <w:proofErr w:type="gramStart"/>
                    <w:r w:rsidRPr="00BE14E5">
                      <w:rPr>
                        <w:rFonts w:ascii="Times New Roman" w:hAnsi="Times New Roman" w:cs="Times New Roman"/>
                        <w:szCs w:val="21"/>
                      </w:rPr>
                      <w:t>售条件</w:t>
                    </w:r>
                    <w:proofErr w:type="gramEnd"/>
                    <w:r w:rsidRPr="00BE14E5">
                      <w:rPr>
                        <w:rFonts w:ascii="Times New Roman" w:hAnsi="Times New Roman" w:cs="Times New Roman"/>
                        <w:szCs w:val="21"/>
                      </w:rPr>
                      <w:t>流通股的数量</w:t>
                    </w:r>
                  </w:p>
                </w:tc>
              </w:sdtContent>
            </w:sdt>
            <w:sdt>
              <w:sdtPr>
                <w:rPr>
                  <w:rFonts w:ascii="Times New Roman" w:hAnsi="Times New Roman" w:cs="Times New Roman"/>
                  <w:szCs w:val="21"/>
                </w:rPr>
                <w:tag w:val="_PLD_c30ab1e192784879bc454a18b1647960"/>
                <w:id w:val="1018762889"/>
                <w:lock w:val="sdtLocked"/>
              </w:sdtPr>
              <w:sdtContent>
                <w:tc>
                  <w:tcPr>
                    <w:tcW w:w="3132" w:type="dxa"/>
                    <w:gridSpan w:val="4"/>
                    <w:tcBorders>
                      <w:bottom w:val="single" w:sz="4" w:space="0" w:color="auto"/>
                    </w:tcBorders>
                    <w:shd w:val="clear" w:color="auto" w:fill="auto"/>
                    <w:vAlign w:val="center"/>
                  </w:tcPr>
                  <w:p w:rsidR="00477B78" w:rsidRPr="00BE14E5" w:rsidRDefault="00477B78" w:rsidP="0050578E">
                    <w:pPr>
                      <w:jc w:val="center"/>
                      <w:rPr>
                        <w:rFonts w:ascii="Times New Roman" w:hAnsi="Times New Roman" w:cs="Times New Roman"/>
                        <w:szCs w:val="21"/>
                      </w:rPr>
                    </w:pPr>
                    <w:r w:rsidRPr="00BE14E5">
                      <w:rPr>
                        <w:rFonts w:ascii="Times New Roman" w:hAnsi="Times New Roman" w:cs="Times New Roman"/>
                        <w:szCs w:val="21"/>
                      </w:rPr>
                      <w:t>股份种类及数量</w:t>
                    </w:r>
                  </w:p>
                </w:tc>
              </w:sdtContent>
            </w:sdt>
          </w:tr>
          <w:tr w:rsidR="00477B78" w:rsidRPr="00950854" w:rsidTr="00477B78">
            <w:trPr>
              <w:cantSplit/>
            </w:trPr>
            <w:tc>
              <w:tcPr>
                <w:tcW w:w="3652" w:type="dxa"/>
                <w:vMerge/>
                <w:shd w:val="clear" w:color="auto" w:fill="auto"/>
                <w:vAlign w:val="center"/>
              </w:tcPr>
              <w:p w:rsidR="00477B78" w:rsidRPr="00BE14E5" w:rsidRDefault="00477B78" w:rsidP="0050578E">
                <w:pPr>
                  <w:jc w:val="center"/>
                  <w:rPr>
                    <w:rFonts w:ascii="Times New Roman" w:hAnsi="Times New Roman" w:cs="Times New Roman"/>
                    <w:szCs w:val="21"/>
                  </w:rPr>
                </w:pPr>
              </w:p>
            </w:tc>
            <w:tc>
              <w:tcPr>
                <w:tcW w:w="2268" w:type="dxa"/>
                <w:gridSpan w:val="2"/>
                <w:vMerge/>
                <w:shd w:val="clear" w:color="auto" w:fill="auto"/>
                <w:vAlign w:val="center"/>
              </w:tcPr>
              <w:p w:rsidR="00477B78" w:rsidRPr="00BE14E5" w:rsidRDefault="00477B78" w:rsidP="0050578E">
                <w:pPr>
                  <w:jc w:val="center"/>
                  <w:rPr>
                    <w:rFonts w:ascii="Times New Roman" w:hAnsi="Times New Roman" w:cs="Times New Roman"/>
                    <w:szCs w:val="21"/>
                  </w:rPr>
                </w:pPr>
              </w:p>
            </w:tc>
            <w:sdt>
              <w:sdtPr>
                <w:rPr>
                  <w:rFonts w:ascii="Times New Roman" w:hAnsi="Times New Roman" w:cs="Times New Roman"/>
                  <w:szCs w:val="21"/>
                </w:rPr>
                <w:tag w:val="_PLD_c40eca9a8d0549bcbe66ad1270ceaa5d"/>
                <w:id w:val="1018762890"/>
                <w:lock w:val="sdtLocked"/>
              </w:sdtPr>
              <w:sdtContent>
                <w:tc>
                  <w:tcPr>
                    <w:tcW w:w="1701" w:type="dxa"/>
                    <w:gridSpan w:val="2"/>
                    <w:shd w:val="clear" w:color="auto" w:fill="auto"/>
                    <w:vAlign w:val="center"/>
                  </w:tcPr>
                  <w:p w:rsidR="00477B78" w:rsidRPr="00BE14E5" w:rsidRDefault="00477B78" w:rsidP="0050578E">
                    <w:pPr>
                      <w:jc w:val="center"/>
                      <w:rPr>
                        <w:rFonts w:ascii="Times New Roman" w:hAnsi="Times New Roman" w:cs="Times New Roman"/>
                        <w:szCs w:val="21"/>
                      </w:rPr>
                    </w:pPr>
                    <w:r w:rsidRPr="00BE14E5">
                      <w:rPr>
                        <w:rFonts w:ascii="Times New Roman" w:hAnsi="Times New Roman" w:cs="Times New Roman"/>
                        <w:szCs w:val="21"/>
                      </w:rPr>
                      <w:t>种类</w:t>
                    </w:r>
                  </w:p>
                </w:tc>
              </w:sdtContent>
            </w:sdt>
            <w:sdt>
              <w:sdtPr>
                <w:rPr>
                  <w:rFonts w:ascii="Times New Roman" w:hAnsi="Times New Roman" w:cs="Times New Roman"/>
                  <w:szCs w:val="21"/>
                </w:rPr>
                <w:tag w:val="_PLD_2f12f1c7eb48495d86823ade1cceba51"/>
                <w:id w:val="1018762891"/>
                <w:lock w:val="sdtLocked"/>
              </w:sdtPr>
              <w:sdtContent>
                <w:tc>
                  <w:tcPr>
                    <w:tcW w:w="1431" w:type="dxa"/>
                    <w:gridSpan w:val="2"/>
                    <w:shd w:val="clear" w:color="auto" w:fill="auto"/>
                    <w:vAlign w:val="center"/>
                  </w:tcPr>
                  <w:p w:rsidR="00477B78" w:rsidRPr="00BE14E5" w:rsidRDefault="00477B78" w:rsidP="0050578E">
                    <w:pPr>
                      <w:jc w:val="center"/>
                      <w:rPr>
                        <w:rFonts w:ascii="Times New Roman" w:hAnsi="Times New Roman" w:cs="Times New Roman"/>
                        <w:szCs w:val="21"/>
                      </w:rPr>
                    </w:pPr>
                    <w:r w:rsidRPr="00BE14E5">
                      <w:rPr>
                        <w:rFonts w:ascii="Times New Roman" w:hAnsi="Times New Roman" w:cs="Times New Roman"/>
                        <w:szCs w:val="21"/>
                      </w:rPr>
                      <w:t>数量</w:t>
                    </w:r>
                  </w:p>
                </w:tc>
              </w:sdtContent>
            </w:sdt>
          </w:tr>
          <w:sdt>
            <w:sdtPr>
              <w:rPr>
                <w:rFonts w:ascii="Times New Roman" w:hAnsi="Times New Roman" w:cs="Times New Roman"/>
                <w:szCs w:val="21"/>
              </w:rPr>
              <w:alias w:val="前十名无限售条件股东持股情况"/>
              <w:tag w:val="_TUP_8a30d669f66849a0bc0caf49e9b94939"/>
              <w:id w:val="1018762893"/>
              <w:lock w:val="sdtLocked"/>
            </w:sdtPr>
            <w:sdtContent>
              <w:tr w:rsidR="00477B78" w:rsidRPr="00950854" w:rsidTr="00477B78">
                <w:trPr>
                  <w:cantSplit/>
                </w:trPr>
                <w:tc>
                  <w:tcPr>
                    <w:tcW w:w="3652" w:type="dxa"/>
                    <w:shd w:val="clear" w:color="auto" w:fill="auto"/>
                  </w:tcPr>
                  <w:p w:rsidR="00477B78" w:rsidRPr="00BE14E5" w:rsidRDefault="00A42559" w:rsidP="0050578E">
                    <w:pPr>
                      <w:rPr>
                        <w:rFonts w:ascii="Times New Roman" w:hAnsi="Times New Roman" w:cs="Times New Roman"/>
                        <w:szCs w:val="21"/>
                      </w:rPr>
                    </w:pPr>
                    <w:r>
                      <w:rPr>
                        <w:rFonts w:ascii="Times New Roman" w:hAnsi="Times New Roman" w:cs="Times New Roman" w:hint="eastAsia"/>
                        <w:szCs w:val="21"/>
                      </w:rPr>
                      <w:t>中国铁路</w:t>
                    </w:r>
                    <w:r>
                      <w:rPr>
                        <w:rFonts w:ascii="Times New Roman" w:hAnsi="Times New Roman" w:cs="Times New Roman"/>
                        <w:szCs w:val="21"/>
                      </w:rPr>
                      <w:t>广州局集团有限公司</w:t>
                    </w:r>
                  </w:p>
                </w:tc>
                <w:tc>
                  <w:tcPr>
                    <w:tcW w:w="2268" w:type="dxa"/>
                    <w:gridSpan w:val="2"/>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2,629,451,300</w:t>
                    </w:r>
                  </w:p>
                </w:tc>
                <w:sdt>
                  <w:sdtPr>
                    <w:rPr>
                      <w:rFonts w:ascii="Times New Roman" w:hAnsi="Times New Roman" w:cs="Times New Roman"/>
                      <w:bCs/>
                      <w:szCs w:val="21"/>
                    </w:rPr>
                    <w:alias w:val="前十名无限售条件股东期末持有流通股的种类"/>
                    <w:tag w:val="_GBC_93e28fb4995e4157a27ac6417073fb60"/>
                    <w:id w:val="101876289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2"/>
                        <w:shd w:val="clear" w:color="auto" w:fill="auto"/>
                        <w:vAlign w:val="center"/>
                      </w:tcPr>
                      <w:p w:rsidR="00477B78" w:rsidRPr="00BE14E5" w:rsidRDefault="00CF5055" w:rsidP="0050578E">
                        <w:pPr>
                          <w:jc w:val="center"/>
                          <w:rPr>
                            <w:rFonts w:ascii="Times New Roman" w:hAnsi="Times New Roman" w:cs="Times New Roman"/>
                            <w:bCs/>
                            <w:szCs w:val="21"/>
                          </w:rPr>
                        </w:pPr>
                        <w:r>
                          <w:rPr>
                            <w:rFonts w:ascii="Times New Roman" w:hAnsi="Times New Roman" w:cs="Times New Roman" w:hint="eastAsia"/>
                            <w:bCs/>
                            <w:szCs w:val="21"/>
                          </w:rPr>
                          <w:t>人民币普通股</w:t>
                        </w:r>
                      </w:p>
                    </w:tc>
                  </w:sdtContent>
                </w:sdt>
                <w:tc>
                  <w:tcPr>
                    <w:tcW w:w="1431" w:type="dxa"/>
                    <w:gridSpan w:val="2"/>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2,629,451,300</w:t>
                    </w:r>
                  </w:p>
                </w:tc>
              </w:tr>
            </w:sdtContent>
          </w:sdt>
          <w:sdt>
            <w:sdtPr>
              <w:rPr>
                <w:rFonts w:ascii="Times New Roman" w:hAnsi="Times New Roman" w:cs="Times New Roman"/>
                <w:szCs w:val="21"/>
              </w:rPr>
              <w:alias w:val="前十名无限售条件股东持股情况"/>
              <w:tag w:val="_TUP_8a30d669f66849a0bc0caf49e9b94939"/>
              <w:id w:val="1018762895"/>
              <w:lock w:val="sdtLocked"/>
            </w:sdtPr>
            <w:sdtContent>
              <w:tr w:rsidR="00477B78" w:rsidRPr="00950854" w:rsidTr="00477B78">
                <w:trPr>
                  <w:cantSplit/>
                </w:trPr>
                <w:tc>
                  <w:tcPr>
                    <w:tcW w:w="3652" w:type="dxa"/>
                    <w:vMerge w:val="restart"/>
                    <w:shd w:val="clear" w:color="auto" w:fill="auto"/>
                    <w:vAlign w:val="center"/>
                  </w:tcPr>
                  <w:p w:rsidR="00477B78" w:rsidRPr="00BE14E5" w:rsidRDefault="00477B78" w:rsidP="0050578E">
                    <w:pPr>
                      <w:rPr>
                        <w:rFonts w:ascii="Times New Roman" w:hAnsi="Times New Roman" w:cs="Times New Roman"/>
                        <w:szCs w:val="21"/>
                      </w:rPr>
                    </w:pPr>
                    <w:r w:rsidRPr="00BE14E5">
                      <w:rPr>
                        <w:rFonts w:ascii="Times New Roman" w:hAnsi="Times New Roman" w:cs="Times New Roman"/>
                        <w:szCs w:val="21"/>
                      </w:rPr>
                      <w:t>HKSCC NOMINEES LIMITED(</w:t>
                    </w:r>
                    <w:r w:rsidRPr="00BE14E5">
                      <w:rPr>
                        <w:rFonts w:ascii="Times New Roman" w:hAnsi="Times New Roman" w:cs="Times New Roman"/>
                        <w:szCs w:val="21"/>
                      </w:rPr>
                      <w:t>注</w:t>
                    </w:r>
                    <w:r w:rsidRPr="00BE14E5">
                      <w:rPr>
                        <w:rFonts w:ascii="Times New Roman" w:hAnsi="Times New Roman" w:cs="Times New Roman"/>
                        <w:szCs w:val="21"/>
                      </w:rPr>
                      <w:t>)</w:t>
                    </w:r>
                  </w:p>
                </w:tc>
                <w:tc>
                  <w:tcPr>
                    <w:tcW w:w="2268" w:type="dxa"/>
                    <w:gridSpan w:val="2"/>
                    <w:vMerge w:val="restart"/>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1,446,317,269</w:t>
                    </w:r>
                  </w:p>
                </w:tc>
                <w:sdt>
                  <w:sdtPr>
                    <w:rPr>
                      <w:rFonts w:ascii="Times New Roman" w:hAnsi="Times New Roman" w:cs="Times New Roman"/>
                      <w:bCs/>
                      <w:szCs w:val="21"/>
                    </w:rPr>
                    <w:alias w:val="前十名无限售条件股东期末持有流通股的种类"/>
                    <w:tag w:val="_GBC_93e28fb4995e4157a27ac6417073fb60"/>
                    <w:id w:val="101876289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2"/>
                        <w:shd w:val="clear" w:color="auto" w:fill="auto"/>
                        <w:vAlign w:val="center"/>
                      </w:tcPr>
                      <w:p w:rsidR="00477B78" w:rsidRPr="00BE14E5" w:rsidRDefault="00CF5055" w:rsidP="0050578E">
                        <w:pPr>
                          <w:jc w:val="center"/>
                          <w:rPr>
                            <w:rFonts w:ascii="Times New Roman" w:hAnsi="Times New Roman" w:cs="Times New Roman"/>
                            <w:bCs/>
                            <w:szCs w:val="21"/>
                          </w:rPr>
                        </w:pPr>
                        <w:r>
                          <w:rPr>
                            <w:rFonts w:ascii="Times New Roman" w:hAnsi="Times New Roman" w:cs="Times New Roman" w:hint="eastAsia"/>
                            <w:bCs/>
                            <w:szCs w:val="21"/>
                          </w:rPr>
                          <w:t>人民币普通股</w:t>
                        </w:r>
                      </w:p>
                    </w:tc>
                  </w:sdtContent>
                </w:sdt>
                <w:tc>
                  <w:tcPr>
                    <w:tcW w:w="1431" w:type="dxa"/>
                    <w:gridSpan w:val="2"/>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color w:val="000000"/>
                        <w:szCs w:val="21"/>
                      </w:rPr>
                      <w:t>28,773,820</w:t>
                    </w:r>
                  </w:p>
                </w:tc>
              </w:tr>
            </w:sdtContent>
          </w:sdt>
          <w:sdt>
            <w:sdtPr>
              <w:rPr>
                <w:rFonts w:ascii="Times New Roman" w:hAnsi="Times New Roman" w:cs="Times New Roman"/>
                <w:szCs w:val="21"/>
              </w:rPr>
              <w:alias w:val="前十名无限售条件股东持股情况"/>
              <w:tag w:val="_TUP_8a30d669f66849a0bc0caf49e9b94939"/>
              <w:id w:val="1018762897"/>
              <w:lock w:val="sdtLocked"/>
            </w:sdtPr>
            <w:sdtEndPr/>
            <w:sdtContent>
              <w:tr w:rsidR="00477B78" w:rsidRPr="00950854" w:rsidTr="00477B78">
                <w:trPr>
                  <w:cantSplit/>
                </w:trPr>
                <w:tc>
                  <w:tcPr>
                    <w:tcW w:w="3652" w:type="dxa"/>
                    <w:vMerge/>
                    <w:shd w:val="clear" w:color="auto" w:fill="auto"/>
                  </w:tcPr>
                  <w:p w:rsidR="00477B78" w:rsidRPr="00BE14E5" w:rsidRDefault="00477B78" w:rsidP="0050578E">
                    <w:pPr>
                      <w:rPr>
                        <w:rFonts w:ascii="Times New Roman" w:hAnsi="Times New Roman" w:cs="Times New Roman"/>
                        <w:szCs w:val="21"/>
                      </w:rPr>
                    </w:pPr>
                  </w:p>
                </w:tc>
                <w:tc>
                  <w:tcPr>
                    <w:tcW w:w="2268" w:type="dxa"/>
                    <w:gridSpan w:val="2"/>
                    <w:vMerge/>
                    <w:shd w:val="clear" w:color="auto" w:fill="auto"/>
                    <w:vAlign w:val="center"/>
                  </w:tcPr>
                  <w:p w:rsidR="00477B78" w:rsidRPr="00BE14E5" w:rsidRDefault="00477B78" w:rsidP="00477B78">
                    <w:pPr>
                      <w:jc w:val="right"/>
                      <w:rPr>
                        <w:rFonts w:ascii="Times New Roman" w:hAnsi="Times New Roman" w:cs="Times New Roman"/>
                        <w:szCs w:val="21"/>
                      </w:rPr>
                    </w:pPr>
                  </w:p>
                </w:tc>
                <w:sdt>
                  <w:sdtPr>
                    <w:rPr>
                      <w:rFonts w:ascii="Times New Roman" w:hAnsi="Times New Roman" w:cs="Times New Roman"/>
                      <w:szCs w:val="21"/>
                    </w:rPr>
                    <w:alias w:val="前十名无限售条件股东期末持有流通股的种类"/>
                    <w:tag w:val="_GBC_93e28fb4995e4157a27ac6417073fb60"/>
                    <w:id w:val="101876289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rPr>
                      <w:bCs/>
                    </w:rPr>
                  </w:sdtEndPr>
                  <w:sdtContent>
                    <w:tc>
                      <w:tcPr>
                        <w:tcW w:w="1701" w:type="dxa"/>
                        <w:gridSpan w:val="2"/>
                        <w:shd w:val="clear" w:color="auto" w:fill="auto"/>
                        <w:vAlign w:val="center"/>
                      </w:tcPr>
                      <w:p w:rsidR="00477B78" w:rsidRPr="00BE14E5" w:rsidRDefault="00CF5055" w:rsidP="0050578E">
                        <w:pPr>
                          <w:jc w:val="center"/>
                          <w:rPr>
                            <w:rFonts w:ascii="Times New Roman" w:hAnsi="Times New Roman" w:cs="Times New Roman"/>
                            <w:bCs/>
                            <w:szCs w:val="21"/>
                          </w:rPr>
                        </w:pPr>
                        <w:r>
                          <w:rPr>
                            <w:rFonts w:ascii="Times New Roman" w:hAnsi="Times New Roman" w:cs="Times New Roman" w:hint="eastAsia"/>
                            <w:szCs w:val="21"/>
                          </w:rPr>
                          <w:t>境外上市外资股</w:t>
                        </w:r>
                      </w:p>
                    </w:tc>
                  </w:sdtContent>
                </w:sdt>
                <w:tc>
                  <w:tcPr>
                    <w:tcW w:w="1431" w:type="dxa"/>
                    <w:gridSpan w:val="2"/>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1,417,543,449</w:t>
                    </w:r>
                  </w:p>
                </w:tc>
              </w:tr>
            </w:sdtContent>
          </w:sdt>
          <w:sdt>
            <w:sdtPr>
              <w:rPr>
                <w:rFonts w:ascii="Times New Roman" w:hAnsi="Times New Roman" w:cs="Times New Roman"/>
                <w:szCs w:val="21"/>
              </w:rPr>
              <w:alias w:val="前十名无限售条件股东持股情况"/>
              <w:tag w:val="_TUP_8a30d669f66849a0bc0caf49e9b94939"/>
              <w:id w:val="1018762899"/>
              <w:lock w:val="sdtLocked"/>
            </w:sdtPr>
            <w:sdtContent>
              <w:tr w:rsidR="00477B78" w:rsidRPr="00950854" w:rsidTr="00477B78">
                <w:trPr>
                  <w:cantSplit/>
                </w:trPr>
                <w:tc>
                  <w:tcPr>
                    <w:tcW w:w="3652" w:type="dxa"/>
                    <w:shd w:val="clear" w:color="auto" w:fill="auto"/>
                  </w:tcPr>
                  <w:p w:rsidR="00477B78" w:rsidRPr="00BE14E5" w:rsidRDefault="00477B78" w:rsidP="0050578E">
                    <w:pPr>
                      <w:rPr>
                        <w:rFonts w:ascii="Times New Roman" w:hAnsi="Times New Roman" w:cs="Times New Roman"/>
                        <w:szCs w:val="21"/>
                      </w:rPr>
                    </w:pPr>
                    <w:r w:rsidRPr="00BE14E5">
                      <w:rPr>
                        <w:rFonts w:ascii="Times New Roman" w:hAnsi="Times New Roman" w:cs="Times New Roman"/>
                        <w:szCs w:val="21"/>
                      </w:rPr>
                      <w:t>中国证券金融股份有限公司</w:t>
                    </w:r>
                  </w:p>
                </w:tc>
                <w:tc>
                  <w:tcPr>
                    <w:tcW w:w="2268" w:type="dxa"/>
                    <w:gridSpan w:val="2"/>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100,714,092</w:t>
                    </w:r>
                  </w:p>
                </w:tc>
                <w:sdt>
                  <w:sdtPr>
                    <w:rPr>
                      <w:rFonts w:ascii="Times New Roman" w:hAnsi="Times New Roman" w:cs="Times New Roman"/>
                      <w:bCs/>
                      <w:szCs w:val="21"/>
                    </w:rPr>
                    <w:alias w:val="前十名无限售条件股东期末持有流通股的种类"/>
                    <w:tag w:val="_GBC_93e28fb4995e4157a27ac6417073fb60"/>
                    <w:id w:val="101876289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2"/>
                        <w:shd w:val="clear" w:color="auto" w:fill="auto"/>
                        <w:vAlign w:val="center"/>
                      </w:tcPr>
                      <w:p w:rsidR="00477B78" w:rsidRPr="00BE14E5" w:rsidRDefault="00CF5055" w:rsidP="0050578E">
                        <w:pPr>
                          <w:jc w:val="center"/>
                          <w:rPr>
                            <w:rFonts w:ascii="Times New Roman" w:hAnsi="Times New Roman" w:cs="Times New Roman"/>
                            <w:bCs/>
                            <w:szCs w:val="21"/>
                          </w:rPr>
                        </w:pPr>
                        <w:r>
                          <w:rPr>
                            <w:rFonts w:ascii="Times New Roman" w:hAnsi="Times New Roman" w:cs="Times New Roman" w:hint="eastAsia"/>
                            <w:bCs/>
                            <w:szCs w:val="21"/>
                          </w:rPr>
                          <w:t>人民币普通股</w:t>
                        </w:r>
                      </w:p>
                    </w:tc>
                  </w:sdtContent>
                </w:sdt>
                <w:tc>
                  <w:tcPr>
                    <w:tcW w:w="1431" w:type="dxa"/>
                    <w:gridSpan w:val="2"/>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100,714,092</w:t>
                    </w:r>
                  </w:p>
                </w:tc>
              </w:tr>
            </w:sdtContent>
          </w:sdt>
          <w:sdt>
            <w:sdtPr>
              <w:rPr>
                <w:rFonts w:ascii="Times New Roman" w:hAnsi="Times New Roman" w:cs="Times New Roman"/>
                <w:szCs w:val="21"/>
              </w:rPr>
              <w:alias w:val="前十名无限售条件股东持股情况"/>
              <w:tag w:val="_TUP_8a30d669f66849a0bc0caf49e9b94939"/>
              <w:id w:val="1018762901"/>
              <w:lock w:val="sdtLocked"/>
            </w:sdtPr>
            <w:sdtContent>
              <w:tr w:rsidR="00477B78" w:rsidRPr="00950854" w:rsidTr="00477B78">
                <w:trPr>
                  <w:cantSplit/>
                </w:trPr>
                <w:tc>
                  <w:tcPr>
                    <w:tcW w:w="3652" w:type="dxa"/>
                    <w:shd w:val="clear" w:color="auto" w:fill="auto"/>
                  </w:tcPr>
                  <w:p w:rsidR="00477B78" w:rsidRPr="00BE14E5" w:rsidRDefault="00477B78" w:rsidP="0050578E">
                    <w:pPr>
                      <w:rPr>
                        <w:rFonts w:ascii="Times New Roman" w:hAnsi="Times New Roman" w:cs="Times New Roman"/>
                        <w:szCs w:val="21"/>
                      </w:rPr>
                    </w:pPr>
                    <w:r w:rsidRPr="00BE14E5">
                      <w:rPr>
                        <w:rFonts w:ascii="Times New Roman" w:hAnsi="Times New Roman" w:cs="Times New Roman"/>
                        <w:szCs w:val="21"/>
                      </w:rPr>
                      <w:t>中央汇金资产管理有限责任公司</w:t>
                    </w:r>
                  </w:p>
                </w:tc>
                <w:tc>
                  <w:tcPr>
                    <w:tcW w:w="2268" w:type="dxa"/>
                    <w:gridSpan w:val="2"/>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85,985,800</w:t>
                    </w:r>
                  </w:p>
                </w:tc>
                <w:sdt>
                  <w:sdtPr>
                    <w:rPr>
                      <w:rFonts w:ascii="Times New Roman" w:hAnsi="Times New Roman" w:cs="Times New Roman"/>
                      <w:bCs/>
                      <w:szCs w:val="21"/>
                    </w:rPr>
                    <w:alias w:val="前十名无限售条件股东期末持有流通股的种类"/>
                    <w:tag w:val="_GBC_93e28fb4995e4157a27ac6417073fb60"/>
                    <w:id w:val="101876290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2"/>
                        <w:shd w:val="clear" w:color="auto" w:fill="auto"/>
                        <w:vAlign w:val="center"/>
                      </w:tcPr>
                      <w:p w:rsidR="00477B78" w:rsidRPr="00BE14E5" w:rsidRDefault="00CF5055" w:rsidP="0050578E">
                        <w:pPr>
                          <w:jc w:val="center"/>
                          <w:rPr>
                            <w:rFonts w:ascii="Times New Roman" w:hAnsi="Times New Roman" w:cs="Times New Roman"/>
                            <w:bCs/>
                            <w:szCs w:val="21"/>
                          </w:rPr>
                        </w:pPr>
                        <w:r>
                          <w:rPr>
                            <w:rFonts w:ascii="Times New Roman" w:hAnsi="Times New Roman" w:cs="Times New Roman" w:hint="eastAsia"/>
                            <w:bCs/>
                            <w:szCs w:val="21"/>
                          </w:rPr>
                          <w:t>人民币普通股</w:t>
                        </w:r>
                      </w:p>
                    </w:tc>
                  </w:sdtContent>
                </w:sdt>
                <w:tc>
                  <w:tcPr>
                    <w:tcW w:w="1431" w:type="dxa"/>
                    <w:gridSpan w:val="2"/>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85,985,800</w:t>
                    </w:r>
                  </w:p>
                </w:tc>
              </w:tr>
            </w:sdtContent>
          </w:sdt>
          <w:sdt>
            <w:sdtPr>
              <w:rPr>
                <w:rFonts w:ascii="Times New Roman" w:hAnsi="Times New Roman" w:cs="Times New Roman"/>
                <w:szCs w:val="21"/>
              </w:rPr>
              <w:alias w:val="前十名无限售条件股东持股情况"/>
              <w:tag w:val="_TUP_8a30d669f66849a0bc0caf49e9b94939"/>
              <w:id w:val="1018762903"/>
              <w:lock w:val="sdtLocked"/>
            </w:sdtPr>
            <w:sdtContent>
              <w:tr w:rsidR="00477B78" w:rsidRPr="00950854" w:rsidTr="00477B78">
                <w:trPr>
                  <w:cantSplit/>
                </w:trPr>
                <w:tc>
                  <w:tcPr>
                    <w:tcW w:w="3652" w:type="dxa"/>
                    <w:shd w:val="clear" w:color="auto" w:fill="auto"/>
                  </w:tcPr>
                  <w:p w:rsidR="00477B78" w:rsidRPr="00BE14E5" w:rsidRDefault="00477B78" w:rsidP="0050578E">
                    <w:pPr>
                      <w:rPr>
                        <w:rFonts w:ascii="Times New Roman" w:hAnsi="Times New Roman" w:cs="Times New Roman"/>
                        <w:szCs w:val="21"/>
                      </w:rPr>
                    </w:pPr>
                    <w:r w:rsidRPr="00BE14E5">
                      <w:rPr>
                        <w:rFonts w:ascii="Times New Roman" w:hAnsi="Times New Roman" w:cs="Times New Roman"/>
                        <w:szCs w:val="21"/>
                      </w:rPr>
                      <w:t>DEUTSCHE BANK AKTIENGESELLSCHAFT</w:t>
                    </w:r>
                  </w:p>
                </w:tc>
                <w:tc>
                  <w:tcPr>
                    <w:tcW w:w="2268" w:type="dxa"/>
                    <w:gridSpan w:val="2"/>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85,653,885</w:t>
                    </w:r>
                  </w:p>
                </w:tc>
                <w:sdt>
                  <w:sdtPr>
                    <w:rPr>
                      <w:rFonts w:ascii="Times New Roman" w:hAnsi="Times New Roman" w:cs="Times New Roman"/>
                      <w:bCs/>
                      <w:szCs w:val="21"/>
                    </w:rPr>
                    <w:alias w:val="前十名无限售条件股东期末持有流通股的种类"/>
                    <w:tag w:val="_GBC_93e28fb4995e4157a27ac6417073fb60"/>
                    <w:id w:val="101876290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2"/>
                        <w:shd w:val="clear" w:color="auto" w:fill="auto"/>
                        <w:vAlign w:val="center"/>
                      </w:tcPr>
                      <w:p w:rsidR="00477B78" w:rsidRPr="00BE14E5" w:rsidRDefault="00CF5055" w:rsidP="0050578E">
                        <w:pPr>
                          <w:jc w:val="center"/>
                          <w:rPr>
                            <w:rFonts w:ascii="Times New Roman" w:hAnsi="Times New Roman" w:cs="Times New Roman"/>
                            <w:bCs/>
                            <w:szCs w:val="21"/>
                          </w:rPr>
                        </w:pPr>
                        <w:r>
                          <w:rPr>
                            <w:rFonts w:ascii="Times New Roman" w:hAnsi="Times New Roman" w:cs="Times New Roman" w:hint="eastAsia"/>
                            <w:bCs/>
                            <w:szCs w:val="21"/>
                          </w:rPr>
                          <w:t>人民币普通股</w:t>
                        </w:r>
                      </w:p>
                    </w:tc>
                  </w:sdtContent>
                </w:sdt>
                <w:tc>
                  <w:tcPr>
                    <w:tcW w:w="1431" w:type="dxa"/>
                    <w:gridSpan w:val="2"/>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85,653,885</w:t>
                    </w:r>
                  </w:p>
                </w:tc>
              </w:tr>
            </w:sdtContent>
          </w:sdt>
          <w:sdt>
            <w:sdtPr>
              <w:rPr>
                <w:rFonts w:ascii="Times New Roman" w:hAnsi="Times New Roman" w:cs="Times New Roman"/>
                <w:szCs w:val="21"/>
              </w:rPr>
              <w:alias w:val="前十名无限售条件股东持股情况"/>
              <w:tag w:val="_TUP_8a30d669f66849a0bc0caf49e9b94939"/>
              <w:id w:val="1018762905"/>
              <w:lock w:val="sdtLocked"/>
            </w:sdtPr>
            <w:sdtContent>
              <w:tr w:rsidR="00477B78" w:rsidRPr="00950854" w:rsidTr="00477B78">
                <w:trPr>
                  <w:cantSplit/>
                </w:trPr>
                <w:tc>
                  <w:tcPr>
                    <w:tcW w:w="3652" w:type="dxa"/>
                    <w:shd w:val="clear" w:color="auto" w:fill="auto"/>
                  </w:tcPr>
                  <w:p w:rsidR="00477B78" w:rsidRPr="00BE14E5" w:rsidRDefault="00477B78" w:rsidP="0050578E">
                    <w:pPr>
                      <w:rPr>
                        <w:rFonts w:ascii="Times New Roman" w:hAnsi="Times New Roman" w:cs="Times New Roman"/>
                        <w:szCs w:val="21"/>
                      </w:rPr>
                    </w:pPr>
                    <w:r w:rsidRPr="00BE14E5">
                      <w:rPr>
                        <w:rFonts w:ascii="Times New Roman" w:hAnsi="Times New Roman" w:cs="Times New Roman"/>
                        <w:szCs w:val="21"/>
                      </w:rPr>
                      <w:t>新华人寿保险股份有限公司－分红－团体分红－</w:t>
                    </w:r>
                    <w:r w:rsidRPr="00BE14E5">
                      <w:rPr>
                        <w:rFonts w:ascii="Times New Roman" w:hAnsi="Times New Roman" w:cs="Times New Roman"/>
                        <w:szCs w:val="21"/>
                      </w:rPr>
                      <w:t>018L</w:t>
                    </w:r>
                    <w:r w:rsidRPr="00BE14E5">
                      <w:rPr>
                        <w:rFonts w:ascii="Times New Roman" w:hAnsi="Times New Roman" w:cs="Times New Roman"/>
                        <w:szCs w:val="21"/>
                      </w:rPr>
                      <w:t>－</w:t>
                    </w:r>
                    <w:r w:rsidRPr="00BE14E5">
                      <w:rPr>
                        <w:rFonts w:ascii="Times New Roman" w:hAnsi="Times New Roman" w:cs="Times New Roman"/>
                        <w:szCs w:val="21"/>
                      </w:rPr>
                      <w:t>FH001</w:t>
                    </w:r>
                    <w:r w:rsidRPr="00BE14E5">
                      <w:rPr>
                        <w:rFonts w:ascii="Times New Roman" w:hAnsi="Times New Roman" w:cs="Times New Roman"/>
                        <w:szCs w:val="21"/>
                      </w:rPr>
                      <w:t>沪</w:t>
                    </w:r>
                  </w:p>
                </w:tc>
                <w:tc>
                  <w:tcPr>
                    <w:tcW w:w="2268" w:type="dxa"/>
                    <w:gridSpan w:val="2"/>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71,744,210</w:t>
                    </w:r>
                  </w:p>
                </w:tc>
                <w:sdt>
                  <w:sdtPr>
                    <w:rPr>
                      <w:rFonts w:ascii="Times New Roman" w:hAnsi="Times New Roman" w:cs="Times New Roman"/>
                      <w:bCs/>
                      <w:szCs w:val="21"/>
                    </w:rPr>
                    <w:alias w:val="前十名无限售条件股东期末持有流通股的种类"/>
                    <w:tag w:val="_GBC_93e28fb4995e4157a27ac6417073fb60"/>
                    <w:id w:val="101876290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2"/>
                        <w:shd w:val="clear" w:color="auto" w:fill="auto"/>
                        <w:vAlign w:val="center"/>
                      </w:tcPr>
                      <w:p w:rsidR="00477B78" w:rsidRPr="00BE14E5" w:rsidRDefault="00CF5055" w:rsidP="0050578E">
                        <w:pPr>
                          <w:jc w:val="center"/>
                          <w:rPr>
                            <w:rFonts w:ascii="Times New Roman" w:hAnsi="Times New Roman" w:cs="Times New Roman"/>
                            <w:bCs/>
                            <w:szCs w:val="21"/>
                          </w:rPr>
                        </w:pPr>
                        <w:r>
                          <w:rPr>
                            <w:rFonts w:ascii="Times New Roman" w:hAnsi="Times New Roman" w:cs="Times New Roman" w:hint="eastAsia"/>
                            <w:bCs/>
                            <w:szCs w:val="21"/>
                          </w:rPr>
                          <w:t>人民币普通股</w:t>
                        </w:r>
                      </w:p>
                    </w:tc>
                  </w:sdtContent>
                </w:sdt>
                <w:tc>
                  <w:tcPr>
                    <w:tcW w:w="1431" w:type="dxa"/>
                    <w:gridSpan w:val="2"/>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71,744,210</w:t>
                    </w:r>
                  </w:p>
                </w:tc>
              </w:tr>
            </w:sdtContent>
          </w:sdt>
          <w:sdt>
            <w:sdtPr>
              <w:rPr>
                <w:rFonts w:ascii="Times New Roman" w:hAnsi="Times New Roman" w:cs="Times New Roman"/>
                <w:szCs w:val="21"/>
              </w:rPr>
              <w:alias w:val="前十名无限售条件股东持股情况"/>
              <w:tag w:val="_TUP_8a30d669f66849a0bc0caf49e9b94939"/>
              <w:id w:val="1018762907"/>
              <w:lock w:val="sdtLocked"/>
            </w:sdtPr>
            <w:sdtContent>
              <w:tr w:rsidR="00477B78" w:rsidRPr="00950854" w:rsidTr="00477B78">
                <w:trPr>
                  <w:cantSplit/>
                </w:trPr>
                <w:tc>
                  <w:tcPr>
                    <w:tcW w:w="3652" w:type="dxa"/>
                    <w:shd w:val="clear" w:color="auto" w:fill="auto"/>
                  </w:tcPr>
                  <w:p w:rsidR="00477B78" w:rsidRPr="00BE14E5" w:rsidRDefault="00477B78" w:rsidP="0050578E">
                    <w:pPr>
                      <w:rPr>
                        <w:rFonts w:ascii="Times New Roman" w:hAnsi="Times New Roman" w:cs="Times New Roman"/>
                        <w:szCs w:val="21"/>
                      </w:rPr>
                    </w:pPr>
                    <w:r w:rsidRPr="00BE14E5">
                      <w:rPr>
                        <w:rFonts w:ascii="Times New Roman" w:hAnsi="Times New Roman" w:cs="Times New Roman"/>
                        <w:szCs w:val="21"/>
                      </w:rPr>
                      <w:t>周蓉</w:t>
                    </w:r>
                  </w:p>
                </w:tc>
                <w:tc>
                  <w:tcPr>
                    <w:tcW w:w="2268" w:type="dxa"/>
                    <w:gridSpan w:val="2"/>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54,015,500</w:t>
                    </w:r>
                  </w:p>
                </w:tc>
                <w:sdt>
                  <w:sdtPr>
                    <w:rPr>
                      <w:rFonts w:ascii="Times New Roman" w:hAnsi="Times New Roman" w:cs="Times New Roman"/>
                      <w:bCs/>
                      <w:szCs w:val="21"/>
                    </w:rPr>
                    <w:alias w:val="前十名无限售条件股东期末持有流通股的种类"/>
                    <w:tag w:val="_GBC_93e28fb4995e4157a27ac6417073fb60"/>
                    <w:id w:val="101876290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2"/>
                        <w:shd w:val="clear" w:color="auto" w:fill="auto"/>
                        <w:vAlign w:val="center"/>
                      </w:tcPr>
                      <w:p w:rsidR="00477B78" w:rsidRPr="00BE14E5" w:rsidRDefault="00CF5055" w:rsidP="0050578E">
                        <w:pPr>
                          <w:jc w:val="center"/>
                          <w:rPr>
                            <w:rFonts w:ascii="Times New Roman" w:hAnsi="Times New Roman" w:cs="Times New Roman"/>
                            <w:bCs/>
                            <w:szCs w:val="21"/>
                          </w:rPr>
                        </w:pPr>
                        <w:r>
                          <w:rPr>
                            <w:rFonts w:ascii="Times New Roman" w:hAnsi="Times New Roman" w:cs="Times New Roman" w:hint="eastAsia"/>
                            <w:bCs/>
                            <w:szCs w:val="21"/>
                          </w:rPr>
                          <w:t>人民币普通股</w:t>
                        </w:r>
                      </w:p>
                    </w:tc>
                  </w:sdtContent>
                </w:sdt>
                <w:tc>
                  <w:tcPr>
                    <w:tcW w:w="1431" w:type="dxa"/>
                    <w:gridSpan w:val="2"/>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54,015,500</w:t>
                    </w:r>
                  </w:p>
                </w:tc>
              </w:tr>
            </w:sdtContent>
          </w:sdt>
          <w:sdt>
            <w:sdtPr>
              <w:rPr>
                <w:rFonts w:ascii="Times New Roman" w:hAnsi="Times New Roman" w:cs="Times New Roman"/>
                <w:szCs w:val="21"/>
              </w:rPr>
              <w:alias w:val="前十名无限售条件股东持股情况"/>
              <w:tag w:val="_TUP_8a30d669f66849a0bc0caf49e9b94939"/>
              <w:id w:val="1018762909"/>
              <w:lock w:val="sdtLocked"/>
            </w:sdtPr>
            <w:sdtContent>
              <w:tr w:rsidR="00477B78" w:rsidRPr="00950854" w:rsidTr="00477B78">
                <w:trPr>
                  <w:cantSplit/>
                </w:trPr>
                <w:tc>
                  <w:tcPr>
                    <w:tcW w:w="3652" w:type="dxa"/>
                    <w:shd w:val="clear" w:color="auto" w:fill="auto"/>
                  </w:tcPr>
                  <w:p w:rsidR="00477B78" w:rsidRPr="00BE14E5" w:rsidRDefault="00477B78" w:rsidP="0050578E">
                    <w:pPr>
                      <w:rPr>
                        <w:rFonts w:ascii="Times New Roman" w:hAnsi="Times New Roman" w:cs="Times New Roman"/>
                        <w:szCs w:val="21"/>
                      </w:rPr>
                    </w:pPr>
                    <w:r w:rsidRPr="00BE14E5">
                      <w:rPr>
                        <w:rFonts w:ascii="Times New Roman" w:hAnsi="Times New Roman" w:cs="Times New Roman"/>
                        <w:szCs w:val="21"/>
                      </w:rPr>
                      <w:t>太原钢铁（集团）有限公司</w:t>
                    </w:r>
                  </w:p>
                </w:tc>
                <w:tc>
                  <w:tcPr>
                    <w:tcW w:w="2268" w:type="dxa"/>
                    <w:gridSpan w:val="2"/>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30,781,989</w:t>
                    </w:r>
                  </w:p>
                </w:tc>
                <w:sdt>
                  <w:sdtPr>
                    <w:rPr>
                      <w:rFonts w:ascii="Times New Roman" w:hAnsi="Times New Roman" w:cs="Times New Roman"/>
                      <w:bCs/>
                      <w:szCs w:val="21"/>
                    </w:rPr>
                    <w:alias w:val="前十名无限售条件股东期末持有流通股的种类"/>
                    <w:tag w:val="_GBC_93e28fb4995e4157a27ac6417073fb60"/>
                    <w:id w:val="101876290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2"/>
                        <w:shd w:val="clear" w:color="auto" w:fill="auto"/>
                        <w:vAlign w:val="center"/>
                      </w:tcPr>
                      <w:p w:rsidR="00477B78" w:rsidRPr="00BE14E5" w:rsidRDefault="00CF5055" w:rsidP="0050578E">
                        <w:pPr>
                          <w:jc w:val="center"/>
                          <w:rPr>
                            <w:rFonts w:ascii="Times New Roman" w:hAnsi="Times New Roman" w:cs="Times New Roman"/>
                            <w:bCs/>
                            <w:szCs w:val="21"/>
                          </w:rPr>
                        </w:pPr>
                        <w:r>
                          <w:rPr>
                            <w:rFonts w:ascii="Times New Roman" w:hAnsi="Times New Roman" w:cs="Times New Roman" w:hint="eastAsia"/>
                            <w:bCs/>
                            <w:szCs w:val="21"/>
                          </w:rPr>
                          <w:t>人民币普通股</w:t>
                        </w:r>
                      </w:p>
                    </w:tc>
                  </w:sdtContent>
                </w:sdt>
                <w:tc>
                  <w:tcPr>
                    <w:tcW w:w="1431" w:type="dxa"/>
                    <w:gridSpan w:val="2"/>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30,781,989</w:t>
                    </w:r>
                  </w:p>
                </w:tc>
              </w:tr>
            </w:sdtContent>
          </w:sdt>
          <w:sdt>
            <w:sdtPr>
              <w:rPr>
                <w:rFonts w:ascii="Times New Roman" w:hAnsi="Times New Roman" w:cs="Times New Roman"/>
                <w:szCs w:val="21"/>
              </w:rPr>
              <w:alias w:val="前十名无限售条件股东持股情况"/>
              <w:tag w:val="_TUP_8a30d669f66849a0bc0caf49e9b94939"/>
              <w:id w:val="1018762911"/>
              <w:lock w:val="sdtLocked"/>
            </w:sdtPr>
            <w:sdtContent>
              <w:tr w:rsidR="00477B78" w:rsidRPr="00950854" w:rsidTr="00477B78">
                <w:trPr>
                  <w:cantSplit/>
                </w:trPr>
                <w:tc>
                  <w:tcPr>
                    <w:tcW w:w="3652" w:type="dxa"/>
                    <w:shd w:val="clear" w:color="auto" w:fill="auto"/>
                  </w:tcPr>
                  <w:p w:rsidR="00477B78" w:rsidRPr="00BE14E5" w:rsidRDefault="00477B78" w:rsidP="0050578E">
                    <w:pPr>
                      <w:rPr>
                        <w:rFonts w:ascii="Times New Roman" w:hAnsi="Times New Roman" w:cs="Times New Roman"/>
                        <w:szCs w:val="21"/>
                      </w:rPr>
                    </w:pPr>
                    <w:r w:rsidRPr="00BE14E5">
                      <w:rPr>
                        <w:rFonts w:ascii="Times New Roman" w:hAnsi="Times New Roman" w:cs="Times New Roman"/>
                        <w:szCs w:val="21"/>
                      </w:rPr>
                      <w:t>南华期货股份有限公司－南华期货银叶</w:t>
                    </w:r>
                    <w:r w:rsidRPr="00BE14E5">
                      <w:rPr>
                        <w:rFonts w:ascii="Times New Roman" w:hAnsi="Times New Roman" w:cs="Times New Roman"/>
                        <w:szCs w:val="21"/>
                      </w:rPr>
                      <w:t>5</w:t>
                    </w:r>
                    <w:r w:rsidRPr="00BE14E5">
                      <w:rPr>
                        <w:rFonts w:ascii="Times New Roman" w:hAnsi="Times New Roman" w:cs="Times New Roman"/>
                        <w:szCs w:val="21"/>
                      </w:rPr>
                      <w:t>号资产管理计划</w:t>
                    </w:r>
                  </w:p>
                </w:tc>
                <w:tc>
                  <w:tcPr>
                    <w:tcW w:w="2268" w:type="dxa"/>
                    <w:gridSpan w:val="2"/>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28,651,300</w:t>
                    </w:r>
                  </w:p>
                </w:tc>
                <w:sdt>
                  <w:sdtPr>
                    <w:rPr>
                      <w:rFonts w:ascii="Times New Roman" w:hAnsi="Times New Roman" w:cs="Times New Roman"/>
                      <w:bCs/>
                      <w:szCs w:val="21"/>
                    </w:rPr>
                    <w:alias w:val="前十名无限售条件股东期末持有流通股的种类"/>
                    <w:tag w:val="_GBC_93e28fb4995e4157a27ac6417073fb60"/>
                    <w:id w:val="101876291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2"/>
                        <w:shd w:val="clear" w:color="auto" w:fill="auto"/>
                        <w:vAlign w:val="center"/>
                      </w:tcPr>
                      <w:p w:rsidR="00477B78" w:rsidRPr="00BE14E5" w:rsidRDefault="00CF5055" w:rsidP="0050578E">
                        <w:pPr>
                          <w:jc w:val="center"/>
                          <w:rPr>
                            <w:rFonts w:ascii="Times New Roman" w:hAnsi="Times New Roman" w:cs="Times New Roman"/>
                            <w:bCs/>
                            <w:szCs w:val="21"/>
                          </w:rPr>
                        </w:pPr>
                        <w:r>
                          <w:rPr>
                            <w:rFonts w:ascii="Times New Roman" w:hAnsi="Times New Roman" w:cs="Times New Roman" w:hint="eastAsia"/>
                            <w:bCs/>
                            <w:szCs w:val="21"/>
                          </w:rPr>
                          <w:t>人民币普通股</w:t>
                        </w:r>
                      </w:p>
                    </w:tc>
                  </w:sdtContent>
                </w:sdt>
                <w:tc>
                  <w:tcPr>
                    <w:tcW w:w="1431" w:type="dxa"/>
                    <w:gridSpan w:val="2"/>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28,651,300</w:t>
                    </w:r>
                  </w:p>
                </w:tc>
              </w:tr>
            </w:sdtContent>
          </w:sdt>
          <w:sdt>
            <w:sdtPr>
              <w:rPr>
                <w:rFonts w:ascii="Times New Roman" w:hAnsi="Times New Roman" w:cs="Times New Roman"/>
                <w:szCs w:val="21"/>
              </w:rPr>
              <w:alias w:val="前十名无限售条件股东持股情况"/>
              <w:tag w:val="_TUP_8a30d669f66849a0bc0caf49e9b94939"/>
              <w:id w:val="1018762913"/>
              <w:lock w:val="sdtLocked"/>
            </w:sdtPr>
            <w:sdtContent>
              <w:tr w:rsidR="00477B78" w:rsidRPr="00950854" w:rsidTr="00477B78">
                <w:trPr>
                  <w:cantSplit/>
                </w:trPr>
                <w:tc>
                  <w:tcPr>
                    <w:tcW w:w="3652" w:type="dxa"/>
                    <w:shd w:val="clear" w:color="auto" w:fill="auto"/>
                  </w:tcPr>
                  <w:p w:rsidR="00477B78" w:rsidRPr="00BE14E5" w:rsidRDefault="00477B78" w:rsidP="0050578E">
                    <w:pPr>
                      <w:rPr>
                        <w:rFonts w:ascii="Times New Roman" w:hAnsi="Times New Roman" w:cs="Times New Roman"/>
                        <w:szCs w:val="21"/>
                      </w:rPr>
                    </w:pPr>
                    <w:r w:rsidRPr="00BE14E5">
                      <w:rPr>
                        <w:rFonts w:ascii="Times New Roman" w:hAnsi="Times New Roman" w:cs="Times New Roman"/>
                        <w:szCs w:val="21"/>
                      </w:rPr>
                      <w:t>嘉实基金－农业银行－嘉实中证金融资产管理计划</w:t>
                    </w:r>
                  </w:p>
                </w:tc>
                <w:tc>
                  <w:tcPr>
                    <w:tcW w:w="2268" w:type="dxa"/>
                    <w:gridSpan w:val="2"/>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28,101,600</w:t>
                    </w:r>
                  </w:p>
                </w:tc>
                <w:sdt>
                  <w:sdtPr>
                    <w:rPr>
                      <w:rFonts w:ascii="Times New Roman" w:hAnsi="Times New Roman" w:cs="Times New Roman"/>
                      <w:bCs/>
                      <w:szCs w:val="21"/>
                    </w:rPr>
                    <w:alias w:val="前十名无限售条件股东期末持有流通股的种类"/>
                    <w:tag w:val="_GBC_93e28fb4995e4157a27ac6417073fb60"/>
                    <w:id w:val="101876291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2"/>
                        <w:shd w:val="clear" w:color="auto" w:fill="auto"/>
                        <w:vAlign w:val="center"/>
                      </w:tcPr>
                      <w:p w:rsidR="00477B78" w:rsidRPr="00BE14E5" w:rsidRDefault="00CF5055" w:rsidP="0050578E">
                        <w:pPr>
                          <w:jc w:val="center"/>
                          <w:rPr>
                            <w:rFonts w:ascii="Times New Roman" w:hAnsi="Times New Roman" w:cs="Times New Roman"/>
                            <w:bCs/>
                            <w:szCs w:val="21"/>
                          </w:rPr>
                        </w:pPr>
                        <w:r>
                          <w:rPr>
                            <w:rFonts w:ascii="Times New Roman" w:hAnsi="Times New Roman" w:cs="Times New Roman" w:hint="eastAsia"/>
                            <w:bCs/>
                            <w:szCs w:val="21"/>
                          </w:rPr>
                          <w:t>人民币普通股</w:t>
                        </w:r>
                      </w:p>
                    </w:tc>
                  </w:sdtContent>
                </w:sdt>
                <w:tc>
                  <w:tcPr>
                    <w:tcW w:w="1431" w:type="dxa"/>
                    <w:gridSpan w:val="2"/>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28,101,600</w:t>
                    </w:r>
                  </w:p>
                </w:tc>
              </w:tr>
            </w:sdtContent>
          </w:sdt>
          <w:sdt>
            <w:sdtPr>
              <w:rPr>
                <w:rFonts w:ascii="Times New Roman" w:hAnsi="Times New Roman" w:cs="Times New Roman"/>
                <w:szCs w:val="21"/>
              </w:rPr>
              <w:alias w:val="前十名无限售条件股东持股情况"/>
              <w:tag w:val="_TUP_8a30d669f66849a0bc0caf49e9b94939"/>
              <w:id w:val="1018762915"/>
              <w:lock w:val="sdtLocked"/>
            </w:sdtPr>
            <w:sdtContent>
              <w:tr w:rsidR="00477B78" w:rsidRPr="00950854" w:rsidTr="00477B78">
                <w:trPr>
                  <w:cantSplit/>
                </w:trPr>
                <w:tc>
                  <w:tcPr>
                    <w:tcW w:w="3652" w:type="dxa"/>
                    <w:shd w:val="clear" w:color="auto" w:fill="auto"/>
                  </w:tcPr>
                  <w:p w:rsidR="00477B78" w:rsidRPr="00BE14E5" w:rsidRDefault="00477B78" w:rsidP="0050578E">
                    <w:pPr>
                      <w:rPr>
                        <w:rFonts w:ascii="Times New Roman" w:hAnsi="Times New Roman" w:cs="Times New Roman"/>
                        <w:szCs w:val="21"/>
                      </w:rPr>
                    </w:pPr>
                    <w:r w:rsidRPr="00BE14E5">
                      <w:rPr>
                        <w:rFonts w:ascii="Times New Roman" w:hAnsi="Times New Roman" w:cs="Times New Roman"/>
                        <w:szCs w:val="21"/>
                      </w:rPr>
                      <w:t>中欧基金－农业银行－中欧中证金融资产管理计划</w:t>
                    </w:r>
                  </w:p>
                </w:tc>
                <w:tc>
                  <w:tcPr>
                    <w:tcW w:w="2268" w:type="dxa"/>
                    <w:gridSpan w:val="2"/>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28,101,600</w:t>
                    </w:r>
                  </w:p>
                </w:tc>
                <w:sdt>
                  <w:sdtPr>
                    <w:rPr>
                      <w:rFonts w:ascii="Times New Roman" w:hAnsi="Times New Roman" w:cs="Times New Roman"/>
                      <w:bCs/>
                      <w:szCs w:val="21"/>
                    </w:rPr>
                    <w:alias w:val="前十名无限售条件股东期末持有流通股的种类"/>
                    <w:tag w:val="_GBC_93e28fb4995e4157a27ac6417073fb60"/>
                    <w:id w:val="101876291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2"/>
                        <w:shd w:val="clear" w:color="auto" w:fill="auto"/>
                        <w:vAlign w:val="center"/>
                      </w:tcPr>
                      <w:p w:rsidR="00477B78" w:rsidRPr="00BE14E5" w:rsidRDefault="00CF5055" w:rsidP="0050578E">
                        <w:pPr>
                          <w:jc w:val="center"/>
                          <w:rPr>
                            <w:rFonts w:ascii="Times New Roman" w:hAnsi="Times New Roman" w:cs="Times New Roman"/>
                            <w:bCs/>
                            <w:szCs w:val="21"/>
                          </w:rPr>
                        </w:pPr>
                        <w:r>
                          <w:rPr>
                            <w:rFonts w:ascii="Times New Roman" w:hAnsi="Times New Roman" w:cs="Times New Roman" w:hint="eastAsia"/>
                            <w:bCs/>
                            <w:szCs w:val="21"/>
                          </w:rPr>
                          <w:t>人民币普通股</w:t>
                        </w:r>
                      </w:p>
                    </w:tc>
                  </w:sdtContent>
                </w:sdt>
                <w:tc>
                  <w:tcPr>
                    <w:tcW w:w="1431" w:type="dxa"/>
                    <w:gridSpan w:val="2"/>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28,101,600</w:t>
                    </w:r>
                  </w:p>
                </w:tc>
              </w:tr>
            </w:sdtContent>
          </w:sdt>
          <w:sdt>
            <w:sdtPr>
              <w:rPr>
                <w:rFonts w:ascii="Times New Roman" w:hAnsi="Times New Roman" w:cs="Times New Roman"/>
                <w:szCs w:val="21"/>
              </w:rPr>
              <w:alias w:val="前十名无限售条件股东持股情况"/>
              <w:tag w:val="_TUP_8a30d669f66849a0bc0caf49e9b94939"/>
              <w:id w:val="1018762917"/>
              <w:lock w:val="sdtLocked"/>
            </w:sdtPr>
            <w:sdtContent>
              <w:tr w:rsidR="00477B78" w:rsidRPr="00950854" w:rsidTr="00477B78">
                <w:trPr>
                  <w:cantSplit/>
                </w:trPr>
                <w:tc>
                  <w:tcPr>
                    <w:tcW w:w="3652" w:type="dxa"/>
                    <w:shd w:val="clear" w:color="auto" w:fill="auto"/>
                  </w:tcPr>
                  <w:p w:rsidR="00477B78" w:rsidRPr="00BE14E5" w:rsidRDefault="00477B78" w:rsidP="0050578E">
                    <w:pPr>
                      <w:rPr>
                        <w:rFonts w:ascii="Times New Roman" w:hAnsi="Times New Roman" w:cs="Times New Roman"/>
                        <w:szCs w:val="21"/>
                      </w:rPr>
                    </w:pPr>
                    <w:r w:rsidRPr="00BE14E5">
                      <w:rPr>
                        <w:rFonts w:ascii="Times New Roman" w:hAnsi="Times New Roman" w:cs="Times New Roman"/>
                        <w:szCs w:val="21"/>
                      </w:rPr>
                      <w:t>南方基金－农业银行－南方中证金融资产管理计划</w:t>
                    </w:r>
                  </w:p>
                </w:tc>
                <w:tc>
                  <w:tcPr>
                    <w:tcW w:w="2268" w:type="dxa"/>
                    <w:gridSpan w:val="2"/>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28,101,600</w:t>
                    </w:r>
                  </w:p>
                </w:tc>
                <w:sdt>
                  <w:sdtPr>
                    <w:rPr>
                      <w:rFonts w:ascii="Times New Roman" w:hAnsi="Times New Roman" w:cs="Times New Roman"/>
                      <w:bCs/>
                      <w:szCs w:val="21"/>
                    </w:rPr>
                    <w:alias w:val="前十名无限售条件股东期末持有流通股的种类"/>
                    <w:tag w:val="_GBC_93e28fb4995e4157a27ac6417073fb60"/>
                    <w:id w:val="101876291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2"/>
                        <w:shd w:val="clear" w:color="auto" w:fill="auto"/>
                        <w:vAlign w:val="center"/>
                      </w:tcPr>
                      <w:p w:rsidR="00477B78" w:rsidRPr="00BE14E5" w:rsidRDefault="00CF5055" w:rsidP="0050578E">
                        <w:pPr>
                          <w:jc w:val="center"/>
                          <w:rPr>
                            <w:rFonts w:ascii="Times New Roman" w:hAnsi="Times New Roman" w:cs="Times New Roman"/>
                            <w:bCs/>
                            <w:szCs w:val="21"/>
                          </w:rPr>
                        </w:pPr>
                        <w:r>
                          <w:rPr>
                            <w:rFonts w:ascii="Times New Roman" w:hAnsi="Times New Roman" w:cs="Times New Roman" w:hint="eastAsia"/>
                            <w:bCs/>
                            <w:szCs w:val="21"/>
                          </w:rPr>
                          <w:t>人民币普通股</w:t>
                        </w:r>
                      </w:p>
                    </w:tc>
                  </w:sdtContent>
                </w:sdt>
                <w:tc>
                  <w:tcPr>
                    <w:tcW w:w="1431" w:type="dxa"/>
                    <w:gridSpan w:val="2"/>
                    <w:shd w:val="clear" w:color="auto" w:fill="auto"/>
                    <w:vAlign w:val="center"/>
                  </w:tcPr>
                  <w:p w:rsidR="00477B78" w:rsidRPr="00BE14E5" w:rsidRDefault="00477B78" w:rsidP="00477B78">
                    <w:pPr>
                      <w:jc w:val="right"/>
                      <w:rPr>
                        <w:rFonts w:ascii="Times New Roman" w:hAnsi="Times New Roman" w:cs="Times New Roman"/>
                        <w:szCs w:val="21"/>
                      </w:rPr>
                    </w:pPr>
                    <w:r w:rsidRPr="00BE14E5">
                      <w:rPr>
                        <w:rFonts w:ascii="Times New Roman" w:hAnsi="Times New Roman" w:cs="Times New Roman"/>
                        <w:szCs w:val="21"/>
                      </w:rPr>
                      <w:t>28,101,600</w:t>
                    </w:r>
                  </w:p>
                </w:tc>
              </w:tr>
            </w:sdtContent>
          </w:sdt>
          <w:tr w:rsidR="00477B78" w:rsidRPr="00950854" w:rsidTr="00477B78">
            <w:trPr>
              <w:cantSplit/>
            </w:trPr>
            <w:sdt>
              <w:sdtPr>
                <w:rPr>
                  <w:rFonts w:ascii="Times New Roman" w:hAnsi="Times New Roman" w:cs="Times New Roman"/>
                  <w:szCs w:val="21"/>
                </w:rPr>
                <w:tag w:val="_PLD_192061a226df4b6e8eb1755879ba2341"/>
                <w:id w:val="1018762918"/>
                <w:lock w:val="sdtLocked"/>
              </w:sdtPr>
              <w:sdtContent>
                <w:tc>
                  <w:tcPr>
                    <w:tcW w:w="3652" w:type="dxa"/>
                    <w:shd w:val="clear" w:color="auto" w:fill="auto"/>
                    <w:vAlign w:val="center"/>
                  </w:tcPr>
                  <w:p w:rsidR="00477B78" w:rsidRPr="00BE14E5" w:rsidRDefault="00477B78" w:rsidP="00477B78">
                    <w:pPr>
                      <w:jc w:val="center"/>
                      <w:rPr>
                        <w:rFonts w:ascii="Times New Roman" w:hAnsi="Times New Roman" w:cs="Times New Roman"/>
                        <w:szCs w:val="21"/>
                      </w:rPr>
                    </w:pPr>
                    <w:r w:rsidRPr="00BE14E5">
                      <w:rPr>
                        <w:rFonts w:ascii="Times New Roman" w:hAnsi="Times New Roman" w:cs="Times New Roman"/>
                        <w:szCs w:val="21"/>
                      </w:rPr>
                      <w:t>上述股东关联关系或一致行动的说明</w:t>
                    </w:r>
                  </w:p>
                </w:tc>
              </w:sdtContent>
            </w:sdt>
            <w:tc>
              <w:tcPr>
                <w:tcW w:w="5400" w:type="dxa"/>
                <w:gridSpan w:val="6"/>
                <w:shd w:val="clear" w:color="auto" w:fill="auto"/>
              </w:tcPr>
              <w:p w:rsidR="00477B78" w:rsidRPr="00BE14E5" w:rsidRDefault="00477B78" w:rsidP="0050578E">
                <w:pPr>
                  <w:rPr>
                    <w:rFonts w:ascii="Times New Roman" w:hAnsi="Times New Roman" w:cs="Times New Roman"/>
                    <w:szCs w:val="21"/>
                  </w:rPr>
                </w:pPr>
                <w:r w:rsidRPr="00BE14E5">
                  <w:rPr>
                    <w:rFonts w:ascii="Times New Roman" w:hAnsi="Times New Roman" w:cs="Times New Roman"/>
                    <w:szCs w:val="21"/>
                  </w:rPr>
                  <w:t>公司未知上述股东之间是否存在关联关系或属于《上市公司收购管理办法》规定的一致行动人。</w:t>
                </w:r>
              </w:p>
            </w:tc>
          </w:tr>
        </w:tbl>
        <w:p w:rsidR="00FD7A4D" w:rsidRPr="00BE14E5" w:rsidRDefault="00FD7A4D" w:rsidP="00D01DB3">
          <w:pPr>
            <w:ind w:rightChars="-662" w:right="-1390"/>
            <w:rPr>
              <w:rFonts w:ascii="Times New Roman" w:hAnsi="Times New Roman" w:cs="Times New Roman"/>
              <w:sz w:val="18"/>
              <w:szCs w:val="18"/>
            </w:rPr>
          </w:pPr>
          <w:r w:rsidRPr="00BE14E5">
            <w:rPr>
              <w:rFonts w:ascii="Times New Roman" w:hAnsi="Times New Roman" w:cs="Times New Roman"/>
              <w:sz w:val="18"/>
              <w:szCs w:val="18"/>
            </w:rPr>
            <w:t>注：</w:t>
          </w:r>
          <w:r w:rsidRPr="00BE14E5">
            <w:rPr>
              <w:rFonts w:ascii="Times New Roman" w:hAnsi="Times New Roman" w:cs="Times New Roman"/>
              <w:sz w:val="18"/>
              <w:szCs w:val="18"/>
            </w:rPr>
            <w:t>HKSCC NOMINEES LIMITED</w:t>
          </w:r>
          <w:r w:rsidRPr="00BE14E5">
            <w:rPr>
              <w:rFonts w:ascii="Times New Roman" w:hAnsi="Times New Roman" w:cs="Times New Roman"/>
              <w:sz w:val="18"/>
              <w:szCs w:val="18"/>
            </w:rPr>
            <w:t>即香港中央结算（代理人）有限公司，其持有公司</w:t>
          </w:r>
          <w:r w:rsidRPr="00BE14E5">
            <w:rPr>
              <w:rFonts w:ascii="Times New Roman" w:hAnsi="Times New Roman" w:cs="Times New Roman"/>
              <w:sz w:val="18"/>
              <w:szCs w:val="18"/>
            </w:rPr>
            <w:t>A</w:t>
          </w:r>
          <w:r w:rsidRPr="00BE14E5">
            <w:rPr>
              <w:rFonts w:ascii="Times New Roman" w:hAnsi="Times New Roman" w:cs="Times New Roman"/>
              <w:sz w:val="18"/>
              <w:szCs w:val="18"/>
            </w:rPr>
            <w:t>股</w:t>
          </w:r>
          <w:r w:rsidR="00BE14E5" w:rsidRPr="00BE14E5">
            <w:rPr>
              <w:rFonts w:ascii="Times New Roman" w:hAnsi="Times New Roman" w:cs="Times New Roman"/>
              <w:color w:val="000000"/>
              <w:sz w:val="18"/>
              <w:szCs w:val="18"/>
            </w:rPr>
            <w:t>28,773,820</w:t>
          </w:r>
          <w:r w:rsidRPr="00BE14E5">
            <w:rPr>
              <w:rFonts w:ascii="Times New Roman" w:hAnsi="Times New Roman" w:cs="Times New Roman"/>
              <w:sz w:val="18"/>
              <w:szCs w:val="18"/>
            </w:rPr>
            <w:t>股和</w:t>
          </w:r>
          <w:r w:rsidRPr="00BE14E5">
            <w:rPr>
              <w:rFonts w:ascii="Times New Roman" w:hAnsi="Times New Roman" w:cs="Times New Roman"/>
              <w:sz w:val="18"/>
              <w:szCs w:val="18"/>
            </w:rPr>
            <w:t>H</w:t>
          </w:r>
          <w:r w:rsidRPr="00BE14E5">
            <w:rPr>
              <w:rFonts w:ascii="Times New Roman" w:hAnsi="Times New Roman" w:cs="Times New Roman"/>
              <w:sz w:val="18"/>
              <w:szCs w:val="18"/>
            </w:rPr>
            <w:t>股</w:t>
          </w:r>
        </w:p>
        <w:p w:rsidR="00FD7A4D" w:rsidRPr="00BE14E5" w:rsidRDefault="00BE14E5" w:rsidP="00FD7A4D">
          <w:pPr>
            <w:rPr>
              <w:rFonts w:ascii="Times New Roman" w:hAnsi="Times New Roman" w:cs="Times New Roman"/>
              <w:sz w:val="18"/>
              <w:szCs w:val="18"/>
            </w:rPr>
          </w:pPr>
          <w:r w:rsidRPr="00BE14E5">
            <w:rPr>
              <w:rFonts w:ascii="Times New Roman" w:hAnsi="Times New Roman" w:cs="Times New Roman"/>
              <w:sz w:val="18"/>
              <w:szCs w:val="18"/>
            </w:rPr>
            <w:t>1,417,543,449</w:t>
          </w:r>
          <w:r w:rsidR="00FD7A4D" w:rsidRPr="00BE14E5">
            <w:rPr>
              <w:rFonts w:ascii="Times New Roman" w:hAnsi="Times New Roman" w:cs="Times New Roman"/>
              <w:sz w:val="18"/>
              <w:szCs w:val="18"/>
            </w:rPr>
            <w:t>股，</w:t>
          </w:r>
          <w:proofErr w:type="gramStart"/>
          <w:r w:rsidR="00FD7A4D" w:rsidRPr="00BE14E5">
            <w:rPr>
              <w:rFonts w:ascii="Times New Roman" w:hAnsi="Times New Roman" w:cs="Times New Roman"/>
              <w:sz w:val="18"/>
              <w:szCs w:val="18"/>
            </w:rPr>
            <w:t>乃分别</w:t>
          </w:r>
          <w:proofErr w:type="gramEnd"/>
          <w:r w:rsidR="00FD7A4D" w:rsidRPr="00BE14E5">
            <w:rPr>
              <w:rFonts w:ascii="Times New Roman" w:hAnsi="Times New Roman" w:cs="Times New Roman"/>
              <w:sz w:val="18"/>
              <w:szCs w:val="18"/>
            </w:rPr>
            <w:t>代表其多个客户持有。</w:t>
          </w:r>
        </w:p>
        <w:p w:rsidR="00090269" w:rsidRPr="00FD7A4D" w:rsidRDefault="00090269">
          <w:pPr>
            <w:rPr>
              <w:szCs w:val="21"/>
            </w:rPr>
          </w:pPr>
        </w:p>
        <w:p w:rsidR="00090269" w:rsidRDefault="00BD1CE5">
          <w:pPr>
            <w:rPr>
              <w:szCs w:val="21"/>
            </w:rPr>
          </w:pPr>
          <w:r>
            <w:rPr>
              <w:szCs w:val="21"/>
            </w:rPr>
            <w:t>前十名有限</w:t>
          </w:r>
          <w:proofErr w:type="gramStart"/>
          <w:r>
            <w:rPr>
              <w:szCs w:val="21"/>
            </w:rPr>
            <w:t>售条件</w:t>
          </w:r>
          <w:proofErr w:type="gramEnd"/>
          <w:r>
            <w:rPr>
              <w:szCs w:val="21"/>
            </w:rPr>
            <w:t>股东持股数量及限售条件</w:t>
          </w:r>
        </w:p>
        <w:p w:rsidR="007F76C3" w:rsidRDefault="002A727A" w:rsidP="007F76C3">
          <w:pPr>
            <w:rPr>
              <w:rFonts w:cs="Arial"/>
              <w:szCs w:val="21"/>
            </w:rPr>
          </w:pPr>
          <w:sdt>
            <w:sdtPr>
              <w:rPr>
                <w:bCs/>
                <w:szCs w:val="21"/>
              </w:rPr>
              <w:alias w:val="是否适用：前十名有限售条件股东持股数量及限售条件[双击切换]"/>
              <w:tag w:val="_GBC_a31d0675535f4280956d4c15625bca6c"/>
              <w:id w:val="-1836683096"/>
              <w:lock w:val="sdtContentLocked"/>
              <w:placeholder>
                <w:docPart w:val="GBC22222222222222222222222222222"/>
              </w:placeholder>
            </w:sdtPr>
            <w:sdtContent>
              <w:r>
                <w:rPr>
                  <w:bCs/>
                  <w:szCs w:val="21"/>
                </w:rPr>
                <w:fldChar w:fldCharType="begin"/>
              </w:r>
              <w:r w:rsidR="007F76C3">
                <w:rPr>
                  <w:bCs/>
                  <w:szCs w:val="21"/>
                </w:rPr>
                <w:instrText xml:space="preserve">MACROBUTTON  SnrToggleCheckbox □适用 </w:instrText>
              </w:r>
              <w:r>
                <w:rPr>
                  <w:bCs/>
                  <w:szCs w:val="21"/>
                </w:rPr>
                <w:fldChar w:fldCharType="end"/>
              </w:r>
              <w:r>
                <w:rPr>
                  <w:bCs/>
                  <w:szCs w:val="21"/>
                </w:rPr>
                <w:fldChar w:fldCharType="begin"/>
              </w:r>
              <w:r w:rsidR="007F76C3">
                <w:rPr>
                  <w:bCs/>
                  <w:szCs w:val="21"/>
                </w:rPr>
                <w:instrText xml:space="preserve"> MACROBUTTON  SnrToggleCheckbox √不适用 </w:instrText>
              </w:r>
              <w:r>
                <w:rPr>
                  <w:bCs/>
                  <w:szCs w:val="21"/>
                </w:rPr>
                <w:fldChar w:fldCharType="end"/>
              </w:r>
            </w:sdtContent>
          </w:sdt>
        </w:p>
      </w:sdtContent>
    </w:sdt>
    <w:p w:rsidR="00090269" w:rsidRDefault="00090269" w:rsidP="007F76C3">
      <w:pPr>
        <w:rPr>
          <w:szCs w:val="21"/>
        </w:rPr>
      </w:pPr>
    </w:p>
    <w:p w:rsidR="00346129" w:rsidRPr="000826EE" w:rsidRDefault="00346129" w:rsidP="000826EE">
      <w:pPr>
        <w:pStyle w:val="3"/>
        <w:numPr>
          <w:ilvl w:val="1"/>
          <w:numId w:val="10"/>
        </w:numPr>
        <w:ind w:left="426" w:hanging="426"/>
        <w:rPr>
          <w:szCs w:val="21"/>
        </w:rPr>
      </w:pPr>
      <w:r w:rsidRPr="000826EE">
        <w:rPr>
          <w:szCs w:val="21"/>
        </w:rPr>
        <w:lastRenderedPageBreak/>
        <w:t>于报告期末，就公司董事、监事及高级管理人员所知，公司根据《证券及期货条例》（香港法律第</w:t>
      </w:r>
      <w:r w:rsidRPr="000826EE">
        <w:rPr>
          <w:szCs w:val="21"/>
        </w:rPr>
        <w:t>571</w:t>
      </w:r>
      <w:r w:rsidRPr="000826EE">
        <w:rPr>
          <w:szCs w:val="21"/>
        </w:rPr>
        <w:t>章）第</w:t>
      </w:r>
      <w:r w:rsidRPr="000826EE">
        <w:rPr>
          <w:szCs w:val="21"/>
        </w:rPr>
        <w:t>XV</w:t>
      </w:r>
      <w:r w:rsidRPr="000826EE">
        <w:rPr>
          <w:szCs w:val="21"/>
        </w:rPr>
        <w:t>分部第</w:t>
      </w:r>
      <w:r w:rsidRPr="000826EE">
        <w:rPr>
          <w:szCs w:val="21"/>
        </w:rPr>
        <w:t>336</w:t>
      </w:r>
      <w:r w:rsidRPr="000826EE">
        <w:rPr>
          <w:szCs w:val="21"/>
        </w:rPr>
        <w:t>条须存置的登记册记录，以下人士（公司董事、监事或高级管理人员除外）持有公司的股份及相关股份中的权益或淡仓：</w:t>
      </w:r>
    </w:p>
    <w:p w:rsidR="00346129" w:rsidRPr="00A4709C" w:rsidRDefault="00346129" w:rsidP="00346129">
      <w:pPr>
        <w:pStyle w:val="a9"/>
        <w:wordWrap w:val="0"/>
        <w:ind w:left="425" w:right="105" w:firstLineChars="0" w:firstLine="0"/>
        <w:jc w:val="right"/>
        <w:rPr>
          <w:b/>
        </w:rPr>
      </w:pPr>
      <w:r w:rsidRPr="00A4709C">
        <w:rPr>
          <w:szCs w:val="21"/>
        </w:rPr>
        <w:t>单位：股</w:t>
      </w:r>
    </w:p>
    <w:tbl>
      <w:tblPr>
        <w:tblW w:w="48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9"/>
        <w:gridCol w:w="704"/>
        <w:gridCol w:w="1896"/>
        <w:gridCol w:w="1505"/>
        <w:gridCol w:w="1165"/>
        <w:gridCol w:w="1161"/>
      </w:tblGrid>
      <w:tr w:rsidR="00346129" w:rsidRPr="00277395" w:rsidTr="00465AE5">
        <w:trPr>
          <w:jc w:val="center"/>
        </w:trPr>
        <w:tc>
          <w:tcPr>
            <w:tcW w:w="1367" w:type="pct"/>
            <w:vAlign w:val="center"/>
          </w:tcPr>
          <w:p w:rsidR="00346129" w:rsidRPr="00376379" w:rsidRDefault="00346129" w:rsidP="00465AE5">
            <w:pPr>
              <w:jc w:val="center"/>
              <w:rPr>
                <w:rFonts w:ascii="Times New Roman" w:hAnsi="Times New Roman" w:cs="Times New Roman"/>
                <w:szCs w:val="21"/>
              </w:rPr>
            </w:pPr>
            <w:r w:rsidRPr="00376379">
              <w:rPr>
                <w:rFonts w:ascii="Times New Roman" w:cs="Times New Roman"/>
                <w:szCs w:val="21"/>
              </w:rPr>
              <w:t>股东名称</w:t>
            </w:r>
          </w:p>
        </w:tc>
        <w:tc>
          <w:tcPr>
            <w:tcW w:w="398" w:type="pct"/>
            <w:vAlign w:val="center"/>
          </w:tcPr>
          <w:p w:rsidR="00346129" w:rsidRPr="00376379" w:rsidRDefault="00346129" w:rsidP="00465AE5">
            <w:pPr>
              <w:jc w:val="center"/>
              <w:rPr>
                <w:rFonts w:ascii="Times New Roman" w:hAnsi="Times New Roman" w:cs="Times New Roman"/>
                <w:szCs w:val="21"/>
              </w:rPr>
            </w:pPr>
            <w:r w:rsidRPr="00376379">
              <w:rPr>
                <w:rFonts w:ascii="Times New Roman" w:cs="Times New Roman"/>
                <w:szCs w:val="21"/>
              </w:rPr>
              <w:t>股票类别</w:t>
            </w:r>
          </w:p>
        </w:tc>
        <w:tc>
          <w:tcPr>
            <w:tcW w:w="1071" w:type="pct"/>
            <w:vAlign w:val="center"/>
          </w:tcPr>
          <w:p w:rsidR="00346129" w:rsidRPr="00376379" w:rsidRDefault="00346129" w:rsidP="00465AE5">
            <w:pPr>
              <w:jc w:val="center"/>
              <w:rPr>
                <w:rFonts w:ascii="Times New Roman" w:hAnsi="Times New Roman" w:cs="Times New Roman"/>
                <w:szCs w:val="21"/>
              </w:rPr>
            </w:pPr>
            <w:r w:rsidRPr="00376379">
              <w:rPr>
                <w:rFonts w:ascii="Times New Roman" w:cs="Times New Roman"/>
                <w:szCs w:val="21"/>
              </w:rPr>
              <w:t>持股数</w:t>
            </w:r>
          </w:p>
        </w:tc>
        <w:tc>
          <w:tcPr>
            <w:tcW w:w="850" w:type="pct"/>
            <w:vAlign w:val="center"/>
          </w:tcPr>
          <w:p w:rsidR="00346129" w:rsidRPr="00376379" w:rsidRDefault="00346129" w:rsidP="00465AE5">
            <w:pPr>
              <w:jc w:val="center"/>
              <w:rPr>
                <w:rFonts w:ascii="Times New Roman" w:hAnsi="Times New Roman" w:cs="Times New Roman"/>
                <w:szCs w:val="21"/>
              </w:rPr>
            </w:pPr>
            <w:r w:rsidRPr="00376379">
              <w:rPr>
                <w:rFonts w:ascii="Times New Roman" w:cs="Times New Roman"/>
                <w:szCs w:val="21"/>
              </w:rPr>
              <w:t>身份</w:t>
            </w:r>
          </w:p>
        </w:tc>
        <w:tc>
          <w:tcPr>
            <w:tcW w:w="658" w:type="pct"/>
            <w:vAlign w:val="center"/>
          </w:tcPr>
          <w:p w:rsidR="00346129" w:rsidRPr="00376379" w:rsidRDefault="00346129" w:rsidP="00465AE5">
            <w:pPr>
              <w:jc w:val="center"/>
              <w:rPr>
                <w:rFonts w:ascii="Times New Roman" w:hAnsi="Times New Roman" w:cs="Times New Roman"/>
                <w:szCs w:val="21"/>
              </w:rPr>
            </w:pPr>
            <w:r w:rsidRPr="00376379">
              <w:rPr>
                <w:rFonts w:ascii="Times New Roman" w:cs="Times New Roman"/>
                <w:szCs w:val="21"/>
              </w:rPr>
              <w:t>占类别股本的比例（</w:t>
            </w:r>
            <w:r w:rsidRPr="00376379">
              <w:rPr>
                <w:rFonts w:ascii="Times New Roman" w:hAnsi="Times New Roman" w:cs="Times New Roman"/>
                <w:szCs w:val="21"/>
              </w:rPr>
              <w:t>%</w:t>
            </w:r>
            <w:r w:rsidRPr="00376379">
              <w:rPr>
                <w:rFonts w:ascii="Times New Roman" w:cs="Times New Roman"/>
                <w:szCs w:val="21"/>
              </w:rPr>
              <w:t>）</w:t>
            </w:r>
          </w:p>
        </w:tc>
        <w:tc>
          <w:tcPr>
            <w:tcW w:w="656" w:type="pct"/>
            <w:vAlign w:val="center"/>
          </w:tcPr>
          <w:p w:rsidR="00346129" w:rsidRPr="00376379" w:rsidRDefault="00346129" w:rsidP="00465AE5">
            <w:pPr>
              <w:jc w:val="center"/>
              <w:rPr>
                <w:rFonts w:ascii="Times New Roman" w:hAnsi="Times New Roman" w:cs="Times New Roman"/>
                <w:szCs w:val="21"/>
              </w:rPr>
            </w:pPr>
            <w:r w:rsidRPr="00376379">
              <w:rPr>
                <w:rFonts w:ascii="Times New Roman" w:cs="Times New Roman"/>
                <w:szCs w:val="21"/>
              </w:rPr>
              <w:t>占总股本的比例（</w:t>
            </w:r>
            <w:r w:rsidRPr="00376379">
              <w:rPr>
                <w:rFonts w:ascii="Times New Roman" w:hAnsi="Times New Roman" w:cs="Times New Roman"/>
                <w:szCs w:val="21"/>
              </w:rPr>
              <w:t>%</w:t>
            </w:r>
            <w:r w:rsidRPr="00376379">
              <w:rPr>
                <w:rFonts w:ascii="Times New Roman" w:cs="Times New Roman"/>
                <w:szCs w:val="21"/>
              </w:rPr>
              <w:t>）</w:t>
            </w:r>
          </w:p>
        </w:tc>
      </w:tr>
      <w:tr w:rsidR="00346129" w:rsidRPr="00277395" w:rsidTr="00A42559">
        <w:trPr>
          <w:trHeight w:hRule="exact" w:val="567"/>
          <w:jc w:val="center"/>
        </w:trPr>
        <w:tc>
          <w:tcPr>
            <w:tcW w:w="1367" w:type="pct"/>
            <w:vAlign w:val="center"/>
          </w:tcPr>
          <w:p w:rsidR="00346129" w:rsidRPr="00D14A79" w:rsidRDefault="00A42559" w:rsidP="00465AE5">
            <w:pPr>
              <w:rPr>
                <w:rFonts w:ascii="Times New Roman" w:hAnsi="Times New Roman" w:cs="Times New Roman"/>
                <w:szCs w:val="21"/>
              </w:rPr>
            </w:pPr>
            <w:r>
              <w:rPr>
                <w:rFonts w:ascii="Times New Roman" w:hAnsi="Times New Roman" w:cs="Times New Roman" w:hint="eastAsia"/>
                <w:szCs w:val="21"/>
              </w:rPr>
              <w:t>中国铁路广州局集团有限公司</w:t>
            </w:r>
          </w:p>
        </w:tc>
        <w:tc>
          <w:tcPr>
            <w:tcW w:w="398" w:type="pct"/>
            <w:vAlign w:val="center"/>
          </w:tcPr>
          <w:p w:rsidR="00346129" w:rsidRPr="00D14A79" w:rsidRDefault="00346129" w:rsidP="00465AE5">
            <w:pPr>
              <w:jc w:val="center"/>
              <w:rPr>
                <w:rFonts w:ascii="Times New Roman" w:hAnsi="Times New Roman" w:cs="Times New Roman"/>
                <w:szCs w:val="21"/>
              </w:rPr>
            </w:pPr>
            <w:r w:rsidRPr="00D14A79">
              <w:rPr>
                <w:rFonts w:ascii="Times New Roman" w:hAnsi="Times New Roman" w:cs="Times New Roman"/>
                <w:szCs w:val="21"/>
              </w:rPr>
              <w:t>A</w:t>
            </w:r>
            <w:r w:rsidRPr="00D14A79">
              <w:rPr>
                <w:rFonts w:ascii="Times New Roman" w:hAnsi="Times New Roman" w:cs="Times New Roman"/>
                <w:szCs w:val="21"/>
              </w:rPr>
              <w:t>股</w:t>
            </w:r>
          </w:p>
        </w:tc>
        <w:tc>
          <w:tcPr>
            <w:tcW w:w="1071" w:type="pct"/>
            <w:vAlign w:val="center"/>
          </w:tcPr>
          <w:p w:rsidR="00346129" w:rsidRPr="00D14A79" w:rsidRDefault="00346129" w:rsidP="00465AE5">
            <w:pPr>
              <w:jc w:val="right"/>
              <w:rPr>
                <w:rFonts w:ascii="Times New Roman" w:hAnsi="Times New Roman" w:cs="Times New Roman"/>
                <w:szCs w:val="21"/>
              </w:rPr>
            </w:pPr>
            <w:r w:rsidRPr="00D14A79">
              <w:rPr>
                <w:rFonts w:ascii="Times New Roman" w:hAnsi="Times New Roman" w:cs="Times New Roman"/>
                <w:szCs w:val="21"/>
              </w:rPr>
              <w:t>2,629,451,300(L)</w:t>
            </w:r>
          </w:p>
        </w:tc>
        <w:tc>
          <w:tcPr>
            <w:tcW w:w="850" w:type="pct"/>
            <w:vAlign w:val="center"/>
          </w:tcPr>
          <w:p w:rsidR="00346129" w:rsidRPr="00D14A79" w:rsidRDefault="00346129" w:rsidP="00465AE5">
            <w:pPr>
              <w:jc w:val="center"/>
              <w:rPr>
                <w:rFonts w:ascii="Times New Roman" w:hAnsi="Times New Roman" w:cs="Times New Roman"/>
                <w:szCs w:val="21"/>
              </w:rPr>
            </w:pPr>
            <w:r w:rsidRPr="00D14A79">
              <w:rPr>
                <w:rFonts w:ascii="Times New Roman" w:hAnsi="Times New Roman" w:cs="Times New Roman"/>
                <w:szCs w:val="21"/>
              </w:rPr>
              <w:t>实益拥有人</w:t>
            </w:r>
          </w:p>
        </w:tc>
        <w:tc>
          <w:tcPr>
            <w:tcW w:w="658" w:type="pct"/>
            <w:vAlign w:val="center"/>
          </w:tcPr>
          <w:p w:rsidR="00346129" w:rsidRPr="00D14A79" w:rsidRDefault="00346129" w:rsidP="00465AE5">
            <w:pPr>
              <w:jc w:val="right"/>
              <w:rPr>
                <w:rFonts w:ascii="Times New Roman" w:hAnsi="Times New Roman" w:cs="Times New Roman"/>
                <w:szCs w:val="21"/>
              </w:rPr>
            </w:pPr>
            <w:r w:rsidRPr="00D14A79">
              <w:rPr>
                <w:rFonts w:ascii="Times New Roman" w:hAnsi="Times New Roman" w:cs="Times New Roman"/>
                <w:szCs w:val="21"/>
              </w:rPr>
              <w:t>46.52(L)</w:t>
            </w:r>
          </w:p>
        </w:tc>
        <w:tc>
          <w:tcPr>
            <w:tcW w:w="656" w:type="pct"/>
            <w:vAlign w:val="center"/>
          </w:tcPr>
          <w:p w:rsidR="00346129" w:rsidRPr="00D14A79" w:rsidRDefault="00346129" w:rsidP="00465AE5">
            <w:pPr>
              <w:jc w:val="right"/>
              <w:rPr>
                <w:rFonts w:ascii="Times New Roman" w:hAnsi="Times New Roman" w:cs="Times New Roman"/>
                <w:szCs w:val="21"/>
              </w:rPr>
            </w:pPr>
            <w:r w:rsidRPr="00D14A79">
              <w:rPr>
                <w:rFonts w:ascii="Times New Roman" w:hAnsi="Times New Roman" w:cs="Times New Roman"/>
                <w:szCs w:val="21"/>
              </w:rPr>
              <w:t>37.12(L)</w:t>
            </w:r>
          </w:p>
        </w:tc>
      </w:tr>
      <w:tr w:rsidR="00346129" w:rsidRPr="00277395" w:rsidTr="00A42559">
        <w:trPr>
          <w:trHeight w:hRule="exact" w:val="567"/>
          <w:jc w:val="center"/>
        </w:trPr>
        <w:tc>
          <w:tcPr>
            <w:tcW w:w="1367" w:type="pct"/>
            <w:vAlign w:val="center"/>
          </w:tcPr>
          <w:p w:rsidR="00346129" w:rsidRPr="00D14A79" w:rsidRDefault="00346129" w:rsidP="00465AE5">
            <w:pPr>
              <w:rPr>
                <w:rFonts w:ascii="Times New Roman" w:hAnsi="Times New Roman" w:cs="Times New Roman"/>
                <w:szCs w:val="21"/>
              </w:rPr>
            </w:pPr>
            <w:r w:rsidRPr="00D14A79">
              <w:rPr>
                <w:rFonts w:ascii="Times New Roman" w:hAnsi="Times New Roman" w:cs="Times New Roman"/>
                <w:szCs w:val="21"/>
              </w:rPr>
              <w:t>BlackRock, Inc.</w:t>
            </w:r>
          </w:p>
        </w:tc>
        <w:tc>
          <w:tcPr>
            <w:tcW w:w="398" w:type="pct"/>
            <w:vAlign w:val="center"/>
          </w:tcPr>
          <w:p w:rsidR="00346129" w:rsidRPr="00D14A79" w:rsidRDefault="00346129" w:rsidP="00465AE5">
            <w:pPr>
              <w:jc w:val="center"/>
              <w:rPr>
                <w:rFonts w:ascii="Times New Roman" w:hAnsi="Times New Roman" w:cs="Times New Roman"/>
                <w:szCs w:val="21"/>
              </w:rPr>
            </w:pPr>
            <w:r w:rsidRPr="00D14A79">
              <w:rPr>
                <w:rFonts w:ascii="Times New Roman" w:hAnsi="Times New Roman" w:cs="Times New Roman"/>
                <w:szCs w:val="21"/>
              </w:rPr>
              <w:t>H</w:t>
            </w:r>
            <w:r w:rsidRPr="00D14A79">
              <w:rPr>
                <w:rFonts w:ascii="Times New Roman" w:hAnsi="Times New Roman" w:cs="Times New Roman"/>
                <w:szCs w:val="21"/>
              </w:rPr>
              <w:t>股</w:t>
            </w:r>
          </w:p>
        </w:tc>
        <w:tc>
          <w:tcPr>
            <w:tcW w:w="1071" w:type="pct"/>
            <w:vAlign w:val="center"/>
          </w:tcPr>
          <w:p w:rsidR="00346129" w:rsidRPr="00D14A79" w:rsidRDefault="00C76C1A" w:rsidP="00465AE5">
            <w:pPr>
              <w:jc w:val="right"/>
              <w:rPr>
                <w:rFonts w:ascii="Times New Roman" w:hAnsi="Times New Roman" w:cs="Times New Roman"/>
                <w:szCs w:val="21"/>
              </w:rPr>
            </w:pPr>
            <w:r w:rsidRPr="00D14A79">
              <w:rPr>
                <w:rFonts w:ascii="Times New Roman" w:hAnsi="Times New Roman" w:cs="Times New Roman"/>
                <w:szCs w:val="21"/>
              </w:rPr>
              <w:t xml:space="preserve">272,436,089 </w:t>
            </w:r>
            <w:r w:rsidR="00346129" w:rsidRPr="00D14A79">
              <w:rPr>
                <w:rFonts w:ascii="Times New Roman" w:hAnsi="Times New Roman" w:cs="Times New Roman"/>
                <w:szCs w:val="21"/>
              </w:rPr>
              <w:t>(L)</w:t>
            </w:r>
            <w:r w:rsidR="00346129" w:rsidRPr="00D14A79">
              <w:rPr>
                <w:rFonts w:ascii="Times New Roman" w:hAnsi="Times New Roman" w:cs="Times New Roman"/>
                <w:szCs w:val="21"/>
              </w:rPr>
              <w:br/>
            </w:r>
            <w:r w:rsidRPr="00D14A79">
              <w:rPr>
                <w:rFonts w:ascii="Times New Roman" w:hAnsi="Times New Roman" w:cs="Times New Roman"/>
                <w:szCs w:val="21"/>
              </w:rPr>
              <w:t xml:space="preserve">13,372,000 </w:t>
            </w:r>
            <w:r w:rsidR="00346129" w:rsidRPr="00D14A79">
              <w:rPr>
                <w:rFonts w:ascii="Times New Roman" w:hAnsi="Times New Roman" w:cs="Times New Roman"/>
                <w:szCs w:val="21"/>
              </w:rPr>
              <w:t>(S)</w:t>
            </w:r>
          </w:p>
        </w:tc>
        <w:tc>
          <w:tcPr>
            <w:tcW w:w="850" w:type="pct"/>
            <w:vAlign w:val="center"/>
          </w:tcPr>
          <w:p w:rsidR="00346129" w:rsidRPr="00D14A79" w:rsidRDefault="00346129" w:rsidP="00465AE5">
            <w:pPr>
              <w:jc w:val="center"/>
              <w:rPr>
                <w:rFonts w:ascii="Times New Roman" w:hAnsi="Times New Roman" w:cs="Times New Roman"/>
                <w:szCs w:val="21"/>
              </w:rPr>
            </w:pPr>
            <w:r w:rsidRPr="00D14A79">
              <w:rPr>
                <w:rFonts w:ascii="Times New Roman" w:hAnsi="Times New Roman" w:cs="Times New Roman"/>
                <w:szCs w:val="21"/>
              </w:rPr>
              <w:t>大股东所控制的法团的权益</w:t>
            </w:r>
          </w:p>
        </w:tc>
        <w:tc>
          <w:tcPr>
            <w:tcW w:w="658" w:type="pct"/>
            <w:vAlign w:val="center"/>
          </w:tcPr>
          <w:p w:rsidR="00346129" w:rsidRPr="00D14A79" w:rsidRDefault="00C76C1A" w:rsidP="00C76C1A">
            <w:pPr>
              <w:jc w:val="right"/>
              <w:rPr>
                <w:rFonts w:ascii="Times New Roman" w:hAnsi="Times New Roman" w:cs="Times New Roman"/>
                <w:szCs w:val="21"/>
              </w:rPr>
            </w:pPr>
            <w:r w:rsidRPr="00D14A79">
              <w:rPr>
                <w:rFonts w:ascii="Times New Roman" w:hAnsi="Times New Roman" w:cs="Times New Roman"/>
                <w:szCs w:val="21"/>
              </w:rPr>
              <w:t>19.03</w:t>
            </w:r>
            <w:r w:rsidR="00346129" w:rsidRPr="00D14A79">
              <w:rPr>
                <w:rFonts w:ascii="Times New Roman" w:hAnsi="Times New Roman" w:cs="Times New Roman"/>
                <w:szCs w:val="21"/>
              </w:rPr>
              <w:t>(L)</w:t>
            </w:r>
            <w:r w:rsidR="00346129" w:rsidRPr="00D14A79">
              <w:rPr>
                <w:rFonts w:ascii="Times New Roman" w:hAnsi="Times New Roman" w:cs="Times New Roman"/>
                <w:szCs w:val="21"/>
              </w:rPr>
              <w:br/>
            </w:r>
            <w:r w:rsidRPr="00D14A79">
              <w:rPr>
                <w:rFonts w:ascii="Times New Roman" w:hAnsi="Times New Roman" w:cs="Times New Roman"/>
                <w:szCs w:val="21"/>
              </w:rPr>
              <w:t>0.93</w:t>
            </w:r>
            <w:r w:rsidR="00346129" w:rsidRPr="00D14A79">
              <w:rPr>
                <w:rFonts w:ascii="Times New Roman" w:hAnsi="Times New Roman" w:cs="Times New Roman"/>
                <w:szCs w:val="21"/>
              </w:rPr>
              <w:t>(S)</w:t>
            </w:r>
          </w:p>
        </w:tc>
        <w:tc>
          <w:tcPr>
            <w:tcW w:w="656" w:type="pct"/>
            <w:vAlign w:val="center"/>
          </w:tcPr>
          <w:p w:rsidR="00346129" w:rsidRPr="00D14A79" w:rsidRDefault="00346129" w:rsidP="00C76C1A">
            <w:pPr>
              <w:jc w:val="right"/>
              <w:rPr>
                <w:rFonts w:ascii="Times New Roman" w:hAnsi="Times New Roman" w:cs="Times New Roman"/>
                <w:szCs w:val="21"/>
              </w:rPr>
            </w:pPr>
            <w:r w:rsidRPr="00D14A79">
              <w:rPr>
                <w:rFonts w:ascii="Times New Roman" w:hAnsi="Times New Roman" w:cs="Times New Roman"/>
                <w:szCs w:val="21"/>
              </w:rPr>
              <w:t xml:space="preserve"> 3.</w:t>
            </w:r>
            <w:r w:rsidR="00C76C1A" w:rsidRPr="00D14A79">
              <w:rPr>
                <w:rFonts w:ascii="Times New Roman" w:hAnsi="Times New Roman" w:cs="Times New Roman"/>
                <w:szCs w:val="21"/>
              </w:rPr>
              <w:t>85</w:t>
            </w:r>
            <w:r w:rsidRPr="00D14A79">
              <w:rPr>
                <w:rFonts w:ascii="Times New Roman" w:hAnsi="Times New Roman" w:cs="Times New Roman"/>
                <w:szCs w:val="21"/>
              </w:rPr>
              <w:t>(L)</w:t>
            </w:r>
            <w:r w:rsidRPr="00D14A79">
              <w:rPr>
                <w:rFonts w:ascii="Times New Roman" w:hAnsi="Times New Roman" w:cs="Times New Roman"/>
                <w:szCs w:val="21"/>
              </w:rPr>
              <w:br/>
            </w:r>
            <w:r w:rsidR="00C76C1A" w:rsidRPr="00D14A79">
              <w:rPr>
                <w:rFonts w:ascii="Times New Roman" w:hAnsi="Times New Roman" w:cs="Times New Roman"/>
                <w:szCs w:val="21"/>
              </w:rPr>
              <w:t>0.19</w:t>
            </w:r>
            <w:r w:rsidRPr="00D14A79">
              <w:rPr>
                <w:rFonts w:ascii="Times New Roman" w:hAnsi="Times New Roman" w:cs="Times New Roman"/>
                <w:szCs w:val="21"/>
              </w:rPr>
              <w:t>(S)</w:t>
            </w:r>
          </w:p>
        </w:tc>
      </w:tr>
      <w:tr w:rsidR="00346129" w:rsidRPr="00277395" w:rsidTr="00465AE5">
        <w:trPr>
          <w:trHeight w:hRule="exact" w:val="340"/>
          <w:jc w:val="center"/>
        </w:trPr>
        <w:tc>
          <w:tcPr>
            <w:tcW w:w="1367" w:type="pct"/>
            <w:vAlign w:val="center"/>
          </w:tcPr>
          <w:p w:rsidR="00346129" w:rsidRPr="00D14A79" w:rsidRDefault="00346129" w:rsidP="00465AE5">
            <w:pPr>
              <w:rPr>
                <w:rFonts w:ascii="Times New Roman" w:hAnsi="Times New Roman" w:cs="Times New Roman"/>
                <w:szCs w:val="21"/>
              </w:rPr>
            </w:pPr>
            <w:r w:rsidRPr="00D14A79">
              <w:rPr>
                <w:rFonts w:ascii="Times New Roman" w:hAnsi="Times New Roman" w:cs="Times New Roman"/>
                <w:szCs w:val="21"/>
              </w:rPr>
              <w:t>BlackRock Global Funds</w:t>
            </w:r>
          </w:p>
        </w:tc>
        <w:tc>
          <w:tcPr>
            <w:tcW w:w="398" w:type="pct"/>
            <w:vAlign w:val="center"/>
          </w:tcPr>
          <w:p w:rsidR="00346129" w:rsidRPr="00D14A79" w:rsidRDefault="00346129" w:rsidP="00465AE5">
            <w:pPr>
              <w:jc w:val="center"/>
              <w:rPr>
                <w:rFonts w:ascii="Times New Roman" w:hAnsi="Times New Roman" w:cs="Times New Roman"/>
                <w:szCs w:val="21"/>
              </w:rPr>
            </w:pPr>
            <w:r w:rsidRPr="00D14A79">
              <w:rPr>
                <w:rFonts w:ascii="Times New Roman" w:hAnsi="Times New Roman" w:cs="Times New Roman"/>
                <w:szCs w:val="21"/>
              </w:rPr>
              <w:t>H</w:t>
            </w:r>
            <w:r w:rsidRPr="00D14A79">
              <w:rPr>
                <w:rFonts w:ascii="Times New Roman" w:hAnsi="Times New Roman" w:cs="Times New Roman"/>
                <w:szCs w:val="21"/>
              </w:rPr>
              <w:t>股</w:t>
            </w:r>
          </w:p>
        </w:tc>
        <w:tc>
          <w:tcPr>
            <w:tcW w:w="1071" w:type="pct"/>
            <w:vAlign w:val="center"/>
          </w:tcPr>
          <w:p w:rsidR="00346129" w:rsidRPr="00D14A79" w:rsidRDefault="00C76C1A" w:rsidP="00465AE5">
            <w:pPr>
              <w:jc w:val="right"/>
              <w:rPr>
                <w:rFonts w:ascii="Times New Roman" w:hAnsi="Times New Roman" w:cs="Times New Roman"/>
                <w:szCs w:val="21"/>
              </w:rPr>
            </w:pPr>
            <w:r w:rsidRPr="00D14A79">
              <w:rPr>
                <w:rFonts w:ascii="Times New Roman" w:hAnsi="Times New Roman" w:cs="Times New Roman"/>
                <w:szCs w:val="21"/>
              </w:rPr>
              <w:t>214,501,049</w:t>
            </w:r>
            <w:r w:rsidR="00346129" w:rsidRPr="00D14A79">
              <w:rPr>
                <w:rFonts w:ascii="Times New Roman" w:hAnsi="Times New Roman" w:cs="Times New Roman"/>
                <w:szCs w:val="21"/>
              </w:rPr>
              <w:t xml:space="preserve"> (L)</w:t>
            </w:r>
          </w:p>
        </w:tc>
        <w:tc>
          <w:tcPr>
            <w:tcW w:w="850" w:type="pct"/>
            <w:vAlign w:val="center"/>
          </w:tcPr>
          <w:p w:rsidR="00346129" w:rsidRPr="00D14A79" w:rsidRDefault="00346129" w:rsidP="00465AE5">
            <w:pPr>
              <w:jc w:val="center"/>
              <w:rPr>
                <w:rFonts w:ascii="Times New Roman" w:hAnsi="Times New Roman" w:cs="Times New Roman"/>
                <w:szCs w:val="21"/>
              </w:rPr>
            </w:pPr>
            <w:r w:rsidRPr="00D14A79">
              <w:rPr>
                <w:rFonts w:ascii="Times New Roman" w:hAnsi="Times New Roman" w:cs="Times New Roman"/>
                <w:szCs w:val="21"/>
              </w:rPr>
              <w:t>实益拥有人</w:t>
            </w:r>
          </w:p>
        </w:tc>
        <w:tc>
          <w:tcPr>
            <w:tcW w:w="658" w:type="pct"/>
            <w:vAlign w:val="center"/>
          </w:tcPr>
          <w:p w:rsidR="00346129" w:rsidRPr="00D14A79" w:rsidRDefault="00346129" w:rsidP="00C76C1A">
            <w:pPr>
              <w:jc w:val="right"/>
              <w:rPr>
                <w:rFonts w:ascii="Times New Roman" w:hAnsi="Times New Roman" w:cs="Times New Roman"/>
                <w:szCs w:val="21"/>
              </w:rPr>
            </w:pPr>
            <w:r w:rsidRPr="00D14A79">
              <w:rPr>
                <w:rFonts w:ascii="Times New Roman" w:hAnsi="Times New Roman" w:cs="Times New Roman"/>
                <w:szCs w:val="21"/>
              </w:rPr>
              <w:t>14.</w:t>
            </w:r>
            <w:r w:rsidR="00C76C1A" w:rsidRPr="00D14A79">
              <w:rPr>
                <w:rFonts w:ascii="Times New Roman" w:hAnsi="Times New Roman" w:cs="Times New Roman"/>
                <w:szCs w:val="21"/>
              </w:rPr>
              <w:t>99</w:t>
            </w:r>
            <w:r w:rsidRPr="00D14A79">
              <w:rPr>
                <w:rFonts w:ascii="Times New Roman" w:hAnsi="Times New Roman" w:cs="Times New Roman"/>
                <w:szCs w:val="21"/>
              </w:rPr>
              <w:t>(L)</w:t>
            </w:r>
          </w:p>
        </w:tc>
        <w:tc>
          <w:tcPr>
            <w:tcW w:w="656" w:type="pct"/>
            <w:vAlign w:val="center"/>
          </w:tcPr>
          <w:p w:rsidR="00346129" w:rsidRPr="00D14A79" w:rsidRDefault="00D14A79" w:rsidP="00465AE5">
            <w:pPr>
              <w:jc w:val="right"/>
              <w:rPr>
                <w:rFonts w:ascii="Times New Roman" w:hAnsi="Times New Roman" w:cs="Times New Roman"/>
                <w:szCs w:val="21"/>
              </w:rPr>
            </w:pPr>
            <w:r w:rsidRPr="00D14A79">
              <w:rPr>
                <w:rFonts w:ascii="Times New Roman" w:hAnsi="Times New Roman" w:cs="Times New Roman"/>
                <w:szCs w:val="21"/>
              </w:rPr>
              <w:t>3.03</w:t>
            </w:r>
            <w:r w:rsidR="00346129" w:rsidRPr="00D14A79">
              <w:rPr>
                <w:rFonts w:ascii="Times New Roman" w:hAnsi="Times New Roman" w:cs="Times New Roman"/>
                <w:szCs w:val="21"/>
              </w:rPr>
              <w:t>(L)</w:t>
            </w:r>
          </w:p>
        </w:tc>
      </w:tr>
      <w:tr w:rsidR="00346129" w:rsidRPr="00277395" w:rsidTr="00A42559">
        <w:trPr>
          <w:trHeight w:hRule="exact" w:val="567"/>
          <w:jc w:val="center"/>
        </w:trPr>
        <w:tc>
          <w:tcPr>
            <w:tcW w:w="1367" w:type="pct"/>
            <w:vAlign w:val="center"/>
          </w:tcPr>
          <w:p w:rsidR="00346129" w:rsidRPr="00D14A79" w:rsidRDefault="00346129" w:rsidP="00465AE5">
            <w:pPr>
              <w:rPr>
                <w:rFonts w:ascii="Times New Roman" w:hAnsi="Times New Roman" w:cs="Times New Roman"/>
                <w:szCs w:val="21"/>
              </w:rPr>
            </w:pPr>
            <w:r w:rsidRPr="00D14A79">
              <w:rPr>
                <w:rFonts w:ascii="Times New Roman" w:hAnsi="Times New Roman" w:cs="Times New Roman"/>
                <w:szCs w:val="21"/>
              </w:rPr>
              <w:t>FIL Limited</w:t>
            </w:r>
          </w:p>
        </w:tc>
        <w:tc>
          <w:tcPr>
            <w:tcW w:w="398" w:type="pct"/>
            <w:vAlign w:val="center"/>
          </w:tcPr>
          <w:p w:rsidR="00346129" w:rsidRPr="00D14A79" w:rsidRDefault="00346129" w:rsidP="00465AE5">
            <w:pPr>
              <w:jc w:val="center"/>
              <w:rPr>
                <w:rFonts w:ascii="Times New Roman" w:hAnsi="Times New Roman" w:cs="Times New Roman"/>
                <w:szCs w:val="21"/>
              </w:rPr>
            </w:pPr>
            <w:r w:rsidRPr="00D14A79">
              <w:rPr>
                <w:rFonts w:ascii="Times New Roman" w:hAnsi="Times New Roman" w:cs="Times New Roman"/>
                <w:szCs w:val="21"/>
              </w:rPr>
              <w:t>H</w:t>
            </w:r>
            <w:r w:rsidRPr="00D14A79">
              <w:rPr>
                <w:rFonts w:ascii="Times New Roman" w:hAnsi="Times New Roman" w:cs="Times New Roman"/>
                <w:szCs w:val="21"/>
              </w:rPr>
              <w:t>股</w:t>
            </w:r>
          </w:p>
        </w:tc>
        <w:tc>
          <w:tcPr>
            <w:tcW w:w="1071" w:type="pct"/>
            <w:vAlign w:val="center"/>
          </w:tcPr>
          <w:p w:rsidR="00346129" w:rsidRPr="00D14A79" w:rsidRDefault="00C76C1A" w:rsidP="00465AE5">
            <w:pPr>
              <w:jc w:val="right"/>
              <w:rPr>
                <w:rFonts w:ascii="Times New Roman" w:hAnsi="Times New Roman" w:cs="Times New Roman"/>
                <w:szCs w:val="21"/>
              </w:rPr>
            </w:pPr>
            <w:r w:rsidRPr="00D14A79">
              <w:rPr>
                <w:rFonts w:ascii="Times New Roman" w:hAnsi="Times New Roman" w:cs="Times New Roman"/>
                <w:szCs w:val="21"/>
              </w:rPr>
              <w:t xml:space="preserve">156,872,000 </w:t>
            </w:r>
            <w:r w:rsidR="00346129" w:rsidRPr="00D14A79">
              <w:rPr>
                <w:rFonts w:ascii="Times New Roman" w:hAnsi="Times New Roman" w:cs="Times New Roman"/>
                <w:szCs w:val="21"/>
              </w:rPr>
              <w:t>(L)</w:t>
            </w:r>
          </w:p>
        </w:tc>
        <w:tc>
          <w:tcPr>
            <w:tcW w:w="850" w:type="pct"/>
            <w:vAlign w:val="center"/>
          </w:tcPr>
          <w:p w:rsidR="00346129" w:rsidRPr="00D14A79" w:rsidRDefault="00C76C1A" w:rsidP="00465AE5">
            <w:pPr>
              <w:jc w:val="center"/>
              <w:rPr>
                <w:rFonts w:ascii="Times New Roman" w:hAnsi="Times New Roman" w:cs="Times New Roman"/>
                <w:szCs w:val="21"/>
              </w:rPr>
            </w:pPr>
            <w:r w:rsidRPr="00D14A79">
              <w:rPr>
                <w:rFonts w:ascii="Times New Roman" w:hAnsi="Times New Roman" w:cs="Times New Roman"/>
                <w:szCs w:val="21"/>
              </w:rPr>
              <w:t>大股东所控制的法团的权益</w:t>
            </w:r>
          </w:p>
        </w:tc>
        <w:tc>
          <w:tcPr>
            <w:tcW w:w="658" w:type="pct"/>
            <w:vAlign w:val="center"/>
          </w:tcPr>
          <w:p w:rsidR="00346129" w:rsidRPr="00D14A79" w:rsidRDefault="00C76C1A" w:rsidP="00465AE5">
            <w:pPr>
              <w:jc w:val="right"/>
              <w:rPr>
                <w:rFonts w:ascii="Times New Roman" w:hAnsi="Times New Roman" w:cs="Times New Roman"/>
                <w:szCs w:val="21"/>
              </w:rPr>
            </w:pPr>
            <w:r w:rsidRPr="00D14A79">
              <w:rPr>
                <w:rFonts w:ascii="Times New Roman" w:hAnsi="Times New Roman" w:cs="Times New Roman"/>
                <w:szCs w:val="21"/>
              </w:rPr>
              <w:t>10.96</w:t>
            </w:r>
            <w:r w:rsidR="00346129" w:rsidRPr="00D14A79">
              <w:rPr>
                <w:rFonts w:ascii="Times New Roman" w:hAnsi="Times New Roman" w:cs="Times New Roman"/>
                <w:szCs w:val="21"/>
              </w:rPr>
              <w:t>(L)</w:t>
            </w:r>
          </w:p>
        </w:tc>
        <w:tc>
          <w:tcPr>
            <w:tcW w:w="656" w:type="pct"/>
            <w:vAlign w:val="center"/>
          </w:tcPr>
          <w:p w:rsidR="00346129" w:rsidRPr="00D14A79" w:rsidRDefault="00D14A79" w:rsidP="00465AE5">
            <w:pPr>
              <w:jc w:val="right"/>
              <w:rPr>
                <w:rFonts w:ascii="Times New Roman" w:hAnsi="Times New Roman" w:cs="Times New Roman"/>
                <w:szCs w:val="21"/>
              </w:rPr>
            </w:pPr>
            <w:r w:rsidRPr="00D14A79">
              <w:rPr>
                <w:rFonts w:ascii="Times New Roman" w:hAnsi="Times New Roman" w:cs="Times New Roman"/>
                <w:szCs w:val="21"/>
              </w:rPr>
              <w:t>2.21</w:t>
            </w:r>
            <w:r w:rsidR="00346129" w:rsidRPr="00D14A79">
              <w:rPr>
                <w:rFonts w:ascii="Times New Roman" w:hAnsi="Times New Roman" w:cs="Times New Roman"/>
                <w:szCs w:val="21"/>
              </w:rPr>
              <w:t>(L)</w:t>
            </w:r>
          </w:p>
        </w:tc>
      </w:tr>
    </w:tbl>
    <w:p w:rsidR="00346129" w:rsidRPr="00346129" w:rsidRDefault="00346129" w:rsidP="007F76C3">
      <w:pPr>
        <w:rPr>
          <w:rFonts w:ascii="Times New Roman" w:hAnsi="Times New Roman" w:cs="Times New Roman"/>
          <w:sz w:val="18"/>
          <w:szCs w:val="18"/>
        </w:rPr>
      </w:pPr>
      <w:r w:rsidRPr="00BD0714">
        <w:rPr>
          <w:rFonts w:ascii="Times New Roman" w:cs="Times New Roman"/>
          <w:sz w:val="18"/>
          <w:szCs w:val="18"/>
        </w:rPr>
        <w:t>注：字母</w:t>
      </w:r>
      <w:r w:rsidRPr="00BD0714">
        <w:rPr>
          <w:rFonts w:ascii="Times New Roman" w:hAnsi="Times New Roman" w:cs="Times New Roman"/>
          <w:sz w:val="18"/>
          <w:szCs w:val="18"/>
        </w:rPr>
        <w:t>(L)</w:t>
      </w:r>
      <w:r w:rsidRPr="00BD0714">
        <w:rPr>
          <w:rFonts w:ascii="Times New Roman" w:cs="Times New Roman"/>
          <w:sz w:val="18"/>
          <w:szCs w:val="18"/>
        </w:rPr>
        <w:t>代表好仓，</w:t>
      </w:r>
      <w:r w:rsidRPr="00BD0714">
        <w:rPr>
          <w:rFonts w:ascii="Times New Roman" w:hAnsi="Times New Roman" w:cs="Times New Roman"/>
          <w:sz w:val="18"/>
          <w:szCs w:val="18"/>
        </w:rPr>
        <w:t>(S)</w:t>
      </w:r>
      <w:r w:rsidRPr="00BD0714">
        <w:rPr>
          <w:rFonts w:ascii="Times New Roman" w:cs="Times New Roman"/>
          <w:sz w:val="18"/>
          <w:szCs w:val="18"/>
        </w:rPr>
        <w:t>表示淡仓。</w:t>
      </w:r>
    </w:p>
    <w:p w:rsidR="00346129" w:rsidRDefault="00346129" w:rsidP="007F76C3">
      <w:pPr>
        <w:rPr>
          <w:szCs w:val="21"/>
        </w:rPr>
      </w:pPr>
    </w:p>
    <w:sdt>
      <w:sdtPr>
        <w:rPr>
          <w:rFonts w:ascii="Times New Roman" w:hAnsi="Times New Roman" w:cs="宋体"/>
          <w:b w:val="0"/>
          <w:bCs w:val="0"/>
          <w:kern w:val="0"/>
          <w:sz w:val="24"/>
          <w:szCs w:val="21"/>
        </w:rPr>
        <w:alias w:val="模块:战略投资者或一般法人因配售新股成为前10名股东"/>
        <w:tag w:val="_SEC_7b16ab72c87b46c1aaa4818a9a422005"/>
        <w:id w:val="19905884"/>
        <w:lock w:val="sdtLocked"/>
      </w:sdtPr>
      <w:sdtEndPr>
        <w:rPr>
          <w:rFonts w:ascii="宋体" w:hAnsi="宋体" w:hint="eastAsia"/>
          <w:sz w:val="21"/>
        </w:rPr>
      </w:sdtEndPr>
      <w:sdtContent>
        <w:p w:rsidR="00ED0446" w:rsidRPr="00ED0446" w:rsidRDefault="00ED0446" w:rsidP="00ED0446">
          <w:pPr>
            <w:pStyle w:val="3"/>
            <w:numPr>
              <w:ilvl w:val="1"/>
              <w:numId w:val="10"/>
            </w:numPr>
            <w:ind w:left="426" w:hanging="426"/>
            <w:rPr>
              <w:rFonts w:ascii="Times New Roman" w:hAnsi="Times New Roman"/>
              <w:szCs w:val="21"/>
            </w:rPr>
          </w:pPr>
          <w:r w:rsidRPr="00ED0446">
            <w:rPr>
              <w:rFonts w:ascii="Times New Roman"/>
              <w:szCs w:val="21"/>
            </w:rPr>
            <w:t>战略投资者或一般法人因配售新股成为前</w:t>
          </w:r>
          <w:r w:rsidRPr="00ED0446">
            <w:rPr>
              <w:rFonts w:ascii="Times New Roman" w:hAnsi="Times New Roman"/>
              <w:szCs w:val="21"/>
            </w:rPr>
            <w:t>10</w:t>
          </w:r>
          <w:r w:rsidRPr="00ED0446">
            <w:rPr>
              <w:rFonts w:ascii="Times New Roman"/>
              <w:szCs w:val="21"/>
            </w:rPr>
            <w:t>名股东</w:t>
          </w:r>
        </w:p>
        <w:p w:rsidR="00ED0446" w:rsidRDefault="002A727A" w:rsidP="00ED0446">
          <w:pPr>
            <w:rPr>
              <w:szCs w:val="21"/>
            </w:rPr>
          </w:pPr>
          <w:sdt>
            <w:sdtPr>
              <w:alias w:val="是否适用：战略投资者或一般法人因配售新股成为前10名股东[双击切换]"/>
              <w:tag w:val="_GBC_f3c63aafb8134fdcbdeb39fd33c2cd8d"/>
              <w:id w:val="-190225325"/>
              <w:lock w:val="sdtContentLocked"/>
            </w:sdtPr>
            <w:sdtContent>
              <w:r>
                <w:fldChar w:fldCharType="begin"/>
              </w:r>
              <w:r w:rsidR="00ED0446">
                <w:instrText xml:space="preserve">MACROBUTTON  SnrToggleCheckbox □适用 </w:instrText>
              </w:r>
              <w:r>
                <w:fldChar w:fldCharType="end"/>
              </w:r>
              <w:r>
                <w:fldChar w:fldCharType="begin"/>
              </w:r>
              <w:r w:rsidR="00ED0446">
                <w:instrText xml:space="preserve"> MACROBUTTON  SnrToggleCheckbox √不适用 </w:instrText>
              </w:r>
              <w:r>
                <w:fldChar w:fldCharType="end"/>
              </w:r>
            </w:sdtContent>
          </w:sdt>
        </w:p>
      </w:sdtContent>
    </w:sdt>
    <w:p w:rsidR="00ED0446" w:rsidRDefault="00ED0446" w:rsidP="00ED0446">
      <w:pPr>
        <w:rPr>
          <w:szCs w:val="21"/>
        </w:rPr>
      </w:pPr>
    </w:p>
    <w:p w:rsidR="00090269" w:rsidRDefault="00346129">
      <w:pPr>
        <w:pStyle w:val="2"/>
        <w:numPr>
          <w:ilvl w:val="0"/>
          <w:numId w:val="1"/>
        </w:numPr>
      </w:pPr>
      <w:r>
        <w:rPr>
          <w:rFonts w:hint="eastAsia"/>
        </w:rPr>
        <w:t>第一大</w:t>
      </w:r>
      <w:r w:rsidR="00BD1CE5">
        <w:rPr>
          <w:rFonts w:hint="eastAsia"/>
        </w:rPr>
        <w:t>股东及</w:t>
      </w:r>
      <w:r>
        <w:rPr>
          <w:rFonts w:hint="eastAsia"/>
        </w:rPr>
        <w:t>其</w:t>
      </w:r>
      <w:r w:rsidR="00BD1CE5">
        <w:rPr>
          <w:rFonts w:hint="eastAsia"/>
        </w:rPr>
        <w:t>实际控制人情况</w:t>
      </w:r>
    </w:p>
    <w:p w:rsidR="00090269" w:rsidRDefault="00465AE5" w:rsidP="0085514F">
      <w:pPr>
        <w:pStyle w:val="3"/>
        <w:numPr>
          <w:ilvl w:val="0"/>
          <w:numId w:val="21"/>
        </w:numPr>
      </w:pPr>
      <w:r>
        <w:rPr>
          <w:rFonts w:hint="eastAsia"/>
        </w:rPr>
        <w:t>第一大</w:t>
      </w:r>
      <w:r w:rsidR="00BD1CE5">
        <w:t>股东情况</w:t>
      </w:r>
    </w:p>
    <w:sdt>
      <w:sdtPr>
        <w:rPr>
          <w:rFonts w:ascii="宋体" w:hAnsi="宋体" w:cs="宋体"/>
          <w:b w:val="0"/>
          <w:bCs w:val="0"/>
          <w:kern w:val="0"/>
          <w:szCs w:val="21"/>
        </w:rPr>
        <w:alias w:val="模块:控股股东情况法人"/>
        <w:tag w:val="_SEC_603e90843919477b9c48becc10c16844"/>
        <w:id w:val="27485530"/>
        <w:lock w:val="sdtLocked"/>
        <w:placeholder>
          <w:docPart w:val="GBC22222222222222222222222222222"/>
        </w:placeholder>
      </w:sdtPr>
      <w:sdtEndPr>
        <w:rPr>
          <w:rFonts w:hint="eastAsia"/>
        </w:rPr>
      </w:sdtEndPr>
      <w:sdtContent>
        <w:p w:rsidR="00090269" w:rsidRDefault="00BD1CE5" w:rsidP="0085514F">
          <w:pPr>
            <w:pStyle w:val="4"/>
            <w:numPr>
              <w:ilvl w:val="0"/>
              <w:numId w:val="22"/>
            </w:numPr>
            <w:rPr>
              <w:szCs w:val="21"/>
            </w:rPr>
          </w:pPr>
          <w:r>
            <w:rPr>
              <w:szCs w:val="21"/>
            </w:rPr>
            <w:t>法人</w:t>
          </w:r>
        </w:p>
        <w:sdt>
          <w:sdtPr>
            <w:alias w:val="是否适用：法人_控股股东情况[双击切换]"/>
            <w:tag w:val="_GBC_eab2d7c8478645dbae996b49d203b0d9"/>
            <w:id w:val="1890447721"/>
            <w:lock w:val="sdtContentLocked"/>
            <w:placeholder>
              <w:docPart w:val="GBC22222222222222222222222222222"/>
            </w:placeholder>
          </w:sdtPr>
          <w:sdtContent>
            <w:p w:rsidR="00090269" w:rsidRDefault="002A727A">
              <w:r>
                <w:fldChar w:fldCharType="begin"/>
              </w:r>
              <w:r w:rsidR="00465AE5">
                <w:instrText xml:space="preserve">MACROBUTTON  SnrToggleCheckbox √适用 </w:instrText>
              </w:r>
              <w:r>
                <w:fldChar w:fldCharType="end"/>
              </w:r>
              <w:r>
                <w:fldChar w:fldCharType="begin"/>
              </w:r>
              <w:r w:rsidR="00465AE5">
                <w:instrText xml:space="preserve"> MACROBUTTON  SnrToggleCheckbox □不适用 </w:instrText>
              </w:r>
              <w:r>
                <w:fldChar w:fldCharType="end"/>
              </w:r>
            </w:p>
          </w:sdtContent>
        </w:sdt>
        <w:tbl>
          <w:tblPr>
            <w:tblStyle w:val="a6"/>
            <w:tblW w:w="0" w:type="auto"/>
            <w:tblLook w:val="04A0"/>
          </w:tblPr>
          <w:tblGrid>
            <w:gridCol w:w="3369"/>
            <w:gridCol w:w="5680"/>
          </w:tblGrid>
          <w:tr w:rsidR="00465AE5" w:rsidRPr="00465AE5" w:rsidTr="00465AE5">
            <w:trPr>
              <w:trHeight w:val="117"/>
            </w:trPr>
            <w:sdt>
              <w:sdtPr>
                <w:rPr>
                  <w:rFonts w:ascii="Times New Roman" w:hAnsi="Times New Roman" w:cs="Times New Roman"/>
                </w:rPr>
                <w:tag w:val="_PLD_e1d45d230e0e4c06bc451af63b51d4e2"/>
                <w:id w:val="950536703"/>
                <w:lock w:val="sdtLocked"/>
              </w:sdtPr>
              <w:sdtContent>
                <w:tc>
                  <w:tcPr>
                    <w:tcW w:w="3369" w:type="dxa"/>
                  </w:tcPr>
                  <w:p w:rsidR="00465AE5" w:rsidRPr="00465AE5" w:rsidRDefault="00465AE5" w:rsidP="00465AE5">
                    <w:pPr>
                      <w:rPr>
                        <w:rFonts w:ascii="Times New Roman" w:hAnsi="Times New Roman" w:cs="Times New Roman"/>
                        <w:szCs w:val="21"/>
                      </w:rPr>
                    </w:pPr>
                    <w:r w:rsidRPr="00465AE5">
                      <w:rPr>
                        <w:rFonts w:ascii="Times New Roman" w:cs="Times New Roman"/>
                        <w:szCs w:val="21"/>
                      </w:rPr>
                      <w:t>名称</w:t>
                    </w:r>
                  </w:p>
                </w:tc>
              </w:sdtContent>
            </w:sdt>
            <w:tc>
              <w:tcPr>
                <w:tcW w:w="5680" w:type="dxa"/>
              </w:tcPr>
              <w:p w:rsidR="00465AE5" w:rsidRPr="00465AE5" w:rsidRDefault="00465AE5" w:rsidP="00465AE5">
                <w:pPr>
                  <w:rPr>
                    <w:rFonts w:ascii="Times New Roman" w:hAnsi="Times New Roman" w:cs="Times New Roman"/>
                    <w:szCs w:val="21"/>
                  </w:rPr>
                </w:pPr>
                <w:r w:rsidRPr="00465AE5">
                  <w:rPr>
                    <w:rFonts w:ascii="Times New Roman" w:cs="Times New Roman"/>
                  </w:rPr>
                  <w:t>广铁集团</w:t>
                </w:r>
              </w:p>
            </w:tc>
          </w:tr>
          <w:tr w:rsidR="00465AE5" w:rsidRPr="00465AE5" w:rsidTr="00465AE5">
            <w:trPr>
              <w:trHeight w:val="75"/>
            </w:trPr>
            <w:sdt>
              <w:sdtPr>
                <w:rPr>
                  <w:rFonts w:ascii="Times New Roman" w:hAnsi="Times New Roman" w:cs="Times New Roman"/>
                </w:rPr>
                <w:tag w:val="_PLD_8136b3e11235492c8cd0111dfc8a7bd7"/>
                <w:id w:val="950536704"/>
                <w:lock w:val="sdtLocked"/>
              </w:sdtPr>
              <w:sdtContent>
                <w:tc>
                  <w:tcPr>
                    <w:tcW w:w="3369" w:type="dxa"/>
                  </w:tcPr>
                  <w:p w:rsidR="00465AE5" w:rsidRPr="00465AE5" w:rsidRDefault="00465AE5" w:rsidP="00465AE5">
                    <w:pPr>
                      <w:rPr>
                        <w:rFonts w:ascii="Times New Roman" w:hAnsi="Times New Roman" w:cs="Times New Roman"/>
                        <w:szCs w:val="21"/>
                      </w:rPr>
                    </w:pPr>
                    <w:r w:rsidRPr="00465AE5">
                      <w:rPr>
                        <w:rFonts w:ascii="Times New Roman" w:cs="Times New Roman"/>
                        <w:szCs w:val="21"/>
                      </w:rPr>
                      <w:t>单位负责人或法定代表人</w:t>
                    </w:r>
                  </w:p>
                </w:tc>
              </w:sdtContent>
            </w:sdt>
            <w:tc>
              <w:tcPr>
                <w:tcW w:w="5680" w:type="dxa"/>
              </w:tcPr>
              <w:p w:rsidR="00465AE5" w:rsidRPr="00465AE5" w:rsidRDefault="00465AE5" w:rsidP="00465AE5">
                <w:pPr>
                  <w:rPr>
                    <w:rFonts w:ascii="Times New Roman" w:hAnsi="Times New Roman" w:cs="Times New Roman"/>
                    <w:szCs w:val="21"/>
                  </w:rPr>
                </w:pPr>
                <w:r w:rsidRPr="00465AE5">
                  <w:rPr>
                    <w:rFonts w:ascii="Times New Roman" w:cs="Times New Roman"/>
                  </w:rPr>
                  <w:t>武勇</w:t>
                </w:r>
              </w:p>
            </w:tc>
          </w:tr>
          <w:tr w:rsidR="00465AE5" w:rsidRPr="00465AE5" w:rsidTr="00465AE5">
            <w:trPr>
              <w:trHeight w:val="225"/>
            </w:trPr>
            <w:sdt>
              <w:sdtPr>
                <w:rPr>
                  <w:rFonts w:ascii="Times New Roman" w:hAnsi="Times New Roman" w:cs="Times New Roman"/>
                </w:rPr>
                <w:tag w:val="_PLD_1df0002b20b542f5b7092107da8156d8"/>
                <w:id w:val="950536705"/>
                <w:lock w:val="sdtLocked"/>
              </w:sdtPr>
              <w:sdtContent>
                <w:tc>
                  <w:tcPr>
                    <w:tcW w:w="3369" w:type="dxa"/>
                  </w:tcPr>
                  <w:p w:rsidR="00465AE5" w:rsidRPr="00465AE5" w:rsidRDefault="00465AE5" w:rsidP="00465AE5">
                    <w:pPr>
                      <w:rPr>
                        <w:rFonts w:ascii="Times New Roman" w:hAnsi="Times New Roman" w:cs="Times New Roman"/>
                        <w:szCs w:val="21"/>
                      </w:rPr>
                    </w:pPr>
                    <w:r w:rsidRPr="00465AE5">
                      <w:rPr>
                        <w:rFonts w:ascii="Times New Roman" w:cs="Times New Roman"/>
                        <w:szCs w:val="21"/>
                      </w:rPr>
                      <w:t>成立日期</w:t>
                    </w:r>
                  </w:p>
                </w:tc>
              </w:sdtContent>
            </w:sdt>
            <w:tc>
              <w:tcPr>
                <w:tcW w:w="5680" w:type="dxa"/>
              </w:tcPr>
              <w:p w:rsidR="00465AE5" w:rsidRPr="00465AE5" w:rsidRDefault="00465AE5" w:rsidP="00465AE5">
                <w:pPr>
                  <w:rPr>
                    <w:rFonts w:ascii="Times New Roman" w:hAnsi="Times New Roman" w:cs="Times New Roman"/>
                    <w:szCs w:val="21"/>
                  </w:rPr>
                </w:pPr>
                <w:r w:rsidRPr="00465AE5">
                  <w:rPr>
                    <w:rFonts w:ascii="Times New Roman" w:hAnsi="Times New Roman" w:cs="Times New Roman"/>
                  </w:rPr>
                  <w:t>2017-11-</w:t>
                </w:r>
                <w:r>
                  <w:rPr>
                    <w:rFonts w:ascii="Times New Roman" w:hAnsi="Times New Roman" w:cs="Times New Roman" w:hint="eastAsia"/>
                  </w:rPr>
                  <w:t>7</w:t>
                </w:r>
              </w:p>
            </w:tc>
          </w:tr>
          <w:tr w:rsidR="00465AE5" w:rsidRPr="00465AE5" w:rsidTr="00465AE5">
            <w:trPr>
              <w:trHeight w:val="150"/>
            </w:trPr>
            <w:sdt>
              <w:sdtPr>
                <w:rPr>
                  <w:rFonts w:ascii="Times New Roman" w:hAnsi="Times New Roman" w:cs="Times New Roman"/>
                </w:rPr>
                <w:tag w:val="_PLD_1818a197d8b949079e4533012ebd27c1"/>
                <w:id w:val="950536706"/>
                <w:lock w:val="sdtLocked"/>
              </w:sdtPr>
              <w:sdtContent>
                <w:tc>
                  <w:tcPr>
                    <w:tcW w:w="3369" w:type="dxa"/>
                  </w:tcPr>
                  <w:p w:rsidR="00465AE5" w:rsidRPr="00465AE5" w:rsidRDefault="00465AE5" w:rsidP="00465AE5">
                    <w:pPr>
                      <w:rPr>
                        <w:rFonts w:ascii="Times New Roman" w:hAnsi="Times New Roman" w:cs="Times New Roman"/>
                        <w:szCs w:val="21"/>
                      </w:rPr>
                    </w:pPr>
                    <w:r w:rsidRPr="00465AE5">
                      <w:rPr>
                        <w:rFonts w:ascii="Times New Roman" w:cs="Times New Roman"/>
                        <w:szCs w:val="21"/>
                      </w:rPr>
                      <w:t>主要经营业务</w:t>
                    </w:r>
                  </w:p>
                </w:tc>
              </w:sdtContent>
            </w:sdt>
            <w:tc>
              <w:tcPr>
                <w:tcW w:w="5680" w:type="dxa"/>
              </w:tcPr>
              <w:p w:rsidR="00465AE5" w:rsidRPr="00465AE5" w:rsidRDefault="00465AE5" w:rsidP="00465AE5">
                <w:pPr>
                  <w:rPr>
                    <w:rFonts w:ascii="Times New Roman" w:hAnsi="Times New Roman" w:cs="Times New Roman"/>
                    <w:szCs w:val="21"/>
                  </w:rPr>
                </w:pPr>
                <w:r w:rsidRPr="00465AE5">
                  <w:rPr>
                    <w:rFonts w:ascii="Times New Roman" w:cs="Times New Roman"/>
                  </w:rPr>
                  <w:t>组织管理铁路客货运输、科技与其他实业开发等。</w:t>
                </w:r>
              </w:p>
            </w:tc>
          </w:tr>
          <w:tr w:rsidR="00465AE5" w:rsidRPr="00465AE5" w:rsidTr="00465AE5">
            <w:trPr>
              <w:trHeight w:val="132"/>
            </w:trPr>
            <w:sdt>
              <w:sdtPr>
                <w:rPr>
                  <w:rFonts w:ascii="Times New Roman" w:hAnsi="Times New Roman" w:cs="Times New Roman"/>
                </w:rPr>
                <w:tag w:val="_PLD_493328bd6f094c40b55613b4e262be19"/>
                <w:id w:val="950536707"/>
                <w:lock w:val="sdtLocked"/>
              </w:sdtPr>
              <w:sdtContent>
                <w:tc>
                  <w:tcPr>
                    <w:tcW w:w="3369" w:type="dxa"/>
                  </w:tcPr>
                  <w:p w:rsidR="00465AE5" w:rsidRPr="00465AE5" w:rsidRDefault="00465AE5" w:rsidP="00465AE5">
                    <w:pPr>
                      <w:rPr>
                        <w:rFonts w:ascii="Times New Roman" w:hAnsi="Times New Roman" w:cs="Times New Roman"/>
                        <w:szCs w:val="21"/>
                      </w:rPr>
                    </w:pPr>
                    <w:r w:rsidRPr="00465AE5">
                      <w:rPr>
                        <w:rFonts w:ascii="Times New Roman" w:cs="Times New Roman"/>
                        <w:szCs w:val="21"/>
                      </w:rPr>
                      <w:t>报告期内控股和参股的其他境内外上市公司的股权情况</w:t>
                    </w:r>
                  </w:p>
                </w:tc>
              </w:sdtContent>
            </w:sdt>
            <w:tc>
              <w:tcPr>
                <w:tcW w:w="5680" w:type="dxa"/>
                <w:vAlign w:val="center"/>
              </w:tcPr>
              <w:p w:rsidR="00465AE5" w:rsidRPr="00465AE5" w:rsidRDefault="00465AE5" w:rsidP="00465AE5">
                <w:pPr>
                  <w:rPr>
                    <w:rFonts w:ascii="Times New Roman" w:hAnsi="Times New Roman" w:cs="Times New Roman"/>
                    <w:szCs w:val="21"/>
                  </w:rPr>
                </w:pPr>
                <w:r w:rsidRPr="00465AE5">
                  <w:rPr>
                    <w:rFonts w:ascii="Times New Roman" w:cs="Times New Roman"/>
                  </w:rPr>
                  <w:t>无</w:t>
                </w:r>
              </w:p>
            </w:tc>
          </w:tr>
        </w:tbl>
        <w:p w:rsidR="00090269" w:rsidRDefault="002A727A"/>
      </w:sdtContent>
    </w:sdt>
    <w:p w:rsidR="00090269" w:rsidRDefault="00BD1CE5" w:rsidP="0085514F">
      <w:pPr>
        <w:pStyle w:val="4"/>
        <w:numPr>
          <w:ilvl w:val="0"/>
          <w:numId w:val="22"/>
        </w:numPr>
        <w:rPr>
          <w:szCs w:val="21"/>
        </w:rPr>
      </w:pPr>
      <w:r>
        <w:rPr>
          <w:rFonts w:hint="eastAsia"/>
          <w:szCs w:val="21"/>
        </w:rPr>
        <w:t>公司与</w:t>
      </w:r>
      <w:r w:rsidR="00465AE5">
        <w:rPr>
          <w:rFonts w:hint="eastAsia"/>
          <w:szCs w:val="21"/>
        </w:rPr>
        <w:t>第一大</w:t>
      </w:r>
      <w:r>
        <w:rPr>
          <w:rFonts w:hint="eastAsia"/>
          <w:szCs w:val="21"/>
        </w:rPr>
        <w:t>股东之间的产权及控制关系的方框图</w:t>
      </w:r>
    </w:p>
    <w:sdt>
      <w:sdtPr>
        <w:rPr>
          <w:rFonts w:hint="eastAsia"/>
          <w:b/>
          <w:bCs/>
          <w:szCs w:val="21"/>
        </w:rPr>
        <w:alias w:val="模块:公司与控股股东之间的产权及控制关系的方框图"/>
        <w:tag w:val="_SEC_4121b38278ee4945bfa8eb87dafa9db1"/>
        <w:id w:val="16813455"/>
        <w:lock w:val="sdtLocked"/>
        <w:placeholder>
          <w:docPart w:val="GBC22222222222222222222222222222"/>
        </w:placeholder>
      </w:sdtPr>
      <w:sdtEndPr>
        <w:rPr>
          <w:b w:val="0"/>
          <w:bCs w:val="0"/>
        </w:rPr>
      </w:sdtEndPr>
      <w:sdtContent>
        <w:sdt>
          <w:sdtPr>
            <w:alias w:val="是否适用：公司与控股股东之间的产权及控制关系的方框图[双击切换]"/>
            <w:tag w:val="_GBC_aa1ed4124bd443219ac5782763143cd7"/>
            <w:id w:val="1007484310"/>
            <w:lock w:val="sdtContentLocked"/>
            <w:placeholder>
              <w:docPart w:val="GBC22222222222222222222222222222"/>
            </w:placeholder>
          </w:sdtPr>
          <w:sdtContent>
            <w:p w:rsidR="00090269" w:rsidRDefault="002A727A">
              <w:pPr>
                <w:rPr>
                  <w:szCs w:val="21"/>
                </w:rPr>
              </w:pPr>
              <w:r>
                <w:rPr>
                  <w:szCs w:val="21"/>
                </w:rPr>
                <w:fldChar w:fldCharType="begin"/>
              </w:r>
              <w:r w:rsidR="00465AE5">
                <w:rPr>
                  <w:szCs w:val="21"/>
                </w:rPr>
                <w:instrText xml:space="preserve"> MACROBUTTON  SnrToggleCheckbox √适用  </w:instrText>
              </w:r>
              <w:r>
                <w:rPr>
                  <w:szCs w:val="21"/>
                </w:rPr>
                <w:fldChar w:fldCharType="end"/>
              </w:r>
              <w:r>
                <w:rPr>
                  <w:szCs w:val="21"/>
                </w:rPr>
                <w:fldChar w:fldCharType="begin"/>
              </w:r>
              <w:r w:rsidR="00465AE5">
                <w:rPr>
                  <w:szCs w:val="21"/>
                </w:rPr>
                <w:instrText xml:space="preserve"> MACROBUTTON  SnrToggleCheckbox □不适用 </w:instrText>
              </w:r>
              <w:r>
                <w:rPr>
                  <w:szCs w:val="21"/>
                </w:rPr>
                <w:fldChar w:fldCharType="end"/>
              </w:r>
            </w:p>
          </w:sdtContent>
        </w:sdt>
        <w:sdt>
          <w:sdtPr>
            <w:rPr>
              <w:rFonts w:hint="eastAsia"/>
              <w:szCs w:val="21"/>
            </w:rPr>
            <w:alias w:val="图片：公司与控股股东之间的产权及控制关系的方框图"/>
            <w:tag w:val="_GBC_237afe95a2de48a5baec021682951b46"/>
            <w:id w:val="16813457"/>
            <w:lock w:val="sdtLocked"/>
            <w:placeholder>
              <w:docPart w:val="GBC22222222222222222222222222222"/>
            </w:placeholder>
            <w:picture/>
          </w:sdtPr>
          <w:sdtContent>
            <w:p w:rsidR="00090269" w:rsidRDefault="00BD1CE5" w:rsidP="00D14BAB">
              <w:pPr>
                <w:jc w:val="center"/>
                <w:rPr>
                  <w:szCs w:val="21"/>
                </w:rPr>
              </w:pPr>
              <w:r>
                <w:rPr>
                  <w:rFonts w:hint="eastAsia"/>
                  <w:noProof/>
                  <w:szCs w:val="21"/>
                </w:rPr>
                <w:drawing>
                  <wp:inline distT="0" distB="0" distL="0" distR="0">
                    <wp:extent cx="5448300" cy="647755"/>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tretch>
                              <a:fillRect/>
                            </a:stretch>
                          </pic:blipFill>
                          <pic:spPr bwMode="auto">
                            <a:xfrm>
                              <a:off x="0" y="0"/>
                              <a:ext cx="5448300" cy="647755"/>
                            </a:xfrm>
                            <a:prstGeom prst="rect">
                              <a:avLst/>
                            </a:prstGeom>
                            <a:noFill/>
                            <a:ln w="9525">
                              <a:noFill/>
                              <a:miter lim="800000"/>
                              <a:headEnd/>
                              <a:tailEnd/>
                            </a:ln>
                          </pic:spPr>
                        </pic:pic>
                      </a:graphicData>
                    </a:graphic>
                  </wp:inline>
                </w:drawing>
              </w:r>
            </w:p>
          </w:sdtContent>
        </w:sdt>
      </w:sdtContent>
    </w:sdt>
    <w:p w:rsidR="00090269" w:rsidRDefault="00090269">
      <w:pPr>
        <w:rPr>
          <w:szCs w:val="21"/>
        </w:rPr>
      </w:pPr>
    </w:p>
    <w:p w:rsidR="00090269" w:rsidRDefault="00DC61EC" w:rsidP="0085514F">
      <w:pPr>
        <w:pStyle w:val="3"/>
        <w:numPr>
          <w:ilvl w:val="0"/>
          <w:numId w:val="21"/>
        </w:numPr>
      </w:pPr>
      <w:r>
        <w:rPr>
          <w:rFonts w:hint="eastAsia"/>
        </w:rPr>
        <w:t>第一大股东的</w:t>
      </w:r>
      <w:r w:rsidR="00BD1CE5">
        <w:rPr>
          <w:rFonts w:hint="eastAsia"/>
        </w:rPr>
        <w:t>实际控制人情况</w:t>
      </w:r>
    </w:p>
    <w:sdt>
      <w:sdtPr>
        <w:rPr>
          <w:rFonts w:ascii="宋体" w:hAnsi="宋体" w:cs="宋体" w:hint="eastAsia"/>
          <w:b w:val="0"/>
          <w:bCs w:val="0"/>
          <w:kern w:val="0"/>
          <w:szCs w:val="21"/>
        </w:rPr>
        <w:alias w:val="模块:实际控制人情况法人"/>
        <w:tag w:val="_SEC_d1e4bdc329624f1ba319634a4fbdd195"/>
        <w:id w:val="27485753"/>
        <w:lock w:val="sdtLocked"/>
        <w:placeholder>
          <w:docPart w:val="GBC22222222222222222222222222222"/>
        </w:placeholder>
      </w:sdtPr>
      <w:sdtContent>
        <w:p w:rsidR="00090269" w:rsidRDefault="00BD1CE5" w:rsidP="0085514F">
          <w:pPr>
            <w:pStyle w:val="4"/>
            <w:numPr>
              <w:ilvl w:val="0"/>
              <w:numId w:val="23"/>
            </w:numPr>
            <w:rPr>
              <w:szCs w:val="21"/>
            </w:rPr>
          </w:pPr>
          <w:r>
            <w:rPr>
              <w:rFonts w:hint="eastAsia"/>
              <w:szCs w:val="21"/>
            </w:rPr>
            <w:t>法人</w:t>
          </w:r>
        </w:p>
        <w:sdt>
          <w:sdtPr>
            <w:alias w:val="是否适用：法人_实际控制人情况[双击切换]"/>
            <w:tag w:val="_GBC_6cb3195cd6c545489bd6151d0ee57d58"/>
            <w:id w:val="-1713335205"/>
            <w:lock w:val="sdtContentLocked"/>
            <w:placeholder>
              <w:docPart w:val="GBC22222222222222222222222222222"/>
            </w:placeholder>
          </w:sdtPr>
          <w:sdtContent>
            <w:p w:rsidR="00090269" w:rsidRDefault="002A727A">
              <w:r>
                <w:fldChar w:fldCharType="begin"/>
              </w:r>
              <w:r w:rsidR="00DC61EC">
                <w:instrText xml:space="preserve">MACROBUTTON  SnrToggleCheckbox √适用 </w:instrText>
              </w:r>
              <w:r>
                <w:fldChar w:fldCharType="end"/>
              </w:r>
              <w:r>
                <w:fldChar w:fldCharType="begin"/>
              </w:r>
              <w:r w:rsidR="00DC61EC">
                <w:instrText xml:space="preserve"> MACROBUTTON  SnrToggleCheckbox □不适用 </w:instrText>
              </w:r>
              <w:r>
                <w:fldChar w:fldCharType="end"/>
              </w:r>
            </w:p>
          </w:sdtContent>
        </w:sdt>
        <w:tbl>
          <w:tblPr>
            <w:tblStyle w:val="a6"/>
            <w:tblW w:w="5000" w:type="pct"/>
            <w:tblLook w:val="04A0"/>
          </w:tblPr>
          <w:tblGrid>
            <w:gridCol w:w="2943"/>
            <w:gridCol w:w="6106"/>
          </w:tblGrid>
          <w:tr w:rsidR="00DC61EC" w:rsidRPr="00DC61EC" w:rsidTr="00DC61EC">
            <w:trPr>
              <w:trHeight w:val="90"/>
            </w:trPr>
            <w:sdt>
              <w:sdtPr>
                <w:rPr>
                  <w:rFonts w:ascii="Times New Roman" w:hAnsi="Times New Roman" w:cs="Times New Roman"/>
                </w:rPr>
                <w:tag w:val="_PLD_9fd7942883b74d698fa4ca37d86c3d17"/>
                <w:id w:val="950536849"/>
                <w:lock w:val="sdtLocked"/>
              </w:sdtPr>
              <w:sdtContent>
                <w:tc>
                  <w:tcPr>
                    <w:tcW w:w="1626" w:type="pct"/>
                  </w:tcPr>
                  <w:p w:rsidR="00DC61EC" w:rsidRPr="00DC61EC" w:rsidRDefault="00DC61EC" w:rsidP="0048590A">
                    <w:pPr>
                      <w:rPr>
                        <w:rFonts w:ascii="Times New Roman" w:hAnsi="Times New Roman" w:cs="Times New Roman"/>
                        <w:szCs w:val="21"/>
                      </w:rPr>
                    </w:pPr>
                    <w:r w:rsidRPr="00DC61EC">
                      <w:rPr>
                        <w:rFonts w:ascii="Times New Roman" w:cs="Times New Roman"/>
                        <w:szCs w:val="21"/>
                      </w:rPr>
                      <w:t>名称</w:t>
                    </w:r>
                  </w:p>
                </w:tc>
              </w:sdtContent>
            </w:sdt>
            <w:tc>
              <w:tcPr>
                <w:tcW w:w="3374" w:type="pct"/>
              </w:tcPr>
              <w:p w:rsidR="00DC61EC" w:rsidRPr="00DC61EC" w:rsidRDefault="00DC61EC" w:rsidP="0048590A">
                <w:pPr>
                  <w:rPr>
                    <w:rFonts w:ascii="Times New Roman" w:hAnsi="Times New Roman" w:cs="Times New Roman"/>
                    <w:szCs w:val="21"/>
                  </w:rPr>
                </w:pPr>
                <w:r w:rsidRPr="00DC61EC">
                  <w:rPr>
                    <w:rFonts w:ascii="Times New Roman" w:cs="Times New Roman"/>
                  </w:rPr>
                  <w:t>中铁总</w:t>
                </w:r>
              </w:p>
            </w:tc>
          </w:tr>
          <w:tr w:rsidR="00DC61EC" w:rsidRPr="00DC61EC" w:rsidTr="00DC61EC">
            <w:trPr>
              <w:trHeight w:val="195"/>
            </w:trPr>
            <w:sdt>
              <w:sdtPr>
                <w:rPr>
                  <w:rFonts w:ascii="Times New Roman" w:hAnsi="Times New Roman" w:cs="Times New Roman"/>
                </w:rPr>
                <w:tag w:val="_PLD_eb915a63d3204d91b81f030e2f3db313"/>
                <w:id w:val="950536850"/>
                <w:lock w:val="sdtLocked"/>
              </w:sdtPr>
              <w:sdtContent>
                <w:tc>
                  <w:tcPr>
                    <w:tcW w:w="1626" w:type="pct"/>
                  </w:tcPr>
                  <w:p w:rsidR="00DC61EC" w:rsidRPr="00DC61EC" w:rsidRDefault="00DC61EC" w:rsidP="0048590A">
                    <w:pPr>
                      <w:rPr>
                        <w:rFonts w:ascii="Times New Roman" w:hAnsi="Times New Roman" w:cs="Times New Roman"/>
                        <w:szCs w:val="21"/>
                      </w:rPr>
                    </w:pPr>
                    <w:r w:rsidRPr="00DC61EC">
                      <w:rPr>
                        <w:rFonts w:ascii="Times New Roman" w:cs="Times New Roman"/>
                        <w:szCs w:val="21"/>
                      </w:rPr>
                      <w:t>单位负责人或法定代表人</w:t>
                    </w:r>
                  </w:p>
                </w:tc>
              </w:sdtContent>
            </w:sdt>
            <w:tc>
              <w:tcPr>
                <w:tcW w:w="3374" w:type="pct"/>
              </w:tcPr>
              <w:p w:rsidR="00DC61EC" w:rsidRPr="00DC61EC" w:rsidRDefault="00DC61EC" w:rsidP="0048590A">
                <w:pPr>
                  <w:rPr>
                    <w:rFonts w:ascii="Times New Roman" w:hAnsi="Times New Roman" w:cs="Times New Roman"/>
                    <w:szCs w:val="21"/>
                  </w:rPr>
                </w:pPr>
                <w:r w:rsidRPr="00DC61EC">
                  <w:rPr>
                    <w:rFonts w:ascii="Times New Roman" w:cs="Times New Roman"/>
                  </w:rPr>
                  <w:t>陆东福</w:t>
                </w:r>
              </w:p>
            </w:tc>
          </w:tr>
          <w:tr w:rsidR="00DC61EC" w:rsidRPr="00DC61EC" w:rsidTr="00DC61EC">
            <w:trPr>
              <w:trHeight w:val="102"/>
            </w:trPr>
            <w:sdt>
              <w:sdtPr>
                <w:rPr>
                  <w:rFonts w:ascii="Times New Roman" w:hAnsi="Times New Roman" w:cs="Times New Roman"/>
                </w:rPr>
                <w:tag w:val="_PLD_34b2bfe3972a47c7854993c382e720ec"/>
                <w:id w:val="950536851"/>
                <w:lock w:val="sdtLocked"/>
              </w:sdtPr>
              <w:sdtContent>
                <w:tc>
                  <w:tcPr>
                    <w:tcW w:w="1626" w:type="pct"/>
                  </w:tcPr>
                  <w:p w:rsidR="00DC61EC" w:rsidRPr="00DC61EC" w:rsidRDefault="00DC61EC" w:rsidP="0048590A">
                    <w:pPr>
                      <w:rPr>
                        <w:rFonts w:ascii="Times New Roman" w:hAnsi="Times New Roman" w:cs="Times New Roman"/>
                        <w:szCs w:val="21"/>
                      </w:rPr>
                    </w:pPr>
                    <w:r w:rsidRPr="00DC61EC">
                      <w:rPr>
                        <w:rFonts w:ascii="Times New Roman" w:cs="Times New Roman"/>
                        <w:szCs w:val="21"/>
                      </w:rPr>
                      <w:t>成立日期</w:t>
                    </w:r>
                  </w:p>
                </w:tc>
              </w:sdtContent>
            </w:sdt>
            <w:tc>
              <w:tcPr>
                <w:tcW w:w="3374" w:type="pct"/>
              </w:tcPr>
              <w:p w:rsidR="00DC61EC" w:rsidRPr="00DC61EC" w:rsidRDefault="00DC61EC" w:rsidP="0048590A">
                <w:pPr>
                  <w:rPr>
                    <w:rFonts w:ascii="Times New Roman" w:hAnsi="Times New Roman" w:cs="Times New Roman"/>
                    <w:szCs w:val="21"/>
                  </w:rPr>
                </w:pPr>
                <w:r>
                  <w:rPr>
                    <w:rFonts w:ascii="Times New Roman" w:hAnsi="Times New Roman" w:cs="Times New Roman"/>
                  </w:rPr>
                  <w:t>2013-</w:t>
                </w:r>
                <w:r w:rsidRPr="00DC61EC">
                  <w:rPr>
                    <w:rFonts w:ascii="Times New Roman" w:hAnsi="Times New Roman" w:cs="Times New Roman"/>
                  </w:rPr>
                  <w:t>3-14</w:t>
                </w:r>
              </w:p>
            </w:tc>
          </w:tr>
          <w:tr w:rsidR="00DC61EC" w:rsidRPr="00DC61EC" w:rsidTr="00DC61EC">
            <w:trPr>
              <w:trHeight w:val="165"/>
            </w:trPr>
            <w:sdt>
              <w:sdtPr>
                <w:rPr>
                  <w:rFonts w:ascii="Times New Roman" w:hAnsi="Times New Roman" w:cs="Times New Roman"/>
                </w:rPr>
                <w:tag w:val="_PLD_f14bbbddc27c41edaa09e694412c2d91"/>
                <w:id w:val="950536852"/>
                <w:lock w:val="sdtLocked"/>
              </w:sdtPr>
              <w:sdtContent>
                <w:tc>
                  <w:tcPr>
                    <w:tcW w:w="1626" w:type="pct"/>
                  </w:tcPr>
                  <w:p w:rsidR="00DC61EC" w:rsidRPr="00DC61EC" w:rsidRDefault="00DC61EC" w:rsidP="0048590A">
                    <w:pPr>
                      <w:rPr>
                        <w:rFonts w:ascii="Times New Roman" w:hAnsi="Times New Roman" w:cs="Times New Roman"/>
                        <w:szCs w:val="21"/>
                      </w:rPr>
                    </w:pPr>
                    <w:r w:rsidRPr="00DC61EC">
                      <w:rPr>
                        <w:rFonts w:ascii="Times New Roman" w:cs="Times New Roman"/>
                        <w:szCs w:val="21"/>
                      </w:rPr>
                      <w:t>主要经营业务</w:t>
                    </w:r>
                  </w:p>
                </w:tc>
              </w:sdtContent>
            </w:sdt>
            <w:tc>
              <w:tcPr>
                <w:tcW w:w="3374" w:type="pct"/>
              </w:tcPr>
              <w:p w:rsidR="00DC61EC" w:rsidRPr="00DC61EC" w:rsidRDefault="00DC61EC" w:rsidP="0048590A">
                <w:pPr>
                  <w:rPr>
                    <w:rFonts w:ascii="Times New Roman" w:hAnsi="Times New Roman" w:cs="Times New Roman"/>
                    <w:szCs w:val="21"/>
                  </w:rPr>
                </w:pPr>
                <w:r w:rsidRPr="00DC61EC">
                  <w:rPr>
                    <w:rFonts w:ascii="Times New Roman" w:cs="Times New Roman"/>
                  </w:rPr>
                  <w:t>以铁路客货运输服务为主业，实行多元化经营。</w:t>
                </w:r>
              </w:p>
            </w:tc>
          </w:tr>
          <w:tr w:rsidR="00DC61EC" w:rsidRPr="00DC61EC" w:rsidTr="00DC61EC">
            <w:trPr>
              <w:trHeight w:val="150"/>
            </w:trPr>
            <w:sdt>
              <w:sdtPr>
                <w:rPr>
                  <w:rFonts w:ascii="Times New Roman" w:hAnsi="Times New Roman" w:cs="Times New Roman"/>
                </w:rPr>
                <w:tag w:val="_PLD_508808ae12b943d3919f955ae9103944"/>
                <w:id w:val="950536853"/>
                <w:lock w:val="sdtLocked"/>
              </w:sdtPr>
              <w:sdtContent>
                <w:tc>
                  <w:tcPr>
                    <w:tcW w:w="1626" w:type="pct"/>
                  </w:tcPr>
                  <w:p w:rsidR="00DC61EC" w:rsidRPr="00DC61EC" w:rsidRDefault="00DC61EC" w:rsidP="0048590A">
                    <w:pPr>
                      <w:rPr>
                        <w:rFonts w:ascii="Times New Roman" w:hAnsi="Times New Roman" w:cs="Times New Roman"/>
                        <w:szCs w:val="21"/>
                      </w:rPr>
                    </w:pPr>
                    <w:r w:rsidRPr="00DC61EC">
                      <w:rPr>
                        <w:rFonts w:ascii="Times New Roman" w:cs="Times New Roman"/>
                        <w:szCs w:val="21"/>
                      </w:rPr>
                      <w:t>报告期内控股和参股的其他境内外上市公司的股权情况</w:t>
                    </w:r>
                  </w:p>
                </w:tc>
              </w:sdtContent>
            </w:sdt>
            <w:tc>
              <w:tcPr>
                <w:tcW w:w="3374" w:type="pct"/>
              </w:tcPr>
              <w:p w:rsidR="00DC61EC" w:rsidRPr="00DC61EC" w:rsidRDefault="00DC61EC" w:rsidP="0048590A">
                <w:pPr>
                  <w:rPr>
                    <w:rFonts w:ascii="Times New Roman" w:hAnsi="Times New Roman" w:cs="Times New Roman"/>
                    <w:szCs w:val="21"/>
                  </w:rPr>
                </w:pPr>
                <w:r w:rsidRPr="00DC61EC">
                  <w:rPr>
                    <w:rFonts w:ascii="Times New Roman" w:cs="Times New Roman"/>
                  </w:rPr>
                  <w:t>中</w:t>
                </w:r>
                <w:proofErr w:type="gramStart"/>
                <w:r w:rsidRPr="00DC61EC">
                  <w:rPr>
                    <w:rFonts w:ascii="Times New Roman" w:cs="Times New Roman"/>
                  </w:rPr>
                  <w:t>铁总是</w:t>
                </w:r>
                <w:proofErr w:type="gramEnd"/>
                <w:r w:rsidRPr="00DC61EC">
                  <w:rPr>
                    <w:rFonts w:ascii="Times New Roman" w:cs="Times New Roman"/>
                  </w:rPr>
                  <w:t>上交所上市公司大秦铁路股份有限公司（大秦铁路）和中铁</w:t>
                </w:r>
                <w:proofErr w:type="gramStart"/>
                <w:r w:rsidRPr="00DC61EC">
                  <w:rPr>
                    <w:rFonts w:ascii="Times New Roman" w:cs="Times New Roman"/>
                  </w:rPr>
                  <w:t>铁</w:t>
                </w:r>
                <w:proofErr w:type="gramEnd"/>
                <w:r w:rsidRPr="00DC61EC">
                  <w:rPr>
                    <w:rFonts w:ascii="Times New Roman" w:cs="Times New Roman"/>
                  </w:rPr>
                  <w:t>龙集装箱物流股份有限公司（铁龙物流）的实际控制人。</w:t>
                </w:r>
              </w:p>
            </w:tc>
          </w:tr>
        </w:tbl>
        <w:p w:rsidR="00090269" w:rsidRDefault="002A727A"/>
      </w:sdtContent>
    </w:sdt>
    <w:p w:rsidR="00090269" w:rsidRDefault="00BD1CE5" w:rsidP="0085514F">
      <w:pPr>
        <w:pStyle w:val="4"/>
        <w:numPr>
          <w:ilvl w:val="0"/>
          <w:numId w:val="23"/>
        </w:numPr>
      </w:pPr>
      <w:r>
        <w:lastRenderedPageBreak/>
        <w:t>公司与</w:t>
      </w:r>
      <w:r w:rsidR="00DC61EC">
        <w:t>第一大股东及其</w:t>
      </w:r>
      <w:r>
        <w:t>实际控制人之间的产权及控制关系的方框图</w:t>
      </w:r>
    </w:p>
    <w:sdt>
      <w:sdtPr>
        <w:rPr>
          <w:b/>
          <w:bCs/>
        </w:rPr>
        <w:alias w:val="模块:公司与实际控制人之间的产权及控制关系的方框图"/>
        <w:tag w:val="_SEC_3098fbbbd09c4e7088990d33b36bcf2e"/>
        <w:id w:val="27486114"/>
        <w:lock w:val="sdtLocked"/>
        <w:placeholder>
          <w:docPart w:val="GBC22222222222222222222222222222"/>
        </w:placeholder>
      </w:sdtPr>
      <w:sdtEndPr>
        <w:rPr>
          <w:b w:val="0"/>
          <w:bCs w:val="0"/>
        </w:rPr>
      </w:sdtEndPr>
      <w:sdtContent>
        <w:sdt>
          <w:sdtPr>
            <w:alias w:val="是否适用：公司与实际控制人之间的产权及控制关系的方框图[双击切换]"/>
            <w:tag w:val="_GBC_8ddc5ba6a04141dc94582029460f81bd"/>
            <w:id w:val="-72977344"/>
            <w:lock w:val="sdtContentLocked"/>
            <w:placeholder>
              <w:docPart w:val="GBC22222222222222222222222222222"/>
            </w:placeholder>
          </w:sdtPr>
          <w:sdtContent>
            <w:p w:rsidR="00090269" w:rsidRDefault="002A727A">
              <w:pPr>
                <w:rPr>
                  <w:szCs w:val="21"/>
                </w:rPr>
              </w:pPr>
              <w:r>
                <w:rPr>
                  <w:szCs w:val="21"/>
                </w:rPr>
                <w:fldChar w:fldCharType="begin"/>
              </w:r>
              <w:r w:rsidR="00DC61EC">
                <w:rPr>
                  <w:szCs w:val="21"/>
                </w:rPr>
                <w:instrText xml:space="preserve"> MACROBUTTON  SnrToggleCheckbox √适用  </w:instrText>
              </w:r>
              <w:r>
                <w:rPr>
                  <w:szCs w:val="21"/>
                </w:rPr>
                <w:fldChar w:fldCharType="end"/>
              </w:r>
              <w:r>
                <w:rPr>
                  <w:szCs w:val="21"/>
                </w:rPr>
                <w:fldChar w:fldCharType="begin"/>
              </w:r>
              <w:r w:rsidR="00DC61EC">
                <w:rPr>
                  <w:szCs w:val="21"/>
                </w:rPr>
                <w:instrText xml:space="preserve"> MACROBUTTON  SnrToggleCheckbox □不适用 </w:instrText>
              </w:r>
              <w:r>
                <w:rPr>
                  <w:szCs w:val="21"/>
                </w:rPr>
                <w:fldChar w:fldCharType="end"/>
              </w:r>
            </w:p>
          </w:sdtContent>
        </w:sdt>
        <w:p w:rsidR="00090269" w:rsidRDefault="002A727A" w:rsidP="00D14BAB">
          <w:pPr>
            <w:jc w:val="center"/>
          </w:pPr>
          <w:sdt>
            <w:sdtPr>
              <w:rPr>
                <w:rFonts w:hint="eastAsia"/>
              </w:rPr>
              <w:alias w:val="图片：公司与实际控制人之间的产权及控制关系的方框图"/>
              <w:tag w:val="_GBC_538f0b25ae684717a3c8362262a5a004"/>
              <w:id w:val="-1456782853"/>
              <w:lock w:val="sdtLocked"/>
              <w:placeholder>
                <w:docPart w:val="GBC22222222222222222222222222222"/>
              </w:placeholder>
              <w:picture/>
            </w:sdtPr>
            <w:sdtContent>
              <w:r w:rsidR="00BD1CE5">
                <w:rPr>
                  <w:rFonts w:hint="eastAsia"/>
                  <w:noProof/>
                </w:rPr>
                <w:drawing>
                  <wp:inline distT="0" distB="0" distL="0" distR="0">
                    <wp:extent cx="5486400" cy="825120"/>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tretch>
                              <a:fillRect/>
                            </a:stretch>
                          </pic:blipFill>
                          <pic:spPr bwMode="auto">
                            <a:xfrm>
                              <a:off x="0" y="0"/>
                              <a:ext cx="5486400" cy="825120"/>
                            </a:xfrm>
                            <a:prstGeom prst="rect">
                              <a:avLst/>
                            </a:prstGeom>
                            <a:noFill/>
                            <a:ln>
                              <a:noFill/>
                            </a:ln>
                          </pic:spPr>
                        </pic:pic>
                      </a:graphicData>
                    </a:graphic>
                  </wp:inline>
                </w:drawing>
              </w:r>
            </w:sdtContent>
          </w:sdt>
        </w:p>
      </w:sdtContent>
    </w:sdt>
    <w:p w:rsidR="00090269" w:rsidRDefault="00090269"/>
    <w:sdt>
      <w:sdtPr>
        <w:rPr>
          <w:rFonts w:ascii="宋体" w:hAnsi="宋体" w:cs="宋体"/>
          <w:b w:val="0"/>
          <w:bCs w:val="0"/>
          <w:kern w:val="0"/>
          <w:szCs w:val="24"/>
        </w:rPr>
        <w:alias w:val="模块:其他持股在百分之十以上的法人股东单位：元 币种：人民币法..."/>
        <w:tag w:val="_SEC_01bab7f76d4648508f5b4ff20d1575e4"/>
        <w:id w:val="27486159"/>
        <w:lock w:val="sdtLocked"/>
        <w:placeholder>
          <w:docPart w:val="GBC22222222222222222222222222222"/>
        </w:placeholder>
      </w:sdtPr>
      <w:sdtEndPr>
        <w:rPr>
          <w:rFonts w:hint="eastAsia"/>
          <w:szCs w:val="21"/>
        </w:rPr>
      </w:sdtEndPr>
      <w:sdtContent>
        <w:p w:rsidR="00090269" w:rsidRDefault="00BD1CE5">
          <w:pPr>
            <w:pStyle w:val="2"/>
            <w:numPr>
              <w:ilvl w:val="0"/>
              <w:numId w:val="1"/>
            </w:numPr>
          </w:pPr>
          <w:r>
            <w:rPr>
              <w:rFonts w:hint="eastAsia"/>
            </w:rPr>
            <w:t>其他持股在百分之十以上的法人股东</w:t>
          </w:r>
        </w:p>
        <w:sdt>
          <w:sdtPr>
            <w:alias w:val="是否适用：其他持股在百分之十以上的法人股东[双击切换]"/>
            <w:tag w:val="_GBC_7c5d05f2d72d4d3c9ef6e9b93777b39f"/>
            <w:id w:val="-305774091"/>
            <w:lock w:val="sdtContentLocked"/>
            <w:placeholder>
              <w:docPart w:val="GBC22222222222222222222222222222"/>
            </w:placeholder>
          </w:sdtPr>
          <w:sdtContent>
            <w:p w:rsidR="00DC61EC" w:rsidRDefault="002A727A" w:rsidP="00DC61EC">
              <w:pPr>
                <w:rPr>
                  <w:szCs w:val="21"/>
                </w:rPr>
              </w:pPr>
              <w:r>
                <w:fldChar w:fldCharType="begin"/>
              </w:r>
              <w:r w:rsidR="00DC61EC">
                <w:instrText xml:space="preserve">MACROBUTTON  SnrToggleCheckbox □适用 </w:instrText>
              </w:r>
              <w:r>
                <w:fldChar w:fldCharType="end"/>
              </w:r>
              <w:r>
                <w:fldChar w:fldCharType="begin"/>
              </w:r>
              <w:r w:rsidR="00DC61EC">
                <w:instrText xml:space="preserve"> MACROBUTTON  SnrToggleCheckbox √不适用 </w:instrText>
              </w:r>
              <w:r>
                <w:fldChar w:fldCharType="end"/>
              </w:r>
            </w:p>
          </w:sdtContent>
        </w:sdt>
      </w:sdtContent>
    </w:sdt>
    <w:p w:rsidR="00090269" w:rsidRDefault="00090269" w:rsidP="00DC61EC"/>
    <w:sdt>
      <w:sdtPr>
        <w:rPr>
          <w:rFonts w:ascii="宋体" w:hAnsi="宋体" w:cs="宋体" w:hint="eastAsia"/>
          <w:b w:val="0"/>
          <w:bCs w:val="0"/>
          <w:kern w:val="0"/>
          <w:szCs w:val="24"/>
        </w:rPr>
        <w:alias w:val="模块:股份限制减持情况说明"/>
        <w:tag w:val="_SEC_b808e6e3153a4b77b1658dde828b8d1f"/>
        <w:id w:val="27486199"/>
        <w:lock w:val="sdtLocked"/>
        <w:placeholder>
          <w:docPart w:val="GBC22222222222222222222222222222"/>
        </w:placeholder>
      </w:sdtPr>
      <w:sdtContent>
        <w:p w:rsidR="00090269" w:rsidRDefault="00BD1CE5">
          <w:pPr>
            <w:pStyle w:val="2"/>
            <w:numPr>
              <w:ilvl w:val="0"/>
              <w:numId w:val="1"/>
            </w:numPr>
          </w:pPr>
          <w:r>
            <w:rPr>
              <w:rFonts w:hint="eastAsia"/>
            </w:rPr>
            <w:t>股份限制减</w:t>
          </w:r>
          <w:proofErr w:type="gramStart"/>
          <w:r>
            <w:rPr>
              <w:rFonts w:hint="eastAsia"/>
            </w:rPr>
            <w:t>持情况</w:t>
          </w:r>
          <w:proofErr w:type="gramEnd"/>
          <w:r>
            <w:rPr>
              <w:rFonts w:hint="eastAsia"/>
            </w:rPr>
            <w:t>说明</w:t>
          </w:r>
        </w:p>
        <w:p w:rsidR="00D67E87" w:rsidRDefault="002A727A" w:rsidP="00DC61EC">
          <w:sdt>
            <w:sdtPr>
              <w:rPr>
                <w:rFonts w:hint="eastAsia"/>
              </w:rPr>
              <w:alias w:val="是否适用：股份限制减持情况说明[双击切换]"/>
              <w:tag w:val="_GBC_38db60098ddc4e12bffd328b521e0c35"/>
              <w:id w:val="16402681"/>
              <w:lock w:val="sdtContentLocked"/>
              <w:placeholder>
                <w:docPart w:val="GBC22222222222222222222222222222"/>
              </w:placeholder>
            </w:sdtPr>
            <w:sdtEndPr>
              <w:rPr>
                <w:rFonts w:hint="default"/>
              </w:rPr>
            </w:sdtEndPr>
            <w:sdtContent>
              <w:r>
                <w:fldChar w:fldCharType="begin"/>
              </w:r>
              <w:r w:rsidR="00DC61EC">
                <w:instrText xml:space="preserve">MACROBUTTON  SnrToggleCheckbox □适用 </w:instrText>
              </w:r>
              <w:r>
                <w:fldChar w:fldCharType="end"/>
              </w:r>
              <w:r>
                <w:fldChar w:fldCharType="begin"/>
              </w:r>
              <w:r w:rsidR="00DC61EC">
                <w:instrText xml:space="preserve"> MACROBUTTON  SnrToggleCheckbox √不适用 </w:instrText>
              </w:r>
              <w:r>
                <w:fldChar w:fldCharType="end"/>
              </w:r>
            </w:sdtContent>
          </w:sdt>
        </w:p>
      </w:sdtContent>
    </w:sdt>
    <w:p w:rsidR="00090269" w:rsidRDefault="00090269" w:rsidP="00DC61EC"/>
    <w:p w:rsidR="00DC61EC" w:rsidRPr="00376379" w:rsidRDefault="00DC61EC" w:rsidP="00DC61EC">
      <w:pPr>
        <w:pStyle w:val="2"/>
        <w:numPr>
          <w:ilvl w:val="0"/>
          <w:numId w:val="1"/>
        </w:numPr>
        <w:rPr>
          <w:rFonts w:ascii="Times New Roman" w:hAnsi="Times New Roman"/>
        </w:rPr>
      </w:pPr>
      <w:r w:rsidRPr="00376379">
        <w:rPr>
          <w:rFonts w:ascii="Times New Roman"/>
        </w:rPr>
        <w:t>公众持股量</w:t>
      </w:r>
    </w:p>
    <w:p w:rsidR="00DC61EC" w:rsidRDefault="00DC61EC" w:rsidP="00DC61EC">
      <w:pPr>
        <w:ind w:firstLine="420"/>
        <w:rPr>
          <w:rFonts w:ascii="Times New Roman" w:hAnsi="Times New Roman" w:cs="Times New Roman"/>
        </w:rPr>
      </w:pPr>
      <w:r w:rsidRPr="00376379">
        <w:rPr>
          <w:rFonts w:ascii="Times New Roman" w:cs="Times New Roman"/>
        </w:rPr>
        <w:t>截止报告期末，</w:t>
      </w:r>
      <w:r w:rsidRPr="00C55783">
        <w:rPr>
          <w:rFonts w:ascii="Times New Roman" w:cs="Times New Roman"/>
        </w:rPr>
        <w:t>公司公众持股数量为</w:t>
      </w:r>
      <w:r w:rsidRPr="00C55783">
        <w:rPr>
          <w:rFonts w:ascii="Times New Roman" w:hAnsi="Times New Roman" w:cs="Times New Roman"/>
        </w:rPr>
        <w:t>4,454,085,700</w:t>
      </w:r>
      <w:r w:rsidRPr="00C55783">
        <w:rPr>
          <w:rFonts w:ascii="Times New Roman" w:cs="Times New Roman"/>
        </w:rPr>
        <w:t>股，占公司总股本的</w:t>
      </w:r>
      <w:r w:rsidRPr="00C55783">
        <w:rPr>
          <w:rFonts w:ascii="Times New Roman" w:hAnsi="Times New Roman" w:cs="Times New Roman"/>
        </w:rPr>
        <w:t>62.88%</w:t>
      </w:r>
      <w:r w:rsidRPr="00C55783">
        <w:rPr>
          <w:rFonts w:ascii="Times New Roman" w:cs="Times New Roman"/>
        </w:rPr>
        <w:t>，</w:t>
      </w:r>
      <w:r>
        <w:rPr>
          <w:rFonts w:hint="eastAsia"/>
        </w:rPr>
        <w:t>按</w:t>
      </w:r>
      <w:r w:rsidRPr="00896827">
        <w:rPr>
          <w:rFonts w:ascii="Times New Roman" w:cs="Times New Roman" w:hint="eastAsia"/>
        </w:rPr>
        <w:t>照</w:t>
      </w:r>
      <w:r w:rsidRPr="00896827">
        <w:rPr>
          <w:rFonts w:ascii="Times New Roman" w:cs="Times New Roman" w:hint="eastAsia"/>
        </w:rPr>
        <w:t>201</w:t>
      </w:r>
      <w:r w:rsidR="00597862">
        <w:rPr>
          <w:rFonts w:ascii="Times New Roman" w:cs="Times New Roman" w:hint="eastAsia"/>
        </w:rPr>
        <w:t>7</w:t>
      </w:r>
      <w:r w:rsidRPr="00896827">
        <w:rPr>
          <w:rFonts w:ascii="Times New Roman" w:cs="Times New Roman" w:hint="eastAsia"/>
        </w:rPr>
        <w:t>年</w:t>
      </w:r>
      <w:r w:rsidRPr="00896827">
        <w:rPr>
          <w:rFonts w:ascii="Times New Roman" w:cs="Times New Roman" w:hint="eastAsia"/>
        </w:rPr>
        <w:t>12</w:t>
      </w:r>
      <w:r w:rsidRPr="00896827">
        <w:rPr>
          <w:rFonts w:ascii="Times New Roman" w:cs="Times New Roman" w:hint="eastAsia"/>
        </w:rPr>
        <w:t>月</w:t>
      </w:r>
      <w:r w:rsidR="00597862">
        <w:rPr>
          <w:rFonts w:ascii="Times New Roman" w:cs="Times New Roman" w:hint="eastAsia"/>
        </w:rPr>
        <w:t>29</w:t>
      </w:r>
      <w:r w:rsidRPr="00896827">
        <w:rPr>
          <w:rFonts w:ascii="Times New Roman" w:cs="Times New Roman" w:hint="eastAsia"/>
        </w:rPr>
        <w:t>日公司</w:t>
      </w:r>
      <w:r w:rsidRPr="00896827">
        <w:rPr>
          <w:rFonts w:ascii="Times New Roman" w:cs="Times New Roman" w:hint="eastAsia"/>
        </w:rPr>
        <w:t>A</w:t>
      </w:r>
      <w:r w:rsidRPr="00896827">
        <w:rPr>
          <w:rFonts w:ascii="Times New Roman" w:cs="Times New Roman" w:hint="eastAsia"/>
        </w:rPr>
        <w:t>股收市价格每股人民币</w:t>
      </w:r>
      <w:r>
        <w:rPr>
          <w:rFonts w:ascii="Times New Roman" w:cs="Times New Roman" w:hint="eastAsia"/>
        </w:rPr>
        <w:t>5.</w:t>
      </w:r>
      <w:r w:rsidR="00597862">
        <w:rPr>
          <w:rFonts w:ascii="Times New Roman" w:cs="Times New Roman" w:hint="eastAsia"/>
        </w:rPr>
        <w:t>5</w:t>
      </w:r>
      <w:r>
        <w:rPr>
          <w:rFonts w:ascii="Times New Roman" w:cs="Times New Roman" w:hint="eastAsia"/>
        </w:rPr>
        <w:t>7</w:t>
      </w:r>
      <w:r w:rsidRPr="00896827">
        <w:rPr>
          <w:rFonts w:ascii="Times New Roman" w:cs="Times New Roman" w:hint="eastAsia"/>
        </w:rPr>
        <w:t>元计算，公众持股市值约为人民币</w:t>
      </w:r>
      <w:r w:rsidR="00597862">
        <w:rPr>
          <w:rFonts w:ascii="Times New Roman" w:cs="Times New Roman" w:hint="eastAsia"/>
        </w:rPr>
        <w:t>248.09</w:t>
      </w:r>
      <w:r w:rsidRPr="00896827">
        <w:rPr>
          <w:rFonts w:ascii="Times New Roman" w:cs="Times New Roman" w:hint="eastAsia"/>
        </w:rPr>
        <w:t>亿元，</w:t>
      </w:r>
      <w:r w:rsidRPr="00C55783">
        <w:rPr>
          <w:rFonts w:ascii="Times New Roman" w:hAnsi="Times New Roman" w:cs="Times New Roman"/>
        </w:rPr>
        <w:t>公司公众持股比例符合有关规则对于维持足够公众持股量的规定。</w:t>
      </w:r>
    </w:p>
    <w:p w:rsidR="00DC61EC" w:rsidRPr="002556E7" w:rsidRDefault="00DC61EC" w:rsidP="00DC61EC">
      <w:pPr>
        <w:ind w:firstLine="420"/>
        <w:rPr>
          <w:rFonts w:ascii="Times New Roman" w:hAnsi="Times New Roman" w:cs="Times New Roman"/>
        </w:rPr>
      </w:pPr>
    </w:p>
    <w:p w:rsidR="00DC61EC" w:rsidRPr="00376379" w:rsidRDefault="00DC61EC" w:rsidP="00DC61EC">
      <w:pPr>
        <w:pStyle w:val="2"/>
        <w:numPr>
          <w:ilvl w:val="0"/>
          <w:numId w:val="1"/>
        </w:numPr>
        <w:rPr>
          <w:rFonts w:ascii="Times New Roman" w:hAnsi="Times New Roman"/>
        </w:rPr>
      </w:pPr>
      <w:r w:rsidRPr="00376379">
        <w:rPr>
          <w:rFonts w:ascii="Times New Roman"/>
        </w:rPr>
        <w:t>重叠情况</w:t>
      </w:r>
    </w:p>
    <w:p w:rsidR="00DC61EC" w:rsidRDefault="00DC61EC" w:rsidP="00DC61EC">
      <w:pPr>
        <w:ind w:firstLine="465"/>
        <w:rPr>
          <w:rFonts w:ascii="Times New Roman" w:cs="Times New Roman"/>
        </w:rPr>
      </w:pPr>
      <w:r w:rsidRPr="002556E7">
        <w:rPr>
          <w:rFonts w:ascii="Times New Roman"/>
          <w:bCs/>
        </w:rPr>
        <w:t>报</w:t>
      </w:r>
      <w:r w:rsidRPr="002556E7">
        <w:rPr>
          <w:rFonts w:ascii="Times New Roman" w:cs="Times New Roman"/>
        </w:rPr>
        <w:t>告期内，公司董事、最高行政人员或该等其他人士的权益没有出现重叠情况。</w:t>
      </w:r>
    </w:p>
    <w:p w:rsidR="00DC61EC" w:rsidRPr="002556E7" w:rsidRDefault="00DC61EC" w:rsidP="00DC61EC">
      <w:pPr>
        <w:ind w:firstLine="465"/>
        <w:rPr>
          <w:rFonts w:asciiTheme="minorEastAsia" w:eastAsiaTheme="minorEastAsia" w:hAnsiTheme="minorEastAsia" w:cs="Times New Roman"/>
          <w:b/>
          <w:szCs w:val="21"/>
        </w:rPr>
      </w:pPr>
    </w:p>
    <w:p w:rsidR="00DC61EC" w:rsidRPr="00376379" w:rsidRDefault="00DC61EC" w:rsidP="00DC61EC">
      <w:pPr>
        <w:pStyle w:val="a9"/>
        <w:numPr>
          <w:ilvl w:val="0"/>
          <w:numId w:val="1"/>
        </w:numPr>
        <w:ind w:firstLineChars="0"/>
        <w:rPr>
          <w:rFonts w:ascii="Times New Roman" w:hAnsi="Times New Roman"/>
          <w:b/>
        </w:rPr>
      </w:pPr>
      <w:r w:rsidRPr="00376379">
        <w:rPr>
          <w:rFonts w:ascii="Times New Roman"/>
          <w:b/>
        </w:rPr>
        <w:t>购回、出售或赎回公司上市股份</w:t>
      </w:r>
    </w:p>
    <w:p w:rsidR="00DC61EC" w:rsidRDefault="00DC61EC" w:rsidP="00DC61EC">
      <w:pPr>
        <w:pStyle w:val="a9"/>
        <w:ind w:left="450" w:firstLineChars="0" w:firstLine="0"/>
        <w:rPr>
          <w:rFonts w:ascii="Times New Roman"/>
        </w:rPr>
      </w:pPr>
      <w:r w:rsidRPr="00376379">
        <w:rPr>
          <w:rFonts w:ascii="Times New Roman"/>
        </w:rPr>
        <w:t>截止报告期末，公司及其任何附属公司概无购回、出售或赎回公司上市股份。</w:t>
      </w:r>
    </w:p>
    <w:p w:rsidR="00DC61EC" w:rsidRPr="00376379" w:rsidRDefault="00DC61EC" w:rsidP="00DC61EC">
      <w:pPr>
        <w:pStyle w:val="a9"/>
        <w:ind w:left="450" w:firstLineChars="0" w:firstLine="0"/>
        <w:rPr>
          <w:rFonts w:ascii="Times New Roman" w:hAnsi="Times New Roman"/>
          <w:b/>
        </w:rPr>
      </w:pPr>
    </w:p>
    <w:p w:rsidR="00DC61EC" w:rsidRPr="00376379" w:rsidRDefault="00DC61EC" w:rsidP="00DC61EC">
      <w:pPr>
        <w:pStyle w:val="a9"/>
        <w:numPr>
          <w:ilvl w:val="0"/>
          <w:numId w:val="1"/>
        </w:numPr>
        <w:ind w:firstLineChars="0"/>
        <w:rPr>
          <w:rFonts w:ascii="Times New Roman" w:hAnsi="Times New Roman"/>
          <w:b/>
        </w:rPr>
      </w:pPr>
      <w:r w:rsidRPr="00376379">
        <w:rPr>
          <w:rFonts w:ascii="Times New Roman"/>
          <w:b/>
        </w:rPr>
        <w:t>优先购股权</w:t>
      </w:r>
    </w:p>
    <w:p w:rsidR="00DC61EC" w:rsidRDefault="00DC61EC" w:rsidP="00DC61EC">
      <w:pPr>
        <w:ind w:firstLine="420"/>
        <w:rPr>
          <w:rFonts w:ascii="Times New Roman" w:cs="Times New Roman"/>
        </w:rPr>
      </w:pPr>
      <w:r w:rsidRPr="00376379">
        <w:rPr>
          <w:rFonts w:ascii="Times New Roman" w:cs="Times New Roman"/>
        </w:rPr>
        <w:t>根据公司《章程》及中国法律，公司无需对现有的股东按其持股比例给予其优先购买新股之权利。</w:t>
      </w:r>
    </w:p>
    <w:p w:rsidR="00DC61EC" w:rsidRPr="002556E7" w:rsidRDefault="00DC61EC" w:rsidP="00DC61EC">
      <w:pPr>
        <w:ind w:firstLine="420"/>
        <w:rPr>
          <w:rFonts w:ascii="Times New Roman" w:hAnsi="Times New Roman" w:cs="Times New Roman"/>
          <w:b/>
        </w:rPr>
      </w:pPr>
    </w:p>
    <w:p w:rsidR="00DC61EC" w:rsidRPr="00376379" w:rsidRDefault="00DC61EC" w:rsidP="00DC61EC">
      <w:pPr>
        <w:pStyle w:val="2"/>
        <w:rPr>
          <w:rFonts w:ascii="Times New Roman" w:hAnsi="Times New Roman"/>
        </w:rPr>
      </w:pPr>
      <w:r>
        <w:rPr>
          <w:rFonts w:ascii="Times New Roman" w:hint="eastAsia"/>
        </w:rPr>
        <w:t>十一、</w:t>
      </w:r>
      <w:r w:rsidRPr="00376379">
        <w:rPr>
          <w:rFonts w:ascii="Times New Roman"/>
        </w:rPr>
        <w:t>有关涉及本身的证券之交易</w:t>
      </w:r>
    </w:p>
    <w:p w:rsidR="00DC61EC" w:rsidRDefault="00DC61EC" w:rsidP="00D5066D">
      <w:pPr>
        <w:rPr>
          <w:b/>
        </w:rPr>
      </w:pPr>
      <w:r w:rsidRPr="00376379">
        <w:rPr>
          <w:rFonts w:hAnsi="Times New Roman"/>
        </w:rPr>
        <w:t xml:space="preserve">    </w:t>
      </w:r>
      <w:r w:rsidRPr="00376379">
        <w:t>截止报告期末，公司及其任何附属公司概无发行或授予任何可转换证券、期权、认股权证或其他类似权证，亦无可赎回证券及认股期权计划。</w:t>
      </w:r>
    </w:p>
    <w:p w:rsidR="00DC61EC" w:rsidRPr="002556E7" w:rsidRDefault="00DC61EC" w:rsidP="00DC61EC"/>
    <w:p w:rsidR="00DC61EC" w:rsidRPr="00376379" w:rsidRDefault="00DC61EC" w:rsidP="00DC61EC">
      <w:pPr>
        <w:pStyle w:val="2"/>
        <w:rPr>
          <w:rFonts w:ascii="Times New Roman" w:hAnsi="Times New Roman"/>
        </w:rPr>
      </w:pPr>
      <w:r>
        <w:rPr>
          <w:rFonts w:ascii="Times New Roman" w:hint="eastAsia"/>
        </w:rPr>
        <w:t>十二、</w:t>
      </w:r>
      <w:r w:rsidRPr="00376379">
        <w:rPr>
          <w:rFonts w:ascii="Times New Roman"/>
        </w:rPr>
        <w:t>上市证券持有人税项减免</w:t>
      </w:r>
    </w:p>
    <w:p w:rsidR="00DC61EC" w:rsidRDefault="00DC61EC" w:rsidP="00DC61EC">
      <w:pPr>
        <w:rPr>
          <w:rFonts w:ascii="Times New Roman" w:hAnsi="Times New Roman" w:cs="Times New Roman"/>
        </w:rPr>
      </w:pPr>
      <w:r>
        <w:rPr>
          <w:rFonts w:ascii="Times New Roman" w:cs="Times New Roman" w:hint="eastAsia"/>
        </w:rPr>
        <w:t xml:space="preserve">    </w:t>
      </w:r>
      <w:r w:rsidRPr="00376379">
        <w:rPr>
          <w:rFonts w:ascii="Times New Roman" w:cs="Times New Roman"/>
        </w:rPr>
        <w:t>截止报告期末，公司的上市证券持有人按中国法律地位并不能够因持有该等证券而享有税项减免。</w:t>
      </w:r>
    </w:p>
    <w:p w:rsidR="00DC61EC" w:rsidRDefault="00DC61EC"/>
    <w:p w:rsidR="00090269" w:rsidRDefault="00BD1CE5">
      <w:pPr>
        <w:pStyle w:val="10"/>
        <w:numPr>
          <w:ilvl w:val="0"/>
          <w:numId w:val="3"/>
        </w:numPr>
      </w:pPr>
      <w:bookmarkStart w:id="55" w:name="_Toc409437608"/>
      <w:bookmarkStart w:id="56" w:name="_Toc437440714"/>
      <w:bookmarkStart w:id="57" w:name="_Toc469563081"/>
      <w:r>
        <w:rPr>
          <w:rFonts w:hint="eastAsia"/>
        </w:rPr>
        <w:t>优先股相关情况</w:t>
      </w:r>
      <w:bookmarkEnd w:id="55"/>
      <w:bookmarkEnd w:id="56"/>
      <w:bookmarkEnd w:id="57"/>
    </w:p>
    <w:sdt>
      <w:sdtPr>
        <w:rPr>
          <w:szCs w:val="21"/>
        </w:rPr>
        <w:alias w:val="是否适用：优先股相关情况[双击切换]"/>
        <w:tag w:val="_GBC_0076278996ac412e9bff14977615c2e3"/>
        <w:id w:val="202478378"/>
        <w:lock w:val="sdtContentLocked"/>
        <w:placeholder>
          <w:docPart w:val="GBC22222222222222222222222222222"/>
        </w:placeholder>
      </w:sdtPr>
      <w:sdtContent>
        <w:p w:rsidR="00DC61EC" w:rsidRDefault="002A727A" w:rsidP="00DC61EC">
          <w:r>
            <w:rPr>
              <w:szCs w:val="21"/>
            </w:rPr>
            <w:fldChar w:fldCharType="begin"/>
          </w:r>
          <w:r w:rsidR="00DC61EC">
            <w:rPr>
              <w:szCs w:val="21"/>
            </w:rPr>
            <w:instrText xml:space="preserve">MACROBUTTON  SnrToggleCheckbox □适用 </w:instrText>
          </w:r>
          <w:r>
            <w:rPr>
              <w:szCs w:val="21"/>
            </w:rPr>
            <w:fldChar w:fldCharType="end"/>
          </w:r>
          <w:r>
            <w:rPr>
              <w:szCs w:val="21"/>
            </w:rPr>
            <w:fldChar w:fldCharType="begin"/>
          </w:r>
          <w:r w:rsidR="00DC61EC">
            <w:rPr>
              <w:szCs w:val="21"/>
            </w:rPr>
            <w:instrText xml:space="preserve"> MACROBUTTON  SnrToggleCheckbox √不适用 </w:instrText>
          </w:r>
          <w:r>
            <w:rPr>
              <w:szCs w:val="21"/>
            </w:rPr>
            <w:fldChar w:fldCharType="end"/>
          </w:r>
        </w:p>
      </w:sdtContent>
    </w:sdt>
    <w:bookmarkStart w:id="58" w:name="_Toc342566003" w:displacedByCustomXml="prev"/>
    <w:p w:rsidR="00090269" w:rsidRDefault="00090269"/>
    <w:p w:rsidR="00090269" w:rsidRDefault="00090269">
      <w:pPr>
        <w:sectPr w:rsidR="00090269" w:rsidSect="007D5CB5">
          <w:pgSz w:w="11906" w:h="16838"/>
          <w:pgMar w:top="1525" w:right="1276" w:bottom="1440" w:left="1797" w:header="855" w:footer="992" w:gutter="0"/>
          <w:cols w:space="425"/>
          <w:docGrid w:linePitch="312"/>
        </w:sectPr>
      </w:pPr>
    </w:p>
    <w:p w:rsidR="00090269" w:rsidRDefault="00BD1CE5">
      <w:pPr>
        <w:pStyle w:val="10"/>
        <w:numPr>
          <w:ilvl w:val="0"/>
          <w:numId w:val="3"/>
        </w:numPr>
        <w:spacing w:before="0" w:after="0"/>
      </w:pPr>
      <w:bookmarkStart w:id="59" w:name="_Toc409437609"/>
      <w:bookmarkStart w:id="60" w:name="_Toc437440715"/>
      <w:bookmarkStart w:id="61" w:name="_Toc469563082"/>
      <w:r>
        <w:rPr>
          <w:rFonts w:hint="eastAsia"/>
        </w:rPr>
        <w:lastRenderedPageBreak/>
        <w:t>董事、监事、高级管理人员</w:t>
      </w:r>
      <w:bookmarkEnd w:id="58"/>
      <w:r>
        <w:rPr>
          <w:rFonts w:hint="eastAsia"/>
        </w:rPr>
        <w:t>和员工情况</w:t>
      </w:r>
      <w:bookmarkEnd w:id="59"/>
      <w:bookmarkEnd w:id="60"/>
      <w:bookmarkEnd w:id="61"/>
    </w:p>
    <w:p w:rsidR="00090269" w:rsidRDefault="00BD1CE5">
      <w:pPr>
        <w:pStyle w:val="2"/>
        <w:numPr>
          <w:ilvl w:val="0"/>
          <w:numId w:val="5"/>
        </w:numPr>
      </w:pPr>
      <w:bookmarkStart w:id="62" w:name="_Toc342057944"/>
      <w:bookmarkStart w:id="63" w:name="_Toc342566004"/>
      <w:r>
        <w:rPr>
          <w:rFonts w:hint="eastAsia"/>
        </w:rPr>
        <w:t>持股变动情况及报酬情况</w:t>
      </w:r>
    </w:p>
    <w:sdt>
      <w:sdtPr>
        <w:rPr>
          <w:rFonts w:ascii="宋体" w:hAnsi="宋体" w:cs="宋体"/>
          <w:b w:val="0"/>
          <w:bCs w:val="0"/>
          <w:kern w:val="0"/>
          <w:sz w:val="24"/>
          <w:szCs w:val="21"/>
        </w:rPr>
        <w:alias w:val="模块:现任及报告期内离任董事、监事和高级管理人员持股变动及报酬情况"/>
        <w:tag w:val="_SEC_89cbc704a2f94463b5559db1b31e3846"/>
        <w:id w:val="-542982887"/>
        <w:placeholder>
          <w:docPart w:val="GBC22222222222222222222222222222"/>
        </w:placeholder>
      </w:sdtPr>
      <w:sdtEndPr>
        <w:rPr>
          <w:sz w:val="21"/>
        </w:rPr>
      </w:sdtEndPr>
      <w:sdtContent>
        <w:p w:rsidR="00562AED" w:rsidRDefault="00562AED" w:rsidP="00616A7E">
          <w:pPr>
            <w:pStyle w:val="3"/>
            <w:numPr>
              <w:ilvl w:val="2"/>
              <w:numId w:val="11"/>
            </w:numPr>
          </w:pPr>
          <w:r>
            <w:rPr>
              <w:szCs w:val="21"/>
            </w:rPr>
            <w:t>现任</w:t>
          </w:r>
          <w:r>
            <w:t>及报告期内离任董事</w:t>
          </w:r>
          <w:r>
            <w:rPr>
              <w:rFonts w:hint="eastAsia"/>
              <w:szCs w:val="21"/>
            </w:rPr>
            <w:t>、监事</w:t>
          </w:r>
          <w:r>
            <w:t>和高级管理人员持股变动及报酬情况</w:t>
          </w:r>
        </w:p>
        <w:sdt>
          <w:sdtPr>
            <w:alias w:val="是否适用：董事、监事和高级管理人员持股变动[双击切换]"/>
            <w:tag w:val="_GBC_3bd930d7b92e4befb6d0fa834c499f37"/>
            <w:id w:val="1825321544"/>
            <w:lock w:val="sdtContentLocked"/>
            <w:placeholder>
              <w:docPart w:val="GBC22222222222222222222222222222"/>
            </w:placeholder>
          </w:sdtPr>
          <w:sdtContent>
            <w:p w:rsidR="00562AED" w:rsidRDefault="002A727A">
              <w:r>
                <w:fldChar w:fldCharType="begin"/>
              </w:r>
              <w:r w:rsidR="00562AED">
                <w:instrText xml:space="preserve">MACROBUTTON  SnrToggleCheckbox √适用 </w:instrText>
              </w:r>
              <w:r>
                <w:fldChar w:fldCharType="end"/>
              </w:r>
              <w:r>
                <w:fldChar w:fldCharType="begin"/>
              </w:r>
              <w:r w:rsidR="00562AED">
                <w:instrText xml:space="preserve"> MACROBUTTON  SnrToggleCheckbox □不适用 </w:instrText>
              </w:r>
              <w:r>
                <w:fldChar w:fldCharType="end"/>
              </w:r>
            </w:p>
          </w:sdtContent>
        </w:sdt>
        <w:p w:rsidR="00562AED" w:rsidRDefault="00562AED">
          <w:pPr>
            <w:jc w:val="right"/>
            <w:rPr>
              <w:szCs w:val="21"/>
            </w:rPr>
          </w:pPr>
          <w:r>
            <w:rPr>
              <w:rFonts w:hint="eastAsia"/>
              <w:szCs w:val="21"/>
            </w:rPr>
            <w:t>单位：</w:t>
          </w:r>
          <w:sdt>
            <w:sdtPr>
              <w:rPr>
                <w:rFonts w:hint="eastAsia"/>
                <w:szCs w:val="21"/>
              </w:rPr>
              <w:alias w:val="单位：董事、监事、高级管理人员基本情况"/>
              <w:tag w:val="_GBC_e8abc89b8d9f4ac1b1bd74ab3e3721ae"/>
              <w:id w:val="-1528944640"/>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Content>
              <w:r>
                <w:rPr>
                  <w:rFonts w:hint="eastAsia"/>
                  <w:szCs w:val="21"/>
                </w:rPr>
                <w:t>股</w:t>
              </w:r>
            </w:sdtContent>
          </w:sdt>
        </w:p>
        <w:tbl>
          <w:tblPr>
            <w:tblStyle w:val="a6"/>
            <w:tblW w:w="14283" w:type="dxa"/>
            <w:tblLayout w:type="fixed"/>
            <w:tblLook w:val="04A0"/>
          </w:tblPr>
          <w:tblGrid>
            <w:gridCol w:w="959"/>
            <w:gridCol w:w="1701"/>
            <w:gridCol w:w="566"/>
            <w:gridCol w:w="568"/>
            <w:gridCol w:w="1984"/>
            <w:gridCol w:w="1843"/>
            <w:gridCol w:w="851"/>
            <w:gridCol w:w="850"/>
            <w:gridCol w:w="992"/>
            <w:gridCol w:w="851"/>
            <w:gridCol w:w="1984"/>
            <w:gridCol w:w="1134"/>
          </w:tblGrid>
          <w:tr w:rsidR="00BF38C6" w:rsidRPr="00BF38C6" w:rsidTr="00304D7B">
            <w:trPr>
              <w:trHeight w:hRule="exact" w:val="851"/>
            </w:trPr>
            <w:sdt>
              <w:sdtPr>
                <w:rPr>
                  <w:rFonts w:ascii="Times New Roman" w:hAnsi="Times New Roman" w:cs="Times New Roman"/>
                </w:rPr>
                <w:tag w:val="_PLD_abb4a4d8ab5c4452bb98fbbfee2a246f"/>
                <w:id w:val="11768199"/>
                <w:lock w:val="sdtLocked"/>
              </w:sdtPr>
              <w:sdtContent>
                <w:tc>
                  <w:tcPr>
                    <w:tcW w:w="959"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cs="Times New Roman"/>
                        <w:szCs w:val="21"/>
                      </w:rPr>
                      <w:t>姓名</w:t>
                    </w:r>
                  </w:p>
                </w:tc>
              </w:sdtContent>
            </w:sdt>
            <w:sdt>
              <w:sdtPr>
                <w:rPr>
                  <w:rFonts w:ascii="Times New Roman" w:hAnsi="Times New Roman" w:cs="Times New Roman"/>
                </w:rPr>
                <w:tag w:val="_PLD_13672a76c5684f16a984b5c3d32b474b"/>
                <w:id w:val="11768200"/>
                <w:lock w:val="sdtLocked"/>
              </w:sdtPr>
              <w:sdtContent>
                <w:tc>
                  <w:tcPr>
                    <w:tcW w:w="1701"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cs="Times New Roman"/>
                        <w:szCs w:val="21"/>
                      </w:rPr>
                      <w:t>职务</w:t>
                    </w:r>
                    <w:r w:rsidRPr="00BF38C6">
                      <w:rPr>
                        <w:rFonts w:ascii="Times New Roman" w:hAnsi="Times New Roman" w:cs="Times New Roman"/>
                        <w:szCs w:val="21"/>
                      </w:rPr>
                      <w:t>(</w:t>
                    </w:r>
                    <w:r w:rsidRPr="00BF38C6">
                      <w:rPr>
                        <w:rFonts w:ascii="Times New Roman" w:cs="Times New Roman"/>
                        <w:szCs w:val="21"/>
                      </w:rPr>
                      <w:t>注</w:t>
                    </w:r>
                    <w:r w:rsidRPr="00BF38C6">
                      <w:rPr>
                        <w:rFonts w:ascii="Times New Roman" w:hAnsi="Times New Roman" w:cs="Times New Roman"/>
                        <w:szCs w:val="21"/>
                      </w:rPr>
                      <w:t>)</w:t>
                    </w:r>
                  </w:p>
                </w:tc>
              </w:sdtContent>
            </w:sdt>
            <w:sdt>
              <w:sdtPr>
                <w:rPr>
                  <w:rFonts w:ascii="Times New Roman" w:hAnsi="Times New Roman" w:cs="Times New Roman"/>
                </w:rPr>
                <w:tag w:val="_PLD_1bef98fa450b4d07935764eacc4bc992"/>
                <w:id w:val="11768201"/>
                <w:lock w:val="sdtLocked"/>
              </w:sdtPr>
              <w:sdtContent>
                <w:tc>
                  <w:tcPr>
                    <w:tcW w:w="566"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cs="Times New Roman"/>
                        <w:szCs w:val="21"/>
                      </w:rPr>
                      <w:t>性别</w:t>
                    </w:r>
                  </w:p>
                </w:tc>
              </w:sdtContent>
            </w:sdt>
            <w:sdt>
              <w:sdtPr>
                <w:rPr>
                  <w:rFonts w:ascii="Times New Roman" w:hAnsi="Times New Roman" w:cs="Times New Roman"/>
                </w:rPr>
                <w:tag w:val="_PLD_ec1b24d67e7a4b8bacedf6288bdc8315"/>
                <w:id w:val="11768202"/>
                <w:lock w:val="sdtLocked"/>
              </w:sdtPr>
              <w:sdtContent>
                <w:tc>
                  <w:tcPr>
                    <w:tcW w:w="568"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cs="Times New Roman"/>
                        <w:szCs w:val="21"/>
                      </w:rPr>
                      <w:t>年龄</w:t>
                    </w:r>
                  </w:p>
                </w:tc>
              </w:sdtContent>
            </w:sdt>
            <w:sdt>
              <w:sdtPr>
                <w:rPr>
                  <w:rFonts w:ascii="Times New Roman" w:hAnsi="Times New Roman" w:cs="Times New Roman"/>
                </w:rPr>
                <w:tag w:val="_PLD_eee6a0274cfa4cedbf1a5eb1330d6e15"/>
                <w:id w:val="11768203"/>
                <w:lock w:val="sdtLocked"/>
              </w:sdtPr>
              <w:sdtContent>
                <w:tc>
                  <w:tcPr>
                    <w:tcW w:w="1984"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cs="Times New Roman"/>
                        <w:szCs w:val="21"/>
                      </w:rPr>
                      <w:t>任期起始日期</w:t>
                    </w:r>
                  </w:p>
                </w:tc>
              </w:sdtContent>
            </w:sdt>
            <w:sdt>
              <w:sdtPr>
                <w:rPr>
                  <w:rFonts w:ascii="Times New Roman" w:hAnsi="Times New Roman" w:cs="Times New Roman"/>
                </w:rPr>
                <w:tag w:val="_PLD_fc5de0703b5548869b89e912385e3d16"/>
                <w:id w:val="11768204"/>
                <w:lock w:val="sdtLocked"/>
              </w:sdtPr>
              <w:sdtContent>
                <w:tc>
                  <w:tcPr>
                    <w:tcW w:w="1843"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cs="Times New Roman"/>
                        <w:szCs w:val="21"/>
                      </w:rPr>
                      <w:t>任期终止日期</w:t>
                    </w:r>
                  </w:p>
                </w:tc>
              </w:sdtContent>
            </w:sdt>
            <w:sdt>
              <w:sdtPr>
                <w:rPr>
                  <w:rFonts w:ascii="Times New Roman" w:hAnsi="Times New Roman" w:cs="Times New Roman"/>
                </w:rPr>
                <w:tag w:val="_PLD_ae29b48801434c75bd5bc52340721dba"/>
                <w:id w:val="11768205"/>
                <w:lock w:val="sdtLocked"/>
              </w:sdtPr>
              <w:sdtContent>
                <w:tc>
                  <w:tcPr>
                    <w:tcW w:w="851"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cs="Times New Roman"/>
                        <w:szCs w:val="21"/>
                      </w:rPr>
                      <w:t>年初持股数</w:t>
                    </w:r>
                  </w:p>
                </w:tc>
              </w:sdtContent>
            </w:sdt>
            <w:sdt>
              <w:sdtPr>
                <w:rPr>
                  <w:rFonts w:ascii="Times New Roman" w:hAnsi="Times New Roman" w:cs="Times New Roman"/>
                </w:rPr>
                <w:tag w:val="_PLD_9f3be006bb85483e9a932623a36262a9"/>
                <w:id w:val="11768206"/>
                <w:lock w:val="sdtLocked"/>
              </w:sdtPr>
              <w:sdtContent>
                <w:tc>
                  <w:tcPr>
                    <w:tcW w:w="850"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cs="Times New Roman"/>
                        <w:szCs w:val="21"/>
                      </w:rPr>
                      <w:t>年末持股数</w:t>
                    </w:r>
                  </w:p>
                </w:tc>
              </w:sdtContent>
            </w:sdt>
            <w:sdt>
              <w:sdtPr>
                <w:rPr>
                  <w:rFonts w:ascii="Times New Roman" w:hAnsi="Times New Roman" w:cs="Times New Roman"/>
                </w:rPr>
                <w:tag w:val="_PLD_ee24cdc2cc364915a18650d944f255e3"/>
                <w:id w:val="11768207"/>
                <w:lock w:val="sdtLocked"/>
              </w:sdtPr>
              <w:sdtContent>
                <w:tc>
                  <w:tcPr>
                    <w:tcW w:w="992"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cs="Times New Roman"/>
                        <w:szCs w:val="21"/>
                      </w:rPr>
                      <w:t>年度内股份增减变动量</w:t>
                    </w:r>
                  </w:p>
                </w:tc>
              </w:sdtContent>
            </w:sdt>
            <w:sdt>
              <w:sdtPr>
                <w:rPr>
                  <w:rFonts w:ascii="Times New Roman" w:hAnsi="Times New Roman" w:cs="Times New Roman"/>
                </w:rPr>
                <w:tag w:val="_PLD_306c091dd9a3402ea7bb17addb44ec85"/>
                <w:id w:val="11768208"/>
                <w:lock w:val="sdtLocked"/>
              </w:sdtPr>
              <w:sdtContent>
                <w:tc>
                  <w:tcPr>
                    <w:tcW w:w="851"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cs="Times New Roman"/>
                        <w:szCs w:val="21"/>
                      </w:rPr>
                      <w:t>增减变动原因</w:t>
                    </w:r>
                  </w:p>
                </w:tc>
              </w:sdtContent>
            </w:sdt>
            <w:sdt>
              <w:sdtPr>
                <w:rPr>
                  <w:rFonts w:ascii="Times New Roman" w:hAnsi="Times New Roman" w:cs="Times New Roman"/>
                </w:rPr>
                <w:tag w:val="_PLD_05dd23f1619c4a77bc3dc676596a8757"/>
                <w:id w:val="11768209"/>
                <w:lock w:val="sdtLocked"/>
              </w:sdtPr>
              <w:sdtContent>
                <w:tc>
                  <w:tcPr>
                    <w:tcW w:w="1984"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cs="Times New Roman"/>
                        <w:szCs w:val="21"/>
                      </w:rPr>
                      <w:t>报告期内从公司获得的税前报酬总额（万元）</w:t>
                    </w:r>
                  </w:p>
                </w:tc>
              </w:sdtContent>
            </w:sdt>
            <w:sdt>
              <w:sdtPr>
                <w:rPr>
                  <w:rFonts w:ascii="Times New Roman" w:hAnsi="Times New Roman" w:cs="Times New Roman"/>
                </w:rPr>
                <w:tag w:val="_PLD_992ad25f3afa4c91a43d1fcf3631ab69"/>
                <w:id w:val="11768210"/>
                <w:lock w:val="sdtLocked"/>
              </w:sdtPr>
              <w:sdtContent>
                <w:tc>
                  <w:tcPr>
                    <w:tcW w:w="1134"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cs="Times New Roman"/>
                        <w:szCs w:val="21"/>
                      </w:rPr>
                      <w:t>是否在公司关联方获取报酬</w:t>
                    </w:r>
                  </w:p>
                </w:tc>
              </w:sdtContent>
            </w:sdt>
          </w:tr>
          <w:sdt>
            <w:sdtPr>
              <w:rPr>
                <w:rFonts w:ascii="Times New Roman" w:eastAsiaTheme="minorEastAsia" w:hAnsi="Times New Roman" w:cs="Times New Roman"/>
                <w:kern w:val="2"/>
                <w:szCs w:val="21"/>
              </w:rPr>
              <w:alias w:val="董事、监事、高级管理人员基本情况"/>
              <w:tag w:val="_TUP_f0cd7c5e5dc248398e9026516098f821"/>
              <w:id w:val="11768212"/>
              <w:lock w:val="sdtLocked"/>
            </w:sdtPr>
            <w:sdtContent>
              <w:tr w:rsidR="00D02A1C" w:rsidRPr="00BF38C6" w:rsidTr="00304D7B">
                <w:trPr>
                  <w:trHeight w:val="132"/>
                </w:trPr>
                <w:tc>
                  <w:tcPr>
                    <w:tcW w:w="959" w:type="dxa"/>
                    <w:vMerge w:val="restart"/>
                    <w:vAlign w:val="center"/>
                  </w:tcPr>
                  <w:p w:rsidR="00D02A1C" w:rsidRPr="00BF38C6" w:rsidRDefault="00D02A1C" w:rsidP="00304D7B">
                    <w:pPr>
                      <w:rPr>
                        <w:rFonts w:ascii="Times New Roman" w:hAnsi="Times New Roman" w:cs="Times New Roman"/>
                        <w:szCs w:val="21"/>
                      </w:rPr>
                    </w:pPr>
                    <w:r w:rsidRPr="00BF38C6">
                      <w:rPr>
                        <w:rFonts w:ascii="Times New Roman" w:cs="Times New Roman"/>
                        <w:szCs w:val="21"/>
                      </w:rPr>
                      <w:t>武勇</w:t>
                    </w:r>
                  </w:p>
                </w:tc>
                <w:tc>
                  <w:tcPr>
                    <w:tcW w:w="1701" w:type="dxa"/>
                    <w:vAlign w:val="center"/>
                  </w:tcPr>
                  <w:p w:rsidR="00D02A1C" w:rsidRPr="00BF38C6" w:rsidRDefault="00D02A1C" w:rsidP="00304D7B">
                    <w:pPr>
                      <w:rPr>
                        <w:rFonts w:ascii="Times New Roman" w:hAnsi="Times New Roman" w:cs="Times New Roman"/>
                        <w:szCs w:val="21"/>
                      </w:rPr>
                    </w:pPr>
                    <w:r w:rsidRPr="00BF38C6">
                      <w:rPr>
                        <w:rFonts w:ascii="Times New Roman" w:cs="Times New Roman"/>
                        <w:szCs w:val="21"/>
                      </w:rPr>
                      <w:t>董事长</w:t>
                    </w:r>
                  </w:p>
                </w:tc>
                <w:tc>
                  <w:tcPr>
                    <w:tcW w:w="566" w:type="dxa"/>
                    <w:vMerge w:val="restart"/>
                    <w:vAlign w:val="center"/>
                  </w:tcPr>
                  <w:p w:rsidR="00D02A1C" w:rsidRPr="00BF38C6" w:rsidRDefault="00D02A1C" w:rsidP="00304D7B">
                    <w:pPr>
                      <w:jc w:val="center"/>
                      <w:rPr>
                        <w:rFonts w:ascii="Times New Roman" w:hAnsi="Times New Roman" w:cs="Times New Roman"/>
                        <w:szCs w:val="21"/>
                      </w:rPr>
                    </w:pPr>
                    <w:r w:rsidRPr="00BF38C6">
                      <w:rPr>
                        <w:rFonts w:ascii="Times New Roman" w:cs="Times New Roman"/>
                        <w:szCs w:val="21"/>
                      </w:rPr>
                      <w:t>男</w:t>
                    </w:r>
                  </w:p>
                </w:tc>
                <w:tc>
                  <w:tcPr>
                    <w:tcW w:w="568" w:type="dxa"/>
                    <w:vMerge w:val="restart"/>
                    <w:vAlign w:val="center"/>
                  </w:tcPr>
                  <w:p w:rsidR="00D02A1C" w:rsidRPr="00BF38C6" w:rsidRDefault="00D02A1C" w:rsidP="00304D7B">
                    <w:pPr>
                      <w:jc w:val="center"/>
                      <w:rPr>
                        <w:rFonts w:ascii="Times New Roman" w:hAnsi="Times New Roman" w:cs="Times New Roman"/>
                        <w:szCs w:val="21"/>
                      </w:rPr>
                    </w:pPr>
                    <w:r w:rsidRPr="00BF38C6">
                      <w:rPr>
                        <w:rFonts w:ascii="Times New Roman" w:hAnsi="Times New Roman" w:cs="Times New Roman"/>
                        <w:szCs w:val="21"/>
                      </w:rPr>
                      <w:t>54</w:t>
                    </w:r>
                  </w:p>
                </w:tc>
                <w:tc>
                  <w:tcPr>
                    <w:tcW w:w="1984" w:type="dxa"/>
                    <w:vAlign w:val="center"/>
                  </w:tcPr>
                  <w:p w:rsidR="00D02A1C" w:rsidRPr="00BF38C6" w:rsidRDefault="00D02A1C" w:rsidP="00304D7B">
                    <w:pPr>
                      <w:jc w:val="right"/>
                      <w:rPr>
                        <w:rFonts w:ascii="Times New Roman" w:hAnsi="Times New Roman" w:cs="Times New Roman"/>
                        <w:szCs w:val="21"/>
                      </w:rPr>
                    </w:pPr>
                    <w:r w:rsidRPr="00BF38C6">
                      <w:rPr>
                        <w:rFonts w:ascii="Times New Roman" w:hAnsi="Times New Roman" w:cs="Times New Roman"/>
                        <w:szCs w:val="21"/>
                      </w:rPr>
                      <w:t>2014</w:t>
                    </w:r>
                    <w:r w:rsidRPr="00BF38C6">
                      <w:rPr>
                        <w:rFonts w:ascii="Times New Roman" w:cs="Times New Roman"/>
                        <w:szCs w:val="21"/>
                      </w:rPr>
                      <w:t>年</w:t>
                    </w:r>
                    <w:r w:rsidRPr="00BF38C6">
                      <w:rPr>
                        <w:rFonts w:ascii="Times New Roman" w:hAnsi="Times New Roman" w:cs="Times New Roman"/>
                        <w:szCs w:val="21"/>
                      </w:rPr>
                      <w:t>12</w:t>
                    </w:r>
                    <w:r w:rsidRPr="00BF38C6">
                      <w:rPr>
                        <w:rFonts w:ascii="Times New Roman" w:cs="Times New Roman"/>
                        <w:szCs w:val="21"/>
                      </w:rPr>
                      <w:t>月</w:t>
                    </w:r>
                    <w:r>
                      <w:rPr>
                        <w:rFonts w:ascii="Times New Roman" w:hAnsi="Times New Roman" w:cs="Times New Roman"/>
                        <w:szCs w:val="21"/>
                      </w:rPr>
                      <w:t>1</w:t>
                    </w:r>
                    <w:r>
                      <w:rPr>
                        <w:rFonts w:ascii="Times New Roman" w:hAnsi="Times New Roman" w:cs="Times New Roman" w:hint="eastAsia"/>
                        <w:szCs w:val="21"/>
                      </w:rPr>
                      <w:t>8</w:t>
                    </w:r>
                    <w:r w:rsidRPr="00BF38C6">
                      <w:rPr>
                        <w:rFonts w:ascii="Times New Roman" w:cs="Times New Roman"/>
                        <w:szCs w:val="21"/>
                      </w:rPr>
                      <w:t>日</w:t>
                    </w:r>
                  </w:p>
                </w:tc>
                <w:tc>
                  <w:tcPr>
                    <w:tcW w:w="1843" w:type="dxa"/>
                    <w:vMerge w:val="restart"/>
                    <w:vAlign w:val="center"/>
                  </w:tcPr>
                  <w:p w:rsidR="00D02A1C" w:rsidRPr="00BF38C6" w:rsidRDefault="00D02A1C" w:rsidP="00304D7B">
                    <w:pPr>
                      <w:jc w:val="right"/>
                      <w:rPr>
                        <w:rFonts w:ascii="Times New Roman" w:hAnsi="Times New Roman" w:cs="Times New Roman"/>
                        <w:szCs w:val="21"/>
                      </w:rPr>
                    </w:pPr>
                    <w:r w:rsidRPr="00BF38C6">
                      <w:rPr>
                        <w:rFonts w:ascii="Times New Roman" w:hAnsi="Times New Roman" w:cs="Times New Roman"/>
                        <w:szCs w:val="21"/>
                      </w:rPr>
                      <w:t>2020</w:t>
                    </w:r>
                    <w:r w:rsidRPr="00BF38C6">
                      <w:rPr>
                        <w:rFonts w:ascii="Times New Roman" w:cs="Times New Roman"/>
                        <w:szCs w:val="21"/>
                      </w:rPr>
                      <w:t>年</w:t>
                    </w:r>
                    <w:r w:rsidRPr="00BF38C6">
                      <w:rPr>
                        <w:rFonts w:ascii="Times New Roman" w:hAnsi="Times New Roman" w:cs="Times New Roman"/>
                        <w:szCs w:val="21"/>
                      </w:rPr>
                      <w:t>6</w:t>
                    </w:r>
                    <w:r w:rsidRPr="00BF38C6">
                      <w:rPr>
                        <w:rFonts w:ascii="Times New Roman" w:cs="Times New Roman"/>
                        <w:szCs w:val="21"/>
                      </w:rPr>
                      <w:t>月</w:t>
                    </w:r>
                    <w:r w:rsidRPr="00BF38C6">
                      <w:rPr>
                        <w:rFonts w:ascii="Times New Roman" w:hAnsi="Times New Roman" w:cs="Times New Roman"/>
                        <w:szCs w:val="21"/>
                      </w:rPr>
                      <w:t>15</w:t>
                    </w:r>
                    <w:r w:rsidRPr="00BF38C6">
                      <w:rPr>
                        <w:rFonts w:ascii="Times New Roman" w:cs="Times New Roman"/>
                        <w:szCs w:val="21"/>
                      </w:rPr>
                      <w:t>日</w:t>
                    </w:r>
                  </w:p>
                </w:tc>
                <w:tc>
                  <w:tcPr>
                    <w:tcW w:w="851" w:type="dxa"/>
                    <w:vMerge w:val="restart"/>
                    <w:vAlign w:val="center"/>
                  </w:tcPr>
                  <w:p w:rsidR="00D02A1C" w:rsidRPr="00BF38C6" w:rsidRDefault="00D02A1C"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850" w:type="dxa"/>
                    <w:vMerge w:val="restart"/>
                    <w:vAlign w:val="center"/>
                  </w:tcPr>
                  <w:p w:rsidR="00D02A1C" w:rsidRPr="00BF38C6" w:rsidRDefault="00D02A1C"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992" w:type="dxa"/>
                    <w:vMerge w:val="restart"/>
                    <w:vAlign w:val="center"/>
                  </w:tcPr>
                  <w:p w:rsidR="00D02A1C" w:rsidRPr="00BF38C6" w:rsidRDefault="00D02A1C"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851" w:type="dxa"/>
                    <w:vMerge w:val="restart"/>
                    <w:vAlign w:val="center"/>
                  </w:tcPr>
                  <w:p w:rsidR="00D02A1C" w:rsidRPr="00BF38C6" w:rsidRDefault="00D02A1C" w:rsidP="00304D7B">
                    <w:pPr>
                      <w:jc w:val="center"/>
                      <w:rPr>
                        <w:rFonts w:ascii="Times New Roman" w:hAnsi="Times New Roman" w:cs="Times New Roman"/>
                        <w:szCs w:val="21"/>
                      </w:rPr>
                    </w:pPr>
                    <w:r w:rsidRPr="00BF38C6">
                      <w:rPr>
                        <w:rFonts w:ascii="Times New Roman" w:hAnsi="Times New Roman" w:cs="Times New Roman"/>
                        <w:szCs w:val="21"/>
                      </w:rPr>
                      <w:t>-</w:t>
                    </w:r>
                  </w:p>
                </w:tc>
                <w:tc>
                  <w:tcPr>
                    <w:tcW w:w="1984" w:type="dxa"/>
                    <w:vMerge w:val="restart"/>
                    <w:vAlign w:val="center"/>
                  </w:tcPr>
                  <w:p w:rsidR="00D02A1C" w:rsidRPr="00BF38C6" w:rsidRDefault="00D02A1C"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1134" w:type="dxa"/>
                    <w:vMerge w:val="restart"/>
                    <w:vAlign w:val="center"/>
                  </w:tcPr>
                  <w:sdt>
                    <w:sdtPr>
                      <w:rPr>
                        <w:rFonts w:ascii="Times New Roman" w:hAnsi="Times New Roman" w:cs="Times New Roman"/>
                        <w:szCs w:val="21"/>
                      </w:rPr>
                      <w:alias w:val="董事、监事、高级管理人员是否在公司关联方获取报酬"/>
                      <w:tag w:val="_GBC_da1333fb62ea4775ac485783e963c073"/>
                      <w:id w:val="11768211"/>
                      <w:lock w:val="sdtLocked"/>
                      <w:comboBox>
                        <w:listItem w:displayText="是" w:value="是"/>
                        <w:listItem w:displayText="否" w:value="否"/>
                      </w:comboBox>
                    </w:sdtPr>
                    <w:sdtContent>
                      <w:p w:rsidR="00D02A1C" w:rsidRPr="00BF38C6" w:rsidRDefault="00D02A1C" w:rsidP="00D02A1C">
                        <w:pPr>
                          <w:jc w:val="center"/>
                          <w:rPr>
                            <w:rFonts w:ascii="Times New Roman" w:hAnsi="Times New Roman" w:cs="Times New Roman"/>
                            <w:szCs w:val="21"/>
                          </w:rPr>
                        </w:pPr>
                        <w:r w:rsidRPr="00BF38C6">
                          <w:rPr>
                            <w:rFonts w:ascii="Times New Roman" w:cs="Times New Roman"/>
                            <w:szCs w:val="21"/>
                          </w:rPr>
                          <w:t>是</w:t>
                        </w:r>
                      </w:p>
                    </w:sdtContent>
                  </w:sdt>
                </w:tc>
              </w:tr>
            </w:sdtContent>
          </w:sdt>
          <w:sdt>
            <w:sdtPr>
              <w:rPr>
                <w:rFonts w:ascii="Times New Roman" w:hAnsi="Times New Roman" w:cs="Times New Roman"/>
                <w:szCs w:val="21"/>
              </w:rPr>
              <w:alias w:val="董事、监事、高级管理人员基本情况"/>
              <w:tag w:val="_TUP_f0cd7c5e5dc248398e9026516098f821"/>
              <w:id w:val="11768214"/>
              <w:lock w:val="sdtLocked"/>
            </w:sdtPr>
            <w:sdtEndPr>
              <w:rPr>
                <w:rFonts w:hAnsi="宋体"/>
              </w:rPr>
            </w:sdtEndPr>
            <w:sdtContent>
              <w:tr w:rsidR="00D02A1C" w:rsidRPr="00BF38C6" w:rsidTr="00304D7B">
                <w:trPr>
                  <w:trHeight w:val="132"/>
                </w:trPr>
                <w:tc>
                  <w:tcPr>
                    <w:tcW w:w="959" w:type="dxa"/>
                    <w:vMerge/>
                    <w:vAlign w:val="center"/>
                  </w:tcPr>
                  <w:p w:rsidR="00D02A1C" w:rsidRPr="00BF38C6" w:rsidRDefault="00D02A1C" w:rsidP="00304D7B">
                    <w:pPr>
                      <w:rPr>
                        <w:rFonts w:ascii="Times New Roman" w:hAnsi="Times New Roman" w:cs="Times New Roman"/>
                        <w:szCs w:val="21"/>
                      </w:rPr>
                    </w:pPr>
                  </w:p>
                </w:tc>
                <w:tc>
                  <w:tcPr>
                    <w:tcW w:w="1701" w:type="dxa"/>
                    <w:vAlign w:val="center"/>
                  </w:tcPr>
                  <w:p w:rsidR="00D02A1C" w:rsidRPr="00BF38C6" w:rsidRDefault="00D02A1C" w:rsidP="00304D7B">
                    <w:pPr>
                      <w:rPr>
                        <w:rFonts w:ascii="Times New Roman" w:hAnsi="Times New Roman" w:cs="Times New Roman"/>
                        <w:szCs w:val="21"/>
                      </w:rPr>
                    </w:pPr>
                    <w:r w:rsidRPr="00BF38C6">
                      <w:rPr>
                        <w:rFonts w:ascii="Times New Roman" w:cs="Times New Roman"/>
                      </w:rPr>
                      <w:t>执行董事</w:t>
                    </w:r>
                  </w:p>
                </w:tc>
                <w:tc>
                  <w:tcPr>
                    <w:tcW w:w="566" w:type="dxa"/>
                    <w:vMerge/>
                    <w:vAlign w:val="center"/>
                  </w:tcPr>
                  <w:p w:rsidR="00D02A1C" w:rsidRPr="00BF38C6" w:rsidRDefault="00D02A1C" w:rsidP="00304D7B">
                    <w:pPr>
                      <w:jc w:val="center"/>
                      <w:rPr>
                        <w:rFonts w:ascii="Times New Roman" w:hAnsi="Times New Roman" w:cs="Times New Roman"/>
                        <w:szCs w:val="21"/>
                      </w:rPr>
                    </w:pPr>
                  </w:p>
                </w:tc>
                <w:tc>
                  <w:tcPr>
                    <w:tcW w:w="568" w:type="dxa"/>
                    <w:vMerge/>
                    <w:vAlign w:val="center"/>
                  </w:tcPr>
                  <w:p w:rsidR="00D02A1C" w:rsidRPr="00BF38C6" w:rsidRDefault="00D02A1C" w:rsidP="00304D7B">
                    <w:pPr>
                      <w:jc w:val="center"/>
                      <w:rPr>
                        <w:rFonts w:ascii="Times New Roman" w:hAnsi="Times New Roman" w:cs="Times New Roman"/>
                        <w:szCs w:val="21"/>
                      </w:rPr>
                    </w:pPr>
                  </w:p>
                </w:tc>
                <w:tc>
                  <w:tcPr>
                    <w:tcW w:w="1984" w:type="dxa"/>
                    <w:vAlign w:val="center"/>
                  </w:tcPr>
                  <w:p w:rsidR="00D02A1C" w:rsidRPr="00BF38C6" w:rsidRDefault="00D02A1C" w:rsidP="00304D7B">
                    <w:pPr>
                      <w:jc w:val="right"/>
                      <w:rPr>
                        <w:rFonts w:ascii="Times New Roman" w:hAnsi="Times New Roman" w:cs="Times New Roman"/>
                        <w:szCs w:val="21"/>
                      </w:rPr>
                    </w:pPr>
                    <w:r w:rsidRPr="00BF38C6">
                      <w:rPr>
                        <w:rFonts w:ascii="Times New Roman" w:hAnsi="Times New Roman" w:cs="Times New Roman"/>
                        <w:szCs w:val="21"/>
                      </w:rPr>
                      <w:t>2014</w:t>
                    </w:r>
                    <w:r w:rsidRPr="00BF38C6">
                      <w:rPr>
                        <w:rFonts w:ascii="Times New Roman" w:cs="Times New Roman"/>
                        <w:szCs w:val="21"/>
                      </w:rPr>
                      <w:t>年</w:t>
                    </w:r>
                    <w:r w:rsidRPr="00BF38C6">
                      <w:rPr>
                        <w:rFonts w:ascii="Times New Roman" w:hAnsi="Times New Roman" w:cs="Times New Roman"/>
                        <w:szCs w:val="21"/>
                      </w:rPr>
                      <w:t>12</w:t>
                    </w:r>
                    <w:r w:rsidRPr="00BF38C6">
                      <w:rPr>
                        <w:rFonts w:ascii="Times New Roman" w:cs="Times New Roman"/>
                        <w:szCs w:val="21"/>
                      </w:rPr>
                      <w:t>月</w:t>
                    </w:r>
                    <w:r w:rsidRPr="00BF38C6">
                      <w:rPr>
                        <w:rFonts w:ascii="Times New Roman" w:hAnsi="Times New Roman" w:cs="Times New Roman"/>
                        <w:szCs w:val="21"/>
                      </w:rPr>
                      <w:t>16</w:t>
                    </w:r>
                    <w:r w:rsidRPr="00BF38C6">
                      <w:rPr>
                        <w:rFonts w:ascii="Times New Roman" w:cs="Times New Roman"/>
                        <w:szCs w:val="21"/>
                      </w:rPr>
                      <w:t>日</w:t>
                    </w:r>
                  </w:p>
                </w:tc>
                <w:tc>
                  <w:tcPr>
                    <w:tcW w:w="1843" w:type="dxa"/>
                    <w:vMerge/>
                    <w:vAlign w:val="center"/>
                  </w:tcPr>
                  <w:p w:rsidR="00D02A1C" w:rsidRPr="00BF38C6" w:rsidRDefault="00D02A1C" w:rsidP="00304D7B">
                    <w:pPr>
                      <w:jc w:val="right"/>
                      <w:rPr>
                        <w:rFonts w:ascii="Times New Roman" w:hAnsi="Times New Roman" w:cs="Times New Roman"/>
                        <w:szCs w:val="21"/>
                      </w:rPr>
                    </w:pPr>
                  </w:p>
                </w:tc>
                <w:tc>
                  <w:tcPr>
                    <w:tcW w:w="851" w:type="dxa"/>
                    <w:vMerge/>
                    <w:vAlign w:val="center"/>
                  </w:tcPr>
                  <w:p w:rsidR="00D02A1C" w:rsidRPr="00BF38C6" w:rsidRDefault="00D02A1C" w:rsidP="00304D7B">
                    <w:pPr>
                      <w:jc w:val="right"/>
                      <w:rPr>
                        <w:rFonts w:ascii="Times New Roman" w:hAnsi="Times New Roman" w:cs="Times New Roman"/>
                        <w:szCs w:val="21"/>
                      </w:rPr>
                    </w:pPr>
                  </w:p>
                </w:tc>
                <w:tc>
                  <w:tcPr>
                    <w:tcW w:w="850" w:type="dxa"/>
                    <w:vMerge/>
                    <w:vAlign w:val="center"/>
                  </w:tcPr>
                  <w:p w:rsidR="00D02A1C" w:rsidRPr="00BF38C6" w:rsidRDefault="00D02A1C" w:rsidP="00304D7B">
                    <w:pPr>
                      <w:jc w:val="right"/>
                      <w:rPr>
                        <w:rFonts w:ascii="Times New Roman" w:hAnsi="Times New Roman" w:cs="Times New Roman"/>
                        <w:szCs w:val="21"/>
                      </w:rPr>
                    </w:pPr>
                  </w:p>
                </w:tc>
                <w:tc>
                  <w:tcPr>
                    <w:tcW w:w="992" w:type="dxa"/>
                    <w:vMerge/>
                    <w:vAlign w:val="center"/>
                  </w:tcPr>
                  <w:p w:rsidR="00D02A1C" w:rsidRPr="00BF38C6" w:rsidRDefault="00D02A1C" w:rsidP="00304D7B">
                    <w:pPr>
                      <w:jc w:val="right"/>
                      <w:rPr>
                        <w:rFonts w:ascii="Times New Roman" w:hAnsi="Times New Roman" w:cs="Times New Roman"/>
                        <w:szCs w:val="21"/>
                      </w:rPr>
                    </w:pPr>
                  </w:p>
                </w:tc>
                <w:tc>
                  <w:tcPr>
                    <w:tcW w:w="851" w:type="dxa"/>
                    <w:vMerge/>
                    <w:vAlign w:val="center"/>
                  </w:tcPr>
                  <w:p w:rsidR="00D02A1C" w:rsidRPr="00BF38C6" w:rsidRDefault="00D02A1C" w:rsidP="00304D7B">
                    <w:pPr>
                      <w:jc w:val="center"/>
                      <w:rPr>
                        <w:rFonts w:ascii="Times New Roman" w:hAnsi="Times New Roman" w:cs="Times New Roman"/>
                        <w:szCs w:val="21"/>
                      </w:rPr>
                    </w:pPr>
                  </w:p>
                </w:tc>
                <w:tc>
                  <w:tcPr>
                    <w:tcW w:w="1984" w:type="dxa"/>
                    <w:vMerge/>
                    <w:vAlign w:val="center"/>
                  </w:tcPr>
                  <w:p w:rsidR="00D02A1C" w:rsidRPr="00BF38C6" w:rsidRDefault="00D02A1C" w:rsidP="00304D7B">
                    <w:pPr>
                      <w:jc w:val="right"/>
                      <w:rPr>
                        <w:rFonts w:ascii="Times New Roman" w:hAnsi="Times New Roman" w:cs="Times New Roman"/>
                        <w:szCs w:val="21"/>
                      </w:rPr>
                    </w:pPr>
                  </w:p>
                </w:tc>
                <w:tc>
                  <w:tcPr>
                    <w:tcW w:w="1134" w:type="dxa"/>
                    <w:vMerge/>
                    <w:vAlign w:val="center"/>
                  </w:tcPr>
                  <w:p w:rsidR="00D02A1C" w:rsidRPr="00BF38C6" w:rsidRDefault="00D02A1C" w:rsidP="00304D7B">
                    <w:pPr>
                      <w:jc w:val="center"/>
                      <w:rPr>
                        <w:rFonts w:ascii="Times New Roman" w:hAnsi="Times New Roman" w:cs="Times New Roman"/>
                        <w:szCs w:val="21"/>
                      </w:rPr>
                    </w:pPr>
                  </w:p>
                </w:tc>
              </w:tr>
            </w:sdtContent>
          </w:sdt>
          <w:sdt>
            <w:sdtPr>
              <w:rPr>
                <w:rFonts w:ascii="Times New Roman" w:eastAsiaTheme="minorEastAsia" w:hAnsi="Times New Roman" w:cs="Times New Roman"/>
                <w:kern w:val="2"/>
                <w:szCs w:val="21"/>
              </w:rPr>
              <w:alias w:val="董事、监事、高级管理人员基本情况"/>
              <w:tag w:val="_TUP_f0cd7c5e5dc248398e9026516098f821"/>
              <w:id w:val="11768216"/>
              <w:lock w:val="sdtLocked"/>
            </w:sdtPr>
            <w:sdtContent>
              <w:tr w:rsidR="00BF38C6" w:rsidRPr="00BF38C6" w:rsidTr="00304D7B">
                <w:trPr>
                  <w:trHeight w:val="132"/>
                </w:trPr>
                <w:tc>
                  <w:tcPr>
                    <w:tcW w:w="959" w:type="dxa"/>
                    <w:vMerge w:val="restart"/>
                    <w:vAlign w:val="center"/>
                  </w:tcPr>
                  <w:p w:rsidR="00BF38C6" w:rsidRPr="00BF38C6" w:rsidRDefault="00BF38C6" w:rsidP="00304D7B">
                    <w:pPr>
                      <w:rPr>
                        <w:rFonts w:ascii="Times New Roman" w:hAnsi="Times New Roman" w:cs="Times New Roman"/>
                        <w:szCs w:val="21"/>
                      </w:rPr>
                    </w:pPr>
                    <w:r w:rsidRPr="00BF38C6">
                      <w:rPr>
                        <w:rFonts w:ascii="Times New Roman" w:eastAsiaTheme="minorEastAsia" w:cs="Times New Roman"/>
                        <w:kern w:val="2"/>
                        <w:szCs w:val="21"/>
                      </w:rPr>
                      <w:t>胡</w:t>
                    </w:r>
                    <w:proofErr w:type="gramStart"/>
                    <w:r w:rsidRPr="00BF38C6">
                      <w:rPr>
                        <w:rFonts w:ascii="Times New Roman" w:eastAsiaTheme="minorEastAsia" w:cs="Times New Roman"/>
                        <w:kern w:val="2"/>
                        <w:szCs w:val="21"/>
                      </w:rPr>
                      <w:t>酃酃</w:t>
                    </w:r>
                    <w:proofErr w:type="gramEnd"/>
                  </w:p>
                </w:tc>
                <w:tc>
                  <w:tcPr>
                    <w:tcW w:w="1701" w:type="dxa"/>
                    <w:vAlign w:val="center"/>
                  </w:tcPr>
                  <w:p w:rsidR="00BF38C6" w:rsidRPr="00BF38C6" w:rsidRDefault="00BF38C6" w:rsidP="00304D7B">
                    <w:pPr>
                      <w:rPr>
                        <w:rFonts w:ascii="Times New Roman" w:hAnsi="Times New Roman" w:cs="Times New Roman"/>
                        <w:szCs w:val="21"/>
                      </w:rPr>
                    </w:pPr>
                    <w:r w:rsidRPr="00BF38C6">
                      <w:rPr>
                        <w:rFonts w:ascii="Times New Roman" w:cs="Times New Roman"/>
                      </w:rPr>
                      <w:t>执行董事</w:t>
                    </w:r>
                  </w:p>
                </w:tc>
                <w:tc>
                  <w:tcPr>
                    <w:tcW w:w="566" w:type="dxa"/>
                    <w:vMerge w:val="restart"/>
                    <w:vAlign w:val="center"/>
                  </w:tcPr>
                  <w:p w:rsidR="00BF38C6" w:rsidRPr="00BF38C6" w:rsidRDefault="00BF38C6" w:rsidP="00304D7B">
                    <w:pPr>
                      <w:jc w:val="center"/>
                      <w:rPr>
                        <w:rFonts w:ascii="Times New Roman" w:hAnsi="Times New Roman" w:cs="Times New Roman"/>
                        <w:szCs w:val="21"/>
                      </w:rPr>
                    </w:pPr>
                    <w:r w:rsidRPr="00BF38C6">
                      <w:rPr>
                        <w:rFonts w:ascii="Times New Roman" w:cs="Times New Roman"/>
                        <w:szCs w:val="21"/>
                      </w:rPr>
                      <w:t>男</w:t>
                    </w:r>
                  </w:p>
                </w:tc>
                <w:tc>
                  <w:tcPr>
                    <w:tcW w:w="568" w:type="dxa"/>
                    <w:vMerge w:val="restart"/>
                    <w:vAlign w:val="center"/>
                  </w:tcPr>
                  <w:p w:rsidR="00BF38C6" w:rsidRPr="00BF38C6" w:rsidRDefault="00BF38C6" w:rsidP="00304D7B">
                    <w:pPr>
                      <w:jc w:val="center"/>
                      <w:rPr>
                        <w:rFonts w:ascii="Times New Roman" w:hAnsi="Times New Roman" w:cs="Times New Roman"/>
                        <w:szCs w:val="21"/>
                      </w:rPr>
                    </w:pPr>
                    <w:r w:rsidRPr="00BF38C6">
                      <w:rPr>
                        <w:rFonts w:ascii="Times New Roman" w:hAnsi="Times New Roman" w:cs="Times New Roman"/>
                        <w:szCs w:val="21"/>
                      </w:rPr>
                      <w:t>54</w:t>
                    </w:r>
                  </w:p>
                </w:tc>
                <w:tc>
                  <w:tcPr>
                    <w:tcW w:w="1984"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rPr>
                      <w:t>2016</w:t>
                    </w:r>
                    <w:r w:rsidRPr="00BF38C6">
                      <w:rPr>
                        <w:rFonts w:ascii="Times New Roman" w:cs="Times New Roman"/>
                      </w:rPr>
                      <w:t>年</w:t>
                    </w:r>
                    <w:r w:rsidRPr="00BF38C6">
                      <w:rPr>
                        <w:rFonts w:ascii="Times New Roman" w:hAnsi="Times New Roman" w:cs="Times New Roman"/>
                      </w:rPr>
                      <w:t>5</w:t>
                    </w:r>
                    <w:r w:rsidRPr="00BF38C6">
                      <w:rPr>
                        <w:rFonts w:ascii="Times New Roman" w:cs="Times New Roman"/>
                      </w:rPr>
                      <w:t>月</w:t>
                    </w:r>
                    <w:r w:rsidRPr="00BF38C6">
                      <w:rPr>
                        <w:rFonts w:ascii="Times New Roman" w:hAnsi="Times New Roman" w:cs="Times New Roman"/>
                      </w:rPr>
                      <w:t>26</w:t>
                    </w:r>
                    <w:r w:rsidRPr="00BF38C6">
                      <w:rPr>
                        <w:rFonts w:ascii="Times New Roman" w:cs="Times New Roman"/>
                      </w:rPr>
                      <w:t>日</w:t>
                    </w:r>
                  </w:p>
                </w:tc>
                <w:tc>
                  <w:tcPr>
                    <w:tcW w:w="1843"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rPr>
                      <w:t>2020</w:t>
                    </w:r>
                    <w:r w:rsidRPr="00BF38C6">
                      <w:rPr>
                        <w:rFonts w:ascii="Times New Roman" w:cs="Times New Roman"/>
                      </w:rPr>
                      <w:t>年</w:t>
                    </w:r>
                    <w:r w:rsidRPr="00BF38C6">
                      <w:rPr>
                        <w:rFonts w:ascii="Times New Roman" w:hAnsi="Times New Roman" w:cs="Times New Roman"/>
                      </w:rPr>
                      <w:t>6</w:t>
                    </w:r>
                    <w:r w:rsidRPr="00BF38C6">
                      <w:rPr>
                        <w:rFonts w:ascii="Times New Roman" w:cs="Times New Roman"/>
                      </w:rPr>
                      <w:t>月</w:t>
                    </w:r>
                    <w:r w:rsidRPr="00BF38C6">
                      <w:rPr>
                        <w:rFonts w:ascii="Times New Roman" w:hAnsi="Times New Roman" w:cs="Times New Roman"/>
                      </w:rPr>
                      <w:t>15</w:t>
                    </w:r>
                    <w:r w:rsidRPr="00BF38C6">
                      <w:rPr>
                        <w:rFonts w:ascii="Times New Roman" w:cs="Times New Roman"/>
                      </w:rPr>
                      <w:t>日</w:t>
                    </w:r>
                  </w:p>
                </w:tc>
                <w:tc>
                  <w:tcPr>
                    <w:tcW w:w="851" w:type="dxa"/>
                    <w:vMerge w:val="restart"/>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850" w:type="dxa"/>
                    <w:vMerge w:val="restart"/>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992" w:type="dxa"/>
                    <w:vMerge w:val="restart"/>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851" w:type="dxa"/>
                    <w:vMerge w:val="restart"/>
                    <w:vAlign w:val="center"/>
                  </w:tcPr>
                  <w:p w:rsidR="00BF38C6" w:rsidRPr="00BF38C6" w:rsidRDefault="00BF38C6" w:rsidP="00304D7B">
                    <w:pPr>
                      <w:jc w:val="center"/>
                      <w:rPr>
                        <w:rFonts w:ascii="Times New Roman" w:hAnsi="Times New Roman" w:cs="Times New Roman"/>
                        <w:szCs w:val="21"/>
                      </w:rPr>
                    </w:pPr>
                    <w:r w:rsidRPr="00BF38C6">
                      <w:rPr>
                        <w:rFonts w:ascii="Times New Roman" w:hAnsi="Times New Roman" w:cs="Times New Roman"/>
                        <w:szCs w:val="21"/>
                      </w:rPr>
                      <w:t>-</w:t>
                    </w:r>
                  </w:p>
                </w:tc>
                <w:tc>
                  <w:tcPr>
                    <w:tcW w:w="1984" w:type="dxa"/>
                    <w:vMerge w:val="restart"/>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rPr>
                      <w:t>44.1</w:t>
                    </w:r>
                  </w:p>
                </w:tc>
                <w:tc>
                  <w:tcPr>
                    <w:tcW w:w="1134" w:type="dxa"/>
                    <w:vMerge w:val="restart"/>
                    <w:vAlign w:val="center"/>
                  </w:tcPr>
                  <w:sdt>
                    <w:sdtPr>
                      <w:rPr>
                        <w:rFonts w:ascii="Times New Roman" w:hAnsi="Times New Roman" w:cs="Times New Roman"/>
                        <w:szCs w:val="21"/>
                      </w:rPr>
                      <w:alias w:val="董事、监事、高级管理人员是否在公司关联方获取报酬"/>
                      <w:tag w:val="_GBC_da1333fb62ea4775ac485783e963c073"/>
                      <w:id w:val="11768215"/>
                      <w:lock w:val="sdtLocked"/>
                      <w:comboBox>
                        <w:listItem w:displayText="是" w:value="是"/>
                        <w:listItem w:displayText="否" w:value="否"/>
                      </w:comboBox>
                    </w:sdtPr>
                    <w:sdtContent>
                      <w:p w:rsidR="00BF38C6" w:rsidRPr="00BF38C6" w:rsidRDefault="00BF38C6" w:rsidP="00304D7B">
                        <w:pPr>
                          <w:jc w:val="center"/>
                          <w:rPr>
                            <w:rFonts w:ascii="Times New Roman" w:hAnsi="Times New Roman" w:cs="Times New Roman"/>
                            <w:szCs w:val="21"/>
                          </w:rPr>
                        </w:pPr>
                        <w:proofErr w:type="gramStart"/>
                        <w:r w:rsidRPr="00BF38C6">
                          <w:rPr>
                            <w:rFonts w:ascii="Times New Roman" w:cs="Times New Roman"/>
                            <w:szCs w:val="21"/>
                          </w:rPr>
                          <w:t>否</w:t>
                        </w:r>
                        <w:proofErr w:type="gramEnd"/>
                      </w:p>
                    </w:sdtContent>
                  </w:sdt>
                </w:tc>
              </w:tr>
            </w:sdtContent>
          </w:sdt>
          <w:sdt>
            <w:sdtPr>
              <w:rPr>
                <w:rFonts w:ascii="Times New Roman" w:hAnsi="Times New Roman" w:cs="Times New Roman"/>
                <w:szCs w:val="21"/>
              </w:rPr>
              <w:alias w:val="董事、监事、高级管理人员基本情况"/>
              <w:tag w:val="_TUP_f0cd7c5e5dc248398e9026516098f821"/>
              <w:id w:val="11768217"/>
              <w:lock w:val="sdtLocked"/>
            </w:sdtPr>
            <w:sdtEndPr>
              <w:rPr>
                <w:rFonts w:eastAsiaTheme="minorEastAsia"/>
                <w:kern w:val="2"/>
              </w:rPr>
            </w:sdtEndPr>
            <w:sdtContent>
              <w:tr w:rsidR="00BF38C6" w:rsidRPr="00BF38C6" w:rsidTr="00304D7B">
                <w:trPr>
                  <w:trHeight w:val="132"/>
                </w:trPr>
                <w:tc>
                  <w:tcPr>
                    <w:tcW w:w="959" w:type="dxa"/>
                    <w:vMerge/>
                    <w:vAlign w:val="center"/>
                  </w:tcPr>
                  <w:p w:rsidR="00BF38C6" w:rsidRPr="00BF38C6" w:rsidRDefault="00BF38C6" w:rsidP="00304D7B">
                    <w:pPr>
                      <w:rPr>
                        <w:rFonts w:ascii="Times New Roman" w:hAnsi="Times New Roman" w:cs="Times New Roman"/>
                        <w:szCs w:val="21"/>
                      </w:rPr>
                    </w:pPr>
                  </w:p>
                </w:tc>
                <w:tc>
                  <w:tcPr>
                    <w:tcW w:w="1701" w:type="dxa"/>
                    <w:vAlign w:val="center"/>
                  </w:tcPr>
                  <w:p w:rsidR="00BF38C6" w:rsidRPr="00BF38C6" w:rsidRDefault="00BF38C6" w:rsidP="00304D7B">
                    <w:pPr>
                      <w:rPr>
                        <w:rFonts w:ascii="Times New Roman" w:hAnsi="Times New Roman" w:cs="Times New Roman"/>
                        <w:szCs w:val="21"/>
                      </w:rPr>
                    </w:pPr>
                    <w:r w:rsidRPr="00BF38C6">
                      <w:rPr>
                        <w:rFonts w:ascii="Times New Roman" w:cs="Times New Roman"/>
                      </w:rPr>
                      <w:t>总经理</w:t>
                    </w:r>
                  </w:p>
                </w:tc>
                <w:tc>
                  <w:tcPr>
                    <w:tcW w:w="566" w:type="dxa"/>
                    <w:vMerge/>
                    <w:vAlign w:val="center"/>
                  </w:tcPr>
                  <w:p w:rsidR="00BF38C6" w:rsidRPr="00BF38C6" w:rsidRDefault="00BF38C6" w:rsidP="00304D7B">
                    <w:pPr>
                      <w:jc w:val="center"/>
                      <w:rPr>
                        <w:rFonts w:ascii="Times New Roman" w:hAnsi="Times New Roman" w:cs="Times New Roman"/>
                        <w:szCs w:val="21"/>
                      </w:rPr>
                    </w:pPr>
                  </w:p>
                </w:tc>
                <w:tc>
                  <w:tcPr>
                    <w:tcW w:w="568" w:type="dxa"/>
                    <w:vMerge/>
                    <w:vAlign w:val="center"/>
                  </w:tcPr>
                  <w:p w:rsidR="00BF38C6" w:rsidRPr="00BF38C6" w:rsidRDefault="00BF38C6" w:rsidP="00304D7B">
                    <w:pPr>
                      <w:jc w:val="center"/>
                      <w:rPr>
                        <w:rFonts w:ascii="Times New Roman" w:hAnsi="Times New Roman" w:cs="Times New Roman"/>
                        <w:szCs w:val="21"/>
                      </w:rPr>
                    </w:pPr>
                  </w:p>
                </w:tc>
                <w:tc>
                  <w:tcPr>
                    <w:tcW w:w="1984"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2015</w:t>
                    </w:r>
                    <w:r w:rsidRPr="00BF38C6">
                      <w:rPr>
                        <w:rFonts w:ascii="Times New Roman" w:cs="Times New Roman"/>
                        <w:szCs w:val="21"/>
                      </w:rPr>
                      <w:t>年</w:t>
                    </w:r>
                    <w:r w:rsidRPr="00BF38C6">
                      <w:rPr>
                        <w:rFonts w:ascii="Times New Roman" w:hAnsi="Times New Roman" w:cs="Times New Roman"/>
                        <w:szCs w:val="21"/>
                      </w:rPr>
                      <w:t>12</w:t>
                    </w:r>
                    <w:r w:rsidRPr="00BF38C6">
                      <w:rPr>
                        <w:rFonts w:ascii="Times New Roman" w:cs="Times New Roman"/>
                        <w:szCs w:val="21"/>
                      </w:rPr>
                      <w:t>月</w:t>
                    </w:r>
                    <w:r w:rsidRPr="00BF38C6">
                      <w:rPr>
                        <w:rFonts w:ascii="Times New Roman" w:hAnsi="Times New Roman" w:cs="Times New Roman"/>
                        <w:szCs w:val="21"/>
                      </w:rPr>
                      <w:t>9</w:t>
                    </w:r>
                    <w:r w:rsidRPr="00BF38C6">
                      <w:rPr>
                        <w:rFonts w:ascii="Times New Roman" w:cs="Times New Roman"/>
                        <w:szCs w:val="21"/>
                      </w:rPr>
                      <w:t>日</w:t>
                    </w:r>
                  </w:p>
                </w:tc>
                <w:tc>
                  <w:tcPr>
                    <w:tcW w:w="1843" w:type="dxa"/>
                    <w:vAlign w:val="center"/>
                  </w:tcPr>
                  <w:p w:rsidR="00BF38C6" w:rsidRPr="00BF38C6" w:rsidRDefault="00BF38C6" w:rsidP="00304D7B">
                    <w:pPr>
                      <w:jc w:val="right"/>
                      <w:rPr>
                        <w:rFonts w:ascii="Times New Roman" w:hAnsi="Times New Roman" w:cs="Times New Roman"/>
                        <w:szCs w:val="21"/>
                      </w:rPr>
                    </w:pPr>
                  </w:p>
                </w:tc>
                <w:tc>
                  <w:tcPr>
                    <w:tcW w:w="851" w:type="dxa"/>
                    <w:vMerge/>
                    <w:vAlign w:val="center"/>
                  </w:tcPr>
                  <w:p w:rsidR="00BF38C6" w:rsidRPr="00BF38C6" w:rsidRDefault="00BF38C6" w:rsidP="00304D7B">
                    <w:pPr>
                      <w:jc w:val="right"/>
                      <w:rPr>
                        <w:rFonts w:ascii="Times New Roman" w:hAnsi="Times New Roman" w:cs="Times New Roman"/>
                        <w:szCs w:val="21"/>
                      </w:rPr>
                    </w:pPr>
                  </w:p>
                </w:tc>
                <w:tc>
                  <w:tcPr>
                    <w:tcW w:w="850" w:type="dxa"/>
                    <w:vMerge/>
                    <w:vAlign w:val="center"/>
                  </w:tcPr>
                  <w:p w:rsidR="00BF38C6" w:rsidRPr="00BF38C6" w:rsidRDefault="00BF38C6" w:rsidP="00304D7B">
                    <w:pPr>
                      <w:jc w:val="right"/>
                      <w:rPr>
                        <w:rFonts w:ascii="Times New Roman" w:hAnsi="Times New Roman" w:cs="Times New Roman"/>
                        <w:szCs w:val="21"/>
                      </w:rPr>
                    </w:pPr>
                  </w:p>
                </w:tc>
                <w:tc>
                  <w:tcPr>
                    <w:tcW w:w="992" w:type="dxa"/>
                    <w:vMerge/>
                    <w:vAlign w:val="center"/>
                  </w:tcPr>
                  <w:p w:rsidR="00BF38C6" w:rsidRPr="00BF38C6" w:rsidRDefault="00BF38C6" w:rsidP="00304D7B">
                    <w:pPr>
                      <w:jc w:val="right"/>
                      <w:rPr>
                        <w:rFonts w:ascii="Times New Roman" w:hAnsi="Times New Roman" w:cs="Times New Roman"/>
                        <w:szCs w:val="21"/>
                      </w:rPr>
                    </w:pPr>
                  </w:p>
                </w:tc>
                <w:tc>
                  <w:tcPr>
                    <w:tcW w:w="851" w:type="dxa"/>
                    <w:vMerge/>
                    <w:vAlign w:val="center"/>
                  </w:tcPr>
                  <w:p w:rsidR="00BF38C6" w:rsidRPr="00BF38C6" w:rsidRDefault="00BF38C6" w:rsidP="00304D7B">
                    <w:pPr>
                      <w:jc w:val="center"/>
                      <w:rPr>
                        <w:rFonts w:ascii="Times New Roman" w:hAnsi="Times New Roman" w:cs="Times New Roman"/>
                        <w:szCs w:val="21"/>
                      </w:rPr>
                    </w:pPr>
                  </w:p>
                </w:tc>
                <w:tc>
                  <w:tcPr>
                    <w:tcW w:w="1984" w:type="dxa"/>
                    <w:vMerge/>
                    <w:vAlign w:val="center"/>
                  </w:tcPr>
                  <w:p w:rsidR="00BF38C6" w:rsidRPr="00BF38C6" w:rsidRDefault="00BF38C6" w:rsidP="00304D7B">
                    <w:pPr>
                      <w:jc w:val="right"/>
                      <w:rPr>
                        <w:rFonts w:ascii="Times New Roman" w:hAnsi="Times New Roman" w:cs="Times New Roman"/>
                        <w:szCs w:val="21"/>
                      </w:rPr>
                    </w:pPr>
                  </w:p>
                </w:tc>
                <w:tc>
                  <w:tcPr>
                    <w:tcW w:w="1134" w:type="dxa"/>
                    <w:vMerge/>
                    <w:vAlign w:val="center"/>
                  </w:tcPr>
                  <w:p w:rsidR="00BF38C6" w:rsidRPr="00BF38C6" w:rsidRDefault="00BF38C6" w:rsidP="00304D7B">
                    <w:pPr>
                      <w:jc w:val="center"/>
                      <w:rPr>
                        <w:rFonts w:ascii="Times New Roman" w:hAnsi="Times New Roman" w:cs="Times New Roman"/>
                        <w:szCs w:val="21"/>
                      </w:rPr>
                    </w:pPr>
                  </w:p>
                </w:tc>
              </w:tr>
            </w:sdtContent>
          </w:sdt>
          <w:sdt>
            <w:sdtPr>
              <w:rPr>
                <w:rFonts w:ascii="Times New Roman" w:eastAsiaTheme="minorEastAsia" w:hAnsi="Times New Roman" w:cs="Times New Roman"/>
                <w:kern w:val="2"/>
                <w:szCs w:val="21"/>
              </w:rPr>
              <w:alias w:val="董事、监事、高级管理人员基本情况"/>
              <w:tag w:val="_TUP_f0cd7c5e5dc248398e9026516098f821"/>
              <w:id w:val="11768219"/>
              <w:lock w:val="sdtLocked"/>
            </w:sdtPr>
            <w:sdtContent>
              <w:tr w:rsidR="00BF38C6" w:rsidRPr="00BF38C6" w:rsidTr="00304D7B">
                <w:trPr>
                  <w:trHeight w:val="132"/>
                </w:trPr>
                <w:tc>
                  <w:tcPr>
                    <w:tcW w:w="959" w:type="dxa"/>
                    <w:vAlign w:val="center"/>
                  </w:tcPr>
                  <w:p w:rsidR="00BF38C6" w:rsidRPr="00BF38C6" w:rsidRDefault="00BF38C6" w:rsidP="00304D7B">
                    <w:pPr>
                      <w:rPr>
                        <w:rFonts w:ascii="Times New Roman" w:hAnsi="Times New Roman" w:cs="Times New Roman"/>
                        <w:szCs w:val="21"/>
                      </w:rPr>
                    </w:pPr>
                    <w:r w:rsidRPr="00BF38C6">
                      <w:rPr>
                        <w:rFonts w:ascii="Times New Roman" w:cs="Times New Roman"/>
                      </w:rPr>
                      <w:t>孙景</w:t>
                    </w:r>
                  </w:p>
                </w:tc>
                <w:tc>
                  <w:tcPr>
                    <w:tcW w:w="1701" w:type="dxa"/>
                    <w:vAlign w:val="center"/>
                  </w:tcPr>
                  <w:p w:rsidR="00BF38C6" w:rsidRPr="00BF38C6" w:rsidRDefault="00BF38C6" w:rsidP="00304D7B">
                    <w:pPr>
                      <w:rPr>
                        <w:rFonts w:ascii="Times New Roman" w:hAnsi="Times New Roman" w:cs="Times New Roman"/>
                        <w:szCs w:val="21"/>
                      </w:rPr>
                    </w:pPr>
                    <w:r w:rsidRPr="00BF38C6">
                      <w:rPr>
                        <w:rFonts w:ascii="Times New Roman" w:cs="Times New Roman"/>
                      </w:rPr>
                      <w:t>非执行董事</w:t>
                    </w:r>
                  </w:p>
                </w:tc>
                <w:tc>
                  <w:tcPr>
                    <w:tcW w:w="566"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cs="Times New Roman"/>
                      </w:rPr>
                      <w:t>男</w:t>
                    </w:r>
                  </w:p>
                </w:tc>
                <w:tc>
                  <w:tcPr>
                    <w:tcW w:w="568"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hAnsi="Times New Roman" w:cs="Times New Roman"/>
                      </w:rPr>
                      <w:t>52</w:t>
                    </w:r>
                  </w:p>
                </w:tc>
                <w:tc>
                  <w:tcPr>
                    <w:tcW w:w="1984"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rPr>
                      <w:t>2012</w:t>
                    </w:r>
                    <w:r w:rsidRPr="00BF38C6">
                      <w:rPr>
                        <w:rFonts w:ascii="Times New Roman" w:cs="Times New Roman"/>
                      </w:rPr>
                      <w:t>年</w:t>
                    </w:r>
                    <w:r w:rsidRPr="00BF38C6">
                      <w:rPr>
                        <w:rFonts w:ascii="Times New Roman" w:hAnsi="Times New Roman" w:cs="Times New Roman"/>
                      </w:rPr>
                      <w:t>5</w:t>
                    </w:r>
                    <w:r w:rsidRPr="00BF38C6">
                      <w:rPr>
                        <w:rFonts w:ascii="Times New Roman" w:cs="Times New Roman"/>
                      </w:rPr>
                      <w:t>月</w:t>
                    </w:r>
                    <w:r w:rsidRPr="00BF38C6">
                      <w:rPr>
                        <w:rFonts w:ascii="Times New Roman" w:hAnsi="Times New Roman" w:cs="Times New Roman"/>
                      </w:rPr>
                      <w:t>22</w:t>
                    </w:r>
                    <w:r w:rsidRPr="00BF38C6">
                      <w:rPr>
                        <w:rFonts w:ascii="Times New Roman" w:cs="Times New Roman"/>
                      </w:rPr>
                      <w:t>日</w:t>
                    </w:r>
                  </w:p>
                </w:tc>
                <w:tc>
                  <w:tcPr>
                    <w:tcW w:w="1843"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rPr>
                      <w:t>2020</w:t>
                    </w:r>
                    <w:r w:rsidRPr="00BF38C6">
                      <w:rPr>
                        <w:rFonts w:ascii="Times New Roman" w:cs="Times New Roman"/>
                      </w:rPr>
                      <w:t>年</w:t>
                    </w:r>
                    <w:r w:rsidRPr="00BF38C6">
                      <w:rPr>
                        <w:rFonts w:ascii="Times New Roman" w:hAnsi="Times New Roman" w:cs="Times New Roman"/>
                      </w:rPr>
                      <w:t>6</w:t>
                    </w:r>
                    <w:r w:rsidRPr="00BF38C6">
                      <w:rPr>
                        <w:rFonts w:ascii="Times New Roman" w:cs="Times New Roman"/>
                      </w:rPr>
                      <w:t>月</w:t>
                    </w:r>
                    <w:r w:rsidRPr="00BF38C6">
                      <w:rPr>
                        <w:rFonts w:ascii="Times New Roman" w:hAnsi="Times New Roman" w:cs="Times New Roman"/>
                      </w:rPr>
                      <w:t>15</w:t>
                    </w:r>
                    <w:r w:rsidRPr="00BF38C6">
                      <w:rPr>
                        <w:rFonts w:ascii="Times New Roman" w:cs="Times New Roman"/>
                      </w:rPr>
                      <w:t>日</w:t>
                    </w:r>
                  </w:p>
                </w:tc>
                <w:tc>
                  <w:tcPr>
                    <w:tcW w:w="851"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850"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992"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851"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hAnsi="Times New Roman" w:cs="Times New Roman"/>
                        <w:szCs w:val="21"/>
                      </w:rPr>
                      <w:t>-</w:t>
                    </w:r>
                  </w:p>
                </w:tc>
                <w:tc>
                  <w:tcPr>
                    <w:tcW w:w="1984"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sdt>
                  <w:sdtPr>
                    <w:rPr>
                      <w:rFonts w:ascii="Times New Roman" w:hAnsi="Times New Roman" w:cs="Times New Roman"/>
                      <w:szCs w:val="21"/>
                    </w:rPr>
                    <w:alias w:val="董事、监事、高级管理人员是否在公司关联方获取报酬"/>
                    <w:tag w:val="_GBC_da1333fb62ea4775ac485783e963c073"/>
                    <w:id w:val="11768218"/>
                    <w:lock w:val="sdtLocked"/>
                    <w:comboBox>
                      <w:listItem w:displayText="是" w:value="是"/>
                      <w:listItem w:displayText="否" w:value="否"/>
                    </w:comboBox>
                  </w:sdtPr>
                  <w:sdtContent>
                    <w:tc>
                      <w:tcPr>
                        <w:tcW w:w="1134"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cs="Times New Roman"/>
                            <w:szCs w:val="21"/>
                          </w:rPr>
                          <w:t>是</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11768221"/>
              <w:lock w:val="sdtLocked"/>
            </w:sdtPr>
            <w:sdtContent>
              <w:tr w:rsidR="00BF38C6" w:rsidRPr="00BF38C6" w:rsidTr="00304D7B">
                <w:trPr>
                  <w:trHeight w:val="132"/>
                </w:trPr>
                <w:tc>
                  <w:tcPr>
                    <w:tcW w:w="959" w:type="dxa"/>
                    <w:vAlign w:val="center"/>
                  </w:tcPr>
                  <w:p w:rsidR="00BF38C6" w:rsidRPr="00BF38C6" w:rsidRDefault="00BF38C6" w:rsidP="00304D7B">
                    <w:pPr>
                      <w:rPr>
                        <w:rFonts w:ascii="Times New Roman" w:hAnsi="Times New Roman" w:cs="Times New Roman"/>
                        <w:szCs w:val="21"/>
                      </w:rPr>
                    </w:pPr>
                    <w:r w:rsidRPr="00BF38C6">
                      <w:rPr>
                        <w:rFonts w:ascii="Times New Roman" w:cs="Times New Roman"/>
                      </w:rPr>
                      <w:t>俞志明</w:t>
                    </w:r>
                  </w:p>
                </w:tc>
                <w:tc>
                  <w:tcPr>
                    <w:tcW w:w="1701" w:type="dxa"/>
                    <w:vAlign w:val="center"/>
                  </w:tcPr>
                  <w:p w:rsidR="00BF38C6" w:rsidRPr="00BF38C6" w:rsidRDefault="00BF38C6" w:rsidP="00304D7B">
                    <w:pPr>
                      <w:rPr>
                        <w:rFonts w:ascii="Times New Roman" w:hAnsi="Times New Roman" w:cs="Times New Roman"/>
                        <w:szCs w:val="21"/>
                      </w:rPr>
                    </w:pPr>
                    <w:r w:rsidRPr="00BF38C6">
                      <w:rPr>
                        <w:rFonts w:ascii="Times New Roman" w:cs="Times New Roman"/>
                      </w:rPr>
                      <w:t>非执行董事</w:t>
                    </w:r>
                  </w:p>
                </w:tc>
                <w:tc>
                  <w:tcPr>
                    <w:tcW w:w="566"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cs="Times New Roman"/>
                      </w:rPr>
                      <w:t>男</w:t>
                    </w:r>
                  </w:p>
                </w:tc>
                <w:tc>
                  <w:tcPr>
                    <w:tcW w:w="568"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hAnsi="Times New Roman" w:cs="Times New Roman"/>
                      </w:rPr>
                      <w:t>58</w:t>
                    </w:r>
                  </w:p>
                </w:tc>
                <w:tc>
                  <w:tcPr>
                    <w:tcW w:w="1984"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rPr>
                      <w:t>2008</w:t>
                    </w:r>
                    <w:r w:rsidRPr="00BF38C6">
                      <w:rPr>
                        <w:rFonts w:ascii="Times New Roman" w:cs="Times New Roman"/>
                      </w:rPr>
                      <w:t>年</w:t>
                    </w:r>
                    <w:r w:rsidRPr="00BF38C6">
                      <w:rPr>
                        <w:rFonts w:ascii="Times New Roman" w:hAnsi="Times New Roman" w:cs="Times New Roman"/>
                      </w:rPr>
                      <w:t>6</w:t>
                    </w:r>
                    <w:r w:rsidRPr="00BF38C6">
                      <w:rPr>
                        <w:rFonts w:ascii="Times New Roman" w:cs="Times New Roman"/>
                      </w:rPr>
                      <w:t>月</w:t>
                    </w:r>
                    <w:r w:rsidRPr="00BF38C6">
                      <w:rPr>
                        <w:rFonts w:ascii="Times New Roman" w:hAnsi="Times New Roman" w:cs="Times New Roman"/>
                      </w:rPr>
                      <w:t>26</w:t>
                    </w:r>
                    <w:r w:rsidRPr="00BF38C6">
                      <w:rPr>
                        <w:rFonts w:ascii="Times New Roman" w:cs="Times New Roman"/>
                      </w:rPr>
                      <w:t>日</w:t>
                    </w:r>
                  </w:p>
                </w:tc>
                <w:tc>
                  <w:tcPr>
                    <w:tcW w:w="1843"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rPr>
                      <w:t>2020</w:t>
                    </w:r>
                    <w:r w:rsidRPr="00BF38C6">
                      <w:rPr>
                        <w:rFonts w:ascii="Times New Roman" w:cs="Times New Roman"/>
                      </w:rPr>
                      <w:t>年</w:t>
                    </w:r>
                    <w:r w:rsidRPr="00BF38C6">
                      <w:rPr>
                        <w:rFonts w:ascii="Times New Roman" w:hAnsi="Times New Roman" w:cs="Times New Roman"/>
                      </w:rPr>
                      <w:t>6</w:t>
                    </w:r>
                    <w:r w:rsidRPr="00BF38C6">
                      <w:rPr>
                        <w:rFonts w:ascii="Times New Roman" w:cs="Times New Roman"/>
                      </w:rPr>
                      <w:t>月</w:t>
                    </w:r>
                    <w:r w:rsidRPr="00BF38C6">
                      <w:rPr>
                        <w:rFonts w:ascii="Times New Roman" w:hAnsi="Times New Roman" w:cs="Times New Roman"/>
                      </w:rPr>
                      <w:t>15</w:t>
                    </w:r>
                    <w:r w:rsidRPr="00BF38C6">
                      <w:rPr>
                        <w:rFonts w:ascii="Times New Roman" w:cs="Times New Roman"/>
                      </w:rPr>
                      <w:t>日</w:t>
                    </w:r>
                  </w:p>
                </w:tc>
                <w:tc>
                  <w:tcPr>
                    <w:tcW w:w="851"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850"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992"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851"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hAnsi="Times New Roman" w:cs="Times New Roman"/>
                        <w:szCs w:val="21"/>
                      </w:rPr>
                      <w:t>-</w:t>
                    </w:r>
                  </w:p>
                </w:tc>
                <w:tc>
                  <w:tcPr>
                    <w:tcW w:w="1984"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sdt>
                  <w:sdtPr>
                    <w:rPr>
                      <w:rFonts w:ascii="Times New Roman" w:hAnsi="Times New Roman" w:cs="Times New Roman"/>
                      <w:szCs w:val="21"/>
                    </w:rPr>
                    <w:alias w:val="董事、监事、高级管理人员是否在公司关联方获取报酬"/>
                    <w:tag w:val="_GBC_da1333fb62ea4775ac485783e963c073"/>
                    <w:id w:val="11768220"/>
                    <w:lock w:val="sdtLocked"/>
                    <w:comboBox>
                      <w:listItem w:displayText="是" w:value="是"/>
                      <w:listItem w:displayText="否" w:value="否"/>
                    </w:comboBox>
                  </w:sdtPr>
                  <w:sdtContent>
                    <w:tc>
                      <w:tcPr>
                        <w:tcW w:w="1134"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cs="Times New Roman"/>
                            <w:szCs w:val="21"/>
                          </w:rPr>
                          <w:t>是</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11768223"/>
              <w:lock w:val="sdtLocked"/>
            </w:sdtPr>
            <w:sdtContent>
              <w:tr w:rsidR="00BF38C6" w:rsidRPr="00BF38C6" w:rsidTr="00304D7B">
                <w:trPr>
                  <w:trHeight w:val="132"/>
                </w:trPr>
                <w:tc>
                  <w:tcPr>
                    <w:tcW w:w="959" w:type="dxa"/>
                    <w:vAlign w:val="center"/>
                  </w:tcPr>
                  <w:p w:rsidR="00BF38C6" w:rsidRPr="00BF38C6" w:rsidRDefault="00BF38C6" w:rsidP="00304D7B">
                    <w:pPr>
                      <w:rPr>
                        <w:rFonts w:ascii="Times New Roman" w:hAnsi="Times New Roman" w:cs="Times New Roman"/>
                        <w:szCs w:val="21"/>
                      </w:rPr>
                    </w:pPr>
                    <w:r w:rsidRPr="00BF38C6">
                      <w:rPr>
                        <w:rFonts w:ascii="Times New Roman" w:cs="Times New Roman"/>
                      </w:rPr>
                      <w:t>陈建平</w:t>
                    </w:r>
                  </w:p>
                </w:tc>
                <w:tc>
                  <w:tcPr>
                    <w:tcW w:w="1701" w:type="dxa"/>
                    <w:vAlign w:val="center"/>
                  </w:tcPr>
                  <w:p w:rsidR="00BF38C6" w:rsidRPr="00BF38C6" w:rsidRDefault="00BF38C6" w:rsidP="00304D7B">
                    <w:pPr>
                      <w:rPr>
                        <w:rFonts w:ascii="Times New Roman" w:hAnsi="Times New Roman" w:cs="Times New Roman"/>
                        <w:szCs w:val="21"/>
                      </w:rPr>
                    </w:pPr>
                    <w:r w:rsidRPr="00BF38C6">
                      <w:rPr>
                        <w:rFonts w:ascii="Times New Roman" w:cs="Times New Roman"/>
                      </w:rPr>
                      <w:t>非执行董事</w:t>
                    </w:r>
                  </w:p>
                </w:tc>
                <w:tc>
                  <w:tcPr>
                    <w:tcW w:w="566"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cs="Times New Roman"/>
                      </w:rPr>
                      <w:t>男</w:t>
                    </w:r>
                  </w:p>
                </w:tc>
                <w:tc>
                  <w:tcPr>
                    <w:tcW w:w="568"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hAnsi="Times New Roman" w:cs="Times New Roman"/>
                      </w:rPr>
                      <w:t>51</w:t>
                    </w:r>
                  </w:p>
                </w:tc>
                <w:tc>
                  <w:tcPr>
                    <w:tcW w:w="1984"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rPr>
                      <w:t>2015</w:t>
                    </w:r>
                    <w:r w:rsidRPr="00BF38C6">
                      <w:rPr>
                        <w:rFonts w:ascii="Times New Roman" w:cs="Times New Roman"/>
                      </w:rPr>
                      <w:t>年</w:t>
                    </w:r>
                    <w:r w:rsidRPr="00BF38C6">
                      <w:rPr>
                        <w:rFonts w:ascii="Times New Roman" w:hAnsi="Times New Roman" w:cs="Times New Roman"/>
                      </w:rPr>
                      <w:t>5</w:t>
                    </w:r>
                    <w:r w:rsidRPr="00BF38C6">
                      <w:rPr>
                        <w:rFonts w:ascii="Times New Roman" w:cs="Times New Roman"/>
                      </w:rPr>
                      <w:t>月</w:t>
                    </w:r>
                    <w:r w:rsidRPr="00BF38C6">
                      <w:rPr>
                        <w:rFonts w:ascii="Times New Roman" w:hAnsi="Times New Roman" w:cs="Times New Roman"/>
                      </w:rPr>
                      <w:t>28</w:t>
                    </w:r>
                    <w:r w:rsidRPr="00BF38C6">
                      <w:rPr>
                        <w:rFonts w:ascii="Times New Roman" w:cs="Times New Roman"/>
                      </w:rPr>
                      <w:t>日</w:t>
                    </w:r>
                  </w:p>
                </w:tc>
                <w:tc>
                  <w:tcPr>
                    <w:tcW w:w="1843"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rPr>
                      <w:t>2020</w:t>
                    </w:r>
                    <w:r w:rsidRPr="00BF38C6">
                      <w:rPr>
                        <w:rFonts w:ascii="Times New Roman" w:cs="Times New Roman"/>
                      </w:rPr>
                      <w:t>年</w:t>
                    </w:r>
                    <w:r w:rsidRPr="00BF38C6">
                      <w:rPr>
                        <w:rFonts w:ascii="Times New Roman" w:hAnsi="Times New Roman" w:cs="Times New Roman"/>
                      </w:rPr>
                      <w:t>6</w:t>
                    </w:r>
                    <w:r w:rsidRPr="00BF38C6">
                      <w:rPr>
                        <w:rFonts w:ascii="Times New Roman" w:cs="Times New Roman"/>
                      </w:rPr>
                      <w:t>月</w:t>
                    </w:r>
                    <w:r w:rsidRPr="00BF38C6">
                      <w:rPr>
                        <w:rFonts w:ascii="Times New Roman" w:hAnsi="Times New Roman" w:cs="Times New Roman"/>
                      </w:rPr>
                      <w:t>15</w:t>
                    </w:r>
                    <w:r w:rsidRPr="00BF38C6">
                      <w:rPr>
                        <w:rFonts w:ascii="Times New Roman" w:cs="Times New Roman"/>
                      </w:rPr>
                      <w:t>日</w:t>
                    </w:r>
                  </w:p>
                </w:tc>
                <w:tc>
                  <w:tcPr>
                    <w:tcW w:w="851"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850"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992"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851"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hAnsi="Times New Roman" w:cs="Times New Roman"/>
                        <w:szCs w:val="21"/>
                      </w:rPr>
                      <w:t>-</w:t>
                    </w:r>
                  </w:p>
                </w:tc>
                <w:tc>
                  <w:tcPr>
                    <w:tcW w:w="1984"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sdt>
                  <w:sdtPr>
                    <w:rPr>
                      <w:rFonts w:ascii="Times New Roman" w:hAnsi="Times New Roman" w:cs="Times New Roman"/>
                      <w:szCs w:val="21"/>
                    </w:rPr>
                    <w:alias w:val="董事、监事、高级管理人员是否在公司关联方获取报酬"/>
                    <w:tag w:val="_GBC_da1333fb62ea4775ac485783e963c073"/>
                    <w:id w:val="11768222"/>
                    <w:lock w:val="sdtLocked"/>
                    <w:comboBox>
                      <w:listItem w:displayText="是" w:value="是"/>
                      <w:listItem w:displayText="否" w:value="否"/>
                    </w:comboBox>
                  </w:sdtPr>
                  <w:sdtContent>
                    <w:tc>
                      <w:tcPr>
                        <w:tcW w:w="1134"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cs="Times New Roman"/>
                            <w:szCs w:val="21"/>
                          </w:rPr>
                          <w:t>是</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11768225"/>
              <w:lock w:val="sdtLocked"/>
            </w:sdtPr>
            <w:sdtContent>
              <w:tr w:rsidR="00BF38C6" w:rsidRPr="00BF38C6" w:rsidTr="00304D7B">
                <w:trPr>
                  <w:trHeight w:val="132"/>
                </w:trPr>
                <w:tc>
                  <w:tcPr>
                    <w:tcW w:w="959" w:type="dxa"/>
                    <w:vAlign w:val="center"/>
                  </w:tcPr>
                  <w:p w:rsidR="00BF38C6" w:rsidRPr="00BF38C6" w:rsidRDefault="00BF38C6" w:rsidP="00304D7B">
                    <w:pPr>
                      <w:rPr>
                        <w:rFonts w:ascii="Times New Roman" w:hAnsi="Times New Roman" w:cs="Times New Roman"/>
                        <w:szCs w:val="21"/>
                      </w:rPr>
                    </w:pPr>
                    <w:r w:rsidRPr="00BF38C6">
                      <w:rPr>
                        <w:rFonts w:ascii="Times New Roman" w:cs="Times New Roman"/>
                      </w:rPr>
                      <w:t>罗庆</w:t>
                    </w:r>
                  </w:p>
                </w:tc>
                <w:tc>
                  <w:tcPr>
                    <w:tcW w:w="1701" w:type="dxa"/>
                    <w:vAlign w:val="center"/>
                  </w:tcPr>
                  <w:p w:rsidR="00BF38C6" w:rsidRPr="00BF38C6" w:rsidRDefault="00BF38C6" w:rsidP="00304D7B">
                    <w:pPr>
                      <w:rPr>
                        <w:rFonts w:ascii="Times New Roman" w:hAnsi="Times New Roman" w:cs="Times New Roman"/>
                        <w:szCs w:val="21"/>
                      </w:rPr>
                    </w:pPr>
                    <w:r w:rsidRPr="00BF38C6">
                      <w:rPr>
                        <w:rFonts w:ascii="Times New Roman" w:cs="Times New Roman"/>
                      </w:rPr>
                      <w:t>执行董事</w:t>
                    </w:r>
                  </w:p>
                </w:tc>
                <w:tc>
                  <w:tcPr>
                    <w:tcW w:w="566"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cs="Times New Roman"/>
                      </w:rPr>
                      <w:t>男</w:t>
                    </w:r>
                  </w:p>
                </w:tc>
                <w:tc>
                  <w:tcPr>
                    <w:tcW w:w="568"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hAnsi="Times New Roman" w:cs="Times New Roman"/>
                      </w:rPr>
                      <w:t>53</w:t>
                    </w:r>
                  </w:p>
                </w:tc>
                <w:tc>
                  <w:tcPr>
                    <w:tcW w:w="1984"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rPr>
                      <w:t>2009</w:t>
                    </w:r>
                    <w:r w:rsidRPr="00BF38C6">
                      <w:rPr>
                        <w:rFonts w:ascii="Times New Roman" w:cs="Times New Roman"/>
                      </w:rPr>
                      <w:t>年</w:t>
                    </w:r>
                    <w:r w:rsidRPr="00BF38C6">
                      <w:rPr>
                        <w:rFonts w:ascii="Times New Roman" w:hAnsi="Times New Roman" w:cs="Times New Roman"/>
                      </w:rPr>
                      <w:t>6</w:t>
                    </w:r>
                    <w:r w:rsidRPr="00BF38C6">
                      <w:rPr>
                        <w:rFonts w:ascii="Times New Roman" w:cs="Times New Roman"/>
                      </w:rPr>
                      <w:t>月</w:t>
                    </w:r>
                    <w:r w:rsidRPr="00BF38C6">
                      <w:rPr>
                        <w:rFonts w:ascii="Times New Roman" w:hAnsi="Times New Roman" w:cs="Times New Roman"/>
                      </w:rPr>
                      <w:t>25</w:t>
                    </w:r>
                    <w:r w:rsidRPr="00BF38C6">
                      <w:rPr>
                        <w:rFonts w:ascii="Times New Roman" w:cs="Times New Roman"/>
                      </w:rPr>
                      <w:t>日</w:t>
                    </w:r>
                  </w:p>
                </w:tc>
                <w:tc>
                  <w:tcPr>
                    <w:tcW w:w="1843"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rPr>
                      <w:t>2020</w:t>
                    </w:r>
                    <w:r w:rsidRPr="00BF38C6">
                      <w:rPr>
                        <w:rFonts w:ascii="Times New Roman" w:cs="Times New Roman"/>
                      </w:rPr>
                      <w:t>年</w:t>
                    </w:r>
                    <w:r w:rsidRPr="00BF38C6">
                      <w:rPr>
                        <w:rFonts w:ascii="Times New Roman" w:hAnsi="Times New Roman" w:cs="Times New Roman"/>
                      </w:rPr>
                      <w:t>6</w:t>
                    </w:r>
                    <w:r w:rsidRPr="00BF38C6">
                      <w:rPr>
                        <w:rFonts w:ascii="Times New Roman" w:cs="Times New Roman"/>
                      </w:rPr>
                      <w:t>月</w:t>
                    </w:r>
                    <w:r w:rsidRPr="00BF38C6">
                      <w:rPr>
                        <w:rFonts w:ascii="Times New Roman" w:hAnsi="Times New Roman" w:cs="Times New Roman"/>
                      </w:rPr>
                      <w:t>15</w:t>
                    </w:r>
                    <w:r w:rsidRPr="00BF38C6">
                      <w:rPr>
                        <w:rFonts w:ascii="Times New Roman" w:cs="Times New Roman"/>
                      </w:rPr>
                      <w:t>日</w:t>
                    </w:r>
                  </w:p>
                </w:tc>
                <w:tc>
                  <w:tcPr>
                    <w:tcW w:w="851"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850"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992"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851"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hAnsi="Times New Roman" w:cs="Times New Roman"/>
                        <w:szCs w:val="21"/>
                      </w:rPr>
                      <w:t>-</w:t>
                    </w:r>
                  </w:p>
                </w:tc>
                <w:tc>
                  <w:tcPr>
                    <w:tcW w:w="1984"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rPr>
                      <w:t>36.7</w:t>
                    </w:r>
                  </w:p>
                </w:tc>
                <w:sdt>
                  <w:sdtPr>
                    <w:rPr>
                      <w:rFonts w:ascii="Times New Roman" w:hAnsi="Times New Roman" w:cs="Times New Roman"/>
                      <w:szCs w:val="21"/>
                    </w:rPr>
                    <w:alias w:val="董事、监事、高级管理人员是否在公司关联方获取报酬"/>
                    <w:tag w:val="_GBC_da1333fb62ea4775ac485783e963c073"/>
                    <w:id w:val="11768224"/>
                    <w:lock w:val="sdtLocked"/>
                    <w:comboBox>
                      <w:listItem w:displayText="是" w:value="是"/>
                      <w:listItem w:displayText="否" w:value="否"/>
                    </w:comboBox>
                  </w:sdtPr>
                  <w:sdtContent>
                    <w:tc>
                      <w:tcPr>
                        <w:tcW w:w="1134" w:type="dxa"/>
                        <w:vAlign w:val="center"/>
                      </w:tcPr>
                      <w:p w:rsidR="00BF38C6" w:rsidRPr="00BF38C6" w:rsidRDefault="00BF38C6" w:rsidP="00304D7B">
                        <w:pPr>
                          <w:jc w:val="center"/>
                          <w:rPr>
                            <w:rFonts w:ascii="Times New Roman" w:hAnsi="Times New Roman" w:cs="Times New Roman"/>
                            <w:szCs w:val="21"/>
                          </w:rPr>
                        </w:pPr>
                        <w:proofErr w:type="gramStart"/>
                        <w:r w:rsidRPr="00BF38C6">
                          <w:rPr>
                            <w:rFonts w:ascii="Times New Roman" w:cs="Times New Roman"/>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11768227"/>
              <w:lock w:val="sdtLocked"/>
            </w:sdtPr>
            <w:sdtContent>
              <w:tr w:rsidR="00BF38C6" w:rsidRPr="00BF38C6" w:rsidTr="00304D7B">
                <w:trPr>
                  <w:trHeight w:val="132"/>
                </w:trPr>
                <w:tc>
                  <w:tcPr>
                    <w:tcW w:w="959" w:type="dxa"/>
                    <w:vAlign w:val="center"/>
                  </w:tcPr>
                  <w:p w:rsidR="00BF38C6" w:rsidRPr="00BF38C6" w:rsidRDefault="00BF38C6" w:rsidP="00304D7B">
                    <w:pPr>
                      <w:rPr>
                        <w:rFonts w:ascii="Times New Roman" w:hAnsi="Times New Roman" w:cs="Times New Roman"/>
                        <w:szCs w:val="21"/>
                      </w:rPr>
                    </w:pPr>
                    <w:r w:rsidRPr="00BF38C6">
                      <w:rPr>
                        <w:rFonts w:ascii="Times New Roman" w:cs="Times New Roman"/>
                      </w:rPr>
                      <w:t>陈松</w:t>
                    </w:r>
                  </w:p>
                </w:tc>
                <w:tc>
                  <w:tcPr>
                    <w:tcW w:w="1701" w:type="dxa"/>
                    <w:vAlign w:val="center"/>
                  </w:tcPr>
                  <w:p w:rsidR="00BF38C6" w:rsidRPr="00BF38C6" w:rsidRDefault="00BF38C6" w:rsidP="00304D7B">
                    <w:pPr>
                      <w:rPr>
                        <w:rFonts w:ascii="Times New Roman" w:hAnsi="Times New Roman" w:cs="Times New Roman"/>
                        <w:szCs w:val="21"/>
                      </w:rPr>
                    </w:pPr>
                    <w:r w:rsidRPr="00BF38C6">
                      <w:rPr>
                        <w:rFonts w:ascii="Times New Roman" w:cs="Times New Roman"/>
                      </w:rPr>
                      <w:t>独立非执行董事</w:t>
                    </w:r>
                  </w:p>
                </w:tc>
                <w:tc>
                  <w:tcPr>
                    <w:tcW w:w="566"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cs="Times New Roman"/>
                      </w:rPr>
                      <w:t>男</w:t>
                    </w:r>
                  </w:p>
                </w:tc>
                <w:tc>
                  <w:tcPr>
                    <w:tcW w:w="568"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hAnsi="Times New Roman" w:cs="Times New Roman"/>
                      </w:rPr>
                      <w:t>45</w:t>
                    </w:r>
                  </w:p>
                </w:tc>
                <w:tc>
                  <w:tcPr>
                    <w:tcW w:w="1984"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rPr>
                      <w:t>2014</w:t>
                    </w:r>
                    <w:r w:rsidRPr="00BF38C6">
                      <w:rPr>
                        <w:rFonts w:ascii="Times New Roman" w:cs="Times New Roman"/>
                      </w:rPr>
                      <w:t>年</w:t>
                    </w:r>
                    <w:r w:rsidRPr="00BF38C6">
                      <w:rPr>
                        <w:rFonts w:ascii="Times New Roman" w:hAnsi="Times New Roman" w:cs="Times New Roman"/>
                      </w:rPr>
                      <w:t>5</w:t>
                    </w:r>
                    <w:r w:rsidRPr="00BF38C6">
                      <w:rPr>
                        <w:rFonts w:ascii="Times New Roman" w:cs="Times New Roman"/>
                      </w:rPr>
                      <w:t>月</w:t>
                    </w:r>
                    <w:r w:rsidRPr="00BF38C6">
                      <w:rPr>
                        <w:rFonts w:ascii="Times New Roman" w:hAnsi="Times New Roman" w:cs="Times New Roman"/>
                      </w:rPr>
                      <w:t>29</w:t>
                    </w:r>
                    <w:r w:rsidRPr="00BF38C6">
                      <w:rPr>
                        <w:rFonts w:ascii="Times New Roman" w:cs="Times New Roman"/>
                      </w:rPr>
                      <w:t>日</w:t>
                    </w:r>
                  </w:p>
                </w:tc>
                <w:tc>
                  <w:tcPr>
                    <w:tcW w:w="1843"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rPr>
                      <w:t>2020</w:t>
                    </w:r>
                    <w:r w:rsidRPr="00BF38C6">
                      <w:rPr>
                        <w:rFonts w:ascii="Times New Roman" w:cs="Times New Roman"/>
                      </w:rPr>
                      <w:t>年</w:t>
                    </w:r>
                    <w:r w:rsidRPr="00BF38C6">
                      <w:rPr>
                        <w:rFonts w:ascii="Times New Roman" w:hAnsi="Times New Roman" w:cs="Times New Roman"/>
                      </w:rPr>
                      <w:t>6</w:t>
                    </w:r>
                    <w:r w:rsidRPr="00BF38C6">
                      <w:rPr>
                        <w:rFonts w:ascii="Times New Roman" w:cs="Times New Roman"/>
                      </w:rPr>
                      <w:t>月</w:t>
                    </w:r>
                    <w:r w:rsidRPr="00BF38C6">
                      <w:rPr>
                        <w:rFonts w:ascii="Times New Roman" w:hAnsi="Times New Roman" w:cs="Times New Roman"/>
                      </w:rPr>
                      <w:t>15</w:t>
                    </w:r>
                    <w:r w:rsidRPr="00BF38C6">
                      <w:rPr>
                        <w:rFonts w:ascii="Times New Roman" w:cs="Times New Roman"/>
                      </w:rPr>
                      <w:t>日</w:t>
                    </w:r>
                  </w:p>
                </w:tc>
                <w:tc>
                  <w:tcPr>
                    <w:tcW w:w="851"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850"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992"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851"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hAnsi="Times New Roman" w:cs="Times New Roman"/>
                        <w:szCs w:val="21"/>
                      </w:rPr>
                      <w:t>-</w:t>
                    </w:r>
                  </w:p>
                </w:tc>
                <w:tc>
                  <w:tcPr>
                    <w:tcW w:w="1984"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rPr>
                      <w:t>11.2</w:t>
                    </w:r>
                  </w:p>
                </w:tc>
                <w:sdt>
                  <w:sdtPr>
                    <w:rPr>
                      <w:rFonts w:ascii="Times New Roman" w:hAnsi="Times New Roman" w:cs="Times New Roman"/>
                      <w:szCs w:val="21"/>
                    </w:rPr>
                    <w:alias w:val="董事、监事、高级管理人员是否在公司关联方获取报酬"/>
                    <w:tag w:val="_GBC_da1333fb62ea4775ac485783e963c073"/>
                    <w:id w:val="11768226"/>
                    <w:lock w:val="sdtLocked"/>
                    <w:comboBox>
                      <w:listItem w:displayText="是" w:value="是"/>
                      <w:listItem w:displayText="否" w:value="否"/>
                    </w:comboBox>
                  </w:sdtPr>
                  <w:sdtContent>
                    <w:tc>
                      <w:tcPr>
                        <w:tcW w:w="1134" w:type="dxa"/>
                        <w:vAlign w:val="center"/>
                      </w:tcPr>
                      <w:p w:rsidR="00BF38C6" w:rsidRPr="00BF38C6" w:rsidRDefault="00BF38C6" w:rsidP="00304D7B">
                        <w:pPr>
                          <w:jc w:val="center"/>
                          <w:rPr>
                            <w:rFonts w:ascii="Times New Roman" w:hAnsi="Times New Roman" w:cs="Times New Roman"/>
                            <w:szCs w:val="21"/>
                          </w:rPr>
                        </w:pPr>
                        <w:proofErr w:type="gramStart"/>
                        <w:r w:rsidRPr="00BF38C6">
                          <w:rPr>
                            <w:rFonts w:ascii="Times New Roman" w:cs="Times New Roman"/>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11768229"/>
              <w:lock w:val="sdtLocked"/>
            </w:sdtPr>
            <w:sdtContent>
              <w:tr w:rsidR="00BF38C6" w:rsidRPr="00BF38C6" w:rsidTr="00304D7B">
                <w:trPr>
                  <w:trHeight w:val="132"/>
                </w:trPr>
                <w:tc>
                  <w:tcPr>
                    <w:tcW w:w="959" w:type="dxa"/>
                    <w:vAlign w:val="center"/>
                  </w:tcPr>
                  <w:p w:rsidR="00BF38C6" w:rsidRPr="00BF38C6" w:rsidRDefault="00BF38C6" w:rsidP="00304D7B">
                    <w:pPr>
                      <w:rPr>
                        <w:rFonts w:ascii="Times New Roman" w:hAnsi="Times New Roman" w:cs="Times New Roman"/>
                        <w:szCs w:val="21"/>
                      </w:rPr>
                    </w:pPr>
                    <w:r w:rsidRPr="00BF38C6">
                      <w:rPr>
                        <w:rFonts w:ascii="Times New Roman" w:cs="Times New Roman"/>
                      </w:rPr>
                      <w:t>贾建民</w:t>
                    </w:r>
                  </w:p>
                </w:tc>
                <w:tc>
                  <w:tcPr>
                    <w:tcW w:w="1701" w:type="dxa"/>
                    <w:vAlign w:val="center"/>
                  </w:tcPr>
                  <w:p w:rsidR="00BF38C6" w:rsidRPr="00BF38C6" w:rsidRDefault="00BF38C6" w:rsidP="00304D7B">
                    <w:pPr>
                      <w:rPr>
                        <w:rFonts w:ascii="Times New Roman" w:hAnsi="Times New Roman" w:cs="Times New Roman"/>
                        <w:szCs w:val="21"/>
                      </w:rPr>
                    </w:pPr>
                    <w:r w:rsidRPr="00BF38C6">
                      <w:rPr>
                        <w:rFonts w:ascii="Times New Roman" w:cs="Times New Roman"/>
                      </w:rPr>
                      <w:t>独立非执行董事</w:t>
                    </w:r>
                  </w:p>
                </w:tc>
                <w:tc>
                  <w:tcPr>
                    <w:tcW w:w="566"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cs="Times New Roman"/>
                      </w:rPr>
                      <w:t>男</w:t>
                    </w:r>
                  </w:p>
                </w:tc>
                <w:tc>
                  <w:tcPr>
                    <w:tcW w:w="568"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hAnsi="Times New Roman" w:cs="Times New Roman"/>
                      </w:rPr>
                      <w:t>60</w:t>
                    </w:r>
                  </w:p>
                </w:tc>
                <w:tc>
                  <w:tcPr>
                    <w:tcW w:w="1984"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rPr>
                      <w:t>2014</w:t>
                    </w:r>
                    <w:r w:rsidRPr="00BF38C6">
                      <w:rPr>
                        <w:rFonts w:ascii="Times New Roman" w:cs="Times New Roman"/>
                      </w:rPr>
                      <w:t>年</w:t>
                    </w:r>
                    <w:r w:rsidRPr="00BF38C6">
                      <w:rPr>
                        <w:rFonts w:ascii="Times New Roman" w:hAnsi="Times New Roman" w:cs="Times New Roman"/>
                      </w:rPr>
                      <w:t>5</w:t>
                    </w:r>
                    <w:r w:rsidRPr="00BF38C6">
                      <w:rPr>
                        <w:rFonts w:ascii="Times New Roman" w:cs="Times New Roman"/>
                      </w:rPr>
                      <w:t>月</w:t>
                    </w:r>
                    <w:r w:rsidRPr="00BF38C6">
                      <w:rPr>
                        <w:rFonts w:ascii="Times New Roman" w:hAnsi="Times New Roman" w:cs="Times New Roman"/>
                      </w:rPr>
                      <w:t>29</w:t>
                    </w:r>
                    <w:r w:rsidRPr="00BF38C6">
                      <w:rPr>
                        <w:rFonts w:ascii="Times New Roman" w:cs="Times New Roman"/>
                      </w:rPr>
                      <w:t>日</w:t>
                    </w:r>
                  </w:p>
                </w:tc>
                <w:tc>
                  <w:tcPr>
                    <w:tcW w:w="1843"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rPr>
                      <w:t>2020</w:t>
                    </w:r>
                    <w:r w:rsidRPr="00BF38C6">
                      <w:rPr>
                        <w:rFonts w:ascii="Times New Roman" w:cs="Times New Roman"/>
                      </w:rPr>
                      <w:t>年</w:t>
                    </w:r>
                    <w:r w:rsidRPr="00BF38C6">
                      <w:rPr>
                        <w:rFonts w:ascii="Times New Roman" w:hAnsi="Times New Roman" w:cs="Times New Roman"/>
                      </w:rPr>
                      <w:t>6</w:t>
                    </w:r>
                    <w:r w:rsidRPr="00BF38C6">
                      <w:rPr>
                        <w:rFonts w:ascii="Times New Roman" w:cs="Times New Roman"/>
                      </w:rPr>
                      <w:t>月</w:t>
                    </w:r>
                    <w:r w:rsidRPr="00BF38C6">
                      <w:rPr>
                        <w:rFonts w:ascii="Times New Roman" w:hAnsi="Times New Roman" w:cs="Times New Roman"/>
                      </w:rPr>
                      <w:t>15</w:t>
                    </w:r>
                    <w:r w:rsidRPr="00BF38C6">
                      <w:rPr>
                        <w:rFonts w:ascii="Times New Roman" w:cs="Times New Roman"/>
                      </w:rPr>
                      <w:t>日</w:t>
                    </w:r>
                  </w:p>
                </w:tc>
                <w:tc>
                  <w:tcPr>
                    <w:tcW w:w="851"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850"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992"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851"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hAnsi="Times New Roman" w:cs="Times New Roman"/>
                        <w:szCs w:val="21"/>
                      </w:rPr>
                      <w:t>-</w:t>
                    </w:r>
                  </w:p>
                </w:tc>
                <w:tc>
                  <w:tcPr>
                    <w:tcW w:w="1984"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rPr>
                      <w:t>14.6</w:t>
                    </w:r>
                  </w:p>
                </w:tc>
                <w:sdt>
                  <w:sdtPr>
                    <w:rPr>
                      <w:rFonts w:ascii="Times New Roman" w:hAnsi="Times New Roman" w:cs="Times New Roman"/>
                      <w:szCs w:val="21"/>
                    </w:rPr>
                    <w:alias w:val="董事、监事、高级管理人员是否在公司关联方获取报酬"/>
                    <w:tag w:val="_GBC_da1333fb62ea4775ac485783e963c073"/>
                    <w:id w:val="11768228"/>
                    <w:lock w:val="sdtLocked"/>
                    <w:comboBox>
                      <w:listItem w:displayText="是" w:value="是"/>
                      <w:listItem w:displayText="否" w:value="否"/>
                    </w:comboBox>
                  </w:sdtPr>
                  <w:sdtContent>
                    <w:tc>
                      <w:tcPr>
                        <w:tcW w:w="1134" w:type="dxa"/>
                        <w:vAlign w:val="center"/>
                      </w:tcPr>
                      <w:p w:rsidR="00BF38C6" w:rsidRPr="00BF38C6" w:rsidRDefault="00BF38C6" w:rsidP="00304D7B">
                        <w:pPr>
                          <w:jc w:val="center"/>
                          <w:rPr>
                            <w:rFonts w:ascii="Times New Roman" w:hAnsi="Times New Roman" w:cs="Times New Roman"/>
                            <w:szCs w:val="21"/>
                          </w:rPr>
                        </w:pPr>
                        <w:proofErr w:type="gramStart"/>
                        <w:r w:rsidRPr="00BF38C6">
                          <w:rPr>
                            <w:rFonts w:ascii="Times New Roman" w:cs="Times New Roman"/>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11768231"/>
              <w:lock w:val="sdtLocked"/>
            </w:sdtPr>
            <w:sdtContent>
              <w:tr w:rsidR="00BF38C6" w:rsidRPr="00BF38C6" w:rsidTr="00304D7B">
                <w:trPr>
                  <w:trHeight w:val="132"/>
                </w:trPr>
                <w:tc>
                  <w:tcPr>
                    <w:tcW w:w="959" w:type="dxa"/>
                    <w:vAlign w:val="center"/>
                  </w:tcPr>
                  <w:p w:rsidR="00BF38C6" w:rsidRPr="00BF38C6" w:rsidRDefault="00BF38C6" w:rsidP="00304D7B">
                    <w:pPr>
                      <w:rPr>
                        <w:rFonts w:ascii="Times New Roman" w:hAnsi="Times New Roman" w:cs="Times New Roman"/>
                        <w:szCs w:val="21"/>
                      </w:rPr>
                    </w:pPr>
                    <w:r w:rsidRPr="00BF38C6">
                      <w:rPr>
                        <w:rFonts w:ascii="Times New Roman" w:cs="Times New Roman"/>
                      </w:rPr>
                      <w:t>王云亭</w:t>
                    </w:r>
                  </w:p>
                </w:tc>
                <w:tc>
                  <w:tcPr>
                    <w:tcW w:w="1701" w:type="dxa"/>
                    <w:vAlign w:val="center"/>
                  </w:tcPr>
                  <w:p w:rsidR="00BF38C6" w:rsidRPr="00BF38C6" w:rsidRDefault="00BF38C6" w:rsidP="00304D7B">
                    <w:pPr>
                      <w:rPr>
                        <w:rFonts w:ascii="Times New Roman" w:hAnsi="Times New Roman" w:cs="Times New Roman"/>
                        <w:szCs w:val="21"/>
                      </w:rPr>
                    </w:pPr>
                    <w:r w:rsidRPr="00BF38C6">
                      <w:rPr>
                        <w:rFonts w:ascii="Times New Roman" w:cs="Times New Roman"/>
                      </w:rPr>
                      <w:t>独立非执行董事</w:t>
                    </w:r>
                  </w:p>
                </w:tc>
                <w:tc>
                  <w:tcPr>
                    <w:tcW w:w="566"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cs="Times New Roman"/>
                      </w:rPr>
                      <w:t>男</w:t>
                    </w:r>
                  </w:p>
                </w:tc>
                <w:tc>
                  <w:tcPr>
                    <w:tcW w:w="568"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hAnsi="Times New Roman" w:cs="Times New Roman"/>
                      </w:rPr>
                      <w:t>59</w:t>
                    </w:r>
                  </w:p>
                </w:tc>
                <w:tc>
                  <w:tcPr>
                    <w:tcW w:w="1984"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rPr>
                      <w:t>2014</w:t>
                    </w:r>
                    <w:r w:rsidRPr="00BF38C6">
                      <w:rPr>
                        <w:rFonts w:ascii="Times New Roman" w:cs="Times New Roman"/>
                      </w:rPr>
                      <w:t>年</w:t>
                    </w:r>
                    <w:r w:rsidRPr="00BF38C6">
                      <w:rPr>
                        <w:rFonts w:ascii="Times New Roman" w:hAnsi="Times New Roman" w:cs="Times New Roman"/>
                      </w:rPr>
                      <w:t>5</w:t>
                    </w:r>
                    <w:r w:rsidRPr="00BF38C6">
                      <w:rPr>
                        <w:rFonts w:ascii="Times New Roman" w:cs="Times New Roman"/>
                      </w:rPr>
                      <w:t>月</w:t>
                    </w:r>
                    <w:r w:rsidRPr="00BF38C6">
                      <w:rPr>
                        <w:rFonts w:ascii="Times New Roman" w:hAnsi="Times New Roman" w:cs="Times New Roman"/>
                      </w:rPr>
                      <w:t>29</w:t>
                    </w:r>
                    <w:r w:rsidRPr="00BF38C6">
                      <w:rPr>
                        <w:rFonts w:ascii="Times New Roman" w:cs="Times New Roman"/>
                      </w:rPr>
                      <w:t>日</w:t>
                    </w:r>
                  </w:p>
                </w:tc>
                <w:tc>
                  <w:tcPr>
                    <w:tcW w:w="1843"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rPr>
                      <w:t>2020</w:t>
                    </w:r>
                    <w:r w:rsidRPr="00BF38C6">
                      <w:rPr>
                        <w:rFonts w:ascii="Times New Roman" w:cs="Times New Roman"/>
                      </w:rPr>
                      <w:t>年</w:t>
                    </w:r>
                    <w:r w:rsidRPr="00BF38C6">
                      <w:rPr>
                        <w:rFonts w:ascii="Times New Roman" w:hAnsi="Times New Roman" w:cs="Times New Roman"/>
                      </w:rPr>
                      <w:t>6</w:t>
                    </w:r>
                    <w:r w:rsidRPr="00BF38C6">
                      <w:rPr>
                        <w:rFonts w:ascii="Times New Roman" w:cs="Times New Roman"/>
                      </w:rPr>
                      <w:t>月</w:t>
                    </w:r>
                    <w:r w:rsidRPr="00BF38C6">
                      <w:rPr>
                        <w:rFonts w:ascii="Times New Roman" w:hAnsi="Times New Roman" w:cs="Times New Roman"/>
                      </w:rPr>
                      <w:t>15</w:t>
                    </w:r>
                    <w:r w:rsidRPr="00BF38C6">
                      <w:rPr>
                        <w:rFonts w:ascii="Times New Roman" w:cs="Times New Roman"/>
                      </w:rPr>
                      <w:t>日</w:t>
                    </w:r>
                  </w:p>
                </w:tc>
                <w:tc>
                  <w:tcPr>
                    <w:tcW w:w="851"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850"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992"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851"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hAnsi="Times New Roman" w:cs="Times New Roman"/>
                        <w:szCs w:val="21"/>
                      </w:rPr>
                      <w:t>-</w:t>
                    </w:r>
                  </w:p>
                </w:tc>
                <w:tc>
                  <w:tcPr>
                    <w:tcW w:w="1984"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rPr>
                      <w:t>11.2</w:t>
                    </w:r>
                  </w:p>
                </w:tc>
                <w:sdt>
                  <w:sdtPr>
                    <w:rPr>
                      <w:rFonts w:ascii="Times New Roman" w:hAnsi="Times New Roman" w:cs="Times New Roman"/>
                      <w:szCs w:val="21"/>
                    </w:rPr>
                    <w:alias w:val="董事、监事、高级管理人员是否在公司关联方获取报酬"/>
                    <w:tag w:val="_GBC_da1333fb62ea4775ac485783e963c073"/>
                    <w:id w:val="11768230"/>
                    <w:lock w:val="sdtLocked"/>
                    <w:comboBox>
                      <w:listItem w:displayText="是" w:value="是"/>
                      <w:listItem w:displayText="否" w:value="否"/>
                    </w:comboBox>
                  </w:sdtPr>
                  <w:sdtContent>
                    <w:tc>
                      <w:tcPr>
                        <w:tcW w:w="1134" w:type="dxa"/>
                        <w:vAlign w:val="center"/>
                      </w:tcPr>
                      <w:p w:rsidR="00BF38C6" w:rsidRPr="00BF38C6" w:rsidRDefault="00BF38C6" w:rsidP="00304D7B">
                        <w:pPr>
                          <w:jc w:val="center"/>
                          <w:rPr>
                            <w:rFonts w:ascii="Times New Roman" w:hAnsi="Times New Roman" w:cs="Times New Roman"/>
                            <w:szCs w:val="21"/>
                          </w:rPr>
                        </w:pPr>
                        <w:proofErr w:type="gramStart"/>
                        <w:r w:rsidRPr="00BF38C6">
                          <w:rPr>
                            <w:rFonts w:ascii="Times New Roman" w:cs="Times New Roman"/>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11768233"/>
              <w:lock w:val="sdtLocked"/>
            </w:sdtPr>
            <w:sdtContent>
              <w:tr w:rsidR="00BF38C6" w:rsidRPr="00BF38C6" w:rsidTr="00304D7B">
                <w:trPr>
                  <w:trHeight w:val="132"/>
                </w:trPr>
                <w:tc>
                  <w:tcPr>
                    <w:tcW w:w="959" w:type="dxa"/>
                    <w:vAlign w:val="center"/>
                  </w:tcPr>
                  <w:p w:rsidR="00BF38C6" w:rsidRPr="00BF38C6" w:rsidRDefault="00BF38C6" w:rsidP="00304D7B">
                    <w:pPr>
                      <w:rPr>
                        <w:rFonts w:ascii="Times New Roman" w:hAnsi="Times New Roman" w:cs="Times New Roman"/>
                        <w:szCs w:val="21"/>
                      </w:rPr>
                    </w:pPr>
                    <w:r w:rsidRPr="00BF38C6">
                      <w:rPr>
                        <w:rFonts w:ascii="Times New Roman" w:cs="Times New Roman"/>
                      </w:rPr>
                      <w:t>刘梦书</w:t>
                    </w:r>
                  </w:p>
                </w:tc>
                <w:tc>
                  <w:tcPr>
                    <w:tcW w:w="1701" w:type="dxa"/>
                    <w:vAlign w:val="center"/>
                  </w:tcPr>
                  <w:p w:rsidR="00BF38C6" w:rsidRPr="00BF38C6" w:rsidRDefault="00BF38C6" w:rsidP="00304D7B">
                    <w:pPr>
                      <w:rPr>
                        <w:rFonts w:ascii="Times New Roman" w:hAnsi="Times New Roman" w:cs="Times New Roman"/>
                        <w:szCs w:val="21"/>
                      </w:rPr>
                    </w:pPr>
                    <w:r w:rsidRPr="00BF38C6">
                      <w:rPr>
                        <w:rFonts w:ascii="Times New Roman" w:cs="Times New Roman"/>
                      </w:rPr>
                      <w:t>监事会主席</w:t>
                    </w:r>
                  </w:p>
                </w:tc>
                <w:tc>
                  <w:tcPr>
                    <w:tcW w:w="566"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cs="Times New Roman"/>
                      </w:rPr>
                      <w:t>男</w:t>
                    </w:r>
                  </w:p>
                </w:tc>
                <w:tc>
                  <w:tcPr>
                    <w:tcW w:w="568"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hAnsi="Times New Roman" w:cs="Times New Roman"/>
                      </w:rPr>
                      <w:t>54</w:t>
                    </w:r>
                  </w:p>
                </w:tc>
                <w:tc>
                  <w:tcPr>
                    <w:tcW w:w="1984" w:type="dxa"/>
                    <w:vAlign w:val="center"/>
                  </w:tcPr>
                  <w:p w:rsidR="00BF38C6" w:rsidRPr="00BF38C6" w:rsidRDefault="00BF38C6" w:rsidP="00304D7B">
                    <w:pPr>
                      <w:jc w:val="right"/>
                      <w:rPr>
                        <w:rFonts w:ascii="Times New Roman" w:hAnsi="Times New Roman" w:cs="Times New Roman"/>
                        <w:color w:val="FF0000"/>
                        <w:szCs w:val="21"/>
                      </w:rPr>
                    </w:pPr>
                    <w:r w:rsidRPr="00BF38C6">
                      <w:rPr>
                        <w:rFonts w:ascii="Times New Roman" w:hAnsi="Times New Roman" w:cs="Times New Roman"/>
                      </w:rPr>
                      <w:t>2014</w:t>
                    </w:r>
                    <w:r w:rsidRPr="00BF38C6">
                      <w:rPr>
                        <w:rFonts w:ascii="Times New Roman" w:cs="Times New Roman"/>
                      </w:rPr>
                      <w:t>年</w:t>
                    </w:r>
                    <w:r w:rsidRPr="00BF38C6">
                      <w:rPr>
                        <w:rFonts w:ascii="Times New Roman" w:hAnsi="Times New Roman" w:cs="Times New Roman"/>
                      </w:rPr>
                      <w:t>5</w:t>
                    </w:r>
                    <w:r w:rsidRPr="00BF38C6">
                      <w:rPr>
                        <w:rFonts w:ascii="Times New Roman" w:cs="Times New Roman"/>
                      </w:rPr>
                      <w:t>月</w:t>
                    </w:r>
                    <w:r w:rsidRPr="00BF38C6">
                      <w:rPr>
                        <w:rFonts w:ascii="Times New Roman" w:hAnsi="Times New Roman" w:cs="Times New Roman"/>
                      </w:rPr>
                      <w:t>29</w:t>
                    </w:r>
                    <w:r w:rsidRPr="00BF38C6">
                      <w:rPr>
                        <w:rFonts w:ascii="Times New Roman" w:cs="Times New Roman"/>
                      </w:rPr>
                      <w:t>日</w:t>
                    </w:r>
                  </w:p>
                </w:tc>
                <w:tc>
                  <w:tcPr>
                    <w:tcW w:w="1843"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rPr>
                      <w:t>2020</w:t>
                    </w:r>
                    <w:r w:rsidRPr="00BF38C6">
                      <w:rPr>
                        <w:rFonts w:ascii="Times New Roman" w:cs="Times New Roman"/>
                      </w:rPr>
                      <w:t>年</w:t>
                    </w:r>
                    <w:r w:rsidRPr="00BF38C6">
                      <w:rPr>
                        <w:rFonts w:ascii="Times New Roman" w:hAnsi="Times New Roman" w:cs="Times New Roman"/>
                      </w:rPr>
                      <w:t>6</w:t>
                    </w:r>
                    <w:r w:rsidRPr="00BF38C6">
                      <w:rPr>
                        <w:rFonts w:ascii="Times New Roman" w:cs="Times New Roman"/>
                      </w:rPr>
                      <w:t>月</w:t>
                    </w:r>
                    <w:r w:rsidRPr="00BF38C6">
                      <w:rPr>
                        <w:rFonts w:ascii="Times New Roman" w:hAnsi="Times New Roman" w:cs="Times New Roman"/>
                      </w:rPr>
                      <w:t>15</w:t>
                    </w:r>
                    <w:r w:rsidRPr="00BF38C6">
                      <w:rPr>
                        <w:rFonts w:ascii="Times New Roman" w:cs="Times New Roman"/>
                      </w:rPr>
                      <w:t>日</w:t>
                    </w:r>
                  </w:p>
                </w:tc>
                <w:tc>
                  <w:tcPr>
                    <w:tcW w:w="851"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850"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992"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851"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hAnsi="Times New Roman" w:cs="Times New Roman"/>
                        <w:szCs w:val="21"/>
                      </w:rPr>
                      <w:t>-</w:t>
                    </w:r>
                  </w:p>
                </w:tc>
                <w:tc>
                  <w:tcPr>
                    <w:tcW w:w="1984"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sdt>
                  <w:sdtPr>
                    <w:rPr>
                      <w:rFonts w:ascii="Times New Roman" w:hAnsi="Times New Roman" w:cs="Times New Roman"/>
                      <w:szCs w:val="21"/>
                    </w:rPr>
                    <w:alias w:val="董事、监事、高级管理人员是否在公司关联方获取报酬"/>
                    <w:tag w:val="_GBC_da1333fb62ea4775ac485783e963c073"/>
                    <w:id w:val="11768232"/>
                    <w:lock w:val="sdtLocked"/>
                    <w:comboBox>
                      <w:listItem w:displayText="是" w:value="是"/>
                      <w:listItem w:displayText="否" w:value="否"/>
                    </w:comboBox>
                  </w:sdtPr>
                  <w:sdtContent>
                    <w:tc>
                      <w:tcPr>
                        <w:tcW w:w="1134"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cs="Times New Roman"/>
                            <w:szCs w:val="21"/>
                          </w:rPr>
                          <w:t>是</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11768235"/>
              <w:lock w:val="sdtLocked"/>
            </w:sdtPr>
            <w:sdtContent>
              <w:tr w:rsidR="00BF38C6" w:rsidRPr="00BF38C6" w:rsidTr="00304D7B">
                <w:trPr>
                  <w:trHeight w:val="132"/>
                </w:trPr>
                <w:tc>
                  <w:tcPr>
                    <w:tcW w:w="959" w:type="dxa"/>
                    <w:vAlign w:val="center"/>
                  </w:tcPr>
                  <w:p w:rsidR="00BF38C6" w:rsidRPr="00BF38C6" w:rsidRDefault="00BF38C6" w:rsidP="00304D7B">
                    <w:pPr>
                      <w:rPr>
                        <w:rFonts w:ascii="Times New Roman" w:hAnsi="Times New Roman" w:cs="Times New Roman"/>
                        <w:szCs w:val="21"/>
                      </w:rPr>
                    </w:pPr>
                    <w:r w:rsidRPr="00BF38C6">
                      <w:rPr>
                        <w:rFonts w:ascii="Times New Roman" w:cs="Times New Roman"/>
                      </w:rPr>
                      <w:t>陈少宏</w:t>
                    </w:r>
                  </w:p>
                </w:tc>
                <w:tc>
                  <w:tcPr>
                    <w:tcW w:w="1701" w:type="dxa"/>
                    <w:vAlign w:val="center"/>
                  </w:tcPr>
                  <w:p w:rsidR="00BF38C6" w:rsidRPr="00BF38C6" w:rsidRDefault="00BF38C6" w:rsidP="00304D7B">
                    <w:pPr>
                      <w:rPr>
                        <w:rFonts w:ascii="Times New Roman" w:hAnsi="Times New Roman" w:cs="Times New Roman"/>
                        <w:szCs w:val="21"/>
                      </w:rPr>
                    </w:pPr>
                    <w:r w:rsidRPr="00BF38C6">
                      <w:rPr>
                        <w:rFonts w:ascii="Times New Roman" w:cs="Times New Roman"/>
                      </w:rPr>
                      <w:t>监事</w:t>
                    </w:r>
                  </w:p>
                </w:tc>
                <w:tc>
                  <w:tcPr>
                    <w:tcW w:w="566"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cs="Times New Roman"/>
                      </w:rPr>
                      <w:t>男</w:t>
                    </w:r>
                  </w:p>
                </w:tc>
                <w:tc>
                  <w:tcPr>
                    <w:tcW w:w="568"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hAnsi="Times New Roman" w:cs="Times New Roman"/>
                      </w:rPr>
                      <w:t>51</w:t>
                    </w:r>
                  </w:p>
                </w:tc>
                <w:tc>
                  <w:tcPr>
                    <w:tcW w:w="1984" w:type="dxa"/>
                    <w:vAlign w:val="center"/>
                  </w:tcPr>
                  <w:p w:rsidR="00BF38C6" w:rsidRPr="00BF38C6" w:rsidRDefault="00BF38C6" w:rsidP="00304D7B">
                    <w:pPr>
                      <w:jc w:val="right"/>
                      <w:rPr>
                        <w:rFonts w:ascii="Times New Roman" w:hAnsi="Times New Roman" w:cs="Times New Roman"/>
                        <w:color w:val="FF0000"/>
                        <w:szCs w:val="21"/>
                      </w:rPr>
                    </w:pPr>
                    <w:r w:rsidRPr="00BF38C6">
                      <w:rPr>
                        <w:rFonts w:ascii="Times New Roman" w:hAnsi="Times New Roman" w:cs="Times New Roman"/>
                      </w:rPr>
                      <w:t>2008</w:t>
                    </w:r>
                    <w:r w:rsidRPr="00BF38C6">
                      <w:rPr>
                        <w:rFonts w:ascii="Times New Roman" w:cs="Times New Roman"/>
                      </w:rPr>
                      <w:t>年</w:t>
                    </w:r>
                    <w:r w:rsidRPr="00BF38C6">
                      <w:rPr>
                        <w:rFonts w:ascii="Times New Roman" w:hAnsi="Times New Roman" w:cs="Times New Roman"/>
                      </w:rPr>
                      <w:t>6</w:t>
                    </w:r>
                    <w:r w:rsidRPr="00BF38C6">
                      <w:rPr>
                        <w:rFonts w:ascii="Times New Roman" w:cs="Times New Roman"/>
                      </w:rPr>
                      <w:t>月</w:t>
                    </w:r>
                    <w:r w:rsidRPr="00BF38C6">
                      <w:rPr>
                        <w:rFonts w:ascii="Times New Roman" w:hAnsi="Times New Roman" w:cs="Times New Roman"/>
                      </w:rPr>
                      <w:t>26</w:t>
                    </w:r>
                    <w:r w:rsidRPr="00BF38C6">
                      <w:rPr>
                        <w:rFonts w:ascii="Times New Roman" w:cs="Times New Roman"/>
                      </w:rPr>
                      <w:t>日</w:t>
                    </w:r>
                  </w:p>
                </w:tc>
                <w:tc>
                  <w:tcPr>
                    <w:tcW w:w="1843"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rPr>
                      <w:t>2020</w:t>
                    </w:r>
                    <w:r w:rsidRPr="00BF38C6">
                      <w:rPr>
                        <w:rFonts w:ascii="Times New Roman" w:cs="Times New Roman"/>
                      </w:rPr>
                      <w:t>年</w:t>
                    </w:r>
                    <w:r w:rsidRPr="00BF38C6">
                      <w:rPr>
                        <w:rFonts w:ascii="Times New Roman" w:hAnsi="Times New Roman" w:cs="Times New Roman"/>
                      </w:rPr>
                      <w:t>6</w:t>
                    </w:r>
                    <w:r w:rsidRPr="00BF38C6">
                      <w:rPr>
                        <w:rFonts w:ascii="Times New Roman" w:cs="Times New Roman"/>
                      </w:rPr>
                      <w:t>月</w:t>
                    </w:r>
                    <w:r w:rsidRPr="00BF38C6">
                      <w:rPr>
                        <w:rFonts w:ascii="Times New Roman" w:hAnsi="Times New Roman" w:cs="Times New Roman"/>
                      </w:rPr>
                      <w:t>15</w:t>
                    </w:r>
                    <w:r w:rsidRPr="00BF38C6">
                      <w:rPr>
                        <w:rFonts w:ascii="Times New Roman" w:cs="Times New Roman"/>
                      </w:rPr>
                      <w:t>日</w:t>
                    </w:r>
                  </w:p>
                </w:tc>
                <w:tc>
                  <w:tcPr>
                    <w:tcW w:w="851"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850"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992"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851"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hAnsi="Times New Roman" w:cs="Times New Roman"/>
                        <w:szCs w:val="21"/>
                      </w:rPr>
                      <w:t>-</w:t>
                    </w:r>
                  </w:p>
                </w:tc>
                <w:tc>
                  <w:tcPr>
                    <w:tcW w:w="1984"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sdt>
                  <w:sdtPr>
                    <w:rPr>
                      <w:rFonts w:ascii="Times New Roman" w:hAnsi="Times New Roman" w:cs="Times New Roman"/>
                      <w:szCs w:val="21"/>
                    </w:rPr>
                    <w:alias w:val="董事、监事、高级管理人员是否在公司关联方获取报酬"/>
                    <w:tag w:val="_GBC_da1333fb62ea4775ac485783e963c073"/>
                    <w:id w:val="11768234"/>
                    <w:lock w:val="sdtLocked"/>
                    <w:comboBox>
                      <w:listItem w:displayText="是" w:value="是"/>
                      <w:listItem w:displayText="否" w:value="否"/>
                    </w:comboBox>
                  </w:sdtPr>
                  <w:sdtContent>
                    <w:tc>
                      <w:tcPr>
                        <w:tcW w:w="1134"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cs="Times New Roman"/>
                            <w:szCs w:val="21"/>
                          </w:rPr>
                          <w:t>是</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11768237"/>
              <w:lock w:val="sdtLocked"/>
            </w:sdtPr>
            <w:sdtContent>
              <w:tr w:rsidR="00BF38C6" w:rsidRPr="00BF38C6" w:rsidTr="00304D7B">
                <w:trPr>
                  <w:trHeight w:val="132"/>
                </w:trPr>
                <w:tc>
                  <w:tcPr>
                    <w:tcW w:w="959" w:type="dxa"/>
                    <w:vAlign w:val="center"/>
                  </w:tcPr>
                  <w:p w:rsidR="00BF38C6" w:rsidRPr="00BF38C6" w:rsidRDefault="00BF38C6" w:rsidP="00304D7B">
                    <w:pPr>
                      <w:rPr>
                        <w:rFonts w:ascii="Times New Roman" w:hAnsi="Times New Roman" w:cs="Times New Roman"/>
                        <w:szCs w:val="21"/>
                      </w:rPr>
                    </w:pPr>
                    <w:r w:rsidRPr="00BF38C6">
                      <w:rPr>
                        <w:rFonts w:ascii="Times New Roman" w:cs="Times New Roman"/>
                      </w:rPr>
                      <w:t>申俭聪</w:t>
                    </w:r>
                  </w:p>
                </w:tc>
                <w:tc>
                  <w:tcPr>
                    <w:tcW w:w="1701" w:type="dxa"/>
                    <w:vAlign w:val="center"/>
                  </w:tcPr>
                  <w:p w:rsidR="00BF38C6" w:rsidRPr="00BF38C6" w:rsidRDefault="00BF38C6" w:rsidP="00304D7B">
                    <w:pPr>
                      <w:rPr>
                        <w:rFonts w:ascii="Times New Roman" w:hAnsi="Times New Roman" w:cs="Times New Roman"/>
                        <w:szCs w:val="21"/>
                      </w:rPr>
                    </w:pPr>
                    <w:r w:rsidRPr="00BF38C6">
                      <w:rPr>
                        <w:rFonts w:ascii="Times New Roman" w:cs="Times New Roman"/>
                      </w:rPr>
                      <w:t>监事</w:t>
                    </w:r>
                  </w:p>
                </w:tc>
                <w:tc>
                  <w:tcPr>
                    <w:tcW w:w="566"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cs="Times New Roman"/>
                      </w:rPr>
                      <w:t>男</w:t>
                    </w:r>
                  </w:p>
                </w:tc>
                <w:tc>
                  <w:tcPr>
                    <w:tcW w:w="568"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hAnsi="Times New Roman" w:cs="Times New Roman"/>
                      </w:rPr>
                      <w:t>49</w:t>
                    </w:r>
                  </w:p>
                </w:tc>
                <w:tc>
                  <w:tcPr>
                    <w:tcW w:w="1984"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rPr>
                      <w:t>2011</w:t>
                    </w:r>
                    <w:r w:rsidRPr="00BF38C6">
                      <w:rPr>
                        <w:rFonts w:ascii="Times New Roman" w:cs="Times New Roman"/>
                      </w:rPr>
                      <w:t>年</w:t>
                    </w:r>
                    <w:r w:rsidRPr="00BF38C6">
                      <w:rPr>
                        <w:rFonts w:ascii="Times New Roman" w:hAnsi="Times New Roman" w:cs="Times New Roman"/>
                      </w:rPr>
                      <w:t>6</w:t>
                    </w:r>
                    <w:r w:rsidRPr="00BF38C6">
                      <w:rPr>
                        <w:rFonts w:ascii="Times New Roman" w:cs="Times New Roman"/>
                      </w:rPr>
                      <w:t>月</w:t>
                    </w:r>
                    <w:r w:rsidRPr="00BF38C6">
                      <w:rPr>
                        <w:rFonts w:ascii="Times New Roman" w:hAnsi="Times New Roman" w:cs="Times New Roman"/>
                      </w:rPr>
                      <w:t>2</w:t>
                    </w:r>
                    <w:r w:rsidRPr="00BF38C6">
                      <w:rPr>
                        <w:rFonts w:ascii="Times New Roman" w:cs="Times New Roman"/>
                      </w:rPr>
                      <w:t>日</w:t>
                    </w:r>
                  </w:p>
                </w:tc>
                <w:tc>
                  <w:tcPr>
                    <w:tcW w:w="1843"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rPr>
                      <w:t>2020</w:t>
                    </w:r>
                    <w:r w:rsidRPr="00BF38C6">
                      <w:rPr>
                        <w:rFonts w:ascii="Times New Roman" w:cs="Times New Roman"/>
                      </w:rPr>
                      <w:t>年</w:t>
                    </w:r>
                    <w:r w:rsidRPr="00BF38C6">
                      <w:rPr>
                        <w:rFonts w:ascii="Times New Roman" w:hAnsi="Times New Roman" w:cs="Times New Roman"/>
                      </w:rPr>
                      <w:t>6</w:t>
                    </w:r>
                    <w:r w:rsidRPr="00BF38C6">
                      <w:rPr>
                        <w:rFonts w:ascii="Times New Roman" w:cs="Times New Roman"/>
                      </w:rPr>
                      <w:t>月</w:t>
                    </w:r>
                    <w:r w:rsidRPr="00BF38C6">
                      <w:rPr>
                        <w:rFonts w:ascii="Times New Roman" w:hAnsi="Times New Roman" w:cs="Times New Roman"/>
                      </w:rPr>
                      <w:t>15</w:t>
                    </w:r>
                    <w:r w:rsidRPr="00BF38C6">
                      <w:rPr>
                        <w:rFonts w:ascii="Times New Roman" w:cs="Times New Roman"/>
                      </w:rPr>
                      <w:t>日</w:t>
                    </w:r>
                  </w:p>
                </w:tc>
                <w:tc>
                  <w:tcPr>
                    <w:tcW w:w="851"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850"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992"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851"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hAnsi="Times New Roman" w:cs="Times New Roman"/>
                        <w:szCs w:val="21"/>
                      </w:rPr>
                      <w:t>-</w:t>
                    </w:r>
                  </w:p>
                </w:tc>
                <w:tc>
                  <w:tcPr>
                    <w:tcW w:w="1984"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sdt>
                  <w:sdtPr>
                    <w:rPr>
                      <w:rFonts w:ascii="Times New Roman" w:hAnsi="Times New Roman" w:cs="Times New Roman"/>
                      <w:szCs w:val="21"/>
                    </w:rPr>
                    <w:alias w:val="董事、监事、高级管理人员是否在公司关联方获取报酬"/>
                    <w:tag w:val="_GBC_da1333fb62ea4775ac485783e963c073"/>
                    <w:id w:val="11768236"/>
                    <w:lock w:val="sdtLocked"/>
                    <w:comboBox>
                      <w:listItem w:displayText="是" w:value="是"/>
                      <w:listItem w:displayText="否" w:value="否"/>
                    </w:comboBox>
                  </w:sdtPr>
                  <w:sdtContent>
                    <w:tc>
                      <w:tcPr>
                        <w:tcW w:w="1134"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cs="Times New Roman"/>
                            <w:szCs w:val="21"/>
                          </w:rPr>
                          <w:t>是</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11768239"/>
              <w:lock w:val="sdtLocked"/>
            </w:sdtPr>
            <w:sdtContent>
              <w:tr w:rsidR="00BF38C6" w:rsidRPr="00BF38C6" w:rsidTr="00304D7B">
                <w:trPr>
                  <w:trHeight w:val="132"/>
                </w:trPr>
                <w:tc>
                  <w:tcPr>
                    <w:tcW w:w="959" w:type="dxa"/>
                    <w:vAlign w:val="center"/>
                  </w:tcPr>
                  <w:p w:rsidR="00BF38C6" w:rsidRPr="00BF38C6" w:rsidRDefault="00BF38C6" w:rsidP="00304D7B">
                    <w:pPr>
                      <w:rPr>
                        <w:rFonts w:ascii="Times New Roman" w:hAnsi="Times New Roman" w:cs="Times New Roman"/>
                        <w:szCs w:val="21"/>
                      </w:rPr>
                    </w:pPr>
                    <w:r w:rsidRPr="00BF38C6">
                      <w:rPr>
                        <w:rFonts w:ascii="Times New Roman" w:cs="Times New Roman"/>
                      </w:rPr>
                      <w:t>李志明</w:t>
                    </w:r>
                  </w:p>
                </w:tc>
                <w:tc>
                  <w:tcPr>
                    <w:tcW w:w="1701" w:type="dxa"/>
                    <w:vAlign w:val="center"/>
                  </w:tcPr>
                  <w:p w:rsidR="00BF38C6" w:rsidRPr="00BF38C6" w:rsidRDefault="00BF38C6" w:rsidP="00304D7B">
                    <w:pPr>
                      <w:rPr>
                        <w:rFonts w:ascii="Times New Roman" w:hAnsi="Times New Roman" w:cs="Times New Roman"/>
                        <w:szCs w:val="21"/>
                      </w:rPr>
                    </w:pPr>
                    <w:r w:rsidRPr="00BF38C6">
                      <w:rPr>
                        <w:rFonts w:ascii="Times New Roman" w:cs="Times New Roman"/>
                      </w:rPr>
                      <w:t>监事</w:t>
                    </w:r>
                  </w:p>
                </w:tc>
                <w:tc>
                  <w:tcPr>
                    <w:tcW w:w="566"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cs="Times New Roman"/>
                      </w:rPr>
                      <w:t>男</w:t>
                    </w:r>
                  </w:p>
                </w:tc>
                <w:tc>
                  <w:tcPr>
                    <w:tcW w:w="568"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hAnsi="Times New Roman" w:cs="Times New Roman"/>
                      </w:rPr>
                      <w:t>56</w:t>
                    </w:r>
                  </w:p>
                </w:tc>
                <w:tc>
                  <w:tcPr>
                    <w:tcW w:w="1984" w:type="dxa"/>
                    <w:vAlign w:val="center"/>
                  </w:tcPr>
                  <w:p w:rsidR="00BF38C6" w:rsidRPr="00BF38C6" w:rsidRDefault="00BF38C6" w:rsidP="00304D7B">
                    <w:pPr>
                      <w:wordWrap w:val="0"/>
                      <w:jc w:val="right"/>
                      <w:rPr>
                        <w:rFonts w:ascii="Times New Roman" w:hAnsi="Times New Roman" w:cs="Times New Roman"/>
                      </w:rPr>
                    </w:pPr>
                    <w:r w:rsidRPr="00BF38C6">
                      <w:rPr>
                        <w:rFonts w:ascii="Times New Roman" w:hAnsi="Times New Roman" w:cs="Times New Roman"/>
                      </w:rPr>
                      <w:t>2005</w:t>
                    </w:r>
                    <w:r w:rsidRPr="00BF38C6">
                      <w:rPr>
                        <w:rFonts w:ascii="Times New Roman" w:cs="Times New Roman"/>
                      </w:rPr>
                      <w:t>年</w:t>
                    </w:r>
                    <w:r w:rsidRPr="00BF38C6">
                      <w:rPr>
                        <w:rFonts w:ascii="Times New Roman" w:hAnsi="Times New Roman" w:cs="Times New Roman"/>
                      </w:rPr>
                      <w:t>5</w:t>
                    </w:r>
                    <w:r w:rsidRPr="00BF38C6">
                      <w:rPr>
                        <w:rFonts w:ascii="Times New Roman" w:cs="Times New Roman"/>
                      </w:rPr>
                      <w:t>月</w:t>
                    </w:r>
                    <w:r w:rsidRPr="00BF38C6">
                      <w:rPr>
                        <w:rFonts w:ascii="Times New Roman" w:hAnsi="Times New Roman" w:cs="Times New Roman"/>
                      </w:rPr>
                      <w:t>12</w:t>
                    </w:r>
                    <w:r w:rsidRPr="00BF38C6">
                      <w:rPr>
                        <w:rFonts w:ascii="Times New Roman" w:cs="Times New Roman"/>
                      </w:rPr>
                      <w:t>日</w:t>
                    </w:r>
                  </w:p>
                </w:tc>
                <w:tc>
                  <w:tcPr>
                    <w:tcW w:w="1843"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rPr>
                      <w:t>2020</w:t>
                    </w:r>
                    <w:r w:rsidRPr="00BF38C6">
                      <w:rPr>
                        <w:rFonts w:ascii="Times New Roman" w:cs="Times New Roman"/>
                      </w:rPr>
                      <w:t>年</w:t>
                    </w:r>
                    <w:r w:rsidRPr="00BF38C6">
                      <w:rPr>
                        <w:rFonts w:ascii="Times New Roman" w:hAnsi="Times New Roman" w:cs="Times New Roman"/>
                      </w:rPr>
                      <w:t>6</w:t>
                    </w:r>
                    <w:r w:rsidRPr="00BF38C6">
                      <w:rPr>
                        <w:rFonts w:ascii="Times New Roman" w:cs="Times New Roman"/>
                      </w:rPr>
                      <w:t>月</w:t>
                    </w:r>
                    <w:r w:rsidRPr="00BF38C6">
                      <w:rPr>
                        <w:rFonts w:ascii="Times New Roman" w:hAnsi="Times New Roman" w:cs="Times New Roman"/>
                      </w:rPr>
                      <w:t>15</w:t>
                    </w:r>
                    <w:r w:rsidRPr="00BF38C6">
                      <w:rPr>
                        <w:rFonts w:ascii="Times New Roman" w:cs="Times New Roman"/>
                      </w:rPr>
                      <w:t>日</w:t>
                    </w:r>
                  </w:p>
                </w:tc>
                <w:tc>
                  <w:tcPr>
                    <w:tcW w:w="851"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850"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992"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851"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hAnsi="Times New Roman" w:cs="Times New Roman"/>
                        <w:szCs w:val="21"/>
                      </w:rPr>
                      <w:t>-</w:t>
                    </w:r>
                  </w:p>
                </w:tc>
                <w:tc>
                  <w:tcPr>
                    <w:tcW w:w="1984"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sdt>
                  <w:sdtPr>
                    <w:rPr>
                      <w:rFonts w:ascii="Times New Roman" w:hAnsi="Times New Roman" w:cs="Times New Roman"/>
                      <w:szCs w:val="21"/>
                    </w:rPr>
                    <w:alias w:val="董事、监事、高级管理人员是否在公司关联方获取报酬"/>
                    <w:tag w:val="_GBC_da1333fb62ea4775ac485783e963c073"/>
                    <w:id w:val="11768238"/>
                    <w:lock w:val="sdtLocked"/>
                    <w:comboBox>
                      <w:listItem w:displayText="是" w:value="是"/>
                      <w:listItem w:displayText="否" w:value="否"/>
                    </w:comboBox>
                  </w:sdtPr>
                  <w:sdtContent>
                    <w:tc>
                      <w:tcPr>
                        <w:tcW w:w="1134"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cs="Times New Roman"/>
                            <w:szCs w:val="21"/>
                          </w:rPr>
                          <w:t>是</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11768241"/>
              <w:lock w:val="sdtLocked"/>
            </w:sdtPr>
            <w:sdtContent>
              <w:tr w:rsidR="00BF38C6" w:rsidRPr="00BF38C6" w:rsidTr="00304D7B">
                <w:trPr>
                  <w:trHeight w:val="132"/>
                </w:trPr>
                <w:tc>
                  <w:tcPr>
                    <w:tcW w:w="959" w:type="dxa"/>
                    <w:vAlign w:val="center"/>
                  </w:tcPr>
                  <w:p w:rsidR="00BF38C6" w:rsidRPr="00BF38C6" w:rsidRDefault="00BF38C6" w:rsidP="00304D7B">
                    <w:pPr>
                      <w:rPr>
                        <w:rFonts w:ascii="Times New Roman" w:hAnsi="Times New Roman" w:cs="Times New Roman"/>
                        <w:szCs w:val="21"/>
                      </w:rPr>
                    </w:pPr>
                    <w:r w:rsidRPr="00BF38C6">
                      <w:rPr>
                        <w:rFonts w:ascii="Times New Roman" w:cs="Times New Roman"/>
                      </w:rPr>
                      <w:t>周尚德</w:t>
                    </w:r>
                  </w:p>
                </w:tc>
                <w:tc>
                  <w:tcPr>
                    <w:tcW w:w="1701" w:type="dxa"/>
                    <w:vAlign w:val="center"/>
                  </w:tcPr>
                  <w:p w:rsidR="00BF38C6" w:rsidRPr="00BF38C6" w:rsidRDefault="00BF38C6" w:rsidP="00304D7B">
                    <w:pPr>
                      <w:rPr>
                        <w:rFonts w:ascii="Times New Roman" w:hAnsi="Times New Roman" w:cs="Times New Roman"/>
                        <w:szCs w:val="21"/>
                      </w:rPr>
                    </w:pPr>
                    <w:r w:rsidRPr="00BF38C6">
                      <w:rPr>
                        <w:rFonts w:ascii="Times New Roman" w:cs="Times New Roman"/>
                      </w:rPr>
                      <w:t>职工监事</w:t>
                    </w:r>
                  </w:p>
                </w:tc>
                <w:tc>
                  <w:tcPr>
                    <w:tcW w:w="566"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cs="Times New Roman"/>
                      </w:rPr>
                      <w:t>男</w:t>
                    </w:r>
                  </w:p>
                </w:tc>
                <w:tc>
                  <w:tcPr>
                    <w:tcW w:w="568"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hAnsi="Times New Roman" w:cs="Times New Roman"/>
                      </w:rPr>
                      <w:t>47</w:t>
                    </w:r>
                  </w:p>
                </w:tc>
                <w:tc>
                  <w:tcPr>
                    <w:tcW w:w="1984" w:type="dxa"/>
                    <w:vAlign w:val="center"/>
                  </w:tcPr>
                  <w:p w:rsidR="00BF38C6" w:rsidRPr="00BF38C6" w:rsidRDefault="00BF38C6" w:rsidP="00304D7B">
                    <w:pPr>
                      <w:jc w:val="right"/>
                      <w:rPr>
                        <w:rFonts w:ascii="Times New Roman" w:hAnsi="Times New Roman" w:cs="Times New Roman"/>
                        <w:color w:val="FF0000"/>
                        <w:szCs w:val="21"/>
                      </w:rPr>
                    </w:pPr>
                    <w:r w:rsidRPr="00BF38C6">
                      <w:rPr>
                        <w:rFonts w:ascii="Times New Roman" w:hAnsi="Times New Roman" w:cs="Times New Roman"/>
                      </w:rPr>
                      <w:t>2015</w:t>
                    </w:r>
                    <w:r w:rsidRPr="00BF38C6">
                      <w:rPr>
                        <w:rFonts w:ascii="Times New Roman" w:cs="Times New Roman"/>
                      </w:rPr>
                      <w:t>年</w:t>
                    </w:r>
                    <w:r w:rsidRPr="00BF38C6">
                      <w:rPr>
                        <w:rFonts w:ascii="Times New Roman" w:hAnsi="Times New Roman" w:cs="Times New Roman"/>
                      </w:rPr>
                      <w:t>5</w:t>
                    </w:r>
                    <w:r w:rsidRPr="00BF38C6">
                      <w:rPr>
                        <w:rFonts w:ascii="Times New Roman" w:cs="Times New Roman"/>
                      </w:rPr>
                      <w:t>月</w:t>
                    </w:r>
                    <w:r w:rsidRPr="00BF38C6">
                      <w:rPr>
                        <w:rFonts w:ascii="Times New Roman" w:hAnsi="Times New Roman" w:cs="Times New Roman"/>
                      </w:rPr>
                      <w:t>28</w:t>
                    </w:r>
                    <w:r w:rsidRPr="00BF38C6">
                      <w:rPr>
                        <w:rFonts w:ascii="Times New Roman" w:cs="Times New Roman"/>
                      </w:rPr>
                      <w:t>日</w:t>
                    </w:r>
                  </w:p>
                </w:tc>
                <w:tc>
                  <w:tcPr>
                    <w:tcW w:w="1843"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rPr>
                      <w:t>2020</w:t>
                    </w:r>
                    <w:r w:rsidRPr="00BF38C6">
                      <w:rPr>
                        <w:rFonts w:ascii="Times New Roman" w:cs="Times New Roman"/>
                      </w:rPr>
                      <w:t>年</w:t>
                    </w:r>
                    <w:r w:rsidRPr="00BF38C6">
                      <w:rPr>
                        <w:rFonts w:ascii="Times New Roman" w:hAnsi="Times New Roman" w:cs="Times New Roman"/>
                      </w:rPr>
                      <w:t>6</w:t>
                    </w:r>
                    <w:r w:rsidRPr="00BF38C6">
                      <w:rPr>
                        <w:rFonts w:ascii="Times New Roman" w:cs="Times New Roman"/>
                      </w:rPr>
                      <w:t>月</w:t>
                    </w:r>
                    <w:r w:rsidRPr="00BF38C6">
                      <w:rPr>
                        <w:rFonts w:ascii="Times New Roman" w:hAnsi="Times New Roman" w:cs="Times New Roman"/>
                      </w:rPr>
                      <w:t>15</w:t>
                    </w:r>
                    <w:r w:rsidRPr="00BF38C6">
                      <w:rPr>
                        <w:rFonts w:ascii="Times New Roman" w:cs="Times New Roman"/>
                      </w:rPr>
                      <w:t>日</w:t>
                    </w:r>
                  </w:p>
                </w:tc>
                <w:tc>
                  <w:tcPr>
                    <w:tcW w:w="851"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850"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992"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851"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hAnsi="Times New Roman" w:cs="Times New Roman"/>
                        <w:szCs w:val="21"/>
                      </w:rPr>
                      <w:t>-</w:t>
                    </w:r>
                  </w:p>
                </w:tc>
                <w:tc>
                  <w:tcPr>
                    <w:tcW w:w="1984"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rPr>
                      <w:t>38.7</w:t>
                    </w:r>
                  </w:p>
                </w:tc>
                <w:sdt>
                  <w:sdtPr>
                    <w:rPr>
                      <w:rFonts w:ascii="Times New Roman" w:hAnsi="Times New Roman" w:cs="Times New Roman"/>
                      <w:szCs w:val="21"/>
                    </w:rPr>
                    <w:alias w:val="董事、监事、高级管理人员是否在公司关联方获取报酬"/>
                    <w:tag w:val="_GBC_da1333fb62ea4775ac485783e963c073"/>
                    <w:id w:val="11768240"/>
                    <w:lock w:val="sdtLocked"/>
                    <w:comboBox>
                      <w:listItem w:displayText="是" w:value="是"/>
                      <w:listItem w:displayText="否" w:value="否"/>
                    </w:comboBox>
                  </w:sdtPr>
                  <w:sdtContent>
                    <w:tc>
                      <w:tcPr>
                        <w:tcW w:w="1134" w:type="dxa"/>
                        <w:vAlign w:val="center"/>
                      </w:tcPr>
                      <w:p w:rsidR="00BF38C6" w:rsidRPr="00BF38C6" w:rsidRDefault="00BF38C6" w:rsidP="00304D7B">
                        <w:pPr>
                          <w:jc w:val="center"/>
                          <w:rPr>
                            <w:rFonts w:ascii="Times New Roman" w:hAnsi="Times New Roman" w:cs="Times New Roman"/>
                            <w:szCs w:val="21"/>
                          </w:rPr>
                        </w:pPr>
                        <w:proofErr w:type="gramStart"/>
                        <w:r w:rsidRPr="00BF38C6">
                          <w:rPr>
                            <w:rFonts w:ascii="Times New Roman" w:cs="Times New Roman"/>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11768243"/>
              <w:lock w:val="sdtLocked"/>
            </w:sdtPr>
            <w:sdtContent>
              <w:tr w:rsidR="00BF38C6" w:rsidRPr="00BF38C6" w:rsidTr="00304D7B">
                <w:trPr>
                  <w:trHeight w:val="132"/>
                </w:trPr>
                <w:tc>
                  <w:tcPr>
                    <w:tcW w:w="959" w:type="dxa"/>
                    <w:vAlign w:val="center"/>
                  </w:tcPr>
                  <w:p w:rsidR="00BF38C6" w:rsidRPr="00BF38C6" w:rsidRDefault="00BF38C6" w:rsidP="00304D7B">
                    <w:pPr>
                      <w:rPr>
                        <w:rFonts w:ascii="Times New Roman" w:hAnsi="Times New Roman" w:cs="Times New Roman"/>
                        <w:szCs w:val="21"/>
                      </w:rPr>
                    </w:pPr>
                    <w:r w:rsidRPr="00BF38C6">
                      <w:rPr>
                        <w:rFonts w:ascii="Times New Roman" w:cs="Times New Roman"/>
                      </w:rPr>
                      <w:t>宋敏</w:t>
                    </w:r>
                  </w:p>
                </w:tc>
                <w:tc>
                  <w:tcPr>
                    <w:tcW w:w="1701" w:type="dxa"/>
                    <w:vAlign w:val="center"/>
                  </w:tcPr>
                  <w:p w:rsidR="00BF38C6" w:rsidRPr="00BF38C6" w:rsidRDefault="00BF38C6" w:rsidP="00304D7B">
                    <w:pPr>
                      <w:rPr>
                        <w:rFonts w:ascii="Times New Roman" w:hAnsi="Times New Roman" w:cs="Times New Roman"/>
                        <w:szCs w:val="21"/>
                      </w:rPr>
                    </w:pPr>
                    <w:r w:rsidRPr="00BF38C6">
                      <w:rPr>
                        <w:rFonts w:ascii="Times New Roman" w:cs="Times New Roman"/>
                      </w:rPr>
                      <w:t>职工监事</w:t>
                    </w:r>
                  </w:p>
                </w:tc>
                <w:tc>
                  <w:tcPr>
                    <w:tcW w:w="566"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cs="Times New Roman"/>
                      </w:rPr>
                      <w:t>女</w:t>
                    </w:r>
                  </w:p>
                </w:tc>
                <w:tc>
                  <w:tcPr>
                    <w:tcW w:w="568"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hAnsi="Times New Roman" w:cs="Times New Roman"/>
                      </w:rPr>
                      <w:t>47</w:t>
                    </w:r>
                  </w:p>
                </w:tc>
                <w:tc>
                  <w:tcPr>
                    <w:tcW w:w="1984" w:type="dxa"/>
                    <w:vAlign w:val="center"/>
                  </w:tcPr>
                  <w:p w:rsidR="00BF38C6" w:rsidRPr="00BF38C6" w:rsidRDefault="00BF38C6" w:rsidP="00304D7B">
                    <w:pPr>
                      <w:jc w:val="right"/>
                      <w:rPr>
                        <w:rFonts w:ascii="Times New Roman" w:hAnsi="Times New Roman" w:cs="Times New Roman"/>
                        <w:color w:val="FF0000"/>
                        <w:szCs w:val="21"/>
                      </w:rPr>
                    </w:pPr>
                    <w:r w:rsidRPr="00BF38C6">
                      <w:rPr>
                        <w:rFonts w:ascii="Times New Roman" w:hAnsi="Times New Roman" w:cs="Times New Roman"/>
                      </w:rPr>
                      <w:t>2014</w:t>
                    </w:r>
                    <w:r w:rsidRPr="00BF38C6">
                      <w:rPr>
                        <w:rFonts w:ascii="Times New Roman" w:cs="Times New Roman"/>
                      </w:rPr>
                      <w:t>年</w:t>
                    </w:r>
                    <w:r w:rsidRPr="00BF38C6">
                      <w:rPr>
                        <w:rFonts w:ascii="Times New Roman" w:hAnsi="Times New Roman" w:cs="Times New Roman"/>
                      </w:rPr>
                      <w:t>5</w:t>
                    </w:r>
                    <w:r w:rsidRPr="00BF38C6">
                      <w:rPr>
                        <w:rFonts w:ascii="Times New Roman" w:cs="Times New Roman"/>
                      </w:rPr>
                      <w:t>月</w:t>
                    </w:r>
                    <w:r w:rsidRPr="00BF38C6">
                      <w:rPr>
                        <w:rFonts w:ascii="Times New Roman" w:hAnsi="Times New Roman" w:cs="Times New Roman"/>
                      </w:rPr>
                      <w:t>29</w:t>
                    </w:r>
                    <w:r w:rsidRPr="00BF38C6">
                      <w:rPr>
                        <w:rFonts w:ascii="Times New Roman" w:cs="Times New Roman"/>
                      </w:rPr>
                      <w:t>日</w:t>
                    </w:r>
                  </w:p>
                </w:tc>
                <w:tc>
                  <w:tcPr>
                    <w:tcW w:w="1843"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rPr>
                      <w:t>2020</w:t>
                    </w:r>
                    <w:r w:rsidRPr="00BF38C6">
                      <w:rPr>
                        <w:rFonts w:ascii="Times New Roman" w:cs="Times New Roman"/>
                      </w:rPr>
                      <w:t>年</w:t>
                    </w:r>
                    <w:r w:rsidRPr="00BF38C6">
                      <w:rPr>
                        <w:rFonts w:ascii="Times New Roman" w:hAnsi="Times New Roman" w:cs="Times New Roman"/>
                      </w:rPr>
                      <w:t>6</w:t>
                    </w:r>
                    <w:r w:rsidRPr="00BF38C6">
                      <w:rPr>
                        <w:rFonts w:ascii="Times New Roman" w:cs="Times New Roman"/>
                      </w:rPr>
                      <w:t>月</w:t>
                    </w:r>
                    <w:r w:rsidRPr="00BF38C6">
                      <w:rPr>
                        <w:rFonts w:ascii="Times New Roman" w:hAnsi="Times New Roman" w:cs="Times New Roman"/>
                      </w:rPr>
                      <w:t>15</w:t>
                    </w:r>
                    <w:r w:rsidRPr="00BF38C6">
                      <w:rPr>
                        <w:rFonts w:ascii="Times New Roman" w:cs="Times New Roman"/>
                      </w:rPr>
                      <w:t>日</w:t>
                    </w:r>
                  </w:p>
                </w:tc>
                <w:tc>
                  <w:tcPr>
                    <w:tcW w:w="851"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850"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992"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851"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hAnsi="Times New Roman" w:cs="Times New Roman"/>
                        <w:szCs w:val="21"/>
                      </w:rPr>
                      <w:t>-</w:t>
                    </w:r>
                  </w:p>
                </w:tc>
                <w:tc>
                  <w:tcPr>
                    <w:tcW w:w="1984"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rPr>
                      <w:t>32.0</w:t>
                    </w:r>
                  </w:p>
                </w:tc>
                <w:sdt>
                  <w:sdtPr>
                    <w:rPr>
                      <w:rFonts w:ascii="Times New Roman" w:hAnsi="Times New Roman" w:cs="Times New Roman"/>
                      <w:szCs w:val="21"/>
                    </w:rPr>
                    <w:alias w:val="董事、监事、高级管理人员是否在公司关联方获取报酬"/>
                    <w:tag w:val="_GBC_da1333fb62ea4775ac485783e963c073"/>
                    <w:id w:val="11768242"/>
                    <w:lock w:val="sdtLocked"/>
                    <w:comboBox>
                      <w:listItem w:displayText="是" w:value="是"/>
                      <w:listItem w:displayText="否" w:value="否"/>
                    </w:comboBox>
                  </w:sdtPr>
                  <w:sdtContent>
                    <w:tc>
                      <w:tcPr>
                        <w:tcW w:w="1134" w:type="dxa"/>
                        <w:vAlign w:val="center"/>
                      </w:tcPr>
                      <w:p w:rsidR="00BF38C6" w:rsidRPr="00BF38C6" w:rsidRDefault="00BF38C6" w:rsidP="00304D7B">
                        <w:pPr>
                          <w:jc w:val="center"/>
                          <w:rPr>
                            <w:rFonts w:ascii="Times New Roman" w:hAnsi="Times New Roman" w:cs="Times New Roman"/>
                            <w:szCs w:val="21"/>
                          </w:rPr>
                        </w:pPr>
                        <w:proofErr w:type="gramStart"/>
                        <w:r w:rsidRPr="00BF38C6">
                          <w:rPr>
                            <w:rFonts w:ascii="Times New Roman" w:cs="Times New Roman"/>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11768245"/>
              <w:lock w:val="sdtLocked"/>
            </w:sdtPr>
            <w:sdtContent>
              <w:tr w:rsidR="00BF38C6" w:rsidRPr="00BF38C6" w:rsidTr="00304D7B">
                <w:trPr>
                  <w:trHeight w:val="132"/>
                </w:trPr>
                <w:tc>
                  <w:tcPr>
                    <w:tcW w:w="959" w:type="dxa"/>
                    <w:vAlign w:val="center"/>
                  </w:tcPr>
                  <w:p w:rsidR="00BF38C6" w:rsidRPr="00BF38C6" w:rsidRDefault="00BF38C6" w:rsidP="00304D7B">
                    <w:pPr>
                      <w:rPr>
                        <w:rFonts w:ascii="Times New Roman" w:hAnsi="Times New Roman" w:cs="Times New Roman"/>
                        <w:szCs w:val="21"/>
                      </w:rPr>
                    </w:pPr>
                    <w:proofErr w:type="gramStart"/>
                    <w:r w:rsidRPr="00BF38C6">
                      <w:rPr>
                        <w:rFonts w:ascii="Times New Roman" w:cs="Times New Roman"/>
                      </w:rPr>
                      <w:t>罗建成</w:t>
                    </w:r>
                    <w:proofErr w:type="gramEnd"/>
                  </w:p>
                </w:tc>
                <w:tc>
                  <w:tcPr>
                    <w:tcW w:w="1701" w:type="dxa"/>
                    <w:vAlign w:val="center"/>
                  </w:tcPr>
                  <w:p w:rsidR="00BF38C6" w:rsidRPr="00BF38C6" w:rsidRDefault="00BF38C6" w:rsidP="00304D7B">
                    <w:pPr>
                      <w:rPr>
                        <w:rFonts w:ascii="Times New Roman" w:hAnsi="Times New Roman" w:cs="Times New Roman"/>
                        <w:szCs w:val="21"/>
                      </w:rPr>
                    </w:pPr>
                    <w:r w:rsidRPr="00BF38C6">
                      <w:rPr>
                        <w:rFonts w:ascii="Times New Roman" w:cs="Times New Roman"/>
                      </w:rPr>
                      <w:t>副总经理</w:t>
                    </w:r>
                  </w:p>
                </w:tc>
                <w:tc>
                  <w:tcPr>
                    <w:tcW w:w="566"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cs="Times New Roman"/>
                      </w:rPr>
                      <w:t>男</w:t>
                    </w:r>
                  </w:p>
                </w:tc>
                <w:tc>
                  <w:tcPr>
                    <w:tcW w:w="568"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hAnsi="Times New Roman" w:cs="Times New Roman"/>
                      </w:rPr>
                      <w:t>45</w:t>
                    </w:r>
                  </w:p>
                </w:tc>
                <w:tc>
                  <w:tcPr>
                    <w:tcW w:w="1984"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rPr>
                      <w:t>2016</w:t>
                    </w:r>
                    <w:r w:rsidRPr="00BF38C6">
                      <w:rPr>
                        <w:rFonts w:ascii="Times New Roman" w:cs="Times New Roman"/>
                      </w:rPr>
                      <w:t>年</w:t>
                    </w:r>
                    <w:r w:rsidRPr="00BF38C6">
                      <w:rPr>
                        <w:rFonts w:ascii="Times New Roman" w:hAnsi="Times New Roman" w:cs="Times New Roman"/>
                      </w:rPr>
                      <w:t>12</w:t>
                    </w:r>
                    <w:r w:rsidRPr="00BF38C6">
                      <w:rPr>
                        <w:rFonts w:ascii="Times New Roman" w:cs="Times New Roman"/>
                      </w:rPr>
                      <w:t>月</w:t>
                    </w:r>
                    <w:r w:rsidRPr="00BF38C6">
                      <w:rPr>
                        <w:rFonts w:ascii="Times New Roman" w:hAnsi="Times New Roman" w:cs="Times New Roman"/>
                      </w:rPr>
                      <w:t>30</w:t>
                    </w:r>
                    <w:r w:rsidRPr="00BF38C6">
                      <w:rPr>
                        <w:rFonts w:ascii="Times New Roman" w:cs="Times New Roman"/>
                      </w:rPr>
                      <w:t>日</w:t>
                    </w:r>
                  </w:p>
                </w:tc>
                <w:tc>
                  <w:tcPr>
                    <w:tcW w:w="1843" w:type="dxa"/>
                    <w:vAlign w:val="center"/>
                  </w:tcPr>
                  <w:p w:rsidR="00BF38C6" w:rsidRPr="00BF38C6" w:rsidRDefault="00BF38C6" w:rsidP="00304D7B">
                    <w:pPr>
                      <w:jc w:val="right"/>
                      <w:rPr>
                        <w:rFonts w:ascii="Times New Roman" w:hAnsi="Times New Roman" w:cs="Times New Roman"/>
                        <w:szCs w:val="21"/>
                      </w:rPr>
                    </w:pPr>
                  </w:p>
                </w:tc>
                <w:tc>
                  <w:tcPr>
                    <w:tcW w:w="851"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850"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992"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851"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hAnsi="Times New Roman" w:cs="Times New Roman"/>
                        <w:szCs w:val="21"/>
                      </w:rPr>
                      <w:t>-</w:t>
                    </w:r>
                  </w:p>
                </w:tc>
                <w:tc>
                  <w:tcPr>
                    <w:tcW w:w="1984"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rPr>
                      <w:t>36.5</w:t>
                    </w:r>
                  </w:p>
                </w:tc>
                <w:sdt>
                  <w:sdtPr>
                    <w:rPr>
                      <w:rFonts w:ascii="Times New Roman" w:hAnsi="Times New Roman" w:cs="Times New Roman"/>
                      <w:szCs w:val="21"/>
                    </w:rPr>
                    <w:alias w:val="董事、监事、高级管理人员是否在公司关联方获取报酬"/>
                    <w:tag w:val="_GBC_da1333fb62ea4775ac485783e963c073"/>
                    <w:id w:val="11768244"/>
                    <w:lock w:val="sdtLocked"/>
                    <w:comboBox>
                      <w:listItem w:displayText="是" w:value="是"/>
                      <w:listItem w:displayText="否" w:value="否"/>
                    </w:comboBox>
                  </w:sdtPr>
                  <w:sdtContent>
                    <w:tc>
                      <w:tcPr>
                        <w:tcW w:w="1134" w:type="dxa"/>
                        <w:vAlign w:val="center"/>
                      </w:tcPr>
                      <w:p w:rsidR="00BF38C6" w:rsidRPr="00BF38C6" w:rsidRDefault="00BF38C6" w:rsidP="00304D7B">
                        <w:pPr>
                          <w:jc w:val="center"/>
                          <w:rPr>
                            <w:rFonts w:ascii="Times New Roman" w:hAnsi="Times New Roman" w:cs="Times New Roman"/>
                            <w:szCs w:val="21"/>
                          </w:rPr>
                        </w:pPr>
                        <w:proofErr w:type="gramStart"/>
                        <w:r w:rsidRPr="00BF38C6">
                          <w:rPr>
                            <w:rFonts w:ascii="Times New Roman" w:cs="Times New Roman"/>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11768247"/>
              <w:lock w:val="sdtLocked"/>
            </w:sdtPr>
            <w:sdtContent>
              <w:tr w:rsidR="00BF38C6" w:rsidRPr="00BF38C6" w:rsidTr="00304D7B">
                <w:trPr>
                  <w:trHeight w:val="132"/>
                </w:trPr>
                <w:tc>
                  <w:tcPr>
                    <w:tcW w:w="959" w:type="dxa"/>
                    <w:vMerge w:val="restart"/>
                    <w:vAlign w:val="center"/>
                  </w:tcPr>
                  <w:p w:rsidR="00BF38C6" w:rsidRPr="00BF38C6" w:rsidRDefault="00BF38C6" w:rsidP="00304D7B">
                    <w:pPr>
                      <w:rPr>
                        <w:rFonts w:ascii="Times New Roman" w:hAnsi="Times New Roman" w:cs="Times New Roman"/>
                        <w:szCs w:val="21"/>
                      </w:rPr>
                    </w:pPr>
                    <w:r w:rsidRPr="00BF38C6">
                      <w:rPr>
                        <w:rFonts w:ascii="Times New Roman" w:cs="Times New Roman"/>
                      </w:rPr>
                      <w:t>郭向东</w:t>
                    </w:r>
                  </w:p>
                </w:tc>
                <w:tc>
                  <w:tcPr>
                    <w:tcW w:w="1701" w:type="dxa"/>
                    <w:vAlign w:val="center"/>
                  </w:tcPr>
                  <w:p w:rsidR="00BF38C6" w:rsidRPr="00BF38C6" w:rsidRDefault="00BF38C6" w:rsidP="00304D7B">
                    <w:pPr>
                      <w:rPr>
                        <w:rFonts w:ascii="Times New Roman" w:hAnsi="Times New Roman" w:cs="Times New Roman"/>
                        <w:szCs w:val="21"/>
                      </w:rPr>
                    </w:pPr>
                    <w:r w:rsidRPr="00BF38C6">
                      <w:rPr>
                        <w:rFonts w:ascii="Times New Roman" w:cs="Times New Roman"/>
                      </w:rPr>
                      <w:t>副总经理</w:t>
                    </w:r>
                  </w:p>
                </w:tc>
                <w:tc>
                  <w:tcPr>
                    <w:tcW w:w="566" w:type="dxa"/>
                    <w:vMerge w:val="restart"/>
                    <w:vAlign w:val="center"/>
                  </w:tcPr>
                  <w:p w:rsidR="00BF38C6" w:rsidRPr="00BF38C6" w:rsidRDefault="00BF38C6" w:rsidP="00304D7B">
                    <w:pPr>
                      <w:jc w:val="center"/>
                      <w:rPr>
                        <w:rFonts w:ascii="Times New Roman" w:hAnsi="Times New Roman" w:cs="Times New Roman"/>
                        <w:szCs w:val="21"/>
                      </w:rPr>
                    </w:pPr>
                    <w:r w:rsidRPr="00BF38C6">
                      <w:rPr>
                        <w:rFonts w:ascii="Times New Roman" w:cs="Times New Roman"/>
                        <w:szCs w:val="21"/>
                      </w:rPr>
                      <w:t>男</w:t>
                    </w:r>
                  </w:p>
                </w:tc>
                <w:tc>
                  <w:tcPr>
                    <w:tcW w:w="568" w:type="dxa"/>
                    <w:vMerge w:val="restart"/>
                    <w:vAlign w:val="center"/>
                  </w:tcPr>
                  <w:p w:rsidR="00BF38C6" w:rsidRPr="00BF38C6" w:rsidRDefault="00BF38C6" w:rsidP="00304D7B">
                    <w:pPr>
                      <w:jc w:val="center"/>
                      <w:rPr>
                        <w:rFonts w:ascii="Times New Roman" w:hAnsi="Times New Roman" w:cs="Times New Roman"/>
                        <w:szCs w:val="21"/>
                      </w:rPr>
                    </w:pPr>
                    <w:r w:rsidRPr="00BF38C6">
                      <w:rPr>
                        <w:rFonts w:ascii="Times New Roman" w:hAnsi="Times New Roman" w:cs="Times New Roman"/>
                        <w:szCs w:val="21"/>
                      </w:rPr>
                      <w:t>52</w:t>
                    </w:r>
                  </w:p>
                </w:tc>
                <w:tc>
                  <w:tcPr>
                    <w:tcW w:w="1984"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rPr>
                      <w:t>2010</w:t>
                    </w:r>
                    <w:r w:rsidRPr="00BF38C6">
                      <w:rPr>
                        <w:rFonts w:ascii="Times New Roman" w:cs="Times New Roman"/>
                      </w:rPr>
                      <w:t>年</w:t>
                    </w:r>
                    <w:r w:rsidRPr="00BF38C6">
                      <w:rPr>
                        <w:rFonts w:ascii="Times New Roman" w:hAnsi="Times New Roman" w:cs="Times New Roman"/>
                      </w:rPr>
                      <w:t>12</w:t>
                    </w:r>
                    <w:r w:rsidRPr="00BF38C6">
                      <w:rPr>
                        <w:rFonts w:ascii="Times New Roman" w:cs="Times New Roman"/>
                      </w:rPr>
                      <w:t>月</w:t>
                    </w:r>
                    <w:r w:rsidRPr="00BF38C6">
                      <w:rPr>
                        <w:rFonts w:ascii="Times New Roman" w:hAnsi="Times New Roman" w:cs="Times New Roman"/>
                      </w:rPr>
                      <w:t>28</w:t>
                    </w:r>
                    <w:r w:rsidRPr="00BF38C6">
                      <w:rPr>
                        <w:rFonts w:ascii="Times New Roman" w:cs="Times New Roman"/>
                      </w:rPr>
                      <w:t>日</w:t>
                    </w:r>
                  </w:p>
                </w:tc>
                <w:tc>
                  <w:tcPr>
                    <w:tcW w:w="1843" w:type="dxa"/>
                    <w:vAlign w:val="center"/>
                  </w:tcPr>
                  <w:p w:rsidR="00BF38C6" w:rsidRPr="00BF38C6" w:rsidRDefault="00BF38C6" w:rsidP="00304D7B">
                    <w:pPr>
                      <w:jc w:val="right"/>
                      <w:rPr>
                        <w:rFonts w:ascii="Times New Roman" w:hAnsi="Times New Roman" w:cs="Times New Roman"/>
                        <w:szCs w:val="21"/>
                      </w:rPr>
                    </w:pPr>
                  </w:p>
                </w:tc>
                <w:tc>
                  <w:tcPr>
                    <w:tcW w:w="851" w:type="dxa"/>
                    <w:vMerge w:val="restart"/>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850" w:type="dxa"/>
                    <w:vMerge w:val="restart"/>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80,000</w:t>
                    </w:r>
                  </w:p>
                </w:tc>
                <w:tc>
                  <w:tcPr>
                    <w:tcW w:w="992" w:type="dxa"/>
                    <w:vMerge w:val="restart"/>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80,000</w:t>
                    </w:r>
                  </w:p>
                </w:tc>
                <w:tc>
                  <w:tcPr>
                    <w:tcW w:w="851" w:type="dxa"/>
                    <w:vMerge w:val="restart"/>
                    <w:vAlign w:val="center"/>
                  </w:tcPr>
                  <w:p w:rsidR="00BF38C6" w:rsidRPr="00BF38C6" w:rsidRDefault="00BF38C6" w:rsidP="00304D7B">
                    <w:pPr>
                      <w:jc w:val="center"/>
                      <w:rPr>
                        <w:rFonts w:ascii="Times New Roman" w:hAnsi="Times New Roman" w:cs="Times New Roman"/>
                        <w:szCs w:val="21"/>
                      </w:rPr>
                    </w:pPr>
                    <w:r w:rsidRPr="00BF38C6">
                      <w:rPr>
                        <w:rFonts w:ascii="Times New Roman" w:cs="Times New Roman"/>
                        <w:szCs w:val="21"/>
                      </w:rPr>
                      <w:t>二级市场买入</w:t>
                    </w:r>
                  </w:p>
                </w:tc>
                <w:tc>
                  <w:tcPr>
                    <w:tcW w:w="1984" w:type="dxa"/>
                    <w:vMerge w:val="restart"/>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rPr>
                      <w:t>36.6</w:t>
                    </w:r>
                  </w:p>
                </w:tc>
                <w:sdt>
                  <w:sdtPr>
                    <w:rPr>
                      <w:rFonts w:ascii="Times New Roman" w:hAnsi="Times New Roman" w:cs="Times New Roman"/>
                      <w:szCs w:val="21"/>
                    </w:rPr>
                    <w:alias w:val="董事、监事、高级管理人员是否在公司关联方获取报酬"/>
                    <w:tag w:val="_GBC_da1333fb62ea4775ac485783e963c073"/>
                    <w:id w:val="11768246"/>
                    <w:lock w:val="sdtLocked"/>
                    <w:comboBox>
                      <w:listItem w:displayText="是" w:value="是"/>
                      <w:listItem w:displayText="否" w:value="否"/>
                    </w:comboBox>
                  </w:sdtPr>
                  <w:sdtContent>
                    <w:tc>
                      <w:tcPr>
                        <w:tcW w:w="1134" w:type="dxa"/>
                        <w:vAlign w:val="center"/>
                      </w:tcPr>
                      <w:p w:rsidR="00BF38C6" w:rsidRPr="00BF38C6" w:rsidRDefault="00BF38C6" w:rsidP="00304D7B">
                        <w:pPr>
                          <w:jc w:val="center"/>
                          <w:rPr>
                            <w:rFonts w:ascii="Times New Roman" w:hAnsi="Times New Roman" w:cs="Times New Roman"/>
                            <w:szCs w:val="21"/>
                          </w:rPr>
                        </w:pPr>
                        <w:proofErr w:type="gramStart"/>
                        <w:r w:rsidRPr="00BF38C6">
                          <w:rPr>
                            <w:rFonts w:ascii="Times New Roman" w:cs="Times New Roman"/>
                            <w:szCs w:val="21"/>
                          </w:rPr>
                          <w:t>否</w:t>
                        </w:r>
                        <w:proofErr w:type="gramEnd"/>
                      </w:p>
                    </w:tc>
                  </w:sdtContent>
                </w:sdt>
              </w:tr>
            </w:sdtContent>
          </w:sdt>
          <w:tr w:rsidR="00BF38C6" w:rsidRPr="00BF38C6" w:rsidTr="00304D7B">
            <w:trPr>
              <w:trHeight w:val="132"/>
            </w:trPr>
            <w:tc>
              <w:tcPr>
                <w:tcW w:w="959" w:type="dxa"/>
                <w:vMerge/>
                <w:vAlign w:val="center"/>
              </w:tcPr>
              <w:p w:rsidR="00BF38C6" w:rsidRPr="00BF38C6" w:rsidRDefault="00BF38C6" w:rsidP="00304D7B">
                <w:pPr>
                  <w:rPr>
                    <w:rFonts w:ascii="Times New Roman" w:hAnsi="Times New Roman" w:cs="Times New Roman"/>
                    <w:szCs w:val="21"/>
                  </w:rPr>
                </w:pPr>
              </w:p>
            </w:tc>
            <w:tc>
              <w:tcPr>
                <w:tcW w:w="1701" w:type="dxa"/>
                <w:vAlign w:val="center"/>
              </w:tcPr>
              <w:p w:rsidR="00BF38C6" w:rsidRPr="00BF38C6" w:rsidRDefault="00BF38C6" w:rsidP="00304D7B">
                <w:pPr>
                  <w:rPr>
                    <w:rFonts w:ascii="Times New Roman" w:hAnsi="Times New Roman" w:cs="Times New Roman"/>
                    <w:szCs w:val="21"/>
                  </w:rPr>
                </w:pPr>
                <w:r w:rsidRPr="00BF38C6">
                  <w:rPr>
                    <w:rFonts w:ascii="Times New Roman" w:cs="Times New Roman"/>
                  </w:rPr>
                  <w:t>董事会秘书</w:t>
                </w:r>
              </w:p>
            </w:tc>
            <w:tc>
              <w:tcPr>
                <w:tcW w:w="566" w:type="dxa"/>
                <w:vMerge/>
                <w:vAlign w:val="center"/>
              </w:tcPr>
              <w:p w:rsidR="00BF38C6" w:rsidRPr="00BF38C6" w:rsidRDefault="00BF38C6" w:rsidP="00304D7B">
                <w:pPr>
                  <w:jc w:val="center"/>
                  <w:rPr>
                    <w:rFonts w:ascii="Times New Roman" w:hAnsi="Times New Roman" w:cs="Times New Roman"/>
                    <w:szCs w:val="21"/>
                  </w:rPr>
                </w:pPr>
              </w:p>
            </w:tc>
            <w:tc>
              <w:tcPr>
                <w:tcW w:w="568" w:type="dxa"/>
                <w:vMerge/>
                <w:vAlign w:val="center"/>
              </w:tcPr>
              <w:p w:rsidR="00BF38C6" w:rsidRPr="00BF38C6" w:rsidRDefault="00BF38C6" w:rsidP="00304D7B">
                <w:pPr>
                  <w:jc w:val="center"/>
                  <w:rPr>
                    <w:rFonts w:ascii="Times New Roman" w:hAnsi="Times New Roman" w:cs="Times New Roman"/>
                    <w:szCs w:val="21"/>
                  </w:rPr>
                </w:pPr>
              </w:p>
            </w:tc>
            <w:tc>
              <w:tcPr>
                <w:tcW w:w="1984"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2004</w:t>
                </w:r>
                <w:r w:rsidRPr="00BF38C6">
                  <w:rPr>
                    <w:rFonts w:ascii="Times New Roman" w:cs="Times New Roman"/>
                    <w:szCs w:val="21"/>
                  </w:rPr>
                  <w:t>年</w:t>
                </w:r>
                <w:r w:rsidRPr="00BF38C6">
                  <w:rPr>
                    <w:rFonts w:ascii="Times New Roman" w:hAnsi="Times New Roman" w:cs="Times New Roman"/>
                    <w:szCs w:val="21"/>
                  </w:rPr>
                  <w:t>1</w:t>
                </w:r>
                <w:r w:rsidRPr="00BF38C6">
                  <w:rPr>
                    <w:rFonts w:ascii="Times New Roman" w:cs="Times New Roman"/>
                    <w:szCs w:val="21"/>
                  </w:rPr>
                  <w:t>月</w:t>
                </w:r>
                <w:r w:rsidRPr="00BF38C6">
                  <w:rPr>
                    <w:rFonts w:ascii="Times New Roman" w:hAnsi="Times New Roman" w:cs="Times New Roman"/>
                    <w:szCs w:val="21"/>
                  </w:rPr>
                  <w:t>6</w:t>
                </w:r>
                <w:r w:rsidRPr="00BF38C6">
                  <w:rPr>
                    <w:rFonts w:ascii="Times New Roman" w:cs="Times New Roman"/>
                    <w:szCs w:val="21"/>
                  </w:rPr>
                  <w:t>日</w:t>
                </w:r>
              </w:p>
            </w:tc>
            <w:tc>
              <w:tcPr>
                <w:tcW w:w="1843" w:type="dxa"/>
                <w:vAlign w:val="center"/>
              </w:tcPr>
              <w:p w:rsidR="00BF38C6" w:rsidRPr="00BF38C6" w:rsidRDefault="00BF38C6" w:rsidP="00304D7B">
                <w:pPr>
                  <w:jc w:val="right"/>
                  <w:rPr>
                    <w:rFonts w:ascii="Times New Roman" w:hAnsi="Times New Roman" w:cs="Times New Roman"/>
                    <w:szCs w:val="21"/>
                  </w:rPr>
                </w:pPr>
              </w:p>
            </w:tc>
            <w:tc>
              <w:tcPr>
                <w:tcW w:w="851" w:type="dxa"/>
                <w:vMerge/>
                <w:vAlign w:val="center"/>
              </w:tcPr>
              <w:p w:rsidR="00BF38C6" w:rsidRPr="00BF38C6" w:rsidRDefault="00BF38C6" w:rsidP="00304D7B">
                <w:pPr>
                  <w:jc w:val="right"/>
                  <w:rPr>
                    <w:rFonts w:ascii="Times New Roman" w:hAnsi="Times New Roman" w:cs="Times New Roman"/>
                    <w:szCs w:val="21"/>
                  </w:rPr>
                </w:pPr>
              </w:p>
            </w:tc>
            <w:tc>
              <w:tcPr>
                <w:tcW w:w="850" w:type="dxa"/>
                <w:vMerge/>
                <w:vAlign w:val="center"/>
              </w:tcPr>
              <w:p w:rsidR="00BF38C6" w:rsidRPr="00BF38C6" w:rsidRDefault="00BF38C6" w:rsidP="00304D7B">
                <w:pPr>
                  <w:jc w:val="right"/>
                  <w:rPr>
                    <w:rFonts w:ascii="Times New Roman" w:hAnsi="Times New Roman" w:cs="Times New Roman"/>
                    <w:szCs w:val="21"/>
                  </w:rPr>
                </w:pPr>
              </w:p>
            </w:tc>
            <w:tc>
              <w:tcPr>
                <w:tcW w:w="992" w:type="dxa"/>
                <w:vMerge/>
                <w:vAlign w:val="center"/>
              </w:tcPr>
              <w:p w:rsidR="00BF38C6" w:rsidRPr="00BF38C6" w:rsidRDefault="00BF38C6" w:rsidP="00304D7B">
                <w:pPr>
                  <w:jc w:val="right"/>
                  <w:rPr>
                    <w:rFonts w:ascii="Times New Roman" w:hAnsi="Times New Roman" w:cs="Times New Roman"/>
                    <w:szCs w:val="21"/>
                  </w:rPr>
                </w:pPr>
              </w:p>
            </w:tc>
            <w:tc>
              <w:tcPr>
                <w:tcW w:w="851" w:type="dxa"/>
                <w:vMerge/>
                <w:vAlign w:val="center"/>
              </w:tcPr>
              <w:p w:rsidR="00BF38C6" w:rsidRPr="00BF38C6" w:rsidRDefault="00BF38C6" w:rsidP="00304D7B">
                <w:pPr>
                  <w:jc w:val="center"/>
                  <w:rPr>
                    <w:rFonts w:ascii="Times New Roman" w:hAnsi="Times New Roman" w:cs="Times New Roman"/>
                    <w:szCs w:val="21"/>
                  </w:rPr>
                </w:pPr>
              </w:p>
            </w:tc>
            <w:tc>
              <w:tcPr>
                <w:tcW w:w="1984" w:type="dxa"/>
                <w:vMerge/>
                <w:vAlign w:val="center"/>
              </w:tcPr>
              <w:p w:rsidR="00BF38C6" w:rsidRPr="00BF38C6" w:rsidRDefault="00BF38C6" w:rsidP="00304D7B">
                <w:pPr>
                  <w:jc w:val="right"/>
                  <w:rPr>
                    <w:rFonts w:ascii="Times New Roman" w:hAnsi="Times New Roman" w:cs="Times New Roman"/>
                    <w:szCs w:val="21"/>
                  </w:rPr>
                </w:pPr>
              </w:p>
            </w:tc>
            <w:tc>
              <w:tcPr>
                <w:tcW w:w="1134"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cs="Times New Roman"/>
                    <w:szCs w:val="21"/>
                  </w:rPr>
                  <w:t xml:space="preserve">　</w:t>
                </w:r>
              </w:p>
            </w:tc>
          </w:tr>
          <w:sdt>
            <w:sdtPr>
              <w:rPr>
                <w:rFonts w:ascii="Times New Roman" w:eastAsiaTheme="minorEastAsia" w:hAnsi="Times New Roman" w:cs="Times New Roman"/>
                <w:kern w:val="2"/>
                <w:szCs w:val="21"/>
              </w:rPr>
              <w:alias w:val="董事、监事、高级管理人员基本情况"/>
              <w:tag w:val="_TUP_f0cd7c5e5dc248398e9026516098f821"/>
              <w:id w:val="11768249"/>
              <w:lock w:val="sdtLocked"/>
            </w:sdtPr>
            <w:sdtContent>
              <w:tr w:rsidR="00BF38C6" w:rsidRPr="00BF38C6" w:rsidTr="00304D7B">
                <w:trPr>
                  <w:trHeight w:val="132"/>
                </w:trPr>
                <w:tc>
                  <w:tcPr>
                    <w:tcW w:w="959" w:type="dxa"/>
                    <w:vAlign w:val="center"/>
                  </w:tcPr>
                  <w:p w:rsidR="00BF38C6" w:rsidRPr="00BF38C6" w:rsidRDefault="00BF38C6" w:rsidP="00304D7B">
                    <w:pPr>
                      <w:rPr>
                        <w:rFonts w:ascii="Times New Roman" w:hAnsi="Times New Roman" w:cs="Times New Roman"/>
                        <w:szCs w:val="21"/>
                      </w:rPr>
                    </w:pPr>
                    <w:r w:rsidRPr="00BF38C6">
                      <w:rPr>
                        <w:rFonts w:ascii="Times New Roman" w:cs="Times New Roman"/>
                      </w:rPr>
                      <w:t>唐向东</w:t>
                    </w:r>
                  </w:p>
                </w:tc>
                <w:tc>
                  <w:tcPr>
                    <w:tcW w:w="1701" w:type="dxa"/>
                    <w:vAlign w:val="center"/>
                  </w:tcPr>
                  <w:p w:rsidR="00BF38C6" w:rsidRPr="00BF38C6" w:rsidRDefault="00BF38C6" w:rsidP="00304D7B">
                    <w:pPr>
                      <w:rPr>
                        <w:rFonts w:ascii="Times New Roman" w:hAnsi="Times New Roman" w:cs="Times New Roman"/>
                        <w:szCs w:val="21"/>
                      </w:rPr>
                    </w:pPr>
                    <w:r w:rsidRPr="00BF38C6">
                      <w:rPr>
                        <w:rFonts w:ascii="Times New Roman" w:cs="Times New Roman"/>
                      </w:rPr>
                      <w:t>总会计师</w:t>
                    </w:r>
                  </w:p>
                </w:tc>
                <w:tc>
                  <w:tcPr>
                    <w:tcW w:w="566"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cs="Times New Roman"/>
                        <w:szCs w:val="21"/>
                      </w:rPr>
                      <w:t>男</w:t>
                    </w:r>
                  </w:p>
                </w:tc>
                <w:tc>
                  <w:tcPr>
                    <w:tcW w:w="568"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hAnsi="Times New Roman" w:cs="Times New Roman"/>
                        <w:szCs w:val="21"/>
                      </w:rPr>
                      <w:t>49</w:t>
                    </w:r>
                  </w:p>
                </w:tc>
                <w:tc>
                  <w:tcPr>
                    <w:tcW w:w="1984"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rPr>
                      <w:t>2008</w:t>
                    </w:r>
                    <w:r w:rsidRPr="00BF38C6">
                      <w:rPr>
                        <w:rFonts w:ascii="Times New Roman" w:cs="Times New Roman"/>
                      </w:rPr>
                      <w:t>年</w:t>
                    </w:r>
                    <w:r w:rsidRPr="00BF38C6">
                      <w:rPr>
                        <w:rFonts w:ascii="Times New Roman" w:hAnsi="Times New Roman" w:cs="Times New Roman"/>
                      </w:rPr>
                      <w:t>12</w:t>
                    </w:r>
                    <w:r w:rsidRPr="00BF38C6">
                      <w:rPr>
                        <w:rFonts w:ascii="Times New Roman" w:cs="Times New Roman"/>
                      </w:rPr>
                      <w:t>月</w:t>
                    </w:r>
                    <w:r w:rsidRPr="00BF38C6">
                      <w:rPr>
                        <w:rFonts w:ascii="Times New Roman" w:hAnsi="Times New Roman" w:cs="Times New Roman"/>
                      </w:rPr>
                      <w:t>19</w:t>
                    </w:r>
                    <w:r w:rsidRPr="00BF38C6">
                      <w:rPr>
                        <w:rFonts w:ascii="Times New Roman" w:cs="Times New Roman"/>
                      </w:rPr>
                      <w:t>日</w:t>
                    </w:r>
                  </w:p>
                </w:tc>
                <w:tc>
                  <w:tcPr>
                    <w:tcW w:w="1843" w:type="dxa"/>
                    <w:vAlign w:val="center"/>
                  </w:tcPr>
                  <w:p w:rsidR="00BF38C6" w:rsidRPr="00BF38C6" w:rsidRDefault="00BF38C6" w:rsidP="00304D7B">
                    <w:pPr>
                      <w:jc w:val="right"/>
                      <w:rPr>
                        <w:rFonts w:ascii="Times New Roman" w:hAnsi="Times New Roman" w:cs="Times New Roman"/>
                        <w:szCs w:val="21"/>
                      </w:rPr>
                    </w:pPr>
                  </w:p>
                </w:tc>
                <w:tc>
                  <w:tcPr>
                    <w:tcW w:w="851"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850"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992"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851" w:type="dxa"/>
                    <w:vAlign w:val="center"/>
                  </w:tcPr>
                  <w:p w:rsidR="00BF38C6" w:rsidRPr="00BF38C6" w:rsidRDefault="00BF38C6" w:rsidP="00304D7B">
                    <w:pPr>
                      <w:jc w:val="center"/>
                      <w:rPr>
                        <w:rFonts w:ascii="Times New Roman" w:hAnsi="Times New Roman" w:cs="Times New Roman"/>
                        <w:szCs w:val="21"/>
                      </w:rPr>
                    </w:pPr>
                    <w:r w:rsidRPr="00BF38C6">
                      <w:rPr>
                        <w:rFonts w:ascii="Times New Roman" w:hAnsi="Times New Roman" w:cs="Times New Roman"/>
                        <w:szCs w:val="21"/>
                      </w:rPr>
                      <w:t>-</w:t>
                    </w:r>
                  </w:p>
                </w:tc>
                <w:tc>
                  <w:tcPr>
                    <w:tcW w:w="1984" w:type="dxa"/>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rPr>
                      <w:t>36.6</w:t>
                    </w:r>
                  </w:p>
                </w:tc>
                <w:sdt>
                  <w:sdtPr>
                    <w:rPr>
                      <w:rFonts w:ascii="Times New Roman" w:hAnsi="Times New Roman" w:cs="Times New Roman"/>
                      <w:szCs w:val="21"/>
                    </w:rPr>
                    <w:alias w:val="董事、监事、高级管理人员是否在公司关联方获取报酬"/>
                    <w:tag w:val="_GBC_da1333fb62ea4775ac485783e963c073"/>
                    <w:id w:val="11768248"/>
                    <w:lock w:val="sdtLocked"/>
                    <w:comboBox>
                      <w:listItem w:displayText="是" w:value="是"/>
                      <w:listItem w:displayText="否" w:value="否"/>
                    </w:comboBox>
                  </w:sdtPr>
                  <w:sdtContent>
                    <w:tc>
                      <w:tcPr>
                        <w:tcW w:w="1134" w:type="dxa"/>
                        <w:vAlign w:val="center"/>
                      </w:tcPr>
                      <w:p w:rsidR="00BF38C6" w:rsidRPr="00BF38C6" w:rsidRDefault="00BF38C6" w:rsidP="00304D7B">
                        <w:pPr>
                          <w:jc w:val="center"/>
                          <w:rPr>
                            <w:rFonts w:ascii="Times New Roman" w:hAnsi="Times New Roman" w:cs="Times New Roman"/>
                            <w:szCs w:val="21"/>
                          </w:rPr>
                        </w:pPr>
                        <w:proofErr w:type="gramStart"/>
                        <w:r w:rsidRPr="00BF38C6">
                          <w:rPr>
                            <w:rFonts w:ascii="Times New Roman" w:cs="Times New Roman"/>
                            <w:szCs w:val="21"/>
                          </w:rPr>
                          <w:t>否</w:t>
                        </w:r>
                        <w:proofErr w:type="gramEnd"/>
                      </w:p>
                    </w:tc>
                  </w:sdtContent>
                </w:sdt>
              </w:tr>
            </w:sdtContent>
          </w:sdt>
          <w:tr w:rsidR="00BF38C6" w:rsidRPr="00BF38C6" w:rsidTr="00304D7B">
            <w:trPr>
              <w:trHeight w:val="165"/>
            </w:trPr>
            <w:sdt>
              <w:sdtPr>
                <w:rPr>
                  <w:rFonts w:ascii="Times New Roman" w:hAnsi="Times New Roman" w:cs="Times New Roman"/>
                </w:rPr>
                <w:tag w:val="_PLD_77b6527cdbc6498fb05d720c497cd5ff"/>
                <w:id w:val="11768250"/>
                <w:lock w:val="sdtLocked"/>
              </w:sdtPr>
              <w:sdtContent>
                <w:tc>
                  <w:tcPr>
                    <w:tcW w:w="959" w:type="dxa"/>
                    <w:tcBorders>
                      <w:bottom w:val="single" w:sz="4" w:space="0" w:color="auto"/>
                    </w:tcBorders>
                    <w:vAlign w:val="center"/>
                  </w:tcPr>
                  <w:p w:rsidR="00BF38C6" w:rsidRPr="00BF38C6" w:rsidRDefault="00BF38C6" w:rsidP="00304D7B">
                    <w:pPr>
                      <w:jc w:val="center"/>
                      <w:rPr>
                        <w:rFonts w:ascii="Times New Roman" w:hAnsi="Times New Roman" w:cs="Times New Roman"/>
                        <w:szCs w:val="21"/>
                      </w:rPr>
                    </w:pPr>
                    <w:r w:rsidRPr="00BF38C6">
                      <w:rPr>
                        <w:rFonts w:ascii="Times New Roman" w:cs="Times New Roman"/>
                        <w:szCs w:val="21"/>
                      </w:rPr>
                      <w:t>合计</w:t>
                    </w:r>
                  </w:p>
                </w:tc>
              </w:sdtContent>
            </w:sdt>
            <w:tc>
              <w:tcPr>
                <w:tcW w:w="1701" w:type="dxa"/>
                <w:tcBorders>
                  <w:bottom w:val="single" w:sz="4" w:space="0" w:color="auto"/>
                </w:tcBorders>
              </w:tcPr>
              <w:p w:rsidR="00BF38C6" w:rsidRPr="00BF38C6" w:rsidRDefault="00BF38C6" w:rsidP="00304D7B">
                <w:pPr>
                  <w:jc w:val="center"/>
                  <w:rPr>
                    <w:rFonts w:ascii="Times New Roman" w:hAnsi="Times New Roman" w:cs="Times New Roman"/>
                    <w:szCs w:val="21"/>
                  </w:rPr>
                </w:pPr>
                <w:r w:rsidRPr="00BF38C6">
                  <w:rPr>
                    <w:rFonts w:ascii="Times New Roman" w:hAnsi="Times New Roman" w:cs="Times New Roman"/>
                    <w:szCs w:val="21"/>
                  </w:rPr>
                  <w:t>/</w:t>
                </w:r>
              </w:p>
            </w:tc>
            <w:tc>
              <w:tcPr>
                <w:tcW w:w="566" w:type="dxa"/>
                <w:tcBorders>
                  <w:bottom w:val="single" w:sz="4" w:space="0" w:color="auto"/>
                </w:tcBorders>
              </w:tcPr>
              <w:p w:rsidR="00BF38C6" w:rsidRPr="00BF38C6" w:rsidRDefault="00BF38C6" w:rsidP="00304D7B">
                <w:pPr>
                  <w:jc w:val="center"/>
                  <w:rPr>
                    <w:rFonts w:ascii="Times New Roman" w:hAnsi="Times New Roman" w:cs="Times New Roman"/>
                    <w:szCs w:val="21"/>
                  </w:rPr>
                </w:pPr>
                <w:r w:rsidRPr="00BF38C6">
                  <w:rPr>
                    <w:rFonts w:ascii="Times New Roman" w:hAnsi="Times New Roman" w:cs="Times New Roman"/>
                    <w:szCs w:val="21"/>
                  </w:rPr>
                  <w:t>/</w:t>
                </w:r>
              </w:p>
            </w:tc>
            <w:tc>
              <w:tcPr>
                <w:tcW w:w="568" w:type="dxa"/>
                <w:tcBorders>
                  <w:bottom w:val="single" w:sz="4" w:space="0" w:color="auto"/>
                </w:tcBorders>
              </w:tcPr>
              <w:p w:rsidR="00BF38C6" w:rsidRPr="00BF38C6" w:rsidRDefault="00BF38C6" w:rsidP="00304D7B">
                <w:pPr>
                  <w:jc w:val="center"/>
                  <w:rPr>
                    <w:rFonts w:ascii="Times New Roman" w:hAnsi="Times New Roman" w:cs="Times New Roman"/>
                    <w:szCs w:val="21"/>
                  </w:rPr>
                </w:pPr>
                <w:r w:rsidRPr="00BF38C6">
                  <w:rPr>
                    <w:rFonts w:ascii="Times New Roman" w:hAnsi="Times New Roman" w:cs="Times New Roman"/>
                    <w:szCs w:val="21"/>
                  </w:rPr>
                  <w:t>/</w:t>
                </w:r>
              </w:p>
            </w:tc>
            <w:tc>
              <w:tcPr>
                <w:tcW w:w="1984" w:type="dxa"/>
                <w:tcBorders>
                  <w:bottom w:val="single" w:sz="4" w:space="0" w:color="auto"/>
                </w:tcBorders>
              </w:tcPr>
              <w:p w:rsidR="00BF38C6" w:rsidRPr="00BF38C6" w:rsidRDefault="00BF38C6" w:rsidP="00304D7B">
                <w:pPr>
                  <w:jc w:val="center"/>
                  <w:rPr>
                    <w:rFonts w:ascii="Times New Roman" w:hAnsi="Times New Roman" w:cs="Times New Roman"/>
                    <w:szCs w:val="21"/>
                  </w:rPr>
                </w:pPr>
                <w:r w:rsidRPr="00BF38C6">
                  <w:rPr>
                    <w:rFonts w:ascii="Times New Roman" w:hAnsi="Times New Roman" w:cs="Times New Roman"/>
                    <w:szCs w:val="21"/>
                  </w:rPr>
                  <w:t>/</w:t>
                </w:r>
              </w:p>
            </w:tc>
            <w:tc>
              <w:tcPr>
                <w:tcW w:w="1843" w:type="dxa"/>
                <w:tcBorders>
                  <w:bottom w:val="single" w:sz="4" w:space="0" w:color="auto"/>
                </w:tcBorders>
              </w:tcPr>
              <w:p w:rsidR="00BF38C6" w:rsidRPr="00BF38C6" w:rsidRDefault="00BF38C6" w:rsidP="00304D7B">
                <w:pPr>
                  <w:jc w:val="center"/>
                  <w:rPr>
                    <w:rFonts w:ascii="Times New Roman" w:hAnsi="Times New Roman" w:cs="Times New Roman"/>
                    <w:szCs w:val="21"/>
                  </w:rPr>
                </w:pPr>
                <w:r w:rsidRPr="00BF38C6">
                  <w:rPr>
                    <w:rFonts w:ascii="Times New Roman" w:hAnsi="Times New Roman" w:cs="Times New Roman"/>
                    <w:szCs w:val="21"/>
                  </w:rPr>
                  <w:t>/</w:t>
                </w:r>
              </w:p>
            </w:tc>
            <w:tc>
              <w:tcPr>
                <w:tcW w:w="851" w:type="dxa"/>
                <w:tcBorders>
                  <w:bottom w:val="single" w:sz="4" w:space="0" w:color="auto"/>
                </w:tcBorders>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w:t>
                </w:r>
              </w:p>
            </w:tc>
            <w:tc>
              <w:tcPr>
                <w:tcW w:w="850" w:type="dxa"/>
                <w:tcBorders>
                  <w:bottom w:val="single" w:sz="4" w:space="0" w:color="auto"/>
                </w:tcBorders>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80,000</w:t>
                </w:r>
              </w:p>
            </w:tc>
            <w:tc>
              <w:tcPr>
                <w:tcW w:w="992" w:type="dxa"/>
                <w:tcBorders>
                  <w:bottom w:val="single" w:sz="4" w:space="0" w:color="auto"/>
                </w:tcBorders>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szCs w:val="21"/>
                  </w:rPr>
                  <w:t>80,000</w:t>
                </w:r>
              </w:p>
            </w:tc>
            <w:tc>
              <w:tcPr>
                <w:tcW w:w="851" w:type="dxa"/>
                <w:tcBorders>
                  <w:bottom w:val="single" w:sz="4" w:space="0" w:color="auto"/>
                </w:tcBorders>
              </w:tcPr>
              <w:p w:rsidR="00BF38C6" w:rsidRPr="00BF38C6" w:rsidRDefault="00BF38C6" w:rsidP="00304D7B">
                <w:pPr>
                  <w:jc w:val="center"/>
                  <w:rPr>
                    <w:rFonts w:ascii="Times New Roman" w:hAnsi="Times New Roman" w:cs="Times New Roman"/>
                    <w:szCs w:val="21"/>
                  </w:rPr>
                </w:pPr>
                <w:r w:rsidRPr="00BF38C6">
                  <w:rPr>
                    <w:rFonts w:ascii="Times New Roman" w:hAnsi="Times New Roman" w:cs="Times New Roman"/>
                    <w:szCs w:val="21"/>
                  </w:rPr>
                  <w:t>/</w:t>
                </w:r>
              </w:p>
            </w:tc>
            <w:tc>
              <w:tcPr>
                <w:tcW w:w="1984" w:type="dxa"/>
                <w:tcBorders>
                  <w:bottom w:val="single" w:sz="4" w:space="0" w:color="auto"/>
                </w:tcBorders>
                <w:vAlign w:val="center"/>
              </w:tcPr>
              <w:p w:rsidR="00BF38C6" w:rsidRPr="00BF38C6" w:rsidRDefault="00BF38C6" w:rsidP="00304D7B">
                <w:pPr>
                  <w:jc w:val="right"/>
                  <w:rPr>
                    <w:rFonts w:ascii="Times New Roman" w:hAnsi="Times New Roman" w:cs="Times New Roman"/>
                    <w:szCs w:val="21"/>
                  </w:rPr>
                </w:pPr>
                <w:r w:rsidRPr="00BF38C6">
                  <w:rPr>
                    <w:rFonts w:ascii="Times New Roman" w:hAnsi="Times New Roman" w:cs="Times New Roman"/>
                  </w:rPr>
                  <w:t>298.2</w:t>
                </w:r>
              </w:p>
            </w:tc>
            <w:tc>
              <w:tcPr>
                <w:tcW w:w="1134" w:type="dxa"/>
                <w:tcBorders>
                  <w:bottom w:val="single" w:sz="4" w:space="0" w:color="auto"/>
                </w:tcBorders>
              </w:tcPr>
              <w:p w:rsidR="00BF38C6" w:rsidRPr="00BF38C6" w:rsidRDefault="00BF38C6" w:rsidP="00304D7B">
                <w:pPr>
                  <w:jc w:val="center"/>
                  <w:rPr>
                    <w:rFonts w:ascii="Times New Roman" w:hAnsi="Times New Roman" w:cs="Times New Roman"/>
                    <w:szCs w:val="21"/>
                  </w:rPr>
                </w:pPr>
                <w:r w:rsidRPr="00BF38C6">
                  <w:rPr>
                    <w:rFonts w:ascii="Times New Roman" w:hAnsi="Times New Roman" w:cs="Times New Roman"/>
                    <w:szCs w:val="21"/>
                  </w:rPr>
                  <w:t>/</w:t>
                </w:r>
              </w:p>
            </w:tc>
          </w:tr>
        </w:tbl>
        <w:p w:rsidR="00BF38C6" w:rsidRDefault="00BF38C6" w:rsidP="00BF38C6">
          <w:pPr>
            <w:rPr>
              <w:rFonts w:ascii="Times New Roman" w:hAnsi="Times New Roman" w:cs="Times New Roman"/>
              <w:sz w:val="18"/>
              <w:szCs w:val="18"/>
            </w:rPr>
            <w:sectPr w:rsidR="00BF38C6" w:rsidSect="00BF38C6">
              <w:pgSz w:w="16838" w:h="11906" w:orient="landscape"/>
              <w:pgMar w:top="1304" w:right="1440" w:bottom="1304" w:left="1525" w:header="856" w:footer="992" w:gutter="0"/>
              <w:cols w:space="425"/>
              <w:docGrid w:linePitch="312"/>
            </w:sectPr>
          </w:pPr>
          <w:r w:rsidRPr="0062784D">
            <w:rPr>
              <w:rFonts w:ascii="Times New Roman" w:hAnsi="Times New Roman" w:cs="Times New Roman"/>
              <w:sz w:val="18"/>
              <w:szCs w:val="18"/>
            </w:rPr>
            <w:t>注：报告期内，除上表已公布的信息外，公司董事、监事和高级管理人员均未持有或买卖公司股票，亦未持有公司的股票期权及被授予限制性股票数量。</w:t>
          </w:r>
        </w:p>
        <w:p w:rsidR="006231B3" w:rsidRDefault="006231B3">
          <w:pPr>
            <w:rPr>
              <w:szCs w:val="21"/>
            </w:rPr>
          </w:pPr>
        </w:p>
        <w:tbl>
          <w:tblPr>
            <w:tblStyle w:val="a6"/>
            <w:tblW w:w="9376" w:type="dxa"/>
            <w:jc w:val="center"/>
            <w:tblInd w:w="378" w:type="dxa"/>
            <w:tblLook w:val="04A0"/>
          </w:tblPr>
          <w:tblGrid>
            <w:gridCol w:w="871"/>
            <w:gridCol w:w="8505"/>
          </w:tblGrid>
          <w:tr w:rsidR="00961515" w:rsidRPr="00961515" w:rsidTr="00961515">
            <w:trPr>
              <w:jc w:val="center"/>
            </w:trPr>
            <w:sdt>
              <w:sdtPr>
                <w:rPr>
                  <w:rFonts w:ascii="Times New Roman" w:hAnsi="Times New Roman" w:cs="Times New Roman"/>
                  <w:szCs w:val="21"/>
                </w:rPr>
                <w:tag w:val="_PLD_75c1f79c7f9c4946bb463f07c6f916bb"/>
                <w:id w:val="1561316006"/>
                <w:lock w:val="sdtLocked"/>
              </w:sdtPr>
              <w:sdtContent>
                <w:tc>
                  <w:tcPr>
                    <w:tcW w:w="871" w:type="dxa"/>
                    <w:vAlign w:val="center"/>
                  </w:tcPr>
                  <w:p w:rsidR="00961515" w:rsidRPr="00961515" w:rsidRDefault="00961515" w:rsidP="00AC03AB">
                    <w:pPr>
                      <w:jc w:val="center"/>
                      <w:rPr>
                        <w:rFonts w:ascii="Times New Roman" w:hAnsi="Times New Roman" w:cs="Times New Roman"/>
                        <w:szCs w:val="21"/>
                      </w:rPr>
                    </w:pPr>
                    <w:r w:rsidRPr="00961515">
                      <w:rPr>
                        <w:rFonts w:ascii="Times New Roman" w:cs="Times New Roman"/>
                        <w:szCs w:val="21"/>
                      </w:rPr>
                      <w:t>姓名</w:t>
                    </w:r>
                  </w:p>
                </w:tc>
              </w:sdtContent>
            </w:sdt>
            <w:sdt>
              <w:sdtPr>
                <w:rPr>
                  <w:rFonts w:ascii="Times New Roman" w:hAnsi="Times New Roman" w:cs="Times New Roman"/>
                  <w:szCs w:val="21"/>
                </w:rPr>
                <w:tag w:val="_PLD_80fad23c67fe4eb0bfdd5fd9d3da7e37"/>
                <w:id w:val="1561316007"/>
                <w:lock w:val="sdtLocked"/>
              </w:sdtPr>
              <w:sdtContent>
                <w:tc>
                  <w:tcPr>
                    <w:tcW w:w="8505" w:type="dxa"/>
                    <w:vAlign w:val="center"/>
                  </w:tcPr>
                  <w:p w:rsidR="00961515" w:rsidRPr="00961515" w:rsidRDefault="00961515" w:rsidP="00AC03AB">
                    <w:pPr>
                      <w:jc w:val="center"/>
                      <w:rPr>
                        <w:rFonts w:ascii="Times New Roman" w:hAnsi="Times New Roman" w:cs="Times New Roman"/>
                        <w:szCs w:val="21"/>
                      </w:rPr>
                    </w:pPr>
                    <w:r w:rsidRPr="00961515">
                      <w:rPr>
                        <w:rFonts w:ascii="Times New Roman" w:cs="Times New Roman"/>
                        <w:szCs w:val="21"/>
                      </w:rPr>
                      <w:t>主要工作经历</w:t>
                    </w:r>
                  </w:p>
                </w:tc>
              </w:sdtContent>
            </w:sdt>
          </w:tr>
          <w:sdt>
            <w:sdtPr>
              <w:rPr>
                <w:rFonts w:ascii="Times New Roman" w:eastAsiaTheme="minorEastAsia" w:hAnsi="Times New Roman" w:cs="Times New Roman"/>
                <w:kern w:val="2"/>
                <w:szCs w:val="21"/>
              </w:rPr>
              <w:alias w:val="董事、监事、高级管理人员基本情况"/>
              <w:tag w:val="_TUP_d77da575496d413a9ca8b8227d3ac337"/>
              <w:id w:val="1561316008"/>
              <w:lock w:val="sdtLocked"/>
            </w:sdtPr>
            <w:sdtContent>
              <w:tr w:rsidR="00961515" w:rsidRPr="00961515" w:rsidTr="00961515">
                <w:trPr>
                  <w:jc w:val="center"/>
                </w:trPr>
                <w:tc>
                  <w:tcPr>
                    <w:tcW w:w="871" w:type="dxa"/>
                    <w:vAlign w:val="center"/>
                  </w:tcPr>
                  <w:p w:rsidR="00961515" w:rsidRPr="00961515" w:rsidRDefault="00961515" w:rsidP="00AC03AB">
                    <w:pPr>
                      <w:rPr>
                        <w:rFonts w:ascii="Times New Roman" w:hAnsi="Times New Roman" w:cs="Times New Roman"/>
                        <w:szCs w:val="21"/>
                      </w:rPr>
                    </w:pPr>
                    <w:r w:rsidRPr="00961515">
                      <w:rPr>
                        <w:rFonts w:ascii="Times New Roman" w:cs="Times New Roman"/>
                        <w:szCs w:val="21"/>
                      </w:rPr>
                      <w:t>武勇</w:t>
                    </w:r>
                  </w:p>
                </w:tc>
                <w:tc>
                  <w:tcPr>
                    <w:tcW w:w="8505" w:type="dxa"/>
                  </w:tcPr>
                  <w:p w:rsidR="00961515" w:rsidRPr="00961515" w:rsidRDefault="00961515" w:rsidP="00AC03AB">
                    <w:pPr>
                      <w:rPr>
                        <w:rFonts w:ascii="Times New Roman" w:hAnsi="Times New Roman" w:cs="Times New Roman"/>
                        <w:szCs w:val="21"/>
                      </w:rPr>
                    </w:pPr>
                    <w:r w:rsidRPr="00961515">
                      <w:rPr>
                        <w:rFonts w:ascii="Times New Roman" w:cs="Times New Roman"/>
                        <w:szCs w:val="21"/>
                      </w:rPr>
                      <w:t>男，</w:t>
                    </w:r>
                    <w:r w:rsidRPr="00961515">
                      <w:rPr>
                        <w:rFonts w:ascii="Times New Roman" w:hAnsi="Times New Roman" w:cs="Times New Roman"/>
                        <w:szCs w:val="21"/>
                      </w:rPr>
                      <w:t>1963</w:t>
                    </w:r>
                    <w:r w:rsidRPr="00961515">
                      <w:rPr>
                        <w:rFonts w:ascii="Times New Roman" w:cs="Times New Roman"/>
                        <w:szCs w:val="21"/>
                      </w:rPr>
                      <w:t>年</w:t>
                    </w:r>
                    <w:r w:rsidRPr="00961515">
                      <w:rPr>
                        <w:rFonts w:ascii="Times New Roman" w:hAnsi="Times New Roman" w:cs="Times New Roman"/>
                        <w:szCs w:val="21"/>
                      </w:rPr>
                      <w:t>6</w:t>
                    </w:r>
                    <w:r w:rsidRPr="00961515">
                      <w:rPr>
                        <w:rFonts w:ascii="Times New Roman" w:cs="Times New Roman"/>
                        <w:szCs w:val="21"/>
                      </w:rPr>
                      <w:t>月出生，现任本公司董事长，大学本科学历，提高待遇高级工程师。武先生曾任上海铁路局蚌埠分局副分局长，上海铁路局</w:t>
                    </w:r>
                    <w:proofErr w:type="gramStart"/>
                    <w:r w:rsidRPr="00961515">
                      <w:rPr>
                        <w:rFonts w:ascii="Times New Roman" w:cs="Times New Roman"/>
                        <w:szCs w:val="21"/>
                      </w:rPr>
                      <w:t>合武铁路</w:t>
                    </w:r>
                    <w:proofErr w:type="gramEnd"/>
                    <w:r w:rsidRPr="00961515">
                      <w:rPr>
                        <w:rFonts w:ascii="Times New Roman" w:cs="Times New Roman"/>
                        <w:szCs w:val="21"/>
                      </w:rPr>
                      <w:t>工程建设指挥部指挥长，武汉铁路局局长助理，武汉铁路局副局长，成都铁路局局长兼党委副书记，广铁集团董事长、总经理兼党委副书记等职务，现任广铁集团董事长、党委书记。</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1561316009"/>
              <w:lock w:val="sdtLocked"/>
            </w:sdtPr>
            <w:sdtContent>
              <w:tr w:rsidR="00961515" w:rsidRPr="00961515" w:rsidTr="00961515">
                <w:trPr>
                  <w:jc w:val="center"/>
                </w:trPr>
                <w:tc>
                  <w:tcPr>
                    <w:tcW w:w="871" w:type="dxa"/>
                    <w:vAlign w:val="center"/>
                  </w:tcPr>
                  <w:p w:rsidR="00961515" w:rsidRPr="00961515" w:rsidRDefault="00961515" w:rsidP="00AC03AB">
                    <w:pPr>
                      <w:rPr>
                        <w:rFonts w:ascii="Times New Roman" w:hAnsi="Times New Roman" w:cs="Times New Roman"/>
                        <w:szCs w:val="21"/>
                      </w:rPr>
                    </w:pPr>
                    <w:r w:rsidRPr="00961515">
                      <w:rPr>
                        <w:rFonts w:ascii="Times New Roman" w:cs="Times New Roman"/>
                        <w:szCs w:val="21"/>
                      </w:rPr>
                      <w:t>胡</w:t>
                    </w:r>
                    <w:proofErr w:type="gramStart"/>
                    <w:r w:rsidRPr="00961515">
                      <w:rPr>
                        <w:rFonts w:ascii="Times New Roman" w:cs="Times New Roman"/>
                        <w:szCs w:val="21"/>
                      </w:rPr>
                      <w:t>酃酃</w:t>
                    </w:r>
                    <w:proofErr w:type="gramEnd"/>
                  </w:p>
                </w:tc>
                <w:tc>
                  <w:tcPr>
                    <w:tcW w:w="8505" w:type="dxa"/>
                  </w:tcPr>
                  <w:p w:rsidR="00961515" w:rsidRPr="00961515" w:rsidRDefault="00961515" w:rsidP="00AC03AB">
                    <w:pPr>
                      <w:rPr>
                        <w:rFonts w:ascii="Times New Roman" w:hAnsi="Times New Roman" w:cs="Times New Roman"/>
                        <w:szCs w:val="21"/>
                      </w:rPr>
                    </w:pPr>
                    <w:r w:rsidRPr="00961515">
                      <w:rPr>
                        <w:rFonts w:ascii="Times New Roman" w:cs="Times New Roman"/>
                        <w:szCs w:val="21"/>
                      </w:rPr>
                      <w:t>男，</w:t>
                    </w:r>
                    <w:r w:rsidRPr="00961515">
                      <w:rPr>
                        <w:rFonts w:ascii="Times New Roman" w:hAnsi="Times New Roman" w:cs="Times New Roman"/>
                        <w:szCs w:val="21"/>
                      </w:rPr>
                      <w:t>1963</w:t>
                    </w:r>
                    <w:r w:rsidRPr="00961515">
                      <w:rPr>
                        <w:rFonts w:ascii="Times New Roman" w:cs="Times New Roman"/>
                        <w:szCs w:val="21"/>
                      </w:rPr>
                      <w:t>年</w:t>
                    </w:r>
                    <w:r w:rsidRPr="00961515">
                      <w:rPr>
                        <w:rFonts w:ascii="Times New Roman" w:hAnsi="Times New Roman" w:cs="Times New Roman"/>
                        <w:szCs w:val="21"/>
                      </w:rPr>
                      <w:t>11</w:t>
                    </w:r>
                    <w:r w:rsidRPr="00961515">
                      <w:rPr>
                        <w:rFonts w:ascii="Times New Roman" w:cs="Times New Roman"/>
                        <w:szCs w:val="21"/>
                      </w:rPr>
                      <w:t>月出生，现任本公司执行董事、总经理，大学本科学历，工程师。胡先生</w:t>
                    </w:r>
                    <w:proofErr w:type="gramStart"/>
                    <w:r w:rsidRPr="00961515">
                      <w:rPr>
                        <w:rFonts w:ascii="Times New Roman" w:cs="Times New Roman"/>
                        <w:szCs w:val="21"/>
                      </w:rPr>
                      <w:t>曾任广铁</w:t>
                    </w:r>
                    <w:proofErr w:type="gramEnd"/>
                    <w:r w:rsidRPr="00961515">
                      <w:rPr>
                        <w:rFonts w:ascii="Times New Roman" w:cs="Times New Roman"/>
                        <w:szCs w:val="21"/>
                      </w:rPr>
                      <w:t>集团羊城铁路总公司韶关车站（现韶关东站）副总工程师、副站长，广铁集团羊城铁路总公司副总工程师、副总经理，广铁集团运输处处长，广铁集团副总经理，国际铁路联盟常驻法国巴黎总部世界部职员，广深港客运专线有限责任公司副总经理等职务，现任本公司执行董事、总经理。</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1561316010"/>
              <w:lock w:val="sdtLocked"/>
            </w:sdtPr>
            <w:sdtContent>
              <w:tr w:rsidR="00961515" w:rsidRPr="00961515" w:rsidTr="00961515">
                <w:trPr>
                  <w:jc w:val="center"/>
                </w:trPr>
                <w:tc>
                  <w:tcPr>
                    <w:tcW w:w="871" w:type="dxa"/>
                    <w:vAlign w:val="center"/>
                  </w:tcPr>
                  <w:p w:rsidR="00961515" w:rsidRPr="00961515" w:rsidRDefault="00961515" w:rsidP="00AC03AB">
                    <w:pPr>
                      <w:rPr>
                        <w:rFonts w:ascii="Times New Roman" w:hAnsi="Times New Roman" w:cs="Times New Roman"/>
                        <w:szCs w:val="21"/>
                      </w:rPr>
                    </w:pPr>
                    <w:r w:rsidRPr="00961515">
                      <w:rPr>
                        <w:rFonts w:ascii="Times New Roman" w:cs="Times New Roman"/>
                        <w:szCs w:val="21"/>
                      </w:rPr>
                      <w:t>孙景</w:t>
                    </w:r>
                  </w:p>
                </w:tc>
                <w:tc>
                  <w:tcPr>
                    <w:tcW w:w="8505" w:type="dxa"/>
                  </w:tcPr>
                  <w:p w:rsidR="00961515" w:rsidRPr="00961515" w:rsidRDefault="00961515" w:rsidP="00AC03AB">
                    <w:pPr>
                      <w:rPr>
                        <w:rFonts w:ascii="Times New Roman" w:hAnsi="Times New Roman" w:cs="Times New Roman"/>
                        <w:szCs w:val="21"/>
                      </w:rPr>
                    </w:pPr>
                    <w:r w:rsidRPr="00961515">
                      <w:rPr>
                        <w:rFonts w:ascii="Times New Roman" w:cs="Times New Roman"/>
                        <w:szCs w:val="21"/>
                      </w:rPr>
                      <w:t>男，</w:t>
                    </w:r>
                    <w:r w:rsidRPr="00961515">
                      <w:rPr>
                        <w:rFonts w:ascii="Times New Roman" w:hAnsi="Times New Roman" w:cs="Times New Roman"/>
                        <w:szCs w:val="21"/>
                      </w:rPr>
                      <w:t>1965</w:t>
                    </w:r>
                    <w:r w:rsidRPr="00961515">
                      <w:rPr>
                        <w:rFonts w:ascii="Times New Roman" w:cs="Times New Roman"/>
                        <w:szCs w:val="21"/>
                      </w:rPr>
                      <w:t>年</w:t>
                    </w:r>
                    <w:r w:rsidRPr="00961515">
                      <w:rPr>
                        <w:rFonts w:ascii="Times New Roman" w:hAnsi="Times New Roman" w:cs="Times New Roman"/>
                        <w:szCs w:val="21"/>
                      </w:rPr>
                      <w:t>7</w:t>
                    </w:r>
                    <w:r w:rsidRPr="00961515">
                      <w:rPr>
                        <w:rFonts w:ascii="Times New Roman" w:cs="Times New Roman"/>
                        <w:szCs w:val="21"/>
                      </w:rPr>
                      <w:t>月出生，现任本公司非执行董事，大学本科学历，高级工程师。孙先生曾任郑州铁路局郑州</w:t>
                    </w:r>
                    <w:proofErr w:type="gramStart"/>
                    <w:r w:rsidRPr="00961515">
                      <w:rPr>
                        <w:rFonts w:ascii="Times New Roman" w:cs="Times New Roman"/>
                        <w:szCs w:val="21"/>
                      </w:rPr>
                      <w:t>分局月</w:t>
                    </w:r>
                    <w:proofErr w:type="gramEnd"/>
                    <w:r w:rsidRPr="00961515">
                      <w:rPr>
                        <w:rFonts w:ascii="Times New Roman" w:cs="Times New Roman"/>
                        <w:szCs w:val="21"/>
                      </w:rPr>
                      <w:t>山机务段段长兼党委副书记，郑州铁路局机务处副处长、处长，郑州铁路局局长助理，广铁集团副总经理等职务，现任中国铁路郑州</w:t>
                    </w:r>
                    <w:proofErr w:type="gramStart"/>
                    <w:r w:rsidRPr="00961515">
                      <w:rPr>
                        <w:rFonts w:ascii="Times New Roman" w:cs="Times New Roman"/>
                        <w:szCs w:val="21"/>
                      </w:rPr>
                      <w:t>局集团</w:t>
                    </w:r>
                    <w:proofErr w:type="gramEnd"/>
                    <w:r w:rsidRPr="00961515">
                      <w:rPr>
                        <w:rFonts w:ascii="Times New Roman" w:cs="Times New Roman"/>
                        <w:szCs w:val="21"/>
                      </w:rPr>
                      <w:t>有限公司董事、总经理。</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1561316011"/>
              <w:lock w:val="sdtLocked"/>
            </w:sdtPr>
            <w:sdtContent>
              <w:tr w:rsidR="00961515" w:rsidRPr="00961515" w:rsidTr="00961515">
                <w:trPr>
                  <w:jc w:val="center"/>
                </w:trPr>
                <w:tc>
                  <w:tcPr>
                    <w:tcW w:w="871" w:type="dxa"/>
                    <w:vAlign w:val="center"/>
                  </w:tcPr>
                  <w:p w:rsidR="00961515" w:rsidRPr="00961515" w:rsidRDefault="00961515" w:rsidP="00AC03AB">
                    <w:pPr>
                      <w:rPr>
                        <w:rFonts w:ascii="Times New Roman" w:hAnsi="Times New Roman" w:cs="Times New Roman"/>
                        <w:szCs w:val="21"/>
                      </w:rPr>
                    </w:pPr>
                    <w:r w:rsidRPr="00961515">
                      <w:rPr>
                        <w:rFonts w:ascii="Times New Roman" w:cs="Times New Roman"/>
                        <w:szCs w:val="21"/>
                      </w:rPr>
                      <w:t>俞志明</w:t>
                    </w:r>
                  </w:p>
                </w:tc>
                <w:tc>
                  <w:tcPr>
                    <w:tcW w:w="8505" w:type="dxa"/>
                  </w:tcPr>
                  <w:p w:rsidR="00961515" w:rsidRPr="00961515" w:rsidRDefault="00961515" w:rsidP="0077726A">
                    <w:pPr>
                      <w:rPr>
                        <w:rFonts w:ascii="Times New Roman" w:hAnsi="Times New Roman" w:cs="Times New Roman"/>
                        <w:szCs w:val="21"/>
                      </w:rPr>
                    </w:pPr>
                    <w:r w:rsidRPr="00961515">
                      <w:rPr>
                        <w:rFonts w:ascii="Times New Roman" w:cs="Times New Roman"/>
                        <w:szCs w:val="21"/>
                      </w:rPr>
                      <w:t>男，</w:t>
                    </w:r>
                    <w:r w:rsidRPr="00961515">
                      <w:rPr>
                        <w:rFonts w:ascii="Times New Roman" w:hAnsi="Times New Roman" w:cs="Times New Roman"/>
                        <w:szCs w:val="21"/>
                      </w:rPr>
                      <w:t>1959</w:t>
                    </w:r>
                    <w:r w:rsidRPr="00961515">
                      <w:rPr>
                        <w:rFonts w:ascii="Times New Roman" w:cs="Times New Roman"/>
                        <w:szCs w:val="21"/>
                      </w:rPr>
                      <w:t>年</w:t>
                    </w:r>
                    <w:r w:rsidRPr="00961515">
                      <w:rPr>
                        <w:rFonts w:ascii="Times New Roman" w:hAnsi="Times New Roman" w:cs="Times New Roman"/>
                        <w:szCs w:val="21"/>
                      </w:rPr>
                      <w:t>4</w:t>
                    </w:r>
                    <w:r w:rsidRPr="00961515">
                      <w:rPr>
                        <w:rFonts w:ascii="Times New Roman" w:cs="Times New Roman"/>
                        <w:szCs w:val="21"/>
                      </w:rPr>
                      <w:t>月出生，现任本公司非执行董事，大学本科学历，高级会计师。俞先生曾任郑州铁路局武汉分局财务分处分处长，武汉铁路局财务处处长，铁道部资金清算中心常务副主任等职务，现任广铁集团董事、总会计师。</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1561316012"/>
              <w:lock w:val="sdtLocked"/>
            </w:sdtPr>
            <w:sdtContent>
              <w:tr w:rsidR="00961515" w:rsidRPr="00961515" w:rsidTr="00961515">
                <w:trPr>
                  <w:jc w:val="center"/>
                </w:trPr>
                <w:tc>
                  <w:tcPr>
                    <w:tcW w:w="871" w:type="dxa"/>
                    <w:vAlign w:val="center"/>
                  </w:tcPr>
                  <w:p w:rsidR="00961515" w:rsidRPr="00961515" w:rsidRDefault="00961515" w:rsidP="00AC03AB">
                    <w:pPr>
                      <w:rPr>
                        <w:rFonts w:ascii="Times New Roman" w:hAnsi="Times New Roman" w:cs="Times New Roman"/>
                        <w:szCs w:val="21"/>
                      </w:rPr>
                    </w:pPr>
                    <w:r w:rsidRPr="00961515">
                      <w:rPr>
                        <w:rFonts w:ascii="Times New Roman" w:cs="Times New Roman"/>
                        <w:szCs w:val="21"/>
                      </w:rPr>
                      <w:t>陈建平</w:t>
                    </w:r>
                  </w:p>
                </w:tc>
                <w:tc>
                  <w:tcPr>
                    <w:tcW w:w="8505" w:type="dxa"/>
                  </w:tcPr>
                  <w:p w:rsidR="00961515" w:rsidRPr="00961515" w:rsidRDefault="00961515" w:rsidP="00AC03AB">
                    <w:pPr>
                      <w:rPr>
                        <w:rFonts w:ascii="Times New Roman" w:hAnsi="Times New Roman" w:cs="Times New Roman"/>
                        <w:szCs w:val="21"/>
                      </w:rPr>
                    </w:pPr>
                    <w:r w:rsidRPr="00961515">
                      <w:rPr>
                        <w:rFonts w:ascii="Times New Roman" w:cs="Times New Roman"/>
                        <w:szCs w:val="21"/>
                      </w:rPr>
                      <w:t>男，</w:t>
                    </w:r>
                    <w:r w:rsidRPr="00961515">
                      <w:rPr>
                        <w:rFonts w:ascii="Times New Roman" w:hAnsi="Times New Roman" w:cs="Times New Roman"/>
                        <w:szCs w:val="21"/>
                      </w:rPr>
                      <w:t>1966</w:t>
                    </w:r>
                    <w:r w:rsidRPr="00961515">
                      <w:rPr>
                        <w:rFonts w:ascii="Times New Roman" w:cs="Times New Roman"/>
                        <w:szCs w:val="21"/>
                      </w:rPr>
                      <w:t>年</w:t>
                    </w:r>
                    <w:r w:rsidRPr="00961515">
                      <w:rPr>
                        <w:rFonts w:ascii="Times New Roman" w:hAnsi="Times New Roman" w:cs="Times New Roman"/>
                        <w:szCs w:val="21"/>
                      </w:rPr>
                      <w:t>11</w:t>
                    </w:r>
                    <w:r w:rsidRPr="00961515">
                      <w:rPr>
                        <w:rFonts w:ascii="Times New Roman" w:cs="Times New Roman"/>
                        <w:szCs w:val="21"/>
                      </w:rPr>
                      <w:t>月出生，现任本公司非执行董事。陈先生曾任本公司生活服务中心党总支书记，客运事业部党委副书记兼纪委书记，广铁集团广州铁路机械化线路中心工会主席，本公司广州客运段段长，广铁集团多元经营发展中心总经理兼经营开发处处长，本公司深圳北站站长兼党委副书记，广铁集团客运处处长等职务，现任海南航空北京新华空港航空食品有限公司副董事长。</w:t>
                    </w:r>
                    <w:r w:rsidR="00181F5B">
                      <w:rPr>
                        <w:rFonts w:ascii="Times New Roman" w:cs="Times New Roman"/>
                      </w:rPr>
                      <w:t>陈先</w:t>
                    </w:r>
                    <w:r w:rsidR="00181F5B" w:rsidRPr="002D3A3F">
                      <w:rPr>
                        <w:rFonts w:ascii="Times New Roman" w:cs="Times New Roman"/>
                      </w:rPr>
                      <w:t>生</w:t>
                    </w:r>
                    <w:r w:rsidR="00181F5B">
                      <w:rPr>
                        <w:rFonts w:ascii="Times New Roman" w:cs="Times New Roman"/>
                      </w:rPr>
                      <w:t>亦</w:t>
                    </w:r>
                    <w:r w:rsidR="00181F5B" w:rsidRPr="002D3A3F">
                      <w:rPr>
                        <w:rFonts w:ascii="Times New Roman" w:cs="Times New Roman" w:hint="eastAsia"/>
                      </w:rPr>
                      <w:t>曾于</w:t>
                    </w:r>
                    <w:r w:rsidR="00181F5B">
                      <w:rPr>
                        <w:rFonts w:ascii="Times New Roman" w:cs="Times New Roman" w:hint="eastAsia"/>
                      </w:rPr>
                      <w:t>2014</w:t>
                    </w:r>
                    <w:r w:rsidR="00181F5B" w:rsidRPr="002D3A3F">
                      <w:rPr>
                        <w:rFonts w:ascii="Times New Roman" w:cs="Times New Roman" w:hint="eastAsia"/>
                      </w:rPr>
                      <w:t>年</w:t>
                    </w:r>
                    <w:r w:rsidR="00181F5B">
                      <w:rPr>
                        <w:rFonts w:ascii="Times New Roman" w:cs="Times New Roman" w:hint="eastAsia"/>
                      </w:rPr>
                      <w:t>5</w:t>
                    </w:r>
                    <w:proofErr w:type="gramStart"/>
                    <w:r w:rsidR="00181F5B" w:rsidRPr="002D3A3F">
                      <w:rPr>
                        <w:rFonts w:ascii="Times New Roman" w:cs="Times New Roman" w:hint="eastAsia"/>
                      </w:rPr>
                      <w:t>五</w:t>
                    </w:r>
                    <w:proofErr w:type="gramEnd"/>
                    <w:r w:rsidR="00181F5B" w:rsidRPr="002D3A3F">
                      <w:rPr>
                        <w:rFonts w:ascii="Times New Roman" w:cs="Times New Roman" w:hint="eastAsia"/>
                      </w:rPr>
                      <w:t>月至</w:t>
                    </w:r>
                    <w:r w:rsidR="00181F5B">
                      <w:rPr>
                        <w:rFonts w:ascii="Times New Roman" w:cs="Times New Roman" w:hint="eastAsia"/>
                      </w:rPr>
                      <w:t>2015</w:t>
                    </w:r>
                    <w:r w:rsidR="00181F5B" w:rsidRPr="002D3A3F">
                      <w:rPr>
                        <w:rFonts w:ascii="Times New Roman" w:cs="Times New Roman" w:hint="eastAsia"/>
                      </w:rPr>
                      <w:t>年</w:t>
                    </w:r>
                    <w:r w:rsidR="00181F5B">
                      <w:rPr>
                        <w:rFonts w:ascii="Times New Roman" w:cs="Times New Roman" w:hint="eastAsia"/>
                      </w:rPr>
                      <w:t>5</w:t>
                    </w:r>
                    <w:r w:rsidR="00181F5B" w:rsidRPr="002D3A3F">
                      <w:rPr>
                        <w:rFonts w:ascii="Times New Roman" w:cs="Times New Roman" w:hint="eastAsia"/>
                      </w:rPr>
                      <w:t>月期间担任本公司职工监事</w:t>
                    </w:r>
                    <w:r w:rsidR="00181F5B">
                      <w:rPr>
                        <w:rFonts w:ascii="Times New Roman" w:cs="Times New Roman" w:hint="eastAsia"/>
                      </w:rPr>
                      <w:t>。</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1561316013"/>
              <w:lock w:val="sdtLocked"/>
            </w:sdtPr>
            <w:sdtContent>
              <w:tr w:rsidR="00961515" w:rsidRPr="00961515" w:rsidTr="00961515">
                <w:trPr>
                  <w:jc w:val="center"/>
                </w:trPr>
                <w:tc>
                  <w:tcPr>
                    <w:tcW w:w="871" w:type="dxa"/>
                    <w:vAlign w:val="center"/>
                  </w:tcPr>
                  <w:p w:rsidR="00961515" w:rsidRPr="00961515" w:rsidRDefault="00961515" w:rsidP="00AC03AB">
                    <w:pPr>
                      <w:rPr>
                        <w:rFonts w:ascii="Times New Roman" w:hAnsi="Times New Roman" w:cs="Times New Roman"/>
                        <w:szCs w:val="21"/>
                      </w:rPr>
                    </w:pPr>
                    <w:r w:rsidRPr="00961515">
                      <w:rPr>
                        <w:rFonts w:ascii="Times New Roman" w:cs="Times New Roman"/>
                        <w:szCs w:val="21"/>
                      </w:rPr>
                      <w:t>罗庆</w:t>
                    </w:r>
                  </w:p>
                </w:tc>
                <w:tc>
                  <w:tcPr>
                    <w:tcW w:w="8505" w:type="dxa"/>
                  </w:tcPr>
                  <w:p w:rsidR="00961515" w:rsidRPr="00961515" w:rsidRDefault="00961515" w:rsidP="00F76819">
                    <w:pPr>
                      <w:rPr>
                        <w:rFonts w:ascii="Times New Roman" w:hAnsi="Times New Roman" w:cs="Times New Roman"/>
                        <w:szCs w:val="21"/>
                      </w:rPr>
                    </w:pPr>
                    <w:r w:rsidRPr="00961515">
                      <w:rPr>
                        <w:rFonts w:ascii="Times New Roman" w:cs="Times New Roman"/>
                        <w:szCs w:val="21"/>
                      </w:rPr>
                      <w:t>男，</w:t>
                    </w:r>
                    <w:r w:rsidRPr="00961515">
                      <w:rPr>
                        <w:rFonts w:ascii="Times New Roman" w:hAnsi="Times New Roman" w:cs="Times New Roman"/>
                        <w:szCs w:val="21"/>
                      </w:rPr>
                      <w:t>1964</w:t>
                    </w:r>
                    <w:r w:rsidRPr="00961515">
                      <w:rPr>
                        <w:rFonts w:ascii="Times New Roman" w:cs="Times New Roman"/>
                        <w:szCs w:val="21"/>
                      </w:rPr>
                      <w:t>年</w:t>
                    </w:r>
                    <w:r w:rsidRPr="00961515">
                      <w:rPr>
                        <w:rFonts w:ascii="Times New Roman" w:hAnsi="Times New Roman" w:cs="Times New Roman"/>
                        <w:szCs w:val="21"/>
                      </w:rPr>
                      <w:t>9</w:t>
                    </w:r>
                    <w:r w:rsidRPr="00961515">
                      <w:rPr>
                        <w:rFonts w:ascii="Times New Roman" w:cs="Times New Roman"/>
                        <w:szCs w:val="21"/>
                      </w:rPr>
                      <w:t>月出生，现任本公司执行董事，硕士研究生学历，政工师。罗先生</w:t>
                    </w:r>
                    <w:proofErr w:type="gramStart"/>
                    <w:r w:rsidRPr="00961515">
                      <w:rPr>
                        <w:rFonts w:ascii="Times New Roman" w:cs="Times New Roman"/>
                        <w:szCs w:val="21"/>
                      </w:rPr>
                      <w:t>曾任广铁</w:t>
                    </w:r>
                    <w:proofErr w:type="gramEnd"/>
                    <w:r w:rsidRPr="00961515">
                      <w:rPr>
                        <w:rFonts w:ascii="Times New Roman" w:cs="Times New Roman"/>
                        <w:szCs w:val="21"/>
                      </w:rPr>
                      <w:t>集团羊城铁路总公司火车头体育协会秘书长，广铁集团火车头体育协会秘书长，广铁集团工会组织部部长，本公司工会主席等职务，现任本公司党工委副书记、纪工委书记</w:t>
                    </w:r>
                    <w:r w:rsidR="00F76819">
                      <w:rPr>
                        <w:rFonts w:ascii="Times New Roman" w:cs="Times New Roman" w:hint="eastAsia"/>
                        <w:szCs w:val="21"/>
                      </w:rPr>
                      <w:t>兼</w:t>
                    </w:r>
                    <w:r w:rsidRPr="00961515">
                      <w:rPr>
                        <w:rFonts w:ascii="Times New Roman" w:cs="Times New Roman"/>
                        <w:szCs w:val="21"/>
                      </w:rPr>
                      <w:t>工会主席。</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1561316014"/>
              <w:lock w:val="sdtLocked"/>
            </w:sdtPr>
            <w:sdtContent>
              <w:tr w:rsidR="00961515" w:rsidRPr="00961515" w:rsidTr="00961515">
                <w:trPr>
                  <w:jc w:val="center"/>
                </w:trPr>
                <w:tc>
                  <w:tcPr>
                    <w:tcW w:w="871" w:type="dxa"/>
                    <w:vAlign w:val="center"/>
                  </w:tcPr>
                  <w:p w:rsidR="00961515" w:rsidRPr="00961515" w:rsidRDefault="00961515" w:rsidP="00AC03AB">
                    <w:pPr>
                      <w:rPr>
                        <w:rFonts w:ascii="Times New Roman" w:hAnsi="Times New Roman" w:cs="Times New Roman"/>
                        <w:szCs w:val="21"/>
                      </w:rPr>
                    </w:pPr>
                    <w:r w:rsidRPr="00961515">
                      <w:rPr>
                        <w:rFonts w:ascii="Times New Roman" w:cs="Times New Roman"/>
                        <w:szCs w:val="21"/>
                      </w:rPr>
                      <w:t>陈松</w:t>
                    </w:r>
                  </w:p>
                </w:tc>
                <w:tc>
                  <w:tcPr>
                    <w:tcW w:w="8505" w:type="dxa"/>
                  </w:tcPr>
                  <w:p w:rsidR="00961515" w:rsidRPr="00961515" w:rsidRDefault="00961515" w:rsidP="00AC03AB">
                    <w:pPr>
                      <w:rPr>
                        <w:rFonts w:ascii="Times New Roman" w:hAnsi="Times New Roman" w:cs="Times New Roman"/>
                        <w:szCs w:val="21"/>
                      </w:rPr>
                    </w:pPr>
                    <w:r w:rsidRPr="00961515">
                      <w:rPr>
                        <w:rFonts w:ascii="Times New Roman" w:cs="Times New Roman"/>
                        <w:szCs w:val="21"/>
                      </w:rPr>
                      <w:t>男，</w:t>
                    </w:r>
                    <w:r w:rsidRPr="00961515">
                      <w:rPr>
                        <w:rFonts w:ascii="Times New Roman" w:hAnsi="Times New Roman" w:cs="Times New Roman"/>
                        <w:szCs w:val="21"/>
                      </w:rPr>
                      <w:t>1973</w:t>
                    </w:r>
                    <w:r w:rsidRPr="00961515">
                      <w:rPr>
                        <w:rFonts w:ascii="Times New Roman" w:cs="Times New Roman"/>
                        <w:szCs w:val="21"/>
                      </w:rPr>
                      <w:t>年</w:t>
                    </w:r>
                    <w:r w:rsidRPr="00961515">
                      <w:rPr>
                        <w:rFonts w:ascii="Times New Roman" w:hAnsi="Times New Roman" w:cs="Times New Roman"/>
                        <w:szCs w:val="21"/>
                      </w:rPr>
                      <w:t>1</w:t>
                    </w:r>
                    <w:r w:rsidRPr="00961515">
                      <w:rPr>
                        <w:rFonts w:ascii="Times New Roman" w:cs="Times New Roman"/>
                        <w:szCs w:val="21"/>
                      </w:rPr>
                      <w:t>月出生，现任本公司独立非执行董事，中山大学管理学院财务与投资方向博士学位，中国注册会计师、美国注册内部审计师。陈先生曾任广东食品药品学院高等数学和医药机械教师，中山大学管理学院</w:t>
                    </w:r>
                    <w:r w:rsidRPr="00961515">
                      <w:rPr>
                        <w:rFonts w:ascii="Times New Roman" w:hAnsi="Times New Roman" w:cs="Times New Roman"/>
                        <w:szCs w:val="21"/>
                      </w:rPr>
                      <w:t>MBA</w:t>
                    </w:r>
                    <w:r w:rsidRPr="00961515">
                      <w:rPr>
                        <w:rFonts w:ascii="Times New Roman" w:cs="Times New Roman"/>
                        <w:szCs w:val="21"/>
                      </w:rPr>
                      <w:t>及</w:t>
                    </w:r>
                    <w:r w:rsidRPr="00961515">
                      <w:rPr>
                        <w:rFonts w:ascii="Times New Roman" w:hAnsi="Times New Roman" w:cs="Times New Roman"/>
                        <w:szCs w:val="21"/>
                      </w:rPr>
                      <w:t>EMBA</w:t>
                    </w:r>
                    <w:r w:rsidRPr="00961515">
                      <w:rPr>
                        <w:rFonts w:ascii="Times New Roman" w:cs="Times New Roman"/>
                        <w:szCs w:val="21"/>
                      </w:rPr>
                      <w:t>校外导师，宝洁（中国）投资有限公司管理培训生、口腔事业部（佳洁士）财务分析经理，亨氏（中国）投资有限公司事业部财务总监、首席财务执行官、执行董事，科蒂（中国）首席财务执行官和彩妆事业部董事、总经理，波尔亚太有限公司中国区财务总监，重庆啤酒股份有限公司副总经理、首席财务执行官等职务，现任重庆啤酒股份有限公司</w:t>
                    </w:r>
                    <w:r w:rsidR="00181F5B" w:rsidRPr="002D3A3F">
                      <w:rPr>
                        <w:rFonts w:ascii="Times New Roman" w:cs="Times New Roman" w:hint="eastAsia"/>
                      </w:rPr>
                      <w:t>（一家于上海证券交易所上市的公司，股份代号为</w:t>
                    </w:r>
                    <w:r w:rsidR="00181F5B" w:rsidRPr="002D3A3F">
                      <w:rPr>
                        <w:rFonts w:ascii="Times New Roman" w:cs="Times New Roman" w:hint="eastAsia"/>
                      </w:rPr>
                      <w:t>600132</w:t>
                    </w:r>
                    <w:r w:rsidR="00181F5B" w:rsidRPr="002D3A3F">
                      <w:rPr>
                        <w:rFonts w:ascii="Times New Roman" w:cs="Times New Roman" w:hint="eastAsia"/>
                      </w:rPr>
                      <w:t>）</w:t>
                    </w:r>
                    <w:r w:rsidRPr="00961515">
                      <w:rPr>
                        <w:rFonts w:ascii="Times New Roman" w:cs="Times New Roman"/>
                        <w:szCs w:val="21"/>
                      </w:rPr>
                      <w:t>董事、总经理。</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1561316015"/>
              <w:lock w:val="sdtLocked"/>
            </w:sdtPr>
            <w:sdtContent>
              <w:tr w:rsidR="00961515" w:rsidRPr="00961515" w:rsidTr="00961515">
                <w:trPr>
                  <w:jc w:val="center"/>
                </w:trPr>
                <w:tc>
                  <w:tcPr>
                    <w:tcW w:w="871" w:type="dxa"/>
                    <w:vAlign w:val="center"/>
                  </w:tcPr>
                  <w:p w:rsidR="00961515" w:rsidRPr="00961515" w:rsidRDefault="00961515" w:rsidP="00AC03AB">
                    <w:pPr>
                      <w:rPr>
                        <w:rFonts w:ascii="Times New Roman" w:hAnsi="Times New Roman" w:cs="Times New Roman"/>
                        <w:szCs w:val="21"/>
                      </w:rPr>
                    </w:pPr>
                    <w:r w:rsidRPr="00961515">
                      <w:rPr>
                        <w:rFonts w:ascii="Times New Roman" w:cs="Times New Roman"/>
                        <w:szCs w:val="21"/>
                      </w:rPr>
                      <w:t>贾建民</w:t>
                    </w:r>
                  </w:p>
                </w:tc>
                <w:tc>
                  <w:tcPr>
                    <w:tcW w:w="8505" w:type="dxa"/>
                  </w:tcPr>
                  <w:p w:rsidR="00961515" w:rsidRPr="00961515" w:rsidRDefault="00961515" w:rsidP="00AC03AB">
                    <w:pPr>
                      <w:rPr>
                        <w:rFonts w:ascii="Times New Roman" w:hAnsi="Times New Roman" w:cs="Times New Roman"/>
                        <w:szCs w:val="21"/>
                      </w:rPr>
                    </w:pPr>
                    <w:r w:rsidRPr="00961515">
                      <w:rPr>
                        <w:rFonts w:ascii="Times New Roman" w:cs="Times New Roman"/>
                        <w:szCs w:val="21"/>
                      </w:rPr>
                      <w:t>男，</w:t>
                    </w:r>
                    <w:r w:rsidRPr="00961515">
                      <w:rPr>
                        <w:rFonts w:ascii="Times New Roman" w:hAnsi="Times New Roman" w:cs="Times New Roman"/>
                        <w:szCs w:val="21"/>
                      </w:rPr>
                      <w:t>1957</w:t>
                    </w:r>
                    <w:r w:rsidRPr="00961515">
                      <w:rPr>
                        <w:rFonts w:ascii="Times New Roman" w:cs="Times New Roman"/>
                        <w:szCs w:val="21"/>
                      </w:rPr>
                      <w:t>年</w:t>
                    </w:r>
                    <w:r w:rsidRPr="00961515">
                      <w:rPr>
                        <w:rFonts w:ascii="Times New Roman" w:hAnsi="Times New Roman" w:cs="Times New Roman"/>
                        <w:szCs w:val="21"/>
                      </w:rPr>
                      <w:t>8</w:t>
                    </w:r>
                    <w:r w:rsidRPr="00961515">
                      <w:rPr>
                        <w:rFonts w:ascii="Times New Roman" w:cs="Times New Roman"/>
                        <w:szCs w:val="21"/>
                      </w:rPr>
                      <w:t>月出生，现任本公司独立非执行董事，研究生学历，美国德克萨斯大学（奥斯汀）商学院博士学位。贾先生曾任国家自然科学基金委管理科学部专家咨询委员会委员，全国</w:t>
                    </w:r>
                    <w:r w:rsidRPr="00961515">
                      <w:rPr>
                        <w:rFonts w:ascii="Times New Roman" w:hAnsi="Times New Roman" w:cs="Times New Roman"/>
                        <w:szCs w:val="21"/>
                      </w:rPr>
                      <w:t>MBA</w:t>
                    </w:r>
                    <w:r w:rsidRPr="00961515">
                      <w:rPr>
                        <w:rFonts w:ascii="Times New Roman" w:cs="Times New Roman"/>
                        <w:szCs w:val="21"/>
                      </w:rPr>
                      <w:t>教育指导委员会委员，美国营销科学学会（</w:t>
                    </w:r>
                    <w:r w:rsidRPr="00961515">
                      <w:rPr>
                        <w:rFonts w:ascii="Times New Roman" w:hAnsi="Times New Roman" w:cs="Times New Roman"/>
                        <w:szCs w:val="21"/>
                      </w:rPr>
                      <w:t>MSI</w:t>
                    </w:r>
                    <w:r w:rsidRPr="00961515">
                      <w:rPr>
                        <w:rFonts w:ascii="Times New Roman" w:cs="Times New Roman"/>
                        <w:szCs w:val="21"/>
                      </w:rPr>
                      <w:t>）学术董事等职务，现任香港中文大学工商管理学院市场学系教授和系主任、教育部</w:t>
                    </w:r>
                    <w:r w:rsidRPr="00961515">
                      <w:rPr>
                        <w:rFonts w:ascii="Times New Roman" w:hAnsi="Times New Roman" w:cs="Times New Roman"/>
                        <w:szCs w:val="21"/>
                      </w:rPr>
                      <w:t>“</w:t>
                    </w:r>
                    <w:r w:rsidRPr="00961515">
                      <w:rPr>
                        <w:rFonts w:ascii="Times New Roman" w:cs="Times New Roman"/>
                        <w:szCs w:val="21"/>
                      </w:rPr>
                      <w:t>长江学者讲座教授</w:t>
                    </w:r>
                    <w:r w:rsidRPr="00961515">
                      <w:rPr>
                        <w:rFonts w:ascii="Times New Roman" w:hAnsi="Times New Roman" w:cs="Times New Roman"/>
                        <w:szCs w:val="21"/>
                      </w:rPr>
                      <w:t>”</w:t>
                    </w:r>
                    <w:r w:rsidRPr="00961515">
                      <w:rPr>
                        <w:rFonts w:ascii="Times New Roman" w:cs="Times New Roman"/>
                        <w:szCs w:val="21"/>
                      </w:rPr>
                      <w:t>。</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1561316016"/>
              <w:lock w:val="sdtLocked"/>
            </w:sdtPr>
            <w:sdtContent>
              <w:tr w:rsidR="00961515" w:rsidRPr="00961515" w:rsidTr="00961515">
                <w:trPr>
                  <w:jc w:val="center"/>
                </w:trPr>
                <w:tc>
                  <w:tcPr>
                    <w:tcW w:w="871" w:type="dxa"/>
                    <w:vAlign w:val="center"/>
                  </w:tcPr>
                  <w:p w:rsidR="00961515" w:rsidRPr="00961515" w:rsidRDefault="00961515" w:rsidP="00AC03AB">
                    <w:pPr>
                      <w:rPr>
                        <w:rFonts w:ascii="Times New Roman" w:hAnsi="Times New Roman" w:cs="Times New Roman"/>
                        <w:szCs w:val="21"/>
                      </w:rPr>
                    </w:pPr>
                    <w:r w:rsidRPr="00961515">
                      <w:rPr>
                        <w:rFonts w:ascii="Times New Roman" w:cs="Times New Roman"/>
                        <w:szCs w:val="21"/>
                      </w:rPr>
                      <w:t>王云亭</w:t>
                    </w:r>
                  </w:p>
                </w:tc>
                <w:tc>
                  <w:tcPr>
                    <w:tcW w:w="8505" w:type="dxa"/>
                  </w:tcPr>
                  <w:p w:rsidR="00961515" w:rsidRPr="00961515" w:rsidRDefault="00961515" w:rsidP="00AC03AB">
                    <w:pPr>
                      <w:rPr>
                        <w:rFonts w:ascii="Times New Roman" w:hAnsi="Times New Roman" w:cs="Times New Roman"/>
                        <w:szCs w:val="21"/>
                      </w:rPr>
                    </w:pPr>
                    <w:r w:rsidRPr="00961515">
                      <w:rPr>
                        <w:rFonts w:ascii="Times New Roman" w:cs="Times New Roman"/>
                        <w:szCs w:val="21"/>
                      </w:rPr>
                      <w:t>男，</w:t>
                    </w:r>
                    <w:r w:rsidRPr="00961515">
                      <w:rPr>
                        <w:rFonts w:ascii="Times New Roman" w:hAnsi="Times New Roman" w:cs="Times New Roman"/>
                        <w:szCs w:val="21"/>
                      </w:rPr>
                      <w:t>1958</w:t>
                    </w:r>
                    <w:r w:rsidRPr="00961515">
                      <w:rPr>
                        <w:rFonts w:ascii="Times New Roman" w:cs="Times New Roman"/>
                        <w:szCs w:val="21"/>
                      </w:rPr>
                      <w:t>年</w:t>
                    </w:r>
                    <w:r w:rsidRPr="00961515">
                      <w:rPr>
                        <w:rFonts w:ascii="Times New Roman" w:hAnsi="Times New Roman" w:cs="Times New Roman"/>
                        <w:szCs w:val="21"/>
                      </w:rPr>
                      <w:t>7</w:t>
                    </w:r>
                    <w:r w:rsidRPr="00961515">
                      <w:rPr>
                        <w:rFonts w:ascii="Times New Roman" w:cs="Times New Roman"/>
                        <w:szCs w:val="21"/>
                      </w:rPr>
                      <w:t>月出生，现任本公司独立非执行董事，大学本科学历，北京大学光华学院</w:t>
                    </w:r>
                    <w:r w:rsidRPr="00961515">
                      <w:rPr>
                        <w:rFonts w:ascii="Times New Roman" w:hAnsi="Times New Roman" w:cs="Times New Roman"/>
                        <w:szCs w:val="21"/>
                      </w:rPr>
                      <w:t>EMBA</w:t>
                    </w:r>
                    <w:r w:rsidRPr="00961515">
                      <w:rPr>
                        <w:rFonts w:ascii="Times New Roman" w:cs="Times New Roman"/>
                        <w:szCs w:val="21"/>
                      </w:rPr>
                      <w:t>。王先生曾任中商外贸深圳公司副总经理，北京首都华银集团副总经理等职务，现任陕西财富投资有限公司董事长。</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1561316017"/>
              <w:lock w:val="sdtLocked"/>
            </w:sdtPr>
            <w:sdtContent>
              <w:tr w:rsidR="00961515" w:rsidRPr="00961515" w:rsidTr="00961515">
                <w:trPr>
                  <w:jc w:val="center"/>
                </w:trPr>
                <w:tc>
                  <w:tcPr>
                    <w:tcW w:w="871" w:type="dxa"/>
                    <w:vAlign w:val="center"/>
                  </w:tcPr>
                  <w:p w:rsidR="00961515" w:rsidRPr="00961515" w:rsidRDefault="00961515" w:rsidP="00AC03AB">
                    <w:pPr>
                      <w:rPr>
                        <w:rFonts w:ascii="Times New Roman" w:hAnsi="Times New Roman" w:cs="Times New Roman"/>
                        <w:szCs w:val="21"/>
                      </w:rPr>
                    </w:pPr>
                    <w:r w:rsidRPr="00961515">
                      <w:rPr>
                        <w:rFonts w:ascii="Times New Roman" w:cs="Times New Roman"/>
                        <w:szCs w:val="21"/>
                      </w:rPr>
                      <w:t>刘梦书</w:t>
                    </w:r>
                  </w:p>
                </w:tc>
                <w:tc>
                  <w:tcPr>
                    <w:tcW w:w="8505" w:type="dxa"/>
                  </w:tcPr>
                  <w:p w:rsidR="00961515" w:rsidRPr="00961515" w:rsidRDefault="00961515" w:rsidP="0077726A">
                    <w:pPr>
                      <w:rPr>
                        <w:rFonts w:ascii="Times New Roman" w:hAnsi="Times New Roman" w:cs="Times New Roman"/>
                        <w:szCs w:val="21"/>
                      </w:rPr>
                    </w:pPr>
                    <w:r w:rsidRPr="00961515">
                      <w:rPr>
                        <w:rFonts w:ascii="Times New Roman" w:cs="Times New Roman"/>
                        <w:szCs w:val="21"/>
                      </w:rPr>
                      <w:t>男，</w:t>
                    </w:r>
                    <w:r w:rsidRPr="00961515">
                      <w:rPr>
                        <w:rFonts w:ascii="Times New Roman" w:hAnsi="Times New Roman" w:cs="Times New Roman"/>
                        <w:szCs w:val="21"/>
                      </w:rPr>
                      <w:t>1963</w:t>
                    </w:r>
                    <w:r w:rsidRPr="00961515">
                      <w:rPr>
                        <w:rFonts w:ascii="Times New Roman" w:cs="Times New Roman"/>
                        <w:szCs w:val="21"/>
                      </w:rPr>
                      <w:t>年</w:t>
                    </w:r>
                    <w:r w:rsidRPr="00961515">
                      <w:rPr>
                        <w:rFonts w:ascii="Times New Roman" w:hAnsi="Times New Roman" w:cs="Times New Roman"/>
                        <w:szCs w:val="21"/>
                      </w:rPr>
                      <w:t>7</w:t>
                    </w:r>
                    <w:r w:rsidRPr="00961515">
                      <w:rPr>
                        <w:rFonts w:ascii="Times New Roman" w:cs="Times New Roman"/>
                        <w:szCs w:val="21"/>
                      </w:rPr>
                      <w:t>月出生，现任本公司监事会主席，大学本科学历，工程师。刘先生</w:t>
                    </w:r>
                    <w:proofErr w:type="gramStart"/>
                    <w:r w:rsidRPr="00961515">
                      <w:rPr>
                        <w:rFonts w:ascii="Times New Roman" w:cs="Times New Roman"/>
                        <w:szCs w:val="21"/>
                      </w:rPr>
                      <w:t>曾任广铁</w:t>
                    </w:r>
                    <w:proofErr w:type="gramEnd"/>
                    <w:r w:rsidRPr="00961515">
                      <w:rPr>
                        <w:rFonts w:ascii="Times New Roman" w:cs="Times New Roman"/>
                        <w:szCs w:val="21"/>
                      </w:rPr>
                      <w:t>集团长沙铁路总公司办公室主任、党委宣传部部长，广铁集团党委组织部部长、党委宣传部部长（企业文化处处长）、办公室（党委办公室）主任等职务，现任广铁集团董事、党委副书记兼纪委书记。</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1561316018"/>
              <w:lock w:val="sdtLocked"/>
            </w:sdtPr>
            <w:sdtContent>
              <w:tr w:rsidR="00961515" w:rsidRPr="00961515" w:rsidTr="00961515">
                <w:trPr>
                  <w:jc w:val="center"/>
                </w:trPr>
                <w:tc>
                  <w:tcPr>
                    <w:tcW w:w="871" w:type="dxa"/>
                    <w:vAlign w:val="center"/>
                  </w:tcPr>
                  <w:p w:rsidR="00961515" w:rsidRPr="00961515" w:rsidRDefault="00961515" w:rsidP="00AC03AB">
                    <w:pPr>
                      <w:rPr>
                        <w:rFonts w:ascii="Times New Roman" w:hAnsi="Times New Roman" w:cs="Times New Roman"/>
                        <w:szCs w:val="21"/>
                      </w:rPr>
                    </w:pPr>
                    <w:r w:rsidRPr="00961515">
                      <w:rPr>
                        <w:rFonts w:ascii="Times New Roman" w:cs="Times New Roman"/>
                        <w:szCs w:val="21"/>
                      </w:rPr>
                      <w:t>陈少宏</w:t>
                    </w:r>
                  </w:p>
                </w:tc>
                <w:tc>
                  <w:tcPr>
                    <w:tcW w:w="8505" w:type="dxa"/>
                  </w:tcPr>
                  <w:p w:rsidR="00961515" w:rsidRPr="00961515" w:rsidRDefault="00961515" w:rsidP="0077726A">
                    <w:pPr>
                      <w:rPr>
                        <w:rFonts w:ascii="Times New Roman" w:hAnsi="Times New Roman" w:cs="Times New Roman"/>
                        <w:szCs w:val="21"/>
                      </w:rPr>
                    </w:pPr>
                    <w:r w:rsidRPr="00961515">
                      <w:rPr>
                        <w:rFonts w:ascii="Times New Roman" w:cs="Times New Roman"/>
                        <w:szCs w:val="21"/>
                      </w:rPr>
                      <w:t>男，</w:t>
                    </w:r>
                    <w:r w:rsidRPr="00961515">
                      <w:rPr>
                        <w:rFonts w:ascii="Times New Roman" w:hAnsi="Times New Roman" w:cs="Times New Roman"/>
                        <w:szCs w:val="21"/>
                      </w:rPr>
                      <w:t>1967</w:t>
                    </w:r>
                    <w:r w:rsidRPr="00961515">
                      <w:rPr>
                        <w:rFonts w:ascii="Times New Roman" w:cs="Times New Roman"/>
                        <w:szCs w:val="21"/>
                      </w:rPr>
                      <w:t>年</w:t>
                    </w:r>
                    <w:r w:rsidRPr="00961515">
                      <w:rPr>
                        <w:rFonts w:ascii="Times New Roman" w:hAnsi="Times New Roman" w:cs="Times New Roman"/>
                        <w:szCs w:val="21"/>
                      </w:rPr>
                      <w:t>1</w:t>
                    </w:r>
                    <w:r w:rsidRPr="00961515">
                      <w:rPr>
                        <w:rFonts w:ascii="Times New Roman" w:cs="Times New Roman"/>
                        <w:szCs w:val="21"/>
                      </w:rPr>
                      <w:t>月出生，现任本公司监事，大学本科学历，高级经济师。陈先生</w:t>
                    </w:r>
                    <w:proofErr w:type="gramStart"/>
                    <w:r w:rsidRPr="00961515">
                      <w:rPr>
                        <w:rFonts w:ascii="Times New Roman" w:cs="Times New Roman"/>
                        <w:szCs w:val="21"/>
                      </w:rPr>
                      <w:t>曾任广铁</w:t>
                    </w:r>
                    <w:proofErr w:type="gramEnd"/>
                    <w:r w:rsidRPr="00961515">
                      <w:rPr>
                        <w:rFonts w:ascii="Times New Roman" w:cs="Times New Roman"/>
                        <w:szCs w:val="21"/>
                      </w:rPr>
                      <w:t>集团企业管理办公室副主任，广铁集团企业管理和法律事务处副处长、处长，广铁集团副总经济师</w:t>
                    </w:r>
                    <w:r w:rsidR="00CA48AA" w:rsidRPr="00082A63">
                      <w:rPr>
                        <w:rFonts w:ascii="Times New Roman" w:cs="Times New Roman"/>
                        <w:szCs w:val="21"/>
                      </w:rPr>
                      <w:t>兼企业管理和法律事务处处长</w:t>
                    </w:r>
                    <w:r w:rsidRPr="00961515">
                      <w:rPr>
                        <w:rFonts w:ascii="Times New Roman" w:cs="Times New Roman"/>
                        <w:szCs w:val="21"/>
                      </w:rPr>
                      <w:t>等职务，现任广铁集团总法律顾问兼企业管理和法律</w:t>
                    </w:r>
                    <w:r w:rsidRPr="00961515">
                      <w:rPr>
                        <w:rFonts w:ascii="Times New Roman" w:cs="Times New Roman"/>
                        <w:szCs w:val="21"/>
                      </w:rPr>
                      <w:lastRenderedPageBreak/>
                      <w:t>事务处处长。</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1561316019"/>
              <w:lock w:val="sdtLocked"/>
            </w:sdtPr>
            <w:sdtContent>
              <w:tr w:rsidR="00961515" w:rsidRPr="00961515" w:rsidTr="00961515">
                <w:trPr>
                  <w:jc w:val="center"/>
                </w:trPr>
                <w:tc>
                  <w:tcPr>
                    <w:tcW w:w="871" w:type="dxa"/>
                    <w:vAlign w:val="center"/>
                  </w:tcPr>
                  <w:p w:rsidR="00961515" w:rsidRPr="00961515" w:rsidRDefault="00961515" w:rsidP="00AC03AB">
                    <w:pPr>
                      <w:rPr>
                        <w:rFonts w:ascii="Times New Roman" w:hAnsi="Times New Roman" w:cs="Times New Roman"/>
                        <w:szCs w:val="21"/>
                      </w:rPr>
                    </w:pPr>
                    <w:r w:rsidRPr="00961515">
                      <w:rPr>
                        <w:rFonts w:ascii="Times New Roman" w:cs="Times New Roman"/>
                        <w:szCs w:val="21"/>
                      </w:rPr>
                      <w:t>申俭聪</w:t>
                    </w:r>
                  </w:p>
                </w:tc>
                <w:tc>
                  <w:tcPr>
                    <w:tcW w:w="8505" w:type="dxa"/>
                  </w:tcPr>
                  <w:p w:rsidR="00961515" w:rsidRPr="00961515" w:rsidRDefault="00961515" w:rsidP="00AC03AB">
                    <w:pPr>
                      <w:rPr>
                        <w:rFonts w:ascii="Times New Roman" w:hAnsi="Times New Roman" w:cs="Times New Roman"/>
                        <w:szCs w:val="21"/>
                      </w:rPr>
                    </w:pPr>
                    <w:r w:rsidRPr="00961515">
                      <w:rPr>
                        <w:rFonts w:ascii="Times New Roman" w:cs="Times New Roman"/>
                        <w:szCs w:val="21"/>
                      </w:rPr>
                      <w:t>男，</w:t>
                    </w:r>
                    <w:r w:rsidRPr="00961515">
                      <w:rPr>
                        <w:rFonts w:ascii="Times New Roman" w:hAnsi="Times New Roman" w:cs="Times New Roman"/>
                        <w:szCs w:val="21"/>
                      </w:rPr>
                      <w:t>1968</w:t>
                    </w:r>
                    <w:r w:rsidRPr="00961515">
                      <w:rPr>
                        <w:rFonts w:ascii="Times New Roman" w:cs="Times New Roman"/>
                        <w:szCs w:val="21"/>
                      </w:rPr>
                      <w:t>年</w:t>
                    </w:r>
                    <w:r w:rsidRPr="00961515">
                      <w:rPr>
                        <w:rFonts w:ascii="Times New Roman" w:hAnsi="Times New Roman" w:cs="Times New Roman"/>
                        <w:szCs w:val="21"/>
                      </w:rPr>
                      <w:t>9</w:t>
                    </w:r>
                    <w:r w:rsidRPr="00961515">
                      <w:rPr>
                        <w:rFonts w:ascii="Times New Roman" w:cs="Times New Roman"/>
                        <w:szCs w:val="21"/>
                      </w:rPr>
                      <w:t>月出生，现任本公司监事，大学本科学历，经济师。申先生</w:t>
                    </w:r>
                    <w:proofErr w:type="gramStart"/>
                    <w:r w:rsidRPr="00961515">
                      <w:rPr>
                        <w:rFonts w:ascii="Times New Roman" w:cs="Times New Roman"/>
                        <w:szCs w:val="21"/>
                      </w:rPr>
                      <w:t>曾任广铁</w:t>
                    </w:r>
                    <w:proofErr w:type="gramEnd"/>
                    <w:r w:rsidRPr="00961515">
                      <w:rPr>
                        <w:rFonts w:ascii="Times New Roman" w:cs="Times New Roman"/>
                        <w:szCs w:val="21"/>
                      </w:rPr>
                      <w:t>集团干部处（党委干部</w:t>
                    </w:r>
                    <w:proofErr w:type="gramStart"/>
                    <w:r w:rsidRPr="00961515">
                      <w:rPr>
                        <w:rFonts w:ascii="Times New Roman" w:cs="Times New Roman"/>
                        <w:szCs w:val="21"/>
                      </w:rPr>
                      <w:t>部</w:t>
                    </w:r>
                    <w:proofErr w:type="gramEnd"/>
                    <w:r w:rsidRPr="00961515">
                      <w:rPr>
                        <w:rFonts w:ascii="Times New Roman" w:cs="Times New Roman"/>
                        <w:szCs w:val="21"/>
                      </w:rPr>
                      <w:t>）领导干部科科长，广铁集团人事处副处长兼党委组织部副部长，本公司深圳车站党委书记兼副站长，现任广铁集团人事处处长兼党委组织部部长。</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1561316020"/>
              <w:lock w:val="sdtLocked"/>
            </w:sdtPr>
            <w:sdtContent>
              <w:tr w:rsidR="00961515" w:rsidRPr="00961515" w:rsidTr="00961515">
                <w:trPr>
                  <w:jc w:val="center"/>
                </w:trPr>
                <w:tc>
                  <w:tcPr>
                    <w:tcW w:w="871" w:type="dxa"/>
                    <w:vAlign w:val="center"/>
                  </w:tcPr>
                  <w:p w:rsidR="00961515" w:rsidRPr="00961515" w:rsidRDefault="00961515" w:rsidP="00AC03AB">
                    <w:pPr>
                      <w:rPr>
                        <w:rFonts w:ascii="Times New Roman" w:hAnsi="Times New Roman" w:cs="Times New Roman"/>
                        <w:szCs w:val="21"/>
                      </w:rPr>
                    </w:pPr>
                    <w:r w:rsidRPr="00961515">
                      <w:rPr>
                        <w:rFonts w:ascii="Times New Roman" w:cs="Times New Roman"/>
                        <w:szCs w:val="21"/>
                      </w:rPr>
                      <w:t>李志明</w:t>
                    </w:r>
                  </w:p>
                </w:tc>
                <w:tc>
                  <w:tcPr>
                    <w:tcW w:w="8505" w:type="dxa"/>
                  </w:tcPr>
                  <w:p w:rsidR="00961515" w:rsidRPr="00961515" w:rsidRDefault="00961515" w:rsidP="0077726A">
                    <w:pPr>
                      <w:rPr>
                        <w:rFonts w:ascii="Times New Roman" w:hAnsi="Times New Roman" w:cs="Times New Roman"/>
                        <w:szCs w:val="21"/>
                      </w:rPr>
                    </w:pPr>
                    <w:r w:rsidRPr="00961515">
                      <w:rPr>
                        <w:rFonts w:ascii="Times New Roman" w:cs="Times New Roman"/>
                        <w:szCs w:val="21"/>
                      </w:rPr>
                      <w:t>男，</w:t>
                    </w:r>
                    <w:r w:rsidRPr="00961515">
                      <w:rPr>
                        <w:rFonts w:ascii="Times New Roman" w:hAnsi="Times New Roman" w:cs="Times New Roman"/>
                        <w:szCs w:val="21"/>
                      </w:rPr>
                      <w:t>1961</w:t>
                    </w:r>
                    <w:r w:rsidRPr="00961515">
                      <w:rPr>
                        <w:rFonts w:ascii="Times New Roman" w:cs="Times New Roman"/>
                        <w:szCs w:val="21"/>
                      </w:rPr>
                      <w:t>年</w:t>
                    </w:r>
                    <w:r w:rsidRPr="00961515">
                      <w:rPr>
                        <w:rFonts w:ascii="Times New Roman" w:hAnsi="Times New Roman" w:cs="Times New Roman"/>
                        <w:szCs w:val="21"/>
                      </w:rPr>
                      <w:t>5</w:t>
                    </w:r>
                    <w:r w:rsidRPr="00961515">
                      <w:rPr>
                        <w:rFonts w:ascii="Times New Roman" w:cs="Times New Roman"/>
                        <w:szCs w:val="21"/>
                      </w:rPr>
                      <w:t>月出生，现任本公司监事，大学本科学历，会计师。李先生</w:t>
                    </w:r>
                    <w:proofErr w:type="gramStart"/>
                    <w:r w:rsidRPr="00961515">
                      <w:rPr>
                        <w:rFonts w:ascii="Times New Roman" w:cs="Times New Roman"/>
                        <w:szCs w:val="21"/>
                      </w:rPr>
                      <w:t>曾任广铁</w:t>
                    </w:r>
                    <w:proofErr w:type="gramEnd"/>
                    <w:r w:rsidRPr="00961515">
                      <w:rPr>
                        <w:rFonts w:ascii="Times New Roman" w:cs="Times New Roman"/>
                        <w:szCs w:val="21"/>
                      </w:rPr>
                      <w:t>集团长沙铁路总公司财务分处分处长，广铁集团长沙铁路办事处财务室主任，广铁集团审计处副处长等职务，现任广铁集团监事、审计处处长。</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1561316021"/>
              <w:lock w:val="sdtLocked"/>
            </w:sdtPr>
            <w:sdtContent>
              <w:tr w:rsidR="00961515" w:rsidRPr="00961515" w:rsidTr="00961515">
                <w:trPr>
                  <w:jc w:val="center"/>
                </w:trPr>
                <w:tc>
                  <w:tcPr>
                    <w:tcW w:w="871" w:type="dxa"/>
                    <w:vAlign w:val="center"/>
                  </w:tcPr>
                  <w:p w:rsidR="00961515" w:rsidRPr="00961515" w:rsidRDefault="00961515" w:rsidP="00AC03AB">
                    <w:pPr>
                      <w:rPr>
                        <w:rFonts w:ascii="Times New Roman" w:hAnsi="Times New Roman" w:cs="Times New Roman"/>
                        <w:szCs w:val="21"/>
                      </w:rPr>
                    </w:pPr>
                    <w:r w:rsidRPr="00961515">
                      <w:rPr>
                        <w:rFonts w:ascii="Times New Roman" w:cs="Times New Roman"/>
                        <w:szCs w:val="21"/>
                      </w:rPr>
                      <w:t>周尚德</w:t>
                    </w:r>
                  </w:p>
                </w:tc>
                <w:tc>
                  <w:tcPr>
                    <w:tcW w:w="8505" w:type="dxa"/>
                  </w:tcPr>
                  <w:p w:rsidR="00961515" w:rsidRPr="00961515" w:rsidRDefault="00961515" w:rsidP="00AC03AB">
                    <w:pPr>
                      <w:rPr>
                        <w:rFonts w:ascii="Times New Roman" w:hAnsi="Times New Roman" w:cs="Times New Roman"/>
                        <w:szCs w:val="21"/>
                      </w:rPr>
                    </w:pPr>
                    <w:r w:rsidRPr="00961515">
                      <w:rPr>
                        <w:rFonts w:ascii="Times New Roman" w:cs="Times New Roman"/>
                        <w:szCs w:val="21"/>
                      </w:rPr>
                      <w:t>男，</w:t>
                    </w:r>
                    <w:r w:rsidRPr="00961515">
                      <w:rPr>
                        <w:rFonts w:ascii="Times New Roman" w:hAnsi="Times New Roman" w:cs="Times New Roman"/>
                        <w:szCs w:val="21"/>
                      </w:rPr>
                      <w:t>1970</w:t>
                    </w:r>
                    <w:r w:rsidRPr="00961515">
                      <w:rPr>
                        <w:rFonts w:ascii="Times New Roman" w:cs="Times New Roman"/>
                        <w:szCs w:val="21"/>
                      </w:rPr>
                      <w:t>年</w:t>
                    </w:r>
                    <w:r w:rsidRPr="00961515">
                      <w:rPr>
                        <w:rFonts w:ascii="Times New Roman" w:hAnsi="Times New Roman" w:cs="Times New Roman"/>
                        <w:szCs w:val="21"/>
                      </w:rPr>
                      <w:t>12</w:t>
                    </w:r>
                    <w:r w:rsidRPr="00961515">
                      <w:rPr>
                        <w:rFonts w:ascii="Times New Roman" w:cs="Times New Roman"/>
                        <w:szCs w:val="21"/>
                      </w:rPr>
                      <w:t>月出生，现任本公司职工监事，硕士研究生学历，政工师。周先生曾任本公司组织人事部副部长、党委办公室主任、综合服务中心工会主席，广铁集团人事处副处长、办公室副</w:t>
                    </w:r>
                    <w:proofErr w:type="gramStart"/>
                    <w:r w:rsidRPr="00961515">
                      <w:rPr>
                        <w:rFonts w:ascii="Times New Roman" w:cs="Times New Roman"/>
                        <w:szCs w:val="21"/>
                      </w:rPr>
                      <w:t>主任兼接待办</w:t>
                    </w:r>
                    <w:proofErr w:type="gramEnd"/>
                    <w:r w:rsidRPr="00961515">
                      <w:rPr>
                        <w:rFonts w:ascii="Times New Roman" w:cs="Times New Roman"/>
                        <w:szCs w:val="21"/>
                      </w:rPr>
                      <w:t>主任、机关事务部党总支书记，本公司深圳站党委书记、站长等职务，现任本公司深圳北站站长兼党委副书记。</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1561316022"/>
              <w:lock w:val="sdtLocked"/>
            </w:sdtPr>
            <w:sdtContent>
              <w:tr w:rsidR="00961515" w:rsidRPr="00961515" w:rsidTr="00961515">
                <w:trPr>
                  <w:jc w:val="center"/>
                </w:trPr>
                <w:tc>
                  <w:tcPr>
                    <w:tcW w:w="871" w:type="dxa"/>
                    <w:vAlign w:val="center"/>
                  </w:tcPr>
                  <w:p w:rsidR="00961515" w:rsidRPr="00961515" w:rsidRDefault="00961515" w:rsidP="00AC03AB">
                    <w:pPr>
                      <w:rPr>
                        <w:rFonts w:ascii="Times New Roman" w:hAnsi="Times New Roman" w:cs="Times New Roman"/>
                        <w:szCs w:val="21"/>
                      </w:rPr>
                    </w:pPr>
                    <w:r w:rsidRPr="00961515">
                      <w:rPr>
                        <w:rFonts w:ascii="Times New Roman" w:cs="Times New Roman"/>
                        <w:szCs w:val="21"/>
                      </w:rPr>
                      <w:t>宋敏</w:t>
                    </w:r>
                  </w:p>
                </w:tc>
                <w:tc>
                  <w:tcPr>
                    <w:tcW w:w="8505" w:type="dxa"/>
                  </w:tcPr>
                  <w:p w:rsidR="00961515" w:rsidRPr="00961515" w:rsidRDefault="00961515" w:rsidP="00AC03AB">
                    <w:pPr>
                      <w:rPr>
                        <w:rFonts w:ascii="Times New Roman" w:hAnsi="Times New Roman" w:cs="Times New Roman"/>
                        <w:szCs w:val="21"/>
                      </w:rPr>
                    </w:pPr>
                    <w:r w:rsidRPr="00961515">
                      <w:rPr>
                        <w:rFonts w:ascii="Times New Roman" w:cs="Times New Roman"/>
                        <w:szCs w:val="21"/>
                      </w:rPr>
                      <w:t>女，</w:t>
                    </w:r>
                    <w:r w:rsidRPr="00961515">
                      <w:rPr>
                        <w:rFonts w:ascii="Times New Roman" w:hAnsi="Times New Roman" w:cs="Times New Roman"/>
                        <w:szCs w:val="21"/>
                      </w:rPr>
                      <w:t>1970</w:t>
                    </w:r>
                    <w:r w:rsidRPr="00961515">
                      <w:rPr>
                        <w:rFonts w:ascii="Times New Roman" w:cs="Times New Roman"/>
                        <w:szCs w:val="21"/>
                      </w:rPr>
                      <w:t>年</w:t>
                    </w:r>
                    <w:r w:rsidRPr="00961515">
                      <w:rPr>
                        <w:rFonts w:ascii="Times New Roman" w:hAnsi="Times New Roman" w:cs="Times New Roman"/>
                        <w:szCs w:val="21"/>
                      </w:rPr>
                      <w:t>11</w:t>
                    </w:r>
                    <w:r w:rsidRPr="00961515">
                      <w:rPr>
                        <w:rFonts w:ascii="Times New Roman" w:cs="Times New Roman"/>
                        <w:szCs w:val="21"/>
                      </w:rPr>
                      <w:t>月出生，现任本公司职工监事，大学本科学历，会计师。宋女士曾任青藏铁路公司计划财务部运营财务室副主任，青藏铁路公安局办公室副主任兼财务主任，青藏铁路公司企业年金理事会办公室副主任，青海省国家税务局财务管理处副调研员，中石油广东销售公司深圳分公司高级主管等职务，现任本公司审计部部长。</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1561316023"/>
              <w:lock w:val="sdtLocked"/>
            </w:sdtPr>
            <w:sdtContent>
              <w:tr w:rsidR="00961515" w:rsidRPr="00961515" w:rsidTr="00961515">
                <w:trPr>
                  <w:jc w:val="center"/>
                </w:trPr>
                <w:tc>
                  <w:tcPr>
                    <w:tcW w:w="871" w:type="dxa"/>
                    <w:vAlign w:val="center"/>
                  </w:tcPr>
                  <w:p w:rsidR="00961515" w:rsidRPr="00961515" w:rsidRDefault="00961515" w:rsidP="00AC03AB">
                    <w:pPr>
                      <w:rPr>
                        <w:rFonts w:ascii="Times New Roman" w:hAnsi="Times New Roman" w:cs="Times New Roman"/>
                        <w:szCs w:val="21"/>
                      </w:rPr>
                    </w:pPr>
                    <w:proofErr w:type="gramStart"/>
                    <w:r w:rsidRPr="00961515">
                      <w:rPr>
                        <w:rFonts w:ascii="Times New Roman" w:cs="Times New Roman"/>
                        <w:szCs w:val="21"/>
                      </w:rPr>
                      <w:t>罗建成</w:t>
                    </w:r>
                    <w:proofErr w:type="gramEnd"/>
                  </w:p>
                </w:tc>
                <w:tc>
                  <w:tcPr>
                    <w:tcW w:w="8505" w:type="dxa"/>
                  </w:tcPr>
                  <w:p w:rsidR="00961515" w:rsidRPr="00961515" w:rsidRDefault="00961515" w:rsidP="00AC03AB">
                    <w:pPr>
                      <w:rPr>
                        <w:rFonts w:ascii="Times New Roman" w:hAnsi="Times New Roman" w:cs="Times New Roman"/>
                        <w:szCs w:val="21"/>
                      </w:rPr>
                    </w:pPr>
                    <w:r w:rsidRPr="00961515">
                      <w:rPr>
                        <w:rFonts w:ascii="Times New Roman" w:cs="Times New Roman"/>
                        <w:szCs w:val="21"/>
                      </w:rPr>
                      <w:t>男，</w:t>
                    </w:r>
                    <w:r w:rsidRPr="00961515">
                      <w:rPr>
                        <w:rFonts w:ascii="Times New Roman" w:hAnsi="Times New Roman" w:cs="Times New Roman"/>
                        <w:szCs w:val="21"/>
                      </w:rPr>
                      <w:t>1973</w:t>
                    </w:r>
                    <w:r w:rsidRPr="00961515">
                      <w:rPr>
                        <w:rFonts w:ascii="Times New Roman" w:cs="Times New Roman"/>
                        <w:szCs w:val="21"/>
                      </w:rPr>
                      <w:t>年</w:t>
                    </w:r>
                    <w:r w:rsidRPr="00961515">
                      <w:rPr>
                        <w:rFonts w:ascii="Times New Roman" w:hAnsi="Times New Roman" w:cs="Times New Roman"/>
                        <w:szCs w:val="21"/>
                      </w:rPr>
                      <w:t>1</w:t>
                    </w:r>
                    <w:r w:rsidRPr="00961515">
                      <w:rPr>
                        <w:rFonts w:ascii="Times New Roman" w:cs="Times New Roman"/>
                        <w:szCs w:val="21"/>
                      </w:rPr>
                      <w:t>月出生，现任本公司副总经理，大学本科学历，高级工程师。罗先生</w:t>
                    </w:r>
                    <w:proofErr w:type="gramStart"/>
                    <w:r w:rsidRPr="00961515">
                      <w:rPr>
                        <w:rFonts w:ascii="Times New Roman" w:cs="Times New Roman"/>
                        <w:szCs w:val="21"/>
                      </w:rPr>
                      <w:t>曾任广铁</w:t>
                    </w:r>
                    <w:proofErr w:type="gramEnd"/>
                    <w:r w:rsidRPr="00961515">
                      <w:rPr>
                        <w:rFonts w:ascii="Times New Roman" w:cs="Times New Roman"/>
                        <w:szCs w:val="21"/>
                      </w:rPr>
                      <w:t>集团办公室调研督查科科长，三茂铁路石围塘车站站长，广铁集团运输处副处长，本公司总经理助理，广州铁城实业有限公司总经理，广梅汕铁路副总经理等职务，现任本公司副总经理。</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1561316024"/>
              <w:lock w:val="sdtLocked"/>
            </w:sdtPr>
            <w:sdtContent>
              <w:tr w:rsidR="00961515" w:rsidRPr="00961515" w:rsidTr="00961515">
                <w:trPr>
                  <w:jc w:val="center"/>
                </w:trPr>
                <w:tc>
                  <w:tcPr>
                    <w:tcW w:w="871" w:type="dxa"/>
                    <w:vAlign w:val="center"/>
                  </w:tcPr>
                  <w:p w:rsidR="00961515" w:rsidRPr="00961515" w:rsidRDefault="00961515" w:rsidP="00AC03AB">
                    <w:pPr>
                      <w:rPr>
                        <w:rFonts w:ascii="Times New Roman" w:hAnsi="Times New Roman" w:cs="Times New Roman"/>
                        <w:szCs w:val="21"/>
                      </w:rPr>
                    </w:pPr>
                    <w:r w:rsidRPr="00961515">
                      <w:rPr>
                        <w:rFonts w:ascii="Times New Roman" w:cs="Times New Roman"/>
                        <w:szCs w:val="21"/>
                      </w:rPr>
                      <w:t>郭向东</w:t>
                    </w:r>
                  </w:p>
                </w:tc>
                <w:tc>
                  <w:tcPr>
                    <w:tcW w:w="8505" w:type="dxa"/>
                  </w:tcPr>
                  <w:p w:rsidR="00961515" w:rsidRPr="00961515" w:rsidRDefault="00961515" w:rsidP="00CA48AA">
                    <w:pPr>
                      <w:rPr>
                        <w:rFonts w:ascii="Times New Roman" w:hAnsi="Times New Roman" w:cs="Times New Roman"/>
                        <w:szCs w:val="21"/>
                      </w:rPr>
                    </w:pPr>
                    <w:r w:rsidRPr="00961515">
                      <w:rPr>
                        <w:rFonts w:ascii="Times New Roman" w:cs="Times New Roman"/>
                        <w:szCs w:val="21"/>
                      </w:rPr>
                      <w:t>男，</w:t>
                    </w:r>
                    <w:r w:rsidRPr="00961515">
                      <w:rPr>
                        <w:rFonts w:ascii="Times New Roman" w:hAnsi="Times New Roman" w:cs="Times New Roman"/>
                        <w:szCs w:val="21"/>
                      </w:rPr>
                      <w:t>1965</w:t>
                    </w:r>
                    <w:r w:rsidRPr="00961515">
                      <w:rPr>
                        <w:rFonts w:ascii="Times New Roman" w:cs="Times New Roman"/>
                        <w:szCs w:val="21"/>
                      </w:rPr>
                      <w:t>年</w:t>
                    </w:r>
                    <w:r w:rsidRPr="00961515">
                      <w:rPr>
                        <w:rFonts w:ascii="Times New Roman" w:hAnsi="Times New Roman" w:cs="Times New Roman"/>
                        <w:szCs w:val="21"/>
                      </w:rPr>
                      <w:t>11</w:t>
                    </w:r>
                    <w:r w:rsidRPr="00961515">
                      <w:rPr>
                        <w:rFonts w:ascii="Times New Roman" w:cs="Times New Roman"/>
                        <w:szCs w:val="21"/>
                      </w:rPr>
                      <w:t>月出生，现任本公司副总经理、董事会秘书，大学本科学历，工商管理硕士学位，经济师。郭先生曾任本公司董事会秘书处副科长、副主任、主任等职务，现任本公司副总经理、董事会秘书。</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1561316025"/>
              <w:lock w:val="sdtLocked"/>
            </w:sdtPr>
            <w:sdtContent>
              <w:tr w:rsidR="00961515" w:rsidRPr="00961515" w:rsidTr="00961515">
                <w:trPr>
                  <w:jc w:val="center"/>
                </w:trPr>
                <w:tc>
                  <w:tcPr>
                    <w:tcW w:w="871" w:type="dxa"/>
                    <w:vAlign w:val="center"/>
                  </w:tcPr>
                  <w:p w:rsidR="00961515" w:rsidRPr="00961515" w:rsidRDefault="00961515" w:rsidP="00AC03AB">
                    <w:pPr>
                      <w:rPr>
                        <w:rFonts w:ascii="Times New Roman" w:hAnsi="Times New Roman" w:cs="Times New Roman"/>
                        <w:szCs w:val="21"/>
                      </w:rPr>
                    </w:pPr>
                    <w:r w:rsidRPr="00961515">
                      <w:rPr>
                        <w:rFonts w:ascii="Times New Roman" w:cs="Times New Roman"/>
                        <w:szCs w:val="21"/>
                      </w:rPr>
                      <w:t>唐向东</w:t>
                    </w:r>
                  </w:p>
                </w:tc>
                <w:tc>
                  <w:tcPr>
                    <w:tcW w:w="8505" w:type="dxa"/>
                  </w:tcPr>
                  <w:p w:rsidR="00961515" w:rsidRPr="00961515" w:rsidRDefault="00961515" w:rsidP="00AC03AB">
                    <w:pPr>
                      <w:rPr>
                        <w:rFonts w:ascii="Times New Roman" w:hAnsi="Times New Roman" w:cs="Times New Roman"/>
                        <w:szCs w:val="21"/>
                      </w:rPr>
                    </w:pPr>
                    <w:r w:rsidRPr="00BD03BE">
                      <w:rPr>
                        <w:rFonts w:ascii="Times New Roman" w:cs="Times New Roman"/>
                      </w:rPr>
                      <w:t>男，</w:t>
                    </w:r>
                    <w:r w:rsidRPr="00BD03BE">
                      <w:rPr>
                        <w:rFonts w:ascii="Times New Roman" w:hAnsi="Times New Roman" w:cs="Times New Roman"/>
                      </w:rPr>
                      <w:t>1968</w:t>
                    </w:r>
                    <w:r w:rsidRPr="00BD03BE">
                      <w:rPr>
                        <w:rFonts w:ascii="Times New Roman" w:cs="Times New Roman"/>
                      </w:rPr>
                      <w:t>年</w:t>
                    </w:r>
                    <w:r w:rsidRPr="00BD03BE">
                      <w:rPr>
                        <w:rFonts w:ascii="Times New Roman" w:hAnsi="Times New Roman" w:cs="Times New Roman"/>
                      </w:rPr>
                      <w:t>9</w:t>
                    </w:r>
                    <w:r w:rsidRPr="00BD03BE">
                      <w:rPr>
                        <w:rFonts w:ascii="Times New Roman" w:cs="Times New Roman"/>
                      </w:rPr>
                      <w:t>月出生，现任本公司总会计师，大学本科学历，工商管理硕士学位，高级会计师。唐先生曾任本公司收入清算中心主任、财务部部长等职务，</w:t>
                    </w:r>
                    <w:r>
                      <w:rPr>
                        <w:rFonts w:ascii="Times New Roman" w:cs="Times New Roman" w:hint="eastAsia"/>
                      </w:rPr>
                      <w:t>现</w:t>
                    </w:r>
                    <w:r w:rsidRPr="00BD03BE">
                      <w:rPr>
                        <w:rFonts w:ascii="Times New Roman" w:cs="Times New Roman"/>
                      </w:rPr>
                      <w:t>任本公司总会计师。</w:t>
                    </w:r>
                  </w:p>
                </w:tc>
              </w:tr>
            </w:sdtContent>
          </w:sdt>
        </w:tbl>
        <w:p w:rsidR="00090269" w:rsidRDefault="002A727A">
          <w:pPr>
            <w:rPr>
              <w:szCs w:val="21"/>
            </w:rPr>
          </w:pPr>
        </w:p>
      </w:sdtContent>
    </w:sdt>
    <w:p w:rsidR="00090269" w:rsidRDefault="00BD1CE5" w:rsidP="00616A7E">
      <w:pPr>
        <w:pStyle w:val="3"/>
        <w:numPr>
          <w:ilvl w:val="2"/>
          <w:numId w:val="11"/>
        </w:numPr>
        <w:rPr>
          <w:szCs w:val="21"/>
        </w:rPr>
      </w:pPr>
      <w:bookmarkStart w:id="64" w:name="_Toc342057945"/>
      <w:bookmarkStart w:id="65" w:name="_Toc342566005"/>
      <w:bookmarkEnd w:id="62"/>
      <w:bookmarkEnd w:id="63"/>
      <w:r>
        <w:rPr>
          <w:rFonts w:hint="eastAsia"/>
          <w:szCs w:val="21"/>
        </w:rPr>
        <w:t>董事、</w:t>
      </w:r>
      <w:r w:rsidR="00E83FC5">
        <w:rPr>
          <w:rFonts w:hint="eastAsia"/>
        </w:rPr>
        <w:t>监事和</w:t>
      </w:r>
      <w:r>
        <w:rPr>
          <w:rFonts w:hint="eastAsia"/>
          <w:szCs w:val="21"/>
        </w:rPr>
        <w:t>高级管理人员报告期内被授予的股权激励情况</w:t>
      </w:r>
      <w:bookmarkEnd w:id="64"/>
      <w:bookmarkEnd w:id="65"/>
    </w:p>
    <w:p w:rsidR="0050578E" w:rsidRDefault="002A727A" w:rsidP="0050578E">
      <w:pPr>
        <w:kinsoku w:val="0"/>
        <w:overflowPunct w:val="0"/>
        <w:autoSpaceDE w:val="0"/>
        <w:autoSpaceDN w:val="0"/>
        <w:adjustRightInd w:val="0"/>
        <w:snapToGrid w:val="0"/>
        <w:rPr>
          <w:szCs w:val="21"/>
        </w:rPr>
      </w:pPr>
      <w:sdt>
        <w:sdtPr>
          <w:rPr>
            <w:rFonts w:hint="eastAsia"/>
            <w:szCs w:val="21"/>
          </w:rPr>
          <w:alias w:val="是否适用：董事、监事、高级管理人员报告期内被授予的股权激励情况[双击切换]"/>
          <w:tag w:val="_GBC_c2d0a53ac8044ce0b5022c6f5ccdc0a9"/>
          <w:id w:val="18561718"/>
          <w:lock w:val="sdtContentLocked"/>
          <w:placeholder>
            <w:docPart w:val="GBC22222222222222222222222222222"/>
          </w:placeholder>
        </w:sdtPr>
        <w:sdtContent>
          <w:r>
            <w:rPr>
              <w:szCs w:val="21"/>
            </w:rPr>
            <w:fldChar w:fldCharType="begin"/>
          </w:r>
          <w:r w:rsidR="0050578E">
            <w:rPr>
              <w:szCs w:val="21"/>
            </w:rPr>
            <w:instrText xml:space="preserve">MACROBUTTON  SnrToggleCheckbox □适用 </w:instrText>
          </w:r>
          <w:r>
            <w:rPr>
              <w:szCs w:val="21"/>
            </w:rPr>
            <w:fldChar w:fldCharType="end"/>
          </w:r>
          <w:r>
            <w:rPr>
              <w:szCs w:val="21"/>
            </w:rPr>
            <w:fldChar w:fldCharType="begin"/>
          </w:r>
          <w:r w:rsidR="0050578E">
            <w:rPr>
              <w:szCs w:val="21"/>
            </w:rPr>
            <w:instrText xml:space="preserve"> MACROBUTTON  SnrToggleCheckbox √不适用 </w:instrText>
          </w:r>
          <w:r>
            <w:rPr>
              <w:szCs w:val="21"/>
            </w:rPr>
            <w:fldChar w:fldCharType="end"/>
          </w:r>
        </w:sdtContent>
      </w:sdt>
    </w:p>
    <w:p w:rsidR="00BB5A97" w:rsidRDefault="00BB5A97" w:rsidP="00BB5A97"/>
    <w:p w:rsidR="00090269" w:rsidRDefault="00BD1CE5">
      <w:pPr>
        <w:pStyle w:val="2"/>
        <w:numPr>
          <w:ilvl w:val="0"/>
          <w:numId w:val="5"/>
        </w:numPr>
      </w:pPr>
      <w:r>
        <w:rPr>
          <w:rFonts w:hint="eastAsia"/>
        </w:rPr>
        <w:t>现任及报告期内离任董事、监事和高级管理人员的任职情况</w:t>
      </w:r>
    </w:p>
    <w:sdt>
      <w:sdtPr>
        <w:rPr>
          <w:rFonts w:ascii="宋体" w:hAnsi="宋体" w:cs="宋体"/>
          <w:b w:val="0"/>
          <w:bCs w:val="0"/>
          <w:kern w:val="0"/>
          <w:szCs w:val="21"/>
        </w:rPr>
        <w:alias w:val="模块:在股东单位任职情况"/>
        <w:tag w:val="_SEC_71174076095e4b3299192300e2845511"/>
        <w:id w:val="3160001"/>
        <w:lock w:val="sdtLocked"/>
        <w:placeholder>
          <w:docPart w:val="GBC22222222222222222222222222222"/>
        </w:placeholder>
      </w:sdtPr>
      <w:sdtContent>
        <w:p w:rsidR="00090269" w:rsidRDefault="00BD1CE5" w:rsidP="0085514F">
          <w:pPr>
            <w:pStyle w:val="3"/>
            <w:numPr>
              <w:ilvl w:val="0"/>
              <w:numId w:val="24"/>
            </w:numPr>
            <w:rPr>
              <w:szCs w:val="21"/>
            </w:rPr>
          </w:pPr>
          <w:r>
            <w:rPr>
              <w:szCs w:val="21"/>
            </w:rPr>
            <w:t>在股东单位任职情况</w:t>
          </w:r>
        </w:p>
        <w:sdt>
          <w:sdtPr>
            <w:rPr>
              <w:szCs w:val="21"/>
            </w:rPr>
            <w:alias w:val="是否适用：在股东单位任职情况[双击切换]"/>
            <w:tag w:val="_GBC_c450b54d9ea443cf85cc614c8528526b"/>
            <w:id w:val="-1991233746"/>
            <w:lock w:val="sdtContentLocked"/>
            <w:placeholder>
              <w:docPart w:val="GBC22222222222222222222222222222"/>
            </w:placeholder>
          </w:sdtPr>
          <w:sdtContent>
            <w:p w:rsidR="00090269" w:rsidRDefault="002A727A">
              <w:pPr>
                <w:rPr>
                  <w:szCs w:val="21"/>
                </w:rPr>
              </w:pPr>
              <w:r>
                <w:rPr>
                  <w:szCs w:val="21"/>
                </w:rPr>
                <w:fldChar w:fldCharType="begin"/>
              </w:r>
              <w:r w:rsidR="00B02C9C">
                <w:rPr>
                  <w:szCs w:val="21"/>
                </w:rPr>
                <w:instrText xml:space="preserve">MACROBUTTON  SnrToggleCheckbox √适用 </w:instrText>
              </w:r>
              <w:r>
                <w:rPr>
                  <w:szCs w:val="21"/>
                </w:rPr>
                <w:fldChar w:fldCharType="end"/>
              </w:r>
              <w:r>
                <w:rPr>
                  <w:szCs w:val="21"/>
                </w:rPr>
                <w:fldChar w:fldCharType="begin"/>
              </w:r>
              <w:r w:rsidR="00B02C9C">
                <w:rPr>
                  <w:szCs w:val="21"/>
                </w:rPr>
                <w:instrText xml:space="preserve"> MACROBUTTON  SnrToggleCheckbox □不适用 </w:instrText>
              </w:r>
              <w:r>
                <w:rPr>
                  <w:szCs w:val="21"/>
                </w:rPr>
                <w:fldChar w:fldCharType="end"/>
              </w:r>
            </w:p>
          </w:sdtContent>
        </w:sdt>
        <w:tbl>
          <w:tblPr>
            <w:tblStyle w:val="a6"/>
            <w:tblW w:w="0" w:type="auto"/>
            <w:tblLook w:val="04A0"/>
          </w:tblPr>
          <w:tblGrid>
            <w:gridCol w:w="1242"/>
            <w:gridCol w:w="1560"/>
            <w:gridCol w:w="3098"/>
            <w:gridCol w:w="1624"/>
            <w:gridCol w:w="1525"/>
          </w:tblGrid>
          <w:tr w:rsidR="0065268A" w:rsidRPr="0065268A" w:rsidTr="0014752C">
            <w:trPr>
              <w:trHeight w:val="105"/>
            </w:trPr>
            <w:sdt>
              <w:sdtPr>
                <w:rPr>
                  <w:rFonts w:ascii="Times New Roman" w:hAnsi="Times New Roman" w:cs="Times New Roman"/>
                  <w:szCs w:val="21"/>
                </w:rPr>
                <w:tag w:val="_PLD_11f45a37b8cb4cfd8d25787f0979b6e9"/>
                <w:id w:val="1039897117"/>
                <w:lock w:val="sdtLocked"/>
              </w:sdtPr>
              <w:sdtContent>
                <w:tc>
                  <w:tcPr>
                    <w:tcW w:w="1242" w:type="dxa"/>
                    <w:vAlign w:val="center"/>
                  </w:tcPr>
                  <w:p w:rsidR="0065268A" w:rsidRPr="0065268A" w:rsidRDefault="0065268A" w:rsidP="0014752C">
                    <w:pPr>
                      <w:jc w:val="center"/>
                      <w:rPr>
                        <w:rFonts w:ascii="Times New Roman" w:hAnsi="Times New Roman" w:cs="Times New Roman"/>
                        <w:szCs w:val="21"/>
                      </w:rPr>
                    </w:pPr>
                    <w:r w:rsidRPr="0065268A">
                      <w:rPr>
                        <w:rFonts w:ascii="Times New Roman" w:cs="Times New Roman"/>
                        <w:szCs w:val="21"/>
                      </w:rPr>
                      <w:t>任职人员姓名</w:t>
                    </w:r>
                  </w:p>
                </w:tc>
              </w:sdtContent>
            </w:sdt>
            <w:sdt>
              <w:sdtPr>
                <w:rPr>
                  <w:rFonts w:ascii="Times New Roman" w:hAnsi="Times New Roman" w:cs="Times New Roman"/>
                  <w:szCs w:val="21"/>
                </w:rPr>
                <w:tag w:val="_PLD_174ff645994f420ea5626aa7d6f5ddb5"/>
                <w:id w:val="1039897118"/>
                <w:lock w:val="sdtLocked"/>
              </w:sdtPr>
              <w:sdtContent>
                <w:tc>
                  <w:tcPr>
                    <w:tcW w:w="1560" w:type="dxa"/>
                    <w:vAlign w:val="center"/>
                  </w:tcPr>
                  <w:p w:rsidR="0065268A" w:rsidRPr="0065268A" w:rsidRDefault="0065268A" w:rsidP="0014752C">
                    <w:pPr>
                      <w:jc w:val="center"/>
                      <w:rPr>
                        <w:rFonts w:ascii="Times New Roman" w:hAnsi="Times New Roman" w:cs="Times New Roman"/>
                        <w:szCs w:val="21"/>
                      </w:rPr>
                    </w:pPr>
                    <w:r w:rsidRPr="0065268A">
                      <w:rPr>
                        <w:rFonts w:ascii="Times New Roman" w:cs="Times New Roman"/>
                        <w:szCs w:val="21"/>
                      </w:rPr>
                      <w:t>股东单位名称</w:t>
                    </w:r>
                  </w:p>
                </w:tc>
              </w:sdtContent>
            </w:sdt>
            <w:sdt>
              <w:sdtPr>
                <w:rPr>
                  <w:rFonts w:ascii="Times New Roman" w:hAnsi="Times New Roman" w:cs="Times New Roman"/>
                  <w:szCs w:val="21"/>
                </w:rPr>
                <w:tag w:val="_PLD_c5b9ccac06314dc19400d1f75f51ed76"/>
                <w:id w:val="1039897119"/>
                <w:lock w:val="sdtLocked"/>
              </w:sdtPr>
              <w:sdtContent>
                <w:tc>
                  <w:tcPr>
                    <w:tcW w:w="3098" w:type="dxa"/>
                    <w:vAlign w:val="center"/>
                  </w:tcPr>
                  <w:p w:rsidR="0065268A" w:rsidRPr="0065268A" w:rsidRDefault="0065268A" w:rsidP="0014752C">
                    <w:pPr>
                      <w:jc w:val="center"/>
                      <w:rPr>
                        <w:rFonts w:ascii="Times New Roman" w:hAnsi="Times New Roman" w:cs="Times New Roman"/>
                        <w:szCs w:val="21"/>
                      </w:rPr>
                    </w:pPr>
                    <w:r w:rsidRPr="0065268A">
                      <w:rPr>
                        <w:rFonts w:ascii="Times New Roman" w:cs="Times New Roman"/>
                        <w:szCs w:val="21"/>
                      </w:rPr>
                      <w:t>在股东单位担任的职务</w:t>
                    </w:r>
                  </w:p>
                </w:tc>
              </w:sdtContent>
            </w:sdt>
            <w:sdt>
              <w:sdtPr>
                <w:rPr>
                  <w:rFonts w:ascii="Times New Roman" w:hAnsi="Times New Roman" w:cs="Times New Roman"/>
                  <w:szCs w:val="21"/>
                </w:rPr>
                <w:tag w:val="_PLD_6d359bac7e194427adef03e3d072f875"/>
                <w:id w:val="1039897120"/>
                <w:lock w:val="sdtLocked"/>
              </w:sdtPr>
              <w:sdtContent>
                <w:tc>
                  <w:tcPr>
                    <w:tcW w:w="1624" w:type="dxa"/>
                    <w:vAlign w:val="center"/>
                  </w:tcPr>
                  <w:p w:rsidR="0065268A" w:rsidRPr="0065268A" w:rsidRDefault="0065268A" w:rsidP="0014752C">
                    <w:pPr>
                      <w:jc w:val="center"/>
                      <w:rPr>
                        <w:rFonts w:ascii="Times New Roman" w:hAnsi="Times New Roman" w:cs="Times New Roman"/>
                        <w:szCs w:val="21"/>
                      </w:rPr>
                    </w:pPr>
                    <w:r w:rsidRPr="0065268A">
                      <w:rPr>
                        <w:rFonts w:ascii="Times New Roman" w:cs="Times New Roman"/>
                        <w:szCs w:val="21"/>
                      </w:rPr>
                      <w:t>任期起始日期</w:t>
                    </w:r>
                  </w:p>
                </w:tc>
              </w:sdtContent>
            </w:sdt>
            <w:sdt>
              <w:sdtPr>
                <w:rPr>
                  <w:rFonts w:ascii="Times New Roman" w:hAnsi="Times New Roman" w:cs="Times New Roman"/>
                  <w:szCs w:val="21"/>
                </w:rPr>
                <w:tag w:val="_PLD_ba28085d64d240089bfcbff8c64cf230"/>
                <w:id w:val="1039897121"/>
                <w:lock w:val="sdtLocked"/>
              </w:sdtPr>
              <w:sdtContent>
                <w:tc>
                  <w:tcPr>
                    <w:tcW w:w="1525" w:type="dxa"/>
                    <w:vAlign w:val="center"/>
                  </w:tcPr>
                  <w:p w:rsidR="0065268A" w:rsidRPr="0065268A" w:rsidRDefault="0065268A" w:rsidP="0014752C">
                    <w:pPr>
                      <w:jc w:val="center"/>
                      <w:rPr>
                        <w:rFonts w:ascii="Times New Roman" w:hAnsi="Times New Roman" w:cs="Times New Roman"/>
                        <w:szCs w:val="21"/>
                      </w:rPr>
                    </w:pPr>
                    <w:r w:rsidRPr="0065268A">
                      <w:rPr>
                        <w:rFonts w:ascii="Times New Roman" w:cs="Times New Roman"/>
                        <w:szCs w:val="21"/>
                      </w:rPr>
                      <w:t>任期终止日期</w:t>
                    </w:r>
                  </w:p>
                </w:tc>
              </w:sdtContent>
            </w:sdt>
          </w:tr>
          <w:sdt>
            <w:sdtPr>
              <w:rPr>
                <w:rFonts w:ascii="Times New Roman" w:eastAsiaTheme="minorEastAsia" w:hAnsi="Times New Roman" w:cs="Times New Roman"/>
                <w:kern w:val="2"/>
                <w:szCs w:val="21"/>
              </w:rPr>
              <w:alias w:val="董事、监事、高级管理人员在股东单位任职情况"/>
              <w:tag w:val="_TUP_6fadbebda8f14f00acfb087a1f629834"/>
              <w:id w:val="1039897122"/>
              <w:lock w:val="sdtLocked"/>
            </w:sdtPr>
            <w:sdtContent>
              <w:tr w:rsidR="0065268A" w:rsidRPr="0065268A" w:rsidTr="0065268A">
                <w:trPr>
                  <w:trHeight w:val="147"/>
                </w:trPr>
                <w:tc>
                  <w:tcPr>
                    <w:tcW w:w="1242" w:type="dxa"/>
                    <w:vMerge w:val="restart"/>
                    <w:vAlign w:val="center"/>
                  </w:tcPr>
                  <w:p w:rsidR="0065268A" w:rsidRPr="0065268A" w:rsidRDefault="0065268A" w:rsidP="0065268A">
                    <w:pPr>
                      <w:rPr>
                        <w:rFonts w:ascii="Times New Roman" w:hAnsi="Times New Roman" w:cs="Times New Roman"/>
                        <w:szCs w:val="21"/>
                      </w:rPr>
                    </w:pPr>
                    <w:r w:rsidRPr="0065268A">
                      <w:rPr>
                        <w:rFonts w:ascii="Times New Roman" w:cs="Times New Roman"/>
                        <w:szCs w:val="21"/>
                      </w:rPr>
                      <w:t>武勇</w:t>
                    </w:r>
                  </w:p>
                </w:tc>
                <w:tc>
                  <w:tcPr>
                    <w:tcW w:w="1560" w:type="dxa"/>
                    <w:vMerge w:val="restart"/>
                    <w:vAlign w:val="center"/>
                  </w:tcPr>
                  <w:p w:rsidR="0065268A" w:rsidRPr="0065268A" w:rsidRDefault="0065268A" w:rsidP="0065268A">
                    <w:pPr>
                      <w:rPr>
                        <w:rFonts w:ascii="Times New Roman" w:hAnsi="Times New Roman" w:cs="Times New Roman"/>
                        <w:szCs w:val="21"/>
                      </w:rPr>
                    </w:pPr>
                    <w:r w:rsidRPr="0065268A">
                      <w:rPr>
                        <w:rFonts w:ascii="Times New Roman" w:cs="Times New Roman"/>
                        <w:szCs w:val="21"/>
                      </w:rPr>
                      <w:t>广铁集团</w:t>
                    </w:r>
                  </w:p>
                </w:tc>
                <w:tc>
                  <w:tcPr>
                    <w:tcW w:w="3098" w:type="dxa"/>
                  </w:tcPr>
                  <w:p w:rsidR="0065268A" w:rsidRPr="0065268A" w:rsidRDefault="0065268A" w:rsidP="0014752C">
                    <w:pPr>
                      <w:rPr>
                        <w:rFonts w:ascii="Times New Roman" w:hAnsi="Times New Roman" w:cs="Times New Roman"/>
                        <w:szCs w:val="21"/>
                      </w:rPr>
                    </w:pPr>
                    <w:r w:rsidRPr="0065268A">
                      <w:rPr>
                        <w:rFonts w:ascii="Times New Roman" w:cs="Times New Roman"/>
                        <w:szCs w:val="21"/>
                      </w:rPr>
                      <w:t>董事长</w:t>
                    </w:r>
                  </w:p>
                </w:tc>
                <w:tc>
                  <w:tcPr>
                    <w:tcW w:w="1624" w:type="dxa"/>
                  </w:tcPr>
                  <w:p w:rsidR="0065268A" w:rsidRPr="0065268A" w:rsidRDefault="0065268A" w:rsidP="0014752C">
                    <w:pPr>
                      <w:rPr>
                        <w:rFonts w:ascii="Times New Roman" w:hAnsi="Times New Roman" w:cs="Times New Roman"/>
                        <w:szCs w:val="21"/>
                      </w:rPr>
                    </w:pPr>
                    <w:r w:rsidRPr="0065268A">
                      <w:rPr>
                        <w:rFonts w:ascii="Times New Roman" w:hAnsi="Times New Roman" w:cs="Times New Roman"/>
                        <w:szCs w:val="21"/>
                      </w:rPr>
                      <w:t>2014</w:t>
                    </w:r>
                    <w:r w:rsidRPr="0065268A">
                      <w:rPr>
                        <w:rFonts w:ascii="Times New Roman" w:cs="Times New Roman"/>
                        <w:szCs w:val="21"/>
                      </w:rPr>
                      <w:t>年</w:t>
                    </w:r>
                    <w:r w:rsidRPr="0065268A">
                      <w:rPr>
                        <w:rFonts w:ascii="Times New Roman" w:hAnsi="Times New Roman" w:cs="Times New Roman"/>
                        <w:szCs w:val="21"/>
                      </w:rPr>
                      <w:t>8</w:t>
                    </w:r>
                    <w:r w:rsidRPr="0065268A">
                      <w:rPr>
                        <w:rFonts w:ascii="Times New Roman" w:cs="Times New Roman"/>
                        <w:szCs w:val="21"/>
                      </w:rPr>
                      <w:t>月</w:t>
                    </w:r>
                  </w:p>
                </w:tc>
                <w:tc>
                  <w:tcPr>
                    <w:tcW w:w="1525" w:type="dxa"/>
                  </w:tcPr>
                  <w:p w:rsidR="0065268A" w:rsidRPr="0065268A" w:rsidRDefault="0065268A" w:rsidP="0014752C">
                    <w:pPr>
                      <w:rPr>
                        <w:rFonts w:ascii="Times New Roman" w:hAnsi="Times New Roman" w:cs="Times New Roman"/>
                        <w:szCs w:val="21"/>
                      </w:rPr>
                    </w:pPr>
                  </w:p>
                </w:tc>
              </w:tr>
            </w:sdtContent>
          </w:sdt>
          <w:sdt>
            <w:sdtPr>
              <w:rPr>
                <w:rFonts w:ascii="Times New Roman" w:hAnsi="Times New Roman" w:cs="Times New Roman"/>
                <w:szCs w:val="21"/>
              </w:rPr>
              <w:alias w:val="董事、监事、高级管理人员在股东单位任职情况"/>
              <w:tag w:val="_TUP_6fadbebda8f14f00acfb087a1f629834"/>
              <w:id w:val="1039897123"/>
              <w:lock w:val="sdtLocked"/>
            </w:sdtPr>
            <w:sdtEndPr>
              <w:rPr>
                <w:rFonts w:eastAsiaTheme="minorEastAsia"/>
                <w:kern w:val="2"/>
              </w:rPr>
            </w:sdtEndPr>
            <w:sdtContent>
              <w:tr w:rsidR="0065268A" w:rsidRPr="0065268A" w:rsidTr="0065268A">
                <w:trPr>
                  <w:trHeight w:val="147"/>
                </w:trPr>
                <w:tc>
                  <w:tcPr>
                    <w:tcW w:w="1242" w:type="dxa"/>
                    <w:vMerge/>
                    <w:vAlign w:val="center"/>
                  </w:tcPr>
                  <w:p w:rsidR="0065268A" w:rsidRPr="0065268A" w:rsidRDefault="0065268A" w:rsidP="0065268A">
                    <w:pPr>
                      <w:rPr>
                        <w:rFonts w:ascii="Times New Roman" w:hAnsi="Times New Roman" w:cs="Times New Roman"/>
                        <w:szCs w:val="21"/>
                      </w:rPr>
                    </w:pPr>
                  </w:p>
                </w:tc>
                <w:tc>
                  <w:tcPr>
                    <w:tcW w:w="1560" w:type="dxa"/>
                    <w:vMerge/>
                    <w:vAlign w:val="center"/>
                  </w:tcPr>
                  <w:p w:rsidR="0065268A" w:rsidRPr="0065268A" w:rsidRDefault="0065268A" w:rsidP="0065268A">
                    <w:pPr>
                      <w:rPr>
                        <w:rFonts w:ascii="Times New Roman" w:hAnsi="Times New Roman" w:cs="Times New Roman"/>
                        <w:szCs w:val="21"/>
                      </w:rPr>
                    </w:pPr>
                  </w:p>
                </w:tc>
                <w:tc>
                  <w:tcPr>
                    <w:tcW w:w="3098" w:type="dxa"/>
                  </w:tcPr>
                  <w:p w:rsidR="0065268A" w:rsidRPr="0065268A" w:rsidRDefault="0065268A" w:rsidP="0014752C">
                    <w:pPr>
                      <w:rPr>
                        <w:rFonts w:ascii="Times New Roman" w:hAnsi="Times New Roman" w:cs="Times New Roman"/>
                        <w:szCs w:val="21"/>
                      </w:rPr>
                    </w:pPr>
                    <w:r w:rsidRPr="0065268A">
                      <w:rPr>
                        <w:rFonts w:ascii="Times New Roman" w:cs="Times New Roman"/>
                        <w:szCs w:val="21"/>
                      </w:rPr>
                      <w:t>党委书记</w:t>
                    </w:r>
                  </w:p>
                </w:tc>
                <w:tc>
                  <w:tcPr>
                    <w:tcW w:w="1624" w:type="dxa"/>
                  </w:tcPr>
                  <w:p w:rsidR="0065268A" w:rsidRPr="0065268A" w:rsidRDefault="0065268A" w:rsidP="0014752C">
                    <w:pPr>
                      <w:rPr>
                        <w:rFonts w:ascii="Times New Roman" w:hAnsi="Times New Roman" w:cs="Times New Roman"/>
                        <w:szCs w:val="21"/>
                      </w:rPr>
                    </w:pPr>
                    <w:r w:rsidRPr="0065268A">
                      <w:rPr>
                        <w:rFonts w:ascii="Times New Roman" w:hAnsi="Times New Roman" w:cs="Times New Roman"/>
                        <w:szCs w:val="21"/>
                      </w:rPr>
                      <w:t>2017</w:t>
                    </w:r>
                    <w:r w:rsidRPr="0065268A">
                      <w:rPr>
                        <w:rFonts w:ascii="Times New Roman" w:cs="Times New Roman"/>
                        <w:szCs w:val="21"/>
                      </w:rPr>
                      <w:t>年</w:t>
                    </w:r>
                    <w:r w:rsidRPr="0065268A">
                      <w:rPr>
                        <w:rFonts w:ascii="Times New Roman" w:hAnsi="Times New Roman" w:cs="Times New Roman"/>
                        <w:szCs w:val="21"/>
                      </w:rPr>
                      <w:t>11</w:t>
                    </w:r>
                    <w:r w:rsidRPr="0065268A">
                      <w:rPr>
                        <w:rFonts w:ascii="Times New Roman" w:cs="Times New Roman"/>
                        <w:szCs w:val="21"/>
                      </w:rPr>
                      <w:t>月</w:t>
                    </w:r>
                  </w:p>
                </w:tc>
                <w:tc>
                  <w:tcPr>
                    <w:tcW w:w="1525" w:type="dxa"/>
                  </w:tcPr>
                  <w:p w:rsidR="0065268A" w:rsidRPr="0065268A" w:rsidRDefault="0065268A" w:rsidP="0014752C">
                    <w:pPr>
                      <w:rPr>
                        <w:rFonts w:ascii="Times New Roman" w:hAnsi="Times New Roman" w:cs="Times New Roman"/>
                        <w:szCs w:val="21"/>
                      </w:rPr>
                    </w:pPr>
                  </w:p>
                </w:tc>
              </w:tr>
            </w:sdtContent>
          </w:sdt>
          <w:sdt>
            <w:sdtPr>
              <w:rPr>
                <w:rFonts w:ascii="Times New Roman" w:eastAsiaTheme="minorEastAsia" w:hAnsi="Times New Roman" w:cs="Times New Roman"/>
                <w:kern w:val="2"/>
                <w:szCs w:val="21"/>
              </w:rPr>
              <w:alias w:val="董事、监事、高级管理人员在股东单位任职情况"/>
              <w:tag w:val="_TUP_6fadbebda8f14f00acfb087a1f629834"/>
              <w:id w:val="1039897124"/>
              <w:lock w:val="sdtLocked"/>
            </w:sdtPr>
            <w:sdtContent>
              <w:tr w:rsidR="0065268A" w:rsidRPr="0065268A" w:rsidTr="0065268A">
                <w:trPr>
                  <w:trHeight w:val="147"/>
                </w:trPr>
                <w:tc>
                  <w:tcPr>
                    <w:tcW w:w="1242" w:type="dxa"/>
                    <w:vAlign w:val="center"/>
                  </w:tcPr>
                  <w:p w:rsidR="0065268A" w:rsidRPr="0065268A" w:rsidRDefault="0065268A" w:rsidP="0065268A">
                    <w:pPr>
                      <w:rPr>
                        <w:rFonts w:ascii="Times New Roman" w:hAnsi="Times New Roman" w:cs="Times New Roman"/>
                        <w:szCs w:val="21"/>
                      </w:rPr>
                    </w:pPr>
                    <w:r w:rsidRPr="0065268A">
                      <w:rPr>
                        <w:rFonts w:ascii="Times New Roman" w:eastAsiaTheme="minorEastAsia" w:cs="Times New Roman"/>
                        <w:kern w:val="2"/>
                        <w:szCs w:val="21"/>
                      </w:rPr>
                      <w:t>孙景</w:t>
                    </w:r>
                  </w:p>
                </w:tc>
                <w:tc>
                  <w:tcPr>
                    <w:tcW w:w="1560" w:type="dxa"/>
                    <w:vAlign w:val="center"/>
                  </w:tcPr>
                  <w:p w:rsidR="0065268A" w:rsidRPr="0065268A" w:rsidRDefault="0065268A" w:rsidP="0065268A">
                    <w:pPr>
                      <w:rPr>
                        <w:rFonts w:ascii="Times New Roman" w:hAnsi="Times New Roman" w:cs="Times New Roman"/>
                        <w:szCs w:val="21"/>
                      </w:rPr>
                    </w:pPr>
                    <w:r w:rsidRPr="0065268A">
                      <w:rPr>
                        <w:rFonts w:ascii="Times New Roman" w:cs="Times New Roman"/>
                        <w:szCs w:val="21"/>
                      </w:rPr>
                      <w:t>广铁集团</w:t>
                    </w:r>
                  </w:p>
                </w:tc>
                <w:tc>
                  <w:tcPr>
                    <w:tcW w:w="3098" w:type="dxa"/>
                  </w:tcPr>
                  <w:p w:rsidR="0065268A" w:rsidRPr="0065268A" w:rsidRDefault="0065268A" w:rsidP="0014752C">
                    <w:pPr>
                      <w:rPr>
                        <w:rFonts w:ascii="Times New Roman" w:hAnsi="Times New Roman" w:cs="Times New Roman"/>
                        <w:szCs w:val="21"/>
                      </w:rPr>
                    </w:pPr>
                    <w:r w:rsidRPr="0065268A">
                      <w:rPr>
                        <w:rFonts w:ascii="Times New Roman" w:cs="Times New Roman"/>
                        <w:szCs w:val="21"/>
                      </w:rPr>
                      <w:t>副总经理</w:t>
                    </w:r>
                  </w:p>
                </w:tc>
                <w:tc>
                  <w:tcPr>
                    <w:tcW w:w="1624" w:type="dxa"/>
                  </w:tcPr>
                  <w:p w:rsidR="0065268A" w:rsidRPr="0065268A" w:rsidRDefault="0065268A" w:rsidP="0014752C">
                    <w:pPr>
                      <w:rPr>
                        <w:rFonts w:ascii="Times New Roman" w:hAnsi="Times New Roman" w:cs="Times New Roman"/>
                        <w:szCs w:val="21"/>
                      </w:rPr>
                    </w:pPr>
                    <w:r w:rsidRPr="0065268A">
                      <w:rPr>
                        <w:rFonts w:ascii="Times New Roman" w:hAnsi="Times New Roman" w:cs="Times New Roman"/>
                        <w:szCs w:val="21"/>
                      </w:rPr>
                      <w:t>2007</w:t>
                    </w:r>
                    <w:r w:rsidRPr="0065268A">
                      <w:rPr>
                        <w:rFonts w:ascii="Times New Roman" w:cs="Times New Roman"/>
                        <w:szCs w:val="21"/>
                      </w:rPr>
                      <w:t>年</w:t>
                    </w:r>
                    <w:r w:rsidRPr="0065268A">
                      <w:rPr>
                        <w:rFonts w:ascii="Times New Roman" w:hAnsi="Times New Roman" w:cs="Times New Roman"/>
                        <w:szCs w:val="21"/>
                      </w:rPr>
                      <w:t>5</w:t>
                    </w:r>
                    <w:r w:rsidRPr="0065268A">
                      <w:rPr>
                        <w:rFonts w:ascii="Times New Roman" w:cs="Times New Roman"/>
                        <w:szCs w:val="21"/>
                      </w:rPr>
                      <w:t>月</w:t>
                    </w:r>
                  </w:p>
                </w:tc>
                <w:tc>
                  <w:tcPr>
                    <w:tcW w:w="1525" w:type="dxa"/>
                  </w:tcPr>
                  <w:p w:rsidR="0065268A" w:rsidRPr="0065268A" w:rsidRDefault="0065268A" w:rsidP="0014752C">
                    <w:pPr>
                      <w:rPr>
                        <w:rFonts w:ascii="Times New Roman" w:hAnsi="Times New Roman" w:cs="Times New Roman"/>
                        <w:szCs w:val="21"/>
                      </w:rPr>
                    </w:pPr>
                    <w:r w:rsidRPr="0065268A">
                      <w:rPr>
                        <w:rFonts w:ascii="Times New Roman" w:hAnsi="Times New Roman" w:cs="Times New Roman"/>
                        <w:szCs w:val="21"/>
                      </w:rPr>
                      <w:t>2017</w:t>
                    </w:r>
                    <w:r w:rsidRPr="0065268A">
                      <w:rPr>
                        <w:rFonts w:ascii="Times New Roman" w:cs="Times New Roman"/>
                        <w:szCs w:val="21"/>
                      </w:rPr>
                      <w:t>年</w:t>
                    </w:r>
                    <w:r w:rsidRPr="0065268A">
                      <w:rPr>
                        <w:rFonts w:ascii="Times New Roman" w:hAnsi="Times New Roman" w:cs="Times New Roman"/>
                        <w:szCs w:val="21"/>
                      </w:rPr>
                      <w:t>9</w:t>
                    </w:r>
                    <w:r w:rsidRPr="0065268A">
                      <w:rPr>
                        <w:rFonts w:ascii="Times New Roman" w:cs="Times New Roman"/>
                        <w:szCs w:val="21"/>
                      </w:rPr>
                      <w:t>月</w:t>
                    </w:r>
                  </w:p>
                </w:tc>
              </w:tr>
            </w:sdtContent>
          </w:sdt>
          <w:sdt>
            <w:sdtPr>
              <w:rPr>
                <w:rFonts w:ascii="Times New Roman" w:eastAsiaTheme="minorEastAsia" w:hAnsi="Times New Roman" w:cs="Times New Roman"/>
                <w:kern w:val="2"/>
                <w:szCs w:val="21"/>
              </w:rPr>
              <w:alias w:val="董事、监事、高级管理人员在股东单位任职情况"/>
              <w:tag w:val="_TUP_6fadbebda8f14f00acfb087a1f629834"/>
              <w:id w:val="1039897125"/>
              <w:lock w:val="sdtLocked"/>
            </w:sdtPr>
            <w:sdtContent>
              <w:tr w:rsidR="0065268A" w:rsidRPr="0065268A" w:rsidTr="0065268A">
                <w:trPr>
                  <w:trHeight w:val="147"/>
                </w:trPr>
                <w:tc>
                  <w:tcPr>
                    <w:tcW w:w="1242" w:type="dxa"/>
                    <w:vMerge w:val="restart"/>
                    <w:vAlign w:val="center"/>
                  </w:tcPr>
                  <w:p w:rsidR="0065268A" w:rsidRPr="0065268A" w:rsidRDefault="0065268A" w:rsidP="0065268A">
                    <w:pPr>
                      <w:rPr>
                        <w:rFonts w:ascii="Times New Roman" w:hAnsi="Times New Roman" w:cs="Times New Roman"/>
                        <w:szCs w:val="21"/>
                      </w:rPr>
                    </w:pPr>
                    <w:r w:rsidRPr="0065268A">
                      <w:rPr>
                        <w:rFonts w:ascii="Times New Roman" w:cs="Times New Roman"/>
                        <w:szCs w:val="21"/>
                      </w:rPr>
                      <w:t>俞志明</w:t>
                    </w:r>
                  </w:p>
                </w:tc>
                <w:tc>
                  <w:tcPr>
                    <w:tcW w:w="1560" w:type="dxa"/>
                    <w:vMerge w:val="restart"/>
                    <w:vAlign w:val="center"/>
                  </w:tcPr>
                  <w:p w:rsidR="0065268A" w:rsidRPr="0065268A" w:rsidRDefault="0065268A" w:rsidP="0065268A">
                    <w:pPr>
                      <w:rPr>
                        <w:rFonts w:ascii="Times New Roman" w:hAnsi="Times New Roman" w:cs="Times New Roman"/>
                        <w:szCs w:val="21"/>
                      </w:rPr>
                    </w:pPr>
                    <w:r w:rsidRPr="0065268A">
                      <w:rPr>
                        <w:rFonts w:ascii="Times New Roman" w:cs="Times New Roman"/>
                        <w:szCs w:val="21"/>
                      </w:rPr>
                      <w:t>广铁集团</w:t>
                    </w:r>
                  </w:p>
                </w:tc>
                <w:tc>
                  <w:tcPr>
                    <w:tcW w:w="3098" w:type="dxa"/>
                  </w:tcPr>
                  <w:p w:rsidR="0065268A" w:rsidRPr="0065268A" w:rsidRDefault="0065268A" w:rsidP="0014752C">
                    <w:pPr>
                      <w:rPr>
                        <w:rFonts w:ascii="Times New Roman" w:hAnsi="Times New Roman" w:cs="Times New Roman"/>
                        <w:szCs w:val="21"/>
                      </w:rPr>
                    </w:pPr>
                    <w:r w:rsidRPr="0065268A">
                      <w:rPr>
                        <w:rFonts w:ascii="Times New Roman" w:cs="Times New Roman"/>
                        <w:szCs w:val="21"/>
                      </w:rPr>
                      <w:t>董事</w:t>
                    </w:r>
                  </w:p>
                </w:tc>
                <w:tc>
                  <w:tcPr>
                    <w:tcW w:w="1624" w:type="dxa"/>
                  </w:tcPr>
                  <w:p w:rsidR="0065268A" w:rsidRPr="0065268A" w:rsidRDefault="0065268A" w:rsidP="0014752C">
                    <w:pPr>
                      <w:rPr>
                        <w:rFonts w:ascii="Times New Roman" w:hAnsi="Times New Roman" w:cs="Times New Roman"/>
                        <w:szCs w:val="21"/>
                      </w:rPr>
                    </w:pPr>
                    <w:r w:rsidRPr="0065268A">
                      <w:rPr>
                        <w:rFonts w:ascii="Times New Roman" w:hAnsi="Times New Roman" w:cs="Times New Roman"/>
                        <w:szCs w:val="21"/>
                      </w:rPr>
                      <w:t>2017</w:t>
                    </w:r>
                    <w:r w:rsidRPr="0065268A">
                      <w:rPr>
                        <w:rFonts w:ascii="Times New Roman" w:cs="Times New Roman"/>
                        <w:szCs w:val="21"/>
                      </w:rPr>
                      <w:t>年</w:t>
                    </w:r>
                    <w:r w:rsidRPr="0065268A">
                      <w:rPr>
                        <w:rFonts w:ascii="Times New Roman" w:hAnsi="Times New Roman" w:cs="Times New Roman"/>
                        <w:szCs w:val="21"/>
                      </w:rPr>
                      <w:t>11</w:t>
                    </w:r>
                    <w:r w:rsidRPr="0065268A">
                      <w:rPr>
                        <w:rFonts w:ascii="Times New Roman" w:cs="Times New Roman"/>
                        <w:szCs w:val="21"/>
                      </w:rPr>
                      <w:t>月</w:t>
                    </w:r>
                  </w:p>
                </w:tc>
                <w:tc>
                  <w:tcPr>
                    <w:tcW w:w="1525" w:type="dxa"/>
                  </w:tcPr>
                  <w:p w:rsidR="0065268A" w:rsidRPr="0065268A" w:rsidRDefault="0065268A" w:rsidP="0014752C">
                    <w:pPr>
                      <w:rPr>
                        <w:rFonts w:ascii="Times New Roman" w:hAnsi="Times New Roman" w:cs="Times New Roman"/>
                        <w:szCs w:val="21"/>
                      </w:rPr>
                    </w:pPr>
                  </w:p>
                </w:tc>
              </w:tr>
            </w:sdtContent>
          </w:sdt>
          <w:sdt>
            <w:sdtPr>
              <w:rPr>
                <w:rFonts w:ascii="Times New Roman" w:hAnsi="Times New Roman" w:cs="Times New Roman"/>
                <w:szCs w:val="21"/>
              </w:rPr>
              <w:alias w:val="董事、监事、高级管理人员在股东单位任职情况"/>
              <w:tag w:val="_TUP_6fadbebda8f14f00acfb087a1f629834"/>
              <w:id w:val="1039897126"/>
              <w:lock w:val="sdtLocked"/>
            </w:sdtPr>
            <w:sdtEndPr>
              <w:rPr>
                <w:rFonts w:eastAsiaTheme="minorEastAsia"/>
                <w:kern w:val="2"/>
              </w:rPr>
            </w:sdtEndPr>
            <w:sdtContent>
              <w:tr w:rsidR="0065268A" w:rsidRPr="0065268A" w:rsidTr="0065268A">
                <w:trPr>
                  <w:trHeight w:val="147"/>
                </w:trPr>
                <w:tc>
                  <w:tcPr>
                    <w:tcW w:w="1242" w:type="dxa"/>
                    <w:vMerge/>
                    <w:vAlign w:val="center"/>
                  </w:tcPr>
                  <w:p w:rsidR="0065268A" w:rsidRPr="0065268A" w:rsidRDefault="0065268A" w:rsidP="0065268A">
                    <w:pPr>
                      <w:rPr>
                        <w:rFonts w:ascii="Times New Roman" w:hAnsi="Times New Roman" w:cs="Times New Roman"/>
                        <w:szCs w:val="21"/>
                      </w:rPr>
                    </w:pPr>
                  </w:p>
                </w:tc>
                <w:tc>
                  <w:tcPr>
                    <w:tcW w:w="1560" w:type="dxa"/>
                    <w:vMerge/>
                    <w:vAlign w:val="center"/>
                  </w:tcPr>
                  <w:p w:rsidR="0065268A" w:rsidRPr="0065268A" w:rsidRDefault="0065268A" w:rsidP="0065268A">
                    <w:pPr>
                      <w:rPr>
                        <w:rFonts w:ascii="Times New Roman" w:hAnsi="Times New Roman" w:cs="Times New Roman"/>
                        <w:szCs w:val="21"/>
                      </w:rPr>
                    </w:pPr>
                  </w:p>
                </w:tc>
                <w:tc>
                  <w:tcPr>
                    <w:tcW w:w="3098" w:type="dxa"/>
                  </w:tcPr>
                  <w:p w:rsidR="0065268A" w:rsidRPr="0065268A" w:rsidRDefault="0065268A" w:rsidP="0014752C">
                    <w:pPr>
                      <w:rPr>
                        <w:rFonts w:ascii="Times New Roman" w:hAnsi="Times New Roman" w:cs="Times New Roman"/>
                        <w:szCs w:val="21"/>
                      </w:rPr>
                    </w:pPr>
                    <w:r w:rsidRPr="0065268A">
                      <w:rPr>
                        <w:rFonts w:ascii="Times New Roman" w:cs="Times New Roman"/>
                        <w:szCs w:val="21"/>
                      </w:rPr>
                      <w:t>总会计师</w:t>
                    </w:r>
                  </w:p>
                </w:tc>
                <w:tc>
                  <w:tcPr>
                    <w:tcW w:w="1624" w:type="dxa"/>
                  </w:tcPr>
                  <w:p w:rsidR="0065268A" w:rsidRPr="0065268A" w:rsidRDefault="0065268A" w:rsidP="0014752C">
                    <w:pPr>
                      <w:rPr>
                        <w:rFonts w:ascii="Times New Roman" w:hAnsi="Times New Roman" w:cs="Times New Roman"/>
                        <w:szCs w:val="21"/>
                      </w:rPr>
                    </w:pPr>
                    <w:r w:rsidRPr="0065268A">
                      <w:rPr>
                        <w:rFonts w:ascii="Times New Roman" w:hAnsi="Times New Roman" w:cs="Times New Roman"/>
                        <w:szCs w:val="21"/>
                      </w:rPr>
                      <w:t>2008</w:t>
                    </w:r>
                    <w:r w:rsidRPr="0065268A">
                      <w:rPr>
                        <w:rFonts w:ascii="Times New Roman" w:cs="Times New Roman"/>
                        <w:szCs w:val="21"/>
                      </w:rPr>
                      <w:t>年</w:t>
                    </w:r>
                    <w:r w:rsidRPr="0065268A">
                      <w:rPr>
                        <w:rFonts w:ascii="Times New Roman" w:hAnsi="Times New Roman" w:cs="Times New Roman"/>
                        <w:szCs w:val="21"/>
                      </w:rPr>
                      <w:t>4</w:t>
                    </w:r>
                    <w:r w:rsidRPr="0065268A">
                      <w:rPr>
                        <w:rFonts w:ascii="Times New Roman" w:cs="Times New Roman"/>
                        <w:szCs w:val="21"/>
                      </w:rPr>
                      <w:t>月</w:t>
                    </w:r>
                  </w:p>
                </w:tc>
                <w:tc>
                  <w:tcPr>
                    <w:tcW w:w="1525" w:type="dxa"/>
                  </w:tcPr>
                  <w:p w:rsidR="0065268A" w:rsidRPr="0065268A" w:rsidRDefault="0065268A" w:rsidP="0014752C">
                    <w:pPr>
                      <w:rPr>
                        <w:rFonts w:ascii="Times New Roman" w:hAnsi="Times New Roman" w:cs="Times New Roman"/>
                        <w:szCs w:val="21"/>
                      </w:rPr>
                    </w:pPr>
                  </w:p>
                </w:tc>
              </w:tr>
            </w:sdtContent>
          </w:sdt>
          <w:sdt>
            <w:sdtPr>
              <w:rPr>
                <w:rFonts w:ascii="Times New Roman" w:eastAsiaTheme="minorEastAsia" w:hAnsi="Times New Roman" w:cs="Times New Roman"/>
                <w:kern w:val="2"/>
                <w:szCs w:val="21"/>
              </w:rPr>
              <w:alias w:val="董事、监事、高级管理人员在股东单位任职情况"/>
              <w:tag w:val="_TUP_6fadbebda8f14f00acfb087a1f629834"/>
              <w:id w:val="1039897127"/>
              <w:lock w:val="sdtLocked"/>
            </w:sdtPr>
            <w:sdtContent>
              <w:tr w:rsidR="0065268A" w:rsidRPr="0065268A" w:rsidTr="0065268A">
                <w:trPr>
                  <w:trHeight w:val="147"/>
                </w:trPr>
                <w:tc>
                  <w:tcPr>
                    <w:tcW w:w="1242" w:type="dxa"/>
                    <w:vAlign w:val="center"/>
                  </w:tcPr>
                  <w:p w:rsidR="0065268A" w:rsidRPr="0065268A" w:rsidRDefault="0065268A" w:rsidP="0065268A">
                    <w:pPr>
                      <w:rPr>
                        <w:rFonts w:ascii="Times New Roman" w:hAnsi="Times New Roman" w:cs="Times New Roman"/>
                        <w:szCs w:val="21"/>
                      </w:rPr>
                    </w:pPr>
                    <w:r w:rsidRPr="0065268A">
                      <w:rPr>
                        <w:rFonts w:ascii="Times New Roman" w:eastAsiaTheme="minorEastAsia" w:cs="Times New Roman"/>
                        <w:kern w:val="2"/>
                        <w:szCs w:val="21"/>
                      </w:rPr>
                      <w:t>陈建平</w:t>
                    </w:r>
                  </w:p>
                </w:tc>
                <w:tc>
                  <w:tcPr>
                    <w:tcW w:w="1560" w:type="dxa"/>
                    <w:vAlign w:val="center"/>
                  </w:tcPr>
                  <w:p w:rsidR="0065268A" w:rsidRPr="0065268A" w:rsidRDefault="0065268A" w:rsidP="0065268A">
                    <w:pPr>
                      <w:rPr>
                        <w:rFonts w:ascii="Times New Roman" w:hAnsi="Times New Roman" w:cs="Times New Roman"/>
                        <w:szCs w:val="21"/>
                      </w:rPr>
                    </w:pPr>
                    <w:r w:rsidRPr="0065268A">
                      <w:rPr>
                        <w:rFonts w:ascii="Times New Roman" w:cs="Times New Roman"/>
                        <w:szCs w:val="21"/>
                      </w:rPr>
                      <w:t>广铁集团</w:t>
                    </w:r>
                  </w:p>
                </w:tc>
                <w:tc>
                  <w:tcPr>
                    <w:tcW w:w="3098" w:type="dxa"/>
                  </w:tcPr>
                  <w:p w:rsidR="0065268A" w:rsidRPr="0065268A" w:rsidRDefault="0065268A" w:rsidP="0014752C">
                    <w:pPr>
                      <w:rPr>
                        <w:rFonts w:ascii="Times New Roman" w:hAnsi="Times New Roman" w:cs="Times New Roman"/>
                        <w:szCs w:val="21"/>
                      </w:rPr>
                    </w:pPr>
                    <w:r w:rsidRPr="0065268A">
                      <w:rPr>
                        <w:rFonts w:ascii="Times New Roman" w:cs="Times New Roman"/>
                        <w:szCs w:val="21"/>
                      </w:rPr>
                      <w:t>客运处处长</w:t>
                    </w:r>
                  </w:p>
                </w:tc>
                <w:tc>
                  <w:tcPr>
                    <w:tcW w:w="1624" w:type="dxa"/>
                  </w:tcPr>
                  <w:p w:rsidR="0065268A" w:rsidRPr="0065268A" w:rsidRDefault="0065268A" w:rsidP="0014752C">
                    <w:pPr>
                      <w:rPr>
                        <w:rFonts w:ascii="Times New Roman" w:hAnsi="Times New Roman" w:cs="Times New Roman"/>
                        <w:szCs w:val="21"/>
                      </w:rPr>
                    </w:pPr>
                    <w:r w:rsidRPr="0065268A">
                      <w:rPr>
                        <w:rFonts w:ascii="Times New Roman" w:hAnsi="Times New Roman" w:cs="Times New Roman"/>
                        <w:szCs w:val="21"/>
                      </w:rPr>
                      <w:t>2014</w:t>
                    </w:r>
                    <w:r w:rsidRPr="0065268A">
                      <w:rPr>
                        <w:rFonts w:ascii="Times New Roman" w:cs="Times New Roman"/>
                        <w:szCs w:val="21"/>
                      </w:rPr>
                      <w:t>年</w:t>
                    </w:r>
                    <w:r w:rsidRPr="0065268A">
                      <w:rPr>
                        <w:rFonts w:ascii="Times New Roman" w:hAnsi="Times New Roman" w:cs="Times New Roman"/>
                        <w:szCs w:val="21"/>
                      </w:rPr>
                      <w:t>10</w:t>
                    </w:r>
                    <w:r w:rsidRPr="0065268A">
                      <w:rPr>
                        <w:rFonts w:ascii="Times New Roman" w:cs="Times New Roman"/>
                        <w:szCs w:val="21"/>
                      </w:rPr>
                      <w:t>月</w:t>
                    </w:r>
                  </w:p>
                </w:tc>
                <w:tc>
                  <w:tcPr>
                    <w:tcW w:w="1525" w:type="dxa"/>
                  </w:tcPr>
                  <w:p w:rsidR="0065268A" w:rsidRPr="0065268A" w:rsidRDefault="0065268A" w:rsidP="0014752C">
                    <w:pPr>
                      <w:rPr>
                        <w:rFonts w:ascii="Times New Roman" w:hAnsi="Times New Roman" w:cs="Times New Roman"/>
                        <w:szCs w:val="21"/>
                      </w:rPr>
                    </w:pPr>
                    <w:r w:rsidRPr="0065268A">
                      <w:rPr>
                        <w:rFonts w:ascii="Times New Roman" w:hAnsi="Times New Roman" w:cs="Times New Roman"/>
                        <w:szCs w:val="21"/>
                      </w:rPr>
                      <w:t>2017</w:t>
                    </w:r>
                    <w:r w:rsidRPr="0065268A">
                      <w:rPr>
                        <w:rFonts w:ascii="Times New Roman" w:cs="Times New Roman"/>
                        <w:szCs w:val="21"/>
                      </w:rPr>
                      <w:t>年</w:t>
                    </w:r>
                    <w:r w:rsidRPr="0065268A">
                      <w:rPr>
                        <w:rFonts w:ascii="Times New Roman" w:hAnsi="Times New Roman" w:cs="Times New Roman"/>
                        <w:szCs w:val="21"/>
                      </w:rPr>
                      <w:t>12</w:t>
                    </w:r>
                    <w:r w:rsidRPr="0065268A">
                      <w:rPr>
                        <w:rFonts w:ascii="Times New Roman" w:cs="Times New Roman"/>
                        <w:szCs w:val="21"/>
                      </w:rPr>
                      <w:t>月</w:t>
                    </w:r>
                  </w:p>
                </w:tc>
              </w:tr>
            </w:sdtContent>
          </w:sdt>
          <w:sdt>
            <w:sdtPr>
              <w:rPr>
                <w:rFonts w:ascii="Times New Roman" w:eastAsiaTheme="minorEastAsia" w:hAnsi="Times New Roman" w:cs="Times New Roman"/>
                <w:kern w:val="2"/>
                <w:szCs w:val="21"/>
              </w:rPr>
              <w:alias w:val="董事、监事、高级管理人员在股东单位任职情况"/>
              <w:tag w:val="_TUP_6fadbebda8f14f00acfb087a1f629834"/>
              <w:id w:val="1039897128"/>
              <w:lock w:val="sdtLocked"/>
            </w:sdtPr>
            <w:sdtContent>
              <w:tr w:rsidR="0065268A" w:rsidRPr="0065268A" w:rsidTr="0065268A">
                <w:trPr>
                  <w:trHeight w:val="147"/>
                </w:trPr>
                <w:tc>
                  <w:tcPr>
                    <w:tcW w:w="1242" w:type="dxa"/>
                    <w:vMerge w:val="restart"/>
                    <w:vAlign w:val="center"/>
                  </w:tcPr>
                  <w:p w:rsidR="0065268A" w:rsidRPr="0065268A" w:rsidRDefault="0065268A" w:rsidP="0065268A">
                    <w:pPr>
                      <w:rPr>
                        <w:rFonts w:ascii="Times New Roman" w:hAnsi="Times New Roman" w:cs="Times New Roman"/>
                        <w:szCs w:val="21"/>
                      </w:rPr>
                    </w:pPr>
                    <w:r w:rsidRPr="0065268A">
                      <w:rPr>
                        <w:rFonts w:ascii="Times New Roman" w:cs="Times New Roman"/>
                        <w:szCs w:val="21"/>
                      </w:rPr>
                      <w:t>刘梦书</w:t>
                    </w:r>
                  </w:p>
                </w:tc>
                <w:tc>
                  <w:tcPr>
                    <w:tcW w:w="1560" w:type="dxa"/>
                    <w:vMerge w:val="restart"/>
                    <w:vAlign w:val="center"/>
                  </w:tcPr>
                  <w:p w:rsidR="0065268A" w:rsidRPr="0065268A" w:rsidRDefault="0065268A" w:rsidP="0065268A">
                    <w:pPr>
                      <w:rPr>
                        <w:rFonts w:ascii="Times New Roman" w:hAnsi="Times New Roman" w:cs="Times New Roman"/>
                        <w:szCs w:val="21"/>
                      </w:rPr>
                    </w:pPr>
                    <w:r w:rsidRPr="0065268A">
                      <w:rPr>
                        <w:rFonts w:ascii="Times New Roman" w:cs="Times New Roman"/>
                        <w:szCs w:val="21"/>
                      </w:rPr>
                      <w:t>广铁集团</w:t>
                    </w:r>
                  </w:p>
                </w:tc>
                <w:tc>
                  <w:tcPr>
                    <w:tcW w:w="3098" w:type="dxa"/>
                  </w:tcPr>
                  <w:p w:rsidR="0065268A" w:rsidRPr="0065268A" w:rsidRDefault="0065268A" w:rsidP="0014752C">
                    <w:pPr>
                      <w:rPr>
                        <w:rFonts w:ascii="Times New Roman" w:hAnsi="Times New Roman" w:cs="Times New Roman"/>
                        <w:szCs w:val="21"/>
                      </w:rPr>
                    </w:pPr>
                    <w:r w:rsidRPr="0065268A">
                      <w:rPr>
                        <w:rFonts w:ascii="Times New Roman" w:cs="Times New Roman"/>
                        <w:szCs w:val="21"/>
                      </w:rPr>
                      <w:t>董事</w:t>
                    </w:r>
                  </w:p>
                </w:tc>
                <w:tc>
                  <w:tcPr>
                    <w:tcW w:w="1624" w:type="dxa"/>
                  </w:tcPr>
                  <w:p w:rsidR="0065268A" w:rsidRPr="0065268A" w:rsidRDefault="0065268A" w:rsidP="0014752C">
                    <w:pPr>
                      <w:rPr>
                        <w:rFonts w:ascii="Times New Roman" w:hAnsi="Times New Roman" w:cs="Times New Roman"/>
                        <w:szCs w:val="21"/>
                      </w:rPr>
                    </w:pPr>
                    <w:r w:rsidRPr="0065268A">
                      <w:rPr>
                        <w:rFonts w:ascii="Times New Roman" w:hAnsi="Times New Roman" w:cs="Times New Roman"/>
                        <w:szCs w:val="21"/>
                      </w:rPr>
                      <w:t>2017</w:t>
                    </w:r>
                    <w:r w:rsidRPr="0065268A">
                      <w:rPr>
                        <w:rFonts w:ascii="Times New Roman" w:cs="Times New Roman"/>
                        <w:szCs w:val="21"/>
                      </w:rPr>
                      <w:t>年</w:t>
                    </w:r>
                    <w:r w:rsidRPr="0065268A">
                      <w:rPr>
                        <w:rFonts w:ascii="Times New Roman" w:hAnsi="Times New Roman" w:cs="Times New Roman"/>
                        <w:szCs w:val="21"/>
                      </w:rPr>
                      <w:t>11</w:t>
                    </w:r>
                    <w:r w:rsidRPr="0065268A">
                      <w:rPr>
                        <w:rFonts w:ascii="Times New Roman" w:cs="Times New Roman"/>
                        <w:szCs w:val="21"/>
                      </w:rPr>
                      <w:t>月</w:t>
                    </w:r>
                  </w:p>
                </w:tc>
                <w:tc>
                  <w:tcPr>
                    <w:tcW w:w="1525" w:type="dxa"/>
                  </w:tcPr>
                  <w:p w:rsidR="0065268A" w:rsidRPr="0065268A" w:rsidRDefault="0065268A" w:rsidP="0014752C">
                    <w:pPr>
                      <w:rPr>
                        <w:rFonts w:ascii="Times New Roman" w:hAnsi="Times New Roman" w:cs="Times New Roman"/>
                        <w:szCs w:val="21"/>
                      </w:rPr>
                    </w:pPr>
                  </w:p>
                </w:tc>
              </w:tr>
            </w:sdtContent>
          </w:sdt>
          <w:sdt>
            <w:sdtPr>
              <w:rPr>
                <w:rFonts w:ascii="Times New Roman" w:hAnsi="Times New Roman" w:cs="Times New Roman"/>
                <w:szCs w:val="21"/>
              </w:rPr>
              <w:alias w:val="董事、监事、高级管理人员在股东单位任职情况"/>
              <w:tag w:val="_TUP_6fadbebda8f14f00acfb087a1f629834"/>
              <w:id w:val="1039897129"/>
              <w:lock w:val="sdtLocked"/>
            </w:sdtPr>
            <w:sdtEndPr>
              <w:rPr>
                <w:rFonts w:eastAsiaTheme="minorEastAsia"/>
                <w:kern w:val="2"/>
              </w:rPr>
            </w:sdtEndPr>
            <w:sdtContent>
              <w:tr w:rsidR="0065268A" w:rsidRPr="0065268A" w:rsidTr="0065268A">
                <w:trPr>
                  <w:trHeight w:val="147"/>
                </w:trPr>
                <w:tc>
                  <w:tcPr>
                    <w:tcW w:w="1242" w:type="dxa"/>
                    <w:vMerge/>
                    <w:vAlign w:val="center"/>
                  </w:tcPr>
                  <w:p w:rsidR="0065268A" w:rsidRPr="0065268A" w:rsidRDefault="0065268A" w:rsidP="0065268A">
                    <w:pPr>
                      <w:rPr>
                        <w:rFonts w:ascii="Times New Roman" w:hAnsi="Times New Roman" w:cs="Times New Roman"/>
                        <w:szCs w:val="21"/>
                      </w:rPr>
                    </w:pPr>
                  </w:p>
                </w:tc>
                <w:tc>
                  <w:tcPr>
                    <w:tcW w:w="1560" w:type="dxa"/>
                    <w:vMerge/>
                    <w:vAlign w:val="center"/>
                  </w:tcPr>
                  <w:p w:rsidR="0065268A" w:rsidRPr="0065268A" w:rsidRDefault="0065268A" w:rsidP="0065268A">
                    <w:pPr>
                      <w:rPr>
                        <w:rFonts w:ascii="Times New Roman" w:hAnsi="Times New Roman" w:cs="Times New Roman"/>
                        <w:szCs w:val="21"/>
                      </w:rPr>
                    </w:pPr>
                  </w:p>
                </w:tc>
                <w:tc>
                  <w:tcPr>
                    <w:tcW w:w="3098" w:type="dxa"/>
                  </w:tcPr>
                  <w:p w:rsidR="0065268A" w:rsidRPr="0065268A" w:rsidRDefault="0065268A" w:rsidP="0014752C">
                    <w:pPr>
                      <w:rPr>
                        <w:rFonts w:ascii="Times New Roman" w:hAnsi="Times New Roman" w:cs="Times New Roman"/>
                        <w:szCs w:val="21"/>
                      </w:rPr>
                    </w:pPr>
                    <w:r w:rsidRPr="0065268A">
                      <w:rPr>
                        <w:rFonts w:ascii="Times New Roman" w:cs="Times New Roman"/>
                        <w:szCs w:val="21"/>
                      </w:rPr>
                      <w:t>党委副书记兼纪委书记</w:t>
                    </w:r>
                  </w:p>
                </w:tc>
                <w:tc>
                  <w:tcPr>
                    <w:tcW w:w="1624" w:type="dxa"/>
                  </w:tcPr>
                  <w:p w:rsidR="0065268A" w:rsidRPr="0065268A" w:rsidRDefault="0065268A" w:rsidP="0014752C">
                    <w:pPr>
                      <w:rPr>
                        <w:rFonts w:ascii="Times New Roman" w:hAnsi="Times New Roman" w:cs="Times New Roman"/>
                        <w:szCs w:val="21"/>
                      </w:rPr>
                    </w:pPr>
                    <w:r w:rsidRPr="0065268A">
                      <w:rPr>
                        <w:rFonts w:ascii="Times New Roman" w:hAnsi="Times New Roman" w:cs="Times New Roman"/>
                        <w:szCs w:val="21"/>
                      </w:rPr>
                      <w:t>2013</w:t>
                    </w:r>
                    <w:r w:rsidRPr="0065268A">
                      <w:rPr>
                        <w:rFonts w:ascii="Times New Roman" w:cs="Times New Roman"/>
                        <w:szCs w:val="21"/>
                      </w:rPr>
                      <w:t>年</w:t>
                    </w:r>
                    <w:r w:rsidRPr="0065268A">
                      <w:rPr>
                        <w:rFonts w:ascii="Times New Roman" w:hAnsi="Times New Roman" w:cs="Times New Roman"/>
                        <w:szCs w:val="21"/>
                      </w:rPr>
                      <w:t>12</w:t>
                    </w:r>
                    <w:r w:rsidRPr="0065268A">
                      <w:rPr>
                        <w:rFonts w:ascii="Times New Roman" w:cs="Times New Roman"/>
                        <w:szCs w:val="21"/>
                      </w:rPr>
                      <w:t>月</w:t>
                    </w:r>
                  </w:p>
                </w:tc>
                <w:tc>
                  <w:tcPr>
                    <w:tcW w:w="1525" w:type="dxa"/>
                  </w:tcPr>
                  <w:p w:rsidR="0065268A" w:rsidRPr="0065268A" w:rsidRDefault="0065268A" w:rsidP="0014752C">
                    <w:pPr>
                      <w:rPr>
                        <w:rFonts w:ascii="Times New Roman" w:hAnsi="Times New Roman" w:cs="Times New Roman"/>
                        <w:szCs w:val="21"/>
                      </w:rPr>
                    </w:pPr>
                  </w:p>
                </w:tc>
              </w:tr>
            </w:sdtContent>
          </w:sdt>
          <w:sdt>
            <w:sdtPr>
              <w:rPr>
                <w:rFonts w:ascii="Times New Roman" w:eastAsiaTheme="minorEastAsia" w:hAnsi="Times New Roman" w:cs="Times New Roman"/>
                <w:kern w:val="2"/>
                <w:szCs w:val="21"/>
              </w:rPr>
              <w:alias w:val="董事、监事、高级管理人员在股东单位任职情况"/>
              <w:tag w:val="_TUP_6fadbebda8f14f00acfb087a1f629834"/>
              <w:id w:val="1039897130"/>
              <w:lock w:val="sdtLocked"/>
            </w:sdtPr>
            <w:sdtContent>
              <w:tr w:rsidR="0065268A" w:rsidRPr="0065268A" w:rsidTr="0065268A">
                <w:trPr>
                  <w:trHeight w:val="147"/>
                </w:trPr>
                <w:tc>
                  <w:tcPr>
                    <w:tcW w:w="1242" w:type="dxa"/>
                    <w:vMerge w:val="restart"/>
                    <w:vAlign w:val="center"/>
                  </w:tcPr>
                  <w:p w:rsidR="0065268A" w:rsidRPr="0065268A" w:rsidRDefault="0065268A" w:rsidP="0065268A">
                    <w:pPr>
                      <w:rPr>
                        <w:rFonts w:ascii="Times New Roman" w:hAnsi="Times New Roman" w:cs="Times New Roman"/>
                        <w:szCs w:val="21"/>
                      </w:rPr>
                    </w:pPr>
                    <w:proofErr w:type="gramStart"/>
                    <w:r w:rsidRPr="0065268A">
                      <w:rPr>
                        <w:rFonts w:ascii="Times New Roman" w:cs="Times New Roman"/>
                        <w:szCs w:val="21"/>
                      </w:rPr>
                      <w:t>陈少宏</w:t>
                    </w:r>
                    <w:proofErr w:type="gramEnd"/>
                  </w:p>
                </w:tc>
                <w:tc>
                  <w:tcPr>
                    <w:tcW w:w="1560" w:type="dxa"/>
                    <w:vMerge w:val="restart"/>
                    <w:vAlign w:val="center"/>
                  </w:tcPr>
                  <w:p w:rsidR="0065268A" w:rsidRPr="0065268A" w:rsidRDefault="0065268A" w:rsidP="0065268A">
                    <w:pPr>
                      <w:rPr>
                        <w:rFonts w:ascii="Times New Roman" w:hAnsi="Times New Roman" w:cs="Times New Roman"/>
                        <w:szCs w:val="21"/>
                      </w:rPr>
                    </w:pPr>
                    <w:r w:rsidRPr="0065268A">
                      <w:rPr>
                        <w:rFonts w:ascii="Times New Roman" w:cs="Times New Roman"/>
                        <w:szCs w:val="21"/>
                      </w:rPr>
                      <w:t>广铁集团</w:t>
                    </w:r>
                  </w:p>
                </w:tc>
                <w:tc>
                  <w:tcPr>
                    <w:tcW w:w="3098" w:type="dxa"/>
                    <w:vAlign w:val="center"/>
                  </w:tcPr>
                  <w:p w:rsidR="0065268A" w:rsidRPr="0065268A" w:rsidRDefault="0065268A" w:rsidP="0014752C">
                    <w:pPr>
                      <w:rPr>
                        <w:rFonts w:ascii="Times New Roman" w:hAnsi="Times New Roman" w:cs="Times New Roman"/>
                        <w:szCs w:val="21"/>
                      </w:rPr>
                    </w:pPr>
                    <w:r w:rsidRPr="0065268A">
                      <w:rPr>
                        <w:rFonts w:ascii="Times New Roman" w:cs="Times New Roman"/>
                        <w:szCs w:val="21"/>
                      </w:rPr>
                      <w:t>总法律顾问</w:t>
                    </w:r>
                  </w:p>
                </w:tc>
                <w:tc>
                  <w:tcPr>
                    <w:tcW w:w="1624" w:type="dxa"/>
                    <w:vAlign w:val="center"/>
                  </w:tcPr>
                  <w:p w:rsidR="0065268A" w:rsidRPr="0065268A" w:rsidRDefault="0065268A" w:rsidP="0014752C">
                    <w:pPr>
                      <w:rPr>
                        <w:rFonts w:ascii="Times New Roman" w:hAnsi="Times New Roman" w:cs="Times New Roman"/>
                        <w:szCs w:val="21"/>
                      </w:rPr>
                    </w:pPr>
                    <w:r w:rsidRPr="0065268A">
                      <w:rPr>
                        <w:rFonts w:ascii="Times New Roman" w:hAnsi="Times New Roman" w:cs="Times New Roman"/>
                        <w:szCs w:val="21"/>
                      </w:rPr>
                      <w:t>2017</w:t>
                    </w:r>
                    <w:r w:rsidRPr="0065268A">
                      <w:rPr>
                        <w:rFonts w:ascii="Times New Roman" w:cs="Times New Roman"/>
                        <w:szCs w:val="21"/>
                      </w:rPr>
                      <w:t>年</w:t>
                    </w:r>
                    <w:r w:rsidRPr="0065268A">
                      <w:rPr>
                        <w:rFonts w:ascii="Times New Roman" w:hAnsi="Times New Roman" w:cs="Times New Roman"/>
                        <w:szCs w:val="21"/>
                      </w:rPr>
                      <w:t>12</w:t>
                    </w:r>
                    <w:r w:rsidRPr="0065268A">
                      <w:rPr>
                        <w:rFonts w:ascii="Times New Roman" w:cs="Times New Roman"/>
                        <w:szCs w:val="21"/>
                      </w:rPr>
                      <w:t>月</w:t>
                    </w:r>
                  </w:p>
                </w:tc>
                <w:tc>
                  <w:tcPr>
                    <w:tcW w:w="1525" w:type="dxa"/>
                    <w:vAlign w:val="center"/>
                  </w:tcPr>
                  <w:p w:rsidR="0065268A" w:rsidRPr="0065268A" w:rsidRDefault="0065268A" w:rsidP="0014752C">
                    <w:pPr>
                      <w:rPr>
                        <w:rFonts w:ascii="Times New Roman" w:hAnsi="Times New Roman" w:cs="Times New Roman"/>
                        <w:szCs w:val="21"/>
                      </w:rPr>
                    </w:pPr>
                  </w:p>
                </w:tc>
              </w:tr>
            </w:sdtContent>
          </w:sdt>
          <w:sdt>
            <w:sdtPr>
              <w:rPr>
                <w:rFonts w:ascii="Times New Roman" w:hAnsi="Times New Roman" w:cs="Times New Roman"/>
                <w:szCs w:val="21"/>
              </w:rPr>
              <w:alias w:val="董事、监事、高级管理人员在股东单位任职情况"/>
              <w:tag w:val="_TUP_6fadbebda8f14f00acfb087a1f629834"/>
              <w:id w:val="1039897131"/>
              <w:lock w:val="sdtLocked"/>
            </w:sdtPr>
            <w:sdtEndPr>
              <w:rPr>
                <w:rFonts w:eastAsiaTheme="minorEastAsia"/>
                <w:kern w:val="2"/>
              </w:rPr>
            </w:sdtEndPr>
            <w:sdtContent>
              <w:tr w:rsidR="0065268A" w:rsidRPr="0065268A" w:rsidTr="0065268A">
                <w:trPr>
                  <w:trHeight w:val="147"/>
                </w:trPr>
                <w:tc>
                  <w:tcPr>
                    <w:tcW w:w="1242" w:type="dxa"/>
                    <w:vMerge/>
                    <w:vAlign w:val="center"/>
                  </w:tcPr>
                  <w:p w:rsidR="0065268A" w:rsidRPr="0065268A" w:rsidRDefault="0065268A" w:rsidP="0065268A">
                    <w:pPr>
                      <w:rPr>
                        <w:rFonts w:ascii="Times New Roman" w:hAnsi="Times New Roman" w:cs="Times New Roman"/>
                        <w:szCs w:val="21"/>
                      </w:rPr>
                    </w:pPr>
                  </w:p>
                </w:tc>
                <w:tc>
                  <w:tcPr>
                    <w:tcW w:w="1560" w:type="dxa"/>
                    <w:vMerge/>
                    <w:vAlign w:val="center"/>
                  </w:tcPr>
                  <w:p w:rsidR="0065268A" w:rsidRPr="0065268A" w:rsidRDefault="0065268A" w:rsidP="0065268A">
                    <w:pPr>
                      <w:rPr>
                        <w:rFonts w:ascii="Times New Roman" w:hAnsi="Times New Roman" w:cs="Times New Roman"/>
                        <w:szCs w:val="21"/>
                      </w:rPr>
                    </w:pPr>
                  </w:p>
                </w:tc>
                <w:tc>
                  <w:tcPr>
                    <w:tcW w:w="3098" w:type="dxa"/>
                    <w:vAlign w:val="center"/>
                  </w:tcPr>
                  <w:p w:rsidR="0065268A" w:rsidRPr="0065268A" w:rsidRDefault="0065268A" w:rsidP="0014752C">
                    <w:pPr>
                      <w:rPr>
                        <w:rFonts w:ascii="Times New Roman" w:hAnsi="Times New Roman" w:cs="Times New Roman"/>
                        <w:szCs w:val="21"/>
                      </w:rPr>
                    </w:pPr>
                    <w:r w:rsidRPr="0065268A">
                      <w:rPr>
                        <w:rFonts w:ascii="Times New Roman" w:cs="Times New Roman"/>
                        <w:szCs w:val="21"/>
                      </w:rPr>
                      <w:t>企业管理和法律事务处处长</w:t>
                    </w:r>
                  </w:p>
                </w:tc>
                <w:tc>
                  <w:tcPr>
                    <w:tcW w:w="1624" w:type="dxa"/>
                    <w:vAlign w:val="center"/>
                  </w:tcPr>
                  <w:p w:rsidR="0065268A" w:rsidRPr="0065268A" w:rsidRDefault="0065268A" w:rsidP="0014752C">
                    <w:pPr>
                      <w:rPr>
                        <w:rFonts w:ascii="Times New Roman" w:hAnsi="Times New Roman" w:cs="Times New Roman"/>
                        <w:szCs w:val="21"/>
                      </w:rPr>
                    </w:pPr>
                    <w:r w:rsidRPr="0065268A">
                      <w:rPr>
                        <w:rFonts w:ascii="Times New Roman" w:hAnsi="Times New Roman" w:cs="Times New Roman"/>
                        <w:szCs w:val="21"/>
                      </w:rPr>
                      <w:t>2006</w:t>
                    </w:r>
                    <w:r w:rsidRPr="0065268A">
                      <w:rPr>
                        <w:rFonts w:ascii="Times New Roman" w:cs="Times New Roman"/>
                        <w:szCs w:val="21"/>
                      </w:rPr>
                      <w:t>年</w:t>
                    </w:r>
                    <w:r w:rsidRPr="0065268A">
                      <w:rPr>
                        <w:rFonts w:ascii="Times New Roman" w:hAnsi="Times New Roman" w:cs="Times New Roman"/>
                        <w:szCs w:val="21"/>
                      </w:rPr>
                      <w:t>4</w:t>
                    </w:r>
                    <w:r w:rsidRPr="0065268A">
                      <w:rPr>
                        <w:rFonts w:ascii="Times New Roman" w:cs="Times New Roman"/>
                        <w:szCs w:val="21"/>
                      </w:rPr>
                      <w:t>月</w:t>
                    </w:r>
                  </w:p>
                </w:tc>
                <w:tc>
                  <w:tcPr>
                    <w:tcW w:w="1525" w:type="dxa"/>
                    <w:vAlign w:val="center"/>
                  </w:tcPr>
                  <w:p w:rsidR="0065268A" w:rsidRPr="0065268A" w:rsidRDefault="0065268A" w:rsidP="0014752C">
                    <w:pPr>
                      <w:rPr>
                        <w:rFonts w:ascii="Times New Roman" w:hAnsi="Times New Roman" w:cs="Times New Roman"/>
                        <w:szCs w:val="21"/>
                      </w:rPr>
                    </w:pPr>
                  </w:p>
                </w:tc>
              </w:tr>
            </w:sdtContent>
          </w:sdt>
          <w:sdt>
            <w:sdtPr>
              <w:rPr>
                <w:rFonts w:ascii="Times New Roman" w:eastAsiaTheme="minorEastAsia" w:hAnsi="Times New Roman" w:cs="Times New Roman"/>
                <w:kern w:val="2"/>
                <w:szCs w:val="21"/>
              </w:rPr>
              <w:alias w:val="董事、监事、高级管理人员在股东单位任职情况"/>
              <w:tag w:val="_TUP_6fadbebda8f14f00acfb087a1f629834"/>
              <w:id w:val="1039897132"/>
              <w:lock w:val="sdtLocked"/>
            </w:sdtPr>
            <w:sdtContent>
              <w:tr w:rsidR="0065268A" w:rsidRPr="0065268A" w:rsidTr="0065268A">
                <w:trPr>
                  <w:trHeight w:val="147"/>
                </w:trPr>
                <w:tc>
                  <w:tcPr>
                    <w:tcW w:w="1242" w:type="dxa"/>
                    <w:vAlign w:val="center"/>
                  </w:tcPr>
                  <w:p w:rsidR="0065268A" w:rsidRPr="0065268A" w:rsidRDefault="0065268A" w:rsidP="0065268A">
                    <w:pPr>
                      <w:rPr>
                        <w:rFonts w:ascii="Times New Roman" w:hAnsi="Times New Roman" w:cs="Times New Roman"/>
                        <w:szCs w:val="21"/>
                      </w:rPr>
                    </w:pPr>
                    <w:proofErr w:type="gramStart"/>
                    <w:r w:rsidRPr="0065268A">
                      <w:rPr>
                        <w:rFonts w:ascii="Times New Roman" w:cs="Times New Roman"/>
                        <w:szCs w:val="21"/>
                      </w:rPr>
                      <w:t>申俭聪</w:t>
                    </w:r>
                    <w:proofErr w:type="gramEnd"/>
                  </w:p>
                </w:tc>
                <w:tc>
                  <w:tcPr>
                    <w:tcW w:w="1560" w:type="dxa"/>
                    <w:vAlign w:val="center"/>
                  </w:tcPr>
                  <w:p w:rsidR="0065268A" w:rsidRPr="0065268A" w:rsidRDefault="0065268A" w:rsidP="0065268A">
                    <w:pPr>
                      <w:rPr>
                        <w:rFonts w:ascii="Times New Roman" w:hAnsi="Times New Roman" w:cs="Times New Roman"/>
                        <w:szCs w:val="21"/>
                      </w:rPr>
                    </w:pPr>
                    <w:r w:rsidRPr="0065268A">
                      <w:rPr>
                        <w:rFonts w:ascii="Times New Roman" w:cs="Times New Roman"/>
                        <w:szCs w:val="21"/>
                      </w:rPr>
                      <w:t>广铁集团</w:t>
                    </w:r>
                  </w:p>
                </w:tc>
                <w:tc>
                  <w:tcPr>
                    <w:tcW w:w="3098" w:type="dxa"/>
                  </w:tcPr>
                  <w:p w:rsidR="0065268A" w:rsidRPr="0065268A" w:rsidRDefault="0065268A" w:rsidP="0014752C">
                    <w:pPr>
                      <w:rPr>
                        <w:rFonts w:ascii="Times New Roman" w:hAnsi="Times New Roman" w:cs="Times New Roman"/>
                        <w:szCs w:val="21"/>
                      </w:rPr>
                    </w:pPr>
                    <w:r w:rsidRPr="0065268A">
                      <w:rPr>
                        <w:rFonts w:ascii="Times New Roman" w:cs="Times New Roman"/>
                        <w:szCs w:val="21"/>
                      </w:rPr>
                      <w:t>人事处处长、党委组织部部长</w:t>
                    </w:r>
                  </w:p>
                </w:tc>
                <w:tc>
                  <w:tcPr>
                    <w:tcW w:w="1624" w:type="dxa"/>
                  </w:tcPr>
                  <w:p w:rsidR="0065268A" w:rsidRPr="0065268A" w:rsidRDefault="0065268A" w:rsidP="0014752C">
                    <w:pPr>
                      <w:rPr>
                        <w:rFonts w:ascii="Times New Roman" w:hAnsi="Times New Roman" w:cs="Times New Roman"/>
                        <w:szCs w:val="21"/>
                      </w:rPr>
                    </w:pPr>
                    <w:r w:rsidRPr="0065268A">
                      <w:rPr>
                        <w:rFonts w:ascii="Times New Roman" w:hAnsi="Times New Roman" w:cs="Times New Roman"/>
                        <w:szCs w:val="21"/>
                      </w:rPr>
                      <w:t>2011</w:t>
                    </w:r>
                    <w:r w:rsidRPr="0065268A">
                      <w:rPr>
                        <w:rFonts w:ascii="Times New Roman" w:cs="Times New Roman"/>
                        <w:szCs w:val="21"/>
                      </w:rPr>
                      <w:t>年</w:t>
                    </w:r>
                    <w:r w:rsidRPr="0065268A">
                      <w:rPr>
                        <w:rFonts w:ascii="Times New Roman" w:hAnsi="Times New Roman" w:cs="Times New Roman"/>
                        <w:szCs w:val="21"/>
                      </w:rPr>
                      <w:t>3</w:t>
                    </w:r>
                    <w:r w:rsidRPr="0065268A">
                      <w:rPr>
                        <w:rFonts w:ascii="Times New Roman" w:cs="Times New Roman"/>
                        <w:szCs w:val="21"/>
                      </w:rPr>
                      <w:t>月</w:t>
                    </w:r>
                  </w:p>
                </w:tc>
                <w:tc>
                  <w:tcPr>
                    <w:tcW w:w="1525" w:type="dxa"/>
                  </w:tcPr>
                  <w:p w:rsidR="0065268A" w:rsidRPr="0065268A" w:rsidRDefault="0065268A" w:rsidP="0014752C">
                    <w:pPr>
                      <w:rPr>
                        <w:rFonts w:ascii="Times New Roman" w:hAnsi="Times New Roman" w:cs="Times New Roman"/>
                        <w:szCs w:val="21"/>
                      </w:rPr>
                    </w:pPr>
                  </w:p>
                </w:tc>
              </w:tr>
            </w:sdtContent>
          </w:sdt>
          <w:sdt>
            <w:sdtPr>
              <w:rPr>
                <w:rFonts w:ascii="Times New Roman" w:eastAsiaTheme="minorEastAsia" w:hAnsi="Times New Roman" w:cs="Times New Roman"/>
                <w:kern w:val="2"/>
                <w:szCs w:val="21"/>
              </w:rPr>
              <w:alias w:val="董事、监事、高级管理人员在股东单位任职情况"/>
              <w:tag w:val="_TUP_6fadbebda8f14f00acfb087a1f629834"/>
              <w:id w:val="1039897133"/>
              <w:lock w:val="sdtLocked"/>
            </w:sdtPr>
            <w:sdtContent>
              <w:tr w:rsidR="0065268A" w:rsidRPr="0065268A" w:rsidTr="0065268A">
                <w:trPr>
                  <w:trHeight w:val="147"/>
                </w:trPr>
                <w:tc>
                  <w:tcPr>
                    <w:tcW w:w="1242" w:type="dxa"/>
                    <w:vMerge w:val="restart"/>
                    <w:vAlign w:val="center"/>
                  </w:tcPr>
                  <w:p w:rsidR="0065268A" w:rsidRPr="0065268A" w:rsidRDefault="0065268A" w:rsidP="0065268A">
                    <w:pPr>
                      <w:rPr>
                        <w:rFonts w:ascii="Times New Roman" w:hAnsi="Times New Roman" w:cs="Times New Roman"/>
                        <w:szCs w:val="21"/>
                      </w:rPr>
                    </w:pPr>
                    <w:r w:rsidRPr="0065268A">
                      <w:rPr>
                        <w:rFonts w:ascii="Times New Roman" w:cs="Times New Roman"/>
                        <w:szCs w:val="21"/>
                      </w:rPr>
                      <w:t>李志明</w:t>
                    </w:r>
                  </w:p>
                </w:tc>
                <w:tc>
                  <w:tcPr>
                    <w:tcW w:w="1560" w:type="dxa"/>
                    <w:vMerge w:val="restart"/>
                    <w:vAlign w:val="center"/>
                  </w:tcPr>
                  <w:p w:rsidR="0065268A" w:rsidRPr="0065268A" w:rsidRDefault="0065268A" w:rsidP="0065268A">
                    <w:pPr>
                      <w:rPr>
                        <w:rFonts w:ascii="Times New Roman" w:hAnsi="Times New Roman" w:cs="Times New Roman"/>
                        <w:szCs w:val="21"/>
                      </w:rPr>
                    </w:pPr>
                    <w:r w:rsidRPr="0065268A">
                      <w:rPr>
                        <w:rFonts w:ascii="Times New Roman" w:cs="Times New Roman"/>
                        <w:szCs w:val="21"/>
                      </w:rPr>
                      <w:t>广铁集团</w:t>
                    </w:r>
                  </w:p>
                </w:tc>
                <w:tc>
                  <w:tcPr>
                    <w:tcW w:w="3098" w:type="dxa"/>
                  </w:tcPr>
                  <w:p w:rsidR="0065268A" w:rsidRPr="0065268A" w:rsidRDefault="0065268A" w:rsidP="0014752C">
                    <w:pPr>
                      <w:rPr>
                        <w:rFonts w:ascii="Times New Roman" w:hAnsi="Times New Roman" w:cs="Times New Roman"/>
                        <w:szCs w:val="21"/>
                      </w:rPr>
                    </w:pPr>
                    <w:r w:rsidRPr="0065268A">
                      <w:rPr>
                        <w:rFonts w:ascii="Times New Roman" w:cs="Times New Roman"/>
                        <w:szCs w:val="21"/>
                      </w:rPr>
                      <w:t>监事</w:t>
                    </w:r>
                  </w:p>
                </w:tc>
                <w:tc>
                  <w:tcPr>
                    <w:tcW w:w="1624" w:type="dxa"/>
                  </w:tcPr>
                  <w:p w:rsidR="0065268A" w:rsidRPr="0065268A" w:rsidRDefault="0065268A" w:rsidP="0014752C">
                    <w:pPr>
                      <w:rPr>
                        <w:rFonts w:ascii="Times New Roman" w:hAnsi="Times New Roman" w:cs="Times New Roman"/>
                        <w:szCs w:val="21"/>
                      </w:rPr>
                    </w:pPr>
                    <w:r w:rsidRPr="0065268A">
                      <w:rPr>
                        <w:rFonts w:ascii="Times New Roman" w:hAnsi="Times New Roman" w:cs="Times New Roman"/>
                        <w:szCs w:val="21"/>
                      </w:rPr>
                      <w:t>2017</w:t>
                    </w:r>
                    <w:r w:rsidRPr="0065268A">
                      <w:rPr>
                        <w:rFonts w:ascii="Times New Roman" w:cs="Times New Roman"/>
                        <w:szCs w:val="21"/>
                      </w:rPr>
                      <w:t>年</w:t>
                    </w:r>
                    <w:r w:rsidRPr="0065268A">
                      <w:rPr>
                        <w:rFonts w:ascii="Times New Roman" w:hAnsi="Times New Roman" w:cs="Times New Roman"/>
                        <w:szCs w:val="21"/>
                      </w:rPr>
                      <w:t>11</w:t>
                    </w:r>
                    <w:r w:rsidRPr="0065268A">
                      <w:rPr>
                        <w:rFonts w:ascii="Times New Roman" w:cs="Times New Roman"/>
                        <w:szCs w:val="21"/>
                      </w:rPr>
                      <w:t>月</w:t>
                    </w:r>
                  </w:p>
                </w:tc>
                <w:tc>
                  <w:tcPr>
                    <w:tcW w:w="1525" w:type="dxa"/>
                  </w:tcPr>
                  <w:p w:rsidR="0065268A" w:rsidRPr="0065268A" w:rsidRDefault="0065268A" w:rsidP="0014752C">
                    <w:pPr>
                      <w:rPr>
                        <w:rFonts w:ascii="Times New Roman" w:hAnsi="Times New Roman" w:cs="Times New Roman"/>
                        <w:szCs w:val="21"/>
                      </w:rPr>
                    </w:pPr>
                  </w:p>
                </w:tc>
              </w:tr>
            </w:sdtContent>
          </w:sdt>
          <w:sdt>
            <w:sdtPr>
              <w:rPr>
                <w:rFonts w:ascii="Times New Roman" w:hAnsi="Times New Roman" w:cs="Times New Roman"/>
                <w:szCs w:val="21"/>
              </w:rPr>
              <w:alias w:val="董事、监事、高级管理人员在股东单位任职情况"/>
              <w:tag w:val="_TUP_6fadbebda8f14f00acfb087a1f629834"/>
              <w:id w:val="1039897134"/>
              <w:lock w:val="sdtLocked"/>
            </w:sdtPr>
            <w:sdtEndPr>
              <w:rPr>
                <w:rFonts w:eastAsiaTheme="minorEastAsia"/>
                <w:kern w:val="2"/>
              </w:rPr>
            </w:sdtEndPr>
            <w:sdtContent>
              <w:tr w:rsidR="0065268A" w:rsidRPr="0065268A" w:rsidTr="0014752C">
                <w:trPr>
                  <w:trHeight w:val="147"/>
                </w:trPr>
                <w:tc>
                  <w:tcPr>
                    <w:tcW w:w="1242" w:type="dxa"/>
                    <w:vMerge/>
                  </w:tcPr>
                  <w:p w:rsidR="0065268A" w:rsidRPr="0065268A" w:rsidRDefault="0065268A" w:rsidP="0014752C">
                    <w:pPr>
                      <w:rPr>
                        <w:rFonts w:ascii="Times New Roman" w:hAnsi="Times New Roman" w:cs="Times New Roman"/>
                        <w:szCs w:val="21"/>
                      </w:rPr>
                    </w:pPr>
                  </w:p>
                </w:tc>
                <w:tc>
                  <w:tcPr>
                    <w:tcW w:w="1560" w:type="dxa"/>
                    <w:vMerge/>
                  </w:tcPr>
                  <w:p w:rsidR="0065268A" w:rsidRPr="0065268A" w:rsidRDefault="0065268A" w:rsidP="0014752C">
                    <w:pPr>
                      <w:rPr>
                        <w:rFonts w:ascii="Times New Roman" w:hAnsi="Times New Roman" w:cs="Times New Roman"/>
                        <w:szCs w:val="21"/>
                      </w:rPr>
                    </w:pPr>
                  </w:p>
                </w:tc>
                <w:tc>
                  <w:tcPr>
                    <w:tcW w:w="3098" w:type="dxa"/>
                  </w:tcPr>
                  <w:p w:rsidR="0065268A" w:rsidRPr="0065268A" w:rsidRDefault="0065268A" w:rsidP="0014752C">
                    <w:pPr>
                      <w:rPr>
                        <w:rFonts w:ascii="Times New Roman" w:hAnsi="Times New Roman" w:cs="Times New Roman"/>
                        <w:szCs w:val="21"/>
                      </w:rPr>
                    </w:pPr>
                    <w:r w:rsidRPr="0065268A">
                      <w:rPr>
                        <w:rFonts w:ascii="Times New Roman" w:cs="Times New Roman"/>
                        <w:szCs w:val="21"/>
                      </w:rPr>
                      <w:t>审计处处长</w:t>
                    </w:r>
                  </w:p>
                </w:tc>
                <w:tc>
                  <w:tcPr>
                    <w:tcW w:w="1624" w:type="dxa"/>
                  </w:tcPr>
                  <w:p w:rsidR="0065268A" w:rsidRPr="0065268A" w:rsidRDefault="0065268A" w:rsidP="0014752C">
                    <w:pPr>
                      <w:rPr>
                        <w:rFonts w:ascii="Times New Roman" w:hAnsi="Times New Roman" w:cs="Times New Roman"/>
                        <w:szCs w:val="21"/>
                      </w:rPr>
                    </w:pPr>
                    <w:r w:rsidRPr="0065268A">
                      <w:rPr>
                        <w:rFonts w:ascii="Times New Roman" w:hAnsi="Times New Roman" w:cs="Times New Roman"/>
                        <w:szCs w:val="21"/>
                      </w:rPr>
                      <w:t>2006</w:t>
                    </w:r>
                    <w:r w:rsidRPr="0065268A">
                      <w:rPr>
                        <w:rFonts w:ascii="Times New Roman" w:cs="Times New Roman"/>
                        <w:szCs w:val="21"/>
                      </w:rPr>
                      <w:t>年</w:t>
                    </w:r>
                    <w:r w:rsidRPr="0065268A">
                      <w:rPr>
                        <w:rFonts w:ascii="Times New Roman" w:hAnsi="Times New Roman" w:cs="Times New Roman"/>
                        <w:szCs w:val="21"/>
                      </w:rPr>
                      <w:t>4</w:t>
                    </w:r>
                    <w:r w:rsidRPr="0065268A">
                      <w:rPr>
                        <w:rFonts w:ascii="Times New Roman" w:cs="Times New Roman"/>
                        <w:szCs w:val="21"/>
                      </w:rPr>
                      <w:t>月</w:t>
                    </w:r>
                  </w:p>
                </w:tc>
                <w:tc>
                  <w:tcPr>
                    <w:tcW w:w="1525" w:type="dxa"/>
                  </w:tcPr>
                  <w:p w:rsidR="0065268A" w:rsidRPr="0065268A" w:rsidRDefault="0065268A" w:rsidP="0014752C">
                    <w:pPr>
                      <w:rPr>
                        <w:rFonts w:ascii="Times New Roman" w:hAnsi="Times New Roman" w:cs="Times New Roman"/>
                        <w:szCs w:val="21"/>
                      </w:rPr>
                    </w:pPr>
                  </w:p>
                </w:tc>
              </w:tr>
            </w:sdtContent>
          </w:sdt>
        </w:tbl>
        <w:p w:rsidR="00090269" w:rsidRDefault="002A727A"/>
      </w:sdtContent>
    </w:sdt>
    <w:sdt>
      <w:sdtPr>
        <w:rPr>
          <w:rFonts w:ascii="宋体" w:hAnsi="宋体" w:cs="宋体"/>
          <w:b w:val="0"/>
          <w:bCs w:val="0"/>
          <w:kern w:val="0"/>
          <w:szCs w:val="21"/>
        </w:rPr>
        <w:alias w:val="模块:在其他单位任职情况"/>
        <w:tag w:val="_SEC_5561131e80ff45818592dc8d1f605cb5"/>
        <w:id w:val="3160043"/>
        <w:lock w:val="sdtLocked"/>
        <w:placeholder>
          <w:docPart w:val="GBC22222222222222222222222222222"/>
        </w:placeholder>
      </w:sdtPr>
      <w:sdtContent>
        <w:p w:rsidR="000F4D6E" w:rsidRDefault="000F4D6E" w:rsidP="0085514F">
          <w:pPr>
            <w:pStyle w:val="3"/>
            <w:numPr>
              <w:ilvl w:val="0"/>
              <w:numId w:val="24"/>
            </w:numPr>
            <w:rPr>
              <w:szCs w:val="21"/>
            </w:rPr>
          </w:pPr>
          <w:r>
            <w:rPr>
              <w:szCs w:val="21"/>
            </w:rPr>
            <w:t>在其他单位任职情况</w:t>
          </w:r>
        </w:p>
        <w:sdt>
          <w:sdtPr>
            <w:rPr>
              <w:szCs w:val="21"/>
            </w:rPr>
            <w:alias w:val="是否适用：在其他单位任职情况[双击切换]"/>
            <w:tag w:val="_GBC_31c17de709bb42fdb7ba137e843fe054"/>
            <w:id w:val="-2034187814"/>
            <w:lock w:val="sdtContentLocked"/>
            <w:placeholder>
              <w:docPart w:val="GBC22222222222222222222222222222"/>
            </w:placeholder>
          </w:sdtPr>
          <w:sdtContent>
            <w:p w:rsidR="000F4D6E" w:rsidRDefault="002A727A">
              <w:pPr>
                <w:rPr>
                  <w:szCs w:val="21"/>
                </w:rPr>
              </w:pPr>
              <w:r>
                <w:rPr>
                  <w:szCs w:val="21"/>
                </w:rPr>
                <w:fldChar w:fldCharType="begin"/>
              </w:r>
              <w:r w:rsidR="000F4D6E">
                <w:rPr>
                  <w:szCs w:val="21"/>
                </w:rPr>
                <w:instrText xml:space="preserve">MACROBUTTON  SnrToggleCheckbox √适用 </w:instrText>
              </w:r>
              <w:r>
                <w:rPr>
                  <w:szCs w:val="21"/>
                </w:rPr>
                <w:fldChar w:fldCharType="end"/>
              </w:r>
              <w:r>
                <w:rPr>
                  <w:szCs w:val="21"/>
                </w:rPr>
                <w:fldChar w:fldCharType="begin"/>
              </w:r>
              <w:r w:rsidR="000F4D6E">
                <w:rPr>
                  <w:szCs w:val="21"/>
                </w:rPr>
                <w:instrText xml:space="preserve"> MACROBUTTON  SnrToggleCheckbox □不适用 </w:instrText>
              </w:r>
              <w:r>
                <w:rPr>
                  <w:szCs w:val="21"/>
                </w:rPr>
                <w:fldChar w:fldCharType="end"/>
              </w:r>
            </w:p>
          </w:sdtContent>
        </w:sdt>
        <w:tbl>
          <w:tblPr>
            <w:tblStyle w:val="a6"/>
            <w:tblW w:w="0" w:type="auto"/>
            <w:tblLook w:val="04A0"/>
          </w:tblPr>
          <w:tblGrid>
            <w:gridCol w:w="1079"/>
            <w:gridCol w:w="5266"/>
            <w:gridCol w:w="2704"/>
          </w:tblGrid>
          <w:tr w:rsidR="000F4D6E" w:rsidTr="00EB4C6B">
            <w:trPr>
              <w:trHeight w:val="120"/>
            </w:trPr>
            <w:sdt>
              <w:sdtPr>
                <w:tag w:val="_PLD_84cb4ce7fc4643b1be607267619a4b88"/>
                <w:id w:val="1130805230"/>
                <w:lock w:val="sdtLocked"/>
              </w:sdtPr>
              <w:sdtContent>
                <w:tc>
                  <w:tcPr>
                    <w:tcW w:w="1079" w:type="dxa"/>
                    <w:vAlign w:val="center"/>
                  </w:tcPr>
                  <w:p w:rsidR="000F4D6E" w:rsidRDefault="000F4D6E" w:rsidP="00191267">
                    <w:pPr>
                      <w:jc w:val="center"/>
                      <w:rPr>
                        <w:szCs w:val="21"/>
                      </w:rPr>
                    </w:pPr>
                    <w:r>
                      <w:rPr>
                        <w:szCs w:val="21"/>
                      </w:rPr>
                      <w:t>任职人员姓名</w:t>
                    </w:r>
                  </w:p>
                </w:tc>
              </w:sdtContent>
            </w:sdt>
            <w:sdt>
              <w:sdtPr>
                <w:tag w:val="_PLD_9c5aac001d5a4c2eb3cc0bf1e1f66afe"/>
                <w:id w:val="1130805231"/>
                <w:lock w:val="sdtLocked"/>
              </w:sdtPr>
              <w:sdtContent>
                <w:tc>
                  <w:tcPr>
                    <w:tcW w:w="5266" w:type="dxa"/>
                    <w:vAlign w:val="center"/>
                  </w:tcPr>
                  <w:p w:rsidR="000F4D6E" w:rsidRDefault="000F4D6E" w:rsidP="00191267">
                    <w:pPr>
                      <w:jc w:val="center"/>
                      <w:rPr>
                        <w:szCs w:val="21"/>
                      </w:rPr>
                    </w:pPr>
                    <w:r>
                      <w:rPr>
                        <w:szCs w:val="21"/>
                      </w:rPr>
                      <w:t>其他单位名称</w:t>
                    </w:r>
                  </w:p>
                </w:tc>
              </w:sdtContent>
            </w:sdt>
            <w:sdt>
              <w:sdtPr>
                <w:tag w:val="_PLD_a3a2822cc76542afbd1a58b94268af1d"/>
                <w:id w:val="1130805232"/>
                <w:lock w:val="sdtLocked"/>
              </w:sdtPr>
              <w:sdtContent>
                <w:tc>
                  <w:tcPr>
                    <w:tcW w:w="2704" w:type="dxa"/>
                    <w:vAlign w:val="center"/>
                  </w:tcPr>
                  <w:p w:rsidR="000F4D6E" w:rsidRDefault="000F4D6E" w:rsidP="00191267">
                    <w:pPr>
                      <w:jc w:val="center"/>
                      <w:rPr>
                        <w:szCs w:val="21"/>
                      </w:rPr>
                    </w:pPr>
                    <w:r>
                      <w:rPr>
                        <w:szCs w:val="21"/>
                      </w:rPr>
                      <w:t>在其他单位担任的职务</w:t>
                    </w:r>
                  </w:p>
                </w:tc>
              </w:sdtContent>
            </w:sdt>
          </w:tr>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130805233"/>
              <w:lock w:val="sdtLocked"/>
            </w:sdtPr>
            <w:sdtContent>
              <w:tr w:rsidR="000F4D6E" w:rsidTr="00EB4C6B">
                <w:trPr>
                  <w:trHeight w:val="147"/>
                </w:trPr>
                <w:tc>
                  <w:tcPr>
                    <w:tcW w:w="1079" w:type="dxa"/>
                    <w:vAlign w:val="center"/>
                  </w:tcPr>
                  <w:p w:rsidR="000F4D6E" w:rsidRDefault="000F4D6E" w:rsidP="00AB5417">
                    <w:pPr>
                      <w:rPr>
                        <w:szCs w:val="21"/>
                      </w:rPr>
                    </w:pPr>
                    <w:r>
                      <w:t>武勇</w:t>
                    </w:r>
                  </w:p>
                </w:tc>
                <w:tc>
                  <w:tcPr>
                    <w:tcW w:w="5266" w:type="dxa"/>
                    <w:vAlign w:val="center"/>
                  </w:tcPr>
                  <w:p w:rsidR="000F4D6E" w:rsidRPr="007F15F8" w:rsidRDefault="00622E73" w:rsidP="007F15F8">
                    <w:pPr>
                      <w:rPr>
                        <w:szCs w:val="21"/>
                      </w:rPr>
                    </w:pPr>
                    <w:r>
                      <w:rPr>
                        <w:rFonts w:hint="eastAsia"/>
                        <w:szCs w:val="21"/>
                      </w:rPr>
                      <w:t>广梅汕铁路</w:t>
                    </w:r>
                    <w:r w:rsidR="000F4D6E" w:rsidRPr="007F15F8">
                      <w:rPr>
                        <w:rFonts w:hint="eastAsia"/>
                        <w:szCs w:val="21"/>
                      </w:rPr>
                      <w:t>、</w:t>
                    </w:r>
                    <w:r>
                      <w:rPr>
                        <w:rFonts w:hint="eastAsia"/>
                        <w:szCs w:val="21"/>
                      </w:rPr>
                      <w:t>三茂铁路</w:t>
                    </w:r>
                    <w:r w:rsidR="000F4D6E" w:rsidRPr="007F15F8">
                      <w:rPr>
                        <w:szCs w:val="21"/>
                      </w:rPr>
                      <w:t>、石长铁路有限责任公司</w:t>
                    </w:r>
                  </w:p>
                </w:tc>
                <w:tc>
                  <w:tcPr>
                    <w:tcW w:w="2704" w:type="dxa"/>
                    <w:vAlign w:val="center"/>
                  </w:tcPr>
                  <w:p w:rsidR="000F4D6E" w:rsidRDefault="000F4D6E" w:rsidP="00AB5417">
                    <w:pPr>
                      <w:rPr>
                        <w:szCs w:val="21"/>
                      </w:rPr>
                    </w:pPr>
                    <w:r>
                      <w:t>董事长</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130805234"/>
              <w:lock w:val="sdtLocked"/>
            </w:sdtPr>
            <w:sdtContent>
              <w:tr w:rsidR="000F4D6E" w:rsidTr="00EB4C6B">
                <w:trPr>
                  <w:trHeight w:val="147"/>
                </w:trPr>
                <w:tc>
                  <w:tcPr>
                    <w:tcW w:w="1079" w:type="dxa"/>
                    <w:vAlign w:val="center"/>
                  </w:tcPr>
                  <w:p w:rsidR="000F4D6E" w:rsidRDefault="000F4D6E" w:rsidP="00AB5417">
                    <w:pPr>
                      <w:rPr>
                        <w:szCs w:val="21"/>
                      </w:rPr>
                    </w:pPr>
                    <w:r>
                      <w:t>孙景</w:t>
                    </w:r>
                  </w:p>
                </w:tc>
                <w:tc>
                  <w:tcPr>
                    <w:tcW w:w="5266" w:type="dxa"/>
                    <w:vAlign w:val="center"/>
                  </w:tcPr>
                  <w:p w:rsidR="000F4D6E" w:rsidRDefault="000F4D6E" w:rsidP="00AB5417">
                    <w:pPr>
                      <w:rPr>
                        <w:szCs w:val="21"/>
                      </w:rPr>
                    </w:pPr>
                    <w:r>
                      <w:rPr>
                        <w:rFonts w:hint="eastAsia"/>
                      </w:rPr>
                      <w:t>中国铁路</w:t>
                    </w:r>
                    <w:r>
                      <w:t>郑州</w:t>
                    </w:r>
                    <w:proofErr w:type="gramStart"/>
                    <w:r>
                      <w:t>局集团</w:t>
                    </w:r>
                    <w:proofErr w:type="gramEnd"/>
                    <w:r>
                      <w:t>有限公司</w:t>
                    </w:r>
                  </w:p>
                </w:tc>
                <w:tc>
                  <w:tcPr>
                    <w:tcW w:w="2704" w:type="dxa"/>
                    <w:vAlign w:val="center"/>
                  </w:tcPr>
                  <w:p w:rsidR="000F4D6E" w:rsidRDefault="00D012A7" w:rsidP="00AB5417">
                    <w:pPr>
                      <w:rPr>
                        <w:szCs w:val="21"/>
                      </w:rPr>
                    </w:pPr>
                    <w:r>
                      <w:rPr>
                        <w:rFonts w:hint="eastAsia"/>
                      </w:rPr>
                      <w:t>董事、</w:t>
                    </w:r>
                    <w:r w:rsidR="000F4D6E">
                      <w:rPr>
                        <w:rFonts w:hint="eastAsia"/>
                      </w:rPr>
                      <w:t>总经理</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130805235"/>
              <w:lock w:val="sdtLocked"/>
            </w:sdtPr>
            <w:sdtContent>
              <w:tr w:rsidR="000F4D6E" w:rsidTr="00EB4C6B">
                <w:trPr>
                  <w:trHeight w:val="147"/>
                </w:trPr>
                <w:tc>
                  <w:tcPr>
                    <w:tcW w:w="1079" w:type="dxa"/>
                    <w:vMerge w:val="restart"/>
                    <w:vAlign w:val="center"/>
                  </w:tcPr>
                  <w:p w:rsidR="000F4D6E" w:rsidRDefault="000F4D6E" w:rsidP="00AB5417">
                    <w:pPr>
                      <w:rPr>
                        <w:szCs w:val="21"/>
                      </w:rPr>
                    </w:pPr>
                    <w:r>
                      <w:rPr>
                        <w:rFonts w:hint="eastAsia"/>
                        <w:szCs w:val="21"/>
                      </w:rPr>
                      <w:t>俞志明</w:t>
                    </w:r>
                  </w:p>
                </w:tc>
                <w:tc>
                  <w:tcPr>
                    <w:tcW w:w="5266" w:type="dxa"/>
                    <w:vAlign w:val="center"/>
                  </w:tcPr>
                  <w:p w:rsidR="000F4D6E" w:rsidRDefault="000F4D6E" w:rsidP="00AB5417">
                    <w:pPr>
                      <w:rPr>
                        <w:szCs w:val="21"/>
                      </w:rPr>
                    </w:pPr>
                    <w:r>
                      <w:t>中国铁路（香港）控股有限公司</w:t>
                    </w:r>
                  </w:p>
                </w:tc>
                <w:tc>
                  <w:tcPr>
                    <w:tcW w:w="2704" w:type="dxa"/>
                    <w:vAlign w:val="center"/>
                  </w:tcPr>
                  <w:p w:rsidR="000F4D6E" w:rsidRDefault="000F4D6E" w:rsidP="00AB5417">
                    <w:pPr>
                      <w:rPr>
                        <w:szCs w:val="21"/>
                      </w:rPr>
                    </w:pPr>
                    <w:r>
                      <w:t>董事长</w:t>
                    </w:r>
                  </w:p>
                </w:tc>
              </w:tr>
            </w:sdtContent>
          </w:sdt>
          <w:sdt>
            <w:sdtPr>
              <w:rPr>
                <w:szCs w:val="21"/>
              </w:rPr>
              <w:alias w:val="董事、监事、高级管理人员在其他单位任职情况"/>
              <w:tag w:val="_TUP_f450538eb53748eeac8de5eae75c8a7f"/>
              <w:id w:val="1130805236"/>
              <w:lock w:val="sdtLocked"/>
            </w:sdtPr>
            <w:sdtEndPr>
              <w:rPr>
                <w:rFonts w:asciiTheme="minorHAnsi" w:eastAsiaTheme="minorEastAsia" w:hAnsiTheme="minorHAnsi" w:cstheme="minorBidi" w:hint="eastAsia"/>
                <w:kern w:val="2"/>
              </w:rPr>
            </w:sdtEndPr>
            <w:sdtContent>
              <w:tr w:rsidR="000F4D6E" w:rsidTr="00EB4C6B">
                <w:trPr>
                  <w:trHeight w:val="147"/>
                </w:trPr>
                <w:tc>
                  <w:tcPr>
                    <w:tcW w:w="1079" w:type="dxa"/>
                    <w:vMerge/>
                    <w:vAlign w:val="center"/>
                  </w:tcPr>
                  <w:p w:rsidR="000F4D6E" w:rsidRDefault="000F4D6E" w:rsidP="00AB5417">
                    <w:pPr>
                      <w:rPr>
                        <w:szCs w:val="21"/>
                      </w:rPr>
                    </w:pPr>
                  </w:p>
                </w:tc>
                <w:tc>
                  <w:tcPr>
                    <w:tcW w:w="5266" w:type="dxa"/>
                    <w:vAlign w:val="center"/>
                  </w:tcPr>
                  <w:p w:rsidR="000F4D6E" w:rsidRDefault="000F4D6E" w:rsidP="007F15F8">
                    <w:pPr>
                      <w:rPr>
                        <w:szCs w:val="21"/>
                      </w:rPr>
                    </w:pPr>
                    <w:r>
                      <w:t>粤海铁路有限责任公司、广珠城际、</w:t>
                    </w:r>
                    <w:proofErr w:type="gramStart"/>
                    <w:r>
                      <w:t>茂湛铁路</w:t>
                    </w:r>
                    <w:proofErr w:type="gramEnd"/>
                    <w:r>
                      <w:t>有限责任公司、珠三角城际</w:t>
                    </w:r>
                  </w:p>
                </w:tc>
                <w:tc>
                  <w:tcPr>
                    <w:tcW w:w="2704" w:type="dxa"/>
                    <w:vAlign w:val="center"/>
                  </w:tcPr>
                  <w:p w:rsidR="000F4D6E" w:rsidRDefault="000F4D6E" w:rsidP="00AB5417">
                    <w:pPr>
                      <w:rPr>
                        <w:szCs w:val="21"/>
                      </w:rPr>
                    </w:pPr>
                    <w:r>
                      <w:t>监事会主席</w:t>
                    </w:r>
                  </w:p>
                </w:tc>
              </w:tr>
            </w:sdtContent>
          </w:sdt>
          <w:sdt>
            <w:sdtPr>
              <w:rPr>
                <w:szCs w:val="21"/>
              </w:rPr>
              <w:alias w:val="董事、监事、高级管理人员在其他单位任职情况"/>
              <w:tag w:val="_TUP_f450538eb53748eeac8de5eae75c8a7f"/>
              <w:id w:val="1130805237"/>
              <w:lock w:val="sdtLocked"/>
            </w:sdtPr>
            <w:sdtEndPr>
              <w:rPr>
                <w:rFonts w:asciiTheme="minorHAnsi" w:eastAsiaTheme="minorEastAsia" w:hAnsiTheme="minorHAnsi" w:cstheme="minorBidi" w:hint="eastAsia"/>
                <w:kern w:val="2"/>
              </w:rPr>
            </w:sdtEndPr>
            <w:sdtContent>
              <w:tr w:rsidR="000F4D6E" w:rsidTr="00EB4C6B">
                <w:trPr>
                  <w:trHeight w:val="147"/>
                </w:trPr>
                <w:tc>
                  <w:tcPr>
                    <w:tcW w:w="1079" w:type="dxa"/>
                    <w:vMerge/>
                    <w:vAlign w:val="center"/>
                  </w:tcPr>
                  <w:p w:rsidR="000F4D6E" w:rsidRDefault="000F4D6E" w:rsidP="00AB5417">
                    <w:pPr>
                      <w:rPr>
                        <w:szCs w:val="21"/>
                      </w:rPr>
                    </w:pPr>
                  </w:p>
                </w:tc>
                <w:tc>
                  <w:tcPr>
                    <w:tcW w:w="5266" w:type="dxa"/>
                    <w:vAlign w:val="center"/>
                  </w:tcPr>
                  <w:p w:rsidR="000F4D6E" w:rsidRPr="007F15F8" w:rsidRDefault="00622E73" w:rsidP="007F15F8">
                    <w:pPr>
                      <w:rPr>
                        <w:szCs w:val="21"/>
                      </w:rPr>
                    </w:pPr>
                    <w:r>
                      <w:rPr>
                        <w:rFonts w:hint="eastAsia"/>
                        <w:szCs w:val="21"/>
                      </w:rPr>
                      <w:t>广梅汕铁路</w:t>
                    </w:r>
                    <w:r w:rsidR="000F4D6E" w:rsidRPr="007F15F8">
                      <w:rPr>
                        <w:rFonts w:hint="eastAsia"/>
                        <w:szCs w:val="21"/>
                      </w:rPr>
                      <w:t>、</w:t>
                    </w:r>
                    <w:r>
                      <w:rPr>
                        <w:rFonts w:hint="eastAsia"/>
                        <w:szCs w:val="21"/>
                      </w:rPr>
                      <w:t>三茂铁路</w:t>
                    </w:r>
                    <w:r w:rsidR="000F4D6E" w:rsidRPr="007F15F8">
                      <w:rPr>
                        <w:szCs w:val="21"/>
                      </w:rPr>
                      <w:t>、石长铁路有限责任公司、</w:t>
                    </w:r>
                    <w:proofErr w:type="gramStart"/>
                    <w:r w:rsidR="000F4D6E" w:rsidRPr="007F15F8">
                      <w:rPr>
                        <w:szCs w:val="21"/>
                      </w:rPr>
                      <w:t>沪昆铁路</w:t>
                    </w:r>
                    <w:proofErr w:type="gramEnd"/>
                    <w:r w:rsidR="000F4D6E" w:rsidRPr="007F15F8">
                      <w:rPr>
                        <w:szCs w:val="21"/>
                      </w:rPr>
                      <w:t>客运专线湖南有限责任公司、</w:t>
                    </w:r>
                    <w:r w:rsidR="000F4D6E" w:rsidRPr="007F15F8">
                      <w:rPr>
                        <w:rFonts w:hint="eastAsia"/>
                        <w:szCs w:val="21"/>
                      </w:rPr>
                      <w:t>怀邵衡铁路有限责任公司、</w:t>
                    </w:r>
                    <w:proofErr w:type="gramStart"/>
                    <w:r w:rsidR="000F4D6E" w:rsidRPr="007F15F8">
                      <w:rPr>
                        <w:rFonts w:hint="eastAsia"/>
                        <w:szCs w:val="21"/>
                      </w:rPr>
                      <w:t>黔张常铁路</w:t>
                    </w:r>
                    <w:proofErr w:type="gramEnd"/>
                    <w:r w:rsidR="000F4D6E" w:rsidRPr="007F15F8">
                      <w:rPr>
                        <w:rFonts w:hint="eastAsia"/>
                        <w:szCs w:val="21"/>
                      </w:rPr>
                      <w:t>有限责任公司、</w:t>
                    </w:r>
                    <w:r w:rsidR="000F4D6E" w:rsidRPr="007F15F8">
                      <w:rPr>
                        <w:szCs w:val="21"/>
                      </w:rPr>
                      <w:t>赣</w:t>
                    </w:r>
                    <w:proofErr w:type="gramStart"/>
                    <w:r w:rsidR="000F4D6E" w:rsidRPr="007F15F8">
                      <w:rPr>
                        <w:szCs w:val="21"/>
                      </w:rPr>
                      <w:t>韶</w:t>
                    </w:r>
                    <w:proofErr w:type="gramEnd"/>
                    <w:r w:rsidR="000F4D6E" w:rsidRPr="007F15F8">
                      <w:rPr>
                        <w:szCs w:val="21"/>
                      </w:rPr>
                      <w:t>铁路、中铁集装箱运输有限责任公司、中铁</w:t>
                    </w:r>
                    <w:proofErr w:type="gramStart"/>
                    <w:r w:rsidR="000F4D6E" w:rsidRPr="007F15F8">
                      <w:rPr>
                        <w:szCs w:val="21"/>
                      </w:rPr>
                      <w:t>特</w:t>
                    </w:r>
                    <w:proofErr w:type="gramEnd"/>
                    <w:r w:rsidR="000F4D6E" w:rsidRPr="007F15F8">
                      <w:rPr>
                        <w:szCs w:val="21"/>
                      </w:rPr>
                      <w:t>货运输有限责任公司</w:t>
                    </w:r>
                  </w:p>
                </w:tc>
                <w:tc>
                  <w:tcPr>
                    <w:tcW w:w="2704" w:type="dxa"/>
                    <w:vAlign w:val="center"/>
                  </w:tcPr>
                  <w:p w:rsidR="000F4D6E" w:rsidRDefault="000F4D6E" w:rsidP="00AB5417">
                    <w:pPr>
                      <w:rPr>
                        <w:szCs w:val="21"/>
                      </w:rPr>
                    </w:pPr>
                    <w:r>
                      <w:t>董事</w:t>
                    </w:r>
                  </w:p>
                </w:tc>
              </w:tr>
            </w:sdtContent>
          </w:sdt>
          <w:sdt>
            <w:sdtPr>
              <w:rPr>
                <w:szCs w:val="21"/>
              </w:rPr>
              <w:alias w:val="董事、监事、高级管理人员在其他单位任职情况"/>
              <w:tag w:val="_TUP_f450538eb53748eeac8de5eae75c8a7f"/>
              <w:id w:val="1130805238"/>
              <w:lock w:val="sdtLocked"/>
            </w:sdtPr>
            <w:sdtEndPr>
              <w:rPr>
                <w:rFonts w:asciiTheme="minorHAnsi" w:eastAsiaTheme="minorEastAsia" w:hAnsiTheme="minorHAnsi" w:cstheme="minorBidi" w:hint="eastAsia"/>
                <w:kern w:val="2"/>
              </w:rPr>
            </w:sdtEndPr>
            <w:sdtContent>
              <w:tr w:rsidR="000F4D6E" w:rsidTr="00EB4C6B">
                <w:trPr>
                  <w:trHeight w:val="147"/>
                </w:trPr>
                <w:tc>
                  <w:tcPr>
                    <w:tcW w:w="1079" w:type="dxa"/>
                    <w:vMerge/>
                    <w:vAlign w:val="center"/>
                  </w:tcPr>
                  <w:p w:rsidR="000F4D6E" w:rsidRDefault="000F4D6E" w:rsidP="00AB5417">
                    <w:pPr>
                      <w:rPr>
                        <w:szCs w:val="21"/>
                      </w:rPr>
                    </w:pPr>
                  </w:p>
                </w:tc>
                <w:tc>
                  <w:tcPr>
                    <w:tcW w:w="5266" w:type="dxa"/>
                    <w:vAlign w:val="center"/>
                  </w:tcPr>
                  <w:p w:rsidR="000F4D6E" w:rsidRDefault="000F4D6E" w:rsidP="00AB5417">
                    <w:pPr>
                      <w:rPr>
                        <w:szCs w:val="21"/>
                      </w:rPr>
                    </w:pPr>
                    <w:r>
                      <w:t>广珠铁路、中铁快运股份有限公司</w:t>
                    </w:r>
                  </w:p>
                </w:tc>
                <w:tc>
                  <w:tcPr>
                    <w:tcW w:w="2704" w:type="dxa"/>
                    <w:vAlign w:val="center"/>
                  </w:tcPr>
                  <w:p w:rsidR="000F4D6E" w:rsidRDefault="000F4D6E" w:rsidP="00AB5417">
                    <w:pPr>
                      <w:rPr>
                        <w:szCs w:val="21"/>
                      </w:rPr>
                    </w:pPr>
                    <w:r>
                      <w:t>监事</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130805239"/>
              <w:lock w:val="sdtLocked"/>
            </w:sdtPr>
            <w:sdtContent>
              <w:tr w:rsidR="000F4D6E" w:rsidTr="00EB4C6B">
                <w:trPr>
                  <w:trHeight w:val="147"/>
                </w:trPr>
                <w:tc>
                  <w:tcPr>
                    <w:tcW w:w="1079" w:type="dxa"/>
                    <w:vAlign w:val="center"/>
                  </w:tcPr>
                  <w:p w:rsidR="000F4D6E" w:rsidRDefault="000F4D6E" w:rsidP="00AB5417">
                    <w:pPr>
                      <w:rPr>
                        <w:szCs w:val="21"/>
                      </w:rPr>
                    </w:pPr>
                    <w:r>
                      <w:rPr>
                        <w:rFonts w:asciiTheme="minorHAnsi" w:eastAsiaTheme="minorEastAsia" w:hAnsiTheme="minorHAnsi" w:cstheme="minorBidi" w:hint="eastAsia"/>
                        <w:kern w:val="2"/>
                        <w:szCs w:val="21"/>
                      </w:rPr>
                      <w:t>陈建平</w:t>
                    </w:r>
                  </w:p>
                </w:tc>
                <w:tc>
                  <w:tcPr>
                    <w:tcW w:w="5266" w:type="dxa"/>
                    <w:vAlign w:val="center"/>
                  </w:tcPr>
                  <w:p w:rsidR="000F4D6E" w:rsidRDefault="00684A6F" w:rsidP="00AB5417">
                    <w:pPr>
                      <w:rPr>
                        <w:szCs w:val="21"/>
                      </w:rPr>
                    </w:pPr>
                    <w:r>
                      <w:rPr>
                        <w:rFonts w:ascii="Times New Roman" w:cs="Times New Roman" w:hint="eastAsia"/>
                      </w:rPr>
                      <w:t>海南</w:t>
                    </w:r>
                    <w:r>
                      <w:rPr>
                        <w:rFonts w:ascii="Times New Roman" w:cs="Times New Roman"/>
                      </w:rPr>
                      <w:t>航空</w:t>
                    </w:r>
                    <w:r w:rsidRPr="00DC4531">
                      <w:rPr>
                        <w:rFonts w:ascii="Times New Roman" w:cs="Times New Roman"/>
                      </w:rPr>
                      <w:t>北京新华空港航空食品有限公司</w:t>
                    </w:r>
                  </w:p>
                </w:tc>
                <w:tc>
                  <w:tcPr>
                    <w:tcW w:w="2704" w:type="dxa"/>
                    <w:vAlign w:val="center"/>
                  </w:tcPr>
                  <w:p w:rsidR="000F4D6E" w:rsidRDefault="000F4D6E" w:rsidP="00AB5417">
                    <w:pPr>
                      <w:rPr>
                        <w:szCs w:val="21"/>
                      </w:rPr>
                    </w:pPr>
                    <w:r>
                      <w:rPr>
                        <w:szCs w:val="21"/>
                      </w:rPr>
                      <w:t>副董事长</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130805240"/>
              <w:lock w:val="sdtLocked"/>
            </w:sdtPr>
            <w:sdtContent>
              <w:tr w:rsidR="000F4D6E" w:rsidTr="00EB4C6B">
                <w:trPr>
                  <w:trHeight w:val="147"/>
                </w:trPr>
                <w:tc>
                  <w:tcPr>
                    <w:tcW w:w="1079" w:type="dxa"/>
                    <w:vAlign w:val="center"/>
                  </w:tcPr>
                  <w:p w:rsidR="000F4D6E" w:rsidRDefault="000F4D6E" w:rsidP="00AB5417">
                    <w:pPr>
                      <w:rPr>
                        <w:szCs w:val="21"/>
                      </w:rPr>
                    </w:pPr>
                    <w:r>
                      <w:t>陈松</w:t>
                    </w:r>
                  </w:p>
                </w:tc>
                <w:tc>
                  <w:tcPr>
                    <w:tcW w:w="5266" w:type="dxa"/>
                    <w:vAlign w:val="center"/>
                  </w:tcPr>
                  <w:p w:rsidR="000F4D6E" w:rsidRDefault="000F4D6E" w:rsidP="00AB5417">
                    <w:pPr>
                      <w:rPr>
                        <w:szCs w:val="21"/>
                      </w:rPr>
                    </w:pPr>
                    <w:r>
                      <w:t>重庆啤酒股份有限公司</w:t>
                    </w:r>
                  </w:p>
                </w:tc>
                <w:tc>
                  <w:tcPr>
                    <w:tcW w:w="2704" w:type="dxa"/>
                    <w:vAlign w:val="center"/>
                  </w:tcPr>
                  <w:p w:rsidR="000F4D6E" w:rsidRDefault="00D012A7" w:rsidP="00AB5417">
                    <w:pPr>
                      <w:rPr>
                        <w:szCs w:val="21"/>
                      </w:rPr>
                    </w:pPr>
                    <w:r>
                      <w:t>董事</w:t>
                    </w:r>
                    <w:r>
                      <w:rPr>
                        <w:rFonts w:hint="eastAsia"/>
                      </w:rPr>
                      <w:t>、</w:t>
                    </w:r>
                    <w:r w:rsidR="000F4D6E">
                      <w:t>总经理</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130805241"/>
              <w:lock w:val="sdtLocked"/>
            </w:sdtPr>
            <w:sdtContent>
              <w:tr w:rsidR="000F4D6E" w:rsidTr="00EB4C6B">
                <w:trPr>
                  <w:trHeight w:val="147"/>
                </w:trPr>
                <w:tc>
                  <w:tcPr>
                    <w:tcW w:w="1079" w:type="dxa"/>
                    <w:vAlign w:val="center"/>
                  </w:tcPr>
                  <w:p w:rsidR="000F4D6E" w:rsidRDefault="000F4D6E" w:rsidP="00AB5417">
                    <w:pPr>
                      <w:rPr>
                        <w:szCs w:val="21"/>
                      </w:rPr>
                    </w:pPr>
                    <w:r>
                      <w:t>贾建民</w:t>
                    </w:r>
                  </w:p>
                </w:tc>
                <w:tc>
                  <w:tcPr>
                    <w:tcW w:w="5266" w:type="dxa"/>
                    <w:vAlign w:val="center"/>
                  </w:tcPr>
                  <w:p w:rsidR="000F4D6E" w:rsidRDefault="000F4D6E" w:rsidP="00AB5417">
                    <w:pPr>
                      <w:rPr>
                        <w:szCs w:val="21"/>
                      </w:rPr>
                    </w:pPr>
                    <w:r>
                      <w:t>香港中文大学</w:t>
                    </w:r>
                  </w:p>
                </w:tc>
                <w:tc>
                  <w:tcPr>
                    <w:tcW w:w="2704" w:type="dxa"/>
                    <w:vAlign w:val="center"/>
                  </w:tcPr>
                  <w:p w:rsidR="000F4D6E" w:rsidRDefault="000F4D6E" w:rsidP="00AB5417">
                    <w:pPr>
                      <w:rPr>
                        <w:szCs w:val="21"/>
                      </w:rPr>
                    </w:pPr>
                    <w:r>
                      <w:t>工商管理学院市场学系教授和系主任、教育部“长江学者讲座教授”</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130805242"/>
              <w:lock w:val="sdtLocked"/>
            </w:sdtPr>
            <w:sdtContent>
              <w:tr w:rsidR="000F4D6E" w:rsidTr="00EB4C6B">
                <w:trPr>
                  <w:trHeight w:val="147"/>
                </w:trPr>
                <w:tc>
                  <w:tcPr>
                    <w:tcW w:w="1079" w:type="dxa"/>
                    <w:vAlign w:val="center"/>
                  </w:tcPr>
                  <w:p w:rsidR="000F4D6E" w:rsidRDefault="000F4D6E" w:rsidP="00AB5417">
                    <w:pPr>
                      <w:rPr>
                        <w:szCs w:val="21"/>
                      </w:rPr>
                    </w:pPr>
                    <w:r>
                      <w:t>王云亭</w:t>
                    </w:r>
                  </w:p>
                </w:tc>
                <w:tc>
                  <w:tcPr>
                    <w:tcW w:w="5266" w:type="dxa"/>
                    <w:vAlign w:val="center"/>
                  </w:tcPr>
                  <w:p w:rsidR="000F4D6E" w:rsidRDefault="000F4D6E" w:rsidP="00AB5417">
                    <w:pPr>
                      <w:rPr>
                        <w:szCs w:val="21"/>
                      </w:rPr>
                    </w:pPr>
                    <w:r>
                      <w:t>陕西财富投资有限公司</w:t>
                    </w:r>
                  </w:p>
                </w:tc>
                <w:tc>
                  <w:tcPr>
                    <w:tcW w:w="2704" w:type="dxa"/>
                    <w:vAlign w:val="center"/>
                  </w:tcPr>
                  <w:p w:rsidR="000F4D6E" w:rsidRDefault="000F4D6E" w:rsidP="00AB5417">
                    <w:pPr>
                      <w:rPr>
                        <w:szCs w:val="21"/>
                      </w:rPr>
                    </w:pPr>
                    <w:r>
                      <w:t>董事长</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130805243"/>
              <w:lock w:val="sdtLocked"/>
            </w:sdtPr>
            <w:sdtContent>
              <w:tr w:rsidR="000F4D6E" w:rsidTr="00EB4C6B">
                <w:trPr>
                  <w:trHeight w:val="147"/>
                </w:trPr>
                <w:tc>
                  <w:tcPr>
                    <w:tcW w:w="1079" w:type="dxa"/>
                    <w:vAlign w:val="center"/>
                  </w:tcPr>
                  <w:p w:rsidR="000F4D6E" w:rsidRDefault="000F4D6E" w:rsidP="00AB5417">
                    <w:pPr>
                      <w:rPr>
                        <w:szCs w:val="21"/>
                      </w:rPr>
                    </w:pPr>
                    <w:r>
                      <w:t>刘梦书</w:t>
                    </w:r>
                  </w:p>
                </w:tc>
                <w:tc>
                  <w:tcPr>
                    <w:tcW w:w="5266" w:type="dxa"/>
                    <w:vAlign w:val="center"/>
                  </w:tcPr>
                  <w:p w:rsidR="000F4D6E" w:rsidRDefault="00622E73" w:rsidP="00AB5417">
                    <w:pPr>
                      <w:rPr>
                        <w:szCs w:val="21"/>
                      </w:rPr>
                    </w:pPr>
                    <w:r>
                      <w:rPr>
                        <w:rFonts w:hint="eastAsia"/>
                        <w:szCs w:val="21"/>
                      </w:rPr>
                      <w:t>广梅汕铁路</w:t>
                    </w:r>
                    <w:r w:rsidR="000F4D6E" w:rsidRPr="007F15F8">
                      <w:rPr>
                        <w:rFonts w:hint="eastAsia"/>
                        <w:szCs w:val="21"/>
                      </w:rPr>
                      <w:t>、</w:t>
                    </w:r>
                    <w:r>
                      <w:rPr>
                        <w:rFonts w:hint="eastAsia"/>
                        <w:szCs w:val="21"/>
                      </w:rPr>
                      <w:t>三茂铁路</w:t>
                    </w:r>
                  </w:p>
                </w:tc>
                <w:tc>
                  <w:tcPr>
                    <w:tcW w:w="2704" w:type="dxa"/>
                    <w:vAlign w:val="center"/>
                  </w:tcPr>
                  <w:p w:rsidR="000F4D6E" w:rsidRDefault="000F4D6E" w:rsidP="00AB5417">
                    <w:pPr>
                      <w:rPr>
                        <w:szCs w:val="21"/>
                      </w:rPr>
                    </w:pPr>
                    <w:r>
                      <w:t>监事会主席</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130805244"/>
              <w:lock w:val="sdtLocked"/>
            </w:sdtPr>
            <w:sdtContent>
              <w:tr w:rsidR="000F4D6E" w:rsidTr="00EB4C6B">
                <w:trPr>
                  <w:trHeight w:val="147"/>
                </w:trPr>
                <w:tc>
                  <w:tcPr>
                    <w:tcW w:w="1079" w:type="dxa"/>
                    <w:vMerge w:val="restart"/>
                    <w:vAlign w:val="center"/>
                  </w:tcPr>
                  <w:p w:rsidR="000F4D6E" w:rsidRDefault="000F4D6E" w:rsidP="00AB5417">
                    <w:pPr>
                      <w:rPr>
                        <w:szCs w:val="21"/>
                      </w:rPr>
                    </w:pPr>
                    <w:proofErr w:type="gramStart"/>
                    <w:r>
                      <w:rPr>
                        <w:rFonts w:hint="eastAsia"/>
                        <w:szCs w:val="21"/>
                      </w:rPr>
                      <w:t>陈少宏</w:t>
                    </w:r>
                    <w:proofErr w:type="gramEnd"/>
                  </w:p>
                </w:tc>
                <w:tc>
                  <w:tcPr>
                    <w:tcW w:w="5266" w:type="dxa"/>
                    <w:vAlign w:val="center"/>
                  </w:tcPr>
                  <w:p w:rsidR="000F4D6E" w:rsidRPr="000F4D6E" w:rsidRDefault="00622E73" w:rsidP="00AB5417">
                    <w:pPr>
                      <w:rPr>
                        <w:szCs w:val="21"/>
                      </w:rPr>
                    </w:pPr>
                    <w:r>
                      <w:rPr>
                        <w:rFonts w:hint="eastAsia"/>
                        <w:szCs w:val="21"/>
                      </w:rPr>
                      <w:t>广梅汕铁路</w:t>
                    </w:r>
                    <w:r w:rsidR="000F4D6E" w:rsidRPr="000F4D6E">
                      <w:rPr>
                        <w:szCs w:val="21"/>
                      </w:rPr>
                      <w:t>、</w:t>
                    </w:r>
                    <w:r w:rsidR="000F4D6E" w:rsidRPr="000F4D6E">
                      <w:rPr>
                        <w:rFonts w:hint="eastAsia"/>
                        <w:szCs w:val="21"/>
                      </w:rPr>
                      <w:t>海南</w:t>
                    </w:r>
                    <w:r w:rsidR="000F4D6E" w:rsidRPr="000F4D6E">
                      <w:rPr>
                        <w:szCs w:val="21"/>
                      </w:rPr>
                      <w:t>铁路有限公司、</w:t>
                    </w:r>
                    <w:proofErr w:type="gramStart"/>
                    <w:r w:rsidR="000F4D6E" w:rsidRPr="000F4D6E">
                      <w:rPr>
                        <w:rFonts w:hint="eastAsia"/>
                        <w:szCs w:val="21"/>
                      </w:rPr>
                      <w:t>黔张常铁路</w:t>
                    </w:r>
                    <w:proofErr w:type="gramEnd"/>
                    <w:r w:rsidR="000F4D6E" w:rsidRPr="000F4D6E">
                      <w:rPr>
                        <w:rFonts w:hint="eastAsia"/>
                        <w:szCs w:val="21"/>
                      </w:rPr>
                      <w:t>有限责任公司、</w:t>
                    </w:r>
                    <w:proofErr w:type="gramStart"/>
                    <w:r w:rsidR="000F4D6E" w:rsidRPr="000F4D6E">
                      <w:rPr>
                        <w:szCs w:val="21"/>
                      </w:rPr>
                      <w:t>厦深铁路</w:t>
                    </w:r>
                    <w:proofErr w:type="gramEnd"/>
                    <w:r w:rsidR="000F4D6E" w:rsidRPr="000F4D6E">
                      <w:rPr>
                        <w:szCs w:val="21"/>
                      </w:rPr>
                      <w:t>、荆岳铁路有限公司、广东深茂铁路有限责任公司、广东梅汕客运专线公司</w:t>
                    </w:r>
                  </w:p>
                </w:tc>
                <w:tc>
                  <w:tcPr>
                    <w:tcW w:w="2704" w:type="dxa"/>
                    <w:vAlign w:val="center"/>
                  </w:tcPr>
                  <w:p w:rsidR="000F4D6E" w:rsidRDefault="000F4D6E" w:rsidP="00AB5417">
                    <w:pPr>
                      <w:rPr>
                        <w:szCs w:val="21"/>
                      </w:rPr>
                    </w:pPr>
                    <w:r>
                      <w:t>董事</w:t>
                    </w:r>
                  </w:p>
                </w:tc>
              </w:tr>
            </w:sdtContent>
          </w:sdt>
          <w:sdt>
            <w:sdtPr>
              <w:rPr>
                <w:szCs w:val="21"/>
              </w:rPr>
              <w:alias w:val="董事、监事、高级管理人员在其他单位任职情况"/>
              <w:tag w:val="_TUP_f450538eb53748eeac8de5eae75c8a7f"/>
              <w:id w:val="1130805245"/>
              <w:lock w:val="sdtLocked"/>
            </w:sdtPr>
            <w:sdtEndPr>
              <w:rPr>
                <w:rFonts w:asciiTheme="minorHAnsi" w:eastAsiaTheme="minorEastAsia" w:hAnsiTheme="minorHAnsi" w:cstheme="minorBidi" w:hint="eastAsia"/>
                <w:kern w:val="2"/>
              </w:rPr>
            </w:sdtEndPr>
            <w:sdtContent>
              <w:tr w:rsidR="000F4D6E" w:rsidTr="00EB4C6B">
                <w:trPr>
                  <w:trHeight w:val="147"/>
                </w:trPr>
                <w:tc>
                  <w:tcPr>
                    <w:tcW w:w="1079" w:type="dxa"/>
                    <w:vMerge/>
                    <w:vAlign w:val="center"/>
                  </w:tcPr>
                  <w:p w:rsidR="000F4D6E" w:rsidRDefault="000F4D6E" w:rsidP="00AB5417">
                    <w:pPr>
                      <w:rPr>
                        <w:szCs w:val="21"/>
                      </w:rPr>
                    </w:pPr>
                  </w:p>
                </w:tc>
                <w:tc>
                  <w:tcPr>
                    <w:tcW w:w="5266" w:type="dxa"/>
                    <w:vAlign w:val="center"/>
                  </w:tcPr>
                  <w:p w:rsidR="000F4D6E" w:rsidRPr="000F4D6E" w:rsidRDefault="000F4D6E" w:rsidP="00AB5417">
                    <w:pPr>
                      <w:rPr>
                        <w:szCs w:val="21"/>
                      </w:rPr>
                    </w:pPr>
                    <w:r w:rsidRPr="000F4D6E">
                      <w:rPr>
                        <w:szCs w:val="21"/>
                      </w:rPr>
                      <w:t>石长铁路有限责任公司、</w:t>
                    </w:r>
                    <w:proofErr w:type="gramStart"/>
                    <w:r w:rsidRPr="000F4D6E">
                      <w:rPr>
                        <w:szCs w:val="21"/>
                      </w:rPr>
                      <w:t>沪昆铁路</w:t>
                    </w:r>
                    <w:proofErr w:type="gramEnd"/>
                    <w:r w:rsidRPr="000F4D6E">
                      <w:rPr>
                        <w:szCs w:val="21"/>
                      </w:rPr>
                      <w:t>客运专线湖南有限责任公司、</w:t>
                    </w:r>
                    <w:r w:rsidRPr="000F4D6E">
                      <w:rPr>
                        <w:rFonts w:hint="eastAsia"/>
                        <w:szCs w:val="21"/>
                      </w:rPr>
                      <w:t>羊城实业发展有限公司</w:t>
                    </w:r>
                  </w:p>
                </w:tc>
                <w:tc>
                  <w:tcPr>
                    <w:tcW w:w="2704" w:type="dxa"/>
                    <w:vAlign w:val="center"/>
                  </w:tcPr>
                  <w:p w:rsidR="000F4D6E" w:rsidRDefault="000F4D6E" w:rsidP="00AB5417">
                    <w:pPr>
                      <w:rPr>
                        <w:szCs w:val="21"/>
                      </w:rPr>
                    </w:pPr>
                    <w:r>
                      <w:t>监事会主席</w:t>
                    </w:r>
                  </w:p>
                </w:tc>
              </w:tr>
            </w:sdtContent>
          </w:sdt>
          <w:sdt>
            <w:sdtPr>
              <w:rPr>
                <w:szCs w:val="21"/>
              </w:rPr>
              <w:alias w:val="董事、监事、高级管理人员在其他单位任职情况"/>
              <w:tag w:val="_TUP_f450538eb53748eeac8de5eae75c8a7f"/>
              <w:id w:val="1130805246"/>
              <w:lock w:val="sdtLocked"/>
            </w:sdtPr>
            <w:sdtEndPr>
              <w:rPr>
                <w:rFonts w:asciiTheme="minorHAnsi" w:eastAsiaTheme="minorEastAsia" w:hAnsiTheme="minorHAnsi" w:cstheme="minorBidi" w:hint="eastAsia"/>
                <w:kern w:val="2"/>
              </w:rPr>
            </w:sdtEndPr>
            <w:sdtContent>
              <w:tr w:rsidR="000F4D6E" w:rsidTr="00EB4C6B">
                <w:trPr>
                  <w:trHeight w:val="147"/>
                </w:trPr>
                <w:tc>
                  <w:tcPr>
                    <w:tcW w:w="1079" w:type="dxa"/>
                    <w:vMerge/>
                    <w:vAlign w:val="center"/>
                  </w:tcPr>
                  <w:p w:rsidR="000F4D6E" w:rsidRDefault="000F4D6E" w:rsidP="00AB5417">
                    <w:pPr>
                      <w:rPr>
                        <w:szCs w:val="21"/>
                      </w:rPr>
                    </w:pPr>
                  </w:p>
                </w:tc>
                <w:tc>
                  <w:tcPr>
                    <w:tcW w:w="5266" w:type="dxa"/>
                    <w:vAlign w:val="center"/>
                  </w:tcPr>
                  <w:p w:rsidR="000F4D6E" w:rsidRPr="000F4D6E" w:rsidRDefault="00622E73" w:rsidP="000F4D6E">
                    <w:pPr>
                      <w:rPr>
                        <w:szCs w:val="21"/>
                      </w:rPr>
                    </w:pPr>
                    <w:r>
                      <w:rPr>
                        <w:rFonts w:hint="eastAsia"/>
                        <w:szCs w:val="21"/>
                      </w:rPr>
                      <w:t>三茂铁路</w:t>
                    </w:r>
                    <w:r w:rsidR="000F4D6E" w:rsidRPr="000F4D6E">
                      <w:rPr>
                        <w:szCs w:val="21"/>
                      </w:rPr>
                      <w:t>、湖南城际铁路有限公司、珠三角城际、赣</w:t>
                    </w:r>
                    <w:proofErr w:type="gramStart"/>
                    <w:r w:rsidR="000F4D6E" w:rsidRPr="000F4D6E">
                      <w:rPr>
                        <w:szCs w:val="21"/>
                      </w:rPr>
                      <w:t>韶</w:t>
                    </w:r>
                    <w:proofErr w:type="gramEnd"/>
                    <w:r w:rsidR="000F4D6E" w:rsidRPr="000F4D6E">
                      <w:rPr>
                        <w:szCs w:val="21"/>
                      </w:rPr>
                      <w:t>铁路、中铁快运股份有限公司、广州电力机车公司</w:t>
                    </w:r>
                  </w:p>
                </w:tc>
                <w:tc>
                  <w:tcPr>
                    <w:tcW w:w="2704" w:type="dxa"/>
                    <w:vAlign w:val="center"/>
                  </w:tcPr>
                  <w:p w:rsidR="000F4D6E" w:rsidRDefault="000F4D6E" w:rsidP="00AB5417">
                    <w:pPr>
                      <w:rPr>
                        <w:szCs w:val="21"/>
                      </w:rPr>
                    </w:pPr>
                    <w:r>
                      <w:t>监事</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130805247"/>
              <w:lock w:val="sdtLocked"/>
            </w:sdtPr>
            <w:sdtContent>
              <w:tr w:rsidR="000F4D6E" w:rsidTr="00EB4C6B">
                <w:trPr>
                  <w:trHeight w:val="147"/>
                </w:trPr>
                <w:tc>
                  <w:tcPr>
                    <w:tcW w:w="1079" w:type="dxa"/>
                    <w:vMerge w:val="restart"/>
                    <w:vAlign w:val="center"/>
                  </w:tcPr>
                  <w:p w:rsidR="000F4D6E" w:rsidRDefault="000F4D6E" w:rsidP="00AB5417">
                    <w:pPr>
                      <w:rPr>
                        <w:szCs w:val="21"/>
                      </w:rPr>
                    </w:pPr>
                    <w:r>
                      <w:rPr>
                        <w:rFonts w:hint="eastAsia"/>
                        <w:szCs w:val="21"/>
                      </w:rPr>
                      <w:t>李志明</w:t>
                    </w:r>
                  </w:p>
                </w:tc>
                <w:tc>
                  <w:tcPr>
                    <w:tcW w:w="5266" w:type="dxa"/>
                    <w:vAlign w:val="center"/>
                  </w:tcPr>
                  <w:p w:rsidR="000F4D6E" w:rsidRDefault="000F4D6E" w:rsidP="000F4D6E">
                    <w:pPr>
                      <w:rPr>
                        <w:szCs w:val="21"/>
                      </w:rPr>
                    </w:pPr>
                    <w:r>
                      <w:t>香港启文公司</w:t>
                    </w:r>
                  </w:p>
                </w:tc>
                <w:tc>
                  <w:tcPr>
                    <w:tcW w:w="2704" w:type="dxa"/>
                    <w:vAlign w:val="center"/>
                  </w:tcPr>
                  <w:p w:rsidR="000F4D6E" w:rsidRDefault="000F4D6E" w:rsidP="00AB5417">
                    <w:pPr>
                      <w:rPr>
                        <w:szCs w:val="21"/>
                      </w:rPr>
                    </w:pPr>
                    <w:r>
                      <w:t>董事</w:t>
                    </w:r>
                  </w:p>
                </w:tc>
              </w:tr>
            </w:sdtContent>
          </w:sdt>
          <w:sdt>
            <w:sdtPr>
              <w:rPr>
                <w:szCs w:val="21"/>
              </w:rPr>
              <w:alias w:val="董事、监事、高级管理人员在其他单位任职情况"/>
              <w:tag w:val="_TUP_f450538eb53748eeac8de5eae75c8a7f"/>
              <w:id w:val="1130805248"/>
              <w:lock w:val="sdtLocked"/>
            </w:sdtPr>
            <w:sdtEndPr>
              <w:rPr>
                <w:rFonts w:asciiTheme="minorHAnsi" w:eastAsiaTheme="minorEastAsia" w:hAnsiTheme="minorHAnsi" w:cstheme="minorBidi" w:hint="eastAsia"/>
                <w:kern w:val="2"/>
              </w:rPr>
            </w:sdtEndPr>
            <w:sdtContent>
              <w:tr w:rsidR="000F4D6E" w:rsidTr="00EB4C6B">
                <w:trPr>
                  <w:trHeight w:val="147"/>
                </w:trPr>
                <w:tc>
                  <w:tcPr>
                    <w:tcW w:w="1079" w:type="dxa"/>
                    <w:vMerge/>
                    <w:vAlign w:val="center"/>
                  </w:tcPr>
                  <w:p w:rsidR="000F4D6E" w:rsidRDefault="000F4D6E" w:rsidP="00AB5417">
                    <w:pPr>
                      <w:rPr>
                        <w:szCs w:val="21"/>
                      </w:rPr>
                    </w:pPr>
                  </w:p>
                </w:tc>
                <w:tc>
                  <w:tcPr>
                    <w:tcW w:w="5266" w:type="dxa"/>
                    <w:vAlign w:val="center"/>
                  </w:tcPr>
                  <w:p w:rsidR="000F4D6E" w:rsidRPr="000F4D6E" w:rsidRDefault="000F4D6E" w:rsidP="00AB5417">
                    <w:pPr>
                      <w:rPr>
                        <w:szCs w:val="21"/>
                      </w:rPr>
                    </w:pPr>
                    <w:r w:rsidRPr="000F4D6E">
                      <w:rPr>
                        <w:szCs w:val="21"/>
                      </w:rPr>
                      <w:t>广东深茂铁路有限责任公司、广州铁城实业有限公司、</w:t>
                    </w:r>
                    <w:r w:rsidRPr="000F4D6E">
                      <w:rPr>
                        <w:rFonts w:hint="eastAsia"/>
                        <w:szCs w:val="21"/>
                      </w:rPr>
                      <w:t>广东铁青国际旅行社有限责任公司</w:t>
                    </w:r>
                  </w:p>
                </w:tc>
                <w:tc>
                  <w:tcPr>
                    <w:tcW w:w="2704" w:type="dxa"/>
                    <w:vAlign w:val="center"/>
                  </w:tcPr>
                  <w:p w:rsidR="000F4D6E" w:rsidRDefault="000F4D6E" w:rsidP="00AB5417">
                    <w:pPr>
                      <w:rPr>
                        <w:szCs w:val="21"/>
                      </w:rPr>
                    </w:pPr>
                    <w:r>
                      <w:t>监事会主席</w:t>
                    </w:r>
                  </w:p>
                </w:tc>
              </w:tr>
            </w:sdtContent>
          </w:sdt>
          <w:sdt>
            <w:sdtPr>
              <w:rPr>
                <w:szCs w:val="21"/>
              </w:rPr>
              <w:alias w:val="董事、监事、高级管理人员在其他单位任职情况"/>
              <w:tag w:val="_TUP_f450538eb53748eeac8de5eae75c8a7f"/>
              <w:id w:val="1130805249"/>
              <w:lock w:val="sdtLocked"/>
            </w:sdtPr>
            <w:sdtEndPr>
              <w:rPr>
                <w:rFonts w:asciiTheme="minorHAnsi" w:eastAsiaTheme="minorEastAsia" w:hAnsiTheme="minorHAnsi" w:cstheme="minorBidi" w:hint="eastAsia"/>
                <w:kern w:val="2"/>
              </w:rPr>
            </w:sdtEndPr>
            <w:sdtContent>
              <w:tr w:rsidR="000F4D6E" w:rsidTr="00EB4C6B">
                <w:trPr>
                  <w:trHeight w:val="147"/>
                </w:trPr>
                <w:tc>
                  <w:tcPr>
                    <w:tcW w:w="1079" w:type="dxa"/>
                    <w:vMerge/>
                    <w:vAlign w:val="center"/>
                  </w:tcPr>
                  <w:p w:rsidR="000F4D6E" w:rsidRDefault="000F4D6E" w:rsidP="00AB5417">
                    <w:pPr>
                      <w:rPr>
                        <w:szCs w:val="21"/>
                      </w:rPr>
                    </w:pPr>
                  </w:p>
                </w:tc>
                <w:tc>
                  <w:tcPr>
                    <w:tcW w:w="5266" w:type="dxa"/>
                    <w:vAlign w:val="center"/>
                  </w:tcPr>
                  <w:p w:rsidR="000F4D6E" w:rsidRPr="000F4D6E" w:rsidRDefault="00622E73" w:rsidP="00AB5417">
                    <w:pPr>
                      <w:rPr>
                        <w:szCs w:val="21"/>
                      </w:rPr>
                    </w:pPr>
                    <w:r>
                      <w:rPr>
                        <w:rFonts w:hint="eastAsia"/>
                        <w:szCs w:val="21"/>
                      </w:rPr>
                      <w:t>广梅汕铁路</w:t>
                    </w:r>
                    <w:r w:rsidR="000F4D6E" w:rsidRPr="000F4D6E">
                      <w:rPr>
                        <w:rFonts w:hint="eastAsia"/>
                        <w:szCs w:val="21"/>
                      </w:rPr>
                      <w:t>、</w:t>
                    </w:r>
                    <w:r>
                      <w:rPr>
                        <w:rFonts w:hint="eastAsia"/>
                        <w:szCs w:val="21"/>
                      </w:rPr>
                      <w:t>三茂铁路</w:t>
                    </w:r>
                    <w:r w:rsidR="000F4D6E" w:rsidRPr="000F4D6E">
                      <w:rPr>
                        <w:szCs w:val="21"/>
                      </w:rPr>
                      <w:t>、石长铁路有限责任公司、</w:t>
                    </w:r>
                    <w:r w:rsidR="000F4D6E" w:rsidRPr="000F4D6E">
                      <w:rPr>
                        <w:rFonts w:hint="eastAsia"/>
                        <w:szCs w:val="21"/>
                      </w:rPr>
                      <w:t>海南</w:t>
                    </w:r>
                    <w:r w:rsidR="000F4D6E" w:rsidRPr="000F4D6E">
                      <w:rPr>
                        <w:szCs w:val="21"/>
                      </w:rPr>
                      <w:t>铁路有限公司、</w:t>
                    </w:r>
                    <w:proofErr w:type="gramStart"/>
                    <w:r w:rsidR="000F4D6E" w:rsidRPr="000F4D6E">
                      <w:rPr>
                        <w:szCs w:val="21"/>
                      </w:rPr>
                      <w:t>沪昆铁路</w:t>
                    </w:r>
                    <w:proofErr w:type="gramEnd"/>
                    <w:r w:rsidR="000F4D6E" w:rsidRPr="000F4D6E">
                      <w:rPr>
                        <w:szCs w:val="21"/>
                      </w:rPr>
                      <w:t>客运专线湖南有限责任公司、</w:t>
                    </w:r>
                    <w:r w:rsidR="000F4D6E" w:rsidRPr="000F4D6E">
                      <w:rPr>
                        <w:rFonts w:hint="eastAsia"/>
                        <w:szCs w:val="21"/>
                      </w:rPr>
                      <w:t>怀邵衡铁路有限责任公司、</w:t>
                    </w:r>
                    <w:proofErr w:type="gramStart"/>
                    <w:r w:rsidR="000F4D6E" w:rsidRPr="000F4D6E">
                      <w:rPr>
                        <w:szCs w:val="21"/>
                      </w:rPr>
                      <w:t>厦深铁路</w:t>
                    </w:r>
                    <w:proofErr w:type="gramEnd"/>
                    <w:r w:rsidR="000F4D6E" w:rsidRPr="000F4D6E">
                      <w:rPr>
                        <w:szCs w:val="21"/>
                      </w:rPr>
                      <w:t>、赣</w:t>
                    </w:r>
                    <w:proofErr w:type="gramStart"/>
                    <w:r w:rsidR="000F4D6E" w:rsidRPr="000F4D6E">
                      <w:rPr>
                        <w:szCs w:val="21"/>
                      </w:rPr>
                      <w:t>韶</w:t>
                    </w:r>
                    <w:proofErr w:type="gramEnd"/>
                    <w:r w:rsidR="000F4D6E" w:rsidRPr="000F4D6E">
                      <w:rPr>
                        <w:szCs w:val="21"/>
                      </w:rPr>
                      <w:t>铁路、</w:t>
                    </w:r>
                    <w:proofErr w:type="gramStart"/>
                    <w:r w:rsidR="000F4D6E" w:rsidRPr="000F4D6E">
                      <w:rPr>
                        <w:szCs w:val="21"/>
                      </w:rPr>
                      <w:t>贵广铁路</w:t>
                    </w:r>
                    <w:proofErr w:type="gramEnd"/>
                    <w:r w:rsidR="000F4D6E" w:rsidRPr="000F4D6E">
                      <w:rPr>
                        <w:szCs w:val="21"/>
                      </w:rPr>
                      <w:t>、南广铁路、荆岳铁路有限责任公司、广珠铁路、广东梅汕客运专线公司、广州东北货车外绕线铁路公司、广州南沙港铁路公司</w:t>
                    </w:r>
                  </w:p>
                </w:tc>
                <w:tc>
                  <w:tcPr>
                    <w:tcW w:w="2704" w:type="dxa"/>
                    <w:vAlign w:val="center"/>
                  </w:tcPr>
                  <w:p w:rsidR="000F4D6E" w:rsidRDefault="000F4D6E" w:rsidP="00AB5417">
                    <w:pPr>
                      <w:rPr>
                        <w:szCs w:val="21"/>
                      </w:rPr>
                    </w:pPr>
                    <w:r>
                      <w:t>监事</w:t>
                    </w:r>
                  </w:p>
                </w:tc>
              </w:tr>
            </w:sdtContent>
          </w:sdt>
          <w:tr w:rsidR="000F4D6E" w:rsidTr="00EB4C6B">
            <w:trPr>
              <w:trHeight w:val="147"/>
            </w:trPr>
            <w:tc>
              <w:tcPr>
                <w:tcW w:w="1079" w:type="dxa"/>
                <w:vAlign w:val="center"/>
              </w:tcPr>
              <w:p w:rsidR="000F4D6E" w:rsidRDefault="000F4D6E" w:rsidP="00AB5417">
                <w:pPr>
                  <w:rPr>
                    <w:szCs w:val="21"/>
                  </w:rPr>
                </w:pPr>
                <w:proofErr w:type="gramStart"/>
                <w:r>
                  <w:rPr>
                    <w:szCs w:val="21"/>
                  </w:rPr>
                  <w:t>罗建成</w:t>
                </w:r>
                <w:proofErr w:type="gramEnd"/>
              </w:p>
            </w:tc>
            <w:tc>
              <w:tcPr>
                <w:tcW w:w="5266" w:type="dxa"/>
                <w:vAlign w:val="center"/>
              </w:tcPr>
              <w:p w:rsidR="000F4D6E" w:rsidRDefault="000F4D6E" w:rsidP="006F49CA">
                <w:pPr>
                  <w:rPr>
                    <w:szCs w:val="21"/>
                  </w:rPr>
                </w:pPr>
                <w:r>
                  <w:t>广州铁城实业有限公司、深圳广铁土木工程有限公司</w:t>
                </w:r>
              </w:p>
            </w:tc>
            <w:tc>
              <w:tcPr>
                <w:tcW w:w="2704" w:type="dxa"/>
                <w:vAlign w:val="center"/>
              </w:tcPr>
              <w:p w:rsidR="000F4D6E" w:rsidRDefault="000F4D6E" w:rsidP="00AB5417">
                <w:r>
                  <w:t>董事</w:t>
                </w:r>
              </w:p>
            </w:tc>
          </w:tr>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130805250"/>
              <w:lock w:val="sdtLocked"/>
            </w:sdtPr>
            <w:sdtContent>
              <w:tr w:rsidR="000F4D6E" w:rsidTr="00EB4C6B">
                <w:trPr>
                  <w:trHeight w:val="147"/>
                </w:trPr>
                <w:tc>
                  <w:tcPr>
                    <w:tcW w:w="1079" w:type="dxa"/>
                    <w:vAlign w:val="center"/>
                  </w:tcPr>
                  <w:p w:rsidR="000F4D6E" w:rsidRDefault="000F4D6E" w:rsidP="00AB5417">
                    <w:pPr>
                      <w:rPr>
                        <w:szCs w:val="21"/>
                      </w:rPr>
                    </w:pPr>
                    <w:r>
                      <w:rPr>
                        <w:rFonts w:hint="eastAsia"/>
                        <w:szCs w:val="21"/>
                      </w:rPr>
                      <w:t>唐向东</w:t>
                    </w:r>
                  </w:p>
                </w:tc>
                <w:tc>
                  <w:tcPr>
                    <w:tcW w:w="5266" w:type="dxa"/>
                    <w:vAlign w:val="center"/>
                  </w:tcPr>
                  <w:p w:rsidR="000F4D6E" w:rsidRDefault="000F4D6E" w:rsidP="00AB5417">
                    <w:pPr>
                      <w:rPr>
                        <w:szCs w:val="21"/>
                      </w:rPr>
                    </w:pPr>
                    <w:r>
                      <w:t>广州铁城实业有限公司、深圳广铁土木工程有限公司</w:t>
                    </w:r>
                  </w:p>
                </w:tc>
                <w:tc>
                  <w:tcPr>
                    <w:tcW w:w="2704" w:type="dxa"/>
                    <w:vAlign w:val="center"/>
                  </w:tcPr>
                  <w:p w:rsidR="000F4D6E" w:rsidRDefault="000F4D6E" w:rsidP="00AB5417">
                    <w:pPr>
                      <w:rPr>
                        <w:szCs w:val="21"/>
                      </w:rPr>
                    </w:pPr>
                    <w:r>
                      <w:t>董事</w:t>
                    </w:r>
                  </w:p>
                </w:tc>
              </w:tr>
            </w:sdtContent>
          </w:sdt>
        </w:tbl>
        <w:p w:rsidR="00090269" w:rsidRDefault="002A727A"/>
      </w:sdtContent>
    </w:sdt>
    <w:sdt>
      <w:sdtPr>
        <w:rPr>
          <w:rFonts w:ascii="宋体" w:hAnsi="宋体" w:cs="宋体"/>
          <w:b w:val="0"/>
          <w:bCs w:val="0"/>
          <w:kern w:val="0"/>
          <w:szCs w:val="24"/>
        </w:rPr>
        <w:alias w:val="模块:董事、监事、高级管理人员报酬情况"/>
        <w:tag w:val="_SEC_d6c0d4e5fc754556abc8ba20fd435248"/>
        <w:id w:val="3160081"/>
        <w:lock w:val="sdtLocked"/>
        <w:placeholder>
          <w:docPart w:val="GBC22222222222222222222222222222"/>
        </w:placeholder>
      </w:sdtPr>
      <w:sdtContent>
        <w:p w:rsidR="002819F0" w:rsidRDefault="002819F0">
          <w:pPr>
            <w:pStyle w:val="2"/>
            <w:numPr>
              <w:ilvl w:val="0"/>
              <w:numId w:val="5"/>
            </w:numPr>
          </w:pPr>
          <w:r>
            <w:t>董事、监事、高级管理人员报酬情况</w:t>
          </w:r>
        </w:p>
        <w:sdt>
          <w:sdtPr>
            <w:alias w:val="是否适用：董事、监事、高级管理人员报酬情况[双击切换]"/>
            <w:tag w:val="_GBC_670a12b9c1e34498888f2aafd9509848"/>
            <w:id w:val="719798364"/>
            <w:lock w:val="sdtContentLocked"/>
            <w:placeholder>
              <w:docPart w:val="GBC22222222222222222222222222222"/>
            </w:placeholder>
          </w:sdtPr>
          <w:sdtContent>
            <w:p w:rsidR="002819F0" w:rsidRDefault="002A727A">
              <w:r>
                <w:fldChar w:fldCharType="begin"/>
              </w:r>
              <w:r w:rsidR="002819F0">
                <w:instrText xml:space="preserve">MACROBUTTON  SnrToggleCheckbox √适用 </w:instrText>
              </w:r>
              <w:r>
                <w:fldChar w:fldCharType="end"/>
              </w:r>
              <w:r>
                <w:fldChar w:fldCharType="begin"/>
              </w:r>
              <w:r w:rsidR="002819F0">
                <w:instrText xml:space="preserve"> MACROBUTTON  SnrToggleCheckbox □不适用 </w:instrText>
              </w:r>
              <w:r>
                <w:fldChar w:fldCharType="end"/>
              </w:r>
            </w:p>
          </w:sdtContent>
        </w:sdt>
        <w:tbl>
          <w:tblPr>
            <w:tblStyle w:val="a6"/>
            <w:tblW w:w="0" w:type="auto"/>
            <w:tblLook w:val="04A0"/>
          </w:tblPr>
          <w:tblGrid>
            <w:gridCol w:w="2518"/>
            <w:gridCol w:w="6531"/>
          </w:tblGrid>
          <w:tr w:rsidR="002819F0" w:rsidRPr="00ED572F" w:rsidTr="002819F0">
            <w:trPr>
              <w:trHeight w:val="120"/>
            </w:trPr>
            <w:sdt>
              <w:sdtPr>
                <w:rPr>
                  <w:rFonts w:ascii="Times New Roman" w:hAnsi="Times New Roman" w:cs="Times New Roman"/>
                </w:rPr>
                <w:tag w:val="_PLD_9e63d19b4bb64b9f8ebbe91d33a629c4"/>
                <w:id w:val="1130805728"/>
                <w:lock w:val="sdtLocked"/>
              </w:sdtPr>
              <w:sdtContent>
                <w:tc>
                  <w:tcPr>
                    <w:tcW w:w="2518" w:type="dxa"/>
                    <w:vAlign w:val="center"/>
                  </w:tcPr>
                  <w:p w:rsidR="002819F0" w:rsidRPr="00ED572F" w:rsidRDefault="002819F0" w:rsidP="00F815E7">
                    <w:pPr>
                      <w:rPr>
                        <w:rFonts w:ascii="Times New Roman" w:hAnsi="Times New Roman" w:cs="Times New Roman"/>
                        <w:szCs w:val="21"/>
                      </w:rPr>
                    </w:pPr>
                    <w:r w:rsidRPr="00ED572F">
                      <w:rPr>
                        <w:rFonts w:ascii="Times New Roman" w:cs="Times New Roman"/>
                        <w:szCs w:val="21"/>
                      </w:rPr>
                      <w:t>董事、监事、高级管理人员报酬的决策程序</w:t>
                    </w:r>
                  </w:p>
                </w:tc>
              </w:sdtContent>
            </w:sdt>
            <w:tc>
              <w:tcPr>
                <w:tcW w:w="6531" w:type="dxa"/>
                <w:vAlign w:val="center"/>
              </w:tcPr>
              <w:p w:rsidR="002819F0" w:rsidRPr="00ED572F" w:rsidRDefault="002819F0" w:rsidP="00F815E7">
                <w:pPr>
                  <w:rPr>
                    <w:rFonts w:ascii="Times New Roman" w:hAnsi="Times New Roman" w:cs="Times New Roman"/>
                    <w:szCs w:val="21"/>
                  </w:rPr>
                </w:pPr>
                <w:r w:rsidRPr="00ED572F">
                  <w:rPr>
                    <w:rFonts w:ascii="Times New Roman" w:cs="Times New Roman"/>
                  </w:rPr>
                  <w:t>董事、监事的薪酬或津贴标准在经过公司董事会审议后，再提交给股东大会批准。</w:t>
                </w:r>
              </w:p>
            </w:tc>
          </w:tr>
          <w:tr w:rsidR="002819F0" w:rsidRPr="00ED572F" w:rsidTr="002819F0">
            <w:trPr>
              <w:trHeight w:val="165"/>
            </w:trPr>
            <w:sdt>
              <w:sdtPr>
                <w:rPr>
                  <w:rFonts w:ascii="Times New Roman" w:hAnsi="Times New Roman" w:cs="Times New Roman"/>
                </w:rPr>
                <w:tag w:val="_PLD_a1d35038246146c0a95c36f146481091"/>
                <w:id w:val="1130805729"/>
                <w:lock w:val="sdtLocked"/>
              </w:sdtPr>
              <w:sdtContent>
                <w:tc>
                  <w:tcPr>
                    <w:tcW w:w="2518" w:type="dxa"/>
                    <w:vAlign w:val="center"/>
                  </w:tcPr>
                  <w:p w:rsidR="002819F0" w:rsidRPr="00ED572F" w:rsidRDefault="002819F0" w:rsidP="00F815E7">
                    <w:pPr>
                      <w:rPr>
                        <w:rFonts w:ascii="Times New Roman" w:hAnsi="Times New Roman" w:cs="Times New Roman"/>
                        <w:szCs w:val="21"/>
                      </w:rPr>
                    </w:pPr>
                    <w:r w:rsidRPr="00ED572F">
                      <w:rPr>
                        <w:rFonts w:ascii="Times New Roman" w:cs="Times New Roman"/>
                        <w:szCs w:val="21"/>
                      </w:rPr>
                      <w:t>董事、监事、高级管理人员报酬确定依据</w:t>
                    </w:r>
                  </w:p>
                </w:tc>
              </w:sdtContent>
            </w:sdt>
            <w:tc>
              <w:tcPr>
                <w:tcW w:w="6531" w:type="dxa"/>
                <w:vAlign w:val="center"/>
              </w:tcPr>
              <w:p w:rsidR="002819F0" w:rsidRPr="00ED572F" w:rsidRDefault="002819F0" w:rsidP="00F815E7">
                <w:pPr>
                  <w:rPr>
                    <w:rFonts w:ascii="Times New Roman" w:hAnsi="Times New Roman" w:cs="Times New Roman"/>
                    <w:szCs w:val="21"/>
                  </w:rPr>
                </w:pPr>
                <w:r w:rsidRPr="00ED572F">
                  <w:rPr>
                    <w:rFonts w:ascii="Times New Roman" w:cs="Times New Roman"/>
                  </w:rPr>
                  <w:t>参照公司所在地深圳地区的薪酬水平并考虑不同人员的任职情况的基础上，结合公司年度目标、工作任务的完成情况以及公司的经营业绩而确定。</w:t>
                </w:r>
              </w:p>
            </w:tc>
          </w:tr>
          <w:tr w:rsidR="002819F0" w:rsidRPr="00ED572F" w:rsidTr="002819F0">
            <w:trPr>
              <w:trHeight w:val="165"/>
            </w:trPr>
            <w:sdt>
              <w:sdtPr>
                <w:rPr>
                  <w:rFonts w:ascii="Times New Roman" w:hAnsi="Times New Roman" w:cs="Times New Roman"/>
                </w:rPr>
                <w:tag w:val="_PLD_3ba8e874dcd84394a94e693e06b2269b"/>
                <w:id w:val="1130805730"/>
                <w:lock w:val="sdtLocked"/>
              </w:sdtPr>
              <w:sdtContent>
                <w:tc>
                  <w:tcPr>
                    <w:tcW w:w="2518" w:type="dxa"/>
                    <w:vAlign w:val="center"/>
                  </w:tcPr>
                  <w:p w:rsidR="002819F0" w:rsidRPr="00ED572F" w:rsidRDefault="002819F0" w:rsidP="00F815E7">
                    <w:pPr>
                      <w:rPr>
                        <w:rFonts w:ascii="Times New Roman" w:hAnsi="Times New Roman" w:cs="Times New Roman"/>
                        <w:szCs w:val="21"/>
                      </w:rPr>
                    </w:pPr>
                    <w:r w:rsidRPr="00ED572F">
                      <w:rPr>
                        <w:rFonts w:ascii="Times New Roman" w:cs="Times New Roman"/>
                        <w:szCs w:val="21"/>
                      </w:rPr>
                      <w:t>董事、监事和高级管理人员报酬的实际支付情况</w:t>
                    </w:r>
                  </w:p>
                </w:tc>
              </w:sdtContent>
            </w:sdt>
            <w:tc>
              <w:tcPr>
                <w:tcW w:w="6531" w:type="dxa"/>
                <w:vAlign w:val="center"/>
              </w:tcPr>
              <w:p w:rsidR="002819F0" w:rsidRPr="00ED572F" w:rsidRDefault="002819F0" w:rsidP="00181F5B">
                <w:pPr>
                  <w:rPr>
                    <w:rFonts w:ascii="Times New Roman" w:hAnsi="Times New Roman" w:cs="Times New Roman"/>
                    <w:szCs w:val="21"/>
                  </w:rPr>
                </w:pPr>
                <w:r w:rsidRPr="00ED572F">
                  <w:rPr>
                    <w:rFonts w:ascii="Times New Roman" w:cs="Times New Roman"/>
                  </w:rPr>
                  <w:t>报告期内，董事武勇、孙景、俞志明和陈建平，监事刘梦书、陈少宏、申俭聪和李志明均未在公司领取薪酬。就公司所知，截至本报告披露</w:t>
                </w:r>
                <w:r w:rsidRPr="00ED572F">
                  <w:rPr>
                    <w:rFonts w:ascii="Times New Roman" w:cs="Times New Roman"/>
                  </w:rPr>
                  <w:lastRenderedPageBreak/>
                  <w:t>之日，公司不存在有关董事、监事和高级管理人员已放弃或同意放弃任何薪酬的安排。有关报告期内董事、监事和高级管理人员报酬的实际支付情况和按薪酬等级披露的酬金详情，请查阅上述</w:t>
                </w:r>
                <w:r w:rsidRPr="00ED572F">
                  <w:rPr>
                    <w:rFonts w:ascii="Times New Roman" w:hAnsi="Times New Roman" w:cs="Times New Roman"/>
                  </w:rPr>
                  <w:t>“</w:t>
                </w:r>
                <w:r w:rsidRPr="00ED572F">
                  <w:rPr>
                    <w:rFonts w:ascii="Times New Roman" w:cs="Times New Roman"/>
                  </w:rPr>
                  <w:t>现任及报告期内离任董事、监事和高级管理人员持股变动及报酬情况</w:t>
                </w:r>
                <w:r w:rsidRPr="00ED572F">
                  <w:rPr>
                    <w:rFonts w:ascii="Times New Roman" w:hAnsi="Times New Roman" w:cs="Times New Roman"/>
                  </w:rPr>
                  <w:t>”</w:t>
                </w:r>
                <w:r w:rsidRPr="00ED572F">
                  <w:rPr>
                    <w:rFonts w:ascii="Times New Roman" w:cs="Times New Roman"/>
                  </w:rPr>
                  <w:t>和公司按国际财务报告准则编制的财务报表附注</w:t>
                </w:r>
                <w:r w:rsidR="00181F5B">
                  <w:rPr>
                    <w:rFonts w:ascii="Times New Roman" w:hAnsi="Times New Roman" w:cs="Times New Roman" w:hint="eastAsia"/>
                  </w:rPr>
                  <w:t>40</w:t>
                </w:r>
                <w:r w:rsidRPr="00ED572F">
                  <w:rPr>
                    <w:rFonts w:ascii="Times New Roman" w:cs="Times New Roman"/>
                  </w:rPr>
                  <w:t>的相关内容。</w:t>
                </w:r>
              </w:p>
            </w:tc>
          </w:tr>
          <w:tr w:rsidR="002819F0" w:rsidRPr="00ED572F" w:rsidTr="002819F0">
            <w:trPr>
              <w:trHeight w:val="135"/>
            </w:trPr>
            <w:sdt>
              <w:sdtPr>
                <w:rPr>
                  <w:rFonts w:ascii="Times New Roman" w:hAnsi="Times New Roman" w:cs="Times New Roman"/>
                </w:rPr>
                <w:tag w:val="_PLD_f1d66f55396940f1afb6481cc9fde4f0"/>
                <w:id w:val="1130805731"/>
                <w:lock w:val="sdtLocked"/>
              </w:sdtPr>
              <w:sdtContent>
                <w:tc>
                  <w:tcPr>
                    <w:tcW w:w="2518" w:type="dxa"/>
                    <w:vAlign w:val="center"/>
                  </w:tcPr>
                  <w:p w:rsidR="002819F0" w:rsidRPr="00ED572F" w:rsidRDefault="002819F0" w:rsidP="00F815E7">
                    <w:pPr>
                      <w:rPr>
                        <w:rFonts w:ascii="Times New Roman" w:hAnsi="Times New Roman" w:cs="Times New Roman"/>
                        <w:szCs w:val="21"/>
                      </w:rPr>
                    </w:pPr>
                    <w:r w:rsidRPr="00ED572F">
                      <w:rPr>
                        <w:rFonts w:ascii="Times New Roman" w:cs="Times New Roman"/>
                        <w:szCs w:val="21"/>
                      </w:rPr>
                      <w:t>报告期末全体董事、监事和高级管理人员实际获得的报酬合计</w:t>
                    </w:r>
                  </w:p>
                </w:tc>
              </w:sdtContent>
            </w:sdt>
            <w:tc>
              <w:tcPr>
                <w:tcW w:w="6531" w:type="dxa"/>
                <w:vAlign w:val="center"/>
              </w:tcPr>
              <w:p w:rsidR="002819F0" w:rsidRPr="00ED572F" w:rsidRDefault="002819F0" w:rsidP="00F815E7">
                <w:pPr>
                  <w:rPr>
                    <w:rFonts w:ascii="Times New Roman" w:hAnsi="Times New Roman" w:cs="Times New Roman"/>
                    <w:szCs w:val="21"/>
                  </w:rPr>
                </w:pPr>
                <w:r w:rsidRPr="00ED572F">
                  <w:rPr>
                    <w:rFonts w:ascii="Times New Roman" w:cs="Times New Roman"/>
                  </w:rPr>
                  <w:t>报告期内全体董事、监事和高级管理人员实际获得的报酬总额为人民</w:t>
                </w:r>
                <w:r w:rsidRPr="003C686F">
                  <w:rPr>
                    <w:rFonts w:ascii="Times New Roman" w:cs="Times New Roman"/>
                  </w:rPr>
                  <w:t>币</w:t>
                </w:r>
                <w:r w:rsidRPr="003C686F">
                  <w:rPr>
                    <w:rFonts w:ascii="Times New Roman" w:hAnsi="Times New Roman" w:cs="Times New Roman" w:hint="eastAsia"/>
                  </w:rPr>
                  <w:t>298.2</w:t>
                </w:r>
                <w:r>
                  <w:rPr>
                    <w:rFonts w:ascii="Times New Roman" w:hAnsi="Times New Roman" w:cs="Times New Roman" w:hint="eastAsia"/>
                  </w:rPr>
                  <w:t>万元</w:t>
                </w:r>
                <w:r w:rsidRPr="00ED572F">
                  <w:rPr>
                    <w:rFonts w:ascii="Times New Roman" w:cs="Times New Roman"/>
                  </w:rPr>
                  <w:t>。</w:t>
                </w:r>
              </w:p>
            </w:tc>
          </w:tr>
        </w:tbl>
        <w:p w:rsidR="00090269" w:rsidRDefault="002A727A"/>
      </w:sdtContent>
    </w:sdt>
    <w:sdt>
      <w:sdtPr>
        <w:rPr>
          <w:rFonts w:ascii="宋体" w:hAnsi="宋体" w:cs="宋体"/>
          <w:b w:val="0"/>
          <w:bCs w:val="0"/>
          <w:kern w:val="0"/>
          <w:sz w:val="24"/>
          <w:szCs w:val="24"/>
        </w:rPr>
        <w:alias w:val="模块:公司董事、监事、高级管理人员变动情况"/>
        <w:tag w:val="_SEC_f15939bc34a34b809f1af6823e6f7771"/>
        <w:id w:val="1913576887"/>
        <w:lock w:val="sdtLocked"/>
        <w:placeholder>
          <w:docPart w:val="GBC22222222222222222222222222222"/>
        </w:placeholder>
      </w:sdtPr>
      <w:sdtEndPr>
        <w:rPr>
          <w:sz w:val="21"/>
        </w:rPr>
      </w:sdtEndPr>
      <w:sdtContent>
        <w:p w:rsidR="00090269" w:rsidRDefault="00BD1CE5">
          <w:pPr>
            <w:pStyle w:val="2"/>
            <w:numPr>
              <w:ilvl w:val="0"/>
              <w:numId w:val="5"/>
            </w:numPr>
          </w:pPr>
          <w:r>
            <w:t>公司董事、监事、高级管理人员变动情况</w:t>
          </w:r>
        </w:p>
        <w:p w:rsidR="00090269" w:rsidRDefault="002A727A" w:rsidP="008718E2">
          <w:pPr>
            <w:rPr>
              <w:szCs w:val="21"/>
            </w:rPr>
          </w:pPr>
          <w:sdt>
            <w:sdtPr>
              <w:alias w:val="是否适用：公司董事、监事、高级管理人员变动情况[双击切换]"/>
              <w:tag w:val="_GBC_a00df019796e4666a1adff20d55baa46"/>
              <w:id w:val="-576600098"/>
              <w:lock w:val="sdtContentLocked"/>
              <w:placeholder>
                <w:docPart w:val="GBC22222222222222222222222222222"/>
              </w:placeholder>
            </w:sdtPr>
            <w:sdtContent>
              <w:r>
                <w:fldChar w:fldCharType="begin"/>
              </w:r>
              <w:r w:rsidR="008718E2">
                <w:instrText xml:space="preserve">MACROBUTTON  SnrToggleCheckbox □适用 </w:instrText>
              </w:r>
              <w:r>
                <w:fldChar w:fldCharType="end"/>
              </w:r>
              <w:r>
                <w:fldChar w:fldCharType="begin"/>
              </w:r>
              <w:r w:rsidR="008718E2">
                <w:instrText xml:space="preserve"> MACROBUTTON  SnrToggleCheckbox √不适用 </w:instrText>
              </w:r>
              <w:r>
                <w:fldChar w:fldCharType="end"/>
              </w:r>
            </w:sdtContent>
          </w:sdt>
        </w:p>
      </w:sdtContent>
    </w:sdt>
    <w:p w:rsidR="008718E2" w:rsidRPr="008718E2" w:rsidRDefault="008718E2" w:rsidP="008718E2"/>
    <w:sdt>
      <w:sdtPr>
        <w:rPr>
          <w:rFonts w:ascii="宋体" w:hAnsi="宋体" w:cs="宋体" w:hint="eastAsia"/>
          <w:b w:val="0"/>
          <w:bCs w:val="0"/>
          <w:kern w:val="0"/>
          <w:szCs w:val="24"/>
        </w:rPr>
        <w:alias w:val="模块:近三年受证券监管机构处罚的情况说明"/>
        <w:tag w:val="_SEC_875293df28e7452fbf15edc09d4ebaa5"/>
        <w:id w:val="16402655"/>
        <w:lock w:val="sdtLocked"/>
        <w:placeholder>
          <w:docPart w:val="GBC22222222222222222222222222222"/>
        </w:placeholder>
      </w:sdtPr>
      <w:sdtContent>
        <w:p w:rsidR="00090269" w:rsidRDefault="00BD1CE5">
          <w:pPr>
            <w:pStyle w:val="2"/>
            <w:numPr>
              <w:ilvl w:val="0"/>
              <w:numId w:val="5"/>
            </w:numPr>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16402658"/>
            <w:lock w:val="sdtContentLocked"/>
            <w:placeholder>
              <w:docPart w:val="GBC22222222222222222222222222222"/>
            </w:placeholder>
          </w:sdtPr>
          <w:sdtContent>
            <w:p w:rsidR="00E56282" w:rsidRDefault="002A727A">
              <w:r>
                <w:rPr>
                  <w:szCs w:val="21"/>
                </w:rPr>
                <w:fldChar w:fldCharType="begin"/>
              </w:r>
              <w:r w:rsidR="008718E2">
                <w:rPr>
                  <w:szCs w:val="21"/>
                </w:rPr>
                <w:instrText xml:space="preserve">MACROBUTTON  SnrToggleCheckbox □适用 </w:instrText>
              </w:r>
              <w:r>
                <w:rPr>
                  <w:szCs w:val="21"/>
                </w:rPr>
                <w:fldChar w:fldCharType="end"/>
              </w:r>
              <w:r>
                <w:rPr>
                  <w:szCs w:val="21"/>
                </w:rPr>
                <w:fldChar w:fldCharType="begin"/>
              </w:r>
              <w:r w:rsidR="008718E2">
                <w:rPr>
                  <w:szCs w:val="21"/>
                </w:rPr>
                <w:instrText xml:space="preserve"> MACROBUTTON  SnrToggleCheckbox √不适用 </w:instrText>
              </w:r>
              <w:r>
                <w:rPr>
                  <w:szCs w:val="21"/>
                </w:rPr>
                <w:fldChar w:fldCharType="end"/>
              </w:r>
            </w:p>
          </w:sdtContent>
        </w:sdt>
      </w:sdtContent>
    </w:sdt>
    <w:p w:rsidR="00E56282" w:rsidRDefault="00E56282"/>
    <w:p w:rsidR="005E2B7C" w:rsidRDefault="005E2B7C" w:rsidP="005E2B7C">
      <w:pPr>
        <w:pStyle w:val="2"/>
        <w:numPr>
          <w:ilvl w:val="0"/>
          <w:numId w:val="5"/>
        </w:numPr>
      </w:pPr>
      <w:r w:rsidRPr="00FC1DEA">
        <w:t>董事、监事和高级管理人员其他情况</w:t>
      </w:r>
    </w:p>
    <w:p w:rsidR="005E2B7C" w:rsidRPr="00FC1DEA" w:rsidRDefault="005E2B7C" w:rsidP="0085514F">
      <w:pPr>
        <w:pStyle w:val="3"/>
        <w:numPr>
          <w:ilvl w:val="0"/>
          <w:numId w:val="25"/>
        </w:numPr>
      </w:pPr>
      <w:r w:rsidRPr="00FC1DEA">
        <w:t>董事、监事</w:t>
      </w:r>
      <w:r w:rsidRPr="00FC1DEA">
        <w:rPr>
          <w:rFonts w:hint="eastAsia"/>
        </w:rPr>
        <w:t>或最高行政人员</w:t>
      </w:r>
      <w:r w:rsidRPr="00FC1DEA">
        <w:t>之股本权益</w:t>
      </w:r>
    </w:p>
    <w:p w:rsidR="005E2B7C" w:rsidRDefault="005E2B7C" w:rsidP="00D01DB3">
      <w:pPr>
        <w:ind w:firstLineChars="200" w:firstLine="420"/>
        <w:rPr>
          <w:rFonts w:ascii="Times New Roman" w:cs="Times New Roman"/>
        </w:rPr>
      </w:pPr>
      <w:r w:rsidRPr="00B0137A">
        <w:rPr>
          <w:rFonts w:ascii="Times New Roman" w:cs="Times New Roman"/>
        </w:rPr>
        <w:t>于报告期末，公司按《证券及期货条例》第</w:t>
      </w:r>
      <w:r w:rsidRPr="00B0137A">
        <w:rPr>
          <w:rFonts w:ascii="Times New Roman" w:hAnsi="Times New Roman" w:cs="Times New Roman"/>
        </w:rPr>
        <w:t>352</w:t>
      </w:r>
      <w:r w:rsidRPr="00B0137A">
        <w:rPr>
          <w:rFonts w:ascii="Times New Roman" w:cs="Times New Roman"/>
        </w:rPr>
        <w:t>条而须备存的登记册中无任何公司的董事、监事或最高行政人员持有公司或任何相联法团（定义见《证券及期货条例》）之股份、相关股份及债务证之</w:t>
      </w:r>
      <w:proofErr w:type="gramStart"/>
      <w:r w:rsidRPr="00B0137A">
        <w:rPr>
          <w:rFonts w:ascii="Times New Roman" w:cs="Times New Roman"/>
        </w:rPr>
        <w:t>权益及淡仓</w:t>
      </w:r>
      <w:proofErr w:type="gramEnd"/>
      <w:r w:rsidRPr="00B0137A">
        <w:rPr>
          <w:rFonts w:ascii="Times New Roman" w:cs="Times New Roman"/>
        </w:rPr>
        <w:t>（包括根据该条例条文而拥有或被视为拥有之</w:t>
      </w:r>
      <w:proofErr w:type="gramStart"/>
      <w:r w:rsidRPr="00B0137A">
        <w:rPr>
          <w:rFonts w:ascii="Times New Roman" w:cs="Times New Roman"/>
        </w:rPr>
        <w:t>权益及淡仓</w:t>
      </w:r>
      <w:proofErr w:type="gramEnd"/>
      <w:r w:rsidRPr="00B0137A">
        <w:rPr>
          <w:rFonts w:ascii="Times New Roman" w:cs="Times New Roman"/>
        </w:rPr>
        <w:t>）的记录；公司亦无接获任何董事、监事或最高行政人员根据联交所《上市规则》附录</w:t>
      </w:r>
      <w:r w:rsidRPr="00B0137A">
        <w:rPr>
          <w:rFonts w:ascii="Times New Roman" w:hAnsi="Times New Roman" w:cs="Times New Roman"/>
        </w:rPr>
        <w:t>10</w:t>
      </w:r>
      <w:r w:rsidRPr="00B0137A">
        <w:rPr>
          <w:rFonts w:ascii="Times New Roman" w:cs="Times New Roman"/>
        </w:rPr>
        <w:t>之《上市发行人董事进行证券交易的标准守则》（《标准守则》）规定而须通知公司及联交所之该等</w:t>
      </w:r>
      <w:proofErr w:type="gramStart"/>
      <w:r w:rsidRPr="00B0137A">
        <w:rPr>
          <w:rFonts w:ascii="Times New Roman" w:cs="Times New Roman"/>
        </w:rPr>
        <w:t>权益及淡仓</w:t>
      </w:r>
      <w:proofErr w:type="gramEnd"/>
      <w:r w:rsidRPr="00B0137A">
        <w:rPr>
          <w:rFonts w:ascii="Times New Roman" w:cs="Times New Roman"/>
        </w:rPr>
        <w:t>的通知。</w:t>
      </w:r>
    </w:p>
    <w:p w:rsidR="005E2B7C" w:rsidRPr="00B0137A" w:rsidRDefault="005E2B7C" w:rsidP="00D01DB3">
      <w:pPr>
        <w:ind w:firstLineChars="200" w:firstLine="420"/>
        <w:rPr>
          <w:rFonts w:ascii="Times New Roman" w:hAnsi="Times New Roman" w:cs="Times New Roman"/>
        </w:rPr>
      </w:pPr>
      <w:r>
        <w:rPr>
          <w:rFonts w:ascii="Times New Roman" w:cs="Times New Roman" w:hint="eastAsia"/>
        </w:rPr>
        <w:t>报告期内，</w:t>
      </w:r>
      <w:r w:rsidRPr="00B0137A">
        <w:rPr>
          <w:rFonts w:ascii="Times New Roman" w:cs="Times New Roman"/>
        </w:rPr>
        <w:t>公司</w:t>
      </w:r>
      <w:r>
        <w:rPr>
          <w:rFonts w:ascii="Times New Roman" w:cs="Times New Roman" w:hint="eastAsia"/>
        </w:rPr>
        <w:t>、公司的附属公司</w:t>
      </w:r>
      <w:r w:rsidRPr="00B0137A">
        <w:rPr>
          <w:rFonts w:ascii="Times New Roman" w:cs="Times New Roman"/>
        </w:rPr>
        <w:t>亦无</w:t>
      </w:r>
      <w:r>
        <w:rPr>
          <w:rFonts w:ascii="Times New Roman" w:cs="Times New Roman" w:hint="eastAsia"/>
        </w:rPr>
        <w:t>参与订立任何安排使</w:t>
      </w:r>
      <w:r w:rsidRPr="00B0137A">
        <w:rPr>
          <w:rFonts w:ascii="Times New Roman" w:cs="Times New Roman"/>
        </w:rPr>
        <w:t>公司之董事、监事、最高行政人员或彼等之配偶或</w:t>
      </w:r>
      <w:r w:rsidRPr="00B0137A">
        <w:rPr>
          <w:rFonts w:ascii="Times New Roman" w:hAnsi="Times New Roman" w:cs="Times New Roman"/>
        </w:rPr>
        <w:t>18</w:t>
      </w:r>
      <w:r w:rsidRPr="00B0137A">
        <w:rPr>
          <w:rFonts w:ascii="Times New Roman" w:cs="Times New Roman"/>
        </w:rPr>
        <w:t>岁以下子女</w:t>
      </w:r>
      <w:r>
        <w:rPr>
          <w:rFonts w:ascii="Times New Roman" w:cs="Times New Roman" w:hint="eastAsia"/>
        </w:rPr>
        <w:t>取得</w:t>
      </w:r>
      <w:r w:rsidRPr="00B0137A">
        <w:rPr>
          <w:rFonts w:ascii="Times New Roman" w:cs="Times New Roman"/>
        </w:rPr>
        <w:t>认购公司</w:t>
      </w:r>
      <w:r>
        <w:rPr>
          <w:rFonts w:ascii="Times New Roman" w:cs="Times New Roman" w:hint="eastAsia"/>
        </w:rPr>
        <w:t>或任何其他法人团体</w:t>
      </w:r>
      <w:r w:rsidRPr="00B0137A">
        <w:rPr>
          <w:rFonts w:ascii="Times New Roman" w:cs="Times New Roman"/>
        </w:rPr>
        <w:t>之股本或债务证券之权利。</w:t>
      </w:r>
    </w:p>
    <w:p w:rsidR="005E2B7C" w:rsidRDefault="005E2B7C" w:rsidP="00D01DB3">
      <w:pPr>
        <w:ind w:firstLineChars="200" w:firstLine="420"/>
        <w:rPr>
          <w:rFonts w:ascii="Times New Roman" w:cs="Times New Roman"/>
          <w:color w:val="000000"/>
          <w:szCs w:val="21"/>
        </w:rPr>
      </w:pPr>
      <w:r w:rsidRPr="00B0137A">
        <w:rPr>
          <w:rFonts w:ascii="Times New Roman" w:cs="Times New Roman"/>
          <w:color w:val="000000"/>
          <w:szCs w:val="21"/>
        </w:rPr>
        <w:t>由公司董事、监事担任董事或雇员的其他公司并未拥有根据《证券及期货条例》第</w:t>
      </w:r>
      <w:r w:rsidRPr="00B0137A">
        <w:rPr>
          <w:rFonts w:ascii="Times New Roman" w:hAnsi="Times New Roman" w:cs="Times New Roman"/>
          <w:color w:val="000000"/>
          <w:szCs w:val="21"/>
        </w:rPr>
        <w:t>XV</w:t>
      </w:r>
      <w:r w:rsidRPr="00B0137A">
        <w:rPr>
          <w:rFonts w:ascii="Times New Roman" w:cs="Times New Roman"/>
          <w:color w:val="000000"/>
          <w:szCs w:val="21"/>
        </w:rPr>
        <w:t>部第</w:t>
      </w:r>
      <w:r w:rsidRPr="00B0137A">
        <w:rPr>
          <w:rFonts w:ascii="Times New Roman" w:hAnsi="Times New Roman" w:cs="Times New Roman"/>
          <w:color w:val="000000"/>
          <w:szCs w:val="21"/>
        </w:rPr>
        <w:t>2</w:t>
      </w:r>
      <w:r w:rsidRPr="00B0137A">
        <w:rPr>
          <w:rFonts w:ascii="Times New Roman" w:cs="Times New Roman"/>
          <w:color w:val="000000"/>
          <w:szCs w:val="21"/>
        </w:rPr>
        <w:t>及第</w:t>
      </w:r>
      <w:r w:rsidRPr="00B0137A">
        <w:rPr>
          <w:rFonts w:ascii="Times New Roman" w:hAnsi="Times New Roman" w:cs="Times New Roman"/>
          <w:color w:val="000000"/>
          <w:szCs w:val="21"/>
        </w:rPr>
        <w:t>3</w:t>
      </w:r>
      <w:r w:rsidRPr="00B0137A">
        <w:rPr>
          <w:rFonts w:ascii="Times New Roman" w:cs="Times New Roman"/>
          <w:color w:val="000000"/>
          <w:szCs w:val="21"/>
        </w:rPr>
        <w:t>分部须向公司披露的公司股份及相关股份中的权益。</w:t>
      </w:r>
    </w:p>
    <w:p w:rsidR="005E2B7C" w:rsidRDefault="005E2B7C" w:rsidP="00D01DB3">
      <w:pPr>
        <w:ind w:firstLineChars="200" w:firstLine="420"/>
        <w:rPr>
          <w:rFonts w:ascii="Times New Roman" w:cs="Times New Roman"/>
          <w:color w:val="000000"/>
          <w:szCs w:val="21"/>
        </w:rPr>
      </w:pPr>
    </w:p>
    <w:p w:rsidR="005E2B7C" w:rsidRPr="000F0689" w:rsidRDefault="005E2B7C" w:rsidP="0085514F">
      <w:pPr>
        <w:pStyle w:val="3"/>
        <w:numPr>
          <w:ilvl w:val="0"/>
          <w:numId w:val="25"/>
        </w:numPr>
        <w:rPr>
          <w:rFonts w:ascii="Times New Roman" w:hAnsi="Times New Roman"/>
        </w:rPr>
      </w:pPr>
      <w:r w:rsidRPr="000F0689">
        <w:rPr>
          <w:rFonts w:ascii="Times New Roman"/>
        </w:rPr>
        <w:t>董事、监事之服务合同</w:t>
      </w:r>
    </w:p>
    <w:p w:rsidR="005E2B7C" w:rsidRDefault="005E2B7C" w:rsidP="00D01DB3">
      <w:pPr>
        <w:ind w:firstLineChars="200" w:firstLine="420"/>
        <w:rPr>
          <w:rFonts w:ascii="Times New Roman" w:hAnsi="Times New Roman" w:cs="Times New Roman"/>
        </w:rPr>
      </w:pPr>
      <w:r w:rsidRPr="00B0137A">
        <w:rPr>
          <w:rFonts w:ascii="Times New Roman" w:cs="Times New Roman"/>
        </w:rPr>
        <w:t>公司各董事</w:t>
      </w:r>
      <w:r>
        <w:rPr>
          <w:rFonts w:ascii="Times New Roman" w:cs="Times New Roman" w:hint="eastAsia"/>
        </w:rPr>
        <w:t>及监事</w:t>
      </w:r>
      <w:r w:rsidRPr="00B0137A">
        <w:rPr>
          <w:rFonts w:ascii="Times New Roman" w:cs="Times New Roman"/>
        </w:rPr>
        <w:t>均与公司订立了服务合同，而且</w:t>
      </w:r>
      <w:r w:rsidRPr="00B0137A">
        <w:rPr>
          <w:rFonts w:ascii="Times New Roman" w:cs="Times New Roman"/>
          <w:szCs w:val="21"/>
        </w:rPr>
        <w:t>公司或其任何附属公司概无于</w:t>
      </w:r>
      <w:smartTag w:uri="urn:schemas-microsoft-com:office:smarttags" w:element="chsdate">
        <w:smartTagPr>
          <w:attr w:name="Year" w:val="2004"/>
          <w:attr w:name="Month" w:val="1"/>
          <w:attr w:name="Day" w:val="31"/>
          <w:attr w:name="IsLunarDate" w:val="False"/>
          <w:attr w:name="IsROCDate" w:val="False"/>
        </w:smartTagPr>
        <w:r w:rsidRPr="00B0137A">
          <w:rPr>
            <w:rFonts w:ascii="Times New Roman" w:hAnsi="Times New Roman" w:cs="Times New Roman"/>
            <w:szCs w:val="21"/>
          </w:rPr>
          <w:t>2004</w:t>
        </w:r>
        <w:r w:rsidRPr="00B0137A">
          <w:rPr>
            <w:rFonts w:ascii="Times New Roman" w:cs="Times New Roman"/>
            <w:szCs w:val="21"/>
          </w:rPr>
          <w:t>年</w:t>
        </w:r>
        <w:r w:rsidRPr="00B0137A">
          <w:rPr>
            <w:rFonts w:ascii="Times New Roman" w:hAnsi="Times New Roman" w:cs="Times New Roman"/>
            <w:szCs w:val="21"/>
          </w:rPr>
          <w:t>1</w:t>
        </w:r>
        <w:r w:rsidRPr="00B0137A">
          <w:rPr>
            <w:rFonts w:ascii="Times New Roman" w:cs="Times New Roman"/>
            <w:szCs w:val="21"/>
          </w:rPr>
          <w:t>月</w:t>
        </w:r>
        <w:r w:rsidRPr="00B0137A">
          <w:rPr>
            <w:rFonts w:ascii="Times New Roman" w:hAnsi="Times New Roman" w:cs="Times New Roman"/>
            <w:szCs w:val="21"/>
          </w:rPr>
          <w:t>31</w:t>
        </w:r>
        <w:r w:rsidRPr="00B0137A">
          <w:rPr>
            <w:rFonts w:ascii="Times New Roman" w:cs="Times New Roman"/>
            <w:szCs w:val="21"/>
          </w:rPr>
          <w:t>日</w:t>
        </w:r>
      </w:smartTag>
      <w:r w:rsidRPr="00B0137A">
        <w:rPr>
          <w:rFonts w:ascii="Times New Roman" w:cs="Times New Roman"/>
          <w:szCs w:val="21"/>
        </w:rPr>
        <w:t>之前订立，并获豁免遵守《上市规则》第</w:t>
      </w:r>
      <w:r w:rsidRPr="00B0137A">
        <w:rPr>
          <w:rFonts w:ascii="Times New Roman" w:hAnsi="Times New Roman" w:cs="Times New Roman"/>
          <w:szCs w:val="21"/>
        </w:rPr>
        <w:t>13.68</w:t>
      </w:r>
      <w:r w:rsidRPr="00B0137A">
        <w:rPr>
          <w:rFonts w:ascii="Times New Roman" w:cs="Times New Roman"/>
          <w:szCs w:val="21"/>
        </w:rPr>
        <w:t>条有关股东批准规定的董事</w:t>
      </w:r>
      <w:r>
        <w:rPr>
          <w:rFonts w:ascii="Times New Roman" w:cs="Times New Roman" w:hint="eastAsia"/>
          <w:szCs w:val="21"/>
        </w:rPr>
        <w:t>及监事</w:t>
      </w:r>
      <w:r w:rsidRPr="00B0137A">
        <w:rPr>
          <w:rFonts w:ascii="Times New Roman" w:cs="Times New Roman"/>
          <w:szCs w:val="21"/>
        </w:rPr>
        <w:t>服务合约</w:t>
      </w:r>
      <w:r w:rsidRPr="00B0137A">
        <w:rPr>
          <w:rFonts w:ascii="Times New Roman" w:cs="Times New Roman"/>
        </w:rPr>
        <w:t>。公司各董事、监事概无与公司签订任何于一年内不可在不予赔偿（法定赔偿除外）之情况下由公司终止之服务合同。</w:t>
      </w:r>
      <w:r w:rsidRPr="00B0137A">
        <w:rPr>
          <w:rFonts w:ascii="Times New Roman" w:hAnsi="Times New Roman" w:cs="Times New Roman"/>
        </w:rPr>
        <w:t xml:space="preserve"> </w:t>
      </w:r>
    </w:p>
    <w:p w:rsidR="005E2B7C" w:rsidRDefault="005E2B7C" w:rsidP="00D01DB3">
      <w:pPr>
        <w:ind w:firstLineChars="200" w:firstLine="420"/>
        <w:rPr>
          <w:rFonts w:ascii="Times New Roman" w:hAnsi="Times New Roman" w:cs="Times New Roman"/>
        </w:rPr>
      </w:pPr>
    </w:p>
    <w:p w:rsidR="005E2B7C" w:rsidRDefault="005E2B7C" w:rsidP="0085514F">
      <w:pPr>
        <w:pStyle w:val="3"/>
        <w:numPr>
          <w:ilvl w:val="0"/>
          <w:numId w:val="25"/>
        </w:numPr>
        <w:rPr>
          <w:rFonts w:ascii="Times New Roman"/>
        </w:rPr>
      </w:pPr>
      <w:r w:rsidRPr="000F0689">
        <w:rPr>
          <w:rFonts w:ascii="Times New Roman"/>
        </w:rPr>
        <w:t>董事、监事之合约权益</w:t>
      </w:r>
    </w:p>
    <w:p w:rsidR="005E2B7C" w:rsidRPr="00E56282" w:rsidRDefault="005E2B7C" w:rsidP="00D01DB3">
      <w:pPr>
        <w:ind w:firstLineChars="200" w:firstLine="420"/>
        <w:rPr>
          <w:rFonts w:ascii="Times New Roman" w:cs="Times New Roman"/>
        </w:rPr>
      </w:pPr>
      <w:r w:rsidRPr="00E56282">
        <w:rPr>
          <w:rFonts w:ascii="Times New Roman" w:cs="Times New Roman"/>
        </w:rPr>
        <w:t>公司董事、监事在公司或任何附属公司于年度内所订立之重要</w:t>
      </w:r>
      <w:r w:rsidRPr="00E56282">
        <w:rPr>
          <w:rFonts w:ascii="Times New Roman" w:cs="Times New Roman" w:hint="eastAsia"/>
        </w:rPr>
        <w:t>交易、</w:t>
      </w:r>
      <w:r w:rsidRPr="00E56282">
        <w:rPr>
          <w:rFonts w:ascii="Times New Roman" w:cs="Times New Roman"/>
        </w:rPr>
        <w:t>合约或安排中，概无直接或间接拥有任何权益。</w:t>
      </w:r>
    </w:p>
    <w:p w:rsidR="005E2B7C" w:rsidRDefault="005E2B7C"/>
    <w:p w:rsidR="00090269" w:rsidRDefault="00BD1CE5">
      <w:pPr>
        <w:pStyle w:val="2"/>
        <w:numPr>
          <w:ilvl w:val="0"/>
          <w:numId w:val="5"/>
        </w:numPr>
      </w:pPr>
      <w:r>
        <w:t>员工情况</w:t>
      </w:r>
    </w:p>
    <w:sdt>
      <w:sdtPr>
        <w:rPr>
          <w:rFonts w:ascii="宋体" w:hAnsi="宋体" w:cs="宋体"/>
          <w:b w:val="0"/>
          <w:bCs w:val="0"/>
          <w:kern w:val="0"/>
          <w:szCs w:val="21"/>
        </w:rPr>
        <w:alias w:val="模块:员工情况"/>
        <w:tag w:val="_SEC_0440d72c416541b2a9524042fde884dd"/>
        <w:id w:val="3160122"/>
        <w:lock w:val="sdtLocked"/>
        <w:placeholder>
          <w:docPart w:val="GBC22222222222222222222222222222"/>
        </w:placeholder>
      </w:sdtPr>
      <w:sdtContent>
        <w:p w:rsidR="00090269" w:rsidRDefault="00BD1CE5" w:rsidP="004C6DF8">
          <w:pPr>
            <w:pStyle w:val="3"/>
            <w:numPr>
              <w:ilvl w:val="0"/>
              <w:numId w:val="80"/>
            </w:numPr>
            <w:rPr>
              <w:szCs w:val="21"/>
            </w:rPr>
          </w:pPr>
          <w:r>
            <w:rPr>
              <w:szCs w:val="21"/>
            </w:rPr>
            <w:t>员工情况</w:t>
          </w:r>
        </w:p>
        <w:tbl>
          <w:tblPr>
            <w:tblStyle w:val="a6"/>
            <w:tblW w:w="5000" w:type="pct"/>
            <w:tblLook w:val="04A0"/>
          </w:tblPr>
          <w:tblGrid>
            <w:gridCol w:w="4928"/>
            <w:gridCol w:w="4121"/>
          </w:tblGrid>
          <w:tr w:rsidR="00A016A5" w:rsidRPr="00A016A5" w:rsidTr="00AC03AB">
            <w:trPr>
              <w:trHeight w:val="116"/>
            </w:trPr>
            <w:sdt>
              <w:sdtPr>
                <w:rPr>
                  <w:rFonts w:ascii="Times New Roman" w:hAnsi="Times New Roman" w:cs="Times New Roman"/>
                </w:rPr>
                <w:tag w:val="_PLD_e7fddbc567784ed9a5d25f714a6729d7"/>
                <w:id w:val="1465784926"/>
                <w:lock w:val="sdtLocked"/>
              </w:sdtPr>
              <w:sdtContent>
                <w:tc>
                  <w:tcPr>
                    <w:tcW w:w="2723" w:type="pct"/>
                  </w:tcPr>
                  <w:p w:rsidR="00A016A5" w:rsidRPr="00A016A5" w:rsidRDefault="00A016A5" w:rsidP="00AC03AB">
                    <w:pPr>
                      <w:rPr>
                        <w:rFonts w:ascii="Times New Roman" w:hAnsi="Times New Roman" w:cs="Times New Roman"/>
                        <w:szCs w:val="21"/>
                      </w:rPr>
                    </w:pPr>
                    <w:r w:rsidRPr="00A016A5">
                      <w:rPr>
                        <w:rFonts w:ascii="Times New Roman" w:cs="Times New Roman"/>
                        <w:szCs w:val="21"/>
                      </w:rPr>
                      <w:t>在职员工的数量合计</w:t>
                    </w:r>
                  </w:p>
                </w:tc>
              </w:sdtContent>
            </w:sdt>
            <w:tc>
              <w:tcPr>
                <w:tcW w:w="2277" w:type="pct"/>
              </w:tcPr>
              <w:p w:rsidR="00A016A5" w:rsidRPr="00A016A5" w:rsidRDefault="00A016A5" w:rsidP="00AC03AB">
                <w:pPr>
                  <w:jc w:val="right"/>
                  <w:rPr>
                    <w:rFonts w:ascii="Times New Roman" w:hAnsi="Times New Roman" w:cs="Times New Roman"/>
                    <w:szCs w:val="21"/>
                  </w:rPr>
                </w:pPr>
                <w:r w:rsidRPr="00A016A5">
                  <w:rPr>
                    <w:rFonts w:ascii="Times New Roman" w:hAnsi="Times New Roman" w:cs="Times New Roman"/>
                    <w:szCs w:val="21"/>
                  </w:rPr>
                  <w:t>43,767</w:t>
                </w:r>
              </w:p>
            </w:tc>
          </w:tr>
          <w:tr w:rsidR="00A016A5" w:rsidRPr="00A016A5" w:rsidTr="00AC03AB">
            <w:trPr>
              <w:trHeight w:val="180"/>
            </w:trPr>
            <w:sdt>
              <w:sdtPr>
                <w:rPr>
                  <w:rFonts w:ascii="Times New Roman" w:hAnsi="Times New Roman" w:cs="Times New Roman"/>
                </w:rPr>
                <w:tag w:val="_PLD_bb9424f5bb9948c9b67050faab107762"/>
                <w:id w:val="1465784927"/>
                <w:lock w:val="sdtLocked"/>
              </w:sdtPr>
              <w:sdtContent>
                <w:tc>
                  <w:tcPr>
                    <w:tcW w:w="2723" w:type="pct"/>
                  </w:tcPr>
                  <w:p w:rsidR="00A016A5" w:rsidRPr="00510AFD" w:rsidRDefault="00A016A5" w:rsidP="00AC03AB">
                    <w:pPr>
                      <w:rPr>
                        <w:rFonts w:ascii="Times New Roman" w:hAnsi="Times New Roman" w:cs="Times New Roman"/>
                        <w:szCs w:val="21"/>
                      </w:rPr>
                    </w:pPr>
                    <w:r w:rsidRPr="00510AFD">
                      <w:rPr>
                        <w:rFonts w:ascii="Times New Roman" w:cs="Times New Roman"/>
                        <w:szCs w:val="21"/>
                      </w:rPr>
                      <w:t>母公司及主要子公司需承担费用的离退休职工人数</w:t>
                    </w:r>
                  </w:p>
                </w:tc>
              </w:sdtContent>
            </w:sdt>
            <w:tc>
              <w:tcPr>
                <w:tcW w:w="2277" w:type="pct"/>
              </w:tcPr>
              <w:p w:rsidR="00A016A5" w:rsidRPr="00A016A5" w:rsidRDefault="00510AFD" w:rsidP="00AC03AB">
                <w:pPr>
                  <w:jc w:val="right"/>
                  <w:rPr>
                    <w:rFonts w:ascii="Times New Roman" w:hAnsi="Times New Roman" w:cs="Times New Roman"/>
                    <w:szCs w:val="21"/>
                  </w:rPr>
                </w:pPr>
                <w:r>
                  <w:rPr>
                    <w:rFonts w:ascii="Times New Roman" w:hAnsi="Times New Roman" w:cs="Times New Roman" w:hint="eastAsia"/>
                    <w:szCs w:val="21"/>
                  </w:rPr>
                  <w:t>68</w:t>
                </w:r>
              </w:p>
            </w:tc>
          </w:tr>
          <w:tr w:rsidR="00A016A5" w:rsidRPr="00A016A5" w:rsidTr="00AC03AB">
            <w:trPr>
              <w:trHeight w:val="101"/>
            </w:trPr>
            <w:sdt>
              <w:sdtPr>
                <w:rPr>
                  <w:rFonts w:ascii="Times New Roman" w:hAnsi="Times New Roman" w:cs="Times New Roman"/>
                </w:rPr>
                <w:tag w:val="_PLD_a16e85be9ed645e8908d4497006ed233"/>
                <w:id w:val="1465784928"/>
                <w:lock w:val="sdtLocked"/>
              </w:sdtPr>
              <w:sdtContent>
                <w:tc>
                  <w:tcPr>
                    <w:tcW w:w="5000" w:type="pct"/>
                    <w:gridSpan w:val="2"/>
                    <w:vAlign w:val="center"/>
                  </w:tcPr>
                  <w:p w:rsidR="00A016A5" w:rsidRPr="00A016A5" w:rsidRDefault="00A016A5" w:rsidP="00AC03AB">
                    <w:pPr>
                      <w:jc w:val="center"/>
                      <w:rPr>
                        <w:rFonts w:ascii="Times New Roman" w:hAnsi="Times New Roman" w:cs="Times New Roman"/>
                        <w:szCs w:val="21"/>
                      </w:rPr>
                    </w:pPr>
                    <w:r w:rsidRPr="00A016A5">
                      <w:rPr>
                        <w:rFonts w:ascii="Times New Roman" w:cs="Times New Roman"/>
                        <w:szCs w:val="21"/>
                      </w:rPr>
                      <w:t>专业构成</w:t>
                    </w:r>
                  </w:p>
                </w:tc>
              </w:sdtContent>
            </w:sdt>
          </w:tr>
          <w:tr w:rsidR="00A016A5" w:rsidRPr="00A016A5" w:rsidTr="00AC03AB">
            <w:trPr>
              <w:trHeight w:val="150"/>
            </w:trPr>
            <w:sdt>
              <w:sdtPr>
                <w:rPr>
                  <w:rFonts w:ascii="Times New Roman" w:hAnsi="Times New Roman" w:cs="Times New Roman"/>
                </w:rPr>
                <w:tag w:val="_PLD_4cf2af41be054d30903166be0e985792"/>
                <w:id w:val="1465784929"/>
                <w:lock w:val="sdtLocked"/>
              </w:sdtPr>
              <w:sdtContent>
                <w:tc>
                  <w:tcPr>
                    <w:tcW w:w="2723" w:type="pct"/>
                  </w:tcPr>
                  <w:p w:rsidR="00A016A5" w:rsidRPr="00A016A5" w:rsidRDefault="00A016A5" w:rsidP="00AC03AB">
                    <w:pPr>
                      <w:jc w:val="center"/>
                      <w:rPr>
                        <w:rFonts w:ascii="Times New Roman" w:hAnsi="Times New Roman" w:cs="Times New Roman"/>
                        <w:szCs w:val="21"/>
                      </w:rPr>
                    </w:pPr>
                    <w:r w:rsidRPr="00A016A5">
                      <w:rPr>
                        <w:rFonts w:ascii="Times New Roman" w:cs="Times New Roman"/>
                        <w:szCs w:val="21"/>
                      </w:rPr>
                      <w:t>专业构成类别</w:t>
                    </w:r>
                  </w:p>
                </w:tc>
              </w:sdtContent>
            </w:sdt>
            <w:sdt>
              <w:sdtPr>
                <w:rPr>
                  <w:rFonts w:ascii="Times New Roman" w:hAnsi="Times New Roman" w:cs="Times New Roman"/>
                </w:rPr>
                <w:tag w:val="_PLD_f49ab23347c14b7bb887d04f9190eff8"/>
                <w:id w:val="1465784930"/>
                <w:lock w:val="sdtLocked"/>
              </w:sdtPr>
              <w:sdtContent>
                <w:tc>
                  <w:tcPr>
                    <w:tcW w:w="2277" w:type="pct"/>
                  </w:tcPr>
                  <w:p w:rsidR="00A016A5" w:rsidRPr="00A016A5" w:rsidRDefault="00A016A5" w:rsidP="00AC03AB">
                    <w:pPr>
                      <w:jc w:val="center"/>
                      <w:rPr>
                        <w:rFonts w:ascii="Times New Roman" w:hAnsi="Times New Roman" w:cs="Times New Roman"/>
                        <w:szCs w:val="21"/>
                      </w:rPr>
                    </w:pPr>
                    <w:r w:rsidRPr="00A016A5">
                      <w:rPr>
                        <w:rFonts w:ascii="Times New Roman" w:cs="Times New Roman"/>
                        <w:szCs w:val="21"/>
                      </w:rPr>
                      <w:t>专业构成人数</w:t>
                    </w:r>
                  </w:p>
                </w:tc>
              </w:sdtContent>
            </w:sdt>
          </w:tr>
          <w:sdt>
            <w:sdtPr>
              <w:rPr>
                <w:rFonts w:ascii="Times New Roman" w:eastAsiaTheme="minorEastAsia" w:hAnsi="Times New Roman" w:cs="Times New Roman"/>
                <w:kern w:val="2"/>
                <w:szCs w:val="21"/>
              </w:rPr>
              <w:alias w:val="专业构成情况"/>
              <w:tag w:val="_TUP_7e4fa19ab4fd41e2b5a7ff1c123982ad"/>
              <w:id w:val="1465784931"/>
              <w:lock w:val="sdtLocked"/>
            </w:sdtPr>
            <w:sdtContent>
              <w:tr w:rsidR="00A016A5" w:rsidRPr="00A016A5" w:rsidTr="00AC03AB">
                <w:trPr>
                  <w:trHeight w:val="131"/>
                </w:trPr>
                <w:tc>
                  <w:tcPr>
                    <w:tcW w:w="2723" w:type="pct"/>
                  </w:tcPr>
                  <w:p w:rsidR="00A016A5" w:rsidRPr="00A016A5" w:rsidRDefault="00A016A5" w:rsidP="00AC03AB">
                    <w:pPr>
                      <w:rPr>
                        <w:rFonts w:ascii="Times New Roman" w:hAnsi="Times New Roman" w:cs="Times New Roman"/>
                        <w:szCs w:val="21"/>
                      </w:rPr>
                    </w:pPr>
                    <w:r w:rsidRPr="00A016A5">
                      <w:rPr>
                        <w:rFonts w:ascii="Times New Roman" w:cs="Times New Roman"/>
                      </w:rPr>
                      <w:t>客运、货运、运转人员</w:t>
                    </w:r>
                  </w:p>
                </w:tc>
                <w:tc>
                  <w:tcPr>
                    <w:tcW w:w="2277" w:type="pct"/>
                  </w:tcPr>
                  <w:p w:rsidR="00A016A5" w:rsidRPr="00A016A5" w:rsidRDefault="00A016A5" w:rsidP="00AC03AB">
                    <w:pPr>
                      <w:jc w:val="right"/>
                      <w:rPr>
                        <w:rFonts w:ascii="Times New Roman" w:hAnsi="Times New Roman" w:cs="Times New Roman"/>
                        <w:szCs w:val="21"/>
                      </w:rPr>
                    </w:pPr>
                    <w:r w:rsidRPr="00A016A5">
                      <w:rPr>
                        <w:rFonts w:ascii="Times New Roman" w:hAnsi="Times New Roman" w:cs="Times New Roman"/>
                      </w:rPr>
                      <w:t>20,022</w:t>
                    </w:r>
                  </w:p>
                </w:tc>
              </w:tr>
            </w:sdtContent>
          </w:sdt>
          <w:sdt>
            <w:sdtPr>
              <w:rPr>
                <w:rFonts w:ascii="Times New Roman" w:eastAsiaTheme="minorEastAsia" w:hAnsi="Times New Roman" w:cs="Times New Roman"/>
                <w:kern w:val="2"/>
                <w:szCs w:val="21"/>
              </w:rPr>
              <w:alias w:val="专业构成情况"/>
              <w:tag w:val="_TUP_7e4fa19ab4fd41e2b5a7ff1c123982ad"/>
              <w:id w:val="1465784932"/>
              <w:lock w:val="sdtLocked"/>
            </w:sdtPr>
            <w:sdtContent>
              <w:tr w:rsidR="00A016A5" w:rsidRPr="00A016A5" w:rsidTr="00AC03AB">
                <w:trPr>
                  <w:trHeight w:val="131"/>
                </w:trPr>
                <w:tc>
                  <w:tcPr>
                    <w:tcW w:w="2723" w:type="pct"/>
                  </w:tcPr>
                  <w:p w:rsidR="00A016A5" w:rsidRPr="00A016A5" w:rsidRDefault="00A016A5" w:rsidP="00AC03AB">
                    <w:pPr>
                      <w:rPr>
                        <w:rFonts w:ascii="Times New Roman" w:hAnsi="Times New Roman" w:cs="Times New Roman"/>
                        <w:szCs w:val="21"/>
                      </w:rPr>
                    </w:pPr>
                    <w:r w:rsidRPr="00A016A5">
                      <w:rPr>
                        <w:rFonts w:ascii="Times New Roman" w:cs="Times New Roman"/>
                      </w:rPr>
                      <w:t>机务人员</w:t>
                    </w:r>
                  </w:p>
                </w:tc>
                <w:tc>
                  <w:tcPr>
                    <w:tcW w:w="2277" w:type="pct"/>
                  </w:tcPr>
                  <w:p w:rsidR="00A016A5" w:rsidRPr="00A016A5" w:rsidRDefault="00A016A5" w:rsidP="00AC03AB">
                    <w:pPr>
                      <w:jc w:val="right"/>
                      <w:rPr>
                        <w:rFonts w:ascii="Times New Roman" w:hAnsi="Times New Roman" w:cs="Times New Roman"/>
                        <w:szCs w:val="21"/>
                      </w:rPr>
                    </w:pPr>
                    <w:r w:rsidRPr="00A016A5">
                      <w:rPr>
                        <w:rFonts w:ascii="Times New Roman" w:hAnsi="Times New Roman" w:cs="Times New Roman"/>
                      </w:rPr>
                      <w:t>5,467</w:t>
                    </w:r>
                  </w:p>
                </w:tc>
              </w:tr>
            </w:sdtContent>
          </w:sdt>
          <w:sdt>
            <w:sdtPr>
              <w:rPr>
                <w:rFonts w:ascii="Times New Roman" w:eastAsiaTheme="minorEastAsia" w:hAnsi="Times New Roman" w:cs="Times New Roman"/>
                <w:kern w:val="2"/>
                <w:szCs w:val="21"/>
              </w:rPr>
              <w:alias w:val="专业构成情况"/>
              <w:tag w:val="_TUP_7e4fa19ab4fd41e2b5a7ff1c123982ad"/>
              <w:id w:val="1465784933"/>
              <w:lock w:val="sdtLocked"/>
            </w:sdtPr>
            <w:sdtContent>
              <w:tr w:rsidR="00A016A5" w:rsidRPr="00A016A5" w:rsidTr="00AC03AB">
                <w:trPr>
                  <w:trHeight w:val="131"/>
                </w:trPr>
                <w:tc>
                  <w:tcPr>
                    <w:tcW w:w="2723" w:type="pct"/>
                  </w:tcPr>
                  <w:p w:rsidR="00A016A5" w:rsidRPr="00A016A5" w:rsidRDefault="00A016A5" w:rsidP="00AC03AB">
                    <w:pPr>
                      <w:rPr>
                        <w:rFonts w:ascii="Times New Roman" w:hAnsi="Times New Roman" w:cs="Times New Roman"/>
                        <w:szCs w:val="21"/>
                      </w:rPr>
                    </w:pPr>
                    <w:r w:rsidRPr="00A016A5">
                      <w:rPr>
                        <w:rFonts w:ascii="Times New Roman" w:cs="Times New Roman"/>
                      </w:rPr>
                      <w:t>车辆人员</w:t>
                    </w:r>
                  </w:p>
                </w:tc>
                <w:tc>
                  <w:tcPr>
                    <w:tcW w:w="2277" w:type="pct"/>
                  </w:tcPr>
                  <w:p w:rsidR="00A016A5" w:rsidRPr="00A016A5" w:rsidRDefault="00A016A5" w:rsidP="00AC03AB">
                    <w:pPr>
                      <w:jc w:val="right"/>
                      <w:rPr>
                        <w:rFonts w:ascii="Times New Roman" w:hAnsi="Times New Roman" w:cs="Times New Roman"/>
                        <w:szCs w:val="21"/>
                      </w:rPr>
                    </w:pPr>
                    <w:r w:rsidRPr="00A016A5">
                      <w:rPr>
                        <w:rFonts w:ascii="Times New Roman" w:hAnsi="Times New Roman" w:cs="Times New Roman"/>
                      </w:rPr>
                      <w:t>4,198</w:t>
                    </w:r>
                  </w:p>
                </w:tc>
              </w:tr>
            </w:sdtContent>
          </w:sdt>
          <w:sdt>
            <w:sdtPr>
              <w:rPr>
                <w:rFonts w:ascii="Times New Roman" w:eastAsiaTheme="minorEastAsia" w:hAnsi="Times New Roman" w:cs="Times New Roman"/>
                <w:kern w:val="2"/>
                <w:szCs w:val="21"/>
              </w:rPr>
              <w:alias w:val="专业构成情况"/>
              <w:tag w:val="_TUP_7e4fa19ab4fd41e2b5a7ff1c123982ad"/>
              <w:id w:val="1465784934"/>
              <w:lock w:val="sdtLocked"/>
            </w:sdtPr>
            <w:sdtContent>
              <w:tr w:rsidR="00A016A5" w:rsidRPr="00A016A5" w:rsidTr="00AC03AB">
                <w:trPr>
                  <w:trHeight w:val="131"/>
                </w:trPr>
                <w:tc>
                  <w:tcPr>
                    <w:tcW w:w="2723" w:type="pct"/>
                  </w:tcPr>
                  <w:p w:rsidR="00A016A5" w:rsidRPr="00A016A5" w:rsidRDefault="00A016A5" w:rsidP="00AC03AB">
                    <w:pPr>
                      <w:rPr>
                        <w:rFonts w:ascii="Times New Roman" w:hAnsi="Times New Roman" w:cs="Times New Roman"/>
                        <w:szCs w:val="21"/>
                      </w:rPr>
                    </w:pPr>
                    <w:r w:rsidRPr="00A016A5">
                      <w:rPr>
                        <w:rFonts w:ascii="Times New Roman" w:cs="Times New Roman"/>
                      </w:rPr>
                      <w:t>工</w:t>
                    </w:r>
                    <w:proofErr w:type="gramStart"/>
                    <w:r w:rsidRPr="00A016A5">
                      <w:rPr>
                        <w:rFonts w:ascii="Times New Roman" w:cs="Times New Roman"/>
                      </w:rPr>
                      <w:t>务</w:t>
                    </w:r>
                    <w:proofErr w:type="gramEnd"/>
                    <w:r w:rsidRPr="00A016A5">
                      <w:rPr>
                        <w:rFonts w:ascii="Times New Roman" w:cs="Times New Roman"/>
                      </w:rPr>
                      <w:t>人员</w:t>
                    </w:r>
                  </w:p>
                </w:tc>
                <w:tc>
                  <w:tcPr>
                    <w:tcW w:w="2277" w:type="pct"/>
                  </w:tcPr>
                  <w:p w:rsidR="00A016A5" w:rsidRPr="00A016A5" w:rsidRDefault="00A016A5" w:rsidP="00AC03AB">
                    <w:pPr>
                      <w:jc w:val="right"/>
                      <w:rPr>
                        <w:rFonts w:ascii="Times New Roman" w:hAnsi="Times New Roman" w:cs="Times New Roman"/>
                        <w:szCs w:val="21"/>
                      </w:rPr>
                    </w:pPr>
                    <w:r w:rsidRPr="00A016A5">
                      <w:rPr>
                        <w:rFonts w:ascii="Times New Roman" w:hAnsi="Times New Roman" w:cs="Times New Roman"/>
                      </w:rPr>
                      <w:t>4,014</w:t>
                    </w:r>
                  </w:p>
                </w:tc>
              </w:tr>
            </w:sdtContent>
          </w:sdt>
          <w:sdt>
            <w:sdtPr>
              <w:rPr>
                <w:rFonts w:ascii="Times New Roman" w:eastAsiaTheme="minorEastAsia" w:hAnsi="Times New Roman" w:cs="Times New Roman"/>
                <w:kern w:val="2"/>
                <w:szCs w:val="21"/>
              </w:rPr>
              <w:alias w:val="专业构成情况"/>
              <w:tag w:val="_TUP_7e4fa19ab4fd41e2b5a7ff1c123982ad"/>
              <w:id w:val="1465784935"/>
              <w:lock w:val="sdtLocked"/>
            </w:sdtPr>
            <w:sdtContent>
              <w:tr w:rsidR="00A016A5" w:rsidRPr="00A016A5" w:rsidTr="00AC03AB">
                <w:trPr>
                  <w:trHeight w:val="131"/>
                </w:trPr>
                <w:tc>
                  <w:tcPr>
                    <w:tcW w:w="2723" w:type="pct"/>
                  </w:tcPr>
                  <w:p w:rsidR="00A016A5" w:rsidRPr="00A016A5" w:rsidRDefault="00A016A5" w:rsidP="00AC03AB">
                    <w:pPr>
                      <w:rPr>
                        <w:rFonts w:ascii="Times New Roman" w:hAnsi="Times New Roman" w:cs="Times New Roman"/>
                        <w:szCs w:val="21"/>
                      </w:rPr>
                    </w:pPr>
                    <w:r w:rsidRPr="00A016A5">
                      <w:rPr>
                        <w:rFonts w:ascii="Times New Roman" w:cs="Times New Roman"/>
                      </w:rPr>
                      <w:t>电务人员</w:t>
                    </w:r>
                  </w:p>
                </w:tc>
                <w:tc>
                  <w:tcPr>
                    <w:tcW w:w="2277" w:type="pct"/>
                  </w:tcPr>
                  <w:p w:rsidR="00A016A5" w:rsidRPr="00A016A5" w:rsidRDefault="00A016A5" w:rsidP="00AC03AB">
                    <w:pPr>
                      <w:jc w:val="right"/>
                      <w:rPr>
                        <w:rFonts w:ascii="Times New Roman" w:hAnsi="Times New Roman" w:cs="Times New Roman"/>
                        <w:szCs w:val="21"/>
                      </w:rPr>
                    </w:pPr>
                    <w:r w:rsidRPr="00A016A5">
                      <w:rPr>
                        <w:rFonts w:ascii="Times New Roman" w:hAnsi="Times New Roman" w:cs="Times New Roman"/>
                      </w:rPr>
                      <w:t>1,932</w:t>
                    </w:r>
                  </w:p>
                </w:tc>
              </w:tr>
            </w:sdtContent>
          </w:sdt>
          <w:sdt>
            <w:sdtPr>
              <w:rPr>
                <w:rFonts w:ascii="Times New Roman" w:eastAsiaTheme="minorEastAsia" w:hAnsi="Times New Roman" w:cs="Times New Roman"/>
                <w:kern w:val="2"/>
                <w:szCs w:val="21"/>
              </w:rPr>
              <w:alias w:val="专业构成情况"/>
              <w:tag w:val="_TUP_7e4fa19ab4fd41e2b5a7ff1c123982ad"/>
              <w:id w:val="1465784936"/>
              <w:lock w:val="sdtLocked"/>
            </w:sdtPr>
            <w:sdtContent>
              <w:tr w:rsidR="00A016A5" w:rsidRPr="00A016A5" w:rsidTr="00AC03AB">
                <w:trPr>
                  <w:trHeight w:val="131"/>
                </w:trPr>
                <w:tc>
                  <w:tcPr>
                    <w:tcW w:w="2723" w:type="pct"/>
                  </w:tcPr>
                  <w:p w:rsidR="00A016A5" w:rsidRPr="00A016A5" w:rsidRDefault="00A016A5" w:rsidP="00AC03AB">
                    <w:pPr>
                      <w:rPr>
                        <w:rFonts w:ascii="Times New Roman" w:hAnsi="Times New Roman" w:cs="Times New Roman"/>
                        <w:szCs w:val="21"/>
                      </w:rPr>
                    </w:pPr>
                    <w:r w:rsidRPr="00A016A5">
                      <w:rPr>
                        <w:rFonts w:ascii="Times New Roman" w:cs="Times New Roman"/>
                      </w:rPr>
                      <w:t>供电、供水人员</w:t>
                    </w:r>
                  </w:p>
                </w:tc>
                <w:tc>
                  <w:tcPr>
                    <w:tcW w:w="2277" w:type="pct"/>
                  </w:tcPr>
                  <w:p w:rsidR="00A016A5" w:rsidRPr="00A016A5" w:rsidRDefault="00A016A5" w:rsidP="00AC03AB">
                    <w:pPr>
                      <w:jc w:val="right"/>
                      <w:rPr>
                        <w:rFonts w:ascii="Times New Roman" w:hAnsi="Times New Roman" w:cs="Times New Roman"/>
                        <w:szCs w:val="21"/>
                      </w:rPr>
                    </w:pPr>
                    <w:r w:rsidRPr="00A016A5">
                      <w:rPr>
                        <w:rFonts w:ascii="Times New Roman" w:hAnsi="Times New Roman" w:cs="Times New Roman"/>
                      </w:rPr>
                      <w:t>2,176</w:t>
                    </w:r>
                  </w:p>
                </w:tc>
              </w:tr>
            </w:sdtContent>
          </w:sdt>
          <w:sdt>
            <w:sdtPr>
              <w:rPr>
                <w:rFonts w:ascii="Times New Roman" w:eastAsiaTheme="minorEastAsia" w:hAnsi="Times New Roman" w:cs="Times New Roman"/>
                <w:kern w:val="2"/>
                <w:szCs w:val="21"/>
              </w:rPr>
              <w:alias w:val="专业构成情况"/>
              <w:tag w:val="_TUP_7e4fa19ab4fd41e2b5a7ff1c123982ad"/>
              <w:id w:val="1465784937"/>
              <w:lock w:val="sdtLocked"/>
            </w:sdtPr>
            <w:sdtContent>
              <w:tr w:rsidR="00A016A5" w:rsidRPr="00A016A5" w:rsidTr="00AC03AB">
                <w:trPr>
                  <w:trHeight w:val="131"/>
                </w:trPr>
                <w:tc>
                  <w:tcPr>
                    <w:tcW w:w="2723" w:type="pct"/>
                  </w:tcPr>
                  <w:p w:rsidR="00A016A5" w:rsidRPr="00A016A5" w:rsidRDefault="00A016A5" w:rsidP="00AC03AB">
                    <w:pPr>
                      <w:rPr>
                        <w:rFonts w:ascii="Times New Roman" w:hAnsi="Times New Roman" w:cs="Times New Roman"/>
                        <w:szCs w:val="21"/>
                      </w:rPr>
                    </w:pPr>
                    <w:r w:rsidRPr="00A016A5">
                      <w:rPr>
                        <w:rFonts w:ascii="Times New Roman" w:cs="Times New Roman"/>
                      </w:rPr>
                      <w:t>房建公寓人员</w:t>
                    </w:r>
                  </w:p>
                </w:tc>
                <w:tc>
                  <w:tcPr>
                    <w:tcW w:w="2277" w:type="pct"/>
                  </w:tcPr>
                  <w:p w:rsidR="00A016A5" w:rsidRPr="00A016A5" w:rsidRDefault="00A016A5" w:rsidP="00AC03AB">
                    <w:pPr>
                      <w:jc w:val="right"/>
                      <w:rPr>
                        <w:rFonts w:ascii="Times New Roman" w:hAnsi="Times New Roman" w:cs="Times New Roman"/>
                        <w:szCs w:val="21"/>
                      </w:rPr>
                    </w:pPr>
                    <w:r w:rsidRPr="00A016A5">
                      <w:rPr>
                        <w:rFonts w:ascii="Times New Roman" w:hAnsi="Times New Roman" w:cs="Times New Roman"/>
                      </w:rPr>
                      <w:t>1,149</w:t>
                    </w:r>
                  </w:p>
                </w:tc>
              </w:tr>
            </w:sdtContent>
          </w:sdt>
          <w:sdt>
            <w:sdtPr>
              <w:rPr>
                <w:rFonts w:ascii="Times New Roman" w:eastAsiaTheme="minorEastAsia" w:hAnsi="Times New Roman" w:cs="Times New Roman"/>
                <w:kern w:val="2"/>
                <w:szCs w:val="21"/>
              </w:rPr>
              <w:alias w:val="专业构成情况"/>
              <w:tag w:val="_TUP_7e4fa19ab4fd41e2b5a7ff1c123982ad"/>
              <w:id w:val="1465784938"/>
              <w:lock w:val="sdtLocked"/>
            </w:sdtPr>
            <w:sdtContent>
              <w:tr w:rsidR="00A016A5" w:rsidRPr="00A016A5" w:rsidTr="00AC03AB">
                <w:trPr>
                  <w:trHeight w:val="131"/>
                </w:trPr>
                <w:tc>
                  <w:tcPr>
                    <w:tcW w:w="2723" w:type="pct"/>
                  </w:tcPr>
                  <w:p w:rsidR="00A016A5" w:rsidRPr="00A016A5" w:rsidRDefault="00A016A5" w:rsidP="00AC03AB">
                    <w:pPr>
                      <w:rPr>
                        <w:rFonts w:ascii="Times New Roman" w:hAnsi="Times New Roman" w:cs="Times New Roman"/>
                        <w:szCs w:val="21"/>
                      </w:rPr>
                    </w:pPr>
                    <w:r w:rsidRPr="00A016A5">
                      <w:rPr>
                        <w:rFonts w:ascii="Times New Roman" w:cs="Times New Roman"/>
                      </w:rPr>
                      <w:t>多种经营及其他子公司人员</w:t>
                    </w:r>
                  </w:p>
                </w:tc>
                <w:tc>
                  <w:tcPr>
                    <w:tcW w:w="2277" w:type="pct"/>
                  </w:tcPr>
                  <w:p w:rsidR="00A016A5" w:rsidRPr="00A016A5" w:rsidRDefault="00A016A5" w:rsidP="00AC03AB">
                    <w:pPr>
                      <w:jc w:val="right"/>
                      <w:rPr>
                        <w:rFonts w:ascii="Times New Roman" w:hAnsi="Times New Roman" w:cs="Times New Roman"/>
                        <w:szCs w:val="21"/>
                      </w:rPr>
                    </w:pPr>
                    <w:r w:rsidRPr="00A016A5">
                      <w:rPr>
                        <w:rFonts w:ascii="Times New Roman" w:hAnsi="Times New Roman" w:cs="Times New Roman"/>
                      </w:rPr>
                      <w:t>125</w:t>
                    </w:r>
                  </w:p>
                </w:tc>
              </w:tr>
            </w:sdtContent>
          </w:sdt>
          <w:sdt>
            <w:sdtPr>
              <w:rPr>
                <w:rFonts w:ascii="Times New Roman" w:eastAsiaTheme="minorEastAsia" w:hAnsi="Times New Roman" w:cs="Times New Roman"/>
                <w:kern w:val="2"/>
                <w:szCs w:val="21"/>
              </w:rPr>
              <w:alias w:val="专业构成情况"/>
              <w:tag w:val="_TUP_7e4fa19ab4fd41e2b5a7ff1c123982ad"/>
              <w:id w:val="1465784939"/>
              <w:lock w:val="sdtLocked"/>
            </w:sdtPr>
            <w:sdtContent>
              <w:tr w:rsidR="00A016A5" w:rsidRPr="00A016A5" w:rsidTr="00AC03AB">
                <w:trPr>
                  <w:trHeight w:val="131"/>
                </w:trPr>
                <w:tc>
                  <w:tcPr>
                    <w:tcW w:w="2723" w:type="pct"/>
                  </w:tcPr>
                  <w:p w:rsidR="00A016A5" w:rsidRPr="00A016A5" w:rsidRDefault="00A016A5" w:rsidP="00AC03AB">
                    <w:pPr>
                      <w:rPr>
                        <w:rFonts w:ascii="Times New Roman" w:hAnsi="Times New Roman" w:cs="Times New Roman"/>
                        <w:szCs w:val="21"/>
                      </w:rPr>
                    </w:pPr>
                    <w:r w:rsidRPr="00A016A5">
                      <w:rPr>
                        <w:rFonts w:ascii="Times New Roman" w:cs="Times New Roman"/>
                      </w:rPr>
                      <w:t>技术行管人员</w:t>
                    </w:r>
                  </w:p>
                </w:tc>
                <w:tc>
                  <w:tcPr>
                    <w:tcW w:w="2277" w:type="pct"/>
                  </w:tcPr>
                  <w:p w:rsidR="00A016A5" w:rsidRPr="00A016A5" w:rsidRDefault="00A016A5" w:rsidP="00AC03AB">
                    <w:pPr>
                      <w:jc w:val="right"/>
                      <w:rPr>
                        <w:rFonts w:ascii="Times New Roman" w:hAnsi="Times New Roman" w:cs="Times New Roman"/>
                        <w:szCs w:val="21"/>
                      </w:rPr>
                    </w:pPr>
                    <w:r w:rsidRPr="00A016A5">
                      <w:rPr>
                        <w:rFonts w:ascii="Times New Roman" w:hAnsi="Times New Roman" w:cs="Times New Roman"/>
                      </w:rPr>
                      <w:t>4,669</w:t>
                    </w:r>
                  </w:p>
                </w:tc>
              </w:tr>
            </w:sdtContent>
          </w:sdt>
          <w:sdt>
            <w:sdtPr>
              <w:rPr>
                <w:rFonts w:ascii="Times New Roman" w:eastAsiaTheme="minorEastAsia" w:hAnsi="Times New Roman" w:cs="Times New Roman"/>
                <w:kern w:val="2"/>
                <w:szCs w:val="21"/>
              </w:rPr>
              <w:alias w:val="专业构成情况"/>
              <w:tag w:val="_TUP_7e4fa19ab4fd41e2b5a7ff1c123982ad"/>
              <w:id w:val="1465784940"/>
              <w:lock w:val="sdtLocked"/>
            </w:sdtPr>
            <w:sdtContent>
              <w:tr w:rsidR="00A016A5" w:rsidRPr="00A016A5" w:rsidTr="00AC03AB">
                <w:trPr>
                  <w:trHeight w:val="131"/>
                </w:trPr>
                <w:tc>
                  <w:tcPr>
                    <w:tcW w:w="2723" w:type="pct"/>
                  </w:tcPr>
                  <w:p w:rsidR="00A016A5" w:rsidRPr="00A016A5" w:rsidRDefault="00A016A5" w:rsidP="00AC03AB">
                    <w:pPr>
                      <w:rPr>
                        <w:rFonts w:ascii="Times New Roman" w:hAnsi="Times New Roman" w:cs="Times New Roman"/>
                        <w:szCs w:val="21"/>
                      </w:rPr>
                    </w:pPr>
                    <w:r w:rsidRPr="00A016A5">
                      <w:rPr>
                        <w:rFonts w:ascii="Times New Roman" w:eastAsiaTheme="minorEastAsia" w:hAnsiTheme="minorHAnsi" w:cs="Times New Roman"/>
                        <w:kern w:val="2"/>
                        <w:szCs w:val="21"/>
                      </w:rPr>
                      <w:t>其他人员</w:t>
                    </w:r>
                  </w:p>
                </w:tc>
                <w:tc>
                  <w:tcPr>
                    <w:tcW w:w="2277" w:type="pct"/>
                  </w:tcPr>
                  <w:p w:rsidR="00A016A5" w:rsidRPr="00A016A5" w:rsidRDefault="00A016A5" w:rsidP="00AC03AB">
                    <w:pPr>
                      <w:jc w:val="right"/>
                      <w:rPr>
                        <w:rFonts w:ascii="Times New Roman" w:hAnsi="Times New Roman" w:cs="Times New Roman"/>
                        <w:szCs w:val="21"/>
                      </w:rPr>
                    </w:pPr>
                    <w:r w:rsidRPr="00A016A5">
                      <w:rPr>
                        <w:rFonts w:ascii="Times New Roman" w:hAnsi="Times New Roman" w:cs="Times New Roman"/>
                      </w:rPr>
                      <w:t>15</w:t>
                    </w:r>
                  </w:p>
                </w:tc>
              </w:tr>
            </w:sdtContent>
          </w:sdt>
          <w:tr w:rsidR="00A016A5" w:rsidRPr="00A016A5" w:rsidTr="00AC03AB">
            <w:trPr>
              <w:trHeight w:val="146"/>
            </w:trPr>
            <w:sdt>
              <w:sdtPr>
                <w:rPr>
                  <w:rFonts w:ascii="Times New Roman" w:hAnsi="Times New Roman" w:cs="Times New Roman"/>
                </w:rPr>
                <w:tag w:val="_PLD_0d05ce79c1de4830a12be75c0c468159"/>
                <w:id w:val="1465784941"/>
                <w:lock w:val="sdtLocked"/>
              </w:sdtPr>
              <w:sdtContent>
                <w:tc>
                  <w:tcPr>
                    <w:tcW w:w="2723" w:type="pct"/>
                    <w:vAlign w:val="center"/>
                  </w:tcPr>
                  <w:p w:rsidR="00A016A5" w:rsidRPr="00A016A5" w:rsidRDefault="00A016A5" w:rsidP="00AC03AB">
                    <w:pPr>
                      <w:jc w:val="center"/>
                      <w:rPr>
                        <w:rFonts w:ascii="Times New Roman" w:hAnsi="Times New Roman" w:cs="Times New Roman"/>
                        <w:szCs w:val="21"/>
                      </w:rPr>
                    </w:pPr>
                    <w:r w:rsidRPr="00A016A5">
                      <w:rPr>
                        <w:rFonts w:ascii="Times New Roman" w:cs="Times New Roman"/>
                        <w:szCs w:val="21"/>
                      </w:rPr>
                      <w:t>合计</w:t>
                    </w:r>
                  </w:p>
                </w:tc>
              </w:sdtContent>
            </w:sdt>
            <w:tc>
              <w:tcPr>
                <w:tcW w:w="2277" w:type="pct"/>
              </w:tcPr>
              <w:p w:rsidR="00A016A5" w:rsidRPr="00A016A5" w:rsidRDefault="00A016A5" w:rsidP="00AC03AB">
                <w:pPr>
                  <w:jc w:val="right"/>
                  <w:rPr>
                    <w:rFonts w:ascii="Times New Roman" w:hAnsi="Times New Roman" w:cs="Times New Roman"/>
                    <w:szCs w:val="21"/>
                  </w:rPr>
                </w:pPr>
                <w:r w:rsidRPr="00A016A5">
                  <w:rPr>
                    <w:rFonts w:ascii="Times New Roman" w:hAnsi="Times New Roman" w:cs="Times New Roman"/>
                  </w:rPr>
                  <w:t>43,767</w:t>
                </w:r>
              </w:p>
            </w:tc>
          </w:tr>
          <w:tr w:rsidR="00A016A5" w:rsidRPr="00A016A5" w:rsidTr="00AC03AB">
            <w:trPr>
              <w:trHeight w:val="101"/>
            </w:trPr>
            <w:sdt>
              <w:sdtPr>
                <w:rPr>
                  <w:rFonts w:ascii="Times New Roman" w:hAnsi="Times New Roman" w:cs="Times New Roman"/>
                </w:rPr>
                <w:tag w:val="_PLD_b43260923fc74a9e8b449948e7aa0963"/>
                <w:id w:val="1465784942"/>
                <w:lock w:val="sdtLocked"/>
              </w:sdtPr>
              <w:sdtContent>
                <w:tc>
                  <w:tcPr>
                    <w:tcW w:w="5000" w:type="pct"/>
                    <w:gridSpan w:val="2"/>
                    <w:vAlign w:val="center"/>
                  </w:tcPr>
                  <w:p w:rsidR="00A016A5" w:rsidRPr="00A016A5" w:rsidRDefault="00A016A5" w:rsidP="00AC03AB">
                    <w:pPr>
                      <w:jc w:val="center"/>
                      <w:rPr>
                        <w:rFonts w:ascii="Times New Roman" w:hAnsi="Times New Roman" w:cs="Times New Roman"/>
                        <w:szCs w:val="21"/>
                      </w:rPr>
                    </w:pPr>
                    <w:r w:rsidRPr="00A016A5">
                      <w:rPr>
                        <w:rFonts w:ascii="Times New Roman" w:cs="Times New Roman"/>
                        <w:szCs w:val="21"/>
                      </w:rPr>
                      <w:t>教育程度</w:t>
                    </w:r>
                  </w:p>
                </w:tc>
              </w:sdtContent>
            </w:sdt>
          </w:tr>
          <w:tr w:rsidR="00A016A5" w:rsidRPr="00A016A5" w:rsidTr="00AC03AB">
            <w:trPr>
              <w:trHeight w:val="116"/>
            </w:trPr>
            <w:sdt>
              <w:sdtPr>
                <w:rPr>
                  <w:rFonts w:ascii="Times New Roman" w:hAnsi="Times New Roman" w:cs="Times New Roman"/>
                </w:rPr>
                <w:tag w:val="_PLD_d0288e0074e54b34b561e013c97ef058"/>
                <w:id w:val="1465784943"/>
                <w:lock w:val="sdtLocked"/>
              </w:sdtPr>
              <w:sdtContent>
                <w:tc>
                  <w:tcPr>
                    <w:tcW w:w="2723" w:type="pct"/>
                  </w:tcPr>
                  <w:p w:rsidR="00A016A5" w:rsidRPr="00A016A5" w:rsidRDefault="00A016A5" w:rsidP="00AC03AB">
                    <w:pPr>
                      <w:jc w:val="center"/>
                      <w:rPr>
                        <w:rFonts w:ascii="Times New Roman" w:hAnsi="Times New Roman" w:cs="Times New Roman"/>
                        <w:szCs w:val="21"/>
                      </w:rPr>
                    </w:pPr>
                    <w:r w:rsidRPr="00A016A5">
                      <w:rPr>
                        <w:rFonts w:ascii="Times New Roman" w:cs="Times New Roman"/>
                        <w:szCs w:val="21"/>
                      </w:rPr>
                      <w:t>教育程度类别</w:t>
                    </w:r>
                  </w:p>
                </w:tc>
              </w:sdtContent>
            </w:sdt>
            <w:sdt>
              <w:sdtPr>
                <w:rPr>
                  <w:rFonts w:ascii="Times New Roman" w:hAnsi="Times New Roman" w:cs="Times New Roman"/>
                </w:rPr>
                <w:tag w:val="_PLD_5a62d94b34d34286ae31019c2fd90ec6"/>
                <w:id w:val="1465784944"/>
                <w:lock w:val="sdtLocked"/>
              </w:sdtPr>
              <w:sdtContent>
                <w:tc>
                  <w:tcPr>
                    <w:tcW w:w="2277" w:type="pct"/>
                  </w:tcPr>
                  <w:p w:rsidR="00A016A5" w:rsidRPr="00A016A5" w:rsidRDefault="00A016A5" w:rsidP="00AC03AB">
                    <w:pPr>
                      <w:jc w:val="center"/>
                      <w:rPr>
                        <w:rFonts w:ascii="Times New Roman" w:hAnsi="Times New Roman" w:cs="Times New Roman"/>
                        <w:szCs w:val="21"/>
                      </w:rPr>
                    </w:pPr>
                    <w:r w:rsidRPr="00A016A5">
                      <w:rPr>
                        <w:rFonts w:ascii="Times New Roman" w:cs="Times New Roman"/>
                        <w:szCs w:val="21"/>
                      </w:rPr>
                      <w:t>数量（人）</w:t>
                    </w:r>
                  </w:p>
                </w:tc>
              </w:sdtContent>
            </w:sdt>
          </w:tr>
          <w:sdt>
            <w:sdtPr>
              <w:rPr>
                <w:rFonts w:ascii="Times New Roman" w:eastAsiaTheme="minorEastAsia" w:hAnsi="Times New Roman" w:cs="Times New Roman"/>
                <w:kern w:val="2"/>
                <w:szCs w:val="21"/>
              </w:rPr>
              <w:alias w:val="教育程度情况"/>
              <w:tag w:val="_TUP_505249756aef464eb97e1e72cf926f9e"/>
              <w:id w:val="1465784945"/>
              <w:lock w:val="sdtLocked"/>
            </w:sdtPr>
            <w:sdtContent>
              <w:tr w:rsidR="00A016A5" w:rsidRPr="00A016A5" w:rsidTr="00AC03AB">
                <w:trPr>
                  <w:trHeight w:val="131"/>
                </w:trPr>
                <w:tc>
                  <w:tcPr>
                    <w:tcW w:w="2723" w:type="pct"/>
                  </w:tcPr>
                  <w:p w:rsidR="00A016A5" w:rsidRPr="00A016A5" w:rsidRDefault="00A016A5" w:rsidP="00AC03AB">
                    <w:pPr>
                      <w:rPr>
                        <w:rFonts w:ascii="Times New Roman" w:hAnsi="Times New Roman" w:cs="Times New Roman"/>
                        <w:szCs w:val="21"/>
                      </w:rPr>
                    </w:pPr>
                    <w:r w:rsidRPr="00A016A5">
                      <w:rPr>
                        <w:rFonts w:ascii="Times New Roman" w:cs="Times New Roman"/>
                      </w:rPr>
                      <w:t>研究生及以上</w:t>
                    </w:r>
                  </w:p>
                </w:tc>
                <w:tc>
                  <w:tcPr>
                    <w:tcW w:w="2277" w:type="pct"/>
                  </w:tcPr>
                  <w:p w:rsidR="00A016A5" w:rsidRPr="00A016A5" w:rsidRDefault="00A016A5" w:rsidP="00AC03AB">
                    <w:pPr>
                      <w:jc w:val="right"/>
                      <w:rPr>
                        <w:rFonts w:ascii="Times New Roman" w:hAnsi="Times New Roman" w:cs="Times New Roman"/>
                        <w:szCs w:val="21"/>
                      </w:rPr>
                    </w:pPr>
                    <w:r w:rsidRPr="00A016A5">
                      <w:rPr>
                        <w:rFonts w:ascii="Times New Roman" w:hAnsi="Times New Roman" w:cs="Times New Roman"/>
                      </w:rPr>
                      <w:t>162</w:t>
                    </w:r>
                  </w:p>
                </w:tc>
              </w:tr>
            </w:sdtContent>
          </w:sdt>
          <w:sdt>
            <w:sdtPr>
              <w:rPr>
                <w:rFonts w:ascii="Times New Roman" w:eastAsiaTheme="minorEastAsia" w:hAnsi="Times New Roman" w:cs="Times New Roman"/>
                <w:kern w:val="2"/>
                <w:szCs w:val="21"/>
              </w:rPr>
              <w:alias w:val="教育程度情况"/>
              <w:tag w:val="_TUP_505249756aef464eb97e1e72cf926f9e"/>
              <w:id w:val="1465784946"/>
              <w:lock w:val="sdtLocked"/>
            </w:sdtPr>
            <w:sdtContent>
              <w:tr w:rsidR="00A016A5" w:rsidRPr="00A016A5" w:rsidTr="00AC03AB">
                <w:trPr>
                  <w:trHeight w:val="131"/>
                </w:trPr>
                <w:tc>
                  <w:tcPr>
                    <w:tcW w:w="2723" w:type="pct"/>
                  </w:tcPr>
                  <w:p w:rsidR="00A016A5" w:rsidRPr="00A016A5" w:rsidRDefault="00A016A5" w:rsidP="00AC03AB">
                    <w:pPr>
                      <w:rPr>
                        <w:rFonts w:ascii="Times New Roman" w:hAnsi="Times New Roman" w:cs="Times New Roman"/>
                        <w:szCs w:val="21"/>
                      </w:rPr>
                    </w:pPr>
                    <w:r w:rsidRPr="00A016A5">
                      <w:rPr>
                        <w:rFonts w:ascii="Times New Roman" w:cs="Times New Roman"/>
                      </w:rPr>
                      <w:t>大学本科</w:t>
                    </w:r>
                  </w:p>
                </w:tc>
                <w:tc>
                  <w:tcPr>
                    <w:tcW w:w="2277" w:type="pct"/>
                  </w:tcPr>
                  <w:p w:rsidR="00A016A5" w:rsidRPr="00A016A5" w:rsidRDefault="00A016A5" w:rsidP="00AC03AB">
                    <w:pPr>
                      <w:jc w:val="right"/>
                      <w:rPr>
                        <w:rFonts w:ascii="Times New Roman" w:hAnsi="Times New Roman" w:cs="Times New Roman"/>
                        <w:szCs w:val="21"/>
                      </w:rPr>
                    </w:pPr>
                    <w:r w:rsidRPr="00A016A5">
                      <w:rPr>
                        <w:rFonts w:ascii="Times New Roman" w:hAnsi="Times New Roman" w:cs="Times New Roman"/>
                      </w:rPr>
                      <w:t>4,168</w:t>
                    </w:r>
                  </w:p>
                </w:tc>
              </w:tr>
            </w:sdtContent>
          </w:sdt>
          <w:sdt>
            <w:sdtPr>
              <w:rPr>
                <w:rFonts w:ascii="Times New Roman" w:eastAsiaTheme="minorEastAsia" w:hAnsi="Times New Roman" w:cs="Times New Roman"/>
                <w:kern w:val="2"/>
                <w:szCs w:val="21"/>
              </w:rPr>
              <w:alias w:val="教育程度情况"/>
              <w:tag w:val="_TUP_505249756aef464eb97e1e72cf926f9e"/>
              <w:id w:val="1465784947"/>
              <w:lock w:val="sdtLocked"/>
            </w:sdtPr>
            <w:sdtContent>
              <w:tr w:rsidR="00A016A5" w:rsidRPr="00A016A5" w:rsidTr="00AC03AB">
                <w:trPr>
                  <w:trHeight w:val="131"/>
                </w:trPr>
                <w:tc>
                  <w:tcPr>
                    <w:tcW w:w="2723" w:type="pct"/>
                  </w:tcPr>
                  <w:p w:rsidR="00A016A5" w:rsidRPr="00A016A5" w:rsidRDefault="00A016A5" w:rsidP="00AC03AB">
                    <w:pPr>
                      <w:rPr>
                        <w:rFonts w:ascii="Times New Roman" w:hAnsi="Times New Roman" w:cs="Times New Roman"/>
                        <w:szCs w:val="21"/>
                      </w:rPr>
                    </w:pPr>
                    <w:r w:rsidRPr="00A016A5">
                      <w:rPr>
                        <w:rFonts w:ascii="Times New Roman" w:cs="Times New Roman"/>
                      </w:rPr>
                      <w:t>大学专科</w:t>
                    </w:r>
                  </w:p>
                </w:tc>
                <w:tc>
                  <w:tcPr>
                    <w:tcW w:w="2277" w:type="pct"/>
                  </w:tcPr>
                  <w:p w:rsidR="00A016A5" w:rsidRPr="00A016A5" w:rsidRDefault="00A016A5" w:rsidP="00AC03AB">
                    <w:pPr>
                      <w:jc w:val="right"/>
                      <w:rPr>
                        <w:rFonts w:ascii="Times New Roman" w:hAnsi="Times New Roman" w:cs="Times New Roman"/>
                        <w:szCs w:val="21"/>
                      </w:rPr>
                    </w:pPr>
                    <w:r w:rsidRPr="00A016A5">
                      <w:rPr>
                        <w:rFonts w:ascii="Times New Roman" w:hAnsi="Times New Roman" w:cs="Times New Roman"/>
                      </w:rPr>
                      <w:t>15,217</w:t>
                    </w:r>
                  </w:p>
                </w:tc>
              </w:tr>
            </w:sdtContent>
          </w:sdt>
          <w:sdt>
            <w:sdtPr>
              <w:rPr>
                <w:rFonts w:ascii="Times New Roman" w:eastAsiaTheme="minorEastAsia" w:hAnsi="Times New Roman" w:cs="Times New Roman"/>
                <w:kern w:val="2"/>
                <w:szCs w:val="21"/>
              </w:rPr>
              <w:alias w:val="教育程度情况"/>
              <w:tag w:val="_TUP_505249756aef464eb97e1e72cf926f9e"/>
              <w:id w:val="1465784948"/>
              <w:lock w:val="sdtLocked"/>
            </w:sdtPr>
            <w:sdtContent>
              <w:tr w:rsidR="00A016A5" w:rsidRPr="00A016A5" w:rsidTr="00AC03AB">
                <w:trPr>
                  <w:trHeight w:val="131"/>
                </w:trPr>
                <w:tc>
                  <w:tcPr>
                    <w:tcW w:w="2723" w:type="pct"/>
                  </w:tcPr>
                  <w:p w:rsidR="00A016A5" w:rsidRPr="00A016A5" w:rsidRDefault="00A016A5" w:rsidP="00AC03AB">
                    <w:pPr>
                      <w:rPr>
                        <w:rFonts w:ascii="Times New Roman" w:hAnsi="Times New Roman" w:cs="Times New Roman"/>
                        <w:szCs w:val="21"/>
                      </w:rPr>
                    </w:pPr>
                    <w:r w:rsidRPr="00A016A5">
                      <w:rPr>
                        <w:rFonts w:ascii="Times New Roman" w:cs="Times New Roman"/>
                      </w:rPr>
                      <w:t>其他（中专、高中、职业技校等）</w:t>
                    </w:r>
                  </w:p>
                </w:tc>
                <w:tc>
                  <w:tcPr>
                    <w:tcW w:w="2277" w:type="pct"/>
                  </w:tcPr>
                  <w:p w:rsidR="00A016A5" w:rsidRPr="00A016A5" w:rsidRDefault="00A016A5" w:rsidP="00AC03AB">
                    <w:pPr>
                      <w:jc w:val="right"/>
                      <w:rPr>
                        <w:rFonts w:ascii="Times New Roman" w:hAnsi="Times New Roman" w:cs="Times New Roman"/>
                        <w:szCs w:val="21"/>
                      </w:rPr>
                    </w:pPr>
                    <w:r w:rsidRPr="00A016A5">
                      <w:rPr>
                        <w:rFonts w:ascii="Times New Roman" w:hAnsi="Times New Roman" w:cs="Times New Roman"/>
                      </w:rPr>
                      <w:t>24,220</w:t>
                    </w:r>
                  </w:p>
                </w:tc>
              </w:tr>
            </w:sdtContent>
          </w:sdt>
          <w:tr w:rsidR="00A016A5" w:rsidRPr="00A016A5" w:rsidTr="00AC03AB">
            <w:trPr>
              <w:trHeight w:val="165"/>
            </w:trPr>
            <w:sdt>
              <w:sdtPr>
                <w:rPr>
                  <w:rFonts w:ascii="Times New Roman" w:hAnsi="Times New Roman" w:cs="Times New Roman"/>
                </w:rPr>
                <w:tag w:val="_PLD_3780c8e792674cb7b77ed9496335912f"/>
                <w:id w:val="1465784949"/>
                <w:lock w:val="sdtLocked"/>
              </w:sdtPr>
              <w:sdtContent>
                <w:tc>
                  <w:tcPr>
                    <w:tcW w:w="2723" w:type="pct"/>
                    <w:tcBorders>
                      <w:bottom w:val="single" w:sz="4" w:space="0" w:color="auto"/>
                    </w:tcBorders>
                    <w:vAlign w:val="center"/>
                  </w:tcPr>
                  <w:p w:rsidR="00A016A5" w:rsidRPr="00A016A5" w:rsidRDefault="00A016A5" w:rsidP="00AC03AB">
                    <w:pPr>
                      <w:jc w:val="center"/>
                      <w:rPr>
                        <w:rFonts w:ascii="Times New Roman" w:hAnsi="Times New Roman" w:cs="Times New Roman"/>
                        <w:szCs w:val="21"/>
                      </w:rPr>
                    </w:pPr>
                    <w:r w:rsidRPr="00A016A5">
                      <w:rPr>
                        <w:rFonts w:ascii="Times New Roman" w:cs="Times New Roman"/>
                        <w:szCs w:val="21"/>
                      </w:rPr>
                      <w:t>合计</w:t>
                    </w:r>
                  </w:p>
                </w:tc>
              </w:sdtContent>
            </w:sdt>
            <w:tc>
              <w:tcPr>
                <w:tcW w:w="2277" w:type="pct"/>
                <w:tcBorders>
                  <w:bottom w:val="single" w:sz="4" w:space="0" w:color="auto"/>
                </w:tcBorders>
              </w:tcPr>
              <w:p w:rsidR="00A016A5" w:rsidRPr="00A016A5" w:rsidRDefault="00A016A5" w:rsidP="00AC03AB">
                <w:pPr>
                  <w:jc w:val="right"/>
                  <w:rPr>
                    <w:rFonts w:ascii="Times New Roman" w:hAnsi="Times New Roman" w:cs="Times New Roman"/>
                    <w:szCs w:val="21"/>
                  </w:rPr>
                </w:pPr>
                <w:r w:rsidRPr="00A016A5">
                  <w:rPr>
                    <w:rFonts w:ascii="Times New Roman" w:hAnsi="Times New Roman" w:cs="Times New Roman"/>
                  </w:rPr>
                  <w:t>43,767</w:t>
                </w:r>
              </w:p>
            </w:tc>
          </w:tr>
        </w:tbl>
        <w:p w:rsidR="00090269" w:rsidRDefault="002A727A"/>
      </w:sdtContent>
    </w:sdt>
    <w:sdt>
      <w:sdtPr>
        <w:rPr>
          <w:rFonts w:ascii="宋体" w:hAnsi="宋体" w:cs="宋体"/>
          <w:b w:val="0"/>
          <w:bCs w:val="0"/>
          <w:kern w:val="0"/>
          <w:szCs w:val="24"/>
        </w:rPr>
        <w:alias w:val="模块:薪酬政策"/>
        <w:tag w:val="_SEC_fc732f9b506646da9d52a592974e5004"/>
        <w:id w:val="3160258"/>
        <w:lock w:val="sdtLocked"/>
        <w:placeholder>
          <w:docPart w:val="GBC22222222222222222222222222222"/>
        </w:placeholder>
      </w:sdtPr>
      <w:sdtEndPr>
        <w:rPr>
          <w:rFonts w:hint="eastAsia"/>
          <w:szCs w:val="21"/>
        </w:rPr>
      </w:sdtEndPr>
      <w:sdtContent>
        <w:p w:rsidR="00090269" w:rsidRDefault="00BD1CE5" w:rsidP="004C6DF8">
          <w:pPr>
            <w:pStyle w:val="3"/>
            <w:numPr>
              <w:ilvl w:val="0"/>
              <w:numId w:val="80"/>
            </w:numPr>
            <w:rPr>
              <w:szCs w:val="21"/>
            </w:rPr>
          </w:pPr>
          <w:r>
            <w:t>薪</w:t>
          </w:r>
          <w:r>
            <w:rPr>
              <w:szCs w:val="21"/>
            </w:rPr>
            <w:t>酬政策</w:t>
          </w:r>
        </w:p>
        <w:sdt>
          <w:sdtPr>
            <w:rPr>
              <w:rFonts w:hint="eastAsia"/>
              <w:szCs w:val="21"/>
            </w:rPr>
            <w:alias w:val="是否适用：薪酬政策[双击切换]"/>
            <w:tag w:val="_GBC_13404877597d44c38f554884f31b3123"/>
            <w:id w:val="1184934105"/>
            <w:lock w:val="sdtContentLocked"/>
            <w:placeholder>
              <w:docPart w:val="GBC22222222222222222222222222222"/>
            </w:placeholder>
          </w:sdtPr>
          <w:sdtContent>
            <w:p w:rsidR="00090269" w:rsidRDefault="002A727A">
              <w:pPr>
                <w:rPr>
                  <w:szCs w:val="21"/>
                </w:rPr>
              </w:pPr>
              <w:r>
                <w:rPr>
                  <w:szCs w:val="21"/>
                </w:rPr>
                <w:fldChar w:fldCharType="begin"/>
              </w:r>
              <w:r w:rsidR="0028542C">
                <w:rPr>
                  <w:szCs w:val="21"/>
                </w:rPr>
                <w:instrText xml:space="preserve"> MACROBUTTON  SnrToggleCheckbox √适用  </w:instrText>
              </w:r>
              <w:r>
                <w:rPr>
                  <w:szCs w:val="21"/>
                </w:rPr>
                <w:fldChar w:fldCharType="end"/>
              </w:r>
              <w:r>
                <w:rPr>
                  <w:szCs w:val="21"/>
                </w:rPr>
                <w:fldChar w:fldCharType="begin"/>
              </w:r>
              <w:r w:rsidR="0028542C">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1385673858"/>
            <w:lock w:val="sdtLocked"/>
            <w:placeholder>
              <w:docPart w:val="GBC22222222222222222222222222222"/>
            </w:placeholder>
          </w:sdtPr>
          <w:sdtContent>
            <w:p w:rsidR="0028542C" w:rsidRPr="008B0084" w:rsidRDefault="0028542C" w:rsidP="00D01DB3">
              <w:pPr>
                <w:ind w:firstLineChars="200" w:firstLine="420"/>
                <w:rPr>
                  <w:rFonts w:ascii="Times New Roman" w:hAnsi="Times New Roman" w:cs="Times New Roman"/>
                </w:rPr>
              </w:pPr>
              <w:r w:rsidRPr="008B0084">
                <w:rPr>
                  <w:rFonts w:ascii="Times New Roman" w:hAnsi="Times New Roman" w:cs="Times New Roman"/>
                </w:rPr>
                <w:t>公司对薪酬实行预算管理，每年年初由公司预算部门、劳资部门联合编制年度工资预算，该预算首先经公司总经理办公会议研究通过，然后上报公司董事会审议批准后由公司劳资部门组织实施。</w:t>
              </w:r>
            </w:p>
            <w:p w:rsidR="0028542C" w:rsidRPr="008B0084" w:rsidRDefault="0028542C" w:rsidP="00D01DB3">
              <w:pPr>
                <w:ind w:firstLineChars="200" w:firstLine="420"/>
                <w:rPr>
                  <w:rFonts w:ascii="Times New Roman" w:hAnsi="Times New Roman" w:cs="Times New Roman"/>
                  <w:szCs w:val="21"/>
                </w:rPr>
              </w:pPr>
              <w:r w:rsidRPr="008B0084">
                <w:rPr>
                  <w:rFonts w:ascii="Times New Roman" w:hAnsi="Times New Roman" w:cs="Times New Roman"/>
                </w:rPr>
                <w:t>公司员工的薪酬主要由基本工资、绩效工资以及福利计划组成，基本工资</w:t>
              </w:r>
              <w:r w:rsidRPr="008B0084">
                <w:rPr>
                  <w:rFonts w:ascii="Times New Roman" w:hAnsi="Times New Roman" w:cs="Times New Roman"/>
                  <w:szCs w:val="21"/>
                </w:rPr>
                <w:t>包括岗位工资、技能工资以及按照规定在应付工资项目下列支的各项津贴、补贴</w:t>
              </w:r>
              <w:r w:rsidRPr="008B0084">
                <w:rPr>
                  <w:rFonts w:ascii="Times New Roman" w:hAnsi="Times New Roman" w:cs="Times New Roman"/>
                </w:rPr>
                <w:t>，绩效工资</w:t>
              </w:r>
              <w:r w:rsidRPr="008B0084">
                <w:rPr>
                  <w:rFonts w:ascii="Times New Roman" w:hAnsi="Times New Roman" w:cs="Times New Roman"/>
                  <w:szCs w:val="21"/>
                </w:rPr>
                <w:t>是指与经济效益、社会效益挂钩考核的工资，或按工作量计件考核的计件工资，或与员工岗位业绩挂钩考核的绩效工资等，而福利计划包括按照政策规定缴交的各项社会保险、住房公积金等。报告期内，公司支付</w:t>
              </w:r>
              <w:proofErr w:type="gramStart"/>
              <w:r w:rsidRPr="008B0084">
                <w:rPr>
                  <w:rFonts w:ascii="Times New Roman" w:hAnsi="Times New Roman" w:cs="Times New Roman"/>
                  <w:szCs w:val="21"/>
                </w:rPr>
                <w:t>予员工</w:t>
              </w:r>
              <w:proofErr w:type="gramEnd"/>
              <w:r w:rsidRPr="008B0084">
                <w:rPr>
                  <w:rFonts w:ascii="Times New Roman" w:hAnsi="Times New Roman" w:cs="Times New Roman"/>
                  <w:szCs w:val="21"/>
                </w:rPr>
                <w:t>的工资和福利总额请</w:t>
              </w:r>
              <w:r>
                <w:rPr>
                  <w:rFonts w:ascii="Times New Roman" w:hAnsi="Times New Roman" w:cs="Times New Roman"/>
                  <w:szCs w:val="21"/>
                </w:rPr>
                <w:t>查阅</w:t>
              </w:r>
              <w:r w:rsidRPr="008B0084">
                <w:rPr>
                  <w:rFonts w:ascii="Times New Roman" w:hAnsi="Times New Roman" w:cs="Times New Roman"/>
                  <w:szCs w:val="21"/>
                </w:rPr>
                <w:t>财务报表附注</w:t>
              </w:r>
              <w:r>
                <w:rPr>
                  <w:rFonts w:ascii="Times New Roman" w:hAnsi="Times New Roman" w:cs="Times New Roman" w:hint="eastAsia"/>
                  <w:szCs w:val="21"/>
                </w:rPr>
                <w:t>五</w:t>
              </w:r>
              <w:r w:rsidR="00ED572F">
                <w:rPr>
                  <w:rFonts w:ascii="Times New Roman" w:hAnsi="Times New Roman" w:cs="Times New Roman" w:hint="eastAsia"/>
                  <w:szCs w:val="21"/>
                </w:rPr>
                <w:t>(20</w:t>
              </w:r>
              <w:r>
                <w:rPr>
                  <w:rFonts w:ascii="Times New Roman" w:hAnsi="Times New Roman" w:cs="Times New Roman" w:hint="eastAsia"/>
                  <w:szCs w:val="21"/>
                </w:rPr>
                <w:t>)</w:t>
              </w:r>
              <w:r w:rsidRPr="008B0084">
                <w:rPr>
                  <w:rFonts w:ascii="Times New Roman" w:hAnsi="Times New Roman" w:cs="Times New Roman"/>
                  <w:szCs w:val="21"/>
                </w:rPr>
                <w:t>。</w:t>
              </w:r>
            </w:p>
            <w:p w:rsidR="00090269" w:rsidRDefault="0028542C" w:rsidP="00D01DB3">
              <w:pPr>
                <w:ind w:firstLineChars="200" w:firstLine="420"/>
                <w:rPr>
                  <w:szCs w:val="21"/>
                </w:rPr>
              </w:pPr>
              <w:r w:rsidRPr="008B0084">
                <w:rPr>
                  <w:rFonts w:ascii="Times New Roman" w:hAnsi="Times New Roman" w:cs="Times New Roman"/>
                  <w:szCs w:val="21"/>
                </w:rPr>
                <w:t>在员工薪酬的分配过程中，公司一贯坚持按劳分配和效率优先、兼顾公平的原则，</w:t>
              </w:r>
              <w:proofErr w:type="gramStart"/>
              <w:r w:rsidRPr="008B0084">
                <w:rPr>
                  <w:rFonts w:ascii="Times New Roman" w:hAnsi="Times New Roman" w:cs="Times New Roman"/>
                  <w:szCs w:val="21"/>
                </w:rPr>
                <w:t>即员工薪酬</w:t>
              </w:r>
              <w:proofErr w:type="gramEnd"/>
              <w:r w:rsidRPr="008B0084">
                <w:rPr>
                  <w:rFonts w:ascii="Times New Roman" w:hAnsi="Times New Roman" w:cs="Times New Roman"/>
                  <w:szCs w:val="21"/>
                </w:rPr>
                <w:t>分配以宏观调控为前提、以</w:t>
              </w:r>
              <w:r w:rsidRPr="008B0084">
                <w:rPr>
                  <w:rFonts w:ascii="Times New Roman" w:hAnsi="Times New Roman" w:cs="Times New Roman"/>
                </w:rPr>
                <w:t>岗位劳动评价为基础、以员工绩效考核为依据，充分</w:t>
              </w:r>
              <w:r w:rsidRPr="008B0084">
                <w:rPr>
                  <w:rFonts w:ascii="Times New Roman" w:hAnsi="Times New Roman" w:cs="Times New Roman"/>
                  <w:szCs w:val="21"/>
                </w:rPr>
                <w:t>发挥分配制度在公司激励机制中的重要作用，调动广大员工的积极性。</w:t>
              </w:r>
            </w:p>
          </w:sdtContent>
        </w:sdt>
      </w:sdtContent>
    </w:sdt>
    <w:p w:rsidR="00090269" w:rsidRDefault="00090269">
      <w:pPr>
        <w:rPr>
          <w:szCs w:val="21"/>
        </w:rPr>
      </w:pPr>
    </w:p>
    <w:sdt>
      <w:sdtPr>
        <w:rPr>
          <w:rFonts w:ascii="宋体" w:hAnsi="宋体" w:cs="宋体"/>
          <w:b w:val="0"/>
          <w:bCs w:val="0"/>
          <w:kern w:val="0"/>
          <w:szCs w:val="21"/>
        </w:rPr>
        <w:alias w:val="模块:培训计划"/>
        <w:tag w:val="_SEC_e8ed83989c604c839daf59b1ac5b558c"/>
        <w:id w:val="3160276"/>
        <w:lock w:val="sdtLocked"/>
        <w:placeholder>
          <w:docPart w:val="GBC22222222222222222222222222222"/>
        </w:placeholder>
      </w:sdtPr>
      <w:sdtEndPr>
        <w:rPr>
          <w:rFonts w:hint="eastAsia"/>
        </w:rPr>
      </w:sdtEndPr>
      <w:sdtContent>
        <w:p w:rsidR="00090269" w:rsidRDefault="00BD1CE5" w:rsidP="004C6DF8">
          <w:pPr>
            <w:pStyle w:val="3"/>
            <w:numPr>
              <w:ilvl w:val="0"/>
              <w:numId w:val="80"/>
            </w:numPr>
            <w:rPr>
              <w:szCs w:val="21"/>
            </w:rPr>
          </w:pPr>
          <w:r>
            <w:rPr>
              <w:szCs w:val="21"/>
            </w:rPr>
            <w:t>培训计划</w:t>
          </w:r>
        </w:p>
        <w:sdt>
          <w:sdtPr>
            <w:rPr>
              <w:rFonts w:hint="eastAsia"/>
              <w:szCs w:val="21"/>
            </w:rPr>
            <w:alias w:val="是否适用：培训计划[双击切换]"/>
            <w:tag w:val="_GBC_123cfa2c006d4970ae10b316c2c1f95a"/>
            <w:id w:val="1616484733"/>
            <w:lock w:val="sdtContentLocked"/>
            <w:placeholder>
              <w:docPart w:val="GBC22222222222222222222222222222"/>
            </w:placeholder>
          </w:sdtPr>
          <w:sdtContent>
            <w:p w:rsidR="00090269" w:rsidRDefault="002A727A">
              <w:pPr>
                <w:rPr>
                  <w:szCs w:val="21"/>
                </w:rPr>
              </w:pPr>
              <w:r>
                <w:rPr>
                  <w:szCs w:val="21"/>
                </w:rPr>
                <w:fldChar w:fldCharType="begin"/>
              </w:r>
              <w:r w:rsidR="0028542C">
                <w:rPr>
                  <w:szCs w:val="21"/>
                </w:rPr>
                <w:instrText xml:space="preserve"> MACROBUTTON  SnrToggleCheckbox √适用  </w:instrText>
              </w:r>
              <w:r>
                <w:rPr>
                  <w:szCs w:val="21"/>
                </w:rPr>
                <w:fldChar w:fldCharType="end"/>
              </w:r>
              <w:r>
                <w:rPr>
                  <w:szCs w:val="21"/>
                </w:rPr>
                <w:fldChar w:fldCharType="begin"/>
              </w:r>
              <w:r w:rsidR="0028542C">
                <w:rPr>
                  <w:szCs w:val="21"/>
                </w:rPr>
                <w:instrText xml:space="preserve"> MACROBUTTON  SnrToggleCheckbox □不适用 </w:instrText>
              </w:r>
              <w:r>
                <w:rPr>
                  <w:szCs w:val="21"/>
                </w:rPr>
                <w:fldChar w:fldCharType="end"/>
              </w:r>
            </w:p>
          </w:sdtContent>
        </w:sdt>
        <w:sdt>
          <w:sdtPr>
            <w:rPr>
              <w:rFonts w:hint="eastAsia"/>
              <w:szCs w:val="21"/>
            </w:rPr>
            <w:alias w:val="员工培训计划"/>
            <w:tag w:val="_GBC_266f6e1d93824387ae96645a471738b7"/>
            <w:id w:val="1118022889"/>
            <w:lock w:val="sdtLocked"/>
            <w:placeholder>
              <w:docPart w:val="GBC22222222222222222222222222222"/>
            </w:placeholder>
          </w:sdtPr>
          <w:sdtContent>
            <w:p w:rsidR="00090269" w:rsidRPr="00A016A5" w:rsidRDefault="00235869" w:rsidP="00D01DB3">
              <w:pPr>
                <w:ind w:firstLineChars="200" w:firstLine="420"/>
                <w:rPr>
                  <w:szCs w:val="21"/>
                </w:rPr>
              </w:pPr>
              <w:r w:rsidRPr="00A016A5">
                <w:rPr>
                  <w:rFonts w:ascii="Times New Roman" w:hAnsi="Times New Roman" w:cs="Times New Roman"/>
                </w:rPr>
                <w:t>报告期内，</w:t>
              </w:r>
              <w:r w:rsidRPr="00A016A5">
                <w:rPr>
                  <w:rFonts w:ascii="Times New Roman" w:hAnsi="Times New Roman" w:cs="Times New Roman" w:hint="eastAsia"/>
                </w:rPr>
                <w:t>公司共有职教专职管理人员</w:t>
              </w:r>
              <w:r w:rsidR="00A016A5">
                <w:rPr>
                  <w:rFonts w:ascii="Times New Roman" w:hAnsi="Times New Roman" w:cs="Times New Roman" w:hint="eastAsia"/>
                </w:rPr>
                <w:t>95</w:t>
              </w:r>
              <w:r w:rsidRPr="00A016A5">
                <w:rPr>
                  <w:rFonts w:ascii="Times New Roman" w:hAnsi="Times New Roman" w:cs="Times New Roman" w:hint="eastAsia"/>
                </w:rPr>
                <w:t>人，</w:t>
              </w:r>
              <w:r w:rsidRPr="00A016A5">
                <w:rPr>
                  <w:rFonts w:ascii="Times New Roman" w:hAnsi="Times New Roman" w:cs="Times New Roman"/>
                </w:rPr>
                <w:t>共有</w:t>
              </w:r>
              <w:r w:rsidR="00A016A5">
                <w:rPr>
                  <w:rFonts w:ascii="Times New Roman" w:hAnsi="Times New Roman" w:cs="Times New Roman" w:hint="eastAsia"/>
                  <w:szCs w:val="21"/>
                </w:rPr>
                <w:t>803,793</w:t>
              </w:r>
              <w:r w:rsidRPr="00A016A5">
                <w:rPr>
                  <w:rFonts w:ascii="Times New Roman" w:hAnsi="Times New Roman" w:cs="Times New Roman"/>
                </w:rPr>
                <w:t>人次参加了各类职业培训，主要包括岗位规范化培训、适应性培训</w:t>
              </w:r>
              <w:r w:rsidRPr="00A016A5">
                <w:rPr>
                  <w:rFonts w:ascii="Times New Roman" w:hAnsi="Times New Roman" w:cs="Times New Roman" w:hint="eastAsia"/>
                </w:rPr>
                <w:t>、资格性培训</w:t>
              </w:r>
              <w:r w:rsidRPr="00A016A5">
                <w:rPr>
                  <w:rFonts w:ascii="Times New Roman" w:hAnsi="Times New Roman" w:cs="Times New Roman"/>
                </w:rPr>
                <w:t>和继续教育等，完成全年培训计划的</w:t>
              </w:r>
              <w:r w:rsidRPr="00A016A5">
                <w:rPr>
                  <w:rFonts w:ascii="Times New Roman" w:hAnsi="Times New Roman" w:cs="Times New Roman"/>
                </w:rPr>
                <w:t>100</w:t>
              </w:r>
              <w:r w:rsidRPr="00A016A5">
                <w:rPr>
                  <w:rFonts w:ascii="Times New Roman" w:hAnsi="Times New Roman" w:cs="Times New Roman" w:hint="eastAsia"/>
                </w:rPr>
                <w:t>%</w:t>
              </w:r>
              <w:r w:rsidRPr="00A016A5">
                <w:rPr>
                  <w:rFonts w:ascii="Times New Roman" w:hAnsi="Times New Roman" w:cs="Times New Roman" w:hint="eastAsia"/>
                </w:rPr>
                <w:t>，培训支出约为人民币</w:t>
              </w:r>
              <w:r w:rsidR="00A016A5">
                <w:rPr>
                  <w:rFonts w:ascii="Times New Roman" w:hAnsi="Times New Roman" w:cs="Times New Roman" w:hint="eastAsia"/>
                </w:rPr>
                <w:t>4,039</w:t>
              </w:r>
              <w:r w:rsidRPr="00A016A5">
                <w:rPr>
                  <w:rFonts w:ascii="Times New Roman" w:hAnsi="Times New Roman" w:cs="Times New Roman" w:hint="eastAsia"/>
                </w:rPr>
                <w:t>万元</w:t>
              </w:r>
              <w:r w:rsidRPr="00A016A5">
                <w:rPr>
                  <w:rFonts w:ascii="Times New Roman" w:hAnsi="Times New Roman" w:cs="Times New Roman"/>
                </w:rPr>
                <w:t>。</w:t>
              </w:r>
            </w:p>
          </w:sdtContent>
        </w:sdt>
      </w:sdtContent>
    </w:sdt>
    <w:p w:rsidR="00090269" w:rsidRDefault="00090269">
      <w:pPr>
        <w:rPr>
          <w:szCs w:val="21"/>
        </w:rPr>
      </w:pPr>
    </w:p>
    <w:p w:rsidR="0028542C" w:rsidRDefault="0028542C" w:rsidP="004C6DF8">
      <w:pPr>
        <w:pStyle w:val="3"/>
        <w:numPr>
          <w:ilvl w:val="0"/>
          <w:numId w:val="82"/>
        </w:numPr>
      </w:pPr>
      <w:r w:rsidRPr="000F0689">
        <w:t>员工保险和福利计划</w:t>
      </w:r>
    </w:p>
    <w:p w:rsidR="0028542C" w:rsidRDefault="0028542C" w:rsidP="00D01DB3">
      <w:pPr>
        <w:ind w:firstLineChars="200" w:firstLine="420"/>
        <w:rPr>
          <w:rFonts w:ascii="Times New Roman" w:cs="Times New Roman"/>
        </w:rPr>
      </w:pPr>
      <w:r w:rsidRPr="00EC25FE">
        <w:rPr>
          <w:rFonts w:ascii="Times New Roman" w:cs="Times New Roman"/>
        </w:rPr>
        <w:t>根据国家政策和行业法规的规定，公司为员工提供了一系列保险和福利计划，主要包括：住房公积金、养老保险（基本医疗保险、补充养老保险）、医疗保险（基本医疗保险、补充医疗保险、生育医疗保险）、工伤保险和失业保险。</w:t>
      </w:r>
    </w:p>
    <w:p w:rsidR="0028542C" w:rsidRPr="00ED1840" w:rsidRDefault="0028542C" w:rsidP="0028542C"/>
    <w:p w:rsidR="0028542C" w:rsidRDefault="0028542C" w:rsidP="004C6DF8">
      <w:pPr>
        <w:pStyle w:val="3"/>
        <w:numPr>
          <w:ilvl w:val="0"/>
          <w:numId w:val="81"/>
        </w:numPr>
      </w:pPr>
      <w:r w:rsidRPr="0065350D">
        <w:rPr>
          <w:rFonts w:hint="eastAsia"/>
        </w:rPr>
        <w:t>退休计划</w:t>
      </w:r>
    </w:p>
    <w:p w:rsidR="0028542C" w:rsidRDefault="0028542C" w:rsidP="00D01DB3">
      <w:pPr>
        <w:ind w:firstLineChars="200" w:firstLine="420"/>
      </w:pPr>
      <w:r>
        <w:rPr>
          <w:rFonts w:hint="eastAsia"/>
        </w:rPr>
        <w:t>截止报告期末，</w:t>
      </w:r>
      <w:r w:rsidRPr="009E0945">
        <w:rPr>
          <w:rFonts w:hint="eastAsia"/>
        </w:rPr>
        <w:t>公司</w:t>
      </w:r>
      <w:r>
        <w:rPr>
          <w:rFonts w:hint="eastAsia"/>
        </w:rPr>
        <w:t>没有</w:t>
      </w:r>
      <w:r w:rsidRPr="00504548">
        <w:rPr>
          <w:rFonts w:hint="eastAsia"/>
        </w:rPr>
        <w:t>施行</w:t>
      </w:r>
      <w:r>
        <w:rPr>
          <w:rFonts w:hint="eastAsia"/>
        </w:rPr>
        <w:t>任何退休计划。</w:t>
      </w:r>
    </w:p>
    <w:p w:rsidR="00090269" w:rsidRPr="0028542C" w:rsidRDefault="00090269">
      <w:pPr>
        <w:rPr>
          <w:szCs w:val="21"/>
        </w:rPr>
      </w:pPr>
    </w:p>
    <w:p w:rsidR="00090269" w:rsidRDefault="00BD1CE5">
      <w:pPr>
        <w:pStyle w:val="10"/>
        <w:numPr>
          <w:ilvl w:val="0"/>
          <w:numId w:val="3"/>
        </w:numPr>
        <w:spacing w:before="0" w:after="0"/>
        <w:rPr>
          <w:bCs w:val="0"/>
        </w:rPr>
      </w:pPr>
      <w:bookmarkStart w:id="66" w:name="_Toc409437610"/>
      <w:bookmarkStart w:id="67" w:name="_Toc437440716"/>
      <w:bookmarkStart w:id="68" w:name="_Toc469563083"/>
      <w:r>
        <w:rPr>
          <w:bCs w:val="0"/>
        </w:rPr>
        <w:t>公司治理</w:t>
      </w:r>
      <w:bookmarkEnd w:id="66"/>
      <w:bookmarkEnd w:id="67"/>
      <w:bookmarkEnd w:id="68"/>
    </w:p>
    <w:sdt>
      <w:sdtPr>
        <w:rPr>
          <w:rFonts w:ascii="宋体" w:hAnsi="宋体" w:cs="宋体"/>
          <w:b w:val="0"/>
          <w:bCs w:val="0"/>
          <w:kern w:val="0"/>
          <w:szCs w:val="24"/>
        </w:rPr>
        <w:alias w:val="模块:公司治理相关情况说明"/>
        <w:tag w:val="_SEC_0164dfaf2ef04d3a93f24cb4cdc06581"/>
        <w:id w:val="3160337"/>
        <w:lock w:val="sdtLocked"/>
        <w:placeholder>
          <w:docPart w:val="GBC22222222222222222222222222222"/>
        </w:placeholder>
      </w:sdtPr>
      <w:sdtContent>
        <w:p w:rsidR="00090269" w:rsidRDefault="00BD1CE5" w:rsidP="0085514F">
          <w:pPr>
            <w:pStyle w:val="2"/>
            <w:numPr>
              <w:ilvl w:val="0"/>
              <w:numId w:val="26"/>
            </w:numPr>
          </w:pPr>
          <w:r>
            <w:t>公司治理相关情况说明</w:t>
          </w:r>
        </w:p>
        <w:sdt>
          <w:sdtPr>
            <w:rPr>
              <w:rFonts w:hint="eastAsia"/>
              <w:szCs w:val="21"/>
            </w:rPr>
            <w:alias w:val="是否适用：公司治理相关情况说明[双击切换]"/>
            <w:tag w:val="_GBC_fcded3e74c5842408b5da723b3a757fa"/>
            <w:id w:val="102316382"/>
            <w:lock w:val="sdtContentLocked"/>
            <w:placeholder>
              <w:docPart w:val="GBC22222222222222222222222222222"/>
            </w:placeholder>
          </w:sdtPr>
          <w:sdtContent>
            <w:p w:rsidR="00090269" w:rsidRDefault="002A727A">
              <w:pPr>
                <w:rPr>
                  <w:szCs w:val="21"/>
                </w:rPr>
              </w:pPr>
              <w:r>
                <w:rPr>
                  <w:szCs w:val="21"/>
                </w:rPr>
                <w:fldChar w:fldCharType="begin"/>
              </w:r>
              <w:r w:rsidR="00DA548E">
                <w:rPr>
                  <w:szCs w:val="21"/>
                </w:rPr>
                <w:instrText xml:space="preserve"> MACROBUTTON  SnrToggleCheckbox √适用  </w:instrText>
              </w:r>
              <w:r>
                <w:rPr>
                  <w:szCs w:val="21"/>
                </w:rPr>
                <w:fldChar w:fldCharType="end"/>
              </w:r>
              <w:r>
                <w:rPr>
                  <w:szCs w:val="21"/>
                </w:rPr>
                <w:fldChar w:fldCharType="begin"/>
              </w:r>
              <w:r w:rsidR="00DA548E">
                <w:rPr>
                  <w:szCs w:val="21"/>
                </w:rPr>
                <w:instrText xml:space="preserve"> MACROBUTTON  SnrToggleCheckbox □不适用 </w:instrText>
              </w:r>
              <w:r>
                <w:rPr>
                  <w:szCs w:val="21"/>
                </w:rPr>
                <w:fldChar w:fldCharType="end"/>
              </w:r>
            </w:p>
          </w:sdtContent>
        </w:sdt>
        <w:sdt>
          <w:sdtPr>
            <w:rPr>
              <w:szCs w:val="21"/>
            </w:rPr>
            <w:alias w:val="公司治理相关情况说明"/>
            <w:tag w:val="_GBC_b4d29a30dc2b4ea6b942196a3b52c2d0"/>
            <w:id w:val="890305443"/>
            <w:lock w:val="sdtLocked"/>
            <w:placeholder>
              <w:docPart w:val="GBC22222222222222222222222222222"/>
            </w:placeholder>
          </w:sdtPr>
          <w:sdtContent>
            <w:p w:rsidR="00DA548E" w:rsidRPr="00B0137A" w:rsidRDefault="00DA548E" w:rsidP="00D01DB3">
              <w:pPr>
                <w:autoSpaceDE w:val="0"/>
                <w:autoSpaceDN w:val="0"/>
                <w:adjustRightInd w:val="0"/>
                <w:ind w:firstLineChars="200" w:firstLine="420"/>
                <w:rPr>
                  <w:rFonts w:ascii="Times New Roman" w:hAnsi="Times New Roman" w:cs="Times New Roman"/>
                  <w:szCs w:val="21"/>
                </w:rPr>
              </w:pPr>
              <w:r w:rsidRPr="00B0137A">
                <w:rPr>
                  <w:rFonts w:ascii="Times New Roman" w:cs="Times New Roman"/>
                </w:rPr>
                <w:t>公司自</w:t>
              </w:r>
              <w:r w:rsidRPr="00B0137A">
                <w:rPr>
                  <w:rFonts w:ascii="Times New Roman" w:hAnsi="Times New Roman" w:cs="Times New Roman"/>
                </w:rPr>
                <w:t>1996</w:t>
              </w:r>
              <w:r w:rsidRPr="00B0137A">
                <w:rPr>
                  <w:rFonts w:ascii="Times New Roman" w:cs="Times New Roman"/>
                </w:rPr>
                <w:t>年在联交所和</w:t>
              </w:r>
              <w:proofErr w:type="gramStart"/>
              <w:r w:rsidRPr="00B0137A">
                <w:rPr>
                  <w:rFonts w:ascii="Times New Roman" w:cs="Times New Roman"/>
                </w:rPr>
                <w:t>纽</w:t>
              </w:r>
              <w:proofErr w:type="gramEnd"/>
              <w:r w:rsidRPr="00B0137A">
                <w:rPr>
                  <w:rFonts w:ascii="Times New Roman" w:cs="Times New Roman"/>
                </w:rPr>
                <w:t>交所上市以及</w:t>
              </w:r>
              <w:r w:rsidRPr="00B0137A">
                <w:rPr>
                  <w:rFonts w:ascii="Times New Roman" w:hAnsi="Times New Roman" w:cs="Times New Roman"/>
                </w:rPr>
                <w:t>2006</w:t>
              </w:r>
              <w:r w:rsidRPr="00B0137A">
                <w:rPr>
                  <w:rFonts w:ascii="Times New Roman" w:cs="Times New Roman"/>
                </w:rPr>
                <w:t>年在上交所上市以来，按照境内外有关《上市规则》和监管要求，结合公司实际，不断完善公司治理结构，健全内部管理和控制制度，加强信息披露，规范公司运作。公司股东大会、董事会、监事会权责分明、各司其职，决策独立、高效、透明。</w:t>
              </w:r>
              <w:r w:rsidRPr="00B0137A">
                <w:rPr>
                  <w:rFonts w:ascii="Times New Roman" w:cs="Times New Roman"/>
                  <w:szCs w:val="21"/>
                </w:rPr>
                <w:t>目前公司治理结构的实际情况与公司股票上市地监管机构有关上市公司治理的规范性文件不存在明显差异。</w:t>
              </w:r>
            </w:p>
            <w:p w:rsidR="00DA548E" w:rsidRPr="002F70B4" w:rsidRDefault="00DA548E" w:rsidP="00D01DB3">
              <w:pPr>
                <w:ind w:firstLineChars="200" w:firstLine="420"/>
                <w:rPr>
                  <w:rFonts w:ascii="Times New Roman" w:hAnsi="Times New Roman" w:cs="Times New Roman"/>
                  <w:szCs w:val="21"/>
                </w:rPr>
              </w:pPr>
              <w:r w:rsidRPr="002F70B4">
                <w:rPr>
                  <w:rFonts w:ascii="Times New Roman" w:cs="Times New Roman"/>
                </w:rPr>
                <w:t>报告期内，公司根据境内外证券监管机构对上市公司内部控制工作的有关要求，完成了</w:t>
              </w:r>
              <w:r w:rsidRPr="002F70B4">
                <w:rPr>
                  <w:rFonts w:ascii="Times New Roman" w:hAnsi="Times New Roman" w:cs="Times New Roman"/>
                </w:rPr>
                <w:t>201</w:t>
              </w:r>
              <w:r>
                <w:rPr>
                  <w:rFonts w:ascii="Times New Roman" w:hAnsi="Times New Roman" w:cs="Times New Roman" w:hint="eastAsia"/>
                </w:rPr>
                <w:t>6</w:t>
              </w:r>
              <w:r w:rsidRPr="002F70B4">
                <w:rPr>
                  <w:rFonts w:ascii="Times New Roman" w:cs="Times New Roman"/>
                </w:rPr>
                <w:t>年度内部控制自我评价工作及其相关的审计工作，对</w:t>
              </w:r>
              <w:r w:rsidRPr="002F70B4">
                <w:rPr>
                  <w:rFonts w:ascii="Times New Roman" w:cs="Times New Roman" w:hint="eastAsia"/>
                </w:rPr>
                <w:t>《公司章程》</w:t>
              </w:r>
              <w:r w:rsidRPr="002F70B4">
                <w:rPr>
                  <w:rFonts w:ascii="Times New Roman" w:cs="Times New Roman"/>
                </w:rPr>
                <w:t>进行了修订</w:t>
              </w:r>
              <w:r w:rsidRPr="002F70B4">
                <w:rPr>
                  <w:rFonts w:ascii="Times New Roman" w:cs="Times New Roman" w:hint="eastAsia"/>
                </w:rPr>
                <w:t>，</w:t>
              </w:r>
              <w:r w:rsidRPr="002F70B4">
                <w:rPr>
                  <w:rFonts w:ascii="Times New Roman" w:hAnsi="Times New Roman" w:cs="Times New Roman"/>
                  <w:szCs w:val="21"/>
                </w:rPr>
                <w:t>进一步完善</w:t>
              </w:r>
              <w:r w:rsidRPr="002F70B4">
                <w:rPr>
                  <w:rFonts w:ascii="Times New Roman" w:hAnsi="Times New Roman" w:cs="Times New Roman" w:hint="eastAsia"/>
                  <w:szCs w:val="21"/>
                </w:rPr>
                <w:t>了公司治理</w:t>
              </w:r>
              <w:r w:rsidRPr="002F70B4">
                <w:rPr>
                  <w:rFonts w:ascii="Times New Roman" w:hAnsi="Times New Roman" w:cs="Times New Roman"/>
                  <w:szCs w:val="21"/>
                </w:rPr>
                <w:t>和</w:t>
              </w:r>
              <w:r w:rsidRPr="002F70B4">
                <w:rPr>
                  <w:rFonts w:ascii="Times New Roman" w:hAnsi="Times New Roman" w:cs="Times New Roman" w:hint="eastAsia"/>
                  <w:szCs w:val="21"/>
                </w:rPr>
                <w:t>内部</w:t>
              </w:r>
              <w:r w:rsidRPr="002F70B4">
                <w:rPr>
                  <w:rFonts w:ascii="Times New Roman" w:hAnsi="Times New Roman" w:cs="Times New Roman"/>
                  <w:szCs w:val="21"/>
                </w:rPr>
                <w:t>控制制度，促进</w:t>
              </w:r>
              <w:r w:rsidRPr="002F70B4">
                <w:rPr>
                  <w:rFonts w:ascii="Times New Roman" w:hAnsi="Times New Roman" w:cs="Times New Roman" w:hint="eastAsia"/>
                  <w:szCs w:val="21"/>
                </w:rPr>
                <w:t>了</w:t>
              </w:r>
              <w:r w:rsidRPr="002F70B4">
                <w:rPr>
                  <w:rFonts w:ascii="Times New Roman" w:hAnsi="Times New Roman" w:cs="Times New Roman"/>
                  <w:szCs w:val="21"/>
                </w:rPr>
                <w:t>公司健康、可持续发展。</w:t>
              </w:r>
            </w:p>
            <w:p w:rsidR="00DA548E" w:rsidRPr="00B0137A" w:rsidRDefault="00DA548E" w:rsidP="00D01DB3">
              <w:pPr>
                <w:autoSpaceDE w:val="0"/>
                <w:autoSpaceDN w:val="0"/>
                <w:adjustRightInd w:val="0"/>
                <w:ind w:firstLineChars="200" w:firstLine="420"/>
                <w:rPr>
                  <w:rFonts w:ascii="Times New Roman" w:hAnsi="Times New Roman" w:cs="Times New Roman"/>
                  <w:szCs w:val="21"/>
                </w:rPr>
              </w:pPr>
              <w:r w:rsidRPr="00B0137A">
                <w:rPr>
                  <w:rFonts w:ascii="Times New Roman" w:cs="Times New Roman"/>
                  <w:szCs w:val="21"/>
                </w:rPr>
                <w:t>报告期内，鉴于国家铁路实行高度集中、统一指挥的运输管理体制，公司第一大股东广铁集团在行使法律、行政法规授予的行业主管行政职能过程中，需获取公司有关财务信息，由公司于报告期内向其提供月度财务速报数据。对此，公司认真按照《内幕信息及知情人管理制度》的规定，加强对未公开信息的管理，及时提醒股东履行信息保密义务并防范内幕交易。</w:t>
              </w:r>
            </w:p>
            <w:p w:rsidR="00090269" w:rsidRDefault="00DA548E" w:rsidP="00DA548E">
              <w:pPr>
                <w:rPr>
                  <w:szCs w:val="21"/>
                </w:rPr>
              </w:pPr>
              <w:r>
                <w:rPr>
                  <w:rFonts w:ascii="Times New Roman" w:cs="Times New Roman" w:hint="eastAsia"/>
                  <w:szCs w:val="21"/>
                </w:rPr>
                <w:t xml:space="preserve">    </w:t>
              </w:r>
              <w:r w:rsidRPr="00B0137A">
                <w:rPr>
                  <w:rFonts w:ascii="Times New Roman" w:cs="Times New Roman"/>
                  <w:szCs w:val="21"/>
                </w:rPr>
                <w:t>公司治理的完善是一项长期的系统工程，需要持续地改进和提高。公司将一如既往地积极根据有关规定及时更新完善公司内部制度，及时发现问题解决问题，夯实管理基础，不断提高公司规范运作意识和治理水平，以促进公司的规范健康和可持续发展。</w:t>
              </w:r>
            </w:p>
          </w:sdtContent>
        </w:sdt>
        <w:p w:rsidR="00090269" w:rsidRDefault="00090269">
          <w:pPr>
            <w:rPr>
              <w:szCs w:val="21"/>
            </w:rPr>
          </w:pPr>
        </w:p>
        <w:p w:rsidR="00090269" w:rsidRDefault="00BD1CE5">
          <w:pPr>
            <w:rPr>
              <w:szCs w:val="21"/>
            </w:rPr>
          </w:pPr>
          <w:r>
            <w:rPr>
              <w:szCs w:val="21"/>
            </w:rPr>
            <w:t>公司治理与中国证监会相关规定的要求是否存在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771205422"/>
            <w:lock w:val="sdtContentLocked"/>
            <w:placeholder>
              <w:docPart w:val="GBC22222222222222222222222222222"/>
            </w:placeholder>
          </w:sdtPr>
          <w:sdtContent>
            <w:p w:rsidR="00090269" w:rsidRDefault="002A727A" w:rsidP="00DA548E">
              <w:pPr>
                <w:rPr>
                  <w:szCs w:val="21"/>
                </w:rPr>
              </w:pPr>
              <w:r>
                <w:rPr>
                  <w:szCs w:val="21"/>
                </w:rPr>
                <w:fldChar w:fldCharType="begin"/>
              </w:r>
              <w:r w:rsidR="00DA548E">
                <w:rPr>
                  <w:szCs w:val="21"/>
                </w:rPr>
                <w:instrText xml:space="preserve">MACROBUTTON  SnrToggleCheckbox □适用 </w:instrText>
              </w:r>
              <w:r>
                <w:rPr>
                  <w:szCs w:val="21"/>
                </w:rPr>
                <w:fldChar w:fldCharType="end"/>
              </w:r>
              <w:r>
                <w:rPr>
                  <w:szCs w:val="21"/>
                </w:rPr>
                <w:fldChar w:fldCharType="begin"/>
              </w:r>
              <w:r w:rsidR="00DA548E">
                <w:rPr>
                  <w:szCs w:val="21"/>
                </w:rPr>
                <w:instrText xml:space="preserve"> MACROBUTTON  SnrToggleCheckbox √不适用 </w:instrText>
              </w:r>
              <w:r>
                <w:rPr>
                  <w:szCs w:val="21"/>
                </w:rPr>
                <w:fldChar w:fldCharType="end"/>
              </w:r>
            </w:p>
          </w:sdtContent>
        </w:sdt>
        <w:p w:rsidR="00090269" w:rsidRDefault="002A727A">
          <w:pPr>
            <w:rPr>
              <w:szCs w:val="21"/>
            </w:rPr>
          </w:pPr>
        </w:p>
      </w:sdtContent>
    </w:sdt>
    <w:sdt>
      <w:sdtPr>
        <w:rPr>
          <w:rFonts w:ascii="宋体" w:hAnsi="宋体" w:cs="宋体"/>
          <w:b w:val="0"/>
          <w:bCs w:val="0"/>
          <w:kern w:val="0"/>
          <w:szCs w:val="24"/>
        </w:rPr>
        <w:alias w:val="模块:股东大会情况简介"/>
        <w:tag w:val="_SEC_8c88019863f540059bd032b80f9fb30f"/>
        <w:id w:val="3160365"/>
        <w:lock w:val="sdtLocked"/>
        <w:placeholder>
          <w:docPart w:val="GBC22222222222222222222222222222"/>
        </w:placeholder>
      </w:sdtPr>
      <w:sdtEndPr>
        <w:rPr>
          <w:rFonts w:hint="eastAsia"/>
        </w:rPr>
      </w:sdtEndPr>
      <w:sdtContent>
        <w:p w:rsidR="00090269" w:rsidRDefault="00BD1CE5" w:rsidP="0085514F">
          <w:pPr>
            <w:pStyle w:val="2"/>
            <w:numPr>
              <w:ilvl w:val="0"/>
              <w:numId w:val="26"/>
            </w:numPr>
          </w:pPr>
          <w:r>
            <w:t>股东大会情况简介</w:t>
          </w:r>
        </w:p>
        <w:p w:rsidR="00DA548E" w:rsidRPr="00DA548E" w:rsidRDefault="00DA548E" w:rsidP="004C6DF8">
          <w:pPr>
            <w:pStyle w:val="a9"/>
            <w:numPr>
              <w:ilvl w:val="0"/>
              <w:numId w:val="83"/>
            </w:numPr>
            <w:ind w:firstLineChars="0"/>
          </w:pPr>
          <w:r w:rsidRPr="00DA548E">
            <w:rPr>
              <w:rFonts w:hint="eastAsia"/>
              <w:b/>
            </w:rPr>
            <w:t>报告期内股东大会召开情况</w:t>
          </w:r>
        </w:p>
        <w:tbl>
          <w:tblPr>
            <w:tblStyle w:val="a6"/>
            <w:tblW w:w="5000" w:type="pct"/>
            <w:tblLook w:val="04A0"/>
          </w:tblPr>
          <w:tblGrid>
            <w:gridCol w:w="1668"/>
            <w:gridCol w:w="1984"/>
            <w:gridCol w:w="3232"/>
            <w:gridCol w:w="2165"/>
          </w:tblGrid>
          <w:tr w:rsidR="00DA548E" w:rsidRPr="00DA548E" w:rsidTr="00DA548E">
            <w:trPr>
              <w:trHeight w:val="165"/>
            </w:trPr>
            <w:sdt>
              <w:sdtPr>
                <w:rPr>
                  <w:rFonts w:ascii="Times New Roman" w:hAnsi="Times New Roman" w:cs="Times New Roman"/>
                </w:rPr>
                <w:tag w:val="_PLD_ca305564151a412a8452996542c336c8"/>
                <w:id w:val="1194062779"/>
                <w:lock w:val="sdtLocked"/>
              </w:sdtPr>
              <w:sdtContent>
                <w:tc>
                  <w:tcPr>
                    <w:tcW w:w="922" w:type="pct"/>
                    <w:vAlign w:val="center"/>
                  </w:tcPr>
                  <w:p w:rsidR="00DA548E" w:rsidRPr="00DA548E" w:rsidRDefault="00DA548E" w:rsidP="00191267">
                    <w:pPr>
                      <w:jc w:val="center"/>
                      <w:rPr>
                        <w:rFonts w:ascii="Times New Roman" w:hAnsi="Times New Roman" w:cs="Times New Roman"/>
                        <w:szCs w:val="21"/>
                      </w:rPr>
                    </w:pPr>
                    <w:r w:rsidRPr="00DA548E">
                      <w:rPr>
                        <w:rFonts w:ascii="Times New Roman" w:cs="Times New Roman"/>
                        <w:szCs w:val="21"/>
                      </w:rPr>
                      <w:t>会议届次</w:t>
                    </w:r>
                  </w:p>
                </w:tc>
              </w:sdtContent>
            </w:sdt>
            <w:sdt>
              <w:sdtPr>
                <w:rPr>
                  <w:rFonts w:ascii="Times New Roman" w:hAnsi="Times New Roman" w:cs="Times New Roman"/>
                </w:rPr>
                <w:tag w:val="_PLD_339c8451b8064684a85c81b08813156b"/>
                <w:id w:val="1194062780"/>
                <w:lock w:val="sdtLocked"/>
              </w:sdtPr>
              <w:sdtContent>
                <w:tc>
                  <w:tcPr>
                    <w:tcW w:w="1096" w:type="pct"/>
                    <w:vAlign w:val="center"/>
                  </w:tcPr>
                  <w:p w:rsidR="00DA548E" w:rsidRPr="00DA548E" w:rsidRDefault="00DA548E" w:rsidP="00191267">
                    <w:pPr>
                      <w:jc w:val="center"/>
                      <w:rPr>
                        <w:rFonts w:ascii="Times New Roman" w:hAnsi="Times New Roman" w:cs="Times New Roman"/>
                        <w:szCs w:val="21"/>
                      </w:rPr>
                    </w:pPr>
                    <w:r w:rsidRPr="00DA548E">
                      <w:rPr>
                        <w:rFonts w:ascii="Times New Roman" w:cs="Times New Roman"/>
                        <w:szCs w:val="21"/>
                      </w:rPr>
                      <w:t>召开日期</w:t>
                    </w:r>
                  </w:p>
                </w:tc>
              </w:sdtContent>
            </w:sdt>
            <w:sdt>
              <w:sdtPr>
                <w:rPr>
                  <w:rFonts w:ascii="Times New Roman" w:hAnsi="Times New Roman" w:cs="Times New Roman"/>
                </w:rPr>
                <w:tag w:val="_PLD_7b97e84dc8f648a0b4bd3bbd757797d1"/>
                <w:id w:val="1194062781"/>
                <w:lock w:val="sdtLocked"/>
              </w:sdtPr>
              <w:sdtContent>
                <w:tc>
                  <w:tcPr>
                    <w:tcW w:w="1786" w:type="pct"/>
                    <w:vAlign w:val="center"/>
                  </w:tcPr>
                  <w:p w:rsidR="00DA548E" w:rsidRPr="00DA548E" w:rsidRDefault="00DA548E" w:rsidP="00191267">
                    <w:pPr>
                      <w:jc w:val="center"/>
                      <w:rPr>
                        <w:rFonts w:ascii="Times New Roman" w:hAnsi="Times New Roman" w:cs="Times New Roman"/>
                        <w:szCs w:val="21"/>
                      </w:rPr>
                    </w:pPr>
                    <w:r w:rsidRPr="00DA548E">
                      <w:rPr>
                        <w:rFonts w:ascii="Times New Roman" w:cs="Times New Roman"/>
                        <w:szCs w:val="21"/>
                      </w:rPr>
                      <w:t>决议刊登的指定网站的查询索引</w:t>
                    </w:r>
                  </w:p>
                </w:tc>
              </w:sdtContent>
            </w:sdt>
            <w:sdt>
              <w:sdtPr>
                <w:rPr>
                  <w:rFonts w:ascii="Times New Roman" w:hAnsi="Times New Roman" w:cs="Times New Roman"/>
                </w:rPr>
                <w:tag w:val="_PLD_e175ad3c6edc4dc8a87f046a04fe2d07"/>
                <w:id w:val="1194062782"/>
                <w:lock w:val="sdtLocked"/>
              </w:sdtPr>
              <w:sdtContent>
                <w:tc>
                  <w:tcPr>
                    <w:tcW w:w="1196" w:type="pct"/>
                    <w:vAlign w:val="center"/>
                  </w:tcPr>
                  <w:p w:rsidR="00DA548E" w:rsidRPr="00DA548E" w:rsidRDefault="00DA548E" w:rsidP="00191267">
                    <w:pPr>
                      <w:jc w:val="center"/>
                      <w:rPr>
                        <w:rFonts w:ascii="Times New Roman" w:hAnsi="Times New Roman" w:cs="Times New Roman"/>
                        <w:szCs w:val="21"/>
                      </w:rPr>
                    </w:pPr>
                    <w:r w:rsidRPr="00DA548E">
                      <w:rPr>
                        <w:rFonts w:ascii="Times New Roman" w:cs="Times New Roman"/>
                        <w:szCs w:val="21"/>
                      </w:rPr>
                      <w:t>决议刊登的披露日期</w:t>
                    </w:r>
                  </w:p>
                </w:tc>
              </w:sdtContent>
            </w:sdt>
          </w:tr>
          <w:sdt>
            <w:sdtPr>
              <w:rPr>
                <w:rFonts w:ascii="Times New Roman" w:eastAsiaTheme="minorEastAsia" w:hAnsi="Times New Roman" w:cs="Times New Roman"/>
                <w:kern w:val="2"/>
                <w:szCs w:val="21"/>
              </w:rPr>
              <w:alias w:val="股东大会情况"/>
              <w:tag w:val="_TUP_f464ecce01e34e8aacd508c84a88313d"/>
              <w:id w:val="1194062783"/>
              <w:lock w:val="sdtLocked"/>
            </w:sdtPr>
            <w:sdtContent>
              <w:tr w:rsidR="00DA548E" w:rsidRPr="00DA548E" w:rsidTr="00DA548E">
                <w:trPr>
                  <w:trHeight w:val="195"/>
                </w:trPr>
                <w:tc>
                  <w:tcPr>
                    <w:tcW w:w="922" w:type="pct"/>
                    <w:vMerge w:val="restart"/>
                    <w:vAlign w:val="center"/>
                  </w:tcPr>
                  <w:p w:rsidR="00DA548E" w:rsidRPr="00DA548E" w:rsidRDefault="00DA548E" w:rsidP="00DA548E">
                    <w:pPr>
                      <w:jc w:val="center"/>
                      <w:rPr>
                        <w:rFonts w:ascii="Times New Roman" w:hAnsi="Times New Roman" w:cs="Times New Roman"/>
                        <w:szCs w:val="21"/>
                      </w:rPr>
                    </w:pPr>
                    <w:r w:rsidRPr="00DA548E">
                      <w:rPr>
                        <w:rFonts w:ascii="Times New Roman" w:eastAsiaTheme="minorEastAsia" w:hAnsi="Times New Roman" w:cs="Times New Roman"/>
                        <w:kern w:val="2"/>
                        <w:szCs w:val="21"/>
                      </w:rPr>
                      <w:t>2016</w:t>
                    </w:r>
                    <w:r w:rsidRPr="00DA548E">
                      <w:rPr>
                        <w:rFonts w:ascii="Times New Roman" w:eastAsiaTheme="minorEastAsia" w:cs="Times New Roman"/>
                        <w:kern w:val="2"/>
                        <w:szCs w:val="21"/>
                      </w:rPr>
                      <w:t>年度股东周年大会</w:t>
                    </w:r>
                  </w:p>
                </w:tc>
                <w:tc>
                  <w:tcPr>
                    <w:tcW w:w="1096" w:type="pct"/>
                    <w:vMerge w:val="restart"/>
                    <w:vAlign w:val="center"/>
                  </w:tcPr>
                  <w:p w:rsidR="00DA548E" w:rsidRPr="00DA548E" w:rsidRDefault="00DA548E" w:rsidP="00DA548E">
                    <w:pPr>
                      <w:jc w:val="center"/>
                      <w:rPr>
                        <w:rFonts w:ascii="Times New Roman" w:hAnsi="Times New Roman" w:cs="Times New Roman"/>
                        <w:szCs w:val="21"/>
                      </w:rPr>
                    </w:pPr>
                    <w:r w:rsidRPr="00DA548E">
                      <w:rPr>
                        <w:rFonts w:ascii="Times New Roman" w:hAnsi="Times New Roman" w:cs="Times New Roman"/>
                        <w:szCs w:val="21"/>
                      </w:rPr>
                      <w:t>2017</w:t>
                    </w:r>
                    <w:r w:rsidRPr="00DA548E">
                      <w:rPr>
                        <w:rFonts w:ascii="Times New Roman" w:cs="Times New Roman"/>
                        <w:szCs w:val="21"/>
                      </w:rPr>
                      <w:t>年</w:t>
                    </w:r>
                    <w:r w:rsidRPr="00DA548E">
                      <w:rPr>
                        <w:rFonts w:ascii="Times New Roman" w:hAnsi="Times New Roman" w:cs="Times New Roman"/>
                        <w:szCs w:val="21"/>
                      </w:rPr>
                      <w:t>6</w:t>
                    </w:r>
                    <w:r w:rsidRPr="00DA548E">
                      <w:rPr>
                        <w:rFonts w:ascii="Times New Roman" w:cs="Times New Roman"/>
                        <w:szCs w:val="21"/>
                      </w:rPr>
                      <w:t>月</w:t>
                    </w:r>
                    <w:r w:rsidRPr="00DA548E">
                      <w:rPr>
                        <w:rFonts w:ascii="Times New Roman" w:hAnsi="Times New Roman" w:cs="Times New Roman"/>
                        <w:szCs w:val="21"/>
                      </w:rPr>
                      <w:t>15</w:t>
                    </w:r>
                    <w:r w:rsidRPr="00DA548E">
                      <w:rPr>
                        <w:rFonts w:ascii="Times New Roman" w:cs="Times New Roman"/>
                        <w:szCs w:val="21"/>
                      </w:rPr>
                      <w:t>日</w:t>
                    </w:r>
                  </w:p>
                </w:tc>
                <w:tc>
                  <w:tcPr>
                    <w:tcW w:w="1786" w:type="pct"/>
                    <w:vAlign w:val="center"/>
                  </w:tcPr>
                  <w:p w:rsidR="00DA548E" w:rsidRPr="00DA548E" w:rsidRDefault="00DA548E" w:rsidP="00DA548E">
                    <w:pPr>
                      <w:jc w:val="center"/>
                      <w:rPr>
                        <w:rFonts w:ascii="Times New Roman" w:hAnsi="Times New Roman" w:cs="Times New Roman"/>
                        <w:szCs w:val="21"/>
                      </w:rPr>
                    </w:pPr>
                    <w:r w:rsidRPr="00DA548E">
                      <w:rPr>
                        <w:rFonts w:ascii="Times New Roman" w:cs="Times New Roman"/>
                      </w:rPr>
                      <w:t>上交所网站（</w:t>
                    </w:r>
                    <w:r w:rsidRPr="00DA548E">
                      <w:rPr>
                        <w:rFonts w:ascii="Times New Roman" w:hAnsi="Times New Roman" w:cs="Times New Roman"/>
                      </w:rPr>
                      <w:t>www.sse.com.cn</w:t>
                    </w:r>
                    <w:r w:rsidRPr="00DA548E">
                      <w:rPr>
                        <w:rFonts w:ascii="Times New Roman" w:cs="Times New Roman"/>
                      </w:rPr>
                      <w:t>）</w:t>
                    </w:r>
                  </w:p>
                </w:tc>
                <w:tc>
                  <w:tcPr>
                    <w:tcW w:w="1196" w:type="pct"/>
                    <w:vAlign w:val="center"/>
                  </w:tcPr>
                  <w:p w:rsidR="00DA548E" w:rsidRPr="00DA548E" w:rsidRDefault="00DA548E" w:rsidP="00DA548E">
                    <w:pPr>
                      <w:jc w:val="center"/>
                      <w:rPr>
                        <w:rFonts w:ascii="Times New Roman" w:hAnsi="Times New Roman" w:cs="Times New Roman"/>
                        <w:szCs w:val="21"/>
                      </w:rPr>
                    </w:pPr>
                    <w:r w:rsidRPr="00DA548E">
                      <w:rPr>
                        <w:rFonts w:ascii="Times New Roman" w:hAnsi="Times New Roman" w:cs="Times New Roman"/>
                      </w:rPr>
                      <w:t>2017</w:t>
                    </w:r>
                    <w:r w:rsidRPr="00DA548E">
                      <w:rPr>
                        <w:rFonts w:ascii="Times New Roman" w:cs="Times New Roman"/>
                      </w:rPr>
                      <w:t>年</w:t>
                    </w:r>
                    <w:r w:rsidRPr="00DA548E">
                      <w:rPr>
                        <w:rFonts w:ascii="Times New Roman" w:hAnsi="Times New Roman" w:cs="Times New Roman"/>
                      </w:rPr>
                      <w:t>6</w:t>
                    </w:r>
                    <w:r w:rsidRPr="00DA548E">
                      <w:rPr>
                        <w:rFonts w:ascii="Times New Roman" w:cs="Times New Roman"/>
                      </w:rPr>
                      <w:t>月</w:t>
                    </w:r>
                    <w:r w:rsidRPr="00DA548E">
                      <w:rPr>
                        <w:rFonts w:ascii="Times New Roman" w:hAnsi="Times New Roman" w:cs="Times New Roman"/>
                      </w:rPr>
                      <w:t>16</w:t>
                    </w:r>
                    <w:r w:rsidRPr="00DA548E">
                      <w:rPr>
                        <w:rFonts w:ascii="Times New Roman" w:cs="Times New Roman"/>
                      </w:rPr>
                      <w:t>日</w:t>
                    </w:r>
                  </w:p>
                </w:tc>
              </w:tr>
            </w:sdtContent>
          </w:sdt>
          <w:sdt>
            <w:sdtPr>
              <w:rPr>
                <w:rFonts w:ascii="Times New Roman" w:hAnsi="Times New Roman" w:cs="Times New Roman"/>
                <w:szCs w:val="21"/>
              </w:rPr>
              <w:alias w:val="股东大会情况"/>
              <w:tag w:val="_TUP_f464ecce01e34e8aacd508c84a88313d"/>
              <w:id w:val="1194062784"/>
              <w:lock w:val="sdtLocked"/>
            </w:sdtPr>
            <w:sdtEndPr>
              <w:rPr>
                <w:rFonts w:eastAsiaTheme="minorEastAsia"/>
                <w:kern w:val="2"/>
              </w:rPr>
            </w:sdtEndPr>
            <w:sdtContent>
              <w:tr w:rsidR="00DA548E" w:rsidRPr="00DA548E" w:rsidTr="00DA548E">
                <w:trPr>
                  <w:trHeight w:val="195"/>
                </w:trPr>
                <w:tc>
                  <w:tcPr>
                    <w:tcW w:w="922" w:type="pct"/>
                    <w:vMerge/>
                    <w:vAlign w:val="center"/>
                  </w:tcPr>
                  <w:p w:rsidR="00DA548E" w:rsidRPr="00DA548E" w:rsidRDefault="00DA548E" w:rsidP="00DA548E">
                    <w:pPr>
                      <w:jc w:val="center"/>
                      <w:rPr>
                        <w:rFonts w:ascii="Times New Roman" w:hAnsi="Times New Roman" w:cs="Times New Roman"/>
                        <w:szCs w:val="21"/>
                      </w:rPr>
                    </w:pPr>
                  </w:p>
                </w:tc>
                <w:tc>
                  <w:tcPr>
                    <w:tcW w:w="1096" w:type="pct"/>
                    <w:vMerge/>
                    <w:vAlign w:val="center"/>
                  </w:tcPr>
                  <w:p w:rsidR="00DA548E" w:rsidRPr="00DA548E" w:rsidRDefault="00DA548E" w:rsidP="00DA548E">
                    <w:pPr>
                      <w:jc w:val="center"/>
                      <w:rPr>
                        <w:rFonts w:ascii="Times New Roman" w:hAnsi="Times New Roman" w:cs="Times New Roman"/>
                        <w:szCs w:val="21"/>
                      </w:rPr>
                    </w:pPr>
                  </w:p>
                </w:tc>
                <w:tc>
                  <w:tcPr>
                    <w:tcW w:w="1786" w:type="pct"/>
                    <w:vAlign w:val="center"/>
                  </w:tcPr>
                  <w:p w:rsidR="00DA548E" w:rsidRPr="00DA548E" w:rsidRDefault="00DA548E" w:rsidP="00DA548E">
                    <w:pPr>
                      <w:jc w:val="center"/>
                      <w:rPr>
                        <w:rFonts w:ascii="Times New Roman" w:hAnsi="Times New Roman" w:cs="Times New Roman"/>
                        <w:szCs w:val="21"/>
                      </w:rPr>
                    </w:pPr>
                    <w:r w:rsidRPr="00DA548E">
                      <w:rPr>
                        <w:rFonts w:ascii="Times New Roman" w:cs="Times New Roman"/>
                      </w:rPr>
                      <w:t>联交所披露易网站</w:t>
                    </w:r>
                    <w:r w:rsidRPr="00DA548E">
                      <w:rPr>
                        <w:rFonts w:ascii="Times New Roman" w:hAnsi="Times New Roman" w:cs="Times New Roman"/>
                      </w:rPr>
                      <w:t>(www.hkexnews.hk)</w:t>
                    </w:r>
                  </w:p>
                </w:tc>
                <w:tc>
                  <w:tcPr>
                    <w:tcW w:w="1196" w:type="pct"/>
                    <w:vAlign w:val="center"/>
                  </w:tcPr>
                  <w:p w:rsidR="00DA548E" w:rsidRPr="00DA548E" w:rsidRDefault="00DA548E" w:rsidP="00DA548E">
                    <w:pPr>
                      <w:jc w:val="center"/>
                      <w:rPr>
                        <w:rFonts w:ascii="Times New Roman" w:hAnsi="Times New Roman" w:cs="Times New Roman"/>
                        <w:szCs w:val="21"/>
                      </w:rPr>
                    </w:pPr>
                    <w:r w:rsidRPr="00DA548E">
                      <w:rPr>
                        <w:rFonts w:ascii="Times New Roman" w:hAnsi="Times New Roman" w:cs="Times New Roman"/>
                      </w:rPr>
                      <w:t>2017</w:t>
                    </w:r>
                    <w:r w:rsidRPr="00DA548E">
                      <w:rPr>
                        <w:rFonts w:ascii="Times New Roman" w:cs="Times New Roman"/>
                      </w:rPr>
                      <w:t>年</w:t>
                    </w:r>
                    <w:r w:rsidRPr="00DA548E">
                      <w:rPr>
                        <w:rFonts w:ascii="Times New Roman" w:hAnsi="Times New Roman" w:cs="Times New Roman"/>
                      </w:rPr>
                      <w:t>6</w:t>
                    </w:r>
                    <w:r w:rsidRPr="00DA548E">
                      <w:rPr>
                        <w:rFonts w:ascii="Times New Roman" w:cs="Times New Roman"/>
                      </w:rPr>
                      <w:t>月</w:t>
                    </w:r>
                    <w:r w:rsidRPr="00DA548E">
                      <w:rPr>
                        <w:rFonts w:ascii="Times New Roman" w:hAnsi="Times New Roman" w:cs="Times New Roman"/>
                      </w:rPr>
                      <w:t>15</w:t>
                    </w:r>
                    <w:r w:rsidRPr="00DA548E">
                      <w:rPr>
                        <w:rFonts w:ascii="Times New Roman" w:cs="Times New Roman"/>
                      </w:rPr>
                      <w:t>日</w:t>
                    </w:r>
                  </w:p>
                </w:tc>
              </w:tr>
            </w:sdtContent>
          </w:sdt>
        </w:tbl>
        <w:p w:rsidR="00DA548E" w:rsidRDefault="00DA548E"/>
        <w:p w:rsidR="00DA548E" w:rsidRPr="00DA548E" w:rsidRDefault="00DA548E" w:rsidP="004C6DF8">
          <w:pPr>
            <w:pStyle w:val="a9"/>
            <w:numPr>
              <w:ilvl w:val="0"/>
              <w:numId w:val="83"/>
            </w:numPr>
            <w:ind w:firstLineChars="0"/>
            <w:rPr>
              <w:rFonts w:ascii="Times New Roman" w:hAnsi="Times New Roman"/>
              <w:b/>
            </w:rPr>
          </w:pPr>
          <w:r w:rsidRPr="00DA548E">
            <w:rPr>
              <w:rFonts w:ascii="Times New Roman"/>
              <w:b/>
            </w:rPr>
            <w:t>下一年度股东重要事项日志</w:t>
          </w:r>
        </w:p>
        <w:p w:rsidR="00DA548E" w:rsidRDefault="00DA548E" w:rsidP="00DA548E">
          <w:pPr>
            <w:ind w:firstLine="420"/>
            <w:rPr>
              <w:rFonts w:ascii="Times New Roman" w:cs="Times New Roman"/>
              <w:szCs w:val="21"/>
            </w:rPr>
          </w:pPr>
          <w:r w:rsidRPr="00B0137A">
            <w:rPr>
              <w:rFonts w:ascii="Times New Roman" w:cs="Times New Roman"/>
            </w:rPr>
            <w:t>公司</w:t>
          </w:r>
          <w:r>
            <w:rPr>
              <w:rFonts w:ascii="Times New Roman" w:cs="Times New Roman" w:hint="eastAsia"/>
            </w:rPr>
            <w:t>计划</w:t>
          </w:r>
          <w:r w:rsidRPr="003B66D1">
            <w:rPr>
              <w:rFonts w:ascii="Times New Roman" w:cs="Times New Roman"/>
            </w:rPr>
            <w:t>召开</w:t>
          </w:r>
          <w:r w:rsidRPr="003B66D1">
            <w:rPr>
              <w:rFonts w:ascii="Times New Roman" w:hAnsi="Times New Roman" w:cs="Times New Roman"/>
            </w:rPr>
            <w:t>201</w:t>
          </w:r>
          <w:r>
            <w:rPr>
              <w:rFonts w:ascii="Times New Roman" w:hAnsi="Times New Roman" w:cs="Times New Roman" w:hint="eastAsia"/>
            </w:rPr>
            <w:t>7</w:t>
          </w:r>
          <w:r w:rsidRPr="003B66D1">
            <w:rPr>
              <w:rFonts w:ascii="Times New Roman" w:cs="Times New Roman"/>
            </w:rPr>
            <w:t>年度股东周年大会，对包括利润分配方案在内的事项进行投票表决，</w:t>
          </w:r>
          <w:r w:rsidRPr="003B66D1">
            <w:rPr>
              <w:rFonts w:ascii="Times New Roman" w:cs="Times New Roman"/>
              <w:szCs w:val="21"/>
            </w:rPr>
            <w:t>有关</w:t>
          </w:r>
          <w:r w:rsidRPr="003B66D1">
            <w:rPr>
              <w:rFonts w:ascii="Times New Roman" w:hAnsi="Times New Roman" w:cs="Times New Roman"/>
              <w:szCs w:val="21"/>
            </w:rPr>
            <w:t>201</w:t>
          </w:r>
          <w:r>
            <w:rPr>
              <w:rFonts w:ascii="Times New Roman" w:hAnsi="Times New Roman" w:cs="Times New Roman" w:hint="eastAsia"/>
              <w:szCs w:val="21"/>
            </w:rPr>
            <w:t>7</w:t>
          </w:r>
          <w:r w:rsidRPr="003B66D1">
            <w:rPr>
              <w:rFonts w:ascii="Times New Roman" w:cs="Times New Roman"/>
              <w:szCs w:val="21"/>
            </w:rPr>
            <w:t>年度股东周年大会的具体安排，</w:t>
          </w:r>
          <w:r w:rsidRPr="003B66D1">
            <w:rPr>
              <w:rFonts w:ascii="Times New Roman" w:cs="Times New Roman"/>
            </w:rPr>
            <w:t>请投资者</w:t>
          </w:r>
          <w:r w:rsidRPr="003B66D1">
            <w:rPr>
              <w:rFonts w:ascii="Times New Roman" w:cs="Times New Roman"/>
              <w:szCs w:val="21"/>
            </w:rPr>
            <w:t>及时留意并认真阅读公司</w:t>
          </w:r>
          <w:r>
            <w:rPr>
              <w:rFonts w:ascii="Times New Roman" w:cs="Times New Roman" w:hint="eastAsia"/>
              <w:szCs w:val="21"/>
            </w:rPr>
            <w:t>即将</w:t>
          </w:r>
          <w:r w:rsidRPr="003B66D1">
            <w:rPr>
              <w:rFonts w:ascii="Times New Roman" w:cs="Times New Roman"/>
              <w:szCs w:val="21"/>
            </w:rPr>
            <w:t>在</w:t>
          </w:r>
          <w:r w:rsidRPr="00B0137A">
            <w:rPr>
              <w:rFonts w:ascii="Times New Roman" w:cs="Times New Roman"/>
            </w:rPr>
            <w:t>上交所网站（</w:t>
          </w:r>
          <w:r w:rsidRPr="00B0137A">
            <w:rPr>
              <w:rFonts w:ascii="Times New Roman" w:hAnsi="Times New Roman" w:cs="Times New Roman"/>
            </w:rPr>
            <w:t>http://www.sse.com.cn</w:t>
          </w:r>
          <w:r w:rsidRPr="00B0137A">
            <w:rPr>
              <w:rFonts w:ascii="Times New Roman" w:cs="Times New Roman"/>
            </w:rPr>
            <w:t>）、联交所披露易网站（</w:t>
          </w:r>
          <w:r w:rsidRPr="00B0137A">
            <w:rPr>
              <w:rFonts w:ascii="Times New Roman" w:hAnsi="Times New Roman" w:cs="Times New Roman"/>
            </w:rPr>
            <w:t>http://www.hkexnews.hk</w:t>
          </w:r>
          <w:r w:rsidRPr="00B0137A">
            <w:rPr>
              <w:rFonts w:ascii="Times New Roman" w:cs="Times New Roman"/>
            </w:rPr>
            <w:t>）以及公司网站（</w:t>
          </w:r>
          <w:r w:rsidRPr="00B0137A">
            <w:rPr>
              <w:rFonts w:ascii="Times New Roman" w:hAnsi="Times New Roman" w:cs="Times New Roman"/>
            </w:rPr>
            <w:t>http://www.gsrc.com</w:t>
          </w:r>
          <w:r w:rsidRPr="00B0137A">
            <w:rPr>
              <w:rFonts w:ascii="Times New Roman" w:cs="Times New Roman"/>
            </w:rPr>
            <w:t>）</w:t>
          </w:r>
          <w:r w:rsidRPr="00B0137A">
            <w:rPr>
              <w:rFonts w:ascii="Times New Roman" w:cs="Times New Roman"/>
              <w:szCs w:val="21"/>
            </w:rPr>
            <w:t>发布的《</w:t>
          </w:r>
          <w:r w:rsidRPr="00B0137A">
            <w:rPr>
              <w:rFonts w:ascii="Times New Roman" w:hAnsi="Times New Roman" w:cs="Times New Roman"/>
              <w:szCs w:val="21"/>
            </w:rPr>
            <w:t>201</w:t>
          </w:r>
          <w:r>
            <w:rPr>
              <w:rFonts w:ascii="Times New Roman" w:hAnsi="Times New Roman" w:cs="Times New Roman" w:hint="eastAsia"/>
              <w:szCs w:val="21"/>
            </w:rPr>
            <w:t>7</w:t>
          </w:r>
          <w:r w:rsidRPr="00B0137A">
            <w:rPr>
              <w:rFonts w:ascii="Times New Roman" w:cs="Times New Roman"/>
              <w:szCs w:val="21"/>
            </w:rPr>
            <w:t>年度股东周年大会通知》。</w:t>
          </w:r>
        </w:p>
        <w:p w:rsidR="00090269" w:rsidRDefault="002A727A">
          <w:pPr>
            <w:rPr>
              <w:szCs w:val="21"/>
            </w:rPr>
          </w:pPr>
        </w:p>
      </w:sdtContent>
    </w:sdt>
    <w:p w:rsidR="00090269" w:rsidRDefault="00BD1CE5" w:rsidP="0085514F">
      <w:pPr>
        <w:pStyle w:val="2"/>
        <w:numPr>
          <w:ilvl w:val="0"/>
          <w:numId w:val="26"/>
        </w:numPr>
      </w:pPr>
      <w:r>
        <w:t>董事履行职责情况</w:t>
      </w:r>
    </w:p>
    <w:sdt>
      <w:sdtPr>
        <w:rPr>
          <w:rFonts w:ascii="Times New Roman" w:hAnsi="Times New Roman" w:cs="宋体"/>
          <w:b w:val="0"/>
          <w:bCs w:val="0"/>
          <w:kern w:val="0"/>
          <w:szCs w:val="24"/>
        </w:rPr>
        <w:alias w:val="模块:董事参加董事会和股东大会的情况"/>
        <w:tag w:val="_SEC_46b12eef184243bf8374eb01a77e4d07"/>
        <w:id w:val="3160444"/>
        <w:lock w:val="sdtLocked"/>
        <w:placeholder>
          <w:docPart w:val="GBC22222222222222222222222222222"/>
        </w:placeholder>
      </w:sdtPr>
      <w:sdtEndPr>
        <w:rPr>
          <w:szCs w:val="21"/>
        </w:rPr>
      </w:sdtEndPr>
      <w:sdtContent>
        <w:p w:rsidR="00090269" w:rsidRPr="005654E2" w:rsidRDefault="00BD1CE5" w:rsidP="0085514F">
          <w:pPr>
            <w:pStyle w:val="3"/>
            <w:numPr>
              <w:ilvl w:val="0"/>
              <w:numId w:val="27"/>
            </w:numPr>
            <w:rPr>
              <w:rFonts w:ascii="Times New Roman" w:hAnsi="Times New Roman"/>
            </w:rPr>
          </w:pPr>
          <w:r w:rsidRPr="005654E2">
            <w:rPr>
              <w:rFonts w:ascii="Times New Roman"/>
            </w:rPr>
            <w:t>董事参加董事会和股东大会的情况</w:t>
          </w:r>
        </w:p>
        <w:tbl>
          <w:tblPr>
            <w:tblStyle w:val="a6"/>
            <w:tblW w:w="5000" w:type="pct"/>
            <w:tblLook w:val="04A0"/>
          </w:tblPr>
          <w:tblGrid>
            <w:gridCol w:w="980"/>
            <w:gridCol w:w="846"/>
            <w:gridCol w:w="1100"/>
            <w:gridCol w:w="852"/>
            <w:gridCol w:w="968"/>
            <w:gridCol w:w="905"/>
            <w:gridCol w:w="845"/>
            <w:gridCol w:w="1292"/>
            <w:gridCol w:w="1261"/>
          </w:tblGrid>
          <w:tr w:rsidR="005654E2" w:rsidRPr="005654E2" w:rsidTr="005654E2">
            <w:trPr>
              <w:trHeight w:val="561"/>
            </w:trPr>
            <w:sdt>
              <w:sdtPr>
                <w:rPr>
                  <w:rFonts w:ascii="Times New Roman" w:hAnsi="Times New Roman" w:cs="Times New Roman"/>
                </w:rPr>
                <w:tag w:val="_PLD_fdf987702b2e46a4aaa1e3f20787a76c"/>
                <w:id w:val="1194064098"/>
                <w:lock w:val="sdtLocked"/>
              </w:sdtPr>
              <w:sdtContent>
                <w:tc>
                  <w:tcPr>
                    <w:tcW w:w="541" w:type="pct"/>
                    <w:vMerge w:val="restart"/>
                    <w:vAlign w:val="center"/>
                  </w:tcPr>
                  <w:p w:rsidR="005654E2" w:rsidRPr="005654E2" w:rsidRDefault="005654E2" w:rsidP="00334EB6">
                    <w:pPr>
                      <w:jc w:val="center"/>
                      <w:rPr>
                        <w:rFonts w:ascii="Times New Roman" w:hAnsi="Times New Roman" w:cs="Times New Roman"/>
                        <w:szCs w:val="21"/>
                      </w:rPr>
                    </w:pPr>
                    <w:r w:rsidRPr="005654E2">
                      <w:rPr>
                        <w:rFonts w:ascii="Times New Roman" w:cs="Times New Roman"/>
                        <w:szCs w:val="21"/>
                      </w:rPr>
                      <w:t>董事</w:t>
                    </w:r>
                  </w:p>
                  <w:p w:rsidR="005654E2" w:rsidRPr="005654E2" w:rsidRDefault="005654E2" w:rsidP="00334EB6">
                    <w:pPr>
                      <w:jc w:val="center"/>
                      <w:rPr>
                        <w:rFonts w:ascii="Times New Roman" w:hAnsi="Times New Roman" w:cs="Times New Roman"/>
                        <w:szCs w:val="21"/>
                      </w:rPr>
                    </w:pPr>
                    <w:r w:rsidRPr="005654E2">
                      <w:rPr>
                        <w:rFonts w:ascii="Times New Roman" w:cs="Times New Roman"/>
                        <w:szCs w:val="21"/>
                      </w:rPr>
                      <w:t>姓名</w:t>
                    </w:r>
                  </w:p>
                </w:tc>
              </w:sdtContent>
            </w:sdt>
            <w:sdt>
              <w:sdtPr>
                <w:rPr>
                  <w:rFonts w:ascii="Times New Roman" w:hAnsi="Times New Roman" w:cs="Times New Roman"/>
                </w:rPr>
                <w:tag w:val="_PLD_8c944f740a3a4784938038ab19e3a6ed"/>
                <w:id w:val="1194064099"/>
                <w:lock w:val="sdtLocked"/>
              </w:sdtPr>
              <w:sdtContent>
                <w:tc>
                  <w:tcPr>
                    <w:tcW w:w="467" w:type="pct"/>
                    <w:vMerge w:val="restart"/>
                    <w:vAlign w:val="center"/>
                  </w:tcPr>
                  <w:p w:rsidR="005654E2" w:rsidRPr="005654E2" w:rsidRDefault="005654E2" w:rsidP="00334EB6">
                    <w:pPr>
                      <w:jc w:val="center"/>
                      <w:rPr>
                        <w:rFonts w:ascii="Times New Roman" w:hAnsi="Times New Roman" w:cs="Times New Roman"/>
                        <w:szCs w:val="21"/>
                      </w:rPr>
                    </w:pPr>
                    <w:r w:rsidRPr="005654E2">
                      <w:rPr>
                        <w:rFonts w:ascii="Times New Roman" w:cs="Times New Roman"/>
                        <w:szCs w:val="21"/>
                      </w:rPr>
                      <w:t>是否独立董事</w:t>
                    </w:r>
                  </w:p>
                </w:tc>
              </w:sdtContent>
            </w:sdt>
            <w:sdt>
              <w:sdtPr>
                <w:rPr>
                  <w:rFonts w:ascii="Times New Roman" w:hAnsi="Times New Roman" w:cs="Times New Roman"/>
                </w:rPr>
                <w:tag w:val="_PLD_41002b55426142459adadb76d790d586"/>
                <w:id w:val="1194064100"/>
                <w:lock w:val="sdtLocked"/>
              </w:sdtPr>
              <w:sdtContent>
                <w:tc>
                  <w:tcPr>
                    <w:tcW w:w="3294" w:type="pct"/>
                    <w:gridSpan w:val="6"/>
                    <w:vAlign w:val="center"/>
                  </w:tcPr>
                  <w:p w:rsidR="005654E2" w:rsidRPr="005654E2" w:rsidRDefault="005654E2" w:rsidP="00334EB6">
                    <w:pPr>
                      <w:jc w:val="center"/>
                      <w:rPr>
                        <w:rFonts w:ascii="Times New Roman" w:hAnsi="Times New Roman" w:cs="Times New Roman"/>
                        <w:szCs w:val="21"/>
                      </w:rPr>
                    </w:pPr>
                    <w:r w:rsidRPr="005654E2">
                      <w:rPr>
                        <w:rFonts w:ascii="Times New Roman" w:cs="Times New Roman"/>
                        <w:szCs w:val="21"/>
                      </w:rPr>
                      <w:t>参加董事会情况</w:t>
                    </w:r>
                  </w:p>
                </w:tc>
              </w:sdtContent>
            </w:sdt>
            <w:sdt>
              <w:sdtPr>
                <w:rPr>
                  <w:rFonts w:ascii="Times New Roman" w:hAnsi="Times New Roman" w:cs="Times New Roman"/>
                </w:rPr>
                <w:tag w:val="_PLD_a86ab0ba65874193bf46821cd6a13f4f"/>
                <w:id w:val="1194064101"/>
                <w:lock w:val="sdtLocked"/>
              </w:sdtPr>
              <w:sdtContent>
                <w:tc>
                  <w:tcPr>
                    <w:tcW w:w="697" w:type="pct"/>
                    <w:vAlign w:val="center"/>
                  </w:tcPr>
                  <w:p w:rsidR="005654E2" w:rsidRPr="005654E2" w:rsidRDefault="005654E2" w:rsidP="00334EB6">
                    <w:pPr>
                      <w:jc w:val="center"/>
                      <w:rPr>
                        <w:rFonts w:ascii="Times New Roman" w:hAnsi="Times New Roman" w:cs="Times New Roman"/>
                        <w:szCs w:val="21"/>
                      </w:rPr>
                    </w:pPr>
                    <w:r w:rsidRPr="005654E2">
                      <w:rPr>
                        <w:rFonts w:ascii="Times New Roman" w:cs="Times New Roman"/>
                        <w:szCs w:val="21"/>
                      </w:rPr>
                      <w:t>参加股东大会情况</w:t>
                    </w:r>
                  </w:p>
                </w:tc>
              </w:sdtContent>
            </w:sdt>
          </w:tr>
          <w:tr w:rsidR="005654E2" w:rsidRPr="005654E2" w:rsidTr="005654E2">
            <w:trPr>
              <w:trHeight w:val="120"/>
            </w:trPr>
            <w:tc>
              <w:tcPr>
                <w:tcW w:w="541" w:type="pct"/>
                <w:vMerge/>
              </w:tcPr>
              <w:p w:rsidR="005654E2" w:rsidRPr="005654E2" w:rsidRDefault="005654E2" w:rsidP="00334EB6">
                <w:pPr>
                  <w:jc w:val="center"/>
                  <w:rPr>
                    <w:rFonts w:ascii="Times New Roman" w:hAnsi="Times New Roman" w:cs="Times New Roman"/>
                    <w:szCs w:val="21"/>
                  </w:rPr>
                </w:pPr>
              </w:p>
            </w:tc>
            <w:tc>
              <w:tcPr>
                <w:tcW w:w="467" w:type="pct"/>
                <w:vMerge/>
              </w:tcPr>
              <w:p w:rsidR="005654E2" w:rsidRPr="005654E2" w:rsidRDefault="005654E2" w:rsidP="00334EB6">
                <w:pPr>
                  <w:jc w:val="center"/>
                  <w:rPr>
                    <w:rFonts w:ascii="Times New Roman" w:hAnsi="Times New Roman" w:cs="Times New Roman"/>
                    <w:szCs w:val="21"/>
                  </w:rPr>
                </w:pPr>
              </w:p>
            </w:tc>
            <w:sdt>
              <w:sdtPr>
                <w:rPr>
                  <w:rFonts w:ascii="Times New Roman" w:hAnsi="Times New Roman" w:cs="Times New Roman"/>
                </w:rPr>
                <w:tag w:val="_PLD_1be3bc3a3d894e22b017b70a7c691233"/>
                <w:id w:val="1194064102"/>
                <w:lock w:val="sdtLocked"/>
              </w:sdtPr>
              <w:sdtContent>
                <w:tc>
                  <w:tcPr>
                    <w:tcW w:w="608" w:type="pct"/>
                    <w:vAlign w:val="center"/>
                  </w:tcPr>
                  <w:p w:rsidR="005654E2" w:rsidRPr="005654E2" w:rsidRDefault="005654E2" w:rsidP="00334EB6">
                    <w:pPr>
                      <w:jc w:val="center"/>
                      <w:rPr>
                        <w:rFonts w:ascii="Times New Roman" w:hAnsi="Times New Roman" w:cs="Times New Roman"/>
                        <w:szCs w:val="21"/>
                      </w:rPr>
                    </w:pPr>
                    <w:r w:rsidRPr="005654E2">
                      <w:rPr>
                        <w:rFonts w:ascii="Times New Roman" w:cs="Times New Roman"/>
                        <w:szCs w:val="21"/>
                      </w:rPr>
                      <w:t>本年应参加董事会次数</w:t>
                    </w:r>
                  </w:p>
                </w:tc>
              </w:sdtContent>
            </w:sdt>
            <w:sdt>
              <w:sdtPr>
                <w:rPr>
                  <w:rFonts w:ascii="Times New Roman" w:hAnsi="Times New Roman" w:cs="Times New Roman"/>
                </w:rPr>
                <w:tag w:val="_PLD_3e45fc9802f241cb8e17735983417e9b"/>
                <w:id w:val="1194064103"/>
                <w:lock w:val="sdtLocked"/>
              </w:sdtPr>
              <w:sdtContent>
                <w:tc>
                  <w:tcPr>
                    <w:tcW w:w="471" w:type="pct"/>
                    <w:vAlign w:val="center"/>
                  </w:tcPr>
                  <w:p w:rsidR="005654E2" w:rsidRPr="005654E2" w:rsidRDefault="005654E2" w:rsidP="00334EB6">
                    <w:pPr>
                      <w:jc w:val="center"/>
                      <w:rPr>
                        <w:rFonts w:ascii="Times New Roman" w:hAnsi="Times New Roman" w:cs="Times New Roman"/>
                        <w:szCs w:val="21"/>
                      </w:rPr>
                    </w:pPr>
                    <w:r w:rsidRPr="005654E2">
                      <w:rPr>
                        <w:rFonts w:ascii="Times New Roman" w:cs="Times New Roman"/>
                        <w:szCs w:val="21"/>
                      </w:rPr>
                      <w:t>亲自出席次数</w:t>
                    </w:r>
                  </w:p>
                </w:tc>
              </w:sdtContent>
            </w:sdt>
            <w:sdt>
              <w:sdtPr>
                <w:rPr>
                  <w:rFonts w:ascii="Times New Roman" w:hAnsi="Times New Roman" w:cs="Times New Roman"/>
                </w:rPr>
                <w:tag w:val="_PLD_5b2f1e699fe34def868fe8b765d768ba"/>
                <w:id w:val="1194064104"/>
                <w:lock w:val="sdtLocked"/>
              </w:sdtPr>
              <w:sdtContent>
                <w:tc>
                  <w:tcPr>
                    <w:tcW w:w="535" w:type="pct"/>
                    <w:vAlign w:val="center"/>
                  </w:tcPr>
                  <w:p w:rsidR="005654E2" w:rsidRPr="005654E2" w:rsidRDefault="005654E2" w:rsidP="00334EB6">
                    <w:pPr>
                      <w:jc w:val="center"/>
                      <w:rPr>
                        <w:rFonts w:ascii="Times New Roman" w:hAnsi="Times New Roman" w:cs="Times New Roman"/>
                        <w:szCs w:val="21"/>
                      </w:rPr>
                    </w:pPr>
                    <w:r w:rsidRPr="005654E2">
                      <w:rPr>
                        <w:rFonts w:ascii="Times New Roman" w:cs="Times New Roman"/>
                        <w:szCs w:val="21"/>
                      </w:rPr>
                      <w:t>以通讯方式参加次数</w:t>
                    </w:r>
                  </w:p>
                </w:tc>
              </w:sdtContent>
            </w:sdt>
            <w:sdt>
              <w:sdtPr>
                <w:rPr>
                  <w:rFonts w:ascii="Times New Roman" w:hAnsi="Times New Roman" w:cs="Times New Roman"/>
                </w:rPr>
                <w:tag w:val="_PLD_981a0cb863d94703a5482c1ca67d4cb5"/>
                <w:id w:val="1194064105"/>
                <w:lock w:val="sdtLocked"/>
              </w:sdtPr>
              <w:sdtContent>
                <w:tc>
                  <w:tcPr>
                    <w:tcW w:w="500" w:type="pct"/>
                    <w:vAlign w:val="center"/>
                  </w:tcPr>
                  <w:p w:rsidR="005654E2" w:rsidRPr="005654E2" w:rsidRDefault="005654E2" w:rsidP="00334EB6">
                    <w:pPr>
                      <w:jc w:val="center"/>
                      <w:rPr>
                        <w:rFonts w:ascii="Times New Roman" w:hAnsi="Times New Roman" w:cs="Times New Roman"/>
                        <w:szCs w:val="21"/>
                      </w:rPr>
                    </w:pPr>
                    <w:r w:rsidRPr="005654E2">
                      <w:rPr>
                        <w:rFonts w:ascii="Times New Roman" w:cs="Times New Roman"/>
                        <w:szCs w:val="21"/>
                      </w:rPr>
                      <w:t>委托出席次数</w:t>
                    </w:r>
                  </w:p>
                </w:tc>
              </w:sdtContent>
            </w:sdt>
            <w:sdt>
              <w:sdtPr>
                <w:rPr>
                  <w:rFonts w:ascii="Times New Roman" w:hAnsi="Times New Roman" w:cs="Times New Roman"/>
                </w:rPr>
                <w:tag w:val="_PLD_e955143b8973461bb11aa6e64e6bb542"/>
                <w:id w:val="1194064106"/>
                <w:lock w:val="sdtLocked"/>
              </w:sdtPr>
              <w:sdtContent>
                <w:tc>
                  <w:tcPr>
                    <w:tcW w:w="467" w:type="pct"/>
                    <w:vAlign w:val="center"/>
                  </w:tcPr>
                  <w:p w:rsidR="005654E2" w:rsidRPr="005654E2" w:rsidRDefault="005654E2" w:rsidP="00334EB6">
                    <w:pPr>
                      <w:jc w:val="center"/>
                      <w:rPr>
                        <w:rFonts w:ascii="Times New Roman" w:hAnsi="Times New Roman" w:cs="Times New Roman"/>
                        <w:szCs w:val="21"/>
                      </w:rPr>
                    </w:pPr>
                    <w:r w:rsidRPr="005654E2">
                      <w:rPr>
                        <w:rFonts w:ascii="Times New Roman" w:cs="Times New Roman"/>
                        <w:szCs w:val="21"/>
                      </w:rPr>
                      <w:t>缺席</w:t>
                    </w:r>
                  </w:p>
                  <w:p w:rsidR="005654E2" w:rsidRPr="005654E2" w:rsidRDefault="005654E2" w:rsidP="00334EB6">
                    <w:pPr>
                      <w:jc w:val="center"/>
                      <w:rPr>
                        <w:rFonts w:ascii="Times New Roman" w:hAnsi="Times New Roman" w:cs="Times New Roman"/>
                        <w:szCs w:val="21"/>
                      </w:rPr>
                    </w:pPr>
                    <w:r w:rsidRPr="005654E2">
                      <w:rPr>
                        <w:rFonts w:ascii="Times New Roman" w:cs="Times New Roman"/>
                        <w:szCs w:val="21"/>
                      </w:rPr>
                      <w:t>次数</w:t>
                    </w:r>
                  </w:p>
                </w:tc>
              </w:sdtContent>
            </w:sdt>
            <w:sdt>
              <w:sdtPr>
                <w:rPr>
                  <w:rFonts w:ascii="Times New Roman" w:hAnsi="Times New Roman" w:cs="Times New Roman"/>
                </w:rPr>
                <w:tag w:val="_PLD_c94de7a455d94af5b8ffe4cc736c4b46"/>
                <w:id w:val="1194064107"/>
                <w:lock w:val="sdtLocked"/>
              </w:sdtPr>
              <w:sdtContent>
                <w:tc>
                  <w:tcPr>
                    <w:tcW w:w="714" w:type="pct"/>
                    <w:vAlign w:val="center"/>
                  </w:tcPr>
                  <w:p w:rsidR="005654E2" w:rsidRPr="005654E2" w:rsidRDefault="005654E2" w:rsidP="00334EB6">
                    <w:pPr>
                      <w:jc w:val="center"/>
                      <w:rPr>
                        <w:rFonts w:ascii="Times New Roman" w:hAnsi="Times New Roman" w:cs="Times New Roman"/>
                        <w:szCs w:val="21"/>
                      </w:rPr>
                    </w:pPr>
                    <w:r w:rsidRPr="005654E2">
                      <w:rPr>
                        <w:rFonts w:ascii="Times New Roman" w:cs="Times New Roman"/>
                        <w:szCs w:val="21"/>
                      </w:rPr>
                      <w:t>是否连续两次未亲自参加会议</w:t>
                    </w:r>
                  </w:p>
                </w:tc>
              </w:sdtContent>
            </w:sdt>
            <w:sdt>
              <w:sdtPr>
                <w:rPr>
                  <w:rFonts w:ascii="Times New Roman" w:hAnsi="Times New Roman" w:cs="Times New Roman"/>
                </w:rPr>
                <w:tag w:val="_PLD_7f17c2a5ff9540709fafff9460b0756d"/>
                <w:id w:val="1194064108"/>
                <w:lock w:val="sdtLocked"/>
              </w:sdtPr>
              <w:sdtContent>
                <w:tc>
                  <w:tcPr>
                    <w:tcW w:w="697" w:type="pct"/>
                    <w:vAlign w:val="center"/>
                  </w:tcPr>
                  <w:p w:rsidR="005654E2" w:rsidRPr="005654E2" w:rsidRDefault="005654E2" w:rsidP="00334EB6">
                    <w:pPr>
                      <w:jc w:val="center"/>
                      <w:rPr>
                        <w:rFonts w:ascii="Times New Roman" w:hAnsi="Times New Roman" w:cs="Times New Roman"/>
                        <w:b/>
                        <w:szCs w:val="21"/>
                      </w:rPr>
                    </w:pPr>
                    <w:r w:rsidRPr="005654E2">
                      <w:rPr>
                        <w:rFonts w:ascii="Times New Roman" w:cs="Times New Roman"/>
                        <w:szCs w:val="21"/>
                      </w:rPr>
                      <w:t>出席股东大会的次数</w:t>
                    </w:r>
                  </w:p>
                </w:tc>
              </w:sdtContent>
            </w:sdt>
          </w:tr>
          <w:sdt>
            <w:sdtPr>
              <w:rPr>
                <w:rFonts w:ascii="Times New Roman" w:eastAsiaTheme="minorEastAsia" w:hAnsi="Times New Roman" w:cs="Times New Roman"/>
                <w:kern w:val="2"/>
                <w:szCs w:val="21"/>
              </w:rPr>
              <w:alias w:val="董事参加董事会的出席情况明细"/>
              <w:tag w:val="_TUP_21f02a2c29cc41bba590120cf14b9bc6"/>
              <w:id w:val="1194064111"/>
              <w:lock w:val="sdtLocked"/>
            </w:sdtPr>
            <w:sdtContent>
              <w:tr w:rsidR="005654E2" w:rsidRPr="005654E2" w:rsidTr="005654E2">
                <w:trPr>
                  <w:trHeight w:val="77"/>
                </w:trPr>
                <w:tc>
                  <w:tcPr>
                    <w:tcW w:w="541" w:type="pct"/>
                  </w:tcPr>
                  <w:p w:rsidR="005654E2" w:rsidRPr="005654E2" w:rsidRDefault="005654E2" w:rsidP="00334EB6">
                    <w:pPr>
                      <w:rPr>
                        <w:rFonts w:ascii="Times New Roman" w:hAnsi="Times New Roman" w:cs="Times New Roman"/>
                        <w:szCs w:val="21"/>
                      </w:rPr>
                    </w:pPr>
                    <w:r w:rsidRPr="005654E2">
                      <w:rPr>
                        <w:rFonts w:ascii="Times New Roman" w:cs="Times New Roman"/>
                      </w:rPr>
                      <w:t>武勇</w:t>
                    </w:r>
                  </w:p>
                </w:tc>
                <w:sdt>
                  <w:sdtPr>
                    <w:rPr>
                      <w:rFonts w:ascii="Times New Roman" w:hAnsi="Times New Roman" w:cs="Times New Roman"/>
                      <w:szCs w:val="21"/>
                    </w:rPr>
                    <w:alias w:val="董事参加董事会的出席情况明细-是否独立董事"/>
                    <w:tag w:val="_GBC_8f65cf2d483747a58ee92c8a36ee6375"/>
                    <w:id w:val="1194064109"/>
                    <w:lock w:val="sdtLocked"/>
                    <w:comboBox>
                      <w:listItem w:displayText="是" w:value="是"/>
                      <w:listItem w:displayText="否" w:value="否"/>
                    </w:comboBox>
                  </w:sdtPr>
                  <w:sdtContent>
                    <w:tc>
                      <w:tcPr>
                        <w:tcW w:w="467" w:type="pct"/>
                      </w:tcPr>
                      <w:p w:rsidR="005654E2" w:rsidRPr="005654E2" w:rsidRDefault="00CF5055" w:rsidP="005654E2">
                        <w:pPr>
                          <w:jc w:val="center"/>
                          <w:rPr>
                            <w:rFonts w:ascii="Times New Roman" w:hAnsi="Times New Roman" w:cs="Times New Roman"/>
                            <w:szCs w:val="21"/>
                          </w:rPr>
                        </w:pPr>
                        <w:r>
                          <w:rPr>
                            <w:rFonts w:ascii="Times New Roman" w:hAnsi="Times New Roman" w:cs="Times New Roman" w:hint="eastAsia"/>
                            <w:szCs w:val="21"/>
                          </w:rPr>
                          <w:t>否</w:t>
                        </w:r>
                      </w:p>
                    </w:tc>
                  </w:sdtContent>
                </w:sdt>
                <w:tc>
                  <w:tcPr>
                    <w:tcW w:w="608"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6</w:t>
                    </w:r>
                  </w:p>
                </w:tc>
                <w:tc>
                  <w:tcPr>
                    <w:tcW w:w="471"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6</w:t>
                    </w:r>
                  </w:p>
                </w:tc>
                <w:tc>
                  <w:tcPr>
                    <w:tcW w:w="535"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5</w:t>
                    </w:r>
                  </w:p>
                </w:tc>
                <w:tc>
                  <w:tcPr>
                    <w:tcW w:w="500"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0</w:t>
                    </w:r>
                  </w:p>
                </w:tc>
                <w:tc>
                  <w:tcPr>
                    <w:tcW w:w="467"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0</w:t>
                    </w:r>
                  </w:p>
                </w:tc>
                <w:sdt>
                  <w:sdtPr>
                    <w:rPr>
                      <w:rFonts w:ascii="Times New Roman" w:hAnsi="Times New Roman" w:cs="Times New Roman"/>
                      <w:szCs w:val="21"/>
                    </w:rPr>
                    <w:alias w:val="董事参加董事会的出席情况明细-是否连续两次未亲自参加会议"/>
                    <w:tag w:val="_GBC_4748dc7c4f9b495f9d97d5c22a5e08e6"/>
                    <w:id w:val="1194064110"/>
                    <w:lock w:val="sdtLocked"/>
                    <w:comboBox>
                      <w:listItem w:displayText="是" w:value="是"/>
                      <w:listItem w:displayText="否" w:value="否"/>
                    </w:comboBox>
                  </w:sdtPr>
                  <w:sdtContent>
                    <w:tc>
                      <w:tcPr>
                        <w:tcW w:w="714" w:type="pct"/>
                      </w:tcPr>
                      <w:p w:rsidR="005654E2" w:rsidRPr="005654E2" w:rsidRDefault="00CF5055" w:rsidP="005654E2">
                        <w:pPr>
                          <w:jc w:val="center"/>
                          <w:rPr>
                            <w:rFonts w:ascii="Times New Roman" w:hAnsi="Times New Roman" w:cs="Times New Roman"/>
                            <w:szCs w:val="21"/>
                          </w:rPr>
                        </w:pPr>
                        <w:r>
                          <w:rPr>
                            <w:rFonts w:ascii="Times New Roman" w:hAnsi="Times New Roman" w:cs="Times New Roman" w:hint="eastAsia"/>
                            <w:szCs w:val="21"/>
                          </w:rPr>
                          <w:t>否</w:t>
                        </w:r>
                      </w:p>
                    </w:tc>
                  </w:sdtContent>
                </w:sdt>
                <w:tc>
                  <w:tcPr>
                    <w:tcW w:w="697"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1</w:t>
                    </w:r>
                  </w:p>
                </w:tc>
              </w:tr>
            </w:sdtContent>
          </w:sdt>
          <w:sdt>
            <w:sdtPr>
              <w:rPr>
                <w:rFonts w:ascii="Times New Roman" w:eastAsiaTheme="minorEastAsia" w:hAnsi="Times New Roman" w:cs="Times New Roman"/>
                <w:kern w:val="2"/>
                <w:szCs w:val="21"/>
              </w:rPr>
              <w:alias w:val="董事参加董事会的出席情况明细"/>
              <w:tag w:val="_TUP_21f02a2c29cc41bba590120cf14b9bc6"/>
              <w:id w:val="1194064114"/>
              <w:lock w:val="sdtLocked"/>
            </w:sdtPr>
            <w:sdtContent>
              <w:tr w:rsidR="005654E2" w:rsidRPr="005654E2" w:rsidTr="005654E2">
                <w:trPr>
                  <w:trHeight w:val="77"/>
                </w:trPr>
                <w:tc>
                  <w:tcPr>
                    <w:tcW w:w="541" w:type="pct"/>
                  </w:tcPr>
                  <w:p w:rsidR="005654E2" w:rsidRPr="005654E2" w:rsidRDefault="005654E2" w:rsidP="00334EB6">
                    <w:pPr>
                      <w:rPr>
                        <w:rFonts w:ascii="Times New Roman" w:hAnsi="Times New Roman" w:cs="Times New Roman"/>
                        <w:szCs w:val="21"/>
                      </w:rPr>
                    </w:pPr>
                    <w:r w:rsidRPr="005654E2">
                      <w:rPr>
                        <w:rFonts w:ascii="Times New Roman" w:cs="Times New Roman"/>
                      </w:rPr>
                      <w:t>胡</w:t>
                    </w:r>
                    <w:proofErr w:type="gramStart"/>
                    <w:r w:rsidRPr="005654E2">
                      <w:rPr>
                        <w:rFonts w:ascii="Times New Roman" w:cs="Times New Roman"/>
                      </w:rPr>
                      <w:t>酃酃</w:t>
                    </w:r>
                    <w:proofErr w:type="gramEnd"/>
                  </w:p>
                </w:tc>
                <w:sdt>
                  <w:sdtPr>
                    <w:rPr>
                      <w:rFonts w:ascii="Times New Roman" w:hAnsi="Times New Roman" w:cs="Times New Roman"/>
                      <w:szCs w:val="21"/>
                    </w:rPr>
                    <w:alias w:val="董事参加董事会的出席情况明细-是否独立董事"/>
                    <w:tag w:val="_GBC_8f65cf2d483747a58ee92c8a36ee6375"/>
                    <w:id w:val="1194064112"/>
                    <w:lock w:val="sdtLocked"/>
                    <w:comboBox>
                      <w:listItem w:displayText="是" w:value="是"/>
                      <w:listItem w:displayText="否" w:value="否"/>
                    </w:comboBox>
                  </w:sdtPr>
                  <w:sdtContent>
                    <w:tc>
                      <w:tcPr>
                        <w:tcW w:w="467" w:type="pct"/>
                      </w:tcPr>
                      <w:p w:rsidR="005654E2" w:rsidRPr="005654E2" w:rsidRDefault="00CF5055" w:rsidP="005654E2">
                        <w:pPr>
                          <w:jc w:val="center"/>
                          <w:rPr>
                            <w:rFonts w:ascii="Times New Roman" w:hAnsi="Times New Roman" w:cs="Times New Roman"/>
                            <w:szCs w:val="21"/>
                          </w:rPr>
                        </w:pPr>
                        <w:r>
                          <w:rPr>
                            <w:rFonts w:ascii="Times New Roman" w:hAnsi="Times New Roman" w:cs="Times New Roman" w:hint="eastAsia"/>
                            <w:szCs w:val="21"/>
                          </w:rPr>
                          <w:t>否</w:t>
                        </w:r>
                      </w:p>
                    </w:tc>
                  </w:sdtContent>
                </w:sdt>
                <w:tc>
                  <w:tcPr>
                    <w:tcW w:w="608"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6</w:t>
                    </w:r>
                  </w:p>
                </w:tc>
                <w:tc>
                  <w:tcPr>
                    <w:tcW w:w="471"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6</w:t>
                    </w:r>
                  </w:p>
                </w:tc>
                <w:tc>
                  <w:tcPr>
                    <w:tcW w:w="535"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5</w:t>
                    </w:r>
                  </w:p>
                </w:tc>
                <w:tc>
                  <w:tcPr>
                    <w:tcW w:w="500"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0</w:t>
                    </w:r>
                  </w:p>
                </w:tc>
                <w:tc>
                  <w:tcPr>
                    <w:tcW w:w="467"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0</w:t>
                    </w:r>
                  </w:p>
                </w:tc>
                <w:sdt>
                  <w:sdtPr>
                    <w:rPr>
                      <w:rFonts w:ascii="Times New Roman" w:hAnsi="Times New Roman" w:cs="Times New Roman"/>
                      <w:szCs w:val="21"/>
                    </w:rPr>
                    <w:alias w:val="董事参加董事会的出席情况明细-是否连续两次未亲自参加会议"/>
                    <w:tag w:val="_GBC_4748dc7c4f9b495f9d97d5c22a5e08e6"/>
                    <w:id w:val="1194064113"/>
                    <w:lock w:val="sdtLocked"/>
                    <w:comboBox>
                      <w:listItem w:displayText="是" w:value="是"/>
                      <w:listItem w:displayText="否" w:value="否"/>
                    </w:comboBox>
                  </w:sdtPr>
                  <w:sdtContent>
                    <w:tc>
                      <w:tcPr>
                        <w:tcW w:w="714" w:type="pct"/>
                      </w:tcPr>
                      <w:p w:rsidR="005654E2" w:rsidRPr="005654E2" w:rsidRDefault="00CF5055" w:rsidP="005654E2">
                        <w:pPr>
                          <w:jc w:val="center"/>
                          <w:rPr>
                            <w:rFonts w:ascii="Times New Roman" w:hAnsi="Times New Roman" w:cs="Times New Roman"/>
                            <w:szCs w:val="21"/>
                          </w:rPr>
                        </w:pPr>
                        <w:r>
                          <w:rPr>
                            <w:rFonts w:ascii="Times New Roman" w:hAnsi="Times New Roman" w:cs="Times New Roman" w:hint="eastAsia"/>
                            <w:szCs w:val="21"/>
                          </w:rPr>
                          <w:t>否</w:t>
                        </w:r>
                      </w:p>
                    </w:tc>
                  </w:sdtContent>
                </w:sdt>
                <w:tc>
                  <w:tcPr>
                    <w:tcW w:w="697"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1</w:t>
                    </w:r>
                  </w:p>
                </w:tc>
              </w:tr>
            </w:sdtContent>
          </w:sdt>
          <w:sdt>
            <w:sdtPr>
              <w:rPr>
                <w:rFonts w:ascii="Times New Roman" w:eastAsiaTheme="minorEastAsia" w:hAnsi="Times New Roman" w:cs="Times New Roman"/>
                <w:kern w:val="2"/>
                <w:szCs w:val="21"/>
              </w:rPr>
              <w:alias w:val="董事参加董事会的出席情况明细"/>
              <w:tag w:val="_TUP_21f02a2c29cc41bba590120cf14b9bc6"/>
              <w:id w:val="1194064117"/>
              <w:lock w:val="sdtLocked"/>
            </w:sdtPr>
            <w:sdtContent>
              <w:tr w:rsidR="005654E2" w:rsidRPr="005654E2" w:rsidTr="005654E2">
                <w:trPr>
                  <w:trHeight w:val="77"/>
                </w:trPr>
                <w:tc>
                  <w:tcPr>
                    <w:tcW w:w="541" w:type="pct"/>
                  </w:tcPr>
                  <w:p w:rsidR="005654E2" w:rsidRPr="005654E2" w:rsidRDefault="005654E2" w:rsidP="00334EB6">
                    <w:pPr>
                      <w:rPr>
                        <w:rFonts w:ascii="Times New Roman" w:hAnsi="Times New Roman" w:cs="Times New Roman"/>
                        <w:szCs w:val="21"/>
                      </w:rPr>
                    </w:pPr>
                    <w:r w:rsidRPr="005654E2">
                      <w:rPr>
                        <w:rFonts w:ascii="Times New Roman" w:cs="Times New Roman"/>
                      </w:rPr>
                      <w:t>孙景</w:t>
                    </w:r>
                  </w:p>
                </w:tc>
                <w:sdt>
                  <w:sdtPr>
                    <w:rPr>
                      <w:rFonts w:ascii="Times New Roman" w:hAnsi="Times New Roman" w:cs="Times New Roman"/>
                      <w:szCs w:val="21"/>
                    </w:rPr>
                    <w:alias w:val="董事参加董事会的出席情况明细-是否独立董事"/>
                    <w:tag w:val="_GBC_8f65cf2d483747a58ee92c8a36ee6375"/>
                    <w:id w:val="1194064115"/>
                    <w:lock w:val="sdtLocked"/>
                    <w:comboBox>
                      <w:listItem w:displayText="是" w:value="是"/>
                      <w:listItem w:displayText="否" w:value="否"/>
                    </w:comboBox>
                  </w:sdtPr>
                  <w:sdtContent>
                    <w:tc>
                      <w:tcPr>
                        <w:tcW w:w="467" w:type="pct"/>
                      </w:tcPr>
                      <w:p w:rsidR="005654E2" w:rsidRPr="005654E2" w:rsidRDefault="00CF5055" w:rsidP="005654E2">
                        <w:pPr>
                          <w:jc w:val="center"/>
                          <w:rPr>
                            <w:rFonts w:ascii="Times New Roman" w:hAnsi="Times New Roman" w:cs="Times New Roman"/>
                            <w:szCs w:val="21"/>
                          </w:rPr>
                        </w:pPr>
                        <w:r>
                          <w:rPr>
                            <w:rFonts w:ascii="Times New Roman" w:hAnsi="Times New Roman" w:cs="Times New Roman" w:hint="eastAsia"/>
                            <w:szCs w:val="21"/>
                          </w:rPr>
                          <w:t>否</w:t>
                        </w:r>
                      </w:p>
                    </w:tc>
                  </w:sdtContent>
                </w:sdt>
                <w:tc>
                  <w:tcPr>
                    <w:tcW w:w="608"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6</w:t>
                    </w:r>
                  </w:p>
                </w:tc>
                <w:tc>
                  <w:tcPr>
                    <w:tcW w:w="471"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5</w:t>
                    </w:r>
                  </w:p>
                </w:tc>
                <w:tc>
                  <w:tcPr>
                    <w:tcW w:w="535"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4</w:t>
                    </w:r>
                  </w:p>
                </w:tc>
                <w:tc>
                  <w:tcPr>
                    <w:tcW w:w="500"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1</w:t>
                    </w:r>
                  </w:p>
                </w:tc>
                <w:tc>
                  <w:tcPr>
                    <w:tcW w:w="467"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0</w:t>
                    </w:r>
                  </w:p>
                </w:tc>
                <w:sdt>
                  <w:sdtPr>
                    <w:rPr>
                      <w:rFonts w:ascii="Times New Roman" w:hAnsi="Times New Roman" w:cs="Times New Roman"/>
                      <w:szCs w:val="21"/>
                    </w:rPr>
                    <w:alias w:val="董事参加董事会的出席情况明细-是否连续两次未亲自参加会议"/>
                    <w:tag w:val="_GBC_4748dc7c4f9b495f9d97d5c22a5e08e6"/>
                    <w:id w:val="1194064116"/>
                    <w:lock w:val="sdtLocked"/>
                    <w:comboBox>
                      <w:listItem w:displayText="是" w:value="是"/>
                      <w:listItem w:displayText="否" w:value="否"/>
                    </w:comboBox>
                  </w:sdtPr>
                  <w:sdtContent>
                    <w:tc>
                      <w:tcPr>
                        <w:tcW w:w="714" w:type="pct"/>
                      </w:tcPr>
                      <w:p w:rsidR="005654E2" w:rsidRPr="005654E2" w:rsidRDefault="00CF5055" w:rsidP="005654E2">
                        <w:pPr>
                          <w:jc w:val="center"/>
                          <w:rPr>
                            <w:rFonts w:ascii="Times New Roman" w:hAnsi="Times New Roman" w:cs="Times New Roman"/>
                            <w:szCs w:val="21"/>
                          </w:rPr>
                        </w:pPr>
                        <w:r>
                          <w:rPr>
                            <w:rFonts w:ascii="Times New Roman" w:hAnsi="Times New Roman" w:cs="Times New Roman" w:hint="eastAsia"/>
                            <w:szCs w:val="21"/>
                          </w:rPr>
                          <w:t>否</w:t>
                        </w:r>
                      </w:p>
                    </w:tc>
                  </w:sdtContent>
                </w:sdt>
                <w:tc>
                  <w:tcPr>
                    <w:tcW w:w="697"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1</w:t>
                    </w:r>
                  </w:p>
                </w:tc>
              </w:tr>
            </w:sdtContent>
          </w:sdt>
          <w:sdt>
            <w:sdtPr>
              <w:rPr>
                <w:rFonts w:ascii="Times New Roman" w:eastAsiaTheme="minorEastAsia" w:hAnsi="Times New Roman" w:cs="Times New Roman"/>
                <w:kern w:val="2"/>
                <w:szCs w:val="21"/>
              </w:rPr>
              <w:alias w:val="董事参加董事会的出席情况明细"/>
              <w:tag w:val="_TUP_21f02a2c29cc41bba590120cf14b9bc6"/>
              <w:id w:val="1194064120"/>
              <w:lock w:val="sdtLocked"/>
            </w:sdtPr>
            <w:sdtContent>
              <w:tr w:rsidR="005654E2" w:rsidRPr="005654E2" w:rsidTr="005654E2">
                <w:trPr>
                  <w:trHeight w:val="77"/>
                </w:trPr>
                <w:tc>
                  <w:tcPr>
                    <w:tcW w:w="541" w:type="pct"/>
                  </w:tcPr>
                  <w:p w:rsidR="005654E2" w:rsidRPr="005654E2" w:rsidRDefault="005654E2" w:rsidP="00334EB6">
                    <w:pPr>
                      <w:rPr>
                        <w:rFonts w:ascii="Times New Roman" w:hAnsi="Times New Roman" w:cs="Times New Roman"/>
                        <w:szCs w:val="21"/>
                      </w:rPr>
                    </w:pPr>
                    <w:r w:rsidRPr="005654E2">
                      <w:rPr>
                        <w:rFonts w:ascii="Times New Roman" w:cs="Times New Roman"/>
                      </w:rPr>
                      <w:t>俞志明</w:t>
                    </w:r>
                  </w:p>
                </w:tc>
                <w:sdt>
                  <w:sdtPr>
                    <w:rPr>
                      <w:rFonts w:ascii="Times New Roman" w:hAnsi="Times New Roman" w:cs="Times New Roman"/>
                      <w:szCs w:val="21"/>
                    </w:rPr>
                    <w:alias w:val="董事参加董事会的出席情况明细-是否独立董事"/>
                    <w:tag w:val="_GBC_8f65cf2d483747a58ee92c8a36ee6375"/>
                    <w:id w:val="1194064118"/>
                    <w:lock w:val="sdtLocked"/>
                    <w:comboBox>
                      <w:listItem w:displayText="是" w:value="是"/>
                      <w:listItem w:displayText="否" w:value="否"/>
                    </w:comboBox>
                  </w:sdtPr>
                  <w:sdtContent>
                    <w:tc>
                      <w:tcPr>
                        <w:tcW w:w="467" w:type="pct"/>
                      </w:tcPr>
                      <w:p w:rsidR="005654E2" w:rsidRPr="005654E2" w:rsidRDefault="00CF5055" w:rsidP="005654E2">
                        <w:pPr>
                          <w:jc w:val="center"/>
                          <w:rPr>
                            <w:rFonts w:ascii="Times New Roman" w:hAnsi="Times New Roman" w:cs="Times New Roman"/>
                            <w:szCs w:val="21"/>
                          </w:rPr>
                        </w:pPr>
                        <w:r>
                          <w:rPr>
                            <w:rFonts w:ascii="Times New Roman" w:hAnsi="Times New Roman" w:cs="Times New Roman" w:hint="eastAsia"/>
                            <w:szCs w:val="21"/>
                          </w:rPr>
                          <w:t>否</w:t>
                        </w:r>
                      </w:p>
                    </w:tc>
                  </w:sdtContent>
                </w:sdt>
                <w:tc>
                  <w:tcPr>
                    <w:tcW w:w="608"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6</w:t>
                    </w:r>
                  </w:p>
                </w:tc>
                <w:tc>
                  <w:tcPr>
                    <w:tcW w:w="471"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5</w:t>
                    </w:r>
                  </w:p>
                </w:tc>
                <w:tc>
                  <w:tcPr>
                    <w:tcW w:w="535"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5</w:t>
                    </w:r>
                  </w:p>
                </w:tc>
                <w:tc>
                  <w:tcPr>
                    <w:tcW w:w="500"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1</w:t>
                    </w:r>
                  </w:p>
                </w:tc>
                <w:tc>
                  <w:tcPr>
                    <w:tcW w:w="467"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0</w:t>
                    </w:r>
                  </w:p>
                </w:tc>
                <w:sdt>
                  <w:sdtPr>
                    <w:rPr>
                      <w:rFonts w:ascii="Times New Roman" w:hAnsi="Times New Roman" w:cs="Times New Roman"/>
                      <w:szCs w:val="21"/>
                    </w:rPr>
                    <w:alias w:val="董事参加董事会的出席情况明细-是否连续两次未亲自参加会议"/>
                    <w:tag w:val="_GBC_4748dc7c4f9b495f9d97d5c22a5e08e6"/>
                    <w:id w:val="1194064119"/>
                    <w:lock w:val="sdtLocked"/>
                    <w:comboBox>
                      <w:listItem w:displayText="是" w:value="是"/>
                      <w:listItem w:displayText="否" w:value="否"/>
                    </w:comboBox>
                  </w:sdtPr>
                  <w:sdtContent>
                    <w:tc>
                      <w:tcPr>
                        <w:tcW w:w="714" w:type="pct"/>
                      </w:tcPr>
                      <w:p w:rsidR="005654E2" w:rsidRPr="005654E2" w:rsidRDefault="00CF5055" w:rsidP="005654E2">
                        <w:pPr>
                          <w:jc w:val="center"/>
                          <w:rPr>
                            <w:rFonts w:ascii="Times New Roman" w:hAnsi="Times New Roman" w:cs="Times New Roman"/>
                            <w:szCs w:val="21"/>
                          </w:rPr>
                        </w:pPr>
                        <w:r>
                          <w:rPr>
                            <w:rFonts w:ascii="Times New Roman" w:hAnsi="Times New Roman" w:cs="Times New Roman" w:hint="eastAsia"/>
                            <w:szCs w:val="21"/>
                          </w:rPr>
                          <w:t>否</w:t>
                        </w:r>
                      </w:p>
                    </w:tc>
                  </w:sdtContent>
                </w:sdt>
                <w:tc>
                  <w:tcPr>
                    <w:tcW w:w="697"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1</w:t>
                    </w:r>
                  </w:p>
                </w:tc>
              </w:tr>
            </w:sdtContent>
          </w:sdt>
          <w:sdt>
            <w:sdtPr>
              <w:rPr>
                <w:rFonts w:ascii="Times New Roman" w:eastAsiaTheme="minorEastAsia" w:hAnsi="Times New Roman" w:cs="Times New Roman"/>
                <w:kern w:val="2"/>
                <w:szCs w:val="21"/>
              </w:rPr>
              <w:alias w:val="董事参加董事会的出席情况明细"/>
              <w:tag w:val="_TUP_21f02a2c29cc41bba590120cf14b9bc6"/>
              <w:id w:val="1194064123"/>
              <w:lock w:val="sdtLocked"/>
            </w:sdtPr>
            <w:sdtContent>
              <w:tr w:rsidR="005654E2" w:rsidRPr="005654E2" w:rsidTr="005654E2">
                <w:trPr>
                  <w:trHeight w:val="77"/>
                </w:trPr>
                <w:tc>
                  <w:tcPr>
                    <w:tcW w:w="541" w:type="pct"/>
                  </w:tcPr>
                  <w:p w:rsidR="005654E2" w:rsidRPr="005654E2" w:rsidRDefault="005654E2" w:rsidP="00334EB6">
                    <w:pPr>
                      <w:rPr>
                        <w:rFonts w:ascii="Times New Roman" w:hAnsi="Times New Roman" w:cs="Times New Roman"/>
                        <w:szCs w:val="21"/>
                      </w:rPr>
                    </w:pPr>
                    <w:r w:rsidRPr="005654E2">
                      <w:rPr>
                        <w:rFonts w:ascii="Times New Roman" w:cs="Times New Roman"/>
                      </w:rPr>
                      <w:t>陈建平</w:t>
                    </w:r>
                  </w:p>
                </w:tc>
                <w:sdt>
                  <w:sdtPr>
                    <w:rPr>
                      <w:rFonts w:ascii="Times New Roman" w:hAnsi="Times New Roman" w:cs="Times New Roman"/>
                      <w:szCs w:val="21"/>
                    </w:rPr>
                    <w:alias w:val="董事参加董事会的出席情况明细-是否独立董事"/>
                    <w:tag w:val="_GBC_8f65cf2d483747a58ee92c8a36ee6375"/>
                    <w:id w:val="1194064121"/>
                    <w:lock w:val="sdtLocked"/>
                    <w:comboBox>
                      <w:listItem w:displayText="是" w:value="是"/>
                      <w:listItem w:displayText="否" w:value="否"/>
                    </w:comboBox>
                  </w:sdtPr>
                  <w:sdtContent>
                    <w:tc>
                      <w:tcPr>
                        <w:tcW w:w="467" w:type="pct"/>
                      </w:tcPr>
                      <w:p w:rsidR="005654E2" w:rsidRPr="005654E2" w:rsidRDefault="00CF5055" w:rsidP="005654E2">
                        <w:pPr>
                          <w:jc w:val="center"/>
                          <w:rPr>
                            <w:rFonts w:ascii="Times New Roman" w:hAnsi="Times New Roman" w:cs="Times New Roman"/>
                            <w:szCs w:val="21"/>
                          </w:rPr>
                        </w:pPr>
                        <w:r>
                          <w:rPr>
                            <w:rFonts w:ascii="Times New Roman" w:hAnsi="Times New Roman" w:cs="Times New Roman" w:hint="eastAsia"/>
                            <w:szCs w:val="21"/>
                          </w:rPr>
                          <w:t>否</w:t>
                        </w:r>
                      </w:p>
                    </w:tc>
                  </w:sdtContent>
                </w:sdt>
                <w:tc>
                  <w:tcPr>
                    <w:tcW w:w="608"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6</w:t>
                    </w:r>
                  </w:p>
                </w:tc>
                <w:tc>
                  <w:tcPr>
                    <w:tcW w:w="471"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5</w:t>
                    </w:r>
                  </w:p>
                </w:tc>
                <w:tc>
                  <w:tcPr>
                    <w:tcW w:w="535"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4</w:t>
                    </w:r>
                  </w:p>
                </w:tc>
                <w:tc>
                  <w:tcPr>
                    <w:tcW w:w="500"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1</w:t>
                    </w:r>
                  </w:p>
                </w:tc>
                <w:tc>
                  <w:tcPr>
                    <w:tcW w:w="467"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0</w:t>
                    </w:r>
                  </w:p>
                </w:tc>
                <w:sdt>
                  <w:sdtPr>
                    <w:rPr>
                      <w:rFonts w:ascii="Times New Roman" w:hAnsi="Times New Roman" w:cs="Times New Roman"/>
                      <w:szCs w:val="21"/>
                    </w:rPr>
                    <w:alias w:val="董事参加董事会的出席情况明细-是否连续两次未亲自参加会议"/>
                    <w:tag w:val="_GBC_4748dc7c4f9b495f9d97d5c22a5e08e6"/>
                    <w:id w:val="1194064122"/>
                    <w:lock w:val="sdtLocked"/>
                    <w:comboBox>
                      <w:listItem w:displayText="是" w:value="是"/>
                      <w:listItem w:displayText="否" w:value="否"/>
                    </w:comboBox>
                  </w:sdtPr>
                  <w:sdtContent>
                    <w:tc>
                      <w:tcPr>
                        <w:tcW w:w="714" w:type="pct"/>
                      </w:tcPr>
                      <w:p w:rsidR="005654E2" w:rsidRPr="005654E2" w:rsidRDefault="00CF5055" w:rsidP="005654E2">
                        <w:pPr>
                          <w:jc w:val="center"/>
                          <w:rPr>
                            <w:rFonts w:ascii="Times New Roman" w:hAnsi="Times New Roman" w:cs="Times New Roman"/>
                            <w:szCs w:val="21"/>
                          </w:rPr>
                        </w:pPr>
                        <w:r>
                          <w:rPr>
                            <w:rFonts w:ascii="Times New Roman" w:hAnsi="Times New Roman" w:cs="Times New Roman" w:hint="eastAsia"/>
                            <w:szCs w:val="21"/>
                          </w:rPr>
                          <w:t>否</w:t>
                        </w:r>
                      </w:p>
                    </w:tc>
                  </w:sdtContent>
                </w:sdt>
                <w:tc>
                  <w:tcPr>
                    <w:tcW w:w="697"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0</w:t>
                    </w:r>
                  </w:p>
                </w:tc>
              </w:tr>
            </w:sdtContent>
          </w:sdt>
          <w:sdt>
            <w:sdtPr>
              <w:rPr>
                <w:rFonts w:ascii="Times New Roman" w:eastAsiaTheme="minorEastAsia" w:hAnsi="Times New Roman" w:cs="Times New Roman"/>
                <w:kern w:val="2"/>
                <w:szCs w:val="21"/>
              </w:rPr>
              <w:alias w:val="董事参加董事会的出席情况明细"/>
              <w:tag w:val="_TUP_21f02a2c29cc41bba590120cf14b9bc6"/>
              <w:id w:val="1194064126"/>
              <w:lock w:val="sdtLocked"/>
            </w:sdtPr>
            <w:sdtContent>
              <w:tr w:rsidR="005654E2" w:rsidRPr="005654E2" w:rsidTr="005654E2">
                <w:trPr>
                  <w:trHeight w:val="77"/>
                </w:trPr>
                <w:tc>
                  <w:tcPr>
                    <w:tcW w:w="541" w:type="pct"/>
                  </w:tcPr>
                  <w:p w:rsidR="005654E2" w:rsidRPr="005654E2" w:rsidRDefault="005654E2" w:rsidP="00334EB6">
                    <w:pPr>
                      <w:rPr>
                        <w:rFonts w:ascii="Times New Roman" w:hAnsi="Times New Roman" w:cs="Times New Roman"/>
                        <w:szCs w:val="21"/>
                      </w:rPr>
                    </w:pPr>
                    <w:r w:rsidRPr="005654E2">
                      <w:rPr>
                        <w:rFonts w:ascii="Times New Roman" w:cs="Times New Roman"/>
                      </w:rPr>
                      <w:t>罗庆</w:t>
                    </w:r>
                  </w:p>
                </w:tc>
                <w:sdt>
                  <w:sdtPr>
                    <w:rPr>
                      <w:rFonts w:ascii="Times New Roman" w:hAnsi="Times New Roman" w:cs="Times New Roman"/>
                      <w:szCs w:val="21"/>
                    </w:rPr>
                    <w:alias w:val="董事参加董事会的出席情况明细-是否独立董事"/>
                    <w:tag w:val="_GBC_8f65cf2d483747a58ee92c8a36ee6375"/>
                    <w:id w:val="1194064124"/>
                    <w:lock w:val="sdtLocked"/>
                    <w:comboBox>
                      <w:listItem w:displayText="是" w:value="是"/>
                      <w:listItem w:displayText="否" w:value="否"/>
                    </w:comboBox>
                  </w:sdtPr>
                  <w:sdtContent>
                    <w:tc>
                      <w:tcPr>
                        <w:tcW w:w="467" w:type="pct"/>
                      </w:tcPr>
                      <w:p w:rsidR="005654E2" w:rsidRPr="005654E2" w:rsidRDefault="00CF5055" w:rsidP="005654E2">
                        <w:pPr>
                          <w:jc w:val="center"/>
                          <w:rPr>
                            <w:rFonts w:ascii="Times New Roman" w:hAnsi="Times New Roman" w:cs="Times New Roman"/>
                            <w:szCs w:val="21"/>
                          </w:rPr>
                        </w:pPr>
                        <w:r>
                          <w:rPr>
                            <w:rFonts w:ascii="Times New Roman" w:hAnsi="Times New Roman" w:cs="Times New Roman" w:hint="eastAsia"/>
                            <w:szCs w:val="21"/>
                          </w:rPr>
                          <w:t>否</w:t>
                        </w:r>
                      </w:p>
                    </w:tc>
                  </w:sdtContent>
                </w:sdt>
                <w:tc>
                  <w:tcPr>
                    <w:tcW w:w="608"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6</w:t>
                    </w:r>
                  </w:p>
                </w:tc>
                <w:tc>
                  <w:tcPr>
                    <w:tcW w:w="471"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6</w:t>
                    </w:r>
                  </w:p>
                </w:tc>
                <w:tc>
                  <w:tcPr>
                    <w:tcW w:w="535"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5</w:t>
                    </w:r>
                  </w:p>
                </w:tc>
                <w:tc>
                  <w:tcPr>
                    <w:tcW w:w="500"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0</w:t>
                    </w:r>
                  </w:p>
                </w:tc>
                <w:tc>
                  <w:tcPr>
                    <w:tcW w:w="467"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0</w:t>
                    </w:r>
                  </w:p>
                </w:tc>
                <w:sdt>
                  <w:sdtPr>
                    <w:rPr>
                      <w:rFonts w:ascii="Times New Roman" w:hAnsi="Times New Roman" w:cs="Times New Roman"/>
                      <w:szCs w:val="21"/>
                    </w:rPr>
                    <w:alias w:val="董事参加董事会的出席情况明细-是否连续两次未亲自参加会议"/>
                    <w:tag w:val="_GBC_4748dc7c4f9b495f9d97d5c22a5e08e6"/>
                    <w:id w:val="1194064125"/>
                    <w:lock w:val="sdtLocked"/>
                    <w:comboBox>
                      <w:listItem w:displayText="是" w:value="是"/>
                      <w:listItem w:displayText="否" w:value="否"/>
                    </w:comboBox>
                  </w:sdtPr>
                  <w:sdtContent>
                    <w:tc>
                      <w:tcPr>
                        <w:tcW w:w="714" w:type="pct"/>
                      </w:tcPr>
                      <w:p w:rsidR="005654E2" w:rsidRPr="005654E2" w:rsidRDefault="00CF5055" w:rsidP="005654E2">
                        <w:pPr>
                          <w:jc w:val="center"/>
                          <w:rPr>
                            <w:rFonts w:ascii="Times New Roman" w:hAnsi="Times New Roman" w:cs="Times New Roman"/>
                            <w:szCs w:val="21"/>
                          </w:rPr>
                        </w:pPr>
                        <w:r>
                          <w:rPr>
                            <w:rFonts w:ascii="Times New Roman" w:hAnsi="Times New Roman" w:cs="Times New Roman" w:hint="eastAsia"/>
                            <w:szCs w:val="21"/>
                          </w:rPr>
                          <w:t>否</w:t>
                        </w:r>
                      </w:p>
                    </w:tc>
                  </w:sdtContent>
                </w:sdt>
                <w:tc>
                  <w:tcPr>
                    <w:tcW w:w="697"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0</w:t>
                    </w:r>
                  </w:p>
                </w:tc>
              </w:tr>
            </w:sdtContent>
          </w:sdt>
          <w:sdt>
            <w:sdtPr>
              <w:rPr>
                <w:rFonts w:ascii="Times New Roman" w:eastAsiaTheme="minorEastAsia" w:hAnsi="Times New Roman" w:cs="Times New Roman"/>
                <w:kern w:val="2"/>
                <w:szCs w:val="21"/>
              </w:rPr>
              <w:alias w:val="董事参加董事会的出席情况明细"/>
              <w:tag w:val="_TUP_21f02a2c29cc41bba590120cf14b9bc6"/>
              <w:id w:val="1194064129"/>
              <w:lock w:val="sdtLocked"/>
            </w:sdtPr>
            <w:sdtContent>
              <w:tr w:rsidR="005654E2" w:rsidRPr="005654E2" w:rsidTr="005654E2">
                <w:trPr>
                  <w:trHeight w:val="77"/>
                </w:trPr>
                <w:tc>
                  <w:tcPr>
                    <w:tcW w:w="541" w:type="pct"/>
                  </w:tcPr>
                  <w:p w:rsidR="005654E2" w:rsidRPr="005654E2" w:rsidRDefault="005654E2" w:rsidP="00334EB6">
                    <w:pPr>
                      <w:rPr>
                        <w:rFonts w:ascii="Times New Roman" w:hAnsi="Times New Roman" w:cs="Times New Roman"/>
                        <w:szCs w:val="21"/>
                      </w:rPr>
                    </w:pPr>
                    <w:r w:rsidRPr="005654E2">
                      <w:rPr>
                        <w:rFonts w:ascii="Times New Roman" w:cs="Times New Roman"/>
                      </w:rPr>
                      <w:t>陈松</w:t>
                    </w:r>
                  </w:p>
                </w:tc>
                <w:sdt>
                  <w:sdtPr>
                    <w:rPr>
                      <w:rFonts w:ascii="Times New Roman" w:hAnsi="Times New Roman" w:cs="Times New Roman"/>
                      <w:szCs w:val="21"/>
                    </w:rPr>
                    <w:alias w:val="董事参加董事会的出席情况明细-是否独立董事"/>
                    <w:tag w:val="_GBC_8f65cf2d483747a58ee92c8a36ee6375"/>
                    <w:id w:val="1194064127"/>
                    <w:lock w:val="sdtLocked"/>
                    <w:comboBox>
                      <w:listItem w:displayText="是" w:value="是"/>
                      <w:listItem w:displayText="否" w:value="否"/>
                    </w:comboBox>
                  </w:sdtPr>
                  <w:sdtContent>
                    <w:tc>
                      <w:tcPr>
                        <w:tcW w:w="467" w:type="pct"/>
                      </w:tcPr>
                      <w:p w:rsidR="005654E2" w:rsidRPr="005654E2" w:rsidRDefault="00CF5055" w:rsidP="005654E2">
                        <w:pPr>
                          <w:jc w:val="center"/>
                          <w:rPr>
                            <w:rFonts w:ascii="Times New Roman" w:hAnsi="Times New Roman" w:cs="Times New Roman"/>
                            <w:szCs w:val="21"/>
                          </w:rPr>
                        </w:pPr>
                        <w:r>
                          <w:rPr>
                            <w:rFonts w:ascii="Times New Roman" w:hAnsi="Times New Roman" w:cs="Times New Roman" w:hint="eastAsia"/>
                            <w:szCs w:val="21"/>
                          </w:rPr>
                          <w:t>是</w:t>
                        </w:r>
                      </w:p>
                    </w:tc>
                  </w:sdtContent>
                </w:sdt>
                <w:tc>
                  <w:tcPr>
                    <w:tcW w:w="608"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6</w:t>
                    </w:r>
                  </w:p>
                </w:tc>
                <w:tc>
                  <w:tcPr>
                    <w:tcW w:w="471"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5</w:t>
                    </w:r>
                  </w:p>
                </w:tc>
                <w:tc>
                  <w:tcPr>
                    <w:tcW w:w="535"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5</w:t>
                    </w:r>
                  </w:p>
                </w:tc>
                <w:tc>
                  <w:tcPr>
                    <w:tcW w:w="500"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1</w:t>
                    </w:r>
                  </w:p>
                </w:tc>
                <w:tc>
                  <w:tcPr>
                    <w:tcW w:w="467"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0</w:t>
                    </w:r>
                  </w:p>
                </w:tc>
                <w:sdt>
                  <w:sdtPr>
                    <w:rPr>
                      <w:rFonts w:ascii="Times New Roman" w:hAnsi="Times New Roman" w:cs="Times New Roman"/>
                      <w:szCs w:val="21"/>
                    </w:rPr>
                    <w:alias w:val="董事参加董事会的出席情况明细-是否连续两次未亲自参加会议"/>
                    <w:tag w:val="_GBC_4748dc7c4f9b495f9d97d5c22a5e08e6"/>
                    <w:id w:val="1194064128"/>
                    <w:lock w:val="sdtLocked"/>
                    <w:comboBox>
                      <w:listItem w:displayText="是" w:value="是"/>
                      <w:listItem w:displayText="否" w:value="否"/>
                    </w:comboBox>
                  </w:sdtPr>
                  <w:sdtContent>
                    <w:tc>
                      <w:tcPr>
                        <w:tcW w:w="714" w:type="pct"/>
                      </w:tcPr>
                      <w:p w:rsidR="005654E2" w:rsidRPr="005654E2" w:rsidRDefault="00CF5055" w:rsidP="005654E2">
                        <w:pPr>
                          <w:jc w:val="center"/>
                          <w:rPr>
                            <w:rFonts w:ascii="Times New Roman" w:hAnsi="Times New Roman" w:cs="Times New Roman"/>
                            <w:szCs w:val="21"/>
                          </w:rPr>
                        </w:pPr>
                        <w:r>
                          <w:rPr>
                            <w:rFonts w:ascii="Times New Roman" w:hAnsi="Times New Roman" w:cs="Times New Roman" w:hint="eastAsia"/>
                            <w:szCs w:val="21"/>
                          </w:rPr>
                          <w:t>否</w:t>
                        </w:r>
                      </w:p>
                    </w:tc>
                  </w:sdtContent>
                </w:sdt>
                <w:tc>
                  <w:tcPr>
                    <w:tcW w:w="697"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0</w:t>
                    </w:r>
                  </w:p>
                </w:tc>
              </w:tr>
            </w:sdtContent>
          </w:sdt>
          <w:sdt>
            <w:sdtPr>
              <w:rPr>
                <w:rFonts w:ascii="Times New Roman" w:eastAsiaTheme="minorEastAsia" w:hAnsi="Times New Roman" w:cs="Times New Roman"/>
                <w:kern w:val="2"/>
                <w:szCs w:val="21"/>
              </w:rPr>
              <w:alias w:val="董事参加董事会的出席情况明细"/>
              <w:tag w:val="_TUP_21f02a2c29cc41bba590120cf14b9bc6"/>
              <w:id w:val="1194064132"/>
              <w:lock w:val="sdtLocked"/>
            </w:sdtPr>
            <w:sdtContent>
              <w:tr w:rsidR="005654E2" w:rsidRPr="005654E2" w:rsidTr="005654E2">
                <w:trPr>
                  <w:trHeight w:val="77"/>
                </w:trPr>
                <w:tc>
                  <w:tcPr>
                    <w:tcW w:w="541" w:type="pct"/>
                  </w:tcPr>
                  <w:p w:rsidR="005654E2" w:rsidRPr="005654E2" w:rsidRDefault="005654E2" w:rsidP="00334EB6">
                    <w:pPr>
                      <w:rPr>
                        <w:rFonts w:ascii="Times New Roman" w:hAnsi="Times New Roman" w:cs="Times New Roman"/>
                        <w:szCs w:val="21"/>
                      </w:rPr>
                    </w:pPr>
                    <w:r w:rsidRPr="005654E2">
                      <w:rPr>
                        <w:rFonts w:ascii="Times New Roman" w:cs="Times New Roman"/>
                      </w:rPr>
                      <w:t>贾建民</w:t>
                    </w:r>
                  </w:p>
                </w:tc>
                <w:sdt>
                  <w:sdtPr>
                    <w:rPr>
                      <w:rFonts w:ascii="Times New Roman" w:hAnsi="Times New Roman" w:cs="Times New Roman"/>
                      <w:szCs w:val="21"/>
                    </w:rPr>
                    <w:alias w:val="董事参加董事会的出席情况明细-是否独立董事"/>
                    <w:tag w:val="_GBC_8f65cf2d483747a58ee92c8a36ee6375"/>
                    <w:id w:val="1194064130"/>
                    <w:lock w:val="sdtLocked"/>
                    <w:comboBox>
                      <w:listItem w:displayText="是" w:value="是"/>
                      <w:listItem w:displayText="否" w:value="否"/>
                    </w:comboBox>
                  </w:sdtPr>
                  <w:sdtContent>
                    <w:tc>
                      <w:tcPr>
                        <w:tcW w:w="467" w:type="pct"/>
                      </w:tcPr>
                      <w:p w:rsidR="005654E2" w:rsidRPr="005654E2" w:rsidRDefault="00CF5055" w:rsidP="005654E2">
                        <w:pPr>
                          <w:jc w:val="center"/>
                          <w:rPr>
                            <w:rFonts w:ascii="Times New Roman" w:hAnsi="Times New Roman" w:cs="Times New Roman"/>
                            <w:szCs w:val="21"/>
                          </w:rPr>
                        </w:pPr>
                        <w:r>
                          <w:rPr>
                            <w:rFonts w:ascii="Times New Roman" w:hAnsi="Times New Roman" w:cs="Times New Roman" w:hint="eastAsia"/>
                            <w:szCs w:val="21"/>
                          </w:rPr>
                          <w:t>是</w:t>
                        </w:r>
                      </w:p>
                    </w:tc>
                  </w:sdtContent>
                </w:sdt>
                <w:tc>
                  <w:tcPr>
                    <w:tcW w:w="608"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6</w:t>
                    </w:r>
                  </w:p>
                </w:tc>
                <w:tc>
                  <w:tcPr>
                    <w:tcW w:w="471"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5</w:t>
                    </w:r>
                  </w:p>
                </w:tc>
                <w:tc>
                  <w:tcPr>
                    <w:tcW w:w="535"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5</w:t>
                    </w:r>
                  </w:p>
                </w:tc>
                <w:tc>
                  <w:tcPr>
                    <w:tcW w:w="500"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1</w:t>
                    </w:r>
                  </w:p>
                </w:tc>
                <w:tc>
                  <w:tcPr>
                    <w:tcW w:w="467"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0</w:t>
                    </w:r>
                  </w:p>
                </w:tc>
                <w:sdt>
                  <w:sdtPr>
                    <w:rPr>
                      <w:rFonts w:ascii="Times New Roman" w:hAnsi="Times New Roman" w:cs="Times New Roman"/>
                      <w:szCs w:val="21"/>
                    </w:rPr>
                    <w:alias w:val="董事参加董事会的出席情况明细-是否连续两次未亲自参加会议"/>
                    <w:tag w:val="_GBC_4748dc7c4f9b495f9d97d5c22a5e08e6"/>
                    <w:id w:val="1194064131"/>
                    <w:lock w:val="sdtLocked"/>
                    <w:comboBox>
                      <w:listItem w:displayText="是" w:value="是"/>
                      <w:listItem w:displayText="否" w:value="否"/>
                    </w:comboBox>
                  </w:sdtPr>
                  <w:sdtContent>
                    <w:tc>
                      <w:tcPr>
                        <w:tcW w:w="714" w:type="pct"/>
                      </w:tcPr>
                      <w:p w:rsidR="005654E2" w:rsidRPr="005654E2" w:rsidRDefault="00CF5055" w:rsidP="005654E2">
                        <w:pPr>
                          <w:jc w:val="center"/>
                          <w:rPr>
                            <w:rFonts w:ascii="Times New Roman" w:hAnsi="Times New Roman" w:cs="Times New Roman"/>
                            <w:szCs w:val="21"/>
                          </w:rPr>
                        </w:pPr>
                        <w:r>
                          <w:rPr>
                            <w:rFonts w:ascii="Times New Roman" w:hAnsi="Times New Roman" w:cs="Times New Roman" w:hint="eastAsia"/>
                            <w:szCs w:val="21"/>
                          </w:rPr>
                          <w:t>否</w:t>
                        </w:r>
                      </w:p>
                    </w:tc>
                  </w:sdtContent>
                </w:sdt>
                <w:tc>
                  <w:tcPr>
                    <w:tcW w:w="697"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0</w:t>
                    </w:r>
                  </w:p>
                </w:tc>
              </w:tr>
            </w:sdtContent>
          </w:sdt>
          <w:sdt>
            <w:sdtPr>
              <w:rPr>
                <w:rFonts w:ascii="Times New Roman" w:eastAsiaTheme="minorEastAsia" w:hAnsi="Times New Roman" w:cs="Times New Roman"/>
                <w:kern w:val="2"/>
                <w:szCs w:val="21"/>
              </w:rPr>
              <w:alias w:val="董事参加董事会的出席情况明细"/>
              <w:tag w:val="_TUP_21f02a2c29cc41bba590120cf14b9bc6"/>
              <w:id w:val="1194064135"/>
              <w:lock w:val="sdtLocked"/>
            </w:sdtPr>
            <w:sdtContent>
              <w:tr w:rsidR="005654E2" w:rsidRPr="005654E2" w:rsidTr="005654E2">
                <w:trPr>
                  <w:trHeight w:val="77"/>
                </w:trPr>
                <w:tc>
                  <w:tcPr>
                    <w:tcW w:w="541" w:type="pct"/>
                  </w:tcPr>
                  <w:p w:rsidR="005654E2" w:rsidRPr="005654E2" w:rsidRDefault="005654E2" w:rsidP="00334EB6">
                    <w:pPr>
                      <w:rPr>
                        <w:rFonts w:ascii="Times New Roman" w:hAnsi="Times New Roman" w:cs="Times New Roman"/>
                        <w:szCs w:val="21"/>
                      </w:rPr>
                    </w:pPr>
                    <w:r w:rsidRPr="005654E2">
                      <w:rPr>
                        <w:rFonts w:ascii="Times New Roman" w:cs="Times New Roman"/>
                      </w:rPr>
                      <w:t>王云亭</w:t>
                    </w:r>
                  </w:p>
                </w:tc>
                <w:sdt>
                  <w:sdtPr>
                    <w:rPr>
                      <w:rFonts w:ascii="Times New Roman" w:hAnsi="Times New Roman" w:cs="Times New Roman"/>
                      <w:szCs w:val="21"/>
                    </w:rPr>
                    <w:alias w:val="董事参加董事会的出席情况明细-是否独立董事"/>
                    <w:tag w:val="_GBC_8f65cf2d483747a58ee92c8a36ee6375"/>
                    <w:id w:val="1194064133"/>
                    <w:lock w:val="sdtLocked"/>
                    <w:comboBox>
                      <w:listItem w:displayText="是" w:value="是"/>
                      <w:listItem w:displayText="否" w:value="否"/>
                    </w:comboBox>
                  </w:sdtPr>
                  <w:sdtContent>
                    <w:tc>
                      <w:tcPr>
                        <w:tcW w:w="467" w:type="pct"/>
                      </w:tcPr>
                      <w:p w:rsidR="005654E2" w:rsidRPr="005654E2" w:rsidRDefault="00CF5055" w:rsidP="005654E2">
                        <w:pPr>
                          <w:jc w:val="center"/>
                          <w:rPr>
                            <w:rFonts w:ascii="Times New Roman" w:hAnsi="Times New Roman" w:cs="Times New Roman"/>
                            <w:szCs w:val="21"/>
                          </w:rPr>
                        </w:pPr>
                        <w:r>
                          <w:rPr>
                            <w:rFonts w:ascii="Times New Roman" w:hAnsi="Times New Roman" w:cs="Times New Roman" w:hint="eastAsia"/>
                            <w:szCs w:val="21"/>
                          </w:rPr>
                          <w:t>是</w:t>
                        </w:r>
                      </w:p>
                    </w:tc>
                  </w:sdtContent>
                </w:sdt>
                <w:tc>
                  <w:tcPr>
                    <w:tcW w:w="608"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6</w:t>
                    </w:r>
                  </w:p>
                </w:tc>
                <w:tc>
                  <w:tcPr>
                    <w:tcW w:w="471"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5</w:t>
                    </w:r>
                  </w:p>
                </w:tc>
                <w:tc>
                  <w:tcPr>
                    <w:tcW w:w="535"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5</w:t>
                    </w:r>
                  </w:p>
                </w:tc>
                <w:tc>
                  <w:tcPr>
                    <w:tcW w:w="500"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1</w:t>
                    </w:r>
                  </w:p>
                </w:tc>
                <w:tc>
                  <w:tcPr>
                    <w:tcW w:w="467"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0</w:t>
                    </w:r>
                  </w:p>
                </w:tc>
                <w:sdt>
                  <w:sdtPr>
                    <w:rPr>
                      <w:rFonts w:ascii="Times New Roman" w:hAnsi="Times New Roman" w:cs="Times New Roman"/>
                      <w:szCs w:val="21"/>
                    </w:rPr>
                    <w:alias w:val="董事参加董事会的出席情况明细-是否连续两次未亲自参加会议"/>
                    <w:tag w:val="_GBC_4748dc7c4f9b495f9d97d5c22a5e08e6"/>
                    <w:id w:val="1194064134"/>
                    <w:lock w:val="sdtLocked"/>
                    <w:comboBox>
                      <w:listItem w:displayText="是" w:value="是"/>
                      <w:listItem w:displayText="否" w:value="否"/>
                    </w:comboBox>
                  </w:sdtPr>
                  <w:sdtContent>
                    <w:tc>
                      <w:tcPr>
                        <w:tcW w:w="714" w:type="pct"/>
                      </w:tcPr>
                      <w:p w:rsidR="005654E2" w:rsidRPr="005654E2" w:rsidRDefault="00CF5055" w:rsidP="005654E2">
                        <w:pPr>
                          <w:jc w:val="center"/>
                          <w:rPr>
                            <w:rFonts w:ascii="Times New Roman" w:hAnsi="Times New Roman" w:cs="Times New Roman"/>
                            <w:szCs w:val="21"/>
                          </w:rPr>
                        </w:pPr>
                        <w:r>
                          <w:rPr>
                            <w:rFonts w:ascii="Times New Roman" w:hAnsi="Times New Roman" w:cs="Times New Roman" w:hint="eastAsia"/>
                            <w:szCs w:val="21"/>
                          </w:rPr>
                          <w:t>否</w:t>
                        </w:r>
                      </w:p>
                    </w:tc>
                  </w:sdtContent>
                </w:sdt>
                <w:tc>
                  <w:tcPr>
                    <w:tcW w:w="697" w:type="pct"/>
                  </w:tcPr>
                  <w:p w:rsidR="005654E2" w:rsidRPr="005654E2" w:rsidRDefault="005654E2" w:rsidP="00334EB6">
                    <w:pPr>
                      <w:jc w:val="right"/>
                      <w:rPr>
                        <w:rFonts w:ascii="Times New Roman" w:hAnsi="Times New Roman" w:cs="Times New Roman"/>
                        <w:szCs w:val="21"/>
                      </w:rPr>
                    </w:pPr>
                    <w:r w:rsidRPr="005654E2">
                      <w:rPr>
                        <w:rFonts w:ascii="Times New Roman" w:hAnsi="Times New Roman" w:cs="Times New Roman"/>
                        <w:szCs w:val="21"/>
                      </w:rPr>
                      <w:t>1</w:t>
                    </w:r>
                  </w:p>
                </w:tc>
              </w:tr>
            </w:sdtContent>
          </w:sdt>
        </w:tbl>
        <w:p w:rsidR="005654E2" w:rsidRPr="005654E2" w:rsidRDefault="005654E2">
          <w:pPr>
            <w:rPr>
              <w:rFonts w:ascii="Times New Roman" w:hAnsi="Times New Roman" w:cs="Times New Roman"/>
            </w:rPr>
          </w:pPr>
        </w:p>
        <w:p w:rsidR="00090269" w:rsidRPr="005654E2" w:rsidRDefault="00BD1CE5">
          <w:pPr>
            <w:rPr>
              <w:rFonts w:ascii="Times New Roman" w:hAnsi="Times New Roman" w:cs="Times New Roman"/>
              <w:szCs w:val="21"/>
            </w:rPr>
          </w:pPr>
          <w:r w:rsidRPr="005654E2">
            <w:rPr>
              <w:rFonts w:ascii="Times New Roman" w:cs="Times New Roman"/>
              <w:szCs w:val="21"/>
            </w:rPr>
            <w:lastRenderedPageBreak/>
            <w:t>连续两次未亲自出席董事会会议的说明</w:t>
          </w:r>
        </w:p>
        <w:sdt>
          <w:sdtPr>
            <w:rPr>
              <w:rFonts w:ascii="Times New Roman" w:hAnsi="Times New Roman" w:cs="Times New Roman"/>
              <w:szCs w:val="21"/>
            </w:rPr>
            <w:alias w:val="是否适用：连续两次未亲自出席董事会会议的说明[双击切换]"/>
            <w:tag w:val="_GBC_866534c9760844d1a6f6fa69c39ae52d"/>
            <w:id w:val="1145784693"/>
            <w:lock w:val="sdtContentLocked"/>
            <w:placeholder>
              <w:docPart w:val="GBC22222222222222222222222222222"/>
            </w:placeholder>
          </w:sdtPr>
          <w:sdtContent>
            <w:p w:rsidR="00090269" w:rsidRDefault="002A727A" w:rsidP="005654E2">
              <w:pPr>
                <w:rPr>
                  <w:szCs w:val="21"/>
                </w:rPr>
              </w:pPr>
              <w:r w:rsidRPr="005654E2">
                <w:rPr>
                  <w:rFonts w:ascii="Times New Roman" w:hAnsi="Times New Roman" w:cs="Times New Roman"/>
                  <w:szCs w:val="21"/>
                </w:rPr>
                <w:fldChar w:fldCharType="begin"/>
              </w:r>
              <w:r w:rsidR="005654E2">
                <w:rPr>
                  <w:rFonts w:ascii="Times New Roman" w:hAnsi="Times New Roman" w:cs="Times New Roman" w:hint="eastAsia"/>
                  <w:szCs w:val="21"/>
                </w:rPr>
                <w:instrText xml:space="preserve">MACROBUTTON  SnrToggleCheckbox </w:instrText>
              </w:r>
              <w:r w:rsidR="005654E2">
                <w:rPr>
                  <w:rFonts w:ascii="Times New Roman" w:hAnsi="Times New Roman" w:cs="Times New Roman" w:hint="eastAsia"/>
                  <w:szCs w:val="21"/>
                </w:rPr>
                <w:instrText>□适用</w:instrText>
              </w:r>
              <w:r w:rsidR="005654E2">
                <w:rPr>
                  <w:rFonts w:ascii="Times New Roman" w:hAnsi="Times New Roman" w:cs="Times New Roman" w:hint="eastAsia"/>
                  <w:szCs w:val="21"/>
                </w:rPr>
                <w:instrText xml:space="preserve"> </w:instrText>
              </w:r>
              <w:r w:rsidRPr="005654E2">
                <w:rPr>
                  <w:rFonts w:ascii="Times New Roman" w:hAnsi="Times New Roman" w:cs="Times New Roman"/>
                  <w:szCs w:val="21"/>
                </w:rPr>
                <w:fldChar w:fldCharType="end"/>
              </w:r>
              <w:r w:rsidRPr="005654E2">
                <w:rPr>
                  <w:rFonts w:ascii="Times New Roman" w:hAnsi="Times New Roman" w:cs="Times New Roman"/>
                  <w:szCs w:val="21"/>
                </w:rPr>
                <w:fldChar w:fldCharType="begin"/>
              </w:r>
              <w:r w:rsidR="005654E2">
                <w:rPr>
                  <w:rFonts w:ascii="Times New Roman" w:hAnsi="Times New Roman" w:cs="Times New Roman" w:hint="eastAsia"/>
                  <w:szCs w:val="21"/>
                </w:rPr>
                <w:instrText xml:space="preserve"> MACROBUTTON  SnrToggleCheckbox </w:instrText>
              </w:r>
              <w:r w:rsidR="005654E2">
                <w:rPr>
                  <w:rFonts w:ascii="Times New Roman" w:hAnsi="Times New Roman" w:cs="Times New Roman" w:hint="eastAsia"/>
                  <w:szCs w:val="21"/>
                </w:rPr>
                <w:instrText>√不适用</w:instrText>
              </w:r>
              <w:r w:rsidR="005654E2">
                <w:rPr>
                  <w:rFonts w:ascii="Times New Roman" w:hAnsi="Times New Roman" w:cs="Times New Roman" w:hint="eastAsia"/>
                  <w:szCs w:val="21"/>
                </w:rPr>
                <w:instrText xml:space="preserve"> </w:instrText>
              </w:r>
              <w:r w:rsidRPr="005654E2">
                <w:rPr>
                  <w:rFonts w:ascii="Times New Roman" w:hAnsi="Times New Roman" w:cs="Times New Roman"/>
                  <w:szCs w:val="21"/>
                </w:rPr>
                <w:fldChar w:fldCharType="end"/>
              </w:r>
            </w:p>
          </w:sdtContent>
        </w:sdt>
      </w:sdtContent>
    </w:sdt>
    <w:p w:rsidR="00090269" w:rsidRDefault="00090269">
      <w:pPr>
        <w:rPr>
          <w:szCs w:val="21"/>
        </w:rPr>
      </w:pPr>
    </w:p>
    <w:sdt>
      <w:sdtPr>
        <w:rPr>
          <w:rFonts w:ascii="Times New Roman" w:hAnsi="Times New Roman" w:cs="Times New Roman"/>
          <w:szCs w:val="21"/>
        </w:rPr>
        <w:alias w:val="模块:召开董事会会议次数"/>
        <w:tag w:val="_SEC_2e2eb2c5022048f7a720555ef5553771"/>
        <w:id w:val="3160599"/>
        <w:lock w:val="sdtLocked"/>
        <w:placeholder>
          <w:docPart w:val="GBC22222222222222222222222222222"/>
        </w:placeholder>
      </w:sdtPr>
      <w:sdtContent>
        <w:tbl>
          <w:tblPr>
            <w:tblStyle w:val="a6"/>
            <w:tblW w:w="0" w:type="auto"/>
            <w:tblLook w:val="04A0"/>
          </w:tblPr>
          <w:tblGrid>
            <w:gridCol w:w="3794"/>
            <w:gridCol w:w="5255"/>
          </w:tblGrid>
          <w:tr w:rsidR="00090269" w:rsidRPr="005654E2" w:rsidTr="005654E2">
            <w:sdt>
              <w:sdtPr>
                <w:rPr>
                  <w:rFonts w:ascii="Times New Roman" w:hAnsi="Times New Roman" w:cs="Times New Roman"/>
                  <w:szCs w:val="21"/>
                </w:rPr>
                <w:tag w:val="_PLD_0fc68bf164f04edda97a907df4cc747d"/>
                <w:id w:val="463468430"/>
                <w:lock w:val="sdtLocked"/>
              </w:sdtPr>
              <w:sdtEndPr>
                <w:rPr>
                  <w:szCs w:val="24"/>
                </w:rPr>
              </w:sdtEndPr>
              <w:sdtContent>
                <w:tc>
                  <w:tcPr>
                    <w:tcW w:w="3794" w:type="dxa"/>
                  </w:tcPr>
                  <w:p w:rsidR="00090269" w:rsidRPr="005654E2" w:rsidRDefault="00BD1CE5">
                    <w:pPr>
                      <w:rPr>
                        <w:rFonts w:ascii="Times New Roman" w:hAnsi="Times New Roman" w:cs="Times New Roman"/>
                        <w:szCs w:val="21"/>
                      </w:rPr>
                    </w:pPr>
                    <w:r w:rsidRPr="005654E2">
                      <w:rPr>
                        <w:rFonts w:ascii="Times New Roman" w:cs="Times New Roman"/>
                        <w:szCs w:val="21"/>
                      </w:rPr>
                      <w:t>年内召开董事会会议次数</w:t>
                    </w:r>
                  </w:p>
                </w:tc>
              </w:sdtContent>
            </w:sdt>
            <w:tc>
              <w:tcPr>
                <w:tcW w:w="5255" w:type="dxa"/>
              </w:tcPr>
              <w:p w:rsidR="00090269" w:rsidRPr="005654E2" w:rsidRDefault="005654E2" w:rsidP="005654E2">
                <w:pPr>
                  <w:jc w:val="center"/>
                  <w:rPr>
                    <w:rFonts w:ascii="Times New Roman" w:hAnsi="Times New Roman" w:cs="Times New Roman"/>
                    <w:szCs w:val="21"/>
                  </w:rPr>
                </w:pPr>
                <w:r w:rsidRPr="005654E2">
                  <w:rPr>
                    <w:rFonts w:ascii="Times New Roman" w:hAnsi="Times New Roman" w:cs="Times New Roman"/>
                    <w:szCs w:val="21"/>
                  </w:rPr>
                  <w:t>6</w:t>
                </w:r>
              </w:p>
            </w:tc>
          </w:tr>
          <w:tr w:rsidR="00090269" w:rsidRPr="005654E2" w:rsidTr="005654E2">
            <w:sdt>
              <w:sdtPr>
                <w:rPr>
                  <w:rFonts w:ascii="Times New Roman" w:hAnsi="Times New Roman" w:cs="Times New Roman"/>
                </w:rPr>
                <w:tag w:val="_PLD_4b8c260bccff4db1858924291237c1f5"/>
                <w:id w:val="1782994462"/>
                <w:lock w:val="sdtLocked"/>
              </w:sdtPr>
              <w:sdtContent>
                <w:tc>
                  <w:tcPr>
                    <w:tcW w:w="3794" w:type="dxa"/>
                  </w:tcPr>
                  <w:p w:rsidR="00090269" w:rsidRPr="005654E2" w:rsidRDefault="00BD1CE5">
                    <w:pPr>
                      <w:rPr>
                        <w:rFonts w:ascii="Times New Roman" w:hAnsi="Times New Roman" w:cs="Times New Roman"/>
                        <w:szCs w:val="21"/>
                      </w:rPr>
                    </w:pPr>
                    <w:r w:rsidRPr="005654E2">
                      <w:rPr>
                        <w:rFonts w:ascii="Times New Roman" w:cs="Times New Roman"/>
                        <w:szCs w:val="21"/>
                      </w:rPr>
                      <w:t>其中：现场会议次数</w:t>
                    </w:r>
                  </w:p>
                </w:tc>
              </w:sdtContent>
            </w:sdt>
            <w:tc>
              <w:tcPr>
                <w:tcW w:w="5255" w:type="dxa"/>
              </w:tcPr>
              <w:p w:rsidR="00090269" w:rsidRPr="005654E2" w:rsidRDefault="005654E2" w:rsidP="005654E2">
                <w:pPr>
                  <w:jc w:val="center"/>
                  <w:rPr>
                    <w:rFonts w:ascii="Times New Roman" w:hAnsi="Times New Roman" w:cs="Times New Roman"/>
                    <w:szCs w:val="21"/>
                  </w:rPr>
                </w:pPr>
                <w:r w:rsidRPr="005654E2">
                  <w:rPr>
                    <w:rFonts w:ascii="Times New Roman" w:hAnsi="Times New Roman" w:cs="Times New Roman"/>
                    <w:szCs w:val="21"/>
                  </w:rPr>
                  <w:t>1</w:t>
                </w:r>
              </w:p>
            </w:tc>
          </w:tr>
          <w:tr w:rsidR="00090269" w:rsidRPr="005654E2" w:rsidTr="005654E2">
            <w:sdt>
              <w:sdtPr>
                <w:rPr>
                  <w:rFonts w:ascii="Times New Roman" w:hAnsi="Times New Roman" w:cs="Times New Roman"/>
                </w:rPr>
                <w:tag w:val="_PLD_ef23f45437624d3eb28d9b3b0c444b8c"/>
                <w:id w:val="570315041"/>
                <w:lock w:val="sdtLocked"/>
              </w:sdtPr>
              <w:sdtContent>
                <w:tc>
                  <w:tcPr>
                    <w:tcW w:w="3794" w:type="dxa"/>
                  </w:tcPr>
                  <w:p w:rsidR="00090269" w:rsidRPr="005654E2" w:rsidRDefault="00BD1CE5">
                    <w:pPr>
                      <w:rPr>
                        <w:rFonts w:ascii="Times New Roman" w:hAnsi="Times New Roman" w:cs="Times New Roman"/>
                        <w:szCs w:val="21"/>
                      </w:rPr>
                    </w:pPr>
                    <w:r w:rsidRPr="005654E2">
                      <w:rPr>
                        <w:rFonts w:ascii="Times New Roman" w:cs="Times New Roman"/>
                        <w:szCs w:val="21"/>
                      </w:rPr>
                      <w:t>通讯方式召开会议次数</w:t>
                    </w:r>
                  </w:p>
                </w:tc>
              </w:sdtContent>
            </w:sdt>
            <w:tc>
              <w:tcPr>
                <w:tcW w:w="5255" w:type="dxa"/>
              </w:tcPr>
              <w:p w:rsidR="00090269" w:rsidRPr="005654E2" w:rsidRDefault="005654E2" w:rsidP="005654E2">
                <w:pPr>
                  <w:jc w:val="center"/>
                  <w:rPr>
                    <w:rFonts w:ascii="Times New Roman" w:hAnsi="Times New Roman" w:cs="Times New Roman"/>
                    <w:szCs w:val="21"/>
                  </w:rPr>
                </w:pPr>
                <w:r w:rsidRPr="005654E2">
                  <w:rPr>
                    <w:rFonts w:ascii="Times New Roman" w:hAnsi="Times New Roman" w:cs="Times New Roman"/>
                    <w:szCs w:val="21"/>
                  </w:rPr>
                  <w:t>5</w:t>
                </w:r>
              </w:p>
            </w:tc>
          </w:tr>
          <w:tr w:rsidR="00090269" w:rsidRPr="005654E2" w:rsidTr="005654E2">
            <w:sdt>
              <w:sdtPr>
                <w:rPr>
                  <w:rFonts w:ascii="Times New Roman" w:hAnsi="Times New Roman" w:cs="Times New Roman"/>
                </w:rPr>
                <w:tag w:val="_PLD_362bf2274fd043da9e03bf0d73a8e1bd"/>
                <w:id w:val="-1386104067"/>
                <w:lock w:val="sdtLocked"/>
              </w:sdtPr>
              <w:sdtContent>
                <w:tc>
                  <w:tcPr>
                    <w:tcW w:w="3794" w:type="dxa"/>
                  </w:tcPr>
                  <w:p w:rsidR="00090269" w:rsidRPr="005654E2" w:rsidRDefault="00BD1CE5">
                    <w:pPr>
                      <w:rPr>
                        <w:rFonts w:ascii="Times New Roman" w:hAnsi="Times New Roman" w:cs="Times New Roman"/>
                        <w:szCs w:val="21"/>
                      </w:rPr>
                    </w:pPr>
                    <w:r w:rsidRPr="005654E2">
                      <w:rPr>
                        <w:rFonts w:ascii="Times New Roman" w:cs="Times New Roman"/>
                        <w:szCs w:val="21"/>
                      </w:rPr>
                      <w:t>现场结合通讯方式召开会议次数</w:t>
                    </w:r>
                  </w:p>
                </w:tc>
              </w:sdtContent>
            </w:sdt>
            <w:tc>
              <w:tcPr>
                <w:tcW w:w="5255" w:type="dxa"/>
              </w:tcPr>
              <w:p w:rsidR="00090269" w:rsidRPr="005654E2" w:rsidRDefault="005654E2" w:rsidP="005654E2">
                <w:pPr>
                  <w:jc w:val="center"/>
                  <w:rPr>
                    <w:rFonts w:ascii="Times New Roman" w:hAnsi="Times New Roman" w:cs="Times New Roman"/>
                    <w:szCs w:val="21"/>
                  </w:rPr>
                </w:pPr>
                <w:r w:rsidRPr="005654E2">
                  <w:rPr>
                    <w:rFonts w:ascii="Times New Roman" w:hAnsi="Times New Roman" w:cs="Times New Roman"/>
                    <w:szCs w:val="21"/>
                  </w:rPr>
                  <w:t>0</w:t>
                </w:r>
              </w:p>
            </w:tc>
          </w:tr>
        </w:tbl>
      </w:sdtContent>
    </w:sdt>
    <w:p w:rsidR="00090269" w:rsidRDefault="00090269">
      <w:pPr>
        <w:rPr>
          <w:szCs w:val="21"/>
        </w:rPr>
      </w:pPr>
    </w:p>
    <w:sdt>
      <w:sdtPr>
        <w:rPr>
          <w:rFonts w:ascii="宋体" w:hAnsi="宋体" w:cs="宋体"/>
          <w:b w:val="0"/>
          <w:bCs w:val="0"/>
          <w:kern w:val="0"/>
          <w:szCs w:val="21"/>
        </w:rPr>
        <w:alias w:val="模块:独立董事对公司有关事项提出异议的情况"/>
        <w:tag w:val="_SEC_b081c22d491d456ea3f9900a0a6757d2"/>
        <w:id w:val="3160607"/>
        <w:lock w:val="sdtLocked"/>
        <w:placeholder>
          <w:docPart w:val="GBC22222222222222222222222222222"/>
        </w:placeholder>
      </w:sdtPr>
      <w:sdtContent>
        <w:p w:rsidR="00ED572F" w:rsidRDefault="00ED572F" w:rsidP="0085514F">
          <w:pPr>
            <w:pStyle w:val="3"/>
            <w:numPr>
              <w:ilvl w:val="0"/>
              <w:numId w:val="27"/>
            </w:numPr>
            <w:rPr>
              <w:szCs w:val="21"/>
            </w:rPr>
          </w:pPr>
          <w:r>
            <w:rPr>
              <w:szCs w:val="21"/>
            </w:rPr>
            <w:t>独立董事</w:t>
          </w:r>
          <w:r w:rsidRPr="0001077A">
            <w:rPr>
              <w:szCs w:val="21"/>
            </w:rPr>
            <w:t>履行职责情况报告</w:t>
          </w:r>
        </w:p>
        <w:p w:rsidR="00ED572F" w:rsidRPr="005654E2" w:rsidRDefault="00ED572F" w:rsidP="004C6DF8">
          <w:pPr>
            <w:pStyle w:val="a9"/>
            <w:numPr>
              <w:ilvl w:val="0"/>
              <w:numId w:val="84"/>
            </w:numPr>
            <w:ind w:firstLineChars="0"/>
            <w:rPr>
              <w:rFonts w:ascii="Times New Roman" w:hAnsi="Times New Roman"/>
              <w:b/>
              <w:szCs w:val="21"/>
            </w:rPr>
          </w:pPr>
          <w:r w:rsidRPr="005654E2">
            <w:rPr>
              <w:rFonts w:ascii="Times New Roman"/>
              <w:b/>
              <w:szCs w:val="21"/>
            </w:rPr>
            <w:t>出席会议情况</w:t>
          </w:r>
        </w:p>
        <w:p w:rsidR="00ED572F" w:rsidRPr="00E27FD4" w:rsidRDefault="00ED572F" w:rsidP="005654E2">
          <w:pPr>
            <w:ind w:firstLine="405"/>
            <w:rPr>
              <w:rStyle w:val="afd"/>
              <w:rFonts w:ascii="Times New Roman" w:hAnsi="Times New Roman" w:cs="Times New Roman"/>
              <w:b w:val="0"/>
              <w:szCs w:val="21"/>
            </w:rPr>
          </w:pPr>
          <w:r w:rsidRPr="00E27FD4">
            <w:rPr>
              <w:rFonts w:ascii="Times New Roman" w:cs="Times New Roman"/>
              <w:szCs w:val="21"/>
            </w:rPr>
            <w:t>报告期内，公司先后召开</w:t>
          </w:r>
          <w:r>
            <w:rPr>
              <w:rFonts w:ascii="Times New Roman" w:hAnsi="Times New Roman" w:cs="Times New Roman" w:hint="eastAsia"/>
              <w:szCs w:val="21"/>
            </w:rPr>
            <w:t>1</w:t>
          </w:r>
          <w:r w:rsidRPr="00E27FD4">
            <w:rPr>
              <w:rFonts w:ascii="Times New Roman" w:cs="Times New Roman"/>
              <w:szCs w:val="21"/>
            </w:rPr>
            <w:t>次股东大会、</w:t>
          </w:r>
          <w:r>
            <w:rPr>
              <w:rFonts w:ascii="Times New Roman" w:hAnsi="Times New Roman" w:cs="Times New Roman" w:hint="eastAsia"/>
              <w:szCs w:val="21"/>
            </w:rPr>
            <w:t>6</w:t>
          </w:r>
          <w:r w:rsidRPr="00E27FD4">
            <w:rPr>
              <w:rFonts w:ascii="Times New Roman" w:cs="Times New Roman"/>
              <w:szCs w:val="21"/>
            </w:rPr>
            <w:t>次董事会会议和</w:t>
          </w:r>
          <w:r>
            <w:rPr>
              <w:rFonts w:ascii="Times New Roman" w:hAnsi="Times New Roman" w:cs="Times New Roman" w:hint="eastAsia"/>
              <w:szCs w:val="21"/>
            </w:rPr>
            <w:t>6</w:t>
          </w:r>
          <w:r w:rsidRPr="00E27FD4">
            <w:rPr>
              <w:rFonts w:ascii="Times New Roman" w:cs="Times New Roman"/>
              <w:szCs w:val="21"/>
            </w:rPr>
            <w:t>次审核委员会会议，未召开薪酬委员会会议，公司所有独立董事均亲自出席或委托出席了全部的会议，具体情况请查阅本章节</w:t>
          </w:r>
          <w:r w:rsidRPr="00E27FD4">
            <w:rPr>
              <w:rFonts w:ascii="Times New Roman" w:hAnsi="Times New Roman" w:cs="Times New Roman"/>
              <w:szCs w:val="21"/>
            </w:rPr>
            <w:t>“</w:t>
          </w:r>
          <w:r w:rsidRPr="00E27FD4">
            <w:rPr>
              <w:rFonts w:ascii="Times New Roman" w:cs="Times New Roman"/>
              <w:szCs w:val="21"/>
            </w:rPr>
            <w:t>董事参加董事会和股东大会的情况</w:t>
          </w:r>
          <w:r w:rsidRPr="00E27FD4">
            <w:rPr>
              <w:rStyle w:val="afd"/>
              <w:rFonts w:ascii="Times New Roman" w:hAnsi="Times New Roman" w:cs="Times New Roman"/>
              <w:b w:val="0"/>
              <w:szCs w:val="21"/>
            </w:rPr>
            <w:t>”</w:t>
          </w:r>
          <w:r w:rsidRPr="00E27FD4">
            <w:rPr>
              <w:rStyle w:val="afd"/>
              <w:rFonts w:ascii="Times New Roman" w:cs="Times New Roman"/>
              <w:b w:val="0"/>
              <w:szCs w:val="21"/>
            </w:rPr>
            <w:t>和</w:t>
          </w:r>
          <w:r w:rsidRPr="00E27FD4">
            <w:rPr>
              <w:rStyle w:val="afd"/>
              <w:rFonts w:ascii="Times New Roman" w:hAnsi="Times New Roman" w:cs="Times New Roman"/>
              <w:b w:val="0"/>
              <w:szCs w:val="21"/>
            </w:rPr>
            <w:t>“</w:t>
          </w:r>
          <w:r w:rsidRPr="00E27FD4">
            <w:rPr>
              <w:rFonts w:ascii="Times New Roman" w:cs="Times New Roman"/>
              <w:szCs w:val="21"/>
            </w:rPr>
            <w:t>审核委员会</w:t>
          </w:r>
          <w:r w:rsidRPr="00E27FD4">
            <w:rPr>
              <w:rStyle w:val="afd"/>
              <w:rFonts w:ascii="Times New Roman" w:hAnsi="Times New Roman" w:cs="Times New Roman"/>
              <w:b w:val="0"/>
              <w:szCs w:val="21"/>
            </w:rPr>
            <w:t>”</w:t>
          </w:r>
          <w:r w:rsidRPr="00E27FD4">
            <w:rPr>
              <w:rStyle w:val="afd"/>
              <w:rFonts w:ascii="Times New Roman" w:cs="Times New Roman"/>
              <w:b w:val="0"/>
              <w:szCs w:val="21"/>
            </w:rPr>
            <w:t>的相关内容。</w:t>
          </w:r>
        </w:p>
        <w:p w:rsidR="00ED572F" w:rsidRPr="005654E2" w:rsidRDefault="00ED572F" w:rsidP="005654E2"/>
        <w:p w:rsidR="00ED572F" w:rsidRPr="005654E2" w:rsidRDefault="00ED572F" w:rsidP="004C6DF8">
          <w:pPr>
            <w:pStyle w:val="a9"/>
            <w:numPr>
              <w:ilvl w:val="0"/>
              <w:numId w:val="84"/>
            </w:numPr>
            <w:ind w:firstLineChars="0"/>
            <w:rPr>
              <w:b/>
            </w:rPr>
          </w:pPr>
          <w:r w:rsidRPr="001213E2">
            <w:rPr>
              <w:b/>
            </w:rPr>
            <w:t>独立董事对公司有关事项提出异议的情况</w:t>
          </w:r>
        </w:p>
        <w:sdt>
          <w:sdtPr>
            <w:alias w:val="是否适用：独立董事对公司有关事项提出异议的情况[双击切换]"/>
            <w:tag w:val="_GBC_1369df39a53747ff843be7f892cb0cbd"/>
            <w:id w:val="-1828500518"/>
            <w:lock w:val="sdtContentLocked"/>
            <w:placeholder>
              <w:docPart w:val="GBC22222222222222222222222222222"/>
            </w:placeholder>
          </w:sdtPr>
          <w:sdtContent>
            <w:p w:rsidR="00ED572F" w:rsidRDefault="002A727A" w:rsidP="005654E2">
              <w:r>
                <w:fldChar w:fldCharType="begin"/>
              </w:r>
              <w:r w:rsidR="00ED572F">
                <w:instrText xml:space="preserve">MACROBUTTON  SnrToggleCheckbox □适用 </w:instrText>
              </w:r>
              <w:r>
                <w:fldChar w:fldCharType="end"/>
              </w:r>
              <w:r>
                <w:fldChar w:fldCharType="begin"/>
              </w:r>
              <w:r w:rsidR="00ED572F">
                <w:instrText xml:space="preserve"> MACROBUTTON  SnrToggleCheckbox √不适用 </w:instrText>
              </w:r>
              <w:r>
                <w:fldChar w:fldCharType="end"/>
              </w:r>
            </w:p>
          </w:sdtContent>
        </w:sdt>
        <w:p w:rsidR="00ED572F" w:rsidRDefault="00ED572F">
          <w:pPr>
            <w:rPr>
              <w:szCs w:val="21"/>
            </w:rPr>
          </w:pPr>
        </w:p>
        <w:p w:rsidR="00ED572F" w:rsidRPr="005654E2" w:rsidRDefault="00ED572F" w:rsidP="004C6DF8">
          <w:pPr>
            <w:pStyle w:val="a9"/>
            <w:numPr>
              <w:ilvl w:val="2"/>
              <w:numId w:val="85"/>
            </w:numPr>
            <w:ind w:firstLineChars="0"/>
            <w:rPr>
              <w:rFonts w:ascii="Times New Roman" w:hAnsi="Times New Roman"/>
              <w:b/>
              <w:szCs w:val="21"/>
            </w:rPr>
          </w:pPr>
          <w:r w:rsidRPr="005654E2">
            <w:rPr>
              <w:rStyle w:val="afd"/>
              <w:rFonts w:ascii="Times New Roman" w:hAnsi="Times New Roman"/>
              <w:sz w:val="21"/>
              <w:szCs w:val="21"/>
            </w:rPr>
            <w:t>对公司提出的建议及采纳情况</w:t>
          </w:r>
        </w:p>
        <w:p w:rsidR="00ED572F" w:rsidRPr="005654E2" w:rsidRDefault="00ED572F" w:rsidP="005654E2">
          <w:pPr>
            <w:rPr>
              <w:rFonts w:ascii="Times New Roman" w:hAnsi="Times New Roman" w:cs="Times New Roman"/>
              <w:bCs/>
              <w:szCs w:val="21"/>
            </w:rPr>
          </w:pPr>
          <w:r w:rsidRPr="005654E2">
            <w:rPr>
              <w:rFonts w:ascii="Times New Roman" w:hAnsi="Times New Roman" w:cs="Times New Roman"/>
              <w:szCs w:val="21"/>
            </w:rPr>
            <w:t xml:space="preserve">    </w:t>
          </w:r>
          <w:r w:rsidRPr="005654E2">
            <w:rPr>
              <w:rFonts w:ascii="Times New Roman" w:hAnsi="Times New Roman" w:cs="Times New Roman"/>
              <w:szCs w:val="21"/>
            </w:rPr>
            <w:t>报告期内，公司所有独立董事本着对全体股东负责的态度，认真履行法律、法规和《公司章程》、《独立董事工作条例》赋予的职责和义务，关心公司的生产经营和依法运作情况，积极参加董事会及相关会议，认真负责地审议了会议的各项议案，利用专业知识对公司重大项目投资、经营管理等方面提出建议和意见，还按规定和掌握的实际情况，对公司对外担保</w:t>
          </w:r>
          <w:r w:rsidR="000B213E" w:rsidRPr="005654E2">
            <w:rPr>
              <w:rFonts w:ascii="Times New Roman" w:hAnsi="Times New Roman" w:cs="Times New Roman"/>
              <w:szCs w:val="21"/>
            </w:rPr>
            <w:t>、</w:t>
          </w:r>
          <w:r w:rsidR="000B213E">
            <w:rPr>
              <w:rFonts w:ascii="Times New Roman" w:hAnsi="Times New Roman" w:cs="Times New Roman" w:hint="eastAsia"/>
              <w:szCs w:val="21"/>
            </w:rPr>
            <w:t>持续关联交易、</w:t>
          </w:r>
          <w:r w:rsidR="000B213E" w:rsidRPr="005654E2">
            <w:rPr>
              <w:rFonts w:ascii="Times New Roman" w:hAnsi="Times New Roman" w:cs="Times New Roman"/>
              <w:szCs w:val="21"/>
            </w:rPr>
            <w:t>董事</w:t>
          </w:r>
          <w:r w:rsidR="000B213E">
            <w:rPr>
              <w:rFonts w:ascii="Times New Roman" w:hAnsi="Times New Roman" w:cs="Times New Roman" w:hint="eastAsia"/>
              <w:szCs w:val="21"/>
            </w:rPr>
            <w:t>换届</w:t>
          </w:r>
          <w:r w:rsidR="000B213E">
            <w:rPr>
              <w:rFonts w:ascii="Times New Roman" w:hAnsi="Times New Roman" w:cs="Times New Roman"/>
              <w:szCs w:val="21"/>
            </w:rPr>
            <w:t>选举</w:t>
          </w:r>
          <w:r w:rsidRPr="005654E2">
            <w:rPr>
              <w:rFonts w:ascii="Times New Roman" w:hAnsi="Times New Roman" w:cs="Times New Roman"/>
              <w:szCs w:val="21"/>
            </w:rPr>
            <w:t>等重大事项发表了独立意见，在年报的编制及披露过程中，严格按照证券监管部门的要求及《审核委员会及独立董事年报工作制度》的规定，积极履行职责，与公司及财务审计机构进行了充分、细致的沟通，并提出相关建议，充分发挥了独立董事的独立作用，切实保障了广大股东尤其是中小股东的合法权益。</w:t>
          </w:r>
        </w:p>
        <w:p w:rsidR="00ED572F" w:rsidRPr="005654E2" w:rsidRDefault="00ED572F" w:rsidP="005654E2">
          <w:pPr>
            <w:rPr>
              <w:rFonts w:ascii="Times New Roman" w:hAnsi="Times New Roman" w:cs="Times New Roman"/>
              <w:szCs w:val="21"/>
            </w:rPr>
          </w:pPr>
          <w:r w:rsidRPr="005654E2">
            <w:rPr>
              <w:rFonts w:ascii="Times New Roman" w:hAnsi="Times New Roman" w:cs="Times New Roman"/>
              <w:szCs w:val="21"/>
            </w:rPr>
            <w:t xml:space="preserve">    </w:t>
          </w:r>
          <w:r w:rsidRPr="005654E2">
            <w:rPr>
              <w:rFonts w:ascii="Times New Roman" w:hAnsi="Times New Roman" w:cs="Times New Roman"/>
              <w:szCs w:val="21"/>
            </w:rPr>
            <w:t>一是建议公司按照商定的审计工作计划安排，配合外部审计师做好</w:t>
          </w:r>
          <w:r w:rsidRPr="005654E2">
            <w:rPr>
              <w:rFonts w:ascii="Times New Roman" w:hAnsi="Times New Roman" w:cs="Times New Roman"/>
              <w:szCs w:val="21"/>
            </w:rPr>
            <w:t>201</w:t>
          </w:r>
          <w:r>
            <w:rPr>
              <w:rFonts w:ascii="Times New Roman" w:hAnsi="Times New Roman" w:cs="Times New Roman" w:hint="eastAsia"/>
              <w:szCs w:val="21"/>
            </w:rPr>
            <w:t>6</w:t>
          </w:r>
          <w:r w:rsidRPr="005654E2">
            <w:rPr>
              <w:rFonts w:ascii="Times New Roman" w:hAnsi="Times New Roman" w:cs="Times New Roman"/>
              <w:szCs w:val="21"/>
            </w:rPr>
            <w:t>年度报告的审计工作。公司及时提供审计所需要的会计资料和其他相关资料，保证了</w:t>
          </w:r>
          <w:r w:rsidRPr="005654E2">
            <w:rPr>
              <w:rFonts w:ascii="Times New Roman" w:hAnsi="Times New Roman" w:cs="Times New Roman"/>
              <w:szCs w:val="21"/>
            </w:rPr>
            <w:t>201</w:t>
          </w:r>
          <w:r>
            <w:rPr>
              <w:rFonts w:ascii="Times New Roman" w:hAnsi="Times New Roman" w:cs="Times New Roman" w:hint="eastAsia"/>
              <w:szCs w:val="21"/>
            </w:rPr>
            <w:t>6</w:t>
          </w:r>
          <w:r w:rsidRPr="005654E2">
            <w:rPr>
              <w:rFonts w:ascii="Times New Roman" w:hAnsi="Times New Roman" w:cs="Times New Roman"/>
              <w:szCs w:val="21"/>
            </w:rPr>
            <w:t>年度报告的审计质量。</w:t>
          </w:r>
        </w:p>
        <w:p w:rsidR="00ED572F" w:rsidRPr="005654E2" w:rsidRDefault="00ED572F" w:rsidP="005654E2">
          <w:pPr>
            <w:rPr>
              <w:rFonts w:ascii="Times New Roman" w:hAnsi="Times New Roman" w:cs="Times New Roman"/>
              <w:color w:val="FF0000"/>
              <w:szCs w:val="21"/>
            </w:rPr>
          </w:pPr>
          <w:r w:rsidRPr="005654E2">
            <w:rPr>
              <w:rFonts w:ascii="Times New Roman" w:hAnsi="Times New Roman" w:cs="Times New Roman"/>
              <w:szCs w:val="21"/>
            </w:rPr>
            <w:t xml:space="preserve">    </w:t>
          </w:r>
          <w:r w:rsidRPr="005654E2">
            <w:rPr>
              <w:rFonts w:ascii="Times New Roman" w:hAnsi="Times New Roman" w:cs="Times New Roman"/>
              <w:szCs w:val="21"/>
            </w:rPr>
            <w:t>二是建议公司续聘普华永道中天会计师事务所（特殊普通合伙）和罗兵咸永道会计师事务所作为公司</w:t>
          </w:r>
          <w:r w:rsidRPr="005654E2">
            <w:rPr>
              <w:rFonts w:ascii="Times New Roman" w:hAnsi="Times New Roman" w:cs="Times New Roman"/>
              <w:szCs w:val="21"/>
            </w:rPr>
            <w:t>201</w:t>
          </w:r>
          <w:r>
            <w:rPr>
              <w:rFonts w:ascii="Times New Roman" w:hAnsi="Times New Roman" w:cs="Times New Roman" w:hint="eastAsia"/>
              <w:szCs w:val="21"/>
            </w:rPr>
            <w:t>7</w:t>
          </w:r>
          <w:r w:rsidRPr="005654E2">
            <w:rPr>
              <w:rFonts w:ascii="Times New Roman" w:hAnsi="Times New Roman" w:cs="Times New Roman"/>
              <w:szCs w:val="21"/>
            </w:rPr>
            <w:t>年度的境内外审计师。公司</w:t>
          </w:r>
          <w:r w:rsidRPr="005654E2">
            <w:rPr>
              <w:rStyle w:val="afd"/>
              <w:rFonts w:ascii="Times New Roman" w:hAnsi="Times New Roman" w:cs="Times New Roman"/>
              <w:b w:val="0"/>
              <w:sz w:val="21"/>
              <w:szCs w:val="21"/>
            </w:rPr>
            <w:t>第七届董事会第十</w:t>
          </w:r>
          <w:r>
            <w:rPr>
              <w:rStyle w:val="afd"/>
              <w:rFonts w:ascii="Times New Roman" w:hAnsi="Times New Roman" w:cs="Times New Roman"/>
              <w:b w:val="0"/>
              <w:sz w:val="21"/>
              <w:szCs w:val="21"/>
            </w:rPr>
            <w:t>五</w:t>
          </w:r>
          <w:r w:rsidRPr="005654E2">
            <w:rPr>
              <w:rStyle w:val="afd"/>
              <w:rFonts w:ascii="Times New Roman" w:hAnsi="Times New Roman" w:cs="Times New Roman"/>
              <w:b w:val="0"/>
              <w:sz w:val="21"/>
              <w:szCs w:val="21"/>
            </w:rPr>
            <w:t>次会议和</w:t>
          </w:r>
          <w:r w:rsidRPr="005654E2">
            <w:rPr>
              <w:rFonts w:ascii="Times New Roman" w:hAnsi="Times New Roman" w:cs="Times New Roman"/>
              <w:szCs w:val="21"/>
            </w:rPr>
            <w:t>201</w:t>
          </w:r>
          <w:r>
            <w:rPr>
              <w:rFonts w:ascii="Times New Roman" w:hAnsi="Times New Roman" w:cs="Times New Roman" w:hint="eastAsia"/>
              <w:szCs w:val="21"/>
            </w:rPr>
            <w:t>6</w:t>
          </w:r>
          <w:r w:rsidRPr="005654E2">
            <w:rPr>
              <w:rFonts w:ascii="Times New Roman" w:hAnsi="Times New Roman" w:cs="Times New Roman"/>
              <w:szCs w:val="21"/>
            </w:rPr>
            <w:t>年度股东周年大会先后审议批准了续聘上述境内外审计师的议案。</w:t>
          </w:r>
        </w:p>
        <w:p w:rsidR="00ED572F" w:rsidRPr="005654E2" w:rsidRDefault="00ED572F" w:rsidP="005654E2">
          <w:pPr>
            <w:rPr>
              <w:rFonts w:ascii="Times New Roman" w:hAnsi="Times New Roman" w:cs="Times New Roman"/>
              <w:color w:val="FF0000"/>
              <w:szCs w:val="21"/>
            </w:rPr>
          </w:pPr>
        </w:p>
        <w:p w:rsidR="00ED572F" w:rsidRPr="005654E2" w:rsidRDefault="00ED572F" w:rsidP="004C6DF8">
          <w:pPr>
            <w:pStyle w:val="a9"/>
            <w:numPr>
              <w:ilvl w:val="2"/>
              <w:numId w:val="85"/>
            </w:numPr>
            <w:ind w:firstLineChars="0"/>
            <w:rPr>
              <w:rStyle w:val="afd"/>
              <w:rFonts w:ascii="Times New Roman" w:hAnsi="Times New Roman"/>
              <w:sz w:val="21"/>
              <w:szCs w:val="21"/>
            </w:rPr>
          </w:pPr>
          <w:r w:rsidRPr="005654E2">
            <w:rPr>
              <w:rStyle w:val="afd"/>
              <w:rFonts w:ascii="Times New Roman" w:hAnsi="Times New Roman"/>
              <w:sz w:val="21"/>
              <w:szCs w:val="21"/>
            </w:rPr>
            <w:t>现场办公、实地考察情况</w:t>
          </w:r>
        </w:p>
        <w:p w:rsidR="00ED572F" w:rsidRPr="00ED572F" w:rsidRDefault="00ED572F" w:rsidP="004A2F26">
          <w:pPr>
            <w:pStyle w:val="a9"/>
            <w:rPr>
              <w:rFonts w:ascii="Times New Roman" w:hAnsi="Times New Roman"/>
              <w:szCs w:val="21"/>
            </w:rPr>
          </w:pPr>
          <w:r w:rsidRPr="00ED572F">
            <w:rPr>
              <w:rFonts w:ascii="Times New Roman" w:hAnsi="Times New Roman"/>
              <w:szCs w:val="21"/>
            </w:rPr>
            <w:t>报告期内，公司独立董事</w:t>
          </w:r>
          <w:r>
            <w:rPr>
              <w:rFonts w:ascii="Times New Roman" w:hAnsi="Times New Roman"/>
              <w:szCs w:val="21"/>
            </w:rPr>
            <w:t>主要是</w:t>
          </w:r>
          <w:r w:rsidRPr="00ED572F">
            <w:rPr>
              <w:rFonts w:ascii="Times New Roman" w:hAnsi="Times New Roman"/>
              <w:szCs w:val="21"/>
            </w:rPr>
            <w:t>通过参加公司现场会议</w:t>
          </w:r>
          <w:r w:rsidRPr="00ED572F">
            <w:rPr>
              <w:rFonts w:ascii="Times New Roman" w:hAnsi="Times New Roman" w:hint="eastAsia"/>
              <w:szCs w:val="21"/>
            </w:rPr>
            <w:t>的</w:t>
          </w:r>
          <w:r w:rsidRPr="00ED572F">
            <w:rPr>
              <w:rFonts w:ascii="Times New Roman" w:hAnsi="Times New Roman"/>
              <w:szCs w:val="21"/>
            </w:rPr>
            <w:t>形式了解公司的日常经营运作情况，平时也通过电话、电子邮件等保持与公司其他董事、高级管理人员和有关工作人员的沟通，具体情况如下：</w:t>
          </w:r>
        </w:p>
        <w:tbl>
          <w:tblPr>
            <w:tblW w:w="0" w:type="auto"/>
            <w:jc w:val="center"/>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6"/>
            <w:gridCol w:w="3260"/>
            <w:gridCol w:w="1559"/>
            <w:gridCol w:w="1771"/>
          </w:tblGrid>
          <w:tr w:rsidR="00ED572F" w:rsidRPr="005654E2" w:rsidTr="00334EB6">
            <w:trPr>
              <w:jc w:val="center"/>
            </w:trPr>
            <w:tc>
              <w:tcPr>
                <w:tcW w:w="2236" w:type="dxa"/>
              </w:tcPr>
              <w:p w:rsidR="00ED572F" w:rsidRPr="005654E2" w:rsidRDefault="00ED572F" w:rsidP="00334EB6">
                <w:pPr>
                  <w:jc w:val="center"/>
                  <w:rPr>
                    <w:rStyle w:val="afd"/>
                    <w:rFonts w:ascii="Times New Roman" w:hAnsi="Times New Roman" w:cs="Times New Roman"/>
                    <w:b w:val="0"/>
                    <w:bCs w:val="0"/>
                    <w:sz w:val="21"/>
                    <w:szCs w:val="21"/>
                  </w:rPr>
                </w:pPr>
                <w:r w:rsidRPr="005654E2">
                  <w:rPr>
                    <w:rStyle w:val="afd"/>
                    <w:rFonts w:ascii="Times New Roman" w:hAnsi="Times New Roman" w:cs="Times New Roman"/>
                    <w:b w:val="0"/>
                    <w:sz w:val="21"/>
                    <w:szCs w:val="21"/>
                  </w:rPr>
                  <w:t>时间</w:t>
                </w:r>
              </w:p>
            </w:tc>
            <w:tc>
              <w:tcPr>
                <w:tcW w:w="3260" w:type="dxa"/>
              </w:tcPr>
              <w:p w:rsidR="00ED572F" w:rsidRPr="005654E2" w:rsidRDefault="00ED572F" w:rsidP="00334EB6">
                <w:pPr>
                  <w:jc w:val="center"/>
                  <w:rPr>
                    <w:rStyle w:val="afd"/>
                    <w:rFonts w:ascii="Times New Roman" w:hAnsi="Times New Roman" w:cs="Times New Roman"/>
                    <w:b w:val="0"/>
                    <w:bCs w:val="0"/>
                    <w:sz w:val="21"/>
                    <w:szCs w:val="21"/>
                  </w:rPr>
                </w:pPr>
                <w:r w:rsidRPr="005654E2">
                  <w:rPr>
                    <w:rStyle w:val="afd"/>
                    <w:rFonts w:ascii="Times New Roman" w:hAnsi="Times New Roman" w:cs="Times New Roman"/>
                    <w:b w:val="0"/>
                    <w:sz w:val="21"/>
                    <w:szCs w:val="21"/>
                  </w:rPr>
                  <w:t>事项</w:t>
                </w:r>
              </w:p>
            </w:tc>
            <w:tc>
              <w:tcPr>
                <w:tcW w:w="1559" w:type="dxa"/>
              </w:tcPr>
              <w:p w:rsidR="00ED572F" w:rsidRPr="005654E2" w:rsidRDefault="00ED572F" w:rsidP="00334EB6">
                <w:pPr>
                  <w:jc w:val="center"/>
                  <w:rPr>
                    <w:rStyle w:val="afd"/>
                    <w:rFonts w:ascii="Times New Roman" w:hAnsi="Times New Roman" w:cs="Times New Roman"/>
                    <w:b w:val="0"/>
                    <w:bCs w:val="0"/>
                    <w:sz w:val="21"/>
                    <w:szCs w:val="21"/>
                  </w:rPr>
                </w:pPr>
                <w:r w:rsidRPr="005654E2">
                  <w:rPr>
                    <w:rStyle w:val="afd"/>
                    <w:rFonts w:ascii="Times New Roman" w:hAnsi="Times New Roman" w:cs="Times New Roman"/>
                    <w:b w:val="0"/>
                    <w:sz w:val="21"/>
                    <w:szCs w:val="21"/>
                  </w:rPr>
                  <w:t>地点</w:t>
                </w:r>
              </w:p>
            </w:tc>
            <w:tc>
              <w:tcPr>
                <w:tcW w:w="1771" w:type="dxa"/>
              </w:tcPr>
              <w:p w:rsidR="00ED572F" w:rsidRPr="005654E2" w:rsidRDefault="00ED572F" w:rsidP="00334EB6">
                <w:pPr>
                  <w:jc w:val="center"/>
                  <w:rPr>
                    <w:rStyle w:val="afd"/>
                    <w:rFonts w:ascii="Times New Roman" w:hAnsi="Times New Roman" w:cs="Times New Roman"/>
                    <w:b w:val="0"/>
                    <w:bCs w:val="0"/>
                    <w:sz w:val="21"/>
                    <w:szCs w:val="21"/>
                  </w:rPr>
                </w:pPr>
                <w:r w:rsidRPr="005654E2">
                  <w:rPr>
                    <w:rStyle w:val="afd"/>
                    <w:rFonts w:ascii="Times New Roman" w:hAnsi="Times New Roman" w:cs="Times New Roman"/>
                    <w:b w:val="0"/>
                    <w:sz w:val="21"/>
                    <w:szCs w:val="21"/>
                  </w:rPr>
                  <w:t>参加人员</w:t>
                </w:r>
              </w:p>
            </w:tc>
          </w:tr>
          <w:tr w:rsidR="00ED572F" w:rsidRPr="005654E2" w:rsidTr="00334EB6">
            <w:trPr>
              <w:jc w:val="center"/>
            </w:trPr>
            <w:tc>
              <w:tcPr>
                <w:tcW w:w="2236" w:type="dxa"/>
                <w:vAlign w:val="center"/>
              </w:tcPr>
              <w:p w:rsidR="00ED572F" w:rsidRPr="005654E2" w:rsidRDefault="00ED572F" w:rsidP="00F50A8B">
                <w:pPr>
                  <w:jc w:val="center"/>
                  <w:rPr>
                    <w:rStyle w:val="afd"/>
                    <w:rFonts w:ascii="Times New Roman" w:hAnsi="Times New Roman" w:cs="Times New Roman"/>
                    <w:b w:val="0"/>
                    <w:bCs w:val="0"/>
                    <w:sz w:val="21"/>
                    <w:szCs w:val="21"/>
                  </w:rPr>
                </w:pPr>
                <w:r w:rsidRPr="005654E2">
                  <w:rPr>
                    <w:rFonts w:ascii="Times New Roman" w:hAnsi="Times New Roman" w:cs="Times New Roman"/>
                    <w:szCs w:val="21"/>
                  </w:rPr>
                  <w:t>201</w:t>
                </w:r>
                <w:r>
                  <w:rPr>
                    <w:rFonts w:ascii="Times New Roman" w:hAnsi="Times New Roman" w:cs="Times New Roman" w:hint="eastAsia"/>
                    <w:szCs w:val="21"/>
                  </w:rPr>
                  <w:t>7</w:t>
                </w:r>
                <w:r w:rsidRPr="005654E2">
                  <w:rPr>
                    <w:rFonts w:ascii="Times New Roman" w:hAnsi="Times New Roman" w:cs="Times New Roman"/>
                    <w:szCs w:val="21"/>
                  </w:rPr>
                  <w:t>年</w:t>
                </w:r>
                <w:r>
                  <w:rPr>
                    <w:rFonts w:ascii="Times New Roman" w:hAnsi="Times New Roman" w:cs="Times New Roman" w:hint="eastAsia"/>
                    <w:szCs w:val="21"/>
                  </w:rPr>
                  <w:t>6</w:t>
                </w:r>
                <w:r w:rsidRPr="005654E2">
                  <w:rPr>
                    <w:rFonts w:ascii="Times New Roman" w:hAnsi="Times New Roman" w:cs="Times New Roman"/>
                    <w:szCs w:val="21"/>
                  </w:rPr>
                  <w:t>月</w:t>
                </w:r>
                <w:r>
                  <w:rPr>
                    <w:rFonts w:ascii="Times New Roman" w:hAnsi="Times New Roman" w:cs="Times New Roman" w:hint="eastAsia"/>
                    <w:szCs w:val="21"/>
                  </w:rPr>
                  <w:t>15</w:t>
                </w:r>
                <w:r w:rsidRPr="005654E2">
                  <w:rPr>
                    <w:rFonts w:ascii="Times New Roman" w:hAnsi="Times New Roman" w:cs="Times New Roman"/>
                    <w:szCs w:val="21"/>
                  </w:rPr>
                  <w:t>日</w:t>
                </w:r>
              </w:p>
            </w:tc>
            <w:tc>
              <w:tcPr>
                <w:tcW w:w="3260" w:type="dxa"/>
                <w:vAlign w:val="center"/>
              </w:tcPr>
              <w:p w:rsidR="00ED572F" w:rsidRPr="005654E2" w:rsidRDefault="00ED572F" w:rsidP="00F50A8B">
                <w:pPr>
                  <w:jc w:val="center"/>
                  <w:rPr>
                    <w:rStyle w:val="afd"/>
                    <w:rFonts w:ascii="Times New Roman" w:hAnsi="Times New Roman" w:cs="Times New Roman"/>
                    <w:b w:val="0"/>
                    <w:bCs w:val="0"/>
                    <w:sz w:val="21"/>
                    <w:szCs w:val="21"/>
                  </w:rPr>
                </w:pPr>
                <w:r w:rsidRPr="005654E2">
                  <w:rPr>
                    <w:rFonts w:ascii="Times New Roman" w:hAnsi="Times New Roman" w:cs="Times New Roman"/>
                    <w:szCs w:val="21"/>
                  </w:rPr>
                  <w:t>参加</w:t>
                </w:r>
                <w:r w:rsidRPr="005654E2">
                  <w:rPr>
                    <w:rFonts w:ascii="Times New Roman" w:hAnsi="Times New Roman" w:cs="Times New Roman"/>
                    <w:szCs w:val="21"/>
                  </w:rPr>
                  <w:t>201</w:t>
                </w:r>
                <w:r>
                  <w:rPr>
                    <w:rFonts w:ascii="Times New Roman" w:hAnsi="Times New Roman" w:cs="Times New Roman" w:hint="eastAsia"/>
                    <w:szCs w:val="21"/>
                  </w:rPr>
                  <w:t>6</w:t>
                </w:r>
                <w:r w:rsidRPr="005654E2">
                  <w:rPr>
                    <w:rFonts w:ascii="Times New Roman" w:hAnsi="Times New Roman" w:cs="Times New Roman"/>
                    <w:szCs w:val="21"/>
                  </w:rPr>
                  <w:t>年度股东周年大会</w:t>
                </w:r>
              </w:p>
            </w:tc>
            <w:tc>
              <w:tcPr>
                <w:tcW w:w="1559" w:type="dxa"/>
                <w:vAlign w:val="center"/>
              </w:tcPr>
              <w:p w:rsidR="00ED572F" w:rsidRPr="005654E2" w:rsidRDefault="00ED572F" w:rsidP="00334EB6">
                <w:pPr>
                  <w:jc w:val="center"/>
                  <w:rPr>
                    <w:rStyle w:val="afd"/>
                    <w:rFonts w:ascii="Times New Roman" w:hAnsi="Times New Roman" w:cs="Times New Roman"/>
                    <w:b w:val="0"/>
                    <w:bCs w:val="0"/>
                    <w:sz w:val="21"/>
                    <w:szCs w:val="21"/>
                  </w:rPr>
                </w:pPr>
                <w:r w:rsidRPr="005654E2">
                  <w:rPr>
                    <w:rStyle w:val="afd"/>
                    <w:rFonts w:ascii="Times New Roman" w:hAnsi="Times New Roman" w:cs="Times New Roman"/>
                    <w:b w:val="0"/>
                    <w:sz w:val="21"/>
                    <w:szCs w:val="21"/>
                  </w:rPr>
                  <w:t>公司总部</w:t>
                </w:r>
              </w:p>
            </w:tc>
            <w:tc>
              <w:tcPr>
                <w:tcW w:w="1771" w:type="dxa"/>
                <w:vAlign w:val="center"/>
              </w:tcPr>
              <w:p w:rsidR="00ED572F" w:rsidRPr="005654E2" w:rsidRDefault="00ED572F" w:rsidP="00334EB6">
                <w:pPr>
                  <w:jc w:val="center"/>
                  <w:rPr>
                    <w:rStyle w:val="afd"/>
                    <w:rFonts w:ascii="Times New Roman" w:hAnsi="Times New Roman" w:cs="Times New Roman"/>
                    <w:b w:val="0"/>
                    <w:bCs w:val="0"/>
                    <w:sz w:val="21"/>
                    <w:szCs w:val="21"/>
                  </w:rPr>
                </w:pPr>
                <w:r>
                  <w:rPr>
                    <w:rStyle w:val="afd"/>
                    <w:rFonts w:ascii="Times New Roman" w:hAnsi="Times New Roman" w:cs="Times New Roman" w:hint="eastAsia"/>
                    <w:b w:val="0"/>
                    <w:sz w:val="21"/>
                    <w:szCs w:val="21"/>
                  </w:rPr>
                  <w:t>王云亭</w:t>
                </w:r>
              </w:p>
            </w:tc>
          </w:tr>
        </w:tbl>
        <w:p w:rsidR="00ED572F" w:rsidRPr="005654E2" w:rsidRDefault="00ED572F" w:rsidP="005654E2">
          <w:pPr>
            <w:rPr>
              <w:rFonts w:ascii="Times New Roman" w:hAnsi="Times New Roman" w:cs="Times New Roman"/>
              <w:color w:val="FF0000"/>
              <w:szCs w:val="21"/>
            </w:rPr>
          </w:pPr>
        </w:p>
        <w:p w:rsidR="00ED572F" w:rsidRPr="005654E2" w:rsidRDefault="00ED572F" w:rsidP="004C6DF8">
          <w:pPr>
            <w:pStyle w:val="a9"/>
            <w:numPr>
              <w:ilvl w:val="2"/>
              <w:numId w:val="85"/>
            </w:numPr>
            <w:ind w:firstLineChars="0"/>
            <w:rPr>
              <w:rStyle w:val="afd"/>
              <w:rFonts w:ascii="Times New Roman" w:hAnsi="Times New Roman"/>
              <w:sz w:val="21"/>
              <w:szCs w:val="21"/>
            </w:rPr>
          </w:pPr>
          <w:r w:rsidRPr="005654E2">
            <w:rPr>
              <w:rStyle w:val="afd"/>
              <w:rFonts w:ascii="Times New Roman" w:hAnsi="Times New Roman"/>
              <w:sz w:val="21"/>
              <w:szCs w:val="21"/>
            </w:rPr>
            <w:t>发表独立意见情况</w:t>
          </w:r>
        </w:p>
        <w:p w:rsidR="00ED572F" w:rsidRPr="005654E2" w:rsidRDefault="00ED572F" w:rsidP="00D01DB3">
          <w:pPr>
            <w:ind w:firstLineChars="200" w:firstLine="420"/>
            <w:rPr>
              <w:rFonts w:ascii="Times New Roman" w:hAnsi="Times New Roman" w:cs="Times New Roman"/>
              <w:szCs w:val="21"/>
            </w:rPr>
          </w:pPr>
          <w:r w:rsidRPr="005654E2">
            <w:rPr>
              <w:rFonts w:ascii="Times New Roman" w:hAnsi="Times New Roman" w:cs="Times New Roman"/>
              <w:szCs w:val="21"/>
            </w:rPr>
            <w:t>报告期内，公司独立董事发表独立意见的情况如下：</w:t>
          </w:r>
        </w:p>
        <w:tbl>
          <w:tblPr>
            <w:tblW w:w="0" w:type="auto"/>
            <w:jc w:val="center"/>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3"/>
            <w:gridCol w:w="1560"/>
            <w:gridCol w:w="2864"/>
            <w:gridCol w:w="3159"/>
          </w:tblGrid>
          <w:tr w:rsidR="00ED572F" w:rsidRPr="005654E2" w:rsidTr="00334EB6">
            <w:trPr>
              <w:jc w:val="center"/>
            </w:trPr>
            <w:tc>
              <w:tcPr>
                <w:tcW w:w="1243" w:type="dxa"/>
              </w:tcPr>
              <w:p w:rsidR="00ED572F" w:rsidRPr="005654E2" w:rsidRDefault="00ED572F" w:rsidP="00334EB6">
                <w:pPr>
                  <w:jc w:val="center"/>
                  <w:rPr>
                    <w:rStyle w:val="afd"/>
                    <w:rFonts w:ascii="Times New Roman" w:hAnsi="Times New Roman" w:cs="Times New Roman"/>
                    <w:b w:val="0"/>
                    <w:bCs w:val="0"/>
                    <w:sz w:val="21"/>
                    <w:szCs w:val="21"/>
                  </w:rPr>
                </w:pPr>
                <w:r w:rsidRPr="005654E2">
                  <w:rPr>
                    <w:rStyle w:val="afd"/>
                    <w:rFonts w:ascii="Times New Roman" w:hAnsi="Times New Roman" w:cs="Times New Roman"/>
                    <w:b w:val="0"/>
                    <w:sz w:val="21"/>
                    <w:szCs w:val="21"/>
                  </w:rPr>
                  <w:t>时间</w:t>
                </w:r>
              </w:p>
            </w:tc>
            <w:tc>
              <w:tcPr>
                <w:tcW w:w="1560" w:type="dxa"/>
              </w:tcPr>
              <w:p w:rsidR="00ED572F" w:rsidRPr="005654E2" w:rsidRDefault="00ED572F" w:rsidP="00334EB6">
                <w:pPr>
                  <w:jc w:val="center"/>
                  <w:rPr>
                    <w:rStyle w:val="afd"/>
                    <w:rFonts w:ascii="Times New Roman" w:hAnsi="Times New Roman" w:cs="Times New Roman"/>
                    <w:b w:val="0"/>
                    <w:bCs w:val="0"/>
                    <w:sz w:val="21"/>
                    <w:szCs w:val="21"/>
                  </w:rPr>
                </w:pPr>
                <w:r w:rsidRPr="005654E2">
                  <w:rPr>
                    <w:rStyle w:val="afd"/>
                    <w:rFonts w:ascii="Times New Roman" w:hAnsi="Times New Roman" w:cs="Times New Roman"/>
                    <w:b w:val="0"/>
                    <w:sz w:val="21"/>
                    <w:szCs w:val="21"/>
                  </w:rPr>
                  <w:t>会议</w:t>
                </w:r>
              </w:p>
            </w:tc>
            <w:tc>
              <w:tcPr>
                <w:tcW w:w="2864" w:type="dxa"/>
              </w:tcPr>
              <w:p w:rsidR="00ED572F" w:rsidRPr="005654E2" w:rsidRDefault="00ED572F" w:rsidP="00334EB6">
                <w:pPr>
                  <w:jc w:val="center"/>
                  <w:rPr>
                    <w:rStyle w:val="afd"/>
                    <w:rFonts w:ascii="Times New Roman" w:hAnsi="Times New Roman" w:cs="Times New Roman"/>
                    <w:b w:val="0"/>
                    <w:bCs w:val="0"/>
                    <w:sz w:val="21"/>
                    <w:szCs w:val="21"/>
                  </w:rPr>
                </w:pPr>
                <w:r w:rsidRPr="005654E2">
                  <w:rPr>
                    <w:rStyle w:val="afd"/>
                    <w:rFonts w:ascii="Times New Roman" w:hAnsi="Times New Roman" w:cs="Times New Roman"/>
                    <w:b w:val="0"/>
                    <w:sz w:val="21"/>
                    <w:szCs w:val="21"/>
                  </w:rPr>
                  <w:t>事项</w:t>
                </w:r>
              </w:p>
            </w:tc>
            <w:tc>
              <w:tcPr>
                <w:tcW w:w="3159" w:type="dxa"/>
              </w:tcPr>
              <w:p w:rsidR="00ED572F" w:rsidRPr="005654E2" w:rsidRDefault="00ED572F" w:rsidP="00334EB6">
                <w:pPr>
                  <w:jc w:val="center"/>
                  <w:rPr>
                    <w:rStyle w:val="afd"/>
                    <w:rFonts w:ascii="Times New Roman" w:hAnsi="Times New Roman" w:cs="Times New Roman"/>
                    <w:b w:val="0"/>
                    <w:bCs w:val="0"/>
                    <w:sz w:val="21"/>
                    <w:szCs w:val="21"/>
                  </w:rPr>
                </w:pPr>
                <w:r w:rsidRPr="005654E2">
                  <w:rPr>
                    <w:rStyle w:val="afd"/>
                    <w:rFonts w:ascii="Times New Roman" w:hAnsi="Times New Roman" w:cs="Times New Roman"/>
                    <w:b w:val="0"/>
                    <w:sz w:val="21"/>
                    <w:szCs w:val="21"/>
                  </w:rPr>
                  <w:t>意见类型</w:t>
                </w:r>
              </w:p>
            </w:tc>
          </w:tr>
          <w:tr w:rsidR="00ED572F" w:rsidRPr="005654E2" w:rsidTr="00334EB6">
            <w:trPr>
              <w:jc w:val="center"/>
            </w:trPr>
            <w:tc>
              <w:tcPr>
                <w:tcW w:w="1243" w:type="dxa"/>
                <w:vMerge w:val="restart"/>
                <w:vAlign w:val="center"/>
              </w:tcPr>
              <w:p w:rsidR="00ED572F" w:rsidRPr="005654E2" w:rsidRDefault="00ED572F" w:rsidP="00BD1F05">
                <w:pPr>
                  <w:jc w:val="center"/>
                  <w:rPr>
                    <w:rStyle w:val="afd"/>
                    <w:rFonts w:ascii="Times New Roman" w:hAnsi="Times New Roman" w:cs="Times New Roman"/>
                    <w:b w:val="0"/>
                    <w:bCs w:val="0"/>
                    <w:sz w:val="21"/>
                    <w:szCs w:val="21"/>
                  </w:rPr>
                </w:pPr>
                <w:r w:rsidRPr="005654E2">
                  <w:rPr>
                    <w:rStyle w:val="afd"/>
                    <w:rFonts w:ascii="Times New Roman" w:hAnsi="Times New Roman" w:cs="Times New Roman"/>
                    <w:b w:val="0"/>
                    <w:sz w:val="21"/>
                    <w:szCs w:val="21"/>
                  </w:rPr>
                  <w:t>201</w:t>
                </w:r>
                <w:r>
                  <w:rPr>
                    <w:rStyle w:val="afd"/>
                    <w:rFonts w:ascii="Times New Roman" w:hAnsi="Times New Roman" w:cs="Times New Roman" w:hint="eastAsia"/>
                    <w:b w:val="0"/>
                    <w:sz w:val="21"/>
                    <w:szCs w:val="21"/>
                  </w:rPr>
                  <w:t>7</w:t>
                </w:r>
                <w:r w:rsidRPr="005654E2">
                  <w:rPr>
                    <w:rStyle w:val="afd"/>
                    <w:rFonts w:ascii="Times New Roman" w:hAnsi="Times New Roman" w:cs="Times New Roman"/>
                    <w:b w:val="0"/>
                    <w:sz w:val="21"/>
                    <w:szCs w:val="21"/>
                  </w:rPr>
                  <w:t>年</w:t>
                </w:r>
                <w:r>
                  <w:rPr>
                    <w:rStyle w:val="afd"/>
                    <w:rFonts w:ascii="Times New Roman" w:hAnsi="Times New Roman" w:cs="Times New Roman" w:hint="eastAsia"/>
                    <w:b w:val="0"/>
                    <w:sz w:val="21"/>
                    <w:szCs w:val="21"/>
                  </w:rPr>
                  <w:t>3</w:t>
                </w:r>
                <w:r w:rsidRPr="005654E2">
                  <w:rPr>
                    <w:rStyle w:val="afd"/>
                    <w:rFonts w:ascii="Times New Roman" w:hAnsi="Times New Roman" w:cs="Times New Roman"/>
                    <w:b w:val="0"/>
                    <w:sz w:val="21"/>
                    <w:szCs w:val="21"/>
                  </w:rPr>
                  <w:t>月</w:t>
                </w:r>
                <w:r w:rsidRPr="005654E2">
                  <w:rPr>
                    <w:rStyle w:val="afd"/>
                    <w:rFonts w:ascii="Times New Roman" w:hAnsi="Times New Roman" w:cs="Times New Roman"/>
                    <w:b w:val="0"/>
                    <w:sz w:val="21"/>
                    <w:szCs w:val="21"/>
                  </w:rPr>
                  <w:t>29</w:t>
                </w:r>
                <w:r w:rsidRPr="005654E2">
                  <w:rPr>
                    <w:rStyle w:val="afd"/>
                    <w:rFonts w:ascii="Times New Roman" w:hAnsi="Times New Roman" w:cs="Times New Roman"/>
                    <w:b w:val="0"/>
                    <w:sz w:val="21"/>
                    <w:szCs w:val="21"/>
                  </w:rPr>
                  <w:t>日</w:t>
                </w:r>
              </w:p>
            </w:tc>
            <w:tc>
              <w:tcPr>
                <w:tcW w:w="1560" w:type="dxa"/>
                <w:vMerge w:val="restart"/>
                <w:vAlign w:val="center"/>
              </w:tcPr>
              <w:p w:rsidR="00ED572F" w:rsidRPr="005654E2" w:rsidRDefault="00ED572F" w:rsidP="00334EB6">
                <w:pPr>
                  <w:jc w:val="center"/>
                  <w:rPr>
                    <w:rStyle w:val="afd"/>
                    <w:rFonts w:ascii="Times New Roman" w:hAnsi="Times New Roman" w:cs="Times New Roman"/>
                    <w:b w:val="0"/>
                    <w:bCs w:val="0"/>
                    <w:sz w:val="21"/>
                    <w:szCs w:val="21"/>
                  </w:rPr>
                </w:pPr>
                <w:r w:rsidRPr="005654E2">
                  <w:rPr>
                    <w:rStyle w:val="afd"/>
                    <w:rFonts w:ascii="Times New Roman" w:hAnsi="Times New Roman" w:cs="Times New Roman"/>
                    <w:b w:val="0"/>
                    <w:sz w:val="21"/>
                    <w:szCs w:val="21"/>
                  </w:rPr>
                  <w:t>第七届董事会第十</w:t>
                </w:r>
                <w:r>
                  <w:rPr>
                    <w:rStyle w:val="afd"/>
                    <w:rFonts w:ascii="Times New Roman" w:hAnsi="Times New Roman" w:cs="Times New Roman"/>
                    <w:b w:val="0"/>
                    <w:sz w:val="21"/>
                    <w:szCs w:val="21"/>
                  </w:rPr>
                  <w:t>五</w:t>
                </w:r>
                <w:r w:rsidRPr="005654E2">
                  <w:rPr>
                    <w:rStyle w:val="afd"/>
                    <w:rFonts w:ascii="Times New Roman" w:hAnsi="Times New Roman" w:cs="Times New Roman"/>
                    <w:b w:val="0"/>
                    <w:sz w:val="21"/>
                    <w:szCs w:val="21"/>
                  </w:rPr>
                  <w:t>次会议</w:t>
                </w:r>
              </w:p>
            </w:tc>
            <w:tc>
              <w:tcPr>
                <w:tcW w:w="2864" w:type="dxa"/>
                <w:vAlign w:val="center"/>
              </w:tcPr>
              <w:p w:rsidR="00ED572F" w:rsidRPr="005654E2" w:rsidRDefault="00ED572F" w:rsidP="00334EB6">
                <w:pPr>
                  <w:jc w:val="center"/>
                  <w:rPr>
                    <w:rStyle w:val="afd"/>
                    <w:rFonts w:ascii="Times New Roman" w:hAnsi="Times New Roman" w:cs="Times New Roman"/>
                    <w:b w:val="0"/>
                    <w:bCs w:val="0"/>
                    <w:sz w:val="21"/>
                    <w:szCs w:val="21"/>
                  </w:rPr>
                </w:pPr>
                <w:r w:rsidRPr="005654E2">
                  <w:rPr>
                    <w:rStyle w:val="afd"/>
                    <w:rFonts w:ascii="Times New Roman" w:hAnsi="Times New Roman" w:cs="Times New Roman"/>
                    <w:b w:val="0"/>
                    <w:sz w:val="21"/>
                    <w:szCs w:val="21"/>
                  </w:rPr>
                  <w:t>对公司对外担保情况的专项说明及独立意见</w:t>
                </w:r>
              </w:p>
            </w:tc>
            <w:tc>
              <w:tcPr>
                <w:tcW w:w="3159" w:type="dxa"/>
                <w:vAlign w:val="center"/>
              </w:tcPr>
              <w:p w:rsidR="00ED572F" w:rsidRPr="005654E2" w:rsidRDefault="00ED572F" w:rsidP="00334EB6">
                <w:pPr>
                  <w:jc w:val="both"/>
                  <w:rPr>
                    <w:rStyle w:val="afd"/>
                    <w:rFonts w:ascii="Times New Roman" w:hAnsi="Times New Roman" w:cs="Times New Roman"/>
                    <w:b w:val="0"/>
                    <w:bCs w:val="0"/>
                    <w:sz w:val="21"/>
                    <w:szCs w:val="21"/>
                  </w:rPr>
                </w:pPr>
                <w:r w:rsidRPr="005654E2">
                  <w:rPr>
                    <w:rStyle w:val="afd"/>
                    <w:rFonts w:ascii="Times New Roman" w:hAnsi="Times New Roman" w:cs="Times New Roman"/>
                    <w:b w:val="0"/>
                    <w:sz w:val="21"/>
                    <w:szCs w:val="21"/>
                  </w:rPr>
                  <w:t>报告期内，公司无对外担保的情况。</w:t>
                </w:r>
              </w:p>
            </w:tc>
          </w:tr>
          <w:tr w:rsidR="00ED572F" w:rsidRPr="005654E2" w:rsidTr="00334EB6">
            <w:trPr>
              <w:jc w:val="center"/>
            </w:trPr>
            <w:tc>
              <w:tcPr>
                <w:tcW w:w="1243" w:type="dxa"/>
                <w:vMerge/>
                <w:vAlign w:val="center"/>
              </w:tcPr>
              <w:p w:rsidR="00ED572F" w:rsidRPr="005654E2" w:rsidRDefault="00ED572F" w:rsidP="00334EB6">
                <w:pPr>
                  <w:jc w:val="center"/>
                  <w:rPr>
                    <w:rStyle w:val="afd"/>
                    <w:rFonts w:ascii="Times New Roman" w:hAnsi="Times New Roman" w:cs="Times New Roman"/>
                    <w:b w:val="0"/>
                    <w:sz w:val="21"/>
                    <w:szCs w:val="21"/>
                  </w:rPr>
                </w:pPr>
              </w:p>
            </w:tc>
            <w:tc>
              <w:tcPr>
                <w:tcW w:w="1560" w:type="dxa"/>
                <w:vMerge/>
                <w:vAlign w:val="center"/>
              </w:tcPr>
              <w:p w:rsidR="00ED572F" w:rsidRPr="005654E2" w:rsidRDefault="00ED572F" w:rsidP="00334EB6">
                <w:pPr>
                  <w:jc w:val="center"/>
                  <w:rPr>
                    <w:rStyle w:val="afd"/>
                    <w:rFonts w:ascii="Times New Roman" w:hAnsi="Times New Roman" w:cs="Times New Roman"/>
                    <w:b w:val="0"/>
                    <w:sz w:val="21"/>
                    <w:szCs w:val="21"/>
                  </w:rPr>
                </w:pPr>
              </w:p>
            </w:tc>
            <w:tc>
              <w:tcPr>
                <w:tcW w:w="2864" w:type="dxa"/>
                <w:vAlign w:val="center"/>
              </w:tcPr>
              <w:p w:rsidR="00ED572F" w:rsidRPr="005654E2" w:rsidRDefault="00ED572F" w:rsidP="00334EB6">
                <w:pPr>
                  <w:jc w:val="center"/>
                  <w:rPr>
                    <w:rStyle w:val="afd"/>
                    <w:rFonts w:ascii="Times New Roman" w:hAnsi="Times New Roman" w:cs="Times New Roman"/>
                    <w:b w:val="0"/>
                    <w:sz w:val="21"/>
                    <w:szCs w:val="21"/>
                  </w:rPr>
                </w:pPr>
                <w:r w:rsidRPr="005654E2">
                  <w:rPr>
                    <w:rStyle w:val="afd"/>
                    <w:rFonts w:ascii="Times New Roman" w:hAnsi="Times New Roman" w:cs="Times New Roman"/>
                    <w:b w:val="0"/>
                    <w:sz w:val="21"/>
                    <w:szCs w:val="21"/>
                  </w:rPr>
                  <w:t>对广铁集团提名</w:t>
                </w:r>
                <w:r>
                  <w:rPr>
                    <w:rStyle w:val="afd"/>
                    <w:rFonts w:ascii="Times New Roman" w:hAnsi="Times New Roman" w:cs="Times New Roman"/>
                    <w:b w:val="0"/>
                    <w:sz w:val="21"/>
                    <w:szCs w:val="21"/>
                  </w:rPr>
                  <w:t>武勇先生</w:t>
                </w:r>
                <w:r>
                  <w:rPr>
                    <w:rStyle w:val="afd"/>
                    <w:rFonts w:ascii="Times New Roman" w:hAnsi="Times New Roman" w:cs="Times New Roman" w:hint="eastAsia"/>
                    <w:b w:val="0"/>
                    <w:sz w:val="21"/>
                    <w:szCs w:val="21"/>
                  </w:rPr>
                  <w:t>、</w:t>
                </w:r>
                <w:r w:rsidRPr="005654E2">
                  <w:rPr>
                    <w:rStyle w:val="afd"/>
                    <w:rFonts w:ascii="Times New Roman" w:hAnsi="Times New Roman" w:cs="Times New Roman"/>
                    <w:b w:val="0"/>
                    <w:sz w:val="21"/>
                    <w:szCs w:val="21"/>
                  </w:rPr>
                  <w:t>胡</w:t>
                </w:r>
                <w:proofErr w:type="gramStart"/>
                <w:r w:rsidRPr="005654E2">
                  <w:rPr>
                    <w:rStyle w:val="afd"/>
                    <w:rFonts w:ascii="Times New Roman" w:hAnsi="Times New Roman" w:cs="Times New Roman"/>
                    <w:b w:val="0"/>
                    <w:sz w:val="21"/>
                    <w:szCs w:val="21"/>
                  </w:rPr>
                  <w:t>酃酃</w:t>
                </w:r>
                <w:proofErr w:type="gramEnd"/>
                <w:r w:rsidRPr="005654E2">
                  <w:rPr>
                    <w:rStyle w:val="afd"/>
                    <w:rFonts w:ascii="Times New Roman" w:hAnsi="Times New Roman" w:cs="Times New Roman"/>
                    <w:b w:val="0"/>
                    <w:sz w:val="21"/>
                    <w:szCs w:val="21"/>
                  </w:rPr>
                  <w:t>先生</w:t>
                </w:r>
                <w:r>
                  <w:rPr>
                    <w:rStyle w:val="afd"/>
                    <w:rFonts w:ascii="Times New Roman" w:hAnsi="Times New Roman" w:cs="Times New Roman" w:hint="eastAsia"/>
                    <w:b w:val="0"/>
                    <w:sz w:val="21"/>
                    <w:szCs w:val="21"/>
                  </w:rPr>
                  <w:t>、</w:t>
                </w:r>
                <w:r>
                  <w:rPr>
                    <w:rStyle w:val="afd"/>
                    <w:rFonts w:ascii="Times New Roman" w:hAnsi="Times New Roman" w:cs="Times New Roman"/>
                    <w:b w:val="0"/>
                    <w:sz w:val="21"/>
                    <w:szCs w:val="21"/>
                  </w:rPr>
                  <w:t>孙景先生</w:t>
                </w:r>
                <w:r>
                  <w:rPr>
                    <w:rStyle w:val="afd"/>
                    <w:rFonts w:ascii="Times New Roman" w:hAnsi="Times New Roman" w:cs="Times New Roman" w:hint="eastAsia"/>
                    <w:b w:val="0"/>
                    <w:sz w:val="21"/>
                    <w:szCs w:val="21"/>
                  </w:rPr>
                  <w:t>、</w:t>
                </w:r>
                <w:r>
                  <w:rPr>
                    <w:rStyle w:val="afd"/>
                    <w:rFonts w:ascii="Times New Roman" w:hAnsi="Times New Roman" w:cs="Times New Roman"/>
                    <w:b w:val="0"/>
                    <w:sz w:val="21"/>
                    <w:szCs w:val="21"/>
                  </w:rPr>
                  <w:t>俞志明先生</w:t>
                </w:r>
                <w:r>
                  <w:rPr>
                    <w:rStyle w:val="afd"/>
                    <w:rFonts w:ascii="Times New Roman" w:hAnsi="Times New Roman" w:cs="Times New Roman" w:hint="eastAsia"/>
                    <w:b w:val="0"/>
                    <w:sz w:val="21"/>
                    <w:szCs w:val="21"/>
                  </w:rPr>
                  <w:t>、</w:t>
                </w:r>
                <w:r>
                  <w:rPr>
                    <w:rStyle w:val="afd"/>
                    <w:rFonts w:ascii="Times New Roman" w:hAnsi="Times New Roman" w:cs="Times New Roman"/>
                    <w:b w:val="0"/>
                    <w:sz w:val="21"/>
                    <w:szCs w:val="21"/>
                  </w:rPr>
                  <w:t>陈建平先生和罗庆先生</w:t>
                </w:r>
                <w:r w:rsidRPr="005654E2">
                  <w:rPr>
                    <w:rStyle w:val="afd"/>
                    <w:rFonts w:ascii="Times New Roman" w:hAnsi="Times New Roman" w:cs="Times New Roman"/>
                    <w:b w:val="0"/>
                    <w:sz w:val="21"/>
                    <w:szCs w:val="21"/>
                  </w:rPr>
                  <w:t>作为公司第</w:t>
                </w:r>
                <w:r>
                  <w:rPr>
                    <w:rStyle w:val="afd"/>
                    <w:rFonts w:ascii="Times New Roman" w:hAnsi="Times New Roman" w:cs="Times New Roman" w:hint="eastAsia"/>
                    <w:b w:val="0"/>
                    <w:sz w:val="21"/>
                    <w:szCs w:val="21"/>
                  </w:rPr>
                  <w:t>八</w:t>
                </w:r>
                <w:r w:rsidRPr="005654E2">
                  <w:rPr>
                    <w:rStyle w:val="afd"/>
                    <w:rFonts w:ascii="Times New Roman" w:hAnsi="Times New Roman" w:cs="Times New Roman"/>
                    <w:b w:val="0"/>
                    <w:sz w:val="21"/>
                    <w:szCs w:val="21"/>
                  </w:rPr>
                  <w:t>届董事会非独立董事候选人的独立意见</w:t>
                </w:r>
              </w:p>
            </w:tc>
            <w:tc>
              <w:tcPr>
                <w:tcW w:w="3159" w:type="dxa"/>
                <w:vAlign w:val="center"/>
              </w:tcPr>
              <w:p w:rsidR="00ED572F" w:rsidRPr="005654E2" w:rsidRDefault="00ED572F" w:rsidP="00334EB6">
                <w:pPr>
                  <w:jc w:val="both"/>
                  <w:rPr>
                    <w:rStyle w:val="afd"/>
                    <w:rFonts w:ascii="Times New Roman" w:hAnsi="Times New Roman" w:cs="Times New Roman"/>
                    <w:b w:val="0"/>
                    <w:sz w:val="21"/>
                    <w:szCs w:val="21"/>
                  </w:rPr>
                </w:pPr>
                <w:r w:rsidRPr="005654E2">
                  <w:rPr>
                    <w:rStyle w:val="afd"/>
                    <w:rFonts w:ascii="Times New Roman" w:hAnsi="Times New Roman" w:cs="Times New Roman"/>
                    <w:b w:val="0"/>
                    <w:sz w:val="21"/>
                    <w:szCs w:val="21"/>
                  </w:rPr>
                  <w:t>同意向股东大会推荐该</w:t>
                </w:r>
                <w:r>
                  <w:rPr>
                    <w:rStyle w:val="afd"/>
                    <w:rFonts w:ascii="Times New Roman" w:hAnsi="Times New Roman" w:cs="Times New Roman" w:hint="eastAsia"/>
                    <w:b w:val="0"/>
                    <w:sz w:val="21"/>
                    <w:szCs w:val="21"/>
                  </w:rPr>
                  <w:t>等</w:t>
                </w:r>
                <w:r w:rsidRPr="005654E2">
                  <w:rPr>
                    <w:rStyle w:val="afd"/>
                    <w:rFonts w:ascii="Times New Roman" w:hAnsi="Times New Roman" w:cs="Times New Roman"/>
                    <w:b w:val="0"/>
                    <w:sz w:val="21"/>
                    <w:szCs w:val="21"/>
                  </w:rPr>
                  <w:t>董事候选人。</w:t>
                </w:r>
              </w:p>
            </w:tc>
          </w:tr>
        </w:tbl>
        <w:p w:rsidR="00090269" w:rsidRDefault="002A727A">
          <w:pPr>
            <w:rPr>
              <w:szCs w:val="21"/>
            </w:rPr>
          </w:pPr>
        </w:p>
      </w:sdtContent>
    </w:sdt>
    <w:sdt>
      <w:sdtPr>
        <w:rPr>
          <w:rFonts w:ascii="宋体" w:hAnsi="宋体" w:cs="宋体" w:hint="eastAsia"/>
          <w:b w:val="0"/>
          <w:bCs w:val="0"/>
          <w:kern w:val="0"/>
          <w:sz w:val="24"/>
          <w:szCs w:val="24"/>
        </w:rPr>
        <w:alias w:val="模块:董事会下设专门委员会在报告期内履行职责时所提出的重要意见和建..."/>
        <w:tag w:val="_SEC_400f0a7634114d80939ab87276db7db7"/>
        <w:id w:val="3160663"/>
        <w:lock w:val="sdtLocked"/>
        <w:placeholder>
          <w:docPart w:val="GBC22222222222222222222222222222"/>
        </w:placeholder>
      </w:sdtPr>
      <w:sdtEndPr>
        <w:rPr>
          <w:rFonts w:hint="default"/>
        </w:rPr>
      </w:sdtEndPr>
      <w:sdtContent>
        <w:p w:rsidR="00090269" w:rsidRDefault="00BD1CE5" w:rsidP="0085514F">
          <w:pPr>
            <w:pStyle w:val="2"/>
            <w:numPr>
              <w:ilvl w:val="0"/>
              <w:numId w:val="26"/>
            </w:numPr>
          </w:pPr>
          <w:r>
            <w:rPr>
              <w:rFonts w:hint="eastAsia"/>
            </w:rPr>
            <w:t>董事会下设专门委员会在报告期内履行职责时所提出的重要意见和建议，存在异议事项的，应当披露具体情况</w:t>
          </w:r>
        </w:p>
        <w:sdt>
          <w:sdtPr>
            <w:rPr>
              <w:rFonts w:hint="eastAsia"/>
              <w:szCs w:val="21"/>
            </w:rPr>
            <w:alias w:val="是否适用：董事会下设专门委员会在报告期内履行职责时所提出的重要意见和建议[双击切换]"/>
            <w:tag w:val="_GBC_f61de8443c9e4bc6b27047ea31f34f46"/>
            <w:id w:val="1928080694"/>
            <w:lock w:val="sdtContentLocked"/>
            <w:placeholder>
              <w:docPart w:val="GBC22222222222222222222222222222"/>
            </w:placeholder>
          </w:sdtPr>
          <w:sdtContent>
            <w:p w:rsidR="00090269" w:rsidRDefault="002A727A" w:rsidP="00B77147">
              <w:pPr>
                <w:rPr>
                  <w:szCs w:val="21"/>
                </w:rPr>
              </w:pPr>
              <w:r>
                <w:rPr>
                  <w:szCs w:val="21"/>
                </w:rPr>
                <w:fldChar w:fldCharType="begin"/>
              </w:r>
              <w:r w:rsidR="00B77147">
                <w:rPr>
                  <w:szCs w:val="21"/>
                </w:rPr>
                <w:instrText xml:space="preserve"> MACROBUTTON  SnrToggleCheckbox □适用  </w:instrText>
              </w:r>
              <w:r>
                <w:rPr>
                  <w:szCs w:val="21"/>
                </w:rPr>
                <w:fldChar w:fldCharType="end"/>
              </w:r>
              <w:r>
                <w:rPr>
                  <w:szCs w:val="21"/>
                </w:rPr>
                <w:fldChar w:fldCharType="begin"/>
              </w:r>
              <w:r w:rsidR="00B77147">
                <w:rPr>
                  <w:szCs w:val="21"/>
                </w:rPr>
                <w:instrText xml:space="preserve"> MACROBUTTON  SnrToggleCheckbox √不适用 </w:instrText>
              </w:r>
              <w:r>
                <w:rPr>
                  <w:szCs w:val="21"/>
                </w:rPr>
                <w:fldChar w:fldCharType="end"/>
              </w:r>
            </w:p>
          </w:sdtContent>
        </w:sdt>
      </w:sdtContent>
    </w:sdt>
    <w:p w:rsidR="00090269" w:rsidRDefault="00090269">
      <w:pPr>
        <w:rPr>
          <w:szCs w:val="21"/>
        </w:rPr>
      </w:pPr>
    </w:p>
    <w:sdt>
      <w:sdtPr>
        <w:rPr>
          <w:rFonts w:ascii="宋体" w:hAnsi="宋体" w:cs="宋体"/>
          <w:b w:val="0"/>
          <w:bCs w:val="0"/>
          <w:kern w:val="0"/>
          <w:szCs w:val="24"/>
        </w:rPr>
        <w:alias w:val="模块:监事会发现公司存在风险的说明"/>
        <w:tag w:val="_SEC_310bf2b1c08b41038ad54457f10d6a19"/>
        <w:id w:val="3160675"/>
        <w:lock w:val="sdtLocked"/>
        <w:placeholder>
          <w:docPart w:val="GBC22222222222222222222222222222"/>
        </w:placeholder>
      </w:sdtPr>
      <w:sdtEndPr>
        <w:rPr>
          <w:rFonts w:hint="eastAsia"/>
        </w:rPr>
      </w:sdtEndPr>
      <w:sdtContent>
        <w:p w:rsidR="00090269" w:rsidRDefault="00BD1CE5" w:rsidP="0085514F">
          <w:pPr>
            <w:pStyle w:val="2"/>
            <w:numPr>
              <w:ilvl w:val="0"/>
              <w:numId w:val="26"/>
            </w:numPr>
          </w:pPr>
          <w:r>
            <w:t>监事会发现公司存在风险的说明</w:t>
          </w:r>
        </w:p>
        <w:sdt>
          <w:sdtPr>
            <w:alias w:val="是否适用：监事会发现公司存在风险的说明[双击切换]"/>
            <w:tag w:val="_GBC_987bc6e795084351a58e9d0bca47f246"/>
            <w:id w:val="-1686274651"/>
            <w:lock w:val="sdtContentLocked"/>
            <w:placeholder>
              <w:docPart w:val="GBC22222222222222222222222222222"/>
            </w:placeholder>
          </w:sdtPr>
          <w:sdtContent>
            <w:p w:rsidR="00090269" w:rsidRDefault="002A727A" w:rsidP="00B77147">
              <w:pPr>
                <w:rPr>
                  <w:szCs w:val="21"/>
                </w:rPr>
              </w:pPr>
              <w:r>
                <w:fldChar w:fldCharType="begin"/>
              </w:r>
              <w:r w:rsidR="00B77147">
                <w:instrText xml:space="preserve">MACROBUTTON  SnrToggleCheckbox □适用 </w:instrText>
              </w:r>
              <w:r>
                <w:fldChar w:fldCharType="end"/>
              </w:r>
              <w:r>
                <w:fldChar w:fldCharType="begin"/>
              </w:r>
              <w:r w:rsidR="00B77147">
                <w:instrText xml:space="preserve"> MACROBUTTON  SnrToggleCheckbox √不适用 </w:instrText>
              </w:r>
              <w:r>
                <w:fldChar w:fldCharType="end"/>
              </w:r>
            </w:p>
          </w:sdtContent>
        </w:sdt>
      </w:sdtContent>
    </w:sdt>
    <w:p w:rsidR="00090269" w:rsidRDefault="00090269">
      <w:pPr>
        <w:rPr>
          <w:szCs w:val="21"/>
        </w:rPr>
      </w:pPr>
    </w:p>
    <w:sdt>
      <w:sdtPr>
        <w:rPr>
          <w:rFonts w:ascii="宋体" w:hAnsi="宋体" w:cs="宋体" w:hint="eastAsia"/>
          <w:b w:val="0"/>
          <w:bCs w:val="0"/>
          <w:kern w:val="0"/>
          <w:szCs w:val="24"/>
        </w:rPr>
        <w:alias w:val="模块:公司就其与控股股东在业务、人员、资产、机构、财务等方面存在的..."/>
        <w:tag w:val="_SEC_688f9e7a19b8440896b6ff6f165a1948"/>
        <w:id w:val="3160689"/>
        <w:lock w:val="sdtLocked"/>
        <w:placeholder>
          <w:docPart w:val="GBC22222222222222222222222222222"/>
        </w:placeholder>
      </w:sdtPr>
      <w:sdtContent>
        <w:p w:rsidR="00090269" w:rsidRDefault="00BD1CE5" w:rsidP="0085514F">
          <w:pPr>
            <w:pStyle w:val="2"/>
            <w:numPr>
              <w:ilvl w:val="0"/>
              <w:numId w:val="26"/>
            </w:numPr>
          </w:pPr>
          <w:r>
            <w:rPr>
              <w:rFonts w:hint="eastAsia"/>
            </w:rPr>
            <w:t>公司就其与控股股东在业务、人员、资产、机构、财务等方面存在的不能保证独立性、不能保持自主经营能力的情况说明</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900876134"/>
            <w:lock w:val="sdtContentLocked"/>
            <w:placeholder>
              <w:docPart w:val="GBC22222222222222222222222222222"/>
            </w:placeholder>
          </w:sdtPr>
          <w:sdtContent>
            <w:p w:rsidR="00090269" w:rsidRDefault="002A727A" w:rsidP="00B77147">
              <w:pPr>
                <w:rPr>
                  <w:szCs w:val="21"/>
                </w:rPr>
              </w:pPr>
              <w:r>
                <w:rPr>
                  <w:szCs w:val="21"/>
                </w:rPr>
                <w:fldChar w:fldCharType="begin"/>
              </w:r>
              <w:r w:rsidR="00B77147">
                <w:rPr>
                  <w:szCs w:val="21"/>
                </w:rPr>
                <w:instrText xml:space="preserve"> MACROBUTTON  SnrToggleCheckbox □适用  </w:instrText>
              </w:r>
              <w:r>
                <w:rPr>
                  <w:szCs w:val="21"/>
                </w:rPr>
                <w:fldChar w:fldCharType="end"/>
              </w:r>
              <w:r>
                <w:rPr>
                  <w:szCs w:val="21"/>
                </w:rPr>
                <w:fldChar w:fldCharType="begin"/>
              </w:r>
              <w:r w:rsidR="00B77147">
                <w:rPr>
                  <w:szCs w:val="21"/>
                </w:rPr>
                <w:instrText xml:space="preserve"> MACROBUTTON  SnrToggleCheckbox √不适用 </w:instrText>
              </w:r>
              <w:r>
                <w:rPr>
                  <w:szCs w:val="21"/>
                </w:rPr>
                <w:fldChar w:fldCharType="end"/>
              </w:r>
            </w:p>
          </w:sdtContent>
        </w:sdt>
        <w:p w:rsidR="00090269" w:rsidRDefault="00090269">
          <w:pPr>
            <w:rPr>
              <w:szCs w:val="21"/>
            </w:rPr>
          </w:pPr>
        </w:p>
        <w:p w:rsidR="00090269" w:rsidRPr="00430F45" w:rsidRDefault="00BD1CE5">
          <w:pPr>
            <w:rPr>
              <w:b/>
              <w:szCs w:val="21"/>
            </w:rPr>
          </w:pPr>
          <w:r w:rsidRPr="00430F45">
            <w:rPr>
              <w:b/>
              <w:szCs w:val="21"/>
            </w:rPr>
            <w:t>存在同业竞争的，公司相应的解决措施、工作进度及后续工作计划</w:t>
          </w:r>
        </w:p>
        <w:sdt>
          <w:sdtPr>
            <w:rPr>
              <w:rFonts w:hint="eastAsia"/>
              <w:szCs w:val="21"/>
            </w:rPr>
            <w:alias w:val="是否适用：存在同业竞争的，公司相应的解决措施、工作进度及后续工作计划[双击切换]"/>
            <w:tag w:val="_GBC_1883b6583caa4429822c73ae5e75f9f4"/>
            <w:id w:val="1668669789"/>
            <w:lock w:val="sdtContentLocked"/>
            <w:placeholder>
              <w:docPart w:val="GBC22222222222222222222222222222"/>
            </w:placeholder>
          </w:sdtPr>
          <w:sdtContent>
            <w:p w:rsidR="00090269" w:rsidRDefault="002A727A" w:rsidP="00B77147">
              <w:pPr>
                <w:rPr>
                  <w:szCs w:val="21"/>
                </w:rPr>
              </w:pPr>
              <w:r>
                <w:rPr>
                  <w:szCs w:val="21"/>
                </w:rPr>
                <w:fldChar w:fldCharType="begin"/>
              </w:r>
              <w:r w:rsidR="00B77147">
                <w:rPr>
                  <w:szCs w:val="21"/>
                </w:rPr>
                <w:instrText xml:space="preserve"> MACROBUTTON  SnrToggleCheckbox □适用  </w:instrText>
              </w:r>
              <w:r>
                <w:rPr>
                  <w:szCs w:val="21"/>
                </w:rPr>
                <w:fldChar w:fldCharType="end"/>
              </w:r>
              <w:r>
                <w:rPr>
                  <w:szCs w:val="21"/>
                </w:rPr>
                <w:fldChar w:fldCharType="begin"/>
              </w:r>
              <w:r w:rsidR="00B77147">
                <w:rPr>
                  <w:szCs w:val="21"/>
                </w:rPr>
                <w:instrText xml:space="preserve"> MACROBUTTON  SnrToggleCheckbox √不适用 </w:instrText>
              </w:r>
              <w:r>
                <w:rPr>
                  <w:szCs w:val="21"/>
                </w:rPr>
                <w:fldChar w:fldCharType="end"/>
              </w:r>
            </w:p>
          </w:sdtContent>
        </w:sdt>
      </w:sdtContent>
    </w:sdt>
    <w:p w:rsidR="00090269" w:rsidRDefault="00090269">
      <w:pPr>
        <w:rPr>
          <w:szCs w:val="21"/>
        </w:rPr>
      </w:pPr>
    </w:p>
    <w:sdt>
      <w:sdtPr>
        <w:rPr>
          <w:rFonts w:ascii="宋体" w:hAnsi="宋体" w:cs="宋体"/>
          <w:b w:val="0"/>
          <w:bCs w:val="0"/>
          <w:kern w:val="0"/>
          <w:szCs w:val="24"/>
        </w:rPr>
        <w:alias w:val="模块:报告期内对高级管理人员的考评机制，以及激励机制的建立、实施情..."/>
        <w:tag w:val="_SEC_e7128a1764624077b0f90f676a73dd15"/>
        <w:id w:val="3160710"/>
        <w:lock w:val="sdtLocked"/>
        <w:placeholder>
          <w:docPart w:val="GBC22222222222222222222222222222"/>
        </w:placeholder>
      </w:sdtPr>
      <w:sdtContent>
        <w:p w:rsidR="00090269" w:rsidRDefault="00BD1CE5" w:rsidP="0085514F">
          <w:pPr>
            <w:pStyle w:val="2"/>
            <w:numPr>
              <w:ilvl w:val="0"/>
              <w:numId w:val="26"/>
            </w:numPr>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228506963"/>
            <w:lock w:val="sdtContentLocked"/>
            <w:placeholder>
              <w:docPart w:val="GBC22222222222222222222222222222"/>
            </w:placeholder>
          </w:sdtPr>
          <w:sdtContent>
            <w:p w:rsidR="00090269" w:rsidRDefault="002A727A">
              <w:pPr>
                <w:rPr>
                  <w:szCs w:val="21"/>
                </w:rPr>
              </w:pPr>
              <w:r>
                <w:rPr>
                  <w:szCs w:val="21"/>
                </w:rPr>
                <w:fldChar w:fldCharType="begin"/>
              </w:r>
              <w:r w:rsidR="00B77147">
                <w:rPr>
                  <w:szCs w:val="21"/>
                </w:rPr>
                <w:instrText xml:space="preserve"> MACROBUTTON  SnrToggleCheckbox √适用  </w:instrText>
              </w:r>
              <w:r>
                <w:rPr>
                  <w:szCs w:val="21"/>
                </w:rPr>
                <w:fldChar w:fldCharType="end"/>
              </w:r>
              <w:r>
                <w:rPr>
                  <w:szCs w:val="21"/>
                </w:rPr>
                <w:fldChar w:fldCharType="begin"/>
              </w:r>
              <w:r w:rsidR="00B77147">
                <w:rPr>
                  <w:szCs w:val="21"/>
                </w:rPr>
                <w:instrText xml:space="preserve"> MACROBUTTON  SnrToggleCheckbox □不适用 </w:instrText>
              </w:r>
              <w:r>
                <w:rPr>
                  <w:szCs w:val="21"/>
                </w:rPr>
                <w:fldChar w:fldCharType="end"/>
              </w:r>
            </w:p>
          </w:sdtContent>
        </w:sdt>
        <w:sdt>
          <w:sdtPr>
            <w:rPr>
              <w:rFonts w:hint="eastAsia"/>
              <w:szCs w:val="21"/>
            </w:rPr>
            <w:alias w:val="公司对高级管理人员的考评及激励情况"/>
            <w:tag w:val="_GBC_ff8dc93589b2464ba735502bf6a2a8ca"/>
            <w:id w:val="-6299326"/>
            <w:lock w:val="sdtLocked"/>
            <w:placeholder>
              <w:docPart w:val="GBC22222222222222222222222222222"/>
            </w:placeholder>
          </w:sdtPr>
          <w:sdtContent>
            <w:p w:rsidR="00090269" w:rsidRDefault="00B77147" w:rsidP="00D01DB3">
              <w:pPr>
                <w:ind w:firstLineChars="200" w:firstLine="420"/>
                <w:rPr>
                  <w:szCs w:val="21"/>
                </w:rPr>
              </w:pPr>
              <w:r w:rsidRPr="00B77147">
                <w:rPr>
                  <w:rFonts w:hint="eastAsia"/>
                  <w:szCs w:val="21"/>
                </w:rPr>
                <w:t>为加强对高级管理人员的激励和约束，激励高级管理人员提高管理能力和水平，及检查评价各高级管理人员的工作和管理业绩，公司对高级管理人员实行目标责任制考核，董事会每年年初与公司高级管理人员以及各子公司管理</w:t>
              </w:r>
              <w:proofErr w:type="gramStart"/>
              <w:r w:rsidRPr="00B77147">
                <w:rPr>
                  <w:rFonts w:hint="eastAsia"/>
                  <w:szCs w:val="21"/>
                </w:rPr>
                <w:t>层签订</w:t>
              </w:r>
              <w:proofErr w:type="gramEnd"/>
              <w:r w:rsidRPr="00B77147">
                <w:rPr>
                  <w:rFonts w:hint="eastAsia"/>
                  <w:szCs w:val="21"/>
                </w:rPr>
                <w:t>包括客货运量、运输收入、安全、成本、利润、管理等指标在内的目标考核责任书，考核期满后，公司根据各高级管理人员目标任务完成情况和评价结果，分别兑现奖励承诺。</w:t>
              </w:r>
            </w:p>
          </w:sdtContent>
        </w:sdt>
      </w:sdtContent>
    </w:sdt>
    <w:p w:rsidR="00090269" w:rsidRDefault="00090269">
      <w:pPr>
        <w:rPr>
          <w:szCs w:val="21"/>
        </w:rPr>
      </w:pPr>
    </w:p>
    <w:sdt>
      <w:sdtPr>
        <w:rPr>
          <w:rFonts w:ascii="宋体" w:hAnsi="宋体" w:cs="宋体" w:hint="eastAsia"/>
          <w:b w:val="0"/>
          <w:bCs w:val="0"/>
          <w:kern w:val="0"/>
          <w:szCs w:val="24"/>
        </w:rPr>
        <w:alias w:val="模块:是否披露内部控制自我评价报告"/>
        <w:tag w:val="_SEC_0075f2ef769c4ae296d24a62286f10c4"/>
        <w:id w:val="3160740"/>
        <w:lock w:val="sdtLocked"/>
        <w:placeholder>
          <w:docPart w:val="GBC22222222222222222222222222222"/>
        </w:placeholder>
      </w:sdtPr>
      <w:sdtContent>
        <w:p w:rsidR="00090269" w:rsidRDefault="00BD1CE5" w:rsidP="0085514F">
          <w:pPr>
            <w:pStyle w:val="2"/>
            <w:numPr>
              <w:ilvl w:val="0"/>
              <w:numId w:val="26"/>
            </w:numPr>
          </w:pPr>
          <w:r>
            <w:rPr>
              <w:rFonts w:hint="eastAsia"/>
            </w:rPr>
            <w:t>是否披露内部控制自我评价报告</w:t>
          </w:r>
        </w:p>
        <w:sdt>
          <w:sdtPr>
            <w:rPr>
              <w:szCs w:val="21"/>
            </w:rPr>
            <w:alias w:val="是否适用：是否披露内部控制自我评价报告[双击切换]"/>
            <w:tag w:val="_GBC_f76747fb26ee47cfb00fc8ad5592b038"/>
            <w:id w:val="21345351"/>
            <w:lock w:val="sdtContentLocked"/>
            <w:placeholder>
              <w:docPart w:val="GBC22222222222222222222222222222"/>
            </w:placeholder>
          </w:sdtPr>
          <w:sdtContent>
            <w:p w:rsidR="00090269" w:rsidRDefault="002A727A">
              <w:pPr>
                <w:rPr>
                  <w:szCs w:val="21"/>
                </w:rPr>
              </w:pPr>
              <w:r>
                <w:rPr>
                  <w:szCs w:val="21"/>
                </w:rPr>
                <w:fldChar w:fldCharType="begin"/>
              </w:r>
              <w:r w:rsidR="00B77147">
                <w:rPr>
                  <w:szCs w:val="21"/>
                </w:rPr>
                <w:instrText xml:space="preserve">MACROBUTTON  SnrToggleCheckbox √适用 </w:instrText>
              </w:r>
              <w:r>
                <w:rPr>
                  <w:szCs w:val="21"/>
                </w:rPr>
                <w:fldChar w:fldCharType="end"/>
              </w:r>
              <w:r>
                <w:rPr>
                  <w:szCs w:val="21"/>
                </w:rPr>
                <w:fldChar w:fldCharType="begin"/>
              </w:r>
              <w:r w:rsidR="00B77147">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内部控制自我评价报告"/>
            <w:tag w:val="_GBC_7ec2120247b647e18f5670c0a1211280"/>
            <w:id w:val="21345373"/>
            <w:lock w:val="sdtLocked"/>
            <w:placeholder>
              <w:docPart w:val="GBC22222222222222222222222222222"/>
            </w:placeholder>
          </w:sdtPr>
          <w:sdtContent>
            <w:p w:rsidR="00090269" w:rsidRPr="00B77147" w:rsidRDefault="00B77147" w:rsidP="00D01DB3">
              <w:pPr>
                <w:ind w:firstLineChars="200" w:firstLine="420"/>
                <w:rPr>
                  <w:rFonts w:ascii="Times New Roman" w:hAnsi="Times New Roman" w:cs="Times New Roman"/>
                  <w:szCs w:val="21"/>
                </w:rPr>
              </w:pPr>
              <w:r w:rsidRPr="00B77147">
                <w:rPr>
                  <w:rFonts w:ascii="Times New Roman" w:cs="Times New Roman"/>
                  <w:szCs w:val="21"/>
                </w:rPr>
                <w:t>报告期内，公司董事会继续按照境内外有关要求，对内部控制的有效性进行自我评价，有关评价报告的具体内容请查阅公司于上交所网站（</w:t>
              </w:r>
              <w:r w:rsidRPr="00B77147">
                <w:rPr>
                  <w:rFonts w:ascii="Times New Roman" w:hAnsi="Times New Roman" w:cs="Times New Roman"/>
                  <w:szCs w:val="21"/>
                </w:rPr>
                <w:t>http://www.sse.com.cn</w:t>
              </w:r>
              <w:r w:rsidRPr="00B77147">
                <w:rPr>
                  <w:rFonts w:ascii="Times New Roman" w:cs="Times New Roman"/>
                  <w:szCs w:val="21"/>
                </w:rPr>
                <w:t>）、联交所披露易网站（</w:t>
              </w:r>
              <w:r w:rsidRPr="00B77147">
                <w:rPr>
                  <w:rFonts w:ascii="Times New Roman" w:hAnsi="Times New Roman" w:cs="Times New Roman"/>
                  <w:szCs w:val="21"/>
                </w:rPr>
                <w:t>http://www.hkexnews.hk</w:t>
              </w:r>
              <w:r w:rsidRPr="00B77147">
                <w:rPr>
                  <w:rFonts w:ascii="Times New Roman" w:cs="Times New Roman"/>
                  <w:szCs w:val="21"/>
                </w:rPr>
                <w:t>）以及公司网站（</w:t>
              </w:r>
              <w:r w:rsidRPr="00B77147">
                <w:rPr>
                  <w:rFonts w:ascii="Times New Roman" w:hAnsi="Times New Roman" w:cs="Times New Roman"/>
                  <w:szCs w:val="21"/>
                </w:rPr>
                <w:t>http://www.gsrc.com</w:t>
              </w:r>
              <w:r w:rsidRPr="00B77147">
                <w:rPr>
                  <w:rFonts w:ascii="Times New Roman" w:cs="Times New Roman"/>
                  <w:szCs w:val="21"/>
                </w:rPr>
                <w:t>）披露的《</w:t>
              </w:r>
              <w:r>
                <w:rPr>
                  <w:rFonts w:ascii="Times New Roman" w:hAnsi="Times New Roman" w:cs="Times New Roman"/>
                  <w:szCs w:val="21"/>
                </w:rPr>
                <w:t>201</w:t>
              </w:r>
              <w:r>
                <w:rPr>
                  <w:rFonts w:ascii="Times New Roman" w:hAnsi="Times New Roman" w:cs="Times New Roman" w:hint="eastAsia"/>
                  <w:szCs w:val="21"/>
                </w:rPr>
                <w:t>7</w:t>
              </w:r>
              <w:r w:rsidRPr="00B77147">
                <w:rPr>
                  <w:rFonts w:ascii="Times New Roman" w:cs="Times New Roman"/>
                  <w:szCs w:val="21"/>
                </w:rPr>
                <w:t>年度内部控制评价报告》。</w:t>
              </w:r>
            </w:p>
          </w:sdtContent>
        </w:sdt>
        <w:p w:rsidR="00090269" w:rsidRDefault="00090269">
          <w:pPr>
            <w:rPr>
              <w:szCs w:val="21"/>
            </w:rPr>
          </w:pPr>
        </w:p>
        <w:p w:rsidR="00090269" w:rsidRDefault="00BD1CE5">
          <w:pPr>
            <w:tabs>
              <w:tab w:val="left" w:pos="2760"/>
            </w:tabs>
            <w:rPr>
              <w:szCs w:val="21"/>
            </w:rPr>
          </w:pPr>
          <w:r>
            <w:rPr>
              <w:rFonts w:hint="eastAsia"/>
              <w:szCs w:val="21"/>
            </w:rPr>
            <w:t>报告</w:t>
          </w:r>
          <w:proofErr w:type="gramStart"/>
          <w:r>
            <w:rPr>
              <w:rFonts w:hint="eastAsia"/>
              <w:szCs w:val="21"/>
            </w:rPr>
            <w:t>期内部</w:t>
          </w:r>
          <w:proofErr w:type="gramEnd"/>
          <w:r>
            <w:rPr>
              <w:rFonts w:hint="eastAsia"/>
              <w:szCs w:val="21"/>
            </w:rPr>
            <w:t>控制存在重大缺陷情况的说明</w:t>
          </w:r>
        </w:p>
        <w:sdt>
          <w:sdtPr>
            <w:rPr>
              <w:szCs w:val="21"/>
            </w:rPr>
            <w:alias w:val="是否适用：报告期内部控制存在重大缺陷情况的说明[双击切换]"/>
            <w:tag w:val="_GBC_cad036bd9fe3409f906985f824010f6a"/>
            <w:id w:val="21345365"/>
            <w:lock w:val="sdtContentLocked"/>
            <w:placeholder>
              <w:docPart w:val="GBC22222222222222222222222222222"/>
            </w:placeholder>
          </w:sdtPr>
          <w:sdtContent>
            <w:p w:rsidR="00090269" w:rsidRDefault="002A727A" w:rsidP="00B77147">
              <w:pPr>
                <w:rPr>
                  <w:szCs w:val="21"/>
                </w:rPr>
              </w:pPr>
              <w:r>
                <w:rPr>
                  <w:szCs w:val="21"/>
                </w:rPr>
                <w:fldChar w:fldCharType="begin"/>
              </w:r>
              <w:r w:rsidR="00B77147">
                <w:rPr>
                  <w:szCs w:val="21"/>
                </w:rPr>
                <w:instrText xml:space="preserve">MACROBUTTON  SnrToggleCheckbox □适用 </w:instrText>
              </w:r>
              <w:r>
                <w:rPr>
                  <w:szCs w:val="21"/>
                </w:rPr>
                <w:fldChar w:fldCharType="end"/>
              </w:r>
              <w:r>
                <w:rPr>
                  <w:szCs w:val="21"/>
                </w:rPr>
                <w:fldChar w:fldCharType="begin"/>
              </w:r>
              <w:r w:rsidR="00B77147">
                <w:rPr>
                  <w:szCs w:val="21"/>
                </w:rPr>
                <w:instrText xml:space="preserve"> MACROBUTTON  SnrToggleCheckbox √不适用 </w:instrText>
              </w:r>
              <w:r>
                <w:rPr>
                  <w:szCs w:val="21"/>
                </w:rPr>
                <w:fldChar w:fldCharType="end"/>
              </w:r>
            </w:p>
          </w:sdtContent>
        </w:sdt>
      </w:sdtContent>
    </w:sdt>
    <w:p w:rsidR="00090269" w:rsidRDefault="00090269">
      <w:pPr>
        <w:rPr>
          <w:szCs w:val="21"/>
        </w:rPr>
      </w:pPr>
    </w:p>
    <w:sdt>
      <w:sdtPr>
        <w:rPr>
          <w:rFonts w:ascii="宋体" w:hAnsi="宋体" w:cs="宋体" w:hint="eastAsia"/>
          <w:b w:val="0"/>
          <w:bCs w:val="0"/>
          <w:kern w:val="0"/>
          <w:szCs w:val="24"/>
        </w:rPr>
        <w:alias w:val="模块:内部控制审计报告的相关情况说明"/>
        <w:tag w:val="_SEC_2d6e7b1f7b054f2fbca2d55832fe79ef"/>
        <w:id w:val="3160741"/>
        <w:lock w:val="sdtLocked"/>
        <w:placeholder>
          <w:docPart w:val="GBC22222222222222222222222222222"/>
        </w:placeholder>
      </w:sdtPr>
      <w:sdtContent>
        <w:p w:rsidR="00090269" w:rsidRDefault="00BD1CE5" w:rsidP="0085514F">
          <w:pPr>
            <w:pStyle w:val="2"/>
            <w:numPr>
              <w:ilvl w:val="0"/>
              <w:numId w:val="26"/>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1364819145"/>
            <w:lock w:val="sdtContentLocked"/>
            <w:placeholder>
              <w:docPart w:val="GBC22222222222222222222222222222"/>
            </w:placeholder>
          </w:sdtPr>
          <w:sdtContent>
            <w:p w:rsidR="00090269" w:rsidRDefault="002A727A">
              <w:pPr>
                <w:rPr>
                  <w:szCs w:val="21"/>
                </w:rPr>
              </w:pPr>
              <w:r>
                <w:rPr>
                  <w:szCs w:val="21"/>
                </w:rPr>
                <w:fldChar w:fldCharType="begin"/>
              </w:r>
              <w:r w:rsidR="00B77147">
                <w:rPr>
                  <w:szCs w:val="21"/>
                </w:rPr>
                <w:instrText xml:space="preserve"> MACROBUTTON  SnrToggleCheckbox √适用  </w:instrText>
              </w:r>
              <w:r>
                <w:rPr>
                  <w:szCs w:val="21"/>
                </w:rPr>
                <w:fldChar w:fldCharType="end"/>
              </w:r>
              <w:r>
                <w:rPr>
                  <w:szCs w:val="21"/>
                </w:rPr>
                <w:fldChar w:fldCharType="begin"/>
              </w:r>
              <w:r w:rsidR="00B77147">
                <w:rPr>
                  <w:szCs w:val="21"/>
                </w:rPr>
                <w:instrText xml:space="preserve"> MACROBUTTON  SnrToggleCheckbox □不适用 </w:instrText>
              </w:r>
              <w:r>
                <w:rPr>
                  <w:szCs w:val="21"/>
                </w:rPr>
                <w:fldChar w:fldCharType="end"/>
              </w:r>
            </w:p>
          </w:sdtContent>
        </w:sdt>
        <w:sdt>
          <w:sdtPr>
            <w:rPr>
              <w:rFonts w:hint="eastAsia"/>
              <w:szCs w:val="21"/>
            </w:rPr>
            <w:alias w:val="审计报告与公司自我评价意见不一致情况"/>
            <w:tag w:val="_GBC_1abfe1ce3c2044e1a311865463691e52"/>
            <w:id w:val="-127398144"/>
            <w:lock w:val="sdtLocked"/>
            <w:placeholder>
              <w:docPart w:val="GBC22222222222222222222222222222"/>
            </w:placeholder>
          </w:sdtPr>
          <w:sdtContent>
            <w:p w:rsidR="00B77147" w:rsidRDefault="00B77147" w:rsidP="00D01DB3">
              <w:pPr>
                <w:ind w:firstLineChars="200" w:firstLine="420"/>
                <w:rPr>
                  <w:rFonts w:ascii="Times New Roman" w:cs="Times New Roman"/>
                </w:rPr>
              </w:pPr>
              <w:r w:rsidRPr="00B0137A">
                <w:rPr>
                  <w:rFonts w:ascii="Times New Roman" w:cs="Times New Roman"/>
                </w:rPr>
                <w:t>普华永道中天会计师事务所（特殊普通合伙）对</w:t>
              </w:r>
              <w:r w:rsidRPr="00B0137A">
                <w:rPr>
                  <w:rFonts w:ascii="Times New Roman" w:cs="Times New Roman"/>
                  <w:szCs w:val="21"/>
                </w:rPr>
                <w:t>董事会关于财务报告内控制度有效性的评价进行审计，并</w:t>
              </w:r>
              <w:r w:rsidRPr="00B0137A">
                <w:rPr>
                  <w:rFonts w:ascii="Times New Roman" w:cs="Times New Roman"/>
                </w:rPr>
                <w:t>出具了无保留意见的审计报告。</w:t>
              </w:r>
              <w:r w:rsidRPr="00B0137A">
                <w:rPr>
                  <w:rFonts w:ascii="Times New Roman" w:cs="Times New Roman"/>
                  <w:szCs w:val="21"/>
                </w:rPr>
                <w:t>有关审计报告的具体内容</w:t>
              </w:r>
              <w:r w:rsidRPr="00B0137A">
                <w:rPr>
                  <w:rFonts w:ascii="Times New Roman" w:cs="Times New Roman"/>
                </w:rPr>
                <w:t>请查阅公司于上交所网站（</w:t>
              </w:r>
              <w:r w:rsidRPr="00B0137A">
                <w:rPr>
                  <w:rFonts w:ascii="Times New Roman" w:hAnsi="Times New Roman" w:cs="Times New Roman"/>
                </w:rPr>
                <w:t>http://www.sse.com.cn</w:t>
              </w:r>
              <w:r w:rsidRPr="00B0137A">
                <w:rPr>
                  <w:rFonts w:ascii="Times New Roman" w:cs="Times New Roman"/>
                </w:rPr>
                <w:t>）、联交所披露易网站（</w:t>
              </w:r>
              <w:r w:rsidRPr="00B0137A">
                <w:rPr>
                  <w:rFonts w:ascii="Times New Roman" w:hAnsi="Times New Roman" w:cs="Times New Roman"/>
                </w:rPr>
                <w:t>http://www.hkexnews.hk</w:t>
              </w:r>
              <w:r w:rsidRPr="00B0137A">
                <w:rPr>
                  <w:rFonts w:ascii="Times New Roman" w:cs="Times New Roman"/>
                </w:rPr>
                <w:t>）以及公司网站（</w:t>
              </w:r>
              <w:r w:rsidRPr="00B0137A">
                <w:rPr>
                  <w:rFonts w:ascii="Times New Roman" w:hAnsi="Times New Roman" w:cs="Times New Roman"/>
                </w:rPr>
                <w:t>http://www.gsrc.com</w:t>
              </w:r>
              <w:r w:rsidRPr="00B0137A">
                <w:rPr>
                  <w:rFonts w:ascii="Times New Roman" w:cs="Times New Roman"/>
                </w:rPr>
                <w:t>）披露的《内部控制审计报告》。</w:t>
              </w:r>
            </w:p>
            <w:p w:rsidR="00090269" w:rsidRDefault="002A727A">
              <w:pPr>
                <w:rPr>
                  <w:szCs w:val="21"/>
                </w:rPr>
              </w:pPr>
            </w:p>
          </w:sdtContent>
        </w:sdt>
        <w:p w:rsidR="00090269" w:rsidRDefault="00BD1CE5">
          <w:pPr>
            <w:rPr>
              <w:szCs w:val="21"/>
            </w:rPr>
          </w:pPr>
          <w:r>
            <w:rPr>
              <w:szCs w:val="21"/>
            </w:rPr>
            <w:t>是否披露内部控制审计报告：</w:t>
          </w:r>
          <w:sdt>
            <w:sdtPr>
              <w:rPr>
                <w:szCs w:val="21"/>
              </w:rPr>
              <w:alias w:val="审计机构是否对公司内部控制出具核实评价意见"/>
              <w:tag w:val="_GBC_c9f332f7c06944ebbd339ca86944d1e2"/>
              <w:id w:val="1053126088"/>
              <w:lock w:val="sdtLocked"/>
              <w:placeholder>
                <w:docPart w:val="GBC22222222222222222222222222222"/>
              </w:placeholder>
              <w:comboBox>
                <w:listItem w:displayText="是" w:value="是"/>
                <w:listItem w:displayText="否" w:value="否"/>
              </w:comboBox>
            </w:sdtPr>
            <w:sdtContent>
              <w:r w:rsidR="00CF5055">
                <w:rPr>
                  <w:rFonts w:hint="eastAsia"/>
                  <w:szCs w:val="21"/>
                </w:rPr>
                <w:t>是</w:t>
              </w:r>
            </w:sdtContent>
          </w:sdt>
        </w:p>
      </w:sdtContent>
    </w:sdt>
    <w:p w:rsidR="00090269" w:rsidRDefault="00090269">
      <w:pPr>
        <w:rPr>
          <w:szCs w:val="21"/>
        </w:rPr>
      </w:pPr>
    </w:p>
    <w:p w:rsidR="00B77147" w:rsidRDefault="00B77147" w:rsidP="0085514F">
      <w:pPr>
        <w:pStyle w:val="2"/>
        <w:numPr>
          <w:ilvl w:val="0"/>
          <w:numId w:val="26"/>
        </w:numPr>
      </w:pPr>
      <w:r w:rsidRPr="007275F8">
        <w:t>企业管治报告</w:t>
      </w:r>
    </w:p>
    <w:p w:rsidR="00B77147" w:rsidRPr="00EC25FE" w:rsidRDefault="00B77147" w:rsidP="0085514F">
      <w:pPr>
        <w:pStyle w:val="a9"/>
        <w:numPr>
          <w:ilvl w:val="2"/>
          <w:numId w:val="26"/>
        </w:numPr>
        <w:ind w:left="567" w:firstLineChars="0"/>
        <w:jc w:val="left"/>
        <w:rPr>
          <w:b/>
        </w:rPr>
      </w:pPr>
      <w:r w:rsidRPr="00EC25FE">
        <w:rPr>
          <w:b/>
        </w:rPr>
        <w:t>遵守《企业管治守则》的情况</w:t>
      </w:r>
    </w:p>
    <w:p w:rsidR="00B77147" w:rsidRPr="00B0137A" w:rsidRDefault="00B77147" w:rsidP="00B77147">
      <w:pPr>
        <w:rPr>
          <w:rFonts w:ascii="Times New Roman" w:hAnsi="Times New Roman" w:cs="Times New Roman"/>
        </w:rPr>
      </w:pPr>
      <w:r w:rsidRPr="00277395">
        <w:t xml:space="preserve">    </w:t>
      </w:r>
      <w:r w:rsidRPr="00B0137A">
        <w:rPr>
          <w:rFonts w:ascii="Times New Roman" w:cs="Times New Roman"/>
        </w:rPr>
        <w:t>报告期内，除关于建立提名委员会的企业管治守则条文之外，据公司及其董事所知，公司已符合联交所《证券上市规则》附录十四《企业管治守则》内所载之有关守则条文。</w:t>
      </w:r>
      <w:r>
        <w:rPr>
          <w:rFonts w:ascii="Times New Roman" w:cs="Times New Roman" w:hint="eastAsia"/>
        </w:rPr>
        <w:t>同时，公司已应用《企业管治守则》列载的原则于其企业管治架构及常规内。</w:t>
      </w:r>
    </w:p>
    <w:p w:rsidR="00B77147" w:rsidRDefault="00B77147" w:rsidP="00D01DB3">
      <w:pPr>
        <w:ind w:firstLineChars="200" w:firstLine="420"/>
        <w:rPr>
          <w:rFonts w:ascii="Times New Roman" w:cs="Times New Roman"/>
          <w:color w:val="000000"/>
          <w:szCs w:val="21"/>
        </w:rPr>
      </w:pPr>
      <w:r w:rsidRPr="00B0137A">
        <w:rPr>
          <w:rFonts w:ascii="Times New Roman" w:cs="Times New Roman"/>
          <w:color w:val="000000"/>
          <w:szCs w:val="21"/>
        </w:rPr>
        <w:lastRenderedPageBreak/>
        <w:t>截止报告期末，公司董事会经审慎考虑公司所处行业的政策环境和背景以及公司长期以来的企业管理架构，决定暂不成立提名委员会。而根据《公司章程》以及《股东提名董事候选人程序》的规定，在</w:t>
      </w:r>
      <w:r w:rsidRPr="00B0137A">
        <w:rPr>
          <w:rFonts w:ascii="Times New Roman" w:cs="Times New Roman"/>
          <w:szCs w:val="21"/>
        </w:rPr>
        <w:t>公司董事任期届满或者公司董事出现缺额时，单独或者合并持有公司已发行股份百分之三以上的股东，可以书面提案的方式向公司提出非独立董事候选人；单独或者合并持有公司已发行股份百分之一以上的股东，可以书面提案的方式向公司提出独立董事候选人，并且公司董事须经公司股东大会选举产生</w:t>
      </w:r>
      <w:r w:rsidRPr="00B0137A">
        <w:rPr>
          <w:rFonts w:ascii="Times New Roman" w:cs="Times New Roman"/>
          <w:color w:val="000000"/>
          <w:szCs w:val="21"/>
        </w:rPr>
        <w:t>，任期三年。董事任期届满，可以连选连任。</w:t>
      </w:r>
    </w:p>
    <w:p w:rsidR="00B77147" w:rsidRPr="00037DD9" w:rsidRDefault="00B77147" w:rsidP="00B77147">
      <w:pPr>
        <w:rPr>
          <w:b/>
        </w:rPr>
      </w:pPr>
    </w:p>
    <w:p w:rsidR="00B77147" w:rsidRPr="00037DD9" w:rsidRDefault="00B77147" w:rsidP="0085514F">
      <w:pPr>
        <w:pStyle w:val="a9"/>
        <w:numPr>
          <w:ilvl w:val="2"/>
          <w:numId w:val="26"/>
        </w:numPr>
        <w:ind w:left="567" w:firstLineChars="0"/>
        <w:jc w:val="left"/>
        <w:rPr>
          <w:b/>
        </w:rPr>
      </w:pPr>
      <w:r w:rsidRPr="00037DD9">
        <w:rPr>
          <w:b/>
        </w:rPr>
        <w:t>董事、监事和高级管理人员的证券交易以及在竞争业务上的权益</w:t>
      </w:r>
    </w:p>
    <w:p w:rsidR="00B77147" w:rsidRPr="00B0137A" w:rsidRDefault="00B77147" w:rsidP="00D01DB3">
      <w:pPr>
        <w:ind w:firstLineChars="200" w:firstLine="420"/>
        <w:rPr>
          <w:rFonts w:ascii="Times New Roman" w:hAnsi="Times New Roman" w:cs="Times New Roman"/>
          <w:color w:val="000000"/>
          <w:szCs w:val="21"/>
        </w:rPr>
      </w:pPr>
      <w:r w:rsidRPr="00B0137A">
        <w:rPr>
          <w:rFonts w:ascii="Times New Roman" w:cs="Times New Roman"/>
          <w:color w:val="000000"/>
          <w:szCs w:val="21"/>
        </w:rPr>
        <w:t>公司已采纳联交所《证券上市规则》附录十所载《上市发行人董事进行证券交易的标准守则》和中国证监会《上市公司董事、监事和高级管理人员所持公司股份及其变动管理规则》（证</w:t>
      </w:r>
      <w:proofErr w:type="gramStart"/>
      <w:r w:rsidRPr="00B0137A">
        <w:rPr>
          <w:rFonts w:ascii="Times New Roman" w:cs="Times New Roman"/>
          <w:color w:val="000000"/>
          <w:szCs w:val="21"/>
        </w:rPr>
        <w:t>监公司字</w:t>
      </w:r>
      <w:proofErr w:type="gramEnd"/>
      <w:r w:rsidRPr="00B0137A">
        <w:rPr>
          <w:rFonts w:ascii="Times New Roman" w:hAnsi="Times New Roman" w:cs="Times New Roman"/>
          <w:color w:val="000000"/>
          <w:szCs w:val="21"/>
        </w:rPr>
        <w:t>[2007]56</w:t>
      </w:r>
      <w:r w:rsidRPr="00B0137A">
        <w:rPr>
          <w:rFonts w:ascii="Times New Roman" w:cs="Times New Roman"/>
          <w:color w:val="000000"/>
          <w:szCs w:val="21"/>
        </w:rPr>
        <w:t>号）内的规定作为公司董事进行证券交易的守则。</w:t>
      </w:r>
      <w:r w:rsidRPr="00B0137A">
        <w:rPr>
          <w:rFonts w:ascii="Times New Roman" w:cs="Times New Roman"/>
          <w:szCs w:val="21"/>
        </w:rPr>
        <w:t>公司第四届董事会第二十二次会议审议通过了《广深铁路股份有限公司董事、监事和高级管理人员持有公司股份及其变动管理制度》。</w:t>
      </w:r>
    </w:p>
    <w:p w:rsidR="00B77147" w:rsidRPr="00B0137A" w:rsidRDefault="00B77147" w:rsidP="00D01DB3">
      <w:pPr>
        <w:ind w:firstLineChars="200" w:firstLine="420"/>
        <w:rPr>
          <w:rFonts w:ascii="Times New Roman" w:hAnsi="Times New Roman" w:cs="Times New Roman"/>
          <w:szCs w:val="21"/>
        </w:rPr>
      </w:pPr>
      <w:r w:rsidRPr="00B0137A">
        <w:rPr>
          <w:rFonts w:ascii="Times New Roman" w:cs="Times New Roman"/>
          <w:szCs w:val="21"/>
        </w:rPr>
        <w:t>经向所有董事、监事和高级管理人员</w:t>
      </w:r>
      <w:proofErr w:type="gramStart"/>
      <w:r w:rsidRPr="00B0137A">
        <w:rPr>
          <w:rFonts w:ascii="Times New Roman" w:cs="Times New Roman"/>
          <w:szCs w:val="21"/>
        </w:rPr>
        <w:t>作出</w:t>
      </w:r>
      <w:proofErr w:type="gramEnd"/>
      <w:r w:rsidRPr="00B0137A">
        <w:rPr>
          <w:rFonts w:ascii="Times New Roman" w:cs="Times New Roman"/>
          <w:szCs w:val="21"/>
        </w:rPr>
        <w:t>具体查询后，公司确认全体董事、监事和高级管理人员于报告期内均已遵守</w:t>
      </w:r>
      <w:r w:rsidRPr="00B0137A">
        <w:rPr>
          <w:rFonts w:ascii="Times New Roman" w:cs="Times New Roman"/>
          <w:color w:val="000000"/>
          <w:szCs w:val="21"/>
        </w:rPr>
        <w:t>上述守则、规则及制度</w:t>
      </w:r>
      <w:r w:rsidRPr="00B0137A">
        <w:rPr>
          <w:rFonts w:ascii="Times New Roman" w:cs="Times New Roman"/>
          <w:szCs w:val="21"/>
        </w:rPr>
        <w:t>内的规定。</w:t>
      </w:r>
    </w:p>
    <w:p w:rsidR="00B77147" w:rsidRDefault="00B77147" w:rsidP="00D01DB3">
      <w:pPr>
        <w:ind w:firstLineChars="200" w:firstLine="420"/>
        <w:rPr>
          <w:rFonts w:ascii="Times New Roman" w:cs="Times New Roman"/>
        </w:rPr>
      </w:pPr>
      <w:r w:rsidRPr="00B0137A">
        <w:rPr>
          <w:rFonts w:ascii="Times New Roman" w:cs="Times New Roman"/>
        </w:rPr>
        <w:t>经向所有执行董事、非执行董事及监事</w:t>
      </w:r>
      <w:proofErr w:type="gramStart"/>
      <w:r w:rsidRPr="00B0137A">
        <w:rPr>
          <w:rFonts w:ascii="Times New Roman" w:cs="Times New Roman"/>
        </w:rPr>
        <w:t>作出</w:t>
      </w:r>
      <w:proofErr w:type="gramEnd"/>
      <w:r w:rsidRPr="00B0137A">
        <w:rPr>
          <w:rFonts w:ascii="Times New Roman" w:cs="Times New Roman"/>
        </w:rPr>
        <w:t>具体查询后，公司确认所有执行董事、非执行董事及监事于报告期内均未持有任何与公司的业务直接或间接产生竞争，或可能产生竞争的业务上的权益。</w:t>
      </w:r>
    </w:p>
    <w:p w:rsidR="00B77147" w:rsidRPr="00B0137A" w:rsidRDefault="00B77147" w:rsidP="00B77147">
      <w:pPr>
        <w:rPr>
          <w:rFonts w:ascii="Times New Roman" w:hAnsi="Times New Roman" w:cs="Times New Roman"/>
          <w:b/>
        </w:rPr>
      </w:pPr>
    </w:p>
    <w:p w:rsidR="00B77147" w:rsidRPr="00037DD9" w:rsidRDefault="00B77147" w:rsidP="0085514F">
      <w:pPr>
        <w:pStyle w:val="a9"/>
        <w:numPr>
          <w:ilvl w:val="2"/>
          <w:numId w:val="26"/>
        </w:numPr>
        <w:ind w:left="567" w:firstLineChars="0"/>
        <w:jc w:val="left"/>
        <w:rPr>
          <w:b/>
        </w:rPr>
      </w:pPr>
      <w:r w:rsidRPr="00037DD9">
        <w:rPr>
          <w:b/>
        </w:rPr>
        <w:t>董事会</w:t>
      </w:r>
    </w:p>
    <w:p w:rsidR="00B77147" w:rsidRPr="00C010DC" w:rsidRDefault="00B77147" w:rsidP="00D01DB3">
      <w:pPr>
        <w:ind w:firstLineChars="200" w:firstLine="420"/>
        <w:rPr>
          <w:rFonts w:ascii="Times New Roman" w:hAnsi="Times New Roman" w:cs="Times New Roman"/>
          <w:color w:val="000000"/>
          <w:szCs w:val="21"/>
        </w:rPr>
      </w:pPr>
      <w:r w:rsidRPr="00C010DC">
        <w:rPr>
          <w:rFonts w:ascii="Times New Roman" w:hAnsi="Times New Roman" w:cs="Times New Roman"/>
          <w:color w:val="000000"/>
          <w:szCs w:val="21"/>
        </w:rPr>
        <w:t>董事会以尽责的态度和有效的方式领导公司，董事会负责根据《公司章程》、股东大会议事规则及董事会议事规则，制订和审批公司的发展策略和规划、审批年度预算与业务计划、建议股息方案、确保实施审慎有效的内部监控系统以及监督管理层的表现。</w:t>
      </w:r>
    </w:p>
    <w:p w:rsidR="00B77147" w:rsidRPr="00C010DC" w:rsidRDefault="00B77147" w:rsidP="00D01DB3">
      <w:pPr>
        <w:ind w:firstLineChars="200" w:firstLine="420"/>
        <w:rPr>
          <w:rFonts w:ascii="Times New Roman" w:hAnsi="Times New Roman" w:cs="Times New Roman"/>
          <w:color w:val="000000"/>
          <w:szCs w:val="21"/>
        </w:rPr>
      </w:pPr>
      <w:r w:rsidRPr="00C010DC">
        <w:rPr>
          <w:rFonts w:ascii="Times New Roman" w:hAnsi="Times New Roman" w:cs="Times New Roman"/>
          <w:color w:val="000000"/>
          <w:szCs w:val="21"/>
        </w:rPr>
        <w:t>公司管理层以总经理为首，负责公司的日常运营。总经理在副总经理的辅助下督导公司的日常业务运营、发展规划与实施，并就公司一切业务对董事会负责。</w:t>
      </w:r>
    </w:p>
    <w:p w:rsidR="00B77147" w:rsidRPr="00C010DC" w:rsidRDefault="00B77147" w:rsidP="00D01DB3">
      <w:pPr>
        <w:ind w:firstLineChars="200" w:firstLine="420"/>
        <w:rPr>
          <w:rFonts w:ascii="Times New Roman" w:hAnsi="Times New Roman" w:cs="Times New Roman"/>
          <w:color w:val="000000"/>
          <w:szCs w:val="21"/>
        </w:rPr>
      </w:pPr>
      <w:r w:rsidRPr="00C010DC">
        <w:rPr>
          <w:rFonts w:ascii="Times New Roman" w:hAnsi="Times New Roman" w:cs="Times New Roman"/>
          <w:color w:val="000000"/>
          <w:szCs w:val="21"/>
        </w:rPr>
        <w:t>董事会现时由九位成员组成，其中三位为独立非执行董事。董事会成员多元化，体现在董事不但拥有不同的文化及教育背景和多种行业的丰富经验，具备适当及跟公司业务相关的专业资格，并且董事的年龄介乎</w:t>
      </w:r>
      <w:r w:rsidRPr="00C010DC">
        <w:rPr>
          <w:rFonts w:ascii="Times New Roman" w:hAnsi="Times New Roman" w:cs="Times New Roman"/>
          <w:color w:val="000000"/>
          <w:szCs w:val="21"/>
        </w:rPr>
        <w:t>40</w:t>
      </w:r>
      <w:r w:rsidRPr="00C010DC">
        <w:rPr>
          <w:rFonts w:ascii="Times New Roman" w:hAnsi="Times New Roman" w:cs="Times New Roman"/>
          <w:color w:val="000000"/>
          <w:szCs w:val="21"/>
        </w:rPr>
        <w:t>岁到</w:t>
      </w:r>
      <w:r w:rsidRPr="00C010DC">
        <w:rPr>
          <w:rFonts w:ascii="Times New Roman" w:hAnsi="Times New Roman" w:cs="Times New Roman"/>
          <w:color w:val="000000"/>
          <w:szCs w:val="21"/>
        </w:rPr>
        <w:t>60</w:t>
      </w:r>
      <w:r w:rsidRPr="00C010DC">
        <w:rPr>
          <w:rFonts w:ascii="Times New Roman" w:hAnsi="Times New Roman" w:cs="Times New Roman"/>
          <w:color w:val="000000"/>
          <w:szCs w:val="21"/>
        </w:rPr>
        <w:t>岁，可以以多元化的思维方式从多角度给管理层提供建议。各董事的姓名、个人资料及任职情况</w:t>
      </w:r>
      <w:r>
        <w:rPr>
          <w:rFonts w:ascii="Times New Roman" w:hAnsi="Times New Roman" w:cs="Times New Roman" w:hint="eastAsia"/>
          <w:color w:val="000000"/>
          <w:szCs w:val="21"/>
        </w:rPr>
        <w:t>请</w:t>
      </w:r>
      <w:r>
        <w:rPr>
          <w:rFonts w:ascii="Times New Roman" w:hAnsi="Times New Roman" w:cs="Times New Roman"/>
          <w:color w:val="000000"/>
          <w:szCs w:val="21"/>
        </w:rPr>
        <w:t>查阅</w:t>
      </w:r>
      <w:r w:rsidRPr="00C010DC">
        <w:rPr>
          <w:rFonts w:ascii="Times New Roman" w:hAnsi="Times New Roman" w:cs="Times New Roman"/>
          <w:color w:val="000000"/>
          <w:szCs w:val="21"/>
        </w:rPr>
        <w:t>本年度报告</w:t>
      </w:r>
      <w:r w:rsidRPr="00C010DC">
        <w:rPr>
          <w:rFonts w:ascii="Times New Roman" w:hAnsi="Times New Roman" w:cs="Times New Roman"/>
          <w:color w:val="000000"/>
          <w:szCs w:val="21"/>
        </w:rPr>
        <w:t>“</w:t>
      </w:r>
      <w:r w:rsidRPr="00C010DC">
        <w:rPr>
          <w:rFonts w:ascii="Times New Roman" w:hAnsi="Times New Roman" w:cs="Times New Roman"/>
          <w:color w:val="000000"/>
          <w:szCs w:val="21"/>
        </w:rPr>
        <w:t>董事、监事、高级管理人员和员工情况</w:t>
      </w:r>
      <w:r w:rsidRPr="00C010DC">
        <w:rPr>
          <w:rFonts w:ascii="Times New Roman" w:hAnsi="Times New Roman" w:cs="Times New Roman"/>
          <w:color w:val="000000"/>
          <w:szCs w:val="21"/>
        </w:rPr>
        <w:t>”</w:t>
      </w:r>
      <w:r w:rsidRPr="00C010DC">
        <w:rPr>
          <w:rFonts w:ascii="Times New Roman" w:hAnsi="Times New Roman" w:cs="Times New Roman"/>
          <w:color w:val="000000"/>
          <w:szCs w:val="21"/>
        </w:rPr>
        <w:t>章节的相关内容。</w:t>
      </w:r>
    </w:p>
    <w:p w:rsidR="00B77147" w:rsidRPr="00C010DC" w:rsidRDefault="00B77147" w:rsidP="00D01DB3">
      <w:pPr>
        <w:ind w:firstLineChars="200" w:firstLine="420"/>
        <w:rPr>
          <w:rFonts w:ascii="Times New Roman" w:hAnsi="Times New Roman" w:cs="Times New Roman"/>
          <w:lang w:val="en-GB"/>
        </w:rPr>
      </w:pPr>
      <w:r w:rsidRPr="00C010DC">
        <w:rPr>
          <w:rFonts w:ascii="Times New Roman" w:hAnsi="Times New Roman" w:cs="Times New Roman"/>
          <w:lang w:val="en-GB"/>
        </w:rPr>
        <w:t>公司向全体董事提供公司业务发展资料（包括各类报表、文件和会议纪要等）。独立董事听取公司管理层关于生产经营情况的汇报并进行实地考察，及时深入了解公司运营情况。公司保证为独立董事提供履行职责必需之工作条件，董事会秘书积极为独立董事履行职责提供协助，公司有关人员在独立董事行使职权时予以积极配合。公司承担独立董事聘请中介机构及行使其他职权时所需费用，保证独立董事有效行使职权。</w:t>
      </w:r>
    </w:p>
    <w:p w:rsidR="00B77147" w:rsidRPr="004A421B" w:rsidRDefault="00B77147" w:rsidP="00D01DB3">
      <w:pPr>
        <w:ind w:firstLineChars="200" w:firstLine="420"/>
        <w:rPr>
          <w:rStyle w:val="afd"/>
          <w:rFonts w:ascii="Times New Roman" w:hAnsi="Times New Roman" w:cs="Times New Roman"/>
          <w:b w:val="0"/>
          <w:sz w:val="21"/>
          <w:szCs w:val="21"/>
        </w:rPr>
      </w:pPr>
      <w:r w:rsidRPr="004A421B">
        <w:rPr>
          <w:rFonts w:ascii="Times New Roman" w:hAnsi="Times New Roman" w:cs="Times New Roman"/>
          <w:color w:val="000000"/>
          <w:szCs w:val="21"/>
        </w:rPr>
        <w:t>董事会于报告期</w:t>
      </w:r>
      <w:r w:rsidRPr="004A421B">
        <w:rPr>
          <w:rFonts w:ascii="Times New Roman" w:hAnsi="Times New Roman" w:cs="Times New Roman"/>
          <w:szCs w:val="21"/>
        </w:rPr>
        <w:t>内共召开</w:t>
      </w:r>
      <w:r w:rsidRPr="004A421B">
        <w:rPr>
          <w:rFonts w:ascii="Times New Roman" w:hAnsi="Times New Roman" w:cs="Times New Roman"/>
          <w:szCs w:val="21"/>
        </w:rPr>
        <w:t>6</w:t>
      </w:r>
      <w:r w:rsidRPr="004A421B">
        <w:rPr>
          <w:rFonts w:ascii="Times New Roman" w:hAnsi="Times New Roman" w:cs="Times New Roman"/>
          <w:szCs w:val="21"/>
        </w:rPr>
        <w:t>次会议。</w:t>
      </w:r>
      <w:r w:rsidRPr="004A421B">
        <w:rPr>
          <w:rFonts w:ascii="Times New Roman" w:hAnsi="Times New Roman" w:cs="Times New Roman"/>
          <w:color w:val="000000"/>
          <w:szCs w:val="21"/>
        </w:rPr>
        <w:t>有关各董事出席董事会会议的情况请查阅本章节</w:t>
      </w:r>
      <w:r w:rsidRPr="004A421B">
        <w:rPr>
          <w:rFonts w:ascii="Times New Roman" w:hAnsi="Times New Roman" w:cs="Times New Roman"/>
          <w:b/>
          <w:color w:val="000000"/>
          <w:szCs w:val="21"/>
        </w:rPr>
        <w:t>“</w:t>
      </w:r>
      <w:r w:rsidRPr="004A421B">
        <w:rPr>
          <w:rStyle w:val="afd"/>
          <w:rFonts w:ascii="Times New Roman" w:hAnsi="Times New Roman" w:cs="Times New Roman"/>
          <w:b w:val="0"/>
          <w:sz w:val="21"/>
          <w:szCs w:val="21"/>
        </w:rPr>
        <w:t>董事履行职责情况</w:t>
      </w:r>
      <w:r w:rsidRPr="004A421B">
        <w:rPr>
          <w:rStyle w:val="afd"/>
          <w:rFonts w:ascii="Times New Roman" w:hAnsi="Times New Roman" w:cs="Times New Roman"/>
          <w:b w:val="0"/>
          <w:sz w:val="21"/>
          <w:szCs w:val="21"/>
        </w:rPr>
        <w:t>”</w:t>
      </w:r>
      <w:r w:rsidRPr="004A421B">
        <w:rPr>
          <w:rStyle w:val="afd"/>
          <w:rFonts w:ascii="Times New Roman" w:hAnsi="Times New Roman" w:cs="Times New Roman"/>
          <w:b w:val="0"/>
          <w:sz w:val="21"/>
          <w:szCs w:val="21"/>
        </w:rPr>
        <w:t>的相关内容。</w:t>
      </w:r>
    </w:p>
    <w:p w:rsidR="00B77147" w:rsidRPr="00C010DC" w:rsidRDefault="00B77147" w:rsidP="00D01DB3">
      <w:pPr>
        <w:ind w:firstLineChars="200" w:firstLine="420"/>
        <w:rPr>
          <w:rFonts w:ascii="Times New Roman" w:hAnsi="Times New Roman" w:cs="Times New Roman"/>
          <w:color w:val="000000"/>
          <w:szCs w:val="21"/>
        </w:rPr>
      </w:pPr>
      <w:r w:rsidRPr="00C010DC">
        <w:rPr>
          <w:rFonts w:ascii="Times New Roman" w:hAnsi="Times New Roman" w:cs="Times New Roman"/>
          <w:color w:val="000000"/>
          <w:szCs w:val="21"/>
        </w:rPr>
        <w:t>董事会成员之间以及董事长与总经理之间</w:t>
      </w:r>
      <w:proofErr w:type="gramStart"/>
      <w:r w:rsidRPr="00C010DC">
        <w:rPr>
          <w:rFonts w:ascii="Times New Roman" w:hAnsi="Times New Roman" w:cs="Times New Roman"/>
          <w:color w:val="000000"/>
          <w:szCs w:val="21"/>
        </w:rPr>
        <w:t>不</w:t>
      </w:r>
      <w:proofErr w:type="gramEnd"/>
      <w:r w:rsidRPr="00C010DC">
        <w:rPr>
          <w:rFonts w:ascii="Times New Roman" w:hAnsi="Times New Roman" w:cs="Times New Roman"/>
          <w:color w:val="000000"/>
          <w:szCs w:val="21"/>
        </w:rPr>
        <w:t>存有任何包括财务、业务、家属或其他重大</w:t>
      </w:r>
      <w:r w:rsidRPr="00C010DC">
        <w:rPr>
          <w:rFonts w:ascii="Times New Roman" w:hAnsi="Times New Roman" w:cs="Times New Roman"/>
          <w:color w:val="000000"/>
          <w:szCs w:val="21"/>
        </w:rPr>
        <w:t>/</w:t>
      </w:r>
      <w:r w:rsidRPr="00C010DC">
        <w:rPr>
          <w:rFonts w:ascii="Times New Roman" w:hAnsi="Times New Roman" w:cs="Times New Roman"/>
          <w:color w:val="000000"/>
          <w:szCs w:val="21"/>
        </w:rPr>
        <w:t>相关的关系。</w:t>
      </w:r>
    </w:p>
    <w:p w:rsidR="00B77147" w:rsidRDefault="00B77147" w:rsidP="00D01DB3">
      <w:pPr>
        <w:ind w:firstLineChars="200" w:firstLine="420"/>
        <w:rPr>
          <w:rFonts w:ascii="Times New Roman" w:hAnsi="Times New Roman" w:cs="Times New Roman"/>
          <w:color w:val="000000"/>
          <w:szCs w:val="21"/>
        </w:rPr>
      </w:pPr>
      <w:r w:rsidRPr="00C010DC">
        <w:rPr>
          <w:rFonts w:ascii="Times New Roman" w:hAnsi="Times New Roman" w:cs="Times New Roman"/>
          <w:color w:val="000000"/>
          <w:szCs w:val="21"/>
        </w:rPr>
        <w:t>董事会下设审核委员会和薪酬委员会，藉此监察公司有关方面的事务。每个委员会有特定职权范围，并会定期向董事会汇报及提出建议。</w:t>
      </w:r>
    </w:p>
    <w:p w:rsidR="00B77147" w:rsidRPr="00B0137A" w:rsidRDefault="00B77147" w:rsidP="00D01DB3">
      <w:pPr>
        <w:ind w:firstLineChars="200" w:firstLine="420"/>
        <w:rPr>
          <w:rFonts w:ascii="Times New Roman" w:hAnsi="Times New Roman" w:cs="Times New Roman"/>
          <w:color w:val="000000"/>
          <w:szCs w:val="21"/>
        </w:rPr>
      </w:pPr>
    </w:p>
    <w:p w:rsidR="00B77147" w:rsidRPr="00037DD9" w:rsidRDefault="00B77147" w:rsidP="0085514F">
      <w:pPr>
        <w:pStyle w:val="a9"/>
        <w:numPr>
          <w:ilvl w:val="2"/>
          <w:numId w:val="26"/>
        </w:numPr>
        <w:ind w:left="567" w:firstLineChars="0"/>
        <w:jc w:val="left"/>
        <w:rPr>
          <w:b/>
        </w:rPr>
      </w:pPr>
      <w:r w:rsidRPr="00037DD9">
        <w:rPr>
          <w:b/>
        </w:rPr>
        <w:t>董事长与总经理</w:t>
      </w:r>
    </w:p>
    <w:p w:rsidR="00B77147" w:rsidRDefault="00B77147" w:rsidP="00D01DB3">
      <w:pPr>
        <w:ind w:firstLineChars="200" w:firstLine="420"/>
        <w:rPr>
          <w:rFonts w:ascii="Times New Roman" w:cs="Times New Roman"/>
          <w:color w:val="000000"/>
          <w:szCs w:val="21"/>
        </w:rPr>
      </w:pPr>
      <w:r w:rsidRPr="00B0137A">
        <w:rPr>
          <w:rFonts w:ascii="Times New Roman" w:cs="Times New Roman"/>
          <w:color w:val="000000"/>
          <w:szCs w:val="21"/>
        </w:rPr>
        <w:t>公司董事长及总经理分别由武勇先生及</w:t>
      </w:r>
      <w:r>
        <w:rPr>
          <w:rFonts w:ascii="Times New Roman" w:cs="Times New Roman" w:hint="eastAsia"/>
          <w:color w:val="000000"/>
          <w:szCs w:val="21"/>
        </w:rPr>
        <w:t>胡</w:t>
      </w:r>
      <w:proofErr w:type="gramStart"/>
      <w:r>
        <w:rPr>
          <w:rFonts w:ascii="Times New Roman" w:cs="Times New Roman" w:hint="eastAsia"/>
          <w:color w:val="000000"/>
          <w:szCs w:val="21"/>
        </w:rPr>
        <w:t>酃酃</w:t>
      </w:r>
      <w:proofErr w:type="gramEnd"/>
      <w:r w:rsidRPr="00B0137A">
        <w:rPr>
          <w:rFonts w:ascii="Times New Roman" w:cs="Times New Roman"/>
          <w:color w:val="000000"/>
          <w:szCs w:val="21"/>
        </w:rPr>
        <w:t>先生担任。董事长负责领导董事会确保其有效地运作，确保董事会适时讨论所有重要和合适的事项。公司并</w:t>
      </w:r>
      <w:proofErr w:type="gramStart"/>
      <w:r w:rsidRPr="00B0137A">
        <w:rPr>
          <w:rFonts w:ascii="Times New Roman" w:cs="Times New Roman"/>
          <w:color w:val="000000"/>
          <w:szCs w:val="21"/>
        </w:rPr>
        <w:t>无设立</w:t>
      </w:r>
      <w:proofErr w:type="gramEnd"/>
      <w:r w:rsidRPr="00B0137A">
        <w:rPr>
          <w:rFonts w:ascii="Times New Roman" w:cs="Times New Roman"/>
          <w:color w:val="000000"/>
          <w:szCs w:val="21"/>
        </w:rPr>
        <w:t>行政总裁职务，有关行政总裁履行的职责（包括组织实施公司年度经营计划和投资方案，主持公司的生产经营管理决策等）均由公司总经理负责。</w:t>
      </w:r>
    </w:p>
    <w:p w:rsidR="00B77147" w:rsidRPr="00B0137A" w:rsidRDefault="00B77147" w:rsidP="00D01DB3">
      <w:pPr>
        <w:ind w:firstLineChars="200" w:firstLine="420"/>
        <w:rPr>
          <w:rFonts w:ascii="Times New Roman" w:hAnsi="Times New Roman" w:cs="Times New Roman"/>
          <w:color w:val="000000"/>
          <w:szCs w:val="21"/>
        </w:rPr>
      </w:pPr>
    </w:p>
    <w:p w:rsidR="00B77147" w:rsidRPr="00037DD9" w:rsidRDefault="00B77147" w:rsidP="0085514F">
      <w:pPr>
        <w:pStyle w:val="a9"/>
        <w:numPr>
          <w:ilvl w:val="2"/>
          <w:numId w:val="26"/>
        </w:numPr>
        <w:ind w:left="567" w:firstLineChars="0"/>
        <w:jc w:val="left"/>
        <w:rPr>
          <w:b/>
        </w:rPr>
      </w:pPr>
      <w:r w:rsidRPr="00037DD9">
        <w:rPr>
          <w:b/>
        </w:rPr>
        <w:t>非执行董事的任期及独立非执行董事的独立性确认</w:t>
      </w:r>
    </w:p>
    <w:p w:rsidR="00B77147" w:rsidRPr="00B0137A" w:rsidRDefault="00B77147" w:rsidP="00B77147">
      <w:pPr>
        <w:rPr>
          <w:rFonts w:ascii="Times New Roman" w:hAnsi="Times New Roman" w:cs="Times New Roman"/>
          <w:color w:val="000000"/>
          <w:szCs w:val="21"/>
        </w:rPr>
      </w:pPr>
      <w:r w:rsidRPr="00B0137A">
        <w:rPr>
          <w:rFonts w:ascii="Times New Roman" w:hAnsi="Times New Roman" w:cs="Times New Roman"/>
          <w:szCs w:val="21"/>
        </w:rPr>
        <w:t xml:space="preserve">    </w:t>
      </w:r>
      <w:r w:rsidRPr="00B0137A">
        <w:rPr>
          <w:rFonts w:ascii="Times New Roman" w:cs="Times New Roman"/>
          <w:szCs w:val="21"/>
        </w:rPr>
        <w:t>公司现任非执行董事的任期</w:t>
      </w:r>
      <w:r>
        <w:rPr>
          <w:rFonts w:ascii="Times New Roman" w:cs="Times New Roman" w:hint="eastAsia"/>
          <w:szCs w:val="21"/>
        </w:rPr>
        <w:t>请</w:t>
      </w:r>
      <w:r>
        <w:rPr>
          <w:rFonts w:ascii="Times New Roman" w:cs="Times New Roman"/>
          <w:szCs w:val="21"/>
        </w:rPr>
        <w:t>查阅</w:t>
      </w:r>
      <w:r w:rsidRPr="00B0137A">
        <w:rPr>
          <w:rFonts w:ascii="Times New Roman" w:cs="Times New Roman"/>
          <w:szCs w:val="21"/>
        </w:rPr>
        <w:t>本年度报告</w:t>
      </w:r>
      <w:r w:rsidRPr="00B0137A">
        <w:rPr>
          <w:rFonts w:ascii="Times New Roman" w:hAnsi="Times New Roman" w:cs="Times New Roman"/>
          <w:szCs w:val="21"/>
        </w:rPr>
        <w:t>“</w:t>
      </w:r>
      <w:r w:rsidRPr="00B0137A">
        <w:rPr>
          <w:rFonts w:ascii="Times New Roman" w:cs="Times New Roman"/>
          <w:color w:val="000000"/>
          <w:szCs w:val="21"/>
        </w:rPr>
        <w:t>董事、监事、高级管理人员和员工情况</w:t>
      </w:r>
      <w:r w:rsidRPr="00B0137A">
        <w:rPr>
          <w:rFonts w:ascii="Times New Roman" w:hAnsi="Times New Roman" w:cs="Times New Roman"/>
          <w:color w:val="000000"/>
          <w:szCs w:val="21"/>
        </w:rPr>
        <w:t>”</w:t>
      </w:r>
      <w:r w:rsidRPr="00B0137A">
        <w:rPr>
          <w:rFonts w:ascii="Times New Roman" w:cs="Times New Roman"/>
          <w:color w:val="000000"/>
          <w:szCs w:val="21"/>
        </w:rPr>
        <w:t>章节的相关内容。</w:t>
      </w:r>
    </w:p>
    <w:p w:rsidR="00B77147" w:rsidRDefault="00B77147" w:rsidP="00B77147">
      <w:pPr>
        <w:ind w:firstLine="435"/>
        <w:rPr>
          <w:rFonts w:ascii="Times New Roman" w:cs="Times New Roman"/>
          <w:color w:val="000000"/>
          <w:szCs w:val="21"/>
        </w:rPr>
      </w:pPr>
      <w:r w:rsidRPr="00B0137A">
        <w:rPr>
          <w:rFonts w:ascii="Times New Roman" w:cs="Times New Roman"/>
          <w:szCs w:val="21"/>
        </w:rPr>
        <w:lastRenderedPageBreak/>
        <w:t>公司已</w:t>
      </w:r>
      <w:r w:rsidRPr="00B0137A">
        <w:rPr>
          <w:rFonts w:ascii="Times New Roman" w:cs="Times New Roman"/>
          <w:color w:val="000000"/>
          <w:szCs w:val="21"/>
        </w:rPr>
        <w:t>根据联交所《证券上市规则》第</w:t>
      </w:r>
      <w:r w:rsidRPr="00B0137A">
        <w:rPr>
          <w:rFonts w:ascii="Times New Roman" w:hAnsi="Times New Roman" w:cs="Times New Roman"/>
          <w:color w:val="000000"/>
          <w:szCs w:val="21"/>
        </w:rPr>
        <w:t>3.13</w:t>
      </w:r>
      <w:r w:rsidRPr="00B0137A">
        <w:rPr>
          <w:rFonts w:ascii="Times New Roman" w:cs="Times New Roman"/>
          <w:color w:val="000000"/>
          <w:szCs w:val="21"/>
        </w:rPr>
        <w:t>条的规定，收到了所有独立非执行董事就其独立性而</w:t>
      </w:r>
      <w:proofErr w:type="gramStart"/>
      <w:r w:rsidRPr="00B0137A">
        <w:rPr>
          <w:rFonts w:ascii="Times New Roman" w:cs="Times New Roman"/>
          <w:color w:val="000000"/>
          <w:szCs w:val="21"/>
        </w:rPr>
        <w:t>作出</w:t>
      </w:r>
      <w:proofErr w:type="gramEnd"/>
      <w:r w:rsidRPr="00B0137A">
        <w:rPr>
          <w:rFonts w:ascii="Times New Roman" w:cs="Times New Roman"/>
          <w:color w:val="000000"/>
          <w:szCs w:val="21"/>
        </w:rPr>
        <w:t>的年度确认函，公司对其独立性表示认同。</w:t>
      </w:r>
    </w:p>
    <w:p w:rsidR="00B77147" w:rsidRPr="00C010DC" w:rsidRDefault="00B77147" w:rsidP="00B77147">
      <w:pPr>
        <w:ind w:firstLine="435"/>
        <w:rPr>
          <w:rFonts w:ascii="Times New Roman" w:hAnsi="Times New Roman" w:cs="Times New Roman"/>
          <w:szCs w:val="21"/>
        </w:rPr>
      </w:pPr>
    </w:p>
    <w:p w:rsidR="00B77147" w:rsidRPr="00037DD9" w:rsidRDefault="00B77147" w:rsidP="0085514F">
      <w:pPr>
        <w:pStyle w:val="a9"/>
        <w:numPr>
          <w:ilvl w:val="2"/>
          <w:numId w:val="26"/>
        </w:numPr>
        <w:ind w:left="567" w:firstLineChars="0"/>
        <w:jc w:val="left"/>
        <w:rPr>
          <w:b/>
        </w:rPr>
      </w:pPr>
      <w:r w:rsidRPr="00037DD9">
        <w:rPr>
          <w:b/>
        </w:rPr>
        <w:t>薪酬委员会及董事薪酬</w:t>
      </w:r>
    </w:p>
    <w:p w:rsidR="00B77147" w:rsidRPr="00B0137A" w:rsidRDefault="00B77147" w:rsidP="00D01DB3">
      <w:pPr>
        <w:ind w:firstLineChars="200" w:firstLine="420"/>
        <w:rPr>
          <w:rFonts w:ascii="Times New Roman" w:hAnsi="Times New Roman" w:cs="Times New Roman"/>
          <w:color w:val="000000"/>
          <w:szCs w:val="21"/>
        </w:rPr>
      </w:pPr>
      <w:r w:rsidRPr="00B0137A">
        <w:rPr>
          <w:rFonts w:ascii="Times New Roman" w:cs="Times New Roman"/>
          <w:color w:val="000000"/>
          <w:szCs w:val="21"/>
        </w:rPr>
        <w:t>公司薪酬委员会成员由董事会委任，现时由三位独立非执行董事及两位执行董事组成，分别为陈松先生（薪酬委员会主席）、贾建民先生、王云亭先生、武勇先生和</w:t>
      </w:r>
      <w:proofErr w:type="gramStart"/>
      <w:r>
        <w:rPr>
          <w:rFonts w:ascii="Times New Roman" w:cs="Times New Roman" w:hint="eastAsia"/>
          <w:color w:val="000000"/>
          <w:szCs w:val="21"/>
        </w:rPr>
        <w:t>胡酃酃</w:t>
      </w:r>
      <w:proofErr w:type="gramEnd"/>
      <w:r w:rsidRPr="00B0137A">
        <w:rPr>
          <w:rFonts w:ascii="Times New Roman" w:cs="Times New Roman"/>
          <w:color w:val="000000"/>
          <w:szCs w:val="21"/>
        </w:rPr>
        <w:t>先生。</w:t>
      </w:r>
    </w:p>
    <w:p w:rsidR="00B77147" w:rsidRPr="00B0137A" w:rsidRDefault="00B77147" w:rsidP="00D01DB3">
      <w:pPr>
        <w:ind w:firstLineChars="200" w:firstLine="420"/>
        <w:rPr>
          <w:rFonts w:ascii="Times New Roman" w:hAnsi="Times New Roman" w:cs="Times New Roman"/>
          <w:color w:val="000000"/>
          <w:szCs w:val="21"/>
        </w:rPr>
      </w:pPr>
      <w:r w:rsidRPr="00B0137A">
        <w:rPr>
          <w:rFonts w:ascii="Times New Roman" w:cs="Times New Roman"/>
          <w:color w:val="000000"/>
          <w:szCs w:val="21"/>
        </w:rPr>
        <w:t>按照公司《薪酬委员会工作条例》的规定，薪酬委员会之主要职责是对董事及监事之个人薪酬进行检讨及向董事会</w:t>
      </w:r>
      <w:proofErr w:type="gramStart"/>
      <w:r w:rsidRPr="00B0137A">
        <w:rPr>
          <w:rFonts w:ascii="Times New Roman" w:cs="Times New Roman"/>
          <w:color w:val="000000"/>
          <w:szCs w:val="21"/>
        </w:rPr>
        <w:t>作出</w:t>
      </w:r>
      <w:proofErr w:type="gramEnd"/>
      <w:r w:rsidRPr="00B0137A">
        <w:rPr>
          <w:rFonts w:ascii="Times New Roman" w:cs="Times New Roman"/>
          <w:color w:val="000000"/>
          <w:szCs w:val="21"/>
        </w:rPr>
        <w:t>建议及批准执行董事服务合约条款。公司薪酬政策应根据公司业务发展战略，支付合理薪酬以吸引及保留高素质人才。薪酬委员会从内部及外部信息掌握市场薪酬状况和同业水平等，根据公司整体表现，拟定各董事及监事的薪酬并且向董事会建议各董事及监事的薪酬。薪酬委员会已获得公司充足资源以履行其职务。</w:t>
      </w:r>
    </w:p>
    <w:p w:rsidR="00B77147" w:rsidRPr="00B0137A" w:rsidRDefault="00B77147" w:rsidP="00D01DB3">
      <w:pPr>
        <w:ind w:firstLineChars="200" w:firstLine="420"/>
        <w:rPr>
          <w:rFonts w:ascii="Times New Roman" w:hAnsi="Times New Roman" w:cs="Times New Roman"/>
          <w:color w:val="000000"/>
          <w:szCs w:val="21"/>
        </w:rPr>
      </w:pPr>
      <w:r w:rsidRPr="00B0137A">
        <w:rPr>
          <w:rFonts w:ascii="Times New Roman" w:cs="Times New Roman"/>
          <w:color w:val="000000"/>
          <w:szCs w:val="21"/>
        </w:rPr>
        <w:t>报告期内，公司薪酬委员会未召开会议。</w:t>
      </w:r>
    </w:p>
    <w:p w:rsidR="00B77147" w:rsidRPr="001F537E" w:rsidRDefault="00B77147" w:rsidP="00D01DB3">
      <w:pPr>
        <w:ind w:firstLineChars="200" w:firstLine="420"/>
        <w:rPr>
          <w:rFonts w:ascii="Times New Roman" w:cs="Times New Roman"/>
          <w:szCs w:val="21"/>
        </w:rPr>
      </w:pPr>
      <w:r w:rsidRPr="001F537E">
        <w:rPr>
          <w:rFonts w:ascii="Times New Roman" w:cs="Times New Roman"/>
          <w:szCs w:val="21"/>
        </w:rPr>
        <w:t>公司于</w:t>
      </w:r>
      <w:r w:rsidRPr="001F537E">
        <w:rPr>
          <w:rFonts w:ascii="Times New Roman" w:hAnsi="Times New Roman" w:cs="Times New Roman"/>
          <w:szCs w:val="21"/>
        </w:rPr>
        <w:t>201</w:t>
      </w:r>
      <w:r w:rsidR="00D75A72" w:rsidRPr="001F537E">
        <w:rPr>
          <w:rFonts w:ascii="Times New Roman" w:hAnsi="Times New Roman" w:cs="Times New Roman" w:hint="eastAsia"/>
          <w:szCs w:val="21"/>
        </w:rPr>
        <w:t>7</w:t>
      </w:r>
      <w:r w:rsidRPr="001F537E">
        <w:rPr>
          <w:rFonts w:ascii="Times New Roman" w:cs="Times New Roman"/>
          <w:szCs w:val="21"/>
        </w:rPr>
        <w:t>年</w:t>
      </w:r>
      <w:r w:rsidR="00D75A72" w:rsidRPr="001F537E">
        <w:rPr>
          <w:rFonts w:ascii="Times New Roman" w:hAnsi="Times New Roman" w:cs="Times New Roman" w:hint="eastAsia"/>
          <w:szCs w:val="21"/>
        </w:rPr>
        <w:t>6</w:t>
      </w:r>
      <w:r w:rsidRPr="001F537E">
        <w:rPr>
          <w:rFonts w:ascii="Times New Roman" w:cs="Times New Roman"/>
          <w:szCs w:val="21"/>
        </w:rPr>
        <w:t>月</w:t>
      </w:r>
      <w:r w:rsidR="00D75A72" w:rsidRPr="001F537E">
        <w:rPr>
          <w:rFonts w:ascii="Times New Roman" w:hAnsi="Times New Roman" w:cs="Times New Roman" w:hint="eastAsia"/>
          <w:szCs w:val="21"/>
        </w:rPr>
        <w:t>15</w:t>
      </w:r>
      <w:r w:rsidRPr="001F537E">
        <w:rPr>
          <w:rFonts w:ascii="Times New Roman" w:cs="Times New Roman"/>
          <w:szCs w:val="21"/>
        </w:rPr>
        <w:t>日举行的</w:t>
      </w:r>
      <w:r w:rsidRPr="001F537E">
        <w:rPr>
          <w:rFonts w:ascii="Times New Roman" w:hAnsi="Times New Roman" w:cs="Times New Roman"/>
          <w:szCs w:val="21"/>
        </w:rPr>
        <w:t>201</w:t>
      </w:r>
      <w:r w:rsidR="00D75A72" w:rsidRPr="001F537E">
        <w:rPr>
          <w:rFonts w:ascii="Times New Roman" w:hAnsi="Times New Roman" w:cs="Times New Roman" w:hint="eastAsia"/>
          <w:szCs w:val="21"/>
        </w:rPr>
        <w:t>6</w:t>
      </w:r>
      <w:r w:rsidRPr="001F537E">
        <w:rPr>
          <w:rFonts w:ascii="Times New Roman" w:cs="Times New Roman"/>
          <w:szCs w:val="21"/>
        </w:rPr>
        <w:t>年度股东周年大会审议批准境内独立非执行董事</w:t>
      </w:r>
      <w:proofErr w:type="gramStart"/>
      <w:r w:rsidRPr="001F537E">
        <w:rPr>
          <w:rFonts w:ascii="Times New Roman" w:cs="Times New Roman"/>
          <w:szCs w:val="21"/>
        </w:rPr>
        <w:t>薪</w:t>
      </w:r>
      <w:proofErr w:type="gramEnd"/>
      <w:r w:rsidRPr="001F537E">
        <w:rPr>
          <w:rFonts w:ascii="Times New Roman" w:cs="Times New Roman"/>
          <w:szCs w:val="21"/>
        </w:rPr>
        <w:t>酬</w:t>
      </w:r>
      <w:r w:rsidR="001F537E">
        <w:rPr>
          <w:rFonts w:ascii="Times New Roman" w:cs="Times New Roman"/>
          <w:szCs w:val="21"/>
        </w:rPr>
        <w:t>和津贴</w:t>
      </w:r>
      <w:r w:rsidRPr="001F537E">
        <w:rPr>
          <w:rFonts w:ascii="Times New Roman" w:cs="Times New Roman"/>
          <w:szCs w:val="21"/>
        </w:rPr>
        <w:t>每年</w:t>
      </w:r>
      <w:r w:rsidR="001F537E">
        <w:rPr>
          <w:rFonts w:ascii="Times New Roman" w:cs="Times New Roman"/>
          <w:szCs w:val="21"/>
        </w:rPr>
        <w:t>分别为人民币</w:t>
      </w:r>
      <w:r w:rsidRPr="001F537E">
        <w:rPr>
          <w:rFonts w:ascii="Times New Roman" w:hAnsi="Times New Roman" w:cs="Times New Roman"/>
          <w:szCs w:val="21"/>
        </w:rPr>
        <w:t>10</w:t>
      </w:r>
      <w:r w:rsidR="001F537E">
        <w:rPr>
          <w:rFonts w:ascii="Times New Roman" w:cs="Times New Roman"/>
          <w:szCs w:val="21"/>
        </w:rPr>
        <w:t>万元和</w:t>
      </w:r>
      <w:r w:rsidR="001F537E">
        <w:rPr>
          <w:rFonts w:ascii="Times New Roman" w:cs="Times New Roman" w:hint="eastAsia"/>
          <w:szCs w:val="21"/>
        </w:rPr>
        <w:t>1.2</w:t>
      </w:r>
      <w:r w:rsidR="001F537E">
        <w:rPr>
          <w:rFonts w:ascii="Times New Roman" w:cs="Times New Roman" w:hint="eastAsia"/>
          <w:szCs w:val="21"/>
        </w:rPr>
        <w:t>万元，</w:t>
      </w:r>
      <w:r w:rsidRPr="001F537E">
        <w:rPr>
          <w:rFonts w:ascii="Times New Roman" w:cs="Times New Roman"/>
          <w:szCs w:val="21"/>
        </w:rPr>
        <w:t>境外独立非执行董事</w:t>
      </w:r>
      <w:proofErr w:type="gramStart"/>
      <w:r w:rsidRPr="001F537E">
        <w:rPr>
          <w:rFonts w:ascii="Times New Roman" w:cs="Times New Roman"/>
          <w:szCs w:val="21"/>
        </w:rPr>
        <w:t>薪</w:t>
      </w:r>
      <w:proofErr w:type="gramEnd"/>
      <w:r w:rsidRPr="001F537E">
        <w:rPr>
          <w:rFonts w:ascii="Times New Roman" w:cs="Times New Roman"/>
          <w:szCs w:val="21"/>
        </w:rPr>
        <w:t>酬</w:t>
      </w:r>
      <w:r w:rsidR="001F537E">
        <w:rPr>
          <w:rFonts w:ascii="Times New Roman" w:cs="Times New Roman"/>
          <w:szCs w:val="21"/>
        </w:rPr>
        <w:t>和津贴</w:t>
      </w:r>
      <w:r w:rsidRPr="001F537E">
        <w:rPr>
          <w:rFonts w:ascii="Times New Roman" w:cs="Times New Roman"/>
          <w:szCs w:val="21"/>
        </w:rPr>
        <w:t>每年</w:t>
      </w:r>
      <w:r w:rsidR="001F537E">
        <w:rPr>
          <w:rFonts w:ascii="Times New Roman" w:cs="Times New Roman"/>
          <w:szCs w:val="21"/>
        </w:rPr>
        <w:t>分别为港币</w:t>
      </w:r>
      <w:r w:rsidRPr="001F537E">
        <w:rPr>
          <w:rFonts w:ascii="Times New Roman" w:hAnsi="Times New Roman" w:cs="Times New Roman"/>
          <w:szCs w:val="21"/>
        </w:rPr>
        <w:t>15</w:t>
      </w:r>
      <w:r w:rsidRPr="001F537E">
        <w:rPr>
          <w:rFonts w:ascii="Times New Roman" w:cs="Times New Roman"/>
          <w:szCs w:val="21"/>
        </w:rPr>
        <w:t>万元</w:t>
      </w:r>
      <w:r w:rsidR="001F537E">
        <w:rPr>
          <w:rFonts w:ascii="Times New Roman" w:cs="Times New Roman" w:hint="eastAsia"/>
          <w:szCs w:val="21"/>
        </w:rPr>
        <w:t>和</w:t>
      </w:r>
      <w:r w:rsidR="001F537E">
        <w:rPr>
          <w:rFonts w:ascii="Times New Roman" w:cs="Times New Roman" w:hint="eastAsia"/>
          <w:szCs w:val="21"/>
        </w:rPr>
        <w:t>1.8</w:t>
      </w:r>
      <w:r w:rsidR="001F537E">
        <w:rPr>
          <w:rFonts w:ascii="Times New Roman" w:cs="Times New Roman" w:hint="eastAsia"/>
          <w:szCs w:val="21"/>
        </w:rPr>
        <w:t>万元</w:t>
      </w:r>
      <w:r w:rsidRPr="001F537E">
        <w:rPr>
          <w:rFonts w:ascii="Times New Roman" w:cs="Times New Roman"/>
          <w:szCs w:val="21"/>
        </w:rPr>
        <w:t>。有关各董事</w:t>
      </w:r>
      <w:r w:rsidRPr="001F537E">
        <w:rPr>
          <w:rFonts w:ascii="Times New Roman" w:hAnsi="Times New Roman" w:cs="Times New Roman"/>
          <w:szCs w:val="21"/>
        </w:rPr>
        <w:t>201</w:t>
      </w:r>
      <w:r w:rsidR="00AC2232" w:rsidRPr="001F537E">
        <w:rPr>
          <w:rFonts w:ascii="Times New Roman" w:hAnsi="Times New Roman" w:cs="Times New Roman" w:hint="eastAsia"/>
          <w:szCs w:val="21"/>
        </w:rPr>
        <w:t>7</w:t>
      </w:r>
      <w:r w:rsidRPr="001F537E">
        <w:rPr>
          <w:rFonts w:ascii="Times New Roman" w:cs="Times New Roman"/>
          <w:szCs w:val="21"/>
        </w:rPr>
        <w:t>年的报酬情况，请查阅本年度报告</w:t>
      </w:r>
      <w:r w:rsidRPr="001F537E">
        <w:rPr>
          <w:rFonts w:ascii="Times New Roman" w:hAnsi="Times New Roman" w:cs="Times New Roman"/>
          <w:szCs w:val="21"/>
        </w:rPr>
        <w:t>“</w:t>
      </w:r>
      <w:r w:rsidRPr="001F537E">
        <w:rPr>
          <w:rFonts w:ascii="Times New Roman" w:cs="Times New Roman"/>
          <w:szCs w:val="21"/>
        </w:rPr>
        <w:t>董事、监事、高级管理人员和员工情况</w:t>
      </w:r>
      <w:r w:rsidRPr="001F537E">
        <w:rPr>
          <w:rFonts w:ascii="Times New Roman" w:hAnsi="Times New Roman" w:cs="Times New Roman"/>
          <w:szCs w:val="21"/>
        </w:rPr>
        <w:t>”</w:t>
      </w:r>
      <w:r w:rsidRPr="001F537E">
        <w:rPr>
          <w:rFonts w:ascii="Times New Roman" w:cs="Times New Roman"/>
          <w:szCs w:val="21"/>
        </w:rPr>
        <w:t>章节的相关内容。</w:t>
      </w:r>
    </w:p>
    <w:p w:rsidR="00B77147" w:rsidRPr="00B0137A" w:rsidRDefault="00B77147" w:rsidP="00D01DB3">
      <w:pPr>
        <w:ind w:firstLineChars="200" w:firstLine="420"/>
        <w:rPr>
          <w:rFonts w:ascii="Times New Roman" w:hAnsi="Times New Roman" w:cs="Times New Roman"/>
          <w:color w:val="000000"/>
          <w:szCs w:val="21"/>
        </w:rPr>
      </w:pPr>
    </w:p>
    <w:p w:rsidR="00B77147" w:rsidRPr="00037DD9" w:rsidRDefault="00B77147" w:rsidP="0085514F">
      <w:pPr>
        <w:pStyle w:val="a9"/>
        <w:numPr>
          <w:ilvl w:val="2"/>
          <w:numId w:val="26"/>
        </w:numPr>
        <w:ind w:left="567" w:firstLineChars="0"/>
        <w:jc w:val="left"/>
        <w:rPr>
          <w:b/>
        </w:rPr>
      </w:pPr>
      <w:r w:rsidRPr="00037DD9">
        <w:rPr>
          <w:b/>
        </w:rPr>
        <w:t>审核委员会</w:t>
      </w:r>
    </w:p>
    <w:p w:rsidR="00B77147" w:rsidRPr="00B0137A" w:rsidRDefault="00B77147" w:rsidP="00D01DB3">
      <w:pPr>
        <w:ind w:firstLineChars="200" w:firstLine="420"/>
        <w:rPr>
          <w:rFonts w:ascii="Times New Roman" w:hAnsi="Times New Roman" w:cs="Times New Roman"/>
          <w:color w:val="000000"/>
          <w:szCs w:val="21"/>
        </w:rPr>
      </w:pPr>
      <w:r w:rsidRPr="00B0137A">
        <w:rPr>
          <w:rFonts w:ascii="Times New Roman" w:cs="Times New Roman"/>
          <w:color w:val="000000"/>
          <w:szCs w:val="21"/>
        </w:rPr>
        <w:t>审核委员会成员由董事会委任，现由三位独立非执行董事组成，分别为陈松先生（审核委员会主席）、贾建民先生和王云亭先生，均具备合适的学历和专业资格或相关的财务管理才能。公司董事会秘书郭向东先生任审核委员会秘书。</w:t>
      </w:r>
    </w:p>
    <w:p w:rsidR="00B77147" w:rsidRPr="00B0137A" w:rsidRDefault="00B77147" w:rsidP="00D01DB3">
      <w:pPr>
        <w:ind w:firstLineChars="200" w:firstLine="420"/>
        <w:rPr>
          <w:rFonts w:ascii="Times New Roman" w:hAnsi="Times New Roman" w:cs="Times New Roman"/>
          <w:color w:val="000000"/>
          <w:szCs w:val="21"/>
        </w:rPr>
      </w:pPr>
      <w:r w:rsidRPr="00B0137A">
        <w:rPr>
          <w:rFonts w:ascii="Times New Roman" w:cs="Times New Roman"/>
          <w:color w:val="000000"/>
          <w:szCs w:val="21"/>
        </w:rPr>
        <w:t>按照公司《审核委员会工作条例》的规定，审核委员会的主要职责包括但不限于审查公司及附属公司的财务表现，确定有关审计的性质及范围，以及监督公司内部控制建设和遵循有关法规的情况。审核委员会还会讨论由内部审计、外聘审计师及监管机构所提出之各项建议，以确保所有合适的审核建议均已实行。审核委员会已获得公司的充足资源以履行其职务，公司董事会亦没有不同意其对审计师甄选、委任、</w:t>
      </w:r>
      <w:proofErr w:type="gramStart"/>
      <w:r w:rsidRPr="00B0137A">
        <w:rPr>
          <w:rFonts w:ascii="Times New Roman" w:cs="Times New Roman"/>
          <w:color w:val="000000"/>
          <w:szCs w:val="21"/>
        </w:rPr>
        <w:t>辞任或</w:t>
      </w:r>
      <w:proofErr w:type="gramEnd"/>
      <w:r w:rsidRPr="00B0137A">
        <w:rPr>
          <w:rFonts w:ascii="Times New Roman" w:cs="Times New Roman"/>
          <w:color w:val="000000"/>
          <w:szCs w:val="21"/>
        </w:rPr>
        <w:t>罢免事宜的意见。</w:t>
      </w:r>
    </w:p>
    <w:p w:rsidR="00B77147" w:rsidRPr="001A3D07" w:rsidRDefault="00B77147" w:rsidP="00D01DB3">
      <w:pPr>
        <w:ind w:firstLineChars="200" w:firstLine="420"/>
        <w:rPr>
          <w:rFonts w:ascii="Times New Roman" w:hAnsi="Times New Roman" w:cs="Times New Roman"/>
          <w:szCs w:val="21"/>
        </w:rPr>
      </w:pPr>
      <w:r w:rsidRPr="001A3D07">
        <w:rPr>
          <w:rFonts w:ascii="Times New Roman" w:cs="Times New Roman"/>
          <w:szCs w:val="21"/>
        </w:rPr>
        <w:t>审核委员会于报告期内召开了</w:t>
      </w:r>
      <w:r>
        <w:rPr>
          <w:rFonts w:ascii="Times New Roman" w:hAnsi="Times New Roman" w:cs="Times New Roman" w:hint="eastAsia"/>
          <w:szCs w:val="21"/>
        </w:rPr>
        <w:t>6</w:t>
      </w:r>
      <w:r w:rsidRPr="001A3D07">
        <w:rPr>
          <w:rFonts w:ascii="Times New Roman" w:cs="Times New Roman"/>
          <w:szCs w:val="21"/>
        </w:rPr>
        <w:t>次会议，审核、检讨及监督公司与财务报告相关的内部控制工作，审核公司财务报表、审计师之审核结果，并向董事会建议委任外聘审计师。</w:t>
      </w:r>
    </w:p>
    <w:p w:rsidR="00B77147" w:rsidRPr="001A3D07" w:rsidRDefault="00B77147" w:rsidP="00D01DB3">
      <w:pPr>
        <w:ind w:firstLineChars="200" w:firstLine="420"/>
        <w:rPr>
          <w:rFonts w:ascii="Times New Roman" w:hAnsi="Times New Roman" w:cs="Times New Roman"/>
          <w:szCs w:val="21"/>
        </w:rPr>
      </w:pPr>
      <w:r w:rsidRPr="001A3D07">
        <w:rPr>
          <w:rFonts w:ascii="Times New Roman" w:cs="Times New Roman"/>
          <w:szCs w:val="21"/>
        </w:rPr>
        <w:t>审核委员会各成员出席率详</w:t>
      </w:r>
      <w:proofErr w:type="gramStart"/>
      <w:r w:rsidRPr="001A3D07">
        <w:rPr>
          <w:rFonts w:ascii="Times New Roman" w:cs="Times New Roman"/>
          <w:szCs w:val="21"/>
        </w:rPr>
        <w:t>列如</w:t>
      </w:r>
      <w:proofErr w:type="gramEnd"/>
      <w:r w:rsidRPr="001A3D07">
        <w:rPr>
          <w:rFonts w:ascii="Times New Roman" w:cs="Times New Roman"/>
          <w:szCs w:val="21"/>
        </w:rPr>
        <w:t>下：</w:t>
      </w:r>
    </w:p>
    <w:tbl>
      <w:tblPr>
        <w:tblW w:w="0" w:type="auto"/>
        <w:jc w:val="center"/>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65"/>
        <w:gridCol w:w="2303"/>
        <w:gridCol w:w="2303"/>
        <w:gridCol w:w="2349"/>
      </w:tblGrid>
      <w:tr w:rsidR="00B77147" w:rsidRPr="001A3D07" w:rsidTr="00334EB6">
        <w:trPr>
          <w:jc w:val="center"/>
        </w:trPr>
        <w:tc>
          <w:tcPr>
            <w:tcW w:w="1865" w:type="dxa"/>
          </w:tcPr>
          <w:p w:rsidR="00B77147" w:rsidRPr="001A3D07" w:rsidRDefault="00B77147" w:rsidP="00334EB6">
            <w:pPr>
              <w:jc w:val="center"/>
              <w:rPr>
                <w:rFonts w:ascii="Times New Roman" w:hAnsi="Times New Roman" w:cs="Times New Roman"/>
                <w:bCs/>
                <w:szCs w:val="21"/>
              </w:rPr>
            </w:pPr>
            <w:r w:rsidRPr="001A3D07">
              <w:rPr>
                <w:rFonts w:ascii="Times New Roman" w:cs="Times New Roman"/>
                <w:bCs/>
                <w:szCs w:val="21"/>
              </w:rPr>
              <w:t>委员姓名</w:t>
            </w:r>
          </w:p>
        </w:tc>
        <w:tc>
          <w:tcPr>
            <w:tcW w:w="2303" w:type="dxa"/>
          </w:tcPr>
          <w:p w:rsidR="00B77147" w:rsidRPr="001A3D07" w:rsidRDefault="00B77147" w:rsidP="00334EB6">
            <w:pPr>
              <w:jc w:val="center"/>
              <w:rPr>
                <w:rFonts w:ascii="Times New Roman" w:hAnsi="Times New Roman" w:cs="Times New Roman"/>
                <w:bCs/>
                <w:szCs w:val="21"/>
              </w:rPr>
            </w:pPr>
            <w:r w:rsidRPr="001A3D07">
              <w:rPr>
                <w:rFonts w:ascii="Times New Roman" w:cs="Times New Roman"/>
                <w:bCs/>
                <w:szCs w:val="21"/>
              </w:rPr>
              <w:t>应出席会议次数</w:t>
            </w:r>
          </w:p>
        </w:tc>
        <w:tc>
          <w:tcPr>
            <w:tcW w:w="2303" w:type="dxa"/>
          </w:tcPr>
          <w:p w:rsidR="00B77147" w:rsidRPr="001A3D07" w:rsidRDefault="00B77147" w:rsidP="00334EB6">
            <w:pPr>
              <w:jc w:val="center"/>
              <w:rPr>
                <w:rFonts w:ascii="Times New Roman" w:hAnsi="Times New Roman" w:cs="Times New Roman"/>
                <w:bCs/>
                <w:szCs w:val="21"/>
              </w:rPr>
            </w:pPr>
            <w:r w:rsidRPr="001A3D07">
              <w:rPr>
                <w:rFonts w:ascii="Times New Roman" w:cs="Times New Roman"/>
                <w:bCs/>
                <w:szCs w:val="21"/>
              </w:rPr>
              <w:t>亲自出席会议次数</w:t>
            </w:r>
          </w:p>
        </w:tc>
        <w:tc>
          <w:tcPr>
            <w:tcW w:w="2349" w:type="dxa"/>
          </w:tcPr>
          <w:p w:rsidR="00B77147" w:rsidRPr="001A3D07" w:rsidRDefault="00B77147" w:rsidP="00334EB6">
            <w:pPr>
              <w:jc w:val="center"/>
              <w:rPr>
                <w:rFonts w:ascii="Times New Roman" w:hAnsi="Times New Roman" w:cs="Times New Roman"/>
                <w:bCs/>
                <w:szCs w:val="21"/>
              </w:rPr>
            </w:pPr>
            <w:r w:rsidRPr="001A3D07">
              <w:rPr>
                <w:rFonts w:ascii="Times New Roman" w:cs="Times New Roman"/>
                <w:bCs/>
                <w:szCs w:val="21"/>
              </w:rPr>
              <w:t>出席率</w:t>
            </w:r>
          </w:p>
        </w:tc>
      </w:tr>
      <w:tr w:rsidR="00B77147" w:rsidRPr="00F25200" w:rsidTr="00334EB6">
        <w:trPr>
          <w:jc w:val="center"/>
        </w:trPr>
        <w:tc>
          <w:tcPr>
            <w:tcW w:w="1865" w:type="dxa"/>
          </w:tcPr>
          <w:p w:rsidR="00B77147" w:rsidRPr="001A3D07" w:rsidRDefault="00B77147" w:rsidP="00334EB6">
            <w:pPr>
              <w:jc w:val="center"/>
              <w:rPr>
                <w:rFonts w:ascii="Times New Roman" w:hAnsi="Times New Roman" w:cs="Times New Roman"/>
                <w:szCs w:val="21"/>
              </w:rPr>
            </w:pPr>
            <w:r w:rsidRPr="001A3D07">
              <w:rPr>
                <w:rFonts w:ascii="Times New Roman" w:cs="Times New Roman"/>
                <w:szCs w:val="21"/>
              </w:rPr>
              <w:t>陈松</w:t>
            </w:r>
          </w:p>
        </w:tc>
        <w:tc>
          <w:tcPr>
            <w:tcW w:w="2303" w:type="dxa"/>
          </w:tcPr>
          <w:p w:rsidR="00B77147" w:rsidRPr="001A3D07" w:rsidRDefault="00B77147" w:rsidP="00334EB6">
            <w:pPr>
              <w:jc w:val="center"/>
              <w:rPr>
                <w:rFonts w:ascii="Times New Roman" w:hAnsi="Times New Roman" w:cs="Times New Roman"/>
                <w:szCs w:val="21"/>
              </w:rPr>
            </w:pPr>
            <w:r w:rsidRPr="001A3D07">
              <w:rPr>
                <w:rFonts w:ascii="Times New Roman" w:hAnsi="Times New Roman" w:cs="Times New Roman" w:hint="eastAsia"/>
                <w:szCs w:val="21"/>
              </w:rPr>
              <w:t>6</w:t>
            </w:r>
          </w:p>
        </w:tc>
        <w:tc>
          <w:tcPr>
            <w:tcW w:w="2303" w:type="dxa"/>
          </w:tcPr>
          <w:p w:rsidR="00B77147" w:rsidRPr="00382EE3" w:rsidRDefault="00B77147" w:rsidP="00334EB6">
            <w:pPr>
              <w:jc w:val="center"/>
              <w:rPr>
                <w:rFonts w:ascii="Times New Roman" w:hAnsi="Times New Roman" w:cs="Times New Roman"/>
                <w:szCs w:val="21"/>
              </w:rPr>
            </w:pPr>
            <w:r w:rsidRPr="00382EE3">
              <w:rPr>
                <w:rFonts w:ascii="Times New Roman" w:hAnsi="Times New Roman" w:cs="Times New Roman" w:hint="eastAsia"/>
                <w:szCs w:val="21"/>
              </w:rPr>
              <w:t>6</w:t>
            </w:r>
          </w:p>
        </w:tc>
        <w:tc>
          <w:tcPr>
            <w:tcW w:w="2349" w:type="dxa"/>
          </w:tcPr>
          <w:p w:rsidR="00B77147" w:rsidRPr="00382EE3" w:rsidRDefault="00B77147" w:rsidP="00334EB6">
            <w:pPr>
              <w:jc w:val="center"/>
              <w:rPr>
                <w:rFonts w:ascii="Times New Roman" w:hAnsi="Times New Roman" w:cs="Times New Roman"/>
                <w:szCs w:val="21"/>
              </w:rPr>
            </w:pPr>
            <w:r w:rsidRPr="00382EE3">
              <w:rPr>
                <w:rFonts w:ascii="Times New Roman" w:hAnsi="Times New Roman" w:cs="Times New Roman"/>
                <w:szCs w:val="21"/>
              </w:rPr>
              <w:t>100%</w:t>
            </w:r>
          </w:p>
        </w:tc>
      </w:tr>
      <w:tr w:rsidR="00B77147" w:rsidRPr="00F25200" w:rsidTr="00334EB6">
        <w:trPr>
          <w:jc w:val="center"/>
        </w:trPr>
        <w:tc>
          <w:tcPr>
            <w:tcW w:w="1865" w:type="dxa"/>
          </w:tcPr>
          <w:p w:rsidR="00B77147" w:rsidRPr="001A3D07" w:rsidRDefault="00B77147" w:rsidP="00334EB6">
            <w:pPr>
              <w:jc w:val="center"/>
              <w:rPr>
                <w:rFonts w:ascii="Times New Roman" w:hAnsi="Times New Roman" w:cs="Times New Roman"/>
                <w:szCs w:val="21"/>
              </w:rPr>
            </w:pPr>
            <w:r w:rsidRPr="001A3D07">
              <w:rPr>
                <w:rFonts w:ascii="Times New Roman" w:cs="Times New Roman"/>
                <w:szCs w:val="21"/>
              </w:rPr>
              <w:t>贾建民</w:t>
            </w:r>
          </w:p>
        </w:tc>
        <w:tc>
          <w:tcPr>
            <w:tcW w:w="2303" w:type="dxa"/>
          </w:tcPr>
          <w:p w:rsidR="00B77147" w:rsidRPr="001A3D07" w:rsidRDefault="00B77147" w:rsidP="00334EB6">
            <w:pPr>
              <w:jc w:val="center"/>
              <w:rPr>
                <w:rFonts w:ascii="Times New Roman" w:hAnsi="Times New Roman" w:cs="Times New Roman"/>
                <w:szCs w:val="21"/>
              </w:rPr>
            </w:pPr>
            <w:r w:rsidRPr="001A3D07">
              <w:rPr>
                <w:rFonts w:ascii="Times New Roman" w:hAnsi="Times New Roman" w:cs="Times New Roman" w:hint="eastAsia"/>
                <w:szCs w:val="21"/>
              </w:rPr>
              <w:t>6</w:t>
            </w:r>
          </w:p>
        </w:tc>
        <w:tc>
          <w:tcPr>
            <w:tcW w:w="2303" w:type="dxa"/>
          </w:tcPr>
          <w:p w:rsidR="00B77147" w:rsidRPr="00382EE3" w:rsidRDefault="00B77147" w:rsidP="00334EB6">
            <w:pPr>
              <w:jc w:val="center"/>
              <w:rPr>
                <w:rFonts w:ascii="Times New Roman" w:hAnsi="Times New Roman" w:cs="Times New Roman"/>
                <w:szCs w:val="21"/>
              </w:rPr>
            </w:pPr>
            <w:r w:rsidRPr="00382EE3">
              <w:rPr>
                <w:rFonts w:ascii="Times New Roman" w:hAnsi="Times New Roman" w:cs="Times New Roman" w:hint="eastAsia"/>
                <w:szCs w:val="21"/>
              </w:rPr>
              <w:t>6</w:t>
            </w:r>
          </w:p>
        </w:tc>
        <w:tc>
          <w:tcPr>
            <w:tcW w:w="2349" w:type="dxa"/>
          </w:tcPr>
          <w:p w:rsidR="00B77147" w:rsidRPr="00382EE3" w:rsidRDefault="00B77147" w:rsidP="00334EB6">
            <w:pPr>
              <w:jc w:val="center"/>
              <w:rPr>
                <w:rFonts w:ascii="Times New Roman" w:hAnsi="Times New Roman" w:cs="Times New Roman"/>
                <w:szCs w:val="21"/>
              </w:rPr>
            </w:pPr>
            <w:r w:rsidRPr="00382EE3">
              <w:rPr>
                <w:rFonts w:ascii="Times New Roman" w:hAnsi="Times New Roman" w:cs="Times New Roman"/>
                <w:szCs w:val="21"/>
              </w:rPr>
              <w:t>100%</w:t>
            </w:r>
          </w:p>
        </w:tc>
      </w:tr>
      <w:tr w:rsidR="00B77147" w:rsidRPr="00F25200" w:rsidTr="00334EB6">
        <w:trPr>
          <w:jc w:val="center"/>
        </w:trPr>
        <w:tc>
          <w:tcPr>
            <w:tcW w:w="1865" w:type="dxa"/>
          </w:tcPr>
          <w:p w:rsidR="00B77147" w:rsidRPr="001A3D07" w:rsidRDefault="00B77147" w:rsidP="00334EB6">
            <w:pPr>
              <w:jc w:val="center"/>
              <w:rPr>
                <w:rFonts w:ascii="Times New Roman" w:hAnsi="Times New Roman" w:cs="Times New Roman"/>
                <w:szCs w:val="21"/>
              </w:rPr>
            </w:pPr>
            <w:r w:rsidRPr="001A3D07">
              <w:rPr>
                <w:rFonts w:ascii="Times New Roman" w:cs="Times New Roman"/>
                <w:szCs w:val="21"/>
              </w:rPr>
              <w:t>王云亭</w:t>
            </w:r>
          </w:p>
        </w:tc>
        <w:tc>
          <w:tcPr>
            <w:tcW w:w="2303" w:type="dxa"/>
          </w:tcPr>
          <w:p w:rsidR="00B77147" w:rsidRPr="001A3D07" w:rsidRDefault="00B77147" w:rsidP="00334EB6">
            <w:pPr>
              <w:jc w:val="center"/>
              <w:rPr>
                <w:rFonts w:ascii="Times New Roman" w:hAnsi="Times New Roman" w:cs="Times New Roman"/>
                <w:szCs w:val="21"/>
              </w:rPr>
            </w:pPr>
            <w:r w:rsidRPr="001A3D07">
              <w:rPr>
                <w:rFonts w:ascii="Times New Roman" w:hAnsi="Times New Roman" w:cs="Times New Roman" w:hint="eastAsia"/>
                <w:szCs w:val="21"/>
              </w:rPr>
              <w:t>6</w:t>
            </w:r>
          </w:p>
        </w:tc>
        <w:tc>
          <w:tcPr>
            <w:tcW w:w="2303" w:type="dxa"/>
          </w:tcPr>
          <w:p w:rsidR="00B77147" w:rsidRPr="00382EE3" w:rsidRDefault="00B77147" w:rsidP="00334EB6">
            <w:pPr>
              <w:jc w:val="center"/>
              <w:rPr>
                <w:rFonts w:ascii="Times New Roman" w:hAnsi="Times New Roman" w:cs="Times New Roman"/>
                <w:szCs w:val="21"/>
              </w:rPr>
            </w:pPr>
            <w:r w:rsidRPr="00382EE3">
              <w:rPr>
                <w:rFonts w:ascii="Times New Roman" w:hAnsi="Times New Roman" w:cs="Times New Roman" w:hint="eastAsia"/>
                <w:szCs w:val="21"/>
              </w:rPr>
              <w:t>6</w:t>
            </w:r>
          </w:p>
        </w:tc>
        <w:tc>
          <w:tcPr>
            <w:tcW w:w="2349" w:type="dxa"/>
          </w:tcPr>
          <w:p w:rsidR="00B77147" w:rsidRPr="00382EE3" w:rsidRDefault="00B77147" w:rsidP="00334EB6">
            <w:pPr>
              <w:jc w:val="center"/>
              <w:rPr>
                <w:rFonts w:ascii="Times New Roman" w:hAnsi="Times New Roman" w:cs="Times New Roman"/>
                <w:szCs w:val="21"/>
              </w:rPr>
            </w:pPr>
            <w:r w:rsidRPr="00382EE3">
              <w:rPr>
                <w:rFonts w:ascii="Times New Roman" w:hAnsi="Times New Roman" w:cs="Times New Roman"/>
                <w:szCs w:val="21"/>
              </w:rPr>
              <w:t>100%</w:t>
            </w:r>
          </w:p>
        </w:tc>
      </w:tr>
    </w:tbl>
    <w:p w:rsidR="00B77147" w:rsidRDefault="00B77147" w:rsidP="00D01DB3">
      <w:pPr>
        <w:ind w:firstLineChars="200" w:firstLine="420"/>
        <w:rPr>
          <w:rFonts w:ascii="Times New Roman" w:cs="Times New Roman"/>
          <w:color w:val="000000"/>
          <w:szCs w:val="21"/>
        </w:rPr>
      </w:pPr>
      <w:r w:rsidRPr="00B0137A">
        <w:rPr>
          <w:rFonts w:ascii="Times New Roman" w:cs="Times New Roman"/>
          <w:color w:val="000000"/>
          <w:szCs w:val="21"/>
        </w:rPr>
        <w:t>公司审核委员会与外聘审计师协商年报审计工作计划，督促外聘审计师按时提交审计报告。公司审核委员会在外聘审计师进场前审阅了公司编制的财务会计报表，形成书面意见；在外聘审计师出具初步审计意见后再次审阅了公司财务会计报表，形成书面意见。公司</w:t>
      </w:r>
      <w:r w:rsidRPr="00B0137A">
        <w:rPr>
          <w:rFonts w:ascii="Times New Roman" w:hAnsi="Times New Roman" w:cs="Times New Roman"/>
          <w:color w:val="000000"/>
          <w:szCs w:val="21"/>
        </w:rPr>
        <w:t>201</w:t>
      </w:r>
      <w:r w:rsidR="00AC2232">
        <w:rPr>
          <w:rFonts w:ascii="Times New Roman" w:hAnsi="Times New Roman" w:cs="Times New Roman" w:hint="eastAsia"/>
          <w:color w:val="000000"/>
          <w:szCs w:val="21"/>
        </w:rPr>
        <w:t>7</w:t>
      </w:r>
      <w:r w:rsidRPr="00B0137A">
        <w:rPr>
          <w:rFonts w:ascii="Times New Roman" w:cs="Times New Roman"/>
          <w:color w:val="000000"/>
          <w:szCs w:val="21"/>
        </w:rPr>
        <w:t>年度各季度财务报告、</w:t>
      </w:r>
      <w:r w:rsidRPr="00B0137A">
        <w:rPr>
          <w:rFonts w:ascii="Times New Roman" w:hAnsi="Times New Roman" w:cs="Times New Roman"/>
          <w:color w:val="000000"/>
          <w:szCs w:val="21"/>
        </w:rPr>
        <w:t>201</w:t>
      </w:r>
      <w:r w:rsidR="00AC2232">
        <w:rPr>
          <w:rFonts w:ascii="Times New Roman" w:hAnsi="Times New Roman" w:cs="Times New Roman" w:hint="eastAsia"/>
          <w:color w:val="000000"/>
          <w:szCs w:val="21"/>
        </w:rPr>
        <w:t>7</w:t>
      </w:r>
      <w:r w:rsidRPr="00B0137A">
        <w:rPr>
          <w:rFonts w:ascii="Times New Roman" w:cs="Times New Roman"/>
          <w:color w:val="000000"/>
          <w:szCs w:val="21"/>
        </w:rPr>
        <w:t>年中期财务报告及</w:t>
      </w:r>
      <w:r w:rsidRPr="00B0137A">
        <w:rPr>
          <w:rFonts w:ascii="Times New Roman" w:hAnsi="Times New Roman" w:cs="Times New Roman"/>
          <w:color w:val="000000"/>
          <w:szCs w:val="21"/>
        </w:rPr>
        <w:t>201</w:t>
      </w:r>
      <w:r w:rsidR="00AC2232">
        <w:rPr>
          <w:rFonts w:ascii="Times New Roman" w:hAnsi="Times New Roman" w:cs="Times New Roman" w:hint="eastAsia"/>
          <w:color w:val="000000"/>
          <w:szCs w:val="21"/>
        </w:rPr>
        <w:t>7</w:t>
      </w:r>
      <w:r w:rsidRPr="00B0137A">
        <w:rPr>
          <w:rFonts w:ascii="Times New Roman" w:cs="Times New Roman"/>
          <w:color w:val="000000"/>
          <w:szCs w:val="21"/>
        </w:rPr>
        <w:t>年度财务报告及业绩公告已经审核委员会审阅。</w:t>
      </w:r>
    </w:p>
    <w:p w:rsidR="00B77147" w:rsidRPr="00B0137A" w:rsidRDefault="00B77147" w:rsidP="00D01DB3">
      <w:pPr>
        <w:ind w:firstLineChars="200" w:firstLine="420"/>
        <w:rPr>
          <w:rFonts w:ascii="Times New Roman" w:hAnsi="Times New Roman" w:cs="Times New Roman"/>
          <w:color w:val="000000"/>
          <w:szCs w:val="21"/>
        </w:rPr>
      </w:pPr>
    </w:p>
    <w:p w:rsidR="00B77147" w:rsidRPr="00037DD9" w:rsidRDefault="00B77147" w:rsidP="0085514F">
      <w:pPr>
        <w:pStyle w:val="a9"/>
        <w:numPr>
          <w:ilvl w:val="2"/>
          <w:numId w:val="26"/>
        </w:numPr>
        <w:ind w:left="567" w:firstLineChars="0"/>
        <w:jc w:val="left"/>
        <w:rPr>
          <w:b/>
        </w:rPr>
      </w:pPr>
      <w:r w:rsidRPr="00037DD9">
        <w:rPr>
          <w:b/>
        </w:rPr>
        <w:t>审计师酬金及相关专业费用</w:t>
      </w:r>
    </w:p>
    <w:p w:rsidR="00B77147" w:rsidRPr="00B0137A" w:rsidRDefault="00B77147" w:rsidP="00D01DB3">
      <w:pPr>
        <w:ind w:firstLineChars="200" w:firstLine="420"/>
        <w:rPr>
          <w:rFonts w:ascii="Times New Roman" w:hAnsi="Times New Roman" w:cs="Times New Roman"/>
          <w:color w:val="000000"/>
          <w:szCs w:val="21"/>
        </w:rPr>
      </w:pPr>
      <w:r w:rsidRPr="00B0137A">
        <w:rPr>
          <w:rFonts w:ascii="Times New Roman" w:hAnsi="Times New Roman" w:cs="Times New Roman"/>
          <w:color w:val="000000"/>
          <w:szCs w:val="21"/>
        </w:rPr>
        <w:t>201</w:t>
      </w:r>
      <w:r w:rsidR="00AC2232">
        <w:rPr>
          <w:rFonts w:ascii="Times New Roman" w:hAnsi="Times New Roman" w:cs="Times New Roman" w:hint="eastAsia"/>
          <w:color w:val="000000"/>
          <w:szCs w:val="21"/>
        </w:rPr>
        <w:t>7</w:t>
      </w:r>
      <w:r w:rsidRPr="00B0137A">
        <w:rPr>
          <w:rFonts w:ascii="Times New Roman" w:cs="Times New Roman"/>
          <w:color w:val="000000"/>
          <w:szCs w:val="21"/>
        </w:rPr>
        <w:t>年度，公司之审计师分别为</w:t>
      </w:r>
      <w:r w:rsidRPr="00B0137A">
        <w:rPr>
          <w:rFonts w:ascii="Times New Roman" w:cs="Times New Roman"/>
        </w:rPr>
        <w:t>普华永道中天会计师事务所（特殊普通合伙）</w:t>
      </w:r>
      <w:r w:rsidRPr="00B0137A">
        <w:rPr>
          <w:rFonts w:ascii="Times New Roman" w:cs="Times New Roman"/>
          <w:color w:val="000000"/>
          <w:szCs w:val="21"/>
        </w:rPr>
        <w:t>（</w:t>
      </w:r>
      <w:r>
        <w:rPr>
          <w:rFonts w:ascii="Times New Roman" w:cs="Times New Roman" w:hint="eastAsia"/>
          <w:color w:val="000000"/>
          <w:szCs w:val="21"/>
        </w:rPr>
        <w:t>境内</w:t>
      </w:r>
      <w:r w:rsidRPr="00B0137A">
        <w:rPr>
          <w:rFonts w:ascii="Times New Roman" w:cs="Times New Roman"/>
          <w:color w:val="000000"/>
          <w:szCs w:val="21"/>
        </w:rPr>
        <w:t>审计师）及罗兵咸永道会计师事务所（</w:t>
      </w:r>
      <w:r>
        <w:rPr>
          <w:rFonts w:ascii="Times New Roman" w:cs="Times New Roman" w:hint="eastAsia"/>
          <w:color w:val="000000"/>
          <w:szCs w:val="21"/>
        </w:rPr>
        <w:t>境外</w:t>
      </w:r>
      <w:r w:rsidRPr="00B0137A">
        <w:rPr>
          <w:rFonts w:ascii="Times New Roman" w:cs="Times New Roman"/>
          <w:color w:val="000000"/>
          <w:szCs w:val="21"/>
        </w:rPr>
        <w:t>审计师）。</w:t>
      </w:r>
      <w:r w:rsidRPr="00B0137A">
        <w:rPr>
          <w:rFonts w:ascii="Times New Roman" w:cs="Times New Roman"/>
        </w:rPr>
        <w:t>截止报告期末，公司</w:t>
      </w:r>
      <w:r>
        <w:rPr>
          <w:rFonts w:ascii="Times New Roman" w:cs="Times New Roman" w:hint="eastAsia"/>
          <w:color w:val="000000"/>
          <w:szCs w:val="21"/>
        </w:rPr>
        <w:t>境内</w:t>
      </w:r>
      <w:r w:rsidRPr="00B0137A">
        <w:rPr>
          <w:rFonts w:ascii="Times New Roman" w:cs="Times New Roman"/>
          <w:color w:val="000000"/>
          <w:szCs w:val="21"/>
        </w:rPr>
        <w:t>审计师</w:t>
      </w:r>
      <w:r w:rsidRPr="00B0137A">
        <w:rPr>
          <w:rFonts w:ascii="Times New Roman" w:cs="Times New Roman"/>
        </w:rPr>
        <w:t>为公司连续服务的时间为</w:t>
      </w:r>
      <w:r w:rsidR="00AC2232">
        <w:rPr>
          <w:rFonts w:ascii="Times New Roman" w:hAnsi="Times New Roman" w:cs="Times New Roman" w:hint="eastAsia"/>
        </w:rPr>
        <w:t>10</w:t>
      </w:r>
      <w:r w:rsidRPr="00B0137A">
        <w:rPr>
          <w:rFonts w:ascii="Times New Roman" w:cs="Times New Roman"/>
        </w:rPr>
        <w:t>年，</w:t>
      </w:r>
      <w:r>
        <w:rPr>
          <w:rFonts w:ascii="Times New Roman" w:cs="Times New Roman" w:hint="eastAsia"/>
          <w:color w:val="000000"/>
          <w:szCs w:val="21"/>
        </w:rPr>
        <w:t>境外</w:t>
      </w:r>
      <w:r w:rsidRPr="00B0137A">
        <w:rPr>
          <w:rFonts w:ascii="Times New Roman" w:cs="Times New Roman"/>
          <w:color w:val="000000"/>
          <w:szCs w:val="21"/>
        </w:rPr>
        <w:t>审计师</w:t>
      </w:r>
      <w:r w:rsidRPr="00B0137A">
        <w:rPr>
          <w:rFonts w:ascii="Times New Roman" w:cs="Times New Roman"/>
        </w:rPr>
        <w:t>为公司连续服务的时间为</w:t>
      </w:r>
      <w:r>
        <w:rPr>
          <w:rFonts w:ascii="Times New Roman" w:hAnsi="Times New Roman" w:cs="Times New Roman" w:hint="eastAsia"/>
        </w:rPr>
        <w:t>1</w:t>
      </w:r>
      <w:r w:rsidR="00AC2232">
        <w:rPr>
          <w:rFonts w:ascii="Times New Roman" w:hAnsi="Times New Roman" w:cs="Times New Roman" w:hint="eastAsia"/>
        </w:rPr>
        <w:t>5</w:t>
      </w:r>
      <w:r w:rsidRPr="00B0137A">
        <w:rPr>
          <w:rFonts w:ascii="Times New Roman" w:cs="Times New Roman"/>
        </w:rPr>
        <w:t>年，有关审计项目负责人及签字注册会计师的轮换符合中国证监会和中国财政部《关于证券期货审计业务签字注册会计师定期轮换的规定》的要求。</w:t>
      </w:r>
    </w:p>
    <w:p w:rsidR="00B77147" w:rsidRPr="002F79AE" w:rsidRDefault="00B77147" w:rsidP="00D01DB3">
      <w:pPr>
        <w:ind w:firstLineChars="200" w:firstLine="420"/>
        <w:rPr>
          <w:rFonts w:ascii="Times New Roman" w:cs="Times New Roman"/>
          <w:szCs w:val="21"/>
        </w:rPr>
      </w:pPr>
      <w:r w:rsidRPr="002F79AE">
        <w:rPr>
          <w:rFonts w:ascii="Times New Roman" w:cs="Times New Roman"/>
          <w:szCs w:val="21"/>
        </w:rPr>
        <w:t>报告期内，公司给予</w:t>
      </w:r>
      <w:r w:rsidRPr="002F79AE">
        <w:rPr>
          <w:rFonts w:ascii="Times New Roman" w:cs="Times New Roman"/>
        </w:rPr>
        <w:t>普华永道中天会计师事务所（特殊普通合伙）人民币</w:t>
      </w:r>
      <w:r w:rsidR="00AC2232" w:rsidRPr="002F79AE">
        <w:rPr>
          <w:rFonts w:ascii="Times New Roman" w:hAnsi="Times New Roman" w:cs="Times New Roman" w:hint="eastAsia"/>
        </w:rPr>
        <w:t>530</w:t>
      </w:r>
      <w:r w:rsidRPr="002F79AE">
        <w:rPr>
          <w:rFonts w:ascii="Times New Roman" w:cs="Times New Roman"/>
        </w:rPr>
        <w:t>万元（含内控审计费</w:t>
      </w:r>
      <w:r w:rsidRPr="002F79AE">
        <w:rPr>
          <w:rFonts w:ascii="Times New Roman" w:hAnsi="Times New Roman" w:cs="Times New Roman"/>
        </w:rPr>
        <w:t>30</w:t>
      </w:r>
      <w:r w:rsidRPr="002F79AE">
        <w:rPr>
          <w:rFonts w:ascii="Times New Roman" w:cs="Times New Roman"/>
        </w:rPr>
        <w:t>万元人民币）</w:t>
      </w:r>
      <w:r w:rsidRPr="002F79AE">
        <w:rPr>
          <w:rFonts w:ascii="Times New Roman" w:cs="Times New Roman"/>
          <w:szCs w:val="21"/>
        </w:rPr>
        <w:t>及罗兵咸永道会计师事务所人民币</w:t>
      </w:r>
      <w:r w:rsidR="00AC2232" w:rsidRPr="002F79AE">
        <w:rPr>
          <w:rFonts w:ascii="Times New Roman" w:hAnsi="Times New Roman" w:cs="Times New Roman" w:hint="eastAsia"/>
          <w:szCs w:val="21"/>
        </w:rPr>
        <w:t>310</w:t>
      </w:r>
      <w:r w:rsidRPr="002F79AE">
        <w:rPr>
          <w:rFonts w:ascii="Times New Roman" w:cs="Times New Roman"/>
          <w:szCs w:val="21"/>
        </w:rPr>
        <w:t>万元作为</w:t>
      </w:r>
      <w:r w:rsidRPr="002F79AE">
        <w:rPr>
          <w:rFonts w:ascii="Times New Roman" w:hAnsi="Times New Roman" w:cs="Times New Roman"/>
          <w:szCs w:val="21"/>
        </w:rPr>
        <w:t>20</w:t>
      </w:r>
      <w:r w:rsidRPr="002F79AE">
        <w:rPr>
          <w:rFonts w:ascii="Times New Roman" w:hAnsi="Times New Roman" w:cs="Times New Roman" w:hint="eastAsia"/>
          <w:szCs w:val="21"/>
        </w:rPr>
        <w:t>1</w:t>
      </w:r>
      <w:r w:rsidR="00AC2232" w:rsidRPr="002F79AE">
        <w:rPr>
          <w:rFonts w:ascii="Times New Roman" w:hAnsi="Times New Roman" w:cs="Times New Roman" w:hint="eastAsia"/>
          <w:szCs w:val="21"/>
        </w:rPr>
        <w:t>7</w:t>
      </w:r>
      <w:r w:rsidRPr="002F79AE">
        <w:rPr>
          <w:rFonts w:ascii="Times New Roman" w:cs="Times New Roman"/>
          <w:szCs w:val="21"/>
        </w:rPr>
        <w:t>年度审计服务的酬金。此外，公司给予普华永道</w:t>
      </w:r>
      <w:r w:rsidRPr="002F79AE">
        <w:rPr>
          <w:rFonts w:ascii="Times New Roman" w:cs="Times New Roman" w:hint="eastAsia"/>
          <w:szCs w:val="21"/>
        </w:rPr>
        <w:t>商务</w:t>
      </w:r>
      <w:r w:rsidRPr="002F79AE">
        <w:rPr>
          <w:rFonts w:ascii="Times New Roman" w:cs="Times New Roman"/>
          <w:szCs w:val="21"/>
        </w:rPr>
        <w:t>咨询（</w:t>
      </w:r>
      <w:r w:rsidRPr="002F79AE">
        <w:rPr>
          <w:rFonts w:ascii="Times New Roman" w:cs="Times New Roman" w:hint="eastAsia"/>
          <w:szCs w:val="21"/>
        </w:rPr>
        <w:t>上海</w:t>
      </w:r>
      <w:r w:rsidRPr="002F79AE">
        <w:rPr>
          <w:rFonts w:ascii="Times New Roman" w:cs="Times New Roman"/>
          <w:szCs w:val="21"/>
        </w:rPr>
        <w:t>）有限公司</w:t>
      </w:r>
      <w:r w:rsidRPr="002F79AE">
        <w:rPr>
          <w:rFonts w:ascii="Times New Roman" w:cs="Times New Roman" w:hint="eastAsia"/>
          <w:szCs w:val="21"/>
        </w:rPr>
        <w:t>北京分公司</w:t>
      </w:r>
      <w:r w:rsidRPr="002F79AE">
        <w:rPr>
          <w:rFonts w:ascii="Times New Roman" w:cs="Times New Roman"/>
          <w:szCs w:val="21"/>
        </w:rPr>
        <w:t>人民币</w:t>
      </w:r>
      <w:r w:rsidR="002819F0">
        <w:rPr>
          <w:rFonts w:ascii="Times New Roman" w:hAnsi="Times New Roman" w:cs="Times New Roman" w:hint="eastAsia"/>
          <w:szCs w:val="21"/>
        </w:rPr>
        <w:t>95</w:t>
      </w:r>
      <w:r w:rsidRPr="002F79AE">
        <w:rPr>
          <w:rFonts w:ascii="Times New Roman" w:cs="Times New Roman"/>
          <w:szCs w:val="21"/>
        </w:rPr>
        <w:t>万元作为其提供的非审计业务之酬金。</w:t>
      </w:r>
    </w:p>
    <w:p w:rsidR="00B77147" w:rsidRPr="00566FBC" w:rsidRDefault="00B77147" w:rsidP="00D01DB3">
      <w:pPr>
        <w:ind w:firstLineChars="200" w:firstLine="420"/>
        <w:rPr>
          <w:rFonts w:ascii="Times New Roman" w:hAnsi="Times New Roman" w:cs="Times New Roman"/>
          <w:szCs w:val="21"/>
        </w:rPr>
      </w:pPr>
    </w:p>
    <w:p w:rsidR="00B77147" w:rsidRPr="00037DD9" w:rsidRDefault="00B77147" w:rsidP="0085514F">
      <w:pPr>
        <w:pStyle w:val="a9"/>
        <w:numPr>
          <w:ilvl w:val="2"/>
          <w:numId w:val="26"/>
        </w:numPr>
        <w:ind w:left="567" w:firstLineChars="0"/>
        <w:jc w:val="left"/>
        <w:rPr>
          <w:b/>
        </w:rPr>
      </w:pPr>
      <w:r w:rsidRPr="00037DD9">
        <w:rPr>
          <w:b/>
        </w:rPr>
        <w:t>董事及公司秘书培训</w:t>
      </w:r>
    </w:p>
    <w:p w:rsidR="00B77147" w:rsidRPr="00BA2564" w:rsidRDefault="00B77147" w:rsidP="00D01DB3">
      <w:pPr>
        <w:ind w:firstLineChars="200" w:firstLine="420"/>
        <w:rPr>
          <w:rFonts w:ascii="Times New Roman" w:cs="Times New Roman"/>
          <w:szCs w:val="21"/>
        </w:rPr>
      </w:pPr>
      <w:r w:rsidRPr="00B0137A">
        <w:rPr>
          <w:rFonts w:ascii="Times New Roman" w:cs="Times New Roman"/>
          <w:szCs w:val="21"/>
        </w:rPr>
        <w:lastRenderedPageBreak/>
        <w:t>公司非常重视董事、监事及高级管理人员的后续培训工作，每名董事加入董事会时均会收到董事培训材料，内载操守指引及有关其他主要的管治事宜。此外，</w:t>
      </w:r>
      <w:r>
        <w:rPr>
          <w:rFonts w:ascii="Times New Roman" w:cs="Times New Roman" w:hint="eastAsia"/>
          <w:szCs w:val="21"/>
        </w:rPr>
        <w:t>公司向所有董事提供最新的董事责任手册，告知最新的上市规则的要求和修订，同时</w:t>
      </w:r>
      <w:r w:rsidRPr="00B0137A">
        <w:rPr>
          <w:rFonts w:ascii="Times New Roman" w:cs="Times New Roman"/>
          <w:szCs w:val="21"/>
        </w:rPr>
        <w:t>鼓励所有董事参加相关培训课程，并记录董事的培训纪录。</w:t>
      </w:r>
      <w:r w:rsidRPr="00BA2564">
        <w:rPr>
          <w:rFonts w:ascii="Times New Roman" w:cs="Times New Roman"/>
          <w:szCs w:val="21"/>
        </w:rPr>
        <w:t>报告期内，</w:t>
      </w:r>
      <w:proofErr w:type="gramStart"/>
      <w:r w:rsidRPr="00BA2564">
        <w:rPr>
          <w:rFonts w:ascii="Times New Roman" w:cs="Times New Roman"/>
          <w:szCs w:val="21"/>
        </w:rPr>
        <w:t>公司公司</w:t>
      </w:r>
      <w:proofErr w:type="gramEnd"/>
      <w:r w:rsidRPr="00BA2564">
        <w:rPr>
          <w:rFonts w:ascii="Times New Roman" w:cs="Times New Roman"/>
          <w:szCs w:val="21"/>
        </w:rPr>
        <w:t>副总经理兼董事会秘书郭向东先生先后参加了上交所、联交所及香港特许秘书公会组织的一系列业务培训，并且已参加不少于</w:t>
      </w:r>
      <w:r w:rsidRPr="00BA2564">
        <w:rPr>
          <w:rFonts w:ascii="Times New Roman" w:hAnsi="Times New Roman" w:cs="Times New Roman"/>
          <w:szCs w:val="21"/>
        </w:rPr>
        <w:t>15</w:t>
      </w:r>
      <w:r w:rsidRPr="00BA2564">
        <w:rPr>
          <w:rFonts w:ascii="Times New Roman" w:cs="Times New Roman"/>
          <w:szCs w:val="21"/>
        </w:rPr>
        <w:t>小时的相关专业培训。</w:t>
      </w:r>
    </w:p>
    <w:p w:rsidR="00B77147" w:rsidRPr="00B0137A" w:rsidRDefault="00B77147" w:rsidP="00D01DB3">
      <w:pPr>
        <w:ind w:firstLineChars="200" w:firstLine="420"/>
        <w:rPr>
          <w:rFonts w:ascii="Times New Roman" w:hAnsi="Times New Roman" w:cs="Times New Roman"/>
          <w:szCs w:val="21"/>
        </w:rPr>
      </w:pPr>
    </w:p>
    <w:p w:rsidR="00B77147" w:rsidRPr="00037DD9" w:rsidRDefault="00B77147" w:rsidP="0085514F">
      <w:pPr>
        <w:pStyle w:val="a9"/>
        <w:numPr>
          <w:ilvl w:val="2"/>
          <w:numId w:val="26"/>
        </w:numPr>
        <w:ind w:left="567" w:firstLineChars="0"/>
        <w:jc w:val="left"/>
        <w:rPr>
          <w:b/>
        </w:rPr>
      </w:pPr>
      <w:r w:rsidRPr="00037DD9">
        <w:rPr>
          <w:b/>
        </w:rPr>
        <w:t>企业管治职能</w:t>
      </w:r>
    </w:p>
    <w:p w:rsidR="00B77147" w:rsidRPr="00B0137A" w:rsidRDefault="00B77147" w:rsidP="00B77147">
      <w:pPr>
        <w:ind w:firstLine="420"/>
        <w:rPr>
          <w:rFonts w:ascii="Times New Roman" w:hAnsi="Times New Roman" w:cs="Times New Roman"/>
          <w:szCs w:val="21"/>
        </w:rPr>
      </w:pPr>
      <w:r w:rsidRPr="00B0137A">
        <w:rPr>
          <w:rFonts w:ascii="Times New Roman" w:cs="Times New Roman"/>
          <w:szCs w:val="21"/>
        </w:rPr>
        <w:t>董事会负责履行以下企业管治职责：</w:t>
      </w:r>
    </w:p>
    <w:p w:rsidR="00B77147" w:rsidRPr="00B0137A" w:rsidRDefault="00B77147" w:rsidP="00B77147">
      <w:pPr>
        <w:ind w:firstLine="420"/>
        <w:rPr>
          <w:rFonts w:ascii="Times New Roman" w:hAnsi="Times New Roman" w:cs="Times New Roman"/>
          <w:sz w:val="24"/>
        </w:rPr>
      </w:pPr>
      <w:r w:rsidRPr="00B0137A">
        <w:rPr>
          <w:rFonts w:ascii="Times New Roman" w:hAnsi="Times New Roman" w:cs="Times New Roman"/>
        </w:rPr>
        <w:t>1</w:t>
      </w:r>
      <w:r w:rsidRPr="00B0137A">
        <w:rPr>
          <w:rFonts w:ascii="Times New Roman" w:cs="Times New Roman"/>
        </w:rPr>
        <w:t>、</w:t>
      </w:r>
      <w:r w:rsidRPr="00B0137A">
        <w:rPr>
          <w:rFonts w:ascii="Times New Roman" w:cs="Times New Roman"/>
          <w:szCs w:val="21"/>
        </w:rPr>
        <w:t>制定及检讨公司的企业管治政策及常规；</w:t>
      </w:r>
    </w:p>
    <w:p w:rsidR="00B77147" w:rsidRPr="00B0137A" w:rsidRDefault="00B77147" w:rsidP="00B77147">
      <w:pPr>
        <w:ind w:firstLine="420"/>
        <w:rPr>
          <w:rFonts w:ascii="Times New Roman" w:hAnsi="Times New Roman" w:cs="Times New Roman"/>
          <w:szCs w:val="21"/>
        </w:rPr>
      </w:pPr>
      <w:r w:rsidRPr="00B0137A">
        <w:rPr>
          <w:rFonts w:ascii="Times New Roman" w:hAnsi="Times New Roman" w:cs="Times New Roman"/>
        </w:rPr>
        <w:t>2</w:t>
      </w:r>
      <w:r w:rsidRPr="00B0137A">
        <w:rPr>
          <w:rFonts w:ascii="Times New Roman" w:cs="Times New Roman"/>
        </w:rPr>
        <w:t>、</w:t>
      </w:r>
      <w:r w:rsidRPr="00B0137A">
        <w:rPr>
          <w:rFonts w:ascii="Times New Roman" w:cs="Times New Roman"/>
          <w:szCs w:val="21"/>
        </w:rPr>
        <w:t>检讨及监察公司董事及高级管理层的培训及持续专业发展；</w:t>
      </w:r>
    </w:p>
    <w:p w:rsidR="00B77147" w:rsidRPr="00B0137A" w:rsidRDefault="00B77147" w:rsidP="00B77147">
      <w:pPr>
        <w:ind w:firstLine="420"/>
        <w:rPr>
          <w:rFonts w:ascii="Times New Roman" w:hAnsi="Times New Roman" w:cs="Times New Roman"/>
          <w:szCs w:val="21"/>
        </w:rPr>
      </w:pPr>
      <w:r w:rsidRPr="00B0137A">
        <w:rPr>
          <w:rFonts w:ascii="Times New Roman" w:hAnsi="Times New Roman" w:cs="Times New Roman"/>
          <w:szCs w:val="21"/>
        </w:rPr>
        <w:t>3</w:t>
      </w:r>
      <w:r w:rsidRPr="00B0137A">
        <w:rPr>
          <w:rFonts w:ascii="Times New Roman" w:cs="Times New Roman"/>
          <w:szCs w:val="21"/>
        </w:rPr>
        <w:t>、检讨及监察公司在遵守法律及监管规定方面的政策常规，包含上市规则、适用法例及其他监管规定和适用组织管治标准可能规定之任何规定、指引及规则的政策及常规；</w:t>
      </w:r>
    </w:p>
    <w:p w:rsidR="00B77147" w:rsidRPr="00B0137A" w:rsidRDefault="00B77147" w:rsidP="00B77147">
      <w:pPr>
        <w:ind w:firstLine="420"/>
        <w:rPr>
          <w:rFonts w:ascii="Times New Roman" w:hAnsi="Times New Roman" w:cs="Times New Roman"/>
          <w:szCs w:val="21"/>
        </w:rPr>
      </w:pPr>
      <w:r w:rsidRPr="00B0137A">
        <w:rPr>
          <w:rFonts w:ascii="Times New Roman" w:hAnsi="Times New Roman" w:cs="Times New Roman"/>
          <w:szCs w:val="21"/>
        </w:rPr>
        <w:t>4</w:t>
      </w:r>
      <w:r w:rsidRPr="00B0137A">
        <w:rPr>
          <w:rFonts w:ascii="Times New Roman" w:cs="Times New Roman"/>
          <w:szCs w:val="21"/>
        </w:rPr>
        <w:t>、制定、检讨及监察公司雇员及董事的操守准则及合</w:t>
      </w:r>
      <w:proofErr w:type="gramStart"/>
      <w:r w:rsidRPr="00B0137A">
        <w:rPr>
          <w:rFonts w:ascii="Times New Roman" w:cs="Times New Roman"/>
          <w:szCs w:val="21"/>
        </w:rPr>
        <w:t>规</w:t>
      </w:r>
      <w:proofErr w:type="gramEnd"/>
      <w:r w:rsidRPr="00B0137A">
        <w:rPr>
          <w:rFonts w:ascii="Times New Roman" w:cs="Times New Roman"/>
          <w:szCs w:val="21"/>
        </w:rPr>
        <w:t>手册（如有）；</w:t>
      </w:r>
    </w:p>
    <w:p w:rsidR="00B77147" w:rsidRDefault="00B77147" w:rsidP="00B77147">
      <w:pPr>
        <w:ind w:firstLine="435"/>
        <w:rPr>
          <w:rFonts w:ascii="Times New Roman" w:cs="Times New Roman"/>
          <w:szCs w:val="21"/>
        </w:rPr>
      </w:pPr>
      <w:r w:rsidRPr="00B0137A">
        <w:rPr>
          <w:rFonts w:ascii="Times New Roman" w:hAnsi="Times New Roman" w:cs="Times New Roman"/>
          <w:szCs w:val="21"/>
        </w:rPr>
        <w:t>5</w:t>
      </w:r>
      <w:r w:rsidRPr="00B0137A">
        <w:rPr>
          <w:rFonts w:ascii="Times New Roman" w:cs="Times New Roman"/>
          <w:szCs w:val="21"/>
        </w:rPr>
        <w:t>、检讨公司遵守公司不时采纳之企业管治守则的情况及在公司年报所载企业管治报告内的披露。</w:t>
      </w:r>
    </w:p>
    <w:p w:rsidR="00B77147" w:rsidRPr="00C010DC" w:rsidRDefault="00B77147" w:rsidP="00B77147">
      <w:pPr>
        <w:ind w:firstLine="435"/>
        <w:rPr>
          <w:rFonts w:ascii="Times New Roman" w:hAnsi="Times New Roman" w:cs="Times New Roman"/>
          <w:szCs w:val="21"/>
        </w:rPr>
      </w:pPr>
    </w:p>
    <w:p w:rsidR="00B77147" w:rsidRPr="00037DD9" w:rsidRDefault="00B77147" w:rsidP="0085514F">
      <w:pPr>
        <w:pStyle w:val="a9"/>
        <w:numPr>
          <w:ilvl w:val="2"/>
          <w:numId w:val="26"/>
        </w:numPr>
        <w:ind w:left="567" w:firstLineChars="0"/>
        <w:jc w:val="left"/>
        <w:rPr>
          <w:b/>
        </w:rPr>
      </w:pPr>
      <w:r>
        <w:rPr>
          <w:rFonts w:hint="eastAsia"/>
          <w:b/>
        </w:rPr>
        <w:t xml:space="preserve"> </w:t>
      </w:r>
      <w:r w:rsidRPr="00037DD9">
        <w:rPr>
          <w:b/>
        </w:rPr>
        <w:t>股东权利</w:t>
      </w:r>
    </w:p>
    <w:p w:rsidR="00B77147" w:rsidRPr="00B0137A" w:rsidRDefault="00B77147" w:rsidP="00B77147">
      <w:pPr>
        <w:rPr>
          <w:rFonts w:ascii="Times New Roman" w:hAnsi="Times New Roman" w:cs="Times New Roman"/>
        </w:rPr>
      </w:pPr>
      <w:r w:rsidRPr="00B0137A">
        <w:rPr>
          <w:rFonts w:ascii="Times New Roman" w:hAnsi="Times New Roman" w:cs="Times New Roman"/>
          <w:b/>
        </w:rPr>
        <w:tab/>
      </w:r>
      <w:r>
        <w:rPr>
          <w:rFonts w:ascii="Times New Roman" w:hAnsi="Times New Roman" w:cs="Times New Roman" w:hint="eastAsia"/>
          <w:b/>
        </w:rPr>
        <w:t xml:space="preserve">    </w:t>
      </w:r>
      <w:r w:rsidRPr="00B0137A">
        <w:rPr>
          <w:rFonts w:ascii="Times New Roman" w:cs="Times New Roman"/>
        </w:rPr>
        <w:t>根据《公司章程》的规定，合计持有</w:t>
      </w:r>
      <w:proofErr w:type="gramStart"/>
      <w:r w:rsidRPr="00B0137A">
        <w:rPr>
          <w:rFonts w:ascii="Times New Roman" w:cs="Times New Roman"/>
        </w:rPr>
        <w:t>在该拟举行</w:t>
      </w:r>
      <w:proofErr w:type="gramEnd"/>
      <w:r w:rsidRPr="00B0137A">
        <w:rPr>
          <w:rFonts w:ascii="Times New Roman" w:cs="Times New Roman"/>
        </w:rPr>
        <w:t>的股东大会上有表决权的股份</w:t>
      </w:r>
      <w:r w:rsidRPr="00B0137A">
        <w:rPr>
          <w:rFonts w:ascii="Times New Roman" w:hAnsi="Times New Roman" w:cs="Times New Roman"/>
        </w:rPr>
        <w:t>10%</w:t>
      </w:r>
      <w:r w:rsidRPr="00B0137A">
        <w:rPr>
          <w:rFonts w:ascii="Times New Roman" w:cs="Times New Roman"/>
        </w:rPr>
        <w:t>以上（含</w:t>
      </w:r>
      <w:r w:rsidRPr="00B0137A">
        <w:rPr>
          <w:rFonts w:ascii="Times New Roman" w:hAnsi="Times New Roman" w:cs="Times New Roman"/>
        </w:rPr>
        <w:t>10%</w:t>
      </w:r>
      <w:r w:rsidRPr="00B0137A">
        <w:rPr>
          <w:rFonts w:ascii="Times New Roman" w:cs="Times New Roman"/>
        </w:rPr>
        <w:t>）股份的两个或者两个以上的股东，可透过信函或电子邮件向董事会或公司秘书送交经签署的一份或者数份同样格式内容的书面请求书，提请董事会召集临时股东大会或者类别股东会议，并阐明会议的议题。董事会在收到前述书面要求后应当尽快召集临时股东大会或者类别股东会议；单独或合并持有</w:t>
      </w:r>
      <w:proofErr w:type="gramStart"/>
      <w:r w:rsidRPr="00B0137A">
        <w:rPr>
          <w:rFonts w:ascii="Times New Roman" w:cs="Times New Roman"/>
        </w:rPr>
        <w:t>在该拟举行</w:t>
      </w:r>
      <w:proofErr w:type="gramEnd"/>
      <w:r w:rsidRPr="00B0137A">
        <w:rPr>
          <w:rFonts w:ascii="Times New Roman" w:cs="Times New Roman"/>
        </w:rPr>
        <w:t>的会议上有表决权的股份</w:t>
      </w:r>
      <w:r w:rsidRPr="00B0137A">
        <w:rPr>
          <w:rFonts w:ascii="Times New Roman" w:hAnsi="Times New Roman" w:cs="Times New Roman"/>
        </w:rPr>
        <w:t>3%</w:t>
      </w:r>
      <w:r w:rsidRPr="00B0137A">
        <w:rPr>
          <w:rFonts w:ascii="Times New Roman" w:cs="Times New Roman"/>
        </w:rPr>
        <w:t>以上（含</w:t>
      </w:r>
      <w:r w:rsidRPr="00B0137A">
        <w:rPr>
          <w:rFonts w:ascii="Times New Roman" w:hAnsi="Times New Roman" w:cs="Times New Roman"/>
        </w:rPr>
        <w:t>3%</w:t>
      </w:r>
      <w:r w:rsidRPr="00B0137A">
        <w:rPr>
          <w:rFonts w:ascii="Times New Roman" w:cs="Times New Roman"/>
        </w:rPr>
        <w:t>）股份的股东，可透过信函或电子邮件向董事会或公司秘书送交经签署的一份或者数份同样格式内容的书面提案，提请</w:t>
      </w:r>
      <w:proofErr w:type="gramStart"/>
      <w:r w:rsidRPr="00B0137A">
        <w:rPr>
          <w:rFonts w:ascii="Times New Roman" w:cs="Times New Roman"/>
        </w:rPr>
        <w:t>于该拟举行</w:t>
      </w:r>
      <w:proofErr w:type="gramEnd"/>
      <w:r w:rsidRPr="00B0137A">
        <w:rPr>
          <w:rFonts w:ascii="Times New Roman" w:cs="Times New Roman"/>
        </w:rPr>
        <w:t>的会议上审议该书面提案中所提出的议案。</w:t>
      </w:r>
    </w:p>
    <w:p w:rsidR="00B77147" w:rsidRPr="00B0137A" w:rsidRDefault="00B77147" w:rsidP="00B77147">
      <w:pPr>
        <w:ind w:firstLine="420"/>
        <w:rPr>
          <w:rFonts w:ascii="Times New Roman" w:hAnsi="Times New Roman" w:cs="Times New Roman"/>
        </w:rPr>
      </w:pPr>
      <w:r w:rsidRPr="00B0137A">
        <w:rPr>
          <w:rFonts w:ascii="Times New Roman" w:cs="Times New Roman"/>
        </w:rPr>
        <w:t>股东</w:t>
      </w:r>
      <w:proofErr w:type="gramStart"/>
      <w:r w:rsidRPr="00B0137A">
        <w:rPr>
          <w:rFonts w:ascii="Times New Roman" w:cs="Times New Roman"/>
        </w:rPr>
        <w:t>宜出席</w:t>
      </w:r>
      <w:proofErr w:type="gramEnd"/>
      <w:r w:rsidRPr="00B0137A">
        <w:rPr>
          <w:rFonts w:ascii="Times New Roman" w:cs="Times New Roman"/>
        </w:rPr>
        <w:t>大会就公司的业绩、营运、战略及／或管理</w:t>
      </w:r>
      <w:proofErr w:type="gramStart"/>
      <w:r w:rsidRPr="00B0137A">
        <w:rPr>
          <w:rFonts w:ascii="Times New Roman" w:cs="Times New Roman"/>
        </w:rPr>
        <w:t>作出</w:t>
      </w:r>
      <w:proofErr w:type="gramEnd"/>
      <w:r w:rsidRPr="00B0137A">
        <w:rPr>
          <w:rFonts w:ascii="Times New Roman" w:cs="Times New Roman"/>
        </w:rPr>
        <w:t>提问或发表意见。董事会主席或副主席、合适的管理行政人员及外聘审计师将出席股东大会，回答股东的提问。各股东大会均会对股东的提问时间</w:t>
      </w:r>
      <w:proofErr w:type="gramStart"/>
      <w:r w:rsidRPr="00B0137A">
        <w:rPr>
          <w:rFonts w:ascii="Times New Roman" w:cs="Times New Roman"/>
        </w:rPr>
        <w:t>作出</w:t>
      </w:r>
      <w:proofErr w:type="gramEnd"/>
      <w:r w:rsidRPr="00B0137A">
        <w:rPr>
          <w:rFonts w:ascii="Times New Roman" w:cs="Times New Roman"/>
        </w:rPr>
        <w:t>合理安排。</w:t>
      </w:r>
    </w:p>
    <w:p w:rsidR="00B77147" w:rsidRDefault="00B77147" w:rsidP="00B77147">
      <w:pPr>
        <w:ind w:firstLine="420"/>
        <w:rPr>
          <w:rFonts w:ascii="Times New Roman" w:cs="Times New Roman"/>
        </w:rPr>
      </w:pPr>
      <w:r w:rsidRPr="00B0137A">
        <w:rPr>
          <w:rFonts w:ascii="Times New Roman" w:cs="Times New Roman"/>
        </w:rPr>
        <w:t>股东可根据公司提供的联络资料向董事会提出查询并在股东大会提出建议。联系方式请</w:t>
      </w:r>
      <w:r>
        <w:rPr>
          <w:rFonts w:ascii="Times New Roman" w:cs="Times New Roman" w:hint="eastAsia"/>
        </w:rPr>
        <w:t>查阅</w:t>
      </w:r>
      <w:r w:rsidRPr="00B0137A">
        <w:rPr>
          <w:rFonts w:ascii="Times New Roman" w:cs="Times New Roman"/>
        </w:rPr>
        <w:t>本年度报告</w:t>
      </w:r>
      <w:r w:rsidRPr="00B0137A">
        <w:rPr>
          <w:rFonts w:ascii="Times New Roman" w:hAnsi="Times New Roman" w:cs="Times New Roman"/>
        </w:rPr>
        <w:t>“</w:t>
      </w:r>
      <w:r w:rsidRPr="00B0137A">
        <w:rPr>
          <w:rFonts w:ascii="Times New Roman" w:cs="Times New Roman"/>
        </w:rPr>
        <w:t>公司简介</w:t>
      </w:r>
      <w:r>
        <w:rPr>
          <w:rFonts w:ascii="Times New Roman" w:cs="Times New Roman" w:hint="eastAsia"/>
        </w:rPr>
        <w:t>和主要财务指标</w:t>
      </w:r>
      <w:r w:rsidRPr="00B0137A">
        <w:rPr>
          <w:rFonts w:ascii="Times New Roman" w:hAnsi="Times New Roman" w:cs="Times New Roman"/>
        </w:rPr>
        <w:t>”</w:t>
      </w:r>
      <w:r>
        <w:rPr>
          <w:rFonts w:ascii="Times New Roman" w:hAnsi="Times New Roman" w:cs="Times New Roman" w:hint="eastAsia"/>
        </w:rPr>
        <w:t>章节的相关内容</w:t>
      </w:r>
      <w:r w:rsidRPr="00B0137A">
        <w:rPr>
          <w:rFonts w:ascii="Times New Roman" w:cs="Times New Roman"/>
        </w:rPr>
        <w:t>。</w:t>
      </w:r>
    </w:p>
    <w:p w:rsidR="00B77147" w:rsidRPr="00B0137A" w:rsidRDefault="00B77147" w:rsidP="00B77147">
      <w:pPr>
        <w:ind w:firstLine="420"/>
        <w:rPr>
          <w:rFonts w:ascii="Times New Roman" w:hAnsi="Times New Roman" w:cs="Times New Roman"/>
        </w:rPr>
      </w:pPr>
    </w:p>
    <w:p w:rsidR="00B77147" w:rsidRPr="00037DD9" w:rsidRDefault="00B77147" w:rsidP="0085514F">
      <w:pPr>
        <w:pStyle w:val="a9"/>
        <w:numPr>
          <w:ilvl w:val="2"/>
          <w:numId w:val="26"/>
        </w:numPr>
        <w:ind w:left="567" w:firstLineChars="0"/>
        <w:jc w:val="left"/>
        <w:rPr>
          <w:b/>
        </w:rPr>
      </w:pPr>
      <w:r>
        <w:rPr>
          <w:rFonts w:hint="eastAsia"/>
          <w:b/>
        </w:rPr>
        <w:t xml:space="preserve">  </w:t>
      </w:r>
      <w:r w:rsidRPr="00037DD9">
        <w:rPr>
          <w:b/>
        </w:rPr>
        <w:t>投资者关系</w:t>
      </w:r>
    </w:p>
    <w:p w:rsidR="00B77147" w:rsidRPr="00841419" w:rsidRDefault="00B77147" w:rsidP="00D01DB3">
      <w:pPr>
        <w:ind w:firstLineChars="200" w:firstLine="420"/>
        <w:rPr>
          <w:rFonts w:ascii="Times New Roman" w:hAnsi="Times New Roman" w:cs="Times New Roman"/>
        </w:rPr>
      </w:pPr>
      <w:r w:rsidRPr="00841419">
        <w:rPr>
          <w:rFonts w:ascii="Times New Roman" w:hAnsi="Times New Roman" w:cs="Times New Roman"/>
        </w:rPr>
        <w:t>公司董事会秘书负责信息披露和投资者关系工作，公司制订了《董事会秘书工作条例》、《信息披露管理办法》和</w:t>
      </w:r>
      <w:r w:rsidRPr="00841419">
        <w:rPr>
          <w:rFonts w:ascii="Times New Roman" w:hAnsi="Times New Roman" w:cs="Times New Roman"/>
          <w:szCs w:val="21"/>
        </w:rPr>
        <w:t>《投资者关系管理制度》</w:t>
      </w:r>
      <w:r w:rsidRPr="00841419">
        <w:rPr>
          <w:rFonts w:ascii="Times New Roman" w:hAnsi="Times New Roman" w:cs="Times New Roman"/>
        </w:rPr>
        <w:t>，并严格依据相关规定履行信息披露义务和开展投资者关系管理工作。</w:t>
      </w:r>
    </w:p>
    <w:p w:rsidR="00B77147" w:rsidRDefault="00B77147" w:rsidP="00D01DB3">
      <w:pPr>
        <w:ind w:firstLineChars="200" w:firstLine="420"/>
        <w:rPr>
          <w:rFonts w:ascii="Times New Roman" w:cs="Times New Roman"/>
          <w:szCs w:val="21"/>
        </w:rPr>
      </w:pPr>
      <w:r w:rsidRPr="00841419">
        <w:rPr>
          <w:rFonts w:ascii="Times New Roman" w:cs="Times New Roman"/>
          <w:szCs w:val="21"/>
        </w:rPr>
        <w:t>公司倡导尊重投资者、对投资者负责的企业文化，以充分的信息披露为基础，通过开展多种形式的投资者关系活动，与投资者建立起顺畅的沟通渠道，增进彼此的信任和互动，给予投资者充分的知情权和选择权，并坚持回报股东。</w:t>
      </w:r>
    </w:p>
    <w:p w:rsidR="00B77147" w:rsidRDefault="00B77147" w:rsidP="00B77147">
      <w:pPr>
        <w:pStyle w:val="Default"/>
        <w:rPr>
          <w:rFonts w:ascii="Times New Roman" w:hAnsi="Times New Roman" w:cs="Times New Roman"/>
          <w:color w:val="auto"/>
          <w:sz w:val="21"/>
        </w:rPr>
      </w:pPr>
    </w:p>
    <w:p w:rsidR="00B77147" w:rsidRPr="00841419" w:rsidRDefault="00B77147" w:rsidP="00B77147">
      <w:pPr>
        <w:pStyle w:val="Default"/>
        <w:rPr>
          <w:rFonts w:ascii="Times New Roman" w:hAnsi="Times New Roman" w:cs="Times New Roman"/>
          <w:b/>
          <w:sz w:val="21"/>
          <w:szCs w:val="21"/>
        </w:rPr>
      </w:pPr>
      <w:r w:rsidRPr="00841419">
        <w:rPr>
          <w:rFonts w:ascii="Times New Roman" w:hAnsi="Times New Roman" w:cs="Times New Roman"/>
          <w:b/>
          <w:sz w:val="21"/>
          <w:szCs w:val="21"/>
        </w:rPr>
        <w:t>1</w:t>
      </w:r>
      <w:r w:rsidRPr="00841419">
        <w:rPr>
          <w:rFonts w:ascii="Times New Roman" w:hAnsi="Times New Roman" w:cs="Times New Roman"/>
          <w:b/>
          <w:sz w:val="21"/>
          <w:szCs w:val="21"/>
        </w:rPr>
        <w:t>、信息披露</w:t>
      </w:r>
    </w:p>
    <w:p w:rsidR="00B77147" w:rsidRPr="00841419" w:rsidRDefault="00B77147" w:rsidP="00B77147">
      <w:pPr>
        <w:pStyle w:val="Default"/>
        <w:rPr>
          <w:rFonts w:ascii="Times New Roman" w:hAnsi="Times New Roman" w:cs="Times New Roman"/>
          <w:sz w:val="21"/>
          <w:szCs w:val="21"/>
        </w:rPr>
      </w:pPr>
      <w:r w:rsidRPr="00841419">
        <w:rPr>
          <w:rFonts w:ascii="Times New Roman" w:hAnsi="Times New Roman" w:cs="Times New Roman"/>
          <w:sz w:val="21"/>
          <w:szCs w:val="21"/>
        </w:rPr>
        <w:t xml:space="preserve">    </w:t>
      </w:r>
      <w:r w:rsidRPr="00841419">
        <w:rPr>
          <w:rFonts w:ascii="Times New Roman" w:hAnsi="Times New Roman" w:cs="Times New Roman"/>
          <w:sz w:val="21"/>
          <w:szCs w:val="21"/>
        </w:rPr>
        <w:t>良好的信息披露能够有效地搭建公司与投资者、监管机构和社会公众之间沟通和认知的桥梁，使公司的价值得到更充分和广泛的认识。历年来，公司本着公开、公正、公平的基本原则，努力遵循相关法律和上市规则的规定，及时、准确地履行信息披露义务，并主动了解投资者的关注重点，有针对性地进行自愿性的信息披露，增强公司透明度。</w:t>
      </w:r>
      <w:r w:rsidRPr="00841419">
        <w:rPr>
          <w:rFonts w:ascii="Times New Roman" w:hAnsi="Times New Roman" w:cs="Times New Roman"/>
          <w:sz w:val="21"/>
          <w:szCs w:val="21"/>
        </w:rPr>
        <w:t xml:space="preserve"> </w:t>
      </w:r>
    </w:p>
    <w:p w:rsidR="00B77147" w:rsidRDefault="00B77147" w:rsidP="00D01DB3">
      <w:pPr>
        <w:ind w:firstLineChars="200" w:firstLine="420"/>
        <w:rPr>
          <w:rFonts w:ascii="Times New Roman" w:hAnsi="Times New Roman" w:cs="Times New Roman"/>
          <w:szCs w:val="21"/>
        </w:rPr>
      </w:pPr>
      <w:r w:rsidRPr="00841419">
        <w:rPr>
          <w:rFonts w:ascii="Times New Roman" w:hAnsi="Times New Roman" w:cs="Times New Roman"/>
          <w:szCs w:val="21"/>
        </w:rPr>
        <w:t>201</w:t>
      </w:r>
      <w:r w:rsidR="00AC2232">
        <w:rPr>
          <w:rFonts w:ascii="Times New Roman" w:hAnsi="Times New Roman" w:cs="Times New Roman" w:hint="eastAsia"/>
          <w:szCs w:val="21"/>
        </w:rPr>
        <w:t>7</w:t>
      </w:r>
      <w:r w:rsidRPr="00841419">
        <w:rPr>
          <w:rFonts w:ascii="Times New Roman" w:hAnsi="Times New Roman" w:cs="Times New Roman"/>
          <w:szCs w:val="21"/>
        </w:rPr>
        <w:t>年，公司按时完成了年度、半年度以及季度报告的编制和披露工作，并及时发布各类临时公告及其他股东文件和资料，详细披露了有关公司董事会、监事会和股东大会运作、经营状况、投资、分红派息、公司治理等多方面的信息。</w:t>
      </w:r>
      <w:r>
        <w:rPr>
          <w:rFonts w:hAnsi="Times New Roman" w:hint="eastAsia"/>
          <w:szCs w:val="21"/>
        </w:rPr>
        <w:t>此外，公司一贯坚持</w:t>
      </w:r>
      <w:r w:rsidRPr="00841419">
        <w:rPr>
          <w:rFonts w:ascii="Times New Roman" w:hAnsi="Times New Roman" w:cs="Times New Roman"/>
          <w:szCs w:val="21"/>
        </w:rPr>
        <w:t>在年度报告、半年度报告中对经营和财务状况以及影响业务表现的主要因素进行深入分析，以加深投资者对公司业务、管理和发展趋势的了解。</w:t>
      </w:r>
    </w:p>
    <w:p w:rsidR="00B77147" w:rsidRDefault="00B77147" w:rsidP="00B77147">
      <w:pPr>
        <w:rPr>
          <w:rFonts w:ascii="Times New Roman" w:hAnsi="Times New Roman" w:cs="Times New Roman"/>
          <w:szCs w:val="21"/>
        </w:rPr>
      </w:pPr>
    </w:p>
    <w:p w:rsidR="00B77147" w:rsidRPr="00841419" w:rsidRDefault="00B77147" w:rsidP="00B77147">
      <w:pPr>
        <w:rPr>
          <w:rFonts w:ascii="Times New Roman" w:hAnsi="Times New Roman" w:cs="Times New Roman"/>
          <w:b/>
          <w:color w:val="000000"/>
          <w:szCs w:val="21"/>
        </w:rPr>
      </w:pPr>
      <w:r w:rsidRPr="00841419">
        <w:rPr>
          <w:rFonts w:ascii="Times New Roman" w:hAnsi="Times New Roman" w:cs="Times New Roman"/>
          <w:b/>
          <w:bCs/>
          <w:color w:val="000000"/>
          <w:szCs w:val="21"/>
        </w:rPr>
        <w:t>2</w:t>
      </w:r>
      <w:r w:rsidRPr="00841419">
        <w:rPr>
          <w:rFonts w:ascii="Times New Roman" w:hAnsi="Times New Roman" w:cs="Times New Roman"/>
          <w:b/>
          <w:bCs/>
          <w:color w:val="000000"/>
          <w:szCs w:val="21"/>
        </w:rPr>
        <w:t>、</w:t>
      </w:r>
      <w:r w:rsidRPr="00841419">
        <w:rPr>
          <w:rFonts w:ascii="Times New Roman" w:hAnsi="Times New Roman" w:cs="Times New Roman"/>
          <w:b/>
          <w:color w:val="000000"/>
          <w:szCs w:val="21"/>
        </w:rPr>
        <w:t>持续沟通</w:t>
      </w:r>
    </w:p>
    <w:p w:rsidR="00B77147" w:rsidRPr="00841419" w:rsidRDefault="00B77147" w:rsidP="00B77147">
      <w:pPr>
        <w:widowControl w:val="0"/>
        <w:autoSpaceDE w:val="0"/>
        <w:autoSpaceDN w:val="0"/>
        <w:adjustRightInd w:val="0"/>
        <w:ind w:firstLine="405"/>
        <w:rPr>
          <w:rFonts w:ascii="Times New Roman" w:hAnsi="Times New Roman" w:cs="Times New Roman"/>
          <w:color w:val="000000"/>
          <w:szCs w:val="21"/>
        </w:rPr>
      </w:pPr>
      <w:r w:rsidRPr="00841419">
        <w:rPr>
          <w:rFonts w:ascii="Times New Roman" w:hAnsi="Times New Roman" w:cs="Times New Roman"/>
          <w:color w:val="000000"/>
          <w:szCs w:val="21"/>
        </w:rPr>
        <w:t>在做好信息披露工作的基础上，公司通过多种途径与投资者保持有效的双向沟通，向投资者</w:t>
      </w:r>
      <w:r w:rsidRPr="00841419">
        <w:rPr>
          <w:rFonts w:ascii="Times New Roman" w:hAnsi="Times New Roman" w:cs="Times New Roman"/>
          <w:color w:val="000000"/>
          <w:szCs w:val="21"/>
        </w:rPr>
        <w:lastRenderedPageBreak/>
        <w:t>传递其所关注的信息，增强其对公司未来发展的信心；同时广泛收集市场反馈，提高公司治理和经营管理水平。</w:t>
      </w:r>
      <w:r w:rsidRPr="00841419">
        <w:rPr>
          <w:rFonts w:ascii="Times New Roman" w:hAnsi="Times New Roman" w:cs="Times New Roman"/>
          <w:color w:val="000000"/>
          <w:szCs w:val="21"/>
        </w:rPr>
        <w:t xml:space="preserve"> </w:t>
      </w:r>
    </w:p>
    <w:p w:rsidR="00B77147" w:rsidRPr="00841419" w:rsidRDefault="00B77147" w:rsidP="00B77147">
      <w:pPr>
        <w:widowControl w:val="0"/>
        <w:autoSpaceDE w:val="0"/>
        <w:autoSpaceDN w:val="0"/>
        <w:adjustRightInd w:val="0"/>
        <w:ind w:firstLine="405"/>
        <w:rPr>
          <w:rFonts w:ascii="Times New Roman" w:hAnsi="Times New Roman" w:cs="Times New Roman"/>
          <w:color w:val="000000"/>
          <w:szCs w:val="21"/>
        </w:rPr>
      </w:pPr>
      <w:r w:rsidRPr="00841419">
        <w:rPr>
          <w:rFonts w:ascii="Times New Roman" w:hAnsi="Times New Roman" w:cs="Times New Roman"/>
          <w:color w:val="000000"/>
          <w:szCs w:val="21"/>
        </w:rPr>
        <w:t>(1)</w:t>
      </w:r>
      <w:r w:rsidRPr="00841419">
        <w:rPr>
          <w:rFonts w:ascii="Times New Roman" w:hAnsi="Times New Roman" w:cs="Times New Roman"/>
          <w:color w:val="000000"/>
          <w:szCs w:val="21"/>
        </w:rPr>
        <w:t>公布投资者热线电话和投资者关系电子邮箱、设立网站投资者留言栏目，及时回应投资者的查询。</w:t>
      </w:r>
    </w:p>
    <w:p w:rsidR="00B77147" w:rsidRPr="00841419" w:rsidRDefault="00B77147" w:rsidP="00B77147">
      <w:pPr>
        <w:widowControl w:val="0"/>
        <w:autoSpaceDE w:val="0"/>
        <w:autoSpaceDN w:val="0"/>
        <w:adjustRightInd w:val="0"/>
        <w:ind w:firstLine="405"/>
        <w:rPr>
          <w:rFonts w:ascii="Times New Roman" w:hAnsi="Times New Roman" w:cs="Times New Roman"/>
          <w:color w:val="000000"/>
          <w:szCs w:val="21"/>
        </w:rPr>
      </w:pPr>
      <w:r w:rsidRPr="00841419">
        <w:rPr>
          <w:rFonts w:ascii="Times New Roman" w:hAnsi="Times New Roman" w:cs="Times New Roman"/>
          <w:color w:val="000000"/>
          <w:szCs w:val="21"/>
        </w:rPr>
        <w:t>(2)</w:t>
      </w:r>
      <w:r w:rsidRPr="00841419">
        <w:rPr>
          <w:rFonts w:ascii="Times New Roman" w:hAnsi="Times New Roman" w:cs="Times New Roman"/>
          <w:color w:val="000000"/>
          <w:szCs w:val="21"/>
        </w:rPr>
        <w:t>妥善安排投资者的来访和调研要求，以开放的态度与投资者交流沟通，建立了投资者与公司直接对话的机制。</w:t>
      </w:r>
    </w:p>
    <w:p w:rsidR="00B77147" w:rsidRPr="00841419" w:rsidRDefault="00B77147" w:rsidP="00B77147">
      <w:pPr>
        <w:widowControl w:val="0"/>
        <w:autoSpaceDE w:val="0"/>
        <w:autoSpaceDN w:val="0"/>
        <w:adjustRightInd w:val="0"/>
        <w:ind w:firstLine="405"/>
        <w:rPr>
          <w:rFonts w:ascii="Times New Roman" w:hAnsi="Times New Roman" w:cs="Times New Roman"/>
          <w:color w:val="000000"/>
          <w:szCs w:val="21"/>
        </w:rPr>
      </w:pPr>
      <w:r w:rsidRPr="00841419">
        <w:rPr>
          <w:rFonts w:ascii="Times New Roman" w:hAnsi="Times New Roman" w:cs="Times New Roman"/>
          <w:color w:val="000000"/>
          <w:szCs w:val="21"/>
        </w:rPr>
        <w:t>(3)</w:t>
      </w:r>
      <w:r w:rsidRPr="00841419">
        <w:rPr>
          <w:rFonts w:ascii="Times New Roman" w:hAnsi="Times New Roman" w:cs="Times New Roman"/>
          <w:color w:val="000000"/>
          <w:szCs w:val="21"/>
        </w:rPr>
        <w:t>投资者和公众可以通过公司网站，随时查阅有关公司基本资料、公司治理规则、信息披露文件、董事、监事及高级管理人员简介等多方面的信息。</w:t>
      </w:r>
    </w:p>
    <w:p w:rsidR="00B77147" w:rsidRPr="00841419" w:rsidRDefault="00B77147" w:rsidP="00B77147">
      <w:pPr>
        <w:widowControl w:val="0"/>
        <w:autoSpaceDE w:val="0"/>
        <w:autoSpaceDN w:val="0"/>
        <w:adjustRightInd w:val="0"/>
        <w:ind w:firstLine="405"/>
        <w:rPr>
          <w:rFonts w:ascii="Times New Roman" w:hAnsi="Times New Roman" w:cs="Times New Roman"/>
          <w:color w:val="000000"/>
          <w:szCs w:val="21"/>
        </w:rPr>
      </w:pPr>
      <w:r w:rsidRPr="00841419">
        <w:rPr>
          <w:rFonts w:ascii="Times New Roman" w:hAnsi="Times New Roman" w:cs="Times New Roman"/>
          <w:color w:val="000000"/>
          <w:szCs w:val="21"/>
        </w:rPr>
        <w:t>(4)</w:t>
      </w:r>
      <w:r w:rsidRPr="00841419">
        <w:rPr>
          <w:rFonts w:ascii="Times New Roman" w:hAnsi="Times New Roman" w:cs="Times New Roman"/>
          <w:color w:val="000000"/>
          <w:szCs w:val="21"/>
        </w:rPr>
        <w:t>公司通过上交所为上市公司和投资者搭建的</w:t>
      </w:r>
      <w:r w:rsidRPr="00841419">
        <w:rPr>
          <w:rFonts w:ascii="Times New Roman" w:hAnsi="Times New Roman" w:cs="Times New Roman"/>
          <w:color w:val="000000"/>
          <w:szCs w:val="21"/>
        </w:rPr>
        <w:t>“e</w:t>
      </w:r>
      <w:r w:rsidRPr="00841419">
        <w:rPr>
          <w:rFonts w:ascii="Times New Roman" w:hAnsi="Times New Roman" w:cs="Times New Roman"/>
          <w:color w:val="000000"/>
          <w:szCs w:val="21"/>
        </w:rPr>
        <w:t>互动</w:t>
      </w:r>
      <w:r w:rsidRPr="00841419">
        <w:rPr>
          <w:rFonts w:ascii="Times New Roman" w:hAnsi="Times New Roman" w:cs="Times New Roman"/>
          <w:color w:val="000000"/>
          <w:szCs w:val="21"/>
        </w:rPr>
        <w:t>”</w:t>
      </w:r>
      <w:r w:rsidRPr="00841419">
        <w:rPr>
          <w:rFonts w:ascii="Times New Roman" w:hAnsi="Times New Roman" w:cs="Times New Roman"/>
          <w:color w:val="000000"/>
          <w:szCs w:val="21"/>
        </w:rPr>
        <w:t>平台，及时关注和回复投资者的留言。</w:t>
      </w:r>
      <w:r w:rsidRPr="00841419">
        <w:rPr>
          <w:rFonts w:ascii="Times New Roman" w:hAnsi="Times New Roman" w:cs="Times New Roman"/>
          <w:color w:val="000000"/>
          <w:szCs w:val="21"/>
        </w:rPr>
        <w:t xml:space="preserve"> </w:t>
      </w:r>
    </w:p>
    <w:p w:rsidR="00B77147" w:rsidRDefault="00B77147" w:rsidP="00B77147">
      <w:pPr>
        <w:widowControl w:val="0"/>
        <w:autoSpaceDE w:val="0"/>
        <w:autoSpaceDN w:val="0"/>
        <w:adjustRightInd w:val="0"/>
        <w:rPr>
          <w:rFonts w:ascii="Times New Roman" w:hAnsi="Times New Roman" w:cs="Times New Roman"/>
          <w:b/>
          <w:bCs/>
          <w:color w:val="000000"/>
          <w:szCs w:val="21"/>
        </w:rPr>
      </w:pPr>
    </w:p>
    <w:p w:rsidR="00B77147" w:rsidRPr="00841419" w:rsidRDefault="00B77147" w:rsidP="00B77147">
      <w:pPr>
        <w:widowControl w:val="0"/>
        <w:autoSpaceDE w:val="0"/>
        <w:autoSpaceDN w:val="0"/>
        <w:adjustRightInd w:val="0"/>
        <w:rPr>
          <w:rFonts w:ascii="Times New Roman" w:hAnsi="Times New Roman" w:cs="Times New Roman"/>
          <w:b/>
          <w:color w:val="000000"/>
          <w:szCs w:val="21"/>
        </w:rPr>
      </w:pPr>
      <w:r w:rsidRPr="00841419">
        <w:rPr>
          <w:rFonts w:ascii="Times New Roman" w:hAnsi="Times New Roman" w:cs="Times New Roman"/>
          <w:b/>
          <w:bCs/>
          <w:color w:val="000000"/>
          <w:szCs w:val="21"/>
        </w:rPr>
        <w:t>3</w:t>
      </w:r>
      <w:r w:rsidRPr="00841419">
        <w:rPr>
          <w:rFonts w:ascii="Times New Roman" w:hAnsi="Times New Roman" w:cs="Times New Roman"/>
          <w:b/>
          <w:bCs/>
          <w:color w:val="000000"/>
          <w:szCs w:val="21"/>
        </w:rPr>
        <w:t>、</w:t>
      </w:r>
      <w:r w:rsidRPr="00841419">
        <w:rPr>
          <w:rFonts w:ascii="Times New Roman" w:hAnsi="Times New Roman" w:cs="Times New Roman"/>
          <w:b/>
          <w:color w:val="000000"/>
          <w:szCs w:val="21"/>
        </w:rPr>
        <w:t>股东回报</w:t>
      </w:r>
    </w:p>
    <w:p w:rsidR="00B77147" w:rsidRPr="00841419" w:rsidRDefault="00B77147" w:rsidP="00B77147">
      <w:pPr>
        <w:widowControl w:val="0"/>
        <w:autoSpaceDE w:val="0"/>
        <w:autoSpaceDN w:val="0"/>
        <w:adjustRightInd w:val="0"/>
        <w:ind w:firstLine="405"/>
        <w:rPr>
          <w:rFonts w:ascii="Times New Roman" w:hAnsi="Times New Roman" w:cs="Times New Roman"/>
          <w:color w:val="000000"/>
          <w:szCs w:val="21"/>
        </w:rPr>
      </w:pPr>
      <w:r w:rsidRPr="00841419">
        <w:rPr>
          <w:rFonts w:ascii="Times New Roman" w:hAnsi="Times New Roman" w:cs="Times New Roman"/>
          <w:color w:val="000000"/>
          <w:szCs w:val="21"/>
        </w:rPr>
        <w:t>上市以来，公司一直坚持回报股东，已连续</w:t>
      </w:r>
      <w:r>
        <w:rPr>
          <w:rFonts w:ascii="Times New Roman" w:hAnsi="Times New Roman" w:cs="Times New Roman" w:hint="eastAsia"/>
          <w:color w:val="000000"/>
          <w:szCs w:val="21"/>
        </w:rPr>
        <w:t>2</w:t>
      </w:r>
      <w:r w:rsidR="00AC2232">
        <w:rPr>
          <w:rFonts w:ascii="Times New Roman" w:hAnsi="Times New Roman" w:cs="Times New Roman" w:hint="eastAsia"/>
          <w:color w:val="000000"/>
          <w:szCs w:val="21"/>
        </w:rPr>
        <w:t>1</w:t>
      </w:r>
      <w:r w:rsidRPr="00841419">
        <w:rPr>
          <w:rFonts w:ascii="Times New Roman" w:hAnsi="Times New Roman" w:cs="Times New Roman"/>
          <w:color w:val="000000"/>
          <w:szCs w:val="21"/>
        </w:rPr>
        <w:t>年派发</w:t>
      </w:r>
      <w:r>
        <w:rPr>
          <w:rFonts w:ascii="Times New Roman" w:hAnsi="Times New Roman" w:cs="Times New Roman" w:hint="eastAsia"/>
          <w:color w:val="000000"/>
          <w:szCs w:val="21"/>
        </w:rPr>
        <w:t>年度</w:t>
      </w:r>
      <w:r w:rsidRPr="00841419">
        <w:rPr>
          <w:rFonts w:ascii="Times New Roman" w:hAnsi="Times New Roman" w:cs="Times New Roman"/>
          <w:color w:val="000000"/>
          <w:szCs w:val="21"/>
        </w:rPr>
        <w:t>现金股息，累计派发现金股息约为人民币</w:t>
      </w:r>
      <w:r>
        <w:rPr>
          <w:rFonts w:ascii="Times New Roman" w:hAnsi="Times New Roman" w:cs="Times New Roman" w:hint="eastAsia"/>
          <w:color w:val="000000"/>
          <w:szCs w:val="21"/>
        </w:rPr>
        <w:t>10</w:t>
      </w:r>
      <w:r w:rsidR="00AC2232">
        <w:rPr>
          <w:rFonts w:ascii="Times New Roman" w:hAnsi="Times New Roman" w:cs="Times New Roman" w:hint="eastAsia"/>
          <w:color w:val="000000"/>
          <w:szCs w:val="21"/>
        </w:rPr>
        <w:t>9</w:t>
      </w:r>
      <w:r w:rsidRPr="00841419">
        <w:rPr>
          <w:rFonts w:ascii="Times New Roman" w:hAnsi="Times New Roman" w:cs="Times New Roman"/>
          <w:color w:val="000000"/>
          <w:szCs w:val="21"/>
        </w:rPr>
        <w:t>亿元。以下为公司自</w:t>
      </w:r>
      <w:r w:rsidRPr="00841419">
        <w:rPr>
          <w:rFonts w:ascii="Times New Roman" w:hAnsi="Times New Roman" w:cs="Times New Roman"/>
          <w:color w:val="000000"/>
          <w:szCs w:val="21"/>
        </w:rPr>
        <w:t>1996</w:t>
      </w:r>
      <w:r w:rsidRPr="00841419">
        <w:rPr>
          <w:rFonts w:ascii="Times New Roman" w:hAnsi="Times New Roman" w:cs="Times New Roman"/>
          <w:color w:val="000000"/>
          <w:szCs w:val="21"/>
        </w:rPr>
        <w:t>年上市以来历年分红派息情况统计表：</w:t>
      </w:r>
    </w:p>
    <w:p w:rsidR="00B77147" w:rsidRPr="00841419" w:rsidRDefault="00B77147" w:rsidP="00B77147">
      <w:pPr>
        <w:widowControl w:val="0"/>
        <w:autoSpaceDE w:val="0"/>
        <w:autoSpaceDN w:val="0"/>
        <w:adjustRightInd w:val="0"/>
        <w:ind w:right="105"/>
        <w:jc w:val="right"/>
        <w:rPr>
          <w:rFonts w:ascii="Times New Roman" w:hAnsi="Times New Roman" w:cs="Times New Roman"/>
          <w:color w:val="000000"/>
          <w:szCs w:val="21"/>
        </w:rPr>
      </w:pPr>
      <w:r w:rsidRPr="00841419">
        <w:rPr>
          <w:rFonts w:ascii="Times New Roman" w:hAnsi="Times New Roman" w:cs="Times New Roman"/>
          <w:color w:val="000000"/>
          <w:szCs w:val="21"/>
        </w:rPr>
        <w:t>单位：元</w:t>
      </w:r>
      <w:r w:rsidRPr="00841419">
        <w:rPr>
          <w:rFonts w:ascii="Times New Roman" w:hAnsi="Times New Roman" w:cs="Times New Roman"/>
          <w:color w:val="000000"/>
          <w:szCs w:val="21"/>
        </w:rPr>
        <w:t xml:space="preserve">   </w:t>
      </w:r>
      <w:r w:rsidRPr="00841419">
        <w:rPr>
          <w:rFonts w:ascii="Times New Roman" w:hAnsi="Times New Roman" w:cs="Times New Roman"/>
          <w:color w:val="000000"/>
          <w:szCs w:val="21"/>
        </w:rPr>
        <w:t>币种：人民币</w:t>
      </w:r>
    </w:p>
    <w:tbl>
      <w:tblPr>
        <w:tblW w:w="8794" w:type="dxa"/>
        <w:jc w:val="center"/>
        <w:tblLook w:val="04A0"/>
      </w:tblPr>
      <w:tblGrid>
        <w:gridCol w:w="1555"/>
        <w:gridCol w:w="1828"/>
        <w:gridCol w:w="2127"/>
        <w:gridCol w:w="3284"/>
      </w:tblGrid>
      <w:tr w:rsidR="00B77147" w:rsidRPr="00841419" w:rsidTr="00334EB6">
        <w:trPr>
          <w:trHeight w:hRule="exact" w:val="284"/>
          <w:jc w:val="center"/>
        </w:trPr>
        <w:tc>
          <w:tcPr>
            <w:tcW w:w="155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B77147" w:rsidRPr="00841419" w:rsidRDefault="00B77147" w:rsidP="00334EB6">
            <w:pPr>
              <w:jc w:val="center"/>
              <w:rPr>
                <w:rFonts w:ascii="Times New Roman" w:hAnsi="Times New Roman" w:cs="Times New Roman"/>
                <w:bCs/>
                <w:szCs w:val="21"/>
              </w:rPr>
            </w:pPr>
            <w:r w:rsidRPr="00841419">
              <w:rPr>
                <w:rFonts w:ascii="Times New Roman" w:hAnsi="Times New Roman" w:cs="Times New Roman"/>
                <w:bCs/>
                <w:szCs w:val="21"/>
              </w:rPr>
              <w:t>年</w:t>
            </w:r>
            <w:r w:rsidRPr="00841419">
              <w:rPr>
                <w:rFonts w:ascii="Times New Roman" w:hAnsi="Times New Roman" w:cs="Times New Roman"/>
                <w:bCs/>
                <w:szCs w:val="21"/>
              </w:rPr>
              <w:t xml:space="preserve"> </w:t>
            </w:r>
            <w:r w:rsidRPr="00841419">
              <w:rPr>
                <w:rFonts w:ascii="Times New Roman" w:hAnsi="Times New Roman" w:cs="Times New Roman"/>
                <w:bCs/>
                <w:szCs w:val="21"/>
              </w:rPr>
              <w:t>份</w:t>
            </w:r>
          </w:p>
        </w:tc>
        <w:tc>
          <w:tcPr>
            <w:tcW w:w="1828" w:type="dxa"/>
            <w:tcBorders>
              <w:top w:val="single" w:sz="4" w:space="0" w:color="auto"/>
              <w:left w:val="nil"/>
              <w:bottom w:val="single" w:sz="4" w:space="0" w:color="auto"/>
              <w:right w:val="single" w:sz="4" w:space="0" w:color="auto"/>
            </w:tcBorders>
            <w:shd w:val="clear" w:color="auto" w:fill="auto"/>
            <w:vAlign w:val="center"/>
            <w:hideMark/>
          </w:tcPr>
          <w:p w:rsidR="00B77147" w:rsidRPr="00841419" w:rsidRDefault="00B77147" w:rsidP="00334EB6">
            <w:pPr>
              <w:jc w:val="center"/>
              <w:rPr>
                <w:rFonts w:ascii="Times New Roman" w:hAnsi="Times New Roman" w:cs="Times New Roman"/>
                <w:bCs/>
                <w:szCs w:val="21"/>
              </w:rPr>
            </w:pPr>
            <w:r w:rsidRPr="00841419">
              <w:rPr>
                <w:rFonts w:ascii="Times New Roman" w:hAnsi="Times New Roman" w:cs="Times New Roman"/>
                <w:bCs/>
                <w:szCs w:val="21"/>
              </w:rPr>
              <w:t>每股收益</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77147" w:rsidRPr="00841419" w:rsidRDefault="00B77147" w:rsidP="00334EB6">
            <w:pPr>
              <w:jc w:val="center"/>
              <w:rPr>
                <w:rFonts w:ascii="Times New Roman" w:hAnsi="Times New Roman" w:cs="Times New Roman"/>
                <w:bCs/>
                <w:szCs w:val="21"/>
              </w:rPr>
            </w:pPr>
            <w:r w:rsidRPr="00841419">
              <w:rPr>
                <w:rFonts w:ascii="Times New Roman" w:hAnsi="Times New Roman" w:cs="Times New Roman"/>
                <w:bCs/>
                <w:szCs w:val="21"/>
              </w:rPr>
              <w:t>每股股利</w:t>
            </w:r>
            <w:r w:rsidRPr="00841419">
              <w:rPr>
                <w:rFonts w:ascii="Times New Roman" w:hAnsi="Times New Roman" w:cs="Times New Roman"/>
                <w:bCs/>
                <w:szCs w:val="21"/>
              </w:rPr>
              <w:t xml:space="preserve">     </w:t>
            </w:r>
          </w:p>
        </w:tc>
        <w:tc>
          <w:tcPr>
            <w:tcW w:w="3284"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B77147" w:rsidRPr="00841419" w:rsidRDefault="00B77147" w:rsidP="00334EB6">
            <w:pPr>
              <w:jc w:val="center"/>
              <w:rPr>
                <w:rFonts w:ascii="Times New Roman" w:hAnsi="Times New Roman" w:cs="Times New Roman"/>
                <w:bCs/>
                <w:szCs w:val="21"/>
              </w:rPr>
            </w:pPr>
            <w:r w:rsidRPr="00841419">
              <w:rPr>
                <w:rFonts w:ascii="Times New Roman" w:hAnsi="Times New Roman" w:cs="Times New Roman"/>
                <w:bCs/>
                <w:szCs w:val="21"/>
              </w:rPr>
              <w:t>股利发放率</w:t>
            </w:r>
            <w:r w:rsidRPr="00841419">
              <w:rPr>
                <w:rFonts w:ascii="Times New Roman" w:hAnsi="Times New Roman" w:cs="Times New Roman"/>
                <w:bCs/>
                <w:szCs w:val="21"/>
              </w:rPr>
              <w:t>(</w:t>
            </w:r>
            <w:r w:rsidRPr="00841419">
              <w:rPr>
                <w:rFonts w:ascii="Times New Roman" w:hAnsi="Times New Roman" w:cs="Times New Roman"/>
                <w:bCs/>
                <w:szCs w:val="21"/>
              </w:rPr>
              <w:t>每股股利</w:t>
            </w:r>
            <w:r w:rsidRPr="00841419">
              <w:rPr>
                <w:rFonts w:ascii="Times New Roman" w:hAnsi="Times New Roman" w:cs="Times New Roman"/>
                <w:bCs/>
                <w:szCs w:val="21"/>
              </w:rPr>
              <w:t>/</w:t>
            </w:r>
            <w:r w:rsidRPr="00841419">
              <w:rPr>
                <w:rFonts w:ascii="Times New Roman" w:hAnsi="Times New Roman" w:cs="Times New Roman"/>
                <w:bCs/>
                <w:szCs w:val="21"/>
              </w:rPr>
              <w:t>每股收益</w:t>
            </w:r>
            <w:r w:rsidRPr="00841419">
              <w:rPr>
                <w:rFonts w:ascii="Times New Roman" w:hAnsi="Times New Roman" w:cs="Times New Roman"/>
                <w:bCs/>
                <w:szCs w:val="21"/>
              </w:rPr>
              <w:t>)</w:t>
            </w:r>
          </w:p>
        </w:tc>
      </w:tr>
      <w:tr w:rsidR="00B77147" w:rsidRPr="00841419" w:rsidTr="00334EB6">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B77147" w:rsidRPr="00841419" w:rsidRDefault="00B77147" w:rsidP="00334EB6">
            <w:pPr>
              <w:jc w:val="center"/>
              <w:rPr>
                <w:rFonts w:ascii="Times New Roman" w:hAnsi="Times New Roman" w:cs="Times New Roman"/>
                <w:bCs/>
                <w:szCs w:val="21"/>
              </w:rPr>
            </w:pPr>
            <w:r w:rsidRPr="00841419">
              <w:rPr>
                <w:rFonts w:ascii="Times New Roman" w:hAnsi="Times New Roman" w:cs="Times New Roman"/>
                <w:bCs/>
                <w:szCs w:val="21"/>
              </w:rPr>
              <w:t>1996</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 xml:space="preserve">0.28 </w:t>
            </w:r>
          </w:p>
        </w:tc>
        <w:tc>
          <w:tcPr>
            <w:tcW w:w="2127" w:type="dxa"/>
            <w:tcBorders>
              <w:top w:val="nil"/>
              <w:left w:val="nil"/>
              <w:bottom w:val="single" w:sz="4" w:space="0" w:color="auto"/>
              <w:right w:val="single" w:sz="4" w:space="0" w:color="auto"/>
            </w:tcBorders>
            <w:shd w:val="clear" w:color="auto" w:fill="auto"/>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 xml:space="preserve">0.10 </w:t>
            </w:r>
          </w:p>
        </w:tc>
        <w:tc>
          <w:tcPr>
            <w:tcW w:w="3284" w:type="dxa"/>
            <w:tcBorders>
              <w:top w:val="nil"/>
              <w:left w:val="nil"/>
              <w:bottom w:val="single" w:sz="4" w:space="0" w:color="auto"/>
              <w:right w:val="single" w:sz="4" w:space="0" w:color="auto"/>
            </w:tcBorders>
            <w:shd w:val="clear" w:color="auto" w:fill="auto"/>
            <w:noWrap/>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35.71%</w:t>
            </w:r>
          </w:p>
        </w:tc>
      </w:tr>
      <w:tr w:rsidR="00B77147" w:rsidRPr="00841419" w:rsidTr="00334EB6">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B77147" w:rsidRPr="00841419" w:rsidRDefault="00B77147" w:rsidP="00334EB6">
            <w:pPr>
              <w:jc w:val="center"/>
              <w:rPr>
                <w:rFonts w:ascii="Times New Roman" w:hAnsi="Times New Roman" w:cs="Times New Roman"/>
                <w:bCs/>
                <w:szCs w:val="21"/>
              </w:rPr>
            </w:pPr>
            <w:r w:rsidRPr="00841419">
              <w:rPr>
                <w:rFonts w:ascii="Times New Roman" w:hAnsi="Times New Roman" w:cs="Times New Roman"/>
                <w:bCs/>
                <w:szCs w:val="21"/>
              </w:rPr>
              <w:t>1997</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 xml:space="preserve">0.19 </w:t>
            </w:r>
          </w:p>
        </w:tc>
        <w:tc>
          <w:tcPr>
            <w:tcW w:w="2127" w:type="dxa"/>
            <w:tcBorders>
              <w:top w:val="nil"/>
              <w:left w:val="nil"/>
              <w:bottom w:val="single" w:sz="4" w:space="0" w:color="auto"/>
              <w:right w:val="single" w:sz="4" w:space="0" w:color="auto"/>
            </w:tcBorders>
            <w:shd w:val="clear" w:color="auto" w:fill="auto"/>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 xml:space="preserve">0.12 </w:t>
            </w:r>
          </w:p>
        </w:tc>
        <w:tc>
          <w:tcPr>
            <w:tcW w:w="3284" w:type="dxa"/>
            <w:tcBorders>
              <w:top w:val="nil"/>
              <w:left w:val="nil"/>
              <w:bottom w:val="single" w:sz="4" w:space="0" w:color="auto"/>
              <w:right w:val="single" w:sz="4" w:space="0" w:color="auto"/>
            </w:tcBorders>
            <w:shd w:val="clear" w:color="auto" w:fill="auto"/>
            <w:noWrap/>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63.16%</w:t>
            </w:r>
          </w:p>
        </w:tc>
      </w:tr>
      <w:tr w:rsidR="00B77147" w:rsidRPr="00841419" w:rsidTr="00334EB6">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B77147" w:rsidRPr="00841419" w:rsidRDefault="00B77147" w:rsidP="00334EB6">
            <w:pPr>
              <w:jc w:val="center"/>
              <w:rPr>
                <w:rFonts w:ascii="Times New Roman" w:hAnsi="Times New Roman" w:cs="Times New Roman"/>
                <w:bCs/>
                <w:szCs w:val="21"/>
              </w:rPr>
            </w:pPr>
            <w:r w:rsidRPr="00841419">
              <w:rPr>
                <w:rFonts w:ascii="Times New Roman" w:hAnsi="Times New Roman" w:cs="Times New Roman"/>
                <w:bCs/>
                <w:szCs w:val="21"/>
              </w:rPr>
              <w:t>1998</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 xml:space="preserve">0.15 </w:t>
            </w:r>
          </w:p>
        </w:tc>
        <w:tc>
          <w:tcPr>
            <w:tcW w:w="2127" w:type="dxa"/>
            <w:tcBorders>
              <w:top w:val="nil"/>
              <w:left w:val="nil"/>
              <w:bottom w:val="single" w:sz="4" w:space="0" w:color="auto"/>
              <w:right w:val="single" w:sz="4" w:space="0" w:color="auto"/>
            </w:tcBorders>
            <w:shd w:val="clear" w:color="auto" w:fill="auto"/>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 xml:space="preserve">0.10 </w:t>
            </w:r>
          </w:p>
        </w:tc>
        <w:tc>
          <w:tcPr>
            <w:tcW w:w="3284" w:type="dxa"/>
            <w:tcBorders>
              <w:top w:val="nil"/>
              <w:left w:val="nil"/>
              <w:bottom w:val="single" w:sz="4" w:space="0" w:color="auto"/>
              <w:right w:val="single" w:sz="4" w:space="0" w:color="auto"/>
            </w:tcBorders>
            <w:shd w:val="clear" w:color="auto" w:fill="auto"/>
            <w:noWrap/>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66.67%</w:t>
            </w:r>
          </w:p>
        </w:tc>
      </w:tr>
      <w:tr w:rsidR="00B77147" w:rsidRPr="00841419" w:rsidTr="00334EB6">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B77147" w:rsidRPr="00841419" w:rsidRDefault="00B77147" w:rsidP="00334EB6">
            <w:pPr>
              <w:jc w:val="center"/>
              <w:rPr>
                <w:rFonts w:ascii="Times New Roman" w:hAnsi="Times New Roman" w:cs="Times New Roman"/>
                <w:bCs/>
                <w:szCs w:val="21"/>
              </w:rPr>
            </w:pPr>
            <w:r w:rsidRPr="00841419">
              <w:rPr>
                <w:rFonts w:ascii="Times New Roman" w:hAnsi="Times New Roman" w:cs="Times New Roman"/>
                <w:bCs/>
                <w:szCs w:val="21"/>
              </w:rPr>
              <w:t>1999</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 xml:space="preserve">0.12 </w:t>
            </w:r>
          </w:p>
        </w:tc>
        <w:tc>
          <w:tcPr>
            <w:tcW w:w="2127" w:type="dxa"/>
            <w:tcBorders>
              <w:top w:val="nil"/>
              <w:left w:val="nil"/>
              <w:bottom w:val="single" w:sz="4" w:space="0" w:color="auto"/>
              <w:right w:val="single" w:sz="4" w:space="0" w:color="auto"/>
            </w:tcBorders>
            <w:shd w:val="clear" w:color="auto" w:fill="auto"/>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 xml:space="preserve">0.12 </w:t>
            </w:r>
          </w:p>
        </w:tc>
        <w:tc>
          <w:tcPr>
            <w:tcW w:w="3284" w:type="dxa"/>
            <w:tcBorders>
              <w:top w:val="nil"/>
              <w:left w:val="nil"/>
              <w:bottom w:val="single" w:sz="4" w:space="0" w:color="auto"/>
              <w:right w:val="single" w:sz="4" w:space="0" w:color="auto"/>
            </w:tcBorders>
            <w:shd w:val="clear" w:color="auto" w:fill="auto"/>
            <w:noWrap/>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100.00%</w:t>
            </w:r>
          </w:p>
        </w:tc>
      </w:tr>
      <w:tr w:rsidR="00B77147" w:rsidRPr="00841419" w:rsidTr="00334EB6">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B77147" w:rsidRPr="00841419" w:rsidRDefault="00B77147" w:rsidP="00334EB6">
            <w:pPr>
              <w:jc w:val="center"/>
              <w:rPr>
                <w:rFonts w:ascii="Times New Roman" w:hAnsi="Times New Roman" w:cs="Times New Roman"/>
                <w:bCs/>
                <w:szCs w:val="21"/>
              </w:rPr>
            </w:pPr>
            <w:r w:rsidRPr="00841419">
              <w:rPr>
                <w:rFonts w:ascii="Times New Roman" w:hAnsi="Times New Roman" w:cs="Times New Roman"/>
                <w:bCs/>
                <w:szCs w:val="21"/>
              </w:rPr>
              <w:t>2000</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 xml:space="preserve">0.11 </w:t>
            </w:r>
          </w:p>
        </w:tc>
        <w:tc>
          <w:tcPr>
            <w:tcW w:w="2127" w:type="dxa"/>
            <w:tcBorders>
              <w:top w:val="nil"/>
              <w:left w:val="nil"/>
              <w:bottom w:val="single" w:sz="4" w:space="0" w:color="auto"/>
              <w:right w:val="single" w:sz="4" w:space="0" w:color="auto"/>
            </w:tcBorders>
            <w:shd w:val="clear" w:color="auto" w:fill="auto"/>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 xml:space="preserve">0.10 </w:t>
            </w:r>
          </w:p>
        </w:tc>
        <w:tc>
          <w:tcPr>
            <w:tcW w:w="3284" w:type="dxa"/>
            <w:tcBorders>
              <w:top w:val="nil"/>
              <w:left w:val="nil"/>
              <w:bottom w:val="single" w:sz="4" w:space="0" w:color="auto"/>
              <w:right w:val="single" w:sz="4" w:space="0" w:color="auto"/>
            </w:tcBorders>
            <w:shd w:val="clear" w:color="auto" w:fill="auto"/>
            <w:noWrap/>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90.91%</w:t>
            </w:r>
          </w:p>
        </w:tc>
      </w:tr>
      <w:tr w:rsidR="00B77147" w:rsidRPr="00841419" w:rsidTr="00334EB6">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B77147" w:rsidRPr="00841419" w:rsidRDefault="00B77147" w:rsidP="00334EB6">
            <w:pPr>
              <w:jc w:val="center"/>
              <w:rPr>
                <w:rFonts w:ascii="Times New Roman" w:hAnsi="Times New Roman" w:cs="Times New Roman"/>
                <w:bCs/>
                <w:szCs w:val="21"/>
              </w:rPr>
            </w:pPr>
            <w:r w:rsidRPr="00841419">
              <w:rPr>
                <w:rFonts w:ascii="Times New Roman" w:hAnsi="Times New Roman" w:cs="Times New Roman"/>
                <w:bCs/>
                <w:szCs w:val="21"/>
              </w:rPr>
              <w:t>2001</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 xml:space="preserve">0.12 </w:t>
            </w:r>
          </w:p>
        </w:tc>
        <w:tc>
          <w:tcPr>
            <w:tcW w:w="2127" w:type="dxa"/>
            <w:tcBorders>
              <w:top w:val="nil"/>
              <w:left w:val="nil"/>
              <w:bottom w:val="single" w:sz="4" w:space="0" w:color="auto"/>
              <w:right w:val="single" w:sz="4" w:space="0" w:color="auto"/>
            </w:tcBorders>
            <w:shd w:val="clear" w:color="auto" w:fill="auto"/>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 xml:space="preserve">0.10 </w:t>
            </w:r>
          </w:p>
        </w:tc>
        <w:tc>
          <w:tcPr>
            <w:tcW w:w="3284" w:type="dxa"/>
            <w:tcBorders>
              <w:top w:val="nil"/>
              <w:left w:val="nil"/>
              <w:bottom w:val="single" w:sz="4" w:space="0" w:color="auto"/>
              <w:right w:val="single" w:sz="4" w:space="0" w:color="auto"/>
            </w:tcBorders>
            <w:shd w:val="clear" w:color="auto" w:fill="auto"/>
            <w:noWrap/>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83.33%</w:t>
            </w:r>
          </w:p>
        </w:tc>
      </w:tr>
      <w:tr w:rsidR="00B77147" w:rsidRPr="00841419" w:rsidTr="00334EB6">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B77147" w:rsidRPr="00841419" w:rsidRDefault="00B77147" w:rsidP="00334EB6">
            <w:pPr>
              <w:jc w:val="center"/>
              <w:rPr>
                <w:rFonts w:ascii="Times New Roman" w:hAnsi="Times New Roman" w:cs="Times New Roman"/>
                <w:bCs/>
                <w:szCs w:val="21"/>
              </w:rPr>
            </w:pPr>
            <w:r w:rsidRPr="00841419">
              <w:rPr>
                <w:rFonts w:ascii="Times New Roman" w:hAnsi="Times New Roman" w:cs="Times New Roman"/>
                <w:bCs/>
                <w:szCs w:val="21"/>
              </w:rPr>
              <w:t>2002</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 xml:space="preserve">0.13 </w:t>
            </w:r>
          </w:p>
        </w:tc>
        <w:tc>
          <w:tcPr>
            <w:tcW w:w="2127" w:type="dxa"/>
            <w:tcBorders>
              <w:top w:val="nil"/>
              <w:left w:val="nil"/>
              <w:bottom w:val="single" w:sz="4" w:space="0" w:color="auto"/>
              <w:right w:val="single" w:sz="4" w:space="0" w:color="auto"/>
            </w:tcBorders>
            <w:shd w:val="clear" w:color="auto" w:fill="auto"/>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 xml:space="preserve">0.10 </w:t>
            </w:r>
          </w:p>
        </w:tc>
        <w:tc>
          <w:tcPr>
            <w:tcW w:w="3284" w:type="dxa"/>
            <w:tcBorders>
              <w:top w:val="nil"/>
              <w:left w:val="nil"/>
              <w:bottom w:val="single" w:sz="4" w:space="0" w:color="auto"/>
              <w:right w:val="single" w:sz="4" w:space="0" w:color="auto"/>
            </w:tcBorders>
            <w:shd w:val="clear" w:color="auto" w:fill="auto"/>
            <w:noWrap/>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76.92%</w:t>
            </w:r>
          </w:p>
        </w:tc>
      </w:tr>
      <w:tr w:rsidR="00B77147" w:rsidRPr="00841419" w:rsidTr="00334EB6">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B77147" w:rsidRPr="00841419" w:rsidRDefault="00B77147" w:rsidP="00334EB6">
            <w:pPr>
              <w:jc w:val="center"/>
              <w:rPr>
                <w:rFonts w:ascii="Times New Roman" w:hAnsi="Times New Roman" w:cs="Times New Roman"/>
                <w:bCs/>
                <w:szCs w:val="21"/>
              </w:rPr>
            </w:pPr>
            <w:r w:rsidRPr="00841419">
              <w:rPr>
                <w:rFonts w:ascii="Times New Roman" w:hAnsi="Times New Roman" w:cs="Times New Roman"/>
                <w:bCs/>
                <w:szCs w:val="21"/>
              </w:rPr>
              <w:t>2003</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 xml:space="preserve">0.12 </w:t>
            </w:r>
          </w:p>
        </w:tc>
        <w:tc>
          <w:tcPr>
            <w:tcW w:w="2127" w:type="dxa"/>
            <w:tcBorders>
              <w:top w:val="nil"/>
              <w:left w:val="nil"/>
              <w:bottom w:val="single" w:sz="4" w:space="0" w:color="auto"/>
              <w:right w:val="single" w:sz="4" w:space="0" w:color="auto"/>
            </w:tcBorders>
            <w:shd w:val="clear" w:color="auto" w:fill="auto"/>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 xml:space="preserve">0.105 </w:t>
            </w:r>
          </w:p>
        </w:tc>
        <w:tc>
          <w:tcPr>
            <w:tcW w:w="3284" w:type="dxa"/>
            <w:tcBorders>
              <w:top w:val="nil"/>
              <w:left w:val="nil"/>
              <w:bottom w:val="single" w:sz="4" w:space="0" w:color="auto"/>
              <w:right w:val="single" w:sz="4" w:space="0" w:color="auto"/>
            </w:tcBorders>
            <w:shd w:val="clear" w:color="auto" w:fill="auto"/>
            <w:noWrap/>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87.50%</w:t>
            </w:r>
          </w:p>
        </w:tc>
      </w:tr>
      <w:tr w:rsidR="00B77147" w:rsidRPr="00841419" w:rsidTr="00334EB6">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B77147" w:rsidRPr="00841419" w:rsidRDefault="00B77147" w:rsidP="00334EB6">
            <w:pPr>
              <w:jc w:val="center"/>
              <w:rPr>
                <w:rFonts w:ascii="Times New Roman" w:hAnsi="Times New Roman" w:cs="Times New Roman"/>
                <w:bCs/>
                <w:szCs w:val="21"/>
              </w:rPr>
            </w:pPr>
            <w:r w:rsidRPr="00841419">
              <w:rPr>
                <w:rFonts w:ascii="Times New Roman" w:hAnsi="Times New Roman" w:cs="Times New Roman"/>
                <w:bCs/>
                <w:szCs w:val="21"/>
              </w:rPr>
              <w:t>2004</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 xml:space="preserve">0.13 </w:t>
            </w:r>
          </w:p>
        </w:tc>
        <w:tc>
          <w:tcPr>
            <w:tcW w:w="2127" w:type="dxa"/>
            <w:tcBorders>
              <w:top w:val="nil"/>
              <w:left w:val="nil"/>
              <w:bottom w:val="single" w:sz="4" w:space="0" w:color="auto"/>
              <w:right w:val="single" w:sz="4" w:space="0" w:color="auto"/>
            </w:tcBorders>
            <w:shd w:val="clear" w:color="auto" w:fill="auto"/>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 xml:space="preserve">0.11 </w:t>
            </w:r>
          </w:p>
        </w:tc>
        <w:tc>
          <w:tcPr>
            <w:tcW w:w="3284" w:type="dxa"/>
            <w:tcBorders>
              <w:top w:val="nil"/>
              <w:left w:val="nil"/>
              <w:bottom w:val="single" w:sz="4" w:space="0" w:color="auto"/>
              <w:right w:val="single" w:sz="4" w:space="0" w:color="auto"/>
            </w:tcBorders>
            <w:shd w:val="clear" w:color="auto" w:fill="auto"/>
            <w:noWrap/>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84.62%</w:t>
            </w:r>
          </w:p>
        </w:tc>
      </w:tr>
      <w:tr w:rsidR="00B77147" w:rsidRPr="00841419" w:rsidTr="00334EB6">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B77147" w:rsidRPr="00841419" w:rsidRDefault="00B77147" w:rsidP="00334EB6">
            <w:pPr>
              <w:jc w:val="center"/>
              <w:rPr>
                <w:rFonts w:ascii="Times New Roman" w:hAnsi="Times New Roman" w:cs="Times New Roman"/>
                <w:bCs/>
                <w:szCs w:val="21"/>
              </w:rPr>
            </w:pPr>
            <w:r w:rsidRPr="00841419">
              <w:rPr>
                <w:rFonts w:ascii="Times New Roman" w:hAnsi="Times New Roman" w:cs="Times New Roman"/>
                <w:bCs/>
                <w:szCs w:val="21"/>
              </w:rPr>
              <w:t>2005</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 xml:space="preserve">0.14 </w:t>
            </w:r>
          </w:p>
        </w:tc>
        <w:tc>
          <w:tcPr>
            <w:tcW w:w="2127" w:type="dxa"/>
            <w:tcBorders>
              <w:top w:val="nil"/>
              <w:left w:val="nil"/>
              <w:bottom w:val="single" w:sz="4" w:space="0" w:color="auto"/>
              <w:right w:val="single" w:sz="4" w:space="0" w:color="auto"/>
            </w:tcBorders>
            <w:shd w:val="clear" w:color="auto" w:fill="auto"/>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 xml:space="preserve">0.12 </w:t>
            </w:r>
          </w:p>
        </w:tc>
        <w:tc>
          <w:tcPr>
            <w:tcW w:w="3284" w:type="dxa"/>
            <w:tcBorders>
              <w:top w:val="nil"/>
              <w:left w:val="nil"/>
              <w:bottom w:val="single" w:sz="4" w:space="0" w:color="auto"/>
              <w:right w:val="single" w:sz="4" w:space="0" w:color="auto"/>
            </w:tcBorders>
            <w:shd w:val="clear" w:color="auto" w:fill="auto"/>
            <w:noWrap/>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85.71%</w:t>
            </w:r>
          </w:p>
        </w:tc>
      </w:tr>
      <w:tr w:rsidR="00B77147" w:rsidRPr="00841419" w:rsidTr="00334EB6">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B77147" w:rsidRPr="00841419" w:rsidRDefault="00B77147" w:rsidP="00334EB6">
            <w:pPr>
              <w:jc w:val="center"/>
              <w:rPr>
                <w:rFonts w:ascii="Times New Roman" w:hAnsi="Times New Roman" w:cs="Times New Roman"/>
                <w:bCs/>
                <w:szCs w:val="21"/>
              </w:rPr>
            </w:pPr>
            <w:r w:rsidRPr="00841419">
              <w:rPr>
                <w:rFonts w:ascii="Times New Roman" w:hAnsi="Times New Roman" w:cs="Times New Roman"/>
                <w:bCs/>
                <w:szCs w:val="21"/>
              </w:rPr>
              <w:t>2006</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 xml:space="preserve">0.16 </w:t>
            </w:r>
          </w:p>
        </w:tc>
        <w:tc>
          <w:tcPr>
            <w:tcW w:w="2127" w:type="dxa"/>
            <w:tcBorders>
              <w:top w:val="nil"/>
              <w:left w:val="nil"/>
              <w:bottom w:val="single" w:sz="4" w:space="0" w:color="auto"/>
              <w:right w:val="single" w:sz="4" w:space="0" w:color="auto"/>
            </w:tcBorders>
            <w:shd w:val="clear" w:color="auto" w:fill="auto"/>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 xml:space="preserve">0.08 </w:t>
            </w:r>
          </w:p>
        </w:tc>
        <w:tc>
          <w:tcPr>
            <w:tcW w:w="3284" w:type="dxa"/>
            <w:tcBorders>
              <w:top w:val="nil"/>
              <w:left w:val="nil"/>
              <w:bottom w:val="single" w:sz="4" w:space="0" w:color="auto"/>
              <w:right w:val="single" w:sz="4" w:space="0" w:color="auto"/>
            </w:tcBorders>
            <w:shd w:val="clear" w:color="auto" w:fill="auto"/>
            <w:noWrap/>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50.00%</w:t>
            </w:r>
          </w:p>
        </w:tc>
      </w:tr>
      <w:tr w:rsidR="00B77147" w:rsidRPr="00841419" w:rsidTr="00334EB6">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B77147" w:rsidRPr="00841419" w:rsidRDefault="00B77147" w:rsidP="00334EB6">
            <w:pPr>
              <w:jc w:val="center"/>
              <w:rPr>
                <w:rFonts w:ascii="Times New Roman" w:hAnsi="Times New Roman" w:cs="Times New Roman"/>
                <w:bCs/>
                <w:szCs w:val="21"/>
              </w:rPr>
            </w:pPr>
            <w:r w:rsidRPr="00841419">
              <w:rPr>
                <w:rFonts w:ascii="Times New Roman" w:hAnsi="Times New Roman" w:cs="Times New Roman"/>
                <w:bCs/>
                <w:szCs w:val="21"/>
              </w:rPr>
              <w:t>2007</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 xml:space="preserve">0.20 </w:t>
            </w:r>
          </w:p>
        </w:tc>
        <w:tc>
          <w:tcPr>
            <w:tcW w:w="2127" w:type="dxa"/>
            <w:tcBorders>
              <w:top w:val="nil"/>
              <w:left w:val="nil"/>
              <w:bottom w:val="single" w:sz="4" w:space="0" w:color="auto"/>
              <w:right w:val="single" w:sz="4" w:space="0" w:color="auto"/>
            </w:tcBorders>
            <w:shd w:val="clear" w:color="auto" w:fill="auto"/>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 xml:space="preserve">0.08 </w:t>
            </w:r>
          </w:p>
        </w:tc>
        <w:tc>
          <w:tcPr>
            <w:tcW w:w="3284" w:type="dxa"/>
            <w:tcBorders>
              <w:top w:val="nil"/>
              <w:left w:val="nil"/>
              <w:bottom w:val="single" w:sz="4" w:space="0" w:color="auto"/>
              <w:right w:val="single" w:sz="4" w:space="0" w:color="auto"/>
            </w:tcBorders>
            <w:shd w:val="clear" w:color="auto" w:fill="auto"/>
            <w:noWrap/>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40.00%</w:t>
            </w:r>
          </w:p>
        </w:tc>
      </w:tr>
      <w:tr w:rsidR="00B77147" w:rsidRPr="00841419" w:rsidTr="00334EB6">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B77147" w:rsidRPr="00841419" w:rsidRDefault="00B77147" w:rsidP="00334EB6">
            <w:pPr>
              <w:jc w:val="center"/>
              <w:rPr>
                <w:rFonts w:ascii="Times New Roman" w:hAnsi="Times New Roman" w:cs="Times New Roman"/>
                <w:bCs/>
                <w:szCs w:val="21"/>
              </w:rPr>
            </w:pPr>
            <w:r w:rsidRPr="00841419">
              <w:rPr>
                <w:rFonts w:ascii="Times New Roman" w:hAnsi="Times New Roman" w:cs="Times New Roman"/>
                <w:bCs/>
                <w:szCs w:val="21"/>
              </w:rPr>
              <w:t>2008</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 xml:space="preserve">0.17 </w:t>
            </w:r>
          </w:p>
        </w:tc>
        <w:tc>
          <w:tcPr>
            <w:tcW w:w="2127" w:type="dxa"/>
            <w:tcBorders>
              <w:top w:val="nil"/>
              <w:left w:val="nil"/>
              <w:bottom w:val="single" w:sz="4" w:space="0" w:color="auto"/>
              <w:right w:val="single" w:sz="4" w:space="0" w:color="auto"/>
            </w:tcBorders>
            <w:shd w:val="clear" w:color="auto" w:fill="auto"/>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 xml:space="preserve">0.08 </w:t>
            </w:r>
          </w:p>
        </w:tc>
        <w:tc>
          <w:tcPr>
            <w:tcW w:w="3284" w:type="dxa"/>
            <w:tcBorders>
              <w:top w:val="nil"/>
              <w:left w:val="nil"/>
              <w:bottom w:val="single" w:sz="4" w:space="0" w:color="auto"/>
              <w:right w:val="single" w:sz="4" w:space="0" w:color="auto"/>
            </w:tcBorders>
            <w:shd w:val="clear" w:color="auto" w:fill="auto"/>
            <w:noWrap/>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47.06%</w:t>
            </w:r>
          </w:p>
        </w:tc>
      </w:tr>
      <w:tr w:rsidR="00B77147" w:rsidRPr="00841419" w:rsidTr="00334EB6">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B77147" w:rsidRPr="00841419" w:rsidRDefault="00B77147" w:rsidP="00334EB6">
            <w:pPr>
              <w:jc w:val="center"/>
              <w:rPr>
                <w:rFonts w:ascii="Times New Roman" w:hAnsi="Times New Roman" w:cs="Times New Roman"/>
                <w:bCs/>
                <w:szCs w:val="21"/>
              </w:rPr>
            </w:pPr>
            <w:r w:rsidRPr="00841419">
              <w:rPr>
                <w:rFonts w:ascii="Times New Roman" w:hAnsi="Times New Roman" w:cs="Times New Roman"/>
                <w:bCs/>
                <w:szCs w:val="21"/>
              </w:rPr>
              <w:t>2009</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 xml:space="preserve">0.19 </w:t>
            </w:r>
          </w:p>
        </w:tc>
        <w:tc>
          <w:tcPr>
            <w:tcW w:w="2127" w:type="dxa"/>
            <w:tcBorders>
              <w:top w:val="nil"/>
              <w:left w:val="nil"/>
              <w:bottom w:val="single" w:sz="4" w:space="0" w:color="auto"/>
              <w:right w:val="single" w:sz="4" w:space="0" w:color="auto"/>
            </w:tcBorders>
            <w:shd w:val="clear" w:color="auto" w:fill="auto"/>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 xml:space="preserve">0.08 </w:t>
            </w:r>
          </w:p>
        </w:tc>
        <w:tc>
          <w:tcPr>
            <w:tcW w:w="3284" w:type="dxa"/>
            <w:tcBorders>
              <w:top w:val="nil"/>
              <w:left w:val="nil"/>
              <w:bottom w:val="single" w:sz="4" w:space="0" w:color="auto"/>
              <w:right w:val="single" w:sz="4" w:space="0" w:color="auto"/>
            </w:tcBorders>
            <w:shd w:val="clear" w:color="auto" w:fill="auto"/>
            <w:noWrap/>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42.11%</w:t>
            </w:r>
          </w:p>
        </w:tc>
      </w:tr>
      <w:tr w:rsidR="00B77147" w:rsidRPr="00841419" w:rsidTr="00334EB6">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B77147" w:rsidRPr="00841419" w:rsidRDefault="00B77147" w:rsidP="00334EB6">
            <w:pPr>
              <w:jc w:val="center"/>
              <w:rPr>
                <w:rFonts w:ascii="Times New Roman" w:hAnsi="Times New Roman" w:cs="Times New Roman"/>
                <w:bCs/>
                <w:szCs w:val="21"/>
              </w:rPr>
            </w:pPr>
            <w:r w:rsidRPr="00841419">
              <w:rPr>
                <w:rFonts w:ascii="Times New Roman" w:hAnsi="Times New Roman" w:cs="Times New Roman"/>
                <w:bCs/>
                <w:szCs w:val="21"/>
              </w:rPr>
              <w:t>2010</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 xml:space="preserve">0.22 </w:t>
            </w:r>
          </w:p>
        </w:tc>
        <w:tc>
          <w:tcPr>
            <w:tcW w:w="2127" w:type="dxa"/>
            <w:tcBorders>
              <w:top w:val="nil"/>
              <w:left w:val="nil"/>
              <w:bottom w:val="single" w:sz="4" w:space="0" w:color="auto"/>
              <w:right w:val="single" w:sz="4" w:space="0" w:color="auto"/>
            </w:tcBorders>
            <w:shd w:val="clear" w:color="auto" w:fill="auto"/>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 xml:space="preserve">0.09 </w:t>
            </w:r>
          </w:p>
        </w:tc>
        <w:tc>
          <w:tcPr>
            <w:tcW w:w="3284" w:type="dxa"/>
            <w:tcBorders>
              <w:top w:val="nil"/>
              <w:left w:val="nil"/>
              <w:bottom w:val="single" w:sz="4" w:space="0" w:color="auto"/>
              <w:right w:val="single" w:sz="4" w:space="0" w:color="auto"/>
            </w:tcBorders>
            <w:shd w:val="clear" w:color="auto" w:fill="auto"/>
            <w:noWrap/>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40.91%</w:t>
            </w:r>
          </w:p>
        </w:tc>
      </w:tr>
      <w:tr w:rsidR="00B77147" w:rsidRPr="00841419" w:rsidTr="00334EB6">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B77147" w:rsidRPr="00841419" w:rsidRDefault="00B77147" w:rsidP="00334EB6">
            <w:pPr>
              <w:jc w:val="center"/>
              <w:rPr>
                <w:rFonts w:ascii="Times New Roman" w:hAnsi="Times New Roman" w:cs="Times New Roman"/>
                <w:bCs/>
                <w:szCs w:val="21"/>
              </w:rPr>
            </w:pPr>
            <w:r w:rsidRPr="00841419">
              <w:rPr>
                <w:rFonts w:ascii="Times New Roman" w:hAnsi="Times New Roman" w:cs="Times New Roman"/>
                <w:bCs/>
                <w:szCs w:val="21"/>
              </w:rPr>
              <w:t>2011</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 xml:space="preserve">0.25 </w:t>
            </w:r>
          </w:p>
        </w:tc>
        <w:tc>
          <w:tcPr>
            <w:tcW w:w="2127" w:type="dxa"/>
            <w:tcBorders>
              <w:top w:val="nil"/>
              <w:left w:val="nil"/>
              <w:bottom w:val="single" w:sz="4" w:space="0" w:color="auto"/>
              <w:right w:val="single" w:sz="4" w:space="0" w:color="auto"/>
            </w:tcBorders>
            <w:shd w:val="clear" w:color="auto" w:fill="auto"/>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 xml:space="preserve">0.10 </w:t>
            </w:r>
          </w:p>
        </w:tc>
        <w:tc>
          <w:tcPr>
            <w:tcW w:w="3284" w:type="dxa"/>
            <w:tcBorders>
              <w:top w:val="nil"/>
              <w:left w:val="nil"/>
              <w:bottom w:val="single" w:sz="4" w:space="0" w:color="auto"/>
              <w:right w:val="single" w:sz="4" w:space="0" w:color="auto"/>
            </w:tcBorders>
            <w:shd w:val="clear" w:color="auto" w:fill="auto"/>
            <w:noWrap/>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40.00%</w:t>
            </w:r>
          </w:p>
        </w:tc>
      </w:tr>
      <w:tr w:rsidR="00B77147" w:rsidRPr="00841419" w:rsidTr="00334EB6">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B77147" w:rsidRPr="00841419" w:rsidRDefault="00B77147" w:rsidP="00334EB6">
            <w:pPr>
              <w:jc w:val="center"/>
              <w:rPr>
                <w:rFonts w:ascii="Times New Roman" w:hAnsi="Times New Roman" w:cs="Times New Roman"/>
                <w:bCs/>
                <w:szCs w:val="21"/>
              </w:rPr>
            </w:pPr>
            <w:r w:rsidRPr="00841419">
              <w:rPr>
                <w:rFonts w:ascii="Times New Roman" w:hAnsi="Times New Roman" w:cs="Times New Roman"/>
                <w:bCs/>
                <w:szCs w:val="21"/>
              </w:rPr>
              <w:t>2012</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 xml:space="preserve">0.19 </w:t>
            </w:r>
          </w:p>
        </w:tc>
        <w:tc>
          <w:tcPr>
            <w:tcW w:w="2127" w:type="dxa"/>
            <w:tcBorders>
              <w:top w:val="nil"/>
              <w:left w:val="nil"/>
              <w:bottom w:val="single" w:sz="4" w:space="0" w:color="auto"/>
              <w:right w:val="single" w:sz="4" w:space="0" w:color="auto"/>
            </w:tcBorders>
            <w:shd w:val="clear" w:color="auto" w:fill="auto"/>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 xml:space="preserve">0.08 </w:t>
            </w:r>
          </w:p>
        </w:tc>
        <w:tc>
          <w:tcPr>
            <w:tcW w:w="3284" w:type="dxa"/>
            <w:tcBorders>
              <w:top w:val="nil"/>
              <w:left w:val="nil"/>
              <w:bottom w:val="single" w:sz="4" w:space="0" w:color="auto"/>
              <w:right w:val="single" w:sz="4" w:space="0" w:color="auto"/>
            </w:tcBorders>
            <w:shd w:val="clear" w:color="auto" w:fill="auto"/>
            <w:noWrap/>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42.11%</w:t>
            </w:r>
          </w:p>
        </w:tc>
      </w:tr>
      <w:tr w:rsidR="00B77147" w:rsidRPr="00841419" w:rsidTr="00334EB6">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B77147" w:rsidRPr="00841419" w:rsidRDefault="00B77147" w:rsidP="00334EB6">
            <w:pPr>
              <w:jc w:val="center"/>
              <w:rPr>
                <w:rFonts w:ascii="Times New Roman" w:hAnsi="Times New Roman" w:cs="Times New Roman"/>
                <w:bCs/>
                <w:szCs w:val="21"/>
              </w:rPr>
            </w:pPr>
            <w:r w:rsidRPr="00841419">
              <w:rPr>
                <w:rFonts w:ascii="Times New Roman" w:hAnsi="Times New Roman" w:cs="Times New Roman"/>
                <w:bCs/>
                <w:szCs w:val="21"/>
              </w:rPr>
              <w:t>2013</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 xml:space="preserve">0.18 </w:t>
            </w:r>
          </w:p>
        </w:tc>
        <w:tc>
          <w:tcPr>
            <w:tcW w:w="2127" w:type="dxa"/>
            <w:tcBorders>
              <w:top w:val="nil"/>
              <w:left w:val="nil"/>
              <w:bottom w:val="single" w:sz="4" w:space="0" w:color="auto"/>
              <w:right w:val="single" w:sz="4" w:space="0" w:color="auto"/>
            </w:tcBorders>
            <w:shd w:val="clear" w:color="auto" w:fill="auto"/>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 xml:space="preserve">0.08 </w:t>
            </w:r>
          </w:p>
        </w:tc>
        <w:tc>
          <w:tcPr>
            <w:tcW w:w="3284" w:type="dxa"/>
            <w:tcBorders>
              <w:top w:val="nil"/>
              <w:left w:val="nil"/>
              <w:bottom w:val="single" w:sz="4" w:space="0" w:color="auto"/>
              <w:right w:val="single" w:sz="4" w:space="0" w:color="auto"/>
            </w:tcBorders>
            <w:shd w:val="clear" w:color="auto" w:fill="auto"/>
            <w:noWrap/>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44.44%</w:t>
            </w:r>
          </w:p>
        </w:tc>
      </w:tr>
      <w:tr w:rsidR="00B77147" w:rsidRPr="00841419" w:rsidTr="00334EB6">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B77147" w:rsidRPr="00841419" w:rsidRDefault="00B77147" w:rsidP="00334EB6">
            <w:pPr>
              <w:jc w:val="center"/>
              <w:rPr>
                <w:rFonts w:ascii="Times New Roman" w:hAnsi="Times New Roman" w:cs="Times New Roman"/>
                <w:bCs/>
                <w:szCs w:val="21"/>
              </w:rPr>
            </w:pPr>
            <w:r w:rsidRPr="00841419">
              <w:rPr>
                <w:rFonts w:ascii="Times New Roman" w:hAnsi="Times New Roman" w:cs="Times New Roman"/>
                <w:bCs/>
                <w:szCs w:val="21"/>
              </w:rPr>
              <w:t>2014</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 xml:space="preserve">0.09 </w:t>
            </w:r>
          </w:p>
        </w:tc>
        <w:tc>
          <w:tcPr>
            <w:tcW w:w="2127" w:type="dxa"/>
            <w:tcBorders>
              <w:top w:val="nil"/>
              <w:left w:val="nil"/>
              <w:bottom w:val="single" w:sz="4" w:space="0" w:color="auto"/>
              <w:right w:val="single" w:sz="4" w:space="0" w:color="auto"/>
            </w:tcBorders>
            <w:shd w:val="clear" w:color="auto" w:fill="auto"/>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 xml:space="preserve">0.05 </w:t>
            </w:r>
          </w:p>
        </w:tc>
        <w:tc>
          <w:tcPr>
            <w:tcW w:w="3284" w:type="dxa"/>
            <w:tcBorders>
              <w:top w:val="nil"/>
              <w:left w:val="nil"/>
              <w:bottom w:val="single" w:sz="4" w:space="0" w:color="auto"/>
              <w:right w:val="single" w:sz="4" w:space="0" w:color="auto"/>
            </w:tcBorders>
            <w:shd w:val="clear" w:color="auto" w:fill="auto"/>
            <w:noWrap/>
            <w:vAlign w:val="center"/>
            <w:hideMark/>
          </w:tcPr>
          <w:p w:rsidR="00B77147" w:rsidRPr="00841419" w:rsidRDefault="00B77147" w:rsidP="00334EB6">
            <w:pPr>
              <w:jc w:val="right"/>
              <w:rPr>
                <w:rFonts w:ascii="Times New Roman" w:hAnsi="Times New Roman" w:cs="Times New Roman"/>
                <w:bCs/>
                <w:szCs w:val="21"/>
              </w:rPr>
            </w:pPr>
            <w:r w:rsidRPr="00841419">
              <w:rPr>
                <w:rFonts w:ascii="Times New Roman" w:hAnsi="Times New Roman" w:cs="Times New Roman"/>
                <w:bCs/>
                <w:szCs w:val="21"/>
              </w:rPr>
              <w:t>55.56%</w:t>
            </w:r>
          </w:p>
        </w:tc>
      </w:tr>
      <w:tr w:rsidR="00B77147" w:rsidRPr="00841419" w:rsidTr="00334EB6">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B77147" w:rsidRPr="00841419" w:rsidRDefault="00B77147" w:rsidP="00334EB6">
            <w:pPr>
              <w:jc w:val="center"/>
              <w:rPr>
                <w:rFonts w:ascii="Times New Roman" w:hAnsi="Times New Roman" w:cs="Times New Roman"/>
                <w:bCs/>
                <w:szCs w:val="21"/>
              </w:rPr>
            </w:pPr>
            <w:r w:rsidRPr="00841419">
              <w:rPr>
                <w:rFonts w:ascii="Times New Roman" w:hAnsi="Times New Roman" w:cs="Times New Roman"/>
                <w:bCs/>
                <w:szCs w:val="21"/>
              </w:rPr>
              <w:t>201</w:t>
            </w:r>
            <w:r>
              <w:rPr>
                <w:rFonts w:ascii="Times New Roman" w:hAnsi="Times New Roman" w:cs="Times New Roman" w:hint="eastAsia"/>
                <w:bCs/>
                <w:szCs w:val="21"/>
              </w:rPr>
              <w:t>5</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B77147" w:rsidRPr="00841419" w:rsidRDefault="00B77147" w:rsidP="00334EB6">
            <w:pPr>
              <w:jc w:val="right"/>
              <w:rPr>
                <w:rFonts w:ascii="Times New Roman" w:hAnsi="Times New Roman" w:cs="Times New Roman"/>
                <w:bCs/>
                <w:szCs w:val="21"/>
              </w:rPr>
            </w:pPr>
            <w:r>
              <w:rPr>
                <w:rFonts w:ascii="Times New Roman" w:hAnsi="Times New Roman" w:cs="Times New Roman" w:hint="eastAsia"/>
                <w:bCs/>
                <w:szCs w:val="21"/>
              </w:rPr>
              <w:t>0.15</w:t>
            </w:r>
          </w:p>
        </w:tc>
        <w:tc>
          <w:tcPr>
            <w:tcW w:w="2127" w:type="dxa"/>
            <w:tcBorders>
              <w:top w:val="nil"/>
              <w:left w:val="nil"/>
              <w:bottom w:val="single" w:sz="4" w:space="0" w:color="auto"/>
              <w:right w:val="single" w:sz="4" w:space="0" w:color="auto"/>
            </w:tcBorders>
            <w:shd w:val="clear" w:color="auto" w:fill="auto"/>
            <w:vAlign w:val="center"/>
            <w:hideMark/>
          </w:tcPr>
          <w:p w:rsidR="00B77147" w:rsidRPr="00841419" w:rsidRDefault="00B77147" w:rsidP="00334EB6">
            <w:pPr>
              <w:jc w:val="right"/>
              <w:rPr>
                <w:rFonts w:ascii="Times New Roman" w:hAnsi="Times New Roman" w:cs="Times New Roman"/>
                <w:bCs/>
                <w:szCs w:val="21"/>
              </w:rPr>
            </w:pPr>
            <w:r>
              <w:rPr>
                <w:rFonts w:ascii="Times New Roman" w:hAnsi="Times New Roman" w:cs="Times New Roman" w:hint="eastAsia"/>
                <w:bCs/>
                <w:szCs w:val="21"/>
              </w:rPr>
              <w:t>0.08</w:t>
            </w:r>
          </w:p>
        </w:tc>
        <w:tc>
          <w:tcPr>
            <w:tcW w:w="3284" w:type="dxa"/>
            <w:tcBorders>
              <w:top w:val="nil"/>
              <w:left w:val="nil"/>
              <w:bottom w:val="single" w:sz="4" w:space="0" w:color="auto"/>
              <w:right w:val="single" w:sz="4" w:space="0" w:color="auto"/>
            </w:tcBorders>
            <w:shd w:val="clear" w:color="auto" w:fill="auto"/>
            <w:noWrap/>
            <w:vAlign w:val="center"/>
            <w:hideMark/>
          </w:tcPr>
          <w:p w:rsidR="00B77147" w:rsidRPr="00841419" w:rsidRDefault="00B77147" w:rsidP="00334EB6">
            <w:pPr>
              <w:jc w:val="right"/>
              <w:rPr>
                <w:rFonts w:ascii="Times New Roman" w:hAnsi="Times New Roman" w:cs="Times New Roman"/>
                <w:bCs/>
                <w:szCs w:val="21"/>
              </w:rPr>
            </w:pPr>
            <w:r>
              <w:rPr>
                <w:rFonts w:ascii="Times New Roman" w:hAnsi="Times New Roman" w:cs="Times New Roman" w:hint="eastAsia"/>
                <w:bCs/>
                <w:szCs w:val="21"/>
              </w:rPr>
              <w:t>53.33%</w:t>
            </w:r>
          </w:p>
        </w:tc>
      </w:tr>
      <w:tr w:rsidR="00AC2232" w:rsidRPr="00841419" w:rsidTr="00334EB6">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AC2232" w:rsidRPr="00841419" w:rsidRDefault="00AC2232" w:rsidP="00AC2232">
            <w:pPr>
              <w:jc w:val="center"/>
              <w:rPr>
                <w:rFonts w:ascii="Times New Roman" w:hAnsi="Times New Roman" w:cs="Times New Roman"/>
                <w:bCs/>
                <w:szCs w:val="21"/>
              </w:rPr>
            </w:pPr>
            <w:r w:rsidRPr="00841419">
              <w:rPr>
                <w:rFonts w:ascii="Times New Roman" w:hAnsi="Times New Roman" w:cs="Times New Roman"/>
                <w:bCs/>
                <w:szCs w:val="21"/>
              </w:rPr>
              <w:t>201</w:t>
            </w:r>
            <w:r>
              <w:rPr>
                <w:rFonts w:ascii="Times New Roman" w:hAnsi="Times New Roman" w:cs="Times New Roman" w:hint="eastAsia"/>
                <w:bCs/>
                <w:szCs w:val="21"/>
              </w:rPr>
              <w:t>6</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AC2232" w:rsidRDefault="00AC2232" w:rsidP="00334EB6">
            <w:pPr>
              <w:jc w:val="right"/>
              <w:rPr>
                <w:rFonts w:ascii="Times New Roman" w:hAnsi="Times New Roman" w:cs="Times New Roman"/>
                <w:bCs/>
                <w:szCs w:val="21"/>
              </w:rPr>
            </w:pPr>
            <w:r>
              <w:rPr>
                <w:rFonts w:ascii="Times New Roman" w:hAnsi="Times New Roman" w:cs="Times New Roman" w:hint="eastAsia"/>
                <w:bCs/>
                <w:szCs w:val="21"/>
              </w:rPr>
              <w:t>0.16</w:t>
            </w:r>
          </w:p>
        </w:tc>
        <w:tc>
          <w:tcPr>
            <w:tcW w:w="2127" w:type="dxa"/>
            <w:tcBorders>
              <w:top w:val="nil"/>
              <w:left w:val="nil"/>
              <w:bottom w:val="single" w:sz="4" w:space="0" w:color="auto"/>
              <w:right w:val="single" w:sz="4" w:space="0" w:color="auto"/>
            </w:tcBorders>
            <w:shd w:val="clear" w:color="auto" w:fill="auto"/>
            <w:vAlign w:val="center"/>
            <w:hideMark/>
          </w:tcPr>
          <w:p w:rsidR="00AC2232" w:rsidRDefault="00AC2232" w:rsidP="00334EB6">
            <w:pPr>
              <w:jc w:val="right"/>
              <w:rPr>
                <w:rFonts w:ascii="Times New Roman" w:hAnsi="Times New Roman" w:cs="Times New Roman"/>
                <w:bCs/>
                <w:szCs w:val="21"/>
              </w:rPr>
            </w:pPr>
            <w:r>
              <w:rPr>
                <w:rFonts w:ascii="Times New Roman" w:hAnsi="Times New Roman" w:cs="Times New Roman" w:hint="eastAsia"/>
                <w:bCs/>
                <w:szCs w:val="21"/>
              </w:rPr>
              <w:t>0.08</w:t>
            </w:r>
          </w:p>
        </w:tc>
        <w:tc>
          <w:tcPr>
            <w:tcW w:w="3284" w:type="dxa"/>
            <w:tcBorders>
              <w:top w:val="nil"/>
              <w:left w:val="nil"/>
              <w:bottom w:val="single" w:sz="4" w:space="0" w:color="auto"/>
              <w:right w:val="single" w:sz="4" w:space="0" w:color="auto"/>
            </w:tcBorders>
            <w:shd w:val="clear" w:color="auto" w:fill="auto"/>
            <w:noWrap/>
            <w:vAlign w:val="center"/>
            <w:hideMark/>
          </w:tcPr>
          <w:p w:rsidR="00AC2232" w:rsidRDefault="00AC2232" w:rsidP="00334EB6">
            <w:pPr>
              <w:jc w:val="right"/>
              <w:rPr>
                <w:rFonts w:ascii="Times New Roman" w:hAnsi="Times New Roman" w:cs="Times New Roman"/>
                <w:bCs/>
                <w:szCs w:val="21"/>
              </w:rPr>
            </w:pPr>
            <w:r>
              <w:rPr>
                <w:rFonts w:ascii="Times New Roman" w:hAnsi="Times New Roman" w:cs="Times New Roman" w:hint="eastAsia"/>
                <w:bCs/>
                <w:szCs w:val="21"/>
              </w:rPr>
              <w:t>50.00%</w:t>
            </w:r>
          </w:p>
        </w:tc>
      </w:tr>
      <w:tr w:rsidR="00B77147" w:rsidRPr="00841419" w:rsidTr="00334EB6">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B77147" w:rsidRPr="00841419" w:rsidRDefault="00B77147" w:rsidP="00334EB6">
            <w:pPr>
              <w:jc w:val="center"/>
              <w:rPr>
                <w:rFonts w:ascii="Times New Roman" w:hAnsi="Times New Roman" w:cs="Times New Roman"/>
                <w:bCs/>
                <w:szCs w:val="21"/>
              </w:rPr>
            </w:pPr>
            <w:r w:rsidRPr="00841419">
              <w:rPr>
                <w:rFonts w:ascii="Times New Roman" w:hAnsi="Times New Roman" w:cs="Times New Roman"/>
                <w:bCs/>
                <w:szCs w:val="21"/>
              </w:rPr>
              <w:t>合</w:t>
            </w:r>
            <w:r w:rsidRPr="00841419">
              <w:rPr>
                <w:rFonts w:ascii="Times New Roman" w:hAnsi="Times New Roman" w:cs="Times New Roman"/>
                <w:bCs/>
                <w:szCs w:val="21"/>
              </w:rPr>
              <w:t xml:space="preserve"> </w:t>
            </w:r>
            <w:r w:rsidRPr="00841419">
              <w:rPr>
                <w:rFonts w:ascii="Times New Roman" w:hAnsi="Times New Roman" w:cs="Times New Roman"/>
                <w:bCs/>
                <w:szCs w:val="21"/>
              </w:rPr>
              <w:t>计</w:t>
            </w:r>
          </w:p>
        </w:tc>
        <w:tc>
          <w:tcPr>
            <w:tcW w:w="1828" w:type="dxa"/>
            <w:tcBorders>
              <w:top w:val="nil"/>
              <w:left w:val="nil"/>
              <w:bottom w:val="single" w:sz="4" w:space="0" w:color="auto"/>
              <w:right w:val="single" w:sz="4" w:space="0" w:color="auto"/>
            </w:tcBorders>
            <w:shd w:val="clear" w:color="auto" w:fill="auto"/>
            <w:vAlign w:val="center"/>
            <w:hideMark/>
          </w:tcPr>
          <w:p w:rsidR="00B77147" w:rsidRPr="00841419" w:rsidRDefault="00AC2232" w:rsidP="00334EB6">
            <w:pPr>
              <w:jc w:val="right"/>
              <w:rPr>
                <w:rFonts w:ascii="Times New Roman" w:hAnsi="Times New Roman" w:cs="Times New Roman"/>
                <w:bCs/>
                <w:szCs w:val="21"/>
              </w:rPr>
            </w:pPr>
            <w:r>
              <w:rPr>
                <w:rFonts w:ascii="Times New Roman" w:hAnsi="Times New Roman" w:cs="Times New Roman" w:hint="eastAsia"/>
                <w:bCs/>
                <w:szCs w:val="21"/>
              </w:rPr>
              <w:t>3.45</w:t>
            </w:r>
          </w:p>
        </w:tc>
        <w:tc>
          <w:tcPr>
            <w:tcW w:w="2127" w:type="dxa"/>
            <w:tcBorders>
              <w:top w:val="nil"/>
              <w:left w:val="nil"/>
              <w:bottom w:val="single" w:sz="4" w:space="0" w:color="auto"/>
              <w:right w:val="single" w:sz="4" w:space="0" w:color="auto"/>
            </w:tcBorders>
            <w:shd w:val="clear" w:color="auto" w:fill="auto"/>
            <w:vAlign w:val="center"/>
            <w:hideMark/>
          </w:tcPr>
          <w:p w:rsidR="00B77147" w:rsidRPr="00841419" w:rsidRDefault="00AC2232" w:rsidP="00334EB6">
            <w:pPr>
              <w:jc w:val="right"/>
              <w:rPr>
                <w:rFonts w:ascii="Times New Roman" w:hAnsi="Times New Roman" w:cs="Times New Roman"/>
                <w:bCs/>
                <w:szCs w:val="21"/>
              </w:rPr>
            </w:pPr>
            <w:r>
              <w:rPr>
                <w:rFonts w:ascii="Times New Roman" w:hAnsi="Times New Roman" w:cs="Times New Roman" w:hint="eastAsia"/>
                <w:bCs/>
                <w:szCs w:val="21"/>
              </w:rPr>
              <w:t>1.955</w:t>
            </w:r>
          </w:p>
        </w:tc>
        <w:tc>
          <w:tcPr>
            <w:tcW w:w="3284" w:type="dxa"/>
            <w:tcBorders>
              <w:top w:val="nil"/>
              <w:left w:val="nil"/>
              <w:bottom w:val="single" w:sz="4" w:space="0" w:color="auto"/>
              <w:right w:val="single" w:sz="4" w:space="0" w:color="auto"/>
            </w:tcBorders>
            <w:shd w:val="clear" w:color="auto" w:fill="auto"/>
            <w:noWrap/>
            <w:vAlign w:val="center"/>
            <w:hideMark/>
          </w:tcPr>
          <w:p w:rsidR="00B77147" w:rsidRPr="00841419" w:rsidRDefault="00AC2232" w:rsidP="00334EB6">
            <w:pPr>
              <w:jc w:val="right"/>
              <w:rPr>
                <w:rFonts w:ascii="Times New Roman" w:hAnsi="Times New Roman" w:cs="Times New Roman"/>
                <w:bCs/>
                <w:szCs w:val="21"/>
              </w:rPr>
            </w:pPr>
            <w:r>
              <w:rPr>
                <w:rFonts w:ascii="Times New Roman" w:hAnsi="Times New Roman" w:cs="Times New Roman" w:hint="eastAsia"/>
                <w:bCs/>
                <w:szCs w:val="21"/>
              </w:rPr>
              <w:t>56.67</w:t>
            </w:r>
            <w:r w:rsidR="00B77147" w:rsidRPr="00841419">
              <w:rPr>
                <w:rFonts w:ascii="Times New Roman" w:hAnsi="Times New Roman" w:cs="Times New Roman"/>
                <w:bCs/>
                <w:szCs w:val="21"/>
              </w:rPr>
              <w:t>%</w:t>
            </w:r>
          </w:p>
        </w:tc>
      </w:tr>
    </w:tbl>
    <w:p w:rsidR="00B77147" w:rsidRPr="00841419" w:rsidRDefault="00B77147" w:rsidP="00B77147">
      <w:pPr>
        <w:widowControl w:val="0"/>
        <w:autoSpaceDE w:val="0"/>
        <w:autoSpaceDN w:val="0"/>
        <w:adjustRightInd w:val="0"/>
        <w:rPr>
          <w:rFonts w:ascii="Times New Roman" w:hAnsi="Times New Roman" w:cs="Times New Roman"/>
          <w:color w:val="000000"/>
          <w:szCs w:val="21"/>
        </w:rPr>
      </w:pPr>
      <w:r w:rsidRPr="00841419">
        <w:rPr>
          <w:rFonts w:ascii="Times New Roman" w:hAnsi="Times New Roman" w:cs="Times New Roman"/>
          <w:color w:val="000000"/>
          <w:szCs w:val="21"/>
        </w:rPr>
        <w:t xml:space="preserve">    </w:t>
      </w:r>
      <w:r w:rsidRPr="00841419">
        <w:rPr>
          <w:rFonts w:ascii="Times New Roman" w:hAnsi="Times New Roman" w:cs="Times New Roman"/>
          <w:color w:val="000000"/>
          <w:szCs w:val="21"/>
        </w:rPr>
        <w:t>公司董事会已建议派发</w:t>
      </w:r>
      <w:r w:rsidRPr="00841419">
        <w:rPr>
          <w:rFonts w:ascii="Times New Roman" w:hAnsi="Times New Roman" w:cs="Times New Roman"/>
          <w:color w:val="000000"/>
          <w:szCs w:val="21"/>
        </w:rPr>
        <w:t>201</w:t>
      </w:r>
      <w:r w:rsidR="00AC2232">
        <w:rPr>
          <w:rFonts w:ascii="Times New Roman" w:hAnsi="Times New Roman" w:cs="Times New Roman" w:hint="eastAsia"/>
          <w:color w:val="000000"/>
          <w:szCs w:val="21"/>
        </w:rPr>
        <w:t>7</w:t>
      </w:r>
      <w:r w:rsidRPr="00841419">
        <w:rPr>
          <w:rFonts w:ascii="Times New Roman" w:hAnsi="Times New Roman" w:cs="Times New Roman"/>
          <w:color w:val="000000"/>
          <w:szCs w:val="21"/>
        </w:rPr>
        <w:t>年度现金股息</w:t>
      </w:r>
      <w:r w:rsidRPr="00A84B7D">
        <w:rPr>
          <w:rFonts w:ascii="Times New Roman" w:hAnsi="Times New Roman" w:cs="Times New Roman"/>
          <w:szCs w:val="21"/>
        </w:rPr>
        <w:t>每股</w:t>
      </w:r>
      <w:r w:rsidRPr="00651FB0">
        <w:rPr>
          <w:rFonts w:ascii="Times New Roman" w:hAnsi="Times New Roman" w:cs="Times New Roman" w:hint="eastAsia"/>
          <w:szCs w:val="21"/>
        </w:rPr>
        <w:t>人民币</w:t>
      </w:r>
      <w:r w:rsidR="00651FB0" w:rsidRPr="00651FB0">
        <w:rPr>
          <w:rFonts w:ascii="Times New Roman" w:hAnsi="Times New Roman" w:cs="Times New Roman" w:hint="eastAsia"/>
          <w:szCs w:val="21"/>
        </w:rPr>
        <w:t>0.08</w:t>
      </w:r>
      <w:r w:rsidRPr="00651FB0">
        <w:rPr>
          <w:rFonts w:ascii="Times New Roman" w:hAnsi="Times New Roman" w:cs="Times New Roman"/>
          <w:szCs w:val="21"/>
        </w:rPr>
        <w:t>元（含税）</w:t>
      </w:r>
      <w:r w:rsidRPr="00841419">
        <w:rPr>
          <w:rFonts w:ascii="Times New Roman" w:hAnsi="Times New Roman" w:cs="Times New Roman"/>
          <w:color w:val="000000"/>
          <w:szCs w:val="21"/>
        </w:rPr>
        <w:t>，上述建议将提交公司</w:t>
      </w:r>
      <w:r w:rsidRPr="00841419">
        <w:rPr>
          <w:rFonts w:ascii="Times New Roman" w:hAnsi="Times New Roman" w:cs="Times New Roman"/>
          <w:color w:val="000000"/>
          <w:szCs w:val="21"/>
        </w:rPr>
        <w:t>201</w:t>
      </w:r>
      <w:r w:rsidR="00AC2232">
        <w:rPr>
          <w:rFonts w:ascii="Times New Roman" w:hAnsi="Times New Roman" w:cs="Times New Roman" w:hint="eastAsia"/>
          <w:color w:val="000000"/>
          <w:szCs w:val="21"/>
        </w:rPr>
        <w:t>7</w:t>
      </w:r>
      <w:r w:rsidRPr="00841419">
        <w:rPr>
          <w:rFonts w:ascii="Times New Roman" w:hAnsi="Times New Roman" w:cs="Times New Roman"/>
          <w:color w:val="000000"/>
          <w:szCs w:val="21"/>
        </w:rPr>
        <w:t>年度股东周年大会批准。有关股息的详情、公司的现金分红政策及其执行情况，请查阅本年度报告</w:t>
      </w:r>
      <w:r w:rsidRPr="00841419">
        <w:rPr>
          <w:rFonts w:ascii="Times New Roman" w:hAnsi="Times New Roman" w:cs="Times New Roman"/>
          <w:color w:val="000000"/>
          <w:szCs w:val="21"/>
        </w:rPr>
        <w:t>“</w:t>
      </w:r>
      <w:r w:rsidRPr="00841419">
        <w:rPr>
          <w:rFonts w:ascii="Times New Roman" w:hAnsi="Times New Roman" w:cs="Times New Roman"/>
          <w:color w:val="000000"/>
          <w:szCs w:val="21"/>
        </w:rPr>
        <w:t>重要事项</w:t>
      </w:r>
      <w:r w:rsidRPr="00841419">
        <w:rPr>
          <w:rFonts w:ascii="Times New Roman" w:hAnsi="Times New Roman" w:cs="Times New Roman"/>
          <w:color w:val="000000"/>
          <w:szCs w:val="21"/>
        </w:rPr>
        <w:t>”</w:t>
      </w:r>
      <w:r w:rsidRPr="00841419">
        <w:rPr>
          <w:rFonts w:ascii="Times New Roman" w:hAnsi="Times New Roman" w:cs="Times New Roman"/>
          <w:color w:val="000000"/>
          <w:szCs w:val="21"/>
        </w:rPr>
        <w:t>章节的相关内容。</w:t>
      </w:r>
    </w:p>
    <w:p w:rsidR="00B77147" w:rsidRPr="00B0137A" w:rsidRDefault="00B77147" w:rsidP="00D01DB3">
      <w:pPr>
        <w:ind w:firstLineChars="200" w:firstLine="420"/>
        <w:rPr>
          <w:rFonts w:ascii="Times New Roman" w:hAnsi="Times New Roman" w:cs="Times New Roman"/>
        </w:rPr>
      </w:pPr>
    </w:p>
    <w:p w:rsidR="00B77147" w:rsidRPr="00037DD9" w:rsidRDefault="00B77147" w:rsidP="0085514F">
      <w:pPr>
        <w:pStyle w:val="a9"/>
        <w:numPr>
          <w:ilvl w:val="2"/>
          <w:numId w:val="26"/>
        </w:numPr>
        <w:ind w:left="567" w:firstLineChars="0"/>
        <w:jc w:val="left"/>
        <w:rPr>
          <w:b/>
        </w:rPr>
      </w:pPr>
      <w:r>
        <w:rPr>
          <w:rFonts w:hint="eastAsia"/>
          <w:b/>
        </w:rPr>
        <w:t xml:space="preserve">  </w:t>
      </w:r>
      <w:proofErr w:type="gramStart"/>
      <w:r w:rsidRPr="00037DD9">
        <w:rPr>
          <w:b/>
        </w:rPr>
        <w:t>问责及核数</w:t>
      </w:r>
      <w:proofErr w:type="gramEnd"/>
    </w:p>
    <w:p w:rsidR="00B77147" w:rsidRPr="008862CC" w:rsidRDefault="00B77147" w:rsidP="00B77147">
      <w:pPr>
        <w:ind w:firstLine="418"/>
        <w:rPr>
          <w:rFonts w:ascii="Times New Roman" w:hAnsi="Times New Roman" w:cs="Times New Roman"/>
          <w:szCs w:val="21"/>
        </w:rPr>
      </w:pPr>
      <w:r w:rsidRPr="008862CC">
        <w:rPr>
          <w:rFonts w:ascii="Times New Roman" w:cs="Times New Roman"/>
          <w:szCs w:val="21"/>
        </w:rPr>
        <w:t>公司的董事承认其有编制账目的责任，并负责监督编制每个财政期间的账目，使账目能真实和公平地反映公司在该段期间的业务状况、业绩及现金流量表现。于编制截至</w:t>
      </w:r>
      <w:r w:rsidRPr="008862CC">
        <w:rPr>
          <w:rFonts w:ascii="Times New Roman" w:hAnsi="Times New Roman" w:cs="Times New Roman"/>
          <w:szCs w:val="21"/>
        </w:rPr>
        <w:t>201</w:t>
      </w:r>
      <w:r w:rsidR="002F0092">
        <w:rPr>
          <w:rFonts w:ascii="Times New Roman" w:hAnsi="Times New Roman" w:cs="Times New Roman" w:hint="eastAsia"/>
          <w:szCs w:val="21"/>
        </w:rPr>
        <w:t>7</w:t>
      </w:r>
      <w:r w:rsidRPr="008862CC">
        <w:rPr>
          <w:rFonts w:ascii="Times New Roman" w:cs="Times New Roman"/>
          <w:szCs w:val="21"/>
        </w:rPr>
        <w:t>年</w:t>
      </w:r>
      <w:r w:rsidRPr="008862CC">
        <w:rPr>
          <w:rFonts w:ascii="Times New Roman" w:hAnsi="Times New Roman" w:cs="Times New Roman"/>
          <w:szCs w:val="21"/>
        </w:rPr>
        <w:t>12</w:t>
      </w:r>
      <w:r w:rsidRPr="008862CC">
        <w:rPr>
          <w:rFonts w:ascii="Times New Roman" w:cs="Times New Roman"/>
          <w:szCs w:val="21"/>
        </w:rPr>
        <w:t>月</w:t>
      </w:r>
      <w:r w:rsidRPr="008862CC">
        <w:rPr>
          <w:rFonts w:ascii="Times New Roman" w:hAnsi="Times New Roman" w:cs="Times New Roman"/>
          <w:szCs w:val="21"/>
        </w:rPr>
        <w:t>31</w:t>
      </w:r>
      <w:r w:rsidRPr="008862CC">
        <w:rPr>
          <w:rFonts w:ascii="Times New Roman" w:cs="Times New Roman"/>
          <w:szCs w:val="21"/>
        </w:rPr>
        <w:t>日</w:t>
      </w:r>
      <w:proofErr w:type="gramStart"/>
      <w:r w:rsidRPr="008862CC">
        <w:rPr>
          <w:rFonts w:ascii="Times New Roman" w:cs="Times New Roman"/>
          <w:szCs w:val="21"/>
        </w:rPr>
        <w:t>止</w:t>
      </w:r>
      <w:proofErr w:type="gramEnd"/>
      <w:r w:rsidRPr="008862CC">
        <w:rPr>
          <w:rFonts w:ascii="Times New Roman" w:cs="Times New Roman"/>
          <w:szCs w:val="21"/>
        </w:rPr>
        <w:t>年度之账目时，董事已采用适当之会计政策并贯彻使用，</w:t>
      </w:r>
      <w:proofErr w:type="gramStart"/>
      <w:r w:rsidRPr="008862CC">
        <w:rPr>
          <w:rFonts w:ascii="Times New Roman" w:cs="Times New Roman"/>
          <w:szCs w:val="21"/>
        </w:rPr>
        <w:t>作出</w:t>
      </w:r>
      <w:proofErr w:type="gramEnd"/>
      <w:r w:rsidRPr="008862CC">
        <w:rPr>
          <w:rFonts w:ascii="Times New Roman" w:cs="Times New Roman"/>
          <w:szCs w:val="21"/>
        </w:rPr>
        <w:t>审慎判断及估计，并</w:t>
      </w:r>
      <w:proofErr w:type="gramStart"/>
      <w:r w:rsidRPr="008862CC">
        <w:rPr>
          <w:rFonts w:ascii="Times New Roman" w:cs="Times New Roman"/>
          <w:szCs w:val="21"/>
        </w:rPr>
        <w:t>按持续</w:t>
      </w:r>
      <w:proofErr w:type="gramEnd"/>
      <w:r w:rsidRPr="008862CC">
        <w:rPr>
          <w:rFonts w:ascii="Times New Roman" w:cs="Times New Roman"/>
          <w:szCs w:val="21"/>
        </w:rPr>
        <w:t>经营之基准编制账目。</w:t>
      </w:r>
    </w:p>
    <w:p w:rsidR="00B77147" w:rsidRPr="00B0137A" w:rsidRDefault="00B77147" w:rsidP="00B77147">
      <w:pPr>
        <w:ind w:firstLine="418"/>
        <w:rPr>
          <w:rFonts w:ascii="Times New Roman" w:hAnsi="Times New Roman" w:cs="Times New Roman"/>
          <w:szCs w:val="21"/>
        </w:rPr>
      </w:pPr>
      <w:r w:rsidRPr="00B0137A">
        <w:rPr>
          <w:rFonts w:ascii="Times New Roman" w:cs="Times New Roman"/>
          <w:szCs w:val="21"/>
        </w:rPr>
        <w:t>公司已按照联交所《证券上市规则》的规定，在有关期间完结后的</w:t>
      </w:r>
      <w:r w:rsidRPr="00B0137A">
        <w:rPr>
          <w:rFonts w:ascii="Times New Roman" w:hAnsi="Times New Roman" w:cs="Times New Roman"/>
          <w:szCs w:val="21"/>
        </w:rPr>
        <w:t>4</w:t>
      </w:r>
      <w:r w:rsidRPr="00B0137A">
        <w:rPr>
          <w:rFonts w:ascii="Times New Roman" w:cs="Times New Roman"/>
          <w:szCs w:val="21"/>
        </w:rPr>
        <w:t>个月及</w:t>
      </w:r>
      <w:r w:rsidRPr="00B0137A">
        <w:rPr>
          <w:rFonts w:ascii="Times New Roman" w:hAnsi="Times New Roman" w:cs="Times New Roman"/>
          <w:szCs w:val="21"/>
        </w:rPr>
        <w:t>2</w:t>
      </w:r>
      <w:r w:rsidRPr="00B0137A">
        <w:rPr>
          <w:rFonts w:ascii="Times New Roman" w:cs="Times New Roman"/>
          <w:szCs w:val="21"/>
        </w:rPr>
        <w:t>个月限期内，分别适时地发表年度报告及中期报告。公司已按照上交所《股票上市规则》的规定，按时披露年报、中报和季报。</w:t>
      </w:r>
    </w:p>
    <w:p w:rsidR="00B77147" w:rsidRDefault="00B77147" w:rsidP="00D01DB3">
      <w:pPr>
        <w:ind w:firstLineChars="200" w:firstLine="420"/>
        <w:rPr>
          <w:rFonts w:ascii="Times New Roman" w:cs="Times New Roman"/>
          <w:szCs w:val="21"/>
        </w:rPr>
      </w:pPr>
      <w:r w:rsidRPr="00B0137A">
        <w:rPr>
          <w:rFonts w:ascii="Times New Roman" w:cs="Times New Roman"/>
          <w:szCs w:val="21"/>
        </w:rPr>
        <w:lastRenderedPageBreak/>
        <w:t>有关公司董事及审计师对财务报表的申报责任的声明载于本年度报告第</w:t>
      </w:r>
      <w:r>
        <w:rPr>
          <w:rFonts w:ascii="Times New Roman" w:cs="Times New Roman" w:hint="eastAsia"/>
          <w:szCs w:val="21"/>
        </w:rPr>
        <w:t>十一</w:t>
      </w:r>
      <w:r w:rsidRPr="00B0137A">
        <w:rPr>
          <w:rFonts w:ascii="Times New Roman" w:cs="Times New Roman"/>
          <w:szCs w:val="21"/>
        </w:rPr>
        <w:t>节</w:t>
      </w:r>
      <w:r w:rsidRPr="00B0137A">
        <w:rPr>
          <w:rFonts w:ascii="Times New Roman" w:hAnsi="Times New Roman" w:cs="Times New Roman"/>
          <w:szCs w:val="21"/>
        </w:rPr>
        <w:t>“</w:t>
      </w:r>
      <w:r w:rsidRPr="00B0137A">
        <w:rPr>
          <w:rFonts w:ascii="Times New Roman" w:cs="Times New Roman"/>
          <w:szCs w:val="21"/>
        </w:rPr>
        <w:t>财务报告</w:t>
      </w:r>
      <w:r w:rsidRPr="00B0137A">
        <w:rPr>
          <w:rFonts w:ascii="Times New Roman" w:hAnsi="Times New Roman" w:cs="Times New Roman"/>
          <w:szCs w:val="21"/>
        </w:rPr>
        <w:t>”</w:t>
      </w:r>
      <w:r w:rsidRPr="00B0137A">
        <w:rPr>
          <w:rFonts w:ascii="Times New Roman" w:cs="Times New Roman"/>
          <w:szCs w:val="21"/>
        </w:rPr>
        <w:t>之</w:t>
      </w:r>
      <w:r w:rsidRPr="00B0137A">
        <w:rPr>
          <w:rFonts w:ascii="Times New Roman" w:hAnsi="Times New Roman" w:cs="Times New Roman"/>
          <w:szCs w:val="21"/>
        </w:rPr>
        <w:t>“</w:t>
      </w:r>
      <w:r w:rsidRPr="00B0137A">
        <w:rPr>
          <w:rFonts w:ascii="Times New Roman" w:cs="Times New Roman"/>
          <w:szCs w:val="21"/>
        </w:rPr>
        <w:t>审计报告</w:t>
      </w:r>
      <w:r w:rsidRPr="00B0137A">
        <w:rPr>
          <w:rFonts w:ascii="Times New Roman" w:hAnsi="Times New Roman" w:cs="Times New Roman"/>
          <w:szCs w:val="21"/>
        </w:rPr>
        <w:t>”</w:t>
      </w:r>
      <w:r w:rsidRPr="00B0137A">
        <w:rPr>
          <w:rFonts w:ascii="Times New Roman" w:cs="Times New Roman"/>
          <w:szCs w:val="21"/>
        </w:rPr>
        <w:t>内。</w:t>
      </w:r>
    </w:p>
    <w:p w:rsidR="00B77147" w:rsidRPr="00B0137A" w:rsidRDefault="00B77147" w:rsidP="00D01DB3">
      <w:pPr>
        <w:ind w:firstLineChars="200" w:firstLine="420"/>
        <w:rPr>
          <w:rFonts w:ascii="Times New Roman" w:hAnsi="Times New Roman" w:cs="Times New Roman"/>
          <w:szCs w:val="21"/>
        </w:rPr>
      </w:pPr>
    </w:p>
    <w:p w:rsidR="00B77147" w:rsidRPr="00630F94" w:rsidRDefault="00B77147" w:rsidP="0085514F">
      <w:pPr>
        <w:pStyle w:val="a9"/>
        <w:numPr>
          <w:ilvl w:val="2"/>
          <w:numId w:val="26"/>
        </w:numPr>
        <w:ind w:left="567" w:firstLineChars="0"/>
        <w:jc w:val="left"/>
        <w:rPr>
          <w:b/>
        </w:rPr>
      </w:pPr>
      <w:r w:rsidRPr="00630F94">
        <w:rPr>
          <w:rFonts w:hint="eastAsia"/>
          <w:b/>
        </w:rPr>
        <w:t xml:space="preserve">  </w:t>
      </w:r>
      <w:r w:rsidRPr="00630F94">
        <w:rPr>
          <w:rFonts w:hint="eastAsia"/>
          <w:b/>
        </w:rPr>
        <w:t>风险管理及内部监控</w:t>
      </w:r>
    </w:p>
    <w:p w:rsidR="00B77147" w:rsidRDefault="00B77147" w:rsidP="00D01DB3">
      <w:pPr>
        <w:ind w:firstLineChars="200" w:firstLine="420"/>
        <w:rPr>
          <w:rFonts w:ascii="Times New Roman" w:cs="Times New Roman"/>
        </w:rPr>
      </w:pPr>
      <w:r w:rsidRPr="00C65687">
        <w:rPr>
          <w:rFonts w:ascii="Times New Roman" w:cs="Times New Roman" w:hint="eastAsia"/>
        </w:rPr>
        <w:t>完善且具可操作性的风险管理和内部监控体系是良好公司治理的基础。</w:t>
      </w:r>
      <w:r w:rsidRPr="00B61C16">
        <w:rPr>
          <w:rFonts w:ascii="Times New Roman" w:cs="Times New Roman" w:hint="eastAsia"/>
        </w:rPr>
        <w:t>公司董事</w:t>
      </w:r>
      <w:r>
        <w:rPr>
          <w:rFonts w:ascii="Times New Roman" w:cs="Times New Roman" w:hint="eastAsia"/>
        </w:rPr>
        <w:t>会</w:t>
      </w:r>
      <w:r w:rsidRPr="00B61C16">
        <w:rPr>
          <w:rFonts w:ascii="Times New Roman" w:cs="Times New Roman" w:hint="eastAsia"/>
        </w:rPr>
        <w:t>对建立健全和有效实施内部控制，评价其有效性，并如实披露内部控制评价报告负责。董事</w:t>
      </w:r>
      <w:r>
        <w:rPr>
          <w:rFonts w:ascii="Times New Roman" w:cs="Times New Roman" w:hint="eastAsia"/>
        </w:rPr>
        <w:t>会</w:t>
      </w:r>
      <w:r w:rsidRPr="00B61C16">
        <w:rPr>
          <w:rFonts w:ascii="Times New Roman" w:cs="Times New Roman" w:hint="eastAsia"/>
        </w:rPr>
        <w:t>根据《公司法》、《证券法》、《企业内部控制基本规范》及其配套指引、《上市公司内部控制指引》、</w:t>
      </w:r>
      <w:r w:rsidRPr="00B0137A">
        <w:rPr>
          <w:rFonts w:ascii="Times New Roman" w:cs="Times New Roman"/>
          <w:snapToGrid w:val="0"/>
          <w:szCs w:val="21"/>
        </w:rPr>
        <w:t>美国</w:t>
      </w:r>
      <w:r>
        <w:rPr>
          <w:rFonts w:ascii="Times New Roman" w:cs="Times New Roman" w:hint="eastAsia"/>
          <w:snapToGrid w:val="0"/>
          <w:szCs w:val="21"/>
        </w:rPr>
        <w:t>“</w:t>
      </w:r>
      <w:r w:rsidRPr="00B0137A">
        <w:rPr>
          <w:rFonts w:ascii="Times New Roman" w:cs="Times New Roman"/>
          <w:szCs w:val="21"/>
        </w:rPr>
        <w:t>萨班斯</w:t>
      </w:r>
      <w:r w:rsidRPr="00B0137A">
        <w:rPr>
          <w:rFonts w:ascii="Times New Roman" w:hAnsi="Times New Roman" w:cs="Times New Roman"/>
          <w:szCs w:val="21"/>
        </w:rPr>
        <w:t>-</w:t>
      </w:r>
      <w:r>
        <w:rPr>
          <w:rFonts w:ascii="Times New Roman" w:cs="Times New Roman"/>
          <w:szCs w:val="21"/>
        </w:rPr>
        <w:t>奥克斯利</w:t>
      </w:r>
      <w:r>
        <w:rPr>
          <w:rFonts w:ascii="Times New Roman" w:hAnsi="Times New Roman" w:cs="Times New Roman" w:hint="eastAsia"/>
          <w:szCs w:val="21"/>
        </w:rPr>
        <w:t>”法案</w:t>
      </w:r>
      <w:r>
        <w:rPr>
          <w:rFonts w:ascii="Times New Roman" w:cs="Times New Roman" w:hint="eastAsia"/>
          <w:szCs w:val="21"/>
        </w:rPr>
        <w:t>等法律、法规</w:t>
      </w:r>
      <w:r>
        <w:rPr>
          <w:rFonts w:ascii="Times New Roman" w:cs="Times New Roman" w:hint="eastAsia"/>
        </w:rPr>
        <w:t>的要求，通过以风险为导向</w:t>
      </w:r>
      <w:r w:rsidRPr="00B61C16">
        <w:rPr>
          <w:rFonts w:ascii="Times New Roman" w:cs="Times New Roman" w:hint="eastAsia"/>
        </w:rPr>
        <w:t>建立、完善公司经营管理中各环节的风险控制措施，也就是风险管理的内部控制管理体系，该体系旨在管理而非消除未能达成业务目标的风险，且公司董事</w:t>
      </w:r>
      <w:r>
        <w:rPr>
          <w:rFonts w:ascii="Times New Roman" w:cs="Times New Roman" w:hint="eastAsia"/>
        </w:rPr>
        <w:t>会</w:t>
      </w:r>
      <w:r w:rsidRPr="00B61C16">
        <w:rPr>
          <w:rFonts w:ascii="Times New Roman" w:cs="Times New Roman" w:hint="eastAsia"/>
        </w:rPr>
        <w:t>只能就不会有重大的失实陈述或损失</w:t>
      </w:r>
      <w:proofErr w:type="gramStart"/>
      <w:r w:rsidRPr="00B61C16">
        <w:rPr>
          <w:rFonts w:ascii="Times New Roman" w:cs="Times New Roman" w:hint="eastAsia"/>
        </w:rPr>
        <w:t>作出</w:t>
      </w:r>
      <w:proofErr w:type="gramEnd"/>
      <w:r w:rsidRPr="00B61C16">
        <w:rPr>
          <w:rFonts w:ascii="Times New Roman" w:cs="Times New Roman" w:hint="eastAsia"/>
        </w:rPr>
        <w:t>合理而非绝对的保证。</w:t>
      </w:r>
    </w:p>
    <w:p w:rsidR="00B77147" w:rsidRDefault="00B77147" w:rsidP="00D01DB3">
      <w:pPr>
        <w:ind w:firstLineChars="200" w:firstLine="420"/>
        <w:rPr>
          <w:rFonts w:ascii="Times New Roman" w:cs="Times New Roman"/>
          <w:szCs w:val="21"/>
        </w:rPr>
      </w:pPr>
      <w:r w:rsidRPr="00E22F46">
        <w:rPr>
          <w:rFonts w:ascii="Times New Roman" w:cs="Times New Roman" w:hint="eastAsia"/>
        </w:rPr>
        <w:t>在以风险管理为导向的内部控制体系</w:t>
      </w:r>
      <w:r>
        <w:rPr>
          <w:rFonts w:ascii="Times New Roman" w:cs="Times New Roman" w:hint="eastAsia"/>
        </w:rPr>
        <w:t>的建立方面</w:t>
      </w:r>
      <w:r w:rsidRPr="00E22F46">
        <w:rPr>
          <w:rFonts w:ascii="Times New Roman" w:cs="Times New Roman" w:hint="eastAsia"/>
        </w:rPr>
        <w:t>，公司一贯致力于构建符合国际标准和监管要求的内部控制体系，</w:t>
      </w:r>
      <w:r w:rsidRPr="00B0137A">
        <w:rPr>
          <w:rFonts w:ascii="Times New Roman" w:cs="Times New Roman"/>
          <w:szCs w:val="21"/>
        </w:rPr>
        <w:t>公司从</w:t>
      </w:r>
      <w:r w:rsidRPr="00B0137A">
        <w:rPr>
          <w:rFonts w:ascii="Times New Roman" w:hAnsi="Times New Roman" w:cs="Times New Roman"/>
          <w:szCs w:val="21"/>
        </w:rPr>
        <w:t>2006</w:t>
      </w:r>
      <w:r w:rsidRPr="00B0137A">
        <w:rPr>
          <w:rFonts w:ascii="Times New Roman" w:cs="Times New Roman"/>
          <w:szCs w:val="21"/>
        </w:rPr>
        <w:t>年开始根据</w:t>
      </w:r>
      <w:r w:rsidRPr="00B0137A">
        <w:rPr>
          <w:rFonts w:ascii="Times New Roman" w:cs="Times New Roman"/>
          <w:snapToGrid w:val="0"/>
          <w:szCs w:val="21"/>
        </w:rPr>
        <w:t>美国</w:t>
      </w:r>
      <w:r>
        <w:rPr>
          <w:rFonts w:ascii="Times New Roman" w:cs="Times New Roman" w:hint="eastAsia"/>
          <w:snapToGrid w:val="0"/>
          <w:szCs w:val="21"/>
        </w:rPr>
        <w:t>“</w:t>
      </w:r>
      <w:r w:rsidRPr="00B0137A">
        <w:rPr>
          <w:rFonts w:ascii="Times New Roman" w:cs="Times New Roman"/>
          <w:szCs w:val="21"/>
        </w:rPr>
        <w:t>萨班斯</w:t>
      </w:r>
      <w:r w:rsidRPr="00B0137A">
        <w:rPr>
          <w:rFonts w:ascii="Times New Roman" w:hAnsi="Times New Roman" w:cs="Times New Roman"/>
          <w:szCs w:val="21"/>
        </w:rPr>
        <w:t>-</w:t>
      </w:r>
      <w:r w:rsidRPr="00B0137A">
        <w:rPr>
          <w:rFonts w:ascii="Times New Roman" w:cs="Times New Roman"/>
          <w:szCs w:val="21"/>
        </w:rPr>
        <w:t>奥克斯利法</w:t>
      </w:r>
      <w:r>
        <w:rPr>
          <w:rFonts w:ascii="Times New Roman" w:hAnsi="Times New Roman" w:cs="Times New Roman" w:hint="eastAsia"/>
          <w:szCs w:val="21"/>
        </w:rPr>
        <w:t>”</w:t>
      </w:r>
      <w:r w:rsidRPr="00B0137A">
        <w:rPr>
          <w:rFonts w:ascii="Times New Roman" w:cs="Times New Roman"/>
          <w:szCs w:val="21"/>
        </w:rPr>
        <w:t>的规定开展财务报告内部控制有效性的建设和评价工作，并从</w:t>
      </w:r>
      <w:r w:rsidRPr="00B0137A">
        <w:rPr>
          <w:rFonts w:ascii="Times New Roman" w:hAnsi="Times New Roman" w:cs="Times New Roman"/>
          <w:szCs w:val="21"/>
        </w:rPr>
        <w:t>2011</w:t>
      </w:r>
      <w:r w:rsidRPr="00B0137A">
        <w:rPr>
          <w:rFonts w:ascii="Times New Roman" w:cs="Times New Roman"/>
          <w:szCs w:val="21"/>
        </w:rPr>
        <w:t>年开始贯彻落实</w:t>
      </w:r>
      <w:r w:rsidRPr="00B0137A">
        <w:rPr>
          <w:rFonts w:ascii="Times New Roman" w:cs="Times New Roman"/>
          <w:snapToGrid w:val="0"/>
          <w:szCs w:val="21"/>
        </w:rPr>
        <w:t>国家五部委联合颁布的</w:t>
      </w:r>
      <w:r w:rsidRPr="00B0137A">
        <w:rPr>
          <w:rFonts w:ascii="Times New Roman" w:cs="Times New Roman"/>
          <w:szCs w:val="21"/>
        </w:rPr>
        <w:t>《企业内部控制基本规范》及《企业内部控制配套指引》，至今已形成了一套以机关各部门和下属各单位为核心的包括投融资管理、信息披露、预算管理、资金管理、合同管理、工程项目管理、采购与付款、销售与收款、成本</w:t>
      </w:r>
      <w:r>
        <w:rPr>
          <w:rFonts w:ascii="Times New Roman" w:cs="Times New Roman"/>
          <w:szCs w:val="21"/>
        </w:rPr>
        <w:t>费用、人事管理以及财务报告编制等内容的内部控制</w:t>
      </w:r>
      <w:r w:rsidRPr="00B0137A">
        <w:rPr>
          <w:rFonts w:ascii="Times New Roman" w:cs="Times New Roman"/>
          <w:szCs w:val="21"/>
        </w:rPr>
        <w:t>体系。公司基本建立起了贯穿决策、执行和监督全过程的内控制度，不相容岗位相互分离的制约机制，以及符合公司经营特点的管理规范与流程，形成了一套较为完整的内部控制评价体系。</w:t>
      </w:r>
    </w:p>
    <w:p w:rsidR="00B77147" w:rsidRDefault="00B77147" w:rsidP="00D01DB3">
      <w:pPr>
        <w:ind w:firstLineChars="200" w:firstLine="420"/>
        <w:rPr>
          <w:rFonts w:ascii="Times New Roman" w:hAnsi="Times New Roman" w:cs="Times New Roman"/>
          <w:szCs w:val="21"/>
        </w:rPr>
      </w:pPr>
      <w:r w:rsidRPr="00E22F46">
        <w:rPr>
          <w:rFonts w:ascii="Times New Roman" w:cs="Times New Roman" w:hint="eastAsia"/>
        </w:rPr>
        <w:t>公司董事</w:t>
      </w:r>
      <w:r>
        <w:rPr>
          <w:rFonts w:ascii="Times New Roman" w:cs="Times New Roman" w:hint="eastAsia"/>
        </w:rPr>
        <w:t>会</w:t>
      </w:r>
      <w:r w:rsidRPr="00E22F46">
        <w:rPr>
          <w:rFonts w:ascii="Times New Roman" w:cs="Times New Roman" w:hint="eastAsia"/>
        </w:rPr>
        <w:t>负责</w:t>
      </w:r>
      <w:r>
        <w:rPr>
          <w:rFonts w:ascii="Times New Roman" w:cs="Times New Roman" w:hint="eastAsia"/>
        </w:rPr>
        <w:t>持续监督公司的风险管理及内部监控系统</w:t>
      </w:r>
      <w:r w:rsidRPr="00E22F46">
        <w:rPr>
          <w:rFonts w:ascii="Times New Roman" w:cs="Times New Roman" w:hint="eastAsia"/>
        </w:rPr>
        <w:t>，</w:t>
      </w:r>
      <w:r>
        <w:rPr>
          <w:rFonts w:ascii="Times New Roman" w:cs="Times New Roman" w:hint="eastAsia"/>
        </w:rPr>
        <w:t>并</w:t>
      </w:r>
      <w:r w:rsidRPr="00E22F46">
        <w:rPr>
          <w:rFonts w:ascii="Times New Roman" w:cs="Times New Roman" w:hint="eastAsia"/>
        </w:rPr>
        <w:t>至少每年</w:t>
      </w:r>
      <w:r w:rsidRPr="00E22F46">
        <w:rPr>
          <w:rFonts w:ascii="Times New Roman" w:cs="Times New Roman"/>
        </w:rPr>
        <w:t>1</w:t>
      </w:r>
      <w:r w:rsidRPr="00E22F46">
        <w:rPr>
          <w:rFonts w:ascii="Times New Roman" w:cs="Times New Roman" w:hint="eastAsia"/>
        </w:rPr>
        <w:t>次</w:t>
      </w:r>
      <w:r w:rsidRPr="004E526E">
        <w:rPr>
          <w:rFonts w:ascii="Times New Roman" w:hAnsi="Times New Roman" w:cs="Times New Roman" w:hint="eastAsia"/>
          <w:szCs w:val="21"/>
        </w:rPr>
        <w:t>对</w:t>
      </w:r>
      <w:r>
        <w:rPr>
          <w:rFonts w:ascii="Times New Roman" w:hAnsi="Times New Roman" w:cs="Times New Roman" w:hint="eastAsia"/>
          <w:szCs w:val="21"/>
        </w:rPr>
        <w:t>公司及附属公司</w:t>
      </w:r>
      <w:r w:rsidRPr="004E526E">
        <w:rPr>
          <w:rFonts w:ascii="Times New Roman" w:hAnsi="Times New Roman" w:cs="Times New Roman" w:hint="eastAsia"/>
          <w:szCs w:val="21"/>
        </w:rPr>
        <w:t>内部监控系统进行效益检讨，内容包括财务、营运、遵守法规及风险管理之监控</w:t>
      </w:r>
      <w:r>
        <w:rPr>
          <w:rFonts w:ascii="Times New Roman" w:hAnsi="Times New Roman" w:cs="Times New Roman" w:hint="eastAsia"/>
          <w:szCs w:val="21"/>
        </w:rPr>
        <w:t>，并确保公司</w:t>
      </w:r>
      <w:r w:rsidRPr="00CB4CEF">
        <w:rPr>
          <w:rFonts w:ascii="Times New Roman" w:hAnsi="Times New Roman" w:cs="Times New Roman" w:hint="eastAsia"/>
          <w:szCs w:val="21"/>
        </w:rPr>
        <w:t>在会计、内部审核及财务汇报职能方面的资源、员工资历及经验，以及员工所接受的培训课程及有关预算是足够的。</w:t>
      </w:r>
      <w:r w:rsidRPr="00CD0070">
        <w:rPr>
          <w:rFonts w:ascii="Times New Roman" w:hAnsi="Times New Roman" w:cs="Times New Roman" w:hint="eastAsia"/>
          <w:szCs w:val="21"/>
        </w:rPr>
        <w:t>该等系统旨在管理而非消除未能达成业务目标的风险，而且只能就不会有重大的失实陈述或损失</w:t>
      </w:r>
      <w:proofErr w:type="gramStart"/>
      <w:r w:rsidRPr="00CD0070">
        <w:rPr>
          <w:rFonts w:ascii="Times New Roman" w:hAnsi="Times New Roman" w:cs="Times New Roman" w:hint="eastAsia"/>
          <w:szCs w:val="21"/>
        </w:rPr>
        <w:t>作出</w:t>
      </w:r>
      <w:proofErr w:type="gramEnd"/>
      <w:r w:rsidRPr="00CD0070">
        <w:rPr>
          <w:rFonts w:ascii="Times New Roman" w:hAnsi="Times New Roman" w:cs="Times New Roman" w:hint="eastAsia"/>
          <w:szCs w:val="21"/>
        </w:rPr>
        <w:t>合理而非绝对的保证</w:t>
      </w:r>
      <w:r>
        <w:rPr>
          <w:rFonts w:ascii="Times New Roman" w:hAnsi="Times New Roman" w:cs="Times New Roman" w:hint="eastAsia"/>
          <w:szCs w:val="21"/>
        </w:rPr>
        <w:t>。</w:t>
      </w:r>
    </w:p>
    <w:p w:rsidR="00B77147" w:rsidRDefault="00B77147" w:rsidP="00D01DB3">
      <w:pPr>
        <w:ind w:firstLineChars="200" w:firstLine="420"/>
        <w:rPr>
          <w:rFonts w:ascii="Times New Roman" w:cs="Times New Roman"/>
        </w:rPr>
      </w:pPr>
      <w:r>
        <w:rPr>
          <w:rFonts w:ascii="Times New Roman" w:cs="Times New Roman" w:hint="eastAsia"/>
        </w:rPr>
        <w:t>董事会下设审核委员会，负责检查及监督公司的财务报告及内部控制，检查、评估</w:t>
      </w:r>
      <w:r w:rsidRPr="00AD1B76">
        <w:rPr>
          <w:rFonts w:ascii="Times New Roman" w:cs="Times New Roman" w:hint="eastAsia"/>
        </w:rPr>
        <w:t>公司整体风险管理，特别是重大决策、重大事件和重要业务的风险管理及风险控制制度，并监督实施。</w:t>
      </w:r>
      <w:r>
        <w:rPr>
          <w:rFonts w:ascii="Times New Roman" w:hAnsi="Times New Roman" w:cs="Times New Roman"/>
        </w:rPr>
        <w:t>201</w:t>
      </w:r>
      <w:r w:rsidR="002F0092">
        <w:rPr>
          <w:rFonts w:ascii="Times New Roman" w:hAnsi="Times New Roman" w:cs="Times New Roman" w:hint="eastAsia"/>
        </w:rPr>
        <w:t>7</w:t>
      </w:r>
      <w:r w:rsidRPr="00E34BAD">
        <w:rPr>
          <w:rFonts w:ascii="Times New Roman" w:hAnsi="Times New Roman" w:cs="Times New Roman" w:hint="eastAsia"/>
        </w:rPr>
        <w:t>年</w:t>
      </w:r>
      <w:r>
        <w:rPr>
          <w:rFonts w:ascii="Times New Roman" w:hAnsi="Times New Roman" w:cs="Times New Roman" w:hint="eastAsia"/>
        </w:rPr>
        <w:t>，</w:t>
      </w:r>
      <w:r w:rsidRPr="00E34BAD">
        <w:rPr>
          <w:rFonts w:ascii="Times New Roman" w:hAnsi="Times New Roman" w:cs="Times New Roman" w:hint="eastAsia"/>
        </w:rPr>
        <w:t>审</w:t>
      </w:r>
      <w:r>
        <w:rPr>
          <w:rFonts w:ascii="Times New Roman" w:hAnsi="Times New Roman" w:cs="Times New Roman" w:hint="eastAsia"/>
        </w:rPr>
        <w:t>核</w:t>
      </w:r>
      <w:r w:rsidRPr="00E34BAD">
        <w:rPr>
          <w:rFonts w:ascii="Times New Roman" w:hAnsi="Times New Roman" w:cs="Times New Roman" w:hint="eastAsia"/>
        </w:rPr>
        <w:t>委员会共召开</w:t>
      </w:r>
      <w:r>
        <w:rPr>
          <w:rFonts w:ascii="Times New Roman" w:hAnsi="Times New Roman" w:cs="Times New Roman"/>
        </w:rPr>
        <w:t>6</w:t>
      </w:r>
      <w:r w:rsidRPr="00E34BAD">
        <w:rPr>
          <w:rFonts w:ascii="Times New Roman" w:hAnsi="Times New Roman" w:cs="Times New Roman" w:hint="eastAsia"/>
        </w:rPr>
        <w:t>次会议，每次会议均邀请高层管理人员、外聘审计师及内部审计人员出席。审</w:t>
      </w:r>
      <w:r>
        <w:rPr>
          <w:rFonts w:ascii="Times New Roman" w:hAnsi="Times New Roman" w:cs="Times New Roman" w:hint="eastAsia"/>
        </w:rPr>
        <w:t>核</w:t>
      </w:r>
      <w:r w:rsidRPr="00E34BAD">
        <w:rPr>
          <w:rFonts w:ascii="Times New Roman" w:hAnsi="Times New Roman" w:cs="Times New Roman" w:hint="eastAsia"/>
        </w:rPr>
        <w:t>委员会就外聘审计师和内部审计人员的报告结果、本</w:t>
      </w:r>
      <w:r>
        <w:rPr>
          <w:rFonts w:ascii="Times New Roman" w:hAnsi="Times New Roman" w:cs="Times New Roman" w:hint="eastAsia"/>
        </w:rPr>
        <w:t>公司</w:t>
      </w:r>
      <w:r w:rsidRPr="00E34BAD">
        <w:rPr>
          <w:rFonts w:ascii="Times New Roman" w:hAnsi="Times New Roman" w:cs="Times New Roman" w:hint="eastAsia"/>
        </w:rPr>
        <w:t>采纳之会计</w:t>
      </w:r>
      <w:r>
        <w:rPr>
          <w:rFonts w:ascii="Times New Roman" w:hAnsi="Times New Roman" w:cs="Times New Roman" w:hint="eastAsia"/>
        </w:rPr>
        <w:t>政策</w:t>
      </w:r>
      <w:r w:rsidRPr="00E34BAD">
        <w:rPr>
          <w:rFonts w:ascii="Times New Roman" w:hAnsi="Times New Roman" w:cs="Times New Roman" w:hint="eastAsia"/>
        </w:rPr>
        <w:t>、内部监控、是否符合上市规则的规定进行审核，对审核、内部监控、风险管理及财务报表事宜进行检讨，本</w:t>
      </w:r>
      <w:r>
        <w:rPr>
          <w:rFonts w:ascii="Times New Roman" w:hAnsi="Times New Roman" w:cs="Times New Roman" w:hint="eastAsia"/>
        </w:rPr>
        <w:t>公司</w:t>
      </w:r>
      <w:r w:rsidRPr="00E34BAD">
        <w:rPr>
          <w:rFonts w:ascii="Times New Roman" w:hAnsi="Times New Roman" w:cs="Times New Roman" w:hint="eastAsia"/>
        </w:rPr>
        <w:t>的</w:t>
      </w:r>
      <w:r>
        <w:rPr>
          <w:rFonts w:ascii="Times New Roman" w:hAnsi="Times New Roman" w:cs="Times New Roman" w:hint="eastAsia"/>
        </w:rPr>
        <w:t>201</w:t>
      </w:r>
      <w:r w:rsidR="002F0092">
        <w:rPr>
          <w:rFonts w:ascii="Times New Roman" w:hAnsi="Times New Roman" w:cs="Times New Roman" w:hint="eastAsia"/>
        </w:rPr>
        <w:t>7</w:t>
      </w:r>
      <w:r w:rsidRPr="00E34BAD">
        <w:rPr>
          <w:rFonts w:ascii="Times New Roman" w:hAnsi="Times New Roman" w:cs="Times New Roman" w:hint="eastAsia"/>
        </w:rPr>
        <w:t>年第一季度、半年</w:t>
      </w:r>
      <w:r>
        <w:rPr>
          <w:rFonts w:ascii="Times New Roman" w:hAnsi="Times New Roman" w:cs="Times New Roman" w:hint="eastAsia"/>
        </w:rPr>
        <w:t>度</w:t>
      </w:r>
      <w:r w:rsidRPr="00E34BAD">
        <w:rPr>
          <w:rFonts w:ascii="Times New Roman" w:hAnsi="Times New Roman" w:cs="Times New Roman" w:hint="eastAsia"/>
        </w:rPr>
        <w:t>、第三季度及全年业绩经审</w:t>
      </w:r>
      <w:r>
        <w:rPr>
          <w:rFonts w:ascii="Times New Roman" w:hAnsi="Times New Roman" w:cs="Times New Roman" w:hint="eastAsia"/>
        </w:rPr>
        <w:t>核</w:t>
      </w:r>
      <w:r w:rsidRPr="00E34BAD">
        <w:rPr>
          <w:rFonts w:ascii="Times New Roman" w:hAnsi="Times New Roman" w:cs="Times New Roman" w:hint="eastAsia"/>
        </w:rPr>
        <w:t>委员会开会讨论后才建议交由董事会通过。</w:t>
      </w:r>
    </w:p>
    <w:p w:rsidR="00B77147" w:rsidRPr="00EC10F5" w:rsidRDefault="00B77147" w:rsidP="00D01DB3">
      <w:pPr>
        <w:ind w:firstLineChars="200" w:firstLine="420"/>
        <w:rPr>
          <w:rFonts w:ascii="Times New Roman" w:hAnsi="Times New Roman" w:cs="Times New Roman"/>
        </w:rPr>
      </w:pPr>
      <w:r w:rsidRPr="004E526E">
        <w:rPr>
          <w:rFonts w:ascii="Times New Roman" w:hAnsi="Times New Roman" w:cs="Times New Roman" w:hint="eastAsia"/>
        </w:rPr>
        <w:t>公司</w:t>
      </w:r>
      <w:r>
        <w:rPr>
          <w:rFonts w:ascii="Times New Roman" w:hAnsi="Times New Roman" w:cs="Times New Roman" w:hint="eastAsia"/>
        </w:rPr>
        <w:t>设立</w:t>
      </w:r>
      <w:r w:rsidRPr="004E526E">
        <w:rPr>
          <w:rFonts w:ascii="Times New Roman" w:hAnsi="Times New Roman" w:cs="Times New Roman" w:hint="eastAsia"/>
        </w:rPr>
        <w:t>审计部</w:t>
      </w:r>
      <w:r>
        <w:rPr>
          <w:rFonts w:ascii="Times New Roman" w:hAnsi="Times New Roman" w:cs="Times New Roman" w:hint="eastAsia"/>
        </w:rPr>
        <w:t>，</w:t>
      </w:r>
      <w:r w:rsidRPr="00E34BAD">
        <w:rPr>
          <w:rFonts w:ascii="Times New Roman" w:hAnsi="Times New Roman" w:cs="Times New Roman" w:hint="eastAsia"/>
        </w:rPr>
        <w:t>推行具独立性的内部审计制度</w:t>
      </w:r>
      <w:r>
        <w:rPr>
          <w:rFonts w:ascii="Times New Roman" w:hAnsi="Times New Roman" w:cs="Times New Roman" w:hint="eastAsia"/>
        </w:rPr>
        <w:t>。</w:t>
      </w:r>
      <w:r w:rsidRPr="00E22F46">
        <w:rPr>
          <w:rFonts w:ascii="Times New Roman" w:cs="Times New Roman" w:hint="eastAsia"/>
        </w:rPr>
        <w:t>公司审计部在董事</w:t>
      </w:r>
      <w:r>
        <w:rPr>
          <w:rFonts w:ascii="Times New Roman" w:cs="Times New Roman" w:hint="eastAsia"/>
        </w:rPr>
        <w:t>会</w:t>
      </w:r>
      <w:r w:rsidRPr="00E22F46">
        <w:rPr>
          <w:rFonts w:ascii="Times New Roman" w:cs="Times New Roman" w:hint="eastAsia"/>
        </w:rPr>
        <w:t>的领导下，在审</w:t>
      </w:r>
      <w:r>
        <w:rPr>
          <w:rFonts w:ascii="Times New Roman" w:cs="Times New Roman" w:hint="eastAsia"/>
        </w:rPr>
        <w:t>核委员会的督导下，</w:t>
      </w:r>
      <w:r w:rsidRPr="00E22F46">
        <w:rPr>
          <w:rFonts w:ascii="Times New Roman" w:cs="Times New Roman" w:hint="eastAsia"/>
        </w:rPr>
        <w:t>负责监督、审查、评价公司及下属各控股子公司的风险管理所采取内部控制的实施情况，协调内部控制审计</w:t>
      </w:r>
      <w:r>
        <w:rPr>
          <w:rFonts w:ascii="Times New Roman" w:cs="Times New Roman" w:hint="eastAsia"/>
        </w:rPr>
        <w:t>，以及</w:t>
      </w:r>
      <w:r w:rsidRPr="00E34BAD">
        <w:rPr>
          <w:rFonts w:ascii="Times New Roman" w:hAnsi="Times New Roman" w:cs="Times New Roman" w:hint="eastAsia"/>
        </w:rPr>
        <w:t>对</w:t>
      </w:r>
      <w:r>
        <w:rPr>
          <w:rFonts w:ascii="Times New Roman" w:hAnsi="Times New Roman" w:cs="Times New Roman" w:hint="eastAsia"/>
        </w:rPr>
        <w:t>公司</w:t>
      </w:r>
      <w:r w:rsidRPr="00E34BAD">
        <w:rPr>
          <w:rFonts w:ascii="Times New Roman" w:hAnsi="Times New Roman" w:cs="Times New Roman" w:hint="eastAsia"/>
        </w:rPr>
        <w:t>的经营管理活动和</w:t>
      </w:r>
      <w:r w:rsidRPr="004E526E">
        <w:rPr>
          <w:rFonts w:ascii="Times New Roman" w:hAnsi="Times New Roman" w:cs="Times New Roman" w:hint="eastAsia"/>
        </w:rPr>
        <w:t>内部监控系统是否足够及其成效进行独立审核。审核计划每年经由审</w:t>
      </w:r>
      <w:r>
        <w:rPr>
          <w:rFonts w:ascii="Times New Roman" w:hAnsi="Times New Roman" w:cs="Times New Roman" w:hint="eastAsia"/>
        </w:rPr>
        <w:t>核</w:t>
      </w:r>
      <w:r w:rsidRPr="004E526E">
        <w:rPr>
          <w:rFonts w:ascii="Times New Roman" w:hAnsi="Times New Roman" w:cs="Times New Roman" w:hint="eastAsia"/>
        </w:rPr>
        <w:t>委员会商讨及议定</w:t>
      </w:r>
      <w:r>
        <w:rPr>
          <w:rFonts w:ascii="Times New Roman" w:hAnsi="Times New Roman" w:cs="Times New Roman" w:hint="eastAsia"/>
        </w:rPr>
        <w:t>，</w:t>
      </w:r>
      <w:r w:rsidRPr="004E526E">
        <w:rPr>
          <w:rFonts w:ascii="Times New Roman" w:hAnsi="Times New Roman" w:cs="Times New Roman" w:hint="eastAsia"/>
        </w:rPr>
        <w:t>每次审核主要结果亦与审</w:t>
      </w:r>
      <w:r>
        <w:rPr>
          <w:rFonts w:ascii="Times New Roman" w:hAnsi="Times New Roman" w:cs="Times New Roman" w:hint="eastAsia"/>
        </w:rPr>
        <w:t>核</w:t>
      </w:r>
      <w:r w:rsidRPr="004E526E">
        <w:rPr>
          <w:rFonts w:ascii="Times New Roman" w:hAnsi="Times New Roman" w:cs="Times New Roman" w:hint="eastAsia"/>
        </w:rPr>
        <w:t>委员会讨论。审计部的主要报告流程是向总经理报告，亦可直接向审</w:t>
      </w:r>
      <w:r>
        <w:rPr>
          <w:rFonts w:ascii="Times New Roman" w:hAnsi="Times New Roman" w:cs="Times New Roman" w:hint="eastAsia"/>
        </w:rPr>
        <w:t>核</w:t>
      </w:r>
      <w:r w:rsidRPr="004E526E">
        <w:rPr>
          <w:rFonts w:ascii="Times New Roman" w:hAnsi="Times New Roman" w:cs="Times New Roman" w:hint="eastAsia"/>
        </w:rPr>
        <w:t>委员会主席报告。所有内部审核报告均送交董事会主席、总经理、财务总监、被审核部门及相关部门的管理层。公司董事会及审</w:t>
      </w:r>
      <w:r>
        <w:rPr>
          <w:rFonts w:ascii="Times New Roman" w:hAnsi="Times New Roman" w:cs="Times New Roman" w:hint="eastAsia"/>
        </w:rPr>
        <w:t>核</w:t>
      </w:r>
      <w:r w:rsidRPr="004E526E">
        <w:rPr>
          <w:rFonts w:ascii="Times New Roman" w:hAnsi="Times New Roman" w:cs="Times New Roman" w:hint="eastAsia"/>
        </w:rPr>
        <w:t>委员会积极监察内部审核部门提交的调查结果的数目和严重性，以及相关的部门采取的纠正行动。</w:t>
      </w:r>
    </w:p>
    <w:p w:rsidR="00B77147" w:rsidRDefault="00B77147" w:rsidP="00D01DB3">
      <w:pPr>
        <w:ind w:firstLineChars="200" w:firstLine="420"/>
        <w:rPr>
          <w:rFonts w:ascii="Times New Roman" w:cs="Times New Roman"/>
        </w:rPr>
      </w:pPr>
      <w:r w:rsidRPr="00E22F46">
        <w:rPr>
          <w:rFonts w:ascii="Times New Roman" w:cs="Times New Roman" w:hint="eastAsia"/>
        </w:rPr>
        <w:t>公司已建立重大信息内部监控系统，处理及发布股价敏感数据的程序和内部监控措施。公司建立了信息披露、内幕信息知情人登记管理等制度，防范敏感信息的不当使用和传播。</w:t>
      </w:r>
      <w:r>
        <w:rPr>
          <w:rFonts w:ascii="Times New Roman" w:cs="Times New Roman" w:hint="eastAsia"/>
        </w:rPr>
        <w:t>从内幕信息的上报、识别、审核披露到最后的发布，公司已经建立了完善的处理及发布内幕信息的程序和内部监控措施，并</w:t>
      </w:r>
      <w:r w:rsidRPr="00CA1C32">
        <w:rPr>
          <w:rFonts w:ascii="Times New Roman" w:cs="Times New Roman"/>
        </w:rPr>
        <w:t>由</w:t>
      </w:r>
      <w:r>
        <w:rPr>
          <w:rFonts w:ascii="Times New Roman" w:cs="Times New Roman" w:hint="eastAsia"/>
        </w:rPr>
        <w:t>公司</w:t>
      </w:r>
      <w:r w:rsidRPr="00CA1C32">
        <w:rPr>
          <w:rFonts w:ascii="Times New Roman" w:cs="Times New Roman"/>
        </w:rPr>
        <w:t>董事会秘书处协助</w:t>
      </w:r>
      <w:r>
        <w:rPr>
          <w:rFonts w:ascii="Times New Roman" w:cs="Times New Roman" w:hint="eastAsia"/>
        </w:rPr>
        <w:t>董事</w:t>
      </w:r>
      <w:r>
        <w:rPr>
          <w:rFonts w:ascii="Times New Roman" w:cs="Times New Roman"/>
        </w:rPr>
        <w:t>管理内幕消息相关的资料</w:t>
      </w:r>
      <w:r>
        <w:rPr>
          <w:rFonts w:ascii="Times New Roman" w:cs="Times New Roman" w:hint="eastAsia"/>
        </w:rPr>
        <w:t>。</w:t>
      </w:r>
      <w:r w:rsidRPr="00E22F46">
        <w:rPr>
          <w:rFonts w:ascii="Times New Roman" w:cs="Times New Roman" w:hint="eastAsia"/>
        </w:rPr>
        <w:t>同时，公司按照法律、法规、《上市规则》、《公司章程》及《公司信息披露管理办法》等的规定，真实、准确、完整、及时地进行信息披露，确保公司所有投资者有平等的机会及时获得公司有关信息。</w:t>
      </w:r>
    </w:p>
    <w:p w:rsidR="00B77147" w:rsidRPr="00E22F46" w:rsidRDefault="00B77147" w:rsidP="00D01DB3">
      <w:pPr>
        <w:ind w:firstLineChars="200" w:firstLine="420"/>
        <w:rPr>
          <w:rFonts w:ascii="Times New Roman" w:cs="Times New Roman"/>
        </w:rPr>
      </w:pPr>
      <w:r>
        <w:rPr>
          <w:rFonts w:ascii="Times New Roman" w:cs="Times New Roman" w:hint="eastAsia"/>
        </w:rPr>
        <w:t>201</w:t>
      </w:r>
      <w:r w:rsidR="002F0092">
        <w:rPr>
          <w:rFonts w:ascii="Times New Roman" w:cs="Times New Roman" w:hint="eastAsia"/>
        </w:rPr>
        <w:t>7</w:t>
      </w:r>
      <w:r>
        <w:rPr>
          <w:rFonts w:ascii="Times New Roman" w:cs="Times New Roman" w:hint="eastAsia"/>
        </w:rPr>
        <w:t>年</w:t>
      </w:r>
      <w:r w:rsidRPr="00E22F46">
        <w:rPr>
          <w:rFonts w:ascii="Times New Roman" w:cs="Times New Roman" w:hint="eastAsia"/>
        </w:rPr>
        <w:t>，公司依据国家法律法规及各监管机构的要求，结合公司自身管理需要，</w:t>
      </w:r>
      <w:r>
        <w:rPr>
          <w:rFonts w:ascii="Times New Roman" w:cs="Times New Roman" w:hint="eastAsia"/>
        </w:rPr>
        <w:t>继续推行“</w:t>
      </w:r>
      <w:r w:rsidRPr="00E22F46">
        <w:rPr>
          <w:rFonts w:ascii="Times New Roman" w:cs="Times New Roman" w:hint="eastAsia"/>
        </w:rPr>
        <w:t>业务及职能部门进行内控运行效果的自我查核，内部审计部门独立评价、聘请会计师事务所进行内控审计</w:t>
      </w:r>
      <w:r>
        <w:rPr>
          <w:rFonts w:ascii="Times New Roman" w:cs="Times New Roman" w:hint="eastAsia"/>
        </w:rPr>
        <w:t>”</w:t>
      </w:r>
      <w:r w:rsidRPr="00E22F46">
        <w:rPr>
          <w:rFonts w:ascii="Times New Roman" w:cs="Times New Roman" w:hint="eastAsia"/>
        </w:rPr>
        <w:t>三道防线的分工与协作，</w:t>
      </w:r>
      <w:r>
        <w:rPr>
          <w:rFonts w:ascii="Times New Roman" w:cs="Times New Roman" w:hint="eastAsia"/>
        </w:rPr>
        <w:t>同时</w:t>
      </w:r>
      <w:r w:rsidRPr="00E22F46">
        <w:rPr>
          <w:rFonts w:ascii="Times New Roman" w:cs="Times New Roman" w:hint="eastAsia"/>
        </w:rPr>
        <w:t>实施全员关于风险管理及内部控制体系的培训和测试，巩固全员风险管理意识</w:t>
      </w:r>
      <w:r>
        <w:rPr>
          <w:rFonts w:ascii="Times New Roman" w:cs="Times New Roman" w:hint="eastAsia"/>
        </w:rPr>
        <w:t>，强化</w:t>
      </w:r>
      <w:r w:rsidRPr="00E22F46">
        <w:rPr>
          <w:rFonts w:ascii="Times New Roman" w:cs="Times New Roman" w:hint="eastAsia"/>
        </w:rPr>
        <w:t>业务部门直接承担风险管理控制的能力，实现</w:t>
      </w:r>
      <w:r>
        <w:rPr>
          <w:rFonts w:ascii="Times New Roman" w:cs="Times New Roman" w:hint="eastAsia"/>
        </w:rPr>
        <w:t>“</w:t>
      </w:r>
      <w:r w:rsidRPr="00E22F46">
        <w:rPr>
          <w:rFonts w:ascii="Times New Roman" w:cs="Times New Roman" w:hint="eastAsia"/>
        </w:rPr>
        <w:t>全员风险管理意识，内部控制人人参与、合</w:t>
      </w:r>
      <w:proofErr w:type="gramStart"/>
      <w:r w:rsidRPr="00E22F46">
        <w:rPr>
          <w:rFonts w:ascii="Times New Roman" w:cs="Times New Roman" w:hint="eastAsia"/>
        </w:rPr>
        <w:t>规</w:t>
      </w:r>
      <w:proofErr w:type="gramEnd"/>
      <w:r w:rsidRPr="00E22F46">
        <w:rPr>
          <w:rFonts w:ascii="Times New Roman" w:cs="Times New Roman" w:hint="eastAsia"/>
        </w:rPr>
        <w:t>执行人人有责</w:t>
      </w:r>
      <w:r>
        <w:rPr>
          <w:rFonts w:ascii="Times New Roman" w:cs="Times New Roman" w:hint="eastAsia"/>
        </w:rPr>
        <w:t>”</w:t>
      </w:r>
      <w:r w:rsidRPr="00E22F46">
        <w:rPr>
          <w:rFonts w:ascii="Times New Roman" w:cs="Times New Roman" w:hint="eastAsia"/>
        </w:rPr>
        <w:t>的风险管理内部控制的日常化运作机制，促进内控机制整体运转良</w:t>
      </w:r>
      <w:r>
        <w:rPr>
          <w:rFonts w:ascii="Times New Roman" w:cs="Times New Roman" w:hint="eastAsia"/>
        </w:rPr>
        <w:t>好</w:t>
      </w:r>
      <w:r w:rsidRPr="00E22F46">
        <w:rPr>
          <w:rFonts w:ascii="Times New Roman" w:cs="Times New Roman" w:hint="eastAsia"/>
        </w:rPr>
        <w:t>。</w:t>
      </w:r>
    </w:p>
    <w:p w:rsidR="00B77147" w:rsidRDefault="00B77147" w:rsidP="00D01DB3">
      <w:pPr>
        <w:ind w:firstLineChars="200" w:firstLine="420"/>
        <w:rPr>
          <w:rFonts w:ascii="Times New Roman" w:cs="Times New Roman"/>
        </w:rPr>
      </w:pPr>
      <w:r w:rsidRPr="00E22F46">
        <w:rPr>
          <w:rFonts w:ascii="Times New Roman" w:cs="Times New Roman" w:hint="eastAsia"/>
        </w:rPr>
        <w:lastRenderedPageBreak/>
        <w:t>本报告期内，</w:t>
      </w:r>
      <w:r w:rsidRPr="004E526E">
        <w:rPr>
          <w:rFonts w:ascii="Times New Roman" w:cs="Times New Roman" w:hint="eastAsia"/>
          <w:szCs w:val="21"/>
        </w:rPr>
        <w:t>董事会确认本公司已具有辨认、管理及报告对达到其策略性目标所面对的重大风险的系统和程序</w:t>
      </w:r>
      <w:r>
        <w:rPr>
          <w:rFonts w:ascii="Times New Roman" w:cs="Times New Roman" w:hint="eastAsia"/>
          <w:szCs w:val="21"/>
        </w:rPr>
        <w:t>，并且有效、足够</w:t>
      </w:r>
      <w:r w:rsidRPr="004E526E">
        <w:rPr>
          <w:rFonts w:ascii="Times New Roman" w:cs="Times New Roman" w:hint="eastAsia"/>
          <w:szCs w:val="21"/>
        </w:rPr>
        <w:t>。董事会持续监察风险，并获得各专业委员会及高层管理人员的支持。</w:t>
      </w:r>
    </w:p>
    <w:p w:rsidR="00B77147" w:rsidRPr="003B1516" w:rsidRDefault="00B77147" w:rsidP="00B77147">
      <w:pPr>
        <w:rPr>
          <w:b/>
        </w:rPr>
      </w:pPr>
    </w:p>
    <w:p w:rsidR="00B77147" w:rsidRPr="00037DD9" w:rsidRDefault="00B77147" w:rsidP="0085514F">
      <w:pPr>
        <w:pStyle w:val="a9"/>
        <w:numPr>
          <w:ilvl w:val="2"/>
          <w:numId w:val="26"/>
        </w:numPr>
        <w:ind w:left="567" w:firstLineChars="0"/>
        <w:jc w:val="left"/>
        <w:rPr>
          <w:b/>
        </w:rPr>
      </w:pPr>
      <w:r>
        <w:rPr>
          <w:rFonts w:hint="eastAsia"/>
          <w:b/>
        </w:rPr>
        <w:t xml:space="preserve">  </w:t>
      </w:r>
      <w:r w:rsidRPr="00037DD9">
        <w:rPr>
          <w:b/>
        </w:rPr>
        <w:t>组织章程文件的重大变动</w:t>
      </w:r>
    </w:p>
    <w:p w:rsidR="00B77147" w:rsidRDefault="00B77147" w:rsidP="00B77147">
      <w:pPr>
        <w:rPr>
          <w:szCs w:val="21"/>
        </w:rPr>
      </w:pPr>
      <w:r>
        <w:rPr>
          <w:rFonts w:ascii="Times New Roman" w:cs="Times New Roman" w:hint="eastAsia"/>
        </w:rPr>
        <w:t xml:space="preserve">    201</w:t>
      </w:r>
      <w:r w:rsidR="002F0092">
        <w:rPr>
          <w:rFonts w:ascii="Times New Roman" w:cs="Times New Roman" w:hint="eastAsia"/>
        </w:rPr>
        <w:t>7</w:t>
      </w:r>
      <w:r>
        <w:rPr>
          <w:rFonts w:ascii="Times New Roman" w:cs="Times New Roman" w:hint="eastAsia"/>
        </w:rPr>
        <w:t>年</w:t>
      </w:r>
      <w:r w:rsidR="002F0092">
        <w:rPr>
          <w:rFonts w:ascii="Times New Roman" w:cs="Times New Roman" w:hint="eastAsia"/>
        </w:rPr>
        <w:t>6</w:t>
      </w:r>
      <w:r>
        <w:rPr>
          <w:rFonts w:ascii="Times New Roman" w:cs="Times New Roman" w:hint="eastAsia"/>
        </w:rPr>
        <w:t>月</w:t>
      </w:r>
      <w:r w:rsidR="002F0092">
        <w:rPr>
          <w:rFonts w:ascii="Times New Roman" w:cs="Times New Roman" w:hint="eastAsia"/>
        </w:rPr>
        <w:t>15</w:t>
      </w:r>
      <w:r>
        <w:rPr>
          <w:rFonts w:ascii="Times New Roman" w:cs="Times New Roman" w:hint="eastAsia"/>
        </w:rPr>
        <w:t>日，公司召开</w:t>
      </w:r>
      <w:r>
        <w:rPr>
          <w:rFonts w:ascii="Times New Roman" w:cs="Times New Roman" w:hint="eastAsia"/>
        </w:rPr>
        <w:t>201</w:t>
      </w:r>
      <w:r w:rsidR="002F0092">
        <w:rPr>
          <w:rFonts w:ascii="Times New Roman" w:cs="Times New Roman" w:hint="eastAsia"/>
        </w:rPr>
        <w:t>6</w:t>
      </w:r>
      <w:r>
        <w:rPr>
          <w:rFonts w:ascii="Times New Roman" w:cs="Times New Roman" w:hint="eastAsia"/>
        </w:rPr>
        <w:t>年度股东周年大会，审议批准了对《公司章程》的修订方案，具体的修订条款，请</w:t>
      </w:r>
      <w:r w:rsidRPr="00B0137A">
        <w:rPr>
          <w:rFonts w:ascii="Times New Roman" w:cs="Times New Roman"/>
        </w:rPr>
        <w:t>查阅公司于</w:t>
      </w:r>
      <w:r>
        <w:rPr>
          <w:rFonts w:ascii="Times New Roman" w:cs="Times New Roman" w:hint="eastAsia"/>
        </w:rPr>
        <w:t>201</w:t>
      </w:r>
      <w:r w:rsidR="002F0092">
        <w:rPr>
          <w:rFonts w:ascii="Times New Roman" w:cs="Times New Roman" w:hint="eastAsia"/>
        </w:rPr>
        <w:t>7</w:t>
      </w:r>
      <w:r>
        <w:rPr>
          <w:rFonts w:ascii="Times New Roman" w:cs="Times New Roman" w:hint="eastAsia"/>
        </w:rPr>
        <w:t>年</w:t>
      </w:r>
      <w:r>
        <w:rPr>
          <w:rFonts w:ascii="Times New Roman" w:cs="Times New Roman" w:hint="eastAsia"/>
        </w:rPr>
        <w:t>4</w:t>
      </w:r>
      <w:r>
        <w:rPr>
          <w:rFonts w:ascii="Times New Roman" w:cs="Times New Roman" w:hint="eastAsia"/>
        </w:rPr>
        <w:t>月</w:t>
      </w:r>
      <w:r w:rsidR="002F0092">
        <w:rPr>
          <w:rFonts w:ascii="Times New Roman" w:cs="Times New Roman" w:hint="eastAsia"/>
        </w:rPr>
        <w:t>27</w:t>
      </w:r>
      <w:r>
        <w:rPr>
          <w:rFonts w:ascii="Times New Roman" w:cs="Times New Roman" w:hint="eastAsia"/>
        </w:rPr>
        <w:t>日在</w:t>
      </w:r>
      <w:r w:rsidRPr="00B0137A">
        <w:rPr>
          <w:rFonts w:ascii="Times New Roman" w:cs="Times New Roman"/>
        </w:rPr>
        <w:t>上交所网站（</w:t>
      </w:r>
      <w:r w:rsidRPr="00B0137A">
        <w:rPr>
          <w:rFonts w:ascii="Times New Roman" w:hAnsi="Times New Roman" w:cs="Times New Roman"/>
        </w:rPr>
        <w:t>http://www.sse.com.cn</w:t>
      </w:r>
      <w:r w:rsidRPr="00B0137A">
        <w:rPr>
          <w:rFonts w:ascii="Times New Roman" w:cs="Times New Roman"/>
        </w:rPr>
        <w:t>）披露的《</w:t>
      </w:r>
      <w:r w:rsidRPr="00B0137A">
        <w:rPr>
          <w:rFonts w:ascii="Times New Roman" w:hAnsi="Times New Roman" w:cs="Times New Roman"/>
        </w:rPr>
        <w:t>201</w:t>
      </w:r>
      <w:r w:rsidR="002F0092">
        <w:rPr>
          <w:rFonts w:ascii="Times New Roman" w:hAnsi="Times New Roman" w:cs="Times New Roman" w:hint="eastAsia"/>
        </w:rPr>
        <w:t>6</w:t>
      </w:r>
      <w:r w:rsidRPr="00B0137A">
        <w:rPr>
          <w:rFonts w:ascii="Times New Roman" w:cs="Times New Roman"/>
        </w:rPr>
        <w:t>年度</w:t>
      </w:r>
      <w:r>
        <w:rPr>
          <w:rFonts w:ascii="Times New Roman" w:cs="Times New Roman" w:hint="eastAsia"/>
        </w:rPr>
        <w:t>股东周年大会会议资料</w:t>
      </w:r>
      <w:r w:rsidRPr="00B0137A">
        <w:rPr>
          <w:rFonts w:ascii="Times New Roman" w:cs="Times New Roman"/>
        </w:rPr>
        <w:t>》</w:t>
      </w:r>
      <w:r>
        <w:rPr>
          <w:rFonts w:ascii="Times New Roman" w:cs="Times New Roman" w:hint="eastAsia"/>
        </w:rPr>
        <w:t>及公司于</w:t>
      </w:r>
      <w:r>
        <w:rPr>
          <w:rFonts w:ascii="Times New Roman" w:cs="Times New Roman" w:hint="eastAsia"/>
        </w:rPr>
        <w:t>201</w:t>
      </w:r>
      <w:r w:rsidR="006B2775">
        <w:rPr>
          <w:rFonts w:ascii="Times New Roman" w:cs="Times New Roman" w:hint="eastAsia"/>
        </w:rPr>
        <w:t>7</w:t>
      </w:r>
      <w:r>
        <w:rPr>
          <w:rFonts w:ascii="Times New Roman" w:cs="Times New Roman" w:hint="eastAsia"/>
        </w:rPr>
        <w:t>年</w:t>
      </w:r>
      <w:r>
        <w:rPr>
          <w:rFonts w:ascii="Times New Roman" w:cs="Times New Roman" w:hint="eastAsia"/>
        </w:rPr>
        <w:t>4</w:t>
      </w:r>
      <w:r>
        <w:rPr>
          <w:rFonts w:ascii="Times New Roman" w:cs="Times New Roman" w:hint="eastAsia"/>
        </w:rPr>
        <w:t>月</w:t>
      </w:r>
      <w:r w:rsidR="006B2775">
        <w:rPr>
          <w:rFonts w:ascii="Times New Roman" w:cs="Times New Roman" w:hint="eastAsia"/>
        </w:rPr>
        <w:t>26</w:t>
      </w:r>
      <w:r>
        <w:rPr>
          <w:rFonts w:ascii="Times New Roman" w:cs="Times New Roman" w:hint="eastAsia"/>
        </w:rPr>
        <w:t>日在</w:t>
      </w:r>
      <w:r w:rsidRPr="00B0137A">
        <w:rPr>
          <w:rFonts w:ascii="Times New Roman" w:cs="Times New Roman"/>
        </w:rPr>
        <w:t>联交所披露易网站（</w:t>
      </w:r>
      <w:r w:rsidRPr="00B0137A">
        <w:rPr>
          <w:rFonts w:ascii="Times New Roman" w:hAnsi="Times New Roman" w:cs="Times New Roman"/>
        </w:rPr>
        <w:t>http://www.hkexnews.hk</w:t>
      </w:r>
      <w:r w:rsidRPr="00B0137A">
        <w:rPr>
          <w:rFonts w:ascii="Times New Roman" w:cs="Times New Roman"/>
        </w:rPr>
        <w:t>）</w:t>
      </w:r>
      <w:r>
        <w:rPr>
          <w:rFonts w:ascii="Times New Roman" w:cs="Times New Roman" w:hint="eastAsia"/>
        </w:rPr>
        <w:t>披露的《建议</w:t>
      </w:r>
      <w:r w:rsidR="006B2775">
        <w:rPr>
          <w:rFonts w:ascii="Times New Roman" w:cs="Times New Roman" w:hint="eastAsia"/>
        </w:rPr>
        <w:t>重选</w:t>
      </w:r>
      <w:r>
        <w:rPr>
          <w:rFonts w:ascii="Times New Roman" w:cs="Times New Roman" w:hint="eastAsia"/>
        </w:rPr>
        <w:t>董事</w:t>
      </w:r>
      <w:r w:rsidR="006B2775">
        <w:rPr>
          <w:rFonts w:ascii="Times New Roman" w:cs="Times New Roman" w:hint="eastAsia"/>
        </w:rPr>
        <w:t>及股东代表监事、建议修订公司章程及二零一六</w:t>
      </w:r>
      <w:r>
        <w:rPr>
          <w:rFonts w:ascii="Times New Roman" w:cs="Times New Roman" w:hint="eastAsia"/>
        </w:rPr>
        <w:t>年股东周年大会通告》</w:t>
      </w:r>
      <w:r w:rsidRPr="00B0137A">
        <w:rPr>
          <w:rFonts w:ascii="Times New Roman" w:cs="Times New Roman"/>
        </w:rPr>
        <w:t>。</w:t>
      </w:r>
    </w:p>
    <w:p w:rsidR="00B77147" w:rsidRPr="00B77147" w:rsidRDefault="00B77147">
      <w:pPr>
        <w:rPr>
          <w:szCs w:val="21"/>
        </w:rPr>
      </w:pPr>
    </w:p>
    <w:p w:rsidR="00090269" w:rsidRDefault="00BD1CE5">
      <w:pPr>
        <w:pStyle w:val="10"/>
        <w:numPr>
          <w:ilvl w:val="0"/>
          <w:numId w:val="3"/>
        </w:numPr>
        <w:rPr>
          <w:bCs w:val="0"/>
          <w:szCs w:val="28"/>
        </w:rPr>
      </w:pPr>
      <w:bookmarkStart w:id="69" w:name="_Toc437440717"/>
      <w:bookmarkStart w:id="70" w:name="_Toc469563084"/>
      <w:r>
        <w:rPr>
          <w:rFonts w:hint="eastAsia"/>
          <w:bCs w:val="0"/>
          <w:szCs w:val="28"/>
        </w:rPr>
        <w:t>公司债券相关情况</w:t>
      </w:r>
      <w:bookmarkEnd w:id="69"/>
      <w:bookmarkEnd w:id="70"/>
    </w:p>
    <w:sdt>
      <w:sdtPr>
        <w:rPr>
          <w:szCs w:val="21"/>
        </w:rPr>
        <w:alias w:val="是否适用：公司债券相关情况[双击切换]"/>
        <w:tag w:val="_GBC_32d9236dab27420da942341e2a9af317"/>
        <w:id w:val="21564162"/>
        <w:lock w:val="sdtContentLocked"/>
        <w:placeholder>
          <w:docPart w:val="GBC22222222222222222222222222222"/>
        </w:placeholder>
      </w:sdtPr>
      <w:sdtContent>
        <w:p w:rsidR="00CB4568" w:rsidRDefault="002A727A" w:rsidP="00CB4568">
          <w:pPr>
            <w:rPr>
              <w:u w:val="single"/>
            </w:rPr>
          </w:pPr>
          <w:r>
            <w:rPr>
              <w:szCs w:val="21"/>
            </w:rPr>
            <w:fldChar w:fldCharType="begin"/>
          </w:r>
          <w:r w:rsidR="00CB4568">
            <w:rPr>
              <w:szCs w:val="21"/>
            </w:rPr>
            <w:instrText xml:space="preserve">MACROBUTTON  SnrToggleCheckbox □适用 </w:instrText>
          </w:r>
          <w:r>
            <w:rPr>
              <w:szCs w:val="21"/>
            </w:rPr>
            <w:fldChar w:fldCharType="end"/>
          </w:r>
          <w:r>
            <w:rPr>
              <w:szCs w:val="21"/>
            </w:rPr>
            <w:fldChar w:fldCharType="begin"/>
          </w:r>
          <w:r w:rsidR="00CB4568">
            <w:rPr>
              <w:szCs w:val="21"/>
            </w:rPr>
            <w:instrText xml:space="preserve"> MACROBUTTON  SnrToggleCheckbox √不适用 </w:instrText>
          </w:r>
          <w:r>
            <w:rPr>
              <w:szCs w:val="21"/>
            </w:rPr>
            <w:fldChar w:fldCharType="end"/>
          </w:r>
        </w:p>
      </w:sdtContent>
    </w:sdt>
    <w:p w:rsidR="00090269" w:rsidRDefault="00090269">
      <w:pPr>
        <w:rPr>
          <w:u w:val="single"/>
        </w:rPr>
      </w:pPr>
    </w:p>
    <w:p w:rsidR="00090269" w:rsidRDefault="00090269">
      <w:pPr>
        <w:rPr>
          <w:rFonts w:hAnsi="Arial" w:cs="Times New Roman"/>
          <w:bCs/>
          <w:kern w:val="2"/>
          <w:szCs w:val="21"/>
        </w:rPr>
        <w:sectPr w:rsidR="00090269" w:rsidSect="007D5CB5">
          <w:pgSz w:w="11906" w:h="16838"/>
          <w:pgMar w:top="1525" w:right="1276" w:bottom="1440" w:left="1797" w:header="851" w:footer="992" w:gutter="0"/>
          <w:cols w:space="425"/>
          <w:docGrid w:linePitch="312"/>
        </w:sectPr>
      </w:pPr>
    </w:p>
    <w:p w:rsidR="00090269" w:rsidRPr="00CB4568" w:rsidRDefault="00BD1CE5">
      <w:pPr>
        <w:pStyle w:val="10"/>
        <w:numPr>
          <w:ilvl w:val="0"/>
          <w:numId w:val="3"/>
        </w:numPr>
        <w:rPr>
          <w:rFonts w:ascii="黑体" w:hAnsi="黑体"/>
          <w:bCs w:val="0"/>
          <w:szCs w:val="28"/>
        </w:rPr>
      </w:pPr>
      <w:bookmarkStart w:id="71" w:name="_Toc407111364"/>
      <w:bookmarkStart w:id="72" w:name="_Toc469563085"/>
      <w:r w:rsidRPr="00CB4568">
        <w:rPr>
          <w:rFonts w:ascii="黑体" w:hAnsi="黑体"/>
          <w:bCs w:val="0"/>
          <w:szCs w:val="28"/>
        </w:rPr>
        <w:lastRenderedPageBreak/>
        <w:t>财务报告</w:t>
      </w:r>
      <w:bookmarkEnd w:id="71"/>
      <w:bookmarkEnd w:id="72"/>
    </w:p>
    <w:sdt>
      <w:sdtPr>
        <w:rPr>
          <w:rFonts w:ascii="宋体" w:hAnsi="宋体" w:cs="宋体" w:hint="eastAsia"/>
          <w:b w:val="0"/>
          <w:bCs w:val="0"/>
          <w:kern w:val="0"/>
          <w:szCs w:val="24"/>
        </w:rPr>
        <w:alias w:val="模块:审计报告"/>
        <w:tag w:val="_GBC_3c4b7d00409449a2b71d41277e7bd042"/>
        <w:id w:val="-1222136977"/>
        <w:lock w:val="sdtLocked"/>
        <w:placeholder>
          <w:docPart w:val="GBC22222222222222222222222222222"/>
        </w:placeholder>
      </w:sdtPr>
      <w:sdtContent>
        <w:p w:rsidR="00090269" w:rsidRDefault="00BD1CE5" w:rsidP="007C49FE">
          <w:pPr>
            <w:pStyle w:val="2"/>
            <w:ind w:left="425"/>
            <w:jc w:val="cente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451673347"/>
            <w:lock w:val="sdtContentLocked"/>
            <w:placeholder>
              <w:docPart w:val="GBC22222222222222222222222222222"/>
            </w:placeholder>
          </w:sdtPr>
          <w:sdtContent>
            <w:p w:rsidR="00090269" w:rsidRDefault="002A727A">
              <w:r>
                <w:fldChar w:fldCharType="begin"/>
              </w:r>
              <w:r w:rsidR="00F2464A">
                <w:instrText xml:space="preserve">MACROBUTTON  SnrToggleCheckbox √适用 </w:instrText>
              </w:r>
              <w:r>
                <w:fldChar w:fldCharType="end"/>
              </w:r>
              <w:r>
                <w:fldChar w:fldCharType="begin"/>
              </w:r>
              <w:r w:rsidR="00F2464A">
                <w:instrText xml:space="preserve"> MACROBUTTON  SnrToggleCheckbox □不适用 </w:instrText>
              </w:r>
              <w:r>
                <w:fldChar w:fldCharType="end"/>
              </w:r>
            </w:p>
          </w:sdtContent>
        </w:sdt>
        <w:sdt>
          <w:sdtPr>
            <w:rPr>
              <w:rFonts w:ascii="Times New Roman" w:hAnsi="Times New Roman" w:cs="Times New Roman"/>
              <w:szCs w:val="21"/>
            </w:rPr>
            <w:alias w:val="审计报告全文"/>
            <w:tag w:val="_GBC_08aaee8d8997491cb4fc7ef77b493e65"/>
            <w:id w:val="2095425307"/>
            <w:lock w:val="sdtLocked"/>
            <w:placeholder>
              <w:docPart w:val="GBC22222222222222222222222222222"/>
            </w:placeholder>
          </w:sdtPr>
          <w:sdtContent>
            <w:p w:rsidR="00F2464A" w:rsidRDefault="00F2464A" w:rsidP="007C49FE">
              <w:pPr>
                <w:overflowPunct w:val="0"/>
                <w:spacing w:line="276" w:lineRule="exact"/>
                <w:ind w:right="113"/>
                <w:jc w:val="right"/>
                <w:rPr>
                  <w:rFonts w:ascii="Times New Roman" w:hAnsi="Georgia" w:cs="Times New Roman"/>
                  <w:szCs w:val="21"/>
                </w:rPr>
              </w:pPr>
              <w:r w:rsidRPr="00F2464A">
                <w:rPr>
                  <w:rFonts w:ascii="Times New Roman" w:hAnsi="Georgia" w:cs="Times New Roman"/>
                  <w:szCs w:val="21"/>
                </w:rPr>
                <w:t>普华永道</w:t>
              </w:r>
              <w:proofErr w:type="gramStart"/>
              <w:r w:rsidRPr="00F2464A">
                <w:rPr>
                  <w:rFonts w:ascii="Times New Roman" w:hAnsi="Georgia" w:cs="Times New Roman"/>
                  <w:snapToGrid w:val="0"/>
                  <w:szCs w:val="21"/>
                </w:rPr>
                <w:t>中天</w:t>
              </w:r>
              <w:r w:rsidRPr="00F2464A">
                <w:rPr>
                  <w:rFonts w:ascii="Times New Roman" w:hAnsi="Georgia" w:cs="Times New Roman"/>
                  <w:szCs w:val="21"/>
                </w:rPr>
                <w:t>审字</w:t>
              </w:r>
              <w:proofErr w:type="gramEnd"/>
              <w:r w:rsidRPr="00F2464A">
                <w:rPr>
                  <w:rFonts w:ascii="Times New Roman" w:hAnsi="Times New Roman" w:cs="Times New Roman"/>
                  <w:szCs w:val="21"/>
                </w:rPr>
                <w:t>(2018)</w:t>
              </w:r>
              <w:r w:rsidRPr="00F2464A">
                <w:rPr>
                  <w:rFonts w:ascii="Times New Roman" w:hAnsi="Georgia" w:cs="Times New Roman"/>
                  <w:szCs w:val="21"/>
                </w:rPr>
                <w:t>第</w:t>
              </w:r>
              <w:r w:rsidRPr="00F2464A">
                <w:rPr>
                  <w:rFonts w:ascii="Times New Roman" w:hAnsi="Times New Roman" w:cs="Times New Roman"/>
                  <w:szCs w:val="21"/>
                </w:rPr>
                <w:t>10067</w:t>
              </w:r>
              <w:r w:rsidRPr="00F2464A">
                <w:rPr>
                  <w:rFonts w:ascii="Times New Roman" w:hAnsi="Georgia" w:cs="Times New Roman"/>
                  <w:szCs w:val="21"/>
                </w:rPr>
                <w:t>号</w:t>
              </w:r>
            </w:p>
            <w:p w:rsidR="007C49FE" w:rsidRPr="00F2464A" w:rsidRDefault="007C49FE" w:rsidP="007C49FE">
              <w:pPr>
                <w:overflowPunct w:val="0"/>
                <w:spacing w:line="276" w:lineRule="exact"/>
                <w:ind w:right="113"/>
                <w:jc w:val="right"/>
                <w:rPr>
                  <w:rFonts w:ascii="Times New Roman" w:hAnsi="Times New Roman" w:cs="Times New Roman"/>
                  <w:szCs w:val="21"/>
                </w:rPr>
              </w:pPr>
            </w:p>
            <w:p w:rsidR="00F2464A" w:rsidRPr="00F2464A" w:rsidRDefault="00F2464A" w:rsidP="00F2464A">
              <w:pPr>
                <w:overflowPunct w:val="0"/>
                <w:spacing w:line="276" w:lineRule="exact"/>
                <w:ind w:right="113"/>
                <w:rPr>
                  <w:rFonts w:ascii="Times New Roman" w:hAnsi="Times New Roman" w:cs="Times New Roman"/>
                  <w:snapToGrid w:val="0"/>
                  <w:szCs w:val="21"/>
                </w:rPr>
              </w:pPr>
              <w:r w:rsidRPr="00F2464A">
                <w:rPr>
                  <w:rFonts w:ascii="Times New Roman" w:hAnsi="Georgia" w:cs="Times New Roman"/>
                  <w:szCs w:val="21"/>
                </w:rPr>
                <w:t>广深铁路股份有限公司全体股东：</w:t>
              </w:r>
            </w:p>
            <w:p w:rsidR="00F2464A" w:rsidRPr="00F2464A" w:rsidRDefault="00F2464A" w:rsidP="00F2464A">
              <w:pPr>
                <w:overflowPunct w:val="0"/>
                <w:spacing w:line="276" w:lineRule="exact"/>
                <w:ind w:right="113"/>
                <w:rPr>
                  <w:rFonts w:ascii="Times New Roman" w:hAnsi="Times New Roman" w:cs="Times New Roman"/>
                  <w:szCs w:val="21"/>
                </w:rPr>
              </w:pPr>
            </w:p>
            <w:p w:rsidR="00F2464A" w:rsidRPr="00F2464A" w:rsidRDefault="00F2464A" w:rsidP="004C6DF8">
              <w:pPr>
                <w:pStyle w:val="a9"/>
                <w:numPr>
                  <w:ilvl w:val="0"/>
                  <w:numId w:val="86"/>
                </w:numPr>
                <w:overflowPunct w:val="0"/>
                <w:adjustRightInd w:val="0"/>
                <w:spacing w:line="276" w:lineRule="exact"/>
                <w:ind w:firstLineChars="0"/>
                <w:contextualSpacing/>
                <w:textAlignment w:val="baseline"/>
                <w:rPr>
                  <w:rFonts w:ascii="Times New Roman" w:hAnsi="Times New Roman"/>
                  <w:b/>
                  <w:szCs w:val="21"/>
                </w:rPr>
              </w:pPr>
              <w:r w:rsidRPr="00F2464A">
                <w:rPr>
                  <w:rFonts w:ascii="Times New Roman" w:hAnsi="Georgia"/>
                  <w:b/>
                  <w:szCs w:val="21"/>
                </w:rPr>
                <w:t>审计意见</w:t>
              </w:r>
            </w:p>
            <w:p w:rsidR="00F2464A" w:rsidRPr="00F2464A" w:rsidRDefault="00F2464A" w:rsidP="004C6DF8">
              <w:pPr>
                <w:pStyle w:val="a9"/>
                <w:numPr>
                  <w:ilvl w:val="0"/>
                  <w:numId w:val="87"/>
                </w:numPr>
                <w:overflowPunct w:val="0"/>
                <w:adjustRightInd w:val="0"/>
                <w:spacing w:line="276" w:lineRule="exact"/>
                <w:ind w:firstLineChars="0" w:hanging="720"/>
                <w:contextualSpacing/>
                <w:textAlignment w:val="baseline"/>
                <w:rPr>
                  <w:rFonts w:ascii="Times New Roman" w:hAnsi="Times New Roman"/>
                  <w:szCs w:val="21"/>
                </w:rPr>
              </w:pPr>
              <w:r w:rsidRPr="00F2464A">
                <w:rPr>
                  <w:rFonts w:ascii="Times New Roman" w:hAnsi="Georgia"/>
                  <w:szCs w:val="21"/>
                </w:rPr>
                <w:t>我们审计的内容</w:t>
              </w:r>
            </w:p>
            <w:p w:rsidR="00F2464A" w:rsidRPr="00F2464A" w:rsidRDefault="00F2464A" w:rsidP="00F2464A">
              <w:pPr>
                <w:overflowPunct w:val="0"/>
                <w:spacing w:line="276" w:lineRule="exact"/>
                <w:ind w:left="720"/>
                <w:rPr>
                  <w:rFonts w:ascii="Times New Roman" w:hAnsi="Times New Roman" w:cs="Times New Roman"/>
                  <w:szCs w:val="21"/>
                </w:rPr>
              </w:pPr>
              <w:r w:rsidRPr="00F2464A">
                <w:rPr>
                  <w:rFonts w:ascii="Times New Roman" w:hAnsi="Georgia" w:cs="Times New Roman"/>
                  <w:szCs w:val="21"/>
                </w:rPr>
                <w:t>我们审计了广深铁路股份有限公司</w:t>
              </w:r>
              <w:r w:rsidRPr="00F2464A">
                <w:rPr>
                  <w:rFonts w:ascii="Times New Roman" w:hAnsi="Times New Roman" w:cs="Times New Roman"/>
                  <w:szCs w:val="21"/>
                </w:rPr>
                <w:t>(</w:t>
              </w:r>
              <w:r w:rsidRPr="00F2464A">
                <w:rPr>
                  <w:rFonts w:ascii="Times New Roman" w:hAnsi="Georgia" w:cs="Times New Roman"/>
                  <w:szCs w:val="21"/>
                </w:rPr>
                <w:t>以下简称广深铁路</w:t>
              </w:r>
              <w:r w:rsidRPr="00F2464A">
                <w:rPr>
                  <w:rFonts w:ascii="Times New Roman" w:hAnsi="Times New Roman" w:cs="Times New Roman"/>
                  <w:szCs w:val="21"/>
                </w:rPr>
                <w:t>)</w:t>
              </w:r>
              <w:r w:rsidRPr="00F2464A">
                <w:rPr>
                  <w:rFonts w:ascii="Times New Roman" w:hAnsi="Georgia" w:cs="Times New Roman"/>
                  <w:szCs w:val="21"/>
                </w:rPr>
                <w:t>的财务报表，包括</w:t>
              </w:r>
              <w:r w:rsidRPr="00F2464A">
                <w:rPr>
                  <w:rFonts w:ascii="Times New Roman" w:hAnsi="Times New Roman" w:cs="Times New Roman"/>
                  <w:szCs w:val="21"/>
                </w:rPr>
                <w:t>2017</w:t>
              </w:r>
              <w:r w:rsidRPr="00F2464A">
                <w:rPr>
                  <w:rFonts w:ascii="Times New Roman" w:hAnsi="Georgia" w:cs="Times New Roman"/>
                  <w:szCs w:val="21"/>
                </w:rPr>
                <w:t>年</w:t>
              </w:r>
              <w:r w:rsidRPr="00F2464A">
                <w:rPr>
                  <w:rFonts w:ascii="Times New Roman" w:hAnsi="Times New Roman" w:cs="Times New Roman"/>
                  <w:szCs w:val="21"/>
                </w:rPr>
                <w:t>12</w:t>
              </w:r>
              <w:r w:rsidRPr="00F2464A">
                <w:rPr>
                  <w:rFonts w:ascii="Times New Roman" w:hAnsi="Georgia" w:cs="Times New Roman"/>
                  <w:szCs w:val="21"/>
                </w:rPr>
                <w:t>月</w:t>
              </w:r>
              <w:r w:rsidRPr="00F2464A">
                <w:rPr>
                  <w:rFonts w:ascii="Times New Roman" w:hAnsi="Times New Roman" w:cs="Times New Roman"/>
                  <w:szCs w:val="21"/>
                </w:rPr>
                <w:t>31</w:t>
              </w:r>
              <w:r w:rsidRPr="00F2464A">
                <w:rPr>
                  <w:rFonts w:ascii="Times New Roman" w:hAnsi="Georgia" w:cs="Times New Roman"/>
                  <w:szCs w:val="21"/>
                </w:rPr>
                <w:t>日的合并及公司资产负债表，</w:t>
              </w:r>
              <w:r w:rsidRPr="00F2464A">
                <w:rPr>
                  <w:rFonts w:ascii="Times New Roman" w:hAnsi="Times New Roman" w:cs="Times New Roman"/>
                  <w:szCs w:val="21"/>
                </w:rPr>
                <w:t>2017</w:t>
              </w:r>
              <w:r w:rsidRPr="00F2464A">
                <w:rPr>
                  <w:rFonts w:ascii="Times New Roman" w:hAnsi="Georgia" w:cs="Times New Roman"/>
                  <w:szCs w:val="21"/>
                </w:rPr>
                <w:t>年度的合并及公司利润表、合并及公司现金流量表、合并及公司股东权益变动表以及财务报表附注。</w:t>
              </w:r>
            </w:p>
            <w:p w:rsidR="00F2464A" w:rsidRPr="00F2464A" w:rsidRDefault="00F2464A" w:rsidP="00F2464A">
              <w:pPr>
                <w:overflowPunct w:val="0"/>
                <w:spacing w:line="276" w:lineRule="exact"/>
                <w:ind w:left="720"/>
                <w:rPr>
                  <w:rFonts w:ascii="Times New Roman" w:hAnsi="Times New Roman" w:cs="Times New Roman"/>
                  <w:szCs w:val="21"/>
                </w:rPr>
              </w:pPr>
            </w:p>
            <w:p w:rsidR="00F2464A" w:rsidRPr="00F2464A" w:rsidRDefault="00F2464A" w:rsidP="004C6DF8">
              <w:pPr>
                <w:pStyle w:val="a9"/>
                <w:numPr>
                  <w:ilvl w:val="0"/>
                  <w:numId w:val="87"/>
                </w:numPr>
                <w:overflowPunct w:val="0"/>
                <w:adjustRightInd w:val="0"/>
                <w:spacing w:line="276" w:lineRule="exact"/>
                <w:ind w:firstLineChars="0" w:hanging="720"/>
                <w:contextualSpacing/>
                <w:textAlignment w:val="baseline"/>
                <w:rPr>
                  <w:rFonts w:ascii="Times New Roman" w:hAnsi="Times New Roman"/>
                  <w:szCs w:val="21"/>
                </w:rPr>
              </w:pPr>
              <w:r w:rsidRPr="00F2464A">
                <w:rPr>
                  <w:rFonts w:ascii="Times New Roman" w:hAnsi="Georgia"/>
                  <w:szCs w:val="21"/>
                </w:rPr>
                <w:t>我们的意见</w:t>
              </w:r>
            </w:p>
            <w:p w:rsidR="00F2464A" w:rsidRPr="00F2464A" w:rsidRDefault="00F2464A" w:rsidP="00F2464A">
              <w:pPr>
                <w:overflowPunct w:val="0"/>
                <w:spacing w:line="276" w:lineRule="exact"/>
                <w:ind w:left="720"/>
                <w:rPr>
                  <w:rFonts w:ascii="Times New Roman" w:hAnsi="Times New Roman" w:cs="Times New Roman"/>
                  <w:szCs w:val="21"/>
                </w:rPr>
              </w:pPr>
              <w:r w:rsidRPr="00F2464A">
                <w:rPr>
                  <w:rFonts w:ascii="Times New Roman" w:hAnsi="Georgia" w:cs="Times New Roman"/>
                  <w:szCs w:val="21"/>
                </w:rPr>
                <w:t>我们认为，后附的财务报表在所有重大方面按照企业会计准则的规定编制，公允反映了广深铁路</w:t>
              </w:r>
              <w:r w:rsidRPr="00F2464A">
                <w:rPr>
                  <w:rFonts w:ascii="Times New Roman" w:hAnsi="Times New Roman" w:cs="Times New Roman"/>
                  <w:szCs w:val="21"/>
                </w:rPr>
                <w:t>2017</w:t>
              </w:r>
              <w:r w:rsidRPr="00F2464A">
                <w:rPr>
                  <w:rFonts w:ascii="Times New Roman" w:hAnsi="Georgia" w:cs="Times New Roman"/>
                  <w:szCs w:val="21"/>
                </w:rPr>
                <w:t>年</w:t>
              </w:r>
              <w:r w:rsidRPr="00F2464A">
                <w:rPr>
                  <w:rFonts w:ascii="Times New Roman" w:hAnsi="Times New Roman" w:cs="Times New Roman"/>
                  <w:szCs w:val="21"/>
                </w:rPr>
                <w:t>12</w:t>
              </w:r>
              <w:r w:rsidRPr="00F2464A">
                <w:rPr>
                  <w:rFonts w:ascii="Times New Roman" w:hAnsi="Georgia" w:cs="Times New Roman"/>
                  <w:szCs w:val="21"/>
                </w:rPr>
                <w:t>月</w:t>
              </w:r>
              <w:r w:rsidRPr="00F2464A">
                <w:rPr>
                  <w:rFonts w:ascii="Times New Roman" w:hAnsi="Times New Roman" w:cs="Times New Roman"/>
                  <w:szCs w:val="21"/>
                </w:rPr>
                <w:t>31</w:t>
              </w:r>
              <w:r w:rsidRPr="00F2464A">
                <w:rPr>
                  <w:rFonts w:ascii="Times New Roman" w:hAnsi="Georgia" w:cs="Times New Roman"/>
                  <w:szCs w:val="21"/>
                </w:rPr>
                <w:t>日的合并及公司财务状况以及</w:t>
              </w:r>
              <w:r w:rsidRPr="00F2464A">
                <w:rPr>
                  <w:rFonts w:ascii="Times New Roman" w:hAnsi="Times New Roman" w:cs="Times New Roman"/>
                  <w:szCs w:val="21"/>
                </w:rPr>
                <w:t>2017</w:t>
              </w:r>
              <w:r w:rsidRPr="00F2464A">
                <w:rPr>
                  <w:rFonts w:ascii="Times New Roman" w:hAnsi="Georgia" w:cs="Times New Roman"/>
                  <w:szCs w:val="21"/>
                </w:rPr>
                <w:t>年度的合并及公司经营成果和现金流量。</w:t>
              </w:r>
            </w:p>
            <w:p w:rsidR="00F2464A" w:rsidRPr="00F2464A" w:rsidRDefault="00F2464A" w:rsidP="00F2464A">
              <w:pPr>
                <w:overflowPunct w:val="0"/>
                <w:spacing w:line="276" w:lineRule="exact"/>
                <w:ind w:right="113"/>
                <w:rPr>
                  <w:rFonts w:ascii="Times New Roman" w:hAnsi="Times New Roman" w:cs="Times New Roman"/>
                  <w:snapToGrid w:val="0"/>
                  <w:color w:val="FF0000"/>
                  <w:szCs w:val="21"/>
                </w:rPr>
              </w:pPr>
            </w:p>
            <w:p w:rsidR="00F2464A" w:rsidRPr="00F2464A" w:rsidRDefault="00F2464A" w:rsidP="004C6DF8">
              <w:pPr>
                <w:pStyle w:val="a9"/>
                <w:numPr>
                  <w:ilvl w:val="0"/>
                  <w:numId w:val="86"/>
                </w:numPr>
                <w:overflowPunct w:val="0"/>
                <w:adjustRightInd w:val="0"/>
                <w:spacing w:line="276" w:lineRule="exact"/>
                <w:ind w:firstLineChars="0"/>
                <w:contextualSpacing/>
                <w:textAlignment w:val="baseline"/>
                <w:rPr>
                  <w:rFonts w:ascii="Times New Roman" w:hAnsi="Times New Roman"/>
                  <w:b/>
                  <w:szCs w:val="21"/>
                </w:rPr>
              </w:pPr>
              <w:r w:rsidRPr="00F2464A">
                <w:rPr>
                  <w:rFonts w:ascii="Times New Roman" w:hAnsi="Georgia"/>
                  <w:b/>
                  <w:szCs w:val="21"/>
                </w:rPr>
                <w:t>形成审计意见的基础</w:t>
              </w:r>
            </w:p>
            <w:p w:rsidR="00F2464A" w:rsidRPr="00F2464A" w:rsidRDefault="00F2464A" w:rsidP="00F2464A">
              <w:pPr>
                <w:overflowPunct w:val="0"/>
                <w:spacing w:line="276" w:lineRule="exact"/>
                <w:ind w:left="720"/>
                <w:rPr>
                  <w:rFonts w:ascii="Times New Roman" w:hAnsi="Times New Roman" w:cs="Times New Roman"/>
                  <w:szCs w:val="21"/>
                </w:rPr>
              </w:pPr>
              <w:r w:rsidRPr="00F2464A">
                <w:rPr>
                  <w:rFonts w:ascii="Times New Roman" w:hAnsi="Georgia" w:cs="Times New Roman"/>
                  <w:szCs w:val="21"/>
                </w:rPr>
                <w:t>我们按照中国注册会计师审计准则的规定执行了审计工作。审计报告的</w:t>
              </w:r>
              <w:r w:rsidRPr="00F2464A">
                <w:rPr>
                  <w:rFonts w:ascii="Times New Roman" w:hAnsi="Times New Roman" w:cs="Times New Roman"/>
                  <w:szCs w:val="21"/>
                </w:rPr>
                <w:t>“</w:t>
              </w:r>
              <w:r w:rsidRPr="00F2464A">
                <w:rPr>
                  <w:rFonts w:ascii="Times New Roman" w:hAnsi="Georgia" w:cs="Times New Roman"/>
                  <w:szCs w:val="21"/>
                </w:rPr>
                <w:t>注册会计师对财务报表审计的责任</w:t>
              </w:r>
              <w:r w:rsidRPr="00F2464A">
                <w:rPr>
                  <w:rFonts w:ascii="Times New Roman" w:hAnsi="Times New Roman" w:cs="Times New Roman"/>
                  <w:szCs w:val="21"/>
                </w:rPr>
                <w:t>”</w:t>
              </w:r>
              <w:r w:rsidRPr="00F2464A">
                <w:rPr>
                  <w:rFonts w:ascii="Times New Roman" w:hAnsi="Georgia" w:cs="Times New Roman"/>
                  <w:szCs w:val="21"/>
                </w:rPr>
                <w:t>部分进一步阐述了我们在这些准则下的责任。我们相信，我们获取的审计证据是充分、适当的，为发表审计意见提供了基础。</w:t>
              </w:r>
            </w:p>
            <w:p w:rsidR="00F2464A" w:rsidRPr="00F2464A" w:rsidRDefault="00F2464A" w:rsidP="00F2464A">
              <w:pPr>
                <w:overflowPunct w:val="0"/>
                <w:spacing w:line="276" w:lineRule="exact"/>
                <w:ind w:right="113" w:firstLine="567"/>
                <w:rPr>
                  <w:rFonts w:ascii="Times New Roman" w:hAnsi="Times New Roman" w:cs="Times New Roman"/>
                  <w:snapToGrid w:val="0"/>
                  <w:color w:val="FF0000"/>
                  <w:szCs w:val="21"/>
                </w:rPr>
              </w:pPr>
            </w:p>
            <w:p w:rsidR="00F2464A" w:rsidRPr="00F2464A" w:rsidRDefault="00F2464A" w:rsidP="00F2464A">
              <w:pPr>
                <w:overflowPunct w:val="0"/>
                <w:spacing w:line="276" w:lineRule="exact"/>
                <w:ind w:left="720"/>
                <w:rPr>
                  <w:rFonts w:ascii="Times New Roman" w:hAnsi="Times New Roman" w:cs="Times New Roman"/>
                  <w:szCs w:val="21"/>
                </w:rPr>
              </w:pPr>
              <w:r w:rsidRPr="00F2464A">
                <w:rPr>
                  <w:rFonts w:ascii="Times New Roman" w:hAnsi="Georgia" w:cs="Times New Roman"/>
                  <w:szCs w:val="21"/>
                </w:rPr>
                <w:t>按照中国注册会计师职业道德守则，我们独立于广深铁路，并履行了职业道德方面的其他责任。</w:t>
              </w:r>
            </w:p>
            <w:p w:rsidR="00F2464A" w:rsidRPr="00F2464A" w:rsidRDefault="00F2464A" w:rsidP="00F2464A">
              <w:pPr>
                <w:overflowPunct w:val="0"/>
                <w:spacing w:line="276" w:lineRule="exact"/>
                <w:rPr>
                  <w:rFonts w:ascii="Times New Roman" w:hAnsi="Times New Roman" w:cs="Times New Roman"/>
                  <w:szCs w:val="21"/>
                </w:rPr>
              </w:pPr>
            </w:p>
            <w:p w:rsidR="00F2464A" w:rsidRPr="00F2464A" w:rsidRDefault="00F2464A" w:rsidP="004C6DF8">
              <w:pPr>
                <w:pStyle w:val="a9"/>
                <w:numPr>
                  <w:ilvl w:val="0"/>
                  <w:numId w:val="86"/>
                </w:numPr>
                <w:overflowPunct w:val="0"/>
                <w:adjustRightInd w:val="0"/>
                <w:spacing w:line="276" w:lineRule="exact"/>
                <w:ind w:firstLineChars="0"/>
                <w:contextualSpacing/>
                <w:textAlignment w:val="baseline"/>
                <w:rPr>
                  <w:rFonts w:ascii="Times New Roman" w:hAnsi="Times New Roman"/>
                  <w:b/>
                  <w:szCs w:val="21"/>
                </w:rPr>
              </w:pPr>
              <w:r w:rsidRPr="00F2464A">
                <w:rPr>
                  <w:rFonts w:ascii="Times New Roman" w:hAnsi="Georgia"/>
                  <w:b/>
                  <w:szCs w:val="21"/>
                </w:rPr>
                <w:t>关键审计事项</w:t>
              </w:r>
            </w:p>
            <w:p w:rsidR="00F2464A" w:rsidRPr="00F2464A" w:rsidRDefault="00F2464A" w:rsidP="00F2464A">
              <w:pPr>
                <w:overflowPunct w:val="0"/>
                <w:spacing w:line="276" w:lineRule="exact"/>
                <w:ind w:left="720"/>
                <w:rPr>
                  <w:rFonts w:ascii="Times New Roman" w:hAnsi="Times New Roman" w:cs="Times New Roman"/>
                  <w:szCs w:val="21"/>
                </w:rPr>
              </w:pPr>
              <w:r w:rsidRPr="00F2464A">
                <w:rPr>
                  <w:rFonts w:ascii="Times New Roman" w:hAnsi="Georgia" w:cs="Times New Roman"/>
                  <w:szCs w:val="21"/>
                </w:rPr>
                <w:t>关键审计事项是我们根据职业判断，认为对本期财务报表审计最为重要的事项。这些事项的应对以对财务报表整体进行审计并形成审计意见为背景，我们不对这些事项单独发表意见。</w:t>
              </w:r>
            </w:p>
            <w:p w:rsidR="00F2464A" w:rsidRPr="00F2464A" w:rsidRDefault="00F2464A" w:rsidP="00F2464A">
              <w:pPr>
                <w:overflowPunct w:val="0"/>
                <w:spacing w:line="276" w:lineRule="exact"/>
                <w:ind w:left="720"/>
                <w:rPr>
                  <w:rFonts w:ascii="Times New Roman" w:hAnsi="Times New Roman" w:cs="Times New Roman"/>
                  <w:szCs w:val="21"/>
                </w:rPr>
              </w:pPr>
            </w:p>
            <w:p w:rsidR="00F2464A" w:rsidRPr="00F2464A" w:rsidRDefault="00F2464A" w:rsidP="00D01DB3">
              <w:pPr>
                <w:ind w:firstLineChars="300" w:firstLine="630"/>
                <w:rPr>
                  <w:rFonts w:ascii="Times New Roman" w:hAnsi="Times New Roman" w:cs="Times New Roman"/>
                  <w:szCs w:val="21"/>
                </w:rPr>
              </w:pPr>
              <w:r w:rsidRPr="00F2464A">
                <w:rPr>
                  <w:rFonts w:ascii="Times New Roman" w:hAnsi="Georgia" w:cs="Times New Roman"/>
                  <w:szCs w:val="21"/>
                </w:rPr>
                <w:t>我们在审计中识别出的关键审计事项为：应收账款坏账准备。</w:t>
              </w:r>
            </w:p>
            <w:p w:rsidR="00F2464A" w:rsidRPr="00676573" w:rsidRDefault="00F2464A" w:rsidP="00676573">
              <w:pPr>
                <w:overflowPunct w:val="0"/>
                <w:ind w:right="113"/>
                <w:contextualSpacing/>
                <w:rPr>
                  <w:rFonts w:ascii="Times New Roman" w:hAnsi="Times New Roman"/>
                  <w:b/>
                  <w:szCs w:val="21"/>
                </w:rPr>
              </w:pPr>
            </w:p>
            <w:tbl>
              <w:tblPr>
                <w:tblStyle w:val="a6"/>
                <w:tblW w:w="8827" w:type="dxa"/>
                <w:tblLayout w:type="fixed"/>
                <w:tblLook w:val="04A0"/>
              </w:tblPr>
              <w:tblGrid>
                <w:gridCol w:w="720"/>
                <w:gridCol w:w="3783"/>
                <w:gridCol w:w="4324"/>
              </w:tblGrid>
              <w:tr w:rsidR="00F2464A" w:rsidRPr="00F2464A" w:rsidTr="007C49FE">
                <w:tc>
                  <w:tcPr>
                    <w:tcW w:w="720" w:type="dxa"/>
                    <w:tcBorders>
                      <w:top w:val="nil"/>
                      <w:left w:val="nil"/>
                      <w:bottom w:val="nil"/>
                      <w:right w:val="single" w:sz="4" w:space="0" w:color="auto"/>
                    </w:tcBorders>
                  </w:tcPr>
                  <w:p w:rsidR="00F2464A" w:rsidRPr="00F2464A" w:rsidRDefault="00F2464A" w:rsidP="007C49FE">
                    <w:pPr>
                      <w:overflowPunct w:val="0"/>
                      <w:rPr>
                        <w:rFonts w:ascii="Times New Roman" w:hAnsi="Times New Roman" w:cs="Times New Roman"/>
                        <w:szCs w:val="21"/>
                      </w:rPr>
                    </w:pPr>
                  </w:p>
                </w:tc>
                <w:tc>
                  <w:tcPr>
                    <w:tcW w:w="3783" w:type="dxa"/>
                    <w:tcBorders>
                      <w:left w:val="single" w:sz="4" w:space="0" w:color="auto"/>
                    </w:tcBorders>
                  </w:tcPr>
                  <w:p w:rsidR="00F2464A" w:rsidRPr="00F2464A" w:rsidRDefault="00F2464A" w:rsidP="007C49FE">
                    <w:pPr>
                      <w:overflowPunct w:val="0"/>
                      <w:rPr>
                        <w:rFonts w:ascii="Times New Roman" w:hAnsi="Times New Roman" w:cs="Times New Roman"/>
                        <w:szCs w:val="21"/>
                      </w:rPr>
                    </w:pPr>
                    <w:r w:rsidRPr="00F2464A">
                      <w:rPr>
                        <w:rFonts w:ascii="Times New Roman" w:hAnsi="Georgia" w:cs="Times New Roman"/>
                        <w:szCs w:val="21"/>
                      </w:rPr>
                      <w:t>关键审计事项</w:t>
                    </w:r>
                  </w:p>
                </w:tc>
                <w:tc>
                  <w:tcPr>
                    <w:tcW w:w="4324" w:type="dxa"/>
                  </w:tcPr>
                  <w:p w:rsidR="00F2464A" w:rsidRPr="00F2464A" w:rsidRDefault="00F2464A" w:rsidP="007C49FE">
                    <w:pPr>
                      <w:overflowPunct w:val="0"/>
                      <w:jc w:val="center"/>
                      <w:rPr>
                        <w:rFonts w:ascii="Times New Roman" w:hAnsi="Times New Roman" w:cs="Times New Roman"/>
                        <w:szCs w:val="21"/>
                      </w:rPr>
                    </w:pPr>
                    <w:r w:rsidRPr="00F2464A">
                      <w:rPr>
                        <w:rFonts w:ascii="Times New Roman" w:hAnsi="Georgia" w:cs="Times New Roman"/>
                        <w:szCs w:val="21"/>
                      </w:rPr>
                      <w:t>我们在审计中如何应对</w:t>
                    </w:r>
                  </w:p>
                  <w:p w:rsidR="00F2464A" w:rsidRPr="00F2464A" w:rsidRDefault="00F2464A" w:rsidP="007C49FE">
                    <w:pPr>
                      <w:overflowPunct w:val="0"/>
                      <w:jc w:val="center"/>
                      <w:rPr>
                        <w:rFonts w:ascii="Times New Roman" w:hAnsi="Times New Roman" w:cs="Times New Roman"/>
                        <w:szCs w:val="21"/>
                      </w:rPr>
                    </w:pPr>
                    <w:r w:rsidRPr="00F2464A">
                      <w:rPr>
                        <w:rFonts w:ascii="Times New Roman" w:hAnsi="Georgia" w:cs="Times New Roman"/>
                        <w:szCs w:val="21"/>
                      </w:rPr>
                      <w:t>关键审计事项</w:t>
                    </w:r>
                  </w:p>
                </w:tc>
              </w:tr>
              <w:tr w:rsidR="00F2464A" w:rsidRPr="00F2464A" w:rsidTr="007C49FE">
                <w:trPr>
                  <w:trHeight w:val="1206"/>
                </w:trPr>
                <w:tc>
                  <w:tcPr>
                    <w:tcW w:w="720" w:type="dxa"/>
                    <w:tcBorders>
                      <w:top w:val="nil"/>
                      <w:left w:val="nil"/>
                      <w:bottom w:val="nil"/>
                      <w:right w:val="single" w:sz="4" w:space="0" w:color="auto"/>
                    </w:tcBorders>
                  </w:tcPr>
                  <w:p w:rsidR="00F2464A" w:rsidRPr="00F2464A" w:rsidRDefault="00F2464A" w:rsidP="007C49FE">
                    <w:pPr>
                      <w:overflowPunct w:val="0"/>
                      <w:rPr>
                        <w:rFonts w:ascii="Times New Roman" w:hAnsi="Times New Roman" w:cs="Times New Roman"/>
                        <w:szCs w:val="21"/>
                      </w:rPr>
                    </w:pPr>
                  </w:p>
                </w:tc>
                <w:tc>
                  <w:tcPr>
                    <w:tcW w:w="3783" w:type="dxa"/>
                    <w:tcBorders>
                      <w:left w:val="single" w:sz="4" w:space="0" w:color="auto"/>
                    </w:tcBorders>
                  </w:tcPr>
                  <w:p w:rsidR="00F2464A" w:rsidRPr="00F2464A" w:rsidRDefault="00F2464A" w:rsidP="007C49FE">
                    <w:pPr>
                      <w:overflowPunct w:val="0"/>
                      <w:rPr>
                        <w:rFonts w:ascii="Times New Roman" w:hAnsi="Times New Roman" w:cs="Times New Roman"/>
                        <w:szCs w:val="21"/>
                      </w:rPr>
                    </w:pPr>
                    <w:r w:rsidRPr="00F2464A">
                      <w:rPr>
                        <w:rFonts w:ascii="Times New Roman" w:hAnsi="Georgia" w:cs="Times New Roman"/>
                        <w:szCs w:val="21"/>
                      </w:rPr>
                      <w:t>应收账款坏账准备</w:t>
                    </w:r>
                    <w:r w:rsidRPr="00F2464A">
                      <w:rPr>
                        <w:rFonts w:ascii="Times New Roman" w:hAnsi="Times New Roman" w:cs="Times New Roman"/>
                        <w:szCs w:val="21"/>
                      </w:rPr>
                      <w:t xml:space="preserve"> (</w:t>
                    </w:r>
                    <w:r w:rsidRPr="00F2464A">
                      <w:rPr>
                        <w:rFonts w:ascii="Times New Roman" w:hAnsi="Georgia" w:cs="Times New Roman"/>
                        <w:szCs w:val="21"/>
                      </w:rPr>
                      <w:t>附注二</w:t>
                    </w:r>
                    <w:r w:rsidRPr="00F2464A">
                      <w:rPr>
                        <w:rFonts w:ascii="Times New Roman" w:hAnsi="Times New Roman" w:cs="Times New Roman"/>
                        <w:szCs w:val="21"/>
                      </w:rPr>
                      <w:t>(29)</w:t>
                    </w:r>
                    <w:r w:rsidRPr="00F2464A">
                      <w:rPr>
                        <w:rFonts w:ascii="Times New Roman" w:hAnsi="Georgia" w:cs="Times New Roman"/>
                        <w:szCs w:val="21"/>
                      </w:rPr>
                      <w:t>及五</w:t>
                    </w:r>
                    <w:r w:rsidRPr="00F2464A">
                      <w:rPr>
                        <w:rFonts w:ascii="Times New Roman" w:hAnsi="Times New Roman" w:cs="Times New Roman"/>
                        <w:szCs w:val="21"/>
                      </w:rPr>
                      <w:t>(2))</w:t>
                    </w:r>
                  </w:p>
                  <w:p w:rsidR="00F2464A" w:rsidRPr="00F2464A" w:rsidRDefault="00F2464A" w:rsidP="007C49FE">
                    <w:pPr>
                      <w:overflowPunct w:val="0"/>
                      <w:rPr>
                        <w:rFonts w:ascii="Times New Roman" w:hAnsi="Times New Roman" w:cs="Times New Roman"/>
                        <w:szCs w:val="21"/>
                      </w:rPr>
                    </w:pPr>
                  </w:p>
                  <w:p w:rsidR="00F2464A" w:rsidRPr="005244B8" w:rsidRDefault="00DD507B" w:rsidP="007C49FE">
                    <w:pPr>
                      <w:overflowPunct w:val="0"/>
                      <w:rPr>
                        <w:rFonts w:ascii="Times New Roman" w:hAnsi="Times New Roman" w:cs="Times New Roman"/>
                        <w:szCs w:val="21"/>
                      </w:rPr>
                    </w:pPr>
                    <w:r w:rsidRPr="005244B8">
                      <w:rPr>
                        <w:rFonts w:ascii="Times New Roman" w:hAnsi="Times New Roman" w:cs="Times New Roman"/>
                        <w:szCs w:val="21"/>
                      </w:rPr>
                      <w:t>于</w:t>
                    </w:r>
                    <w:r w:rsidRPr="005244B8">
                      <w:rPr>
                        <w:rFonts w:ascii="Times New Roman" w:hAnsi="Times New Roman" w:cs="Times New Roman"/>
                        <w:szCs w:val="21"/>
                      </w:rPr>
                      <w:t>2017</w:t>
                    </w:r>
                    <w:r w:rsidRPr="005244B8">
                      <w:rPr>
                        <w:rFonts w:ascii="Times New Roman" w:hAnsi="Times New Roman" w:cs="Times New Roman"/>
                        <w:szCs w:val="21"/>
                      </w:rPr>
                      <w:t>年</w:t>
                    </w:r>
                    <w:r w:rsidRPr="005244B8">
                      <w:rPr>
                        <w:rFonts w:ascii="Times New Roman" w:hAnsi="Times New Roman" w:cs="Times New Roman"/>
                        <w:szCs w:val="21"/>
                      </w:rPr>
                      <w:t>12</w:t>
                    </w:r>
                    <w:r w:rsidRPr="005244B8">
                      <w:rPr>
                        <w:rFonts w:ascii="Times New Roman" w:hAnsi="Times New Roman" w:cs="Times New Roman"/>
                        <w:szCs w:val="21"/>
                      </w:rPr>
                      <w:t>月</w:t>
                    </w:r>
                    <w:r w:rsidRPr="005244B8">
                      <w:rPr>
                        <w:rFonts w:ascii="Times New Roman" w:hAnsi="Times New Roman" w:cs="Times New Roman"/>
                        <w:szCs w:val="21"/>
                      </w:rPr>
                      <w:t>31</w:t>
                    </w:r>
                    <w:r w:rsidRPr="005244B8">
                      <w:rPr>
                        <w:rFonts w:ascii="Times New Roman" w:hAnsi="Times New Roman" w:cs="Times New Roman"/>
                        <w:szCs w:val="21"/>
                      </w:rPr>
                      <w:t>日，广深铁路的应收账款账面余额为人民币</w:t>
                    </w:r>
                    <w:r w:rsidRPr="005244B8">
                      <w:rPr>
                        <w:rFonts w:ascii="Times New Roman" w:hAnsi="Times New Roman" w:cs="Times New Roman"/>
                        <w:szCs w:val="21"/>
                      </w:rPr>
                      <w:t>4,148,413,212</w:t>
                    </w:r>
                    <w:r w:rsidRPr="005244B8">
                      <w:rPr>
                        <w:rFonts w:ascii="Times New Roman" w:hAnsi="Times New Roman" w:cs="Times New Roman"/>
                        <w:szCs w:val="21"/>
                      </w:rPr>
                      <w:t>元，其中包括账龄为一年以上、公司管理层评估后认为虽已逾期但还未减值的部分人民币</w:t>
                    </w:r>
                    <w:r w:rsidR="005244B8" w:rsidRPr="005244B8">
                      <w:rPr>
                        <w:rFonts w:ascii="Times New Roman" w:hAnsi="Times New Roman" w:cs="Times New Roman"/>
                        <w:szCs w:val="21"/>
                      </w:rPr>
                      <w:t>1,343,181,417</w:t>
                    </w:r>
                    <w:r w:rsidRPr="005244B8">
                      <w:rPr>
                        <w:rFonts w:ascii="Times New Roman" w:hAnsi="Times New Roman" w:cs="Times New Roman"/>
                        <w:szCs w:val="21"/>
                      </w:rPr>
                      <w:t>元。广深铁路的应收账款主要来自于国有铁路及运输公司。于</w:t>
                    </w:r>
                    <w:r w:rsidRPr="005244B8">
                      <w:rPr>
                        <w:rFonts w:ascii="Times New Roman" w:hAnsi="Times New Roman" w:cs="Times New Roman"/>
                        <w:szCs w:val="21"/>
                      </w:rPr>
                      <w:t>2017</w:t>
                    </w:r>
                    <w:r w:rsidRPr="005244B8">
                      <w:rPr>
                        <w:rFonts w:ascii="Times New Roman" w:hAnsi="Times New Roman" w:cs="Times New Roman"/>
                        <w:szCs w:val="21"/>
                      </w:rPr>
                      <w:t>年</w:t>
                    </w:r>
                    <w:r w:rsidRPr="005244B8">
                      <w:rPr>
                        <w:rFonts w:ascii="Times New Roman" w:hAnsi="Times New Roman" w:cs="Times New Roman"/>
                        <w:szCs w:val="21"/>
                      </w:rPr>
                      <w:t>12</w:t>
                    </w:r>
                    <w:r w:rsidRPr="005244B8">
                      <w:rPr>
                        <w:rFonts w:ascii="Times New Roman" w:hAnsi="Times New Roman" w:cs="Times New Roman"/>
                        <w:szCs w:val="21"/>
                      </w:rPr>
                      <w:t>月</w:t>
                    </w:r>
                    <w:r w:rsidRPr="005244B8">
                      <w:rPr>
                        <w:rFonts w:ascii="Times New Roman" w:hAnsi="Times New Roman" w:cs="Times New Roman"/>
                        <w:szCs w:val="21"/>
                      </w:rPr>
                      <w:t>31</w:t>
                    </w:r>
                    <w:r w:rsidRPr="005244B8">
                      <w:rPr>
                        <w:rFonts w:ascii="Times New Roman" w:hAnsi="Times New Roman" w:cs="Times New Roman"/>
                        <w:szCs w:val="21"/>
                      </w:rPr>
                      <w:t>日，广深铁路账上的坏账</w:t>
                    </w:r>
                    <w:proofErr w:type="gramStart"/>
                    <w:r w:rsidRPr="005244B8">
                      <w:rPr>
                        <w:rFonts w:ascii="Times New Roman" w:hAnsi="Times New Roman" w:cs="Times New Roman"/>
                        <w:szCs w:val="21"/>
                      </w:rPr>
                      <w:t>准备余额</w:t>
                    </w:r>
                    <w:proofErr w:type="gramEnd"/>
                    <w:r w:rsidRPr="005244B8">
                      <w:rPr>
                        <w:rFonts w:ascii="Times New Roman" w:hAnsi="Times New Roman" w:cs="Times New Roman"/>
                        <w:szCs w:val="21"/>
                      </w:rPr>
                      <w:t>为人民币</w:t>
                    </w:r>
                    <w:r w:rsidRPr="005244B8">
                      <w:rPr>
                        <w:rFonts w:ascii="Times New Roman" w:hAnsi="Times New Roman" w:cs="Times New Roman"/>
                        <w:szCs w:val="21"/>
                      </w:rPr>
                      <w:t>6,203,584</w:t>
                    </w:r>
                    <w:r w:rsidRPr="005244B8">
                      <w:rPr>
                        <w:rFonts w:ascii="Times New Roman" w:hAnsi="Times New Roman" w:cs="Times New Roman"/>
                        <w:szCs w:val="21"/>
                      </w:rPr>
                      <w:t>元。</w:t>
                    </w:r>
                  </w:p>
                  <w:p w:rsidR="00F2464A" w:rsidRPr="00F2464A" w:rsidRDefault="00F2464A" w:rsidP="007C49FE">
                    <w:pPr>
                      <w:overflowPunct w:val="0"/>
                      <w:rPr>
                        <w:rFonts w:ascii="Times New Roman" w:hAnsi="Times New Roman" w:cs="Times New Roman"/>
                        <w:szCs w:val="21"/>
                      </w:rPr>
                    </w:pPr>
                  </w:p>
                  <w:p w:rsidR="00F2464A" w:rsidRPr="00F2464A" w:rsidRDefault="00F2464A" w:rsidP="007C49FE">
                    <w:pPr>
                      <w:overflowPunct w:val="0"/>
                      <w:rPr>
                        <w:rFonts w:ascii="Times New Roman" w:hAnsi="Times New Roman" w:cs="Times New Roman"/>
                        <w:szCs w:val="21"/>
                      </w:rPr>
                    </w:pPr>
                    <w:r w:rsidRPr="00F2464A">
                      <w:rPr>
                        <w:rFonts w:ascii="Times New Roman" w:hAnsi="Georgia" w:cs="Times New Roman"/>
                        <w:szCs w:val="21"/>
                      </w:rPr>
                      <w:t>管理层基于对应收账款的可收回性的</w:t>
                    </w:r>
                    <w:r w:rsidRPr="00F2464A">
                      <w:rPr>
                        <w:rFonts w:ascii="Times New Roman" w:hAnsi="Georgia" w:cs="Times New Roman"/>
                        <w:szCs w:val="21"/>
                      </w:rPr>
                      <w:lastRenderedPageBreak/>
                      <w:t>评估判断是否计提应收账款坏账准备并估计计提金额。坏账准备的计提涉及管理层的判断，而实际情况有可能与预期存在差异。</w:t>
                    </w:r>
                  </w:p>
                  <w:p w:rsidR="00F2464A" w:rsidRPr="00F2464A" w:rsidRDefault="00F2464A" w:rsidP="007C49FE">
                    <w:pPr>
                      <w:overflowPunct w:val="0"/>
                      <w:rPr>
                        <w:rFonts w:ascii="Times New Roman" w:hAnsi="Times New Roman" w:cs="Times New Roman"/>
                        <w:szCs w:val="21"/>
                      </w:rPr>
                    </w:pPr>
                  </w:p>
                  <w:p w:rsidR="00F2464A" w:rsidRPr="00F2464A" w:rsidRDefault="00F2464A" w:rsidP="007C49FE">
                    <w:pPr>
                      <w:overflowPunct w:val="0"/>
                      <w:rPr>
                        <w:rFonts w:ascii="Times New Roman" w:hAnsi="Times New Roman" w:cs="Times New Roman"/>
                        <w:szCs w:val="21"/>
                      </w:rPr>
                    </w:pPr>
                    <w:r w:rsidRPr="00F2464A">
                      <w:rPr>
                        <w:rFonts w:ascii="Times New Roman" w:hAnsi="Georgia" w:cs="Times New Roman"/>
                        <w:szCs w:val="21"/>
                      </w:rPr>
                      <w:t>我们关注上述事项是由于上述应收账款余额对广深铁路合并财务报表而言是重大的，而且对上述应收账款余额可收回性的评估中涉及重大的判断。</w:t>
                    </w:r>
                  </w:p>
                </w:tc>
                <w:tc>
                  <w:tcPr>
                    <w:tcW w:w="4324" w:type="dxa"/>
                  </w:tcPr>
                  <w:p w:rsidR="00F2464A" w:rsidRPr="00F2464A" w:rsidRDefault="00F2464A" w:rsidP="007C49FE">
                    <w:pPr>
                      <w:overflowPunct w:val="0"/>
                      <w:rPr>
                        <w:rFonts w:ascii="Times New Roman" w:hAnsi="Times New Roman" w:cs="Times New Roman"/>
                        <w:szCs w:val="21"/>
                      </w:rPr>
                    </w:pPr>
                    <w:r w:rsidRPr="00F2464A">
                      <w:rPr>
                        <w:rFonts w:ascii="Times New Roman" w:hAnsi="Georgia" w:cs="Times New Roman"/>
                        <w:szCs w:val="21"/>
                      </w:rPr>
                      <w:lastRenderedPageBreak/>
                      <w:t>我们执行了下列程序以应对</w:t>
                    </w:r>
                    <w:proofErr w:type="gramStart"/>
                    <w:r w:rsidRPr="00F2464A">
                      <w:rPr>
                        <w:rFonts w:ascii="Times New Roman" w:hAnsi="Georgia" w:cs="Times New Roman"/>
                        <w:szCs w:val="21"/>
                      </w:rPr>
                      <w:t>该关键</w:t>
                    </w:r>
                    <w:proofErr w:type="gramEnd"/>
                    <w:r w:rsidRPr="00F2464A">
                      <w:rPr>
                        <w:rFonts w:ascii="Times New Roman" w:hAnsi="Georgia" w:cs="Times New Roman"/>
                        <w:szCs w:val="21"/>
                      </w:rPr>
                      <w:t>审计事项：</w:t>
                    </w:r>
                  </w:p>
                  <w:p w:rsidR="00F2464A" w:rsidRPr="00F2464A" w:rsidRDefault="00F2464A" w:rsidP="007C49FE">
                    <w:pPr>
                      <w:overflowPunct w:val="0"/>
                      <w:rPr>
                        <w:rFonts w:ascii="Times New Roman" w:hAnsi="Times New Roman" w:cs="Times New Roman"/>
                        <w:szCs w:val="21"/>
                      </w:rPr>
                    </w:pPr>
                  </w:p>
                  <w:p w:rsidR="00F2464A" w:rsidRPr="00F2464A" w:rsidRDefault="00F2464A" w:rsidP="007C49FE">
                    <w:pPr>
                      <w:overflowPunct w:val="0"/>
                      <w:rPr>
                        <w:rFonts w:ascii="Times New Roman" w:hAnsi="Times New Roman" w:cs="Times New Roman"/>
                        <w:szCs w:val="21"/>
                      </w:rPr>
                    </w:pPr>
                    <w:r w:rsidRPr="00F2464A">
                      <w:rPr>
                        <w:rFonts w:ascii="Times New Roman" w:hAnsi="Times New Roman" w:cs="Times New Roman"/>
                        <w:szCs w:val="21"/>
                      </w:rPr>
                      <w:t>(i)</w:t>
                    </w:r>
                    <w:r w:rsidRPr="00F2464A">
                      <w:rPr>
                        <w:rFonts w:ascii="Times New Roman" w:hAnsi="Georgia" w:cs="Times New Roman"/>
                        <w:szCs w:val="21"/>
                      </w:rPr>
                      <w:t>我们了解、评价及验证了广深铁路管理层在对应收账款可回收性评估方面的关键控制，包括应收账款的账龄分析和对应收账款余额的可收回性的定期评估；</w:t>
                    </w:r>
                  </w:p>
                  <w:p w:rsidR="00F2464A" w:rsidRPr="00F2464A" w:rsidRDefault="00F2464A" w:rsidP="007C49FE">
                    <w:pPr>
                      <w:overflowPunct w:val="0"/>
                      <w:rPr>
                        <w:rFonts w:ascii="Times New Roman" w:hAnsi="Times New Roman" w:cs="Times New Roman"/>
                        <w:szCs w:val="21"/>
                      </w:rPr>
                    </w:pPr>
                  </w:p>
                  <w:p w:rsidR="00F2464A" w:rsidRPr="00F2464A" w:rsidRDefault="00F2464A" w:rsidP="007C49FE">
                    <w:pPr>
                      <w:overflowPunct w:val="0"/>
                      <w:rPr>
                        <w:rFonts w:ascii="Times New Roman" w:hAnsi="Times New Roman" w:cs="Times New Roman"/>
                        <w:szCs w:val="21"/>
                      </w:rPr>
                    </w:pPr>
                    <w:r w:rsidRPr="00F2464A">
                      <w:rPr>
                        <w:rFonts w:ascii="Times New Roman" w:hAnsi="Times New Roman" w:cs="Times New Roman"/>
                        <w:szCs w:val="21"/>
                      </w:rPr>
                      <w:t>(ii)</w:t>
                    </w:r>
                    <w:r w:rsidRPr="00F2464A">
                      <w:rPr>
                        <w:rFonts w:ascii="Times New Roman" w:hAnsi="Georgia" w:cs="Times New Roman"/>
                        <w:szCs w:val="21"/>
                      </w:rPr>
                      <w:t>我们对年末大额的应收账款余</w:t>
                    </w:r>
                    <w:r w:rsidRPr="0070023E">
                      <w:rPr>
                        <w:rFonts w:ascii="Times New Roman" w:hAnsi="Georgia" w:cs="Times New Roman"/>
                        <w:szCs w:val="21"/>
                      </w:rPr>
                      <w:t>额</w:t>
                    </w:r>
                    <w:r w:rsidR="0070023E" w:rsidRPr="0070023E">
                      <w:rPr>
                        <w:rFonts w:ascii="Times New Roman" w:hAnsi="Georgia" w:cs="Times New Roman" w:hint="eastAsia"/>
                        <w:szCs w:val="21"/>
                      </w:rPr>
                      <w:t>(</w:t>
                    </w:r>
                    <w:r w:rsidR="0070023E" w:rsidRPr="0070023E">
                      <w:rPr>
                        <w:rFonts w:ascii="Times New Roman" w:hAnsi="Georgia" w:cs="Times New Roman" w:hint="eastAsia"/>
                        <w:szCs w:val="21"/>
                      </w:rPr>
                      <w:t>包括</w:t>
                    </w:r>
                    <w:r w:rsidR="0070023E" w:rsidRPr="0070023E">
                      <w:rPr>
                        <w:rFonts w:ascii="Times New Roman" w:hAnsi="Georgia" w:cs="Times New Roman"/>
                        <w:szCs w:val="21"/>
                      </w:rPr>
                      <w:t>已逾期的</w:t>
                    </w:r>
                    <w:r w:rsidR="0070023E" w:rsidRPr="0070023E">
                      <w:rPr>
                        <w:rFonts w:ascii="Times New Roman" w:hAnsi="Georgia" w:cs="Times New Roman" w:hint="eastAsia"/>
                        <w:szCs w:val="21"/>
                      </w:rPr>
                      <w:t>应收账款</w:t>
                    </w:r>
                    <w:r w:rsidR="0070023E" w:rsidRPr="0070023E">
                      <w:rPr>
                        <w:rFonts w:ascii="Times New Roman" w:hAnsi="Georgia" w:cs="Times New Roman" w:hint="eastAsia"/>
                        <w:szCs w:val="21"/>
                      </w:rPr>
                      <w:t>)</w:t>
                    </w:r>
                    <w:r w:rsidRPr="0070023E">
                      <w:rPr>
                        <w:rFonts w:ascii="Times New Roman" w:hAnsi="Georgia" w:cs="Times New Roman"/>
                        <w:szCs w:val="21"/>
                      </w:rPr>
                      <w:t>和部分小额的应收账</w:t>
                    </w:r>
                    <w:r w:rsidRPr="00F2464A">
                      <w:rPr>
                        <w:rFonts w:ascii="Times New Roman" w:hAnsi="Georgia" w:cs="Times New Roman"/>
                        <w:szCs w:val="21"/>
                      </w:rPr>
                      <w:t>款进行了函证；</w:t>
                    </w:r>
                  </w:p>
                  <w:p w:rsidR="00F2464A" w:rsidRPr="00F2464A" w:rsidRDefault="00F2464A" w:rsidP="007C49FE">
                    <w:pPr>
                      <w:overflowPunct w:val="0"/>
                      <w:rPr>
                        <w:rFonts w:ascii="Times New Roman" w:hAnsi="Times New Roman" w:cs="Times New Roman"/>
                        <w:szCs w:val="21"/>
                      </w:rPr>
                    </w:pPr>
                  </w:p>
                  <w:p w:rsidR="00F2464A" w:rsidRPr="00F2464A" w:rsidRDefault="00F2464A" w:rsidP="007C49FE">
                    <w:pPr>
                      <w:overflowPunct w:val="0"/>
                      <w:rPr>
                        <w:rFonts w:ascii="Times New Roman" w:hAnsi="Times New Roman" w:cs="Times New Roman"/>
                        <w:szCs w:val="21"/>
                      </w:rPr>
                    </w:pPr>
                    <w:r w:rsidRPr="00F2464A">
                      <w:rPr>
                        <w:rFonts w:ascii="Times New Roman" w:hAnsi="Times New Roman" w:cs="Times New Roman"/>
                        <w:szCs w:val="21"/>
                      </w:rPr>
                      <w:t>(iii)</w:t>
                    </w:r>
                    <w:r w:rsidRPr="00F2464A">
                      <w:rPr>
                        <w:rFonts w:ascii="Times New Roman" w:hAnsi="Georgia" w:cs="Times New Roman"/>
                        <w:szCs w:val="21"/>
                      </w:rPr>
                      <w:t>我们对管理层所编制的应收账款的账龄准确性进行了测试；</w:t>
                    </w:r>
                  </w:p>
                  <w:p w:rsidR="00F2464A" w:rsidRPr="00F2464A" w:rsidRDefault="00F2464A" w:rsidP="007C49FE">
                    <w:pPr>
                      <w:overflowPunct w:val="0"/>
                      <w:rPr>
                        <w:rFonts w:ascii="Times New Roman" w:hAnsi="Times New Roman" w:cs="Times New Roman"/>
                        <w:szCs w:val="21"/>
                      </w:rPr>
                    </w:pPr>
                  </w:p>
                  <w:p w:rsidR="00F2464A" w:rsidRPr="00F2464A" w:rsidRDefault="00F2464A" w:rsidP="007C49FE">
                    <w:pPr>
                      <w:overflowPunct w:val="0"/>
                      <w:rPr>
                        <w:rFonts w:ascii="Times New Roman" w:hAnsi="Times New Roman" w:cs="Times New Roman"/>
                        <w:szCs w:val="21"/>
                      </w:rPr>
                    </w:pPr>
                    <w:r w:rsidRPr="00F2464A">
                      <w:rPr>
                        <w:rFonts w:ascii="Times New Roman" w:hAnsi="Times New Roman" w:cs="Times New Roman"/>
                        <w:szCs w:val="21"/>
                      </w:rPr>
                      <w:lastRenderedPageBreak/>
                      <w:t>(iv)</w:t>
                    </w:r>
                    <w:r w:rsidRPr="00F2464A">
                      <w:rPr>
                        <w:rFonts w:ascii="Times New Roman" w:hAnsi="Georgia" w:cs="Times New Roman"/>
                        <w:szCs w:val="21"/>
                      </w:rPr>
                      <w:t>我们获取了管理层对大额应收账款可回收性评估的文件，特别关注账龄在一年以上的余额，通过对客户背景、经营现状、现金流状况的调查，查阅历史交易和还款情况等程序中获得的证据来验证管理</w:t>
                    </w:r>
                    <w:proofErr w:type="gramStart"/>
                    <w:r w:rsidRPr="00F2464A">
                      <w:rPr>
                        <w:rFonts w:ascii="Times New Roman" w:hAnsi="Georgia" w:cs="Times New Roman"/>
                        <w:szCs w:val="21"/>
                      </w:rPr>
                      <w:t>层判断</w:t>
                    </w:r>
                    <w:proofErr w:type="gramEnd"/>
                    <w:r w:rsidRPr="00F2464A">
                      <w:rPr>
                        <w:rFonts w:ascii="Times New Roman" w:hAnsi="Georgia" w:cs="Times New Roman"/>
                        <w:szCs w:val="21"/>
                      </w:rPr>
                      <w:t>的合理性；</w:t>
                    </w:r>
                  </w:p>
                  <w:p w:rsidR="00F2464A" w:rsidRPr="00F2464A" w:rsidRDefault="00F2464A" w:rsidP="007C49FE">
                    <w:pPr>
                      <w:overflowPunct w:val="0"/>
                      <w:rPr>
                        <w:rFonts w:ascii="Times New Roman" w:hAnsi="Times New Roman" w:cs="Times New Roman"/>
                        <w:szCs w:val="21"/>
                      </w:rPr>
                    </w:pPr>
                  </w:p>
                  <w:p w:rsidR="00F2464A" w:rsidRPr="00F2464A" w:rsidRDefault="00F2464A" w:rsidP="007C49FE">
                    <w:pPr>
                      <w:overflowPunct w:val="0"/>
                      <w:rPr>
                        <w:rFonts w:ascii="Times New Roman" w:hAnsi="Times New Roman" w:cs="Times New Roman"/>
                        <w:szCs w:val="21"/>
                      </w:rPr>
                    </w:pPr>
                    <w:r w:rsidRPr="00F2464A">
                      <w:rPr>
                        <w:rFonts w:ascii="Times New Roman" w:hAnsi="Times New Roman" w:cs="Times New Roman"/>
                        <w:szCs w:val="21"/>
                      </w:rPr>
                      <w:t xml:space="preserve">(v) </w:t>
                    </w:r>
                    <w:r w:rsidRPr="00F2464A">
                      <w:rPr>
                        <w:rFonts w:ascii="Times New Roman" w:hAnsi="Georgia" w:cs="Times New Roman"/>
                        <w:szCs w:val="21"/>
                      </w:rPr>
                      <w:t>对于已计提坏账准备的部分，我们通过核对显示客户出现了重大的财务困难情况的证据以验证管理层的解释，并检查了坏账准备的计算。对于坏账的核销，我们验证了表明广深铁路不再拥有回收该等款项权利的第三方证据。</w:t>
                    </w:r>
                  </w:p>
                  <w:p w:rsidR="00F2464A" w:rsidRPr="00F2464A" w:rsidRDefault="00F2464A" w:rsidP="007C49FE">
                    <w:pPr>
                      <w:overflowPunct w:val="0"/>
                      <w:rPr>
                        <w:rFonts w:ascii="Times New Roman" w:hAnsi="Times New Roman" w:cs="Times New Roman"/>
                        <w:szCs w:val="21"/>
                      </w:rPr>
                    </w:pPr>
                  </w:p>
                  <w:p w:rsidR="00F2464A" w:rsidRPr="00F2464A" w:rsidRDefault="00F2464A" w:rsidP="007C49FE">
                    <w:pPr>
                      <w:overflowPunct w:val="0"/>
                      <w:rPr>
                        <w:rFonts w:ascii="Times New Roman" w:hAnsi="Times New Roman" w:cs="Times New Roman"/>
                        <w:szCs w:val="21"/>
                      </w:rPr>
                    </w:pPr>
                    <w:r w:rsidRPr="00F2464A">
                      <w:rPr>
                        <w:rFonts w:ascii="Times New Roman" w:hAnsi="Georgia" w:cs="Times New Roman"/>
                        <w:szCs w:val="21"/>
                      </w:rPr>
                      <w:t>根据执行的审计工作，管理层对应收账款实施减值评估时</w:t>
                    </w:r>
                    <w:proofErr w:type="gramStart"/>
                    <w:r w:rsidRPr="00F2464A">
                      <w:rPr>
                        <w:rFonts w:ascii="Times New Roman" w:hAnsi="Georgia" w:cs="Times New Roman"/>
                        <w:szCs w:val="21"/>
                      </w:rPr>
                      <w:t>作出</w:t>
                    </w:r>
                    <w:proofErr w:type="gramEnd"/>
                    <w:r w:rsidRPr="00F2464A">
                      <w:rPr>
                        <w:rFonts w:ascii="Times New Roman" w:hAnsi="Georgia" w:cs="Times New Roman"/>
                        <w:szCs w:val="21"/>
                      </w:rPr>
                      <w:t>的判断可以被我们获取的证据所支持。</w:t>
                    </w:r>
                    <w:r w:rsidRPr="00F2464A">
                      <w:rPr>
                        <w:rFonts w:ascii="Times New Roman" w:hAnsi="Times New Roman" w:cs="Times New Roman"/>
                        <w:szCs w:val="21"/>
                      </w:rPr>
                      <w:t xml:space="preserve"> </w:t>
                    </w:r>
                  </w:p>
                </w:tc>
              </w:tr>
            </w:tbl>
            <w:p w:rsidR="00F2464A" w:rsidRPr="00F2464A" w:rsidRDefault="00F2464A" w:rsidP="00D01DB3">
              <w:pPr>
                <w:ind w:firstLineChars="300" w:firstLine="630"/>
                <w:rPr>
                  <w:rFonts w:ascii="Times New Roman" w:hAnsi="Times New Roman" w:cs="Times New Roman"/>
                  <w:szCs w:val="21"/>
                </w:rPr>
              </w:pPr>
            </w:p>
            <w:p w:rsidR="00F2464A" w:rsidRPr="00F2464A" w:rsidRDefault="00F2464A" w:rsidP="00F2464A">
              <w:pPr>
                <w:overflowPunct w:val="0"/>
                <w:ind w:right="113"/>
                <w:contextualSpacing/>
                <w:rPr>
                  <w:rFonts w:ascii="Times New Roman" w:hAnsi="Times New Roman" w:cs="Times New Roman"/>
                  <w:b/>
                  <w:szCs w:val="21"/>
                </w:rPr>
              </w:pPr>
              <w:r w:rsidRPr="00F2464A">
                <w:rPr>
                  <w:rFonts w:ascii="Times New Roman" w:hAnsi="Georgia" w:cs="Times New Roman"/>
                  <w:b/>
                  <w:szCs w:val="21"/>
                </w:rPr>
                <w:t>四、</w:t>
              </w:r>
              <w:r w:rsidRPr="00F2464A">
                <w:rPr>
                  <w:rFonts w:ascii="Times New Roman" w:hAnsi="Times New Roman" w:cs="Times New Roman"/>
                  <w:b/>
                  <w:szCs w:val="21"/>
                </w:rPr>
                <w:tab/>
              </w:r>
              <w:r w:rsidRPr="00F2464A">
                <w:rPr>
                  <w:rFonts w:ascii="Times New Roman" w:hAnsi="Georgia" w:cs="Times New Roman"/>
                  <w:b/>
                  <w:szCs w:val="21"/>
                </w:rPr>
                <w:t>其他信息</w:t>
              </w:r>
            </w:p>
            <w:p w:rsidR="00F2464A" w:rsidRPr="00F2464A" w:rsidRDefault="00F2464A" w:rsidP="00F2464A">
              <w:pPr>
                <w:overflowPunct w:val="0"/>
                <w:ind w:left="720"/>
                <w:rPr>
                  <w:rFonts w:ascii="Times New Roman" w:hAnsi="Times New Roman" w:cs="Times New Roman"/>
                  <w:szCs w:val="21"/>
                </w:rPr>
              </w:pPr>
              <w:r w:rsidRPr="00F2464A">
                <w:rPr>
                  <w:rFonts w:ascii="Times New Roman" w:hAnsi="Georgia" w:cs="Times New Roman"/>
                  <w:szCs w:val="21"/>
                </w:rPr>
                <w:t>广深铁路管理层对其他信息负责。其他信息包括广深铁路</w:t>
              </w:r>
              <w:r w:rsidRPr="00F2464A">
                <w:rPr>
                  <w:rFonts w:ascii="Times New Roman" w:hAnsi="Times New Roman" w:cs="Times New Roman"/>
                  <w:szCs w:val="21"/>
                </w:rPr>
                <w:t>2017</w:t>
              </w:r>
              <w:r w:rsidRPr="00F2464A">
                <w:rPr>
                  <w:rFonts w:ascii="Times New Roman" w:hAnsi="Georgia" w:cs="Times New Roman"/>
                  <w:szCs w:val="21"/>
                </w:rPr>
                <w:t>年年度报告中涵盖的信息，但不包括财务报表和我们的审计报告。</w:t>
              </w:r>
            </w:p>
            <w:p w:rsidR="00F2464A" w:rsidRPr="00F2464A" w:rsidRDefault="00F2464A" w:rsidP="00F2464A">
              <w:pPr>
                <w:overflowPunct w:val="0"/>
                <w:ind w:left="720"/>
                <w:rPr>
                  <w:rFonts w:ascii="Times New Roman" w:hAnsi="Times New Roman" w:cs="Times New Roman"/>
                  <w:szCs w:val="21"/>
                </w:rPr>
              </w:pPr>
            </w:p>
            <w:p w:rsidR="00F2464A" w:rsidRPr="00F2464A" w:rsidRDefault="00F2464A" w:rsidP="00F2464A">
              <w:pPr>
                <w:overflowPunct w:val="0"/>
                <w:ind w:left="720"/>
                <w:rPr>
                  <w:rFonts w:ascii="Times New Roman" w:hAnsi="Times New Roman" w:cs="Times New Roman"/>
                  <w:szCs w:val="21"/>
                </w:rPr>
              </w:pPr>
              <w:r w:rsidRPr="00F2464A">
                <w:rPr>
                  <w:rFonts w:ascii="Times New Roman" w:hAnsi="Georgia" w:cs="Times New Roman"/>
                  <w:szCs w:val="21"/>
                </w:rPr>
                <w:t>我们对财务报表发表的审计意见</w:t>
              </w:r>
              <w:proofErr w:type="gramStart"/>
              <w:r w:rsidRPr="00F2464A">
                <w:rPr>
                  <w:rFonts w:ascii="Times New Roman" w:hAnsi="Georgia" w:cs="Times New Roman"/>
                  <w:szCs w:val="21"/>
                </w:rPr>
                <w:t>不</w:t>
              </w:r>
              <w:proofErr w:type="gramEnd"/>
              <w:r w:rsidRPr="00F2464A">
                <w:rPr>
                  <w:rFonts w:ascii="Times New Roman" w:hAnsi="Georgia" w:cs="Times New Roman"/>
                  <w:szCs w:val="21"/>
                </w:rPr>
                <w:t>涵盖其他信息，我们也不对其他信息发表任何形式的</w:t>
              </w:r>
              <w:proofErr w:type="gramStart"/>
              <w:r w:rsidRPr="00F2464A">
                <w:rPr>
                  <w:rFonts w:ascii="Times New Roman" w:hAnsi="Georgia" w:cs="Times New Roman"/>
                  <w:szCs w:val="21"/>
                </w:rPr>
                <w:t>鉴证</w:t>
              </w:r>
              <w:proofErr w:type="gramEnd"/>
              <w:r w:rsidRPr="00F2464A">
                <w:rPr>
                  <w:rFonts w:ascii="Times New Roman" w:hAnsi="Georgia" w:cs="Times New Roman"/>
                  <w:szCs w:val="21"/>
                </w:rPr>
                <w:t>结论。</w:t>
              </w:r>
            </w:p>
            <w:p w:rsidR="00F2464A" w:rsidRPr="00F2464A" w:rsidRDefault="00F2464A" w:rsidP="00F2464A">
              <w:pPr>
                <w:overflowPunct w:val="0"/>
                <w:ind w:left="720"/>
                <w:rPr>
                  <w:rFonts w:ascii="Times New Roman" w:hAnsi="Times New Roman" w:cs="Times New Roman"/>
                  <w:szCs w:val="21"/>
                </w:rPr>
              </w:pPr>
            </w:p>
            <w:p w:rsidR="00F2464A" w:rsidRPr="00F2464A" w:rsidRDefault="00F2464A" w:rsidP="00F2464A">
              <w:pPr>
                <w:overflowPunct w:val="0"/>
                <w:ind w:left="720"/>
                <w:rPr>
                  <w:rFonts w:ascii="Times New Roman" w:hAnsi="Times New Roman" w:cs="Times New Roman"/>
                  <w:szCs w:val="21"/>
                </w:rPr>
              </w:pPr>
              <w:r w:rsidRPr="00F2464A">
                <w:rPr>
                  <w:rFonts w:ascii="Times New Roman" w:hAnsi="Georgia" w:cs="Times New Roman"/>
                  <w:szCs w:val="21"/>
                </w:rPr>
                <w:t>结合我们对财务报表的审计，我们的责任是阅读其他信息，在此过程中，考虑其他信息是否与财务报表或我们在审计过程中了解到的情况存在重大不一致或者似乎存在重大错报。基于我们已经执行的工作，如果我们确定其他信息存在重大错报，我们应当报告该事实。在这方面，我们无任何事项需要报告。</w:t>
              </w:r>
            </w:p>
            <w:p w:rsidR="00F2464A" w:rsidRPr="00F2464A" w:rsidRDefault="00F2464A" w:rsidP="00F2464A">
              <w:pPr>
                <w:overflowPunct w:val="0"/>
                <w:ind w:right="113"/>
                <w:rPr>
                  <w:rFonts w:ascii="Times New Roman" w:hAnsi="Times New Roman" w:cs="Times New Roman"/>
                  <w:snapToGrid w:val="0"/>
                  <w:color w:val="FF0000"/>
                  <w:szCs w:val="21"/>
                </w:rPr>
              </w:pPr>
            </w:p>
            <w:p w:rsidR="00F2464A" w:rsidRPr="00F2464A" w:rsidRDefault="00F2464A" w:rsidP="00F2464A">
              <w:pPr>
                <w:overflowPunct w:val="0"/>
                <w:ind w:right="113"/>
                <w:contextualSpacing/>
                <w:rPr>
                  <w:rFonts w:ascii="Times New Roman" w:hAnsi="Times New Roman" w:cs="Times New Roman"/>
                  <w:b/>
                  <w:szCs w:val="21"/>
                </w:rPr>
              </w:pPr>
              <w:r w:rsidRPr="00F2464A">
                <w:rPr>
                  <w:rFonts w:ascii="Times New Roman" w:hAnsi="Georgia" w:cs="Times New Roman"/>
                  <w:b/>
                  <w:szCs w:val="21"/>
                </w:rPr>
                <w:t>五、</w:t>
              </w:r>
              <w:r w:rsidRPr="00F2464A">
                <w:rPr>
                  <w:rFonts w:ascii="Times New Roman" w:hAnsi="Times New Roman" w:cs="Times New Roman"/>
                  <w:b/>
                  <w:szCs w:val="21"/>
                </w:rPr>
                <w:tab/>
              </w:r>
              <w:r w:rsidRPr="00F2464A">
                <w:rPr>
                  <w:rFonts w:ascii="Times New Roman" w:hAnsi="Georgia" w:cs="Times New Roman"/>
                  <w:b/>
                  <w:szCs w:val="21"/>
                </w:rPr>
                <w:t>管理层和审核委员会对财务报表的责任</w:t>
              </w:r>
            </w:p>
            <w:p w:rsidR="00F2464A" w:rsidRPr="00F2464A" w:rsidRDefault="00F2464A" w:rsidP="00F2464A">
              <w:pPr>
                <w:overflowPunct w:val="0"/>
                <w:ind w:left="720"/>
                <w:rPr>
                  <w:rFonts w:ascii="Times New Roman" w:hAnsi="Times New Roman" w:cs="Times New Roman"/>
                  <w:szCs w:val="21"/>
                </w:rPr>
              </w:pPr>
              <w:r w:rsidRPr="00F2464A">
                <w:rPr>
                  <w:rFonts w:ascii="Times New Roman" w:hAnsi="Georgia" w:cs="Times New Roman"/>
                  <w:szCs w:val="21"/>
                </w:rPr>
                <w:t>广深铁路管理</w:t>
              </w:r>
              <w:proofErr w:type="gramStart"/>
              <w:r w:rsidRPr="00F2464A">
                <w:rPr>
                  <w:rFonts w:ascii="Times New Roman" w:hAnsi="Georgia" w:cs="Times New Roman"/>
                  <w:szCs w:val="21"/>
                </w:rPr>
                <w:t>层负责</w:t>
              </w:r>
              <w:proofErr w:type="gramEnd"/>
              <w:r w:rsidRPr="00F2464A">
                <w:rPr>
                  <w:rFonts w:ascii="Times New Roman" w:hAnsi="Georgia" w:cs="Times New Roman"/>
                  <w:szCs w:val="21"/>
                </w:rPr>
                <w:t>按照企业会计准则的规定编制财务报表，使其实现公允反映，并设计、执行和维护必要的内部控制，以使财务报表不存在由于舞弊或错误导致的重大错报。</w:t>
              </w:r>
            </w:p>
            <w:p w:rsidR="00F2464A" w:rsidRPr="00F2464A" w:rsidRDefault="00F2464A" w:rsidP="00F2464A">
              <w:pPr>
                <w:overflowPunct w:val="0"/>
                <w:ind w:left="720"/>
                <w:rPr>
                  <w:rFonts w:ascii="Times New Roman" w:hAnsi="Times New Roman" w:cs="Times New Roman"/>
                  <w:szCs w:val="21"/>
                </w:rPr>
              </w:pPr>
            </w:p>
            <w:p w:rsidR="00F2464A" w:rsidRPr="00F2464A" w:rsidRDefault="00F2464A" w:rsidP="00F2464A">
              <w:pPr>
                <w:overflowPunct w:val="0"/>
                <w:ind w:left="720"/>
                <w:rPr>
                  <w:rFonts w:ascii="Times New Roman" w:hAnsi="Times New Roman" w:cs="Times New Roman"/>
                  <w:szCs w:val="21"/>
                </w:rPr>
              </w:pPr>
              <w:r w:rsidRPr="00F2464A">
                <w:rPr>
                  <w:rFonts w:ascii="Times New Roman" w:hAnsi="Georgia" w:cs="Times New Roman"/>
                  <w:szCs w:val="21"/>
                </w:rPr>
                <w:t>在编制财务报表时，管理</w:t>
              </w:r>
              <w:proofErr w:type="gramStart"/>
              <w:r w:rsidRPr="00F2464A">
                <w:rPr>
                  <w:rFonts w:ascii="Times New Roman" w:hAnsi="Georgia" w:cs="Times New Roman"/>
                  <w:szCs w:val="21"/>
                </w:rPr>
                <w:t>层负责</w:t>
              </w:r>
              <w:proofErr w:type="gramEnd"/>
              <w:r w:rsidRPr="00F2464A">
                <w:rPr>
                  <w:rFonts w:ascii="Times New Roman" w:hAnsi="Georgia" w:cs="Times New Roman"/>
                  <w:szCs w:val="21"/>
                </w:rPr>
                <w:t>评估广深铁路的持续经营能力，披露与持续经营相关的事项</w:t>
              </w:r>
              <w:r w:rsidRPr="00F2464A">
                <w:rPr>
                  <w:rFonts w:ascii="Times New Roman" w:hAnsi="Times New Roman" w:cs="Times New Roman"/>
                  <w:szCs w:val="21"/>
                </w:rPr>
                <w:t>(</w:t>
              </w:r>
              <w:r w:rsidRPr="00F2464A">
                <w:rPr>
                  <w:rFonts w:ascii="Times New Roman" w:hAnsi="Georgia" w:cs="Times New Roman"/>
                  <w:szCs w:val="21"/>
                </w:rPr>
                <w:t>如适用</w:t>
              </w:r>
              <w:r w:rsidRPr="00F2464A">
                <w:rPr>
                  <w:rFonts w:ascii="Times New Roman" w:hAnsi="Times New Roman" w:cs="Times New Roman"/>
                  <w:szCs w:val="21"/>
                </w:rPr>
                <w:t>)</w:t>
              </w:r>
              <w:r w:rsidRPr="00F2464A">
                <w:rPr>
                  <w:rFonts w:ascii="Times New Roman" w:hAnsi="Georgia" w:cs="Times New Roman"/>
                  <w:szCs w:val="21"/>
                </w:rPr>
                <w:t>，并运用持续经营假设，除非管理</w:t>
              </w:r>
              <w:proofErr w:type="gramStart"/>
              <w:r w:rsidRPr="00F2464A">
                <w:rPr>
                  <w:rFonts w:ascii="Times New Roman" w:hAnsi="Georgia" w:cs="Times New Roman"/>
                  <w:szCs w:val="21"/>
                </w:rPr>
                <w:t>层计划</w:t>
              </w:r>
              <w:proofErr w:type="gramEnd"/>
              <w:r w:rsidRPr="00F2464A">
                <w:rPr>
                  <w:rFonts w:ascii="Times New Roman" w:hAnsi="Georgia" w:cs="Times New Roman"/>
                  <w:szCs w:val="21"/>
                </w:rPr>
                <w:t>清算广深铁路、终止运营或别无其他现实的选择。</w:t>
              </w:r>
            </w:p>
            <w:p w:rsidR="00F2464A" w:rsidRPr="00F2464A" w:rsidRDefault="00F2464A" w:rsidP="00F2464A">
              <w:pPr>
                <w:overflowPunct w:val="0"/>
                <w:ind w:left="720"/>
                <w:rPr>
                  <w:rFonts w:ascii="Times New Roman" w:hAnsi="Times New Roman" w:cs="Times New Roman"/>
                  <w:szCs w:val="21"/>
                </w:rPr>
              </w:pPr>
            </w:p>
            <w:p w:rsidR="00F2464A" w:rsidRPr="00F2464A" w:rsidRDefault="00F2464A" w:rsidP="00F2464A">
              <w:pPr>
                <w:overflowPunct w:val="0"/>
                <w:ind w:left="720"/>
                <w:rPr>
                  <w:rFonts w:ascii="Times New Roman" w:hAnsi="Times New Roman" w:cs="Times New Roman"/>
                  <w:szCs w:val="21"/>
                </w:rPr>
              </w:pPr>
              <w:r w:rsidRPr="00F2464A">
                <w:rPr>
                  <w:rFonts w:ascii="Times New Roman" w:hAnsi="Georgia" w:cs="Times New Roman"/>
                  <w:szCs w:val="21"/>
                </w:rPr>
                <w:t>审核委员会负责监督广深铁路的财务报告过程。</w:t>
              </w:r>
            </w:p>
            <w:p w:rsidR="00F2464A" w:rsidRPr="00F2464A" w:rsidRDefault="00F2464A" w:rsidP="00F2464A">
              <w:pPr>
                <w:overflowPunct w:val="0"/>
                <w:ind w:right="113"/>
                <w:rPr>
                  <w:rFonts w:ascii="Times New Roman" w:hAnsi="Times New Roman" w:cs="Times New Roman"/>
                  <w:szCs w:val="21"/>
                </w:rPr>
              </w:pPr>
            </w:p>
            <w:p w:rsidR="00F2464A" w:rsidRPr="00F2464A" w:rsidRDefault="00F2464A" w:rsidP="00F2464A">
              <w:pPr>
                <w:overflowPunct w:val="0"/>
                <w:ind w:right="113"/>
                <w:contextualSpacing/>
                <w:rPr>
                  <w:rFonts w:ascii="Times New Roman" w:hAnsi="Times New Roman" w:cs="Times New Roman"/>
                  <w:b/>
                  <w:szCs w:val="21"/>
                </w:rPr>
              </w:pPr>
              <w:r w:rsidRPr="00F2464A">
                <w:rPr>
                  <w:rFonts w:ascii="Times New Roman" w:hAnsi="Georgia" w:cs="Times New Roman"/>
                  <w:b/>
                  <w:szCs w:val="21"/>
                </w:rPr>
                <w:t>六、</w:t>
              </w:r>
              <w:r w:rsidRPr="00F2464A">
                <w:rPr>
                  <w:rFonts w:ascii="Times New Roman" w:hAnsi="Times New Roman" w:cs="Times New Roman"/>
                  <w:b/>
                  <w:szCs w:val="21"/>
                </w:rPr>
                <w:tab/>
              </w:r>
              <w:r w:rsidRPr="00F2464A">
                <w:rPr>
                  <w:rFonts w:ascii="Times New Roman" w:hAnsi="Georgia" w:cs="Times New Roman"/>
                  <w:b/>
                  <w:szCs w:val="21"/>
                </w:rPr>
                <w:t>注册会计师对财务报表审计的责任</w:t>
              </w:r>
            </w:p>
            <w:p w:rsidR="00F2464A" w:rsidRPr="00F2464A" w:rsidRDefault="00F2464A" w:rsidP="00D01DB3">
              <w:pPr>
                <w:ind w:leftChars="300" w:left="630"/>
                <w:rPr>
                  <w:rFonts w:ascii="Times New Roman" w:hAnsi="Times New Roman" w:cs="Times New Roman"/>
                  <w:szCs w:val="21"/>
                </w:rPr>
              </w:pPr>
              <w:r w:rsidRPr="00F2464A">
                <w:rPr>
                  <w:rFonts w:ascii="Times New Roman" w:hAnsi="Georgia" w:cs="Times New Roman"/>
                  <w:szCs w:val="21"/>
                </w:rPr>
                <w:t>我们的目标是对财务报表整体是否不存在由于舞弊或错误导致的重大错报获取合理保证，并出具包含审计意见的审计报告。合理保证是高水平的保证，但并不能保证按照审计准则执行的审计在某一重大错</w:t>
              </w:r>
              <w:proofErr w:type="gramStart"/>
              <w:r w:rsidRPr="00F2464A">
                <w:rPr>
                  <w:rFonts w:ascii="Times New Roman" w:hAnsi="Georgia" w:cs="Times New Roman"/>
                  <w:szCs w:val="21"/>
                </w:rPr>
                <w:t>报存在</w:t>
              </w:r>
              <w:proofErr w:type="gramEnd"/>
              <w:r w:rsidRPr="00F2464A">
                <w:rPr>
                  <w:rFonts w:ascii="Times New Roman" w:hAnsi="Georgia" w:cs="Times New Roman"/>
                  <w:szCs w:val="21"/>
                </w:rPr>
                <w:t>时总能发现。错报可能由于舞弊或错误导致，如果合理预期错报单独或汇总起来可能影响财务报表使用者依据财务报表</w:t>
              </w:r>
              <w:proofErr w:type="gramStart"/>
              <w:r w:rsidRPr="00F2464A">
                <w:rPr>
                  <w:rFonts w:ascii="Times New Roman" w:hAnsi="Georgia" w:cs="Times New Roman"/>
                  <w:szCs w:val="21"/>
                </w:rPr>
                <w:t>作出</w:t>
              </w:r>
              <w:proofErr w:type="gramEnd"/>
              <w:r w:rsidRPr="00F2464A">
                <w:rPr>
                  <w:rFonts w:ascii="Times New Roman" w:hAnsi="Georgia" w:cs="Times New Roman"/>
                  <w:szCs w:val="21"/>
                </w:rPr>
                <w:t>的经济决策，则通常认为错报是重大的。</w:t>
              </w:r>
            </w:p>
            <w:p w:rsidR="00F2464A" w:rsidRPr="00F2464A" w:rsidRDefault="00F2464A" w:rsidP="00D01DB3">
              <w:pPr>
                <w:ind w:leftChars="300" w:left="630"/>
                <w:rPr>
                  <w:rFonts w:ascii="Times New Roman" w:hAnsi="Times New Roman" w:cs="Times New Roman"/>
                  <w:szCs w:val="21"/>
                </w:rPr>
              </w:pPr>
            </w:p>
            <w:p w:rsidR="00F2464A" w:rsidRPr="00F2464A" w:rsidRDefault="00F2464A" w:rsidP="00F2464A">
              <w:pPr>
                <w:overflowPunct w:val="0"/>
                <w:ind w:left="720"/>
                <w:rPr>
                  <w:rFonts w:ascii="Times New Roman" w:hAnsi="Times New Roman" w:cs="Times New Roman"/>
                  <w:szCs w:val="21"/>
                </w:rPr>
              </w:pPr>
              <w:r w:rsidRPr="00F2464A">
                <w:rPr>
                  <w:rFonts w:ascii="Times New Roman" w:hAnsi="Georgia" w:cs="Times New Roman"/>
                  <w:szCs w:val="21"/>
                </w:rPr>
                <w:t>在按照审计准则执行审计工作的过程中，我们运用职业判断，并保持职业怀疑。同时，我们也执行以下工作：</w:t>
              </w:r>
            </w:p>
            <w:p w:rsidR="00F2464A" w:rsidRPr="00F2464A" w:rsidRDefault="00F2464A" w:rsidP="00F2464A">
              <w:pPr>
                <w:overflowPunct w:val="0"/>
                <w:ind w:right="113"/>
                <w:rPr>
                  <w:rFonts w:ascii="Times New Roman" w:hAnsi="Times New Roman" w:cs="Times New Roman"/>
                  <w:snapToGrid w:val="0"/>
                  <w:color w:val="FF0000"/>
                  <w:szCs w:val="21"/>
                </w:rPr>
              </w:pPr>
            </w:p>
            <w:p w:rsidR="00F2464A" w:rsidRPr="00F2464A" w:rsidRDefault="00F2464A" w:rsidP="00F2464A">
              <w:pPr>
                <w:overflowPunct w:val="0"/>
                <w:ind w:left="1440" w:hanging="720"/>
                <w:rPr>
                  <w:rFonts w:ascii="Times New Roman" w:hAnsi="Times New Roman" w:cs="Times New Roman"/>
                  <w:szCs w:val="21"/>
                </w:rPr>
              </w:pPr>
              <w:r w:rsidRPr="00F2464A">
                <w:rPr>
                  <w:rFonts w:ascii="Times New Roman" w:hAnsi="Times New Roman" w:cs="Times New Roman"/>
                  <w:szCs w:val="21"/>
                </w:rPr>
                <w:t>(</w:t>
              </w:r>
              <w:proofErr w:type="gramStart"/>
              <w:r w:rsidRPr="00F2464A">
                <w:rPr>
                  <w:rFonts w:ascii="Times New Roman" w:hAnsi="Georgia" w:cs="Times New Roman"/>
                  <w:szCs w:val="21"/>
                </w:rPr>
                <w:t>一</w:t>
              </w:r>
              <w:proofErr w:type="gramEnd"/>
              <w:r w:rsidRPr="00F2464A">
                <w:rPr>
                  <w:rFonts w:ascii="Times New Roman" w:hAnsi="Times New Roman" w:cs="Times New Roman"/>
                  <w:szCs w:val="21"/>
                </w:rPr>
                <w:t>)</w:t>
              </w:r>
              <w:r w:rsidRPr="00F2464A">
                <w:rPr>
                  <w:rFonts w:ascii="Times New Roman" w:hAnsi="Times New Roman" w:cs="Times New Roman"/>
                  <w:szCs w:val="21"/>
                </w:rPr>
                <w:tab/>
              </w:r>
              <w:r w:rsidRPr="00F2464A">
                <w:rPr>
                  <w:rFonts w:ascii="Times New Roman" w:hAnsi="Georgia" w:cs="Times New Roman"/>
                  <w:szCs w:val="21"/>
                </w:rPr>
                <w:t>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w:t>
              </w:r>
              <w:r w:rsidRPr="00F2464A">
                <w:rPr>
                  <w:rFonts w:ascii="Times New Roman" w:hAnsi="Georgia" w:cs="Times New Roman"/>
                  <w:szCs w:val="21"/>
                </w:rPr>
                <w:lastRenderedPageBreak/>
                <w:t>发现由于舞弊导致的重大错报的风险高于未能发现由于错误导致的重大错报的风险。</w:t>
              </w:r>
            </w:p>
            <w:p w:rsidR="00F2464A" w:rsidRPr="00F2464A" w:rsidRDefault="00F2464A" w:rsidP="00F2464A">
              <w:pPr>
                <w:overflowPunct w:val="0"/>
                <w:ind w:right="113" w:firstLine="142"/>
                <w:rPr>
                  <w:rFonts w:ascii="Times New Roman" w:hAnsi="Times New Roman" w:cs="Times New Roman"/>
                  <w:snapToGrid w:val="0"/>
                  <w:color w:val="FF0000"/>
                  <w:szCs w:val="21"/>
                </w:rPr>
              </w:pPr>
            </w:p>
            <w:p w:rsidR="00F2464A" w:rsidRPr="00F2464A" w:rsidRDefault="00F2464A" w:rsidP="00F2464A">
              <w:pPr>
                <w:overflowPunct w:val="0"/>
                <w:ind w:left="1440" w:hanging="720"/>
                <w:rPr>
                  <w:rFonts w:ascii="Times New Roman" w:hAnsi="Times New Roman" w:cs="Times New Roman"/>
                  <w:szCs w:val="21"/>
                </w:rPr>
              </w:pPr>
              <w:r w:rsidRPr="00F2464A">
                <w:rPr>
                  <w:rFonts w:ascii="Times New Roman" w:hAnsi="Times New Roman" w:cs="Times New Roman"/>
                  <w:szCs w:val="21"/>
                </w:rPr>
                <w:t>(</w:t>
              </w:r>
              <w:r w:rsidRPr="00F2464A">
                <w:rPr>
                  <w:rFonts w:ascii="Times New Roman" w:hAnsi="Georgia" w:cs="Times New Roman"/>
                  <w:szCs w:val="21"/>
                </w:rPr>
                <w:t>二</w:t>
              </w:r>
              <w:r w:rsidRPr="00F2464A">
                <w:rPr>
                  <w:rFonts w:ascii="Times New Roman" w:hAnsi="Times New Roman" w:cs="Times New Roman"/>
                  <w:szCs w:val="21"/>
                </w:rPr>
                <w:t>)</w:t>
              </w:r>
              <w:r w:rsidRPr="00F2464A">
                <w:rPr>
                  <w:rFonts w:ascii="Times New Roman" w:hAnsi="Times New Roman" w:cs="Times New Roman"/>
                  <w:szCs w:val="21"/>
                </w:rPr>
                <w:tab/>
              </w:r>
              <w:r w:rsidRPr="00F2464A">
                <w:rPr>
                  <w:rFonts w:ascii="Times New Roman" w:hAnsi="Georgia" w:cs="Times New Roman"/>
                  <w:szCs w:val="21"/>
                </w:rPr>
                <w:t>了解与审计相关的内部控制，以设计恰当的审计程序。</w:t>
              </w:r>
            </w:p>
            <w:p w:rsidR="00F2464A" w:rsidRPr="00F2464A" w:rsidRDefault="00F2464A" w:rsidP="00F2464A">
              <w:pPr>
                <w:overflowPunct w:val="0"/>
                <w:ind w:left="1440" w:hanging="720"/>
                <w:rPr>
                  <w:rFonts w:ascii="Times New Roman" w:hAnsi="Times New Roman" w:cs="Times New Roman"/>
                  <w:szCs w:val="21"/>
                </w:rPr>
              </w:pPr>
            </w:p>
            <w:p w:rsidR="00F2464A" w:rsidRPr="00F2464A" w:rsidRDefault="00F2464A" w:rsidP="00F2464A">
              <w:pPr>
                <w:overflowPunct w:val="0"/>
                <w:ind w:left="1440" w:hanging="720"/>
                <w:rPr>
                  <w:rFonts w:ascii="Times New Roman" w:hAnsi="Times New Roman" w:cs="Times New Roman"/>
                  <w:szCs w:val="21"/>
                </w:rPr>
              </w:pPr>
              <w:r w:rsidRPr="00F2464A">
                <w:rPr>
                  <w:rFonts w:ascii="Times New Roman" w:hAnsi="Times New Roman" w:cs="Times New Roman"/>
                  <w:szCs w:val="21"/>
                </w:rPr>
                <w:t>(</w:t>
              </w:r>
              <w:r w:rsidRPr="00F2464A">
                <w:rPr>
                  <w:rFonts w:ascii="Times New Roman" w:hAnsi="Georgia" w:cs="Times New Roman"/>
                  <w:szCs w:val="21"/>
                </w:rPr>
                <w:t>三</w:t>
              </w:r>
              <w:r w:rsidRPr="00F2464A">
                <w:rPr>
                  <w:rFonts w:ascii="Times New Roman" w:hAnsi="Times New Roman" w:cs="Times New Roman"/>
                  <w:szCs w:val="21"/>
                </w:rPr>
                <w:t>)</w:t>
              </w:r>
              <w:r w:rsidRPr="00F2464A">
                <w:rPr>
                  <w:rFonts w:ascii="Times New Roman" w:hAnsi="Times New Roman" w:cs="Times New Roman"/>
                  <w:szCs w:val="21"/>
                </w:rPr>
                <w:tab/>
              </w:r>
              <w:r w:rsidRPr="00F2464A">
                <w:rPr>
                  <w:rFonts w:ascii="Times New Roman" w:hAnsi="Georgia" w:cs="Times New Roman"/>
                  <w:szCs w:val="21"/>
                </w:rPr>
                <w:t>评价管理层选用会计政策的恰当性和</w:t>
              </w:r>
              <w:proofErr w:type="gramStart"/>
              <w:r w:rsidRPr="00F2464A">
                <w:rPr>
                  <w:rFonts w:ascii="Times New Roman" w:hAnsi="Georgia" w:cs="Times New Roman"/>
                  <w:szCs w:val="21"/>
                </w:rPr>
                <w:t>作出</w:t>
              </w:r>
              <w:proofErr w:type="gramEnd"/>
              <w:r w:rsidRPr="00F2464A">
                <w:rPr>
                  <w:rFonts w:ascii="Times New Roman" w:hAnsi="Georgia" w:cs="Times New Roman"/>
                  <w:szCs w:val="21"/>
                </w:rPr>
                <w:t>会计估计及相关披露的合理性。</w:t>
              </w:r>
            </w:p>
            <w:p w:rsidR="00F2464A" w:rsidRPr="00F2464A" w:rsidRDefault="00F2464A" w:rsidP="00F2464A">
              <w:pPr>
                <w:overflowPunct w:val="0"/>
                <w:ind w:left="1440" w:hanging="720"/>
                <w:rPr>
                  <w:rFonts w:ascii="Times New Roman" w:hAnsi="Times New Roman" w:cs="Times New Roman"/>
                  <w:szCs w:val="21"/>
                </w:rPr>
              </w:pPr>
            </w:p>
            <w:p w:rsidR="00F2464A" w:rsidRPr="00F2464A" w:rsidRDefault="00F2464A" w:rsidP="00F2464A">
              <w:pPr>
                <w:overflowPunct w:val="0"/>
                <w:ind w:left="1440" w:hanging="720"/>
                <w:rPr>
                  <w:rFonts w:ascii="Times New Roman" w:hAnsi="Times New Roman" w:cs="Times New Roman"/>
                  <w:szCs w:val="21"/>
                </w:rPr>
              </w:pPr>
              <w:r w:rsidRPr="00F2464A">
                <w:rPr>
                  <w:rFonts w:ascii="Times New Roman" w:hAnsi="Times New Roman" w:cs="Times New Roman"/>
                  <w:szCs w:val="21"/>
                </w:rPr>
                <w:t>(</w:t>
              </w:r>
              <w:r w:rsidRPr="00F2464A">
                <w:rPr>
                  <w:rFonts w:ascii="Times New Roman" w:hAnsi="Georgia" w:cs="Times New Roman"/>
                  <w:szCs w:val="21"/>
                </w:rPr>
                <w:t>四</w:t>
              </w:r>
              <w:r w:rsidRPr="00F2464A">
                <w:rPr>
                  <w:rFonts w:ascii="Times New Roman" w:hAnsi="Times New Roman" w:cs="Times New Roman"/>
                  <w:szCs w:val="21"/>
                </w:rPr>
                <w:t>)</w:t>
              </w:r>
              <w:r w:rsidRPr="00F2464A">
                <w:rPr>
                  <w:rFonts w:ascii="Times New Roman" w:hAnsi="Times New Roman" w:cs="Times New Roman"/>
                  <w:szCs w:val="21"/>
                </w:rPr>
                <w:tab/>
              </w:r>
              <w:r w:rsidRPr="00F2464A">
                <w:rPr>
                  <w:rFonts w:ascii="Times New Roman" w:hAnsi="Georgia" w:cs="Times New Roman"/>
                  <w:szCs w:val="21"/>
                </w:rPr>
                <w:t>对管理层使用持续经营假设的恰当性得出结论。同时，根据获取的审计证据，就可能导致对广深铁路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广深铁路不能持续经营。</w:t>
              </w:r>
            </w:p>
            <w:p w:rsidR="00F2464A" w:rsidRPr="00F2464A" w:rsidRDefault="00F2464A" w:rsidP="00F2464A">
              <w:pPr>
                <w:overflowPunct w:val="0"/>
                <w:ind w:left="1440" w:hanging="720"/>
                <w:rPr>
                  <w:rFonts w:ascii="Times New Roman" w:hAnsi="Times New Roman" w:cs="Times New Roman"/>
                  <w:szCs w:val="21"/>
                </w:rPr>
              </w:pPr>
            </w:p>
            <w:p w:rsidR="00F2464A" w:rsidRPr="00F2464A" w:rsidRDefault="00F2464A" w:rsidP="00F2464A">
              <w:pPr>
                <w:overflowPunct w:val="0"/>
                <w:ind w:left="1440" w:hanging="720"/>
                <w:rPr>
                  <w:rFonts w:ascii="Times New Roman" w:hAnsi="Times New Roman" w:cs="Times New Roman"/>
                  <w:szCs w:val="21"/>
                </w:rPr>
              </w:pPr>
              <w:r w:rsidRPr="00F2464A">
                <w:rPr>
                  <w:rFonts w:ascii="Times New Roman" w:hAnsi="Times New Roman" w:cs="Times New Roman"/>
                  <w:szCs w:val="21"/>
                </w:rPr>
                <w:t>(</w:t>
              </w:r>
              <w:r w:rsidRPr="00F2464A">
                <w:rPr>
                  <w:rFonts w:ascii="Times New Roman" w:hAnsi="Georgia" w:cs="Times New Roman"/>
                  <w:szCs w:val="21"/>
                </w:rPr>
                <w:t>五</w:t>
              </w:r>
              <w:r w:rsidRPr="00F2464A">
                <w:rPr>
                  <w:rFonts w:ascii="Times New Roman" w:hAnsi="Times New Roman" w:cs="Times New Roman"/>
                  <w:szCs w:val="21"/>
                </w:rPr>
                <w:t>)</w:t>
              </w:r>
              <w:r w:rsidRPr="00F2464A">
                <w:rPr>
                  <w:rFonts w:ascii="Times New Roman" w:hAnsi="Times New Roman" w:cs="Times New Roman"/>
                  <w:szCs w:val="21"/>
                </w:rPr>
                <w:tab/>
              </w:r>
              <w:r w:rsidRPr="00F2464A">
                <w:rPr>
                  <w:rFonts w:ascii="Times New Roman" w:hAnsi="Georgia" w:cs="Times New Roman"/>
                  <w:szCs w:val="21"/>
                </w:rPr>
                <w:t>评价财务报表的总</w:t>
              </w:r>
              <w:proofErr w:type="gramStart"/>
              <w:r w:rsidRPr="00F2464A">
                <w:rPr>
                  <w:rFonts w:ascii="Times New Roman" w:hAnsi="Georgia" w:cs="Times New Roman"/>
                  <w:szCs w:val="21"/>
                </w:rPr>
                <w:t>体列</w:t>
              </w:r>
              <w:proofErr w:type="gramEnd"/>
              <w:r w:rsidRPr="00F2464A">
                <w:rPr>
                  <w:rFonts w:ascii="Times New Roman" w:hAnsi="Georgia" w:cs="Times New Roman"/>
                  <w:szCs w:val="21"/>
                </w:rPr>
                <w:t>报、结构和内容</w:t>
              </w:r>
              <w:r w:rsidRPr="00F2464A">
                <w:rPr>
                  <w:rFonts w:ascii="Times New Roman" w:hAnsi="Times New Roman" w:cs="Times New Roman"/>
                  <w:szCs w:val="21"/>
                </w:rPr>
                <w:t>(</w:t>
              </w:r>
              <w:r w:rsidRPr="00F2464A">
                <w:rPr>
                  <w:rFonts w:ascii="Times New Roman" w:hAnsi="Georgia" w:cs="Times New Roman"/>
                  <w:szCs w:val="21"/>
                </w:rPr>
                <w:t>包括披露</w:t>
              </w:r>
              <w:r w:rsidRPr="00F2464A">
                <w:rPr>
                  <w:rFonts w:ascii="Times New Roman" w:hAnsi="Times New Roman" w:cs="Times New Roman"/>
                  <w:szCs w:val="21"/>
                </w:rPr>
                <w:t>)</w:t>
              </w:r>
              <w:r w:rsidRPr="00F2464A">
                <w:rPr>
                  <w:rFonts w:ascii="Times New Roman" w:hAnsi="Georgia" w:cs="Times New Roman"/>
                  <w:szCs w:val="21"/>
                </w:rPr>
                <w:t>，并评价财务报表是否公允反映相关交易和事项。</w:t>
              </w:r>
            </w:p>
            <w:p w:rsidR="00F2464A" w:rsidRPr="00F2464A" w:rsidRDefault="00F2464A" w:rsidP="00F2464A">
              <w:pPr>
                <w:overflowPunct w:val="0"/>
                <w:ind w:left="1440" w:hanging="720"/>
                <w:rPr>
                  <w:rFonts w:ascii="Times New Roman" w:hAnsi="Times New Roman" w:cs="Times New Roman"/>
                  <w:szCs w:val="21"/>
                </w:rPr>
              </w:pPr>
            </w:p>
            <w:p w:rsidR="00F2464A" w:rsidRPr="00F2464A" w:rsidRDefault="00F2464A" w:rsidP="00F2464A">
              <w:pPr>
                <w:overflowPunct w:val="0"/>
                <w:ind w:left="1440" w:hanging="720"/>
                <w:rPr>
                  <w:rFonts w:ascii="Times New Roman" w:hAnsi="Times New Roman" w:cs="Times New Roman"/>
                  <w:szCs w:val="21"/>
                </w:rPr>
              </w:pPr>
              <w:r w:rsidRPr="00F2464A">
                <w:rPr>
                  <w:rFonts w:ascii="Times New Roman" w:hAnsi="Times New Roman" w:cs="Times New Roman"/>
                  <w:szCs w:val="21"/>
                </w:rPr>
                <w:t>(</w:t>
              </w:r>
              <w:r w:rsidRPr="00F2464A">
                <w:rPr>
                  <w:rFonts w:ascii="Times New Roman" w:hAnsi="Georgia" w:cs="Times New Roman"/>
                  <w:szCs w:val="21"/>
                </w:rPr>
                <w:t>六</w:t>
              </w:r>
              <w:r w:rsidRPr="00F2464A">
                <w:rPr>
                  <w:rFonts w:ascii="Times New Roman" w:hAnsi="Times New Roman" w:cs="Times New Roman"/>
                  <w:szCs w:val="21"/>
                </w:rPr>
                <w:t>)</w:t>
              </w:r>
              <w:r w:rsidRPr="00F2464A">
                <w:rPr>
                  <w:rFonts w:ascii="Times New Roman" w:hAnsi="Times New Roman" w:cs="Times New Roman"/>
                  <w:szCs w:val="21"/>
                </w:rPr>
                <w:tab/>
              </w:r>
              <w:r w:rsidRPr="00F2464A">
                <w:rPr>
                  <w:rFonts w:ascii="Times New Roman" w:hAnsi="Georgia" w:cs="Times New Roman"/>
                  <w:szCs w:val="21"/>
                </w:rPr>
                <w:t>就广深铁路中实体或业务活动的财务信息获取充分、适当的审计证据，以对合并财务报表发表审计意见。我们负责指导、监督和执行集团审计，并对审计意见承担全部责任。</w:t>
              </w:r>
            </w:p>
            <w:p w:rsidR="00F2464A" w:rsidRPr="00F2464A" w:rsidRDefault="00F2464A" w:rsidP="00F2464A">
              <w:pPr>
                <w:overflowPunct w:val="0"/>
                <w:ind w:right="113" w:firstLine="142"/>
                <w:rPr>
                  <w:rFonts w:ascii="Times New Roman" w:hAnsi="Times New Roman" w:cs="Times New Roman"/>
                  <w:szCs w:val="21"/>
                </w:rPr>
              </w:pPr>
            </w:p>
            <w:p w:rsidR="00F2464A" w:rsidRPr="00F2464A" w:rsidRDefault="00F2464A" w:rsidP="00F2464A">
              <w:pPr>
                <w:overflowPunct w:val="0"/>
                <w:ind w:left="720"/>
                <w:rPr>
                  <w:rFonts w:ascii="Times New Roman" w:hAnsi="Times New Roman" w:cs="Times New Roman"/>
                  <w:szCs w:val="21"/>
                </w:rPr>
              </w:pPr>
              <w:r w:rsidRPr="00F2464A">
                <w:rPr>
                  <w:rFonts w:ascii="Times New Roman" w:hAnsi="Georgia" w:cs="Times New Roman"/>
                  <w:szCs w:val="21"/>
                </w:rPr>
                <w:t>我们与审核委员会就计划的审计范围、时间安排和重大审计发现等事项进行沟通，包括沟通我们在审计中识别出的值得关注的内部控制缺陷。</w:t>
              </w:r>
            </w:p>
            <w:p w:rsidR="00F2464A" w:rsidRPr="00F2464A" w:rsidRDefault="00F2464A" w:rsidP="00D01DB3">
              <w:pPr>
                <w:ind w:leftChars="300" w:left="630"/>
                <w:rPr>
                  <w:rFonts w:ascii="Times New Roman" w:hAnsi="Times New Roman" w:cs="Times New Roman"/>
                  <w:szCs w:val="21"/>
                </w:rPr>
              </w:pPr>
            </w:p>
            <w:p w:rsidR="00F2464A" w:rsidRPr="00F2464A" w:rsidRDefault="00F2464A" w:rsidP="00F2464A">
              <w:pPr>
                <w:overflowPunct w:val="0"/>
                <w:ind w:left="720"/>
                <w:rPr>
                  <w:rFonts w:ascii="Times New Roman" w:hAnsi="Times New Roman" w:cs="Times New Roman"/>
                  <w:szCs w:val="21"/>
                </w:rPr>
              </w:pPr>
              <w:r w:rsidRPr="00F2464A">
                <w:rPr>
                  <w:rFonts w:ascii="Times New Roman" w:hAnsi="Georgia" w:cs="Times New Roman"/>
                  <w:szCs w:val="21"/>
                </w:rPr>
                <w:t>我们还就已遵守与独立性相关的职业道德要求向审核委员会提供声明，并与审核委员会沟通可能被</w:t>
              </w:r>
              <w:proofErr w:type="gramStart"/>
              <w:r w:rsidRPr="00F2464A">
                <w:rPr>
                  <w:rFonts w:ascii="Times New Roman" w:hAnsi="Georgia" w:cs="Times New Roman"/>
                  <w:szCs w:val="21"/>
                </w:rPr>
                <w:t>合理认为</w:t>
              </w:r>
              <w:proofErr w:type="gramEnd"/>
              <w:r w:rsidRPr="00F2464A">
                <w:rPr>
                  <w:rFonts w:ascii="Times New Roman" w:hAnsi="Georgia" w:cs="Times New Roman"/>
                  <w:szCs w:val="21"/>
                </w:rPr>
                <w:t>影响我们独立性的所有关系和其他事项，以及相关的防范措施</w:t>
              </w:r>
              <w:r w:rsidRPr="00F2464A">
                <w:rPr>
                  <w:rFonts w:ascii="Times New Roman" w:hAnsi="Times New Roman" w:cs="Times New Roman"/>
                  <w:szCs w:val="21"/>
                </w:rPr>
                <w:t>(</w:t>
              </w:r>
              <w:r w:rsidRPr="00F2464A">
                <w:rPr>
                  <w:rFonts w:ascii="Times New Roman" w:hAnsi="Georgia" w:cs="Times New Roman"/>
                  <w:szCs w:val="21"/>
                </w:rPr>
                <w:t>如适用</w:t>
              </w:r>
              <w:r w:rsidRPr="00F2464A">
                <w:rPr>
                  <w:rFonts w:ascii="Times New Roman" w:hAnsi="Times New Roman" w:cs="Times New Roman"/>
                  <w:szCs w:val="21"/>
                </w:rPr>
                <w:t>)</w:t>
              </w:r>
              <w:r w:rsidRPr="00F2464A">
                <w:rPr>
                  <w:rFonts w:ascii="Times New Roman" w:hAnsi="Georgia" w:cs="Times New Roman"/>
                  <w:szCs w:val="21"/>
                </w:rPr>
                <w:t>。</w:t>
              </w:r>
            </w:p>
            <w:p w:rsidR="00F2464A" w:rsidRPr="00F2464A" w:rsidRDefault="00F2464A" w:rsidP="00F2464A">
              <w:pPr>
                <w:overflowPunct w:val="0"/>
                <w:ind w:right="113" w:firstLine="567"/>
                <w:rPr>
                  <w:rFonts w:ascii="Times New Roman" w:hAnsi="Times New Roman" w:cs="Times New Roman"/>
                  <w:snapToGrid w:val="0"/>
                  <w:color w:val="FF0000"/>
                  <w:szCs w:val="21"/>
                </w:rPr>
              </w:pPr>
            </w:p>
            <w:p w:rsidR="00F2464A" w:rsidRPr="00F2464A" w:rsidRDefault="00F2464A" w:rsidP="00F2464A">
              <w:pPr>
                <w:overflowPunct w:val="0"/>
                <w:ind w:left="720"/>
                <w:rPr>
                  <w:rFonts w:ascii="Times New Roman" w:hAnsi="Times New Roman" w:cs="Times New Roman"/>
                  <w:szCs w:val="21"/>
                </w:rPr>
              </w:pPr>
              <w:r w:rsidRPr="00F2464A">
                <w:rPr>
                  <w:rFonts w:ascii="Times New Roman" w:hAnsi="Georgia" w:cs="Times New Roman"/>
                  <w:szCs w:val="21"/>
                </w:rPr>
                <w:t>从与审核委员会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rsidR="00F2464A" w:rsidRDefault="00F2464A" w:rsidP="00F2464A">
              <w:pPr>
                <w:overflowPunct w:val="0"/>
                <w:ind w:right="113"/>
                <w:rPr>
                  <w:rFonts w:ascii="Times New Roman" w:hAnsi="Times New Roman" w:cs="Times New Roman"/>
                  <w:snapToGrid w:val="0"/>
                  <w:color w:val="FF0000"/>
                  <w:szCs w:val="21"/>
                </w:rPr>
              </w:pPr>
            </w:p>
            <w:p w:rsidR="00676573" w:rsidRDefault="00676573" w:rsidP="00F2464A">
              <w:pPr>
                <w:overflowPunct w:val="0"/>
                <w:ind w:right="113"/>
                <w:rPr>
                  <w:rFonts w:ascii="Times New Roman" w:hAnsi="Times New Roman" w:cs="Times New Roman"/>
                  <w:snapToGrid w:val="0"/>
                  <w:color w:val="FF0000"/>
                  <w:szCs w:val="21"/>
                </w:rPr>
              </w:pPr>
            </w:p>
            <w:p w:rsidR="00676573" w:rsidRDefault="00676573" w:rsidP="00F2464A">
              <w:pPr>
                <w:overflowPunct w:val="0"/>
                <w:ind w:right="113"/>
                <w:rPr>
                  <w:rFonts w:ascii="Times New Roman" w:hAnsi="Times New Roman" w:cs="Times New Roman"/>
                  <w:snapToGrid w:val="0"/>
                  <w:color w:val="FF0000"/>
                  <w:szCs w:val="21"/>
                </w:rPr>
              </w:pPr>
            </w:p>
            <w:p w:rsidR="00676573" w:rsidRPr="00F2464A" w:rsidRDefault="00676573" w:rsidP="00F2464A">
              <w:pPr>
                <w:overflowPunct w:val="0"/>
                <w:ind w:right="113"/>
                <w:rPr>
                  <w:rFonts w:ascii="Times New Roman" w:hAnsi="Times New Roman" w:cs="Times New Roman"/>
                  <w:snapToGrid w:val="0"/>
                  <w:color w:val="FF0000"/>
                  <w:szCs w:val="21"/>
                </w:rPr>
              </w:pPr>
            </w:p>
            <w:p w:rsidR="00F2464A" w:rsidRPr="00F2464A" w:rsidRDefault="00F2464A" w:rsidP="00F2464A">
              <w:pPr>
                <w:overflowPunct w:val="0"/>
                <w:ind w:right="113"/>
                <w:rPr>
                  <w:rFonts w:ascii="Times New Roman" w:hAnsi="Times New Roman" w:cs="Times New Roman"/>
                  <w:snapToGrid w:val="0"/>
                  <w:color w:val="FF0000"/>
                  <w:szCs w:val="21"/>
                </w:rPr>
              </w:pPr>
            </w:p>
            <w:tbl>
              <w:tblPr>
                <w:tblW w:w="8301" w:type="dxa"/>
                <w:tblInd w:w="738" w:type="dxa"/>
                <w:tblBorders>
                  <w:insideH w:val="single" w:sz="4" w:space="0" w:color="auto"/>
                  <w:insideV w:val="single" w:sz="4" w:space="0" w:color="auto"/>
                </w:tblBorders>
                <w:tblLayout w:type="fixed"/>
                <w:tblLook w:val="0000"/>
              </w:tblPr>
              <w:tblGrid>
                <w:gridCol w:w="3304"/>
                <w:gridCol w:w="2183"/>
                <w:gridCol w:w="2814"/>
              </w:tblGrid>
              <w:tr w:rsidR="00F2464A" w:rsidRPr="00F2464A" w:rsidTr="007C49FE">
                <w:trPr>
                  <w:trHeight w:val="20"/>
                </w:trPr>
                <w:tc>
                  <w:tcPr>
                    <w:tcW w:w="3304" w:type="dxa"/>
                    <w:tcBorders>
                      <w:top w:val="nil"/>
                      <w:bottom w:val="nil"/>
                      <w:right w:val="nil"/>
                    </w:tcBorders>
                  </w:tcPr>
                  <w:p w:rsidR="00F2464A" w:rsidRPr="00F2464A" w:rsidRDefault="00F2464A" w:rsidP="007C49FE">
                    <w:pPr>
                      <w:overflowPunct w:val="0"/>
                      <w:rPr>
                        <w:rFonts w:ascii="Times New Roman" w:hAnsi="Times New Roman" w:cs="Times New Roman"/>
                        <w:snapToGrid w:val="0"/>
                        <w:szCs w:val="21"/>
                      </w:rPr>
                    </w:pPr>
                    <w:r w:rsidRPr="00F2464A">
                      <w:rPr>
                        <w:rFonts w:ascii="Times New Roman" w:hAnsi="Georgia" w:cs="Times New Roman"/>
                        <w:snapToGrid w:val="0"/>
                        <w:szCs w:val="21"/>
                      </w:rPr>
                      <w:t>普华永道中天</w:t>
                    </w:r>
                  </w:p>
                  <w:p w:rsidR="00F2464A" w:rsidRPr="00F2464A" w:rsidRDefault="00F2464A" w:rsidP="007C49FE">
                    <w:pPr>
                      <w:overflowPunct w:val="0"/>
                      <w:rPr>
                        <w:rFonts w:ascii="Times New Roman" w:hAnsi="Times New Roman" w:cs="Times New Roman"/>
                        <w:snapToGrid w:val="0"/>
                        <w:szCs w:val="21"/>
                      </w:rPr>
                    </w:pPr>
                    <w:r w:rsidRPr="00F2464A">
                      <w:rPr>
                        <w:rFonts w:ascii="Times New Roman" w:hAnsi="Georgia" w:cs="Times New Roman"/>
                        <w:snapToGrid w:val="0"/>
                        <w:szCs w:val="21"/>
                      </w:rPr>
                      <w:t>会计师事务所</w:t>
                    </w:r>
                    <w:r w:rsidRPr="00F2464A">
                      <w:rPr>
                        <w:rFonts w:ascii="Times New Roman" w:hAnsi="Times New Roman" w:cs="Times New Roman"/>
                        <w:snapToGrid w:val="0"/>
                        <w:szCs w:val="21"/>
                      </w:rPr>
                      <w:t>(</w:t>
                    </w:r>
                    <w:r w:rsidRPr="00F2464A">
                      <w:rPr>
                        <w:rFonts w:ascii="Times New Roman" w:hAnsi="Georgia" w:cs="Times New Roman"/>
                        <w:snapToGrid w:val="0"/>
                        <w:szCs w:val="21"/>
                      </w:rPr>
                      <w:t>特殊普通合伙</w:t>
                    </w:r>
                    <w:r w:rsidRPr="00F2464A">
                      <w:rPr>
                        <w:rFonts w:ascii="Times New Roman" w:hAnsi="Times New Roman" w:cs="Times New Roman"/>
                        <w:snapToGrid w:val="0"/>
                        <w:szCs w:val="21"/>
                      </w:rPr>
                      <w:t>)</w:t>
                    </w:r>
                  </w:p>
                  <w:p w:rsidR="00F2464A" w:rsidRPr="00F2464A" w:rsidRDefault="00F2464A" w:rsidP="007C49FE">
                    <w:pPr>
                      <w:overflowPunct w:val="0"/>
                      <w:rPr>
                        <w:rFonts w:ascii="Times New Roman" w:hAnsi="Times New Roman" w:cs="Times New Roman"/>
                        <w:snapToGrid w:val="0"/>
                        <w:szCs w:val="21"/>
                        <w:lang w:val="en-AU"/>
                      </w:rPr>
                    </w:pPr>
                  </w:p>
                  <w:p w:rsidR="00F2464A" w:rsidRPr="00F2464A" w:rsidRDefault="00F2464A" w:rsidP="007C49FE">
                    <w:pPr>
                      <w:overflowPunct w:val="0"/>
                      <w:rPr>
                        <w:rFonts w:ascii="Times New Roman" w:hAnsi="Times New Roman" w:cs="Times New Roman"/>
                        <w:snapToGrid w:val="0"/>
                        <w:szCs w:val="21"/>
                      </w:rPr>
                    </w:pPr>
                    <w:r w:rsidRPr="00F2464A">
                      <w:rPr>
                        <w:rFonts w:ascii="Times New Roman" w:hAnsi="Georgia" w:cs="Times New Roman"/>
                        <w:snapToGrid w:val="0"/>
                        <w:szCs w:val="21"/>
                      </w:rPr>
                      <w:t>中国</w:t>
                    </w:r>
                    <w:r w:rsidRPr="00F2464A">
                      <w:rPr>
                        <w:rFonts w:ascii="Times New Roman" w:hAnsi="Times New Roman" w:cs="Times New Roman"/>
                        <w:snapToGrid w:val="0"/>
                        <w:szCs w:val="21"/>
                      </w:rPr>
                      <w:t>•</w:t>
                    </w:r>
                    <w:r w:rsidRPr="00F2464A">
                      <w:rPr>
                        <w:rFonts w:ascii="Times New Roman" w:hAnsi="Georgia" w:cs="Times New Roman"/>
                        <w:snapToGrid w:val="0"/>
                        <w:szCs w:val="21"/>
                      </w:rPr>
                      <w:t>上海市</w:t>
                    </w:r>
                  </w:p>
                  <w:p w:rsidR="00F2464A" w:rsidRPr="00F2464A" w:rsidRDefault="00F2464A" w:rsidP="007C49FE">
                    <w:pPr>
                      <w:overflowPunct w:val="0"/>
                      <w:rPr>
                        <w:rFonts w:ascii="Times New Roman" w:hAnsi="Times New Roman" w:cs="Times New Roman"/>
                        <w:snapToGrid w:val="0"/>
                        <w:szCs w:val="21"/>
                      </w:rPr>
                    </w:pPr>
                    <w:r w:rsidRPr="00F2464A">
                      <w:rPr>
                        <w:rFonts w:ascii="Times New Roman" w:hAnsi="Times New Roman" w:cs="Times New Roman"/>
                        <w:szCs w:val="21"/>
                      </w:rPr>
                      <w:t>2018</w:t>
                    </w:r>
                    <w:r w:rsidRPr="00F2464A">
                      <w:rPr>
                        <w:rFonts w:ascii="Times New Roman" w:hAnsi="Georgia" w:cs="Times New Roman"/>
                        <w:szCs w:val="21"/>
                      </w:rPr>
                      <w:t>年</w:t>
                    </w:r>
                    <w:r w:rsidRPr="00F2464A">
                      <w:rPr>
                        <w:rFonts w:ascii="Times New Roman" w:hAnsi="Times New Roman" w:cs="Times New Roman"/>
                        <w:szCs w:val="21"/>
                      </w:rPr>
                      <w:t>3</w:t>
                    </w:r>
                    <w:r w:rsidRPr="00F2464A">
                      <w:rPr>
                        <w:rFonts w:ascii="Times New Roman" w:hAnsi="Georgia" w:cs="Times New Roman"/>
                        <w:szCs w:val="21"/>
                      </w:rPr>
                      <w:t>月</w:t>
                    </w:r>
                    <w:r w:rsidRPr="00F2464A">
                      <w:rPr>
                        <w:rFonts w:ascii="Times New Roman" w:hAnsi="Times New Roman" w:cs="Times New Roman"/>
                        <w:szCs w:val="21"/>
                      </w:rPr>
                      <w:t>28</w:t>
                    </w:r>
                    <w:r w:rsidRPr="00F2464A">
                      <w:rPr>
                        <w:rFonts w:ascii="Times New Roman" w:hAnsi="Georgia" w:cs="Times New Roman"/>
                        <w:szCs w:val="21"/>
                      </w:rPr>
                      <w:t>日</w:t>
                    </w:r>
                  </w:p>
                </w:tc>
                <w:tc>
                  <w:tcPr>
                    <w:tcW w:w="2183" w:type="dxa"/>
                    <w:tcBorders>
                      <w:top w:val="nil"/>
                      <w:left w:val="nil"/>
                      <w:bottom w:val="nil"/>
                      <w:right w:val="nil"/>
                    </w:tcBorders>
                  </w:tcPr>
                  <w:p w:rsidR="00F2464A" w:rsidRPr="00F2464A" w:rsidRDefault="00F2464A" w:rsidP="007C49FE">
                    <w:pPr>
                      <w:overflowPunct w:val="0"/>
                      <w:jc w:val="center"/>
                      <w:rPr>
                        <w:rFonts w:ascii="Times New Roman" w:hAnsi="Times New Roman" w:cs="Times New Roman"/>
                        <w:snapToGrid w:val="0"/>
                        <w:szCs w:val="21"/>
                      </w:rPr>
                    </w:pPr>
                    <w:r w:rsidRPr="00F2464A">
                      <w:rPr>
                        <w:rFonts w:ascii="Times New Roman" w:hAnsi="Georgia" w:cs="Times New Roman"/>
                        <w:snapToGrid w:val="0"/>
                        <w:szCs w:val="21"/>
                      </w:rPr>
                      <w:t>注册会计师</w:t>
                    </w:r>
                  </w:p>
                  <w:p w:rsidR="00F2464A" w:rsidRPr="00F2464A" w:rsidRDefault="00F2464A" w:rsidP="007C49FE">
                    <w:pPr>
                      <w:overflowPunct w:val="0"/>
                      <w:jc w:val="center"/>
                      <w:rPr>
                        <w:rFonts w:ascii="Times New Roman" w:hAnsi="Times New Roman" w:cs="Times New Roman"/>
                        <w:snapToGrid w:val="0"/>
                        <w:szCs w:val="21"/>
                      </w:rPr>
                    </w:pPr>
                  </w:p>
                  <w:p w:rsidR="00F2464A" w:rsidRPr="00F2464A" w:rsidRDefault="00F2464A" w:rsidP="007C49FE">
                    <w:pPr>
                      <w:overflowPunct w:val="0"/>
                      <w:jc w:val="center"/>
                      <w:rPr>
                        <w:rFonts w:ascii="Times New Roman" w:hAnsi="Times New Roman" w:cs="Times New Roman"/>
                        <w:snapToGrid w:val="0"/>
                        <w:szCs w:val="21"/>
                        <w:lang w:val="en-AU"/>
                      </w:rPr>
                    </w:pPr>
                  </w:p>
                  <w:p w:rsidR="00F2464A" w:rsidRPr="00F2464A" w:rsidRDefault="00F2464A" w:rsidP="007C49FE">
                    <w:pPr>
                      <w:overflowPunct w:val="0"/>
                      <w:jc w:val="center"/>
                      <w:rPr>
                        <w:rFonts w:ascii="Times New Roman" w:hAnsi="Times New Roman" w:cs="Times New Roman"/>
                        <w:snapToGrid w:val="0"/>
                        <w:szCs w:val="21"/>
                      </w:rPr>
                    </w:pPr>
                  </w:p>
                  <w:p w:rsidR="00F2464A" w:rsidRPr="00F2464A" w:rsidRDefault="00F2464A" w:rsidP="007C49FE">
                    <w:pPr>
                      <w:overflowPunct w:val="0"/>
                      <w:jc w:val="center"/>
                      <w:rPr>
                        <w:rFonts w:ascii="Times New Roman" w:hAnsi="Times New Roman" w:cs="Times New Roman"/>
                        <w:snapToGrid w:val="0"/>
                        <w:szCs w:val="21"/>
                      </w:rPr>
                    </w:pPr>
                    <w:r w:rsidRPr="00F2464A">
                      <w:rPr>
                        <w:rFonts w:ascii="Times New Roman" w:hAnsi="Georgia" w:cs="Times New Roman"/>
                        <w:snapToGrid w:val="0"/>
                        <w:szCs w:val="21"/>
                      </w:rPr>
                      <w:t>注册会计师</w:t>
                    </w:r>
                  </w:p>
                  <w:p w:rsidR="00F2464A" w:rsidRPr="00F2464A" w:rsidRDefault="00F2464A" w:rsidP="007C49FE">
                    <w:pPr>
                      <w:overflowPunct w:val="0"/>
                      <w:rPr>
                        <w:rFonts w:ascii="Times New Roman" w:hAnsi="Times New Roman" w:cs="Times New Roman"/>
                        <w:snapToGrid w:val="0"/>
                        <w:szCs w:val="21"/>
                      </w:rPr>
                    </w:pPr>
                  </w:p>
                  <w:p w:rsidR="00F2464A" w:rsidRPr="00F2464A" w:rsidRDefault="00F2464A" w:rsidP="007C49FE">
                    <w:pPr>
                      <w:overflowPunct w:val="0"/>
                      <w:rPr>
                        <w:rFonts w:ascii="Times New Roman" w:hAnsi="Times New Roman" w:cs="Times New Roman"/>
                        <w:snapToGrid w:val="0"/>
                        <w:szCs w:val="21"/>
                      </w:rPr>
                    </w:pPr>
                  </w:p>
                </w:tc>
                <w:tc>
                  <w:tcPr>
                    <w:tcW w:w="2814" w:type="dxa"/>
                    <w:tcBorders>
                      <w:top w:val="nil"/>
                      <w:left w:val="nil"/>
                      <w:bottom w:val="nil"/>
                      <w:right w:val="nil"/>
                    </w:tcBorders>
                  </w:tcPr>
                  <w:p w:rsidR="00F2464A" w:rsidRPr="00F2464A" w:rsidRDefault="00F2464A" w:rsidP="007C49FE">
                    <w:pPr>
                      <w:overflowPunct w:val="0"/>
                      <w:rPr>
                        <w:rFonts w:ascii="Times New Roman" w:hAnsi="Times New Roman" w:cs="Times New Roman"/>
                        <w:snapToGrid w:val="0"/>
                        <w:szCs w:val="21"/>
                      </w:rPr>
                    </w:pPr>
                  </w:p>
                  <w:p w:rsidR="00F2464A" w:rsidRPr="00F2464A" w:rsidRDefault="00F2464A" w:rsidP="007C49FE">
                    <w:pPr>
                      <w:overflowPunct w:val="0"/>
                      <w:rPr>
                        <w:rFonts w:ascii="Times New Roman" w:hAnsi="Times New Roman" w:cs="Times New Roman"/>
                        <w:snapToGrid w:val="0"/>
                        <w:szCs w:val="21"/>
                      </w:rPr>
                    </w:pPr>
                    <w:r w:rsidRPr="00F2464A">
                      <w:rPr>
                        <w:rFonts w:ascii="Times New Roman" w:hAnsi="Times New Roman" w:cs="Times New Roman"/>
                        <w:snapToGrid w:val="0"/>
                        <w:szCs w:val="21"/>
                      </w:rPr>
                      <w:t xml:space="preserve">——————————— </w:t>
                    </w:r>
                  </w:p>
                  <w:p w:rsidR="00F2464A" w:rsidRPr="00F2464A" w:rsidRDefault="00F2464A" w:rsidP="007C49FE">
                    <w:pPr>
                      <w:overflowPunct w:val="0"/>
                      <w:rPr>
                        <w:rFonts w:ascii="Times New Roman" w:hAnsi="Times New Roman" w:cs="Times New Roman"/>
                        <w:snapToGrid w:val="0"/>
                        <w:szCs w:val="21"/>
                      </w:rPr>
                    </w:pPr>
                    <w:r w:rsidRPr="00F2464A">
                      <w:rPr>
                        <w:rFonts w:ascii="Times New Roman" w:hAnsi="Georgia" w:cs="Times New Roman"/>
                        <w:snapToGrid w:val="0"/>
                        <w:szCs w:val="21"/>
                      </w:rPr>
                      <w:t>周伟然</w:t>
                    </w:r>
                    <w:r w:rsidRPr="00F2464A">
                      <w:rPr>
                        <w:rFonts w:ascii="Times New Roman" w:hAnsi="Times New Roman" w:cs="Times New Roman"/>
                        <w:snapToGrid w:val="0"/>
                        <w:szCs w:val="21"/>
                      </w:rPr>
                      <w:t xml:space="preserve"> (</w:t>
                    </w:r>
                    <w:r w:rsidRPr="00F2464A">
                      <w:rPr>
                        <w:rFonts w:ascii="Times New Roman" w:hAnsi="Georgia" w:cs="Times New Roman"/>
                        <w:snapToGrid w:val="0"/>
                        <w:szCs w:val="21"/>
                      </w:rPr>
                      <w:t>项目合伙人</w:t>
                    </w:r>
                    <w:r w:rsidRPr="00F2464A">
                      <w:rPr>
                        <w:rFonts w:ascii="Times New Roman" w:hAnsi="Times New Roman" w:cs="Times New Roman"/>
                        <w:snapToGrid w:val="0"/>
                        <w:szCs w:val="21"/>
                      </w:rPr>
                      <w:t>)</w:t>
                    </w:r>
                  </w:p>
                  <w:p w:rsidR="00F2464A" w:rsidRPr="00F2464A" w:rsidRDefault="00F2464A" w:rsidP="007C49FE">
                    <w:pPr>
                      <w:overflowPunct w:val="0"/>
                      <w:rPr>
                        <w:rFonts w:ascii="Times New Roman" w:hAnsi="Times New Roman" w:cs="Times New Roman"/>
                        <w:snapToGrid w:val="0"/>
                        <w:szCs w:val="21"/>
                      </w:rPr>
                    </w:pPr>
                  </w:p>
                  <w:p w:rsidR="00F2464A" w:rsidRPr="00F2464A" w:rsidRDefault="00F2464A" w:rsidP="007C49FE">
                    <w:pPr>
                      <w:overflowPunct w:val="0"/>
                      <w:rPr>
                        <w:rFonts w:ascii="Times New Roman" w:hAnsi="Times New Roman" w:cs="Times New Roman"/>
                        <w:snapToGrid w:val="0"/>
                        <w:szCs w:val="21"/>
                      </w:rPr>
                    </w:pPr>
                  </w:p>
                  <w:p w:rsidR="00F2464A" w:rsidRPr="00F2464A" w:rsidRDefault="00F2464A" w:rsidP="007C49FE">
                    <w:pPr>
                      <w:overflowPunct w:val="0"/>
                      <w:rPr>
                        <w:rFonts w:ascii="Times New Roman" w:hAnsi="Times New Roman" w:cs="Times New Roman"/>
                        <w:snapToGrid w:val="0"/>
                        <w:szCs w:val="21"/>
                      </w:rPr>
                    </w:pPr>
                    <w:r w:rsidRPr="00F2464A">
                      <w:rPr>
                        <w:rFonts w:ascii="Times New Roman" w:hAnsi="Times New Roman" w:cs="Times New Roman"/>
                        <w:snapToGrid w:val="0"/>
                        <w:szCs w:val="21"/>
                      </w:rPr>
                      <w:t>———————————</w:t>
                    </w:r>
                  </w:p>
                  <w:p w:rsidR="00F2464A" w:rsidRPr="00F2464A" w:rsidRDefault="00F2464A" w:rsidP="007C49FE">
                    <w:pPr>
                      <w:overflowPunct w:val="0"/>
                      <w:rPr>
                        <w:rFonts w:ascii="Times New Roman" w:hAnsi="Times New Roman" w:cs="Times New Roman"/>
                        <w:snapToGrid w:val="0"/>
                        <w:szCs w:val="21"/>
                      </w:rPr>
                    </w:pPr>
                    <w:r w:rsidRPr="00F2464A">
                      <w:rPr>
                        <w:rFonts w:ascii="Times New Roman" w:hAnsi="Georgia" w:cs="Times New Roman"/>
                        <w:snapToGrid w:val="0"/>
                        <w:szCs w:val="21"/>
                      </w:rPr>
                      <w:t>华军</w:t>
                    </w:r>
                  </w:p>
                </w:tc>
              </w:tr>
            </w:tbl>
            <w:p w:rsidR="00676573" w:rsidRDefault="00676573" w:rsidP="00F2464A"/>
            <w:p w:rsidR="00676573" w:rsidRDefault="00676573" w:rsidP="00F2464A"/>
            <w:p w:rsidR="00676573" w:rsidRDefault="00676573" w:rsidP="00F2464A"/>
            <w:p w:rsidR="00676573" w:rsidRDefault="00676573" w:rsidP="00F2464A"/>
            <w:p w:rsidR="00676573" w:rsidRDefault="00676573" w:rsidP="00F2464A"/>
            <w:p w:rsidR="00676573" w:rsidRDefault="00676573" w:rsidP="00F2464A"/>
            <w:p w:rsidR="00090269" w:rsidRDefault="002A727A" w:rsidP="00F2464A"/>
          </w:sdtContent>
        </w:sdt>
      </w:sdtContent>
    </w:sdt>
    <w:p w:rsidR="00090269" w:rsidRDefault="00BD1CE5" w:rsidP="007C49FE">
      <w:pPr>
        <w:pStyle w:val="2"/>
        <w:ind w:left="425"/>
        <w:jc w:val="center"/>
        <w:rPr>
          <w:rFonts w:ascii="宋体" w:hAnsi="宋体"/>
        </w:rPr>
      </w:pPr>
      <w:r>
        <w:rPr>
          <w:rFonts w:ascii="宋体" w:hAnsi="宋体" w:hint="eastAsia"/>
        </w:rPr>
        <w:lastRenderedPageBreak/>
        <w:t>财务报表</w:t>
      </w:r>
    </w:p>
    <w:sdt>
      <w:sdtPr>
        <w:rPr>
          <w:rFonts w:ascii="Times New Roman" w:hAnsi="Times New Roman" w:cs="Times New Roman"/>
          <w:szCs w:val="21"/>
        </w:rPr>
        <w:alias w:val="选项模块:需要编制合并报表"/>
        <w:tag w:val="_GBC_f3d43b26b5d34a4c88db3cb7d81650cc"/>
        <w:id w:val="118501254"/>
        <w:lock w:val="sdtLocked"/>
        <w:placeholder>
          <w:docPart w:val="GBC22222222222222222222222222222"/>
        </w:placeholder>
      </w:sdtPr>
      <w:sdtEndPr>
        <w:rPr>
          <w:rFonts w:ascii="宋体" w:hAnsi="宋体" w:cs="宋体"/>
        </w:rPr>
      </w:sdtEndPr>
      <w:sdtContent>
        <w:sdt>
          <w:sdtPr>
            <w:rPr>
              <w:rFonts w:ascii="Times New Roman" w:hAnsi="Times New Roman" w:cs="Times New Roman"/>
              <w:b/>
              <w:szCs w:val="21"/>
            </w:rPr>
            <w:tag w:val="_GBC_b84409e42f904bdab44813a972d54149"/>
            <w:id w:val="-273025745"/>
            <w:lock w:val="sdtLocked"/>
            <w:placeholder>
              <w:docPart w:val="GBC22222222222222222222222222222"/>
            </w:placeholder>
          </w:sdtPr>
          <w:sdtEndPr>
            <w:rPr>
              <w:bCs/>
              <w:color w:val="008000"/>
              <w:u w:val="single"/>
            </w:rPr>
          </w:sdtEndPr>
          <w:sdtContent>
            <w:p w:rsidR="002B7205" w:rsidRPr="007C49FE" w:rsidRDefault="002B7205">
              <w:pPr>
                <w:snapToGrid w:val="0"/>
                <w:jc w:val="center"/>
                <w:outlineLvl w:val="2"/>
                <w:rPr>
                  <w:rFonts w:ascii="Times New Roman" w:hAnsi="Times New Roman" w:cs="Times New Roman"/>
                  <w:b/>
                  <w:szCs w:val="21"/>
                </w:rPr>
              </w:pPr>
              <w:r w:rsidRPr="007C49FE">
                <w:rPr>
                  <w:rFonts w:ascii="Times New Roman" w:cs="Times New Roman"/>
                  <w:b/>
                  <w:szCs w:val="21"/>
                </w:rPr>
                <w:t>合并资产负债表</w:t>
              </w:r>
            </w:p>
            <w:p w:rsidR="002B7205" w:rsidRPr="007C49FE" w:rsidRDefault="002B7205">
              <w:pPr>
                <w:snapToGrid w:val="0"/>
                <w:spacing w:line="240" w:lineRule="atLeast"/>
                <w:jc w:val="center"/>
                <w:rPr>
                  <w:rFonts w:ascii="Times New Roman" w:hAnsi="Times New Roman" w:cs="Times New Roman"/>
                  <w:b/>
                  <w:szCs w:val="21"/>
                </w:rPr>
              </w:pPr>
              <w:r w:rsidRPr="007C49FE">
                <w:rPr>
                  <w:rFonts w:ascii="Times New Roman" w:hAnsi="Times New Roman" w:cs="Times New Roman"/>
                  <w:szCs w:val="21"/>
                </w:rPr>
                <w:t>2017</w:t>
              </w:r>
              <w:r w:rsidRPr="007C49FE">
                <w:rPr>
                  <w:rFonts w:ascii="Times New Roman" w:cs="Times New Roman"/>
                  <w:szCs w:val="21"/>
                </w:rPr>
                <w:t>年</w:t>
              </w:r>
              <w:r w:rsidRPr="007C49FE">
                <w:rPr>
                  <w:rFonts w:ascii="Times New Roman" w:hAnsi="Times New Roman" w:cs="Times New Roman"/>
                  <w:szCs w:val="21"/>
                </w:rPr>
                <w:t>12</w:t>
              </w:r>
              <w:r w:rsidRPr="007C49FE">
                <w:rPr>
                  <w:rFonts w:ascii="Times New Roman" w:cs="Times New Roman"/>
                  <w:szCs w:val="21"/>
                </w:rPr>
                <w:t>月</w:t>
              </w:r>
              <w:r w:rsidRPr="007C49FE">
                <w:rPr>
                  <w:rFonts w:ascii="Times New Roman" w:hAnsi="Times New Roman" w:cs="Times New Roman"/>
                  <w:szCs w:val="21"/>
                </w:rPr>
                <w:t>31</w:t>
              </w:r>
              <w:r w:rsidRPr="007C49FE">
                <w:rPr>
                  <w:rFonts w:ascii="Times New Roman" w:cs="Times New Roman"/>
                  <w:szCs w:val="21"/>
                </w:rPr>
                <w:t>日</w:t>
              </w:r>
            </w:p>
            <w:p w:rsidR="002B7205" w:rsidRPr="007C49FE" w:rsidRDefault="002B7205">
              <w:pPr>
                <w:rPr>
                  <w:rFonts w:ascii="Times New Roman" w:hAnsi="Times New Roman" w:cs="Times New Roman"/>
                  <w:szCs w:val="21"/>
                </w:rPr>
              </w:pPr>
              <w:r w:rsidRPr="007C49FE">
                <w:rPr>
                  <w:rFonts w:ascii="Times New Roman" w:cs="Times New Roman"/>
                  <w:szCs w:val="21"/>
                </w:rPr>
                <w:t>编制单位</w:t>
              </w:r>
              <w:r w:rsidRPr="007C49FE">
                <w:rPr>
                  <w:rFonts w:ascii="Times New Roman" w:hAnsi="Times New Roman" w:cs="Times New Roman"/>
                  <w:szCs w:val="21"/>
                </w:rPr>
                <w:t xml:space="preserve">: </w:t>
              </w:r>
              <w:sdt>
                <w:sdtPr>
                  <w:rPr>
                    <w:rFonts w:ascii="Times New Roman" w:hAnsi="Times New Roman" w:cs="Times New Roman"/>
                    <w:szCs w:val="21"/>
                  </w:rPr>
                  <w:alias w:val="公司法定中文名称"/>
                  <w:tag w:val="_GBC_76dae7aa62d842859c05c05e750163c2"/>
                  <w:id w:val="934245854"/>
                  <w:lock w:val="sdtLocked"/>
                  <w:placeholder>
                    <w:docPart w:val="GBC22222222222222222222222222222"/>
                  </w:placeholder>
                  <w:dataBinding w:prefixMappings="xmlns:clcid-cgi='clcid-cgi'" w:xpath="/*/clcid-cgi:GongSiFaDingZhongWenMingCheng[not(@periodRef)]" w:storeItemID="{89EBAB94-44A0-46A2-B712-30D997D04A6D}"/>
                  <w:text/>
                </w:sdtPr>
                <w:sdtContent>
                  <w:r w:rsidR="00CF5055">
                    <w:rPr>
                      <w:rFonts w:ascii="Times New Roman" w:hAnsi="Times New Roman" w:cs="Times New Roman" w:hint="eastAsia"/>
                      <w:szCs w:val="21"/>
                    </w:rPr>
                    <w:t>广深铁路股份有限公司</w:t>
                  </w:r>
                </w:sdtContent>
              </w:sdt>
            </w:p>
            <w:p w:rsidR="002B7205" w:rsidRPr="007C49FE" w:rsidRDefault="002B7205">
              <w:pPr>
                <w:jc w:val="right"/>
                <w:rPr>
                  <w:rFonts w:ascii="Times New Roman" w:hAnsi="Times New Roman" w:cs="Times New Roman"/>
                  <w:szCs w:val="21"/>
                </w:rPr>
              </w:pPr>
              <w:r w:rsidRPr="007C49FE">
                <w:rPr>
                  <w:rFonts w:ascii="Times New Roman" w:cs="Times New Roman"/>
                  <w:szCs w:val="21"/>
                </w:rPr>
                <w:t>单位</w:t>
              </w:r>
              <w:r w:rsidRPr="007C49FE">
                <w:rPr>
                  <w:rFonts w:ascii="Times New Roman" w:hAnsi="Times New Roman" w:cs="Times New Roman"/>
                  <w:szCs w:val="21"/>
                </w:rPr>
                <w:t>:</w:t>
              </w:r>
              <w:sdt>
                <w:sdtPr>
                  <w:rPr>
                    <w:rFonts w:ascii="Times New Roman" w:hAnsi="Times New Roman" w:cs="Times New Roman"/>
                    <w:szCs w:val="21"/>
                  </w:rPr>
                  <w:alias w:val="单位：合并资产负债表"/>
                  <w:tag w:val="_GBC_710dced47e5943589779e071c78c5512"/>
                  <w:id w:val="3113075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F5055">
                    <w:rPr>
                      <w:rFonts w:ascii="Times New Roman" w:hAnsi="Times New Roman" w:cs="Times New Roman" w:hint="eastAsia"/>
                      <w:szCs w:val="21"/>
                    </w:rPr>
                    <w:t>元</w:t>
                  </w:r>
                </w:sdtContent>
              </w:sdt>
              <w:r w:rsidRPr="007C49FE">
                <w:rPr>
                  <w:rFonts w:ascii="Times New Roman" w:hAnsi="Times New Roman" w:cs="Times New Roman"/>
                  <w:szCs w:val="21"/>
                </w:rPr>
                <w:t xml:space="preserve">  </w:t>
              </w:r>
              <w:r w:rsidRPr="007C49FE">
                <w:rPr>
                  <w:rFonts w:ascii="Times New Roman" w:cs="Times New Roman"/>
                  <w:szCs w:val="21"/>
                </w:rPr>
                <w:t>币种</w:t>
              </w:r>
              <w:r w:rsidRPr="007C49FE">
                <w:rPr>
                  <w:rFonts w:ascii="Times New Roman" w:hAnsi="Times New Roman" w:cs="Times New Roman"/>
                  <w:szCs w:val="21"/>
                </w:rPr>
                <w:t>:</w:t>
              </w:r>
              <w:sdt>
                <w:sdtPr>
                  <w:rPr>
                    <w:rFonts w:ascii="Times New Roman" w:hAnsi="Times New Roman" w:cs="Times New Roman"/>
                    <w:szCs w:val="21"/>
                  </w:rPr>
                  <w:alias w:val="币种：合并资产负债表"/>
                  <w:tag w:val="_GBC_7e2679155b104d33ba04158c7414bcff"/>
                  <w:id w:val="7998860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ascii="Times New Roman" w:hAnsi="Times New Roman" w:cs="Times New Roman"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50"/>
                <w:gridCol w:w="983"/>
                <w:gridCol w:w="2208"/>
                <w:gridCol w:w="2208"/>
              </w:tblGrid>
              <w:tr w:rsidR="00DD507B" w:rsidRPr="00DD507B" w:rsidTr="00DD507B">
                <w:sdt>
                  <w:sdtPr>
                    <w:rPr>
                      <w:rFonts w:ascii="Times New Roman" w:hAnsi="Times New Roman" w:cs="Times New Roman"/>
                      <w:szCs w:val="21"/>
                    </w:rPr>
                    <w:tag w:val="_PLD_a567e89d95b24f65a7c4af96e36ba281"/>
                    <w:id w:val="113223092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center"/>
                          <w:rPr>
                            <w:rFonts w:ascii="Times New Roman" w:hAnsi="Times New Roman" w:cs="Times New Roman"/>
                            <w:b/>
                            <w:szCs w:val="21"/>
                          </w:rPr>
                        </w:pPr>
                        <w:r w:rsidRPr="00DD507B">
                          <w:rPr>
                            <w:rFonts w:ascii="Times New Roman" w:hAnsi="Times New Roman" w:cs="Times New Roman"/>
                            <w:b/>
                            <w:szCs w:val="21"/>
                          </w:rPr>
                          <w:t>项目</w:t>
                        </w:r>
                      </w:p>
                    </w:tc>
                  </w:sdtContent>
                </w:sdt>
                <w:sdt>
                  <w:sdtPr>
                    <w:rPr>
                      <w:rFonts w:ascii="Times New Roman" w:hAnsi="Times New Roman" w:cs="Times New Roman"/>
                      <w:szCs w:val="21"/>
                    </w:rPr>
                    <w:tag w:val="_PLD_e291b726ceda4ed59f0d6a322c8c9d9c"/>
                    <w:id w:val="1132230926"/>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center"/>
                          <w:rPr>
                            <w:rFonts w:ascii="Times New Roman" w:hAnsi="Times New Roman" w:cs="Times New Roman"/>
                            <w:b/>
                            <w:szCs w:val="21"/>
                          </w:rPr>
                        </w:pPr>
                        <w:r w:rsidRPr="00DD507B">
                          <w:rPr>
                            <w:rFonts w:ascii="Times New Roman" w:hAnsi="Times New Roman" w:cs="Times New Roman"/>
                            <w:b/>
                            <w:szCs w:val="21"/>
                          </w:rPr>
                          <w:t>附注</w:t>
                        </w:r>
                      </w:p>
                    </w:tc>
                  </w:sdtContent>
                </w:sdt>
                <w:sdt>
                  <w:sdtPr>
                    <w:rPr>
                      <w:rFonts w:ascii="Times New Roman" w:hAnsi="Times New Roman" w:cs="Times New Roman"/>
                      <w:szCs w:val="21"/>
                    </w:rPr>
                    <w:tag w:val="_PLD_550ab916ef4d4dd39194df18eeaa3e4c"/>
                    <w:id w:val="1132230927"/>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center"/>
                          <w:rPr>
                            <w:rFonts w:ascii="Times New Roman" w:hAnsi="Times New Roman" w:cs="Times New Roman"/>
                            <w:b/>
                            <w:szCs w:val="21"/>
                          </w:rPr>
                        </w:pPr>
                        <w:r w:rsidRPr="00DD507B">
                          <w:rPr>
                            <w:rFonts w:ascii="Times New Roman" w:hAnsi="Times New Roman" w:cs="Times New Roman"/>
                            <w:b/>
                            <w:szCs w:val="21"/>
                          </w:rPr>
                          <w:t>期末余额</w:t>
                        </w:r>
                      </w:p>
                    </w:tc>
                  </w:sdtContent>
                </w:sdt>
                <w:sdt>
                  <w:sdtPr>
                    <w:rPr>
                      <w:rFonts w:ascii="Times New Roman" w:hAnsi="Times New Roman" w:cs="Times New Roman"/>
                      <w:szCs w:val="21"/>
                    </w:rPr>
                    <w:tag w:val="_PLD_344969c5a3684c70a014e3d10f3aa87e"/>
                    <w:id w:val="1132230928"/>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center"/>
                          <w:rPr>
                            <w:rFonts w:ascii="Times New Roman" w:hAnsi="Times New Roman" w:cs="Times New Roman"/>
                            <w:b/>
                            <w:szCs w:val="21"/>
                          </w:rPr>
                        </w:pPr>
                        <w:r w:rsidRPr="00DD507B">
                          <w:rPr>
                            <w:rFonts w:ascii="Times New Roman" w:hAnsi="Times New Roman" w:cs="Times New Roman"/>
                            <w:b/>
                            <w:szCs w:val="21"/>
                          </w:rPr>
                          <w:t>期初余额</w:t>
                        </w:r>
                      </w:p>
                    </w:tc>
                  </w:sdtContent>
                </w:sdt>
              </w:tr>
              <w:tr w:rsidR="00DD507B" w:rsidRPr="00DD507B" w:rsidTr="00DD507B">
                <w:sdt>
                  <w:sdtPr>
                    <w:rPr>
                      <w:rFonts w:ascii="Times New Roman" w:hAnsi="Times New Roman" w:cs="Times New Roman"/>
                      <w:szCs w:val="21"/>
                    </w:rPr>
                    <w:tag w:val="_PLD_6f75f553196941ed9e474bcc084d9a26"/>
                    <w:id w:val="113223092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rPr>
                            <w:rFonts w:ascii="Times New Roman" w:hAnsi="Times New Roman" w:cs="Times New Roman"/>
                            <w:szCs w:val="21"/>
                          </w:rPr>
                        </w:pPr>
                        <w:r w:rsidRPr="00DD507B">
                          <w:rPr>
                            <w:rFonts w:ascii="Times New Roman" w:hAnsi="Times New Roman" w:cs="Times New Roman"/>
                            <w:b/>
                            <w:bCs/>
                            <w:szCs w:val="21"/>
                          </w:rPr>
                          <w:t>流动资产：</w:t>
                        </w:r>
                      </w:p>
                    </w:tc>
                  </w:sdtContent>
                </w:sdt>
                <w:tc>
                  <w:tcPr>
                    <w:tcW w:w="2983" w:type="pct"/>
                    <w:gridSpan w:val="3"/>
                    <w:tcBorders>
                      <w:top w:val="outset" w:sz="6" w:space="0" w:color="auto"/>
                      <w:left w:val="outset" w:sz="6" w:space="0" w:color="auto"/>
                      <w:bottom w:val="outset" w:sz="6" w:space="0" w:color="auto"/>
                      <w:right w:val="outset" w:sz="6" w:space="0" w:color="auto"/>
                    </w:tcBorders>
                  </w:tcPr>
                  <w:p w:rsidR="00DD507B" w:rsidRPr="00DD507B" w:rsidRDefault="00DD507B" w:rsidP="00DD507B">
                    <w:pPr>
                      <w:rPr>
                        <w:rFonts w:ascii="Times New Roman" w:hAnsi="Times New Roman" w:cs="Times New Roman"/>
                        <w:b/>
                        <w:color w:val="FF00FF"/>
                        <w:szCs w:val="21"/>
                      </w:rPr>
                    </w:pPr>
                  </w:p>
                </w:tc>
              </w:tr>
              <w:tr w:rsidR="00DD507B" w:rsidRPr="00DD507B" w:rsidTr="00DD507B">
                <w:sdt>
                  <w:sdtPr>
                    <w:rPr>
                      <w:rFonts w:ascii="Times New Roman" w:hAnsi="Times New Roman" w:cs="Times New Roman"/>
                      <w:szCs w:val="21"/>
                    </w:rPr>
                    <w:tag w:val="_PLD_36e37ee7cbdb4e48834034f72a5fa720"/>
                    <w:id w:val="113223093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ind w:firstLineChars="100" w:firstLine="210"/>
                          <w:rPr>
                            <w:rFonts w:ascii="Times New Roman" w:hAnsi="Times New Roman" w:cs="Times New Roman"/>
                            <w:szCs w:val="21"/>
                          </w:rPr>
                        </w:pPr>
                        <w:r w:rsidRPr="00DD507B">
                          <w:rPr>
                            <w:rFonts w:ascii="Times New Roman" w:hAnsi="Times New Roman" w:cs="Times New Roman"/>
                            <w:szCs w:val="21"/>
                          </w:rPr>
                          <w:t>货币资金</w:t>
                        </w:r>
                      </w:p>
                    </w:tc>
                  </w:sdtContent>
                </w:sdt>
                <w:tc>
                  <w:tcPr>
                    <w:tcW w:w="543" w:type="pct"/>
                    <w:tcBorders>
                      <w:top w:val="outset" w:sz="6" w:space="0" w:color="auto"/>
                      <w:left w:val="outset" w:sz="6" w:space="0" w:color="auto"/>
                      <w:bottom w:val="outset" w:sz="6" w:space="0" w:color="auto"/>
                      <w:right w:val="outset" w:sz="6" w:space="0" w:color="auto"/>
                    </w:tcBorders>
                  </w:tcPr>
                  <w:p w:rsidR="00DD507B" w:rsidRPr="00DD507B" w:rsidRDefault="00DD507B" w:rsidP="00DD507B">
                    <w:pPr>
                      <w:jc w:val="center"/>
                      <w:rPr>
                        <w:rFonts w:ascii="Times New Roman" w:hAnsi="Times New Roman" w:cs="Times New Roman"/>
                        <w:szCs w:val="21"/>
                      </w:rPr>
                    </w:pPr>
                    <w:r w:rsidRPr="00DD507B">
                      <w:rPr>
                        <w:rFonts w:ascii="Times New Roman" w:hAnsi="Times New Roman" w:cs="Times New Roman"/>
                        <w:szCs w:val="21"/>
                      </w:rPr>
                      <w:t>五</w:t>
                    </w:r>
                    <w:r w:rsidRPr="00DD507B">
                      <w:rPr>
                        <w:rFonts w:ascii="Times New Roman" w:hAnsi="Times New Roman" w:cs="Times New Roman"/>
                        <w:szCs w:val="21"/>
                      </w:rPr>
                      <w:t>(1)</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color w:val="000000"/>
                        <w:szCs w:val="21"/>
                      </w:rPr>
                      <w:t>1,268,514,534</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1,467,656,179</w:t>
                    </w:r>
                  </w:p>
                </w:tc>
              </w:tr>
              <w:tr w:rsidR="00DD507B" w:rsidRPr="00DD507B" w:rsidTr="00DD507B">
                <w:sdt>
                  <w:sdtPr>
                    <w:rPr>
                      <w:rFonts w:ascii="Times New Roman" w:hAnsi="Times New Roman" w:cs="Times New Roman"/>
                      <w:szCs w:val="21"/>
                    </w:rPr>
                    <w:tag w:val="_PLD_75ec9f36418f4654a794af21e9690b30"/>
                    <w:id w:val="113223093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ind w:firstLineChars="100" w:firstLine="210"/>
                          <w:rPr>
                            <w:rFonts w:ascii="Times New Roman" w:hAnsi="Times New Roman" w:cs="Times New Roman"/>
                            <w:szCs w:val="21"/>
                          </w:rPr>
                        </w:pPr>
                        <w:r w:rsidRPr="00DD507B">
                          <w:rPr>
                            <w:rFonts w:ascii="Times New Roman" w:hAnsi="Times New Roman" w:cs="Times New Roman"/>
                            <w:szCs w:val="21"/>
                          </w:rPr>
                          <w:t>应收账款</w:t>
                        </w:r>
                      </w:p>
                    </w:tc>
                  </w:sdtContent>
                </w:sdt>
                <w:tc>
                  <w:tcPr>
                    <w:tcW w:w="543" w:type="pct"/>
                    <w:tcBorders>
                      <w:top w:val="outset" w:sz="6" w:space="0" w:color="auto"/>
                      <w:left w:val="outset" w:sz="6" w:space="0" w:color="auto"/>
                      <w:bottom w:val="outset" w:sz="6" w:space="0" w:color="auto"/>
                      <w:right w:val="outset" w:sz="6" w:space="0" w:color="auto"/>
                    </w:tcBorders>
                  </w:tcPr>
                  <w:p w:rsidR="00DD507B" w:rsidRPr="00DD507B" w:rsidRDefault="00DD507B" w:rsidP="00DD507B">
                    <w:pPr>
                      <w:jc w:val="center"/>
                      <w:rPr>
                        <w:rFonts w:ascii="Times New Roman" w:hAnsi="Times New Roman" w:cs="Times New Roman"/>
                        <w:szCs w:val="21"/>
                      </w:rPr>
                    </w:pPr>
                    <w:r w:rsidRPr="00DD507B">
                      <w:rPr>
                        <w:rFonts w:ascii="Times New Roman" w:hAnsi="Times New Roman" w:cs="Times New Roman"/>
                        <w:szCs w:val="21"/>
                      </w:rPr>
                      <w:t>五</w:t>
                    </w:r>
                    <w:r w:rsidRPr="00DD507B">
                      <w:rPr>
                        <w:rFonts w:ascii="Times New Roman" w:hAnsi="Times New Roman" w:cs="Times New Roman"/>
                        <w:szCs w:val="21"/>
                      </w:rPr>
                      <w:t>(2)</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tabs>
                        <w:tab w:val="decimal" w:pos="1137"/>
                      </w:tabs>
                      <w:overflowPunct w:val="0"/>
                      <w:ind w:rightChars="-15" w:right="-31"/>
                      <w:jc w:val="right"/>
                      <w:rPr>
                        <w:rFonts w:ascii="Times New Roman" w:hAnsi="Times New Roman" w:cs="Times New Roman"/>
                        <w:color w:val="000000"/>
                        <w:szCs w:val="21"/>
                      </w:rPr>
                    </w:pPr>
                    <w:r w:rsidRPr="00DD507B">
                      <w:rPr>
                        <w:rFonts w:ascii="Times New Roman" w:hAnsi="Times New Roman" w:cs="Times New Roman"/>
                        <w:color w:val="000000"/>
                        <w:szCs w:val="21"/>
                      </w:rPr>
                      <w:t>4,142,209,628</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3,364,365,517</w:t>
                    </w:r>
                  </w:p>
                </w:tc>
              </w:tr>
              <w:tr w:rsidR="00DD507B" w:rsidRPr="00DD507B" w:rsidTr="00DD507B">
                <w:sdt>
                  <w:sdtPr>
                    <w:rPr>
                      <w:rFonts w:ascii="Times New Roman" w:hAnsi="Times New Roman" w:cs="Times New Roman"/>
                      <w:szCs w:val="21"/>
                    </w:rPr>
                    <w:tag w:val="_PLD_6341bc0dde954f1e95ffffbe008a632e"/>
                    <w:id w:val="113223093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ind w:firstLineChars="100" w:firstLine="210"/>
                          <w:rPr>
                            <w:rFonts w:ascii="Times New Roman" w:hAnsi="Times New Roman" w:cs="Times New Roman"/>
                            <w:szCs w:val="21"/>
                          </w:rPr>
                        </w:pPr>
                        <w:r w:rsidRPr="00DD507B">
                          <w:rPr>
                            <w:rFonts w:ascii="Times New Roman" w:hAnsi="Times New Roman" w:cs="Times New Roman"/>
                            <w:szCs w:val="21"/>
                          </w:rPr>
                          <w:t>预付款项</w:t>
                        </w:r>
                      </w:p>
                    </w:tc>
                  </w:sdtContent>
                </w:sdt>
                <w:tc>
                  <w:tcPr>
                    <w:tcW w:w="543" w:type="pct"/>
                    <w:tcBorders>
                      <w:top w:val="outset" w:sz="6" w:space="0" w:color="auto"/>
                      <w:left w:val="outset" w:sz="6" w:space="0" w:color="auto"/>
                      <w:bottom w:val="outset" w:sz="6" w:space="0" w:color="auto"/>
                      <w:right w:val="outset" w:sz="6" w:space="0" w:color="auto"/>
                    </w:tcBorders>
                  </w:tcPr>
                  <w:p w:rsidR="00DD507B" w:rsidRPr="00DD507B" w:rsidRDefault="00DD507B" w:rsidP="00DD507B">
                    <w:pPr>
                      <w:jc w:val="center"/>
                      <w:rPr>
                        <w:rFonts w:ascii="Times New Roman" w:hAnsi="Times New Roman" w:cs="Times New Roman"/>
                        <w:szCs w:val="21"/>
                      </w:rPr>
                    </w:pPr>
                    <w:r w:rsidRPr="00DD507B">
                      <w:rPr>
                        <w:rFonts w:ascii="Times New Roman" w:hAnsi="Times New Roman" w:cs="Times New Roman"/>
                        <w:szCs w:val="21"/>
                      </w:rPr>
                      <w:t>五</w:t>
                    </w:r>
                    <w:r w:rsidRPr="00DD507B">
                      <w:rPr>
                        <w:rFonts w:ascii="Times New Roman" w:hAnsi="Times New Roman" w:cs="Times New Roman"/>
                        <w:szCs w:val="21"/>
                      </w:rPr>
                      <w:t>(4)</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39,143,794</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29,210,797</w:t>
                    </w:r>
                  </w:p>
                </w:tc>
              </w:tr>
              <w:tr w:rsidR="00DD507B" w:rsidRPr="00DD507B" w:rsidTr="00DD507B">
                <w:sdt>
                  <w:sdtPr>
                    <w:rPr>
                      <w:rFonts w:ascii="Times New Roman" w:hAnsi="Times New Roman" w:cs="Times New Roman"/>
                      <w:szCs w:val="21"/>
                    </w:rPr>
                    <w:tag w:val="_PLD_08a0e4bbe5814d60bb2c8a8f244ab2e9"/>
                    <w:id w:val="113223093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ind w:firstLineChars="100" w:firstLine="210"/>
                          <w:rPr>
                            <w:rFonts w:ascii="Times New Roman" w:hAnsi="Times New Roman" w:cs="Times New Roman"/>
                            <w:szCs w:val="21"/>
                          </w:rPr>
                        </w:pPr>
                        <w:r w:rsidRPr="00DD507B">
                          <w:rPr>
                            <w:rFonts w:ascii="Times New Roman" w:hAnsi="Times New Roman" w:cs="Times New Roman"/>
                            <w:szCs w:val="21"/>
                          </w:rPr>
                          <w:t>应收利息</w:t>
                        </w:r>
                      </w:p>
                    </w:tc>
                  </w:sdtContent>
                </w:sdt>
                <w:tc>
                  <w:tcPr>
                    <w:tcW w:w="543" w:type="pct"/>
                    <w:tcBorders>
                      <w:top w:val="outset" w:sz="6" w:space="0" w:color="auto"/>
                      <w:left w:val="outset" w:sz="6" w:space="0" w:color="auto"/>
                      <w:bottom w:val="outset" w:sz="6" w:space="0" w:color="auto"/>
                      <w:right w:val="outset" w:sz="6" w:space="0" w:color="auto"/>
                    </w:tcBorders>
                  </w:tcPr>
                  <w:p w:rsidR="00DD507B" w:rsidRPr="00DD507B" w:rsidRDefault="00DD507B" w:rsidP="00DD507B">
                    <w:pPr>
                      <w:jc w:val="center"/>
                      <w:rPr>
                        <w:rFonts w:ascii="Times New Roman" w:hAnsi="Times New Roman" w:cs="Times New Roman"/>
                        <w:szCs w:val="21"/>
                      </w:rPr>
                    </w:pP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217,403</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1,210,695</w:t>
                    </w:r>
                  </w:p>
                </w:tc>
              </w:tr>
              <w:tr w:rsidR="00DD507B" w:rsidRPr="00DD507B" w:rsidTr="00DD507B">
                <w:sdt>
                  <w:sdtPr>
                    <w:rPr>
                      <w:rFonts w:ascii="Times New Roman" w:hAnsi="Times New Roman" w:cs="Times New Roman"/>
                      <w:szCs w:val="21"/>
                    </w:rPr>
                    <w:tag w:val="_PLD_28c5c849407c4e238423f5891ebdb9aa"/>
                    <w:id w:val="113223093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ind w:firstLineChars="100" w:firstLine="210"/>
                          <w:rPr>
                            <w:rFonts w:ascii="Times New Roman" w:hAnsi="Times New Roman" w:cs="Times New Roman"/>
                            <w:szCs w:val="21"/>
                          </w:rPr>
                        </w:pPr>
                        <w:r w:rsidRPr="00DD507B">
                          <w:rPr>
                            <w:rFonts w:ascii="Times New Roman" w:hAnsi="Times New Roman" w:cs="Times New Roman"/>
                            <w:szCs w:val="21"/>
                          </w:rPr>
                          <w:t>其他应收款</w:t>
                        </w:r>
                      </w:p>
                    </w:tc>
                  </w:sdtContent>
                </w:sdt>
                <w:tc>
                  <w:tcPr>
                    <w:tcW w:w="543" w:type="pct"/>
                    <w:tcBorders>
                      <w:top w:val="outset" w:sz="6" w:space="0" w:color="auto"/>
                      <w:left w:val="outset" w:sz="6" w:space="0" w:color="auto"/>
                      <w:bottom w:val="outset" w:sz="6" w:space="0" w:color="auto"/>
                      <w:right w:val="outset" w:sz="6" w:space="0" w:color="auto"/>
                    </w:tcBorders>
                  </w:tcPr>
                  <w:p w:rsidR="00DD507B" w:rsidRPr="00DD507B" w:rsidRDefault="00DD507B" w:rsidP="00DD507B">
                    <w:pPr>
                      <w:jc w:val="center"/>
                      <w:rPr>
                        <w:rFonts w:ascii="Times New Roman" w:hAnsi="Times New Roman" w:cs="Times New Roman"/>
                        <w:szCs w:val="21"/>
                      </w:rPr>
                    </w:pPr>
                    <w:r w:rsidRPr="00DD507B">
                      <w:rPr>
                        <w:rFonts w:ascii="Times New Roman" w:hAnsi="Times New Roman" w:cs="Times New Roman"/>
                        <w:szCs w:val="21"/>
                      </w:rPr>
                      <w:t>五</w:t>
                    </w:r>
                    <w:r w:rsidRPr="00DD507B">
                      <w:rPr>
                        <w:rFonts w:ascii="Times New Roman" w:hAnsi="Times New Roman" w:cs="Times New Roman"/>
                        <w:szCs w:val="21"/>
                      </w:rPr>
                      <w:t>(3)</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152,699,933</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143,997,504</w:t>
                    </w:r>
                  </w:p>
                </w:tc>
              </w:tr>
              <w:tr w:rsidR="00DD507B" w:rsidRPr="00DD507B" w:rsidTr="00DD507B">
                <w:sdt>
                  <w:sdtPr>
                    <w:rPr>
                      <w:rFonts w:ascii="Times New Roman" w:hAnsi="Times New Roman" w:cs="Times New Roman"/>
                      <w:szCs w:val="21"/>
                    </w:rPr>
                    <w:tag w:val="_PLD_5fb0933cee85492f98f5e0485cbefe82"/>
                    <w:id w:val="113223093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ind w:firstLineChars="100" w:firstLine="210"/>
                          <w:rPr>
                            <w:rFonts w:ascii="Times New Roman" w:hAnsi="Times New Roman" w:cs="Times New Roman"/>
                            <w:szCs w:val="21"/>
                          </w:rPr>
                        </w:pPr>
                        <w:r w:rsidRPr="00DD507B">
                          <w:rPr>
                            <w:rFonts w:ascii="Times New Roman" w:hAnsi="Times New Roman" w:cs="Times New Roman"/>
                            <w:szCs w:val="21"/>
                          </w:rPr>
                          <w:t>存货</w:t>
                        </w:r>
                      </w:p>
                    </w:tc>
                  </w:sdtContent>
                </w:sdt>
                <w:tc>
                  <w:tcPr>
                    <w:tcW w:w="543" w:type="pct"/>
                    <w:tcBorders>
                      <w:top w:val="outset" w:sz="6" w:space="0" w:color="auto"/>
                      <w:left w:val="outset" w:sz="6" w:space="0" w:color="auto"/>
                      <w:bottom w:val="outset" w:sz="6" w:space="0" w:color="auto"/>
                      <w:right w:val="outset" w:sz="6" w:space="0" w:color="auto"/>
                    </w:tcBorders>
                  </w:tcPr>
                  <w:p w:rsidR="00DD507B" w:rsidRPr="00DD507B" w:rsidRDefault="00DD507B" w:rsidP="00DD507B">
                    <w:pPr>
                      <w:jc w:val="center"/>
                      <w:rPr>
                        <w:rFonts w:ascii="Times New Roman" w:hAnsi="Times New Roman" w:cs="Times New Roman"/>
                        <w:szCs w:val="21"/>
                      </w:rPr>
                    </w:pPr>
                    <w:r w:rsidRPr="00DD507B">
                      <w:rPr>
                        <w:rFonts w:ascii="Times New Roman" w:hAnsi="Times New Roman" w:cs="Times New Roman"/>
                        <w:szCs w:val="21"/>
                      </w:rPr>
                      <w:t>五</w:t>
                    </w:r>
                    <w:r w:rsidRPr="00DD507B">
                      <w:rPr>
                        <w:rFonts w:ascii="Times New Roman" w:hAnsi="Times New Roman" w:cs="Times New Roman"/>
                        <w:szCs w:val="21"/>
                      </w:rPr>
                      <w:t>(5)</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330,727,259</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332,607,262</w:t>
                    </w:r>
                  </w:p>
                </w:tc>
              </w:tr>
              <w:tr w:rsidR="00DD507B" w:rsidRPr="00DD507B" w:rsidTr="00DD507B">
                <w:sdt>
                  <w:sdtPr>
                    <w:rPr>
                      <w:rFonts w:ascii="Times New Roman" w:hAnsi="Times New Roman" w:cs="Times New Roman"/>
                      <w:szCs w:val="21"/>
                    </w:rPr>
                    <w:tag w:val="_PLD_40dcb6c5a551462e96d19fec6031085f"/>
                    <w:id w:val="113223093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ind w:firstLineChars="100" w:firstLine="210"/>
                          <w:rPr>
                            <w:rFonts w:ascii="Times New Roman" w:hAnsi="Times New Roman" w:cs="Times New Roman"/>
                            <w:szCs w:val="21"/>
                          </w:rPr>
                        </w:pPr>
                        <w:r w:rsidRPr="00DD507B">
                          <w:rPr>
                            <w:rFonts w:ascii="Times New Roman" w:hAnsi="Times New Roman" w:cs="Times New Roman"/>
                            <w:szCs w:val="21"/>
                          </w:rPr>
                          <w:t>持有待售资产</w:t>
                        </w:r>
                      </w:p>
                    </w:tc>
                  </w:sdtContent>
                </w:sdt>
                <w:tc>
                  <w:tcPr>
                    <w:tcW w:w="543" w:type="pct"/>
                    <w:tcBorders>
                      <w:top w:val="outset" w:sz="6" w:space="0" w:color="auto"/>
                      <w:left w:val="outset" w:sz="6" w:space="0" w:color="auto"/>
                      <w:bottom w:val="outset" w:sz="6" w:space="0" w:color="auto"/>
                      <w:right w:val="outset" w:sz="6" w:space="0" w:color="auto"/>
                    </w:tcBorders>
                  </w:tcPr>
                  <w:p w:rsidR="00DD507B" w:rsidRPr="00DD507B" w:rsidRDefault="00DD507B" w:rsidP="00DD507B">
                    <w:pPr>
                      <w:jc w:val="center"/>
                      <w:rPr>
                        <w:rFonts w:ascii="Times New Roman" w:hAnsi="Times New Roman" w:cs="Times New Roman"/>
                        <w:szCs w:val="21"/>
                      </w:rPr>
                    </w:pP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2,183,207</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w:t>
                    </w:r>
                  </w:p>
                </w:tc>
              </w:tr>
              <w:tr w:rsidR="00DD507B" w:rsidRPr="00DD507B" w:rsidTr="00DD507B">
                <w:sdt>
                  <w:sdtPr>
                    <w:rPr>
                      <w:rFonts w:ascii="Times New Roman" w:hAnsi="Times New Roman" w:cs="Times New Roman"/>
                      <w:szCs w:val="21"/>
                    </w:rPr>
                    <w:tag w:val="_PLD_1804ac8f3b89409fb558041857923e9f"/>
                    <w:id w:val="113223093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ind w:firstLineChars="100" w:firstLine="210"/>
                          <w:rPr>
                            <w:rFonts w:ascii="Times New Roman" w:hAnsi="Times New Roman" w:cs="Times New Roman"/>
                            <w:szCs w:val="21"/>
                          </w:rPr>
                        </w:pPr>
                        <w:r w:rsidRPr="00DD507B">
                          <w:rPr>
                            <w:rFonts w:ascii="Times New Roman" w:hAnsi="Times New Roman" w:cs="Times New Roman"/>
                            <w:szCs w:val="21"/>
                          </w:rPr>
                          <w:t>其他流动资产</w:t>
                        </w:r>
                      </w:p>
                    </w:tc>
                  </w:sdtContent>
                </w:sdt>
                <w:tc>
                  <w:tcPr>
                    <w:tcW w:w="543" w:type="pct"/>
                    <w:tcBorders>
                      <w:top w:val="outset" w:sz="6" w:space="0" w:color="auto"/>
                      <w:left w:val="outset" w:sz="6" w:space="0" w:color="auto"/>
                      <w:bottom w:val="outset" w:sz="6" w:space="0" w:color="auto"/>
                      <w:right w:val="outset" w:sz="6" w:space="0" w:color="auto"/>
                    </w:tcBorders>
                  </w:tcPr>
                  <w:p w:rsidR="00DD507B" w:rsidRPr="00DD507B" w:rsidRDefault="00DD507B" w:rsidP="00DD507B">
                    <w:pPr>
                      <w:jc w:val="center"/>
                      <w:rPr>
                        <w:rFonts w:ascii="Times New Roman" w:hAnsi="Times New Roman" w:cs="Times New Roman"/>
                        <w:szCs w:val="21"/>
                      </w:rPr>
                    </w:pPr>
                    <w:r w:rsidRPr="00DD507B">
                      <w:rPr>
                        <w:rFonts w:ascii="Times New Roman" w:hAnsi="Times New Roman" w:cs="Times New Roman"/>
                        <w:szCs w:val="21"/>
                      </w:rPr>
                      <w:t>五</w:t>
                    </w:r>
                    <w:r w:rsidR="00874CAC">
                      <w:rPr>
                        <w:rFonts w:ascii="Times New Roman" w:hAnsi="Times New Roman" w:cs="Times New Roman"/>
                        <w:szCs w:val="21"/>
                      </w:rPr>
                      <w:t>(</w:t>
                    </w:r>
                    <w:r w:rsidR="00874CAC">
                      <w:rPr>
                        <w:rFonts w:ascii="Times New Roman" w:hAnsi="Times New Roman" w:cs="Times New Roman" w:hint="eastAsia"/>
                        <w:szCs w:val="21"/>
                      </w:rPr>
                      <w:t>6</w:t>
                    </w:r>
                    <w:r w:rsidRPr="00DD507B">
                      <w:rPr>
                        <w:rFonts w:ascii="Times New Roman" w:hAnsi="Times New Roman" w:cs="Times New Roman"/>
                        <w:szCs w:val="21"/>
                      </w:rPr>
                      <w:t>)</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122,189,663</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156,071,675</w:t>
                    </w:r>
                  </w:p>
                </w:tc>
              </w:tr>
              <w:tr w:rsidR="00DD507B" w:rsidRPr="00DD507B" w:rsidTr="00DD507B">
                <w:sdt>
                  <w:sdtPr>
                    <w:rPr>
                      <w:rFonts w:ascii="Times New Roman" w:hAnsi="Times New Roman" w:cs="Times New Roman"/>
                      <w:szCs w:val="21"/>
                    </w:rPr>
                    <w:tag w:val="_PLD_e08e2af2cc52460babf8014f70849983"/>
                    <w:id w:val="113223093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ind w:firstLineChars="200" w:firstLine="420"/>
                          <w:rPr>
                            <w:rFonts w:ascii="Times New Roman" w:hAnsi="Times New Roman" w:cs="Times New Roman"/>
                            <w:szCs w:val="21"/>
                          </w:rPr>
                        </w:pPr>
                        <w:r w:rsidRPr="00DD507B">
                          <w:rPr>
                            <w:rFonts w:ascii="Times New Roman" w:hAnsi="Times New Roman" w:cs="Times New Roman"/>
                            <w:szCs w:val="21"/>
                          </w:rPr>
                          <w:t>流动资产合计</w:t>
                        </w:r>
                      </w:p>
                    </w:tc>
                  </w:sdtContent>
                </w:sdt>
                <w:tc>
                  <w:tcPr>
                    <w:tcW w:w="543" w:type="pct"/>
                    <w:tcBorders>
                      <w:top w:val="outset" w:sz="6" w:space="0" w:color="auto"/>
                      <w:left w:val="outset" w:sz="6" w:space="0" w:color="auto"/>
                      <w:bottom w:val="outset" w:sz="6" w:space="0" w:color="auto"/>
                      <w:right w:val="outset" w:sz="6" w:space="0" w:color="auto"/>
                    </w:tcBorders>
                  </w:tcPr>
                  <w:p w:rsidR="00DD507B" w:rsidRPr="00DD507B" w:rsidRDefault="00DD507B" w:rsidP="00DD507B">
                    <w:pPr>
                      <w:jc w:val="center"/>
                      <w:rPr>
                        <w:rFonts w:ascii="Times New Roman" w:hAnsi="Times New Roman" w:cs="Times New Roman"/>
                        <w:szCs w:val="21"/>
                      </w:rPr>
                    </w:pP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color w:val="000000"/>
                        <w:szCs w:val="21"/>
                      </w:rPr>
                      <w:t>6,057,885,421</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5,495,119,629</w:t>
                    </w:r>
                  </w:p>
                </w:tc>
              </w:tr>
              <w:tr w:rsidR="00DD507B" w:rsidRPr="00DD507B" w:rsidTr="00DD507B">
                <w:sdt>
                  <w:sdtPr>
                    <w:rPr>
                      <w:rFonts w:ascii="Times New Roman" w:hAnsi="Times New Roman" w:cs="Times New Roman"/>
                      <w:szCs w:val="21"/>
                    </w:rPr>
                    <w:tag w:val="_PLD_762bf4b40461416e91c25a3f4cb9c29d"/>
                    <w:id w:val="113223093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rPr>
                            <w:rFonts w:ascii="Times New Roman" w:hAnsi="Times New Roman" w:cs="Times New Roman"/>
                            <w:szCs w:val="21"/>
                          </w:rPr>
                        </w:pPr>
                        <w:r w:rsidRPr="00DD507B">
                          <w:rPr>
                            <w:rFonts w:ascii="Times New Roman" w:hAnsi="Times New Roman" w:cs="Times New Roman"/>
                            <w:b/>
                            <w:bCs/>
                            <w:szCs w:val="21"/>
                          </w:rPr>
                          <w:t>非流动资产：</w:t>
                        </w:r>
                      </w:p>
                    </w:tc>
                  </w:sdtContent>
                </w:sdt>
                <w:tc>
                  <w:tcPr>
                    <w:tcW w:w="2983" w:type="pct"/>
                    <w:gridSpan w:val="3"/>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color w:val="008000"/>
                        <w:szCs w:val="21"/>
                      </w:rPr>
                    </w:pPr>
                  </w:p>
                </w:tc>
              </w:tr>
              <w:tr w:rsidR="00DD507B" w:rsidRPr="00DD507B" w:rsidTr="00DD507B">
                <w:sdt>
                  <w:sdtPr>
                    <w:rPr>
                      <w:rFonts w:ascii="Times New Roman" w:hAnsi="Times New Roman" w:cs="Times New Roman"/>
                      <w:szCs w:val="21"/>
                    </w:rPr>
                    <w:tag w:val="_PLD_458cb5f73a594d0eb2f6d88da4d5b637"/>
                    <w:id w:val="113223094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ind w:firstLineChars="100" w:firstLine="210"/>
                          <w:rPr>
                            <w:rFonts w:ascii="Times New Roman" w:hAnsi="Times New Roman" w:cs="Times New Roman"/>
                            <w:szCs w:val="21"/>
                          </w:rPr>
                        </w:pPr>
                        <w:r w:rsidRPr="00DD507B">
                          <w:rPr>
                            <w:rFonts w:ascii="Times New Roman" w:hAnsi="Times New Roman" w:cs="Times New Roman"/>
                            <w:szCs w:val="21"/>
                          </w:rPr>
                          <w:t>可供出售金融资产</w:t>
                        </w:r>
                      </w:p>
                    </w:tc>
                  </w:sdtContent>
                </w:sdt>
                <w:tc>
                  <w:tcPr>
                    <w:tcW w:w="543" w:type="pct"/>
                    <w:tcBorders>
                      <w:top w:val="outset" w:sz="6" w:space="0" w:color="auto"/>
                      <w:left w:val="outset" w:sz="6" w:space="0" w:color="auto"/>
                      <w:bottom w:val="outset" w:sz="6" w:space="0" w:color="auto"/>
                      <w:right w:val="outset" w:sz="6" w:space="0" w:color="auto"/>
                    </w:tcBorders>
                  </w:tcPr>
                  <w:p w:rsidR="00DD507B" w:rsidRPr="00DD507B" w:rsidRDefault="00DD507B" w:rsidP="00874CAC">
                    <w:pPr>
                      <w:jc w:val="center"/>
                      <w:rPr>
                        <w:rFonts w:ascii="Times New Roman" w:hAnsi="Times New Roman" w:cs="Times New Roman"/>
                        <w:szCs w:val="21"/>
                      </w:rPr>
                    </w:pPr>
                    <w:r w:rsidRPr="00DD507B">
                      <w:rPr>
                        <w:rFonts w:ascii="Times New Roman" w:hAnsi="Times New Roman" w:cs="Times New Roman"/>
                        <w:szCs w:val="21"/>
                      </w:rPr>
                      <w:t>五</w:t>
                    </w:r>
                    <w:r w:rsidRPr="00DD507B">
                      <w:rPr>
                        <w:rFonts w:ascii="Times New Roman" w:hAnsi="Times New Roman" w:cs="Times New Roman"/>
                        <w:szCs w:val="21"/>
                      </w:rPr>
                      <w:t>(</w:t>
                    </w:r>
                    <w:r w:rsidR="00874CAC">
                      <w:rPr>
                        <w:rFonts w:ascii="Times New Roman" w:hAnsi="Times New Roman" w:cs="Times New Roman" w:hint="eastAsia"/>
                        <w:szCs w:val="21"/>
                      </w:rPr>
                      <w:t>7</w:t>
                    </w:r>
                    <w:r w:rsidRPr="00DD507B">
                      <w:rPr>
                        <w:rFonts w:ascii="Times New Roman" w:hAnsi="Times New Roman" w:cs="Times New Roman"/>
                        <w:szCs w:val="21"/>
                      </w:rPr>
                      <w:t>)</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296,413,799</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53,825,879</w:t>
                    </w:r>
                  </w:p>
                </w:tc>
              </w:tr>
              <w:tr w:rsidR="00DD507B" w:rsidRPr="00DD507B" w:rsidTr="00DD507B">
                <w:sdt>
                  <w:sdtPr>
                    <w:rPr>
                      <w:rFonts w:ascii="Times New Roman" w:hAnsi="Times New Roman" w:cs="Times New Roman"/>
                      <w:szCs w:val="21"/>
                    </w:rPr>
                    <w:tag w:val="_PLD_f3bd42265bec494bab31b065151264b6"/>
                    <w:id w:val="113223094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ind w:firstLineChars="100" w:firstLine="210"/>
                          <w:rPr>
                            <w:rFonts w:ascii="Times New Roman" w:hAnsi="Times New Roman" w:cs="Times New Roman"/>
                            <w:szCs w:val="21"/>
                          </w:rPr>
                        </w:pPr>
                        <w:r w:rsidRPr="00DD507B">
                          <w:rPr>
                            <w:rFonts w:ascii="Times New Roman" w:hAnsi="Times New Roman" w:cs="Times New Roman"/>
                            <w:szCs w:val="21"/>
                          </w:rPr>
                          <w:t>长期应收款</w:t>
                        </w:r>
                      </w:p>
                    </w:tc>
                  </w:sdtContent>
                </w:sdt>
                <w:tc>
                  <w:tcPr>
                    <w:tcW w:w="543" w:type="pct"/>
                    <w:tcBorders>
                      <w:top w:val="outset" w:sz="6" w:space="0" w:color="auto"/>
                      <w:left w:val="outset" w:sz="6" w:space="0" w:color="auto"/>
                      <w:bottom w:val="outset" w:sz="6" w:space="0" w:color="auto"/>
                      <w:right w:val="outset" w:sz="6" w:space="0" w:color="auto"/>
                    </w:tcBorders>
                  </w:tcPr>
                  <w:p w:rsidR="00DD507B" w:rsidRPr="00DD507B" w:rsidRDefault="00DD507B" w:rsidP="00874CAC">
                    <w:pPr>
                      <w:jc w:val="center"/>
                      <w:rPr>
                        <w:rFonts w:ascii="Times New Roman" w:hAnsi="Times New Roman" w:cs="Times New Roman"/>
                        <w:szCs w:val="21"/>
                      </w:rPr>
                    </w:pPr>
                    <w:r w:rsidRPr="00DD507B">
                      <w:rPr>
                        <w:rFonts w:ascii="Times New Roman" w:hAnsi="Times New Roman" w:cs="Times New Roman"/>
                        <w:szCs w:val="21"/>
                      </w:rPr>
                      <w:t>五</w:t>
                    </w:r>
                    <w:r w:rsidRPr="00DD507B">
                      <w:rPr>
                        <w:rFonts w:ascii="Times New Roman" w:hAnsi="Times New Roman" w:cs="Times New Roman"/>
                        <w:szCs w:val="21"/>
                      </w:rPr>
                      <w:t>(</w:t>
                    </w:r>
                    <w:r w:rsidR="00874CAC">
                      <w:rPr>
                        <w:rFonts w:ascii="Times New Roman" w:hAnsi="Times New Roman" w:cs="Times New Roman" w:hint="eastAsia"/>
                        <w:szCs w:val="21"/>
                      </w:rPr>
                      <w:t>8</w:t>
                    </w:r>
                    <w:r w:rsidRPr="00DD507B">
                      <w:rPr>
                        <w:rFonts w:ascii="Times New Roman" w:hAnsi="Times New Roman" w:cs="Times New Roman"/>
                        <w:szCs w:val="21"/>
                      </w:rPr>
                      <w:t>)</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31,274,642</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31,406,345</w:t>
                    </w:r>
                  </w:p>
                </w:tc>
              </w:tr>
              <w:tr w:rsidR="00DD507B" w:rsidRPr="00DD507B" w:rsidTr="00DD507B">
                <w:sdt>
                  <w:sdtPr>
                    <w:rPr>
                      <w:rFonts w:ascii="Times New Roman" w:hAnsi="Times New Roman" w:cs="Times New Roman"/>
                      <w:szCs w:val="21"/>
                    </w:rPr>
                    <w:tag w:val="_PLD_fc19b8f1ed084718ae53f5ea495213db"/>
                    <w:id w:val="113223094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ind w:firstLineChars="100" w:firstLine="210"/>
                          <w:rPr>
                            <w:rFonts w:ascii="Times New Roman" w:hAnsi="Times New Roman" w:cs="Times New Roman"/>
                            <w:szCs w:val="21"/>
                          </w:rPr>
                        </w:pPr>
                        <w:r w:rsidRPr="00DD507B">
                          <w:rPr>
                            <w:rFonts w:ascii="Times New Roman" w:hAnsi="Times New Roman" w:cs="Times New Roman"/>
                            <w:szCs w:val="21"/>
                          </w:rPr>
                          <w:t>长期股权投资</w:t>
                        </w:r>
                      </w:p>
                    </w:tc>
                  </w:sdtContent>
                </w:sdt>
                <w:tc>
                  <w:tcPr>
                    <w:tcW w:w="543" w:type="pct"/>
                    <w:tcBorders>
                      <w:top w:val="outset" w:sz="6" w:space="0" w:color="auto"/>
                      <w:left w:val="outset" w:sz="6" w:space="0" w:color="auto"/>
                      <w:bottom w:val="outset" w:sz="6" w:space="0" w:color="auto"/>
                      <w:right w:val="outset" w:sz="6" w:space="0" w:color="auto"/>
                    </w:tcBorders>
                  </w:tcPr>
                  <w:p w:rsidR="00DD507B" w:rsidRPr="00DD507B" w:rsidRDefault="00DD507B" w:rsidP="00874CAC">
                    <w:pPr>
                      <w:jc w:val="center"/>
                      <w:rPr>
                        <w:rFonts w:ascii="Times New Roman" w:hAnsi="Times New Roman" w:cs="Times New Roman"/>
                        <w:szCs w:val="21"/>
                      </w:rPr>
                    </w:pPr>
                    <w:r w:rsidRPr="00DD507B">
                      <w:rPr>
                        <w:rFonts w:ascii="Times New Roman" w:hAnsi="Times New Roman" w:cs="Times New Roman"/>
                        <w:szCs w:val="21"/>
                      </w:rPr>
                      <w:t>五</w:t>
                    </w:r>
                    <w:r w:rsidRPr="00DD507B">
                      <w:rPr>
                        <w:rFonts w:ascii="Times New Roman" w:hAnsi="Times New Roman" w:cs="Times New Roman"/>
                        <w:szCs w:val="21"/>
                      </w:rPr>
                      <w:t>(</w:t>
                    </w:r>
                    <w:r w:rsidR="00874CAC">
                      <w:rPr>
                        <w:rFonts w:ascii="Times New Roman" w:hAnsi="Times New Roman" w:cs="Times New Roman" w:hint="eastAsia"/>
                        <w:szCs w:val="21"/>
                      </w:rPr>
                      <w:t>9</w:t>
                    </w:r>
                    <w:r w:rsidRPr="00DD507B">
                      <w:rPr>
                        <w:rFonts w:ascii="Times New Roman" w:hAnsi="Times New Roman" w:cs="Times New Roman"/>
                        <w:szCs w:val="21"/>
                      </w:rPr>
                      <w:t>)</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174,548,264</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167,604,059</w:t>
                    </w:r>
                  </w:p>
                </w:tc>
              </w:tr>
              <w:tr w:rsidR="00DD507B" w:rsidRPr="00DD507B" w:rsidTr="00DD507B">
                <w:sdt>
                  <w:sdtPr>
                    <w:rPr>
                      <w:rFonts w:ascii="Times New Roman" w:hAnsi="Times New Roman" w:cs="Times New Roman"/>
                      <w:szCs w:val="21"/>
                    </w:rPr>
                    <w:tag w:val="_PLD_0d66bbb8ffe1431096001ebcedbc897c"/>
                    <w:id w:val="113223094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ind w:firstLineChars="100" w:firstLine="210"/>
                          <w:rPr>
                            <w:rFonts w:ascii="Times New Roman" w:hAnsi="Times New Roman" w:cs="Times New Roman"/>
                            <w:szCs w:val="21"/>
                          </w:rPr>
                        </w:pPr>
                        <w:r w:rsidRPr="00DD507B">
                          <w:rPr>
                            <w:rFonts w:ascii="Times New Roman" w:hAnsi="Times New Roman" w:cs="Times New Roman"/>
                            <w:szCs w:val="21"/>
                          </w:rPr>
                          <w:t>固定资产</w:t>
                        </w:r>
                      </w:p>
                    </w:tc>
                  </w:sdtContent>
                </w:sdt>
                <w:tc>
                  <w:tcPr>
                    <w:tcW w:w="543" w:type="pct"/>
                    <w:tcBorders>
                      <w:top w:val="outset" w:sz="6" w:space="0" w:color="auto"/>
                      <w:left w:val="outset" w:sz="6" w:space="0" w:color="auto"/>
                      <w:bottom w:val="outset" w:sz="6" w:space="0" w:color="auto"/>
                      <w:right w:val="outset" w:sz="6" w:space="0" w:color="auto"/>
                    </w:tcBorders>
                  </w:tcPr>
                  <w:p w:rsidR="00DD507B" w:rsidRPr="00DD507B" w:rsidRDefault="00DD507B" w:rsidP="00874CAC">
                    <w:pPr>
                      <w:jc w:val="center"/>
                      <w:rPr>
                        <w:rFonts w:ascii="Times New Roman" w:hAnsi="Times New Roman" w:cs="Times New Roman"/>
                        <w:szCs w:val="21"/>
                      </w:rPr>
                    </w:pPr>
                    <w:r w:rsidRPr="00DD507B">
                      <w:rPr>
                        <w:rFonts w:ascii="Times New Roman" w:hAnsi="Times New Roman" w:cs="Times New Roman"/>
                        <w:szCs w:val="21"/>
                      </w:rPr>
                      <w:t>五</w:t>
                    </w:r>
                    <w:r w:rsidRPr="00DD507B">
                      <w:rPr>
                        <w:rFonts w:ascii="Times New Roman" w:hAnsi="Times New Roman" w:cs="Times New Roman"/>
                        <w:szCs w:val="21"/>
                      </w:rPr>
                      <w:t>(1</w:t>
                    </w:r>
                    <w:r w:rsidR="00874CAC">
                      <w:rPr>
                        <w:rFonts w:ascii="Times New Roman" w:hAnsi="Times New Roman" w:cs="Times New Roman" w:hint="eastAsia"/>
                        <w:szCs w:val="21"/>
                      </w:rPr>
                      <w:t>0</w:t>
                    </w:r>
                    <w:r w:rsidRPr="00DD507B">
                      <w:rPr>
                        <w:rFonts w:ascii="Times New Roman" w:hAnsi="Times New Roman" w:cs="Times New Roman"/>
                        <w:szCs w:val="21"/>
                      </w:rPr>
                      <w:t>)</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23,615,744,099</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24,276,446,805</w:t>
                    </w:r>
                  </w:p>
                </w:tc>
              </w:tr>
              <w:tr w:rsidR="00DD507B" w:rsidRPr="00DD507B" w:rsidTr="00DD507B">
                <w:sdt>
                  <w:sdtPr>
                    <w:rPr>
                      <w:rFonts w:ascii="Times New Roman" w:hAnsi="Times New Roman" w:cs="Times New Roman"/>
                      <w:szCs w:val="21"/>
                    </w:rPr>
                    <w:tag w:val="_PLD_66c48dcf4b114970902232f71c96d1be"/>
                    <w:id w:val="113223094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ind w:firstLineChars="100" w:firstLine="210"/>
                          <w:rPr>
                            <w:rFonts w:ascii="Times New Roman" w:hAnsi="Times New Roman" w:cs="Times New Roman"/>
                            <w:szCs w:val="21"/>
                          </w:rPr>
                        </w:pPr>
                        <w:r w:rsidRPr="00DD507B">
                          <w:rPr>
                            <w:rFonts w:ascii="Times New Roman" w:hAnsi="Times New Roman" w:cs="Times New Roman"/>
                            <w:szCs w:val="21"/>
                          </w:rPr>
                          <w:t>在建工程</w:t>
                        </w:r>
                      </w:p>
                    </w:tc>
                  </w:sdtContent>
                </w:sdt>
                <w:tc>
                  <w:tcPr>
                    <w:tcW w:w="543" w:type="pct"/>
                    <w:tcBorders>
                      <w:top w:val="outset" w:sz="6" w:space="0" w:color="auto"/>
                      <w:left w:val="outset" w:sz="6" w:space="0" w:color="auto"/>
                      <w:bottom w:val="outset" w:sz="6" w:space="0" w:color="auto"/>
                      <w:right w:val="outset" w:sz="6" w:space="0" w:color="auto"/>
                    </w:tcBorders>
                  </w:tcPr>
                  <w:p w:rsidR="00DD507B" w:rsidRPr="00DD507B" w:rsidRDefault="00DD507B" w:rsidP="00874CAC">
                    <w:pPr>
                      <w:jc w:val="center"/>
                      <w:rPr>
                        <w:rFonts w:ascii="Times New Roman" w:hAnsi="Times New Roman" w:cs="Times New Roman"/>
                        <w:szCs w:val="21"/>
                      </w:rPr>
                    </w:pPr>
                    <w:r w:rsidRPr="00DD507B">
                      <w:rPr>
                        <w:rFonts w:ascii="Times New Roman" w:hAnsi="Times New Roman" w:cs="Times New Roman"/>
                        <w:szCs w:val="21"/>
                      </w:rPr>
                      <w:t>五</w:t>
                    </w:r>
                    <w:r w:rsidRPr="00DD507B">
                      <w:rPr>
                        <w:rFonts w:ascii="Times New Roman" w:hAnsi="Times New Roman" w:cs="Times New Roman"/>
                        <w:szCs w:val="21"/>
                      </w:rPr>
                      <w:t>(1</w:t>
                    </w:r>
                    <w:r w:rsidR="00874CAC">
                      <w:rPr>
                        <w:rFonts w:ascii="Times New Roman" w:hAnsi="Times New Roman" w:cs="Times New Roman" w:hint="eastAsia"/>
                        <w:szCs w:val="21"/>
                      </w:rPr>
                      <w:t>1</w:t>
                    </w:r>
                    <w:r w:rsidRPr="00DD507B">
                      <w:rPr>
                        <w:rFonts w:ascii="Times New Roman" w:hAnsi="Times New Roman" w:cs="Times New Roman"/>
                        <w:szCs w:val="21"/>
                      </w:rPr>
                      <w:t>)</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1,430,671,285</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790,308,239</w:t>
                    </w:r>
                  </w:p>
                </w:tc>
              </w:tr>
              <w:tr w:rsidR="00DD507B" w:rsidRPr="00DD507B" w:rsidTr="00DD507B">
                <w:sdt>
                  <w:sdtPr>
                    <w:rPr>
                      <w:rFonts w:ascii="Times New Roman" w:hAnsi="Times New Roman" w:cs="Times New Roman"/>
                      <w:szCs w:val="21"/>
                    </w:rPr>
                    <w:tag w:val="_PLD_a3cd0f7002184b87a2ca8689c0a6887e"/>
                    <w:id w:val="113223094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ind w:firstLineChars="100" w:firstLine="210"/>
                          <w:rPr>
                            <w:rFonts w:ascii="Times New Roman" w:hAnsi="Times New Roman" w:cs="Times New Roman"/>
                            <w:szCs w:val="21"/>
                          </w:rPr>
                        </w:pPr>
                        <w:r w:rsidRPr="00DD507B">
                          <w:rPr>
                            <w:rFonts w:ascii="Times New Roman" w:hAnsi="Times New Roman" w:cs="Times New Roman"/>
                            <w:szCs w:val="21"/>
                          </w:rPr>
                          <w:t>无形资产</w:t>
                        </w:r>
                      </w:p>
                    </w:tc>
                  </w:sdtContent>
                </w:sdt>
                <w:tc>
                  <w:tcPr>
                    <w:tcW w:w="543" w:type="pct"/>
                    <w:tcBorders>
                      <w:top w:val="outset" w:sz="6" w:space="0" w:color="auto"/>
                      <w:left w:val="outset" w:sz="6" w:space="0" w:color="auto"/>
                      <w:bottom w:val="outset" w:sz="6" w:space="0" w:color="auto"/>
                      <w:right w:val="outset" w:sz="6" w:space="0" w:color="auto"/>
                    </w:tcBorders>
                  </w:tcPr>
                  <w:p w:rsidR="00DD507B" w:rsidRPr="00DD507B" w:rsidRDefault="00DD507B" w:rsidP="00874CAC">
                    <w:pPr>
                      <w:jc w:val="center"/>
                      <w:rPr>
                        <w:rFonts w:ascii="Times New Roman" w:hAnsi="Times New Roman" w:cs="Times New Roman"/>
                        <w:szCs w:val="21"/>
                      </w:rPr>
                    </w:pPr>
                    <w:r w:rsidRPr="00DD507B">
                      <w:rPr>
                        <w:rFonts w:ascii="Times New Roman" w:hAnsi="Times New Roman" w:cs="Times New Roman"/>
                        <w:szCs w:val="21"/>
                      </w:rPr>
                      <w:t>五</w:t>
                    </w:r>
                    <w:r w:rsidRPr="00DD507B">
                      <w:rPr>
                        <w:rFonts w:ascii="Times New Roman" w:hAnsi="Times New Roman" w:cs="Times New Roman"/>
                        <w:szCs w:val="21"/>
                      </w:rPr>
                      <w:t>(1</w:t>
                    </w:r>
                    <w:r w:rsidR="00874CAC">
                      <w:rPr>
                        <w:rFonts w:ascii="Times New Roman" w:hAnsi="Times New Roman" w:cs="Times New Roman" w:hint="eastAsia"/>
                        <w:szCs w:val="21"/>
                      </w:rPr>
                      <w:t>2</w:t>
                    </w:r>
                    <w:r w:rsidRPr="00DD507B">
                      <w:rPr>
                        <w:rFonts w:ascii="Times New Roman" w:hAnsi="Times New Roman" w:cs="Times New Roman"/>
                        <w:szCs w:val="21"/>
                      </w:rPr>
                      <w:t>)</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1,981,672,460</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1,626,443,846</w:t>
                    </w:r>
                  </w:p>
                </w:tc>
              </w:tr>
              <w:tr w:rsidR="00DD507B" w:rsidRPr="00DD507B" w:rsidTr="00DD507B">
                <w:sdt>
                  <w:sdtPr>
                    <w:rPr>
                      <w:rFonts w:ascii="Times New Roman" w:hAnsi="Times New Roman" w:cs="Times New Roman"/>
                      <w:szCs w:val="21"/>
                    </w:rPr>
                    <w:tag w:val="_PLD_a69ddf88faed4019a771a660f40dbabc"/>
                    <w:id w:val="113223094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ind w:firstLineChars="100" w:firstLine="210"/>
                          <w:rPr>
                            <w:rFonts w:ascii="Times New Roman" w:hAnsi="Times New Roman" w:cs="Times New Roman"/>
                            <w:szCs w:val="21"/>
                          </w:rPr>
                        </w:pPr>
                        <w:r w:rsidRPr="00DD507B">
                          <w:rPr>
                            <w:rFonts w:ascii="Times New Roman" w:hAnsi="Times New Roman" w:cs="Times New Roman"/>
                            <w:szCs w:val="21"/>
                          </w:rPr>
                          <w:t>商誉</w:t>
                        </w:r>
                      </w:p>
                    </w:tc>
                  </w:sdtContent>
                </w:sdt>
                <w:tc>
                  <w:tcPr>
                    <w:tcW w:w="543" w:type="pct"/>
                    <w:tcBorders>
                      <w:top w:val="outset" w:sz="6" w:space="0" w:color="auto"/>
                      <w:left w:val="outset" w:sz="6" w:space="0" w:color="auto"/>
                      <w:bottom w:val="outset" w:sz="6" w:space="0" w:color="auto"/>
                      <w:right w:val="outset" w:sz="6" w:space="0" w:color="auto"/>
                    </w:tcBorders>
                  </w:tcPr>
                  <w:p w:rsidR="00DD507B" w:rsidRPr="00DD507B" w:rsidRDefault="00DD507B" w:rsidP="00874CAC">
                    <w:pPr>
                      <w:jc w:val="center"/>
                      <w:rPr>
                        <w:rFonts w:ascii="Times New Roman" w:hAnsi="Times New Roman" w:cs="Times New Roman"/>
                        <w:szCs w:val="21"/>
                      </w:rPr>
                    </w:pPr>
                    <w:r w:rsidRPr="00DD507B">
                      <w:rPr>
                        <w:rFonts w:ascii="Times New Roman" w:hAnsi="Times New Roman" w:cs="Times New Roman"/>
                        <w:szCs w:val="21"/>
                      </w:rPr>
                      <w:t>五</w:t>
                    </w:r>
                    <w:r w:rsidRPr="00DD507B">
                      <w:rPr>
                        <w:rFonts w:ascii="Times New Roman" w:hAnsi="Times New Roman" w:cs="Times New Roman"/>
                        <w:szCs w:val="21"/>
                      </w:rPr>
                      <w:t>(1</w:t>
                    </w:r>
                    <w:r w:rsidR="00874CAC">
                      <w:rPr>
                        <w:rFonts w:ascii="Times New Roman" w:hAnsi="Times New Roman" w:cs="Times New Roman" w:hint="eastAsia"/>
                        <w:szCs w:val="21"/>
                      </w:rPr>
                      <w:t>3</w:t>
                    </w:r>
                    <w:r w:rsidRPr="00DD507B">
                      <w:rPr>
                        <w:rFonts w:ascii="Times New Roman" w:hAnsi="Times New Roman" w:cs="Times New Roman"/>
                        <w:szCs w:val="21"/>
                      </w:rPr>
                      <w:t>)</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281,254,606</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281,254,606</w:t>
                    </w:r>
                  </w:p>
                </w:tc>
              </w:tr>
              <w:tr w:rsidR="00DD507B" w:rsidRPr="00DD507B" w:rsidTr="00DD507B">
                <w:sdt>
                  <w:sdtPr>
                    <w:rPr>
                      <w:rFonts w:ascii="Times New Roman" w:hAnsi="Times New Roman" w:cs="Times New Roman"/>
                      <w:szCs w:val="21"/>
                    </w:rPr>
                    <w:tag w:val="_PLD_8dcbcceb0d1d40e18efcba7de168492c"/>
                    <w:id w:val="113223094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ind w:firstLineChars="100" w:firstLine="210"/>
                          <w:rPr>
                            <w:rFonts w:ascii="Times New Roman" w:hAnsi="Times New Roman" w:cs="Times New Roman"/>
                            <w:szCs w:val="21"/>
                          </w:rPr>
                        </w:pPr>
                        <w:r w:rsidRPr="00DD507B">
                          <w:rPr>
                            <w:rFonts w:ascii="Times New Roman" w:hAnsi="Times New Roman" w:cs="Times New Roman"/>
                            <w:szCs w:val="21"/>
                          </w:rPr>
                          <w:t>长期待摊费用</w:t>
                        </w:r>
                      </w:p>
                    </w:tc>
                  </w:sdtContent>
                </w:sdt>
                <w:tc>
                  <w:tcPr>
                    <w:tcW w:w="543" w:type="pct"/>
                    <w:tcBorders>
                      <w:top w:val="outset" w:sz="6" w:space="0" w:color="auto"/>
                      <w:left w:val="outset" w:sz="6" w:space="0" w:color="auto"/>
                      <w:bottom w:val="outset" w:sz="6" w:space="0" w:color="auto"/>
                      <w:right w:val="outset" w:sz="6" w:space="0" w:color="auto"/>
                    </w:tcBorders>
                  </w:tcPr>
                  <w:p w:rsidR="00DD507B" w:rsidRPr="00DD507B" w:rsidRDefault="00DD507B" w:rsidP="00874CAC">
                    <w:pPr>
                      <w:jc w:val="center"/>
                      <w:rPr>
                        <w:rFonts w:ascii="Times New Roman" w:hAnsi="Times New Roman" w:cs="Times New Roman"/>
                        <w:szCs w:val="21"/>
                      </w:rPr>
                    </w:pPr>
                    <w:r w:rsidRPr="00DD507B">
                      <w:rPr>
                        <w:rFonts w:ascii="Times New Roman" w:hAnsi="Times New Roman" w:cs="Times New Roman"/>
                        <w:szCs w:val="21"/>
                      </w:rPr>
                      <w:t>五</w:t>
                    </w:r>
                    <w:r w:rsidRPr="00DD507B">
                      <w:rPr>
                        <w:rFonts w:ascii="Times New Roman" w:hAnsi="Times New Roman" w:cs="Times New Roman"/>
                        <w:szCs w:val="21"/>
                      </w:rPr>
                      <w:t>(1</w:t>
                    </w:r>
                    <w:r w:rsidR="00874CAC">
                      <w:rPr>
                        <w:rFonts w:ascii="Times New Roman" w:hAnsi="Times New Roman" w:cs="Times New Roman" w:hint="eastAsia"/>
                        <w:szCs w:val="21"/>
                      </w:rPr>
                      <w:t>4</w:t>
                    </w:r>
                    <w:r w:rsidRPr="00DD507B">
                      <w:rPr>
                        <w:rFonts w:ascii="Times New Roman" w:hAnsi="Times New Roman" w:cs="Times New Roman"/>
                        <w:szCs w:val="21"/>
                      </w:rPr>
                      <w:t>)</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33,400,574</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7,824,407</w:t>
                    </w:r>
                  </w:p>
                </w:tc>
              </w:tr>
              <w:tr w:rsidR="00DD507B" w:rsidRPr="00DD507B" w:rsidTr="00DD507B">
                <w:sdt>
                  <w:sdtPr>
                    <w:rPr>
                      <w:rFonts w:ascii="Times New Roman" w:hAnsi="Times New Roman" w:cs="Times New Roman"/>
                      <w:szCs w:val="21"/>
                    </w:rPr>
                    <w:tag w:val="_PLD_46aa52e566f54cbab0f8c9d11c8db6e9"/>
                    <w:id w:val="113223094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ind w:firstLineChars="100" w:firstLine="210"/>
                          <w:rPr>
                            <w:rFonts w:ascii="Times New Roman" w:hAnsi="Times New Roman" w:cs="Times New Roman"/>
                            <w:szCs w:val="21"/>
                          </w:rPr>
                        </w:pPr>
                        <w:r w:rsidRPr="00DD507B">
                          <w:rPr>
                            <w:rFonts w:ascii="Times New Roman" w:hAnsi="Times New Roman" w:cs="Times New Roman"/>
                            <w:szCs w:val="21"/>
                          </w:rPr>
                          <w:t>递延所得税资产</w:t>
                        </w:r>
                      </w:p>
                    </w:tc>
                  </w:sdtContent>
                </w:sdt>
                <w:tc>
                  <w:tcPr>
                    <w:tcW w:w="543" w:type="pct"/>
                    <w:tcBorders>
                      <w:top w:val="outset" w:sz="6" w:space="0" w:color="auto"/>
                      <w:left w:val="outset" w:sz="6" w:space="0" w:color="auto"/>
                      <w:bottom w:val="outset" w:sz="6" w:space="0" w:color="auto"/>
                      <w:right w:val="outset" w:sz="6" w:space="0" w:color="auto"/>
                    </w:tcBorders>
                  </w:tcPr>
                  <w:p w:rsidR="00DD507B" w:rsidRPr="00DD507B" w:rsidRDefault="00DD507B" w:rsidP="00874CAC">
                    <w:pPr>
                      <w:jc w:val="center"/>
                      <w:rPr>
                        <w:rFonts w:ascii="Times New Roman" w:hAnsi="Times New Roman" w:cs="Times New Roman"/>
                        <w:szCs w:val="21"/>
                      </w:rPr>
                    </w:pPr>
                    <w:r w:rsidRPr="00DD507B">
                      <w:rPr>
                        <w:rFonts w:ascii="Times New Roman" w:hAnsi="Times New Roman" w:cs="Times New Roman"/>
                        <w:szCs w:val="21"/>
                      </w:rPr>
                      <w:t>五</w:t>
                    </w:r>
                    <w:r w:rsidRPr="00DD507B">
                      <w:rPr>
                        <w:rFonts w:ascii="Times New Roman" w:hAnsi="Times New Roman" w:cs="Times New Roman"/>
                        <w:szCs w:val="21"/>
                      </w:rPr>
                      <w:t>(1</w:t>
                    </w:r>
                    <w:r w:rsidR="00874CAC">
                      <w:rPr>
                        <w:rFonts w:ascii="Times New Roman" w:hAnsi="Times New Roman" w:cs="Times New Roman" w:hint="eastAsia"/>
                        <w:szCs w:val="21"/>
                      </w:rPr>
                      <w:t>5</w:t>
                    </w:r>
                    <w:r w:rsidRPr="00DD507B">
                      <w:rPr>
                        <w:rFonts w:ascii="Times New Roman" w:hAnsi="Times New Roman" w:cs="Times New Roman"/>
                        <w:szCs w:val="21"/>
                      </w:rPr>
                      <w:t>)</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color w:val="000000"/>
                        <w:szCs w:val="21"/>
                      </w:rPr>
                      <w:t>37,004,667</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79,929,375</w:t>
                    </w:r>
                  </w:p>
                </w:tc>
              </w:tr>
              <w:tr w:rsidR="00DD507B" w:rsidRPr="00DD507B" w:rsidTr="00DD507B">
                <w:sdt>
                  <w:sdtPr>
                    <w:rPr>
                      <w:rFonts w:ascii="Times New Roman" w:hAnsi="Times New Roman" w:cs="Times New Roman"/>
                      <w:szCs w:val="21"/>
                    </w:rPr>
                    <w:tag w:val="_PLD_c2eec2b591724d37b759dc17b5a5d827"/>
                    <w:id w:val="113223094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ind w:firstLineChars="100" w:firstLine="210"/>
                          <w:rPr>
                            <w:rFonts w:ascii="Times New Roman" w:hAnsi="Times New Roman" w:cs="Times New Roman"/>
                            <w:szCs w:val="21"/>
                          </w:rPr>
                        </w:pPr>
                        <w:r w:rsidRPr="00DD507B">
                          <w:rPr>
                            <w:rFonts w:ascii="Times New Roman" w:hAnsi="Times New Roman" w:cs="Times New Roman"/>
                            <w:szCs w:val="21"/>
                          </w:rPr>
                          <w:t>其他非流动资产</w:t>
                        </w:r>
                      </w:p>
                    </w:tc>
                  </w:sdtContent>
                </w:sdt>
                <w:tc>
                  <w:tcPr>
                    <w:tcW w:w="543" w:type="pct"/>
                    <w:tcBorders>
                      <w:top w:val="outset" w:sz="6" w:space="0" w:color="auto"/>
                      <w:left w:val="outset" w:sz="6" w:space="0" w:color="auto"/>
                      <w:bottom w:val="outset" w:sz="6" w:space="0" w:color="auto"/>
                      <w:right w:val="outset" w:sz="6" w:space="0" w:color="auto"/>
                    </w:tcBorders>
                  </w:tcPr>
                  <w:p w:rsidR="00DD507B" w:rsidRPr="00DD507B" w:rsidRDefault="00DD507B" w:rsidP="00874CAC">
                    <w:pPr>
                      <w:jc w:val="center"/>
                      <w:rPr>
                        <w:rFonts w:ascii="Times New Roman" w:hAnsi="Times New Roman" w:cs="Times New Roman"/>
                        <w:szCs w:val="21"/>
                      </w:rPr>
                    </w:pPr>
                    <w:r w:rsidRPr="00DD507B">
                      <w:rPr>
                        <w:rFonts w:ascii="Times New Roman" w:hAnsi="Times New Roman" w:cs="Times New Roman"/>
                        <w:szCs w:val="21"/>
                      </w:rPr>
                      <w:t>五</w:t>
                    </w:r>
                    <w:r w:rsidRPr="00DD507B">
                      <w:rPr>
                        <w:rFonts w:ascii="Times New Roman" w:hAnsi="Times New Roman" w:cs="Times New Roman"/>
                        <w:szCs w:val="21"/>
                      </w:rPr>
                      <w:t>(1</w:t>
                    </w:r>
                    <w:r w:rsidR="00874CAC">
                      <w:rPr>
                        <w:rFonts w:ascii="Times New Roman" w:hAnsi="Times New Roman" w:cs="Times New Roman" w:hint="eastAsia"/>
                        <w:szCs w:val="21"/>
                      </w:rPr>
                      <w:t>6</w:t>
                    </w:r>
                    <w:r w:rsidRPr="00DD507B">
                      <w:rPr>
                        <w:rFonts w:ascii="Times New Roman" w:hAnsi="Times New Roman" w:cs="Times New Roman"/>
                        <w:szCs w:val="21"/>
                      </w:rPr>
                      <w:t>)</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54,369,091</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60,095,273</w:t>
                    </w:r>
                  </w:p>
                </w:tc>
              </w:tr>
              <w:tr w:rsidR="00DD507B" w:rsidRPr="00DD507B" w:rsidTr="00DD507B">
                <w:sdt>
                  <w:sdtPr>
                    <w:rPr>
                      <w:rFonts w:ascii="Times New Roman" w:hAnsi="Times New Roman" w:cs="Times New Roman"/>
                      <w:szCs w:val="21"/>
                    </w:rPr>
                    <w:tag w:val="_PLD_eb2dcf0ceabc456faf7e587cb9b9ead0"/>
                    <w:id w:val="113223095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ind w:firstLineChars="200" w:firstLine="420"/>
                          <w:rPr>
                            <w:rFonts w:ascii="Times New Roman" w:hAnsi="Times New Roman" w:cs="Times New Roman"/>
                            <w:szCs w:val="21"/>
                          </w:rPr>
                        </w:pPr>
                        <w:r w:rsidRPr="00DD507B">
                          <w:rPr>
                            <w:rFonts w:ascii="Times New Roman" w:hAnsi="Times New Roman" w:cs="Times New Roman"/>
                            <w:szCs w:val="21"/>
                          </w:rPr>
                          <w:t>非流动资产合计</w:t>
                        </w:r>
                      </w:p>
                    </w:tc>
                  </w:sdtContent>
                </w:sdt>
                <w:tc>
                  <w:tcPr>
                    <w:tcW w:w="543" w:type="pct"/>
                    <w:tcBorders>
                      <w:top w:val="outset" w:sz="6" w:space="0" w:color="auto"/>
                      <w:left w:val="outset" w:sz="6" w:space="0" w:color="auto"/>
                      <w:bottom w:val="outset" w:sz="6" w:space="0" w:color="auto"/>
                      <w:right w:val="outset" w:sz="6" w:space="0" w:color="auto"/>
                    </w:tcBorders>
                  </w:tcPr>
                  <w:p w:rsidR="00DD507B" w:rsidRPr="00DD507B" w:rsidRDefault="00DD507B" w:rsidP="00DD507B">
                    <w:pPr>
                      <w:jc w:val="center"/>
                      <w:rPr>
                        <w:rFonts w:ascii="Times New Roman" w:hAnsi="Times New Roman" w:cs="Times New Roman"/>
                        <w:szCs w:val="21"/>
                      </w:rPr>
                    </w:pP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color w:val="000000"/>
                        <w:szCs w:val="21"/>
                      </w:rPr>
                      <w:t>27,936,353,487</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27,375,138,834</w:t>
                    </w:r>
                  </w:p>
                </w:tc>
              </w:tr>
              <w:tr w:rsidR="00DD507B" w:rsidRPr="00DD507B" w:rsidTr="00DD507B">
                <w:sdt>
                  <w:sdtPr>
                    <w:rPr>
                      <w:rFonts w:ascii="Times New Roman" w:hAnsi="Times New Roman" w:cs="Times New Roman"/>
                      <w:szCs w:val="21"/>
                    </w:rPr>
                    <w:tag w:val="_PLD_aa6a668131bc44eba2ddaedb54875b16"/>
                    <w:id w:val="113223095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ind w:firstLineChars="300" w:firstLine="630"/>
                          <w:rPr>
                            <w:rFonts w:ascii="Times New Roman" w:hAnsi="Times New Roman" w:cs="Times New Roman"/>
                            <w:szCs w:val="21"/>
                          </w:rPr>
                        </w:pPr>
                        <w:r w:rsidRPr="00DD507B">
                          <w:rPr>
                            <w:rFonts w:ascii="Times New Roman" w:hAnsi="Times New Roman" w:cs="Times New Roman"/>
                            <w:szCs w:val="21"/>
                          </w:rPr>
                          <w:t>资产总计</w:t>
                        </w:r>
                      </w:p>
                    </w:tc>
                  </w:sdtContent>
                </w:sdt>
                <w:tc>
                  <w:tcPr>
                    <w:tcW w:w="543" w:type="pct"/>
                    <w:tcBorders>
                      <w:top w:val="outset" w:sz="6" w:space="0" w:color="auto"/>
                      <w:left w:val="outset" w:sz="6" w:space="0" w:color="auto"/>
                      <w:bottom w:val="outset" w:sz="6" w:space="0" w:color="auto"/>
                      <w:right w:val="outset" w:sz="6" w:space="0" w:color="auto"/>
                    </w:tcBorders>
                  </w:tcPr>
                  <w:p w:rsidR="00DD507B" w:rsidRPr="00DD507B" w:rsidRDefault="00DD507B" w:rsidP="00DD507B">
                    <w:pPr>
                      <w:jc w:val="center"/>
                      <w:rPr>
                        <w:rFonts w:ascii="Times New Roman" w:hAnsi="Times New Roman" w:cs="Times New Roman"/>
                        <w:szCs w:val="21"/>
                      </w:rPr>
                    </w:pP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tabs>
                        <w:tab w:val="decimal" w:pos="1137"/>
                      </w:tabs>
                      <w:overflowPunct w:val="0"/>
                      <w:ind w:rightChars="-15" w:right="-31"/>
                      <w:jc w:val="right"/>
                      <w:rPr>
                        <w:rFonts w:ascii="Times New Roman" w:hAnsi="Times New Roman" w:cs="Times New Roman"/>
                        <w:color w:val="000000"/>
                        <w:szCs w:val="21"/>
                      </w:rPr>
                    </w:pPr>
                    <w:r w:rsidRPr="00DD507B">
                      <w:rPr>
                        <w:rFonts w:ascii="Times New Roman" w:hAnsi="Times New Roman" w:cs="Times New Roman"/>
                        <w:color w:val="000000"/>
                        <w:szCs w:val="21"/>
                      </w:rPr>
                      <w:t>33,994,238,908</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tabs>
                        <w:tab w:val="decimal" w:pos="1137"/>
                      </w:tabs>
                      <w:overflowPunct w:val="0"/>
                      <w:ind w:rightChars="-15" w:right="-31"/>
                      <w:jc w:val="right"/>
                      <w:rPr>
                        <w:rFonts w:ascii="Times New Roman" w:hAnsi="Times New Roman" w:cs="Times New Roman"/>
                        <w:color w:val="000000"/>
                        <w:szCs w:val="21"/>
                      </w:rPr>
                    </w:pPr>
                    <w:r w:rsidRPr="00DD507B">
                      <w:rPr>
                        <w:rFonts w:ascii="Times New Roman" w:hAnsi="Times New Roman" w:cs="Times New Roman"/>
                        <w:color w:val="000000"/>
                        <w:szCs w:val="21"/>
                      </w:rPr>
                      <w:t>32,870,258,463</w:t>
                    </w:r>
                  </w:p>
                </w:tc>
              </w:tr>
              <w:tr w:rsidR="00DD507B" w:rsidRPr="00DD507B" w:rsidTr="00DD507B">
                <w:sdt>
                  <w:sdtPr>
                    <w:rPr>
                      <w:rFonts w:ascii="Times New Roman" w:hAnsi="Times New Roman" w:cs="Times New Roman"/>
                      <w:szCs w:val="21"/>
                    </w:rPr>
                    <w:tag w:val="_PLD_d351329030d14bb3867409e01990c9f9"/>
                    <w:id w:val="113223095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rPr>
                            <w:rFonts w:ascii="Times New Roman" w:hAnsi="Times New Roman" w:cs="Times New Roman"/>
                            <w:szCs w:val="21"/>
                          </w:rPr>
                        </w:pPr>
                        <w:r w:rsidRPr="00DD507B">
                          <w:rPr>
                            <w:rFonts w:ascii="Times New Roman" w:hAnsi="Times New Roman" w:cs="Times New Roman"/>
                            <w:b/>
                            <w:bCs/>
                            <w:szCs w:val="21"/>
                          </w:rPr>
                          <w:t>流动负债：</w:t>
                        </w:r>
                      </w:p>
                    </w:tc>
                  </w:sdtContent>
                </w:sdt>
                <w:tc>
                  <w:tcPr>
                    <w:tcW w:w="2983" w:type="pct"/>
                    <w:gridSpan w:val="3"/>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color w:val="FF00FF"/>
                        <w:szCs w:val="21"/>
                      </w:rPr>
                    </w:pPr>
                  </w:p>
                </w:tc>
              </w:tr>
              <w:tr w:rsidR="00DD507B" w:rsidRPr="00DD507B" w:rsidTr="00DD507B">
                <w:sdt>
                  <w:sdtPr>
                    <w:rPr>
                      <w:rFonts w:ascii="Times New Roman" w:hAnsi="Times New Roman" w:cs="Times New Roman"/>
                      <w:szCs w:val="21"/>
                    </w:rPr>
                    <w:tag w:val="_PLD_5c5943ef6b5c47ba9b7726c09500962a"/>
                    <w:id w:val="113223095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ind w:firstLineChars="100" w:firstLine="210"/>
                          <w:rPr>
                            <w:rFonts w:ascii="Times New Roman" w:hAnsi="Times New Roman" w:cs="Times New Roman"/>
                            <w:szCs w:val="21"/>
                          </w:rPr>
                        </w:pPr>
                        <w:r w:rsidRPr="00DD507B">
                          <w:rPr>
                            <w:rFonts w:ascii="Times New Roman" w:hAnsi="Times New Roman" w:cs="Times New Roman"/>
                            <w:szCs w:val="21"/>
                          </w:rPr>
                          <w:t>应付账款</w:t>
                        </w:r>
                      </w:p>
                    </w:tc>
                  </w:sdtContent>
                </w:sdt>
                <w:tc>
                  <w:tcPr>
                    <w:tcW w:w="543" w:type="pct"/>
                    <w:tcBorders>
                      <w:top w:val="outset" w:sz="6" w:space="0" w:color="auto"/>
                      <w:left w:val="outset" w:sz="6" w:space="0" w:color="auto"/>
                      <w:bottom w:val="outset" w:sz="6" w:space="0" w:color="auto"/>
                      <w:right w:val="outset" w:sz="6" w:space="0" w:color="auto"/>
                    </w:tcBorders>
                  </w:tcPr>
                  <w:p w:rsidR="00DD507B" w:rsidRPr="00DD507B" w:rsidRDefault="00DD507B" w:rsidP="00874CAC">
                    <w:pPr>
                      <w:jc w:val="center"/>
                      <w:rPr>
                        <w:rFonts w:ascii="Times New Roman" w:hAnsi="Times New Roman" w:cs="Times New Roman"/>
                        <w:szCs w:val="21"/>
                      </w:rPr>
                    </w:pPr>
                    <w:r w:rsidRPr="00DD507B">
                      <w:rPr>
                        <w:rFonts w:ascii="Times New Roman" w:hAnsi="Times New Roman" w:cs="Times New Roman"/>
                        <w:szCs w:val="21"/>
                      </w:rPr>
                      <w:t>五</w:t>
                    </w:r>
                    <w:r w:rsidRPr="00DD507B">
                      <w:rPr>
                        <w:rFonts w:ascii="Times New Roman" w:hAnsi="Times New Roman" w:cs="Times New Roman"/>
                        <w:szCs w:val="21"/>
                      </w:rPr>
                      <w:t>(1</w:t>
                    </w:r>
                    <w:r w:rsidR="00874CAC">
                      <w:rPr>
                        <w:rFonts w:ascii="Times New Roman" w:hAnsi="Times New Roman" w:cs="Times New Roman" w:hint="eastAsia"/>
                        <w:szCs w:val="21"/>
                      </w:rPr>
                      <w:t>8</w:t>
                    </w:r>
                    <w:r w:rsidRPr="00DD507B">
                      <w:rPr>
                        <w:rFonts w:ascii="Times New Roman" w:hAnsi="Times New Roman" w:cs="Times New Roman"/>
                        <w:szCs w:val="21"/>
                      </w:rPr>
                      <w:t>)</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3,539,624,089</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2,908,708,617</w:t>
                    </w:r>
                  </w:p>
                </w:tc>
              </w:tr>
              <w:tr w:rsidR="00DD507B" w:rsidRPr="00DD507B" w:rsidTr="00DD507B">
                <w:sdt>
                  <w:sdtPr>
                    <w:rPr>
                      <w:rFonts w:ascii="Times New Roman" w:hAnsi="Times New Roman" w:cs="Times New Roman"/>
                      <w:szCs w:val="21"/>
                    </w:rPr>
                    <w:tag w:val="_PLD_b1916700bfc34a2d92db8f195bda6d12"/>
                    <w:id w:val="113223095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ind w:firstLineChars="100" w:firstLine="210"/>
                          <w:rPr>
                            <w:rFonts w:ascii="Times New Roman" w:hAnsi="Times New Roman" w:cs="Times New Roman"/>
                            <w:szCs w:val="21"/>
                          </w:rPr>
                        </w:pPr>
                        <w:r w:rsidRPr="00DD507B">
                          <w:rPr>
                            <w:rFonts w:ascii="Times New Roman" w:hAnsi="Times New Roman" w:cs="Times New Roman"/>
                            <w:szCs w:val="21"/>
                          </w:rPr>
                          <w:t>预收款项</w:t>
                        </w:r>
                      </w:p>
                    </w:tc>
                  </w:sdtContent>
                </w:sdt>
                <w:tc>
                  <w:tcPr>
                    <w:tcW w:w="543" w:type="pct"/>
                    <w:tcBorders>
                      <w:top w:val="outset" w:sz="6" w:space="0" w:color="auto"/>
                      <w:left w:val="outset" w:sz="6" w:space="0" w:color="auto"/>
                      <w:bottom w:val="outset" w:sz="6" w:space="0" w:color="auto"/>
                      <w:right w:val="outset" w:sz="6" w:space="0" w:color="auto"/>
                    </w:tcBorders>
                  </w:tcPr>
                  <w:p w:rsidR="00DD507B" w:rsidRPr="00DD507B" w:rsidRDefault="00DD507B" w:rsidP="00DD507B">
                    <w:pPr>
                      <w:jc w:val="center"/>
                      <w:rPr>
                        <w:rFonts w:ascii="Times New Roman" w:hAnsi="Times New Roman" w:cs="Times New Roman"/>
                        <w:szCs w:val="21"/>
                      </w:rPr>
                    </w:pPr>
                    <w:r w:rsidRPr="00DD507B">
                      <w:rPr>
                        <w:rFonts w:ascii="Times New Roman" w:hAnsi="Times New Roman" w:cs="Times New Roman"/>
                        <w:szCs w:val="21"/>
                      </w:rPr>
                      <w:t>五</w:t>
                    </w:r>
                    <w:r w:rsidR="00874CAC">
                      <w:rPr>
                        <w:rFonts w:ascii="Times New Roman" w:hAnsi="Times New Roman" w:cs="Times New Roman"/>
                        <w:szCs w:val="21"/>
                      </w:rPr>
                      <w:t>(</w:t>
                    </w:r>
                    <w:r w:rsidR="00874CAC">
                      <w:rPr>
                        <w:rFonts w:ascii="Times New Roman" w:hAnsi="Times New Roman" w:cs="Times New Roman" w:hint="eastAsia"/>
                        <w:szCs w:val="21"/>
                      </w:rPr>
                      <w:t>19</w:t>
                    </w:r>
                    <w:r w:rsidRPr="00DD507B">
                      <w:rPr>
                        <w:rFonts w:ascii="Times New Roman" w:hAnsi="Times New Roman" w:cs="Times New Roman"/>
                        <w:szCs w:val="21"/>
                      </w:rPr>
                      <w:t>)</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152,011,005</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295,088,301</w:t>
                    </w:r>
                  </w:p>
                </w:tc>
              </w:tr>
              <w:tr w:rsidR="00DD507B" w:rsidRPr="00DD507B" w:rsidTr="00DD507B">
                <w:sdt>
                  <w:sdtPr>
                    <w:rPr>
                      <w:rFonts w:ascii="Times New Roman" w:hAnsi="Times New Roman" w:cs="Times New Roman"/>
                      <w:szCs w:val="21"/>
                    </w:rPr>
                    <w:tag w:val="_PLD_ab9d9836383942a1b155877e51b73291"/>
                    <w:id w:val="113223095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ind w:firstLineChars="100" w:firstLine="210"/>
                          <w:rPr>
                            <w:rFonts w:ascii="Times New Roman" w:hAnsi="Times New Roman" w:cs="Times New Roman"/>
                            <w:szCs w:val="21"/>
                          </w:rPr>
                        </w:pPr>
                        <w:r w:rsidRPr="00DD507B">
                          <w:rPr>
                            <w:rFonts w:ascii="Times New Roman" w:hAnsi="Times New Roman" w:cs="Times New Roman"/>
                            <w:szCs w:val="21"/>
                          </w:rPr>
                          <w:t>应付职工薪酬</w:t>
                        </w:r>
                      </w:p>
                    </w:tc>
                  </w:sdtContent>
                </w:sdt>
                <w:tc>
                  <w:tcPr>
                    <w:tcW w:w="543" w:type="pct"/>
                    <w:tcBorders>
                      <w:top w:val="outset" w:sz="6" w:space="0" w:color="auto"/>
                      <w:left w:val="outset" w:sz="6" w:space="0" w:color="auto"/>
                      <w:bottom w:val="outset" w:sz="6" w:space="0" w:color="auto"/>
                      <w:right w:val="outset" w:sz="6" w:space="0" w:color="auto"/>
                    </w:tcBorders>
                  </w:tcPr>
                  <w:p w:rsidR="00DD507B" w:rsidRPr="00DD507B" w:rsidRDefault="00DD507B" w:rsidP="00874CAC">
                    <w:pPr>
                      <w:jc w:val="center"/>
                      <w:rPr>
                        <w:rFonts w:ascii="Times New Roman" w:hAnsi="Times New Roman" w:cs="Times New Roman"/>
                        <w:szCs w:val="21"/>
                      </w:rPr>
                    </w:pPr>
                    <w:r w:rsidRPr="00DD507B">
                      <w:rPr>
                        <w:rFonts w:ascii="Times New Roman" w:hAnsi="Times New Roman" w:cs="Times New Roman"/>
                        <w:szCs w:val="21"/>
                      </w:rPr>
                      <w:t>五</w:t>
                    </w:r>
                    <w:r w:rsidRPr="00DD507B">
                      <w:rPr>
                        <w:rFonts w:ascii="Times New Roman" w:hAnsi="Times New Roman" w:cs="Times New Roman"/>
                        <w:szCs w:val="21"/>
                      </w:rPr>
                      <w:t>(2</w:t>
                    </w:r>
                    <w:r w:rsidR="00874CAC">
                      <w:rPr>
                        <w:rFonts w:ascii="Times New Roman" w:hAnsi="Times New Roman" w:cs="Times New Roman" w:hint="eastAsia"/>
                        <w:szCs w:val="21"/>
                      </w:rPr>
                      <w:t>0</w:t>
                    </w:r>
                    <w:r w:rsidRPr="00DD507B">
                      <w:rPr>
                        <w:rFonts w:ascii="Times New Roman" w:hAnsi="Times New Roman" w:cs="Times New Roman"/>
                        <w:szCs w:val="21"/>
                      </w:rPr>
                      <w:t>)</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209,172,084</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206,341,669</w:t>
                    </w:r>
                  </w:p>
                </w:tc>
              </w:tr>
              <w:tr w:rsidR="00DD507B" w:rsidRPr="00DD507B" w:rsidTr="00DD507B">
                <w:sdt>
                  <w:sdtPr>
                    <w:rPr>
                      <w:rFonts w:ascii="Times New Roman" w:hAnsi="Times New Roman" w:cs="Times New Roman"/>
                      <w:szCs w:val="21"/>
                    </w:rPr>
                    <w:tag w:val="_PLD_3860ea695481443187d3e9a5167466c2"/>
                    <w:id w:val="113223095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ind w:firstLineChars="100" w:firstLine="210"/>
                          <w:rPr>
                            <w:rFonts w:ascii="Times New Roman" w:hAnsi="Times New Roman" w:cs="Times New Roman"/>
                            <w:szCs w:val="21"/>
                          </w:rPr>
                        </w:pPr>
                        <w:r w:rsidRPr="00DD507B">
                          <w:rPr>
                            <w:rFonts w:ascii="Times New Roman" w:hAnsi="Times New Roman" w:cs="Times New Roman"/>
                            <w:szCs w:val="21"/>
                          </w:rPr>
                          <w:t>应交税费</w:t>
                        </w:r>
                      </w:p>
                    </w:tc>
                  </w:sdtContent>
                </w:sdt>
                <w:tc>
                  <w:tcPr>
                    <w:tcW w:w="543" w:type="pct"/>
                    <w:tcBorders>
                      <w:top w:val="outset" w:sz="6" w:space="0" w:color="auto"/>
                      <w:left w:val="outset" w:sz="6" w:space="0" w:color="auto"/>
                      <w:bottom w:val="outset" w:sz="6" w:space="0" w:color="auto"/>
                      <w:right w:val="outset" w:sz="6" w:space="0" w:color="auto"/>
                    </w:tcBorders>
                  </w:tcPr>
                  <w:p w:rsidR="00DD507B" w:rsidRPr="00DD507B" w:rsidRDefault="00DD507B" w:rsidP="00874CAC">
                    <w:pPr>
                      <w:jc w:val="center"/>
                      <w:rPr>
                        <w:rFonts w:ascii="Times New Roman" w:hAnsi="Times New Roman" w:cs="Times New Roman"/>
                        <w:szCs w:val="21"/>
                      </w:rPr>
                    </w:pPr>
                    <w:r w:rsidRPr="00DD507B">
                      <w:rPr>
                        <w:rFonts w:ascii="Times New Roman" w:hAnsi="Times New Roman" w:cs="Times New Roman"/>
                        <w:szCs w:val="21"/>
                      </w:rPr>
                      <w:t>五</w:t>
                    </w:r>
                    <w:r w:rsidRPr="00DD507B">
                      <w:rPr>
                        <w:rFonts w:ascii="Times New Roman" w:hAnsi="Times New Roman" w:cs="Times New Roman"/>
                        <w:szCs w:val="21"/>
                      </w:rPr>
                      <w:t>(2</w:t>
                    </w:r>
                    <w:r w:rsidR="00874CAC">
                      <w:rPr>
                        <w:rFonts w:ascii="Times New Roman" w:hAnsi="Times New Roman" w:cs="Times New Roman" w:hint="eastAsia"/>
                        <w:szCs w:val="21"/>
                      </w:rPr>
                      <w:t>1</w:t>
                    </w:r>
                    <w:r w:rsidRPr="00DD507B">
                      <w:rPr>
                        <w:rFonts w:ascii="Times New Roman" w:hAnsi="Times New Roman" w:cs="Times New Roman"/>
                        <w:szCs w:val="21"/>
                      </w:rPr>
                      <w:t>)</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219,399,947</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180,869,344</w:t>
                    </w:r>
                  </w:p>
                </w:tc>
              </w:tr>
              <w:tr w:rsidR="00DD507B" w:rsidRPr="00DD507B" w:rsidTr="00DD507B">
                <w:sdt>
                  <w:sdtPr>
                    <w:rPr>
                      <w:rFonts w:ascii="Times New Roman" w:hAnsi="Times New Roman" w:cs="Times New Roman"/>
                      <w:szCs w:val="21"/>
                    </w:rPr>
                    <w:tag w:val="_PLD_f68961c9a555459c8d3ee21317b126d8"/>
                    <w:id w:val="113223095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ind w:firstLineChars="100" w:firstLine="210"/>
                          <w:rPr>
                            <w:rFonts w:ascii="Times New Roman" w:hAnsi="Times New Roman" w:cs="Times New Roman"/>
                            <w:szCs w:val="21"/>
                          </w:rPr>
                        </w:pPr>
                        <w:r w:rsidRPr="00DD507B">
                          <w:rPr>
                            <w:rFonts w:ascii="Times New Roman" w:hAnsi="Times New Roman" w:cs="Times New Roman"/>
                            <w:szCs w:val="21"/>
                          </w:rPr>
                          <w:t>应付股利</w:t>
                        </w:r>
                      </w:p>
                    </w:tc>
                  </w:sdtContent>
                </w:sdt>
                <w:tc>
                  <w:tcPr>
                    <w:tcW w:w="543" w:type="pct"/>
                    <w:tcBorders>
                      <w:top w:val="outset" w:sz="6" w:space="0" w:color="auto"/>
                      <w:left w:val="outset" w:sz="6" w:space="0" w:color="auto"/>
                      <w:bottom w:val="outset" w:sz="6" w:space="0" w:color="auto"/>
                      <w:right w:val="outset" w:sz="6" w:space="0" w:color="auto"/>
                    </w:tcBorders>
                  </w:tcPr>
                  <w:p w:rsidR="00DD507B" w:rsidRPr="00DD507B" w:rsidRDefault="00DD507B" w:rsidP="00874CAC">
                    <w:pPr>
                      <w:jc w:val="center"/>
                      <w:rPr>
                        <w:rFonts w:ascii="Times New Roman" w:hAnsi="Times New Roman" w:cs="Times New Roman"/>
                        <w:szCs w:val="21"/>
                      </w:rPr>
                    </w:pPr>
                    <w:r w:rsidRPr="00DD507B">
                      <w:rPr>
                        <w:rFonts w:ascii="Times New Roman" w:hAnsi="Times New Roman" w:cs="Times New Roman"/>
                        <w:szCs w:val="21"/>
                      </w:rPr>
                      <w:t>五</w:t>
                    </w:r>
                    <w:r w:rsidRPr="00DD507B">
                      <w:rPr>
                        <w:rFonts w:ascii="Times New Roman" w:hAnsi="Times New Roman" w:cs="Times New Roman"/>
                        <w:szCs w:val="21"/>
                      </w:rPr>
                      <w:t>(2</w:t>
                    </w:r>
                    <w:r w:rsidR="00874CAC">
                      <w:rPr>
                        <w:rFonts w:ascii="Times New Roman" w:hAnsi="Times New Roman" w:cs="Times New Roman" w:hint="eastAsia"/>
                        <w:szCs w:val="21"/>
                      </w:rPr>
                      <w:t>2</w:t>
                    </w:r>
                    <w:r w:rsidRPr="00DD507B">
                      <w:rPr>
                        <w:rFonts w:ascii="Times New Roman" w:hAnsi="Times New Roman" w:cs="Times New Roman"/>
                        <w:szCs w:val="21"/>
                      </w:rPr>
                      <w:t>)</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12,893,435</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15,542,144</w:t>
                    </w:r>
                  </w:p>
                </w:tc>
              </w:tr>
              <w:tr w:rsidR="00DD507B" w:rsidRPr="00DD507B" w:rsidTr="00DD507B">
                <w:sdt>
                  <w:sdtPr>
                    <w:rPr>
                      <w:rFonts w:ascii="Times New Roman" w:hAnsi="Times New Roman" w:cs="Times New Roman"/>
                      <w:szCs w:val="21"/>
                    </w:rPr>
                    <w:tag w:val="_PLD_853243d7d57f4fae9e567b2675b74b4c"/>
                    <w:id w:val="113223095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ind w:firstLineChars="100" w:firstLine="210"/>
                          <w:rPr>
                            <w:rFonts w:ascii="Times New Roman" w:hAnsi="Times New Roman" w:cs="Times New Roman"/>
                            <w:szCs w:val="21"/>
                          </w:rPr>
                        </w:pPr>
                        <w:r w:rsidRPr="00DD507B">
                          <w:rPr>
                            <w:rFonts w:ascii="Times New Roman" w:hAnsi="Times New Roman" w:cs="Times New Roman"/>
                            <w:szCs w:val="21"/>
                          </w:rPr>
                          <w:t>其他应付款</w:t>
                        </w:r>
                      </w:p>
                    </w:tc>
                  </w:sdtContent>
                </w:sdt>
                <w:tc>
                  <w:tcPr>
                    <w:tcW w:w="543" w:type="pct"/>
                    <w:tcBorders>
                      <w:top w:val="outset" w:sz="6" w:space="0" w:color="auto"/>
                      <w:left w:val="outset" w:sz="6" w:space="0" w:color="auto"/>
                      <w:bottom w:val="outset" w:sz="6" w:space="0" w:color="auto"/>
                      <w:right w:val="outset" w:sz="6" w:space="0" w:color="auto"/>
                    </w:tcBorders>
                  </w:tcPr>
                  <w:p w:rsidR="00DD507B" w:rsidRPr="00DD507B" w:rsidRDefault="00DD507B" w:rsidP="00874CAC">
                    <w:pPr>
                      <w:jc w:val="center"/>
                      <w:rPr>
                        <w:rFonts w:ascii="Times New Roman" w:hAnsi="Times New Roman" w:cs="Times New Roman"/>
                        <w:szCs w:val="21"/>
                      </w:rPr>
                    </w:pPr>
                    <w:r w:rsidRPr="00DD507B">
                      <w:rPr>
                        <w:rFonts w:ascii="Times New Roman" w:hAnsi="Times New Roman" w:cs="Times New Roman"/>
                        <w:szCs w:val="21"/>
                      </w:rPr>
                      <w:t>五</w:t>
                    </w:r>
                    <w:r w:rsidRPr="00DD507B">
                      <w:rPr>
                        <w:rFonts w:ascii="Times New Roman" w:hAnsi="Times New Roman" w:cs="Times New Roman"/>
                        <w:szCs w:val="21"/>
                      </w:rPr>
                      <w:t>(2</w:t>
                    </w:r>
                    <w:r w:rsidR="00874CAC">
                      <w:rPr>
                        <w:rFonts w:ascii="Times New Roman" w:hAnsi="Times New Roman" w:cs="Times New Roman" w:hint="eastAsia"/>
                        <w:szCs w:val="21"/>
                      </w:rPr>
                      <w:t>3</w:t>
                    </w:r>
                    <w:r w:rsidRPr="00DD507B">
                      <w:rPr>
                        <w:rFonts w:ascii="Times New Roman" w:hAnsi="Times New Roman" w:cs="Times New Roman"/>
                        <w:szCs w:val="21"/>
                      </w:rPr>
                      <w:t>)</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color w:val="000000"/>
                        <w:szCs w:val="21"/>
                      </w:rPr>
                      <w:t>1,031,875,542</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1,057,960,605</w:t>
                    </w:r>
                  </w:p>
                </w:tc>
              </w:tr>
              <w:tr w:rsidR="00DD507B" w:rsidRPr="00DD507B" w:rsidTr="00DD507B">
                <w:sdt>
                  <w:sdtPr>
                    <w:rPr>
                      <w:rFonts w:ascii="Times New Roman" w:hAnsi="Times New Roman" w:cs="Times New Roman"/>
                      <w:szCs w:val="21"/>
                    </w:rPr>
                    <w:tag w:val="_PLD_f50b2a3a6a384a538ae80b85aa6d61c6"/>
                    <w:id w:val="113223095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ind w:firstLineChars="200" w:firstLine="420"/>
                          <w:rPr>
                            <w:rFonts w:ascii="Times New Roman" w:hAnsi="Times New Roman" w:cs="Times New Roman"/>
                            <w:szCs w:val="21"/>
                          </w:rPr>
                        </w:pPr>
                        <w:r w:rsidRPr="00DD507B">
                          <w:rPr>
                            <w:rFonts w:ascii="Times New Roman" w:hAnsi="Times New Roman" w:cs="Times New Roman"/>
                            <w:szCs w:val="21"/>
                          </w:rPr>
                          <w:t>流动负债合计</w:t>
                        </w:r>
                      </w:p>
                    </w:tc>
                  </w:sdtContent>
                </w:sdt>
                <w:tc>
                  <w:tcPr>
                    <w:tcW w:w="543" w:type="pct"/>
                    <w:tcBorders>
                      <w:top w:val="outset" w:sz="6" w:space="0" w:color="auto"/>
                      <w:left w:val="outset" w:sz="6" w:space="0" w:color="auto"/>
                      <w:bottom w:val="outset" w:sz="6" w:space="0" w:color="auto"/>
                      <w:right w:val="outset" w:sz="6" w:space="0" w:color="auto"/>
                    </w:tcBorders>
                  </w:tcPr>
                  <w:p w:rsidR="00DD507B" w:rsidRPr="00DD507B" w:rsidRDefault="00DD507B" w:rsidP="00DD507B">
                    <w:pPr>
                      <w:jc w:val="center"/>
                      <w:rPr>
                        <w:rFonts w:ascii="Times New Roman" w:hAnsi="Times New Roman" w:cs="Times New Roman"/>
                        <w:szCs w:val="21"/>
                      </w:rPr>
                    </w:pP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color w:val="000000"/>
                        <w:szCs w:val="21"/>
                      </w:rPr>
                      <w:t>5,164,976,102</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4,664,510,680</w:t>
                    </w:r>
                  </w:p>
                </w:tc>
              </w:tr>
              <w:tr w:rsidR="00DD507B" w:rsidRPr="00DD507B" w:rsidTr="00DD507B">
                <w:sdt>
                  <w:sdtPr>
                    <w:rPr>
                      <w:rFonts w:ascii="Times New Roman" w:hAnsi="Times New Roman" w:cs="Times New Roman"/>
                      <w:szCs w:val="21"/>
                    </w:rPr>
                    <w:tag w:val="_PLD_8c6825e310e949edb1f83dfc758544c1"/>
                    <w:id w:val="113223096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rPr>
                            <w:rFonts w:ascii="Times New Roman" w:hAnsi="Times New Roman" w:cs="Times New Roman"/>
                            <w:szCs w:val="21"/>
                          </w:rPr>
                        </w:pPr>
                        <w:r w:rsidRPr="00DD507B">
                          <w:rPr>
                            <w:rFonts w:ascii="Times New Roman" w:hAnsi="Times New Roman" w:cs="Times New Roman"/>
                            <w:b/>
                            <w:bCs/>
                            <w:szCs w:val="21"/>
                          </w:rPr>
                          <w:t>非流动负债：</w:t>
                        </w:r>
                      </w:p>
                    </w:tc>
                  </w:sdtContent>
                </w:sdt>
                <w:tc>
                  <w:tcPr>
                    <w:tcW w:w="543" w:type="pct"/>
                    <w:tcBorders>
                      <w:top w:val="outset" w:sz="6" w:space="0" w:color="auto"/>
                      <w:left w:val="outset" w:sz="6" w:space="0" w:color="auto"/>
                      <w:bottom w:val="outset" w:sz="6" w:space="0" w:color="auto"/>
                      <w:right w:val="outset" w:sz="6" w:space="0" w:color="auto"/>
                    </w:tcBorders>
                  </w:tcPr>
                  <w:p w:rsidR="00DD507B" w:rsidRPr="00DD507B" w:rsidRDefault="00DD507B" w:rsidP="00DD507B">
                    <w:pPr>
                      <w:jc w:val="center"/>
                      <w:rPr>
                        <w:rFonts w:ascii="Times New Roman" w:hAnsi="Times New Roman" w:cs="Times New Roman"/>
                        <w:color w:val="008000"/>
                        <w:szCs w:val="21"/>
                      </w:rPr>
                    </w:pP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ind w:right="210"/>
                      <w:jc w:val="right"/>
                      <w:rPr>
                        <w:rFonts w:ascii="Times New Roman" w:hAnsi="Times New Roman" w:cs="Times New Roman"/>
                        <w:color w:val="008000"/>
                        <w:szCs w:val="21"/>
                      </w:rPr>
                    </w:pP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color w:val="008000"/>
                        <w:szCs w:val="21"/>
                      </w:rPr>
                    </w:pPr>
                  </w:p>
                </w:tc>
              </w:tr>
              <w:tr w:rsidR="00DD507B" w:rsidRPr="00DD507B" w:rsidTr="00DD507B">
                <w:sdt>
                  <w:sdtPr>
                    <w:rPr>
                      <w:rFonts w:ascii="Times New Roman" w:hAnsi="Times New Roman" w:cs="Times New Roman"/>
                      <w:szCs w:val="21"/>
                    </w:rPr>
                    <w:tag w:val="_PLD_9c716d72f5194fc4be233b7c169cf709"/>
                    <w:id w:val="113223096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ind w:firstLineChars="100" w:firstLine="210"/>
                          <w:rPr>
                            <w:rFonts w:ascii="Times New Roman" w:hAnsi="Times New Roman" w:cs="Times New Roman"/>
                            <w:szCs w:val="21"/>
                          </w:rPr>
                        </w:pPr>
                        <w:r w:rsidRPr="00DD507B">
                          <w:rPr>
                            <w:rFonts w:ascii="Times New Roman" w:hAnsi="Times New Roman" w:cs="Times New Roman"/>
                            <w:szCs w:val="21"/>
                          </w:rPr>
                          <w:t>递延收益</w:t>
                        </w:r>
                      </w:p>
                    </w:tc>
                  </w:sdtContent>
                </w:sdt>
                <w:tc>
                  <w:tcPr>
                    <w:tcW w:w="543" w:type="pct"/>
                    <w:tcBorders>
                      <w:top w:val="outset" w:sz="6" w:space="0" w:color="auto"/>
                      <w:left w:val="outset" w:sz="6" w:space="0" w:color="auto"/>
                      <w:bottom w:val="outset" w:sz="6" w:space="0" w:color="auto"/>
                      <w:right w:val="outset" w:sz="6" w:space="0" w:color="auto"/>
                    </w:tcBorders>
                  </w:tcPr>
                  <w:p w:rsidR="00DD507B" w:rsidRPr="00DD507B" w:rsidRDefault="00DD507B" w:rsidP="00874CAC">
                    <w:pPr>
                      <w:jc w:val="center"/>
                      <w:rPr>
                        <w:rFonts w:ascii="Times New Roman" w:hAnsi="Times New Roman" w:cs="Times New Roman"/>
                        <w:szCs w:val="21"/>
                      </w:rPr>
                    </w:pPr>
                    <w:r w:rsidRPr="00DD507B">
                      <w:rPr>
                        <w:rFonts w:ascii="Times New Roman" w:hAnsi="Times New Roman" w:cs="Times New Roman"/>
                        <w:szCs w:val="21"/>
                      </w:rPr>
                      <w:t>五</w:t>
                    </w:r>
                    <w:r w:rsidRPr="00DD507B">
                      <w:rPr>
                        <w:rFonts w:ascii="Times New Roman" w:hAnsi="Times New Roman" w:cs="Times New Roman"/>
                        <w:szCs w:val="21"/>
                      </w:rPr>
                      <w:t>(2</w:t>
                    </w:r>
                    <w:r w:rsidR="00874CAC">
                      <w:rPr>
                        <w:rFonts w:ascii="Times New Roman" w:hAnsi="Times New Roman" w:cs="Times New Roman" w:hint="eastAsia"/>
                        <w:szCs w:val="21"/>
                      </w:rPr>
                      <w:t>4</w:t>
                    </w:r>
                    <w:r w:rsidRPr="00DD507B">
                      <w:rPr>
                        <w:rFonts w:ascii="Times New Roman" w:hAnsi="Times New Roman" w:cs="Times New Roman"/>
                        <w:szCs w:val="21"/>
                      </w:rPr>
                      <w:t>)</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105,791,256</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106,809,538</w:t>
                    </w:r>
                  </w:p>
                </w:tc>
              </w:tr>
              <w:tr w:rsidR="00DD507B" w:rsidRPr="00DD507B" w:rsidTr="00DD507B">
                <w:sdt>
                  <w:sdtPr>
                    <w:rPr>
                      <w:rFonts w:ascii="Times New Roman" w:hAnsi="Times New Roman" w:cs="Times New Roman"/>
                      <w:szCs w:val="21"/>
                    </w:rPr>
                    <w:tag w:val="_PLD_b815554feb5e4bb7a4d323ad38d0ff5e"/>
                    <w:id w:val="113223096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ind w:firstLineChars="100" w:firstLine="210"/>
                          <w:rPr>
                            <w:rFonts w:ascii="Times New Roman" w:hAnsi="Times New Roman" w:cs="Times New Roman"/>
                            <w:szCs w:val="21"/>
                          </w:rPr>
                        </w:pPr>
                        <w:r w:rsidRPr="00DD507B">
                          <w:rPr>
                            <w:rFonts w:ascii="Times New Roman" w:hAnsi="Times New Roman" w:cs="Times New Roman"/>
                            <w:szCs w:val="21"/>
                          </w:rPr>
                          <w:t>递延所得税负债</w:t>
                        </w:r>
                      </w:p>
                    </w:tc>
                  </w:sdtContent>
                </w:sdt>
                <w:tc>
                  <w:tcPr>
                    <w:tcW w:w="543" w:type="pct"/>
                    <w:tcBorders>
                      <w:top w:val="outset" w:sz="6" w:space="0" w:color="auto"/>
                      <w:left w:val="outset" w:sz="6" w:space="0" w:color="auto"/>
                      <w:bottom w:val="outset" w:sz="6" w:space="0" w:color="auto"/>
                      <w:right w:val="outset" w:sz="6" w:space="0" w:color="auto"/>
                    </w:tcBorders>
                  </w:tcPr>
                  <w:p w:rsidR="00DD507B" w:rsidRPr="00DD507B" w:rsidRDefault="00DD507B" w:rsidP="00874CAC">
                    <w:pPr>
                      <w:jc w:val="center"/>
                      <w:rPr>
                        <w:rFonts w:ascii="Times New Roman" w:hAnsi="Times New Roman" w:cs="Times New Roman"/>
                        <w:szCs w:val="21"/>
                      </w:rPr>
                    </w:pPr>
                    <w:r w:rsidRPr="00DD507B">
                      <w:rPr>
                        <w:rFonts w:ascii="Times New Roman" w:hAnsi="Times New Roman" w:cs="Times New Roman"/>
                        <w:szCs w:val="21"/>
                      </w:rPr>
                      <w:t>五</w:t>
                    </w:r>
                    <w:r w:rsidRPr="00DD507B">
                      <w:rPr>
                        <w:rFonts w:ascii="Times New Roman" w:hAnsi="Times New Roman" w:cs="Times New Roman"/>
                        <w:szCs w:val="21"/>
                      </w:rPr>
                      <w:t>(1</w:t>
                    </w:r>
                    <w:r w:rsidR="00874CAC">
                      <w:rPr>
                        <w:rFonts w:ascii="Times New Roman" w:hAnsi="Times New Roman" w:cs="Times New Roman" w:hint="eastAsia"/>
                        <w:szCs w:val="21"/>
                      </w:rPr>
                      <w:t>5</w:t>
                    </w:r>
                    <w:r w:rsidRPr="00DD507B">
                      <w:rPr>
                        <w:rFonts w:ascii="Times New Roman" w:hAnsi="Times New Roman" w:cs="Times New Roman"/>
                        <w:szCs w:val="21"/>
                      </w:rPr>
                      <w:t>)</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66,390,731</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68,883,455</w:t>
                    </w:r>
                  </w:p>
                </w:tc>
              </w:tr>
              <w:tr w:rsidR="00DD507B" w:rsidRPr="00DD507B" w:rsidTr="00DD507B">
                <w:sdt>
                  <w:sdtPr>
                    <w:rPr>
                      <w:rFonts w:ascii="Times New Roman" w:hAnsi="Times New Roman" w:cs="Times New Roman"/>
                      <w:szCs w:val="21"/>
                    </w:rPr>
                    <w:tag w:val="_PLD_287c4d7c7f9b4a76a80564d2bb866d4b"/>
                    <w:id w:val="113223096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ind w:firstLineChars="200" w:firstLine="420"/>
                          <w:rPr>
                            <w:rFonts w:ascii="Times New Roman" w:hAnsi="Times New Roman" w:cs="Times New Roman"/>
                            <w:szCs w:val="21"/>
                          </w:rPr>
                        </w:pPr>
                        <w:r w:rsidRPr="00DD507B">
                          <w:rPr>
                            <w:rFonts w:ascii="Times New Roman" w:hAnsi="Times New Roman" w:cs="Times New Roman"/>
                            <w:szCs w:val="21"/>
                          </w:rPr>
                          <w:t>非流动负债合计</w:t>
                        </w:r>
                      </w:p>
                    </w:tc>
                  </w:sdtContent>
                </w:sdt>
                <w:tc>
                  <w:tcPr>
                    <w:tcW w:w="543" w:type="pct"/>
                    <w:tcBorders>
                      <w:top w:val="outset" w:sz="6" w:space="0" w:color="auto"/>
                      <w:left w:val="outset" w:sz="6" w:space="0" w:color="auto"/>
                      <w:bottom w:val="outset" w:sz="6" w:space="0" w:color="auto"/>
                      <w:right w:val="outset" w:sz="6" w:space="0" w:color="auto"/>
                    </w:tcBorders>
                  </w:tcPr>
                  <w:p w:rsidR="00DD507B" w:rsidRPr="00DD507B" w:rsidRDefault="00DD507B" w:rsidP="00DD507B">
                    <w:pPr>
                      <w:jc w:val="center"/>
                      <w:rPr>
                        <w:rFonts w:ascii="Times New Roman" w:hAnsi="Times New Roman" w:cs="Times New Roman"/>
                        <w:szCs w:val="21"/>
                      </w:rPr>
                    </w:pP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172,181,987</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175,692,993</w:t>
                    </w:r>
                  </w:p>
                </w:tc>
              </w:tr>
              <w:tr w:rsidR="00DD507B" w:rsidRPr="00DD507B" w:rsidTr="00DD507B">
                <w:sdt>
                  <w:sdtPr>
                    <w:rPr>
                      <w:rFonts w:ascii="Times New Roman" w:hAnsi="Times New Roman" w:cs="Times New Roman"/>
                      <w:szCs w:val="21"/>
                    </w:rPr>
                    <w:tag w:val="_PLD_6235b3b396e74845bc0410540e393215"/>
                    <w:id w:val="113223096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ind w:firstLineChars="300" w:firstLine="630"/>
                          <w:rPr>
                            <w:rFonts w:ascii="Times New Roman" w:hAnsi="Times New Roman" w:cs="Times New Roman"/>
                            <w:szCs w:val="21"/>
                          </w:rPr>
                        </w:pPr>
                        <w:r w:rsidRPr="00DD507B">
                          <w:rPr>
                            <w:rFonts w:ascii="Times New Roman" w:hAnsi="Times New Roman" w:cs="Times New Roman"/>
                            <w:szCs w:val="21"/>
                          </w:rPr>
                          <w:t>负债合计</w:t>
                        </w:r>
                      </w:p>
                    </w:tc>
                  </w:sdtContent>
                </w:sdt>
                <w:tc>
                  <w:tcPr>
                    <w:tcW w:w="543" w:type="pct"/>
                    <w:tcBorders>
                      <w:top w:val="outset" w:sz="6" w:space="0" w:color="auto"/>
                      <w:left w:val="outset" w:sz="6" w:space="0" w:color="auto"/>
                      <w:bottom w:val="outset" w:sz="6" w:space="0" w:color="auto"/>
                      <w:right w:val="outset" w:sz="6" w:space="0" w:color="auto"/>
                    </w:tcBorders>
                  </w:tcPr>
                  <w:p w:rsidR="00DD507B" w:rsidRPr="00DD507B" w:rsidRDefault="00DD507B" w:rsidP="00DD507B">
                    <w:pPr>
                      <w:jc w:val="center"/>
                      <w:rPr>
                        <w:rFonts w:ascii="Times New Roman" w:hAnsi="Times New Roman" w:cs="Times New Roman"/>
                        <w:szCs w:val="21"/>
                      </w:rPr>
                    </w:pP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tabs>
                        <w:tab w:val="decimal" w:pos="1151"/>
                      </w:tabs>
                      <w:overflowPunct w:val="0"/>
                      <w:ind w:leftChars="-24" w:left="-50" w:rightChars="-23" w:right="-48" w:firstLineChars="8" w:firstLine="17"/>
                      <w:jc w:val="right"/>
                      <w:rPr>
                        <w:rFonts w:ascii="Times New Roman" w:hAnsi="Times New Roman" w:cs="Times New Roman"/>
                        <w:color w:val="000000"/>
                        <w:szCs w:val="21"/>
                      </w:rPr>
                    </w:pPr>
                    <w:r w:rsidRPr="00DD507B">
                      <w:rPr>
                        <w:rFonts w:ascii="Times New Roman" w:hAnsi="Times New Roman" w:cs="Times New Roman"/>
                        <w:color w:val="000000"/>
                        <w:szCs w:val="21"/>
                      </w:rPr>
                      <w:t>5,337,158,089</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tabs>
                        <w:tab w:val="decimal" w:pos="1135"/>
                      </w:tabs>
                      <w:overflowPunct w:val="0"/>
                      <w:ind w:rightChars="-13" w:right="-27"/>
                      <w:jc w:val="right"/>
                      <w:rPr>
                        <w:rFonts w:ascii="Times New Roman" w:hAnsi="Times New Roman" w:cs="Times New Roman"/>
                        <w:color w:val="000000"/>
                        <w:szCs w:val="21"/>
                      </w:rPr>
                    </w:pPr>
                    <w:r w:rsidRPr="00DD507B">
                      <w:rPr>
                        <w:rFonts w:ascii="Times New Roman" w:hAnsi="Times New Roman" w:cs="Times New Roman"/>
                        <w:color w:val="000000"/>
                        <w:szCs w:val="21"/>
                      </w:rPr>
                      <w:t>4,840,203,673</w:t>
                    </w:r>
                  </w:p>
                </w:tc>
              </w:tr>
              <w:tr w:rsidR="00DD507B" w:rsidRPr="00DD507B" w:rsidTr="00DD507B">
                <w:sdt>
                  <w:sdtPr>
                    <w:rPr>
                      <w:rFonts w:ascii="Times New Roman" w:hAnsi="Times New Roman" w:cs="Times New Roman"/>
                      <w:szCs w:val="21"/>
                    </w:rPr>
                    <w:tag w:val="_PLD_2b9b6fbc0d344bfda6487e502514d1d6"/>
                    <w:id w:val="113223096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rPr>
                            <w:rFonts w:ascii="Times New Roman" w:hAnsi="Times New Roman" w:cs="Times New Roman"/>
                            <w:szCs w:val="21"/>
                          </w:rPr>
                        </w:pPr>
                        <w:r w:rsidRPr="00DD507B">
                          <w:rPr>
                            <w:rFonts w:ascii="Times New Roman" w:hAnsi="Times New Roman" w:cs="Times New Roman"/>
                            <w:b/>
                            <w:bCs/>
                            <w:szCs w:val="21"/>
                          </w:rPr>
                          <w:t>所有者权益</w:t>
                        </w:r>
                      </w:p>
                    </w:tc>
                  </w:sdtContent>
                </w:sdt>
                <w:tc>
                  <w:tcPr>
                    <w:tcW w:w="2983" w:type="pct"/>
                    <w:gridSpan w:val="3"/>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color w:val="008000"/>
                        <w:szCs w:val="21"/>
                      </w:rPr>
                    </w:pPr>
                  </w:p>
                </w:tc>
              </w:tr>
              <w:tr w:rsidR="00DD507B" w:rsidRPr="00DD507B" w:rsidTr="00DD507B">
                <w:sdt>
                  <w:sdtPr>
                    <w:rPr>
                      <w:rFonts w:ascii="Times New Roman" w:hAnsi="Times New Roman" w:cs="Times New Roman"/>
                      <w:szCs w:val="21"/>
                    </w:rPr>
                    <w:tag w:val="_PLD_6aa3392d4c284fba957fc7ee32595fbd"/>
                    <w:id w:val="113223096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ind w:firstLineChars="100" w:firstLine="210"/>
                          <w:rPr>
                            <w:rFonts w:ascii="Times New Roman" w:hAnsi="Times New Roman" w:cs="Times New Roman"/>
                            <w:szCs w:val="21"/>
                          </w:rPr>
                        </w:pPr>
                        <w:r w:rsidRPr="00DD507B">
                          <w:rPr>
                            <w:rFonts w:ascii="Times New Roman" w:hAnsi="Times New Roman" w:cs="Times New Roman"/>
                            <w:szCs w:val="21"/>
                          </w:rPr>
                          <w:t>股本</w:t>
                        </w:r>
                      </w:p>
                    </w:tc>
                  </w:sdtContent>
                </w:sdt>
                <w:tc>
                  <w:tcPr>
                    <w:tcW w:w="543" w:type="pct"/>
                    <w:tcBorders>
                      <w:top w:val="outset" w:sz="6" w:space="0" w:color="auto"/>
                      <w:left w:val="outset" w:sz="6" w:space="0" w:color="auto"/>
                      <w:bottom w:val="outset" w:sz="6" w:space="0" w:color="auto"/>
                      <w:right w:val="outset" w:sz="6" w:space="0" w:color="auto"/>
                    </w:tcBorders>
                  </w:tcPr>
                  <w:p w:rsidR="00DD507B" w:rsidRPr="00DD507B" w:rsidRDefault="00DD507B" w:rsidP="00874CAC">
                    <w:pPr>
                      <w:jc w:val="center"/>
                      <w:rPr>
                        <w:rFonts w:ascii="Times New Roman" w:hAnsi="Times New Roman" w:cs="Times New Roman"/>
                        <w:szCs w:val="21"/>
                      </w:rPr>
                    </w:pPr>
                    <w:r w:rsidRPr="00DD507B">
                      <w:rPr>
                        <w:rFonts w:ascii="Times New Roman" w:hAnsi="Times New Roman" w:cs="Times New Roman"/>
                        <w:szCs w:val="21"/>
                      </w:rPr>
                      <w:t>五</w:t>
                    </w:r>
                    <w:r w:rsidRPr="00DD507B">
                      <w:rPr>
                        <w:rFonts w:ascii="Times New Roman" w:hAnsi="Times New Roman" w:cs="Times New Roman"/>
                        <w:szCs w:val="21"/>
                      </w:rPr>
                      <w:t>(2</w:t>
                    </w:r>
                    <w:r w:rsidR="00874CAC">
                      <w:rPr>
                        <w:rFonts w:ascii="Times New Roman" w:hAnsi="Times New Roman" w:cs="Times New Roman" w:hint="eastAsia"/>
                        <w:szCs w:val="21"/>
                      </w:rPr>
                      <w:t>5</w:t>
                    </w:r>
                    <w:r w:rsidRPr="00DD507B">
                      <w:rPr>
                        <w:rFonts w:ascii="Times New Roman" w:hAnsi="Times New Roman" w:cs="Times New Roman"/>
                        <w:szCs w:val="21"/>
                      </w:rPr>
                      <w:t>)</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7,083,537,000</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7,083,537,000</w:t>
                    </w:r>
                  </w:p>
                </w:tc>
              </w:tr>
              <w:tr w:rsidR="00DD507B" w:rsidRPr="00DD507B" w:rsidTr="00DD507B">
                <w:sdt>
                  <w:sdtPr>
                    <w:rPr>
                      <w:rFonts w:ascii="Times New Roman" w:hAnsi="Times New Roman" w:cs="Times New Roman"/>
                      <w:szCs w:val="21"/>
                    </w:rPr>
                    <w:tag w:val="_PLD_72e80f1c855e40beae4fa0f97ff67ec2"/>
                    <w:id w:val="113223096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ind w:firstLineChars="100" w:firstLine="210"/>
                          <w:rPr>
                            <w:rFonts w:ascii="Times New Roman" w:hAnsi="Times New Roman" w:cs="Times New Roman"/>
                            <w:szCs w:val="21"/>
                          </w:rPr>
                        </w:pPr>
                        <w:r w:rsidRPr="00DD507B">
                          <w:rPr>
                            <w:rFonts w:ascii="Times New Roman" w:hAnsi="Times New Roman" w:cs="Times New Roman"/>
                            <w:szCs w:val="21"/>
                          </w:rPr>
                          <w:t>资本公积</w:t>
                        </w:r>
                      </w:p>
                    </w:tc>
                  </w:sdtContent>
                </w:sdt>
                <w:tc>
                  <w:tcPr>
                    <w:tcW w:w="543" w:type="pct"/>
                    <w:tcBorders>
                      <w:top w:val="outset" w:sz="6" w:space="0" w:color="auto"/>
                      <w:left w:val="outset" w:sz="6" w:space="0" w:color="auto"/>
                      <w:bottom w:val="outset" w:sz="6" w:space="0" w:color="auto"/>
                      <w:right w:val="outset" w:sz="6" w:space="0" w:color="auto"/>
                    </w:tcBorders>
                  </w:tcPr>
                  <w:p w:rsidR="00DD507B" w:rsidRPr="00DD507B" w:rsidRDefault="00DD507B" w:rsidP="00874CAC">
                    <w:pPr>
                      <w:jc w:val="center"/>
                      <w:rPr>
                        <w:rFonts w:ascii="Times New Roman" w:hAnsi="Times New Roman" w:cs="Times New Roman"/>
                        <w:szCs w:val="21"/>
                      </w:rPr>
                    </w:pPr>
                    <w:r w:rsidRPr="00DD507B">
                      <w:rPr>
                        <w:rFonts w:ascii="Times New Roman" w:hAnsi="Times New Roman" w:cs="Times New Roman"/>
                        <w:szCs w:val="21"/>
                      </w:rPr>
                      <w:t>五</w:t>
                    </w:r>
                    <w:r w:rsidRPr="00DD507B">
                      <w:rPr>
                        <w:rFonts w:ascii="Times New Roman" w:hAnsi="Times New Roman" w:cs="Times New Roman"/>
                        <w:szCs w:val="21"/>
                      </w:rPr>
                      <w:t>(2</w:t>
                    </w:r>
                    <w:r w:rsidR="00874CAC">
                      <w:rPr>
                        <w:rFonts w:ascii="Times New Roman" w:hAnsi="Times New Roman" w:cs="Times New Roman" w:hint="eastAsia"/>
                        <w:szCs w:val="21"/>
                      </w:rPr>
                      <w:t>6</w:t>
                    </w:r>
                    <w:r w:rsidRPr="00DD507B">
                      <w:rPr>
                        <w:rFonts w:ascii="Times New Roman" w:hAnsi="Times New Roman" w:cs="Times New Roman"/>
                        <w:szCs w:val="21"/>
                      </w:rPr>
                      <w:t>)</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11,562,737,107</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11,562,737,107</w:t>
                    </w:r>
                  </w:p>
                </w:tc>
              </w:tr>
              <w:tr w:rsidR="00DD507B" w:rsidRPr="00DD507B" w:rsidTr="00DD507B">
                <w:sdt>
                  <w:sdtPr>
                    <w:rPr>
                      <w:rFonts w:ascii="Times New Roman" w:hAnsi="Times New Roman" w:cs="Times New Roman"/>
                      <w:szCs w:val="21"/>
                    </w:rPr>
                    <w:tag w:val="_PLD_e7e8c3c588d847ff80904a5742e8dde7"/>
                    <w:id w:val="113223096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ind w:firstLineChars="100" w:firstLine="210"/>
                          <w:rPr>
                            <w:rFonts w:ascii="Times New Roman" w:hAnsi="Times New Roman" w:cs="Times New Roman"/>
                            <w:szCs w:val="21"/>
                          </w:rPr>
                        </w:pPr>
                        <w:r w:rsidRPr="00DD507B">
                          <w:rPr>
                            <w:rFonts w:ascii="Times New Roman" w:hAnsi="Times New Roman" w:cs="Times New Roman"/>
                            <w:szCs w:val="21"/>
                          </w:rPr>
                          <w:t>其他综合收益</w:t>
                        </w:r>
                      </w:p>
                    </w:tc>
                  </w:sdtContent>
                </w:sdt>
                <w:tc>
                  <w:tcPr>
                    <w:tcW w:w="543" w:type="pct"/>
                    <w:tcBorders>
                      <w:top w:val="outset" w:sz="6" w:space="0" w:color="auto"/>
                      <w:left w:val="outset" w:sz="6" w:space="0" w:color="auto"/>
                      <w:bottom w:val="outset" w:sz="6" w:space="0" w:color="auto"/>
                      <w:right w:val="outset" w:sz="6" w:space="0" w:color="auto"/>
                    </w:tcBorders>
                  </w:tcPr>
                  <w:p w:rsidR="00DD507B" w:rsidRPr="00DD507B" w:rsidRDefault="00DD507B" w:rsidP="00874CAC">
                    <w:pPr>
                      <w:jc w:val="center"/>
                      <w:rPr>
                        <w:rFonts w:ascii="Times New Roman" w:hAnsi="Times New Roman" w:cs="Times New Roman"/>
                        <w:szCs w:val="21"/>
                      </w:rPr>
                    </w:pPr>
                    <w:r w:rsidRPr="00DD507B">
                      <w:rPr>
                        <w:rFonts w:ascii="Times New Roman" w:hAnsi="Times New Roman" w:cs="Times New Roman"/>
                        <w:szCs w:val="21"/>
                      </w:rPr>
                      <w:t>五</w:t>
                    </w:r>
                    <w:r w:rsidRPr="00DD507B">
                      <w:rPr>
                        <w:rFonts w:ascii="Times New Roman" w:hAnsi="Times New Roman" w:cs="Times New Roman"/>
                        <w:szCs w:val="21"/>
                      </w:rPr>
                      <w:t>(2</w:t>
                    </w:r>
                    <w:r w:rsidR="00874CAC">
                      <w:rPr>
                        <w:rFonts w:ascii="Times New Roman" w:hAnsi="Times New Roman" w:cs="Times New Roman" w:hint="eastAsia"/>
                        <w:szCs w:val="21"/>
                      </w:rPr>
                      <w:t>7</w:t>
                    </w:r>
                    <w:r w:rsidRPr="00DD507B">
                      <w:rPr>
                        <w:rFonts w:ascii="Times New Roman" w:hAnsi="Times New Roman" w:cs="Times New Roman"/>
                        <w:szCs w:val="21"/>
                      </w:rPr>
                      <w:t>)</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181,940,940</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w:t>
                    </w:r>
                  </w:p>
                </w:tc>
              </w:tr>
              <w:tr w:rsidR="00DD507B" w:rsidRPr="00DD507B" w:rsidTr="00DD507B">
                <w:sdt>
                  <w:sdtPr>
                    <w:rPr>
                      <w:rFonts w:ascii="Times New Roman" w:hAnsi="Times New Roman" w:cs="Times New Roman"/>
                      <w:szCs w:val="21"/>
                    </w:rPr>
                    <w:tag w:val="_PLD_b6e8a243dc224f9ab46043e905d6d49e"/>
                    <w:id w:val="113223096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ind w:firstLineChars="100" w:firstLine="210"/>
                          <w:rPr>
                            <w:rFonts w:ascii="Times New Roman" w:hAnsi="Times New Roman" w:cs="Times New Roman"/>
                            <w:szCs w:val="21"/>
                          </w:rPr>
                        </w:pPr>
                        <w:r w:rsidRPr="00DD507B">
                          <w:rPr>
                            <w:rFonts w:ascii="Times New Roman" w:hAnsi="Times New Roman" w:cs="Times New Roman"/>
                            <w:szCs w:val="21"/>
                          </w:rPr>
                          <w:t>盈余公积</w:t>
                        </w:r>
                      </w:p>
                    </w:tc>
                  </w:sdtContent>
                </w:sdt>
                <w:tc>
                  <w:tcPr>
                    <w:tcW w:w="543" w:type="pct"/>
                    <w:tcBorders>
                      <w:top w:val="outset" w:sz="6" w:space="0" w:color="auto"/>
                      <w:left w:val="outset" w:sz="6" w:space="0" w:color="auto"/>
                      <w:bottom w:val="outset" w:sz="6" w:space="0" w:color="auto"/>
                      <w:right w:val="outset" w:sz="6" w:space="0" w:color="auto"/>
                    </w:tcBorders>
                  </w:tcPr>
                  <w:p w:rsidR="00DD507B" w:rsidRPr="00DD507B" w:rsidRDefault="00DD507B" w:rsidP="00874CAC">
                    <w:pPr>
                      <w:jc w:val="center"/>
                      <w:rPr>
                        <w:rFonts w:ascii="Times New Roman" w:hAnsi="Times New Roman" w:cs="Times New Roman"/>
                        <w:szCs w:val="21"/>
                      </w:rPr>
                    </w:pPr>
                    <w:r w:rsidRPr="00DD507B">
                      <w:rPr>
                        <w:rFonts w:ascii="Times New Roman" w:hAnsi="Times New Roman" w:cs="Times New Roman"/>
                        <w:szCs w:val="21"/>
                      </w:rPr>
                      <w:t>五</w:t>
                    </w:r>
                    <w:r w:rsidRPr="00DD507B">
                      <w:rPr>
                        <w:rFonts w:ascii="Times New Roman" w:hAnsi="Times New Roman" w:cs="Times New Roman"/>
                        <w:szCs w:val="21"/>
                      </w:rPr>
                      <w:t>(2</w:t>
                    </w:r>
                    <w:r w:rsidR="00874CAC">
                      <w:rPr>
                        <w:rFonts w:ascii="Times New Roman" w:hAnsi="Times New Roman" w:cs="Times New Roman" w:hint="eastAsia"/>
                        <w:szCs w:val="21"/>
                      </w:rPr>
                      <w:t>8</w:t>
                    </w:r>
                    <w:r w:rsidRPr="00DD507B">
                      <w:rPr>
                        <w:rFonts w:ascii="Times New Roman" w:hAnsi="Times New Roman" w:cs="Times New Roman"/>
                        <w:szCs w:val="21"/>
                      </w:rPr>
                      <w:t>)</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2,927,575,310</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2,825,593,469</w:t>
                    </w:r>
                  </w:p>
                </w:tc>
              </w:tr>
              <w:tr w:rsidR="00DD507B" w:rsidRPr="00DD507B" w:rsidTr="00DD507B">
                <w:sdt>
                  <w:sdtPr>
                    <w:rPr>
                      <w:rFonts w:ascii="Times New Roman" w:hAnsi="Times New Roman" w:cs="Times New Roman"/>
                      <w:szCs w:val="21"/>
                    </w:rPr>
                    <w:tag w:val="_PLD_78cf81c7d33f40579fcefca0f7b1e5fd"/>
                    <w:id w:val="113223097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ind w:firstLineChars="100" w:firstLine="210"/>
                          <w:rPr>
                            <w:rFonts w:ascii="Times New Roman" w:hAnsi="Times New Roman" w:cs="Times New Roman"/>
                            <w:szCs w:val="21"/>
                          </w:rPr>
                        </w:pPr>
                        <w:r w:rsidRPr="00DD507B">
                          <w:rPr>
                            <w:rFonts w:ascii="Times New Roman" w:hAnsi="Times New Roman" w:cs="Times New Roman"/>
                            <w:szCs w:val="21"/>
                          </w:rPr>
                          <w:t>未分配利润</w:t>
                        </w:r>
                      </w:p>
                    </w:tc>
                  </w:sdtContent>
                </w:sdt>
                <w:tc>
                  <w:tcPr>
                    <w:tcW w:w="543" w:type="pct"/>
                    <w:tcBorders>
                      <w:top w:val="outset" w:sz="6" w:space="0" w:color="auto"/>
                      <w:left w:val="outset" w:sz="6" w:space="0" w:color="auto"/>
                      <w:bottom w:val="outset" w:sz="6" w:space="0" w:color="auto"/>
                      <w:right w:val="outset" w:sz="6" w:space="0" w:color="auto"/>
                    </w:tcBorders>
                  </w:tcPr>
                  <w:p w:rsidR="00DD507B" w:rsidRPr="00DD507B" w:rsidRDefault="00DD507B" w:rsidP="00874CAC">
                    <w:pPr>
                      <w:jc w:val="center"/>
                      <w:rPr>
                        <w:rFonts w:ascii="Times New Roman" w:hAnsi="Times New Roman" w:cs="Times New Roman"/>
                        <w:szCs w:val="21"/>
                      </w:rPr>
                    </w:pPr>
                    <w:r w:rsidRPr="00DD507B">
                      <w:rPr>
                        <w:rFonts w:ascii="Times New Roman" w:hAnsi="Times New Roman" w:cs="Times New Roman"/>
                        <w:szCs w:val="21"/>
                      </w:rPr>
                      <w:t>五</w:t>
                    </w:r>
                    <w:r w:rsidR="00874CAC">
                      <w:rPr>
                        <w:rFonts w:ascii="Times New Roman" w:hAnsi="Times New Roman" w:cs="Times New Roman"/>
                        <w:szCs w:val="21"/>
                      </w:rPr>
                      <w:t>(</w:t>
                    </w:r>
                    <w:r w:rsidR="00874CAC">
                      <w:rPr>
                        <w:rFonts w:ascii="Times New Roman" w:hAnsi="Times New Roman" w:cs="Times New Roman" w:hint="eastAsia"/>
                        <w:szCs w:val="21"/>
                      </w:rPr>
                      <w:t>29</w:t>
                    </w:r>
                    <w:r w:rsidRPr="00DD507B">
                      <w:rPr>
                        <w:rFonts w:ascii="Times New Roman" w:hAnsi="Times New Roman" w:cs="Times New Roman"/>
                        <w:szCs w:val="21"/>
                      </w:rPr>
                      <w:t>)</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6,928,886,126</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6,582,189,964</w:t>
                    </w:r>
                  </w:p>
                </w:tc>
              </w:tr>
              <w:tr w:rsidR="00DD507B" w:rsidRPr="00DD507B" w:rsidTr="00DD507B">
                <w:sdt>
                  <w:sdtPr>
                    <w:rPr>
                      <w:rFonts w:ascii="Times New Roman" w:hAnsi="Times New Roman" w:cs="Times New Roman"/>
                      <w:szCs w:val="21"/>
                    </w:rPr>
                    <w:tag w:val="_PLD_26150724f3e841888bf60ddb3502bf5e"/>
                    <w:id w:val="113223097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ind w:firstLineChars="100" w:firstLine="210"/>
                          <w:rPr>
                            <w:rFonts w:ascii="Times New Roman" w:hAnsi="Times New Roman" w:cs="Times New Roman"/>
                            <w:szCs w:val="21"/>
                          </w:rPr>
                        </w:pPr>
                        <w:r w:rsidRPr="00DD507B">
                          <w:rPr>
                            <w:rFonts w:ascii="Times New Roman" w:hAnsi="Times New Roman" w:cs="Times New Roman"/>
                            <w:szCs w:val="21"/>
                          </w:rPr>
                          <w:t>归属于母公司所有者权益合计</w:t>
                        </w:r>
                      </w:p>
                    </w:tc>
                  </w:sdtContent>
                </w:sdt>
                <w:tc>
                  <w:tcPr>
                    <w:tcW w:w="543" w:type="pct"/>
                    <w:tcBorders>
                      <w:top w:val="outset" w:sz="6" w:space="0" w:color="auto"/>
                      <w:left w:val="outset" w:sz="6" w:space="0" w:color="auto"/>
                      <w:bottom w:val="outset" w:sz="6" w:space="0" w:color="auto"/>
                      <w:right w:val="outset" w:sz="6" w:space="0" w:color="auto"/>
                    </w:tcBorders>
                  </w:tcPr>
                  <w:p w:rsidR="00DD507B" w:rsidRPr="00DD507B" w:rsidRDefault="00DD507B" w:rsidP="00DD507B">
                    <w:pPr>
                      <w:jc w:val="center"/>
                      <w:rPr>
                        <w:rFonts w:ascii="Times New Roman" w:hAnsi="Times New Roman" w:cs="Times New Roman"/>
                        <w:szCs w:val="21"/>
                      </w:rPr>
                    </w:pP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28,684,676,483</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28,054,057,540</w:t>
                    </w:r>
                  </w:p>
                </w:tc>
              </w:tr>
              <w:tr w:rsidR="00DD507B" w:rsidRPr="00DD507B" w:rsidTr="00DD507B">
                <w:sdt>
                  <w:sdtPr>
                    <w:rPr>
                      <w:rFonts w:ascii="Times New Roman" w:hAnsi="Times New Roman" w:cs="Times New Roman"/>
                      <w:szCs w:val="21"/>
                    </w:rPr>
                    <w:tag w:val="_PLD_65e5def60ac84a2d89ec10d7e60c00df"/>
                    <w:id w:val="113223097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ind w:firstLineChars="100" w:firstLine="210"/>
                          <w:rPr>
                            <w:rFonts w:ascii="Times New Roman" w:hAnsi="Times New Roman" w:cs="Times New Roman"/>
                            <w:szCs w:val="21"/>
                          </w:rPr>
                        </w:pPr>
                        <w:r w:rsidRPr="00DD507B">
                          <w:rPr>
                            <w:rFonts w:ascii="Times New Roman" w:hAnsi="Times New Roman" w:cs="Times New Roman"/>
                            <w:szCs w:val="21"/>
                          </w:rPr>
                          <w:t>少数股东权益</w:t>
                        </w:r>
                      </w:p>
                    </w:tc>
                  </w:sdtContent>
                </w:sdt>
                <w:tc>
                  <w:tcPr>
                    <w:tcW w:w="543" w:type="pct"/>
                    <w:tcBorders>
                      <w:top w:val="outset" w:sz="6" w:space="0" w:color="auto"/>
                      <w:left w:val="outset" w:sz="6" w:space="0" w:color="auto"/>
                      <w:bottom w:val="outset" w:sz="6" w:space="0" w:color="auto"/>
                      <w:right w:val="outset" w:sz="6" w:space="0" w:color="auto"/>
                    </w:tcBorders>
                  </w:tcPr>
                  <w:p w:rsidR="00DD507B" w:rsidRPr="00DD507B" w:rsidRDefault="00DD507B" w:rsidP="00874CAC">
                    <w:pPr>
                      <w:jc w:val="center"/>
                      <w:rPr>
                        <w:rFonts w:ascii="Times New Roman" w:hAnsi="Times New Roman" w:cs="Times New Roman"/>
                        <w:szCs w:val="21"/>
                      </w:rPr>
                    </w:pPr>
                    <w:r w:rsidRPr="00DD507B">
                      <w:rPr>
                        <w:rFonts w:ascii="Times New Roman" w:hAnsi="Times New Roman" w:cs="Times New Roman"/>
                        <w:szCs w:val="21"/>
                      </w:rPr>
                      <w:t>五</w:t>
                    </w:r>
                    <w:r w:rsidRPr="00DD507B">
                      <w:rPr>
                        <w:rFonts w:ascii="Times New Roman" w:hAnsi="Times New Roman" w:cs="Times New Roman"/>
                        <w:szCs w:val="21"/>
                      </w:rPr>
                      <w:t>(3</w:t>
                    </w:r>
                    <w:r w:rsidR="00874CAC">
                      <w:rPr>
                        <w:rFonts w:ascii="Times New Roman" w:hAnsi="Times New Roman" w:cs="Times New Roman" w:hint="eastAsia"/>
                        <w:szCs w:val="21"/>
                      </w:rPr>
                      <w:t>1</w:t>
                    </w:r>
                    <w:r w:rsidRPr="00DD507B">
                      <w:rPr>
                        <w:rFonts w:ascii="Times New Roman" w:hAnsi="Times New Roman" w:cs="Times New Roman"/>
                        <w:szCs w:val="21"/>
                      </w:rPr>
                      <w:t>)</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szCs w:val="21"/>
                      </w:rPr>
                      <w:t>(27,595,664)</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jc w:val="right"/>
                      <w:rPr>
                        <w:rFonts w:ascii="Times New Roman" w:hAnsi="Times New Roman" w:cs="Times New Roman"/>
                        <w:szCs w:val="21"/>
                      </w:rPr>
                    </w:pPr>
                    <w:r w:rsidRPr="00DD507B">
                      <w:rPr>
                        <w:rFonts w:ascii="Times New Roman" w:hAnsi="Times New Roman" w:cs="Times New Roman"/>
                        <w:color w:val="000000"/>
                        <w:szCs w:val="21"/>
                      </w:rPr>
                      <w:t>(24,002,750)</w:t>
                    </w:r>
                  </w:p>
                </w:tc>
              </w:tr>
              <w:tr w:rsidR="00DD507B" w:rsidRPr="00DD507B" w:rsidTr="00DD507B">
                <w:sdt>
                  <w:sdtPr>
                    <w:rPr>
                      <w:rFonts w:ascii="Times New Roman" w:hAnsi="Times New Roman" w:cs="Times New Roman"/>
                      <w:szCs w:val="21"/>
                    </w:rPr>
                    <w:tag w:val="_PLD_94b3403306774e8687494272e2660a3f"/>
                    <w:id w:val="113223097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ind w:firstLineChars="200" w:firstLine="420"/>
                          <w:rPr>
                            <w:rFonts w:ascii="Times New Roman" w:hAnsi="Times New Roman" w:cs="Times New Roman"/>
                            <w:szCs w:val="21"/>
                          </w:rPr>
                        </w:pPr>
                        <w:r w:rsidRPr="00DD507B">
                          <w:rPr>
                            <w:rFonts w:ascii="Times New Roman" w:hAnsi="Times New Roman" w:cs="Times New Roman"/>
                            <w:szCs w:val="21"/>
                          </w:rPr>
                          <w:t>所有者权益合计</w:t>
                        </w:r>
                      </w:p>
                    </w:tc>
                  </w:sdtContent>
                </w:sdt>
                <w:tc>
                  <w:tcPr>
                    <w:tcW w:w="543" w:type="pct"/>
                    <w:tcBorders>
                      <w:top w:val="outset" w:sz="6" w:space="0" w:color="auto"/>
                      <w:left w:val="outset" w:sz="6" w:space="0" w:color="auto"/>
                      <w:bottom w:val="outset" w:sz="6" w:space="0" w:color="auto"/>
                      <w:right w:val="outset" w:sz="6" w:space="0" w:color="auto"/>
                    </w:tcBorders>
                  </w:tcPr>
                  <w:p w:rsidR="00DD507B" w:rsidRPr="00DD507B" w:rsidRDefault="00DD507B" w:rsidP="00DD507B">
                    <w:pPr>
                      <w:jc w:val="center"/>
                      <w:rPr>
                        <w:rFonts w:ascii="Times New Roman" w:hAnsi="Times New Roman" w:cs="Times New Roman"/>
                        <w:szCs w:val="21"/>
                      </w:rPr>
                    </w:pP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tabs>
                        <w:tab w:val="decimal" w:pos="1151"/>
                      </w:tabs>
                      <w:overflowPunct w:val="0"/>
                      <w:ind w:leftChars="-24" w:left="-50" w:rightChars="-23" w:right="-48" w:firstLineChars="8" w:firstLine="17"/>
                      <w:jc w:val="right"/>
                      <w:rPr>
                        <w:rFonts w:ascii="Times New Roman" w:hAnsi="Times New Roman" w:cs="Times New Roman"/>
                        <w:color w:val="000000"/>
                        <w:szCs w:val="21"/>
                      </w:rPr>
                    </w:pPr>
                    <w:r w:rsidRPr="00DD507B">
                      <w:rPr>
                        <w:rFonts w:ascii="Times New Roman" w:hAnsi="Times New Roman" w:cs="Times New Roman"/>
                        <w:color w:val="000000"/>
                        <w:szCs w:val="21"/>
                      </w:rPr>
                      <w:t>28,657,080,819</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tabs>
                        <w:tab w:val="decimal" w:pos="1135"/>
                      </w:tabs>
                      <w:overflowPunct w:val="0"/>
                      <w:ind w:rightChars="-13" w:right="-27"/>
                      <w:jc w:val="right"/>
                      <w:rPr>
                        <w:rFonts w:ascii="Times New Roman" w:hAnsi="Times New Roman" w:cs="Times New Roman"/>
                        <w:color w:val="000000"/>
                        <w:szCs w:val="21"/>
                      </w:rPr>
                    </w:pPr>
                    <w:r w:rsidRPr="00DD507B">
                      <w:rPr>
                        <w:rFonts w:ascii="Times New Roman" w:hAnsi="Times New Roman" w:cs="Times New Roman"/>
                        <w:color w:val="000000"/>
                        <w:szCs w:val="21"/>
                      </w:rPr>
                      <w:t>28,030,054,790</w:t>
                    </w:r>
                  </w:p>
                </w:tc>
              </w:tr>
              <w:tr w:rsidR="00DD507B" w:rsidRPr="00DD507B" w:rsidTr="00DD507B">
                <w:sdt>
                  <w:sdtPr>
                    <w:rPr>
                      <w:rFonts w:ascii="Times New Roman" w:hAnsi="Times New Roman" w:cs="Times New Roman"/>
                      <w:szCs w:val="21"/>
                    </w:rPr>
                    <w:tag w:val="_PLD_69ee7f4ac76549739d51147090a6dbd7"/>
                    <w:id w:val="113223097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ind w:firstLineChars="300" w:firstLine="630"/>
                          <w:rPr>
                            <w:rFonts w:ascii="Times New Roman" w:hAnsi="Times New Roman" w:cs="Times New Roman"/>
                            <w:szCs w:val="21"/>
                          </w:rPr>
                        </w:pPr>
                        <w:r w:rsidRPr="00DD507B">
                          <w:rPr>
                            <w:rFonts w:ascii="Times New Roman" w:hAnsi="Times New Roman" w:cs="Times New Roman"/>
                            <w:szCs w:val="21"/>
                          </w:rPr>
                          <w:t>负债和所有者权益总计</w:t>
                        </w:r>
                      </w:p>
                    </w:tc>
                  </w:sdtContent>
                </w:sdt>
                <w:tc>
                  <w:tcPr>
                    <w:tcW w:w="543" w:type="pct"/>
                    <w:tcBorders>
                      <w:top w:val="outset" w:sz="6" w:space="0" w:color="auto"/>
                      <w:left w:val="outset" w:sz="6" w:space="0" w:color="auto"/>
                      <w:bottom w:val="outset" w:sz="6" w:space="0" w:color="auto"/>
                      <w:right w:val="outset" w:sz="6" w:space="0" w:color="auto"/>
                    </w:tcBorders>
                  </w:tcPr>
                  <w:p w:rsidR="00DD507B" w:rsidRPr="00DD507B" w:rsidRDefault="00DD507B" w:rsidP="00DD507B">
                    <w:pPr>
                      <w:jc w:val="center"/>
                      <w:rPr>
                        <w:rFonts w:ascii="Times New Roman" w:hAnsi="Times New Roman" w:cs="Times New Roman"/>
                        <w:szCs w:val="21"/>
                      </w:rPr>
                    </w:pP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tabs>
                        <w:tab w:val="decimal" w:pos="1151"/>
                      </w:tabs>
                      <w:overflowPunct w:val="0"/>
                      <w:ind w:leftChars="-24" w:left="-50" w:rightChars="-23" w:right="-48" w:firstLineChars="8" w:firstLine="17"/>
                      <w:jc w:val="right"/>
                      <w:rPr>
                        <w:rFonts w:ascii="Times New Roman" w:hAnsi="Times New Roman" w:cs="Times New Roman"/>
                        <w:color w:val="000000"/>
                        <w:szCs w:val="21"/>
                      </w:rPr>
                    </w:pPr>
                    <w:r w:rsidRPr="00DD507B">
                      <w:rPr>
                        <w:rFonts w:ascii="Times New Roman" w:hAnsi="Times New Roman" w:cs="Times New Roman"/>
                        <w:color w:val="000000"/>
                        <w:szCs w:val="21"/>
                      </w:rPr>
                      <w:t>33,994,238,908</w:t>
                    </w:r>
                  </w:p>
                </w:tc>
                <w:tc>
                  <w:tcPr>
                    <w:tcW w:w="1220" w:type="pct"/>
                    <w:tcBorders>
                      <w:top w:val="outset" w:sz="6" w:space="0" w:color="auto"/>
                      <w:left w:val="outset" w:sz="6" w:space="0" w:color="auto"/>
                      <w:bottom w:val="outset" w:sz="6" w:space="0" w:color="auto"/>
                      <w:right w:val="outset" w:sz="6" w:space="0" w:color="auto"/>
                    </w:tcBorders>
                    <w:vAlign w:val="center"/>
                  </w:tcPr>
                  <w:p w:rsidR="00DD507B" w:rsidRPr="00DD507B" w:rsidRDefault="00DD507B" w:rsidP="00DD507B">
                    <w:pPr>
                      <w:tabs>
                        <w:tab w:val="decimal" w:pos="1135"/>
                      </w:tabs>
                      <w:overflowPunct w:val="0"/>
                      <w:ind w:rightChars="-13" w:right="-27"/>
                      <w:jc w:val="right"/>
                      <w:rPr>
                        <w:rFonts w:ascii="Times New Roman" w:hAnsi="Times New Roman" w:cs="Times New Roman"/>
                        <w:color w:val="000000"/>
                        <w:szCs w:val="21"/>
                      </w:rPr>
                    </w:pPr>
                    <w:r w:rsidRPr="00DD507B">
                      <w:rPr>
                        <w:rFonts w:ascii="Times New Roman" w:hAnsi="Times New Roman" w:cs="Times New Roman"/>
                        <w:color w:val="000000"/>
                        <w:szCs w:val="21"/>
                      </w:rPr>
                      <w:t>32,870,258,463</w:t>
                    </w:r>
                  </w:p>
                </w:tc>
              </w:tr>
            </w:tbl>
            <w:p w:rsidR="00090269" w:rsidRPr="002B7205" w:rsidRDefault="002B7205" w:rsidP="00D01DB3">
              <w:pPr>
                <w:ind w:rightChars="-73" w:right="-153"/>
                <w:rPr>
                  <w:rFonts w:ascii="Times New Roman" w:hAnsi="Times New Roman" w:cs="Times New Roman"/>
                  <w:color w:val="008000"/>
                  <w:szCs w:val="21"/>
                  <w:u w:val="single"/>
                </w:rPr>
              </w:pPr>
              <w:r>
                <w:rPr>
                  <w:rFonts w:ascii="Times New Roman" w:cs="Times New Roman" w:hint="eastAsia"/>
                  <w:szCs w:val="21"/>
                </w:rPr>
                <w:t>董事长</w:t>
              </w:r>
              <w:r w:rsidRPr="007C49FE">
                <w:rPr>
                  <w:rFonts w:ascii="Times New Roman" w:cs="Times New Roman"/>
                  <w:szCs w:val="21"/>
                </w:rPr>
                <w:t>：</w:t>
              </w:r>
              <w:sdt>
                <w:sdtPr>
                  <w:rPr>
                    <w:rFonts w:ascii="Times New Roman" w:hAnsi="Times New Roman" w:cs="Times New Roman"/>
                    <w:szCs w:val="21"/>
                  </w:rPr>
                  <w:alias w:val="公司法定代表人"/>
                  <w:tag w:val="_GBC_82350876809b4479afe9f3c55db147dd"/>
                  <w:id w:val="663737927"/>
                  <w:lock w:val="sdtLocked"/>
                  <w:placeholder>
                    <w:docPart w:val="GBC22222222222222222222222222222"/>
                  </w:placeholder>
                  <w:dataBinding w:prefixMappings="xmlns:clcid-cgi='clcid-cgi'" w:xpath="/*/clcid-cgi:GongSiFaDingDaiBiaoRen[not(@periodRef)]" w:storeItemID="{89EBAB94-44A0-46A2-B712-30D997D04A6D}"/>
                  <w:text/>
                </w:sdtPr>
                <w:sdtContent>
                  <w:r w:rsidR="00CF5055">
                    <w:rPr>
                      <w:rFonts w:ascii="Times New Roman" w:hAnsi="Times New Roman" w:cs="Times New Roman" w:hint="eastAsia"/>
                      <w:szCs w:val="21"/>
                    </w:rPr>
                    <w:t>武勇</w:t>
                  </w:r>
                </w:sdtContent>
              </w:sdt>
              <w:r w:rsidRPr="007C49FE">
                <w:rPr>
                  <w:rFonts w:ascii="Times New Roman" w:hAnsi="Times New Roman" w:cs="Times New Roman"/>
                  <w:szCs w:val="21"/>
                </w:rPr>
                <w:t xml:space="preserve"> </w:t>
              </w:r>
              <w:r w:rsidR="008253EB">
                <w:rPr>
                  <w:rFonts w:ascii="Times New Roman" w:hAnsi="Times New Roman" w:cs="Times New Roman" w:hint="eastAsia"/>
                  <w:szCs w:val="21"/>
                </w:rPr>
                <w:t xml:space="preserve">        </w:t>
              </w:r>
              <w:r>
                <w:rPr>
                  <w:rFonts w:ascii="Times New Roman" w:cs="Times New Roman" w:hint="eastAsia"/>
                  <w:szCs w:val="21"/>
                </w:rPr>
                <w:t>总经理</w:t>
              </w:r>
              <w:r w:rsidRPr="007C49FE">
                <w:rPr>
                  <w:rFonts w:ascii="Times New Roman" w:cs="Times New Roman"/>
                  <w:szCs w:val="21"/>
                </w:rPr>
                <w:t>：</w:t>
              </w:r>
              <w:sdt>
                <w:sdtPr>
                  <w:rPr>
                    <w:rFonts w:ascii="Times New Roman" w:hAnsi="Times New Roman" w:cs="Times New Roman"/>
                    <w:szCs w:val="21"/>
                  </w:rPr>
                  <w:alias w:val="主管会计工作负责人姓名"/>
                  <w:tag w:val="_GBC_9caf2fff268b41a7b3fe74fc4a3d6533"/>
                  <w:id w:val="-586143514"/>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CF5055">
                    <w:rPr>
                      <w:rFonts w:ascii="Times New Roman" w:hAnsi="Times New Roman" w:cs="Times New Roman" w:hint="eastAsia"/>
                      <w:szCs w:val="21"/>
                    </w:rPr>
                    <w:t>胡</w:t>
                  </w:r>
                  <w:proofErr w:type="gramStart"/>
                  <w:r w:rsidR="00CF5055">
                    <w:rPr>
                      <w:rFonts w:ascii="Times New Roman" w:hAnsi="Times New Roman" w:cs="Times New Roman" w:hint="eastAsia"/>
                      <w:szCs w:val="21"/>
                    </w:rPr>
                    <w:t>酃酃</w:t>
                  </w:r>
                  <w:proofErr w:type="gramEnd"/>
                </w:sdtContent>
              </w:sdt>
              <w:r w:rsidRPr="007C49FE">
                <w:rPr>
                  <w:rFonts w:ascii="Times New Roman" w:hAnsi="Times New Roman" w:cs="Times New Roman"/>
                  <w:szCs w:val="21"/>
                </w:rPr>
                <w:t xml:space="preserve"> </w:t>
              </w:r>
              <w:r w:rsidR="008253EB">
                <w:rPr>
                  <w:rFonts w:ascii="Times New Roman" w:hAnsi="Times New Roman" w:cs="Times New Roman" w:hint="eastAsia"/>
                  <w:szCs w:val="21"/>
                </w:rPr>
                <w:t xml:space="preserve">        </w:t>
              </w:r>
              <w:r>
                <w:rPr>
                  <w:rFonts w:ascii="Times New Roman" w:cs="Times New Roman" w:hint="eastAsia"/>
                  <w:szCs w:val="21"/>
                </w:rPr>
                <w:t>总会计师</w:t>
              </w:r>
              <w:r w:rsidRPr="007C49FE">
                <w:rPr>
                  <w:rFonts w:ascii="Times New Roman" w:cs="Times New Roman"/>
                  <w:szCs w:val="21"/>
                </w:rPr>
                <w:t>：</w:t>
              </w:r>
              <w:sdt>
                <w:sdtPr>
                  <w:rPr>
                    <w:rFonts w:ascii="Times New Roman" w:hAnsi="Times New Roman" w:cs="Times New Roman"/>
                    <w:szCs w:val="21"/>
                  </w:rPr>
                  <w:alias w:val="会计机构负责人姓名"/>
                  <w:tag w:val="_GBC_8cacbe4a6fcc41699e67ce809516ec50"/>
                  <w:id w:val="1523513867"/>
                  <w:lock w:val="sdtLocked"/>
                  <w:placeholder>
                    <w:docPart w:val="GBC22222222222222222222222222222"/>
                  </w:placeholder>
                  <w:dataBinding w:prefixMappings="xmlns:clcid-mr='clcid-mr'" w:xpath="/*/clcid-mr:KuaiJiJiGouFuZeRenXingMing[not(@periodRef)]" w:storeItemID="{89EBAB94-44A0-46A2-B712-30D997D04A6D}"/>
                  <w:text/>
                </w:sdtPr>
                <w:sdtContent>
                  <w:r w:rsidR="00CF5055">
                    <w:rPr>
                      <w:rFonts w:ascii="Times New Roman" w:hAnsi="Times New Roman" w:cs="Times New Roman" w:hint="eastAsia"/>
                      <w:szCs w:val="21"/>
                    </w:rPr>
                    <w:t>唐向东</w:t>
                  </w:r>
                </w:sdtContent>
              </w:sdt>
              <w:r w:rsidRPr="002B7205">
                <w:rPr>
                  <w:rFonts w:ascii="Times New Roman" w:hAnsi="Times New Roman" w:cs="Times New Roman" w:hint="eastAsia"/>
                  <w:szCs w:val="21"/>
                </w:rPr>
                <w:t xml:space="preserve"> </w:t>
              </w:r>
              <w:r w:rsidR="008253EB">
                <w:rPr>
                  <w:rFonts w:ascii="Times New Roman" w:hAnsi="Times New Roman" w:cs="Times New Roman" w:hint="eastAsia"/>
                  <w:szCs w:val="21"/>
                </w:rPr>
                <w:t xml:space="preserve">        </w:t>
              </w:r>
              <w:r w:rsidRPr="002B7205">
                <w:rPr>
                  <w:rFonts w:ascii="Times New Roman" w:hAnsi="Times New Roman" w:cs="Times New Roman" w:hint="eastAsia"/>
                  <w:szCs w:val="21"/>
                </w:rPr>
                <w:t>财务部长：林闻生</w:t>
              </w:r>
            </w:p>
          </w:sdtContent>
        </w:sdt>
        <w:p w:rsidR="00090269" w:rsidRDefault="00090269" w:rsidP="00D01DB3">
          <w:pPr>
            <w:snapToGrid w:val="0"/>
            <w:spacing w:line="240" w:lineRule="atLeast"/>
            <w:ind w:rightChars="-759" w:right="-1594"/>
            <w:rPr>
              <w:szCs w:val="21"/>
            </w:rPr>
          </w:pPr>
        </w:p>
        <w:sdt>
          <w:sdtPr>
            <w:rPr>
              <w:rFonts w:ascii="Times New Roman" w:hAnsi="Times New Roman" w:cs="Times New Roman"/>
              <w:b/>
              <w:bCs/>
              <w:szCs w:val="21"/>
            </w:rPr>
            <w:tag w:val="_GBC_af8c8d1094d041008b00be724891aff3"/>
            <w:id w:val="-14920311"/>
            <w:lock w:val="sdtLocked"/>
            <w:placeholder>
              <w:docPart w:val="GBC22222222222222222222222222222"/>
            </w:placeholder>
          </w:sdtPr>
          <w:sdtEndPr>
            <w:rPr>
              <w:b w:val="0"/>
              <w:bCs w:val="0"/>
            </w:rPr>
          </w:sdtEndPr>
          <w:sdtContent>
            <w:p w:rsidR="002B7205" w:rsidRPr="002B7205" w:rsidRDefault="002B7205">
              <w:pPr>
                <w:jc w:val="center"/>
                <w:outlineLvl w:val="2"/>
                <w:rPr>
                  <w:rFonts w:ascii="Times New Roman" w:hAnsi="Times New Roman" w:cs="Times New Roman"/>
                  <w:b/>
                  <w:bCs/>
                  <w:szCs w:val="21"/>
                </w:rPr>
              </w:pPr>
              <w:r w:rsidRPr="002B7205">
                <w:rPr>
                  <w:rFonts w:ascii="Times New Roman" w:cs="Times New Roman"/>
                  <w:b/>
                  <w:bCs/>
                  <w:szCs w:val="21"/>
                </w:rPr>
                <w:t>公司资产负债表</w:t>
              </w:r>
            </w:p>
            <w:p w:rsidR="002B7205" w:rsidRPr="002B7205" w:rsidRDefault="002B7205">
              <w:pPr>
                <w:jc w:val="center"/>
                <w:rPr>
                  <w:rFonts w:ascii="Times New Roman" w:hAnsi="Times New Roman" w:cs="Times New Roman"/>
                  <w:b/>
                  <w:bCs/>
                  <w:szCs w:val="21"/>
                </w:rPr>
              </w:pPr>
              <w:r w:rsidRPr="002B7205">
                <w:rPr>
                  <w:rFonts w:ascii="Times New Roman" w:hAnsi="Times New Roman" w:cs="Times New Roman"/>
                  <w:szCs w:val="21"/>
                </w:rPr>
                <w:t>2017</w:t>
              </w:r>
              <w:r w:rsidRPr="002B7205">
                <w:rPr>
                  <w:rFonts w:ascii="Times New Roman" w:cs="Times New Roman"/>
                  <w:szCs w:val="21"/>
                </w:rPr>
                <w:t>年</w:t>
              </w:r>
              <w:r w:rsidRPr="002B7205">
                <w:rPr>
                  <w:rFonts w:ascii="Times New Roman" w:hAnsi="Times New Roman" w:cs="Times New Roman"/>
                  <w:szCs w:val="21"/>
                </w:rPr>
                <w:t>12</w:t>
              </w:r>
              <w:r w:rsidRPr="002B7205">
                <w:rPr>
                  <w:rFonts w:ascii="Times New Roman" w:cs="Times New Roman"/>
                  <w:szCs w:val="21"/>
                </w:rPr>
                <w:t>月</w:t>
              </w:r>
              <w:r w:rsidRPr="002B7205">
                <w:rPr>
                  <w:rFonts w:ascii="Times New Roman" w:hAnsi="Times New Roman" w:cs="Times New Roman"/>
                  <w:szCs w:val="21"/>
                </w:rPr>
                <w:t>31</w:t>
              </w:r>
              <w:r w:rsidRPr="002B7205">
                <w:rPr>
                  <w:rFonts w:ascii="Times New Roman" w:cs="Times New Roman"/>
                  <w:szCs w:val="21"/>
                </w:rPr>
                <w:t>日</w:t>
              </w:r>
            </w:p>
            <w:p w:rsidR="002B7205" w:rsidRPr="002B7205" w:rsidRDefault="002B7205">
              <w:pPr>
                <w:rPr>
                  <w:rFonts w:ascii="Times New Roman" w:hAnsi="Times New Roman" w:cs="Times New Roman"/>
                  <w:szCs w:val="21"/>
                </w:rPr>
              </w:pPr>
              <w:r w:rsidRPr="002B7205">
                <w:rPr>
                  <w:rFonts w:ascii="Times New Roman" w:cs="Times New Roman"/>
                  <w:szCs w:val="21"/>
                </w:rPr>
                <w:t>编制单位</w:t>
              </w:r>
              <w:r w:rsidRPr="002B7205">
                <w:rPr>
                  <w:rFonts w:ascii="Times New Roman" w:hAnsi="Times New Roman" w:cs="Times New Roman"/>
                  <w:szCs w:val="21"/>
                </w:rPr>
                <w:t>:</w:t>
              </w:r>
              <w:sdt>
                <w:sdtPr>
                  <w:rPr>
                    <w:rFonts w:ascii="Times New Roman" w:hAnsi="Times New Roman" w:cs="Times New Roman"/>
                    <w:szCs w:val="21"/>
                  </w:rPr>
                  <w:alias w:val="公司法定中文名称"/>
                  <w:tag w:val="_GBC_824a3e7402834e78aa66a9ee77d287bc"/>
                  <w:id w:val="-2080425596"/>
                  <w:lock w:val="sdtLocked"/>
                  <w:placeholder>
                    <w:docPart w:val="GBC22222222222222222222222222222"/>
                  </w:placeholder>
                  <w:dataBinding w:prefixMappings="xmlns:clcid-cgi='clcid-cgi'" w:xpath="/*/clcid-cgi:GongSiFaDingZhongWenMingCheng[not(@periodRef)]" w:storeItemID="{89EBAB94-44A0-46A2-B712-30D997D04A6D}"/>
                  <w:text/>
                </w:sdtPr>
                <w:sdtContent>
                  <w:r w:rsidR="00CF5055">
                    <w:rPr>
                      <w:rFonts w:ascii="Times New Roman" w:hAnsi="Times New Roman" w:cs="Times New Roman" w:hint="eastAsia"/>
                      <w:szCs w:val="21"/>
                    </w:rPr>
                    <w:t>广深铁路股份有限公司</w:t>
                  </w:r>
                </w:sdtContent>
              </w:sdt>
              <w:r w:rsidRPr="002B7205">
                <w:rPr>
                  <w:rFonts w:ascii="Times New Roman" w:hAnsi="Times New Roman" w:cs="Times New Roman"/>
                  <w:szCs w:val="21"/>
                </w:rPr>
                <w:t> </w:t>
              </w:r>
            </w:p>
            <w:p w:rsidR="002B7205" w:rsidRPr="002B7205" w:rsidRDefault="002B7205">
              <w:pPr>
                <w:jc w:val="right"/>
                <w:rPr>
                  <w:rFonts w:ascii="Times New Roman" w:hAnsi="Times New Roman" w:cs="Times New Roman"/>
                  <w:szCs w:val="21"/>
                </w:rPr>
              </w:pPr>
              <w:r w:rsidRPr="002B7205">
                <w:rPr>
                  <w:rFonts w:ascii="Times New Roman" w:cs="Times New Roman"/>
                  <w:szCs w:val="21"/>
                </w:rPr>
                <w:t>单位</w:t>
              </w:r>
              <w:r w:rsidRPr="002B7205">
                <w:rPr>
                  <w:rFonts w:ascii="Times New Roman" w:hAnsi="Times New Roman" w:cs="Times New Roman"/>
                  <w:szCs w:val="21"/>
                </w:rPr>
                <w:t>:</w:t>
              </w:r>
              <w:sdt>
                <w:sdtPr>
                  <w:rPr>
                    <w:rFonts w:ascii="Times New Roman" w:hAnsi="Times New Roman" w:cs="Times New Roman"/>
                    <w:szCs w:val="21"/>
                  </w:rPr>
                  <w:alias w:val="单位：母公司资产负债表"/>
                  <w:tag w:val="_GBC_7be010b1a07f4048a3805d40208ccda4"/>
                  <w:id w:val="-11070405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F5055">
                    <w:rPr>
                      <w:rFonts w:ascii="Times New Roman" w:hAnsi="Times New Roman" w:cs="Times New Roman" w:hint="eastAsia"/>
                      <w:szCs w:val="21"/>
                    </w:rPr>
                    <w:t>元</w:t>
                  </w:r>
                </w:sdtContent>
              </w:sdt>
              <w:r w:rsidRPr="002B7205">
                <w:rPr>
                  <w:rFonts w:ascii="Times New Roman" w:hAnsi="Times New Roman" w:cs="Times New Roman"/>
                  <w:szCs w:val="21"/>
                </w:rPr>
                <w:t xml:space="preserve">  </w:t>
              </w:r>
              <w:r w:rsidRPr="002B7205">
                <w:rPr>
                  <w:rFonts w:ascii="Times New Roman" w:cs="Times New Roman"/>
                  <w:szCs w:val="21"/>
                </w:rPr>
                <w:t>币种</w:t>
              </w:r>
              <w:r w:rsidRPr="002B7205">
                <w:rPr>
                  <w:rFonts w:ascii="Times New Roman" w:hAnsi="Times New Roman" w:cs="Times New Roman"/>
                  <w:szCs w:val="21"/>
                </w:rPr>
                <w:t>:</w:t>
              </w:r>
              <w:sdt>
                <w:sdtPr>
                  <w:rPr>
                    <w:rFonts w:ascii="Times New Roman" w:hAnsi="Times New Roman" w:cs="Times New Roman"/>
                    <w:szCs w:val="21"/>
                  </w:rPr>
                  <w:alias w:val="币种：母公司资产负债表"/>
                  <w:tag w:val="_GBC_ecd35f8ce6f84d6f8ad30e1e244c15ff"/>
                  <w:id w:val="-17781716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ascii="Times New Roman" w:hAnsi="Times New Roman" w:cs="Times New Roman"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65"/>
                <w:gridCol w:w="956"/>
                <w:gridCol w:w="2193"/>
                <w:gridCol w:w="2235"/>
              </w:tblGrid>
              <w:tr w:rsidR="00661EBE" w:rsidRPr="00661EBE" w:rsidTr="00ED3B48">
                <w:trPr>
                  <w:cantSplit/>
                </w:trPr>
                <w:sdt>
                  <w:sdtPr>
                    <w:rPr>
                      <w:rFonts w:ascii="Times New Roman" w:hAnsi="Times New Roman" w:cs="Times New Roman"/>
                      <w:szCs w:val="21"/>
                    </w:rPr>
                    <w:tag w:val="_PLD_8759b8a6ea284518be7cd72569f915c4"/>
                    <w:id w:val="113223238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center"/>
                          <w:rPr>
                            <w:rFonts w:ascii="Times New Roman" w:hAnsi="Times New Roman" w:cs="Times New Roman"/>
                            <w:b/>
                            <w:szCs w:val="21"/>
                          </w:rPr>
                        </w:pPr>
                        <w:r w:rsidRPr="00661EBE">
                          <w:rPr>
                            <w:rFonts w:ascii="Times New Roman" w:hAnsi="Times New Roman" w:cs="Times New Roman"/>
                            <w:b/>
                            <w:szCs w:val="21"/>
                          </w:rPr>
                          <w:t>项目</w:t>
                        </w:r>
                      </w:p>
                    </w:tc>
                  </w:sdtContent>
                </w:sdt>
                <w:sdt>
                  <w:sdtPr>
                    <w:rPr>
                      <w:rFonts w:ascii="Times New Roman" w:hAnsi="Times New Roman" w:cs="Times New Roman"/>
                      <w:szCs w:val="21"/>
                    </w:rPr>
                    <w:tag w:val="_PLD_efc959faf9884dd18327270f45dfec4e"/>
                    <w:id w:val="1132232389"/>
                    <w:lock w:val="sdtLocked"/>
                  </w:sdtPr>
                  <w:sdtContent>
                    <w:tc>
                      <w:tcPr>
                        <w:tcW w:w="528"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center"/>
                          <w:rPr>
                            <w:rFonts w:ascii="Times New Roman" w:hAnsi="Times New Roman" w:cs="Times New Roman"/>
                            <w:b/>
                            <w:szCs w:val="21"/>
                          </w:rPr>
                        </w:pPr>
                        <w:r w:rsidRPr="00661EBE">
                          <w:rPr>
                            <w:rFonts w:ascii="Times New Roman" w:hAnsi="Times New Roman" w:cs="Times New Roman"/>
                            <w:b/>
                            <w:szCs w:val="21"/>
                          </w:rPr>
                          <w:t>附注</w:t>
                        </w:r>
                      </w:p>
                    </w:tc>
                  </w:sdtContent>
                </w:sdt>
                <w:sdt>
                  <w:sdtPr>
                    <w:rPr>
                      <w:rFonts w:ascii="Times New Roman" w:hAnsi="Times New Roman" w:cs="Times New Roman"/>
                      <w:szCs w:val="21"/>
                    </w:rPr>
                    <w:tag w:val="_PLD_a98dc2a430fd438fa383c77fba98b21b"/>
                    <w:id w:val="1132232390"/>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center"/>
                          <w:rPr>
                            <w:rFonts w:ascii="Times New Roman" w:hAnsi="Times New Roman" w:cs="Times New Roman"/>
                            <w:b/>
                            <w:szCs w:val="21"/>
                          </w:rPr>
                        </w:pPr>
                        <w:r w:rsidRPr="00661EBE">
                          <w:rPr>
                            <w:rFonts w:ascii="Times New Roman" w:hAnsi="Times New Roman" w:cs="Times New Roman"/>
                            <w:b/>
                            <w:szCs w:val="21"/>
                          </w:rPr>
                          <w:t>期末余额</w:t>
                        </w:r>
                      </w:p>
                    </w:tc>
                  </w:sdtContent>
                </w:sdt>
                <w:sdt>
                  <w:sdtPr>
                    <w:rPr>
                      <w:rFonts w:ascii="Times New Roman" w:hAnsi="Times New Roman" w:cs="Times New Roman"/>
                      <w:szCs w:val="21"/>
                    </w:rPr>
                    <w:tag w:val="_PLD_958661ad0d2948d88e53667b78522a5f"/>
                    <w:id w:val="1132232391"/>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center"/>
                          <w:rPr>
                            <w:rFonts w:ascii="Times New Roman" w:hAnsi="Times New Roman" w:cs="Times New Roman"/>
                            <w:b/>
                            <w:szCs w:val="21"/>
                          </w:rPr>
                        </w:pPr>
                        <w:r w:rsidRPr="00661EBE">
                          <w:rPr>
                            <w:rFonts w:ascii="Times New Roman" w:hAnsi="Times New Roman" w:cs="Times New Roman"/>
                            <w:b/>
                            <w:szCs w:val="21"/>
                          </w:rPr>
                          <w:t>期初余额</w:t>
                        </w:r>
                      </w:p>
                    </w:tc>
                  </w:sdtContent>
                </w:sdt>
              </w:tr>
              <w:tr w:rsidR="00661EBE" w:rsidRPr="00661EBE" w:rsidTr="00ED3B48">
                <w:sdt>
                  <w:sdtPr>
                    <w:rPr>
                      <w:rFonts w:ascii="Times New Roman" w:hAnsi="Times New Roman" w:cs="Times New Roman"/>
                      <w:szCs w:val="21"/>
                    </w:rPr>
                    <w:tag w:val="_PLD_41cb068a89814be5a64dd1782b1abafa"/>
                    <w:id w:val="113223239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rPr>
                            <w:rFonts w:ascii="Times New Roman" w:hAnsi="Times New Roman" w:cs="Times New Roman"/>
                            <w:szCs w:val="21"/>
                          </w:rPr>
                        </w:pPr>
                        <w:r w:rsidRPr="00661EBE">
                          <w:rPr>
                            <w:rFonts w:ascii="Times New Roman" w:hAnsi="Times New Roman" w:cs="Times New Roman"/>
                            <w:b/>
                            <w:bCs/>
                            <w:szCs w:val="21"/>
                          </w:rPr>
                          <w:t>流动资产：</w:t>
                        </w:r>
                      </w:p>
                    </w:tc>
                  </w:sdtContent>
                </w:sdt>
                <w:tc>
                  <w:tcPr>
                    <w:tcW w:w="2975" w:type="pct"/>
                    <w:gridSpan w:val="3"/>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rPr>
                        <w:rFonts w:ascii="Times New Roman" w:hAnsi="Times New Roman" w:cs="Times New Roman"/>
                        <w:szCs w:val="21"/>
                      </w:rPr>
                    </w:pPr>
                  </w:p>
                </w:tc>
              </w:tr>
              <w:tr w:rsidR="00661EBE" w:rsidRPr="00661EBE" w:rsidTr="00ED3B48">
                <w:sdt>
                  <w:sdtPr>
                    <w:rPr>
                      <w:rFonts w:ascii="Times New Roman" w:hAnsi="Times New Roman" w:cs="Times New Roman"/>
                      <w:szCs w:val="21"/>
                    </w:rPr>
                    <w:tag w:val="_PLD_41becba144ce4cc398897ecda4a5de80"/>
                    <w:id w:val="113223239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ind w:firstLineChars="100" w:firstLine="210"/>
                          <w:rPr>
                            <w:rFonts w:ascii="Times New Roman" w:hAnsi="Times New Roman" w:cs="Times New Roman"/>
                            <w:szCs w:val="21"/>
                          </w:rPr>
                        </w:pPr>
                        <w:r w:rsidRPr="00661EBE">
                          <w:rPr>
                            <w:rFonts w:ascii="Times New Roman" w:hAnsi="Times New Roman" w:cs="Times New Roman"/>
                            <w:szCs w:val="21"/>
                          </w:rPr>
                          <w:t>货币资金</w:t>
                        </w:r>
                      </w:p>
                    </w:tc>
                  </w:sdtContent>
                </w:sdt>
                <w:tc>
                  <w:tcPr>
                    <w:tcW w:w="528" w:type="pct"/>
                    <w:tcBorders>
                      <w:top w:val="outset" w:sz="6" w:space="0" w:color="auto"/>
                      <w:left w:val="outset" w:sz="6" w:space="0" w:color="auto"/>
                      <w:bottom w:val="outset" w:sz="6" w:space="0" w:color="auto"/>
                      <w:right w:val="outset" w:sz="6" w:space="0" w:color="auto"/>
                    </w:tcBorders>
                  </w:tcPr>
                  <w:p w:rsidR="00661EBE" w:rsidRPr="00661EBE" w:rsidRDefault="00661EBE" w:rsidP="00ED3B48">
                    <w:pPr>
                      <w:jc w:val="center"/>
                      <w:rPr>
                        <w:rFonts w:ascii="Times New Roman" w:hAnsi="Times New Roman" w:cs="Times New Roman"/>
                        <w:szCs w:val="21"/>
                      </w:rPr>
                    </w:pPr>
                  </w:p>
                </w:tc>
                <w:tc>
                  <w:tcPr>
                    <w:tcW w:w="1212"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1,251,528,280</w:t>
                    </w:r>
                  </w:p>
                </w:tc>
                <w:tc>
                  <w:tcPr>
                    <w:tcW w:w="123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1,449,474,716</w:t>
                    </w:r>
                  </w:p>
                </w:tc>
              </w:tr>
              <w:tr w:rsidR="00661EBE" w:rsidRPr="00661EBE" w:rsidTr="00ED3B48">
                <w:sdt>
                  <w:sdtPr>
                    <w:rPr>
                      <w:rFonts w:ascii="Times New Roman" w:hAnsi="Times New Roman" w:cs="Times New Roman"/>
                      <w:szCs w:val="21"/>
                    </w:rPr>
                    <w:tag w:val="_PLD_27ba3e962bd84b6a9956d064010e4fd2"/>
                    <w:id w:val="113223239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ind w:firstLineChars="100" w:firstLine="210"/>
                          <w:rPr>
                            <w:rFonts w:ascii="Times New Roman" w:hAnsi="Times New Roman" w:cs="Times New Roman"/>
                            <w:szCs w:val="21"/>
                          </w:rPr>
                        </w:pPr>
                        <w:r w:rsidRPr="00661EBE">
                          <w:rPr>
                            <w:rFonts w:ascii="Times New Roman" w:hAnsi="Times New Roman" w:cs="Times New Roman"/>
                            <w:szCs w:val="21"/>
                          </w:rPr>
                          <w:t>应收账款</w:t>
                        </w:r>
                      </w:p>
                    </w:tc>
                  </w:sdtContent>
                </w:sdt>
                <w:tc>
                  <w:tcPr>
                    <w:tcW w:w="528" w:type="pct"/>
                    <w:tcBorders>
                      <w:top w:val="outset" w:sz="6" w:space="0" w:color="auto"/>
                      <w:left w:val="outset" w:sz="6" w:space="0" w:color="auto"/>
                      <w:bottom w:val="outset" w:sz="6" w:space="0" w:color="auto"/>
                      <w:right w:val="outset" w:sz="6" w:space="0" w:color="auto"/>
                    </w:tcBorders>
                  </w:tcPr>
                  <w:p w:rsidR="00661EBE" w:rsidRPr="00661EBE" w:rsidRDefault="00661EBE" w:rsidP="00ED3B48">
                    <w:pPr>
                      <w:jc w:val="center"/>
                      <w:rPr>
                        <w:rFonts w:ascii="Times New Roman" w:hAnsi="Times New Roman" w:cs="Times New Roman"/>
                        <w:szCs w:val="21"/>
                      </w:rPr>
                    </w:pPr>
                    <w:r w:rsidRPr="00661EBE">
                      <w:rPr>
                        <w:rFonts w:ascii="Times New Roman" w:hAnsi="Times New Roman" w:cs="Times New Roman"/>
                        <w:color w:val="000000"/>
                        <w:szCs w:val="21"/>
                      </w:rPr>
                      <w:t>十一</w:t>
                    </w:r>
                    <w:r w:rsidRPr="00661EBE">
                      <w:rPr>
                        <w:rFonts w:ascii="Times New Roman" w:hAnsi="Times New Roman" w:cs="Times New Roman"/>
                        <w:color w:val="000000"/>
                        <w:szCs w:val="21"/>
                      </w:rPr>
                      <w:t>(1)</w:t>
                    </w:r>
                  </w:p>
                </w:tc>
                <w:tc>
                  <w:tcPr>
                    <w:tcW w:w="1212"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color w:val="000000"/>
                        <w:szCs w:val="21"/>
                      </w:rPr>
                      <w:t>4,137,660,553</w:t>
                    </w:r>
                  </w:p>
                </w:tc>
                <w:tc>
                  <w:tcPr>
                    <w:tcW w:w="123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3,351,364,676</w:t>
                    </w:r>
                  </w:p>
                </w:tc>
              </w:tr>
              <w:tr w:rsidR="00661EBE" w:rsidRPr="00661EBE" w:rsidTr="00ED3B48">
                <w:sdt>
                  <w:sdtPr>
                    <w:rPr>
                      <w:rFonts w:ascii="Times New Roman" w:hAnsi="Times New Roman" w:cs="Times New Roman"/>
                      <w:szCs w:val="21"/>
                    </w:rPr>
                    <w:tag w:val="_PLD_267c1a9f01ad41ed82f0e812f47edaa0"/>
                    <w:id w:val="113223239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ind w:firstLineChars="100" w:firstLine="210"/>
                          <w:rPr>
                            <w:rFonts w:ascii="Times New Roman" w:hAnsi="Times New Roman" w:cs="Times New Roman"/>
                            <w:szCs w:val="21"/>
                          </w:rPr>
                        </w:pPr>
                        <w:r w:rsidRPr="00661EBE">
                          <w:rPr>
                            <w:rFonts w:ascii="Times New Roman" w:hAnsi="Times New Roman" w:cs="Times New Roman"/>
                            <w:szCs w:val="21"/>
                          </w:rPr>
                          <w:t>预付款项</w:t>
                        </w:r>
                      </w:p>
                    </w:tc>
                  </w:sdtContent>
                </w:sdt>
                <w:tc>
                  <w:tcPr>
                    <w:tcW w:w="528" w:type="pct"/>
                    <w:tcBorders>
                      <w:top w:val="outset" w:sz="6" w:space="0" w:color="auto"/>
                      <w:left w:val="outset" w:sz="6" w:space="0" w:color="auto"/>
                      <w:bottom w:val="outset" w:sz="6" w:space="0" w:color="auto"/>
                      <w:right w:val="outset" w:sz="6" w:space="0" w:color="auto"/>
                    </w:tcBorders>
                  </w:tcPr>
                  <w:p w:rsidR="00661EBE" w:rsidRPr="00661EBE" w:rsidRDefault="00661EBE" w:rsidP="00ED3B48">
                    <w:pPr>
                      <w:jc w:val="center"/>
                      <w:rPr>
                        <w:rFonts w:ascii="Times New Roman" w:hAnsi="Times New Roman" w:cs="Times New Roman"/>
                        <w:szCs w:val="21"/>
                      </w:rPr>
                    </w:pPr>
                  </w:p>
                </w:tc>
                <w:tc>
                  <w:tcPr>
                    <w:tcW w:w="1212"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39,043,755</w:t>
                    </w:r>
                  </w:p>
                </w:tc>
                <w:tc>
                  <w:tcPr>
                    <w:tcW w:w="123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29,159,588</w:t>
                    </w:r>
                  </w:p>
                </w:tc>
              </w:tr>
              <w:tr w:rsidR="00661EBE" w:rsidRPr="00661EBE" w:rsidTr="00ED3B48">
                <w:sdt>
                  <w:sdtPr>
                    <w:rPr>
                      <w:rFonts w:ascii="Times New Roman" w:hAnsi="Times New Roman" w:cs="Times New Roman"/>
                      <w:szCs w:val="21"/>
                    </w:rPr>
                    <w:tag w:val="_PLD_685a5eff69b54c16ae18e7375e833192"/>
                    <w:id w:val="113223239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ind w:firstLineChars="100" w:firstLine="210"/>
                          <w:rPr>
                            <w:rFonts w:ascii="Times New Roman" w:hAnsi="Times New Roman" w:cs="Times New Roman"/>
                            <w:szCs w:val="21"/>
                          </w:rPr>
                        </w:pPr>
                        <w:r w:rsidRPr="00661EBE">
                          <w:rPr>
                            <w:rFonts w:ascii="Times New Roman" w:hAnsi="Times New Roman" w:cs="Times New Roman"/>
                            <w:szCs w:val="21"/>
                          </w:rPr>
                          <w:t>应收利息</w:t>
                        </w:r>
                      </w:p>
                    </w:tc>
                  </w:sdtContent>
                </w:sdt>
                <w:tc>
                  <w:tcPr>
                    <w:tcW w:w="528" w:type="pct"/>
                    <w:tcBorders>
                      <w:top w:val="outset" w:sz="6" w:space="0" w:color="auto"/>
                      <w:left w:val="outset" w:sz="6" w:space="0" w:color="auto"/>
                      <w:bottom w:val="outset" w:sz="6" w:space="0" w:color="auto"/>
                      <w:right w:val="outset" w:sz="6" w:space="0" w:color="auto"/>
                    </w:tcBorders>
                  </w:tcPr>
                  <w:p w:rsidR="00661EBE" w:rsidRPr="00661EBE" w:rsidRDefault="00661EBE" w:rsidP="00ED3B48">
                    <w:pPr>
                      <w:jc w:val="center"/>
                      <w:rPr>
                        <w:rFonts w:ascii="Times New Roman" w:hAnsi="Times New Roman" w:cs="Times New Roman"/>
                        <w:szCs w:val="21"/>
                      </w:rPr>
                    </w:pPr>
                  </w:p>
                </w:tc>
                <w:tc>
                  <w:tcPr>
                    <w:tcW w:w="1212"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217,403</w:t>
                    </w:r>
                  </w:p>
                </w:tc>
                <w:tc>
                  <w:tcPr>
                    <w:tcW w:w="123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1,193,820</w:t>
                    </w:r>
                  </w:p>
                </w:tc>
              </w:tr>
              <w:tr w:rsidR="00661EBE" w:rsidRPr="00661EBE" w:rsidTr="00ED3B48">
                <w:sdt>
                  <w:sdtPr>
                    <w:rPr>
                      <w:rFonts w:ascii="Times New Roman" w:hAnsi="Times New Roman" w:cs="Times New Roman"/>
                      <w:szCs w:val="21"/>
                    </w:rPr>
                    <w:tag w:val="_PLD_2102f65308074ad2871cb80de6359834"/>
                    <w:id w:val="113223239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ind w:firstLineChars="100" w:firstLine="210"/>
                          <w:rPr>
                            <w:rFonts w:ascii="Times New Roman" w:hAnsi="Times New Roman" w:cs="Times New Roman"/>
                            <w:szCs w:val="21"/>
                          </w:rPr>
                        </w:pPr>
                        <w:r w:rsidRPr="00661EBE">
                          <w:rPr>
                            <w:rFonts w:ascii="Times New Roman" w:hAnsi="Times New Roman" w:cs="Times New Roman"/>
                            <w:szCs w:val="21"/>
                          </w:rPr>
                          <w:t>应收股利</w:t>
                        </w:r>
                      </w:p>
                    </w:tc>
                  </w:sdtContent>
                </w:sdt>
                <w:tc>
                  <w:tcPr>
                    <w:tcW w:w="528" w:type="pct"/>
                    <w:tcBorders>
                      <w:top w:val="outset" w:sz="6" w:space="0" w:color="auto"/>
                      <w:left w:val="outset" w:sz="6" w:space="0" w:color="auto"/>
                      <w:bottom w:val="outset" w:sz="6" w:space="0" w:color="auto"/>
                      <w:right w:val="outset" w:sz="6" w:space="0" w:color="auto"/>
                    </w:tcBorders>
                  </w:tcPr>
                  <w:p w:rsidR="00661EBE" w:rsidRPr="00661EBE" w:rsidRDefault="00661EBE" w:rsidP="00ED3B48">
                    <w:pPr>
                      <w:jc w:val="center"/>
                      <w:rPr>
                        <w:rFonts w:ascii="Times New Roman" w:hAnsi="Times New Roman" w:cs="Times New Roman"/>
                        <w:szCs w:val="21"/>
                      </w:rPr>
                    </w:pPr>
                  </w:p>
                </w:tc>
                <w:tc>
                  <w:tcPr>
                    <w:tcW w:w="1212"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3,152,059</w:t>
                    </w:r>
                  </w:p>
                </w:tc>
                <w:tc>
                  <w:tcPr>
                    <w:tcW w:w="123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2,321,954</w:t>
                    </w:r>
                  </w:p>
                </w:tc>
              </w:tr>
              <w:tr w:rsidR="00661EBE" w:rsidRPr="00661EBE" w:rsidTr="00ED3B48">
                <w:sdt>
                  <w:sdtPr>
                    <w:rPr>
                      <w:rFonts w:ascii="Times New Roman" w:hAnsi="Times New Roman" w:cs="Times New Roman"/>
                      <w:szCs w:val="21"/>
                    </w:rPr>
                    <w:tag w:val="_PLD_7d7416f67bae4021af6fbb55023dd993"/>
                    <w:id w:val="113223239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ind w:firstLineChars="100" w:firstLine="210"/>
                          <w:rPr>
                            <w:rFonts w:ascii="Times New Roman" w:hAnsi="Times New Roman" w:cs="Times New Roman"/>
                            <w:szCs w:val="21"/>
                          </w:rPr>
                        </w:pPr>
                        <w:r w:rsidRPr="00661EBE">
                          <w:rPr>
                            <w:rFonts w:ascii="Times New Roman" w:hAnsi="Times New Roman" w:cs="Times New Roman"/>
                            <w:szCs w:val="21"/>
                          </w:rPr>
                          <w:t>其他应收款</w:t>
                        </w:r>
                      </w:p>
                    </w:tc>
                  </w:sdtContent>
                </w:sdt>
                <w:tc>
                  <w:tcPr>
                    <w:tcW w:w="528" w:type="pct"/>
                    <w:tcBorders>
                      <w:top w:val="outset" w:sz="6" w:space="0" w:color="auto"/>
                      <w:left w:val="outset" w:sz="6" w:space="0" w:color="auto"/>
                      <w:bottom w:val="outset" w:sz="6" w:space="0" w:color="auto"/>
                      <w:right w:val="outset" w:sz="6" w:space="0" w:color="auto"/>
                    </w:tcBorders>
                  </w:tcPr>
                  <w:p w:rsidR="00661EBE" w:rsidRPr="00661EBE" w:rsidRDefault="00661EBE" w:rsidP="00ED3B48">
                    <w:pPr>
                      <w:jc w:val="center"/>
                      <w:rPr>
                        <w:rFonts w:ascii="Times New Roman" w:hAnsi="Times New Roman" w:cs="Times New Roman"/>
                        <w:szCs w:val="21"/>
                      </w:rPr>
                    </w:pPr>
                    <w:r w:rsidRPr="00661EBE">
                      <w:rPr>
                        <w:rFonts w:ascii="Times New Roman" w:hAnsi="Times New Roman" w:cs="Times New Roman"/>
                        <w:color w:val="000000"/>
                        <w:szCs w:val="21"/>
                      </w:rPr>
                      <w:t>十一</w:t>
                    </w:r>
                    <w:r w:rsidRPr="00661EBE">
                      <w:rPr>
                        <w:rFonts w:ascii="Times New Roman" w:hAnsi="Times New Roman" w:cs="Times New Roman"/>
                        <w:color w:val="000000"/>
                        <w:szCs w:val="21"/>
                      </w:rPr>
                      <w:t>(2)</w:t>
                    </w:r>
                  </w:p>
                </w:tc>
                <w:tc>
                  <w:tcPr>
                    <w:tcW w:w="1212" w:type="pct"/>
                    <w:tcBorders>
                      <w:top w:val="outset" w:sz="6" w:space="0" w:color="auto"/>
                      <w:left w:val="outset" w:sz="6" w:space="0" w:color="auto"/>
                      <w:bottom w:val="outset" w:sz="6" w:space="0" w:color="auto"/>
                      <w:right w:val="outset" w:sz="6" w:space="0" w:color="auto"/>
                    </w:tcBorders>
                    <w:vAlign w:val="center"/>
                  </w:tcPr>
                  <w:p w:rsidR="00661EBE" w:rsidRPr="00874CAC" w:rsidRDefault="00874CAC" w:rsidP="00ED3B48">
                    <w:pPr>
                      <w:jc w:val="right"/>
                      <w:rPr>
                        <w:rFonts w:ascii="Times New Roman" w:hAnsi="Times New Roman" w:cs="Times New Roman"/>
                        <w:szCs w:val="21"/>
                      </w:rPr>
                    </w:pPr>
                    <w:r w:rsidRPr="00874CAC">
                      <w:rPr>
                        <w:rFonts w:ascii="Times New Roman" w:hAnsi="Times New Roman" w:cs="Times New Roman"/>
                        <w:color w:val="000000"/>
                        <w:szCs w:val="21"/>
                      </w:rPr>
                      <w:t>188,311,305</w:t>
                    </w:r>
                  </w:p>
                </w:tc>
                <w:tc>
                  <w:tcPr>
                    <w:tcW w:w="123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192,183,276</w:t>
                    </w:r>
                  </w:p>
                </w:tc>
              </w:tr>
              <w:tr w:rsidR="00661EBE" w:rsidRPr="00661EBE" w:rsidTr="00ED3B48">
                <w:sdt>
                  <w:sdtPr>
                    <w:rPr>
                      <w:rFonts w:ascii="Times New Roman" w:hAnsi="Times New Roman" w:cs="Times New Roman"/>
                      <w:szCs w:val="21"/>
                    </w:rPr>
                    <w:tag w:val="_PLD_8ffad44fe5d84eeebc31dc35fb40c378"/>
                    <w:id w:val="113223239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ind w:firstLineChars="100" w:firstLine="210"/>
                          <w:rPr>
                            <w:rFonts w:ascii="Times New Roman" w:hAnsi="Times New Roman" w:cs="Times New Roman"/>
                            <w:szCs w:val="21"/>
                          </w:rPr>
                        </w:pPr>
                        <w:r w:rsidRPr="00661EBE">
                          <w:rPr>
                            <w:rFonts w:ascii="Times New Roman" w:hAnsi="Times New Roman" w:cs="Times New Roman"/>
                            <w:szCs w:val="21"/>
                          </w:rPr>
                          <w:t>存货</w:t>
                        </w:r>
                      </w:p>
                    </w:tc>
                  </w:sdtContent>
                </w:sdt>
                <w:tc>
                  <w:tcPr>
                    <w:tcW w:w="528" w:type="pct"/>
                    <w:tcBorders>
                      <w:top w:val="outset" w:sz="6" w:space="0" w:color="auto"/>
                      <w:left w:val="outset" w:sz="6" w:space="0" w:color="auto"/>
                      <w:bottom w:val="outset" w:sz="6" w:space="0" w:color="auto"/>
                      <w:right w:val="outset" w:sz="6" w:space="0" w:color="auto"/>
                    </w:tcBorders>
                  </w:tcPr>
                  <w:p w:rsidR="00661EBE" w:rsidRPr="00661EBE" w:rsidRDefault="00661EBE" w:rsidP="00ED3B48">
                    <w:pPr>
                      <w:jc w:val="center"/>
                      <w:rPr>
                        <w:rFonts w:ascii="Times New Roman" w:hAnsi="Times New Roman" w:cs="Times New Roman"/>
                        <w:szCs w:val="21"/>
                      </w:rPr>
                    </w:pPr>
                  </w:p>
                </w:tc>
                <w:tc>
                  <w:tcPr>
                    <w:tcW w:w="1212"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326,211,425</w:t>
                    </w:r>
                  </w:p>
                </w:tc>
                <w:tc>
                  <w:tcPr>
                    <w:tcW w:w="123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327,818,554</w:t>
                    </w:r>
                  </w:p>
                </w:tc>
              </w:tr>
              <w:tr w:rsidR="00661EBE" w:rsidRPr="00661EBE" w:rsidTr="00ED3B48">
                <w:sdt>
                  <w:sdtPr>
                    <w:rPr>
                      <w:rFonts w:ascii="Times New Roman" w:hAnsi="Times New Roman" w:cs="Times New Roman"/>
                      <w:szCs w:val="21"/>
                    </w:rPr>
                    <w:tag w:val="_PLD_67f3a53e7dec42efa7c5f4ad4ac6acc3"/>
                    <w:id w:val="113223240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ind w:firstLineChars="100" w:firstLine="210"/>
                          <w:rPr>
                            <w:rFonts w:ascii="Times New Roman" w:hAnsi="Times New Roman" w:cs="Times New Roman"/>
                            <w:szCs w:val="21"/>
                          </w:rPr>
                        </w:pPr>
                        <w:r w:rsidRPr="00661EBE">
                          <w:rPr>
                            <w:rFonts w:ascii="Times New Roman" w:hAnsi="Times New Roman" w:cs="Times New Roman"/>
                            <w:szCs w:val="21"/>
                          </w:rPr>
                          <w:t>持有待售资产</w:t>
                        </w:r>
                      </w:p>
                    </w:tc>
                  </w:sdtContent>
                </w:sdt>
                <w:tc>
                  <w:tcPr>
                    <w:tcW w:w="528" w:type="pct"/>
                    <w:tcBorders>
                      <w:top w:val="outset" w:sz="6" w:space="0" w:color="auto"/>
                      <w:left w:val="outset" w:sz="6" w:space="0" w:color="auto"/>
                      <w:bottom w:val="outset" w:sz="6" w:space="0" w:color="auto"/>
                      <w:right w:val="outset" w:sz="6" w:space="0" w:color="auto"/>
                    </w:tcBorders>
                  </w:tcPr>
                  <w:p w:rsidR="00661EBE" w:rsidRPr="00661EBE" w:rsidRDefault="00661EBE" w:rsidP="00ED3B48">
                    <w:pPr>
                      <w:jc w:val="center"/>
                      <w:rPr>
                        <w:rFonts w:ascii="Times New Roman" w:hAnsi="Times New Roman" w:cs="Times New Roman"/>
                        <w:szCs w:val="21"/>
                      </w:rPr>
                    </w:pPr>
                  </w:p>
                </w:tc>
                <w:tc>
                  <w:tcPr>
                    <w:tcW w:w="1212"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2,183,207</w:t>
                    </w:r>
                  </w:p>
                </w:tc>
                <w:tc>
                  <w:tcPr>
                    <w:tcW w:w="123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w:t>
                    </w:r>
                  </w:p>
                </w:tc>
              </w:tr>
              <w:tr w:rsidR="00661EBE" w:rsidRPr="00661EBE" w:rsidTr="00ED3B48">
                <w:sdt>
                  <w:sdtPr>
                    <w:rPr>
                      <w:rFonts w:ascii="Times New Roman" w:hAnsi="Times New Roman" w:cs="Times New Roman"/>
                      <w:szCs w:val="21"/>
                    </w:rPr>
                    <w:tag w:val="_PLD_5c5f67206cdb4b8487c728e0f91dc020"/>
                    <w:id w:val="113223240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ind w:firstLineChars="100" w:firstLine="210"/>
                          <w:rPr>
                            <w:rFonts w:ascii="Times New Roman" w:hAnsi="Times New Roman" w:cs="Times New Roman"/>
                            <w:szCs w:val="21"/>
                          </w:rPr>
                        </w:pPr>
                        <w:r w:rsidRPr="00661EBE">
                          <w:rPr>
                            <w:rFonts w:ascii="Times New Roman" w:hAnsi="Times New Roman" w:cs="Times New Roman"/>
                            <w:szCs w:val="21"/>
                          </w:rPr>
                          <w:t>其他流动资产</w:t>
                        </w:r>
                      </w:p>
                    </w:tc>
                  </w:sdtContent>
                </w:sdt>
                <w:tc>
                  <w:tcPr>
                    <w:tcW w:w="528" w:type="pct"/>
                    <w:tcBorders>
                      <w:top w:val="outset" w:sz="6" w:space="0" w:color="auto"/>
                      <w:left w:val="outset" w:sz="6" w:space="0" w:color="auto"/>
                      <w:bottom w:val="outset" w:sz="6" w:space="0" w:color="auto"/>
                      <w:right w:val="outset" w:sz="6" w:space="0" w:color="auto"/>
                    </w:tcBorders>
                  </w:tcPr>
                  <w:p w:rsidR="00661EBE" w:rsidRPr="00661EBE" w:rsidRDefault="00661EBE" w:rsidP="00ED3B48">
                    <w:pPr>
                      <w:jc w:val="center"/>
                      <w:rPr>
                        <w:rFonts w:ascii="Times New Roman" w:hAnsi="Times New Roman" w:cs="Times New Roman"/>
                        <w:szCs w:val="21"/>
                      </w:rPr>
                    </w:pPr>
                  </w:p>
                </w:tc>
                <w:tc>
                  <w:tcPr>
                    <w:tcW w:w="1212"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121,708,734</w:t>
                    </w:r>
                  </w:p>
                </w:tc>
                <w:tc>
                  <w:tcPr>
                    <w:tcW w:w="123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154,964,591</w:t>
                    </w:r>
                  </w:p>
                </w:tc>
              </w:tr>
              <w:tr w:rsidR="00661EBE" w:rsidRPr="00661EBE" w:rsidTr="00ED3B48">
                <w:sdt>
                  <w:sdtPr>
                    <w:rPr>
                      <w:rFonts w:ascii="Times New Roman" w:hAnsi="Times New Roman" w:cs="Times New Roman"/>
                      <w:szCs w:val="21"/>
                    </w:rPr>
                    <w:tag w:val="_PLD_4a5f3540cd514bda8bcbc8a26f910da4"/>
                    <w:id w:val="113223240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ind w:firstLineChars="200" w:firstLine="420"/>
                          <w:rPr>
                            <w:rFonts w:ascii="Times New Roman" w:hAnsi="Times New Roman" w:cs="Times New Roman"/>
                            <w:szCs w:val="21"/>
                          </w:rPr>
                        </w:pPr>
                        <w:r w:rsidRPr="00661EBE">
                          <w:rPr>
                            <w:rFonts w:ascii="Times New Roman" w:hAnsi="Times New Roman" w:cs="Times New Roman"/>
                            <w:szCs w:val="21"/>
                          </w:rPr>
                          <w:t>流动资产合计</w:t>
                        </w:r>
                      </w:p>
                    </w:tc>
                  </w:sdtContent>
                </w:sdt>
                <w:tc>
                  <w:tcPr>
                    <w:tcW w:w="528" w:type="pct"/>
                    <w:tcBorders>
                      <w:top w:val="outset" w:sz="6" w:space="0" w:color="auto"/>
                      <w:left w:val="outset" w:sz="6" w:space="0" w:color="auto"/>
                      <w:bottom w:val="outset" w:sz="6" w:space="0" w:color="auto"/>
                      <w:right w:val="outset" w:sz="6" w:space="0" w:color="auto"/>
                    </w:tcBorders>
                  </w:tcPr>
                  <w:p w:rsidR="00661EBE" w:rsidRPr="00661EBE" w:rsidRDefault="00661EBE" w:rsidP="00ED3B48">
                    <w:pPr>
                      <w:jc w:val="center"/>
                      <w:rPr>
                        <w:rFonts w:ascii="Times New Roman" w:hAnsi="Times New Roman" w:cs="Times New Roman"/>
                        <w:szCs w:val="21"/>
                      </w:rPr>
                    </w:pPr>
                  </w:p>
                </w:tc>
                <w:tc>
                  <w:tcPr>
                    <w:tcW w:w="1212"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874CAC">
                    <w:pPr>
                      <w:jc w:val="right"/>
                      <w:rPr>
                        <w:rFonts w:ascii="Times New Roman" w:hAnsi="Times New Roman" w:cs="Times New Roman"/>
                        <w:szCs w:val="21"/>
                      </w:rPr>
                    </w:pPr>
                    <w:r w:rsidRPr="00661EBE">
                      <w:rPr>
                        <w:rFonts w:ascii="Times New Roman" w:hAnsi="Times New Roman" w:cs="Times New Roman"/>
                        <w:color w:val="000000"/>
                        <w:szCs w:val="21"/>
                      </w:rPr>
                      <w:t>6,070,</w:t>
                    </w:r>
                    <w:r w:rsidR="00874CAC">
                      <w:rPr>
                        <w:rFonts w:ascii="Times New Roman" w:hAnsi="Times New Roman" w:cs="Times New Roman" w:hint="eastAsia"/>
                        <w:color w:val="000000"/>
                        <w:szCs w:val="21"/>
                      </w:rPr>
                      <w:t>016,721</w:t>
                    </w:r>
                  </w:p>
                </w:tc>
                <w:tc>
                  <w:tcPr>
                    <w:tcW w:w="123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5,508,481,175</w:t>
                    </w:r>
                  </w:p>
                </w:tc>
              </w:tr>
              <w:tr w:rsidR="00661EBE" w:rsidRPr="00661EBE" w:rsidTr="00ED3B48">
                <w:sdt>
                  <w:sdtPr>
                    <w:rPr>
                      <w:rFonts w:ascii="Times New Roman" w:hAnsi="Times New Roman" w:cs="Times New Roman"/>
                      <w:szCs w:val="21"/>
                    </w:rPr>
                    <w:tag w:val="_PLD_cf86f3a4454044c7b2fa6929f80187a9"/>
                    <w:id w:val="113223240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rPr>
                            <w:rFonts w:ascii="Times New Roman" w:hAnsi="Times New Roman" w:cs="Times New Roman"/>
                            <w:szCs w:val="21"/>
                          </w:rPr>
                        </w:pPr>
                        <w:r w:rsidRPr="00661EBE">
                          <w:rPr>
                            <w:rFonts w:ascii="Times New Roman" w:hAnsi="Times New Roman" w:cs="Times New Roman"/>
                            <w:b/>
                            <w:bCs/>
                            <w:szCs w:val="21"/>
                          </w:rPr>
                          <w:t>非流动资产：</w:t>
                        </w:r>
                      </w:p>
                    </w:tc>
                  </w:sdtContent>
                </w:sdt>
                <w:tc>
                  <w:tcPr>
                    <w:tcW w:w="2975" w:type="pct"/>
                    <w:gridSpan w:val="3"/>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color w:val="008000"/>
                        <w:szCs w:val="21"/>
                      </w:rPr>
                    </w:pPr>
                  </w:p>
                </w:tc>
              </w:tr>
              <w:tr w:rsidR="00661EBE" w:rsidRPr="00661EBE" w:rsidTr="00ED3B48">
                <w:sdt>
                  <w:sdtPr>
                    <w:rPr>
                      <w:rFonts w:ascii="Times New Roman" w:hAnsi="Times New Roman" w:cs="Times New Roman"/>
                      <w:szCs w:val="21"/>
                    </w:rPr>
                    <w:tag w:val="_PLD_9ebb0b838a7b4898ad14449d5b98fc9b"/>
                    <w:id w:val="113223240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ind w:firstLineChars="100" w:firstLine="210"/>
                          <w:rPr>
                            <w:rFonts w:ascii="Times New Roman" w:hAnsi="Times New Roman" w:cs="Times New Roman"/>
                            <w:szCs w:val="21"/>
                          </w:rPr>
                        </w:pPr>
                        <w:r w:rsidRPr="00661EBE">
                          <w:rPr>
                            <w:rFonts w:ascii="Times New Roman" w:hAnsi="Times New Roman" w:cs="Times New Roman"/>
                            <w:szCs w:val="21"/>
                          </w:rPr>
                          <w:t>可供出售金融资产</w:t>
                        </w:r>
                      </w:p>
                    </w:tc>
                  </w:sdtContent>
                </w:sdt>
                <w:tc>
                  <w:tcPr>
                    <w:tcW w:w="528" w:type="pct"/>
                    <w:tcBorders>
                      <w:top w:val="outset" w:sz="6" w:space="0" w:color="auto"/>
                      <w:left w:val="outset" w:sz="6" w:space="0" w:color="auto"/>
                      <w:bottom w:val="outset" w:sz="6" w:space="0" w:color="auto"/>
                      <w:right w:val="outset" w:sz="6" w:space="0" w:color="auto"/>
                    </w:tcBorders>
                  </w:tcPr>
                  <w:p w:rsidR="00661EBE" w:rsidRPr="00661EBE" w:rsidRDefault="00661EBE" w:rsidP="00ED3B48">
                    <w:pPr>
                      <w:jc w:val="center"/>
                      <w:rPr>
                        <w:rFonts w:ascii="Times New Roman" w:hAnsi="Times New Roman" w:cs="Times New Roman"/>
                        <w:szCs w:val="21"/>
                      </w:rPr>
                    </w:pPr>
                  </w:p>
                </w:tc>
                <w:tc>
                  <w:tcPr>
                    <w:tcW w:w="1212"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294,695,920</w:t>
                    </w:r>
                  </w:p>
                </w:tc>
                <w:tc>
                  <w:tcPr>
                    <w:tcW w:w="123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52,108,000</w:t>
                    </w:r>
                  </w:p>
                </w:tc>
              </w:tr>
              <w:tr w:rsidR="00661EBE" w:rsidRPr="00661EBE" w:rsidTr="00ED3B48">
                <w:sdt>
                  <w:sdtPr>
                    <w:rPr>
                      <w:rFonts w:ascii="Times New Roman" w:hAnsi="Times New Roman" w:cs="Times New Roman"/>
                      <w:szCs w:val="21"/>
                    </w:rPr>
                    <w:tag w:val="_PLD_161b546f23de45f8bfe25f352442db7f"/>
                    <w:id w:val="113223240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ind w:firstLineChars="100" w:firstLine="210"/>
                          <w:rPr>
                            <w:rFonts w:ascii="Times New Roman" w:hAnsi="Times New Roman" w:cs="Times New Roman"/>
                            <w:szCs w:val="21"/>
                          </w:rPr>
                        </w:pPr>
                        <w:r w:rsidRPr="00661EBE">
                          <w:rPr>
                            <w:rFonts w:ascii="Times New Roman" w:hAnsi="Times New Roman" w:cs="Times New Roman"/>
                            <w:szCs w:val="21"/>
                          </w:rPr>
                          <w:t>长期应收款</w:t>
                        </w:r>
                      </w:p>
                    </w:tc>
                  </w:sdtContent>
                </w:sdt>
                <w:tc>
                  <w:tcPr>
                    <w:tcW w:w="528" w:type="pct"/>
                    <w:tcBorders>
                      <w:top w:val="outset" w:sz="6" w:space="0" w:color="auto"/>
                      <w:left w:val="outset" w:sz="6" w:space="0" w:color="auto"/>
                      <w:bottom w:val="outset" w:sz="6" w:space="0" w:color="auto"/>
                      <w:right w:val="outset" w:sz="6" w:space="0" w:color="auto"/>
                    </w:tcBorders>
                  </w:tcPr>
                  <w:p w:rsidR="00661EBE" w:rsidRPr="00661EBE" w:rsidRDefault="00661EBE" w:rsidP="00ED3B48">
                    <w:pPr>
                      <w:jc w:val="center"/>
                      <w:rPr>
                        <w:rFonts w:ascii="Times New Roman" w:hAnsi="Times New Roman" w:cs="Times New Roman"/>
                        <w:szCs w:val="21"/>
                      </w:rPr>
                    </w:pPr>
                  </w:p>
                </w:tc>
                <w:tc>
                  <w:tcPr>
                    <w:tcW w:w="1212"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31,274,642</w:t>
                    </w:r>
                  </w:p>
                </w:tc>
                <w:tc>
                  <w:tcPr>
                    <w:tcW w:w="123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31,406,345</w:t>
                    </w:r>
                  </w:p>
                </w:tc>
              </w:tr>
              <w:tr w:rsidR="00661EBE" w:rsidRPr="00661EBE" w:rsidTr="00ED3B48">
                <w:sdt>
                  <w:sdtPr>
                    <w:rPr>
                      <w:rFonts w:ascii="Times New Roman" w:hAnsi="Times New Roman" w:cs="Times New Roman"/>
                      <w:szCs w:val="21"/>
                    </w:rPr>
                    <w:tag w:val="_PLD_2b47587ab087490e9d78145727b2f6a3"/>
                    <w:id w:val="113223240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ind w:firstLineChars="100" w:firstLine="210"/>
                          <w:rPr>
                            <w:rFonts w:ascii="Times New Roman" w:hAnsi="Times New Roman" w:cs="Times New Roman"/>
                            <w:szCs w:val="21"/>
                          </w:rPr>
                        </w:pPr>
                        <w:r w:rsidRPr="00661EBE">
                          <w:rPr>
                            <w:rFonts w:ascii="Times New Roman" w:hAnsi="Times New Roman" w:cs="Times New Roman"/>
                            <w:szCs w:val="21"/>
                          </w:rPr>
                          <w:t>长期股权投资</w:t>
                        </w:r>
                      </w:p>
                    </w:tc>
                  </w:sdtContent>
                </w:sdt>
                <w:tc>
                  <w:tcPr>
                    <w:tcW w:w="528" w:type="pct"/>
                    <w:tcBorders>
                      <w:top w:val="outset" w:sz="6" w:space="0" w:color="auto"/>
                      <w:left w:val="outset" w:sz="6" w:space="0" w:color="auto"/>
                      <w:bottom w:val="outset" w:sz="6" w:space="0" w:color="auto"/>
                      <w:right w:val="outset" w:sz="6" w:space="0" w:color="auto"/>
                    </w:tcBorders>
                  </w:tcPr>
                  <w:p w:rsidR="00661EBE" w:rsidRPr="00661EBE" w:rsidRDefault="00661EBE" w:rsidP="00ED3B48">
                    <w:pPr>
                      <w:jc w:val="center"/>
                      <w:rPr>
                        <w:rFonts w:ascii="Times New Roman" w:hAnsi="Times New Roman" w:cs="Times New Roman"/>
                        <w:szCs w:val="21"/>
                      </w:rPr>
                    </w:pPr>
                    <w:r w:rsidRPr="00661EBE">
                      <w:rPr>
                        <w:rFonts w:ascii="Times New Roman" w:hAnsi="Times New Roman" w:cs="Times New Roman"/>
                        <w:color w:val="000000"/>
                        <w:szCs w:val="21"/>
                      </w:rPr>
                      <w:t>十一</w:t>
                    </w:r>
                    <w:r w:rsidRPr="00661EBE">
                      <w:rPr>
                        <w:rFonts w:ascii="Times New Roman" w:hAnsi="Times New Roman" w:cs="Times New Roman"/>
                        <w:color w:val="000000"/>
                        <w:szCs w:val="21"/>
                      </w:rPr>
                      <w:t>(3)</w:t>
                    </w:r>
                  </w:p>
                </w:tc>
                <w:tc>
                  <w:tcPr>
                    <w:tcW w:w="1212"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257,669,723</w:t>
                    </w:r>
                  </w:p>
                </w:tc>
                <w:tc>
                  <w:tcPr>
                    <w:tcW w:w="123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250,725,518</w:t>
                    </w:r>
                  </w:p>
                </w:tc>
              </w:tr>
              <w:tr w:rsidR="00661EBE" w:rsidRPr="00661EBE" w:rsidTr="00ED3B48">
                <w:sdt>
                  <w:sdtPr>
                    <w:rPr>
                      <w:rFonts w:ascii="Times New Roman" w:hAnsi="Times New Roman" w:cs="Times New Roman"/>
                      <w:szCs w:val="21"/>
                    </w:rPr>
                    <w:tag w:val="_PLD_c5838fbfff0441f4bea1d86c8a96d778"/>
                    <w:id w:val="113223240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ind w:firstLineChars="100" w:firstLine="210"/>
                          <w:rPr>
                            <w:rFonts w:ascii="Times New Roman" w:hAnsi="Times New Roman" w:cs="Times New Roman"/>
                            <w:szCs w:val="21"/>
                          </w:rPr>
                        </w:pPr>
                        <w:r w:rsidRPr="00661EBE">
                          <w:rPr>
                            <w:rFonts w:ascii="Times New Roman" w:hAnsi="Times New Roman" w:cs="Times New Roman"/>
                            <w:szCs w:val="21"/>
                          </w:rPr>
                          <w:t>固定资产</w:t>
                        </w:r>
                      </w:p>
                    </w:tc>
                  </w:sdtContent>
                </w:sdt>
                <w:tc>
                  <w:tcPr>
                    <w:tcW w:w="528" w:type="pct"/>
                    <w:tcBorders>
                      <w:top w:val="outset" w:sz="6" w:space="0" w:color="auto"/>
                      <w:left w:val="outset" w:sz="6" w:space="0" w:color="auto"/>
                      <w:bottom w:val="outset" w:sz="6" w:space="0" w:color="auto"/>
                      <w:right w:val="outset" w:sz="6" w:space="0" w:color="auto"/>
                    </w:tcBorders>
                  </w:tcPr>
                  <w:p w:rsidR="00661EBE" w:rsidRPr="00661EBE" w:rsidRDefault="00661EBE" w:rsidP="00ED3B48">
                    <w:pPr>
                      <w:jc w:val="center"/>
                      <w:rPr>
                        <w:rFonts w:ascii="Times New Roman" w:hAnsi="Times New Roman" w:cs="Times New Roman"/>
                        <w:szCs w:val="21"/>
                      </w:rPr>
                    </w:pPr>
                  </w:p>
                </w:tc>
                <w:tc>
                  <w:tcPr>
                    <w:tcW w:w="1212"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23,524,239,879</w:t>
                    </w:r>
                  </w:p>
                </w:tc>
                <w:tc>
                  <w:tcPr>
                    <w:tcW w:w="123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24,174,449,267</w:t>
                    </w:r>
                  </w:p>
                </w:tc>
              </w:tr>
              <w:tr w:rsidR="00661EBE" w:rsidRPr="00661EBE" w:rsidTr="00ED3B48">
                <w:sdt>
                  <w:sdtPr>
                    <w:rPr>
                      <w:rFonts w:ascii="Times New Roman" w:hAnsi="Times New Roman" w:cs="Times New Roman"/>
                      <w:szCs w:val="21"/>
                    </w:rPr>
                    <w:tag w:val="_PLD_35fc4cd04092472d868d754040788500"/>
                    <w:id w:val="113223240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ind w:firstLineChars="100" w:firstLine="210"/>
                          <w:rPr>
                            <w:rFonts w:ascii="Times New Roman" w:hAnsi="Times New Roman" w:cs="Times New Roman"/>
                            <w:szCs w:val="21"/>
                          </w:rPr>
                        </w:pPr>
                        <w:r w:rsidRPr="00661EBE">
                          <w:rPr>
                            <w:rFonts w:ascii="Times New Roman" w:hAnsi="Times New Roman" w:cs="Times New Roman"/>
                            <w:szCs w:val="21"/>
                          </w:rPr>
                          <w:t>在建工程</w:t>
                        </w:r>
                      </w:p>
                    </w:tc>
                  </w:sdtContent>
                </w:sdt>
                <w:tc>
                  <w:tcPr>
                    <w:tcW w:w="528" w:type="pct"/>
                    <w:tcBorders>
                      <w:top w:val="outset" w:sz="6" w:space="0" w:color="auto"/>
                      <w:left w:val="outset" w:sz="6" w:space="0" w:color="auto"/>
                      <w:bottom w:val="outset" w:sz="6" w:space="0" w:color="auto"/>
                      <w:right w:val="outset" w:sz="6" w:space="0" w:color="auto"/>
                    </w:tcBorders>
                  </w:tcPr>
                  <w:p w:rsidR="00661EBE" w:rsidRPr="00661EBE" w:rsidRDefault="00661EBE" w:rsidP="00ED3B48">
                    <w:pPr>
                      <w:jc w:val="center"/>
                      <w:rPr>
                        <w:rFonts w:ascii="Times New Roman" w:hAnsi="Times New Roman" w:cs="Times New Roman"/>
                        <w:szCs w:val="21"/>
                      </w:rPr>
                    </w:pPr>
                  </w:p>
                </w:tc>
                <w:tc>
                  <w:tcPr>
                    <w:tcW w:w="1212"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1,429,670,241</w:t>
                    </w:r>
                  </w:p>
                </w:tc>
                <w:tc>
                  <w:tcPr>
                    <w:tcW w:w="123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788,894,079</w:t>
                    </w:r>
                  </w:p>
                </w:tc>
              </w:tr>
              <w:tr w:rsidR="00661EBE" w:rsidRPr="00661EBE" w:rsidTr="00ED3B48">
                <w:sdt>
                  <w:sdtPr>
                    <w:rPr>
                      <w:rFonts w:ascii="Times New Roman" w:hAnsi="Times New Roman" w:cs="Times New Roman"/>
                      <w:szCs w:val="21"/>
                    </w:rPr>
                    <w:tag w:val="_PLD_e549c12f5c3c4896ac802cd3edf108f7"/>
                    <w:id w:val="113223240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ind w:firstLineChars="100" w:firstLine="210"/>
                          <w:rPr>
                            <w:rFonts w:ascii="Times New Roman" w:hAnsi="Times New Roman" w:cs="Times New Roman"/>
                            <w:szCs w:val="21"/>
                          </w:rPr>
                        </w:pPr>
                        <w:r w:rsidRPr="00661EBE">
                          <w:rPr>
                            <w:rFonts w:ascii="Times New Roman" w:hAnsi="Times New Roman" w:cs="Times New Roman"/>
                            <w:szCs w:val="21"/>
                          </w:rPr>
                          <w:t>无形资产</w:t>
                        </w:r>
                      </w:p>
                    </w:tc>
                  </w:sdtContent>
                </w:sdt>
                <w:tc>
                  <w:tcPr>
                    <w:tcW w:w="528" w:type="pct"/>
                    <w:tcBorders>
                      <w:top w:val="outset" w:sz="6" w:space="0" w:color="auto"/>
                      <w:left w:val="outset" w:sz="6" w:space="0" w:color="auto"/>
                      <w:bottom w:val="outset" w:sz="6" w:space="0" w:color="auto"/>
                      <w:right w:val="outset" w:sz="6" w:space="0" w:color="auto"/>
                    </w:tcBorders>
                  </w:tcPr>
                  <w:p w:rsidR="00661EBE" w:rsidRPr="00661EBE" w:rsidRDefault="00661EBE" w:rsidP="00ED3B48">
                    <w:pPr>
                      <w:jc w:val="center"/>
                      <w:rPr>
                        <w:rFonts w:ascii="Times New Roman" w:hAnsi="Times New Roman" w:cs="Times New Roman"/>
                        <w:szCs w:val="21"/>
                      </w:rPr>
                    </w:pPr>
                  </w:p>
                </w:tc>
                <w:tc>
                  <w:tcPr>
                    <w:tcW w:w="1212"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1,679,096,703</w:t>
                    </w:r>
                  </w:p>
                </w:tc>
                <w:tc>
                  <w:tcPr>
                    <w:tcW w:w="123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1,312,536,580</w:t>
                    </w:r>
                  </w:p>
                </w:tc>
              </w:tr>
              <w:tr w:rsidR="00661EBE" w:rsidRPr="00661EBE" w:rsidTr="00ED3B48">
                <w:sdt>
                  <w:sdtPr>
                    <w:rPr>
                      <w:rFonts w:ascii="Times New Roman" w:hAnsi="Times New Roman" w:cs="Times New Roman"/>
                      <w:szCs w:val="21"/>
                    </w:rPr>
                    <w:tag w:val="_PLD_4477314d049c440e93098a060ea8acdc"/>
                    <w:id w:val="113223241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ind w:firstLineChars="100" w:firstLine="210"/>
                          <w:rPr>
                            <w:rFonts w:ascii="Times New Roman" w:hAnsi="Times New Roman" w:cs="Times New Roman"/>
                            <w:szCs w:val="21"/>
                          </w:rPr>
                        </w:pPr>
                        <w:r w:rsidRPr="00661EBE">
                          <w:rPr>
                            <w:rFonts w:ascii="Times New Roman" w:hAnsi="Times New Roman" w:cs="Times New Roman"/>
                            <w:szCs w:val="21"/>
                          </w:rPr>
                          <w:t>商誉</w:t>
                        </w:r>
                      </w:p>
                    </w:tc>
                  </w:sdtContent>
                </w:sdt>
                <w:tc>
                  <w:tcPr>
                    <w:tcW w:w="528" w:type="pct"/>
                    <w:tcBorders>
                      <w:top w:val="outset" w:sz="6" w:space="0" w:color="auto"/>
                      <w:left w:val="outset" w:sz="6" w:space="0" w:color="auto"/>
                      <w:bottom w:val="outset" w:sz="6" w:space="0" w:color="auto"/>
                      <w:right w:val="outset" w:sz="6" w:space="0" w:color="auto"/>
                    </w:tcBorders>
                  </w:tcPr>
                  <w:p w:rsidR="00661EBE" w:rsidRPr="00661EBE" w:rsidRDefault="00661EBE" w:rsidP="00ED3B48">
                    <w:pPr>
                      <w:jc w:val="center"/>
                      <w:rPr>
                        <w:rFonts w:ascii="Times New Roman" w:hAnsi="Times New Roman" w:cs="Times New Roman"/>
                        <w:szCs w:val="21"/>
                      </w:rPr>
                    </w:pPr>
                  </w:p>
                </w:tc>
                <w:tc>
                  <w:tcPr>
                    <w:tcW w:w="1212"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281,254,606</w:t>
                    </w:r>
                  </w:p>
                </w:tc>
                <w:tc>
                  <w:tcPr>
                    <w:tcW w:w="123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281,254,606</w:t>
                    </w:r>
                  </w:p>
                </w:tc>
              </w:tr>
              <w:tr w:rsidR="00661EBE" w:rsidRPr="00661EBE" w:rsidTr="00ED3B48">
                <w:sdt>
                  <w:sdtPr>
                    <w:rPr>
                      <w:rFonts w:ascii="Times New Roman" w:hAnsi="Times New Roman" w:cs="Times New Roman"/>
                      <w:szCs w:val="21"/>
                    </w:rPr>
                    <w:tag w:val="_PLD_94c9866db7cf497b9fddb2216915a887"/>
                    <w:id w:val="113223241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ind w:firstLineChars="100" w:firstLine="210"/>
                          <w:rPr>
                            <w:rFonts w:ascii="Times New Roman" w:hAnsi="Times New Roman" w:cs="Times New Roman"/>
                            <w:szCs w:val="21"/>
                          </w:rPr>
                        </w:pPr>
                        <w:r w:rsidRPr="00661EBE">
                          <w:rPr>
                            <w:rFonts w:ascii="Times New Roman" w:hAnsi="Times New Roman" w:cs="Times New Roman"/>
                            <w:szCs w:val="21"/>
                          </w:rPr>
                          <w:t>长期待摊费用</w:t>
                        </w:r>
                      </w:p>
                    </w:tc>
                  </w:sdtContent>
                </w:sdt>
                <w:tc>
                  <w:tcPr>
                    <w:tcW w:w="528" w:type="pct"/>
                    <w:tcBorders>
                      <w:top w:val="outset" w:sz="6" w:space="0" w:color="auto"/>
                      <w:left w:val="outset" w:sz="6" w:space="0" w:color="auto"/>
                      <w:bottom w:val="outset" w:sz="6" w:space="0" w:color="auto"/>
                      <w:right w:val="outset" w:sz="6" w:space="0" w:color="auto"/>
                    </w:tcBorders>
                  </w:tcPr>
                  <w:p w:rsidR="00661EBE" w:rsidRPr="00661EBE" w:rsidRDefault="00661EBE" w:rsidP="00ED3B48">
                    <w:pPr>
                      <w:jc w:val="center"/>
                      <w:rPr>
                        <w:rFonts w:ascii="Times New Roman" w:hAnsi="Times New Roman" w:cs="Times New Roman"/>
                        <w:szCs w:val="21"/>
                      </w:rPr>
                    </w:pPr>
                  </w:p>
                </w:tc>
                <w:tc>
                  <w:tcPr>
                    <w:tcW w:w="1212"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33,149,914</w:t>
                    </w:r>
                  </w:p>
                </w:tc>
                <w:tc>
                  <w:tcPr>
                    <w:tcW w:w="123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7,667,192</w:t>
                    </w:r>
                  </w:p>
                </w:tc>
              </w:tr>
              <w:tr w:rsidR="00661EBE" w:rsidRPr="00661EBE" w:rsidTr="00ED3B48">
                <w:sdt>
                  <w:sdtPr>
                    <w:rPr>
                      <w:rFonts w:ascii="Times New Roman" w:hAnsi="Times New Roman" w:cs="Times New Roman"/>
                      <w:szCs w:val="21"/>
                    </w:rPr>
                    <w:tag w:val="_PLD_e1c904b94871456fad92eb947ac1c335"/>
                    <w:id w:val="113223241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ind w:firstLineChars="100" w:firstLine="210"/>
                          <w:rPr>
                            <w:rFonts w:ascii="Times New Roman" w:hAnsi="Times New Roman" w:cs="Times New Roman"/>
                            <w:szCs w:val="21"/>
                          </w:rPr>
                        </w:pPr>
                        <w:r w:rsidRPr="00661EBE">
                          <w:rPr>
                            <w:rFonts w:ascii="Times New Roman" w:hAnsi="Times New Roman" w:cs="Times New Roman"/>
                            <w:szCs w:val="21"/>
                          </w:rPr>
                          <w:t>递延所得税资产</w:t>
                        </w:r>
                      </w:p>
                    </w:tc>
                  </w:sdtContent>
                </w:sdt>
                <w:tc>
                  <w:tcPr>
                    <w:tcW w:w="528" w:type="pct"/>
                    <w:tcBorders>
                      <w:top w:val="outset" w:sz="6" w:space="0" w:color="auto"/>
                      <w:left w:val="outset" w:sz="6" w:space="0" w:color="auto"/>
                      <w:bottom w:val="outset" w:sz="6" w:space="0" w:color="auto"/>
                      <w:right w:val="outset" w:sz="6" w:space="0" w:color="auto"/>
                    </w:tcBorders>
                  </w:tcPr>
                  <w:p w:rsidR="00661EBE" w:rsidRPr="00661EBE" w:rsidRDefault="00661EBE" w:rsidP="00ED3B48">
                    <w:pPr>
                      <w:jc w:val="center"/>
                      <w:rPr>
                        <w:rFonts w:ascii="Times New Roman" w:hAnsi="Times New Roman" w:cs="Times New Roman"/>
                        <w:szCs w:val="21"/>
                      </w:rPr>
                    </w:pPr>
                  </w:p>
                </w:tc>
                <w:tc>
                  <w:tcPr>
                    <w:tcW w:w="1212"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color w:val="000000"/>
                        <w:szCs w:val="21"/>
                      </w:rPr>
                      <w:t>48,618,856</w:t>
                    </w:r>
                  </w:p>
                </w:tc>
                <w:tc>
                  <w:tcPr>
                    <w:tcW w:w="123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91,362,055</w:t>
                    </w:r>
                  </w:p>
                </w:tc>
              </w:tr>
              <w:tr w:rsidR="00661EBE" w:rsidRPr="00661EBE" w:rsidTr="00ED3B48">
                <w:sdt>
                  <w:sdtPr>
                    <w:rPr>
                      <w:rFonts w:ascii="Times New Roman" w:hAnsi="Times New Roman" w:cs="Times New Roman"/>
                      <w:szCs w:val="21"/>
                    </w:rPr>
                    <w:tag w:val="_PLD_ea01a01a220f4f9b8e3563d3e5016377"/>
                    <w:id w:val="113223241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ind w:firstLineChars="100" w:firstLine="210"/>
                          <w:rPr>
                            <w:rFonts w:ascii="Times New Roman" w:hAnsi="Times New Roman" w:cs="Times New Roman"/>
                            <w:szCs w:val="21"/>
                          </w:rPr>
                        </w:pPr>
                        <w:r w:rsidRPr="00661EBE">
                          <w:rPr>
                            <w:rFonts w:ascii="Times New Roman" w:hAnsi="Times New Roman" w:cs="Times New Roman"/>
                            <w:szCs w:val="21"/>
                          </w:rPr>
                          <w:t>其他非流动资产</w:t>
                        </w:r>
                      </w:p>
                    </w:tc>
                  </w:sdtContent>
                </w:sdt>
                <w:tc>
                  <w:tcPr>
                    <w:tcW w:w="528" w:type="pct"/>
                    <w:tcBorders>
                      <w:top w:val="outset" w:sz="6" w:space="0" w:color="auto"/>
                      <w:left w:val="outset" w:sz="6" w:space="0" w:color="auto"/>
                      <w:bottom w:val="outset" w:sz="6" w:space="0" w:color="auto"/>
                      <w:right w:val="outset" w:sz="6" w:space="0" w:color="auto"/>
                    </w:tcBorders>
                  </w:tcPr>
                  <w:p w:rsidR="00661EBE" w:rsidRPr="00661EBE" w:rsidRDefault="00661EBE" w:rsidP="00ED3B48">
                    <w:pPr>
                      <w:jc w:val="center"/>
                      <w:rPr>
                        <w:rFonts w:ascii="Times New Roman" w:hAnsi="Times New Roman" w:cs="Times New Roman"/>
                        <w:szCs w:val="21"/>
                      </w:rPr>
                    </w:pPr>
                  </w:p>
                </w:tc>
                <w:tc>
                  <w:tcPr>
                    <w:tcW w:w="1212"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24,109,507</w:t>
                    </w:r>
                  </w:p>
                </w:tc>
                <w:tc>
                  <w:tcPr>
                    <w:tcW w:w="123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30,489,472</w:t>
                    </w:r>
                  </w:p>
                </w:tc>
              </w:tr>
              <w:tr w:rsidR="00661EBE" w:rsidRPr="00661EBE" w:rsidTr="00ED3B48">
                <w:sdt>
                  <w:sdtPr>
                    <w:rPr>
                      <w:rFonts w:ascii="Times New Roman" w:hAnsi="Times New Roman" w:cs="Times New Roman"/>
                      <w:szCs w:val="21"/>
                    </w:rPr>
                    <w:tag w:val="_PLD_6c692982344b4bd8ad82b9c2cf34a68f"/>
                    <w:id w:val="113223241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ind w:firstLineChars="200" w:firstLine="420"/>
                          <w:rPr>
                            <w:rFonts w:ascii="Times New Roman" w:hAnsi="Times New Roman" w:cs="Times New Roman"/>
                            <w:szCs w:val="21"/>
                          </w:rPr>
                        </w:pPr>
                        <w:r w:rsidRPr="00661EBE">
                          <w:rPr>
                            <w:rFonts w:ascii="Times New Roman" w:hAnsi="Times New Roman" w:cs="Times New Roman"/>
                            <w:szCs w:val="21"/>
                          </w:rPr>
                          <w:t>非流动资产合计</w:t>
                        </w:r>
                      </w:p>
                    </w:tc>
                  </w:sdtContent>
                </w:sdt>
                <w:tc>
                  <w:tcPr>
                    <w:tcW w:w="528" w:type="pct"/>
                    <w:tcBorders>
                      <w:top w:val="outset" w:sz="6" w:space="0" w:color="auto"/>
                      <w:left w:val="outset" w:sz="6" w:space="0" w:color="auto"/>
                      <w:bottom w:val="outset" w:sz="6" w:space="0" w:color="auto"/>
                      <w:right w:val="outset" w:sz="6" w:space="0" w:color="auto"/>
                    </w:tcBorders>
                  </w:tcPr>
                  <w:p w:rsidR="00661EBE" w:rsidRPr="00661EBE" w:rsidRDefault="00661EBE" w:rsidP="00ED3B48">
                    <w:pPr>
                      <w:jc w:val="center"/>
                      <w:rPr>
                        <w:rFonts w:ascii="Times New Roman" w:hAnsi="Times New Roman" w:cs="Times New Roman"/>
                        <w:szCs w:val="21"/>
                      </w:rPr>
                    </w:pPr>
                  </w:p>
                </w:tc>
                <w:tc>
                  <w:tcPr>
                    <w:tcW w:w="1212"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color w:val="000000"/>
                        <w:szCs w:val="21"/>
                      </w:rPr>
                      <w:t>27,603,779,991</w:t>
                    </w:r>
                  </w:p>
                </w:tc>
                <w:tc>
                  <w:tcPr>
                    <w:tcW w:w="123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27,020,893,114</w:t>
                    </w:r>
                  </w:p>
                </w:tc>
              </w:tr>
              <w:tr w:rsidR="00661EBE" w:rsidRPr="00661EBE" w:rsidTr="00ED3B48">
                <w:sdt>
                  <w:sdtPr>
                    <w:rPr>
                      <w:rFonts w:ascii="Times New Roman" w:hAnsi="Times New Roman" w:cs="Times New Roman"/>
                      <w:szCs w:val="21"/>
                    </w:rPr>
                    <w:tag w:val="_PLD_2afb595abd114461b30f7d7b6e81aca6"/>
                    <w:id w:val="113223241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ind w:firstLineChars="300" w:firstLine="630"/>
                          <w:rPr>
                            <w:rFonts w:ascii="Times New Roman" w:hAnsi="Times New Roman" w:cs="Times New Roman"/>
                            <w:szCs w:val="21"/>
                          </w:rPr>
                        </w:pPr>
                        <w:r w:rsidRPr="00661EBE">
                          <w:rPr>
                            <w:rFonts w:ascii="Times New Roman" w:hAnsi="Times New Roman" w:cs="Times New Roman"/>
                            <w:szCs w:val="21"/>
                          </w:rPr>
                          <w:t>资产总计</w:t>
                        </w:r>
                      </w:p>
                    </w:tc>
                  </w:sdtContent>
                </w:sdt>
                <w:tc>
                  <w:tcPr>
                    <w:tcW w:w="528" w:type="pct"/>
                    <w:tcBorders>
                      <w:top w:val="outset" w:sz="6" w:space="0" w:color="auto"/>
                      <w:left w:val="outset" w:sz="6" w:space="0" w:color="auto"/>
                      <w:bottom w:val="outset" w:sz="6" w:space="0" w:color="auto"/>
                      <w:right w:val="outset" w:sz="6" w:space="0" w:color="auto"/>
                    </w:tcBorders>
                  </w:tcPr>
                  <w:p w:rsidR="00661EBE" w:rsidRPr="00661EBE" w:rsidRDefault="00661EBE" w:rsidP="00ED3B48">
                    <w:pPr>
                      <w:jc w:val="center"/>
                      <w:rPr>
                        <w:rFonts w:ascii="Times New Roman" w:hAnsi="Times New Roman" w:cs="Times New Roman"/>
                        <w:szCs w:val="21"/>
                      </w:rPr>
                    </w:pPr>
                  </w:p>
                </w:tc>
                <w:tc>
                  <w:tcPr>
                    <w:tcW w:w="1212"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874CAC">
                    <w:pPr>
                      <w:tabs>
                        <w:tab w:val="decimal" w:pos="1157"/>
                      </w:tabs>
                      <w:overflowPunct w:val="0"/>
                      <w:ind w:rightChars="-15" w:right="-31"/>
                      <w:jc w:val="right"/>
                      <w:rPr>
                        <w:rFonts w:ascii="Times New Roman" w:hAnsi="Times New Roman" w:cs="Times New Roman"/>
                        <w:color w:val="000000"/>
                        <w:szCs w:val="21"/>
                      </w:rPr>
                    </w:pPr>
                    <w:r w:rsidRPr="00661EBE">
                      <w:rPr>
                        <w:rFonts w:ascii="Times New Roman" w:hAnsi="Times New Roman" w:cs="Times New Roman"/>
                        <w:color w:val="000000"/>
                        <w:szCs w:val="21"/>
                      </w:rPr>
                      <w:t>33,673,</w:t>
                    </w:r>
                    <w:r w:rsidR="00874CAC">
                      <w:rPr>
                        <w:rFonts w:ascii="Times New Roman" w:hAnsi="Times New Roman" w:cs="Times New Roman" w:hint="eastAsia"/>
                        <w:color w:val="000000"/>
                        <w:szCs w:val="21"/>
                      </w:rPr>
                      <w:t>796,712</w:t>
                    </w:r>
                  </w:p>
                </w:tc>
                <w:tc>
                  <w:tcPr>
                    <w:tcW w:w="123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tabs>
                        <w:tab w:val="decimal" w:pos="1288"/>
                      </w:tabs>
                      <w:overflowPunct w:val="0"/>
                      <w:ind w:rightChars="-12" w:right="-25"/>
                      <w:jc w:val="right"/>
                      <w:rPr>
                        <w:rFonts w:ascii="Times New Roman" w:hAnsi="Times New Roman" w:cs="Times New Roman"/>
                        <w:color w:val="000000"/>
                        <w:szCs w:val="21"/>
                      </w:rPr>
                    </w:pPr>
                    <w:r w:rsidRPr="00661EBE">
                      <w:rPr>
                        <w:rFonts w:ascii="Times New Roman" w:hAnsi="Times New Roman" w:cs="Times New Roman"/>
                        <w:color w:val="000000"/>
                        <w:szCs w:val="21"/>
                      </w:rPr>
                      <w:t>32,529,374,289</w:t>
                    </w:r>
                  </w:p>
                </w:tc>
              </w:tr>
              <w:tr w:rsidR="00661EBE" w:rsidRPr="00661EBE" w:rsidTr="00ED3B48">
                <w:sdt>
                  <w:sdtPr>
                    <w:rPr>
                      <w:rFonts w:ascii="Times New Roman" w:hAnsi="Times New Roman" w:cs="Times New Roman"/>
                      <w:szCs w:val="21"/>
                    </w:rPr>
                    <w:tag w:val="_PLD_864f2616f3c249a4afccfadd0dc09f5c"/>
                    <w:id w:val="113223241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rPr>
                            <w:rFonts w:ascii="Times New Roman" w:hAnsi="Times New Roman" w:cs="Times New Roman"/>
                            <w:szCs w:val="21"/>
                          </w:rPr>
                        </w:pPr>
                        <w:r w:rsidRPr="00661EBE">
                          <w:rPr>
                            <w:rFonts w:ascii="Times New Roman" w:hAnsi="Times New Roman" w:cs="Times New Roman"/>
                            <w:b/>
                            <w:bCs/>
                            <w:szCs w:val="21"/>
                          </w:rPr>
                          <w:t>流动负债：</w:t>
                        </w:r>
                      </w:p>
                    </w:tc>
                  </w:sdtContent>
                </w:sdt>
                <w:tc>
                  <w:tcPr>
                    <w:tcW w:w="2975" w:type="pct"/>
                    <w:gridSpan w:val="3"/>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color w:val="008000"/>
                        <w:szCs w:val="21"/>
                      </w:rPr>
                    </w:pPr>
                  </w:p>
                </w:tc>
              </w:tr>
              <w:tr w:rsidR="00661EBE" w:rsidRPr="00661EBE" w:rsidTr="00ED3B48">
                <w:sdt>
                  <w:sdtPr>
                    <w:rPr>
                      <w:rFonts w:ascii="Times New Roman" w:hAnsi="Times New Roman" w:cs="Times New Roman"/>
                      <w:szCs w:val="21"/>
                    </w:rPr>
                    <w:tag w:val="_PLD_d96184e807e1404ebebb06c2fe1c2d4f"/>
                    <w:id w:val="113223241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ind w:firstLineChars="100" w:firstLine="210"/>
                          <w:rPr>
                            <w:rFonts w:ascii="Times New Roman" w:hAnsi="Times New Roman" w:cs="Times New Roman"/>
                            <w:szCs w:val="21"/>
                          </w:rPr>
                        </w:pPr>
                        <w:r w:rsidRPr="00661EBE">
                          <w:rPr>
                            <w:rFonts w:ascii="Times New Roman" w:hAnsi="Times New Roman" w:cs="Times New Roman"/>
                            <w:szCs w:val="21"/>
                          </w:rPr>
                          <w:t>应付账款</w:t>
                        </w:r>
                      </w:p>
                    </w:tc>
                  </w:sdtContent>
                </w:sdt>
                <w:tc>
                  <w:tcPr>
                    <w:tcW w:w="528" w:type="pct"/>
                    <w:tcBorders>
                      <w:top w:val="outset" w:sz="6" w:space="0" w:color="auto"/>
                      <w:left w:val="outset" w:sz="6" w:space="0" w:color="auto"/>
                      <w:bottom w:val="outset" w:sz="6" w:space="0" w:color="auto"/>
                      <w:right w:val="outset" w:sz="6" w:space="0" w:color="auto"/>
                    </w:tcBorders>
                  </w:tcPr>
                  <w:p w:rsidR="00661EBE" w:rsidRPr="00661EBE" w:rsidRDefault="00661EBE" w:rsidP="00ED3B48">
                    <w:pPr>
                      <w:jc w:val="center"/>
                      <w:rPr>
                        <w:rFonts w:ascii="Times New Roman" w:hAnsi="Times New Roman" w:cs="Times New Roman"/>
                        <w:szCs w:val="21"/>
                      </w:rPr>
                    </w:pPr>
                  </w:p>
                </w:tc>
                <w:tc>
                  <w:tcPr>
                    <w:tcW w:w="1212"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3,522,811,262</w:t>
                    </w:r>
                  </w:p>
                </w:tc>
                <w:tc>
                  <w:tcPr>
                    <w:tcW w:w="123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2,877,592,330</w:t>
                    </w:r>
                  </w:p>
                </w:tc>
              </w:tr>
              <w:tr w:rsidR="00661EBE" w:rsidRPr="00661EBE" w:rsidTr="00ED3B48">
                <w:sdt>
                  <w:sdtPr>
                    <w:rPr>
                      <w:rFonts w:ascii="Times New Roman" w:hAnsi="Times New Roman" w:cs="Times New Roman"/>
                      <w:szCs w:val="21"/>
                    </w:rPr>
                    <w:tag w:val="_PLD_2248ad0ccae94e448672a06866f87183"/>
                    <w:id w:val="113223241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ind w:firstLineChars="100" w:firstLine="210"/>
                          <w:rPr>
                            <w:rFonts w:ascii="Times New Roman" w:hAnsi="Times New Roman" w:cs="Times New Roman"/>
                            <w:szCs w:val="21"/>
                          </w:rPr>
                        </w:pPr>
                        <w:r w:rsidRPr="00661EBE">
                          <w:rPr>
                            <w:rFonts w:ascii="Times New Roman" w:hAnsi="Times New Roman" w:cs="Times New Roman"/>
                            <w:szCs w:val="21"/>
                          </w:rPr>
                          <w:t>预收款项</w:t>
                        </w:r>
                      </w:p>
                    </w:tc>
                  </w:sdtContent>
                </w:sdt>
                <w:tc>
                  <w:tcPr>
                    <w:tcW w:w="528" w:type="pct"/>
                    <w:tcBorders>
                      <w:top w:val="outset" w:sz="6" w:space="0" w:color="auto"/>
                      <w:left w:val="outset" w:sz="6" w:space="0" w:color="auto"/>
                      <w:bottom w:val="outset" w:sz="6" w:space="0" w:color="auto"/>
                      <w:right w:val="outset" w:sz="6" w:space="0" w:color="auto"/>
                    </w:tcBorders>
                  </w:tcPr>
                  <w:p w:rsidR="00661EBE" w:rsidRPr="00661EBE" w:rsidRDefault="00661EBE" w:rsidP="00ED3B48">
                    <w:pPr>
                      <w:jc w:val="center"/>
                      <w:rPr>
                        <w:rFonts w:ascii="Times New Roman" w:hAnsi="Times New Roman" w:cs="Times New Roman"/>
                        <w:szCs w:val="21"/>
                      </w:rPr>
                    </w:pPr>
                  </w:p>
                </w:tc>
                <w:tc>
                  <w:tcPr>
                    <w:tcW w:w="1212"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151,831,456</w:t>
                    </w:r>
                  </w:p>
                </w:tc>
                <w:tc>
                  <w:tcPr>
                    <w:tcW w:w="123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294,377,879</w:t>
                    </w:r>
                  </w:p>
                </w:tc>
              </w:tr>
              <w:tr w:rsidR="00661EBE" w:rsidRPr="00661EBE" w:rsidTr="00ED3B48">
                <w:sdt>
                  <w:sdtPr>
                    <w:rPr>
                      <w:rFonts w:ascii="Times New Roman" w:hAnsi="Times New Roman" w:cs="Times New Roman"/>
                      <w:szCs w:val="21"/>
                    </w:rPr>
                    <w:tag w:val="_PLD_e7a17401467742a78bd0697f49e9c910"/>
                    <w:id w:val="113223241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ind w:firstLineChars="100" w:firstLine="210"/>
                          <w:rPr>
                            <w:rFonts w:ascii="Times New Roman" w:hAnsi="Times New Roman" w:cs="Times New Roman"/>
                            <w:szCs w:val="21"/>
                          </w:rPr>
                        </w:pPr>
                        <w:r w:rsidRPr="00661EBE">
                          <w:rPr>
                            <w:rFonts w:ascii="Times New Roman" w:hAnsi="Times New Roman" w:cs="Times New Roman"/>
                            <w:szCs w:val="21"/>
                          </w:rPr>
                          <w:t>应付职工薪酬</w:t>
                        </w:r>
                      </w:p>
                    </w:tc>
                  </w:sdtContent>
                </w:sdt>
                <w:tc>
                  <w:tcPr>
                    <w:tcW w:w="528" w:type="pct"/>
                    <w:tcBorders>
                      <w:top w:val="outset" w:sz="6" w:space="0" w:color="auto"/>
                      <w:left w:val="outset" w:sz="6" w:space="0" w:color="auto"/>
                      <w:bottom w:val="outset" w:sz="6" w:space="0" w:color="auto"/>
                      <w:right w:val="outset" w:sz="6" w:space="0" w:color="auto"/>
                    </w:tcBorders>
                  </w:tcPr>
                  <w:p w:rsidR="00661EBE" w:rsidRPr="00661EBE" w:rsidRDefault="00661EBE" w:rsidP="00ED3B48">
                    <w:pPr>
                      <w:jc w:val="center"/>
                      <w:rPr>
                        <w:rFonts w:ascii="Times New Roman" w:hAnsi="Times New Roman" w:cs="Times New Roman"/>
                        <w:szCs w:val="21"/>
                      </w:rPr>
                    </w:pPr>
                  </w:p>
                </w:tc>
                <w:tc>
                  <w:tcPr>
                    <w:tcW w:w="1212"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206,894,200</w:t>
                    </w:r>
                  </w:p>
                </w:tc>
                <w:tc>
                  <w:tcPr>
                    <w:tcW w:w="123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203,127,278</w:t>
                    </w:r>
                  </w:p>
                </w:tc>
              </w:tr>
              <w:tr w:rsidR="00661EBE" w:rsidRPr="00661EBE" w:rsidTr="00ED3B48">
                <w:sdt>
                  <w:sdtPr>
                    <w:rPr>
                      <w:rFonts w:ascii="Times New Roman" w:hAnsi="Times New Roman" w:cs="Times New Roman"/>
                      <w:szCs w:val="21"/>
                    </w:rPr>
                    <w:tag w:val="_PLD_961258be893d42609770e67f984becc1"/>
                    <w:id w:val="113223242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ind w:firstLineChars="100" w:firstLine="210"/>
                          <w:rPr>
                            <w:rFonts w:ascii="Times New Roman" w:hAnsi="Times New Roman" w:cs="Times New Roman"/>
                            <w:szCs w:val="21"/>
                          </w:rPr>
                        </w:pPr>
                        <w:r w:rsidRPr="00661EBE">
                          <w:rPr>
                            <w:rFonts w:ascii="Times New Roman" w:hAnsi="Times New Roman" w:cs="Times New Roman"/>
                            <w:szCs w:val="21"/>
                          </w:rPr>
                          <w:t>应交税费</w:t>
                        </w:r>
                      </w:p>
                    </w:tc>
                  </w:sdtContent>
                </w:sdt>
                <w:tc>
                  <w:tcPr>
                    <w:tcW w:w="528" w:type="pct"/>
                    <w:tcBorders>
                      <w:top w:val="outset" w:sz="6" w:space="0" w:color="auto"/>
                      <w:left w:val="outset" w:sz="6" w:space="0" w:color="auto"/>
                      <w:bottom w:val="outset" w:sz="6" w:space="0" w:color="auto"/>
                      <w:right w:val="outset" w:sz="6" w:space="0" w:color="auto"/>
                    </w:tcBorders>
                  </w:tcPr>
                  <w:p w:rsidR="00661EBE" w:rsidRPr="00661EBE" w:rsidRDefault="00661EBE" w:rsidP="00ED3B48">
                    <w:pPr>
                      <w:jc w:val="center"/>
                      <w:rPr>
                        <w:rFonts w:ascii="Times New Roman" w:hAnsi="Times New Roman" w:cs="Times New Roman"/>
                        <w:szCs w:val="21"/>
                      </w:rPr>
                    </w:pPr>
                  </w:p>
                </w:tc>
                <w:tc>
                  <w:tcPr>
                    <w:tcW w:w="1212"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208,377,825</w:t>
                    </w:r>
                  </w:p>
                </w:tc>
                <w:tc>
                  <w:tcPr>
                    <w:tcW w:w="123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173,461,476</w:t>
                    </w:r>
                  </w:p>
                </w:tc>
              </w:tr>
              <w:tr w:rsidR="00661EBE" w:rsidRPr="00661EBE" w:rsidTr="00ED3B48">
                <w:sdt>
                  <w:sdtPr>
                    <w:rPr>
                      <w:rFonts w:ascii="Times New Roman" w:hAnsi="Times New Roman" w:cs="Times New Roman"/>
                      <w:szCs w:val="21"/>
                    </w:rPr>
                    <w:tag w:val="_PLD_78a97e3c0c4b4edbbc1bf73335f28461"/>
                    <w:id w:val="113223242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ind w:firstLineChars="100" w:firstLine="210"/>
                          <w:rPr>
                            <w:rFonts w:ascii="Times New Roman" w:hAnsi="Times New Roman" w:cs="Times New Roman"/>
                            <w:szCs w:val="21"/>
                          </w:rPr>
                        </w:pPr>
                        <w:r w:rsidRPr="00661EBE">
                          <w:rPr>
                            <w:rFonts w:ascii="Times New Roman" w:hAnsi="Times New Roman" w:cs="Times New Roman"/>
                            <w:szCs w:val="21"/>
                          </w:rPr>
                          <w:t>应付股利</w:t>
                        </w:r>
                      </w:p>
                    </w:tc>
                  </w:sdtContent>
                </w:sdt>
                <w:tc>
                  <w:tcPr>
                    <w:tcW w:w="528" w:type="pct"/>
                    <w:tcBorders>
                      <w:top w:val="outset" w:sz="6" w:space="0" w:color="auto"/>
                      <w:left w:val="outset" w:sz="6" w:space="0" w:color="auto"/>
                      <w:bottom w:val="outset" w:sz="6" w:space="0" w:color="auto"/>
                      <w:right w:val="outset" w:sz="6" w:space="0" w:color="auto"/>
                    </w:tcBorders>
                  </w:tcPr>
                  <w:p w:rsidR="00661EBE" w:rsidRPr="00661EBE" w:rsidRDefault="00661EBE" w:rsidP="00ED3B48">
                    <w:pPr>
                      <w:jc w:val="center"/>
                      <w:rPr>
                        <w:rFonts w:ascii="Times New Roman" w:hAnsi="Times New Roman" w:cs="Times New Roman"/>
                        <w:szCs w:val="21"/>
                      </w:rPr>
                    </w:pPr>
                  </w:p>
                </w:tc>
                <w:tc>
                  <w:tcPr>
                    <w:tcW w:w="1212"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17,934</w:t>
                    </w:r>
                  </w:p>
                </w:tc>
                <w:tc>
                  <w:tcPr>
                    <w:tcW w:w="123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16,758</w:t>
                    </w:r>
                  </w:p>
                </w:tc>
              </w:tr>
              <w:tr w:rsidR="00661EBE" w:rsidRPr="00661EBE" w:rsidTr="00ED3B48">
                <w:sdt>
                  <w:sdtPr>
                    <w:rPr>
                      <w:rFonts w:ascii="Times New Roman" w:hAnsi="Times New Roman" w:cs="Times New Roman"/>
                      <w:szCs w:val="21"/>
                    </w:rPr>
                    <w:tag w:val="_PLD_fb72db00dd4e473c8185bc3883c4d1de"/>
                    <w:id w:val="113223242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ind w:firstLineChars="100" w:firstLine="210"/>
                          <w:rPr>
                            <w:rFonts w:ascii="Times New Roman" w:hAnsi="Times New Roman" w:cs="Times New Roman"/>
                            <w:szCs w:val="21"/>
                          </w:rPr>
                        </w:pPr>
                        <w:r w:rsidRPr="00661EBE">
                          <w:rPr>
                            <w:rFonts w:ascii="Times New Roman" w:hAnsi="Times New Roman" w:cs="Times New Roman"/>
                            <w:szCs w:val="21"/>
                          </w:rPr>
                          <w:t>其他应付款</w:t>
                        </w:r>
                      </w:p>
                    </w:tc>
                  </w:sdtContent>
                </w:sdt>
                <w:tc>
                  <w:tcPr>
                    <w:tcW w:w="528" w:type="pct"/>
                    <w:tcBorders>
                      <w:top w:val="outset" w:sz="6" w:space="0" w:color="auto"/>
                      <w:left w:val="outset" w:sz="6" w:space="0" w:color="auto"/>
                      <w:bottom w:val="outset" w:sz="6" w:space="0" w:color="auto"/>
                      <w:right w:val="outset" w:sz="6" w:space="0" w:color="auto"/>
                    </w:tcBorders>
                  </w:tcPr>
                  <w:p w:rsidR="00661EBE" w:rsidRPr="00661EBE" w:rsidRDefault="00661EBE" w:rsidP="00ED3B48">
                    <w:pPr>
                      <w:jc w:val="center"/>
                      <w:rPr>
                        <w:rFonts w:ascii="Times New Roman" w:hAnsi="Times New Roman" w:cs="Times New Roman"/>
                        <w:szCs w:val="21"/>
                      </w:rPr>
                    </w:pPr>
                  </w:p>
                </w:tc>
                <w:tc>
                  <w:tcPr>
                    <w:tcW w:w="1212"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874CAC">
                    <w:pPr>
                      <w:jc w:val="right"/>
                      <w:rPr>
                        <w:rFonts w:ascii="Times New Roman" w:hAnsi="Times New Roman" w:cs="Times New Roman"/>
                        <w:szCs w:val="21"/>
                      </w:rPr>
                    </w:pPr>
                    <w:r w:rsidRPr="00661EBE">
                      <w:rPr>
                        <w:rFonts w:ascii="Times New Roman" w:hAnsi="Times New Roman" w:cs="Times New Roman"/>
                        <w:szCs w:val="21"/>
                      </w:rPr>
                      <w:t>712,</w:t>
                    </w:r>
                    <w:r w:rsidR="00874CAC">
                      <w:rPr>
                        <w:rFonts w:ascii="Times New Roman" w:hAnsi="Times New Roman" w:cs="Times New Roman" w:hint="eastAsia"/>
                        <w:szCs w:val="21"/>
                      </w:rPr>
                      <w:t>381,040</w:t>
                    </w:r>
                  </w:p>
                </w:tc>
                <w:tc>
                  <w:tcPr>
                    <w:tcW w:w="123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743,373,683</w:t>
                    </w:r>
                  </w:p>
                </w:tc>
              </w:tr>
              <w:tr w:rsidR="00661EBE" w:rsidRPr="00661EBE" w:rsidTr="00ED3B48">
                <w:sdt>
                  <w:sdtPr>
                    <w:rPr>
                      <w:rFonts w:ascii="Times New Roman" w:hAnsi="Times New Roman" w:cs="Times New Roman"/>
                      <w:szCs w:val="21"/>
                    </w:rPr>
                    <w:tag w:val="_PLD_9dee3405737d4a158246c62d03b8284b"/>
                    <w:id w:val="113223242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ind w:firstLineChars="200" w:firstLine="420"/>
                          <w:rPr>
                            <w:rFonts w:ascii="Times New Roman" w:hAnsi="Times New Roman" w:cs="Times New Roman"/>
                            <w:szCs w:val="21"/>
                          </w:rPr>
                        </w:pPr>
                        <w:r w:rsidRPr="00661EBE">
                          <w:rPr>
                            <w:rFonts w:ascii="Times New Roman" w:hAnsi="Times New Roman" w:cs="Times New Roman"/>
                            <w:szCs w:val="21"/>
                          </w:rPr>
                          <w:t>流动负债合计</w:t>
                        </w:r>
                      </w:p>
                    </w:tc>
                  </w:sdtContent>
                </w:sdt>
                <w:tc>
                  <w:tcPr>
                    <w:tcW w:w="528" w:type="pct"/>
                    <w:tcBorders>
                      <w:top w:val="outset" w:sz="6" w:space="0" w:color="auto"/>
                      <w:left w:val="outset" w:sz="6" w:space="0" w:color="auto"/>
                      <w:bottom w:val="outset" w:sz="6" w:space="0" w:color="auto"/>
                      <w:right w:val="outset" w:sz="6" w:space="0" w:color="auto"/>
                    </w:tcBorders>
                  </w:tcPr>
                  <w:p w:rsidR="00661EBE" w:rsidRPr="00661EBE" w:rsidRDefault="00661EBE" w:rsidP="00ED3B48">
                    <w:pPr>
                      <w:jc w:val="center"/>
                      <w:rPr>
                        <w:rFonts w:ascii="Times New Roman" w:hAnsi="Times New Roman" w:cs="Times New Roman"/>
                        <w:szCs w:val="21"/>
                      </w:rPr>
                    </w:pPr>
                  </w:p>
                </w:tc>
                <w:tc>
                  <w:tcPr>
                    <w:tcW w:w="1212"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874CAC">
                    <w:pPr>
                      <w:jc w:val="right"/>
                      <w:rPr>
                        <w:rFonts w:ascii="Times New Roman" w:hAnsi="Times New Roman" w:cs="Times New Roman"/>
                        <w:szCs w:val="21"/>
                      </w:rPr>
                    </w:pPr>
                    <w:r w:rsidRPr="00661EBE">
                      <w:rPr>
                        <w:rFonts w:ascii="Times New Roman" w:hAnsi="Times New Roman" w:cs="Times New Roman"/>
                        <w:szCs w:val="21"/>
                      </w:rPr>
                      <w:t>4,802,</w:t>
                    </w:r>
                    <w:r w:rsidR="00874CAC">
                      <w:rPr>
                        <w:rFonts w:ascii="Times New Roman" w:hAnsi="Times New Roman" w:cs="Times New Roman" w:hint="eastAsia"/>
                        <w:szCs w:val="21"/>
                      </w:rPr>
                      <w:t>313,717</w:t>
                    </w:r>
                  </w:p>
                </w:tc>
                <w:tc>
                  <w:tcPr>
                    <w:tcW w:w="123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4,291,949,404</w:t>
                    </w:r>
                  </w:p>
                </w:tc>
              </w:tr>
              <w:tr w:rsidR="00661EBE" w:rsidRPr="00661EBE" w:rsidTr="00ED3B48">
                <w:sdt>
                  <w:sdtPr>
                    <w:rPr>
                      <w:rFonts w:ascii="Times New Roman" w:hAnsi="Times New Roman" w:cs="Times New Roman"/>
                      <w:szCs w:val="21"/>
                    </w:rPr>
                    <w:tag w:val="_PLD_fa6370ec401c4a10970b636a56791807"/>
                    <w:id w:val="113223242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rPr>
                            <w:rFonts w:ascii="Times New Roman" w:hAnsi="Times New Roman" w:cs="Times New Roman"/>
                            <w:szCs w:val="21"/>
                          </w:rPr>
                        </w:pPr>
                        <w:r w:rsidRPr="00661EBE">
                          <w:rPr>
                            <w:rFonts w:ascii="Times New Roman" w:hAnsi="Times New Roman" w:cs="Times New Roman"/>
                            <w:b/>
                            <w:bCs/>
                            <w:szCs w:val="21"/>
                          </w:rPr>
                          <w:t>非流动负债：</w:t>
                        </w:r>
                      </w:p>
                    </w:tc>
                  </w:sdtContent>
                </w:sdt>
                <w:tc>
                  <w:tcPr>
                    <w:tcW w:w="2975" w:type="pct"/>
                    <w:gridSpan w:val="3"/>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color w:val="008000"/>
                        <w:szCs w:val="21"/>
                      </w:rPr>
                    </w:pPr>
                  </w:p>
                </w:tc>
              </w:tr>
              <w:tr w:rsidR="00661EBE" w:rsidRPr="00661EBE" w:rsidTr="00ED3B48">
                <w:sdt>
                  <w:sdtPr>
                    <w:rPr>
                      <w:rFonts w:ascii="Times New Roman" w:hAnsi="Times New Roman" w:cs="Times New Roman"/>
                      <w:szCs w:val="21"/>
                    </w:rPr>
                    <w:tag w:val="_PLD_9b1656e5631c47bcb64a260b547cfc8f"/>
                    <w:id w:val="113223242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ind w:firstLineChars="100" w:firstLine="210"/>
                          <w:rPr>
                            <w:rFonts w:ascii="Times New Roman" w:hAnsi="Times New Roman" w:cs="Times New Roman"/>
                            <w:szCs w:val="21"/>
                          </w:rPr>
                        </w:pPr>
                        <w:r w:rsidRPr="00661EBE">
                          <w:rPr>
                            <w:rFonts w:ascii="Times New Roman" w:hAnsi="Times New Roman" w:cs="Times New Roman"/>
                            <w:szCs w:val="21"/>
                          </w:rPr>
                          <w:t>递延收益</w:t>
                        </w:r>
                      </w:p>
                    </w:tc>
                  </w:sdtContent>
                </w:sdt>
                <w:tc>
                  <w:tcPr>
                    <w:tcW w:w="528" w:type="pct"/>
                    <w:tcBorders>
                      <w:top w:val="outset" w:sz="6" w:space="0" w:color="auto"/>
                      <w:left w:val="outset" w:sz="6" w:space="0" w:color="auto"/>
                      <w:bottom w:val="outset" w:sz="6" w:space="0" w:color="auto"/>
                      <w:right w:val="outset" w:sz="6" w:space="0" w:color="auto"/>
                    </w:tcBorders>
                  </w:tcPr>
                  <w:p w:rsidR="00661EBE" w:rsidRPr="00661EBE" w:rsidRDefault="00661EBE" w:rsidP="00ED3B48">
                    <w:pPr>
                      <w:jc w:val="center"/>
                      <w:rPr>
                        <w:rFonts w:ascii="Times New Roman" w:hAnsi="Times New Roman" w:cs="Times New Roman"/>
                        <w:szCs w:val="21"/>
                      </w:rPr>
                    </w:pPr>
                  </w:p>
                </w:tc>
                <w:tc>
                  <w:tcPr>
                    <w:tcW w:w="1212"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tabs>
                        <w:tab w:val="decimal" w:pos="1143"/>
                      </w:tabs>
                      <w:overflowPunct w:val="0"/>
                      <w:ind w:rightChars="-4" w:right="-8"/>
                      <w:jc w:val="right"/>
                      <w:rPr>
                        <w:rFonts w:ascii="Times New Roman" w:hAnsi="Times New Roman" w:cs="Times New Roman"/>
                        <w:color w:val="000000"/>
                        <w:szCs w:val="21"/>
                      </w:rPr>
                    </w:pPr>
                    <w:r w:rsidRPr="00661EBE">
                      <w:rPr>
                        <w:rFonts w:ascii="Times New Roman" w:hAnsi="Times New Roman" w:cs="Times New Roman"/>
                        <w:color w:val="000000"/>
                        <w:szCs w:val="21"/>
                      </w:rPr>
                      <w:t>105,791,256</w:t>
                    </w:r>
                  </w:p>
                </w:tc>
                <w:tc>
                  <w:tcPr>
                    <w:tcW w:w="123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tabs>
                        <w:tab w:val="decimal" w:pos="1238"/>
                      </w:tabs>
                      <w:overflowPunct w:val="0"/>
                      <w:ind w:rightChars="-13" w:right="-27"/>
                      <w:jc w:val="right"/>
                      <w:rPr>
                        <w:rFonts w:ascii="Times New Roman" w:hAnsi="Times New Roman" w:cs="Times New Roman"/>
                        <w:color w:val="000000"/>
                        <w:szCs w:val="21"/>
                      </w:rPr>
                    </w:pPr>
                    <w:r w:rsidRPr="00661EBE">
                      <w:rPr>
                        <w:rFonts w:ascii="Times New Roman" w:hAnsi="Times New Roman" w:cs="Times New Roman"/>
                        <w:color w:val="000000"/>
                        <w:szCs w:val="21"/>
                      </w:rPr>
                      <w:t>106,809,538</w:t>
                    </w:r>
                  </w:p>
                </w:tc>
              </w:tr>
              <w:tr w:rsidR="00661EBE" w:rsidRPr="00661EBE" w:rsidTr="00ED3B48">
                <w:sdt>
                  <w:sdtPr>
                    <w:rPr>
                      <w:rFonts w:ascii="Times New Roman" w:hAnsi="Times New Roman" w:cs="Times New Roman"/>
                      <w:szCs w:val="21"/>
                    </w:rPr>
                    <w:tag w:val="_PLD_ce35268af46b44618291ed6b45982d64"/>
                    <w:id w:val="113223242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ind w:firstLineChars="200" w:firstLine="420"/>
                          <w:rPr>
                            <w:rFonts w:ascii="Times New Roman" w:hAnsi="Times New Roman" w:cs="Times New Roman"/>
                            <w:szCs w:val="21"/>
                          </w:rPr>
                        </w:pPr>
                        <w:r w:rsidRPr="00661EBE">
                          <w:rPr>
                            <w:rFonts w:ascii="Times New Roman" w:hAnsi="Times New Roman" w:cs="Times New Roman"/>
                            <w:szCs w:val="21"/>
                          </w:rPr>
                          <w:t>非流动负债合计</w:t>
                        </w:r>
                      </w:p>
                    </w:tc>
                  </w:sdtContent>
                </w:sdt>
                <w:tc>
                  <w:tcPr>
                    <w:tcW w:w="528" w:type="pct"/>
                    <w:tcBorders>
                      <w:top w:val="outset" w:sz="6" w:space="0" w:color="auto"/>
                      <w:left w:val="outset" w:sz="6" w:space="0" w:color="auto"/>
                      <w:bottom w:val="outset" w:sz="6" w:space="0" w:color="auto"/>
                      <w:right w:val="outset" w:sz="6" w:space="0" w:color="auto"/>
                    </w:tcBorders>
                  </w:tcPr>
                  <w:p w:rsidR="00661EBE" w:rsidRPr="00661EBE" w:rsidRDefault="00661EBE" w:rsidP="00ED3B48">
                    <w:pPr>
                      <w:jc w:val="center"/>
                      <w:rPr>
                        <w:rFonts w:ascii="Times New Roman" w:hAnsi="Times New Roman" w:cs="Times New Roman"/>
                        <w:szCs w:val="21"/>
                      </w:rPr>
                    </w:pPr>
                  </w:p>
                </w:tc>
                <w:tc>
                  <w:tcPr>
                    <w:tcW w:w="1212"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tabs>
                        <w:tab w:val="decimal" w:pos="1143"/>
                      </w:tabs>
                      <w:overflowPunct w:val="0"/>
                      <w:ind w:rightChars="-4" w:right="-8"/>
                      <w:jc w:val="right"/>
                      <w:rPr>
                        <w:rFonts w:ascii="Times New Roman" w:hAnsi="Times New Roman" w:cs="Times New Roman"/>
                        <w:color w:val="000000"/>
                        <w:szCs w:val="21"/>
                      </w:rPr>
                    </w:pPr>
                    <w:r w:rsidRPr="00661EBE">
                      <w:rPr>
                        <w:rFonts w:ascii="Times New Roman" w:hAnsi="Times New Roman" w:cs="Times New Roman"/>
                        <w:color w:val="000000"/>
                        <w:szCs w:val="21"/>
                      </w:rPr>
                      <w:t>105,791,256</w:t>
                    </w:r>
                  </w:p>
                </w:tc>
                <w:tc>
                  <w:tcPr>
                    <w:tcW w:w="123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tabs>
                        <w:tab w:val="decimal" w:pos="1238"/>
                      </w:tabs>
                      <w:overflowPunct w:val="0"/>
                      <w:ind w:rightChars="-13" w:right="-27"/>
                      <w:jc w:val="right"/>
                      <w:rPr>
                        <w:rFonts w:ascii="Times New Roman" w:hAnsi="Times New Roman" w:cs="Times New Roman"/>
                        <w:color w:val="000000"/>
                        <w:szCs w:val="21"/>
                      </w:rPr>
                    </w:pPr>
                    <w:r w:rsidRPr="00661EBE">
                      <w:rPr>
                        <w:rFonts w:ascii="Times New Roman" w:hAnsi="Times New Roman" w:cs="Times New Roman"/>
                        <w:color w:val="000000"/>
                        <w:szCs w:val="21"/>
                      </w:rPr>
                      <w:t>106,809,538</w:t>
                    </w:r>
                  </w:p>
                </w:tc>
              </w:tr>
              <w:tr w:rsidR="00661EBE" w:rsidRPr="00661EBE" w:rsidTr="00ED3B48">
                <w:sdt>
                  <w:sdtPr>
                    <w:rPr>
                      <w:rFonts w:ascii="Times New Roman" w:hAnsi="Times New Roman" w:cs="Times New Roman"/>
                      <w:szCs w:val="21"/>
                    </w:rPr>
                    <w:tag w:val="_PLD_12f404de8116437382e054c30b4be3fb"/>
                    <w:id w:val="113223242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ind w:firstLineChars="300" w:firstLine="630"/>
                          <w:rPr>
                            <w:rFonts w:ascii="Times New Roman" w:hAnsi="Times New Roman" w:cs="Times New Roman"/>
                            <w:szCs w:val="21"/>
                          </w:rPr>
                        </w:pPr>
                        <w:r w:rsidRPr="00661EBE">
                          <w:rPr>
                            <w:rFonts w:ascii="Times New Roman" w:hAnsi="Times New Roman" w:cs="Times New Roman"/>
                            <w:szCs w:val="21"/>
                          </w:rPr>
                          <w:t>负债合计</w:t>
                        </w:r>
                      </w:p>
                    </w:tc>
                  </w:sdtContent>
                </w:sdt>
                <w:tc>
                  <w:tcPr>
                    <w:tcW w:w="528" w:type="pct"/>
                    <w:tcBorders>
                      <w:top w:val="outset" w:sz="6" w:space="0" w:color="auto"/>
                      <w:left w:val="outset" w:sz="6" w:space="0" w:color="auto"/>
                      <w:bottom w:val="outset" w:sz="6" w:space="0" w:color="auto"/>
                      <w:right w:val="outset" w:sz="6" w:space="0" w:color="auto"/>
                    </w:tcBorders>
                  </w:tcPr>
                  <w:p w:rsidR="00661EBE" w:rsidRPr="00661EBE" w:rsidRDefault="00661EBE" w:rsidP="00ED3B48">
                    <w:pPr>
                      <w:jc w:val="center"/>
                      <w:rPr>
                        <w:rFonts w:ascii="Times New Roman" w:hAnsi="Times New Roman" w:cs="Times New Roman"/>
                        <w:szCs w:val="21"/>
                      </w:rPr>
                    </w:pPr>
                  </w:p>
                </w:tc>
                <w:tc>
                  <w:tcPr>
                    <w:tcW w:w="1212"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874CAC">
                    <w:pPr>
                      <w:tabs>
                        <w:tab w:val="decimal" w:pos="1143"/>
                      </w:tabs>
                      <w:overflowPunct w:val="0"/>
                      <w:ind w:rightChars="-4" w:right="-8"/>
                      <w:jc w:val="right"/>
                      <w:rPr>
                        <w:rFonts w:ascii="Times New Roman" w:hAnsi="Times New Roman" w:cs="Times New Roman"/>
                        <w:color w:val="000000"/>
                        <w:szCs w:val="21"/>
                      </w:rPr>
                    </w:pPr>
                    <w:r w:rsidRPr="00661EBE">
                      <w:rPr>
                        <w:rFonts w:ascii="Times New Roman" w:hAnsi="Times New Roman" w:cs="Times New Roman"/>
                        <w:color w:val="000000"/>
                        <w:szCs w:val="21"/>
                      </w:rPr>
                      <w:t>4,908,</w:t>
                    </w:r>
                    <w:r w:rsidR="00874CAC">
                      <w:rPr>
                        <w:rFonts w:ascii="Times New Roman" w:hAnsi="Times New Roman" w:cs="Times New Roman" w:hint="eastAsia"/>
                        <w:color w:val="000000"/>
                        <w:szCs w:val="21"/>
                      </w:rPr>
                      <w:t>104,973</w:t>
                    </w:r>
                  </w:p>
                </w:tc>
                <w:tc>
                  <w:tcPr>
                    <w:tcW w:w="123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tabs>
                        <w:tab w:val="decimal" w:pos="1238"/>
                      </w:tabs>
                      <w:overflowPunct w:val="0"/>
                      <w:ind w:rightChars="-13" w:right="-27"/>
                      <w:jc w:val="right"/>
                      <w:rPr>
                        <w:rFonts w:ascii="Times New Roman" w:hAnsi="Times New Roman" w:cs="Times New Roman"/>
                        <w:color w:val="000000"/>
                        <w:szCs w:val="21"/>
                      </w:rPr>
                    </w:pPr>
                    <w:r w:rsidRPr="00661EBE">
                      <w:rPr>
                        <w:rFonts w:ascii="Times New Roman" w:hAnsi="Times New Roman" w:cs="Times New Roman"/>
                        <w:color w:val="000000"/>
                        <w:szCs w:val="21"/>
                      </w:rPr>
                      <w:t>4,398,758,942</w:t>
                    </w:r>
                  </w:p>
                </w:tc>
              </w:tr>
              <w:tr w:rsidR="00661EBE" w:rsidRPr="00661EBE" w:rsidTr="00ED3B48">
                <w:sdt>
                  <w:sdtPr>
                    <w:rPr>
                      <w:rFonts w:ascii="Times New Roman" w:hAnsi="Times New Roman" w:cs="Times New Roman"/>
                      <w:szCs w:val="21"/>
                    </w:rPr>
                    <w:tag w:val="_PLD_c3d0722bb96245beb1642541f8788a9f"/>
                    <w:id w:val="113223242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rPr>
                            <w:rFonts w:ascii="Times New Roman" w:hAnsi="Times New Roman" w:cs="Times New Roman"/>
                            <w:szCs w:val="21"/>
                          </w:rPr>
                        </w:pPr>
                        <w:r w:rsidRPr="00661EBE">
                          <w:rPr>
                            <w:rFonts w:ascii="Times New Roman" w:hAnsi="Times New Roman" w:cs="Times New Roman"/>
                            <w:b/>
                            <w:bCs/>
                            <w:szCs w:val="21"/>
                          </w:rPr>
                          <w:t>所有者权益：</w:t>
                        </w:r>
                      </w:p>
                    </w:tc>
                  </w:sdtContent>
                </w:sdt>
                <w:tc>
                  <w:tcPr>
                    <w:tcW w:w="2975" w:type="pct"/>
                    <w:gridSpan w:val="3"/>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color w:val="008000"/>
                        <w:szCs w:val="21"/>
                      </w:rPr>
                    </w:pPr>
                  </w:p>
                </w:tc>
              </w:tr>
              <w:tr w:rsidR="00661EBE" w:rsidRPr="00661EBE" w:rsidTr="00ED3B48">
                <w:sdt>
                  <w:sdtPr>
                    <w:rPr>
                      <w:rFonts w:ascii="Times New Roman" w:hAnsi="Times New Roman" w:cs="Times New Roman"/>
                      <w:szCs w:val="21"/>
                    </w:rPr>
                    <w:tag w:val="_PLD_c35a2c484ab24403b597179218f792d1"/>
                    <w:id w:val="113223242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ind w:firstLineChars="100" w:firstLine="210"/>
                          <w:rPr>
                            <w:rFonts w:ascii="Times New Roman" w:hAnsi="Times New Roman" w:cs="Times New Roman"/>
                            <w:szCs w:val="21"/>
                          </w:rPr>
                        </w:pPr>
                        <w:r w:rsidRPr="00661EBE">
                          <w:rPr>
                            <w:rFonts w:ascii="Times New Roman" w:hAnsi="Times New Roman" w:cs="Times New Roman"/>
                            <w:szCs w:val="21"/>
                          </w:rPr>
                          <w:t>股本</w:t>
                        </w:r>
                      </w:p>
                    </w:tc>
                  </w:sdtContent>
                </w:sdt>
                <w:tc>
                  <w:tcPr>
                    <w:tcW w:w="528" w:type="pct"/>
                    <w:tcBorders>
                      <w:top w:val="outset" w:sz="6" w:space="0" w:color="auto"/>
                      <w:left w:val="outset" w:sz="6" w:space="0" w:color="auto"/>
                      <w:bottom w:val="outset" w:sz="6" w:space="0" w:color="auto"/>
                      <w:right w:val="outset" w:sz="6" w:space="0" w:color="auto"/>
                    </w:tcBorders>
                  </w:tcPr>
                  <w:p w:rsidR="00661EBE" w:rsidRPr="00661EBE" w:rsidRDefault="00661EBE" w:rsidP="00ED3B48">
                    <w:pPr>
                      <w:jc w:val="center"/>
                      <w:rPr>
                        <w:rFonts w:ascii="Times New Roman" w:hAnsi="Times New Roman" w:cs="Times New Roman"/>
                        <w:szCs w:val="21"/>
                      </w:rPr>
                    </w:pPr>
                  </w:p>
                </w:tc>
                <w:tc>
                  <w:tcPr>
                    <w:tcW w:w="1212"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7,083,537,000</w:t>
                    </w:r>
                  </w:p>
                </w:tc>
                <w:tc>
                  <w:tcPr>
                    <w:tcW w:w="123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7,083,537,000</w:t>
                    </w:r>
                  </w:p>
                </w:tc>
              </w:tr>
              <w:tr w:rsidR="00661EBE" w:rsidRPr="00661EBE" w:rsidTr="00ED3B48">
                <w:sdt>
                  <w:sdtPr>
                    <w:rPr>
                      <w:rFonts w:ascii="Times New Roman" w:hAnsi="Times New Roman" w:cs="Times New Roman"/>
                      <w:szCs w:val="21"/>
                    </w:rPr>
                    <w:tag w:val="_PLD_d9a17c0946fd4a73a865db91cf8a03be"/>
                    <w:id w:val="113223243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ind w:firstLineChars="100" w:firstLine="210"/>
                          <w:rPr>
                            <w:rFonts w:ascii="Times New Roman" w:hAnsi="Times New Roman" w:cs="Times New Roman"/>
                            <w:szCs w:val="21"/>
                          </w:rPr>
                        </w:pPr>
                        <w:r w:rsidRPr="00661EBE">
                          <w:rPr>
                            <w:rFonts w:ascii="Times New Roman" w:hAnsi="Times New Roman" w:cs="Times New Roman"/>
                            <w:szCs w:val="21"/>
                          </w:rPr>
                          <w:t>资本公积</w:t>
                        </w:r>
                      </w:p>
                    </w:tc>
                  </w:sdtContent>
                </w:sdt>
                <w:tc>
                  <w:tcPr>
                    <w:tcW w:w="528" w:type="pct"/>
                    <w:tcBorders>
                      <w:top w:val="outset" w:sz="6" w:space="0" w:color="auto"/>
                      <w:left w:val="outset" w:sz="6" w:space="0" w:color="auto"/>
                      <w:bottom w:val="outset" w:sz="6" w:space="0" w:color="auto"/>
                      <w:right w:val="outset" w:sz="6" w:space="0" w:color="auto"/>
                    </w:tcBorders>
                  </w:tcPr>
                  <w:p w:rsidR="00661EBE" w:rsidRPr="00661EBE" w:rsidRDefault="00661EBE" w:rsidP="00ED3B48">
                    <w:pPr>
                      <w:jc w:val="center"/>
                      <w:rPr>
                        <w:rFonts w:ascii="Times New Roman" w:hAnsi="Times New Roman" w:cs="Times New Roman"/>
                        <w:szCs w:val="21"/>
                      </w:rPr>
                    </w:pPr>
                  </w:p>
                </w:tc>
                <w:tc>
                  <w:tcPr>
                    <w:tcW w:w="1212"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11,564,461,609</w:t>
                    </w:r>
                  </w:p>
                </w:tc>
                <w:tc>
                  <w:tcPr>
                    <w:tcW w:w="123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11,564,461,609</w:t>
                    </w:r>
                  </w:p>
                </w:tc>
              </w:tr>
              <w:tr w:rsidR="00661EBE" w:rsidRPr="00661EBE" w:rsidTr="00ED3B48">
                <w:sdt>
                  <w:sdtPr>
                    <w:rPr>
                      <w:rFonts w:ascii="Times New Roman" w:hAnsi="Times New Roman" w:cs="Times New Roman"/>
                      <w:szCs w:val="21"/>
                    </w:rPr>
                    <w:tag w:val="_PLD_c1ebcec7ff3e4e3da982eeb14df495c3"/>
                    <w:id w:val="113223243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ind w:firstLineChars="100" w:firstLine="210"/>
                          <w:rPr>
                            <w:rFonts w:ascii="Times New Roman" w:hAnsi="Times New Roman" w:cs="Times New Roman"/>
                            <w:szCs w:val="21"/>
                          </w:rPr>
                        </w:pPr>
                        <w:r w:rsidRPr="00661EBE">
                          <w:rPr>
                            <w:rFonts w:ascii="Times New Roman" w:hAnsi="Times New Roman" w:cs="Times New Roman"/>
                            <w:szCs w:val="21"/>
                          </w:rPr>
                          <w:t>其他综合收益</w:t>
                        </w:r>
                      </w:p>
                    </w:tc>
                  </w:sdtContent>
                </w:sdt>
                <w:tc>
                  <w:tcPr>
                    <w:tcW w:w="528" w:type="pct"/>
                    <w:tcBorders>
                      <w:top w:val="outset" w:sz="6" w:space="0" w:color="auto"/>
                      <w:left w:val="outset" w:sz="6" w:space="0" w:color="auto"/>
                      <w:bottom w:val="outset" w:sz="6" w:space="0" w:color="auto"/>
                      <w:right w:val="outset" w:sz="6" w:space="0" w:color="auto"/>
                    </w:tcBorders>
                  </w:tcPr>
                  <w:p w:rsidR="00661EBE" w:rsidRPr="00661EBE" w:rsidRDefault="00661EBE" w:rsidP="00ED3B48">
                    <w:pPr>
                      <w:jc w:val="center"/>
                      <w:rPr>
                        <w:rFonts w:ascii="Times New Roman" w:hAnsi="Times New Roman" w:cs="Times New Roman"/>
                        <w:szCs w:val="21"/>
                      </w:rPr>
                    </w:pPr>
                  </w:p>
                </w:tc>
                <w:tc>
                  <w:tcPr>
                    <w:tcW w:w="1212"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181,940,940</w:t>
                    </w:r>
                  </w:p>
                </w:tc>
                <w:tc>
                  <w:tcPr>
                    <w:tcW w:w="123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w:t>
                    </w:r>
                  </w:p>
                </w:tc>
              </w:tr>
              <w:tr w:rsidR="00661EBE" w:rsidRPr="00661EBE" w:rsidTr="00661EBE">
                <w:sdt>
                  <w:sdtPr>
                    <w:rPr>
                      <w:rFonts w:ascii="Times New Roman" w:hAnsi="Times New Roman" w:cs="Times New Roman"/>
                      <w:szCs w:val="21"/>
                    </w:rPr>
                    <w:tag w:val="_PLD_6c7243f199194a6f8d5fb3aefeb82d79"/>
                    <w:id w:val="113223243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ind w:firstLineChars="100" w:firstLine="210"/>
                          <w:rPr>
                            <w:rFonts w:ascii="Times New Roman" w:hAnsi="Times New Roman" w:cs="Times New Roman"/>
                            <w:szCs w:val="21"/>
                          </w:rPr>
                        </w:pPr>
                        <w:r w:rsidRPr="00661EBE">
                          <w:rPr>
                            <w:rFonts w:ascii="Times New Roman" w:hAnsi="Times New Roman" w:cs="Times New Roman"/>
                            <w:szCs w:val="21"/>
                          </w:rPr>
                          <w:t>盈余公积</w:t>
                        </w:r>
                      </w:p>
                    </w:tc>
                  </w:sdtContent>
                </w:sdt>
                <w:tc>
                  <w:tcPr>
                    <w:tcW w:w="528" w:type="pct"/>
                    <w:tcBorders>
                      <w:top w:val="outset" w:sz="6" w:space="0" w:color="auto"/>
                      <w:left w:val="outset" w:sz="6" w:space="0" w:color="auto"/>
                      <w:bottom w:val="outset" w:sz="6" w:space="0" w:color="auto"/>
                      <w:right w:val="outset" w:sz="6" w:space="0" w:color="auto"/>
                    </w:tcBorders>
                  </w:tcPr>
                  <w:p w:rsidR="00661EBE" w:rsidRPr="00661EBE" w:rsidRDefault="00661EBE" w:rsidP="00ED3B48">
                    <w:pPr>
                      <w:jc w:val="center"/>
                      <w:rPr>
                        <w:rFonts w:ascii="Times New Roman" w:hAnsi="Times New Roman" w:cs="Times New Roman"/>
                        <w:szCs w:val="21"/>
                      </w:rPr>
                    </w:pPr>
                  </w:p>
                </w:tc>
                <w:tc>
                  <w:tcPr>
                    <w:tcW w:w="1212"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661EBE">
                    <w:pPr>
                      <w:jc w:val="right"/>
                      <w:rPr>
                        <w:rFonts w:ascii="Times New Roman" w:hAnsi="Times New Roman" w:cs="Times New Roman"/>
                        <w:szCs w:val="21"/>
                      </w:rPr>
                    </w:pPr>
                    <w:r w:rsidRPr="00661EBE">
                      <w:rPr>
                        <w:rFonts w:ascii="Times New Roman" w:hAnsi="Times New Roman" w:cs="Times New Roman"/>
                        <w:szCs w:val="21"/>
                      </w:rPr>
                      <w:t>2,927,575,310</w:t>
                    </w:r>
                  </w:p>
                </w:tc>
                <w:tc>
                  <w:tcPr>
                    <w:tcW w:w="123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2,825,593,469</w:t>
                    </w:r>
                  </w:p>
                </w:tc>
              </w:tr>
              <w:tr w:rsidR="00661EBE" w:rsidRPr="00661EBE" w:rsidTr="00661EBE">
                <w:sdt>
                  <w:sdtPr>
                    <w:rPr>
                      <w:rFonts w:ascii="Times New Roman" w:hAnsi="Times New Roman" w:cs="Times New Roman"/>
                      <w:szCs w:val="21"/>
                    </w:rPr>
                    <w:tag w:val="_PLD_0d54495806e749ad8ebc3ad0111d03f3"/>
                    <w:id w:val="113223243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ind w:firstLineChars="100" w:firstLine="210"/>
                          <w:rPr>
                            <w:rFonts w:ascii="Times New Roman" w:hAnsi="Times New Roman" w:cs="Times New Roman"/>
                            <w:szCs w:val="21"/>
                          </w:rPr>
                        </w:pPr>
                        <w:r w:rsidRPr="00661EBE">
                          <w:rPr>
                            <w:rFonts w:ascii="Times New Roman" w:hAnsi="Times New Roman" w:cs="Times New Roman"/>
                            <w:szCs w:val="21"/>
                          </w:rPr>
                          <w:t>未分配利润</w:t>
                        </w:r>
                      </w:p>
                    </w:tc>
                  </w:sdtContent>
                </w:sdt>
                <w:tc>
                  <w:tcPr>
                    <w:tcW w:w="528" w:type="pct"/>
                    <w:tcBorders>
                      <w:top w:val="outset" w:sz="6" w:space="0" w:color="auto"/>
                      <w:left w:val="outset" w:sz="6" w:space="0" w:color="auto"/>
                      <w:bottom w:val="outset" w:sz="6" w:space="0" w:color="auto"/>
                      <w:right w:val="outset" w:sz="6" w:space="0" w:color="auto"/>
                    </w:tcBorders>
                  </w:tcPr>
                  <w:p w:rsidR="00661EBE" w:rsidRPr="00661EBE" w:rsidRDefault="00661EBE" w:rsidP="00ED3B48">
                    <w:pPr>
                      <w:jc w:val="center"/>
                      <w:rPr>
                        <w:rFonts w:ascii="Times New Roman" w:hAnsi="Times New Roman" w:cs="Times New Roman"/>
                        <w:szCs w:val="21"/>
                      </w:rPr>
                    </w:pPr>
                  </w:p>
                </w:tc>
                <w:tc>
                  <w:tcPr>
                    <w:tcW w:w="1212"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661EBE">
                    <w:pPr>
                      <w:jc w:val="right"/>
                      <w:rPr>
                        <w:rFonts w:ascii="Times New Roman" w:hAnsi="Times New Roman" w:cs="Times New Roman"/>
                        <w:szCs w:val="21"/>
                      </w:rPr>
                    </w:pPr>
                    <w:r w:rsidRPr="00661EBE">
                      <w:rPr>
                        <w:rFonts w:ascii="Times New Roman" w:hAnsi="Times New Roman" w:cs="Times New Roman"/>
                        <w:szCs w:val="21"/>
                      </w:rPr>
                      <w:t>7,008,176,880</w:t>
                    </w:r>
                  </w:p>
                </w:tc>
                <w:tc>
                  <w:tcPr>
                    <w:tcW w:w="123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6,657,023,269</w:t>
                    </w:r>
                  </w:p>
                </w:tc>
              </w:tr>
              <w:tr w:rsidR="00661EBE" w:rsidRPr="00661EBE" w:rsidTr="00661EBE">
                <w:sdt>
                  <w:sdtPr>
                    <w:rPr>
                      <w:rFonts w:ascii="Times New Roman" w:hAnsi="Times New Roman" w:cs="Times New Roman"/>
                      <w:szCs w:val="21"/>
                    </w:rPr>
                    <w:tag w:val="_PLD_68e8dd566acc45f183a93d868f757aca"/>
                    <w:id w:val="113223243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ind w:firstLineChars="200" w:firstLine="420"/>
                          <w:rPr>
                            <w:rFonts w:ascii="Times New Roman" w:hAnsi="Times New Roman" w:cs="Times New Roman"/>
                            <w:szCs w:val="21"/>
                          </w:rPr>
                        </w:pPr>
                        <w:r w:rsidRPr="00661EBE">
                          <w:rPr>
                            <w:rFonts w:ascii="Times New Roman" w:hAnsi="Times New Roman" w:cs="Times New Roman"/>
                            <w:szCs w:val="21"/>
                          </w:rPr>
                          <w:t>所有者权益合计</w:t>
                        </w:r>
                      </w:p>
                    </w:tc>
                  </w:sdtContent>
                </w:sdt>
                <w:tc>
                  <w:tcPr>
                    <w:tcW w:w="528" w:type="pct"/>
                    <w:tcBorders>
                      <w:top w:val="outset" w:sz="6" w:space="0" w:color="auto"/>
                      <w:left w:val="outset" w:sz="6" w:space="0" w:color="auto"/>
                      <w:bottom w:val="outset" w:sz="6" w:space="0" w:color="auto"/>
                      <w:right w:val="outset" w:sz="6" w:space="0" w:color="auto"/>
                    </w:tcBorders>
                  </w:tcPr>
                  <w:p w:rsidR="00661EBE" w:rsidRPr="00661EBE" w:rsidRDefault="00661EBE" w:rsidP="00ED3B48">
                    <w:pPr>
                      <w:jc w:val="center"/>
                      <w:rPr>
                        <w:rFonts w:ascii="Times New Roman" w:hAnsi="Times New Roman" w:cs="Times New Roman"/>
                        <w:szCs w:val="21"/>
                      </w:rPr>
                    </w:pPr>
                  </w:p>
                </w:tc>
                <w:tc>
                  <w:tcPr>
                    <w:tcW w:w="1212"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661EBE">
                    <w:pPr>
                      <w:jc w:val="right"/>
                      <w:rPr>
                        <w:rFonts w:ascii="Times New Roman" w:hAnsi="Times New Roman" w:cs="Times New Roman"/>
                        <w:szCs w:val="21"/>
                      </w:rPr>
                    </w:pPr>
                    <w:r w:rsidRPr="00661EBE">
                      <w:rPr>
                        <w:rFonts w:ascii="Times New Roman" w:hAnsi="Times New Roman" w:cs="Times New Roman"/>
                        <w:szCs w:val="21"/>
                      </w:rPr>
                      <w:t>28,765,691,739</w:t>
                    </w:r>
                  </w:p>
                </w:tc>
                <w:tc>
                  <w:tcPr>
                    <w:tcW w:w="123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jc w:val="right"/>
                      <w:rPr>
                        <w:rFonts w:ascii="Times New Roman" w:hAnsi="Times New Roman" w:cs="Times New Roman"/>
                        <w:szCs w:val="21"/>
                      </w:rPr>
                    </w:pPr>
                    <w:r w:rsidRPr="00661EBE">
                      <w:rPr>
                        <w:rFonts w:ascii="Times New Roman" w:hAnsi="Times New Roman" w:cs="Times New Roman"/>
                        <w:szCs w:val="21"/>
                      </w:rPr>
                      <w:t>28,130,615,347</w:t>
                    </w:r>
                  </w:p>
                </w:tc>
              </w:tr>
              <w:tr w:rsidR="00661EBE" w:rsidRPr="00661EBE" w:rsidTr="00661EBE">
                <w:sdt>
                  <w:sdtPr>
                    <w:rPr>
                      <w:rFonts w:ascii="Times New Roman" w:hAnsi="Times New Roman" w:cs="Times New Roman"/>
                      <w:szCs w:val="21"/>
                    </w:rPr>
                    <w:tag w:val="_PLD_9dc1c8a3df144807a4a084ac8a6a0ed7"/>
                    <w:id w:val="113223243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ind w:firstLineChars="300" w:firstLine="630"/>
                          <w:rPr>
                            <w:rFonts w:ascii="Times New Roman" w:hAnsi="Times New Roman" w:cs="Times New Roman"/>
                            <w:szCs w:val="21"/>
                          </w:rPr>
                        </w:pPr>
                        <w:r w:rsidRPr="00661EBE">
                          <w:rPr>
                            <w:rFonts w:ascii="Times New Roman" w:hAnsi="Times New Roman" w:cs="Times New Roman"/>
                            <w:szCs w:val="21"/>
                          </w:rPr>
                          <w:t>负债和所有者权益总计</w:t>
                        </w:r>
                      </w:p>
                    </w:tc>
                  </w:sdtContent>
                </w:sdt>
                <w:tc>
                  <w:tcPr>
                    <w:tcW w:w="528" w:type="pct"/>
                    <w:tcBorders>
                      <w:top w:val="outset" w:sz="6" w:space="0" w:color="auto"/>
                      <w:left w:val="outset" w:sz="6" w:space="0" w:color="auto"/>
                      <w:bottom w:val="outset" w:sz="6" w:space="0" w:color="auto"/>
                      <w:right w:val="outset" w:sz="6" w:space="0" w:color="auto"/>
                    </w:tcBorders>
                  </w:tcPr>
                  <w:p w:rsidR="00661EBE" w:rsidRPr="00661EBE" w:rsidRDefault="00661EBE" w:rsidP="00ED3B48">
                    <w:pPr>
                      <w:jc w:val="center"/>
                      <w:rPr>
                        <w:rFonts w:ascii="Times New Roman" w:hAnsi="Times New Roman" w:cs="Times New Roman"/>
                        <w:szCs w:val="21"/>
                      </w:rPr>
                    </w:pPr>
                  </w:p>
                </w:tc>
                <w:tc>
                  <w:tcPr>
                    <w:tcW w:w="1212"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874CAC">
                    <w:pPr>
                      <w:tabs>
                        <w:tab w:val="decimal" w:pos="1143"/>
                      </w:tabs>
                      <w:overflowPunct w:val="0"/>
                      <w:ind w:rightChars="-4" w:right="-8"/>
                      <w:jc w:val="right"/>
                      <w:rPr>
                        <w:rFonts w:ascii="Times New Roman" w:hAnsi="Times New Roman" w:cs="Times New Roman"/>
                        <w:color w:val="000000"/>
                        <w:szCs w:val="21"/>
                      </w:rPr>
                    </w:pPr>
                    <w:r w:rsidRPr="00661EBE">
                      <w:rPr>
                        <w:rFonts w:ascii="Times New Roman" w:hAnsi="Times New Roman" w:cs="Times New Roman"/>
                        <w:color w:val="000000"/>
                        <w:szCs w:val="21"/>
                      </w:rPr>
                      <w:t>33,673,</w:t>
                    </w:r>
                    <w:r w:rsidR="00874CAC">
                      <w:rPr>
                        <w:rFonts w:ascii="Times New Roman" w:hAnsi="Times New Roman" w:cs="Times New Roman" w:hint="eastAsia"/>
                        <w:color w:val="000000"/>
                        <w:szCs w:val="21"/>
                      </w:rPr>
                      <w:t>796,712</w:t>
                    </w:r>
                  </w:p>
                </w:tc>
                <w:tc>
                  <w:tcPr>
                    <w:tcW w:w="1235" w:type="pct"/>
                    <w:tcBorders>
                      <w:top w:val="outset" w:sz="6" w:space="0" w:color="auto"/>
                      <w:left w:val="outset" w:sz="6" w:space="0" w:color="auto"/>
                      <w:bottom w:val="outset" w:sz="6" w:space="0" w:color="auto"/>
                      <w:right w:val="outset" w:sz="6" w:space="0" w:color="auto"/>
                    </w:tcBorders>
                    <w:vAlign w:val="center"/>
                  </w:tcPr>
                  <w:p w:rsidR="00661EBE" w:rsidRPr="00661EBE" w:rsidRDefault="00661EBE" w:rsidP="00ED3B48">
                    <w:pPr>
                      <w:tabs>
                        <w:tab w:val="decimal" w:pos="1238"/>
                      </w:tabs>
                      <w:overflowPunct w:val="0"/>
                      <w:ind w:rightChars="-13" w:right="-27"/>
                      <w:jc w:val="right"/>
                      <w:rPr>
                        <w:rFonts w:ascii="Times New Roman" w:hAnsi="Times New Roman" w:cs="Times New Roman"/>
                        <w:color w:val="000000"/>
                        <w:szCs w:val="21"/>
                      </w:rPr>
                    </w:pPr>
                    <w:r w:rsidRPr="00661EBE">
                      <w:rPr>
                        <w:rFonts w:ascii="Times New Roman" w:hAnsi="Times New Roman" w:cs="Times New Roman"/>
                        <w:color w:val="000000"/>
                        <w:szCs w:val="21"/>
                      </w:rPr>
                      <w:t>32,529,374,289</w:t>
                    </w:r>
                  </w:p>
                </w:tc>
              </w:tr>
            </w:tbl>
            <w:p w:rsidR="00090269" w:rsidRDefault="002B7205" w:rsidP="00D01DB3">
              <w:pPr>
                <w:ind w:rightChars="-73" w:right="-153"/>
                <w:rPr>
                  <w:szCs w:val="21"/>
                </w:rPr>
              </w:pPr>
              <w:r>
                <w:rPr>
                  <w:rFonts w:ascii="Times New Roman" w:cs="Times New Roman" w:hint="eastAsia"/>
                  <w:szCs w:val="21"/>
                </w:rPr>
                <w:t>董事长</w:t>
              </w:r>
              <w:r w:rsidRPr="002B7205">
                <w:rPr>
                  <w:rFonts w:ascii="Times New Roman" w:cs="Times New Roman"/>
                  <w:szCs w:val="21"/>
                </w:rPr>
                <w:t>：</w:t>
              </w:r>
              <w:sdt>
                <w:sdtPr>
                  <w:rPr>
                    <w:rFonts w:ascii="Times New Roman" w:hAnsi="Times New Roman" w:cs="Times New Roman"/>
                    <w:szCs w:val="21"/>
                  </w:rPr>
                  <w:alias w:val="公司法定代表人"/>
                  <w:tag w:val="_GBC_f43f422c96ec4e009c3976ce8e58b778"/>
                  <w:id w:val="1099834565"/>
                  <w:lock w:val="sdtLocked"/>
                  <w:placeholder>
                    <w:docPart w:val="GBC22222222222222222222222222222"/>
                  </w:placeholder>
                  <w:dataBinding w:prefixMappings="xmlns:clcid-cgi='clcid-cgi'" w:xpath="/*/clcid-cgi:GongSiFaDingDaiBiaoRen[not(@periodRef)]" w:storeItemID="{89EBAB94-44A0-46A2-B712-30D997D04A6D}"/>
                  <w:text/>
                </w:sdtPr>
                <w:sdtContent>
                  <w:r w:rsidR="00CF5055">
                    <w:rPr>
                      <w:rFonts w:ascii="Times New Roman" w:hAnsi="Times New Roman" w:cs="Times New Roman" w:hint="eastAsia"/>
                      <w:szCs w:val="21"/>
                    </w:rPr>
                    <w:t>武勇</w:t>
                  </w:r>
                </w:sdtContent>
              </w:sdt>
              <w:r w:rsidRPr="002B7205">
                <w:rPr>
                  <w:rFonts w:ascii="Times New Roman" w:hAnsi="Times New Roman" w:cs="Times New Roman"/>
                  <w:szCs w:val="21"/>
                </w:rPr>
                <w:t xml:space="preserve"> </w:t>
              </w:r>
              <w:r w:rsidR="008253EB">
                <w:rPr>
                  <w:rFonts w:ascii="Times New Roman" w:hAnsi="Times New Roman" w:cs="Times New Roman" w:hint="eastAsia"/>
                  <w:szCs w:val="21"/>
                </w:rPr>
                <w:t xml:space="preserve">        </w:t>
              </w:r>
              <w:r>
                <w:rPr>
                  <w:rFonts w:ascii="Times New Roman" w:cs="Times New Roman" w:hint="eastAsia"/>
                  <w:szCs w:val="21"/>
                </w:rPr>
                <w:t>总经理</w:t>
              </w:r>
              <w:r w:rsidRPr="002B7205">
                <w:rPr>
                  <w:rFonts w:ascii="Times New Roman" w:cs="Times New Roman"/>
                  <w:szCs w:val="21"/>
                </w:rPr>
                <w:t>：</w:t>
              </w:r>
              <w:sdt>
                <w:sdtPr>
                  <w:rPr>
                    <w:rFonts w:ascii="Times New Roman" w:hAnsi="Times New Roman" w:cs="Times New Roman"/>
                    <w:szCs w:val="21"/>
                  </w:rPr>
                  <w:alias w:val="主管会计工作负责人姓名"/>
                  <w:tag w:val="_GBC_3ac751c8378d4424bbdf4c74057683d9"/>
                  <w:id w:val="-648592250"/>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CF5055">
                    <w:rPr>
                      <w:rFonts w:ascii="Times New Roman" w:hAnsi="Times New Roman" w:cs="Times New Roman" w:hint="eastAsia"/>
                      <w:szCs w:val="21"/>
                    </w:rPr>
                    <w:t>胡</w:t>
                  </w:r>
                  <w:proofErr w:type="gramStart"/>
                  <w:r w:rsidR="00CF5055">
                    <w:rPr>
                      <w:rFonts w:ascii="Times New Roman" w:hAnsi="Times New Roman" w:cs="Times New Roman" w:hint="eastAsia"/>
                      <w:szCs w:val="21"/>
                    </w:rPr>
                    <w:t>酃酃</w:t>
                  </w:r>
                  <w:proofErr w:type="gramEnd"/>
                </w:sdtContent>
              </w:sdt>
              <w:r w:rsidRPr="002B7205">
                <w:rPr>
                  <w:rFonts w:ascii="Times New Roman" w:hAnsi="Times New Roman" w:cs="Times New Roman"/>
                  <w:szCs w:val="21"/>
                </w:rPr>
                <w:t xml:space="preserve"> </w:t>
              </w:r>
              <w:r w:rsidR="008253EB">
                <w:rPr>
                  <w:rFonts w:ascii="Times New Roman" w:hAnsi="Times New Roman" w:cs="Times New Roman" w:hint="eastAsia"/>
                  <w:szCs w:val="21"/>
                </w:rPr>
                <w:t xml:space="preserve">        </w:t>
              </w:r>
              <w:r>
                <w:rPr>
                  <w:rFonts w:ascii="Times New Roman" w:cs="Times New Roman" w:hint="eastAsia"/>
                  <w:szCs w:val="21"/>
                </w:rPr>
                <w:t>总会计师</w:t>
              </w:r>
              <w:r w:rsidRPr="002B7205">
                <w:rPr>
                  <w:rFonts w:ascii="Times New Roman" w:cs="Times New Roman"/>
                  <w:szCs w:val="21"/>
                </w:rPr>
                <w:t>：</w:t>
              </w:r>
              <w:sdt>
                <w:sdtPr>
                  <w:rPr>
                    <w:rFonts w:ascii="Times New Roman" w:hAnsi="Times New Roman" w:cs="Times New Roman"/>
                    <w:szCs w:val="21"/>
                  </w:rPr>
                  <w:alias w:val="会计机构负责人姓名"/>
                  <w:tag w:val="_GBC_182ff185180a4ea4b9c93bbd4b01de2c"/>
                  <w:id w:val="629590069"/>
                  <w:lock w:val="sdtLocked"/>
                  <w:placeholder>
                    <w:docPart w:val="GBC22222222222222222222222222222"/>
                  </w:placeholder>
                  <w:dataBinding w:prefixMappings="xmlns:clcid-mr='clcid-mr'" w:xpath="/*/clcid-mr:KuaiJiJiGouFuZeRenXingMing[not(@periodRef)]" w:storeItemID="{89EBAB94-44A0-46A2-B712-30D997D04A6D}"/>
                  <w:text/>
                </w:sdtPr>
                <w:sdtContent>
                  <w:r w:rsidR="00CF5055">
                    <w:rPr>
                      <w:rFonts w:ascii="Times New Roman" w:hAnsi="Times New Roman" w:cs="Times New Roman" w:hint="eastAsia"/>
                      <w:szCs w:val="21"/>
                    </w:rPr>
                    <w:t>唐向东</w:t>
                  </w:r>
                </w:sdtContent>
              </w:sdt>
              <w:r>
                <w:rPr>
                  <w:rFonts w:hint="eastAsia"/>
                  <w:szCs w:val="21"/>
                </w:rPr>
                <w:t xml:space="preserve"> </w:t>
              </w:r>
              <w:r w:rsidR="008253EB">
                <w:rPr>
                  <w:rFonts w:hint="eastAsia"/>
                  <w:szCs w:val="21"/>
                </w:rPr>
                <w:t xml:space="preserve">        </w:t>
              </w:r>
              <w:r>
                <w:rPr>
                  <w:rFonts w:hint="eastAsia"/>
                  <w:szCs w:val="21"/>
                </w:rPr>
                <w:t>财务部长：林闻生</w:t>
              </w:r>
            </w:p>
          </w:sdtContent>
        </w:sdt>
      </w:sdtContent>
    </w:sdt>
    <w:p w:rsidR="00090269" w:rsidRPr="008253EB" w:rsidRDefault="00090269" w:rsidP="00D01DB3">
      <w:pPr>
        <w:ind w:rightChars="-73" w:right="-153"/>
        <w:rPr>
          <w:b/>
          <w:bCs/>
          <w:color w:val="008000"/>
          <w:szCs w:val="21"/>
          <w:u w:val="single"/>
        </w:rPr>
      </w:pPr>
    </w:p>
    <w:sdt>
      <w:sdtPr>
        <w:rPr>
          <w:rFonts w:hint="eastAsia"/>
          <w:b/>
          <w:szCs w:val="21"/>
        </w:rPr>
        <w:alias w:val="选项模块:需要编制合并报表"/>
        <w:tag w:val="_GBC_bf89afc47e17438594730edb3412d929"/>
        <w:id w:val="-1267069215"/>
        <w:lock w:val="sdtLocked"/>
        <w:placeholder>
          <w:docPart w:val="GBC22222222222222222222222222222"/>
        </w:placeholder>
      </w:sdtPr>
      <w:sdtEndPr>
        <w:rPr>
          <w:rFonts w:cs="宋体-方正超大字符集"/>
          <w:b w:val="0"/>
        </w:rPr>
      </w:sdtEndPr>
      <w:sdtContent>
        <w:sdt>
          <w:sdtPr>
            <w:rPr>
              <w:rFonts w:ascii="Times New Roman" w:hAnsi="Times New Roman" w:cs="Times New Roman"/>
              <w:b/>
              <w:szCs w:val="21"/>
            </w:rPr>
            <w:tag w:val="_GBC_cc363e9840a448cbaf363887668cbe2a"/>
            <w:id w:val="521594129"/>
            <w:lock w:val="sdtLocked"/>
            <w:placeholder>
              <w:docPart w:val="GBC22222222222222222222222222222"/>
            </w:placeholder>
          </w:sdtPr>
          <w:sdtEndPr>
            <w:rPr>
              <w:b w:val="0"/>
            </w:rPr>
          </w:sdtEndPr>
          <w:sdtContent>
            <w:p w:rsidR="00376469" w:rsidRPr="002B7205" w:rsidRDefault="00376469" w:rsidP="008253EB">
              <w:pPr>
                <w:jc w:val="center"/>
                <w:rPr>
                  <w:rFonts w:ascii="Times New Roman" w:hAnsi="Times New Roman" w:cs="Times New Roman"/>
                  <w:b/>
                  <w:bCs/>
                  <w:szCs w:val="21"/>
                </w:rPr>
              </w:pPr>
              <w:r w:rsidRPr="002B7205">
                <w:rPr>
                  <w:rFonts w:ascii="Times New Roman" w:cs="Times New Roman"/>
                  <w:b/>
                  <w:szCs w:val="21"/>
                </w:rPr>
                <w:t>合并</w:t>
              </w:r>
              <w:r w:rsidRPr="002B7205">
                <w:rPr>
                  <w:rFonts w:ascii="Times New Roman" w:cs="Times New Roman"/>
                  <w:b/>
                  <w:bCs/>
                  <w:szCs w:val="21"/>
                </w:rPr>
                <w:t>利润表</w:t>
              </w:r>
            </w:p>
            <w:p w:rsidR="00376469" w:rsidRPr="002B7205" w:rsidRDefault="00376469">
              <w:pPr>
                <w:jc w:val="center"/>
                <w:rPr>
                  <w:rFonts w:ascii="Times New Roman" w:hAnsi="Times New Roman" w:cs="Times New Roman"/>
                  <w:b/>
                  <w:bCs/>
                  <w:szCs w:val="21"/>
                </w:rPr>
              </w:pPr>
              <w:r w:rsidRPr="002B7205">
                <w:rPr>
                  <w:rFonts w:ascii="Times New Roman" w:hAnsi="Times New Roman" w:cs="Times New Roman"/>
                  <w:szCs w:val="21"/>
                </w:rPr>
                <w:t>2017</w:t>
              </w:r>
              <w:r w:rsidRPr="002B7205">
                <w:rPr>
                  <w:rFonts w:ascii="Times New Roman" w:cs="Times New Roman"/>
                  <w:szCs w:val="21"/>
                </w:rPr>
                <w:t>年</w:t>
              </w:r>
              <w:r w:rsidRPr="002B7205">
                <w:rPr>
                  <w:rFonts w:ascii="Times New Roman" w:hAnsi="Times New Roman" w:cs="Times New Roman"/>
                  <w:szCs w:val="21"/>
                </w:rPr>
                <w:t>1—12</w:t>
              </w:r>
              <w:r w:rsidRPr="002B7205">
                <w:rPr>
                  <w:rFonts w:ascii="Times New Roman" w:cs="Times New Roman"/>
                  <w:szCs w:val="21"/>
                </w:rPr>
                <w:t>月</w:t>
              </w:r>
            </w:p>
            <w:p w:rsidR="00376469" w:rsidRPr="002B7205" w:rsidRDefault="00376469">
              <w:pPr>
                <w:jc w:val="right"/>
                <w:rPr>
                  <w:rFonts w:ascii="Times New Roman" w:hAnsi="Times New Roman" w:cs="Times New Roman"/>
                  <w:szCs w:val="21"/>
                </w:rPr>
              </w:pPr>
              <w:r w:rsidRPr="002B7205">
                <w:rPr>
                  <w:rFonts w:ascii="Times New Roman" w:cs="Times New Roman"/>
                  <w:szCs w:val="21"/>
                </w:rPr>
                <w:t>单位</w:t>
              </w:r>
              <w:r w:rsidRPr="002B7205">
                <w:rPr>
                  <w:rFonts w:ascii="Times New Roman" w:hAnsi="Times New Roman" w:cs="Times New Roman"/>
                  <w:szCs w:val="21"/>
                </w:rPr>
                <w:t>:</w:t>
              </w:r>
              <w:sdt>
                <w:sdtPr>
                  <w:rPr>
                    <w:rFonts w:ascii="Times New Roman" w:hAnsi="Times New Roman" w:cs="Times New Roman"/>
                    <w:szCs w:val="21"/>
                  </w:rPr>
                  <w:alias w:val="单位：合并利润表"/>
                  <w:tag w:val="_GBC_4fec24feb4834b768c484fe556046382"/>
                  <w:id w:val="-20923829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F5055">
                    <w:rPr>
                      <w:rFonts w:ascii="Times New Roman" w:hAnsi="Times New Roman" w:cs="Times New Roman" w:hint="eastAsia"/>
                      <w:szCs w:val="21"/>
                    </w:rPr>
                    <w:t>元</w:t>
                  </w:r>
                </w:sdtContent>
              </w:sdt>
              <w:r w:rsidRPr="002B7205">
                <w:rPr>
                  <w:rFonts w:ascii="Times New Roman" w:hAnsi="Times New Roman" w:cs="Times New Roman"/>
                  <w:szCs w:val="21"/>
                </w:rPr>
                <w:t xml:space="preserve">  </w:t>
              </w:r>
              <w:r w:rsidRPr="002B7205">
                <w:rPr>
                  <w:rFonts w:ascii="Times New Roman" w:cs="Times New Roman"/>
                  <w:szCs w:val="21"/>
                </w:rPr>
                <w:t>币种</w:t>
              </w:r>
              <w:r w:rsidRPr="002B7205">
                <w:rPr>
                  <w:rFonts w:ascii="Times New Roman" w:hAnsi="Times New Roman" w:cs="Times New Roman"/>
                  <w:szCs w:val="21"/>
                </w:rPr>
                <w:t>:</w:t>
              </w:r>
              <w:sdt>
                <w:sdtPr>
                  <w:rPr>
                    <w:rFonts w:ascii="Times New Roman" w:hAnsi="Times New Roman" w:cs="Times New Roman"/>
                    <w:szCs w:val="21"/>
                  </w:rPr>
                  <w:alias w:val="币种：合并利润表"/>
                  <w:tag w:val="_GBC_ae5c0d79e5694eb28ba1b8160e27a464"/>
                  <w:id w:val="13556903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ascii="Times New Roman" w:hAnsi="Times New Roman" w:cs="Times New Roman"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086"/>
                <w:gridCol w:w="1558"/>
                <w:gridCol w:w="2268"/>
                <w:gridCol w:w="2137"/>
              </w:tblGrid>
              <w:tr w:rsidR="00376469" w:rsidRPr="00661EBE" w:rsidTr="008253EB">
                <w:trPr>
                  <w:cantSplit/>
                </w:trPr>
                <w:sdt>
                  <w:sdtPr>
                    <w:rPr>
                      <w:rFonts w:ascii="Times New Roman" w:hAnsi="Times New Roman" w:cs="Times New Roman"/>
                      <w:szCs w:val="21"/>
                    </w:rPr>
                    <w:tag w:val="_PLD_422a88dc7aea413e87d5e866f1a1564e"/>
                    <w:id w:val="350706295"/>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ind w:leftChars="-19" w:hangingChars="19" w:hanging="40"/>
                          <w:jc w:val="center"/>
                          <w:rPr>
                            <w:rFonts w:ascii="Times New Roman" w:hAnsi="Times New Roman" w:cs="Times New Roman"/>
                            <w:b/>
                            <w:szCs w:val="21"/>
                          </w:rPr>
                        </w:pPr>
                        <w:r w:rsidRPr="00661EBE">
                          <w:rPr>
                            <w:rFonts w:ascii="Times New Roman" w:hAnsi="Times New Roman" w:cs="Times New Roman"/>
                            <w:b/>
                            <w:szCs w:val="21"/>
                          </w:rPr>
                          <w:t>项目</w:t>
                        </w:r>
                      </w:p>
                    </w:tc>
                  </w:sdtContent>
                </w:sdt>
                <w:sdt>
                  <w:sdtPr>
                    <w:rPr>
                      <w:rFonts w:ascii="Times New Roman" w:hAnsi="Times New Roman" w:cs="Times New Roman"/>
                      <w:szCs w:val="21"/>
                    </w:rPr>
                    <w:tag w:val="_PLD_db57159857394903aaa2e877e45338ce"/>
                    <w:id w:val="350706296"/>
                    <w:lock w:val="sdtLocked"/>
                  </w:sdtPr>
                  <w:sdtConten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center"/>
                          <w:rPr>
                            <w:rFonts w:ascii="Times New Roman" w:hAnsi="Times New Roman" w:cs="Times New Roman"/>
                            <w:b/>
                            <w:szCs w:val="21"/>
                          </w:rPr>
                        </w:pPr>
                        <w:r w:rsidRPr="00661EBE">
                          <w:rPr>
                            <w:rFonts w:ascii="Times New Roman" w:hAnsi="Times New Roman" w:cs="Times New Roman"/>
                            <w:b/>
                            <w:szCs w:val="21"/>
                          </w:rPr>
                          <w:t>附注</w:t>
                        </w:r>
                      </w:p>
                    </w:tc>
                  </w:sdtContent>
                </w:sdt>
                <w:sdt>
                  <w:sdtPr>
                    <w:rPr>
                      <w:rFonts w:ascii="Times New Roman" w:hAnsi="Times New Roman" w:cs="Times New Roman"/>
                      <w:szCs w:val="21"/>
                    </w:rPr>
                    <w:tag w:val="_PLD_cbe53f21bce544ad81cc6f9b90c01eeb"/>
                    <w:id w:val="350706297"/>
                    <w:lock w:val="sdtLocked"/>
                  </w:sdtPr>
                  <w:sdtContent>
                    <w:tc>
                      <w:tcPr>
                        <w:tcW w:w="1253"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center"/>
                          <w:rPr>
                            <w:rFonts w:ascii="Times New Roman" w:hAnsi="Times New Roman" w:cs="Times New Roman"/>
                            <w:b/>
                            <w:szCs w:val="21"/>
                          </w:rPr>
                        </w:pPr>
                        <w:r w:rsidRPr="00661EBE">
                          <w:rPr>
                            <w:rFonts w:ascii="Times New Roman" w:hAnsi="Times New Roman" w:cs="Times New Roman"/>
                            <w:b/>
                            <w:szCs w:val="21"/>
                          </w:rPr>
                          <w:t>本期发生额</w:t>
                        </w:r>
                      </w:p>
                    </w:tc>
                  </w:sdtContent>
                </w:sdt>
                <w:sdt>
                  <w:sdtPr>
                    <w:rPr>
                      <w:rFonts w:ascii="Times New Roman" w:hAnsi="Times New Roman" w:cs="Times New Roman"/>
                      <w:szCs w:val="21"/>
                    </w:rPr>
                    <w:tag w:val="_PLD_551b00fd480547dabe7063a7e3284ad1"/>
                    <w:id w:val="350706298"/>
                    <w:lock w:val="sdtLocked"/>
                  </w:sdtPr>
                  <w:sdtContent>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center"/>
                          <w:rPr>
                            <w:rFonts w:ascii="Times New Roman" w:hAnsi="Times New Roman" w:cs="Times New Roman"/>
                            <w:b/>
                            <w:szCs w:val="21"/>
                          </w:rPr>
                        </w:pPr>
                        <w:r w:rsidRPr="00661EBE">
                          <w:rPr>
                            <w:rFonts w:ascii="Times New Roman" w:hAnsi="Times New Roman" w:cs="Times New Roman"/>
                            <w:b/>
                            <w:szCs w:val="21"/>
                          </w:rPr>
                          <w:t>上期发生额</w:t>
                        </w:r>
                      </w:p>
                    </w:tc>
                  </w:sdtContent>
                </w:sdt>
              </w:tr>
              <w:tr w:rsidR="00376469" w:rsidRPr="00661EBE" w:rsidTr="008253EB">
                <w:sdt>
                  <w:sdtPr>
                    <w:rPr>
                      <w:rFonts w:ascii="Times New Roman" w:hAnsi="Times New Roman" w:cs="Times New Roman"/>
                      <w:szCs w:val="21"/>
                    </w:rPr>
                    <w:tag w:val="_PLD_805610bb11a641ccb71b73740950fd34"/>
                    <w:id w:val="350706299"/>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rPr>
                            <w:rFonts w:ascii="Times New Roman" w:hAnsi="Times New Roman" w:cs="Times New Roman"/>
                            <w:color w:val="000000"/>
                            <w:szCs w:val="21"/>
                          </w:rPr>
                        </w:pPr>
                        <w:r w:rsidRPr="00661EBE">
                          <w:rPr>
                            <w:rFonts w:ascii="Times New Roman" w:hAnsi="Times New Roman" w:cs="Times New Roman"/>
                            <w:szCs w:val="21"/>
                          </w:rPr>
                          <w:t>一、营业总收入</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253EB">
                    <w:pPr>
                      <w:jc w:val="center"/>
                      <w:rPr>
                        <w:rFonts w:ascii="Times New Roman" w:hAnsi="Times New Roman" w:cs="Times New Roman"/>
                        <w:szCs w:val="21"/>
                      </w:rPr>
                    </w:pPr>
                  </w:p>
                </w:tc>
                <w:tc>
                  <w:tcPr>
                    <w:tcW w:w="1253"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szCs w:val="21"/>
                      </w:rPr>
                      <w:t>18,331,422,290</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color w:val="000000"/>
                        <w:szCs w:val="21"/>
                      </w:rPr>
                      <w:t>17,280,503,900</w:t>
                    </w:r>
                  </w:p>
                </w:tc>
              </w:tr>
              <w:tr w:rsidR="00376469" w:rsidRPr="00661EBE" w:rsidTr="008253EB">
                <w:sdt>
                  <w:sdtPr>
                    <w:rPr>
                      <w:rFonts w:ascii="Times New Roman" w:hAnsi="Times New Roman" w:cs="Times New Roman"/>
                      <w:szCs w:val="21"/>
                    </w:rPr>
                    <w:tag w:val="_PLD_44798201c98b414c96e2bfceeaa419e3"/>
                    <w:id w:val="350706300"/>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rPr>
                            <w:rFonts w:ascii="Times New Roman" w:hAnsi="Times New Roman" w:cs="Times New Roman"/>
                            <w:color w:val="000000"/>
                            <w:szCs w:val="21"/>
                          </w:rPr>
                        </w:pPr>
                        <w:r w:rsidRPr="00661EBE">
                          <w:rPr>
                            <w:rFonts w:ascii="Times New Roman" w:hAnsi="Times New Roman" w:cs="Times New Roman"/>
                            <w:szCs w:val="21"/>
                          </w:rPr>
                          <w:t>其中：营业收入</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9650D">
                    <w:pPr>
                      <w:jc w:val="center"/>
                      <w:rPr>
                        <w:rFonts w:ascii="Times New Roman" w:hAnsi="Times New Roman" w:cs="Times New Roman"/>
                        <w:szCs w:val="21"/>
                      </w:rPr>
                    </w:pPr>
                    <w:r w:rsidRPr="00661EBE">
                      <w:rPr>
                        <w:rFonts w:ascii="Times New Roman" w:hAnsi="Times New Roman" w:cs="Times New Roman"/>
                        <w:szCs w:val="21"/>
                      </w:rPr>
                      <w:t>五</w:t>
                    </w:r>
                    <w:r w:rsidRPr="00661EBE">
                      <w:rPr>
                        <w:rFonts w:ascii="Times New Roman" w:hAnsi="Times New Roman" w:cs="Times New Roman"/>
                        <w:szCs w:val="21"/>
                      </w:rPr>
                      <w:t>(3</w:t>
                    </w:r>
                    <w:r w:rsidR="00D9650D">
                      <w:rPr>
                        <w:rFonts w:ascii="Times New Roman" w:hAnsi="Times New Roman" w:cs="Times New Roman" w:hint="eastAsia"/>
                        <w:szCs w:val="21"/>
                      </w:rPr>
                      <w:t>2</w:t>
                    </w:r>
                    <w:r w:rsidRPr="00661EBE">
                      <w:rPr>
                        <w:rFonts w:ascii="Times New Roman" w:hAnsi="Times New Roman" w:cs="Times New Roman"/>
                        <w:szCs w:val="21"/>
                      </w:rPr>
                      <w:t>)</w:t>
                    </w:r>
                  </w:p>
                </w:tc>
                <w:tc>
                  <w:tcPr>
                    <w:tcW w:w="1253"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szCs w:val="21"/>
                      </w:rPr>
                      <w:t>18,331,422,290</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color w:val="000000"/>
                        <w:szCs w:val="21"/>
                      </w:rPr>
                      <w:t>17,280,503,900</w:t>
                    </w:r>
                  </w:p>
                </w:tc>
              </w:tr>
              <w:tr w:rsidR="00376469" w:rsidRPr="00661EBE" w:rsidTr="008253EB">
                <w:sdt>
                  <w:sdtPr>
                    <w:rPr>
                      <w:rFonts w:ascii="Times New Roman" w:hAnsi="Times New Roman" w:cs="Times New Roman"/>
                      <w:szCs w:val="21"/>
                    </w:rPr>
                    <w:tag w:val="_PLD_01c2470f2abf4c8e9f571c31dccc966e"/>
                    <w:id w:val="350706301"/>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rPr>
                            <w:rFonts w:ascii="Times New Roman" w:hAnsi="Times New Roman" w:cs="Times New Roman"/>
                            <w:color w:val="000000"/>
                            <w:szCs w:val="21"/>
                          </w:rPr>
                        </w:pPr>
                        <w:r w:rsidRPr="00661EBE">
                          <w:rPr>
                            <w:rFonts w:ascii="Times New Roman" w:hAnsi="Times New Roman" w:cs="Times New Roman"/>
                            <w:szCs w:val="21"/>
                          </w:rPr>
                          <w:t>二、营业总成本</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253EB">
                    <w:pPr>
                      <w:jc w:val="center"/>
                      <w:rPr>
                        <w:rFonts w:ascii="Times New Roman" w:hAnsi="Times New Roman" w:cs="Times New Roman"/>
                        <w:szCs w:val="21"/>
                      </w:rPr>
                    </w:pPr>
                  </w:p>
                </w:tc>
                <w:tc>
                  <w:tcPr>
                    <w:tcW w:w="1253" w:type="pct"/>
                    <w:tcBorders>
                      <w:top w:val="outset" w:sz="6" w:space="0" w:color="auto"/>
                      <w:left w:val="outset" w:sz="6" w:space="0" w:color="auto"/>
                      <w:bottom w:val="outset" w:sz="6" w:space="0" w:color="auto"/>
                      <w:right w:val="outset" w:sz="6" w:space="0" w:color="auto"/>
                    </w:tcBorders>
                    <w:vAlign w:val="center"/>
                  </w:tcPr>
                  <w:p w:rsidR="00376469" w:rsidRPr="00661EBE" w:rsidRDefault="00661EBE" w:rsidP="00661EBE">
                    <w:pPr>
                      <w:jc w:val="right"/>
                      <w:rPr>
                        <w:rFonts w:ascii="Times New Roman" w:hAnsi="Times New Roman" w:cs="Times New Roman"/>
                        <w:szCs w:val="21"/>
                      </w:rPr>
                    </w:pPr>
                    <w:r w:rsidRPr="00661EBE">
                      <w:rPr>
                        <w:rFonts w:ascii="Times New Roman" w:hAnsi="Times New Roman" w:cs="Times New Roman"/>
                        <w:color w:val="000000"/>
                        <w:szCs w:val="21"/>
                      </w:rPr>
                      <w:t>16,938,003,686</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szCs w:val="21"/>
                      </w:rPr>
                      <w:t>15,613,736,503</w:t>
                    </w:r>
                  </w:p>
                </w:tc>
              </w:tr>
              <w:tr w:rsidR="00376469" w:rsidRPr="00661EBE" w:rsidTr="008253EB">
                <w:sdt>
                  <w:sdtPr>
                    <w:rPr>
                      <w:rFonts w:ascii="Times New Roman" w:hAnsi="Times New Roman" w:cs="Times New Roman"/>
                      <w:szCs w:val="21"/>
                    </w:rPr>
                    <w:tag w:val="_PLD_210951583a3d4749b02c1b72537fc120"/>
                    <w:id w:val="350706302"/>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rPr>
                            <w:rFonts w:ascii="Times New Roman" w:hAnsi="Times New Roman" w:cs="Times New Roman"/>
                            <w:color w:val="000000"/>
                            <w:szCs w:val="21"/>
                          </w:rPr>
                        </w:pPr>
                        <w:r w:rsidRPr="00661EBE">
                          <w:rPr>
                            <w:rFonts w:ascii="Times New Roman" w:hAnsi="Times New Roman" w:cs="Times New Roman"/>
                            <w:szCs w:val="21"/>
                          </w:rPr>
                          <w:t>其中：营业成本</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253EB">
                    <w:pPr>
                      <w:jc w:val="center"/>
                      <w:rPr>
                        <w:rFonts w:ascii="Times New Roman" w:hAnsi="Times New Roman" w:cs="Times New Roman"/>
                        <w:szCs w:val="21"/>
                      </w:rPr>
                    </w:pPr>
                    <w:r w:rsidRPr="00661EBE">
                      <w:rPr>
                        <w:rFonts w:ascii="Times New Roman" w:hAnsi="Times New Roman" w:cs="Times New Roman"/>
                        <w:szCs w:val="21"/>
                      </w:rPr>
                      <w:t>五</w:t>
                    </w:r>
                    <w:r w:rsidR="00C959CA">
                      <w:rPr>
                        <w:rFonts w:ascii="Times New Roman" w:hAnsi="Times New Roman" w:cs="Times New Roman"/>
                        <w:szCs w:val="21"/>
                      </w:rPr>
                      <w:t>(3</w:t>
                    </w:r>
                    <w:r w:rsidR="00C959CA">
                      <w:rPr>
                        <w:rFonts w:ascii="Times New Roman" w:hAnsi="Times New Roman" w:cs="Times New Roman" w:hint="eastAsia"/>
                        <w:szCs w:val="21"/>
                      </w:rPr>
                      <w:t>3</w:t>
                    </w:r>
                    <w:r w:rsidRPr="00661EBE">
                      <w:rPr>
                        <w:rFonts w:ascii="Times New Roman" w:hAnsi="Times New Roman" w:cs="Times New Roman"/>
                        <w:szCs w:val="21"/>
                      </w:rPr>
                      <w:t>),</w:t>
                    </w:r>
                    <w:r w:rsidRPr="00661EBE">
                      <w:rPr>
                        <w:rFonts w:ascii="Times New Roman" w:hAnsi="Times New Roman" w:cs="Times New Roman"/>
                        <w:szCs w:val="21"/>
                      </w:rPr>
                      <w:t>五</w:t>
                    </w:r>
                    <w:r w:rsidR="00C959CA">
                      <w:rPr>
                        <w:rFonts w:ascii="Times New Roman" w:hAnsi="Times New Roman" w:cs="Times New Roman"/>
                        <w:szCs w:val="21"/>
                      </w:rPr>
                      <w:t>(3</w:t>
                    </w:r>
                    <w:r w:rsidR="00C959CA">
                      <w:rPr>
                        <w:rFonts w:ascii="Times New Roman" w:hAnsi="Times New Roman" w:cs="Times New Roman" w:hint="eastAsia"/>
                        <w:szCs w:val="21"/>
                      </w:rPr>
                      <w:t>6</w:t>
                    </w:r>
                    <w:r w:rsidRPr="00661EBE">
                      <w:rPr>
                        <w:rFonts w:ascii="Times New Roman" w:hAnsi="Times New Roman" w:cs="Times New Roman"/>
                        <w:szCs w:val="21"/>
                      </w:rPr>
                      <w:t>)</w:t>
                    </w:r>
                  </w:p>
                </w:tc>
                <w:tc>
                  <w:tcPr>
                    <w:tcW w:w="1253"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szCs w:val="21"/>
                      </w:rPr>
                      <w:t>16,625,152,162</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szCs w:val="21"/>
                      </w:rPr>
                      <w:t>15,319,389,728</w:t>
                    </w:r>
                  </w:p>
                </w:tc>
              </w:tr>
              <w:tr w:rsidR="00376469" w:rsidRPr="00661EBE" w:rsidTr="008253EB">
                <w:sdt>
                  <w:sdtPr>
                    <w:rPr>
                      <w:rFonts w:ascii="Times New Roman" w:hAnsi="Times New Roman" w:cs="Times New Roman"/>
                      <w:szCs w:val="21"/>
                    </w:rPr>
                    <w:tag w:val="_PLD_19fea275865f4f5ea6bc2d0b98b1ea82"/>
                    <w:id w:val="350706303"/>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ind w:firstLineChars="300" w:firstLine="630"/>
                          <w:rPr>
                            <w:rFonts w:ascii="Times New Roman" w:hAnsi="Times New Roman" w:cs="Times New Roman"/>
                            <w:szCs w:val="21"/>
                          </w:rPr>
                        </w:pPr>
                        <w:r w:rsidRPr="00661EBE">
                          <w:rPr>
                            <w:rFonts w:ascii="Times New Roman" w:hAnsi="Times New Roman" w:cs="Times New Roman"/>
                            <w:szCs w:val="21"/>
                          </w:rPr>
                          <w:t>税金及附加</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C959CA">
                    <w:pPr>
                      <w:jc w:val="center"/>
                      <w:rPr>
                        <w:rFonts w:ascii="Times New Roman" w:hAnsi="Times New Roman" w:cs="Times New Roman"/>
                        <w:szCs w:val="21"/>
                      </w:rPr>
                    </w:pPr>
                    <w:r w:rsidRPr="00661EBE">
                      <w:rPr>
                        <w:rFonts w:ascii="Times New Roman" w:hAnsi="Times New Roman" w:cs="Times New Roman"/>
                        <w:szCs w:val="21"/>
                      </w:rPr>
                      <w:t>五</w:t>
                    </w:r>
                    <w:r w:rsidRPr="00661EBE">
                      <w:rPr>
                        <w:rFonts w:ascii="Times New Roman" w:hAnsi="Times New Roman" w:cs="Times New Roman"/>
                        <w:szCs w:val="21"/>
                      </w:rPr>
                      <w:t>(3</w:t>
                    </w:r>
                    <w:r w:rsidR="00C959CA">
                      <w:rPr>
                        <w:rFonts w:ascii="Times New Roman" w:hAnsi="Times New Roman" w:cs="Times New Roman" w:hint="eastAsia"/>
                        <w:szCs w:val="21"/>
                      </w:rPr>
                      <w:t>3</w:t>
                    </w:r>
                    <w:r w:rsidRPr="00661EBE">
                      <w:rPr>
                        <w:rFonts w:ascii="Times New Roman" w:hAnsi="Times New Roman" w:cs="Times New Roman"/>
                        <w:szCs w:val="21"/>
                      </w:rPr>
                      <w:t>)</w:t>
                    </w:r>
                  </w:p>
                </w:tc>
                <w:tc>
                  <w:tcPr>
                    <w:tcW w:w="1253"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szCs w:val="21"/>
                      </w:rPr>
                      <w:t>33,470,112</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szCs w:val="21"/>
                      </w:rPr>
                      <w:t>52,316,521</w:t>
                    </w:r>
                  </w:p>
                </w:tc>
              </w:tr>
              <w:tr w:rsidR="00376469" w:rsidRPr="00661EBE" w:rsidTr="008253EB">
                <w:sdt>
                  <w:sdtPr>
                    <w:rPr>
                      <w:rFonts w:ascii="Times New Roman" w:hAnsi="Times New Roman" w:cs="Times New Roman"/>
                      <w:szCs w:val="21"/>
                    </w:rPr>
                    <w:tag w:val="_PLD_f07a1118b5e24a5299a155e133a2e8d7"/>
                    <w:id w:val="350706304"/>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ind w:firstLineChars="300" w:firstLine="630"/>
                          <w:rPr>
                            <w:rFonts w:ascii="Times New Roman" w:hAnsi="Times New Roman" w:cs="Times New Roman"/>
                            <w:szCs w:val="21"/>
                          </w:rPr>
                        </w:pPr>
                        <w:r w:rsidRPr="00661EBE">
                          <w:rPr>
                            <w:rFonts w:ascii="Times New Roman" w:hAnsi="Times New Roman" w:cs="Times New Roman"/>
                            <w:szCs w:val="21"/>
                          </w:rPr>
                          <w:t>销售费用</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C959CA">
                    <w:pPr>
                      <w:jc w:val="center"/>
                      <w:rPr>
                        <w:rFonts w:ascii="Times New Roman" w:hAnsi="Times New Roman" w:cs="Times New Roman"/>
                        <w:szCs w:val="21"/>
                      </w:rPr>
                    </w:pPr>
                    <w:r w:rsidRPr="00661EBE">
                      <w:rPr>
                        <w:rFonts w:ascii="Times New Roman" w:hAnsi="Times New Roman" w:cs="Times New Roman"/>
                        <w:szCs w:val="21"/>
                      </w:rPr>
                      <w:t>五</w:t>
                    </w:r>
                    <w:r w:rsidRPr="00661EBE">
                      <w:rPr>
                        <w:rFonts w:ascii="Times New Roman" w:hAnsi="Times New Roman" w:cs="Times New Roman"/>
                        <w:szCs w:val="21"/>
                      </w:rPr>
                      <w:t>(3</w:t>
                    </w:r>
                    <w:r w:rsidR="00C959CA">
                      <w:rPr>
                        <w:rFonts w:ascii="Times New Roman" w:hAnsi="Times New Roman" w:cs="Times New Roman" w:hint="eastAsia"/>
                        <w:szCs w:val="21"/>
                      </w:rPr>
                      <w:t>6</w:t>
                    </w:r>
                    <w:r w:rsidRPr="00661EBE">
                      <w:rPr>
                        <w:rFonts w:ascii="Times New Roman" w:hAnsi="Times New Roman" w:cs="Times New Roman"/>
                        <w:szCs w:val="21"/>
                      </w:rPr>
                      <w:t>)</w:t>
                    </w:r>
                  </w:p>
                </w:tc>
                <w:tc>
                  <w:tcPr>
                    <w:tcW w:w="1253"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szCs w:val="21"/>
                      </w:rPr>
                      <w:t>4,721,951</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szCs w:val="21"/>
                      </w:rPr>
                      <w:t>9,801,629</w:t>
                    </w:r>
                  </w:p>
                </w:tc>
              </w:tr>
              <w:tr w:rsidR="00376469" w:rsidRPr="00661EBE" w:rsidTr="008253EB">
                <w:sdt>
                  <w:sdtPr>
                    <w:rPr>
                      <w:rFonts w:ascii="Times New Roman" w:hAnsi="Times New Roman" w:cs="Times New Roman"/>
                      <w:szCs w:val="21"/>
                    </w:rPr>
                    <w:tag w:val="_PLD_235ac2086c9444d996a69d1ec49ca56b"/>
                    <w:id w:val="350706305"/>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ind w:firstLineChars="300" w:firstLine="630"/>
                          <w:rPr>
                            <w:rFonts w:ascii="Times New Roman" w:hAnsi="Times New Roman" w:cs="Times New Roman"/>
                            <w:szCs w:val="21"/>
                          </w:rPr>
                        </w:pPr>
                        <w:r w:rsidRPr="00661EBE">
                          <w:rPr>
                            <w:rFonts w:ascii="Times New Roman" w:hAnsi="Times New Roman" w:cs="Times New Roman"/>
                            <w:szCs w:val="21"/>
                          </w:rPr>
                          <w:t>管理费用</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C959CA">
                    <w:pPr>
                      <w:jc w:val="center"/>
                      <w:rPr>
                        <w:rFonts w:ascii="Times New Roman" w:hAnsi="Times New Roman" w:cs="Times New Roman"/>
                        <w:szCs w:val="21"/>
                      </w:rPr>
                    </w:pPr>
                    <w:r w:rsidRPr="00661EBE">
                      <w:rPr>
                        <w:rFonts w:ascii="Times New Roman" w:hAnsi="Times New Roman" w:cs="Times New Roman"/>
                        <w:szCs w:val="21"/>
                      </w:rPr>
                      <w:t>五</w:t>
                    </w:r>
                    <w:r w:rsidR="00C959CA">
                      <w:rPr>
                        <w:rFonts w:ascii="Times New Roman" w:hAnsi="Times New Roman" w:cs="Times New Roman"/>
                        <w:szCs w:val="21"/>
                      </w:rPr>
                      <w:t>(</w:t>
                    </w:r>
                    <w:r w:rsidR="00C959CA">
                      <w:rPr>
                        <w:rFonts w:ascii="Times New Roman" w:hAnsi="Times New Roman" w:cs="Times New Roman" w:hint="eastAsia"/>
                        <w:szCs w:val="21"/>
                      </w:rPr>
                      <w:t>34</w:t>
                    </w:r>
                    <w:r w:rsidRPr="00661EBE">
                      <w:rPr>
                        <w:rFonts w:ascii="Times New Roman" w:hAnsi="Times New Roman" w:cs="Times New Roman"/>
                        <w:szCs w:val="21"/>
                      </w:rPr>
                      <w:t>),</w:t>
                    </w:r>
                    <w:r w:rsidRPr="00661EBE">
                      <w:rPr>
                        <w:rFonts w:ascii="Times New Roman" w:hAnsi="Times New Roman" w:cs="Times New Roman"/>
                        <w:szCs w:val="21"/>
                      </w:rPr>
                      <w:t>五</w:t>
                    </w:r>
                    <w:r w:rsidRPr="00661EBE">
                      <w:rPr>
                        <w:rFonts w:ascii="Times New Roman" w:hAnsi="Times New Roman" w:cs="Times New Roman"/>
                        <w:szCs w:val="21"/>
                      </w:rPr>
                      <w:t>(3</w:t>
                    </w:r>
                    <w:r w:rsidR="00C959CA">
                      <w:rPr>
                        <w:rFonts w:ascii="Times New Roman" w:hAnsi="Times New Roman" w:cs="Times New Roman" w:hint="eastAsia"/>
                        <w:szCs w:val="21"/>
                      </w:rPr>
                      <w:t>6</w:t>
                    </w:r>
                    <w:r w:rsidRPr="00661EBE">
                      <w:rPr>
                        <w:rFonts w:ascii="Times New Roman" w:hAnsi="Times New Roman" w:cs="Times New Roman"/>
                        <w:szCs w:val="21"/>
                      </w:rPr>
                      <w:t>)</w:t>
                    </w:r>
                  </w:p>
                </w:tc>
                <w:tc>
                  <w:tcPr>
                    <w:tcW w:w="1253"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C959CA">
                    <w:pPr>
                      <w:jc w:val="right"/>
                      <w:rPr>
                        <w:rFonts w:ascii="Times New Roman" w:hAnsi="Times New Roman" w:cs="Times New Roman"/>
                        <w:szCs w:val="21"/>
                      </w:rPr>
                    </w:pPr>
                    <w:r w:rsidRPr="00661EBE">
                      <w:rPr>
                        <w:rFonts w:ascii="Times New Roman" w:hAnsi="Times New Roman" w:cs="Times New Roman"/>
                        <w:szCs w:val="21"/>
                      </w:rPr>
                      <w:t>261,</w:t>
                    </w:r>
                    <w:r w:rsidR="00C959CA">
                      <w:rPr>
                        <w:rFonts w:ascii="Times New Roman" w:hAnsi="Times New Roman" w:cs="Times New Roman" w:hint="eastAsia"/>
                        <w:szCs w:val="21"/>
                      </w:rPr>
                      <w:t>400,134</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szCs w:val="21"/>
                      </w:rPr>
                      <w:t>261,693,560</w:t>
                    </w:r>
                  </w:p>
                </w:tc>
              </w:tr>
              <w:tr w:rsidR="00376469" w:rsidRPr="00661EBE" w:rsidTr="008253EB">
                <w:sdt>
                  <w:sdtPr>
                    <w:rPr>
                      <w:rFonts w:ascii="Times New Roman" w:hAnsi="Times New Roman" w:cs="Times New Roman"/>
                      <w:szCs w:val="21"/>
                    </w:rPr>
                    <w:tag w:val="_PLD_69e363efc7414e279e6001f1478677e3"/>
                    <w:id w:val="350706306"/>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ind w:firstLineChars="300" w:firstLine="630"/>
                          <w:rPr>
                            <w:rFonts w:ascii="Times New Roman" w:hAnsi="Times New Roman" w:cs="Times New Roman"/>
                            <w:szCs w:val="21"/>
                          </w:rPr>
                        </w:pPr>
                        <w:r w:rsidRPr="00661EBE">
                          <w:rPr>
                            <w:rFonts w:ascii="Times New Roman" w:hAnsi="Times New Roman" w:cs="Times New Roman"/>
                            <w:szCs w:val="21"/>
                          </w:rPr>
                          <w:t>财务费用</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253EB">
                    <w:pPr>
                      <w:jc w:val="center"/>
                      <w:rPr>
                        <w:rFonts w:ascii="Times New Roman" w:hAnsi="Times New Roman" w:cs="Times New Roman"/>
                        <w:szCs w:val="21"/>
                      </w:rPr>
                    </w:pPr>
                    <w:r w:rsidRPr="00661EBE">
                      <w:rPr>
                        <w:rFonts w:ascii="Times New Roman" w:hAnsi="Times New Roman" w:cs="Times New Roman"/>
                        <w:szCs w:val="21"/>
                      </w:rPr>
                      <w:t>五</w:t>
                    </w:r>
                    <w:r w:rsidR="00C959CA">
                      <w:rPr>
                        <w:rFonts w:ascii="Times New Roman" w:hAnsi="Times New Roman" w:cs="Times New Roman"/>
                        <w:szCs w:val="21"/>
                      </w:rPr>
                      <w:t>(3</w:t>
                    </w:r>
                    <w:r w:rsidR="00C959CA">
                      <w:rPr>
                        <w:rFonts w:ascii="Times New Roman" w:hAnsi="Times New Roman" w:cs="Times New Roman" w:hint="eastAsia"/>
                        <w:szCs w:val="21"/>
                      </w:rPr>
                      <w:t>5</w:t>
                    </w:r>
                    <w:r w:rsidRPr="00661EBE">
                      <w:rPr>
                        <w:rFonts w:ascii="Times New Roman" w:hAnsi="Times New Roman" w:cs="Times New Roman"/>
                        <w:szCs w:val="21"/>
                      </w:rPr>
                      <w:t>)</w:t>
                    </w:r>
                  </w:p>
                </w:tc>
                <w:tc>
                  <w:tcPr>
                    <w:tcW w:w="1253"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C959CA">
                    <w:pPr>
                      <w:jc w:val="right"/>
                      <w:rPr>
                        <w:rFonts w:ascii="Times New Roman" w:hAnsi="Times New Roman" w:cs="Times New Roman"/>
                        <w:szCs w:val="21"/>
                      </w:rPr>
                    </w:pPr>
                    <w:r w:rsidRPr="00661EBE">
                      <w:rPr>
                        <w:rFonts w:ascii="Times New Roman" w:hAnsi="Times New Roman" w:cs="Times New Roman"/>
                        <w:szCs w:val="21"/>
                      </w:rPr>
                      <w:t>(11,6</w:t>
                    </w:r>
                    <w:r w:rsidR="00C959CA">
                      <w:rPr>
                        <w:rFonts w:ascii="Times New Roman" w:hAnsi="Times New Roman" w:cs="Times New Roman" w:hint="eastAsia"/>
                        <w:szCs w:val="21"/>
                      </w:rPr>
                      <w:t>72,580</w:t>
                    </w:r>
                    <w:r w:rsidRPr="00661EBE">
                      <w:rPr>
                        <w:rFonts w:ascii="Times New Roman" w:hAnsi="Times New Roman" w:cs="Times New Roman"/>
                        <w:szCs w:val="21"/>
                      </w:rPr>
                      <w:t>)</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szCs w:val="21"/>
                      </w:rPr>
                      <w:t>(29,923,508)</w:t>
                    </w:r>
                  </w:p>
                </w:tc>
              </w:tr>
              <w:tr w:rsidR="00376469" w:rsidRPr="00661EBE" w:rsidTr="008253EB">
                <w:sdt>
                  <w:sdtPr>
                    <w:rPr>
                      <w:rFonts w:ascii="Times New Roman" w:hAnsi="Times New Roman" w:cs="Times New Roman"/>
                      <w:szCs w:val="21"/>
                    </w:rPr>
                    <w:tag w:val="_PLD_67cd6ffb7b854c3793ca3032617d079b"/>
                    <w:id w:val="350706307"/>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ind w:firstLineChars="300" w:firstLine="630"/>
                          <w:rPr>
                            <w:rFonts w:ascii="Times New Roman" w:hAnsi="Times New Roman" w:cs="Times New Roman"/>
                            <w:szCs w:val="21"/>
                          </w:rPr>
                        </w:pPr>
                        <w:r w:rsidRPr="00661EBE">
                          <w:rPr>
                            <w:rFonts w:ascii="Times New Roman" w:hAnsi="Times New Roman" w:cs="Times New Roman"/>
                            <w:szCs w:val="21"/>
                          </w:rPr>
                          <w:t>资产减值损失</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253EB">
                    <w:pPr>
                      <w:jc w:val="center"/>
                      <w:rPr>
                        <w:rFonts w:ascii="Times New Roman" w:hAnsi="Times New Roman" w:cs="Times New Roman"/>
                        <w:szCs w:val="21"/>
                      </w:rPr>
                    </w:pPr>
                    <w:r w:rsidRPr="00661EBE">
                      <w:rPr>
                        <w:rFonts w:ascii="Times New Roman" w:hAnsi="Times New Roman" w:cs="Times New Roman"/>
                        <w:szCs w:val="21"/>
                      </w:rPr>
                      <w:t>五</w:t>
                    </w:r>
                    <w:r w:rsidR="00C959CA">
                      <w:rPr>
                        <w:rFonts w:ascii="Times New Roman" w:hAnsi="Times New Roman" w:cs="Times New Roman"/>
                        <w:szCs w:val="21"/>
                      </w:rPr>
                      <w:t>(3</w:t>
                    </w:r>
                    <w:r w:rsidR="00C959CA">
                      <w:rPr>
                        <w:rFonts w:ascii="Times New Roman" w:hAnsi="Times New Roman" w:cs="Times New Roman" w:hint="eastAsia"/>
                        <w:szCs w:val="21"/>
                      </w:rPr>
                      <w:t>7</w:t>
                    </w:r>
                    <w:r w:rsidRPr="00661EBE">
                      <w:rPr>
                        <w:rFonts w:ascii="Times New Roman" w:hAnsi="Times New Roman" w:cs="Times New Roman"/>
                        <w:szCs w:val="21"/>
                      </w:rPr>
                      <w:t>)</w:t>
                    </w:r>
                  </w:p>
                </w:tc>
                <w:tc>
                  <w:tcPr>
                    <w:tcW w:w="1253" w:type="pct"/>
                    <w:tcBorders>
                      <w:top w:val="outset" w:sz="6" w:space="0" w:color="auto"/>
                      <w:left w:val="outset" w:sz="6" w:space="0" w:color="auto"/>
                      <w:bottom w:val="outset" w:sz="6" w:space="0" w:color="auto"/>
                      <w:right w:val="outset" w:sz="6" w:space="0" w:color="auto"/>
                    </w:tcBorders>
                    <w:vAlign w:val="center"/>
                  </w:tcPr>
                  <w:p w:rsidR="00376469" w:rsidRPr="00661EBE" w:rsidRDefault="00661EBE" w:rsidP="00661EBE">
                    <w:pPr>
                      <w:jc w:val="right"/>
                      <w:rPr>
                        <w:rFonts w:ascii="Times New Roman" w:hAnsi="Times New Roman" w:cs="Times New Roman"/>
                        <w:szCs w:val="21"/>
                      </w:rPr>
                    </w:pPr>
                    <w:r w:rsidRPr="00661EBE">
                      <w:rPr>
                        <w:rFonts w:ascii="Times New Roman" w:hAnsi="Times New Roman" w:cs="Times New Roman"/>
                        <w:color w:val="000000"/>
                        <w:szCs w:val="21"/>
                      </w:rPr>
                      <w:t>24,931,907</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szCs w:val="21"/>
                      </w:rPr>
                      <w:t>458,573</w:t>
                    </w:r>
                  </w:p>
                </w:tc>
              </w:tr>
              <w:tr w:rsidR="00376469" w:rsidRPr="00661EBE" w:rsidTr="008253EB">
                <w:sdt>
                  <w:sdtPr>
                    <w:rPr>
                      <w:rFonts w:ascii="Times New Roman" w:hAnsi="Times New Roman" w:cs="Times New Roman"/>
                      <w:szCs w:val="21"/>
                    </w:rPr>
                    <w:tag w:val="_PLD_e4e761b0417c43b0a97f9095da7669ab"/>
                    <w:id w:val="350706308"/>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ind w:firstLineChars="100" w:firstLine="210"/>
                          <w:rPr>
                            <w:rFonts w:ascii="Times New Roman" w:hAnsi="Times New Roman" w:cs="Times New Roman"/>
                            <w:color w:val="000000"/>
                            <w:szCs w:val="21"/>
                          </w:rPr>
                        </w:pPr>
                        <w:r w:rsidRPr="00661EBE">
                          <w:rPr>
                            <w:rFonts w:ascii="Times New Roman" w:hAnsi="Times New Roman" w:cs="Times New Roman"/>
                            <w:szCs w:val="21"/>
                          </w:rPr>
                          <w:t>加：公允价值变动收益（损失以</w:t>
                        </w:r>
                        <w:r w:rsidRPr="00661EBE">
                          <w:rPr>
                            <w:rFonts w:ascii="Times New Roman" w:hAnsi="Times New Roman" w:cs="Times New Roman"/>
                            <w:szCs w:val="21"/>
                          </w:rPr>
                          <w:t>“</w:t>
                        </w:r>
                        <w:r w:rsidRPr="00661EBE">
                          <w:rPr>
                            <w:rFonts w:ascii="Times New Roman" w:hAnsi="Times New Roman" w:cs="Times New Roman"/>
                            <w:szCs w:val="21"/>
                          </w:rPr>
                          <w:t>－</w:t>
                        </w:r>
                        <w:r w:rsidRPr="00661EBE">
                          <w:rPr>
                            <w:rFonts w:ascii="Times New Roman" w:hAnsi="Times New Roman" w:cs="Times New Roman"/>
                            <w:szCs w:val="21"/>
                          </w:rPr>
                          <w:t>”</w:t>
                        </w:r>
                        <w:r w:rsidRPr="00661EBE">
                          <w:rPr>
                            <w:rFonts w:ascii="Times New Roman" w:hAnsi="Times New Roman" w:cs="Times New Roman"/>
                            <w:szCs w:val="21"/>
                          </w:rPr>
                          <w:t>号填列）</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253EB">
                    <w:pPr>
                      <w:jc w:val="center"/>
                      <w:rPr>
                        <w:rFonts w:ascii="Times New Roman" w:hAnsi="Times New Roman" w:cs="Times New Roman"/>
                        <w:szCs w:val="21"/>
                      </w:rPr>
                    </w:pPr>
                  </w:p>
                </w:tc>
                <w:tc>
                  <w:tcPr>
                    <w:tcW w:w="1253"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szCs w:val="21"/>
                      </w:rPr>
                      <w:t>-</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szCs w:val="21"/>
                      </w:rPr>
                      <w:t>-</w:t>
                    </w:r>
                  </w:p>
                </w:tc>
              </w:tr>
              <w:tr w:rsidR="00376469" w:rsidRPr="00661EBE" w:rsidTr="008253EB">
                <w:sdt>
                  <w:sdtPr>
                    <w:rPr>
                      <w:rFonts w:ascii="Times New Roman" w:hAnsi="Times New Roman" w:cs="Times New Roman"/>
                      <w:szCs w:val="21"/>
                    </w:rPr>
                    <w:tag w:val="_PLD_8b924f6b0be04c3cafa7e8a74f341804"/>
                    <w:id w:val="350706309"/>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ind w:firstLineChars="300" w:firstLine="630"/>
                          <w:rPr>
                            <w:rFonts w:ascii="Times New Roman" w:hAnsi="Times New Roman" w:cs="Times New Roman"/>
                            <w:szCs w:val="21"/>
                          </w:rPr>
                        </w:pPr>
                        <w:r w:rsidRPr="00661EBE">
                          <w:rPr>
                            <w:rFonts w:ascii="Times New Roman" w:hAnsi="Times New Roman" w:cs="Times New Roman"/>
                            <w:szCs w:val="21"/>
                          </w:rPr>
                          <w:t>投资收益（损失以</w:t>
                        </w:r>
                        <w:r w:rsidRPr="00661EBE">
                          <w:rPr>
                            <w:rFonts w:ascii="Times New Roman" w:hAnsi="Times New Roman" w:cs="Times New Roman"/>
                            <w:szCs w:val="21"/>
                          </w:rPr>
                          <w:t>“</w:t>
                        </w:r>
                        <w:r w:rsidRPr="00661EBE">
                          <w:rPr>
                            <w:rFonts w:ascii="Times New Roman" w:hAnsi="Times New Roman" w:cs="Times New Roman"/>
                            <w:szCs w:val="21"/>
                          </w:rPr>
                          <w:t>－</w:t>
                        </w:r>
                        <w:r w:rsidRPr="00661EBE">
                          <w:rPr>
                            <w:rFonts w:ascii="Times New Roman" w:hAnsi="Times New Roman" w:cs="Times New Roman"/>
                            <w:szCs w:val="21"/>
                          </w:rPr>
                          <w:t>”</w:t>
                        </w:r>
                        <w:r w:rsidRPr="00661EBE">
                          <w:rPr>
                            <w:rFonts w:ascii="Times New Roman" w:hAnsi="Times New Roman" w:cs="Times New Roman"/>
                            <w:szCs w:val="21"/>
                          </w:rPr>
                          <w:t>号填列）</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253EB">
                    <w:pPr>
                      <w:jc w:val="center"/>
                      <w:rPr>
                        <w:rFonts w:ascii="Times New Roman" w:hAnsi="Times New Roman" w:cs="Times New Roman"/>
                        <w:szCs w:val="21"/>
                      </w:rPr>
                    </w:pPr>
                    <w:r w:rsidRPr="00661EBE">
                      <w:rPr>
                        <w:rFonts w:ascii="Times New Roman" w:hAnsi="Times New Roman" w:cs="Times New Roman"/>
                        <w:szCs w:val="21"/>
                      </w:rPr>
                      <w:t>五</w:t>
                    </w:r>
                    <w:r w:rsidR="00C959CA">
                      <w:rPr>
                        <w:rFonts w:ascii="Times New Roman" w:hAnsi="Times New Roman" w:cs="Times New Roman"/>
                        <w:szCs w:val="21"/>
                      </w:rPr>
                      <w:t>(3</w:t>
                    </w:r>
                    <w:r w:rsidR="00C959CA">
                      <w:rPr>
                        <w:rFonts w:ascii="Times New Roman" w:hAnsi="Times New Roman" w:cs="Times New Roman" w:hint="eastAsia"/>
                        <w:szCs w:val="21"/>
                      </w:rPr>
                      <w:t>8</w:t>
                    </w:r>
                    <w:r w:rsidRPr="00661EBE">
                      <w:rPr>
                        <w:rFonts w:ascii="Times New Roman" w:hAnsi="Times New Roman" w:cs="Times New Roman"/>
                        <w:szCs w:val="21"/>
                      </w:rPr>
                      <w:t>)</w:t>
                    </w:r>
                  </w:p>
                </w:tc>
                <w:tc>
                  <w:tcPr>
                    <w:tcW w:w="1253"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szCs w:val="21"/>
                      </w:rPr>
                      <w:t>13,417,056</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szCs w:val="21"/>
                      </w:rPr>
                      <w:t>13,107,269</w:t>
                    </w:r>
                  </w:p>
                </w:tc>
              </w:tr>
              <w:tr w:rsidR="00376469" w:rsidRPr="00661EBE" w:rsidTr="008253EB">
                <w:sdt>
                  <w:sdtPr>
                    <w:rPr>
                      <w:rFonts w:ascii="Times New Roman" w:hAnsi="Times New Roman" w:cs="Times New Roman"/>
                      <w:szCs w:val="21"/>
                    </w:rPr>
                    <w:tag w:val="_PLD_49dccd066a8846a3aa72e81c2fa74820"/>
                    <w:id w:val="350706310"/>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ind w:firstLineChars="300" w:firstLine="630"/>
                          <w:rPr>
                            <w:rFonts w:ascii="Times New Roman" w:hAnsi="Times New Roman" w:cs="Times New Roman"/>
                            <w:szCs w:val="21"/>
                          </w:rPr>
                        </w:pPr>
                        <w:r w:rsidRPr="00661EBE">
                          <w:rPr>
                            <w:rFonts w:ascii="Times New Roman" w:hAnsi="Times New Roman" w:cs="Times New Roman"/>
                            <w:szCs w:val="21"/>
                          </w:rPr>
                          <w:t>其中：对联营企业和合营企业的投资收益</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253EB">
                    <w:pPr>
                      <w:jc w:val="center"/>
                      <w:rPr>
                        <w:rFonts w:ascii="Times New Roman" w:hAnsi="Times New Roman" w:cs="Times New Roman"/>
                        <w:szCs w:val="21"/>
                      </w:rPr>
                    </w:pPr>
                  </w:p>
                </w:tc>
                <w:tc>
                  <w:tcPr>
                    <w:tcW w:w="1253"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szCs w:val="21"/>
                      </w:rPr>
                      <w:t>6,944,205</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szCs w:val="21"/>
                      </w:rPr>
                      <w:t>7,223,069</w:t>
                    </w:r>
                  </w:p>
                </w:tc>
              </w:tr>
              <w:tr w:rsidR="00376469" w:rsidRPr="00661EBE" w:rsidTr="008253EB">
                <w:sdt>
                  <w:sdtPr>
                    <w:rPr>
                      <w:rFonts w:ascii="Times New Roman" w:hAnsi="Times New Roman" w:cs="Times New Roman"/>
                      <w:szCs w:val="21"/>
                    </w:rPr>
                    <w:tag w:val="_PLD_0c3d31b80a28464d948979287146fb07"/>
                    <w:id w:val="350706311"/>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ind w:firstLineChars="300" w:firstLine="630"/>
                          <w:rPr>
                            <w:rFonts w:ascii="Times New Roman" w:hAnsi="Times New Roman" w:cs="Times New Roman"/>
                            <w:szCs w:val="21"/>
                          </w:rPr>
                        </w:pPr>
                        <w:r w:rsidRPr="00661EBE">
                          <w:rPr>
                            <w:rFonts w:ascii="Times New Roman" w:hAnsi="Times New Roman" w:cs="Times New Roman"/>
                            <w:szCs w:val="21"/>
                          </w:rPr>
                          <w:t>其他收益</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253EB">
                    <w:pPr>
                      <w:jc w:val="center"/>
                      <w:rPr>
                        <w:rFonts w:ascii="Times New Roman" w:hAnsi="Times New Roman" w:cs="Times New Roman"/>
                        <w:szCs w:val="21"/>
                      </w:rPr>
                    </w:pPr>
                    <w:r w:rsidRPr="00661EBE">
                      <w:rPr>
                        <w:rFonts w:ascii="Times New Roman" w:hAnsi="Times New Roman" w:cs="Times New Roman"/>
                        <w:szCs w:val="21"/>
                      </w:rPr>
                      <w:t>五</w:t>
                    </w:r>
                    <w:r w:rsidR="00C959CA">
                      <w:rPr>
                        <w:rFonts w:ascii="Times New Roman" w:hAnsi="Times New Roman" w:cs="Times New Roman"/>
                        <w:szCs w:val="21"/>
                      </w:rPr>
                      <w:t>(</w:t>
                    </w:r>
                    <w:r w:rsidR="00C959CA">
                      <w:rPr>
                        <w:rFonts w:ascii="Times New Roman" w:hAnsi="Times New Roman" w:cs="Times New Roman" w:hint="eastAsia"/>
                        <w:szCs w:val="21"/>
                      </w:rPr>
                      <w:t>39</w:t>
                    </w:r>
                    <w:r w:rsidRPr="00661EBE">
                      <w:rPr>
                        <w:rFonts w:ascii="Times New Roman" w:hAnsi="Times New Roman" w:cs="Times New Roman"/>
                        <w:szCs w:val="21"/>
                      </w:rPr>
                      <w:t>)</w:t>
                    </w:r>
                  </w:p>
                </w:tc>
                <w:tc>
                  <w:tcPr>
                    <w:tcW w:w="1253"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szCs w:val="21"/>
                      </w:rPr>
                      <w:t>13,271,540</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szCs w:val="21"/>
                      </w:rPr>
                      <w:t>-</w:t>
                    </w:r>
                  </w:p>
                </w:tc>
              </w:tr>
              <w:tr w:rsidR="00376469" w:rsidRPr="00661EBE" w:rsidTr="008253EB">
                <w:sdt>
                  <w:sdtPr>
                    <w:rPr>
                      <w:rFonts w:ascii="Times New Roman" w:hAnsi="Times New Roman" w:cs="Times New Roman"/>
                      <w:szCs w:val="21"/>
                    </w:rPr>
                    <w:tag w:val="_PLD_e1ef843a89db4473939c54aecf540154"/>
                    <w:id w:val="350706312"/>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rPr>
                            <w:rFonts w:ascii="Times New Roman" w:hAnsi="Times New Roman" w:cs="Times New Roman"/>
                            <w:color w:val="000000"/>
                            <w:szCs w:val="21"/>
                          </w:rPr>
                        </w:pPr>
                        <w:r w:rsidRPr="00661EBE">
                          <w:rPr>
                            <w:rFonts w:ascii="Times New Roman" w:hAnsi="Times New Roman" w:cs="Times New Roman"/>
                            <w:szCs w:val="21"/>
                          </w:rPr>
                          <w:t>三、营业利润（亏损以</w:t>
                        </w:r>
                        <w:r w:rsidRPr="00661EBE">
                          <w:rPr>
                            <w:rFonts w:ascii="Times New Roman" w:hAnsi="Times New Roman" w:cs="Times New Roman"/>
                            <w:szCs w:val="21"/>
                          </w:rPr>
                          <w:t>“</w:t>
                        </w:r>
                        <w:r w:rsidRPr="00661EBE">
                          <w:rPr>
                            <w:rFonts w:ascii="Times New Roman" w:hAnsi="Times New Roman" w:cs="Times New Roman"/>
                            <w:szCs w:val="21"/>
                          </w:rPr>
                          <w:t>－</w:t>
                        </w:r>
                        <w:r w:rsidRPr="00661EBE">
                          <w:rPr>
                            <w:rFonts w:ascii="Times New Roman" w:hAnsi="Times New Roman" w:cs="Times New Roman"/>
                            <w:szCs w:val="21"/>
                          </w:rPr>
                          <w:t>”</w:t>
                        </w:r>
                        <w:r w:rsidRPr="00661EBE">
                          <w:rPr>
                            <w:rFonts w:ascii="Times New Roman" w:hAnsi="Times New Roman" w:cs="Times New Roman"/>
                            <w:szCs w:val="21"/>
                          </w:rPr>
                          <w:t>号填列）</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253EB">
                    <w:pPr>
                      <w:jc w:val="center"/>
                      <w:rPr>
                        <w:rFonts w:ascii="Times New Roman" w:hAnsi="Times New Roman" w:cs="Times New Roman"/>
                        <w:szCs w:val="21"/>
                      </w:rPr>
                    </w:pPr>
                  </w:p>
                </w:tc>
                <w:tc>
                  <w:tcPr>
                    <w:tcW w:w="1253" w:type="pct"/>
                    <w:tcBorders>
                      <w:top w:val="outset" w:sz="6" w:space="0" w:color="auto"/>
                      <w:left w:val="outset" w:sz="6" w:space="0" w:color="auto"/>
                      <w:bottom w:val="outset" w:sz="6" w:space="0" w:color="auto"/>
                      <w:right w:val="outset" w:sz="6" w:space="0" w:color="auto"/>
                    </w:tcBorders>
                    <w:vAlign w:val="center"/>
                  </w:tcPr>
                  <w:p w:rsidR="00376469" w:rsidRPr="00661EBE" w:rsidRDefault="00661EBE" w:rsidP="00661EBE">
                    <w:pPr>
                      <w:jc w:val="right"/>
                      <w:rPr>
                        <w:rFonts w:ascii="Times New Roman" w:hAnsi="Times New Roman" w:cs="Times New Roman"/>
                        <w:szCs w:val="21"/>
                      </w:rPr>
                    </w:pPr>
                    <w:r w:rsidRPr="00661EBE">
                      <w:rPr>
                        <w:rFonts w:ascii="Times New Roman" w:hAnsi="Times New Roman" w:cs="Times New Roman"/>
                        <w:color w:val="000000"/>
                        <w:szCs w:val="21"/>
                      </w:rPr>
                      <w:t>1,420,107,200</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szCs w:val="21"/>
                      </w:rPr>
                      <w:t>1,679,874,666</w:t>
                    </w:r>
                  </w:p>
                </w:tc>
              </w:tr>
              <w:tr w:rsidR="00376469" w:rsidRPr="00661EBE" w:rsidTr="008253EB">
                <w:sdt>
                  <w:sdtPr>
                    <w:rPr>
                      <w:rFonts w:ascii="Times New Roman" w:hAnsi="Times New Roman" w:cs="Times New Roman"/>
                      <w:szCs w:val="21"/>
                    </w:rPr>
                    <w:tag w:val="_PLD_c3cb74221e67421ca38c3600c69966e2"/>
                    <w:id w:val="350706313"/>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ind w:firstLineChars="100" w:firstLine="210"/>
                          <w:rPr>
                            <w:rFonts w:ascii="Times New Roman" w:hAnsi="Times New Roman" w:cs="Times New Roman"/>
                            <w:szCs w:val="21"/>
                          </w:rPr>
                        </w:pPr>
                        <w:r w:rsidRPr="00661EBE">
                          <w:rPr>
                            <w:rFonts w:ascii="Times New Roman" w:hAnsi="Times New Roman" w:cs="Times New Roman"/>
                            <w:szCs w:val="21"/>
                          </w:rPr>
                          <w:t>加：营业外收入</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253EB">
                    <w:pPr>
                      <w:jc w:val="center"/>
                      <w:rPr>
                        <w:rFonts w:ascii="Times New Roman" w:hAnsi="Times New Roman" w:cs="Times New Roman"/>
                        <w:szCs w:val="21"/>
                      </w:rPr>
                    </w:pPr>
                    <w:r w:rsidRPr="00661EBE">
                      <w:rPr>
                        <w:rFonts w:ascii="Times New Roman" w:hAnsi="Times New Roman" w:cs="Times New Roman"/>
                        <w:szCs w:val="21"/>
                      </w:rPr>
                      <w:t>五</w:t>
                    </w:r>
                    <w:r w:rsidR="00C959CA">
                      <w:rPr>
                        <w:rFonts w:ascii="Times New Roman" w:hAnsi="Times New Roman" w:cs="Times New Roman"/>
                        <w:szCs w:val="21"/>
                      </w:rPr>
                      <w:t>(4</w:t>
                    </w:r>
                    <w:r w:rsidR="00C959CA">
                      <w:rPr>
                        <w:rFonts w:ascii="Times New Roman" w:hAnsi="Times New Roman" w:cs="Times New Roman" w:hint="eastAsia"/>
                        <w:szCs w:val="21"/>
                      </w:rPr>
                      <w:t>0</w:t>
                    </w:r>
                    <w:r w:rsidRPr="00661EBE">
                      <w:rPr>
                        <w:rFonts w:ascii="Times New Roman" w:hAnsi="Times New Roman" w:cs="Times New Roman"/>
                        <w:szCs w:val="21"/>
                      </w:rPr>
                      <w:t>)</w:t>
                    </w:r>
                  </w:p>
                </w:tc>
                <w:tc>
                  <w:tcPr>
                    <w:tcW w:w="1253"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szCs w:val="21"/>
                      </w:rPr>
                      <w:t>7,356,772</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szCs w:val="21"/>
                      </w:rPr>
                      <w:t>12,300,724</w:t>
                    </w:r>
                  </w:p>
                </w:tc>
              </w:tr>
              <w:tr w:rsidR="00376469" w:rsidRPr="00661EBE" w:rsidTr="008253EB">
                <w:sdt>
                  <w:sdtPr>
                    <w:rPr>
                      <w:rFonts w:ascii="Times New Roman" w:hAnsi="Times New Roman" w:cs="Times New Roman"/>
                      <w:szCs w:val="21"/>
                    </w:rPr>
                    <w:tag w:val="_PLD_6118314a34104c3bb020534bda05734f"/>
                    <w:id w:val="350706314"/>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ind w:firstLineChars="100" w:firstLine="210"/>
                          <w:rPr>
                            <w:rFonts w:ascii="Times New Roman" w:hAnsi="Times New Roman" w:cs="Times New Roman"/>
                            <w:szCs w:val="21"/>
                          </w:rPr>
                        </w:pPr>
                        <w:r w:rsidRPr="00661EBE">
                          <w:rPr>
                            <w:rFonts w:ascii="Times New Roman" w:hAnsi="Times New Roman" w:cs="Times New Roman"/>
                            <w:szCs w:val="21"/>
                          </w:rPr>
                          <w:t>减：营业外支出</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253EB">
                    <w:pPr>
                      <w:jc w:val="center"/>
                      <w:rPr>
                        <w:rFonts w:ascii="Times New Roman" w:hAnsi="Times New Roman" w:cs="Times New Roman"/>
                        <w:szCs w:val="21"/>
                      </w:rPr>
                    </w:pPr>
                    <w:r w:rsidRPr="00661EBE">
                      <w:rPr>
                        <w:rFonts w:ascii="Times New Roman" w:hAnsi="Times New Roman" w:cs="Times New Roman"/>
                        <w:szCs w:val="21"/>
                      </w:rPr>
                      <w:t>五</w:t>
                    </w:r>
                    <w:r w:rsidR="00C959CA">
                      <w:rPr>
                        <w:rFonts w:ascii="Times New Roman" w:hAnsi="Times New Roman" w:cs="Times New Roman"/>
                        <w:szCs w:val="21"/>
                      </w:rPr>
                      <w:t>(4</w:t>
                    </w:r>
                    <w:r w:rsidR="00C959CA">
                      <w:rPr>
                        <w:rFonts w:ascii="Times New Roman" w:hAnsi="Times New Roman" w:cs="Times New Roman" w:hint="eastAsia"/>
                        <w:szCs w:val="21"/>
                      </w:rPr>
                      <w:t>1</w:t>
                    </w:r>
                    <w:r w:rsidRPr="00661EBE">
                      <w:rPr>
                        <w:rFonts w:ascii="Times New Roman" w:hAnsi="Times New Roman" w:cs="Times New Roman"/>
                        <w:szCs w:val="21"/>
                      </w:rPr>
                      <w:t>)</w:t>
                    </w:r>
                  </w:p>
                </w:tc>
                <w:tc>
                  <w:tcPr>
                    <w:tcW w:w="1253"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szCs w:val="21"/>
                      </w:rPr>
                      <w:t>80,332,123</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szCs w:val="21"/>
                      </w:rPr>
                      <w:t>148,165,900</w:t>
                    </w:r>
                  </w:p>
                </w:tc>
              </w:tr>
              <w:tr w:rsidR="00376469" w:rsidRPr="00661EBE" w:rsidTr="008253EB">
                <w:sdt>
                  <w:sdtPr>
                    <w:rPr>
                      <w:rFonts w:ascii="Times New Roman" w:hAnsi="Times New Roman" w:cs="Times New Roman"/>
                      <w:szCs w:val="21"/>
                    </w:rPr>
                    <w:tag w:val="_PLD_4e24372a2ef5447a8b83a9f05c83ca58"/>
                    <w:id w:val="350706315"/>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rPr>
                            <w:rFonts w:ascii="Times New Roman" w:hAnsi="Times New Roman" w:cs="Times New Roman"/>
                            <w:color w:val="000000"/>
                            <w:szCs w:val="21"/>
                          </w:rPr>
                        </w:pPr>
                        <w:r w:rsidRPr="00661EBE">
                          <w:rPr>
                            <w:rFonts w:ascii="Times New Roman" w:hAnsi="Times New Roman" w:cs="Times New Roman"/>
                            <w:szCs w:val="21"/>
                          </w:rPr>
                          <w:t>四、利润总额（亏损总额以</w:t>
                        </w:r>
                        <w:r w:rsidRPr="00661EBE">
                          <w:rPr>
                            <w:rFonts w:ascii="Times New Roman" w:hAnsi="Times New Roman" w:cs="Times New Roman"/>
                            <w:szCs w:val="21"/>
                          </w:rPr>
                          <w:t>“</w:t>
                        </w:r>
                        <w:r w:rsidRPr="00661EBE">
                          <w:rPr>
                            <w:rFonts w:ascii="Times New Roman" w:hAnsi="Times New Roman" w:cs="Times New Roman"/>
                            <w:szCs w:val="21"/>
                          </w:rPr>
                          <w:t>－</w:t>
                        </w:r>
                        <w:r w:rsidRPr="00661EBE">
                          <w:rPr>
                            <w:rFonts w:ascii="Times New Roman" w:hAnsi="Times New Roman" w:cs="Times New Roman"/>
                            <w:szCs w:val="21"/>
                          </w:rPr>
                          <w:t>”</w:t>
                        </w:r>
                        <w:r w:rsidRPr="00661EBE">
                          <w:rPr>
                            <w:rFonts w:ascii="Times New Roman" w:hAnsi="Times New Roman" w:cs="Times New Roman"/>
                            <w:szCs w:val="21"/>
                          </w:rPr>
                          <w:t>号填列）</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253EB">
                    <w:pPr>
                      <w:jc w:val="center"/>
                      <w:rPr>
                        <w:rFonts w:ascii="Times New Roman" w:hAnsi="Times New Roman" w:cs="Times New Roman"/>
                        <w:szCs w:val="21"/>
                      </w:rPr>
                    </w:pPr>
                  </w:p>
                </w:tc>
                <w:tc>
                  <w:tcPr>
                    <w:tcW w:w="1253" w:type="pct"/>
                    <w:tcBorders>
                      <w:top w:val="outset" w:sz="6" w:space="0" w:color="auto"/>
                      <w:left w:val="outset" w:sz="6" w:space="0" w:color="auto"/>
                      <w:bottom w:val="outset" w:sz="6" w:space="0" w:color="auto"/>
                      <w:right w:val="outset" w:sz="6" w:space="0" w:color="auto"/>
                    </w:tcBorders>
                    <w:vAlign w:val="center"/>
                  </w:tcPr>
                  <w:p w:rsidR="00376469" w:rsidRPr="00661EBE" w:rsidRDefault="00661EBE" w:rsidP="00885027">
                    <w:pPr>
                      <w:jc w:val="right"/>
                      <w:rPr>
                        <w:rFonts w:ascii="Times New Roman" w:hAnsi="Times New Roman" w:cs="Times New Roman"/>
                        <w:szCs w:val="21"/>
                      </w:rPr>
                    </w:pPr>
                    <w:r w:rsidRPr="00661EBE">
                      <w:rPr>
                        <w:rFonts w:ascii="Times New Roman" w:hAnsi="Times New Roman" w:cs="Times New Roman"/>
                        <w:color w:val="000000"/>
                        <w:szCs w:val="21"/>
                      </w:rPr>
                      <w:t>1,347,131,849</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szCs w:val="21"/>
                      </w:rPr>
                      <w:t>1,544,009,490</w:t>
                    </w:r>
                  </w:p>
                </w:tc>
              </w:tr>
              <w:tr w:rsidR="00376469" w:rsidRPr="00661EBE" w:rsidTr="008253EB">
                <w:sdt>
                  <w:sdtPr>
                    <w:rPr>
                      <w:rFonts w:ascii="Times New Roman" w:hAnsi="Times New Roman" w:cs="Times New Roman"/>
                      <w:szCs w:val="21"/>
                    </w:rPr>
                    <w:tag w:val="_PLD_0ee7df56b2e34dbca1bcf5c5f4e35ad0"/>
                    <w:id w:val="350706316"/>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ind w:firstLineChars="100" w:firstLine="210"/>
                          <w:rPr>
                            <w:rFonts w:ascii="Times New Roman" w:hAnsi="Times New Roman" w:cs="Times New Roman"/>
                            <w:color w:val="000000"/>
                            <w:szCs w:val="21"/>
                          </w:rPr>
                        </w:pPr>
                        <w:r w:rsidRPr="00661EBE">
                          <w:rPr>
                            <w:rFonts w:ascii="Times New Roman" w:hAnsi="Times New Roman" w:cs="Times New Roman"/>
                            <w:szCs w:val="21"/>
                          </w:rPr>
                          <w:t>减：所得税费用</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253EB">
                    <w:pPr>
                      <w:jc w:val="center"/>
                      <w:rPr>
                        <w:rFonts w:ascii="Times New Roman" w:hAnsi="Times New Roman" w:cs="Times New Roman"/>
                        <w:szCs w:val="21"/>
                      </w:rPr>
                    </w:pPr>
                    <w:r w:rsidRPr="00661EBE">
                      <w:rPr>
                        <w:rFonts w:ascii="Times New Roman" w:hAnsi="Times New Roman" w:cs="Times New Roman"/>
                        <w:szCs w:val="21"/>
                      </w:rPr>
                      <w:t>五</w:t>
                    </w:r>
                    <w:r w:rsidR="00C959CA">
                      <w:rPr>
                        <w:rFonts w:ascii="Times New Roman" w:hAnsi="Times New Roman" w:cs="Times New Roman"/>
                        <w:szCs w:val="21"/>
                      </w:rPr>
                      <w:t>(4</w:t>
                    </w:r>
                    <w:r w:rsidR="00C959CA">
                      <w:rPr>
                        <w:rFonts w:ascii="Times New Roman" w:hAnsi="Times New Roman" w:cs="Times New Roman" w:hint="eastAsia"/>
                        <w:szCs w:val="21"/>
                      </w:rPr>
                      <w:t>2</w:t>
                    </w:r>
                    <w:r w:rsidRPr="00661EBE">
                      <w:rPr>
                        <w:rFonts w:ascii="Times New Roman" w:hAnsi="Times New Roman" w:cs="Times New Roman"/>
                        <w:szCs w:val="21"/>
                      </w:rPr>
                      <w:t>)</w:t>
                    </w:r>
                  </w:p>
                </w:tc>
                <w:tc>
                  <w:tcPr>
                    <w:tcW w:w="1253" w:type="pct"/>
                    <w:tcBorders>
                      <w:top w:val="outset" w:sz="6" w:space="0" w:color="auto"/>
                      <w:left w:val="outset" w:sz="6" w:space="0" w:color="auto"/>
                      <w:bottom w:val="outset" w:sz="6" w:space="0" w:color="auto"/>
                      <w:right w:val="outset" w:sz="6" w:space="0" w:color="auto"/>
                    </w:tcBorders>
                    <w:vAlign w:val="center"/>
                  </w:tcPr>
                  <w:p w:rsidR="00376469" w:rsidRPr="00661EBE" w:rsidRDefault="00661EBE" w:rsidP="00885027">
                    <w:pPr>
                      <w:jc w:val="right"/>
                      <w:rPr>
                        <w:rFonts w:ascii="Times New Roman" w:hAnsi="Times New Roman" w:cs="Times New Roman"/>
                        <w:szCs w:val="21"/>
                      </w:rPr>
                    </w:pPr>
                    <w:r w:rsidRPr="00661EBE">
                      <w:rPr>
                        <w:rFonts w:ascii="Times New Roman" w:hAnsi="Times New Roman" w:cs="Times New Roman"/>
                        <w:color w:val="000000"/>
                        <w:szCs w:val="21"/>
                      </w:rPr>
                      <w:t>335,363,800</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szCs w:val="21"/>
                      </w:rPr>
                      <w:t>390,308,957</w:t>
                    </w:r>
                  </w:p>
                </w:tc>
              </w:tr>
              <w:tr w:rsidR="00376469" w:rsidRPr="00661EBE" w:rsidTr="008253EB">
                <w:sdt>
                  <w:sdtPr>
                    <w:rPr>
                      <w:rFonts w:ascii="Times New Roman" w:hAnsi="Times New Roman" w:cs="Times New Roman"/>
                      <w:szCs w:val="21"/>
                    </w:rPr>
                    <w:tag w:val="_PLD_727181bc1541420ab504dbe4477e761d"/>
                    <w:id w:val="350706317"/>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rPr>
                            <w:rFonts w:ascii="Times New Roman" w:hAnsi="Times New Roman" w:cs="Times New Roman"/>
                            <w:color w:val="000000"/>
                            <w:szCs w:val="21"/>
                          </w:rPr>
                        </w:pPr>
                        <w:r w:rsidRPr="00661EBE">
                          <w:rPr>
                            <w:rFonts w:ascii="Times New Roman" w:hAnsi="Times New Roman" w:cs="Times New Roman"/>
                            <w:szCs w:val="21"/>
                          </w:rPr>
                          <w:t>五、净利润（净亏损以</w:t>
                        </w:r>
                        <w:r w:rsidRPr="00661EBE">
                          <w:rPr>
                            <w:rFonts w:ascii="Times New Roman" w:hAnsi="Times New Roman" w:cs="Times New Roman"/>
                            <w:szCs w:val="21"/>
                          </w:rPr>
                          <w:t>“</w:t>
                        </w:r>
                        <w:r w:rsidRPr="00661EBE">
                          <w:rPr>
                            <w:rFonts w:ascii="Times New Roman" w:hAnsi="Times New Roman" w:cs="Times New Roman"/>
                            <w:szCs w:val="21"/>
                          </w:rPr>
                          <w:t>－</w:t>
                        </w:r>
                        <w:r w:rsidRPr="00661EBE">
                          <w:rPr>
                            <w:rFonts w:ascii="Times New Roman" w:hAnsi="Times New Roman" w:cs="Times New Roman"/>
                            <w:szCs w:val="21"/>
                          </w:rPr>
                          <w:t>”</w:t>
                        </w:r>
                        <w:r w:rsidRPr="00661EBE">
                          <w:rPr>
                            <w:rFonts w:ascii="Times New Roman" w:hAnsi="Times New Roman" w:cs="Times New Roman"/>
                            <w:szCs w:val="21"/>
                          </w:rPr>
                          <w:t>号填列）</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253EB">
                    <w:pPr>
                      <w:jc w:val="center"/>
                      <w:rPr>
                        <w:rFonts w:ascii="Times New Roman" w:hAnsi="Times New Roman" w:cs="Times New Roman"/>
                        <w:szCs w:val="21"/>
                      </w:rPr>
                    </w:pPr>
                  </w:p>
                </w:tc>
                <w:tc>
                  <w:tcPr>
                    <w:tcW w:w="1253" w:type="pct"/>
                    <w:tcBorders>
                      <w:top w:val="outset" w:sz="6" w:space="0" w:color="auto"/>
                      <w:left w:val="outset" w:sz="6" w:space="0" w:color="auto"/>
                      <w:bottom w:val="outset" w:sz="6" w:space="0" w:color="auto"/>
                      <w:right w:val="outset" w:sz="6" w:space="0" w:color="auto"/>
                    </w:tcBorders>
                    <w:vAlign w:val="center"/>
                  </w:tcPr>
                  <w:p w:rsidR="00376469" w:rsidRPr="00661EBE" w:rsidRDefault="00661EBE" w:rsidP="00885027">
                    <w:pPr>
                      <w:jc w:val="right"/>
                      <w:rPr>
                        <w:rFonts w:ascii="Times New Roman" w:hAnsi="Times New Roman" w:cs="Times New Roman"/>
                        <w:szCs w:val="21"/>
                      </w:rPr>
                    </w:pPr>
                    <w:r w:rsidRPr="00661EBE">
                      <w:rPr>
                        <w:rFonts w:ascii="Times New Roman" w:hAnsi="Times New Roman" w:cs="Times New Roman"/>
                        <w:color w:val="000000"/>
                        <w:szCs w:val="21"/>
                      </w:rPr>
                      <w:t>1,011,768,049</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szCs w:val="21"/>
                      </w:rPr>
                      <w:t>1,153,700,533</w:t>
                    </w:r>
                  </w:p>
                </w:tc>
              </w:tr>
              <w:tr w:rsidR="00376469" w:rsidRPr="00661EBE" w:rsidTr="008253EB">
                <w:sdt>
                  <w:sdtPr>
                    <w:rPr>
                      <w:rFonts w:ascii="Times New Roman" w:hAnsi="Times New Roman" w:cs="Times New Roman"/>
                      <w:szCs w:val="21"/>
                    </w:rPr>
                    <w:tag w:val="_PLD_70820377acb145de8750dcde15f3c32c"/>
                    <w:id w:val="350706318"/>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ind w:firstLineChars="100" w:firstLine="210"/>
                          <w:rPr>
                            <w:rFonts w:ascii="Times New Roman" w:hAnsi="Times New Roman" w:cs="Times New Roman"/>
                            <w:szCs w:val="21"/>
                          </w:rPr>
                        </w:pPr>
                        <w:r w:rsidRPr="00661EBE">
                          <w:rPr>
                            <w:rFonts w:ascii="Times New Roman" w:hAnsi="Times New Roman" w:cs="Times New Roman"/>
                            <w:szCs w:val="21"/>
                          </w:rPr>
                          <w:t>(</w:t>
                        </w:r>
                        <w:proofErr w:type="gramStart"/>
                        <w:r w:rsidRPr="00661EBE">
                          <w:rPr>
                            <w:rFonts w:ascii="Times New Roman" w:hAnsi="Times New Roman" w:cs="Times New Roman"/>
                            <w:szCs w:val="21"/>
                          </w:rPr>
                          <w:t>一</w:t>
                        </w:r>
                        <w:proofErr w:type="gramEnd"/>
                        <w:r w:rsidRPr="00661EBE">
                          <w:rPr>
                            <w:rFonts w:ascii="Times New Roman" w:hAnsi="Times New Roman" w:cs="Times New Roman"/>
                            <w:szCs w:val="21"/>
                          </w:rPr>
                          <w:t>)</w:t>
                        </w:r>
                        <w:r w:rsidRPr="00661EBE">
                          <w:rPr>
                            <w:rFonts w:ascii="Times New Roman" w:hAnsi="Times New Roman" w:cs="Times New Roman"/>
                            <w:szCs w:val="21"/>
                          </w:rPr>
                          <w:t>按经营持续性分类</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253EB">
                    <w:pPr>
                      <w:jc w:val="center"/>
                      <w:rPr>
                        <w:rFonts w:ascii="Times New Roman" w:hAnsi="Times New Roman" w:cs="Times New Roman"/>
                        <w:szCs w:val="21"/>
                      </w:rPr>
                    </w:pPr>
                  </w:p>
                </w:tc>
                <w:tc>
                  <w:tcPr>
                    <w:tcW w:w="1253"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p>
                </w:tc>
              </w:tr>
              <w:tr w:rsidR="00376469" w:rsidRPr="00661EBE" w:rsidTr="008253EB">
                <w:sdt>
                  <w:sdtPr>
                    <w:rPr>
                      <w:rFonts w:ascii="Times New Roman" w:hAnsi="Times New Roman" w:cs="Times New Roman"/>
                      <w:szCs w:val="21"/>
                    </w:rPr>
                    <w:tag w:val="_PLD_5f0a8ab02e8a407a9af19c608eb8fa60"/>
                    <w:id w:val="350706319"/>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ind w:firstLineChars="200" w:firstLine="420"/>
                          <w:rPr>
                            <w:rFonts w:ascii="Times New Roman" w:hAnsi="Times New Roman" w:cs="Times New Roman"/>
                            <w:szCs w:val="21"/>
                          </w:rPr>
                        </w:pPr>
                        <w:r w:rsidRPr="00661EBE">
                          <w:rPr>
                            <w:rFonts w:ascii="Times New Roman" w:hAnsi="Times New Roman" w:cs="Times New Roman"/>
                            <w:szCs w:val="21"/>
                          </w:rPr>
                          <w:t>1.</w:t>
                        </w:r>
                        <w:r w:rsidRPr="00661EBE">
                          <w:rPr>
                            <w:rFonts w:ascii="Times New Roman" w:hAnsi="Times New Roman" w:cs="Times New Roman"/>
                            <w:szCs w:val="21"/>
                          </w:rPr>
                          <w:t>持续经营净利润（净亏损以</w:t>
                        </w:r>
                        <w:r w:rsidRPr="00661EBE">
                          <w:rPr>
                            <w:rFonts w:ascii="Times New Roman" w:hAnsi="Times New Roman" w:cs="Times New Roman"/>
                            <w:szCs w:val="21"/>
                          </w:rPr>
                          <w:t>“</w:t>
                        </w:r>
                        <w:r w:rsidRPr="00661EBE">
                          <w:rPr>
                            <w:rFonts w:ascii="Times New Roman" w:hAnsi="Times New Roman" w:cs="Times New Roman"/>
                            <w:szCs w:val="21"/>
                          </w:rPr>
                          <w:t>－</w:t>
                        </w:r>
                        <w:r w:rsidRPr="00661EBE">
                          <w:rPr>
                            <w:rFonts w:ascii="Times New Roman" w:hAnsi="Times New Roman" w:cs="Times New Roman"/>
                            <w:szCs w:val="21"/>
                          </w:rPr>
                          <w:t>”</w:t>
                        </w:r>
                        <w:r w:rsidRPr="00661EBE">
                          <w:rPr>
                            <w:rFonts w:ascii="Times New Roman" w:hAnsi="Times New Roman" w:cs="Times New Roman"/>
                            <w:szCs w:val="21"/>
                          </w:rPr>
                          <w:t>号填列）</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253EB">
                    <w:pPr>
                      <w:jc w:val="center"/>
                      <w:rPr>
                        <w:rFonts w:ascii="Times New Roman" w:hAnsi="Times New Roman" w:cs="Times New Roman"/>
                        <w:szCs w:val="21"/>
                      </w:rPr>
                    </w:pPr>
                  </w:p>
                </w:tc>
                <w:tc>
                  <w:tcPr>
                    <w:tcW w:w="1253" w:type="pct"/>
                    <w:tcBorders>
                      <w:top w:val="outset" w:sz="6" w:space="0" w:color="auto"/>
                      <w:left w:val="outset" w:sz="6" w:space="0" w:color="auto"/>
                      <w:bottom w:val="outset" w:sz="6" w:space="0" w:color="auto"/>
                      <w:right w:val="outset" w:sz="6" w:space="0" w:color="auto"/>
                    </w:tcBorders>
                    <w:vAlign w:val="center"/>
                  </w:tcPr>
                  <w:p w:rsidR="00376469" w:rsidRPr="00661EBE" w:rsidRDefault="00661EBE" w:rsidP="00885027">
                    <w:pPr>
                      <w:jc w:val="right"/>
                      <w:rPr>
                        <w:rFonts w:ascii="Times New Roman" w:hAnsi="Times New Roman" w:cs="Times New Roman"/>
                        <w:szCs w:val="21"/>
                      </w:rPr>
                    </w:pPr>
                    <w:r w:rsidRPr="00661EBE">
                      <w:rPr>
                        <w:rFonts w:ascii="Times New Roman" w:hAnsi="Times New Roman" w:cs="Times New Roman"/>
                        <w:color w:val="000000"/>
                        <w:szCs w:val="21"/>
                      </w:rPr>
                      <w:t>1,011,768,049</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szCs w:val="21"/>
                      </w:rPr>
                      <w:t>1,153,700,533</w:t>
                    </w:r>
                  </w:p>
                </w:tc>
              </w:tr>
              <w:tr w:rsidR="00376469" w:rsidRPr="00661EBE" w:rsidTr="008253EB">
                <w:sdt>
                  <w:sdtPr>
                    <w:rPr>
                      <w:rFonts w:ascii="Times New Roman" w:hAnsi="Times New Roman" w:cs="Times New Roman"/>
                      <w:szCs w:val="21"/>
                    </w:rPr>
                    <w:tag w:val="_PLD_442bcac1570442309b94389470cd3d36"/>
                    <w:id w:val="350706320"/>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ind w:firstLineChars="200" w:firstLine="420"/>
                          <w:rPr>
                            <w:rFonts w:ascii="Times New Roman" w:hAnsi="Times New Roman" w:cs="Times New Roman"/>
                            <w:szCs w:val="21"/>
                          </w:rPr>
                        </w:pPr>
                        <w:r w:rsidRPr="00661EBE">
                          <w:rPr>
                            <w:rFonts w:ascii="Times New Roman" w:hAnsi="Times New Roman" w:cs="Times New Roman"/>
                            <w:szCs w:val="21"/>
                          </w:rPr>
                          <w:t>2.</w:t>
                        </w:r>
                        <w:r w:rsidRPr="00661EBE">
                          <w:rPr>
                            <w:rFonts w:ascii="Times New Roman" w:hAnsi="Times New Roman" w:cs="Times New Roman"/>
                            <w:szCs w:val="21"/>
                          </w:rPr>
                          <w:t>终止经营净利润（净亏损以</w:t>
                        </w:r>
                        <w:r w:rsidRPr="00661EBE">
                          <w:rPr>
                            <w:rFonts w:ascii="Times New Roman" w:hAnsi="Times New Roman" w:cs="Times New Roman"/>
                            <w:szCs w:val="21"/>
                          </w:rPr>
                          <w:t>“</w:t>
                        </w:r>
                        <w:r w:rsidRPr="00661EBE">
                          <w:rPr>
                            <w:rFonts w:ascii="Times New Roman" w:hAnsi="Times New Roman" w:cs="Times New Roman"/>
                            <w:szCs w:val="21"/>
                          </w:rPr>
                          <w:t>－</w:t>
                        </w:r>
                        <w:r w:rsidRPr="00661EBE">
                          <w:rPr>
                            <w:rFonts w:ascii="Times New Roman" w:hAnsi="Times New Roman" w:cs="Times New Roman"/>
                            <w:szCs w:val="21"/>
                          </w:rPr>
                          <w:t>”</w:t>
                        </w:r>
                        <w:r w:rsidRPr="00661EBE">
                          <w:rPr>
                            <w:rFonts w:ascii="Times New Roman" w:hAnsi="Times New Roman" w:cs="Times New Roman"/>
                            <w:szCs w:val="21"/>
                          </w:rPr>
                          <w:t>号填列）</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253EB">
                    <w:pPr>
                      <w:jc w:val="center"/>
                      <w:rPr>
                        <w:rFonts w:ascii="Times New Roman" w:hAnsi="Times New Roman" w:cs="Times New Roman"/>
                        <w:szCs w:val="21"/>
                      </w:rPr>
                    </w:pPr>
                  </w:p>
                </w:tc>
                <w:tc>
                  <w:tcPr>
                    <w:tcW w:w="1253"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szCs w:val="21"/>
                      </w:rPr>
                      <w:t>-</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szCs w:val="21"/>
                      </w:rPr>
                      <w:t>-</w:t>
                    </w:r>
                  </w:p>
                </w:tc>
              </w:tr>
              <w:tr w:rsidR="00376469" w:rsidRPr="00661EBE" w:rsidTr="008253EB">
                <w:sdt>
                  <w:sdtPr>
                    <w:rPr>
                      <w:rFonts w:ascii="Times New Roman" w:hAnsi="Times New Roman" w:cs="Times New Roman"/>
                      <w:szCs w:val="21"/>
                    </w:rPr>
                    <w:tag w:val="_PLD_0c84f280f59847078d186186b1a99ce2"/>
                    <w:id w:val="350706321"/>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ind w:firstLineChars="100" w:firstLine="210"/>
                          <w:rPr>
                            <w:rFonts w:ascii="Times New Roman" w:hAnsi="Times New Roman" w:cs="Times New Roman"/>
                            <w:szCs w:val="21"/>
                          </w:rPr>
                        </w:pPr>
                        <w:r w:rsidRPr="00661EBE">
                          <w:rPr>
                            <w:rFonts w:ascii="Times New Roman" w:hAnsi="Times New Roman" w:cs="Times New Roman"/>
                            <w:szCs w:val="21"/>
                          </w:rPr>
                          <w:t>(</w:t>
                        </w:r>
                        <w:r w:rsidRPr="00661EBE">
                          <w:rPr>
                            <w:rFonts w:ascii="Times New Roman" w:hAnsi="Times New Roman" w:cs="Times New Roman"/>
                            <w:szCs w:val="21"/>
                          </w:rPr>
                          <w:t>二</w:t>
                        </w:r>
                        <w:r w:rsidRPr="00661EBE">
                          <w:rPr>
                            <w:rFonts w:ascii="Times New Roman" w:hAnsi="Times New Roman" w:cs="Times New Roman"/>
                            <w:szCs w:val="21"/>
                          </w:rPr>
                          <w:t>)</w:t>
                        </w:r>
                        <w:r w:rsidRPr="00661EBE">
                          <w:rPr>
                            <w:rFonts w:ascii="Times New Roman" w:hAnsi="Times New Roman" w:cs="Times New Roman"/>
                            <w:szCs w:val="21"/>
                          </w:rPr>
                          <w:t>按所有权归属分类</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253EB">
                    <w:pPr>
                      <w:jc w:val="center"/>
                      <w:rPr>
                        <w:rFonts w:ascii="Times New Roman" w:hAnsi="Times New Roman" w:cs="Times New Roman"/>
                        <w:szCs w:val="21"/>
                      </w:rPr>
                    </w:pPr>
                  </w:p>
                </w:tc>
                <w:tc>
                  <w:tcPr>
                    <w:tcW w:w="1253"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szCs w:val="21"/>
                      </w:rPr>
                      <w:t> </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szCs w:val="21"/>
                      </w:rPr>
                      <w:t> </w:t>
                    </w:r>
                  </w:p>
                </w:tc>
              </w:tr>
              <w:tr w:rsidR="00376469" w:rsidRPr="00661EBE" w:rsidTr="008253EB">
                <w:sdt>
                  <w:sdtPr>
                    <w:rPr>
                      <w:rFonts w:ascii="Times New Roman" w:hAnsi="Times New Roman" w:cs="Times New Roman"/>
                      <w:szCs w:val="21"/>
                    </w:rPr>
                    <w:tag w:val="_PLD_e1c9fc6591fd42f28317e0f35b7b3566"/>
                    <w:id w:val="350706322"/>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ind w:firstLineChars="200" w:firstLine="420"/>
                          <w:rPr>
                            <w:rFonts w:ascii="Times New Roman" w:hAnsi="Times New Roman" w:cs="Times New Roman"/>
                            <w:szCs w:val="21"/>
                          </w:rPr>
                        </w:pPr>
                        <w:r w:rsidRPr="00661EBE">
                          <w:rPr>
                            <w:rFonts w:ascii="Times New Roman" w:hAnsi="Times New Roman" w:cs="Times New Roman"/>
                            <w:szCs w:val="21"/>
                          </w:rPr>
                          <w:t>1.</w:t>
                        </w:r>
                        <w:r w:rsidRPr="00661EBE">
                          <w:rPr>
                            <w:rFonts w:ascii="Times New Roman" w:hAnsi="Times New Roman" w:cs="Times New Roman"/>
                            <w:szCs w:val="21"/>
                          </w:rPr>
                          <w:t>少数股东损益</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253EB">
                    <w:pPr>
                      <w:jc w:val="center"/>
                      <w:rPr>
                        <w:rFonts w:ascii="Times New Roman" w:hAnsi="Times New Roman" w:cs="Times New Roman"/>
                        <w:szCs w:val="21"/>
                      </w:rPr>
                    </w:pPr>
                  </w:p>
                </w:tc>
                <w:tc>
                  <w:tcPr>
                    <w:tcW w:w="1253"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szCs w:val="21"/>
                      </w:rPr>
                      <w:t>(3,592,914)</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szCs w:val="21"/>
                      </w:rPr>
                      <w:t>(4,553,256)</w:t>
                    </w:r>
                  </w:p>
                </w:tc>
              </w:tr>
              <w:tr w:rsidR="00376469" w:rsidRPr="00661EBE" w:rsidTr="008253EB">
                <w:sdt>
                  <w:sdtPr>
                    <w:rPr>
                      <w:rFonts w:ascii="Times New Roman" w:hAnsi="Times New Roman" w:cs="Times New Roman"/>
                      <w:szCs w:val="21"/>
                    </w:rPr>
                    <w:tag w:val="_PLD_33f7737492a54eda9dae1a3846a44e94"/>
                    <w:id w:val="350706323"/>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ind w:firstLineChars="200" w:firstLine="420"/>
                          <w:rPr>
                            <w:rFonts w:ascii="Times New Roman" w:hAnsi="Times New Roman" w:cs="Times New Roman"/>
                            <w:szCs w:val="21"/>
                          </w:rPr>
                        </w:pPr>
                        <w:r w:rsidRPr="00661EBE">
                          <w:rPr>
                            <w:rFonts w:ascii="Times New Roman" w:hAnsi="Times New Roman" w:cs="Times New Roman"/>
                            <w:szCs w:val="21"/>
                          </w:rPr>
                          <w:t>2.</w:t>
                        </w:r>
                        <w:r w:rsidRPr="00661EBE">
                          <w:rPr>
                            <w:rFonts w:ascii="Times New Roman" w:hAnsi="Times New Roman" w:cs="Times New Roman"/>
                            <w:szCs w:val="21"/>
                          </w:rPr>
                          <w:t>归属于母公司股东的净利润</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253EB">
                    <w:pPr>
                      <w:jc w:val="center"/>
                      <w:rPr>
                        <w:rFonts w:ascii="Times New Roman" w:hAnsi="Times New Roman" w:cs="Times New Roman"/>
                        <w:szCs w:val="21"/>
                      </w:rPr>
                    </w:pPr>
                  </w:p>
                </w:tc>
                <w:tc>
                  <w:tcPr>
                    <w:tcW w:w="1253" w:type="pct"/>
                    <w:tcBorders>
                      <w:top w:val="outset" w:sz="6" w:space="0" w:color="auto"/>
                      <w:left w:val="outset" w:sz="6" w:space="0" w:color="auto"/>
                      <w:bottom w:val="outset" w:sz="6" w:space="0" w:color="auto"/>
                      <w:right w:val="outset" w:sz="6" w:space="0" w:color="auto"/>
                    </w:tcBorders>
                    <w:vAlign w:val="center"/>
                  </w:tcPr>
                  <w:p w:rsidR="00376469" w:rsidRPr="00E24035" w:rsidRDefault="00E24035" w:rsidP="00885027">
                    <w:pPr>
                      <w:jc w:val="right"/>
                      <w:rPr>
                        <w:rFonts w:ascii="Times New Roman" w:hAnsi="Times New Roman" w:cs="Times New Roman"/>
                        <w:szCs w:val="21"/>
                      </w:rPr>
                    </w:pPr>
                    <w:r w:rsidRPr="00E24035">
                      <w:rPr>
                        <w:rFonts w:ascii="Times New Roman" w:hAnsi="Times New Roman" w:cs="Times New Roman"/>
                        <w:color w:val="000000"/>
                        <w:szCs w:val="21"/>
                      </w:rPr>
                      <w:t>1,015,360,963</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szCs w:val="21"/>
                      </w:rPr>
                      <w:t>1,158,253,789</w:t>
                    </w:r>
                  </w:p>
                </w:tc>
              </w:tr>
              <w:tr w:rsidR="00376469" w:rsidRPr="00661EBE" w:rsidTr="008253EB">
                <w:sdt>
                  <w:sdtPr>
                    <w:rPr>
                      <w:rFonts w:ascii="Times New Roman" w:hAnsi="Times New Roman" w:cs="Times New Roman"/>
                      <w:szCs w:val="21"/>
                    </w:rPr>
                    <w:tag w:val="_PLD_74731c3932034215943c43427c4d9b75"/>
                    <w:id w:val="350706324"/>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rPr>
                            <w:rFonts w:ascii="Times New Roman" w:hAnsi="Times New Roman" w:cs="Times New Roman"/>
                            <w:szCs w:val="21"/>
                          </w:rPr>
                        </w:pPr>
                        <w:r w:rsidRPr="00661EBE">
                          <w:rPr>
                            <w:rFonts w:ascii="Times New Roman" w:hAnsi="Times New Roman" w:cs="Times New Roman"/>
                            <w:szCs w:val="21"/>
                          </w:rPr>
                          <w:t>六、其他综合收益的税后净额</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253EB">
                    <w:pPr>
                      <w:jc w:val="center"/>
                      <w:rPr>
                        <w:rFonts w:ascii="Times New Roman" w:hAnsi="Times New Roman" w:cs="Times New Roman"/>
                        <w:szCs w:val="21"/>
                      </w:rPr>
                    </w:pPr>
                  </w:p>
                </w:tc>
                <w:tc>
                  <w:tcPr>
                    <w:tcW w:w="1253"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color w:val="000000"/>
                        <w:szCs w:val="21"/>
                      </w:rPr>
                      <w:t>181,940,940</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szCs w:val="21"/>
                      </w:rPr>
                      <w:t>-</w:t>
                    </w:r>
                  </w:p>
                </w:tc>
              </w:tr>
              <w:tr w:rsidR="00376469" w:rsidRPr="00661EBE" w:rsidTr="008253EB">
                <w:sdt>
                  <w:sdtPr>
                    <w:rPr>
                      <w:rFonts w:ascii="Times New Roman" w:hAnsi="Times New Roman" w:cs="Times New Roman"/>
                      <w:szCs w:val="21"/>
                    </w:rPr>
                    <w:tag w:val="_PLD_af7cc66172384f80b5e35eeef5117fa4"/>
                    <w:id w:val="350706325"/>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ind w:firstLineChars="100" w:firstLine="210"/>
                          <w:rPr>
                            <w:rFonts w:ascii="Times New Roman" w:hAnsi="Times New Roman" w:cs="Times New Roman"/>
                            <w:szCs w:val="21"/>
                          </w:rPr>
                        </w:pPr>
                        <w:r w:rsidRPr="00661EBE">
                          <w:rPr>
                            <w:rFonts w:ascii="Times New Roman" w:hAnsi="Times New Roman" w:cs="Times New Roman"/>
                            <w:szCs w:val="21"/>
                          </w:rPr>
                          <w:t>归属母公司所有者的其他综合收益的税后净额</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253EB">
                    <w:pPr>
                      <w:jc w:val="center"/>
                      <w:rPr>
                        <w:rFonts w:ascii="Times New Roman" w:hAnsi="Times New Roman" w:cs="Times New Roman"/>
                        <w:szCs w:val="21"/>
                      </w:rPr>
                    </w:pPr>
                  </w:p>
                </w:tc>
                <w:tc>
                  <w:tcPr>
                    <w:tcW w:w="1253"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color w:val="000000"/>
                        <w:szCs w:val="21"/>
                      </w:rPr>
                      <w:t>181,940,940</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szCs w:val="21"/>
                      </w:rPr>
                      <w:t>-</w:t>
                    </w:r>
                  </w:p>
                </w:tc>
              </w:tr>
              <w:tr w:rsidR="00376469" w:rsidRPr="00661EBE" w:rsidTr="008253EB">
                <w:sdt>
                  <w:sdtPr>
                    <w:rPr>
                      <w:rFonts w:ascii="Times New Roman" w:hAnsi="Times New Roman" w:cs="Times New Roman"/>
                      <w:szCs w:val="21"/>
                    </w:rPr>
                    <w:tag w:val="_PLD_3af77dd09453473bbe31d9243a72a7c4"/>
                    <w:id w:val="350706326"/>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ind w:firstLineChars="200" w:firstLine="420"/>
                          <w:rPr>
                            <w:rFonts w:ascii="Times New Roman" w:hAnsi="Times New Roman" w:cs="Times New Roman"/>
                            <w:szCs w:val="21"/>
                          </w:rPr>
                        </w:pPr>
                        <w:r w:rsidRPr="00661EBE">
                          <w:rPr>
                            <w:rFonts w:ascii="Times New Roman" w:hAnsi="Times New Roman" w:cs="Times New Roman"/>
                            <w:szCs w:val="21"/>
                          </w:rPr>
                          <w:t>（一）以后不能重分类进损益的其他综合收益</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253EB">
                    <w:pPr>
                      <w:jc w:val="center"/>
                      <w:rPr>
                        <w:rFonts w:ascii="Times New Roman" w:hAnsi="Times New Roman" w:cs="Times New Roman"/>
                        <w:szCs w:val="21"/>
                      </w:rPr>
                    </w:pPr>
                  </w:p>
                </w:tc>
                <w:tc>
                  <w:tcPr>
                    <w:tcW w:w="1253"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szCs w:val="21"/>
                      </w:rPr>
                      <w:t>-</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szCs w:val="21"/>
                      </w:rPr>
                      <w:t>-</w:t>
                    </w:r>
                  </w:p>
                </w:tc>
              </w:tr>
              <w:tr w:rsidR="00376469" w:rsidRPr="00661EBE" w:rsidTr="008253EB">
                <w:sdt>
                  <w:sdtPr>
                    <w:rPr>
                      <w:rFonts w:ascii="Times New Roman" w:hAnsi="Times New Roman" w:cs="Times New Roman"/>
                      <w:szCs w:val="21"/>
                    </w:rPr>
                    <w:tag w:val="_PLD_91222f320c1c4a4989c654d8162b2c85"/>
                    <w:id w:val="350706327"/>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ind w:firstLineChars="200" w:firstLine="420"/>
                          <w:rPr>
                            <w:rFonts w:ascii="Times New Roman" w:hAnsi="Times New Roman" w:cs="Times New Roman"/>
                            <w:szCs w:val="21"/>
                          </w:rPr>
                        </w:pPr>
                        <w:r w:rsidRPr="00661EBE">
                          <w:rPr>
                            <w:rFonts w:ascii="Times New Roman" w:hAnsi="Times New Roman" w:cs="Times New Roman"/>
                            <w:szCs w:val="21"/>
                          </w:rPr>
                          <w:t>（二）以后将重分类进损益的其他综合收益</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253EB">
                    <w:pPr>
                      <w:jc w:val="center"/>
                      <w:rPr>
                        <w:rFonts w:ascii="Times New Roman" w:hAnsi="Times New Roman" w:cs="Times New Roman"/>
                        <w:szCs w:val="21"/>
                      </w:rPr>
                    </w:pPr>
                  </w:p>
                </w:tc>
                <w:tc>
                  <w:tcPr>
                    <w:tcW w:w="1253"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color w:val="000000"/>
                        <w:szCs w:val="21"/>
                      </w:rPr>
                      <w:t>181,940,940</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szCs w:val="21"/>
                      </w:rPr>
                      <w:t>-</w:t>
                    </w:r>
                  </w:p>
                </w:tc>
              </w:tr>
              <w:tr w:rsidR="00376469" w:rsidRPr="00661EBE" w:rsidTr="008253EB">
                <w:sdt>
                  <w:sdtPr>
                    <w:rPr>
                      <w:rFonts w:ascii="Times New Roman" w:hAnsi="Times New Roman" w:cs="Times New Roman"/>
                      <w:szCs w:val="21"/>
                    </w:rPr>
                    <w:tag w:val="_PLD_8c83580443bb436cb7b74699061eba67"/>
                    <w:id w:val="350706328"/>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ind w:firstLineChars="300" w:firstLine="630"/>
                          <w:rPr>
                            <w:rFonts w:ascii="Times New Roman" w:hAnsi="Times New Roman" w:cs="Times New Roman"/>
                            <w:szCs w:val="21"/>
                          </w:rPr>
                        </w:pPr>
                        <w:r w:rsidRPr="00661EBE">
                          <w:rPr>
                            <w:rFonts w:ascii="Times New Roman" w:hAnsi="Times New Roman" w:cs="Times New Roman"/>
                            <w:szCs w:val="21"/>
                          </w:rPr>
                          <w:t>1.</w:t>
                        </w:r>
                        <w:r w:rsidRPr="00661EBE">
                          <w:rPr>
                            <w:rFonts w:ascii="Times New Roman" w:hAnsi="Times New Roman" w:cs="Times New Roman"/>
                            <w:szCs w:val="21"/>
                          </w:rPr>
                          <w:t>权益法下在被投资单位以后将重分类进损益的其他综合收益中享有的份额</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253EB">
                    <w:pPr>
                      <w:jc w:val="center"/>
                      <w:rPr>
                        <w:rFonts w:ascii="Times New Roman" w:hAnsi="Times New Roman" w:cs="Times New Roman"/>
                        <w:szCs w:val="21"/>
                      </w:rPr>
                    </w:pPr>
                  </w:p>
                </w:tc>
                <w:tc>
                  <w:tcPr>
                    <w:tcW w:w="1253"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szCs w:val="21"/>
                      </w:rPr>
                      <w:t>-</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szCs w:val="21"/>
                      </w:rPr>
                      <w:t>-</w:t>
                    </w:r>
                  </w:p>
                </w:tc>
              </w:tr>
              <w:tr w:rsidR="00376469" w:rsidRPr="00661EBE" w:rsidTr="008253EB">
                <w:sdt>
                  <w:sdtPr>
                    <w:rPr>
                      <w:rFonts w:ascii="Times New Roman" w:hAnsi="Times New Roman" w:cs="Times New Roman"/>
                      <w:szCs w:val="21"/>
                    </w:rPr>
                    <w:tag w:val="_PLD_d61d4805eb8e4e0a853e6e9a583e0730"/>
                    <w:id w:val="350706329"/>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ind w:firstLineChars="300" w:firstLine="630"/>
                          <w:rPr>
                            <w:rFonts w:ascii="Times New Roman" w:hAnsi="Times New Roman" w:cs="Times New Roman"/>
                            <w:szCs w:val="21"/>
                          </w:rPr>
                        </w:pPr>
                        <w:r w:rsidRPr="00661EBE">
                          <w:rPr>
                            <w:rFonts w:ascii="Times New Roman" w:hAnsi="Times New Roman" w:cs="Times New Roman"/>
                            <w:szCs w:val="21"/>
                          </w:rPr>
                          <w:t>2.</w:t>
                        </w:r>
                        <w:r w:rsidRPr="00661EBE">
                          <w:rPr>
                            <w:rFonts w:ascii="Times New Roman" w:hAnsi="Times New Roman" w:cs="Times New Roman"/>
                            <w:szCs w:val="21"/>
                          </w:rPr>
                          <w:t>可供出售金融资产公允价值变动损益</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181F5B" w:rsidP="00181F5B">
                    <w:pPr>
                      <w:jc w:val="center"/>
                      <w:rPr>
                        <w:rFonts w:ascii="Times New Roman" w:hAnsi="Times New Roman" w:cs="Times New Roman"/>
                        <w:szCs w:val="21"/>
                      </w:rPr>
                    </w:pPr>
                    <w:r w:rsidRPr="00661EBE">
                      <w:rPr>
                        <w:rFonts w:ascii="Times New Roman" w:hAnsi="Times New Roman" w:cs="Times New Roman"/>
                        <w:szCs w:val="21"/>
                      </w:rPr>
                      <w:t>五</w:t>
                    </w:r>
                    <w:r>
                      <w:rPr>
                        <w:rFonts w:ascii="Times New Roman" w:hAnsi="Times New Roman" w:cs="Times New Roman"/>
                        <w:szCs w:val="21"/>
                      </w:rPr>
                      <w:t>(</w:t>
                    </w:r>
                    <w:r>
                      <w:rPr>
                        <w:rFonts w:ascii="Times New Roman" w:hAnsi="Times New Roman" w:cs="Times New Roman" w:hint="eastAsia"/>
                        <w:szCs w:val="21"/>
                      </w:rPr>
                      <w:t>27</w:t>
                    </w:r>
                    <w:r w:rsidRPr="00661EBE">
                      <w:rPr>
                        <w:rFonts w:ascii="Times New Roman" w:hAnsi="Times New Roman" w:cs="Times New Roman"/>
                        <w:szCs w:val="21"/>
                      </w:rPr>
                      <w:t>)</w:t>
                    </w:r>
                  </w:p>
                </w:tc>
                <w:tc>
                  <w:tcPr>
                    <w:tcW w:w="1253"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color w:val="000000"/>
                        <w:szCs w:val="21"/>
                      </w:rPr>
                      <w:t>181,940,940</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szCs w:val="21"/>
                      </w:rPr>
                      <w:t>-</w:t>
                    </w:r>
                  </w:p>
                </w:tc>
              </w:tr>
              <w:tr w:rsidR="00376469" w:rsidRPr="00661EBE" w:rsidTr="008253EB">
                <w:sdt>
                  <w:sdtPr>
                    <w:rPr>
                      <w:rFonts w:ascii="Times New Roman" w:hAnsi="Times New Roman" w:cs="Times New Roman"/>
                      <w:szCs w:val="21"/>
                    </w:rPr>
                    <w:tag w:val="_PLD_f120171355d14293b50267ede8f7cdc9"/>
                    <w:id w:val="350706330"/>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ind w:firstLineChars="100" w:firstLine="210"/>
                          <w:rPr>
                            <w:rFonts w:ascii="Times New Roman" w:hAnsi="Times New Roman" w:cs="Times New Roman"/>
                            <w:szCs w:val="21"/>
                          </w:rPr>
                        </w:pPr>
                        <w:r w:rsidRPr="00661EBE">
                          <w:rPr>
                            <w:rFonts w:ascii="Times New Roman" w:hAnsi="Times New Roman" w:cs="Times New Roman"/>
                            <w:szCs w:val="21"/>
                          </w:rPr>
                          <w:t>归属于少数股东的其他综合收益的税后净额</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253EB">
                    <w:pPr>
                      <w:jc w:val="center"/>
                      <w:rPr>
                        <w:rFonts w:ascii="Times New Roman" w:hAnsi="Times New Roman" w:cs="Times New Roman"/>
                        <w:szCs w:val="21"/>
                      </w:rPr>
                    </w:pPr>
                  </w:p>
                </w:tc>
                <w:tc>
                  <w:tcPr>
                    <w:tcW w:w="1253"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szCs w:val="21"/>
                      </w:rPr>
                      <w:t>-</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szCs w:val="21"/>
                      </w:rPr>
                      <w:t>-</w:t>
                    </w:r>
                  </w:p>
                </w:tc>
              </w:tr>
              <w:tr w:rsidR="00376469" w:rsidRPr="00661EBE" w:rsidTr="008253EB">
                <w:sdt>
                  <w:sdtPr>
                    <w:rPr>
                      <w:rFonts w:ascii="Times New Roman" w:hAnsi="Times New Roman" w:cs="Times New Roman"/>
                      <w:szCs w:val="21"/>
                    </w:rPr>
                    <w:tag w:val="_PLD_dacf3da75af34646a63d2d3ccd17b77d"/>
                    <w:id w:val="350706331"/>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rPr>
                            <w:rFonts w:ascii="Times New Roman" w:hAnsi="Times New Roman" w:cs="Times New Roman"/>
                            <w:szCs w:val="21"/>
                          </w:rPr>
                        </w:pPr>
                        <w:r w:rsidRPr="00661EBE">
                          <w:rPr>
                            <w:rFonts w:ascii="Times New Roman" w:hAnsi="Times New Roman" w:cs="Times New Roman"/>
                            <w:szCs w:val="21"/>
                          </w:rPr>
                          <w:t>七、综合收益总额</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253EB">
                    <w:pPr>
                      <w:jc w:val="center"/>
                      <w:rPr>
                        <w:rFonts w:ascii="Times New Roman" w:hAnsi="Times New Roman" w:cs="Times New Roman"/>
                        <w:szCs w:val="21"/>
                      </w:rPr>
                    </w:pPr>
                  </w:p>
                </w:tc>
                <w:tc>
                  <w:tcPr>
                    <w:tcW w:w="1253" w:type="pct"/>
                    <w:tcBorders>
                      <w:top w:val="outset" w:sz="6" w:space="0" w:color="auto"/>
                      <w:left w:val="outset" w:sz="6" w:space="0" w:color="auto"/>
                      <w:bottom w:val="outset" w:sz="6" w:space="0" w:color="auto"/>
                      <w:right w:val="outset" w:sz="6" w:space="0" w:color="auto"/>
                    </w:tcBorders>
                    <w:vAlign w:val="center"/>
                  </w:tcPr>
                  <w:p w:rsidR="00376469" w:rsidRPr="00661EBE" w:rsidRDefault="00661EBE" w:rsidP="00D01DB3">
                    <w:pPr>
                      <w:tabs>
                        <w:tab w:val="decimal" w:pos="1119"/>
                      </w:tabs>
                      <w:overflowPunct w:val="0"/>
                      <w:ind w:leftChars="-14" w:left="-29" w:rightChars="-13" w:right="-27"/>
                      <w:jc w:val="right"/>
                      <w:rPr>
                        <w:rFonts w:ascii="Times New Roman" w:hAnsi="Times New Roman" w:cs="Times New Roman"/>
                        <w:color w:val="000000"/>
                        <w:szCs w:val="21"/>
                      </w:rPr>
                    </w:pPr>
                    <w:r w:rsidRPr="00661EBE">
                      <w:rPr>
                        <w:rFonts w:ascii="Times New Roman" w:hAnsi="Times New Roman" w:cs="Times New Roman"/>
                        <w:color w:val="000000"/>
                        <w:szCs w:val="21"/>
                      </w:rPr>
                      <w:t>1,193,708,989</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tabs>
                        <w:tab w:val="decimal" w:pos="1119"/>
                      </w:tabs>
                      <w:overflowPunct w:val="0"/>
                      <w:ind w:leftChars="-14" w:left="-29" w:rightChars="-13" w:right="-27"/>
                      <w:jc w:val="right"/>
                      <w:rPr>
                        <w:rFonts w:ascii="Times New Roman" w:hAnsi="Times New Roman" w:cs="Times New Roman"/>
                        <w:color w:val="000000"/>
                        <w:szCs w:val="21"/>
                      </w:rPr>
                    </w:pPr>
                    <w:r w:rsidRPr="00661EBE">
                      <w:rPr>
                        <w:rFonts w:ascii="Times New Roman" w:hAnsi="Times New Roman" w:cs="Times New Roman"/>
                        <w:color w:val="000000"/>
                        <w:szCs w:val="21"/>
                      </w:rPr>
                      <w:t>1,153,700,533</w:t>
                    </w:r>
                  </w:p>
                </w:tc>
              </w:tr>
              <w:tr w:rsidR="00376469" w:rsidRPr="00661EBE" w:rsidTr="008253EB">
                <w:sdt>
                  <w:sdtPr>
                    <w:rPr>
                      <w:rFonts w:ascii="Times New Roman" w:hAnsi="Times New Roman" w:cs="Times New Roman"/>
                      <w:szCs w:val="21"/>
                    </w:rPr>
                    <w:tag w:val="_PLD_6df7fd37b6e44e61a9f393770ed344cd"/>
                    <w:id w:val="350706332"/>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ind w:firstLineChars="100" w:firstLine="210"/>
                          <w:rPr>
                            <w:rFonts w:ascii="Times New Roman" w:hAnsi="Times New Roman" w:cs="Times New Roman"/>
                            <w:szCs w:val="21"/>
                          </w:rPr>
                        </w:pPr>
                        <w:r w:rsidRPr="00661EBE">
                          <w:rPr>
                            <w:rFonts w:ascii="Times New Roman" w:hAnsi="Times New Roman" w:cs="Times New Roman"/>
                            <w:szCs w:val="21"/>
                          </w:rPr>
                          <w:t>归属于母公司所有者的综合收益总额</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253EB">
                    <w:pPr>
                      <w:jc w:val="center"/>
                      <w:rPr>
                        <w:rFonts w:ascii="Times New Roman" w:hAnsi="Times New Roman" w:cs="Times New Roman"/>
                        <w:szCs w:val="21"/>
                      </w:rPr>
                    </w:pPr>
                  </w:p>
                </w:tc>
                <w:tc>
                  <w:tcPr>
                    <w:tcW w:w="1253" w:type="pct"/>
                    <w:tcBorders>
                      <w:top w:val="outset" w:sz="6" w:space="0" w:color="auto"/>
                      <w:left w:val="outset" w:sz="6" w:space="0" w:color="auto"/>
                      <w:bottom w:val="outset" w:sz="6" w:space="0" w:color="auto"/>
                      <w:right w:val="outset" w:sz="6" w:space="0" w:color="auto"/>
                    </w:tcBorders>
                    <w:vAlign w:val="center"/>
                  </w:tcPr>
                  <w:p w:rsidR="00376469" w:rsidRPr="00661EBE" w:rsidRDefault="00661EBE" w:rsidP="00885027">
                    <w:pPr>
                      <w:jc w:val="right"/>
                      <w:rPr>
                        <w:rFonts w:ascii="Times New Roman" w:hAnsi="Times New Roman" w:cs="Times New Roman"/>
                        <w:szCs w:val="21"/>
                      </w:rPr>
                    </w:pPr>
                    <w:r w:rsidRPr="00661EBE">
                      <w:rPr>
                        <w:rFonts w:ascii="Times New Roman" w:hAnsi="Times New Roman" w:cs="Times New Roman"/>
                        <w:color w:val="000000"/>
                        <w:szCs w:val="21"/>
                      </w:rPr>
                      <w:t>1,197,301,903</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szCs w:val="21"/>
                      </w:rPr>
                      <w:t>1,158,253,789</w:t>
                    </w:r>
                  </w:p>
                </w:tc>
              </w:tr>
              <w:tr w:rsidR="00376469" w:rsidRPr="00661EBE" w:rsidTr="008253EB">
                <w:sdt>
                  <w:sdtPr>
                    <w:rPr>
                      <w:rFonts w:ascii="Times New Roman" w:hAnsi="Times New Roman" w:cs="Times New Roman"/>
                      <w:szCs w:val="21"/>
                    </w:rPr>
                    <w:tag w:val="_PLD_db5637d53588444085c11ed32115cc99"/>
                    <w:id w:val="350706333"/>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ind w:firstLineChars="100" w:firstLine="210"/>
                          <w:rPr>
                            <w:rFonts w:ascii="Times New Roman" w:hAnsi="Times New Roman" w:cs="Times New Roman"/>
                            <w:szCs w:val="21"/>
                          </w:rPr>
                        </w:pPr>
                        <w:r w:rsidRPr="00661EBE">
                          <w:rPr>
                            <w:rFonts w:ascii="Times New Roman" w:hAnsi="Times New Roman" w:cs="Times New Roman"/>
                            <w:szCs w:val="21"/>
                          </w:rPr>
                          <w:t>归属于少数股东的综合收益总额</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253EB">
                    <w:pPr>
                      <w:jc w:val="center"/>
                      <w:rPr>
                        <w:rFonts w:ascii="Times New Roman" w:hAnsi="Times New Roman" w:cs="Times New Roman"/>
                        <w:szCs w:val="21"/>
                      </w:rPr>
                    </w:pPr>
                  </w:p>
                </w:tc>
                <w:tc>
                  <w:tcPr>
                    <w:tcW w:w="1253"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szCs w:val="21"/>
                      </w:rPr>
                      <w:t>(3,592,914)</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szCs w:val="21"/>
                      </w:rPr>
                      <w:t>(4,553,256)</w:t>
                    </w:r>
                  </w:p>
                </w:tc>
              </w:tr>
              <w:tr w:rsidR="00376469" w:rsidRPr="00661EBE" w:rsidTr="008253EB">
                <w:sdt>
                  <w:sdtPr>
                    <w:rPr>
                      <w:rFonts w:ascii="Times New Roman" w:hAnsi="Times New Roman" w:cs="Times New Roman"/>
                      <w:szCs w:val="21"/>
                    </w:rPr>
                    <w:tag w:val="_PLD_879057d68b7f46b6aac49eb0a9cdc001"/>
                    <w:id w:val="350706334"/>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rPr>
                            <w:rFonts w:ascii="Times New Roman" w:hAnsi="Times New Roman" w:cs="Times New Roman"/>
                            <w:color w:val="000000"/>
                            <w:szCs w:val="21"/>
                          </w:rPr>
                        </w:pPr>
                        <w:r w:rsidRPr="00661EBE">
                          <w:rPr>
                            <w:rFonts w:ascii="Times New Roman" w:hAnsi="Times New Roman" w:cs="Times New Roman"/>
                            <w:szCs w:val="21"/>
                          </w:rPr>
                          <w:t>八、每股收益：</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253EB">
                    <w:pPr>
                      <w:jc w:val="center"/>
                      <w:rPr>
                        <w:rFonts w:ascii="Times New Roman" w:hAnsi="Times New Roman" w:cs="Times New Roman"/>
                        <w:color w:val="008000"/>
                        <w:szCs w:val="21"/>
                      </w:rPr>
                    </w:pPr>
                  </w:p>
                </w:tc>
                <w:tc>
                  <w:tcPr>
                    <w:tcW w:w="1253"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color w:val="008000"/>
                        <w:szCs w:val="21"/>
                      </w:rPr>
                    </w:pP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color w:val="008000"/>
                        <w:szCs w:val="21"/>
                      </w:rPr>
                    </w:pPr>
                  </w:p>
                </w:tc>
              </w:tr>
              <w:tr w:rsidR="00376469" w:rsidRPr="00661EBE" w:rsidTr="008253EB">
                <w:sdt>
                  <w:sdtPr>
                    <w:rPr>
                      <w:rFonts w:ascii="Times New Roman" w:hAnsi="Times New Roman" w:cs="Times New Roman"/>
                      <w:szCs w:val="21"/>
                    </w:rPr>
                    <w:tag w:val="_PLD_15aa74545b644977b0b19dc58b4648ea"/>
                    <w:id w:val="350706335"/>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ind w:firstLineChars="100" w:firstLine="210"/>
                          <w:rPr>
                            <w:rFonts w:ascii="Times New Roman" w:hAnsi="Times New Roman" w:cs="Times New Roman"/>
                            <w:szCs w:val="21"/>
                          </w:rPr>
                        </w:pPr>
                        <w:r w:rsidRPr="00661EBE">
                          <w:rPr>
                            <w:rFonts w:ascii="Times New Roman" w:hAnsi="Times New Roman" w:cs="Times New Roman"/>
                            <w:szCs w:val="21"/>
                          </w:rPr>
                          <w:t>（一）基本每股收益</w:t>
                        </w:r>
                        <w:r w:rsidRPr="00661EBE">
                          <w:rPr>
                            <w:rFonts w:ascii="Times New Roman" w:hAnsi="Times New Roman" w:cs="Times New Roman"/>
                            <w:szCs w:val="21"/>
                          </w:rPr>
                          <w:t>(</w:t>
                        </w:r>
                        <w:r w:rsidRPr="00661EBE">
                          <w:rPr>
                            <w:rFonts w:ascii="Times New Roman" w:hAnsi="Times New Roman" w:cs="Times New Roman"/>
                            <w:szCs w:val="21"/>
                          </w:rPr>
                          <w:t>元</w:t>
                        </w:r>
                        <w:r w:rsidRPr="00661EBE">
                          <w:rPr>
                            <w:rFonts w:ascii="Times New Roman" w:hAnsi="Times New Roman" w:cs="Times New Roman"/>
                            <w:szCs w:val="21"/>
                          </w:rPr>
                          <w:t>/</w:t>
                        </w:r>
                        <w:r w:rsidRPr="00661EBE">
                          <w:rPr>
                            <w:rFonts w:ascii="Times New Roman" w:hAnsi="Times New Roman" w:cs="Times New Roman"/>
                            <w:szCs w:val="21"/>
                          </w:rPr>
                          <w:t>股</w:t>
                        </w:r>
                        <w:r w:rsidRPr="00661EBE">
                          <w:rPr>
                            <w:rFonts w:ascii="Times New Roman" w:hAnsi="Times New Roman" w:cs="Times New Roman"/>
                            <w:szCs w:val="21"/>
                          </w:rPr>
                          <w:t>)</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253EB">
                    <w:pPr>
                      <w:jc w:val="center"/>
                      <w:rPr>
                        <w:rFonts w:ascii="Times New Roman" w:hAnsi="Times New Roman" w:cs="Times New Roman"/>
                        <w:szCs w:val="21"/>
                      </w:rPr>
                    </w:pPr>
                    <w:r w:rsidRPr="00661EBE">
                      <w:rPr>
                        <w:rFonts w:ascii="Times New Roman" w:hAnsi="Times New Roman" w:cs="Times New Roman"/>
                        <w:szCs w:val="21"/>
                      </w:rPr>
                      <w:t>五</w:t>
                    </w:r>
                    <w:r w:rsidR="00C959CA">
                      <w:rPr>
                        <w:rFonts w:ascii="Times New Roman" w:hAnsi="Times New Roman" w:cs="Times New Roman"/>
                        <w:szCs w:val="21"/>
                      </w:rPr>
                      <w:t>(4</w:t>
                    </w:r>
                    <w:r w:rsidR="00C959CA">
                      <w:rPr>
                        <w:rFonts w:ascii="Times New Roman" w:hAnsi="Times New Roman" w:cs="Times New Roman" w:hint="eastAsia"/>
                        <w:szCs w:val="21"/>
                      </w:rPr>
                      <w:t>3</w:t>
                    </w:r>
                    <w:r w:rsidRPr="00661EBE">
                      <w:rPr>
                        <w:rFonts w:ascii="Times New Roman" w:hAnsi="Times New Roman" w:cs="Times New Roman"/>
                        <w:szCs w:val="21"/>
                      </w:rPr>
                      <w:t>)</w:t>
                    </w:r>
                  </w:p>
                </w:tc>
                <w:tc>
                  <w:tcPr>
                    <w:tcW w:w="1253"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szCs w:val="21"/>
                      </w:rPr>
                      <w:t>0.14</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szCs w:val="21"/>
                      </w:rPr>
                      <w:t>0.16</w:t>
                    </w:r>
                  </w:p>
                </w:tc>
              </w:tr>
              <w:tr w:rsidR="00376469" w:rsidRPr="00661EBE" w:rsidTr="008253EB">
                <w:sdt>
                  <w:sdtPr>
                    <w:rPr>
                      <w:rFonts w:ascii="Times New Roman" w:hAnsi="Times New Roman" w:cs="Times New Roman"/>
                      <w:szCs w:val="21"/>
                    </w:rPr>
                    <w:tag w:val="_PLD_589c4182d863400a84a1acead2f9df01"/>
                    <w:id w:val="350706336"/>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ind w:firstLineChars="100" w:firstLine="210"/>
                          <w:rPr>
                            <w:rFonts w:ascii="Times New Roman" w:hAnsi="Times New Roman" w:cs="Times New Roman"/>
                            <w:szCs w:val="21"/>
                          </w:rPr>
                        </w:pPr>
                        <w:r w:rsidRPr="00661EBE">
                          <w:rPr>
                            <w:rFonts w:ascii="Times New Roman" w:hAnsi="Times New Roman" w:cs="Times New Roman"/>
                            <w:szCs w:val="21"/>
                          </w:rPr>
                          <w:t>（二）稀释每股收益</w:t>
                        </w:r>
                        <w:r w:rsidRPr="00661EBE">
                          <w:rPr>
                            <w:rFonts w:ascii="Times New Roman" w:hAnsi="Times New Roman" w:cs="Times New Roman"/>
                            <w:szCs w:val="21"/>
                          </w:rPr>
                          <w:t>(</w:t>
                        </w:r>
                        <w:r w:rsidRPr="00661EBE">
                          <w:rPr>
                            <w:rFonts w:ascii="Times New Roman" w:hAnsi="Times New Roman" w:cs="Times New Roman"/>
                            <w:szCs w:val="21"/>
                          </w:rPr>
                          <w:t>元</w:t>
                        </w:r>
                        <w:r w:rsidRPr="00661EBE">
                          <w:rPr>
                            <w:rFonts w:ascii="Times New Roman" w:hAnsi="Times New Roman" w:cs="Times New Roman"/>
                            <w:szCs w:val="21"/>
                          </w:rPr>
                          <w:t>/</w:t>
                        </w:r>
                        <w:r w:rsidRPr="00661EBE">
                          <w:rPr>
                            <w:rFonts w:ascii="Times New Roman" w:hAnsi="Times New Roman" w:cs="Times New Roman"/>
                            <w:szCs w:val="21"/>
                          </w:rPr>
                          <w:t>股</w:t>
                        </w:r>
                        <w:r w:rsidRPr="00661EBE">
                          <w:rPr>
                            <w:rFonts w:ascii="Times New Roman" w:hAnsi="Times New Roman" w:cs="Times New Roman"/>
                            <w:szCs w:val="21"/>
                          </w:rPr>
                          <w:t>)</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253EB">
                    <w:pPr>
                      <w:jc w:val="center"/>
                      <w:rPr>
                        <w:rFonts w:ascii="Times New Roman" w:hAnsi="Times New Roman" w:cs="Times New Roman"/>
                        <w:szCs w:val="21"/>
                      </w:rPr>
                    </w:pPr>
                    <w:r w:rsidRPr="00661EBE">
                      <w:rPr>
                        <w:rFonts w:ascii="Times New Roman" w:hAnsi="Times New Roman" w:cs="Times New Roman"/>
                        <w:szCs w:val="21"/>
                      </w:rPr>
                      <w:t>五</w:t>
                    </w:r>
                    <w:r w:rsidR="00C959CA">
                      <w:rPr>
                        <w:rFonts w:ascii="Times New Roman" w:hAnsi="Times New Roman" w:cs="Times New Roman"/>
                        <w:szCs w:val="21"/>
                      </w:rPr>
                      <w:t>(4</w:t>
                    </w:r>
                    <w:r w:rsidR="00C959CA">
                      <w:rPr>
                        <w:rFonts w:ascii="Times New Roman" w:hAnsi="Times New Roman" w:cs="Times New Roman" w:hint="eastAsia"/>
                        <w:szCs w:val="21"/>
                      </w:rPr>
                      <w:t>3</w:t>
                    </w:r>
                    <w:r w:rsidRPr="00661EBE">
                      <w:rPr>
                        <w:rFonts w:ascii="Times New Roman" w:hAnsi="Times New Roman" w:cs="Times New Roman"/>
                        <w:szCs w:val="21"/>
                      </w:rPr>
                      <w:t>)</w:t>
                    </w:r>
                  </w:p>
                </w:tc>
                <w:tc>
                  <w:tcPr>
                    <w:tcW w:w="1253"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szCs w:val="21"/>
                      </w:rPr>
                      <w:t>0.14</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885027">
                    <w:pPr>
                      <w:jc w:val="right"/>
                      <w:rPr>
                        <w:rFonts w:ascii="Times New Roman" w:hAnsi="Times New Roman" w:cs="Times New Roman"/>
                        <w:szCs w:val="21"/>
                      </w:rPr>
                    </w:pPr>
                    <w:r w:rsidRPr="00661EBE">
                      <w:rPr>
                        <w:rFonts w:ascii="Times New Roman" w:hAnsi="Times New Roman" w:cs="Times New Roman"/>
                        <w:szCs w:val="21"/>
                      </w:rPr>
                      <w:t>0.16</w:t>
                    </w:r>
                  </w:p>
                </w:tc>
              </w:tr>
            </w:tbl>
            <w:p w:rsidR="00090269" w:rsidRPr="00376469" w:rsidRDefault="00376469">
              <w:pPr>
                <w:rPr>
                  <w:rFonts w:ascii="Times New Roman" w:hAnsi="Times New Roman" w:cs="Times New Roman"/>
                  <w:szCs w:val="21"/>
                </w:rPr>
              </w:pPr>
              <w:r w:rsidRPr="00376469">
                <w:rPr>
                  <w:rFonts w:ascii="Times New Roman" w:cs="Times New Roman" w:hint="eastAsia"/>
                  <w:szCs w:val="21"/>
                </w:rPr>
                <w:t>董事长</w:t>
              </w:r>
              <w:r w:rsidRPr="00376469">
                <w:rPr>
                  <w:rFonts w:ascii="Times New Roman" w:cs="Times New Roman"/>
                  <w:szCs w:val="21"/>
                </w:rPr>
                <w:t>：</w:t>
              </w:r>
              <w:sdt>
                <w:sdtPr>
                  <w:rPr>
                    <w:rFonts w:ascii="Times New Roman" w:hAnsi="Times New Roman" w:cs="Times New Roman"/>
                    <w:szCs w:val="21"/>
                  </w:rPr>
                  <w:alias w:val="公司法定代表人"/>
                  <w:tag w:val="_GBC_84d2ead02dbe49699dff5184a9cd1bd3"/>
                  <w:id w:val="1086962736"/>
                  <w:lock w:val="sdtLocked"/>
                  <w:placeholder>
                    <w:docPart w:val="GBC22222222222222222222222222222"/>
                  </w:placeholder>
                  <w:dataBinding w:prefixMappings="xmlns:clcid-cgi='clcid-cgi'" w:xpath="/*/clcid-cgi:GongSiFaDingDaiBiaoRen[not(@periodRef)]" w:storeItemID="{89EBAB94-44A0-46A2-B712-30D997D04A6D}"/>
                  <w:text/>
                </w:sdtPr>
                <w:sdtContent>
                  <w:r w:rsidR="00CF5055">
                    <w:rPr>
                      <w:rFonts w:ascii="Times New Roman" w:hAnsi="Times New Roman" w:cs="Times New Roman" w:hint="eastAsia"/>
                      <w:szCs w:val="21"/>
                    </w:rPr>
                    <w:t>武勇</w:t>
                  </w:r>
                </w:sdtContent>
              </w:sdt>
              <w:r w:rsidRPr="00376469">
                <w:rPr>
                  <w:rFonts w:ascii="Times New Roman" w:hAnsi="Times New Roman" w:cs="Times New Roman"/>
                  <w:szCs w:val="21"/>
                </w:rPr>
                <w:t xml:space="preserve"> </w:t>
              </w:r>
              <w:r w:rsidR="008253EB">
                <w:rPr>
                  <w:rFonts w:ascii="Times New Roman" w:hAnsi="Times New Roman" w:cs="Times New Roman" w:hint="eastAsia"/>
                  <w:szCs w:val="21"/>
                </w:rPr>
                <w:t xml:space="preserve">        </w:t>
              </w:r>
              <w:r w:rsidRPr="00376469">
                <w:rPr>
                  <w:rFonts w:ascii="Times New Roman" w:cs="Times New Roman" w:hint="eastAsia"/>
                  <w:szCs w:val="21"/>
                </w:rPr>
                <w:t>总经理</w:t>
              </w:r>
              <w:r w:rsidRPr="00376469">
                <w:rPr>
                  <w:rFonts w:ascii="Times New Roman" w:cs="Times New Roman"/>
                  <w:szCs w:val="21"/>
                </w:rPr>
                <w:t>：</w:t>
              </w:r>
              <w:sdt>
                <w:sdtPr>
                  <w:rPr>
                    <w:rFonts w:ascii="Times New Roman" w:hAnsi="Times New Roman" w:cs="Times New Roman"/>
                    <w:szCs w:val="21"/>
                  </w:rPr>
                  <w:alias w:val="主管会计工作负责人姓名"/>
                  <w:tag w:val="_GBC_e958f3d59232458da90c4799548d15ea"/>
                  <w:id w:val="-675652227"/>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CF5055">
                    <w:rPr>
                      <w:rFonts w:ascii="Times New Roman" w:hAnsi="Times New Roman" w:cs="Times New Roman" w:hint="eastAsia"/>
                      <w:szCs w:val="21"/>
                    </w:rPr>
                    <w:t>胡</w:t>
                  </w:r>
                  <w:proofErr w:type="gramStart"/>
                  <w:r w:rsidR="00CF5055">
                    <w:rPr>
                      <w:rFonts w:ascii="Times New Roman" w:hAnsi="Times New Roman" w:cs="Times New Roman" w:hint="eastAsia"/>
                      <w:szCs w:val="21"/>
                    </w:rPr>
                    <w:t>酃酃</w:t>
                  </w:r>
                  <w:proofErr w:type="gramEnd"/>
                </w:sdtContent>
              </w:sdt>
              <w:r w:rsidRPr="00376469">
                <w:rPr>
                  <w:rFonts w:ascii="Times New Roman" w:hAnsi="Times New Roman" w:cs="Times New Roman"/>
                  <w:szCs w:val="21"/>
                </w:rPr>
                <w:t xml:space="preserve"> </w:t>
              </w:r>
              <w:r w:rsidR="008253EB">
                <w:rPr>
                  <w:rFonts w:ascii="Times New Roman" w:hAnsi="Times New Roman" w:cs="Times New Roman" w:hint="eastAsia"/>
                  <w:szCs w:val="21"/>
                </w:rPr>
                <w:t xml:space="preserve">        </w:t>
              </w:r>
              <w:r w:rsidRPr="00376469">
                <w:rPr>
                  <w:rFonts w:ascii="Times New Roman" w:cs="Times New Roman" w:hint="eastAsia"/>
                  <w:szCs w:val="21"/>
                </w:rPr>
                <w:t>总会计师</w:t>
              </w:r>
              <w:r w:rsidRPr="00376469">
                <w:rPr>
                  <w:rFonts w:ascii="Times New Roman" w:cs="Times New Roman"/>
                  <w:szCs w:val="21"/>
                </w:rPr>
                <w:t>：</w:t>
              </w:r>
              <w:sdt>
                <w:sdtPr>
                  <w:rPr>
                    <w:rFonts w:ascii="Times New Roman" w:hAnsi="Times New Roman" w:cs="Times New Roman"/>
                    <w:szCs w:val="21"/>
                  </w:rPr>
                  <w:alias w:val="会计机构负责人姓名"/>
                  <w:tag w:val="_GBC_83eea96809554a8b86e8c53c6e3da040"/>
                  <w:id w:val="-465197979"/>
                  <w:lock w:val="sdtLocked"/>
                  <w:placeholder>
                    <w:docPart w:val="GBC22222222222222222222222222222"/>
                  </w:placeholder>
                  <w:dataBinding w:prefixMappings="xmlns:clcid-mr='clcid-mr'" w:xpath="/*/clcid-mr:KuaiJiJiGouFuZeRenXingMing[not(@periodRef)]" w:storeItemID="{89EBAB94-44A0-46A2-B712-30D997D04A6D}"/>
                  <w:text/>
                </w:sdtPr>
                <w:sdtContent>
                  <w:r w:rsidR="00CF5055">
                    <w:rPr>
                      <w:rFonts w:ascii="Times New Roman" w:hAnsi="Times New Roman" w:cs="Times New Roman" w:hint="eastAsia"/>
                      <w:szCs w:val="21"/>
                    </w:rPr>
                    <w:t>唐向东</w:t>
                  </w:r>
                </w:sdtContent>
              </w:sdt>
              <w:r w:rsidRPr="00376469">
                <w:rPr>
                  <w:rFonts w:ascii="Times New Roman" w:hAnsi="Times New Roman" w:cs="Times New Roman" w:hint="eastAsia"/>
                  <w:szCs w:val="21"/>
                </w:rPr>
                <w:t xml:space="preserve"> </w:t>
              </w:r>
              <w:r w:rsidR="008253EB">
                <w:rPr>
                  <w:rFonts w:ascii="Times New Roman" w:hAnsi="Times New Roman" w:cs="Times New Roman" w:hint="eastAsia"/>
                  <w:szCs w:val="21"/>
                </w:rPr>
                <w:t xml:space="preserve">        </w:t>
              </w:r>
              <w:r w:rsidRPr="00376469">
                <w:rPr>
                  <w:rFonts w:ascii="Times New Roman" w:hAnsi="Times New Roman" w:cs="Times New Roman" w:hint="eastAsia"/>
                  <w:szCs w:val="21"/>
                </w:rPr>
                <w:t>财务部长：林闻生</w:t>
              </w:r>
            </w:p>
          </w:sdtContent>
        </w:sdt>
        <w:sdt>
          <w:sdtPr>
            <w:rPr>
              <w:rFonts w:ascii="Times New Roman" w:hAnsi="Times New Roman" w:cs="Times New Roman"/>
              <w:b/>
              <w:bCs/>
              <w:szCs w:val="21"/>
            </w:rPr>
            <w:tag w:val="_GBC_fab740d2e6854481af171030c14673b7"/>
            <w:id w:val="648402202"/>
            <w:lock w:val="sdtLocked"/>
            <w:placeholder>
              <w:docPart w:val="GBC22222222222222222222222222222"/>
            </w:placeholder>
          </w:sdtPr>
          <w:sdtEndPr>
            <w:rPr>
              <w:b w:val="0"/>
              <w:bCs w:val="0"/>
            </w:rPr>
          </w:sdtEndPr>
          <w:sdtContent>
            <w:p w:rsidR="00376469" w:rsidRPr="00376469" w:rsidRDefault="00376469">
              <w:pPr>
                <w:jc w:val="center"/>
                <w:outlineLvl w:val="2"/>
                <w:rPr>
                  <w:rFonts w:ascii="Times New Roman" w:hAnsi="Times New Roman" w:cs="Times New Roman"/>
                  <w:b/>
                  <w:bCs/>
                  <w:szCs w:val="21"/>
                </w:rPr>
              </w:pPr>
              <w:r w:rsidRPr="00376469">
                <w:rPr>
                  <w:rFonts w:ascii="Times New Roman" w:cs="Times New Roman"/>
                  <w:b/>
                  <w:bCs/>
                  <w:szCs w:val="21"/>
                </w:rPr>
                <w:t>公司利润表</w:t>
              </w:r>
            </w:p>
            <w:p w:rsidR="00376469" w:rsidRPr="00376469" w:rsidRDefault="00376469">
              <w:pPr>
                <w:jc w:val="center"/>
                <w:rPr>
                  <w:rFonts w:ascii="Times New Roman" w:hAnsi="Times New Roman" w:cs="Times New Roman"/>
                  <w:b/>
                  <w:bCs/>
                  <w:szCs w:val="21"/>
                </w:rPr>
              </w:pPr>
              <w:r w:rsidRPr="00376469">
                <w:rPr>
                  <w:rFonts w:ascii="Times New Roman" w:hAnsi="Times New Roman" w:cs="Times New Roman"/>
                  <w:szCs w:val="21"/>
                </w:rPr>
                <w:t>2017</w:t>
              </w:r>
              <w:r w:rsidRPr="00376469">
                <w:rPr>
                  <w:rFonts w:ascii="Times New Roman" w:cs="Times New Roman"/>
                  <w:szCs w:val="21"/>
                </w:rPr>
                <w:t>年</w:t>
              </w:r>
              <w:r w:rsidRPr="00376469">
                <w:rPr>
                  <w:rFonts w:ascii="Times New Roman" w:hAnsi="Times New Roman" w:cs="Times New Roman"/>
                  <w:szCs w:val="21"/>
                </w:rPr>
                <w:t>1—12</w:t>
              </w:r>
              <w:r w:rsidRPr="00376469">
                <w:rPr>
                  <w:rFonts w:ascii="Times New Roman" w:cs="Times New Roman"/>
                  <w:szCs w:val="21"/>
                </w:rPr>
                <w:t>月</w:t>
              </w:r>
            </w:p>
            <w:p w:rsidR="00376469" w:rsidRPr="00376469" w:rsidRDefault="00376469">
              <w:pPr>
                <w:snapToGrid w:val="0"/>
                <w:spacing w:line="240" w:lineRule="atLeast"/>
                <w:jc w:val="right"/>
                <w:rPr>
                  <w:rFonts w:ascii="Times New Roman" w:hAnsi="Times New Roman" w:cs="Times New Roman"/>
                  <w:b/>
                  <w:bCs/>
                  <w:color w:val="FF0000"/>
                  <w:szCs w:val="21"/>
                </w:rPr>
              </w:pPr>
              <w:r w:rsidRPr="00376469">
                <w:rPr>
                  <w:rFonts w:ascii="Times New Roman" w:cs="Times New Roman"/>
                  <w:szCs w:val="21"/>
                </w:rPr>
                <w:t>单位</w:t>
              </w:r>
              <w:r w:rsidRPr="00376469">
                <w:rPr>
                  <w:rFonts w:ascii="Times New Roman" w:hAnsi="Times New Roman" w:cs="Times New Roman"/>
                  <w:szCs w:val="21"/>
                </w:rPr>
                <w:t>:</w:t>
              </w:r>
              <w:sdt>
                <w:sdtPr>
                  <w:rPr>
                    <w:rFonts w:ascii="Times New Roman" w:hAnsi="Times New Roman" w:cs="Times New Roman"/>
                    <w:szCs w:val="21"/>
                  </w:rPr>
                  <w:alias w:val="单位：母公司利润表"/>
                  <w:tag w:val="_GBC_955732cd74ff4f1f9b098e70c1b85c60"/>
                  <w:id w:val="4928473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F5055">
                    <w:rPr>
                      <w:rFonts w:ascii="Times New Roman" w:hAnsi="Times New Roman" w:cs="Times New Roman" w:hint="eastAsia"/>
                      <w:szCs w:val="21"/>
                    </w:rPr>
                    <w:t>元</w:t>
                  </w:r>
                </w:sdtContent>
              </w:sdt>
              <w:r w:rsidRPr="00376469">
                <w:rPr>
                  <w:rFonts w:ascii="Times New Roman" w:hAnsi="Times New Roman" w:cs="Times New Roman"/>
                  <w:szCs w:val="21"/>
                </w:rPr>
                <w:t xml:space="preserve">  </w:t>
              </w:r>
              <w:r w:rsidRPr="00376469">
                <w:rPr>
                  <w:rFonts w:ascii="Times New Roman" w:cs="Times New Roman"/>
                  <w:szCs w:val="21"/>
                </w:rPr>
                <w:t>币种</w:t>
              </w:r>
              <w:r w:rsidRPr="00376469">
                <w:rPr>
                  <w:rFonts w:ascii="Times New Roman" w:hAnsi="Times New Roman" w:cs="Times New Roman"/>
                  <w:szCs w:val="21"/>
                </w:rPr>
                <w:t>:</w:t>
              </w:r>
              <w:sdt>
                <w:sdtPr>
                  <w:rPr>
                    <w:rFonts w:ascii="Times New Roman" w:hAnsi="Times New Roman" w:cs="Times New Roman"/>
                    <w:szCs w:val="21"/>
                  </w:rPr>
                  <w:alias w:val="币种：母公司利润表"/>
                  <w:tag w:val="_GBC_125a2547934143ccb384434361f57d37"/>
                  <w:id w:val="-11196852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ascii="Times New Roman" w:hAnsi="Times New Roman" w:cs="Times New Roman"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086"/>
                <w:gridCol w:w="1558"/>
                <w:gridCol w:w="2269"/>
                <w:gridCol w:w="2136"/>
              </w:tblGrid>
              <w:tr w:rsidR="00376469" w:rsidRPr="00661EBE" w:rsidTr="008253EB">
                <w:trPr>
                  <w:cantSplit/>
                </w:trPr>
                <w:sdt>
                  <w:sdtPr>
                    <w:rPr>
                      <w:rFonts w:ascii="Times New Roman" w:hAnsi="Times New Roman" w:cs="Times New Roman"/>
                      <w:szCs w:val="21"/>
                    </w:rPr>
                    <w:tag w:val="_PLD_0ee6820233bb491aa818df2dd8e2cf9c"/>
                    <w:id w:val="350715065"/>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ind w:leftChars="-19" w:hangingChars="19" w:hanging="40"/>
                          <w:jc w:val="center"/>
                          <w:rPr>
                            <w:rFonts w:ascii="Times New Roman" w:hAnsi="Times New Roman" w:cs="Times New Roman"/>
                            <w:b/>
                            <w:szCs w:val="21"/>
                          </w:rPr>
                        </w:pPr>
                        <w:r w:rsidRPr="00661EBE">
                          <w:rPr>
                            <w:rFonts w:ascii="Times New Roman" w:hAnsi="Times New Roman" w:cs="Times New Roman"/>
                            <w:b/>
                            <w:szCs w:val="21"/>
                          </w:rPr>
                          <w:t>项目</w:t>
                        </w:r>
                      </w:p>
                    </w:tc>
                  </w:sdtContent>
                </w:sdt>
                <w:sdt>
                  <w:sdtPr>
                    <w:rPr>
                      <w:rFonts w:ascii="Times New Roman" w:hAnsi="Times New Roman" w:cs="Times New Roman"/>
                      <w:szCs w:val="21"/>
                    </w:rPr>
                    <w:tag w:val="_PLD_bf2f4ec87c484946a1ce09bfb1767f4f"/>
                    <w:id w:val="350715066"/>
                    <w:lock w:val="sdtLocked"/>
                  </w:sdtPr>
                  <w:sdtContent>
                    <w:tc>
                      <w:tcPr>
                        <w:tcW w:w="861" w:type="pct"/>
                        <w:tcBorders>
                          <w:top w:val="outset" w:sz="6" w:space="0" w:color="auto"/>
                          <w:left w:val="outset" w:sz="6" w:space="0" w:color="auto"/>
                          <w:bottom w:val="outset" w:sz="6" w:space="0" w:color="auto"/>
                          <w:right w:val="outset" w:sz="6" w:space="0" w:color="auto"/>
                        </w:tcBorders>
                      </w:tcPr>
                      <w:p w:rsidR="00376469" w:rsidRPr="00661EBE" w:rsidRDefault="00376469" w:rsidP="00376469">
                        <w:pPr>
                          <w:jc w:val="center"/>
                          <w:rPr>
                            <w:rFonts w:ascii="Times New Roman" w:hAnsi="Times New Roman" w:cs="Times New Roman"/>
                            <w:b/>
                            <w:szCs w:val="21"/>
                          </w:rPr>
                        </w:pPr>
                        <w:r w:rsidRPr="00661EBE">
                          <w:rPr>
                            <w:rFonts w:ascii="Times New Roman" w:hAnsi="Times New Roman" w:cs="Times New Roman"/>
                            <w:b/>
                            <w:szCs w:val="21"/>
                          </w:rPr>
                          <w:t>附注</w:t>
                        </w:r>
                      </w:p>
                    </w:tc>
                  </w:sdtContent>
                </w:sdt>
                <w:sdt>
                  <w:sdtPr>
                    <w:rPr>
                      <w:rFonts w:ascii="Times New Roman" w:hAnsi="Times New Roman" w:cs="Times New Roman"/>
                      <w:szCs w:val="21"/>
                    </w:rPr>
                    <w:tag w:val="_PLD_14ae317c09f34a48b87515f1f720c514"/>
                    <w:id w:val="350715067"/>
                    <w:lock w:val="sdtLocked"/>
                  </w:sdtPr>
                  <w:sdtContent>
                    <w:tc>
                      <w:tcPr>
                        <w:tcW w:w="1254"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center"/>
                          <w:rPr>
                            <w:rFonts w:ascii="Times New Roman" w:hAnsi="Times New Roman" w:cs="Times New Roman"/>
                            <w:b/>
                            <w:szCs w:val="21"/>
                          </w:rPr>
                        </w:pPr>
                        <w:r w:rsidRPr="00661EBE">
                          <w:rPr>
                            <w:rFonts w:ascii="Times New Roman" w:hAnsi="Times New Roman" w:cs="Times New Roman"/>
                            <w:b/>
                            <w:szCs w:val="21"/>
                          </w:rPr>
                          <w:t>本期发生额</w:t>
                        </w:r>
                      </w:p>
                    </w:tc>
                  </w:sdtContent>
                </w:sdt>
                <w:sdt>
                  <w:sdtPr>
                    <w:rPr>
                      <w:rFonts w:ascii="Times New Roman" w:hAnsi="Times New Roman" w:cs="Times New Roman"/>
                      <w:szCs w:val="21"/>
                    </w:rPr>
                    <w:tag w:val="_PLD_1373f40c739342958f8cccf0d7546dd4"/>
                    <w:id w:val="350715068"/>
                    <w:lock w:val="sdtLocked"/>
                  </w:sdtPr>
                  <w:sdtContent>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center"/>
                          <w:rPr>
                            <w:rFonts w:ascii="Times New Roman" w:hAnsi="Times New Roman" w:cs="Times New Roman"/>
                            <w:b/>
                            <w:szCs w:val="21"/>
                          </w:rPr>
                        </w:pPr>
                        <w:r w:rsidRPr="00661EBE">
                          <w:rPr>
                            <w:rFonts w:ascii="Times New Roman" w:hAnsi="Times New Roman" w:cs="Times New Roman"/>
                            <w:b/>
                            <w:szCs w:val="21"/>
                          </w:rPr>
                          <w:t>上期发生额</w:t>
                        </w:r>
                      </w:p>
                    </w:tc>
                  </w:sdtContent>
                </w:sdt>
              </w:tr>
              <w:tr w:rsidR="00376469" w:rsidRPr="00661EBE" w:rsidTr="008253EB">
                <w:sdt>
                  <w:sdtPr>
                    <w:rPr>
                      <w:rFonts w:ascii="Times New Roman" w:hAnsi="Times New Roman" w:cs="Times New Roman"/>
                      <w:szCs w:val="21"/>
                    </w:rPr>
                    <w:tag w:val="_PLD_9dc428edd5b247688a5818ee18a9b96a"/>
                    <w:id w:val="350715069"/>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ind w:left="-19"/>
                          <w:rPr>
                            <w:rFonts w:ascii="Times New Roman" w:hAnsi="Times New Roman" w:cs="Times New Roman"/>
                            <w:color w:val="000000"/>
                            <w:szCs w:val="21"/>
                          </w:rPr>
                        </w:pPr>
                        <w:r w:rsidRPr="00661EBE">
                          <w:rPr>
                            <w:rFonts w:ascii="Times New Roman" w:hAnsi="Times New Roman" w:cs="Times New Roman"/>
                            <w:szCs w:val="21"/>
                          </w:rPr>
                          <w:t>一、营业收入</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center"/>
                      <w:rPr>
                        <w:rFonts w:ascii="Times New Roman" w:hAnsi="Times New Roman" w:cs="Times New Roman"/>
                        <w:szCs w:val="21"/>
                      </w:rPr>
                    </w:pPr>
                    <w:r w:rsidRPr="00661EBE">
                      <w:rPr>
                        <w:rFonts w:ascii="Times New Roman" w:hAnsi="Times New Roman" w:cs="Times New Roman"/>
                        <w:color w:val="000000"/>
                        <w:szCs w:val="21"/>
                      </w:rPr>
                      <w:t>十一</w:t>
                    </w:r>
                    <w:r w:rsidRPr="00661EBE">
                      <w:rPr>
                        <w:rFonts w:ascii="Times New Roman" w:hAnsi="Times New Roman" w:cs="Times New Roman"/>
                        <w:color w:val="000000"/>
                        <w:szCs w:val="21"/>
                      </w:rPr>
                      <w:t>(4)</w:t>
                    </w:r>
                  </w:p>
                </w:tc>
                <w:tc>
                  <w:tcPr>
                    <w:tcW w:w="1254"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right"/>
                      <w:rPr>
                        <w:rFonts w:ascii="Times New Roman" w:hAnsi="Times New Roman" w:cs="Times New Roman"/>
                        <w:szCs w:val="21"/>
                      </w:rPr>
                    </w:pPr>
                    <w:r w:rsidRPr="00661EBE">
                      <w:rPr>
                        <w:rFonts w:ascii="Times New Roman" w:hAnsi="Times New Roman" w:cs="Times New Roman"/>
                        <w:szCs w:val="21"/>
                      </w:rPr>
                      <w:t>18,000,324,679</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right"/>
                      <w:rPr>
                        <w:rFonts w:ascii="Times New Roman" w:hAnsi="Times New Roman" w:cs="Times New Roman"/>
                        <w:szCs w:val="21"/>
                      </w:rPr>
                    </w:pPr>
                    <w:r w:rsidRPr="00661EBE">
                      <w:rPr>
                        <w:rFonts w:ascii="Times New Roman" w:hAnsi="Times New Roman" w:cs="Times New Roman"/>
                        <w:szCs w:val="21"/>
                      </w:rPr>
                      <w:t>16,833,727,423</w:t>
                    </w:r>
                  </w:p>
                </w:tc>
              </w:tr>
              <w:tr w:rsidR="00376469" w:rsidRPr="00661EBE" w:rsidTr="008253EB">
                <w:sdt>
                  <w:sdtPr>
                    <w:rPr>
                      <w:rFonts w:ascii="Times New Roman" w:hAnsi="Times New Roman" w:cs="Times New Roman"/>
                      <w:szCs w:val="21"/>
                    </w:rPr>
                    <w:tag w:val="_PLD_c42829d48d1a44538ebc655fd69644f6"/>
                    <w:id w:val="350715070"/>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ind w:firstLineChars="100" w:firstLine="210"/>
                          <w:rPr>
                            <w:rFonts w:ascii="Times New Roman" w:hAnsi="Times New Roman" w:cs="Times New Roman"/>
                            <w:color w:val="000000"/>
                            <w:szCs w:val="21"/>
                          </w:rPr>
                        </w:pPr>
                        <w:r w:rsidRPr="00661EBE">
                          <w:rPr>
                            <w:rFonts w:ascii="Times New Roman" w:hAnsi="Times New Roman" w:cs="Times New Roman"/>
                            <w:szCs w:val="21"/>
                          </w:rPr>
                          <w:t>减：营业成本</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center"/>
                      <w:rPr>
                        <w:rFonts w:ascii="Times New Roman" w:hAnsi="Times New Roman" w:cs="Times New Roman"/>
                        <w:szCs w:val="21"/>
                      </w:rPr>
                    </w:pPr>
                    <w:r w:rsidRPr="00661EBE">
                      <w:rPr>
                        <w:rFonts w:ascii="Times New Roman" w:hAnsi="Times New Roman" w:cs="Times New Roman"/>
                        <w:color w:val="000000"/>
                        <w:szCs w:val="21"/>
                      </w:rPr>
                      <w:t>十一</w:t>
                    </w:r>
                    <w:r w:rsidRPr="00661EBE">
                      <w:rPr>
                        <w:rFonts w:ascii="Times New Roman" w:hAnsi="Times New Roman" w:cs="Times New Roman"/>
                        <w:color w:val="000000"/>
                        <w:szCs w:val="21"/>
                      </w:rPr>
                      <w:t>(4)</w:t>
                    </w:r>
                  </w:p>
                </w:tc>
                <w:tc>
                  <w:tcPr>
                    <w:tcW w:w="1254"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right"/>
                      <w:rPr>
                        <w:rFonts w:ascii="Times New Roman" w:hAnsi="Times New Roman" w:cs="Times New Roman"/>
                        <w:szCs w:val="21"/>
                      </w:rPr>
                    </w:pPr>
                    <w:r w:rsidRPr="00661EBE">
                      <w:rPr>
                        <w:rFonts w:ascii="Times New Roman" w:hAnsi="Times New Roman" w:cs="Times New Roman"/>
                        <w:szCs w:val="21"/>
                      </w:rPr>
                      <w:t>16,366,206,025</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right"/>
                      <w:rPr>
                        <w:rFonts w:ascii="Times New Roman" w:hAnsi="Times New Roman" w:cs="Times New Roman"/>
                        <w:szCs w:val="21"/>
                      </w:rPr>
                    </w:pPr>
                    <w:r w:rsidRPr="00661EBE">
                      <w:rPr>
                        <w:rFonts w:ascii="Times New Roman" w:hAnsi="Times New Roman" w:cs="Times New Roman"/>
                        <w:szCs w:val="21"/>
                      </w:rPr>
                      <w:t>14,951,387,572</w:t>
                    </w:r>
                  </w:p>
                </w:tc>
              </w:tr>
              <w:tr w:rsidR="00376469" w:rsidRPr="00661EBE" w:rsidTr="008253EB">
                <w:sdt>
                  <w:sdtPr>
                    <w:rPr>
                      <w:rFonts w:ascii="Times New Roman" w:hAnsi="Times New Roman" w:cs="Times New Roman"/>
                      <w:szCs w:val="21"/>
                    </w:rPr>
                    <w:tag w:val="_PLD_0812febee2734d47a10b32fbe0de6140"/>
                    <w:id w:val="350715071"/>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ind w:firstLineChars="300" w:firstLine="630"/>
                          <w:rPr>
                            <w:rFonts w:ascii="Times New Roman" w:hAnsi="Times New Roman" w:cs="Times New Roman"/>
                            <w:szCs w:val="21"/>
                          </w:rPr>
                        </w:pPr>
                        <w:r w:rsidRPr="00661EBE">
                          <w:rPr>
                            <w:rFonts w:ascii="Times New Roman" w:hAnsi="Times New Roman" w:cs="Times New Roman"/>
                            <w:szCs w:val="21"/>
                          </w:rPr>
                          <w:t>税金及附加</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center"/>
                      <w:rPr>
                        <w:rFonts w:ascii="Times New Roman" w:hAnsi="Times New Roman" w:cs="Times New Roman"/>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right"/>
                      <w:rPr>
                        <w:rFonts w:ascii="Times New Roman" w:hAnsi="Times New Roman" w:cs="Times New Roman"/>
                        <w:szCs w:val="21"/>
                      </w:rPr>
                    </w:pPr>
                    <w:r w:rsidRPr="00661EBE">
                      <w:rPr>
                        <w:rFonts w:ascii="Times New Roman" w:hAnsi="Times New Roman" w:cs="Times New Roman"/>
                        <w:szCs w:val="21"/>
                      </w:rPr>
                      <w:t>30,194,574</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right"/>
                      <w:rPr>
                        <w:rFonts w:ascii="Times New Roman" w:hAnsi="Times New Roman" w:cs="Times New Roman"/>
                        <w:szCs w:val="21"/>
                      </w:rPr>
                    </w:pPr>
                    <w:r w:rsidRPr="00661EBE">
                      <w:rPr>
                        <w:rFonts w:ascii="Times New Roman" w:hAnsi="Times New Roman" w:cs="Times New Roman"/>
                        <w:szCs w:val="21"/>
                      </w:rPr>
                      <w:t>43,464,659</w:t>
                    </w:r>
                  </w:p>
                </w:tc>
              </w:tr>
              <w:tr w:rsidR="00376469" w:rsidRPr="00661EBE" w:rsidTr="008253EB">
                <w:sdt>
                  <w:sdtPr>
                    <w:rPr>
                      <w:rFonts w:ascii="Times New Roman" w:hAnsi="Times New Roman" w:cs="Times New Roman"/>
                      <w:szCs w:val="21"/>
                    </w:rPr>
                    <w:tag w:val="_PLD_7bb9509f2e6f45a281ead4e6131a4f93"/>
                    <w:id w:val="350715072"/>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ind w:firstLineChars="300" w:firstLine="630"/>
                          <w:rPr>
                            <w:rFonts w:ascii="Times New Roman" w:hAnsi="Times New Roman" w:cs="Times New Roman"/>
                            <w:szCs w:val="21"/>
                          </w:rPr>
                        </w:pPr>
                        <w:r w:rsidRPr="00661EBE">
                          <w:rPr>
                            <w:rFonts w:ascii="Times New Roman" w:hAnsi="Times New Roman" w:cs="Times New Roman"/>
                            <w:szCs w:val="21"/>
                          </w:rPr>
                          <w:t>销售费用</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center"/>
                      <w:rPr>
                        <w:rFonts w:ascii="Times New Roman" w:hAnsi="Times New Roman" w:cs="Times New Roman"/>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right"/>
                      <w:rPr>
                        <w:rFonts w:ascii="Times New Roman" w:hAnsi="Times New Roman" w:cs="Times New Roman"/>
                        <w:szCs w:val="21"/>
                      </w:rPr>
                    </w:pPr>
                    <w:r w:rsidRPr="00661EBE">
                      <w:rPr>
                        <w:rFonts w:ascii="Times New Roman" w:hAnsi="Times New Roman" w:cs="Times New Roman"/>
                        <w:szCs w:val="21"/>
                      </w:rPr>
                      <w:t>4,718,691</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right"/>
                      <w:rPr>
                        <w:rFonts w:ascii="Times New Roman" w:hAnsi="Times New Roman" w:cs="Times New Roman"/>
                        <w:szCs w:val="21"/>
                      </w:rPr>
                    </w:pPr>
                    <w:r w:rsidRPr="00661EBE">
                      <w:rPr>
                        <w:rFonts w:ascii="Times New Roman" w:hAnsi="Times New Roman" w:cs="Times New Roman"/>
                        <w:szCs w:val="21"/>
                      </w:rPr>
                      <w:t>9,791,767</w:t>
                    </w:r>
                  </w:p>
                </w:tc>
              </w:tr>
              <w:tr w:rsidR="00376469" w:rsidRPr="00661EBE" w:rsidTr="008253EB">
                <w:sdt>
                  <w:sdtPr>
                    <w:rPr>
                      <w:rFonts w:ascii="Times New Roman" w:hAnsi="Times New Roman" w:cs="Times New Roman"/>
                      <w:szCs w:val="21"/>
                    </w:rPr>
                    <w:tag w:val="_PLD_09049ae3a8cc46fdb350aeed0d495755"/>
                    <w:id w:val="350715073"/>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ind w:firstLineChars="300" w:firstLine="630"/>
                          <w:rPr>
                            <w:rFonts w:ascii="Times New Roman" w:hAnsi="Times New Roman" w:cs="Times New Roman"/>
                            <w:szCs w:val="21"/>
                          </w:rPr>
                        </w:pPr>
                        <w:r w:rsidRPr="00661EBE">
                          <w:rPr>
                            <w:rFonts w:ascii="Times New Roman" w:hAnsi="Times New Roman" w:cs="Times New Roman"/>
                            <w:szCs w:val="21"/>
                          </w:rPr>
                          <w:t>管理费用</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center"/>
                      <w:rPr>
                        <w:rFonts w:ascii="Times New Roman" w:hAnsi="Times New Roman" w:cs="Times New Roman"/>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C959CA">
                    <w:pPr>
                      <w:jc w:val="right"/>
                      <w:rPr>
                        <w:rFonts w:ascii="Times New Roman" w:hAnsi="Times New Roman" w:cs="Times New Roman"/>
                        <w:szCs w:val="21"/>
                      </w:rPr>
                    </w:pPr>
                    <w:r w:rsidRPr="00661EBE">
                      <w:rPr>
                        <w:rFonts w:ascii="Times New Roman" w:hAnsi="Times New Roman" w:cs="Times New Roman"/>
                        <w:szCs w:val="21"/>
                      </w:rPr>
                      <w:t>206,</w:t>
                    </w:r>
                    <w:r w:rsidR="00C959CA">
                      <w:rPr>
                        <w:rFonts w:ascii="Times New Roman" w:hAnsi="Times New Roman" w:cs="Times New Roman" w:hint="eastAsia"/>
                        <w:szCs w:val="21"/>
                      </w:rPr>
                      <w:t>031,564</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right"/>
                      <w:rPr>
                        <w:rFonts w:ascii="Times New Roman" w:hAnsi="Times New Roman" w:cs="Times New Roman"/>
                        <w:szCs w:val="21"/>
                      </w:rPr>
                    </w:pPr>
                    <w:r w:rsidRPr="00661EBE">
                      <w:rPr>
                        <w:rFonts w:ascii="Times New Roman" w:hAnsi="Times New Roman" w:cs="Times New Roman"/>
                        <w:szCs w:val="21"/>
                      </w:rPr>
                      <w:t>194,890,521</w:t>
                    </w:r>
                  </w:p>
                </w:tc>
              </w:tr>
              <w:tr w:rsidR="00376469" w:rsidRPr="00661EBE" w:rsidTr="008253EB">
                <w:sdt>
                  <w:sdtPr>
                    <w:rPr>
                      <w:rFonts w:ascii="Times New Roman" w:hAnsi="Times New Roman" w:cs="Times New Roman"/>
                      <w:szCs w:val="21"/>
                    </w:rPr>
                    <w:tag w:val="_PLD_dbf089f5ba7a4955988d80616577f283"/>
                    <w:id w:val="350715074"/>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ind w:firstLineChars="300" w:firstLine="630"/>
                          <w:rPr>
                            <w:rFonts w:ascii="Times New Roman" w:hAnsi="Times New Roman" w:cs="Times New Roman"/>
                            <w:szCs w:val="21"/>
                          </w:rPr>
                        </w:pPr>
                        <w:r w:rsidRPr="00661EBE">
                          <w:rPr>
                            <w:rFonts w:ascii="Times New Roman" w:hAnsi="Times New Roman" w:cs="Times New Roman"/>
                            <w:szCs w:val="21"/>
                          </w:rPr>
                          <w:t>财务费用</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center"/>
                      <w:rPr>
                        <w:rFonts w:ascii="Times New Roman" w:hAnsi="Times New Roman" w:cs="Times New Roman"/>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C959CA">
                    <w:pPr>
                      <w:jc w:val="right"/>
                      <w:rPr>
                        <w:rFonts w:ascii="Times New Roman" w:hAnsi="Times New Roman" w:cs="Times New Roman"/>
                        <w:szCs w:val="21"/>
                      </w:rPr>
                    </w:pPr>
                    <w:r w:rsidRPr="00661EBE">
                      <w:rPr>
                        <w:rFonts w:ascii="Times New Roman" w:hAnsi="Times New Roman" w:cs="Times New Roman"/>
                        <w:szCs w:val="21"/>
                      </w:rPr>
                      <w:t>(11,05</w:t>
                    </w:r>
                    <w:r w:rsidR="00C959CA">
                      <w:rPr>
                        <w:rFonts w:ascii="Times New Roman" w:hAnsi="Times New Roman" w:cs="Times New Roman" w:hint="eastAsia"/>
                        <w:szCs w:val="21"/>
                      </w:rPr>
                      <w:t>9,575</w:t>
                    </w:r>
                    <w:r w:rsidRPr="00661EBE">
                      <w:rPr>
                        <w:rFonts w:ascii="Times New Roman" w:hAnsi="Times New Roman" w:cs="Times New Roman"/>
                        <w:szCs w:val="21"/>
                      </w:rPr>
                      <w:t>)</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right"/>
                      <w:rPr>
                        <w:rFonts w:ascii="Times New Roman" w:hAnsi="Times New Roman" w:cs="Times New Roman"/>
                        <w:szCs w:val="21"/>
                      </w:rPr>
                    </w:pPr>
                    <w:r w:rsidRPr="00661EBE">
                      <w:rPr>
                        <w:rFonts w:ascii="Times New Roman" w:hAnsi="Times New Roman" w:cs="Times New Roman"/>
                        <w:szCs w:val="21"/>
                      </w:rPr>
                      <w:t>(29,292,370)</w:t>
                    </w:r>
                  </w:p>
                </w:tc>
              </w:tr>
              <w:tr w:rsidR="00376469" w:rsidRPr="00661EBE" w:rsidTr="008253EB">
                <w:sdt>
                  <w:sdtPr>
                    <w:rPr>
                      <w:rFonts w:ascii="Times New Roman" w:hAnsi="Times New Roman" w:cs="Times New Roman"/>
                      <w:szCs w:val="21"/>
                    </w:rPr>
                    <w:tag w:val="_PLD_d1b2b44dd48e4a6caa97fbf5affb955f"/>
                    <w:id w:val="350715075"/>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ind w:firstLineChars="300" w:firstLine="630"/>
                          <w:rPr>
                            <w:rFonts w:ascii="Times New Roman" w:hAnsi="Times New Roman" w:cs="Times New Roman"/>
                            <w:szCs w:val="21"/>
                          </w:rPr>
                        </w:pPr>
                        <w:r w:rsidRPr="00661EBE">
                          <w:rPr>
                            <w:rFonts w:ascii="Times New Roman" w:hAnsi="Times New Roman" w:cs="Times New Roman"/>
                            <w:szCs w:val="21"/>
                          </w:rPr>
                          <w:t>资产减值损失</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center"/>
                      <w:rPr>
                        <w:rFonts w:ascii="Times New Roman" w:hAnsi="Times New Roman" w:cs="Times New Roman"/>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376469" w:rsidRPr="00661EBE" w:rsidRDefault="00661EBE" w:rsidP="00376469">
                    <w:pPr>
                      <w:jc w:val="right"/>
                      <w:rPr>
                        <w:rFonts w:ascii="Times New Roman" w:hAnsi="Times New Roman" w:cs="Times New Roman"/>
                        <w:szCs w:val="21"/>
                      </w:rPr>
                    </w:pPr>
                    <w:r w:rsidRPr="00661EBE">
                      <w:rPr>
                        <w:rFonts w:ascii="Times New Roman" w:hAnsi="Times New Roman" w:cs="Times New Roman"/>
                        <w:color w:val="000000"/>
                        <w:szCs w:val="21"/>
                      </w:rPr>
                      <w:t>24,781,907</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right"/>
                      <w:rPr>
                        <w:rFonts w:ascii="Times New Roman" w:hAnsi="Times New Roman" w:cs="Times New Roman"/>
                        <w:szCs w:val="21"/>
                      </w:rPr>
                    </w:pPr>
                    <w:r w:rsidRPr="00661EBE">
                      <w:rPr>
                        <w:rFonts w:ascii="Times New Roman" w:hAnsi="Times New Roman" w:cs="Times New Roman"/>
                        <w:szCs w:val="21"/>
                      </w:rPr>
                      <w:t>458,573</w:t>
                    </w:r>
                  </w:p>
                </w:tc>
              </w:tr>
              <w:tr w:rsidR="00376469" w:rsidRPr="00661EBE" w:rsidTr="008253EB">
                <w:sdt>
                  <w:sdtPr>
                    <w:rPr>
                      <w:rFonts w:ascii="Times New Roman" w:hAnsi="Times New Roman" w:cs="Times New Roman"/>
                      <w:szCs w:val="21"/>
                    </w:rPr>
                    <w:tag w:val="_PLD_4bfe9b66e6b94aa1a7fc380d62cdf9ea"/>
                    <w:id w:val="350715076"/>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ind w:firstLineChars="100" w:firstLine="210"/>
                          <w:rPr>
                            <w:rFonts w:ascii="Times New Roman" w:hAnsi="Times New Roman" w:cs="Times New Roman"/>
                            <w:color w:val="000000"/>
                            <w:szCs w:val="21"/>
                          </w:rPr>
                        </w:pPr>
                        <w:r w:rsidRPr="00661EBE">
                          <w:rPr>
                            <w:rFonts w:ascii="Times New Roman" w:hAnsi="Times New Roman" w:cs="Times New Roman"/>
                            <w:szCs w:val="21"/>
                          </w:rPr>
                          <w:t>加：公允价值变动收益（损失以</w:t>
                        </w:r>
                        <w:r w:rsidRPr="00661EBE">
                          <w:rPr>
                            <w:rFonts w:ascii="Times New Roman" w:hAnsi="Times New Roman" w:cs="Times New Roman"/>
                            <w:szCs w:val="21"/>
                          </w:rPr>
                          <w:t>“</w:t>
                        </w:r>
                        <w:r w:rsidRPr="00661EBE">
                          <w:rPr>
                            <w:rFonts w:ascii="Times New Roman" w:hAnsi="Times New Roman" w:cs="Times New Roman"/>
                            <w:szCs w:val="21"/>
                          </w:rPr>
                          <w:t>－</w:t>
                        </w:r>
                        <w:r w:rsidRPr="00661EBE">
                          <w:rPr>
                            <w:rFonts w:ascii="Times New Roman" w:hAnsi="Times New Roman" w:cs="Times New Roman"/>
                            <w:szCs w:val="21"/>
                          </w:rPr>
                          <w:t>”</w:t>
                        </w:r>
                        <w:r w:rsidRPr="00661EBE">
                          <w:rPr>
                            <w:rFonts w:ascii="Times New Roman" w:hAnsi="Times New Roman" w:cs="Times New Roman"/>
                            <w:szCs w:val="21"/>
                          </w:rPr>
                          <w:t>号填列）</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center"/>
                      <w:rPr>
                        <w:rFonts w:ascii="Times New Roman" w:hAnsi="Times New Roman" w:cs="Times New Roman"/>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right"/>
                      <w:rPr>
                        <w:rFonts w:ascii="Times New Roman" w:hAnsi="Times New Roman" w:cs="Times New Roman"/>
                        <w:szCs w:val="21"/>
                      </w:rPr>
                    </w:pPr>
                    <w:r w:rsidRPr="00661EBE">
                      <w:rPr>
                        <w:rFonts w:ascii="Times New Roman" w:hAnsi="Times New Roman" w:cs="Times New Roman"/>
                        <w:szCs w:val="21"/>
                      </w:rPr>
                      <w:t>-</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right"/>
                      <w:rPr>
                        <w:rFonts w:ascii="Times New Roman" w:hAnsi="Times New Roman" w:cs="Times New Roman"/>
                        <w:szCs w:val="21"/>
                      </w:rPr>
                    </w:pPr>
                    <w:r w:rsidRPr="00661EBE">
                      <w:rPr>
                        <w:rFonts w:ascii="Times New Roman" w:hAnsi="Times New Roman" w:cs="Times New Roman"/>
                        <w:szCs w:val="21"/>
                      </w:rPr>
                      <w:t>-</w:t>
                    </w:r>
                  </w:p>
                </w:tc>
              </w:tr>
              <w:tr w:rsidR="00376469" w:rsidRPr="00661EBE" w:rsidTr="008253EB">
                <w:sdt>
                  <w:sdtPr>
                    <w:rPr>
                      <w:rFonts w:ascii="Times New Roman" w:hAnsi="Times New Roman" w:cs="Times New Roman"/>
                      <w:szCs w:val="21"/>
                    </w:rPr>
                    <w:tag w:val="_PLD_9b2bbba6fef049d0a30aa6ca664bd738"/>
                    <w:id w:val="350715077"/>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ind w:firstLineChars="300" w:firstLine="630"/>
                          <w:rPr>
                            <w:rFonts w:ascii="Times New Roman" w:hAnsi="Times New Roman" w:cs="Times New Roman"/>
                            <w:szCs w:val="21"/>
                          </w:rPr>
                        </w:pPr>
                        <w:r w:rsidRPr="00661EBE">
                          <w:rPr>
                            <w:rFonts w:ascii="Times New Roman" w:hAnsi="Times New Roman" w:cs="Times New Roman"/>
                            <w:szCs w:val="21"/>
                          </w:rPr>
                          <w:t>投资收益（损失以</w:t>
                        </w:r>
                        <w:r w:rsidRPr="00661EBE">
                          <w:rPr>
                            <w:rFonts w:ascii="Times New Roman" w:hAnsi="Times New Roman" w:cs="Times New Roman"/>
                            <w:szCs w:val="21"/>
                          </w:rPr>
                          <w:t>“</w:t>
                        </w:r>
                        <w:r w:rsidRPr="00661EBE">
                          <w:rPr>
                            <w:rFonts w:ascii="Times New Roman" w:hAnsi="Times New Roman" w:cs="Times New Roman"/>
                            <w:szCs w:val="21"/>
                          </w:rPr>
                          <w:t>－</w:t>
                        </w:r>
                        <w:r w:rsidRPr="00661EBE">
                          <w:rPr>
                            <w:rFonts w:ascii="Times New Roman" w:hAnsi="Times New Roman" w:cs="Times New Roman"/>
                            <w:szCs w:val="21"/>
                          </w:rPr>
                          <w:t>”</w:t>
                        </w:r>
                        <w:r w:rsidRPr="00661EBE">
                          <w:rPr>
                            <w:rFonts w:ascii="Times New Roman" w:hAnsi="Times New Roman" w:cs="Times New Roman"/>
                            <w:szCs w:val="21"/>
                          </w:rPr>
                          <w:t>号填列）</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center"/>
                      <w:rPr>
                        <w:rFonts w:ascii="Times New Roman" w:hAnsi="Times New Roman" w:cs="Times New Roman"/>
                        <w:szCs w:val="21"/>
                      </w:rPr>
                    </w:pPr>
                    <w:r w:rsidRPr="00661EBE">
                      <w:rPr>
                        <w:rFonts w:ascii="Times New Roman" w:hAnsi="Times New Roman" w:cs="Times New Roman"/>
                        <w:color w:val="000000"/>
                        <w:szCs w:val="21"/>
                      </w:rPr>
                      <w:t>十一</w:t>
                    </w:r>
                    <w:r w:rsidRPr="00661EBE">
                      <w:rPr>
                        <w:rFonts w:ascii="Times New Roman" w:hAnsi="Times New Roman" w:cs="Times New Roman"/>
                        <w:color w:val="000000"/>
                        <w:szCs w:val="21"/>
                      </w:rPr>
                      <w:t>(5)</w:t>
                    </w:r>
                  </w:p>
                </w:tc>
                <w:tc>
                  <w:tcPr>
                    <w:tcW w:w="1254"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right"/>
                      <w:rPr>
                        <w:rFonts w:ascii="Times New Roman" w:hAnsi="Times New Roman" w:cs="Times New Roman"/>
                        <w:szCs w:val="21"/>
                      </w:rPr>
                    </w:pPr>
                    <w:r w:rsidRPr="00661EBE">
                      <w:rPr>
                        <w:rFonts w:ascii="Times New Roman" w:hAnsi="Times New Roman" w:cs="Times New Roman"/>
                        <w:szCs w:val="21"/>
                      </w:rPr>
                      <w:t>29,348,669</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right"/>
                      <w:rPr>
                        <w:rFonts w:ascii="Times New Roman" w:hAnsi="Times New Roman" w:cs="Times New Roman"/>
                        <w:szCs w:val="21"/>
                      </w:rPr>
                    </w:pPr>
                    <w:r w:rsidRPr="00661EBE">
                      <w:rPr>
                        <w:rFonts w:ascii="Times New Roman" w:hAnsi="Times New Roman" w:cs="Times New Roman"/>
                        <w:szCs w:val="21"/>
                      </w:rPr>
                      <w:t>28,506,789</w:t>
                    </w:r>
                  </w:p>
                </w:tc>
              </w:tr>
              <w:tr w:rsidR="00376469" w:rsidRPr="00661EBE" w:rsidTr="008253EB">
                <w:sdt>
                  <w:sdtPr>
                    <w:rPr>
                      <w:rFonts w:ascii="Times New Roman" w:hAnsi="Times New Roman" w:cs="Times New Roman"/>
                      <w:szCs w:val="21"/>
                    </w:rPr>
                    <w:tag w:val="_PLD_d6ba7f6effad4110990c5f7cae25df23"/>
                    <w:id w:val="350715078"/>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ind w:firstLineChars="300" w:firstLine="630"/>
                          <w:rPr>
                            <w:rFonts w:ascii="Times New Roman" w:hAnsi="Times New Roman" w:cs="Times New Roman"/>
                            <w:szCs w:val="21"/>
                          </w:rPr>
                        </w:pPr>
                        <w:r w:rsidRPr="00661EBE">
                          <w:rPr>
                            <w:rFonts w:ascii="Times New Roman" w:hAnsi="Times New Roman" w:cs="Times New Roman"/>
                            <w:szCs w:val="21"/>
                          </w:rPr>
                          <w:t>其中：对联营企业和合营企业的投资收益</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center"/>
                      <w:rPr>
                        <w:rFonts w:ascii="Times New Roman" w:hAnsi="Times New Roman" w:cs="Times New Roman"/>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right"/>
                      <w:rPr>
                        <w:rFonts w:ascii="Times New Roman" w:hAnsi="Times New Roman" w:cs="Times New Roman"/>
                        <w:szCs w:val="21"/>
                      </w:rPr>
                    </w:pPr>
                    <w:r w:rsidRPr="00661EBE">
                      <w:rPr>
                        <w:rFonts w:ascii="Times New Roman" w:hAnsi="Times New Roman" w:cs="Times New Roman"/>
                        <w:szCs w:val="21"/>
                      </w:rPr>
                      <w:t>6,944,205</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right"/>
                      <w:rPr>
                        <w:rFonts w:ascii="Times New Roman" w:hAnsi="Times New Roman" w:cs="Times New Roman"/>
                        <w:szCs w:val="21"/>
                      </w:rPr>
                    </w:pPr>
                    <w:r w:rsidRPr="00661EBE">
                      <w:rPr>
                        <w:rFonts w:ascii="Times New Roman" w:hAnsi="Times New Roman" w:cs="Times New Roman"/>
                        <w:szCs w:val="21"/>
                      </w:rPr>
                      <w:t>7,223,069</w:t>
                    </w:r>
                  </w:p>
                </w:tc>
              </w:tr>
              <w:tr w:rsidR="00376469" w:rsidRPr="00661EBE" w:rsidTr="008253EB">
                <w:sdt>
                  <w:sdtPr>
                    <w:rPr>
                      <w:rFonts w:ascii="Times New Roman" w:hAnsi="Times New Roman" w:cs="Times New Roman"/>
                      <w:szCs w:val="21"/>
                    </w:rPr>
                    <w:tag w:val="_PLD_2413c4a4b1ad4daba160a3c4b2af1558"/>
                    <w:id w:val="350715079"/>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ind w:firstLineChars="300" w:firstLine="630"/>
                          <w:rPr>
                            <w:rFonts w:ascii="Times New Roman" w:hAnsi="Times New Roman" w:cs="Times New Roman"/>
                            <w:szCs w:val="21"/>
                          </w:rPr>
                        </w:pPr>
                        <w:r w:rsidRPr="00661EBE">
                          <w:rPr>
                            <w:rFonts w:ascii="Times New Roman" w:hAnsi="Times New Roman" w:cs="Times New Roman"/>
                            <w:szCs w:val="21"/>
                          </w:rPr>
                          <w:t>其他收益</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center"/>
                      <w:rPr>
                        <w:rFonts w:ascii="Times New Roman" w:hAnsi="Times New Roman" w:cs="Times New Roman"/>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tabs>
                        <w:tab w:val="decimal" w:pos="1119"/>
                      </w:tabs>
                      <w:overflowPunct w:val="0"/>
                      <w:ind w:leftChars="-14" w:left="-29" w:rightChars="-13" w:right="-27"/>
                      <w:jc w:val="right"/>
                      <w:rPr>
                        <w:rFonts w:ascii="Times New Roman" w:hAnsi="Times New Roman" w:cs="Times New Roman"/>
                        <w:color w:val="000000"/>
                        <w:szCs w:val="21"/>
                      </w:rPr>
                    </w:pPr>
                    <w:r w:rsidRPr="00661EBE">
                      <w:rPr>
                        <w:rFonts w:ascii="Times New Roman" w:hAnsi="Times New Roman" w:cs="Times New Roman"/>
                        <w:color w:val="000000"/>
                        <w:szCs w:val="21"/>
                      </w:rPr>
                      <w:t>13,261,953</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right"/>
                      <w:rPr>
                        <w:rFonts w:ascii="Times New Roman" w:hAnsi="Times New Roman" w:cs="Times New Roman"/>
                        <w:szCs w:val="21"/>
                      </w:rPr>
                    </w:pPr>
                    <w:r w:rsidRPr="00661EBE">
                      <w:rPr>
                        <w:rFonts w:ascii="Times New Roman" w:hAnsi="Times New Roman" w:cs="Times New Roman"/>
                        <w:szCs w:val="21"/>
                      </w:rPr>
                      <w:t>-</w:t>
                    </w:r>
                  </w:p>
                </w:tc>
              </w:tr>
              <w:tr w:rsidR="00376469" w:rsidRPr="00661EBE" w:rsidTr="008253EB">
                <w:sdt>
                  <w:sdtPr>
                    <w:rPr>
                      <w:rFonts w:ascii="Times New Roman" w:hAnsi="Times New Roman" w:cs="Times New Roman"/>
                      <w:szCs w:val="21"/>
                    </w:rPr>
                    <w:tag w:val="_PLD_19a58956f87a4434b1f94c0ef09874db"/>
                    <w:id w:val="350715080"/>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ind w:left="-19"/>
                          <w:rPr>
                            <w:rFonts w:ascii="Times New Roman" w:hAnsi="Times New Roman" w:cs="Times New Roman"/>
                            <w:color w:val="000000"/>
                            <w:szCs w:val="21"/>
                          </w:rPr>
                        </w:pPr>
                        <w:r w:rsidRPr="00661EBE">
                          <w:rPr>
                            <w:rFonts w:ascii="Times New Roman" w:hAnsi="Times New Roman" w:cs="Times New Roman"/>
                            <w:szCs w:val="21"/>
                          </w:rPr>
                          <w:t>二、营业利润（亏损以</w:t>
                        </w:r>
                        <w:r w:rsidRPr="00661EBE">
                          <w:rPr>
                            <w:rFonts w:ascii="Times New Roman" w:hAnsi="Times New Roman" w:cs="Times New Roman"/>
                            <w:szCs w:val="21"/>
                          </w:rPr>
                          <w:t>“</w:t>
                        </w:r>
                        <w:r w:rsidRPr="00661EBE">
                          <w:rPr>
                            <w:rFonts w:ascii="Times New Roman" w:hAnsi="Times New Roman" w:cs="Times New Roman"/>
                            <w:szCs w:val="21"/>
                          </w:rPr>
                          <w:t>－</w:t>
                        </w:r>
                        <w:r w:rsidRPr="00661EBE">
                          <w:rPr>
                            <w:rFonts w:ascii="Times New Roman" w:hAnsi="Times New Roman" w:cs="Times New Roman"/>
                            <w:szCs w:val="21"/>
                          </w:rPr>
                          <w:t>”</w:t>
                        </w:r>
                        <w:r w:rsidRPr="00661EBE">
                          <w:rPr>
                            <w:rFonts w:ascii="Times New Roman" w:hAnsi="Times New Roman" w:cs="Times New Roman"/>
                            <w:szCs w:val="21"/>
                          </w:rPr>
                          <w:t>号填列）</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center"/>
                      <w:rPr>
                        <w:rFonts w:ascii="Times New Roman" w:hAnsi="Times New Roman" w:cs="Times New Roman"/>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376469" w:rsidRPr="00661EBE" w:rsidRDefault="00661EBE" w:rsidP="00376469">
                    <w:pPr>
                      <w:jc w:val="right"/>
                      <w:rPr>
                        <w:rFonts w:ascii="Times New Roman" w:hAnsi="Times New Roman" w:cs="Times New Roman"/>
                        <w:szCs w:val="21"/>
                      </w:rPr>
                    </w:pPr>
                    <w:r w:rsidRPr="00661EBE">
                      <w:rPr>
                        <w:rFonts w:ascii="Times New Roman" w:hAnsi="Times New Roman" w:cs="Times New Roman"/>
                        <w:color w:val="000000"/>
                        <w:szCs w:val="21"/>
                      </w:rPr>
                      <w:t>1,422,062,115</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right"/>
                      <w:rPr>
                        <w:rFonts w:ascii="Times New Roman" w:hAnsi="Times New Roman" w:cs="Times New Roman"/>
                        <w:szCs w:val="21"/>
                      </w:rPr>
                    </w:pPr>
                    <w:r w:rsidRPr="00661EBE">
                      <w:rPr>
                        <w:rFonts w:ascii="Times New Roman" w:hAnsi="Times New Roman" w:cs="Times New Roman"/>
                        <w:szCs w:val="21"/>
                      </w:rPr>
                      <w:t>1,691,533,490</w:t>
                    </w:r>
                  </w:p>
                </w:tc>
              </w:tr>
              <w:tr w:rsidR="00376469" w:rsidRPr="00661EBE" w:rsidTr="008253EB">
                <w:sdt>
                  <w:sdtPr>
                    <w:rPr>
                      <w:rFonts w:ascii="Times New Roman" w:hAnsi="Times New Roman" w:cs="Times New Roman"/>
                      <w:szCs w:val="21"/>
                    </w:rPr>
                    <w:tag w:val="_PLD_5f0c66c4b3b94323a5b486713f620a29"/>
                    <w:id w:val="350715081"/>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ind w:firstLineChars="100" w:firstLine="210"/>
                          <w:rPr>
                            <w:rFonts w:ascii="Times New Roman" w:hAnsi="Times New Roman" w:cs="Times New Roman"/>
                            <w:color w:val="000000"/>
                            <w:szCs w:val="21"/>
                          </w:rPr>
                        </w:pPr>
                        <w:r w:rsidRPr="00661EBE">
                          <w:rPr>
                            <w:rFonts w:ascii="Times New Roman" w:hAnsi="Times New Roman" w:cs="Times New Roman"/>
                            <w:szCs w:val="21"/>
                          </w:rPr>
                          <w:t>加：营业外收入</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center"/>
                      <w:rPr>
                        <w:rFonts w:ascii="Times New Roman" w:hAnsi="Times New Roman" w:cs="Times New Roman"/>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right"/>
                      <w:rPr>
                        <w:rFonts w:ascii="Times New Roman" w:hAnsi="Times New Roman" w:cs="Times New Roman"/>
                        <w:szCs w:val="21"/>
                      </w:rPr>
                    </w:pPr>
                    <w:r w:rsidRPr="00661EBE">
                      <w:rPr>
                        <w:rFonts w:ascii="Times New Roman" w:hAnsi="Times New Roman" w:cs="Times New Roman"/>
                        <w:szCs w:val="21"/>
                      </w:rPr>
                      <w:t>6,366,808</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right"/>
                      <w:rPr>
                        <w:rFonts w:ascii="Times New Roman" w:hAnsi="Times New Roman" w:cs="Times New Roman"/>
                        <w:szCs w:val="21"/>
                      </w:rPr>
                    </w:pPr>
                    <w:r w:rsidRPr="00661EBE">
                      <w:rPr>
                        <w:rFonts w:ascii="Times New Roman" w:hAnsi="Times New Roman" w:cs="Times New Roman"/>
                        <w:szCs w:val="21"/>
                      </w:rPr>
                      <w:t>12,106,163</w:t>
                    </w:r>
                  </w:p>
                </w:tc>
              </w:tr>
              <w:tr w:rsidR="00376469" w:rsidRPr="00661EBE" w:rsidTr="008253EB">
                <w:sdt>
                  <w:sdtPr>
                    <w:rPr>
                      <w:rFonts w:ascii="Times New Roman" w:hAnsi="Times New Roman" w:cs="Times New Roman"/>
                      <w:szCs w:val="21"/>
                    </w:rPr>
                    <w:tag w:val="_PLD_ab1244538a354fca9db8d39095a3f3b0"/>
                    <w:id w:val="350715082"/>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ind w:firstLineChars="100" w:firstLine="210"/>
                          <w:rPr>
                            <w:rFonts w:ascii="Times New Roman" w:hAnsi="Times New Roman" w:cs="Times New Roman"/>
                            <w:color w:val="000000"/>
                            <w:szCs w:val="21"/>
                          </w:rPr>
                        </w:pPr>
                        <w:r w:rsidRPr="00661EBE">
                          <w:rPr>
                            <w:rFonts w:ascii="Times New Roman" w:hAnsi="Times New Roman" w:cs="Times New Roman"/>
                            <w:szCs w:val="21"/>
                          </w:rPr>
                          <w:t>减：营业外支出</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center"/>
                      <w:rPr>
                        <w:rFonts w:ascii="Times New Roman" w:hAnsi="Times New Roman" w:cs="Times New Roman"/>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right"/>
                      <w:rPr>
                        <w:rFonts w:ascii="Times New Roman" w:hAnsi="Times New Roman" w:cs="Times New Roman"/>
                        <w:szCs w:val="21"/>
                      </w:rPr>
                    </w:pPr>
                    <w:r w:rsidRPr="00661EBE">
                      <w:rPr>
                        <w:rFonts w:ascii="Times New Roman" w:hAnsi="Times New Roman" w:cs="Times New Roman"/>
                        <w:szCs w:val="21"/>
                      </w:rPr>
                      <w:t>79,883,758</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right"/>
                      <w:rPr>
                        <w:rFonts w:ascii="Times New Roman" w:hAnsi="Times New Roman" w:cs="Times New Roman"/>
                        <w:szCs w:val="21"/>
                      </w:rPr>
                    </w:pPr>
                    <w:r w:rsidRPr="00661EBE">
                      <w:rPr>
                        <w:rFonts w:ascii="Times New Roman" w:hAnsi="Times New Roman" w:cs="Times New Roman"/>
                        <w:szCs w:val="21"/>
                      </w:rPr>
                      <w:t>147,296,472</w:t>
                    </w:r>
                  </w:p>
                </w:tc>
              </w:tr>
              <w:tr w:rsidR="00376469" w:rsidRPr="00661EBE" w:rsidTr="008253EB">
                <w:sdt>
                  <w:sdtPr>
                    <w:rPr>
                      <w:rFonts w:ascii="Times New Roman" w:hAnsi="Times New Roman" w:cs="Times New Roman"/>
                      <w:szCs w:val="21"/>
                    </w:rPr>
                    <w:tag w:val="_PLD_7dc9949d3f6b4ae0a8942215915c767e"/>
                    <w:id w:val="350715083"/>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ind w:left="-19"/>
                          <w:rPr>
                            <w:rFonts w:ascii="Times New Roman" w:hAnsi="Times New Roman" w:cs="Times New Roman"/>
                            <w:color w:val="000000"/>
                            <w:szCs w:val="21"/>
                          </w:rPr>
                        </w:pPr>
                        <w:r w:rsidRPr="00661EBE">
                          <w:rPr>
                            <w:rFonts w:ascii="Times New Roman" w:hAnsi="Times New Roman" w:cs="Times New Roman"/>
                            <w:szCs w:val="21"/>
                          </w:rPr>
                          <w:t>三、利润总额（亏损总额以</w:t>
                        </w:r>
                        <w:r w:rsidRPr="00661EBE">
                          <w:rPr>
                            <w:rFonts w:ascii="Times New Roman" w:hAnsi="Times New Roman" w:cs="Times New Roman"/>
                            <w:szCs w:val="21"/>
                          </w:rPr>
                          <w:t>“</w:t>
                        </w:r>
                        <w:r w:rsidRPr="00661EBE">
                          <w:rPr>
                            <w:rFonts w:ascii="Times New Roman" w:hAnsi="Times New Roman" w:cs="Times New Roman"/>
                            <w:szCs w:val="21"/>
                          </w:rPr>
                          <w:t>－</w:t>
                        </w:r>
                        <w:r w:rsidRPr="00661EBE">
                          <w:rPr>
                            <w:rFonts w:ascii="Times New Roman" w:hAnsi="Times New Roman" w:cs="Times New Roman"/>
                            <w:szCs w:val="21"/>
                          </w:rPr>
                          <w:t>”</w:t>
                        </w:r>
                        <w:r w:rsidRPr="00661EBE">
                          <w:rPr>
                            <w:rFonts w:ascii="Times New Roman" w:hAnsi="Times New Roman" w:cs="Times New Roman"/>
                            <w:szCs w:val="21"/>
                          </w:rPr>
                          <w:t>号填列）</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center"/>
                      <w:rPr>
                        <w:rFonts w:ascii="Times New Roman" w:hAnsi="Times New Roman" w:cs="Times New Roman"/>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376469" w:rsidRPr="00661EBE" w:rsidRDefault="00661EBE" w:rsidP="00376469">
                    <w:pPr>
                      <w:jc w:val="right"/>
                      <w:rPr>
                        <w:rFonts w:ascii="Times New Roman" w:hAnsi="Times New Roman" w:cs="Times New Roman"/>
                        <w:szCs w:val="21"/>
                      </w:rPr>
                    </w:pPr>
                    <w:r w:rsidRPr="00661EBE">
                      <w:rPr>
                        <w:rFonts w:ascii="Times New Roman" w:hAnsi="Times New Roman" w:cs="Times New Roman"/>
                        <w:color w:val="000000"/>
                        <w:szCs w:val="21"/>
                      </w:rPr>
                      <w:t>1,348,545,165</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right"/>
                      <w:rPr>
                        <w:rFonts w:ascii="Times New Roman" w:hAnsi="Times New Roman" w:cs="Times New Roman"/>
                        <w:szCs w:val="21"/>
                      </w:rPr>
                    </w:pPr>
                    <w:r w:rsidRPr="00661EBE">
                      <w:rPr>
                        <w:rFonts w:ascii="Times New Roman" w:hAnsi="Times New Roman" w:cs="Times New Roman"/>
                        <w:szCs w:val="21"/>
                      </w:rPr>
                      <w:t>1,556,343,181</w:t>
                    </w:r>
                  </w:p>
                </w:tc>
              </w:tr>
              <w:tr w:rsidR="00376469" w:rsidRPr="00661EBE" w:rsidTr="008253EB">
                <w:sdt>
                  <w:sdtPr>
                    <w:rPr>
                      <w:rFonts w:ascii="Times New Roman" w:hAnsi="Times New Roman" w:cs="Times New Roman"/>
                      <w:szCs w:val="21"/>
                    </w:rPr>
                    <w:tag w:val="_PLD_49c8476576fc48f1974c8893393b0548"/>
                    <w:id w:val="350715084"/>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ind w:left="-19" w:firstLineChars="200" w:firstLine="420"/>
                          <w:rPr>
                            <w:rFonts w:ascii="Times New Roman" w:hAnsi="Times New Roman" w:cs="Times New Roman"/>
                            <w:color w:val="000000"/>
                            <w:szCs w:val="21"/>
                          </w:rPr>
                        </w:pPr>
                        <w:r w:rsidRPr="00661EBE">
                          <w:rPr>
                            <w:rFonts w:ascii="Times New Roman" w:hAnsi="Times New Roman" w:cs="Times New Roman"/>
                            <w:szCs w:val="21"/>
                          </w:rPr>
                          <w:t>减：所得税费用</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center"/>
                      <w:rPr>
                        <w:rFonts w:ascii="Times New Roman" w:hAnsi="Times New Roman" w:cs="Times New Roman"/>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376469" w:rsidRPr="00661EBE" w:rsidRDefault="00661EBE" w:rsidP="00376469">
                    <w:pPr>
                      <w:jc w:val="right"/>
                      <w:rPr>
                        <w:rFonts w:ascii="Times New Roman" w:hAnsi="Times New Roman" w:cs="Times New Roman"/>
                        <w:szCs w:val="21"/>
                      </w:rPr>
                    </w:pPr>
                    <w:r w:rsidRPr="00661EBE">
                      <w:rPr>
                        <w:rFonts w:ascii="Times New Roman" w:hAnsi="Times New Roman" w:cs="Times New Roman"/>
                        <w:color w:val="000000"/>
                        <w:szCs w:val="21"/>
                      </w:rPr>
                      <w:t>328,726,753</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right"/>
                      <w:rPr>
                        <w:rFonts w:ascii="Times New Roman" w:hAnsi="Times New Roman" w:cs="Times New Roman"/>
                        <w:szCs w:val="21"/>
                      </w:rPr>
                    </w:pPr>
                    <w:r w:rsidRPr="00661EBE">
                      <w:rPr>
                        <w:rFonts w:ascii="Times New Roman" w:hAnsi="Times New Roman" w:cs="Times New Roman"/>
                        <w:szCs w:val="21"/>
                      </w:rPr>
                      <w:t>385,840,273</w:t>
                    </w:r>
                  </w:p>
                </w:tc>
              </w:tr>
              <w:tr w:rsidR="00376469" w:rsidRPr="00661EBE" w:rsidTr="008253EB">
                <w:sdt>
                  <w:sdtPr>
                    <w:rPr>
                      <w:rFonts w:ascii="Times New Roman" w:hAnsi="Times New Roman" w:cs="Times New Roman"/>
                      <w:szCs w:val="21"/>
                    </w:rPr>
                    <w:tag w:val="_PLD_5aeefaea67524a10932f24b56025534b"/>
                    <w:id w:val="350715085"/>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ind w:left="-19"/>
                          <w:rPr>
                            <w:rFonts w:ascii="Times New Roman" w:hAnsi="Times New Roman" w:cs="Times New Roman"/>
                            <w:color w:val="000000"/>
                            <w:szCs w:val="21"/>
                          </w:rPr>
                        </w:pPr>
                        <w:r w:rsidRPr="00661EBE">
                          <w:rPr>
                            <w:rFonts w:ascii="Times New Roman" w:hAnsi="Times New Roman" w:cs="Times New Roman"/>
                            <w:szCs w:val="21"/>
                          </w:rPr>
                          <w:t>四、净利润（净亏损以</w:t>
                        </w:r>
                        <w:r w:rsidRPr="00661EBE">
                          <w:rPr>
                            <w:rFonts w:ascii="Times New Roman" w:hAnsi="Times New Roman" w:cs="Times New Roman"/>
                            <w:szCs w:val="21"/>
                          </w:rPr>
                          <w:t>“</w:t>
                        </w:r>
                        <w:r w:rsidRPr="00661EBE">
                          <w:rPr>
                            <w:rFonts w:ascii="Times New Roman" w:hAnsi="Times New Roman" w:cs="Times New Roman"/>
                            <w:szCs w:val="21"/>
                          </w:rPr>
                          <w:t>－</w:t>
                        </w:r>
                        <w:r w:rsidRPr="00661EBE">
                          <w:rPr>
                            <w:rFonts w:ascii="Times New Roman" w:hAnsi="Times New Roman" w:cs="Times New Roman"/>
                            <w:szCs w:val="21"/>
                          </w:rPr>
                          <w:t>”</w:t>
                        </w:r>
                        <w:r w:rsidRPr="00661EBE">
                          <w:rPr>
                            <w:rFonts w:ascii="Times New Roman" w:hAnsi="Times New Roman" w:cs="Times New Roman"/>
                            <w:szCs w:val="21"/>
                          </w:rPr>
                          <w:t>号填</w:t>
                        </w:r>
                        <w:r w:rsidRPr="00661EBE">
                          <w:rPr>
                            <w:rFonts w:ascii="Times New Roman" w:hAnsi="Times New Roman" w:cs="Times New Roman"/>
                            <w:szCs w:val="21"/>
                          </w:rPr>
                          <w:lastRenderedPageBreak/>
                          <w:t>列）</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center"/>
                      <w:rPr>
                        <w:rFonts w:ascii="Times New Roman" w:hAnsi="Times New Roman" w:cs="Times New Roman"/>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376469" w:rsidRPr="00661EBE" w:rsidRDefault="00661EBE" w:rsidP="00376469">
                    <w:pPr>
                      <w:jc w:val="right"/>
                      <w:rPr>
                        <w:rFonts w:ascii="Times New Roman" w:hAnsi="Times New Roman" w:cs="Times New Roman"/>
                        <w:szCs w:val="21"/>
                      </w:rPr>
                    </w:pPr>
                    <w:r w:rsidRPr="00661EBE">
                      <w:rPr>
                        <w:rFonts w:ascii="Times New Roman" w:hAnsi="Times New Roman" w:cs="Times New Roman"/>
                        <w:color w:val="000000"/>
                        <w:szCs w:val="21"/>
                      </w:rPr>
                      <w:t>1,019,818,412</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right"/>
                      <w:rPr>
                        <w:rFonts w:ascii="Times New Roman" w:hAnsi="Times New Roman" w:cs="Times New Roman"/>
                        <w:szCs w:val="21"/>
                      </w:rPr>
                    </w:pPr>
                    <w:r w:rsidRPr="00661EBE">
                      <w:rPr>
                        <w:rFonts w:ascii="Times New Roman" w:hAnsi="Times New Roman" w:cs="Times New Roman"/>
                        <w:szCs w:val="21"/>
                      </w:rPr>
                      <w:t>1,170,502,908</w:t>
                    </w:r>
                  </w:p>
                </w:tc>
              </w:tr>
              <w:tr w:rsidR="00376469" w:rsidRPr="00661EBE" w:rsidTr="008253EB">
                <w:sdt>
                  <w:sdtPr>
                    <w:rPr>
                      <w:rFonts w:ascii="Times New Roman" w:hAnsi="Times New Roman" w:cs="Times New Roman"/>
                      <w:szCs w:val="21"/>
                    </w:rPr>
                    <w:tag w:val="_PLD_f92bd5f7979642c5bf37234aa1c80219"/>
                    <w:id w:val="350715086"/>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ind w:left="-17" w:firstLineChars="200" w:firstLine="420"/>
                          <w:rPr>
                            <w:rFonts w:ascii="Times New Roman" w:hAnsi="Times New Roman" w:cs="Times New Roman"/>
                            <w:szCs w:val="21"/>
                          </w:rPr>
                        </w:pPr>
                        <w:r w:rsidRPr="00661EBE">
                          <w:rPr>
                            <w:rFonts w:ascii="Times New Roman" w:hAnsi="Times New Roman" w:cs="Times New Roman"/>
                            <w:szCs w:val="21"/>
                          </w:rPr>
                          <w:t>(</w:t>
                        </w:r>
                        <w:proofErr w:type="gramStart"/>
                        <w:r w:rsidRPr="00661EBE">
                          <w:rPr>
                            <w:rFonts w:ascii="Times New Roman" w:hAnsi="Times New Roman" w:cs="Times New Roman"/>
                            <w:szCs w:val="21"/>
                          </w:rPr>
                          <w:t>一</w:t>
                        </w:r>
                        <w:proofErr w:type="gramEnd"/>
                        <w:r w:rsidRPr="00661EBE">
                          <w:rPr>
                            <w:rFonts w:ascii="Times New Roman" w:hAnsi="Times New Roman" w:cs="Times New Roman"/>
                            <w:szCs w:val="21"/>
                          </w:rPr>
                          <w:t>)</w:t>
                        </w:r>
                        <w:r w:rsidRPr="00661EBE">
                          <w:rPr>
                            <w:rFonts w:ascii="Times New Roman" w:hAnsi="Times New Roman" w:cs="Times New Roman"/>
                            <w:szCs w:val="21"/>
                          </w:rPr>
                          <w:t>持续经营净利润（净亏损以</w:t>
                        </w:r>
                        <w:r w:rsidRPr="00661EBE">
                          <w:rPr>
                            <w:rFonts w:ascii="Times New Roman" w:hAnsi="Times New Roman" w:cs="Times New Roman"/>
                            <w:szCs w:val="21"/>
                          </w:rPr>
                          <w:t>“</w:t>
                        </w:r>
                        <w:r w:rsidRPr="00661EBE">
                          <w:rPr>
                            <w:rFonts w:ascii="Times New Roman" w:hAnsi="Times New Roman" w:cs="Times New Roman"/>
                            <w:szCs w:val="21"/>
                          </w:rPr>
                          <w:t>－</w:t>
                        </w:r>
                        <w:r w:rsidRPr="00661EBE">
                          <w:rPr>
                            <w:rFonts w:ascii="Times New Roman" w:hAnsi="Times New Roman" w:cs="Times New Roman"/>
                            <w:szCs w:val="21"/>
                          </w:rPr>
                          <w:t>”</w:t>
                        </w:r>
                        <w:r w:rsidRPr="00661EBE">
                          <w:rPr>
                            <w:rFonts w:ascii="Times New Roman" w:hAnsi="Times New Roman" w:cs="Times New Roman"/>
                            <w:szCs w:val="21"/>
                          </w:rPr>
                          <w:t>号填列）</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center"/>
                      <w:rPr>
                        <w:rFonts w:ascii="Times New Roman" w:hAnsi="Times New Roman" w:cs="Times New Roman"/>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376469" w:rsidRPr="00661EBE" w:rsidRDefault="00661EBE" w:rsidP="00376469">
                    <w:pPr>
                      <w:jc w:val="right"/>
                      <w:rPr>
                        <w:rFonts w:ascii="Times New Roman" w:hAnsi="Times New Roman" w:cs="Times New Roman"/>
                        <w:szCs w:val="21"/>
                      </w:rPr>
                    </w:pPr>
                    <w:r w:rsidRPr="00661EBE">
                      <w:rPr>
                        <w:rFonts w:ascii="Times New Roman" w:hAnsi="Times New Roman" w:cs="Times New Roman"/>
                        <w:color w:val="000000"/>
                        <w:szCs w:val="21"/>
                      </w:rPr>
                      <w:t>1,019,818,412</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right"/>
                      <w:rPr>
                        <w:rFonts w:ascii="Times New Roman" w:hAnsi="Times New Roman" w:cs="Times New Roman"/>
                        <w:szCs w:val="21"/>
                      </w:rPr>
                    </w:pPr>
                    <w:r w:rsidRPr="00661EBE">
                      <w:rPr>
                        <w:rFonts w:ascii="Times New Roman" w:hAnsi="Times New Roman" w:cs="Times New Roman"/>
                        <w:szCs w:val="21"/>
                      </w:rPr>
                      <w:t>1,170,502,908</w:t>
                    </w:r>
                  </w:p>
                </w:tc>
              </w:tr>
              <w:tr w:rsidR="00376469" w:rsidRPr="00661EBE" w:rsidTr="008253EB">
                <w:sdt>
                  <w:sdtPr>
                    <w:rPr>
                      <w:rFonts w:ascii="Times New Roman" w:hAnsi="Times New Roman" w:cs="Times New Roman"/>
                      <w:szCs w:val="21"/>
                    </w:rPr>
                    <w:tag w:val="_PLD_089952b72cd5499f86111405e218d28f"/>
                    <w:id w:val="350715087"/>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ind w:left="-17" w:firstLineChars="200" w:firstLine="420"/>
                          <w:rPr>
                            <w:rFonts w:ascii="Times New Roman" w:hAnsi="Times New Roman" w:cs="Times New Roman"/>
                            <w:szCs w:val="21"/>
                          </w:rPr>
                        </w:pPr>
                        <w:r w:rsidRPr="00661EBE">
                          <w:rPr>
                            <w:rFonts w:ascii="Times New Roman" w:hAnsi="Times New Roman" w:cs="Times New Roman"/>
                            <w:szCs w:val="21"/>
                          </w:rPr>
                          <w:t>(</w:t>
                        </w:r>
                        <w:r w:rsidRPr="00661EBE">
                          <w:rPr>
                            <w:rFonts w:ascii="Times New Roman" w:hAnsi="Times New Roman" w:cs="Times New Roman"/>
                            <w:szCs w:val="21"/>
                          </w:rPr>
                          <w:t>二</w:t>
                        </w:r>
                        <w:r w:rsidRPr="00661EBE">
                          <w:rPr>
                            <w:rFonts w:ascii="Times New Roman" w:hAnsi="Times New Roman" w:cs="Times New Roman"/>
                            <w:szCs w:val="21"/>
                          </w:rPr>
                          <w:t>)</w:t>
                        </w:r>
                        <w:r w:rsidRPr="00661EBE">
                          <w:rPr>
                            <w:rFonts w:ascii="Times New Roman" w:hAnsi="Times New Roman" w:cs="Times New Roman"/>
                            <w:szCs w:val="21"/>
                          </w:rPr>
                          <w:t>终止经营净利润（净亏损以</w:t>
                        </w:r>
                        <w:r w:rsidRPr="00661EBE">
                          <w:rPr>
                            <w:rFonts w:ascii="Times New Roman" w:hAnsi="Times New Roman" w:cs="Times New Roman"/>
                            <w:szCs w:val="21"/>
                          </w:rPr>
                          <w:t>“</w:t>
                        </w:r>
                        <w:r w:rsidRPr="00661EBE">
                          <w:rPr>
                            <w:rFonts w:ascii="Times New Roman" w:hAnsi="Times New Roman" w:cs="Times New Roman"/>
                            <w:szCs w:val="21"/>
                          </w:rPr>
                          <w:t>－</w:t>
                        </w:r>
                        <w:r w:rsidRPr="00661EBE">
                          <w:rPr>
                            <w:rFonts w:ascii="Times New Roman" w:hAnsi="Times New Roman" w:cs="Times New Roman"/>
                            <w:szCs w:val="21"/>
                          </w:rPr>
                          <w:t>”</w:t>
                        </w:r>
                        <w:r w:rsidRPr="00661EBE">
                          <w:rPr>
                            <w:rFonts w:ascii="Times New Roman" w:hAnsi="Times New Roman" w:cs="Times New Roman"/>
                            <w:szCs w:val="21"/>
                          </w:rPr>
                          <w:t>号填列）</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center"/>
                      <w:rPr>
                        <w:rFonts w:ascii="Times New Roman" w:hAnsi="Times New Roman" w:cs="Times New Roman"/>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right"/>
                      <w:rPr>
                        <w:rFonts w:ascii="Times New Roman" w:hAnsi="Times New Roman" w:cs="Times New Roman"/>
                        <w:szCs w:val="21"/>
                      </w:rPr>
                    </w:pPr>
                    <w:r w:rsidRPr="00661EBE">
                      <w:rPr>
                        <w:rFonts w:ascii="Times New Roman" w:hAnsi="Times New Roman" w:cs="Times New Roman"/>
                        <w:szCs w:val="21"/>
                      </w:rPr>
                      <w:t>-</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right"/>
                      <w:rPr>
                        <w:rFonts w:ascii="Times New Roman" w:hAnsi="Times New Roman" w:cs="Times New Roman"/>
                        <w:szCs w:val="21"/>
                      </w:rPr>
                    </w:pPr>
                    <w:r w:rsidRPr="00661EBE">
                      <w:rPr>
                        <w:rFonts w:ascii="Times New Roman" w:hAnsi="Times New Roman" w:cs="Times New Roman"/>
                        <w:szCs w:val="21"/>
                      </w:rPr>
                      <w:t>-</w:t>
                    </w:r>
                  </w:p>
                </w:tc>
              </w:tr>
              <w:tr w:rsidR="00376469" w:rsidRPr="00661EBE" w:rsidTr="008253EB">
                <w:sdt>
                  <w:sdtPr>
                    <w:rPr>
                      <w:rFonts w:ascii="Times New Roman" w:hAnsi="Times New Roman" w:cs="Times New Roman"/>
                      <w:szCs w:val="21"/>
                    </w:rPr>
                    <w:tag w:val="_PLD_f25a82c317584bf5b308dc8dd9fda5b6"/>
                    <w:id w:val="350715088"/>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ind w:leftChars="-19" w:hangingChars="19" w:hanging="40"/>
                          <w:rPr>
                            <w:rFonts w:ascii="Times New Roman" w:hAnsi="Times New Roman" w:cs="Times New Roman"/>
                            <w:szCs w:val="21"/>
                          </w:rPr>
                        </w:pPr>
                        <w:r w:rsidRPr="00661EBE">
                          <w:rPr>
                            <w:rFonts w:ascii="Times New Roman" w:hAnsi="Times New Roman" w:cs="Times New Roman"/>
                            <w:szCs w:val="21"/>
                          </w:rPr>
                          <w:t>五、其他综合收益的税后净额</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center"/>
                      <w:rPr>
                        <w:rFonts w:ascii="Times New Roman" w:hAnsi="Times New Roman" w:cs="Times New Roman"/>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tabs>
                        <w:tab w:val="decimal" w:pos="1119"/>
                      </w:tabs>
                      <w:overflowPunct w:val="0"/>
                      <w:ind w:leftChars="-14" w:left="-29" w:rightChars="-13" w:right="-27"/>
                      <w:jc w:val="right"/>
                      <w:rPr>
                        <w:rFonts w:ascii="Times New Roman" w:hAnsi="Times New Roman" w:cs="Times New Roman"/>
                        <w:color w:val="000000"/>
                        <w:szCs w:val="21"/>
                      </w:rPr>
                    </w:pPr>
                    <w:r w:rsidRPr="00661EBE">
                      <w:rPr>
                        <w:rFonts w:ascii="Times New Roman" w:hAnsi="Times New Roman" w:cs="Times New Roman"/>
                        <w:color w:val="000000"/>
                        <w:szCs w:val="21"/>
                      </w:rPr>
                      <w:t>181,940,940</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right"/>
                      <w:rPr>
                        <w:rFonts w:ascii="Times New Roman" w:hAnsi="Times New Roman" w:cs="Times New Roman"/>
                        <w:szCs w:val="21"/>
                      </w:rPr>
                    </w:pPr>
                    <w:r w:rsidRPr="00661EBE">
                      <w:rPr>
                        <w:rFonts w:ascii="Times New Roman" w:hAnsi="Times New Roman" w:cs="Times New Roman"/>
                        <w:szCs w:val="21"/>
                      </w:rPr>
                      <w:t>-</w:t>
                    </w:r>
                  </w:p>
                </w:tc>
              </w:tr>
              <w:tr w:rsidR="00376469" w:rsidRPr="00661EBE" w:rsidTr="008253EB">
                <w:sdt>
                  <w:sdtPr>
                    <w:rPr>
                      <w:rFonts w:ascii="Times New Roman" w:hAnsi="Times New Roman" w:cs="Times New Roman"/>
                      <w:szCs w:val="21"/>
                    </w:rPr>
                    <w:tag w:val="_PLD_79a0c03574304f338d503f72d8b7a0c7"/>
                    <w:id w:val="350715089"/>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ind w:firstLineChars="100" w:firstLine="210"/>
                          <w:rPr>
                            <w:rFonts w:ascii="Times New Roman" w:hAnsi="Times New Roman" w:cs="Times New Roman"/>
                            <w:szCs w:val="21"/>
                          </w:rPr>
                        </w:pPr>
                        <w:r w:rsidRPr="00661EBE">
                          <w:rPr>
                            <w:rFonts w:ascii="Times New Roman" w:hAnsi="Times New Roman" w:cs="Times New Roman"/>
                            <w:szCs w:val="21"/>
                          </w:rPr>
                          <w:t>（一）以后不能重分类进损益的其他综合收益</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center"/>
                      <w:rPr>
                        <w:rFonts w:ascii="Times New Roman" w:hAnsi="Times New Roman" w:cs="Times New Roman"/>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right"/>
                      <w:rPr>
                        <w:rFonts w:ascii="Times New Roman" w:hAnsi="Times New Roman" w:cs="Times New Roman"/>
                        <w:szCs w:val="21"/>
                      </w:rPr>
                    </w:pPr>
                    <w:r w:rsidRPr="00661EBE">
                      <w:rPr>
                        <w:rFonts w:ascii="Times New Roman" w:hAnsi="Times New Roman" w:cs="Times New Roman"/>
                        <w:szCs w:val="21"/>
                      </w:rPr>
                      <w:t>-</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right"/>
                      <w:rPr>
                        <w:rFonts w:ascii="Times New Roman" w:hAnsi="Times New Roman" w:cs="Times New Roman"/>
                        <w:szCs w:val="21"/>
                      </w:rPr>
                    </w:pPr>
                    <w:r w:rsidRPr="00661EBE">
                      <w:rPr>
                        <w:rFonts w:ascii="Times New Roman" w:hAnsi="Times New Roman" w:cs="Times New Roman"/>
                        <w:szCs w:val="21"/>
                      </w:rPr>
                      <w:t>-</w:t>
                    </w:r>
                  </w:p>
                </w:tc>
              </w:tr>
              <w:tr w:rsidR="00376469" w:rsidRPr="00661EBE" w:rsidTr="008253EB">
                <w:sdt>
                  <w:sdtPr>
                    <w:rPr>
                      <w:rFonts w:ascii="Times New Roman" w:hAnsi="Times New Roman" w:cs="Times New Roman"/>
                      <w:szCs w:val="21"/>
                    </w:rPr>
                    <w:tag w:val="_PLD_ea21e5286b2f46e1a28543f4cdb68787"/>
                    <w:id w:val="350715090"/>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ind w:firstLineChars="100" w:firstLine="210"/>
                          <w:rPr>
                            <w:rFonts w:ascii="Times New Roman" w:hAnsi="Times New Roman" w:cs="Times New Roman"/>
                            <w:szCs w:val="21"/>
                          </w:rPr>
                        </w:pPr>
                        <w:r w:rsidRPr="00661EBE">
                          <w:rPr>
                            <w:rFonts w:ascii="Times New Roman" w:hAnsi="Times New Roman" w:cs="Times New Roman"/>
                            <w:szCs w:val="21"/>
                          </w:rPr>
                          <w:t>（二）以后将重分类进损益的其他综合收益</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center"/>
                      <w:rPr>
                        <w:rFonts w:ascii="Times New Roman" w:hAnsi="Times New Roman" w:cs="Times New Roman"/>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right"/>
                      <w:rPr>
                        <w:rFonts w:ascii="Times New Roman" w:hAnsi="Times New Roman" w:cs="Times New Roman"/>
                        <w:szCs w:val="21"/>
                      </w:rPr>
                    </w:pPr>
                    <w:r w:rsidRPr="00661EBE">
                      <w:rPr>
                        <w:rFonts w:ascii="Times New Roman" w:hAnsi="Times New Roman" w:cs="Times New Roman"/>
                        <w:szCs w:val="21"/>
                      </w:rPr>
                      <w:t>181,940,940</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right"/>
                      <w:rPr>
                        <w:rFonts w:ascii="Times New Roman" w:hAnsi="Times New Roman" w:cs="Times New Roman"/>
                        <w:szCs w:val="21"/>
                      </w:rPr>
                    </w:pPr>
                    <w:r w:rsidRPr="00661EBE">
                      <w:rPr>
                        <w:rFonts w:ascii="Times New Roman" w:hAnsi="Times New Roman" w:cs="Times New Roman"/>
                        <w:szCs w:val="21"/>
                      </w:rPr>
                      <w:t>-</w:t>
                    </w:r>
                  </w:p>
                </w:tc>
              </w:tr>
              <w:tr w:rsidR="00376469" w:rsidRPr="00661EBE" w:rsidTr="008253EB">
                <w:sdt>
                  <w:sdtPr>
                    <w:rPr>
                      <w:rFonts w:ascii="Times New Roman" w:hAnsi="Times New Roman" w:cs="Times New Roman"/>
                      <w:szCs w:val="21"/>
                    </w:rPr>
                    <w:tag w:val="_PLD_3043410bc6b744399e377e7b85f350d2"/>
                    <w:id w:val="350715091"/>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ind w:firstLineChars="200" w:firstLine="420"/>
                          <w:rPr>
                            <w:rFonts w:ascii="Times New Roman" w:hAnsi="Times New Roman" w:cs="Times New Roman"/>
                            <w:szCs w:val="21"/>
                          </w:rPr>
                        </w:pPr>
                        <w:r w:rsidRPr="00661EBE">
                          <w:rPr>
                            <w:rFonts w:ascii="Times New Roman" w:hAnsi="Times New Roman" w:cs="Times New Roman"/>
                            <w:szCs w:val="21"/>
                          </w:rPr>
                          <w:t>1.</w:t>
                        </w:r>
                        <w:r w:rsidRPr="00661EBE">
                          <w:rPr>
                            <w:rFonts w:ascii="Times New Roman" w:hAnsi="Times New Roman" w:cs="Times New Roman"/>
                            <w:szCs w:val="21"/>
                          </w:rPr>
                          <w:t>权益法下在被投资单位以后将重分类进损益的其他综合收益中享有的份额</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center"/>
                      <w:rPr>
                        <w:rFonts w:ascii="Times New Roman" w:hAnsi="Times New Roman" w:cs="Times New Roman"/>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right"/>
                      <w:rPr>
                        <w:rFonts w:ascii="Times New Roman" w:hAnsi="Times New Roman" w:cs="Times New Roman"/>
                        <w:szCs w:val="21"/>
                      </w:rPr>
                    </w:pPr>
                    <w:r w:rsidRPr="00661EBE">
                      <w:rPr>
                        <w:rFonts w:ascii="Times New Roman" w:hAnsi="Times New Roman" w:cs="Times New Roman"/>
                        <w:szCs w:val="21"/>
                      </w:rPr>
                      <w:t>-</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right"/>
                      <w:rPr>
                        <w:rFonts w:ascii="Times New Roman" w:hAnsi="Times New Roman" w:cs="Times New Roman"/>
                        <w:szCs w:val="21"/>
                      </w:rPr>
                    </w:pPr>
                    <w:r w:rsidRPr="00661EBE">
                      <w:rPr>
                        <w:rFonts w:ascii="Times New Roman" w:hAnsi="Times New Roman" w:cs="Times New Roman"/>
                        <w:szCs w:val="21"/>
                      </w:rPr>
                      <w:t>-</w:t>
                    </w:r>
                  </w:p>
                </w:tc>
              </w:tr>
              <w:tr w:rsidR="00376469" w:rsidRPr="00661EBE" w:rsidTr="008253EB">
                <w:sdt>
                  <w:sdtPr>
                    <w:rPr>
                      <w:rFonts w:ascii="Times New Roman" w:hAnsi="Times New Roman" w:cs="Times New Roman"/>
                      <w:szCs w:val="21"/>
                    </w:rPr>
                    <w:tag w:val="_PLD_97a9ae7abdc84da09140ff24ed811e9c"/>
                    <w:id w:val="350715092"/>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ind w:firstLineChars="200" w:firstLine="420"/>
                          <w:rPr>
                            <w:rFonts w:ascii="Times New Roman" w:hAnsi="Times New Roman" w:cs="Times New Roman"/>
                            <w:szCs w:val="21"/>
                          </w:rPr>
                        </w:pPr>
                        <w:r w:rsidRPr="00661EBE">
                          <w:rPr>
                            <w:rFonts w:ascii="Times New Roman" w:hAnsi="Times New Roman" w:cs="Times New Roman"/>
                            <w:szCs w:val="21"/>
                          </w:rPr>
                          <w:t>2.</w:t>
                        </w:r>
                        <w:r w:rsidRPr="00661EBE">
                          <w:rPr>
                            <w:rFonts w:ascii="Times New Roman" w:hAnsi="Times New Roman" w:cs="Times New Roman"/>
                            <w:szCs w:val="21"/>
                          </w:rPr>
                          <w:t>可供出售金融资产公允价值变动损益</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center"/>
                      <w:rPr>
                        <w:rFonts w:ascii="Times New Roman" w:hAnsi="Times New Roman" w:cs="Times New Roman"/>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right"/>
                      <w:rPr>
                        <w:rFonts w:ascii="Times New Roman" w:hAnsi="Times New Roman" w:cs="Times New Roman"/>
                        <w:szCs w:val="21"/>
                      </w:rPr>
                    </w:pPr>
                    <w:r w:rsidRPr="00661EBE">
                      <w:rPr>
                        <w:rFonts w:ascii="Times New Roman" w:hAnsi="Times New Roman" w:cs="Times New Roman"/>
                        <w:szCs w:val="21"/>
                      </w:rPr>
                      <w:t>181,940,940</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right"/>
                      <w:rPr>
                        <w:rFonts w:ascii="Times New Roman" w:hAnsi="Times New Roman" w:cs="Times New Roman"/>
                        <w:szCs w:val="21"/>
                      </w:rPr>
                    </w:pPr>
                    <w:r w:rsidRPr="00661EBE">
                      <w:rPr>
                        <w:rFonts w:ascii="Times New Roman" w:hAnsi="Times New Roman" w:cs="Times New Roman"/>
                        <w:szCs w:val="21"/>
                      </w:rPr>
                      <w:t>-</w:t>
                    </w:r>
                  </w:p>
                </w:tc>
              </w:tr>
              <w:tr w:rsidR="00376469" w:rsidRPr="00661EBE" w:rsidTr="008253EB">
                <w:sdt>
                  <w:sdtPr>
                    <w:rPr>
                      <w:rFonts w:ascii="Times New Roman" w:hAnsi="Times New Roman" w:cs="Times New Roman"/>
                      <w:szCs w:val="21"/>
                    </w:rPr>
                    <w:tag w:val="_PLD_f99fbc3be6204192a0effa8697790a8f"/>
                    <w:id w:val="350715093"/>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ind w:left="-19"/>
                          <w:rPr>
                            <w:rFonts w:ascii="Times New Roman" w:hAnsi="Times New Roman" w:cs="Times New Roman"/>
                            <w:szCs w:val="21"/>
                          </w:rPr>
                        </w:pPr>
                        <w:r w:rsidRPr="00661EBE">
                          <w:rPr>
                            <w:rFonts w:ascii="Times New Roman" w:hAnsi="Times New Roman" w:cs="Times New Roman"/>
                            <w:szCs w:val="21"/>
                          </w:rPr>
                          <w:t>六、综合收益总额</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center"/>
                      <w:rPr>
                        <w:rFonts w:ascii="Times New Roman" w:hAnsi="Times New Roman" w:cs="Times New Roman"/>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376469" w:rsidRPr="00661EBE" w:rsidRDefault="00661EBE" w:rsidP="00D01DB3">
                    <w:pPr>
                      <w:tabs>
                        <w:tab w:val="decimal" w:pos="1119"/>
                      </w:tabs>
                      <w:overflowPunct w:val="0"/>
                      <w:ind w:leftChars="-14" w:left="-29" w:rightChars="-13" w:right="-27"/>
                      <w:jc w:val="right"/>
                      <w:rPr>
                        <w:rFonts w:ascii="Times New Roman" w:hAnsi="Times New Roman" w:cs="Times New Roman"/>
                        <w:color w:val="000000"/>
                        <w:szCs w:val="21"/>
                      </w:rPr>
                    </w:pPr>
                    <w:r w:rsidRPr="00661EBE">
                      <w:rPr>
                        <w:rFonts w:ascii="Times New Roman" w:hAnsi="Times New Roman" w:cs="Times New Roman"/>
                        <w:color w:val="000000"/>
                        <w:szCs w:val="21"/>
                      </w:rPr>
                      <w:t>1,201,759,352</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tabs>
                        <w:tab w:val="decimal" w:pos="1119"/>
                      </w:tabs>
                      <w:overflowPunct w:val="0"/>
                      <w:ind w:leftChars="-14" w:left="-29" w:rightChars="-13" w:right="-27"/>
                      <w:jc w:val="right"/>
                      <w:rPr>
                        <w:rFonts w:ascii="Times New Roman" w:hAnsi="Times New Roman" w:cs="Times New Roman"/>
                        <w:color w:val="000000"/>
                        <w:szCs w:val="21"/>
                      </w:rPr>
                    </w:pPr>
                    <w:r w:rsidRPr="00661EBE">
                      <w:rPr>
                        <w:rFonts w:ascii="Times New Roman" w:hAnsi="Times New Roman" w:cs="Times New Roman"/>
                        <w:color w:val="000000"/>
                        <w:szCs w:val="21"/>
                      </w:rPr>
                      <w:t>1,170,502,908</w:t>
                    </w:r>
                  </w:p>
                </w:tc>
              </w:tr>
              <w:tr w:rsidR="00376469" w:rsidRPr="00661EBE" w:rsidTr="008253EB">
                <w:sdt>
                  <w:sdtPr>
                    <w:rPr>
                      <w:rFonts w:ascii="Times New Roman" w:hAnsi="Times New Roman" w:cs="Times New Roman"/>
                      <w:szCs w:val="21"/>
                    </w:rPr>
                    <w:tag w:val="_PLD_bd81fce23b854eb7a3a0ad07914800e9"/>
                    <w:id w:val="350715094"/>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ind w:leftChars="-19" w:hangingChars="19" w:hanging="40"/>
                          <w:rPr>
                            <w:rFonts w:ascii="Times New Roman" w:hAnsi="Times New Roman" w:cs="Times New Roman"/>
                            <w:szCs w:val="21"/>
                          </w:rPr>
                        </w:pPr>
                        <w:r w:rsidRPr="00661EBE">
                          <w:rPr>
                            <w:rFonts w:ascii="Times New Roman" w:hAnsi="Times New Roman" w:cs="Times New Roman"/>
                            <w:szCs w:val="21"/>
                          </w:rPr>
                          <w:t>七、每股收益：</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center"/>
                      <w:rPr>
                        <w:rFonts w:ascii="Times New Roman" w:hAnsi="Times New Roman" w:cs="Times New Roman"/>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right"/>
                      <w:rPr>
                        <w:rFonts w:ascii="Times New Roman" w:hAnsi="Times New Roman" w:cs="Times New Roman"/>
                        <w:szCs w:val="21"/>
                      </w:rPr>
                    </w:pP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right"/>
                      <w:rPr>
                        <w:rFonts w:ascii="Times New Roman" w:hAnsi="Times New Roman" w:cs="Times New Roman"/>
                        <w:szCs w:val="21"/>
                      </w:rPr>
                    </w:pPr>
                  </w:p>
                </w:tc>
              </w:tr>
              <w:tr w:rsidR="00376469" w:rsidRPr="00661EBE" w:rsidTr="008253EB">
                <w:sdt>
                  <w:sdtPr>
                    <w:rPr>
                      <w:rFonts w:ascii="Times New Roman" w:hAnsi="Times New Roman" w:cs="Times New Roman"/>
                      <w:szCs w:val="21"/>
                    </w:rPr>
                    <w:tag w:val="_PLD_dd4ad0d9c61d4f4a8d0bbb597acd9f09"/>
                    <w:id w:val="350715095"/>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ind w:left="-19" w:firstLineChars="200" w:firstLine="420"/>
                          <w:rPr>
                            <w:rFonts w:ascii="Times New Roman" w:hAnsi="Times New Roman" w:cs="Times New Roman"/>
                            <w:szCs w:val="21"/>
                          </w:rPr>
                        </w:pPr>
                        <w:r w:rsidRPr="00661EBE">
                          <w:rPr>
                            <w:rFonts w:ascii="Times New Roman" w:hAnsi="Times New Roman" w:cs="Times New Roman"/>
                            <w:szCs w:val="21"/>
                          </w:rPr>
                          <w:t>（一）基本每股收益</w:t>
                        </w:r>
                        <w:r w:rsidRPr="00661EBE">
                          <w:rPr>
                            <w:rFonts w:ascii="Times New Roman" w:hAnsi="Times New Roman" w:cs="Times New Roman"/>
                            <w:szCs w:val="21"/>
                          </w:rPr>
                          <w:t>(</w:t>
                        </w:r>
                        <w:r w:rsidRPr="00661EBE">
                          <w:rPr>
                            <w:rFonts w:ascii="Times New Roman" w:hAnsi="Times New Roman" w:cs="Times New Roman"/>
                            <w:szCs w:val="21"/>
                          </w:rPr>
                          <w:t>元</w:t>
                        </w:r>
                        <w:r w:rsidRPr="00661EBE">
                          <w:rPr>
                            <w:rFonts w:ascii="Times New Roman" w:hAnsi="Times New Roman" w:cs="Times New Roman"/>
                            <w:szCs w:val="21"/>
                          </w:rPr>
                          <w:t>/</w:t>
                        </w:r>
                        <w:r w:rsidRPr="00661EBE">
                          <w:rPr>
                            <w:rFonts w:ascii="Times New Roman" w:hAnsi="Times New Roman" w:cs="Times New Roman"/>
                            <w:szCs w:val="21"/>
                          </w:rPr>
                          <w:t>股</w:t>
                        </w:r>
                        <w:r w:rsidRPr="00661EBE">
                          <w:rPr>
                            <w:rFonts w:ascii="Times New Roman" w:hAnsi="Times New Roman" w:cs="Times New Roman"/>
                            <w:szCs w:val="21"/>
                          </w:rPr>
                          <w:t>)</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center"/>
                      <w:rPr>
                        <w:rFonts w:ascii="Times New Roman" w:hAnsi="Times New Roman" w:cs="Times New Roman"/>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right"/>
                      <w:rPr>
                        <w:rFonts w:ascii="Times New Roman" w:hAnsi="Times New Roman" w:cs="Times New Roman"/>
                        <w:szCs w:val="21"/>
                      </w:rPr>
                    </w:pPr>
                    <w:r w:rsidRPr="00661EBE">
                      <w:rPr>
                        <w:rFonts w:ascii="Times New Roman" w:hAnsi="Times New Roman" w:cs="Times New Roman"/>
                        <w:szCs w:val="21"/>
                      </w:rPr>
                      <w:t>不适用</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right"/>
                      <w:rPr>
                        <w:rFonts w:ascii="Times New Roman" w:hAnsi="Times New Roman" w:cs="Times New Roman"/>
                        <w:szCs w:val="21"/>
                      </w:rPr>
                    </w:pPr>
                    <w:r w:rsidRPr="00661EBE">
                      <w:rPr>
                        <w:rFonts w:ascii="Times New Roman" w:hAnsi="Times New Roman" w:cs="Times New Roman"/>
                        <w:szCs w:val="21"/>
                      </w:rPr>
                      <w:t>不适用</w:t>
                    </w:r>
                  </w:p>
                </w:tc>
              </w:tr>
              <w:tr w:rsidR="00376469" w:rsidRPr="00661EBE" w:rsidTr="008253EB">
                <w:sdt>
                  <w:sdtPr>
                    <w:rPr>
                      <w:rFonts w:ascii="Times New Roman" w:hAnsi="Times New Roman" w:cs="Times New Roman"/>
                      <w:szCs w:val="21"/>
                    </w:rPr>
                    <w:tag w:val="_PLD_20852bc6a24249569a98c1aad7bb42da"/>
                    <w:id w:val="350715096"/>
                    <w:lock w:val="sdtLocked"/>
                  </w:sdtPr>
                  <w:sdtContent>
                    <w:tc>
                      <w:tcPr>
                        <w:tcW w:w="1705"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D01DB3">
                        <w:pPr>
                          <w:ind w:left="-19" w:firstLineChars="200" w:firstLine="420"/>
                          <w:rPr>
                            <w:rFonts w:ascii="Times New Roman" w:hAnsi="Times New Roman" w:cs="Times New Roman"/>
                            <w:szCs w:val="21"/>
                          </w:rPr>
                        </w:pPr>
                        <w:r w:rsidRPr="00661EBE">
                          <w:rPr>
                            <w:rFonts w:ascii="Times New Roman" w:hAnsi="Times New Roman" w:cs="Times New Roman"/>
                            <w:szCs w:val="21"/>
                          </w:rPr>
                          <w:t>（二）稀释每股收益</w:t>
                        </w:r>
                        <w:r w:rsidRPr="00661EBE">
                          <w:rPr>
                            <w:rFonts w:ascii="Times New Roman" w:hAnsi="Times New Roman" w:cs="Times New Roman"/>
                            <w:szCs w:val="21"/>
                          </w:rPr>
                          <w:t>(</w:t>
                        </w:r>
                        <w:r w:rsidRPr="00661EBE">
                          <w:rPr>
                            <w:rFonts w:ascii="Times New Roman" w:hAnsi="Times New Roman" w:cs="Times New Roman"/>
                            <w:szCs w:val="21"/>
                          </w:rPr>
                          <w:t>元</w:t>
                        </w:r>
                        <w:r w:rsidRPr="00661EBE">
                          <w:rPr>
                            <w:rFonts w:ascii="Times New Roman" w:hAnsi="Times New Roman" w:cs="Times New Roman"/>
                            <w:szCs w:val="21"/>
                          </w:rPr>
                          <w:t>/</w:t>
                        </w:r>
                        <w:r w:rsidRPr="00661EBE">
                          <w:rPr>
                            <w:rFonts w:ascii="Times New Roman" w:hAnsi="Times New Roman" w:cs="Times New Roman"/>
                            <w:szCs w:val="21"/>
                          </w:rPr>
                          <w:t>股</w:t>
                        </w:r>
                        <w:r w:rsidRPr="00661EBE">
                          <w:rPr>
                            <w:rFonts w:ascii="Times New Roman" w:hAnsi="Times New Roman" w:cs="Times New Roman"/>
                            <w:szCs w:val="21"/>
                          </w:rPr>
                          <w:t>)</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center"/>
                      <w:rPr>
                        <w:rFonts w:ascii="Times New Roman" w:hAnsi="Times New Roman" w:cs="Times New Roman"/>
                        <w:szCs w:val="21"/>
                      </w:rPr>
                    </w:pPr>
                  </w:p>
                </w:tc>
                <w:tc>
                  <w:tcPr>
                    <w:tcW w:w="1254"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right"/>
                      <w:rPr>
                        <w:rFonts w:ascii="Times New Roman" w:hAnsi="Times New Roman" w:cs="Times New Roman"/>
                        <w:szCs w:val="21"/>
                      </w:rPr>
                    </w:pPr>
                    <w:r w:rsidRPr="00661EBE">
                      <w:rPr>
                        <w:rFonts w:ascii="Times New Roman" w:hAnsi="Times New Roman" w:cs="Times New Roman"/>
                        <w:szCs w:val="21"/>
                      </w:rPr>
                      <w:t>不适用</w:t>
                    </w:r>
                  </w:p>
                </w:tc>
                <w:tc>
                  <w:tcPr>
                    <w:tcW w:w="1181" w:type="pct"/>
                    <w:tcBorders>
                      <w:top w:val="outset" w:sz="6" w:space="0" w:color="auto"/>
                      <w:left w:val="outset" w:sz="6" w:space="0" w:color="auto"/>
                      <w:bottom w:val="outset" w:sz="6" w:space="0" w:color="auto"/>
                      <w:right w:val="outset" w:sz="6" w:space="0" w:color="auto"/>
                    </w:tcBorders>
                    <w:vAlign w:val="center"/>
                  </w:tcPr>
                  <w:p w:rsidR="00376469" w:rsidRPr="00661EBE" w:rsidRDefault="00376469" w:rsidP="00376469">
                    <w:pPr>
                      <w:jc w:val="right"/>
                      <w:rPr>
                        <w:rFonts w:ascii="Times New Roman" w:hAnsi="Times New Roman" w:cs="Times New Roman"/>
                        <w:szCs w:val="21"/>
                      </w:rPr>
                    </w:pPr>
                    <w:r w:rsidRPr="00661EBE">
                      <w:rPr>
                        <w:rFonts w:ascii="Times New Roman" w:hAnsi="Times New Roman" w:cs="Times New Roman"/>
                        <w:szCs w:val="21"/>
                      </w:rPr>
                      <w:t>不适用</w:t>
                    </w:r>
                  </w:p>
                </w:tc>
              </w:tr>
            </w:tbl>
            <w:p w:rsidR="00090269" w:rsidRPr="00376469" w:rsidRDefault="00376469" w:rsidP="00D01DB3">
              <w:pPr>
                <w:snapToGrid w:val="0"/>
                <w:spacing w:line="240" w:lineRule="atLeast"/>
                <w:ind w:rightChars="-73" w:right="-153"/>
                <w:rPr>
                  <w:rFonts w:cs="宋体-方正超大字符集"/>
                  <w:szCs w:val="21"/>
                </w:rPr>
              </w:pPr>
              <w:r>
                <w:rPr>
                  <w:rFonts w:ascii="Times New Roman" w:cs="Times New Roman" w:hint="eastAsia"/>
                  <w:szCs w:val="21"/>
                </w:rPr>
                <w:t>董事长</w:t>
              </w:r>
              <w:r w:rsidRPr="00376469">
                <w:rPr>
                  <w:rFonts w:ascii="Times New Roman" w:cs="Times New Roman"/>
                  <w:szCs w:val="21"/>
                </w:rPr>
                <w:t>：</w:t>
              </w:r>
              <w:sdt>
                <w:sdtPr>
                  <w:rPr>
                    <w:rFonts w:ascii="Times New Roman" w:hAnsi="Times New Roman" w:cs="Times New Roman"/>
                    <w:szCs w:val="21"/>
                  </w:rPr>
                  <w:alias w:val="公司法定代表人"/>
                  <w:tag w:val="_GBC_6be9c51ef68a40f0b60486f4414f2413"/>
                  <w:id w:val="1674073291"/>
                  <w:lock w:val="sdtLocked"/>
                  <w:placeholder>
                    <w:docPart w:val="GBC22222222222222222222222222222"/>
                  </w:placeholder>
                  <w:dataBinding w:prefixMappings="xmlns:clcid-cgi='clcid-cgi'" w:xpath="/*/clcid-cgi:GongSiFaDingDaiBiaoRen[not(@periodRef)]" w:storeItemID="{89EBAB94-44A0-46A2-B712-30D997D04A6D}"/>
                  <w:text/>
                </w:sdtPr>
                <w:sdtContent>
                  <w:r w:rsidR="00CF5055">
                    <w:rPr>
                      <w:rFonts w:ascii="Times New Roman" w:hAnsi="Times New Roman" w:cs="Times New Roman" w:hint="eastAsia"/>
                      <w:szCs w:val="21"/>
                    </w:rPr>
                    <w:t>武勇</w:t>
                  </w:r>
                </w:sdtContent>
              </w:sdt>
              <w:r w:rsidRPr="00376469">
                <w:rPr>
                  <w:rFonts w:ascii="Times New Roman" w:hAnsi="Times New Roman" w:cs="Times New Roman"/>
                  <w:szCs w:val="21"/>
                </w:rPr>
                <w:t xml:space="preserve"> </w:t>
              </w:r>
              <w:r w:rsidR="008253EB">
                <w:rPr>
                  <w:rFonts w:ascii="Times New Roman" w:hAnsi="Times New Roman" w:cs="Times New Roman" w:hint="eastAsia"/>
                  <w:szCs w:val="21"/>
                </w:rPr>
                <w:t xml:space="preserve">        </w:t>
              </w:r>
              <w:r>
                <w:rPr>
                  <w:rFonts w:ascii="Times New Roman" w:cs="Times New Roman" w:hint="eastAsia"/>
                  <w:szCs w:val="21"/>
                </w:rPr>
                <w:t>总经理</w:t>
              </w:r>
              <w:r w:rsidRPr="00376469">
                <w:rPr>
                  <w:rFonts w:ascii="Times New Roman" w:cs="Times New Roman"/>
                  <w:szCs w:val="21"/>
                </w:rPr>
                <w:t>：</w:t>
              </w:r>
              <w:sdt>
                <w:sdtPr>
                  <w:rPr>
                    <w:rFonts w:ascii="Times New Roman" w:hAnsi="Times New Roman" w:cs="Times New Roman"/>
                    <w:szCs w:val="21"/>
                  </w:rPr>
                  <w:alias w:val="主管会计工作负责人姓名"/>
                  <w:tag w:val="_GBC_ac91a6c67f0a401ab312a449bd87b833"/>
                  <w:id w:val="1431546115"/>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CF5055">
                    <w:rPr>
                      <w:rFonts w:ascii="Times New Roman" w:hAnsi="Times New Roman" w:cs="Times New Roman" w:hint="eastAsia"/>
                      <w:szCs w:val="21"/>
                    </w:rPr>
                    <w:t>胡</w:t>
                  </w:r>
                  <w:proofErr w:type="gramStart"/>
                  <w:r w:rsidR="00CF5055">
                    <w:rPr>
                      <w:rFonts w:ascii="Times New Roman" w:hAnsi="Times New Roman" w:cs="Times New Roman" w:hint="eastAsia"/>
                      <w:szCs w:val="21"/>
                    </w:rPr>
                    <w:t>酃酃</w:t>
                  </w:r>
                  <w:proofErr w:type="gramEnd"/>
                </w:sdtContent>
              </w:sdt>
              <w:r w:rsidRPr="00376469">
                <w:rPr>
                  <w:rFonts w:ascii="Times New Roman" w:hAnsi="Times New Roman" w:cs="Times New Roman"/>
                  <w:szCs w:val="21"/>
                </w:rPr>
                <w:t xml:space="preserve"> </w:t>
              </w:r>
              <w:r w:rsidR="008253EB">
                <w:rPr>
                  <w:rFonts w:ascii="Times New Roman" w:hAnsi="Times New Roman" w:cs="Times New Roman" w:hint="eastAsia"/>
                  <w:szCs w:val="21"/>
                </w:rPr>
                <w:t xml:space="preserve">        </w:t>
              </w:r>
              <w:r>
                <w:rPr>
                  <w:rFonts w:ascii="Times New Roman" w:cs="Times New Roman" w:hint="eastAsia"/>
                  <w:szCs w:val="21"/>
                </w:rPr>
                <w:t>总会计师</w:t>
              </w:r>
              <w:r w:rsidRPr="00376469">
                <w:rPr>
                  <w:rFonts w:ascii="Times New Roman" w:cs="Times New Roman"/>
                  <w:szCs w:val="21"/>
                </w:rPr>
                <w:t>：</w:t>
              </w:r>
              <w:sdt>
                <w:sdtPr>
                  <w:rPr>
                    <w:rFonts w:ascii="Times New Roman" w:hAnsi="Times New Roman" w:cs="Times New Roman"/>
                    <w:szCs w:val="21"/>
                  </w:rPr>
                  <w:alias w:val="会计机构负责人姓名"/>
                  <w:tag w:val="_GBC_60f6b900783346cfad817de4d84acf5e"/>
                  <w:id w:val="694896738"/>
                  <w:lock w:val="sdtLocked"/>
                  <w:placeholder>
                    <w:docPart w:val="GBC22222222222222222222222222222"/>
                  </w:placeholder>
                  <w:dataBinding w:prefixMappings="xmlns:clcid-mr='clcid-mr'" w:xpath="/*/clcid-mr:KuaiJiJiGouFuZeRenXingMing[not(@periodRef)]" w:storeItemID="{89EBAB94-44A0-46A2-B712-30D997D04A6D}"/>
                  <w:text/>
                </w:sdtPr>
                <w:sdtContent>
                  <w:r w:rsidR="00CF5055">
                    <w:rPr>
                      <w:rFonts w:ascii="Times New Roman" w:hAnsi="Times New Roman" w:cs="Times New Roman" w:hint="eastAsia"/>
                      <w:szCs w:val="21"/>
                    </w:rPr>
                    <w:t>唐向东</w:t>
                  </w:r>
                </w:sdtContent>
              </w:sdt>
              <w:r>
                <w:rPr>
                  <w:rFonts w:cs="宋体-方正超大字符集" w:hint="eastAsia"/>
                  <w:szCs w:val="21"/>
                </w:rPr>
                <w:t xml:space="preserve"> </w:t>
              </w:r>
              <w:r w:rsidR="008253EB">
                <w:rPr>
                  <w:rFonts w:cs="宋体-方正超大字符集" w:hint="eastAsia"/>
                  <w:szCs w:val="21"/>
                </w:rPr>
                <w:t xml:space="preserve">        </w:t>
              </w:r>
              <w:r>
                <w:rPr>
                  <w:rFonts w:cs="宋体-方正超大字符集" w:hint="eastAsia"/>
                  <w:szCs w:val="21"/>
                </w:rPr>
                <w:t>财务部长：林闻生</w:t>
              </w:r>
            </w:p>
          </w:sdtContent>
        </w:sdt>
      </w:sdtContent>
    </w:sdt>
    <w:p w:rsidR="00090269" w:rsidRDefault="00090269">
      <w:pPr>
        <w:rPr>
          <w:color w:val="FF0000"/>
          <w:szCs w:val="21"/>
        </w:rPr>
      </w:pPr>
    </w:p>
    <w:sdt>
      <w:sdtPr>
        <w:rPr>
          <w:rFonts w:hint="eastAsia"/>
          <w:b/>
          <w:bCs/>
          <w:szCs w:val="21"/>
        </w:rPr>
        <w:alias w:val="选项模块:需要编制合并报表"/>
        <w:tag w:val="_GBC_d6533048a32749eaa7738390457b7f24"/>
        <w:id w:val="-1672328928"/>
        <w:lock w:val="sdtLocked"/>
        <w:placeholder>
          <w:docPart w:val="GBC22222222222222222222222222222"/>
        </w:placeholder>
      </w:sdtPr>
      <w:sdtEndPr>
        <w:rPr>
          <w:b w:val="0"/>
        </w:rPr>
      </w:sdtEndPr>
      <w:sdtContent>
        <w:sdt>
          <w:sdtPr>
            <w:rPr>
              <w:rFonts w:ascii="Times New Roman" w:hAnsi="Times New Roman" w:cs="Times New Roman"/>
              <w:b/>
              <w:bCs/>
              <w:szCs w:val="21"/>
            </w:rPr>
            <w:tag w:val="_GBC_17c43da24c7845d3aa093910aeaf2348"/>
            <w:id w:val="1382902676"/>
            <w:lock w:val="sdtLocked"/>
            <w:placeholder>
              <w:docPart w:val="GBC22222222222222222222222222222"/>
            </w:placeholder>
          </w:sdtPr>
          <w:sdtEndPr>
            <w:rPr>
              <w:b w:val="0"/>
              <w:bCs w:val="0"/>
            </w:rPr>
          </w:sdtEndPr>
          <w:sdtContent>
            <w:p w:rsidR="00376469" w:rsidRPr="00376469" w:rsidRDefault="00376469">
              <w:pPr>
                <w:jc w:val="center"/>
                <w:outlineLvl w:val="2"/>
                <w:rPr>
                  <w:rFonts w:ascii="Times New Roman" w:hAnsi="Times New Roman" w:cs="Times New Roman"/>
                  <w:b/>
                  <w:bCs/>
                  <w:szCs w:val="21"/>
                </w:rPr>
              </w:pPr>
              <w:r w:rsidRPr="00376469">
                <w:rPr>
                  <w:rFonts w:ascii="Times New Roman" w:cs="Times New Roman"/>
                  <w:b/>
                  <w:bCs/>
                  <w:szCs w:val="21"/>
                </w:rPr>
                <w:t>合并现金流量表</w:t>
              </w:r>
            </w:p>
            <w:p w:rsidR="00376469" w:rsidRPr="00376469" w:rsidRDefault="00376469">
              <w:pPr>
                <w:jc w:val="center"/>
                <w:rPr>
                  <w:rFonts w:ascii="Times New Roman" w:hAnsi="Times New Roman" w:cs="Times New Roman"/>
                  <w:b/>
                  <w:bCs/>
                  <w:szCs w:val="21"/>
                </w:rPr>
              </w:pPr>
              <w:r w:rsidRPr="00376469">
                <w:rPr>
                  <w:rFonts w:ascii="Times New Roman" w:hAnsi="Times New Roman" w:cs="Times New Roman"/>
                  <w:szCs w:val="21"/>
                </w:rPr>
                <w:t>2017</w:t>
              </w:r>
              <w:r w:rsidRPr="00376469">
                <w:rPr>
                  <w:rFonts w:ascii="Times New Roman" w:cs="Times New Roman"/>
                  <w:szCs w:val="21"/>
                </w:rPr>
                <w:t>年</w:t>
              </w:r>
              <w:r w:rsidRPr="00376469">
                <w:rPr>
                  <w:rFonts w:ascii="Times New Roman" w:hAnsi="Times New Roman" w:cs="Times New Roman"/>
                  <w:szCs w:val="21"/>
                </w:rPr>
                <w:t>1—12</w:t>
              </w:r>
              <w:r w:rsidRPr="00376469">
                <w:rPr>
                  <w:rFonts w:ascii="Times New Roman" w:cs="Times New Roman"/>
                  <w:szCs w:val="21"/>
                </w:rPr>
                <w:t>月</w:t>
              </w:r>
            </w:p>
            <w:p w:rsidR="00376469" w:rsidRPr="00376469" w:rsidRDefault="00376469">
              <w:pPr>
                <w:jc w:val="right"/>
                <w:rPr>
                  <w:rFonts w:ascii="Times New Roman" w:hAnsi="Times New Roman" w:cs="Times New Roman"/>
                  <w:szCs w:val="21"/>
                </w:rPr>
              </w:pPr>
              <w:r w:rsidRPr="00376469">
                <w:rPr>
                  <w:rFonts w:ascii="Times New Roman" w:cs="Times New Roman"/>
                  <w:szCs w:val="21"/>
                </w:rPr>
                <w:t>单位：</w:t>
              </w:r>
              <w:sdt>
                <w:sdtPr>
                  <w:rPr>
                    <w:rFonts w:ascii="Times New Roman" w:hAnsi="Times New Roman" w:cs="Times New Roman"/>
                    <w:szCs w:val="21"/>
                  </w:rPr>
                  <w:alias w:val="单位：合并现金流量表"/>
                  <w:tag w:val="_GBC_7049413ddb8f4e5eac9cb9fb4f802433"/>
                  <w:id w:val="4985534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F5055">
                    <w:rPr>
                      <w:rFonts w:ascii="Times New Roman" w:hAnsi="Times New Roman" w:cs="Times New Roman" w:hint="eastAsia"/>
                      <w:szCs w:val="21"/>
                    </w:rPr>
                    <w:t>元</w:t>
                  </w:r>
                </w:sdtContent>
              </w:sdt>
              <w:r w:rsidRPr="00376469">
                <w:rPr>
                  <w:rFonts w:ascii="Times New Roman" w:hAnsi="Times New Roman" w:cs="Times New Roman"/>
                  <w:szCs w:val="21"/>
                </w:rPr>
                <w:t xml:space="preserve">  </w:t>
              </w:r>
              <w:r w:rsidRPr="00376469">
                <w:rPr>
                  <w:rFonts w:ascii="Times New Roman" w:cs="Times New Roman"/>
                  <w:szCs w:val="21"/>
                </w:rPr>
                <w:t>币种：</w:t>
              </w:r>
              <w:sdt>
                <w:sdtPr>
                  <w:rPr>
                    <w:rFonts w:ascii="Times New Roman" w:hAnsi="Times New Roman" w:cs="Times New Roman"/>
                    <w:szCs w:val="21"/>
                  </w:rPr>
                  <w:alias w:val="币种：合并现金流量表"/>
                  <w:tag w:val="_GBC_5ab1c6e244484b228b8cdc6ee3840fd6"/>
                  <w:id w:val="-746183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ascii="Times New Roman" w:hAnsi="Times New Roman" w:cs="Times New Roman"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50"/>
                <w:gridCol w:w="1278"/>
                <w:gridCol w:w="2127"/>
                <w:gridCol w:w="1994"/>
              </w:tblGrid>
              <w:tr w:rsidR="00CE413B" w:rsidRPr="00CE413B" w:rsidTr="00DD4F11">
                <w:sdt>
                  <w:sdtPr>
                    <w:rPr>
                      <w:rFonts w:ascii="Times New Roman" w:hAnsi="Times New Roman" w:cs="Times New Roman"/>
                      <w:szCs w:val="21"/>
                    </w:rPr>
                    <w:tag w:val="_PLD_a9423ff131744e85b4f932804038e0fc"/>
                    <w:id w:val="82520261"/>
                    <w:lock w:val="sdtLocked"/>
                  </w:sdtPr>
                  <w:sdtContent>
                    <w:tc>
                      <w:tcPr>
                        <w:tcW w:w="2017" w:type="pct"/>
                        <w:tcBorders>
                          <w:top w:val="outset" w:sz="6" w:space="0" w:color="auto"/>
                          <w:left w:val="outset" w:sz="6" w:space="0" w:color="auto"/>
                          <w:bottom w:val="outset" w:sz="6" w:space="0" w:color="auto"/>
                          <w:right w:val="outset" w:sz="6" w:space="0" w:color="auto"/>
                        </w:tcBorders>
                      </w:tcPr>
                      <w:p w:rsidR="00CE413B" w:rsidRPr="00CE413B" w:rsidRDefault="00CE413B" w:rsidP="00DD4F11">
                        <w:pPr>
                          <w:jc w:val="center"/>
                          <w:rPr>
                            <w:rFonts w:ascii="Times New Roman" w:hAnsi="Times New Roman" w:cs="Times New Roman"/>
                            <w:b/>
                            <w:bCs/>
                            <w:szCs w:val="21"/>
                          </w:rPr>
                        </w:pPr>
                        <w:r w:rsidRPr="00CE413B">
                          <w:rPr>
                            <w:rFonts w:ascii="Times New Roman" w:hAnsi="Times New Roman" w:cs="Times New Roman"/>
                            <w:b/>
                            <w:szCs w:val="21"/>
                          </w:rPr>
                          <w:t>项目</w:t>
                        </w:r>
                      </w:p>
                    </w:tc>
                  </w:sdtContent>
                </w:sdt>
                <w:sdt>
                  <w:sdtPr>
                    <w:rPr>
                      <w:rFonts w:ascii="Times New Roman" w:hAnsi="Times New Roman" w:cs="Times New Roman"/>
                      <w:szCs w:val="21"/>
                    </w:rPr>
                    <w:tag w:val="_PLD_cd9b3259e9724ed0af628fcf81fd0b43"/>
                    <w:id w:val="82520262"/>
                    <w:lock w:val="sdtLocked"/>
                  </w:sdtPr>
                  <w:sdtContent>
                    <w:tc>
                      <w:tcPr>
                        <w:tcW w:w="706" w:type="pct"/>
                        <w:tcBorders>
                          <w:top w:val="outset" w:sz="6" w:space="0" w:color="auto"/>
                          <w:left w:val="outset" w:sz="6" w:space="0" w:color="auto"/>
                          <w:bottom w:val="outset" w:sz="6" w:space="0" w:color="auto"/>
                          <w:right w:val="outset" w:sz="6" w:space="0" w:color="auto"/>
                        </w:tcBorders>
                      </w:tcPr>
                      <w:p w:rsidR="00CE413B" w:rsidRPr="00CE413B" w:rsidRDefault="00CE413B" w:rsidP="00DD4F11">
                        <w:pPr>
                          <w:jc w:val="center"/>
                          <w:rPr>
                            <w:rFonts w:ascii="Times New Roman" w:hAnsi="Times New Roman" w:cs="Times New Roman"/>
                            <w:b/>
                            <w:szCs w:val="21"/>
                          </w:rPr>
                        </w:pPr>
                        <w:r w:rsidRPr="00CE413B">
                          <w:rPr>
                            <w:rFonts w:ascii="Times New Roman" w:hAnsi="Times New Roman" w:cs="Times New Roman"/>
                            <w:b/>
                            <w:szCs w:val="21"/>
                          </w:rPr>
                          <w:t>附注</w:t>
                        </w:r>
                      </w:p>
                    </w:tc>
                  </w:sdtContent>
                </w:sdt>
                <w:sdt>
                  <w:sdtPr>
                    <w:rPr>
                      <w:rFonts w:ascii="Times New Roman" w:hAnsi="Times New Roman" w:cs="Times New Roman"/>
                      <w:szCs w:val="21"/>
                    </w:rPr>
                    <w:tag w:val="_PLD_80e14358c1114bdca7d8dc3e51fd3478"/>
                    <w:id w:val="82520263"/>
                    <w:lock w:val="sdtLocked"/>
                  </w:sdtPr>
                  <w:sdtContent>
                    <w:tc>
                      <w:tcPr>
                        <w:tcW w:w="1175" w:type="pct"/>
                        <w:tcBorders>
                          <w:top w:val="outset" w:sz="6" w:space="0" w:color="auto"/>
                          <w:left w:val="outset" w:sz="6" w:space="0" w:color="auto"/>
                          <w:bottom w:val="outset" w:sz="6" w:space="0" w:color="auto"/>
                          <w:right w:val="outset" w:sz="6" w:space="0" w:color="auto"/>
                        </w:tcBorders>
                      </w:tcPr>
                      <w:p w:rsidR="00CE413B" w:rsidRPr="00CE413B" w:rsidRDefault="00CE413B" w:rsidP="00DD4F11">
                        <w:pPr>
                          <w:autoSpaceDE w:val="0"/>
                          <w:autoSpaceDN w:val="0"/>
                          <w:adjustRightInd w:val="0"/>
                          <w:jc w:val="center"/>
                          <w:rPr>
                            <w:rFonts w:ascii="Times New Roman" w:hAnsi="Times New Roman" w:cs="Times New Roman"/>
                            <w:b/>
                            <w:szCs w:val="21"/>
                          </w:rPr>
                        </w:pPr>
                        <w:r w:rsidRPr="00CE413B">
                          <w:rPr>
                            <w:rFonts w:ascii="Times New Roman" w:hAnsi="Times New Roman" w:cs="Times New Roman"/>
                            <w:b/>
                            <w:szCs w:val="21"/>
                          </w:rPr>
                          <w:t>本期发生额</w:t>
                        </w:r>
                      </w:p>
                    </w:tc>
                  </w:sdtContent>
                </w:sdt>
                <w:sdt>
                  <w:sdtPr>
                    <w:rPr>
                      <w:rFonts w:ascii="Times New Roman" w:hAnsi="Times New Roman" w:cs="Times New Roman"/>
                      <w:szCs w:val="21"/>
                    </w:rPr>
                    <w:tag w:val="_PLD_d023ec06b64d45ceaefe8c9b7265d515"/>
                    <w:id w:val="82520264"/>
                    <w:lock w:val="sdtLocked"/>
                  </w:sdtPr>
                  <w:sdtContent>
                    <w:tc>
                      <w:tcPr>
                        <w:tcW w:w="1102" w:type="pct"/>
                        <w:tcBorders>
                          <w:top w:val="outset" w:sz="6" w:space="0" w:color="auto"/>
                          <w:left w:val="outset" w:sz="6" w:space="0" w:color="auto"/>
                          <w:bottom w:val="outset" w:sz="6" w:space="0" w:color="auto"/>
                          <w:right w:val="outset" w:sz="6" w:space="0" w:color="auto"/>
                        </w:tcBorders>
                      </w:tcPr>
                      <w:p w:rsidR="00CE413B" w:rsidRPr="00CE413B" w:rsidRDefault="00CE413B" w:rsidP="00DD4F11">
                        <w:pPr>
                          <w:autoSpaceDE w:val="0"/>
                          <w:autoSpaceDN w:val="0"/>
                          <w:adjustRightInd w:val="0"/>
                          <w:jc w:val="center"/>
                          <w:rPr>
                            <w:rFonts w:ascii="Times New Roman" w:hAnsi="Times New Roman" w:cs="Times New Roman"/>
                            <w:b/>
                            <w:szCs w:val="21"/>
                          </w:rPr>
                        </w:pPr>
                        <w:r w:rsidRPr="00CE413B">
                          <w:rPr>
                            <w:rFonts w:ascii="Times New Roman" w:hAnsi="Times New Roman" w:cs="Times New Roman"/>
                            <w:b/>
                            <w:szCs w:val="21"/>
                          </w:rPr>
                          <w:t>上期发生额</w:t>
                        </w:r>
                      </w:p>
                    </w:tc>
                  </w:sdtContent>
                </w:sdt>
              </w:tr>
              <w:tr w:rsidR="00CE413B" w:rsidRPr="00CE413B" w:rsidTr="00DD4F11">
                <w:sdt>
                  <w:sdtPr>
                    <w:rPr>
                      <w:rFonts w:ascii="Times New Roman" w:hAnsi="Times New Roman" w:cs="Times New Roman"/>
                      <w:szCs w:val="21"/>
                    </w:rPr>
                    <w:tag w:val="_PLD_c03c8258c1684fb989d96332af6834de"/>
                    <w:id w:val="82520265"/>
                    <w:lock w:val="sdtLocked"/>
                  </w:sdtPr>
                  <w:sdtContent>
                    <w:tc>
                      <w:tcPr>
                        <w:tcW w:w="2017" w:type="pct"/>
                        <w:tcBorders>
                          <w:top w:val="outset" w:sz="6" w:space="0" w:color="auto"/>
                          <w:left w:val="outset" w:sz="6" w:space="0" w:color="auto"/>
                          <w:bottom w:val="outset" w:sz="6" w:space="0" w:color="auto"/>
                          <w:right w:val="outset" w:sz="6" w:space="0" w:color="auto"/>
                        </w:tcBorders>
                      </w:tcPr>
                      <w:p w:rsidR="00CE413B" w:rsidRPr="00CE413B" w:rsidRDefault="00CE413B" w:rsidP="00DD4F11">
                        <w:pPr>
                          <w:rPr>
                            <w:rFonts w:ascii="Times New Roman" w:hAnsi="Times New Roman" w:cs="Times New Roman"/>
                            <w:color w:val="000000"/>
                            <w:szCs w:val="21"/>
                          </w:rPr>
                        </w:pPr>
                        <w:r w:rsidRPr="00CE413B">
                          <w:rPr>
                            <w:rFonts w:ascii="Times New Roman" w:hAnsi="Times New Roman" w:cs="Times New Roman"/>
                            <w:b/>
                            <w:bCs/>
                            <w:szCs w:val="21"/>
                          </w:rPr>
                          <w:t>一、经营活动产生的现金流量：</w:t>
                        </w:r>
                      </w:p>
                    </w:tc>
                  </w:sdtContent>
                </w:sdt>
                <w:tc>
                  <w:tcPr>
                    <w:tcW w:w="706"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center"/>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CE413B" w:rsidRPr="00CE413B" w:rsidRDefault="00CE413B" w:rsidP="00DD4F11">
                    <w:pPr>
                      <w:rPr>
                        <w:rFonts w:ascii="Times New Roman" w:hAnsi="Times New Roman" w:cs="Times New Roman"/>
                        <w:szCs w:val="21"/>
                      </w:rPr>
                    </w:pPr>
                  </w:p>
                </w:tc>
                <w:tc>
                  <w:tcPr>
                    <w:tcW w:w="1102" w:type="pct"/>
                    <w:tcBorders>
                      <w:top w:val="outset" w:sz="6" w:space="0" w:color="auto"/>
                      <w:left w:val="outset" w:sz="6" w:space="0" w:color="auto"/>
                      <w:bottom w:val="outset" w:sz="6" w:space="0" w:color="auto"/>
                      <w:right w:val="outset" w:sz="6" w:space="0" w:color="auto"/>
                    </w:tcBorders>
                  </w:tcPr>
                  <w:p w:rsidR="00CE413B" w:rsidRPr="00CE413B" w:rsidRDefault="00CE413B" w:rsidP="00DD4F11">
                    <w:pPr>
                      <w:rPr>
                        <w:rFonts w:ascii="Times New Roman" w:hAnsi="Times New Roman" w:cs="Times New Roman"/>
                        <w:szCs w:val="21"/>
                      </w:rPr>
                    </w:pPr>
                  </w:p>
                </w:tc>
              </w:tr>
              <w:tr w:rsidR="00CE413B" w:rsidRPr="00CE413B" w:rsidTr="00DD4F11">
                <w:sdt>
                  <w:sdtPr>
                    <w:rPr>
                      <w:rFonts w:ascii="Times New Roman" w:hAnsi="Times New Roman" w:cs="Times New Roman"/>
                      <w:szCs w:val="21"/>
                    </w:rPr>
                    <w:tag w:val="_PLD_bb7e55e1cfcb4655808df7bda47d97ec"/>
                    <w:id w:val="82520266"/>
                    <w:lock w:val="sdtLocked"/>
                  </w:sdtPr>
                  <w:sdtContent>
                    <w:tc>
                      <w:tcPr>
                        <w:tcW w:w="2017" w:type="pct"/>
                        <w:tcBorders>
                          <w:top w:val="outset" w:sz="6" w:space="0" w:color="auto"/>
                          <w:left w:val="outset" w:sz="6" w:space="0" w:color="auto"/>
                          <w:bottom w:val="outset" w:sz="6" w:space="0" w:color="auto"/>
                          <w:right w:val="outset" w:sz="6" w:space="0" w:color="auto"/>
                        </w:tcBorders>
                      </w:tcPr>
                      <w:p w:rsidR="00CE413B" w:rsidRPr="00CE413B" w:rsidRDefault="00CE413B" w:rsidP="00DD4F11">
                        <w:pPr>
                          <w:ind w:firstLineChars="100" w:firstLine="210"/>
                          <w:rPr>
                            <w:rFonts w:ascii="Times New Roman" w:hAnsi="Times New Roman" w:cs="Times New Roman"/>
                            <w:color w:val="000000"/>
                            <w:szCs w:val="21"/>
                          </w:rPr>
                        </w:pPr>
                        <w:r w:rsidRPr="00CE413B">
                          <w:rPr>
                            <w:rFonts w:ascii="Times New Roman" w:hAnsi="Times New Roman" w:cs="Times New Roman"/>
                            <w:szCs w:val="21"/>
                          </w:rPr>
                          <w:t>销售商品、提供劳务收到的现金</w:t>
                        </w:r>
                      </w:p>
                    </w:tc>
                  </w:sdtContent>
                </w:sdt>
                <w:tc>
                  <w:tcPr>
                    <w:tcW w:w="706"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center"/>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right"/>
                      <w:rPr>
                        <w:rFonts w:ascii="Times New Roman" w:hAnsi="Times New Roman" w:cs="Times New Roman"/>
                        <w:szCs w:val="21"/>
                      </w:rPr>
                    </w:pPr>
                    <w:r w:rsidRPr="00CE413B">
                      <w:rPr>
                        <w:rFonts w:ascii="Times New Roman" w:hAnsi="Times New Roman" w:cs="Times New Roman"/>
                        <w:szCs w:val="21"/>
                      </w:rPr>
                      <w:t>14,268,754,989</w:t>
                    </w:r>
                  </w:p>
                </w:tc>
                <w:tc>
                  <w:tcPr>
                    <w:tcW w:w="1102"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right"/>
                      <w:rPr>
                        <w:rFonts w:ascii="Times New Roman" w:hAnsi="Times New Roman" w:cs="Times New Roman"/>
                        <w:szCs w:val="21"/>
                      </w:rPr>
                    </w:pPr>
                    <w:r w:rsidRPr="00CE413B">
                      <w:rPr>
                        <w:rFonts w:ascii="Times New Roman" w:hAnsi="Times New Roman" w:cs="Times New Roman"/>
                        <w:szCs w:val="21"/>
                      </w:rPr>
                      <w:t>13,090,473,912</w:t>
                    </w:r>
                  </w:p>
                </w:tc>
              </w:tr>
              <w:tr w:rsidR="00CE413B" w:rsidRPr="00CE413B" w:rsidTr="00DD4F11">
                <w:sdt>
                  <w:sdtPr>
                    <w:rPr>
                      <w:rFonts w:ascii="Times New Roman" w:hAnsi="Times New Roman" w:cs="Times New Roman"/>
                      <w:szCs w:val="21"/>
                    </w:rPr>
                    <w:tag w:val="_PLD_6c812e39a8d445bc9e28f1b9a56eab81"/>
                    <w:id w:val="82520267"/>
                    <w:lock w:val="sdtLocked"/>
                  </w:sdtPr>
                  <w:sdtContent>
                    <w:tc>
                      <w:tcPr>
                        <w:tcW w:w="2017" w:type="pct"/>
                        <w:tcBorders>
                          <w:top w:val="outset" w:sz="6" w:space="0" w:color="auto"/>
                          <w:left w:val="outset" w:sz="6" w:space="0" w:color="auto"/>
                          <w:bottom w:val="outset" w:sz="6" w:space="0" w:color="auto"/>
                          <w:right w:val="outset" w:sz="6" w:space="0" w:color="auto"/>
                        </w:tcBorders>
                      </w:tcPr>
                      <w:p w:rsidR="00CE413B" w:rsidRPr="00CE413B" w:rsidRDefault="00CE413B" w:rsidP="00DD4F11">
                        <w:pPr>
                          <w:ind w:firstLineChars="100" w:firstLine="210"/>
                          <w:rPr>
                            <w:rFonts w:ascii="Times New Roman" w:hAnsi="Times New Roman" w:cs="Times New Roman"/>
                            <w:szCs w:val="21"/>
                          </w:rPr>
                        </w:pPr>
                        <w:r w:rsidRPr="00CE413B">
                          <w:rPr>
                            <w:rFonts w:ascii="Times New Roman" w:hAnsi="Times New Roman" w:cs="Times New Roman"/>
                            <w:szCs w:val="21"/>
                          </w:rPr>
                          <w:t>收到其他与经营活动有关的现金</w:t>
                        </w:r>
                      </w:p>
                    </w:tc>
                  </w:sdtContent>
                </w:sdt>
                <w:tc>
                  <w:tcPr>
                    <w:tcW w:w="706"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center"/>
                      <w:rPr>
                        <w:rFonts w:ascii="Times New Roman" w:hAnsi="Times New Roman" w:cs="Times New Roman"/>
                        <w:szCs w:val="21"/>
                      </w:rPr>
                    </w:pPr>
                    <w:r w:rsidRPr="00CE413B">
                      <w:rPr>
                        <w:rFonts w:ascii="Times New Roman" w:hAnsi="Times New Roman" w:cs="Times New Roman"/>
                        <w:szCs w:val="21"/>
                      </w:rPr>
                      <w:t>五</w:t>
                    </w:r>
                    <w:r w:rsidRPr="00CE413B">
                      <w:rPr>
                        <w:rFonts w:ascii="Times New Roman" w:hAnsi="Times New Roman" w:cs="Times New Roman"/>
                        <w:szCs w:val="21"/>
                      </w:rPr>
                      <w:t>(44)(a)</w:t>
                    </w:r>
                  </w:p>
                </w:tc>
                <w:tc>
                  <w:tcPr>
                    <w:tcW w:w="1175"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tabs>
                        <w:tab w:val="decimal" w:pos="1138"/>
                      </w:tabs>
                      <w:overflowPunct w:val="0"/>
                      <w:ind w:rightChars="-15" w:right="-31"/>
                      <w:jc w:val="right"/>
                      <w:rPr>
                        <w:rFonts w:ascii="Times New Roman" w:hAnsi="Times New Roman" w:cs="Times New Roman"/>
                        <w:szCs w:val="21"/>
                      </w:rPr>
                    </w:pPr>
                    <w:r w:rsidRPr="00CE413B">
                      <w:rPr>
                        <w:rFonts w:ascii="Times New Roman" w:hAnsi="Times New Roman" w:cs="Times New Roman"/>
                        <w:szCs w:val="21"/>
                      </w:rPr>
                      <w:t>69,226,054</w:t>
                    </w:r>
                  </w:p>
                </w:tc>
                <w:tc>
                  <w:tcPr>
                    <w:tcW w:w="1102"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right"/>
                      <w:rPr>
                        <w:rFonts w:ascii="Times New Roman" w:hAnsi="Times New Roman" w:cs="Times New Roman"/>
                        <w:szCs w:val="21"/>
                      </w:rPr>
                    </w:pPr>
                    <w:r w:rsidRPr="00CE413B">
                      <w:rPr>
                        <w:rFonts w:ascii="Times New Roman" w:hAnsi="Times New Roman" w:cs="Times New Roman"/>
                        <w:szCs w:val="21"/>
                      </w:rPr>
                      <w:t>61,397,543</w:t>
                    </w:r>
                  </w:p>
                </w:tc>
              </w:tr>
              <w:tr w:rsidR="00CE413B" w:rsidRPr="00CE413B" w:rsidTr="00DD4F11">
                <w:sdt>
                  <w:sdtPr>
                    <w:rPr>
                      <w:rFonts w:ascii="Times New Roman" w:hAnsi="Times New Roman" w:cs="Times New Roman"/>
                      <w:szCs w:val="21"/>
                    </w:rPr>
                    <w:tag w:val="_PLD_6ad3f8d4c3534e0ab5b93752e1aec8cb"/>
                    <w:id w:val="82520268"/>
                    <w:lock w:val="sdtLocked"/>
                  </w:sdtPr>
                  <w:sdtContent>
                    <w:tc>
                      <w:tcPr>
                        <w:tcW w:w="2017" w:type="pct"/>
                        <w:tcBorders>
                          <w:top w:val="outset" w:sz="6" w:space="0" w:color="auto"/>
                          <w:left w:val="outset" w:sz="6" w:space="0" w:color="auto"/>
                          <w:bottom w:val="outset" w:sz="6" w:space="0" w:color="auto"/>
                          <w:right w:val="outset" w:sz="6" w:space="0" w:color="auto"/>
                        </w:tcBorders>
                      </w:tcPr>
                      <w:p w:rsidR="00CE413B" w:rsidRPr="00CE413B" w:rsidRDefault="00CE413B" w:rsidP="00DD4F11">
                        <w:pPr>
                          <w:ind w:firstLineChars="200" w:firstLine="420"/>
                          <w:rPr>
                            <w:rFonts w:ascii="Times New Roman" w:hAnsi="Times New Roman" w:cs="Times New Roman"/>
                            <w:color w:val="000000"/>
                            <w:szCs w:val="21"/>
                          </w:rPr>
                        </w:pPr>
                        <w:r w:rsidRPr="00CE413B">
                          <w:rPr>
                            <w:rFonts w:ascii="Times New Roman" w:hAnsi="Times New Roman" w:cs="Times New Roman"/>
                            <w:szCs w:val="21"/>
                          </w:rPr>
                          <w:t>经营活动现金流入小计</w:t>
                        </w:r>
                      </w:p>
                    </w:tc>
                  </w:sdtContent>
                </w:sdt>
                <w:tc>
                  <w:tcPr>
                    <w:tcW w:w="706"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center"/>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tabs>
                        <w:tab w:val="decimal" w:pos="1138"/>
                      </w:tabs>
                      <w:overflowPunct w:val="0"/>
                      <w:ind w:rightChars="-15" w:right="-31"/>
                      <w:jc w:val="right"/>
                      <w:rPr>
                        <w:rFonts w:ascii="Times New Roman" w:hAnsi="Times New Roman" w:cs="Times New Roman"/>
                        <w:szCs w:val="21"/>
                      </w:rPr>
                    </w:pPr>
                    <w:r w:rsidRPr="00CE413B">
                      <w:rPr>
                        <w:rFonts w:ascii="Times New Roman" w:hAnsi="Times New Roman" w:cs="Times New Roman"/>
                        <w:szCs w:val="21"/>
                      </w:rPr>
                      <w:t>14,337,981,043</w:t>
                    </w:r>
                  </w:p>
                </w:tc>
                <w:tc>
                  <w:tcPr>
                    <w:tcW w:w="1102"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right"/>
                      <w:rPr>
                        <w:rFonts w:ascii="Times New Roman" w:hAnsi="Times New Roman" w:cs="Times New Roman"/>
                        <w:szCs w:val="21"/>
                      </w:rPr>
                    </w:pPr>
                    <w:r w:rsidRPr="00CE413B">
                      <w:rPr>
                        <w:rFonts w:ascii="Times New Roman" w:hAnsi="Times New Roman" w:cs="Times New Roman"/>
                        <w:szCs w:val="21"/>
                      </w:rPr>
                      <w:t>13,151,871,455</w:t>
                    </w:r>
                  </w:p>
                </w:tc>
              </w:tr>
              <w:tr w:rsidR="00CE413B" w:rsidRPr="00CE413B" w:rsidTr="00DD4F11">
                <w:sdt>
                  <w:sdtPr>
                    <w:rPr>
                      <w:rFonts w:ascii="Times New Roman" w:hAnsi="Times New Roman" w:cs="Times New Roman"/>
                      <w:szCs w:val="21"/>
                    </w:rPr>
                    <w:tag w:val="_PLD_fbb303b247624b63b84a3dc2e0703e2f"/>
                    <w:id w:val="82520269"/>
                    <w:lock w:val="sdtLocked"/>
                  </w:sdtPr>
                  <w:sdtContent>
                    <w:tc>
                      <w:tcPr>
                        <w:tcW w:w="2017" w:type="pct"/>
                        <w:tcBorders>
                          <w:top w:val="outset" w:sz="6" w:space="0" w:color="auto"/>
                          <w:left w:val="outset" w:sz="6" w:space="0" w:color="auto"/>
                          <w:bottom w:val="outset" w:sz="6" w:space="0" w:color="auto"/>
                          <w:right w:val="outset" w:sz="6" w:space="0" w:color="auto"/>
                        </w:tcBorders>
                      </w:tcPr>
                      <w:p w:rsidR="00CE413B" w:rsidRPr="00CE413B" w:rsidRDefault="00CE413B" w:rsidP="00DD4F11">
                        <w:pPr>
                          <w:ind w:firstLineChars="100" w:firstLine="210"/>
                          <w:rPr>
                            <w:rFonts w:ascii="Times New Roman" w:hAnsi="Times New Roman" w:cs="Times New Roman"/>
                            <w:szCs w:val="21"/>
                          </w:rPr>
                        </w:pPr>
                        <w:r w:rsidRPr="00CE413B">
                          <w:rPr>
                            <w:rFonts w:ascii="Times New Roman" w:hAnsi="Times New Roman" w:cs="Times New Roman"/>
                            <w:szCs w:val="21"/>
                          </w:rPr>
                          <w:t>购买商品、接受劳务支付的现金</w:t>
                        </w:r>
                      </w:p>
                    </w:tc>
                  </w:sdtContent>
                </w:sdt>
                <w:tc>
                  <w:tcPr>
                    <w:tcW w:w="706"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center"/>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tabs>
                        <w:tab w:val="decimal" w:pos="1138"/>
                      </w:tabs>
                      <w:overflowPunct w:val="0"/>
                      <w:ind w:rightChars="-15" w:right="-31"/>
                      <w:jc w:val="right"/>
                      <w:rPr>
                        <w:rFonts w:ascii="Times New Roman" w:hAnsi="Times New Roman" w:cs="Times New Roman"/>
                        <w:szCs w:val="21"/>
                      </w:rPr>
                    </w:pPr>
                    <w:r w:rsidRPr="00CE413B">
                      <w:rPr>
                        <w:rFonts w:ascii="Times New Roman" w:hAnsi="Times New Roman" w:cs="Times New Roman"/>
                        <w:szCs w:val="21"/>
                      </w:rPr>
                      <w:t>4,193,486,189</w:t>
                    </w:r>
                  </w:p>
                </w:tc>
                <w:tc>
                  <w:tcPr>
                    <w:tcW w:w="1102"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right"/>
                      <w:rPr>
                        <w:rFonts w:ascii="Times New Roman" w:hAnsi="Times New Roman" w:cs="Times New Roman"/>
                        <w:szCs w:val="21"/>
                      </w:rPr>
                    </w:pPr>
                    <w:r w:rsidRPr="00CE413B">
                      <w:rPr>
                        <w:rFonts w:ascii="Times New Roman" w:hAnsi="Times New Roman" w:cs="Times New Roman"/>
                        <w:szCs w:val="21"/>
                      </w:rPr>
                      <w:t>4,213,927,774</w:t>
                    </w:r>
                  </w:p>
                </w:tc>
              </w:tr>
              <w:tr w:rsidR="00CE413B" w:rsidRPr="00CE413B" w:rsidTr="00DD4F11">
                <w:sdt>
                  <w:sdtPr>
                    <w:rPr>
                      <w:rFonts w:ascii="Times New Roman" w:hAnsi="Times New Roman" w:cs="Times New Roman"/>
                      <w:szCs w:val="21"/>
                    </w:rPr>
                    <w:tag w:val="_PLD_ed3ba95030be45a28bed0514b778814a"/>
                    <w:id w:val="82520270"/>
                    <w:lock w:val="sdtLocked"/>
                  </w:sdtPr>
                  <w:sdtContent>
                    <w:tc>
                      <w:tcPr>
                        <w:tcW w:w="2017" w:type="pct"/>
                        <w:tcBorders>
                          <w:top w:val="outset" w:sz="6" w:space="0" w:color="auto"/>
                          <w:left w:val="outset" w:sz="6" w:space="0" w:color="auto"/>
                          <w:bottom w:val="outset" w:sz="6" w:space="0" w:color="auto"/>
                          <w:right w:val="outset" w:sz="6" w:space="0" w:color="auto"/>
                        </w:tcBorders>
                      </w:tcPr>
                      <w:p w:rsidR="00CE413B" w:rsidRPr="00CE413B" w:rsidRDefault="00CE413B" w:rsidP="00DD4F11">
                        <w:pPr>
                          <w:ind w:firstLineChars="100" w:firstLine="210"/>
                          <w:rPr>
                            <w:rFonts w:ascii="Times New Roman" w:hAnsi="Times New Roman" w:cs="Times New Roman"/>
                            <w:szCs w:val="21"/>
                          </w:rPr>
                        </w:pPr>
                        <w:r w:rsidRPr="00CE413B">
                          <w:rPr>
                            <w:rFonts w:ascii="Times New Roman" w:hAnsi="Times New Roman" w:cs="Times New Roman"/>
                            <w:szCs w:val="21"/>
                          </w:rPr>
                          <w:t>支付给职工以及为职工支付的现金</w:t>
                        </w:r>
                      </w:p>
                    </w:tc>
                  </w:sdtContent>
                </w:sdt>
                <w:tc>
                  <w:tcPr>
                    <w:tcW w:w="706"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center"/>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right"/>
                      <w:rPr>
                        <w:rFonts w:ascii="Times New Roman" w:hAnsi="Times New Roman" w:cs="Times New Roman"/>
                        <w:szCs w:val="21"/>
                      </w:rPr>
                    </w:pPr>
                    <w:r w:rsidRPr="00CE413B">
                      <w:rPr>
                        <w:rFonts w:ascii="Times New Roman" w:hAnsi="Times New Roman" w:cs="Times New Roman"/>
                        <w:szCs w:val="21"/>
                      </w:rPr>
                      <w:t>6,839,388,434</w:t>
                    </w:r>
                  </w:p>
                </w:tc>
                <w:tc>
                  <w:tcPr>
                    <w:tcW w:w="1102"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right"/>
                      <w:rPr>
                        <w:rFonts w:ascii="Times New Roman" w:hAnsi="Times New Roman" w:cs="Times New Roman"/>
                        <w:szCs w:val="21"/>
                      </w:rPr>
                    </w:pPr>
                    <w:r w:rsidRPr="00CE413B">
                      <w:rPr>
                        <w:rFonts w:ascii="Times New Roman" w:hAnsi="Times New Roman" w:cs="Times New Roman"/>
                        <w:szCs w:val="21"/>
                      </w:rPr>
                      <w:t>6,203,838,925</w:t>
                    </w:r>
                  </w:p>
                </w:tc>
              </w:tr>
              <w:tr w:rsidR="00CE413B" w:rsidRPr="00CE413B" w:rsidTr="00DD4F11">
                <w:sdt>
                  <w:sdtPr>
                    <w:rPr>
                      <w:rFonts w:ascii="Times New Roman" w:hAnsi="Times New Roman" w:cs="Times New Roman"/>
                      <w:szCs w:val="21"/>
                    </w:rPr>
                    <w:tag w:val="_PLD_b488588795384f7280c2f4257b7c6a1c"/>
                    <w:id w:val="82520271"/>
                    <w:lock w:val="sdtLocked"/>
                  </w:sdtPr>
                  <w:sdtContent>
                    <w:tc>
                      <w:tcPr>
                        <w:tcW w:w="2017" w:type="pct"/>
                        <w:tcBorders>
                          <w:top w:val="outset" w:sz="6" w:space="0" w:color="auto"/>
                          <w:left w:val="outset" w:sz="6" w:space="0" w:color="auto"/>
                          <w:bottom w:val="outset" w:sz="6" w:space="0" w:color="auto"/>
                          <w:right w:val="outset" w:sz="6" w:space="0" w:color="auto"/>
                        </w:tcBorders>
                      </w:tcPr>
                      <w:p w:rsidR="00CE413B" w:rsidRPr="00CE413B" w:rsidRDefault="00CE413B" w:rsidP="00DD4F11">
                        <w:pPr>
                          <w:ind w:firstLineChars="100" w:firstLine="210"/>
                          <w:rPr>
                            <w:rFonts w:ascii="Times New Roman" w:hAnsi="Times New Roman" w:cs="Times New Roman"/>
                            <w:szCs w:val="21"/>
                          </w:rPr>
                        </w:pPr>
                        <w:r w:rsidRPr="00CE413B">
                          <w:rPr>
                            <w:rFonts w:ascii="Times New Roman" w:hAnsi="Times New Roman" w:cs="Times New Roman"/>
                            <w:szCs w:val="21"/>
                          </w:rPr>
                          <w:t>支付的各项税费</w:t>
                        </w:r>
                      </w:p>
                    </w:tc>
                  </w:sdtContent>
                </w:sdt>
                <w:tc>
                  <w:tcPr>
                    <w:tcW w:w="706"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center"/>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right"/>
                      <w:rPr>
                        <w:rFonts w:ascii="Times New Roman" w:hAnsi="Times New Roman" w:cs="Times New Roman"/>
                        <w:szCs w:val="21"/>
                      </w:rPr>
                    </w:pPr>
                    <w:r w:rsidRPr="00CE413B">
                      <w:rPr>
                        <w:rFonts w:ascii="Times New Roman" w:hAnsi="Times New Roman" w:cs="Times New Roman"/>
                        <w:szCs w:val="21"/>
                      </w:rPr>
                      <w:t>572,752,039</w:t>
                    </w:r>
                  </w:p>
                </w:tc>
                <w:tc>
                  <w:tcPr>
                    <w:tcW w:w="1102"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right"/>
                      <w:rPr>
                        <w:rFonts w:ascii="Times New Roman" w:hAnsi="Times New Roman" w:cs="Times New Roman"/>
                        <w:szCs w:val="21"/>
                      </w:rPr>
                    </w:pPr>
                    <w:r w:rsidRPr="00CE413B">
                      <w:rPr>
                        <w:rFonts w:ascii="Times New Roman" w:hAnsi="Times New Roman" w:cs="Times New Roman"/>
                        <w:szCs w:val="21"/>
                      </w:rPr>
                      <w:t>982,012,791</w:t>
                    </w:r>
                  </w:p>
                </w:tc>
              </w:tr>
              <w:tr w:rsidR="00CE413B" w:rsidRPr="00CE413B" w:rsidTr="00DD4F11">
                <w:sdt>
                  <w:sdtPr>
                    <w:rPr>
                      <w:rFonts w:ascii="Times New Roman" w:hAnsi="Times New Roman" w:cs="Times New Roman"/>
                      <w:szCs w:val="21"/>
                    </w:rPr>
                    <w:tag w:val="_PLD_a492121c84cd4c6e8c4692c9d1aa7dad"/>
                    <w:id w:val="82520272"/>
                    <w:lock w:val="sdtLocked"/>
                  </w:sdtPr>
                  <w:sdtContent>
                    <w:tc>
                      <w:tcPr>
                        <w:tcW w:w="2017" w:type="pct"/>
                        <w:tcBorders>
                          <w:top w:val="outset" w:sz="6" w:space="0" w:color="auto"/>
                          <w:left w:val="outset" w:sz="6" w:space="0" w:color="auto"/>
                          <w:bottom w:val="outset" w:sz="6" w:space="0" w:color="auto"/>
                          <w:right w:val="outset" w:sz="6" w:space="0" w:color="auto"/>
                        </w:tcBorders>
                      </w:tcPr>
                      <w:p w:rsidR="00CE413B" w:rsidRPr="00CE413B" w:rsidRDefault="00CE413B" w:rsidP="00DD4F11">
                        <w:pPr>
                          <w:ind w:firstLineChars="100" w:firstLine="210"/>
                          <w:rPr>
                            <w:rFonts w:ascii="Times New Roman" w:hAnsi="Times New Roman" w:cs="Times New Roman"/>
                            <w:szCs w:val="21"/>
                          </w:rPr>
                        </w:pPr>
                        <w:r w:rsidRPr="00CE413B">
                          <w:rPr>
                            <w:rFonts w:ascii="Times New Roman" w:hAnsi="Times New Roman" w:cs="Times New Roman"/>
                            <w:szCs w:val="21"/>
                          </w:rPr>
                          <w:t>支付其他与经营活动有关的现金</w:t>
                        </w:r>
                      </w:p>
                    </w:tc>
                  </w:sdtContent>
                </w:sdt>
                <w:tc>
                  <w:tcPr>
                    <w:tcW w:w="706"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center"/>
                      <w:rPr>
                        <w:rFonts w:ascii="Times New Roman" w:hAnsi="Times New Roman" w:cs="Times New Roman"/>
                        <w:szCs w:val="21"/>
                      </w:rPr>
                    </w:pPr>
                    <w:r w:rsidRPr="00CE413B">
                      <w:rPr>
                        <w:rFonts w:ascii="Times New Roman" w:hAnsi="Times New Roman" w:cs="Times New Roman"/>
                        <w:szCs w:val="21"/>
                      </w:rPr>
                      <w:t>五</w:t>
                    </w:r>
                    <w:r w:rsidRPr="00CE413B">
                      <w:rPr>
                        <w:rFonts w:ascii="Times New Roman" w:hAnsi="Times New Roman" w:cs="Times New Roman"/>
                        <w:szCs w:val="21"/>
                      </w:rPr>
                      <w:t>(44)(b)</w:t>
                    </w:r>
                  </w:p>
                </w:tc>
                <w:tc>
                  <w:tcPr>
                    <w:tcW w:w="1175"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tabs>
                        <w:tab w:val="decimal" w:pos="1138"/>
                      </w:tabs>
                      <w:overflowPunct w:val="0"/>
                      <w:ind w:rightChars="-15" w:right="-31"/>
                      <w:jc w:val="right"/>
                      <w:rPr>
                        <w:rFonts w:ascii="Times New Roman" w:hAnsi="Times New Roman" w:cs="Times New Roman"/>
                        <w:szCs w:val="21"/>
                      </w:rPr>
                    </w:pPr>
                    <w:r w:rsidRPr="00CE413B">
                      <w:rPr>
                        <w:rFonts w:ascii="Times New Roman" w:hAnsi="Times New Roman" w:cs="Times New Roman"/>
                        <w:szCs w:val="21"/>
                      </w:rPr>
                      <w:t>97,515,797</w:t>
                    </w:r>
                  </w:p>
                </w:tc>
                <w:tc>
                  <w:tcPr>
                    <w:tcW w:w="1102"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right"/>
                      <w:rPr>
                        <w:rFonts w:ascii="Times New Roman" w:hAnsi="Times New Roman" w:cs="Times New Roman"/>
                        <w:szCs w:val="21"/>
                      </w:rPr>
                    </w:pPr>
                    <w:r w:rsidRPr="00CE413B">
                      <w:rPr>
                        <w:rFonts w:ascii="Times New Roman" w:hAnsi="Times New Roman" w:cs="Times New Roman"/>
                        <w:szCs w:val="21"/>
                      </w:rPr>
                      <w:t>110,852,658</w:t>
                    </w:r>
                  </w:p>
                </w:tc>
              </w:tr>
              <w:tr w:rsidR="00CE413B" w:rsidRPr="00CE413B" w:rsidTr="00DD4F11">
                <w:sdt>
                  <w:sdtPr>
                    <w:rPr>
                      <w:rFonts w:ascii="Times New Roman" w:hAnsi="Times New Roman" w:cs="Times New Roman"/>
                      <w:szCs w:val="21"/>
                    </w:rPr>
                    <w:tag w:val="_PLD_06fb8d6a15c242f1b6e51ee709f4bab7"/>
                    <w:id w:val="82520273"/>
                    <w:lock w:val="sdtLocked"/>
                  </w:sdtPr>
                  <w:sdtContent>
                    <w:tc>
                      <w:tcPr>
                        <w:tcW w:w="2017" w:type="pct"/>
                        <w:tcBorders>
                          <w:top w:val="outset" w:sz="6" w:space="0" w:color="auto"/>
                          <w:left w:val="outset" w:sz="6" w:space="0" w:color="auto"/>
                          <w:bottom w:val="outset" w:sz="6" w:space="0" w:color="auto"/>
                          <w:right w:val="outset" w:sz="6" w:space="0" w:color="auto"/>
                        </w:tcBorders>
                      </w:tcPr>
                      <w:p w:rsidR="00CE413B" w:rsidRPr="00CE413B" w:rsidRDefault="00CE413B" w:rsidP="00DD4F11">
                        <w:pPr>
                          <w:ind w:firstLineChars="200" w:firstLine="420"/>
                          <w:rPr>
                            <w:rFonts w:ascii="Times New Roman" w:hAnsi="Times New Roman" w:cs="Times New Roman"/>
                            <w:color w:val="000000"/>
                            <w:szCs w:val="21"/>
                          </w:rPr>
                        </w:pPr>
                        <w:r w:rsidRPr="00CE413B">
                          <w:rPr>
                            <w:rFonts w:ascii="Times New Roman" w:hAnsi="Times New Roman" w:cs="Times New Roman"/>
                            <w:szCs w:val="21"/>
                          </w:rPr>
                          <w:t>经营活动现金流出小计</w:t>
                        </w:r>
                      </w:p>
                    </w:tc>
                  </w:sdtContent>
                </w:sdt>
                <w:tc>
                  <w:tcPr>
                    <w:tcW w:w="706"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center"/>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tabs>
                        <w:tab w:val="decimal" w:pos="1138"/>
                      </w:tabs>
                      <w:overflowPunct w:val="0"/>
                      <w:ind w:rightChars="-15" w:right="-31"/>
                      <w:jc w:val="right"/>
                      <w:rPr>
                        <w:rFonts w:ascii="Times New Roman" w:hAnsi="Times New Roman" w:cs="Times New Roman"/>
                        <w:szCs w:val="21"/>
                      </w:rPr>
                    </w:pPr>
                    <w:r w:rsidRPr="00CE413B">
                      <w:rPr>
                        <w:rFonts w:ascii="Times New Roman" w:hAnsi="Times New Roman" w:cs="Times New Roman"/>
                        <w:szCs w:val="21"/>
                      </w:rPr>
                      <w:t>11,703,142,459</w:t>
                    </w:r>
                  </w:p>
                </w:tc>
                <w:tc>
                  <w:tcPr>
                    <w:tcW w:w="1102"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right"/>
                      <w:rPr>
                        <w:rFonts w:ascii="Times New Roman" w:hAnsi="Times New Roman" w:cs="Times New Roman"/>
                        <w:szCs w:val="21"/>
                      </w:rPr>
                    </w:pPr>
                    <w:r w:rsidRPr="00CE413B">
                      <w:rPr>
                        <w:rFonts w:ascii="Times New Roman" w:hAnsi="Times New Roman" w:cs="Times New Roman"/>
                        <w:szCs w:val="21"/>
                      </w:rPr>
                      <w:t>11,510,632,148</w:t>
                    </w:r>
                  </w:p>
                </w:tc>
              </w:tr>
              <w:tr w:rsidR="00CE413B" w:rsidRPr="00CE413B" w:rsidTr="00DD4F11">
                <w:sdt>
                  <w:sdtPr>
                    <w:rPr>
                      <w:rFonts w:ascii="Times New Roman" w:hAnsi="Times New Roman" w:cs="Times New Roman"/>
                      <w:szCs w:val="21"/>
                    </w:rPr>
                    <w:tag w:val="_PLD_441a992a38b8411b905e8c206db6ab55"/>
                    <w:id w:val="82520274"/>
                    <w:lock w:val="sdtLocked"/>
                  </w:sdtPr>
                  <w:sdtContent>
                    <w:tc>
                      <w:tcPr>
                        <w:tcW w:w="2017" w:type="pct"/>
                        <w:tcBorders>
                          <w:top w:val="outset" w:sz="6" w:space="0" w:color="auto"/>
                          <w:left w:val="outset" w:sz="6" w:space="0" w:color="auto"/>
                          <w:bottom w:val="outset" w:sz="6" w:space="0" w:color="auto"/>
                          <w:right w:val="outset" w:sz="6" w:space="0" w:color="auto"/>
                        </w:tcBorders>
                      </w:tcPr>
                      <w:p w:rsidR="00CE413B" w:rsidRPr="00CE413B" w:rsidRDefault="00CE413B" w:rsidP="00DD4F11">
                        <w:pPr>
                          <w:ind w:firstLineChars="300" w:firstLine="630"/>
                          <w:rPr>
                            <w:rFonts w:ascii="Times New Roman" w:hAnsi="Times New Roman" w:cs="Times New Roman"/>
                            <w:color w:val="000000"/>
                            <w:szCs w:val="21"/>
                          </w:rPr>
                        </w:pPr>
                        <w:r w:rsidRPr="00CE413B">
                          <w:rPr>
                            <w:rFonts w:ascii="Times New Roman" w:hAnsi="Times New Roman" w:cs="Times New Roman"/>
                            <w:szCs w:val="21"/>
                          </w:rPr>
                          <w:t>经营活动产生的现金流量净额</w:t>
                        </w:r>
                      </w:p>
                    </w:tc>
                  </w:sdtContent>
                </w:sdt>
                <w:tc>
                  <w:tcPr>
                    <w:tcW w:w="706"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center"/>
                      <w:rPr>
                        <w:rFonts w:ascii="Times New Roman" w:hAnsi="Times New Roman" w:cs="Times New Roman"/>
                        <w:szCs w:val="21"/>
                      </w:rPr>
                    </w:pPr>
                    <w:r w:rsidRPr="00CE413B">
                      <w:rPr>
                        <w:rFonts w:ascii="Times New Roman" w:hAnsi="Times New Roman" w:cs="Times New Roman"/>
                        <w:szCs w:val="21"/>
                      </w:rPr>
                      <w:t>五</w:t>
                    </w:r>
                    <w:r w:rsidRPr="00CE413B">
                      <w:rPr>
                        <w:rFonts w:ascii="Times New Roman" w:hAnsi="Times New Roman" w:cs="Times New Roman"/>
                        <w:szCs w:val="21"/>
                      </w:rPr>
                      <w:t>(45)(a)</w:t>
                    </w:r>
                  </w:p>
                </w:tc>
                <w:tc>
                  <w:tcPr>
                    <w:tcW w:w="1175"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tabs>
                        <w:tab w:val="decimal" w:pos="1138"/>
                      </w:tabs>
                      <w:overflowPunct w:val="0"/>
                      <w:ind w:rightChars="-15" w:right="-31"/>
                      <w:jc w:val="right"/>
                      <w:rPr>
                        <w:rFonts w:ascii="Times New Roman" w:hAnsi="Times New Roman" w:cs="Times New Roman"/>
                        <w:szCs w:val="21"/>
                      </w:rPr>
                    </w:pPr>
                    <w:r w:rsidRPr="00CE413B">
                      <w:rPr>
                        <w:rFonts w:ascii="Times New Roman" w:hAnsi="Times New Roman" w:cs="Times New Roman"/>
                        <w:szCs w:val="21"/>
                      </w:rPr>
                      <w:t>2,634,838,584</w:t>
                    </w:r>
                  </w:p>
                </w:tc>
                <w:tc>
                  <w:tcPr>
                    <w:tcW w:w="1102"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right"/>
                      <w:rPr>
                        <w:rFonts w:ascii="Times New Roman" w:hAnsi="Times New Roman" w:cs="Times New Roman"/>
                        <w:szCs w:val="21"/>
                      </w:rPr>
                    </w:pPr>
                    <w:r w:rsidRPr="00CE413B">
                      <w:rPr>
                        <w:rFonts w:ascii="Times New Roman" w:hAnsi="Times New Roman" w:cs="Times New Roman"/>
                        <w:szCs w:val="21"/>
                      </w:rPr>
                      <w:t>1,641,239,307</w:t>
                    </w:r>
                  </w:p>
                </w:tc>
              </w:tr>
              <w:tr w:rsidR="00CE413B" w:rsidRPr="00CE413B" w:rsidTr="00DD4F11">
                <w:sdt>
                  <w:sdtPr>
                    <w:rPr>
                      <w:rFonts w:ascii="Times New Roman" w:hAnsi="Times New Roman" w:cs="Times New Roman"/>
                      <w:szCs w:val="21"/>
                    </w:rPr>
                    <w:tag w:val="_PLD_cb59aa0e2bd944b8ba7271368c6da00a"/>
                    <w:id w:val="82520275"/>
                    <w:lock w:val="sdtLocked"/>
                  </w:sdtPr>
                  <w:sdtContent>
                    <w:tc>
                      <w:tcPr>
                        <w:tcW w:w="2017" w:type="pct"/>
                        <w:tcBorders>
                          <w:top w:val="outset" w:sz="6" w:space="0" w:color="auto"/>
                          <w:left w:val="outset" w:sz="6" w:space="0" w:color="auto"/>
                          <w:bottom w:val="outset" w:sz="6" w:space="0" w:color="auto"/>
                          <w:right w:val="outset" w:sz="6" w:space="0" w:color="auto"/>
                        </w:tcBorders>
                      </w:tcPr>
                      <w:p w:rsidR="00CE413B" w:rsidRPr="00CE413B" w:rsidRDefault="00CE413B" w:rsidP="00DD4F11">
                        <w:pPr>
                          <w:rPr>
                            <w:rFonts w:ascii="Times New Roman" w:hAnsi="Times New Roman" w:cs="Times New Roman"/>
                            <w:color w:val="000000"/>
                            <w:szCs w:val="21"/>
                          </w:rPr>
                        </w:pPr>
                        <w:r w:rsidRPr="00CE413B">
                          <w:rPr>
                            <w:rFonts w:ascii="Times New Roman" w:hAnsi="Times New Roman" w:cs="Times New Roman"/>
                            <w:b/>
                            <w:bCs/>
                            <w:szCs w:val="21"/>
                          </w:rPr>
                          <w:t>二、投资活动产生的现金流量：</w:t>
                        </w:r>
                      </w:p>
                    </w:tc>
                  </w:sdtContent>
                </w:sdt>
                <w:tc>
                  <w:tcPr>
                    <w:tcW w:w="706"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center"/>
                      <w:rPr>
                        <w:rFonts w:ascii="Times New Roman" w:hAnsi="Times New Roman" w:cs="Times New Roman"/>
                        <w:color w:val="008000"/>
                        <w:szCs w:val="21"/>
                      </w:rPr>
                    </w:pPr>
                  </w:p>
                </w:tc>
                <w:tc>
                  <w:tcPr>
                    <w:tcW w:w="1175"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right"/>
                      <w:rPr>
                        <w:rFonts w:ascii="Times New Roman" w:hAnsi="Times New Roman" w:cs="Times New Roman"/>
                        <w:color w:val="008000"/>
                        <w:szCs w:val="21"/>
                      </w:rPr>
                    </w:pPr>
                  </w:p>
                </w:tc>
                <w:tc>
                  <w:tcPr>
                    <w:tcW w:w="1102"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right"/>
                      <w:rPr>
                        <w:rFonts w:ascii="Times New Roman" w:hAnsi="Times New Roman" w:cs="Times New Roman"/>
                        <w:color w:val="008000"/>
                        <w:szCs w:val="21"/>
                      </w:rPr>
                    </w:pPr>
                  </w:p>
                </w:tc>
              </w:tr>
              <w:tr w:rsidR="00CE413B" w:rsidRPr="00CE413B" w:rsidTr="00DD4F11">
                <w:sdt>
                  <w:sdtPr>
                    <w:rPr>
                      <w:rFonts w:ascii="Times New Roman" w:hAnsi="Times New Roman" w:cs="Times New Roman"/>
                      <w:szCs w:val="21"/>
                    </w:rPr>
                    <w:tag w:val="_PLD_6b3a49948dc446c78ab0fa3bbe264a1c"/>
                    <w:id w:val="82520276"/>
                    <w:lock w:val="sdtLocked"/>
                  </w:sdtPr>
                  <w:sdtContent>
                    <w:tc>
                      <w:tcPr>
                        <w:tcW w:w="2017" w:type="pct"/>
                        <w:tcBorders>
                          <w:top w:val="outset" w:sz="6" w:space="0" w:color="auto"/>
                          <w:left w:val="outset" w:sz="6" w:space="0" w:color="auto"/>
                          <w:bottom w:val="outset" w:sz="6" w:space="0" w:color="auto"/>
                          <w:right w:val="outset" w:sz="6" w:space="0" w:color="auto"/>
                        </w:tcBorders>
                      </w:tcPr>
                      <w:p w:rsidR="00CE413B" w:rsidRPr="00CE413B" w:rsidRDefault="00CE413B" w:rsidP="00DD4F11">
                        <w:pPr>
                          <w:ind w:firstLineChars="100" w:firstLine="210"/>
                          <w:rPr>
                            <w:rFonts w:ascii="Times New Roman" w:hAnsi="Times New Roman" w:cs="Times New Roman"/>
                            <w:szCs w:val="21"/>
                          </w:rPr>
                        </w:pPr>
                        <w:r w:rsidRPr="00CE413B">
                          <w:rPr>
                            <w:rFonts w:ascii="Times New Roman" w:hAnsi="Times New Roman" w:cs="Times New Roman"/>
                            <w:szCs w:val="21"/>
                          </w:rPr>
                          <w:t>取得投资收益收到的现金</w:t>
                        </w:r>
                      </w:p>
                    </w:tc>
                  </w:sdtContent>
                </w:sdt>
                <w:tc>
                  <w:tcPr>
                    <w:tcW w:w="706"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center"/>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tabs>
                        <w:tab w:val="decimal" w:pos="1138"/>
                      </w:tabs>
                      <w:overflowPunct w:val="0"/>
                      <w:ind w:rightChars="-15" w:right="-31"/>
                      <w:jc w:val="right"/>
                      <w:rPr>
                        <w:rFonts w:ascii="Times New Roman" w:hAnsi="Times New Roman" w:cs="Times New Roman"/>
                        <w:color w:val="000000"/>
                        <w:szCs w:val="21"/>
                      </w:rPr>
                    </w:pPr>
                    <w:r w:rsidRPr="00CE413B">
                      <w:rPr>
                        <w:rFonts w:ascii="Times New Roman" w:hAnsi="Times New Roman" w:cs="Times New Roman"/>
                        <w:color w:val="000000"/>
                        <w:szCs w:val="21"/>
                      </w:rPr>
                      <w:t>6,472,851</w:t>
                    </w:r>
                  </w:p>
                </w:tc>
                <w:tc>
                  <w:tcPr>
                    <w:tcW w:w="1102"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tabs>
                        <w:tab w:val="decimal" w:pos="1144"/>
                      </w:tabs>
                      <w:overflowPunct w:val="0"/>
                      <w:ind w:rightChars="-11" w:right="-23"/>
                      <w:jc w:val="right"/>
                      <w:rPr>
                        <w:rFonts w:ascii="Times New Roman" w:hAnsi="Times New Roman" w:cs="Times New Roman"/>
                        <w:color w:val="000000"/>
                        <w:szCs w:val="21"/>
                      </w:rPr>
                    </w:pPr>
                    <w:r w:rsidRPr="00CE413B">
                      <w:rPr>
                        <w:rFonts w:ascii="Times New Roman" w:hAnsi="Times New Roman" w:cs="Times New Roman"/>
                        <w:color w:val="000000"/>
                        <w:szCs w:val="21"/>
                      </w:rPr>
                      <w:t>14,214,200</w:t>
                    </w:r>
                  </w:p>
                </w:tc>
              </w:tr>
              <w:tr w:rsidR="00CE413B" w:rsidRPr="00CE413B" w:rsidTr="00DD4F11">
                <w:sdt>
                  <w:sdtPr>
                    <w:rPr>
                      <w:rFonts w:ascii="Times New Roman" w:hAnsi="Times New Roman" w:cs="Times New Roman"/>
                      <w:szCs w:val="21"/>
                    </w:rPr>
                    <w:tag w:val="_PLD_81c0cb329dc14342a1251732653eac4e"/>
                    <w:id w:val="82520277"/>
                    <w:lock w:val="sdtLocked"/>
                  </w:sdtPr>
                  <w:sdtContent>
                    <w:tc>
                      <w:tcPr>
                        <w:tcW w:w="2017" w:type="pct"/>
                        <w:tcBorders>
                          <w:top w:val="outset" w:sz="6" w:space="0" w:color="auto"/>
                          <w:left w:val="outset" w:sz="6" w:space="0" w:color="auto"/>
                          <w:bottom w:val="outset" w:sz="6" w:space="0" w:color="auto"/>
                          <w:right w:val="outset" w:sz="6" w:space="0" w:color="auto"/>
                        </w:tcBorders>
                      </w:tcPr>
                      <w:p w:rsidR="00CE413B" w:rsidRPr="00CE413B" w:rsidRDefault="00CE413B" w:rsidP="00DD4F11">
                        <w:pPr>
                          <w:ind w:firstLineChars="100" w:firstLine="210"/>
                          <w:rPr>
                            <w:rFonts w:ascii="Times New Roman" w:hAnsi="Times New Roman" w:cs="Times New Roman"/>
                            <w:szCs w:val="21"/>
                          </w:rPr>
                        </w:pPr>
                        <w:r w:rsidRPr="00CE413B">
                          <w:rPr>
                            <w:rFonts w:ascii="Times New Roman" w:hAnsi="Times New Roman" w:cs="Times New Roman"/>
                            <w:szCs w:val="21"/>
                          </w:rPr>
                          <w:t>处置固定资产、无形资产和其他长期资产收回的现金净额</w:t>
                        </w:r>
                      </w:p>
                    </w:tc>
                  </w:sdtContent>
                </w:sdt>
                <w:tc>
                  <w:tcPr>
                    <w:tcW w:w="706"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center"/>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tabs>
                        <w:tab w:val="decimal" w:pos="1138"/>
                      </w:tabs>
                      <w:overflowPunct w:val="0"/>
                      <w:ind w:rightChars="-15" w:right="-31"/>
                      <w:jc w:val="right"/>
                      <w:rPr>
                        <w:rFonts w:ascii="Times New Roman" w:hAnsi="Times New Roman" w:cs="Times New Roman"/>
                        <w:color w:val="000000"/>
                        <w:szCs w:val="21"/>
                      </w:rPr>
                    </w:pPr>
                    <w:r w:rsidRPr="00CE413B">
                      <w:rPr>
                        <w:rFonts w:ascii="Times New Roman" w:hAnsi="Times New Roman" w:cs="Times New Roman"/>
                        <w:color w:val="000000"/>
                        <w:szCs w:val="21"/>
                      </w:rPr>
                      <w:t>526,649</w:t>
                    </w:r>
                  </w:p>
                </w:tc>
                <w:tc>
                  <w:tcPr>
                    <w:tcW w:w="1102"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tabs>
                        <w:tab w:val="decimal" w:pos="1144"/>
                      </w:tabs>
                      <w:overflowPunct w:val="0"/>
                      <w:ind w:rightChars="-11" w:right="-23"/>
                      <w:jc w:val="right"/>
                      <w:rPr>
                        <w:rFonts w:ascii="Times New Roman" w:hAnsi="Times New Roman" w:cs="Times New Roman"/>
                        <w:color w:val="000000"/>
                        <w:szCs w:val="21"/>
                      </w:rPr>
                    </w:pPr>
                    <w:r w:rsidRPr="00CE413B">
                      <w:rPr>
                        <w:rFonts w:ascii="Times New Roman" w:hAnsi="Times New Roman" w:cs="Times New Roman"/>
                        <w:color w:val="000000"/>
                        <w:szCs w:val="21"/>
                      </w:rPr>
                      <w:t>17,949,808</w:t>
                    </w:r>
                  </w:p>
                </w:tc>
              </w:tr>
              <w:tr w:rsidR="00CE413B" w:rsidRPr="00CE413B" w:rsidTr="00DD4F11">
                <w:sdt>
                  <w:sdtPr>
                    <w:rPr>
                      <w:rFonts w:ascii="Times New Roman" w:hAnsi="Times New Roman" w:cs="Times New Roman"/>
                      <w:szCs w:val="21"/>
                    </w:rPr>
                    <w:tag w:val="_PLD_4888590169394725b2f2e0e1479ea4b4"/>
                    <w:id w:val="82520278"/>
                    <w:lock w:val="sdtLocked"/>
                  </w:sdtPr>
                  <w:sdtContent>
                    <w:tc>
                      <w:tcPr>
                        <w:tcW w:w="2017" w:type="pct"/>
                        <w:tcBorders>
                          <w:top w:val="outset" w:sz="6" w:space="0" w:color="auto"/>
                          <w:left w:val="outset" w:sz="6" w:space="0" w:color="auto"/>
                          <w:bottom w:val="outset" w:sz="6" w:space="0" w:color="auto"/>
                          <w:right w:val="outset" w:sz="6" w:space="0" w:color="auto"/>
                        </w:tcBorders>
                      </w:tcPr>
                      <w:p w:rsidR="00CE413B" w:rsidRPr="00CE413B" w:rsidRDefault="00CE413B" w:rsidP="00DD4F11">
                        <w:pPr>
                          <w:ind w:firstLineChars="100" w:firstLine="210"/>
                          <w:rPr>
                            <w:rFonts w:ascii="Times New Roman" w:hAnsi="Times New Roman" w:cs="Times New Roman"/>
                            <w:szCs w:val="21"/>
                          </w:rPr>
                        </w:pPr>
                        <w:r w:rsidRPr="00CE413B">
                          <w:rPr>
                            <w:rFonts w:ascii="Times New Roman" w:hAnsi="Times New Roman" w:cs="Times New Roman"/>
                            <w:szCs w:val="21"/>
                          </w:rPr>
                          <w:t>收到其他与投资活动有关的现金</w:t>
                        </w:r>
                      </w:p>
                    </w:tc>
                  </w:sdtContent>
                </w:sdt>
                <w:tc>
                  <w:tcPr>
                    <w:tcW w:w="706"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center"/>
                      <w:rPr>
                        <w:rFonts w:ascii="Times New Roman" w:hAnsi="Times New Roman" w:cs="Times New Roman"/>
                        <w:szCs w:val="21"/>
                      </w:rPr>
                    </w:pPr>
                    <w:r w:rsidRPr="00CE413B">
                      <w:rPr>
                        <w:rFonts w:ascii="Times New Roman" w:hAnsi="Times New Roman" w:cs="Times New Roman"/>
                        <w:szCs w:val="21"/>
                      </w:rPr>
                      <w:t>五</w:t>
                    </w:r>
                    <w:r w:rsidRPr="00CE413B">
                      <w:rPr>
                        <w:rFonts w:ascii="Times New Roman" w:hAnsi="Times New Roman" w:cs="Times New Roman"/>
                        <w:szCs w:val="21"/>
                      </w:rPr>
                      <w:t>(44)(c)</w:t>
                    </w:r>
                  </w:p>
                </w:tc>
                <w:tc>
                  <w:tcPr>
                    <w:tcW w:w="1175"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right"/>
                      <w:rPr>
                        <w:rFonts w:ascii="Times New Roman" w:hAnsi="Times New Roman" w:cs="Times New Roman"/>
                        <w:szCs w:val="21"/>
                      </w:rPr>
                    </w:pPr>
                    <w:r w:rsidRPr="00CE413B">
                      <w:rPr>
                        <w:rFonts w:ascii="Times New Roman" w:hAnsi="Times New Roman" w:cs="Times New Roman"/>
                        <w:szCs w:val="21"/>
                      </w:rPr>
                      <w:t>1,778,750</w:t>
                    </w:r>
                  </w:p>
                </w:tc>
                <w:tc>
                  <w:tcPr>
                    <w:tcW w:w="1102"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right"/>
                      <w:rPr>
                        <w:rFonts w:ascii="Times New Roman" w:hAnsi="Times New Roman" w:cs="Times New Roman"/>
                        <w:szCs w:val="21"/>
                      </w:rPr>
                    </w:pPr>
                    <w:r w:rsidRPr="00CE413B">
                      <w:rPr>
                        <w:rFonts w:ascii="Times New Roman" w:hAnsi="Times New Roman" w:cs="Times New Roman"/>
                        <w:szCs w:val="21"/>
                      </w:rPr>
                      <w:t>8,031,939</w:t>
                    </w:r>
                  </w:p>
                </w:tc>
              </w:tr>
              <w:tr w:rsidR="00CE413B" w:rsidRPr="00CE413B" w:rsidTr="00DD4F11">
                <w:sdt>
                  <w:sdtPr>
                    <w:rPr>
                      <w:rFonts w:ascii="Times New Roman" w:hAnsi="Times New Roman" w:cs="Times New Roman"/>
                      <w:szCs w:val="21"/>
                    </w:rPr>
                    <w:tag w:val="_PLD_119e5112f34449a2904ef319f479546c"/>
                    <w:id w:val="82520279"/>
                    <w:lock w:val="sdtLocked"/>
                  </w:sdtPr>
                  <w:sdtContent>
                    <w:tc>
                      <w:tcPr>
                        <w:tcW w:w="2017" w:type="pct"/>
                        <w:tcBorders>
                          <w:top w:val="outset" w:sz="6" w:space="0" w:color="auto"/>
                          <w:left w:val="outset" w:sz="6" w:space="0" w:color="auto"/>
                          <w:bottom w:val="outset" w:sz="6" w:space="0" w:color="auto"/>
                          <w:right w:val="outset" w:sz="6" w:space="0" w:color="auto"/>
                        </w:tcBorders>
                      </w:tcPr>
                      <w:p w:rsidR="00CE413B" w:rsidRPr="00CE413B" w:rsidRDefault="00CE413B" w:rsidP="00DD4F11">
                        <w:pPr>
                          <w:ind w:firstLineChars="200" w:firstLine="420"/>
                          <w:rPr>
                            <w:rFonts w:ascii="Times New Roman" w:hAnsi="Times New Roman" w:cs="Times New Roman"/>
                            <w:color w:val="000000"/>
                            <w:szCs w:val="21"/>
                          </w:rPr>
                        </w:pPr>
                        <w:r w:rsidRPr="00CE413B">
                          <w:rPr>
                            <w:rFonts w:ascii="Times New Roman" w:hAnsi="Times New Roman" w:cs="Times New Roman"/>
                            <w:szCs w:val="21"/>
                          </w:rPr>
                          <w:t>投资活动现金流入小计</w:t>
                        </w:r>
                      </w:p>
                    </w:tc>
                  </w:sdtContent>
                </w:sdt>
                <w:tc>
                  <w:tcPr>
                    <w:tcW w:w="706"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center"/>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right"/>
                      <w:rPr>
                        <w:rFonts w:ascii="Times New Roman" w:hAnsi="Times New Roman" w:cs="Times New Roman"/>
                        <w:szCs w:val="21"/>
                      </w:rPr>
                    </w:pPr>
                    <w:r w:rsidRPr="00CE413B">
                      <w:rPr>
                        <w:rFonts w:ascii="Times New Roman" w:hAnsi="Times New Roman" w:cs="Times New Roman"/>
                        <w:szCs w:val="21"/>
                      </w:rPr>
                      <w:t>8,778,250</w:t>
                    </w:r>
                  </w:p>
                </w:tc>
                <w:tc>
                  <w:tcPr>
                    <w:tcW w:w="1102"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right"/>
                      <w:rPr>
                        <w:rFonts w:ascii="Times New Roman" w:hAnsi="Times New Roman" w:cs="Times New Roman"/>
                        <w:szCs w:val="21"/>
                      </w:rPr>
                    </w:pPr>
                    <w:r w:rsidRPr="00CE413B">
                      <w:rPr>
                        <w:rFonts w:ascii="Times New Roman" w:hAnsi="Times New Roman" w:cs="Times New Roman"/>
                        <w:szCs w:val="21"/>
                      </w:rPr>
                      <w:t>40,195,947</w:t>
                    </w:r>
                  </w:p>
                </w:tc>
              </w:tr>
              <w:tr w:rsidR="00CE413B" w:rsidRPr="00CE413B" w:rsidTr="00DD4F11">
                <w:sdt>
                  <w:sdtPr>
                    <w:rPr>
                      <w:rFonts w:ascii="Times New Roman" w:hAnsi="Times New Roman" w:cs="Times New Roman"/>
                      <w:szCs w:val="21"/>
                    </w:rPr>
                    <w:tag w:val="_PLD_7611d94f242442f680b6179a4c7a46f5"/>
                    <w:id w:val="82520280"/>
                    <w:lock w:val="sdtLocked"/>
                  </w:sdtPr>
                  <w:sdtContent>
                    <w:tc>
                      <w:tcPr>
                        <w:tcW w:w="2017" w:type="pct"/>
                        <w:tcBorders>
                          <w:top w:val="outset" w:sz="6" w:space="0" w:color="auto"/>
                          <w:left w:val="outset" w:sz="6" w:space="0" w:color="auto"/>
                          <w:bottom w:val="outset" w:sz="6" w:space="0" w:color="auto"/>
                          <w:right w:val="outset" w:sz="6" w:space="0" w:color="auto"/>
                        </w:tcBorders>
                      </w:tcPr>
                      <w:p w:rsidR="00CE413B" w:rsidRPr="00CE413B" w:rsidRDefault="00CE413B" w:rsidP="00DD4F11">
                        <w:pPr>
                          <w:ind w:firstLineChars="100" w:firstLine="210"/>
                          <w:rPr>
                            <w:rFonts w:ascii="Times New Roman" w:hAnsi="Times New Roman" w:cs="Times New Roman"/>
                            <w:color w:val="000000"/>
                            <w:szCs w:val="21"/>
                          </w:rPr>
                        </w:pPr>
                        <w:r w:rsidRPr="00CE413B">
                          <w:rPr>
                            <w:rFonts w:ascii="Times New Roman" w:hAnsi="Times New Roman" w:cs="Times New Roman"/>
                            <w:szCs w:val="21"/>
                          </w:rPr>
                          <w:t>购建固定资产、无形资产和其他长期资产支付的现金</w:t>
                        </w:r>
                      </w:p>
                    </w:tc>
                  </w:sdtContent>
                </w:sdt>
                <w:tc>
                  <w:tcPr>
                    <w:tcW w:w="706"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center"/>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CE413B">
                    <w:pPr>
                      <w:jc w:val="right"/>
                      <w:rPr>
                        <w:rFonts w:ascii="Times New Roman" w:hAnsi="Times New Roman" w:cs="Times New Roman"/>
                        <w:szCs w:val="21"/>
                      </w:rPr>
                    </w:pPr>
                    <w:r w:rsidRPr="00CE413B">
                      <w:rPr>
                        <w:rFonts w:ascii="Times New Roman" w:hAnsi="Times New Roman" w:cs="Times New Roman"/>
                        <w:szCs w:val="21"/>
                      </w:rPr>
                      <w:t>2,273,425,634</w:t>
                    </w:r>
                  </w:p>
                </w:tc>
                <w:tc>
                  <w:tcPr>
                    <w:tcW w:w="1102"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right"/>
                      <w:rPr>
                        <w:rFonts w:ascii="Times New Roman" w:hAnsi="Times New Roman" w:cs="Times New Roman"/>
                        <w:szCs w:val="21"/>
                      </w:rPr>
                    </w:pPr>
                    <w:r w:rsidRPr="00CE413B">
                      <w:rPr>
                        <w:rFonts w:ascii="Times New Roman" w:hAnsi="Times New Roman" w:cs="Times New Roman"/>
                        <w:szCs w:val="21"/>
                      </w:rPr>
                      <w:t>1,973,899,229</w:t>
                    </w:r>
                  </w:p>
                </w:tc>
              </w:tr>
              <w:tr w:rsidR="00CE413B" w:rsidRPr="00CE413B" w:rsidTr="00DD4F11">
                <w:sdt>
                  <w:sdtPr>
                    <w:rPr>
                      <w:rFonts w:ascii="Times New Roman" w:hAnsi="Times New Roman" w:cs="Times New Roman"/>
                      <w:szCs w:val="21"/>
                    </w:rPr>
                    <w:tag w:val="_PLD_3d7b5c905e8c422089771f49c5e64ed5"/>
                    <w:id w:val="82520281"/>
                    <w:lock w:val="sdtLocked"/>
                  </w:sdtPr>
                  <w:sdtContent>
                    <w:tc>
                      <w:tcPr>
                        <w:tcW w:w="2017" w:type="pct"/>
                        <w:tcBorders>
                          <w:top w:val="outset" w:sz="6" w:space="0" w:color="auto"/>
                          <w:left w:val="outset" w:sz="6" w:space="0" w:color="auto"/>
                          <w:bottom w:val="outset" w:sz="6" w:space="0" w:color="auto"/>
                          <w:right w:val="outset" w:sz="6" w:space="0" w:color="auto"/>
                        </w:tcBorders>
                      </w:tcPr>
                      <w:p w:rsidR="00CE413B" w:rsidRPr="00CE413B" w:rsidRDefault="00CE413B" w:rsidP="00DD4F11">
                        <w:pPr>
                          <w:ind w:firstLineChars="100" w:firstLine="210"/>
                          <w:rPr>
                            <w:rFonts w:ascii="Times New Roman" w:hAnsi="Times New Roman" w:cs="Times New Roman"/>
                            <w:szCs w:val="21"/>
                          </w:rPr>
                        </w:pPr>
                        <w:r w:rsidRPr="00CE413B">
                          <w:rPr>
                            <w:rFonts w:ascii="Times New Roman" w:hAnsi="Times New Roman" w:cs="Times New Roman"/>
                            <w:szCs w:val="21"/>
                          </w:rPr>
                          <w:t>支付其他与投资活动有关的现金</w:t>
                        </w:r>
                      </w:p>
                    </w:tc>
                  </w:sdtContent>
                </w:sdt>
                <w:tc>
                  <w:tcPr>
                    <w:tcW w:w="706"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center"/>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right"/>
                      <w:rPr>
                        <w:rFonts w:ascii="Times New Roman" w:hAnsi="Times New Roman" w:cs="Times New Roman"/>
                        <w:szCs w:val="21"/>
                      </w:rPr>
                    </w:pPr>
                    <w:r w:rsidRPr="00CE413B">
                      <w:rPr>
                        <w:rFonts w:ascii="Times New Roman" w:hAnsi="Times New Roman" w:cs="Times New Roman"/>
                        <w:szCs w:val="21"/>
                      </w:rPr>
                      <w:t>-</w:t>
                    </w:r>
                  </w:p>
                </w:tc>
                <w:tc>
                  <w:tcPr>
                    <w:tcW w:w="1102"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right"/>
                      <w:rPr>
                        <w:rFonts w:ascii="Times New Roman" w:hAnsi="Times New Roman" w:cs="Times New Roman"/>
                        <w:szCs w:val="21"/>
                      </w:rPr>
                    </w:pPr>
                    <w:r w:rsidRPr="00CE413B">
                      <w:rPr>
                        <w:rFonts w:ascii="Times New Roman" w:hAnsi="Times New Roman" w:cs="Times New Roman"/>
                        <w:szCs w:val="21"/>
                      </w:rPr>
                      <w:t>2,000,000</w:t>
                    </w:r>
                  </w:p>
                </w:tc>
              </w:tr>
              <w:tr w:rsidR="00CE413B" w:rsidRPr="00CE413B" w:rsidTr="00DD4F11">
                <w:sdt>
                  <w:sdtPr>
                    <w:rPr>
                      <w:rFonts w:ascii="Times New Roman" w:hAnsi="Times New Roman" w:cs="Times New Roman"/>
                      <w:szCs w:val="21"/>
                    </w:rPr>
                    <w:tag w:val="_PLD_f4451a783354412fb1a11734aee5dc5e"/>
                    <w:id w:val="82520282"/>
                    <w:lock w:val="sdtLocked"/>
                  </w:sdtPr>
                  <w:sdtContent>
                    <w:tc>
                      <w:tcPr>
                        <w:tcW w:w="2017" w:type="pct"/>
                        <w:tcBorders>
                          <w:top w:val="outset" w:sz="6" w:space="0" w:color="auto"/>
                          <w:left w:val="outset" w:sz="6" w:space="0" w:color="auto"/>
                          <w:bottom w:val="outset" w:sz="6" w:space="0" w:color="auto"/>
                          <w:right w:val="outset" w:sz="6" w:space="0" w:color="auto"/>
                        </w:tcBorders>
                      </w:tcPr>
                      <w:p w:rsidR="00CE413B" w:rsidRPr="00CE413B" w:rsidRDefault="00CE413B" w:rsidP="00DD4F11">
                        <w:pPr>
                          <w:ind w:firstLineChars="200" w:firstLine="420"/>
                          <w:rPr>
                            <w:rFonts w:ascii="Times New Roman" w:hAnsi="Times New Roman" w:cs="Times New Roman"/>
                            <w:color w:val="000000"/>
                            <w:szCs w:val="21"/>
                          </w:rPr>
                        </w:pPr>
                        <w:r w:rsidRPr="00CE413B">
                          <w:rPr>
                            <w:rFonts w:ascii="Times New Roman" w:hAnsi="Times New Roman" w:cs="Times New Roman"/>
                            <w:szCs w:val="21"/>
                          </w:rPr>
                          <w:t>投资活动现金流出小计</w:t>
                        </w:r>
                      </w:p>
                    </w:tc>
                  </w:sdtContent>
                </w:sdt>
                <w:tc>
                  <w:tcPr>
                    <w:tcW w:w="706"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center"/>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CE413B">
                    <w:pPr>
                      <w:tabs>
                        <w:tab w:val="decimal" w:pos="1138"/>
                      </w:tabs>
                      <w:overflowPunct w:val="0"/>
                      <w:ind w:rightChars="-15" w:right="-31"/>
                      <w:jc w:val="right"/>
                      <w:rPr>
                        <w:rFonts w:ascii="Times New Roman" w:hAnsi="Times New Roman" w:cs="Times New Roman"/>
                        <w:szCs w:val="21"/>
                      </w:rPr>
                    </w:pPr>
                    <w:r w:rsidRPr="00CE413B">
                      <w:rPr>
                        <w:rFonts w:ascii="Times New Roman" w:hAnsi="Times New Roman" w:cs="Times New Roman"/>
                        <w:szCs w:val="21"/>
                      </w:rPr>
                      <w:t>2,273,425,634</w:t>
                    </w:r>
                  </w:p>
                </w:tc>
                <w:tc>
                  <w:tcPr>
                    <w:tcW w:w="1102"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right"/>
                      <w:rPr>
                        <w:rFonts w:ascii="Times New Roman" w:hAnsi="Times New Roman" w:cs="Times New Roman"/>
                        <w:szCs w:val="21"/>
                      </w:rPr>
                    </w:pPr>
                    <w:r w:rsidRPr="00CE413B">
                      <w:rPr>
                        <w:rFonts w:ascii="Times New Roman" w:hAnsi="Times New Roman" w:cs="Times New Roman"/>
                        <w:szCs w:val="21"/>
                      </w:rPr>
                      <w:t>1,975,899,229</w:t>
                    </w:r>
                  </w:p>
                </w:tc>
              </w:tr>
              <w:tr w:rsidR="00CE413B" w:rsidRPr="00CE413B" w:rsidTr="00DD4F11">
                <w:sdt>
                  <w:sdtPr>
                    <w:rPr>
                      <w:rFonts w:ascii="Times New Roman" w:hAnsi="Times New Roman" w:cs="Times New Roman"/>
                      <w:szCs w:val="21"/>
                    </w:rPr>
                    <w:tag w:val="_PLD_a8c3638f311941baa0ff8aad9a945e6a"/>
                    <w:id w:val="82520283"/>
                    <w:lock w:val="sdtLocked"/>
                  </w:sdtPr>
                  <w:sdtContent>
                    <w:tc>
                      <w:tcPr>
                        <w:tcW w:w="2017" w:type="pct"/>
                        <w:tcBorders>
                          <w:top w:val="outset" w:sz="6" w:space="0" w:color="auto"/>
                          <w:left w:val="outset" w:sz="6" w:space="0" w:color="auto"/>
                          <w:bottom w:val="outset" w:sz="6" w:space="0" w:color="auto"/>
                          <w:right w:val="outset" w:sz="6" w:space="0" w:color="auto"/>
                        </w:tcBorders>
                      </w:tcPr>
                      <w:p w:rsidR="00CE413B" w:rsidRPr="00CE413B" w:rsidRDefault="00CE413B" w:rsidP="00DD4F11">
                        <w:pPr>
                          <w:ind w:firstLineChars="300" w:firstLine="630"/>
                          <w:rPr>
                            <w:rFonts w:ascii="Times New Roman" w:hAnsi="Times New Roman" w:cs="Times New Roman"/>
                            <w:color w:val="000000"/>
                            <w:szCs w:val="21"/>
                          </w:rPr>
                        </w:pPr>
                        <w:r w:rsidRPr="00CE413B">
                          <w:rPr>
                            <w:rFonts w:ascii="Times New Roman" w:hAnsi="Times New Roman" w:cs="Times New Roman"/>
                            <w:szCs w:val="21"/>
                          </w:rPr>
                          <w:t>投资活动产生的现金流量净额</w:t>
                        </w:r>
                      </w:p>
                    </w:tc>
                  </w:sdtContent>
                </w:sdt>
                <w:tc>
                  <w:tcPr>
                    <w:tcW w:w="706"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center"/>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tabs>
                        <w:tab w:val="decimal" w:pos="1138"/>
                      </w:tabs>
                      <w:overflowPunct w:val="0"/>
                      <w:ind w:rightChars="-15" w:right="-31"/>
                      <w:jc w:val="right"/>
                      <w:rPr>
                        <w:rFonts w:ascii="Times New Roman" w:hAnsi="Times New Roman" w:cs="Times New Roman"/>
                        <w:szCs w:val="21"/>
                      </w:rPr>
                    </w:pPr>
                    <w:r w:rsidRPr="00CE413B">
                      <w:rPr>
                        <w:rFonts w:ascii="Times New Roman" w:hAnsi="Times New Roman" w:cs="Times New Roman"/>
                        <w:szCs w:val="21"/>
                      </w:rPr>
                      <w:t>(2,264,647,384)</w:t>
                    </w:r>
                  </w:p>
                </w:tc>
                <w:tc>
                  <w:tcPr>
                    <w:tcW w:w="1102"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right"/>
                      <w:rPr>
                        <w:rFonts w:ascii="Times New Roman" w:hAnsi="Times New Roman" w:cs="Times New Roman"/>
                        <w:szCs w:val="21"/>
                      </w:rPr>
                    </w:pPr>
                    <w:r w:rsidRPr="00CE413B">
                      <w:rPr>
                        <w:rFonts w:ascii="Times New Roman" w:hAnsi="Times New Roman" w:cs="Times New Roman"/>
                        <w:szCs w:val="21"/>
                      </w:rPr>
                      <w:t>(1,935,703,282)</w:t>
                    </w:r>
                  </w:p>
                </w:tc>
              </w:tr>
              <w:tr w:rsidR="00CE413B" w:rsidRPr="00CE413B" w:rsidTr="00DD4F11">
                <w:sdt>
                  <w:sdtPr>
                    <w:rPr>
                      <w:rFonts w:ascii="Times New Roman" w:hAnsi="Times New Roman" w:cs="Times New Roman"/>
                      <w:szCs w:val="21"/>
                    </w:rPr>
                    <w:tag w:val="_PLD_8e0d926902804b5baefad8990e4523b4"/>
                    <w:id w:val="82520284"/>
                    <w:lock w:val="sdtLocked"/>
                  </w:sdtPr>
                  <w:sdtContent>
                    <w:tc>
                      <w:tcPr>
                        <w:tcW w:w="2017" w:type="pct"/>
                        <w:tcBorders>
                          <w:top w:val="outset" w:sz="6" w:space="0" w:color="auto"/>
                          <w:left w:val="outset" w:sz="6" w:space="0" w:color="auto"/>
                          <w:bottom w:val="outset" w:sz="6" w:space="0" w:color="auto"/>
                          <w:right w:val="outset" w:sz="6" w:space="0" w:color="auto"/>
                        </w:tcBorders>
                      </w:tcPr>
                      <w:p w:rsidR="00CE413B" w:rsidRPr="00CE413B" w:rsidRDefault="00CE413B" w:rsidP="00DD4F11">
                        <w:pPr>
                          <w:rPr>
                            <w:rFonts w:ascii="Times New Roman" w:hAnsi="Times New Roman" w:cs="Times New Roman"/>
                            <w:color w:val="000000"/>
                            <w:szCs w:val="21"/>
                          </w:rPr>
                        </w:pPr>
                        <w:r w:rsidRPr="00CE413B">
                          <w:rPr>
                            <w:rFonts w:ascii="Times New Roman" w:hAnsi="Times New Roman" w:cs="Times New Roman"/>
                            <w:b/>
                            <w:bCs/>
                            <w:szCs w:val="21"/>
                          </w:rPr>
                          <w:t>三、筹资活动产生的现金流量：</w:t>
                        </w:r>
                      </w:p>
                    </w:tc>
                  </w:sdtContent>
                </w:sdt>
                <w:tc>
                  <w:tcPr>
                    <w:tcW w:w="706"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center"/>
                      <w:rPr>
                        <w:rFonts w:ascii="Times New Roman" w:hAnsi="Times New Roman" w:cs="Times New Roman"/>
                        <w:color w:val="008000"/>
                        <w:szCs w:val="21"/>
                      </w:rPr>
                    </w:pPr>
                  </w:p>
                </w:tc>
                <w:tc>
                  <w:tcPr>
                    <w:tcW w:w="1175"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right"/>
                      <w:rPr>
                        <w:rFonts w:ascii="Times New Roman" w:hAnsi="Times New Roman" w:cs="Times New Roman"/>
                        <w:color w:val="008000"/>
                        <w:szCs w:val="21"/>
                      </w:rPr>
                    </w:pPr>
                  </w:p>
                </w:tc>
                <w:tc>
                  <w:tcPr>
                    <w:tcW w:w="1102"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right"/>
                      <w:rPr>
                        <w:rFonts w:ascii="Times New Roman" w:hAnsi="Times New Roman" w:cs="Times New Roman"/>
                        <w:color w:val="008000"/>
                        <w:szCs w:val="21"/>
                      </w:rPr>
                    </w:pPr>
                  </w:p>
                </w:tc>
              </w:tr>
              <w:tr w:rsidR="00CE413B" w:rsidRPr="00CE413B" w:rsidTr="00DD4F11">
                <w:sdt>
                  <w:sdtPr>
                    <w:rPr>
                      <w:rFonts w:ascii="Times New Roman" w:hAnsi="Times New Roman" w:cs="Times New Roman"/>
                      <w:szCs w:val="21"/>
                    </w:rPr>
                    <w:tag w:val="_PLD_1bca8b27544e494dae353545d0c6bb93"/>
                    <w:id w:val="82520285"/>
                    <w:lock w:val="sdtLocked"/>
                  </w:sdtPr>
                  <w:sdtContent>
                    <w:tc>
                      <w:tcPr>
                        <w:tcW w:w="2017" w:type="pct"/>
                        <w:tcBorders>
                          <w:top w:val="outset" w:sz="6" w:space="0" w:color="auto"/>
                          <w:left w:val="outset" w:sz="6" w:space="0" w:color="auto"/>
                          <w:bottom w:val="outset" w:sz="6" w:space="0" w:color="auto"/>
                          <w:right w:val="outset" w:sz="6" w:space="0" w:color="auto"/>
                        </w:tcBorders>
                      </w:tcPr>
                      <w:p w:rsidR="00CE413B" w:rsidRPr="00CE413B" w:rsidRDefault="00CE413B" w:rsidP="00DD4F11">
                        <w:pPr>
                          <w:ind w:firstLineChars="100" w:firstLine="210"/>
                          <w:rPr>
                            <w:rFonts w:ascii="Times New Roman" w:hAnsi="Times New Roman" w:cs="Times New Roman"/>
                            <w:szCs w:val="21"/>
                          </w:rPr>
                        </w:pPr>
                        <w:r w:rsidRPr="00CE413B">
                          <w:rPr>
                            <w:rFonts w:ascii="Times New Roman" w:hAnsi="Times New Roman" w:cs="Times New Roman"/>
                            <w:szCs w:val="21"/>
                          </w:rPr>
                          <w:t>分配股利、利润或偿付利息支付的</w:t>
                        </w:r>
                        <w:r w:rsidRPr="00CE413B">
                          <w:rPr>
                            <w:rFonts w:ascii="Times New Roman" w:hAnsi="Times New Roman" w:cs="Times New Roman"/>
                            <w:szCs w:val="21"/>
                          </w:rPr>
                          <w:lastRenderedPageBreak/>
                          <w:t>现金</w:t>
                        </w:r>
                      </w:p>
                    </w:tc>
                  </w:sdtContent>
                </w:sdt>
                <w:tc>
                  <w:tcPr>
                    <w:tcW w:w="706"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center"/>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right"/>
                      <w:rPr>
                        <w:rFonts w:ascii="Times New Roman" w:hAnsi="Times New Roman" w:cs="Times New Roman"/>
                        <w:szCs w:val="21"/>
                      </w:rPr>
                    </w:pPr>
                    <w:r w:rsidRPr="00CE413B">
                      <w:rPr>
                        <w:rFonts w:ascii="Times New Roman" w:hAnsi="Times New Roman" w:cs="Times New Roman"/>
                        <w:szCs w:val="21"/>
                      </w:rPr>
                      <w:t>569,332,845</w:t>
                    </w:r>
                  </w:p>
                </w:tc>
                <w:tc>
                  <w:tcPr>
                    <w:tcW w:w="1102"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right"/>
                      <w:rPr>
                        <w:rFonts w:ascii="Times New Roman" w:hAnsi="Times New Roman" w:cs="Times New Roman"/>
                        <w:szCs w:val="21"/>
                      </w:rPr>
                    </w:pPr>
                    <w:r w:rsidRPr="00CE413B">
                      <w:rPr>
                        <w:rFonts w:ascii="Times New Roman" w:hAnsi="Times New Roman" w:cs="Times New Roman"/>
                        <w:szCs w:val="21"/>
                      </w:rPr>
                      <w:t>566,682,960</w:t>
                    </w:r>
                  </w:p>
                </w:tc>
              </w:tr>
              <w:tr w:rsidR="00CE413B" w:rsidRPr="00CE413B" w:rsidTr="00DD4F11">
                <w:sdt>
                  <w:sdtPr>
                    <w:rPr>
                      <w:rFonts w:ascii="Times New Roman" w:hAnsi="Times New Roman" w:cs="Times New Roman"/>
                      <w:szCs w:val="21"/>
                    </w:rPr>
                    <w:tag w:val="_PLD_29c16ab7e982410e87084b3173f3248b"/>
                    <w:id w:val="82520286"/>
                    <w:lock w:val="sdtLocked"/>
                  </w:sdtPr>
                  <w:sdtContent>
                    <w:tc>
                      <w:tcPr>
                        <w:tcW w:w="2017" w:type="pct"/>
                        <w:tcBorders>
                          <w:top w:val="outset" w:sz="6" w:space="0" w:color="auto"/>
                          <w:left w:val="outset" w:sz="6" w:space="0" w:color="auto"/>
                          <w:bottom w:val="outset" w:sz="6" w:space="0" w:color="auto"/>
                          <w:right w:val="outset" w:sz="6" w:space="0" w:color="auto"/>
                        </w:tcBorders>
                      </w:tcPr>
                      <w:p w:rsidR="00CE413B" w:rsidRPr="00CE413B" w:rsidRDefault="00CE413B" w:rsidP="00DD4F11">
                        <w:pPr>
                          <w:ind w:firstLineChars="200" w:firstLine="420"/>
                          <w:rPr>
                            <w:rFonts w:ascii="Times New Roman" w:hAnsi="Times New Roman" w:cs="Times New Roman"/>
                            <w:color w:val="000000"/>
                            <w:szCs w:val="21"/>
                          </w:rPr>
                        </w:pPr>
                        <w:r w:rsidRPr="00CE413B">
                          <w:rPr>
                            <w:rFonts w:ascii="Times New Roman" w:hAnsi="Times New Roman" w:cs="Times New Roman"/>
                            <w:szCs w:val="21"/>
                          </w:rPr>
                          <w:t>筹资活动现金流出小计</w:t>
                        </w:r>
                      </w:p>
                    </w:tc>
                  </w:sdtContent>
                </w:sdt>
                <w:tc>
                  <w:tcPr>
                    <w:tcW w:w="706"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center"/>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right"/>
                      <w:rPr>
                        <w:rFonts w:ascii="Times New Roman" w:hAnsi="Times New Roman" w:cs="Times New Roman"/>
                        <w:szCs w:val="21"/>
                      </w:rPr>
                    </w:pPr>
                    <w:r w:rsidRPr="00CE413B">
                      <w:rPr>
                        <w:rFonts w:ascii="Times New Roman" w:hAnsi="Times New Roman" w:cs="Times New Roman"/>
                        <w:szCs w:val="21"/>
                      </w:rPr>
                      <w:t>569,332,845</w:t>
                    </w:r>
                  </w:p>
                </w:tc>
                <w:tc>
                  <w:tcPr>
                    <w:tcW w:w="1102"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right"/>
                      <w:rPr>
                        <w:rFonts w:ascii="Times New Roman" w:hAnsi="Times New Roman" w:cs="Times New Roman"/>
                        <w:szCs w:val="21"/>
                      </w:rPr>
                    </w:pPr>
                    <w:r w:rsidRPr="00CE413B">
                      <w:rPr>
                        <w:rFonts w:ascii="Times New Roman" w:hAnsi="Times New Roman" w:cs="Times New Roman"/>
                        <w:szCs w:val="21"/>
                      </w:rPr>
                      <w:t>566,682,960</w:t>
                    </w:r>
                  </w:p>
                </w:tc>
              </w:tr>
              <w:tr w:rsidR="00CE413B" w:rsidRPr="00CE413B" w:rsidTr="00DD4F11">
                <w:sdt>
                  <w:sdtPr>
                    <w:rPr>
                      <w:rFonts w:ascii="Times New Roman" w:hAnsi="Times New Roman" w:cs="Times New Roman"/>
                      <w:szCs w:val="21"/>
                    </w:rPr>
                    <w:tag w:val="_PLD_d8b367a0b3e640df869e3dfe9c9e7295"/>
                    <w:id w:val="82520287"/>
                    <w:lock w:val="sdtLocked"/>
                  </w:sdtPr>
                  <w:sdtContent>
                    <w:tc>
                      <w:tcPr>
                        <w:tcW w:w="2017" w:type="pct"/>
                        <w:tcBorders>
                          <w:top w:val="outset" w:sz="6" w:space="0" w:color="auto"/>
                          <w:left w:val="outset" w:sz="6" w:space="0" w:color="auto"/>
                          <w:bottom w:val="outset" w:sz="6" w:space="0" w:color="auto"/>
                          <w:right w:val="outset" w:sz="6" w:space="0" w:color="auto"/>
                        </w:tcBorders>
                      </w:tcPr>
                      <w:p w:rsidR="00CE413B" w:rsidRPr="00CE413B" w:rsidRDefault="00CE413B" w:rsidP="00DD4F11">
                        <w:pPr>
                          <w:ind w:firstLineChars="300" w:firstLine="630"/>
                          <w:rPr>
                            <w:rFonts w:ascii="Times New Roman" w:hAnsi="Times New Roman" w:cs="Times New Roman"/>
                            <w:color w:val="000000"/>
                            <w:szCs w:val="21"/>
                          </w:rPr>
                        </w:pPr>
                        <w:r w:rsidRPr="00CE413B">
                          <w:rPr>
                            <w:rFonts w:ascii="Times New Roman" w:hAnsi="Times New Roman" w:cs="Times New Roman"/>
                            <w:szCs w:val="21"/>
                          </w:rPr>
                          <w:t>筹资活动产生的现金流量净额</w:t>
                        </w:r>
                      </w:p>
                    </w:tc>
                  </w:sdtContent>
                </w:sdt>
                <w:tc>
                  <w:tcPr>
                    <w:tcW w:w="706"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center"/>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right"/>
                      <w:rPr>
                        <w:rFonts w:ascii="Times New Roman" w:hAnsi="Times New Roman" w:cs="Times New Roman"/>
                        <w:szCs w:val="21"/>
                      </w:rPr>
                    </w:pPr>
                    <w:r w:rsidRPr="00CE413B">
                      <w:rPr>
                        <w:rFonts w:ascii="Times New Roman" w:hAnsi="Times New Roman" w:cs="Times New Roman"/>
                        <w:szCs w:val="21"/>
                      </w:rPr>
                      <w:t>(569,332,845)</w:t>
                    </w:r>
                  </w:p>
                </w:tc>
                <w:tc>
                  <w:tcPr>
                    <w:tcW w:w="1102"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right"/>
                      <w:rPr>
                        <w:rFonts w:ascii="Times New Roman" w:hAnsi="Times New Roman" w:cs="Times New Roman"/>
                        <w:szCs w:val="21"/>
                      </w:rPr>
                    </w:pPr>
                    <w:r w:rsidRPr="00CE413B">
                      <w:rPr>
                        <w:rFonts w:ascii="Times New Roman" w:hAnsi="Times New Roman" w:cs="Times New Roman"/>
                        <w:szCs w:val="21"/>
                      </w:rPr>
                      <w:t>(566,682,960)</w:t>
                    </w:r>
                  </w:p>
                </w:tc>
              </w:tr>
              <w:tr w:rsidR="00CE413B" w:rsidRPr="00CE413B" w:rsidTr="00DD4F11">
                <w:sdt>
                  <w:sdtPr>
                    <w:rPr>
                      <w:rFonts w:ascii="Times New Roman" w:hAnsi="Times New Roman" w:cs="Times New Roman"/>
                      <w:szCs w:val="21"/>
                    </w:rPr>
                    <w:tag w:val="_PLD_eb283b5426a14b14b38c0e391c747203"/>
                    <w:id w:val="82520288"/>
                    <w:lock w:val="sdtLocked"/>
                  </w:sdtPr>
                  <w:sdtContent>
                    <w:tc>
                      <w:tcPr>
                        <w:tcW w:w="2017" w:type="pct"/>
                        <w:tcBorders>
                          <w:top w:val="outset" w:sz="6" w:space="0" w:color="auto"/>
                          <w:left w:val="outset" w:sz="6" w:space="0" w:color="auto"/>
                          <w:bottom w:val="outset" w:sz="6" w:space="0" w:color="auto"/>
                          <w:right w:val="outset" w:sz="6" w:space="0" w:color="auto"/>
                        </w:tcBorders>
                      </w:tcPr>
                      <w:p w:rsidR="00CE413B" w:rsidRPr="00CE413B" w:rsidRDefault="00CE413B" w:rsidP="00DD4F11">
                        <w:pPr>
                          <w:rPr>
                            <w:rFonts w:ascii="Times New Roman" w:hAnsi="Times New Roman" w:cs="Times New Roman"/>
                            <w:color w:val="000000"/>
                            <w:szCs w:val="21"/>
                          </w:rPr>
                        </w:pPr>
                        <w:r w:rsidRPr="00CE413B">
                          <w:rPr>
                            <w:rFonts w:ascii="Times New Roman" w:hAnsi="Times New Roman" w:cs="Times New Roman"/>
                            <w:b/>
                            <w:bCs/>
                            <w:szCs w:val="21"/>
                          </w:rPr>
                          <w:t>四、汇率变动对现金及现金等价物的影响</w:t>
                        </w:r>
                      </w:p>
                    </w:tc>
                  </w:sdtContent>
                </w:sdt>
                <w:tc>
                  <w:tcPr>
                    <w:tcW w:w="706"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center"/>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right"/>
                      <w:rPr>
                        <w:rFonts w:ascii="Times New Roman" w:hAnsi="Times New Roman" w:cs="Times New Roman"/>
                        <w:szCs w:val="21"/>
                      </w:rPr>
                    </w:pPr>
                    <w:r w:rsidRPr="00CE413B">
                      <w:rPr>
                        <w:rFonts w:ascii="Times New Roman" w:hAnsi="Times New Roman" w:cs="Times New Roman"/>
                        <w:szCs w:val="21"/>
                      </w:rPr>
                      <w:t>-</w:t>
                    </w:r>
                  </w:p>
                </w:tc>
                <w:tc>
                  <w:tcPr>
                    <w:tcW w:w="1102"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right"/>
                      <w:rPr>
                        <w:rFonts w:ascii="Times New Roman" w:hAnsi="Times New Roman" w:cs="Times New Roman"/>
                        <w:szCs w:val="21"/>
                      </w:rPr>
                    </w:pPr>
                    <w:r w:rsidRPr="00CE413B">
                      <w:rPr>
                        <w:rFonts w:ascii="Times New Roman" w:hAnsi="Times New Roman" w:cs="Times New Roman"/>
                        <w:szCs w:val="21"/>
                      </w:rPr>
                      <w:t>-</w:t>
                    </w:r>
                  </w:p>
                </w:tc>
              </w:tr>
              <w:tr w:rsidR="00CE413B" w:rsidRPr="00CE413B" w:rsidTr="00DD4F11">
                <w:sdt>
                  <w:sdtPr>
                    <w:rPr>
                      <w:rFonts w:ascii="Times New Roman" w:hAnsi="Times New Roman" w:cs="Times New Roman"/>
                      <w:szCs w:val="21"/>
                    </w:rPr>
                    <w:tag w:val="_PLD_3529ca6f8e5e45689b9190b11509b477"/>
                    <w:id w:val="82520289"/>
                    <w:lock w:val="sdtLocked"/>
                  </w:sdtPr>
                  <w:sdtContent>
                    <w:tc>
                      <w:tcPr>
                        <w:tcW w:w="2017" w:type="pct"/>
                        <w:tcBorders>
                          <w:top w:val="outset" w:sz="6" w:space="0" w:color="auto"/>
                          <w:left w:val="outset" w:sz="6" w:space="0" w:color="auto"/>
                          <w:bottom w:val="outset" w:sz="6" w:space="0" w:color="auto"/>
                          <w:right w:val="outset" w:sz="6" w:space="0" w:color="auto"/>
                        </w:tcBorders>
                      </w:tcPr>
                      <w:p w:rsidR="00CE413B" w:rsidRPr="00CE413B" w:rsidRDefault="00CE413B" w:rsidP="00DD4F11">
                        <w:pPr>
                          <w:rPr>
                            <w:rFonts w:ascii="Times New Roman" w:hAnsi="Times New Roman" w:cs="Times New Roman"/>
                            <w:color w:val="000000"/>
                            <w:szCs w:val="21"/>
                          </w:rPr>
                        </w:pPr>
                        <w:r w:rsidRPr="00CE413B">
                          <w:rPr>
                            <w:rFonts w:ascii="Times New Roman" w:hAnsi="Times New Roman" w:cs="Times New Roman"/>
                            <w:b/>
                            <w:bCs/>
                            <w:szCs w:val="21"/>
                          </w:rPr>
                          <w:t>五、现金及现金等价物净增加额</w:t>
                        </w:r>
                      </w:p>
                    </w:tc>
                  </w:sdtContent>
                </w:sdt>
                <w:tc>
                  <w:tcPr>
                    <w:tcW w:w="706"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center"/>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right"/>
                      <w:rPr>
                        <w:rFonts w:ascii="Times New Roman" w:hAnsi="Times New Roman" w:cs="Times New Roman"/>
                        <w:szCs w:val="21"/>
                      </w:rPr>
                    </w:pPr>
                    <w:r w:rsidRPr="00CE413B">
                      <w:rPr>
                        <w:rFonts w:ascii="Times New Roman" w:hAnsi="Times New Roman" w:cs="Times New Roman"/>
                        <w:color w:val="000000"/>
                        <w:szCs w:val="21"/>
                      </w:rPr>
                      <w:t>(199,141,645)</w:t>
                    </w:r>
                  </w:p>
                </w:tc>
                <w:tc>
                  <w:tcPr>
                    <w:tcW w:w="1102"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right"/>
                      <w:rPr>
                        <w:rFonts w:ascii="Times New Roman" w:hAnsi="Times New Roman" w:cs="Times New Roman"/>
                        <w:szCs w:val="21"/>
                      </w:rPr>
                    </w:pPr>
                    <w:r w:rsidRPr="00CE413B">
                      <w:rPr>
                        <w:rFonts w:ascii="Times New Roman" w:hAnsi="Times New Roman" w:cs="Times New Roman"/>
                        <w:szCs w:val="21"/>
                      </w:rPr>
                      <w:t>(861,146,935)</w:t>
                    </w:r>
                  </w:p>
                </w:tc>
              </w:tr>
              <w:tr w:rsidR="00CE413B" w:rsidRPr="00CE413B" w:rsidTr="00DD4F11">
                <w:sdt>
                  <w:sdtPr>
                    <w:rPr>
                      <w:rFonts w:ascii="Times New Roman" w:hAnsi="Times New Roman" w:cs="Times New Roman"/>
                      <w:szCs w:val="21"/>
                    </w:rPr>
                    <w:tag w:val="_PLD_0e2e4a176094436e80351302050eec3e"/>
                    <w:id w:val="82520290"/>
                    <w:lock w:val="sdtLocked"/>
                  </w:sdtPr>
                  <w:sdtContent>
                    <w:tc>
                      <w:tcPr>
                        <w:tcW w:w="2017" w:type="pct"/>
                        <w:tcBorders>
                          <w:top w:val="outset" w:sz="6" w:space="0" w:color="auto"/>
                          <w:left w:val="outset" w:sz="6" w:space="0" w:color="auto"/>
                          <w:bottom w:val="outset" w:sz="6" w:space="0" w:color="auto"/>
                          <w:right w:val="outset" w:sz="6" w:space="0" w:color="auto"/>
                        </w:tcBorders>
                      </w:tcPr>
                      <w:p w:rsidR="00CE413B" w:rsidRPr="00CE413B" w:rsidRDefault="00CE413B" w:rsidP="00DD4F11">
                        <w:pPr>
                          <w:ind w:firstLineChars="100" w:firstLine="210"/>
                          <w:rPr>
                            <w:rFonts w:ascii="Times New Roman" w:hAnsi="Times New Roman" w:cs="Times New Roman"/>
                            <w:color w:val="000000"/>
                            <w:szCs w:val="21"/>
                          </w:rPr>
                        </w:pPr>
                        <w:r w:rsidRPr="00CE413B">
                          <w:rPr>
                            <w:rFonts w:ascii="Times New Roman" w:hAnsi="Times New Roman" w:cs="Times New Roman"/>
                            <w:szCs w:val="21"/>
                          </w:rPr>
                          <w:t>加：期初现金及现金等价物余额</w:t>
                        </w:r>
                      </w:p>
                    </w:tc>
                  </w:sdtContent>
                </w:sdt>
                <w:tc>
                  <w:tcPr>
                    <w:tcW w:w="706"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center"/>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right"/>
                      <w:rPr>
                        <w:rFonts w:ascii="Times New Roman" w:hAnsi="Times New Roman" w:cs="Times New Roman"/>
                        <w:szCs w:val="21"/>
                      </w:rPr>
                    </w:pPr>
                    <w:r w:rsidRPr="00CE413B">
                      <w:rPr>
                        <w:rFonts w:ascii="Times New Roman" w:hAnsi="Times New Roman" w:cs="Times New Roman"/>
                        <w:szCs w:val="21"/>
                      </w:rPr>
                      <w:t>1,359,656,179</w:t>
                    </w:r>
                  </w:p>
                </w:tc>
                <w:tc>
                  <w:tcPr>
                    <w:tcW w:w="1102"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right"/>
                      <w:rPr>
                        <w:rFonts w:ascii="Times New Roman" w:hAnsi="Times New Roman" w:cs="Times New Roman"/>
                        <w:szCs w:val="21"/>
                      </w:rPr>
                    </w:pPr>
                    <w:r w:rsidRPr="00CE413B">
                      <w:rPr>
                        <w:rFonts w:ascii="Times New Roman" w:hAnsi="Times New Roman" w:cs="Times New Roman"/>
                        <w:szCs w:val="21"/>
                      </w:rPr>
                      <w:t>2,220,803,114</w:t>
                    </w:r>
                  </w:p>
                </w:tc>
              </w:tr>
              <w:tr w:rsidR="00CE413B" w:rsidRPr="00CE413B" w:rsidTr="00DD4F11">
                <w:sdt>
                  <w:sdtPr>
                    <w:rPr>
                      <w:rFonts w:ascii="Times New Roman" w:hAnsi="Times New Roman" w:cs="Times New Roman"/>
                      <w:szCs w:val="21"/>
                    </w:rPr>
                    <w:tag w:val="_PLD_5ffa189f12434f85b8eca19ea30d6b29"/>
                    <w:id w:val="82520291"/>
                    <w:lock w:val="sdtLocked"/>
                  </w:sdtPr>
                  <w:sdtContent>
                    <w:tc>
                      <w:tcPr>
                        <w:tcW w:w="2017" w:type="pct"/>
                        <w:tcBorders>
                          <w:top w:val="outset" w:sz="6" w:space="0" w:color="auto"/>
                          <w:left w:val="outset" w:sz="6" w:space="0" w:color="auto"/>
                          <w:bottom w:val="outset" w:sz="6" w:space="0" w:color="auto"/>
                          <w:right w:val="outset" w:sz="6" w:space="0" w:color="auto"/>
                        </w:tcBorders>
                      </w:tcPr>
                      <w:p w:rsidR="00CE413B" w:rsidRPr="00CE413B" w:rsidRDefault="00CE413B" w:rsidP="00DD4F11">
                        <w:pPr>
                          <w:rPr>
                            <w:rFonts w:ascii="Times New Roman" w:hAnsi="Times New Roman" w:cs="Times New Roman"/>
                            <w:color w:val="000000"/>
                            <w:szCs w:val="21"/>
                          </w:rPr>
                        </w:pPr>
                        <w:r w:rsidRPr="00CE413B">
                          <w:rPr>
                            <w:rFonts w:ascii="Times New Roman" w:hAnsi="Times New Roman" w:cs="Times New Roman"/>
                            <w:b/>
                            <w:bCs/>
                            <w:szCs w:val="21"/>
                          </w:rPr>
                          <w:t>六、期末现金及现金等价物余额</w:t>
                        </w:r>
                      </w:p>
                    </w:tc>
                  </w:sdtContent>
                </w:sdt>
                <w:tc>
                  <w:tcPr>
                    <w:tcW w:w="706"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center"/>
                      <w:rPr>
                        <w:rFonts w:ascii="Times New Roman" w:hAnsi="Times New Roman" w:cs="Times New Roman"/>
                        <w:szCs w:val="21"/>
                      </w:rPr>
                    </w:pPr>
                    <w:r w:rsidRPr="00CE413B">
                      <w:rPr>
                        <w:rFonts w:ascii="Times New Roman" w:hAnsi="Times New Roman" w:cs="Times New Roman"/>
                        <w:szCs w:val="21"/>
                      </w:rPr>
                      <w:t>五</w:t>
                    </w:r>
                    <w:r w:rsidRPr="00CE413B">
                      <w:rPr>
                        <w:rFonts w:ascii="Times New Roman" w:hAnsi="Times New Roman" w:cs="Times New Roman"/>
                        <w:szCs w:val="21"/>
                      </w:rPr>
                      <w:t>(45)(d)</w:t>
                    </w:r>
                  </w:p>
                </w:tc>
                <w:tc>
                  <w:tcPr>
                    <w:tcW w:w="1175"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jc w:val="right"/>
                      <w:rPr>
                        <w:rFonts w:ascii="Times New Roman" w:hAnsi="Times New Roman" w:cs="Times New Roman"/>
                        <w:szCs w:val="21"/>
                      </w:rPr>
                    </w:pPr>
                    <w:r w:rsidRPr="00CE413B">
                      <w:rPr>
                        <w:rFonts w:ascii="Times New Roman" w:hAnsi="Times New Roman" w:cs="Times New Roman"/>
                        <w:color w:val="000000"/>
                        <w:szCs w:val="21"/>
                      </w:rPr>
                      <w:t>1,160,514,534</w:t>
                    </w:r>
                  </w:p>
                </w:tc>
                <w:tc>
                  <w:tcPr>
                    <w:tcW w:w="1102" w:type="pct"/>
                    <w:tcBorders>
                      <w:top w:val="outset" w:sz="6" w:space="0" w:color="auto"/>
                      <w:left w:val="outset" w:sz="6" w:space="0" w:color="auto"/>
                      <w:bottom w:val="outset" w:sz="6" w:space="0" w:color="auto"/>
                      <w:right w:val="outset" w:sz="6" w:space="0" w:color="auto"/>
                    </w:tcBorders>
                    <w:vAlign w:val="center"/>
                  </w:tcPr>
                  <w:p w:rsidR="00CE413B" w:rsidRPr="00CE413B" w:rsidRDefault="00CE413B" w:rsidP="00DD4F11">
                    <w:pPr>
                      <w:tabs>
                        <w:tab w:val="decimal" w:pos="1144"/>
                      </w:tabs>
                      <w:overflowPunct w:val="0"/>
                      <w:ind w:rightChars="-11" w:right="-23"/>
                      <w:jc w:val="right"/>
                      <w:rPr>
                        <w:rFonts w:ascii="Times New Roman" w:hAnsi="Times New Roman" w:cs="Times New Roman"/>
                        <w:color w:val="000000"/>
                        <w:szCs w:val="21"/>
                      </w:rPr>
                    </w:pPr>
                    <w:r w:rsidRPr="00CE413B">
                      <w:rPr>
                        <w:rFonts w:ascii="Times New Roman" w:hAnsi="Times New Roman" w:cs="Times New Roman"/>
                        <w:color w:val="000000"/>
                        <w:szCs w:val="21"/>
                      </w:rPr>
                      <w:t>1,359,656,179</w:t>
                    </w:r>
                  </w:p>
                </w:tc>
              </w:tr>
            </w:tbl>
            <w:p w:rsidR="00090269" w:rsidRPr="00376469" w:rsidRDefault="00376469" w:rsidP="00D01DB3">
              <w:pPr>
                <w:snapToGrid w:val="0"/>
                <w:spacing w:line="240" w:lineRule="atLeast"/>
                <w:ind w:rightChars="12" w:right="25"/>
                <w:rPr>
                  <w:bCs/>
                  <w:szCs w:val="21"/>
                </w:rPr>
              </w:pPr>
              <w:r w:rsidRPr="00376469">
                <w:rPr>
                  <w:rFonts w:ascii="Times New Roman" w:cs="Times New Roman" w:hint="eastAsia"/>
                  <w:szCs w:val="21"/>
                </w:rPr>
                <w:t>董事长</w:t>
              </w:r>
              <w:r w:rsidRPr="00376469">
                <w:rPr>
                  <w:rFonts w:ascii="Times New Roman" w:cs="Times New Roman"/>
                  <w:szCs w:val="21"/>
                </w:rPr>
                <w:t>：</w:t>
              </w:r>
              <w:sdt>
                <w:sdtPr>
                  <w:rPr>
                    <w:rFonts w:ascii="Times New Roman" w:hAnsi="Times New Roman" w:cs="Times New Roman"/>
                    <w:szCs w:val="21"/>
                  </w:rPr>
                  <w:alias w:val="公司法定代表人"/>
                  <w:tag w:val="_GBC_d1f7cb193ab444ff8482a06aad12f0db"/>
                  <w:id w:val="-1458486580"/>
                  <w:lock w:val="sdtLocked"/>
                  <w:placeholder>
                    <w:docPart w:val="GBC22222222222222222222222222222"/>
                  </w:placeholder>
                  <w:dataBinding w:prefixMappings="xmlns:clcid-cgi='clcid-cgi'" w:xpath="/*/clcid-cgi:GongSiFaDingDaiBiaoRen[not(@periodRef)]" w:storeItemID="{89EBAB94-44A0-46A2-B712-30D997D04A6D}"/>
                  <w:text/>
                </w:sdtPr>
                <w:sdtContent>
                  <w:r w:rsidR="00CF5055">
                    <w:rPr>
                      <w:rFonts w:ascii="Times New Roman" w:hAnsi="Times New Roman" w:cs="Times New Roman" w:hint="eastAsia"/>
                      <w:szCs w:val="21"/>
                    </w:rPr>
                    <w:t>武勇</w:t>
                  </w:r>
                </w:sdtContent>
              </w:sdt>
              <w:r w:rsidRPr="00376469">
                <w:rPr>
                  <w:rFonts w:ascii="Times New Roman" w:hAnsi="Times New Roman" w:cs="Times New Roman"/>
                  <w:szCs w:val="21"/>
                </w:rPr>
                <w:t xml:space="preserve"> </w:t>
              </w:r>
              <w:r w:rsidR="008253EB">
                <w:rPr>
                  <w:rFonts w:ascii="Times New Roman" w:hAnsi="Times New Roman" w:cs="Times New Roman" w:hint="eastAsia"/>
                  <w:szCs w:val="21"/>
                </w:rPr>
                <w:t xml:space="preserve">        </w:t>
              </w:r>
              <w:r w:rsidRPr="00376469">
                <w:rPr>
                  <w:rFonts w:ascii="Times New Roman" w:cs="Times New Roman" w:hint="eastAsia"/>
                  <w:szCs w:val="21"/>
                </w:rPr>
                <w:t>总经理</w:t>
              </w:r>
              <w:r w:rsidRPr="00376469">
                <w:rPr>
                  <w:rFonts w:ascii="Times New Roman" w:cs="Times New Roman"/>
                  <w:szCs w:val="21"/>
                </w:rPr>
                <w:t>：</w:t>
              </w:r>
              <w:sdt>
                <w:sdtPr>
                  <w:rPr>
                    <w:rFonts w:ascii="Times New Roman" w:hAnsi="Times New Roman" w:cs="Times New Roman"/>
                    <w:szCs w:val="21"/>
                  </w:rPr>
                  <w:alias w:val="主管会计工作负责人姓名"/>
                  <w:tag w:val="_GBC_45110b4746914613a7aad68cef7b1bed"/>
                  <w:id w:val="-481003687"/>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CF5055">
                    <w:rPr>
                      <w:rFonts w:ascii="Times New Roman" w:hAnsi="Times New Roman" w:cs="Times New Roman" w:hint="eastAsia"/>
                      <w:szCs w:val="21"/>
                    </w:rPr>
                    <w:t>胡</w:t>
                  </w:r>
                  <w:proofErr w:type="gramStart"/>
                  <w:r w:rsidR="00CF5055">
                    <w:rPr>
                      <w:rFonts w:ascii="Times New Roman" w:hAnsi="Times New Roman" w:cs="Times New Roman" w:hint="eastAsia"/>
                      <w:szCs w:val="21"/>
                    </w:rPr>
                    <w:t>酃酃</w:t>
                  </w:r>
                  <w:proofErr w:type="gramEnd"/>
                </w:sdtContent>
              </w:sdt>
              <w:r w:rsidRPr="00376469">
                <w:rPr>
                  <w:rFonts w:ascii="Times New Roman" w:hAnsi="Times New Roman" w:cs="Times New Roman"/>
                  <w:szCs w:val="21"/>
                </w:rPr>
                <w:t xml:space="preserve"> </w:t>
              </w:r>
              <w:r w:rsidR="008253EB">
                <w:rPr>
                  <w:rFonts w:ascii="Times New Roman" w:hAnsi="Times New Roman" w:cs="Times New Roman" w:hint="eastAsia"/>
                  <w:szCs w:val="21"/>
                </w:rPr>
                <w:t xml:space="preserve">        </w:t>
              </w:r>
              <w:r w:rsidRPr="00376469">
                <w:rPr>
                  <w:rFonts w:ascii="Times New Roman" w:cs="Times New Roman" w:hint="eastAsia"/>
                  <w:szCs w:val="21"/>
                </w:rPr>
                <w:t>总会计师</w:t>
              </w:r>
              <w:r w:rsidRPr="00376469">
                <w:rPr>
                  <w:rFonts w:ascii="Times New Roman" w:cs="Times New Roman"/>
                  <w:szCs w:val="21"/>
                </w:rPr>
                <w:t>：</w:t>
              </w:r>
              <w:sdt>
                <w:sdtPr>
                  <w:rPr>
                    <w:rFonts w:ascii="Times New Roman" w:hAnsi="Times New Roman" w:cs="Times New Roman"/>
                    <w:szCs w:val="21"/>
                  </w:rPr>
                  <w:alias w:val="会计机构负责人姓名"/>
                  <w:tag w:val="_GBC_e7d70223996e482d9871cfff87704452"/>
                  <w:id w:val="-41675631"/>
                  <w:lock w:val="sdtLocked"/>
                  <w:placeholder>
                    <w:docPart w:val="GBC22222222222222222222222222222"/>
                  </w:placeholder>
                  <w:dataBinding w:prefixMappings="xmlns:clcid-mr='clcid-mr'" w:xpath="/*/clcid-mr:KuaiJiJiGouFuZeRenXingMing[not(@periodRef)]" w:storeItemID="{89EBAB94-44A0-46A2-B712-30D997D04A6D}"/>
                  <w:text/>
                </w:sdtPr>
                <w:sdtContent>
                  <w:r w:rsidR="00CF5055">
                    <w:rPr>
                      <w:rFonts w:ascii="Times New Roman" w:hAnsi="Times New Roman" w:cs="Times New Roman" w:hint="eastAsia"/>
                      <w:szCs w:val="21"/>
                    </w:rPr>
                    <w:t>唐向东</w:t>
                  </w:r>
                </w:sdtContent>
              </w:sdt>
              <w:r w:rsidRPr="00376469">
                <w:rPr>
                  <w:rFonts w:hint="eastAsia"/>
                  <w:bCs/>
                  <w:szCs w:val="21"/>
                </w:rPr>
                <w:t xml:space="preserve"> </w:t>
              </w:r>
              <w:r w:rsidR="008253EB">
                <w:rPr>
                  <w:rFonts w:hint="eastAsia"/>
                  <w:bCs/>
                  <w:szCs w:val="21"/>
                </w:rPr>
                <w:t xml:space="preserve">       </w:t>
              </w:r>
              <w:r w:rsidRPr="00376469">
                <w:rPr>
                  <w:rFonts w:hint="eastAsia"/>
                  <w:bCs/>
                  <w:szCs w:val="21"/>
                </w:rPr>
                <w:t>财务部长：林闻生</w:t>
              </w:r>
            </w:p>
          </w:sdtContent>
        </w:sdt>
        <w:sdt>
          <w:sdtPr>
            <w:rPr>
              <w:rFonts w:ascii="Times New Roman" w:hAnsi="Times New Roman" w:cs="Times New Roman"/>
              <w:b/>
              <w:bCs/>
              <w:szCs w:val="21"/>
            </w:rPr>
            <w:tag w:val="_GBC_fa07832b39b14b348ba105d6cedbd7b8"/>
            <w:id w:val="1228189524"/>
            <w:lock w:val="sdtLocked"/>
            <w:placeholder>
              <w:docPart w:val="GBC22222222222222222222222222222"/>
            </w:placeholder>
          </w:sdtPr>
          <w:sdtEndPr>
            <w:rPr>
              <w:b w:val="0"/>
              <w:bCs w:val="0"/>
            </w:rPr>
          </w:sdtEndPr>
          <w:sdtContent>
            <w:p w:rsidR="008947EF" w:rsidRPr="008947EF" w:rsidRDefault="008947EF">
              <w:pPr>
                <w:jc w:val="center"/>
                <w:outlineLvl w:val="2"/>
                <w:rPr>
                  <w:rFonts w:ascii="Times New Roman" w:hAnsi="Times New Roman" w:cs="Times New Roman"/>
                  <w:b/>
                  <w:bCs/>
                  <w:szCs w:val="21"/>
                </w:rPr>
              </w:pPr>
              <w:r w:rsidRPr="008947EF">
                <w:rPr>
                  <w:rFonts w:ascii="Times New Roman" w:cs="Times New Roman"/>
                  <w:b/>
                  <w:bCs/>
                  <w:szCs w:val="21"/>
                </w:rPr>
                <w:t>公司现金流量表</w:t>
              </w:r>
            </w:p>
            <w:p w:rsidR="008947EF" w:rsidRPr="008947EF" w:rsidRDefault="008947EF">
              <w:pPr>
                <w:jc w:val="center"/>
                <w:rPr>
                  <w:rFonts w:ascii="Times New Roman" w:hAnsi="Times New Roman" w:cs="Times New Roman"/>
                  <w:b/>
                  <w:bCs/>
                  <w:szCs w:val="21"/>
                </w:rPr>
              </w:pPr>
              <w:r w:rsidRPr="008947EF">
                <w:rPr>
                  <w:rFonts w:ascii="Times New Roman" w:hAnsi="Times New Roman" w:cs="Times New Roman"/>
                  <w:szCs w:val="21"/>
                </w:rPr>
                <w:t>2017</w:t>
              </w:r>
              <w:r w:rsidRPr="008947EF">
                <w:rPr>
                  <w:rFonts w:ascii="Times New Roman" w:cs="Times New Roman"/>
                  <w:szCs w:val="21"/>
                </w:rPr>
                <w:t>年</w:t>
              </w:r>
              <w:r w:rsidRPr="008947EF">
                <w:rPr>
                  <w:rFonts w:ascii="Times New Roman" w:hAnsi="Times New Roman" w:cs="Times New Roman"/>
                  <w:szCs w:val="21"/>
                </w:rPr>
                <w:t>1—12</w:t>
              </w:r>
              <w:r w:rsidRPr="008947EF">
                <w:rPr>
                  <w:rFonts w:ascii="Times New Roman" w:cs="Times New Roman"/>
                  <w:szCs w:val="21"/>
                </w:rPr>
                <w:t>月</w:t>
              </w:r>
            </w:p>
            <w:p w:rsidR="008947EF" w:rsidRPr="008947EF" w:rsidRDefault="008947EF">
              <w:pPr>
                <w:jc w:val="right"/>
                <w:rPr>
                  <w:rFonts w:ascii="Times New Roman" w:hAnsi="Times New Roman" w:cs="Times New Roman"/>
                  <w:szCs w:val="21"/>
                </w:rPr>
              </w:pPr>
              <w:r w:rsidRPr="008947EF">
                <w:rPr>
                  <w:rFonts w:ascii="Times New Roman" w:cs="Times New Roman"/>
                  <w:szCs w:val="21"/>
                </w:rPr>
                <w:t>单位</w:t>
              </w:r>
              <w:r w:rsidRPr="008947EF">
                <w:rPr>
                  <w:rFonts w:ascii="Times New Roman" w:hAnsi="Times New Roman" w:cs="Times New Roman"/>
                  <w:szCs w:val="21"/>
                </w:rPr>
                <w:t>:</w:t>
              </w:r>
              <w:sdt>
                <w:sdtPr>
                  <w:rPr>
                    <w:rFonts w:ascii="Times New Roman" w:hAnsi="Times New Roman" w:cs="Times New Roman"/>
                    <w:szCs w:val="21"/>
                  </w:rPr>
                  <w:alias w:val="单位：母公司现金流量表"/>
                  <w:tag w:val="_GBC_993ead81b27a41dfaccaacfaec8b7c78"/>
                  <w:id w:val="14030260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F5055">
                    <w:rPr>
                      <w:rFonts w:ascii="Times New Roman" w:hAnsi="Times New Roman" w:cs="Times New Roman" w:hint="eastAsia"/>
                      <w:szCs w:val="21"/>
                    </w:rPr>
                    <w:t>元</w:t>
                  </w:r>
                </w:sdtContent>
              </w:sdt>
              <w:r w:rsidRPr="008947EF">
                <w:rPr>
                  <w:rFonts w:ascii="Times New Roman" w:hAnsi="Times New Roman" w:cs="Times New Roman"/>
                  <w:szCs w:val="21"/>
                </w:rPr>
                <w:t xml:space="preserve">  </w:t>
              </w:r>
              <w:r w:rsidRPr="008947EF">
                <w:rPr>
                  <w:rFonts w:ascii="Times New Roman" w:cs="Times New Roman"/>
                  <w:szCs w:val="21"/>
                </w:rPr>
                <w:t>币种</w:t>
              </w:r>
              <w:r w:rsidRPr="008947EF">
                <w:rPr>
                  <w:rFonts w:ascii="Times New Roman" w:hAnsi="Times New Roman" w:cs="Times New Roman"/>
                  <w:szCs w:val="21"/>
                </w:rPr>
                <w:t>:</w:t>
              </w:r>
              <w:sdt>
                <w:sdtPr>
                  <w:rPr>
                    <w:rFonts w:ascii="Times New Roman" w:hAnsi="Times New Roman" w:cs="Times New Roman"/>
                    <w:szCs w:val="21"/>
                  </w:rPr>
                  <w:alias w:val="币种：母公司现金流量表"/>
                  <w:tag w:val="_GBC_2dd4b706d0a244a4b4c21166025356cc"/>
                  <w:id w:val="14045645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ascii="Times New Roman" w:hAnsi="Times New Roman" w:cs="Times New Roman"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50"/>
                <w:gridCol w:w="1278"/>
                <w:gridCol w:w="2127"/>
                <w:gridCol w:w="1994"/>
              </w:tblGrid>
              <w:tr w:rsidR="00166FCC" w:rsidRPr="00166FCC" w:rsidTr="00DD4F11">
                <w:sdt>
                  <w:sdtPr>
                    <w:rPr>
                      <w:rFonts w:ascii="Times New Roman" w:hAnsi="Times New Roman" w:cs="Times New Roman"/>
                      <w:szCs w:val="21"/>
                    </w:rPr>
                    <w:tag w:val="_PLD_dbd632ad27004226909162b6aa1def77"/>
                    <w:id w:val="82525162"/>
                    <w:lock w:val="sdtLocked"/>
                  </w:sdtPr>
                  <w:sdtContent>
                    <w:tc>
                      <w:tcPr>
                        <w:tcW w:w="2017"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jc w:val="center"/>
                          <w:rPr>
                            <w:rFonts w:ascii="Times New Roman" w:hAnsi="Times New Roman" w:cs="Times New Roman"/>
                            <w:b/>
                            <w:bCs/>
                            <w:szCs w:val="21"/>
                          </w:rPr>
                        </w:pPr>
                        <w:r w:rsidRPr="00166FCC">
                          <w:rPr>
                            <w:rFonts w:ascii="Times New Roman" w:hAnsi="Times New Roman" w:cs="Times New Roman"/>
                            <w:b/>
                            <w:bCs/>
                            <w:szCs w:val="21"/>
                          </w:rPr>
                          <w:t>项目</w:t>
                        </w:r>
                      </w:p>
                    </w:tc>
                  </w:sdtContent>
                </w:sdt>
                <w:sdt>
                  <w:sdtPr>
                    <w:rPr>
                      <w:rFonts w:ascii="Times New Roman" w:hAnsi="Times New Roman" w:cs="Times New Roman"/>
                      <w:szCs w:val="21"/>
                    </w:rPr>
                    <w:tag w:val="_PLD_d7928421f4344984a0dd7c0af69b07b5"/>
                    <w:id w:val="82525163"/>
                    <w:lock w:val="sdtLocked"/>
                  </w:sdtPr>
                  <w:sdtContent>
                    <w:tc>
                      <w:tcPr>
                        <w:tcW w:w="706"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autoSpaceDE w:val="0"/>
                          <w:autoSpaceDN w:val="0"/>
                          <w:adjustRightInd w:val="0"/>
                          <w:jc w:val="center"/>
                          <w:rPr>
                            <w:rFonts w:ascii="Times New Roman" w:hAnsi="Times New Roman" w:cs="Times New Roman"/>
                            <w:b/>
                            <w:szCs w:val="21"/>
                          </w:rPr>
                        </w:pPr>
                        <w:r w:rsidRPr="00166FCC">
                          <w:rPr>
                            <w:rFonts w:ascii="Times New Roman" w:hAnsi="Times New Roman" w:cs="Times New Roman"/>
                            <w:b/>
                            <w:szCs w:val="21"/>
                          </w:rPr>
                          <w:t>附注</w:t>
                        </w:r>
                      </w:p>
                    </w:tc>
                  </w:sdtContent>
                </w:sdt>
                <w:sdt>
                  <w:sdtPr>
                    <w:rPr>
                      <w:rFonts w:ascii="Times New Roman" w:hAnsi="Times New Roman" w:cs="Times New Roman"/>
                      <w:szCs w:val="21"/>
                    </w:rPr>
                    <w:tag w:val="_PLD_25d062f3e13d469eb2a3bf1c11f2d11b"/>
                    <w:id w:val="82525164"/>
                    <w:lock w:val="sdtLocked"/>
                  </w:sdtPr>
                  <w:sdtContent>
                    <w:tc>
                      <w:tcPr>
                        <w:tcW w:w="1175"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autoSpaceDE w:val="0"/>
                          <w:autoSpaceDN w:val="0"/>
                          <w:adjustRightInd w:val="0"/>
                          <w:jc w:val="center"/>
                          <w:rPr>
                            <w:rFonts w:ascii="Times New Roman" w:hAnsi="Times New Roman" w:cs="Times New Roman"/>
                            <w:b/>
                            <w:szCs w:val="21"/>
                          </w:rPr>
                        </w:pPr>
                        <w:r w:rsidRPr="00166FCC">
                          <w:rPr>
                            <w:rFonts w:ascii="Times New Roman" w:hAnsi="Times New Roman" w:cs="Times New Roman"/>
                            <w:b/>
                            <w:szCs w:val="21"/>
                          </w:rPr>
                          <w:t>本期发生额</w:t>
                        </w:r>
                      </w:p>
                    </w:tc>
                  </w:sdtContent>
                </w:sdt>
                <w:sdt>
                  <w:sdtPr>
                    <w:rPr>
                      <w:rFonts w:ascii="Times New Roman" w:hAnsi="Times New Roman" w:cs="Times New Roman"/>
                      <w:szCs w:val="21"/>
                    </w:rPr>
                    <w:tag w:val="_PLD_33886e7f774a4236accfb53c544224c4"/>
                    <w:id w:val="82525165"/>
                    <w:lock w:val="sdtLocked"/>
                  </w:sdtPr>
                  <w:sdtContent>
                    <w:tc>
                      <w:tcPr>
                        <w:tcW w:w="1102"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autoSpaceDE w:val="0"/>
                          <w:autoSpaceDN w:val="0"/>
                          <w:adjustRightInd w:val="0"/>
                          <w:jc w:val="center"/>
                          <w:rPr>
                            <w:rFonts w:ascii="Times New Roman" w:hAnsi="Times New Roman" w:cs="Times New Roman"/>
                            <w:b/>
                            <w:szCs w:val="21"/>
                          </w:rPr>
                        </w:pPr>
                        <w:r w:rsidRPr="00166FCC">
                          <w:rPr>
                            <w:rFonts w:ascii="Times New Roman" w:hAnsi="Times New Roman" w:cs="Times New Roman"/>
                            <w:b/>
                            <w:szCs w:val="21"/>
                          </w:rPr>
                          <w:t>上期发生额</w:t>
                        </w:r>
                      </w:p>
                    </w:tc>
                  </w:sdtContent>
                </w:sdt>
              </w:tr>
              <w:tr w:rsidR="00166FCC" w:rsidRPr="00166FCC" w:rsidTr="00DD4F11">
                <w:sdt>
                  <w:sdtPr>
                    <w:rPr>
                      <w:rFonts w:ascii="Times New Roman" w:hAnsi="Times New Roman" w:cs="Times New Roman"/>
                      <w:szCs w:val="21"/>
                    </w:rPr>
                    <w:tag w:val="_PLD_d5384e7a1c2841c78793ee2e647fdb97"/>
                    <w:id w:val="82525166"/>
                    <w:lock w:val="sdtLocked"/>
                  </w:sdtPr>
                  <w:sdtContent>
                    <w:tc>
                      <w:tcPr>
                        <w:tcW w:w="2017"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rPr>
                            <w:rFonts w:ascii="Times New Roman" w:hAnsi="Times New Roman" w:cs="Times New Roman"/>
                            <w:color w:val="000000"/>
                            <w:szCs w:val="21"/>
                          </w:rPr>
                        </w:pPr>
                        <w:r w:rsidRPr="00166FCC">
                          <w:rPr>
                            <w:rFonts w:ascii="Times New Roman" w:hAnsi="Times New Roman" w:cs="Times New Roman"/>
                            <w:b/>
                            <w:bCs/>
                            <w:szCs w:val="21"/>
                          </w:rPr>
                          <w:t>一、经营活动产生的现金流量：</w:t>
                        </w:r>
                      </w:p>
                    </w:tc>
                  </w:sdtContent>
                </w:sdt>
                <w:tc>
                  <w:tcPr>
                    <w:tcW w:w="706"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rPr>
                        <w:rFonts w:ascii="Times New Roman" w:hAnsi="Times New Roman" w:cs="Times New Roman"/>
                        <w:szCs w:val="21"/>
                      </w:rPr>
                    </w:pPr>
                  </w:p>
                </w:tc>
                <w:tc>
                  <w:tcPr>
                    <w:tcW w:w="1102"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rPr>
                        <w:rFonts w:ascii="Times New Roman" w:hAnsi="Times New Roman" w:cs="Times New Roman"/>
                        <w:szCs w:val="21"/>
                      </w:rPr>
                    </w:pPr>
                  </w:p>
                </w:tc>
              </w:tr>
              <w:tr w:rsidR="00166FCC" w:rsidRPr="00166FCC" w:rsidTr="00DD4F11">
                <w:sdt>
                  <w:sdtPr>
                    <w:rPr>
                      <w:rFonts w:ascii="Times New Roman" w:hAnsi="Times New Roman" w:cs="Times New Roman"/>
                      <w:szCs w:val="21"/>
                    </w:rPr>
                    <w:tag w:val="_PLD_2ef21863579e463191f73e8d1ed04b07"/>
                    <w:id w:val="82525167"/>
                    <w:lock w:val="sdtLocked"/>
                  </w:sdtPr>
                  <w:sdtContent>
                    <w:tc>
                      <w:tcPr>
                        <w:tcW w:w="2017"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ind w:firstLineChars="100" w:firstLine="210"/>
                          <w:rPr>
                            <w:rFonts w:ascii="Times New Roman" w:hAnsi="Times New Roman" w:cs="Times New Roman"/>
                            <w:color w:val="000000"/>
                            <w:szCs w:val="21"/>
                          </w:rPr>
                        </w:pPr>
                        <w:r w:rsidRPr="00166FCC">
                          <w:rPr>
                            <w:rFonts w:ascii="Times New Roman" w:hAnsi="Times New Roman" w:cs="Times New Roman"/>
                            <w:szCs w:val="21"/>
                          </w:rPr>
                          <w:t>销售商品、提供劳务收到的现金</w:t>
                        </w:r>
                      </w:p>
                    </w:tc>
                  </w:sdtContent>
                </w:sdt>
                <w:tc>
                  <w:tcPr>
                    <w:tcW w:w="706"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vAlign w:val="center"/>
                  </w:tcPr>
                  <w:p w:rsidR="00166FCC" w:rsidRPr="00166FCC" w:rsidRDefault="00166FCC" w:rsidP="00DD4F11">
                    <w:pPr>
                      <w:tabs>
                        <w:tab w:val="decimal" w:pos="1141"/>
                      </w:tabs>
                      <w:overflowPunct w:val="0"/>
                      <w:ind w:rightChars="-10" w:right="-21"/>
                      <w:jc w:val="right"/>
                      <w:rPr>
                        <w:rFonts w:ascii="Times New Roman" w:hAnsi="Times New Roman" w:cs="Times New Roman"/>
                        <w:szCs w:val="21"/>
                      </w:rPr>
                    </w:pPr>
                    <w:r w:rsidRPr="00166FCC">
                      <w:rPr>
                        <w:rFonts w:ascii="Times New Roman" w:hAnsi="Times New Roman" w:cs="Times New Roman"/>
                        <w:szCs w:val="21"/>
                      </w:rPr>
                      <w:t>13,901,717,254</w:t>
                    </w:r>
                  </w:p>
                </w:tc>
                <w:tc>
                  <w:tcPr>
                    <w:tcW w:w="1102" w:type="pct"/>
                    <w:tcBorders>
                      <w:top w:val="outset" w:sz="6" w:space="0" w:color="auto"/>
                      <w:left w:val="outset" w:sz="6" w:space="0" w:color="auto"/>
                      <w:bottom w:val="outset" w:sz="6" w:space="0" w:color="auto"/>
                      <w:right w:val="outset" w:sz="6" w:space="0" w:color="auto"/>
                    </w:tcBorders>
                    <w:vAlign w:val="center"/>
                  </w:tcPr>
                  <w:p w:rsidR="00166FCC" w:rsidRPr="00166FCC" w:rsidRDefault="00166FCC" w:rsidP="00DD4F11">
                    <w:pPr>
                      <w:jc w:val="right"/>
                      <w:rPr>
                        <w:rFonts w:ascii="Times New Roman" w:hAnsi="Times New Roman" w:cs="Times New Roman"/>
                        <w:szCs w:val="21"/>
                      </w:rPr>
                    </w:pPr>
                    <w:r w:rsidRPr="00166FCC">
                      <w:rPr>
                        <w:rFonts w:ascii="Times New Roman" w:hAnsi="Times New Roman" w:cs="Times New Roman"/>
                        <w:szCs w:val="21"/>
                      </w:rPr>
                      <w:t>12,626,099,404</w:t>
                    </w:r>
                  </w:p>
                </w:tc>
              </w:tr>
              <w:tr w:rsidR="00166FCC" w:rsidRPr="00166FCC" w:rsidTr="00DD4F11">
                <w:sdt>
                  <w:sdtPr>
                    <w:rPr>
                      <w:rFonts w:ascii="Times New Roman" w:hAnsi="Times New Roman" w:cs="Times New Roman"/>
                      <w:szCs w:val="21"/>
                    </w:rPr>
                    <w:tag w:val="_PLD_88831a6e784247068be3b652641fab29"/>
                    <w:id w:val="82525168"/>
                    <w:lock w:val="sdtLocked"/>
                  </w:sdtPr>
                  <w:sdtContent>
                    <w:tc>
                      <w:tcPr>
                        <w:tcW w:w="2017"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ind w:firstLineChars="100" w:firstLine="210"/>
                          <w:rPr>
                            <w:rFonts w:ascii="Times New Roman" w:hAnsi="Times New Roman" w:cs="Times New Roman"/>
                            <w:color w:val="000000"/>
                            <w:szCs w:val="21"/>
                          </w:rPr>
                        </w:pPr>
                        <w:r w:rsidRPr="00166FCC">
                          <w:rPr>
                            <w:rFonts w:ascii="Times New Roman" w:hAnsi="Times New Roman" w:cs="Times New Roman"/>
                            <w:szCs w:val="21"/>
                          </w:rPr>
                          <w:t>收到其他与经营活动有关的现金</w:t>
                        </w:r>
                      </w:p>
                    </w:tc>
                  </w:sdtContent>
                </w:sdt>
                <w:tc>
                  <w:tcPr>
                    <w:tcW w:w="706"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vAlign w:val="center"/>
                  </w:tcPr>
                  <w:p w:rsidR="00166FCC" w:rsidRPr="00166FCC" w:rsidRDefault="00166FCC" w:rsidP="00DD4F11">
                    <w:pPr>
                      <w:tabs>
                        <w:tab w:val="decimal" w:pos="1141"/>
                      </w:tabs>
                      <w:overflowPunct w:val="0"/>
                      <w:ind w:rightChars="-10" w:right="-21"/>
                      <w:jc w:val="right"/>
                      <w:rPr>
                        <w:rFonts w:ascii="Times New Roman" w:hAnsi="Times New Roman" w:cs="Times New Roman"/>
                        <w:szCs w:val="21"/>
                      </w:rPr>
                    </w:pPr>
                    <w:r w:rsidRPr="00166FCC">
                      <w:rPr>
                        <w:rFonts w:ascii="Times New Roman" w:hAnsi="Times New Roman" w:cs="Times New Roman"/>
                        <w:szCs w:val="21"/>
                      </w:rPr>
                      <w:t>71,689,252</w:t>
                    </w:r>
                  </w:p>
                </w:tc>
                <w:tc>
                  <w:tcPr>
                    <w:tcW w:w="1102" w:type="pct"/>
                    <w:tcBorders>
                      <w:top w:val="outset" w:sz="6" w:space="0" w:color="auto"/>
                      <w:left w:val="outset" w:sz="6" w:space="0" w:color="auto"/>
                      <w:bottom w:val="outset" w:sz="6" w:space="0" w:color="auto"/>
                      <w:right w:val="outset" w:sz="6" w:space="0" w:color="auto"/>
                    </w:tcBorders>
                    <w:vAlign w:val="center"/>
                  </w:tcPr>
                  <w:p w:rsidR="00166FCC" w:rsidRPr="00166FCC" w:rsidRDefault="00166FCC" w:rsidP="00DD4F11">
                    <w:pPr>
                      <w:jc w:val="right"/>
                      <w:rPr>
                        <w:rFonts w:ascii="Times New Roman" w:hAnsi="Times New Roman" w:cs="Times New Roman"/>
                        <w:szCs w:val="21"/>
                      </w:rPr>
                    </w:pPr>
                    <w:r w:rsidRPr="00166FCC">
                      <w:rPr>
                        <w:rFonts w:ascii="Times New Roman" w:hAnsi="Times New Roman" w:cs="Times New Roman"/>
                        <w:szCs w:val="21"/>
                      </w:rPr>
                      <w:t>56,598,751</w:t>
                    </w:r>
                  </w:p>
                </w:tc>
              </w:tr>
              <w:tr w:rsidR="00166FCC" w:rsidRPr="00166FCC" w:rsidTr="00DD4F11">
                <w:sdt>
                  <w:sdtPr>
                    <w:rPr>
                      <w:rFonts w:ascii="Times New Roman" w:hAnsi="Times New Roman" w:cs="Times New Roman"/>
                      <w:szCs w:val="21"/>
                    </w:rPr>
                    <w:tag w:val="_PLD_4f13f44c456d4cb2868156eb6f97ce2d"/>
                    <w:id w:val="82525169"/>
                    <w:lock w:val="sdtLocked"/>
                  </w:sdtPr>
                  <w:sdtContent>
                    <w:tc>
                      <w:tcPr>
                        <w:tcW w:w="2017"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ind w:firstLineChars="200" w:firstLine="420"/>
                          <w:rPr>
                            <w:rFonts w:ascii="Times New Roman" w:hAnsi="Times New Roman" w:cs="Times New Roman"/>
                            <w:color w:val="000000"/>
                            <w:szCs w:val="21"/>
                          </w:rPr>
                        </w:pPr>
                        <w:r w:rsidRPr="00166FCC">
                          <w:rPr>
                            <w:rFonts w:ascii="Times New Roman" w:hAnsi="Times New Roman" w:cs="Times New Roman"/>
                            <w:szCs w:val="21"/>
                          </w:rPr>
                          <w:t>经营活动现金流入小计</w:t>
                        </w:r>
                      </w:p>
                    </w:tc>
                  </w:sdtContent>
                </w:sdt>
                <w:tc>
                  <w:tcPr>
                    <w:tcW w:w="706"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vAlign w:val="center"/>
                  </w:tcPr>
                  <w:p w:rsidR="00166FCC" w:rsidRPr="00166FCC" w:rsidRDefault="00166FCC" w:rsidP="00DD4F11">
                    <w:pPr>
                      <w:tabs>
                        <w:tab w:val="decimal" w:pos="1141"/>
                      </w:tabs>
                      <w:overflowPunct w:val="0"/>
                      <w:ind w:rightChars="-10" w:right="-21"/>
                      <w:jc w:val="right"/>
                      <w:rPr>
                        <w:rFonts w:ascii="Times New Roman" w:hAnsi="Times New Roman" w:cs="Times New Roman"/>
                        <w:szCs w:val="21"/>
                      </w:rPr>
                    </w:pPr>
                    <w:r w:rsidRPr="00166FCC">
                      <w:rPr>
                        <w:rFonts w:ascii="Times New Roman" w:hAnsi="Times New Roman" w:cs="Times New Roman"/>
                        <w:szCs w:val="21"/>
                      </w:rPr>
                      <w:t>13,973,406,506</w:t>
                    </w:r>
                  </w:p>
                </w:tc>
                <w:tc>
                  <w:tcPr>
                    <w:tcW w:w="1102" w:type="pct"/>
                    <w:tcBorders>
                      <w:top w:val="outset" w:sz="6" w:space="0" w:color="auto"/>
                      <w:left w:val="outset" w:sz="6" w:space="0" w:color="auto"/>
                      <w:bottom w:val="outset" w:sz="6" w:space="0" w:color="auto"/>
                      <w:right w:val="outset" w:sz="6" w:space="0" w:color="auto"/>
                    </w:tcBorders>
                    <w:vAlign w:val="center"/>
                  </w:tcPr>
                  <w:p w:rsidR="00166FCC" w:rsidRPr="00166FCC" w:rsidRDefault="00166FCC" w:rsidP="00DD4F11">
                    <w:pPr>
                      <w:jc w:val="right"/>
                      <w:rPr>
                        <w:rFonts w:ascii="Times New Roman" w:hAnsi="Times New Roman" w:cs="Times New Roman"/>
                        <w:szCs w:val="21"/>
                      </w:rPr>
                    </w:pPr>
                    <w:r w:rsidRPr="00166FCC">
                      <w:rPr>
                        <w:rFonts w:ascii="Times New Roman" w:hAnsi="Times New Roman" w:cs="Times New Roman"/>
                        <w:szCs w:val="21"/>
                      </w:rPr>
                      <w:t>12,682,698,155</w:t>
                    </w:r>
                  </w:p>
                </w:tc>
              </w:tr>
              <w:tr w:rsidR="00166FCC" w:rsidRPr="00166FCC" w:rsidTr="00DD4F11">
                <w:sdt>
                  <w:sdtPr>
                    <w:rPr>
                      <w:rFonts w:ascii="Times New Roman" w:hAnsi="Times New Roman" w:cs="Times New Roman"/>
                      <w:szCs w:val="21"/>
                    </w:rPr>
                    <w:tag w:val="_PLD_abdeb3944de44affa4c6abe789333af9"/>
                    <w:id w:val="82525170"/>
                    <w:lock w:val="sdtLocked"/>
                  </w:sdtPr>
                  <w:sdtContent>
                    <w:tc>
                      <w:tcPr>
                        <w:tcW w:w="2017"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ind w:firstLineChars="100" w:firstLine="210"/>
                          <w:rPr>
                            <w:rFonts w:ascii="Times New Roman" w:hAnsi="Times New Roman" w:cs="Times New Roman"/>
                            <w:szCs w:val="21"/>
                          </w:rPr>
                        </w:pPr>
                        <w:r w:rsidRPr="00166FCC">
                          <w:rPr>
                            <w:rFonts w:ascii="Times New Roman" w:hAnsi="Times New Roman" w:cs="Times New Roman"/>
                            <w:szCs w:val="21"/>
                          </w:rPr>
                          <w:t>购买商品、接受劳务支付的现金</w:t>
                        </w:r>
                      </w:p>
                    </w:tc>
                  </w:sdtContent>
                </w:sdt>
                <w:tc>
                  <w:tcPr>
                    <w:tcW w:w="706"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vAlign w:val="center"/>
                  </w:tcPr>
                  <w:p w:rsidR="00166FCC" w:rsidRPr="00166FCC" w:rsidRDefault="00166FCC" w:rsidP="00DD4F11">
                    <w:pPr>
                      <w:tabs>
                        <w:tab w:val="decimal" w:pos="1141"/>
                      </w:tabs>
                      <w:overflowPunct w:val="0"/>
                      <w:ind w:rightChars="-10" w:right="-21"/>
                      <w:jc w:val="right"/>
                      <w:rPr>
                        <w:rFonts w:ascii="Times New Roman" w:hAnsi="Times New Roman" w:cs="Times New Roman"/>
                        <w:szCs w:val="21"/>
                      </w:rPr>
                    </w:pPr>
                    <w:r w:rsidRPr="00166FCC">
                      <w:rPr>
                        <w:rFonts w:ascii="Times New Roman" w:hAnsi="Times New Roman" w:cs="Times New Roman"/>
                        <w:szCs w:val="21"/>
                      </w:rPr>
                      <w:t>4,078,286,742</w:t>
                    </w:r>
                  </w:p>
                </w:tc>
                <w:tc>
                  <w:tcPr>
                    <w:tcW w:w="1102" w:type="pct"/>
                    <w:tcBorders>
                      <w:top w:val="outset" w:sz="6" w:space="0" w:color="auto"/>
                      <w:left w:val="outset" w:sz="6" w:space="0" w:color="auto"/>
                      <w:bottom w:val="outset" w:sz="6" w:space="0" w:color="auto"/>
                      <w:right w:val="outset" w:sz="6" w:space="0" w:color="auto"/>
                    </w:tcBorders>
                    <w:vAlign w:val="center"/>
                  </w:tcPr>
                  <w:p w:rsidR="00166FCC" w:rsidRPr="00166FCC" w:rsidRDefault="00166FCC" w:rsidP="00DD4F11">
                    <w:pPr>
                      <w:jc w:val="right"/>
                      <w:rPr>
                        <w:rFonts w:ascii="Times New Roman" w:hAnsi="Times New Roman" w:cs="Times New Roman"/>
                        <w:szCs w:val="21"/>
                      </w:rPr>
                    </w:pPr>
                    <w:r w:rsidRPr="00166FCC">
                      <w:rPr>
                        <w:rFonts w:ascii="Times New Roman" w:hAnsi="Times New Roman" w:cs="Times New Roman"/>
                        <w:szCs w:val="21"/>
                      </w:rPr>
                      <w:t>4,049,233,188</w:t>
                    </w:r>
                  </w:p>
                </w:tc>
              </w:tr>
              <w:tr w:rsidR="00166FCC" w:rsidRPr="00166FCC" w:rsidTr="00DD4F11">
                <w:sdt>
                  <w:sdtPr>
                    <w:rPr>
                      <w:rFonts w:ascii="Times New Roman" w:hAnsi="Times New Roman" w:cs="Times New Roman"/>
                      <w:szCs w:val="21"/>
                    </w:rPr>
                    <w:tag w:val="_PLD_c1b9609c767847a484c31f0cdf800e1a"/>
                    <w:id w:val="82525171"/>
                    <w:lock w:val="sdtLocked"/>
                  </w:sdtPr>
                  <w:sdtContent>
                    <w:tc>
                      <w:tcPr>
                        <w:tcW w:w="2017"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ind w:firstLineChars="100" w:firstLine="210"/>
                          <w:rPr>
                            <w:rFonts w:ascii="Times New Roman" w:hAnsi="Times New Roman" w:cs="Times New Roman"/>
                            <w:szCs w:val="21"/>
                          </w:rPr>
                        </w:pPr>
                        <w:r w:rsidRPr="00166FCC">
                          <w:rPr>
                            <w:rFonts w:ascii="Times New Roman" w:hAnsi="Times New Roman" w:cs="Times New Roman"/>
                            <w:szCs w:val="21"/>
                          </w:rPr>
                          <w:t>支付给职工以及为职工支付的现金</w:t>
                        </w:r>
                      </w:p>
                    </w:tc>
                  </w:sdtContent>
                </w:sdt>
                <w:tc>
                  <w:tcPr>
                    <w:tcW w:w="706"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vAlign w:val="center"/>
                  </w:tcPr>
                  <w:p w:rsidR="00166FCC" w:rsidRPr="00166FCC" w:rsidRDefault="00166FCC" w:rsidP="00DD4F11">
                    <w:pPr>
                      <w:jc w:val="right"/>
                      <w:rPr>
                        <w:rFonts w:ascii="Times New Roman" w:hAnsi="Times New Roman" w:cs="Times New Roman"/>
                        <w:szCs w:val="21"/>
                      </w:rPr>
                    </w:pPr>
                    <w:r w:rsidRPr="00166FCC">
                      <w:rPr>
                        <w:rFonts w:ascii="Times New Roman" w:hAnsi="Times New Roman" w:cs="Times New Roman"/>
                        <w:szCs w:val="21"/>
                      </w:rPr>
                      <w:t>6,626,421,215</w:t>
                    </w:r>
                  </w:p>
                </w:tc>
                <w:tc>
                  <w:tcPr>
                    <w:tcW w:w="1102" w:type="pct"/>
                    <w:tcBorders>
                      <w:top w:val="outset" w:sz="6" w:space="0" w:color="auto"/>
                      <w:left w:val="outset" w:sz="6" w:space="0" w:color="auto"/>
                      <w:bottom w:val="outset" w:sz="6" w:space="0" w:color="auto"/>
                      <w:right w:val="outset" w:sz="6" w:space="0" w:color="auto"/>
                    </w:tcBorders>
                    <w:vAlign w:val="center"/>
                  </w:tcPr>
                  <w:p w:rsidR="00166FCC" w:rsidRPr="00166FCC" w:rsidRDefault="00166FCC" w:rsidP="00DD4F11">
                    <w:pPr>
                      <w:jc w:val="right"/>
                      <w:rPr>
                        <w:rFonts w:ascii="Times New Roman" w:hAnsi="Times New Roman" w:cs="Times New Roman"/>
                        <w:szCs w:val="21"/>
                      </w:rPr>
                    </w:pPr>
                    <w:r w:rsidRPr="00166FCC">
                      <w:rPr>
                        <w:rFonts w:ascii="Times New Roman" w:hAnsi="Times New Roman" w:cs="Times New Roman"/>
                        <w:szCs w:val="21"/>
                      </w:rPr>
                      <w:t>5,952,878,171</w:t>
                    </w:r>
                  </w:p>
                </w:tc>
              </w:tr>
              <w:tr w:rsidR="00166FCC" w:rsidRPr="00166FCC" w:rsidTr="00DD4F11">
                <w:sdt>
                  <w:sdtPr>
                    <w:rPr>
                      <w:rFonts w:ascii="Times New Roman" w:hAnsi="Times New Roman" w:cs="Times New Roman"/>
                      <w:szCs w:val="21"/>
                    </w:rPr>
                    <w:tag w:val="_PLD_56edb572c5f54e9f8abd0b8028e38134"/>
                    <w:id w:val="82525172"/>
                    <w:lock w:val="sdtLocked"/>
                  </w:sdtPr>
                  <w:sdtContent>
                    <w:tc>
                      <w:tcPr>
                        <w:tcW w:w="2017"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ind w:firstLineChars="100" w:firstLine="210"/>
                          <w:rPr>
                            <w:rFonts w:ascii="Times New Roman" w:hAnsi="Times New Roman" w:cs="Times New Roman"/>
                            <w:szCs w:val="21"/>
                          </w:rPr>
                        </w:pPr>
                        <w:r w:rsidRPr="00166FCC">
                          <w:rPr>
                            <w:rFonts w:ascii="Times New Roman" w:hAnsi="Times New Roman" w:cs="Times New Roman"/>
                            <w:szCs w:val="21"/>
                          </w:rPr>
                          <w:t>支付的各项税费</w:t>
                        </w:r>
                      </w:p>
                    </w:tc>
                  </w:sdtContent>
                </w:sdt>
                <w:tc>
                  <w:tcPr>
                    <w:tcW w:w="706"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vAlign w:val="center"/>
                  </w:tcPr>
                  <w:p w:rsidR="00166FCC" w:rsidRPr="00166FCC" w:rsidRDefault="00166FCC" w:rsidP="00DD4F11">
                    <w:pPr>
                      <w:jc w:val="right"/>
                      <w:rPr>
                        <w:rFonts w:ascii="Times New Roman" w:hAnsi="Times New Roman" w:cs="Times New Roman"/>
                        <w:szCs w:val="21"/>
                      </w:rPr>
                    </w:pPr>
                    <w:r w:rsidRPr="00166FCC">
                      <w:rPr>
                        <w:rFonts w:ascii="Times New Roman" w:hAnsi="Times New Roman" w:cs="Times New Roman"/>
                        <w:szCs w:val="21"/>
                      </w:rPr>
                      <w:t>548,565,390</w:t>
                    </w:r>
                  </w:p>
                </w:tc>
                <w:tc>
                  <w:tcPr>
                    <w:tcW w:w="1102" w:type="pct"/>
                    <w:tcBorders>
                      <w:top w:val="outset" w:sz="6" w:space="0" w:color="auto"/>
                      <w:left w:val="outset" w:sz="6" w:space="0" w:color="auto"/>
                      <w:bottom w:val="outset" w:sz="6" w:space="0" w:color="auto"/>
                      <w:right w:val="outset" w:sz="6" w:space="0" w:color="auto"/>
                    </w:tcBorders>
                    <w:vAlign w:val="center"/>
                  </w:tcPr>
                  <w:p w:rsidR="00166FCC" w:rsidRPr="00166FCC" w:rsidRDefault="00166FCC" w:rsidP="00DD4F11">
                    <w:pPr>
                      <w:jc w:val="right"/>
                      <w:rPr>
                        <w:rFonts w:ascii="Times New Roman" w:hAnsi="Times New Roman" w:cs="Times New Roman"/>
                        <w:szCs w:val="21"/>
                      </w:rPr>
                    </w:pPr>
                    <w:r w:rsidRPr="00166FCC">
                      <w:rPr>
                        <w:rFonts w:ascii="Times New Roman" w:hAnsi="Times New Roman" w:cs="Times New Roman"/>
                        <w:szCs w:val="21"/>
                      </w:rPr>
                      <w:t>949,133,007</w:t>
                    </w:r>
                  </w:p>
                </w:tc>
              </w:tr>
              <w:tr w:rsidR="00166FCC" w:rsidRPr="00166FCC" w:rsidTr="00DD4F11">
                <w:sdt>
                  <w:sdtPr>
                    <w:rPr>
                      <w:rFonts w:ascii="Times New Roman" w:hAnsi="Times New Roman" w:cs="Times New Roman"/>
                      <w:szCs w:val="21"/>
                    </w:rPr>
                    <w:tag w:val="_PLD_0211410dc7504eef9b16a4a91a48be78"/>
                    <w:id w:val="82525173"/>
                    <w:lock w:val="sdtLocked"/>
                  </w:sdtPr>
                  <w:sdtContent>
                    <w:tc>
                      <w:tcPr>
                        <w:tcW w:w="2017"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ind w:firstLineChars="100" w:firstLine="210"/>
                          <w:rPr>
                            <w:rFonts w:ascii="Times New Roman" w:hAnsi="Times New Roman" w:cs="Times New Roman"/>
                            <w:szCs w:val="21"/>
                          </w:rPr>
                        </w:pPr>
                        <w:r w:rsidRPr="00166FCC">
                          <w:rPr>
                            <w:rFonts w:ascii="Times New Roman" w:hAnsi="Times New Roman" w:cs="Times New Roman"/>
                            <w:szCs w:val="21"/>
                          </w:rPr>
                          <w:t>支付其他与经营活动有关的现金</w:t>
                        </w:r>
                      </w:p>
                    </w:tc>
                  </w:sdtContent>
                </w:sdt>
                <w:tc>
                  <w:tcPr>
                    <w:tcW w:w="706"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vAlign w:val="center"/>
                  </w:tcPr>
                  <w:p w:rsidR="00166FCC" w:rsidRPr="00166FCC" w:rsidRDefault="00166FCC" w:rsidP="00DD4F11">
                    <w:pPr>
                      <w:tabs>
                        <w:tab w:val="decimal" w:pos="1141"/>
                      </w:tabs>
                      <w:overflowPunct w:val="0"/>
                      <w:ind w:rightChars="-10" w:right="-21"/>
                      <w:jc w:val="right"/>
                      <w:rPr>
                        <w:rFonts w:ascii="Times New Roman" w:hAnsi="Times New Roman" w:cs="Times New Roman"/>
                        <w:szCs w:val="21"/>
                      </w:rPr>
                    </w:pPr>
                    <w:r w:rsidRPr="00166FCC">
                      <w:rPr>
                        <w:rFonts w:ascii="Times New Roman" w:hAnsi="Times New Roman" w:cs="Times New Roman"/>
                        <w:szCs w:val="21"/>
                      </w:rPr>
                      <w:t>102,842,741</w:t>
                    </w:r>
                  </w:p>
                </w:tc>
                <w:tc>
                  <w:tcPr>
                    <w:tcW w:w="1102" w:type="pct"/>
                    <w:tcBorders>
                      <w:top w:val="outset" w:sz="6" w:space="0" w:color="auto"/>
                      <w:left w:val="outset" w:sz="6" w:space="0" w:color="auto"/>
                      <w:bottom w:val="outset" w:sz="6" w:space="0" w:color="auto"/>
                      <w:right w:val="outset" w:sz="6" w:space="0" w:color="auto"/>
                    </w:tcBorders>
                    <w:vAlign w:val="center"/>
                  </w:tcPr>
                  <w:p w:rsidR="00166FCC" w:rsidRPr="00166FCC" w:rsidRDefault="00166FCC" w:rsidP="00DD4F11">
                    <w:pPr>
                      <w:jc w:val="right"/>
                      <w:rPr>
                        <w:rFonts w:ascii="Times New Roman" w:hAnsi="Times New Roman" w:cs="Times New Roman"/>
                        <w:szCs w:val="21"/>
                      </w:rPr>
                    </w:pPr>
                    <w:r w:rsidRPr="00166FCC">
                      <w:rPr>
                        <w:rFonts w:ascii="Times New Roman" w:hAnsi="Times New Roman" w:cs="Times New Roman"/>
                        <w:szCs w:val="21"/>
                      </w:rPr>
                      <w:t>114,781,905</w:t>
                    </w:r>
                  </w:p>
                </w:tc>
              </w:tr>
              <w:tr w:rsidR="00166FCC" w:rsidRPr="00166FCC" w:rsidTr="00DD4F11">
                <w:sdt>
                  <w:sdtPr>
                    <w:rPr>
                      <w:rFonts w:ascii="Times New Roman" w:hAnsi="Times New Roman" w:cs="Times New Roman"/>
                      <w:szCs w:val="21"/>
                    </w:rPr>
                    <w:tag w:val="_PLD_571b44c4271c45dd91c639d4c338a5d0"/>
                    <w:id w:val="82525174"/>
                    <w:lock w:val="sdtLocked"/>
                  </w:sdtPr>
                  <w:sdtContent>
                    <w:tc>
                      <w:tcPr>
                        <w:tcW w:w="2017"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ind w:firstLineChars="200" w:firstLine="420"/>
                          <w:rPr>
                            <w:rFonts w:ascii="Times New Roman" w:hAnsi="Times New Roman" w:cs="Times New Roman"/>
                            <w:color w:val="000000"/>
                            <w:szCs w:val="21"/>
                          </w:rPr>
                        </w:pPr>
                        <w:r w:rsidRPr="00166FCC">
                          <w:rPr>
                            <w:rFonts w:ascii="Times New Roman" w:hAnsi="Times New Roman" w:cs="Times New Roman"/>
                            <w:szCs w:val="21"/>
                          </w:rPr>
                          <w:t>经营活动现金流出小计</w:t>
                        </w:r>
                      </w:p>
                    </w:tc>
                  </w:sdtContent>
                </w:sdt>
                <w:tc>
                  <w:tcPr>
                    <w:tcW w:w="706"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vAlign w:val="center"/>
                  </w:tcPr>
                  <w:p w:rsidR="00166FCC" w:rsidRPr="00166FCC" w:rsidRDefault="00166FCC" w:rsidP="00DD4F11">
                    <w:pPr>
                      <w:tabs>
                        <w:tab w:val="decimal" w:pos="1141"/>
                      </w:tabs>
                      <w:overflowPunct w:val="0"/>
                      <w:ind w:rightChars="-10" w:right="-21"/>
                      <w:jc w:val="right"/>
                      <w:rPr>
                        <w:rFonts w:ascii="Times New Roman" w:hAnsi="Times New Roman" w:cs="Times New Roman"/>
                        <w:szCs w:val="21"/>
                      </w:rPr>
                    </w:pPr>
                    <w:r w:rsidRPr="00166FCC">
                      <w:rPr>
                        <w:rFonts w:ascii="Times New Roman" w:hAnsi="Times New Roman" w:cs="Times New Roman"/>
                        <w:szCs w:val="21"/>
                      </w:rPr>
                      <w:t>11,356,116,088</w:t>
                    </w:r>
                  </w:p>
                </w:tc>
                <w:tc>
                  <w:tcPr>
                    <w:tcW w:w="1102" w:type="pct"/>
                    <w:tcBorders>
                      <w:top w:val="outset" w:sz="6" w:space="0" w:color="auto"/>
                      <w:left w:val="outset" w:sz="6" w:space="0" w:color="auto"/>
                      <w:bottom w:val="outset" w:sz="6" w:space="0" w:color="auto"/>
                      <w:right w:val="outset" w:sz="6" w:space="0" w:color="auto"/>
                    </w:tcBorders>
                    <w:vAlign w:val="center"/>
                  </w:tcPr>
                  <w:p w:rsidR="00166FCC" w:rsidRPr="00166FCC" w:rsidRDefault="00166FCC" w:rsidP="00DD4F11">
                    <w:pPr>
                      <w:jc w:val="right"/>
                      <w:rPr>
                        <w:rFonts w:ascii="Times New Roman" w:hAnsi="Times New Roman" w:cs="Times New Roman"/>
                        <w:szCs w:val="21"/>
                      </w:rPr>
                    </w:pPr>
                    <w:r w:rsidRPr="00166FCC">
                      <w:rPr>
                        <w:rFonts w:ascii="Times New Roman" w:hAnsi="Times New Roman" w:cs="Times New Roman"/>
                        <w:szCs w:val="21"/>
                      </w:rPr>
                      <w:t>11,066,026,271</w:t>
                    </w:r>
                  </w:p>
                </w:tc>
              </w:tr>
              <w:tr w:rsidR="00166FCC" w:rsidRPr="00166FCC" w:rsidTr="00DD4F11">
                <w:sdt>
                  <w:sdtPr>
                    <w:rPr>
                      <w:rFonts w:ascii="Times New Roman" w:hAnsi="Times New Roman" w:cs="Times New Roman"/>
                      <w:szCs w:val="21"/>
                    </w:rPr>
                    <w:tag w:val="_PLD_2bd623fb02854cf69c888f364463777d"/>
                    <w:id w:val="82525175"/>
                    <w:lock w:val="sdtLocked"/>
                  </w:sdtPr>
                  <w:sdtContent>
                    <w:tc>
                      <w:tcPr>
                        <w:tcW w:w="2017"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ind w:firstLineChars="100" w:firstLine="210"/>
                          <w:rPr>
                            <w:rFonts w:ascii="Times New Roman" w:hAnsi="Times New Roman" w:cs="Times New Roman"/>
                            <w:color w:val="000000"/>
                            <w:szCs w:val="21"/>
                          </w:rPr>
                        </w:pPr>
                        <w:r w:rsidRPr="00166FCC">
                          <w:rPr>
                            <w:rFonts w:ascii="Times New Roman" w:hAnsi="Times New Roman" w:cs="Times New Roman"/>
                            <w:szCs w:val="21"/>
                          </w:rPr>
                          <w:t>经营活动产生的现金流量净额</w:t>
                        </w:r>
                      </w:p>
                    </w:tc>
                  </w:sdtContent>
                </w:sdt>
                <w:tc>
                  <w:tcPr>
                    <w:tcW w:w="706"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vAlign w:val="center"/>
                  </w:tcPr>
                  <w:p w:rsidR="00166FCC" w:rsidRPr="00166FCC" w:rsidRDefault="00166FCC" w:rsidP="00DD4F11">
                    <w:pPr>
                      <w:tabs>
                        <w:tab w:val="decimal" w:pos="1141"/>
                      </w:tabs>
                      <w:overflowPunct w:val="0"/>
                      <w:ind w:rightChars="-10" w:right="-21"/>
                      <w:jc w:val="right"/>
                      <w:rPr>
                        <w:rFonts w:ascii="Times New Roman" w:hAnsi="Times New Roman" w:cs="Times New Roman"/>
                        <w:szCs w:val="21"/>
                      </w:rPr>
                    </w:pPr>
                    <w:r w:rsidRPr="00166FCC">
                      <w:rPr>
                        <w:rFonts w:ascii="Times New Roman" w:hAnsi="Times New Roman" w:cs="Times New Roman"/>
                        <w:szCs w:val="21"/>
                      </w:rPr>
                      <w:t>2,617,290,418</w:t>
                    </w:r>
                  </w:p>
                </w:tc>
                <w:tc>
                  <w:tcPr>
                    <w:tcW w:w="1102" w:type="pct"/>
                    <w:tcBorders>
                      <w:top w:val="outset" w:sz="6" w:space="0" w:color="auto"/>
                      <w:left w:val="outset" w:sz="6" w:space="0" w:color="auto"/>
                      <w:bottom w:val="outset" w:sz="6" w:space="0" w:color="auto"/>
                      <w:right w:val="outset" w:sz="6" w:space="0" w:color="auto"/>
                    </w:tcBorders>
                    <w:vAlign w:val="center"/>
                  </w:tcPr>
                  <w:p w:rsidR="00166FCC" w:rsidRPr="00166FCC" w:rsidRDefault="00166FCC" w:rsidP="00DD4F11">
                    <w:pPr>
                      <w:jc w:val="right"/>
                      <w:rPr>
                        <w:rFonts w:ascii="Times New Roman" w:hAnsi="Times New Roman" w:cs="Times New Roman"/>
                        <w:szCs w:val="21"/>
                      </w:rPr>
                    </w:pPr>
                    <w:r w:rsidRPr="00166FCC">
                      <w:rPr>
                        <w:rFonts w:ascii="Times New Roman" w:hAnsi="Times New Roman" w:cs="Times New Roman"/>
                        <w:szCs w:val="21"/>
                      </w:rPr>
                      <w:t>1,616,671,884</w:t>
                    </w:r>
                  </w:p>
                </w:tc>
              </w:tr>
              <w:tr w:rsidR="00166FCC" w:rsidRPr="00166FCC" w:rsidTr="00DD4F11">
                <w:sdt>
                  <w:sdtPr>
                    <w:rPr>
                      <w:rFonts w:ascii="Times New Roman" w:hAnsi="Times New Roman" w:cs="Times New Roman"/>
                      <w:szCs w:val="21"/>
                    </w:rPr>
                    <w:tag w:val="_PLD_ea89a8f6b76943769d484d535b94417c"/>
                    <w:id w:val="82525176"/>
                    <w:lock w:val="sdtLocked"/>
                  </w:sdtPr>
                  <w:sdtContent>
                    <w:tc>
                      <w:tcPr>
                        <w:tcW w:w="2017"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rPr>
                            <w:rFonts w:ascii="Times New Roman" w:hAnsi="Times New Roman" w:cs="Times New Roman"/>
                            <w:color w:val="000000"/>
                            <w:szCs w:val="21"/>
                          </w:rPr>
                        </w:pPr>
                        <w:r w:rsidRPr="00166FCC">
                          <w:rPr>
                            <w:rFonts w:ascii="Times New Roman" w:hAnsi="Times New Roman" w:cs="Times New Roman"/>
                            <w:b/>
                            <w:bCs/>
                            <w:szCs w:val="21"/>
                          </w:rPr>
                          <w:t>二、投资活动产生的现金流量：</w:t>
                        </w:r>
                      </w:p>
                    </w:tc>
                  </w:sdtContent>
                </w:sdt>
                <w:tc>
                  <w:tcPr>
                    <w:tcW w:w="706"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rPr>
                        <w:rFonts w:ascii="Times New Roman" w:hAnsi="Times New Roman" w:cs="Times New Roman"/>
                        <w:color w:val="008000"/>
                        <w:szCs w:val="21"/>
                      </w:rPr>
                    </w:pPr>
                  </w:p>
                </w:tc>
                <w:tc>
                  <w:tcPr>
                    <w:tcW w:w="1175" w:type="pct"/>
                    <w:tcBorders>
                      <w:top w:val="outset" w:sz="6" w:space="0" w:color="auto"/>
                      <w:left w:val="outset" w:sz="6" w:space="0" w:color="auto"/>
                      <w:bottom w:val="outset" w:sz="6" w:space="0" w:color="auto"/>
                      <w:right w:val="outset" w:sz="6" w:space="0" w:color="auto"/>
                    </w:tcBorders>
                    <w:vAlign w:val="center"/>
                  </w:tcPr>
                  <w:p w:rsidR="00166FCC" w:rsidRPr="00166FCC" w:rsidRDefault="00166FCC" w:rsidP="00DD4F11">
                    <w:pPr>
                      <w:jc w:val="right"/>
                      <w:rPr>
                        <w:rFonts w:ascii="Times New Roman" w:hAnsi="Times New Roman" w:cs="Times New Roman"/>
                        <w:color w:val="008000"/>
                        <w:szCs w:val="21"/>
                      </w:rPr>
                    </w:pPr>
                  </w:p>
                </w:tc>
                <w:tc>
                  <w:tcPr>
                    <w:tcW w:w="1102" w:type="pct"/>
                    <w:tcBorders>
                      <w:top w:val="outset" w:sz="6" w:space="0" w:color="auto"/>
                      <w:left w:val="outset" w:sz="6" w:space="0" w:color="auto"/>
                      <w:bottom w:val="outset" w:sz="6" w:space="0" w:color="auto"/>
                      <w:right w:val="outset" w:sz="6" w:space="0" w:color="auto"/>
                    </w:tcBorders>
                    <w:vAlign w:val="center"/>
                  </w:tcPr>
                  <w:p w:rsidR="00166FCC" w:rsidRPr="00166FCC" w:rsidRDefault="00166FCC" w:rsidP="00DD4F11">
                    <w:pPr>
                      <w:jc w:val="right"/>
                      <w:rPr>
                        <w:rFonts w:ascii="Times New Roman" w:hAnsi="Times New Roman" w:cs="Times New Roman"/>
                        <w:color w:val="008000"/>
                        <w:szCs w:val="21"/>
                      </w:rPr>
                    </w:pPr>
                  </w:p>
                </w:tc>
              </w:tr>
              <w:tr w:rsidR="00166FCC" w:rsidRPr="00166FCC" w:rsidTr="00DD4F11">
                <w:sdt>
                  <w:sdtPr>
                    <w:rPr>
                      <w:rFonts w:ascii="Times New Roman" w:hAnsi="Times New Roman" w:cs="Times New Roman"/>
                      <w:szCs w:val="21"/>
                    </w:rPr>
                    <w:tag w:val="_PLD_95da103cdf014eafaca98189ca68f328"/>
                    <w:id w:val="82525177"/>
                    <w:lock w:val="sdtLocked"/>
                  </w:sdtPr>
                  <w:sdtContent>
                    <w:tc>
                      <w:tcPr>
                        <w:tcW w:w="2017"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ind w:firstLineChars="100" w:firstLine="210"/>
                          <w:rPr>
                            <w:rFonts w:ascii="Times New Roman" w:hAnsi="Times New Roman" w:cs="Times New Roman"/>
                            <w:szCs w:val="21"/>
                          </w:rPr>
                        </w:pPr>
                        <w:r w:rsidRPr="00166FCC">
                          <w:rPr>
                            <w:rFonts w:ascii="Times New Roman" w:hAnsi="Times New Roman" w:cs="Times New Roman"/>
                            <w:szCs w:val="21"/>
                          </w:rPr>
                          <w:t>取得投资收益收到的现金</w:t>
                        </w:r>
                      </w:p>
                    </w:tc>
                  </w:sdtContent>
                </w:sdt>
                <w:tc>
                  <w:tcPr>
                    <w:tcW w:w="706"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vAlign w:val="center"/>
                  </w:tcPr>
                  <w:p w:rsidR="00166FCC" w:rsidRPr="00166FCC" w:rsidRDefault="00166FCC" w:rsidP="00DD4F11">
                    <w:pPr>
                      <w:tabs>
                        <w:tab w:val="decimal" w:pos="1141"/>
                      </w:tabs>
                      <w:overflowPunct w:val="0"/>
                      <w:ind w:rightChars="-10" w:right="-21"/>
                      <w:jc w:val="right"/>
                      <w:rPr>
                        <w:rFonts w:ascii="Times New Roman" w:hAnsi="Times New Roman" w:cs="Times New Roman"/>
                        <w:color w:val="000000"/>
                        <w:szCs w:val="21"/>
                      </w:rPr>
                    </w:pPr>
                    <w:r w:rsidRPr="00166FCC">
                      <w:rPr>
                        <w:rFonts w:ascii="Times New Roman" w:hAnsi="Times New Roman" w:cs="Times New Roman"/>
                        <w:color w:val="000000"/>
                        <w:szCs w:val="21"/>
                      </w:rPr>
                      <w:t>21,574,359</w:t>
                    </w:r>
                  </w:p>
                </w:tc>
                <w:tc>
                  <w:tcPr>
                    <w:tcW w:w="1102" w:type="pct"/>
                    <w:tcBorders>
                      <w:top w:val="outset" w:sz="6" w:space="0" w:color="auto"/>
                      <w:left w:val="outset" w:sz="6" w:space="0" w:color="auto"/>
                      <w:bottom w:val="outset" w:sz="6" w:space="0" w:color="auto"/>
                      <w:right w:val="outset" w:sz="6" w:space="0" w:color="auto"/>
                    </w:tcBorders>
                    <w:vAlign w:val="center"/>
                  </w:tcPr>
                  <w:p w:rsidR="00166FCC" w:rsidRPr="00166FCC" w:rsidRDefault="00166FCC" w:rsidP="00DD4F11">
                    <w:pPr>
                      <w:tabs>
                        <w:tab w:val="decimal" w:pos="1103"/>
                      </w:tabs>
                      <w:overflowPunct w:val="0"/>
                      <w:ind w:rightChars="-14" w:right="-29"/>
                      <w:jc w:val="right"/>
                      <w:rPr>
                        <w:rFonts w:ascii="Times New Roman" w:hAnsi="Times New Roman" w:cs="Times New Roman"/>
                        <w:color w:val="000000"/>
                        <w:szCs w:val="21"/>
                      </w:rPr>
                    </w:pPr>
                    <w:r w:rsidRPr="00166FCC">
                      <w:rPr>
                        <w:rFonts w:ascii="Times New Roman" w:hAnsi="Times New Roman" w:cs="Times New Roman"/>
                        <w:color w:val="000000"/>
                        <w:szCs w:val="21"/>
                      </w:rPr>
                      <w:t>31,783,453</w:t>
                    </w:r>
                  </w:p>
                </w:tc>
              </w:tr>
              <w:tr w:rsidR="00166FCC" w:rsidRPr="00166FCC" w:rsidTr="00DD4F11">
                <w:sdt>
                  <w:sdtPr>
                    <w:rPr>
                      <w:rFonts w:ascii="Times New Roman" w:hAnsi="Times New Roman" w:cs="Times New Roman"/>
                      <w:szCs w:val="21"/>
                    </w:rPr>
                    <w:tag w:val="_PLD_fc5d667691994cebb9f9498e60404099"/>
                    <w:id w:val="82525178"/>
                    <w:lock w:val="sdtLocked"/>
                  </w:sdtPr>
                  <w:sdtContent>
                    <w:tc>
                      <w:tcPr>
                        <w:tcW w:w="2017"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ind w:firstLineChars="100" w:firstLine="210"/>
                          <w:rPr>
                            <w:rFonts w:ascii="Times New Roman" w:hAnsi="Times New Roman" w:cs="Times New Roman"/>
                            <w:szCs w:val="21"/>
                          </w:rPr>
                        </w:pPr>
                        <w:r w:rsidRPr="00166FCC">
                          <w:rPr>
                            <w:rFonts w:ascii="Times New Roman" w:hAnsi="Times New Roman" w:cs="Times New Roman"/>
                            <w:szCs w:val="21"/>
                          </w:rPr>
                          <w:t>处置固定资产、无形资产和其他长期资产收回的现金净额</w:t>
                        </w:r>
                      </w:p>
                    </w:tc>
                  </w:sdtContent>
                </w:sdt>
                <w:tc>
                  <w:tcPr>
                    <w:tcW w:w="706"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vAlign w:val="center"/>
                  </w:tcPr>
                  <w:p w:rsidR="00166FCC" w:rsidRPr="00166FCC" w:rsidRDefault="00166FCC" w:rsidP="00DD4F11">
                    <w:pPr>
                      <w:tabs>
                        <w:tab w:val="decimal" w:pos="1141"/>
                      </w:tabs>
                      <w:overflowPunct w:val="0"/>
                      <w:ind w:rightChars="-10" w:right="-21"/>
                      <w:jc w:val="right"/>
                      <w:rPr>
                        <w:rFonts w:ascii="Times New Roman" w:hAnsi="Times New Roman" w:cs="Times New Roman"/>
                        <w:color w:val="000000"/>
                        <w:szCs w:val="21"/>
                      </w:rPr>
                    </w:pPr>
                    <w:r w:rsidRPr="00166FCC">
                      <w:rPr>
                        <w:rFonts w:ascii="Times New Roman" w:hAnsi="Times New Roman" w:cs="Times New Roman"/>
                        <w:color w:val="000000"/>
                        <w:szCs w:val="21"/>
                      </w:rPr>
                      <w:t>302,085</w:t>
                    </w:r>
                  </w:p>
                </w:tc>
                <w:tc>
                  <w:tcPr>
                    <w:tcW w:w="1102" w:type="pct"/>
                    <w:tcBorders>
                      <w:top w:val="outset" w:sz="6" w:space="0" w:color="auto"/>
                      <w:left w:val="outset" w:sz="6" w:space="0" w:color="auto"/>
                      <w:bottom w:val="outset" w:sz="6" w:space="0" w:color="auto"/>
                      <w:right w:val="outset" w:sz="6" w:space="0" w:color="auto"/>
                    </w:tcBorders>
                    <w:vAlign w:val="center"/>
                  </w:tcPr>
                  <w:p w:rsidR="00166FCC" w:rsidRPr="00166FCC" w:rsidRDefault="00166FCC" w:rsidP="00DD4F11">
                    <w:pPr>
                      <w:tabs>
                        <w:tab w:val="decimal" w:pos="1103"/>
                      </w:tabs>
                      <w:overflowPunct w:val="0"/>
                      <w:ind w:rightChars="-14" w:right="-29"/>
                      <w:jc w:val="right"/>
                      <w:rPr>
                        <w:rFonts w:ascii="Times New Roman" w:hAnsi="Times New Roman" w:cs="Times New Roman"/>
                        <w:color w:val="000000"/>
                        <w:szCs w:val="21"/>
                      </w:rPr>
                    </w:pPr>
                    <w:r w:rsidRPr="00166FCC">
                      <w:rPr>
                        <w:rFonts w:ascii="Times New Roman" w:hAnsi="Times New Roman" w:cs="Times New Roman"/>
                        <w:color w:val="000000"/>
                        <w:szCs w:val="21"/>
                      </w:rPr>
                      <w:t>17,795,419</w:t>
                    </w:r>
                  </w:p>
                </w:tc>
              </w:tr>
              <w:tr w:rsidR="00166FCC" w:rsidRPr="00166FCC" w:rsidTr="00DD4F11">
                <w:sdt>
                  <w:sdtPr>
                    <w:rPr>
                      <w:rFonts w:ascii="Times New Roman" w:hAnsi="Times New Roman" w:cs="Times New Roman"/>
                      <w:szCs w:val="21"/>
                    </w:rPr>
                    <w:tag w:val="_PLD_4f33478ab7994146bb46b5f307568279"/>
                    <w:id w:val="82525179"/>
                    <w:lock w:val="sdtLocked"/>
                  </w:sdtPr>
                  <w:sdtContent>
                    <w:tc>
                      <w:tcPr>
                        <w:tcW w:w="2017"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ind w:firstLineChars="100" w:firstLine="210"/>
                          <w:rPr>
                            <w:rFonts w:ascii="Times New Roman" w:hAnsi="Times New Roman" w:cs="Times New Roman"/>
                            <w:szCs w:val="21"/>
                          </w:rPr>
                        </w:pPr>
                        <w:r w:rsidRPr="00166FCC">
                          <w:rPr>
                            <w:rFonts w:ascii="Times New Roman" w:hAnsi="Times New Roman" w:cs="Times New Roman"/>
                            <w:szCs w:val="21"/>
                          </w:rPr>
                          <w:t>收到其他与投资活动有关的现金</w:t>
                        </w:r>
                      </w:p>
                    </w:tc>
                  </w:sdtContent>
                </w:sdt>
                <w:tc>
                  <w:tcPr>
                    <w:tcW w:w="706"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vAlign w:val="center"/>
                  </w:tcPr>
                  <w:p w:rsidR="00166FCC" w:rsidRPr="00166FCC" w:rsidRDefault="00166FCC" w:rsidP="00DD4F11">
                    <w:pPr>
                      <w:jc w:val="right"/>
                      <w:rPr>
                        <w:rFonts w:ascii="Times New Roman" w:hAnsi="Times New Roman" w:cs="Times New Roman"/>
                        <w:szCs w:val="21"/>
                      </w:rPr>
                    </w:pPr>
                    <w:r w:rsidRPr="00166FCC">
                      <w:rPr>
                        <w:rFonts w:ascii="Times New Roman" w:hAnsi="Times New Roman" w:cs="Times New Roman"/>
                        <w:szCs w:val="21"/>
                      </w:rPr>
                      <w:t>1,650,000</w:t>
                    </w:r>
                  </w:p>
                </w:tc>
                <w:tc>
                  <w:tcPr>
                    <w:tcW w:w="1102" w:type="pct"/>
                    <w:tcBorders>
                      <w:top w:val="outset" w:sz="6" w:space="0" w:color="auto"/>
                      <w:left w:val="outset" w:sz="6" w:space="0" w:color="auto"/>
                      <w:bottom w:val="outset" w:sz="6" w:space="0" w:color="auto"/>
                      <w:right w:val="outset" w:sz="6" w:space="0" w:color="auto"/>
                    </w:tcBorders>
                    <w:vAlign w:val="center"/>
                  </w:tcPr>
                  <w:p w:rsidR="00166FCC" w:rsidRPr="00166FCC" w:rsidRDefault="00166FCC" w:rsidP="00DD4F11">
                    <w:pPr>
                      <w:jc w:val="right"/>
                      <w:rPr>
                        <w:rFonts w:ascii="Times New Roman" w:hAnsi="Times New Roman" w:cs="Times New Roman"/>
                        <w:szCs w:val="21"/>
                      </w:rPr>
                    </w:pPr>
                    <w:r w:rsidRPr="00166FCC">
                      <w:rPr>
                        <w:rFonts w:ascii="Times New Roman" w:hAnsi="Times New Roman" w:cs="Times New Roman"/>
                        <w:szCs w:val="21"/>
                      </w:rPr>
                      <w:t>7,708,247</w:t>
                    </w:r>
                  </w:p>
                </w:tc>
              </w:tr>
              <w:tr w:rsidR="00166FCC" w:rsidRPr="00166FCC" w:rsidTr="00DD4F11">
                <w:sdt>
                  <w:sdtPr>
                    <w:rPr>
                      <w:rFonts w:ascii="Times New Roman" w:hAnsi="Times New Roman" w:cs="Times New Roman"/>
                      <w:szCs w:val="21"/>
                    </w:rPr>
                    <w:tag w:val="_PLD_49e19665d1ca4dc28a1050ba1220a0b8"/>
                    <w:id w:val="82525180"/>
                    <w:lock w:val="sdtLocked"/>
                  </w:sdtPr>
                  <w:sdtContent>
                    <w:tc>
                      <w:tcPr>
                        <w:tcW w:w="2017"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ind w:firstLineChars="200" w:firstLine="420"/>
                          <w:rPr>
                            <w:rFonts w:ascii="Times New Roman" w:hAnsi="Times New Roman" w:cs="Times New Roman"/>
                            <w:color w:val="000000"/>
                            <w:szCs w:val="21"/>
                          </w:rPr>
                        </w:pPr>
                        <w:r w:rsidRPr="00166FCC">
                          <w:rPr>
                            <w:rFonts w:ascii="Times New Roman" w:hAnsi="Times New Roman" w:cs="Times New Roman"/>
                            <w:szCs w:val="21"/>
                          </w:rPr>
                          <w:t>投资活动现金流入小计</w:t>
                        </w:r>
                      </w:p>
                    </w:tc>
                  </w:sdtContent>
                </w:sdt>
                <w:tc>
                  <w:tcPr>
                    <w:tcW w:w="706"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vAlign w:val="center"/>
                  </w:tcPr>
                  <w:p w:rsidR="00166FCC" w:rsidRPr="00166FCC" w:rsidRDefault="00166FCC" w:rsidP="00DD4F11">
                    <w:pPr>
                      <w:jc w:val="right"/>
                      <w:rPr>
                        <w:rFonts w:ascii="Times New Roman" w:hAnsi="Times New Roman" w:cs="Times New Roman"/>
                        <w:szCs w:val="21"/>
                      </w:rPr>
                    </w:pPr>
                    <w:r w:rsidRPr="00166FCC">
                      <w:rPr>
                        <w:rFonts w:ascii="Times New Roman" w:hAnsi="Times New Roman" w:cs="Times New Roman"/>
                        <w:szCs w:val="21"/>
                      </w:rPr>
                      <w:t>23,526,444</w:t>
                    </w:r>
                  </w:p>
                </w:tc>
                <w:tc>
                  <w:tcPr>
                    <w:tcW w:w="1102" w:type="pct"/>
                    <w:tcBorders>
                      <w:top w:val="outset" w:sz="6" w:space="0" w:color="auto"/>
                      <w:left w:val="outset" w:sz="6" w:space="0" w:color="auto"/>
                      <w:bottom w:val="outset" w:sz="6" w:space="0" w:color="auto"/>
                      <w:right w:val="outset" w:sz="6" w:space="0" w:color="auto"/>
                    </w:tcBorders>
                    <w:vAlign w:val="center"/>
                  </w:tcPr>
                  <w:p w:rsidR="00166FCC" w:rsidRPr="00166FCC" w:rsidRDefault="00166FCC" w:rsidP="00DD4F11">
                    <w:pPr>
                      <w:jc w:val="right"/>
                      <w:rPr>
                        <w:rFonts w:ascii="Times New Roman" w:hAnsi="Times New Roman" w:cs="Times New Roman"/>
                        <w:szCs w:val="21"/>
                      </w:rPr>
                    </w:pPr>
                    <w:r w:rsidRPr="00166FCC">
                      <w:rPr>
                        <w:rFonts w:ascii="Times New Roman" w:hAnsi="Times New Roman" w:cs="Times New Roman"/>
                        <w:szCs w:val="21"/>
                      </w:rPr>
                      <w:t>57,287,119</w:t>
                    </w:r>
                  </w:p>
                </w:tc>
              </w:tr>
              <w:tr w:rsidR="00166FCC" w:rsidRPr="00166FCC" w:rsidTr="00DD4F11">
                <w:sdt>
                  <w:sdtPr>
                    <w:rPr>
                      <w:rFonts w:ascii="Times New Roman" w:hAnsi="Times New Roman" w:cs="Times New Roman"/>
                      <w:szCs w:val="21"/>
                    </w:rPr>
                    <w:tag w:val="_PLD_546530351deb46daab62d978a5ef2bc0"/>
                    <w:id w:val="82525181"/>
                    <w:lock w:val="sdtLocked"/>
                  </w:sdtPr>
                  <w:sdtContent>
                    <w:tc>
                      <w:tcPr>
                        <w:tcW w:w="2017"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ind w:firstLineChars="100" w:firstLine="210"/>
                          <w:rPr>
                            <w:rFonts w:ascii="Times New Roman" w:hAnsi="Times New Roman" w:cs="Times New Roman"/>
                            <w:szCs w:val="21"/>
                          </w:rPr>
                        </w:pPr>
                        <w:r w:rsidRPr="00166FCC">
                          <w:rPr>
                            <w:rFonts w:ascii="Times New Roman" w:hAnsi="Times New Roman" w:cs="Times New Roman"/>
                            <w:szCs w:val="21"/>
                          </w:rPr>
                          <w:t>购建固定资产、无形资产和其他长期资产支付的现金</w:t>
                        </w:r>
                      </w:p>
                    </w:tc>
                  </w:sdtContent>
                </w:sdt>
                <w:tc>
                  <w:tcPr>
                    <w:tcW w:w="706"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vAlign w:val="center"/>
                  </w:tcPr>
                  <w:p w:rsidR="00166FCC" w:rsidRPr="00166FCC" w:rsidRDefault="00166FCC" w:rsidP="00DD4F11">
                    <w:pPr>
                      <w:jc w:val="right"/>
                      <w:rPr>
                        <w:rFonts w:ascii="Times New Roman" w:hAnsi="Times New Roman" w:cs="Times New Roman"/>
                        <w:szCs w:val="21"/>
                      </w:rPr>
                    </w:pPr>
                    <w:r w:rsidRPr="00166FCC">
                      <w:rPr>
                        <w:rFonts w:ascii="Times New Roman" w:hAnsi="Times New Roman" w:cs="Times New Roman"/>
                        <w:szCs w:val="21"/>
                      </w:rPr>
                      <w:t>2,272,080,338</w:t>
                    </w:r>
                  </w:p>
                </w:tc>
                <w:tc>
                  <w:tcPr>
                    <w:tcW w:w="1102" w:type="pct"/>
                    <w:tcBorders>
                      <w:top w:val="outset" w:sz="6" w:space="0" w:color="auto"/>
                      <w:left w:val="outset" w:sz="6" w:space="0" w:color="auto"/>
                      <w:bottom w:val="outset" w:sz="6" w:space="0" w:color="auto"/>
                      <w:right w:val="outset" w:sz="6" w:space="0" w:color="auto"/>
                    </w:tcBorders>
                    <w:vAlign w:val="center"/>
                  </w:tcPr>
                  <w:p w:rsidR="00166FCC" w:rsidRPr="00166FCC" w:rsidRDefault="00166FCC" w:rsidP="00DD4F11">
                    <w:pPr>
                      <w:jc w:val="right"/>
                      <w:rPr>
                        <w:rFonts w:ascii="Times New Roman" w:hAnsi="Times New Roman" w:cs="Times New Roman"/>
                        <w:szCs w:val="21"/>
                      </w:rPr>
                    </w:pPr>
                    <w:r w:rsidRPr="00166FCC">
                      <w:rPr>
                        <w:rFonts w:ascii="Times New Roman" w:hAnsi="Times New Roman" w:cs="Times New Roman"/>
                        <w:szCs w:val="21"/>
                      </w:rPr>
                      <w:t>1,971,541,005</w:t>
                    </w:r>
                  </w:p>
                </w:tc>
              </w:tr>
              <w:tr w:rsidR="00166FCC" w:rsidRPr="00166FCC" w:rsidTr="00DD4F11">
                <w:sdt>
                  <w:sdtPr>
                    <w:rPr>
                      <w:rFonts w:ascii="Times New Roman" w:hAnsi="Times New Roman" w:cs="Times New Roman"/>
                      <w:szCs w:val="21"/>
                    </w:rPr>
                    <w:tag w:val="_PLD_ac0780cd021c4287a1ea74e3ffe0fbf6"/>
                    <w:id w:val="82525182"/>
                    <w:lock w:val="sdtLocked"/>
                  </w:sdtPr>
                  <w:sdtContent>
                    <w:tc>
                      <w:tcPr>
                        <w:tcW w:w="2017"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ind w:firstLineChars="200" w:firstLine="420"/>
                          <w:rPr>
                            <w:rFonts w:ascii="Times New Roman" w:hAnsi="Times New Roman" w:cs="Times New Roman"/>
                            <w:color w:val="000000"/>
                            <w:szCs w:val="21"/>
                          </w:rPr>
                        </w:pPr>
                        <w:r w:rsidRPr="00166FCC">
                          <w:rPr>
                            <w:rFonts w:ascii="Times New Roman" w:hAnsi="Times New Roman" w:cs="Times New Roman"/>
                            <w:szCs w:val="21"/>
                          </w:rPr>
                          <w:t>投资活动现金流出小计</w:t>
                        </w:r>
                      </w:p>
                    </w:tc>
                  </w:sdtContent>
                </w:sdt>
                <w:tc>
                  <w:tcPr>
                    <w:tcW w:w="706"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vAlign w:val="center"/>
                  </w:tcPr>
                  <w:p w:rsidR="00166FCC" w:rsidRPr="00166FCC" w:rsidRDefault="00166FCC" w:rsidP="00166FCC">
                    <w:pPr>
                      <w:jc w:val="right"/>
                      <w:rPr>
                        <w:rFonts w:ascii="Times New Roman" w:hAnsi="Times New Roman" w:cs="Times New Roman"/>
                        <w:szCs w:val="21"/>
                      </w:rPr>
                    </w:pPr>
                    <w:r w:rsidRPr="00166FCC">
                      <w:rPr>
                        <w:rFonts w:ascii="Times New Roman" w:hAnsi="Times New Roman" w:cs="Times New Roman"/>
                        <w:szCs w:val="21"/>
                      </w:rPr>
                      <w:t>2,272,080,338</w:t>
                    </w:r>
                  </w:p>
                </w:tc>
                <w:tc>
                  <w:tcPr>
                    <w:tcW w:w="1102" w:type="pct"/>
                    <w:tcBorders>
                      <w:top w:val="outset" w:sz="6" w:space="0" w:color="auto"/>
                      <w:left w:val="outset" w:sz="6" w:space="0" w:color="auto"/>
                      <w:bottom w:val="outset" w:sz="6" w:space="0" w:color="auto"/>
                      <w:right w:val="outset" w:sz="6" w:space="0" w:color="auto"/>
                    </w:tcBorders>
                    <w:vAlign w:val="center"/>
                  </w:tcPr>
                  <w:p w:rsidR="00166FCC" w:rsidRPr="00166FCC" w:rsidRDefault="00166FCC" w:rsidP="00DD4F11">
                    <w:pPr>
                      <w:jc w:val="right"/>
                      <w:rPr>
                        <w:rFonts w:ascii="Times New Roman" w:hAnsi="Times New Roman" w:cs="Times New Roman"/>
                        <w:szCs w:val="21"/>
                      </w:rPr>
                    </w:pPr>
                    <w:r w:rsidRPr="00166FCC">
                      <w:rPr>
                        <w:rFonts w:ascii="Times New Roman" w:hAnsi="Times New Roman" w:cs="Times New Roman"/>
                        <w:szCs w:val="21"/>
                      </w:rPr>
                      <w:t>1,971,541,005</w:t>
                    </w:r>
                  </w:p>
                </w:tc>
              </w:tr>
              <w:tr w:rsidR="00166FCC" w:rsidRPr="00166FCC" w:rsidTr="00DD4F11">
                <w:sdt>
                  <w:sdtPr>
                    <w:rPr>
                      <w:rFonts w:ascii="Times New Roman" w:hAnsi="Times New Roman" w:cs="Times New Roman"/>
                      <w:szCs w:val="21"/>
                    </w:rPr>
                    <w:tag w:val="_PLD_fdf5b53cf5cf497a8338bc2f314305cd"/>
                    <w:id w:val="82525183"/>
                    <w:lock w:val="sdtLocked"/>
                  </w:sdtPr>
                  <w:sdtContent>
                    <w:tc>
                      <w:tcPr>
                        <w:tcW w:w="2017"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ind w:firstLineChars="300" w:firstLine="630"/>
                          <w:rPr>
                            <w:rFonts w:ascii="Times New Roman" w:hAnsi="Times New Roman" w:cs="Times New Roman"/>
                            <w:color w:val="000000"/>
                            <w:szCs w:val="21"/>
                          </w:rPr>
                        </w:pPr>
                        <w:r w:rsidRPr="00166FCC">
                          <w:rPr>
                            <w:rFonts w:ascii="Times New Roman" w:hAnsi="Times New Roman" w:cs="Times New Roman"/>
                            <w:szCs w:val="21"/>
                          </w:rPr>
                          <w:t>投资活动产生的现金流量净额</w:t>
                        </w:r>
                      </w:p>
                    </w:tc>
                  </w:sdtContent>
                </w:sdt>
                <w:tc>
                  <w:tcPr>
                    <w:tcW w:w="706"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vAlign w:val="center"/>
                  </w:tcPr>
                  <w:p w:rsidR="00166FCC" w:rsidRPr="00166FCC" w:rsidRDefault="00166FCC" w:rsidP="00166FCC">
                    <w:pPr>
                      <w:jc w:val="right"/>
                      <w:rPr>
                        <w:rFonts w:ascii="Times New Roman" w:hAnsi="Times New Roman" w:cs="Times New Roman"/>
                        <w:szCs w:val="21"/>
                      </w:rPr>
                    </w:pPr>
                    <w:r>
                      <w:rPr>
                        <w:rFonts w:ascii="Times New Roman" w:hAnsi="Times New Roman" w:cs="Times New Roman" w:hint="eastAsia"/>
                        <w:szCs w:val="21"/>
                      </w:rPr>
                      <w:t>(</w:t>
                    </w:r>
                    <w:r w:rsidRPr="00166FCC">
                      <w:rPr>
                        <w:rFonts w:ascii="Times New Roman" w:hAnsi="Times New Roman" w:cs="Times New Roman"/>
                        <w:szCs w:val="21"/>
                      </w:rPr>
                      <w:t>2,248,553,894</w:t>
                    </w:r>
                    <w:r>
                      <w:rPr>
                        <w:rFonts w:ascii="Times New Roman" w:hAnsi="Times New Roman" w:cs="Times New Roman" w:hint="eastAsia"/>
                        <w:szCs w:val="21"/>
                      </w:rPr>
                      <w:t>)</w:t>
                    </w:r>
                  </w:p>
                </w:tc>
                <w:tc>
                  <w:tcPr>
                    <w:tcW w:w="1102" w:type="pct"/>
                    <w:tcBorders>
                      <w:top w:val="outset" w:sz="6" w:space="0" w:color="auto"/>
                      <w:left w:val="outset" w:sz="6" w:space="0" w:color="auto"/>
                      <w:bottom w:val="outset" w:sz="6" w:space="0" w:color="auto"/>
                      <w:right w:val="outset" w:sz="6" w:space="0" w:color="auto"/>
                    </w:tcBorders>
                    <w:vAlign w:val="center"/>
                  </w:tcPr>
                  <w:p w:rsidR="00166FCC" w:rsidRPr="00166FCC" w:rsidRDefault="00166FCC" w:rsidP="00DD4F11">
                    <w:pPr>
                      <w:jc w:val="right"/>
                      <w:rPr>
                        <w:rFonts w:ascii="Times New Roman" w:hAnsi="Times New Roman" w:cs="Times New Roman"/>
                        <w:szCs w:val="21"/>
                      </w:rPr>
                    </w:pPr>
                    <w:r w:rsidRPr="00166FCC">
                      <w:rPr>
                        <w:rFonts w:ascii="Times New Roman" w:hAnsi="Times New Roman" w:cs="Times New Roman"/>
                        <w:szCs w:val="21"/>
                      </w:rPr>
                      <w:t>(1,914,253,886)</w:t>
                    </w:r>
                  </w:p>
                </w:tc>
              </w:tr>
              <w:tr w:rsidR="00166FCC" w:rsidRPr="00166FCC" w:rsidTr="00DD4F11">
                <w:sdt>
                  <w:sdtPr>
                    <w:rPr>
                      <w:rFonts w:ascii="Times New Roman" w:hAnsi="Times New Roman" w:cs="Times New Roman"/>
                      <w:szCs w:val="21"/>
                    </w:rPr>
                    <w:tag w:val="_PLD_8b6929c78db14ee1bde1ca4b9a47a65c"/>
                    <w:id w:val="82525184"/>
                    <w:lock w:val="sdtLocked"/>
                  </w:sdtPr>
                  <w:sdtContent>
                    <w:tc>
                      <w:tcPr>
                        <w:tcW w:w="2017"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rPr>
                            <w:rFonts w:ascii="Times New Roman" w:hAnsi="Times New Roman" w:cs="Times New Roman"/>
                            <w:color w:val="000000"/>
                            <w:szCs w:val="21"/>
                          </w:rPr>
                        </w:pPr>
                        <w:r w:rsidRPr="00166FCC">
                          <w:rPr>
                            <w:rFonts w:ascii="Times New Roman" w:hAnsi="Times New Roman" w:cs="Times New Roman"/>
                            <w:b/>
                            <w:bCs/>
                            <w:szCs w:val="21"/>
                          </w:rPr>
                          <w:t>三、筹资活动产生的现金流量：</w:t>
                        </w:r>
                      </w:p>
                    </w:tc>
                  </w:sdtContent>
                </w:sdt>
                <w:tc>
                  <w:tcPr>
                    <w:tcW w:w="706"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rPr>
                        <w:rFonts w:ascii="Times New Roman" w:hAnsi="Times New Roman" w:cs="Times New Roman"/>
                        <w:color w:val="008000"/>
                        <w:szCs w:val="21"/>
                      </w:rPr>
                    </w:pPr>
                  </w:p>
                </w:tc>
                <w:tc>
                  <w:tcPr>
                    <w:tcW w:w="1175" w:type="pct"/>
                    <w:tcBorders>
                      <w:top w:val="outset" w:sz="6" w:space="0" w:color="auto"/>
                      <w:left w:val="outset" w:sz="6" w:space="0" w:color="auto"/>
                      <w:bottom w:val="outset" w:sz="6" w:space="0" w:color="auto"/>
                      <w:right w:val="outset" w:sz="6" w:space="0" w:color="auto"/>
                    </w:tcBorders>
                    <w:vAlign w:val="center"/>
                  </w:tcPr>
                  <w:p w:rsidR="00166FCC" w:rsidRPr="00166FCC" w:rsidRDefault="00166FCC" w:rsidP="00DD4F11">
                    <w:pPr>
                      <w:jc w:val="right"/>
                      <w:rPr>
                        <w:rFonts w:ascii="Times New Roman" w:hAnsi="Times New Roman" w:cs="Times New Roman"/>
                        <w:szCs w:val="21"/>
                      </w:rPr>
                    </w:pPr>
                  </w:p>
                </w:tc>
                <w:tc>
                  <w:tcPr>
                    <w:tcW w:w="1102" w:type="pct"/>
                    <w:tcBorders>
                      <w:top w:val="outset" w:sz="6" w:space="0" w:color="auto"/>
                      <w:left w:val="outset" w:sz="6" w:space="0" w:color="auto"/>
                      <w:bottom w:val="outset" w:sz="6" w:space="0" w:color="auto"/>
                      <w:right w:val="outset" w:sz="6" w:space="0" w:color="auto"/>
                    </w:tcBorders>
                    <w:vAlign w:val="center"/>
                  </w:tcPr>
                  <w:p w:rsidR="00166FCC" w:rsidRPr="00166FCC" w:rsidRDefault="00166FCC" w:rsidP="00DD4F11">
                    <w:pPr>
                      <w:jc w:val="right"/>
                      <w:rPr>
                        <w:rFonts w:ascii="Times New Roman" w:hAnsi="Times New Roman" w:cs="Times New Roman"/>
                        <w:color w:val="008000"/>
                        <w:szCs w:val="21"/>
                      </w:rPr>
                    </w:pPr>
                  </w:p>
                </w:tc>
              </w:tr>
              <w:tr w:rsidR="00166FCC" w:rsidRPr="00166FCC" w:rsidTr="00DD4F11">
                <w:sdt>
                  <w:sdtPr>
                    <w:rPr>
                      <w:rFonts w:ascii="Times New Roman" w:hAnsi="Times New Roman" w:cs="Times New Roman"/>
                      <w:szCs w:val="21"/>
                    </w:rPr>
                    <w:tag w:val="_PLD_d227ef1d4c704287b692609a03d18a2a"/>
                    <w:id w:val="82525185"/>
                    <w:lock w:val="sdtLocked"/>
                  </w:sdtPr>
                  <w:sdtContent>
                    <w:tc>
                      <w:tcPr>
                        <w:tcW w:w="2017"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ind w:firstLineChars="100" w:firstLine="210"/>
                          <w:rPr>
                            <w:rFonts w:ascii="Times New Roman" w:hAnsi="Times New Roman" w:cs="Times New Roman"/>
                            <w:szCs w:val="21"/>
                          </w:rPr>
                        </w:pPr>
                        <w:r w:rsidRPr="00166FCC">
                          <w:rPr>
                            <w:rFonts w:ascii="Times New Roman" w:hAnsi="Times New Roman" w:cs="Times New Roman"/>
                            <w:szCs w:val="21"/>
                          </w:rPr>
                          <w:t>分配股利、利润或偿付利息支付的现金</w:t>
                        </w:r>
                      </w:p>
                    </w:tc>
                  </w:sdtContent>
                </w:sdt>
                <w:tc>
                  <w:tcPr>
                    <w:tcW w:w="706"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vAlign w:val="center"/>
                  </w:tcPr>
                  <w:p w:rsidR="00166FCC" w:rsidRPr="00166FCC" w:rsidRDefault="00166FCC" w:rsidP="00DD4F11">
                    <w:pPr>
                      <w:jc w:val="right"/>
                      <w:rPr>
                        <w:rFonts w:ascii="Times New Roman" w:hAnsi="Times New Roman" w:cs="Times New Roman"/>
                        <w:szCs w:val="21"/>
                      </w:rPr>
                    </w:pPr>
                    <w:r w:rsidRPr="00166FCC">
                      <w:rPr>
                        <w:rFonts w:ascii="Times New Roman" w:hAnsi="Times New Roman" w:cs="Times New Roman"/>
                        <w:szCs w:val="21"/>
                      </w:rPr>
                      <w:t>566,682,960</w:t>
                    </w:r>
                  </w:p>
                </w:tc>
                <w:tc>
                  <w:tcPr>
                    <w:tcW w:w="1102" w:type="pct"/>
                    <w:tcBorders>
                      <w:top w:val="outset" w:sz="6" w:space="0" w:color="auto"/>
                      <w:left w:val="outset" w:sz="6" w:space="0" w:color="auto"/>
                      <w:bottom w:val="outset" w:sz="6" w:space="0" w:color="auto"/>
                      <w:right w:val="outset" w:sz="6" w:space="0" w:color="auto"/>
                    </w:tcBorders>
                    <w:vAlign w:val="center"/>
                  </w:tcPr>
                  <w:p w:rsidR="00166FCC" w:rsidRPr="00166FCC" w:rsidRDefault="00166FCC" w:rsidP="00DD4F11">
                    <w:pPr>
                      <w:jc w:val="right"/>
                      <w:rPr>
                        <w:rFonts w:ascii="Times New Roman" w:hAnsi="Times New Roman" w:cs="Times New Roman"/>
                        <w:szCs w:val="21"/>
                      </w:rPr>
                    </w:pPr>
                    <w:r w:rsidRPr="00166FCC">
                      <w:rPr>
                        <w:rFonts w:ascii="Times New Roman" w:hAnsi="Times New Roman" w:cs="Times New Roman"/>
                        <w:szCs w:val="21"/>
                      </w:rPr>
                      <w:t>566,682,960</w:t>
                    </w:r>
                  </w:p>
                </w:tc>
              </w:tr>
              <w:tr w:rsidR="00166FCC" w:rsidRPr="00166FCC" w:rsidTr="00DD4F11">
                <w:sdt>
                  <w:sdtPr>
                    <w:rPr>
                      <w:rFonts w:ascii="Times New Roman" w:hAnsi="Times New Roman" w:cs="Times New Roman"/>
                      <w:szCs w:val="21"/>
                    </w:rPr>
                    <w:tag w:val="_PLD_46f002dfd3184462b13e47e17b1f7e41"/>
                    <w:id w:val="82525186"/>
                    <w:lock w:val="sdtLocked"/>
                  </w:sdtPr>
                  <w:sdtContent>
                    <w:tc>
                      <w:tcPr>
                        <w:tcW w:w="2017"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ind w:firstLineChars="200" w:firstLine="420"/>
                          <w:rPr>
                            <w:rFonts w:ascii="Times New Roman" w:hAnsi="Times New Roman" w:cs="Times New Roman"/>
                            <w:color w:val="000000"/>
                            <w:szCs w:val="21"/>
                          </w:rPr>
                        </w:pPr>
                        <w:r w:rsidRPr="00166FCC">
                          <w:rPr>
                            <w:rFonts w:ascii="Times New Roman" w:hAnsi="Times New Roman" w:cs="Times New Roman"/>
                            <w:szCs w:val="21"/>
                          </w:rPr>
                          <w:t>筹资活动现金流出小计</w:t>
                        </w:r>
                      </w:p>
                    </w:tc>
                  </w:sdtContent>
                </w:sdt>
                <w:tc>
                  <w:tcPr>
                    <w:tcW w:w="706"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vAlign w:val="center"/>
                  </w:tcPr>
                  <w:p w:rsidR="00166FCC" w:rsidRPr="00166FCC" w:rsidRDefault="00166FCC" w:rsidP="00DD4F11">
                    <w:pPr>
                      <w:jc w:val="right"/>
                      <w:rPr>
                        <w:rFonts w:ascii="Times New Roman" w:hAnsi="Times New Roman" w:cs="Times New Roman"/>
                        <w:szCs w:val="21"/>
                      </w:rPr>
                    </w:pPr>
                    <w:r w:rsidRPr="00166FCC">
                      <w:rPr>
                        <w:rFonts w:ascii="Times New Roman" w:hAnsi="Times New Roman" w:cs="Times New Roman"/>
                        <w:szCs w:val="21"/>
                      </w:rPr>
                      <w:t>566,682,960</w:t>
                    </w:r>
                  </w:p>
                </w:tc>
                <w:tc>
                  <w:tcPr>
                    <w:tcW w:w="1102" w:type="pct"/>
                    <w:tcBorders>
                      <w:top w:val="outset" w:sz="6" w:space="0" w:color="auto"/>
                      <w:left w:val="outset" w:sz="6" w:space="0" w:color="auto"/>
                      <w:bottom w:val="outset" w:sz="6" w:space="0" w:color="auto"/>
                      <w:right w:val="outset" w:sz="6" w:space="0" w:color="auto"/>
                    </w:tcBorders>
                    <w:vAlign w:val="center"/>
                  </w:tcPr>
                  <w:p w:rsidR="00166FCC" w:rsidRPr="00166FCC" w:rsidRDefault="00166FCC" w:rsidP="00DD4F11">
                    <w:pPr>
                      <w:jc w:val="right"/>
                      <w:rPr>
                        <w:rFonts w:ascii="Times New Roman" w:hAnsi="Times New Roman" w:cs="Times New Roman"/>
                        <w:szCs w:val="21"/>
                      </w:rPr>
                    </w:pPr>
                    <w:r w:rsidRPr="00166FCC">
                      <w:rPr>
                        <w:rFonts w:ascii="Times New Roman" w:hAnsi="Times New Roman" w:cs="Times New Roman"/>
                        <w:szCs w:val="21"/>
                      </w:rPr>
                      <w:t>566,682,960</w:t>
                    </w:r>
                  </w:p>
                </w:tc>
              </w:tr>
              <w:tr w:rsidR="00166FCC" w:rsidRPr="00166FCC" w:rsidTr="00DD4F11">
                <w:sdt>
                  <w:sdtPr>
                    <w:rPr>
                      <w:rFonts w:ascii="Times New Roman" w:hAnsi="Times New Roman" w:cs="Times New Roman"/>
                      <w:szCs w:val="21"/>
                    </w:rPr>
                    <w:tag w:val="_PLD_bf96432273b64f2a90a299496d059280"/>
                    <w:id w:val="82525187"/>
                    <w:lock w:val="sdtLocked"/>
                  </w:sdtPr>
                  <w:sdtContent>
                    <w:tc>
                      <w:tcPr>
                        <w:tcW w:w="2017"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ind w:firstLineChars="300" w:firstLine="630"/>
                          <w:rPr>
                            <w:rFonts w:ascii="Times New Roman" w:hAnsi="Times New Roman" w:cs="Times New Roman"/>
                            <w:color w:val="000000"/>
                            <w:szCs w:val="21"/>
                          </w:rPr>
                        </w:pPr>
                        <w:r w:rsidRPr="00166FCC">
                          <w:rPr>
                            <w:rFonts w:ascii="Times New Roman" w:hAnsi="Times New Roman" w:cs="Times New Roman"/>
                            <w:szCs w:val="21"/>
                          </w:rPr>
                          <w:t>筹资活动产生的现金流量净额</w:t>
                        </w:r>
                      </w:p>
                    </w:tc>
                  </w:sdtContent>
                </w:sdt>
                <w:tc>
                  <w:tcPr>
                    <w:tcW w:w="706"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vAlign w:val="center"/>
                  </w:tcPr>
                  <w:p w:rsidR="00166FCC" w:rsidRPr="00166FCC" w:rsidRDefault="00166FCC" w:rsidP="00DD4F11">
                    <w:pPr>
                      <w:jc w:val="right"/>
                      <w:rPr>
                        <w:rFonts w:ascii="Times New Roman" w:hAnsi="Times New Roman" w:cs="Times New Roman"/>
                        <w:szCs w:val="21"/>
                      </w:rPr>
                    </w:pPr>
                    <w:r w:rsidRPr="00166FCC">
                      <w:rPr>
                        <w:rFonts w:ascii="Times New Roman" w:hAnsi="Times New Roman" w:cs="Times New Roman"/>
                        <w:szCs w:val="21"/>
                      </w:rPr>
                      <w:t>(566,682,960)</w:t>
                    </w:r>
                  </w:p>
                </w:tc>
                <w:tc>
                  <w:tcPr>
                    <w:tcW w:w="1102" w:type="pct"/>
                    <w:tcBorders>
                      <w:top w:val="outset" w:sz="6" w:space="0" w:color="auto"/>
                      <w:left w:val="outset" w:sz="6" w:space="0" w:color="auto"/>
                      <w:bottom w:val="outset" w:sz="6" w:space="0" w:color="auto"/>
                      <w:right w:val="outset" w:sz="6" w:space="0" w:color="auto"/>
                    </w:tcBorders>
                    <w:vAlign w:val="center"/>
                  </w:tcPr>
                  <w:p w:rsidR="00166FCC" w:rsidRPr="00166FCC" w:rsidRDefault="00166FCC" w:rsidP="00DD4F11">
                    <w:pPr>
                      <w:jc w:val="right"/>
                      <w:rPr>
                        <w:rFonts w:ascii="Times New Roman" w:hAnsi="Times New Roman" w:cs="Times New Roman"/>
                        <w:szCs w:val="21"/>
                      </w:rPr>
                    </w:pPr>
                    <w:r w:rsidRPr="00166FCC">
                      <w:rPr>
                        <w:rFonts w:ascii="Times New Roman" w:hAnsi="Times New Roman" w:cs="Times New Roman"/>
                        <w:szCs w:val="21"/>
                      </w:rPr>
                      <w:t>(566,682,960)</w:t>
                    </w:r>
                  </w:p>
                </w:tc>
              </w:tr>
              <w:tr w:rsidR="00166FCC" w:rsidRPr="00166FCC" w:rsidTr="00DD4F11">
                <w:sdt>
                  <w:sdtPr>
                    <w:rPr>
                      <w:rFonts w:ascii="Times New Roman" w:hAnsi="Times New Roman" w:cs="Times New Roman"/>
                      <w:szCs w:val="21"/>
                    </w:rPr>
                    <w:tag w:val="_PLD_3748beadbe2649c39d73f63f5cb997df"/>
                    <w:id w:val="82525188"/>
                    <w:lock w:val="sdtLocked"/>
                  </w:sdtPr>
                  <w:sdtContent>
                    <w:tc>
                      <w:tcPr>
                        <w:tcW w:w="2017"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rPr>
                            <w:rFonts w:ascii="Times New Roman" w:hAnsi="Times New Roman" w:cs="Times New Roman"/>
                            <w:color w:val="000000"/>
                            <w:szCs w:val="21"/>
                          </w:rPr>
                        </w:pPr>
                        <w:r w:rsidRPr="00166FCC">
                          <w:rPr>
                            <w:rFonts w:ascii="Times New Roman" w:hAnsi="Times New Roman" w:cs="Times New Roman"/>
                            <w:b/>
                            <w:bCs/>
                            <w:szCs w:val="21"/>
                          </w:rPr>
                          <w:t>四、汇率变动对现金及现金等价物的影响</w:t>
                        </w:r>
                      </w:p>
                    </w:tc>
                  </w:sdtContent>
                </w:sdt>
                <w:tc>
                  <w:tcPr>
                    <w:tcW w:w="706"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vAlign w:val="center"/>
                  </w:tcPr>
                  <w:p w:rsidR="00166FCC" w:rsidRPr="00166FCC" w:rsidRDefault="00166FCC" w:rsidP="00DD4F11">
                    <w:pPr>
                      <w:jc w:val="right"/>
                      <w:rPr>
                        <w:rFonts w:ascii="Times New Roman" w:hAnsi="Times New Roman" w:cs="Times New Roman"/>
                        <w:szCs w:val="21"/>
                      </w:rPr>
                    </w:pPr>
                    <w:r w:rsidRPr="00166FCC">
                      <w:rPr>
                        <w:rFonts w:ascii="Times New Roman" w:hAnsi="Times New Roman" w:cs="Times New Roman"/>
                        <w:szCs w:val="21"/>
                      </w:rPr>
                      <w:t>-</w:t>
                    </w:r>
                  </w:p>
                </w:tc>
                <w:tc>
                  <w:tcPr>
                    <w:tcW w:w="1102" w:type="pct"/>
                    <w:tcBorders>
                      <w:top w:val="outset" w:sz="6" w:space="0" w:color="auto"/>
                      <w:left w:val="outset" w:sz="6" w:space="0" w:color="auto"/>
                      <w:bottom w:val="outset" w:sz="6" w:space="0" w:color="auto"/>
                      <w:right w:val="outset" w:sz="6" w:space="0" w:color="auto"/>
                    </w:tcBorders>
                    <w:vAlign w:val="center"/>
                  </w:tcPr>
                  <w:p w:rsidR="00166FCC" w:rsidRPr="00166FCC" w:rsidRDefault="00166FCC" w:rsidP="00DD4F11">
                    <w:pPr>
                      <w:jc w:val="right"/>
                      <w:rPr>
                        <w:rFonts w:ascii="Times New Roman" w:hAnsi="Times New Roman" w:cs="Times New Roman"/>
                        <w:szCs w:val="21"/>
                      </w:rPr>
                    </w:pPr>
                    <w:r w:rsidRPr="00166FCC">
                      <w:rPr>
                        <w:rFonts w:ascii="Times New Roman" w:hAnsi="Times New Roman" w:cs="Times New Roman"/>
                        <w:szCs w:val="21"/>
                      </w:rPr>
                      <w:t>-</w:t>
                    </w:r>
                  </w:p>
                </w:tc>
              </w:tr>
              <w:tr w:rsidR="00166FCC" w:rsidRPr="00166FCC" w:rsidTr="00DD4F11">
                <w:sdt>
                  <w:sdtPr>
                    <w:rPr>
                      <w:rFonts w:ascii="Times New Roman" w:hAnsi="Times New Roman" w:cs="Times New Roman"/>
                      <w:szCs w:val="21"/>
                    </w:rPr>
                    <w:tag w:val="_PLD_fdcd6a9f439542219b17ab909e3b23c1"/>
                    <w:id w:val="82525189"/>
                    <w:lock w:val="sdtLocked"/>
                  </w:sdtPr>
                  <w:sdtContent>
                    <w:tc>
                      <w:tcPr>
                        <w:tcW w:w="2017"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rPr>
                            <w:rFonts w:ascii="Times New Roman" w:hAnsi="Times New Roman" w:cs="Times New Roman"/>
                            <w:color w:val="000000"/>
                            <w:szCs w:val="21"/>
                          </w:rPr>
                        </w:pPr>
                        <w:r w:rsidRPr="00166FCC">
                          <w:rPr>
                            <w:rFonts w:ascii="Times New Roman" w:hAnsi="Times New Roman" w:cs="Times New Roman"/>
                            <w:b/>
                            <w:bCs/>
                            <w:szCs w:val="21"/>
                          </w:rPr>
                          <w:t>五、现金及现金等价物净增加额</w:t>
                        </w:r>
                      </w:p>
                    </w:tc>
                  </w:sdtContent>
                </w:sdt>
                <w:tc>
                  <w:tcPr>
                    <w:tcW w:w="706"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vAlign w:val="center"/>
                  </w:tcPr>
                  <w:p w:rsidR="00166FCC" w:rsidRPr="00166FCC" w:rsidRDefault="00166FCC" w:rsidP="00DD4F11">
                    <w:pPr>
                      <w:jc w:val="right"/>
                      <w:rPr>
                        <w:rFonts w:ascii="Times New Roman" w:hAnsi="Times New Roman" w:cs="Times New Roman"/>
                        <w:szCs w:val="21"/>
                      </w:rPr>
                    </w:pPr>
                    <w:r w:rsidRPr="00166FCC">
                      <w:rPr>
                        <w:rFonts w:ascii="Times New Roman" w:hAnsi="Times New Roman" w:cs="Times New Roman"/>
                        <w:szCs w:val="21"/>
                      </w:rPr>
                      <w:t>(197,946,436)</w:t>
                    </w:r>
                  </w:p>
                </w:tc>
                <w:tc>
                  <w:tcPr>
                    <w:tcW w:w="1102" w:type="pct"/>
                    <w:tcBorders>
                      <w:top w:val="outset" w:sz="6" w:space="0" w:color="auto"/>
                      <w:left w:val="outset" w:sz="6" w:space="0" w:color="auto"/>
                      <w:bottom w:val="outset" w:sz="6" w:space="0" w:color="auto"/>
                      <w:right w:val="outset" w:sz="6" w:space="0" w:color="auto"/>
                    </w:tcBorders>
                    <w:vAlign w:val="center"/>
                  </w:tcPr>
                  <w:p w:rsidR="00166FCC" w:rsidRPr="00166FCC" w:rsidRDefault="00166FCC" w:rsidP="00DD4F11">
                    <w:pPr>
                      <w:jc w:val="right"/>
                      <w:rPr>
                        <w:rFonts w:ascii="Times New Roman" w:hAnsi="Times New Roman" w:cs="Times New Roman"/>
                        <w:szCs w:val="21"/>
                      </w:rPr>
                    </w:pPr>
                    <w:r w:rsidRPr="00166FCC">
                      <w:rPr>
                        <w:rFonts w:ascii="Times New Roman" w:hAnsi="Times New Roman" w:cs="Times New Roman"/>
                        <w:szCs w:val="21"/>
                      </w:rPr>
                      <w:t>(864,264,962)</w:t>
                    </w:r>
                  </w:p>
                </w:tc>
              </w:tr>
              <w:tr w:rsidR="00166FCC" w:rsidRPr="00166FCC" w:rsidTr="00DD4F11">
                <w:sdt>
                  <w:sdtPr>
                    <w:rPr>
                      <w:rFonts w:ascii="Times New Roman" w:hAnsi="Times New Roman" w:cs="Times New Roman"/>
                      <w:szCs w:val="21"/>
                    </w:rPr>
                    <w:tag w:val="_PLD_f682e233026f4a77a71017410d43b010"/>
                    <w:id w:val="82525190"/>
                    <w:lock w:val="sdtLocked"/>
                  </w:sdtPr>
                  <w:sdtContent>
                    <w:tc>
                      <w:tcPr>
                        <w:tcW w:w="2017"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ind w:firstLineChars="100" w:firstLine="210"/>
                          <w:rPr>
                            <w:rFonts w:ascii="Times New Roman" w:hAnsi="Times New Roman" w:cs="Times New Roman"/>
                            <w:color w:val="000000"/>
                            <w:szCs w:val="21"/>
                          </w:rPr>
                        </w:pPr>
                        <w:r w:rsidRPr="00166FCC">
                          <w:rPr>
                            <w:rFonts w:ascii="Times New Roman" w:hAnsi="Times New Roman" w:cs="Times New Roman"/>
                            <w:szCs w:val="21"/>
                          </w:rPr>
                          <w:t>加：期初现金及现金等价物余额</w:t>
                        </w:r>
                      </w:p>
                    </w:tc>
                  </w:sdtContent>
                </w:sdt>
                <w:tc>
                  <w:tcPr>
                    <w:tcW w:w="706"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vAlign w:val="center"/>
                  </w:tcPr>
                  <w:p w:rsidR="00166FCC" w:rsidRPr="00166FCC" w:rsidRDefault="00166FCC" w:rsidP="00DD4F11">
                    <w:pPr>
                      <w:jc w:val="right"/>
                      <w:rPr>
                        <w:rFonts w:ascii="Times New Roman" w:hAnsi="Times New Roman" w:cs="Times New Roman"/>
                        <w:szCs w:val="21"/>
                      </w:rPr>
                    </w:pPr>
                    <w:r w:rsidRPr="00166FCC">
                      <w:rPr>
                        <w:rFonts w:ascii="Times New Roman" w:hAnsi="Times New Roman" w:cs="Times New Roman"/>
                        <w:szCs w:val="21"/>
                      </w:rPr>
                      <w:t>1,349,474,716</w:t>
                    </w:r>
                  </w:p>
                </w:tc>
                <w:tc>
                  <w:tcPr>
                    <w:tcW w:w="1102" w:type="pct"/>
                    <w:tcBorders>
                      <w:top w:val="outset" w:sz="6" w:space="0" w:color="auto"/>
                      <w:left w:val="outset" w:sz="6" w:space="0" w:color="auto"/>
                      <w:bottom w:val="outset" w:sz="6" w:space="0" w:color="auto"/>
                      <w:right w:val="outset" w:sz="6" w:space="0" w:color="auto"/>
                    </w:tcBorders>
                    <w:vAlign w:val="center"/>
                  </w:tcPr>
                  <w:p w:rsidR="00166FCC" w:rsidRPr="00166FCC" w:rsidRDefault="00166FCC" w:rsidP="00DD4F11">
                    <w:pPr>
                      <w:jc w:val="right"/>
                      <w:rPr>
                        <w:rFonts w:ascii="Times New Roman" w:hAnsi="Times New Roman" w:cs="Times New Roman"/>
                        <w:szCs w:val="21"/>
                      </w:rPr>
                    </w:pPr>
                    <w:r w:rsidRPr="00166FCC">
                      <w:rPr>
                        <w:rFonts w:ascii="Times New Roman" w:hAnsi="Times New Roman" w:cs="Times New Roman"/>
                        <w:szCs w:val="21"/>
                      </w:rPr>
                      <w:t>2,213,739,678</w:t>
                    </w:r>
                  </w:p>
                </w:tc>
              </w:tr>
              <w:tr w:rsidR="00166FCC" w:rsidRPr="00166FCC" w:rsidTr="00DD4F11">
                <w:sdt>
                  <w:sdtPr>
                    <w:rPr>
                      <w:rFonts w:ascii="Times New Roman" w:hAnsi="Times New Roman" w:cs="Times New Roman"/>
                      <w:szCs w:val="21"/>
                    </w:rPr>
                    <w:tag w:val="_PLD_afef5f0af84f4cfd9fbcc61dd369331c"/>
                    <w:id w:val="82525191"/>
                    <w:lock w:val="sdtLocked"/>
                  </w:sdtPr>
                  <w:sdtContent>
                    <w:tc>
                      <w:tcPr>
                        <w:tcW w:w="2017"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rPr>
                            <w:rFonts w:ascii="Times New Roman" w:hAnsi="Times New Roman" w:cs="Times New Roman"/>
                            <w:color w:val="000000"/>
                            <w:szCs w:val="21"/>
                          </w:rPr>
                        </w:pPr>
                        <w:r w:rsidRPr="00166FCC">
                          <w:rPr>
                            <w:rFonts w:ascii="Times New Roman" w:hAnsi="Times New Roman" w:cs="Times New Roman"/>
                            <w:b/>
                            <w:bCs/>
                            <w:szCs w:val="21"/>
                          </w:rPr>
                          <w:t>六、期末现金及现金等价物余额</w:t>
                        </w:r>
                      </w:p>
                    </w:tc>
                  </w:sdtContent>
                </w:sdt>
                <w:tc>
                  <w:tcPr>
                    <w:tcW w:w="706" w:type="pct"/>
                    <w:tcBorders>
                      <w:top w:val="outset" w:sz="6" w:space="0" w:color="auto"/>
                      <w:left w:val="outset" w:sz="6" w:space="0" w:color="auto"/>
                      <w:bottom w:val="outset" w:sz="6" w:space="0" w:color="auto"/>
                      <w:right w:val="outset" w:sz="6" w:space="0" w:color="auto"/>
                    </w:tcBorders>
                  </w:tcPr>
                  <w:p w:rsidR="00166FCC" w:rsidRPr="00166FCC" w:rsidRDefault="00166FCC" w:rsidP="00DD4F11">
                    <w:pPr>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vAlign w:val="center"/>
                  </w:tcPr>
                  <w:p w:rsidR="00166FCC" w:rsidRPr="00166FCC" w:rsidRDefault="00166FCC" w:rsidP="00DD4F11">
                    <w:pPr>
                      <w:tabs>
                        <w:tab w:val="decimal" w:pos="1141"/>
                      </w:tabs>
                      <w:overflowPunct w:val="0"/>
                      <w:ind w:rightChars="-10" w:right="-21"/>
                      <w:jc w:val="right"/>
                      <w:rPr>
                        <w:rFonts w:ascii="Times New Roman" w:hAnsi="Times New Roman" w:cs="Times New Roman"/>
                        <w:color w:val="000000"/>
                        <w:szCs w:val="21"/>
                      </w:rPr>
                    </w:pPr>
                    <w:r w:rsidRPr="00166FCC">
                      <w:rPr>
                        <w:rFonts w:ascii="Times New Roman" w:hAnsi="Times New Roman" w:cs="Times New Roman"/>
                        <w:color w:val="000000"/>
                        <w:szCs w:val="21"/>
                      </w:rPr>
                      <w:t>1,151,528,280</w:t>
                    </w:r>
                  </w:p>
                </w:tc>
                <w:tc>
                  <w:tcPr>
                    <w:tcW w:w="1102" w:type="pct"/>
                    <w:tcBorders>
                      <w:top w:val="outset" w:sz="6" w:space="0" w:color="auto"/>
                      <w:left w:val="outset" w:sz="6" w:space="0" w:color="auto"/>
                      <w:bottom w:val="outset" w:sz="6" w:space="0" w:color="auto"/>
                      <w:right w:val="outset" w:sz="6" w:space="0" w:color="auto"/>
                    </w:tcBorders>
                    <w:vAlign w:val="center"/>
                  </w:tcPr>
                  <w:p w:rsidR="00166FCC" w:rsidRPr="00166FCC" w:rsidRDefault="00166FCC" w:rsidP="00DD4F11">
                    <w:pPr>
                      <w:tabs>
                        <w:tab w:val="decimal" w:pos="1103"/>
                      </w:tabs>
                      <w:overflowPunct w:val="0"/>
                      <w:ind w:rightChars="-14" w:right="-29"/>
                      <w:jc w:val="right"/>
                      <w:rPr>
                        <w:rFonts w:ascii="Times New Roman" w:hAnsi="Times New Roman" w:cs="Times New Roman"/>
                        <w:color w:val="000000"/>
                        <w:szCs w:val="21"/>
                      </w:rPr>
                    </w:pPr>
                    <w:r w:rsidRPr="00166FCC">
                      <w:rPr>
                        <w:rFonts w:ascii="Times New Roman" w:hAnsi="Times New Roman" w:cs="Times New Roman"/>
                        <w:color w:val="000000"/>
                        <w:szCs w:val="21"/>
                      </w:rPr>
                      <w:t>1,349,474,716</w:t>
                    </w:r>
                  </w:p>
                </w:tc>
              </w:tr>
            </w:tbl>
            <w:p w:rsidR="00090269" w:rsidRPr="008947EF" w:rsidRDefault="008947EF" w:rsidP="00D01DB3">
              <w:pPr>
                <w:snapToGrid w:val="0"/>
                <w:spacing w:line="240" w:lineRule="atLeast"/>
                <w:ind w:rightChars="-73" w:right="-153"/>
                <w:rPr>
                  <w:bCs/>
                  <w:szCs w:val="21"/>
                </w:rPr>
              </w:pPr>
              <w:r w:rsidRPr="008947EF">
                <w:rPr>
                  <w:rFonts w:ascii="Times New Roman" w:cs="Times New Roman" w:hint="eastAsia"/>
                  <w:szCs w:val="21"/>
                </w:rPr>
                <w:t>董事长</w:t>
              </w:r>
              <w:r w:rsidRPr="008947EF">
                <w:rPr>
                  <w:rFonts w:ascii="Times New Roman" w:cs="Times New Roman"/>
                  <w:szCs w:val="21"/>
                </w:rPr>
                <w:t>：</w:t>
              </w:r>
              <w:sdt>
                <w:sdtPr>
                  <w:rPr>
                    <w:rFonts w:ascii="Times New Roman" w:hAnsi="Times New Roman" w:cs="Times New Roman"/>
                    <w:szCs w:val="21"/>
                  </w:rPr>
                  <w:alias w:val="公司法定代表人"/>
                  <w:tag w:val="_GBC_b872f4b10a12453987b2d73dfe2a5ff9"/>
                  <w:id w:val="-1011674143"/>
                  <w:lock w:val="sdtLocked"/>
                  <w:placeholder>
                    <w:docPart w:val="GBC22222222222222222222222222222"/>
                  </w:placeholder>
                  <w:dataBinding w:prefixMappings="xmlns:clcid-cgi='clcid-cgi'" w:xpath="/*/clcid-cgi:GongSiFaDingDaiBiaoRen[not(@periodRef)]" w:storeItemID="{89EBAB94-44A0-46A2-B712-30D997D04A6D}"/>
                  <w:text/>
                </w:sdtPr>
                <w:sdtContent>
                  <w:r w:rsidR="00CF5055">
                    <w:rPr>
                      <w:rFonts w:ascii="Times New Roman" w:hAnsi="Times New Roman" w:cs="Times New Roman" w:hint="eastAsia"/>
                      <w:szCs w:val="21"/>
                    </w:rPr>
                    <w:t>武勇</w:t>
                  </w:r>
                </w:sdtContent>
              </w:sdt>
              <w:r w:rsidRPr="008947EF">
                <w:rPr>
                  <w:rFonts w:ascii="Times New Roman" w:hAnsi="Times New Roman" w:cs="Times New Roman"/>
                  <w:szCs w:val="21"/>
                </w:rPr>
                <w:t xml:space="preserve"> </w:t>
              </w:r>
              <w:r w:rsidR="008253EB">
                <w:rPr>
                  <w:rFonts w:ascii="Times New Roman" w:hAnsi="Times New Roman" w:cs="Times New Roman" w:hint="eastAsia"/>
                  <w:szCs w:val="21"/>
                </w:rPr>
                <w:t xml:space="preserve">        </w:t>
              </w:r>
              <w:r w:rsidRPr="008947EF">
                <w:rPr>
                  <w:rFonts w:ascii="Times New Roman" w:cs="Times New Roman" w:hint="eastAsia"/>
                  <w:szCs w:val="21"/>
                </w:rPr>
                <w:t>总经理</w:t>
              </w:r>
              <w:r w:rsidRPr="008947EF">
                <w:rPr>
                  <w:rFonts w:ascii="Times New Roman" w:cs="Times New Roman"/>
                  <w:szCs w:val="21"/>
                </w:rPr>
                <w:t>：</w:t>
              </w:r>
              <w:sdt>
                <w:sdtPr>
                  <w:rPr>
                    <w:rFonts w:ascii="Times New Roman" w:hAnsi="Times New Roman" w:cs="Times New Roman"/>
                    <w:szCs w:val="21"/>
                  </w:rPr>
                  <w:alias w:val="主管会计工作负责人姓名"/>
                  <w:tag w:val="_GBC_29443dd8858043c68f8217b05d1e3346"/>
                  <w:id w:val="-78826865"/>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CF5055">
                    <w:rPr>
                      <w:rFonts w:ascii="Times New Roman" w:hAnsi="Times New Roman" w:cs="Times New Roman" w:hint="eastAsia"/>
                      <w:szCs w:val="21"/>
                    </w:rPr>
                    <w:t>胡</w:t>
                  </w:r>
                  <w:proofErr w:type="gramStart"/>
                  <w:r w:rsidR="00CF5055">
                    <w:rPr>
                      <w:rFonts w:ascii="Times New Roman" w:hAnsi="Times New Roman" w:cs="Times New Roman" w:hint="eastAsia"/>
                      <w:szCs w:val="21"/>
                    </w:rPr>
                    <w:t>酃酃</w:t>
                  </w:r>
                  <w:proofErr w:type="gramEnd"/>
                </w:sdtContent>
              </w:sdt>
              <w:r w:rsidRPr="008947EF">
                <w:rPr>
                  <w:rFonts w:ascii="Times New Roman" w:hAnsi="Times New Roman" w:cs="Times New Roman"/>
                  <w:szCs w:val="21"/>
                </w:rPr>
                <w:t xml:space="preserve"> </w:t>
              </w:r>
              <w:r w:rsidR="008253EB">
                <w:rPr>
                  <w:rFonts w:ascii="Times New Roman" w:hAnsi="Times New Roman" w:cs="Times New Roman" w:hint="eastAsia"/>
                  <w:szCs w:val="21"/>
                </w:rPr>
                <w:t xml:space="preserve">        </w:t>
              </w:r>
              <w:r w:rsidRPr="008947EF">
                <w:rPr>
                  <w:rFonts w:ascii="Times New Roman" w:cs="Times New Roman" w:hint="eastAsia"/>
                  <w:szCs w:val="21"/>
                </w:rPr>
                <w:t>总会计师</w:t>
              </w:r>
              <w:r w:rsidRPr="008947EF">
                <w:rPr>
                  <w:rFonts w:ascii="Times New Roman" w:cs="Times New Roman"/>
                  <w:szCs w:val="21"/>
                </w:rPr>
                <w:t>：</w:t>
              </w:r>
              <w:sdt>
                <w:sdtPr>
                  <w:rPr>
                    <w:rFonts w:ascii="Times New Roman" w:hAnsi="Times New Roman" w:cs="Times New Roman"/>
                    <w:szCs w:val="21"/>
                  </w:rPr>
                  <w:alias w:val="会计机构负责人姓名"/>
                  <w:tag w:val="_GBC_952065710c0f41709539d877935c1903"/>
                  <w:id w:val="-490786152"/>
                  <w:lock w:val="sdtLocked"/>
                  <w:placeholder>
                    <w:docPart w:val="GBC22222222222222222222222222222"/>
                  </w:placeholder>
                  <w:dataBinding w:prefixMappings="xmlns:clcid-mr='clcid-mr'" w:xpath="/*/clcid-mr:KuaiJiJiGouFuZeRenXingMing[not(@periodRef)]" w:storeItemID="{89EBAB94-44A0-46A2-B712-30D997D04A6D}"/>
                  <w:text/>
                </w:sdtPr>
                <w:sdtContent>
                  <w:r w:rsidR="00CF5055">
                    <w:rPr>
                      <w:rFonts w:ascii="Times New Roman" w:hAnsi="Times New Roman" w:cs="Times New Roman" w:hint="eastAsia"/>
                      <w:szCs w:val="21"/>
                    </w:rPr>
                    <w:t>唐向东</w:t>
                  </w:r>
                </w:sdtContent>
              </w:sdt>
              <w:r w:rsidRPr="008947EF">
                <w:rPr>
                  <w:rFonts w:hint="eastAsia"/>
                  <w:bCs/>
                  <w:szCs w:val="21"/>
                </w:rPr>
                <w:t xml:space="preserve"> </w:t>
              </w:r>
              <w:r w:rsidR="008253EB">
                <w:rPr>
                  <w:rFonts w:hint="eastAsia"/>
                  <w:bCs/>
                  <w:szCs w:val="21"/>
                </w:rPr>
                <w:t xml:space="preserve">        </w:t>
              </w:r>
              <w:r w:rsidRPr="008947EF">
                <w:rPr>
                  <w:rFonts w:hint="eastAsia"/>
                  <w:bCs/>
                  <w:szCs w:val="21"/>
                </w:rPr>
                <w:t>财务部长：林闻生</w:t>
              </w:r>
            </w:p>
          </w:sdtContent>
        </w:sdt>
      </w:sdtContent>
    </w:sdt>
    <w:p w:rsidR="00090269" w:rsidRDefault="00090269" w:rsidP="00D01DB3">
      <w:pPr>
        <w:snapToGrid w:val="0"/>
        <w:spacing w:line="240" w:lineRule="atLeast"/>
        <w:ind w:rightChars="-73" w:right="-153"/>
        <w:rPr>
          <w:szCs w:val="21"/>
        </w:rPr>
      </w:pPr>
    </w:p>
    <w:p w:rsidR="00090269" w:rsidRDefault="00090269" w:rsidP="00D01DB3">
      <w:pPr>
        <w:snapToGrid w:val="0"/>
        <w:spacing w:line="240" w:lineRule="atLeast"/>
        <w:ind w:rightChars="-73" w:right="-153"/>
        <w:rPr>
          <w:szCs w:val="21"/>
        </w:rPr>
        <w:sectPr w:rsidR="00090269" w:rsidSect="007D5CB5">
          <w:pgSz w:w="11906" w:h="16838"/>
          <w:pgMar w:top="1525" w:right="1276" w:bottom="1440" w:left="1797" w:header="856" w:footer="992" w:gutter="0"/>
          <w:cols w:space="425"/>
          <w:docGrid w:linePitch="312"/>
        </w:sectPr>
      </w:pPr>
    </w:p>
    <w:sdt>
      <w:sdtPr>
        <w:rPr>
          <w:b/>
          <w:szCs w:val="21"/>
        </w:rPr>
        <w:alias w:val="选项模块:需要编制合并报表"/>
        <w:tag w:val="_GBC_3b1dcbfa33024cc0a5c2f3d693817342"/>
        <w:id w:val="260110851"/>
        <w:lock w:val="sdtLocked"/>
        <w:placeholder>
          <w:docPart w:val="GBC22222222222222222222222222222"/>
        </w:placeholder>
      </w:sdtPr>
      <w:sdtEndPr>
        <w:rPr>
          <w:rFonts w:ascii="Times New Roman" w:hAnsi="Times New Roman" w:cs="Times New Roman"/>
          <w:b w:val="0"/>
          <w:szCs w:val="24"/>
        </w:rPr>
      </w:sdtEndPr>
      <w:sdtContent>
        <w:sdt>
          <w:sdtPr>
            <w:rPr>
              <w:rFonts w:ascii="Times New Roman" w:hAnsi="Times New Roman" w:cs="Times New Roman"/>
              <w:b/>
              <w:szCs w:val="21"/>
            </w:rPr>
            <w:tag w:val="_GBC_3eeab460b9b64d53b91f5e0ddcd3030f"/>
            <w:id w:val="-477770253"/>
            <w:lock w:val="sdtLocked"/>
            <w:placeholder>
              <w:docPart w:val="GBC22222222222222222222222222222"/>
            </w:placeholder>
          </w:sdtPr>
          <w:sdtEndPr>
            <w:rPr>
              <w:b w:val="0"/>
            </w:rPr>
          </w:sdtEndPr>
          <w:sdtContent>
            <w:p w:rsidR="000735A8" w:rsidRPr="00CA6BB7" w:rsidRDefault="000735A8" w:rsidP="00D01DB3">
              <w:pPr>
                <w:tabs>
                  <w:tab w:val="left" w:pos="10080"/>
                </w:tabs>
                <w:snapToGrid w:val="0"/>
                <w:spacing w:line="240" w:lineRule="atLeast"/>
                <w:ind w:rightChars="12" w:right="25"/>
                <w:jc w:val="center"/>
                <w:rPr>
                  <w:rFonts w:ascii="Times New Roman" w:hAnsi="Times New Roman" w:cs="Times New Roman"/>
                  <w:b/>
                  <w:szCs w:val="21"/>
                </w:rPr>
              </w:pPr>
              <w:r w:rsidRPr="00CA6BB7">
                <w:rPr>
                  <w:rFonts w:ascii="Times New Roman" w:cs="Times New Roman"/>
                  <w:b/>
                  <w:szCs w:val="21"/>
                </w:rPr>
                <w:t>合并所有者权益变动表</w:t>
              </w:r>
            </w:p>
            <w:p w:rsidR="000735A8" w:rsidRPr="00C52434" w:rsidRDefault="000735A8" w:rsidP="00D01DB3">
              <w:pPr>
                <w:tabs>
                  <w:tab w:val="left" w:pos="10080"/>
                </w:tabs>
                <w:snapToGrid w:val="0"/>
                <w:spacing w:line="240" w:lineRule="atLeast"/>
                <w:ind w:rightChars="12" w:right="25"/>
                <w:jc w:val="center"/>
                <w:rPr>
                  <w:rFonts w:ascii="Times New Roman" w:hAnsi="Times New Roman" w:cs="Times New Roman"/>
                  <w:szCs w:val="21"/>
                </w:rPr>
              </w:pPr>
              <w:r w:rsidRPr="00C52434">
                <w:rPr>
                  <w:rFonts w:ascii="Times New Roman" w:hAnsi="Times New Roman" w:cs="Times New Roman"/>
                  <w:szCs w:val="21"/>
                </w:rPr>
                <w:t>2017</w:t>
              </w:r>
              <w:r w:rsidRPr="00C52434">
                <w:rPr>
                  <w:rFonts w:ascii="Times New Roman" w:cs="Times New Roman"/>
                  <w:szCs w:val="21"/>
                </w:rPr>
                <w:t>年</w:t>
              </w:r>
              <w:r w:rsidRPr="00C52434">
                <w:rPr>
                  <w:rFonts w:ascii="Times New Roman" w:hAnsi="Times New Roman" w:cs="Times New Roman"/>
                  <w:szCs w:val="21"/>
                </w:rPr>
                <w:t>1—12</w:t>
              </w:r>
              <w:r w:rsidRPr="00C52434">
                <w:rPr>
                  <w:rFonts w:ascii="Times New Roman" w:cs="Times New Roman"/>
                  <w:szCs w:val="21"/>
                </w:rPr>
                <w:t>月</w:t>
              </w:r>
            </w:p>
            <w:p w:rsidR="000735A8" w:rsidRPr="00BD200F" w:rsidRDefault="000735A8">
              <w:pPr>
                <w:tabs>
                  <w:tab w:val="left" w:pos="10080"/>
                </w:tabs>
                <w:snapToGrid w:val="0"/>
                <w:spacing w:line="240" w:lineRule="atLeast"/>
                <w:jc w:val="right"/>
                <w:rPr>
                  <w:rFonts w:ascii="Times New Roman" w:hAnsi="Times New Roman" w:cs="Times New Roman"/>
                  <w:sz w:val="18"/>
                  <w:szCs w:val="18"/>
                </w:rPr>
              </w:pPr>
              <w:r w:rsidRPr="00BD200F">
                <w:rPr>
                  <w:rFonts w:ascii="Times New Roman" w:cs="Times New Roman"/>
                  <w:sz w:val="18"/>
                  <w:szCs w:val="18"/>
                </w:rPr>
                <w:t>单位</w:t>
              </w:r>
              <w:r w:rsidRPr="00BD200F">
                <w:rPr>
                  <w:rFonts w:ascii="Times New Roman" w:hAnsi="Times New Roman" w:cs="Times New Roman"/>
                  <w:sz w:val="18"/>
                  <w:szCs w:val="18"/>
                </w:rPr>
                <w:t>:</w:t>
              </w:r>
              <w:sdt>
                <w:sdtPr>
                  <w:rPr>
                    <w:rFonts w:ascii="Times New Roman" w:hAnsi="Times New Roman" w:cs="Times New Roman"/>
                    <w:sz w:val="18"/>
                    <w:szCs w:val="18"/>
                  </w:rPr>
                  <w:alias w:val="单位：合并股东权益调节表"/>
                  <w:tag w:val="_GBC_57faea4e453e49ad93821b7dd6ce8bc4"/>
                  <w:id w:val="-14276486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F5055">
                    <w:rPr>
                      <w:rFonts w:ascii="Times New Roman" w:hAnsi="Times New Roman" w:cs="Times New Roman" w:hint="eastAsia"/>
                      <w:sz w:val="18"/>
                      <w:szCs w:val="18"/>
                    </w:rPr>
                    <w:t>元</w:t>
                  </w:r>
                </w:sdtContent>
              </w:sdt>
              <w:r w:rsidRPr="00BD200F">
                <w:rPr>
                  <w:rFonts w:ascii="Times New Roman" w:hAnsi="Times New Roman" w:cs="Times New Roman"/>
                  <w:sz w:val="18"/>
                  <w:szCs w:val="18"/>
                </w:rPr>
                <w:t xml:space="preserve">  </w:t>
              </w:r>
              <w:r w:rsidRPr="00BD200F">
                <w:rPr>
                  <w:rFonts w:ascii="Times New Roman" w:cs="Times New Roman"/>
                  <w:sz w:val="18"/>
                  <w:szCs w:val="18"/>
                </w:rPr>
                <w:t>币种</w:t>
              </w:r>
              <w:r w:rsidRPr="00BD200F">
                <w:rPr>
                  <w:rFonts w:ascii="Times New Roman" w:hAnsi="Times New Roman" w:cs="Times New Roman"/>
                  <w:sz w:val="18"/>
                  <w:szCs w:val="18"/>
                </w:rPr>
                <w:t>:</w:t>
              </w:r>
              <w:sdt>
                <w:sdtPr>
                  <w:rPr>
                    <w:rFonts w:ascii="Times New Roman" w:hAnsi="Times New Roman" w:cs="Times New Roman"/>
                    <w:sz w:val="18"/>
                    <w:szCs w:val="18"/>
                  </w:rPr>
                  <w:alias w:val="币种：合并股东权益调节表"/>
                  <w:tag w:val="_GBC_cef77704267643d794145c73763360e5"/>
                  <w:id w:val="-17368500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ascii="Times New Roman" w:hAnsi="Times New Roman" w:cs="Times New Roman" w:hint="eastAsia"/>
                      <w:sz w:val="18"/>
                      <w:szCs w:val="18"/>
                    </w:rPr>
                    <w:t>人民币</w:t>
                  </w:r>
                </w:sdtContent>
              </w:sdt>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42"/>
                <w:gridCol w:w="696"/>
                <w:gridCol w:w="1461"/>
                <w:gridCol w:w="1469"/>
                <w:gridCol w:w="1371"/>
                <w:gridCol w:w="1116"/>
                <w:gridCol w:w="1471"/>
                <w:gridCol w:w="1521"/>
                <w:gridCol w:w="1521"/>
                <w:gridCol w:w="1521"/>
              </w:tblGrid>
              <w:tr w:rsidR="000735A8" w:rsidRPr="008F0E4B" w:rsidTr="008253EB">
                <w:trPr>
                  <w:trHeight w:hRule="exact" w:val="340"/>
                  <w:jc w:val="center"/>
                </w:trPr>
                <w:sdt>
                  <w:sdtPr>
                    <w:rPr>
                      <w:rFonts w:ascii="Times New Roman" w:hAnsi="Times New Roman" w:cs="Times New Roman"/>
                      <w:sz w:val="18"/>
                      <w:szCs w:val="18"/>
                    </w:rPr>
                    <w:tag w:val="_PLD_b6404b4a7d23488d8be2cee9753617cc"/>
                    <w:id w:val="350745421"/>
                    <w:lock w:val="sdtLocked"/>
                  </w:sdtPr>
                  <w:sdtContent>
                    <w:tc>
                      <w:tcPr>
                        <w:tcW w:w="1942" w:type="dxa"/>
                        <w:vMerge w:val="restart"/>
                        <w:vAlign w:val="center"/>
                      </w:tcPr>
                      <w:p w:rsidR="000735A8" w:rsidRPr="008F0E4B" w:rsidRDefault="000735A8" w:rsidP="000735A8">
                        <w:pPr>
                          <w:snapToGrid w:val="0"/>
                          <w:spacing w:line="240" w:lineRule="atLeast"/>
                          <w:jc w:val="center"/>
                          <w:rPr>
                            <w:rFonts w:ascii="Times New Roman" w:hAnsi="Times New Roman" w:cs="Times New Roman"/>
                            <w:sz w:val="18"/>
                            <w:szCs w:val="18"/>
                          </w:rPr>
                        </w:pPr>
                        <w:r w:rsidRPr="008F0E4B">
                          <w:rPr>
                            <w:rFonts w:ascii="Times New Roman" w:hAnsi="Times New Roman" w:cs="Times New Roman"/>
                            <w:sz w:val="18"/>
                            <w:szCs w:val="18"/>
                          </w:rPr>
                          <w:t>项目</w:t>
                        </w:r>
                      </w:p>
                    </w:tc>
                  </w:sdtContent>
                </w:sdt>
                <w:tc>
                  <w:tcPr>
                    <w:tcW w:w="696" w:type="dxa"/>
                    <w:vMerge w:val="restart"/>
                    <w:vAlign w:val="center"/>
                  </w:tcPr>
                  <w:p w:rsidR="000735A8" w:rsidRPr="008F0E4B" w:rsidRDefault="000735A8" w:rsidP="000735A8">
                    <w:pPr>
                      <w:snapToGrid w:val="0"/>
                      <w:spacing w:line="240" w:lineRule="atLeast"/>
                      <w:jc w:val="center"/>
                      <w:rPr>
                        <w:rFonts w:ascii="Times New Roman" w:hAnsi="Times New Roman" w:cs="Times New Roman"/>
                        <w:sz w:val="18"/>
                        <w:szCs w:val="18"/>
                      </w:rPr>
                    </w:pPr>
                    <w:r w:rsidRPr="008F0E4B">
                      <w:rPr>
                        <w:rFonts w:ascii="Times New Roman" w:hAnsi="Times New Roman" w:cs="Times New Roman"/>
                        <w:sz w:val="18"/>
                        <w:szCs w:val="18"/>
                      </w:rPr>
                      <w:t>附注</w:t>
                    </w:r>
                  </w:p>
                </w:tc>
                <w:sdt>
                  <w:sdtPr>
                    <w:rPr>
                      <w:rFonts w:ascii="Times New Roman" w:hAnsi="Times New Roman" w:cs="Times New Roman"/>
                      <w:sz w:val="18"/>
                      <w:szCs w:val="18"/>
                    </w:rPr>
                    <w:tag w:val="_PLD_5f5a099531d04742b1d6a5bb09b20be9"/>
                    <w:id w:val="350745422"/>
                    <w:lock w:val="sdtLocked"/>
                  </w:sdtPr>
                  <w:sdtContent>
                    <w:tc>
                      <w:tcPr>
                        <w:tcW w:w="0" w:type="auto"/>
                        <w:gridSpan w:val="8"/>
                        <w:vAlign w:val="center"/>
                      </w:tcPr>
                      <w:p w:rsidR="000735A8" w:rsidRPr="008F0E4B" w:rsidRDefault="000735A8" w:rsidP="00D01DB3">
                        <w:pPr>
                          <w:snapToGrid w:val="0"/>
                          <w:spacing w:line="240" w:lineRule="atLeast"/>
                          <w:ind w:rightChars="-759" w:right="-1594"/>
                          <w:jc w:val="center"/>
                          <w:rPr>
                            <w:rFonts w:ascii="Times New Roman" w:hAnsi="Times New Roman" w:cs="Times New Roman"/>
                            <w:sz w:val="18"/>
                            <w:szCs w:val="18"/>
                          </w:rPr>
                        </w:pPr>
                        <w:r w:rsidRPr="008F0E4B">
                          <w:rPr>
                            <w:rFonts w:ascii="Times New Roman" w:hAnsi="Times New Roman" w:cs="Times New Roman"/>
                            <w:sz w:val="18"/>
                            <w:szCs w:val="18"/>
                          </w:rPr>
                          <w:t>本期</w:t>
                        </w:r>
                      </w:p>
                    </w:tc>
                  </w:sdtContent>
                </w:sdt>
              </w:tr>
              <w:tr w:rsidR="000735A8" w:rsidRPr="008F0E4B" w:rsidTr="008253EB">
                <w:trPr>
                  <w:trHeight w:hRule="exact" w:val="340"/>
                  <w:jc w:val="center"/>
                </w:trPr>
                <w:tc>
                  <w:tcPr>
                    <w:tcW w:w="1942" w:type="dxa"/>
                    <w:vMerge/>
                    <w:vAlign w:val="center"/>
                  </w:tcPr>
                  <w:p w:rsidR="000735A8" w:rsidRPr="008F0E4B" w:rsidRDefault="000735A8" w:rsidP="00D01DB3">
                    <w:pPr>
                      <w:snapToGrid w:val="0"/>
                      <w:spacing w:line="240" w:lineRule="atLeast"/>
                      <w:ind w:rightChars="-759" w:right="-1594"/>
                      <w:jc w:val="center"/>
                      <w:rPr>
                        <w:rFonts w:ascii="Times New Roman" w:hAnsi="Times New Roman" w:cs="Times New Roman"/>
                        <w:sz w:val="18"/>
                        <w:szCs w:val="18"/>
                      </w:rPr>
                    </w:pPr>
                  </w:p>
                </w:tc>
                <w:tc>
                  <w:tcPr>
                    <w:tcW w:w="696" w:type="dxa"/>
                    <w:vMerge/>
                    <w:vAlign w:val="center"/>
                  </w:tcPr>
                  <w:p w:rsidR="000735A8" w:rsidRPr="008F0E4B" w:rsidRDefault="000735A8" w:rsidP="00D01DB3">
                    <w:pPr>
                      <w:snapToGrid w:val="0"/>
                      <w:spacing w:line="240" w:lineRule="atLeast"/>
                      <w:ind w:rightChars="-759" w:right="-1594"/>
                      <w:jc w:val="center"/>
                      <w:rPr>
                        <w:rFonts w:ascii="Times New Roman" w:hAnsi="Times New Roman" w:cs="Times New Roman"/>
                        <w:sz w:val="18"/>
                        <w:szCs w:val="18"/>
                      </w:rPr>
                    </w:pPr>
                  </w:p>
                </w:tc>
                <w:sdt>
                  <w:sdtPr>
                    <w:rPr>
                      <w:rFonts w:ascii="Times New Roman" w:hAnsi="Times New Roman" w:cs="Times New Roman"/>
                      <w:sz w:val="18"/>
                      <w:szCs w:val="18"/>
                    </w:rPr>
                    <w:tag w:val="_PLD_48b1c4daa55343f0a820ecc94c441958"/>
                    <w:id w:val="350745423"/>
                    <w:lock w:val="sdtLocked"/>
                  </w:sdtPr>
                  <w:sdtContent>
                    <w:tc>
                      <w:tcPr>
                        <w:tcW w:w="0" w:type="auto"/>
                        <w:gridSpan w:val="6"/>
                        <w:vAlign w:val="center"/>
                      </w:tcPr>
                      <w:p w:rsidR="000735A8" w:rsidRPr="008F0E4B" w:rsidRDefault="000735A8" w:rsidP="00D01DB3">
                        <w:pPr>
                          <w:snapToGrid w:val="0"/>
                          <w:spacing w:line="240" w:lineRule="atLeast"/>
                          <w:ind w:rightChars="-759" w:right="-1594"/>
                          <w:jc w:val="center"/>
                          <w:rPr>
                            <w:rFonts w:ascii="Times New Roman" w:hAnsi="Times New Roman" w:cs="Times New Roman"/>
                            <w:sz w:val="18"/>
                            <w:szCs w:val="18"/>
                          </w:rPr>
                        </w:pPr>
                        <w:r w:rsidRPr="008F0E4B">
                          <w:rPr>
                            <w:rFonts w:ascii="Times New Roman" w:hAnsi="Times New Roman" w:cs="Times New Roman"/>
                            <w:sz w:val="18"/>
                            <w:szCs w:val="18"/>
                          </w:rPr>
                          <w:t>归属于母公司所有者权益</w:t>
                        </w:r>
                      </w:p>
                    </w:tc>
                  </w:sdtContent>
                </w:sdt>
                <w:sdt>
                  <w:sdtPr>
                    <w:rPr>
                      <w:rFonts w:ascii="Times New Roman" w:hAnsi="Times New Roman" w:cs="Times New Roman"/>
                      <w:sz w:val="18"/>
                      <w:szCs w:val="18"/>
                    </w:rPr>
                    <w:tag w:val="_PLD_de4010a56d78401ebd4bb48e62167082"/>
                    <w:id w:val="350745424"/>
                    <w:lock w:val="sdtLocked"/>
                  </w:sdtPr>
                  <w:sdtContent>
                    <w:tc>
                      <w:tcPr>
                        <w:tcW w:w="0" w:type="auto"/>
                        <w:vMerge w:val="restart"/>
                        <w:vAlign w:val="center"/>
                      </w:tcPr>
                      <w:p w:rsidR="000735A8" w:rsidRPr="008F0E4B" w:rsidRDefault="000735A8" w:rsidP="000735A8">
                        <w:pPr>
                          <w:jc w:val="center"/>
                          <w:rPr>
                            <w:rFonts w:ascii="Times New Roman" w:hAnsi="Times New Roman" w:cs="Times New Roman"/>
                            <w:sz w:val="18"/>
                            <w:szCs w:val="18"/>
                          </w:rPr>
                        </w:pPr>
                        <w:r w:rsidRPr="008F0E4B">
                          <w:rPr>
                            <w:rFonts w:ascii="Times New Roman" w:hAnsi="Times New Roman" w:cs="Times New Roman"/>
                            <w:sz w:val="18"/>
                            <w:szCs w:val="18"/>
                          </w:rPr>
                          <w:t>少数股东权益</w:t>
                        </w:r>
                      </w:p>
                    </w:tc>
                  </w:sdtContent>
                </w:sdt>
                <w:sdt>
                  <w:sdtPr>
                    <w:rPr>
                      <w:rFonts w:ascii="Times New Roman" w:hAnsi="Times New Roman" w:cs="Times New Roman"/>
                      <w:sz w:val="18"/>
                      <w:szCs w:val="18"/>
                    </w:rPr>
                    <w:tag w:val="_PLD_ff9bc6143ed9429e80e1ed144f5ff16d"/>
                    <w:id w:val="350745425"/>
                    <w:lock w:val="sdtLocked"/>
                  </w:sdtPr>
                  <w:sdtContent>
                    <w:tc>
                      <w:tcPr>
                        <w:tcW w:w="0" w:type="auto"/>
                        <w:vMerge w:val="restart"/>
                        <w:vAlign w:val="center"/>
                      </w:tcPr>
                      <w:p w:rsidR="000735A8" w:rsidRPr="008F0E4B" w:rsidRDefault="000735A8" w:rsidP="000735A8">
                        <w:pPr>
                          <w:jc w:val="center"/>
                          <w:rPr>
                            <w:rFonts w:ascii="Times New Roman" w:hAnsi="Times New Roman" w:cs="Times New Roman"/>
                            <w:sz w:val="18"/>
                            <w:szCs w:val="18"/>
                          </w:rPr>
                        </w:pPr>
                        <w:r w:rsidRPr="008F0E4B">
                          <w:rPr>
                            <w:rFonts w:ascii="Times New Roman" w:hAnsi="Times New Roman" w:cs="Times New Roman"/>
                            <w:sz w:val="18"/>
                            <w:szCs w:val="18"/>
                          </w:rPr>
                          <w:t>所有者权益合计</w:t>
                        </w:r>
                      </w:p>
                    </w:tc>
                  </w:sdtContent>
                </w:sdt>
              </w:tr>
              <w:tr w:rsidR="000735A8" w:rsidRPr="008F0E4B" w:rsidTr="008253EB">
                <w:trPr>
                  <w:trHeight w:hRule="exact" w:val="340"/>
                  <w:jc w:val="center"/>
                </w:trPr>
                <w:tc>
                  <w:tcPr>
                    <w:tcW w:w="1942" w:type="dxa"/>
                    <w:vMerge/>
                  </w:tcPr>
                  <w:p w:rsidR="000735A8" w:rsidRPr="008F0E4B" w:rsidRDefault="000735A8" w:rsidP="00D01DB3">
                    <w:pPr>
                      <w:snapToGrid w:val="0"/>
                      <w:spacing w:line="240" w:lineRule="atLeast"/>
                      <w:ind w:rightChars="-759" w:right="-1594"/>
                      <w:rPr>
                        <w:rFonts w:ascii="Times New Roman" w:hAnsi="Times New Roman" w:cs="Times New Roman"/>
                        <w:sz w:val="18"/>
                        <w:szCs w:val="18"/>
                      </w:rPr>
                    </w:pPr>
                  </w:p>
                </w:tc>
                <w:tc>
                  <w:tcPr>
                    <w:tcW w:w="696" w:type="dxa"/>
                    <w:vMerge/>
                  </w:tcPr>
                  <w:p w:rsidR="000735A8" w:rsidRPr="008F0E4B" w:rsidRDefault="000735A8" w:rsidP="00D01DB3">
                    <w:pPr>
                      <w:snapToGrid w:val="0"/>
                      <w:spacing w:line="240" w:lineRule="atLeast"/>
                      <w:ind w:rightChars="-759" w:right="-1594"/>
                      <w:rPr>
                        <w:rFonts w:ascii="Times New Roman" w:hAnsi="Times New Roman" w:cs="Times New Roman"/>
                        <w:sz w:val="18"/>
                        <w:szCs w:val="18"/>
                      </w:rPr>
                    </w:pPr>
                  </w:p>
                </w:tc>
                <w:sdt>
                  <w:sdtPr>
                    <w:rPr>
                      <w:rFonts w:ascii="Times New Roman" w:hAnsi="Times New Roman" w:cs="Times New Roman"/>
                      <w:sz w:val="18"/>
                      <w:szCs w:val="18"/>
                    </w:rPr>
                    <w:tag w:val="_PLD_2a43f0f223d141f0855f6cbb9e60b12f"/>
                    <w:id w:val="350745426"/>
                    <w:lock w:val="sdtLocked"/>
                  </w:sdtPr>
                  <w:sdtContent>
                    <w:tc>
                      <w:tcPr>
                        <w:tcW w:w="0" w:type="auto"/>
                        <w:vAlign w:val="center"/>
                      </w:tcPr>
                      <w:p w:rsidR="000735A8" w:rsidRPr="008F0E4B" w:rsidRDefault="000735A8" w:rsidP="00EE76AC">
                        <w:pPr>
                          <w:snapToGrid w:val="0"/>
                          <w:spacing w:line="240" w:lineRule="atLeast"/>
                          <w:jc w:val="center"/>
                          <w:rPr>
                            <w:rFonts w:ascii="Times New Roman" w:hAnsi="Times New Roman" w:cs="Times New Roman"/>
                            <w:sz w:val="18"/>
                            <w:szCs w:val="18"/>
                          </w:rPr>
                        </w:pPr>
                        <w:r w:rsidRPr="008F0E4B">
                          <w:rPr>
                            <w:rFonts w:ascii="Times New Roman" w:hAnsi="Times New Roman" w:cs="Times New Roman"/>
                            <w:sz w:val="18"/>
                            <w:szCs w:val="18"/>
                          </w:rPr>
                          <w:t>股本</w:t>
                        </w:r>
                      </w:p>
                    </w:tc>
                  </w:sdtContent>
                </w:sdt>
                <w:sdt>
                  <w:sdtPr>
                    <w:rPr>
                      <w:rFonts w:ascii="Times New Roman" w:hAnsi="Times New Roman" w:cs="Times New Roman"/>
                      <w:sz w:val="18"/>
                      <w:szCs w:val="18"/>
                    </w:rPr>
                    <w:tag w:val="_PLD_0a2a84969d8f4cc5ab2f59451a4cf45c"/>
                    <w:id w:val="350745427"/>
                    <w:lock w:val="sdtLocked"/>
                  </w:sdtPr>
                  <w:sdtContent>
                    <w:tc>
                      <w:tcPr>
                        <w:tcW w:w="0" w:type="auto"/>
                        <w:vAlign w:val="center"/>
                      </w:tcPr>
                      <w:p w:rsidR="000735A8" w:rsidRPr="008F0E4B" w:rsidRDefault="000735A8" w:rsidP="00EE76AC">
                        <w:pPr>
                          <w:snapToGrid w:val="0"/>
                          <w:spacing w:line="240" w:lineRule="atLeast"/>
                          <w:jc w:val="center"/>
                          <w:rPr>
                            <w:rFonts w:ascii="Times New Roman" w:hAnsi="Times New Roman" w:cs="Times New Roman"/>
                            <w:sz w:val="18"/>
                            <w:szCs w:val="18"/>
                          </w:rPr>
                        </w:pPr>
                        <w:r w:rsidRPr="008F0E4B">
                          <w:rPr>
                            <w:rFonts w:ascii="Times New Roman" w:hAnsi="Times New Roman" w:cs="Times New Roman"/>
                            <w:sz w:val="18"/>
                            <w:szCs w:val="18"/>
                          </w:rPr>
                          <w:t>资本公积</w:t>
                        </w:r>
                      </w:p>
                    </w:tc>
                  </w:sdtContent>
                </w:sdt>
                <w:sdt>
                  <w:sdtPr>
                    <w:rPr>
                      <w:rFonts w:ascii="Times New Roman" w:hAnsi="Times New Roman" w:cs="Times New Roman"/>
                      <w:sz w:val="18"/>
                      <w:szCs w:val="18"/>
                    </w:rPr>
                    <w:tag w:val="_PLD_63b36aa6d5e74a289a4f2e40e95da929"/>
                    <w:id w:val="350745428"/>
                    <w:lock w:val="sdtLocked"/>
                  </w:sdtPr>
                  <w:sdtContent>
                    <w:tc>
                      <w:tcPr>
                        <w:tcW w:w="0" w:type="auto"/>
                        <w:vAlign w:val="center"/>
                      </w:tcPr>
                      <w:p w:rsidR="000735A8" w:rsidRPr="008F0E4B" w:rsidRDefault="000735A8" w:rsidP="00EE76AC">
                        <w:pPr>
                          <w:snapToGrid w:val="0"/>
                          <w:spacing w:line="240" w:lineRule="atLeast"/>
                          <w:jc w:val="center"/>
                          <w:rPr>
                            <w:rFonts w:ascii="Times New Roman" w:hAnsi="Times New Roman" w:cs="Times New Roman"/>
                            <w:sz w:val="18"/>
                            <w:szCs w:val="18"/>
                          </w:rPr>
                        </w:pPr>
                        <w:r w:rsidRPr="008F0E4B">
                          <w:rPr>
                            <w:rFonts w:ascii="Times New Roman" w:hAnsi="Times New Roman" w:cs="Times New Roman"/>
                            <w:sz w:val="18"/>
                            <w:szCs w:val="18"/>
                          </w:rPr>
                          <w:t>其他综合收益</w:t>
                        </w:r>
                      </w:p>
                    </w:tc>
                  </w:sdtContent>
                </w:sdt>
                <w:sdt>
                  <w:sdtPr>
                    <w:rPr>
                      <w:rFonts w:ascii="Times New Roman" w:hAnsi="Times New Roman" w:cs="Times New Roman"/>
                      <w:sz w:val="18"/>
                      <w:szCs w:val="18"/>
                    </w:rPr>
                    <w:tag w:val="_PLD_1560331b8c2f411cb5a844cb35b3d2b6"/>
                    <w:id w:val="350745429"/>
                    <w:lock w:val="sdtLocked"/>
                  </w:sdtPr>
                  <w:sdtContent>
                    <w:tc>
                      <w:tcPr>
                        <w:tcW w:w="0" w:type="auto"/>
                        <w:vAlign w:val="center"/>
                      </w:tcPr>
                      <w:p w:rsidR="000735A8" w:rsidRPr="008F0E4B" w:rsidRDefault="000735A8" w:rsidP="00EE76AC">
                        <w:pPr>
                          <w:snapToGrid w:val="0"/>
                          <w:spacing w:line="240" w:lineRule="atLeast"/>
                          <w:jc w:val="center"/>
                          <w:rPr>
                            <w:rFonts w:ascii="Times New Roman" w:hAnsi="Times New Roman" w:cs="Times New Roman"/>
                            <w:sz w:val="18"/>
                            <w:szCs w:val="18"/>
                          </w:rPr>
                        </w:pPr>
                        <w:r w:rsidRPr="008F0E4B">
                          <w:rPr>
                            <w:rFonts w:ascii="Times New Roman" w:hAnsi="Times New Roman" w:cs="Times New Roman"/>
                            <w:sz w:val="18"/>
                            <w:szCs w:val="18"/>
                          </w:rPr>
                          <w:t>专项储备</w:t>
                        </w:r>
                      </w:p>
                    </w:tc>
                  </w:sdtContent>
                </w:sdt>
                <w:sdt>
                  <w:sdtPr>
                    <w:rPr>
                      <w:rFonts w:ascii="Times New Roman" w:hAnsi="Times New Roman" w:cs="Times New Roman"/>
                      <w:sz w:val="18"/>
                      <w:szCs w:val="18"/>
                    </w:rPr>
                    <w:tag w:val="_PLD_6f43f79cacca48dca49685537156084f"/>
                    <w:id w:val="350745430"/>
                    <w:lock w:val="sdtLocked"/>
                  </w:sdtPr>
                  <w:sdtContent>
                    <w:tc>
                      <w:tcPr>
                        <w:tcW w:w="0" w:type="auto"/>
                        <w:vAlign w:val="center"/>
                      </w:tcPr>
                      <w:p w:rsidR="000735A8" w:rsidRPr="008F0E4B" w:rsidRDefault="000735A8" w:rsidP="00EE76AC">
                        <w:pPr>
                          <w:snapToGrid w:val="0"/>
                          <w:spacing w:line="240" w:lineRule="atLeast"/>
                          <w:jc w:val="center"/>
                          <w:rPr>
                            <w:rFonts w:ascii="Times New Roman" w:hAnsi="Times New Roman" w:cs="Times New Roman"/>
                            <w:sz w:val="18"/>
                            <w:szCs w:val="18"/>
                          </w:rPr>
                        </w:pPr>
                        <w:r w:rsidRPr="008F0E4B">
                          <w:rPr>
                            <w:rFonts w:ascii="Times New Roman" w:hAnsi="Times New Roman" w:cs="Times New Roman"/>
                            <w:sz w:val="18"/>
                            <w:szCs w:val="18"/>
                          </w:rPr>
                          <w:t>盈余公积</w:t>
                        </w:r>
                      </w:p>
                    </w:tc>
                  </w:sdtContent>
                </w:sdt>
                <w:sdt>
                  <w:sdtPr>
                    <w:rPr>
                      <w:rFonts w:ascii="Times New Roman" w:hAnsi="Times New Roman" w:cs="Times New Roman"/>
                      <w:sz w:val="18"/>
                      <w:szCs w:val="18"/>
                    </w:rPr>
                    <w:tag w:val="_PLD_cbc8cc4f323b4146bc3e0b624cb6a030"/>
                    <w:id w:val="350745431"/>
                    <w:lock w:val="sdtLocked"/>
                  </w:sdtPr>
                  <w:sdtContent>
                    <w:tc>
                      <w:tcPr>
                        <w:tcW w:w="0" w:type="auto"/>
                        <w:vAlign w:val="center"/>
                      </w:tcPr>
                      <w:p w:rsidR="000735A8" w:rsidRPr="008F0E4B" w:rsidRDefault="000735A8" w:rsidP="00EE76AC">
                        <w:pPr>
                          <w:snapToGrid w:val="0"/>
                          <w:spacing w:line="240" w:lineRule="atLeast"/>
                          <w:jc w:val="center"/>
                          <w:rPr>
                            <w:rFonts w:ascii="Times New Roman" w:hAnsi="Times New Roman" w:cs="Times New Roman"/>
                            <w:sz w:val="18"/>
                            <w:szCs w:val="18"/>
                          </w:rPr>
                        </w:pPr>
                        <w:r w:rsidRPr="008F0E4B">
                          <w:rPr>
                            <w:rFonts w:ascii="Times New Roman" w:hAnsi="Times New Roman" w:cs="Times New Roman"/>
                            <w:sz w:val="18"/>
                            <w:szCs w:val="18"/>
                          </w:rPr>
                          <w:t>未分配利润</w:t>
                        </w:r>
                      </w:p>
                    </w:tc>
                  </w:sdtContent>
                </w:sdt>
                <w:tc>
                  <w:tcPr>
                    <w:tcW w:w="0" w:type="auto"/>
                    <w:vMerge/>
                    <w:vAlign w:val="center"/>
                  </w:tcPr>
                  <w:p w:rsidR="000735A8" w:rsidRPr="008F0E4B" w:rsidRDefault="000735A8" w:rsidP="00EE76AC">
                    <w:pPr>
                      <w:jc w:val="center"/>
                      <w:rPr>
                        <w:rFonts w:ascii="Times New Roman" w:hAnsi="Times New Roman" w:cs="Times New Roman"/>
                        <w:sz w:val="18"/>
                        <w:szCs w:val="18"/>
                      </w:rPr>
                    </w:pPr>
                  </w:p>
                </w:tc>
                <w:tc>
                  <w:tcPr>
                    <w:tcW w:w="0" w:type="auto"/>
                    <w:vMerge/>
                    <w:vAlign w:val="center"/>
                  </w:tcPr>
                  <w:p w:rsidR="000735A8" w:rsidRPr="008F0E4B" w:rsidRDefault="000735A8" w:rsidP="00EE76AC">
                    <w:pPr>
                      <w:jc w:val="center"/>
                      <w:rPr>
                        <w:rFonts w:ascii="Times New Roman" w:hAnsi="Times New Roman" w:cs="Times New Roman"/>
                        <w:sz w:val="18"/>
                        <w:szCs w:val="18"/>
                      </w:rPr>
                    </w:pPr>
                  </w:p>
                </w:tc>
              </w:tr>
              <w:tr w:rsidR="000735A8" w:rsidRPr="008F0E4B" w:rsidTr="008253EB">
                <w:trPr>
                  <w:trHeight w:hRule="exact" w:val="369"/>
                  <w:jc w:val="center"/>
                </w:trPr>
                <w:sdt>
                  <w:sdtPr>
                    <w:rPr>
                      <w:rFonts w:ascii="Times New Roman" w:hAnsi="Times New Roman" w:cs="Times New Roman"/>
                      <w:sz w:val="18"/>
                      <w:szCs w:val="18"/>
                    </w:rPr>
                    <w:tag w:val="_PLD_4fdfc5e6b5c34cfdb08e5d5e3943966e"/>
                    <w:id w:val="350745432"/>
                    <w:lock w:val="sdtLocked"/>
                  </w:sdtPr>
                  <w:sdtContent>
                    <w:tc>
                      <w:tcPr>
                        <w:tcW w:w="1942" w:type="dxa"/>
                        <w:vAlign w:val="center"/>
                      </w:tcPr>
                      <w:p w:rsidR="000735A8" w:rsidRPr="008F0E4B" w:rsidRDefault="000735A8" w:rsidP="00EE76AC">
                        <w:pPr>
                          <w:jc w:val="both"/>
                          <w:rPr>
                            <w:rFonts w:ascii="Times New Roman" w:hAnsi="Times New Roman" w:cs="Times New Roman"/>
                            <w:sz w:val="18"/>
                            <w:szCs w:val="18"/>
                          </w:rPr>
                        </w:pPr>
                        <w:r w:rsidRPr="008F0E4B">
                          <w:rPr>
                            <w:rFonts w:ascii="Times New Roman" w:hAnsi="Times New Roman" w:cs="Times New Roman"/>
                            <w:sz w:val="18"/>
                            <w:szCs w:val="18"/>
                          </w:rPr>
                          <w:t>一、上年期末余额</w:t>
                        </w:r>
                      </w:p>
                    </w:tc>
                  </w:sdtContent>
                </w:sdt>
                <w:tc>
                  <w:tcPr>
                    <w:tcW w:w="696" w:type="dxa"/>
                    <w:vAlign w:val="center"/>
                  </w:tcPr>
                  <w:p w:rsidR="000735A8" w:rsidRPr="008F0E4B" w:rsidRDefault="000735A8" w:rsidP="00BD200F">
                    <w:pPr>
                      <w:jc w:val="center"/>
                      <w:rPr>
                        <w:rFonts w:ascii="Times New Roman" w:hAnsi="Times New Roman" w:cs="Times New Roman"/>
                        <w:sz w:val="18"/>
                        <w:szCs w:val="18"/>
                      </w:rPr>
                    </w:pPr>
                  </w:p>
                </w:tc>
                <w:tc>
                  <w:tcPr>
                    <w:tcW w:w="0" w:type="auto"/>
                    <w:vAlign w:val="center"/>
                  </w:tcPr>
                  <w:p w:rsidR="000735A8" w:rsidRPr="008F0E4B" w:rsidRDefault="000735A8" w:rsidP="00BD200F">
                    <w:pPr>
                      <w:tabs>
                        <w:tab w:val="decimal" w:pos="1280"/>
                      </w:tabs>
                      <w:overflowPunct w:val="0"/>
                      <w:ind w:right="-35"/>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7,083,537,000</w:t>
                    </w:r>
                  </w:p>
                </w:tc>
                <w:tc>
                  <w:tcPr>
                    <w:tcW w:w="0" w:type="auto"/>
                    <w:vAlign w:val="center"/>
                  </w:tcPr>
                  <w:p w:rsidR="000735A8" w:rsidRPr="008F0E4B" w:rsidRDefault="000735A8" w:rsidP="00BD200F">
                    <w:pPr>
                      <w:tabs>
                        <w:tab w:val="decimal" w:pos="1287"/>
                      </w:tabs>
                      <w:overflowPunct w:val="0"/>
                      <w:ind w:right="-35"/>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11,562,737,107</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tabs>
                        <w:tab w:val="decimal" w:pos="1290"/>
                      </w:tabs>
                      <w:overflowPunct w:val="0"/>
                      <w:ind w:right="-35"/>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2,825,593,469</w:t>
                    </w:r>
                  </w:p>
                </w:tc>
                <w:tc>
                  <w:tcPr>
                    <w:tcW w:w="0" w:type="auto"/>
                    <w:vAlign w:val="center"/>
                  </w:tcPr>
                  <w:p w:rsidR="000735A8" w:rsidRPr="008F0E4B" w:rsidRDefault="000735A8" w:rsidP="00BD200F">
                    <w:pPr>
                      <w:tabs>
                        <w:tab w:val="decimal" w:pos="1290"/>
                      </w:tabs>
                      <w:overflowPunct w:val="0"/>
                      <w:ind w:right="-35"/>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6,582,189,964</w:t>
                    </w:r>
                  </w:p>
                </w:tc>
                <w:tc>
                  <w:tcPr>
                    <w:tcW w:w="0" w:type="auto"/>
                    <w:vAlign w:val="center"/>
                  </w:tcPr>
                  <w:p w:rsidR="000735A8" w:rsidRPr="008F0E4B" w:rsidRDefault="000735A8" w:rsidP="00BD200F">
                    <w:pPr>
                      <w:tabs>
                        <w:tab w:val="decimal" w:pos="1280"/>
                      </w:tabs>
                      <w:overflowPunct w:val="0"/>
                      <w:ind w:right="-35"/>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(24,002,750)</w:t>
                    </w:r>
                  </w:p>
                </w:tc>
                <w:tc>
                  <w:tcPr>
                    <w:tcW w:w="0" w:type="auto"/>
                    <w:vAlign w:val="center"/>
                  </w:tcPr>
                  <w:p w:rsidR="000735A8" w:rsidRPr="008F0E4B" w:rsidRDefault="000735A8" w:rsidP="00BD200F">
                    <w:pPr>
                      <w:tabs>
                        <w:tab w:val="decimal" w:pos="1231"/>
                      </w:tabs>
                      <w:overflowPunct w:val="0"/>
                      <w:ind w:right="-35"/>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28,030,054,790</w:t>
                    </w:r>
                  </w:p>
                </w:tc>
              </w:tr>
              <w:tr w:rsidR="000735A8" w:rsidRPr="008F0E4B" w:rsidTr="008253EB">
                <w:trPr>
                  <w:trHeight w:hRule="exact" w:val="369"/>
                  <w:jc w:val="center"/>
                </w:trPr>
                <w:sdt>
                  <w:sdtPr>
                    <w:rPr>
                      <w:rFonts w:ascii="Times New Roman" w:hAnsi="Times New Roman" w:cs="Times New Roman"/>
                      <w:sz w:val="18"/>
                      <w:szCs w:val="18"/>
                    </w:rPr>
                    <w:tag w:val="_PLD_04db836e110543eab1bb1c6fb46bd857"/>
                    <w:id w:val="350745433"/>
                    <w:lock w:val="sdtLocked"/>
                  </w:sdtPr>
                  <w:sdtContent>
                    <w:tc>
                      <w:tcPr>
                        <w:tcW w:w="1942" w:type="dxa"/>
                        <w:vAlign w:val="center"/>
                      </w:tcPr>
                      <w:p w:rsidR="000735A8" w:rsidRPr="008F0E4B" w:rsidRDefault="000735A8" w:rsidP="00EE76AC">
                        <w:pPr>
                          <w:jc w:val="both"/>
                          <w:rPr>
                            <w:rFonts w:ascii="Times New Roman" w:hAnsi="Times New Roman" w:cs="Times New Roman"/>
                            <w:sz w:val="18"/>
                            <w:szCs w:val="18"/>
                          </w:rPr>
                        </w:pPr>
                        <w:r w:rsidRPr="008F0E4B">
                          <w:rPr>
                            <w:rFonts w:ascii="Times New Roman" w:hAnsi="Times New Roman" w:cs="Times New Roman"/>
                            <w:sz w:val="18"/>
                            <w:szCs w:val="18"/>
                          </w:rPr>
                          <w:t>二、本年期初余额</w:t>
                        </w:r>
                      </w:p>
                    </w:tc>
                  </w:sdtContent>
                </w:sdt>
                <w:tc>
                  <w:tcPr>
                    <w:tcW w:w="696" w:type="dxa"/>
                    <w:vAlign w:val="center"/>
                  </w:tcPr>
                  <w:p w:rsidR="000735A8" w:rsidRPr="008F0E4B" w:rsidRDefault="000735A8" w:rsidP="00BD200F">
                    <w:pPr>
                      <w:jc w:val="center"/>
                      <w:rPr>
                        <w:rFonts w:ascii="Times New Roman" w:hAnsi="Times New Roman" w:cs="Times New Roman"/>
                        <w:sz w:val="18"/>
                        <w:szCs w:val="18"/>
                      </w:rPr>
                    </w:pPr>
                  </w:p>
                </w:tc>
                <w:tc>
                  <w:tcPr>
                    <w:tcW w:w="0" w:type="auto"/>
                    <w:vAlign w:val="center"/>
                  </w:tcPr>
                  <w:p w:rsidR="000735A8" w:rsidRPr="008F0E4B" w:rsidRDefault="000735A8" w:rsidP="00BD200F">
                    <w:pPr>
                      <w:tabs>
                        <w:tab w:val="decimal" w:pos="1280"/>
                      </w:tabs>
                      <w:overflowPunct w:val="0"/>
                      <w:ind w:right="-35"/>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7,083,537,000</w:t>
                    </w:r>
                  </w:p>
                </w:tc>
                <w:tc>
                  <w:tcPr>
                    <w:tcW w:w="0" w:type="auto"/>
                    <w:vAlign w:val="center"/>
                  </w:tcPr>
                  <w:p w:rsidR="000735A8" w:rsidRPr="008F0E4B" w:rsidRDefault="000735A8" w:rsidP="00BD200F">
                    <w:pPr>
                      <w:tabs>
                        <w:tab w:val="decimal" w:pos="1287"/>
                      </w:tabs>
                      <w:overflowPunct w:val="0"/>
                      <w:ind w:right="-35"/>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11,562,737,107</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tabs>
                        <w:tab w:val="decimal" w:pos="1290"/>
                      </w:tabs>
                      <w:overflowPunct w:val="0"/>
                      <w:ind w:right="-35"/>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2,825,593,469</w:t>
                    </w:r>
                  </w:p>
                </w:tc>
                <w:tc>
                  <w:tcPr>
                    <w:tcW w:w="0" w:type="auto"/>
                    <w:vAlign w:val="center"/>
                  </w:tcPr>
                  <w:p w:rsidR="000735A8" w:rsidRPr="008F0E4B" w:rsidRDefault="000735A8" w:rsidP="00BD200F">
                    <w:pPr>
                      <w:tabs>
                        <w:tab w:val="decimal" w:pos="1290"/>
                      </w:tabs>
                      <w:overflowPunct w:val="0"/>
                      <w:ind w:right="-35"/>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6,582,189,964</w:t>
                    </w:r>
                  </w:p>
                </w:tc>
                <w:tc>
                  <w:tcPr>
                    <w:tcW w:w="0" w:type="auto"/>
                    <w:vAlign w:val="center"/>
                  </w:tcPr>
                  <w:p w:rsidR="000735A8" w:rsidRPr="008F0E4B" w:rsidRDefault="000735A8" w:rsidP="00BD200F">
                    <w:pPr>
                      <w:tabs>
                        <w:tab w:val="decimal" w:pos="1280"/>
                      </w:tabs>
                      <w:overflowPunct w:val="0"/>
                      <w:ind w:right="-35"/>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(24,002,750)</w:t>
                    </w:r>
                  </w:p>
                </w:tc>
                <w:tc>
                  <w:tcPr>
                    <w:tcW w:w="0" w:type="auto"/>
                    <w:vAlign w:val="center"/>
                  </w:tcPr>
                  <w:p w:rsidR="000735A8" w:rsidRPr="008F0E4B" w:rsidRDefault="000735A8" w:rsidP="00BD200F">
                    <w:pPr>
                      <w:tabs>
                        <w:tab w:val="decimal" w:pos="1231"/>
                      </w:tabs>
                      <w:overflowPunct w:val="0"/>
                      <w:ind w:right="-35"/>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28,030,054,790</w:t>
                    </w:r>
                  </w:p>
                </w:tc>
              </w:tr>
              <w:tr w:rsidR="000735A8" w:rsidRPr="008F0E4B" w:rsidTr="008253EB">
                <w:trPr>
                  <w:trHeight w:hRule="exact" w:val="567"/>
                  <w:jc w:val="center"/>
                </w:trPr>
                <w:sdt>
                  <w:sdtPr>
                    <w:rPr>
                      <w:rFonts w:ascii="Times New Roman" w:hAnsi="Times New Roman" w:cs="Times New Roman"/>
                      <w:sz w:val="18"/>
                      <w:szCs w:val="18"/>
                    </w:rPr>
                    <w:tag w:val="_PLD_1ca4768a663c4afc8e9fee3a8dc71bc6"/>
                    <w:id w:val="350745434"/>
                    <w:lock w:val="sdtLocked"/>
                  </w:sdtPr>
                  <w:sdtContent>
                    <w:tc>
                      <w:tcPr>
                        <w:tcW w:w="1942" w:type="dxa"/>
                        <w:vAlign w:val="center"/>
                      </w:tcPr>
                      <w:p w:rsidR="000735A8" w:rsidRPr="008F0E4B" w:rsidRDefault="000735A8" w:rsidP="00EE76AC">
                        <w:pPr>
                          <w:jc w:val="both"/>
                          <w:rPr>
                            <w:rFonts w:ascii="Times New Roman" w:hAnsi="Times New Roman" w:cs="Times New Roman"/>
                            <w:sz w:val="18"/>
                            <w:szCs w:val="18"/>
                          </w:rPr>
                        </w:pPr>
                        <w:r w:rsidRPr="008F0E4B">
                          <w:rPr>
                            <w:rFonts w:ascii="Times New Roman" w:hAnsi="Times New Roman" w:cs="Times New Roman"/>
                            <w:sz w:val="18"/>
                            <w:szCs w:val="18"/>
                          </w:rPr>
                          <w:t>三、本期增减变动金额（减少以</w:t>
                        </w:r>
                        <w:r w:rsidRPr="008F0E4B">
                          <w:rPr>
                            <w:rFonts w:ascii="Times New Roman" w:hAnsi="Times New Roman" w:cs="Times New Roman"/>
                            <w:sz w:val="18"/>
                            <w:szCs w:val="18"/>
                          </w:rPr>
                          <w:t>“</w:t>
                        </w:r>
                        <w:r w:rsidRPr="008F0E4B">
                          <w:rPr>
                            <w:rFonts w:ascii="Times New Roman" w:hAnsi="Times New Roman" w:cs="Times New Roman"/>
                            <w:sz w:val="18"/>
                            <w:szCs w:val="18"/>
                          </w:rPr>
                          <w:t>－</w:t>
                        </w:r>
                        <w:r w:rsidRPr="008F0E4B">
                          <w:rPr>
                            <w:rFonts w:ascii="Times New Roman" w:hAnsi="Times New Roman" w:cs="Times New Roman"/>
                            <w:sz w:val="18"/>
                            <w:szCs w:val="18"/>
                          </w:rPr>
                          <w:t>”</w:t>
                        </w:r>
                        <w:r w:rsidRPr="008F0E4B">
                          <w:rPr>
                            <w:rFonts w:ascii="Times New Roman" w:hAnsi="Times New Roman" w:cs="Times New Roman"/>
                            <w:sz w:val="18"/>
                            <w:szCs w:val="18"/>
                          </w:rPr>
                          <w:t>号填列）</w:t>
                        </w:r>
                      </w:p>
                    </w:tc>
                  </w:sdtContent>
                </w:sdt>
                <w:tc>
                  <w:tcPr>
                    <w:tcW w:w="696" w:type="dxa"/>
                    <w:vAlign w:val="center"/>
                  </w:tcPr>
                  <w:p w:rsidR="000735A8" w:rsidRPr="008F0E4B" w:rsidRDefault="000735A8" w:rsidP="00BD200F">
                    <w:pPr>
                      <w:jc w:val="center"/>
                      <w:rPr>
                        <w:rFonts w:ascii="Times New Roman" w:hAnsi="Times New Roman" w:cs="Times New Roman"/>
                        <w:sz w:val="18"/>
                        <w:szCs w:val="18"/>
                      </w:rPr>
                    </w:pP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tabs>
                        <w:tab w:val="decimal" w:pos="1190"/>
                      </w:tabs>
                      <w:overflowPunct w:val="0"/>
                      <w:ind w:right="-35"/>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181,940,940</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ED3B48" w:rsidP="00BD200F">
                    <w:pPr>
                      <w:tabs>
                        <w:tab w:val="decimal" w:pos="1290"/>
                      </w:tabs>
                      <w:overflowPunct w:val="0"/>
                      <w:ind w:right="-35"/>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101,981,841</w:t>
                    </w:r>
                  </w:p>
                </w:tc>
                <w:tc>
                  <w:tcPr>
                    <w:tcW w:w="0" w:type="auto"/>
                    <w:vAlign w:val="center"/>
                  </w:tcPr>
                  <w:p w:rsidR="000735A8" w:rsidRPr="008F0E4B" w:rsidRDefault="00ED3B48" w:rsidP="00BD200F">
                    <w:pPr>
                      <w:jc w:val="right"/>
                      <w:rPr>
                        <w:rFonts w:ascii="Times New Roman" w:hAnsi="Times New Roman" w:cs="Times New Roman"/>
                        <w:sz w:val="18"/>
                        <w:szCs w:val="18"/>
                      </w:rPr>
                    </w:pPr>
                    <w:r w:rsidRPr="008F0E4B">
                      <w:rPr>
                        <w:rFonts w:ascii="Times New Roman" w:hAnsi="Times New Roman" w:cs="Times New Roman"/>
                        <w:sz w:val="18"/>
                        <w:szCs w:val="18"/>
                      </w:rPr>
                      <w:t>346,696,162</w:t>
                    </w:r>
                  </w:p>
                </w:tc>
                <w:tc>
                  <w:tcPr>
                    <w:tcW w:w="0" w:type="auto"/>
                    <w:vAlign w:val="center"/>
                  </w:tcPr>
                  <w:p w:rsidR="000735A8" w:rsidRPr="008F0E4B" w:rsidRDefault="000735A8" w:rsidP="00BD200F">
                    <w:pPr>
                      <w:tabs>
                        <w:tab w:val="decimal" w:pos="1280"/>
                      </w:tabs>
                      <w:overflowPunct w:val="0"/>
                      <w:ind w:right="-35"/>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(3,592,914)</w:t>
                    </w:r>
                  </w:p>
                </w:tc>
                <w:tc>
                  <w:tcPr>
                    <w:tcW w:w="0" w:type="auto"/>
                    <w:vAlign w:val="center"/>
                  </w:tcPr>
                  <w:p w:rsidR="000735A8" w:rsidRPr="008F0E4B" w:rsidRDefault="00ED3B48" w:rsidP="00BD200F">
                    <w:pPr>
                      <w:jc w:val="right"/>
                      <w:rPr>
                        <w:rFonts w:ascii="Times New Roman" w:hAnsi="Times New Roman" w:cs="Times New Roman"/>
                        <w:sz w:val="18"/>
                        <w:szCs w:val="18"/>
                      </w:rPr>
                    </w:pPr>
                    <w:r w:rsidRPr="008F0E4B">
                      <w:rPr>
                        <w:rFonts w:ascii="Times New Roman" w:hAnsi="Times New Roman" w:cs="Times New Roman"/>
                        <w:sz w:val="18"/>
                        <w:szCs w:val="18"/>
                      </w:rPr>
                      <w:t>627,026,029</w:t>
                    </w:r>
                  </w:p>
                </w:tc>
              </w:tr>
              <w:tr w:rsidR="000735A8" w:rsidRPr="008F0E4B" w:rsidTr="008253EB">
                <w:trPr>
                  <w:trHeight w:hRule="exact" w:val="369"/>
                  <w:jc w:val="center"/>
                </w:trPr>
                <w:sdt>
                  <w:sdtPr>
                    <w:rPr>
                      <w:rFonts w:ascii="Times New Roman" w:hAnsi="Times New Roman" w:cs="Times New Roman"/>
                      <w:sz w:val="18"/>
                      <w:szCs w:val="18"/>
                    </w:rPr>
                    <w:tag w:val="_PLD_55a20255a0a245fd951d5eb42c559389"/>
                    <w:id w:val="350745435"/>
                    <w:lock w:val="sdtLocked"/>
                  </w:sdtPr>
                  <w:sdtContent>
                    <w:tc>
                      <w:tcPr>
                        <w:tcW w:w="1942" w:type="dxa"/>
                        <w:vAlign w:val="center"/>
                      </w:tcPr>
                      <w:p w:rsidR="000735A8" w:rsidRPr="008F0E4B" w:rsidRDefault="000735A8" w:rsidP="00EE76AC">
                        <w:pPr>
                          <w:jc w:val="both"/>
                          <w:rPr>
                            <w:rFonts w:ascii="Times New Roman" w:hAnsi="Times New Roman" w:cs="Times New Roman"/>
                            <w:sz w:val="18"/>
                            <w:szCs w:val="18"/>
                          </w:rPr>
                        </w:pPr>
                        <w:r w:rsidRPr="008F0E4B">
                          <w:rPr>
                            <w:rFonts w:ascii="Times New Roman" w:hAnsi="Times New Roman" w:cs="Times New Roman"/>
                            <w:sz w:val="18"/>
                            <w:szCs w:val="18"/>
                          </w:rPr>
                          <w:t>（一）综合收益总额</w:t>
                        </w:r>
                      </w:p>
                    </w:tc>
                  </w:sdtContent>
                </w:sdt>
                <w:tc>
                  <w:tcPr>
                    <w:tcW w:w="696" w:type="dxa"/>
                    <w:vAlign w:val="center"/>
                  </w:tcPr>
                  <w:p w:rsidR="000735A8" w:rsidRPr="008F0E4B" w:rsidRDefault="000735A8" w:rsidP="00BD200F">
                    <w:pPr>
                      <w:jc w:val="center"/>
                      <w:rPr>
                        <w:rFonts w:ascii="Times New Roman" w:hAnsi="Times New Roman" w:cs="Times New Roman"/>
                        <w:sz w:val="18"/>
                        <w:szCs w:val="18"/>
                      </w:rPr>
                    </w:pP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tabs>
                        <w:tab w:val="decimal" w:pos="1190"/>
                      </w:tabs>
                      <w:overflowPunct w:val="0"/>
                      <w:ind w:right="-35"/>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181,940,940</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ED3B48" w:rsidP="00BD200F">
                    <w:pPr>
                      <w:tabs>
                        <w:tab w:val="decimal" w:pos="1280"/>
                      </w:tabs>
                      <w:overflowPunct w:val="0"/>
                      <w:ind w:right="-35"/>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1,015,360,963</w:t>
                    </w:r>
                  </w:p>
                </w:tc>
                <w:tc>
                  <w:tcPr>
                    <w:tcW w:w="0" w:type="auto"/>
                    <w:vAlign w:val="center"/>
                  </w:tcPr>
                  <w:p w:rsidR="000735A8" w:rsidRPr="008F0E4B" w:rsidRDefault="000735A8" w:rsidP="00BD200F">
                    <w:pPr>
                      <w:tabs>
                        <w:tab w:val="decimal" w:pos="1280"/>
                      </w:tabs>
                      <w:overflowPunct w:val="0"/>
                      <w:ind w:right="-35"/>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(3,592,914)</w:t>
                    </w:r>
                  </w:p>
                </w:tc>
                <w:tc>
                  <w:tcPr>
                    <w:tcW w:w="0" w:type="auto"/>
                    <w:vAlign w:val="center"/>
                  </w:tcPr>
                  <w:p w:rsidR="000735A8" w:rsidRPr="008F0E4B" w:rsidRDefault="00ED3B48" w:rsidP="00BD200F">
                    <w:pPr>
                      <w:tabs>
                        <w:tab w:val="decimal" w:pos="1231"/>
                      </w:tabs>
                      <w:overflowPunct w:val="0"/>
                      <w:ind w:right="-35"/>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1,193,708,989</w:t>
                    </w:r>
                  </w:p>
                </w:tc>
              </w:tr>
              <w:tr w:rsidR="000735A8" w:rsidRPr="008F0E4B" w:rsidTr="008253EB">
                <w:trPr>
                  <w:trHeight w:hRule="exact" w:val="369"/>
                  <w:jc w:val="center"/>
                </w:trPr>
                <w:tc>
                  <w:tcPr>
                    <w:tcW w:w="1942" w:type="dxa"/>
                    <w:vAlign w:val="center"/>
                  </w:tcPr>
                  <w:p w:rsidR="000735A8" w:rsidRPr="008F0E4B" w:rsidRDefault="000735A8" w:rsidP="00EE76AC">
                    <w:pPr>
                      <w:jc w:val="both"/>
                      <w:rPr>
                        <w:rFonts w:ascii="Times New Roman" w:hAnsi="Times New Roman" w:cs="Times New Roman"/>
                        <w:sz w:val="18"/>
                        <w:szCs w:val="18"/>
                      </w:rPr>
                    </w:pPr>
                    <w:r w:rsidRPr="008F0E4B">
                      <w:rPr>
                        <w:rFonts w:ascii="Times New Roman" w:hAnsi="Times New Roman" w:cs="Times New Roman"/>
                        <w:sz w:val="18"/>
                        <w:szCs w:val="18"/>
                      </w:rPr>
                      <w:t xml:space="preserve">1. </w:t>
                    </w:r>
                    <w:r w:rsidRPr="008F0E4B">
                      <w:rPr>
                        <w:rFonts w:ascii="Times New Roman" w:hAnsi="Times New Roman" w:cs="Times New Roman"/>
                        <w:sz w:val="18"/>
                        <w:szCs w:val="18"/>
                      </w:rPr>
                      <w:t>净利润</w:t>
                    </w:r>
                  </w:p>
                </w:tc>
                <w:tc>
                  <w:tcPr>
                    <w:tcW w:w="696" w:type="dxa"/>
                    <w:vAlign w:val="center"/>
                  </w:tcPr>
                  <w:p w:rsidR="000735A8" w:rsidRPr="008F0E4B" w:rsidRDefault="000735A8" w:rsidP="00BD200F">
                    <w:pPr>
                      <w:jc w:val="center"/>
                      <w:rPr>
                        <w:rFonts w:ascii="Times New Roman" w:hAnsi="Times New Roman" w:cs="Times New Roman"/>
                        <w:sz w:val="18"/>
                        <w:szCs w:val="18"/>
                      </w:rPr>
                    </w:pP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ED3B48" w:rsidP="00BD200F">
                    <w:pPr>
                      <w:tabs>
                        <w:tab w:val="decimal" w:pos="1280"/>
                      </w:tabs>
                      <w:overflowPunct w:val="0"/>
                      <w:ind w:right="-35"/>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1,015,360,963</w:t>
                    </w:r>
                  </w:p>
                </w:tc>
                <w:tc>
                  <w:tcPr>
                    <w:tcW w:w="0" w:type="auto"/>
                    <w:vAlign w:val="center"/>
                  </w:tcPr>
                  <w:p w:rsidR="000735A8" w:rsidRPr="008F0E4B" w:rsidRDefault="000735A8" w:rsidP="00BD200F">
                    <w:pPr>
                      <w:tabs>
                        <w:tab w:val="decimal" w:pos="1280"/>
                      </w:tabs>
                      <w:overflowPunct w:val="0"/>
                      <w:ind w:right="-35"/>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(3,592,914)</w:t>
                    </w:r>
                  </w:p>
                </w:tc>
                <w:tc>
                  <w:tcPr>
                    <w:tcW w:w="0" w:type="auto"/>
                    <w:vAlign w:val="center"/>
                  </w:tcPr>
                  <w:p w:rsidR="000735A8" w:rsidRPr="008F0E4B" w:rsidRDefault="00ED3B48" w:rsidP="00BD200F">
                    <w:pPr>
                      <w:tabs>
                        <w:tab w:val="decimal" w:pos="1231"/>
                      </w:tabs>
                      <w:overflowPunct w:val="0"/>
                      <w:ind w:right="-35"/>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1,011,768,049</w:t>
                    </w:r>
                  </w:p>
                </w:tc>
              </w:tr>
              <w:tr w:rsidR="000735A8" w:rsidRPr="008F0E4B" w:rsidTr="008253EB">
                <w:trPr>
                  <w:trHeight w:hRule="exact" w:val="369"/>
                  <w:jc w:val="center"/>
                </w:trPr>
                <w:tc>
                  <w:tcPr>
                    <w:tcW w:w="1942" w:type="dxa"/>
                    <w:vAlign w:val="center"/>
                  </w:tcPr>
                  <w:p w:rsidR="000735A8" w:rsidRPr="008F0E4B" w:rsidRDefault="000735A8" w:rsidP="00EE76AC">
                    <w:pPr>
                      <w:jc w:val="both"/>
                      <w:rPr>
                        <w:rFonts w:ascii="Times New Roman" w:hAnsi="Times New Roman" w:cs="Times New Roman"/>
                        <w:sz w:val="18"/>
                        <w:szCs w:val="18"/>
                      </w:rPr>
                    </w:pPr>
                    <w:r w:rsidRPr="008F0E4B">
                      <w:rPr>
                        <w:rFonts w:ascii="Times New Roman" w:hAnsi="Times New Roman" w:cs="Times New Roman"/>
                        <w:sz w:val="18"/>
                        <w:szCs w:val="18"/>
                      </w:rPr>
                      <w:t xml:space="preserve">2. </w:t>
                    </w:r>
                    <w:r w:rsidRPr="008F0E4B">
                      <w:rPr>
                        <w:rFonts w:ascii="Times New Roman" w:hAnsi="Times New Roman" w:cs="Times New Roman"/>
                        <w:sz w:val="18"/>
                        <w:szCs w:val="18"/>
                      </w:rPr>
                      <w:t>其他综合收益</w:t>
                    </w:r>
                  </w:p>
                </w:tc>
                <w:tc>
                  <w:tcPr>
                    <w:tcW w:w="696" w:type="dxa"/>
                    <w:vAlign w:val="center"/>
                  </w:tcPr>
                  <w:p w:rsidR="000735A8" w:rsidRPr="008F0E4B" w:rsidRDefault="000735A8" w:rsidP="005C7218">
                    <w:pPr>
                      <w:jc w:val="center"/>
                      <w:rPr>
                        <w:rFonts w:ascii="Times New Roman" w:hAnsi="Times New Roman" w:cs="Times New Roman"/>
                        <w:sz w:val="18"/>
                        <w:szCs w:val="18"/>
                      </w:rPr>
                    </w:pPr>
                    <w:r w:rsidRPr="008F0E4B">
                      <w:rPr>
                        <w:rFonts w:ascii="Times New Roman" w:hAnsi="Times New Roman" w:cs="Times New Roman"/>
                        <w:sz w:val="18"/>
                        <w:szCs w:val="18"/>
                      </w:rPr>
                      <w:t>五</w:t>
                    </w:r>
                    <w:r w:rsidRPr="008F0E4B">
                      <w:rPr>
                        <w:rFonts w:ascii="Times New Roman" w:hAnsi="Times New Roman" w:cs="Times New Roman"/>
                        <w:sz w:val="18"/>
                        <w:szCs w:val="18"/>
                      </w:rPr>
                      <w:t>(2</w:t>
                    </w:r>
                    <w:r w:rsidR="005C7218">
                      <w:rPr>
                        <w:rFonts w:ascii="Times New Roman" w:hAnsi="Times New Roman" w:cs="Times New Roman" w:hint="eastAsia"/>
                        <w:sz w:val="18"/>
                        <w:szCs w:val="18"/>
                      </w:rPr>
                      <w:t>7</w:t>
                    </w: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tabs>
                        <w:tab w:val="decimal" w:pos="1190"/>
                      </w:tabs>
                      <w:overflowPunct w:val="0"/>
                      <w:ind w:right="-35"/>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181,940,940</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tabs>
                        <w:tab w:val="decimal" w:pos="1231"/>
                      </w:tabs>
                      <w:overflowPunct w:val="0"/>
                      <w:ind w:right="-35"/>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181,940,940</w:t>
                    </w:r>
                  </w:p>
                </w:tc>
              </w:tr>
              <w:tr w:rsidR="000735A8" w:rsidRPr="008F0E4B" w:rsidTr="008253EB">
                <w:trPr>
                  <w:trHeight w:hRule="exact" w:val="567"/>
                  <w:jc w:val="center"/>
                </w:trPr>
                <w:sdt>
                  <w:sdtPr>
                    <w:rPr>
                      <w:rFonts w:ascii="Times New Roman" w:hAnsi="Times New Roman" w:cs="Times New Roman"/>
                      <w:sz w:val="18"/>
                      <w:szCs w:val="18"/>
                    </w:rPr>
                    <w:tag w:val="_PLD_cabd5a3f22a849b08cf8df11a07115b5"/>
                    <w:id w:val="350745436"/>
                    <w:lock w:val="sdtLocked"/>
                  </w:sdtPr>
                  <w:sdtContent>
                    <w:tc>
                      <w:tcPr>
                        <w:tcW w:w="1942" w:type="dxa"/>
                        <w:vAlign w:val="center"/>
                      </w:tcPr>
                      <w:p w:rsidR="000735A8" w:rsidRPr="008F0E4B" w:rsidRDefault="000735A8" w:rsidP="00EE76AC">
                        <w:pPr>
                          <w:jc w:val="both"/>
                          <w:rPr>
                            <w:rFonts w:ascii="Times New Roman" w:hAnsi="Times New Roman" w:cs="Times New Roman"/>
                            <w:sz w:val="18"/>
                            <w:szCs w:val="18"/>
                          </w:rPr>
                        </w:pPr>
                        <w:r w:rsidRPr="008F0E4B">
                          <w:rPr>
                            <w:rFonts w:ascii="Times New Roman" w:hAnsi="Times New Roman" w:cs="Times New Roman"/>
                            <w:sz w:val="18"/>
                            <w:szCs w:val="18"/>
                          </w:rPr>
                          <w:t>（二）所有者投入和减少资本</w:t>
                        </w:r>
                      </w:p>
                    </w:tc>
                  </w:sdtContent>
                </w:sdt>
                <w:tc>
                  <w:tcPr>
                    <w:tcW w:w="696" w:type="dxa"/>
                    <w:vAlign w:val="center"/>
                  </w:tcPr>
                  <w:p w:rsidR="000735A8" w:rsidRPr="008F0E4B" w:rsidRDefault="000735A8" w:rsidP="00BD200F">
                    <w:pPr>
                      <w:jc w:val="center"/>
                      <w:rPr>
                        <w:rFonts w:ascii="Times New Roman" w:hAnsi="Times New Roman" w:cs="Times New Roman"/>
                        <w:sz w:val="18"/>
                        <w:szCs w:val="18"/>
                      </w:rPr>
                    </w:pP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r>
              <w:tr w:rsidR="000735A8" w:rsidRPr="008F0E4B" w:rsidTr="008253EB">
                <w:trPr>
                  <w:trHeight w:hRule="exact" w:val="369"/>
                  <w:jc w:val="center"/>
                </w:trPr>
                <w:sdt>
                  <w:sdtPr>
                    <w:rPr>
                      <w:rFonts w:ascii="Times New Roman" w:hAnsi="Times New Roman" w:cs="Times New Roman"/>
                      <w:sz w:val="18"/>
                      <w:szCs w:val="18"/>
                    </w:rPr>
                    <w:tag w:val="_PLD_e5ace973797c4072b589e43841b34142"/>
                    <w:id w:val="350745437"/>
                    <w:lock w:val="sdtLocked"/>
                  </w:sdtPr>
                  <w:sdtContent>
                    <w:tc>
                      <w:tcPr>
                        <w:tcW w:w="1942" w:type="dxa"/>
                        <w:vAlign w:val="center"/>
                      </w:tcPr>
                      <w:p w:rsidR="000735A8" w:rsidRPr="008F0E4B" w:rsidRDefault="000735A8" w:rsidP="00EE76AC">
                        <w:pPr>
                          <w:jc w:val="both"/>
                          <w:rPr>
                            <w:rFonts w:ascii="Times New Roman" w:hAnsi="Times New Roman" w:cs="Times New Roman"/>
                            <w:sz w:val="18"/>
                            <w:szCs w:val="18"/>
                          </w:rPr>
                        </w:pPr>
                        <w:r w:rsidRPr="008F0E4B">
                          <w:rPr>
                            <w:rFonts w:ascii="Times New Roman" w:hAnsi="Times New Roman" w:cs="Times New Roman"/>
                            <w:sz w:val="18"/>
                            <w:szCs w:val="18"/>
                          </w:rPr>
                          <w:t>（三）利润分配</w:t>
                        </w:r>
                      </w:p>
                    </w:tc>
                  </w:sdtContent>
                </w:sdt>
                <w:tc>
                  <w:tcPr>
                    <w:tcW w:w="696" w:type="dxa"/>
                    <w:vAlign w:val="center"/>
                  </w:tcPr>
                  <w:p w:rsidR="000735A8" w:rsidRPr="008F0E4B" w:rsidRDefault="000735A8" w:rsidP="00BD200F">
                    <w:pPr>
                      <w:jc w:val="center"/>
                      <w:rPr>
                        <w:rFonts w:ascii="Times New Roman" w:hAnsi="Times New Roman" w:cs="Times New Roman"/>
                        <w:sz w:val="18"/>
                        <w:szCs w:val="18"/>
                      </w:rPr>
                    </w:pP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ED3B48" w:rsidP="00BD200F">
                    <w:pPr>
                      <w:tabs>
                        <w:tab w:val="decimal" w:pos="1290"/>
                      </w:tabs>
                      <w:overflowPunct w:val="0"/>
                      <w:ind w:right="-35"/>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101,981,841</w:t>
                    </w:r>
                  </w:p>
                </w:tc>
                <w:tc>
                  <w:tcPr>
                    <w:tcW w:w="0" w:type="auto"/>
                    <w:vAlign w:val="center"/>
                  </w:tcPr>
                  <w:p w:rsidR="000735A8" w:rsidRPr="008F0E4B" w:rsidRDefault="000735A8" w:rsidP="00ED3B48">
                    <w:pPr>
                      <w:tabs>
                        <w:tab w:val="decimal" w:pos="1280"/>
                      </w:tabs>
                      <w:overflowPunct w:val="0"/>
                      <w:ind w:right="-35"/>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w:t>
                    </w:r>
                    <w:r w:rsidR="00ED3B48" w:rsidRPr="008F0E4B">
                      <w:rPr>
                        <w:rFonts w:ascii="Times New Roman" w:hAnsi="Times New Roman" w:cs="Times New Roman"/>
                        <w:color w:val="000000"/>
                        <w:sz w:val="18"/>
                        <w:szCs w:val="18"/>
                      </w:rPr>
                      <w:t>668,664,801</w:t>
                    </w:r>
                    <w:r w:rsidRPr="008F0E4B">
                      <w:rPr>
                        <w:rFonts w:ascii="Times New Roman" w:hAnsi="Times New Roman" w:cs="Times New Roman"/>
                        <w:color w:val="000000"/>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tabs>
                        <w:tab w:val="decimal" w:pos="1280"/>
                      </w:tabs>
                      <w:overflowPunct w:val="0"/>
                      <w:ind w:right="-35"/>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(566,682,960)</w:t>
                    </w:r>
                  </w:p>
                </w:tc>
              </w:tr>
              <w:tr w:rsidR="000735A8" w:rsidRPr="008F0E4B" w:rsidTr="008253EB">
                <w:trPr>
                  <w:trHeight w:hRule="exact" w:val="369"/>
                  <w:jc w:val="center"/>
                </w:trPr>
                <w:sdt>
                  <w:sdtPr>
                    <w:rPr>
                      <w:rFonts w:ascii="Times New Roman" w:hAnsi="Times New Roman" w:cs="Times New Roman"/>
                      <w:sz w:val="18"/>
                      <w:szCs w:val="18"/>
                    </w:rPr>
                    <w:tag w:val="_PLD_56984731c08d48a08692b6a589fbe555"/>
                    <w:id w:val="350745438"/>
                    <w:lock w:val="sdtLocked"/>
                  </w:sdtPr>
                  <w:sdtContent>
                    <w:tc>
                      <w:tcPr>
                        <w:tcW w:w="1942" w:type="dxa"/>
                        <w:vAlign w:val="center"/>
                      </w:tcPr>
                      <w:p w:rsidR="000735A8" w:rsidRPr="008F0E4B" w:rsidRDefault="000735A8" w:rsidP="00EE76AC">
                        <w:pPr>
                          <w:jc w:val="both"/>
                          <w:rPr>
                            <w:rFonts w:ascii="Times New Roman" w:hAnsi="Times New Roman" w:cs="Times New Roman"/>
                            <w:sz w:val="18"/>
                            <w:szCs w:val="18"/>
                          </w:rPr>
                        </w:pPr>
                        <w:r w:rsidRPr="008F0E4B">
                          <w:rPr>
                            <w:rFonts w:ascii="Times New Roman" w:hAnsi="Times New Roman" w:cs="Times New Roman"/>
                            <w:sz w:val="18"/>
                            <w:szCs w:val="18"/>
                          </w:rPr>
                          <w:t>1</w:t>
                        </w:r>
                        <w:r w:rsidRPr="008F0E4B">
                          <w:rPr>
                            <w:rFonts w:ascii="Times New Roman" w:hAnsi="Times New Roman" w:cs="Times New Roman"/>
                            <w:sz w:val="18"/>
                            <w:szCs w:val="18"/>
                          </w:rPr>
                          <w:t>．提取盈余公积</w:t>
                        </w:r>
                      </w:p>
                    </w:tc>
                  </w:sdtContent>
                </w:sdt>
                <w:tc>
                  <w:tcPr>
                    <w:tcW w:w="696" w:type="dxa"/>
                    <w:vAlign w:val="center"/>
                  </w:tcPr>
                  <w:p w:rsidR="000735A8" w:rsidRPr="008F0E4B" w:rsidRDefault="000735A8" w:rsidP="005C7218">
                    <w:pPr>
                      <w:jc w:val="center"/>
                      <w:rPr>
                        <w:rFonts w:ascii="Times New Roman" w:hAnsi="Times New Roman" w:cs="Times New Roman"/>
                        <w:sz w:val="18"/>
                        <w:szCs w:val="18"/>
                      </w:rPr>
                    </w:pPr>
                    <w:r w:rsidRPr="008F0E4B">
                      <w:rPr>
                        <w:rFonts w:ascii="Times New Roman" w:hAnsi="Times New Roman" w:cs="Times New Roman"/>
                        <w:sz w:val="18"/>
                        <w:szCs w:val="18"/>
                      </w:rPr>
                      <w:t>五</w:t>
                    </w:r>
                    <w:r w:rsidRPr="008F0E4B">
                      <w:rPr>
                        <w:rFonts w:ascii="Times New Roman" w:hAnsi="Times New Roman" w:cs="Times New Roman"/>
                        <w:sz w:val="18"/>
                        <w:szCs w:val="18"/>
                      </w:rPr>
                      <w:t>(2</w:t>
                    </w:r>
                    <w:r w:rsidR="005C7218">
                      <w:rPr>
                        <w:rFonts w:ascii="Times New Roman" w:hAnsi="Times New Roman" w:cs="Times New Roman" w:hint="eastAsia"/>
                        <w:sz w:val="18"/>
                        <w:szCs w:val="18"/>
                      </w:rPr>
                      <w:t>8</w:t>
                    </w: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ED3B48" w:rsidP="00BD200F">
                    <w:pPr>
                      <w:tabs>
                        <w:tab w:val="decimal" w:pos="1290"/>
                      </w:tabs>
                      <w:overflowPunct w:val="0"/>
                      <w:ind w:right="-35"/>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101,981,841</w:t>
                    </w:r>
                  </w:p>
                </w:tc>
                <w:tc>
                  <w:tcPr>
                    <w:tcW w:w="0" w:type="auto"/>
                    <w:vAlign w:val="center"/>
                  </w:tcPr>
                  <w:p w:rsidR="000735A8" w:rsidRPr="008F0E4B" w:rsidRDefault="00ED3B48" w:rsidP="00BD200F">
                    <w:pPr>
                      <w:tabs>
                        <w:tab w:val="decimal" w:pos="1280"/>
                      </w:tabs>
                      <w:overflowPunct w:val="0"/>
                      <w:ind w:right="-35"/>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(101,981,841)</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r>
              <w:tr w:rsidR="000735A8" w:rsidRPr="008F0E4B" w:rsidTr="008253EB">
                <w:trPr>
                  <w:trHeight w:hRule="exact" w:val="369"/>
                  <w:jc w:val="center"/>
                </w:trPr>
                <w:sdt>
                  <w:sdtPr>
                    <w:rPr>
                      <w:rFonts w:ascii="Times New Roman" w:hAnsi="Times New Roman" w:cs="Times New Roman"/>
                      <w:sz w:val="18"/>
                      <w:szCs w:val="18"/>
                    </w:rPr>
                    <w:tag w:val="_PLD_d30e7cefb4de4113b5c1abddf8a241d4"/>
                    <w:id w:val="350745439"/>
                    <w:lock w:val="sdtLocked"/>
                  </w:sdtPr>
                  <w:sdtContent>
                    <w:tc>
                      <w:tcPr>
                        <w:tcW w:w="1942" w:type="dxa"/>
                        <w:vAlign w:val="center"/>
                      </w:tcPr>
                      <w:p w:rsidR="000735A8" w:rsidRPr="008F0E4B" w:rsidRDefault="000735A8" w:rsidP="00EE76AC">
                        <w:pPr>
                          <w:jc w:val="both"/>
                          <w:rPr>
                            <w:rFonts w:ascii="Times New Roman" w:hAnsi="Times New Roman" w:cs="Times New Roman"/>
                            <w:sz w:val="18"/>
                            <w:szCs w:val="18"/>
                          </w:rPr>
                        </w:pPr>
                        <w:r w:rsidRPr="008F0E4B">
                          <w:rPr>
                            <w:rFonts w:ascii="Times New Roman" w:hAnsi="Times New Roman" w:cs="Times New Roman"/>
                            <w:sz w:val="18"/>
                            <w:szCs w:val="18"/>
                          </w:rPr>
                          <w:t>2</w:t>
                        </w:r>
                        <w:r w:rsidRPr="008F0E4B">
                          <w:rPr>
                            <w:rFonts w:ascii="Times New Roman" w:hAnsi="Times New Roman" w:cs="Times New Roman"/>
                            <w:sz w:val="18"/>
                            <w:szCs w:val="18"/>
                          </w:rPr>
                          <w:t>．提取一般风险准备</w:t>
                        </w:r>
                      </w:p>
                    </w:tc>
                  </w:sdtContent>
                </w:sdt>
                <w:tc>
                  <w:tcPr>
                    <w:tcW w:w="696" w:type="dxa"/>
                    <w:vAlign w:val="center"/>
                  </w:tcPr>
                  <w:p w:rsidR="000735A8" w:rsidRPr="008F0E4B" w:rsidRDefault="000735A8" w:rsidP="00BD200F">
                    <w:pPr>
                      <w:jc w:val="center"/>
                      <w:rPr>
                        <w:rFonts w:ascii="Times New Roman" w:hAnsi="Times New Roman" w:cs="Times New Roman"/>
                        <w:sz w:val="18"/>
                        <w:szCs w:val="18"/>
                      </w:rPr>
                    </w:pP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r>
              <w:tr w:rsidR="000735A8" w:rsidRPr="008F0E4B" w:rsidTr="008253EB">
                <w:trPr>
                  <w:trHeight w:hRule="exact" w:val="567"/>
                  <w:jc w:val="center"/>
                </w:trPr>
                <w:sdt>
                  <w:sdtPr>
                    <w:rPr>
                      <w:rFonts w:ascii="Times New Roman" w:hAnsi="Times New Roman" w:cs="Times New Roman"/>
                      <w:sz w:val="18"/>
                      <w:szCs w:val="18"/>
                    </w:rPr>
                    <w:tag w:val="_PLD_6d573481d9af49e2a8ab22ecd061ccf7"/>
                    <w:id w:val="350745440"/>
                    <w:lock w:val="sdtLocked"/>
                  </w:sdtPr>
                  <w:sdtContent>
                    <w:tc>
                      <w:tcPr>
                        <w:tcW w:w="1942" w:type="dxa"/>
                        <w:vAlign w:val="center"/>
                      </w:tcPr>
                      <w:p w:rsidR="000735A8" w:rsidRPr="008F0E4B" w:rsidRDefault="000735A8" w:rsidP="00EE76AC">
                        <w:pPr>
                          <w:jc w:val="both"/>
                          <w:rPr>
                            <w:rFonts w:ascii="Times New Roman" w:hAnsi="Times New Roman" w:cs="Times New Roman"/>
                            <w:sz w:val="18"/>
                            <w:szCs w:val="18"/>
                          </w:rPr>
                        </w:pPr>
                        <w:r w:rsidRPr="008F0E4B">
                          <w:rPr>
                            <w:rFonts w:ascii="Times New Roman" w:hAnsi="Times New Roman" w:cs="Times New Roman"/>
                            <w:sz w:val="18"/>
                            <w:szCs w:val="18"/>
                          </w:rPr>
                          <w:t>3</w:t>
                        </w:r>
                        <w:r w:rsidRPr="008F0E4B">
                          <w:rPr>
                            <w:rFonts w:ascii="Times New Roman" w:hAnsi="Times New Roman" w:cs="Times New Roman"/>
                            <w:sz w:val="18"/>
                            <w:szCs w:val="18"/>
                          </w:rPr>
                          <w:t>．对所有者（或股东）的分配</w:t>
                        </w:r>
                      </w:p>
                    </w:tc>
                  </w:sdtContent>
                </w:sdt>
                <w:tc>
                  <w:tcPr>
                    <w:tcW w:w="696" w:type="dxa"/>
                    <w:vAlign w:val="center"/>
                  </w:tcPr>
                  <w:p w:rsidR="000735A8" w:rsidRPr="008F0E4B" w:rsidRDefault="000735A8" w:rsidP="005C7218">
                    <w:pPr>
                      <w:jc w:val="center"/>
                      <w:rPr>
                        <w:rFonts w:ascii="Times New Roman" w:hAnsi="Times New Roman" w:cs="Times New Roman"/>
                        <w:sz w:val="18"/>
                        <w:szCs w:val="18"/>
                      </w:rPr>
                    </w:pPr>
                    <w:r w:rsidRPr="008F0E4B">
                      <w:rPr>
                        <w:rFonts w:ascii="Times New Roman" w:hAnsi="Times New Roman" w:cs="Times New Roman"/>
                        <w:sz w:val="18"/>
                        <w:szCs w:val="18"/>
                      </w:rPr>
                      <w:t>五</w:t>
                    </w:r>
                    <w:r w:rsidRPr="008F0E4B">
                      <w:rPr>
                        <w:rFonts w:ascii="Times New Roman" w:hAnsi="Times New Roman" w:cs="Times New Roman"/>
                        <w:sz w:val="18"/>
                        <w:szCs w:val="18"/>
                      </w:rPr>
                      <w:t>(</w:t>
                    </w:r>
                    <w:r w:rsidR="005C7218">
                      <w:rPr>
                        <w:rFonts w:ascii="Times New Roman" w:hAnsi="Times New Roman" w:cs="Times New Roman" w:hint="eastAsia"/>
                        <w:sz w:val="18"/>
                        <w:szCs w:val="18"/>
                      </w:rPr>
                      <w:t>29</w:t>
                    </w: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tabs>
                        <w:tab w:val="decimal" w:pos="1280"/>
                      </w:tabs>
                      <w:overflowPunct w:val="0"/>
                      <w:ind w:right="-35"/>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(566,682,960)</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tabs>
                        <w:tab w:val="decimal" w:pos="1280"/>
                      </w:tabs>
                      <w:overflowPunct w:val="0"/>
                      <w:ind w:right="-35"/>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(566,682,960)</w:t>
                    </w:r>
                  </w:p>
                </w:tc>
              </w:tr>
              <w:tr w:rsidR="000735A8" w:rsidRPr="008F0E4B" w:rsidTr="008253EB">
                <w:trPr>
                  <w:trHeight w:hRule="exact" w:val="567"/>
                  <w:jc w:val="center"/>
                </w:trPr>
                <w:sdt>
                  <w:sdtPr>
                    <w:rPr>
                      <w:rFonts w:ascii="Times New Roman" w:hAnsi="Times New Roman" w:cs="Times New Roman"/>
                      <w:sz w:val="18"/>
                      <w:szCs w:val="18"/>
                    </w:rPr>
                    <w:tag w:val="_PLD_92da940e723e49d8b19944c326b0a372"/>
                    <w:id w:val="350745441"/>
                    <w:lock w:val="sdtLocked"/>
                  </w:sdtPr>
                  <w:sdtContent>
                    <w:tc>
                      <w:tcPr>
                        <w:tcW w:w="1942" w:type="dxa"/>
                        <w:vAlign w:val="center"/>
                      </w:tcPr>
                      <w:p w:rsidR="000735A8" w:rsidRPr="008F0E4B" w:rsidRDefault="000735A8" w:rsidP="00EE76AC">
                        <w:pPr>
                          <w:jc w:val="both"/>
                          <w:rPr>
                            <w:rFonts w:ascii="Times New Roman" w:hAnsi="Times New Roman" w:cs="Times New Roman"/>
                            <w:sz w:val="18"/>
                            <w:szCs w:val="18"/>
                          </w:rPr>
                        </w:pPr>
                        <w:r w:rsidRPr="008F0E4B">
                          <w:rPr>
                            <w:rFonts w:ascii="Times New Roman" w:hAnsi="Times New Roman" w:cs="Times New Roman"/>
                            <w:sz w:val="18"/>
                            <w:szCs w:val="18"/>
                          </w:rPr>
                          <w:t>（四）所有者权益内部结转</w:t>
                        </w:r>
                      </w:p>
                    </w:tc>
                  </w:sdtContent>
                </w:sdt>
                <w:tc>
                  <w:tcPr>
                    <w:tcW w:w="696" w:type="dxa"/>
                    <w:vAlign w:val="center"/>
                  </w:tcPr>
                  <w:p w:rsidR="000735A8" w:rsidRPr="008F0E4B" w:rsidRDefault="000735A8" w:rsidP="00BD200F">
                    <w:pPr>
                      <w:jc w:val="center"/>
                      <w:rPr>
                        <w:rFonts w:ascii="Times New Roman" w:hAnsi="Times New Roman" w:cs="Times New Roman"/>
                        <w:sz w:val="18"/>
                        <w:szCs w:val="18"/>
                      </w:rPr>
                    </w:pP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r>
              <w:tr w:rsidR="000735A8" w:rsidRPr="008F0E4B" w:rsidTr="008253EB">
                <w:trPr>
                  <w:trHeight w:hRule="exact" w:val="369"/>
                  <w:jc w:val="center"/>
                </w:trPr>
                <w:sdt>
                  <w:sdtPr>
                    <w:rPr>
                      <w:rFonts w:ascii="Times New Roman" w:hAnsi="Times New Roman" w:cs="Times New Roman"/>
                      <w:sz w:val="18"/>
                      <w:szCs w:val="18"/>
                    </w:rPr>
                    <w:tag w:val="_PLD_e606d8680d944e6999b3743f1fcf75f9"/>
                    <w:id w:val="350745442"/>
                    <w:lock w:val="sdtLocked"/>
                  </w:sdtPr>
                  <w:sdtContent>
                    <w:tc>
                      <w:tcPr>
                        <w:tcW w:w="1942" w:type="dxa"/>
                        <w:vAlign w:val="center"/>
                      </w:tcPr>
                      <w:p w:rsidR="000735A8" w:rsidRPr="008F0E4B" w:rsidRDefault="000735A8" w:rsidP="00EE76AC">
                        <w:pPr>
                          <w:jc w:val="both"/>
                          <w:rPr>
                            <w:rFonts w:ascii="Times New Roman" w:hAnsi="Times New Roman" w:cs="Times New Roman"/>
                            <w:sz w:val="18"/>
                            <w:szCs w:val="18"/>
                          </w:rPr>
                        </w:pPr>
                        <w:r w:rsidRPr="008F0E4B">
                          <w:rPr>
                            <w:rFonts w:ascii="Times New Roman" w:hAnsi="Times New Roman" w:cs="Times New Roman"/>
                            <w:sz w:val="18"/>
                            <w:szCs w:val="18"/>
                          </w:rPr>
                          <w:t>（五）专项储备</w:t>
                        </w:r>
                      </w:p>
                    </w:tc>
                  </w:sdtContent>
                </w:sdt>
                <w:tc>
                  <w:tcPr>
                    <w:tcW w:w="696" w:type="dxa"/>
                    <w:vAlign w:val="center"/>
                  </w:tcPr>
                  <w:p w:rsidR="000735A8" w:rsidRPr="008F0E4B" w:rsidRDefault="000735A8" w:rsidP="00BD200F">
                    <w:pPr>
                      <w:jc w:val="center"/>
                      <w:rPr>
                        <w:rFonts w:ascii="Times New Roman" w:hAnsi="Times New Roman" w:cs="Times New Roman"/>
                        <w:sz w:val="18"/>
                        <w:szCs w:val="18"/>
                      </w:rPr>
                    </w:pP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r>
              <w:tr w:rsidR="000735A8" w:rsidRPr="008F0E4B" w:rsidTr="008253EB">
                <w:trPr>
                  <w:trHeight w:hRule="exact" w:val="369"/>
                  <w:jc w:val="center"/>
                </w:trPr>
                <w:sdt>
                  <w:sdtPr>
                    <w:rPr>
                      <w:rFonts w:ascii="Times New Roman" w:hAnsi="Times New Roman" w:cs="Times New Roman"/>
                      <w:sz w:val="18"/>
                      <w:szCs w:val="18"/>
                    </w:rPr>
                    <w:tag w:val="_PLD_c1e7a107b4eb42c48000b98a786d499c"/>
                    <w:id w:val="350745443"/>
                    <w:lock w:val="sdtLocked"/>
                  </w:sdtPr>
                  <w:sdtContent>
                    <w:tc>
                      <w:tcPr>
                        <w:tcW w:w="1942" w:type="dxa"/>
                        <w:vAlign w:val="center"/>
                      </w:tcPr>
                      <w:p w:rsidR="000735A8" w:rsidRPr="008F0E4B" w:rsidRDefault="000735A8" w:rsidP="00EE76AC">
                        <w:pPr>
                          <w:jc w:val="both"/>
                          <w:rPr>
                            <w:rFonts w:ascii="Times New Roman" w:hAnsi="Times New Roman" w:cs="Times New Roman"/>
                            <w:sz w:val="18"/>
                            <w:szCs w:val="18"/>
                          </w:rPr>
                        </w:pPr>
                        <w:r w:rsidRPr="008F0E4B">
                          <w:rPr>
                            <w:rFonts w:ascii="Times New Roman" w:hAnsi="Times New Roman" w:cs="Times New Roman"/>
                            <w:sz w:val="18"/>
                            <w:szCs w:val="18"/>
                          </w:rPr>
                          <w:t>1</w:t>
                        </w:r>
                        <w:r w:rsidRPr="008F0E4B">
                          <w:rPr>
                            <w:rFonts w:ascii="Times New Roman" w:hAnsi="Times New Roman" w:cs="Times New Roman"/>
                            <w:sz w:val="18"/>
                            <w:szCs w:val="18"/>
                          </w:rPr>
                          <w:t>．本期提取</w:t>
                        </w:r>
                      </w:p>
                    </w:tc>
                  </w:sdtContent>
                </w:sdt>
                <w:tc>
                  <w:tcPr>
                    <w:tcW w:w="696" w:type="dxa"/>
                    <w:vAlign w:val="center"/>
                  </w:tcPr>
                  <w:p w:rsidR="000735A8" w:rsidRPr="008F0E4B" w:rsidRDefault="000735A8" w:rsidP="005C7218">
                    <w:pPr>
                      <w:jc w:val="center"/>
                      <w:rPr>
                        <w:rFonts w:ascii="Times New Roman" w:hAnsi="Times New Roman" w:cs="Times New Roman"/>
                        <w:sz w:val="18"/>
                        <w:szCs w:val="18"/>
                      </w:rPr>
                    </w:pPr>
                    <w:r w:rsidRPr="008F0E4B">
                      <w:rPr>
                        <w:rFonts w:ascii="Times New Roman" w:hAnsi="Times New Roman" w:cs="Times New Roman"/>
                        <w:sz w:val="18"/>
                        <w:szCs w:val="18"/>
                      </w:rPr>
                      <w:t>五</w:t>
                    </w:r>
                    <w:r w:rsidRPr="008F0E4B">
                      <w:rPr>
                        <w:rFonts w:ascii="Times New Roman" w:hAnsi="Times New Roman" w:cs="Times New Roman"/>
                        <w:sz w:val="18"/>
                        <w:szCs w:val="18"/>
                      </w:rPr>
                      <w:t>(3</w:t>
                    </w:r>
                    <w:r w:rsidR="005C7218">
                      <w:rPr>
                        <w:rFonts w:ascii="Times New Roman" w:hAnsi="Times New Roman" w:cs="Times New Roman" w:hint="eastAsia"/>
                        <w:sz w:val="18"/>
                        <w:szCs w:val="18"/>
                      </w:rPr>
                      <w:t>0</w:t>
                    </w: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227,249,772</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227,249,772</w:t>
                    </w:r>
                  </w:p>
                </w:tc>
              </w:tr>
              <w:tr w:rsidR="000735A8" w:rsidRPr="008F0E4B" w:rsidTr="008253EB">
                <w:trPr>
                  <w:trHeight w:hRule="exact" w:val="369"/>
                  <w:jc w:val="center"/>
                </w:trPr>
                <w:sdt>
                  <w:sdtPr>
                    <w:rPr>
                      <w:rFonts w:ascii="Times New Roman" w:hAnsi="Times New Roman" w:cs="Times New Roman"/>
                      <w:sz w:val="18"/>
                      <w:szCs w:val="18"/>
                    </w:rPr>
                    <w:tag w:val="_PLD_69b59bbd4f7a49708a1fc0c2a96e3869"/>
                    <w:id w:val="350745444"/>
                    <w:lock w:val="sdtLocked"/>
                  </w:sdtPr>
                  <w:sdtContent>
                    <w:tc>
                      <w:tcPr>
                        <w:tcW w:w="1942" w:type="dxa"/>
                        <w:vAlign w:val="center"/>
                      </w:tcPr>
                      <w:p w:rsidR="000735A8" w:rsidRPr="008F0E4B" w:rsidRDefault="000735A8" w:rsidP="00EE76AC">
                        <w:pPr>
                          <w:jc w:val="both"/>
                          <w:rPr>
                            <w:rFonts w:ascii="Times New Roman" w:hAnsi="Times New Roman" w:cs="Times New Roman"/>
                            <w:sz w:val="18"/>
                            <w:szCs w:val="18"/>
                          </w:rPr>
                        </w:pPr>
                        <w:r w:rsidRPr="008F0E4B">
                          <w:rPr>
                            <w:rFonts w:ascii="Times New Roman" w:hAnsi="Times New Roman" w:cs="Times New Roman"/>
                            <w:sz w:val="18"/>
                            <w:szCs w:val="18"/>
                          </w:rPr>
                          <w:t>2</w:t>
                        </w:r>
                        <w:r w:rsidRPr="008F0E4B">
                          <w:rPr>
                            <w:rFonts w:ascii="Times New Roman" w:hAnsi="Times New Roman" w:cs="Times New Roman"/>
                            <w:sz w:val="18"/>
                            <w:szCs w:val="18"/>
                          </w:rPr>
                          <w:t>．本期使用</w:t>
                        </w:r>
                      </w:p>
                    </w:tc>
                  </w:sdtContent>
                </w:sdt>
                <w:tc>
                  <w:tcPr>
                    <w:tcW w:w="696" w:type="dxa"/>
                    <w:vAlign w:val="center"/>
                  </w:tcPr>
                  <w:p w:rsidR="000735A8" w:rsidRPr="008F0E4B" w:rsidRDefault="000735A8" w:rsidP="005C7218">
                    <w:pPr>
                      <w:jc w:val="center"/>
                      <w:rPr>
                        <w:rFonts w:ascii="Times New Roman" w:hAnsi="Times New Roman" w:cs="Times New Roman"/>
                        <w:sz w:val="18"/>
                        <w:szCs w:val="18"/>
                      </w:rPr>
                    </w:pPr>
                    <w:r w:rsidRPr="008F0E4B">
                      <w:rPr>
                        <w:rFonts w:ascii="Times New Roman" w:hAnsi="Times New Roman" w:cs="Times New Roman"/>
                        <w:sz w:val="18"/>
                        <w:szCs w:val="18"/>
                      </w:rPr>
                      <w:t>五</w:t>
                    </w:r>
                    <w:r w:rsidRPr="008F0E4B">
                      <w:rPr>
                        <w:rFonts w:ascii="Times New Roman" w:hAnsi="Times New Roman" w:cs="Times New Roman"/>
                        <w:sz w:val="18"/>
                        <w:szCs w:val="18"/>
                      </w:rPr>
                      <w:t>(3</w:t>
                    </w:r>
                    <w:r w:rsidR="005C7218">
                      <w:rPr>
                        <w:rFonts w:ascii="Times New Roman" w:hAnsi="Times New Roman" w:cs="Times New Roman" w:hint="eastAsia"/>
                        <w:sz w:val="18"/>
                        <w:szCs w:val="18"/>
                      </w:rPr>
                      <w:t>0</w:t>
                    </w: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227,249,772</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227,249,772</w:t>
                    </w:r>
                  </w:p>
                </w:tc>
              </w:tr>
              <w:tr w:rsidR="000735A8" w:rsidRPr="008F0E4B" w:rsidTr="008253EB">
                <w:trPr>
                  <w:trHeight w:hRule="exact" w:val="369"/>
                  <w:jc w:val="center"/>
                </w:trPr>
                <w:sdt>
                  <w:sdtPr>
                    <w:rPr>
                      <w:rFonts w:ascii="Times New Roman" w:hAnsi="Times New Roman" w:cs="Times New Roman"/>
                      <w:sz w:val="18"/>
                      <w:szCs w:val="18"/>
                    </w:rPr>
                    <w:tag w:val="_PLD_f6ec7abefe954758b48497b1b1440546"/>
                    <w:id w:val="350745445"/>
                    <w:lock w:val="sdtLocked"/>
                  </w:sdtPr>
                  <w:sdtContent>
                    <w:tc>
                      <w:tcPr>
                        <w:tcW w:w="1942" w:type="dxa"/>
                        <w:vAlign w:val="center"/>
                      </w:tcPr>
                      <w:p w:rsidR="000735A8" w:rsidRPr="008F0E4B" w:rsidRDefault="000735A8" w:rsidP="00EE76AC">
                        <w:pPr>
                          <w:jc w:val="both"/>
                          <w:rPr>
                            <w:rFonts w:ascii="Times New Roman" w:hAnsi="Times New Roman" w:cs="Times New Roman"/>
                            <w:sz w:val="18"/>
                            <w:szCs w:val="18"/>
                          </w:rPr>
                        </w:pPr>
                        <w:r w:rsidRPr="008F0E4B">
                          <w:rPr>
                            <w:rFonts w:ascii="Times New Roman" w:hAnsi="Times New Roman" w:cs="Times New Roman"/>
                            <w:sz w:val="18"/>
                            <w:szCs w:val="18"/>
                          </w:rPr>
                          <w:t>四、本期期末余额</w:t>
                        </w:r>
                      </w:p>
                    </w:tc>
                  </w:sdtContent>
                </w:sdt>
                <w:tc>
                  <w:tcPr>
                    <w:tcW w:w="696" w:type="dxa"/>
                    <w:vAlign w:val="center"/>
                  </w:tcPr>
                  <w:p w:rsidR="000735A8" w:rsidRPr="008F0E4B" w:rsidRDefault="000735A8" w:rsidP="00BD200F">
                    <w:pPr>
                      <w:jc w:val="center"/>
                      <w:rPr>
                        <w:rFonts w:ascii="Times New Roman" w:hAnsi="Times New Roman" w:cs="Times New Roman"/>
                        <w:sz w:val="18"/>
                        <w:szCs w:val="18"/>
                      </w:rPr>
                    </w:pPr>
                  </w:p>
                </w:tc>
                <w:tc>
                  <w:tcPr>
                    <w:tcW w:w="0" w:type="auto"/>
                    <w:vAlign w:val="center"/>
                  </w:tcPr>
                  <w:p w:rsidR="000735A8" w:rsidRPr="008F0E4B" w:rsidRDefault="000735A8" w:rsidP="00BD200F">
                    <w:pPr>
                      <w:tabs>
                        <w:tab w:val="decimal" w:pos="1280"/>
                      </w:tabs>
                      <w:overflowPunct w:val="0"/>
                      <w:ind w:right="-35"/>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7,083,537,000</w:t>
                    </w:r>
                  </w:p>
                </w:tc>
                <w:tc>
                  <w:tcPr>
                    <w:tcW w:w="0" w:type="auto"/>
                    <w:vAlign w:val="center"/>
                  </w:tcPr>
                  <w:p w:rsidR="000735A8" w:rsidRPr="008F0E4B" w:rsidRDefault="000735A8" w:rsidP="00BD200F">
                    <w:pPr>
                      <w:tabs>
                        <w:tab w:val="decimal" w:pos="1287"/>
                      </w:tabs>
                      <w:overflowPunct w:val="0"/>
                      <w:ind w:right="-35"/>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11,562,737,107</w:t>
                    </w:r>
                  </w:p>
                </w:tc>
                <w:tc>
                  <w:tcPr>
                    <w:tcW w:w="0" w:type="auto"/>
                    <w:vAlign w:val="center"/>
                  </w:tcPr>
                  <w:p w:rsidR="000735A8" w:rsidRPr="008F0E4B" w:rsidRDefault="000735A8" w:rsidP="00BD200F">
                    <w:pPr>
                      <w:tabs>
                        <w:tab w:val="decimal" w:pos="1184"/>
                      </w:tabs>
                      <w:overflowPunct w:val="0"/>
                      <w:ind w:right="-35"/>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181,940,940</w:t>
                    </w:r>
                  </w:p>
                </w:tc>
                <w:tc>
                  <w:tcPr>
                    <w:tcW w:w="0" w:type="auto"/>
                    <w:vAlign w:val="center"/>
                  </w:tcPr>
                  <w:p w:rsidR="000735A8" w:rsidRPr="008F0E4B" w:rsidRDefault="000735A8" w:rsidP="00BD200F">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0" w:type="auto"/>
                    <w:vAlign w:val="center"/>
                  </w:tcPr>
                  <w:p w:rsidR="000735A8" w:rsidRPr="008F0E4B" w:rsidRDefault="00ED3B48" w:rsidP="00BD200F">
                    <w:pPr>
                      <w:tabs>
                        <w:tab w:val="decimal" w:pos="1290"/>
                      </w:tabs>
                      <w:overflowPunct w:val="0"/>
                      <w:ind w:right="-35"/>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2,927,575,310</w:t>
                    </w:r>
                  </w:p>
                </w:tc>
                <w:tc>
                  <w:tcPr>
                    <w:tcW w:w="0" w:type="auto"/>
                    <w:vAlign w:val="center"/>
                  </w:tcPr>
                  <w:p w:rsidR="000735A8" w:rsidRPr="008F0E4B" w:rsidRDefault="00ED3B48" w:rsidP="00BD200F">
                    <w:pPr>
                      <w:tabs>
                        <w:tab w:val="decimal" w:pos="1280"/>
                      </w:tabs>
                      <w:overflowPunct w:val="0"/>
                      <w:ind w:right="-35"/>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6,928,886,126</w:t>
                    </w:r>
                  </w:p>
                </w:tc>
                <w:tc>
                  <w:tcPr>
                    <w:tcW w:w="0" w:type="auto"/>
                    <w:vAlign w:val="center"/>
                  </w:tcPr>
                  <w:p w:rsidR="000735A8" w:rsidRPr="008F0E4B" w:rsidRDefault="000735A8" w:rsidP="00BD200F">
                    <w:pPr>
                      <w:tabs>
                        <w:tab w:val="decimal" w:pos="1280"/>
                      </w:tabs>
                      <w:overflowPunct w:val="0"/>
                      <w:ind w:right="-35"/>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(27,595,664)</w:t>
                    </w:r>
                  </w:p>
                </w:tc>
                <w:tc>
                  <w:tcPr>
                    <w:tcW w:w="0" w:type="auto"/>
                    <w:vAlign w:val="center"/>
                  </w:tcPr>
                  <w:p w:rsidR="000735A8" w:rsidRPr="008F0E4B" w:rsidRDefault="008F0E4B" w:rsidP="00BD200F">
                    <w:pPr>
                      <w:tabs>
                        <w:tab w:val="decimal" w:pos="1231"/>
                      </w:tabs>
                      <w:overflowPunct w:val="0"/>
                      <w:ind w:right="-35"/>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28,657,080,819</w:t>
                    </w:r>
                  </w:p>
                </w:tc>
              </w:tr>
            </w:tbl>
            <w:p w:rsidR="000735A8" w:rsidRPr="00BD200F" w:rsidRDefault="000735A8" w:rsidP="00D01DB3">
              <w:pPr>
                <w:snapToGrid w:val="0"/>
                <w:spacing w:line="240" w:lineRule="atLeast"/>
                <w:ind w:rightChars="-759" w:right="-1594"/>
                <w:rPr>
                  <w:rFonts w:ascii="Times New Roman" w:hAnsi="Times New Roman" w:cs="Times New Roman"/>
                  <w:sz w:val="18"/>
                  <w:szCs w:val="18"/>
                </w:rPr>
              </w:pPr>
            </w:p>
            <w:tbl>
              <w:tblPr>
                <w:tblW w:w="14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38"/>
                <w:gridCol w:w="850"/>
                <w:gridCol w:w="1418"/>
                <w:gridCol w:w="1417"/>
                <w:gridCol w:w="1418"/>
                <w:gridCol w:w="1417"/>
                <w:gridCol w:w="1560"/>
                <w:gridCol w:w="1701"/>
                <w:gridCol w:w="1726"/>
              </w:tblGrid>
              <w:tr w:rsidR="000735A8" w:rsidRPr="00EE76AC" w:rsidTr="008253EB">
                <w:trPr>
                  <w:trHeight w:hRule="exact" w:val="425"/>
                  <w:jc w:val="center"/>
                </w:trPr>
                <w:sdt>
                  <w:sdtPr>
                    <w:rPr>
                      <w:rFonts w:ascii="Times New Roman" w:hAnsi="Times New Roman" w:cs="Times New Roman"/>
                      <w:sz w:val="18"/>
                      <w:szCs w:val="18"/>
                    </w:rPr>
                    <w:tag w:val="_PLD_0b0331d67a8d429ab0406a64c53c73ca"/>
                    <w:id w:val="350757611"/>
                    <w:lock w:val="sdtLocked"/>
                  </w:sdtPr>
                  <w:sdtContent>
                    <w:tc>
                      <w:tcPr>
                        <w:tcW w:w="2738" w:type="dxa"/>
                        <w:vMerge w:val="restart"/>
                        <w:vAlign w:val="center"/>
                      </w:tcPr>
                      <w:p w:rsidR="000735A8" w:rsidRPr="00EE76AC" w:rsidRDefault="000735A8" w:rsidP="000735A8">
                        <w:pPr>
                          <w:snapToGrid w:val="0"/>
                          <w:spacing w:line="240" w:lineRule="atLeast"/>
                          <w:jc w:val="center"/>
                          <w:rPr>
                            <w:rFonts w:ascii="Times New Roman" w:hAnsi="Times New Roman" w:cs="Times New Roman"/>
                            <w:sz w:val="18"/>
                            <w:szCs w:val="18"/>
                          </w:rPr>
                        </w:pPr>
                        <w:r w:rsidRPr="00EE76AC">
                          <w:rPr>
                            <w:rFonts w:ascii="Times New Roman" w:hAnsi="Times New Roman" w:cs="Times New Roman"/>
                            <w:sz w:val="18"/>
                            <w:szCs w:val="18"/>
                          </w:rPr>
                          <w:t>项目</w:t>
                        </w:r>
                      </w:p>
                    </w:tc>
                  </w:sdtContent>
                </w:sdt>
                <w:tc>
                  <w:tcPr>
                    <w:tcW w:w="850" w:type="dxa"/>
                    <w:vMerge w:val="restart"/>
                    <w:vAlign w:val="center"/>
                  </w:tcPr>
                  <w:p w:rsidR="000735A8" w:rsidRPr="00EE76AC" w:rsidRDefault="000735A8" w:rsidP="000735A8">
                    <w:pPr>
                      <w:snapToGrid w:val="0"/>
                      <w:spacing w:line="240" w:lineRule="atLeast"/>
                      <w:jc w:val="center"/>
                      <w:rPr>
                        <w:rFonts w:ascii="Times New Roman" w:hAnsi="Times New Roman" w:cs="Times New Roman"/>
                        <w:sz w:val="18"/>
                        <w:szCs w:val="18"/>
                      </w:rPr>
                    </w:pPr>
                    <w:r w:rsidRPr="00EE76AC">
                      <w:rPr>
                        <w:rFonts w:ascii="Times New Roman" w:hAnsi="Times New Roman" w:cs="Times New Roman"/>
                        <w:sz w:val="18"/>
                        <w:szCs w:val="18"/>
                      </w:rPr>
                      <w:t>附注</w:t>
                    </w:r>
                  </w:p>
                </w:tc>
                <w:sdt>
                  <w:sdtPr>
                    <w:rPr>
                      <w:rFonts w:ascii="Times New Roman" w:hAnsi="Times New Roman" w:cs="Times New Roman"/>
                      <w:sz w:val="18"/>
                      <w:szCs w:val="18"/>
                    </w:rPr>
                    <w:tag w:val="_PLD_1b5efd3934e54ea6af1c4e73044e16b2"/>
                    <w:id w:val="350757612"/>
                    <w:lock w:val="sdtLocked"/>
                  </w:sdtPr>
                  <w:sdtContent>
                    <w:tc>
                      <w:tcPr>
                        <w:tcW w:w="10657" w:type="dxa"/>
                        <w:gridSpan w:val="7"/>
                        <w:vAlign w:val="center"/>
                      </w:tcPr>
                      <w:p w:rsidR="000735A8" w:rsidRPr="00EE76AC" w:rsidRDefault="000735A8" w:rsidP="00D01DB3">
                        <w:pPr>
                          <w:snapToGrid w:val="0"/>
                          <w:spacing w:line="240" w:lineRule="atLeast"/>
                          <w:ind w:rightChars="-759" w:right="-1594"/>
                          <w:jc w:val="center"/>
                          <w:rPr>
                            <w:rFonts w:ascii="Times New Roman" w:hAnsi="Times New Roman" w:cs="Times New Roman"/>
                            <w:sz w:val="18"/>
                            <w:szCs w:val="18"/>
                          </w:rPr>
                        </w:pPr>
                        <w:r w:rsidRPr="00EE76AC">
                          <w:rPr>
                            <w:rFonts w:ascii="Times New Roman" w:hAnsi="Times New Roman" w:cs="Times New Roman"/>
                            <w:sz w:val="18"/>
                            <w:szCs w:val="18"/>
                          </w:rPr>
                          <w:t>上期</w:t>
                        </w:r>
                      </w:p>
                    </w:tc>
                  </w:sdtContent>
                </w:sdt>
              </w:tr>
              <w:tr w:rsidR="000735A8" w:rsidRPr="00EE76AC" w:rsidTr="008253EB">
                <w:trPr>
                  <w:trHeight w:hRule="exact" w:val="425"/>
                  <w:jc w:val="center"/>
                </w:trPr>
                <w:tc>
                  <w:tcPr>
                    <w:tcW w:w="2738" w:type="dxa"/>
                    <w:vMerge/>
                    <w:vAlign w:val="center"/>
                  </w:tcPr>
                  <w:p w:rsidR="000735A8" w:rsidRPr="00EE76AC" w:rsidRDefault="000735A8" w:rsidP="00D01DB3">
                    <w:pPr>
                      <w:snapToGrid w:val="0"/>
                      <w:spacing w:line="240" w:lineRule="atLeast"/>
                      <w:ind w:rightChars="-759" w:right="-1594"/>
                      <w:jc w:val="center"/>
                      <w:rPr>
                        <w:rFonts w:ascii="Times New Roman" w:hAnsi="Times New Roman" w:cs="Times New Roman"/>
                        <w:sz w:val="18"/>
                        <w:szCs w:val="18"/>
                      </w:rPr>
                    </w:pPr>
                  </w:p>
                </w:tc>
                <w:tc>
                  <w:tcPr>
                    <w:tcW w:w="850" w:type="dxa"/>
                    <w:vMerge/>
                    <w:vAlign w:val="center"/>
                  </w:tcPr>
                  <w:p w:rsidR="000735A8" w:rsidRPr="00EE76AC" w:rsidRDefault="000735A8" w:rsidP="00D01DB3">
                    <w:pPr>
                      <w:snapToGrid w:val="0"/>
                      <w:spacing w:line="240" w:lineRule="atLeast"/>
                      <w:ind w:rightChars="-759" w:right="-1594"/>
                      <w:jc w:val="center"/>
                      <w:rPr>
                        <w:rFonts w:ascii="Times New Roman" w:hAnsi="Times New Roman" w:cs="Times New Roman"/>
                        <w:sz w:val="18"/>
                        <w:szCs w:val="18"/>
                      </w:rPr>
                    </w:pPr>
                  </w:p>
                </w:tc>
                <w:sdt>
                  <w:sdtPr>
                    <w:rPr>
                      <w:rFonts w:ascii="Times New Roman" w:hAnsi="Times New Roman" w:cs="Times New Roman"/>
                      <w:sz w:val="18"/>
                      <w:szCs w:val="18"/>
                    </w:rPr>
                    <w:tag w:val="_PLD_e725a8cacf9d4d1abedbfeae17c394e0"/>
                    <w:id w:val="350757613"/>
                    <w:lock w:val="sdtLocked"/>
                  </w:sdtPr>
                  <w:sdtContent>
                    <w:tc>
                      <w:tcPr>
                        <w:tcW w:w="7230" w:type="dxa"/>
                        <w:gridSpan w:val="5"/>
                        <w:vAlign w:val="center"/>
                      </w:tcPr>
                      <w:p w:rsidR="000735A8" w:rsidRPr="00EE76AC" w:rsidRDefault="000735A8" w:rsidP="00D01DB3">
                        <w:pPr>
                          <w:snapToGrid w:val="0"/>
                          <w:spacing w:line="240" w:lineRule="atLeast"/>
                          <w:ind w:rightChars="-759" w:right="-1594"/>
                          <w:jc w:val="center"/>
                          <w:rPr>
                            <w:rFonts w:ascii="Times New Roman" w:hAnsi="Times New Roman" w:cs="Times New Roman"/>
                            <w:sz w:val="18"/>
                            <w:szCs w:val="18"/>
                          </w:rPr>
                        </w:pPr>
                        <w:r w:rsidRPr="00EE76AC">
                          <w:rPr>
                            <w:rFonts w:ascii="Times New Roman" w:hAnsi="Times New Roman" w:cs="Times New Roman"/>
                            <w:sz w:val="18"/>
                            <w:szCs w:val="18"/>
                          </w:rPr>
                          <w:t>归属于母公司所有者权益</w:t>
                        </w:r>
                      </w:p>
                    </w:tc>
                  </w:sdtContent>
                </w:sdt>
                <w:sdt>
                  <w:sdtPr>
                    <w:rPr>
                      <w:rFonts w:ascii="Times New Roman" w:hAnsi="Times New Roman" w:cs="Times New Roman"/>
                      <w:sz w:val="18"/>
                      <w:szCs w:val="18"/>
                    </w:rPr>
                    <w:tag w:val="_PLD_fe6c49384f0941088b29ad945caeb72b"/>
                    <w:id w:val="350757614"/>
                    <w:lock w:val="sdtLocked"/>
                  </w:sdtPr>
                  <w:sdtContent>
                    <w:tc>
                      <w:tcPr>
                        <w:tcW w:w="1701" w:type="dxa"/>
                        <w:vMerge w:val="restart"/>
                        <w:vAlign w:val="center"/>
                      </w:tcPr>
                      <w:p w:rsidR="000735A8" w:rsidRPr="00EE76AC" w:rsidRDefault="000735A8" w:rsidP="000735A8">
                        <w:pPr>
                          <w:jc w:val="center"/>
                          <w:rPr>
                            <w:rFonts w:ascii="Times New Roman" w:hAnsi="Times New Roman" w:cs="Times New Roman"/>
                            <w:sz w:val="18"/>
                            <w:szCs w:val="18"/>
                          </w:rPr>
                        </w:pPr>
                        <w:r w:rsidRPr="00EE76AC">
                          <w:rPr>
                            <w:rFonts w:ascii="Times New Roman" w:hAnsi="Times New Roman" w:cs="Times New Roman"/>
                            <w:sz w:val="18"/>
                            <w:szCs w:val="18"/>
                          </w:rPr>
                          <w:t>少数股东权益</w:t>
                        </w:r>
                      </w:p>
                    </w:tc>
                  </w:sdtContent>
                </w:sdt>
                <w:sdt>
                  <w:sdtPr>
                    <w:rPr>
                      <w:rFonts w:ascii="Times New Roman" w:hAnsi="Times New Roman" w:cs="Times New Roman"/>
                      <w:sz w:val="18"/>
                      <w:szCs w:val="18"/>
                    </w:rPr>
                    <w:tag w:val="_PLD_bbe71d4307504d648ce52638ee90ccd4"/>
                    <w:id w:val="350757615"/>
                    <w:lock w:val="sdtLocked"/>
                  </w:sdtPr>
                  <w:sdtContent>
                    <w:tc>
                      <w:tcPr>
                        <w:tcW w:w="1726" w:type="dxa"/>
                        <w:vMerge w:val="restart"/>
                        <w:vAlign w:val="center"/>
                      </w:tcPr>
                      <w:p w:rsidR="000735A8" w:rsidRPr="00EE76AC" w:rsidRDefault="000735A8" w:rsidP="000735A8">
                        <w:pPr>
                          <w:jc w:val="center"/>
                          <w:rPr>
                            <w:rFonts w:ascii="Times New Roman" w:hAnsi="Times New Roman" w:cs="Times New Roman"/>
                            <w:sz w:val="18"/>
                            <w:szCs w:val="18"/>
                          </w:rPr>
                        </w:pPr>
                        <w:r w:rsidRPr="00EE76AC">
                          <w:rPr>
                            <w:rFonts w:ascii="Times New Roman" w:hAnsi="Times New Roman" w:cs="Times New Roman"/>
                            <w:sz w:val="18"/>
                            <w:szCs w:val="18"/>
                          </w:rPr>
                          <w:t>所有者权益合计</w:t>
                        </w:r>
                      </w:p>
                    </w:tc>
                  </w:sdtContent>
                </w:sdt>
              </w:tr>
              <w:tr w:rsidR="000735A8" w:rsidRPr="00EE76AC" w:rsidTr="008253EB">
                <w:trPr>
                  <w:trHeight w:hRule="exact" w:val="425"/>
                  <w:jc w:val="center"/>
                </w:trPr>
                <w:tc>
                  <w:tcPr>
                    <w:tcW w:w="2738" w:type="dxa"/>
                    <w:vMerge/>
                  </w:tcPr>
                  <w:p w:rsidR="000735A8" w:rsidRPr="00EE76AC" w:rsidRDefault="000735A8" w:rsidP="00D01DB3">
                    <w:pPr>
                      <w:snapToGrid w:val="0"/>
                      <w:spacing w:line="240" w:lineRule="atLeast"/>
                      <w:ind w:rightChars="-759" w:right="-1594"/>
                      <w:rPr>
                        <w:rFonts w:ascii="Times New Roman" w:hAnsi="Times New Roman" w:cs="Times New Roman"/>
                        <w:sz w:val="18"/>
                        <w:szCs w:val="18"/>
                      </w:rPr>
                    </w:pPr>
                  </w:p>
                </w:tc>
                <w:tc>
                  <w:tcPr>
                    <w:tcW w:w="850" w:type="dxa"/>
                    <w:vMerge/>
                  </w:tcPr>
                  <w:p w:rsidR="000735A8" w:rsidRPr="00EE76AC" w:rsidRDefault="000735A8" w:rsidP="00D01DB3">
                    <w:pPr>
                      <w:snapToGrid w:val="0"/>
                      <w:spacing w:line="240" w:lineRule="atLeast"/>
                      <w:ind w:rightChars="-759" w:right="-1594"/>
                      <w:rPr>
                        <w:rFonts w:ascii="Times New Roman" w:hAnsi="Times New Roman" w:cs="Times New Roman"/>
                        <w:sz w:val="18"/>
                        <w:szCs w:val="18"/>
                      </w:rPr>
                    </w:pPr>
                  </w:p>
                </w:tc>
                <w:sdt>
                  <w:sdtPr>
                    <w:rPr>
                      <w:rFonts w:ascii="Times New Roman" w:hAnsi="Times New Roman" w:cs="Times New Roman"/>
                      <w:sz w:val="18"/>
                      <w:szCs w:val="18"/>
                    </w:rPr>
                    <w:tag w:val="_PLD_941585ba85eb48fa931876151974e425"/>
                    <w:id w:val="350757616"/>
                    <w:lock w:val="sdtLocked"/>
                  </w:sdtPr>
                  <w:sdtContent>
                    <w:tc>
                      <w:tcPr>
                        <w:tcW w:w="1418" w:type="dxa"/>
                        <w:vAlign w:val="center"/>
                      </w:tcPr>
                      <w:p w:rsidR="000735A8" w:rsidRPr="00EE76AC" w:rsidRDefault="000735A8" w:rsidP="00EE76AC">
                        <w:pPr>
                          <w:snapToGrid w:val="0"/>
                          <w:spacing w:line="240" w:lineRule="atLeast"/>
                          <w:jc w:val="center"/>
                          <w:rPr>
                            <w:rFonts w:ascii="Times New Roman" w:hAnsi="Times New Roman" w:cs="Times New Roman"/>
                            <w:sz w:val="18"/>
                            <w:szCs w:val="18"/>
                          </w:rPr>
                        </w:pPr>
                        <w:r w:rsidRPr="00EE76AC">
                          <w:rPr>
                            <w:rFonts w:ascii="Times New Roman" w:hAnsi="Times New Roman" w:cs="Times New Roman"/>
                            <w:sz w:val="18"/>
                            <w:szCs w:val="18"/>
                          </w:rPr>
                          <w:t>股本</w:t>
                        </w:r>
                      </w:p>
                    </w:tc>
                  </w:sdtContent>
                </w:sdt>
                <w:sdt>
                  <w:sdtPr>
                    <w:rPr>
                      <w:rFonts w:ascii="Times New Roman" w:hAnsi="Times New Roman" w:cs="Times New Roman"/>
                      <w:sz w:val="18"/>
                      <w:szCs w:val="18"/>
                    </w:rPr>
                    <w:tag w:val="_PLD_f8441471f9a041ac884142e2c9e87055"/>
                    <w:id w:val="350757617"/>
                    <w:lock w:val="sdtLocked"/>
                  </w:sdtPr>
                  <w:sdtContent>
                    <w:tc>
                      <w:tcPr>
                        <w:tcW w:w="1417" w:type="dxa"/>
                        <w:vAlign w:val="center"/>
                      </w:tcPr>
                      <w:p w:rsidR="000735A8" w:rsidRPr="00EE76AC" w:rsidRDefault="000735A8" w:rsidP="00EE76AC">
                        <w:pPr>
                          <w:snapToGrid w:val="0"/>
                          <w:spacing w:line="240" w:lineRule="atLeast"/>
                          <w:jc w:val="center"/>
                          <w:rPr>
                            <w:rFonts w:ascii="Times New Roman" w:hAnsi="Times New Roman" w:cs="Times New Roman"/>
                            <w:sz w:val="18"/>
                            <w:szCs w:val="18"/>
                          </w:rPr>
                        </w:pPr>
                        <w:r w:rsidRPr="00EE76AC">
                          <w:rPr>
                            <w:rFonts w:ascii="Times New Roman" w:hAnsi="Times New Roman" w:cs="Times New Roman"/>
                            <w:sz w:val="18"/>
                            <w:szCs w:val="18"/>
                          </w:rPr>
                          <w:t>资本公积</w:t>
                        </w:r>
                      </w:p>
                    </w:tc>
                  </w:sdtContent>
                </w:sdt>
                <w:sdt>
                  <w:sdtPr>
                    <w:rPr>
                      <w:rFonts w:ascii="Times New Roman" w:hAnsi="Times New Roman" w:cs="Times New Roman"/>
                      <w:sz w:val="18"/>
                      <w:szCs w:val="18"/>
                    </w:rPr>
                    <w:tag w:val="_PLD_af29ec23e072452c89c8447237a4831e"/>
                    <w:id w:val="350757618"/>
                    <w:lock w:val="sdtLocked"/>
                  </w:sdtPr>
                  <w:sdtContent>
                    <w:tc>
                      <w:tcPr>
                        <w:tcW w:w="1418" w:type="dxa"/>
                        <w:vAlign w:val="center"/>
                      </w:tcPr>
                      <w:p w:rsidR="000735A8" w:rsidRPr="00EE76AC" w:rsidRDefault="000735A8" w:rsidP="00EE76AC">
                        <w:pPr>
                          <w:snapToGrid w:val="0"/>
                          <w:spacing w:line="240" w:lineRule="atLeast"/>
                          <w:jc w:val="center"/>
                          <w:rPr>
                            <w:rFonts w:ascii="Times New Roman" w:hAnsi="Times New Roman" w:cs="Times New Roman"/>
                            <w:sz w:val="18"/>
                            <w:szCs w:val="18"/>
                          </w:rPr>
                        </w:pPr>
                        <w:r w:rsidRPr="00EE76AC">
                          <w:rPr>
                            <w:rFonts w:ascii="Times New Roman" w:hAnsi="Times New Roman" w:cs="Times New Roman"/>
                            <w:sz w:val="18"/>
                            <w:szCs w:val="18"/>
                          </w:rPr>
                          <w:t>专项储备</w:t>
                        </w:r>
                      </w:p>
                    </w:tc>
                  </w:sdtContent>
                </w:sdt>
                <w:sdt>
                  <w:sdtPr>
                    <w:rPr>
                      <w:rFonts w:ascii="Times New Roman" w:hAnsi="Times New Roman" w:cs="Times New Roman"/>
                      <w:sz w:val="18"/>
                      <w:szCs w:val="18"/>
                    </w:rPr>
                    <w:tag w:val="_PLD_81a68447a616402b99500dae3d54a22d"/>
                    <w:id w:val="350757619"/>
                    <w:lock w:val="sdtLocked"/>
                  </w:sdtPr>
                  <w:sdtContent>
                    <w:tc>
                      <w:tcPr>
                        <w:tcW w:w="1417" w:type="dxa"/>
                        <w:vAlign w:val="center"/>
                      </w:tcPr>
                      <w:p w:rsidR="000735A8" w:rsidRPr="00EE76AC" w:rsidRDefault="000735A8" w:rsidP="00EE76AC">
                        <w:pPr>
                          <w:snapToGrid w:val="0"/>
                          <w:spacing w:line="240" w:lineRule="atLeast"/>
                          <w:jc w:val="center"/>
                          <w:rPr>
                            <w:rFonts w:ascii="Times New Roman" w:hAnsi="Times New Roman" w:cs="Times New Roman"/>
                            <w:sz w:val="18"/>
                            <w:szCs w:val="18"/>
                          </w:rPr>
                        </w:pPr>
                        <w:r w:rsidRPr="00EE76AC">
                          <w:rPr>
                            <w:rFonts w:ascii="Times New Roman" w:hAnsi="Times New Roman" w:cs="Times New Roman"/>
                            <w:sz w:val="18"/>
                            <w:szCs w:val="18"/>
                          </w:rPr>
                          <w:t>盈余公积</w:t>
                        </w:r>
                      </w:p>
                    </w:tc>
                  </w:sdtContent>
                </w:sdt>
                <w:sdt>
                  <w:sdtPr>
                    <w:rPr>
                      <w:rFonts w:ascii="Times New Roman" w:hAnsi="Times New Roman" w:cs="Times New Roman"/>
                      <w:sz w:val="18"/>
                      <w:szCs w:val="18"/>
                    </w:rPr>
                    <w:tag w:val="_PLD_a51f5c6bdac744979b275b09b6a9d1d8"/>
                    <w:id w:val="350757620"/>
                    <w:lock w:val="sdtLocked"/>
                  </w:sdtPr>
                  <w:sdtContent>
                    <w:tc>
                      <w:tcPr>
                        <w:tcW w:w="1560" w:type="dxa"/>
                        <w:vAlign w:val="center"/>
                      </w:tcPr>
                      <w:p w:rsidR="000735A8" w:rsidRPr="00EE76AC" w:rsidRDefault="000735A8" w:rsidP="00EE76AC">
                        <w:pPr>
                          <w:snapToGrid w:val="0"/>
                          <w:spacing w:line="240" w:lineRule="atLeast"/>
                          <w:jc w:val="center"/>
                          <w:rPr>
                            <w:rFonts w:ascii="Times New Roman" w:hAnsi="Times New Roman" w:cs="Times New Roman"/>
                            <w:sz w:val="18"/>
                            <w:szCs w:val="18"/>
                          </w:rPr>
                        </w:pPr>
                        <w:r w:rsidRPr="00EE76AC">
                          <w:rPr>
                            <w:rFonts w:ascii="Times New Roman" w:hAnsi="Times New Roman" w:cs="Times New Roman"/>
                            <w:sz w:val="18"/>
                            <w:szCs w:val="18"/>
                          </w:rPr>
                          <w:t>未分配利润</w:t>
                        </w:r>
                      </w:p>
                    </w:tc>
                  </w:sdtContent>
                </w:sdt>
                <w:tc>
                  <w:tcPr>
                    <w:tcW w:w="1701" w:type="dxa"/>
                    <w:vMerge/>
                    <w:vAlign w:val="center"/>
                  </w:tcPr>
                  <w:p w:rsidR="000735A8" w:rsidRPr="00EE76AC" w:rsidRDefault="000735A8" w:rsidP="00EE76AC">
                    <w:pPr>
                      <w:jc w:val="center"/>
                      <w:rPr>
                        <w:rFonts w:ascii="Times New Roman" w:hAnsi="Times New Roman" w:cs="Times New Roman"/>
                        <w:sz w:val="18"/>
                        <w:szCs w:val="18"/>
                      </w:rPr>
                    </w:pPr>
                  </w:p>
                </w:tc>
                <w:tc>
                  <w:tcPr>
                    <w:tcW w:w="1726" w:type="dxa"/>
                    <w:vMerge/>
                  </w:tcPr>
                  <w:p w:rsidR="000735A8" w:rsidRPr="00EE76AC" w:rsidRDefault="000735A8" w:rsidP="00EE76AC">
                    <w:pPr>
                      <w:jc w:val="center"/>
                      <w:rPr>
                        <w:rFonts w:ascii="Times New Roman" w:hAnsi="Times New Roman" w:cs="Times New Roman"/>
                        <w:sz w:val="18"/>
                        <w:szCs w:val="18"/>
                      </w:rPr>
                    </w:pPr>
                  </w:p>
                </w:tc>
              </w:tr>
              <w:tr w:rsidR="000735A8" w:rsidRPr="00EE76AC" w:rsidTr="000735A8">
                <w:trPr>
                  <w:trHeight w:hRule="exact" w:val="454"/>
                  <w:jc w:val="center"/>
                </w:trPr>
                <w:sdt>
                  <w:sdtPr>
                    <w:rPr>
                      <w:rFonts w:ascii="Times New Roman" w:hAnsi="Times New Roman" w:cs="Times New Roman"/>
                      <w:sz w:val="18"/>
                      <w:szCs w:val="18"/>
                    </w:rPr>
                    <w:tag w:val="_PLD_24c39056f5874862855dc37ef7f0d558"/>
                    <w:id w:val="350757621"/>
                    <w:lock w:val="sdtLocked"/>
                  </w:sdtPr>
                  <w:sdtContent>
                    <w:tc>
                      <w:tcPr>
                        <w:tcW w:w="2738" w:type="dxa"/>
                        <w:vAlign w:val="center"/>
                      </w:tcPr>
                      <w:p w:rsidR="000735A8" w:rsidRPr="00EE76AC" w:rsidRDefault="000735A8" w:rsidP="000735A8">
                        <w:pPr>
                          <w:jc w:val="both"/>
                          <w:rPr>
                            <w:rFonts w:ascii="Times New Roman" w:hAnsi="Times New Roman" w:cs="Times New Roman"/>
                            <w:sz w:val="18"/>
                            <w:szCs w:val="18"/>
                          </w:rPr>
                        </w:pPr>
                        <w:r w:rsidRPr="00EE76AC">
                          <w:rPr>
                            <w:rFonts w:ascii="Times New Roman" w:hAnsi="Times New Roman" w:cs="Times New Roman"/>
                            <w:sz w:val="18"/>
                            <w:szCs w:val="18"/>
                          </w:rPr>
                          <w:t>一、上年期末余额</w:t>
                        </w:r>
                      </w:p>
                    </w:tc>
                  </w:sdtContent>
                </w:sdt>
                <w:tc>
                  <w:tcPr>
                    <w:tcW w:w="850" w:type="dxa"/>
                    <w:vAlign w:val="center"/>
                  </w:tcPr>
                  <w:p w:rsidR="000735A8" w:rsidRPr="00EE76AC" w:rsidRDefault="000735A8" w:rsidP="00EE76AC">
                    <w:pPr>
                      <w:jc w:val="center"/>
                      <w:rPr>
                        <w:rFonts w:ascii="Times New Roman" w:hAnsi="Times New Roman" w:cs="Times New Roman"/>
                        <w:sz w:val="18"/>
                        <w:szCs w:val="18"/>
                      </w:rPr>
                    </w:pPr>
                  </w:p>
                </w:tc>
                <w:tc>
                  <w:tcPr>
                    <w:tcW w:w="1418"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7,083,537,000</w:t>
                    </w:r>
                  </w:p>
                </w:tc>
                <w:tc>
                  <w:tcPr>
                    <w:tcW w:w="1417"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11,562,737,107</w:t>
                    </w:r>
                  </w:p>
                </w:tc>
                <w:tc>
                  <w:tcPr>
                    <w:tcW w:w="1418"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417"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2,708,543,178</w:t>
                    </w:r>
                  </w:p>
                </w:tc>
                <w:tc>
                  <w:tcPr>
                    <w:tcW w:w="1560"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6,107,669,426</w:t>
                    </w:r>
                  </w:p>
                </w:tc>
                <w:tc>
                  <w:tcPr>
                    <w:tcW w:w="1701"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(18,226,603)</w:t>
                    </w:r>
                  </w:p>
                </w:tc>
                <w:tc>
                  <w:tcPr>
                    <w:tcW w:w="1726"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27,444,260,108</w:t>
                    </w:r>
                  </w:p>
                </w:tc>
              </w:tr>
              <w:tr w:rsidR="000735A8" w:rsidRPr="00EE76AC" w:rsidTr="000735A8">
                <w:trPr>
                  <w:trHeight w:hRule="exact" w:val="454"/>
                  <w:jc w:val="center"/>
                </w:trPr>
                <w:sdt>
                  <w:sdtPr>
                    <w:rPr>
                      <w:rFonts w:ascii="Times New Roman" w:hAnsi="Times New Roman" w:cs="Times New Roman"/>
                      <w:sz w:val="18"/>
                      <w:szCs w:val="18"/>
                    </w:rPr>
                    <w:tag w:val="_PLD_6438083d485a4ed1a2cb2a35b3d400f3"/>
                    <w:id w:val="350757622"/>
                    <w:lock w:val="sdtLocked"/>
                  </w:sdtPr>
                  <w:sdtContent>
                    <w:tc>
                      <w:tcPr>
                        <w:tcW w:w="2738" w:type="dxa"/>
                        <w:vAlign w:val="center"/>
                      </w:tcPr>
                      <w:p w:rsidR="000735A8" w:rsidRPr="00EE76AC" w:rsidRDefault="000735A8" w:rsidP="000735A8">
                        <w:pPr>
                          <w:jc w:val="both"/>
                          <w:rPr>
                            <w:rFonts w:ascii="Times New Roman" w:hAnsi="Times New Roman" w:cs="Times New Roman"/>
                            <w:sz w:val="18"/>
                            <w:szCs w:val="18"/>
                          </w:rPr>
                        </w:pPr>
                        <w:r w:rsidRPr="00EE76AC">
                          <w:rPr>
                            <w:rFonts w:ascii="Times New Roman" w:hAnsi="Times New Roman" w:cs="Times New Roman"/>
                            <w:sz w:val="18"/>
                            <w:szCs w:val="18"/>
                          </w:rPr>
                          <w:t>二、本年期初余额</w:t>
                        </w:r>
                      </w:p>
                    </w:tc>
                  </w:sdtContent>
                </w:sdt>
                <w:tc>
                  <w:tcPr>
                    <w:tcW w:w="850" w:type="dxa"/>
                    <w:vAlign w:val="center"/>
                  </w:tcPr>
                  <w:p w:rsidR="000735A8" w:rsidRPr="00EE76AC" w:rsidRDefault="000735A8" w:rsidP="00EE76AC">
                    <w:pPr>
                      <w:jc w:val="center"/>
                      <w:rPr>
                        <w:rFonts w:ascii="Times New Roman" w:hAnsi="Times New Roman" w:cs="Times New Roman"/>
                        <w:sz w:val="18"/>
                        <w:szCs w:val="18"/>
                      </w:rPr>
                    </w:pPr>
                  </w:p>
                </w:tc>
                <w:tc>
                  <w:tcPr>
                    <w:tcW w:w="1418"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7,083,537,000</w:t>
                    </w:r>
                  </w:p>
                </w:tc>
                <w:tc>
                  <w:tcPr>
                    <w:tcW w:w="1417"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11,562,737,107</w:t>
                    </w:r>
                  </w:p>
                </w:tc>
                <w:tc>
                  <w:tcPr>
                    <w:tcW w:w="1418"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417"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2,708,543,178</w:t>
                    </w:r>
                  </w:p>
                </w:tc>
                <w:tc>
                  <w:tcPr>
                    <w:tcW w:w="1560"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6,107,669,426</w:t>
                    </w:r>
                  </w:p>
                </w:tc>
                <w:tc>
                  <w:tcPr>
                    <w:tcW w:w="1701"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(18,226,603)</w:t>
                    </w:r>
                  </w:p>
                </w:tc>
                <w:tc>
                  <w:tcPr>
                    <w:tcW w:w="1726"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27,444,260,108</w:t>
                    </w:r>
                  </w:p>
                </w:tc>
              </w:tr>
              <w:tr w:rsidR="000735A8" w:rsidRPr="00EE76AC" w:rsidTr="008253EB">
                <w:trPr>
                  <w:trHeight w:hRule="exact" w:val="567"/>
                  <w:jc w:val="center"/>
                </w:trPr>
                <w:sdt>
                  <w:sdtPr>
                    <w:rPr>
                      <w:rFonts w:ascii="Times New Roman" w:hAnsi="Times New Roman" w:cs="Times New Roman"/>
                      <w:sz w:val="18"/>
                      <w:szCs w:val="18"/>
                    </w:rPr>
                    <w:tag w:val="_PLD_a0d70a8ecfa64251bc0240cb363e3dd7"/>
                    <w:id w:val="350757623"/>
                    <w:lock w:val="sdtLocked"/>
                  </w:sdtPr>
                  <w:sdtContent>
                    <w:tc>
                      <w:tcPr>
                        <w:tcW w:w="2738" w:type="dxa"/>
                        <w:vAlign w:val="center"/>
                      </w:tcPr>
                      <w:p w:rsidR="000735A8" w:rsidRPr="00EE76AC" w:rsidRDefault="000735A8" w:rsidP="000735A8">
                        <w:pPr>
                          <w:jc w:val="both"/>
                          <w:rPr>
                            <w:rFonts w:ascii="Times New Roman" w:hAnsi="Times New Roman" w:cs="Times New Roman"/>
                            <w:sz w:val="18"/>
                            <w:szCs w:val="18"/>
                          </w:rPr>
                        </w:pPr>
                        <w:r w:rsidRPr="00EE76AC">
                          <w:rPr>
                            <w:rFonts w:ascii="Times New Roman" w:hAnsi="Times New Roman" w:cs="Times New Roman"/>
                            <w:sz w:val="18"/>
                            <w:szCs w:val="18"/>
                          </w:rPr>
                          <w:t>三、本期增减变动金额（减少以</w:t>
                        </w:r>
                        <w:r w:rsidRPr="00EE76AC">
                          <w:rPr>
                            <w:rFonts w:ascii="Times New Roman" w:hAnsi="Times New Roman" w:cs="Times New Roman"/>
                            <w:sz w:val="18"/>
                            <w:szCs w:val="18"/>
                          </w:rPr>
                          <w:t>“</w:t>
                        </w:r>
                        <w:r w:rsidRPr="00EE76AC">
                          <w:rPr>
                            <w:rFonts w:ascii="Times New Roman" w:hAnsi="Times New Roman" w:cs="Times New Roman"/>
                            <w:sz w:val="18"/>
                            <w:szCs w:val="18"/>
                          </w:rPr>
                          <w:t>－</w:t>
                        </w:r>
                        <w:r w:rsidRPr="00EE76AC">
                          <w:rPr>
                            <w:rFonts w:ascii="Times New Roman" w:hAnsi="Times New Roman" w:cs="Times New Roman"/>
                            <w:sz w:val="18"/>
                            <w:szCs w:val="18"/>
                          </w:rPr>
                          <w:t>”</w:t>
                        </w:r>
                        <w:r w:rsidRPr="00EE76AC">
                          <w:rPr>
                            <w:rFonts w:ascii="Times New Roman" w:hAnsi="Times New Roman" w:cs="Times New Roman"/>
                            <w:sz w:val="18"/>
                            <w:szCs w:val="18"/>
                          </w:rPr>
                          <w:t>号填列）</w:t>
                        </w:r>
                      </w:p>
                    </w:tc>
                  </w:sdtContent>
                </w:sdt>
                <w:tc>
                  <w:tcPr>
                    <w:tcW w:w="850" w:type="dxa"/>
                    <w:vAlign w:val="center"/>
                  </w:tcPr>
                  <w:p w:rsidR="000735A8" w:rsidRPr="00EE76AC" w:rsidRDefault="000735A8" w:rsidP="00EE76AC">
                    <w:pPr>
                      <w:jc w:val="center"/>
                      <w:rPr>
                        <w:rFonts w:ascii="Times New Roman" w:hAnsi="Times New Roman" w:cs="Times New Roman"/>
                        <w:sz w:val="18"/>
                        <w:szCs w:val="18"/>
                      </w:rPr>
                    </w:pPr>
                  </w:p>
                </w:tc>
                <w:tc>
                  <w:tcPr>
                    <w:tcW w:w="1418"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417"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418"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417"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117,050,291</w:t>
                    </w:r>
                  </w:p>
                </w:tc>
                <w:tc>
                  <w:tcPr>
                    <w:tcW w:w="1560"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474,520,538</w:t>
                    </w:r>
                  </w:p>
                </w:tc>
                <w:tc>
                  <w:tcPr>
                    <w:tcW w:w="1701"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(5,776,147)</w:t>
                    </w:r>
                  </w:p>
                </w:tc>
                <w:tc>
                  <w:tcPr>
                    <w:tcW w:w="1726"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585,794,682</w:t>
                    </w:r>
                  </w:p>
                </w:tc>
              </w:tr>
              <w:tr w:rsidR="000735A8" w:rsidRPr="00EE76AC" w:rsidTr="000735A8">
                <w:trPr>
                  <w:trHeight w:hRule="exact" w:val="454"/>
                  <w:jc w:val="center"/>
                </w:trPr>
                <w:sdt>
                  <w:sdtPr>
                    <w:rPr>
                      <w:rFonts w:ascii="Times New Roman" w:hAnsi="Times New Roman" w:cs="Times New Roman"/>
                      <w:sz w:val="18"/>
                      <w:szCs w:val="18"/>
                    </w:rPr>
                    <w:tag w:val="_PLD_d3b5283bf10a4a3c8882e3f3c30046c5"/>
                    <w:id w:val="350757624"/>
                    <w:lock w:val="sdtLocked"/>
                  </w:sdtPr>
                  <w:sdtContent>
                    <w:tc>
                      <w:tcPr>
                        <w:tcW w:w="2738" w:type="dxa"/>
                        <w:vAlign w:val="center"/>
                      </w:tcPr>
                      <w:p w:rsidR="000735A8" w:rsidRPr="00EE76AC" w:rsidRDefault="000735A8" w:rsidP="000735A8">
                        <w:pPr>
                          <w:jc w:val="both"/>
                          <w:rPr>
                            <w:rFonts w:ascii="Times New Roman" w:hAnsi="Times New Roman" w:cs="Times New Roman"/>
                            <w:sz w:val="18"/>
                            <w:szCs w:val="18"/>
                          </w:rPr>
                        </w:pPr>
                        <w:r w:rsidRPr="00EE76AC">
                          <w:rPr>
                            <w:rFonts w:ascii="Times New Roman" w:hAnsi="Times New Roman" w:cs="Times New Roman"/>
                            <w:sz w:val="18"/>
                            <w:szCs w:val="18"/>
                          </w:rPr>
                          <w:t>（一）综合收益总额</w:t>
                        </w:r>
                      </w:p>
                    </w:tc>
                  </w:sdtContent>
                </w:sdt>
                <w:tc>
                  <w:tcPr>
                    <w:tcW w:w="850" w:type="dxa"/>
                    <w:vAlign w:val="center"/>
                  </w:tcPr>
                  <w:p w:rsidR="000735A8" w:rsidRPr="00EE76AC" w:rsidRDefault="000735A8" w:rsidP="00EE76AC">
                    <w:pPr>
                      <w:jc w:val="center"/>
                      <w:rPr>
                        <w:rFonts w:ascii="Times New Roman" w:hAnsi="Times New Roman" w:cs="Times New Roman"/>
                        <w:sz w:val="18"/>
                        <w:szCs w:val="18"/>
                      </w:rPr>
                    </w:pPr>
                  </w:p>
                </w:tc>
                <w:tc>
                  <w:tcPr>
                    <w:tcW w:w="1418"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417"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418"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417"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560"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1,158,253,789</w:t>
                    </w:r>
                  </w:p>
                </w:tc>
                <w:tc>
                  <w:tcPr>
                    <w:tcW w:w="1701"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(4,553,256)</w:t>
                    </w:r>
                  </w:p>
                </w:tc>
                <w:tc>
                  <w:tcPr>
                    <w:tcW w:w="1726"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1,153,700,533</w:t>
                    </w:r>
                  </w:p>
                </w:tc>
              </w:tr>
              <w:tr w:rsidR="000735A8" w:rsidRPr="00EE76AC" w:rsidTr="000735A8">
                <w:trPr>
                  <w:trHeight w:hRule="exact" w:val="454"/>
                  <w:jc w:val="center"/>
                </w:trPr>
                <w:tc>
                  <w:tcPr>
                    <w:tcW w:w="2738" w:type="dxa"/>
                    <w:vAlign w:val="center"/>
                  </w:tcPr>
                  <w:p w:rsidR="000735A8" w:rsidRPr="00EE76AC" w:rsidRDefault="000735A8" w:rsidP="000735A8">
                    <w:pPr>
                      <w:jc w:val="both"/>
                      <w:rPr>
                        <w:rFonts w:ascii="Times New Roman" w:hAnsi="Times New Roman" w:cs="Times New Roman"/>
                        <w:sz w:val="18"/>
                        <w:szCs w:val="18"/>
                      </w:rPr>
                    </w:pPr>
                    <w:r w:rsidRPr="00EE76AC">
                      <w:rPr>
                        <w:rFonts w:ascii="Times New Roman" w:hAnsi="Times New Roman" w:cs="Times New Roman"/>
                        <w:sz w:val="18"/>
                        <w:szCs w:val="18"/>
                      </w:rPr>
                      <w:t xml:space="preserve">1. </w:t>
                    </w:r>
                    <w:r w:rsidRPr="00EE76AC">
                      <w:rPr>
                        <w:rFonts w:ascii="Times New Roman" w:hAnsi="Times New Roman" w:cs="Times New Roman"/>
                        <w:sz w:val="18"/>
                        <w:szCs w:val="18"/>
                      </w:rPr>
                      <w:t>净利润</w:t>
                    </w:r>
                  </w:p>
                </w:tc>
                <w:tc>
                  <w:tcPr>
                    <w:tcW w:w="850" w:type="dxa"/>
                    <w:vAlign w:val="center"/>
                  </w:tcPr>
                  <w:p w:rsidR="000735A8" w:rsidRPr="00EE76AC" w:rsidRDefault="000735A8" w:rsidP="00EE76AC">
                    <w:pPr>
                      <w:jc w:val="center"/>
                      <w:rPr>
                        <w:rFonts w:ascii="Times New Roman" w:hAnsi="Times New Roman" w:cs="Times New Roman"/>
                        <w:sz w:val="18"/>
                        <w:szCs w:val="18"/>
                      </w:rPr>
                    </w:pPr>
                  </w:p>
                </w:tc>
                <w:tc>
                  <w:tcPr>
                    <w:tcW w:w="1418"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417"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418"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417"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560"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1,158,253,789</w:t>
                    </w:r>
                  </w:p>
                </w:tc>
                <w:tc>
                  <w:tcPr>
                    <w:tcW w:w="1701"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(4,553,256)</w:t>
                    </w:r>
                  </w:p>
                </w:tc>
                <w:tc>
                  <w:tcPr>
                    <w:tcW w:w="1726"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1,153,700,533</w:t>
                    </w:r>
                  </w:p>
                </w:tc>
              </w:tr>
              <w:tr w:rsidR="000735A8" w:rsidRPr="00EE76AC" w:rsidTr="000735A8">
                <w:trPr>
                  <w:trHeight w:hRule="exact" w:val="454"/>
                  <w:jc w:val="center"/>
                </w:trPr>
                <w:sdt>
                  <w:sdtPr>
                    <w:rPr>
                      <w:rFonts w:ascii="Times New Roman" w:hAnsi="Times New Roman" w:cs="Times New Roman"/>
                      <w:sz w:val="18"/>
                      <w:szCs w:val="18"/>
                    </w:rPr>
                    <w:tag w:val="_PLD_ecb1a0919fe148e5893e9977ac112e36"/>
                    <w:id w:val="350757625"/>
                    <w:lock w:val="sdtLocked"/>
                  </w:sdtPr>
                  <w:sdtContent>
                    <w:tc>
                      <w:tcPr>
                        <w:tcW w:w="2738" w:type="dxa"/>
                        <w:vAlign w:val="center"/>
                      </w:tcPr>
                      <w:p w:rsidR="000735A8" w:rsidRPr="00EE76AC" w:rsidRDefault="000735A8" w:rsidP="000735A8">
                        <w:pPr>
                          <w:jc w:val="both"/>
                          <w:rPr>
                            <w:rFonts w:ascii="Times New Roman" w:hAnsi="Times New Roman" w:cs="Times New Roman"/>
                            <w:sz w:val="18"/>
                            <w:szCs w:val="18"/>
                          </w:rPr>
                        </w:pPr>
                        <w:r w:rsidRPr="00EE76AC">
                          <w:rPr>
                            <w:rFonts w:ascii="Times New Roman" w:hAnsi="Times New Roman" w:cs="Times New Roman"/>
                            <w:sz w:val="18"/>
                            <w:szCs w:val="18"/>
                          </w:rPr>
                          <w:t>（二）所有者投入和减少资本</w:t>
                        </w:r>
                      </w:p>
                    </w:tc>
                  </w:sdtContent>
                </w:sdt>
                <w:tc>
                  <w:tcPr>
                    <w:tcW w:w="850" w:type="dxa"/>
                    <w:vAlign w:val="center"/>
                  </w:tcPr>
                  <w:p w:rsidR="000735A8" w:rsidRPr="00EE76AC" w:rsidRDefault="000735A8" w:rsidP="00EE76AC">
                    <w:pPr>
                      <w:jc w:val="center"/>
                      <w:rPr>
                        <w:rFonts w:ascii="Times New Roman" w:hAnsi="Times New Roman" w:cs="Times New Roman"/>
                        <w:sz w:val="18"/>
                        <w:szCs w:val="18"/>
                      </w:rPr>
                    </w:pPr>
                  </w:p>
                </w:tc>
                <w:tc>
                  <w:tcPr>
                    <w:tcW w:w="1418"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417"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418"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417"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560"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701"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726"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r>
              <w:tr w:rsidR="000735A8" w:rsidRPr="00EE76AC" w:rsidTr="000735A8">
                <w:trPr>
                  <w:trHeight w:hRule="exact" w:val="454"/>
                  <w:jc w:val="center"/>
                </w:trPr>
                <w:sdt>
                  <w:sdtPr>
                    <w:rPr>
                      <w:rFonts w:ascii="Times New Roman" w:hAnsi="Times New Roman" w:cs="Times New Roman"/>
                      <w:sz w:val="18"/>
                      <w:szCs w:val="18"/>
                    </w:rPr>
                    <w:tag w:val="_PLD_4f4c1a0d22784a4a81a90a7b772560b9"/>
                    <w:id w:val="350757626"/>
                    <w:lock w:val="sdtLocked"/>
                  </w:sdtPr>
                  <w:sdtContent>
                    <w:tc>
                      <w:tcPr>
                        <w:tcW w:w="2738" w:type="dxa"/>
                        <w:vAlign w:val="center"/>
                      </w:tcPr>
                      <w:p w:rsidR="000735A8" w:rsidRPr="00EE76AC" w:rsidRDefault="000735A8" w:rsidP="000735A8">
                        <w:pPr>
                          <w:jc w:val="both"/>
                          <w:rPr>
                            <w:rFonts w:ascii="Times New Roman" w:hAnsi="Times New Roman" w:cs="Times New Roman"/>
                            <w:sz w:val="18"/>
                            <w:szCs w:val="18"/>
                          </w:rPr>
                        </w:pPr>
                        <w:r w:rsidRPr="00EE76AC">
                          <w:rPr>
                            <w:rFonts w:ascii="Times New Roman" w:hAnsi="Times New Roman" w:cs="Times New Roman"/>
                            <w:sz w:val="18"/>
                            <w:szCs w:val="18"/>
                          </w:rPr>
                          <w:t>（三）利润分配</w:t>
                        </w:r>
                      </w:p>
                    </w:tc>
                  </w:sdtContent>
                </w:sdt>
                <w:tc>
                  <w:tcPr>
                    <w:tcW w:w="850" w:type="dxa"/>
                    <w:vAlign w:val="center"/>
                  </w:tcPr>
                  <w:p w:rsidR="000735A8" w:rsidRPr="00EE76AC" w:rsidRDefault="000735A8" w:rsidP="00EE76AC">
                    <w:pPr>
                      <w:jc w:val="center"/>
                      <w:rPr>
                        <w:rFonts w:ascii="Times New Roman" w:hAnsi="Times New Roman" w:cs="Times New Roman"/>
                        <w:sz w:val="18"/>
                        <w:szCs w:val="18"/>
                      </w:rPr>
                    </w:pPr>
                  </w:p>
                </w:tc>
                <w:tc>
                  <w:tcPr>
                    <w:tcW w:w="1418"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417"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418"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417"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117,050,291</w:t>
                    </w:r>
                  </w:p>
                </w:tc>
                <w:tc>
                  <w:tcPr>
                    <w:tcW w:w="1560"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(683,733,251)</w:t>
                    </w:r>
                  </w:p>
                </w:tc>
                <w:tc>
                  <w:tcPr>
                    <w:tcW w:w="1701"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(1,222,891)</w:t>
                    </w:r>
                  </w:p>
                </w:tc>
                <w:tc>
                  <w:tcPr>
                    <w:tcW w:w="1726"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(567,905,851)</w:t>
                    </w:r>
                  </w:p>
                </w:tc>
              </w:tr>
              <w:tr w:rsidR="000735A8" w:rsidRPr="00EE76AC" w:rsidTr="000735A8">
                <w:trPr>
                  <w:trHeight w:hRule="exact" w:val="454"/>
                  <w:jc w:val="center"/>
                </w:trPr>
                <w:sdt>
                  <w:sdtPr>
                    <w:rPr>
                      <w:rFonts w:ascii="Times New Roman" w:hAnsi="Times New Roman" w:cs="Times New Roman"/>
                      <w:sz w:val="18"/>
                      <w:szCs w:val="18"/>
                    </w:rPr>
                    <w:tag w:val="_PLD_73a49eb420a24cdbb4f7f5ce05660344"/>
                    <w:id w:val="350757627"/>
                    <w:lock w:val="sdtLocked"/>
                  </w:sdtPr>
                  <w:sdtContent>
                    <w:tc>
                      <w:tcPr>
                        <w:tcW w:w="2738" w:type="dxa"/>
                        <w:vAlign w:val="center"/>
                      </w:tcPr>
                      <w:p w:rsidR="000735A8" w:rsidRPr="00EE76AC" w:rsidRDefault="000735A8" w:rsidP="000735A8">
                        <w:pPr>
                          <w:jc w:val="both"/>
                          <w:rPr>
                            <w:rFonts w:ascii="Times New Roman" w:hAnsi="Times New Roman" w:cs="Times New Roman"/>
                            <w:sz w:val="18"/>
                            <w:szCs w:val="18"/>
                          </w:rPr>
                        </w:pPr>
                        <w:r w:rsidRPr="00EE76AC">
                          <w:rPr>
                            <w:rFonts w:ascii="Times New Roman" w:hAnsi="Times New Roman" w:cs="Times New Roman"/>
                            <w:sz w:val="18"/>
                            <w:szCs w:val="18"/>
                          </w:rPr>
                          <w:t>1</w:t>
                        </w:r>
                        <w:r w:rsidRPr="00EE76AC">
                          <w:rPr>
                            <w:rFonts w:ascii="Times New Roman" w:hAnsi="Times New Roman" w:cs="Times New Roman"/>
                            <w:sz w:val="18"/>
                            <w:szCs w:val="18"/>
                          </w:rPr>
                          <w:t>．提取盈余公积</w:t>
                        </w:r>
                      </w:p>
                    </w:tc>
                  </w:sdtContent>
                </w:sdt>
                <w:tc>
                  <w:tcPr>
                    <w:tcW w:w="850" w:type="dxa"/>
                    <w:vAlign w:val="center"/>
                  </w:tcPr>
                  <w:p w:rsidR="000735A8" w:rsidRPr="00EE76AC" w:rsidRDefault="000735A8" w:rsidP="005C7218">
                    <w:pPr>
                      <w:overflowPunct w:val="0"/>
                      <w:ind w:right="90"/>
                      <w:jc w:val="center"/>
                      <w:rPr>
                        <w:rFonts w:ascii="Times New Roman" w:hAnsi="Times New Roman" w:cs="Times New Roman"/>
                        <w:color w:val="000000"/>
                        <w:sz w:val="18"/>
                        <w:szCs w:val="18"/>
                      </w:rPr>
                    </w:pPr>
                    <w:r w:rsidRPr="00EE76AC">
                      <w:rPr>
                        <w:rFonts w:ascii="Times New Roman" w:hAnsi="Arial" w:cs="Times New Roman"/>
                        <w:color w:val="000000"/>
                        <w:sz w:val="18"/>
                        <w:szCs w:val="18"/>
                      </w:rPr>
                      <w:t>五</w:t>
                    </w:r>
                    <w:r w:rsidRPr="00EE76AC">
                      <w:rPr>
                        <w:rFonts w:ascii="Times New Roman" w:hAnsi="Times New Roman" w:cs="Times New Roman"/>
                        <w:color w:val="000000"/>
                        <w:sz w:val="18"/>
                        <w:szCs w:val="18"/>
                      </w:rPr>
                      <w:t>(2</w:t>
                    </w:r>
                    <w:r w:rsidR="005C7218">
                      <w:rPr>
                        <w:rFonts w:ascii="Times New Roman" w:hAnsi="Times New Roman" w:cs="Times New Roman" w:hint="eastAsia"/>
                        <w:color w:val="000000"/>
                        <w:sz w:val="18"/>
                        <w:szCs w:val="18"/>
                      </w:rPr>
                      <w:t>8</w:t>
                    </w:r>
                    <w:r w:rsidRPr="00EE76AC">
                      <w:rPr>
                        <w:rFonts w:ascii="Times New Roman" w:hAnsi="Times New Roman" w:cs="Times New Roman"/>
                        <w:color w:val="000000"/>
                        <w:sz w:val="18"/>
                        <w:szCs w:val="18"/>
                      </w:rPr>
                      <w:t>)</w:t>
                    </w:r>
                  </w:p>
                </w:tc>
                <w:tc>
                  <w:tcPr>
                    <w:tcW w:w="1418"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417"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418"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417"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117,050,291</w:t>
                    </w:r>
                  </w:p>
                </w:tc>
                <w:tc>
                  <w:tcPr>
                    <w:tcW w:w="1560"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(117,050,291)</w:t>
                    </w:r>
                  </w:p>
                </w:tc>
                <w:tc>
                  <w:tcPr>
                    <w:tcW w:w="1701"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726"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r>
              <w:tr w:rsidR="000735A8" w:rsidRPr="00EE76AC" w:rsidTr="000735A8">
                <w:trPr>
                  <w:trHeight w:hRule="exact" w:val="454"/>
                  <w:jc w:val="center"/>
                </w:trPr>
                <w:sdt>
                  <w:sdtPr>
                    <w:rPr>
                      <w:rFonts w:ascii="Times New Roman" w:hAnsi="Times New Roman" w:cs="Times New Roman"/>
                      <w:sz w:val="18"/>
                      <w:szCs w:val="18"/>
                    </w:rPr>
                    <w:tag w:val="_PLD_230083ca1b684aa0b92b69b31995ea1b"/>
                    <w:id w:val="350757628"/>
                    <w:lock w:val="sdtLocked"/>
                  </w:sdtPr>
                  <w:sdtContent>
                    <w:tc>
                      <w:tcPr>
                        <w:tcW w:w="2738" w:type="dxa"/>
                        <w:vAlign w:val="center"/>
                      </w:tcPr>
                      <w:p w:rsidR="000735A8" w:rsidRPr="00EE76AC" w:rsidRDefault="000735A8" w:rsidP="000735A8">
                        <w:pPr>
                          <w:jc w:val="both"/>
                          <w:rPr>
                            <w:rFonts w:ascii="Times New Roman" w:hAnsi="Times New Roman" w:cs="Times New Roman"/>
                            <w:sz w:val="18"/>
                            <w:szCs w:val="18"/>
                          </w:rPr>
                        </w:pPr>
                        <w:r w:rsidRPr="00EE76AC">
                          <w:rPr>
                            <w:rFonts w:ascii="Times New Roman" w:hAnsi="Times New Roman" w:cs="Times New Roman"/>
                            <w:sz w:val="18"/>
                            <w:szCs w:val="18"/>
                          </w:rPr>
                          <w:t>2</w:t>
                        </w:r>
                        <w:r w:rsidRPr="00EE76AC">
                          <w:rPr>
                            <w:rFonts w:ascii="Times New Roman" w:hAnsi="Times New Roman" w:cs="Times New Roman"/>
                            <w:sz w:val="18"/>
                            <w:szCs w:val="18"/>
                          </w:rPr>
                          <w:t>．提取一般风险准备</w:t>
                        </w:r>
                      </w:p>
                    </w:tc>
                  </w:sdtContent>
                </w:sdt>
                <w:tc>
                  <w:tcPr>
                    <w:tcW w:w="850" w:type="dxa"/>
                    <w:vAlign w:val="center"/>
                  </w:tcPr>
                  <w:p w:rsidR="000735A8" w:rsidRPr="00EE76AC" w:rsidRDefault="000735A8" w:rsidP="00EE76AC">
                    <w:pPr>
                      <w:jc w:val="center"/>
                      <w:rPr>
                        <w:rFonts w:ascii="Times New Roman" w:hAnsi="Times New Roman" w:cs="Times New Roman"/>
                        <w:sz w:val="18"/>
                        <w:szCs w:val="18"/>
                      </w:rPr>
                    </w:pPr>
                  </w:p>
                </w:tc>
                <w:tc>
                  <w:tcPr>
                    <w:tcW w:w="1418"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417"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418"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417"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560"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701"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726"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r>
              <w:tr w:rsidR="000735A8" w:rsidRPr="00EE76AC" w:rsidTr="000735A8">
                <w:trPr>
                  <w:trHeight w:hRule="exact" w:val="454"/>
                  <w:jc w:val="center"/>
                </w:trPr>
                <w:sdt>
                  <w:sdtPr>
                    <w:rPr>
                      <w:rFonts w:ascii="Times New Roman" w:hAnsi="Times New Roman" w:cs="Times New Roman"/>
                      <w:sz w:val="18"/>
                      <w:szCs w:val="18"/>
                    </w:rPr>
                    <w:tag w:val="_PLD_d19b1d04bab14e67b22ee23afd215d76"/>
                    <w:id w:val="350757629"/>
                    <w:lock w:val="sdtLocked"/>
                  </w:sdtPr>
                  <w:sdtContent>
                    <w:tc>
                      <w:tcPr>
                        <w:tcW w:w="2738" w:type="dxa"/>
                        <w:vAlign w:val="center"/>
                      </w:tcPr>
                      <w:p w:rsidR="000735A8" w:rsidRPr="00EE76AC" w:rsidRDefault="000735A8" w:rsidP="000735A8">
                        <w:pPr>
                          <w:jc w:val="both"/>
                          <w:rPr>
                            <w:rFonts w:ascii="Times New Roman" w:hAnsi="Times New Roman" w:cs="Times New Roman"/>
                            <w:sz w:val="18"/>
                            <w:szCs w:val="18"/>
                          </w:rPr>
                        </w:pPr>
                        <w:r w:rsidRPr="00EE76AC">
                          <w:rPr>
                            <w:rFonts w:ascii="Times New Roman" w:hAnsi="Times New Roman" w:cs="Times New Roman"/>
                            <w:sz w:val="18"/>
                            <w:szCs w:val="18"/>
                          </w:rPr>
                          <w:t>3</w:t>
                        </w:r>
                        <w:r w:rsidRPr="00EE76AC">
                          <w:rPr>
                            <w:rFonts w:ascii="Times New Roman" w:hAnsi="Times New Roman" w:cs="Times New Roman"/>
                            <w:sz w:val="18"/>
                            <w:szCs w:val="18"/>
                          </w:rPr>
                          <w:t>．对所有者（或股东）的分配</w:t>
                        </w:r>
                      </w:p>
                    </w:tc>
                  </w:sdtContent>
                </w:sdt>
                <w:tc>
                  <w:tcPr>
                    <w:tcW w:w="850" w:type="dxa"/>
                    <w:vAlign w:val="center"/>
                  </w:tcPr>
                  <w:p w:rsidR="000735A8" w:rsidRPr="00EE76AC" w:rsidRDefault="000735A8" w:rsidP="005C7218">
                    <w:pPr>
                      <w:overflowPunct w:val="0"/>
                      <w:ind w:right="90"/>
                      <w:jc w:val="center"/>
                      <w:rPr>
                        <w:rFonts w:ascii="Times New Roman" w:hAnsi="Times New Roman" w:cs="Times New Roman"/>
                        <w:color w:val="000000"/>
                        <w:sz w:val="18"/>
                        <w:szCs w:val="18"/>
                      </w:rPr>
                    </w:pPr>
                    <w:r w:rsidRPr="00EE76AC">
                      <w:rPr>
                        <w:rFonts w:ascii="Times New Roman" w:hAnsi="Arial" w:cs="Times New Roman"/>
                        <w:color w:val="000000"/>
                        <w:sz w:val="18"/>
                        <w:szCs w:val="18"/>
                      </w:rPr>
                      <w:t>五</w:t>
                    </w:r>
                    <w:r w:rsidR="005C7218">
                      <w:rPr>
                        <w:rFonts w:ascii="Times New Roman" w:hAnsi="Times New Roman" w:cs="Times New Roman"/>
                        <w:color w:val="000000"/>
                        <w:sz w:val="18"/>
                        <w:szCs w:val="18"/>
                      </w:rPr>
                      <w:t>(</w:t>
                    </w:r>
                    <w:r w:rsidR="005C7218">
                      <w:rPr>
                        <w:rFonts w:ascii="Times New Roman" w:hAnsi="Times New Roman" w:cs="Times New Roman" w:hint="eastAsia"/>
                        <w:color w:val="000000"/>
                        <w:sz w:val="18"/>
                        <w:szCs w:val="18"/>
                      </w:rPr>
                      <w:t>29</w:t>
                    </w:r>
                    <w:r w:rsidRPr="00EE76AC">
                      <w:rPr>
                        <w:rFonts w:ascii="Times New Roman" w:hAnsi="Times New Roman" w:cs="Times New Roman"/>
                        <w:color w:val="000000"/>
                        <w:sz w:val="18"/>
                        <w:szCs w:val="18"/>
                      </w:rPr>
                      <w:t>)</w:t>
                    </w:r>
                  </w:p>
                </w:tc>
                <w:tc>
                  <w:tcPr>
                    <w:tcW w:w="1418"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417"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418"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417"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560"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(566,682,960)</w:t>
                    </w:r>
                  </w:p>
                </w:tc>
                <w:tc>
                  <w:tcPr>
                    <w:tcW w:w="1701"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(1,222,891)</w:t>
                    </w:r>
                  </w:p>
                </w:tc>
                <w:tc>
                  <w:tcPr>
                    <w:tcW w:w="1726"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(567,905,851)</w:t>
                    </w:r>
                  </w:p>
                </w:tc>
              </w:tr>
              <w:tr w:rsidR="000735A8" w:rsidRPr="00EE76AC" w:rsidTr="000735A8">
                <w:trPr>
                  <w:trHeight w:hRule="exact" w:val="454"/>
                  <w:jc w:val="center"/>
                </w:trPr>
                <w:sdt>
                  <w:sdtPr>
                    <w:rPr>
                      <w:rFonts w:ascii="Times New Roman" w:hAnsi="Times New Roman" w:cs="Times New Roman"/>
                      <w:sz w:val="18"/>
                      <w:szCs w:val="18"/>
                    </w:rPr>
                    <w:tag w:val="_PLD_a953b61d69004a7a91974afa1318df0a"/>
                    <w:id w:val="350757630"/>
                    <w:lock w:val="sdtLocked"/>
                  </w:sdtPr>
                  <w:sdtContent>
                    <w:tc>
                      <w:tcPr>
                        <w:tcW w:w="2738" w:type="dxa"/>
                        <w:vAlign w:val="center"/>
                      </w:tcPr>
                      <w:p w:rsidR="000735A8" w:rsidRPr="00EE76AC" w:rsidRDefault="000735A8" w:rsidP="000735A8">
                        <w:pPr>
                          <w:jc w:val="both"/>
                          <w:rPr>
                            <w:rFonts w:ascii="Times New Roman" w:hAnsi="Times New Roman" w:cs="Times New Roman"/>
                            <w:sz w:val="18"/>
                            <w:szCs w:val="18"/>
                          </w:rPr>
                        </w:pPr>
                        <w:r w:rsidRPr="00EE76AC">
                          <w:rPr>
                            <w:rFonts w:ascii="Times New Roman" w:hAnsi="Times New Roman" w:cs="Times New Roman"/>
                            <w:sz w:val="18"/>
                            <w:szCs w:val="18"/>
                          </w:rPr>
                          <w:t>（四）所有者权益内部结转</w:t>
                        </w:r>
                      </w:p>
                    </w:tc>
                  </w:sdtContent>
                </w:sdt>
                <w:tc>
                  <w:tcPr>
                    <w:tcW w:w="850" w:type="dxa"/>
                    <w:vAlign w:val="center"/>
                  </w:tcPr>
                  <w:p w:rsidR="000735A8" w:rsidRPr="00EE76AC" w:rsidRDefault="000735A8" w:rsidP="00EE76AC">
                    <w:pPr>
                      <w:jc w:val="center"/>
                      <w:rPr>
                        <w:rFonts w:ascii="Times New Roman" w:hAnsi="Times New Roman" w:cs="Times New Roman"/>
                        <w:sz w:val="18"/>
                        <w:szCs w:val="18"/>
                      </w:rPr>
                    </w:pPr>
                  </w:p>
                </w:tc>
                <w:tc>
                  <w:tcPr>
                    <w:tcW w:w="1418"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417"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418"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417"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560"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701"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726"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r>
              <w:tr w:rsidR="000735A8" w:rsidRPr="00EE76AC" w:rsidTr="000735A8">
                <w:trPr>
                  <w:trHeight w:hRule="exact" w:val="454"/>
                  <w:jc w:val="center"/>
                </w:trPr>
                <w:sdt>
                  <w:sdtPr>
                    <w:rPr>
                      <w:rFonts w:ascii="Times New Roman" w:hAnsi="Times New Roman" w:cs="Times New Roman"/>
                      <w:sz w:val="18"/>
                      <w:szCs w:val="18"/>
                    </w:rPr>
                    <w:tag w:val="_PLD_3bbf2260615f4991a49bda77fd1fc28b"/>
                    <w:id w:val="350757631"/>
                    <w:lock w:val="sdtLocked"/>
                  </w:sdtPr>
                  <w:sdtContent>
                    <w:tc>
                      <w:tcPr>
                        <w:tcW w:w="2738" w:type="dxa"/>
                        <w:vAlign w:val="center"/>
                      </w:tcPr>
                      <w:p w:rsidR="000735A8" w:rsidRPr="00EE76AC" w:rsidRDefault="000735A8" w:rsidP="000735A8">
                        <w:pPr>
                          <w:jc w:val="both"/>
                          <w:rPr>
                            <w:rFonts w:ascii="Times New Roman" w:hAnsi="Times New Roman" w:cs="Times New Roman"/>
                            <w:sz w:val="18"/>
                            <w:szCs w:val="18"/>
                          </w:rPr>
                        </w:pPr>
                        <w:r w:rsidRPr="00EE76AC">
                          <w:rPr>
                            <w:rFonts w:ascii="Times New Roman" w:hAnsi="Times New Roman" w:cs="Times New Roman"/>
                            <w:sz w:val="18"/>
                            <w:szCs w:val="18"/>
                          </w:rPr>
                          <w:t>（五）专项储备</w:t>
                        </w:r>
                      </w:p>
                    </w:tc>
                  </w:sdtContent>
                </w:sdt>
                <w:tc>
                  <w:tcPr>
                    <w:tcW w:w="850" w:type="dxa"/>
                    <w:vAlign w:val="center"/>
                  </w:tcPr>
                  <w:p w:rsidR="000735A8" w:rsidRPr="00EE76AC" w:rsidRDefault="000735A8" w:rsidP="00EE76AC">
                    <w:pPr>
                      <w:jc w:val="center"/>
                      <w:rPr>
                        <w:rFonts w:ascii="Times New Roman" w:hAnsi="Times New Roman" w:cs="Times New Roman"/>
                        <w:sz w:val="18"/>
                        <w:szCs w:val="18"/>
                      </w:rPr>
                    </w:pPr>
                  </w:p>
                </w:tc>
                <w:tc>
                  <w:tcPr>
                    <w:tcW w:w="1418"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417"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418"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417"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560"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701"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726"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r>
              <w:tr w:rsidR="000735A8" w:rsidRPr="00EE76AC" w:rsidTr="000735A8">
                <w:trPr>
                  <w:trHeight w:hRule="exact" w:val="454"/>
                  <w:jc w:val="center"/>
                </w:trPr>
                <w:sdt>
                  <w:sdtPr>
                    <w:rPr>
                      <w:rFonts w:ascii="Times New Roman" w:hAnsi="Times New Roman" w:cs="Times New Roman"/>
                      <w:sz w:val="18"/>
                      <w:szCs w:val="18"/>
                    </w:rPr>
                    <w:tag w:val="_PLD_f1e833fa15ec452384f3784c7a9b36fe"/>
                    <w:id w:val="350757632"/>
                    <w:lock w:val="sdtLocked"/>
                  </w:sdtPr>
                  <w:sdtContent>
                    <w:tc>
                      <w:tcPr>
                        <w:tcW w:w="2738" w:type="dxa"/>
                        <w:vAlign w:val="center"/>
                      </w:tcPr>
                      <w:p w:rsidR="000735A8" w:rsidRPr="00EE76AC" w:rsidRDefault="000735A8" w:rsidP="000735A8">
                        <w:pPr>
                          <w:jc w:val="both"/>
                          <w:rPr>
                            <w:rFonts w:ascii="Times New Roman" w:hAnsi="Times New Roman" w:cs="Times New Roman"/>
                            <w:sz w:val="18"/>
                            <w:szCs w:val="18"/>
                          </w:rPr>
                        </w:pPr>
                        <w:r w:rsidRPr="00EE76AC">
                          <w:rPr>
                            <w:rFonts w:ascii="Times New Roman" w:hAnsi="Times New Roman" w:cs="Times New Roman"/>
                            <w:sz w:val="18"/>
                            <w:szCs w:val="18"/>
                          </w:rPr>
                          <w:t>1</w:t>
                        </w:r>
                        <w:r w:rsidRPr="00EE76AC">
                          <w:rPr>
                            <w:rFonts w:ascii="Times New Roman" w:hAnsi="Times New Roman" w:cs="Times New Roman"/>
                            <w:sz w:val="18"/>
                            <w:szCs w:val="18"/>
                          </w:rPr>
                          <w:t>．本期提取</w:t>
                        </w:r>
                      </w:p>
                    </w:tc>
                  </w:sdtContent>
                </w:sdt>
                <w:tc>
                  <w:tcPr>
                    <w:tcW w:w="850" w:type="dxa"/>
                    <w:vAlign w:val="center"/>
                  </w:tcPr>
                  <w:p w:rsidR="000735A8" w:rsidRPr="00EE76AC" w:rsidRDefault="000735A8" w:rsidP="00EE76AC">
                    <w:pPr>
                      <w:jc w:val="center"/>
                      <w:rPr>
                        <w:rFonts w:ascii="Times New Roman" w:hAnsi="Times New Roman" w:cs="Times New Roman"/>
                        <w:sz w:val="18"/>
                        <w:szCs w:val="18"/>
                      </w:rPr>
                    </w:pPr>
                  </w:p>
                </w:tc>
                <w:tc>
                  <w:tcPr>
                    <w:tcW w:w="1418"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417"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418"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204,791,747</w:t>
                    </w:r>
                  </w:p>
                </w:tc>
                <w:tc>
                  <w:tcPr>
                    <w:tcW w:w="1417"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560"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701"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726"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204,791,747</w:t>
                    </w:r>
                  </w:p>
                </w:tc>
              </w:tr>
              <w:tr w:rsidR="000735A8" w:rsidRPr="00EE76AC" w:rsidTr="000735A8">
                <w:trPr>
                  <w:trHeight w:hRule="exact" w:val="454"/>
                  <w:jc w:val="center"/>
                </w:trPr>
                <w:sdt>
                  <w:sdtPr>
                    <w:rPr>
                      <w:rFonts w:ascii="Times New Roman" w:hAnsi="Times New Roman" w:cs="Times New Roman"/>
                      <w:sz w:val="18"/>
                      <w:szCs w:val="18"/>
                    </w:rPr>
                    <w:tag w:val="_PLD_301fc21ab7954268be9851ddd0cf2d8a"/>
                    <w:id w:val="350757633"/>
                    <w:lock w:val="sdtLocked"/>
                  </w:sdtPr>
                  <w:sdtContent>
                    <w:tc>
                      <w:tcPr>
                        <w:tcW w:w="2738" w:type="dxa"/>
                        <w:vAlign w:val="center"/>
                      </w:tcPr>
                      <w:p w:rsidR="000735A8" w:rsidRPr="00EE76AC" w:rsidRDefault="000735A8" w:rsidP="000735A8">
                        <w:pPr>
                          <w:jc w:val="both"/>
                          <w:rPr>
                            <w:rFonts w:ascii="Times New Roman" w:hAnsi="Times New Roman" w:cs="Times New Roman"/>
                            <w:sz w:val="18"/>
                            <w:szCs w:val="18"/>
                          </w:rPr>
                        </w:pPr>
                        <w:r w:rsidRPr="00EE76AC">
                          <w:rPr>
                            <w:rFonts w:ascii="Times New Roman" w:hAnsi="Times New Roman" w:cs="Times New Roman"/>
                            <w:sz w:val="18"/>
                            <w:szCs w:val="18"/>
                          </w:rPr>
                          <w:t>2</w:t>
                        </w:r>
                        <w:r w:rsidRPr="00EE76AC">
                          <w:rPr>
                            <w:rFonts w:ascii="Times New Roman" w:hAnsi="Times New Roman" w:cs="Times New Roman"/>
                            <w:sz w:val="18"/>
                            <w:szCs w:val="18"/>
                          </w:rPr>
                          <w:t>．本期使用</w:t>
                        </w:r>
                      </w:p>
                    </w:tc>
                  </w:sdtContent>
                </w:sdt>
                <w:tc>
                  <w:tcPr>
                    <w:tcW w:w="850" w:type="dxa"/>
                    <w:vAlign w:val="center"/>
                  </w:tcPr>
                  <w:p w:rsidR="000735A8" w:rsidRPr="00EE76AC" w:rsidRDefault="000735A8" w:rsidP="00EE76AC">
                    <w:pPr>
                      <w:jc w:val="center"/>
                      <w:rPr>
                        <w:rFonts w:ascii="Times New Roman" w:hAnsi="Times New Roman" w:cs="Times New Roman"/>
                        <w:sz w:val="18"/>
                        <w:szCs w:val="18"/>
                      </w:rPr>
                    </w:pPr>
                  </w:p>
                </w:tc>
                <w:tc>
                  <w:tcPr>
                    <w:tcW w:w="1418"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417"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418"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204,791,747</w:t>
                    </w:r>
                  </w:p>
                </w:tc>
                <w:tc>
                  <w:tcPr>
                    <w:tcW w:w="1417"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560"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701"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726"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204,791,747</w:t>
                    </w:r>
                  </w:p>
                </w:tc>
              </w:tr>
              <w:tr w:rsidR="000735A8" w:rsidRPr="00EE76AC" w:rsidTr="000735A8">
                <w:trPr>
                  <w:trHeight w:hRule="exact" w:val="454"/>
                  <w:jc w:val="center"/>
                </w:trPr>
                <w:sdt>
                  <w:sdtPr>
                    <w:rPr>
                      <w:rFonts w:ascii="Times New Roman" w:hAnsi="Times New Roman" w:cs="Times New Roman"/>
                      <w:sz w:val="18"/>
                      <w:szCs w:val="18"/>
                    </w:rPr>
                    <w:tag w:val="_PLD_7355d7c321c84166a15737d2581911bf"/>
                    <w:id w:val="350757634"/>
                    <w:lock w:val="sdtLocked"/>
                  </w:sdtPr>
                  <w:sdtContent>
                    <w:tc>
                      <w:tcPr>
                        <w:tcW w:w="2738" w:type="dxa"/>
                        <w:vAlign w:val="center"/>
                      </w:tcPr>
                      <w:p w:rsidR="000735A8" w:rsidRPr="00EE76AC" w:rsidRDefault="000735A8" w:rsidP="000735A8">
                        <w:pPr>
                          <w:jc w:val="both"/>
                          <w:rPr>
                            <w:rFonts w:ascii="Times New Roman" w:hAnsi="Times New Roman" w:cs="Times New Roman"/>
                            <w:sz w:val="18"/>
                            <w:szCs w:val="18"/>
                          </w:rPr>
                        </w:pPr>
                        <w:r w:rsidRPr="00EE76AC">
                          <w:rPr>
                            <w:rFonts w:ascii="Times New Roman" w:hAnsi="Times New Roman" w:cs="Times New Roman"/>
                            <w:sz w:val="18"/>
                            <w:szCs w:val="18"/>
                          </w:rPr>
                          <w:t>四、本期期末余额</w:t>
                        </w:r>
                      </w:p>
                    </w:tc>
                  </w:sdtContent>
                </w:sdt>
                <w:tc>
                  <w:tcPr>
                    <w:tcW w:w="850" w:type="dxa"/>
                    <w:vAlign w:val="center"/>
                  </w:tcPr>
                  <w:p w:rsidR="000735A8" w:rsidRPr="00EE76AC" w:rsidRDefault="000735A8" w:rsidP="00EE76AC">
                    <w:pPr>
                      <w:jc w:val="center"/>
                      <w:rPr>
                        <w:rFonts w:ascii="Times New Roman" w:hAnsi="Times New Roman" w:cs="Times New Roman"/>
                        <w:sz w:val="18"/>
                        <w:szCs w:val="18"/>
                      </w:rPr>
                    </w:pPr>
                  </w:p>
                </w:tc>
                <w:tc>
                  <w:tcPr>
                    <w:tcW w:w="1418"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7,083,537,000</w:t>
                    </w:r>
                  </w:p>
                </w:tc>
                <w:tc>
                  <w:tcPr>
                    <w:tcW w:w="1417"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11,562,737,107</w:t>
                    </w:r>
                  </w:p>
                </w:tc>
                <w:tc>
                  <w:tcPr>
                    <w:tcW w:w="1418"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w:t>
                    </w:r>
                  </w:p>
                </w:tc>
                <w:tc>
                  <w:tcPr>
                    <w:tcW w:w="1417"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2,825,593,469</w:t>
                    </w:r>
                  </w:p>
                </w:tc>
                <w:tc>
                  <w:tcPr>
                    <w:tcW w:w="1560"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6,582,189,964</w:t>
                    </w:r>
                  </w:p>
                </w:tc>
                <w:tc>
                  <w:tcPr>
                    <w:tcW w:w="1701"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(24,002,750)</w:t>
                    </w:r>
                  </w:p>
                </w:tc>
                <w:tc>
                  <w:tcPr>
                    <w:tcW w:w="1726" w:type="dxa"/>
                    <w:vAlign w:val="center"/>
                  </w:tcPr>
                  <w:p w:rsidR="000735A8" w:rsidRPr="00EE76AC" w:rsidRDefault="000735A8" w:rsidP="00EE76AC">
                    <w:pPr>
                      <w:jc w:val="right"/>
                      <w:rPr>
                        <w:rFonts w:ascii="Times New Roman" w:hAnsi="Times New Roman" w:cs="Times New Roman"/>
                        <w:sz w:val="18"/>
                        <w:szCs w:val="18"/>
                      </w:rPr>
                    </w:pPr>
                    <w:r w:rsidRPr="00EE76AC">
                      <w:rPr>
                        <w:rFonts w:ascii="Times New Roman" w:hAnsi="Times New Roman" w:cs="Times New Roman"/>
                        <w:sz w:val="18"/>
                        <w:szCs w:val="18"/>
                      </w:rPr>
                      <w:t>28,030,054,790</w:t>
                    </w:r>
                  </w:p>
                </w:tc>
              </w:tr>
            </w:tbl>
            <w:p w:rsidR="00090269" w:rsidRPr="00C52434" w:rsidRDefault="000735A8" w:rsidP="000735A8">
              <w:pPr>
                <w:snapToGrid w:val="0"/>
                <w:spacing w:line="240" w:lineRule="atLeast"/>
                <w:rPr>
                  <w:bCs/>
                  <w:szCs w:val="21"/>
                </w:rPr>
              </w:pPr>
              <w:r w:rsidRPr="00C52434">
                <w:rPr>
                  <w:rFonts w:ascii="Times New Roman" w:cs="Times New Roman" w:hint="eastAsia"/>
                  <w:szCs w:val="21"/>
                </w:rPr>
                <w:t>董事长</w:t>
              </w:r>
              <w:r w:rsidRPr="00C52434">
                <w:rPr>
                  <w:rFonts w:ascii="Times New Roman" w:cs="Times New Roman"/>
                  <w:szCs w:val="21"/>
                </w:rPr>
                <w:t>：</w:t>
              </w:r>
              <w:sdt>
                <w:sdtPr>
                  <w:rPr>
                    <w:rFonts w:ascii="Times New Roman" w:hAnsi="Times New Roman" w:cs="Times New Roman"/>
                    <w:szCs w:val="21"/>
                  </w:rPr>
                  <w:alias w:val="公司法定代表人"/>
                  <w:tag w:val="_GBC_076a4a0998a840bab20f0ed83e5bab3d"/>
                  <w:id w:val="-621149223"/>
                  <w:lock w:val="sdtLocked"/>
                  <w:placeholder>
                    <w:docPart w:val="GBC22222222222222222222222222222"/>
                  </w:placeholder>
                  <w:dataBinding w:prefixMappings="xmlns:clcid-cgi='clcid-cgi'" w:xpath="/*/clcid-cgi:GongSiFaDingDaiBiaoRen[not(@periodRef)]" w:storeItemID="{89EBAB94-44A0-46A2-B712-30D997D04A6D}"/>
                  <w:text/>
                </w:sdtPr>
                <w:sdtContent>
                  <w:r w:rsidR="00CF5055">
                    <w:rPr>
                      <w:rFonts w:ascii="Times New Roman" w:hAnsi="Times New Roman" w:cs="Times New Roman" w:hint="eastAsia"/>
                      <w:szCs w:val="21"/>
                    </w:rPr>
                    <w:t>武勇</w:t>
                  </w:r>
                </w:sdtContent>
              </w:sdt>
              <w:r w:rsidRPr="00C52434">
                <w:rPr>
                  <w:rFonts w:ascii="Times New Roman" w:hAnsi="Times New Roman" w:cs="Times New Roman"/>
                  <w:szCs w:val="21"/>
                </w:rPr>
                <w:t xml:space="preserve"> </w:t>
              </w:r>
              <w:r w:rsidR="008253EB">
                <w:rPr>
                  <w:rFonts w:ascii="Times New Roman" w:hAnsi="Times New Roman" w:cs="Times New Roman" w:hint="eastAsia"/>
                  <w:szCs w:val="21"/>
                </w:rPr>
                <w:t xml:space="preserve">                        </w:t>
              </w:r>
              <w:r w:rsidRPr="00C52434">
                <w:rPr>
                  <w:rFonts w:ascii="Times New Roman" w:cs="Times New Roman" w:hint="eastAsia"/>
                  <w:szCs w:val="21"/>
                </w:rPr>
                <w:t>总经理</w:t>
              </w:r>
              <w:r w:rsidRPr="00C52434">
                <w:rPr>
                  <w:rFonts w:ascii="Times New Roman" w:cs="Times New Roman"/>
                  <w:szCs w:val="21"/>
                </w:rPr>
                <w:t>：</w:t>
              </w:r>
              <w:sdt>
                <w:sdtPr>
                  <w:rPr>
                    <w:rFonts w:ascii="Times New Roman" w:hAnsi="Times New Roman" w:cs="Times New Roman"/>
                    <w:szCs w:val="21"/>
                  </w:rPr>
                  <w:alias w:val="主管会计工作负责人姓名"/>
                  <w:tag w:val="_GBC_5b21002df9e248fa81a6770579ce76cd"/>
                  <w:id w:val="-599181780"/>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CF5055">
                    <w:rPr>
                      <w:rFonts w:ascii="Times New Roman" w:hAnsi="Times New Roman" w:cs="Times New Roman" w:hint="eastAsia"/>
                      <w:szCs w:val="21"/>
                    </w:rPr>
                    <w:t>胡</w:t>
                  </w:r>
                  <w:proofErr w:type="gramStart"/>
                  <w:r w:rsidR="00CF5055">
                    <w:rPr>
                      <w:rFonts w:ascii="Times New Roman" w:hAnsi="Times New Roman" w:cs="Times New Roman" w:hint="eastAsia"/>
                      <w:szCs w:val="21"/>
                    </w:rPr>
                    <w:t>酃酃</w:t>
                  </w:r>
                  <w:proofErr w:type="gramEnd"/>
                </w:sdtContent>
              </w:sdt>
              <w:r w:rsidRPr="00C52434">
                <w:rPr>
                  <w:rFonts w:ascii="Times New Roman" w:hAnsi="Times New Roman" w:cs="Times New Roman"/>
                  <w:szCs w:val="21"/>
                </w:rPr>
                <w:t xml:space="preserve"> </w:t>
              </w:r>
              <w:r w:rsidR="008253EB">
                <w:rPr>
                  <w:rFonts w:ascii="Times New Roman" w:hAnsi="Times New Roman" w:cs="Times New Roman" w:hint="eastAsia"/>
                  <w:szCs w:val="21"/>
                </w:rPr>
                <w:t xml:space="preserve">                       </w:t>
              </w:r>
              <w:r w:rsidRPr="00C52434">
                <w:rPr>
                  <w:rFonts w:ascii="Times New Roman" w:cs="Times New Roman" w:hint="eastAsia"/>
                  <w:szCs w:val="21"/>
                </w:rPr>
                <w:t>总会计师</w:t>
              </w:r>
              <w:r w:rsidRPr="00C52434">
                <w:rPr>
                  <w:rFonts w:ascii="Times New Roman" w:cs="Times New Roman"/>
                  <w:szCs w:val="21"/>
                </w:rPr>
                <w:t>：</w:t>
              </w:r>
              <w:sdt>
                <w:sdtPr>
                  <w:rPr>
                    <w:rFonts w:ascii="Times New Roman" w:hAnsi="Times New Roman" w:cs="Times New Roman"/>
                    <w:szCs w:val="21"/>
                  </w:rPr>
                  <w:alias w:val="会计机构负责人姓名"/>
                  <w:tag w:val="_GBC_6a446d6543174dc48c72d440eefb0b71"/>
                  <w:id w:val="-2006200054"/>
                  <w:lock w:val="sdtLocked"/>
                  <w:placeholder>
                    <w:docPart w:val="GBC22222222222222222222222222222"/>
                  </w:placeholder>
                  <w:dataBinding w:prefixMappings="xmlns:clcid-mr='clcid-mr'" w:xpath="/*/clcid-mr:KuaiJiJiGouFuZeRenXingMing[not(@periodRef)]" w:storeItemID="{89EBAB94-44A0-46A2-B712-30D997D04A6D}"/>
                  <w:text/>
                </w:sdtPr>
                <w:sdtContent>
                  <w:r w:rsidR="00CF5055">
                    <w:rPr>
                      <w:rFonts w:ascii="Times New Roman" w:hAnsi="Times New Roman" w:cs="Times New Roman" w:hint="eastAsia"/>
                      <w:szCs w:val="21"/>
                    </w:rPr>
                    <w:t>唐向东</w:t>
                  </w:r>
                </w:sdtContent>
              </w:sdt>
              <w:r w:rsidRPr="00C52434">
                <w:rPr>
                  <w:rFonts w:hint="eastAsia"/>
                  <w:bCs/>
                  <w:szCs w:val="21"/>
                </w:rPr>
                <w:t xml:space="preserve"> </w:t>
              </w:r>
              <w:r w:rsidR="008253EB">
                <w:rPr>
                  <w:rFonts w:hint="eastAsia"/>
                  <w:bCs/>
                  <w:szCs w:val="21"/>
                </w:rPr>
                <w:t xml:space="preserve">                        </w:t>
              </w:r>
              <w:r w:rsidRPr="00C52434">
                <w:rPr>
                  <w:rFonts w:hint="eastAsia"/>
                  <w:bCs/>
                  <w:szCs w:val="21"/>
                </w:rPr>
                <w:t>财务部长：林闻生</w:t>
              </w:r>
            </w:p>
          </w:sdtContent>
        </w:sdt>
        <w:p w:rsidR="00090269" w:rsidRDefault="00090269">
          <w:pPr>
            <w:rPr>
              <w:szCs w:val="21"/>
            </w:rPr>
          </w:pPr>
        </w:p>
        <w:sdt>
          <w:sdtPr>
            <w:rPr>
              <w:rFonts w:ascii="Times New Roman" w:hAnsi="Times New Roman" w:cs="Times New Roman"/>
              <w:b/>
              <w:szCs w:val="21"/>
            </w:rPr>
            <w:tag w:val="_GBC_24560eea01804b8b9d3678736eb60ca8"/>
            <w:id w:val="1499844509"/>
            <w:lock w:val="sdtLocked"/>
            <w:placeholder>
              <w:docPart w:val="GBC22222222222222222222222222222"/>
            </w:placeholder>
          </w:sdtPr>
          <w:sdtEndPr>
            <w:rPr>
              <w:b w:val="0"/>
            </w:rPr>
          </w:sdtEndPr>
          <w:sdtContent>
            <w:p w:rsidR="00191D5E" w:rsidRPr="000735A8" w:rsidRDefault="00191D5E" w:rsidP="00D01DB3">
              <w:pPr>
                <w:tabs>
                  <w:tab w:val="left" w:pos="10080"/>
                </w:tabs>
                <w:snapToGrid w:val="0"/>
                <w:spacing w:line="240" w:lineRule="atLeast"/>
                <w:ind w:rightChars="12" w:right="25"/>
                <w:jc w:val="center"/>
                <w:outlineLvl w:val="2"/>
                <w:rPr>
                  <w:rFonts w:ascii="Times New Roman" w:hAnsi="Times New Roman" w:cs="Times New Roman"/>
                  <w:b/>
                  <w:szCs w:val="21"/>
                </w:rPr>
              </w:pPr>
              <w:r w:rsidRPr="000735A8">
                <w:rPr>
                  <w:rFonts w:ascii="Times New Roman" w:cs="Times New Roman"/>
                  <w:b/>
                  <w:szCs w:val="21"/>
                </w:rPr>
                <w:t>公司所有者权益变动表</w:t>
              </w:r>
            </w:p>
            <w:p w:rsidR="00191D5E" w:rsidRPr="00C52434" w:rsidRDefault="00191D5E" w:rsidP="00D01DB3">
              <w:pPr>
                <w:tabs>
                  <w:tab w:val="left" w:pos="10080"/>
                </w:tabs>
                <w:snapToGrid w:val="0"/>
                <w:spacing w:line="240" w:lineRule="atLeast"/>
                <w:ind w:rightChars="12" w:right="25"/>
                <w:jc w:val="center"/>
                <w:rPr>
                  <w:rFonts w:ascii="Times New Roman" w:hAnsi="Times New Roman" w:cs="Times New Roman"/>
                  <w:b/>
                  <w:bCs/>
                  <w:sz w:val="18"/>
                  <w:szCs w:val="18"/>
                </w:rPr>
              </w:pPr>
              <w:r w:rsidRPr="00C52434">
                <w:rPr>
                  <w:rFonts w:ascii="Times New Roman" w:hAnsi="Times New Roman" w:cs="Times New Roman"/>
                  <w:sz w:val="18"/>
                  <w:szCs w:val="18"/>
                </w:rPr>
                <w:t>2017</w:t>
              </w:r>
              <w:r w:rsidRPr="00C52434">
                <w:rPr>
                  <w:rFonts w:ascii="Times New Roman" w:cs="Times New Roman"/>
                  <w:sz w:val="18"/>
                  <w:szCs w:val="18"/>
                </w:rPr>
                <w:t>年</w:t>
              </w:r>
              <w:r w:rsidRPr="00C52434">
                <w:rPr>
                  <w:rFonts w:ascii="Times New Roman" w:hAnsi="Times New Roman" w:cs="Times New Roman"/>
                  <w:sz w:val="18"/>
                  <w:szCs w:val="18"/>
                </w:rPr>
                <w:t>1—12</w:t>
              </w:r>
              <w:r w:rsidRPr="00C52434">
                <w:rPr>
                  <w:rFonts w:ascii="Times New Roman" w:cs="Times New Roman"/>
                  <w:sz w:val="18"/>
                  <w:szCs w:val="18"/>
                </w:rPr>
                <w:t>月</w:t>
              </w:r>
            </w:p>
            <w:p w:rsidR="00191D5E" w:rsidRPr="000735A8" w:rsidRDefault="00191D5E">
              <w:pPr>
                <w:snapToGrid w:val="0"/>
                <w:spacing w:line="240" w:lineRule="atLeast"/>
                <w:jc w:val="right"/>
                <w:rPr>
                  <w:rFonts w:ascii="Times New Roman" w:hAnsi="Times New Roman" w:cs="Times New Roman"/>
                  <w:szCs w:val="21"/>
                </w:rPr>
              </w:pPr>
              <w:r w:rsidRPr="000735A8">
                <w:rPr>
                  <w:rFonts w:ascii="Times New Roman" w:cs="Times New Roman"/>
                  <w:szCs w:val="21"/>
                </w:rPr>
                <w:t>单位</w:t>
              </w:r>
              <w:r w:rsidRPr="000735A8">
                <w:rPr>
                  <w:rFonts w:ascii="Times New Roman" w:hAnsi="Times New Roman" w:cs="Times New Roman"/>
                  <w:szCs w:val="21"/>
                </w:rPr>
                <w:t>:</w:t>
              </w:r>
              <w:sdt>
                <w:sdtPr>
                  <w:rPr>
                    <w:rFonts w:ascii="Times New Roman" w:hAnsi="Times New Roman" w:cs="Times New Roman"/>
                    <w:szCs w:val="21"/>
                  </w:rPr>
                  <w:alias w:val="单位：母公司股东权益调节表"/>
                  <w:tag w:val="_GBC_048773409e614c6bb753000b028316a5"/>
                  <w:id w:val="953449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F5055">
                    <w:rPr>
                      <w:rFonts w:ascii="Times New Roman" w:hAnsi="Times New Roman" w:cs="Times New Roman" w:hint="eastAsia"/>
                      <w:szCs w:val="21"/>
                    </w:rPr>
                    <w:t>元</w:t>
                  </w:r>
                </w:sdtContent>
              </w:sdt>
              <w:r w:rsidRPr="000735A8">
                <w:rPr>
                  <w:rFonts w:ascii="Times New Roman" w:hAnsi="Times New Roman" w:cs="Times New Roman"/>
                  <w:szCs w:val="21"/>
                </w:rPr>
                <w:t xml:space="preserve">  </w:t>
              </w:r>
              <w:r w:rsidRPr="000735A8">
                <w:rPr>
                  <w:rFonts w:ascii="Times New Roman" w:cs="Times New Roman"/>
                  <w:szCs w:val="21"/>
                </w:rPr>
                <w:t>币种</w:t>
              </w:r>
              <w:r w:rsidRPr="000735A8">
                <w:rPr>
                  <w:rFonts w:ascii="Times New Roman" w:hAnsi="Times New Roman" w:cs="Times New Roman"/>
                  <w:szCs w:val="21"/>
                </w:rPr>
                <w:t>:</w:t>
              </w:r>
              <w:sdt>
                <w:sdtPr>
                  <w:rPr>
                    <w:rFonts w:ascii="Times New Roman" w:hAnsi="Times New Roman" w:cs="Times New Roman"/>
                    <w:szCs w:val="21"/>
                  </w:rPr>
                  <w:alias w:val="币种：母公司股东权益调节表"/>
                  <w:tag w:val="_GBC_5214b7a188334da286fc3038d017d072"/>
                  <w:id w:val="3662569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ascii="Times New Roman" w:hAnsi="Times New Roman" w:cs="Times New Roman" w:hint="eastAsia"/>
                      <w:szCs w:val="21"/>
                    </w:rPr>
                    <w:t>人民币</w:t>
                  </w:r>
                </w:sdtContent>
              </w:sdt>
            </w:p>
            <w:tbl>
              <w:tblPr>
                <w:tblW w:w="14113" w:type="dxa"/>
                <w:tblInd w:w="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041"/>
                <w:gridCol w:w="850"/>
                <w:gridCol w:w="1560"/>
                <w:gridCol w:w="1559"/>
                <w:gridCol w:w="1701"/>
                <w:gridCol w:w="1417"/>
                <w:gridCol w:w="1701"/>
                <w:gridCol w:w="1701"/>
                <w:gridCol w:w="1583"/>
              </w:tblGrid>
              <w:tr w:rsidR="00191D5E" w:rsidRPr="008F0E4B" w:rsidTr="00191D5E">
                <w:trPr>
                  <w:trHeight w:hRule="exact" w:val="454"/>
                </w:trPr>
                <w:sdt>
                  <w:sdtPr>
                    <w:rPr>
                      <w:rFonts w:ascii="Times New Roman" w:hAnsi="Times New Roman" w:cs="Times New Roman"/>
                      <w:sz w:val="18"/>
                      <w:szCs w:val="18"/>
                    </w:rPr>
                    <w:tag w:val="_PLD_9f249a701e3b4cf380a4e7f0cd84aff6"/>
                    <w:id w:val="350774381"/>
                    <w:lock w:val="sdtLocked"/>
                  </w:sdtPr>
                  <w:sdtContent>
                    <w:tc>
                      <w:tcPr>
                        <w:tcW w:w="2041" w:type="dxa"/>
                        <w:vMerge w:val="restart"/>
                        <w:vAlign w:val="center"/>
                      </w:tcPr>
                      <w:p w:rsidR="00191D5E" w:rsidRPr="008F0E4B" w:rsidRDefault="00191D5E" w:rsidP="00F35F24">
                        <w:pPr>
                          <w:adjustRightInd w:val="0"/>
                          <w:snapToGrid w:val="0"/>
                          <w:jc w:val="center"/>
                          <w:rPr>
                            <w:rFonts w:ascii="Times New Roman" w:hAnsi="Times New Roman" w:cs="Times New Roman"/>
                            <w:sz w:val="18"/>
                            <w:szCs w:val="18"/>
                          </w:rPr>
                        </w:pPr>
                        <w:r w:rsidRPr="008F0E4B">
                          <w:rPr>
                            <w:rFonts w:ascii="Times New Roman" w:hAnsi="Times New Roman" w:cs="Times New Roman"/>
                            <w:sz w:val="18"/>
                            <w:szCs w:val="18"/>
                          </w:rPr>
                          <w:t>项目</w:t>
                        </w:r>
                      </w:p>
                    </w:tc>
                  </w:sdtContent>
                </w:sdt>
                <w:tc>
                  <w:tcPr>
                    <w:tcW w:w="850" w:type="dxa"/>
                    <w:vMerge w:val="restart"/>
                    <w:vAlign w:val="center"/>
                  </w:tcPr>
                  <w:p w:rsidR="00191D5E" w:rsidRPr="008F0E4B" w:rsidRDefault="00191D5E" w:rsidP="00F35F24">
                    <w:pPr>
                      <w:adjustRightInd w:val="0"/>
                      <w:snapToGrid w:val="0"/>
                      <w:jc w:val="center"/>
                      <w:rPr>
                        <w:rFonts w:ascii="Times New Roman" w:hAnsi="Times New Roman" w:cs="Times New Roman"/>
                        <w:sz w:val="18"/>
                        <w:szCs w:val="18"/>
                      </w:rPr>
                    </w:pPr>
                    <w:r w:rsidRPr="008F0E4B">
                      <w:rPr>
                        <w:rFonts w:ascii="Times New Roman" w:hAnsi="Times New Roman" w:cs="Times New Roman"/>
                        <w:sz w:val="18"/>
                        <w:szCs w:val="18"/>
                      </w:rPr>
                      <w:t>附注</w:t>
                    </w:r>
                  </w:p>
                </w:tc>
                <w:sdt>
                  <w:sdtPr>
                    <w:rPr>
                      <w:rFonts w:ascii="Times New Roman" w:hAnsi="Times New Roman" w:cs="Times New Roman"/>
                      <w:sz w:val="18"/>
                      <w:szCs w:val="18"/>
                    </w:rPr>
                    <w:tag w:val="_PLD_7087176f30f246749d78990c387543ef"/>
                    <w:id w:val="350774382"/>
                    <w:lock w:val="sdtLocked"/>
                  </w:sdtPr>
                  <w:sdtContent>
                    <w:tc>
                      <w:tcPr>
                        <w:tcW w:w="11222" w:type="dxa"/>
                        <w:gridSpan w:val="7"/>
                        <w:vAlign w:val="center"/>
                      </w:tcPr>
                      <w:p w:rsidR="00191D5E" w:rsidRPr="008F0E4B" w:rsidRDefault="00191D5E" w:rsidP="00F35F24">
                        <w:pPr>
                          <w:adjustRightInd w:val="0"/>
                          <w:snapToGrid w:val="0"/>
                          <w:jc w:val="center"/>
                          <w:rPr>
                            <w:rFonts w:ascii="Times New Roman" w:hAnsi="Times New Roman" w:cs="Times New Roman"/>
                            <w:sz w:val="18"/>
                            <w:szCs w:val="18"/>
                          </w:rPr>
                        </w:pPr>
                        <w:r w:rsidRPr="008F0E4B">
                          <w:rPr>
                            <w:rFonts w:ascii="Times New Roman" w:hAnsi="Times New Roman" w:cs="Times New Roman"/>
                            <w:sz w:val="18"/>
                            <w:szCs w:val="18"/>
                          </w:rPr>
                          <w:t>本期</w:t>
                        </w:r>
                      </w:p>
                    </w:tc>
                  </w:sdtContent>
                </w:sdt>
              </w:tr>
              <w:tr w:rsidR="00191D5E" w:rsidRPr="008F0E4B" w:rsidTr="00191D5E">
                <w:trPr>
                  <w:trHeight w:hRule="exact" w:val="454"/>
                </w:trPr>
                <w:tc>
                  <w:tcPr>
                    <w:tcW w:w="2041" w:type="dxa"/>
                    <w:vMerge/>
                    <w:vAlign w:val="center"/>
                  </w:tcPr>
                  <w:p w:rsidR="00191D5E" w:rsidRPr="008F0E4B" w:rsidRDefault="00191D5E" w:rsidP="00F35F24">
                    <w:pPr>
                      <w:adjustRightInd w:val="0"/>
                      <w:snapToGrid w:val="0"/>
                      <w:jc w:val="center"/>
                      <w:rPr>
                        <w:rFonts w:ascii="Times New Roman" w:hAnsi="Times New Roman" w:cs="Times New Roman"/>
                        <w:sz w:val="18"/>
                        <w:szCs w:val="18"/>
                      </w:rPr>
                    </w:pPr>
                  </w:p>
                </w:tc>
                <w:tc>
                  <w:tcPr>
                    <w:tcW w:w="850" w:type="dxa"/>
                    <w:vMerge/>
                    <w:vAlign w:val="center"/>
                  </w:tcPr>
                  <w:p w:rsidR="00191D5E" w:rsidRPr="008F0E4B" w:rsidRDefault="00191D5E" w:rsidP="00F35F24">
                    <w:pPr>
                      <w:adjustRightInd w:val="0"/>
                      <w:snapToGrid w:val="0"/>
                      <w:jc w:val="center"/>
                      <w:rPr>
                        <w:rFonts w:ascii="Times New Roman" w:hAnsi="Times New Roman" w:cs="Times New Roman"/>
                        <w:sz w:val="18"/>
                        <w:szCs w:val="18"/>
                      </w:rPr>
                    </w:pPr>
                  </w:p>
                </w:tc>
                <w:sdt>
                  <w:sdtPr>
                    <w:rPr>
                      <w:rFonts w:ascii="Times New Roman" w:hAnsi="Times New Roman" w:cs="Times New Roman"/>
                      <w:sz w:val="18"/>
                      <w:szCs w:val="18"/>
                    </w:rPr>
                    <w:tag w:val="_PLD_d42b0ce5c44e4777bd36491652f20dd8"/>
                    <w:id w:val="350774383"/>
                    <w:lock w:val="sdtLocked"/>
                  </w:sdtPr>
                  <w:sdtContent>
                    <w:tc>
                      <w:tcPr>
                        <w:tcW w:w="1560" w:type="dxa"/>
                        <w:tcBorders>
                          <w:right w:val="single" w:sz="4" w:space="0" w:color="auto"/>
                        </w:tcBorders>
                        <w:vAlign w:val="center"/>
                      </w:tcPr>
                      <w:p w:rsidR="00191D5E" w:rsidRPr="008F0E4B" w:rsidRDefault="00191D5E" w:rsidP="00F35F24">
                        <w:pPr>
                          <w:adjustRightInd w:val="0"/>
                          <w:snapToGrid w:val="0"/>
                          <w:jc w:val="center"/>
                          <w:rPr>
                            <w:rFonts w:ascii="Times New Roman" w:hAnsi="Times New Roman" w:cs="Times New Roman"/>
                            <w:sz w:val="18"/>
                            <w:szCs w:val="18"/>
                          </w:rPr>
                        </w:pPr>
                        <w:r w:rsidRPr="008F0E4B">
                          <w:rPr>
                            <w:rFonts w:ascii="Times New Roman" w:hAnsi="Times New Roman" w:cs="Times New Roman"/>
                            <w:sz w:val="18"/>
                            <w:szCs w:val="18"/>
                          </w:rPr>
                          <w:t>股本</w:t>
                        </w:r>
                      </w:p>
                    </w:tc>
                  </w:sdtContent>
                </w:sdt>
                <w:sdt>
                  <w:sdtPr>
                    <w:rPr>
                      <w:rFonts w:ascii="Times New Roman" w:hAnsi="Times New Roman" w:cs="Times New Roman"/>
                      <w:sz w:val="18"/>
                      <w:szCs w:val="18"/>
                    </w:rPr>
                    <w:tag w:val="_PLD_dafb11707213467d9f285bde7429767a"/>
                    <w:id w:val="350774384"/>
                    <w:lock w:val="sdtLocked"/>
                  </w:sdtPr>
                  <w:sdtContent>
                    <w:tc>
                      <w:tcPr>
                        <w:tcW w:w="1559" w:type="dxa"/>
                        <w:vAlign w:val="center"/>
                      </w:tcPr>
                      <w:p w:rsidR="00191D5E" w:rsidRPr="008F0E4B" w:rsidRDefault="00191D5E" w:rsidP="00F35F24">
                        <w:pPr>
                          <w:adjustRightInd w:val="0"/>
                          <w:snapToGrid w:val="0"/>
                          <w:jc w:val="center"/>
                          <w:rPr>
                            <w:rFonts w:ascii="Times New Roman" w:hAnsi="Times New Roman" w:cs="Times New Roman"/>
                            <w:sz w:val="18"/>
                            <w:szCs w:val="18"/>
                          </w:rPr>
                        </w:pPr>
                        <w:r w:rsidRPr="008F0E4B">
                          <w:rPr>
                            <w:rFonts w:ascii="Times New Roman" w:hAnsi="Times New Roman" w:cs="Times New Roman"/>
                            <w:sz w:val="18"/>
                            <w:szCs w:val="18"/>
                          </w:rPr>
                          <w:t>资本公积</w:t>
                        </w:r>
                      </w:p>
                    </w:tc>
                  </w:sdtContent>
                </w:sdt>
                <w:sdt>
                  <w:sdtPr>
                    <w:rPr>
                      <w:rFonts w:ascii="Times New Roman" w:hAnsi="Times New Roman" w:cs="Times New Roman"/>
                      <w:sz w:val="18"/>
                      <w:szCs w:val="18"/>
                    </w:rPr>
                    <w:tag w:val="_PLD_01fd07c61bdc4289ad848770e21829f0"/>
                    <w:id w:val="350774385"/>
                    <w:lock w:val="sdtLocked"/>
                  </w:sdtPr>
                  <w:sdtContent>
                    <w:tc>
                      <w:tcPr>
                        <w:tcW w:w="1701" w:type="dxa"/>
                        <w:vAlign w:val="center"/>
                      </w:tcPr>
                      <w:p w:rsidR="00191D5E" w:rsidRPr="008F0E4B" w:rsidRDefault="00191D5E" w:rsidP="00F35F24">
                        <w:pPr>
                          <w:jc w:val="center"/>
                          <w:rPr>
                            <w:rFonts w:ascii="Times New Roman" w:hAnsi="Times New Roman" w:cs="Times New Roman"/>
                            <w:sz w:val="18"/>
                            <w:szCs w:val="18"/>
                          </w:rPr>
                        </w:pPr>
                        <w:r w:rsidRPr="008F0E4B">
                          <w:rPr>
                            <w:rFonts w:ascii="Times New Roman" w:hAnsi="Times New Roman" w:cs="Times New Roman"/>
                            <w:sz w:val="18"/>
                            <w:szCs w:val="18"/>
                          </w:rPr>
                          <w:t>其他综合收益</w:t>
                        </w:r>
                      </w:p>
                    </w:tc>
                  </w:sdtContent>
                </w:sdt>
                <w:sdt>
                  <w:sdtPr>
                    <w:rPr>
                      <w:rFonts w:ascii="Times New Roman" w:hAnsi="Times New Roman" w:cs="Times New Roman"/>
                      <w:sz w:val="18"/>
                      <w:szCs w:val="18"/>
                    </w:rPr>
                    <w:tag w:val="_PLD_90a7206226784441ae3a059bd6e2aeb9"/>
                    <w:id w:val="350774386"/>
                    <w:lock w:val="sdtLocked"/>
                  </w:sdtPr>
                  <w:sdtContent>
                    <w:tc>
                      <w:tcPr>
                        <w:tcW w:w="1417" w:type="dxa"/>
                        <w:vAlign w:val="center"/>
                      </w:tcPr>
                      <w:p w:rsidR="00191D5E" w:rsidRPr="008F0E4B" w:rsidRDefault="00191D5E" w:rsidP="00F35F24">
                        <w:pPr>
                          <w:adjustRightInd w:val="0"/>
                          <w:snapToGrid w:val="0"/>
                          <w:jc w:val="center"/>
                          <w:rPr>
                            <w:rFonts w:ascii="Times New Roman" w:hAnsi="Times New Roman" w:cs="Times New Roman"/>
                            <w:sz w:val="18"/>
                            <w:szCs w:val="18"/>
                          </w:rPr>
                        </w:pPr>
                        <w:r w:rsidRPr="008F0E4B">
                          <w:rPr>
                            <w:rFonts w:ascii="Times New Roman" w:hAnsi="Times New Roman" w:cs="Times New Roman"/>
                            <w:sz w:val="18"/>
                            <w:szCs w:val="18"/>
                          </w:rPr>
                          <w:t>专项储备</w:t>
                        </w:r>
                      </w:p>
                    </w:tc>
                  </w:sdtContent>
                </w:sdt>
                <w:sdt>
                  <w:sdtPr>
                    <w:rPr>
                      <w:rFonts w:ascii="Times New Roman" w:hAnsi="Times New Roman" w:cs="Times New Roman"/>
                      <w:sz w:val="18"/>
                      <w:szCs w:val="18"/>
                    </w:rPr>
                    <w:tag w:val="_PLD_e9a70df1813948df997635772bea7de3"/>
                    <w:id w:val="350774387"/>
                    <w:lock w:val="sdtLocked"/>
                  </w:sdtPr>
                  <w:sdtContent>
                    <w:tc>
                      <w:tcPr>
                        <w:tcW w:w="1701" w:type="dxa"/>
                        <w:vAlign w:val="center"/>
                      </w:tcPr>
                      <w:p w:rsidR="00191D5E" w:rsidRPr="008F0E4B" w:rsidRDefault="00191D5E" w:rsidP="00F35F24">
                        <w:pPr>
                          <w:adjustRightInd w:val="0"/>
                          <w:snapToGrid w:val="0"/>
                          <w:jc w:val="center"/>
                          <w:rPr>
                            <w:rFonts w:ascii="Times New Roman" w:hAnsi="Times New Roman" w:cs="Times New Roman"/>
                            <w:sz w:val="18"/>
                            <w:szCs w:val="18"/>
                          </w:rPr>
                        </w:pPr>
                        <w:r w:rsidRPr="008F0E4B">
                          <w:rPr>
                            <w:rFonts w:ascii="Times New Roman" w:hAnsi="Times New Roman" w:cs="Times New Roman"/>
                            <w:sz w:val="18"/>
                            <w:szCs w:val="18"/>
                          </w:rPr>
                          <w:t>盈余公积</w:t>
                        </w:r>
                      </w:p>
                    </w:tc>
                  </w:sdtContent>
                </w:sdt>
                <w:sdt>
                  <w:sdtPr>
                    <w:rPr>
                      <w:rFonts w:ascii="Times New Roman" w:hAnsi="Times New Roman" w:cs="Times New Roman"/>
                      <w:sz w:val="18"/>
                      <w:szCs w:val="18"/>
                    </w:rPr>
                    <w:tag w:val="_PLD_9b2be5c2b4a3447c85cf695b1da440fa"/>
                    <w:id w:val="350774388"/>
                    <w:lock w:val="sdtLocked"/>
                  </w:sdtPr>
                  <w:sdtContent>
                    <w:tc>
                      <w:tcPr>
                        <w:tcW w:w="1701" w:type="dxa"/>
                        <w:vAlign w:val="center"/>
                      </w:tcPr>
                      <w:p w:rsidR="00191D5E" w:rsidRPr="008F0E4B" w:rsidRDefault="00191D5E" w:rsidP="00F35F24">
                        <w:pPr>
                          <w:adjustRightInd w:val="0"/>
                          <w:snapToGrid w:val="0"/>
                          <w:jc w:val="center"/>
                          <w:rPr>
                            <w:rFonts w:ascii="Times New Roman" w:hAnsi="Times New Roman" w:cs="Times New Roman"/>
                            <w:sz w:val="18"/>
                            <w:szCs w:val="18"/>
                          </w:rPr>
                        </w:pPr>
                        <w:r w:rsidRPr="008F0E4B">
                          <w:rPr>
                            <w:rFonts w:ascii="Times New Roman" w:hAnsi="Times New Roman" w:cs="Times New Roman"/>
                            <w:sz w:val="18"/>
                            <w:szCs w:val="18"/>
                          </w:rPr>
                          <w:t>未分配利润</w:t>
                        </w:r>
                      </w:p>
                    </w:tc>
                  </w:sdtContent>
                </w:sdt>
                <w:sdt>
                  <w:sdtPr>
                    <w:rPr>
                      <w:rFonts w:ascii="Times New Roman" w:hAnsi="Times New Roman" w:cs="Times New Roman"/>
                      <w:sz w:val="18"/>
                      <w:szCs w:val="18"/>
                    </w:rPr>
                    <w:tag w:val="_PLD_61dd0378fbe645dfb87cfecfbc846206"/>
                    <w:id w:val="350774389"/>
                    <w:lock w:val="sdtLocked"/>
                  </w:sdtPr>
                  <w:sdtContent>
                    <w:tc>
                      <w:tcPr>
                        <w:tcW w:w="1583" w:type="dxa"/>
                        <w:vAlign w:val="center"/>
                      </w:tcPr>
                      <w:p w:rsidR="00191D5E" w:rsidRPr="008F0E4B" w:rsidRDefault="00191D5E" w:rsidP="00F35F24">
                        <w:pPr>
                          <w:adjustRightInd w:val="0"/>
                          <w:snapToGrid w:val="0"/>
                          <w:jc w:val="center"/>
                          <w:rPr>
                            <w:rFonts w:ascii="Times New Roman" w:hAnsi="Times New Roman" w:cs="Times New Roman"/>
                            <w:sz w:val="18"/>
                            <w:szCs w:val="18"/>
                          </w:rPr>
                        </w:pPr>
                        <w:r w:rsidRPr="008F0E4B">
                          <w:rPr>
                            <w:rFonts w:ascii="Times New Roman" w:hAnsi="Times New Roman" w:cs="Times New Roman"/>
                            <w:sz w:val="18"/>
                            <w:szCs w:val="18"/>
                          </w:rPr>
                          <w:t>所有者权益合计</w:t>
                        </w:r>
                      </w:p>
                    </w:tc>
                  </w:sdtContent>
                </w:sdt>
              </w:tr>
              <w:tr w:rsidR="00191D5E" w:rsidRPr="008F0E4B" w:rsidTr="00191D5E">
                <w:trPr>
                  <w:trHeight w:hRule="exact" w:val="397"/>
                </w:trPr>
                <w:sdt>
                  <w:sdtPr>
                    <w:rPr>
                      <w:rFonts w:ascii="Times New Roman" w:hAnsi="Times New Roman" w:cs="Times New Roman"/>
                      <w:sz w:val="18"/>
                      <w:szCs w:val="18"/>
                    </w:rPr>
                    <w:tag w:val="_PLD_08f8c5f19f2b42f7ae650f62c6878570"/>
                    <w:id w:val="350774390"/>
                    <w:lock w:val="sdtLocked"/>
                  </w:sdtPr>
                  <w:sdtContent>
                    <w:tc>
                      <w:tcPr>
                        <w:tcW w:w="2041" w:type="dxa"/>
                        <w:vAlign w:val="center"/>
                      </w:tcPr>
                      <w:p w:rsidR="00191D5E" w:rsidRPr="008F0E4B" w:rsidRDefault="00191D5E" w:rsidP="00F35F24">
                        <w:pPr>
                          <w:jc w:val="both"/>
                          <w:rPr>
                            <w:rFonts w:ascii="Times New Roman" w:hAnsi="Times New Roman" w:cs="Times New Roman"/>
                            <w:sz w:val="18"/>
                            <w:szCs w:val="18"/>
                          </w:rPr>
                        </w:pPr>
                        <w:r w:rsidRPr="008F0E4B">
                          <w:rPr>
                            <w:rFonts w:ascii="Times New Roman" w:hAnsi="Times New Roman" w:cs="Times New Roman"/>
                            <w:sz w:val="18"/>
                            <w:szCs w:val="18"/>
                          </w:rPr>
                          <w:t>一、上年期末余额</w:t>
                        </w:r>
                      </w:p>
                    </w:tc>
                  </w:sdtContent>
                </w:sdt>
                <w:tc>
                  <w:tcPr>
                    <w:tcW w:w="850" w:type="dxa"/>
                    <w:vAlign w:val="center"/>
                  </w:tcPr>
                  <w:p w:rsidR="00191D5E" w:rsidRPr="008F0E4B" w:rsidRDefault="00191D5E" w:rsidP="00F35F24">
                    <w:pPr>
                      <w:jc w:val="center"/>
                      <w:rPr>
                        <w:rFonts w:ascii="Times New Roman" w:hAnsi="Times New Roman" w:cs="Times New Roman"/>
                        <w:sz w:val="18"/>
                        <w:szCs w:val="18"/>
                      </w:rPr>
                    </w:pPr>
                  </w:p>
                </w:tc>
                <w:tc>
                  <w:tcPr>
                    <w:tcW w:w="1560" w:type="dxa"/>
                    <w:tcBorders>
                      <w:right w:val="single" w:sz="4" w:space="0" w:color="auto"/>
                    </w:tcBorders>
                    <w:vAlign w:val="center"/>
                  </w:tcPr>
                  <w:p w:rsidR="00191D5E" w:rsidRPr="008F0E4B" w:rsidRDefault="00191D5E" w:rsidP="00F35F24">
                    <w:pPr>
                      <w:tabs>
                        <w:tab w:val="decimal" w:pos="1391"/>
                      </w:tabs>
                      <w:overflowPunct w:val="0"/>
                      <w:ind w:right="-39"/>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7,083,537,000</w:t>
                    </w:r>
                  </w:p>
                </w:tc>
                <w:tc>
                  <w:tcPr>
                    <w:tcW w:w="1559" w:type="dxa"/>
                    <w:tcBorders>
                      <w:left w:val="single" w:sz="4" w:space="0" w:color="auto"/>
                    </w:tcBorders>
                    <w:vAlign w:val="center"/>
                  </w:tcPr>
                  <w:p w:rsidR="00191D5E" w:rsidRPr="008F0E4B" w:rsidRDefault="00191D5E" w:rsidP="00F35F24">
                    <w:pPr>
                      <w:tabs>
                        <w:tab w:val="decimal" w:pos="1406"/>
                      </w:tabs>
                      <w:overflowPunct w:val="0"/>
                      <w:ind w:right="-39"/>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11,564,461,609</w:t>
                    </w:r>
                  </w:p>
                </w:tc>
                <w:tc>
                  <w:tcPr>
                    <w:tcW w:w="1701"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417"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701" w:type="dxa"/>
                    <w:vAlign w:val="center"/>
                  </w:tcPr>
                  <w:p w:rsidR="00191D5E" w:rsidRPr="008F0E4B" w:rsidRDefault="00191D5E" w:rsidP="00F35F24">
                    <w:pPr>
                      <w:tabs>
                        <w:tab w:val="decimal" w:pos="1468"/>
                      </w:tabs>
                      <w:overflowPunct w:val="0"/>
                      <w:ind w:right="-39"/>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2,825,593,469</w:t>
                    </w:r>
                  </w:p>
                </w:tc>
                <w:tc>
                  <w:tcPr>
                    <w:tcW w:w="1701" w:type="dxa"/>
                    <w:vAlign w:val="center"/>
                  </w:tcPr>
                  <w:p w:rsidR="00191D5E" w:rsidRPr="008F0E4B" w:rsidRDefault="00191D5E" w:rsidP="00F35F24">
                    <w:pPr>
                      <w:tabs>
                        <w:tab w:val="decimal" w:pos="1351"/>
                      </w:tabs>
                      <w:overflowPunct w:val="0"/>
                      <w:ind w:right="-39"/>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6,657,023,269</w:t>
                    </w:r>
                  </w:p>
                </w:tc>
                <w:tc>
                  <w:tcPr>
                    <w:tcW w:w="1583" w:type="dxa"/>
                    <w:vAlign w:val="center"/>
                  </w:tcPr>
                  <w:p w:rsidR="00191D5E" w:rsidRPr="008F0E4B" w:rsidRDefault="00191D5E" w:rsidP="00F35F24">
                    <w:pPr>
                      <w:tabs>
                        <w:tab w:val="decimal" w:pos="1388"/>
                      </w:tabs>
                      <w:overflowPunct w:val="0"/>
                      <w:ind w:right="-39"/>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28,130,615,347</w:t>
                    </w:r>
                  </w:p>
                </w:tc>
              </w:tr>
              <w:tr w:rsidR="00191D5E" w:rsidRPr="008F0E4B" w:rsidTr="00191D5E">
                <w:trPr>
                  <w:trHeight w:hRule="exact" w:val="397"/>
                </w:trPr>
                <w:sdt>
                  <w:sdtPr>
                    <w:rPr>
                      <w:rFonts w:ascii="Times New Roman" w:hAnsi="Times New Roman" w:cs="Times New Roman"/>
                      <w:sz w:val="18"/>
                      <w:szCs w:val="18"/>
                    </w:rPr>
                    <w:tag w:val="_PLD_abc6effbbaad4f92a93b112da199425f"/>
                    <w:id w:val="350774391"/>
                    <w:lock w:val="sdtLocked"/>
                  </w:sdtPr>
                  <w:sdtContent>
                    <w:tc>
                      <w:tcPr>
                        <w:tcW w:w="2041" w:type="dxa"/>
                        <w:vAlign w:val="center"/>
                      </w:tcPr>
                      <w:p w:rsidR="00191D5E" w:rsidRPr="008F0E4B" w:rsidRDefault="00191D5E" w:rsidP="00F35F24">
                        <w:pPr>
                          <w:jc w:val="both"/>
                          <w:rPr>
                            <w:rFonts w:ascii="Times New Roman" w:hAnsi="Times New Roman" w:cs="Times New Roman"/>
                            <w:sz w:val="18"/>
                            <w:szCs w:val="18"/>
                          </w:rPr>
                        </w:pPr>
                        <w:r w:rsidRPr="008F0E4B">
                          <w:rPr>
                            <w:rFonts w:ascii="Times New Roman" w:hAnsi="Times New Roman" w:cs="Times New Roman"/>
                            <w:sz w:val="18"/>
                            <w:szCs w:val="18"/>
                          </w:rPr>
                          <w:t>二、本年期初余额</w:t>
                        </w:r>
                      </w:p>
                    </w:tc>
                  </w:sdtContent>
                </w:sdt>
                <w:tc>
                  <w:tcPr>
                    <w:tcW w:w="850" w:type="dxa"/>
                    <w:vAlign w:val="center"/>
                  </w:tcPr>
                  <w:p w:rsidR="00191D5E" w:rsidRPr="008F0E4B" w:rsidRDefault="00191D5E" w:rsidP="00F35F24">
                    <w:pPr>
                      <w:jc w:val="center"/>
                      <w:rPr>
                        <w:rFonts w:ascii="Times New Roman" w:hAnsi="Times New Roman" w:cs="Times New Roman"/>
                        <w:sz w:val="18"/>
                        <w:szCs w:val="18"/>
                      </w:rPr>
                    </w:pPr>
                  </w:p>
                </w:tc>
                <w:tc>
                  <w:tcPr>
                    <w:tcW w:w="1560" w:type="dxa"/>
                    <w:tcBorders>
                      <w:right w:val="single" w:sz="4" w:space="0" w:color="auto"/>
                    </w:tcBorders>
                    <w:vAlign w:val="center"/>
                  </w:tcPr>
                  <w:p w:rsidR="00191D5E" w:rsidRPr="008F0E4B" w:rsidRDefault="00191D5E" w:rsidP="00F35F24">
                    <w:pPr>
                      <w:tabs>
                        <w:tab w:val="decimal" w:pos="1391"/>
                      </w:tabs>
                      <w:overflowPunct w:val="0"/>
                      <w:ind w:right="-39"/>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7,083,537,000</w:t>
                    </w:r>
                  </w:p>
                </w:tc>
                <w:tc>
                  <w:tcPr>
                    <w:tcW w:w="1559" w:type="dxa"/>
                    <w:tcBorders>
                      <w:left w:val="single" w:sz="4" w:space="0" w:color="auto"/>
                    </w:tcBorders>
                    <w:vAlign w:val="center"/>
                  </w:tcPr>
                  <w:p w:rsidR="00191D5E" w:rsidRPr="008F0E4B" w:rsidRDefault="00191D5E" w:rsidP="00F35F24">
                    <w:pPr>
                      <w:tabs>
                        <w:tab w:val="decimal" w:pos="1406"/>
                      </w:tabs>
                      <w:overflowPunct w:val="0"/>
                      <w:ind w:right="-39"/>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11,564,461,609</w:t>
                    </w:r>
                  </w:p>
                </w:tc>
                <w:tc>
                  <w:tcPr>
                    <w:tcW w:w="1701"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417"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701" w:type="dxa"/>
                    <w:vAlign w:val="center"/>
                  </w:tcPr>
                  <w:p w:rsidR="00191D5E" w:rsidRPr="008F0E4B" w:rsidRDefault="00191D5E" w:rsidP="00F35F24">
                    <w:pPr>
                      <w:tabs>
                        <w:tab w:val="decimal" w:pos="1468"/>
                      </w:tabs>
                      <w:overflowPunct w:val="0"/>
                      <w:ind w:right="-39"/>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2,825,593,469</w:t>
                    </w:r>
                  </w:p>
                </w:tc>
                <w:tc>
                  <w:tcPr>
                    <w:tcW w:w="1701" w:type="dxa"/>
                    <w:vAlign w:val="center"/>
                  </w:tcPr>
                  <w:p w:rsidR="00191D5E" w:rsidRPr="008F0E4B" w:rsidRDefault="00191D5E" w:rsidP="00F35F24">
                    <w:pPr>
                      <w:tabs>
                        <w:tab w:val="decimal" w:pos="1351"/>
                      </w:tabs>
                      <w:overflowPunct w:val="0"/>
                      <w:ind w:right="-39"/>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6,657,023,269</w:t>
                    </w:r>
                  </w:p>
                </w:tc>
                <w:tc>
                  <w:tcPr>
                    <w:tcW w:w="1583" w:type="dxa"/>
                    <w:vAlign w:val="center"/>
                  </w:tcPr>
                  <w:p w:rsidR="00191D5E" w:rsidRPr="008F0E4B" w:rsidRDefault="00191D5E" w:rsidP="00F35F24">
                    <w:pPr>
                      <w:tabs>
                        <w:tab w:val="decimal" w:pos="1388"/>
                      </w:tabs>
                      <w:overflowPunct w:val="0"/>
                      <w:ind w:right="-39"/>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28,130,615,347</w:t>
                    </w:r>
                  </w:p>
                </w:tc>
              </w:tr>
              <w:tr w:rsidR="00191D5E" w:rsidRPr="008F0E4B" w:rsidTr="00191D5E">
                <w:trPr>
                  <w:trHeight w:hRule="exact" w:val="567"/>
                </w:trPr>
                <w:sdt>
                  <w:sdtPr>
                    <w:rPr>
                      <w:rFonts w:ascii="Times New Roman" w:hAnsi="Times New Roman" w:cs="Times New Roman"/>
                      <w:sz w:val="18"/>
                      <w:szCs w:val="18"/>
                    </w:rPr>
                    <w:tag w:val="_PLD_22eea8f5bd284adbb011ea489737927b"/>
                    <w:id w:val="350774392"/>
                    <w:lock w:val="sdtLocked"/>
                  </w:sdtPr>
                  <w:sdtContent>
                    <w:tc>
                      <w:tcPr>
                        <w:tcW w:w="2041" w:type="dxa"/>
                        <w:vAlign w:val="center"/>
                      </w:tcPr>
                      <w:p w:rsidR="00191D5E" w:rsidRPr="008F0E4B" w:rsidRDefault="00191D5E" w:rsidP="00F35F24">
                        <w:pPr>
                          <w:jc w:val="both"/>
                          <w:rPr>
                            <w:rFonts w:ascii="Times New Roman" w:hAnsi="Times New Roman" w:cs="Times New Roman"/>
                            <w:sz w:val="18"/>
                            <w:szCs w:val="18"/>
                          </w:rPr>
                        </w:pPr>
                        <w:r w:rsidRPr="008F0E4B">
                          <w:rPr>
                            <w:rFonts w:ascii="Times New Roman" w:hAnsi="Times New Roman" w:cs="Times New Roman"/>
                            <w:sz w:val="18"/>
                            <w:szCs w:val="18"/>
                          </w:rPr>
                          <w:t>三、本期增减变动金额（减少以</w:t>
                        </w:r>
                        <w:r w:rsidRPr="008F0E4B">
                          <w:rPr>
                            <w:rFonts w:ascii="Times New Roman" w:hAnsi="Times New Roman" w:cs="Times New Roman"/>
                            <w:sz w:val="18"/>
                            <w:szCs w:val="18"/>
                          </w:rPr>
                          <w:t>“</w:t>
                        </w:r>
                        <w:r w:rsidRPr="008F0E4B">
                          <w:rPr>
                            <w:rFonts w:ascii="Times New Roman" w:hAnsi="Times New Roman" w:cs="Times New Roman"/>
                            <w:sz w:val="18"/>
                            <w:szCs w:val="18"/>
                          </w:rPr>
                          <w:t>－</w:t>
                        </w:r>
                        <w:r w:rsidRPr="008F0E4B">
                          <w:rPr>
                            <w:rFonts w:ascii="Times New Roman" w:hAnsi="Times New Roman" w:cs="Times New Roman"/>
                            <w:sz w:val="18"/>
                            <w:szCs w:val="18"/>
                          </w:rPr>
                          <w:t>”</w:t>
                        </w:r>
                        <w:r w:rsidRPr="008F0E4B">
                          <w:rPr>
                            <w:rFonts w:ascii="Times New Roman" w:hAnsi="Times New Roman" w:cs="Times New Roman"/>
                            <w:sz w:val="18"/>
                            <w:szCs w:val="18"/>
                          </w:rPr>
                          <w:t>号填列）</w:t>
                        </w:r>
                      </w:p>
                    </w:tc>
                  </w:sdtContent>
                </w:sdt>
                <w:tc>
                  <w:tcPr>
                    <w:tcW w:w="850" w:type="dxa"/>
                    <w:vAlign w:val="center"/>
                  </w:tcPr>
                  <w:p w:rsidR="00191D5E" w:rsidRPr="008F0E4B" w:rsidRDefault="00191D5E" w:rsidP="00F35F24">
                    <w:pPr>
                      <w:jc w:val="center"/>
                      <w:rPr>
                        <w:rFonts w:ascii="Times New Roman" w:hAnsi="Times New Roman" w:cs="Times New Roman"/>
                        <w:sz w:val="18"/>
                        <w:szCs w:val="18"/>
                      </w:rPr>
                    </w:pPr>
                  </w:p>
                </w:tc>
                <w:tc>
                  <w:tcPr>
                    <w:tcW w:w="1560" w:type="dxa"/>
                    <w:tcBorders>
                      <w:right w:val="single" w:sz="4" w:space="0" w:color="auto"/>
                    </w:tcBorders>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559"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701" w:type="dxa"/>
                    <w:vAlign w:val="center"/>
                  </w:tcPr>
                  <w:p w:rsidR="00191D5E" w:rsidRPr="008F0E4B" w:rsidRDefault="00191D5E" w:rsidP="00F35F24">
                    <w:pPr>
                      <w:tabs>
                        <w:tab w:val="decimal" w:pos="1268"/>
                      </w:tabs>
                      <w:overflowPunct w:val="0"/>
                      <w:ind w:right="-39"/>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181,940,940</w:t>
                    </w:r>
                  </w:p>
                </w:tc>
                <w:tc>
                  <w:tcPr>
                    <w:tcW w:w="1417"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701" w:type="dxa"/>
                    <w:vAlign w:val="center"/>
                  </w:tcPr>
                  <w:p w:rsidR="00191D5E" w:rsidRPr="008F0E4B" w:rsidRDefault="008F0E4B" w:rsidP="00F35F24">
                    <w:pPr>
                      <w:tabs>
                        <w:tab w:val="decimal" w:pos="1468"/>
                      </w:tabs>
                      <w:overflowPunct w:val="0"/>
                      <w:ind w:right="-39"/>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101,981,841</w:t>
                    </w:r>
                  </w:p>
                </w:tc>
                <w:tc>
                  <w:tcPr>
                    <w:tcW w:w="1701" w:type="dxa"/>
                    <w:vAlign w:val="center"/>
                  </w:tcPr>
                  <w:p w:rsidR="00191D5E" w:rsidRPr="008F0E4B" w:rsidRDefault="008F0E4B" w:rsidP="00F35F24">
                    <w:pPr>
                      <w:jc w:val="right"/>
                      <w:rPr>
                        <w:rFonts w:ascii="Times New Roman" w:hAnsi="Times New Roman" w:cs="Times New Roman"/>
                        <w:sz w:val="18"/>
                        <w:szCs w:val="18"/>
                      </w:rPr>
                    </w:pPr>
                    <w:r w:rsidRPr="008F0E4B">
                      <w:rPr>
                        <w:rFonts w:ascii="Times New Roman" w:hAnsi="Times New Roman" w:cs="Times New Roman"/>
                        <w:sz w:val="18"/>
                        <w:szCs w:val="18"/>
                      </w:rPr>
                      <w:t>351,153,611</w:t>
                    </w:r>
                  </w:p>
                </w:tc>
                <w:tc>
                  <w:tcPr>
                    <w:tcW w:w="1583" w:type="dxa"/>
                    <w:vAlign w:val="center"/>
                  </w:tcPr>
                  <w:p w:rsidR="00191D5E" w:rsidRPr="008F0E4B" w:rsidRDefault="008F0E4B" w:rsidP="00F35F24">
                    <w:pPr>
                      <w:jc w:val="right"/>
                      <w:rPr>
                        <w:rFonts w:ascii="Times New Roman" w:hAnsi="Times New Roman" w:cs="Times New Roman"/>
                        <w:sz w:val="18"/>
                        <w:szCs w:val="18"/>
                      </w:rPr>
                    </w:pPr>
                    <w:r w:rsidRPr="008F0E4B">
                      <w:rPr>
                        <w:rFonts w:ascii="Times New Roman" w:hAnsi="Times New Roman" w:cs="Times New Roman"/>
                        <w:sz w:val="18"/>
                        <w:szCs w:val="18"/>
                      </w:rPr>
                      <w:t>635,076,392</w:t>
                    </w:r>
                  </w:p>
                </w:tc>
              </w:tr>
              <w:tr w:rsidR="00191D5E" w:rsidRPr="008F0E4B" w:rsidTr="00191D5E">
                <w:trPr>
                  <w:trHeight w:hRule="exact" w:val="397"/>
                </w:trPr>
                <w:sdt>
                  <w:sdtPr>
                    <w:rPr>
                      <w:rFonts w:ascii="Times New Roman" w:hAnsi="Times New Roman" w:cs="Times New Roman"/>
                      <w:sz w:val="18"/>
                      <w:szCs w:val="18"/>
                    </w:rPr>
                    <w:tag w:val="_PLD_16bc7260292e4c19ad140bdfdf1ee46c"/>
                    <w:id w:val="350774393"/>
                    <w:lock w:val="sdtLocked"/>
                  </w:sdtPr>
                  <w:sdtContent>
                    <w:tc>
                      <w:tcPr>
                        <w:tcW w:w="2041" w:type="dxa"/>
                        <w:vAlign w:val="center"/>
                      </w:tcPr>
                      <w:p w:rsidR="00191D5E" w:rsidRPr="008F0E4B" w:rsidRDefault="00191D5E" w:rsidP="00F35F24">
                        <w:pPr>
                          <w:jc w:val="both"/>
                          <w:rPr>
                            <w:rFonts w:ascii="Times New Roman" w:hAnsi="Times New Roman" w:cs="Times New Roman"/>
                            <w:sz w:val="18"/>
                            <w:szCs w:val="18"/>
                          </w:rPr>
                        </w:pPr>
                        <w:r w:rsidRPr="008F0E4B">
                          <w:rPr>
                            <w:rFonts w:ascii="Times New Roman" w:hAnsi="Times New Roman" w:cs="Times New Roman"/>
                            <w:sz w:val="18"/>
                            <w:szCs w:val="18"/>
                          </w:rPr>
                          <w:t>（一）综合收益总额</w:t>
                        </w:r>
                      </w:p>
                    </w:tc>
                  </w:sdtContent>
                </w:sdt>
                <w:tc>
                  <w:tcPr>
                    <w:tcW w:w="850" w:type="dxa"/>
                    <w:vAlign w:val="center"/>
                  </w:tcPr>
                  <w:p w:rsidR="00191D5E" w:rsidRPr="008F0E4B" w:rsidRDefault="00191D5E" w:rsidP="00F35F24">
                    <w:pPr>
                      <w:jc w:val="center"/>
                      <w:rPr>
                        <w:rFonts w:ascii="Times New Roman" w:hAnsi="Times New Roman" w:cs="Times New Roman"/>
                        <w:sz w:val="18"/>
                        <w:szCs w:val="18"/>
                      </w:rPr>
                    </w:pPr>
                  </w:p>
                </w:tc>
                <w:tc>
                  <w:tcPr>
                    <w:tcW w:w="1560" w:type="dxa"/>
                    <w:tcBorders>
                      <w:right w:val="single" w:sz="4" w:space="0" w:color="auto"/>
                    </w:tcBorders>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559"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701" w:type="dxa"/>
                    <w:vAlign w:val="center"/>
                  </w:tcPr>
                  <w:p w:rsidR="00191D5E" w:rsidRPr="008F0E4B" w:rsidRDefault="00191D5E" w:rsidP="00F35F24">
                    <w:pPr>
                      <w:tabs>
                        <w:tab w:val="decimal" w:pos="1268"/>
                      </w:tabs>
                      <w:overflowPunct w:val="0"/>
                      <w:ind w:right="-39"/>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181,940,940</w:t>
                    </w:r>
                  </w:p>
                </w:tc>
                <w:tc>
                  <w:tcPr>
                    <w:tcW w:w="1417"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701"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701" w:type="dxa"/>
                    <w:vAlign w:val="center"/>
                  </w:tcPr>
                  <w:p w:rsidR="00191D5E" w:rsidRPr="008F0E4B" w:rsidRDefault="008F0E4B" w:rsidP="00F35F24">
                    <w:pPr>
                      <w:tabs>
                        <w:tab w:val="decimal" w:pos="1351"/>
                      </w:tabs>
                      <w:overflowPunct w:val="0"/>
                      <w:ind w:right="-39"/>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1,019,818,412</w:t>
                    </w:r>
                  </w:p>
                </w:tc>
                <w:tc>
                  <w:tcPr>
                    <w:tcW w:w="1583" w:type="dxa"/>
                    <w:vAlign w:val="center"/>
                  </w:tcPr>
                  <w:p w:rsidR="00191D5E" w:rsidRPr="008F0E4B" w:rsidRDefault="008F0E4B" w:rsidP="00F35F24">
                    <w:pPr>
                      <w:tabs>
                        <w:tab w:val="decimal" w:pos="1324"/>
                      </w:tabs>
                      <w:overflowPunct w:val="0"/>
                      <w:ind w:right="-39"/>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1,201,759,352</w:t>
                    </w:r>
                  </w:p>
                </w:tc>
              </w:tr>
              <w:tr w:rsidR="00191D5E" w:rsidRPr="008F0E4B" w:rsidTr="00191D5E">
                <w:trPr>
                  <w:trHeight w:hRule="exact" w:val="397"/>
                </w:trPr>
                <w:tc>
                  <w:tcPr>
                    <w:tcW w:w="2041" w:type="dxa"/>
                    <w:vAlign w:val="center"/>
                  </w:tcPr>
                  <w:p w:rsidR="00191D5E" w:rsidRPr="008F0E4B" w:rsidRDefault="00191D5E" w:rsidP="00F35F24">
                    <w:pPr>
                      <w:jc w:val="both"/>
                      <w:rPr>
                        <w:rFonts w:ascii="Times New Roman" w:hAnsi="Times New Roman" w:cs="Times New Roman"/>
                        <w:sz w:val="18"/>
                        <w:szCs w:val="18"/>
                      </w:rPr>
                    </w:pPr>
                    <w:r w:rsidRPr="008F0E4B">
                      <w:rPr>
                        <w:rFonts w:ascii="Times New Roman" w:hAnsi="Times New Roman" w:cs="Times New Roman"/>
                        <w:sz w:val="18"/>
                        <w:szCs w:val="18"/>
                      </w:rPr>
                      <w:t xml:space="preserve">1. </w:t>
                    </w:r>
                    <w:r w:rsidRPr="008F0E4B">
                      <w:rPr>
                        <w:rFonts w:ascii="Times New Roman" w:hAnsi="Times New Roman" w:cs="Times New Roman"/>
                        <w:sz w:val="18"/>
                        <w:szCs w:val="18"/>
                      </w:rPr>
                      <w:t>净利润</w:t>
                    </w:r>
                  </w:p>
                </w:tc>
                <w:tc>
                  <w:tcPr>
                    <w:tcW w:w="850" w:type="dxa"/>
                    <w:vAlign w:val="center"/>
                  </w:tcPr>
                  <w:p w:rsidR="00191D5E" w:rsidRPr="008F0E4B" w:rsidRDefault="00191D5E" w:rsidP="00F35F24">
                    <w:pPr>
                      <w:jc w:val="center"/>
                      <w:rPr>
                        <w:rFonts w:ascii="Times New Roman" w:hAnsi="Times New Roman" w:cs="Times New Roman"/>
                        <w:sz w:val="18"/>
                        <w:szCs w:val="18"/>
                      </w:rPr>
                    </w:pPr>
                    <w:r w:rsidRPr="008F0E4B">
                      <w:rPr>
                        <w:rFonts w:ascii="Times New Roman" w:hAnsi="Times New Roman" w:cs="Times New Roman"/>
                        <w:sz w:val="18"/>
                        <w:szCs w:val="18"/>
                      </w:rPr>
                      <w:t>-</w:t>
                    </w:r>
                  </w:p>
                </w:tc>
                <w:tc>
                  <w:tcPr>
                    <w:tcW w:w="1560" w:type="dxa"/>
                    <w:tcBorders>
                      <w:right w:val="single" w:sz="4" w:space="0" w:color="auto"/>
                    </w:tcBorders>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559"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701"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417"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701"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701" w:type="dxa"/>
                    <w:vAlign w:val="center"/>
                  </w:tcPr>
                  <w:p w:rsidR="00191D5E" w:rsidRPr="008F0E4B" w:rsidRDefault="008F0E4B" w:rsidP="00F35F24">
                    <w:pPr>
                      <w:tabs>
                        <w:tab w:val="decimal" w:pos="1351"/>
                      </w:tabs>
                      <w:overflowPunct w:val="0"/>
                      <w:ind w:right="-39"/>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1,019,818,412</w:t>
                    </w:r>
                  </w:p>
                </w:tc>
                <w:tc>
                  <w:tcPr>
                    <w:tcW w:w="1583" w:type="dxa"/>
                    <w:vAlign w:val="center"/>
                  </w:tcPr>
                  <w:p w:rsidR="00191D5E" w:rsidRPr="008F0E4B" w:rsidRDefault="008F0E4B" w:rsidP="00F35F24">
                    <w:pPr>
                      <w:tabs>
                        <w:tab w:val="decimal" w:pos="1351"/>
                      </w:tabs>
                      <w:overflowPunct w:val="0"/>
                      <w:ind w:right="-39"/>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1,019,818,412</w:t>
                    </w:r>
                  </w:p>
                </w:tc>
              </w:tr>
              <w:tr w:rsidR="00191D5E" w:rsidRPr="008F0E4B" w:rsidTr="00191D5E">
                <w:trPr>
                  <w:trHeight w:hRule="exact" w:val="397"/>
                </w:trPr>
                <w:tc>
                  <w:tcPr>
                    <w:tcW w:w="2041" w:type="dxa"/>
                    <w:vAlign w:val="center"/>
                  </w:tcPr>
                  <w:p w:rsidR="00191D5E" w:rsidRPr="008F0E4B" w:rsidRDefault="00191D5E" w:rsidP="00F35F24">
                    <w:pPr>
                      <w:jc w:val="both"/>
                      <w:rPr>
                        <w:rFonts w:ascii="Times New Roman" w:hAnsi="Times New Roman" w:cs="Times New Roman"/>
                        <w:sz w:val="18"/>
                        <w:szCs w:val="18"/>
                      </w:rPr>
                    </w:pPr>
                    <w:r w:rsidRPr="008F0E4B">
                      <w:rPr>
                        <w:rFonts w:ascii="Times New Roman" w:hAnsi="Times New Roman" w:cs="Times New Roman"/>
                        <w:sz w:val="18"/>
                        <w:szCs w:val="18"/>
                      </w:rPr>
                      <w:t xml:space="preserve">2. </w:t>
                    </w:r>
                    <w:r w:rsidRPr="008F0E4B">
                      <w:rPr>
                        <w:rFonts w:ascii="Times New Roman" w:hAnsi="Times New Roman" w:cs="Times New Roman"/>
                        <w:sz w:val="18"/>
                        <w:szCs w:val="18"/>
                      </w:rPr>
                      <w:t>其他综合收益</w:t>
                    </w:r>
                  </w:p>
                </w:tc>
                <w:tc>
                  <w:tcPr>
                    <w:tcW w:w="850" w:type="dxa"/>
                    <w:vAlign w:val="center"/>
                  </w:tcPr>
                  <w:p w:rsidR="00191D5E" w:rsidRPr="008F0E4B" w:rsidRDefault="00181F5B" w:rsidP="00181F5B">
                    <w:pPr>
                      <w:jc w:val="center"/>
                      <w:rPr>
                        <w:rFonts w:ascii="Times New Roman" w:hAnsi="Times New Roman" w:cs="Times New Roman"/>
                        <w:sz w:val="18"/>
                        <w:szCs w:val="18"/>
                      </w:rPr>
                    </w:pPr>
                    <w:r w:rsidRPr="008F0E4B">
                      <w:rPr>
                        <w:rFonts w:ascii="Times New Roman" w:hAnsi="Times New Roman" w:cs="Times New Roman"/>
                        <w:sz w:val="18"/>
                        <w:szCs w:val="18"/>
                      </w:rPr>
                      <w:t>五</w:t>
                    </w:r>
                    <w:r>
                      <w:rPr>
                        <w:rFonts w:ascii="Times New Roman" w:hAnsi="Times New Roman" w:cs="Times New Roman"/>
                        <w:sz w:val="18"/>
                        <w:szCs w:val="18"/>
                      </w:rPr>
                      <w:t>(</w:t>
                    </w:r>
                    <w:r>
                      <w:rPr>
                        <w:rFonts w:ascii="Times New Roman" w:hAnsi="Times New Roman" w:cs="Times New Roman" w:hint="eastAsia"/>
                        <w:sz w:val="18"/>
                        <w:szCs w:val="18"/>
                      </w:rPr>
                      <w:t>27</w:t>
                    </w:r>
                    <w:r w:rsidRPr="008F0E4B">
                      <w:rPr>
                        <w:rFonts w:ascii="Times New Roman" w:hAnsi="Times New Roman" w:cs="Times New Roman"/>
                        <w:sz w:val="18"/>
                        <w:szCs w:val="18"/>
                      </w:rPr>
                      <w:t>)</w:t>
                    </w:r>
                  </w:p>
                </w:tc>
                <w:tc>
                  <w:tcPr>
                    <w:tcW w:w="1560" w:type="dxa"/>
                    <w:tcBorders>
                      <w:right w:val="single" w:sz="4" w:space="0" w:color="auto"/>
                    </w:tcBorders>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559"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701" w:type="dxa"/>
                    <w:vAlign w:val="center"/>
                  </w:tcPr>
                  <w:p w:rsidR="00191D5E" w:rsidRPr="008F0E4B" w:rsidRDefault="00191D5E" w:rsidP="00F35F24">
                    <w:pPr>
                      <w:tabs>
                        <w:tab w:val="decimal" w:pos="1268"/>
                      </w:tabs>
                      <w:overflowPunct w:val="0"/>
                      <w:ind w:right="-39"/>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181,940,940</w:t>
                    </w:r>
                  </w:p>
                </w:tc>
                <w:tc>
                  <w:tcPr>
                    <w:tcW w:w="1417"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701"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701"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583" w:type="dxa"/>
                    <w:vAlign w:val="center"/>
                  </w:tcPr>
                  <w:p w:rsidR="00191D5E" w:rsidRPr="008F0E4B" w:rsidRDefault="00191D5E" w:rsidP="00F35F24">
                    <w:pPr>
                      <w:tabs>
                        <w:tab w:val="decimal" w:pos="1268"/>
                      </w:tabs>
                      <w:overflowPunct w:val="0"/>
                      <w:ind w:right="-39"/>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181,940,940</w:t>
                    </w:r>
                  </w:p>
                </w:tc>
              </w:tr>
              <w:tr w:rsidR="00191D5E" w:rsidRPr="008F0E4B" w:rsidTr="00191D5E">
                <w:trPr>
                  <w:trHeight w:hRule="exact" w:val="567"/>
                </w:trPr>
                <w:sdt>
                  <w:sdtPr>
                    <w:rPr>
                      <w:rFonts w:ascii="Times New Roman" w:hAnsi="Times New Roman" w:cs="Times New Roman"/>
                      <w:sz w:val="18"/>
                      <w:szCs w:val="18"/>
                    </w:rPr>
                    <w:tag w:val="_PLD_878006a38fe64d8788706ec54fa4a47b"/>
                    <w:id w:val="350774394"/>
                    <w:lock w:val="sdtLocked"/>
                  </w:sdtPr>
                  <w:sdtContent>
                    <w:tc>
                      <w:tcPr>
                        <w:tcW w:w="2041" w:type="dxa"/>
                        <w:vAlign w:val="center"/>
                      </w:tcPr>
                      <w:p w:rsidR="00191D5E" w:rsidRPr="008F0E4B" w:rsidRDefault="00191D5E" w:rsidP="00F35F24">
                        <w:pPr>
                          <w:jc w:val="both"/>
                          <w:rPr>
                            <w:rFonts w:ascii="Times New Roman" w:hAnsi="Times New Roman" w:cs="Times New Roman"/>
                            <w:sz w:val="18"/>
                            <w:szCs w:val="18"/>
                          </w:rPr>
                        </w:pPr>
                        <w:r w:rsidRPr="008F0E4B">
                          <w:rPr>
                            <w:rFonts w:ascii="Times New Roman" w:hAnsi="Times New Roman" w:cs="Times New Roman"/>
                            <w:sz w:val="18"/>
                            <w:szCs w:val="18"/>
                          </w:rPr>
                          <w:t>（二）所有者投入和减少资本</w:t>
                        </w:r>
                      </w:p>
                    </w:tc>
                  </w:sdtContent>
                </w:sdt>
                <w:tc>
                  <w:tcPr>
                    <w:tcW w:w="850" w:type="dxa"/>
                    <w:vAlign w:val="center"/>
                  </w:tcPr>
                  <w:p w:rsidR="00191D5E" w:rsidRPr="008F0E4B" w:rsidRDefault="00191D5E" w:rsidP="00F35F24">
                    <w:pPr>
                      <w:jc w:val="center"/>
                      <w:rPr>
                        <w:rFonts w:ascii="Times New Roman" w:hAnsi="Times New Roman" w:cs="Times New Roman"/>
                        <w:sz w:val="18"/>
                        <w:szCs w:val="18"/>
                      </w:rPr>
                    </w:pPr>
                  </w:p>
                </w:tc>
                <w:tc>
                  <w:tcPr>
                    <w:tcW w:w="1560" w:type="dxa"/>
                    <w:tcBorders>
                      <w:right w:val="single" w:sz="4" w:space="0" w:color="auto"/>
                    </w:tcBorders>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559"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701"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417"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701"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701"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583"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r>
              <w:tr w:rsidR="00191D5E" w:rsidRPr="008F0E4B" w:rsidTr="00191D5E">
                <w:trPr>
                  <w:trHeight w:hRule="exact" w:val="397"/>
                </w:trPr>
                <w:sdt>
                  <w:sdtPr>
                    <w:rPr>
                      <w:rFonts w:ascii="Times New Roman" w:hAnsi="Times New Roman" w:cs="Times New Roman"/>
                      <w:sz w:val="18"/>
                      <w:szCs w:val="18"/>
                    </w:rPr>
                    <w:tag w:val="_PLD_b280cf7ceeaa4dd8b4b782055ca20607"/>
                    <w:id w:val="350774395"/>
                    <w:lock w:val="sdtLocked"/>
                  </w:sdtPr>
                  <w:sdtContent>
                    <w:tc>
                      <w:tcPr>
                        <w:tcW w:w="2041" w:type="dxa"/>
                        <w:vAlign w:val="center"/>
                      </w:tcPr>
                      <w:p w:rsidR="00191D5E" w:rsidRPr="008F0E4B" w:rsidRDefault="00191D5E" w:rsidP="00F35F24">
                        <w:pPr>
                          <w:jc w:val="both"/>
                          <w:rPr>
                            <w:rFonts w:ascii="Times New Roman" w:hAnsi="Times New Roman" w:cs="Times New Roman"/>
                            <w:sz w:val="18"/>
                            <w:szCs w:val="18"/>
                          </w:rPr>
                        </w:pPr>
                        <w:r w:rsidRPr="008F0E4B">
                          <w:rPr>
                            <w:rFonts w:ascii="Times New Roman" w:hAnsi="Times New Roman" w:cs="Times New Roman"/>
                            <w:sz w:val="18"/>
                            <w:szCs w:val="18"/>
                          </w:rPr>
                          <w:t>（三）利润分配</w:t>
                        </w:r>
                      </w:p>
                    </w:tc>
                  </w:sdtContent>
                </w:sdt>
                <w:tc>
                  <w:tcPr>
                    <w:tcW w:w="850" w:type="dxa"/>
                    <w:vAlign w:val="center"/>
                  </w:tcPr>
                  <w:p w:rsidR="00191D5E" w:rsidRPr="008F0E4B" w:rsidRDefault="00191D5E" w:rsidP="00F35F24">
                    <w:pPr>
                      <w:jc w:val="center"/>
                      <w:rPr>
                        <w:rFonts w:ascii="Times New Roman" w:hAnsi="Times New Roman" w:cs="Times New Roman"/>
                        <w:sz w:val="18"/>
                        <w:szCs w:val="18"/>
                      </w:rPr>
                    </w:pPr>
                  </w:p>
                </w:tc>
                <w:tc>
                  <w:tcPr>
                    <w:tcW w:w="1560" w:type="dxa"/>
                    <w:tcBorders>
                      <w:right w:val="single" w:sz="4" w:space="0" w:color="auto"/>
                    </w:tcBorders>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559"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701"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417"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701" w:type="dxa"/>
                    <w:vAlign w:val="center"/>
                  </w:tcPr>
                  <w:p w:rsidR="00191D5E" w:rsidRPr="008F0E4B" w:rsidRDefault="008F0E4B" w:rsidP="00F35F24">
                    <w:pPr>
                      <w:tabs>
                        <w:tab w:val="decimal" w:pos="1468"/>
                      </w:tabs>
                      <w:overflowPunct w:val="0"/>
                      <w:ind w:right="-39"/>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101,981,841</w:t>
                    </w:r>
                  </w:p>
                </w:tc>
                <w:tc>
                  <w:tcPr>
                    <w:tcW w:w="1701" w:type="dxa"/>
                    <w:vAlign w:val="center"/>
                  </w:tcPr>
                  <w:p w:rsidR="00191D5E" w:rsidRPr="008F0E4B" w:rsidRDefault="00191D5E" w:rsidP="008F0E4B">
                    <w:pPr>
                      <w:jc w:val="right"/>
                      <w:rPr>
                        <w:rFonts w:ascii="Times New Roman" w:hAnsi="Times New Roman" w:cs="Times New Roman"/>
                        <w:sz w:val="18"/>
                        <w:szCs w:val="18"/>
                      </w:rPr>
                    </w:pPr>
                    <w:r w:rsidRPr="008F0E4B">
                      <w:rPr>
                        <w:rFonts w:ascii="Times New Roman" w:hAnsi="Times New Roman" w:cs="Times New Roman"/>
                        <w:sz w:val="18"/>
                        <w:szCs w:val="18"/>
                      </w:rPr>
                      <w:t>(66</w:t>
                    </w:r>
                    <w:r w:rsidR="008F0E4B" w:rsidRPr="008F0E4B">
                      <w:rPr>
                        <w:rFonts w:ascii="Times New Roman" w:hAnsi="Times New Roman" w:cs="Times New Roman"/>
                        <w:sz w:val="18"/>
                        <w:szCs w:val="18"/>
                      </w:rPr>
                      <w:t>8</w:t>
                    </w:r>
                    <w:r w:rsidRPr="008F0E4B">
                      <w:rPr>
                        <w:rFonts w:ascii="Times New Roman" w:hAnsi="Times New Roman" w:cs="Times New Roman"/>
                        <w:sz w:val="18"/>
                        <w:szCs w:val="18"/>
                      </w:rPr>
                      <w:t>,</w:t>
                    </w:r>
                    <w:r w:rsidR="008F0E4B" w:rsidRPr="008F0E4B">
                      <w:rPr>
                        <w:rFonts w:ascii="Times New Roman" w:hAnsi="Times New Roman" w:cs="Times New Roman"/>
                        <w:sz w:val="18"/>
                        <w:szCs w:val="18"/>
                      </w:rPr>
                      <w:t>664</w:t>
                    </w:r>
                    <w:r w:rsidRPr="008F0E4B">
                      <w:rPr>
                        <w:rFonts w:ascii="Times New Roman" w:hAnsi="Times New Roman" w:cs="Times New Roman"/>
                        <w:sz w:val="18"/>
                        <w:szCs w:val="18"/>
                      </w:rPr>
                      <w:t>,</w:t>
                    </w:r>
                    <w:r w:rsidR="008F0E4B" w:rsidRPr="008F0E4B">
                      <w:rPr>
                        <w:rFonts w:ascii="Times New Roman" w:hAnsi="Times New Roman" w:cs="Times New Roman"/>
                        <w:sz w:val="18"/>
                        <w:szCs w:val="18"/>
                      </w:rPr>
                      <w:t>801</w:t>
                    </w:r>
                    <w:r w:rsidRPr="008F0E4B">
                      <w:rPr>
                        <w:rFonts w:ascii="Times New Roman" w:hAnsi="Times New Roman" w:cs="Times New Roman"/>
                        <w:sz w:val="18"/>
                        <w:szCs w:val="18"/>
                      </w:rPr>
                      <w:t>)</w:t>
                    </w:r>
                  </w:p>
                </w:tc>
                <w:tc>
                  <w:tcPr>
                    <w:tcW w:w="1583" w:type="dxa"/>
                    <w:vAlign w:val="center"/>
                  </w:tcPr>
                  <w:p w:rsidR="00191D5E" w:rsidRPr="008F0E4B" w:rsidRDefault="00191D5E" w:rsidP="00F35F24">
                    <w:pPr>
                      <w:tabs>
                        <w:tab w:val="decimal" w:pos="1351"/>
                      </w:tabs>
                      <w:overflowPunct w:val="0"/>
                      <w:ind w:right="-39"/>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(566,682,960)</w:t>
                    </w:r>
                  </w:p>
                </w:tc>
              </w:tr>
              <w:tr w:rsidR="00191D5E" w:rsidRPr="008F0E4B" w:rsidTr="00191D5E">
                <w:trPr>
                  <w:trHeight w:hRule="exact" w:val="397"/>
                </w:trPr>
                <w:sdt>
                  <w:sdtPr>
                    <w:rPr>
                      <w:rFonts w:ascii="Times New Roman" w:hAnsi="Times New Roman" w:cs="Times New Roman"/>
                      <w:sz w:val="18"/>
                      <w:szCs w:val="18"/>
                    </w:rPr>
                    <w:tag w:val="_PLD_bae08be416ce4c01886da1cc65a38bd8"/>
                    <w:id w:val="350774396"/>
                    <w:lock w:val="sdtLocked"/>
                  </w:sdtPr>
                  <w:sdtContent>
                    <w:tc>
                      <w:tcPr>
                        <w:tcW w:w="2041" w:type="dxa"/>
                        <w:vAlign w:val="center"/>
                      </w:tcPr>
                      <w:p w:rsidR="00191D5E" w:rsidRPr="008F0E4B" w:rsidRDefault="00191D5E" w:rsidP="00F35F24">
                        <w:pPr>
                          <w:jc w:val="both"/>
                          <w:rPr>
                            <w:rFonts w:ascii="Times New Roman" w:hAnsi="Times New Roman" w:cs="Times New Roman"/>
                            <w:sz w:val="18"/>
                            <w:szCs w:val="18"/>
                          </w:rPr>
                        </w:pPr>
                        <w:r w:rsidRPr="008F0E4B">
                          <w:rPr>
                            <w:rFonts w:ascii="Times New Roman" w:hAnsi="Times New Roman" w:cs="Times New Roman"/>
                            <w:sz w:val="18"/>
                            <w:szCs w:val="18"/>
                          </w:rPr>
                          <w:t>1</w:t>
                        </w:r>
                        <w:r w:rsidRPr="008F0E4B">
                          <w:rPr>
                            <w:rFonts w:ascii="Times New Roman" w:hAnsi="Times New Roman" w:cs="Times New Roman"/>
                            <w:sz w:val="18"/>
                            <w:szCs w:val="18"/>
                          </w:rPr>
                          <w:t>．提取盈余公积</w:t>
                        </w:r>
                      </w:p>
                    </w:tc>
                  </w:sdtContent>
                </w:sdt>
                <w:tc>
                  <w:tcPr>
                    <w:tcW w:w="850" w:type="dxa"/>
                    <w:vAlign w:val="center"/>
                  </w:tcPr>
                  <w:p w:rsidR="00191D5E" w:rsidRPr="008F0E4B" w:rsidRDefault="00191D5E" w:rsidP="00F35F24">
                    <w:pPr>
                      <w:jc w:val="center"/>
                      <w:rPr>
                        <w:rFonts w:ascii="Times New Roman" w:hAnsi="Times New Roman" w:cs="Times New Roman"/>
                        <w:sz w:val="18"/>
                        <w:szCs w:val="18"/>
                      </w:rPr>
                    </w:pPr>
                    <w:r w:rsidRPr="008F0E4B">
                      <w:rPr>
                        <w:rFonts w:ascii="Times New Roman" w:hAnsi="Times New Roman" w:cs="Times New Roman"/>
                        <w:sz w:val="18"/>
                        <w:szCs w:val="18"/>
                      </w:rPr>
                      <w:t>五</w:t>
                    </w:r>
                    <w:r w:rsidR="0061255B">
                      <w:rPr>
                        <w:rFonts w:ascii="Times New Roman" w:hAnsi="Times New Roman" w:cs="Times New Roman"/>
                        <w:sz w:val="18"/>
                        <w:szCs w:val="18"/>
                      </w:rPr>
                      <w:t>(</w:t>
                    </w:r>
                    <w:r w:rsidR="00D74179">
                      <w:rPr>
                        <w:rFonts w:ascii="Times New Roman" w:hAnsi="Times New Roman" w:cs="Times New Roman" w:hint="eastAsia"/>
                        <w:sz w:val="18"/>
                        <w:szCs w:val="18"/>
                      </w:rPr>
                      <w:t>28</w:t>
                    </w:r>
                    <w:r w:rsidRPr="008F0E4B">
                      <w:rPr>
                        <w:rFonts w:ascii="Times New Roman" w:hAnsi="Times New Roman" w:cs="Times New Roman"/>
                        <w:sz w:val="18"/>
                        <w:szCs w:val="18"/>
                      </w:rPr>
                      <w:t>)</w:t>
                    </w:r>
                  </w:p>
                </w:tc>
                <w:tc>
                  <w:tcPr>
                    <w:tcW w:w="1560" w:type="dxa"/>
                    <w:tcBorders>
                      <w:right w:val="single" w:sz="4" w:space="0" w:color="auto"/>
                    </w:tcBorders>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559"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701"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417"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701" w:type="dxa"/>
                    <w:vAlign w:val="center"/>
                  </w:tcPr>
                  <w:p w:rsidR="00191D5E" w:rsidRPr="008F0E4B" w:rsidRDefault="008F0E4B" w:rsidP="00F35F24">
                    <w:pPr>
                      <w:tabs>
                        <w:tab w:val="decimal" w:pos="1468"/>
                      </w:tabs>
                      <w:overflowPunct w:val="0"/>
                      <w:ind w:right="-39"/>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101,981,841</w:t>
                    </w:r>
                  </w:p>
                </w:tc>
                <w:tc>
                  <w:tcPr>
                    <w:tcW w:w="1701" w:type="dxa"/>
                    <w:vAlign w:val="center"/>
                  </w:tcPr>
                  <w:p w:rsidR="00191D5E" w:rsidRPr="008F0E4B" w:rsidRDefault="008F0E4B" w:rsidP="00F35F24">
                    <w:pPr>
                      <w:tabs>
                        <w:tab w:val="decimal" w:pos="1351"/>
                      </w:tabs>
                      <w:overflowPunct w:val="0"/>
                      <w:ind w:right="-39"/>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(101,981,841)</w:t>
                    </w:r>
                  </w:p>
                </w:tc>
                <w:tc>
                  <w:tcPr>
                    <w:tcW w:w="1583"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r>
              <w:tr w:rsidR="00191D5E" w:rsidRPr="008F0E4B" w:rsidTr="00191D5E">
                <w:trPr>
                  <w:trHeight w:hRule="exact" w:val="567"/>
                </w:trPr>
                <w:sdt>
                  <w:sdtPr>
                    <w:rPr>
                      <w:rFonts w:ascii="Times New Roman" w:hAnsi="Times New Roman" w:cs="Times New Roman"/>
                      <w:sz w:val="18"/>
                      <w:szCs w:val="18"/>
                    </w:rPr>
                    <w:tag w:val="_PLD_4deac8941f8344f99337c17d7e8feb6f"/>
                    <w:id w:val="350774397"/>
                    <w:lock w:val="sdtLocked"/>
                  </w:sdtPr>
                  <w:sdtContent>
                    <w:tc>
                      <w:tcPr>
                        <w:tcW w:w="2041" w:type="dxa"/>
                        <w:vAlign w:val="center"/>
                      </w:tcPr>
                      <w:p w:rsidR="00191D5E" w:rsidRPr="008F0E4B" w:rsidRDefault="00191D5E" w:rsidP="00F35F24">
                        <w:pPr>
                          <w:jc w:val="both"/>
                          <w:rPr>
                            <w:rFonts w:ascii="Times New Roman" w:hAnsi="Times New Roman" w:cs="Times New Roman"/>
                            <w:sz w:val="18"/>
                            <w:szCs w:val="18"/>
                          </w:rPr>
                        </w:pPr>
                        <w:r w:rsidRPr="008F0E4B">
                          <w:rPr>
                            <w:rFonts w:ascii="Times New Roman" w:hAnsi="Times New Roman" w:cs="Times New Roman"/>
                            <w:sz w:val="18"/>
                            <w:szCs w:val="18"/>
                          </w:rPr>
                          <w:t>2</w:t>
                        </w:r>
                        <w:r w:rsidRPr="008F0E4B">
                          <w:rPr>
                            <w:rFonts w:ascii="Times New Roman" w:hAnsi="Times New Roman" w:cs="Times New Roman"/>
                            <w:sz w:val="18"/>
                            <w:szCs w:val="18"/>
                          </w:rPr>
                          <w:t>．对所有者（或股东）的分配</w:t>
                        </w:r>
                      </w:p>
                    </w:tc>
                  </w:sdtContent>
                </w:sdt>
                <w:tc>
                  <w:tcPr>
                    <w:tcW w:w="850" w:type="dxa"/>
                    <w:vAlign w:val="center"/>
                  </w:tcPr>
                  <w:p w:rsidR="00191D5E" w:rsidRPr="008F0E4B" w:rsidRDefault="00191D5E" w:rsidP="0061255B">
                    <w:pPr>
                      <w:jc w:val="center"/>
                      <w:rPr>
                        <w:rFonts w:ascii="Times New Roman" w:hAnsi="Times New Roman" w:cs="Times New Roman"/>
                        <w:sz w:val="18"/>
                        <w:szCs w:val="18"/>
                      </w:rPr>
                    </w:pPr>
                    <w:r w:rsidRPr="008F0E4B">
                      <w:rPr>
                        <w:rFonts w:ascii="Times New Roman" w:hAnsi="Times New Roman" w:cs="Times New Roman"/>
                        <w:sz w:val="18"/>
                        <w:szCs w:val="18"/>
                      </w:rPr>
                      <w:t>五</w:t>
                    </w:r>
                    <w:r w:rsidR="0061255B">
                      <w:rPr>
                        <w:rFonts w:ascii="Times New Roman" w:hAnsi="Times New Roman" w:cs="Times New Roman"/>
                        <w:sz w:val="18"/>
                        <w:szCs w:val="18"/>
                      </w:rPr>
                      <w:t>(</w:t>
                    </w:r>
                    <w:r w:rsidR="0061255B">
                      <w:rPr>
                        <w:rFonts w:ascii="Times New Roman" w:hAnsi="Times New Roman" w:cs="Times New Roman" w:hint="eastAsia"/>
                        <w:sz w:val="18"/>
                        <w:szCs w:val="18"/>
                      </w:rPr>
                      <w:t>29</w:t>
                    </w:r>
                    <w:r w:rsidRPr="008F0E4B">
                      <w:rPr>
                        <w:rFonts w:ascii="Times New Roman" w:hAnsi="Times New Roman" w:cs="Times New Roman"/>
                        <w:sz w:val="18"/>
                        <w:szCs w:val="18"/>
                      </w:rPr>
                      <w:t>)</w:t>
                    </w:r>
                  </w:p>
                </w:tc>
                <w:tc>
                  <w:tcPr>
                    <w:tcW w:w="1560" w:type="dxa"/>
                    <w:tcBorders>
                      <w:right w:val="single" w:sz="4" w:space="0" w:color="auto"/>
                    </w:tcBorders>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559"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701"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417"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701"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701" w:type="dxa"/>
                    <w:vAlign w:val="center"/>
                  </w:tcPr>
                  <w:p w:rsidR="00191D5E" w:rsidRPr="008F0E4B" w:rsidRDefault="00191D5E" w:rsidP="00F35F24">
                    <w:pPr>
                      <w:tabs>
                        <w:tab w:val="decimal" w:pos="1351"/>
                      </w:tabs>
                      <w:overflowPunct w:val="0"/>
                      <w:ind w:right="-39"/>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(566,682,960)</w:t>
                    </w:r>
                  </w:p>
                </w:tc>
                <w:tc>
                  <w:tcPr>
                    <w:tcW w:w="1583" w:type="dxa"/>
                    <w:vAlign w:val="center"/>
                  </w:tcPr>
                  <w:p w:rsidR="00191D5E" w:rsidRPr="008F0E4B" w:rsidRDefault="00191D5E" w:rsidP="00F35F24">
                    <w:pPr>
                      <w:tabs>
                        <w:tab w:val="decimal" w:pos="1351"/>
                      </w:tabs>
                      <w:overflowPunct w:val="0"/>
                      <w:ind w:right="-39"/>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(566,682,960)</w:t>
                    </w:r>
                  </w:p>
                </w:tc>
              </w:tr>
              <w:tr w:rsidR="00191D5E" w:rsidRPr="008F0E4B" w:rsidTr="00191D5E">
                <w:trPr>
                  <w:trHeight w:hRule="exact" w:val="567"/>
                </w:trPr>
                <w:sdt>
                  <w:sdtPr>
                    <w:rPr>
                      <w:rFonts w:ascii="Times New Roman" w:hAnsi="Times New Roman" w:cs="Times New Roman"/>
                      <w:sz w:val="18"/>
                      <w:szCs w:val="18"/>
                    </w:rPr>
                    <w:tag w:val="_PLD_8938fb7f04ef4f54b6183645ffa42f40"/>
                    <w:id w:val="350774398"/>
                    <w:lock w:val="sdtLocked"/>
                  </w:sdtPr>
                  <w:sdtContent>
                    <w:tc>
                      <w:tcPr>
                        <w:tcW w:w="2041" w:type="dxa"/>
                        <w:vAlign w:val="center"/>
                      </w:tcPr>
                      <w:p w:rsidR="00191D5E" w:rsidRPr="008F0E4B" w:rsidRDefault="00191D5E" w:rsidP="00F35F24">
                        <w:pPr>
                          <w:jc w:val="both"/>
                          <w:rPr>
                            <w:rFonts w:ascii="Times New Roman" w:hAnsi="Times New Roman" w:cs="Times New Roman"/>
                            <w:sz w:val="18"/>
                            <w:szCs w:val="18"/>
                          </w:rPr>
                        </w:pPr>
                        <w:r w:rsidRPr="008F0E4B">
                          <w:rPr>
                            <w:rFonts w:ascii="Times New Roman" w:hAnsi="Times New Roman" w:cs="Times New Roman"/>
                            <w:sz w:val="18"/>
                            <w:szCs w:val="18"/>
                          </w:rPr>
                          <w:t>（四）所有者权益内部结转</w:t>
                        </w:r>
                      </w:p>
                    </w:tc>
                  </w:sdtContent>
                </w:sdt>
                <w:tc>
                  <w:tcPr>
                    <w:tcW w:w="850" w:type="dxa"/>
                    <w:vAlign w:val="center"/>
                  </w:tcPr>
                  <w:p w:rsidR="00191D5E" w:rsidRPr="008F0E4B" w:rsidRDefault="00191D5E" w:rsidP="00F35F24">
                    <w:pPr>
                      <w:jc w:val="center"/>
                      <w:rPr>
                        <w:rFonts w:ascii="Times New Roman" w:hAnsi="Times New Roman" w:cs="Times New Roman"/>
                        <w:sz w:val="18"/>
                        <w:szCs w:val="18"/>
                      </w:rPr>
                    </w:pPr>
                  </w:p>
                </w:tc>
                <w:tc>
                  <w:tcPr>
                    <w:tcW w:w="1560" w:type="dxa"/>
                    <w:tcBorders>
                      <w:right w:val="single" w:sz="4" w:space="0" w:color="auto"/>
                    </w:tcBorders>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559"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701"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417"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701"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701"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583"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r>
              <w:tr w:rsidR="00191D5E" w:rsidRPr="008F0E4B" w:rsidTr="00191D5E">
                <w:trPr>
                  <w:trHeight w:hRule="exact" w:val="397"/>
                </w:trPr>
                <w:sdt>
                  <w:sdtPr>
                    <w:rPr>
                      <w:rFonts w:ascii="Times New Roman" w:hAnsi="Times New Roman" w:cs="Times New Roman"/>
                      <w:sz w:val="18"/>
                      <w:szCs w:val="18"/>
                    </w:rPr>
                    <w:tag w:val="_PLD_ea236cbce24c48eabfeb2f3f4a19c5a8"/>
                    <w:id w:val="350774399"/>
                    <w:lock w:val="sdtLocked"/>
                  </w:sdtPr>
                  <w:sdtContent>
                    <w:tc>
                      <w:tcPr>
                        <w:tcW w:w="2041" w:type="dxa"/>
                        <w:vAlign w:val="center"/>
                      </w:tcPr>
                      <w:p w:rsidR="00191D5E" w:rsidRPr="008F0E4B" w:rsidRDefault="00191D5E" w:rsidP="00F35F24">
                        <w:pPr>
                          <w:jc w:val="both"/>
                          <w:rPr>
                            <w:rFonts w:ascii="Times New Roman" w:hAnsi="Times New Roman" w:cs="Times New Roman"/>
                            <w:sz w:val="18"/>
                            <w:szCs w:val="18"/>
                          </w:rPr>
                        </w:pPr>
                        <w:r w:rsidRPr="008F0E4B">
                          <w:rPr>
                            <w:rFonts w:ascii="Times New Roman" w:hAnsi="Times New Roman" w:cs="Times New Roman"/>
                            <w:sz w:val="18"/>
                            <w:szCs w:val="18"/>
                          </w:rPr>
                          <w:t>（五）专项储备</w:t>
                        </w:r>
                      </w:p>
                    </w:tc>
                  </w:sdtContent>
                </w:sdt>
                <w:tc>
                  <w:tcPr>
                    <w:tcW w:w="850" w:type="dxa"/>
                    <w:vAlign w:val="center"/>
                  </w:tcPr>
                  <w:p w:rsidR="00191D5E" w:rsidRPr="008F0E4B" w:rsidRDefault="00191D5E" w:rsidP="00F35F24">
                    <w:pPr>
                      <w:jc w:val="center"/>
                      <w:rPr>
                        <w:rFonts w:ascii="Times New Roman" w:hAnsi="Times New Roman" w:cs="Times New Roman"/>
                        <w:sz w:val="18"/>
                        <w:szCs w:val="18"/>
                      </w:rPr>
                    </w:pPr>
                  </w:p>
                </w:tc>
                <w:tc>
                  <w:tcPr>
                    <w:tcW w:w="1560" w:type="dxa"/>
                    <w:tcBorders>
                      <w:right w:val="single" w:sz="4" w:space="0" w:color="auto"/>
                    </w:tcBorders>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559"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701"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417"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701"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701"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583"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r>
              <w:tr w:rsidR="00191D5E" w:rsidRPr="008F0E4B" w:rsidTr="00191D5E">
                <w:trPr>
                  <w:trHeight w:hRule="exact" w:val="397"/>
                </w:trPr>
                <w:sdt>
                  <w:sdtPr>
                    <w:rPr>
                      <w:rFonts w:ascii="Times New Roman" w:hAnsi="Times New Roman" w:cs="Times New Roman"/>
                      <w:sz w:val="18"/>
                      <w:szCs w:val="18"/>
                    </w:rPr>
                    <w:tag w:val="_PLD_f798cf6aa8f24816a06eab77e71e6a42"/>
                    <w:id w:val="350774400"/>
                    <w:lock w:val="sdtLocked"/>
                  </w:sdtPr>
                  <w:sdtContent>
                    <w:tc>
                      <w:tcPr>
                        <w:tcW w:w="2041" w:type="dxa"/>
                        <w:vAlign w:val="center"/>
                      </w:tcPr>
                      <w:p w:rsidR="00191D5E" w:rsidRPr="008F0E4B" w:rsidRDefault="00191D5E" w:rsidP="00F35F24">
                        <w:pPr>
                          <w:jc w:val="both"/>
                          <w:rPr>
                            <w:rFonts w:ascii="Times New Roman" w:hAnsi="Times New Roman" w:cs="Times New Roman"/>
                            <w:sz w:val="18"/>
                            <w:szCs w:val="18"/>
                          </w:rPr>
                        </w:pPr>
                        <w:r w:rsidRPr="008F0E4B">
                          <w:rPr>
                            <w:rFonts w:ascii="Times New Roman" w:hAnsi="Times New Roman" w:cs="Times New Roman"/>
                            <w:sz w:val="18"/>
                            <w:szCs w:val="18"/>
                          </w:rPr>
                          <w:t>1</w:t>
                        </w:r>
                        <w:r w:rsidRPr="008F0E4B">
                          <w:rPr>
                            <w:rFonts w:ascii="Times New Roman" w:hAnsi="Times New Roman" w:cs="Times New Roman"/>
                            <w:sz w:val="18"/>
                            <w:szCs w:val="18"/>
                          </w:rPr>
                          <w:t>．本期提取</w:t>
                        </w:r>
                      </w:p>
                    </w:tc>
                  </w:sdtContent>
                </w:sdt>
                <w:tc>
                  <w:tcPr>
                    <w:tcW w:w="850" w:type="dxa"/>
                    <w:vAlign w:val="center"/>
                  </w:tcPr>
                  <w:p w:rsidR="00191D5E" w:rsidRPr="008F0E4B" w:rsidRDefault="00191D5E" w:rsidP="00F35F24">
                    <w:pPr>
                      <w:jc w:val="center"/>
                      <w:rPr>
                        <w:rFonts w:ascii="Times New Roman" w:hAnsi="Times New Roman" w:cs="Times New Roman"/>
                        <w:sz w:val="18"/>
                        <w:szCs w:val="18"/>
                      </w:rPr>
                    </w:pPr>
                    <w:r w:rsidRPr="008F0E4B">
                      <w:rPr>
                        <w:rFonts w:ascii="Times New Roman" w:hAnsi="Times New Roman" w:cs="Times New Roman"/>
                        <w:sz w:val="18"/>
                        <w:szCs w:val="18"/>
                      </w:rPr>
                      <w:t>五</w:t>
                    </w:r>
                    <w:r w:rsidR="0061255B">
                      <w:rPr>
                        <w:rFonts w:ascii="Times New Roman" w:hAnsi="Times New Roman" w:cs="Times New Roman"/>
                        <w:sz w:val="18"/>
                        <w:szCs w:val="18"/>
                      </w:rPr>
                      <w:t>(</w:t>
                    </w:r>
                    <w:r w:rsidR="0061255B">
                      <w:rPr>
                        <w:rFonts w:ascii="Times New Roman" w:hAnsi="Times New Roman" w:cs="Times New Roman" w:hint="eastAsia"/>
                        <w:sz w:val="18"/>
                        <w:szCs w:val="18"/>
                      </w:rPr>
                      <w:t>30</w:t>
                    </w:r>
                    <w:r w:rsidRPr="008F0E4B">
                      <w:rPr>
                        <w:rFonts w:ascii="Times New Roman" w:hAnsi="Times New Roman" w:cs="Times New Roman"/>
                        <w:sz w:val="18"/>
                        <w:szCs w:val="18"/>
                      </w:rPr>
                      <w:t>)</w:t>
                    </w:r>
                  </w:p>
                </w:tc>
                <w:tc>
                  <w:tcPr>
                    <w:tcW w:w="1560" w:type="dxa"/>
                    <w:tcBorders>
                      <w:right w:val="single" w:sz="4" w:space="0" w:color="auto"/>
                    </w:tcBorders>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559"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701" w:type="dxa"/>
                    <w:vAlign w:val="center"/>
                  </w:tcPr>
                  <w:p w:rsidR="00191D5E" w:rsidRPr="008F0E4B" w:rsidRDefault="00191D5E" w:rsidP="00F35F24">
                    <w:pPr>
                      <w:tabs>
                        <w:tab w:val="decimal" w:pos="1395"/>
                      </w:tabs>
                      <w:overflowPunct w:val="0"/>
                      <w:ind w:right="84"/>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w:t>
                    </w:r>
                  </w:p>
                </w:tc>
                <w:tc>
                  <w:tcPr>
                    <w:tcW w:w="1417"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227,249,772</w:t>
                    </w:r>
                  </w:p>
                </w:tc>
                <w:tc>
                  <w:tcPr>
                    <w:tcW w:w="1701"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701"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583" w:type="dxa"/>
                    <w:vAlign w:val="center"/>
                  </w:tcPr>
                  <w:p w:rsidR="00191D5E" w:rsidRPr="008F0E4B" w:rsidRDefault="00191D5E" w:rsidP="00F35F24">
                    <w:pPr>
                      <w:tabs>
                        <w:tab w:val="decimal" w:pos="1395"/>
                      </w:tabs>
                      <w:overflowPunct w:val="0"/>
                      <w:ind w:right="84"/>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227,249,772</w:t>
                    </w:r>
                  </w:p>
                </w:tc>
              </w:tr>
              <w:tr w:rsidR="00191D5E" w:rsidRPr="008F0E4B" w:rsidTr="00191D5E">
                <w:trPr>
                  <w:trHeight w:hRule="exact" w:val="397"/>
                </w:trPr>
                <w:sdt>
                  <w:sdtPr>
                    <w:rPr>
                      <w:rFonts w:ascii="Times New Roman" w:hAnsi="Times New Roman" w:cs="Times New Roman"/>
                      <w:sz w:val="18"/>
                      <w:szCs w:val="18"/>
                    </w:rPr>
                    <w:tag w:val="_PLD_294f6f5256724757ad52c27b29a0bb7d"/>
                    <w:id w:val="350774401"/>
                    <w:lock w:val="sdtLocked"/>
                  </w:sdtPr>
                  <w:sdtContent>
                    <w:tc>
                      <w:tcPr>
                        <w:tcW w:w="2041" w:type="dxa"/>
                        <w:vAlign w:val="center"/>
                      </w:tcPr>
                      <w:p w:rsidR="00191D5E" w:rsidRPr="008F0E4B" w:rsidRDefault="00191D5E" w:rsidP="00F35F24">
                        <w:pPr>
                          <w:jc w:val="both"/>
                          <w:rPr>
                            <w:rFonts w:ascii="Times New Roman" w:hAnsi="Times New Roman" w:cs="Times New Roman"/>
                            <w:sz w:val="18"/>
                            <w:szCs w:val="18"/>
                          </w:rPr>
                        </w:pPr>
                        <w:r w:rsidRPr="008F0E4B">
                          <w:rPr>
                            <w:rFonts w:ascii="Times New Roman" w:hAnsi="Times New Roman" w:cs="Times New Roman"/>
                            <w:sz w:val="18"/>
                            <w:szCs w:val="18"/>
                          </w:rPr>
                          <w:t>2</w:t>
                        </w:r>
                        <w:r w:rsidRPr="008F0E4B">
                          <w:rPr>
                            <w:rFonts w:ascii="Times New Roman" w:hAnsi="Times New Roman" w:cs="Times New Roman"/>
                            <w:sz w:val="18"/>
                            <w:szCs w:val="18"/>
                          </w:rPr>
                          <w:t>．本期使用</w:t>
                        </w:r>
                      </w:p>
                    </w:tc>
                  </w:sdtContent>
                </w:sdt>
                <w:tc>
                  <w:tcPr>
                    <w:tcW w:w="850" w:type="dxa"/>
                    <w:vAlign w:val="center"/>
                  </w:tcPr>
                  <w:p w:rsidR="00191D5E" w:rsidRPr="008F0E4B" w:rsidRDefault="00191D5E" w:rsidP="00F35F24">
                    <w:pPr>
                      <w:jc w:val="center"/>
                      <w:rPr>
                        <w:rFonts w:ascii="Times New Roman" w:hAnsi="Times New Roman" w:cs="Times New Roman"/>
                        <w:sz w:val="18"/>
                        <w:szCs w:val="18"/>
                      </w:rPr>
                    </w:pPr>
                    <w:r w:rsidRPr="008F0E4B">
                      <w:rPr>
                        <w:rFonts w:ascii="Times New Roman" w:hAnsi="Times New Roman" w:cs="Times New Roman"/>
                        <w:sz w:val="18"/>
                        <w:szCs w:val="18"/>
                      </w:rPr>
                      <w:t>五</w:t>
                    </w:r>
                    <w:r w:rsidR="0061255B">
                      <w:rPr>
                        <w:rFonts w:ascii="Times New Roman" w:hAnsi="Times New Roman" w:cs="Times New Roman"/>
                        <w:sz w:val="18"/>
                        <w:szCs w:val="18"/>
                      </w:rPr>
                      <w:t>(3</w:t>
                    </w:r>
                    <w:r w:rsidR="0061255B">
                      <w:rPr>
                        <w:rFonts w:ascii="Times New Roman" w:hAnsi="Times New Roman" w:cs="Times New Roman" w:hint="eastAsia"/>
                        <w:sz w:val="18"/>
                        <w:szCs w:val="18"/>
                      </w:rPr>
                      <w:t>0</w:t>
                    </w:r>
                    <w:r w:rsidRPr="008F0E4B">
                      <w:rPr>
                        <w:rFonts w:ascii="Times New Roman" w:hAnsi="Times New Roman" w:cs="Times New Roman"/>
                        <w:sz w:val="18"/>
                        <w:szCs w:val="18"/>
                      </w:rPr>
                      <w:t>)</w:t>
                    </w:r>
                  </w:p>
                </w:tc>
                <w:tc>
                  <w:tcPr>
                    <w:tcW w:w="1560" w:type="dxa"/>
                    <w:tcBorders>
                      <w:right w:val="single" w:sz="4" w:space="0" w:color="auto"/>
                    </w:tcBorders>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559"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701" w:type="dxa"/>
                    <w:vAlign w:val="center"/>
                  </w:tcPr>
                  <w:p w:rsidR="00191D5E" w:rsidRPr="008F0E4B" w:rsidRDefault="00191D5E" w:rsidP="00F35F24">
                    <w:pPr>
                      <w:tabs>
                        <w:tab w:val="decimal" w:pos="1395"/>
                      </w:tabs>
                      <w:overflowPunct w:val="0"/>
                      <w:ind w:right="84"/>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w:t>
                    </w:r>
                  </w:p>
                </w:tc>
                <w:tc>
                  <w:tcPr>
                    <w:tcW w:w="1417"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227,249,772</w:t>
                    </w:r>
                  </w:p>
                </w:tc>
                <w:tc>
                  <w:tcPr>
                    <w:tcW w:w="1701"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701"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583" w:type="dxa"/>
                    <w:vAlign w:val="center"/>
                  </w:tcPr>
                  <w:p w:rsidR="00191D5E" w:rsidRPr="008F0E4B" w:rsidRDefault="00191D5E" w:rsidP="00F35F24">
                    <w:pPr>
                      <w:tabs>
                        <w:tab w:val="decimal" w:pos="1395"/>
                      </w:tabs>
                      <w:overflowPunct w:val="0"/>
                      <w:ind w:right="84"/>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227,249,772</w:t>
                    </w:r>
                  </w:p>
                </w:tc>
              </w:tr>
              <w:tr w:rsidR="00191D5E" w:rsidRPr="008F0E4B" w:rsidTr="00191D5E">
                <w:trPr>
                  <w:trHeight w:hRule="exact" w:val="397"/>
                </w:trPr>
                <w:sdt>
                  <w:sdtPr>
                    <w:rPr>
                      <w:rFonts w:ascii="Times New Roman" w:hAnsi="Times New Roman" w:cs="Times New Roman"/>
                      <w:sz w:val="18"/>
                      <w:szCs w:val="18"/>
                    </w:rPr>
                    <w:tag w:val="_PLD_0d209cea233c428da026233fffdd75cf"/>
                    <w:id w:val="350774402"/>
                    <w:lock w:val="sdtLocked"/>
                  </w:sdtPr>
                  <w:sdtContent>
                    <w:tc>
                      <w:tcPr>
                        <w:tcW w:w="2041" w:type="dxa"/>
                        <w:vAlign w:val="center"/>
                      </w:tcPr>
                      <w:p w:rsidR="00191D5E" w:rsidRPr="008F0E4B" w:rsidRDefault="00191D5E" w:rsidP="00F35F24">
                        <w:pPr>
                          <w:jc w:val="both"/>
                          <w:rPr>
                            <w:rFonts w:ascii="Times New Roman" w:hAnsi="Times New Roman" w:cs="Times New Roman"/>
                            <w:sz w:val="18"/>
                            <w:szCs w:val="18"/>
                          </w:rPr>
                        </w:pPr>
                        <w:r w:rsidRPr="008F0E4B">
                          <w:rPr>
                            <w:rFonts w:ascii="Times New Roman" w:hAnsi="Times New Roman" w:cs="Times New Roman"/>
                            <w:sz w:val="18"/>
                            <w:szCs w:val="18"/>
                          </w:rPr>
                          <w:t>四、本期期末余额</w:t>
                        </w:r>
                      </w:p>
                    </w:tc>
                  </w:sdtContent>
                </w:sdt>
                <w:tc>
                  <w:tcPr>
                    <w:tcW w:w="850" w:type="dxa"/>
                    <w:vAlign w:val="center"/>
                  </w:tcPr>
                  <w:p w:rsidR="00191D5E" w:rsidRPr="008F0E4B" w:rsidRDefault="00191D5E" w:rsidP="00F35F24">
                    <w:pPr>
                      <w:jc w:val="center"/>
                      <w:rPr>
                        <w:rFonts w:ascii="Times New Roman" w:hAnsi="Times New Roman" w:cs="Times New Roman"/>
                        <w:sz w:val="18"/>
                        <w:szCs w:val="18"/>
                      </w:rPr>
                    </w:pPr>
                  </w:p>
                </w:tc>
                <w:tc>
                  <w:tcPr>
                    <w:tcW w:w="1560" w:type="dxa"/>
                    <w:tcBorders>
                      <w:right w:val="single" w:sz="4" w:space="0" w:color="auto"/>
                    </w:tcBorders>
                    <w:vAlign w:val="center"/>
                  </w:tcPr>
                  <w:p w:rsidR="00191D5E" w:rsidRPr="008F0E4B" w:rsidRDefault="00191D5E" w:rsidP="00F35F24">
                    <w:pPr>
                      <w:tabs>
                        <w:tab w:val="decimal" w:pos="1391"/>
                      </w:tabs>
                      <w:overflowPunct w:val="0"/>
                      <w:ind w:right="-39"/>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7,083,537,000</w:t>
                    </w:r>
                  </w:p>
                </w:tc>
                <w:tc>
                  <w:tcPr>
                    <w:tcW w:w="1559" w:type="dxa"/>
                    <w:vAlign w:val="center"/>
                  </w:tcPr>
                  <w:p w:rsidR="00191D5E" w:rsidRPr="008F0E4B" w:rsidRDefault="00191D5E" w:rsidP="00F35F24">
                    <w:pPr>
                      <w:tabs>
                        <w:tab w:val="decimal" w:pos="1406"/>
                      </w:tabs>
                      <w:overflowPunct w:val="0"/>
                      <w:ind w:right="-39"/>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11,564,461,609</w:t>
                    </w:r>
                  </w:p>
                </w:tc>
                <w:tc>
                  <w:tcPr>
                    <w:tcW w:w="1701" w:type="dxa"/>
                    <w:vAlign w:val="center"/>
                  </w:tcPr>
                  <w:p w:rsidR="00191D5E" w:rsidRPr="008F0E4B" w:rsidRDefault="00191D5E" w:rsidP="00F35F24">
                    <w:pPr>
                      <w:tabs>
                        <w:tab w:val="decimal" w:pos="1268"/>
                      </w:tabs>
                      <w:overflowPunct w:val="0"/>
                      <w:ind w:right="-39"/>
                      <w:jc w:val="right"/>
                      <w:rPr>
                        <w:rFonts w:ascii="Times New Roman" w:hAnsi="Times New Roman" w:cs="Times New Roman"/>
                        <w:color w:val="000000"/>
                        <w:sz w:val="18"/>
                        <w:szCs w:val="18"/>
                      </w:rPr>
                    </w:pPr>
                    <w:r w:rsidRPr="008F0E4B">
                      <w:rPr>
                        <w:rFonts w:ascii="Times New Roman" w:hAnsi="Times New Roman" w:cs="Times New Roman"/>
                        <w:color w:val="000000"/>
                        <w:sz w:val="18"/>
                        <w:szCs w:val="18"/>
                      </w:rPr>
                      <w:t>181,940,940</w:t>
                    </w:r>
                  </w:p>
                </w:tc>
                <w:tc>
                  <w:tcPr>
                    <w:tcW w:w="1417" w:type="dxa"/>
                    <w:vAlign w:val="center"/>
                  </w:tcPr>
                  <w:p w:rsidR="00191D5E" w:rsidRPr="008F0E4B" w:rsidRDefault="00191D5E" w:rsidP="00F35F24">
                    <w:pPr>
                      <w:jc w:val="right"/>
                      <w:rPr>
                        <w:rFonts w:ascii="Times New Roman" w:hAnsi="Times New Roman" w:cs="Times New Roman"/>
                        <w:sz w:val="18"/>
                        <w:szCs w:val="18"/>
                      </w:rPr>
                    </w:pPr>
                    <w:r w:rsidRPr="008F0E4B">
                      <w:rPr>
                        <w:rFonts w:ascii="Times New Roman" w:hAnsi="Times New Roman" w:cs="Times New Roman"/>
                        <w:sz w:val="18"/>
                        <w:szCs w:val="18"/>
                      </w:rPr>
                      <w:t>-</w:t>
                    </w:r>
                  </w:p>
                </w:tc>
                <w:tc>
                  <w:tcPr>
                    <w:tcW w:w="1701" w:type="dxa"/>
                    <w:vAlign w:val="center"/>
                  </w:tcPr>
                  <w:p w:rsidR="00191D5E" w:rsidRPr="008F0E4B" w:rsidRDefault="008F0E4B" w:rsidP="00F35F24">
                    <w:pPr>
                      <w:tabs>
                        <w:tab w:val="decimal" w:pos="1468"/>
                      </w:tabs>
                      <w:overflowPunct w:val="0"/>
                      <w:ind w:right="-39"/>
                      <w:jc w:val="right"/>
                      <w:rPr>
                        <w:rFonts w:ascii="Times New Roman" w:hAnsi="Times New Roman" w:cs="Times New Roman"/>
                        <w:color w:val="000000"/>
                        <w:sz w:val="18"/>
                        <w:szCs w:val="18"/>
                        <w:highlight w:val="yellow"/>
                      </w:rPr>
                    </w:pPr>
                    <w:r w:rsidRPr="008F0E4B">
                      <w:rPr>
                        <w:rFonts w:ascii="Times New Roman" w:hAnsi="Times New Roman" w:cs="Times New Roman"/>
                        <w:color w:val="000000"/>
                        <w:sz w:val="18"/>
                        <w:szCs w:val="18"/>
                      </w:rPr>
                      <w:t>2,927,575,310</w:t>
                    </w:r>
                  </w:p>
                </w:tc>
                <w:tc>
                  <w:tcPr>
                    <w:tcW w:w="1701" w:type="dxa"/>
                    <w:vAlign w:val="center"/>
                  </w:tcPr>
                  <w:p w:rsidR="00191D5E" w:rsidRPr="008F0E4B" w:rsidRDefault="008F0E4B" w:rsidP="00F35F24">
                    <w:pPr>
                      <w:tabs>
                        <w:tab w:val="decimal" w:pos="1399"/>
                      </w:tabs>
                      <w:overflowPunct w:val="0"/>
                      <w:ind w:right="-39"/>
                      <w:jc w:val="right"/>
                      <w:rPr>
                        <w:rFonts w:ascii="Times New Roman" w:hAnsi="Times New Roman" w:cs="Times New Roman"/>
                        <w:color w:val="000000"/>
                        <w:sz w:val="18"/>
                        <w:szCs w:val="18"/>
                        <w:highlight w:val="yellow"/>
                      </w:rPr>
                    </w:pPr>
                    <w:r w:rsidRPr="008F0E4B">
                      <w:rPr>
                        <w:rFonts w:ascii="Times New Roman" w:hAnsi="Times New Roman" w:cs="Times New Roman"/>
                        <w:color w:val="000000"/>
                        <w:sz w:val="18"/>
                        <w:szCs w:val="18"/>
                      </w:rPr>
                      <w:t>7,008,176,880</w:t>
                    </w:r>
                  </w:p>
                </w:tc>
                <w:tc>
                  <w:tcPr>
                    <w:tcW w:w="1583" w:type="dxa"/>
                    <w:vAlign w:val="center"/>
                  </w:tcPr>
                  <w:p w:rsidR="00191D5E" w:rsidRPr="008F0E4B" w:rsidRDefault="008F0E4B" w:rsidP="00F35F24">
                    <w:pPr>
                      <w:tabs>
                        <w:tab w:val="decimal" w:pos="1388"/>
                      </w:tabs>
                      <w:overflowPunct w:val="0"/>
                      <w:ind w:right="-39"/>
                      <w:jc w:val="right"/>
                      <w:rPr>
                        <w:rFonts w:ascii="Times New Roman" w:hAnsi="Times New Roman" w:cs="Times New Roman"/>
                        <w:color w:val="000000"/>
                        <w:sz w:val="18"/>
                        <w:szCs w:val="18"/>
                        <w:highlight w:val="yellow"/>
                      </w:rPr>
                    </w:pPr>
                    <w:r w:rsidRPr="008F0E4B">
                      <w:rPr>
                        <w:rFonts w:ascii="Times New Roman" w:hAnsi="Times New Roman" w:cs="Times New Roman"/>
                        <w:color w:val="000000"/>
                        <w:sz w:val="18"/>
                        <w:szCs w:val="18"/>
                      </w:rPr>
                      <w:t>28,765,691,739</w:t>
                    </w:r>
                  </w:p>
                </w:tc>
              </w:tr>
            </w:tbl>
            <w:p w:rsidR="00191D5E" w:rsidRPr="000735A8" w:rsidRDefault="00191D5E">
              <w:pPr>
                <w:rPr>
                  <w:rFonts w:ascii="Times New Roman" w:hAnsi="Times New Roman" w:cs="Times New Roman"/>
                  <w:szCs w:val="21"/>
                </w:rPr>
              </w:pPr>
            </w:p>
            <w:tbl>
              <w:tblPr>
                <w:tblW w:w="1410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694"/>
                <w:gridCol w:w="992"/>
                <w:gridCol w:w="1843"/>
                <w:gridCol w:w="1559"/>
                <w:gridCol w:w="1559"/>
                <w:gridCol w:w="1701"/>
                <w:gridCol w:w="1843"/>
                <w:gridCol w:w="1909"/>
              </w:tblGrid>
              <w:tr w:rsidR="00191D5E" w:rsidRPr="00191D5E" w:rsidTr="00191D5E">
                <w:trPr>
                  <w:trHeight w:hRule="exact" w:val="510"/>
                </w:trPr>
                <w:sdt>
                  <w:sdtPr>
                    <w:rPr>
                      <w:rFonts w:ascii="Times New Roman" w:hAnsi="Times New Roman" w:cs="Times New Roman"/>
                      <w:sz w:val="18"/>
                      <w:szCs w:val="18"/>
                    </w:rPr>
                    <w:tag w:val="_PLD_62f572898ca6420ebbb872acf24793af"/>
                    <w:id w:val="350780531"/>
                    <w:lock w:val="sdtLocked"/>
                  </w:sdtPr>
                  <w:sdtContent>
                    <w:tc>
                      <w:tcPr>
                        <w:tcW w:w="2694" w:type="dxa"/>
                        <w:vMerge w:val="restart"/>
                        <w:vAlign w:val="center"/>
                      </w:tcPr>
                      <w:p w:rsidR="00191D5E" w:rsidRPr="00191D5E" w:rsidRDefault="00191D5E" w:rsidP="00191D5E">
                        <w:pPr>
                          <w:adjustRightInd w:val="0"/>
                          <w:snapToGrid w:val="0"/>
                          <w:jc w:val="center"/>
                          <w:rPr>
                            <w:rFonts w:ascii="Times New Roman" w:hAnsi="Times New Roman" w:cs="Times New Roman"/>
                            <w:sz w:val="18"/>
                            <w:szCs w:val="18"/>
                          </w:rPr>
                        </w:pPr>
                        <w:r w:rsidRPr="00191D5E">
                          <w:rPr>
                            <w:rFonts w:ascii="Times New Roman" w:hAnsi="Times New Roman" w:cs="Times New Roman"/>
                            <w:sz w:val="18"/>
                            <w:szCs w:val="18"/>
                          </w:rPr>
                          <w:t>项目</w:t>
                        </w:r>
                      </w:p>
                    </w:tc>
                  </w:sdtContent>
                </w:sdt>
                <w:tc>
                  <w:tcPr>
                    <w:tcW w:w="992" w:type="dxa"/>
                    <w:vMerge w:val="restart"/>
                    <w:vAlign w:val="center"/>
                  </w:tcPr>
                  <w:p w:rsidR="00191D5E" w:rsidRPr="00191D5E" w:rsidRDefault="00191D5E" w:rsidP="00191D5E">
                    <w:pPr>
                      <w:adjustRightInd w:val="0"/>
                      <w:snapToGrid w:val="0"/>
                      <w:jc w:val="center"/>
                      <w:rPr>
                        <w:rFonts w:ascii="Times New Roman" w:hAnsi="Times New Roman" w:cs="Times New Roman"/>
                        <w:sz w:val="18"/>
                        <w:szCs w:val="18"/>
                      </w:rPr>
                    </w:pPr>
                    <w:r w:rsidRPr="00191D5E">
                      <w:rPr>
                        <w:rFonts w:ascii="Times New Roman" w:hAnsi="Times New Roman" w:cs="Times New Roman"/>
                        <w:sz w:val="18"/>
                        <w:szCs w:val="18"/>
                      </w:rPr>
                      <w:t>附注</w:t>
                    </w:r>
                  </w:p>
                </w:tc>
                <w:sdt>
                  <w:sdtPr>
                    <w:rPr>
                      <w:rFonts w:ascii="Times New Roman" w:hAnsi="Times New Roman" w:cs="Times New Roman"/>
                      <w:sz w:val="18"/>
                      <w:szCs w:val="18"/>
                    </w:rPr>
                    <w:tag w:val="_PLD_692c3f3e64354ff1944bb15fcef5a42c"/>
                    <w:id w:val="350780532"/>
                    <w:lock w:val="sdtLocked"/>
                  </w:sdtPr>
                  <w:sdtContent>
                    <w:tc>
                      <w:tcPr>
                        <w:tcW w:w="10414" w:type="dxa"/>
                        <w:gridSpan w:val="6"/>
                        <w:vAlign w:val="center"/>
                      </w:tcPr>
                      <w:p w:rsidR="00191D5E" w:rsidRPr="00191D5E" w:rsidRDefault="00191D5E" w:rsidP="00191D5E">
                        <w:pPr>
                          <w:adjustRightInd w:val="0"/>
                          <w:snapToGrid w:val="0"/>
                          <w:jc w:val="center"/>
                          <w:rPr>
                            <w:rFonts w:ascii="Times New Roman" w:hAnsi="Times New Roman" w:cs="Times New Roman"/>
                            <w:sz w:val="18"/>
                            <w:szCs w:val="18"/>
                          </w:rPr>
                        </w:pPr>
                        <w:r w:rsidRPr="00191D5E">
                          <w:rPr>
                            <w:rFonts w:ascii="Times New Roman" w:hAnsi="Times New Roman" w:cs="Times New Roman"/>
                            <w:sz w:val="18"/>
                            <w:szCs w:val="18"/>
                          </w:rPr>
                          <w:t>上期</w:t>
                        </w:r>
                      </w:p>
                    </w:tc>
                  </w:sdtContent>
                </w:sdt>
              </w:tr>
              <w:tr w:rsidR="00191D5E" w:rsidRPr="00191D5E" w:rsidTr="00191D5E">
                <w:trPr>
                  <w:trHeight w:hRule="exact" w:val="510"/>
                </w:trPr>
                <w:tc>
                  <w:tcPr>
                    <w:tcW w:w="2694" w:type="dxa"/>
                    <w:vMerge/>
                    <w:vAlign w:val="center"/>
                  </w:tcPr>
                  <w:p w:rsidR="00191D5E" w:rsidRPr="00191D5E" w:rsidRDefault="00191D5E" w:rsidP="00191D5E">
                    <w:pPr>
                      <w:adjustRightInd w:val="0"/>
                      <w:snapToGrid w:val="0"/>
                      <w:jc w:val="center"/>
                      <w:rPr>
                        <w:rFonts w:ascii="Times New Roman" w:hAnsi="Times New Roman" w:cs="Times New Roman"/>
                        <w:sz w:val="18"/>
                        <w:szCs w:val="18"/>
                      </w:rPr>
                    </w:pPr>
                  </w:p>
                </w:tc>
                <w:tc>
                  <w:tcPr>
                    <w:tcW w:w="992" w:type="dxa"/>
                    <w:vMerge/>
                    <w:vAlign w:val="center"/>
                  </w:tcPr>
                  <w:p w:rsidR="00191D5E" w:rsidRPr="00191D5E" w:rsidRDefault="00191D5E" w:rsidP="00191D5E">
                    <w:pPr>
                      <w:adjustRightInd w:val="0"/>
                      <w:snapToGrid w:val="0"/>
                      <w:jc w:val="center"/>
                      <w:rPr>
                        <w:rFonts w:ascii="Times New Roman" w:hAnsi="Times New Roman" w:cs="Times New Roman"/>
                        <w:sz w:val="18"/>
                        <w:szCs w:val="18"/>
                      </w:rPr>
                    </w:pPr>
                  </w:p>
                </w:tc>
                <w:sdt>
                  <w:sdtPr>
                    <w:rPr>
                      <w:rFonts w:ascii="Times New Roman" w:hAnsi="Times New Roman" w:cs="Times New Roman"/>
                      <w:sz w:val="18"/>
                      <w:szCs w:val="18"/>
                    </w:rPr>
                    <w:tag w:val="_PLD_e0e316f064db43a38ddec14c349b4dfa"/>
                    <w:id w:val="350780533"/>
                    <w:lock w:val="sdtLocked"/>
                  </w:sdtPr>
                  <w:sdtContent>
                    <w:tc>
                      <w:tcPr>
                        <w:tcW w:w="1843" w:type="dxa"/>
                        <w:tcBorders>
                          <w:right w:val="single" w:sz="4" w:space="0" w:color="auto"/>
                        </w:tcBorders>
                        <w:vAlign w:val="center"/>
                      </w:tcPr>
                      <w:p w:rsidR="00191D5E" w:rsidRPr="00191D5E" w:rsidRDefault="00191D5E" w:rsidP="00191D5E">
                        <w:pPr>
                          <w:adjustRightInd w:val="0"/>
                          <w:snapToGrid w:val="0"/>
                          <w:jc w:val="center"/>
                          <w:rPr>
                            <w:rFonts w:ascii="Times New Roman" w:hAnsi="Times New Roman" w:cs="Times New Roman"/>
                            <w:sz w:val="18"/>
                            <w:szCs w:val="18"/>
                          </w:rPr>
                        </w:pPr>
                        <w:r w:rsidRPr="00191D5E">
                          <w:rPr>
                            <w:rFonts w:ascii="Times New Roman" w:hAnsi="Times New Roman" w:cs="Times New Roman"/>
                            <w:sz w:val="18"/>
                            <w:szCs w:val="18"/>
                          </w:rPr>
                          <w:t>股本</w:t>
                        </w:r>
                      </w:p>
                    </w:tc>
                  </w:sdtContent>
                </w:sdt>
                <w:sdt>
                  <w:sdtPr>
                    <w:rPr>
                      <w:rFonts w:ascii="Times New Roman" w:hAnsi="Times New Roman" w:cs="Times New Roman"/>
                      <w:sz w:val="18"/>
                      <w:szCs w:val="18"/>
                    </w:rPr>
                    <w:tag w:val="_PLD_c459549b516242be83fce2e92cc794e6"/>
                    <w:id w:val="350780534"/>
                    <w:lock w:val="sdtLocked"/>
                  </w:sdtPr>
                  <w:sdtContent>
                    <w:tc>
                      <w:tcPr>
                        <w:tcW w:w="1559" w:type="dxa"/>
                        <w:vAlign w:val="center"/>
                      </w:tcPr>
                      <w:p w:rsidR="00191D5E" w:rsidRPr="00191D5E" w:rsidRDefault="00191D5E" w:rsidP="00191D5E">
                        <w:pPr>
                          <w:adjustRightInd w:val="0"/>
                          <w:snapToGrid w:val="0"/>
                          <w:jc w:val="center"/>
                          <w:rPr>
                            <w:rFonts w:ascii="Times New Roman" w:hAnsi="Times New Roman" w:cs="Times New Roman"/>
                            <w:sz w:val="18"/>
                            <w:szCs w:val="18"/>
                          </w:rPr>
                        </w:pPr>
                        <w:r w:rsidRPr="00191D5E">
                          <w:rPr>
                            <w:rFonts w:ascii="Times New Roman" w:hAnsi="Times New Roman" w:cs="Times New Roman"/>
                            <w:sz w:val="18"/>
                            <w:szCs w:val="18"/>
                          </w:rPr>
                          <w:t>资本公积</w:t>
                        </w:r>
                      </w:p>
                    </w:tc>
                  </w:sdtContent>
                </w:sdt>
                <w:sdt>
                  <w:sdtPr>
                    <w:rPr>
                      <w:rFonts w:ascii="Times New Roman" w:hAnsi="Times New Roman" w:cs="Times New Roman"/>
                      <w:sz w:val="18"/>
                      <w:szCs w:val="18"/>
                    </w:rPr>
                    <w:tag w:val="_PLD_68a9918174cf4752ad67388e59bb3c51"/>
                    <w:id w:val="350780535"/>
                    <w:lock w:val="sdtLocked"/>
                  </w:sdtPr>
                  <w:sdtContent>
                    <w:tc>
                      <w:tcPr>
                        <w:tcW w:w="1559" w:type="dxa"/>
                        <w:vAlign w:val="center"/>
                      </w:tcPr>
                      <w:p w:rsidR="00191D5E" w:rsidRPr="00191D5E" w:rsidRDefault="00191D5E" w:rsidP="00191D5E">
                        <w:pPr>
                          <w:adjustRightInd w:val="0"/>
                          <w:snapToGrid w:val="0"/>
                          <w:jc w:val="center"/>
                          <w:rPr>
                            <w:rFonts w:ascii="Times New Roman" w:hAnsi="Times New Roman" w:cs="Times New Roman"/>
                            <w:sz w:val="18"/>
                            <w:szCs w:val="18"/>
                          </w:rPr>
                        </w:pPr>
                        <w:r w:rsidRPr="00191D5E">
                          <w:rPr>
                            <w:rFonts w:ascii="Times New Roman" w:hAnsi="Times New Roman" w:cs="Times New Roman"/>
                            <w:sz w:val="18"/>
                            <w:szCs w:val="18"/>
                          </w:rPr>
                          <w:t>专项储备</w:t>
                        </w:r>
                      </w:p>
                    </w:tc>
                  </w:sdtContent>
                </w:sdt>
                <w:sdt>
                  <w:sdtPr>
                    <w:rPr>
                      <w:rFonts w:ascii="Times New Roman" w:hAnsi="Times New Roman" w:cs="Times New Roman"/>
                      <w:sz w:val="18"/>
                      <w:szCs w:val="18"/>
                    </w:rPr>
                    <w:tag w:val="_PLD_eddda9b1710646a5811c9efb65bf8703"/>
                    <w:id w:val="350780536"/>
                    <w:lock w:val="sdtLocked"/>
                  </w:sdtPr>
                  <w:sdtContent>
                    <w:tc>
                      <w:tcPr>
                        <w:tcW w:w="1701" w:type="dxa"/>
                        <w:vAlign w:val="center"/>
                      </w:tcPr>
                      <w:p w:rsidR="00191D5E" w:rsidRPr="00191D5E" w:rsidRDefault="00191D5E" w:rsidP="00191D5E">
                        <w:pPr>
                          <w:adjustRightInd w:val="0"/>
                          <w:snapToGrid w:val="0"/>
                          <w:jc w:val="center"/>
                          <w:rPr>
                            <w:rFonts w:ascii="Times New Roman" w:hAnsi="Times New Roman" w:cs="Times New Roman"/>
                            <w:sz w:val="18"/>
                            <w:szCs w:val="18"/>
                          </w:rPr>
                        </w:pPr>
                        <w:r w:rsidRPr="00191D5E">
                          <w:rPr>
                            <w:rFonts w:ascii="Times New Roman" w:hAnsi="Times New Roman" w:cs="Times New Roman"/>
                            <w:sz w:val="18"/>
                            <w:szCs w:val="18"/>
                          </w:rPr>
                          <w:t>盈余公积</w:t>
                        </w:r>
                      </w:p>
                    </w:tc>
                  </w:sdtContent>
                </w:sdt>
                <w:sdt>
                  <w:sdtPr>
                    <w:rPr>
                      <w:rFonts w:ascii="Times New Roman" w:hAnsi="Times New Roman" w:cs="Times New Roman"/>
                      <w:sz w:val="18"/>
                      <w:szCs w:val="18"/>
                    </w:rPr>
                    <w:tag w:val="_PLD_d210b1f3e63743b7b7ad078da7c00997"/>
                    <w:id w:val="350780537"/>
                    <w:lock w:val="sdtLocked"/>
                  </w:sdtPr>
                  <w:sdtContent>
                    <w:tc>
                      <w:tcPr>
                        <w:tcW w:w="1843" w:type="dxa"/>
                        <w:vAlign w:val="center"/>
                      </w:tcPr>
                      <w:p w:rsidR="00191D5E" w:rsidRPr="00191D5E" w:rsidRDefault="00191D5E" w:rsidP="00191D5E">
                        <w:pPr>
                          <w:adjustRightInd w:val="0"/>
                          <w:snapToGrid w:val="0"/>
                          <w:jc w:val="center"/>
                          <w:rPr>
                            <w:rFonts w:ascii="Times New Roman" w:hAnsi="Times New Roman" w:cs="Times New Roman"/>
                            <w:sz w:val="18"/>
                            <w:szCs w:val="18"/>
                          </w:rPr>
                        </w:pPr>
                        <w:r w:rsidRPr="00191D5E">
                          <w:rPr>
                            <w:rFonts w:ascii="Times New Roman" w:hAnsi="Times New Roman" w:cs="Times New Roman"/>
                            <w:sz w:val="18"/>
                            <w:szCs w:val="18"/>
                          </w:rPr>
                          <w:t>未分配利润</w:t>
                        </w:r>
                      </w:p>
                    </w:tc>
                  </w:sdtContent>
                </w:sdt>
                <w:sdt>
                  <w:sdtPr>
                    <w:rPr>
                      <w:rFonts w:ascii="Times New Roman" w:hAnsi="Times New Roman" w:cs="Times New Roman"/>
                      <w:sz w:val="18"/>
                      <w:szCs w:val="18"/>
                    </w:rPr>
                    <w:tag w:val="_PLD_d0efa115b304401592a693cab0f3a46a"/>
                    <w:id w:val="350780538"/>
                    <w:lock w:val="sdtLocked"/>
                  </w:sdtPr>
                  <w:sdtContent>
                    <w:tc>
                      <w:tcPr>
                        <w:tcW w:w="1909" w:type="dxa"/>
                        <w:vAlign w:val="center"/>
                      </w:tcPr>
                      <w:p w:rsidR="00191D5E" w:rsidRPr="00191D5E" w:rsidRDefault="00191D5E" w:rsidP="00191D5E">
                        <w:pPr>
                          <w:adjustRightInd w:val="0"/>
                          <w:snapToGrid w:val="0"/>
                          <w:jc w:val="center"/>
                          <w:rPr>
                            <w:rFonts w:ascii="Times New Roman" w:hAnsi="Times New Roman" w:cs="Times New Roman"/>
                            <w:sz w:val="18"/>
                            <w:szCs w:val="18"/>
                          </w:rPr>
                        </w:pPr>
                        <w:r w:rsidRPr="00191D5E">
                          <w:rPr>
                            <w:rFonts w:ascii="Times New Roman" w:hAnsi="Times New Roman" w:cs="Times New Roman"/>
                            <w:sz w:val="18"/>
                            <w:szCs w:val="18"/>
                          </w:rPr>
                          <w:t>所有者权益合计</w:t>
                        </w:r>
                      </w:p>
                    </w:tc>
                  </w:sdtContent>
                </w:sdt>
              </w:tr>
              <w:tr w:rsidR="00191D5E" w:rsidRPr="00191D5E" w:rsidTr="00191D5E">
                <w:trPr>
                  <w:trHeight w:hRule="exact" w:val="510"/>
                </w:trPr>
                <w:sdt>
                  <w:sdtPr>
                    <w:rPr>
                      <w:rFonts w:ascii="Times New Roman" w:hAnsi="Times New Roman" w:cs="Times New Roman"/>
                      <w:sz w:val="18"/>
                      <w:szCs w:val="18"/>
                    </w:rPr>
                    <w:tag w:val="_PLD_4b9f68f704bb4acfae62b3d3cbf0d790"/>
                    <w:id w:val="350780539"/>
                    <w:lock w:val="sdtLocked"/>
                  </w:sdtPr>
                  <w:sdtContent>
                    <w:tc>
                      <w:tcPr>
                        <w:tcW w:w="2694" w:type="dxa"/>
                        <w:vAlign w:val="center"/>
                      </w:tcPr>
                      <w:p w:rsidR="00191D5E" w:rsidRPr="00191D5E" w:rsidRDefault="00191D5E" w:rsidP="00191D5E">
                        <w:pPr>
                          <w:jc w:val="both"/>
                          <w:rPr>
                            <w:rFonts w:ascii="Times New Roman" w:hAnsi="Times New Roman" w:cs="Times New Roman"/>
                            <w:sz w:val="18"/>
                            <w:szCs w:val="18"/>
                          </w:rPr>
                        </w:pPr>
                        <w:r w:rsidRPr="00191D5E">
                          <w:rPr>
                            <w:rFonts w:ascii="Times New Roman" w:hAnsi="Times New Roman" w:cs="Times New Roman"/>
                            <w:sz w:val="18"/>
                            <w:szCs w:val="18"/>
                          </w:rPr>
                          <w:t>一、上年期末余额</w:t>
                        </w:r>
                      </w:p>
                    </w:tc>
                  </w:sdtContent>
                </w:sdt>
                <w:tc>
                  <w:tcPr>
                    <w:tcW w:w="992" w:type="dxa"/>
                    <w:vAlign w:val="center"/>
                  </w:tcPr>
                  <w:p w:rsidR="00191D5E" w:rsidRPr="00191D5E" w:rsidRDefault="00191D5E" w:rsidP="00191D5E">
                    <w:pPr>
                      <w:jc w:val="center"/>
                      <w:rPr>
                        <w:rFonts w:ascii="Times New Roman" w:hAnsi="Times New Roman" w:cs="Times New Roman"/>
                        <w:sz w:val="18"/>
                        <w:szCs w:val="18"/>
                      </w:rPr>
                    </w:pPr>
                  </w:p>
                </w:tc>
                <w:tc>
                  <w:tcPr>
                    <w:tcW w:w="1843" w:type="dxa"/>
                    <w:tcBorders>
                      <w:right w:val="single" w:sz="4" w:space="0" w:color="auto"/>
                    </w:tcBorders>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7,083,537,000</w:t>
                    </w:r>
                  </w:p>
                </w:tc>
                <w:tc>
                  <w:tcPr>
                    <w:tcW w:w="1559" w:type="dxa"/>
                    <w:tcBorders>
                      <w:left w:val="single" w:sz="4" w:space="0" w:color="auto"/>
                    </w:tcBorders>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11,564,461,609</w:t>
                    </w:r>
                  </w:p>
                </w:tc>
                <w:tc>
                  <w:tcPr>
                    <w:tcW w:w="1559"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w:t>
                    </w:r>
                  </w:p>
                </w:tc>
                <w:tc>
                  <w:tcPr>
                    <w:tcW w:w="1701"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2,708,543,178</w:t>
                    </w:r>
                  </w:p>
                </w:tc>
                <w:tc>
                  <w:tcPr>
                    <w:tcW w:w="1843"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6,170,253,612</w:t>
                    </w:r>
                  </w:p>
                </w:tc>
                <w:tc>
                  <w:tcPr>
                    <w:tcW w:w="1909"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27,526,795,399</w:t>
                    </w:r>
                  </w:p>
                </w:tc>
              </w:tr>
              <w:tr w:rsidR="00191D5E" w:rsidRPr="00191D5E" w:rsidTr="00191D5E">
                <w:trPr>
                  <w:trHeight w:hRule="exact" w:val="510"/>
                </w:trPr>
                <w:sdt>
                  <w:sdtPr>
                    <w:rPr>
                      <w:rFonts w:ascii="Times New Roman" w:hAnsi="Times New Roman" w:cs="Times New Roman"/>
                      <w:sz w:val="18"/>
                      <w:szCs w:val="18"/>
                    </w:rPr>
                    <w:tag w:val="_PLD_4841ceb909a14a2abffb67eeb3435694"/>
                    <w:id w:val="350780540"/>
                    <w:lock w:val="sdtLocked"/>
                  </w:sdtPr>
                  <w:sdtContent>
                    <w:tc>
                      <w:tcPr>
                        <w:tcW w:w="2694" w:type="dxa"/>
                        <w:vAlign w:val="center"/>
                      </w:tcPr>
                      <w:p w:rsidR="00191D5E" w:rsidRPr="00191D5E" w:rsidRDefault="00191D5E" w:rsidP="00191D5E">
                        <w:pPr>
                          <w:jc w:val="both"/>
                          <w:rPr>
                            <w:rFonts w:ascii="Times New Roman" w:hAnsi="Times New Roman" w:cs="Times New Roman"/>
                            <w:sz w:val="18"/>
                            <w:szCs w:val="18"/>
                          </w:rPr>
                        </w:pPr>
                        <w:r w:rsidRPr="00191D5E">
                          <w:rPr>
                            <w:rFonts w:ascii="Times New Roman" w:hAnsi="Times New Roman" w:cs="Times New Roman"/>
                            <w:sz w:val="18"/>
                            <w:szCs w:val="18"/>
                          </w:rPr>
                          <w:t>二、本年期初余额</w:t>
                        </w:r>
                      </w:p>
                    </w:tc>
                  </w:sdtContent>
                </w:sdt>
                <w:tc>
                  <w:tcPr>
                    <w:tcW w:w="992" w:type="dxa"/>
                    <w:vAlign w:val="center"/>
                  </w:tcPr>
                  <w:p w:rsidR="00191D5E" w:rsidRPr="00191D5E" w:rsidRDefault="00191D5E" w:rsidP="00191D5E">
                    <w:pPr>
                      <w:jc w:val="center"/>
                      <w:rPr>
                        <w:rFonts w:ascii="Times New Roman" w:hAnsi="Times New Roman" w:cs="Times New Roman"/>
                        <w:sz w:val="18"/>
                        <w:szCs w:val="18"/>
                      </w:rPr>
                    </w:pPr>
                  </w:p>
                </w:tc>
                <w:tc>
                  <w:tcPr>
                    <w:tcW w:w="1843" w:type="dxa"/>
                    <w:tcBorders>
                      <w:right w:val="single" w:sz="4" w:space="0" w:color="auto"/>
                    </w:tcBorders>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7,083,537,000</w:t>
                    </w:r>
                  </w:p>
                </w:tc>
                <w:tc>
                  <w:tcPr>
                    <w:tcW w:w="1559" w:type="dxa"/>
                    <w:tcBorders>
                      <w:left w:val="single" w:sz="4" w:space="0" w:color="auto"/>
                    </w:tcBorders>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11,564,461,609</w:t>
                    </w:r>
                  </w:p>
                </w:tc>
                <w:tc>
                  <w:tcPr>
                    <w:tcW w:w="1559"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w:t>
                    </w:r>
                  </w:p>
                </w:tc>
                <w:tc>
                  <w:tcPr>
                    <w:tcW w:w="1701"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2,708,543,178</w:t>
                    </w:r>
                  </w:p>
                </w:tc>
                <w:tc>
                  <w:tcPr>
                    <w:tcW w:w="1843"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6,170,253,612</w:t>
                    </w:r>
                  </w:p>
                </w:tc>
                <w:tc>
                  <w:tcPr>
                    <w:tcW w:w="1909"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27,526,795,399</w:t>
                    </w:r>
                  </w:p>
                </w:tc>
              </w:tr>
              <w:tr w:rsidR="00191D5E" w:rsidRPr="00191D5E" w:rsidTr="00191D5E">
                <w:trPr>
                  <w:trHeight w:hRule="exact" w:val="567"/>
                </w:trPr>
                <w:sdt>
                  <w:sdtPr>
                    <w:rPr>
                      <w:rFonts w:ascii="Times New Roman" w:hAnsi="Times New Roman" w:cs="Times New Roman"/>
                      <w:sz w:val="18"/>
                      <w:szCs w:val="18"/>
                    </w:rPr>
                    <w:tag w:val="_PLD_302909e63784410386a25e7b0c2339c7"/>
                    <w:id w:val="350780541"/>
                    <w:lock w:val="sdtLocked"/>
                  </w:sdtPr>
                  <w:sdtContent>
                    <w:tc>
                      <w:tcPr>
                        <w:tcW w:w="2694" w:type="dxa"/>
                        <w:vAlign w:val="center"/>
                      </w:tcPr>
                      <w:p w:rsidR="00191D5E" w:rsidRPr="00191D5E" w:rsidRDefault="00191D5E" w:rsidP="00191D5E">
                        <w:pPr>
                          <w:jc w:val="both"/>
                          <w:rPr>
                            <w:rFonts w:ascii="Times New Roman" w:hAnsi="Times New Roman" w:cs="Times New Roman"/>
                            <w:sz w:val="18"/>
                            <w:szCs w:val="18"/>
                          </w:rPr>
                        </w:pPr>
                        <w:r w:rsidRPr="00191D5E">
                          <w:rPr>
                            <w:rFonts w:ascii="Times New Roman" w:hAnsi="Times New Roman" w:cs="Times New Roman"/>
                            <w:sz w:val="18"/>
                            <w:szCs w:val="18"/>
                          </w:rPr>
                          <w:t>三、本期增减变动金额（减少以</w:t>
                        </w:r>
                        <w:r w:rsidRPr="00191D5E">
                          <w:rPr>
                            <w:rFonts w:ascii="Times New Roman" w:hAnsi="Times New Roman" w:cs="Times New Roman"/>
                            <w:sz w:val="18"/>
                            <w:szCs w:val="18"/>
                          </w:rPr>
                          <w:t>“</w:t>
                        </w:r>
                        <w:r w:rsidRPr="00191D5E">
                          <w:rPr>
                            <w:rFonts w:ascii="Times New Roman" w:hAnsi="Times New Roman" w:cs="Times New Roman"/>
                            <w:sz w:val="18"/>
                            <w:szCs w:val="18"/>
                          </w:rPr>
                          <w:t>－</w:t>
                        </w:r>
                        <w:r w:rsidRPr="00191D5E">
                          <w:rPr>
                            <w:rFonts w:ascii="Times New Roman" w:hAnsi="Times New Roman" w:cs="Times New Roman"/>
                            <w:sz w:val="18"/>
                            <w:szCs w:val="18"/>
                          </w:rPr>
                          <w:t>”</w:t>
                        </w:r>
                        <w:r w:rsidRPr="00191D5E">
                          <w:rPr>
                            <w:rFonts w:ascii="Times New Roman" w:hAnsi="Times New Roman" w:cs="Times New Roman"/>
                            <w:sz w:val="18"/>
                            <w:szCs w:val="18"/>
                          </w:rPr>
                          <w:t>号填列）</w:t>
                        </w:r>
                      </w:p>
                    </w:tc>
                  </w:sdtContent>
                </w:sdt>
                <w:tc>
                  <w:tcPr>
                    <w:tcW w:w="992" w:type="dxa"/>
                    <w:vAlign w:val="center"/>
                  </w:tcPr>
                  <w:p w:rsidR="00191D5E" w:rsidRPr="00191D5E" w:rsidRDefault="00191D5E" w:rsidP="00191D5E">
                    <w:pPr>
                      <w:jc w:val="center"/>
                      <w:rPr>
                        <w:rFonts w:ascii="Times New Roman" w:hAnsi="Times New Roman" w:cs="Times New Roman"/>
                        <w:sz w:val="18"/>
                        <w:szCs w:val="18"/>
                      </w:rPr>
                    </w:pPr>
                  </w:p>
                </w:tc>
                <w:tc>
                  <w:tcPr>
                    <w:tcW w:w="1843" w:type="dxa"/>
                    <w:tcBorders>
                      <w:right w:val="single" w:sz="4" w:space="0" w:color="auto"/>
                    </w:tcBorders>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w:t>
                    </w:r>
                  </w:p>
                </w:tc>
                <w:tc>
                  <w:tcPr>
                    <w:tcW w:w="1559"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w:t>
                    </w:r>
                  </w:p>
                </w:tc>
                <w:tc>
                  <w:tcPr>
                    <w:tcW w:w="1559"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w:t>
                    </w:r>
                  </w:p>
                </w:tc>
                <w:tc>
                  <w:tcPr>
                    <w:tcW w:w="1701"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117,050,291</w:t>
                    </w:r>
                  </w:p>
                </w:tc>
                <w:tc>
                  <w:tcPr>
                    <w:tcW w:w="1843"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486,769,657</w:t>
                    </w:r>
                  </w:p>
                </w:tc>
                <w:tc>
                  <w:tcPr>
                    <w:tcW w:w="1909"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603,819,948</w:t>
                    </w:r>
                  </w:p>
                </w:tc>
              </w:tr>
              <w:tr w:rsidR="00191D5E" w:rsidRPr="00191D5E" w:rsidTr="00191D5E">
                <w:trPr>
                  <w:trHeight w:hRule="exact" w:val="510"/>
                </w:trPr>
                <w:sdt>
                  <w:sdtPr>
                    <w:rPr>
                      <w:rFonts w:ascii="Times New Roman" w:hAnsi="Times New Roman" w:cs="Times New Roman"/>
                      <w:sz w:val="18"/>
                      <w:szCs w:val="18"/>
                    </w:rPr>
                    <w:tag w:val="_PLD_565b6c314fb34fb6b0c677b992754d48"/>
                    <w:id w:val="350780542"/>
                    <w:lock w:val="sdtLocked"/>
                  </w:sdtPr>
                  <w:sdtContent>
                    <w:tc>
                      <w:tcPr>
                        <w:tcW w:w="2694" w:type="dxa"/>
                        <w:vAlign w:val="center"/>
                      </w:tcPr>
                      <w:p w:rsidR="00191D5E" w:rsidRPr="00191D5E" w:rsidRDefault="00191D5E" w:rsidP="00191D5E">
                        <w:pPr>
                          <w:jc w:val="both"/>
                          <w:rPr>
                            <w:rFonts w:ascii="Times New Roman" w:hAnsi="Times New Roman" w:cs="Times New Roman"/>
                            <w:sz w:val="18"/>
                            <w:szCs w:val="18"/>
                          </w:rPr>
                        </w:pPr>
                        <w:r w:rsidRPr="00191D5E">
                          <w:rPr>
                            <w:rFonts w:ascii="Times New Roman" w:hAnsi="Times New Roman" w:cs="Times New Roman"/>
                            <w:sz w:val="18"/>
                            <w:szCs w:val="18"/>
                          </w:rPr>
                          <w:t>（一）综合收益总额</w:t>
                        </w:r>
                      </w:p>
                    </w:tc>
                  </w:sdtContent>
                </w:sdt>
                <w:tc>
                  <w:tcPr>
                    <w:tcW w:w="992" w:type="dxa"/>
                    <w:vAlign w:val="center"/>
                  </w:tcPr>
                  <w:p w:rsidR="00191D5E" w:rsidRPr="00191D5E" w:rsidRDefault="00191D5E" w:rsidP="00191D5E">
                    <w:pPr>
                      <w:jc w:val="center"/>
                      <w:rPr>
                        <w:rFonts w:ascii="Times New Roman" w:hAnsi="Times New Roman" w:cs="Times New Roman"/>
                        <w:sz w:val="18"/>
                        <w:szCs w:val="18"/>
                      </w:rPr>
                    </w:pPr>
                  </w:p>
                </w:tc>
                <w:tc>
                  <w:tcPr>
                    <w:tcW w:w="1843" w:type="dxa"/>
                    <w:tcBorders>
                      <w:right w:val="single" w:sz="4" w:space="0" w:color="auto"/>
                    </w:tcBorders>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w:t>
                    </w:r>
                  </w:p>
                </w:tc>
                <w:tc>
                  <w:tcPr>
                    <w:tcW w:w="1559"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w:t>
                    </w:r>
                  </w:p>
                </w:tc>
                <w:tc>
                  <w:tcPr>
                    <w:tcW w:w="1559"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w:t>
                    </w:r>
                  </w:p>
                </w:tc>
                <w:tc>
                  <w:tcPr>
                    <w:tcW w:w="1701"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w:t>
                    </w:r>
                  </w:p>
                </w:tc>
                <w:tc>
                  <w:tcPr>
                    <w:tcW w:w="1843"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1,170,502,908</w:t>
                    </w:r>
                  </w:p>
                </w:tc>
                <w:tc>
                  <w:tcPr>
                    <w:tcW w:w="1909"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1,170,502,908</w:t>
                    </w:r>
                  </w:p>
                </w:tc>
              </w:tr>
              <w:tr w:rsidR="00191D5E" w:rsidRPr="00191D5E" w:rsidTr="00191D5E">
                <w:trPr>
                  <w:trHeight w:hRule="exact" w:val="510"/>
                </w:trPr>
                <w:tc>
                  <w:tcPr>
                    <w:tcW w:w="2694" w:type="dxa"/>
                    <w:vAlign w:val="center"/>
                  </w:tcPr>
                  <w:p w:rsidR="00191D5E" w:rsidRPr="00191D5E" w:rsidRDefault="00191D5E" w:rsidP="00191D5E">
                    <w:pPr>
                      <w:jc w:val="both"/>
                      <w:rPr>
                        <w:rFonts w:ascii="Times New Roman" w:hAnsi="Times New Roman" w:cs="Times New Roman"/>
                        <w:sz w:val="18"/>
                        <w:szCs w:val="18"/>
                      </w:rPr>
                    </w:pPr>
                    <w:r w:rsidRPr="00191D5E">
                      <w:rPr>
                        <w:rFonts w:ascii="Times New Roman" w:hAnsi="Times New Roman" w:cs="Times New Roman"/>
                        <w:sz w:val="18"/>
                        <w:szCs w:val="18"/>
                      </w:rPr>
                      <w:t xml:space="preserve">1. </w:t>
                    </w:r>
                    <w:r w:rsidRPr="00191D5E">
                      <w:rPr>
                        <w:rFonts w:ascii="Times New Roman" w:hAnsi="Times New Roman" w:cs="Times New Roman"/>
                        <w:sz w:val="18"/>
                        <w:szCs w:val="18"/>
                      </w:rPr>
                      <w:t>净利润</w:t>
                    </w:r>
                  </w:p>
                </w:tc>
                <w:tc>
                  <w:tcPr>
                    <w:tcW w:w="992" w:type="dxa"/>
                    <w:vAlign w:val="center"/>
                  </w:tcPr>
                  <w:p w:rsidR="00191D5E" w:rsidRPr="00191D5E" w:rsidRDefault="00191D5E" w:rsidP="00191D5E">
                    <w:pPr>
                      <w:jc w:val="center"/>
                      <w:rPr>
                        <w:rFonts w:ascii="Times New Roman" w:hAnsi="Times New Roman" w:cs="Times New Roman"/>
                        <w:sz w:val="18"/>
                        <w:szCs w:val="18"/>
                      </w:rPr>
                    </w:pPr>
                  </w:p>
                </w:tc>
                <w:tc>
                  <w:tcPr>
                    <w:tcW w:w="1843" w:type="dxa"/>
                    <w:tcBorders>
                      <w:right w:val="single" w:sz="4" w:space="0" w:color="auto"/>
                    </w:tcBorders>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w:t>
                    </w:r>
                  </w:p>
                </w:tc>
                <w:tc>
                  <w:tcPr>
                    <w:tcW w:w="1559"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w:t>
                    </w:r>
                  </w:p>
                </w:tc>
                <w:tc>
                  <w:tcPr>
                    <w:tcW w:w="1559"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w:t>
                    </w:r>
                  </w:p>
                </w:tc>
                <w:tc>
                  <w:tcPr>
                    <w:tcW w:w="1701"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w:t>
                    </w:r>
                  </w:p>
                </w:tc>
                <w:tc>
                  <w:tcPr>
                    <w:tcW w:w="1843"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1,170,502,908</w:t>
                    </w:r>
                  </w:p>
                </w:tc>
                <w:tc>
                  <w:tcPr>
                    <w:tcW w:w="1909"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1,170,502,908</w:t>
                    </w:r>
                  </w:p>
                </w:tc>
              </w:tr>
              <w:tr w:rsidR="00191D5E" w:rsidRPr="00191D5E" w:rsidTr="00191D5E">
                <w:trPr>
                  <w:trHeight w:hRule="exact" w:val="510"/>
                </w:trPr>
                <w:sdt>
                  <w:sdtPr>
                    <w:rPr>
                      <w:rFonts w:ascii="Times New Roman" w:hAnsi="Times New Roman" w:cs="Times New Roman"/>
                      <w:sz w:val="18"/>
                      <w:szCs w:val="18"/>
                    </w:rPr>
                    <w:tag w:val="_PLD_4f759bcfeb8744e79a2c846685bf5bf7"/>
                    <w:id w:val="350780543"/>
                    <w:lock w:val="sdtLocked"/>
                  </w:sdtPr>
                  <w:sdtContent>
                    <w:tc>
                      <w:tcPr>
                        <w:tcW w:w="2694" w:type="dxa"/>
                        <w:vAlign w:val="center"/>
                      </w:tcPr>
                      <w:p w:rsidR="00191D5E" w:rsidRPr="00191D5E" w:rsidRDefault="00191D5E" w:rsidP="00191D5E">
                        <w:pPr>
                          <w:jc w:val="both"/>
                          <w:rPr>
                            <w:rFonts w:ascii="Times New Roman" w:hAnsi="Times New Roman" w:cs="Times New Roman"/>
                            <w:sz w:val="18"/>
                            <w:szCs w:val="18"/>
                          </w:rPr>
                        </w:pPr>
                        <w:r w:rsidRPr="00191D5E">
                          <w:rPr>
                            <w:rFonts w:ascii="Times New Roman" w:hAnsi="Times New Roman" w:cs="Times New Roman"/>
                            <w:sz w:val="18"/>
                            <w:szCs w:val="18"/>
                          </w:rPr>
                          <w:t>（二）所有者投入和减少资本</w:t>
                        </w:r>
                      </w:p>
                    </w:tc>
                  </w:sdtContent>
                </w:sdt>
                <w:tc>
                  <w:tcPr>
                    <w:tcW w:w="992" w:type="dxa"/>
                    <w:vAlign w:val="center"/>
                  </w:tcPr>
                  <w:p w:rsidR="00191D5E" w:rsidRPr="00191D5E" w:rsidRDefault="00191D5E" w:rsidP="00191D5E">
                    <w:pPr>
                      <w:jc w:val="center"/>
                      <w:rPr>
                        <w:rFonts w:ascii="Times New Roman" w:hAnsi="Times New Roman" w:cs="Times New Roman"/>
                        <w:sz w:val="18"/>
                        <w:szCs w:val="18"/>
                      </w:rPr>
                    </w:pPr>
                  </w:p>
                </w:tc>
                <w:tc>
                  <w:tcPr>
                    <w:tcW w:w="1843" w:type="dxa"/>
                    <w:tcBorders>
                      <w:right w:val="single" w:sz="4" w:space="0" w:color="auto"/>
                    </w:tcBorders>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w:t>
                    </w:r>
                  </w:p>
                </w:tc>
                <w:tc>
                  <w:tcPr>
                    <w:tcW w:w="1559"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w:t>
                    </w:r>
                  </w:p>
                </w:tc>
                <w:tc>
                  <w:tcPr>
                    <w:tcW w:w="1559"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w:t>
                    </w:r>
                  </w:p>
                </w:tc>
                <w:tc>
                  <w:tcPr>
                    <w:tcW w:w="1701"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w:t>
                    </w:r>
                  </w:p>
                </w:tc>
                <w:tc>
                  <w:tcPr>
                    <w:tcW w:w="1843"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w:t>
                    </w:r>
                  </w:p>
                </w:tc>
                <w:tc>
                  <w:tcPr>
                    <w:tcW w:w="1909"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w:t>
                    </w:r>
                  </w:p>
                </w:tc>
              </w:tr>
              <w:tr w:rsidR="00191D5E" w:rsidRPr="00191D5E" w:rsidTr="00191D5E">
                <w:trPr>
                  <w:trHeight w:hRule="exact" w:val="510"/>
                </w:trPr>
                <w:sdt>
                  <w:sdtPr>
                    <w:rPr>
                      <w:rFonts w:ascii="Times New Roman" w:hAnsi="Times New Roman" w:cs="Times New Roman"/>
                      <w:sz w:val="18"/>
                      <w:szCs w:val="18"/>
                    </w:rPr>
                    <w:tag w:val="_PLD_806901fee79c40f688fa2f02ab1d596d"/>
                    <w:id w:val="350780544"/>
                    <w:lock w:val="sdtLocked"/>
                  </w:sdtPr>
                  <w:sdtContent>
                    <w:tc>
                      <w:tcPr>
                        <w:tcW w:w="2694" w:type="dxa"/>
                        <w:vAlign w:val="center"/>
                      </w:tcPr>
                      <w:p w:rsidR="00191D5E" w:rsidRPr="00191D5E" w:rsidRDefault="00191D5E" w:rsidP="00191D5E">
                        <w:pPr>
                          <w:jc w:val="both"/>
                          <w:rPr>
                            <w:rFonts w:ascii="Times New Roman" w:hAnsi="Times New Roman" w:cs="Times New Roman"/>
                            <w:sz w:val="18"/>
                            <w:szCs w:val="18"/>
                          </w:rPr>
                        </w:pPr>
                        <w:r w:rsidRPr="00191D5E">
                          <w:rPr>
                            <w:rFonts w:ascii="Times New Roman" w:hAnsi="Times New Roman" w:cs="Times New Roman"/>
                            <w:sz w:val="18"/>
                            <w:szCs w:val="18"/>
                          </w:rPr>
                          <w:t>（三）利润分配</w:t>
                        </w:r>
                      </w:p>
                    </w:tc>
                  </w:sdtContent>
                </w:sdt>
                <w:tc>
                  <w:tcPr>
                    <w:tcW w:w="992" w:type="dxa"/>
                    <w:vAlign w:val="center"/>
                  </w:tcPr>
                  <w:p w:rsidR="00191D5E" w:rsidRPr="00191D5E" w:rsidRDefault="00191D5E" w:rsidP="00191D5E">
                    <w:pPr>
                      <w:jc w:val="center"/>
                      <w:rPr>
                        <w:rFonts w:ascii="Times New Roman" w:hAnsi="Times New Roman" w:cs="Times New Roman"/>
                        <w:sz w:val="18"/>
                        <w:szCs w:val="18"/>
                      </w:rPr>
                    </w:pPr>
                  </w:p>
                </w:tc>
                <w:tc>
                  <w:tcPr>
                    <w:tcW w:w="1843" w:type="dxa"/>
                    <w:tcBorders>
                      <w:right w:val="single" w:sz="4" w:space="0" w:color="auto"/>
                    </w:tcBorders>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w:t>
                    </w:r>
                  </w:p>
                </w:tc>
                <w:tc>
                  <w:tcPr>
                    <w:tcW w:w="1559"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w:t>
                    </w:r>
                  </w:p>
                </w:tc>
                <w:tc>
                  <w:tcPr>
                    <w:tcW w:w="1559"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w:t>
                    </w:r>
                  </w:p>
                </w:tc>
                <w:tc>
                  <w:tcPr>
                    <w:tcW w:w="1701"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117,050,291</w:t>
                    </w:r>
                  </w:p>
                </w:tc>
                <w:tc>
                  <w:tcPr>
                    <w:tcW w:w="1843"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(683,733,251)</w:t>
                    </w:r>
                  </w:p>
                </w:tc>
                <w:tc>
                  <w:tcPr>
                    <w:tcW w:w="1909"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(566,682,960)</w:t>
                    </w:r>
                  </w:p>
                </w:tc>
              </w:tr>
              <w:tr w:rsidR="00191D5E" w:rsidRPr="00191D5E" w:rsidTr="00191D5E">
                <w:trPr>
                  <w:trHeight w:hRule="exact" w:val="510"/>
                </w:trPr>
                <w:sdt>
                  <w:sdtPr>
                    <w:rPr>
                      <w:rFonts w:ascii="Times New Roman" w:hAnsi="Times New Roman" w:cs="Times New Roman"/>
                      <w:sz w:val="18"/>
                      <w:szCs w:val="18"/>
                    </w:rPr>
                    <w:tag w:val="_PLD_5936c2d33e22476597644c98158847c6"/>
                    <w:id w:val="350780545"/>
                    <w:lock w:val="sdtLocked"/>
                  </w:sdtPr>
                  <w:sdtContent>
                    <w:tc>
                      <w:tcPr>
                        <w:tcW w:w="2694" w:type="dxa"/>
                        <w:vAlign w:val="center"/>
                      </w:tcPr>
                      <w:p w:rsidR="00191D5E" w:rsidRPr="00191D5E" w:rsidRDefault="00191D5E" w:rsidP="00191D5E">
                        <w:pPr>
                          <w:jc w:val="both"/>
                          <w:rPr>
                            <w:rFonts w:ascii="Times New Roman" w:hAnsi="Times New Roman" w:cs="Times New Roman"/>
                            <w:sz w:val="18"/>
                            <w:szCs w:val="18"/>
                          </w:rPr>
                        </w:pPr>
                        <w:r w:rsidRPr="00191D5E">
                          <w:rPr>
                            <w:rFonts w:ascii="Times New Roman" w:hAnsi="Times New Roman" w:cs="Times New Roman"/>
                            <w:sz w:val="18"/>
                            <w:szCs w:val="18"/>
                          </w:rPr>
                          <w:t>1</w:t>
                        </w:r>
                        <w:r w:rsidRPr="00191D5E">
                          <w:rPr>
                            <w:rFonts w:ascii="Times New Roman" w:hAnsi="Times New Roman" w:cs="Times New Roman"/>
                            <w:sz w:val="18"/>
                            <w:szCs w:val="18"/>
                          </w:rPr>
                          <w:t>．提取盈余公积</w:t>
                        </w:r>
                      </w:p>
                    </w:tc>
                  </w:sdtContent>
                </w:sdt>
                <w:tc>
                  <w:tcPr>
                    <w:tcW w:w="992" w:type="dxa"/>
                    <w:vAlign w:val="center"/>
                  </w:tcPr>
                  <w:p w:rsidR="00191D5E" w:rsidRPr="00191D5E" w:rsidRDefault="00191D5E" w:rsidP="0061255B">
                    <w:pPr>
                      <w:jc w:val="center"/>
                      <w:rPr>
                        <w:rFonts w:ascii="Times New Roman" w:hAnsi="Times New Roman" w:cs="Times New Roman"/>
                        <w:sz w:val="18"/>
                        <w:szCs w:val="18"/>
                      </w:rPr>
                    </w:pPr>
                    <w:r w:rsidRPr="00191D5E">
                      <w:rPr>
                        <w:rFonts w:ascii="Times New Roman" w:cs="Times New Roman"/>
                        <w:sz w:val="18"/>
                        <w:szCs w:val="18"/>
                      </w:rPr>
                      <w:t>五</w:t>
                    </w:r>
                    <w:r w:rsidRPr="00191D5E">
                      <w:rPr>
                        <w:rFonts w:ascii="Times New Roman" w:hAnsi="Times New Roman" w:cs="Times New Roman"/>
                        <w:sz w:val="18"/>
                        <w:szCs w:val="18"/>
                      </w:rPr>
                      <w:t>(2</w:t>
                    </w:r>
                    <w:r w:rsidR="0061255B">
                      <w:rPr>
                        <w:rFonts w:ascii="Times New Roman" w:hAnsi="Times New Roman" w:cs="Times New Roman" w:hint="eastAsia"/>
                        <w:sz w:val="18"/>
                        <w:szCs w:val="18"/>
                      </w:rPr>
                      <w:t>8</w:t>
                    </w:r>
                    <w:r w:rsidRPr="00191D5E">
                      <w:rPr>
                        <w:rFonts w:ascii="Times New Roman" w:hAnsi="Times New Roman" w:cs="Times New Roman"/>
                        <w:sz w:val="18"/>
                        <w:szCs w:val="18"/>
                      </w:rPr>
                      <w:t>)</w:t>
                    </w:r>
                  </w:p>
                </w:tc>
                <w:tc>
                  <w:tcPr>
                    <w:tcW w:w="1843" w:type="dxa"/>
                    <w:tcBorders>
                      <w:right w:val="single" w:sz="4" w:space="0" w:color="auto"/>
                    </w:tcBorders>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w:t>
                    </w:r>
                  </w:p>
                </w:tc>
                <w:tc>
                  <w:tcPr>
                    <w:tcW w:w="1559"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w:t>
                    </w:r>
                  </w:p>
                </w:tc>
                <w:tc>
                  <w:tcPr>
                    <w:tcW w:w="1559"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w:t>
                    </w:r>
                  </w:p>
                </w:tc>
                <w:tc>
                  <w:tcPr>
                    <w:tcW w:w="1701"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117,050,291</w:t>
                    </w:r>
                  </w:p>
                </w:tc>
                <w:tc>
                  <w:tcPr>
                    <w:tcW w:w="1843"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(117,050,291)</w:t>
                    </w:r>
                  </w:p>
                </w:tc>
                <w:tc>
                  <w:tcPr>
                    <w:tcW w:w="1909"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w:t>
                    </w:r>
                  </w:p>
                </w:tc>
              </w:tr>
              <w:tr w:rsidR="00191D5E" w:rsidRPr="00191D5E" w:rsidTr="00191D5E">
                <w:trPr>
                  <w:trHeight w:hRule="exact" w:val="510"/>
                </w:trPr>
                <w:sdt>
                  <w:sdtPr>
                    <w:rPr>
                      <w:rFonts w:ascii="Times New Roman" w:hAnsi="Times New Roman" w:cs="Times New Roman"/>
                      <w:sz w:val="18"/>
                      <w:szCs w:val="18"/>
                    </w:rPr>
                    <w:tag w:val="_PLD_210044b047ac492dbe47ba7aedd16fad"/>
                    <w:id w:val="350780546"/>
                    <w:lock w:val="sdtLocked"/>
                  </w:sdtPr>
                  <w:sdtContent>
                    <w:tc>
                      <w:tcPr>
                        <w:tcW w:w="2694" w:type="dxa"/>
                        <w:vAlign w:val="center"/>
                      </w:tcPr>
                      <w:p w:rsidR="00191D5E" w:rsidRPr="00191D5E" w:rsidRDefault="00191D5E" w:rsidP="00191D5E">
                        <w:pPr>
                          <w:jc w:val="both"/>
                          <w:rPr>
                            <w:rFonts w:ascii="Times New Roman" w:hAnsi="Times New Roman" w:cs="Times New Roman"/>
                            <w:sz w:val="18"/>
                            <w:szCs w:val="18"/>
                          </w:rPr>
                        </w:pPr>
                        <w:r w:rsidRPr="00191D5E">
                          <w:rPr>
                            <w:rFonts w:ascii="Times New Roman" w:hAnsi="Times New Roman" w:cs="Times New Roman"/>
                            <w:sz w:val="18"/>
                            <w:szCs w:val="18"/>
                          </w:rPr>
                          <w:t>2</w:t>
                        </w:r>
                        <w:r w:rsidRPr="00191D5E">
                          <w:rPr>
                            <w:rFonts w:ascii="Times New Roman" w:hAnsi="Times New Roman" w:cs="Times New Roman"/>
                            <w:sz w:val="18"/>
                            <w:szCs w:val="18"/>
                          </w:rPr>
                          <w:t>．对所有者（或股东）的分配</w:t>
                        </w:r>
                      </w:p>
                    </w:tc>
                  </w:sdtContent>
                </w:sdt>
                <w:tc>
                  <w:tcPr>
                    <w:tcW w:w="992" w:type="dxa"/>
                    <w:vAlign w:val="center"/>
                  </w:tcPr>
                  <w:p w:rsidR="00191D5E" w:rsidRPr="00191D5E" w:rsidRDefault="00191D5E" w:rsidP="0061255B">
                    <w:pPr>
                      <w:jc w:val="center"/>
                      <w:rPr>
                        <w:rFonts w:ascii="Times New Roman" w:hAnsi="Times New Roman" w:cs="Times New Roman"/>
                        <w:sz w:val="18"/>
                        <w:szCs w:val="18"/>
                      </w:rPr>
                    </w:pPr>
                    <w:r w:rsidRPr="00191D5E">
                      <w:rPr>
                        <w:rFonts w:ascii="Times New Roman" w:cs="Times New Roman"/>
                        <w:sz w:val="18"/>
                        <w:szCs w:val="18"/>
                      </w:rPr>
                      <w:t>五</w:t>
                    </w:r>
                    <w:r w:rsidR="0061255B">
                      <w:rPr>
                        <w:rFonts w:ascii="Times New Roman" w:hAnsi="Times New Roman" w:cs="Times New Roman"/>
                        <w:sz w:val="18"/>
                        <w:szCs w:val="18"/>
                      </w:rPr>
                      <w:t>(</w:t>
                    </w:r>
                    <w:r w:rsidR="0061255B">
                      <w:rPr>
                        <w:rFonts w:ascii="Times New Roman" w:hAnsi="Times New Roman" w:cs="Times New Roman" w:hint="eastAsia"/>
                        <w:sz w:val="18"/>
                        <w:szCs w:val="18"/>
                      </w:rPr>
                      <w:t>29</w:t>
                    </w:r>
                    <w:r w:rsidRPr="00191D5E">
                      <w:rPr>
                        <w:rFonts w:ascii="Times New Roman" w:hAnsi="Times New Roman" w:cs="Times New Roman"/>
                        <w:sz w:val="18"/>
                        <w:szCs w:val="18"/>
                      </w:rPr>
                      <w:t>)</w:t>
                    </w:r>
                  </w:p>
                </w:tc>
                <w:tc>
                  <w:tcPr>
                    <w:tcW w:w="1843" w:type="dxa"/>
                    <w:tcBorders>
                      <w:right w:val="single" w:sz="4" w:space="0" w:color="auto"/>
                    </w:tcBorders>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w:t>
                    </w:r>
                  </w:p>
                </w:tc>
                <w:tc>
                  <w:tcPr>
                    <w:tcW w:w="1559"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w:t>
                    </w:r>
                  </w:p>
                </w:tc>
                <w:tc>
                  <w:tcPr>
                    <w:tcW w:w="1559"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w:t>
                    </w:r>
                  </w:p>
                </w:tc>
                <w:tc>
                  <w:tcPr>
                    <w:tcW w:w="1701"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w:t>
                    </w:r>
                  </w:p>
                </w:tc>
                <w:tc>
                  <w:tcPr>
                    <w:tcW w:w="1843"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(566,682,960)</w:t>
                    </w:r>
                  </w:p>
                </w:tc>
                <w:tc>
                  <w:tcPr>
                    <w:tcW w:w="1909"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(566,682,960)</w:t>
                    </w:r>
                  </w:p>
                </w:tc>
              </w:tr>
              <w:tr w:rsidR="00191D5E" w:rsidRPr="00191D5E" w:rsidTr="00191D5E">
                <w:trPr>
                  <w:trHeight w:hRule="exact" w:val="510"/>
                </w:trPr>
                <w:sdt>
                  <w:sdtPr>
                    <w:rPr>
                      <w:rFonts w:ascii="Times New Roman" w:hAnsi="Times New Roman" w:cs="Times New Roman"/>
                      <w:sz w:val="18"/>
                      <w:szCs w:val="18"/>
                    </w:rPr>
                    <w:tag w:val="_PLD_ed39015638e6485d9ecad98bd3aaac6b"/>
                    <w:id w:val="350780547"/>
                    <w:lock w:val="sdtLocked"/>
                  </w:sdtPr>
                  <w:sdtContent>
                    <w:tc>
                      <w:tcPr>
                        <w:tcW w:w="2694" w:type="dxa"/>
                        <w:vAlign w:val="center"/>
                      </w:tcPr>
                      <w:p w:rsidR="00191D5E" w:rsidRPr="00191D5E" w:rsidRDefault="00191D5E" w:rsidP="00191D5E">
                        <w:pPr>
                          <w:jc w:val="both"/>
                          <w:rPr>
                            <w:rFonts w:ascii="Times New Roman" w:hAnsi="Times New Roman" w:cs="Times New Roman"/>
                            <w:sz w:val="18"/>
                            <w:szCs w:val="18"/>
                          </w:rPr>
                        </w:pPr>
                        <w:r w:rsidRPr="00191D5E">
                          <w:rPr>
                            <w:rFonts w:ascii="Times New Roman" w:hAnsi="Times New Roman" w:cs="Times New Roman"/>
                            <w:sz w:val="18"/>
                            <w:szCs w:val="18"/>
                          </w:rPr>
                          <w:t>（四）所有者权益内部结转</w:t>
                        </w:r>
                      </w:p>
                    </w:tc>
                  </w:sdtContent>
                </w:sdt>
                <w:tc>
                  <w:tcPr>
                    <w:tcW w:w="992" w:type="dxa"/>
                    <w:vAlign w:val="center"/>
                  </w:tcPr>
                  <w:p w:rsidR="00191D5E" w:rsidRPr="00191D5E" w:rsidRDefault="00191D5E" w:rsidP="00191D5E">
                    <w:pPr>
                      <w:jc w:val="center"/>
                      <w:rPr>
                        <w:rFonts w:ascii="Times New Roman" w:hAnsi="Times New Roman" w:cs="Times New Roman"/>
                        <w:sz w:val="18"/>
                        <w:szCs w:val="18"/>
                      </w:rPr>
                    </w:pPr>
                  </w:p>
                </w:tc>
                <w:tc>
                  <w:tcPr>
                    <w:tcW w:w="1843" w:type="dxa"/>
                    <w:tcBorders>
                      <w:right w:val="single" w:sz="4" w:space="0" w:color="auto"/>
                    </w:tcBorders>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w:t>
                    </w:r>
                  </w:p>
                </w:tc>
                <w:tc>
                  <w:tcPr>
                    <w:tcW w:w="1559"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w:t>
                    </w:r>
                  </w:p>
                </w:tc>
                <w:tc>
                  <w:tcPr>
                    <w:tcW w:w="1559"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w:t>
                    </w:r>
                  </w:p>
                </w:tc>
                <w:tc>
                  <w:tcPr>
                    <w:tcW w:w="1701"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w:t>
                    </w:r>
                  </w:p>
                </w:tc>
                <w:tc>
                  <w:tcPr>
                    <w:tcW w:w="1843"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w:t>
                    </w:r>
                  </w:p>
                </w:tc>
                <w:tc>
                  <w:tcPr>
                    <w:tcW w:w="1909"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w:t>
                    </w:r>
                  </w:p>
                </w:tc>
              </w:tr>
              <w:tr w:rsidR="00191D5E" w:rsidRPr="00191D5E" w:rsidTr="00191D5E">
                <w:trPr>
                  <w:trHeight w:hRule="exact" w:val="510"/>
                </w:trPr>
                <w:sdt>
                  <w:sdtPr>
                    <w:rPr>
                      <w:rFonts w:ascii="Times New Roman" w:hAnsi="Times New Roman" w:cs="Times New Roman"/>
                      <w:sz w:val="18"/>
                      <w:szCs w:val="18"/>
                    </w:rPr>
                    <w:tag w:val="_PLD_b6b13ecec0044452bf1609cb679a8ac5"/>
                    <w:id w:val="350780548"/>
                    <w:lock w:val="sdtLocked"/>
                  </w:sdtPr>
                  <w:sdtContent>
                    <w:tc>
                      <w:tcPr>
                        <w:tcW w:w="2694" w:type="dxa"/>
                        <w:vAlign w:val="center"/>
                      </w:tcPr>
                      <w:p w:rsidR="00191D5E" w:rsidRPr="00191D5E" w:rsidRDefault="00191D5E" w:rsidP="00191D5E">
                        <w:pPr>
                          <w:jc w:val="both"/>
                          <w:rPr>
                            <w:rFonts w:ascii="Times New Roman" w:hAnsi="Times New Roman" w:cs="Times New Roman"/>
                            <w:sz w:val="18"/>
                            <w:szCs w:val="18"/>
                          </w:rPr>
                        </w:pPr>
                        <w:r w:rsidRPr="00191D5E">
                          <w:rPr>
                            <w:rFonts w:ascii="Times New Roman" w:hAnsi="Times New Roman" w:cs="Times New Roman"/>
                            <w:sz w:val="18"/>
                            <w:szCs w:val="18"/>
                          </w:rPr>
                          <w:t>（五）专项储备</w:t>
                        </w:r>
                      </w:p>
                    </w:tc>
                  </w:sdtContent>
                </w:sdt>
                <w:tc>
                  <w:tcPr>
                    <w:tcW w:w="992" w:type="dxa"/>
                    <w:vAlign w:val="center"/>
                  </w:tcPr>
                  <w:p w:rsidR="00191D5E" w:rsidRPr="00191D5E" w:rsidRDefault="00191D5E" w:rsidP="00191D5E">
                    <w:pPr>
                      <w:jc w:val="center"/>
                      <w:rPr>
                        <w:rFonts w:ascii="Times New Roman" w:hAnsi="Times New Roman" w:cs="Times New Roman"/>
                        <w:sz w:val="18"/>
                        <w:szCs w:val="18"/>
                      </w:rPr>
                    </w:pPr>
                  </w:p>
                </w:tc>
                <w:tc>
                  <w:tcPr>
                    <w:tcW w:w="1843" w:type="dxa"/>
                    <w:tcBorders>
                      <w:right w:val="single" w:sz="4" w:space="0" w:color="auto"/>
                    </w:tcBorders>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w:t>
                    </w:r>
                  </w:p>
                </w:tc>
                <w:tc>
                  <w:tcPr>
                    <w:tcW w:w="1559"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w:t>
                    </w:r>
                  </w:p>
                </w:tc>
                <w:tc>
                  <w:tcPr>
                    <w:tcW w:w="1559"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w:t>
                    </w:r>
                  </w:p>
                </w:tc>
                <w:tc>
                  <w:tcPr>
                    <w:tcW w:w="1701"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w:t>
                    </w:r>
                  </w:p>
                </w:tc>
                <w:tc>
                  <w:tcPr>
                    <w:tcW w:w="1843"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w:t>
                    </w:r>
                  </w:p>
                </w:tc>
                <w:tc>
                  <w:tcPr>
                    <w:tcW w:w="1909"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w:t>
                    </w:r>
                  </w:p>
                </w:tc>
              </w:tr>
              <w:tr w:rsidR="00191D5E" w:rsidRPr="00191D5E" w:rsidTr="00191D5E">
                <w:trPr>
                  <w:trHeight w:hRule="exact" w:val="510"/>
                </w:trPr>
                <w:sdt>
                  <w:sdtPr>
                    <w:rPr>
                      <w:rFonts w:ascii="Times New Roman" w:hAnsi="Times New Roman" w:cs="Times New Roman"/>
                      <w:sz w:val="18"/>
                      <w:szCs w:val="18"/>
                    </w:rPr>
                    <w:tag w:val="_PLD_cbede54ab9934d5ea45cda3f59593c28"/>
                    <w:id w:val="350780549"/>
                    <w:lock w:val="sdtLocked"/>
                  </w:sdtPr>
                  <w:sdtContent>
                    <w:tc>
                      <w:tcPr>
                        <w:tcW w:w="2694" w:type="dxa"/>
                        <w:vAlign w:val="center"/>
                      </w:tcPr>
                      <w:p w:rsidR="00191D5E" w:rsidRPr="00191D5E" w:rsidRDefault="00191D5E" w:rsidP="00191D5E">
                        <w:pPr>
                          <w:jc w:val="both"/>
                          <w:rPr>
                            <w:rFonts w:ascii="Times New Roman" w:hAnsi="Times New Roman" w:cs="Times New Roman"/>
                            <w:sz w:val="18"/>
                            <w:szCs w:val="18"/>
                          </w:rPr>
                        </w:pPr>
                        <w:r w:rsidRPr="00191D5E">
                          <w:rPr>
                            <w:rFonts w:ascii="Times New Roman" w:hAnsi="Times New Roman" w:cs="Times New Roman"/>
                            <w:sz w:val="18"/>
                            <w:szCs w:val="18"/>
                          </w:rPr>
                          <w:t>1</w:t>
                        </w:r>
                        <w:r w:rsidRPr="00191D5E">
                          <w:rPr>
                            <w:rFonts w:ascii="Times New Roman" w:hAnsi="Times New Roman" w:cs="Times New Roman"/>
                            <w:sz w:val="18"/>
                            <w:szCs w:val="18"/>
                          </w:rPr>
                          <w:t>．本期提取</w:t>
                        </w:r>
                      </w:p>
                    </w:tc>
                  </w:sdtContent>
                </w:sdt>
                <w:tc>
                  <w:tcPr>
                    <w:tcW w:w="992" w:type="dxa"/>
                    <w:vAlign w:val="center"/>
                  </w:tcPr>
                  <w:p w:rsidR="00191D5E" w:rsidRPr="00191D5E" w:rsidRDefault="00191D5E" w:rsidP="0061255B">
                    <w:pPr>
                      <w:jc w:val="center"/>
                      <w:rPr>
                        <w:rFonts w:ascii="Times New Roman" w:hAnsi="Times New Roman" w:cs="Times New Roman"/>
                        <w:sz w:val="18"/>
                        <w:szCs w:val="18"/>
                      </w:rPr>
                    </w:pPr>
                    <w:r w:rsidRPr="00191D5E">
                      <w:rPr>
                        <w:rFonts w:ascii="Times New Roman" w:cs="Times New Roman"/>
                        <w:sz w:val="18"/>
                        <w:szCs w:val="18"/>
                      </w:rPr>
                      <w:t>五</w:t>
                    </w:r>
                    <w:r w:rsidRPr="00191D5E">
                      <w:rPr>
                        <w:rFonts w:ascii="Times New Roman" w:hAnsi="Times New Roman" w:cs="Times New Roman"/>
                        <w:sz w:val="18"/>
                        <w:szCs w:val="18"/>
                      </w:rPr>
                      <w:t>(3</w:t>
                    </w:r>
                    <w:r w:rsidR="0061255B">
                      <w:rPr>
                        <w:rFonts w:ascii="Times New Roman" w:hAnsi="Times New Roman" w:cs="Times New Roman" w:hint="eastAsia"/>
                        <w:sz w:val="18"/>
                        <w:szCs w:val="18"/>
                      </w:rPr>
                      <w:t>0</w:t>
                    </w:r>
                    <w:r w:rsidRPr="00191D5E">
                      <w:rPr>
                        <w:rFonts w:ascii="Times New Roman" w:hAnsi="Times New Roman" w:cs="Times New Roman"/>
                        <w:sz w:val="18"/>
                        <w:szCs w:val="18"/>
                      </w:rPr>
                      <w:t>)</w:t>
                    </w:r>
                  </w:p>
                </w:tc>
                <w:tc>
                  <w:tcPr>
                    <w:tcW w:w="1843" w:type="dxa"/>
                    <w:tcBorders>
                      <w:right w:val="single" w:sz="4" w:space="0" w:color="auto"/>
                    </w:tcBorders>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w:t>
                    </w:r>
                  </w:p>
                </w:tc>
                <w:tc>
                  <w:tcPr>
                    <w:tcW w:w="1559"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w:t>
                    </w:r>
                  </w:p>
                </w:tc>
                <w:tc>
                  <w:tcPr>
                    <w:tcW w:w="1559"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204,791,747</w:t>
                    </w:r>
                  </w:p>
                </w:tc>
                <w:tc>
                  <w:tcPr>
                    <w:tcW w:w="1701"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w:t>
                    </w:r>
                  </w:p>
                </w:tc>
                <w:tc>
                  <w:tcPr>
                    <w:tcW w:w="1843"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w:t>
                    </w:r>
                  </w:p>
                </w:tc>
                <w:tc>
                  <w:tcPr>
                    <w:tcW w:w="1909"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204,791,747</w:t>
                    </w:r>
                  </w:p>
                </w:tc>
              </w:tr>
              <w:tr w:rsidR="00191D5E" w:rsidRPr="00191D5E" w:rsidTr="00191D5E">
                <w:trPr>
                  <w:trHeight w:hRule="exact" w:val="510"/>
                </w:trPr>
                <w:sdt>
                  <w:sdtPr>
                    <w:rPr>
                      <w:rFonts w:ascii="Times New Roman" w:hAnsi="Times New Roman" w:cs="Times New Roman"/>
                      <w:sz w:val="18"/>
                      <w:szCs w:val="18"/>
                    </w:rPr>
                    <w:tag w:val="_PLD_7900abe823e94277be091b3f1c7a54a5"/>
                    <w:id w:val="350780550"/>
                    <w:lock w:val="sdtLocked"/>
                  </w:sdtPr>
                  <w:sdtContent>
                    <w:tc>
                      <w:tcPr>
                        <w:tcW w:w="2694" w:type="dxa"/>
                        <w:vAlign w:val="center"/>
                      </w:tcPr>
                      <w:p w:rsidR="00191D5E" w:rsidRPr="00191D5E" w:rsidRDefault="00191D5E" w:rsidP="00191D5E">
                        <w:pPr>
                          <w:jc w:val="both"/>
                          <w:rPr>
                            <w:rFonts w:ascii="Times New Roman" w:hAnsi="Times New Roman" w:cs="Times New Roman"/>
                            <w:sz w:val="18"/>
                            <w:szCs w:val="18"/>
                          </w:rPr>
                        </w:pPr>
                        <w:r w:rsidRPr="00191D5E">
                          <w:rPr>
                            <w:rFonts w:ascii="Times New Roman" w:hAnsi="Times New Roman" w:cs="Times New Roman"/>
                            <w:sz w:val="18"/>
                            <w:szCs w:val="18"/>
                          </w:rPr>
                          <w:t>2</w:t>
                        </w:r>
                        <w:r w:rsidRPr="00191D5E">
                          <w:rPr>
                            <w:rFonts w:ascii="Times New Roman" w:hAnsi="Times New Roman" w:cs="Times New Roman"/>
                            <w:sz w:val="18"/>
                            <w:szCs w:val="18"/>
                          </w:rPr>
                          <w:t>．本期使用</w:t>
                        </w:r>
                      </w:p>
                    </w:tc>
                  </w:sdtContent>
                </w:sdt>
                <w:tc>
                  <w:tcPr>
                    <w:tcW w:w="992" w:type="dxa"/>
                    <w:vAlign w:val="center"/>
                  </w:tcPr>
                  <w:p w:rsidR="00191D5E" w:rsidRPr="00191D5E" w:rsidRDefault="00191D5E" w:rsidP="0061255B">
                    <w:pPr>
                      <w:jc w:val="center"/>
                      <w:rPr>
                        <w:rFonts w:ascii="Times New Roman" w:hAnsi="Times New Roman" w:cs="Times New Roman"/>
                        <w:sz w:val="18"/>
                        <w:szCs w:val="18"/>
                      </w:rPr>
                    </w:pPr>
                    <w:r w:rsidRPr="00191D5E">
                      <w:rPr>
                        <w:rFonts w:ascii="Times New Roman" w:cs="Times New Roman"/>
                        <w:sz w:val="18"/>
                        <w:szCs w:val="18"/>
                      </w:rPr>
                      <w:t>五</w:t>
                    </w:r>
                    <w:r w:rsidRPr="00191D5E">
                      <w:rPr>
                        <w:rFonts w:ascii="Times New Roman" w:hAnsi="Times New Roman" w:cs="Times New Roman"/>
                        <w:sz w:val="18"/>
                        <w:szCs w:val="18"/>
                      </w:rPr>
                      <w:t>(3</w:t>
                    </w:r>
                    <w:r w:rsidR="0061255B">
                      <w:rPr>
                        <w:rFonts w:ascii="Times New Roman" w:hAnsi="Times New Roman" w:cs="Times New Roman" w:hint="eastAsia"/>
                        <w:sz w:val="18"/>
                        <w:szCs w:val="18"/>
                      </w:rPr>
                      <w:t>0</w:t>
                    </w:r>
                    <w:r w:rsidRPr="00191D5E">
                      <w:rPr>
                        <w:rFonts w:ascii="Times New Roman" w:hAnsi="Times New Roman" w:cs="Times New Roman"/>
                        <w:sz w:val="18"/>
                        <w:szCs w:val="18"/>
                      </w:rPr>
                      <w:t>)</w:t>
                    </w:r>
                  </w:p>
                </w:tc>
                <w:tc>
                  <w:tcPr>
                    <w:tcW w:w="1843" w:type="dxa"/>
                    <w:tcBorders>
                      <w:right w:val="single" w:sz="4" w:space="0" w:color="auto"/>
                    </w:tcBorders>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w:t>
                    </w:r>
                  </w:p>
                </w:tc>
                <w:tc>
                  <w:tcPr>
                    <w:tcW w:w="1559"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w:t>
                    </w:r>
                  </w:p>
                </w:tc>
                <w:tc>
                  <w:tcPr>
                    <w:tcW w:w="1559"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204,791,747</w:t>
                    </w:r>
                  </w:p>
                </w:tc>
                <w:tc>
                  <w:tcPr>
                    <w:tcW w:w="1701"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w:t>
                    </w:r>
                  </w:p>
                </w:tc>
                <w:tc>
                  <w:tcPr>
                    <w:tcW w:w="1843"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w:t>
                    </w:r>
                  </w:p>
                </w:tc>
                <w:tc>
                  <w:tcPr>
                    <w:tcW w:w="1909"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204,791,747</w:t>
                    </w:r>
                  </w:p>
                </w:tc>
              </w:tr>
              <w:tr w:rsidR="00191D5E" w:rsidRPr="00191D5E" w:rsidTr="00191D5E">
                <w:trPr>
                  <w:trHeight w:hRule="exact" w:val="510"/>
                </w:trPr>
                <w:sdt>
                  <w:sdtPr>
                    <w:rPr>
                      <w:rFonts w:ascii="Times New Roman" w:hAnsi="Times New Roman" w:cs="Times New Roman"/>
                      <w:sz w:val="18"/>
                      <w:szCs w:val="18"/>
                    </w:rPr>
                    <w:tag w:val="_PLD_56eacf5a90be4746898504dda5c8a2c0"/>
                    <w:id w:val="350780551"/>
                    <w:lock w:val="sdtLocked"/>
                  </w:sdtPr>
                  <w:sdtContent>
                    <w:tc>
                      <w:tcPr>
                        <w:tcW w:w="2694" w:type="dxa"/>
                        <w:vAlign w:val="center"/>
                      </w:tcPr>
                      <w:p w:rsidR="00191D5E" w:rsidRPr="00191D5E" w:rsidRDefault="00191D5E" w:rsidP="00191D5E">
                        <w:pPr>
                          <w:jc w:val="both"/>
                          <w:rPr>
                            <w:rFonts w:ascii="Times New Roman" w:hAnsi="Times New Roman" w:cs="Times New Roman"/>
                            <w:sz w:val="18"/>
                            <w:szCs w:val="18"/>
                          </w:rPr>
                        </w:pPr>
                        <w:r w:rsidRPr="00191D5E">
                          <w:rPr>
                            <w:rFonts w:ascii="Times New Roman" w:hAnsi="Times New Roman" w:cs="Times New Roman"/>
                            <w:sz w:val="18"/>
                            <w:szCs w:val="18"/>
                          </w:rPr>
                          <w:t>四、本期期末余额</w:t>
                        </w:r>
                      </w:p>
                    </w:tc>
                  </w:sdtContent>
                </w:sdt>
                <w:tc>
                  <w:tcPr>
                    <w:tcW w:w="992" w:type="dxa"/>
                    <w:vAlign w:val="center"/>
                  </w:tcPr>
                  <w:p w:rsidR="00191D5E" w:rsidRPr="00191D5E" w:rsidRDefault="00191D5E" w:rsidP="00191D5E">
                    <w:pPr>
                      <w:jc w:val="center"/>
                      <w:rPr>
                        <w:rFonts w:ascii="Times New Roman" w:hAnsi="Times New Roman" w:cs="Times New Roman"/>
                        <w:sz w:val="18"/>
                        <w:szCs w:val="18"/>
                      </w:rPr>
                    </w:pPr>
                  </w:p>
                </w:tc>
                <w:tc>
                  <w:tcPr>
                    <w:tcW w:w="1843" w:type="dxa"/>
                    <w:tcBorders>
                      <w:right w:val="single" w:sz="4" w:space="0" w:color="auto"/>
                    </w:tcBorders>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7,083,537,000</w:t>
                    </w:r>
                  </w:p>
                </w:tc>
                <w:tc>
                  <w:tcPr>
                    <w:tcW w:w="1559"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11,564,461,609</w:t>
                    </w:r>
                  </w:p>
                </w:tc>
                <w:tc>
                  <w:tcPr>
                    <w:tcW w:w="1559"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w:t>
                    </w:r>
                  </w:p>
                </w:tc>
                <w:tc>
                  <w:tcPr>
                    <w:tcW w:w="1701"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2,825,593,469</w:t>
                    </w:r>
                  </w:p>
                </w:tc>
                <w:tc>
                  <w:tcPr>
                    <w:tcW w:w="1843"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6,657,023,269</w:t>
                    </w:r>
                  </w:p>
                </w:tc>
                <w:tc>
                  <w:tcPr>
                    <w:tcW w:w="1909" w:type="dxa"/>
                    <w:vAlign w:val="center"/>
                  </w:tcPr>
                  <w:p w:rsidR="00191D5E" w:rsidRPr="00191D5E" w:rsidRDefault="00191D5E" w:rsidP="00191D5E">
                    <w:pPr>
                      <w:jc w:val="right"/>
                      <w:rPr>
                        <w:rFonts w:ascii="Times New Roman" w:hAnsi="Times New Roman" w:cs="Times New Roman"/>
                        <w:sz w:val="18"/>
                        <w:szCs w:val="18"/>
                      </w:rPr>
                    </w:pPr>
                    <w:r w:rsidRPr="00191D5E">
                      <w:rPr>
                        <w:rFonts w:ascii="Times New Roman" w:hAnsi="Times New Roman" w:cs="Times New Roman"/>
                        <w:sz w:val="18"/>
                        <w:szCs w:val="18"/>
                      </w:rPr>
                      <w:t>28,130,615,347</w:t>
                    </w:r>
                  </w:p>
                </w:tc>
              </w:tr>
            </w:tbl>
            <w:p w:rsidR="00090269" w:rsidRPr="00191D5E" w:rsidRDefault="00191D5E" w:rsidP="00191D5E">
              <w:pPr>
                <w:snapToGrid w:val="0"/>
                <w:spacing w:line="240" w:lineRule="atLeast"/>
                <w:rPr>
                  <w:rFonts w:ascii="Times New Roman" w:hAnsi="Times New Roman" w:cs="Times New Roman"/>
                  <w:bCs/>
                  <w:szCs w:val="21"/>
                </w:rPr>
              </w:pPr>
              <w:r w:rsidRPr="00191D5E">
                <w:rPr>
                  <w:rFonts w:ascii="Times New Roman" w:hAnsi="Times New Roman" w:cs="Times New Roman"/>
                  <w:szCs w:val="21"/>
                </w:rPr>
                <w:t>董事长：</w:t>
              </w:r>
              <w:sdt>
                <w:sdtPr>
                  <w:rPr>
                    <w:rFonts w:ascii="Times New Roman" w:hAnsi="Times New Roman" w:cs="Times New Roman"/>
                    <w:szCs w:val="21"/>
                  </w:rPr>
                  <w:alias w:val="公司法定代表人"/>
                  <w:tag w:val="_GBC_6042a2c12168484781348969a4da3e4c"/>
                  <w:id w:val="1886136825"/>
                  <w:lock w:val="sdtLocked"/>
                  <w:placeholder>
                    <w:docPart w:val="GBC22222222222222222222222222222"/>
                  </w:placeholder>
                  <w:dataBinding w:prefixMappings="xmlns:clcid-cgi='clcid-cgi'" w:xpath="/*/clcid-cgi:GongSiFaDingDaiBiaoRen[not(@periodRef)]" w:storeItemID="{89EBAB94-44A0-46A2-B712-30D997D04A6D}"/>
                  <w:text/>
                </w:sdtPr>
                <w:sdtContent>
                  <w:r w:rsidR="00CF5055">
                    <w:rPr>
                      <w:rFonts w:ascii="Times New Roman" w:hAnsi="Times New Roman" w:cs="Times New Roman" w:hint="eastAsia"/>
                      <w:szCs w:val="21"/>
                    </w:rPr>
                    <w:t>武勇</w:t>
                  </w:r>
                </w:sdtContent>
              </w:sdt>
              <w:r w:rsidRPr="00191D5E">
                <w:rPr>
                  <w:rFonts w:ascii="Times New Roman" w:hAnsi="Times New Roman" w:cs="Times New Roman"/>
                  <w:szCs w:val="21"/>
                </w:rPr>
                <w:t xml:space="preserve"> </w:t>
              </w:r>
              <w:r w:rsidR="008253EB">
                <w:rPr>
                  <w:rFonts w:ascii="Times New Roman" w:hAnsi="Times New Roman" w:cs="Times New Roman" w:hint="eastAsia"/>
                  <w:szCs w:val="21"/>
                </w:rPr>
                <w:t xml:space="preserve">                       </w:t>
              </w:r>
              <w:r w:rsidRPr="00191D5E">
                <w:rPr>
                  <w:rFonts w:ascii="Times New Roman" w:hAnsi="Times New Roman" w:cs="Times New Roman"/>
                  <w:szCs w:val="21"/>
                </w:rPr>
                <w:t>总经理：</w:t>
              </w:r>
              <w:sdt>
                <w:sdtPr>
                  <w:rPr>
                    <w:rFonts w:ascii="Times New Roman" w:hAnsi="Times New Roman" w:cs="Times New Roman"/>
                    <w:szCs w:val="21"/>
                  </w:rPr>
                  <w:alias w:val="主管会计工作负责人姓名"/>
                  <w:tag w:val="_GBC_3008dab61aca43f0a6d82ef192943e79"/>
                  <w:id w:val="-1758123077"/>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CF5055">
                    <w:rPr>
                      <w:rFonts w:ascii="Times New Roman" w:hAnsi="Times New Roman" w:cs="Times New Roman" w:hint="eastAsia"/>
                      <w:szCs w:val="21"/>
                    </w:rPr>
                    <w:t>胡</w:t>
                  </w:r>
                  <w:proofErr w:type="gramStart"/>
                  <w:r w:rsidR="00CF5055">
                    <w:rPr>
                      <w:rFonts w:ascii="Times New Roman" w:hAnsi="Times New Roman" w:cs="Times New Roman" w:hint="eastAsia"/>
                      <w:szCs w:val="21"/>
                    </w:rPr>
                    <w:t>酃酃</w:t>
                  </w:r>
                  <w:proofErr w:type="gramEnd"/>
                </w:sdtContent>
              </w:sdt>
              <w:r w:rsidRPr="00191D5E">
                <w:rPr>
                  <w:rFonts w:ascii="Times New Roman" w:hAnsi="Times New Roman" w:cs="Times New Roman"/>
                  <w:szCs w:val="21"/>
                </w:rPr>
                <w:t xml:space="preserve"> </w:t>
              </w:r>
              <w:r w:rsidR="008253EB">
                <w:rPr>
                  <w:rFonts w:ascii="Times New Roman" w:hAnsi="Times New Roman" w:cs="Times New Roman" w:hint="eastAsia"/>
                  <w:szCs w:val="21"/>
                </w:rPr>
                <w:t xml:space="preserve">                         </w:t>
              </w:r>
              <w:r w:rsidRPr="00191D5E">
                <w:rPr>
                  <w:rFonts w:ascii="Times New Roman" w:hAnsi="Times New Roman" w:cs="Times New Roman"/>
                  <w:szCs w:val="21"/>
                </w:rPr>
                <w:t>总会计师：</w:t>
              </w:r>
              <w:sdt>
                <w:sdtPr>
                  <w:rPr>
                    <w:rFonts w:ascii="Times New Roman" w:hAnsi="Times New Roman" w:cs="Times New Roman"/>
                    <w:szCs w:val="21"/>
                  </w:rPr>
                  <w:alias w:val="会计机构负责人姓名"/>
                  <w:tag w:val="_GBC_e6c21b270080402ca8dbdc0cab514bde"/>
                  <w:id w:val="-238867869"/>
                  <w:lock w:val="sdtLocked"/>
                  <w:placeholder>
                    <w:docPart w:val="GBC22222222222222222222222222222"/>
                  </w:placeholder>
                  <w:dataBinding w:prefixMappings="xmlns:clcid-mr='clcid-mr'" w:xpath="/*/clcid-mr:KuaiJiJiGouFuZeRenXingMing[not(@periodRef)]" w:storeItemID="{89EBAB94-44A0-46A2-B712-30D997D04A6D}"/>
                  <w:text/>
                </w:sdtPr>
                <w:sdtContent>
                  <w:r w:rsidR="00CF5055">
                    <w:rPr>
                      <w:rFonts w:ascii="Times New Roman" w:hAnsi="Times New Roman" w:cs="Times New Roman" w:hint="eastAsia"/>
                      <w:szCs w:val="21"/>
                    </w:rPr>
                    <w:t>唐向东</w:t>
                  </w:r>
                </w:sdtContent>
              </w:sdt>
              <w:r w:rsidRPr="00191D5E">
                <w:rPr>
                  <w:rFonts w:ascii="Times New Roman" w:hAnsi="Times New Roman" w:cs="Times New Roman"/>
                  <w:bCs/>
                  <w:szCs w:val="21"/>
                </w:rPr>
                <w:t xml:space="preserve"> </w:t>
              </w:r>
              <w:r w:rsidR="008253EB">
                <w:rPr>
                  <w:rFonts w:ascii="Times New Roman" w:hAnsi="Times New Roman" w:cs="Times New Roman" w:hint="eastAsia"/>
                  <w:bCs/>
                  <w:szCs w:val="21"/>
                </w:rPr>
                <w:t xml:space="preserve">                       </w:t>
              </w:r>
              <w:r w:rsidRPr="00191D5E">
                <w:rPr>
                  <w:rFonts w:ascii="Times New Roman" w:cs="Times New Roman"/>
                  <w:bCs/>
                  <w:szCs w:val="21"/>
                </w:rPr>
                <w:t>财务部长：林闻生</w:t>
              </w:r>
            </w:p>
          </w:sdtContent>
        </w:sdt>
      </w:sdtContent>
    </w:sdt>
    <w:p w:rsidR="00090269" w:rsidRDefault="00090269">
      <w:pPr>
        <w:snapToGrid w:val="0"/>
        <w:spacing w:line="240" w:lineRule="atLeast"/>
        <w:rPr>
          <w:szCs w:val="21"/>
        </w:rPr>
      </w:pPr>
    </w:p>
    <w:p w:rsidR="00090269" w:rsidRPr="00191D5E" w:rsidRDefault="00090269">
      <w:pPr>
        <w:snapToGrid w:val="0"/>
        <w:spacing w:line="240" w:lineRule="atLeast"/>
        <w:rPr>
          <w:szCs w:val="21"/>
        </w:rPr>
        <w:sectPr w:rsidR="00090269" w:rsidRPr="00191D5E" w:rsidSect="007C6651">
          <w:pgSz w:w="16838" w:h="11906" w:orient="landscape"/>
          <w:pgMar w:top="1276" w:right="1440" w:bottom="1797" w:left="1525" w:header="856" w:footer="992" w:gutter="0"/>
          <w:cols w:space="425"/>
          <w:docGrid w:linePitch="312"/>
        </w:sectPr>
      </w:pPr>
    </w:p>
    <w:p w:rsidR="00FA7832" w:rsidRPr="00FA7832" w:rsidRDefault="00FA7832" w:rsidP="00FA7832">
      <w:pPr>
        <w:jc w:val="center"/>
        <w:rPr>
          <w:b/>
        </w:rPr>
      </w:pPr>
      <w:r w:rsidRPr="00FA7832">
        <w:rPr>
          <w:b/>
        </w:rPr>
        <w:lastRenderedPageBreak/>
        <w:t>财务报表附注</w:t>
      </w:r>
    </w:p>
    <w:sdt>
      <w:sdtPr>
        <w:rPr>
          <w:rFonts w:ascii="宋体" w:hAnsi="宋体" w:cs="宋体"/>
          <w:b w:val="0"/>
          <w:bCs w:val="0"/>
          <w:kern w:val="0"/>
          <w:szCs w:val="24"/>
        </w:rPr>
        <w:alias w:val="模块:公司基本情况"/>
        <w:tag w:val="_GBC_c49d72d4b04e4ead97addb731e9b6458"/>
        <w:id w:val="839962837"/>
        <w:lock w:val="sdtLocked"/>
        <w:placeholder>
          <w:docPart w:val="GBC22222222222222222222222222222"/>
        </w:placeholder>
      </w:sdtPr>
      <w:sdtEndPr>
        <w:rPr>
          <w:rFonts w:cs="Times New Roman" w:hint="eastAsia"/>
          <w:kern w:val="2"/>
        </w:rPr>
      </w:sdtEndPr>
      <w:sdtContent>
        <w:p w:rsidR="00090269" w:rsidRPr="00FC1143" w:rsidRDefault="00BD1CE5" w:rsidP="0085514F">
          <w:pPr>
            <w:pStyle w:val="2"/>
            <w:numPr>
              <w:ilvl w:val="0"/>
              <w:numId w:val="28"/>
            </w:numPr>
            <w:rPr>
              <w:rFonts w:ascii="宋体" w:hAnsi="宋体"/>
            </w:rPr>
          </w:pPr>
          <w:r>
            <w:rPr>
              <w:rFonts w:ascii="宋体" w:hAnsi="宋体"/>
            </w:rPr>
            <w:t>公司基本情况</w:t>
          </w:r>
        </w:p>
        <w:sdt>
          <w:sdtPr>
            <w:rPr>
              <w:rFonts w:hint="eastAsia"/>
              <w:szCs w:val="21"/>
            </w:rPr>
            <w:alias w:val="是否适用：公司概况[双击切换]"/>
            <w:tag w:val="_GBC_7b613deb8c7f4027b73602e5cd1d4a2e"/>
            <w:id w:val="-955021824"/>
            <w:lock w:val="sdtContentLocked"/>
            <w:placeholder>
              <w:docPart w:val="GBC22222222222222222222222222222"/>
            </w:placeholder>
          </w:sdtPr>
          <w:sdtContent>
            <w:p w:rsidR="00090269" w:rsidRDefault="002A727A">
              <w:pPr>
                <w:rPr>
                  <w:szCs w:val="21"/>
                </w:rPr>
              </w:pPr>
              <w:r>
                <w:rPr>
                  <w:szCs w:val="21"/>
                </w:rPr>
                <w:fldChar w:fldCharType="begin"/>
              </w:r>
              <w:r w:rsidR="00FC1143">
                <w:rPr>
                  <w:szCs w:val="21"/>
                </w:rPr>
                <w:instrText xml:space="preserve"> MACROBUTTON  SnrToggleCheckbox √适用  </w:instrText>
              </w:r>
              <w:r>
                <w:rPr>
                  <w:szCs w:val="21"/>
                </w:rPr>
                <w:fldChar w:fldCharType="end"/>
              </w:r>
              <w:r>
                <w:rPr>
                  <w:szCs w:val="21"/>
                </w:rPr>
                <w:fldChar w:fldCharType="begin"/>
              </w:r>
              <w:r w:rsidR="00FC1143">
                <w:rPr>
                  <w:szCs w:val="21"/>
                </w:rPr>
                <w:instrText xml:space="preserve"> MACROBUTTON  SnrToggleCheckbox □不适用 </w:instrText>
              </w:r>
              <w:r>
                <w:rPr>
                  <w:szCs w:val="21"/>
                </w:rPr>
                <w:fldChar w:fldCharType="end"/>
              </w:r>
            </w:p>
          </w:sdtContent>
        </w:sdt>
        <w:sdt>
          <w:sdtPr>
            <w:rPr>
              <w:rFonts w:ascii="宋体" w:hAnsi="宋体" w:cs="宋体"/>
              <w:kern w:val="0"/>
              <w:szCs w:val="24"/>
            </w:rPr>
            <w:alias w:val="公司概况"/>
            <w:tag w:val="_GBC_dfec127af3a7441dade8cb0f67119e66"/>
            <w:id w:val="-201175245"/>
            <w:lock w:val="sdtLocked"/>
            <w:placeholder>
              <w:docPart w:val="GBC22222222222222222222222222222"/>
            </w:placeholder>
          </w:sdtPr>
          <w:sdtContent>
            <w:p w:rsidR="00651FB0" w:rsidRPr="00FC1143" w:rsidRDefault="00651FB0" w:rsidP="00FC1143">
              <w:pPr>
                <w:pStyle w:val="a5"/>
                <w:widowControl/>
                <w:tabs>
                  <w:tab w:val="num" w:pos="0"/>
                </w:tabs>
                <w:overflowPunct w:val="0"/>
                <w:rPr>
                  <w:snapToGrid w:val="0"/>
                </w:rPr>
              </w:pPr>
              <w:r w:rsidRPr="00FC1143">
                <w:rPr>
                  <w:rFonts w:hAnsi="Arial"/>
                  <w:snapToGrid w:val="0"/>
                </w:rPr>
                <w:t>广深铁路股份有限公司</w:t>
              </w:r>
              <w:r w:rsidRPr="00FC1143">
                <w:rPr>
                  <w:snapToGrid w:val="0"/>
                  <w:lang w:val="en-GB"/>
                </w:rPr>
                <w:t>(</w:t>
              </w:r>
              <w:r w:rsidRPr="00FC1143">
                <w:rPr>
                  <w:snapToGrid w:val="0"/>
                </w:rPr>
                <w:t>“</w:t>
              </w:r>
              <w:r w:rsidRPr="00FC1143">
                <w:rPr>
                  <w:rFonts w:hAnsi="Arial"/>
                  <w:snapToGrid w:val="0"/>
                </w:rPr>
                <w:t>本公司</w:t>
              </w:r>
              <w:r w:rsidRPr="00FC1143">
                <w:rPr>
                  <w:snapToGrid w:val="0"/>
                </w:rPr>
                <w:t>”)</w:t>
              </w:r>
              <w:r w:rsidRPr="00FC1143">
                <w:rPr>
                  <w:rFonts w:hAnsi="Arial"/>
                  <w:snapToGrid w:val="0"/>
                </w:rPr>
                <w:t>是于</w:t>
              </w:r>
              <w:r w:rsidRPr="00FC1143">
                <w:rPr>
                  <w:snapToGrid w:val="0"/>
                </w:rPr>
                <w:t>1996</w:t>
              </w:r>
              <w:r w:rsidRPr="00FC1143">
                <w:rPr>
                  <w:rFonts w:hAnsi="Arial"/>
                  <w:snapToGrid w:val="0"/>
                </w:rPr>
                <w:t>年</w:t>
              </w:r>
              <w:r w:rsidRPr="00FC1143">
                <w:rPr>
                  <w:snapToGrid w:val="0"/>
                </w:rPr>
                <w:t>3</w:t>
              </w:r>
              <w:r w:rsidRPr="00FC1143">
                <w:rPr>
                  <w:rFonts w:hAnsi="Arial"/>
                  <w:snapToGrid w:val="0"/>
                </w:rPr>
                <w:t>月</w:t>
              </w:r>
              <w:r w:rsidRPr="00FC1143">
                <w:rPr>
                  <w:snapToGrid w:val="0"/>
                </w:rPr>
                <w:t>6</w:t>
              </w:r>
              <w:r w:rsidRPr="00FC1143">
                <w:rPr>
                  <w:rFonts w:hAnsi="Arial"/>
                  <w:snapToGrid w:val="0"/>
                </w:rPr>
                <w:t>日在中华人民共和国注册成立的股份有限公司，总部地址为中华人民共和国广东省深圳市。中国铁路广州局集团有限公司</w:t>
              </w:r>
              <w:r w:rsidRPr="00FC1143">
                <w:rPr>
                  <w:snapToGrid w:val="0"/>
                  <w:lang w:val="en-GB"/>
                </w:rPr>
                <w:t>(</w:t>
              </w:r>
              <w:r w:rsidRPr="00FC1143">
                <w:rPr>
                  <w:rFonts w:hAnsi="Arial"/>
                  <w:snapToGrid w:val="0"/>
                </w:rPr>
                <w:t>原名</w:t>
              </w:r>
              <w:r w:rsidRPr="00FC1143">
                <w:rPr>
                  <w:snapToGrid w:val="0"/>
                </w:rPr>
                <w:t>“</w:t>
              </w:r>
              <w:r w:rsidRPr="00FC1143">
                <w:rPr>
                  <w:rFonts w:hAnsi="Arial"/>
                  <w:snapToGrid w:val="0"/>
                </w:rPr>
                <w:t>广州铁路</w:t>
              </w:r>
              <w:r w:rsidRPr="00FC1143">
                <w:rPr>
                  <w:snapToGrid w:val="0"/>
                  <w:lang w:val="en-GB"/>
                </w:rPr>
                <w:t>(</w:t>
              </w:r>
              <w:r w:rsidRPr="00FC1143">
                <w:rPr>
                  <w:rFonts w:hAnsi="Arial"/>
                  <w:snapToGrid w:val="0"/>
                </w:rPr>
                <w:t>集团</w:t>
              </w:r>
              <w:r w:rsidRPr="00FC1143">
                <w:rPr>
                  <w:snapToGrid w:val="0"/>
                </w:rPr>
                <w:t>)</w:t>
              </w:r>
              <w:r w:rsidRPr="00FC1143">
                <w:rPr>
                  <w:rFonts w:eastAsiaTheme="majorEastAsia" w:hAnsiTheme="majorEastAsia"/>
                </w:rPr>
                <w:t>公司</w:t>
              </w:r>
              <w:r w:rsidRPr="00FC1143">
                <w:rPr>
                  <w:snapToGrid w:val="0"/>
                </w:rPr>
                <w:t>”</w:t>
              </w:r>
              <w:r w:rsidRPr="00FC1143">
                <w:rPr>
                  <w:rFonts w:hAnsi="Arial"/>
                  <w:snapToGrid w:val="0"/>
                </w:rPr>
                <w:t>，以下简称</w:t>
              </w:r>
              <w:r w:rsidRPr="00FC1143">
                <w:rPr>
                  <w:snapToGrid w:val="0"/>
                </w:rPr>
                <w:t>“</w:t>
              </w:r>
              <w:r w:rsidRPr="00FC1143">
                <w:rPr>
                  <w:rFonts w:hAnsi="Arial"/>
                  <w:snapToGrid w:val="0"/>
                </w:rPr>
                <w:t>广铁集团</w:t>
              </w:r>
              <w:r w:rsidRPr="00FC1143">
                <w:t>”</w:t>
              </w:r>
              <w:r w:rsidRPr="00FC1143">
                <w:rPr>
                  <w:snapToGrid w:val="0"/>
                </w:rPr>
                <w:t>)</w:t>
              </w:r>
              <w:r w:rsidRPr="00FC1143">
                <w:rPr>
                  <w:rFonts w:hAnsi="Arial"/>
                  <w:snapToGrid w:val="0"/>
                </w:rPr>
                <w:t>根据中华人民共和国铁道部</w:t>
              </w:r>
              <w:r w:rsidR="005244B8" w:rsidRPr="00FC1143">
                <w:rPr>
                  <w:snapToGrid w:val="0"/>
                </w:rPr>
                <w:t xml:space="preserve"> </w:t>
              </w:r>
              <w:r w:rsidRPr="00FC1143">
                <w:rPr>
                  <w:snapToGrid w:val="0"/>
                </w:rPr>
                <w:t>(</w:t>
              </w:r>
              <w:r w:rsidRPr="00FC1143">
                <w:rPr>
                  <w:rFonts w:hAnsi="Arial"/>
                  <w:snapToGrid w:val="0"/>
                </w:rPr>
                <w:t>以下简称</w:t>
              </w:r>
              <w:r w:rsidRPr="00FC1143">
                <w:rPr>
                  <w:snapToGrid w:val="0"/>
                </w:rPr>
                <w:t>“</w:t>
              </w:r>
              <w:r w:rsidRPr="00FC1143">
                <w:rPr>
                  <w:rFonts w:hAnsi="Arial"/>
                  <w:snapToGrid w:val="0"/>
                </w:rPr>
                <w:t>铁道部</w:t>
              </w:r>
              <w:r w:rsidRPr="00FC1143">
                <w:t>”)</w:t>
              </w:r>
              <w:proofErr w:type="gramStart"/>
              <w:r w:rsidRPr="00FC1143">
                <w:rPr>
                  <w:rFonts w:hAnsi="Arial"/>
                  <w:snapToGrid w:val="0"/>
                </w:rPr>
                <w:t>铁政策函</w:t>
              </w:r>
              <w:proofErr w:type="gramEnd"/>
              <w:r w:rsidRPr="00FC1143">
                <w:rPr>
                  <w:snapToGrid w:val="0"/>
                </w:rPr>
                <w:t>[1995]522</w:t>
              </w:r>
              <w:r w:rsidRPr="00FC1143">
                <w:rPr>
                  <w:rFonts w:hAnsi="Arial"/>
                  <w:snapToGrid w:val="0"/>
                </w:rPr>
                <w:t>号文，经过深圳市工商行政管理局批准，以其拥有的全资子公司－广州铁路</w:t>
              </w:r>
              <w:r w:rsidRPr="00FC1143">
                <w:rPr>
                  <w:snapToGrid w:val="0"/>
                </w:rPr>
                <w:t>(</w:t>
              </w:r>
              <w:r w:rsidRPr="00FC1143">
                <w:rPr>
                  <w:rFonts w:hAnsi="Arial"/>
                  <w:snapToGrid w:val="0"/>
                </w:rPr>
                <w:t>集团</w:t>
              </w:r>
              <w:r w:rsidRPr="00FC1143">
                <w:rPr>
                  <w:snapToGrid w:val="0"/>
                </w:rPr>
                <w:t>)</w:t>
              </w:r>
              <w:r w:rsidRPr="00FC1143">
                <w:rPr>
                  <w:rFonts w:hAnsi="Arial"/>
                  <w:snapToGrid w:val="0"/>
                </w:rPr>
                <w:t>广深铁路总公司的客货运输主业以及与运输业务和设施相关的多种经营服务单位的资产</w:t>
              </w:r>
              <w:r w:rsidRPr="00FC1143">
                <w:rPr>
                  <w:snapToGrid w:val="0"/>
                  <w:lang w:val="en-GB"/>
                </w:rPr>
                <w:t>(</w:t>
              </w:r>
              <w:r w:rsidRPr="00FC1143">
                <w:rPr>
                  <w:rFonts w:hAnsi="Arial"/>
                  <w:snapToGrid w:val="0"/>
                </w:rPr>
                <w:t>扣除相关负债</w:t>
              </w:r>
              <w:r w:rsidRPr="00FC1143">
                <w:rPr>
                  <w:snapToGrid w:val="0"/>
                </w:rPr>
                <w:t>)</w:t>
              </w:r>
              <w:r w:rsidRPr="00FC1143">
                <w:rPr>
                  <w:rFonts w:hAnsi="Arial"/>
                  <w:snapToGrid w:val="0"/>
                </w:rPr>
                <w:t>，折价入股组建了本公司。</w:t>
              </w:r>
            </w:p>
            <w:p w:rsidR="00651FB0" w:rsidRPr="00FC1143" w:rsidRDefault="00651FB0" w:rsidP="00FC1143">
              <w:pPr>
                <w:pStyle w:val="a5"/>
                <w:widowControl/>
                <w:tabs>
                  <w:tab w:val="num" w:pos="0"/>
                </w:tabs>
                <w:overflowPunct w:val="0"/>
                <w:rPr>
                  <w:snapToGrid w:val="0"/>
                </w:rPr>
              </w:pPr>
            </w:p>
            <w:p w:rsidR="00651FB0" w:rsidRPr="00FC1143" w:rsidRDefault="00651FB0" w:rsidP="00FC1143">
              <w:pPr>
                <w:tabs>
                  <w:tab w:val="num" w:pos="0"/>
                </w:tabs>
                <w:overflowPunct w:val="0"/>
                <w:snapToGrid w:val="0"/>
                <w:rPr>
                  <w:rFonts w:ascii="Times New Roman" w:hAnsi="Times New Roman" w:cs="Times New Roman"/>
                  <w:snapToGrid w:val="0"/>
                  <w:szCs w:val="21"/>
                </w:rPr>
              </w:pPr>
              <w:r w:rsidRPr="00FC1143">
                <w:rPr>
                  <w:rFonts w:ascii="Times New Roman" w:hAnsi="Times New Roman" w:cs="Times New Roman"/>
                  <w:snapToGrid w:val="0"/>
                  <w:szCs w:val="21"/>
                </w:rPr>
                <w:t>1996</w:t>
              </w:r>
              <w:r w:rsidRPr="00FC1143">
                <w:rPr>
                  <w:rFonts w:ascii="Times New Roman" w:hAnsi="Arial" w:cs="Times New Roman"/>
                  <w:snapToGrid w:val="0"/>
                  <w:szCs w:val="21"/>
                </w:rPr>
                <w:t>年</w:t>
              </w:r>
              <w:r w:rsidRPr="00FC1143">
                <w:rPr>
                  <w:rFonts w:ascii="Times New Roman" w:hAnsi="Times New Roman" w:cs="Times New Roman"/>
                  <w:snapToGrid w:val="0"/>
                  <w:szCs w:val="21"/>
                </w:rPr>
                <w:t>4</w:t>
              </w:r>
              <w:r w:rsidRPr="00FC1143">
                <w:rPr>
                  <w:rFonts w:ascii="Times New Roman" w:hAnsi="Arial" w:cs="Times New Roman"/>
                  <w:snapToGrid w:val="0"/>
                  <w:szCs w:val="21"/>
                </w:rPr>
                <w:t>月</w:t>
              </w:r>
              <w:r w:rsidRPr="00FC1143">
                <w:rPr>
                  <w:rFonts w:ascii="Times New Roman" w:hAnsi="Times New Roman" w:cs="Times New Roman"/>
                  <w:snapToGrid w:val="0"/>
                  <w:szCs w:val="21"/>
                </w:rPr>
                <w:t>9</w:t>
              </w:r>
              <w:r w:rsidRPr="00FC1143">
                <w:rPr>
                  <w:rFonts w:ascii="Times New Roman" w:hAnsi="Arial" w:cs="Times New Roman"/>
                  <w:snapToGrid w:val="0"/>
                  <w:szCs w:val="21"/>
                </w:rPr>
                <w:t>日，经国务院证券委员会证券发</w:t>
              </w:r>
              <w:r w:rsidRPr="00FC1143">
                <w:rPr>
                  <w:rFonts w:ascii="Times New Roman" w:hAnsi="Times New Roman" w:cs="Times New Roman"/>
                  <w:snapToGrid w:val="0"/>
                  <w:szCs w:val="21"/>
                </w:rPr>
                <w:t>[1996]7</w:t>
              </w:r>
              <w:r w:rsidRPr="00FC1143">
                <w:rPr>
                  <w:rFonts w:ascii="Times New Roman" w:hAnsi="Arial" w:cs="Times New Roman"/>
                  <w:snapToGrid w:val="0"/>
                  <w:szCs w:val="21"/>
                </w:rPr>
                <w:t>号文批准，本公司向境外公众发行了</w:t>
              </w:r>
              <w:r w:rsidRPr="00FC1143">
                <w:rPr>
                  <w:rFonts w:ascii="Times New Roman" w:hAnsi="Times New Roman" w:cs="Times New Roman"/>
                  <w:snapToGrid w:val="0"/>
                  <w:szCs w:val="21"/>
                </w:rPr>
                <w:t>1,431,300,000</w:t>
              </w:r>
              <w:r w:rsidRPr="00FC1143">
                <w:rPr>
                  <w:rFonts w:ascii="Times New Roman" w:hAnsi="Arial" w:cs="Times New Roman"/>
                  <w:snapToGrid w:val="0"/>
                  <w:szCs w:val="21"/>
                </w:rPr>
                <w:t>股境外上市外资股</w:t>
              </w:r>
              <w:r w:rsidRPr="00FC1143">
                <w:rPr>
                  <w:rFonts w:ascii="Times New Roman" w:hAnsi="Times New Roman" w:cs="Times New Roman"/>
                  <w:snapToGrid w:val="0"/>
                  <w:szCs w:val="21"/>
                  <w:lang w:val="en-GB"/>
                </w:rPr>
                <w:t>(</w:t>
              </w:r>
              <w:r w:rsidRPr="00FC1143">
                <w:rPr>
                  <w:rFonts w:ascii="Times New Roman" w:hAnsi="Times New Roman" w:cs="Times New Roman"/>
                  <w:snapToGrid w:val="0"/>
                  <w:szCs w:val="21"/>
                </w:rPr>
                <w:t>“H</w:t>
              </w:r>
              <w:r w:rsidRPr="00FC1143">
                <w:rPr>
                  <w:rFonts w:ascii="Times New Roman" w:hAnsi="Arial" w:cs="Times New Roman"/>
                  <w:snapToGrid w:val="0"/>
                  <w:szCs w:val="21"/>
                </w:rPr>
                <w:t>股</w:t>
              </w:r>
              <w:r w:rsidRPr="00FC1143">
                <w:rPr>
                  <w:rFonts w:ascii="Times New Roman" w:hAnsi="Times New Roman" w:cs="Times New Roman"/>
                  <w:snapToGrid w:val="0"/>
                  <w:szCs w:val="21"/>
                </w:rPr>
                <w:t>”)</w:t>
              </w:r>
              <w:r w:rsidRPr="00FC1143">
                <w:rPr>
                  <w:rFonts w:ascii="Times New Roman" w:hAnsi="Arial" w:cs="Times New Roman"/>
                  <w:snapToGrid w:val="0"/>
                  <w:szCs w:val="21"/>
                </w:rPr>
                <w:t>。包括</w:t>
              </w:r>
              <w:r w:rsidRPr="00FC1143">
                <w:rPr>
                  <w:rFonts w:ascii="Times New Roman" w:hAnsi="Times New Roman" w:cs="Times New Roman"/>
                  <w:snapToGrid w:val="0"/>
                  <w:szCs w:val="21"/>
                </w:rPr>
                <w:t>217,812,000</w:t>
              </w:r>
              <w:r w:rsidRPr="00FC1143">
                <w:rPr>
                  <w:rFonts w:ascii="Times New Roman" w:hAnsi="Arial" w:cs="Times New Roman"/>
                  <w:snapToGrid w:val="0"/>
                  <w:szCs w:val="21"/>
                </w:rPr>
                <w:t>股</w:t>
              </w:r>
              <w:r w:rsidRPr="00FC1143">
                <w:rPr>
                  <w:rFonts w:ascii="Times New Roman" w:hAnsi="Times New Roman" w:cs="Times New Roman"/>
                  <w:snapToGrid w:val="0"/>
                  <w:szCs w:val="21"/>
                </w:rPr>
                <w:t>H</w:t>
              </w:r>
              <w:r w:rsidRPr="00FC1143">
                <w:rPr>
                  <w:rFonts w:ascii="Times New Roman" w:hAnsi="Arial" w:cs="Times New Roman"/>
                  <w:snapToGrid w:val="0"/>
                  <w:szCs w:val="21"/>
                </w:rPr>
                <w:t>股及</w:t>
              </w:r>
              <w:r w:rsidRPr="00FC1143">
                <w:rPr>
                  <w:rFonts w:ascii="Times New Roman" w:hAnsi="Times New Roman" w:cs="Times New Roman"/>
                  <w:snapToGrid w:val="0"/>
                  <w:szCs w:val="21"/>
                </w:rPr>
                <w:t>24,269,760</w:t>
              </w:r>
              <w:r w:rsidRPr="00FC1143">
                <w:rPr>
                  <w:rFonts w:ascii="Times New Roman" w:hAnsi="Arial" w:cs="Times New Roman"/>
                  <w:snapToGrid w:val="0"/>
                  <w:szCs w:val="21"/>
                </w:rPr>
                <w:t>股美国存托股份，每股美国存</w:t>
              </w:r>
              <w:proofErr w:type="gramStart"/>
              <w:r w:rsidRPr="00FC1143">
                <w:rPr>
                  <w:rFonts w:ascii="Times New Roman" w:hAnsi="Arial" w:cs="Times New Roman"/>
                  <w:snapToGrid w:val="0"/>
                  <w:szCs w:val="21"/>
                </w:rPr>
                <w:t>托股份</w:t>
              </w:r>
              <w:proofErr w:type="gramEnd"/>
              <w:r w:rsidRPr="00FC1143">
                <w:rPr>
                  <w:rFonts w:ascii="Times New Roman" w:hAnsi="Arial" w:cs="Times New Roman"/>
                  <w:snapToGrid w:val="0"/>
                  <w:szCs w:val="21"/>
                </w:rPr>
                <w:t>代表</w:t>
              </w:r>
              <w:r w:rsidRPr="00FC1143">
                <w:rPr>
                  <w:rFonts w:ascii="Times New Roman" w:hAnsi="Times New Roman" w:cs="Times New Roman"/>
                  <w:snapToGrid w:val="0"/>
                  <w:szCs w:val="21"/>
                </w:rPr>
                <w:t>50</w:t>
              </w:r>
              <w:r w:rsidRPr="00FC1143">
                <w:rPr>
                  <w:rFonts w:ascii="Times New Roman" w:hAnsi="Arial" w:cs="Times New Roman"/>
                  <w:snapToGrid w:val="0"/>
                  <w:szCs w:val="21"/>
                </w:rPr>
                <w:t>股</w:t>
              </w:r>
              <w:r w:rsidRPr="00FC1143">
                <w:rPr>
                  <w:rFonts w:ascii="Times New Roman" w:hAnsi="Times New Roman" w:cs="Times New Roman"/>
                  <w:snapToGrid w:val="0"/>
                  <w:szCs w:val="21"/>
                </w:rPr>
                <w:t>H</w:t>
              </w:r>
              <w:r w:rsidRPr="00FC1143">
                <w:rPr>
                  <w:rFonts w:ascii="Times New Roman" w:hAnsi="Arial" w:cs="Times New Roman"/>
                  <w:snapToGrid w:val="0"/>
                  <w:szCs w:val="21"/>
                </w:rPr>
                <w:t>股。</w:t>
              </w:r>
              <w:r w:rsidRPr="00FC1143">
                <w:rPr>
                  <w:rFonts w:ascii="Times New Roman" w:hAnsi="Times New Roman" w:cs="Times New Roman"/>
                  <w:snapToGrid w:val="0"/>
                  <w:szCs w:val="21"/>
                </w:rPr>
                <w:t>1996</w:t>
              </w:r>
              <w:r w:rsidRPr="00FC1143">
                <w:rPr>
                  <w:rFonts w:ascii="Times New Roman" w:hAnsi="Arial" w:cs="Times New Roman"/>
                  <w:snapToGrid w:val="0"/>
                  <w:szCs w:val="21"/>
                </w:rPr>
                <w:t>年</w:t>
              </w:r>
              <w:r w:rsidRPr="00FC1143">
                <w:rPr>
                  <w:rFonts w:ascii="Times New Roman" w:hAnsi="Times New Roman" w:cs="Times New Roman"/>
                  <w:snapToGrid w:val="0"/>
                  <w:szCs w:val="21"/>
                </w:rPr>
                <w:t>5</w:t>
              </w:r>
              <w:r w:rsidRPr="00FC1143">
                <w:rPr>
                  <w:rFonts w:ascii="Times New Roman" w:hAnsi="Arial" w:cs="Times New Roman"/>
                  <w:snapToGrid w:val="0"/>
                  <w:szCs w:val="21"/>
                </w:rPr>
                <w:t>月</w:t>
              </w:r>
              <w:r w:rsidRPr="00FC1143">
                <w:rPr>
                  <w:rFonts w:ascii="Times New Roman" w:hAnsi="Times New Roman" w:cs="Times New Roman"/>
                  <w:snapToGrid w:val="0"/>
                  <w:szCs w:val="21"/>
                </w:rPr>
                <w:t>14</w:t>
              </w:r>
              <w:r w:rsidRPr="00FC1143">
                <w:rPr>
                  <w:rFonts w:ascii="Times New Roman" w:hAnsi="Arial" w:cs="Times New Roman"/>
                  <w:snapToGrid w:val="0"/>
                  <w:szCs w:val="21"/>
                </w:rPr>
                <w:t>日，本公司的股票在香港联合交易所和纽约股票交易所上市。</w:t>
              </w:r>
            </w:p>
            <w:p w:rsidR="00651FB0" w:rsidRPr="00FC1143" w:rsidRDefault="00651FB0" w:rsidP="00FC1143">
              <w:pPr>
                <w:pStyle w:val="a5"/>
                <w:widowControl/>
                <w:tabs>
                  <w:tab w:val="num" w:pos="0"/>
                </w:tabs>
                <w:overflowPunct w:val="0"/>
                <w:rPr>
                  <w:snapToGrid w:val="0"/>
                  <w:lang w:val="en-GB"/>
                </w:rPr>
              </w:pPr>
            </w:p>
            <w:p w:rsidR="00651FB0" w:rsidRPr="00FC1143" w:rsidRDefault="00651FB0" w:rsidP="00FC1143">
              <w:pPr>
                <w:tabs>
                  <w:tab w:val="num" w:pos="0"/>
                </w:tabs>
                <w:overflowPunct w:val="0"/>
                <w:autoSpaceDE w:val="0"/>
                <w:autoSpaceDN w:val="0"/>
                <w:rPr>
                  <w:rFonts w:ascii="Times New Roman" w:hAnsi="Times New Roman" w:cs="Times New Roman"/>
                  <w:snapToGrid w:val="0"/>
                  <w:szCs w:val="21"/>
                </w:rPr>
              </w:pPr>
              <w:r w:rsidRPr="00FC1143">
                <w:rPr>
                  <w:rFonts w:ascii="Times New Roman" w:hAnsi="Times New Roman" w:cs="Times New Roman"/>
                  <w:snapToGrid w:val="0"/>
                  <w:szCs w:val="21"/>
                  <w:lang w:val="en-GB"/>
                </w:rPr>
                <w:t>2006</w:t>
              </w:r>
              <w:r w:rsidRPr="00FC1143">
                <w:rPr>
                  <w:rFonts w:ascii="Times New Roman" w:hAnsi="Arial" w:cs="Times New Roman"/>
                  <w:snapToGrid w:val="0"/>
                  <w:szCs w:val="21"/>
                  <w:lang w:val="en-GB"/>
                </w:rPr>
                <w:t>年</w:t>
              </w:r>
              <w:r w:rsidRPr="00FC1143">
                <w:rPr>
                  <w:rFonts w:ascii="Times New Roman" w:hAnsi="Times New Roman" w:cs="Times New Roman"/>
                  <w:snapToGrid w:val="0"/>
                  <w:szCs w:val="21"/>
                  <w:lang w:val="en-GB"/>
                </w:rPr>
                <w:t>12</w:t>
              </w:r>
              <w:r w:rsidRPr="00FC1143">
                <w:rPr>
                  <w:rFonts w:ascii="Times New Roman" w:hAnsi="Arial" w:cs="Times New Roman"/>
                  <w:snapToGrid w:val="0"/>
                  <w:szCs w:val="21"/>
                  <w:lang w:val="en-GB"/>
                </w:rPr>
                <w:t>月</w:t>
              </w:r>
              <w:r w:rsidRPr="00FC1143">
                <w:rPr>
                  <w:rFonts w:ascii="Times New Roman" w:hAnsi="Times New Roman" w:cs="Times New Roman"/>
                  <w:snapToGrid w:val="0"/>
                  <w:szCs w:val="21"/>
                  <w:lang w:val="en-GB"/>
                </w:rPr>
                <w:t>19</w:t>
              </w:r>
              <w:r w:rsidRPr="00FC1143">
                <w:rPr>
                  <w:rFonts w:ascii="Times New Roman" w:hAnsi="Arial" w:cs="Times New Roman"/>
                  <w:snapToGrid w:val="0"/>
                  <w:szCs w:val="21"/>
                  <w:lang w:val="en-GB"/>
                </w:rPr>
                <w:t>日，经中国证券监督管理委员会以证</w:t>
              </w:r>
              <w:proofErr w:type="gramStart"/>
              <w:r w:rsidRPr="00FC1143">
                <w:rPr>
                  <w:rFonts w:ascii="Times New Roman" w:hAnsi="Arial" w:cs="Times New Roman"/>
                  <w:snapToGrid w:val="0"/>
                  <w:szCs w:val="21"/>
                  <w:lang w:val="en-GB"/>
                </w:rPr>
                <w:t>监发行字</w:t>
              </w:r>
              <w:proofErr w:type="gramEnd"/>
              <w:r w:rsidRPr="00FC1143">
                <w:rPr>
                  <w:rFonts w:ascii="Times New Roman" w:hAnsi="Times New Roman" w:cs="Times New Roman"/>
                  <w:snapToGrid w:val="0"/>
                  <w:szCs w:val="21"/>
                  <w:lang w:val="en-GB"/>
                </w:rPr>
                <w:t>[2006]146</w:t>
              </w:r>
              <w:r w:rsidRPr="00FC1143">
                <w:rPr>
                  <w:rFonts w:ascii="Times New Roman" w:hAnsi="Arial" w:cs="Times New Roman"/>
                  <w:snapToGrid w:val="0"/>
                  <w:szCs w:val="21"/>
                  <w:lang w:val="en-GB"/>
                </w:rPr>
                <w:t>号文《关于核准广深铁路股份有限公司首次公开发行股票的通知》批准，本公司公开发行了</w:t>
              </w:r>
              <w:r w:rsidRPr="00FC1143">
                <w:rPr>
                  <w:rFonts w:ascii="Times New Roman" w:hAnsi="Times New Roman" w:cs="Times New Roman"/>
                  <w:snapToGrid w:val="0"/>
                  <w:szCs w:val="21"/>
                </w:rPr>
                <w:t>2,747,987,000</w:t>
              </w:r>
              <w:r w:rsidRPr="00FC1143">
                <w:rPr>
                  <w:rFonts w:ascii="Times New Roman" w:hAnsi="Arial" w:cs="Times New Roman"/>
                  <w:snapToGrid w:val="0"/>
                  <w:szCs w:val="21"/>
                </w:rPr>
                <w:t>股</w:t>
              </w:r>
              <w:r w:rsidRPr="00FC1143">
                <w:rPr>
                  <w:rFonts w:ascii="Times New Roman" w:hAnsi="Arial" w:cs="Times New Roman"/>
                  <w:snapToGrid w:val="0"/>
                  <w:szCs w:val="21"/>
                  <w:lang w:val="en-GB"/>
                </w:rPr>
                <w:t>人民币普通股</w:t>
              </w:r>
              <w:r w:rsidRPr="00FC1143">
                <w:rPr>
                  <w:rFonts w:ascii="Times New Roman" w:hAnsi="Times New Roman" w:cs="Times New Roman"/>
                  <w:snapToGrid w:val="0"/>
                  <w:szCs w:val="21"/>
                  <w:lang w:val="en-GB"/>
                </w:rPr>
                <w:t>(</w:t>
              </w:r>
              <w:r w:rsidRPr="00FC1143">
                <w:rPr>
                  <w:rFonts w:ascii="Times New Roman" w:hAnsi="Times New Roman" w:cs="Times New Roman"/>
                  <w:snapToGrid w:val="0"/>
                  <w:szCs w:val="21"/>
                </w:rPr>
                <w:t>“A</w:t>
              </w:r>
              <w:r w:rsidRPr="00FC1143">
                <w:rPr>
                  <w:rFonts w:ascii="Times New Roman" w:hAnsi="Arial" w:cs="Times New Roman"/>
                  <w:snapToGrid w:val="0"/>
                  <w:szCs w:val="21"/>
                </w:rPr>
                <w:t>股</w:t>
              </w:r>
              <w:r w:rsidRPr="00FC1143">
                <w:rPr>
                  <w:rFonts w:ascii="Times New Roman" w:hAnsi="Times New Roman" w:cs="Times New Roman"/>
                  <w:snapToGrid w:val="0"/>
                  <w:szCs w:val="21"/>
                </w:rPr>
                <w:t>”)</w:t>
              </w:r>
              <w:r w:rsidRPr="00FC1143">
                <w:rPr>
                  <w:rFonts w:ascii="Times New Roman" w:hAnsi="Arial" w:cs="Times New Roman"/>
                  <w:snapToGrid w:val="0"/>
                  <w:szCs w:val="21"/>
                </w:rPr>
                <w:t>，并在上海证券交易所上市。发行</w:t>
              </w:r>
              <w:r w:rsidRPr="00FC1143">
                <w:rPr>
                  <w:rFonts w:ascii="Times New Roman" w:hAnsi="Times New Roman" w:cs="Times New Roman"/>
                  <w:snapToGrid w:val="0"/>
                  <w:szCs w:val="21"/>
                </w:rPr>
                <w:t>A</w:t>
              </w:r>
              <w:r w:rsidRPr="00FC1143">
                <w:rPr>
                  <w:rFonts w:ascii="Times New Roman" w:hAnsi="Arial" w:cs="Times New Roman"/>
                  <w:snapToGrid w:val="0"/>
                  <w:szCs w:val="21"/>
                </w:rPr>
                <w:t>股募集的资金主要用于</w:t>
              </w:r>
              <w:r w:rsidRPr="00FC1143">
                <w:rPr>
                  <w:rFonts w:ascii="Times New Roman" w:hAnsi="Arial" w:cs="Times New Roman"/>
                  <w:snapToGrid w:val="0"/>
                  <w:szCs w:val="21"/>
                  <w:lang w:val="en-GB"/>
                </w:rPr>
                <w:t>收购广东羊城铁路实业有限公司</w:t>
              </w:r>
              <w:r w:rsidRPr="00FC1143">
                <w:rPr>
                  <w:rFonts w:ascii="Times New Roman" w:hAnsi="Times New Roman" w:cs="Times New Roman"/>
                  <w:snapToGrid w:val="0"/>
                  <w:szCs w:val="21"/>
                  <w:lang w:val="en-GB"/>
                </w:rPr>
                <w:t>(</w:t>
              </w:r>
              <w:r w:rsidRPr="00FC1143">
                <w:rPr>
                  <w:rFonts w:ascii="Times New Roman" w:hAnsi="Arial" w:cs="Times New Roman"/>
                  <w:snapToGrid w:val="0"/>
                  <w:szCs w:val="21"/>
                  <w:lang w:val="en-GB"/>
                </w:rPr>
                <w:t>原名</w:t>
              </w:r>
              <w:r w:rsidRPr="00FC1143">
                <w:rPr>
                  <w:rFonts w:ascii="Times New Roman" w:hAnsi="Times New Roman" w:cs="Times New Roman"/>
                  <w:snapToGrid w:val="0"/>
                  <w:szCs w:val="21"/>
                </w:rPr>
                <w:t>“</w:t>
              </w:r>
              <w:r w:rsidRPr="00FC1143">
                <w:rPr>
                  <w:rFonts w:ascii="Times New Roman" w:hAnsi="Arial" w:cs="Times New Roman"/>
                  <w:snapToGrid w:val="0"/>
                  <w:szCs w:val="21"/>
                </w:rPr>
                <w:t>广州铁路集团羊城铁路实业发展总公司</w:t>
              </w:r>
              <w:r w:rsidRPr="00FC1143">
                <w:rPr>
                  <w:rFonts w:ascii="Times New Roman" w:hAnsi="Times New Roman" w:cs="Times New Roman"/>
                  <w:snapToGrid w:val="0"/>
                  <w:szCs w:val="21"/>
                </w:rPr>
                <w:t>”</w:t>
              </w:r>
              <w:r w:rsidRPr="00FC1143">
                <w:rPr>
                  <w:rFonts w:ascii="Times New Roman" w:hAnsi="Arial" w:cs="Times New Roman"/>
                  <w:snapToGrid w:val="0"/>
                  <w:szCs w:val="21"/>
                  <w:lang w:val="en-GB"/>
                </w:rPr>
                <w:t>，以下简称</w:t>
              </w:r>
              <w:r w:rsidRPr="00FC1143">
                <w:rPr>
                  <w:rFonts w:ascii="Times New Roman" w:hAnsi="Times New Roman" w:cs="Times New Roman"/>
                  <w:snapToGrid w:val="0"/>
                  <w:szCs w:val="21"/>
                </w:rPr>
                <w:t>“</w:t>
              </w:r>
              <w:r w:rsidRPr="00FC1143">
                <w:rPr>
                  <w:rFonts w:ascii="Times New Roman" w:hAnsi="Arial" w:cs="Times New Roman"/>
                  <w:snapToGrid w:val="0"/>
                  <w:szCs w:val="21"/>
                </w:rPr>
                <w:t>羊城铁路</w:t>
              </w:r>
              <w:r w:rsidRPr="00FC1143">
                <w:rPr>
                  <w:rFonts w:ascii="Times New Roman" w:hAnsi="Times New Roman" w:cs="Times New Roman"/>
                  <w:snapToGrid w:val="0"/>
                  <w:szCs w:val="21"/>
                </w:rPr>
                <w:t>”)</w:t>
              </w:r>
              <w:r w:rsidRPr="00FC1143">
                <w:rPr>
                  <w:rFonts w:ascii="Times New Roman" w:hAnsi="Arial" w:cs="Times New Roman"/>
                  <w:snapToGrid w:val="0"/>
                  <w:szCs w:val="21"/>
                </w:rPr>
                <w:t>于中国南部地区</w:t>
              </w:r>
              <w:r w:rsidRPr="00FC1143">
                <w:rPr>
                  <w:rFonts w:ascii="Times New Roman" w:hAnsi="Arial" w:cs="Times New Roman"/>
                  <w:snapToGrid w:val="0"/>
                  <w:szCs w:val="21"/>
                  <w:lang w:val="en-GB"/>
                </w:rPr>
                <w:t>经营的广州至坪石之间的铁路业务及相关运营资产与负债</w:t>
              </w:r>
              <w:r w:rsidRPr="00FC1143">
                <w:rPr>
                  <w:rFonts w:ascii="Times New Roman" w:hAnsi="Times New Roman" w:cs="Times New Roman"/>
                  <w:snapToGrid w:val="0"/>
                  <w:szCs w:val="21"/>
                  <w:lang w:val="en-GB"/>
                </w:rPr>
                <w:t>(“</w:t>
              </w:r>
              <w:r w:rsidRPr="00FC1143">
                <w:rPr>
                  <w:rFonts w:ascii="Times New Roman" w:hAnsi="Arial" w:cs="Times New Roman"/>
                  <w:snapToGrid w:val="0"/>
                  <w:szCs w:val="21"/>
                  <w:lang w:val="en-GB"/>
                </w:rPr>
                <w:t>羊城铁路业务</w:t>
              </w:r>
              <w:r w:rsidRPr="00FC1143">
                <w:rPr>
                  <w:rFonts w:ascii="Times New Roman" w:hAnsi="Times New Roman" w:cs="Times New Roman"/>
                  <w:snapToGrid w:val="0"/>
                  <w:szCs w:val="21"/>
                </w:rPr>
                <w:t>”</w:t>
              </w:r>
              <w:r w:rsidRPr="00FC1143">
                <w:rPr>
                  <w:rFonts w:ascii="Times New Roman" w:hAnsi="Times New Roman" w:cs="Times New Roman"/>
                  <w:snapToGrid w:val="0"/>
                  <w:szCs w:val="21"/>
                  <w:lang w:val="en-GB"/>
                </w:rPr>
                <w:t>)</w:t>
              </w:r>
              <w:r w:rsidRPr="00FC1143">
                <w:rPr>
                  <w:rFonts w:ascii="Times New Roman" w:hAnsi="Arial" w:cs="Times New Roman"/>
                  <w:snapToGrid w:val="0"/>
                  <w:szCs w:val="21"/>
                  <w:lang w:val="en-GB"/>
                </w:rPr>
                <w:t>。于</w:t>
              </w:r>
              <w:r w:rsidRPr="00FC1143">
                <w:rPr>
                  <w:rFonts w:ascii="Times New Roman" w:hAnsi="Times New Roman" w:cs="Times New Roman"/>
                  <w:snapToGrid w:val="0"/>
                  <w:szCs w:val="21"/>
                  <w:lang w:val="en-GB"/>
                </w:rPr>
                <w:t>2007</w:t>
              </w:r>
              <w:r w:rsidRPr="00FC1143">
                <w:rPr>
                  <w:rFonts w:ascii="Times New Roman" w:hAnsi="Arial" w:cs="Times New Roman"/>
                  <w:snapToGrid w:val="0"/>
                  <w:szCs w:val="21"/>
                  <w:lang w:val="en-GB"/>
                </w:rPr>
                <w:t>年</w:t>
              </w:r>
              <w:r w:rsidRPr="00FC1143">
                <w:rPr>
                  <w:rFonts w:ascii="Times New Roman" w:hAnsi="Times New Roman" w:cs="Times New Roman"/>
                  <w:snapToGrid w:val="0"/>
                  <w:szCs w:val="21"/>
                  <w:lang w:val="en-GB"/>
                </w:rPr>
                <w:t>1</w:t>
              </w:r>
              <w:r w:rsidRPr="00FC1143">
                <w:rPr>
                  <w:rFonts w:ascii="Times New Roman" w:hAnsi="Arial" w:cs="Times New Roman"/>
                  <w:snapToGrid w:val="0"/>
                  <w:szCs w:val="21"/>
                  <w:lang w:val="en-GB"/>
                </w:rPr>
                <w:t>月</w:t>
              </w:r>
              <w:r w:rsidRPr="00FC1143">
                <w:rPr>
                  <w:rFonts w:ascii="Times New Roman" w:hAnsi="Times New Roman" w:cs="Times New Roman"/>
                  <w:snapToGrid w:val="0"/>
                  <w:szCs w:val="21"/>
                  <w:lang w:val="en-GB"/>
                </w:rPr>
                <w:t>1</w:t>
              </w:r>
              <w:r w:rsidRPr="00FC1143">
                <w:rPr>
                  <w:rFonts w:ascii="Times New Roman" w:hAnsi="Arial" w:cs="Times New Roman"/>
                  <w:snapToGrid w:val="0"/>
                  <w:szCs w:val="21"/>
                  <w:lang w:val="en-GB"/>
                </w:rPr>
                <w:t>日，本公司以</w:t>
              </w:r>
              <w:r w:rsidRPr="00FC1143">
                <w:rPr>
                  <w:rFonts w:ascii="Times New Roman" w:hAnsi="Times New Roman" w:cs="Times New Roman"/>
                  <w:snapToGrid w:val="0"/>
                  <w:szCs w:val="21"/>
                  <w:lang w:val="en-GB"/>
                </w:rPr>
                <w:t>10,169,924,967</w:t>
              </w:r>
              <w:r w:rsidRPr="00FC1143">
                <w:rPr>
                  <w:rFonts w:ascii="Times New Roman" w:hAnsi="Arial" w:cs="Times New Roman"/>
                  <w:snapToGrid w:val="0"/>
                  <w:szCs w:val="21"/>
                  <w:lang w:val="en-GB"/>
                </w:rPr>
                <w:t>元的收购代价取得了羊城铁路业务的控制权。</w:t>
              </w:r>
            </w:p>
            <w:p w:rsidR="00651FB0" w:rsidRPr="00FC1143" w:rsidRDefault="00651FB0" w:rsidP="00FC1143">
              <w:pPr>
                <w:tabs>
                  <w:tab w:val="num" w:pos="0"/>
                </w:tabs>
                <w:overflowPunct w:val="0"/>
                <w:autoSpaceDE w:val="0"/>
                <w:autoSpaceDN w:val="0"/>
                <w:rPr>
                  <w:rFonts w:ascii="Times New Roman" w:hAnsi="Times New Roman" w:cs="Times New Roman"/>
                  <w:snapToGrid w:val="0"/>
                  <w:szCs w:val="21"/>
                </w:rPr>
              </w:pPr>
            </w:p>
            <w:p w:rsidR="00651FB0" w:rsidRPr="00FC1143" w:rsidRDefault="00651FB0" w:rsidP="00FC1143">
              <w:pPr>
                <w:tabs>
                  <w:tab w:val="num" w:pos="0"/>
                </w:tabs>
                <w:overflowPunct w:val="0"/>
                <w:autoSpaceDE w:val="0"/>
                <w:autoSpaceDN w:val="0"/>
                <w:rPr>
                  <w:rFonts w:ascii="Times New Roman" w:hAnsi="Times New Roman" w:cs="Times New Roman"/>
                  <w:snapToGrid w:val="0"/>
                  <w:szCs w:val="21"/>
                  <w:lang w:val="en-GB"/>
                </w:rPr>
              </w:pPr>
              <w:r w:rsidRPr="00FC1143">
                <w:rPr>
                  <w:rFonts w:ascii="Times New Roman" w:hAnsi="Arial" w:cs="Times New Roman"/>
                  <w:snapToGrid w:val="0"/>
                  <w:szCs w:val="21"/>
                  <w:lang w:val="en-GB"/>
                </w:rPr>
                <w:t>本公司及其子公司</w:t>
              </w:r>
              <w:r w:rsidRPr="00FC1143">
                <w:rPr>
                  <w:rFonts w:ascii="Times New Roman" w:hAnsi="Times New Roman" w:cs="Times New Roman"/>
                  <w:snapToGrid w:val="0"/>
                  <w:szCs w:val="21"/>
                  <w:lang w:val="en-GB"/>
                </w:rPr>
                <w:t>(“</w:t>
              </w:r>
              <w:r w:rsidRPr="00FC1143">
                <w:rPr>
                  <w:rFonts w:ascii="Times New Roman" w:hAnsi="Arial" w:cs="Times New Roman"/>
                  <w:snapToGrid w:val="0"/>
                  <w:szCs w:val="21"/>
                  <w:lang w:val="en-GB"/>
                </w:rPr>
                <w:t>本集团</w:t>
              </w:r>
              <w:r w:rsidRPr="00FC1143">
                <w:rPr>
                  <w:rFonts w:ascii="Times New Roman" w:hAnsi="Times New Roman" w:cs="Times New Roman"/>
                  <w:snapToGrid w:val="0"/>
                  <w:szCs w:val="21"/>
                </w:rPr>
                <w:t>”)</w:t>
              </w:r>
              <w:r w:rsidRPr="00FC1143">
                <w:rPr>
                  <w:rFonts w:ascii="Times New Roman" w:hAnsi="Arial" w:cs="Times New Roman"/>
                  <w:snapToGrid w:val="0"/>
                  <w:szCs w:val="21"/>
                  <w:lang w:val="en-GB"/>
                </w:rPr>
                <w:t>的经营范围为铁路客货运输服务；铁路设施技术服务；经营国内商业、物资供销业</w:t>
              </w:r>
              <w:r w:rsidRPr="00FC1143">
                <w:rPr>
                  <w:rFonts w:ascii="Times New Roman" w:hAnsi="Times New Roman" w:cs="Times New Roman"/>
                  <w:snapToGrid w:val="0"/>
                  <w:szCs w:val="21"/>
                  <w:lang w:val="en-GB"/>
                </w:rPr>
                <w:t>(</w:t>
              </w:r>
              <w:r w:rsidRPr="00FC1143">
                <w:rPr>
                  <w:rFonts w:ascii="Times New Roman" w:hAnsi="Arial" w:cs="Times New Roman"/>
                  <w:snapToGrid w:val="0"/>
                  <w:szCs w:val="21"/>
                  <w:lang w:val="en-GB"/>
                </w:rPr>
                <w:t>不含专营、专控、专卖商品</w:t>
              </w:r>
              <w:r w:rsidRPr="00FC1143">
                <w:rPr>
                  <w:rFonts w:ascii="Times New Roman" w:hAnsi="Times New Roman" w:cs="Times New Roman"/>
                  <w:snapToGrid w:val="0"/>
                  <w:szCs w:val="21"/>
                  <w:lang w:val="en-GB"/>
                </w:rPr>
                <w:t>)</w:t>
              </w:r>
              <w:r w:rsidRPr="00FC1143">
                <w:rPr>
                  <w:rFonts w:ascii="Times New Roman" w:hAnsi="Arial" w:cs="Times New Roman"/>
                  <w:snapToGrid w:val="0"/>
                  <w:szCs w:val="21"/>
                  <w:lang w:val="en-GB"/>
                </w:rPr>
                <w:t>；兴办各类实业</w:t>
              </w:r>
              <w:r w:rsidRPr="00FC1143">
                <w:rPr>
                  <w:rFonts w:ascii="Times New Roman" w:hAnsi="Times New Roman" w:cs="Times New Roman"/>
                  <w:snapToGrid w:val="0"/>
                  <w:szCs w:val="21"/>
                  <w:lang w:val="en-GB"/>
                </w:rPr>
                <w:t>(</w:t>
              </w:r>
              <w:r w:rsidRPr="00FC1143">
                <w:rPr>
                  <w:rFonts w:ascii="Times New Roman" w:hAnsi="Arial" w:cs="Times New Roman"/>
                  <w:snapToGrid w:val="0"/>
                  <w:szCs w:val="21"/>
                  <w:lang w:val="en-GB"/>
                </w:rPr>
                <w:t>具体</w:t>
              </w:r>
              <w:proofErr w:type="gramStart"/>
              <w:r w:rsidRPr="00FC1143">
                <w:rPr>
                  <w:rFonts w:ascii="Times New Roman" w:hAnsi="Arial" w:cs="Times New Roman"/>
                  <w:snapToGrid w:val="0"/>
                  <w:szCs w:val="21"/>
                  <w:lang w:val="en-GB"/>
                </w:rPr>
                <w:t>项目另报</w:t>
              </w:r>
              <w:proofErr w:type="gramEnd"/>
              <w:r w:rsidRPr="00FC1143">
                <w:rPr>
                  <w:rFonts w:ascii="Times New Roman" w:hAnsi="Times New Roman" w:cs="Times New Roman"/>
                  <w:snapToGrid w:val="0"/>
                  <w:szCs w:val="21"/>
                  <w:lang w:val="en-GB"/>
                </w:rPr>
                <w:t>)</w:t>
              </w:r>
              <w:r w:rsidRPr="00FC1143">
                <w:rPr>
                  <w:rFonts w:ascii="Times New Roman" w:hAnsi="Arial" w:cs="Times New Roman"/>
                  <w:snapToGrid w:val="0"/>
                  <w:szCs w:val="21"/>
                  <w:lang w:val="en-GB"/>
                </w:rPr>
                <w:t>。本公司的注册地点为中华人民共和国广东省深圳市</w:t>
              </w:r>
              <w:r>
                <w:rPr>
                  <w:rFonts w:ascii="Times New Roman" w:hAnsi="Arial" w:cs="Times New Roman" w:hint="eastAsia"/>
                  <w:snapToGrid w:val="0"/>
                  <w:szCs w:val="21"/>
                  <w:lang w:val="en-GB"/>
                </w:rPr>
                <w:t>罗湖区</w:t>
              </w:r>
              <w:r w:rsidRPr="00FC1143">
                <w:rPr>
                  <w:rFonts w:ascii="Times New Roman" w:hAnsi="Arial" w:cs="Times New Roman"/>
                  <w:snapToGrid w:val="0"/>
                  <w:szCs w:val="21"/>
                  <w:lang w:val="en-GB"/>
                </w:rPr>
                <w:t>和平路</w:t>
              </w:r>
              <w:r w:rsidRPr="00FC1143">
                <w:rPr>
                  <w:rFonts w:ascii="Times New Roman" w:hAnsi="Times New Roman" w:cs="Times New Roman"/>
                  <w:snapToGrid w:val="0"/>
                  <w:szCs w:val="21"/>
                  <w:lang w:val="en-GB"/>
                </w:rPr>
                <w:t>1052</w:t>
              </w:r>
              <w:r w:rsidRPr="00FC1143">
                <w:rPr>
                  <w:rFonts w:ascii="Times New Roman" w:hAnsi="Arial" w:cs="Times New Roman"/>
                  <w:snapToGrid w:val="0"/>
                  <w:szCs w:val="21"/>
                  <w:lang w:val="en-GB"/>
                </w:rPr>
                <w:t>号。</w:t>
              </w:r>
              <w:r w:rsidRPr="00FC1143">
                <w:rPr>
                  <w:rFonts w:ascii="Times New Roman" w:hAnsi="Times New Roman" w:cs="Times New Roman"/>
                  <w:snapToGrid w:val="0"/>
                  <w:szCs w:val="21"/>
                  <w:lang w:val="en-GB"/>
                </w:rPr>
                <w:t>2017</w:t>
              </w:r>
              <w:r w:rsidRPr="00FC1143">
                <w:rPr>
                  <w:rFonts w:ascii="Times New Roman" w:hAnsi="Arial" w:cs="Times New Roman"/>
                  <w:snapToGrid w:val="0"/>
                  <w:szCs w:val="21"/>
                  <w:lang w:val="en-GB"/>
                </w:rPr>
                <w:t>年度，本集团的实际主营业务与经营范围一致。</w:t>
              </w:r>
            </w:p>
            <w:p w:rsidR="00651FB0" w:rsidRPr="00FC1143" w:rsidRDefault="00651FB0" w:rsidP="00FC1143">
              <w:pPr>
                <w:tabs>
                  <w:tab w:val="num" w:pos="0"/>
                </w:tabs>
                <w:overflowPunct w:val="0"/>
                <w:rPr>
                  <w:rFonts w:ascii="Times New Roman" w:hAnsi="Times New Roman" w:cs="Times New Roman"/>
                  <w:snapToGrid w:val="0"/>
                  <w:szCs w:val="21"/>
                  <w:lang w:val="en-GB"/>
                </w:rPr>
              </w:pPr>
            </w:p>
            <w:p w:rsidR="00651FB0" w:rsidRPr="006F12C6" w:rsidRDefault="006F12C6" w:rsidP="00FC1143">
              <w:pPr>
                <w:tabs>
                  <w:tab w:val="num" w:pos="0"/>
                </w:tabs>
                <w:overflowPunct w:val="0"/>
                <w:rPr>
                  <w:rFonts w:ascii="Times New Roman" w:hAnsi="Times New Roman" w:cs="Times New Roman"/>
                </w:rPr>
              </w:pPr>
              <w:r w:rsidRPr="006F12C6">
                <w:rPr>
                  <w:rFonts w:ascii="Times New Roman" w:hAnsi="Arial" w:cs="Times New Roman"/>
                  <w:snapToGrid w:val="0"/>
                  <w:lang w:val="en-GB"/>
                </w:rPr>
                <w:t>本公司之大股东</w:t>
              </w:r>
              <w:r w:rsidRPr="006F12C6">
                <w:rPr>
                  <w:rFonts w:ascii="Times New Roman" w:hAnsi="Arial" w:cs="Times New Roman"/>
                  <w:snapToGrid w:val="0"/>
                </w:rPr>
                <w:t>广铁集团对本公司具有重大影响。</w:t>
              </w:r>
              <w:r w:rsidRPr="006F12C6">
                <w:rPr>
                  <w:rFonts w:ascii="Times New Roman" w:hAnsi="Times New Roman" w:cs="Times New Roman"/>
                  <w:snapToGrid w:val="0"/>
                </w:rPr>
                <w:t>2013</w:t>
              </w:r>
              <w:r w:rsidRPr="006F12C6">
                <w:rPr>
                  <w:rFonts w:ascii="Times New Roman" w:hAnsi="Arial" w:cs="Times New Roman"/>
                  <w:snapToGrid w:val="0"/>
                </w:rPr>
                <w:t>年</w:t>
              </w:r>
              <w:r w:rsidRPr="006F12C6">
                <w:rPr>
                  <w:rFonts w:ascii="Times New Roman" w:hAnsi="Times New Roman" w:cs="Times New Roman"/>
                  <w:snapToGrid w:val="0"/>
                </w:rPr>
                <w:t>3</w:t>
              </w:r>
              <w:r w:rsidRPr="006F12C6">
                <w:rPr>
                  <w:rFonts w:ascii="Times New Roman" w:hAnsi="Arial" w:cs="Times New Roman"/>
                  <w:snapToGrid w:val="0"/>
                </w:rPr>
                <w:t>月前，广铁集团的实际控制人为铁道部。于</w:t>
              </w:r>
              <w:r w:rsidRPr="006F12C6">
                <w:rPr>
                  <w:rFonts w:ascii="Times New Roman" w:hAnsi="Times New Roman" w:cs="Times New Roman"/>
                  <w:snapToGrid w:val="0"/>
                </w:rPr>
                <w:t>2013</w:t>
              </w:r>
              <w:r w:rsidRPr="006F12C6">
                <w:rPr>
                  <w:rFonts w:ascii="Times New Roman" w:hAnsi="Arial" w:cs="Times New Roman"/>
                  <w:snapToGrid w:val="0"/>
                </w:rPr>
                <w:t>年</w:t>
              </w:r>
              <w:r w:rsidRPr="006F12C6">
                <w:rPr>
                  <w:rFonts w:ascii="Times New Roman" w:hAnsi="Times New Roman" w:cs="Times New Roman"/>
                  <w:snapToGrid w:val="0"/>
                </w:rPr>
                <w:t>3</w:t>
              </w:r>
              <w:r w:rsidRPr="006F12C6">
                <w:rPr>
                  <w:rFonts w:ascii="Times New Roman" w:hAnsi="Arial" w:cs="Times New Roman"/>
                  <w:snapToGrid w:val="0"/>
                </w:rPr>
                <w:t>月</w:t>
              </w:r>
              <w:r w:rsidRPr="006F12C6">
                <w:rPr>
                  <w:rFonts w:ascii="Times New Roman" w:hAnsi="Times New Roman" w:cs="Times New Roman"/>
                  <w:snapToGrid w:val="0"/>
                </w:rPr>
                <w:t>14</w:t>
              </w:r>
              <w:r w:rsidRPr="006F12C6">
                <w:rPr>
                  <w:rFonts w:ascii="Times New Roman" w:hAnsi="Arial" w:cs="Times New Roman"/>
                  <w:snapToGrid w:val="0"/>
                </w:rPr>
                <w:t>日，铁道部被撤销，其企业职责被划入新注册成立的中国铁路总公司</w:t>
              </w:r>
              <w:r w:rsidRPr="006F12C6">
                <w:rPr>
                  <w:rFonts w:ascii="Times New Roman" w:hAnsi="Times New Roman" w:cs="Times New Roman"/>
                  <w:snapToGrid w:val="0"/>
                  <w:lang w:val="en-GB"/>
                </w:rPr>
                <w:t>(</w:t>
              </w:r>
              <w:r w:rsidRPr="006F12C6">
                <w:rPr>
                  <w:rFonts w:ascii="Times New Roman" w:hAnsi="Times New Roman" w:cs="Times New Roman"/>
                  <w:snapToGrid w:val="0"/>
                </w:rPr>
                <w:t>“</w:t>
              </w:r>
              <w:r w:rsidRPr="006F12C6">
                <w:rPr>
                  <w:rFonts w:ascii="Times New Roman" w:hAnsi="Arial" w:cs="Times New Roman"/>
                  <w:snapToGrid w:val="0"/>
                </w:rPr>
                <w:t>中铁总</w:t>
              </w:r>
              <w:r w:rsidRPr="006F12C6">
                <w:rPr>
                  <w:rFonts w:ascii="Times New Roman" w:hAnsi="Times New Roman" w:cs="Times New Roman"/>
                </w:rPr>
                <w:t>”</w:t>
              </w:r>
              <w:r w:rsidRPr="006F12C6">
                <w:rPr>
                  <w:rFonts w:ascii="Times New Roman" w:hAnsi="Times New Roman" w:cs="Times New Roman"/>
                  <w:snapToGrid w:val="0"/>
                </w:rPr>
                <w:t>)</w:t>
              </w:r>
              <w:r w:rsidRPr="006F12C6">
                <w:rPr>
                  <w:rFonts w:ascii="Times New Roman" w:hAnsi="Arial" w:cs="Times New Roman"/>
                  <w:snapToGrid w:val="0"/>
                </w:rPr>
                <w:t>。相应地，</w:t>
              </w:r>
              <w:r w:rsidRPr="006F12C6">
                <w:rPr>
                  <w:rFonts w:ascii="Times New Roman" w:hAnsi="Arial" w:cs="Times New Roman"/>
                </w:rPr>
                <w:t>原铁道部所属的若干企业</w:t>
              </w:r>
              <w:r w:rsidRPr="006F12C6">
                <w:rPr>
                  <w:rFonts w:ascii="Times New Roman" w:hAnsi="Times New Roman" w:cs="Times New Roman"/>
                  <w:lang w:val="en-GB"/>
                </w:rPr>
                <w:t>(</w:t>
              </w:r>
              <w:r w:rsidRPr="006F12C6">
                <w:rPr>
                  <w:rFonts w:ascii="Times New Roman" w:hAnsi="Times New Roman" w:cs="Times New Roman"/>
                </w:rPr>
                <w:t>“</w:t>
              </w:r>
              <w:r w:rsidRPr="006F12C6">
                <w:rPr>
                  <w:rFonts w:ascii="Times New Roman" w:hAnsi="Arial" w:cs="Times New Roman"/>
                </w:rPr>
                <w:t>划转下属企业</w:t>
              </w:r>
              <w:r w:rsidRPr="006F12C6">
                <w:rPr>
                  <w:rFonts w:ascii="Times New Roman" w:hAnsi="Times New Roman" w:cs="Times New Roman"/>
                </w:rPr>
                <w:t>”)</w:t>
              </w:r>
              <w:r w:rsidRPr="006F12C6">
                <w:rPr>
                  <w:rFonts w:ascii="Times New Roman" w:hAnsi="Arial" w:cs="Times New Roman"/>
                </w:rPr>
                <w:t>的权益亦划入中铁总</w:t>
              </w:r>
              <w:r w:rsidRPr="006F12C6">
                <w:rPr>
                  <w:rFonts w:ascii="Times New Roman" w:hAnsi="Times New Roman" w:cs="Times New Roman"/>
                  <w:lang w:val="en-GB"/>
                </w:rPr>
                <w:t>(</w:t>
              </w:r>
              <w:r w:rsidRPr="006F12C6">
                <w:rPr>
                  <w:rFonts w:ascii="Times New Roman" w:hAnsi="Arial" w:cs="Times New Roman"/>
                  <w:lang w:val="en-GB"/>
                </w:rPr>
                <w:t>简称</w:t>
              </w:r>
              <w:r w:rsidRPr="006F12C6">
                <w:rPr>
                  <w:rFonts w:ascii="Times New Roman" w:hAnsi="Times New Roman" w:cs="Times New Roman"/>
                </w:rPr>
                <w:t>“</w:t>
              </w:r>
              <w:r w:rsidRPr="006F12C6">
                <w:rPr>
                  <w:rFonts w:ascii="Times New Roman" w:hAnsi="Arial" w:cs="Times New Roman"/>
                </w:rPr>
                <w:t>改革</w:t>
              </w:r>
              <w:r w:rsidRPr="006F12C6">
                <w:rPr>
                  <w:rFonts w:ascii="Times New Roman" w:hAnsi="Times New Roman" w:cs="Times New Roman"/>
                </w:rPr>
                <w:t>”)</w:t>
              </w:r>
              <w:r w:rsidRPr="006F12C6">
                <w:rPr>
                  <w:rFonts w:ascii="Times New Roman" w:hAnsi="Arial" w:cs="Times New Roman"/>
                </w:rPr>
                <w:t>，因广铁集团原为铁道部直属的铁路公司，其权益也被划至中铁总，本公司第一大股东广铁集团的实际控制人也变更为中铁总。随着必要手续和程序的完成，中铁</w:t>
              </w:r>
              <w:proofErr w:type="gramStart"/>
              <w:r w:rsidRPr="006F12C6">
                <w:rPr>
                  <w:rFonts w:ascii="Times New Roman" w:hAnsi="Arial" w:cs="Times New Roman"/>
                </w:rPr>
                <w:t>总及其</w:t>
              </w:r>
              <w:proofErr w:type="gramEnd"/>
              <w:r w:rsidRPr="006F12C6">
                <w:rPr>
                  <w:rFonts w:ascii="Times New Roman" w:hAnsi="Arial" w:cs="Times New Roman"/>
                </w:rPr>
                <w:t>附属公司</w:t>
              </w:r>
              <w:r w:rsidRPr="006F12C6">
                <w:rPr>
                  <w:rFonts w:ascii="Times New Roman" w:hAnsi="Times New Roman" w:cs="Times New Roman"/>
                </w:rPr>
                <w:t>(</w:t>
              </w:r>
              <w:r w:rsidRPr="006F12C6">
                <w:rPr>
                  <w:rFonts w:ascii="Times New Roman" w:hAnsi="Arial" w:cs="Times New Roman"/>
                </w:rPr>
                <w:t>包括控制实体</w:t>
              </w:r>
              <w:r w:rsidRPr="006F12C6">
                <w:rPr>
                  <w:rFonts w:ascii="Times New Roman" w:hAnsi="Times New Roman" w:cs="Times New Roman"/>
                </w:rPr>
                <w:t>)</w:t>
              </w:r>
              <w:r w:rsidRPr="006F12C6">
                <w:rPr>
                  <w:rFonts w:ascii="Times New Roman" w:hAnsi="Arial" w:cs="Times New Roman"/>
                </w:rPr>
                <w:t>自</w:t>
              </w:r>
              <w:r w:rsidRPr="006F12C6">
                <w:rPr>
                  <w:rFonts w:ascii="Times New Roman" w:hAnsi="Times New Roman" w:cs="Times New Roman"/>
                </w:rPr>
                <w:t>2017</w:t>
              </w:r>
              <w:r w:rsidRPr="006F12C6">
                <w:rPr>
                  <w:rFonts w:ascii="Times New Roman" w:hAnsi="Arial" w:cs="Times New Roman"/>
                </w:rPr>
                <w:t>年</w:t>
              </w:r>
              <w:r w:rsidRPr="006F12C6">
                <w:rPr>
                  <w:rFonts w:ascii="Times New Roman" w:hAnsi="Times New Roman" w:cs="Times New Roman"/>
                </w:rPr>
                <w:t>1</w:t>
              </w:r>
              <w:r w:rsidRPr="006F12C6">
                <w:rPr>
                  <w:rFonts w:ascii="Times New Roman" w:hAnsi="Arial" w:cs="Times New Roman"/>
                </w:rPr>
                <w:t>月</w:t>
              </w:r>
              <w:r w:rsidRPr="006F12C6">
                <w:rPr>
                  <w:rFonts w:ascii="Times New Roman" w:hAnsi="Times New Roman" w:cs="Times New Roman"/>
                </w:rPr>
                <w:t>1</w:t>
              </w:r>
              <w:r w:rsidRPr="006F12C6">
                <w:rPr>
                  <w:rFonts w:ascii="Times New Roman" w:hAnsi="Arial" w:cs="Times New Roman"/>
                </w:rPr>
                <w:t>日起成为本公司的关联方。为了披露的一贯性以及方便报表使用者理解，我们仍将本公司与中铁</w:t>
              </w:r>
              <w:proofErr w:type="gramStart"/>
              <w:r w:rsidRPr="006F12C6">
                <w:rPr>
                  <w:rFonts w:ascii="Times New Roman" w:hAnsi="Arial" w:cs="Times New Roman"/>
                </w:rPr>
                <w:t>总及其</w:t>
              </w:r>
              <w:proofErr w:type="gramEnd"/>
              <w:r w:rsidRPr="006F12C6">
                <w:rPr>
                  <w:rFonts w:ascii="Times New Roman" w:hAnsi="Arial" w:cs="Times New Roman"/>
                </w:rPr>
                <w:t>附属公司的交易情况单独列示，详细情况请参见附注八。</w:t>
              </w:r>
            </w:p>
            <w:p w:rsidR="006F12C6" w:rsidRPr="00FC1143" w:rsidRDefault="006F12C6" w:rsidP="00FC1143">
              <w:pPr>
                <w:tabs>
                  <w:tab w:val="num" w:pos="0"/>
                </w:tabs>
                <w:overflowPunct w:val="0"/>
                <w:rPr>
                  <w:rFonts w:ascii="Times New Roman" w:hAnsi="Times New Roman" w:cs="Times New Roman"/>
                  <w:snapToGrid w:val="0"/>
                  <w:szCs w:val="21"/>
                  <w:lang w:val="en-GB"/>
                </w:rPr>
              </w:pPr>
            </w:p>
            <w:p w:rsidR="00651FB0" w:rsidRPr="00FC1143" w:rsidRDefault="00651FB0" w:rsidP="00FC1143">
              <w:pPr>
                <w:tabs>
                  <w:tab w:val="num" w:pos="0"/>
                </w:tabs>
                <w:overflowPunct w:val="0"/>
                <w:rPr>
                  <w:rFonts w:ascii="Times New Roman" w:hAnsi="Times New Roman" w:cs="Times New Roman"/>
                  <w:snapToGrid w:val="0"/>
                  <w:szCs w:val="21"/>
                </w:rPr>
              </w:pPr>
              <w:r w:rsidRPr="00FC1143">
                <w:rPr>
                  <w:rFonts w:ascii="Times New Roman" w:hAnsi="Arial" w:cs="Times New Roman"/>
                  <w:snapToGrid w:val="0"/>
                  <w:szCs w:val="21"/>
                </w:rPr>
                <w:t>本财务报表已由本公司董事会于</w:t>
              </w:r>
              <w:r w:rsidRPr="00FC1143">
                <w:rPr>
                  <w:rFonts w:ascii="Times New Roman" w:hAnsi="Times New Roman" w:cs="Times New Roman"/>
                  <w:snapToGrid w:val="0"/>
                  <w:szCs w:val="21"/>
                </w:rPr>
                <w:t>2018</w:t>
              </w:r>
              <w:r w:rsidRPr="00FC1143">
                <w:rPr>
                  <w:rFonts w:ascii="Times New Roman" w:hAnsi="Arial" w:cs="Times New Roman"/>
                  <w:snapToGrid w:val="0"/>
                  <w:szCs w:val="21"/>
                </w:rPr>
                <w:t>年</w:t>
              </w:r>
              <w:r w:rsidRPr="00FC1143">
                <w:rPr>
                  <w:rFonts w:ascii="Times New Roman" w:hAnsi="Times New Roman" w:cs="Times New Roman"/>
                  <w:snapToGrid w:val="0"/>
                  <w:szCs w:val="21"/>
                </w:rPr>
                <w:t xml:space="preserve">3 </w:t>
              </w:r>
              <w:r w:rsidRPr="00FC1143">
                <w:rPr>
                  <w:rFonts w:ascii="Times New Roman" w:hAnsi="Arial" w:cs="Times New Roman"/>
                  <w:snapToGrid w:val="0"/>
                  <w:szCs w:val="21"/>
                </w:rPr>
                <w:t>月</w:t>
              </w:r>
              <w:r w:rsidRPr="00FC1143">
                <w:rPr>
                  <w:rFonts w:ascii="Times New Roman" w:hAnsi="Times New Roman" w:cs="Times New Roman"/>
                  <w:snapToGrid w:val="0"/>
                  <w:szCs w:val="21"/>
                </w:rPr>
                <w:t>28</w:t>
              </w:r>
              <w:r w:rsidRPr="00FC1143">
                <w:rPr>
                  <w:rFonts w:ascii="Times New Roman" w:hAnsi="Arial" w:cs="Times New Roman"/>
                  <w:snapToGrid w:val="0"/>
                  <w:szCs w:val="21"/>
                </w:rPr>
                <w:t>日批准报出。</w:t>
              </w:r>
            </w:p>
            <w:p w:rsidR="00090269" w:rsidRDefault="002A727A">
              <w:pPr>
                <w:rPr>
                  <w:szCs w:val="21"/>
                </w:rPr>
              </w:pPr>
            </w:p>
          </w:sdtContent>
        </w:sdt>
      </w:sdtContent>
    </w:sdt>
    <w:p w:rsidR="00090269" w:rsidRDefault="00BD1CE5" w:rsidP="0085514F">
      <w:pPr>
        <w:pStyle w:val="2"/>
        <w:numPr>
          <w:ilvl w:val="0"/>
          <w:numId w:val="28"/>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198858015"/>
        <w:lock w:val="sdtLocked"/>
        <w:placeholder>
          <w:docPart w:val="GBC22222222222222222222222222222"/>
        </w:placeholder>
      </w:sdtPr>
      <w:sdtContent>
        <w:sdt>
          <w:sdtPr>
            <w:alias w:val="是否适用：具体会计政策和会计估计提示[双击切换]"/>
            <w:tag w:val="_GBC_86fd142a599649f8a3574e6ddaba5f71"/>
            <w:id w:val="822169050"/>
            <w:lock w:val="sdtContentLocked"/>
            <w:placeholder>
              <w:docPart w:val="GBC22222222222222222222222222222"/>
            </w:placeholder>
          </w:sdtPr>
          <w:sdtContent>
            <w:p w:rsidR="00090269" w:rsidRDefault="002A727A">
              <w:r>
                <w:fldChar w:fldCharType="begin"/>
              </w:r>
              <w:r w:rsidR="00E24D17">
                <w:instrText xml:space="preserve">MACROBUTTON  SnrToggleCheckbox √适用 </w:instrText>
              </w:r>
              <w:r>
                <w:fldChar w:fldCharType="end"/>
              </w:r>
              <w:r>
                <w:fldChar w:fldCharType="begin"/>
              </w:r>
              <w:r w:rsidR="00E24D17">
                <w:instrText xml:space="preserve"> MACROBUTTON  SnrToggleCheckbox □不适用 </w:instrText>
              </w:r>
              <w:r>
                <w:fldChar w:fldCharType="end"/>
              </w:r>
            </w:p>
          </w:sdtContent>
        </w:sdt>
        <w:sdt>
          <w:sdtPr>
            <w:rPr>
              <w:rFonts w:ascii="Times New Roman" w:hAnsi="Times New Roman" w:cs="Times New Roman"/>
            </w:rPr>
            <w:alias w:val="具体会计政策和会计估计提示"/>
            <w:tag w:val="_GBC_caddaeaf0d1a454ab0bede37f0db7782"/>
            <w:id w:val="1857146552"/>
            <w:lock w:val="sdtLocked"/>
            <w:placeholder>
              <w:docPart w:val="GBC22222222222222222222222222222"/>
            </w:placeholder>
          </w:sdtPr>
          <w:sdtContent>
            <w:p w:rsidR="00E24D17" w:rsidRPr="006F12C6" w:rsidRDefault="00E24D17" w:rsidP="00E24D17">
              <w:pPr>
                <w:tabs>
                  <w:tab w:val="num" w:pos="0"/>
                </w:tabs>
                <w:overflowPunct w:val="0"/>
                <w:rPr>
                  <w:rFonts w:ascii="Times New Roman" w:hAnsi="Times New Roman" w:cs="Times New Roman"/>
                </w:rPr>
              </w:pPr>
              <w:r w:rsidRPr="006F12C6">
                <w:rPr>
                  <w:rFonts w:ascii="Times New Roman" w:hAnsi="Times New Roman" w:cs="Times New Roman"/>
                </w:rPr>
                <w:t>本集团根据生产经营特点确定具体会计政策和会计估计，主要体现在企业合并的会计处理</w:t>
              </w:r>
              <w:r w:rsidRPr="006F12C6">
                <w:rPr>
                  <w:rFonts w:ascii="Times New Roman" w:hAnsi="Times New Roman" w:cs="Times New Roman"/>
                </w:rPr>
                <w:t>(</w:t>
              </w:r>
              <w:r w:rsidRPr="006F12C6">
                <w:rPr>
                  <w:rFonts w:ascii="Times New Roman" w:hAnsi="Times New Roman" w:cs="Times New Roman"/>
                </w:rPr>
                <w:t>附注二</w:t>
              </w:r>
              <w:r w:rsidRPr="006F12C6">
                <w:rPr>
                  <w:rFonts w:ascii="Times New Roman" w:hAnsi="Times New Roman" w:cs="Times New Roman"/>
                </w:rPr>
                <w:t>(5))</w:t>
              </w:r>
              <w:r w:rsidRPr="006F12C6">
                <w:rPr>
                  <w:rFonts w:ascii="Times New Roman" w:hAnsi="Times New Roman" w:cs="Times New Roman"/>
                </w:rPr>
                <w:t>、应收款项</w:t>
              </w:r>
              <w:r w:rsidR="006F12C6" w:rsidRPr="006F12C6">
                <w:rPr>
                  <w:rFonts w:ascii="Times New Roman" w:hAnsi="Times New Roman" w:cs="Times New Roman"/>
                </w:rPr>
                <w:t>(</w:t>
              </w:r>
              <w:r w:rsidR="006F12C6" w:rsidRPr="006F12C6">
                <w:rPr>
                  <w:rFonts w:ascii="Times New Roman" w:hAnsi="Arial" w:cs="Times New Roman"/>
                </w:rPr>
                <w:t>短期和长期</w:t>
              </w:r>
              <w:r w:rsidR="006F12C6" w:rsidRPr="006F12C6">
                <w:rPr>
                  <w:rFonts w:ascii="Times New Roman" w:hAnsi="Times New Roman" w:cs="Times New Roman"/>
                </w:rPr>
                <w:t>)</w:t>
              </w:r>
              <w:r w:rsidRPr="006F12C6">
                <w:rPr>
                  <w:rFonts w:ascii="Times New Roman" w:hAnsi="Times New Roman" w:cs="Times New Roman"/>
                </w:rPr>
                <w:t>坏账准备的计提方法</w:t>
              </w:r>
              <w:r w:rsidRPr="006F12C6">
                <w:rPr>
                  <w:rFonts w:ascii="Times New Roman" w:hAnsi="Times New Roman" w:cs="Times New Roman"/>
                  <w:lang w:val="en-GB"/>
                </w:rPr>
                <w:t>(</w:t>
              </w:r>
              <w:r w:rsidRPr="006F12C6">
                <w:rPr>
                  <w:rFonts w:ascii="Times New Roman" w:hAnsi="Times New Roman" w:cs="Times New Roman"/>
                </w:rPr>
                <w:t>附注二</w:t>
              </w:r>
              <w:r w:rsidRPr="006F12C6">
                <w:rPr>
                  <w:rFonts w:ascii="Times New Roman" w:hAnsi="Times New Roman" w:cs="Times New Roman"/>
                  <w:lang w:val="en-GB"/>
                </w:rPr>
                <w:t>(</w:t>
              </w:r>
              <w:r w:rsidRPr="006F12C6">
                <w:rPr>
                  <w:rFonts w:ascii="Times New Roman" w:hAnsi="Times New Roman" w:cs="Times New Roman"/>
                </w:rPr>
                <w:t>10))</w:t>
              </w:r>
              <w:r w:rsidRPr="006F12C6">
                <w:rPr>
                  <w:rFonts w:ascii="Times New Roman" w:hAnsi="Times New Roman" w:cs="Times New Roman"/>
                </w:rPr>
                <w:t>、存货的计价方法及减值</w:t>
              </w:r>
              <w:r w:rsidRPr="006F12C6">
                <w:rPr>
                  <w:rFonts w:ascii="Times New Roman" w:hAnsi="Times New Roman" w:cs="Times New Roman"/>
                  <w:lang w:val="en-GB"/>
                </w:rPr>
                <w:t>(</w:t>
              </w:r>
              <w:r w:rsidRPr="006F12C6">
                <w:rPr>
                  <w:rFonts w:ascii="Times New Roman" w:hAnsi="Times New Roman" w:cs="Times New Roman"/>
                </w:rPr>
                <w:t>附注二</w:t>
              </w:r>
              <w:r w:rsidRPr="006F12C6">
                <w:rPr>
                  <w:rFonts w:ascii="Times New Roman" w:hAnsi="Times New Roman" w:cs="Times New Roman"/>
                  <w:lang w:val="en-GB"/>
                </w:rPr>
                <w:t>(</w:t>
              </w:r>
              <w:r w:rsidRPr="006F12C6">
                <w:rPr>
                  <w:rFonts w:ascii="Times New Roman" w:hAnsi="Times New Roman" w:cs="Times New Roman"/>
                </w:rPr>
                <w:t>11))</w:t>
              </w:r>
              <w:r w:rsidRPr="006F12C6">
                <w:rPr>
                  <w:rFonts w:ascii="Times New Roman" w:hAnsi="Times New Roman" w:cs="Times New Roman"/>
                </w:rPr>
                <w:t>、固定资产折旧和无形资产摊销</w:t>
              </w:r>
              <w:r w:rsidRPr="006F12C6">
                <w:rPr>
                  <w:rFonts w:ascii="Times New Roman" w:hAnsi="Times New Roman" w:cs="Times New Roman"/>
                  <w:lang w:val="en-GB"/>
                </w:rPr>
                <w:t>(</w:t>
              </w:r>
              <w:r w:rsidRPr="006F12C6">
                <w:rPr>
                  <w:rFonts w:ascii="Times New Roman" w:hAnsi="Times New Roman" w:cs="Times New Roman"/>
                </w:rPr>
                <w:t>附注二</w:t>
              </w:r>
              <w:r w:rsidRPr="006F12C6">
                <w:rPr>
                  <w:rFonts w:ascii="Times New Roman" w:hAnsi="Times New Roman" w:cs="Times New Roman"/>
                  <w:lang w:val="en-GB"/>
                </w:rPr>
                <w:t>(</w:t>
              </w:r>
              <w:r w:rsidRPr="006F12C6">
                <w:rPr>
                  <w:rFonts w:ascii="Times New Roman" w:hAnsi="Times New Roman" w:cs="Times New Roman"/>
                </w:rPr>
                <w:t>13)</w:t>
              </w:r>
              <w:r w:rsidRPr="006F12C6">
                <w:rPr>
                  <w:rFonts w:ascii="Times New Roman" w:hAnsi="Times New Roman" w:cs="Times New Roman"/>
                </w:rPr>
                <w:t>及</w:t>
              </w:r>
              <w:r w:rsidRPr="006F12C6">
                <w:rPr>
                  <w:rFonts w:ascii="Times New Roman" w:hAnsi="Times New Roman" w:cs="Times New Roman"/>
                  <w:lang w:val="en-GB"/>
                </w:rPr>
                <w:t>(</w:t>
              </w:r>
              <w:r w:rsidRPr="006F12C6">
                <w:rPr>
                  <w:rFonts w:ascii="Times New Roman" w:hAnsi="Times New Roman" w:cs="Times New Roman"/>
                </w:rPr>
                <w:t>16))</w:t>
              </w:r>
              <w:r w:rsidRPr="006F12C6">
                <w:rPr>
                  <w:rFonts w:ascii="Times New Roman" w:hAnsi="Times New Roman" w:cs="Times New Roman"/>
                </w:rPr>
                <w:t>、长期资产的减值</w:t>
              </w:r>
              <w:r w:rsidRPr="006F12C6">
                <w:rPr>
                  <w:rFonts w:ascii="Times New Roman" w:hAnsi="Times New Roman" w:cs="Times New Roman"/>
                  <w:lang w:val="en-GB"/>
                </w:rPr>
                <w:t>(</w:t>
              </w:r>
              <w:r w:rsidRPr="006F12C6">
                <w:rPr>
                  <w:rFonts w:ascii="Times New Roman" w:hAnsi="Times New Roman" w:cs="Times New Roman"/>
                </w:rPr>
                <w:t>附注二</w:t>
              </w:r>
              <w:r w:rsidRPr="006F12C6">
                <w:rPr>
                  <w:rFonts w:ascii="Times New Roman" w:hAnsi="Times New Roman" w:cs="Times New Roman"/>
                  <w:lang w:val="en-GB"/>
                </w:rPr>
                <w:t>(</w:t>
              </w:r>
              <w:r w:rsidRPr="006F12C6">
                <w:rPr>
                  <w:rFonts w:ascii="Times New Roman" w:hAnsi="Times New Roman" w:cs="Times New Roman"/>
                </w:rPr>
                <w:t>18))</w:t>
              </w:r>
              <w:r w:rsidRPr="006F12C6">
                <w:rPr>
                  <w:rFonts w:ascii="Times New Roman" w:hAnsi="Times New Roman" w:cs="Times New Roman"/>
                </w:rPr>
                <w:t>及收入的确认时点</w:t>
              </w:r>
              <w:r w:rsidRPr="006F12C6">
                <w:rPr>
                  <w:rFonts w:ascii="Times New Roman" w:hAnsi="Times New Roman" w:cs="Times New Roman"/>
                  <w:lang w:val="en-GB"/>
                </w:rPr>
                <w:t>(</w:t>
              </w:r>
              <w:r w:rsidRPr="006F12C6">
                <w:rPr>
                  <w:rFonts w:ascii="Times New Roman" w:hAnsi="Times New Roman" w:cs="Times New Roman"/>
                </w:rPr>
                <w:t>附注二</w:t>
              </w:r>
              <w:r w:rsidRPr="006F12C6">
                <w:rPr>
                  <w:rFonts w:ascii="Times New Roman" w:hAnsi="Times New Roman" w:cs="Times New Roman"/>
                  <w:lang w:val="en-GB"/>
                </w:rPr>
                <w:t>(</w:t>
              </w:r>
              <w:r w:rsidRPr="006F12C6">
                <w:rPr>
                  <w:rFonts w:ascii="Times New Roman" w:hAnsi="Times New Roman" w:cs="Times New Roman"/>
                </w:rPr>
                <w:t>22))</w:t>
              </w:r>
              <w:r w:rsidRPr="006F12C6">
                <w:rPr>
                  <w:rFonts w:ascii="Times New Roman" w:hAnsi="Times New Roman" w:cs="Times New Roman"/>
                </w:rPr>
                <w:t>等。</w:t>
              </w:r>
            </w:p>
            <w:p w:rsidR="00E24D17" w:rsidRPr="00E24D17" w:rsidRDefault="00E24D17" w:rsidP="00E24D17">
              <w:pPr>
                <w:tabs>
                  <w:tab w:val="num" w:pos="0"/>
                </w:tabs>
                <w:overflowPunct w:val="0"/>
                <w:rPr>
                  <w:rFonts w:ascii="Times New Roman" w:hAnsi="Times New Roman" w:cs="Times New Roman"/>
                </w:rPr>
              </w:pPr>
            </w:p>
            <w:p w:rsidR="00090269" w:rsidRPr="00E24D17" w:rsidRDefault="00E24D17" w:rsidP="00E24D17">
              <w:pPr>
                <w:tabs>
                  <w:tab w:val="num" w:pos="0"/>
                </w:tabs>
                <w:overflowPunct w:val="0"/>
                <w:rPr>
                  <w:rFonts w:ascii="Arial" w:hAnsi="Arial" w:cs="Arial"/>
                </w:rPr>
              </w:pPr>
              <w:r w:rsidRPr="00E24D17">
                <w:rPr>
                  <w:rFonts w:ascii="Times New Roman" w:hAnsi="Arial" w:cs="Times New Roman"/>
                </w:rPr>
                <w:t>本集团在运用重要的会计政策时所采用的关键判断详见附注二</w:t>
              </w:r>
              <w:r w:rsidRPr="00E24D17">
                <w:rPr>
                  <w:rFonts w:ascii="Times New Roman" w:hAnsi="Times New Roman" w:cs="Times New Roman"/>
                  <w:lang w:val="en-GB"/>
                </w:rPr>
                <w:t>(</w:t>
              </w:r>
              <w:r w:rsidRPr="00E24D17">
                <w:rPr>
                  <w:rFonts w:ascii="Times New Roman" w:hAnsi="Times New Roman" w:cs="Times New Roman"/>
                </w:rPr>
                <w:t>29)</w:t>
              </w:r>
              <w:r w:rsidRPr="00E24D17">
                <w:rPr>
                  <w:rFonts w:ascii="Times New Roman" w:hAnsi="Arial" w:cs="Times New Roman"/>
                </w:rPr>
                <w:t>。</w:t>
              </w:r>
            </w:p>
          </w:sdtContent>
        </w:sdt>
        <w:p w:rsidR="00090269" w:rsidRDefault="002A727A"/>
      </w:sdtContent>
    </w:sdt>
    <w:sdt>
      <w:sdtPr>
        <w:rPr>
          <w:rFonts w:asciiTheme="minorHAnsi" w:hAnsiTheme="minorHAnsi" w:cs="宋体"/>
          <w:b w:val="0"/>
          <w:bCs w:val="0"/>
          <w:kern w:val="0"/>
          <w:szCs w:val="21"/>
        </w:rPr>
        <w:alias w:val="模块:财务报表的编制基础"/>
        <w:tag w:val="_GBC_6d12949d3695402592266a78137dcfb5"/>
        <w:id w:val="431033297"/>
        <w:lock w:val="sdtLocked"/>
      </w:sdtPr>
      <w:sdtEndPr>
        <w:rPr>
          <w:rFonts w:ascii="宋体" w:hAnsi="宋体" w:cs="Times New Roman" w:hint="eastAsia"/>
          <w:kern w:val="2"/>
        </w:rPr>
      </w:sdtEndPr>
      <w:sdtContent>
        <w:p w:rsidR="00E24D17" w:rsidRPr="00E24D17" w:rsidRDefault="00E24D17" w:rsidP="004C6DF8">
          <w:pPr>
            <w:pStyle w:val="3"/>
            <w:numPr>
              <w:ilvl w:val="0"/>
              <w:numId w:val="88"/>
            </w:numPr>
            <w:rPr>
              <w:szCs w:val="21"/>
            </w:rPr>
          </w:pPr>
          <w:r w:rsidRPr="00E24D17">
            <w:rPr>
              <w:rFonts w:cs="Arial"/>
              <w:szCs w:val="21"/>
            </w:rPr>
            <w:t>财务报表的</w:t>
          </w:r>
          <w:r w:rsidRPr="00E24D17">
            <w:rPr>
              <w:szCs w:val="21"/>
            </w:rPr>
            <w:t>编制基础</w:t>
          </w:r>
        </w:p>
        <w:sdt>
          <w:sdtPr>
            <w:rPr>
              <w:rFonts w:ascii="Times New Roman" w:hAnsi="Times New Roman" w:cs="Times New Roman"/>
              <w:szCs w:val="21"/>
            </w:rPr>
            <w:alias w:val="财务报表的编制基础"/>
            <w:tag w:val="_GBC_1dc2375ed7ab49628f5badf2d5006405"/>
            <w:id w:val="431033298"/>
            <w:lock w:val="sdtLocked"/>
          </w:sdtPr>
          <w:sdtContent>
            <w:p w:rsidR="00E24D17" w:rsidRPr="00E24D17" w:rsidRDefault="00E24D17" w:rsidP="00E24D17">
              <w:pPr>
                <w:overflowPunct w:val="0"/>
                <w:rPr>
                  <w:rFonts w:ascii="Times New Roman" w:hAnsi="Times New Roman" w:cs="Times New Roman"/>
                  <w:lang w:val="en-GB"/>
                </w:rPr>
              </w:pPr>
              <w:r w:rsidRPr="00E24D17">
                <w:rPr>
                  <w:rFonts w:ascii="Times New Roman" w:hAnsi="Arial" w:cs="Times New Roman"/>
                </w:rPr>
                <w:t>本财务报表按照财政部于</w:t>
              </w:r>
              <w:r w:rsidRPr="00E24D17">
                <w:rPr>
                  <w:rFonts w:ascii="Times New Roman" w:hAnsi="Times New Roman" w:cs="Times New Roman"/>
                </w:rPr>
                <w:t>2006</w:t>
              </w:r>
              <w:r w:rsidRPr="00E24D17">
                <w:rPr>
                  <w:rFonts w:ascii="Times New Roman" w:hAnsi="Arial" w:cs="Times New Roman"/>
                </w:rPr>
                <w:t>年</w:t>
              </w:r>
              <w:r w:rsidRPr="00E24D17">
                <w:rPr>
                  <w:rFonts w:ascii="Times New Roman" w:hAnsi="Times New Roman" w:cs="Times New Roman"/>
                </w:rPr>
                <w:t>2</w:t>
              </w:r>
              <w:r w:rsidRPr="00E24D17">
                <w:rPr>
                  <w:rFonts w:ascii="Times New Roman" w:hAnsi="Arial" w:cs="Times New Roman"/>
                </w:rPr>
                <w:t>月</w:t>
              </w:r>
              <w:r w:rsidRPr="00E24D17">
                <w:rPr>
                  <w:rFonts w:ascii="Times New Roman" w:hAnsi="Times New Roman" w:cs="Times New Roman"/>
                </w:rPr>
                <w:t>15</w:t>
              </w:r>
              <w:r w:rsidRPr="00E24D17">
                <w:rPr>
                  <w:rFonts w:ascii="Times New Roman" w:hAnsi="Arial" w:cs="Times New Roman"/>
                </w:rPr>
                <w:t>日及以后期间颁布的《企业会计准则</w:t>
              </w:r>
              <w:r w:rsidRPr="00E24D17">
                <w:rPr>
                  <w:rFonts w:ascii="Times New Roman" w:hAnsi="Times New Roman" w:cs="Times New Roman"/>
                </w:rPr>
                <w:t>——</w:t>
              </w:r>
              <w:r w:rsidRPr="00E24D17">
                <w:rPr>
                  <w:rFonts w:ascii="Times New Roman" w:hAnsi="Arial" w:cs="Times New Roman"/>
                </w:rPr>
                <w:t>基本准则》、各项具体会计准则及相关规定</w:t>
              </w:r>
              <w:r w:rsidRPr="00E24D17">
                <w:rPr>
                  <w:rFonts w:ascii="Times New Roman" w:hAnsi="Times New Roman" w:cs="Times New Roman"/>
                  <w:lang w:val="en-GB"/>
                </w:rPr>
                <w:t>(</w:t>
              </w:r>
              <w:r w:rsidRPr="00E24D17">
                <w:rPr>
                  <w:rFonts w:ascii="Times New Roman" w:hAnsi="Arial" w:cs="Times New Roman"/>
                </w:rPr>
                <w:t>以下合称</w:t>
              </w:r>
              <w:r w:rsidRPr="00E24D17">
                <w:rPr>
                  <w:rFonts w:ascii="Times New Roman" w:hAnsi="Times New Roman" w:cs="Times New Roman"/>
                </w:rPr>
                <w:t>“</w:t>
              </w:r>
              <w:r w:rsidRPr="00E24D17">
                <w:rPr>
                  <w:rFonts w:ascii="Times New Roman" w:hAnsi="Arial" w:cs="Times New Roman"/>
                </w:rPr>
                <w:t>企业会计准则</w:t>
              </w:r>
              <w:r w:rsidRPr="00E24D17">
                <w:rPr>
                  <w:rFonts w:ascii="Times New Roman" w:hAnsi="Times New Roman" w:cs="Times New Roman"/>
                </w:rPr>
                <w:t>”)</w:t>
              </w:r>
              <w:r w:rsidRPr="00E24D17">
                <w:rPr>
                  <w:rFonts w:ascii="Times New Roman" w:hAnsi="Arial" w:cs="Times New Roman"/>
                </w:rPr>
                <w:t>、以及中国证券监督管理委员</w:t>
              </w:r>
              <w:r w:rsidRPr="00E24D17">
                <w:rPr>
                  <w:rFonts w:ascii="Times New Roman" w:hAnsi="Arial" w:cs="Times New Roman"/>
                  <w:lang w:val="en-GB"/>
                </w:rPr>
                <w:t>会《公开发行证券的公信息披露编报规则第</w:t>
              </w:r>
              <w:r w:rsidRPr="00E24D17">
                <w:rPr>
                  <w:rFonts w:ascii="Times New Roman" w:hAnsi="Times New Roman" w:cs="Times New Roman"/>
                  <w:lang w:val="en-GB"/>
                </w:rPr>
                <w:t>15</w:t>
              </w:r>
              <w:r w:rsidRPr="00E24D17">
                <w:rPr>
                  <w:rFonts w:ascii="Times New Roman" w:hAnsi="Arial" w:cs="Times New Roman"/>
                  <w:lang w:val="en-GB"/>
                </w:rPr>
                <w:t>号</w:t>
              </w:r>
              <w:r w:rsidRPr="00E24D17">
                <w:rPr>
                  <w:rFonts w:ascii="Times New Roman" w:hAnsi="Times New Roman" w:cs="Times New Roman"/>
                  <w:lang w:val="en-GB"/>
                </w:rPr>
                <w:t>——</w:t>
              </w:r>
              <w:r w:rsidRPr="00E24D17">
                <w:rPr>
                  <w:rFonts w:ascii="Times New Roman" w:hAnsi="Arial" w:cs="Times New Roman"/>
                  <w:lang w:val="en-GB"/>
                </w:rPr>
                <w:t>财务报告的一般规定》的披露规定编制。</w:t>
              </w:r>
            </w:p>
            <w:p w:rsidR="00E24D17" w:rsidRPr="00E24D17" w:rsidRDefault="00E24D17" w:rsidP="00E24D17">
              <w:pPr>
                <w:overflowPunct w:val="0"/>
                <w:rPr>
                  <w:rFonts w:ascii="Times New Roman" w:hAnsi="Times New Roman" w:cs="Times New Roman"/>
                </w:rPr>
              </w:pPr>
            </w:p>
            <w:p w:rsidR="00E24D17" w:rsidRPr="00E24D17" w:rsidRDefault="00E24D17" w:rsidP="00E24D17">
              <w:pPr>
                <w:overflowPunct w:val="0"/>
                <w:rPr>
                  <w:rFonts w:ascii="Arial" w:hAnsi="Arial" w:cs="Arial"/>
                </w:rPr>
              </w:pPr>
              <w:r w:rsidRPr="00E24D17">
                <w:rPr>
                  <w:rFonts w:ascii="Times New Roman" w:hAnsi="Arial" w:cs="Times New Roman"/>
                </w:rPr>
                <w:t>本财务报告以持续经营为基础编制。</w:t>
              </w:r>
            </w:p>
          </w:sdtContent>
        </w:sdt>
      </w:sdtContent>
    </w:sdt>
    <w:p w:rsidR="00E24D17" w:rsidRDefault="00E24D17">
      <w:pPr>
        <w:rPr>
          <w:szCs w:val="21"/>
        </w:rPr>
      </w:pPr>
    </w:p>
    <w:sdt>
      <w:sdtPr>
        <w:rPr>
          <w:rFonts w:asciiTheme="minorHAnsi" w:eastAsia="MingLiU" w:hAnsiTheme="minorHAnsi" w:cs="宋体"/>
          <w:b w:val="0"/>
          <w:bCs w:val="0"/>
          <w:kern w:val="0"/>
          <w:sz w:val="24"/>
          <w:szCs w:val="22"/>
          <w:lang w:eastAsia="zh-TW"/>
        </w:rPr>
        <w:alias w:val="模块:遵循企业会计准则的声明"/>
        <w:tag w:val="_GBC_a0afbb5b3a444bce84ee78a2a282cb28"/>
        <w:id w:val="-781266163"/>
        <w:lock w:val="sdtLocked"/>
        <w:placeholder>
          <w:docPart w:val="GBC22222222222222222222222222222"/>
        </w:placeholder>
      </w:sdtPr>
      <w:sdtEndPr>
        <w:rPr>
          <w:rFonts w:ascii="Times New Roman" w:hAnsi="Times New Roman" w:cs="Times New Roman"/>
          <w:kern w:val="2"/>
          <w:szCs w:val="21"/>
        </w:rPr>
      </w:sdtEndPr>
      <w:sdtContent>
        <w:p w:rsidR="00090269" w:rsidRDefault="00BD1CE5" w:rsidP="0085514F">
          <w:pPr>
            <w:pStyle w:val="3"/>
            <w:numPr>
              <w:ilvl w:val="0"/>
              <w:numId w:val="29"/>
            </w:numPr>
          </w:pPr>
          <w:r>
            <w:t>遵循企业会计准则的声明</w:t>
          </w:r>
        </w:p>
        <w:sdt>
          <w:sdtPr>
            <w:rPr>
              <w:sz w:val="21"/>
              <w:szCs w:val="21"/>
            </w:rPr>
            <w:alias w:val="会计准则和会计制度"/>
            <w:tag w:val="_GBC_a350b889163a4ef3bb500c021e6a6b47"/>
            <w:id w:val="-1902207007"/>
            <w:lock w:val="sdtLocked"/>
            <w:placeholder>
              <w:docPart w:val="GBC22222222222222222222222222222"/>
            </w:placeholder>
          </w:sdtPr>
          <w:sdtContent>
            <w:p w:rsidR="00090269" w:rsidRPr="007357F2" w:rsidRDefault="007357F2" w:rsidP="007357F2">
              <w:pPr>
                <w:pStyle w:val="BobyText"/>
                <w:widowControl/>
                <w:overflowPunct w:val="0"/>
                <w:spacing w:line="240" w:lineRule="auto"/>
                <w:ind w:hanging="3"/>
                <w:rPr>
                  <w:rFonts w:eastAsia="宋体"/>
                  <w:kern w:val="0"/>
                  <w:sz w:val="21"/>
                  <w:szCs w:val="21"/>
                  <w:lang w:eastAsia="zh-CN"/>
                </w:rPr>
              </w:pPr>
              <w:r w:rsidRPr="007357F2">
                <w:rPr>
                  <w:rFonts w:eastAsia="宋体" w:hAnsi="Arial"/>
                  <w:kern w:val="0"/>
                  <w:sz w:val="21"/>
                  <w:szCs w:val="21"/>
                  <w:lang w:eastAsia="zh-CN"/>
                </w:rPr>
                <w:t>本公司</w:t>
              </w:r>
              <w:r w:rsidRPr="007357F2">
                <w:rPr>
                  <w:rFonts w:eastAsia="宋体"/>
                  <w:kern w:val="0"/>
                  <w:sz w:val="21"/>
                  <w:szCs w:val="21"/>
                  <w:lang w:eastAsia="zh-CN"/>
                </w:rPr>
                <w:t>2017</w:t>
              </w:r>
              <w:r w:rsidRPr="007357F2">
                <w:rPr>
                  <w:rFonts w:eastAsia="宋体" w:hAnsi="Arial"/>
                  <w:kern w:val="0"/>
                  <w:sz w:val="21"/>
                  <w:szCs w:val="21"/>
                  <w:lang w:eastAsia="zh-CN"/>
                </w:rPr>
                <w:t>年度财务报表符合企业会计准则的要求，真实、完整地反映了本公司</w:t>
              </w:r>
              <w:r w:rsidRPr="007357F2">
                <w:rPr>
                  <w:rFonts w:eastAsia="宋体"/>
                  <w:kern w:val="0"/>
                  <w:sz w:val="21"/>
                  <w:szCs w:val="21"/>
                  <w:lang w:eastAsia="zh-CN"/>
                </w:rPr>
                <w:t>2017</w:t>
              </w:r>
              <w:r w:rsidRPr="007357F2">
                <w:rPr>
                  <w:rFonts w:eastAsia="宋体" w:hAnsi="Arial"/>
                  <w:kern w:val="0"/>
                  <w:sz w:val="21"/>
                  <w:szCs w:val="21"/>
                  <w:lang w:eastAsia="zh-CN"/>
                </w:rPr>
                <w:t>年</w:t>
              </w:r>
              <w:r w:rsidRPr="007357F2">
                <w:rPr>
                  <w:rFonts w:eastAsia="宋体"/>
                  <w:kern w:val="0"/>
                  <w:sz w:val="21"/>
                  <w:szCs w:val="21"/>
                  <w:lang w:eastAsia="zh-CN"/>
                </w:rPr>
                <w:t>12</w:t>
              </w:r>
              <w:r w:rsidRPr="007357F2">
                <w:rPr>
                  <w:rFonts w:eastAsia="宋体" w:hAnsi="Arial"/>
                  <w:kern w:val="0"/>
                  <w:sz w:val="21"/>
                  <w:szCs w:val="21"/>
                  <w:lang w:eastAsia="zh-CN"/>
                </w:rPr>
                <w:t>月</w:t>
              </w:r>
              <w:r w:rsidRPr="007357F2">
                <w:rPr>
                  <w:rFonts w:eastAsia="宋体"/>
                  <w:kern w:val="0"/>
                  <w:sz w:val="21"/>
                  <w:szCs w:val="21"/>
                  <w:lang w:eastAsia="zh-CN"/>
                </w:rPr>
                <w:t>31</w:t>
              </w:r>
              <w:r w:rsidRPr="007357F2">
                <w:rPr>
                  <w:rFonts w:eastAsia="宋体" w:hAnsi="Arial"/>
                  <w:kern w:val="0"/>
                  <w:sz w:val="21"/>
                  <w:szCs w:val="21"/>
                  <w:lang w:eastAsia="zh-CN"/>
                </w:rPr>
                <w:t>日的合并及公司财务状况以及</w:t>
              </w:r>
              <w:r w:rsidRPr="007357F2">
                <w:rPr>
                  <w:rFonts w:eastAsia="宋体"/>
                  <w:kern w:val="0"/>
                  <w:sz w:val="21"/>
                  <w:szCs w:val="21"/>
                  <w:lang w:eastAsia="zh-CN"/>
                </w:rPr>
                <w:t>2017</w:t>
              </w:r>
              <w:r w:rsidRPr="007357F2">
                <w:rPr>
                  <w:rFonts w:eastAsia="宋体" w:hAnsi="Arial"/>
                  <w:kern w:val="0"/>
                  <w:sz w:val="21"/>
                  <w:szCs w:val="21"/>
                  <w:lang w:eastAsia="zh-CN"/>
                </w:rPr>
                <w:t>年度的合并及公司经营成果和现金流量等有关信息。</w:t>
              </w:r>
            </w:p>
          </w:sdtContent>
        </w:sdt>
      </w:sdtContent>
    </w:sdt>
    <w:p w:rsidR="00090269" w:rsidRDefault="00090269">
      <w:pPr>
        <w:rPr>
          <w:szCs w:val="21"/>
        </w:rPr>
      </w:pPr>
    </w:p>
    <w:sdt>
      <w:sdtPr>
        <w:rPr>
          <w:rFonts w:ascii="宋体" w:hAnsi="宋体" w:cs="宋体"/>
          <w:b w:val="0"/>
          <w:bCs w:val="0"/>
          <w:kern w:val="0"/>
          <w:szCs w:val="24"/>
        </w:rPr>
        <w:alias w:val="模块:会计期间"/>
        <w:tag w:val="_GBC_2d7f332501c8461ea731797db5588ee5"/>
        <w:id w:val="770594104"/>
        <w:lock w:val="sdtLocked"/>
        <w:placeholder>
          <w:docPart w:val="GBC22222222222222222222222222222"/>
        </w:placeholder>
      </w:sdtPr>
      <w:sdtEndPr>
        <w:rPr>
          <w:rFonts w:ascii="Times New Roman" w:hAnsi="Times New Roman" w:cs="Times New Roman"/>
          <w:szCs w:val="21"/>
        </w:rPr>
      </w:sdtEndPr>
      <w:sdtContent>
        <w:p w:rsidR="00090269" w:rsidRDefault="00BD1CE5" w:rsidP="0085514F">
          <w:pPr>
            <w:pStyle w:val="3"/>
            <w:numPr>
              <w:ilvl w:val="0"/>
              <w:numId w:val="29"/>
            </w:numPr>
          </w:pPr>
          <w:r>
            <w:t>会计期间</w:t>
          </w:r>
        </w:p>
        <w:sdt>
          <w:sdtPr>
            <w:rPr>
              <w:rFonts w:ascii="Times New Roman" w:hAnsi="Times New Roman" w:cs="Times New Roman"/>
              <w:szCs w:val="21"/>
            </w:rPr>
            <w:alias w:val="会计年度"/>
            <w:tag w:val="_GBC_fc896fba50b143f8a06984831f5d5600"/>
            <w:id w:val="258641710"/>
            <w:lock w:val="sdtLocked"/>
            <w:placeholder>
              <w:docPart w:val="GBC22222222222222222222222222222"/>
            </w:placeholder>
          </w:sdtPr>
          <w:sdtContent>
            <w:p w:rsidR="00090269" w:rsidRPr="007357F2" w:rsidRDefault="00BD1CE5">
              <w:pPr>
                <w:rPr>
                  <w:rFonts w:ascii="Times New Roman" w:hAnsi="Times New Roman" w:cs="Times New Roman"/>
                  <w:szCs w:val="21"/>
                </w:rPr>
              </w:pPr>
              <w:r w:rsidRPr="007357F2">
                <w:rPr>
                  <w:rFonts w:ascii="Times New Roman" w:cs="Times New Roman"/>
                  <w:szCs w:val="21"/>
                </w:rPr>
                <w:t>会计年度自公历</w:t>
              </w:r>
              <w:r w:rsidRPr="007357F2">
                <w:rPr>
                  <w:rFonts w:ascii="Times New Roman" w:hAnsi="Times New Roman" w:cs="Times New Roman"/>
                  <w:szCs w:val="21"/>
                </w:rPr>
                <w:t>1</w:t>
              </w:r>
              <w:r w:rsidRPr="007357F2">
                <w:rPr>
                  <w:rFonts w:ascii="Times New Roman" w:cs="Times New Roman"/>
                  <w:szCs w:val="21"/>
                </w:rPr>
                <w:t>月</w:t>
              </w:r>
              <w:r w:rsidRPr="007357F2">
                <w:rPr>
                  <w:rFonts w:ascii="Times New Roman" w:hAnsi="Times New Roman" w:cs="Times New Roman"/>
                  <w:szCs w:val="21"/>
                </w:rPr>
                <w:t>1</w:t>
              </w:r>
              <w:r w:rsidRPr="007357F2">
                <w:rPr>
                  <w:rFonts w:ascii="Times New Roman" w:cs="Times New Roman"/>
                  <w:szCs w:val="21"/>
                </w:rPr>
                <w:t>日起至</w:t>
              </w:r>
              <w:r w:rsidRPr="007357F2">
                <w:rPr>
                  <w:rFonts w:ascii="Times New Roman" w:hAnsi="Times New Roman" w:cs="Times New Roman"/>
                  <w:szCs w:val="21"/>
                </w:rPr>
                <w:t>12</w:t>
              </w:r>
              <w:r w:rsidRPr="007357F2">
                <w:rPr>
                  <w:rFonts w:ascii="Times New Roman" w:cs="Times New Roman"/>
                  <w:szCs w:val="21"/>
                </w:rPr>
                <w:t>月</w:t>
              </w:r>
              <w:r w:rsidRPr="007357F2">
                <w:rPr>
                  <w:rFonts w:ascii="Times New Roman" w:hAnsi="Times New Roman" w:cs="Times New Roman"/>
                  <w:szCs w:val="21"/>
                </w:rPr>
                <w:t>31</w:t>
              </w:r>
              <w:r w:rsidRPr="007357F2">
                <w:rPr>
                  <w:rFonts w:ascii="Times New Roman" w:cs="Times New Roman"/>
                  <w:szCs w:val="21"/>
                </w:rPr>
                <w:t>日止。</w:t>
              </w:r>
            </w:p>
          </w:sdtContent>
        </w:sdt>
      </w:sdtContent>
    </w:sdt>
    <w:p w:rsidR="00090269" w:rsidRDefault="00090269">
      <w:pPr>
        <w:rPr>
          <w:szCs w:val="21"/>
        </w:rPr>
      </w:pPr>
    </w:p>
    <w:sdt>
      <w:sdtPr>
        <w:rPr>
          <w:rFonts w:asciiTheme="minorHAnsi" w:hAnsiTheme="minorHAnsi" w:cs="宋体"/>
          <w:b w:val="0"/>
          <w:bCs w:val="0"/>
          <w:kern w:val="0"/>
          <w:szCs w:val="22"/>
        </w:rPr>
        <w:alias w:val="模块:记账本位币"/>
        <w:tag w:val="_GBC_13b1061968754e20bebf2099281ed54f"/>
        <w:id w:val="-2092074216"/>
        <w:lock w:val="sdtLocked"/>
        <w:placeholder>
          <w:docPart w:val="GBC22222222222222222222222222222"/>
        </w:placeholder>
      </w:sdtPr>
      <w:sdtEndPr>
        <w:rPr>
          <w:rFonts w:ascii="宋体" w:hAnsi="宋体" w:cs="Times New Roman" w:hint="eastAsia"/>
          <w:kern w:val="2"/>
          <w:szCs w:val="21"/>
        </w:rPr>
      </w:sdtEndPr>
      <w:sdtContent>
        <w:p w:rsidR="00090269" w:rsidRDefault="00BD1CE5" w:rsidP="0085514F">
          <w:pPr>
            <w:pStyle w:val="3"/>
            <w:numPr>
              <w:ilvl w:val="0"/>
              <w:numId w:val="29"/>
            </w:numPr>
          </w:pPr>
          <w:r>
            <w:t>记账本位币</w:t>
          </w:r>
        </w:p>
        <w:sdt>
          <w:sdtPr>
            <w:rPr>
              <w:rFonts w:hint="eastAsia"/>
              <w:sz w:val="21"/>
              <w:szCs w:val="21"/>
            </w:rPr>
            <w:alias w:val="记账本位币"/>
            <w:tag w:val="_GBC_3749a2357eba44e8b968cb41cda75ff1"/>
            <w:id w:val="425082386"/>
            <w:lock w:val="sdtLocked"/>
            <w:placeholder>
              <w:docPart w:val="GBC22222222222222222222222222222"/>
            </w:placeholder>
          </w:sdtPr>
          <w:sdtContent>
            <w:p w:rsidR="00090269" w:rsidRPr="007357F2" w:rsidRDefault="007357F2" w:rsidP="007357F2">
              <w:pPr>
                <w:pStyle w:val="BobyText"/>
                <w:widowControl/>
                <w:overflowPunct w:val="0"/>
                <w:spacing w:line="240" w:lineRule="auto"/>
                <w:ind w:hanging="3"/>
                <w:rPr>
                  <w:rFonts w:ascii="Arial" w:eastAsia="宋体" w:hAnsi="Arial" w:cs="Arial"/>
                  <w:kern w:val="0"/>
                  <w:sz w:val="21"/>
                  <w:szCs w:val="21"/>
                  <w:lang w:eastAsia="zh-CN"/>
                </w:rPr>
              </w:pPr>
              <w:r w:rsidRPr="007357F2">
                <w:rPr>
                  <w:rFonts w:ascii="Arial" w:eastAsia="宋体" w:hAnsi="Arial" w:cs="Arial" w:hint="eastAsia"/>
                  <w:kern w:val="0"/>
                  <w:sz w:val="21"/>
                  <w:szCs w:val="21"/>
                  <w:lang w:eastAsia="zh-CN"/>
                </w:rPr>
                <w:t>本公司及其下属子公司</w:t>
              </w:r>
              <w:r w:rsidRPr="007357F2">
                <w:rPr>
                  <w:rFonts w:ascii="Arial" w:eastAsia="宋体" w:hAnsi="Arial" w:cs="Arial"/>
                  <w:kern w:val="0"/>
                  <w:sz w:val="21"/>
                  <w:szCs w:val="21"/>
                  <w:lang w:eastAsia="zh-CN"/>
                </w:rPr>
                <w:t>记账本位币为人民币。</w:t>
              </w:r>
              <w:r w:rsidRPr="007357F2">
                <w:rPr>
                  <w:rFonts w:ascii="Arial" w:eastAsia="宋体" w:hAnsi="Arial" w:cs="Arial" w:hint="eastAsia"/>
                  <w:kern w:val="0"/>
                  <w:sz w:val="21"/>
                  <w:szCs w:val="21"/>
                  <w:lang w:eastAsia="zh-CN"/>
                </w:rPr>
                <w:t>本财务报表以人民币列示。</w:t>
              </w:r>
            </w:p>
          </w:sdtContent>
        </w:sdt>
        <w:p w:rsidR="00090269" w:rsidRDefault="002A727A">
          <w:pPr>
            <w:rPr>
              <w:szCs w:val="21"/>
            </w:rPr>
          </w:pPr>
        </w:p>
      </w:sdtContent>
    </w:sdt>
    <w:sdt>
      <w:sdtPr>
        <w:rPr>
          <w:rFonts w:asciiTheme="minorHAnsi" w:hAnsiTheme="minorHAnsi" w:cs="宋体"/>
          <w:b w:val="0"/>
          <w:bCs w:val="0"/>
          <w:kern w:val="0"/>
          <w:szCs w:val="22"/>
        </w:rPr>
        <w:alias w:val="模块:同一控制下和非同一控制下企业合并的会计处理方法"/>
        <w:tag w:val="_GBC_f44e1e76b2a3457ea36bc088adcbb4c3"/>
        <w:id w:val="-1582130209"/>
        <w:lock w:val="sdtLocked"/>
        <w:placeholder>
          <w:docPart w:val="GBC22222222222222222222222222222"/>
        </w:placeholder>
      </w:sdtPr>
      <w:sdtEndPr>
        <w:rPr>
          <w:rFonts w:ascii="宋体" w:hAnsi="宋体" w:cs="Times New Roman" w:hint="eastAsia"/>
          <w:kern w:val="2"/>
          <w:szCs w:val="21"/>
        </w:rPr>
      </w:sdtEndPr>
      <w:sdtContent>
        <w:p w:rsidR="00090269" w:rsidRDefault="007357F2" w:rsidP="0085514F">
          <w:pPr>
            <w:pStyle w:val="3"/>
            <w:numPr>
              <w:ilvl w:val="0"/>
              <w:numId w:val="29"/>
            </w:numPr>
          </w:pPr>
          <w:r>
            <w:t>企业合并</w:t>
          </w:r>
        </w:p>
        <w:sdt>
          <w:sdtPr>
            <w:rPr>
              <w:rFonts w:hint="eastAsia"/>
              <w:szCs w:val="21"/>
            </w:rPr>
            <w:alias w:val="是否适用：同一控制下和非同一控制下企业合并的会计处理方法[双击切换]"/>
            <w:tag w:val="_GBC_46d00db18b44411d8dd79543c30557e3"/>
            <w:id w:val="-1041359531"/>
            <w:lock w:val="sdtContentLocked"/>
            <w:placeholder>
              <w:docPart w:val="GBC22222222222222222222222222222"/>
            </w:placeholder>
          </w:sdtPr>
          <w:sdtContent>
            <w:p w:rsidR="00090269" w:rsidRDefault="002A727A">
              <w:pPr>
                <w:rPr>
                  <w:szCs w:val="21"/>
                </w:rPr>
              </w:pPr>
              <w:r>
                <w:rPr>
                  <w:szCs w:val="21"/>
                </w:rPr>
                <w:fldChar w:fldCharType="begin"/>
              </w:r>
              <w:r w:rsidR="007357F2">
                <w:rPr>
                  <w:szCs w:val="21"/>
                </w:rPr>
                <w:instrText xml:space="preserve"> MACROBUTTON  SnrToggleCheckbox √适用  </w:instrText>
              </w:r>
              <w:r>
                <w:rPr>
                  <w:szCs w:val="21"/>
                </w:rPr>
                <w:fldChar w:fldCharType="end"/>
              </w:r>
              <w:r>
                <w:rPr>
                  <w:szCs w:val="21"/>
                </w:rPr>
                <w:fldChar w:fldCharType="begin"/>
              </w:r>
              <w:r w:rsidR="007357F2">
                <w:rPr>
                  <w:szCs w:val="21"/>
                </w:rPr>
                <w:instrText xml:space="preserve"> MACROBUTTON  SnrToggleCheckbox □不适用 </w:instrText>
              </w:r>
              <w:r>
                <w:rPr>
                  <w:szCs w:val="21"/>
                </w:rPr>
                <w:fldChar w:fldCharType="end"/>
              </w:r>
            </w:p>
          </w:sdtContent>
        </w:sdt>
        <w:sdt>
          <w:sdtPr>
            <w:rPr>
              <w:rFonts w:hint="eastAsia"/>
              <w:b/>
              <w:szCs w:val="21"/>
            </w:rPr>
            <w:alias w:val="同一控制下和非同一控制下企业合并的会计处理方法"/>
            <w:tag w:val="_GBC_ef4b9a8d4ac34f45a0f61a23267bcbb8"/>
            <w:id w:val="-1819805542"/>
            <w:lock w:val="sdtLocked"/>
            <w:placeholder>
              <w:docPart w:val="GBC22222222222222222222222222222"/>
            </w:placeholder>
          </w:sdtPr>
          <w:sdtEndPr>
            <w:rPr>
              <w:b w:val="0"/>
            </w:rPr>
          </w:sdtEndPr>
          <w:sdtContent>
            <w:p w:rsidR="007357F2" w:rsidRPr="00B332A7" w:rsidRDefault="007357F2" w:rsidP="004C6DF8">
              <w:pPr>
                <w:widowControl w:val="0"/>
                <w:numPr>
                  <w:ilvl w:val="2"/>
                  <w:numId w:val="89"/>
                </w:numPr>
                <w:overflowPunct w:val="0"/>
                <w:adjustRightInd w:val="0"/>
                <w:ind w:firstLine="0"/>
                <w:jc w:val="both"/>
                <w:textAlignment w:val="baseline"/>
                <w:rPr>
                  <w:rFonts w:ascii="Times New Roman" w:hAnsi="Times New Roman" w:cs="Times New Roman"/>
                  <w:b/>
                  <w:szCs w:val="21"/>
                </w:rPr>
              </w:pPr>
              <w:r w:rsidRPr="00B332A7">
                <w:rPr>
                  <w:rFonts w:ascii="Times New Roman" w:hAnsi="Arial" w:cs="Times New Roman"/>
                  <w:b/>
                  <w:szCs w:val="21"/>
                </w:rPr>
                <w:t>同</w:t>
              </w:r>
              <w:proofErr w:type="gramStart"/>
              <w:r w:rsidRPr="00B332A7">
                <w:rPr>
                  <w:rFonts w:ascii="Times New Roman" w:hAnsi="Arial" w:cs="Times New Roman"/>
                  <w:b/>
                  <w:szCs w:val="21"/>
                </w:rPr>
                <w:t>一控制</w:t>
              </w:r>
              <w:proofErr w:type="gramEnd"/>
              <w:r w:rsidRPr="00B332A7">
                <w:rPr>
                  <w:rFonts w:ascii="Times New Roman" w:hAnsi="Arial" w:cs="Times New Roman"/>
                  <w:b/>
                  <w:szCs w:val="21"/>
                </w:rPr>
                <w:t>下的企业合并</w:t>
              </w:r>
            </w:p>
            <w:p w:rsidR="007357F2" w:rsidRPr="007357F2" w:rsidRDefault="007357F2" w:rsidP="007357F2">
              <w:pPr>
                <w:pStyle w:val="BobyText"/>
                <w:widowControl/>
                <w:overflowPunct w:val="0"/>
                <w:spacing w:line="240" w:lineRule="auto"/>
                <w:ind w:hanging="3"/>
                <w:rPr>
                  <w:rFonts w:eastAsia="宋体"/>
                  <w:kern w:val="0"/>
                  <w:sz w:val="21"/>
                  <w:szCs w:val="21"/>
                  <w:lang w:eastAsia="zh-CN"/>
                </w:rPr>
              </w:pPr>
              <w:r w:rsidRPr="007357F2">
                <w:rPr>
                  <w:rFonts w:eastAsia="宋体" w:hAnsi="Arial"/>
                  <w:kern w:val="0"/>
                  <w:sz w:val="21"/>
                  <w:szCs w:val="21"/>
                  <w:lang w:eastAsia="zh-CN"/>
                </w:rPr>
                <w:t>合并方支付的合并对价及取得的净资产均按账面价值计量，如被合并方是最终控制</w:t>
              </w:r>
              <w:proofErr w:type="gramStart"/>
              <w:r w:rsidRPr="007357F2">
                <w:rPr>
                  <w:rFonts w:eastAsia="宋体" w:hAnsi="Arial"/>
                  <w:kern w:val="0"/>
                  <w:sz w:val="21"/>
                  <w:szCs w:val="21"/>
                  <w:lang w:eastAsia="zh-CN"/>
                </w:rPr>
                <w:t>方以前</w:t>
              </w:r>
              <w:proofErr w:type="gramEnd"/>
              <w:r w:rsidRPr="007357F2">
                <w:rPr>
                  <w:rFonts w:eastAsia="宋体" w:hAnsi="Arial"/>
                  <w:kern w:val="0"/>
                  <w:sz w:val="21"/>
                  <w:szCs w:val="21"/>
                  <w:lang w:eastAsia="zh-CN"/>
                </w:rPr>
                <w:t>年度从第三</w:t>
              </w:r>
              <w:proofErr w:type="gramStart"/>
              <w:r w:rsidRPr="007357F2">
                <w:rPr>
                  <w:rFonts w:eastAsia="宋体" w:hAnsi="Arial"/>
                  <w:kern w:val="0"/>
                  <w:sz w:val="21"/>
                  <w:szCs w:val="21"/>
                  <w:lang w:eastAsia="zh-CN"/>
                </w:rPr>
                <w:t>方收购</w:t>
              </w:r>
              <w:proofErr w:type="gramEnd"/>
              <w:r w:rsidRPr="007357F2">
                <w:rPr>
                  <w:rFonts w:eastAsia="宋体" w:hAnsi="Arial"/>
                  <w:kern w:val="0"/>
                  <w:sz w:val="21"/>
                  <w:szCs w:val="21"/>
                  <w:lang w:eastAsia="zh-CN"/>
                </w:rPr>
                <w:t>来的，则以被合并方的资产、负债</w:t>
              </w:r>
              <w:r w:rsidRPr="007357F2">
                <w:rPr>
                  <w:rFonts w:eastAsia="宋体"/>
                  <w:kern w:val="0"/>
                  <w:sz w:val="21"/>
                  <w:szCs w:val="21"/>
                  <w:lang w:eastAsia="zh-CN"/>
                </w:rPr>
                <w:t>(</w:t>
              </w:r>
              <w:r w:rsidRPr="007357F2">
                <w:rPr>
                  <w:rFonts w:eastAsia="宋体" w:hAnsi="Arial"/>
                  <w:kern w:val="0"/>
                  <w:sz w:val="21"/>
                  <w:szCs w:val="21"/>
                  <w:lang w:eastAsia="zh-CN"/>
                </w:rPr>
                <w:t>包括最终控制</w:t>
              </w:r>
              <w:proofErr w:type="gramStart"/>
              <w:r w:rsidRPr="007357F2">
                <w:rPr>
                  <w:rFonts w:eastAsia="宋体" w:hAnsi="Arial"/>
                  <w:kern w:val="0"/>
                  <w:sz w:val="21"/>
                  <w:szCs w:val="21"/>
                  <w:lang w:eastAsia="zh-CN"/>
                </w:rPr>
                <w:t>方收购</w:t>
              </w:r>
              <w:proofErr w:type="gramEnd"/>
              <w:r w:rsidRPr="007357F2">
                <w:rPr>
                  <w:rFonts w:eastAsia="宋体" w:hAnsi="Arial"/>
                  <w:kern w:val="0"/>
                  <w:sz w:val="21"/>
                  <w:szCs w:val="21"/>
                  <w:lang w:eastAsia="zh-CN"/>
                </w:rPr>
                <w:t>被合并方而形成的商誉</w:t>
              </w:r>
              <w:r w:rsidRPr="007357F2">
                <w:rPr>
                  <w:rFonts w:eastAsia="宋体"/>
                  <w:kern w:val="0"/>
                  <w:sz w:val="21"/>
                  <w:szCs w:val="21"/>
                  <w:lang w:eastAsia="zh-CN"/>
                </w:rPr>
                <w:t>)</w:t>
              </w:r>
              <w:r w:rsidRPr="007357F2">
                <w:rPr>
                  <w:rFonts w:eastAsia="宋体" w:hAnsi="Arial"/>
                  <w:kern w:val="0"/>
                  <w:sz w:val="21"/>
                  <w:szCs w:val="21"/>
                  <w:lang w:eastAsia="zh-CN"/>
                </w:rPr>
                <w:t>在最终控制方合并财务报表中的账面价值为基础。合并方取得的净资产账面价值与支付的合并对价账面价值的差额，调整资本公积</w:t>
              </w:r>
              <w:r w:rsidRPr="007357F2">
                <w:rPr>
                  <w:rFonts w:eastAsia="宋体"/>
                  <w:kern w:val="0"/>
                  <w:sz w:val="21"/>
                  <w:szCs w:val="21"/>
                  <w:lang w:val="en-GB" w:eastAsia="zh-CN"/>
                </w:rPr>
                <w:t>(</w:t>
              </w:r>
              <w:r w:rsidRPr="007357F2">
                <w:rPr>
                  <w:rFonts w:eastAsia="宋体" w:hAnsi="Arial"/>
                  <w:kern w:val="0"/>
                  <w:sz w:val="21"/>
                  <w:szCs w:val="21"/>
                  <w:lang w:eastAsia="zh-CN"/>
                </w:rPr>
                <w:t>股本溢价</w:t>
              </w:r>
              <w:r w:rsidRPr="007357F2">
                <w:rPr>
                  <w:rFonts w:eastAsia="宋体"/>
                  <w:kern w:val="0"/>
                  <w:sz w:val="21"/>
                  <w:szCs w:val="21"/>
                  <w:lang w:eastAsia="zh-CN"/>
                </w:rPr>
                <w:t>)</w:t>
              </w:r>
              <w:r w:rsidRPr="007357F2">
                <w:rPr>
                  <w:rFonts w:eastAsia="宋体" w:hAnsi="Arial"/>
                  <w:kern w:val="0"/>
                  <w:sz w:val="21"/>
                  <w:szCs w:val="21"/>
                  <w:lang w:eastAsia="zh-CN"/>
                </w:rPr>
                <w:t>；资本公积</w:t>
              </w:r>
              <w:r w:rsidRPr="007357F2">
                <w:rPr>
                  <w:rFonts w:eastAsia="宋体"/>
                  <w:kern w:val="0"/>
                  <w:sz w:val="21"/>
                  <w:szCs w:val="21"/>
                  <w:lang w:val="en-GB" w:eastAsia="zh-CN"/>
                </w:rPr>
                <w:t>(</w:t>
              </w:r>
              <w:r w:rsidRPr="007357F2">
                <w:rPr>
                  <w:rFonts w:eastAsia="宋体" w:hAnsi="Arial"/>
                  <w:kern w:val="0"/>
                  <w:sz w:val="21"/>
                  <w:szCs w:val="21"/>
                  <w:lang w:eastAsia="zh-CN"/>
                </w:rPr>
                <w:t>股本溢价</w:t>
              </w:r>
              <w:r w:rsidRPr="007357F2">
                <w:rPr>
                  <w:rFonts w:eastAsia="宋体"/>
                  <w:kern w:val="0"/>
                  <w:sz w:val="21"/>
                  <w:szCs w:val="21"/>
                  <w:lang w:eastAsia="zh-CN"/>
                </w:rPr>
                <w:t>)</w:t>
              </w:r>
              <w:r w:rsidRPr="007357F2">
                <w:rPr>
                  <w:rFonts w:eastAsia="宋体" w:hAnsi="Arial"/>
                  <w:kern w:val="0"/>
                  <w:sz w:val="21"/>
                  <w:szCs w:val="21"/>
                  <w:lang w:eastAsia="zh-CN"/>
                </w:rPr>
                <w:t>不足以冲减的，调整留存收益。为进行企业合并发生的直接相关费用于发生时计入当期损益。为企业合并而发行权益</w:t>
              </w:r>
              <w:proofErr w:type="gramStart"/>
              <w:r w:rsidRPr="007357F2">
                <w:rPr>
                  <w:rFonts w:eastAsia="宋体" w:hAnsi="Arial"/>
                  <w:kern w:val="0"/>
                  <w:sz w:val="21"/>
                  <w:szCs w:val="21"/>
                  <w:lang w:eastAsia="zh-CN"/>
                </w:rPr>
                <w:t>性证券</w:t>
              </w:r>
              <w:proofErr w:type="gramEnd"/>
              <w:r w:rsidRPr="007357F2">
                <w:rPr>
                  <w:rFonts w:eastAsia="宋体" w:hAnsi="Arial"/>
                  <w:kern w:val="0"/>
                  <w:sz w:val="21"/>
                  <w:szCs w:val="21"/>
                  <w:lang w:eastAsia="zh-CN"/>
                </w:rPr>
                <w:t>或债务</w:t>
              </w:r>
              <w:proofErr w:type="gramStart"/>
              <w:r w:rsidRPr="007357F2">
                <w:rPr>
                  <w:rFonts w:eastAsia="宋体" w:hAnsi="Arial"/>
                  <w:kern w:val="0"/>
                  <w:sz w:val="21"/>
                  <w:szCs w:val="21"/>
                  <w:lang w:eastAsia="zh-CN"/>
                </w:rPr>
                <w:t>性证券</w:t>
              </w:r>
              <w:proofErr w:type="gramEnd"/>
              <w:r w:rsidRPr="007357F2">
                <w:rPr>
                  <w:rFonts w:eastAsia="宋体" w:hAnsi="Arial"/>
                  <w:kern w:val="0"/>
                  <w:sz w:val="21"/>
                  <w:szCs w:val="21"/>
                  <w:lang w:eastAsia="zh-CN"/>
                </w:rPr>
                <w:t>的交易费用，计入权益</w:t>
              </w:r>
              <w:proofErr w:type="gramStart"/>
              <w:r w:rsidRPr="007357F2">
                <w:rPr>
                  <w:rFonts w:eastAsia="宋体" w:hAnsi="Arial"/>
                  <w:kern w:val="0"/>
                  <w:sz w:val="21"/>
                  <w:szCs w:val="21"/>
                  <w:lang w:eastAsia="zh-CN"/>
                </w:rPr>
                <w:t>性证券</w:t>
              </w:r>
              <w:proofErr w:type="gramEnd"/>
              <w:r w:rsidRPr="007357F2">
                <w:rPr>
                  <w:rFonts w:eastAsia="宋体" w:hAnsi="Arial"/>
                  <w:kern w:val="0"/>
                  <w:sz w:val="21"/>
                  <w:szCs w:val="21"/>
                  <w:lang w:eastAsia="zh-CN"/>
                </w:rPr>
                <w:t>或债务</w:t>
              </w:r>
              <w:proofErr w:type="gramStart"/>
              <w:r w:rsidRPr="007357F2">
                <w:rPr>
                  <w:rFonts w:eastAsia="宋体" w:hAnsi="Arial"/>
                  <w:kern w:val="0"/>
                  <w:sz w:val="21"/>
                  <w:szCs w:val="21"/>
                  <w:lang w:eastAsia="zh-CN"/>
                </w:rPr>
                <w:t>性证券</w:t>
              </w:r>
              <w:proofErr w:type="gramEnd"/>
              <w:r w:rsidRPr="007357F2">
                <w:rPr>
                  <w:rFonts w:eastAsia="宋体" w:hAnsi="Arial"/>
                  <w:kern w:val="0"/>
                  <w:sz w:val="21"/>
                  <w:szCs w:val="21"/>
                  <w:lang w:eastAsia="zh-CN"/>
                </w:rPr>
                <w:t>的初始确认金额。</w:t>
              </w:r>
            </w:p>
            <w:p w:rsidR="007357F2" w:rsidRPr="007357F2" w:rsidRDefault="007357F2" w:rsidP="007357F2">
              <w:pPr>
                <w:pStyle w:val="BobyText"/>
                <w:widowControl/>
                <w:overflowPunct w:val="0"/>
                <w:spacing w:line="240" w:lineRule="auto"/>
                <w:ind w:hanging="6"/>
                <w:rPr>
                  <w:rFonts w:eastAsia="宋体"/>
                  <w:kern w:val="0"/>
                  <w:sz w:val="21"/>
                  <w:szCs w:val="21"/>
                  <w:lang w:eastAsia="zh-CN"/>
                </w:rPr>
              </w:pPr>
            </w:p>
            <w:p w:rsidR="007357F2" w:rsidRPr="00B332A7" w:rsidRDefault="007357F2" w:rsidP="004C6DF8">
              <w:pPr>
                <w:widowControl w:val="0"/>
                <w:numPr>
                  <w:ilvl w:val="2"/>
                  <w:numId w:val="89"/>
                </w:numPr>
                <w:overflowPunct w:val="0"/>
                <w:adjustRightInd w:val="0"/>
                <w:ind w:firstLine="0"/>
                <w:jc w:val="both"/>
                <w:textAlignment w:val="baseline"/>
                <w:rPr>
                  <w:rFonts w:ascii="Times New Roman" w:hAnsi="Times New Roman" w:cs="Times New Roman"/>
                  <w:b/>
                  <w:szCs w:val="21"/>
                </w:rPr>
              </w:pPr>
              <w:r w:rsidRPr="00B332A7">
                <w:rPr>
                  <w:rFonts w:ascii="Times New Roman" w:hAnsi="Arial" w:cs="Times New Roman"/>
                  <w:b/>
                  <w:szCs w:val="21"/>
                </w:rPr>
                <w:t>非同</w:t>
              </w:r>
              <w:proofErr w:type="gramStart"/>
              <w:r w:rsidRPr="00B332A7">
                <w:rPr>
                  <w:rFonts w:ascii="Times New Roman" w:hAnsi="Arial" w:cs="Times New Roman"/>
                  <w:b/>
                  <w:szCs w:val="21"/>
                </w:rPr>
                <w:t>一控制</w:t>
              </w:r>
              <w:proofErr w:type="gramEnd"/>
              <w:r w:rsidRPr="00B332A7">
                <w:rPr>
                  <w:rFonts w:ascii="Times New Roman" w:hAnsi="Arial" w:cs="Times New Roman"/>
                  <w:b/>
                  <w:szCs w:val="21"/>
                </w:rPr>
                <w:t>下的企业合并</w:t>
              </w:r>
            </w:p>
            <w:p w:rsidR="00090269" w:rsidRDefault="007357F2" w:rsidP="007357F2">
              <w:pPr>
                <w:rPr>
                  <w:rFonts w:cs="Times New Roman"/>
                  <w:kern w:val="2"/>
                  <w:szCs w:val="21"/>
                </w:rPr>
              </w:pPr>
              <w:r w:rsidRPr="007357F2">
                <w:rPr>
                  <w:rFonts w:ascii="Times New Roman" w:hAnsi="Arial" w:cs="Times New Roman"/>
                  <w:szCs w:val="21"/>
                </w:rPr>
                <w:t>购买方发生的合并成本及在合并中取得的可辨认净资产按购买日的公允价值计量。合并成本大于合并中取得的被购买方于购买日可辨认净资产公允价值份额的差额，确认为商誉；合并成本小于合并中取得的被购买方可辨认净资产公允价值份额的差额，计入当期损益。为进行企业合并发生的直接相关费用于发生时计入当期损益。为企业合并而发行权益</w:t>
              </w:r>
              <w:proofErr w:type="gramStart"/>
              <w:r w:rsidRPr="007357F2">
                <w:rPr>
                  <w:rFonts w:ascii="Times New Roman" w:hAnsi="Arial" w:cs="Times New Roman"/>
                  <w:szCs w:val="21"/>
                </w:rPr>
                <w:t>性证券</w:t>
              </w:r>
              <w:proofErr w:type="gramEnd"/>
              <w:r w:rsidRPr="007357F2">
                <w:rPr>
                  <w:rFonts w:ascii="Times New Roman" w:hAnsi="Arial" w:cs="Times New Roman"/>
                  <w:szCs w:val="21"/>
                </w:rPr>
                <w:t>或债务</w:t>
              </w:r>
              <w:proofErr w:type="gramStart"/>
              <w:r w:rsidRPr="007357F2">
                <w:rPr>
                  <w:rFonts w:ascii="Times New Roman" w:hAnsi="Arial" w:cs="Times New Roman"/>
                  <w:szCs w:val="21"/>
                </w:rPr>
                <w:t>性证券</w:t>
              </w:r>
              <w:proofErr w:type="gramEnd"/>
              <w:r w:rsidRPr="007357F2">
                <w:rPr>
                  <w:rFonts w:ascii="Times New Roman" w:hAnsi="Arial" w:cs="Times New Roman"/>
                  <w:szCs w:val="21"/>
                </w:rPr>
                <w:t>的交易费用，计入权益</w:t>
              </w:r>
              <w:proofErr w:type="gramStart"/>
              <w:r w:rsidRPr="007357F2">
                <w:rPr>
                  <w:rFonts w:ascii="Times New Roman" w:hAnsi="Arial" w:cs="Times New Roman"/>
                  <w:szCs w:val="21"/>
                </w:rPr>
                <w:t>性证券</w:t>
              </w:r>
              <w:proofErr w:type="gramEnd"/>
              <w:r w:rsidRPr="007357F2">
                <w:rPr>
                  <w:rFonts w:ascii="Times New Roman" w:hAnsi="Arial" w:cs="Times New Roman"/>
                  <w:szCs w:val="21"/>
                </w:rPr>
                <w:t>或债务</w:t>
              </w:r>
              <w:proofErr w:type="gramStart"/>
              <w:r w:rsidRPr="007357F2">
                <w:rPr>
                  <w:rFonts w:ascii="Times New Roman" w:hAnsi="Arial" w:cs="Times New Roman"/>
                  <w:szCs w:val="21"/>
                </w:rPr>
                <w:t>性证券</w:t>
              </w:r>
              <w:proofErr w:type="gramEnd"/>
              <w:r w:rsidRPr="007357F2">
                <w:rPr>
                  <w:rFonts w:ascii="Times New Roman" w:hAnsi="Arial" w:cs="Times New Roman"/>
                  <w:szCs w:val="21"/>
                </w:rPr>
                <w:t>的初始确认金额。</w:t>
              </w:r>
            </w:p>
          </w:sdtContent>
        </w:sdt>
      </w:sdtContent>
    </w:sdt>
    <w:p w:rsidR="00090269" w:rsidRDefault="00090269">
      <w:pPr>
        <w:rPr>
          <w:szCs w:val="21"/>
        </w:rPr>
      </w:pPr>
    </w:p>
    <w:sdt>
      <w:sdtPr>
        <w:rPr>
          <w:rFonts w:ascii="宋体" w:hAnsi="宋体" w:cs="宋体"/>
          <w:b w:val="0"/>
          <w:bCs w:val="0"/>
          <w:kern w:val="0"/>
          <w:szCs w:val="24"/>
        </w:rPr>
        <w:alias w:val="模块:合并财务报表的编制方法"/>
        <w:tag w:val="_GBC_c23be25e527044f689b710dabd312b04"/>
        <w:id w:val="744612665"/>
        <w:lock w:val="sdtLocked"/>
        <w:placeholder>
          <w:docPart w:val="GBC22222222222222222222222222222"/>
        </w:placeholder>
      </w:sdtPr>
      <w:sdtEndPr>
        <w:rPr>
          <w:rFonts w:hint="eastAsia"/>
          <w:szCs w:val="21"/>
        </w:rPr>
      </w:sdtEndPr>
      <w:sdtContent>
        <w:p w:rsidR="00090269" w:rsidRDefault="00BD1CE5" w:rsidP="0085514F">
          <w:pPr>
            <w:pStyle w:val="3"/>
            <w:numPr>
              <w:ilvl w:val="0"/>
              <w:numId w:val="29"/>
            </w:numPr>
          </w:pPr>
          <w:r>
            <w:t>合并财务报表的编制方法</w:t>
          </w:r>
        </w:p>
        <w:sdt>
          <w:sdtPr>
            <w:rPr>
              <w:rFonts w:hint="eastAsia"/>
              <w:szCs w:val="21"/>
            </w:rPr>
            <w:alias w:val="是否适用：合并财务报表的编制方法[双击切换]"/>
            <w:tag w:val="_GBC_d8312ea572e647a59b796bf708b54713"/>
            <w:id w:val="113342161"/>
            <w:lock w:val="sdtContentLocked"/>
            <w:placeholder>
              <w:docPart w:val="GBC22222222222222222222222222222"/>
            </w:placeholder>
          </w:sdtPr>
          <w:sdtContent>
            <w:p w:rsidR="00090269" w:rsidRDefault="002A727A">
              <w:pPr>
                <w:rPr>
                  <w:szCs w:val="21"/>
                </w:rPr>
              </w:pPr>
              <w:r>
                <w:rPr>
                  <w:szCs w:val="21"/>
                </w:rPr>
                <w:fldChar w:fldCharType="begin"/>
              </w:r>
              <w:r w:rsidR="007357F2">
                <w:rPr>
                  <w:szCs w:val="21"/>
                </w:rPr>
                <w:instrText xml:space="preserve"> MACROBUTTON  SnrToggleCheckbox √适用  </w:instrText>
              </w:r>
              <w:r>
                <w:rPr>
                  <w:szCs w:val="21"/>
                </w:rPr>
                <w:fldChar w:fldCharType="end"/>
              </w:r>
              <w:r>
                <w:rPr>
                  <w:szCs w:val="21"/>
                </w:rPr>
                <w:fldChar w:fldCharType="begin"/>
              </w:r>
              <w:r w:rsidR="00BD1CE5">
                <w:rPr>
                  <w:szCs w:val="21"/>
                </w:rPr>
                <w:instrText xml:space="preserve"> MACROBUTTON  SnrToggleCheckbox □不适用 </w:instrText>
              </w:r>
              <w:r>
                <w:rPr>
                  <w:szCs w:val="21"/>
                </w:rPr>
                <w:fldChar w:fldCharType="end"/>
              </w:r>
            </w:p>
          </w:sdtContent>
        </w:sdt>
        <w:sdt>
          <w:sdtPr>
            <w:rPr>
              <w:rFonts w:ascii="宋体" w:eastAsia="宋体" w:hAnsi="宋体" w:cs="宋体"/>
              <w:kern w:val="0"/>
              <w:sz w:val="21"/>
              <w:szCs w:val="21"/>
              <w:lang w:eastAsia="zh-CN"/>
            </w:rPr>
            <w:alias w:val="企业合并及合并财务报表的说明"/>
            <w:tag w:val="_GBC_5201beca0c0944939b4a0d8d100d6fcf"/>
            <w:id w:val="315152006"/>
            <w:lock w:val="sdtLocked"/>
            <w:placeholder>
              <w:docPart w:val="GBC22222222222222222222222222222"/>
            </w:placeholder>
          </w:sdtPr>
          <w:sdtContent>
            <w:p w:rsidR="007357F2" w:rsidRPr="007357F2" w:rsidRDefault="007357F2" w:rsidP="007357F2">
              <w:pPr>
                <w:pStyle w:val="BobyText"/>
                <w:widowControl/>
                <w:overflowPunct w:val="0"/>
                <w:spacing w:line="240" w:lineRule="auto"/>
                <w:ind w:hanging="3"/>
                <w:rPr>
                  <w:rFonts w:eastAsia="宋体"/>
                  <w:kern w:val="0"/>
                  <w:sz w:val="21"/>
                  <w:szCs w:val="21"/>
                  <w:lang w:eastAsia="zh-CN"/>
                </w:rPr>
              </w:pPr>
              <w:r w:rsidRPr="007357F2">
                <w:rPr>
                  <w:rFonts w:eastAsia="宋体" w:hAnsi="Arial"/>
                  <w:kern w:val="0"/>
                  <w:sz w:val="21"/>
                  <w:szCs w:val="21"/>
                  <w:lang w:eastAsia="zh-CN"/>
                </w:rPr>
                <w:t>编制合并财务报表时，合并范围包括本公司及全部子公司。</w:t>
              </w:r>
            </w:p>
            <w:p w:rsidR="007357F2" w:rsidRPr="007357F2" w:rsidRDefault="007357F2" w:rsidP="007357F2">
              <w:pPr>
                <w:pStyle w:val="BobyText"/>
                <w:widowControl/>
                <w:overflowPunct w:val="0"/>
                <w:spacing w:line="240" w:lineRule="auto"/>
                <w:ind w:hanging="6"/>
                <w:rPr>
                  <w:rFonts w:eastAsia="宋体"/>
                  <w:kern w:val="0"/>
                  <w:sz w:val="21"/>
                  <w:szCs w:val="21"/>
                  <w:lang w:eastAsia="zh-CN"/>
                </w:rPr>
              </w:pPr>
            </w:p>
            <w:p w:rsidR="007357F2" w:rsidRPr="007357F2" w:rsidRDefault="007357F2" w:rsidP="007357F2">
              <w:pPr>
                <w:pStyle w:val="BobyText"/>
                <w:widowControl/>
                <w:overflowPunct w:val="0"/>
                <w:spacing w:line="240" w:lineRule="auto"/>
                <w:ind w:hanging="3"/>
                <w:rPr>
                  <w:rFonts w:eastAsia="宋体"/>
                  <w:kern w:val="0"/>
                  <w:sz w:val="21"/>
                  <w:szCs w:val="21"/>
                  <w:lang w:eastAsia="zh-CN"/>
                </w:rPr>
              </w:pPr>
              <w:r w:rsidRPr="007357F2">
                <w:rPr>
                  <w:rFonts w:eastAsia="宋体" w:hAnsi="Arial"/>
                  <w:kern w:val="0"/>
                  <w:sz w:val="21"/>
                  <w:szCs w:val="21"/>
                  <w:lang w:eastAsia="zh-CN"/>
                </w:rPr>
                <w:t>从取得子公司的实际控制权之日起，本集团开始将其纳入合并范围；从丧失实际控制权之日起停止纳入合并范围。对于同</w:t>
              </w:r>
              <w:proofErr w:type="gramStart"/>
              <w:r w:rsidRPr="007357F2">
                <w:rPr>
                  <w:rFonts w:eastAsia="宋体" w:hAnsi="Arial"/>
                  <w:kern w:val="0"/>
                  <w:sz w:val="21"/>
                  <w:szCs w:val="21"/>
                  <w:lang w:eastAsia="zh-CN"/>
                </w:rPr>
                <w:t>一控制</w:t>
              </w:r>
              <w:proofErr w:type="gramEnd"/>
              <w:r w:rsidRPr="007357F2">
                <w:rPr>
                  <w:rFonts w:eastAsia="宋体" w:hAnsi="Arial"/>
                  <w:kern w:val="0"/>
                  <w:sz w:val="21"/>
                  <w:szCs w:val="21"/>
                  <w:lang w:eastAsia="zh-CN"/>
                </w:rPr>
                <w:t>下企业合并取得的子公司，自其与本公司同受最终控制方控制之日起纳入本公司合并范围，并将其在合并日前实现的净利润在合并利润表中单列项目反映。</w:t>
              </w:r>
            </w:p>
            <w:p w:rsidR="007357F2" w:rsidRPr="007357F2" w:rsidRDefault="007357F2" w:rsidP="007357F2">
              <w:pPr>
                <w:pStyle w:val="BobyText"/>
                <w:widowControl/>
                <w:overflowPunct w:val="0"/>
                <w:spacing w:line="240" w:lineRule="auto"/>
                <w:ind w:hanging="6"/>
                <w:rPr>
                  <w:rFonts w:eastAsia="宋体"/>
                  <w:kern w:val="0"/>
                  <w:sz w:val="21"/>
                  <w:szCs w:val="21"/>
                  <w:lang w:eastAsia="zh-CN"/>
                </w:rPr>
              </w:pPr>
            </w:p>
            <w:p w:rsidR="007357F2" w:rsidRPr="007357F2" w:rsidRDefault="007357F2" w:rsidP="007357F2">
              <w:pPr>
                <w:pStyle w:val="BobyText"/>
                <w:widowControl/>
                <w:overflowPunct w:val="0"/>
                <w:spacing w:line="240" w:lineRule="auto"/>
                <w:ind w:hanging="3"/>
                <w:rPr>
                  <w:rFonts w:eastAsia="宋体"/>
                  <w:kern w:val="0"/>
                  <w:sz w:val="21"/>
                  <w:szCs w:val="21"/>
                  <w:lang w:eastAsia="zh-CN"/>
                </w:rPr>
              </w:pPr>
              <w:r w:rsidRPr="007357F2">
                <w:rPr>
                  <w:rFonts w:eastAsia="宋体" w:hAnsi="Arial"/>
                  <w:kern w:val="0"/>
                  <w:sz w:val="21"/>
                  <w:szCs w:val="21"/>
                  <w:lang w:eastAsia="zh-CN"/>
                </w:rPr>
                <w:t>在编制合并财务报表时，子公司与本公司采用的会计政策或会计期间不一致的，按照本公司的会计政策和会计期间对子公司财务报表进行必要的调整。对于非同</w:t>
              </w:r>
              <w:proofErr w:type="gramStart"/>
              <w:r w:rsidRPr="007357F2">
                <w:rPr>
                  <w:rFonts w:eastAsia="宋体" w:hAnsi="Arial"/>
                  <w:kern w:val="0"/>
                  <w:sz w:val="21"/>
                  <w:szCs w:val="21"/>
                  <w:lang w:eastAsia="zh-CN"/>
                </w:rPr>
                <w:t>一控制</w:t>
              </w:r>
              <w:proofErr w:type="gramEnd"/>
              <w:r w:rsidRPr="007357F2">
                <w:rPr>
                  <w:rFonts w:eastAsia="宋体" w:hAnsi="Arial"/>
                  <w:kern w:val="0"/>
                  <w:sz w:val="21"/>
                  <w:szCs w:val="21"/>
                  <w:lang w:eastAsia="zh-CN"/>
                </w:rPr>
                <w:t>下企业合并取得的子公司，以购买日可辨认净资产公允价值为基础对其财务报表进行调整。</w:t>
              </w:r>
            </w:p>
            <w:p w:rsidR="007357F2" w:rsidRPr="007357F2" w:rsidRDefault="007357F2" w:rsidP="007357F2">
              <w:pPr>
                <w:pStyle w:val="BobyText"/>
                <w:widowControl/>
                <w:overflowPunct w:val="0"/>
                <w:spacing w:line="240" w:lineRule="auto"/>
                <w:ind w:hanging="6"/>
                <w:rPr>
                  <w:rFonts w:eastAsia="宋体"/>
                  <w:kern w:val="0"/>
                  <w:sz w:val="21"/>
                  <w:szCs w:val="21"/>
                  <w:lang w:eastAsia="zh-CN"/>
                </w:rPr>
              </w:pPr>
            </w:p>
            <w:p w:rsidR="007357F2" w:rsidRPr="007357F2" w:rsidRDefault="007357F2" w:rsidP="007357F2">
              <w:pPr>
                <w:pStyle w:val="BobyText"/>
                <w:widowControl/>
                <w:overflowPunct w:val="0"/>
                <w:spacing w:line="240" w:lineRule="auto"/>
                <w:ind w:hanging="3"/>
                <w:rPr>
                  <w:rFonts w:eastAsia="宋体"/>
                  <w:kern w:val="0"/>
                  <w:sz w:val="21"/>
                  <w:szCs w:val="21"/>
                  <w:lang w:eastAsia="zh-CN"/>
                </w:rPr>
              </w:pPr>
              <w:r w:rsidRPr="007357F2">
                <w:rPr>
                  <w:rFonts w:eastAsia="宋体" w:hAnsi="Arial"/>
                  <w:kern w:val="0"/>
                  <w:sz w:val="21"/>
                  <w:szCs w:val="21"/>
                  <w:lang w:eastAsia="zh-CN"/>
                </w:rPr>
                <w:t>集团内所有重大往来余额、交易及未实现利润在合并财务报表编制时予以</w:t>
              </w:r>
              <w:proofErr w:type="gramStart"/>
              <w:r w:rsidRPr="007357F2">
                <w:rPr>
                  <w:rFonts w:eastAsia="宋体" w:hAnsi="Arial"/>
                  <w:kern w:val="0"/>
                  <w:sz w:val="21"/>
                  <w:szCs w:val="21"/>
                  <w:lang w:eastAsia="zh-CN"/>
                </w:rPr>
                <w:t>抵销</w:t>
              </w:r>
              <w:proofErr w:type="gramEnd"/>
              <w:r w:rsidRPr="007357F2">
                <w:rPr>
                  <w:rFonts w:eastAsia="宋体" w:hAnsi="Arial"/>
                  <w:kern w:val="0"/>
                  <w:sz w:val="21"/>
                  <w:szCs w:val="21"/>
                  <w:lang w:eastAsia="zh-CN"/>
                </w:rPr>
                <w:t>。子公司的股东权益、当期净损益及综合收益中不属于本公司所拥有的部分分别作为少数股东权益、少数股东损益及归属于少数股东的综合收益总额在合并财务报表中股东权益、净利润及综合收益总额项下单独列示。本公司向子公司出售资产所发生的未实现内部交易损益，全额</w:t>
              </w:r>
              <w:proofErr w:type="gramStart"/>
              <w:r w:rsidRPr="007357F2">
                <w:rPr>
                  <w:rFonts w:eastAsia="宋体" w:hAnsi="Arial"/>
                  <w:kern w:val="0"/>
                  <w:sz w:val="21"/>
                  <w:szCs w:val="21"/>
                  <w:lang w:eastAsia="zh-CN"/>
                </w:rPr>
                <w:t>抵销</w:t>
              </w:r>
              <w:proofErr w:type="gramEnd"/>
              <w:r w:rsidRPr="007357F2">
                <w:rPr>
                  <w:rFonts w:eastAsia="宋体" w:hAnsi="Arial"/>
                  <w:kern w:val="0"/>
                  <w:sz w:val="21"/>
                  <w:szCs w:val="21"/>
                  <w:lang w:eastAsia="zh-CN"/>
                </w:rPr>
                <w:t>归属于母公司股东的净利润；子公司向本公司出售资产所发生的未实现内部交易损益，按本公司对该子公司的分配比例在归属于母公司股东的净利润和少数股东损益之间分配</w:t>
              </w:r>
              <w:proofErr w:type="gramStart"/>
              <w:r w:rsidRPr="007357F2">
                <w:rPr>
                  <w:rFonts w:eastAsia="宋体" w:hAnsi="Arial"/>
                  <w:kern w:val="0"/>
                  <w:sz w:val="21"/>
                  <w:szCs w:val="21"/>
                  <w:lang w:eastAsia="zh-CN"/>
                </w:rPr>
                <w:t>抵销</w:t>
              </w:r>
              <w:proofErr w:type="gramEnd"/>
              <w:r w:rsidRPr="007357F2">
                <w:rPr>
                  <w:rFonts w:eastAsia="宋体" w:hAnsi="Arial"/>
                  <w:kern w:val="0"/>
                  <w:sz w:val="21"/>
                  <w:szCs w:val="21"/>
                  <w:lang w:eastAsia="zh-CN"/>
                </w:rPr>
                <w:t>。子公司之间出售资产所发生的未实</w:t>
              </w:r>
              <w:r w:rsidRPr="007357F2">
                <w:rPr>
                  <w:rFonts w:eastAsia="宋体" w:hAnsi="Arial"/>
                  <w:kern w:val="0"/>
                  <w:sz w:val="21"/>
                  <w:szCs w:val="21"/>
                  <w:lang w:eastAsia="zh-CN"/>
                </w:rPr>
                <w:lastRenderedPageBreak/>
                <w:t>现内部交易损益，按照母公司对出售方子公司的分配比例在归属于母公司股东的净利润和少数股东损益之间分配</w:t>
              </w:r>
              <w:proofErr w:type="gramStart"/>
              <w:r w:rsidRPr="007357F2">
                <w:rPr>
                  <w:rFonts w:eastAsia="宋体" w:hAnsi="Arial"/>
                  <w:kern w:val="0"/>
                  <w:sz w:val="21"/>
                  <w:szCs w:val="21"/>
                  <w:lang w:eastAsia="zh-CN"/>
                </w:rPr>
                <w:t>抵销</w:t>
              </w:r>
              <w:proofErr w:type="gramEnd"/>
              <w:r w:rsidRPr="007357F2">
                <w:rPr>
                  <w:rFonts w:eastAsia="宋体" w:hAnsi="Arial"/>
                  <w:kern w:val="0"/>
                  <w:sz w:val="21"/>
                  <w:szCs w:val="21"/>
                  <w:lang w:eastAsia="zh-CN"/>
                </w:rPr>
                <w:t>。</w:t>
              </w:r>
            </w:p>
            <w:p w:rsidR="007357F2" w:rsidRPr="007357F2" w:rsidRDefault="007357F2" w:rsidP="007357F2">
              <w:pPr>
                <w:pStyle w:val="BobyText"/>
                <w:widowControl/>
                <w:overflowPunct w:val="0"/>
                <w:spacing w:line="240" w:lineRule="auto"/>
                <w:ind w:hanging="3"/>
                <w:rPr>
                  <w:rFonts w:eastAsia="宋体"/>
                  <w:kern w:val="0"/>
                  <w:sz w:val="21"/>
                  <w:szCs w:val="21"/>
                  <w:lang w:eastAsia="zh-CN"/>
                </w:rPr>
              </w:pPr>
            </w:p>
            <w:p w:rsidR="00090269" w:rsidRPr="007357F2" w:rsidRDefault="007357F2" w:rsidP="007357F2">
              <w:pPr>
                <w:widowControl w:val="0"/>
                <w:overflowPunct w:val="0"/>
                <w:adjustRightInd w:val="0"/>
                <w:jc w:val="both"/>
                <w:textAlignment w:val="baseline"/>
                <w:rPr>
                  <w:szCs w:val="21"/>
                  <w:lang w:val="en-GB"/>
                </w:rPr>
              </w:pPr>
              <w:r w:rsidRPr="007357F2">
                <w:rPr>
                  <w:rFonts w:ascii="Times New Roman" w:hAnsi="Arial" w:cs="Times New Roman"/>
                  <w:szCs w:val="21"/>
                </w:rPr>
                <w:t>如果以本集团为会计主体与以本公司或子公司为会计主体对同一交易的认定不同时，从本集团的角度对该交易予以调整。</w:t>
              </w:r>
            </w:p>
          </w:sdtContent>
        </w:sdt>
      </w:sdtContent>
    </w:sdt>
    <w:p w:rsidR="00090269" w:rsidRDefault="00090269"/>
    <w:sdt>
      <w:sdtPr>
        <w:rPr>
          <w:rFonts w:ascii="宋体" w:eastAsia="MingLiU" w:hAnsi="宋体" w:cs="宋体"/>
          <w:b w:val="0"/>
          <w:bCs w:val="0"/>
          <w:kern w:val="0"/>
          <w:sz w:val="24"/>
          <w:szCs w:val="24"/>
          <w:lang w:eastAsia="zh-TW"/>
        </w:rPr>
        <w:alias w:val="模块:现金及现金等价物的确定标准"/>
        <w:tag w:val="_GBC_9f2dfe6521c4434b9ad3e7bb1a8a52b7"/>
        <w:id w:val="-1885711177"/>
        <w:lock w:val="sdtLocked"/>
        <w:placeholder>
          <w:docPart w:val="GBC22222222222222222222222222222"/>
        </w:placeholder>
      </w:sdtPr>
      <w:sdtEndPr>
        <w:rPr>
          <w:rFonts w:ascii="Times New Roman" w:hAnsi="Times New Roman" w:cs="Times New Roman"/>
          <w:kern w:val="2"/>
          <w:szCs w:val="21"/>
        </w:rPr>
      </w:sdtEndPr>
      <w:sdtContent>
        <w:p w:rsidR="00090269" w:rsidRDefault="00BD1CE5" w:rsidP="0085514F">
          <w:pPr>
            <w:pStyle w:val="3"/>
            <w:numPr>
              <w:ilvl w:val="0"/>
              <w:numId w:val="29"/>
            </w:numPr>
          </w:pPr>
          <w:r>
            <w:t>现金及现金等价物</w:t>
          </w:r>
        </w:p>
        <w:sdt>
          <w:sdtPr>
            <w:rPr>
              <w:sz w:val="21"/>
              <w:szCs w:val="21"/>
            </w:rPr>
            <w:alias w:val="现金及现金等价物的确定标准"/>
            <w:tag w:val="_GBC_54f6bc3e44e840bc85cb3872600823b5"/>
            <w:id w:val="1699581564"/>
            <w:lock w:val="sdtLocked"/>
            <w:placeholder>
              <w:docPart w:val="GBC22222222222222222222222222222"/>
            </w:placeholder>
          </w:sdtPr>
          <w:sdtContent>
            <w:p w:rsidR="00090269" w:rsidRPr="007357F2" w:rsidRDefault="007357F2" w:rsidP="007357F2">
              <w:pPr>
                <w:pStyle w:val="BobyText"/>
                <w:widowControl/>
                <w:overflowPunct w:val="0"/>
                <w:spacing w:line="240" w:lineRule="auto"/>
                <w:ind w:hanging="3"/>
                <w:rPr>
                  <w:rFonts w:eastAsia="宋体"/>
                  <w:kern w:val="0"/>
                  <w:sz w:val="21"/>
                  <w:szCs w:val="21"/>
                  <w:lang w:eastAsia="zh-CN"/>
                </w:rPr>
              </w:pPr>
              <w:r w:rsidRPr="007357F2">
                <w:rPr>
                  <w:rFonts w:eastAsia="宋体" w:hAnsi="Arial"/>
                  <w:kern w:val="0"/>
                  <w:sz w:val="21"/>
                  <w:szCs w:val="21"/>
                  <w:lang w:eastAsia="zh-CN"/>
                </w:rPr>
                <w:t>现金及现金等价物是指库存现金，可随时用于支付的存款，以及持有的期限短、流动性强、易于转换为已知金额现金、价值变动风险很小的投资。</w:t>
              </w:r>
            </w:p>
          </w:sdtContent>
        </w:sdt>
      </w:sdtContent>
    </w:sdt>
    <w:p w:rsidR="00090269" w:rsidRDefault="00090269">
      <w:pPr>
        <w:rPr>
          <w:szCs w:val="21"/>
        </w:rPr>
      </w:pPr>
    </w:p>
    <w:sdt>
      <w:sdtPr>
        <w:rPr>
          <w:rFonts w:asciiTheme="minorHAnsi" w:eastAsia="MingLiU" w:hAnsiTheme="minorHAnsi" w:cs="宋体"/>
          <w:b w:val="0"/>
          <w:bCs w:val="0"/>
          <w:kern w:val="0"/>
          <w:sz w:val="24"/>
          <w:szCs w:val="22"/>
          <w:lang w:eastAsia="zh-TW"/>
        </w:rPr>
        <w:alias w:val="模块:外币业务和外币报表折算"/>
        <w:tag w:val="_GBC_cff1e1487c3242a8a1be0ce9c2b7a554"/>
        <w:id w:val="1289394554"/>
        <w:lock w:val="sdtLocked"/>
        <w:placeholder>
          <w:docPart w:val="GBC22222222222222222222222222222"/>
        </w:placeholder>
      </w:sdtPr>
      <w:sdtEndPr>
        <w:rPr>
          <w:rFonts w:ascii="Times New Roman" w:hAnsi="Times New Roman" w:cs="Times New Roman" w:hint="eastAsia"/>
          <w:kern w:val="2"/>
          <w:szCs w:val="21"/>
        </w:rPr>
      </w:sdtEndPr>
      <w:sdtContent>
        <w:p w:rsidR="007357F2" w:rsidRDefault="007357F2" w:rsidP="0085514F">
          <w:pPr>
            <w:pStyle w:val="3"/>
            <w:numPr>
              <w:ilvl w:val="0"/>
              <w:numId w:val="29"/>
            </w:numPr>
          </w:pPr>
          <w:r>
            <w:t>外币</w:t>
          </w:r>
          <w:r>
            <w:rPr>
              <w:rFonts w:hint="eastAsia"/>
            </w:rPr>
            <w:t>交易</w:t>
          </w:r>
        </w:p>
        <w:sdt>
          <w:sdtPr>
            <w:rPr>
              <w:rFonts w:hint="eastAsia"/>
              <w:szCs w:val="21"/>
            </w:rPr>
            <w:alias w:val="是否适用：外币业务和外币报表折算[双击切换]"/>
            <w:tag w:val="_GBC_9c9def5a1d2241b5a3ee696d03433778"/>
            <w:id w:val="-1081132740"/>
            <w:lock w:val="sdtContentLocked"/>
            <w:placeholder>
              <w:docPart w:val="GBC22222222222222222222222222222"/>
            </w:placeholder>
          </w:sdtPr>
          <w:sdtContent>
            <w:p w:rsidR="007357F2" w:rsidRDefault="002A727A">
              <w:pPr>
                <w:rPr>
                  <w:szCs w:val="21"/>
                </w:rPr>
              </w:pPr>
              <w:r>
                <w:rPr>
                  <w:szCs w:val="21"/>
                </w:rPr>
                <w:fldChar w:fldCharType="begin"/>
              </w:r>
              <w:r w:rsidR="007357F2">
                <w:rPr>
                  <w:szCs w:val="21"/>
                </w:rPr>
                <w:instrText xml:space="preserve"> MACROBUTTON  SnrToggleCheckbox √适用  </w:instrText>
              </w:r>
              <w:r>
                <w:rPr>
                  <w:szCs w:val="21"/>
                </w:rPr>
                <w:fldChar w:fldCharType="end"/>
              </w:r>
              <w:r>
                <w:rPr>
                  <w:szCs w:val="21"/>
                </w:rPr>
                <w:fldChar w:fldCharType="begin"/>
              </w:r>
              <w:r w:rsidR="007357F2">
                <w:rPr>
                  <w:szCs w:val="21"/>
                </w:rPr>
                <w:instrText xml:space="preserve"> MACROBUTTON  SnrToggleCheckbox □不适用 </w:instrText>
              </w:r>
              <w:r>
                <w:rPr>
                  <w:szCs w:val="21"/>
                </w:rPr>
                <w:fldChar w:fldCharType="end"/>
              </w:r>
            </w:p>
          </w:sdtContent>
        </w:sdt>
        <w:sdt>
          <w:sdtPr>
            <w:rPr>
              <w:sz w:val="21"/>
              <w:szCs w:val="21"/>
            </w:rPr>
            <w:alias w:val="外币业务核算方法"/>
            <w:tag w:val="_GBC_1703fe5fc56b42a8972c0906a4ac6d6b"/>
            <w:id w:val="888381966"/>
            <w:lock w:val="sdtLocked"/>
            <w:placeholder>
              <w:docPart w:val="GBC22222222222222222222222222222"/>
            </w:placeholder>
          </w:sdtPr>
          <w:sdtContent>
            <w:p w:rsidR="007357F2" w:rsidRPr="007357F2" w:rsidRDefault="007357F2" w:rsidP="007357F2">
              <w:pPr>
                <w:pStyle w:val="BobyText"/>
                <w:widowControl/>
                <w:overflowPunct w:val="0"/>
                <w:spacing w:line="240" w:lineRule="auto"/>
                <w:ind w:hanging="3"/>
                <w:rPr>
                  <w:rFonts w:eastAsia="宋体"/>
                  <w:kern w:val="0"/>
                  <w:sz w:val="21"/>
                  <w:szCs w:val="21"/>
                  <w:lang w:eastAsia="zh-CN"/>
                </w:rPr>
              </w:pPr>
              <w:r w:rsidRPr="007357F2">
                <w:rPr>
                  <w:rFonts w:eastAsia="宋体" w:hAnsi="Arial"/>
                  <w:kern w:val="0"/>
                  <w:sz w:val="21"/>
                  <w:szCs w:val="21"/>
                  <w:lang w:eastAsia="zh-CN"/>
                </w:rPr>
                <w:t>外币交易按交易发生日的即期汇率将外币金额折算为记账本位币入账。</w:t>
              </w:r>
            </w:p>
            <w:p w:rsidR="007357F2" w:rsidRPr="007357F2" w:rsidRDefault="007357F2" w:rsidP="007357F2">
              <w:pPr>
                <w:pStyle w:val="BobyText"/>
                <w:widowControl/>
                <w:overflowPunct w:val="0"/>
                <w:spacing w:line="240" w:lineRule="auto"/>
                <w:ind w:hanging="3"/>
                <w:rPr>
                  <w:rFonts w:eastAsia="宋体"/>
                  <w:kern w:val="0"/>
                  <w:sz w:val="21"/>
                  <w:szCs w:val="21"/>
                  <w:lang w:eastAsia="zh-CN"/>
                </w:rPr>
              </w:pPr>
            </w:p>
            <w:p w:rsidR="00090269" w:rsidRPr="007357F2" w:rsidRDefault="007357F2" w:rsidP="007357F2">
              <w:pPr>
                <w:pStyle w:val="BobyText"/>
                <w:widowControl/>
                <w:overflowPunct w:val="0"/>
                <w:spacing w:line="240" w:lineRule="auto"/>
                <w:ind w:hanging="3"/>
                <w:rPr>
                  <w:rFonts w:ascii="Arial" w:eastAsia="宋体" w:hAnsi="Arial" w:cs="Arial"/>
                  <w:kern w:val="0"/>
                  <w:sz w:val="20"/>
                  <w:lang w:eastAsia="zh-CN"/>
                </w:rPr>
              </w:pPr>
              <w:r w:rsidRPr="007357F2">
                <w:rPr>
                  <w:rFonts w:eastAsia="宋体" w:hAnsi="Arial"/>
                  <w:kern w:val="0"/>
                  <w:sz w:val="21"/>
                  <w:szCs w:val="21"/>
                  <w:lang w:eastAsia="zh-CN"/>
                </w:rPr>
                <w:t>于资产负债表日，外币货币性项目采用资产负债表日的即期汇率折算为记账本位币，为购建符合借款费用资本化条件的资产而借入的外币专门借款产生的汇兑差额在资本</w:t>
              </w:r>
              <w:proofErr w:type="gramStart"/>
              <w:r w:rsidRPr="007357F2">
                <w:rPr>
                  <w:rFonts w:eastAsia="宋体" w:hAnsi="Arial"/>
                  <w:kern w:val="0"/>
                  <w:sz w:val="21"/>
                  <w:szCs w:val="21"/>
                  <w:lang w:eastAsia="zh-CN"/>
                </w:rPr>
                <w:t>化期间</w:t>
              </w:r>
              <w:proofErr w:type="gramEnd"/>
              <w:r w:rsidRPr="007357F2">
                <w:rPr>
                  <w:rFonts w:eastAsia="宋体" w:hAnsi="Arial"/>
                  <w:kern w:val="0"/>
                  <w:sz w:val="21"/>
                  <w:szCs w:val="21"/>
                  <w:lang w:eastAsia="zh-CN"/>
                </w:rPr>
                <w:t>内予以资本化；其他汇兑差额直接计入当期损益。以历史成本计量的外币非货币性项目，于资产负债表</w:t>
              </w:r>
              <w:proofErr w:type="gramStart"/>
              <w:r w:rsidRPr="007357F2">
                <w:rPr>
                  <w:rFonts w:eastAsia="宋体" w:hAnsi="Arial"/>
                  <w:kern w:val="0"/>
                  <w:sz w:val="21"/>
                  <w:szCs w:val="21"/>
                  <w:lang w:eastAsia="zh-CN"/>
                </w:rPr>
                <w:t>日采用</w:t>
              </w:r>
              <w:proofErr w:type="gramEnd"/>
              <w:r w:rsidRPr="007357F2">
                <w:rPr>
                  <w:rFonts w:eastAsia="宋体" w:hAnsi="Arial"/>
                  <w:kern w:val="0"/>
                  <w:sz w:val="21"/>
                  <w:szCs w:val="21"/>
                  <w:lang w:eastAsia="zh-CN"/>
                </w:rPr>
                <w:t>交易发生日的即期汇率折算。汇率变动对现金的影响额，在现金流量表中单独列示。</w:t>
              </w:r>
            </w:p>
          </w:sdtContent>
        </w:sdt>
      </w:sdtContent>
    </w:sdt>
    <w:p w:rsidR="00090269" w:rsidRDefault="00090269">
      <w:pPr>
        <w:rPr>
          <w:szCs w:val="21"/>
        </w:rPr>
      </w:pPr>
    </w:p>
    <w:sdt>
      <w:sdtPr>
        <w:rPr>
          <w:rFonts w:ascii="宋体" w:hAnsi="宋体" w:cs="宋体"/>
          <w:b w:val="0"/>
          <w:bCs w:val="0"/>
          <w:kern w:val="0"/>
          <w:szCs w:val="24"/>
        </w:rPr>
        <w:alias w:val="模块:金融工具"/>
        <w:tag w:val="_GBC_4b3a058b038b41689d379e6a2726a904"/>
        <w:id w:val="-1175177702"/>
        <w:lock w:val="sdtLocked"/>
        <w:placeholder>
          <w:docPart w:val="GBC22222222222222222222222222222"/>
        </w:placeholder>
      </w:sdtPr>
      <w:sdtEndPr>
        <w:rPr>
          <w:rFonts w:hint="eastAsia"/>
          <w:szCs w:val="21"/>
        </w:rPr>
      </w:sdtEndPr>
      <w:sdtContent>
        <w:p w:rsidR="00090269" w:rsidRDefault="00BD1CE5" w:rsidP="0085514F">
          <w:pPr>
            <w:pStyle w:val="3"/>
            <w:numPr>
              <w:ilvl w:val="0"/>
              <w:numId w:val="29"/>
            </w:numPr>
          </w:pPr>
          <w:r>
            <w:t>金融工具</w:t>
          </w:r>
        </w:p>
        <w:sdt>
          <w:sdtPr>
            <w:rPr>
              <w:rFonts w:hint="eastAsia"/>
              <w:szCs w:val="21"/>
            </w:rPr>
            <w:alias w:val="是否适用：金融工具_重要会计政策和估计[双击切换]"/>
            <w:tag w:val="_GBC_1537cea503f244c2af870a2a0d5fd7a9"/>
            <w:id w:val="-336768443"/>
            <w:lock w:val="sdtContentLocked"/>
            <w:placeholder>
              <w:docPart w:val="GBC22222222222222222222222222222"/>
            </w:placeholder>
          </w:sdtPr>
          <w:sdtContent>
            <w:p w:rsidR="00090269" w:rsidRDefault="002A727A">
              <w:pPr>
                <w:rPr>
                  <w:szCs w:val="21"/>
                </w:rPr>
              </w:pPr>
              <w:r>
                <w:rPr>
                  <w:szCs w:val="21"/>
                </w:rPr>
                <w:fldChar w:fldCharType="begin"/>
              </w:r>
              <w:r w:rsidR="007357F2">
                <w:rPr>
                  <w:szCs w:val="21"/>
                </w:rPr>
                <w:instrText xml:space="preserve"> MACROBUTTON  SnrToggleCheckbox √适用  </w:instrText>
              </w:r>
              <w:r>
                <w:rPr>
                  <w:szCs w:val="21"/>
                </w:rPr>
                <w:fldChar w:fldCharType="end"/>
              </w:r>
              <w:r>
                <w:rPr>
                  <w:szCs w:val="21"/>
                </w:rPr>
                <w:fldChar w:fldCharType="begin"/>
              </w:r>
              <w:r w:rsidR="007357F2">
                <w:rPr>
                  <w:szCs w:val="21"/>
                </w:rPr>
                <w:instrText xml:space="preserve"> MACROBUTTON  SnrToggleCheckbox □不适用 </w:instrText>
              </w:r>
              <w:r>
                <w:rPr>
                  <w:szCs w:val="21"/>
                </w:rPr>
                <w:fldChar w:fldCharType="end"/>
              </w:r>
            </w:p>
          </w:sdtContent>
        </w:sdt>
        <w:sdt>
          <w:sdtPr>
            <w:rPr>
              <w:rFonts w:hint="eastAsia"/>
              <w:b/>
              <w:szCs w:val="21"/>
            </w:rPr>
            <w:alias w:val="金融资产和金融负债的核算方法"/>
            <w:tag w:val="_GBC_b358067bbe2a49bf880c383a5db50d8a"/>
            <w:id w:val="1207913491"/>
            <w:lock w:val="sdtLocked"/>
            <w:placeholder>
              <w:docPart w:val="GBC22222222222222222222222222222"/>
            </w:placeholder>
          </w:sdtPr>
          <w:sdtEndPr>
            <w:rPr>
              <w:b w:val="0"/>
            </w:rPr>
          </w:sdtEndPr>
          <w:sdtContent>
            <w:p w:rsidR="007357F2" w:rsidRPr="00B332A7" w:rsidRDefault="007357F2" w:rsidP="004C6DF8">
              <w:pPr>
                <w:widowControl w:val="0"/>
                <w:numPr>
                  <w:ilvl w:val="0"/>
                  <w:numId w:val="91"/>
                </w:numPr>
                <w:overflowPunct w:val="0"/>
                <w:adjustRightInd w:val="0"/>
                <w:spacing w:line="240" w:lineRule="exact"/>
                <w:ind w:firstLine="0"/>
                <w:jc w:val="both"/>
                <w:textAlignment w:val="baseline"/>
                <w:rPr>
                  <w:rFonts w:ascii="Times New Roman" w:hAnsi="Times New Roman" w:cs="Times New Roman"/>
                  <w:b/>
                  <w:szCs w:val="21"/>
                </w:rPr>
              </w:pPr>
              <w:r w:rsidRPr="00B332A7">
                <w:rPr>
                  <w:rFonts w:ascii="Times New Roman" w:hAnsi="Arial" w:cs="Times New Roman"/>
                  <w:b/>
                  <w:szCs w:val="21"/>
                </w:rPr>
                <w:t>金融资产</w:t>
              </w:r>
            </w:p>
            <w:p w:rsidR="007357F2" w:rsidRPr="00B332A7" w:rsidRDefault="007357F2" w:rsidP="004C6DF8">
              <w:pPr>
                <w:widowControl w:val="0"/>
                <w:numPr>
                  <w:ilvl w:val="0"/>
                  <w:numId w:val="90"/>
                </w:numPr>
                <w:overflowPunct w:val="0"/>
                <w:adjustRightInd w:val="0"/>
                <w:spacing w:line="240" w:lineRule="exact"/>
                <w:ind w:firstLine="0"/>
                <w:jc w:val="both"/>
                <w:textAlignment w:val="baseline"/>
                <w:rPr>
                  <w:rFonts w:ascii="Times New Roman" w:hAnsi="Times New Roman" w:cs="Times New Roman"/>
                  <w:b/>
                  <w:szCs w:val="21"/>
                </w:rPr>
              </w:pPr>
              <w:r w:rsidRPr="00B332A7">
                <w:rPr>
                  <w:rFonts w:ascii="Times New Roman" w:hAnsi="Arial" w:cs="Times New Roman"/>
                  <w:b/>
                  <w:szCs w:val="21"/>
                </w:rPr>
                <w:t>金融资产分类</w:t>
              </w:r>
            </w:p>
            <w:p w:rsidR="007357F2" w:rsidRPr="007357F2" w:rsidRDefault="007357F2" w:rsidP="007357F2">
              <w:pPr>
                <w:pStyle w:val="BobyText"/>
                <w:widowControl/>
                <w:overflowPunct w:val="0"/>
                <w:spacing w:line="240" w:lineRule="exact"/>
                <w:ind w:hanging="3"/>
                <w:rPr>
                  <w:rFonts w:eastAsia="宋体"/>
                  <w:kern w:val="0"/>
                  <w:sz w:val="21"/>
                  <w:szCs w:val="21"/>
                  <w:lang w:eastAsia="zh-CN"/>
                </w:rPr>
              </w:pPr>
              <w:r w:rsidRPr="007357F2">
                <w:rPr>
                  <w:rFonts w:eastAsia="宋体" w:hAnsi="Arial"/>
                  <w:kern w:val="0"/>
                  <w:sz w:val="21"/>
                  <w:szCs w:val="21"/>
                  <w:lang w:eastAsia="zh-CN"/>
                </w:rPr>
                <w:t>金融资产于初始确认时分类为：以公允价值计量且其变动计入当期损益的金融资产、应收款项、可供出售金融资产和持有至到期投资。金融资产的分类取决于本集团对金融资产的持有意图和持有能力。于本会计期间，本集团的金融资产包括应收款项及可供出售金融资产。</w:t>
              </w:r>
            </w:p>
            <w:p w:rsidR="007357F2" w:rsidRPr="007357F2" w:rsidRDefault="007357F2" w:rsidP="007357F2">
              <w:pPr>
                <w:pStyle w:val="BobyText"/>
                <w:widowControl/>
                <w:overflowPunct w:val="0"/>
                <w:spacing w:line="240" w:lineRule="exact"/>
                <w:ind w:hanging="3"/>
                <w:rPr>
                  <w:rFonts w:eastAsia="宋体"/>
                  <w:kern w:val="0"/>
                  <w:sz w:val="21"/>
                  <w:szCs w:val="21"/>
                  <w:lang w:eastAsia="zh-CN"/>
                </w:rPr>
              </w:pPr>
            </w:p>
            <w:p w:rsidR="007357F2" w:rsidRPr="007357F2" w:rsidRDefault="007357F2" w:rsidP="007357F2">
              <w:pPr>
                <w:pStyle w:val="BobyText"/>
                <w:widowControl/>
                <w:overflowPunct w:val="0"/>
                <w:spacing w:line="240" w:lineRule="exact"/>
                <w:ind w:hanging="3"/>
                <w:rPr>
                  <w:rFonts w:eastAsia="宋体"/>
                  <w:kern w:val="0"/>
                  <w:sz w:val="21"/>
                  <w:szCs w:val="21"/>
                  <w:lang w:eastAsia="zh-CN"/>
                </w:rPr>
              </w:pPr>
              <w:r w:rsidRPr="007357F2">
                <w:rPr>
                  <w:rFonts w:eastAsia="宋体" w:hAnsi="Arial"/>
                  <w:kern w:val="0"/>
                  <w:sz w:val="21"/>
                  <w:szCs w:val="21"/>
                  <w:lang w:eastAsia="zh-CN"/>
                </w:rPr>
                <w:t>以公允价值计量且其变动计入当期损益的金融资产</w:t>
              </w:r>
            </w:p>
            <w:p w:rsidR="007357F2" w:rsidRPr="007357F2" w:rsidRDefault="007357F2" w:rsidP="007357F2">
              <w:pPr>
                <w:pStyle w:val="BobyText"/>
                <w:widowControl/>
                <w:overflowPunct w:val="0"/>
                <w:spacing w:line="240" w:lineRule="exact"/>
                <w:ind w:hanging="3"/>
                <w:rPr>
                  <w:rFonts w:eastAsia="宋体"/>
                  <w:kern w:val="0"/>
                  <w:sz w:val="21"/>
                  <w:szCs w:val="21"/>
                  <w:lang w:eastAsia="zh-CN"/>
                </w:rPr>
              </w:pPr>
            </w:p>
            <w:p w:rsidR="007357F2" w:rsidRPr="007357F2" w:rsidRDefault="007357F2" w:rsidP="007357F2">
              <w:pPr>
                <w:pStyle w:val="BobyText"/>
                <w:widowControl/>
                <w:overflowPunct w:val="0"/>
                <w:spacing w:line="240" w:lineRule="exact"/>
                <w:ind w:hanging="3"/>
                <w:rPr>
                  <w:rFonts w:eastAsia="宋体"/>
                  <w:kern w:val="0"/>
                  <w:sz w:val="21"/>
                  <w:szCs w:val="21"/>
                  <w:lang w:eastAsia="zh-CN"/>
                </w:rPr>
              </w:pPr>
              <w:r w:rsidRPr="007357F2">
                <w:rPr>
                  <w:rFonts w:eastAsia="宋体" w:hAnsi="Arial"/>
                  <w:kern w:val="0"/>
                  <w:sz w:val="21"/>
                  <w:szCs w:val="21"/>
                  <w:lang w:eastAsia="zh-CN"/>
                </w:rPr>
                <w:t>以公允价值计量且其变动计入当期损益的金融资产包括持有目的为短期内出售的金融资产，该资产在资产负债表中以交易性金融资产列示。</w:t>
              </w:r>
            </w:p>
            <w:p w:rsidR="007357F2" w:rsidRPr="007357F2" w:rsidRDefault="007357F2" w:rsidP="007357F2">
              <w:pPr>
                <w:pStyle w:val="BobyText"/>
                <w:widowControl/>
                <w:overflowPunct w:val="0"/>
                <w:spacing w:line="240" w:lineRule="exact"/>
                <w:ind w:hanging="3"/>
                <w:rPr>
                  <w:rFonts w:eastAsia="宋体"/>
                  <w:kern w:val="0"/>
                  <w:sz w:val="21"/>
                  <w:szCs w:val="21"/>
                  <w:lang w:eastAsia="zh-CN"/>
                </w:rPr>
              </w:pPr>
            </w:p>
            <w:p w:rsidR="007357F2" w:rsidRPr="007357F2" w:rsidRDefault="007357F2" w:rsidP="007357F2">
              <w:pPr>
                <w:pStyle w:val="BobyText"/>
                <w:widowControl/>
                <w:overflowPunct w:val="0"/>
                <w:spacing w:line="240" w:lineRule="exact"/>
                <w:ind w:hanging="3"/>
                <w:rPr>
                  <w:rFonts w:eastAsia="宋体"/>
                  <w:kern w:val="0"/>
                  <w:sz w:val="21"/>
                  <w:szCs w:val="21"/>
                  <w:lang w:eastAsia="zh-CN"/>
                </w:rPr>
              </w:pPr>
              <w:r w:rsidRPr="007357F2">
                <w:rPr>
                  <w:rFonts w:eastAsia="宋体" w:hAnsi="Arial"/>
                  <w:kern w:val="0"/>
                  <w:sz w:val="21"/>
                  <w:szCs w:val="21"/>
                  <w:lang w:eastAsia="zh-CN"/>
                </w:rPr>
                <w:t>应收款项</w:t>
              </w:r>
            </w:p>
            <w:p w:rsidR="007357F2" w:rsidRPr="007357F2" w:rsidRDefault="007357F2" w:rsidP="007357F2">
              <w:pPr>
                <w:overflowPunct w:val="0"/>
                <w:spacing w:line="240" w:lineRule="exact"/>
                <w:rPr>
                  <w:rFonts w:ascii="Times New Roman" w:hAnsi="Times New Roman" w:cs="Times New Roman"/>
                  <w:szCs w:val="21"/>
                </w:rPr>
              </w:pPr>
            </w:p>
            <w:p w:rsidR="007357F2" w:rsidRPr="007357F2" w:rsidRDefault="007357F2" w:rsidP="007357F2">
              <w:pPr>
                <w:pStyle w:val="BobyText"/>
                <w:widowControl/>
                <w:overflowPunct w:val="0"/>
                <w:spacing w:line="240" w:lineRule="exact"/>
                <w:ind w:hanging="3"/>
                <w:rPr>
                  <w:rFonts w:eastAsia="宋体"/>
                  <w:kern w:val="0"/>
                  <w:sz w:val="21"/>
                  <w:szCs w:val="21"/>
                  <w:lang w:eastAsia="zh-CN"/>
                </w:rPr>
              </w:pPr>
              <w:r w:rsidRPr="007357F2">
                <w:rPr>
                  <w:rFonts w:eastAsia="宋体" w:hAnsi="Arial"/>
                  <w:kern w:val="0"/>
                  <w:sz w:val="21"/>
                  <w:szCs w:val="21"/>
                  <w:lang w:eastAsia="zh-CN"/>
                </w:rPr>
                <w:t>应收款项是指在活跃市场中没有报价、回收金额固定或可确定的非衍生金融资产。</w:t>
              </w:r>
            </w:p>
            <w:p w:rsidR="007357F2" w:rsidRPr="007357F2" w:rsidRDefault="007357F2" w:rsidP="007357F2">
              <w:pPr>
                <w:pStyle w:val="BobyText"/>
                <w:widowControl/>
                <w:overflowPunct w:val="0"/>
                <w:spacing w:line="240" w:lineRule="exact"/>
                <w:ind w:hanging="3"/>
                <w:rPr>
                  <w:rFonts w:eastAsia="宋体"/>
                  <w:kern w:val="0"/>
                  <w:sz w:val="21"/>
                  <w:szCs w:val="21"/>
                  <w:lang w:eastAsia="zh-CN"/>
                </w:rPr>
              </w:pPr>
            </w:p>
            <w:p w:rsidR="007357F2" w:rsidRPr="007357F2" w:rsidRDefault="007357F2" w:rsidP="007357F2">
              <w:pPr>
                <w:pStyle w:val="BobyText"/>
                <w:widowControl/>
                <w:overflowPunct w:val="0"/>
                <w:spacing w:line="240" w:lineRule="exact"/>
                <w:ind w:hanging="3"/>
                <w:rPr>
                  <w:rFonts w:eastAsia="宋体"/>
                  <w:kern w:val="0"/>
                  <w:sz w:val="21"/>
                  <w:szCs w:val="21"/>
                  <w:lang w:eastAsia="zh-CN"/>
                </w:rPr>
              </w:pPr>
              <w:r w:rsidRPr="007357F2">
                <w:rPr>
                  <w:rFonts w:eastAsia="宋体" w:hAnsi="Arial"/>
                  <w:kern w:val="0"/>
                  <w:sz w:val="21"/>
                  <w:szCs w:val="21"/>
                  <w:lang w:eastAsia="zh-CN"/>
                </w:rPr>
                <w:t>可供出售金融资产</w:t>
              </w:r>
            </w:p>
            <w:p w:rsidR="007357F2" w:rsidRPr="007357F2" w:rsidRDefault="007357F2" w:rsidP="007357F2">
              <w:pPr>
                <w:pStyle w:val="BobyText"/>
                <w:widowControl/>
                <w:overflowPunct w:val="0"/>
                <w:spacing w:line="240" w:lineRule="exact"/>
                <w:ind w:hanging="3"/>
                <w:rPr>
                  <w:rFonts w:eastAsia="宋体"/>
                  <w:kern w:val="0"/>
                  <w:sz w:val="21"/>
                  <w:szCs w:val="21"/>
                  <w:lang w:eastAsia="zh-CN"/>
                </w:rPr>
              </w:pPr>
            </w:p>
            <w:p w:rsidR="007357F2" w:rsidRPr="007357F2" w:rsidRDefault="007357F2" w:rsidP="007357F2">
              <w:pPr>
                <w:pStyle w:val="BobyText"/>
                <w:widowControl/>
                <w:overflowPunct w:val="0"/>
                <w:spacing w:line="240" w:lineRule="exact"/>
                <w:ind w:hanging="3"/>
                <w:rPr>
                  <w:rFonts w:eastAsia="宋体"/>
                  <w:kern w:val="0"/>
                  <w:sz w:val="21"/>
                  <w:szCs w:val="21"/>
                  <w:lang w:eastAsia="zh-CN"/>
                </w:rPr>
              </w:pPr>
              <w:r w:rsidRPr="007357F2">
                <w:rPr>
                  <w:rFonts w:eastAsia="宋体" w:hAnsi="Arial"/>
                  <w:kern w:val="0"/>
                  <w:sz w:val="21"/>
                  <w:szCs w:val="21"/>
                  <w:lang w:eastAsia="zh-CN"/>
                </w:rPr>
                <w:t>可供出售金融资产包括初始确认时即被指定为可供出售的非衍生金融资产及未被划分为其他类的金融资产。自资产负债表日起</w:t>
              </w:r>
              <w:r w:rsidRPr="007357F2">
                <w:rPr>
                  <w:rFonts w:eastAsia="宋体"/>
                  <w:kern w:val="0"/>
                  <w:sz w:val="21"/>
                  <w:szCs w:val="21"/>
                  <w:lang w:eastAsia="zh-CN"/>
                </w:rPr>
                <w:t>12</w:t>
              </w:r>
              <w:r w:rsidRPr="007357F2">
                <w:rPr>
                  <w:rFonts w:eastAsia="宋体" w:hAnsi="Arial"/>
                  <w:kern w:val="0"/>
                  <w:sz w:val="21"/>
                  <w:szCs w:val="21"/>
                  <w:lang w:eastAsia="zh-CN"/>
                </w:rPr>
                <w:t>个月内将出售的可供出售金融资产在资产负债表中列示为其他流动资产。</w:t>
              </w:r>
            </w:p>
            <w:p w:rsidR="007357F2" w:rsidRPr="007357F2" w:rsidRDefault="007357F2" w:rsidP="007357F2">
              <w:pPr>
                <w:pStyle w:val="BobyText"/>
                <w:widowControl/>
                <w:overflowPunct w:val="0"/>
                <w:spacing w:line="240" w:lineRule="exact"/>
                <w:ind w:hanging="3"/>
                <w:rPr>
                  <w:rFonts w:eastAsia="宋体"/>
                  <w:sz w:val="21"/>
                  <w:szCs w:val="21"/>
                  <w:lang w:eastAsia="zh-CN"/>
                </w:rPr>
              </w:pPr>
            </w:p>
            <w:p w:rsidR="007357F2" w:rsidRPr="007357F2" w:rsidRDefault="007357F2" w:rsidP="007357F2">
              <w:pPr>
                <w:pStyle w:val="BobyText"/>
                <w:widowControl/>
                <w:overflowPunct w:val="0"/>
                <w:spacing w:line="240" w:lineRule="exact"/>
                <w:ind w:hanging="3"/>
                <w:rPr>
                  <w:rFonts w:eastAsia="宋体"/>
                  <w:sz w:val="21"/>
                  <w:szCs w:val="21"/>
                  <w:lang w:eastAsia="zh-CN"/>
                </w:rPr>
              </w:pPr>
              <w:r w:rsidRPr="007357F2">
                <w:rPr>
                  <w:rFonts w:eastAsia="宋体" w:hAnsi="Arial"/>
                  <w:sz w:val="21"/>
                  <w:szCs w:val="21"/>
                  <w:lang w:eastAsia="zh-CN"/>
                </w:rPr>
                <w:t>持有至到期投资</w:t>
              </w:r>
            </w:p>
            <w:p w:rsidR="007357F2" w:rsidRPr="007357F2" w:rsidRDefault="007357F2" w:rsidP="007357F2">
              <w:pPr>
                <w:pStyle w:val="BobyText"/>
                <w:widowControl/>
                <w:overflowPunct w:val="0"/>
                <w:spacing w:line="240" w:lineRule="exact"/>
                <w:ind w:hanging="3"/>
                <w:rPr>
                  <w:rFonts w:eastAsia="宋体"/>
                  <w:sz w:val="21"/>
                  <w:szCs w:val="21"/>
                  <w:lang w:eastAsia="zh-CN"/>
                </w:rPr>
              </w:pPr>
            </w:p>
            <w:p w:rsidR="007357F2" w:rsidRPr="007357F2" w:rsidRDefault="007357F2" w:rsidP="007357F2">
              <w:pPr>
                <w:pStyle w:val="BobyText"/>
                <w:widowControl/>
                <w:overflowPunct w:val="0"/>
                <w:spacing w:line="240" w:lineRule="exact"/>
                <w:ind w:hanging="3"/>
                <w:rPr>
                  <w:rFonts w:eastAsia="宋体"/>
                  <w:sz w:val="21"/>
                  <w:szCs w:val="21"/>
                  <w:lang w:eastAsia="zh-CN"/>
                </w:rPr>
              </w:pPr>
              <w:r w:rsidRPr="007357F2">
                <w:rPr>
                  <w:rFonts w:eastAsia="宋体" w:hAnsi="Arial"/>
                  <w:sz w:val="21"/>
                  <w:szCs w:val="21"/>
                  <w:lang w:eastAsia="zh-CN"/>
                </w:rPr>
                <w:t>持有至到期投资是指到期日固定、回收金额固定或可确定，且管理层有明确意图和能力持有至到期的非衍生金融资产。取得时期限超过</w:t>
              </w:r>
              <w:r w:rsidRPr="007357F2">
                <w:rPr>
                  <w:rFonts w:eastAsia="宋体"/>
                  <w:sz w:val="21"/>
                  <w:szCs w:val="21"/>
                  <w:lang w:eastAsia="zh-CN"/>
                </w:rPr>
                <w:t>12</w:t>
              </w:r>
              <w:r w:rsidRPr="007357F2">
                <w:rPr>
                  <w:rFonts w:eastAsia="宋体" w:hAnsi="Arial"/>
                  <w:sz w:val="21"/>
                  <w:szCs w:val="21"/>
                  <w:lang w:eastAsia="zh-CN"/>
                </w:rPr>
                <w:t>个月但自资产负债表日起</w:t>
              </w:r>
              <w:r w:rsidRPr="007357F2">
                <w:rPr>
                  <w:rFonts w:eastAsia="宋体"/>
                  <w:sz w:val="21"/>
                  <w:szCs w:val="21"/>
                  <w:lang w:eastAsia="zh-CN"/>
                </w:rPr>
                <w:t>12</w:t>
              </w:r>
              <w:r w:rsidRPr="007357F2">
                <w:rPr>
                  <w:rFonts w:eastAsia="宋体" w:hAnsi="Arial"/>
                  <w:sz w:val="21"/>
                  <w:szCs w:val="21"/>
                  <w:lang w:eastAsia="zh-CN"/>
                </w:rPr>
                <w:t>个月</w:t>
              </w:r>
              <w:r w:rsidRPr="007357F2">
                <w:rPr>
                  <w:rFonts w:eastAsia="宋体"/>
                  <w:sz w:val="21"/>
                  <w:szCs w:val="21"/>
                  <w:lang w:eastAsia="zh-CN"/>
                </w:rPr>
                <w:t>(</w:t>
              </w:r>
              <w:r w:rsidRPr="007357F2">
                <w:rPr>
                  <w:rFonts w:eastAsia="宋体" w:hAnsi="Arial"/>
                  <w:sz w:val="21"/>
                  <w:szCs w:val="21"/>
                  <w:lang w:eastAsia="zh-CN"/>
                </w:rPr>
                <w:t>含</w:t>
              </w:r>
              <w:r w:rsidRPr="007357F2">
                <w:rPr>
                  <w:rFonts w:eastAsia="宋体"/>
                  <w:sz w:val="21"/>
                  <w:szCs w:val="21"/>
                  <w:lang w:eastAsia="zh-CN"/>
                </w:rPr>
                <w:t>12</w:t>
              </w:r>
              <w:r w:rsidRPr="007357F2">
                <w:rPr>
                  <w:rFonts w:eastAsia="宋体" w:hAnsi="Arial"/>
                  <w:sz w:val="21"/>
                  <w:szCs w:val="21"/>
                  <w:lang w:eastAsia="zh-CN"/>
                </w:rPr>
                <w:t>个月</w:t>
              </w:r>
              <w:r w:rsidRPr="007357F2">
                <w:rPr>
                  <w:rFonts w:eastAsia="宋体"/>
                  <w:sz w:val="21"/>
                  <w:szCs w:val="21"/>
                  <w:lang w:eastAsia="zh-CN"/>
                </w:rPr>
                <w:t>)</w:t>
              </w:r>
              <w:r w:rsidRPr="007357F2">
                <w:rPr>
                  <w:rFonts w:eastAsia="宋体" w:hAnsi="Arial"/>
                  <w:sz w:val="21"/>
                  <w:szCs w:val="21"/>
                  <w:lang w:eastAsia="zh-CN"/>
                </w:rPr>
                <w:t>内到期的持有至到期投资，列示为一年内到期的非流动资产；取得时期限在</w:t>
              </w:r>
              <w:r w:rsidRPr="007357F2">
                <w:rPr>
                  <w:rFonts w:eastAsia="宋体"/>
                  <w:sz w:val="21"/>
                  <w:szCs w:val="21"/>
                  <w:lang w:eastAsia="zh-CN"/>
                </w:rPr>
                <w:t>12</w:t>
              </w:r>
              <w:r w:rsidRPr="007357F2">
                <w:rPr>
                  <w:rFonts w:eastAsia="宋体" w:hAnsi="Arial"/>
                  <w:sz w:val="21"/>
                  <w:szCs w:val="21"/>
                  <w:lang w:eastAsia="zh-CN"/>
                </w:rPr>
                <w:t>个月之内</w:t>
              </w:r>
              <w:r w:rsidRPr="007357F2">
                <w:rPr>
                  <w:rFonts w:eastAsia="宋体"/>
                  <w:sz w:val="21"/>
                  <w:szCs w:val="21"/>
                  <w:lang w:eastAsia="zh-CN"/>
                </w:rPr>
                <w:t>(</w:t>
              </w:r>
              <w:r w:rsidRPr="007357F2">
                <w:rPr>
                  <w:rFonts w:eastAsia="宋体" w:hAnsi="Arial"/>
                  <w:sz w:val="21"/>
                  <w:szCs w:val="21"/>
                  <w:lang w:eastAsia="zh-CN"/>
                </w:rPr>
                <w:t>含</w:t>
              </w:r>
              <w:r w:rsidRPr="007357F2">
                <w:rPr>
                  <w:rFonts w:eastAsia="宋体"/>
                  <w:sz w:val="21"/>
                  <w:szCs w:val="21"/>
                  <w:lang w:eastAsia="zh-CN"/>
                </w:rPr>
                <w:t>12</w:t>
              </w:r>
              <w:r w:rsidRPr="007357F2">
                <w:rPr>
                  <w:rFonts w:eastAsia="宋体" w:hAnsi="Arial"/>
                  <w:sz w:val="21"/>
                  <w:szCs w:val="21"/>
                  <w:lang w:eastAsia="zh-CN"/>
                </w:rPr>
                <w:t>个月</w:t>
              </w:r>
              <w:r w:rsidRPr="007357F2">
                <w:rPr>
                  <w:rFonts w:eastAsia="宋体"/>
                  <w:sz w:val="21"/>
                  <w:szCs w:val="21"/>
                  <w:lang w:eastAsia="zh-CN"/>
                </w:rPr>
                <w:t>)</w:t>
              </w:r>
              <w:r w:rsidRPr="007357F2">
                <w:rPr>
                  <w:rFonts w:eastAsia="宋体" w:hAnsi="Arial"/>
                  <w:sz w:val="21"/>
                  <w:szCs w:val="21"/>
                  <w:lang w:eastAsia="zh-CN"/>
                </w:rPr>
                <w:t>的持有至到期投资，列示为其他流动资产。</w:t>
              </w:r>
            </w:p>
            <w:p w:rsidR="007357F2" w:rsidRPr="007357F2" w:rsidRDefault="007357F2" w:rsidP="007357F2">
              <w:pPr>
                <w:overflowPunct w:val="0"/>
                <w:spacing w:line="240" w:lineRule="exact"/>
                <w:rPr>
                  <w:rFonts w:ascii="Times New Roman" w:hAnsi="Times New Roman" w:cs="Times New Roman"/>
                  <w:b/>
                  <w:szCs w:val="21"/>
                </w:rPr>
              </w:pPr>
            </w:p>
            <w:p w:rsidR="007357F2" w:rsidRPr="00B332A7" w:rsidRDefault="007357F2" w:rsidP="004C6DF8">
              <w:pPr>
                <w:widowControl w:val="0"/>
                <w:numPr>
                  <w:ilvl w:val="0"/>
                  <w:numId w:val="90"/>
                </w:numPr>
                <w:overflowPunct w:val="0"/>
                <w:adjustRightInd w:val="0"/>
                <w:spacing w:line="240" w:lineRule="exact"/>
                <w:ind w:firstLine="0"/>
                <w:jc w:val="both"/>
                <w:textAlignment w:val="baseline"/>
                <w:rPr>
                  <w:rFonts w:ascii="Times New Roman" w:hAnsi="Times New Roman" w:cs="Times New Roman"/>
                  <w:b/>
                  <w:szCs w:val="21"/>
                </w:rPr>
              </w:pPr>
              <w:r w:rsidRPr="00B332A7">
                <w:rPr>
                  <w:rFonts w:ascii="Times New Roman" w:hAnsi="Arial" w:cs="Times New Roman"/>
                  <w:b/>
                  <w:szCs w:val="21"/>
                </w:rPr>
                <w:t>确认和计量</w:t>
              </w:r>
            </w:p>
            <w:p w:rsidR="007357F2" w:rsidRPr="007357F2" w:rsidRDefault="007357F2" w:rsidP="007357F2">
              <w:pPr>
                <w:pStyle w:val="BobyText"/>
                <w:widowControl/>
                <w:overflowPunct w:val="0"/>
                <w:spacing w:line="240" w:lineRule="exact"/>
                <w:ind w:hanging="3"/>
                <w:rPr>
                  <w:rFonts w:eastAsia="宋体"/>
                  <w:sz w:val="21"/>
                  <w:szCs w:val="21"/>
                  <w:lang w:eastAsia="zh-CN"/>
                </w:rPr>
              </w:pPr>
              <w:r w:rsidRPr="007357F2">
                <w:rPr>
                  <w:rFonts w:eastAsia="宋体" w:hAnsi="Arial"/>
                  <w:sz w:val="21"/>
                  <w:szCs w:val="21"/>
                  <w:lang w:eastAsia="zh-CN"/>
                </w:rPr>
                <w:t>金融资产于本集团成为金融工具合同的一方时，按公允价值在资产负债表内确认。以公允价值计量且其变动计入当期损益的金融资产，取得时发生的相关交易费用计入当期损益；其他金融资产的相关交易费用计入初始确认金额。</w:t>
              </w:r>
            </w:p>
            <w:p w:rsidR="007357F2" w:rsidRPr="007357F2" w:rsidRDefault="007357F2" w:rsidP="007357F2">
              <w:pPr>
                <w:pStyle w:val="BobyText"/>
                <w:widowControl/>
                <w:overflowPunct w:val="0"/>
                <w:spacing w:line="240" w:lineRule="exact"/>
                <w:ind w:hanging="3"/>
                <w:rPr>
                  <w:rFonts w:eastAsia="宋体"/>
                  <w:sz w:val="21"/>
                  <w:szCs w:val="21"/>
                  <w:lang w:eastAsia="zh-CN"/>
                </w:rPr>
              </w:pPr>
            </w:p>
            <w:p w:rsidR="007357F2" w:rsidRPr="007357F2" w:rsidRDefault="007357F2" w:rsidP="007357F2">
              <w:pPr>
                <w:pStyle w:val="BobyText"/>
                <w:widowControl/>
                <w:overflowPunct w:val="0"/>
                <w:spacing w:line="240" w:lineRule="exact"/>
                <w:ind w:hanging="3"/>
                <w:rPr>
                  <w:rFonts w:eastAsia="宋体"/>
                  <w:sz w:val="21"/>
                  <w:szCs w:val="21"/>
                  <w:lang w:eastAsia="zh-CN"/>
                </w:rPr>
              </w:pPr>
              <w:r w:rsidRPr="007357F2">
                <w:rPr>
                  <w:rFonts w:eastAsia="宋体" w:hAnsi="Arial"/>
                  <w:sz w:val="21"/>
                  <w:szCs w:val="21"/>
                  <w:lang w:eastAsia="zh-CN"/>
                </w:rPr>
                <w:t>以公允价值计量且其变动计入当期损益的可供出售金融资产按照公允价值进行后续计量，但在活跃市场中没有报价且其公允价值不能可靠计量的权益工具投资，按照成本计量；应收款项以及持有至到期投资采用实际利率法，以摊</w:t>
              </w:r>
              <w:proofErr w:type="gramStart"/>
              <w:r w:rsidRPr="007357F2">
                <w:rPr>
                  <w:rFonts w:eastAsia="宋体" w:hAnsi="Arial"/>
                  <w:sz w:val="21"/>
                  <w:szCs w:val="21"/>
                  <w:lang w:eastAsia="zh-CN"/>
                </w:rPr>
                <w:t>余成本</w:t>
              </w:r>
              <w:proofErr w:type="gramEnd"/>
              <w:r w:rsidRPr="007357F2">
                <w:rPr>
                  <w:rFonts w:eastAsia="宋体" w:hAnsi="Arial"/>
                  <w:sz w:val="21"/>
                  <w:szCs w:val="21"/>
                  <w:lang w:eastAsia="zh-CN"/>
                </w:rPr>
                <w:t>计量。</w:t>
              </w:r>
            </w:p>
            <w:p w:rsidR="007357F2" w:rsidRPr="007357F2" w:rsidRDefault="007357F2" w:rsidP="007357F2">
              <w:pPr>
                <w:pStyle w:val="BobyText"/>
                <w:widowControl/>
                <w:overflowPunct w:val="0"/>
                <w:spacing w:line="240" w:lineRule="exact"/>
                <w:ind w:hanging="3"/>
                <w:rPr>
                  <w:rFonts w:eastAsia="宋体"/>
                  <w:sz w:val="21"/>
                  <w:szCs w:val="21"/>
                  <w:lang w:eastAsia="zh-CN"/>
                </w:rPr>
              </w:pPr>
            </w:p>
            <w:p w:rsidR="007357F2" w:rsidRPr="007357F2" w:rsidRDefault="007357F2" w:rsidP="007357F2">
              <w:pPr>
                <w:overflowPunct w:val="0"/>
                <w:spacing w:line="240" w:lineRule="exact"/>
                <w:rPr>
                  <w:rFonts w:ascii="Times New Roman" w:hAnsi="Times New Roman" w:cs="Times New Roman"/>
                  <w:szCs w:val="21"/>
                </w:rPr>
              </w:pPr>
              <w:r w:rsidRPr="007357F2">
                <w:rPr>
                  <w:rFonts w:ascii="Times New Roman" w:hAnsi="Arial" w:cs="Times New Roman"/>
                  <w:szCs w:val="21"/>
                </w:rPr>
                <w:t>除减值损失及外币货币性金融资产形成的汇兑损益外，可供出售金融资产公允价值变动直接计入股东权益，待该金融资产终止确认时，</w:t>
              </w:r>
              <w:proofErr w:type="gramStart"/>
              <w:r w:rsidRPr="007357F2">
                <w:rPr>
                  <w:rFonts w:ascii="Times New Roman" w:hAnsi="Arial" w:cs="Times New Roman"/>
                  <w:szCs w:val="21"/>
                </w:rPr>
                <w:t>原直接</w:t>
              </w:r>
              <w:proofErr w:type="gramEnd"/>
              <w:r w:rsidRPr="007357F2">
                <w:rPr>
                  <w:rFonts w:ascii="Times New Roman" w:hAnsi="Arial" w:cs="Times New Roman"/>
                  <w:szCs w:val="21"/>
                </w:rPr>
                <w:t>计入权益的公允价值变动累计额转入当期损益。可供出售债务工具投资在持有期间按实际利率法计算的利息，以及被投资单位已宣告发放的与可供出售权益工具投资相关的现金股利，作为投资收益计入当期损益。</w:t>
              </w:r>
            </w:p>
            <w:p w:rsidR="007357F2" w:rsidRPr="007357F2" w:rsidRDefault="007357F2">
              <w:pPr>
                <w:rPr>
                  <w:rFonts w:ascii="Times New Roman" w:hAnsi="Times New Roman" w:cs="Times New Roman"/>
                  <w:szCs w:val="21"/>
                </w:rPr>
              </w:pPr>
            </w:p>
            <w:p w:rsidR="007357F2" w:rsidRPr="00B332A7" w:rsidRDefault="007357F2" w:rsidP="004C6DF8">
              <w:pPr>
                <w:widowControl w:val="0"/>
                <w:numPr>
                  <w:ilvl w:val="0"/>
                  <w:numId w:val="90"/>
                </w:numPr>
                <w:overflowPunct w:val="0"/>
                <w:adjustRightInd w:val="0"/>
                <w:spacing w:line="240" w:lineRule="exact"/>
                <w:ind w:firstLine="0"/>
                <w:jc w:val="both"/>
                <w:textAlignment w:val="baseline"/>
                <w:rPr>
                  <w:rFonts w:ascii="Times New Roman" w:hAnsi="Times New Roman" w:cs="Times New Roman"/>
                  <w:b/>
                  <w:szCs w:val="21"/>
                </w:rPr>
              </w:pPr>
              <w:r w:rsidRPr="00B332A7">
                <w:rPr>
                  <w:rFonts w:ascii="Times New Roman" w:hAnsi="Arial" w:cs="Times New Roman"/>
                  <w:b/>
                  <w:szCs w:val="21"/>
                </w:rPr>
                <w:t>金融资产减值</w:t>
              </w:r>
            </w:p>
            <w:p w:rsidR="007357F2" w:rsidRPr="007357F2" w:rsidRDefault="007357F2" w:rsidP="007357F2">
              <w:pPr>
                <w:pStyle w:val="BobyText"/>
                <w:widowControl/>
                <w:overflowPunct w:val="0"/>
                <w:spacing w:line="240" w:lineRule="exact"/>
                <w:ind w:hanging="3"/>
                <w:rPr>
                  <w:rFonts w:eastAsia="宋体"/>
                  <w:kern w:val="0"/>
                  <w:sz w:val="21"/>
                  <w:szCs w:val="21"/>
                  <w:lang w:eastAsia="zh-CN"/>
                </w:rPr>
              </w:pPr>
              <w:r w:rsidRPr="007357F2">
                <w:rPr>
                  <w:rFonts w:eastAsia="宋体" w:hAnsi="Arial"/>
                  <w:kern w:val="0"/>
                  <w:sz w:val="21"/>
                  <w:szCs w:val="21"/>
                  <w:lang w:eastAsia="zh-CN"/>
                </w:rPr>
                <w:t>本集团于资产负债表日对金融资产的账面价值进行检查，如果有客观证据表明某项金融资产发生减值的，计提减值准备。</w:t>
              </w:r>
            </w:p>
            <w:p w:rsidR="007357F2" w:rsidRPr="007357F2" w:rsidRDefault="007357F2" w:rsidP="007357F2">
              <w:pPr>
                <w:pStyle w:val="BobyText"/>
                <w:widowControl/>
                <w:overflowPunct w:val="0"/>
                <w:spacing w:line="240" w:lineRule="exact"/>
                <w:ind w:hanging="3"/>
                <w:rPr>
                  <w:rFonts w:eastAsia="宋体"/>
                  <w:kern w:val="0"/>
                  <w:sz w:val="21"/>
                  <w:szCs w:val="21"/>
                  <w:lang w:eastAsia="zh-CN"/>
                </w:rPr>
              </w:pPr>
            </w:p>
            <w:p w:rsidR="007357F2" w:rsidRPr="007357F2" w:rsidRDefault="007357F2" w:rsidP="007357F2">
              <w:pPr>
                <w:pStyle w:val="BobyText"/>
                <w:widowControl/>
                <w:overflowPunct w:val="0"/>
                <w:spacing w:line="240" w:lineRule="exact"/>
                <w:ind w:hanging="3"/>
                <w:rPr>
                  <w:rFonts w:eastAsia="宋体"/>
                  <w:kern w:val="0"/>
                  <w:sz w:val="21"/>
                  <w:szCs w:val="21"/>
                  <w:lang w:eastAsia="zh-CN"/>
                </w:rPr>
              </w:pPr>
              <w:r w:rsidRPr="007357F2">
                <w:rPr>
                  <w:rFonts w:eastAsia="宋体" w:hAnsi="Arial"/>
                  <w:kern w:val="0"/>
                  <w:sz w:val="21"/>
                  <w:szCs w:val="21"/>
                  <w:lang w:eastAsia="zh-CN"/>
                </w:rPr>
                <w:t>表明金融资产发生减值的客观证据，是指金融资产初始确认后实际发生的、对该金融资产的预计未来现金流量有影响，且本集团能够对该影响进行可靠计量的事项。</w:t>
              </w:r>
            </w:p>
            <w:p w:rsidR="007357F2" w:rsidRPr="007357F2" w:rsidRDefault="007357F2" w:rsidP="007357F2">
              <w:pPr>
                <w:pStyle w:val="BobyText"/>
                <w:widowControl/>
                <w:overflowPunct w:val="0"/>
                <w:spacing w:line="240" w:lineRule="exact"/>
                <w:ind w:hanging="3"/>
                <w:rPr>
                  <w:rFonts w:eastAsia="宋体"/>
                  <w:kern w:val="0"/>
                  <w:sz w:val="21"/>
                  <w:szCs w:val="21"/>
                  <w:lang w:eastAsia="zh-CN"/>
                </w:rPr>
              </w:pPr>
            </w:p>
            <w:p w:rsidR="007357F2" w:rsidRPr="007357F2" w:rsidRDefault="007357F2" w:rsidP="007357F2">
              <w:pPr>
                <w:pStyle w:val="BobyText"/>
                <w:widowControl/>
                <w:overflowPunct w:val="0"/>
                <w:spacing w:line="240" w:lineRule="exact"/>
                <w:ind w:hanging="3"/>
                <w:rPr>
                  <w:rFonts w:eastAsia="宋体"/>
                  <w:kern w:val="0"/>
                  <w:sz w:val="21"/>
                  <w:szCs w:val="21"/>
                  <w:lang w:eastAsia="zh-CN"/>
                </w:rPr>
              </w:pPr>
              <w:r w:rsidRPr="007357F2">
                <w:rPr>
                  <w:rFonts w:eastAsia="宋体" w:hAnsi="Arial"/>
                  <w:kern w:val="0"/>
                  <w:sz w:val="21"/>
                  <w:szCs w:val="21"/>
                  <w:lang w:eastAsia="zh-CN"/>
                </w:rPr>
                <w:t>以摊</w:t>
              </w:r>
              <w:proofErr w:type="gramStart"/>
              <w:r w:rsidRPr="007357F2">
                <w:rPr>
                  <w:rFonts w:eastAsia="宋体" w:hAnsi="Arial"/>
                  <w:kern w:val="0"/>
                  <w:sz w:val="21"/>
                  <w:szCs w:val="21"/>
                  <w:lang w:eastAsia="zh-CN"/>
                </w:rPr>
                <w:t>余成本</w:t>
              </w:r>
              <w:proofErr w:type="gramEnd"/>
              <w:r w:rsidRPr="007357F2">
                <w:rPr>
                  <w:rFonts w:eastAsia="宋体" w:hAnsi="Arial"/>
                  <w:kern w:val="0"/>
                  <w:sz w:val="21"/>
                  <w:szCs w:val="21"/>
                  <w:lang w:eastAsia="zh-CN"/>
                </w:rPr>
                <w:t>计量的金融资产发生减值时，按预计未来现金流量</w:t>
              </w:r>
              <w:r w:rsidRPr="007357F2">
                <w:rPr>
                  <w:rFonts w:eastAsia="宋体"/>
                  <w:kern w:val="0"/>
                  <w:sz w:val="21"/>
                  <w:szCs w:val="21"/>
                  <w:lang w:val="en-GB" w:eastAsia="zh-CN"/>
                </w:rPr>
                <w:t>(</w:t>
              </w:r>
              <w:r w:rsidRPr="007357F2">
                <w:rPr>
                  <w:rFonts w:eastAsia="宋体" w:hAnsi="Arial"/>
                  <w:kern w:val="0"/>
                  <w:sz w:val="21"/>
                  <w:szCs w:val="21"/>
                  <w:lang w:eastAsia="zh-CN"/>
                </w:rPr>
                <w:t>不包括尚未发生的未来信用损失</w:t>
              </w:r>
              <w:r w:rsidRPr="007357F2">
                <w:rPr>
                  <w:rFonts w:eastAsia="宋体"/>
                  <w:kern w:val="0"/>
                  <w:sz w:val="21"/>
                  <w:szCs w:val="21"/>
                  <w:lang w:eastAsia="zh-CN"/>
                </w:rPr>
                <w:t>)</w:t>
              </w:r>
              <w:r w:rsidRPr="007357F2">
                <w:rPr>
                  <w:rFonts w:eastAsia="宋体" w:hAnsi="Arial"/>
                  <w:kern w:val="0"/>
                  <w:sz w:val="21"/>
                  <w:szCs w:val="21"/>
                  <w:lang w:eastAsia="zh-CN"/>
                </w:rPr>
                <w:t>现值低于账面价值的差额，计提减值准备。如果有客观证据表明该金融资产价值已恢复，且客观上与确认该损失后发生的事项有关，原确认的减值损失予以转回，计入当期损益。有关应收款项减值准备的计提方法详见附注二</w:t>
              </w:r>
              <w:r w:rsidRPr="007357F2">
                <w:rPr>
                  <w:rFonts w:eastAsia="宋体"/>
                  <w:kern w:val="0"/>
                  <w:sz w:val="21"/>
                  <w:szCs w:val="21"/>
                  <w:lang w:val="en-GB" w:eastAsia="zh-CN"/>
                </w:rPr>
                <w:t>(</w:t>
              </w:r>
              <w:r w:rsidRPr="007357F2">
                <w:rPr>
                  <w:rFonts w:eastAsia="宋体"/>
                  <w:kern w:val="0"/>
                  <w:sz w:val="21"/>
                  <w:szCs w:val="21"/>
                  <w:lang w:eastAsia="zh-CN"/>
                </w:rPr>
                <w:t>10)</w:t>
              </w:r>
              <w:r w:rsidRPr="007357F2">
                <w:rPr>
                  <w:rFonts w:eastAsia="宋体" w:hAnsi="Arial"/>
                  <w:kern w:val="0"/>
                  <w:sz w:val="21"/>
                  <w:szCs w:val="21"/>
                  <w:lang w:eastAsia="zh-CN"/>
                </w:rPr>
                <w:t>。</w:t>
              </w:r>
            </w:p>
            <w:p w:rsidR="007357F2" w:rsidRPr="007357F2" w:rsidRDefault="007357F2" w:rsidP="007357F2">
              <w:pPr>
                <w:pStyle w:val="BobyText"/>
                <w:widowControl/>
                <w:overflowPunct w:val="0"/>
                <w:spacing w:line="240" w:lineRule="exact"/>
                <w:ind w:hanging="3"/>
                <w:rPr>
                  <w:rFonts w:eastAsia="宋体"/>
                  <w:kern w:val="0"/>
                  <w:sz w:val="21"/>
                  <w:szCs w:val="21"/>
                  <w:lang w:eastAsia="zh-CN"/>
                </w:rPr>
              </w:pPr>
            </w:p>
            <w:p w:rsidR="007357F2" w:rsidRPr="007357F2" w:rsidRDefault="007357F2" w:rsidP="007357F2">
              <w:pPr>
                <w:overflowPunct w:val="0"/>
                <w:spacing w:line="240" w:lineRule="exact"/>
                <w:ind w:left="2" w:hangingChars="1" w:hanging="2"/>
                <w:rPr>
                  <w:rFonts w:ascii="Times New Roman" w:hAnsi="Times New Roman" w:cs="Times New Roman"/>
                  <w:szCs w:val="21"/>
                </w:rPr>
              </w:pPr>
              <w:r w:rsidRPr="007357F2">
                <w:rPr>
                  <w:rFonts w:ascii="Times New Roman" w:hAnsi="Arial" w:cs="Times New Roman"/>
                  <w:szCs w:val="21"/>
                </w:rPr>
                <w:t>表明可供出售权益工具投资发生减值的客观证据包括权益工具投资的公允价值发生严重或非暂时性下跌。本集团于资产负债表日对各项可供出售权益工具投资单独进行检查，若该权益工具投资于资产负债表日的公允价值低于其初始投资成本超过</w:t>
              </w:r>
              <w:r w:rsidRPr="007357F2">
                <w:rPr>
                  <w:rFonts w:ascii="Times New Roman" w:hAnsi="Times New Roman" w:cs="Times New Roman"/>
                  <w:szCs w:val="21"/>
                </w:rPr>
                <w:t>50%(</w:t>
              </w:r>
              <w:r w:rsidRPr="007357F2">
                <w:rPr>
                  <w:rFonts w:ascii="Times New Roman" w:hAnsi="Arial" w:cs="Times New Roman"/>
                  <w:szCs w:val="21"/>
                </w:rPr>
                <w:t>含</w:t>
              </w:r>
              <w:r w:rsidRPr="007357F2">
                <w:rPr>
                  <w:rFonts w:ascii="Times New Roman" w:hAnsi="Times New Roman" w:cs="Times New Roman"/>
                  <w:szCs w:val="21"/>
                </w:rPr>
                <w:t>50%)</w:t>
              </w:r>
              <w:r w:rsidRPr="007357F2">
                <w:rPr>
                  <w:rFonts w:ascii="Times New Roman" w:hAnsi="Arial" w:cs="Times New Roman"/>
                  <w:szCs w:val="21"/>
                </w:rPr>
                <w:t>或低于其初始投资成本持续时间超过一年</w:t>
              </w:r>
              <w:r w:rsidRPr="007357F2">
                <w:rPr>
                  <w:rFonts w:ascii="Times New Roman" w:hAnsi="Times New Roman" w:cs="Times New Roman"/>
                  <w:szCs w:val="21"/>
                </w:rPr>
                <w:t>(</w:t>
              </w:r>
              <w:r w:rsidRPr="007357F2">
                <w:rPr>
                  <w:rFonts w:ascii="Times New Roman" w:hAnsi="Arial" w:cs="Times New Roman"/>
                  <w:szCs w:val="21"/>
                </w:rPr>
                <w:t>含一年</w:t>
              </w:r>
              <w:r w:rsidRPr="007357F2">
                <w:rPr>
                  <w:rFonts w:ascii="Times New Roman" w:hAnsi="Times New Roman" w:cs="Times New Roman"/>
                  <w:szCs w:val="21"/>
                </w:rPr>
                <w:t>)</w:t>
              </w:r>
              <w:r w:rsidRPr="007357F2">
                <w:rPr>
                  <w:rFonts w:ascii="Times New Roman" w:hAnsi="Arial" w:cs="Times New Roman"/>
                  <w:szCs w:val="21"/>
                </w:rPr>
                <w:t>的，则表明其发生减值；若该权益工具投资于资产负债表日的公允价值低于其初始投资成本超过</w:t>
              </w:r>
              <w:r w:rsidRPr="007357F2">
                <w:rPr>
                  <w:rFonts w:ascii="Times New Roman" w:hAnsi="Times New Roman" w:cs="Times New Roman"/>
                  <w:szCs w:val="21"/>
                </w:rPr>
                <w:t>20%(</w:t>
              </w:r>
              <w:r w:rsidRPr="007357F2">
                <w:rPr>
                  <w:rFonts w:ascii="Times New Roman" w:hAnsi="Arial" w:cs="Times New Roman"/>
                  <w:szCs w:val="21"/>
                </w:rPr>
                <w:t>含</w:t>
              </w:r>
              <w:r w:rsidRPr="007357F2">
                <w:rPr>
                  <w:rFonts w:ascii="Times New Roman" w:hAnsi="Times New Roman" w:cs="Times New Roman"/>
                  <w:szCs w:val="21"/>
                </w:rPr>
                <w:t>20%)</w:t>
              </w:r>
              <w:r w:rsidRPr="007357F2">
                <w:rPr>
                  <w:rFonts w:ascii="Times New Roman" w:hAnsi="Arial" w:cs="Times New Roman"/>
                  <w:szCs w:val="21"/>
                </w:rPr>
                <w:t>但尚未达到</w:t>
              </w:r>
              <w:r w:rsidRPr="007357F2">
                <w:rPr>
                  <w:rFonts w:ascii="Times New Roman" w:hAnsi="Times New Roman" w:cs="Times New Roman"/>
                  <w:szCs w:val="21"/>
                </w:rPr>
                <w:t>50%</w:t>
              </w:r>
              <w:r w:rsidRPr="007357F2">
                <w:rPr>
                  <w:rFonts w:ascii="Times New Roman" w:hAnsi="Arial" w:cs="Times New Roman"/>
                  <w:szCs w:val="21"/>
                </w:rPr>
                <w:t>的，本集团会综合考虑其他相关因素诸如价格波动率等，判断该权益工具投资是否发生减值。本集团以加权平均法计算可供出售权益工具投资的初始投资成本。</w:t>
              </w:r>
              <w:r w:rsidRPr="007357F2">
                <w:rPr>
                  <w:rFonts w:ascii="Times New Roman" w:hAnsi="Times New Roman" w:cs="Times New Roman"/>
                  <w:szCs w:val="21"/>
                </w:rPr>
                <w:t xml:space="preserve">  </w:t>
              </w:r>
            </w:p>
            <w:p w:rsidR="007357F2" w:rsidRPr="007357F2" w:rsidRDefault="007357F2" w:rsidP="007357F2">
              <w:pPr>
                <w:overflowPunct w:val="0"/>
                <w:spacing w:line="240" w:lineRule="exact"/>
                <w:ind w:left="2" w:hangingChars="1" w:hanging="2"/>
                <w:rPr>
                  <w:rFonts w:ascii="Times New Roman" w:hAnsi="Times New Roman" w:cs="Times New Roman"/>
                  <w:szCs w:val="21"/>
                </w:rPr>
              </w:pPr>
            </w:p>
            <w:p w:rsidR="007357F2" w:rsidRPr="007357F2" w:rsidRDefault="007357F2" w:rsidP="007357F2">
              <w:pPr>
                <w:overflowPunct w:val="0"/>
                <w:spacing w:line="240" w:lineRule="exact"/>
                <w:ind w:left="2" w:hangingChars="1" w:hanging="2"/>
                <w:rPr>
                  <w:rFonts w:ascii="Times New Roman" w:hAnsi="Times New Roman" w:cs="Times New Roman"/>
                  <w:szCs w:val="21"/>
                </w:rPr>
              </w:pPr>
              <w:r w:rsidRPr="007357F2">
                <w:rPr>
                  <w:rFonts w:ascii="Times New Roman" w:hAnsi="Arial" w:cs="Times New Roman"/>
                  <w:szCs w:val="21"/>
                </w:rPr>
                <w:t>以公允价值计量的可供出售金融资产发生减值时，</w:t>
              </w:r>
              <w:proofErr w:type="gramStart"/>
              <w:r w:rsidRPr="007357F2">
                <w:rPr>
                  <w:rFonts w:ascii="Times New Roman" w:hAnsi="Arial" w:cs="Times New Roman"/>
                  <w:szCs w:val="21"/>
                </w:rPr>
                <w:t>原直接</w:t>
              </w:r>
              <w:proofErr w:type="gramEnd"/>
              <w:r w:rsidRPr="007357F2">
                <w:rPr>
                  <w:rFonts w:ascii="Times New Roman" w:hAnsi="Arial" w:cs="Times New Roman"/>
                  <w:szCs w:val="21"/>
                </w:rPr>
                <w:t>计入股东权益的因公允价值下降形成的累计损失予以转出并计入减值损失。对已确认减值损失的可供出售债务工具投资，在期后公允价值上升且客观上与确认原减值损失后发生的事项有关的，原确认的减值损失予以转回并计入当期损益。对已确认减值损失的可供出售权益工具投资，期后公允价值上升直接计入股东权益。</w:t>
              </w:r>
            </w:p>
            <w:p w:rsidR="007357F2" w:rsidRPr="007357F2" w:rsidRDefault="007357F2" w:rsidP="007357F2">
              <w:pPr>
                <w:overflowPunct w:val="0"/>
                <w:spacing w:line="240" w:lineRule="exact"/>
                <w:ind w:left="2" w:hangingChars="1" w:hanging="2"/>
                <w:rPr>
                  <w:rFonts w:ascii="Times New Roman" w:hAnsi="Times New Roman" w:cs="Times New Roman"/>
                  <w:szCs w:val="21"/>
                </w:rPr>
              </w:pPr>
            </w:p>
            <w:p w:rsidR="007357F2" w:rsidRPr="007357F2" w:rsidRDefault="007357F2" w:rsidP="007357F2">
              <w:pPr>
                <w:overflowPunct w:val="0"/>
                <w:spacing w:line="240" w:lineRule="exact"/>
                <w:ind w:left="2" w:hangingChars="1" w:hanging="2"/>
                <w:rPr>
                  <w:rFonts w:ascii="Times New Roman" w:hAnsi="Times New Roman" w:cs="Times New Roman"/>
                  <w:szCs w:val="21"/>
                </w:rPr>
              </w:pPr>
              <w:r w:rsidRPr="007357F2">
                <w:rPr>
                  <w:rFonts w:ascii="Times New Roman" w:hAnsi="Arial" w:cs="Times New Roman"/>
                  <w:szCs w:val="21"/>
                </w:rPr>
                <w:t>以成本计量的可供出售金融资产发生减值时，将其账面价值与按照类似金融资产当时市场收益率对未来现金流量折现确定的现值之间的差额，确认为减值损失，计入当期损益。已发生的减值损失以后期间不再转回。</w:t>
              </w:r>
            </w:p>
            <w:p w:rsidR="007357F2" w:rsidRPr="007357F2" w:rsidRDefault="007357F2" w:rsidP="007357F2">
              <w:pPr>
                <w:widowControl w:val="0"/>
                <w:overflowPunct w:val="0"/>
                <w:adjustRightInd w:val="0"/>
                <w:spacing w:line="240" w:lineRule="exact"/>
                <w:jc w:val="both"/>
                <w:textAlignment w:val="baseline"/>
                <w:rPr>
                  <w:rFonts w:ascii="Times New Roman" w:hAnsi="Times New Roman" w:cs="Times New Roman"/>
                  <w:b/>
                  <w:szCs w:val="21"/>
                </w:rPr>
              </w:pPr>
            </w:p>
            <w:p w:rsidR="007357F2" w:rsidRPr="00B332A7" w:rsidRDefault="007357F2" w:rsidP="004C6DF8">
              <w:pPr>
                <w:widowControl w:val="0"/>
                <w:numPr>
                  <w:ilvl w:val="0"/>
                  <w:numId w:val="90"/>
                </w:numPr>
                <w:overflowPunct w:val="0"/>
                <w:adjustRightInd w:val="0"/>
                <w:spacing w:line="240" w:lineRule="exact"/>
                <w:ind w:firstLine="0"/>
                <w:jc w:val="both"/>
                <w:textAlignment w:val="baseline"/>
                <w:rPr>
                  <w:rFonts w:ascii="Times New Roman" w:hAnsi="Times New Roman" w:cs="Times New Roman"/>
                  <w:b/>
                  <w:szCs w:val="21"/>
                </w:rPr>
              </w:pPr>
              <w:r w:rsidRPr="00B332A7">
                <w:rPr>
                  <w:rFonts w:ascii="Times New Roman" w:hAnsi="Arial" w:cs="Times New Roman"/>
                  <w:b/>
                  <w:szCs w:val="21"/>
                </w:rPr>
                <w:t>金融资产的终止确认</w:t>
              </w:r>
            </w:p>
            <w:p w:rsidR="007357F2" w:rsidRPr="007357F2" w:rsidRDefault="007357F2" w:rsidP="007357F2">
              <w:pPr>
                <w:pStyle w:val="BobyText"/>
                <w:widowControl/>
                <w:overflowPunct w:val="0"/>
                <w:spacing w:line="240" w:lineRule="exact"/>
                <w:rPr>
                  <w:rFonts w:eastAsia="宋体"/>
                  <w:kern w:val="0"/>
                  <w:sz w:val="21"/>
                  <w:szCs w:val="21"/>
                  <w:lang w:eastAsia="zh-CN"/>
                </w:rPr>
              </w:pPr>
              <w:r w:rsidRPr="007357F2">
                <w:rPr>
                  <w:rFonts w:eastAsia="宋体" w:hAnsi="Arial"/>
                  <w:kern w:val="0"/>
                  <w:sz w:val="21"/>
                  <w:szCs w:val="21"/>
                  <w:lang w:eastAsia="zh-CN"/>
                </w:rPr>
                <w:t>金融资产满足下列条件之一的，予以终止确认：</w:t>
              </w:r>
              <w:r w:rsidRPr="007357F2">
                <w:rPr>
                  <w:rFonts w:eastAsia="宋体"/>
                  <w:kern w:val="0"/>
                  <w:sz w:val="21"/>
                  <w:szCs w:val="21"/>
                  <w:lang w:eastAsia="zh-CN"/>
                </w:rPr>
                <w:t>(1)</w:t>
              </w:r>
              <w:r w:rsidRPr="007357F2">
                <w:rPr>
                  <w:rFonts w:eastAsia="宋体" w:hAnsi="Arial"/>
                  <w:kern w:val="0"/>
                  <w:sz w:val="21"/>
                  <w:szCs w:val="21"/>
                  <w:lang w:eastAsia="zh-CN"/>
                </w:rPr>
                <w:t>收取该金融资产现金流量的合同权利终止；</w:t>
              </w:r>
              <w:r w:rsidRPr="007357F2">
                <w:rPr>
                  <w:rFonts w:eastAsia="宋体"/>
                  <w:kern w:val="0"/>
                  <w:sz w:val="21"/>
                  <w:szCs w:val="21"/>
                  <w:lang w:eastAsia="zh-CN"/>
                </w:rPr>
                <w:t>(2)</w:t>
              </w:r>
              <w:r w:rsidRPr="007357F2">
                <w:rPr>
                  <w:rFonts w:eastAsia="宋体" w:hAnsi="Arial"/>
                  <w:kern w:val="0"/>
                  <w:sz w:val="21"/>
                  <w:szCs w:val="21"/>
                  <w:lang w:eastAsia="zh-CN"/>
                </w:rPr>
                <w:t>该金融资产已转移，且本集团将金融资产所有权上几乎所有的风险和报酬转移给转入方；或者</w:t>
              </w:r>
              <w:r w:rsidRPr="007357F2">
                <w:rPr>
                  <w:rFonts w:eastAsia="宋体"/>
                  <w:kern w:val="0"/>
                  <w:sz w:val="21"/>
                  <w:szCs w:val="21"/>
                  <w:lang w:val="en-GB" w:eastAsia="zh-CN"/>
                </w:rPr>
                <w:t>(</w:t>
              </w:r>
              <w:r w:rsidRPr="007357F2">
                <w:rPr>
                  <w:rFonts w:eastAsia="宋体"/>
                  <w:kern w:val="0"/>
                  <w:sz w:val="21"/>
                  <w:szCs w:val="21"/>
                  <w:lang w:eastAsia="zh-CN"/>
                </w:rPr>
                <w:t>3)</w:t>
              </w:r>
              <w:r w:rsidRPr="007357F2">
                <w:rPr>
                  <w:rFonts w:eastAsia="宋体" w:hAnsi="Arial"/>
                  <w:kern w:val="0"/>
                  <w:sz w:val="21"/>
                  <w:szCs w:val="21"/>
                  <w:lang w:eastAsia="zh-CN"/>
                </w:rPr>
                <w:t>该金融资产已转移，虽然本集团既没有转移也没有保留金融资产所有权上几乎所有的风险和报酬，但是放弃了对该金融资产控制。</w:t>
              </w:r>
            </w:p>
            <w:p w:rsidR="007357F2" w:rsidRPr="007357F2" w:rsidRDefault="007357F2" w:rsidP="007357F2">
              <w:pPr>
                <w:overflowPunct w:val="0"/>
                <w:spacing w:line="240" w:lineRule="exact"/>
                <w:rPr>
                  <w:rFonts w:ascii="Times New Roman" w:hAnsi="Times New Roman" w:cs="Times New Roman"/>
                  <w:szCs w:val="21"/>
                </w:rPr>
              </w:pPr>
            </w:p>
            <w:p w:rsidR="007357F2" w:rsidRPr="007357F2" w:rsidRDefault="007357F2" w:rsidP="007357F2">
              <w:pPr>
                <w:pStyle w:val="BobyText"/>
                <w:widowControl/>
                <w:overflowPunct w:val="0"/>
                <w:spacing w:line="240" w:lineRule="exact"/>
                <w:rPr>
                  <w:rFonts w:eastAsia="宋体"/>
                  <w:sz w:val="21"/>
                  <w:szCs w:val="21"/>
                  <w:lang w:eastAsia="zh-CN"/>
                </w:rPr>
              </w:pPr>
              <w:r w:rsidRPr="007357F2">
                <w:rPr>
                  <w:rFonts w:eastAsia="宋体" w:hAnsi="Arial"/>
                  <w:sz w:val="21"/>
                  <w:szCs w:val="21"/>
                  <w:lang w:eastAsia="zh-CN"/>
                </w:rPr>
                <w:t>金融资产终止确认时，其账面价值与收到的对价以及</w:t>
              </w:r>
              <w:proofErr w:type="gramStart"/>
              <w:r w:rsidRPr="007357F2">
                <w:rPr>
                  <w:rFonts w:eastAsia="宋体" w:hAnsi="Arial"/>
                  <w:sz w:val="21"/>
                  <w:szCs w:val="21"/>
                  <w:lang w:eastAsia="zh-CN"/>
                </w:rPr>
                <w:t>原直接</w:t>
              </w:r>
              <w:proofErr w:type="gramEnd"/>
              <w:r w:rsidRPr="007357F2">
                <w:rPr>
                  <w:rFonts w:eastAsia="宋体" w:hAnsi="Arial"/>
                  <w:sz w:val="21"/>
                  <w:szCs w:val="21"/>
                  <w:lang w:eastAsia="zh-CN"/>
                </w:rPr>
                <w:t>计入股东权益的公允价值变动累计额之和的差额，计入当期损益。</w:t>
              </w:r>
            </w:p>
            <w:p w:rsidR="007357F2" w:rsidRPr="007357F2" w:rsidRDefault="007357F2" w:rsidP="007357F2">
              <w:pPr>
                <w:pStyle w:val="BobyText"/>
                <w:widowControl/>
                <w:overflowPunct w:val="0"/>
                <w:spacing w:line="240" w:lineRule="exact"/>
                <w:rPr>
                  <w:rFonts w:eastAsia="宋体"/>
                  <w:kern w:val="0"/>
                  <w:sz w:val="21"/>
                  <w:szCs w:val="21"/>
                  <w:lang w:eastAsia="zh-CN"/>
                </w:rPr>
              </w:pPr>
            </w:p>
            <w:p w:rsidR="007357F2" w:rsidRPr="00B332A7" w:rsidRDefault="007357F2" w:rsidP="004C6DF8">
              <w:pPr>
                <w:widowControl w:val="0"/>
                <w:numPr>
                  <w:ilvl w:val="0"/>
                  <w:numId w:val="91"/>
                </w:numPr>
                <w:overflowPunct w:val="0"/>
                <w:adjustRightInd w:val="0"/>
                <w:spacing w:line="240" w:lineRule="exact"/>
                <w:ind w:firstLine="0"/>
                <w:jc w:val="both"/>
                <w:textAlignment w:val="baseline"/>
                <w:rPr>
                  <w:rFonts w:ascii="Times New Roman" w:hAnsi="Times New Roman" w:cs="Times New Roman"/>
                  <w:b/>
                  <w:szCs w:val="21"/>
                </w:rPr>
              </w:pPr>
              <w:r w:rsidRPr="00B332A7">
                <w:rPr>
                  <w:rFonts w:ascii="Times New Roman" w:hAnsi="Arial" w:cs="Times New Roman"/>
                  <w:b/>
                  <w:szCs w:val="21"/>
                </w:rPr>
                <w:t>金融负债</w:t>
              </w:r>
            </w:p>
            <w:p w:rsidR="007357F2" w:rsidRPr="007357F2" w:rsidRDefault="007357F2" w:rsidP="007357F2">
              <w:pPr>
                <w:pStyle w:val="BobyText"/>
                <w:widowControl/>
                <w:overflowPunct w:val="0"/>
                <w:spacing w:line="240" w:lineRule="exact"/>
                <w:rPr>
                  <w:rFonts w:eastAsia="宋体"/>
                  <w:kern w:val="0"/>
                  <w:sz w:val="21"/>
                  <w:szCs w:val="21"/>
                  <w:lang w:eastAsia="zh-CN"/>
                </w:rPr>
              </w:pPr>
              <w:r w:rsidRPr="007357F2">
                <w:rPr>
                  <w:rFonts w:eastAsia="宋体" w:hAnsi="Arial"/>
                  <w:kern w:val="0"/>
                  <w:sz w:val="21"/>
                  <w:szCs w:val="21"/>
                  <w:lang w:eastAsia="zh-CN"/>
                </w:rPr>
                <w:t>金融负债于初始确认时分类为以公允价值计量且其变动计入当期损益的金融负债和其他金融负债。于本会计期间，本集团的金融负债主要为其他金融负债，包括应付款项等。</w:t>
              </w:r>
            </w:p>
            <w:p w:rsidR="007357F2" w:rsidRPr="007357F2" w:rsidRDefault="007357F2" w:rsidP="007357F2">
              <w:pPr>
                <w:overflowPunct w:val="0"/>
                <w:spacing w:line="240" w:lineRule="exact"/>
                <w:rPr>
                  <w:rFonts w:ascii="Times New Roman" w:hAnsi="Times New Roman" w:cs="Times New Roman"/>
                  <w:szCs w:val="21"/>
                </w:rPr>
              </w:pPr>
            </w:p>
            <w:p w:rsidR="007357F2" w:rsidRPr="007357F2" w:rsidRDefault="007357F2" w:rsidP="007357F2">
              <w:pPr>
                <w:pStyle w:val="BobyText"/>
                <w:widowControl/>
                <w:overflowPunct w:val="0"/>
                <w:spacing w:line="240" w:lineRule="exact"/>
                <w:rPr>
                  <w:rFonts w:eastAsia="宋体"/>
                  <w:kern w:val="0"/>
                  <w:sz w:val="21"/>
                  <w:szCs w:val="21"/>
                  <w:lang w:eastAsia="zh-CN"/>
                </w:rPr>
              </w:pPr>
              <w:r w:rsidRPr="007357F2">
                <w:rPr>
                  <w:rFonts w:eastAsia="宋体" w:hAnsi="Arial"/>
                  <w:kern w:val="0"/>
                  <w:sz w:val="21"/>
                  <w:szCs w:val="21"/>
                  <w:lang w:eastAsia="zh-CN"/>
                </w:rPr>
                <w:t>应付款项包括应付账款、其他应付款等，以公允价值进行初始计量，并采用实际利率法</w:t>
              </w:r>
              <w:proofErr w:type="gramStart"/>
              <w:r w:rsidRPr="007357F2">
                <w:rPr>
                  <w:rFonts w:eastAsia="宋体" w:hAnsi="Arial"/>
                  <w:kern w:val="0"/>
                  <w:sz w:val="21"/>
                  <w:szCs w:val="21"/>
                  <w:lang w:eastAsia="zh-CN"/>
                </w:rPr>
                <w:t>按摊余成本</w:t>
              </w:r>
              <w:proofErr w:type="gramEnd"/>
              <w:r w:rsidRPr="007357F2">
                <w:rPr>
                  <w:rFonts w:eastAsia="宋体" w:hAnsi="Arial"/>
                  <w:kern w:val="0"/>
                  <w:sz w:val="21"/>
                  <w:szCs w:val="21"/>
                  <w:lang w:eastAsia="zh-CN"/>
                </w:rPr>
                <w:t>进行后续计量。</w:t>
              </w:r>
            </w:p>
            <w:p w:rsidR="007357F2" w:rsidRPr="007357F2" w:rsidRDefault="007357F2">
              <w:pPr>
                <w:rPr>
                  <w:rFonts w:ascii="Times New Roman" w:hAnsi="Times New Roman" w:cs="Times New Roman"/>
                  <w:szCs w:val="21"/>
                </w:rPr>
              </w:pPr>
            </w:p>
            <w:p w:rsidR="007357F2" w:rsidRPr="007357F2" w:rsidRDefault="007357F2" w:rsidP="007357F2">
              <w:pPr>
                <w:pStyle w:val="BobyText"/>
                <w:widowControl/>
                <w:overflowPunct w:val="0"/>
                <w:spacing w:line="240" w:lineRule="exact"/>
                <w:rPr>
                  <w:rFonts w:eastAsia="宋体"/>
                  <w:kern w:val="0"/>
                  <w:sz w:val="21"/>
                  <w:szCs w:val="21"/>
                  <w:lang w:eastAsia="zh-CN"/>
                </w:rPr>
              </w:pPr>
              <w:r w:rsidRPr="007357F2">
                <w:rPr>
                  <w:rFonts w:eastAsia="宋体" w:hAnsi="Arial"/>
                  <w:kern w:val="0"/>
                  <w:sz w:val="21"/>
                  <w:szCs w:val="21"/>
                  <w:lang w:val="en-AU" w:eastAsia="zh-CN"/>
                </w:rPr>
                <w:t>其他金融负债期限在一年以下</w:t>
              </w:r>
              <w:r w:rsidRPr="007357F2">
                <w:rPr>
                  <w:rFonts w:eastAsia="宋体"/>
                  <w:kern w:val="0"/>
                  <w:sz w:val="21"/>
                  <w:szCs w:val="21"/>
                  <w:lang w:val="en-AU" w:eastAsia="zh-CN"/>
                </w:rPr>
                <w:t>(</w:t>
              </w:r>
              <w:r w:rsidRPr="007357F2">
                <w:rPr>
                  <w:rFonts w:eastAsia="宋体" w:hAnsi="Arial"/>
                  <w:kern w:val="0"/>
                  <w:sz w:val="21"/>
                  <w:szCs w:val="21"/>
                  <w:lang w:val="en-AU" w:eastAsia="zh-CN"/>
                </w:rPr>
                <w:t>含一年</w:t>
              </w:r>
              <w:r w:rsidRPr="007357F2">
                <w:rPr>
                  <w:rFonts w:eastAsia="宋体"/>
                  <w:kern w:val="0"/>
                  <w:sz w:val="21"/>
                  <w:szCs w:val="21"/>
                  <w:lang w:val="en-AU" w:eastAsia="zh-CN"/>
                </w:rPr>
                <w:t>)</w:t>
              </w:r>
              <w:r w:rsidRPr="007357F2">
                <w:rPr>
                  <w:rFonts w:eastAsia="宋体" w:hAnsi="Arial"/>
                  <w:kern w:val="0"/>
                  <w:sz w:val="21"/>
                  <w:szCs w:val="21"/>
                  <w:lang w:val="en-AU" w:eastAsia="zh-CN"/>
                </w:rPr>
                <w:t>的，列示为流动负债；期限在一年</w:t>
              </w:r>
              <w:proofErr w:type="gramStart"/>
              <w:r w:rsidRPr="007357F2">
                <w:rPr>
                  <w:rFonts w:eastAsia="宋体" w:hAnsi="Arial"/>
                  <w:kern w:val="0"/>
                  <w:sz w:val="21"/>
                  <w:szCs w:val="21"/>
                  <w:lang w:val="en-AU" w:eastAsia="zh-CN"/>
                </w:rPr>
                <w:t>以上但</w:t>
              </w:r>
              <w:proofErr w:type="gramEnd"/>
              <w:r w:rsidRPr="007357F2">
                <w:rPr>
                  <w:rFonts w:eastAsia="宋体" w:hAnsi="Arial"/>
                  <w:kern w:val="0"/>
                  <w:sz w:val="21"/>
                  <w:szCs w:val="21"/>
                  <w:lang w:val="en-AU" w:eastAsia="zh-CN"/>
                </w:rPr>
                <w:t>自资产负债表日起一年内</w:t>
              </w:r>
              <w:r w:rsidRPr="007357F2">
                <w:rPr>
                  <w:rFonts w:eastAsia="宋体"/>
                  <w:kern w:val="0"/>
                  <w:sz w:val="21"/>
                  <w:szCs w:val="21"/>
                  <w:lang w:val="en-AU" w:eastAsia="zh-CN"/>
                </w:rPr>
                <w:t>(</w:t>
              </w:r>
              <w:r w:rsidRPr="007357F2">
                <w:rPr>
                  <w:rFonts w:eastAsia="宋体" w:hAnsi="Arial"/>
                  <w:kern w:val="0"/>
                  <w:sz w:val="21"/>
                  <w:szCs w:val="21"/>
                  <w:lang w:val="en-AU" w:eastAsia="zh-CN"/>
                </w:rPr>
                <w:t>含一年</w:t>
              </w:r>
              <w:r w:rsidRPr="007357F2">
                <w:rPr>
                  <w:rFonts w:eastAsia="宋体"/>
                  <w:kern w:val="0"/>
                  <w:sz w:val="21"/>
                  <w:szCs w:val="21"/>
                  <w:lang w:val="en-AU" w:eastAsia="zh-CN"/>
                </w:rPr>
                <w:t>)</w:t>
              </w:r>
              <w:r w:rsidRPr="007357F2">
                <w:rPr>
                  <w:rFonts w:eastAsia="宋体" w:hAnsi="Arial"/>
                  <w:kern w:val="0"/>
                  <w:sz w:val="21"/>
                  <w:szCs w:val="21"/>
                  <w:lang w:val="en-AU" w:eastAsia="zh-CN"/>
                </w:rPr>
                <w:t>到期的，列示为一年内到期的非流动负债；其余列示为非流动负债。</w:t>
              </w:r>
            </w:p>
            <w:p w:rsidR="007357F2" w:rsidRPr="007357F2" w:rsidRDefault="007357F2" w:rsidP="007357F2">
              <w:pPr>
                <w:overflowPunct w:val="0"/>
                <w:spacing w:line="240" w:lineRule="exact"/>
                <w:rPr>
                  <w:rFonts w:ascii="Times New Roman" w:hAnsi="Times New Roman" w:cs="Times New Roman"/>
                  <w:szCs w:val="21"/>
                </w:rPr>
              </w:pPr>
            </w:p>
            <w:p w:rsidR="007357F2" w:rsidRPr="007357F2" w:rsidRDefault="007357F2" w:rsidP="007357F2">
              <w:pPr>
                <w:pStyle w:val="BobyText"/>
                <w:widowControl/>
                <w:overflowPunct w:val="0"/>
                <w:spacing w:line="240" w:lineRule="exact"/>
                <w:rPr>
                  <w:sz w:val="21"/>
                  <w:szCs w:val="21"/>
                  <w:lang w:eastAsia="zh-CN"/>
                </w:rPr>
              </w:pPr>
              <w:r w:rsidRPr="007357F2">
                <w:rPr>
                  <w:rFonts w:eastAsia="宋体" w:hAnsi="Arial"/>
                  <w:kern w:val="0"/>
                  <w:sz w:val="21"/>
                  <w:szCs w:val="21"/>
                  <w:lang w:eastAsia="zh-CN"/>
                </w:rPr>
                <w:t>当金融负债的现时义务全部或部分已经解除时，终止确认该金融负债或义务已解除的部分。终止确认部分的账面价值与支付的对价之间的差额，计入当期损益。</w:t>
              </w:r>
            </w:p>
            <w:p w:rsidR="007357F2" w:rsidRPr="007357F2" w:rsidRDefault="007357F2" w:rsidP="007357F2">
              <w:pPr>
                <w:overflowPunct w:val="0"/>
                <w:spacing w:line="240" w:lineRule="exact"/>
                <w:rPr>
                  <w:rFonts w:ascii="Times New Roman" w:hAnsi="Times New Roman" w:cs="Times New Roman"/>
                  <w:szCs w:val="21"/>
                </w:rPr>
              </w:pPr>
            </w:p>
            <w:p w:rsidR="007357F2" w:rsidRPr="00B332A7" w:rsidRDefault="007357F2" w:rsidP="004C6DF8">
              <w:pPr>
                <w:widowControl w:val="0"/>
                <w:numPr>
                  <w:ilvl w:val="0"/>
                  <w:numId w:val="91"/>
                </w:numPr>
                <w:overflowPunct w:val="0"/>
                <w:adjustRightInd w:val="0"/>
                <w:spacing w:line="240" w:lineRule="exact"/>
                <w:ind w:firstLine="0"/>
                <w:jc w:val="both"/>
                <w:textAlignment w:val="baseline"/>
                <w:rPr>
                  <w:rFonts w:ascii="Times New Roman" w:hAnsi="Times New Roman" w:cs="Times New Roman"/>
                  <w:b/>
                  <w:szCs w:val="21"/>
                </w:rPr>
              </w:pPr>
              <w:r w:rsidRPr="00B332A7">
                <w:rPr>
                  <w:rFonts w:ascii="Times New Roman" w:hAnsi="Arial" w:cs="Times New Roman"/>
                  <w:b/>
                  <w:szCs w:val="21"/>
                </w:rPr>
                <w:t>金融工具的公允价值确定</w:t>
              </w:r>
            </w:p>
            <w:p w:rsidR="00090269" w:rsidRPr="007357F2" w:rsidRDefault="007357F2" w:rsidP="007357F2">
              <w:pPr>
                <w:overflowPunct w:val="0"/>
                <w:spacing w:line="240" w:lineRule="exact"/>
                <w:rPr>
                  <w:rFonts w:ascii="Arial" w:hAnsi="Arial" w:cs="Arial"/>
                </w:rPr>
              </w:pPr>
              <w:r w:rsidRPr="007357F2">
                <w:rPr>
                  <w:rFonts w:ascii="Times New Roman" w:hAnsi="Arial" w:cs="Times New Roman"/>
                  <w:szCs w:val="21"/>
                </w:rPr>
                <w:t>存在活跃市场的金融工具，以活跃市场中的报价确定其公允价值。不存在活跃市场的金融工具，采用估值技术确定其公允价值。在估值时，本集团采用在当前情况下适用并且有足够可利用数据和其他信息支持的估值技术，选择与市场参与者在相关资产或负债的交易中所考虑的资产或负债特征相一致的输入值，并尽可能优先使用相关可观察输入值。在相关可观察输入值无法取得或取得不切实可行的情况下，使用不可观察输入值。</w:t>
              </w:r>
            </w:p>
          </w:sdtContent>
        </w:sdt>
        <w:p w:rsidR="00090269" w:rsidRDefault="002A727A">
          <w:pPr>
            <w:rPr>
              <w:szCs w:val="21"/>
            </w:rPr>
          </w:pPr>
        </w:p>
      </w:sdtContent>
    </w:sdt>
    <w:p w:rsidR="00090269" w:rsidRDefault="00BD1CE5" w:rsidP="0085514F">
      <w:pPr>
        <w:pStyle w:val="3"/>
        <w:numPr>
          <w:ilvl w:val="0"/>
          <w:numId w:val="29"/>
        </w:numPr>
      </w:pPr>
      <w:r>
        <w:t>应收款项</w:t>
      </w:r>
    </w:p>
    <w:p w:rsidR="002E6DED" w:rsidRPr="002E6DED" w:rsidRDefault="002E6DED" w:rsidP="002E6DED">
      <w:pPr>
        <w:pStyle w:val="BobyText"/>
        <w:widowControl/>
        <w:overflowPunct w:val="0"/>
        <w:spacing w:line="240" w:lineRule="auto"/>
        <w:rPr>
          <w:rFonts w:ascii="Arial" w:eastAsia="宋体" w:hAnsi="Arial" w:cs="Arial"/>
          <w:kern w:val="0"/>
          <w:sz w:val="21"/>
          <w:szCs w:val="21"/>
          <w:lang w:eastAsia="zh-CN"/>
        </w:rPr>
      </w:pPr>
      <w:r w:rsidRPr="002E6DED">
        <w:rPr>
          <w:rFonts w:ascii="Arial" w:eastAsia="宋体" w:hAnsi="Arial" w:cs="Arial"/>
          <w:kern w:val="0"/>
          <w:sz w:val="21"/>
          <w:szCs w:val="21"/>
          <w:lang w:eastAsia="zh-CN"/>
        </w:rPr>
        <w:t>应收款项包括应收账款、其他应收款等。本集团对外销售商品或提供劳务形成的应收账款，按从购货方或劳务接受方应收的合同或协议价款的公允价值作为初始确认金额。</w:t>
      </w:r>
    </w:p>
    <w:p w:rsidR="002E6DED" w:rsidRPr="002E6DED" w:rsidRDefault="002E6DED" w:rsidP="002E6DED"/>
    <w:sdt>
      <w:sdtPr>
        <w:rPr>
          <w:rFonts w:asciiTheme="minorHAnsi" w:hAnsiTheme="minorHAnsi" w:cs="宋体"/>
          <w:b w:val="0"/>
          <w:bCs w:val="0"/>
          <w:kern w:val="0"/>
          <w:szCs w:val="22"/>
        </w:rPr>
        <w:alias w:val="模块:单项金额重大并单项计提坏账准备的应收款项"/>
        <w:tag w:val="_GBC_1049cb1c0c11493f89bf524d2060bec8"/>
        <w:id w:val="-2011058614"/>
        <w:lock w:val="sdtLocked"/>
        <w:placeholder>
          <w:docPart w:val="GBC22222222222222222222222222222"/>
        </w:placeholder>
      </w:sdtPr>
      <w:sdtEndPr>
        <w:rPr>
          <w:rFonts w:ascii="Times New Roman" w:hAnsi="Times New Roman" w:cs="Times New Roman"/>
        </w:rPr>
      </w:sdtEndPr>
      <w:sdtContent>
        <w:p w:rsidR="00090269" w:rsidRPr="00B332A7" w:rsidRDefault="00BD1CE5" w:rsidP="0085514F">
          <w:pPr>
            <w:pStyle w:val="4"/>
            <w:numPr>
              <w:ilvl w:val="0"/>
              <w:numId w:val="30"/>
            </w:numPr>
          </w:pPr>
          <w:r w:rsidRPr="00B332A7">
            <w:t>单项金额重大并单</w:t>
          </w:r>
          <w:r w:rsidRPr="00B332A7">
            <w:rPr>
              <w:rFonts w:hint="eastAsia"/>
            </w:rPr>
            <w:t>独</w:t>
          </w:r>
          <w:r w:rsidRPr="00B332A7">
            <w:t>计提坏账准备的应收款项</w:t>
          </w:r>
        </w:p>
        <w:sdt>
          <w:sdtPr>
            <w:alias w:val="是否适用：单项金额重大并单独计提坏账准备的应收款项[双击切换]"/>
            <w:tag w:val="_GBC_ac4f85c0ea044e59bfcb2dd490301125"/>
            <w:id w:val="2125660446"/>
            <w:lock w:val="sdtContentLocked"/>
            <w:placeholder>
              <w:docPart w:val="GBC22222222222222222222222222222"/>
            </w:placeholder>
          </w:sdtPr>
          <w:sdtContent>
            <w:p w:rsidR="00090269" w:rsidRDefault="002A727A">
              <w:r>
                <w:fldChar w:fldCharType="begin"/>
              </w:r>
              <w:r w:rsidR="002E6DED">
                <w:instrText xml:space="preserve">MACROBUTTON  SnrToggleCheckbox √适用 </w:instrText>
              </w:r>
              <w:r>
                <w:fldChar w:fldCharType="end"/>
              </w:r>
              <w:r>
                <w:fldChar w:fldCharType="begin"/>
              </w:r>
              <w:r w:rsidR="002E6DED">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6"/>
            <w:gridCol w:w="5963"/>
          </w:tblGrid>
          <w:tr w:rsidR="00090269" w:rsidRPr="00410E26" w:rsidTr="00410E26">
            <w:sdt>
              <w:sdtPr>
                <w:rPr>
                  <w:rFonts w:ascii="Times New Roman" w:hAnsi="Times New Roman" w:cs="Times New Roman"/>
                </w:rPr>
                <w:tag w:val="_PLD_fb9ad35292bf4a918b0b6fb7e1cfb637"/>
                <w:id w:val="753008404"/>
                <w:lock w:val="sdtLocked"/>
              </w:sdtPr>
              <w:sdtContent>
                <w:tc>
                  <w:tcPr>
                    <w:tcW w:w="1705" w:type="pct"/>
                    <w:vAlign w:val="center"/>
                  </w:tcPr>
                  <w:p w:rsidR="00090269" w:rsidRPr="00410E26" w:rsidRDefault="00BD1CE5" w:rsidP="00410E26">
                    <w:pPr>
                      <w:rPr>
                        <w:rFonts w:ascii="Times New Roman" w:hAnsi="Times New Roman" w:cs="Times New Roman"/>
                        <w:szCs w:val="21"/>
                      </w:rPr>
                    </w:pPr>
                    <w:r w:rsidRPr="00410E26">
                      <w:rPr>
                        <w:rFonts w:ascii="Times New Roman" w:cs="Times New Roman"/>
                        <w:szCs w:val="21"/>
                      </w:rPr>
                      <w:t>单项金额重大的判断依据或金额标准</w:t>
                    </w:r>
                  </w:p>
                </w:tc>
              </w:sdtContent>
            </w:sdt>
            <w:tc>
              <w:tcPr>
                <w:tcW w:w="3295" w:type="pct"/>
              </w:tcPr>
              <w:p w:rsidR="00410E26" w:rsidRPr="00410E26" w:rsidRDefault="00410E26" w:rsidP="00410E26">
                <w:pPr>
                  <w:overflowPunct w:val="0"/>
                  <w:rPr>
                    <w:rFonts w:ascii="Times New Roman" w:hAnsi="Times New Roman" w:cs="Times New Roman"/>
                  </w:rPr>
                </w:pPr>
                <w:r w:rsidRPr="00410E26">
                  <w:rPr>
                    <w:rFonts w:ascii="Times New Roman" w:hAnsi="Arial" w:cs="Times New Roman"/>
                  </w:rPr>
                  <w:t>对于单项金额重大的应收款项，单独进行减值测试。当存在客观证据表明本集团将无法按应收款项的原有条款收回款项时，计提坏账准备。</w:t>
                </w:r>
              </w:p>
              <w:p w:rsidR="00410E26" w:rsidRPr="00410E26" w:rsidRDefault="00410E26" w:rsidP="00410E26">
                <w:pPr>
                  <w:overflowPunct w:val="0"/>
                  <w:rPr>
                    <w:rFonts w:ascii="Times New Roman" w:hAnsi="Times New Roman" w:cs="Times New Roman"/>
                  </w:rPr>
                </w:pPr>
              </w:p>
              <w:p w:rsidR="00090269" w:rsidRPr="00410E26" w:rsidRDefault="00410E26" w:rsidP="00410E26">
                <w:pPr>
                  <w:rPr>
                    <w:rFonts w:ascii="Times New Roman" w:hAnsi="Times New Roman" w:cs="Times New Roman"/>
                    <w:szCs w:val="21"/>
                  </w:rPr>
                </w:pPr>
                <w:r w:rsidRPr="00410E26">
                  <w:rPr>
                    <w:rFonts w:ascii="Times New Roman" w:hAnsi="Arial" w:cs="Times New Roman"/>
                  </w:rPr>
                  <w:t>单项金额重大的判断标准为：单项金额超过</w:t>
                </w:r>
                <w:r w:rsidRPr="00410E26">
                  <w:rPr>
                    <w:rFonts w:ascii="Times New Roman" w:hAnsi="Times New Roman" w:cs="Times New Roman"/>
                  </w:rPr>
                  <w:t>700</w:t>
                </w:r>
                <w:r w:rsidRPr="00410E26">
                  <w:rPr>
                    <w:rFonts w:ascii="Times New Roman" w:hAnsi="Arial" w:cs="Times New Roman"/>
                  </w:rPr>
                  <w:t>万元。</w:t>
                </w:r>
              </w:p>
            </w:tc>
          </w:tr>
          <w:tr w:rsidR="00090269" w:rsidRPr="00410E26" w:rsidTr="00410E26">
            <w:sdt>
              <w:sdtPr>
                <w:rPr>
                  <w:rFonts w:ascii="Times New Roman" w:hAnsi="Times New Roman" w:cs="Times New Roman"/>
                </w:rPr>
                <w:tag w:val="_PLD_54c9b761af6a4aca8e61318a24e83f05"/>
                <w:id w:val="188654611"/>
                <w:lock w:val="sdtLocked"/>
              </w:sdtPr>
              <w:sdtContent>
                <w:tc>
                  <w:tcPr>
                    <w:tcW w:w="1705" w:type="pct"/>
                    <w:vAlign w:val="center"/>
                  </w:tcPr>
                  <w:p w:rsidR="00090269" w:rsidRPr="00410E26" w:rsidRDefault="00BD1CE5" w:rsidP="00410E26">
                    <w:pPr>
                      <w:rPr>
                        <w:rFonts w:ascii="Times New Roman" w:hAnsi="Times New Roman" w:cs="Times New Roman"/>
                        <w:szCs w:val="21"/>
                      </w:rPr>
                    </w:pPr>
                    <w:r w:rsidRPr="00410E26">
                      <w:rPr>
                        <w:rFonts w:ascii="Times New Roman" w:cs="Times New Roman"/>
                        <w:szCs w:val="21"/>
                      </w:rPr>
                      <w:t>单项金额重大并单项计提坏账准备的计提方法</w:t>
                    </w:r>
                  </w:p>
                </w:tc>
              </w:sdtContent>
            </w:sdt>
            <w:tc>
              <w:tcPr>
                <w:tcW w:w="3295" w:type="pct"/>
              </w:tcPr>
              <w:p w:rsidR="00090269" w:rsidRPr="00410E26" w:rsidRDefault="00410E26">
                <w:pPr>
                  <w:rPr>
                    <w:rFonts w:ascii="Times New Roman" w:hAnsi="Times New Roman" w:cs="Times New Roman"/>
                    <w:szCs w:val="21"/>
                  </w:rPr>
                </w:pPr>
                <w:r w:rsidRPr="00410E26">
                  <w:rPr>
                    <w:rFonts w:ascii="Times New Roman" w:hAnsi="Arial" w:cs="Times New Roman"/>
                  </w:rPr>
                  <w:t>根据应收款项的预计未来现金流量现值低于其账面价值的差额进行计提。</w:t>
                </w:r>
              </w:p>
            </w:tc>
          </w:tr>
        </w:tbl>
      </w:sdtContent>
    </w:sdt>
    <w:p w:rsidR="00090269" w:rsidRDefault="00090269"/>
    <w:sdt>
      <w:sdtPr>
        <w:rPr>
          <w:rFonts w:ascii="宋体" w:hAnsi="宋体" w:cs="宋体"/>
          <w:b w:val="0"/>
          <w:bCs w:val="0"/>
          <w:kern w:val="0"/>
          <w:szCs w:val="24"/>
        </w:rPr>
        <w:alias w:val="模块:单项金额虽不重大但单项计提坏账准备的应收账款"/>
        <w:tag w:val="_GBC_33896797ad594644807d9982b1d20f12"/>
        <w:id w:val="431033643"/>
        <w:lock w:val="sdtLocked"/>
      </w:sdtPr>
      <w:sdtEndPr>
        <w:rPr>
          <w:rFonts w:asciiTheme="minorHAnsi" w:hAnsiTheme="minorHAnsi" w:hint="eastAsia"/>
          <w:szCs w:val="22"/>
        </w:rPr>
      </w:sdtEndPr>
      <w:sdtContent>
        <w:p w:rsidR="00410E26" w:rsidRPr="00B332A7" w:rsidRDefault="00410E26" w:rsidP="0085514F">
          <w:pPr>
            <w:pStyle w:val="4"/>
            <w:numPr>
              <w:ilvl w:val="0"/>
              <w:numId w:val="30"/>
            </w:numPr>
          </w:pPr>
          <w:r w:rsidRPr="00B332A7">
            <w:rPr>
              <w:rFonts w:hint="eastAsia"/>
            </w:rPr>
            <w:t>单项金额</w:t>
          </w:r>
          <w:proofErr w:type="gramStart"/>
          <w:r w:rsidRPr="00B332A7">
            <w:rPr>
              <w:rFonts w:hint="eastAsia"/>
            </w:rPr>
            <w:t>不重大</w:t>
          </w:r>
          <w:proofErr w:type="gramEnd"/>
          <w:r w:rsidRPr="00B332A7">
            <w:rPr>
              <w:rFonts w:hint="eastAsia"/>
            </w:rPr>
            <w:t>但单独计提坏账准备的应收款项：</w:t>
          </w:r>
        </w:p>
        <w:sdt>
          <w:sdtPr>
            <w:alias w:val="是否适用：单项金额不重大但单独计提坏账准备的应收款项[双击切换]"/>
            <w:tag w:val="_GBC_534344bf7eb34f10b7dbb5288d105894"/>
            <w:id w:val="431033644"/>
            <w:lock w:val="sdtContentLocked"/>
          </w:sdtPr>
          <w:sdtContent>
            <w:p w:rsidR="00410E26" w:rsidRDefault="002A727A">
              <w:r>
                <w:fldChar w:fldCharType="begin"/>
              </w:r>
              <w:r w:rsidR="00410E26">
                <w:instrText xml:space="preserve">MACROBUTTON  SnrToggleCheckbox √适用 </w:instrText>
              </w:r>
              <w:r>
                <w:fldChar w:fldCharType="end"/>
              </w:r>
              <w:r>
                <w:fldChar w:fldCharType="begin"/>
              </w:r>
              <w:r w:rsidR="00410E26">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6389"/>
          </w:tblGrid>
          <w:tr w:rsidR="00410E26" w:rsidTr="00410E26">
            <w:sdt>
              <w:sdtPr>
                <w:tag w:val="_PLD_2e3fad9ee2b9414e8c3991c3d6eb472d"/>
                <w:id w:val="431033645"/>
                <w:lock w:val="sdtLocked"/>
              </w:sdtPr>
              <w:sdtContent>
                <w:tc>
                  <w:tcPr>
                    <w:tcW w:w="1470" w:type="pct"/>
                    <w:vAlign w:val="center"/>
                  </w:tcPr>
                  <w:p w:rsidR="00410E26" w:rsidRDefault="00410E26" w:rsidP="00410E26">
                    <w:pPr>
                      <w:rPr>
                        <w:szCs w:val="21"/>
                      </w:rPr>
                    </w:pPr>
                    <w:r>
                      <w:rPr>
                        <w:szCs w:val="21"/>
                      </w:rPr>
                      <w:t>单项计提坏账准备的理由</w:t>
                    </w:r>
                  </w:p>
                </w:tc>
              </w:sdtContent>
            </w:sdt>
            <w:tc>
              <w:tcPr>
                <w:tcW w:w="3530" w:type="pct"/>
              </w:tcPr>
              <w:p w:rsidR="00410E26" w:rsidRDefault="00410E26">
                <w:pPr>
                  <w:rPr>
                    <w:szCs w:val="21"/>
                  </w:rPr>
                </w:pPr>
                <w:r w:rsidRPr="00961429">
                  <w:rPr>
                    <w:rFonts w:ascii="Arial" w:hAnsi="Arial" w:cs="Arial"/>
                  </w:rPr>
                  <w:t>存在客观证据表明本集团将无法按应收款项的原有条款收回款项。</w:t>
                </w:r>
              </w:p>
            </w:tc>
          </w:tr>
          <w:tr w:rsidR="00410E26" w:rsidTr="00410E26">
            <w:sdt>
              <w:sdtPr>
                <w:tag w:val="_PLD_b484c546328b4be5a217cba1daafe825"/>
                <w:id w:val="431033646"/>
                <w:lock w:val="sdtLocked"/>
              </w:sdtPr>
              <w:sdtContent>
                <w:tc>
                  <w:tcPr>
                    <w:tcW w:w="1470" w:type="pct"/>
                    <w:vAlign w:val="center"/>
                  </w:tcPr>
                  <w:p w:rsidR="00410E26" w:rsidRDefault="00410E26" w:rsidP="00410E26">
                    <w:pPr>
                      <w:rPr>
                        <w:szCs w:val="21"/>
                      </w:rPr>
                    </w:pPr>
                    <w:r>
                      <w:rPr>
                        <w:szCs w:val="21"/>
                      </w:rPr>
                      <w:t>坏账准备的计提方法</w:t>
                    </w:r>
                  </w:p>
                </w:tc>
              </w:sdtContent>
            </w:sdt>
            <w:tc>
              <w:tcPr>
                <w:tcW w:w="3530" w:type="pct"/>
              </w:tcPr>
              <w:p w:rsidR="00410E26" w:rsidRDefault="00410E26">
                <w:pPr>
                  <w:rPr>
                    <w:szCs w:val="21"/>
                  </w:rPr>
                </w:pPr>
                <w:r w:rsidRPr="00961429">
                  <w:rPr>
                    <w:rFonts w:ascii="Arial" w:hAnsi="Arial" w:cs="Arial"/>
                  </w:rPr>
                  <w:t>根据应收款项的预计未来现金流量现值低于其账面价值的差额进行计提。</w:t>
                </w:r>
              </w:p>
            </w:tc>
          </w:tr>
        </w:tbl>
      </w:sdtContent>
    </w:sdt>
    <w:p w:rsidR="00410E26" w:rsidRDefault="00410E26">
      <w:pPr>
        <w:rPr>
          <w:szCs w:val="21"/>
        </w:rPr>
      </w:pPr>
    </w:p>
    <w:sdt>
      <w:sdtPr>
        <w:rPr>
          <w:rFonts w:ascii="宋体" w:hAnsi="宋体" w:cs="宋体"/>
          <w:b w:val="0"/>
          <w:bCs w:val="0"/>
          <w:kern w:val="0"/>
          <w:szCs w:val="24"/>
        </w:rPr>
        <w:alias w:val="模块:按组合计提坏账准备应收款项"/>
        <w:tag w:val="_GBC_8f8efa32335c4dda8872c175bbc98aa6"/>
        <w:id w:val="1402716868"/>
        <w:lock w:val="sdtLocked"/>
        <w:placeholder>
          <w:docPart w:val="GBC22222222222222222222222222222"/>
        </w:placeholder>
      </w:sdtPr>
      <w:sdtEndPr>
        <w:rPr>
          <w:rFonts w:hint="eastAsia"/>
          <w:szCs w:val="21"/>
        </w:rPr>
      </w:sdtEndPr>
      <w:sdtContent>
        <w:p w:rsidR="00090269" w:rsidRPr="00B332A7" w:rsidRDefault="00BD1CE5" w:rsidP="0085514F">
          <w:pPr>
            <w:pStyle w:val="4"/>
            <w:numPr>
              <w:ilvl w:val="0"/>
              <w:numId w:val="30"/>
            </w:numPr>
          </w:pPr>
          <w:r w:rsidRPr="00B332A7">
            <w:t>按信用风险特征组合计提坏账准备的应收款项：</w:t>
          </w:r>
        </w:p>
        <w:sdt>
          <w:sdtPr>
            <w:alias w:val="是否适用：按信用风险特征组合计提坏账准备的应收款项[双击切换]"/>
            <w:tag w:val="_GBC_43e0acfb984643bf8e9362440e6d3d30"/>
            <w:id w:val="-921555796"/>
            <w:lock w:val="sdtContentLocked"/>
            <w:placeholder>
              <w:docPart w:val="GBC22222222222222222222222222222"/>
            </w:placeholder>
          </w:sdtPr>
          <w:sdtContent>
            <w:p w:rsidR="00090269" w:rsidRDefault="002A727A">
              <w:r>
                <w:fldChar w:fldCharType="begin"/>
              </w:r>
              <w:r w:rsidR="00410E26">
                <w:instrText xml:space="preserve">MACROBUTTON  SnrToggleCheckbox √适用 </w:instrText>
              </w:r>
              <w:r>
                <w:fldChar w:fldCharType="end"/>
              </w:r>
              <w:r>
                <w:fldChar w:fldCharType="begin"/>
              </w:r>
              <w:r w:rsidR="00410E26">
                <w:instrText xml:space="preserve"> MACROBUTTON  SnrToggleCheckbox □不适用 </w:instrText>
              </w:r>
              <w:r>
                <w:fldChar w:fldCharType="end"/>
              </w:r>
            </w:p>
          </w:sdtContent>
        </w:sdt>
        <w:p w:rsidR="00410E26" w:rsidRPr="00410E26" w:rsidRDefault="00410E26" w:rsidP="00410E26">
          <w:pPr>
            <w:overflowPunct w:val="0"/>
            <w:rPr>
              <w:rFonts w:ascii="Times New Roman" w:hAnsi="Times New Roman" w:cs="Times New Roman"/>
            </w:rPr>
          </w:pPr>
          <w:r w:rsidRPr="00410E26">
            <w:rPr>
              <w:rFonts w:ascii="Times New Roman" w:hAnsi="Arial" w:cs="Times New Roman"/>
            </w:rPr>
            <w:t>未单独测试的应收款项与经单独测试后未减值的应收款项一起按信用风险特征划分为若干组合，根据以前年度与之具有类似信用风险特征的应收款项组合的实际损失率为基础，结合现时情况确定应计提的坏账准备。</w:t>
          </w:r>
        </w:p>
        <w:p w:rsidR="00410E26" w:rsidRPr="00410E26" w:rsidRDefault="00410E26" w:rsidP="00410E26">
          <w:pPr>
            <w:overflowPunct w:val="0"/>
            <w:rPr>
              <w:rFonts w:ascii="Times New Roman" w:hAnsi="Times New Roman" w:cs="Times New Roman"/>
            </w:rPr>
          </w:pPr>
        </w:p>
        <w:p w:rsidR="00410E26" w:rsidRPr="00410E26" w:rsidRDefault="00410E26" w:rsidP="00410E26">
          <w:pPr>
            <w:overflowPunct w:val="0"/>
            <w:rPr>
              <w:rFonts w:ascii="Times New Roman" w:hAnsi="Times New Roman" w:cs="Times New Roman"/>
            </w:rPr>
          </w:pPr>
          <w:r w:rsidRPr="00410E26">
            <w:rPr>
              <w:rFonts w:ascii="Times New Roman" w:hAnsi="Arial" w:cs="Times New Roman"/>
            </w:rPr>
            <w:t>确定组合的依据如下：</w:t>
          </w:r>
        </w:p>
        <w:p w:rsidR="00410E26" w:rsidRPr="00410E26" w:rsidRDefault="00410E26" w:rsidP="00410E26">
          <w:pPr>
            <w:overflowPunct w:val="0"/>
            <w:rPr>
              <w:rFonts w:ascii="Times New Roman" w:hAnsi="Times New Roman" w:cs="Times New Roman"/>
            </w:rPr>
          </w:pPr>
        </w:p>
        <w:tbl>
          <w:tblPr>
            <w:tblW w:w="8879" w:type="dxa"/>
            <w:tblInd w:w="18" w:type="dxa"/>
            <w:tblBorders>
              <w:insideH w:val="single" w:sz="4" w:space="0" w:color="auto"/>
            </w:tblBorders>
            <w:shd w:val="clear" w:color="auto" w:fill="FFFF99"/>
            <w:tblLayout w:type="fixed"/>
            <w:tblLook w:val="0000"/>
          </w:tblPr>
          <w:tblGrid>
            <w:gridCol w:w="2595"/>
            <w:gridCol w:w="6284"/>
          </w:tblGrid>
          <w:tr w:rsidR="00410E26" w:rsidRPr="00410E26" w:rsidTr="00A770FE">
            <w:tc>
              <w:tcPr>
                <w:tcW w:w="2595" w:type="dxa"/>
                <w:tcBorders>
                  <w:top w:val="nil"/>
                  <w:bottom w:val="nil"/>
                </w:tcBorders>
                <w:shd w:val="clear" w:color="auto" w:fill="auto"/>
              </w:tcPr>
              <w:p w:rsidR="00410E26" w:rsidRPr="00410E26" w:rsidRDefault="00410E26" w:rsidP="00A770FE">
                <w:pPr>
                  <w:overflowPunct w:val="0"/>
                  <w:ind w:left="-18" w:right="-25"/>
                  <w:rPr>
                    <w:rFonts w:ascii="Times New Roman" w:hAnsi="Times New Roman" w:cs="Times New Roman"/>
                  </w:rPr>
                </w:pPr>
                <w:r w:rsidRPr="00410E26">
                  <w:rPr>
                    <w:rFonts w:ascii="Times New Roman" w:hAnsi="Arial" w:cs="Times New Roman"/>
                  </w:rPr>
                  <w:t>组合</w:t>
                </w:r>
                <w:r w:rsidRPr="00410E26">
                  <w:rPr>
                    <w:rFonts w:ascii="Times New Roman" w:hAnsi="Times New Roman" w:cs="Times New Roman"/>
                  </w:rPr>
                  <w:t>1</w:t>
                </w:r>
              </w:p>
            </w:tc>
            <w:tc>
              <w:tcPr>
                <w:tcW w:w="6284" w:type="dxa"/>
                <w:tcBorders>
                  <w:top w:val="nil"/>
                  <w:bottom w:val="nil"/>
                </w:tcBorders>
                <w:shd w:val="clear" w:color="auto" w:fill="auto"/>
              </w:tcPr>
              <w:p w:rsidR="00410E26" w:rsidRPr="00410E26" w:rsidRDefault="00410E26" w:rsidP="00A770FE">
                <w:pPr>
                  <w:overflowPunct w:val="0"/>
                  <w:ind w:left="-93" w:right="-25" w:firstLine="93"/>
                  <w:rPr>
                    <w:rFonts w:ascii="Times New Roman" w:hAnsi="Times New Roman" w:cs="Times New Roman"/>
                  </w:rPr>
                </w:pPr>
                <w:r w:rsidRPr="00410E26">
                  <w:rPr>
                    <w:rFonts w:ascii="Times New Roman" w:hAnsi="Arial" w:cs="Times New Roman"/>
                  </w:rPr>
                  <w:t>关联方组合</w:t>
                </w:r>
              </w:p>
            </w:tc>
          </w:tr>
          <w:tr w:rsidR="00410E26" w:rsidRPr="00410E26" w:rsidTr="00A770FE">
            <w:tc>
              <w:tcPr>
                <w:tcW w:w="2595" w:type="dxa"/>
                <w:tcBorders>
                  <w:top w:val="nil"/>
                  <w:bottom w:val="nil"/>
                </w:tcBorders>
                <w:shd w:val="clear" w:color="auto" w:fill="auto"/>
              </w:tcPr>
              <w:p w:rsidR="00410E26" w:rsidRPr="00410E26" w:rsidRDefault="00410E26" w:rsidP="00A770FE">
                <w:pPr>
                  <w:overflowPunct w:val="0"/>
                  <w:ind w:left="-18" w:right="-25"/>
                  <w:rPr>
                    <w:rFonts w:ascii="Times New Roman" w:hAnsi="Times New Roman" w:cs="Times New Roman"/>
                  </w:rPr>
                </w:pPr>
                <w:r w:rsidRPr="00410E26">
                  <w:rPr>
                    <w:rFonts w:ascii="Times New Roman" w:hAnsi="Arial" w:cs="Times New Roman"/>
                  </w:rPr>
                  <w:t>组合</w:t>
                </w:r>
                <w:r w:rsidRPr="00410E26">
                  <w:rPr>
                    <w:rFonts w:ascii="Times New Roman" w:hAnsi="Times New Roman" w:cs="Times New Roman"/>
                  </w:rPr>
                  <w:t>2</w:t>
                </w:r>
              </w:p>
            </w:tc>
            <w:tc>
              <w:tcPr>
                <w:tcW w:w="6284" w:type="dxa"/>
                <w:tcBorders>
                  <w:top w:val="nil"/>
                  <w:bottom w:val="nil"/>
                </w:tcBorders>
                <w:shd w:val="clear" w:color="auto" w:fill="auto"/>
              </w:tcPr>
              <w:p w:rsidR="00410E26" w:rsidRPr="00410E26" w:rsidRDefault="00410E26" w:rsidP="00A770FE">
                <w:pPr>
                  <w:overflowPunct w:val="0"/>
                  <w:ind w:right="-25"/>
                  <w:rPr>
                    <w:rFonts w:ascii="Times New Roman" w:hAnsi="Times New Roman" w:cs="Times New Roman"/>
                  </w:rPr>
                </w:pPr>
                <w:r w:rsidRPr="00410E26">
                  <w:rPr>
                    <w:rFonts w:ascii="Times New Roman" w:hAnsi="Arial" w:cs="Times New Roman"/>
                  </w:rPr>
                  <w:t>所有未单独测试的及经单独测试后未减值的</w:t>
                </w:r>
                <w:proofErr w:type="gramStart"/>
                <w:r w:rsidRPr="00410E26">
                  <w:rPr>
                    <w:rFonts w:ascii="Times New Roman" w:hAnsi="Arial" w:cs="Times New Roman"/>
                  </w:rPr>
                  <w:t>应收非</w:t>
                </w:r>
                <w:proofErr w:type="gramEnd"/>
                <w:r w:rsidRPr="00410E26">
                  <w:rPr>
                    <w:rFonts w:ascii="Times New Roman" w:hAnsi="Arial" w:cs="Times New Roman"/>
                  </w:rPr>
                  <w:t>关联方款项</w:t>
                </w:r>
              </w:p>
            </w:tc>
          </w:tr>
        </w:tbl>
        <w:p w:rsidR="00410E26" w:rsidRPr="00410E26" w:rsidRDefault="00410E26">
          <w:pPr>
            <w:rPr>
              <w:rFonts w:ascii="Times New Roman" w:hAnsi="Times New Roman" w:cs="Times New Roman"/>
              <w:szCs w:val="21"/>
            </w:rPr>
          </w:pPr>
        </w:p>
        <w:p w:rsidR="00410E26" w:rsidRPr="00410E26" w:rsidRDefault="00410E26" w:rsidP="00410E26">
          <w:pPr>
            <w:overflowPunct w:val="0"/>
            <w:rPr>
              <w:rFonts w:ascii="Times New Roman" w:hAnsi="Times New Roman" w:cs="Times New Roman"/>
            </w:rPr>
          </w:pPr>
          <w:r w:rsidRPr="00410E26">
            <w:rPr>
              <w:rFonts w:ascii="Times New Roman" w:hAnsi="Arial" w:cs="Times New Roman"/>
            </w:rPr>
            <w:t>按组合计提坏账准备的计提方法如下：</w:t>
          </w:r>
        </w:p>
        <w:p w:rsidR="00410E26" w:rsidRPr="00410E26" w:rsidRDefault="00410E26" w:rsidP="00410E26">
          <w:pPr>
            <w:overflowPunct w:val="0"/>
            <w:rPr>
              <w:rFonts w:ascii="Times New Roman" w:hAnsi="Times New Roman" w:cs="Times New Roman"/>
            </w:rPr>
          </w:pPr>
        </w:p>
        <w:tbl>
          <w:tblPr>
            <w:tblW w:w="8879" w:type="dxa"/>
            <w:tblInd w:w="18" w:type="dxa"/>
            <w:tblBorders>
              <w:insideH w:val="single" w:sz="4" w:space="0" w:color="auto"/>
            </w:tblBorders>
            <w:shd w:val="clear" w:color="auto" w:fill="FFFF99"/>
            <w:tblLayout w:type="fixed"/>
            <w:tblLook w:val="0000"/>
          </w:tblPr>
          <w:tblGrid>
            <w:gridCol w:w="2595"/>
            <w:gridCol w:w="6284"/>
          </w:tblGrid>
          <w:tr w:rsidR="00410E26" w:rsidRPr="00410E26" w:rsidTr="00A770FE">
            <w:tc>
              <w:tcPr>
                <w:tcW w:w="2595" w:type="dxa"/>
                <w:tcBorders>
                  <w:top w:val="nil"/>
                  <w:bottom w:val="nil"/>
                </w:tcBorders>
                <w:shd w:val="clear" w:color="auto" w:fill="auto"/>
              </w:tcPr>
              <w:p w:rsidR="00410E26" w:rsidRPr="00410E26" w:rsidRDefault="00410E26" w:rsidP="00A770FE">
                <w:pPr>
                  <w:overflowPunct w:val="0"/>
                  <w:ind w:left="-18" w:right="-25"/>
                  <w:rPr>
                    <w:rFonts w:ascii="Times New Roman" w:hAnsi="Times New Roman" w:cs="Times New Roman"/>
                  </w:rPr>
                </w:pPr>
                <w:r w:rsidRPr="00410E26">
                  <w:rPr>
                    <w:rFonts w:ascii="Times New Roman" w:hAnsi="Arial" w:cs="Times New Roman"/>
                  </w:rPr>
                  <w:t>组合</w:t>
                </w:r>
                <w:r w:rsidRPr="00410E26">
                  <w:rPr>
                    <w:rFonts w:ascii="Times New Roman" w:hAnsi="Times New Roman" w:cs="Times New Roman"/>
                  </w:rPr>
                  <w:t>1</w:t>
                </w:r>
              </w:p>
            </w:tc>
            <w:tc>
              <w:tcPr>
                <w:tcW w:w="6284" w:type="dxa"/>
                <w:tcBorders>
                  <w:top w:val="nil"/>
                  <w:bottom w:val="nil"/>
                </w:tcBorders>
                <w:shd w:val="clear" w:color="auto" w:fill="auto"/>
              </w:tcPr>
              <w:p w:rsidR="00410E26" w:rsidRPr="00410E26" w:rsidRDefault="00410E26" w:rsidP="00A770FE">
                <w:pPr>
                  <w:overflowPunct w:val="0"/>
                  <w:ind w:right="-25"/>
                  <w:rPr>
                    <w:rFonts w:ascii="Times New Roman" w:hAnsi="Times New Roman" w:cs="Times New Roman"/>
                  </w:rPr>
                </w:pPr>
                <w:r w:rsidRPr="00410E26">
                  <w:rPr>
                    <w:rFonts w:ascii="Times New Roman" w:hAnsi="Arial" w:cs="Times New Roman"/>
                  </w:rPr>
                  <w:t>不计提坏账准备</w:t>
                </w:r>
              </w:p>
            </w:tc>
          </w:tr>
          <w:tr w:rsidR="00410E26" w:rsidRPr="00410E26" w:rsidTr="00A770FE">
            <w:tc>
              <w:tcPr>
                <w:tcW w:w="2595" w:type="dxa"/>
                <w:tcBorders>
                  <w:top w:val="nil"/>
                  <w:bottom w:val="nil"/>
                </w:tcBorders>
                <w:shd w:val="clear" w:color="auto" w:fill="auto"/>
              </w:tcPr>
              <w:p w:rsidR="00410E26" w:rsidRPr="00410E26" w:rsidRDefault="00410E26" w:rsidP="00A770FE">
                <w:pPr>
                  <w:overflowPunct w:val="0"/>
                  <w:ind w:left="-18" w:right="-25"/>
                  <w:rPr>
                    <w:rFonts w:ascii="Times New Roman" w:hAnsi="Times New Roman" w:cs="Times New Roman"/>
                  </w:rPr>
                </w:pPr>
                <w:r w:rsidRPr="00410E26">
                  <w:rPr>
                    <w:rFonts w:ascii="Times New Roman" w:hAnsi="Arial" w:cs="Times New Roman"/>
                  </w:rPr>
                  <w:t>组合</w:t>
                </w:r>
                <w:r w:rsidRPr="00410E26">
                  <w:rPr>
                    <w:rFonts w:ascii="Times New Roman" w:hAnsi="Times New Roman" w:cs="Times New Roman"/>
                  </w:rPr>
                  <w:t>2</w:t>
                </w:r>
              </w:p>
            </w:tc>
            <w:tc>
              <w:tcPr>
                <w:tcW w:w="6284" w:type="dxa"/>
                <w:tcBorders>
                  <w:top w:val="nil"/>
                  <w:bottom w:val="nil"/>
                </w:tcBorders>
                <w:shd w:val="clear" w:color="auto" w:fill="auto"/>
              </w:tcPr>
              <w:p w:rsidR="00410E26" w:rsidRPr="00410E26" w:rsidRDefault="00410E26" w:rsidP="00A770FE">
                <w:pPr>
                  <w:overflowPunct w:val="0"/>
                  <w:ind w:right="-25"/>
                  <w:rPr>
                    <w:rFonts w:ascii="Times New Roman" w:hAnsi="Times New Roman" w:cs="Times New Roman"/>
                  </w:rPr>
                </w:pPr>
                <w:r w:rsidRPr="00410E26">
                  <w:rPr>
                    <w:rFonts w:ascii="Times New Roman" w:hAnsi="Arial" w:cs="Times New Roman"/>
                  </w:rPr>
                  <w:t>账龄分析法</w:t>
                </w:r>
              </w:p>
            </w:tc>
          </w:tr>
        </w:tbl>
        <w:p w:rsidR="00090269" w:rsidRDefault="002A727A">
          <w:pPr>
            <w:rPr>
              <w:szCs w:val="21"/>
            </w:rPr>
          </w:pPr>
        </w:p>
      </w:sdtContent>
    </w:sdt>
    <w:sdt>
      <w:sdtPr>
        <w:rPr>
          <w:szCs w:val="21"/>
        </w:rPr>
        <w:alias w:val="模块:组合中，采用账龄分析法计提坏账准备的"/>
        <w:tag w:val="_GBC_d2b0bcab648248b28260e0b64daec338"/>
        <w:id w:val="-438918786"/>
        <w:lock w:val="sdtLocked"/>
        <w:placeholder>
          <w:docPart w:val="GBC22222222222222222222222222222"/>
        </w:placeholder>
      </w:sdtPr>
      <w:sdtEndPr>
        <w:rPr>
          <w:szCs w:val="24"/>
        </w:rPr>
      </w:sdtEndPr>
      <w:sdtContent>
        <w:p w:rsidR="00F15AA5" w:rsidRDefault="00F15AA5">
          <w:pPr>
            <w:rPr>
              <w:szCs w:val="21"/>
            </w:rPr>
          </w:pPr>
          <w:r>
            <w:rPr>
              <w:szCs w:val="21"/>
            </w:rPr>
            <w:t>组合中，采用账龄分析法计提坏账准备的</w:t>
          </w:r>
        </w:p>
        <w:sdt>
          <w:sdtPr>
            <w:rPr>
              <w:szCs w:val="21"/>
            </w:rPr>
            <w:alias w:val="是否适用：组合中，采用账龄分析法计提坏账准备的[双击切换]"/>
            <w:tag w:val="_GBC_b5e08279d3c945f58a62f6698ddc01d3"/>
            <w:id w:val="830568741"/>
            <w:lock w:val="sdtContentLocked"/>
            <w:placeholder>
              <w:docPart w:val="GBC22222222222222222222222222222"/>
            </w:placeholder>
          </w:sdtPr>
          <w:sdtContent>
            <w:p w:rsidR="00F15AA5" w:rsidRDefault="002A727A">
              <w:pPr>
                <w:rPr>
                  <w:szCs w:val="21"/>
                </w:rPr>
              </w:pPr>
              <w:r>
                <w:rPr>
                  <w:szCs w:val="21"/>
                </w:rPr>
                <w:fldChar w:fldCharType="begin"/>
              </w:r>
              <w:r w:rsidR="00F15AA5">
                <w:rPr>
                  <w:szCs w:val="21"/>
                </w:rPr>
                <w:instrText xml:space="preserve">MACROBUTTON  SnrToggleCheckbox √适用 </w:instrText>
              </w:r>
              <w:r>
                <w:rPr>
                  <w:szCs w:val="21"/>
                </w:rPr>
                <w:fldChar w:fldCharType="end"/>
              </w:r>
              <w:r>
                <w:rPr>
                  <w:szCs w:val="21"/>
                </w:rPr>
                <w:fldChar w:fldCharType="begin"/>
              </w:r>
              <w:r w:rsidR="00F15AA5">
                <w:rPr>
                  <w:szCs w:val="21"/>
                </w:rPr>
                <w:instrText xml:space="preserve"> MACROBUTTON  SnrToggleCheckbox □不适用 </w:instrText>
              </w:r>
              <w:r>
                <w:rPr>
                  <w:szCs w:val="21"/>
                </w:rPr>
                <w:fldChar w:fldCharType="end"/>
              </w:r>
            </w:p>
          </w:sdtContent>
        </w:sdt>
        <w:tbl>
          <w:tblPr>
            <w:tblW w:w="0" w:type="auto"/>
            <w:tblBorders>
              <w:insideH w:val="single" w:sz="4" w:space="0" w:color="auto"/>
            </w:tblBorders>
            <w:shd w:val="clear" w:color="auto" w:fill="FFFF99"/>
            <w:tblLayout w:type="fixed"/>
            <w:tblCellMar>
              <w:left w:w="28" w:type="dxa"/>
              <w:right w:w="28" w:type="dxa"/>
            </w:tblCellMar>
            <w:tblLook w:val="0000"/>
          </w:tblPr>
          <w:tblGrid>
            <w:gridCol w:w="3997"/>
            <w:gridCol w:w="1843"/>
            <w:gridCol w:w="2977"/>
          </w:tblGrid>
          <w:tr w:rsidR="00F15AA5" w:rsidRPr="00BF2687" w:rsidTr="00463279">
            <w:tc>
              <w:tcPr>
                <w:tcW w:w="3997" w:type="dxa"/>
                <w:tcBorders>
                  <w:top w:val="nil"/>
                  <w:bottom w:val="nil"/>
                </w:tcBorders>
                <w:shd w:val="clear" w:color="auto" w:fill="auto"/>
              </w:tcPr>
              <w:p w:rsidR="00F15AA5" w:rsidRPr="00BF2687" w:rsidRDefault="00F15AA5" w:rsidP="00463279">
                <w:pPr>
                  <w:overflowPunct w:val="0"/>
                  <w:ind w:right="-25"/>
                  <w:rPr>
                    <w:rFonts w:ascii="Times New Roman" w:hAnsi="Times New Roman" w:cs="Times New Roman"/>
                  </w:rPr>
                </w:pPr>
              </w:p>
            </w:tc>
            <w:tc>
              <w:tcPr>
                <w:tcW w:w="1843" w:type="dxa"/>
                <w:tcBorders>
                  <w:top w:val="nil"/>
                  <w:bottom w:val="nil"/>
                </w:tcBorders>
                <w:shd w:val="clear" w:color="auto" w:fill="auto"/>
              </w:tcPr>
              <w:p w:rsidR="00F15AA5" w:rsidRPr="00BF2687" w:rsidRDefault="00F15AA5" w:rsidP="00463279">
                <w:pPr>
                  <w:overflowPunct w:val="0"/>
                  <w:ind w:right="-25"/>
                  <w:rPr>
                    <w:rFonts w:ascii="Times New Roman" w:hAnsi="Times New Roman" w:cs="Times New Roman"/>
                  </w:rPr>
                </w:pPr>
                <w:r w:rsidRPr="00BF2687">
                  <w:rPr>
                    <w:rFonts w:ascii="Times New Roman" w:hAnsi="Arial" w:cs="Times New Roman"/>
                  </w:rPr>
                  <w:t>应收账款计提比例</w:t>
                </w:r>
              </w:p>
            </w:tc>
            <w:tc>
              <w:tcPr>
                <w:tcW w:w="2977" w:type="dxa"/>
                <w:tcBorders>
                  <w:top w:val="nil"/>
                  <w:bottom w:val="nil"/>
                </w:tcBorders>
                <w:shd w:val="clear" w:color="auto" w:fill="auto"/>
              </w:tcPr>
              <w:p w:rsidR="00F15AA5" w:rsidRPr="00BF2687" w:rsidRDefault="00F15AA5" w:rsidP="00463279">
                <w:pPr>
                  <w:overflowPunct w:val="0"/>
                  <w:ind w:right="-25"/>
                  <w:rPr>
                    <w:rFonts w:ascii="Times New Roman" w:hAnsi="Times New Roman" w:cs="Times New Roman"/>
                  </w:rPr>
                </w:pPr>
                <w:r w:rsidRPr="00BF2687">
                  <w:rPr>
                    <w:rFonts w:ascii="Times New Roman" w:hAnsi="Arial" w:cs="Times New Roman"/>
                  </w:rPr>
                  <w:t>其他应收款计提比例</w:t>
                </w:r>
              </w:p>
            </w:tc>
          </w:tr>
          <w:tr w:rsidR="00F15AA5" w:rsidRPr="00BF2687" w:rsidTr="00463279">
            <w:tc>
              <w:tcPr>
                <w:tcW w:w="3997" w:type="dxa"/>
                <w:tcBorders>
                  <w:top w:val="nil"/>
                  <w:bottom w:val="nil"/>
                </w:tcBorders>
                <w:shd w:val="clear" w:color="auto" w:fill="auto"/>
              </w:tcPr>
              <w:p w:rsidR="00F15AA5" w:rsidRPr="00BF2687" w:rsidRDefault="00F15AA5" w:rsidP="00463279">
                <w:pPr>
                  <w:overflowPunct w:val="0"/>
                  <w:ind w:right="-25"/>
                  <w:rPr>
                    <w:rFonts w:ascii="Times New Roman" w:hAnsi="Times New Roman" w:cs="Times New Roman"/>
                  </w:rPr>
                </w:pPr>
                <w:r w:rsidRPr="00BF2687">
                  <w:rPr>
                    <w:rFonts w:ascii="Times New Roman" w:hAnsi="Arial" w:cs="Times New Roman"/>
                  </w:rPr>
                  <w:lastRenderedPageBreak/>
                  <w:t>五年以下</w:t>
                </w:r>
              </w:p>
            </w:tc>
            <w:tc>
              <w:tcPr>
                <w:tcW w:w="1843" w:type="dxa"/>
                <w:tcBorders>
                  <w:top w:val="nil"/>
                  <w:bottom w:val="nil"/>
                </w:tcBorders>
                <w:shd w:val="clear" w:color="auto" w:fill="auto"/>
              </w:tcPr>
              <w:p w:rsidR="00F15AA5" w:rsidRPr="00BF2687" w:rsidRDefault="00F15AA5" w:rsidP="00463279">
                <w:pPr>
                  <w:overflowPunct w:val="0"/>
                  <w:ind w:right="-25"/>
                  <w:rPr>
                    <w:rFonts w:ascii="Times New Roman" w:hAnsi="Times New Roman" w:cs="Times New Roman"/>
                  </w:rPr>
                </w:pPr>
                <w:r w:rsidRPr="00BF2687">
                  <w:rPr>
                    <w:rFonts w:ascii="Times New Roman" w:hAnsi="Arial" w:cs="Times New Roman"/>
                    <w:snapToGrid w:val="0"/>
                    <w:lang w:val="en-AU"/>
                  </w:rPr>
                  <w:t>不计提</w:t>
                </w:r>
              </w:p>
            </w:tc>
            <w:tc>
              <w:tcPr>
                <w:tcW w:w="2977" w:type="dxa"/>
                <w:tcBorders>
                  <w:top w:val="nil"/>
                  <w:bottom w:val="nil"/>
                </w:tcBorders>
                <w:shd w:val="clear" w:color="auto" w:fill="auto"/>
              </w:tcPr>
              <w:p w:rsidR="00F15AA5" w:rsidRPr="00BF2687" w:rsidRDefault="00F15AA5" w:rsidP="00463279">
                <w:pPr>
                  <w:overflowPunct w:val="0"/>
                  <w:ind w:right="-25"/>
                  <w:rPr>
                    <w:rFonts w:ascii="Times New Roman" w:hAnsi="Times New Roman" w:cs="Times New Roman"/>
                  </w:rPr>
                </w:pPr>
                <w:r w:rsidRPr="00BF2687">
                  <w:rPr>
                    <w:rFonts w:ascii="Times New Roman" w:hAnsi="Arial" w:cs="Times New Roman"/>
                    <w:snapToGrid w:val="0"/>
                    <w:lang w:val="en-AU"/>
                  </w:rPr>
                  <w:t>不计提</w:t>
                </w:r>
              </w:p>
            </w:tc>
          </w:tr>
          <w:tr w:rsidR="00F15AA5" w:rsidRPr="00BF2687" w:rsidTr="00463279">
            <w:tc>
              <w:tcPr>
                <w:tcW w:w="3997" w:type="dxa"/>
                <w:tcBorders>
                  <w:top w:val="nil"/>
                  <w:bottom w:val="nil"/>
                </w:tcBorders>
                <w:shd w:val="clear" w:color="auto" w:fill="auto"/>
              </w:tcPr>
              <w:p w:rsidR="00F15AA5" w:rsidRPr="00BF2687" w:rsidRDefault="00F15AA5" w:rsidP="006F12C6">
                <w:pPr>
                  <w:overflowPunct w:val="0"/>
                  <w:ind w:right="-25"/>
                  <w:rPr>
                    <w:rFonts w:ascii="Times New Roman" w:hAnsi="Times New Roman" w:cs="Times New Roman"/>
                  </w:rPr>
                </w:pPr>
                <w:r w:rsidRPr="00BF2687">
                  <w:rPr>
                    <w:rFonts w:ascii="Times New Roman" w:hAnsi="Arial" w:cs="Times New Roman"/>
                  </w:rPr>
                  <w:t>五年以上</w:t>
                </w:r>
              </w:p>
            </w:tc>
            <w:tc>
              <w:tcPr>
                <w:tcW w:w="1843" w:type="dxa"/>
                <w:tcBorders>
                  <w:top w:val="nil"/>
                  <w:bottom w:val="nil"/>
                </w:tcBorders>
                <w:shd w:val="clear" w:color="auto" w:fill="auto"/>
              </w:tcPr>
              <w:p w:rsidR="00F15AA5" w:rsidRPr="00BF2687" w:rsidRDefault="00F15AA5" w:rsidP="00463279">
                <w:pPr>
                  <w:overflowPunct w:val="0"/>
                  <w:ind w:right="-25"/>
                  <w:rPr>
                    <w:rFonts w:ascii="Times New Roman" w:hAnsi="Times New Roman" w:cs="Times New Roman"/>
                    <w:snapToGrid w:val="0"/>
                    <w:lang w:val="en-AU"/>
                  </w:rPr>
                </w:pPr>
                <w:r w:rsidRPr="00BF2687">
                  <w:rPr>
                    <w:rFonts w:ascii="Times New Roman" w:hAnsi="Times New Roman" w:cs="Times New Roman"/>
                    <w:snapToGrid w:val="0"/>
                    <w:lang w:val="en-AU"/>
                  </w:rPr>
                  <w:t>100%</w:t>
                </w:r>
              </w:p>
            </w:tc>
            <w:tc>
              <w:tcPr>
                <w:tcW w:w="2977" w:type="dxa"/>
                <w:tcBorders>
                  <w:top w:val="nil"/>
                  <w:bottom w:val="nil"/>
                </w:tcBorders>
                <w:shd w:val="clear" w:color="auto" w:fill="auto"/>
              </w:tcPr>
              <w:p w:rsidR="00F15AA5" w:rsidRPr="00BF2687" w:rsidRDefault="00F15AA5" w:rsidP="00463279">
                <w:pPr>
                  <w:overflowPunct w:val="0"/>
                  <w:ind w:right="-25"/>
                  <w:rPr>
                    <w:rFonts w:ascii="Times New Roman" w:hAnsi="Times New Roman" w:cs="Times New Roman"/>
                    <w:snapToGrid w:val="0"/>
                    <w:lang w:val="en-AU"/>
                  </w:rPr>
                </w:pPr>
                <w:r w:rsidRPr="00BF2687">
                  <w:rPr>
                    <w:rFonts w:ascii="Times New Roman" w:hAnsi="Times New Roman" w:cs="Times New Roman"/>
                    <w:snapToGrid w:val="0"/>
                    <w:lang w:val="en-AU"/>
                  </w:rPr>
                  <w:t>100%</w:t>
                </w:r>
              </w:p>
            </w:tc>
          </w:tr>
        </w:tbl>
        <w:p w:rsidR="00090269" w:rsidRPr="00410E26" w:rsidRDefault="002A727A" w:rsidP="00410E26"/>
      </w:sdtContent>
    </w:sdt>
    <w:p w:rsidR="00090269" w:rsidRPr="00B332A7" w:rsidRDefault="00410E26" w:rsidP="0085514F">
      <w:pPr>
        <w:widowControl w:val="0"/>
        <w:numPr>
          <w:ilvl w:val="0"/>
          <w:numId w:val="30"/>
        </w:numPr>
        <w:overflowPunct w:val="0"/>
        <w:adjustRightInd w:val="0"/>
        <w:jc w:val="both"/>
        <w:textAlignment w:val="baseline"/>
        <w:rPr>
          <w:rFonts w:ascii="Arial" w:hAnsi="Arial" w:cs="Arial"/>
          <w:b/>
        </w:rPr>
      </w:pPr>
      <w:r w:rsidRPr="00B332A7">
        <w:rPr>
          <w:rFonts w:ascii="Arial" w:hAnsi="Arial" w:cs="Arial"/>
          <w:b/>
        </w:rPr>
        <w:t>本集团向金融机构以不附追索</w:t>
      </w:r>
      <w:proofErr w:type="gramStart"/>
      <w:r w:rsidRPr="00B332A7">
        <w:rPr>
          <w:rFonts w:ascii="Arial" w:hAnsi="Arial" w:cs="Arial"/>
          <w:b/>
        </w:rPr>
        <w:t>权方式</w:t>
      </w:r>
      <w:proofErr w:type="gramEnd"/>
      <w:r w:rsidRPr="00B332A7">
        <w:rPr>
          <w:rFonts w:ascii="Arial" w:hAnsi="Arial" w:cs="Arial"/>
          <w:b/>
        </w:rPr>
        <w:t>转让应收款项的，按交易款项扣除已转销应收款项的账面价值和相关税费后的差额计入当期损益。</w:t>
      </w:r>
    </w:p>
    <w:p w:rsidR="00090269" w:rsidRDefault="00090269">
      <w:pPr>
        <w:rPr>
          <w:szCs w:val="21"/>
        </w:rPr>
      </w:pPr>
    </w:p>
    <w:sdt>
      <w:sdtPr>
        <w:rPr>
          <w:rFonts w:asciiTheme="minorHAnsi" w:hAnsiTheme="minorHAnsi" w:cstheme="minorBidi"/>
          <w:b w:val="0"/>
          <w:bCs w:val="0"/>
          <w:kern w:val="0"/>
          <w:szCs w:val="22"/>
        </w:rPr>
        <w:alias w:val="模块:存货"/>
        <w:tag w:val="_GBC_b0f90fdf6c7749dbb9bd3cde55d5c0c3"/>
        <w:id w:val="-705108549"/>
        <w:lock w:val="sdtLocked"/>
        <w:placeholder>
          <w:docPart w:val="GBC22222222222222222222222222222"/>
        </w:placeholder>
      </w:sdtPr>
      <w:sdtEndPr>
        <w:rPr>
          <w:rFonts w:ascii="宋体" w:hAnsi="宋体" w:cs="Times New Roman"/>
          <w:szCs w:val="21"/>
        </w:rPr>
      </w:sdtEndPr>
      <w:sdtContent>
        <w:p w:rsidR="00090269" w:rsidRDefault="00BD1CE5" w:rsidP="0085514F">
          <w:pPr>
            <w:pStyle w:val="3"/>
            <w:numPr>
              <w:ilvl w:val="0"/>
              <w:numId w:val="29"/>
            </w:numPr>
          </w:pPr>
          <w:r>
            <w:t>存货</w:t>
          </w:r>
        </w:p>
        <w:sdt>
          <w:sdtPr>
            <w:rPr>
              <w:rFonts w:hint="eastAsia"/>
              <w:szCs w:val="21"/>
            </w:rPr>
            <w:alias w:val="是否适用：存货_重要会计政策和估计[双击切换]"/>
            <w:tag w:val="_GBC_dcacbe0db27e4ea5b80fa4aefb3bdbac"/>
            <w:id w:val="28539246"/>
            <w:lock w:val="sdtContentLocked"/>
            <w:placeholder>
              <w:docPart w:val="GBC22222222222222222222222222222"/>
            </w:placeholder>
          </w:sdtPr>
          <w:sdtContent>
            <w:p w:rsidR="00090269" w:rsidRDefault="002A727A">
              <w:pPr>
                <w:rPr>
                  <w:szCs w:val="21"/>
                </w:rPr>
              </w:pPr>
              <w:r>
                <w:rPr>
                  <w:szCs w:val="21"/>
                </w:rPr>
                <w:fldChar w:fldCharType="begin"/>
              </w:r>
              <w:r w:rsidR="00E91C12">
                <w:rPr>
                  <w:szCs w:val="21"/>
                </w:rPr>
                <w:instrText xml:space="preserve"> MACROBUTTON  SnrToggleCheckbox √适用  </w:instrText>
              </w:r>
              <w:r>
                <w:rPr>
                  <w:szCs w:val="21"/>
                </w:rPr>
                <w:fldChar w:fldCharType="end"/>
              </w:r>
              <w:r>
                <w:rPr>
                  <w:szCs w:val="21"/>
                </w:rPr>
                <w:fldChar w:fldCharType="begin"/>
              </w:r>
              <w:r w:rsidR="00E91C12">
                <w:rPr>
                  <w:szCs w:val="21"/>
                </w:rPr>
                <w:instrText xml:space="preserve"> MACROBUTTON  SnrToggleCheckbox □不适用 </w:instrText>
              </w:r>
              <w:r>
                <w:rPr>
                  <w:szCs w:val="21"/>
                </w:rPr>
                <w:fldChar w:fldCharType="end"/>
              </w:r>
            </w:p>
          </w:sdtContent>
        </w:sdt>
        <w:sdt>
          <w:sdtPr>
            <w:rPr>
              <w:rFonts w:ascii="宋体" w:hAnsi="宋体" w:cs="宋体"/>
              <w:kern w:val="0"/>
              <w:szCs w:val="21"/>
            </w:rPr>
            <w:alias w:val="存货的核算方法"/>
            <w:tag w:val="_GBC_553fb8cba06d4979b05ae3dabe788fa6"/>
            <w:id w:val="-753122232"/>
            <w:lock w:val="sdtLocked"/>
            <w:placeholder>
              <w:docPart w:val="GBC22222222222222222222222222222"/>
            </w:placeholder>
          </w:sdtPr>
          <w:sdtContent>
            <w:p w:rsidR="00E91C12" w:rsidRPr="00961429" w:rsidRDefault="00E91C12" w:rsidP="004C6DF8">
              <w:pPr>
                <w:pStyle w:val="a9"/>
                <w:numPr>
                  <w:ilvl w:val="0"/>
                  <w:numId w:val="92"/>
                </w:numPr>
                <w:ind w:firstLineChars="0"/>
              </w:pPr>
              <w:r w:rsidRPr="00B332A7">
                <w:rPr>
                  <w:b/>
                </w:rPr>
                <w:t>分类</w:t>
              </w:r>
            </w:p>
            <w:p w:rsidR="00E91C12" w:rsidRPr="00961429" w:rsidRDefault="00E91C12" w:rsidP="00E91C12">
              <w:r w:rsidRPr="00961429">
                <w:t>存货包括原材料、库存商品、其他互换配件及旧轨料等，按成本与可变现净值孰低计量。</w:t>
              </w:r>
            </w:p>
            <w:p w:rsidR="00E91C12" w:rsidRPr="00961429" w:rsidRDefault="00E91C12" w:rsidP="00E91C12"/>
            <w:p w:rsidR="00E91C12" w:rsidRPr="00B332A7" w:rsidRDefault="00E91C12" w:rsidP="004C6DF8">
              <w:pPr>
                <w:pStyle w:val="a9"/>
                <w:numPr>
                  <w:ilvl w:val="0"/>
                  <w:numId w:val="92"/>
                </w:numPr>
                <w:ind w:firstLineChars="0"/>
                <w:rPr>
                  <w:b/>
                </w:rPr>
              </w:pPr>
              <w:r w:rsidRPr="00B332A7">
                <w:rPr>
                  <w:b/>
                </w:rPr>
                <w:t>发出存货的计价方法</w:t>
              </w:r>
            </w:p>
            <w:p w:rsidR="00E91C12" w:rsidRPr="00961429" w:rsidRDefault="00E91C12" w:rsidP="00E91C12">
              <w:r w:rsidRPr="00961429">
                <w:t>存货发出时的成本按加权平均法核算。</w:t>
              </w:r>
            </w:p>
            <w:p w:rsidR="00E91C12" w:rsidRPr="00961429" w:rsidRDefault="00E91C12" w:rsidP="00E91C12"/>
            <w:p w:rsidR="00E91C12" w:rsidRPr="00B332A7" w:rsidRDefault="00E91C12" w:rsidP="004C6DF8">
              <w:pPr>
                <w:pStyle w:val="a9"/>
                <w:numPr>
                  <w:ilvl w:val="0"/>
                  <w:numId w:val="92"/>
                </w:numPr>
                <w:ind w:firstLineChars="0"/>
                <w:rPr>
                  <w:b/>
                </w:rPr>
              </w:pPr>
              <w:r w:rsidRPr="00B332A7">
                <w:rPr>
                  <w:b/>
                </w:rPr>
                <w:t>存货可变现净值的确定依据及存货跌价准备的计提</w:t>
              </w:r>
            </w:p>
            <w:p w:rsidR="00E91C12" w:rsidRPr="00961429" w:rsidRDefault="00E91C12" w:rsidP="00E91C12">
              <w:r w:rsidRPr="00961429">
                <w:t>存货跌价准备按存货成本高于其可变现净值的差额计提。可变现净值按日常活动中，以存货的估计售价减去至完工时估计将要发生的成本、估计的销售费用以及相关税费后的金额确定。</w:t>
              </w:r>
            </w:p>
            <w:p w:rsidR="00E91C12" w:rsidRPr="00961429" w:rsidRDefault="00E91C12" w:rsidP="00E91C12">
              <w:pPr>
                <w:rPr>
                  <w:snapToGrid w:val="0"/>
                </w:rPr>
              </w:pPr>
            </w:p>
            <w:p w:rsidR="00E91C12" w:rsidRPr="00B332A7" w:rsidRDefault="00E91C12" w:rsidP="004C6DF8">
              <w:pPr>
                <w:pStyle w:val="a9"/>
                <w:numPr>
                  <w:ilvl w:val="0"/>
                  <w:numId w:val="92"/>
                </w:numPr>
                <w:ind w:firstLineChars="0"/>
                <w:rPr>
                  <w:b/>
                </w:rPr>
              </w:pPr>
              <w:r w:rsidRPr="00B332A7">
                <w:rPr>
                  <w:b/>
                </w:rPr>
                <w:t>本集团的存货盘存制度采用永续盘存制。</w:t>
              </w:r>
            </w:p>
            <w:p w:rsidR="00E91C12" w:rsidRPr="00961429" w:rsidRDefault="00E91C12" w:rsidP="00E91C12"/>
            <w:p w:rsidR="00E91C12" w:rsidRPr="00B332A7" w:rsidRDefault="00E91C12" w:rsidP="004C6DF8">
              <w:pPr>
                <w:pStyle w:val="a9"/>
                <w:numPr>
                  <w:ilvl w:val="0"/>
                  <w:numId w:val="92"/>
                </w:numPr>
                <w:ind w:firstLineChars="0"/>
                <w:rPr>
                  <w:b/>
                </w:rPr>
              </w:pPr>
              <w:r w:rsidRPr="00B332A7">
                <w:rPr>
                  <w:b/>
                </w:rPr>
                <w:t>低值易耗品的摊销方法</w:t>
              </w:r>
            </w:p>
            <w:p w:rsidR="00E91C12" w:rsidRPr="00961429" w:rsidRDefault="00E91C12" w:rsidP="00E91C12">
              <w:r w:rsidRPr="00961429">
                <w:t>低值易耗品在领用时采用一次转销法核算成本。</w:t>
              </w:r>
            </w:p>
            <w:p w:rsidR="00E91C12" w:rsidRPr="00961429" w:rsidRDefault="00E91C12" w:rsidP="00E91C12"/>
            <w:p w:rsidR="00E91C12" w:rsidRPr="00B332A7" w:rsidRDefault="00E91C12" w:rsidP="004C6DF8">
              <w:pPr>
                <w:pStyle w:val="a9"/>
                <w:numPr>
                  <w:ilvl w:val="0"/>
                  <w:numId w:val="92"/>
                </w:numPr>
                <w:ind w:firstLineChars="0"/>
                <w:rPr>
                  <w:b/>
                </w:rPr>
              </w:pPr>
              <w:r w:rsidRPr="00B332A7">
                <w:rPr>
                  <w:b/>
                </w:rPr>
                <w:t>存货根据实际情况，于消耗时作为燃料成本、维修及保养费用列支，或用于安装在有关固定资产时资本化至固定资产。</w:t>
              </w:r>
            </w:p>
            <w:p w:rsidR="00090269" w:rsidRPr="00E91C12" w:rsidRDefault="002A727A">
              <w:pPr>
                <w:rPr>
                  <w:szCs w:val="21"/>
                </w:rPr>
              </w:pPr>
            </w:p>
          </w:sdtContent>
        </w:sdt>
      </w:sdtContent>
    </w:sdt>
    <w:sdt>
      <w:sdtPr>
        <w:rPr>
          <w:rFonts w:asciiTheme="minorHAnsi" w:hAnsiTheme="minorHAnsi" w:cstheme="minorBidi"/>
          <w:b w:val="0"/>
          <w:bCs w:val="0"/>
          <w:kern w:val="0"/>
          <w:szCs w:val="22"/>
        </w:rPr>
        <w:alias w:val="模块:长期股权投资"/>
        <w:tag w:val="_GBC_d82c12cf13554acd90dfb7880244798c"/>
        <w:id w:val="502020553"/>
        <w:lock w:val="sdtLocked"/>
        <w:placeholder>
          <w:docPart w:val="GBC22222222222222222222222222222"/>
        </w:placeholder>
      </w:sdtPr>
      <w:sdtEndPr>
        <w:rPr>
          <w:rFonts w:ascii="宋体" w:hAnsi="宋体" w:cs="Times New Roman"/>
          <w:szCs w:val="21"/>
        </w:rPr>
      </w:sdtEndPr>
      <w:sdtContent>
        <w:p w:rsidR="00090269" w:rsidRDefault="00BD1CE5" w:rsidP="0085514F">
          <w:pPr>
            <w:pStyle w:val="3"/>
            <w:numPr>
              <w:ilvl w:val="0"/>
              <w:numId w:val="29"/>
            </w:numPr>
          </w:pPr>
          <w:r>
            <w:t>长期股权投资</w:t>
          </w:r>
        </w:p>
        <w:sdt>
          <w:sdtPr>
            <w:rPr>
              <w:rFonts w:hint="eastAsia"/>
              <w:szCs w:val="21"/>
            </w:rPr>
            <w:alias w:val="是否适用：长期股权投资_重要会计政策和估计[双击切换]"/>
            <w:tag w:val="_GBC_990faa4da4e64a5389a573293ba4981b"/>
            <w:id w:val="912589436"/>
            <w:lock w:val="sdtContentLocked"/>
            <w:placeholder>
              <w:docPart w:val="GBC22222222222222222222222222222"/>
            </w:placeholder>
          </w:sdtPr>
          <w:sdtContent>
            <w:p w:rsidR="00090269" w:rsidRDefault="002A727A">
              <w:pPr>
                <w:rPr>
                  <w:szCs w:val="21"/>
                </w:rPr>
              </w:pPr>
              <w:r>
                <w:rPr>
                  <w:szCs w:val="21"/>
                </w:rPr>
                <w:fldChar w:fldCharType="begin"/>
              </w:r>
              <w:r w:rsidR="007A1F25">
                <w:rPr>
                  <w:szCs w:val="21"/>
                </w:rPr>
                <w:instrText xml:space="preserve"> MACROBUTTON  SnrToggleCheckbox √适用  </w:instrText>
              </w:r>
              <w:r>
                <w:rPr>
                  <w:szCs w:val="21"/>
                </w:rPr>
                <w:fldChar w:fldCharType="end"/>
              </w:r>
              <w:r>
                <w:rPr>
                  <w:szCs w:val="21"/>
                </w:rPr>
                <w:fldChar w:fldCharType="begin"/>
              </w:r>
              <w:r w:rsidR="007A1F25">
                <w:rPr>
                  <w:szCs w:val="21"/>
                </w:rPr>
                <w:instrText xml:space="preserve"> MACROBUTTON  SnrToggleCheckbox □不适用 </w:instrText>
              </w:r>
              <w:r>
                <w:rPr>
                  <w:szCs w:val="21"/>
                </w:rPr>
                <w:fldChar w:fldCharType="end"/>
              </w:r>
            </w:p>
          </w:sdtContent>
        </w:sdt>
        <w:sdt>
          <w:sdtPr>
            <w:rPr>
              <w:rFonts w:ascii="Times New Roman" w:hAnsi="Times New Roman" w:cs="Times New Roman"/>
            </w:rPr>
            <w:alias w:val="长期股权投资的核算方法"/>
            <w:tag w:val="_GBC_3e77074cd50946b1bccdff9bc1c9556f"/>
            <w:id w:val="835031590"/>
            <w:lock w:val="sdtLocked"/>
            <w:placeholder>
              <w:docPart w:val="GBC22222222222222222222222222222"/>
            </w:placeholder>
          </w:sdtPr>
          <w:sdtContent>
            <w:p w:rsidR="007A1F25" w:rsidRPr="007A1F25" w:rsidRDefault="007A1F25" w:rsidP="007A1F25">
              <w:pPr>
                <w:rPr>
                  <w:rFonts w:ascii="Times New Roman" w:hAnsi="Times New Roman" w:cs="Times New Roman"/>
                </w:rPr>
              </w:pPr>
              <w:r w:rsidRPr="007A1F25">
                <w:rPr>
                  <w:rFonts w:ascii="Times New Roman" w:cs="Times New Roman"/>
                </w:rPr>
                <w:t>长期股权投资包括：本公司对子公司的长期股权投资及本集团对联营企业的长期股权投资。</w:t>
              </w:r>
            </w:p>
            <w:p w:rsidR="007A1F25" w:rsidRPr="007A1F25" w:rsidRDefault="007A1F25" w:rsidP="007A1F25">
              <w:pPr>
                <w:rPr>
                  <w:rFonts w:ascii="Times New Roman" w:hAnsi="Times New Roman" w:cs="Times New Roman"/>
                </w:rPr>
              </w:pPr>
            </w:p>
            <w:p w:rsidR="007A1F25" w:rsidRPr="007A1F25" w:rsidRDefault="007A1F25" w:rsidP="007A1F25">
              <w:pPr>
                <w:rPr>
                  <w:rFonts w:ascii="Times New Roman" w:hAnsi="Times New Roman" w:cs="Times New Roman"/>
                </w:rPr>
              </w:pPr>
              <w:r w:rsidRPr="007A1F25">
                <w:rPr>
                  <w:rFonts w:ascii="Times New Roman" w:cs="Times New Roman"/>
                </w:rPr>
                <w:t>子公司为本公司能够对其实施控制的被投资单位。联营企业为本集团能够对其财务和经营决策具有重大影响的被投资单位。</w:t>
              </w:r>
            </w:p>
            <w:p w:rsidR="007A1F25" w:rsidRPr="007A1F25" w:rsidRDefault="007A1F25" w:rsidP="007A1F25">
              <w:pPr>
                <w:rPr>
                  <w:rFonts w:ascii="Times New Roman" w:hAnsi="Times New Roman" w:cs="Times New Roman"/>
                </w:rPr>
              </w:pPr>
            </w:p>
            <w:p w:rsidR="007A1F25" w:rsidRPr="007A1F25" w:rsidRDefault="007A1F25" w:rsidP="007A1F25">
              <w:pPr>
                <w:rPr>
                  <w:rFonts w:ascii="Times New Roman" w:hAnsi="Times New Roman" w:cs="Times New Roman"/>
                </w:rPr>
              </w:pPr>
              <w:r w:rsidRPr="007A1F25">
                <w:rPr>
                  <w:rFonts w:ascii="Times New Roman" w:cs="Times New Roman"/>
                </w:rPr>
                <w:t>对子公司的投资，在公司财务报表中按照成本法确定的金额列示，在编制合并财务报表时按权益法调整后进行合并；对联营企业投资采用权益法核算。</w:t>
              </w:r>
            </w:p>
            <w:p w:rsidR="007A1F25" w:rsidRPr="007A1F25" w:rsidRDefault="007A1F25" w:rsidP="007A1F25">
              <w:pPr>
                <w:rPr>
                  <w:rFonts w:ascii="Times New Roman" w:hAnsi="Times New Roman" w:cs="Times New Roman"/>
                </w:rPr>
              </w:pPr>
            </w:p>
            <w:p w:rsidR="007A1F25" w:rsidRPr="00B332A7" w:rsidRDefault="007A1F25" w:rsidP="004C6DF8">
              <w:pPr>
                <w:widowControl w:val="0"/>
                <w:numPr>
                  <w:ilvl w:val="0"/>
                  <w:numId w:val="93"/>
                </w:numPr>
                <w:overflowPunct w:val="0"/>
                <w:adjustRightInd w:val="0"/>
                <w:ind w:firstLine="0"/>
                <w:jc w:val="both"/>
                <w:textAlignment w:val="baseline"/>
                <w:rPr>
                  <w:rFonts w:ascii="Times New Roman" w:hAnsi="Times New Roman" w:cs="Times New Roman"/>
                  <w:b/>
                  <w:szCs w:val="21"/>
                </w:rPr>
              </w:pPr>
              <w:r w:rsidRPr="00B332A7">
                <w:rPr>
                  <w:rFonts w:ascii="Times New Roman" w:hAnsi="Times New Roman" w:cs="Times New Roman"/>
                  <w:b/>
                  <w:szCs w:val="21"/>
                </w:rPr>
                <w:t>投资成本确定</w:t>
              </w:r>
            </w:p>
            <w:p w:rsidR="007A1F25" w:rsidRPr="007A1F25" w:rsidRDefault="007A1F25" w:rsidP="007A1F25">
              <w:pPr>
                <w:rPr>
                  <w:rFonts w:ascii="Times New Roman" w:hAnsi="Times New Roman" w:cs="Times New Roman"/>
                </w:rPr>
              </w:pPr>
              <w:r w:rsidRPr="007A1F25">
                <w:rPr>
                  <w:rFonts w:ascii="Times New Roman" w:cs="Times New Roman"/>
                </w:rPr>
                <w:t>对于企业合并形成的长期股权投资：同</w:t>
              </w:r>
              <w:proofErr w:type="gramStart"/>
              <w:r w:rsidRPr="007A1F25">
                <w:rPr>
                  <w:rFonts w:ascii="Times New Roman" w:cs="Times New Roman"/>
                </w:rPr>
                <w:t>一控制</w:t>
              </w:r>
              <w:proofErr w:type="gramEnd"/>
              <w:r w:rsidRPr="007A1F25">
                <w:rPr>
                  <w:rFonts w:ascii="Times New Roman" w:cs="Times New Roman"/>
                </w:rPr>
                <w:t>下企业合并取得的长期股权投资，在</w:t>
              </w:r>
              <w:proofErr w:type="gramStart"/>
              <w:r w:rsidRPr="007A1F25">
                <w:rPr>
                  <w:rFonts w:ascii="Times New Roman" w:cs="Times New Roman"/>
                </w:rPr>
                <w:t>合并日按照</w:t>
              </w:r>
              <w:proofErr w:type="gramEnd"/>
              <w:r w:rsidRPr="007A1F25">
                <w:rPr>
                  <w:rFonts w:ascii="Times New Roman" w:cs="Times New Roman"/>
                </w:rPr>
                <w:t>被合并方所有者权益在最终控制方合并财务报表中的账面价值的份额作为投资成本；非同</w:t>
              </w:r>
              <w:proofErr w:type="gramStart"/>
              <w:r w:rsidRPr="007A1F25">
                <w:rPr>
                  <w:rFonts w:ascii="Times New Roman" w:cs="Times New Roman"/>
                </w:rPr>
                <w:t>一控制</w:t>
              </w:r>
              <w:proofErr w:type="gramEnd"/>
              <w:r w:rsidRPr="007A1F25">
                <w:rPr>
                  <w:rFonts w:ascii="Times New Roman" w:cs="Times New Roman"/>
                </w:rPr>
                <w:t>下企业合并取得的长期股权投资，按照合并成本作为长期股权投资的投资成本。</w:t>
              </w:r>
            </w:p>
            <w:p w:rsidR="007A1F25" w:rsidRPr="007A1F25" w:rsidRDefault="007A1F25" w:rsidP="007A1F25">
              <w:pPr>
                <w:rPr>
                  <w:rFonts w:ascii="Times New Roman" w:hAnsi="Times New Roman" w:cs="Times New Roman"/>
                </w:rPr>
              </w:pPr>
            </w:p>
            <w:p w:rsidR="007A1F25" w:rsidRPr="007A1F25" w:rsidRDefault="007A1F25" w:rsidP="007A1F25">
              <w:pPr>
                <w:rPr>
                  <w:rFonts w:ascii="Times New Roman" w:hAnsi="Times New Roman" w:cs="Times New Roman"/>
                </w:rPr>
              </w:pPr>
              <w:r w:rsidRPr="007A1F25">
                <w:rPr>
                  <w:rFonts w:ascii="Times New Roman" w:cs="Times New Roman"/>
                </w:rPr>
                <w:t>对于以企业合并以外的其他方式取得的长期股权投资：支付现金取得的长期股权投资，按照实际支付的购买价款作为初始投资成本；发行权益</w:t>
              </w:r>
              <w:proofErr w:type="gramStart"/>
              <w:r w:rsidRPr="007A1F25">
                <w:rPr>
                  <w:rFonts w:ascii="Times New Roman" w:cs="Times New Roman"/>
                </w:rPr>
                <w:t>性证券</w:t>
              </w:r>
              <w:proofErr w:type="gramEnd"/>
              <w:r w:rsidRPr="007A1F25">
                <w:rPr>
                  <w:rFonts w:ascii="Times New Roman" w:cs="Times New Roman"/>
                </w:rPr>
                <w:t>取得的长期股权投资，以发行权益</w:t>
              </w:r>
              <w:proofErr w:type="gramStart"/>
              <w:r w:rsidRPr="007A1F25">
                <w:rPr>
                  <w:rFonts w:ascii="Times New Roman" w:cs="Times New Roman"/>
                </w:rPr>
                <w:t>性证券</w:t>
              </w:r>
              <w:proofErr w:type="gramEnd"/>
              <w:r w:rsidRPr="007A1F25">
                <w:rPr>
                  <w:rFonts w:ascii="Times New Roman" w:cs="Times New Roman"/>
                </w:rPr>
                <w:t>的公允价值作为初始投资成本。</w:t>
              </w:r>
            </w:p>
            <w:p w:rsidR="007A1F25" w:rsidRPr="007A1F25" w:rsidRDefault="007A1F25" w:rsidP="007A1F25">
              <w:pPr>
                <w:rPr>
                  <w:rFonts w:ascii="Times New Roman" w:hAnsi="Times New Roman" w:cs="Times New Roman"/>
                </w:rPr>
              </w:pPr>
            </w:p>
            <w:p w:rsidR="007A1F25" w:rsidRPr="00B332A7" w:rsidRDefault="007A1F25" w:rsidP="004C6DF8">
              <w:pPr>
                <w:widowControl w:val="0"/>
                <w:numPr>
                  <w:ilvl w:val="0"/>
                  <w:numId w:val="93"/>
                </w:numPr>
                <w:overflowPunct w:val="0"/>
                <w:adjustRightInd w:val="0"/>
                <w:ind w:firstLine="0"/>
                <w:jc w:val="both"/>
                <w:textAlignment w:val="baseline"/>
                <w:rPr>
                  <w:rFonts w:ascii="Times New Roman" w:hAnsi="Times New Roman" w:cs="Times New Roman"/>
                  <w:b/>
                  <w:szCs w:val="21"/>
                </w:rPr>
              </w:pPr>
              <w:r w:rsidRPr="00B332A7">
                <w:rPr>
                  <w:rFonts w:ascii="Times New Roman" w:hAnsi="Times New Roman" w:cs="Times New Roman"/>
                  <w:b/>
                  <w:szCs w:val="21"/>
                </w:rPr>
                <w:t>后续计量及损益确认方法</w:t>
              </w:r>
            </w:p>
            <w:p w:rsidR="007A1F25" w:rsidRPr="007A1F25" w:rsidRDefault="007A1F25" w:rsidP="007A1F25">
              <w:pPr>
                <w:rPr>
                  <w:rFonts w:ascii="Times New Roman" w:hAnsi="Times New Roman" w:cs="Times New Roman"/>
                </w:rPr>
              </w:pPr>
              <w:r w:rsidRPr="007A1F25">
                <w:rPr>
                  <w:rFonts w:ascii="Times New Roman" w:hAnsi="Times New Roman" w:cs="Times New Roman"/>
                </w:rPr>
                <w:t>采用成本法核算的长期股权投资，按照初始投资成本计量，被投资单位宣告分派的现金股利或利润，确认为投资收益计入当期损益。</w:t>
              </w:r>
            </w:p>
            <w:p w:rsidR="007A1F25" w:rsidRPr="007A1F25" w:rsidRDefault="007A1F25" w:rsidP="007A1F25">
              <w:pPr>
                <w:rPr>
                  <w:rFonts w:ascii="Times New Roman" w:hAnsi="Times New Roman" w:cs="Times New Roman"/>
                </w:rPr>
              </w:pPr>
            </w:p>
            <w:p w:rsidR="007A1F25" w:rsidRPr="007A1F25" w:rsidRDefault="007A1F25" w:rsidP="007A1F25">
              <w:pPr>
                <w:rPr>
                  <w:rFonts w:ascii="Times New Roman" w:hAnsi="Times New Roman" w:cs="Times New Roman"/>
                </w:rPr>
              </w:pPr>
              <w:r w:rsidRPr="007A1F25">
                <w:rPr>
                  <w:rFonts w:ascii="Times New Roman" w:hAnsi="Times New Roman" w:cs="Times New Roman"/>
                </w:rPr>
                <w:lastRenderedPageBreak/>
                <w:t>采用权益法核算的长期股权投资，初始投资成本大于投资时应享有被投资单位可辨认净资产公允价值份额的，以初始投资成本作为长期股权投资成本；初始投资成本小于投资时应享有被投资单位可辨认净资产公允价值份额的，其差额计入当期损益，并相应</w:t>
              </w:r>
              <w:proofErr w:type="gramStart"/>
              <w:r w:rsidRPr="007A1F25">
                <w:rPr>
                  <w:rFonts w:ascii="Times New Roman" w:hAnsi="Times New Roman" w:cs="Times New Roman"/>
                </w:rPr>
                <w:t>调增长</w:t>
              </w:r>
              <w:proofErr w:type="gramEnd"/>
              <w:r w:rsidRPr="007A1F25">
                <w:rPr>
                  <w:rFonts w:ascii="Times New Roman" w:hAnsi="Times New Roman" w:cs="Times New Roman"/>
                </w:rPr>
                <w:t>期股权投资成本。</w:t>
              </w:r>
            </w:p>
            <w:p w:rsidR="007A1F25" w:rsidRPr="007A1F25" w:rsidRDefault="007A1F25" w:rsidP="007A1F25">
              <w:pPr>
                <w:rPr>
                  <w:rFonts w:ascii="Times New Roman" w:hAnsi="Times New Roman" w:cs="Times New Roman"/>
                </w:rPr>
              </w:pPr>
            </w:p>
            <w:p w:rsidR="007A1F25" w:rsidRPr="007A1F25" w:rsidRDefault="007A1F25" w:rsidP="007A1F25">
              <w:pPr>
                <w:rPr>
                  <w:rFonts w:ascii="Times New Roman" w:hAnsi="Times New Roman" w:cs="Times New Roman"/>
                </w:rPr>
              </w:pPr>
              <w:r w:rsidRPr="007A1F25">
                <w:rPr>
                  <w:rFonts w:ascii="Times New Roman" w:hAnsi="Times New Roman" w:cs="Times New Roman"/>
                </w:rPr>
                <w:t>采用权益法核算的长期股权投资，本集团按应享有或应分担的被投资单位的净损益份额确认当期投资损益。确认被投资单位发生的净亏损，以长期股权投资的账面价值以及其他实质上构成对被投资单位净投资的长期权益</w:t>
              </w:r>
              <w:proofErr w:type="gramStart"/>
              <w:r w:rsidRPr="007A1F25">
                <w:rPr>
                  <w:rFonts w:ascii="Times New Roman" w:hAnsi="Times New Roman" w:cs="Times New Roman"/>
                </w:rPr>
                <w:t>减记至</w:t>
              </w:r>
              <w:proofErr w:type="gramEnd"/>
              <w:r w:rsidRPr="007A1F25">
                <w:rPr>
                  <w:rFonts w:ascii="Times New Roman" w:hAnsi="Times New Roman" w:cs="Times New Roman"/>
                </w:rPr>
                <w:t>零为限，但本集团负有承担额外损失义务且符合预计负债确认条件的，继续确认预计将承担的损失金额。被投资单位除</w:t>
              </w:r>
              <w:r w:rsidRPr="007A1F25">
                <w:rPr>
                  <w:rFonts w:ascii="Times New Roman" w:hAnsi="Times New Roman" w:cs="Times New Roman"/>
                  <w:lang w:val="en-GB"/>
                </w:rPr>
                <w:t>净损益、其他综合收益和利润分配以外所有者权益的其他变动，调整长期股权投资的账面价值并计入资本公积。</w:t>
              </w:r>
              <w:r w:rsidRPr="007A1F25">
                <w:rPr>
                  <w:rFonts w:ascii="Times New Roman" w:hAnsi="Times New Roman" w:cs="Times New Roman"/>
                </w:rPr>
                <w:t>被投资单位分派的利润或现金股利于宣告分派时按照本集团应分得的部分，相应减少长期股权投资的账面价值。本集团与被投资单位之间未实现的内部交易损益按照持股比例计算归属于本集团的部分，予以</w:t>
              </w:r>
              <w:proofErr w:type="gramStart"/>
              <w:r w:rsidRPr="007A1F25">
                <w:rPr>
                  <w:rFonts w:ascii="Times New Roman" w:hAnsi="Times New Roman" w:cs="Times New Roman"/>
                </w:rPr>
                <w:t>抵销</w:t>
              </w:r>
              <w:proofErr w:type="gramEnd"/>
              <w:r w:rsidRPr="007A1F25">
                <w:rPr>
                  <w:rFonts w:ascii="Times New Roman" w:hAnsi="Times New Roman" w:cs="Times New Roman"/>
                </w:rPr>
                <w:t>，在此基础上确认投资损益。本集团与被投资单位发生的内部交易损失，其中属于资产减值损失的部分，相应的未实现损失不予</w:t>
              </w:r>
              <w:proofErr w:type="gramStart"/>
              <w:r w:rsidRPr="007A1F25">
                <w:rPr>
                  <w:rFonts w:ascii="Times New Roman" w:hAnsi="Times New Roman" w:cs="Times New Roman"/>
                </w:rPr>
                <w:t>抵销</w:t>
              </w:r>
              <w:proofErr w:type="gramEnd"/>
              <w:r w:rsidRPr="007A1F25">
                <w:rPr>
                  <w:rFonts w:ascii="Times New Roman" w:hAnsi="Times New Roman" w:cs="Times New Roman"/>
                </w:rPr>
                <w:t>。</w:t>
              </w:r>
            </w:p>
            <w:p w:rsidR="007A1F25" w:rsidRPr="007A1F25" w:rsidRDefault="007A1F25" w:rsidP="007A1F25">
              <w:pPr>
                <w:rPr>
                  <w:rFonts w:ascii="Times New Roman" w:hAnsi="Times New Roman" w:cs="Times New Roman"/>
                </w:rPr>
              </w:pPr>
            </w:p>
            <w:p w:rsidR="007A1F25" w:rsidRPr="00B332A7" w:rsidRDefault="007A1F25" w:rsidP="004C6DF8">
              <w:pPr>
                <w:widowControl w:val="0"/>
                <w:numPr>
                  <w:ilvl w:val="0"/>
                  <w:numId w:val="93"/>
                </w:numPr>
                <w:overflowPunct w:val="0"/>
                <w:adjustRightInd w:val="0"/>
                <w:ind w:firstLine="0"/>
                <w:jc w:val="both"/>
                <w:textAlignment w:val="baseline"/>
                <w:rPr>
                  <w:rFonts w:ascii="Times New Roman" w:hAnsi="Times New Roman" w:cs="Times New Roman"/>
                  <w:b/>
                  <w:szCs w:val="21"/>
                </w:rPr>
              </w:pPr>
              <w:r w:rsidRPr="00B332A7">
                <w:rPr>
                  <w:rFonts w:ascii="Times New Roman" w:hAnsi="Times New Roman" w:cs="Times New Roman"/>
                  <w:b/>
                  <w:szCs w:val="21"/>
                </w:rPr>
                <w:t>确定对被投资单位具有控制、重大影响的依据</w:t>
              </w:r>
            </w:p>
            <w:p w:rsidR="007A1F25" w:rsidRPr="007A1F25" w:rsidRDefault="007A1F25" w:rsidP="007A1F25">
              <w:pPr>
                <w:rPr>
                  <w:rFonts w:ascii="Times New Roman" w:hAnsi="Times New Roman" w:cs="Times New Roman"/>
                </w:rPr>
              </w:pPr>
              <w:r w:rsidRPr="007A1F25">
                <w:rPr>
                  <w:rFonts w:ascii="Times New Roman" w:hAnsi="Times New Roman" w:cs="Times New Roman"/>
                </w:rPr>
                <w:t>控制是指拥有对被投资单位的权力，通过参与被投资单位的相关活动而享有可变回报，并且有能力运用对被投资单位的权力影响其回报金额。</w:t>
              </w:r>
            </w:p>
            <w:p w:rsidR="007A1F25" w:rsidRPr="007A1F25" w:rsidRDefault="007A1F25" w:rsidP="007A1F25">
              <w:pPr>
                <w:rPr>
                  <w:rFonts w:ascii="Times New Roman" w:hAnsi="Times New Roman" w:cs="Times New Roman"/>
                </w:rPr>
              </w:pPr>
            </w:p>
            <w:p w:rsidR="007A1F25" w:rsidRPr="007A1F25" w:rsidRDefault="007A1F25" w:rsidP="007A1F25">
              <w:pPr>
                <w:rPr>
                  <w:rFonts w:ascii="Times New Roman" w:hAnsi="Times New Roman" w:cs="Times New Roman"/>
                </w:rPr>
              </w:pPr>
              <w:r w:rsidRPr="007A1F25">
                <w:rPr>
                  <w:rFonts w:ascii="Times New Roman" w:hAnsi="Times New Roman" w:cs="Times New Roman"/>
                </w:rPr>
                <w:t>重大影响是指对被投资单位的财务和经营政策有参与决策的权力，但并不能够控制或者与其他方一起共同控制这些政策的制定。</w:t>
              </w:r>
            </w:p>
            <w:p w:rsidR="007A1F25" w:rsidRPr="007A1F25" w:rsidRDefault="007A1F25" w:rsidP="007A1F25">
              <w:pPr>
                <w:rPr>
                  <w:rFonts w:ascii="Times New Roman" w:hAnsi="Times New Roman" w:cs="Times New Roman"/>
                </w:rPr>
              </w:pPr>
            </w:p>
            <w:p w:rsidR="007A1F25" w:rsidRPr="00B332A7" w:rsidRDefault="007A1F25" w:rsidP="004C6DF8">
              <w:pPr>
                <w:widowControl w:val="0"/>
                <w:numPr>
                  <w:ilvl w:val="0"/>
                  <w:numId w:val="93"/>
                </w:numPr>
                <w:overflowPunct w:val="0"/>
                <w:adjustRightInd w:val="0"/>
                <w:ind w:firstLine="0"/>
                <w:jc w:val="both"/>
                <w:textAlignment w:val="baseline"/>
                <w:rPr>
                  <w:rFonts w:ascii="Times New Roman" w:hAnsi="Times New Roman" w:cs="Times New Roman"/>
                  <w:b/>
                  <w:szCs w:val="21"/>
                </w:rPr>
              </w:pPr>
              <w:r w:rsidRPr="00B332A7">
                <w:rPr>
                  <w:rFonts w:ascii="Times New Roman" w:hAnsi="Times New Roman" w:cs="Times New Roman"/>
                  <w:b/>
                  <w:szCs w:val="21"/>
                </w:rPr>
                <w:t>长期股权投资减值</w:t>
              </w:r>
            </w:p>
            <w:p w:rsidR="007A1F25" w:rsidRPr="007A1F25" w:rsidRDefault="007A1F25" w:rsidP="007A1F25">
              <w:pPr>
                <w:rPr>
                  <w:rFonts w:ascii="Times New Roman" w:hAnsi="Times New Roman" w:cs="Times New Roman"/>
                </w:rPr>
              </w:pPr>
              <w:r w:rsidRPr="007A1F25">
                <w:rPr>
                  <w:rFonts w:ascii="Times New Roman" w:hAnsi="Times New Roman" w:cs="Times New Roman"/>
                </w:rPr>
                <w:t>对子公司和联营企业的长期股权投资，当其可收回金额低于其账面价值时，账面价值</w:t>
              </w:r>
              <w:proofErr w:type="gramStart"/>
              <w:r w:rsidRPr="007A1F25">
                <w:rPr>
                  <w:rFonts w:ascii="Times New Roman" w:hAnsi="Times New Roman" w:cs="Times New Roman"/>
                </w:rPr>
                <w:t>减记至</w:t>
              </w:r>
              <w:proofErr w:type="gramEnd"/>
              <w:r w:rsidRPr="007A1F25">
                <w:rPr>
                  <w:rFonts w:ascii="Times New Roman" w:hAnsi="Times New Roman" w:cs="Times New Roman"/>
                </w:rPr>
                <w:t>可收回金额</w:t>
              </w:r>
              <w:r w:rsidRPr="007A1F25">
                <w:rPr>
                  <w:rFonts w:ascii="Times New Roman" w:hAnsi="Times New Roman" w:cs="Times New Roman"/>
                  <w:lang w:val="en-GB"/>
                </w:rPr>
                <w:t>(</w:t>
              </w:r>
              <w:r w:rsidRPr="007A1F25">
                <w:rPr>
                  <w:rFonts w:ascii="Times New Roman" w:hAnsi="Times New Roman" w:cs="Times New Roman"/>
                </w:rPr>
                <w:t>附注二</w:t>
              </w:r>
              <w:r w:rsidRPr="007A1F25">
                <w:rPr>
                  <w:rFonts w:ascii="Times New Roman" w:hAnsi="Times New Roman" w:cs="Times New Roman"/>
                  <w:lang w:val="en-GB"/>
                </w:rPr>
                <w:t>(</w:t>
              </w:r>
              <w:r w:rsidRPr="007A1F25">
                <w:rPr>
                  <w:rFonts w:ascii="Times New Roman" w:hAnsi="Times New Roman" w:cs="Times New Roman"/>
                </w:rPr>
                <w:t>18))</w:t>
              </w:r>
              <w:r w:rsidRPr="007A1F25">
                <w:rPr>
                  <w:rFonts w:ascii="Times New Roman" w:hAnsi="Times New Roman" w:cs="Times New Roman"/>
                </w:rPr>
                <w:t>。</w:t>
              </w:r>
            </w:p>
            <w:p w:rsidR="00090269" w:rsidRPr="007A1F25" w:rsidRDefault="002A727A"/>
          </w:sdtContent>
        </w:sdt>
      </w:sdtContent>
    </w:sdt>
    <w:p w:rsidR="00090269" w:rsidRDefault="00BD1CE5" w:rsidP="0085514F">
      <w:pPr>
        <w:pStyle w:val="3"/>
        <w:numPr>
          <w:ilvl w:val="0"/>
          <w:numId w:val="29"/>
        </w:numPr>
      </w:pPr>
      <w:r>
        <w:t>固定资产</w:t>
      </w:r>
    </w:p>
    <w:sdt>
      <w:sdtPr>
        <w:rPr>
          <w:rFonts w:ascii="宋体" w:hAnsi="宋体" w:cs="宋体"/>
          <w:b w:val="0"/>
          <w:bCs w:val="0"/>
          <w:kern w:val="0"/>
          <w:szCs w:val="24"/>
        </w:rPr>
        <w:alias w:val="模块:固定资产确认条件"/>
        <w:tag w:val="_GBC_662771796da549e1b2a02fb7d497f077"/>
        <w:id w:val="953910363"/>
        <w:lock w:val="sdtLocked"/>
        <w:placeholder>
          <w:docPart w:val="GBC22222222222222222222222222222"/>
        </w:placeholder>
      </w:sdtPr>
      <w:sdtEndPr>
        <w:rPr>
          <w:rFonts w:ascii="Times New Roman" w:hAnsi="Times New Roman"/>
        </w:rPr>
      </w:sdtEndPr>
      <w:sdtContent>
        <w:p w:rsidR="001E371E" w:rsidRPr="00B332A7" w:rsidRDefault="001E371E" w:rsidP="0085514F">
          <w:pPr>
            <w:pStyle w:val="4"/>
            <w:numPr>
              <w:ilvl w:val="0"/>
              <w:numId w:val="31"/>
            </w:numPr>
          </w:pPr>
          <w:r w:rsidRPr="00B332A7">
            <w:rPr>
              <w:rFonts w:ascii="宋体" w:hAnsi="宋体" w:cs="宋体"/>
              <w:bCs w:val="0"/>
              <w:kern w:val="0"/>
              <w:szCs w:val="24"/>
            </w:rPr>
            <w:t>固定资产</w:t>
          </w:r>
          <w:r w:rsidRPr="00B332A7">
            <w:rPr>
              <w:rFonts w:hint="eastAsia"/>
            </w:rPr>
            <w:t>确认及初始计量</w:t>
          </w:r>
        </w:p>
        <w:sdt>
          <w:sdtPr>
            <w:alias w:val="是否适用：固定资产确认条件[双击切换]"/>
            <w:tag w:val="_GBC_4c768c6eca804bab9e4fc027185bcda6"/>
            <w:id w:val="-1227062113"/>
            <w:lock w:val="sdtContentLocked"/>
            <w:placeholder>
              <w:docPart w:val="GBC22222222222222222222222222222"/>
            </w:placeholder>
          </w:sdtPr>
          <w:sdtContent>
            <w:p w:rsidR="001E371E" w:rsidRDefault="002A727A">
              <w:r>
                <w:fldChar w:fldCharType="begin"/>
              </w:r>
              <w:r w:rsidR="001E371E">
                <w:instrText xml:space="preserve">MACROBUTTON  SnrToggleCheckbox √适用 </w:instrText>
              </w:r>
              <w:r>
                <w:fldChar w:fldCharType="end"/>
              </w:r>
              <w:r>
                <w:fldChar w:fldCharType="begin"/>
              </w:r>
              <w:r w:rsidR="001E371E">
                <w:instrText xml:space="preserve"> MACROBUTTON  SnrToggleCheckbox □不适用 </w:instrText>
              </w:r>
              <w:r>
                <w:fldChar w:fldCharType="end"/>
              </w:r>
            </w:p>
          </w:sdtContent>
        </w:sdt>
        <w:sdt>
          <w:sdtPr>
            <w:rPr>
              <w:rFonts w:ascii="Times New Roman" w:hAnsi="Times New Roman" w:cs="Times New Roman"/>
              <w:bCs/>
              <w:szCs w:val="21"/>
            </w:rPr>
            <w:alias w:val="固定资产确认条件"/>
            <w:tag w:val="_GBC_3044d53470b143fa9477fa34b85d4ec5"/>
            <w:id w:val="143795786"/>
            <w:lock w:val="sdtLocked"/>
            <w:placeholder>
              <w:docPart w:val="GBC22222222222222222222222222222"/>
            </w:placeholder>
          </w:sdtPr>
          <w:sdtEndPr>
            <w:rPr>
              <w:b/>
            </w:rPr>
          </w:sdtEndPr>
          <w:sdtContent>
            <w:p w:rsidR="001E371E" w:rsidRPr="001E371E" w:rsidRDefault="001E371E" w:rsidP="001E371E">
              <w:pPr>
                <w:rPr>
                  <w:rFonts w:ascii="Times New Roman" w:hAnsi="Times New Roman" w:cs="Times New Roman"/>
                </w:rPr>
              </w:pPr>
              <w:r w:rsidRPr="001E371E">
                <w:rPr>
                  <w:rFonts w:ascii="Times New Roman" w:cs="Times New Roman"/>
                </w:rPr>
                <w:t>固定资产包括房屋及建筑物，路轨、桥梁及其他线路资产，机车车辆，通讯信号系统，以及其他工具及设备等。</w:t>
              </w:r>
            </w:p>
            <w:p w:rsidR="001E371E" w:rsidRPr="001E371E" w:rsidRDefault="001E371E" w:rsidP="001E371E">
              <w:pPr>
                <w:rPr>
                  <w:rFonts w:ascii="Times New Roman" w:hAnsi="Times New Roman" w:cs="Times New Roman"/>
                </w:rPr>
              </w:pPr>
            </w:p>
            <w:p w:rsidR="001E371E" w:rsidRPr="001E371E" w:rsidRDefault="001E371E" w:rsidP="001E371E">
              <w:pPr>
                <w:rPr>
                  <w:rFonts w:ascii="Times New Roman" w:hAnsi="Times New Roman" w:cs="Times New Roman"/>
                </w:rPr>
              </w:pPr>
              <w:r w:rsidRPr="001E371E">
                <w:rPr>
                  <w:rFonts w:ascii="Times New Roman" w:cs="Times New Roman"/>
                </w:rPr>
                <w:t>固定资产在与其有关的经济利益很可能流入本集团、且其成本能够可靠计量时予以确认。购置或新建的固定资产按取得时的成本进行初始计量。公司制改建时国有股股东投入的固定资产，按国有资产管理部门确认的评估值作为入账价值。</w:t>
              </w:r>
            </w:p>
            <w:p w:rsidR="001E371E" w:rsidRPr="001E371E" w:rsidRDefault="001E371E" w:rsidP="001E371E">
              <w:pPr>
                <w:rPr>
                  <w:rFonts w:ascii="Times New Roman" w:hAnsi="Times New Roman" w:cs="Times New Roman"/>
                </w:rPr>
              </w:pPr>
            </w:p>
            <w:p w:rsidR="00090269" w:rsidRPr="001E371E" w:rsidRDefault="001E371E" w:rsidP="001E371E">
              <w:r w:rsidRPr="001E371E">
                <w:rPr>
                  <w:rFonts w:ascii="Times New Roman" w:cs="Times New Roman"/>
                </w:rPr>
                <w:t>与固定资产有关的后续支出，在与其有关的经济利益很可能流入本集团且其成本能够可靠计量时，计入固定资产成本；对于被替换的部分，终止确认其账面价值；所有其他后续支出于发生时计入当期损益。</w:t>
              </w:r>
            </w:p>
          </w:sdtContent>
        </w:sdt>
      </w:sdtContent>
    </w:sdt>
    <w:p w:rsidR="00090269" w:rsidRDefault="00090269">
      <w:pPr>
        <w:rPr>
          <w:szCs w:val="21"/>
        </w:rPr>
      </w:pPr>
    </w:p>
    <w:sdt>
      <w:sdtPr>
        <w:rPr>
          <w:rFonts w:asciiTheme="minorHAnsi" w:hAnsiTheme="minorHAnsi" w:cstheme="minorBidi"/>
          <w:b w:val="0"/>
          <w:bCs w:val="0"/>
          <w:kern w:val="0"/>
          <w:szCs w:val="22"/>
        </w:rPr>
        <w:alias w:val="模块:固定资产折旧方法"/>
        <w:tag w:val="_GBC_7c749a57d4094b3386978c34c3487e2a"/>
        <w:id w:val="-1911527738"/>
        <w:lock w:val="sdtLocked"/>
        <w:placeholder>
          <w:docPart w:val="GBC22222222222222222222222222222"/>
        </w:placeholder>
      </w:sdtPr>
      <w:sdtEndPr>
        <w:rPr>
          <w:rFonts w:ascii="宋体" w:hAnsi="宋体" w:cs="宋体"/>
          <w:szCs w:val="24"/>
        </w:rPr>
      </w:sdtEndPr>
      <w:sdtContent>
        <w:p w:rsidR="001E04F0" w:rsidRPr="00B332A7" w:rsidRDefault="001E04F0" w:rsidP="0085514F">
          <w:pPr>
            <w:pStyle w:val="4"/>
            <w:numPr>
              <w:ilvl w:val="0"/>
              <w:numId w:val="31"/>
            </w:numPr>
          </w:pPr>
          <w:r w:rsidRPr="00B332A7">
            <w:rPr>
              <w:rFonts w:ascii="Arial" w:hAnsi="Arial" w:cs="Arial"/>
            </w:rPr>
            <w:t>固定资产的</w:t>
          </w:r>
          <w:r w:rsidRPr="00B332A7">
            <w:t>折旧方法</w:t>
          </w:r>
        </w:p>
        <w:sdt>
          <w:sdtPr>
            <w:alias w:val="是否适用：固定资产折旧方法[双击切换]"/>
            <w:tag w:val="_GBC_f89f129fe73045168ebdc30031da9fdd"/>
            <w:id w:val="-1135404166"/>
            <w:lock w:val="sdtContentLocked"/>
            <w:placeholder>
              <w:docPart w:val="GBC22222222222222222222222222222"/>
            </w:placeholder>
          </w:sdtPr>
          <w:sdtContent>
            <w:p w:rsidR="001E04F0" w:rsidRDefault="002A727A">
              <w:r>
                <w:fldChar w:fldCharType="begin"/>
              </w:r>
              <w:r w:rsidR="001E04F0">
                <w:instrText xml:space="preserve">MACROBUTTON  SnrToggleCheckbox √适用 </w:instrText>
              </w:r>
              <w:r>
                <w:fldChar w:fldCharType="end"/>
              </w:r>
              <w:r>
                <w:fldChar w:fldCharType="begin"/>
              </w:r>
              <w:r w:rsidR="001E04F0">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1701"/>
            <w:gridCol w:w="1701"/>
            <w:gridCol w:w="992"/>
            <w:gridCol w:w="1428"/>
          </w:tblGrid>
          <w:tr w:rsidR="001E04F0" w:rsidRPr="001E371E" w:rsidTr="001E371E">
            <w:sdt>
              <w:sdtPr>
                <w:rPr>
                  <w:rFonts w:ascii="Times New Roman" w:hAnsi="Times New Roman" w:cs="Times New Roman"/>
                </w:rPr>
                <w:tag w:val="_PLD_b93b748ee97a4a8bae6f8263364d91d5"/>
                <w:id w:val="431034438"/>
                <w:lock w:val="sdtLocked"/>
              </w:sdtPr>
              <w:sdtContent>
                <w:tc>
                  <w:tcPr>
                    <w:tcW w:w="1783" w:type="pct"/>
                    <w:vAlign w:val="center"/>
                  </w:tcPr>
                  <w:p w:rsidR="001E04F0" w:rsidRPr="001E371E" w:rsidRDefault="001E04F0" w:rsidP="00A770FE">
                    <w:pPr>
                      <w:jc w:val="center"/>
                      <w:rPr>
                        <w:rFonts w:ascii="Times New Roman" w:hAnsi="Times New Roman" w:cs="Times New Roman"/>
                        <w:szCs w:val="21"/>
                      </w:rPr>
                    </w:pPr>
                    <w:r w:rsidRPr="001E371E">
                      <w:rPr>
                        <w:rFonts w:ascii="Times New Roman" w:cs="Times New Roman"/>
                        <w:szCs w:val="21"/>
                      </w:rPr>
                      <w:t>类别</w:t>
                    </w:r>
                  </w:p>
                </w:tc>
              </w:sdtContent>
            </w:sdt>
            <w:sdt>
              <w:sdtPr>
                <w:rPr>
                  <w:rFonts w:ascii="Times New Roman" w:hAnsi="Times New Roman" w:cs="Times New Roman"/>
                </w:rPr>
                <w:tag w:val="_PLD_8eb75a8ba4fb45a3be1c35e2609526fb"/>
                <w:id w:val="431034439"/>
                <w:lock w:val="sdtLocked"/>
              </w:sdtPr>
              <w:sdtContent>
                <w:tc>
                  <w:tcPr>
                    <w:tcW w:w="940" w:type="pct"/>
                    <w:vAlign w:val="center"/>
                  </w:tcPr>
                  <w:p w:rsidR="001E04F0" w:rsidRPr="001E371E" w:rsidRDefault="001E04F0" w:rsidP="00A770FE">
                    <w:pPr>
                      <w:jc w:val="center"/>
                      <w:rPr>
                        <w:rFonts w:ascii="Times New Roman" w:hAnsi="Times New Roman" w:cs="Times New Roman"/>
                        <w:szCs w:val="21"/>
                      </w:rPr>
                    </w:pPr>
                    <w:r w:rsidRPr="001E371E">
                      <w:rPr>
                        <w:rFonts w:ascii="Times New Roman" w:cs="Times New Roman"/>
                        <w:szCs w:val="21"/>
                      </w:rPr>
                      <w:t>折旧方法</w:t>
                    </w:r>
                  </w:p>
                </w:tc>
              </w:sdtContent>
            </w:sdt>
            <w:sdt>
              <w:sdtPr>
                <w:rPr>
                  <w:rFonts w:ascii="Times New Roman" w:hAnsi="Times New Roman" w:cs="Times New Roman"/>
                </w:rPr>
                <w:tag w:val="_PLD_288e4cb255e44ed98e0c53f336ac01e0"/>
                <w:id w:val="431034440"/>
                <w:lock w:val="sdtLocked"/>
              </w:sdtPr>
              <w:sdtContent>
                <w:tc>
                  <w:tcPr>
                    <w:tcW w:w="940" w:type="pct"/>
                    <w:vAlign w:val="center"/>
                  </w:tcPr>
                  <w:p w:rsidR="001E04F0" w:rsidRPr="001E371E" w:rsidRDefault="001E04F0" w:rsidP="00A770FE">
                    <w:pPr>
                      <w:jc w:val="center"/>
                      <w:rPr>
                        <w:rFonts w:ascii="Times New Roman" w:hAnsi="Times New Roman" w:cs="Times New Roman"/>
                        <w:szCs w:val="21"/>
                      </w:rPr>
                    </w:pPr>
                    <w:r w:rsidRPr="001E371E">
                      <w:rPr>
                        <w:rFonts w:ascii="Times New Roman" w:cs="Times New Roman"/>
                        <w:szCs w:val="21"/>
                      </w:rPr>
                      <w:t>折旧年限（年）</w:t>
                    </w:r>
                  </w:p>
                </w:tc>
              </w:sdtContent>
            </w:sdt>
            <w:sdt>
              <w:sdtPr>
                <w:rPr>
                  <w:rFonts w:ascii="Times New Roman" w:hAnsi="Times New Roman" w:cs="Times New Roman"/>
                </w:rPr>
                <w:tag w:val="_PLD_b978331f5a784568b426597e450ebc7a"/>
                <w:id w:val="431034441"/>
                <w:lock w:val="sdtLocked"/>
              </w:sdtPr>
              <w:sdtContent>
                <w:tc>
                  <w:tcPr>
                    <w:tcW w:w="548" w:type="pct"/>
                    <w:vAlign w:val="center"/>
                  </w:tcPr>
                  <w:p w:rsidR="001E04F0" w:rsidRPr="001E371E" w:rsidRDefault="001E04F0" w:rsidP="00A770FE">
                    <w:pPr>
                      <w:jc w:val="center"/>
                      <w:rPr>
                        <w:rFonts w:ascii="Times New Roman" w:hAnsi="Times New Roman" w:cs="Times New Roman"/>
                        <w:szCs w:val="21"/>
                      </w:rPr>
                    </w:pPr>
                    <w:r w:rsidRPr="001E371E">
                      <w:rPr>
                        <w:rFonts w:ascii="Times New Roman" w:cs="Times New Roman"/>
                        <w:szCs w:val="21"/>
                      </w:rPr>
                      <w:t>残值率</w:t>
                    </w:r>
                  </w:p>
                </w:tc>
              </w:sdtContent>
            </w:sdt>
            <w:sdt>
              <w:sdtPr>
                <w:rPr>
                  <w:rFonts w:ascii="Times New Roman" w:hAnsi="Times New Roman" w:cs="Times New Roman"/>
                </w:rPr>
                <w:tag w:val="_PLD_02921e2cbb3b427bb4fe2aba2949e56a"/>
                <w:id w:val="431034442"/>
                <w:lock w:val="sdtLocked"/>
              </w:sdtPr>
              <w:sdtContent>
                <w:tc>
                  <w:tcPr>
                    <w:tcW w:w="789" w:type="pct"/>
                    <w:vAlign w:val="center"/>
                  </w:tcPr>
                  <w:p w:rsidR="001E04F0" w:rsidRPr="001E371E" w:rsidRDefault="001E04F0" w:rsidP="00A770FE">
                    <w:pPr>
                      <w:jc w:val="center"/>
                      <w:rPr>
                        <w:rFonts w:ascii="Times New Roman" w:hAnsi="Times New Roman" w:cs="Times New Roman"/>
                        <w:szCs w:val="21"/>
                      </w:rPr>
                    </w:pPr>
                    <w:r w:rsidRPr="001E371E">
                      <w:rPr>
                        <w:rFonts w:ascii="Times New Roman" w:cs="Times New Roman"/>
                        <w:szCs w:val="21"/>
                      </w:rPr>
                      <w:t>年折旧率</w:t>
                    </w:r>
                  </w:p>
                </w:tc>
              </w:sdtContent>
            </w:sdt>
          </w:tr>
          <w:sdt>
            <w:sdtPr>
              <w:rPr>
                <w:rFonts w:ascii="Times New Roman" w:hAnsi="Times New Roman" w:cs="Times New Roman"/>
                <w:szCs w:val="21"/>
              </w:rPr>
              <w:alias w:val="其他固定资产计价、折旧、减值方法"/>
              <w:tag w:val="_GBC_f1ad6125c5d74d2a98f593d2ba574474"/>
              <w:id w:val="431034443"/>
              <w:lock w:val="sdtLocked"/>
            </w:sdtPr>
            <w:sdtContent>
              <w:tr w:rsidR="001E04F0" w:rsidRPr="001E371E" w:rsidTr="001E371E">
                <w:tc>
                  <w:tcPr>
                    <w:tcW w:w="1783" w:type="pct"/>
                  </w:tcPr>
                  <w:p w:rsidR="001E04F0" w:rsidRPr="001E371E" w:rsidRDefault="001E04F0" w:rsidP="00A770FE">
                    <w:pPr>
                      <w:rPr>
                        <w:rFonts w:ascii="Times New Roman" w:hAnsi="Times New Roman" w:cs="Times New Roman"/>
                        <w:szCs w:val="21"/>
                      </w:rPr>
                    </w:pPr>
                    <w:r w:rsidRPr="001E371E">
                      <w:rPr>
                        <w:rFonts w:ascii="Times New Roman" w:hAnsi="Times New Roman" w:cs="Times New Roman"/>
                      </w:rPr>
                      <w:t>房屋及建筑物</w:t>
                    </w:r>
                  </w:p>
                </w:tc>
                <w:tc>
                  <w:tcPr>
                    <w:tcW w:w="940" w:type="pct"/>
                  </w:tcPr>
                  <w:p w:rsidR="001E04F0" w:rsidRPr="001E371E" w:rsidRDefault="001E04F0" w:rsidP="001E371E">
                    <w:pPr>
                      <w:jc w:val="center"/>
                      <w:rPr>
                        <w:rFonts w:ascii="Times New Roman" w:hAnsi="Times New Roman" w:cs="Times New Roman"/>
                        <w:szCs w:val="21"/>
                      </w:rPr>
                    </w:pPr>
                    <w:r w:rsidRPr="001E371E">
                      <w:rPr>
                        <w:rFonts w:ascii="Times New Roman" w:hAnsi="Times New Roman" w:cs="Times New Roman"/>
                      </w:rPr>
                      <w:t>年限平均法</w:t>
                    </w:r>
                  </w:p>
                </w:tc>
                <w:tc>
                  <w:tcPr>
                    <w:tcW w:w="940" w:type="pct"/>
                  </w:tcPr>
                  <w:p w:rsidR="001E04F0" w:rsidRPr="001E371E" w:rsidRDefault="001E04F0" w:rsidP="001E371E">
                    <w:pPr>
                      <w:jc w:val="right"/>
                      <w:rPr>
                        <w:rFonts w:ascii="Times New Roman" w:hAnsi="Times New Roman" w:cs="Times New Roman"/>
                        <w:szCs w:val="21"/>
                      </w:rPr>
                    </w:pPr>
                    <w:r w:rsidRPr="001E371E">
                      <w:rPr>
                        <w:rFonts w:ascii="Times New Roman" w:hAnsi="Times New Roman" w:cs="Times New Roman"/>
                      </w:rPr>
                      <w:t>20-40</w:t>
                    </w:r>
                    <w:r w:rsidRPr="001E371E">
                      <w:rPr>
                        <w:rFonts w:ascii="Times New Roman" w:hAnsi="Times New Roman" w:cs="Times New Roman"/>
                      </w:rPr>
                      <w:t>年</w:t>
                    </w:r>
                  </w:p>
                </w:tc>
                <w:tc>
                  <w:tcPr>
                    <w:tcW w:w="548" w:type="pct"/>
                  </w:tcPr>
                  <w:p w:rsidR="001E04F0" w:rsidRPr="001E371E" w:rsidRDefault="001E04F0" w:rsidP="001E371E">
                    <w:pPr>
                      <w:jc w:val="right"/>
                      <w:rPr>
                        <w:rFonts w:ascii="Times New Roman" w:hAnsi="Times New Roman" w:cs="Times New Roman"/>
                        <w:szCs w:val="21"/>
                      </w:rPr>
                    </w:pPr>
                    <w:r w:rsidRPr="001E371E">
                      <w:rPr>
                        <w:rFonts w:ascii="Times New Roman" w:hAnsi="Times New Roman" w:cs="Times New Roman"/>
                      </w:rPr>
                      <w:t>4%</w:t>
                    </w:r>
                  </w:p>
                </w:tc>
                <w:tc>
                  <w:tcPr>
                    <w:tcW w:w="789" w:type="pct"/>
                  </w:tcPr>
                  <w:p w:rsidR="001E04F0" w:rsidRPr="001E371E" w:rsidRDefault="001E04F0" w:rsidP="001E371E">
                    <w:pPr>
                      <w:jc w:val="right"/>
                      <w:rPr>
                        <w:rFonts w:ascii="Times New Roman" w:hAnsi="Times New Roman" w:cs="Times New Roman"/>
                        <w:szCs w:val="21"/>
                      </w:rPr>
                    </w:pPr>
                    <w:r w:rsidRPr="001E371E">
                      <w:rPr>
                        <w:rFonts w:ascii="Times New Roman" w:hAnsi="Times New Roman" w:cs="Times New Roman"/>
                      </w:rPr>
                      <w:t>2.40%-4.8%</w:t>
                    </w:r>
                  </w:p>
                </w:tc>
              </w:tr>
            </w:sdtContent>
          </w:sdt>
          <w:sdt>
            <w:sdtPr>
              <w:rPr>
                <w:rFonts w:ascii="Times New Roman" w:hAnsi="Times New Roman" w:cs="Times New Roman"/>
                <w:szCs w:val="21"/>
              </w:rPr>
              <w:alias w:val="其他固定资产计价、折旧、减值方法"/>
              <w:tag w:val="_GBC_f1ad6125c5d74d2a98f593d2ba574474"/>
              <w:id w:val="431034444"/>
              <w:lock w:val="sdtLocked"/>
            </w:sdtPr>
            <w:sdtContent>
              <w:tr w:rsidR="001E04F0" w:rsidRPr="001E371E" w:rsidTr="001E371E">
                <w:tc>
                  <w:tcPr>
                    <w:tcW w:w="1783" w:type="pct"/>
                  </w:tcPr>
                  <w:p w:rsidR="001E04F0" w:rsidRPr="001E371E" w:rsidRDefault="001E04F0" w:rsidP="00A770FE">
                    <w:pPr>
                      <w:rPr>
                        <w:rFonts w:ascii="Times New Roman" w:hAnsi="Times New Roman" w:cs="Times New Roman"/>
                        <w:szCs w:val="21"/>
                      </w:rPr>
                    </w:pPr>
                    <w:r w:rsidRPr="001E371E">
                      <w:rPr>
                        <w:rFonts w:ascii="Times New Roman" w:cs="Times New Roman"/>
                      </w:rPr>
                      <w:t>路轨、桥梁及其他线路资产</w:t>
                    </w:r>
                  </w:p>
                </w:tc>
                <w:tc>
                  <w:tcPr>
                    <w:tcW w:w="940" w:type="pct"/>
                  </w:tcPr>
                  <w:p w:rsidR="001E04F0" w:rsidRPr="001E371E" w:rsidRDefault="001E04F0" w:rsidP="001E371E">
                    <w:pPr>
                      <w:jc w:val="center"/>
                      <w:rPr>
                        <w:rFonts w:ascii="Times New Roman" w:hAnsi="Times New Roman" w:cs="Times New Roman"/>
                        <w:szCs w:val="21"/>
                      </w:rPr>
                    </w:pPr>
                    <w:r w:rsidRPr="001E371E">
                      <w:rPr>
                        <w:rFonts w:ascii="Times New Roman" w:cs="Times New Roman"/>
                      </w:rPr>
                      <w:t>年限平均法</w:t>
                    </w:r>
                  </w:p>
                </w:tc>
                <w:tc>
                  <w:tcPr>
                    <w:tcW w:w="940" w:type="pct"/>
                  </w:tcPr>
                  <w:p w:rsidR="001E04F0" w:rsidRPr="001E371E" w:rsidRDefault="001E04F0" w:rsidP="001E371E">
                    <w:pPr>
                      <w:jc w:val="right"/>
                      <w:rPr>
                        <w:rFonts w:ascii="Times New Roman" w:hAnsi="Times New Roman" w:cs="Times New Roman"/>
                        <w:szCs w:val="21"/>
                      </w:rPr>
                    </w:pPr>
                    <w:r w:rsidRPr="001E371E">
                      <w:rPr>
                        <w:rFonts w:ascii="Times New Roman" w:hAnsi="Times New Roman" w:cs="Times New Roman"/>
                      </w:rPr>
                      <w:t>16-100</w:t>
                    </w:r>
                    <w:r w:rsidRPr="001E371E">
                      <w:rPr>
                        <w:rFonts w:ascii="Times New Roman" w:cs="Times New Roman"/>
                      </w:rPr>
                      <w:t>年</w:t>
                    </w:r>
                  </w:p>
                </w:tc>
                <w:tc>
                  <w:tcPr>
                    <w:tcW w:w="548" w:type="pct"/>
                  </w:tcPr>
                  <w:p w:rsidR="001E04F0" w:rsidRPr="001E371E" w:rsidRDefault="001E04F0" w:rsidP="001E371E">
                    <w:pPr>
                      <w:jc w:val="right"/>
                      <w:rPr>
                        <w:rFonts w:ascii="Times New Roman" w:hAnsi="Times New Roman" w:cs="Times New Roman"/>
                        <w:szCs w:val="21"/>
                      </w:rPr>
                    </w:pPr>
                    <w:r w:rsidRPr="001E371E">
                      <w:rPr>
                        <w:rFonts w:ascii="Times New Roman" w:hAnsi="Times New Roman" w:cs="Times New Roman"/>
                      </w:rPr>
                      <w:t>0%-4%</w:t>
                    </w:r>
                  </w:p>
                </w:tc>
                <w:tc>
                  <w:tcPr>
                    <w:tcW w:w="789" w:type="pct"/>
                  </w:tcPr>
                  <w:p w:rsidR="001E04F0" w:rsidRPr="001E371E" w:rsidRDefault="001E04F0" w:rsidP="001E371E">
                    <w:pPr>
                      <w:jc w:val="right"/>
                      <w:rPr>
                        <w:rFonts w:ascii="Times New Roman" w:hAnsi="Times New Roman" w:cs="Times New Roman"/>
                        <w:szCs w:val="21"/>
                      </w:rPr>
                    </w:pPr>
                    <w:r w:rsidRPr="001E371E">
                      <w:rPr>
                        <w:rFonts w:ascii="Times New Roman" w:hAnsi="Times New Roman" w:cs="Times New Roman"/>
                      </w:rPr>
                      <w:t>1.0%-6.0%</w:t>
                    </w:r>
                  </w:p>
                </w:tc>
              </w:tr>
            </w:sdtContent>
          </w:sdt>
          <w:sdt>
            <w:sdtPr>
              <w:rPr>
                <w:rFonts w:ascii="Times New Roman" w:hAnsi="Times New Roman" w:cs="Times New Roman"/>
                <w:szCs w:val="21"/>
              </w:rPr>
              <w:alias w:val="其他固定资产计价、折旧、减值方法"/>
              <w:tag w:val="_GBC_f1ad6125c5d74d2a98f593d2ba574474"/>
              <w:id w:val="431034445"/>
              <w:lock w:val="sdtLocked"/>
            </w:sdtPr>
            <w:sdtContent>
              <w:tr w:rsidR="001E04F0" w:rsidRPr="001E371E" w:rsidTr="001E371E">
                <w:tc>
                  <w:tcPr>
                    <w:tcW w:w="1783" w:type="pct"/>
                  </w:tcPr>
                  <w:p w:rsidR="001E04F0" w:rsidRPr="001E371E" w:rsidRDefault="001E04F0" w:rsidP="00A770FE">
                    <w:pPr>
                      <w:rPr>
                        <w:rFonts w:ascii="Times New Roman" w:hAnsi="Times New Roman" w:cs="Times New Roman"/>
                        <w:szCs w:val="21"/>
                      </w:rPr>
                    </w:pPr>
                    <w:r w:rsidRPr="001E371E">
                      <w:rPr>
                        <w:rFonts w:ascii="Times New Roman" w:cs="Times New Roman"/>
                      </w:rPr>
                      <w:t>机车车辆</w:t>
                    </w:r>
                  </w:p>
                </w:tc>
                <w:tc>
                  <w:tcPr>
                    <w:tcW w:w="940" w:type="pct"/>
                  </w:tcPr>
                  <w:p w:rsidR="001E04F0" w:rsidRPr="001E371E" w:rsidRDefault="001E04F0" w:rsidP="001E371E">
                    <w:pPr>
                      <w:jc w:val="center"/>
                      <w:rPr>
                        <w:rFonts w:ascii="Times New Roman" w:hAnsi="Times New Roman" w:cs="Times New Roman"/>
                        <w:szCs w:val="21"/>
                      </w:rPr>
                    </w:pPr>
                    <w:r w:rsidRPr="001E371E">
                      <w:rPr>
                        <w:rFonts w:ascii="Times New Roman" w:cs="Times New Roman"/>
                      </w:rPr>
                      <w:t>年限平均法</w:t>
                    </w:r>
                  </w:p>
                </w:tc>
                <w:tc>
                  <w:tcPr>
                    <w:tcW w:w="940" w:type="pct"/>
                  </w:tcPr>
                  <w:p w:rsidR="001E04F0" w:rsidRPr="001E371E" w:rsidRDefault="001E04F0" w:rsidP="001E371E">
                    <w:pPr>
                      <w:jc w:val="right"/>
                      <w:rPr>
                        <w:rFonts w:ascii="Times New Roman" w:hAnsi="Times New Roman" w:cs="Times New Roman"/>
                        <w:szCs w:val="21"/>
                      </w:rPr>
                    </w:pPr>
                    <w:r w:rsidRPr="001E371E">
                      <w:rPr>
                        <w:rFonts w:ascii="Times New Roman" w:hAnsi="Times New Roman" w:cs="Times New Roman"/>
                      </w:rPr>
                      <w:t>20</w:t>
                    </w:r>
                    <w:r w:rsidRPr="001E371E">
                      <w:rPr>
                        <w:rFonts w:ascii="Times New Roman" w:cs="Times New Roman"/>
                      </w:rPr>
                      <w:t>年</w:t>
                    </w:r>
                  </w:p>
                </w:tc>
                <w:tc>
                  <w:tcPr>
                    <w:tcW w:w="548" w:type="pct"/>
                  </w:tcPr>
                  <w:p w:rsidR="001E04F0" w:rsidRPr="001E371E" w:rsidRDefault="001E04F0" w:rsidP="001E371E">
                    <w:pPr>
                      <w:jc w:val="right"/>
                      <w:rPr>
                        <w:rFonts w:ascii="Times New Roman" w:hAnsi="Times New Roman" w:cs="Times New Roman"/>
                        <w:szCs w:val="21"/>
                      </w:rPr>
                    </w:pPr>
                    <w:r w:rsidRPr="001E371E">
                      <w:rPr>
                        <w:rFonts w:ascii="Times New Roman" w:hAnsi="Times New Roman" w:cs="Times New Roman"/>
                      </w:rPr>
                      <w:t>4%</w:t>
                    </w:r>
                  </w:p>
                </w:tc>
                <w:tc>
                  <w:tcPr>
                    <w:tcW w:w="789" w:type="pct"/>
                  </w:tcPr>
                  <w:p w:rsidR="001E04F0" w:rsidRPr="001E371E" w:rsidRDefault="001E04F0" w:rsidP="001E371E">
                    <w:pPr>
                      <w:jc w:val="right"/>
                      <w:rPr>
                        <w:rFonts w:ascii="Times New Roman" w:hAnsi="Times New Roman" w:cs="Times New Roman"/>
                        <w:szCs w:val="21"/>
                      </w:rPr>
                    </w:pPr>
                    <w:r w:rsidRPr="001E371E">
                      <w:rPr>
                        <w:rFonts w:ascii="Times New Roman" w:hAnsi="Times New Roman" w:cs="Times New Roman"/>
                      </w:rPr>
                      <w:t>4.8%</w:t>
                    </w:r>
                  </w:p>
                </w:tc>
              </w:tr>
            </w:sdtContent>
          </w:sdt>
          <w:sdt>
            <w:sdtPr>
              <w:rPr>
                <w:rFonts w:ascii="Times New Roman" w:hAnsi="Times New Roman" w:cs="Times New Roman"/>
                <w:szCs w:val="21"/>
              </w:rPr>
              <w:alias w:val="其他固定资产计价、折旧、减值方法"/>
              <w:tag w:val="_GBC_f1ad6125c5d74d2a98f593d2ba574474"/>
              <w:id w:val="431034446"/>
              <w:lock w:val="sdtLocked"/>
            </w:sdtPr>
            <w:sdtContent>
              <w:tr w:rsidR="001E04F0" w:rsidRPr="001E371E" w:rsidTr="001E371E">
                <w:tc>
                  <w:tcPr>
                    <w:tcW w:w="1783" w:type="pct"/>
                  </w:tcPr>
                  <w:p w:rsidR="001E04F0" w:rsidRPr="001E371E" w:rsidRDefault="001E04F0" w:rsidP="00A770FE">
                    <w:pPr>
                      <w:rPr>
                        <w:rFonts w:ascii="Times New Roman" w:hAnsi="Times New Roman" w:cs="Times New Roman"/>
                        <w:szCs w:val="21"/>
                      </w:rPr>
                    </w:pPr>
                    <w:r w:rsidRPr="001E371E">
                      <w:rPr>
                        <w:rFonts w:ascii="Times New Roman" w:cs="Times New Roman"/>
                      </w:rPr>
                      <w:t>通讯信号系统</w:t>
                    </w:r>
                  </w:p>
                </w:tc>
                <w:tc>
                  <w:tcPr>
                    <w:tcW w:w="940" w:type="pct"/>
                  </w:tcPr>
                  <w:p w:rsidR="001E04F0" w:rsidRPr="001E371E" w:rsidRDefault="001E04F0" w:rsidP="001E371E">
                    <w:pPr>
                      <w:jc w:val="center"/>
                      <w:rPr>
                        <w:rFonts w:ascii="Times New Roman" w:hAnsi="Times New Roman" w:cs="Times New Roman"/>
                        <w:szCs w:val="21"/>
                      </w:rPr>
                    </w:pPr>
                    <w:r w:rsidRPr="001E371E">
                      <w:rPr>
                        <w:rFonts w:ascii="Times New Roman" w:cs="Times New Roman"/>
                      </w:rPr>
                      <w:t>年限平均法</w:t>
                    </w:r>
                  </w:p>
                </w:tc>
                <w:tc>
                  <w:tcPr>
                    <w:tcW w:w="940" w:type="pct"/>
                  </w:tcPr>
                  <w:p w:rsidR="001E04F0" w:rsidRPr="001E371E" w:rsidRDefault="001E04F0" w:rsidP="001E371E">
                    <w:pPr>
                      <w:jc w:val="right"/>
                      <w:rPr>
                        <w:rFonts w:ascii="Times New Roman" w:hAnsi="Times New Roman" w:cs="Times New Roman"/>
                        <w:szCs w:val="21"/>
                      </w:rPr>
                    </w:pPr>
                    <w:r w:rsidRPr="001E371E">
                      <w:rPr>
                        <w:rFonts w:ascii="Times New Roman" w:hAnsi="Times New Roman" w:cs="Times New Roman"/>
                      </w:rPr>
                      <w:t>8-20</w:t>
                    </w:r>
                    <w:r w:rsidRPr="001E371E">
                      <w:rPr>
                        <w:rFonts w:ascii="Times New Roman" w:cs="Times New Roman"/>
                      </w:rPr>
                      <w:t>年</w:t>
                    </w:r>
                  </w:p>
                </w:tc>
                <w:tc>
                  <w:tcPr>
                    <w:tcW w:w="548" w:type="pct"/>
                  </w:tcPr>
                  <w:p w:rsidR="001E04F0" w:rsidRPr="001E371E" w:rsidRDefault="001E04F0" w:rsidP="001E371E">
                    <w:pPr>
                      <w:jc w:val="right"/>
                      <w:rPr>
                        <w:rFonts w:ascii="Times New Roman" w:hAnsi="Times New Roman" w:cs="Times New Roman"/>
                        <w:szCs w:val="21"/>
                      </w:rPr>
                    </w:pPr>
                    <w:r w:rsidRPr="001E371E">
                      <w:rPr>
                        <w:rFonts w:ascii="Times New Roman" w:hAnsi="Times New Roman" w:cs="Times New Roman"/>
                      </w:rPr>
                      <w:t>4%</w:t>
                    </w:r>
                  </w:p>
                </w:tc>
                <w:tc>
                  <w:tcPr>
                    <w:tcW w:w="789" w:type="pct"/>
                  </w:tcPr>
                  <w:p w:rsidR="001E04F0" w:rsidRPr="001E371E" w:rsidRDefault="001E04F0" w:rsidP="001E371E">
                    <w:pPr>
                      <w:jc w:val="right"/>
                      <w:rPr>
                        <w:rFonts w:ascii="Times New Roman" w:hAnsi="Times New Roman" w:cs="Times New Roman"/>
                        <w:szCs w:val="21"/>
                      </w:rPr>
                    </w:pPr>
                    <w:r w:rsidRPr="001E371E">
                      <w:rPr>
                        <w:rFonts w:ascii="Times New Roman" w:hAnsi="Times New Roman" w:cs="Times New Roman"/>
                      </w:rPr>
                      <w:t>4.80%-12.0%</w:t>
                    </w:r>
                  </w:p>
                </w:tc>
              </w:tr>
            </w:sdtContent>
          </w:sdt>
          <w:sdt>
            <w:sdtPr>
              <w:rPr>
                <w:rFonts w:ascii="Times New Roman" w:hAnsi="Times New Roman" w:cs="Times New Roman"/>
                <w:szCs w:val="21"/>
              </w:rPr>
              <w:alias w:val="其他固定资产计价、折旧、减值方法"/>
              <w:tag w:val="_GBC_f1ad6125c5d74d2a98f593d2ba574474"/>
              <w:id w:val="431034447"/>
              <w:lock w:val="sdtLocked"/>
            </w:sdtPr>
            <w:sdtContent>
              <w:tr w:rsidR="001E04F0" w:rsidRPr="001E371E" w:rsidTr="001E371E">
                <w:tc>
                  <w:tcPr>
                    <w:tcW w:w="1783" w:type="pct"/>
                  </w:tcPr>
                  <w:p w:rsidR="001E04F0" w:rsidRPr="001E371E" w:rsidRDefault="001E04F0" w:rsidP="00A770FE">
                    <w:pPr>
                      <w:rPr>
                        <w:rFonts w:ascii="Times New Roman" w:hAnsi="Times New Roman" w:cs="Times New Roman"/>
                        <w:szCs w:val="21"/>
                      </w:rPr>
                    </w:pPr>
                    <w:r w:rsidRPr="001E371E">
                      <w:rPr>
                        <w:rFonts w:ascii="Times New Roman" w:cs="Times New Roman"/>
                      </w:rPr>
                      <w:t>其他工具及设备</w:t>
                    </w:r>
                  </w:p>
                </w:tc>
                <w:tc>
                  <w:tcPr>
                    <w:tcW w:w="940" w:type="pct"/>
                  </w:tcPr>
                  <w:p w:rsidR="001E04F0" w:rsidRPr="001E371E" w:rsidRDefault="001E04F0" w:rsidP="001E371E">
                    <w:pPr>
                      <w:jc w:val="center"/>
                      <w:rPr>
                        <w:rFonts w:ascii="Times New Roman" w:hAnsi="Times New Roman" w:cs="Times New Roman"/>
                        <w:szCs w:val="21"/>
                      </w:rPr>
                    </w:pPr>
                    <w:r w:rsidRPr="001E371E">
                      <w:rPr>
                        <w:rFonts w:ascii="Times New Roman" w:cs="Times New Roman"/>
                      </w:rPr>
                      <w:t>年限平均法</w:t>
                    </w:r>
                  </w:p>
                </w:tc>
                <w:tc>
                  <w:tcPr>
                    <w:tcW w:w="940" w:type="pct"/>
                  </w:tcPr>
                  <w:p w:rsidR="001E04F0" w:rsidRPr="001E371E" w:rsidRDefault="001E04F0" w:rsidP="001E371E">
                    <w:pPr>
                      <w:jc w:val="right"/>
                      <w:rPr>
                        <w:rFonts w:ascii="Times New Roman" w:hAnsi="Times New Roman" w:cs="Times New Roman"/>
                        <w:szCs w:val="21"/>
                      </w:rPr>
                    </w:pPr>
                    <w:r w:rsidRPr="001E371E">
                      <w:rPr>
                        <w:rFonts w:ascii="Times New Roman" w:hAnsi="Times New Roman" w:cs="Times New Roman"/>
                      </w:rPr>
                      <w:t>4-25</w:t>
                    </w:r>
                    <w:r w:rsidRPr="001E371E">
                      <w:rPr>
                        <w:rFonts w:ascii="Times New Roman" w:cs="Times New Roman"/>
                      </w:rPr>
                      <w:t>年</w:t>
                    </w:r>
                  </w:p>
                </w:tc>
                <w:tc>
                  <w:tcPr>
                    <w:tcW w:w="548" w:type="pct"/>
                  </w:tcPr>
                  <w:p w:rsidR="001E04F0" w:rsidRPr="001E371E" w:rsidRDefault="001E04F0" w:rsidP="001E371E">
                    <w:pPr>
                      <w:jc w:val="right"/>
                      <w:rPr>
                        <w:rFonts w:ascii="Times New Roman" w:hAnsi="Times New Roman" w:cs="Times New Roman"/>
                        <w:szCs w:val="21"/>
                      </w:rPr>
                    </w:pPr>
                    <w:r w:rsidRPr="001E371E">
                      <w:rPr>
                        <w:rFonts w:ascii="Times New Roman" w:hAnsi="Times New Roman" w:cs="Times New Roman"/>
                      </w:rPr>
                      <w:t>0%-4%</w:t>
                    </w:r>
                  </w:p>
                </w:tc>
                <w:tc>
                  <w:tcPr>
                    <w:tcW w:w="789" w:type="pct"/>
                  </w:tcPr>
                  <w:p w:rsidR="001E04F0" w:rsidRPr="001E371E" w:rsidRDefault="001E04F0" w:rsidP="001E371E">
                    <w:pPr>
                      <w:jc w:val="right"/>
                      <w:rPr>
                        <w:rFonts w:ascii="Times New Roman" w:hAnsi="Times New Roman" w:cs="Times New Roman"/>
                        <w:szCs w:val="21"/>
                      </w:rPr>
                    </w:pPr>
                    <w:r w:rsidRPr="001E371E">
                      <w:rPr>
                        <w:rFonts w:ascii="Times New Roman" w:hAnsi="Times New Roman" w:cs="Times New Roman"/>
                      </w:rPr>
                      <w:t>3.84%-25.0%</w:t>
                    </w:r>
                  </w:p>
                </w:tc>
              </w:tr>
            </w:sdtContent>
          </w:sdt>
        </w:tbl>
        <w:p w:rsidR="001E04F0" w:rsidRDefault="001E04F0" w:rsidP="001E371E"/>
        <w:p w:rsidR="001E04F0" w:rsidRPr="001E371E" w:rsidRDefault="001E04F0" w:rsidP="001E371E">
          <w:pPr>
            <w:rPr>
              <w:rFonts w:ascii="Times New Roman" w:hAnsi="Times New Roman" w:cs="Times New Roman"/>
            </w:rPr>
          </w:pPr>
          <w:r w:rsidRPr="001E371E">
            <w:rPr>
              <w:rFonts w:ascii="Times New Roman" w:cs="Times New Roman"/>
            </w:rPr>
            <w:lastRenderedPageBreak/>
            <w:t>固定资产折旧采用年限平均法并按其入账价值减去预计净残值后在预计使用寿命内计提。对计提了减值准备的固定资产，则在未来期间按扣除减值准备后的账面价值及依据尚可使用年限确定折旧额。</w:t>
          </w:r>
        </w:p>
        <w:p w:rsidR="001E04F0" w:rsidRPr="001E371E" w:rsidRDefault="001E04F0" w:rsidP="001E371E">
          <w:pPr>
            <w:rPr>
              <w:rFonts w:ascii="Times New Roman" w:hAnsi="Times New Roman" w:cs="Times New Roman"/>
            </w:rPr>
          </w:pPr>
        </w:p>
        <w:p w:rsidR="001E04F0" w:rsidRPr="001E371E" w:rsidRDefault="001E04F0" w:rsidP="001E371E">
          <w:pPr>
            <w:rPr>
              <w:rFonts w:ascii="Times New Roman" w:hAnsi="Times New Roman" w:cs="Times New Roman"/>
            </w:rPr>
          </w:pPr>
          <w:r w:rsidRPr="001E371E">
            <w:rPr>
              <w:rFonts w:ascii="Times New Roman" w:cs="Times New Roman"/>
            </w:rPr>
            <w:t>部分房屋及建筑物，路轨、桥梁及其他线路资产</w:t>
          </w:r>
          <w:r w:rsidRPr="001E371E">
            <w:rPr>
              <w:rFonts w:ascii="Times New Roman" w:hAnsi="Times New Roman" w:cs="Times New Roman"/>
              <w:lang w:val="en-GB"/>
            </w:rPr>
            <w:t>(</w:t>
          </w:r>
          <w:r w:rsidRPr="001E371E">
            <w:rPr>
              <w:rFonts w:ascii="Times New Roman" w:hAnsi="Times New Roman" w:cs="Times New Roman"/>
            </w:rPr>
            <w:t>“</w:t>
          </w:r>
          <w:r w:rsidRPr="001E371E">
            <w:rPr>
              <w:rFonts w:ascii="Times New Roman" w:cs="Times New Roman"/>
            </w:rPr>
            <w:t>线路资产</w:t>
          </w:r>
          <w:r w:rsidRPr="001E371E">
            <w:rPr>
              <w:rFonts w:ascii="Times New Roman" w:hAnsi="Times New Roman" w:cs="Times New Roman"/>
            </w:rPr>
            <w:t>”)</w:t>
          </w:r>
          <w:r w:rsidRPr="001E371E">
            <w:rPr>
              <w:rFonts w:ascii="Times New Roman" w:cs="Times New Roman"/>
            </w:rPr>
            <w:t>的预计可使用年限超过该等资产所附着的土地的实际使用年限</w:t>
          </w:r>
          <w:r w:rsidRPr="001E371E">
            <w:rPr>
              <w:rFonts w:ascii="Times New Roman" w:hAnsi="Times New Roman" w:cs="Times New Roman"/>
              <w:lang w:val="en-GB"/>
            </w:rPr>
            <w:t>(</w:t>
          </w:r>
          <w:r w:rsidRPr="001E371E">
            <w:rPr>
              <w:rFonts w:ascii="Times New Roman" w:cs="Times New Roman"/>
            </w:rPr>
            <w:t>附注二</w:t>
          </w:r>
          <w:r w:rsidRPr="001E371E">
            <w:rPr>
              <w:rFonts w:ascii="Times New Roman" w:hAnsi="Times New Roman" w:cs="Times New Roman"/>
              <w:lang w:val="en-GB"/>
            </w:rPr>
            <w:t>(</w:t>
          </w:r>
          <w:r w:rsidRPr="001E371E">
            <w:rPr>
              <w:rFonts w:ascii="Times New Roman" w:hAnsi="Times New Roman" w:cs="Times New Roman"/>
            </w:rPr>
            <w:t>16))</w:t>
          </w:r>
          <w:r w:rsidRPr="001E371E">
            <w:rPr>
              <w:rFonts w:ascii="Times New Roman" w:cs="Times New Roman"/>
            </w:rPr>
            <w:t>或经营租赁期</w:t>
          </w:r>
          <w:r w:rsidRPr="001E371E">
            <w:rPr>
              <w:rFonts w:ascii="Times New Roman" w:hAnsi="Times New Roman" w:cs="Times New Roman"/>
              <w:lang w:val="en-GB"/>
            </w:rPr>
            <w:t>(</w:t>
          </w:r>
          <w:r w:rsidRPr="001E371E">
            <w:rPr>
              <w:rFonts w:ascii="Times New Roman" w:cs="Times New Roman"/>
            </w:rPr>
            <w:t>附注九</w:t>
          </w:r>
          <w:r w:rsidRPr="001E371E">
            <w:rPr>
              <w:rFonts w:ascii="Times New Roman" w:hAnsi="Times New Roman" w:cs="Times New Roman"/>
              <w:lang w:val="en-GB"/>
            </w:rPr>
            <w:t>(</w:t>
          </w:r>
          <w:r w:rsidRPr="001E371E">
            <w:rPr>
              <w:rFonts w:ascii="Times New Roman" w:hAnsi="Times New Roman" w:cs="Times New Roman"/>
            </w:rPr>
            <w:t>2))</w:t>
          </w:r>
          <w:r w:rsidRPr="001E371E">
            <w:rPr>
              <w:rFonts w:ascii="Times New Roman" w:cs="Times New Roman"/>
            </w:rPr>
            <w:t>。</w:t>
          </w:r>
        </w:p>
        <w:p w:rsidR="001E04F0" w:rsidRPr="001E371E" w:rsidRDefault="001E04F0" w:rsidP="001E371E">
          <w:pPr>
            <w:rPr>
              <w:rFonts w:ascii="Times New Roman" w:hAnsi="Times New Roman" w:cs="Times New Roman"/>
              <w:snapToGrid w:val="0"/>
            </w:rPr>
          </w:pPr>
        </w:p>
        <w:p w:rsidR="001E04F0" w:rsidRPr="001E371E" w:rsidRDefault="001E04F0" w:rsidP="001E371E">
          <w:pPr>
            <w:rPr>
              <w:rFonts w:ascii="Times New Roman" w:hAnsi="Times New Roman" w:cs="Times New Roman"/>
            </w:rPr>
          </w:pPr>
          <w:r>
            <w:rPr>
              <w:rFonts w:ascii="Times New Roman" w:cs="Times New Roman"/>
            </w:rPr>
            <w:t>本集团将在土地使用权到期后严格依照相关法律法规的规定延</w:t>
          </w:r>
          <w:r>
            <w:rPr>
              <w:rFonts w:ascii="Times New Roman" w:cs="Times New Roman" w:hint="eastAsia"/>
            </w:rPr>
            <w:t>长</w:t>
          </w:r>
          <w:r w:rsidRPr="001E371E">
            <w:rPr>
              <w:rFonts w:ascii="Times New Roman" w:cs="Times New Roman"/>
            </w:rPr>
            <w:t>土地使用权期限，除社会公共利益外，续期不存在实质性障碍。此外，根据本集团与广铁集团签订的协议</w:t>
          </w:r>
          <w:r w:rsidRPr="001E371E">
            <w:rPr>
              <w:rFonts w:ascii="Times New Roman" w:hAnsi="Times New Roman" w:cs="Times New Roman"/>
              <w:lang w:val="en-GB"/>
            </w:rPr>
            <w:t>(</w:t>
          </w:r>
          <w:r w:rsidRPr="001E371E">
            <w:rPr>
              <w:rFonts w:ascii="Times New Roman" w:cs="Times New Roman"/>
            </w:rPr>
            <w:t>附注九</w:t>
          </w:r>
          <w:r w:rsidRPr="001E371E">
            <w:rPr>
              <w:rFonts w:ascii="Times New Roman" w:hAnsi="Times New Roman" w:cs="Times New Roman"/>
              <w:lang w:val="en-GB"/>
            </w:rPr>
            <w:t>(</w:t>
          </w:r>
          <w:r w:rsidRPr="001E371E">
            <w:rPr>
              <w:rFonts w:ascii="Times New Roman" w:hAnsi="Times New Roman" w:cs="Times New Roman"/>
            </w:rPr>
            <w:t>2))</w:t>
          </w:r>
          <w:r w:rsidRPr="001E371E">
            <w:rPr>
              <w:rFonts w:ascii="Times New Roman" w:cs="Times New Roman"/>
            </w:rPr>
            <w:t>，在相关土地租赁期满后，本集团可以根据需要续租。因此，本公司董事认为对线路资产预计可使用年限的估计是合理的。</w:t>
          </w:r>
        </w:p>
        <w:p w:rsidR="001E04F0" w:rsidRPr="001E371E" w:rsidRDefault="001E04F0" w:rsidP="001E371E">
          <w:pPr>
            <w:rPr>
              <w:rFonts w:ascii="Times New Roman" w:hAnsi="Times New Roman" w:cs="Times New Roman"/>
            </w:rPr>
          </w:pPr>
        </w:p>
        <w:p w:rsidR="00090269" w:rsidRPr="001E371E" w:rsidRDefault="001E04F0" w:rsidP="001E371E">
          <w:r w:rsidRPr="001E371E">
            <w:rPr>
              <w:rFonts w:ascii="Times New Roman" w:cs="Times New Roman"/>
            </w:rPr>
            <w:t>对固定资产的预计使用寿命、预计净残值和折旧方法于每年年度终了进行复核并作适当调整。</w:t>
          </w:r>
        </w:p>
      </w:sdtContent>
    </w:sdt>
    <w:p w:rsidR="00090269" w:rsidRDefault="00090269">
      <w:pPr>
        <w:rPr>
          <w:szCs w:val="21"/>
        </w:rPr>
      </w:pPr>
    </w:p>
    <w:p w:rsidR="001E371E" w:rsidRPr="00B332A7" w:rsidRDefault="001E371E" w:rsidP="0085514F">
      <w:pPr>
        <w:pStyle w:val="4"/>
        <w:numPr>
          <w:ilvl w:val="0"/>
          <w:numId w:val="31"/>
        </w:numPr>
        <w:rPr>
          <w:rFonts w:ascii="Times New Roman" w:hAnsi="Times New Roman"/>
        </w:rPr>
      </w:pPr>
      <w:r w:rsidRPr="00B332A7">
        <w:rPr>
          <w:rFonts w:ascii="Times New Roman" w:hAnsi="Arial"/>
        </w:rPr>
        <w:t>当固定资产的可收回金额低于其账面价值时，账面价值</w:t>
      </w:r>
      <w:proofErr w:type="gramStart"/>
      <w:r w:rsidRPr="00B332A7">
        <w:rPr>
          <w:rFonts w:ascii="Times New Roman" w:hAnsi="Arial"/>
        </w:rPr>
        <w:t>减记至</w:t>
      </w:r>
      <w:proofErr w:type="gramEnd"/>
      <w:r w:rsidRPr="00B332A7">
        <w:rPr>
          <w:rFonts w:ascii="Times New Roman" w:hAnsi="Arial"/>
        </w:rPr>
        <w:t>可收回金额</w:t>
      </w:r>
      <w:r w:rsidRPr="00B332A7">
        <w:rPr>
          <w:rFonts w:ascii="Times New Roman" w:hAnsi="Times New Roman"/>
          <w:lang w:val="en-GB"/>
        </w:rPr>
        <w:t>(</w:t>
      </w:r>
      <w:r w:rsidRPr="00B332A7">
        <w:rPr>
          <w:rFonts w:ascii="Times New Roman" w:hAnsi="Arial"/>
        </w:rPr>
        <w:t>附注二</w:t>
      </w:r>
      <w:r w:rsidRPr="00B332A7">
        <w:rPr>
          <w:rFonts w:ascii="Times New Roman" w:hAnsi="Times New Roman"/>
          <w:lang w:val="en-GB"/>
        </w:rPr>
        <w:t>(</w:t>
      </w:r>
      <w:r w:rsidRPr="00B332A7">
        <w:rPr>
          <w:rFonts w:ascii="Times New Roman" w:hAnsi="Times New Roman"/>
        </w:rPr>
        <w:t>18))</w:t>
      </w:r>
      <w:r w:rsidRPr="00B332A7">
        <w:rPr>
          <w:rFonts w:ascii="Times New Roman" w:hAnsi="Arial"/>
        </w:rPr>
        <w:t>。</w:t>
      </w:r>
    </w:p>
    <w:p w:rsidR="001E371E" w:rsidRPr="001E371E" w:rsidRDefault="001E371E" w:rsidP="001E371E">
      <w:pPr>
        <w:tabs>
          <w:tab w:val="left" w:pos="720"/>
        </w:tabs>
        <w:overflowPunct w:val="0"/>
        <w:rPr>
          <w:rFonts w:ascii="Times New Roman" w:hAnsi="Times New Roman" w:cs="Times New Roman"/>
        </w:rPr>
      </w:pPr>
    </w:p>
    <w:p w:rsidR="001E371E" w:rsidRPr="00B332A7" w:rsidRDefault="001E371E" w:rsidP="0085514F">
      <w:pPr>
        <w:pStyle w:val="4"/>
        <w:numPr>
          <w:ilvl w:val="0"/>
          <w:numId w:val="31"/>
        </w:numPr>
        <w:rPr>
          <w:rFonts w:ascii="Times New Roman" w:hAnsi="Times New Roman"/>
        </w:rPr>
      </w:pPr>
      <w:r w:rsidRPr="00B332A7">
        <w:rPr>
          <w:rFonts w:ascii="Times New Roman" w:hAnsi="Arial"/>
        </w:rPr>
        <w:t>固定资产的处置</w:t>
      </w:r>
    </w:p>
    <w:p w:rsidR="001E371E" w:rsidRPr="001E371E" w:rsidRDefault="001E371E" w:rsidP="001E371E">
      <w:pPr>
        <w:rPr>
          <w:rFonts w:ascii="Times New Roman" w:hAnsi="Times New Roman" w:cs="Times New Roman"/>
        </w:rPr>
      </w:pPr>
      <w:r w:rsidRPr="001E371E">
        <w:rPr>
          <w:rFonts w:ascii="Times New Roman" w:hAnsi="Arial" w:cs="Times New Roman"/>
        </w:rPr>
        <w:t>当固定资产被处置、或者预期通过使用或处置不能产生经济利益时，终止确认该固定资产。固定资产出售、转让、报废或毁损的处置收入扣除其账面价值和相关税费后的金额计入当期损益。</w:t>
      </w:r>
    </w:p>
    <w:p w:rsidR="001E371E" w:rsidRPr="001E371E" w:rsidRDefault="001E371E" w:rsidP="001E371E">
      <w:pPr>
        <w:rPr>
          <w:rFonts w:ascii="Times New Roman" w:hAnsi="Times New Roman" w:cs="Times New Roman"/>
        </w:rPr>
      </w:pPr>
    </w:p>
    <w:sdt>
      <w:sdtPr>
        <w:rPr>
          <w:rFonts w:ascii="宋体" w:hAnsi="宋体" w:cs="宋体"/>
          <w:b w:val="0"/>
          <w:bCs w:val="0"/>
          <w:kern w:val="0"/>
          <w:szCs w:val="24"/>
        </w:rPr>
        <w:alias w:val="模块:在建工程会计处理方法"/>
        <w:tag w:val="_GBC_3eb5f960df3e47f0a4bf3af0bc67ca96"/>
        <w:id w:val="1047951829"/>
        <w:lock w:val="sdtLocked"/>
        <w:placeholder>
          <w:docPart w:val="GBC22222222222222222222222222222"/>
        </w:placeholder>
      </w:sdtPr>
      <w:sdtEndPr>
        <w:rPr>
          <w:rFonts w:ascii="Times New Roman" w:hAnsi="Times New Roman" w:cs="Times New Roman"/>
          <w:szCs w:val="21"/>
        </w:rPr>
      </w:sdtEndPr>
      <w:sdtContent>
        <w:p w:rsidR="00090269" w:rsidRDefault="00BD1CE5" w:rsidP="0085514F">
          <w:pPr>
            <w:pStyle w:val="3"/>
            <w:numPr>
              <w:ilvl w:val="0"/>
              <w:numId w:val="29"/>
            </w:numPr>
          </w:pPr>
          <w:r>
            <w:t>在建工程</w:t>
          </w:r>
        </w:p>
        <w:sdt>
          <w:sdtPr>
            <w:rPr>
              <w:rFonts w:hint="eastAsia"/>
              <w:szCs w:val="21"/>
            </w:rPr>
            <w:alias w:val="是否适用：在建工程_重要会计政策和估计[双击切换]"/>
            <w:tag w:val="_GBC_00730441e5ea4f57b3cd3ff1ecc5c1bd"/>
            <w:id w:val="2100593817"/>
            <w:lock w:val="sdtContentLocked"/>
            <w:placeholder>
              <w:docPart w:val="GBC22222222222222222222222222222"/>
            </w:placeholder>
          </w:sdtPr>
          <w:sdtContent>
            <w:p w:rsidR="00090269" w:rsidRDefault="002A727A">
              <w:pPr>
                <w:rPr>
                  <w:szCs w:val="21"/>
                </w:rPr>
              </w:pPr>
              <w:r>
                <w:rPr>
                  <w:szCs w:val="21"/>
                </w:rPr>
                <w:fldChar w:fldCharType="begin"/>
              </w:r>
              <w:r w:rsidR="00A770FE">
                <w:rPr>
                  <w:szCs w:val="21"/>
                </w:rPr>
                <w:instrText xml:space="preserve"> MACROBUTTON  SnrToggleCheckbox √适用  </w:instrText>
              </w:r>
              <w:r>
                <w:rPr>
                  <w:szCs w:val="21"/>
                </w:rPr>
                <w:fldChar w:fldCharType="end"/>
              </w:r>
              <w:r>
                <w:rPr>
                  <w:szCs w:val="21"/>
                </w:rPr>
                <w:fldChar w:fldCharType="begin"/>
              </w:r>
              <w:r w:rsidR="00A770FE">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在建工程核算方法"/>
            <w:tag w:val="_GBC_ed79f983df814c58add61776fe84c76e"/>
            <w:id w:val="-1588924519"/>
            <w:lock w:val="sdtLocked"/>
            <w:placeholder>
              <w:docPart w:val="GBC22222222222222222222222222222"/>
            </w:placeholder>
          </w:sdtPr>
          <w:sdtContent>
            <w:p w:rsidR="00090269" w:rsidRPr="006F12C6" w:rsidRDefault="00A770FE">
              <w:pPr>
                <w:rPr>
                  <w:rFonts w:ascii="Times New Roman" w:hAnsi="Times New Roman" w:cs="Times New Roman"/>
                </w:rPr>
              </w:pPr>
              <w:r w:rsidRPr="006F12C6">
                <w:rPr>
                  <w:rFonts w:ascii="Times New Roman" w:hAnsi="Times New Roman" w:cs="Times New Roman"/>
                </w:rPr>
                <w:t>在建工程按实际发生的成本计量。实际成本包括建筑成本、安装成本、符合资本化条件的借款费用以及其他为使在建工程达到预定可使用状态所发生的必要支出。在建工程在达到预定可使用状态时，转入固定资产并自次月起开始计提折旧。当在建工程的可收回金额低于其账面价值时，账面价值</w:t>
              </w:r>
              <w:proofErr w:type="gramStart"/>
              <w:r w:rsidRPr="006F12C6">
                <w:rPr>
                  <w:rFonts w:ascii="Times New Roman" w:hAnsi="Times New Roman" w:cs="Times New Roman"/>
                </w:rPr>
                <w:t>减记至</w:t>
              </w:r>
              <w:proofErr w:type="gramEnd"/>
              <w:r w:rsidRPr="006F12C6">
                <w:rPr>
                  <w:rFonts w:ascii="Times New Roman" w:hAnsi="Times New Roman" w:cs="Times New Roman"/>
                </w:rPr>
                <w:t>可收回金额</w:t>
              </w:r>
              <w:r w:rsidRPr="006F12C6">
                <w:rPr>
                  <w:rFonts w:ascii="Times New Roman" w:hAnsi="Times New Roman" w:cs="Times New Roman"/>
                  <w:lang w:val="en-GB"/>
                </w:rPr>
                <w:t>(</w:t>
              </w:r>
              <w:r w:rsidRPr="006F12C6">
                <w:rPr>
                  <w:rFonts w:ascii="Times New Roman" w:hAnsi="Times New Roman" w:cs="Times New Roman"/>
                </w:rPr>
                <w:t>附注二</w:t>
              </w:r>
              <w:r w:rsidRPr="006F12C6">
                <w:rPr>
                  <w:rFonts w:ascii="Times New Roman" w:hAnsi="Times New Roman" w:cs="Times New Roman"/>
                  <w:lang w:val="en-GB"/>
                </w:rPr>
                <w:t>(</w:t>
              </w:r>
              <w:r w:rsidRPr="006F12C6">
                <w:rPr>
                  <w:rFonts w:ascii="Times New Roman" w:hAnsi="Times New Roman" w:cs="Times New Roman"/>
                </w:rPr>
                <w:t>18))</w:t>
              </w:r>
              <w:r w:rsidRPr="006F12C6">
                <w:rPr>
                  <w:rFonts w:ascii="Times New Roman" w:hAnsi="Times New Roman" w:cs="Times New Roman"/>
                </w:rPr>
                <w:t>。</w:t>
              </w:r>
              <w:r w:rsidR="006F12C6" w:rsidRPr="006F12C6">
                <w:rPr>
                  <w:rFonts w:ascii="Times New Roman" w:hAnsi="Arial" w:cs="Times New Roman"/>
                </w:rPr>
                <w:t>本集团的特定铁路资产间或需要进行大修时，会由固定资产转入在建工程。在大修完成时由在建工程转入固定资产。固定资产的账面价值中包括大修时发生的</w:t>
              </w:r>
              <w:proofErr w:type="gramStart"/>
              <w:r w:rsidR="00F15AA5">
                <w:rPr>
                  <w:rFonts w:ascii="Arial" w:hAnsi="Arial" w:cs="Arial" w:hint="eastAsia"/>
                </w:rPr>
                <w:t>可资本</w:t>
              </w:r>
              <w:proofErr w:type="gramEnd"/>
              <w:r w:rsidR="00F15AA5">
                <w:rPr>
                  <w:rFonts w:ascii="Arial" w:hAnsi="Arial" w:cs="Arial" w:hint="eastAsia"/>
                </w:rPr>
                <w:t>化</w:t>
              </w:r>
              <w:r w:rsidR="00F15AA5">
                <w:rPr>
                  <w:rFonts w:ascii="Arial" w:hAnsi="Arial" w:cs="Arial"/>
                </w:rPr>
                <w:t>的支出</w:t>
              </w:r>
              <w:r w:rsidR="006F12C6" w:rsidRPr="006F12C6">
                <w:rPr>
                  <w:rFonts w:ascii="Times New Roman" w:hAnsi="Arial" w:cs="Times New Roman"/>
                </w:rPr>
                <w:t>。</w:t>
              </w:r>
            </w:p>
          </w:sdtContent>
        </w:sdt>
      </w:sdtContent>
    </w:sdt>
    <w:p w:rsidR="00090269" w:rsidRDefault="00090269">
      <w:pPr>
        <w:rPr>
          <w:szCs w:val="21"/>
        </w:rPr>
      </w:pPr>
    </w:p>
    <w:sdt>
      <w:sdtPr>
        <w:rPr>
          <w:rFonts w:asciiTheme="minorHAnsi" w:hAnsiTheme="minorHAnsi" w:cs="宋体"/>
          <w:b w:val="0"/>
          <w:bCs w:val="0"/>
          <w:kern w:val="0"/>
          <w:szCs w:val="22"/>
        </w:rPr>
        <w:alias w:val="模块:借款费用会计处理方法"/>
        <w:tag w:val="_GBC_e3e4d07ea08d4589a9293563ea655b42"/>
        <w:id w:val="-1477900277"/>
        <w:lock w:val="sdtLocked"/>
        <w:placeholder>
          <w:docPart w:val="GBC22222222222222222222222222222"/>
        </w:placeholder>
      </w:sdtPr>
      <w:sdtEndPr>
        <w:rPr>
          <w:rFonts w:ascii="宋体" w:hAnsi="宋体" w:cs="Times New Roman" w:hint="eastAsia"/>
          <w:kern w:val="2"/>
          <w:szCs w:val="21"/>
        </w:rPr>
      </w:sdtEndPr>
      <w:sdtContent>
        <w:p w:rsidR="00090269" w:rsidRDefault="00BD1CE5" w:rsidP="0085514F">
          <w:pPr>
            <w:pStyle w:val="3"/>
            <w:numPr>
              <w:ilvl w:val="0"/>
              <w:numId w:val="29"/>
            </w:numPr>
          </w:pPr>
          <w:r>
            <w:t>借款费用</w:t>
          </w:r>
        </w:p>
        <w:sdt>
          <w:sdtPr>
            <w:rPr>
              <w:rFonts w:hint="eastAsia"/>
              <w:szCs w:val="21"/>
            </w:rPr>
            <w:alias w:val="是否适用：借款费用_重要会计政策和估计[双击切换]"/>
            <w:tag w:val="_GBC_84ea3b60fd54474487b81f25f176d989"/>
            <w:id w:val="-882021006"/>
            <w:lock w:val="sdtContentLocked"/>
            <w:placeholder>
              <w:docPart w:val="GBC22222222222222222222222222222"/>
            </w:placeholder>
          </w:sdtPr>
          <w:sdtContent>
            <w:p w:rsidR="00090269" w:rsidRDefault="002A727A">
              <w:pPr>
                <w:rPr>
                  <w:szCs w:val="21"/>
                </w:rPr>
              </w:pPr>
              <w:r>
                <w:rPr>
                  <w:szCs w:val="21"/>
                </w:rPr>
                <w:fldChar w:fldCharType="begin"/>
              </w:r>
              <w:r w:rsidR="00A770FE">
                <w:rPr>
                  <w:szCs w:val="21"/>
                </w:rPr>
                <w:instrText xml:space="preserve"> MACROBUTTON  SnrToggleCheckbox √适用  </w:instrText>
              </w:r>
              <w:r>
                <w:rPr>
                  <w:szCs w:val="21"/>
                </w:rPr>
                <w:fldChar w:fldCharType="end"/>
              </w:r>
              <w:r>
                <w:rPr>
                  <w:szCs w:val="21"/>
                </w:rPr>
                <w:fldChar w:fldCharType="begin"/>
              </w:r>
              <w:r w:rsidR="00A770FE">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借款费用的会计处理方法"/>
            <w:tag w:val="_GBC_2101c32d32c64f39a8b8fcd2b72dbb0a"/>
            <w:id w:val="791020216"/>
            <w:lock w:val="sdtLocked"/>
            <w:placeholder>
              <w:docPart w:val="GBC22222222222222222222222222222"/>
            </w:placeholder>
          </w:sdtPr>
          <w:sdtContent>
            <w:p w:rsidR="00A770FE" w:rsidRPr="00A770FE" w:rsidRDefault="00A770FE" w:rsidP="00A770FE">
              <w:pPr>
                <w:rPr>
                  <w:rFonts w:ascii="Times New Roman" w:hAnsi="Times New Roman" w:cs="Times New Roman"/>
                </w:rPr>
              </w:pPr>
              <w:r w:rsidRPr="00A770FE">
                <w:rPr>
                  <w:rFonts w:ascii="Times New Roman" w:cs="Times New Roman"/>
                </w:rPr>
                <w:t>本集团发生的可直接归属于需要经过相当长时间的购建活动才能达到预定可使用状态之资产的购建的借款费用，在资产支出及借款费用已经发生、为使资产达到预定可使用状态所必要的购建活动已经开始时，开始资本化并计入该资产的成本。</w:t>
              </w:r>
              <w:proofErr w:type="gramStart"/>
              <w:r w:rsidRPr="00A770FE">
                <w:rPr>
                  <w:rFonts w:ascii="Times New Roman" w:cs="Times New Roman"/>
                </w:rPr>
                <w:t>当购建</w:t>
              </w:r>
              <w:proofErr w:type="gramEnd"/>
              <w:r w:rsidRPr="00A770FE">
                <w:rPr>
                  <w:rFonts w:ascii="Times New Roman" w:cs="Times New Roman"/>
                </w:rPr>
                <w:t>的资产达到预定可使用状态时停止资本化，其后发生的借款费用计入当期损益。如果资产的购建活动发生非正常中断，并且中断时间连续超过</w:t>
              </w:r>
              <w:r w:rsidRPr="00A770FE">
                <w:rPr>
                  <w:rFonts w:ascii="Times New Roman" w:hAnsi="Times New Roman" w:cs="Times New Roman"/>
                </w:rPr>
                <w:t>3</w:t>
              </w:r>
              <w:r w:rsidRPr="00A770FE">
                <w:rPr>
                  <w:rFonts w:ascii="Times New Roman" w:cs="Times New Roman"/>
                </w:rPr>
                <w:t>个月，暂停借款费用的资本化，直至资产的购建活动重新开始。</w:t>
              </w:r>
            </w:p>
            <w:p w:rsidR="00A770FE" w:rsidRPr="00A770FE" w:rsidRDefault="00A770FE" w:rsidP="00A770FE">
              <w:pPr>
                <w:rPr>
                  <w:rFonts w:ascii="Times New Roman" w:hAnsi="Times New Roman" w:cs="Times New Roman"/>
                </w:rPr>
              </w:pPr>
            </w:p>
            <w:p w:rsidR="00A770FE" w:rsidRPr="00A770FE" w:rsidRDefault="00A770FE" w:rsidP="00A770FE">
              <w:pPr>
                <w:rPr>
                  <w:rFonts w:ascii="Times New Roman" w:hAnsi="Times New Roman" w:cs="Times New Roman"/>
                </w:rPr>
              </w:pPr>
              <w:r w:rsidRPr="00A770FE">
                <w:rPr>
                  <w:rFonts w:ascii="Times New Roman" w:cs="Times New Roman"/>
                </w:rPr>
                <w:t>对于为购建符合资本化条件的资产而借入的专门借款，以专门借款当期实际发生的利息费用减去尚未动用的借款资金存入银行取得的利息收入或进行暂时性投资取得的投资收益后的金额确定专门</w:t>
              </w:r>
              <w:proofErr w:type="gramStart"/>
              <w:r w:rsidRPr="00A770FE">
                <w:rPr>
                  <w:rFonts w:ascii="Times New Roman" w:cs="Times New Roman"/>
                </w:rPr>
                <w:t>借款借款</w:t>
              </w:r>
              <w:proofErr w:type="gramEnd"/>
              <w:r w:rsidRPr="00A770FE">
                <w:rPr>
                  <w:rFonts w:ascii="Times New Roman" w:cs="Times New Roman"/>
                </w:rPr>
                <w:t>费用的资本化金额。</w:t>
              </w:r>
            </w:p>
            <w:p w:rsidR="00A770FE" w:rsidRPr="00A770FE" w:rsidRDefault="00A770FE" w:rsidP="00A770FE">
              <w:pPr>
                <w:rPr>
                  <w:rFonts w:ascii="Times New Roman" w:hAnsi="Times New Roman" w:cs="Times New Roman"/>
                </w:rPr>
              </w:pPr>
            </w:p>
            <w:p w:rsidR="00090269" w:rsidRPr="00A770FE" w:rsidRDefault="00A770FE" w:rsidP="00A770FE">
              <w:pPr>
                <w:rPr>
                  <w:rFonts w:ascii="Times New Roman" w:hAnsi="Times New Roman" w:cs="Times New Roman"/>
                </w:rPr>
              </w:pPr>
              <w:r w:rsidRPr="00A770FE">
                <w:rPr>
                  <w:rFonts w:ascii="Times New Roman" w:cs="Times New Roman"/>
                </w:rPr>
                <w:t>对于为购建符合资本化条件的资产而占用的一般借款，按照累计资产支出超过专门借款部分的资本支出加权平均数乘以所占用一般借款的加权平均实际利率计算确定一般</w:t>
              </w:r>
              <w:proofErr w:type="gramStart"/>
              <w:r w:rsidRPr="00A770FE">
                <w:rPr>
                  <w:rFonts w:ascii="Times New Roman" w:cs="Times New Roman"/>
                </w:rPr>
                <w:t>借款借款</w:t>
              </w:r>
              <w:proofErr w:type="gramEnd"/>
              <w:r w:rsidRPr="00A770FE">
                <w:rPr>
                  <w:rFonts w:ascii="Times New Roman" w:cs="Times New Roman"/>
                </w:rPr>
                <w:t>费用的资本化金额。实际利率为将借款在预期存续期间或适用的更短期间内的未来现金流量折现为该借款初始确认金额所使用的利率。</w:t>
              </w:r>
            </w:p>
          </w:sdtContent>
        </w:sdt>
      </w:sdtContent>
    </w:sdt>
    <w:p w:rsidR="00090269" w:rsidRDefault="00090269">
      <w:pPr>
        <w:rPr>
          <w:szCs w:val="21"/>
        </w:rPr>
      </w:pPr>
    </w:p>
    <w:sdt>
      <w:sdtPr>
        <w:rPr>
          <w:rFonts w:asciiTheme="minorHAnsi" w:hAnsiTheme="minorHAnsi" w:cs="宋体"/>
          <w:b w:val="0"/>
          <w:bCs w:val="0"/>
          <w:kern w:val="0"/>
          <w:szCs w:val="22"/>
        </w:rPr>
        <w:alias w:val="模块:无形资产会计处理方法"/>
        <w:tag w:val="_GBC_0a8b293ff9e94173b2e385f4ef2a8c89"/>
        <w:id w:val="1218404151"/>
        <w:placeholder>
          <w:docPart w:val="GBC22222222222222222222222222222"/>
        </w:placeholder>
      </w:sdtPr>
      <w:sdtEndPr>
        <w:rPr>
          <w:rFonts w:ascii="宋体" w:hAnsi="宋体" w:cs="Times New Roman" w:hint="eastAsia"/>
          <w:kern w:val="2"/>
          <w:szCs w:val="21"/>
        </w:rPr>
      </w:sdtEndPr>
      <w:sdtContent>
        <w:p w:rsidR="00A770FE" w:rsidRDefault="00A770FE" w:rsidP="0085514F">
          <w:pPr>
            <w:pStyle w:val="3"/>
            <w:numPr>
              <w:ilvl w:val="0"/>
              <w:numId w:val="29"/>
            </w:numPr>
          </w:pPr>
          <w:r>
            <w:t>无形资产</w:t>
          </w:r>
        </w:p>
        <w:sdt>
          <w:sdtPr>
            <w:alias w:val="是否适用：无形资产计价方法、使用寿命、减值测试[双击切换]"/>
            <w:tag w:val="_GBC_40df8c87b47d48bbbf73a71cc533a892"/>
            <w:id w:val="1336814441"/>
            <w:lock w:val="sdtContentLocked"/>
            <w:placeholder>
              <w:docPart w:val="GBC22222222222222222222222222222"/>
            </w:placeholder>
          </w:sdtPr>
          <w:sdtContent>
            <w:p w:rsidR="00A770FE" w:rsidRDefault="002A727A">
              <w:r>
                <w:fldChar w:fldCharType="begin"/>
              </w:r>
              <w:r w:rsidR="00A770FE">
                <w:instrText xml:space="preserve">MACROBUTTON  SnrToggleCheckbox √适用 </w:instrText>
              </w:r>
              <w:r>
                <w:fldChar w:fldCharType="end"/>
              </w:r>
              <w:r>
                <w:fldChar w:fldCharType="begin"/>
              </w:r>
              <w:r w:rsidR="00A770FE">
                <w:instrText xml:space="preserve"> MACROBUTTON  SnrToggleCheckbox □不适用 </w:instrText>
              </w:r>
              <w:r>
                <w:fldChar w:fldCharType="end"/>
              </w:r>
            </w:p>
          </w:sdtContent>
        </w:sdt>
        <w:sdt>
          <w:sdtPr>
            <w:rPr>
              <w:rFonts w:ascii="Times New Roman" w:hAnsi="Times New Roman" w:cs="Times New Roman"/>
              <w:szCs w:val="21"/>
            </w:rPr>
            <w:alias w:val="无形资产计价方法、使用寿命、减值测试"/>
            <w:tag w:val="_GBC_a9e64b18f452482eb6674ec605618dcc"/>
            <w:id w:val="-470597226"/>
            <w:lock w:val="sdtLocked"/>
            <w:placeholder>
              <w:docPart w:val="GBC22222222222222222222222222222"/>
            </w:placeholder>
          </w:sdtPr>
          <w:sdtContent>
            <w:p w:rsidR="00A770FE" w:rsidRPr="00A770FE" w:rsidRDefault="00A770FE" w:rsidP="00A770FE">
              <w:pPr>
                <w:rPr>
                  <w:rFonts w:ascii="Times New Roman" w:hAnsi="Times New Roman" w:cs="Times New Roman"/>
                </w:rPr>
              </w:pPr>
              <w:r w:rsidRPr="00A770FE">
                <w:rPr>
                  <w:rFonts w:ascii="Times New Roman" w:cs="Times New Roman"/>
                </w:rPr>
                <w:t>无形资产包括土地使用权和电脑软件，以成本计量。公司制改建时国有股股东投入的无形资产，按国有资产管理部门确认的评估值作为入账价值。</w:t>
              </w:r>
            </w:p>
            <w:p w:rsidR="00A770FE" w:rsidRPr="00A770FE" w:rsidRDefault="00A770FE" w:rsidP="00A770FE">
              <w:pPr>
                <w:rPr>
                  <w:rFonts w:ascii="Times New Roman" w:hAnsi="Times New Roman" w:cs="Times New Roman"/>
                </w:rPr>
              </w:pPr>
            </w:p>
            <w:p w:rsidR="00A770FE" w:rsidRPr="00B332A7" w:rsidRDefault="00A770FE" w:rsidP="004C6DF8">
              <w:pPr>
                <w:pStyle w:val="a9"/>
                <w:numPr>
                  <w:ilvl w:val="0"/>
                  <w:numId w:val="94"/>
                </w:numPr>
                <w:ind w:firstLineChars="0"/>
                <w:rPr>
                  <w:rFonts w:ascii="Times New Roman" w:hAnsi="Times New Roman"/>
                  <w:b/>
                </w:rPr>
              </w:pPr>
              <w:r w:rsidRPr="00B332A7">
                <w:rPr>
                  <w:rFonts w:ascii="Times New Roman"/>
                  <w:b/>
                </w:rPr>
                <w:t>土地使用权</w:t>
              </w:r>
            </w:p>
            <w:p w:rsidR="00A770FE" w:rsidRPr="00A770FE" w:rsidRDefault="00A770FE" w:rsidP="00A770FE">
              <w:pPr>
                <w:rPr>
                  <w:rFonts w:ascii="Times New Roman" w:hAnsi="Times New Roman" w:cs="Times New Roman"/>
                </w:rPr>
              </w:pPr>
              <w:r w:rsidRPr="00A770FE">
                <w:rPr>
                  <w:rFonts w:ascii="Times New Roman" w:cs="Times New Roman"/>
                </w:rPr>
                <w:t>土地使用权按使用年限</w:t>
              </w:r>
              <w:r w:rsidRPr="00A770FE">
                <w:rPr>
                  <w:rFonts w:ascii="Times New Roman" w:hAnsi="Times New Roman" w:cs="Times New Roman"/>
                </w:rPr>
                <w:t>36.5</w:t>
              </w:r>
              <w:r w:rsidRPr="00A770FE">
                <w:rPr>
                  <w:rFonts w:ascii="Times New Roman" w:cs="Times New Roman"/>
                </w:rPr>
                <w:t>年至</w:t>
              </w:r>
              <w:r w:rsidRPr="00A770FE">
                <w:rPr>
                  <w:rFonts w:ascii="Times New Roman" w:hAnsi="Times New Roman" w:cs="Times New Roman"/>
                </w:rPr>
                <w:t>50</w:t>
              </w:r>
              <w:r w:rsidRPr="00A770FE">
                <w:rPr>
                  <w:rFonts w:ascii="Times New Roman" w:cs="Times New Roman"/>
                </w:rPr>
                <w:t>年平均摊销。外购土地及建筑物的价款难以在土地使用权与建筑物之间合理分配的，全部作为固定资产。</w:t>
              </w:r>
            </w:p>
            <w:p w:rsidR="00A770FE" w:rsidRPr="00A770FE" w:rsidRDefault="00A770FE" w:rsidP="00A770FE">
              <w:pPr>
                <w:rPr>
                  <w:rFonts w:ascii="Times New Roman" w:hAnsi="Times New Roman" w:cs="Times New Roman"/>
                  <w:iCs/>
                  <w:lang w:val="en-GB"/>
                </w:rPr>
              </w:pPr>
            </w:p>
            <w:p w:rsidR="00A770FE" w:rsidRPr="00B332A7" w:rsidRDefault="00A770FE" w:rsidP="004C6DF8">
              <w:pPr>
                <w:pStyle w:val="a9"/>
                <w:numPr>
                  <w:ilvl w:val="0"/>
                  <w:numId w:val="94"/>
                </w:numPr>
                <w:ind w:firstLineChars="0"/>
                <w:rPr>
                  <w:rFonts w:ascii="Times New Roman" w:hAnsi="Times New Roman"/>
                  <w:b/>
                </w:rPr>
              </w:pPr>
              <w:r w:rsidRPr="00B332A7">
                <w:rPr>
                  <w:rFonts w:ascii="Times New Roman"/>
                  <w:b/>
                </w:rPr>
                <w:t>电脑软件</w:t>
              </w:r>
            </w:p>
            <w:p w:rsidR="00A770FE" w:rsidRPr="00A770FE" w:rsidRDefault="00A770FE" w:rsidP="00A770FE">
              <w:pPr>
                <w:rPr>
                  <w:rFonts w:ascii="Times New Roman" w:hAnsi="Times New Roman" w:cs="Times New Roman"/>
                </w:rPr>
              </w:pPr>
              <w:r w:rsidRPr="00A770FE">
                <w:rPr>
                  <w:rFonts w:ascii="Times New Roman" w:cs="Times New Roman"/>
                </w:rPr>
                <w:t>电脑软件按预计使用年限在</w:t>
              </w:r>
              <w:r w:rsidRPr="00A770FE">
                <w:rPr>
                  <w:rFonts w:ascii="Times New Roman" w:hAnsi="Times New Roman" w:cs="Times New Roman"/>
                </w:rPr>
                <w:t>5</w:t>
              </w:r>
              <w:r w:rsidRPr="00A770FE">
                <w:rPr>
                  <w:rFonts w:ascii="Times New Roman" w:cs="Times New Roman"/>
                </w:rPr>
                <w:t>年内平均摊销。</w:t>
              </w:r>
            </w:p>
            <w:p w:rsidR="00A770FE" w:rsidRPr="00A770FE" w:rsidRDefault="00A770FE" w:rsidP="00A770FE">
              <w:pPr>
                <w:rPr>
                  <w:rFonts w:ascii="Times New Roman" w:hAnsi="Times New Roman" w:cs="Times New Roman"/>
                  <w:szCs w:val="21"/>
                </w:rPr>
              </w:pPr>
            </w:p>
            <w:p w:rsidR="00A770FE" w:rsidRPr="00B332A7" w:rsidRDefault="00A770FE" w:rsidP="004C6DF8">
              <w:pPr>
                <w:pStyle w:val="a9"/>
                <w:numPr>
                  <w:ilvl w:val="0"/>
                  <w:numId w:val="94"/>
                </w:numPr>
                <w:ind w:firstLineChars="0"/>
                <w:rPr>
                  <w:rFonts w:ascii="Times New Roman" w:hAnsi="Times New Roman"/>
                  <w:b/>
                  <w:lang w:val="en-AU"/>
                </w:rPr>
              </w:pPr>
              <w:r w:rsidRPr="00B332A7">
                <w:rPr>
                  <w:rFonts w:ascii="Times New Roman"/>
                  <w:b/>
                </w:rPr>
                <w:t>定期复核使用寿命和摊销方法</w:t>
              </w:r>
            </w:p>
            <w:p w:rsidR="00A770FE" w:rsidRPr="00A770FE" w:rsidRDefault="00A770FE" w:rsidP="00A770FE">
              <w:pPr>
                <w:rPr>
                  <w:rFonts w:ascii="Times New Roman" w:hAnsi="Times New Roman" w:cs="Times New Roman"/>
                </w:rPr>
              </w:pPr>
              <w:r w:rsidRPr="00A770FE">
                <w:rPr>
                  <w:rFonts w:ascii="Times New Roman" w:cs="Times New Roman"/>
                </w:rPr>
                <w:t>对使用寿命有限的无形资产的预计使用寿命及摊销方法于每年年度终了进行复核并作适当调整。</w:t>
              </w:r>
            </w:p>
            <w:p w:rsidR="00A770FE" w:rsidRPr="00A770FE" w:rsidRDefault="00A770FE" w:rsidP="00A770FE">
              <w:pPr>
                <w:rPr>
                  <w:rFonts w:ascii="Times New Roman" w:hAnsi="Times New Roman" w:cs="Times New Roman"/>
                </w:rPr>
              </w:pPr>
            </w:p>
            <w:p w:rsidR="00A770FE" w:rsidRPr="00B332A7" w:rsidRDefault="00A770FE" w:rsidP="004C6DF8">
              <w:pPr>
                <w:pStyle w:val="a9"/>
                <w:numPr>
                  <w:ilvl w:val="0"/>
                  <w:numId w:val="94"/>
                </w:numPr>
                <w:ind w:firstLineChars="0"/>
                <w:rPr>
                  <w:rFonts w:ascii="Times New Roman" w:hAnsi="Times New Roman"/>
                  <w:b/>
                </w:rPr>
              </w:pPr>
              <w:r w:rsidRPr="00B332A7">
                <w:rPr>
                  <w:rFonts w:ascii="Times New Roman"/>
                  <w:b/>
                </w:rPr>
                <w:t>无形资产减值</w:t>
              </w:r>
            </w:p>
            <w:p w:rsidR="00A770FE" w:rsidRPr="00A770FE" w:rsidRDefault="00A770FE" w:rsidP="00A770FE">
              <w:pPr>
                <w:rPr>
                  <w:rFonts w:ascii="Times New Roman" w:hAnsi="Times New Roman" w:cs="Times New Roman"/>
                  <w:lang w:val="en-GB"/>
                </w:rPr>
              </w:pPr>
              <w:r w:rsidRPr="00A770FE">
                <w:rPr>
                  <w:rFonts w:ascii="Times New Roman" w:cs="Times New Roman"/>
                </w:rPr>
                <w:t>当无形资产的可收回金额低于其账面价值时，账面价值</w:t>
              </w:r>
              <w:proofErr w:type="gramStart"/>
              <w:r w:rsidRPr="00A770FE">
                <w:rPr>
                  <w:rFonts w:ascii="Times New Roman" w:cs="Times New Roman"/>
                </w:rPr>
                <w:t>减记至</w:t>
              </w:r>
              <w:proofErr w:type="gramEnd"/>
              <w:r w:rsidRPr="00A770FE">
                <w:rPr>
                  <w:rFonts w:ascii="Times New Roman" w:cs="Times New Roman"/>
                </w:rPr>
                <w:t>可收回金额</w:t>
              </w:r>
              <w:r w:rsidRPr="00A770FE">
                <w:rPr>
                  <w:rFonts w:ascii="Times New Roman" w:hAnsi="Times New Roman" w:cs="Times New Roman"/>
                  <w:lang w:val="en-GB"/>
                </w:rPr>
                <w:t>(</w:t>
              </w:r>
              <w:r w:rsidRPr="00A770FE">
                <w:rPr>
                  <w:rFonts w:ascii="Times New Roman" w:cs="Times New Roman"/>
                </w:rPr>
                <w:t>附注二</w:t>
              </w:r>
              <w:r w:rsidRPr="00A770FE">
                <w:rPr>
                  <w:rFonts w:ascii="Times New Roman" w:hAnsi="Times New Roman" w:cs="Times New Roman"/>
                  <w:lang w:val="en-GB"/>
                </w:rPr>
                <w:t>(</w:t>
              </w:r>
              <w:r w:rsidRPr="00A770FE">
                <w:rPr>
                  <w:rFonts w:ascii="Times New Roman" w:hAnsi="Times New Roman" w:cs="Times New Roman"/>
                </w:rPr>
                <w:t>18))</w:t>
              </w:r>
              <w:r w:rsidRPr="00A770FE">
                <w:rPr>
                  <w:rFonts w:ascii="Times New Roman" w:cs="Times New Roman"/>
                </w:rPr>
                <w:t>。</w:t>
              </w:r>
            </w:p>
            <w:p w:rsidR="00090269" w:rsidRPr="00A770FE" w:rsidRDefault="002A727A">
              <w:pPr>
                <w:rPr>
                  <w:szCs w:val="21"/>
                </w:rPr>
              </w:pPr>
            </w:p>
          </w:sdtContent>
        </w:sdt>
      </w:sdtContent>
    </w:sdt>
    <w:sdt>
      <w:sdtPr>
        <w:rPr>
          <w:rFonts w:asciiTheme="minorHAnsi" w:hAnsiTheme="minorHAnsi" w:cs="宋体"/>
          <w:b w:val="0"/>
          <w:bCs w:val="0"/>
          <w:kern w:val="0"/>
          <w:szCs w:val="22"/>
        </w:rPr>
        <w:alias w:val="模块:长期待摊费用会计处理方法"/>
        <w:tag w:val="_GBC_fffe6f948ebb468ba812d16acce5c0b9"/>
        <w:id w:val="431034837"/>
        <w:lock w:val="sdtLocked"/>
      </w:sdtPr>
      <w:sdtEndPr>
        <w:rPr>
          <w:rFonts w:ascii="宋体" w:hAnsi="宋体" w:cs="Times New Roman" w:hint="eastAsia"/>
          <w:kern w:val="2"/>
          <w:szCs w:val="21"/>
        </w:rPr>
      </w:sdtEndPr>
      <w:sdtContent>
        <w:p w:rsidR="00A770FE" w:rsidRDefault="00A770FE" w:rsidP="0085514F">
          <w:pPr>
            <w:pStyle w:val="3"/>
            <w:numPr>
              <w:ilvl w:val="0"/>
              <w:numId w:val="29"/>
            </w:numPr>
          </w:pPr>
          <w:r>
            <w:t>长期待摊费用</w:t>
          </w:r>
        </w:p>
        <w:sdt>
          <w:sdtPr>
            <w:rPr>
              <w:rFonts w:hint="eastAsia"/>
              <w:szCs w:val="21"/>
            </w:rPr>
            <w:alias w:val="是否适用：长期待摊费用_重要会计政策和估计[双击切换]"/>
            <w:tag w:val="_GBC_5f2bbee5e66644d489f8d74ae8f96539"/>
            <w:id w:val="431034838"/>
            <w:lock w:val="sdtContentLocked"/>
          </w:sdtPr>
          <w:sdtContent>
            <w:p w:rsidR="00A770FE" w:rsidRDefault="002A727A">
              <w:pPr>
                <w:rPr>
                  <w:szCs w:val="21"/>
                </w:rPr>
              </w:pPr>
              <w:r>
                <w:rPr>
                  <w:szCs w:val="21"/>
                </w:rPr>
                <w:fldChar w:fldCharType="begin"/>
              </w:r>
              <w:r w:rsidR="00A770FE">
                <w:rPr>
                  <w:szCs w:val="21"/>
                </w:rPr>
                <w:instrText xml:space="preserve"> MACROBUTTON  SnrToggleCheckbox √适用  </w:instrText>
              </w:r>
              <w:r>
                <w:rPr>
                  <w:szCs w:val="21"/>
                </w:rPr>
                <w:fldChar w:fldCharType="end"/>
              </w:r>
              <w:r>
                <w:rPr>
                  <w:szCs w:val="21"/>
                </w:rPr>
                <w:fldChar w:fldCharType="begin"/>
              </w:r>
              <w:r w:rsidR="00A770FE">
                <w:rPr>
                  <w:szCs w:val="21"/>
                </w:rPr>
                <w:instrText xml:space="preserve"> MACROBUTTON  SnrToggleCheckbox □不适用 </w:instrText>
              </w:r>
              <w:r>
                <w:rPr>
                  <w:szCs w:val="21"/>
                </w:rPr>
                <w:fldChar w:fldCharType="end"/>
              </w:r>
            </w:p>
          </w:sdtContent>
        </w:sdt>
        <w:sdt>
          <w:sdtPr>
            <w:rPr>
              <w:rFonts w:hint="eastAsia"/>
              <w:szCs w:val="21"/>
            </w:rPr>
            <w:alias w:val="开办费、长期待摊费用摊销方法"/>
            <w:tag w:val="_GBC_a0e2b7a5a9454eaea97ca201421d7dde"/>
            <w:id w:val="431034839"/>
            <w:lock w:val="sdtLocked"/>
          </w:sdtPr>
          <w:sdtContent>
            <w:p w:rsidR="00A770FE" w:rsidRPr="00A770FE" w:rsidRDefault="00A770FE" w:rsidP="00A770FE">
              <w:pPr>
                <w:rPr>
                  <w:rFonts w:ascii="Times New Roman" w:hAnsi="Times New Roman" w:cs="Times New Roman"/>
                </w:rPr>
              </w:pPr>
              <w:r w:rsidRPr="00A770FE">
                <w:rPr>
                  <w:rFonts w:ascii="Times New Roman" w:cs="Times New Roman"/>
                </w:rPr>
                <w:t>长期待摊费用为已经发生但应由本年和以后各期负担的、分摊期限在一年以上的各项费用，按预计受益期间分期平均摊销，并以实际支出减去累计摊销后的净额列示。</w:t>
              </w:r>
            </w:p>
            <w:p w:rsidR="00A770FE" w:rsidRPr="00A770FE" w:rsidRDefault="00A770FE" w:rsidP="00A770FE">
              <w:pPr>
                <w:rPr>
                  <w:rFonts w:ascii="Times New Roman" w:hAnsi="Times New Roman" w:cs="Times New Roman"/>
                </w:rPr>
              </w:pPr>
            </w:p>
            <w:p w:rsidR="00A770FE" w:rsidRPr="00A770FE" w:rsidRDefault="00A770FE" w:rsidP="00A770FE">
              <w:r w:rsidRPr="00A770FE">
                <w:rPr>
                  <w:rFonts w:ascii="Times New Roman" w:cs="Times New Roman"/>
                </w:rPr>
                <w:t>长期待摊费用按预计使用年限在</w:t>
              </w:r>
              <w:r w:rsidRPr="00A770FE">
                <w:rPr>
                  <w:rFonts w:ascii="Times New Roman" w:hAnsi="Times New Roman" w:cs="Times New Roman"/>
                </w:rPr>
                <w:t>4</w:t>
              </w:r>
              <w:r w:rsidRPr="00A770FE">
                <w:rPr>
                  <w:rFonts w:ascii="Times New Roman" w:cs="Times New Roman"/>
                </w:rPr>
                <w:t>年内平均摊销。</w:t>
              </w:r>
            </w:p>
          </w:sdtContent>
        </w:sdt>
        <w:p w:rsidR="00A770FE" w:rsidRDefault="002A727A">
          <w:pPr>
            <w:rPr>
              <w:szCs w:val="21"/>
            </w:rPr>
          </w:pPr>
        </w:p>
      </w:sdtContent>
    </w:sdt>
    <w:sdt>
      <w:sdtPr>
        <w:rPr>
          <w:rFonts w:ascii="宋体" w:hAnsi="宋体" w:cs="宋体" w:hint="eastAsia"/>
          <w:b w:val="0"/>
          <w:bCs w:val="0"/>
          <w:kern w:val="0"/>
          <w:szCs w:val="21"/>
        </w:rPr>
        <w:alias w:val="模块:非金融长期资产减值"/>
        <w:tag w:val="_GBC_da2f3f0531094e5e9dcd987c45223bec"/>
        <w:id w:val="-738017837"/>
        <w:lock w:val="sdtLocked"/>
        <w:placeholder>
          <w:docPart w:val="GBC22222222222222222222222222222"/>
        </w:placeholder>
      </w:sdtPr>
      <w:sdtContent>
        <w:p w:rsidR="00090269" w:rsidRDefault="00BD1CE5" w:rsidP="0085514F">
          <w:pPr>
            <w:pStyle w:val="3"/>
            <w:numPr>
              <w:ilvl w:val="0"/>
              <w:numId w:val="29"/>
            </w:numPr>
            <w:rPr>
              <w:szCs w:val="21"/>
            </w:rPr>
          </w:pPr>
          <w:r>
            <w:rPr>
              <w:rFonts w:hint="eastAsia"/>
              <w:szCs w:val="21"/>
            </w:rPr>
            <w:t>长期资产减值</w:t>
          </w:r>
        </w:p>
        <w:sdt>
          <w:sdtPr>
            <w:rPr>
              <w:rFonts w:hint="eastAsia"/>
              <w:szCs w:val="21"/>
            </w:rPr>
            <w:alias w:val="是否适用：长期资产减值_重要会计政策和估计[双击切换]"/>
            <w:tag w:val="_GBC_e9110d6af45c4c0d808e2f284fadf642"/>
            <w:id w:val="1333258692"/>
            <w:lock w:val="sdtContentLocked"/>
            <w:placeholder>
              <w:docPart w:val="GBC22222222222222222222222222222"/>
            </w:placeholder>
          </w:sdtPr>
          <w:sdtContent>
            <w:p w:rsidR="00090269" w:rsidRDefault="002A727A">
              <w:pPr>
                <w:rPr>
                  <w:szCs w:val="21"/>
                </w:rPr>
              </w:pPr>
              <w:r>
                <w:rPr>
                  <w:szCs w:val="21"/>
                </w:rPr>
                <w:fldChar w:fldCharType="begin"/>
              </w:r>
              <w:r w:rsidR="00A770FE">
                <w:rPr>
                  <w:szCs w:val="21"/>
                </w:rPr>
                <w:instrText xml:space="preserve"> MACROBUTTON  SnrToggleCheckbox √适用  </w:instrText>
              </w:r>
              <w:r>
                <w:rPr>
                  <w:szCs w:val="21"/>
                </w:rPr>
                <w:fldChar w:fldCharType="end"/>
              </w:r>
              <w:r>
                <w:rPr>
                  <w:szCs w:val="21"/>
                </w:rPr>
                <w:fldChar w:fldCharType="begin"/>
              </w:r>
              <w:r w:rsidR="00A770FE">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非金融长期资产减值测试方法及会计处理方法"/>
            <w:tag w:val="_GBC_0a065c1269a846f6923598a2c1fc4269"/>
            <w:id w:val="878979310"/>
            <w:lock w:val="sdtLocked"/>
            <w:placeholder>
              <w:docPart w:val="GBC22222222222222222222222222222"/>
            </w:placeholder>
          </w:sdtPr>
          <w:sdtContent>
            <w:p w:rsidR="00A770FE" w:rsidRPr="00A770FE" w:rsidRDefault="00A770FE" w:rsidP="00A770FE">
              <w:pPr>
                <w:rPr>
                  <w:rFonts w:ascii="Times New Roman" w:hAnsi="Times New Roman" w:cs="Times New Roman"/>
                </w:rPr>
              </w:pPr>
              <w:r w:rsidRPr="00A770FE">
                <w:rPr>
                  <w:rFonts w:ascii="Times New Roman" w:cs="Times New Roman"/>
                </w:rPr>
                <w:t>固定资产、在建工程、使用寿命有限的无形资产、可供出售金融资产及对子公司和联营企业的长期股权投资等，于资产负债表</w:t>
              </w:r>
              <w:proofErr w:type="gramStart"/>
              <w:r w:rsidRPr="00A770FE">
                <w:rPr>
                  <w:rFonts w:ascii="Times New Roman" w:cs="Times New Roman"/>
                </w:rPr>
                <w:t>日存在</w:t>
              </w:r>
              <w:proofErr w:type="gramEnd"/>
              <w:r w:rsidRPr="00A770FE">
                <w:rPr>
                  <w:rFonts w:ascii="Times New Roman" w:cs="Times New Roman"/>
                </w:rPr>
                <w:t>减值迹象的，进行减值测试；尚未达到可使用状态的无形资产，无论是否存在减值迹象，至少每年进行减值测试。减值测试结果表明资产的可收回金额低于其账面价值的，按其差额计提减值准备并计入减值损失。可收回金额为资产的公允价值减去处置费用后的净额与资产预计未来现金流量的现值两者之间的较高者。资产减值准备按单项资产为基础计算并确认，如果难以对单项资产的可收回金额进行估计的，以该资产所属的资产组确定资产组的可收回金额。资产组是能够独立产生现金流入的最小资产组合。</w:t>
              </w:r>
            </w:p>
            <w:p w:rsidR="00A770FE" w:rsidRPr="00A770FE" w:rsidRDefault="00A770FE" w:rsidP="00A770FE">
              <w:pPr>
                <w:rPr>
                  <w:rFonts w:ascii="Times New Roman" w:hAnsi="Times New Roman" w:cs="Times New Roman"/>
                </w:rPr>
              </w:pPr>
            </w:p>
            <w:p w:rsidR="00A770FE" w:rsidRPr="00A770FE" w:rsidRDefault="00A770FE" w:rsidP="00A770FE">
              <w:pPr>
                <w:rPr>
                  <w:rFonts w:ascii="Times New Roman" w:hAnsi="Times New Roman" w:cs="Times New Roman"/>
                </w:rPr>
              </w:pPr>
              <w:r w:rsidRPr="00A770FE">
                <w:rPr>
                  <w:rFonts w:ascii="Times New Roman" w:cs="Times New Roman"/>
                </w:rPr>
                <w:t>在财务报表中单独列示的商誉，无论是否存在减值迹象，至少每年进行减值测试。减值测试时，商誉的账面价值分摊至预期从企业合并的协同效应中受益的资产组或资产组组合。测试结果表明包含分摊的商誉的资产组或资产组组合的可收回金额低于其账面价值的，确认相应的减值损失。减值损失金额先抵减分摊至该资产组或资产组组合的商誉的账面价值，再根据资产组或资产组组合中除商誉以外的其他各项资产的账面价值所占比重，按比例抵减其他各项资产的账面价值。</w:t>
              </w:r>
            </w:p>
            <w:p w:rsidR="00A770FE" w:rsidRPr="00A770FE" w:rsidRDefault="00A770FE" w:rsidP="00A770FE">
              <w:pPr>
                <w:rPr>
                  <w:rFonts w:ascii="Times New Roman" w:hAnsi="Times New Roman" w:cs="Times New Roman"/>
                </w:rPr>
              </w:pPr>
            </w:p>
            <w:p w:rsidR="00A770FE" w:rsidRPr="00A770FE" w:rsidRDefault="00A770FE" w:rsidP="00A770FE">
              <w:pPr>
                <w:rPr>
                  <w:rFonts w:ascii="Times New Roman" w:hAnsi="Times New Roman" w:cs="Times New Roman"/>
                </w:rPr>
              </w:pPr>
              <w:r w:rsidRPr="00A770FE">
                <w:rPr>
                  <w:rFonts w:ascii="Times New Roman" w:cs="Times New Roman"/>
                </w:rPr>
                <w:t>上述资产减值损失一经确认，以后期间不予转回价值得以恢复的部分。</w:t>
              </w:r>
            </w:p>
            <w:p w:rsidR="00090269" w:rsidRDefault="002A727A">
              <w:pPr>
                <w:rPr>
                  <w:szCs w:val="21"/>
                </w:rPr>
              </w:pPr>
            </w:p>
          </w:sdtContent>
        </w:sdt>
      </w:sdtContent>
    </w:sdt>
    <w:sdt>
      <w:sdtPr>
        <w:rPr>
          <w:rFonts w:asciiTheme="minorHAnsi" w:hAnsiTheme="minorHAnsi" w:cstheme="minorBidi" w:hint="eastAsia"/>
          <w:b w:val="0"/>
          <w:bCs w:val="0"/>
          <w:kern w:val="0"/>
          <w:szCs w:val="22"/>
        </w:rPr>
        <w:alias w:val="模块:职工薪酬"/>
        <w:tag w:val="_GBC_8ec8855eb4d5447ab785e4bd4b0b73aa"/>
        <w:id w:val="363726078"/>
        <w:lock w:val="sdtLocked"/>
        <w:placeholder>
          <w:docPart w:val="GBC22222222222222222222222222222"/>
        </w:placeholder>
      </w:sdtPr>
      <w:sdtEndPr>
        <w:rPr>
          <w:rFonts w:ascii="宋体" w:hAnsi="宋体" w:cs="Times New Roman"/>
          <w:szCs w:val="21"/>
        </w:rPr>
      </w:sdtEndPr>
      <w:sdtContent>
        <w:p w:rsidR="00A770FE" w:rsidRDefault="00A770FE" w:rsidP="0085514F">
          <w:pPr>
            <w:pStyle w:val="3"/>
            <w:numPr>
              <w:ilvl w:val="0"/>
              <w:numId w:val="29"/>
            </w:numPr>
          </w:pPr>
          <w:r>
            <w:rPr>
              <w:rFonts w:hint="eastAsia"/>
            </w:rPr>
            <w:t>职工薪</w:t>
          </w:r>
          <w:proofErr w:type="gramStart"/>
          <w:r>
            <w:rPr>
              <w:rFonts w:hint="eastAsia"/>
            </w:rPr>
            <w:t>酬</w:t>
          </w:r>
          <w:proofErr w:type="gramEnd"/>
        </w:p>
        <w:p w:rsidR="00A770FE" w:rsidRDefault="00A770FE" w:rsidP="00A770FE">
          <w:r w:rsidRPr="00A770FE">
            <w:t>职工薪</w:t>
          </w:r>
          <w:proofErr w:type="gramStart"/>
          <w:r w:rsidRPr="00A770FE">
            <w:t>酬</w:t>
          </w:r>
          <w:proofErr w:type="gramEnd"/>
          <w:r w:rsidRPr="00A770FE">
            <w:t>是本集团为获得职工提供的服务或解除劳动关系而给予的各种形式的报酬或补偿，包括短期薪酬、离职后福利、辞退福利和其他长期职工福利等。</w:t>
          </w:r>
        </w:p>
        <w:p w:rsidR="00A770FE" w:rsidRPr="00A770FE" w:rsidRDefault="00A770FE" w:rsidP="00A770FE">
          <w:pPr>
            <w:pStyle w:val="ae"/>
            <w:tabs>
              <w:tab w:val="left" w:pos="107"/>
            </w:tabs>
            <w:overflowPunct w:val="0"/>
          </w:pPr>
        </w:p>
        <w:p w:rsidR="00A770FE" w:rsidRPr="00B332A7" w:rsidRDefault="00A770FE" w:rsidP="0085514F">
          <w:pPr>
            <w:pStyle w:val="4"/>
            <w:numPr>
              <w:ilvl w:val="0"/>
              <w:numId w:val="32"/>
            </w:numPr>
          </w:pPr>
          <w:r w:rsidRPr="00B332A7">
            <w:rPr>
              <w:rFonts w:hint="eastAsia"/>
            </w:rPr>
            <w:t>短期薪酬</w:t>
          </w:r>
        </w:p>
        <w:sdt>
          <w:sdtPr>
            <w:rPr>
              <w:rFonts w:hint="eastAsia"/>
              <w:szCs w:val="21"/>
            </w:rPr>
            <w:alias w:val="是否适用：短期薪酬的会计处理方法[双击切换]"/>
            <w:tag w:val="_GBC_efadddc5ff4a48fb9432574c3528c6b3"/>
            <w:id w:val="-2066474927"/>
            <w:lock w:val="sdtContentLocked"/>
            <w:placeholder>
              <w:docPart w:val="GBC22222222222222222222222222222"/>
            </w:placeholder>
          </w:sdtPr>
          <w:sdtContent>
            <w:p w:rsidR="00A770FE" w:rsidRDefault="002A727A">
              <w:pPr>
                <w:rPr>
                  <w:szCs w:val="21"/>
                </w:rPr>
              </w:pPr>
              <w:r>
                <w:rPr>
                  <w:szCs w:val="21"/>
                </w:rPr>
                <w:fldChar w:fldCharType="begin"/>
              </w:r>
              <w:r w:rsidR="00A770FE">
                <w:rPr>
                  <w:szCs w:val="21"/>
                </w:rPr>
                <w:instrText xml:space="preserve"> MACROBUTTON  SnrToggleCheckbox √适用  </w:instrText>
              </w:r>
              <w:r>
                <w:rPr>
                  <w:szCs w:val="21"/>
                </w:rPr>
                <w:fldChar w:fldCharType="end"/>
              </w:r>
              <w:r>
                <w:rPr>
                  <w:szCs w:val="21"/>
                </w:rPr>
                <w:fldChar w:fldCharType="begin"/>
              </w:r>
              <w:r w:rsidR="00A770FE">
                <w:rPr>
                  <w:szCs w:val="21"/>
                </w:rPr>
                <w:instrText xml:space="preserve"> MACROBUTTON  SnrToggleCheckbox □不适用 </w:instrText>
              </w:r>
              <w:r>
                <w:rPr>
                  <w:szCs w:val="21"/>
                </w:rPr>
                <w:fldChar w:fldCharType="end"/>
              </w:r>
            </w:p>
          </w:sdtContent>
        </w:sdt>
        <w:sdt>
          <w:sdtPr>
            <w:rPr>
              <w:rFonts w:hAnsi="Times New Roman"/>
            </w:rPr>
            <w:alias w:val="短期薪酬的会计处理方法"/>
            <w:tag w:val="_GBC_8fdf44b194ac45fb945d36b9896df796"/>
            <w:id w:val="496006619"/>
            <w:lock w:val="sdtLocked"/>
            <w:placeholder>
              <w:docPart w:val="GBC22222222222222222222222222222"/>
            </w:placeholder>
          </w:sdtPr>
          <w:sdtContent>
            <w:p w:rsidR="00A770FE" w:rsidRPr="00A770FE" w:rsidRDefault="00A770FE" w:rsidP="00A770FE">
              <w:pPr>
                <w:rPr>
                  <w:rFonts w:hAnsi="Times New Roman"/>
                </w:rPr>
              </w:pPr>
              <w:r w:rsidRPr="00A770FE">
                <w:rPr>
                  <w:lang w:val="en-AU"/>
                </w:rPr>
                <w:t>短期薪酬包括工资、奖金、津贴和补贴、职工福利费、医疗保险费、工伤保险费、生育保险费、住房公积金、工会和教育经费、短期带薪缺勤等。</w:t>
              </w:r>
              <w:r w:rsidRPr="00A770FE">
                <w:t>本集团在职工提供服务的会计期间，将实际发</w:t>
              </w:r>
              <w:r w:rsidRPr="00A770FE">
                <w:lastRenderedPageBreak/>
                <w:t>生的短期薪酬确认为负债，并计入当期损益或相关资产成本。其中，非货币性福利按照公允价值计量。</w:t>
              </w:r>
            </w:p>
          </w:sdtContent>
        </w:sdt>
        <w:p w:rsidR="00A770FE" w:rsidRDefault="00A770FE">
          <w:pPr>
            <w:rPr>
              <w:szCs w:val="21"/>
            </w:rPr>
          </w:pPr>
        </w:p>
        <w:p w:rsidR="00A770FE" w:rsidRPr="00B332A7" w:rsidRDefault="00A770FE" w:rsidP="0085514F">
          <w:pPr>
            <w:pStyle w:val="4"/>
            <w:numPr>
              <w:ilvl w:val="0"/>
              <w:numId w:val="32"/>
            </w:numPr>
          </w:pPr>
          <w:r w:rsidRPr="00B332A7">
            <w:rPr>
              <w:rFonts w:hint="eastAsia"/>
            </w:rPr>
            <w:t>离职后福利</w:t>
          </w:r>
        </w:p>
        <w:sdt>
          <w:sdtPr>
            <w:rPr>
              <w:rFonts w:hint="eastAsia"/>
              <w:szCs w:val="21"/>
            </w:rPr>
            <w:alias w:val="是否适用：离职后福利的会计处理方法[双击切换]"/>
            <w:tag w:val="_GBC_64248844b1544474ae8d85d08e7479af"/>
            <w:id w:val="473418287"/>
            <w:lock w:val="sdtContentLocked"/>
            <w:placeholder>
              <w:docPart w:val="GBC22222222222222222222222222222"/>
            </w:placeholder>
          </w:sdtPr>
          <w:sdtContent>
            <w:p w:rsidR="00A770FE" w:rsidRDefault="002A727A">
              <w:pPr>
                <w:rPr>
                  <w:szCs w:val="21"/>
                </w:rPr>
              </w:pPr>
              <w:r>
                <w:rPr>
                  <w:szCs w:val="21"/>
                </w:rPr>
                <w:fldChar w:fldCharType="begin"/>
              </w:r>
              <w:r w:rsidR="00A770FE">
                <w:rPr>
                  <w:szCs w:val="21"/>
                </w:rPr>
                <w:instrText xml:space="preserve"> MACROBUTTON  SnrToggleCheckbox √适用  </w:instrText>
              </w:r>
              <w:r>
                <w:rPr>
                  <w:szCs w:val="21"/>
                </w:rPr>
                <w:fldChar w:fldCharType="end"/>
              </w:r>
              <w:r>
                <w:rPr>
                  <w:szCs w:val="21"/>
                </w:rPr>
                <w:fldChar w:fldCharType="begin"/>
              </w:r>
              <w:r w:rsidR="00A770FE">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离职后福利的会计处理方法"/>
            <w:tag w:val="_GBC_3b0bafa6ef784ba99c829e2f60cf828e"/>
            <w:id w:val="-1439362009"/>
            <w:lock w:val="sdtLocked"/>
            <w:placeholder>
              <w:docPart w:val="GBC22222222222222222222222222222"/>
            </w:placeholder>
          </w:sdtPr>
          <w:sdtContent>
            <w:p w:rsidR="00A770FE" w:rsidRPr="00A770FE" w:rsidRDefault="00A770FE" w:rsidP="00A770FE">
              <w:pPr>
                <w:rPr>
                  <w:rFonts w:ascii="Times New Roman" w:hAnsi="Times New Roman" w:cs="Times New Roman"/>
                  <w:szCs w:val="21"/>
                  <w:lang w:val="en-AU"/>
                </w:rPr>
              </w:pPr>
              <w:r w:rsidRPr="00A770FE">
                <w:rPr>
                  <w:rFonts w:ascii="Times New Roman" w:cs="Times New Roman"/>
                  <w:szCs w:val="21"/>
                  <w:lang w:val="en-AU"/>
                </w:rPr>
                <w:t>本集团将离职后福利计划分类为设定提存计划和设定受益计划。设定提存计划是本集团向独立的基金缴存固定费用后，不再承担进一步支付义务的离职后福利计划；设定受益计划是除设定提存计划以外的离职后福利计划。于报告期内，本集团的离职后福利主要是为员工缴纳的基本养老保险、补充养老保险和失业保险，均属于设定提存计划。</w:t>
              </w:r>
            </w:p>
            <w:p w:rsidR="00A770FE" w:rsidRPr="00A770FE" w:rsidRDefault="00A770FE" w:rsidP="00A770FE">
              <w:pPr>
                <w:rPr>
                  <w:rFonts w:ascii="Times New Roman" w:hAnsi="Times New Roman" w:cs="Times New Roman"/>
                  <w:szCs w:val="21"/>
                </w:rPr>
              </w:pPr>
            </w:p>
            <w:p w:rsidR="00A770FE" w:rsidRPr="00A770FE" w:rsidRDefault="00A770FE" w:rsidP="00A770FE">
              <w:pPr>
                <w:rPr>
                  <w:rFonts w:ascii="Times New Roman" w:hAnsi="Times New Roman" w:cs="Times New Roman"/>
                  <w:szCs w:val="21"/>
                  <w:lang w:val="en-AU"/>
                </w:rPr>
              </w:pPr>
              <w:r w:rsidRPr="00A770FE">
                <w:rPr>
                  <w:rFonts w:ascii="Times New Roman" w:cs="Times New Roman"/>
                  <w:szCs w:val="21"/>
                  <w:lang w:val="en-AU"/>
                </w:rPr>
                <w:t>基本养老保险</w:t>
              </w:r>
            </w:p>
            <w:p w:rsidR="00A770FE" w:rsidRPr="00A770FE" w:rsidRDefault="00A770FE" w:rsidP="00A770FE">
              <w:pPr>
                <w:rPr>
                  <w:rFonts w:ascii="Times New Roman" w:hAnsi="Times New Roman" w:cs="Times New Roman"/>
                  <w:szCs w:val="21"/>
                  <w:lang w:val="en-AU"/>
                </w:rPr>
              </w:pPr>
            </w:p>
            <w:p w:rsidR="00A770FE" w:rsidRPr="00A770FE" w:rsidRDefault="00A770FE" w:rsidP="00A770FE">
              <w:pPr>
                <w:rPr>
                  <w:rFonts w:ascii="Times New Roman" w:hAnsi="Times New Roman" w:cs="Times New Roman"/>
                  <w:szCs w:val="21"/>
                </w:rPr>
              </w:pPr>
              <w:r w:rsidRPr="00A770FE">
                <w:rPr>
                  <w:rFonts w:ascii="Times New Roman" w:cs="Times New Roman"/>
                  <w:szCs w:val="21"/>
                </w:rPr>
                <w:t>本集团职工参加了由当地劳动和社会保障部门组织实施的社会基本养老保险。本集团以当地规定的社会基本养老保险缴纳基数和比例，按月向当地社会基本养老保险经办机构缴纳养老保险费。职工退休后，当地劳动及社会保障部门有责任向已退休员工支付社会基本养老金。本集团在职工提供服务的会计期间，将根据上述社保规定计算应缴纳的金额确认为负债，并计入当期损益或相关资产成本。</w:t>
              </w:r>
            </w:p>
            <w:p w:rsidR="00A770FE" w:rsidRPr="00A770FE" w:rsidRDefault="00A770FE" w:rsidP="00A770FE">
              <w:pPr>
                <w:rPr>
                  <w:rFonts w:ascii="Times New Roman" w:hAnsi="Times New Roman" w:cs="Times New Roman"/>
                  <w:szCs w:val="21"/>
                </w:rPr>
              </w:pPr>
            </w:p>
            <w:p w:rsidR="00A770FE" w:rsidRPr="00A770FE" w:rsidRDefault="00A770FE" w:rsidP="00A770FE">
              <w:pPr>
                <w:rPr>
                  <w:rFonts w:ascii="Times New Roman" w:hAnsi="Times New Roman" w:cs="Times New Roman"/>
                  <w:szCs w:val="21"/>
                  <w:lang w:val="en-AU"/>
                </w:rPr>
              </w:pPr>
              <w:r w:rsidRPr="00A770FE">
                <w:rPr>
                  <w:rFonts w:ascii="Times New Roman" w:cs="Times New Roman"/>
                  <w:szCs w:val="21"/>
                  <w:lang w:val="en-AU"/>
                </w:rPr>
                <w:t>补充养老保险</w:t>
              </w:r>
            </w:p>
            <w:p w:rsidR="00A770FE" w:rsidRPr="00A770FE" w:rsidRDefault="00A770FE" w:rsidP="00A770FE">
              <w:pPr>
                <w:rPr>
                  <w:rFonts w:ascii="Times New Roman" w:hAnsi="Times New Roman" w:cs="Times New Roman"/>
                  <w:szCs w:val="21"/>
                  <w:lang w:val="en-AU"/>
                </w:rPr>
              </w:pPr>
            </w:p>
            <w:p w:rsidR="00A770FE" w:rsidRPr="00A770FE" w:rsidRDefault="00A770FE" w:rsidP="00A770FE">
              <w:pPr>
                <w:rPr>
                  <w:rFonts w:ascii="Times New Roman" w:hAnsi="Times New Roman" w:cs="Times New Roman"/>
                  <w:szCs w:val="21"/>
                  <w:lang w:val="en-AU"/>
                </w:rPr>
              </w:pPr>
              <w:r w:rsidRPr="00A770FE">
                <w:rPr>
                  <w:rFonts w:ascii="Times New Roman" w:cs="Times New Roman"/>
                  <w:szCs w:val="21"/>
                  <w:lang w:val="en-AU"/>
                </w:rPr>
                <w:t>本集团职工参加了由广铁集团组织实施的补充养老保险。本集团以广铁集团规定的补充养老保险基数及缴纳标准，按月向广铁集团缴纳补充养老保险。职工退休后，</w:t>
              </w:r>
              <w:r w:rsidRPr="00A770FE">
                <w:rPr>
                  <w:rFonts w:ascii="Times New Roman" w:cs="Times New Roman"/>
                  <w:szCs w:val="21"/>
                </w:rPr>
                <w:t>广铁集团有责任向已退休员工支付补充养老保险金。本集团在职工提供服务的会计期间，将根据上述规定计算应缴纳的金额确认为负债，并计入当期损益或相关资产成本。</w:t>
              </w:r>
            </w:p>
            <w:p w:rsidR="00A770FE" w:rsidRDefault="002A727A">
              <w:pPr>
                <w:rPr>
                  <w:szCs w:val="21"/>
                </w:rPr>
              </w:pPr>
            </w:p>
          </w:sdtContent>
        </w:sdt>
        <w:p w:rsidR="00A770FE" w:rsidRPr="00B332A7" w:rsidRDefault="00A770FE" w:rsidP="0085514F">
          <w:pPr>
            <w:pStyle w:val="4"/>
            <w:numPr>
              <w:ilvl w:val="0"/>
              <w:numId w:val="32"/>
            </w:numPr>
          </w:pPr>
          <w:r w:rsidRPr="00B332A7">
            <w:rPr>
              <w:rFonts w:hint="eastAsia"/>
            </w:rPr>
            <w:t>辞退福利</w:t>
          </w:r>
        </w:p>
        <w:sdt>
          <w:sdtPr>
            <w:rPr>
              <w:rFonts w:hint="eastAsia"/>
              <w:szCs w:val="21"/>
            </w:rPr>
            <w:alias w:val="是否适用：辞退福利的会计处理方法[双击切换]"/>
            <w:tag w:val="_GBC_7a3bf6905df64c658fb0148a81f2964d"/>
            <w:id w:val="-2025476993"/>
            <w:lock w:val="sdtContentLocked"/>
            <w:placeholder>
              <w:docPart w:val="GBC22222222222222222222222222222"/>
            </w:placeholder>
          </w:sdtPr>
          <w:sdtContent>
            <w:p w:rsidR="00A770FE" w:rsidRDefault="002A727A">
              <w:pPr>
                <w:rPr>
                  <w:szCs w:val="21"/>
                </w:rPr>
              </w:pPr>
              <w:r>
                <w:rPr>
                  <w:szCs w:val="21"/>
                </w:rPr>
                <w:fldChar w:fldCharType="begin"/>
              </w:r>
              <w:r w:rsidR="00A770FE">
                <w:rPr>
                  <w:szCs w:val="21"/>
                </w:rPr>
                <w:instrText xml:space="preserve"> MACROBUTTON  SnrToggleCheckbox √适用  </w:instrText>
              </w:r>
              <w:r>
                <w:rPr>
                  <w:szCs w:val="21"/>
                </w:rPr>
                <w:fldChar w:fldCharType="end"/>
              </w:r>
              <w:r>
                <w:rPr>
                  <w:szCs w:val="21"/>
                </w:rPr>
                <w:fldChar w:fldCharType="begin"/>
              </w:r>
              <w:r w:rsidR="00A770FE">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辞退福利的会计处理方法"/>
            <w:tag w:val="_GBC_a93705fb60b24bceb25c88a68ed87432"/>
            <w:id w:val="1510564558"/>
            <w:lock w:val="sdtLocked"/>
            <w:placeholder>
              <w:docPart w:val="GBC22222222222222222222222222222"/>
            </w:placeholder>
          </w:sdtPr>
          <w:sdtContent>
            <w:p w:rsidR="00A770FE" w:rsidRPr="00A770FE" w:rsidRDefault="00A770FE" w:rsidP="00A770FE">
              <w:pPr>
                <w:rPr>
                  <w:rFonts w:ascii="Times New Roman" w:hAnsi="Times New Roman" w:cs="Times New Roman"/>
                  <w:szCs w:val="21"/>
                </w:rPr>
              </w:pPr>
              <w:r w:rsidRPr="00A770FE">
                <w:rPr>
                  <w:rFonts w:ascii="Times New Roman" w:cs="Times New Roman"/>
                  <w:szCs w:val="21"/>
                </w:rPr>
                <w:t>本集团在职工劳动合同到期之前解除与职工的劳动关系、或者为鼓励职工自愿接受裁减而提出给予补偿，在本集团不能单方面撤回解除劳动关系计划或裁减建议时和确认与涉及支付辞退福利的重组相关的成本费用时两者</w:t>
              </w:r>
              <w:proofErr w:type="gramStart"/>
              <w:r w:rsidRPr="00A770FE">
                <w:rPr>
                  <w:rFonts w:ascii="Times New Roman" w:cs="Times New Roman"/>
                  <w:szCs w:val="21"/>
                </w:rPr>
                <w:t>孰</w:t>
              </w:r>
              <w:proofErr w:type="gramEnd"/>
              <w:r w:rsidRPr="00A770FE">
                <w:rPr>
                  <w:rFonts w:ascii="Times New Roman" w:cs="Times New Roman"/>
                  <w:szCs w:val="21"/>
                </w:rPr>
                <w:t>早日，</w:t>
              </w:r>
              <w:proofErr w:type="gramStart"/>
              <w:r w:rsidRPr="00A770FE">
                <w:rPr>
                  <w:rFonts w:ascii="Times New Roman" w:cs="Times New Roman"/>
                  <w:szCs w:val="21"/>
                </w:rPr>
                <w:t>确认因</w:t>
              </w:r>
              <w:proofErr w:type="gramEnd"/>
              <w:r w:rsidRPr="00A770FE">
                <w:rPr>
                  <w:rFonts w:ascii="Times New Roman" w:cs="Times New Roman"/>
                  <w:szCs w:val="21"/>
                </w:rPr>
                <w:t>解除与职工的劳动关系给予补偿而产生的负债，同时计入当期损益。</w:t>
              </w:r>
            </w:p>
            <w:p w:rsidR="00A770FE" w:rsidRPr="00A770FE" w:rsidRDefault="00A770FE" w:rsidP="00A770FE">
              <w:pPr>
                <w:rPr>
                  <w:rFonts w:ascii="Times New Roman" w:hAnsi="Times New Roman" w:cs="Times New Roman"/>
                  <w:szCs w:val="21"/>
                </w:rPr>
              </w:pPr>
            </w:p>
            <w:p w:rsidR="00A770FE" w:rsidRPr="00A770FE" w:rsidRDefault="00A770FE" w:rsidP="00A770FE">
              <w:pPr>
                <w:rPr>
                  <w:rFonts w:ascii="Times New Roman" w:hAnsi="Times New Roman" w:cs="Times New Roman"/>
                  <w:szCs w:val="21"/>
                  <w:lang w:val="en-AU"/>
                </w:rPr>
              </w:pPr>
              <w:r w:rsidRPr="00A770FE">
                <w:rPr>
                  <w:rFonts w:ascii="Times New Roman" w:cs="Times New Roman"/>
                  <w:szCs w:val="21"/>
                  <w:lang w:val="en-AU"/>
                </w:rPr>
                <w:t>内退福利</w:t>
              </w:r>
            </w:p>
            <w:p w:rsidR="00A770FE" w:rsidRPr="00A770FE" w:rsidRDefault="00A770FE" w:rsidP="00A770FE">
              <w:pPr>
                <w:rPr>
                  <w:rFonts w:ascii="Times New Roman" w:hAnsi="Times New Roman" w:cs="Times New Roman"/>
                  <w:szCs w:val="21"/>
                  <w:lang w:val="en-AU"/>
                </w:rPr>
              </w:pPr>
            </w:p>
            <w:p w:rsidR="00A770FE" w:rsidRPr="00A770FE" w:rsidRDefault="00A770FE" w:rsidP="00A770FE">
              <w:pPr>
                <w:rPr>
                  <w:rFonts w:ascii="Times New Roman" w:hAnsi="Times New Roman" w:cs="Times New Roman"/>
                  <w:szCs w:val="21"/>
                  <w:lang w:val="en-AU"/>
                </w:rPr>
              </w:pPr>
              <w:r w:rsidRPr="00A770FE">
                <w:rPr>
                  <w:rFonts w:ascii="Times New Roman" w:cs="Times New Roman"/>
                  <w:szCs w:val="21"/>
                  <w:lang w:val="en-AU"/>
                </w:rPr>
                <w:t>本集团向接受内部退休安排的职工提供内退福利。内退福利是指，向未达到国家规定的退休年龄、经本集团管理层批准自愿退出工作岗位的职工支付的工资及为其缴纳的社会保险费等。本集团</w:t>
              </w:r>
              <w:proofErr w:type="gramStart"/>
              <w:r w:rsidRPr="00A770FE">
                <w:rPr>
                  <w:rFonts w:ascii="Times New Roman" w:cs="Times New Roman"/>
                  <w:szCs w:val="21"/>
                  <w:lang w:val="en-AU"/>
                </w:rPr>
                <w:t>自内部</w:t>
              </w:r>
              <w:proofErr w:type="gramEnd"/>
              <w:r w:rsidRPr="00A770FE">
                <w:rPr>
                  <w:rFonts w:ascii="Times New Roman" w:cs="Times New Roman"/>
                  <w:szCs w:val="21"/>
                  <w:lang w:val="en-AU"/>
                </w:rPr>
                <w:t>退休安排开始之日起</w:t>
              </w:r>
              <w:proofErr w:type="gramStart"/>
              <w:r w:rsidRPr="00A770FE">
                <w:rPr>
                  <w:rFonts w:ascii="Times New Roman" w:cs="Times New Roman"/>
                  <w:szCs w:val="21"/>
                  <w:lang w:val="en-AU"/>
                </w:rPr>
                <w:t>至职工</w:t>
              </w:r>
              <w:proofErr w:type="gramEnd"/>
              <w:r w:rsidRPr="00A770FE">
                <w:rPr>
                  <w:rFonts w:ascii="Times New Roman" w:cs="Times New Roman"/>
                  <w:szCs w:val="21"/>
                  <w:lang w:val="en-AU"/>
                </w:rPr>
                <w:t>达到正常退休年龄止，向内退职</w:t>
              </w:r>
              <w:proofErr w:type="gramStart"/>
              <w:r w:rsidRPr="00A770FE">
                <w:rPr>
                  <w:rFonts w:ascii="Times New Roman" w:cs="Times New Roman"/>
                  <w:szCs w:val="21"/>
                  <w:lang w:val="en-AU"/>
                </w:rPr>
                <w:t>工支付</w:t>
              </w:r>
              <w:proofErr w:type="gramEnd"/>
              <w:r w:rsidRPr="00A770FE">
                <w:rPr>
                  <w:rFonts w:ascii="Times New Roman" w:cs="Times New Roman"/>
                  <w:szCs w:val="21"/>
                  <w:lang w:val="en-AU"/>
                </w:rPr>
                <w:t>内部退养福利。对于内退福利，本集团比照辞退福利进行会计处理，在符合辞退福利相关确认条件时，将</w:t>
              </w:r>
              <w:proofErr w:type="gramStart"/>
              <w:r w:rsidRPr="00A770FE">
                <w:rPr>
                  <w:rFonts w:ascii="Times New Roman" w:cs="Times New Roman"/>
                  <w:szCs w:val="21"/>
                  <w:lang w:val="en-AU"/>
                </w:rPr>
                <w:t>自职工</w:t>
              </w:r>
              <w:proofErr w:type="gramEnd"/>
              <w:r w:rsidRPr="00A770FE">
                <w:rPr>
                  <w:rFonts w:ascii="Times New Roman" w:cs="Times New Roman"/>
                  <w:szCs w:val="21"/>
                  <w:lang w:val="en-AU"/>
                </w:rPr>
                <w:t>停止提供服务日至正常退休日期间</w:t>
              </w:r>
              <w:proofErr w:type="gramStart"/>
              <w:r w:rsidRPr="00A770FE">
                <w:rPr>
                  <w:rFonts w:ascii="Times New Roman" w:cs="Times New Roman"/>
                  <w:szCs w:val="21"/>
                  <w:lang w:val="en-AU"/>
                </w:rPr>
                <w:t>拟支付</w:t>
              </w:r>
              <w:proofErr w:type="gramEnd"/>
              <w:r w:rsidRPr="00A770FE">
                <w:rPr>
                  <w:rFonts w:ascii="Times New Roman" w:cs="Times New Roman"/>
                  <w:szCs w:val="21"/>
                  <w:lang w:val="en-AU"/>
                </w:rPr>
                <w:t>的内退职工工资和缴纳的社会保险费等，确认为负债，一次性计入当期损益。内退福利的精算假设变化及福利标准调整引起的差异于发生时计入当期损益。</w:t>
              </w:r>
            </w:p>
            <w:p w:rsidR="00A770FE" w:rsidRPr="00A770FE" w:rsidRDefault="00A770FE" w:rsidP="00A770FE">
              <w:pPr>
                <w:rPr>
                  <w:rFonts w:ascii="Times New Roman" w:hAnsi="Times New Roman" w:cs="Times New Roman"/>
                  <w:szCs w:val="21"/>
                </w:rPr>
              </w:pPr>
            </w:p>
            <w:p w:rsidR="00A770FE" w:rsidRDefault="00A770FE">
              <w:pPr>
                <w:rPr>
                  <w:szCs w:val="21"/>
                </w:rPr>
              </w:pPr>
              <w:r w:rsidRPr="00A770FE">
                <w:rPr>
                  <w:rFonts w:ascii="Times New Roman" w:cs="Times New Roman"/>
                  <w:szCs w:val="21"/>
                  <w:lang w:val="en-AU"/>
                </w:rPr>
                <w:t>预期在资产负债表日起一年内需支付的辞退福利，列示为流动负债。</w:t>
              </w:r>
            </w:p>
          </w:sdtContent>
        </w:sdt>
        <w:p w:rsidR="00090269" w:rsidRDefault="002A727A">
          <w:pPr>
            <w:rPr>
              <w:rFonts w:cs="Times New Roman"/>
              <w:szCs w:val="21"/>
            </w:rPr>
          </w:pPr>
        </w:p>
      </w:sdtContent>
    </w:sdt>
    <w:sdt>
      <w:sdtPr>
        <w:rPr>
          <w:rFonts w:asciiTheme="minorHAnsi" w:hAnsiTheme="minorHAnsi" w:cstheme="minorBidi" w:hint="eastAsia"/>
          <w:b w:val="0"/>
          <w:bCs w:val="0"/>
          <w:kern w:val="0"/>
          <w:szCs w:val="22"/>
        </w:rPr>
        <w:alias w:val="模块:股份支付"/>
        <w:tag w:val="_GBC_5300d3ce4b5f4c1690fe13bde0a610e3"/>
        <w:id w:val="431035369"/>
        <w:lock w:val="sdtLocked"/>
      </w:sdtPr>
      <w:sdtEndPr>
        <w:rPr>
          <w:rFonts w:ascii="宋体" w:hAnsi="宋体" w:cs="Times New Roman"/>
          <w:szCs w:val="21"/>
        </w:rPr>
      </w:sdtEndPr>
      <w:sdtContent>
        <w:p w:rsidR="00A770FE" w:rsidRDefault="00A770FE" w:rsidP="0085514F">
          <w:pPr>
            <w:pStyle w:val="3"/>
            <w:numPr>
              <w:ilvl w:val="0"/>
              <w:numId w:val="29"/>
            </w:numPr>
          </w:pPr>
          <w:r>
            <w:rPr>
              <w:rFonts w:hint="eastAsia"/>
            </w:rPr>
            <w:t>股利分配</w:t>
          </w:r>
        </w:p>
        <w:sdt>
          <w:sdtPr>
            <w:rPr>
              <w:rFonts w:hint="eastAsia"/>
              <w:szCs w:val="21"/>
            </w:rPr>
            <w:alias w:val="是否适用：股份支付_重要会计政策和估计[双击切换]"/>
            <w:tag w:val="_GBC_7741eb89da65434190830ba1cd87e4dc"/>
            <w:id w:val="431035370"/>
            <w:lock w:val="sdtContentLocked"/>
          </w:sdtPr>
          <w:sdtContent>
            <w:p w:rsidR="00A770FE" w:rsidRDefault="002A727A">
              <w:pPr>
                <w:rPr>
                  <w:szCs w:val="21"/>
                </w:rPr>
              </w:pPr>
              <w:r>
                <w:rPr>
                  <w:szCs w:val="21"/>
                </w:rPr>
                <w:fldChar w:fldCharType="begin"/>
              </w:r>
              <w:r w:rsidR="00A770FE">
                <w:rPr>
                  <w:szCs w:val="21"/>
                </w:rPr>
                <w:instrText xml:space="preserve"> MACROBUTTON  SnrToggleCheckbox √适用  </w:instrText>
              </w:r>
              <w:r>
                <w:rPr>
                  <w:szCs w:val="21"/>
                </w:rPr>
                <w:fldChar w:fldCharType="end"/>
              </w:r>
              <w:r>
                <w:rPr>
                  <w:szCs w:val="21"/>
                </w:rPr>
                <w:fldChar w:fldCharType="begin"/>
              </w:r>
              <w:r w:rsidR="00A770FE">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股份支付的核算方法"/>
            <w:tag w:val="_GBC_99e197c555ed4cf8aa00bbd5da2fe98b"/>
            <w:id w:val="431035371"/>
            <w:lock w:val="sdtLocked"/>
          </w:sdtPr>
          <w:sdtEndPr>
            <w:rPr>
              <w:rFonts w:ascii="宋体" w:hAnsi="宋体" w:cs="宋体"/>
            </w:rPr>
          </w:sdtEndPr>
          <w:sdtContent>
            <w:p w:rsidR="00A770FE" w:rsidRPr="00A770FE" w:rsidRDefault="00A770FE">
              <w:pPr>
                <w:rPr>
                  <w:rFonts w:ascii="Times New Roman" w:hAnsi="Times New Roman" w:cs="Times New Roman"/>
                </w:rPr>
              </w:pPr>
              <w:r w:rsidRPr="00A770FE">
                <w:rPr>
                  <w:rFonts w:ascii="Times New Roman" w:cs="Times New Roman"/>
                </w:rPr>
                <w:t>现金股利于股东大会批准的当期，确认为负债。</w:t>
              </w:r>
            </w:p>
          </w:sdtContent>
        </w:sdt>
      </w:sdtContent>
    </w:sdt>
    <w:p w:rsidR="00A770FE" w:rsidRDefault="00A770FE">
      <w:pPr>
        <w:rPr>
          <w:szCs w:val="21"/>
        </w:rPr>
      </w:pPr>
    </w:p>
    <w:sdt>
      <w:sdtPr>
        <w:rPr>
          <w:rFonts w:ascii="宋体" w:hAnsi="宋体" w:cs="宋体"/>
          <w:b w:val="0"/>
          <w:bCs w:val="0"/>
          <w:kern w:val="0"/>
          <w:szCs w:val="24"/>
        </w:rPr>
        <w:alias w:val="模块:预计负债会计处理方法"/>
        <w:tag w:val="_GBC_b5b71a4d3cc1425c80f55e751e7e18c2"/>
        <w:id w:val="-1086690114"/>
        <w:lock w:val="sdtLocked"/>
        <w:placeholder>
          <w:docPart w:val="GBC22222222222222222222222222222"/>
        </w:placeholder>
      </w:sdtPr>
      <w:sdtEndPr>
        <w:rPr>
          <w:rFonts w:hint="eastAsia"/>
          <w:szCs w:val="21"/>
        </w:rPr>
      </w:sdtEndPr>
      <w:sdtContent>
        <w:p w:rsidR="00090269" w:rsidRDefault="00BD1CE5" w:rsidP="0085514F">
          <w:pPr>
            <w:pStyle w:val="3"/>
            <w:numPr>
              <w:ilvl w:val="0"/>
              <w:numId w:val="29"/>
            </w:numPr>
          </w:pPr>
          <w:r>
            <w:t>预计负债</w:t>
          </w:r>
        </w:p>
        <w:sdt>
          <w:sdtPr>
            <w:rPr>
              <w:rFonts w:hint="eastAsia"/>
              <w:szCs w:val="21"/>
            </w:rPr>
            <w:alias w:val="是否适用：预计负债_重要会计政策和估计[双击切换]"/>
            <w:tag w:val="_GBC_546a7423773c46d2b57f08fc5fdbc638"/>
            <w:id w:val="265896199"/>
            <w:lock w:val="sdtContentLocked"/>
            <w:placeholder>
              <w:docPart w:val="GBC22222222222222222222222222222"/>
            </w:placeholder>
          </w:sdtPr>
          <w:sdtContent>
            <w:p w:rsidR="00090269" w:rsidRDefault="002A727A">
              <w:pPr>
                <w:rPr>
                  <w:szCs w:val="21"/>
                </w:rPr>
              </w:pPr>
              <w:r>
                <w:rPr>
                  <w:szCs w:val="21"/>
                </w:rPr>
                <w:fldChar w:fldCharType="begin"/>
              </w:r>
              <w:r w:rsidR="00A770FE">
                <w:rPr>
                  <w:szCs w:val="21"/>
                </w:rPr>
                <w:instrText xml:space="preserve"> MACROBUTTON  SnrToggleCheckbox √适用  </w:instrText>
              </w:r>
              <w:r>
                <w:rPr>
                  <w:szCs w:val="21"/>
                </w:rPr>
                <w:fldChar w:fldCharType="end"/>
              </w:r>
              <w:r>
                <w:rPr>
                  <w:szCs w:val="21"/>
                </w:rPr>
                <w:fldChar w:fldCharType="begin"/>
              </w:r>
              <w:r w:rsidR="00A770FE">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预计负债的核算方法"/>
            <w:tag w:val="_GBC_d6934772e41e485d9e00e349486f9d7e"/>
            <w:id w:val="-1902745436"/>
            <w:lock w:val="sdtLocked"/>
            <w:placeholder>
              <w:docPart w:val="GBC22222222222222222222222222222"/>
            </w:placeholder>
          </w:sdtPr>
          <w:sdtContent>
            <w:p w:rsidR="00A770FE" w:rsidRPr="00A770FE" w:rsidRDefault="00A770FE" w:rsidP="00A770FE">
              <w:pPr>
                <w:rPr>
                  <w:rFonts w:ascii="Times New Roman" w:hAnsi="Times New Roman" w:cs="Times New Roman"/>
                </w:rPr>
              </w:pPr>
              <w:r w:rsidRPr="00A770FE">
                <w:rPr>
                  <w:rFonts w:ascii="Times New Roman" w:cs="Times New Roman"/>
                </w:rPr>
                <w:t>因产品质量保证、亏损合同等形成的现时义务，当履行该义务很可能导致经济利益的流出，且其金额能够可靠计量时，确认为预计负债。</w:t>
              </w:r>
            </w:p>
            <w:p w:rsidR="00A770FE" w:rsidRPr="00A770FE" w:rsidRDefault="00A770FE" w:rsidP="00A770FE">
              <w:pPr>
                <w:rPr>
                  <w:rFonts w:ascii="Times New Roman" w:hAnsi="Times New Roman" w:cs="Times New Roman"/>
                  <w:b/>
                  <w:snapToGrid w:val="0"/>
                </w:rPr>
              </w:pPr>
            </w:p>
            <w:p w:rsidR="00A770FE" w:rsidRPr="00A770FE" w:rsidRDefault="00A770FE" w:rsidP="00A770FE">
              <w:pPr>
                <w:rPr>
                  <w:rFonts w:ascii="Times New Roman" w:hAnsi="Times New Roman" w:cs="Times New Roman"/>
                </w:rPr>
              </w:pPr>
              <w:r w:rsidRPr="00A770FE">
                <w:rPr>
                  <w:rFonts w:ascii="Times New Roman" w:cs="Times New Roman"/>
                </w:rPr>
                <w:t>预计负债按照履行相关现时义务所需支出的最佳估计数进行初始计量，并综合考虑与或有事项有关的风险、不确定性和货币时间价值等因素。货币时间价值影响重大的，通过对相关未来现金流出进行折现后确定最佳估计数；</w:t>
              </w:r>
              <w:proofErr w:type="gramStart"/>
              <w:r w:rsidRPr="00A770FE">
                <w:rPr>
                  <w:rFonts w:ascii="Times New Roman" w:cs="Times New Roman"/>
                </w:rPr>
                <w:t>因随着</w:t>
              </w:r>
              <w:proofErr w:type="gramEnd"/>
              <w:r w:rsidRPr="00A770FE">
                <w:rPr>
                  <w:rFonts w:ascii="Times New Roman" w:cs="Times New Roman"/>
                </w:rPr>
                <w:t>时间推移所进行的折现还原而导致的预计负债账面价值的增加金额，确认为利息费用。</w:t>
              </w:r>
            </w:p>
            <w:p w:rsidR="00A770FE" w:rsidRPr="00A770FE" w:rsidRDefault="00A770FE" w:rsidP="00A770FE">
              <w:pPr>
                <w:rPr>
                  <w:rFonts w:ascii="Times New Roman" w:hAnsi="Times New Roman" w:cs="Times New Roman"/>
                </w:rPr>
              </w:pPr>
            </w:p>
            <w:p w:rsidR="00A770FE" w:rsidRPr="00A770FE" w:rsidRDefault="00A770FE" w:rsidP="00A770FE">
              <w:pPr>
                <w:rPr>
                  <w:rFonts w:ascii="Times New Roman" w:hAnsi="Times New Roman" w:cs="Times New Roman"/>
                </w:rPr>
              </w:pPr>
              <w:r w:rsidRPr="00A770FE">
                <w:rPr>
                  <w:rFonts w:ascii="Times New Roman" w:cs="Times New Roman"/>
                </w:rPr>
                <w:t>于资产负债表日，对预计负债的账面价值进行复核并作适当调整，以反映当前的最佳估计数。</w:t>
              </w:r>
            </w:p>
            <w:p w:rsidR="00A770FE" w:rsidRPr="00A770FE" w:rsidRDefault="00A770FE" w:rsidP="00A770FE">
              <w:pPr>
                <w:rPr>
                  <w:rFonts w:ascii="Times New Roman" w:hAnsi="Times New Roman" w:cs="Times New Roman"/>
                </w:rPr>
              </w:pPr>
            </w:p>
            <w:p w:rsidR="00090269" w:rsidRDefault="00A770FE">
              <w:pPr>
                <w:rPr>
                  <w:szCs w:val="21"/>
                </w:rPr>
              </w:pPr>
              <w:r w:rsidRPr="00A770FE">
                <w:rPr>
                  <w:rFonts w:ascii="Times New Roman" w:cs="Times New Roman"/>
                  <w:lang w:val="en-AU"/>
                </w:rPr>
                <w:t>预期在资产负债表日起一年内需支付的预计负债，列示为流动负债。</w:t>
              </w:r>
            </w:p>
          </w:sdtContent>
        </w:sdt>
      </w:sdtContent>
    </w:sdt>
    <w:p w:rsidR="00090269" w:rsidRDefault="00090269">
      <w:pPr>
        <w:rPr>
          <w:szCs w:val="21"/>
        </w:rPr>
      </w:pPr>
    </w:p>
    <w:sdt>
      <w:sdtPr>
        <w:rPr>
          <w:rFonts w:asciiTheme="minorHAnsi" w:hAnsiTheme="minorHAnsi" w:cs="宋体"/>
          <w:b w:val="0"/>
          <w:bCs w:val="0"/>
          <w:kern w:val="0"/>
          <w:szCs w:val="22"/>
        </w:rPr>
        <w:alias w:val="模块:收入会计处理方法"/>
        <w:tag w:val="_GBC_19704df9fd714cad895419bf4903f70e"/>
        <w:id w:val="718941702"/>
        <w:lock w:val="sdtLocked"/>
        <w:placeholder>
          <w:docPart w:val="GBC22222222222222222222222222222"/>
        </w:placeholder>
      </w:sdtPr>
      <w:sdtEndPr>
        <w:rPr>
          <w:rFonts w:ascii="宋体" w:hAnsi="宋体" w:cs="Times New Roman"/>
          <w:kern w:val="2"/>
          <w:szCs w:val="21"/>
        </w:rPr>
      </w:sdtEndPr>
      <w:sdtContent>
        <w:p w:rsidR="00A770FE" w:rsidRDefault="00A770FE" w:rsidP="0085514F">
          <w:pPr>
            <w:pStyle w:val="3"/>
            <w:numPr>
              <w:ilvl w:val="0"/>
              <w:numId w:val="29"/>
            </w:numPr>
          </w:pPr>
          <w:r>
            <w:t>收入确认</w:t>
          </w:r>
        </w:p>
        <w:sdt>
          <w:sdtPr>
            <w:rPr>
              <w:rFonts w:hint="eastAsia"/>
              <w:szCs w:val="21"/>
            </w:rPr>
            <w:alias w:val="是否适用：收入_重要会计政策和估计[双击切换]"/>
            <w:tag w:val="_GBC_c9b9a5090b964788a710da0cc599e591"/>
            <w:id w:val="-2144886368"/>
            <w:lock w:val="sdtContentLocked"/>
            <w:placeholder>
              <w:docPart w:val="GBC22222222222222222222222222222"/>
            </w:placeholder>
          </w:sdtPr>
          <w:sdtContent>
            <w:p w:rsidR="00A770FE" w:rsidRDefault="002A727A">
              <w:pPr>
                <w:rPr>
                  <w:szCs w:val="21"/>
                </w:rPr>
              </w:pPr>
              <w:r>
                <w:rPr>
                  <w:szCs w:val="21"/>
                </w:rPr>
                <w:fldChar w:fldCharType="begin"/>
              </w:r>
              <w:r w:rsidR="00A770FE">
                <w:rPr>
                  <w:szCs w:val="21"/>
                </w:rPr>
                <w:instrText xml:space="preserve"> MACROBUTTON  SnrToggleCheckbox √适用  </w:instrText>
              </w:r>
              <w:r>
                <w:rPr>
                  <w:szCs w:val="21"/>
                </w:rPr>
                <w:fldChar w:fldCharType="end"/>
              </w:r>
              <w:r>
                <w:rPr>
                  <w:szCs w:val="21"/>
                </w:rPr>
                <w:fldChar w:fldCharType="begin"/>
              </w:r>
              <w:r w:rsidR="00A770FE">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收入确认原则"/>
            <w:tag w:val="_GBC_7930489d04b948768d013ac15783bb2e"/>
            <w:id w:val="-484785555"/>
            <w:lock w:val="sdtLocked"/>
            <w:placeholder>
              <w:docPart w:val="GBC22222222222222222222222222222"/>
            </w:placeholder>
          </w:sdtPr>
          <w:sdtContent>
            <w:p w:rsidR="006F12C6" w:rsidRPr="00A770FE" w:rsidRDefault="006F12C6" w:rsidP="00A770FE">
              <w:pPr>
                <w:rPr>
                  <w:rFonts w:ascii="Times New Roman" w:hAnsi="Times New Roman" w:cs="Times New Roman"/>
                  <w:szCs w:val="21"/>
                </w:rPr>
              </w:pPr>
              <w:r w:rsidRPr="00A770FE">
                <w:rPr>
                  <w:rFonts w:ascii="Times New Roman" w:cs="Times New Roman"/>
                  <w:szCs w:val="21"/>
                </w:rPr>
                <w:t>收入的金额按照本集团在日常经营活动中销售商品和提供劳务时，已收或应收合同或协议价款的公允价值确定。收入按扣除销售</w:t>
              </w:r>
              <w:proofErr w:type="gramStart"/>
              <w:r w:rsidRPr="00A770FE">
                <w:rPr>
                  <w:rFonts w:ascii="Times New Roman" w:cs="Times New Roman"/>
                  <w:szCs w:val="21"/>
                </w:rPr>
                <w:t>折让及销售</w:t>
              </w:r>
              <w:proofErr w:type="gramEnd"/>
              <w:r w:rsidRPr="00A770FE">
                <w:rPr>
                  <w:rFonts w:ascii="Times New Roman" w:cs="Times New Roman"/>
                  <w:szCs w:val="21"/>
                </w:rPr>
                <w:t>退回的净额列示。</w:t>
              </w:r>
            </w:p>
            <w:p w:rsidR="006F12C6" w:rsidRPr="00A770FE" w:rsidRDefault="006F12C6" w:rsidP="00A770FE">
              <w:pPr>
                <w:rPr>
                  <w:rFonts w:ascii="Times New Roman" w:hAnsi="Times New Roman" w:cs="Times New Roman"/>
                  <w:szCs w:val="21"/>
                </w:rPr>
              </w:pPr>
            </w:p>
            <w:p w:rsidR="006F12C6" w:rsidRPr="00A770FE" w:rsidRDefault="006F12C6" w:rsidP="00A770FE">
              <w:pPr>
                <w:rPr>
                  <w:rFonts w:ascii="Times New Roman" w:hAnsi="Times New Roman" w:cs="Times New Roman"/>
                  <w:szCs w:val="21"/>
                </w:rPr>
              </w:pPr>
              <w:r w:rsidRPr="00A770FE">
                <w:rPr>
                  <w:rFonts w:ascii="Times New Roman" w:cs="Times New Roman"/>
                  <w:szCs w:val="21"/>
                </w:rPr>
                <w:t>与交易相关的经济利益很可能流入本集团，相关的收入能够可靠计量且满足下列各项经营活动的特定收入确认标准时，确认相关的收入。同时，本集团在考虑按过往业绩的情况下，按客户类别、交易类型及各安排的特殊要求列示。</w:t>
              </w:r>
            </w:p>
            <w:p w:rsidR="006F12C6" w:rsidRPr="00A770FE" w:rsidRDefault="006F12C6" w:rsidP="00A770FE">
              <w:pPr>
                <w:rPr>
                  <w:rFonts w:ascii="Times New Roman" w:hAnsi="Times New Roman" w:cs="Times New Roman"/>
                  <w:szCs w:val="21"/>
                  <w:lang w:val="en-GB"/>
                </w:rPr>
              </w:pPr>
            </w:p>
            <w:p w:rsidR="006F12C6" w:rsidRPr="006F12C6" w:rsidRDefault="006F12C6" w:rsidP="004C6DF8">
              <w:pPr>
                <w:widowControl w:val="0"/>
                <w:numPr>
                  <w:ilvl w:val="0"/>
                  <w:numId w:val="95"/>
                </w:numPr>
                <w:overflowPunct w:val="0"/>
                <w:adjustRightInd w:val="0"/>
                <w:ind w:firstLine="0"/>
                <w:jc w:val="both"/>
                <w:textAlignment w:val="baseline"/>
                <w:rPr>
                  <w:rFonts w:ascii="Times New Roman" w:hAnsi="Times New Roman" w:cs="Times New Roman"/>
                  <w:b/>
                  <w:szCs w:val="21"/>
                </w:rPr>
              </w:pPr>
              <w:r w:rsidRPr="00B332A7">
                <w:rPr>
                  <w:rFonts w:ascii="Times New Roman" w:hAnsi="Arial" w:cs="Times New Roman"/>
                  <w:b/>
                  <w:szCs w:val="21"/>
                </w:rPr>
                <w:t>提供铁路运输服务</w:t>
              </w:r>
            </w:p>
            <w:p w:rsidR="006F12C6" w:rsidRPr="006F12C6" w:rsidRDefault="006F12C6" w:rsidP="006F12C6">
              <w:pPr>
                <w:pStyle w:val="a9"/>
                <w:ind w:firstLineChars="0" w:firstLine="0"/>
                <w:rPr>
                  <w:rFonts w:ascii="Times New Roman" w:hAnsi="Times New Roman"/>
                  <w:b/>
                  <w:szCs w:val="21"/>
                </w:rPr>
              </w:pPr>
              <w:r w:rsidRPr="006F12C6">
                <w:rPr>
                  <w:rFonts w:ascii="Times New Roman" w:hAnsi="Arial"/>
                </w:rPr>
                <w:t>本集团所运营的铁路业务是中国铁路系统的组成部分，接受中铁总的统一监督和管理。本集团与其他路局共同提供的客运服务、货运服务及其他相关的铁路服务由本集团或其他铁路公司向客户收费。此外，本集团也代替其他铁路向客户代收费用。中铁总的全国性的清算系统根据既定的收费标准、收入分摊方法集中计算各企业应确认收入。</w:t>
              </w:r>
            </w:p>
            <w:p w:rsidR="006F12C6" w:rsidRPr="00B332A7" w:rsidRDefault="006F12C6" w:rsidP="006F12C6">
              <w:pPr>
                <w:widowControl w:val="0"/>
                <w:overflowPunct w:val="0"/>
                <w:adjustRightInd w:val="0"/>
                <w:jc w:val="both"/>
                <w:textAlignment w:val="baseline"/>
                <w:rPr>
                  <w:rFonts w:ascii="Times New Roman" w:hAnsi="Times New Roman" w:cs="Times New Roman"/>
                  <w:b/>
                  <w:szCs w:val="21"/>
                </w:rPr>
              </w:pPr>
            </w:p>
            <w:p w:rsidR="006F12C6" w:rsidRPr="00B332A7" w:rsidRDefault="006F12C6" w:rsidP="004C6DF8">
              <w:pPr>
                <w:widowControl w:val="0"/>
                <w:numPr>
                  <w:ilvl w:val="0"/>
                  <w:numId w:val="96"/>
                </w:numPr>
                <w:overflowPunct w:val="0"/>
                <w:adjustRightInd w:val="0"/>
                <w:ind w:firstLine="0"/>
                <w:jc w:val="both"/>
                <w:textAlignment w:val="baseline"/>
                <w:rPr>
                  <w:rFonts w:ascii="Times New Roman" w:hAnsi="Times New Roman" w:cs="Times New Roman"/>
                  <w:b/>
                  <w:szCs w:val="21"/>
                </w:rPr>
              </w:pPr>
              <w:r w:rsidRPr="00B332A7">
                <w:rPr>
                  <w:rFonts w:ascii="Times New Roman" w:hAnsi="Arial" w:cs="Times New Roman"/>
                  <w:b/>
                  <w:szCs w:val="21"/>
                </w:rPr>
                <w:t>客运收入</w:t>
              </w:r>
            </w:p>
            <w:p w:rsidR="006F12C6" w:rsidRPr="00A770FE" w:rsidRDefault="006F12C6" w:rsidP="00A770FE">
              <w:r w:rsidRPr="00A770FE">
                <w:rPr>
                  <w:rFonts w:hAnsi="Arial"/>
                </w:rPr>
                <w:t>本集团客运收入</w:t>
              </w:r>
              <w:r>
                <w:rPr>
                  <w:rFonts w:hAnsi="Arial" w:hint="eastAsia"/>
                </w:rPr>
                <w:t>包括</w:t>
              </w:r>
              <w:r w:rsidRPr="00A770FE">
                <w:rPr>
                  <w:rFonts w:hAnsi="Arial"/>
                </w:rPr>
                <w:t>广深城际列车、长途车以及广州至香港的直通车客运收入。该客运服务与中铁总所属的其他铁路公司进行联合运输，相应的收入通过中铁总的清算系统来进行记录和处理。</w:t>
              </w:r>
            </w:p>
            <w:p w:rsidR="006F12C6" w:rsidRPr="00A770FE" w:rsidRDefault="006F12C6" w:rsidP="00A770FE"/>
            <w:p w:rsidR="006F12C6" w:rsidRPr="00A770FE" w:rsidRDefault="006F12C6" w:rsidP="00A770FE">
              <w:r w:rsidRPr="00A770FE">
                <w:rPr>
                  <w:rFonts w:hAnsi="Arial"/>
                </w:rPr>
                <w:t>客运收入是在当月已完成旅客运输服务时，且收入金额可以可靠计量、款项的可收回</w:t>
              </w:r>
              <w:proofErr w:type="gramStart"/>
              <w:r w:rsidRPr="00A770FE">
                <w:rPr>
                  <w:rFonts w:hAnsi="Arial"/>
                </w:rPr>
                <w:t>性确定</w:t>
              </w:r>
              <w:proofErr w:type="gramEnd"/>
              <w:r w:rsidRPr="00A770FE">
                <w:rPr>
                  <w:rFonts w:hAnsi="Arial"/>
                </w:rPr>
                <w:t>时，根据中铁总的月度清算通知书确认。客运收入扣除了增值税但未扣除手续费佣金。</w:t>
              </w:r>
            </w:p>
            <w:p w:rsidR="006F12C6" w:rsidRPr="00A770FE" w:rsidRDefault="006F12C6" w:rsidP="00A770FE"/>
            <w:p w:rsidR="006F12C6" w:rsidRPr="00B332A7" w:rsidRDefault="006F12C6" w:rsidP="004C6DF8">
              <w:pPr>
                <w:widowControl w:val="0"/>
                <w:numPr>
                  <w:ilvl w:val="0"/>
                  <w:numId w:val="97"/>
                </w:numPr>
                <w:overflowPunct w:val="0"/>
                <w:adjustRightInd w:val="0"/>
                <w:ind w:firstLine="0"/>
                <w:jc w:val="both"/>
                <w:textAlignment w:val="baseline"/>
                <w:rPr>
                  <w:rFonts w:ascii="Times New Roman" w:hAnsi="Times New Roman" w:cs="Times New Roman"/>
                  <w:b/>
                  <w:szCs w:val="21"/>
                </w:rPr>
              </w:pPr>
              <w:r w:rsidRPr="00B332A7">
                <w:rPr>
                  <w:rFonts w:ascii="Times New Roman" w:hAnsi="Arial" w:cs="Times New Roman"/>
                  <w:b/>
                  <w:szCs w:val="21"/>
                </w:rPr>
                <w:t>货运收入</w:t>
              </w:r>
            </w:p>
            <w:p w:rsidR="006F12C6" w:rsidRPr="00A770FE" w:rsidRDefault="006F12C6" w:rsidP="00A770FE">
              <w:pPr>
                <w:overflowPunct w:val="0"/>
                <w:autoSpaceDE w:val="0"/>
                <w:autoSpaceDN w:val="0"/>
                <w:rPr>
                  <w:rFonts w:ascii="Times New Roman" w:hAnsi="Times New Roman" w:cs="Times New Roman"/>
                  <w:szCs w:val="21"/>
                </w:rPr>
              </w:pPr>
              <w:r w:rsidRPr="00A770FE">
                <w:rPr>
                  <w:rFonts w:ascii="Times New Roman" w:hAnsi="Arial" w:cs="Times New Roman"/>
                  <w:szCs w:val="21"/>
                </w:rPr>
                <w:t>本集团与中铁总所属的其他铁路公司进行联合货物运输服务。相关的货运信息和货运收入的归集和计算情况由中铁总的铁路清算系统按月进行处理。当货物的装车站点或卸货站点为本集团所拥有和经营的站点；或货物通过本集团拥有和经营的站点且本集团在该站点提供了装车及卸货服务时，本集团会确认相关的货运收入。该货运收入是在货运服务已提供、金额可合理确定时，根据中铁总每月的结算通知书确认。货运收入的金额按照中铁</w:t>
              </w:r>
              <w:proofErr w:type="gramStart"/>
              <w:r w:rsidRPr="00A770FE">
                <w:rPr>
                  <w:rFonts w:ascii="Times New Roman" w:hAnsi="Arial" w:cs="Times New Roman"/>
                  <w:szCs w:val="21"/>
                </w:rPr>
                <w:t>总根据</w:t>
              </w:r>
              <w:proofErr w:type="gramEnd"/>
              <w:r w:rsidRPr="00A770FE">
                <w:rPr>
                  <w:rFonts w:ascii="Times New Roman" w:hAnsi="Arial" w:cs="Times New Roman"/>
                  <w:szCs w:val="21"/>
                </w:rPr>
                <w:t>统一的费率计算的归属于本集团的收入总额进行确认。</w:t>
              </w:r>
            </w:p>
            <w:p w:rsidR="006F12C6" w:rsidRPr="00A770FE" w:rsidRDefault="006F12C6">
              <w:pPr>
                <w:rPr>
                  <w:rFonts w:ascii="Times New Roman" w:hAnsi="Times New Roman" w:cs="Times New Roman"/>
                  <w:szCs w:val="21"/>
                </w:rPr>
              </w:pPr>
            </w:p>
            <w:p w:rsidR="006F12C6" w:rsidRPr="006F12C6" w:rsidRDefault="006F12C6" w:rsidP="004C6DF8">
              <w:pPr>
                <w:widowControl w:val="0"/>
                <w:numPr>
                  <w:ilvl w:val="0"/>
                  <w:numId w:val="98"/>
                </w:numPr>
                <w:overflowPunct w:val="0"/>
                <w:adjustRightInd w:val="0"/>
                <w:ind w:firstLine="0"/>
                <w:jc w:val="both"/>
                <w:textAlignment w:val="baseline"/>
                <w:rPr>
                  <w:rFonts w:ascii="Times New Roman" w:hAnsi="Times New Roman" w:cs="Times New Roman"/>
                  <w:b/>
                  <w:szCs w:val="21"/>
                </w:rPr>
              </w:pPr>
              <w:r w:rsidRPr="00B332A7">
                <w:rPr>
                  <w:rFonts w:ascii="Times New Roman" w:hAnsi="Arial" w:cs="Times New Roman"/>
                  <w:b/>
                  <w:szCs w:val="21"/>
                </w:rPr>
                <w:t>路网清算及其他运输相关服务收入</w:t>
              </w:r>
            </w:p>
            <w:p w:rsidR="006F12C6" w:rsidRPr="00A770FE" w:rsidRDefault="006F12C6" w:rsidP="00A770FE">
              <w:pPr>
                <w:overflowPunct w:val="0"/>
                <w:autoSpaceDE w:val="0"/>
                <w:autoSpaceDN w:val="0"/>
                <w:rPr>
                  <w:rFonts w:ascii="Times New Roman" w:hAnsi="Times New Roman" w:cs="Times New Roman"/>
                  <w:szCs w:val="21"/>
                </w:rPr>
              </w:pPr>
              <w:r w:rsidRPr="00A770FE">
                <w:rPr>
                  <w:rFonts w:ascii="Times New Roman" w:hAnsi="Arial" w:cs="Times New Roman"/>
                  <w:szCs w:val="21"/>
                </w:rPr>
                <w:t>路网清算及其他运输相关服务收入主要包括路网清算收入</w:t>
              </w:r>
              <w:r w:rsidRPr="00A770FE">
                <w:rPr>
                  <w:rFonts w:ascii="Times New Roman" w:hAnsi="Times New Roman" w:cs="Times New Roman"/>
                  <w:szCs w:val="21"/>
                </w:rPr>
                <w:t>(</w:t>
              </w:r>
              <w:r w:rsidRPr="00A770FE">
                <w:rPr>
                  <w:rFonts w:ascii="Times New Roman" w:hAnsi="Arial" w:cs="Times New Roman"/>
                  <w:szCs w:val="21"/>
                </w:rPr>
                <w:t>由于中铁总所属的其他铁路公司使用了本集团的列车牵引服务、铁路线路或电力供应等</w:t>
              </w:r>
              <w:r w:rsidRPr="00A770FE">
                <w:rPr>
                  <w:rFonts w:ascii="Times New Roman" w:hAnsi="Times New Roman" w:cs="Times New Roman"/>
                  <w:szCs w:val="21"/>
                </w:rPr>
                <w:t>)</w:t>
              </w:r>
              <w:r w:rsidRPr="00A770FE">
                <w:rPr>
                  <w:rFonts w:ascii="Times New Roman" w:hAnsi="Arial" w:cs="Times New Roman"/>
                  <w:szCs w:val="21"/>
                </w:rPr>
                <w:t>、提供铁路运营服务收入及其他服务收入。路网清算相关的信息由中铁总的清算系统进行记录和处理，路网清算收入是本集团每月在服务提供后及金额可以可靠计量时根据中铁</w:t>
              </w:r>
              <w:proofErr w:type="gramStart"/>
              <w:r w:rsidRPr="00A770FE">
                <w:rPr>
                  <w:rFonts w:ascii="Times New Roman" w:hAnsi="Arial" w:cs="Times New Roman"/>
                  <w:szCs w:val="21"/>
                </w:rPr>
                <w:t>总有关</w:t>
              </w:r>
              <w:proofErr w:type="gramEnd"/>
              <w:r w:rsidRPr="00A770FE">
                <w:rPr>
                  <w:rFonts w:ascii="Times New Roman" w:hAnsi="Arial" w:cs="Times New Roman"/>
                  <w:szCs w:val="21"/>
                </w:rPr>
                <w:t>月度清算通知书确认收入。本集团受其他铁路单位委托，提供受托线路范围内的运输设备、设施维护，站务和乘务服务，以及安保消防等服务，该等收入是由本集团自行向服务接收方收取，于服务已经提供时确认收入。</w:t>
              </w:r>
            </w:p>
            <w:p w:rsidR="006F12C6" w:rsidRPr="00A770FE" w:rsidRDefault="006F12C6" w:rsidP="00A770FE">
              <w:pPr>
                <w:overflowPunct w:val="0"/>
                <w:autoSpaceDE w:val="0"/>
                <w:autoSpaceDN w:val="0"/>
                <w:rPr>
                  <w:rFonts w:ascii="Times New Roman" w:hAnsi="Times New Roman" w:cs="Times New Roman"/>
                  <w:szCs w:val="21"/>
                </w:rPr>
              </w:pPr>
            </w:p>
            <w:p w:rsidR="006F12C6" w:rsidRPr="00A770FE" w:rsidRDefault="006F12C6" w:rsidP="00A770FE">
              <w:pPr>
                <w:overflowPunct w:val="0"/>
                <w:autoSpaceDE w:val="0"/>
                <w:autoSpaceDN w:val="0"/>
                <w:rPr>
                  <w:rFonts w:ascii="Times New Roman" w:hAnsi="Times New Roman" w:cs="Times New Roman"/>
                  <w:szCs w:val="21"/>
                </w:rPr>
              </w:pPr>
              <w:r w:rsidRPr="00A770FE">
                <w:rPr>
                  <w:rFonts w:ascii="Times New Roman" w:hAnsi="Arial" w:cs="Times New Roman"/>
                  <w:szCs w:val="21"/>
                </w:rPr>
                <w:lastRenderedPageBreak/>
                <w:t>当服务已经提供、金额可以可靠计量并收回时，本集团根据中铁总下发的结算通知书确认相关收入。中铁总确认的本集团应确认的收入金额超过本集团实际收到的金额时，中铁总会将超过的部分汇入集团的银行账户，当本集团应确认的收入金额低于本集团实际收到的金额时，本集团会将超过的部分支付给中铁总。</w:t>
              </w:r>
            </w:p>
            <w:p w:rsidR="006F12C6" w:rsidRPr="00A770FE" w:rsidRDefault="006F12C6" w:rsidP="00A770FE">
              <w:pPr>
                <w:overflowPunct w:val="0"/>
                <w:rPr>
                  <w:rFonts w:ascii="Times New Roman" w:hAnsi="Times New Roman" w:cs="Times New Roman"/>
                  <w:szCs w:val="21"/>
                </w:rPr>
              </w:pPr>
            </w:p>
            <w:p w:rsidR="006F12C6" w:rsidRPr="00B332A7" w:rsidRDefault="006F12C6" w:rsidP="004C6DF8">
              <w:pPr>
                <w:widowControl w:val="0"/>
                <w:numPr>
                  <w:ilvl w:val="0"/>
                  <w:numId w:val="95"/>
                </w:numPr>
                <w:overflowPunct w:val="0"/>
                <w:adjustRightInd w:val="0"/>
                <w:ind w:firstLine="0"/>
                <w:jc w:val="both"/>
                <w:textAlignment w:val="baseline"/>
                <w:rPr>
                  <w:rFonts w:ascii="Times New Roman" w:hAnsi="Times New Roman" w:cs="Times New Roman"/>
                  <w:b/>
                  <w:szCs w:val="21"/>
                </w:rPr>
              </w:pPr>
              <w:r w:rsidRPr="00B332A7">
                <w:rPr>
                  <w:rFonts w:ascii="Times New Roman" w:hAnsi="Arial" w:cs="Times New Roman"/>
                  <w:b/>
                  <w:szCs w:val="21"/>
                </w:rPr>
                <w:t>销售商品</w:t>
              </w:r>
            </w:p>
            <w:p w:rsidR="006F12C6" w:rsidRPr="00A770FE" w:rsidRDefault="006F12C6" w:rsidP="00A770FE">
              <w:pPr>
                <w:rPr>
                  <w:rFonts w:hAnsi="Times New Roman"/>
                </w:rPr>
              </w:pPr>
              <w:r w:rsidRPr="00A770FE">
                <w:t>本集团在列车及车站内销售食品、饮料和货品等商品予客户，以商品交付时确认收入。商品交付后，客户具有自行处置商品的权利并承担毁损的风险。</w:t>
              </w:r>
            </w:p>
            <w:p w:rsidR="006F12C6" w:rsidRPr="00A770FE" w:rsidRDefault="006F12C6" w:rsidP="00A770FE">
              <w:pPr>
                <w:overflowPunct w:val="0"/>
                <w:rPr>
                  <w:rFonts w:ascii="Times New Roman" w:hAnsi="Times New Roman" w:cs="Times New Roman"/>
                  <w:b/>
                  <w:szCs w:val="21"/>
                </w:rPr>
              </w:pPr>
            </w:p>
            <w:p w:rsidR="006F12C6" w:rsidRPr="00B332A7" w:rsidRDefault="006F12C6" w:rsidP="004C6DF8">
              <w:pPr>
                <w:widowControl w:val="0"/>
                <w:numPr>
                  <w:ilvl w:val="0"/>
                  <w:numId w:val="95"/>
                </w:numPr>
                <w:overflowPunct w:val="0"/>
                <w:adjustRightInd w:val="0"/>
                <w:ind w:firstLine="0"/>
                <w:jc w:val="both"/>
                <w:textAlignment w:val="baseline"/>
                <w:rPr>
                  <w:rFonts w:ascii="Times New Roman" w:hAnsi="Times New Roman" w:cs="Times New Roman"/>
                  <w:b/>
                  <w:szCs w:val="21"/>
                </w:rPr>
              </w:pPr>
              <w:r w:rsidRPr="00B332A7">
                <w:rPr>
                  <w:rFonts w:ascii="Times New Roman" w:hAnsi="Arial" w:cs="Times New Roman"/>
                  <w:b/>
                  <w:szCs w:val="21"/>
                </w:rPr>
                <w:t>提供劳务</w:t>
              </w:r>
            </w:p>
            <w:p w:rsidR="00090269" w:rsidRPr="00A770FE" w:rsidRDefault="006F12C6">
              <w:pPr>
                <w:rPr>
                  <w:rFonts w:hAnsi="Times New Roman"/>
                </w:rPr>
              </w:pPr>
              <w:r w:rsidRPr="00A770FE">
                <w:t>本集团对外提供维修及装卸等劳务，根据已发生成本</w:t>
              </w:r>
              <w:proofErr w:type="gramStart"/>
              <w:r w:rsidRPr="00A770FE">
                <w:t>占估计</w:t>
              </w:r>
              <w:proofErr w:type="gramEnd"/>
              <w:r w:rsidRPr="00A770FE">
                <w:t>总成本的比例确定完工进度，按照完工百分比确认收入。</w:t>
              </w:r>
            </w:p>
          </w:sdtContent>
        </w:sdt>
      </w:sdtContent>
    </w:sdt>
    <w:p w:rsidR="00090269" w:rsidRDefault="00090269">
      <w:pPr>
        <w:rPr>
          <w:szCs w:val="21"/>
        </w:rPr>
      </w:pPr>
    </w:p>
    <w:sdt>
      <w:sdtPr>
        <w:rPr>
          <w:rFonts w:ascii="宋体" w:hAnsi="宋体" w:cs="宋体"/>
          <w:b w:val="0"/>
          <w:bCs w:val="0"/>
          <w:kern w:val="0"/>
          <w:szCs w:val="24"/>
        </w:rPr>
        <w:alias w:val="模块:政府补助会计处理方法"/>
        <w:tag w:val="_GBC_b03bd816e50b42ae97b660897ca33234"/>
        <w:id w:val="-1856723588"/>
        <w:placeholder>
          <w:docPart w:val="GBC22222222222222222222222222222"/>
        </w:placeholder>
      </w:sdtPr>
      <w:sdtEndPr>
        <w:rPr>
          <w:szCs w:val="21"/>
        </w:rPr>
      </w:sdtEndPr>
      <w:sdtContent>
        <w:p w:rsidR="00090269" w:rsidRDefault="00BD1CE5" w:rsidP="0085514F">
          <w:pPr>
            <w:pStyle w:val="3"/>
            <w:numPr>
              <w:ilvl w:val="0"/>
              <w:numId w:val="29"/>
            </w:numPr>
          </w:pPr>
          <w:r>
            <w:t>政府补助</w:t>
          </w:r>
        </w:p>
        <w:p w:rsidR="00851937" w:rsidRPr="00851937" w:rsidRDefault="00851937" w:rsidP="00851937">
          <w:pPr>
            <w:rPr>
              <w:rFonts w:ascii="Times New Roman" w:hAnsi="Times New Roman" w:cs="Times New Roman"/>
            </w:rPr>
          </w:pPr>
          <w:r w:rsidRPr="00851937">
            <w:rPr>
              <w:rFonts w:ascii="Times New Roman" w:cs="Times New Roman"/>
            </w:rPr>
            <w:t>政府补助为本集团从政府无偿取得的货币性资产或非货币性资产，包括税费返还、财政补贴等。</w:t>
          </w:r>
        </w:p>
        <w:p w:rsidR="00851937" w:rsidRPr="00851937" w:rsidRDefault="00851937" w:rsidP="00851937">
          <w:pPr>
            <w:rPr>
              <w:rFonts w:ascii="Times New Roman" w:hAnsi="Times New Roman" w:cs="Times New Roman"/>
              <w:bCs/>
              <w:sz w:val="20"/>
            </w:rPr>
          </w:pPr>
        </w:p>
        <w:p w:rsidR="00851937" w:rsidRPr="00851937" w:rsidRDefault="00851937" w:rsidP="00851937">
          <w:pPr>
            <w:rPr>
              <w:rFonts w:ascii="Times New Roman" w:hAnsi="Times New Roman" w:cs="Times New Roman"/>
            </w:rPr>
          </w:pPr>
          <w:r w:rsidRPr="00851937">
            <w:rPr>
              <w:rFonts w:ascii="Times New Roman" w:cs="Times New Roman"/>
            </w:rPr>
            <w:t>政府补助在本集团能够满足其所附的条件以及能够收到时，予以确认。政府补助为货币性资产的，按照收到或应收的金额计量。政府补助为非货币性资产的，按照公允价值计量；公允价值不能可靠取得的，按照名义金额计量。</w:t>
          </w:r>
        </w:p>
        <w:p w:rsidR="00851937" w:rsidRPr="00851937" w:rsidRDefault="00851937" w:rsidP="00851937">
          <w:pPr>
            <w:rPr>
              <w:rFonts w:ascii="Times New Roman" w:hAnsi="Times New Roman" w:cs="Times New Roman"/>
            </w:rPr>
          </w:pPr>
        </w:p>
        <w:p w:rsidR="00851937" w:rsidRPr="00851937" w:rsidRDefault="00851937" w:rsidP="00851937">
          <w:pPr>
            <w:rPr>
              <w:rFonts w:ascii="Times New Roman" w:hAnsi="Times New Roman" w:cs="Times New Roman"/>
            </w:rPr>
          </w:pPr>
          <w:r w:rsidRPr="00851937">
            <w:rPr>
              <w:rFonts w:ascii="Times New Roman" w:cs="Times New Roman"/>
            </w:rPr>
            <w:t>与资产相关的政府补助，是指本集团取得的、用于购建或以其他方式形成长期资产的政府补助。与收益相关的政府补助，是指除与资产相关的政府补助之外的政府补助。</w:t>
          </w:r>
        </w:p>
        <w:p w:rsidR="00851937" w:rsidRPr="00851937" w:rsidRDefault="00851937" w:rsidP="00851937">
          <w:pPr>
            <w:rPr>
              <w:rFonts w:ascii="Times New Roman" w:hAnsi="Times New Roman" w:cs="Times New Roman"/>
            </w:rPr>
          </w:pPr>
        </w:p>
        <w:p w:rsidR="00851937" w:rsidRPr="00851937" w:rsidRDefault="00851937" w:rsidP="00851937">
          <w:pPr>
            <w:rPr>
              <w:rFonts w:ascii="Times New Roman" w:hAnsi="Times New Roman" w:cs="Times New Roman"/>
            </w:rPr>
          </w:pPr>
          <w:r w:rsidRPr="00851937">
            <w:rPr>
              <w:rFonts w:ascii="Times New Roman" w:cs="Times New Roman"/>
            </w:rPr>
            <w:t>与资产相关的政府补助，冲减相关资产的账面价值，或</w:t>
          </w:r>
          <w:proofErr w:type="gramStart"/>
          <w:r w:rsidRPr="00851937">
            <w:rPr>
              <w:rFonts w:ascii="Times New Roman" w:cs="Times New Roman"/>
            </w:rPr>
            <w:t>确认为递延</w:t>
          </w:r>
          <w:proofErr w:type="gramEnd"/>
          <w:r w:rsidRPr="00851937">
            <w:rPr>
              <w:rFonts w:ascii="Times New Roman" w:cs="Times New Roman"/>
            </w:rPr>
            <w:t>收益并在相关资产使用寿命内按照合理、系统的方法分摊计入损益；与收益相关的政府补助，用于补偿以后期间的相关成本费用或损失的，</w:t>
          </w:r>
          <w:proofErr w:type="gramStart"/>
          <w:r w:rsidRPr="00851937">
            <w:rPr>
              <w:rFonts w:ascii="Times New Roman" w:cs="Times New Roman"/>
            </w:rPr>
            <w:t>确认为递延</w:t>
          </w:r>
          <w:proofErr w:type="gramEnd"/>
          <w:r w:rsidRPr="00851937">
            <w:rPr>
              <w:rFonts w:ascii="Times New Roman" w:cs="Times New Roman"/>
            </w:rPr>
            <w:t>收益，并在确认相关成本费用或损失的期间，计入当期损益或冲减相关成本，用于补偿已发生的相关成本费用或损失的，直接计入当期损益或冲减相关成本。本集团对</w:t>
          </w:r>
          <w:proofErr w:type="gramStart"/>
          <w:r w:rsidRPr="00851937">
            <w:rPr>
              <w:rFonts w:ascii="Times New Roman" w:cs="Times New Roman"/>
            </w:rPr>
            <w:t>同类政府</w:t>
          </w:r>
          <w:proofErr w:type="gramEnd"/>
          <w:r w:rsidRPr="00851937">
            <w:rPr>
              <w:rFonts w:ascii="Times New Roman" w:cs="Times New Roman"/>
            </w:rPr>
            <w:t>补助采用相同的列报方式。</w:t>
          </w:r>
        </w:p>
        <w:p w:rsidR="00851937" w:rsidRPr="00851937" w:rsidRDefault="00851937" w:rsidP="00851937">
          <w:pPr>
            <w:rPr>
              <w:rFonts w:ascii="Times New Roman" w:hAnsi="Times New Roman" w:cs="Times New Roman"/>
            </w:rPr>
          </w:pPr>
        </w:p>
        <w:p w:rsidR="00851937" w:rsidRPr="00851937" w:rsidRDefault="00851937" w:rsidP="00851937">
          <w:pPr>
            <w:rPr>
              <w:rFonts w:ascii="Times New Roman" w:hAnsi="Times New Roman" w:cs="Times New Roman"/>
            </w:rPr>
          </w:pPr>
          <w:r w:rsidRPr="00851937">
            <w:rPr>
              <w:rFonts w:ascii="Times New Roman" w:cs="Times New Roman"/>
            </w:rPr>
            <w:t>与日常活动相关的政府补助纳入营业利润，与日常活动无关的政府补助计入营业外收支。</w:t>
          </w:r>
        </w:p>
        <w:p w:rsidR="00090269" w:rsidRDefault="002A727A">
          <w:pPr>
            <w:rPr>
              <w:szCs w:val="21"/>
            </w:rPr>
          </w:pPr>
        </w:p>
      </w:sdtContent>
    </w:sdt>
    <w:sdt>
      <w:sdtPr>
        <w:rPr>
          <w:rFonts w:asciiTheme="minorHAnsi" w:hAnsiTheme="minorHAnsi" w:cs="宋体"/>
          <w:b w:val="0"/>
          <w:bCs w:val="0"/>
          <w:kern w:val="0"/>
          <w:szCs w:val="22"/>
        </w:rPr>
        <w:alias w:val="模块:递延所得税资产/递延所得税负债会计处理方法"/>
        <w:tag w:val="_GBC_01f1973e44f24cd99b90200f8205be13"/>
        <w:id w:val="-330139030"/>
        <w:lock w:val="sdtLocked"/>
        <w:placeholder>
          <w:docPart w:val="GBC22222222222222222222222222222"/>
        </w:placeholder>
      </w:sdtPr>
      <w:sdtEndPr>
        <w:rPr>
          <w:rFonts w:ascii="Calibri" w:hAnsi="Calibri" w:cs="Times New Roman" w:hint="eastAsia"/>
          <w:kern w:val="2"/>
          <w:szCs w:val="21"/>
        </w:rPr>
      </w:sdtEndPr>
      <w:sdtContent>
        <w:p w:rsidR="00090269" w:rsidRDefault="00BD1CE5" w:rsidP="0085514F">
          <w:pPr>
            <w:pStyle w:val="3"/>
            <w:numPr>
              <w:ilvl w:val="0"/>
              <w:numId w:val="29"/>
            </w:numPr>
          </w:pPr>
          <w:r>
            <w:t>递延所得税资产</w:t>
          </w:r>
          <w:r>
            <w:t>/</w:t>
          </w:r>
          <w:r>
            <w:t>递延所得税负债</w:t>
          </w:r>
        </w:p>
        <w:sdt>
          <w:sdtPr>
            <w:rPr>
              <w:rFonts w:hint="eastAsia"/>
              <w:szCs w:val="21"/>
            </w:rPr>
            <w:alias w:val="是否适用：所得税的会计处理方法[双击切换]"/>
            <w:tag w:val="_GBC_7e8295f4559b44568e5d37a6a605588c"/>
            <w:id w:val="1605538260"/>
            <w:lock w:val="sdtContentLocked"/>
            <w:placeholder>
              <w:docPart w:val="GBC22222222222222222222222222222"/>
            </w:placeholder>
          </w:sdtPr>
          <w:sdtContent>
            <w:p w:rsidR="00090269" w:rsidRDefault="002A727A">
              <w:pPr>
                <w:rPr>
                  <w:szCs w:val="21"/>
                </w:rPr>
              </w:pPr>
              <w:r>
                <w:rPr>
                  <w:szCs w:val="21"/>
                </w:rPr>
                <w:fldChar w:fldCharType="begin"/>
              </w:r>
              <w:r w:rsidR="00851937">
                <w:rPr>
                  <w:szCs w:val="21"/>
                </w:rPr>
                <w:instrText xml:space="preserve"> MACROBUTTON  SnrToggleCheckbox √适用  </w:instrText>
              </w:r>
              <w:r>
                <w:rPr>
                  <w:szCs w:val="21"/>
                </w:rPr>
                <w:fldChar w:fldCharType="end"/>
              </w:r>
              <w:r>
                <w:rPr>
                  <w:szCs w:val="21"/>
                </w:rPr>
                <w:fldChar w:fldCharType="begin"/>
              </w:r>
              <w:r w:rsidR="00851937">
                <w:rPr>
                  <w:szCs w:val="21"/>
                </w:rPr>
                <w:instrText xml:space="preserve"> MACROBUTTON  SnrToggleCheckbox □不适用 </w:instrText>
              </w:r>
              <w:r>
                <w:rPr>
                  <w:szCs w:val="21"/>
                </w:rPr>
                <w:fldChar w:fldCharType="end"/>
              </w:r>
            </w:p>
          </w:sdtContent>
        </w:sdt>
        <w:sdt>
          <w:sdtPr>
            <w:rPr>
              <w:rFonts w:ascii="Times New Roman" w:hAnsi="Times New Roman" w:cs="Times New Roman"/>
              <w:kern w:val="2"/>
              <w:szCs w:val="21"/>
            </w:rPr>
            <w:alias w:val="所得税的会计处理方法"/>
            <w:tag w:val="_GBC_545dd84ed2b9458fa5e2b87aa1e1cc1c"/>
            <w:id w:val="-285895802"/>
            <w:lock w:val="sdtLocked"/>
            <w:placeholder>
              <w:docPart w:val="GBC22222222222222222222222222222"/>
            </w:placeholder>
          </w:sdtPr>
          <w:sdtEndPr>
            <w:rPr>
              <w:rFonts w:ascii="Calibri"/>
            </w:rPr>
          </w:sdtEndPr>
          <w:sdtContent>
            <w:p w:rsidR="00851937" w:rsidRPr="00851937" w:rsidRDefault="00851937" w:rsidP="00851937">
              <w:pPr>
                <w:rPr>
                  <w:rFonts w:ascii="Times New Roman" w:hAnsi="Times New Roman" w:cs="Times New Roman"/>
                </w:rPr>
              </w:pPr>
              <w:r w:rsidRPr="00851937">
                <w:rPr>
                  <w:rFonts w:ascii="Times New Roman" w:cs="Times New Roman"/>
                </w:rPr>
                <w:t>递延所得税资产和递延所得税负债根据资产和负债的计税基础与其账面价值的差额</w:t>
              </w:r>
              <w:r w:rsidRPr="00851937">
                <w:rPr>
                  <w:rFonts w:ascii="Times New Roman" w:hAnsi="Times New Roman" w:cs="Times New Roman"/>
                  <w:lang w:val="en-GB"/>
                </w:rPr>
                <w:t>(</w:t>
              </w:r>
              <w:r w:rsidRPr="00851937">
                <w:rPr>
                  <w:rFonts w:ascii="Times New Roman" w:cs="Times New Roman"/>
                </w:rPr>
                <w:t>暂时性差异</w:t>
              </w:r>
              <w:r w:rsidRPr="00851937">
                <w:rPr>
                  <w:rFonts w:ascii="Times New Roman" w:hAnsi="Times New Roman" w:cs="Times New Roman"/>
                </w:rPr>
                <w:t>)</w:t>
              </w:r>
              <w:r w:rsidRPr="00851937">
                <w:rPr>
                  <w:rFonts w:ascii="Times New Roman" w:cs="Times New Roman"/>
                </w:rPr>
                <w:t>计算确认。对于按照税法规定能够于以后年度抵减应纳税所得额的可抵扣亏损，确认相应的递延所得税资产。对于商誉的初始确认产生的暂时性差异，不确认相应的递延所得税负债。对于既不影响会计利润也不影响应纳税所得额</w:t>
              </w:r>
              <w:r w:rsidRPr="00851937">
                <w:rPr>
                  <w:rFonts w:ascii="Times New Roman" w:hAnsi="Times New Roman" w:cs="Times New Roman"/>
                  <w:lang w:val="en-GB"/>
                </w:rPr>
                <w:t>(</w:t>
              </w:r>
              <w:r w:rsidRPr="00851937">
                <w:rPr>
                  <w:rFonts w:ascii="Times New Roman" w:cs="Times New Roman"/>
                </w:rPr>
                <w:t>或可抵扣亏损</w:t>
              </w:r>
              <w:r w:rsidRPr="00851937">
                <w:rPr>
                  <w:rFonts w:ascii="Times New Roman" w:hAnsi="Times New Roman" w:cs="Times New Roman"/>
                </w:rPr>
                <w:t>)</w:t>
              </w:r>
              <w:r w:rsidRPr="00851937">
                <w:rPr>
                  <w:rFonts w:ascii="Times New Roman" w:cs="Times New Roman"/>
                </w:rPr>
                <w:t>的非企业合并的交易中产生的资产或负债的初始确认形成的暂时性差异，不确认相应的递延所得税资产和递延所得税负债。于资产负债表日，递延所得税资产和递延所得税负债，按照预期收回该资产或清偿该负债期间的适用税率计量。</w:t>
              </w:r>
            </w:p>
            <w:p w:rsidR="00851937" w:rsidRPr="00851937" w:rsidRDefault="00851937" w:rsidP="00851937">
              <w:pPr>
                <w:rPr>
                  <w:rFonts w:ascii="Times New Roman" w:hAnsi="Times New Roman" w:cs="Times New Roman"/>
                </w:rPr>
              </w:pPr>
            </w:p>
            <w:p w:rsidR="00851937" w:rsidRPr="00851937" w:rsidRDefault="00851937" w:rsidP="00851937">
              <w:pPr>
                <w:rPr>
                  <w:rFonts w:ascii="Times New Roman" w:hAnsi="Times New Roman" w:cs="Times New Roman"/>
                </w:rPr>
              </w:pPr>
              <w:r w:rsidRPr="00851937">
                <w:rPr>
                  <w:rFonts w:ascii="Times New Roman" w:cs="Times New Roman"/>
                </w:rPr>
                <w:t>递延所得税资产的确认以很可能取得用来抵扣可抵扣暂时性差异、可抵扣亏损和税款抵减的应纳税所得额为限。</w:t>
              </w:r>
            </w:p>
            <w:p w:rsidR="00851937" w:rsidRPr="00851937" w:rsidRDefault="00851937" w:rsidP="00851937">
              <w:pPr>
                <w:rPr>
                  <w:rFonts w:ascii="Times New Roman" w:hAnsi="Times New Roman" w:cs="Times New Roman"/>
                </w:rPr>
              </w:pPr>
            </w:p>
            <w:p w:rsidR="00851937" w:rsidRPr="00851937" w:rsidRDefault="00851937" w:rsidP="00851937">
              <w:pPr>
                <w:rPr>
                  <w:rFonts w:ascii="Times New Roman" w:hAnsi="Times New Roman" w:cs="Times New Roman"/>
                </w:rPr>
              </w:pPr>
              <w:r w:rsidRPr="00851937">
                <w:rPr>
                  <w:rFonts w:ascii="Times New Roman" w:cs="Times New Roman"/>
                </w:rPr>
                <w:t>对与子公司及联营企业投资相关的应纳税暂时性差异，确认递延所得税负债，除非本集团能够控制该暂时性差异转回的时间且该暂时性差异在可预见的未来很可能不会转回。对与子公司及联营企业投资相关的可抵扣暂时性差异，当该暂时性差异在可预见的未来很可能</w:t>
              </w:r>
              <w:proofErr w:type="gramStart"/>
              <w:r w:rsidRPr="00851937">
                <w:rPr>
                  <w:rFonts w:ascii="Times New Roman" w:cs="Times New Roman"/>
                </w:rPr>
                <w:t>转回且</w:t>
              </w:r>
              <w:proofErr w:type="gramEnd"/>
              <w:r w:rsidRPr="00851937">
                <w:rPr>
                  <w:rFonts w:ascii="Times New Roman" w:cs="Times New Roman"/>
                </w:rPr>
                <w:t>未来很可能获得用来抵扣可抵扣暂时性差异的应纳税所得额时，确认递延所得税资产。</w:t>
              </w:r>
            </w:p>
            <w:p w:rsidR="00851937" w:rsidRPr="00851937" w:rsidRDefault="00851937" w:rsidP="00851937">
              <w:pPr>
                <w:rPr>
                  <w:rFonts w:ascii="Times New Roman" w:hAnsi="Times New Roman" w:cs="Times New Roman"/>
                </w:rPr>
              </w:pPr>
            </w:p>
            <w:p w:rsidR="00851937" w:rsidRPr="00851937" w:rsidRDefault="00851937" w:rsidP="00851937">
              <w:pPr>
                <w:rPr>
                  <w:rFonts w:ascii="Times New Roman" w:hAnsi="Times New Roman" w:cs="Times New Roman"/>
                </w:rPr>
              </w:pPr>
              <w:r w:rsidRPr="00851937">
                <w:rPr>
                  <w:rFonts w:ascii="Times New Roman" w:cs="Times New Roman"/>
                </w:rPr>
                <w:t>同时满足下列条件的递延所得税资产和递延所得税负债以</w:t>
              </w:r>
              <w:proofErr w:type="gramStart"/>
              <w:r w:rsidRPr="00851937">
                <w:rPr>
                  <w:rFonts w:ascii="Times New Roman" w:cs="Times New Roman"/>
                </w:rPr>
                <w:t>抵销</w:t>
              </w:r>
              <w:proofErr w:type="gramEnd"/>
              <w:r w:rsidRPr="00851937">
                <w:rPr>
                  <w:rFonts w:ascii="Times New Roman" w:cs="Times New Roman"/>
                </w:rPr>
                <w:t>后的净额列示：</w:t>
              </w:r>
            </w:p>
            <w:p w:rsidR="00851937" w:rsidRPr="00851937" w:rsidRDefault="00851937" w:rsidP="00851937">
              <w:pPr>
                <w:rPr>
                  <w:rFonts w:ascii="Times New Roman" w:hAnsi="Times New Roman" w:cs="Times New Roman"/>
                </w:rPr>
              </w:pPr>
            </w:p>
            <w:p w:rsidR="00851937" w:rsidRPr="00851937" w:rsidRDefault="00851937" w:rsidP="004C6DF8">
              <w:pPr>
                <w:pStyle w:val="a9"/>
                <w:numPr>
                  <w:ilvl w:val="0"/>
                  <w:numId w:val="99"/>
                </w:numPr>
                <w:ind w:firstLineChars="0"/>
                <w:rPr>
                  <w:rFonts w:ascii="Times New Roman" w:hAnsi="Times New Roman"/>
                </w:rPr>
              </w:pPr>
              <w:r w:rsidRPr="00851937">
                <w:rPr>
                  <w:rFonts w:ascii="Times New Roman"/>
                </w:rPr>
                <w:t>递延所得税资产和递延所得税负债与同</w:t>
              </w:r>
              <w:proofErr w:type="gramStart"/>
              <w:r w:rsidRPr="00851937">
                <w:rPr>
                  <w:rFonts w:ascii="Times New Roman"/>
                </w:rPr>
                <w:t>一税收</w:t>
              </w:r>
              <w:proofErr w:type="gramEnd"/>
              <w:r w:rsidRPr="00851937">
                <w:rPr>
                  <w:rFonts w:ascii="Times New Roman"/>
                </w:rPr>
                <w:t>征管部门对本集团内同一纳税主体征收的所得</w:t>
              </w:r>
              <w:r w:rsidRPr="00851937">
                <w:rPr>
                  <w:rFonts w:ascii="Times New Roman"/>
                </w:rPr>
                <w:lastRenderedPageBreak/>
                <w:t>税相关；</w:t>
              </w:r>
            </w:p>
            <w:p w:rsidR="00090269" w:rsidRPr="00851937" w:rsidRDefault="00851937" w:rsidP="004C6DF8">
              <w:pPr>
                <w:pStyle w:val="a9"/>
                <w:numPr>
                  <w:ilvl w:val="0"/>
                  <w:numId w:val="99"/>
                </w:numPr>
                <w:ind w:firstLineChars="0"/>
                <w:rPr>
                  <w:szCs w:val="21"/>
                </w:rPr>
              </w:pPr>
              <w:r w:rsidRPr="00851937">
                <w:rPr>
                  <w:rFonts w:ascii="Times New Roman"/>
                </w:rPr>
                <w:t>本集团内该纳税主体拥有以净额结算当期所得税资产及当期所得税负债的法定权利。</w:t>
              </w:r>
            </w:p>
          </w:sdtContent>
        </w:sdt>
      </w:sdtContent>
    </w:sdt>
    <w:p w:rsidR="00090269" w:rsidRDefault="00090269">
      <w:pPr>
        <w:rPr>
          <w:szCs w:val="21"/>
        </w:rPr>
      </w:pPr>
    </w:p>
    <w:sdt>
      <w:sdtPr>
        <w:rPr>
          <w:rFonts w:ascii="宋体" w:hAnsi="宋体" w:cs="宋体"/>
          <w:b w:val="0"/>
          <w:bCs w:val="0"/>
          <w:kern w:val="0"/>
          <w:szCs w:val="24"/>
        </w:rPr>
        <w:alias w:val="模块:经营租赁、融资租赁会计处理方法"/>
        <w:tag w:val="_GBC_f9ff4c1b9d1748b8854889b1fd9b076c"/>
        <w:id w:val="1161126410"/>
        <w:placeholder>
          <w:docPart w:val="GBC22222222222222222222222222222"/>
        </w:placeholder>
      </w:sdtPr>
      <w:sdtEndPr>
        <w:rPr>
          <w:rFonts w:hint="eastAsia"/>
          <w:szCs w:val="21"/>
        </w:rPr>
      </w:sdtEndPr>
      <w:sdtContent>
        <w:p w:rsidR="00090269" w:rsidRDefault="00BD1CE5" w:rsidP="0085514F">
          <w:pPr>
            <w:pStyle w:val="3"/>
            <w:numPr>
              <w:ilvl w:val="0"/>
              <w:numId w:val="29"/>
            </w:numPr>
          </w:pPr>
          <w:r>
            <w:t>租赁</w:t>
          </w:r>
        </w:p>
        <w:p w:rsidR="008B38E0" w:rsidRPr="00961429" w:rsidRDefault="008B38E0" w:rsidP="008B38E0">
          <w:r w:rsidRPr="00961429">
            <w:t>实质上转移了与资产所有权有关的全部风险和报酬的租赁为融资租赁。其他的租赁为经营租赁。</w:t>
          </w:r>
        </w:p>
        <w:p w:rsidR="008B38E0" w:rsidRPr="00961429" w:rsidRDefault="008B38E0" w:rsidP="008B38E0"/>
        <w:p w:rsidR="008B38E0" w:rsidRPr="00961429" w:rsidRDefault="008B38E0" w:rsidP="008B38E0">
          <w:r w:rsidRPr="00961429">
            <w:t>经营租赁的租金支出在租赁期内按照直线法计入相关资产成本或当期损益。</w:t>
          </w:r>
        </w:p>
        <w:p w:rsidR="008B38E0" w:rsidRPr="00961429" w:rsidRDefault="008B38E0" w:rsidP="008B38E0">
          <w:pPr>
            <w:rPr>
              <w:b/>
              <w:snapToGrid w:val="0"/>
            </w:rPr>
          </w:pPr>
        </w:p>
        <w:p w:rsidR="00090269" w:rsidRPr="008B38E0" w:rsidRDefault="008B38E0">
          <w:pPr>
            <w:rPr>
              <w:b/>
              <w:snapToGrid w:val="0"/>
            </w:rPr>
          </w:pPr>
          <w:r w:rsidRPr="00961429">
            <w:t>经营租赁的租金收入在租赁期内按照直线法确认。</w:t>
          </w:r>
        </w:p>
      </w:sdtContent>
    </w:sdt>
    <w:p w:rsidR="008B38E0" w:rsidRDefault="008B38E0" w:rsidP="008B38E0"/>
    <w:sdt>
      <w:sdtPr>
        <w:rPr>
          <w:rFonts w:ascii="宋体" w:hAnsi="宋体" w:cs="宋体" w:hint="eastAsia"/>
          <w:b w:val="0"/>
          <w:bCs w:val="0"/>
          <w:kern w:val="0"/>
          <w:szCs w:val="21"/>
        </w:rPr>
        <w:alias w:val="模块:持有待售资产"/>
        <w:tag w:val="_GBC_a1a86a762feb43c3bed478ce8a19ae7c"/>
        <w:id w:val="-1368525775"/>
        <w:lock w:val="sdtLocked"/>
      </w:sdtPr>
      <w:sdtContent>
        <w:p w:rsidR="008B38E0" w:rsidRDefault="008B38E0" w:rsidP="0085514F">
          <w:pPr>
            <w:pStyle w:val="3"/>
            <w:numPr>
              <w:ilvl w:val="0"/>
              <w:numId w:val="29"/>
            </w:numPr>
            <w:rPr>
              <w:szCs w:val="21"/>
            </w:rPr>
          </w:pPr>
          <w:r>
            <w:rPr>
              <w:rFonts w:hint="eastAsia"/>
            </w:rPr>
            <w:t>持有</w:t>
          </w:r>
          <w:r>
            <w:rPr>
              <w:rFonts w:hint="eastAsia"/>
              <w:szCs w:val="21"/>
            </w:rPr>
            <w:t>待售</w:t>
          </w:r>
        </w:p>
        <w:sdt>
          <w:sdtPr>
            <w:rPr>
              <w:rFonts w:hint="eastAsia"/>
              <w:szCs w:val="21"/>
            </w:rPr>
            <w:alias w:val="是否适用：划分为持有待售资产_重要会计政策和估计[双击切换]"/>
            <w:tag w:val="_GBC_f860c57547b540e0980c826c493b2d75"/>
            <w:id w:val="-1313564249"/>
            <w:lock w:val="sdtContentLocked"/>
          </w:sdtPr>
          <w:sdtContent>
            <w:p w:rsidR="008B38E0" w:rsidRDefault="002A727A">
              <w:pPr>
                <w:rPr>
                  <w:szCs w:val="21"/>
                </w:rPr>
              </w:pPr>
              <w:r>
                <w:rPr>
                  <w:szCs w:val="21"/>
                </w:rPr>
                <w:fldChar w:fldCharType="begin"/>
              </w:r>
              <w:r w:rsidR="008B38E0">
                <w:rPr>
                  <w:szCs w:val="21"/>
                </w:rPr>
                <w:instrText xml:space="preserve"> MACROBUTTON  SnrToggleCheckbox √适用  </w:instrText>
              </w:r>
              <w:r>
                <w:rPr>
                  <w:szCs w:val="21"/>
                </w:rPr>
                <w:fldChar w:fldCharType="end"/>
              </w:r>
              <w:r>
                <w:rPr>
                  <w:szCs w:val="21"/>
                </w:rPr>
                <w:fldChar w:fldCharType="begin"/>
              </w:r>
              <w:r w:rsidR="008B38E0">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划分为持有待售资产的确认标准"/>
            <w:tag w:val="_GBC_d8726eddbed2465794ccdff8edd6a7cc"/>
            <w:id w:val="1752152214"/>
            <w:lock w:val="sdtLocked"/>
          </w:sdtPr>
          <w:sdtContent>
            <w:p w:rsidR="008B38E0" w:rsidRPr="008B38E0" w:rsidRDefault="008B38E0" w:rsidP="008B38E0">
              <w:pPr>
                <w:rPr>
                  <w:rFonts w:ascii="Times New Roman" w:hAnsi="Times New Roman" w:cs="Times New Roman"/>
                </w:rPr>
              </w:pPr>
              <w:r w:rsidRPr="008B38E0">
                <w:rPr>
                  <w:rFonts w:ascii="Times New Roman" w:cs="Times New Roman"/>
                </w:rPr>
                <w:t>同时满足下列条件的非流动资产或</w:t>
              </w:r>
              <w:proofErr w:type="gramStart"/>
              <w:r w:rsidRPr="008B38E0">
                <w:rPr>
                  <w:rFonts w:ascii="Times New Roman" w:cs="Times New Roman"/>
                </w:rPr>
                <w:t>处置组划分</w:t>
              </w:r>
              <w:proofErr w:type="gramEnd"/>
              <w:r w:rsidRPr="008B38E0">
                <w:rPr>
                  <w:rFonts w:ascii="Times New Roman" w:cs="Times New Roman"/>
                </w:rPr>
                <w:t>为持有待售：</w:t>
              </w:r>
              <w:r w:rsidRPr="008B38E0">
                <w:rPr>
                  <w:rFonts w:ascii="Times New Roman" w:hAnsi="Times New Roman" w:cs="Times New Roman"/>
                </w:rPr>
                <w:t>(</w:t>
              </w:r>
              <w:proofErr w:type="gramStart"/>
              <w:r w:rsidRPr="008B38E0">
                <w:rPr>
                  <w:rFonts w:ascii="Times New Roman" w:cs="Times New Roman"/>
                </w:rPr>
                <w:t>一</w:t>
              </w:r>
              <w:proofErr w:type="gramEnd"/>
              <w:r w:rsidRPr="008B38E0">
                <w:rPr>
                  <w:rFonts w:ascii="Times New Roman" w:hAnsi="Times New Roman" w:cs="Times New Roman"/>
                </w:rPr>
                <w:t xml:space="preserve">) </w:t>
              </w:r>
              <w:r w:rsidRPr="008B38E0">
                <w:rPr>
                  <w:rFonts w:ascii="Times New Roman" w:cs="Times New Roman"/>
                </w:rPr>
                <w:t>根据类似交易中出售此类资产或</w:t>
              </w:r>
              <w:proofErr w:type="gramStart"/>
              <w:r w:rsidRPr="008B38E0">
                <w:rPr>
                  <w:rFonts w:ascii="Times New Roman" w:cs="Times New Roman"/>
                </w:rPr>
                <w:t>处置组</w:t>
              </w:r>
              <w:proofErr w:type="gramEnd"/>
              <w:r w:rsidRPr="008B38E0">
                <w:rPr>
                  <w:rFonts w:ascii="Times New Roman" w:cs="Times New Roman"/>
                </w:rPr>
                <w:t>的惯例，在当前状况下即可立即出售；</w:t>
              </w:r>
              <w:r w:rsidRPr="008B38E0">
                <w:rPr>
                  <w:rFonts w:ascii="Times New Roman" w:hAnsi="Times New Roman" w:cs="Times New Roman"/>
                </w:rPr>
                <w:t xml:space="preserve"> (</w:t>
              </w:r>
              <w:r w:rsidRPr="008B38E0">
                <w:rPr>
                  <w:rFonts w:ascii="Times New Roman" w:cs="Times New Roman"/>
                </w:rPr>
                <w:t>二</w:t>
              </w:r>
              <w:r w:rsidRPr="008B38E0">
                <w:rPr>
                  <w:rFonts w:ascii="Times New Roman" w:hAnsi="Times New Roman" w:cs="Times New Roman"/>
                </w:rPr>
                <w:t xml:space="preserve">) </w:t>
              </w:r>
              <w:r w:rsidRPr="008B38E0">
                <w:rPr>
                  <w:rFonts w:ascii="Times New Roman" w:cs="Times New Roman"/>
                </w:rPr>
                <w:t>本集团已与其他方签订具有法律约束力的出售协议且已取得相关批准，预计出售将在一年内完成。</w:t>
              </w:r>
            </w:p>
            <w:p w:rsidR="008B38E0" w:rsidRPr="008B38E0" w:rsidRDefault="008B38E0" w:rsidP="008B38E0">
              <w:pPr>
                <w:rPr>
                  <w:rFonts w:ascii="Times New Roman" w:hAnsi="Times New Roman" w:cs="Times New Roman"/>
                </w:rPr>
              </w:pPr>
            </w:p>
            <w:p w:rsidR="008B38E0" w:rsidRPr="008B38E0" w:rsidRDefault="008B38E0" w:rsidP="008B38E0">
              <w:pPr>
                <w:rPr>
                  <w:rFonts w:ascii="Times New Roman" w:hAnsi="Times New Roman" w:cs="Times New Roman"/>
                </w:rPr>
              </w:pPr>
              <w:r w:rsidRPr="008B38E0">
                <w:rPr>
                  <w:rFonts w:ascii="Times New Roman" w:cs="Times New Roman"/>
                </w:rPr>
                <w:t>符合持有待售条件的非流动资产</w:t>
              </w:r>
              <w:r w:rsidRPr="008B38E0">
                <w:rPr>
                  <w:rFonts w:ascii="Times New Roman" w:hAnsi="Times New Roman" w:cs="Times New Roman"/>
                </w:rPr>
                <w:t>(</w:t>
              </w:r>
              <w:r w:rsidRPr="008B38E0">
                <w:rPr>
                  <w:rFonts w:ascii="Times New Roman" w:cs="Times New Roman"/>
                </w:rPr>
                <w:t>不包括金融资产、以公允价值计量的投资性房地产以及递延所得税资产</w:t>
              </w:r>
              <w:r w:rsidRPr="008B38E0">
                <w:rPr>
                  <w:rFonts w:ascii="Times New Roman" w:hAnsi="Times New Roman" w:cs="Times New Roman"/>
                </w:rPr>
                <w:t>)</w:t>
              </w:r>
              <w:r w:rsidRPr="008B38E0">
                <w:rPr>
                  <w:rFonts w:ascii="Times New Roman" w:cs="Times New Roman"/>
                </w:rPr>
                <w:t>，以账面价值与公允价值减去出售费用后的净额孰低计量，公允价值减去出售费用后的净额低于原账面价值的金额，确认为资产减值损失。</w:t>
              </w:r>
            </w:p>
            <w:p w:rsidR="008B38E0" w:rsidRPr="008B38E0" w:rsidRDefault="008B38E0" w:rsidP="008B38E0">
              <w:pPr>
                <w:rPr>
                  <w:rFonts w:ascii="Times New Roman" w:hAnsi="Times New Roman" w:cs="Times New Roman"/>
                </w:rPr>
              </w:pPr>
            </w:p>
            <w:p w:rsidR="008B38E0" w:rsidRPr="008B38E0" w:rsidRDefault="008B38E0" w:rsidP="008B38E0">
              <w:pPr>
                <w:rPr>
                  <w:rFonts w:ascii="Times New Roman" w:hAnsi="Times New Roman" w:cs="Times New Roman"/>
                </w:rPr>
              </w:pPr>
              <w:r w:rsidRPr="008B38E0">
                <w:rPr>
                  <w:rFonts w:ascii="Times New Roman" w:cs="Times New Roman"/>
                </w:rPr>
                <w:t>被划分为持有待售的非流动资产和处置组中的资产和负债，分类为流动资产和流动负债，并在资产负债表中单独列示。</w:t>
              </w:r>
            </w:p>
          </w:sdtContent>
        </w:sdt>
        <w:p w:rsidR="008B38E0" w:rsidRDefault="002A727A">
          <w:pPr>
            <w:rPr>
              <w:szCs w:val="21"/>
            </w:rPr>
          </w:pPr>
        </w:p>
      </w:sdtContent>
    </w:sdt>
    <w:p w:rsidR="008B38E0" w:rsidRPr="008B38E0" w:rsidRDefault="008B38E0" w:rsidP="0085514F">
      <w:pPr>
        <w:pStyle w:val="2"/>
        <w:keepLines w:val="0"/>
        <w:numPr>
          <w:ilvl w:val="0"/>
          <w:numId w:val="29"/>
        </w:numPr>
        <w:overflowPunct w:val="0"/>
        <w:adjustRightInd w:val="0"/>
        <w:spacing w:before="0" w:after="0"/>
        <w:ind w:left="0" w:firstLine="0"/>
        <w:textAlignment w:val="baseline"/>
        <w:rPr>
          <w:rFonts w:cs="Arial"/>
        </w:rPr>
      </w:pPr>
      <w:r w:rsidRPr="008B38E0">
        <w:rPr>
          <w:rFonts w:cs="Arial"/>
        </w:rPr>
        <w:t>安全生产费用</w:t>
      </w:r>
    </w:p>
    <w:p w:rsidR="008B38E0" w:rsidRPr="008B38E0" w:rsidRDefault="008B38E0" w:rsidP="008B38E0">
      <w:pPr>
        <w:rPr>
          <w:rFonts w:ascii="Times New Roman" w:hAnsi="Times New Roman" w:cs="Times New Roman"/>
        </w:rPr>
      </w:pPr>
      <w:r w:rsidRPr="008B38E0">
        <w:rPr>
          <w:rFonts w:ascii="Times New Roman" w:hAnsi="Times New Roman" w:cs="Times New Roman"/>
        </w:rPr>
        <w:t>根据财政部、国家安全生产监督管理总局的有关文件，本集团从事交通运输业</w:t>
      </w:r>
      <w:proofErr w:type="gramStart"/>
      <w:r w:rsidRPr="008B38E0">
        <w:rPr>
          <w:rFonts w:ascii="Times New Roman" w:hAnsi="Times New Roman" w:cs="Times New Roman"/>
        </w:rPr>
        <w:t>务需</w:t>
      </w:r>
      <w:proofErr w:type="gramEnd"/>
      <w:r w:rsidRPr="008B38E0">
        <w:rPr>
          <w:rFonts w:ascii="Times New Roman" w:hAnsi="Times New Roman" w:cs="Times New Roman"/>
        </w:rPr>
        <w:t>按照上年度实际营业收入为计提依据并按如下比例计提安全生产费用：</w:t>
      </w:r>
    </w:p>
    <w:p w:rsidR="008B38E0" w:rsidRPr="008B38E0" w:rsidRDefault="008B38E0" w:rsidP="008B38E0">
      <w:pPr>
        <w:rPr>
          <w:rFonts w:ascii="Times New Roman" w:hAnsi="Times New Roman" w:cs="Times New Roman"/>
        </w:rPr>
      </w:pPr>
    </w:p>
    <w:p w:rsidR="008B38E0" w:rsidRPr="008B38E0" w:rsidRDefault="008B38E0" w:rsidP="008B38E0">
      <w:pPr>
        <w:rPr>
          <w:rFonts w:ascii="Times New Roman" w:hAnsi="Times New Roman" w:cs="Times New Roman"/>
        </w:rPr>
      </w:pPr>
      <w:r w:rsidRPr="008B38E0">
        <w:rPr>
          <w:rFonts w:ascii="Times New Roman" w:hAnsi="Times New Roman" w:cs="Times New Roman"/>
        </w:rPr>
        <w:t>(a)</w:t>
      </w:r>
      <w:r w:rsidRPr="008B38E0">
        <w:rPr>
          <w:rFonts w:ascii="Times New Roman" w:hAnsi="Times New Roman" w:cs="Times New Roman"/>
        </w:rPr>
        <w:tab/>
      </w:r>
      <w:r w:rsidRPr="008B38E0">
        <w:rPr>
          <w:rFonts w:ascii="Times New Roman" w:hAnsi="Times New Roman" w:cs="Times New Roman"/>
        </w:rPr>
        <w:t>普通货运业务按照</w:t>
      </w:r>
      <w:r w:rsidRPr="008B38E0">
        <w:rPr>
          <w:rFonts w:ascii="Times New Roman" w:hAnsi="Times New Roman" w:cs="Times New Roman"/>
        </w:rPr>
        <w:t>1%</w:t>
      </w:r>
      <w:r w:rsidRPr="008B38E0">
        <w:rPr>
          <w:rFonts w:ascii="Times New Roman" w:hAnsi="Times New Roman" w:cs="Times New Roman"/>
        </w:rPr>
        <w:t>提取；</w:t>
      </w:r>
    </w:p>
    <w:p w:rsidR="008B38E0" w:rsidRPr="008B38E0" w:rsidRDefault="008B38E0" w:rsidP="008B38E0">
      <w:pPr>
        <w:rPr>
          <w:rFonts w:ascii="Times New Roman" w:hAnsi="Times New Roman" w:cs="Times New Roman"/>
        </w:rPr>
      </w:pPr>
      <w:r w:rsidRPr="008B38E0">
        <w:rPr>
          <w:rFonts w:ascii="Times New Roman" w:hAnsi="Times New Roman" w:cs="Times New Roman"/>
        </w:rPr>
        <w:t>(b)</w:t>
      </w:r>
      <w:r w:rsidRPr="008B38E0">
        <w:rPr>
          <w:rFonts w:ascii="Times New Roman" w:hAnsi="Times New Roman" w:cs="Times New Roman"/>
        </w:rPr>
        <w:tab/>
      </w:r>
      <w:r w:rsidRPr="008B38E0">
        <w:rPr>
          <w:rFonts w:ascii="Times New Roman" w:hAnsi="Times New Roman" w:cs="Times New Roman"/>
        </w:rPr>
        <w:t>客运业务、管道运输、危险品等特殊货运业务按照</w:t>
      </w:r>
      <w:r w:rsidRPr="008B38E0">
        <w:rPr>
          <w:rFonts w:ascii="Times New Roman" w:hAnsi="Times New Roman" w:cs="Times New Roman"/>
        </w:rPr>
        <w:t>1.5%</w:t>
      </w:r>
      <w:r w:rsidRPr="008B38E0">
        <w:rPr>
          <w:rFonts w:ascii="Times New Roman" w:hAnsi="Times New Roman" w:cs="Times New Roman"/>
        </w:rPr>
        <w:t>提取；</w:t>
      </w:r>
    </w:p>
    <w:p w:rsidR="008B38E0" w:rsidRPr="008B38E0" w:rsidRDefault="008B38E0" w:rsidP="008B38E0">
      <w:pPr>
        <w:rPr>
          <w:rFonts w:ascii="Times New Roman" w:hAnsi="Times New Roman" w:cs="Times New Roman"/>
        </w:rPr>
      </w:pPr>
    </w:p>
    <w:p w:rsidR="008B38E0" w:rsidRPr="008B38E0" w:rsidRDefault="008B38E0" w:rsidP="008B38E0">
      <w:pPr>
        <w:rPr>
          <w:rFonts w:ascii="Times New Roman" w:hAnsi="Times New Roman" w:cs="Times New Roman"/>
        </w:rPr>
      </w:pPr>
      <w:r w:rsidRPr="008B38E0">
        <w:rPr>
          <w:rFonts w:ascii="Times New Roman" w:hAnsi="Times New Roman" w:cs="Times New Roman"/>
        </w:rPr>
        <w:t>安全生产费用主要用于完善、改造和维护安全防护设备及设施支出。安全生产费用在提取时计入相关产品的成本或当期损益，同时记入专项储备科目。在使用时，对在规定使用范围内的费用性支出，</w:t>
      </w:r>
      <w:proofErr w:type="gramStart"/>
      <w:r w:rsidRPr="008B38E0">
        <w:rPr>
          <w:rFonts w:ascii="Times New Roman" w:hAnsi="Times New Roman" w:cs="Times New Roman"/>
        </w:rPr>
        <w:t>于费用</w:t>
      </w:r>
      <w:proofErr w:type="gramEnd"/>
      <w:r w:rsidRPr="008B38E0">
        <w:rPr>
          <w:rFonts w:ascii="Times New Roman" w:hAnsi="Times New Roman" w:cs="Times New Roman"/>
        </w:rPr>
        <w:t>发生时直接冲减专项储备；属于资本性支出的，通过在建工程科目归集所发生的支出，待项目完工达到预定可使用状态时转入固定资产，按照形成固定资产的成本冲减专项储备，同时确认相应金额的累计折旧。该固定资产以后期间不再计提折旧。</w:t>
      </w:r>
    </w:p>
    <w:p w:rsidR="008B38E0" w:rsidRPr="008B38E0" w:rsidRDefault="008B38E0" w:rsidP="008B38E0">
      <w:pPr>
        <w:rPr>
          <w:rFonts w:ascii="Times New Roman" w:hAnsi="Times New Roman" w:cs="Times New Roman"/>
        </w:rPr>
      </w:pPr>
    </w:p>
    <w:p w:rsidR="008B38E0" w:rsidRPr="008B38E0" w:rsidRDefault="008B38E0" w:rsidP="0085514F">
      <w:pPr>
        <w:pStyle w:val="2"/>
        <w:keepLines w:val="0"/>
        <w:numPr>
          <w:ilvl w:val="0"/>
          <w:numId w:val="29"/>
        </w:numPr>
        <w:overflowPunct w:val="0"/>
        <w:adjustRightInd w:val="0"/>
        <w:spacing w:before="0" w:after="0"/>
        <w:ind w:left="0" w:firstLine="0"/>
        <w:textAlignment w:val="baseline"/>
        <w:rPr>
          <w:rFonts w:cs="Arial"/>
        </w:rPr>
      </w:pPr>
      <w:r w:rsidRPr="008B38E0">
        <w:rPr>
          <w:rFonts w:cs="Arial"/>
        </w:rPr>
        <w:t>分部信息</w:t>
      </w:r>
    </w:p>
    <w:p w:rsidR="008B38E0" w:rsidRPr="008B38E0" w:rsidRDefault="008B38E0" w:rsidP="008B38E0">
      <w:pPr>
        <w:rPr>
          <w:rFonts w:ascii="Times New Roman" w:hAnsi="Times New Roman" w:cs="Times New Roman"/>
        </w:rPr>
      </w:pPr>
      <w:r w:rsidRPr="008B38E0">
        <w:rPr>
          <w:rFonts w:ascii="Times New Roman" w:cs="Times New Roman"/>
        </w:rPr>
        <w:t>本集团以内部组织结构、管理要求、内部报告制度为依据确定经营分部，以经营分部为基础确定报告分部并披露分部信息。</w:t>
      </w:r>
    </w:p>
    <w:p w:rsidR="008B38E0" w:rsidRPr="008B38E0" w:rsidRDefault="008B38E0" w:rsidP="008B38E0">
      <w:pPr>
        <w:rPr>
          <w:rFonts w:ascii="Times New Roman" w:hAnsi="Times New Roman" w:cs="Times New Roman"/>
        </w:rPr>
      </w:pPr>
    </w:p>
    <w:p w:rsidR="008B38E0" w:rsidRPr="008B38E0" w:rsidRDefault="008B38E0" w:rsidP="008B38E0">
      <w:pPr>
        <w:rPr>
          <w:rFonts w:ascii="Times New Roman" w:hAnsi="Times New Roman" w:cs="Times New Roman"/>
        </w:rPr>
      </w:pPr>
      <w:r w:rsidRPr="008B38E0">
        <w:rPr>
          <w:rFonts w:ascii="Times New Roman" w:cs="Times New Roman"/>
        </w:rPr>
        <w:t>经营分部是指本集团内同时满足下列条件的组成部分：</w:t>
      </w:r>
      <w:r w:rsidRPr="008B38E0">
        <w:rPr>
          <w:rFonts w:ascii="Times New Roman" w:hAnsi="Times New Roman" w:cs="Times New Roman"/>
        </w:rPr>
        <w:t>(1)</w:t>
      </w:r>
      <w:r w:rsidRPr="008B38E0">
        <w:rPr>
          <w:rFonts w:ascii="Times New Roman" w:cs="Times New Roman"/>
        </w:rPr>
        <w:t>该组成部分能够在日常活动中产生收入、发生费用；</w:t>
      </w:r>
      <w:r w:rsidRPr="008B38E0">
        <w:rPr>
          <w:rFonts w:ascii="Times New Roman" w:hAnsi="Times New Roman" w:cs="Times New Roman"/>
        </w:rPr>
        <w:t>(2)</w:t>
      </w:r>
      <w:r w:rsidRPr="008B38E0">
        <w:rPr>
          <w:rFonts w:ascii="Times New Roman" w:cs="Times New Roman"/>
        </w:rPr>
        <w:t>本集团管理层能够定期评价该组成部分的经营成果，以决定向其配置资源、评价其业绩；</w:t>
      </w:r>
      <w:r w:rsidRPr="008B38E0">
        <w:rPr>
          <w:rFonts w:ascii="Times New Roman" w:hAnsi="Times New Roman" w:cs="Times New Roman"/>
        </w:rPr>
        <w:t>(3)</w:t>
      </w:r>
      <w:r w:rsidRPr="008B38E0">
        <w:rPr>
          <w:rFonts w:ascii="Times New Roman" w:cs="Times New Roman"/>
        </w:rPr>
        <w:t>本集团能够取得该组成部分的财务状况、经营成果和现金流量等有关会计信息。两个或多个经营分部具有相似的经济特征，并且满足一定条件的，则可合并为一个经营分部。</w:t>
      </w:r>
    </w:p>
    <w:p w:rsidR="008B38E0" w:rsidRPr="008B38E0" w:rsidRDefault="008B38E0" w:rsidP="008B38E0">
      <w:pPr>
        <w:rPr>
          <w:rFonts w:ascii="Times New Roman" w:hAnsi="Times New Roman" w:cs="Times New Roman"/>
        </w:rPr>
      </w:pPr>
    </w:p>
    <w:p w:rsidR="008B38E0" w:rsidRPr="008B38E0" w:rsidRDefault="008B38E0" w:rsidP="0085514F">
      <w:pPr>
        <w:pStyle w:val="2"/>
        <w:keepLines w:val="0"/>
        <w:numPr>
          <w:ilvl w:val="0"/>
          <w:numId w:val="29"/>
        </w:numPr>
        <w:overflowPunct w:val="0"/>
        <w:adjustRightInd w:val="0"/>
        <w:spacing w:before="0" w:after="0"/>
        <w:ind w:left="0" w:firstLine="0"/>
        <w:textAlignment w:val="baseline"/>
        <w:rPr>
          <w:rFonts w:cs="Arial"/>
        </w:rPr>
      </w:pPr>
      <w:r w:rsidRPr="008B38E0">
        <w:rPr>
          <w:rFonts w:cs="Arial"/>
        </w:rPr>
        <w:t>重要会计估计和判断</w:t>
      </w:r>
    </w:p>
    <w:p w:rsidR="008B38E0" w:rsidRPr="008B38E0" w:rsidRDefault="008B38E0" w:rsidP="008B38E0">
      <w:pPr>
        <w:rPr>
          <w:rFonts w:ascii="Times New Roman" w:hAnsi="Times New Roman" w:cs="Times New Roman"/>
        </w:rPr>
      </w:pPr>
      <w:r w:rsidRPr="008B38E0">
        <w:rPr>
          <w:rFonts w:ascii="Times New Roman" w:cs="Times New Roman"/>
        </w:rPr>
        <w:t>本集团根据历史经验和其他因素，包括对未来事项的合理预期，对所采用的重要会计估计和关键假设进行持续的评价。</w:t>
      </w:r>
    </w:p>
    <w:p w:rsidR="008B38E0" w:rsidRPr="008B38E0" w:rsidRDefault="008B38E0" w:rsidP="008B38E0">
      <w:pPr>
        <w:rPr>
          <w:rFonts w:ascii="Times New Roman" w:hAnsi="Times New Roman" w:cs="Times New Roman"/>
        </w:rPr>
      </w:pPr>
    </w:p>
    <w:p w:rsidR="008B38E0" w:rsidRPr="008B38E0" w:rsidRDefault="008B38E0" w:rsidP="008B38E0">
      <w:pPr>
        <w:rPr>
          <w:rFonts w:ascii="Times New Roman" w:hAnsi="Times New Roman" w:cs="Times New Roman"/>
          <w:b/>
        </w:rPr>
      </w:pPr>
      <w:r w:rsidRPr="008B38E0">
        <w:rPr>
          <w:rFonts w:ascii="Times New Roman" w:cs="Times New Roman"/>
        </w:rPr>
        <w:lastRenderedPageBreak/>
        <w:t>下列重要会计估计及关键假设存在会导致下一会计年度资产和负债的账面价值出现重大调整的重要风险：</w:t>
      </w:r>
    </w:p>
    <w:p w:rsidR="008B38E0" w:rsidRPr="008B38E0" w:rsidRDefault="008B38E0" w:rsidP="008B38E0">
      <w:pPr>
        <w:rPr>
          <w:rFonts w:ascii="Times New Roman" w:hAnsi="Times New Roman" w:cs="Times New Roman"/>
        </w:rPr>
      </w:pPr>
    </w:p>
    <w:p w:rsidR="008B38E0" w:rsidRPr="008B38E0" w:rsidRDefault="008B38E0" w:rsidP="008B38E0">
      <w:pPr>
        <w:rPr>
          <w:rFonts w:ascii="Times New Roman" w:hAnsi="Times New Roman" w:cs="Times New Roman"/>
        </w:rPr>
      </w:pPr>
      <w:r w:rsidRPr="008B38E0">
        <w:rPr>
          <w:rFonts w:ascii="Times New Roman" w:cs="Times New Roman"/>
        </w:rPr>
        <w:t>应收款项坏账准备</w:t>
      </w:r>
    </w:p>
    <w:p w:rsidR="008B38E0" w:rsidRPr="008B38E0" w:rsidRDefault="008B38E0" w:rsidP="008B38E0">
      <w:pPr>
        <w:rPr>
          <w:rFonts w:ascii="Times New Roman" w:hAnsi="Times New Roman" w:cs="Times New Roman"/>
        </w:rPr>
      </w:pPr>
    </w:p>
    <w:p w:rsidR="008B38E0" w:rsidRPr="00F15AA5" w:rsidRDefault="00F15AA5" w:rsidP="008B38E0">
      <w:pPr>
        <w:rPr>
          <w:rFonts w:ascii="Times New Roman" w:hAnsi="Times New Roman" w:cs="Times New Roman"/>
        </w:rPr>
      </w:pPr>
      <w:r w:rsidRPr="00F15AA5">
        <w:rPr>
          <w:rFonts w:ascii="Times New Roman" w:hAnsi="Arial" w:cs="Times New Roman"/>
        </w:rPr>
        <w:t>在进行应收款项坏账准备的计提时，本集团参考了应收款项预计收回的金额及时间、账龄和与对方的持续交易情况对应收款项的可收回性进行评估。如果因为事件或环境变化显示应收款项无法收回，本集团将会计提坏账准备。在对坏账的识别和计提时需运用一定的判断及估计，如实际情况与预期存在差异，该差异将影响应收款项的账面价值及本年度坏账损失的计提。</w:t>
      </w:r>
    </w:p>
    <w:p w:rsidR="008B38E0" w:rsidRPr="008B38E0" w:rsidRDefault="008B38E0" w:rsidP="008B38E0">
      <w:pPr>
        <w:rPr>
          <w:rFonts w:ascii="Times New Roman" w:hAnsi="Times New Roman" w:cs="Times New Roman"/>
        </w:rPr>
      </w:pPr>
    </w:p>
    <w:p w:rsidR="008B38E0" w:rsidRPr="008B38E0" w:rsidRDefault="008B38E0" w:rsidP="008B38E0">
      <w:pPr>
        <w:rPr>
          <w:rFonts w:ascii="Times New Roman" w:hAnsi="Times New Roman" w:cs="Times New Roman"/>
        </w:rPr>
      </w:pPr>
      <w:r w:rsidRPr="008B38E0">
        <w:rPr>
          <w:rFonts w:ascii="Times New Roman" w:cs="Times New Roman"/>
        </w:rPr>
        <w:t>可供出售金融资产公允价值</w:t>
      </w:r>
    </w:p>
    <w:p w:rsidR="008B38E0" w:rsidRPr="008B38E0" w:rsidRDefault="008B38E0" w:rsidP="008B38E0">
      <w:pPr>
        <w:rPr>
          <w:rFonts w:ascii="Times New Roman" w:hAnsi="Times New Roman" w:cs="Times New Roman"/>
        </w:rPr>
      </w:pPr>
    </w:p>
    <w:p w:rsidR="008B38E0" w:rsidRPr="00F15AA5" w:rsidRDefault="00F15AA5" w:rsidP="008B38E0">
      <w:pPr>
        <w:rPr>
          <w:rFonts w:ascii="Times New Roman" w:hAnsi="Times New Roman" w:cs="Times New Roman"/>
        </w:rPr>
      </w:pPr>
      <w:r w:rsidRPr="00F15AA5">
        <w:rPr>
          <w:rFonts w:ascii="Times New Roman" w:hAnsi="Arial" w:cs="Times New Roman"/>
        </w:rPr>
        <w:t>在进行可供出售金融资产公允价值的估计时，本集团参考了被投资方的评估价，并以此作为对其公允价值的最佳估计。在此评估过程中需运用一定的判断及估计，如实际情况与预期存在差异，该差异将影响可供出售金融资产的账面价值及本年度其他综合收益。</w:t>
      </w:r>
    </w:p>
    <w:p w:rsidR="008B38E0" w:rsidRPr="008B38E0" w:rsidRDefault="008B38E0" w:rsidP="008B38E0"/>
    <w:p w:rsidR="00090269" w:rsidRDefault="00BD1CE5" w:rsidP="0085514F">
      <w:pPr>
        <w:pStyle w:val="3"/>
        <w:numPr>
          <w:ilvl w:val="0"/>
          <w:numId w:val="29"/>
        </w:numPr>
      </w:pPr>
      <w:r>
        <w:rPr>
          <w:rFonts w:hint="eastAsia"/>
        </w:rPr>
        <w:t>重要</w:t>
      </w:r>
      <w:r>
        <w:t>会计政策变更</w:t>
      </w:r>
    </w:p>
    <w:p w:rsidR="00090269" w:rsidRPr="00F47825" w:rsidRDefault="00577CD3">
      <w:pPr>
        <w:rPr>
          <w:rFonts w:ascii="Times New Roman" w:hAnsi="Times New Roman" w:cs="Times New Roman"/>
        </w:rPr>
      </w:pPr>
      <w:r w:rsidRPr="00577CD3">
        <w:rPr>
          <w:rFonts w:ascii="Times New Roman" w:cs="Times New Roman"/>
        </w:rPr>
        <w:t>财政部于</w:t>
      </w:r>
      <w:r w:rsidRPr="00577CD3">
        <w:rPr>
          <w:rFonts w:ascii="Times New Roman" w:hAnsi="Times New Roman" w:cs="Times New Roman"/>
        </w:rPr>
        <w:t>2017</w:t>
      </w:r>
      <w:r w:rsidRPr="00577CD3">
        <w:rPr>
          <w:rFonts w:ascii="Times New Roman" w:cs="Times New Roman"/>
        </w:rPr>
        <w:t>年颁布了《企业会计准则第</w:t>
      </w:r>
      <w:r w:rsidRPr="00577CD3">
        <w:rPr>
          <w:rFonts w:ascii="Times New Roman" w:hAnsi="Times New Roman" w:cs="Times New Roman"/>
        </w:rPr>
        <w:t>42</w:t>
      </w:r>
      <w:r w:rsidRPr="00577CD3">
        <w:rPr>
          <w:rFonts w:ascii="Times New Roman" w:cs="Times New Roman"/>
        </w:rPr>
        <w:t>号</w:t>
      </w:r>
      <w:r w:rsidRPr="00577CD3">
        <w:rPr>
          <w:rFonts w:ascii="Times New Roman" w:hAnsi="Times New Roman" w:cs="Times New Roman"/>
        </w:rPr>
        <w:t>——</w:t>
      </w:r>
      <w:r w:rsidRPr="00577CD3">
        <w:rPr>
          <w:rFonts w:ascii="Times New Roman" w:cs="Times New Roman"/>
        </w:rPr>
        <w:t>持有待售的非流动资产、处置组和终止经营》、修订后的《企业会计准则第</w:t>
      </w:r>
      <w:r w:rsidRPr="00577CD3">
        <w:rPr>
          <w:rFonts w:ascii="Times New Roman" w:hAnsi="Times New Roman" w:cs="Times New Roman"/>
        </w:rPr>
        <w:t>16</w:t>
      </w:r>
      <w:r w:rsidRPr="00577CD3">
        <w:rPr>
          <w:rFonts w:ascii="Times New Roman" w:cs="Times New Roman"/>
        </w:rPr>
        <w:t>号</w:t>
      </w:r>
      <w:r w:rsidRPr="00577CD3">
        <w:rPr>
          <w:rFonts w:ascii="Times New Roman" w:hAnsi="Times New Roman" w:cs="Times New Roman"/>
        </w:rPr>
        <w:t>——</w:t>
      </w:r>
      <w:r w:rsidRPr="00577CD3">
        <w:rPr>
          <w:rFonts w:ascii="Times New Roman" w:cs="Times New Roman"/>
        </w:rPr>
        <w:t>政府补助》和《关于修订印发一般企业财务报表格式的通知》</w:t>
      </w:r>
      <w:r w:rsidRPr="00577CD3">
        <w:rPr>
          <w:rFonts w:ascii="Times New Roman" w:hAnsi="Times New Roman" w:cs="Times New Roman"/>
        </w:rPr>
        <w:t>(</w:t>
      </w:r>
      <w:r w:rsidRPr="00577CD3">
        <w:rPr>
          <w:rFonts w:ascii="Times New Roman" w:cs="Times New Roman"/>
        </w:rPr>
        <w:t>财会〔</w:t>
      </w:r>
      <w:r w:rsidRPr="00577CD3">
        <w:rPr>
          <w:rFonts w:ascii="Times New Roman" w:hAnsi="Times New Roman" w:cs="Times New Roman"/>
        </w:rPr>
        <w:t>2017</w:t>
      </w:r>
      <w:r w:rsidRPr="00577CD3">
        <w:rPr>
          <w:rFonts w:ascii="Times New Roman" w:cs="Times New Roman"/>
        </w:rPr>
        <w:t>〕</w:t>
      </w:r>
      <w:r w:rsidRPr="00577CD3">
        <w:rPr>
          <w:rFonts w:ascii="Times New Roman" w:hAnsi="Times New Roman" w:cs="Times New Roman"/>
        </w:rPr>
        <w:t>30</w:t>
      </w:r>
      <w:r w:rsidRPr="00577CD3">
        <w:rPr>
          <w:rFonts w:ascii="Times New Roman" w:cs="Times New Roman"/>
        </w:rPr>
        <w:t>号</w:t>
      </w:r>
      <w:r w:rsidRPr="00577CD3">
        <w:rPr>
          <w:rFonts w:ascii="Times New Roman" w:hAnsi="Times New Roman" w:cs="Times New Roman"/>
        </w:rPr>
        <w:t>)</w:t>
      </w:r>
      <w:r w:rsidRPr="00577CD3">
        <w:rPr>
          <w:rFonts w:ascii="Times New Roman" w:cs="Times New Roman"/>
        </w:rPr>
        <w:t>，本集团已采用上述准则和通知编制</w:t>
      </w:r>
      <w:r w:rsidRPr="00577CD3">
        <w:rPr>
          <w:rFonts w:ascii="Times New Roman" w:hAnsi="Times New Roman" w:cs="Times New Roman"/>
        </w:rPr>
        <w:t>2017</w:t>
      </w:r>
      <w:r w:rsidRPr="00577CD3">
        <w:rPr>
          <w:rFonts w:ascii="Times New Roman" w:cs="Times New Roman"/>
        </w:rPr>
        <w:t>年度财务报表，对本集团财务报表的影响列示如下：</w:t>
      </w:r>
    </w:p>
    <w:sdt>
      <w:sdtPr>
        <w:alias w:val="模块:会计政策变更"/>
        <w:tag w:val="_GBC_0e06dc657bb8435eb065c6bd60685496"/>
        <w:id w:val="431035833"/>
        <w:lock w:val="sdtLocked"/>
      </w:sdtPr>
      <w:sdtContent>
        <w:p w:rsidR="00F47825" w:rsidRDefault="00F47825" w:rsidP="00577CD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9"/>
            <w:gridCol w:w="3980"/>
          </w:tblGrid>
          <w:tr w:rsidR="00B07F1A" w:rsidRPr="002D1FFB" w:rsidTr="00B07F1A">
            <w:sdt>
              <w:sdtPr>
                <w:rPr>
                  <w:rFonts w:ascii="Times New Roman" w:hAnsi="Times New Roman" w:cs="Times New Roman"/>
                  <w:szCs w:val="21"/>
                </w:rPr>
                <w:tag w:val="_PLD_e1dec237a8bd4e95920b80a564ae1cb9"/>
                <w:id w:val="431036201"/>
                <w:lock w:val="sdtLocked"/>
              </w:sdtPr>
              <w:sdtEndPr>
                <w:rPr>
                  <w:szCs w:val="24"/>
                </w:rPr>
              </w:sdtEndPr>
              <w:sdtContent>
                <w:tc>
                  <w:tcPr>
                    <w:tcW w:w="2801" w:type="pct"/>
                    <w:vAlign w:val="center"/>
                  </w:tcPr>
                  <w:p w:rsidR="00B07F1A" w:rsidRPr="002D1FFB" w:rsidRDefault="00B07F1A" w:rsidP="00F87060">
                    <w:pPr>
                      <w:jc w:val="center"/>
                      <w:rPr>
                        <w:rFonts w:ascii="Times New Roman" w:hAnsi="Times New Roman" w:cs="Times New Roman"/>
                        <w:szCs w:val="21"/>
                      </w:rPr>
                    </w:pPr>
                    <w:r w:rsidRPr="002D1FFB">
                      <w:rPr>
                        <w:rFonts w:ascii="Times New Roman" w:hAnsi="Times New Roman" w:cs="Times New Roman"/>
                        <w:szCs w:val="21"/>
                      </w:rPr>
                      <w:t>会计政策变更的内容和原因</w:t>
                    </w:r>
                  </w:p>
                </w:tc>
              </w:sdtContent>
            </w:sdt>
            <w:sdt>
              <w:sdtPr>
                <w:rPr>
                  <w:rFonts w:ascii="Times New Roman" w:hAnsi="Times New Roman" w:cs="Times New Roman"/>
                </w:rPr>
                <w:tag w:val="_PLD_f4b6323c0cf54fc0b4bff40f66002d51"/>
                <w:id w:val="431036202"/>
                <w:lock w:val="sdtLocked"/>
              </w:sdtPr>
              <w:sdtContent>
                <w:tc>
                  <w:tcPr>
                    <w:tcW w:w="2199" w:type="pct"/>
                    <w:vAlign w:val="center"/>
                  </w:tcPr>
                  <w:p w:rsidR="00B07F1A" w:rsidRPr="002D1FFB" w:rsidRDefault="00BB384E" w:rsidP="00F87060">
                    <w:pPr>
                      <w:jc w:val="center"/>
                      <w:rPr>
                        <w:rFonts w:ascii="Times New Roman" w:hAnsi="Times New Roman" w:cs="Times New Roman"/>
                        <w:szCs w:val="21"/>
                      </w:rPr>
                    </w:pPr>
                    <w:r w:rsidRPr="002D1FFB">
                      <w:rPr>
                        <w:rFonts w:ascii="Times New Roman" w:hAnsi="Times New Roman" w:cs="Times New Roman"/>
                      </w:rPr>
                      <w:t>备注</w:t>
                    </w:r>
                    <w:r w:rsidRPr="002D1FFB">
                      <w:rPr>
                        <w:rFonts w:ascii="Times New Roman" w:hAnsi="Times New Roman" w:cs="Times New Roman"/>
                      </w:rPr>
                      <w:t>(</w:t>
                    </w:r>
                    <w:proofErr w:type="gramStart"/>
                    <w:r w:rsidRPr="002D1FFB">
                      <w:rPr>
                        <w:rFonts w:ascii="Times New Roman" w:hAnsi="Times New Roman" w:cs="Times New Roman"/>
                        <w:color w:val="000000"/>
                      </w:rPr>
                      <w:t>受重要</w:t>
                    </w:r>
                    <w:proofErr w:type="gramEnd"/>
                    <w:r w:rsidRPr="002D1FFB">
                      <w:rPr>
                        <w:rFonts w:ascii="Times New Roman" w:hAnsi="Times New Roman" w:cs="Times New Roman"/>
                        <w:color w:val="000000"/>
                      </w:rPr>
                      <w:t>影响的报表项目名称和</w:t>
                    </w:r>
                    <w:r w:rsidRPr="002D1FFB">
                      <w:rPr>
                        <w:rFonts w:ascii="Times New Roman" w:hAnsi="Times New Roman" w:cs="Times New Roman"/>
                        <w:szCs w:val="21"/>
                      </w:rPr>
                      <w:t>金额</w:t>
                    </w:r>
                    <w:r w:rsidRPr="002D1FFB">
                      <w:rPr>
                        <w:rFonts w:ascii="Times New Roman" w:hAnsi="Times New Roman" w:cs="Times New Roman"/>
                        <w:szCs w:val="21"/>
                      </w:rPr>
                      <w:t>)</w:t>
                    </w:r>
                  </w:p>
                </w:tc>
              </w:sdtContent>
            </w:sdt>
          </w:tr>
          <w:sdt>
            <w:sdtPr>
              <w:rPr>
                <w:rFonts w:ascii="Times New Roman" w:hAnsi="Times New Roman" w:cs="Times New Roman"/>
                <w:szCs w:val="21"/>
              </w:rPr>
              <w:alias w:val="会计政策的变更"/>
              <w:tag w:val="_GBC_3ee3045c350e4d52ab819ea497aaf2f3"/>
              <w:id w:val="431036204"/>
              <w:lock w:val="sdtLocked"/>
            </w:sdtPr>
            <w:sdtContent>
              <w:tr w:rsidR="00B07F1A" w:rsidRPr="002D1FFB" w:rsidTr="00B07F1A">
                <w:tc>
                  <w:tcPr>
                    <w:tcW w:w="2801" w:type="pct"/>
                  </w:tcPr>
                  <w:p w:rsidR="00B07F1A" w:rsidRPr="002D1FFB" w:rsidRDefault="002D1FFB" w:rsidP="008E1E2D">
                    <w:pPr>
                      <w:rPr>
                        <w:rFonts w:ascii="Times New Roman" w:hAnsi="Times New Roman" w:cs="Times New Roman"/>
                        <w:szCs w:val="21"/>
                      </w:rPr>
                    </w:pPr>
                    <w:r w:rsidRPr="002D1FFB">
                      <w:rPr>
                        <w:rFonts w:ascii="Times New Roman" w:hAnsi="Arial" w:cs="Times New Roman"/>
                        <w:color w:val="000000"/>
                      </w:rPr>
                      <w:t>本集团将</w:t>
                    </w:r>
                    <w:r w:rsidRPr="002D1FFB">
                      <w:rPr>
                        <w:rFonts w:ascii="Times New Roman" w:hAnsi="Times New Roman" w:cs="Times New Roman"/>
                        <w:color w:val="000000"/>
                      </w:rPr>
                      <w:t>2017</w:t>
                    </w:r>
                    <w:r w:rsidRPr="002D1FFB">
                      <w:rPr>
                        <w:rFonts w:ascii="Times New Roman" w:hAnsi="Arial" w:cs="Times New Roman"/>
                        <w:color w:val="000000"/>
                      </w:rPr>
                      <w:t>年度发生的与收益相关的政府补助和与资产相关的政府补助的摊销额计入其他收益</w:t>
                    </w:r>
                    <w:r w:rsidRPr="002D1FFB">
                      <w:rPr>
                        <w:rFonts w:ascii="Times New Roman" w:hAnsi="Times New Roman" w:cs="Times New Roman"/>
                        <w:color w:val="000000"/>
                      </w:rPr>
                      <w:t>(</w:t>
                    </w:r>
                    <w:r w:rsidRPr="002D1FFB">
                      <w:rPr>
                        <w:rFonts w:ascii="Times New Roman" w:hAnsi="Arial" w:cs="Times New Roman"/>
                        <w:color w:val="000000"/>
                      </w:rPr>
                      <w:t>附注五</w:t>
                    </w:r>
                    <w:r w:rsidRPr="002D1FFB">
                      <w:rPr>
                        <w:rFonts w:ascii="Times New Roman" w:hAnsi="Times New Roman" w:cs="Times New Roman"/>
                        <w:color w:val="000000"/>
                      </w:rPr>
                      <w:t>(</w:t>
                    </w:r>
                    <w:r w:rsidR="008E1E2D">
                      <w:rPr>
                        <w:rFonts w:ascii="Times New Roman" w:hAnsi="Times New Roman" w:cs="Times New Roman" w:hint="eastAsia"/>
                        <w:color w:val="000000"/>
                      </w:rPr>
                      <w:t>39</w:t>
                    </w:r>
                    <w:r w:rsidRPr="002D1FFB">
                      <w:rPr>
                        <w:rFonts w:ascii="Times New Roman" w:hAnsi="Times New Roman" w:cs="Times New Roman"/>
                        <w:color w:val="000000"/>
                      </w:rPr>
                      <w:t>))</w:t>
                    </w:r>
                    <w:r w:rsidRPr="002D1FFB">
                      <w:rPr>
                        <w:rFonts w:ascii="Times New Roman" w:hAnsi="Arial" w:cs="Times New Roman"/>
                        <w:color w:val="000000"/>
                      </w:rPr>
                      <w:t>。</w:t>
                    </w:r>
                    <w:r w:rsidRPr="002D1FFB">
                      <w:rPr>
                        <w:rFonts w:ascii="Times New Roman" w:hAnsi="Times New Roman" w:cs="Times New Roman"/>
                        <w:color w:val="000000"/>
                      </w:rPr>
                      <w:t>2016</w:t>
                    </w:r>
                    <w:r w:rsidRPr="002D1FFB">
                      <w:rPr>
                        <w:rFonts w:ascii="Times New Roman" w:hAnsi="Arial" w:cs="Times New Roman"/>
                        <w:color w:val="000000"/>
                      </w:rPr>
                      <w:t>年度的比较财务报表未重列</w:t>
                    </w:r>
                    <w:r w:rsidR="008E1E2D">
                      <w:rPr>
                        <w:rFonts w:ascii="Times New Roman" w:hAnsi="Arial" w:cs="Times New Roman" w:hint="eastAsia"/>
                        <w:color w:val="000000"/>
                      </w:rPr>
                      <w:t>。</w:t>
                    </w:r>
                  </w:p>
                </w:tc>
                <w:tc>
                  <w:tcPr>
                    <w:tcW w:w="2199" w:type="pct"/>
                    <w:vAlign w:val="center"/>
                  </w:tcPr>
                  <w:p w:rsidR="00B07F1A" w:rsidRPr="002D1FFB" w:rsidRDefault="00B07F1A" w:rsidP="00B07F1A">
                    <w:pPr>
                      <w:rPr>
                        <w:rFonts w:ascii="Times New Roman" w:hAnsi="Times New Roman" w:cs="Times New Roman"/>
                        <w:szCs w:val="21"/>
                      </w:rPr>
                    </w:pPr>
                    <w:r w:rsidRPr="002D1FFB">
                      <w:rPr>
                        <w:rFonts w:ascii="Times New Roman" w:hAnsi="Times New Roman" w:cs="Times New Roman"/>
                      </w:rPr>
                      <w:t>不适用</w:t>
                    </w:r>
                  </w:p>
                </w:tc>
              </w:tr>
            </w:sdtContent>
          </w:sdt>
          <w:sdt>
            <w:sdtPr>
              <w:rPr>
                <w:rFonts w:ascii="Times New Roman" w:hAnsi="Times New Roman" w:cs="Times New Roman"/>
                <w:szCs w:val="21"/>
              </w:rPr>
              <w:alias w:val="会计政策的变更"/>
              <w:tag w:val="_GBC_3ee3045c350e4d52ab819ea497aaf2f3"/>
              <w:id w:val="431036208"/>
              <w:lock w:val="sdtLocked"/>
            </w:sdtPr>
            <w:sdtContent>
              <w:tr w:rsidR="00B07F1A" w:rsidRPr="002D1FFB" w:rsidTr="00B07F1A">
                <w:tc>
                  <w:tcPr>
                    <w:tcW w:w="2801" w:type="pct"/>
                  </w:tcPr>
                  <w:p w:rsidR="00B07F1A" w:rsidRPr="00F15AA5" w:rsidRDefault="00F15AA5" w:rsidP="006F12C6">
                    <w:pPr>
                      <w:rPr>
                        <w:rFonts w:ascii="Times New Roman" w:hAnsi="Times New Roman" w:cs="Times New Roman"/>
                        <w:szCs w:val="21"/>
                      </w:rPr>
                    </w:pPr>
                    <w:r w:rsidRPr="00F15AA5">
                      <w:rPr>
                        <w:rFonts w:ascii="Times New Roman" w:hAnsi="Arial" w:cs="Times New Roman"/>
                        <w:color w:val="000000"/>
                      </w:rPr>
                      <w:t>本集团</w:t>
                    </w:r>
                    <w:r w:rsidRPr="00F15AA5">
                      <w:rPr>
                        <w:rFonts w:ascii="Times New Roman" w:hAnsi="Times New Roman" w:cs="Times New Roman"/>
                        <w:color w:val="000000"/>
                      </w:rPr>
                      <w:t>2017</w:t>
                    </w:r>
                    <w:r w:rsidRPr="00F15AA5">
                      <w:rPr>
                        <w:rFonts w:ascii="Times New Roman" w:hAnsi="Arial" w:cs="Times New Roman"/>
                        <w:color w:val="000000"/>
                      </w:rPr>
                      <w:t>年度按照准则的列报要求</w:t>
                    </w:r>
                    <w:proofErr w:type="gramStart"/>
                    <w:r w:rsidRPr="00F15AA5">
                      <w:rPr>
                        <w:rFonts w:ascii="Times New Roman" w:hAnsi="Arial" w:cs="Times New Roman"/>
                        <w:color w:val="000000"/>
                      </w:rPr>
                      <w:t>增加右述两行</w:t>
                    </w:r>
                    <w:proofErr w:type="gramEnd"/>
                    <w:r w:rsidRPr="00F15AA5">
                      <w:rPr>
                        <w:rFonts w:ascii="Times New Roman" w:hAnsi="Arial" w:cs="Times New Roman"/>
                        <w:color w:val="000000"/>
                      </w:rPr>
                      <w:t>报表项目，并对</w:t>
                    </w:r>
                    <w:r w:rsidRPr="00F15AA5">
                      <w:rPr>
                        <w:rFonts w:ascii="Times New Roman" w:hAnsi="Times New Roman" w:cs="Times New Roman"/>
                        <w:color w:val="000000"/>
                      </w:rPr>
                      <w:t>2016</w:t>
                    </w:r>
                    <w:r w:rsidRPr="00F15AA5">
                      <w:rPr>
                        <w:rFonts w:ascii="Times New Roman" w:hAnsi="Arial" w:cs="Times New Roman"/>
                        <w:color w:val="000000"/>
                      </w:rPr>
                      <w:t>年度利润表的列报进行相应调整。本集团</w:t>
                    </w:r>
                    <w:r w:rsidRPr="00F15AA5">
                      <w:rPr>
                        <w:rFonts w:ascii="Times New Roman" w:hAnsi="Times New Roman" w:cs="Times New Roman"/>
                        <w:color w:val="000000"/>
                      </w:rPr>
                      <w:t>2017</w:t>
                    </w:r>
                    <w:r w:rsidRPr="00F15AA5">
                      <w:rPr>
                        <w:rFonts w:ascii="Times New Roman" w:hAnsi="Arial" w:cs="Times New Roman"/>
                        <w:color w:val="000000"/>
                      </w:rPr>
                      <w:t>年度及</w:t>
                    </w:r>
                    <w:r w:rsidRPr="00F15AA5">
                      <w:rPr>
                        <w:rFonts w:ascii="Times New Roman" w:hAnsi="Times New Roman" w:cs="Times New Roman"/>
                        <w:color w:val="000000"/>
                      </w:rPr>
                      <w:t>2016</w:t>
                    </w:r>
                    <w:r w:rsidRPr="00F15AA5">
                      <w:rPr>
                        <w:rFonts w:ascii="Times New Roman" w:hAnsi="Arial" w:cs="Times New Roman"/>
                        <w:color w:val="000000"/>
                      </w:rPr>
                      <w:t>年度均无终止经营的业务，净利润全部为持续经营净利润。</w:t>
                    </w:r>
                  </w:p>
                </w:tc>
                <w:tc>
                  <w:tcPr>
                    <w:tcW w:w="2199" w:type="pct"/>
                    <w:vAlign w:val="center"/>
                  </w:tcPr>
                  <w:p w:rsidR="00B07F1A" w:rsidRPr="002D1FFB" w:rsidRDefault="00B07F1A" w:rsidP="00B07F1A">
                    <w:pPr>
                      <w:rPr>
                        <w:rFonts w:ascii="Times New Roman" w:hAnsi="Times New Roman" w:cs="Times New Roman"/>
                      </w:rPr>
                    </w:pPr>
                    <w:r w:rsidRPr="002D1FFB">
                      <w:rPr>
                        <w:rFonts w:ascii="Times New Roman" w:hAnsi="Times New Roman" w:cs="Times New Roman"/>
                      </w:rPr>
                      <w:t>持续经营净利润：</w:t>
                    </w:r>
                    <w:r w:rsidRPr="002D1FFB">
                      <w:rPr>
                        <w:rFonts w:ascii="Times New Roman" w:hAnsi="Times New Roman" w:cs="Times New Roman"/>
                      </w:rPr>
                      <w:t>1,153,700,533</w:t>
                    </w:r>
                  </w:p>
                  <w:p w:rsidR="00B07F1A" w:rsidRPr="002D1FFB" w:rsidRDefault="00B07F1A" w:rsidP="00B07F1A">
                    <w:pPr>
                      <w:rPr>
                        <w:rFonts w:ascii="Times New Roman" w:hAnsi="Times New Roman" w:cs="Times New Roman"/>
                        <w:szCs w:val="21"/>
                      </w:rPr>
                    </w:pPr>
                    <w:r w:rsidRPr="002D1FFB">
                      <w:rPr>
                        <w:rFonts w:ascii="Times New Roman" w:hAnsi="Times New Roman" w:cs="Times New Roman"/>
                      </w:rPr>
                      <w:t>终止经营净利润：</w:t>
                    </w:r>
                    <w:r w:rsidRPr="002D1FFB">
                      <w:rPr>
                        <w:rFonts w:ascii="Times New Roman" w:hAnsi="Times New Roman" w:cs="Times New Roman"/>
                      </w:rPr>
                      <w:t>-</w:t>
                    </w:r>
                  </w:p>
                </w:tc>
              </w:tr>
            </w:sdtContent>
          </w:sdt>
        </w:tbl>
        <w:p w:rsidR="00090269" w:rsidRPr="00B07F1A" w:rsidRDefault="002A727A" w:rsidP="00B07F1A"/>
      </w:sdtContent>
    </w:sdt>
    <w:sdt>
      <w:sdtPr>
        <w:rPr>
          <w:rFonts w:ascii="宋体" w:hAnsi="宋体" w:cs="宋体" w:hint="eastAsia"/>
          <w:b w:val="0"/>
          <w:bCs w:val="0"/>
          <w:kern w:val="0"/>
          <w:szCs w:val="24"/>
        </w:rPr>
        <w:alias w:val="模块:与金融工具相关的风险"/>
        <w:tag w:val="_GBC_815d628fea814e7191d23a3fcbe2783c"/>
        <w:id w:val="435908969"/>
        <w:lock w:val="sdtLocked"/>
      </w:sdtPr>
      <w:sdtEndPr>
        <w:rPr>
          <w:rFonts w:ascii="Times New Roman" w:hAnsi="Times New Roman" w:cs="Times New Roman" w:hint="default"/>
        </w:rPr>
      </w:sdtEndPr>
      <w:sdtContent>
        <w:p w:rsidR="00A32521" w:rsidRDefault="00A32521" w:rsidP="0085514F">
          <w:pPr>
            <w:pStyle w:val="2"/>
            <w:numPr>
              <w:ilvl w:val="0"/>
              <w:numId w:val="28"/>
            </w:numPr>
            <w:rPr>
              <w:rFonts w:ascii="宋体" w:hAnsi="宋体"/>
            </w:rPr>
          </w:pPr>
          <w:r>
            <w:rPr>
              <w:rFonts w:ascii="宋体" w:hAnsi="宋体" w:hint="eastAsia"/>
            </w:rPr>
            <w:t>金融工具及其风险</w:t>
          </w:r>
        </w:p>
        <w:sdt>
          <w:sdtPr>
            <w:alias w:val="是否适用：与金融工具相关的风险[双击切换]"/>
            <w:tag w:val="_GBC_2be38aac6aaa4945a48be2cdc11eaaf6"/>
            <w:id w:val="435908970"/>
            <w:lock w:val="sdtContentLocked"/>
          </w:sdtPr>
          <w:sdtContent>
            <w:p w:rsidR="00A32521" w:rsidRDefault="002A727A">
              <w:r>
                <w:fldChar w:fldCharType="begin"/>
              </w:r>
              <w:r w:rsidR="00A32521">
                <w:instrText xml:space="preserve">MACROBUTTON  SnrToggleCheckbox √适用 </w:instrText>
              </w:r>
              <w:r>
                <w:fldChar w:fldCharType="end"/>
              </w:r>
              <w:r>
                <w:fldChar w:fldCharType="begin"/>
              </w:r>
              <w:r w:rsidR="00A32521">
                <w:instrText xml:space="preserve"> MACROBUTTON  SnrToggleCheckbox □不适用 </w:instrText>
              </w:r>
              <w:r>
                <w:fldChar w:fldCharType="end"/>
              </w:r>
            </w:p>
          </w:sdtContent>
        </w:sdt>
        <w:sdt>
          <w:sdtPr>
            <w:rPr>
              <w:rFonts w:ascii="Times New Roman" w:hAnsi="Times New Roman" w:cs="宋体"/>
              <w:b w:val="0"/>
              <w:bCs w:val="0"/>
              <w:kern w:val="0"/>
              <w:szCs w:val="24"/>
            </w:rPr>
            <w:alias w:val="与金融工具相关的风险"/>
            <w:tag w:val="_GBC_f6714dfdbb554edeb7e7fde71c65346d"/>
            <w:id w:val="435908971"/>
            <w:lock w:val="sdtLocked"/>
          </w:sdtPr>
          <w:sdtContent>
            <w:p w:rsidR="00A32521" w:rsidRPr="00A816BE" w:rsidRDefault="00A32521" w:rsidP="00A32521">
              <w:pPr>
                <w:pStyle w:val="2"/>
                <w:overflowPunct w:val="0"/>
                <w:rPr>
                  <w:rFonts w:ascii="Times New Roman" w:hAnsi="Times New Roman"/>
                </w:rPr>
              </w:pPr>
              <w:r w:rsidRPr="00A816BE">
                <w:rPr>
                  <w:rFonts w:ascii="Times New Roman" w:hAnsi="Times New Roman"/>
                </w:rPr>
                <w:t>(1)</w:t>
              </w:r>
              <w:r w:rsidRPr="00A816BE">
                <w:rPr>
                  <w:rFonts w:ascii="Times New Roman" w:hAnsi="Times New Roman" w:hint="eastAsia"/>
                </w:rPr>
                <w:t xml:space="preserve"> </w:t>
              </w:r>
              <w:r w:rsidRPr="00A816BE">
                <w:rPr>
                  <w:rFonts w:ascii="Times New Roman"/>
                </w:rPr>
                <w:t>金融风险因素</w:t>
              </w:r>
            </w:p>
            <w:p w:rsidR="00A32521" w:rsidRPr="00961429" w:rsidRDefault="00A32521" w:rsidP="00A32521">
              <w:r w:rsidRPr="00961429">
                <w:t>本集团的经营活动会面临着各种金融风险：市场风险(主要为外汇风险和利率风险)、信用风险及流动性风险。本集团整体的风险管理计划针对金融市场的不可预见性，力求减少对本集团财务业绩的潜在不利影响。</w:t>
              </w:r>
            </w:p>
            <w:p w:rsidR="00A32521" w:rsidRPr="00961429" w:rsidRDefault="00A32521" w:rsidP="00A32521"/>
            <w:p w:rsidR="00A32521" w:rsidRPr="00A816BE" w:rsidRDefault="00A32521" w:rsidP="004C6DF8">
              <w:pPr>
                <w:pStyle w:val="a9"/>
                <w:numPr>
                  <w:ilvl w:val="0"/>
                  <w:numId w:val="101"/>
                </w:numPr>
                <w:overflowPunct w:val="0"/>
                <w:adjustRightInd w:val="0"/>
                <w:ind w:firstLineChars="0" w:firstLine="0"/>
                <w:textAlignment w:val="baseline"/>
                <w:rPr>
                  <w:rFonts w:ascii="Arial" w:hAnsi="Arial" w:cs="Arial"/>
                  <w:b/>
                </w:rPr>
              </w:pPr>
              <w:r w:rsidRPr="00A816BE">
                <w:rPr>
                  <w:rFonts w:ascii="Arial" w:hAnsi="Arial" w:cs="Arial"/>
                  <w:b/>
                </w:rPr>
                <w:t>市场风险</w:t>
              </w:r>
            </w:p>
            <w:p w:rsidR="00A32521" w:rsidRPr="00A816BE" w:rsidRDefault="00A32521" w:rsidP="004C6DF8">
              <w:pPr>
                <w:pStyle w:val="a9"/>
                <w:numPr>
                  <w:ilvl w:val="0"/>
                  <w:numId w:val="100"/>
                </w:numPr>
                <w:overflowPunct w:val="0"/>
                <w:adjustRightInd w:val="0"/>
                <w:ind w:left="0" w:firstLineChars="0" w:firstLine="0"/>
                <w:textAlignment w:val="baseline"/>
                <w:rPr>
                  <w:rFonts w:ascii="Arial" w:hAnsi="Arial" w:cs="Arial"/>
                  <w:b/>
                </w:rPr>
              </w:pPr>
              <w:r w:rsidRPr="00A816BE">
                <w:rPr>
                  <w:rFonts w:ascii="Arial" w:hAnsi="Arial" w:cs="Arial"/>
                  <w:b/>
                </w:rPr>
                <w:t>外汇风险</w:t>
              </w:r>
            </w:p>
            <w:p w:rsidR="00A32521" w:rsidRPr="00A32521" w:rsidRDefault="00A32521" w:rsidP="00A32521">
              <w:pPr>
                <w:rPr>
                  <w:rFonts w:ascii="Times New Roman" w:hAnsi="Times New Roman" w:cs="Times New Roman"/>
                  <w:szCs w:val="21"/>
                </w:rPr>
              </w:pPr>
              <w:r w:rsidRPr="00A32521">
                <w:rPr>
                  <w:rFonts w:ascii="Times New Roman" w:cs="Times New Roman"/>
                  <w:szCs w:val="21"/>
                </w:rPr>
                <w:t>本集团的主要经营位于中国境内，主要业务以人民币结算。本集团已确认的外币资产和负债及未来的外币交易</w:t>
              </w:r>
              <w:r w:rsidRPr="00A32521">
                <w:rPr>
                  <w:rFonts w:ascii="Times New Roman" w:hAnsi="Times New Roman" w:cs="Times New Roman"/>
                  <w:szCs w:val="21"/>
                </w:rPr>
                <w:t>(</w:t>
              </w:r>
              <w:r w:rsidRPr="00A32521">
                <w:rPr>
                  <w:rFonts w:ascii="Times New Roman" w:cs="Times New Roman"/>
                  <w:szCs w:val="21"/>
                </w:rPr>
                <w:t>外币资产和负债及外币交易的计价货币主要为港币和美元</w:t>
              </w:r>
              <w:r w:rsidRPr="00A32521">
                <w:rPr>
                  <w:rFonts w:ascii="Times New Roman" w:hAnsi="Times New Roman" w:cs="Times New Roman"/>
                  <w:szCs w:val="21"/>
                </w:rPr>
                <w:t>)</w:t>
              </w:r>
              <w:r w:rsidRPr="00A32521">
                <w:rPr>
                  <w:rFonts w:ascii="Times New Roman" w:cs="Times New Roman"/>
                  <w:szCs w:val="21"/>
                </w:rPr>
                <w:t>存在外汇风险。于</w:t>
              </w:r>
              <w:r w:rsidRPr="00A32521">
                <w:rPr>
                  <w:rFonts w:ascii="Times New Roman" w:hAnsi="Times New Roman" w:cs="Times New Roman"/>
                  <w:szCs w:val="21"/>
                </w:rPr>
                <w:t>2017</w:t>
              </w:r>
              <w:r w:rsidRPr="00A32521">
                <w:rPr>
                  <w:rFonts w:ascii="Times New Roman" w:cs="Times New Roman"/>
                  <w:szCs w:val="21"/>
                </w:rPr>
                <w:t>年度及</w:t>
              </w:r>
              <w:r w:rsidRPr="00A32521">
                <w:rPr>
                  <w:rFonts w:ascii="Times New Roman" w:hAnsi="Times New Roman" w:cs="Times New Roman"/>
                  <w:szCs w:val="21"/>
                </w:rPr>
                <w:t>2016</w:t>
              </w:r>
              <w:r w:rsidRPr="00A32521">
                <w:rPr>
                  <w:rFonts w:ascii="Times New Roman" w:cs="Times New Roman"/>
                  <w:szCs w:val="21"/>
                </w:rPr>
                <w:t>年度，本集团未签署任何远期外汇合约或货币互换合约以规避外汇风险。</w:t>
              </w:r>
            </w:p>
            <w:p w:rsidR="00A32521" w:rsidRPr="00A32521" w:rsidRDefault="00A32521" w:rsidP="00A32521">
              <w:pPr>
                <w:rPr>
                  <w:rFonts w:ascii="Times New Roman" w:hAnsi="Times New Roman" w:cs="Times New Roman"/>
                  <w:szCs w:val="21"/>
                </w:rPr>
              </w:pPr>
            </w:p>
            <w:p w:rsidR="00A32521" w:rsidRPr="00A32521" w:rsidRDefault="00A32521" w:rsidP="00A32521">
              <w:pPr>
                <w:rPr>
                  <w:rFonts w:ascii="Times New Roman" w:hAnsi="Times New Roman" w:cs="Times New Roman"/>
                  <w:szCs w:val="21"/>
                </w:rPr>
              </w:pPr>
              <w:r w:rsidRPr="00A32521">
                <w:rPr>
                  <w:rFonts w:ascii="Times New Roman" w:cs="Times New Roman"/>
                  <w:szCs w:val="21"/>
                </w:rPr>
                <w:t>本集团主要通过监控外币交易和外币资产及负债的规模来最大程度降低面临的外汇风险。于</w:t>
              </w:r>
              <w:r w:rsidRPr="00A32521">
                <w:rPr>
                  <w:rFonts w:ascii="Times New Roman" w:hAnsi="Times New Roman" w:cs="Times New Roman"/>
                  <w:szCs w:val="21"/>
                </w:rPr>
                <w:t>2017</w:t>
              </w:r>
              <w:r w:rsidRPr="00A32521">
                <w:rPr>
                  <w:rFonts w:ascii="Times New Roman" w:cs="Times New Roman"/>
                  <w:szCs w:val="21"/>
                </w:rPr>
                <w:t>年</w:t>
              </w:r>
              <w:r w:rsidRPr="00A32521">
                <w:rPr>
                  <w:rFonts w:ascii="Times New Roman" w:hAnsi="Times New Roman" w:cs="Times New Roman"/>
                  <w:szCs w:val="21"/>
                </w:rPr>
                <w:t>12</w:t>
              </w:r>
              <w:r w:rsidRPr="00A32521">
                <w:rPr>
                  <w:rFonts w:ascii="Times New Roman" w:cs="Times New Roman"/>
                  <w:szCs w:val="21"/>
                </w:rPr>
                <w:t>月</w:t>
              </w:r>
              <w:r w:rsidRPr="00A32521">
                <w:rPr>
                  <w:rFonts w:ascii="Times New Roman" w:hAnsi="Times New Roman" w:cs="Times New Roman"/>
                  <w:szCs w:val="21"/>
                </w:rPr>
                <w:t>31</w:t>
              </w:r>
              <w:r w:rsidRPr="00A32521">
                <w:rPr>
                  <w:rFonts w:ascii="Times New Roman" w:cs="Times New Roman"/>
                  <w:szCs w:val="21"/>
                </w:rPr>
                <w:t>日及</w:t>
              </w:r>
              <w:r w:rsidRPr="00A32521">
                <w:rPr>
                  <w:rFonts w:ascii="Times New Roman" w:hAnsi="Times New Roman" w:cs="Times New Roman"/>
                  <w:szCs w:val="21"/>
                </w:rPr>
                <w:t>2016</w:t>
              </w:r>
              <w:r w:rsidRPr="00A32521">
                <w:rPr>
                  <w:rFonts w:ascii="Times New Roman" w:cs="Times New Roman"/>
                  <w:szCs w:val="21"/>
                </w:rPr>
                <w:t>年</w:t>
              </w:r>
              <w:r w:rsidRPr="00A32521">
                <w:rPr>
                  <w:rFonts w:ascii="Times New Roman" w:hAnsi="Times New Roman" w:cs="Times New Roman"/>
                  <w:szCs w:val="21"/>
                </w:rPr>
                <w:t>12</w:t>
              </w:r>
              <w:r w:rsidRPr="00A32521">
                <w:rPr>
                  <w:rFonts w:ascii="Times New Roman" w:cs="Times New Roman"/>
                  <w:szCs w:val="21"/>
                </w:rPr>
                <w:t>月</w:t>
              </w:r>
              <w:r w:rsidRPr="00A32521">
                <w:rPr>
                  <w:rFonts w:ascii="Times New Roman" w:hAnsi="Times New Roman" w:cs="Times New Roman"/>
                  <w:szCs w:val="21"/>
                </w:rPr>
                <w:t>31</w:t>
              </w:r>
              <w:r w:rsidRPr="00A32521">
                <w:rPr>
                  <w:rFonts w:ascii="Times New Roman" w:cs="Times New Roman"/>
                  <w:szCs w:val="21"/>
                </w:rPr>
                <w:t>日，本集团持有的外币金融资产折算成人民币的金额列示如下：</w:t>
              </w:r>
            </w:p>
            <w:p w:rsidR="00A32521" w:rsidRPr="00A32521" w:rsidRDefault="00A32521" w:rsidP="00A32521">
              <w:pPr>
                <w:rPr>
                  <w:rFonts w:ascii="Times New Roman" w:hAnsi="Times New Roman" w:cs="Times New Roman"/>
                  <w:szCs w:val="21"/>
                </w:rPr>
              </w:pPr>
              <w:bookmarkStart w:id="73" w:name="RANGE!B3:F11"/>
              <w:bookmarkEnd w:id="73"/>
            </w:p>
            <w:tbl>
              <w:tblPr>
                <w:tblW w:w="8799" w:type="dxa"/>
                <w:tblCellMar>
                  <w:left w:w="28" w:type="dxa"/>
                  <w:right w:w="28" w:type="dxa"/>
                </w:tblCellMar>
                <w:tblLook w:val="04A0"/>
              </w:tblPr>
              <w:tblGrid>
                <w:gridCol w:w="2619"/>
                <w:gridCol w:w="1417"/>
                <w:gridCol w:w="2268"/>
                <w:gridCol w:w="227"/>
                <w:gridCol w:w="2268"/>
              </w:tblGrid>
              <w:tr w:rsidR="00A32521" w:rsidRPr="00A32521" w:rsidTr="00F87060">
                <w:trPr>
                  <w:trHeight w:val="264"/>
                </w:trPr>
                <w:tc>
                  <w:tcPr>
                    <w:tcW w:w="2619" w:type="dxa"/>
                    <w:tcBorders>
                      <w:top w:val="nil"/>
                      <w:left w:val="nil"/>
                      <w:bottom w:val="nil"/>
                      <w:right w:val="nil"/>
                    </w:tcBorders>
                    <w:shd w:val="clear" w:color="auto" w:fill="auto"/>
                    <w:vAlign w:val="bottom"/>
                    <w:hideMark/>
                  </w:tcPr>
                  <w:p w:rsidR="00A32521" w:rsidRPr="00A32521" w:rsidRDefault="00A32521" w:rsidP="00A32521">
                    <w:pPr>
                      <w:rPr>
                        <w:rFonts w:ascii="Times New Roman" w:hAnsi="Times New Roman" w:cs="Times New Roman"/>
                        <w:szCs w:val="21"/>
                      </w:rPr>
                    </w:pPr>
                  </w:p>
                </w:tc>
                <w:tc>
                  <w:tcPr>
                    <w:tcW w:w="1417" w:type="dxa"/>
                    <w:tcBorders>
                      <w:top w:val="nil"/>
                      <w:left w:val="nil"/>
                      <w:bottom w:val="nil"/>
                      <w:right w:val="nil"/>
                    </w:tcBorders>
                    <w:shd w:val="clear" w:color="auto" w:fill="auto"/>
                    <w:vAlign w:val="bottom"/>
                    <w:hideMark/>
                  </w:tcPr>
                  <w:p w:rsidR="00A32521" w:rsidRPr="00A32521" w:rsidRDefault="00A32521" w:rsidP="00A32521">
                    <w:pPr>
                      <w:rPr>
                        <w:rFonts w:ascii="Times New Roman" w:hAnsi="Times New Roman" w:cs="Times New Roman"/>
                        <w:color w:val="000000"/>
                        <w:szCs w:val="21"/>
                      </w:rPr>
                    </w:pPr>
                    <w:r w:rsidRPr="00A32521">
                      <w:rPr>
                        <w:rFonts w:ascii="Times New Roman" w:cs="Times New Roman"/>
                        <w:color w:val="000000"/>
                        <w:szCs w:val="21"/>
                      </w:rPr>
                      <w:t>币种</w:t>
                    </w:r>
                  </w:p>
                </w:tc>
                <w:tc>
                  <w:tcPr>
                    <w:tcW w:w="2268" w:type="dxa"/>
                    <w:tcBorders>
                      <w:top w:val="nil"/>
                      <w:left w:val="nil"/>
                      <w:bottom w:val="nil"/>
                      <w:right w:val="nil"/>
                    </w:tcBorders>
                    <w:shd w:val="clear" w:color="auto" w:fill="auto"/>
                    <w:vAlign w:val="bottom"/>
                    <w:hideMark/>
                  </w:tcPr>
                  <w:p w:rsidR="00A32521" w:rsidRPr="00A32521" w:rsidRDefault="00A32521" w:rsidP="00A32521">
                    <w:pPr>
                      <w:jc w:val="right"/>
                      <w:rPr>
                        <w:rFonts w:ascii="Times New Roman" w:hAnsi="Times New Roman" w:cs="Times New Roman"/>
                        <w:color w:val="000000"/>
                        <w:szCs w:val="21"/>
                      </w:rPr>
                    </w:pPr>
                    <w:r w:rsidRPr="00A32521">
                      <w:rPr>
                        <w:rFonts w:ascii="Times New Roman" w:hAnsi="Times New Roman" w:cs="Times New Roman"/>
                        <w:color w:val="000000"/>
                        <w:szCs w:val="21"/>
                      </w:rPr>
                      <w:t>2017</w:t>
                    </w:r>
                    <w:r w:rsidRPr="00A32521">
                      <w:rPr>
                        <w:rFonts w:ascii="Times New Roman" w:cs="Times New Roman"/>
                        <w:color w:val="000000"/>
                        <w:szCs w:val="21"/>
                      </w:rPr>
                      <w:t>年</w:t>
                    </w:r>
                    <w:r w:rsidRPr="00A32521">
                      <w:rPr>
                        <w:rFonts w:ascii="Times New Roman" w:hAnsi="Times New Roman" w:cs="Times New Roman"/>
                        <w:color w:val="000000"/>
                        <w:szCs w:val="21"/>
                      </w:rPr>
                      <w:t>12</w:t>
                    </w:r>
                    <w:r w:rsidRPr="00A32521">
                      <w:rPr>
                        <w:rFonts w:ascii="Times New Roman" w:cs="Times New Roman"/>
                        <w:color w:val="000000"/>
                        <w:szCs w:val="21"/>
                      </w:rPr>
                      <w:t>月</w:t>
                    </w:r>
                    <w:r w:rsidRPr="00A32521">
                      <w:rPr>
                        <w:rFonts w:ascii="Times New Roman" w:hAnsi="Times New Roman" w:cs="Times New Roman"/>
                        <w:color w:val="000000"/>
                        <w:szCs w:val="21"/>
                      </w:rPr>
                      <w:t>31</w:t>
                    </w:r>
                    <w:r w:rsidRPr="00A32521">
                      <w:rPr>
                        <w:rFonts w:ascii="Times New Roman" w:cs="Times New Roman"/>
                        <w:color w:val="000000"/>
                        <w:szCs w:val="21"/>
                      </w:rPr>
                      <w:t>日</w:t>
                    </w:r>
                  </w:p>
                </w:tc>
                <w:tc>
                  <w:tcPr>
                    <w:tcW w:w="227" w:type="dxa"/>
                    <w:tcBorders>
                      <w:top w:val="nil"/>
                      <w:left w:val="nil"/>
                      <w:bottom w:val="nil"/>
                      <w:right w:val="nil"/>
                    </w:tcBorders>
                    <w:shd w:val="clear" w:color="auto" w:fill="auto"/>
                    <w:vAlign w:val="bottom"/>
                    <w:hideMark/>
                  </w:tcPr>
                  <w:p w:rsidR="00A32521" w:rsidRPr="00A32521" w:rsidRDefault="00A32521" w:rsidP="00A32521">
                    <w:pPr>
                      <w:jc w:val="right"/>
                      <w:rPr>
                        <w:rFonts w:ascii="Times New Roman" w:hAnsi="Times New Roman" w:cs="Times New Roman"/>
                        <w:color w:val="000000"/>
                        <w:szCs w:val="21"/>
                      </w:rPr>
                    </w:pPr>
                  </w:p>
                </w:tc>
                <w:tc>
                  <w:tcPr>
                    <w:tcW w:w="2268" w:type="dxa"/>
                    <w:tcBorders>
                      <w:top w:val="nil"/>
                      <w:left w:val="nil"/>
                      <w:bottom w:val="nil"/>
                      <w:right w:val="nil"/>
                    </w:tcBorders>
                    <w:shd w:val="clear" w:color="auto" w:fill="auto"/>
                    <w:vAlign w:val="bottom"/>
                    <w:hideMark/>
                  </w:tcPr>
                  <w:p w:rsidR="00A32521" w:rsidRPr="00A32521" w:rsidRDefault="00A32521" w:rsidP="00A32521">
                    <w:pPr>
                      <w:jc w:val="right"/>
                      <w:rPr>
                        <w:rFonts w:ascii="Times New Roman" w:hAnsi="Times New Roman" w:cs="Times New Roman"/>
                        <w:color w:val="000000"/>
                        <w:szCs w:val="21"/>
                      </w:rPr>
                    </w:pPr>
                    <w:r w:rsidRPr="00A32521">
                      <w:rPr>
                        <w:rFonts w:ascii="Times New Roman" w:hAnsi="Times New Roman" w:cs="Times New Roman"/>
                        <w:color w:val="000000"/>
                        <w:szCs w:val="21"/>
                      </w:rPr>
                      <w:t>2016</w:t>
                    </w:r>
                    <w:r w:rsidRPr="00A32521">
                      <w:rPr>
                        <w:rFonts w:ascii="Times New Roman" w:cs="Times New Roman"/>
                        <w:color w:val="000000"/>
                        <w:szCs w:val="21"/>
                      </w:rPr>
                      <w:t>年</w:t>
                    </w:r>
                    <w:r w:rsidRPr="00A32521">
                      <w:rPr>
                        <w:rFonts w:ascii="Times New Roman" w:hAnsi="Times New Roman" w:cs="Times New Roman"/>
                        <w:color w:val="000000"/>
                        <w:szCs w:val="21"/>
                      </w:rPr>
                      <w:t>12</w:t>
                    </w:r>
                    <w:r w:rsidRPr="00A32521">
                      <w:rPr>
                        <w:rFonts w:ascii="Times New Roman" w:cs="Times New Roman"/>
                        <w:color w:val="000000"/>
                        <w:szCs w:val="21"/>
                      </w:rPr>
                      <w:t>月</w:t>
                    </w:r>
                    <w:r w:rsidRPr="00A32521">
                      <w:rPr>
                        <w:rFonts w:ascii="Times New Roman" w:hAnsi="Times New Roman" w:cs="Times New Roman"/>
                        <w:color w:val="000000"/>
                        <w:szCs w:val="21"/>
                      </w:rPr>
                      <w:t>31</w:t>
                    </w:r>
                    <w:r w:rsidRPr="00A32521">
                      <w:rPr>
                        <w:rFonts w:ascii="Times New Roman" w:cs="Times New Roman"/>
                        <w:color w:val="000000"/>
                        <w:szCs w:val="21"/>
                      </w:rPr>
                      <w:t>日</w:t>
                    </w:r>
                  </w:p>
                </w:tc>
              </w:tr>
              <w:tr w:rsidR="00A32521" w:rsidRPr="00A32521" w:rsidTr="00F87060">
                <w:trPr>
                  <w:trHeight w:val="264"/>
                </w:trPr>
                <w:tc>
                  <w:tcPr>
                    <w:tcW w:w="2619" w:type="dxa"/>
                    <w:tcBorders>
                      <w:top w:val="nil"/>
                      <w:left w:val="nil"/>
                      <w:bottom w:val="nil"/>
                      <w:right w:val="nil"/>
                    </w:tcBorders>
                    <w:shd w:val="clear" w:color="auto" w:fill="auto"/>
                    <w:vAlign w:val="bottom"/>
                    <w:hideMark/>
                  </w:tcPr>
                  <w:p w:rsidR="00A32521" w:rsidRPr="00A32521" w:rsidRDefault="00A32521" w:rsidP="00A32521">
                    <w:pPr>
                      <w:rPr>
                        <w:rFonts w:ascii="Times New Roman" w:hAnsi="Times New Roman" w:cs="Times New Roman"/>
                        <w:color w:val="000000"/>
                        <w:szCs w:val="21"/>
                      </w:rPr>
                    </w:pPr>
                    <w:r w:rsidRPr="00A32521">
                      <w:rPr>
                        <w:rFonts w:ascii="Times New Roman" w:cs="Times New Roman"/>
                        <w:color w:val="000000"/>
                        <w:szCs w:val="21"/>
                      </w:rPr>
                      <w:t>外币金融资产－</w:t>
                    </w:r>
                  </w:p>
                </w:tc>
                <w:tc>
                  <w:tcPr>
                    <w:tcW w:w="1417" w:type="dxa"/>
                    <w:tcBorders>
                      <w:top w:val="nil"/>
                      <w:left w:val="nil"/>
                      <w:bottom w:val="nil"/>
                      <w:right w:val="nil"/>
                    </w:tcBorders>
                    <w:shd w:val="clear" w:color="auto" w:fill="auto"/>
                    <w:vAlign w:val="bottom"/>
                    <w:hideMark/>
                  </w:tcPr>
                  <w:p w:rsidR="00A32521" w:rsidRPr="00A32521" w:rsidRDefault="00A32521" w:rsidP="00A32521">
                    <w:pPr>
                      <w:rPr>
                        <w:rFonts w:ascii="Times New Roman" w:hAnsi="Times New Roman" w:cs="Times New Roman"/>
                        <w:color w:val="000000"/>
                        <w:szCs w:val="21"/>
                      </w:rPr>
                    </w:pPr>
                  </w:p>
                </w:tc>
                <w:tc>
                  <w:tcPr>
                    <w:tcW w:w="2268" w:type="dxa"/>
                    <w:tcBorders>
                      <w:top w:val="nil"/>
                      <w:left w:val="nil"/>
                      <w:bottom w:val="nil"/>
                      <w:right w:val="nil"/>
                    </w:tcBorders>
                    <w:shd w:val="clear" w:color="auto" w:fill="auto"/>
                    <w:vAlign w:val="bottom"/>
                    <w:hideMark/>
                  </w:tcPr>
                  <w:p w:rsidR="00A32521" w:rsidRPr="00A32521" w:rsidRDefault="00A32521" w:rsidP="00A32521">
                    <w:pPr>
                      <w:jc w:val="right"/>
                      <w:rPr>
                        <w:rFonts w:ascii="Times New Roman" w:hAnsi="Times New Roman" w:cs="Times New Roman"/>
                        <w:szCs w:val="21"/>
                      </w:rPr>
                    </w:pPr>
                  </w:p>
                </w:tc>
                <w:tc>
                  <w:tcPr>
                    <w:tcW w:w="227" w:type="dxa"/>
                    <w:tcBorders>
                      <w:top w:val="nil"/>
                      <w:left w:val="nil"/>
                      <w:bottom w:val="nil"/>
                      <w:right w:val="nil"/>
                    </w:tcBorders>
                    <w:shd w:val="clear" w:color="auto" w:fill="auto"/>
                    <w:vAlign w:val="bottom"/>
                    <w:hideMark/>
                  </w:tcPr>
                  <w:p w:rsidR="00A32521" w:rsidRPr="00A32521" w:rsidRDefault="00A32521" w:rsidP="00A32521">
                    <w:pPr>
                      <w:jc w:val="right"/>
                      <w:rPr>
                        <w:rFonts w:ascii="Times New Roman" w:hAnsi="Times New Roman" w:cs="Times New Roman"/>
                        <w:szCs w:val="21"/>
                      </w:rPr>
                    </w:pPr>
                  </w:p>
                </w:tc>
                <w:tc>
                  <w:tcPr>
                    <w:tcW w:w="2268" w:type="dxa"/>
                    <w:tcBorders>
                      <w:top w:val="nil"/>
                      <w:left w:val="nil"/>
                      <w:bottom w:val="nil"/>
                      <w:right w:val="nil"/>
                    </w:tcBorders>
                    <w:shd w:val="clear" w:color="auto" w:fill="auto"/>
                    <w:vAlign w:val="bottom"/>
                    <w:hideMark/>
                  </w:tcPr>
                  <w:p w:rsidR="00A32521" w:rsidRPr="00A32521" w:rsidRDefault="00A32521" w:rsidP="00A32521">
                    <w:pPr>
                      <w:jc w:val="right"/>
                      <w:rPr>
                        <w:rFonts w:ascii="Times New Roman" w:hAnsi="Times New Roman" w:cs="Times New Roman"/>
                        <w:szCs w:val="21"/>
                      </w:rPr>
                    </w:pPr>
                  </w:p>
                </w:tc>
              </w:tr>
              <w:tr w:rsidR="00A32521" w:rsidRPr="00A32521" w:rsidTr="00F87060">
                <w:trPr>
                  <w:trHeight w:val="264"/>
                </w:trPr>
                <w:tc>
                  <w:tcPr>
                    <w:tcW w:w="2619" w:type="dxa"/>
                    <w:tcBorders>
                      <w:top w:val="nil"/>
                      <w:left w:val="nil"/>
                      <w:bottom w:val="nil"/>
                      <w:right w:val="nil"/>
                    </w:tcBorders>
                    <w:shd w:val="clear" w:color="auto" w:fill="auto"/>
                    <w:vAlign w:val="bottom"/>
                    <w:hideMark/>
                  </w:tcPr>
                  <w:p w:rsidR="00A32521" w:rsidRPr="00A32521" w:rsidRDefault="00A32521" w:rsidP="00D01DB3">
                    <w:pPr>
                      <w:ind w:firstLineChars="100" w:firstLine="210"/>
                      <w:rPr>
                        <w:rFonts w:ascii="Times New Roman" w:hAnsi="Times New Roman" w:cs="Times New Roman"/>
                        <w:color w:val="000000"/>
                        <w:szCs w:val="21"/>
                      </w:rPr>
                    </w:pPr>
                    <w:r w:rsidRPr="00A32521">
                      <w:rPr>
                        <w:rFonts w:ascii="Times New Roman" w:cs="Times New Roman"/>
                        <w:color w:val="000000"/>
                        <w:szCs w:val="21"/>
                      </w:rPr>
                      <w:t>货币资金</w:t>
                    </w:r>
                  </w:p>
                </w:tc>
                <w:tc>
                  <w:tcPr>
                    <w:tcW w:w="1417" w:type="dxa"/>
                    <w:tcBorders>
                      <w:top w:val="nil"/>
                      <w:left w:val="nil"/>
                      <w:bottom w:val="nil"/>
                      <w:right w:val="nil"/>
                    </w:tcBorders>
                    <w:shd w:val="clear" w:color="auto" w:fill="auto"/>
                    <w:vAlign w:val="bottom"/>
                    <w:hideMark/>
                  </w:tcPr>
                  <w:p w:rsidR="00A32521" w:rsidRPr="00A32521" w:rsidRDefault="00A32521" w:rsidP="00A32521">
                    <w:pPr>
                      <w:rPr>
                        <w:rFonts w:ascii="Times New Roman" w:hAnsi="Times New Roman" w:cs="Times New Roman"/>
                        <w:color w:val="000000"/>
                        <w:szCs w:val="21"/>
                      </w:rPr>
                    </w:pPr>
                    <w:r w:rsidRPr="00A32521">
                      <w:rPr>
                        <w:rFonts w:ascii="Times New Roman" w:cs="Times New Roman"/>
                        <w:color w:val="000000"/>
                        <w:szCs w:val="21"/>
                      </w:rPr>
                      <w:t>港币</w:t>
                    </w:r>
                  </w:p>
                </w:tc>
                <w:tc>
                  <w:tcPr>
                    <w:tcW w:w="2268" w:type="dxa"/>
                    <w:tcBorders>
                      <w:top w:val="nil"/>
                      <w:left w:val="nil"/>
                      <w:bottom w:val="nil"/>
                      <w:right w:val="nil"/>
                    </w:tcBorders>
                    <w:shd w:val="clear" w:color="auto" w:fill="auto"/>
                    <w:vAlign w:val="bottom"/>
                    <w:hideMark/>
                  </w:tcPr>
                  <w:p w:rsidR="00A32521" w:rsidRPr="00A32521" w:rsidRDefault="00A32521" w:rsidP="002D1FFB">
                    <w:pPr>
                      <w:jc w:val="right"/>
                      <w:rPr>
                        <w:rFonts w:ascii="Times New Roman" w:hAnsi="Times New Roman" w:cs="Times New Roman"/>
                        <w:color w:val="000000"/>
                        <w:szCs w:val="21"/>
                      </w:rPr>
                    </w:pPr>
                    <w:r w:rsidRPr="00A32521">
                      <w:rPr>
                        <w:rFonts w:ascii="Times New Roman" w:hAnsi="Times New Roman" w:cs="Times New Roman"/>
                        <w:color w:val="000000"/>
                        <w:szCs w:val="21"/>
                      </w:rPr>
                      <w:t>32,649,</w:t>
                    </w:r>
                    <w:r w:rsidR="00EF4299">
                      <w:rPr>
                        <w:rFonts w:ascii="Times New Roman" w:hAnsi="Times New Roman" w:cs="Times New Roman" w:hint="eastAsia"/>
                        <w:color w:val="000000"/>
                        <w:szCs w:val="21"/>
                      </w:rPr>
                      <w:t>67</w:t>
                    </w:r>
                    <w:r w:rsidR="002D1FFB">
                      <w:rPr>
                        <w:rFonts w:ascii="Times New Roman" w:hAnsi="Times New Roman" w:cs="Times New Roman" w:hint="eastAsia"/>
                        <w:color w:val="000000"/>
                        <w:szCs w:val="21"/>
                      </w:rPr>
                      <w:t>7</w:t>
                    </w:r>
                  </w:p>
                </w:tc>
                <w:tc>
                  <w:tcPr>
                    <w:tcW w:w="227" w:type="dxa"/>
                    <w:tcBorders>
                      <w:top w:val="nil"/>
                      <w:left w:val="nil"/>
                      <w:bottom w:val="nil"/>
                      <w:right w:val="nil"/>
                    </w:tcBorders>
                    <w:shd w:val="clear" w:color="auto" w:fill="auto"/>
                    <w:vAlign w:val="bottom"/>
                    <w:hideMark/>
                  </w:tcPr>
                  <w:p w:rsidR="00A32521" w:rsidRPr="00A32521" w:rsidRDefault="00A32521" w:rsidP="00A32521">
                    <w:pPr>
                      <w:jc w:val="right"/>
                      <w:rPr>
                        <w:rFonts w:ascii="Times New Roman" w:hAnsi="Times New Roman" w:cs="Times New Roman"/>
                        <w:szCs w:val="21"/>
                      </w:rPr>
                    </w:pPr>
                  </w:p>
                </w:tc>
                <w:tc>
                  <w:tcPr>
                    <w:tcW w:w="2268" w:type="dxa"/>
                    <w:tcBorders>
                      <w:top w:val="nil"/>
                      <w:left w:val="nil"/>
                      <w:bottom w:val="nil"/>
                      <w:right w:val="nil"/>
                    </w:tcBorders>
                    <w:shd w:val="clear" w:color="auto" w:fill="auto"/>
                    <w:vAlign w:val="bottom"/>
                    <w:hideMark/>
                  </w:tcPr>
                  <w:p w:rsidR="00A32521" w:rsidRPr="00A32521" w:rsidRDefault="00A32521" w:rsidP="00A32521">
                    <w:pPr>
                      <w:jc w:val="right"/>
                      <w:rPr>
                        <w:rFonts w:ascii="Times New Roman" w:hAnsi="Times New Roman" w:cs="Times New Roman"/>
                        <w:color w:val="000000"/>
                        <w:szCs w:val="21"/>
                      </w:rPr>
                    </w:pPr>
                    <w:r w:rsidRPr="00A32521">
                      <w:rPr>
                        <w:rFonts w:ascii="Times New Roman" w:hAnsi="Times New Roman" w:cs="Times New Roman"/>
                        <w:color w:val="000000"/>
                        <w:szCs w:val="21"/>
                      </w:rPr>
                      <w:t>115,680,260</w:t>
                    </w:r>
                  </w:p>
                </w:tc>
              </w:tr>
              <w:tr w:rsidR="00A32521" w:rsidRPr="00A32521" w:rsidTr="00F87060">
                <w:trPr>
                  <w:trHeight w:val="264"/>
                </w:trPr>
                <w:tc>
                  <w:tcPr>
                    <w:tcW w:w="2619" w:type="dxa"/>
                    <w:tcBorders>
                      <w:top w:val="nil"/>
                      <w:left w:val="nil"/>
                      <w:bottom w:val="nil"/>
                      <w:right w:val="nil"/>
                    </w:tcBorders>
                    <w:shd w:val="clear" w:color="auto" w:fill="auto"/>
                    <w:vAlign w:val="bottom"/>
                    <w:hideMark/>
                  </w:tcPr>
                  <w:p w:rsidR="00A32521" w:rsidRPr="00A32521" w:rsidRDefault="00A32521" w:rsidP="00A32521">
                    <w:pPr>
                      <w:rPr>
                        <w:rFonts w:ascii="Times New Roman" w:hAnsi="Times New Roman" w:cs="Times New Roman"/>
                        <w:color w:val="000000"/>
                        <w:szCs w:val="21"/>
                      </w:rPr>
                    </w:pPr>
                  </w:p>
                </w:tc>
                <w:tc>
                  <w:tcPr>
                    <w:tcW w:w="1417" w:type="dxa"/>
                    <w:tcBorders>
                      <w:top w:val="nil"/>
                      <w:left w:val="nil"/>
                      <w:bottom w:val="nil"/>
                      <w:right w:val="nil"/>
                    </w:tcBorders>
                    <w:shd w:val="clear" w:color="auto" w:fill="auto"/>
                    <w:vAlign w:val="bottom"/>
                    <w:hideMark/>
                  </w:tcPr>
                  <w:p w:rsidR="00A32521" w:rsidRPr="00A32521" w:rsidRDefault="00A32521" w:rsidP="00A32521">
                    <w:pPr>
                      <w:rPr>
                        <w:rFonts w:ascii="Times New Roman" w:hAnsi="Times New Roman" w:cs="Times New Roman"/>
                        <w:color w:val="000000"/>
                        <w:szCs w:val="21"/>
                      </w:rPr>
                    </w:pPr>
                    <w:r w:rsidRPr="00A32521">
                      <w:rPr>
                        <w:rFonts w:ascii="Times New Roman" w:cs="Times New Roman"/>
                        <w:color w:val="000000"/>
                        <w:szCs w:val="21"/>
                      </w:rPr>
                      <w:t>美元</w:t>
                    </w:r>
                  </w:p>
                </w:tc>
                <w:tc>
                  <w:tcPr>
                    <w:tcW w:w="2268" w:type="dxa"/>
                    <w:tcBorders>
                      <w:top w:val="nil"/>
                      <w:left w:val="nil"/>
                      <w:right w:val="nil"/>
                    </w:tcBorders>
                    <w:shd w:val="clear" w:color="auto" w:fill="auto"/>
                    <w:vAlign w:val="bottom"/>
                    <w:hideMark/>
                  </w:tcPr>
                  <w:p w:rsidR="00A32521" w:rsidRPr="00A32521" w:rsidRDefault="00A32521" w:rsidP="002D1FFB">
                    <w:pPr>
                      <w:jc w:val="right"/>
                      <w:rPr>
                        <w:rFonts w:ascii="Times New Roman" w:hAnsi="Times New Roman" w:cs="Times New Roman"/>
                        <w:color w:val="000000"/>
                        <w:szCs w:val="21"/>
                      </w:rPr>
                    </w:pPr>
                    <w:r w:rsidRPr="00A32521">
                      <w:rPr>
                        <w:rFonts w:ascii="Times New Roman" w:hAnsi="Times New Roman" w:cs="Times New Roman"/>
                        <w:color w:val="000000"/>
                        <w:szCs w:val="21"/>
                      </w:rPr>
                      <w:t>145,95</w:t>
                    </w:r>
                    <w:r w:rsidR="002D1FFB">
                      <w:rPr>
                        <w:rFonts w:ascii="Times New Roman" w:hAnsi="Times New Roman" w:cs="Times New Roman" w:hint="eastAsia"/>
                        <w:color w:val="000000"/>
                        <w:szCs w:val="21"/>
                      </w:rPr>
                      <w:t>4</w:t>
                    </w:r>
                  </w:p>
                </w:tc>
                <w:tc>
                  <w:tcPr>
                    <w:tcW w:w="227" w:type="dxa"/>
                    <w:tcBorders>
                      <w:top w:val="nil"/>
                      <w:left w:val="nil"/>
                      <w:bottom w:val="nil"/>
                      <w:right w:val="nil"/>
                    </w:tcBorders>
                    <w:shd w:val="clear" w:color="auto" w:fill="auto"/>
                    <w:vAlign w:val="bottom"/>
                    <w:hideMark/>
                  </w:tcPr>
                  <w:p w:rsidR="00A32521" w:rsidRPr="00A32521" w:rsidRDefault="00A32521" w:rsidP="00A32521">
                    <w:pPr>
                      <w:jc w:val="right"/>
                      <w:rPr>
                        <w:rFonts w:ascii="Times New Roman" w:hAnsi="Times New Roman" w:cs="Times New Roman"/>
                        <w:szCs w:val="21"/>
                      </w:rPr>
                    </w:pPr>
                  </w:p>
                </w:tc>
                <w:tc>
                  <w:tcPr>
                    <w:tcW w:w="2268" w:type="dxa"/>
                    <w:tcBorders>
                      <w:top w:val="nil"/>
                      <w:left w:val="nil"/>
                      <w:right w:val="nil"/>
                    </w:tcBorders>
                    <w:shd w:val="clear" w:color="auto" w:fill="auto"/>
                    <w:vAlign w:val="bottom"/>
                    <w:hideMark/>
                  </w:tcPr>
                  <w:p w:rsidR="00A32521" w:rsidRPr="00A32521" w:rsidRDefault="00A32521" w:rsidP="00A32521">
                    <w:pPr>
                      <w:jc w:val="right"/>
                      <w:rPr>
                        <w:rFonts w:ascii="Times New Roman" w:hAnsi="Times New Roman" w:cs="Times New Roman"/>
                        <w:color w:val="000000"/>
                        <w:szCs w:val="21"/>
                      </w:rPr>
                    </w:pPr>
                    <w:r w:rsidRPr="00A32521">
                      <w:rPr>
                        <w:rFonts w:ascii="Times New Roman" w:hAnsi="Times New Roman" w:cs="Times New Roman"/>
                        <w:color w:val="000000"/>
                        <w:szCs w:val="21"/>
                      </w:rPr>
                      <w:t>96,122</w:t>
                    </w:r>
                  </w:p>
                </w:tc>
              </w:tr>
              <w:tr w:rsidR="00A32521" w:rsidRPr="00A32521" w:rsidTr="00F87060">
                <w:trPr>
                  <w:trHeight w:val="276"/>
                </w:trPr>
                <w:tc>
                  <w:tcPr>
                    <w:tcW w:w="2619" w:type="dxa"/>
                    <w:tcBorders>
                      <w:top w:val="nil"/>
                      <w:left w:val="nil"/>
                      <w:bottom w:val="nil"/>
                      <w:right w:val="nil"/>
                    </w:tcBorders>
                    <w:shd w:val="clear" w:color="auto" w:fill="auto"/>
                    <w:vAlign w:val="bottom"/>
                    <w:hideMark/>
                  </w:tcPr>
                  <w:p w:rsidR="00A32521" w:rsidRPr="00A32521" w:rsidRDefault="00A32521" w:rsidP="00D01DB3">
                    <w:pPr>
                      <w:ind w:firstLineChars="100" w:firstLine="210"/>
                      <w:rPr>
                        <w:rFonts w:ascii="Times New Roman" w:hAnsi="Times New Roman" w:cs="Times New Roman"/>
                        <w:color w:val="000000"/>
                        <w:szCs w:val="21"/>
                      </w:rPr>
                    </w:pPr>
                    <w:r w:rsidRPr="00A32521">
                      <w:rPr>
                        <w:rFonts w:ascii="Times New Roman" w:cs="Times New Roman"/>
                        <w:color w:val="000000"/>
                        <w:szCs w:val="21"/>
                      </w:rPr>
                      <w:t>其他应收款</w:t>
                    </w:r>
                  </w:p>
                </w:tc>
                <w:tc>
                  <w:tcPr>
                    <w:tcW w:w="1417" w:type="dxa"/>
                    <w:tcBorders>
                      <w:top w:val="nil"/>
                      <w:left w:val="nil"/>
                      <w:bottom w:val="nil"/>
                      <w:right w:val="nil"/>
                    </w:tcBorders>
                    <w:shd w:val="clear" w:color="auto" w:fill="auto"/>
                    <w:vAlign w:val="bottom"/>
                    <w:hideMark/>
                  </w:tcPr>
                  <w:p w:rsidR="00A32521" w:rsidRPr="00A32521" w:rsidRDefault="00A32521" w:rsidP="00A32521">
                    <w:pPr>
                      <w:rPr>
                        <w:rFonts w:ascii="Times New Roman" w:hAnsi="Times New Roman" w:cs="Times New Roman"/>
                        <w:color w:val="000000"/>
                        <w:szCs w:val="21"/>
                      </w:rPr>
                    </w:pPr>
                    <w:r w:rsidRPr="00A32521">
                      <w:rPr>
                        <w:rFonts w:ascii="Times New Roman" w:cs="Times New Roman"/>
                        <w:color w:val="000000"/>
                        <w:szCs w:val="21"/>
                      </w:rPr>
                      <w:t>港币</w:t>
                    </w:r>
                  </w:p>
                </w:tc>
                <w:tc>
                  <w:tcPr>
                    <w:tcW w:w="2268" w:type="dxa"/>
                    <w:tcBorders>
                      <w:top w:val="nil"/>
                      <w:left w:val="nil"/>
                      <w:bottom w:val="single" w:sz="4" w:space="0" w:color="auto"/>
                      <w:right w:val="nil"/>
                    </w:tcBorders>
                    <w:shd w:val="clear" w:color="auto" w:fill="auto"/>
                    <w:vAlign w:val="bottom"/>
                    <w:hideMark/>
                  </w:tcPr>
                  <w:p w:rsidR="00A32521" w:rsidRPr="00A32521" w:rsidRDefault="00A32521" w:rsidP="00EF4299">
                    <w:pPr>
                      <w:jc w:val="right"/>
                      <w:rPr>
                        <w:rFonts w:ascii="Times New Roman" w:hAnsi="Times New Roman" w:cs="Times New Roman"/>
                        <w:color w:val="000000"/>
                        <w:szCs w:val="21"/>
                      </w:rPr>
                    </w:pPr>
                    <w:r w:rsidRPr="00A32521">
                      <w:rPr>
                        <w:rFonts w:ascii="Times New Roman" w:hAnsi="Times New Roman" w:cs="Times New Roman"/>
                        <w:color w:val="000000"/>
                        <w:szCs w:val="21"/>
                      </w:rPr>
                      <w:t>67,0</w:t>
                    </w:r>
                    <w:r w:rsidR="002D1FFB">
                      <w:rPr>
                        <w:rFonts w:ascii="Times New Roman" w:hAnsi="Times New Roman" w:cs="Times New Roman" w:hint="eastAsia"/>
                        <w:color w:val="000000"/>
                        <w:szCs w:val="21"/>
                      </w:rPr>
                      <w:t>7</w:t>
                    </w:r>
                    <w:r w:rsidR="00EF4299">
                      <w:rPr>
                        <w:rFonts w:ascii="Times New Roman" w:hAnsi="Times New Roman" w:cs="Times New Roman" w:hint="eastAsia"/>
                        <w:color w:val="000000"/>
                        <w:szCs w:val="21"/>
                      </w:rPr>
                      <w:t>9</w:t>
                    </w:r>
                  </w:p>
                </w:tc>
                <w:tc>
                  <w:tcPr>
                    <w:tcW w:w="227" w:type="dxa"/>
                    <w:tcBorders>
                      <w:top w:val="nil"/>
                      <w:left w:val="nil"/>
                      <w:bottom w:val="nil"/>
                      <w:right w:val="nil"/>
                    </w:tcBorders>
                    <w:shd w:val="clear" w:color="auto" w:fill="auto"/>
                    <w:vAlign w:val="bottom"/>
                    <w:hideMark/>
                  </w:tcPr>
                  <w:p w:rsidR="00A32521" w:rsidRPr="00A32521" w:rsidRDefault="00A32521" w:rsidP="00A32521">
                    <w:pPr>
                      <w:jc w:val="right"/>
                      <w:rPr>
                        <w:rFonts w:ascii="Times New Roman" w:hAnsi="Times New Roman" w:cs="Times New Roman"/>
                        <w:szCs w:val="21"/>
                      </w:rPr>
                    </w:pPr>
                  </w:p>
                </w:tc>
                <w:tc>
                  <w:tcPr>
                    <w:tcW w:w="2268" w:type="dxa"/>
                    <w:tcBorders>
                      <w:top w:val="nil"/>
                      <w:left w:val="nil"/>
                      <w:bottom w:val="single" w:sz="4" w:space="0" w:color="auto"/>
                      <w:right w:val="nil"/>
                    </w:tcBorders>
                    <w:shd w:val="clear" w:color="auto" w:fill="auto"/>
                    <w:vAlign w:val="bottom"/>
                    <w:hideMark/>
                  </w:tcPr>
                  <w:p w:rsidR="00A32521" w:rsidRPr="00A32521" w:rsidRDefault="00A32521" w:rsidP="00A32521">
                    <w:pPr>
                      <w:jc w:val="right"/>
                      <w:rPr>
                        <w:rFonts w:ascii="Times New Roman" w:hAnsi="Times New Roman" w:cs="Times New Roman"/>
                        <w:color w:val="000000"/>
                        <w:szCs w:val="21"/>
                      </w:rPr>
                    </w:pPr>
                    <w:r w:rsidRPr="00A32521">
                      <w:rPr>
                        <w:rFonts w:ascii="Times New Roman" w:hAnsi="Times New Roman" w:cs="Times New Roman"/>
                        <w:color w:val="000000"/>
                        <w:szCs w:val="21"/>
                      </w:rPr>
                      <w:t>66,326</w:t>
                    </w:r>
                  </w:p>
                </w:tc>
              </w:tr>
              <w:tr w:rsidR="00A32521" w:rsidRPr="00A32521" w:rsidTr="00F87060">
                <w:trPr>
                  <w:trHeight w:val="276"/>
                </w:trPr>
                <w:tc>
                  <w:tcPr>
                    <w:tcW w:w="2619" w:type="dxa"/>
                    <w:tcBorders>
                      <w:top w:val="nil"/>
                      <w:left w:val="nil"/>
                      <w:bottom w:val="nil"/>
                      <w:right w:val="nil"/>
                    </w:tcBorders>
                    <w:shd w:val="clear" w:color="auto" w:fill="auto"/>
                    <w:vAlign w:val="bottom"/>
                    <w:hideMark/>
                  </w:tcPr>
                  <w:p w:rsidR="00A32521" w:rsidRPr="00A32521" w:rsidRDefault="00A32521" w:rsidP="00A32521">
                    <w:pPr>
                      <w:rPr>
                        <w:rFonts w:ascii="Times New Roman" w:hAnsi="Times New Roman" w:cs="Times New Roman"/>
                        <w:color w:val="000000"/>
                        <w:szCs w:val="21"/>
                      </w:rPr>
                    </w:pPr>
                  </w:p>
                </w:tc>
                <w:tc>
                  <w:tcPr>
                    <w:tcW w:w="1417" w:type="dxa"/>
                    <w:tcBorders>
                      <w:top w:val="nil"/>
                      <w:left w:val="nil"/>
                      <w:bottom w:val="nil"/>
                      <w:right w:val="nil"/>
                    </w:tcBorders>
                    <w:shd w:val="clear" w:color="auto" w:fill="auto"/>
                    <w:vAlign w:val="bottom"/>
                    <w:hideMark/>
                  </w:tcPr>
                  <w:p w:rsidR="00A32521" w:rsidRPr="00A32521" w:rsidRDefault="00A32521" w:rsidP="00A32521">
                    <w:pPr>
                      <w:rPr>
                        <w:rFonts w:ascii="Times New Roman" w:hAnsi="Times New Roman" w:cs="Times New Roman"/>
                        <w:szCs w:val="21"/>
                      </w:rPr>
                    </w:pPr>
                  </w:p>
                </w:tc>
                <w:tc>
                  <w:tcPr>
                    <w:tcW w:w="2268" w:type="dxa"/>
                    <w:tcBorders>
                      <w:top w:val="single" w:sz="4" w:space="0" w:color="auto"/>
                      <w:left w:val="nil"/>
                      <w:bottom w:val="single" w:sz="12" w:space="0" w:color="auto"/>
                      <w:right w:val="nil"/>
                    </w:tcBorders>
                    <w:shd w:val="clear" w:color="auto" w:fill="auto"/>
                    <w:vAlign w:val="bottom"/>
                    <w:hideMark/>
                  </w:tcPr>
                  <w:p w:rsidR="00A32521" w:rsidRPr="00A32521" w:rsidRDefault="00A32521" w:rsidP="00EF4299">
                    <w:pPr>
                      <w:jc w:val="right"/>
                      <w:rPr>
                        <w:rFonts w:ascii="Times New Roman" w:hAnsi="Times New Roman" w:cs="Times New Roman"/>
                        <w:color w:val="000000"/>
                        <w:szCs w:val="21"/>
                      </w:rPr>
                    </w:pPr>
                    <w:r w:rsidRPr="00A32521">
                      <w:rPr>
                        <w:rFonts w:ascii="Times New Roman" w:hAnsi="Times New Roman" w:cs="Times New Roman"/>
                        <w:color w:val="000000"/>
                        <w:szCs w:val="21"/>
                      </w:rPr>
                      <w:t>32,862,</w:t>
                    </w:r>
                    <w:r w:rsidR="00EF4299">
                      <w:rPr>
                        <w:rFonts w:ascii="Times New Roman" w:hAnsi="Times New Roman" w:cs="Times New Roman" w:hint="eastAsia"/>
                        <w:color w:val="000000"/>
                        <w:szCs w:val="21"/>
                      </w:rPr>
                      <w:t>710</w:t>
                    </w:r>
                  </w:p>
                </w:tc>
                <w:tc>
                  <w:tcPr>
                    <w:tcW w:w="227" w:type="dxa"/>
                    <w:tcBorders>
                      <w:top w:val="nil"/>
                      <w:left w:val="nil"/>
                      <w:bottom w:val="nil"/>
                      <w:right w:val="nil"/>
                    </w:tcBorders>
                    <w:shd w:val="clear" w:color="auto" w:fill="auto"/>
                    <w:vAlign w:val="bottom"/>
                    <w:hideMark/>
                  </w:tcPr>
                  <w:p w:rsidR="00A32521" w:rsidRPr="00A32521" w:rsidRDefault="00A32521" w:rsidP="00A32521">
                    <w:pPr>
                      <w:jc w:val="right"/>
                      <w:rPr>
                        <w:rFonts w:ascii="Times New Roman" w:hAnsi="Times New Roman" w:cs="Times New Roman"/>
                        <w:color w:val="000000"/>
                        <w:szCs w:val="21"/>
                      </w:rPr>
                    </w:pPr>
                  </w:p>
                </w:tc>
                <w:tc>
                  <w:tcPr>
                    <w:tcW w:w="2268" w:type="dxa"/>
                    <w:tcBorders>
                      <w:top w:val="single" w:sz="4" w:space="0" w:color="auto"/>
                      <w:left w:val="nil"/>
                      <w:bottom w:val="single" w:sz="12" w:space="0" w:color="auto"/>
                      <w:right w:val="nil"/>
                    </w:tcBorders>
                    <w:shd w:val="clear" w:color="auto" w:fill="auto"/>
                    <w:vAlign w:val="bottom"/>
                    <w:hideMark/>
                  </w:tcPr>
                  <w:p w:rsidR="00A32521" w:rsidRPr="00A32521" w:rsidRDefault="00A32521" w:rsidP="00A32521">
                    <w:pPr>
                      <w:jc w:val="right"/>
                      <w:rPr>
                        <w:rFonts w:ascii="Times New Roman" w:hAnsi="Times New Roman" w:cs="Times New Roman"/>
                        <w:color w:val="000000"/>
                        <w:szCs w:val="21"/>
                      </w:rPr>
                    </w:pPr>
                    <w:r w:rsidRPr="00A32521">
                      <w:rPr>
                        <w:rFonts w:ascii="Times New Roman" w:hAnsi="Times New Roman" w:cs="Times New Roman"/>
                        <w:color w:val="000000"/>
                        <w:szCs w:val="21"/>
                      </w:rPr>
                      <w:t>115,842,708</w:t>
                    </w:r>
                  </w:p>
                </w:tc>
              </w:tr>
            </w:tbl>
            <w:p w:rsidR="00A32521" w:rsidRPr="00A32521" w:rsidRDefault="00A32521" w:rsidP="00A32521">
              <w:pPr>
                <w:rPr>
                  <w:rFonts w:ascii="Times New Roman" w:hAnsi="Times New Roman" w:cs="Times New Roman"/>
                  <w:szCs w:val="21"/>
                </w:rPr>
              </w:pPr>
            </w:p>
            <w:p w:rsidR="00A32521" w:rsidRPr="00A32521" w:rsidRDefault="00A32521" w:rsidP="00A32521">
              <w:pPr>
                <w:rPr>
                  <w:rFonts w:ascii="Times New Roman" w:hAnsi="Times New Roman" w:cs="Times New Roman"/>
                  <w:szCs w:val="21"/>
                </w:rPr>
              </w:pPr>
              <w:r w:rsidRPr="00A32521">
                <w:rPr>
                  <w:rFonts w:ascii="Times New Roman" w:cs="Times New Roman"/>
                  <w:szCs w:val="21"/>
                </w:rPr>
                <w:t>于</w:t>
              </w:r>
              <w:r w:rsidRPr="00A32521">
                <w:rPr>
                  <w:rFonts w:ascii="Times New Roman" w:hAnsi="Times New Roman" w:cs="Times New Roman"/>
                  <w:szCs w:val="21"/>
                </w:rPr>
                <w:t>2017</w:t>
              </w:r>
              <w:r w:rsidRPr="00A32521">
                <w:rPr>
                  <w:rFonts w:ascii="Times New Roman" w:cs="Times New Roman"/>
                  <w:szCs w:val="21"/>
                </w:rPr>
                <w:t>年</w:t>
              </w:r>
              <w:r w:rsidRPr="00A32521">
                <w:rPr>
                  <w:rFonts w:ascii="Times New Roman" w:hAnsi="Times New Roman" w:cs="Times New Roman"/>
                  <w:szCs w:val="21"/>
                </w:rPr>
                <w:t>12</w:t>
              </w:r>
              <w:r w:rsidRPr="00A32521">
                <w:rPr>
                  <w:rFonts w:ascii="Times New Roman" w:cs="Times New Roman"/>
                  <w:szCs w:val="21"/>
                </w:rPr>
                <w:t>月</w:t>
              </w:r>
              <w:r w:rsidRPr="00A32521">
                <w:rPr>
                  <w:rFonts w:ascii="Times New Roman" w:hAnsi="Times New Roman" w:cs="Times New Roman"/>
                  <w:szCs w:val="21"/>
                </w:rPr>
                <w:t>31</w:t>
              </w:r>
              <w:r w:rsidRPr="00A32521">
                <w:rPr>
                  <w:rFonts w:ascii="Times New Roman" w:cs="Times New Roman"/>
                  <w:szCs w:val="21"/>
                </w:rPr>
                <w:t>日及</w:t>
              </w:r>
              <w:r w:rsidRPr="00A32521">
                <w:rPr>
                  <w:rFonts w:ascii="Times New Roman" w:hAnsi="Times New Roman" w:cs="Times New Roman"/>
                  <w:szCs w:val="21"/>
                </w:rPr>
                <w:t>2016</w:t>
              </w:r>
              <w:r w:rsidRPr="00A32521">
                <w:rPr>
                  <w:rFonts w:ascii="Times New Roman" w:cs="Times New Roman"/>
                  <w:szCs w:val="21"/>
                </w:rPr>
                <w:t>年</w:t>
              </w:r>
              <w:r w:rsidRPr="00A32521">
                <w:rPr>
                  <w:rFonts w:ascii="Times New Roman" w:hAnsi="Times New Roman" w:cs="Times New Roman"/>
                  <w:szCs w:val="21"/>
                </w:rPr>
                <w:t>12</w:t>
              </w:r>
              <w:r w:rsidRPr="00A32521">
                <w:rPr>
                  <w:rFonts w:ascii="Times New Roman" w:cs="Times New Roman"/>
                  <w:szCs w:val="21"/>
                </w:rPr>
                <w:t>月</w:t>
              </w:r>
              <w:r w:rsidRPr="00A32521">
                <w:rPr>
                  <w:rFonts w:ascii="Times New Roman" w:hAnsi="Times New Roman" w:cs="Times New Roman"/>
                  <w:szCs w:val="21"/>
                </w:rPr>
                <w:t>31</w:t>
              </w:r>
              <w:r w:rsidRPr="00A32521">
                <w:rPr>
                  <w:rFonts w:ascii="Times New Roman" w:cs="Times New Roman"/>
                  <w:szCs w:val="21"/>
                </w:rPr>
                <w:t>日，本集团无外币金融负债。</w:t>
              </w:r>
            </w:p>
            <w:p w:rsidR="00A32521" w:rsidRPr="00A32521" w:rsidRDefault="00A32521" w:rsidP="00A32521">
              <w:pPr>
                <w:rPr>
                  <w:rFonts w:ascii="Times New Roman" w:hAnsi="Times New Roman" w:cs="Times New Roman"/>
                  <w:szCs w:val="21"/>
                </w:rPr>
              </w:pPr>
            </w:p>
            <w:p w:rsidR="00A32521" w:rsidRPr="00A32521" w:rsidRDefault="00A32521" w:rsidP="00A32521">
              <w:pPr>
                <w:rPr>
                  <w:rFonts w:ascii="Times New Roman" w:hAnsi="Times New Roman" w:cs="Times New Roman"/>
                  <w:szCs w:val="21"/>
                </w:rPr>
              </w:pPr>
              <w:r w:rsidRPr="00A32521">
                <w:rPr>
                  <w:rFonts w:ascii="Times New Roman" w:cs="Times New Roman"/>
                  <w:szCs w:val="21"/>
                </w:rPr>
                <w:t>于</w:t>
              </w:r>
              <w:r w:rsidRPr="00A32521">
                <w:rPr>
                  <w:rFonts w:ascii="Times New Roman" w:hAnsi="Times New Roman" w:cs="Times New Roman"/>
                  <w:szCs w:val="21"/>
                </w:rPr>
                <w:t>2017</w:t>
              </w:r>
              <w:r w:rsidRPr="00A32521">
                <w:rPr>
                  <w:rFonts w:ascii="Times New Roman" w:cs="Times New Roman"/>
                  <w:szCs w:val="21"/>
                </w:rPr>
                <w:t>年</w:t>
              </w:r>
              <w:r w:rsidRPr="00A32521">
                <w:rPr>
                  <w:rFonts w:ascii="Times New Roman" w:hAnsi="Times New Roman" w:cs="Times New Roman"/>
                  <w:szCs w:val="21"/>
                </w:rPr>
                <w:t>12</w:t>
              </w:r>
              <w:r w:rsidRPr="00A32521">
                <w:rPr>
                  <w:rFonts w:ascii="Times New Roman" w:cs="Times New Roman"/>
                  <w:szCs w:val="21"/>
                </w:rPr>
                <w:t>月</w:t>
              </w:r>
              <w:r w:rsidRPr="00A32521">
                <w:rPr>
                  <w:rFonts w:ascii="Times New Roman" w:hAnsi="Times New Roman" w:cs="Times New Roman"/>
                  <w:szCs w:val="21"/>
                </w:rPr>
                <w:t>31</w:t>
              </w:r>
              <w:r w:rsidRPr="00A32521">
                <w:rPr>
                  <w:rFonts w:ascii="Times New Roman" w:cs="Times New Roman"/>
                  <w:szCs w:val="21"/>
                </w:rPr>
                <w:t>日，</w:t>
              </w:r>
              <w:proofErr w:type="gramStart"/>
              <w:r w:rsidRPr="00A32521">
                <w:rPr>
                  <w:rFonts w:ascii="Times New Roman" w:cs="Times New Roman"/>
                  <w:szCs w:val="21"/>
                </w:rPr>
                <w:t>若人民币对</w:t>
              </w:r>
              <w:proofErr w:type="gramEnd"/>
              <w:r w:rsidRPr="00A32521">
                <w:rPr>
                  <w:rFonts w:ascii="Times New Roman" w:cs="Times New Roman"/>
                  <w:szCs w:val="21"/>
                </w:rPr>
                <w:t>港币的汇率升高或降低</w:t>
              </w:r>
              <w:r w:rsidRPr="00A32521">
                <w:rPr>
                  <w:rFonts w:ascii="Times New Roman" w:hAnsi="Times New Roman" w:cs="Times New Roman"/>
                  <w:szCs w:val="21"/>
                </w:rPr>
                <w:t>5%</w:t>
              </w:r>
              <w:r w:rsidRPr="00A32521">
                <w:rPr>
                  <w:rFonts w:ascii="Times New Roman" w:cs="Times New Roman"/>
                  <w:szCs w:val="21"/>
                </w:rPr>
                <w:t>而其他可变因素维持不变，本年的净利润将减少或增加约</w:t>
              </w:r>
              <w:r w:rsidRPr="00A32521">
                <w:rPr>
                  <w:rFonts w:ascii="Times New Roman" w:hAnsi="Times New Roman" w:cs="Times New Roman"/>
                  <w:szCs w:val="21"/>
                </w:rPr>
                <w:t>1,227,000</w:t>
              </w:r>
              <w:r w:rsidRPr="00A32521">
                <w:rPr>
                  <w:rFonts w:ascii="Times New Roman" w:cs="Times New Roman"/>
                  <w:szCs w:val="21"/>
                </w:rPr>
                <w:t>元</w:t>
              </w:r>
              <w:r w:rsidRPr="00A32521">
                <w:rPr>
                  <w:rFonts w:ascii="Times New Roman" w:hAnsi="Times New Roman" w:cs="Times New Roman"/>
                  <w:szCs w:val="21"/>
                </w:rPr>
                <w:t>(2016</w:t>
              </w:r>
              <w:r w:rsidRPr="00A32521">
                <w:rPr>
                  <w:rFonts w:ascii="Times New Roman" w:cs="Times New Roman"/>
                  <w:szCs w:val="21"/>
                </w:rPr>
                <w:t>年</w:t>
              </w:r>
              <w:r w:rsidRPr="00A32521">
                <w:rPr>
                  <w:rFonts w:ascii="Times New Roman" w:hAnsi="Times New Roman" w:cs="Times New Roman"/>
                  <w:szCs w:val="21"/>
                </w:rPr>
                <w:t>12</w:t>
              </w:r>
              <w:r w:rsidRPr="00A32521">
                <w:rPr>
                  <w:rFonts w:ascii="Times New Roman" w:cs="Times New Roman"/>
                  <w:szCs w:val="21"/>
                </w:rPr>
                <w:t>月</w:t>
              </w:r>
              <w:r w:rsidRPr="00A32521">
                <w:rPr>
                  <w:rFonts w:ascii="Times New Roman" w:hAnsi="Times New Roman" w:cs="Times New Roman"/>
                  <w:szCs w:val="21"/>
                </w:rPr>
                <w:t>31</w:t>
              </w:r>
              <w:r w:rsidRPr="00A32521">
                <w:rPr>
                  <w:rFonts w:ascii="Times New Roman" w:cs="Times New Roman"/>
                  <w:szCs w:val="21"/>
                </w:rPr>
                <w:t>日：</w:t>
              </w:r>
              <w:r w:rsidRPr="00A32521">
                <w:rPr>
                  <w:rFonts w:ascii="Times New Roman" w:hAnsi="Times New Roman" w:cs="Times New Roman"/>
                  <w:szCs w:val="21"/>
                </w:rPr>
                <w:t>4,340,000</w:t>
              </w:r>
              <w:r w:rsidRPr="00A32521">
                <w:rPr>
                  <w:rFonts w:ascii="Times New Roman" w:cs="Times New Roman"/>
                  <w:szCs w:val="21"/>
                </w:rPr>
                <w:t>元</w:t>
              </w:r>
              <w:r w:rsidRPr="00A32521">
                <w:rPr>
                  <w:rFonts w:ascii="Times New Roman" w:hAnsi="Times New Roman" w:cs="Times New Roman"/>
                  <w:szCs w:val="21"/>
                </w:rPr>
                <w:t>)</w:t>
              </w:r>
              <w:r w:rsidRPr="00A32521">
                <w:rPr>
                  <w:rFonts w:ascii="Times New Roman" w:cs="Times New Roman"/>
                  <w:szCs w:val="21"/>
                </w:rPr>
                <w:t>。美元汇率的变动对利润的影响并不重大。</w:t>
              </w:r>
            </w:p>
            <w:p w:rsidR="00A32521" w:rsidRPr="00A32521" w:rsidRDefault="00A32521" w:rsidP="00A32521">
              <w:pPr>
                <w:rPr>
                  <w:rFonts w:ascii="Times New Roman" w:hAnsi="Times New Roman" w:cs="Times New Roman"/>
                  <w:snapToGrid w:val="0"/>
                  <w:szCs w:val="21"/>
                </w:rPr>
              </w:pPr>
            </w:p>
            <w:p w:rsidR="00A32521" w:rsidRPr="00A816BE" w:rsidRDefault="00A32521" w:rsidP="004C6DF8">
              <w:pPr>
                <w:pStyle w:val="a9"/>
                <w:numPr>
                  <w:ilvl w:val="0"/>
                  <w:numId w:val="100"/>
                </w:numPr>
                <w:overflowPunct w:val="0"/>
                <w:adjustRightInd w:val="0"/>
                <w:ind w:left="0" w:firstLineChars="0" w:firstLine="0"/>
                <w:textAlignment w:val="baseline"/>
                <w:rPr>
                  <w:rFonts w:ascii="Arial" w:hAnsi="Arial" w:cs="Arial"/>
                  <w:b/>
                </w:rPr>
              </w:pPr>
              <w:r w:rsidRPr="00A816BE">
                <w:rPr>
                  <w:rFonts w:ascii="Arial" w:hAnsi="Arial" w:cs="Arial"/>
                  <w:b/>
                </w:rPr>
                <w:t>利率风险</w:t>
              </w:r>
            </w:p>
            <w:p w:rsidR="00A32521" w:rsidRPr="00A32521" w:rsidRDefault="00A32521" w:rsidP="00A32521">
              <w:pPr>
                <w:rPr>
                  <w:rFonts w:ascii="Times New Roman" w:hAnsi="Times New Roman" w:cs="Times New Roman"/>
                </w:rPr>
              </w:pPr>
              <w:r w:rsidRPr="00A32521">
                <w:rPr>
                  <w:rFonts w:ascii="Times New Roman" w:cs="Times New Roman"/>
                </w:rPr>
                <w:t>除银行存款外，本集团无其他重大计</w:t>
              </w:r>
              <w:proofErr w:type="gramStart"/>
              <w:r w:rsidRPr="00A32521">
                <w:rPr>
                  <w:rFonts w:ascii="Times New Roman" w:cs="Times New Roman"/>
                </w:rPr>
                <w:t>息</w:t>
              </w:r>
              <w:proofErr w:type="gramEnd"/>
              <w:r w:rsidRPr="00A32521">
                <w:rPr>
                  <w:rFonts w:ascii="Times New Roman" w:cs="Times New Roman"/>
                </w:rPr>
                <w:t>资产。本集团来源于银行存款的利息收入将随各银行公布的浮动利率的变化而变化，但该等利率的变动不会对本集团的经营产生重大影响。于</w:t>
              </w:r>
              <w:r w:rsidRPr="00A32521">
                <w:rPr>
                  <w:rFonts w:ascii="Times New Roman" w:hAnsi="Times New Roman" w:cs="Times New Roman"/>
                </w:rPr>
                <w:t>2017</w:t>
              </w:r>
              <w:r w:rsidRPr="00A32521">
                <w:rPr>
                  <w:rFonts w:ascii="Times New Roman" w:cs="Times New Roman"/>
                </w:rPr>
                <w:t>年度，本集团银行存款的平均利率为</w:t>
              </w:r>
              <w:r w:rsidRPr="00A32521">
                <w:rPr>
                  <w:rFonts w:ascii="Times New Roman" w:hAnsi="Times New Roman" w:cs="Times New Roman"/>
                </w:rPr>
                <w:t>1.54%(2016</w:t>
              </w:r>
              <w:r w:rsidRPr="00A32521">
                <w:rPr>
                  <w:rFonts w:ascii="Times New Roman" w:cs="Times New Roman"/>
                </w:rPr>
                <w:t>年度：</w:t>
              </w:r>
              <w:r w:rsidRPr="00A32521">
                <w:rPr>
                  <w:rFonts w:ascii="Times New Roman" w:hAnsi="Times New Roman" w:cs="Times New Roman"/>
                </w:rPr>
                <w:t>1.38%)</w:t>
              </w:r>
              <w:r w:rsidRPr="00A32521">
                <w:rPr>
                  <w:rFonts w:ascii="Times New Roman" w:cs="Times New Roman"/>
                </w:rPr>
                <w:t>。</w:t>
              </w:r>
            </w:p>
            <w:p w:rsidR="00A32521" w:rsidRPr="00A32521" w:rsidRDefault="00A32521" w:rsidP="00A32521">
              <w:pPr>
                <w:rPr>
                  <w:rFonts w:ascii="Times New Roman" w:hAnsi="Times New Roman" w:cs="Times New Roman"/>
                  <w:snapToGrid w:val="0"/>
                </w:rPr>
              </w:pPr>
            </w:p>
            <w:p w:rsidR="00A32521" w:rsidRPr="00A32521" w:rsidRDefault="00A32521" w:rsidP="00A32521">
              <w:pPr>
                <w:rPr>
                  <w:rFonts w:ascii="Times New Roman" w:hAnsi="Times New Roman" w:cs="Times New Roman"/>
                </w:rPr>
              </w:pPr>
              <w:r w:rsidRPr="00A32521">
                <w:rPr>
                  <w:rFonts w:ascii="Times New Roman" w:cs="Times New Roman"/>
                </w:rPr>
                <w:t>浮动利率的债务使本集团面临现金流量利率风险，固定利率的债务使本集团面临公允价值利率风险。于</w:t>
              </w:r>
              <w:r w:rsidRPr="00A32521">
                <w:rPr>
                  <w:rFonts w:ascii="Times New Roman" w:hAnsi="Times New Roman" w:cs="Times New Roman"/>
                </w:rPr>
                <w:t>2017</w:t>
              </w:r>
              <w:r w:rsidRPr="00A32521">
                <w:rPr>
                  <w:rFonts w:ascii="Times New Roman" w:cs="Times New Roman"/>
                </w:rPr>
                <w:t>年</w:t>
              </w:r>
              <w:r w:rsidRPr="00A32521">
                <w:rPr>
                  <w:rFonts w:ascii="Times New Roman" w:hAnsi="Times New Roman" w:cs="Times New Roman"/>
                </w:rPr>
                <w:t>12</w:t>
              </w:r>
              <w:r w:rsidRPr="00A32521">
                <w:rPr>
                  <w:rFonts w:ascii="Times New Roman" w:cs="Times New Roman"/>
                </w:rPr>
                <w:t>月</w:t>
              </w:r>
              <w:r w:rsidRPr="00A32521">
                <w:rPr>
                  <w:rFonts w:ascii="Times New Roman" w:hAnsi="Times New Roman" w:cs="Times New Roman"/>
                </w:rPr>
                <w:t>31</w:t>
              </w:r>
              <w:r w:rsidRPr="00A32521">
                <w:rPr>
                  <w:rFonts w:ascii="Times New Roman" w:cs="Times New Roman"/>
                </w:rPr>
                <w:t>日及</w:t>
              </w:r>
              <w:r w:rsidRPr="00A32521">
                <w:rPr>
                  <w:rFonts w:ascii="Times New Roman" w:hAnsi="Times New Roman" w:cs="Times New Roman"/>
                </w:rPr>
                <w:t>2016</w:t>
              </w:r>
              <w:r w:rsidRPr="00A32521">
                <w:rPr>
                  <w:rFonts w:ascii="Times New Roman" w:cs="Times New Roman"/>
                </w:rPr>
                <w:t>年</w:t>
              </w:r>
              <w:r w:rsidRPr="00A32521">
                <w:rPr>
                  <w:rFonts w:ascii="Times New Roman" w:hAnsi="Times New Roman" w:cs="Times New Roman"/>
                </w:rPr>
                <w:t>12</w:t>
              </w:r>
              <w:r w:rsidRPr="00A32521">
                <w:rPr>
                  <w:rFonts w:ascii="Times New Roman" w:cs="Times New Roman"/>
                </w:rPr>
                <w:t>月</w:t>
              </w:r>
              <w:r w:rsidRPr="00A32521">
                <w:rPr>
                  <w:rFonts w:ascii="Times New Roman" w:hAnsi="Times New Roman" w:cs="Times New Roman"/>
                </w:rPr>
                <w:t>31</w:t>
              </w:r>
              <w:r w:rsidRPr="00A32521">
                <w:rPr>
                  <w:rFonts w:ascii="Times New Roman" w:cs="Times New Roman"/>
                </w:rPr>
                <w:t>日，本集团未持有带息债务，本公司董事认为本集团的利率风险不重大。</w:t>
              </w:r>
            </w:p>
            <w:p w:rsidR="00A32521" w:rsidRPr="00A32521" w:rsidRDefault="00A32521" w:rsidP="00A32521">
              <w:pPr>
                <w:rPr>
                  <w:rFonts w:ascii="Times New Roman" w:hAnsi="Times New Roman" w:cs="Times New Roman"/>
                  <w:snapToGrid w:val="0"/>
                </w:rPr>
              </w:pPr>
            </w:p>
            <w:p w:rsidR="00A32521" w:rsidRPr="00A816BE" w:rsidRDefault="00A32521" w:rsidP="004C6DF8">
              <w:pPr>
                <w:pStyle w:val="a9"/>
                <w:numPr>
                  <w:ilvl w:val="0"/>
                  <w:numId w:val="101"/>
                </w:numPr>
                <w:overflowPunct w:val="0"/>
                <w:adjustRightInd w:val="0"/>
                <w:ind w:firstLineChars="0" w:firstLine="0"/>
                <w:textAlignment w:val="baseline"/>
                <w:rPr>
                  <w:rFonts w:ascii="Arial" w:hAnsi="Arial" w:cs="Arial"/>
                  <w:b/>
                </w:rPr>
              </w:pPr>
              <w:r w:rsidRPr="00A816BE">
                <w:rPr>
                  <w:rFonts w:ascii="Arial" w:hAnsi="Arial" w:cs="Arial"/>
                  <w:b/>
                </w:rPr>
                <w:t>信用风险</w:t>
              </w:r>
            </w:p>
            <w:p w:rsidR="00A32521" w:rsidRPr="00A32521" w:rsidRDefault="00A32521" w:rsidP="00A32521">
              <w:pPr>
                <w:rPr>
                  <w:rFonts w:ascii="Times New Roman" w:hAnsi="Times New Roman" w:cs="Times New Roman"/>
                </w:rPr>
              </w:pPr>
              <w:r w:rsidRPr="00A32521">
                <w:rPr>
                  <w:rFonts w:ascii="Times New Roman" w:cs="Times New Roman"/>
                </w:rPr>
                <w:t>本集团的信用风险主要产生于银行存款、应收账款、其他应收款和长期应收款等。</w:t>
              </w:r>
            </w:p>
            <w:p w:rsidR="00A32521" w:rsidRPr="00A32521" w:rsidRDefault="00A32521" w:rsidP="00A32521">
              <w:pPr>
                <w:rPr>
                  <w:rFonts w:ascii="Times New Roman" w:hAnsi="Times New Roman" w:cs="Times New Roman"/>
                </w:rPr>
              </w:pPr>
            </w:p>
            <w:p w:rsidR="00A32521" w:rsidRPr="00A32521" w:rsidRDefault="00A32521" w:rsidP="00A32521">
              <w:pPr>
                <w:rPr>
                  <w:rFonts w:ascii="Times New Roman" w:hAnsi="Times New Roman" w:cs="Times New Roman"/>
                </w:rPr>
              </w:pPr>
              <w:r w:rsidRPr="00A32521">
                <w:rPr>
                  <w:rFonts w:ascii="Times New Roman" w:cs="Times New Roman"/>
                </w:rPr>
                <w:t>本集团的银行存款大部分均存于中国境内信誉良好的银行，且该等银行并无拖欠支付存款及利息的记录。</w:t>
              </w:r>
            </w:p>
            <w:p w:rsidR="00A32521" w:rsidRPr="00A32521" w:rsidRDefault="00A32521" w:rsidP="00A32521">
              <w:pPr>
                <w:rPr>
                  <w:rFonts w:ascii="Times New Roman" w:hAnsi="Times New Roman" w:cs="Times New Roman"/>
                  <w:b/>
                  <w:szCs w:val="21"/>
                </w:rPr>
              </w:pPr>
            </w:p>
            <w:p w:rsidR="00A32521" w:rsidRPr="00A32521" w:rsidRDefault="00A32521" w:rsidP="00A32521">
              <w:pPr>
                <w:rPr>
                  <w:rFonts w:ascii="Times New Roman" w:hAnsi="Times New Roman" w:cs="Times New Roman"/>
                </w:rPr>
              </w:pPr>
              <w:r w:rsidRPr="00A32521">
                <w:rPr>
                  <w:rFonts w:ascii="Times New Roman" w:cs="Times New Roman"/>
                </w:rPr>
                <w:t>本集团的应收账款及长期应收款主要是提供铁路运输服务或出售商品而应收第三方的款项。本集团的其他应收款主要来源于提供铁路运输服务过程中产生的各种代垫款项、押金及保证金等。管理层对债务人的财务状况保持持续的信贷评估，但一般不要求债务人就</w:t>
              </w:r>
              <w:proofErr w:type="gramStart"/>
              <w:r w:rsidRPr="00A32521">
                <w:rPr>
                  <w:rFonts w:ascii="Times New Roman" w:cs="Times New Roman"/>
                </w:rPr>
                <w:t>未偿还金额</w:t>
              </w:r>
              <w:proofErr w:type="gramEnd"/>
              <w:r w:rsidRPr="00A32521">
                <w:rPr>
                  <w:rFonts w:ascii="Times New Roman" w:cs="Times New Roman"/>
                </w:rPr>
                <w:t>提供抵押物。基于对</w:t>
              </w:r>
              <w:proofErr w:type="gramStart"/>
              <w:r w:rsidRPr="00A32521">
                <w:rPr>
                  <w:rFonts w:ascii="Times New Roman" w:cs="Times New Roman"/>
                </w:rPr>
                <w:t>未偿还金额</w:t>
              </w:r>
              <w:proofErr w:type="gramEnd"/>
              <w:r w:rsidRPr="00A32521">
                <w:rPr>
                  <w:rFonts w:ascii="Times New Roman" w:cs="Times New Roman"/>
                </w:rPr>
                <w:t>可变现性的评估，管理层对其计提相应的坏账准备。</w:t>
              </w:r>
              <w:proofErr w:type="gramStart"/>
              <w:r w:rsidRPr="00A32521">
                <w:rPr>
                  <w:rFonts w:ascii="Times New Roman" w:cs="Times New Roman"/>
                </w:rPr>
                <w:t>鉴于本</w:t>
              </w:r>
              <w:proofErr w:type="gramEnd"/>
              <w:r w:rsidRPr="00A32521">
                <w:rPr>
                  <w:rFonts w:ascii="Times New Roman" w:cs="Times New Roman"/>
                </w:rPr>
                <w:t>集团与客户的过往合作记录及应收款项的回款状况，管理</w:t>
              </w:r>
              <w:proofErr w:type="gramStart"/>
              <w:r w:rsidRPr="00A32521">
                <w:rPr>
                  <w:rFonts w:ascii="Times New Roman" w:cs="Times New Roman"/>
                </w:rPr>
                <w:t>层相信</w:t>
              </w:r>
              <w:proofErr w:type="gramEnd"/>
              <w:r w:rsidRPr="00A32521">
                <w:rPr>
                  <w:rFonts w:ascii="Times New Roman" w:cs="Times New Roman"/>
                </w:rPr>
                <w:t>目前本集团的应收款项余额不存在重大的信用风险。</w:t>
              </w:r>
            </w:p>
            <w:p w:rsidR="00A32521" w:rsidRPr="00A32521" w:rsidRDefault="00A32521" w:rsidP="00A32521">
              <w:pPr>
                <w:rPr>
                  <w:rFonts w:ascii="Times New Roman" w:hAnsi="Times New Roman" w:cs="Times New Roman"/>
                  <w:snapToGrid w:val="0"/>
                </w:rPr>
              </w:pPr>
            </w:p>
            <w:p w:rsidR="00A32521" w:rsidRPr="00A816BE" w:rsidRDefault="00A32521" w:rsidP="004C6DF8">
              <w:pPr>
                <w:pStyle w:val="a9"/>
                <w:numPr>
                  <w:ilvl w:val="0"/>
                  <w:numId w:val="101"/>
                </w:numPr>
                <w:overflowPunct w:val="0"/>
                <w:adjustRightInd w:val="0"/>
                <w:ind w:firstLineChars="0" w:firstLine="0"/>
                <w:textAlignment w:val="baseline"/>
                <w:rPr>
                  <w:rFonts w:ascii="Arial" w:hAnsi="Arial" w:cs="Arial"/>
                  <w:b/>
                </w:rPr>
              </w:pPr>
              <w:r w:rsidRPr="00A816BE">
                <w:rPr>
                  <w:rFonts w:ascii="Arial" w:hAnsi="Arial" w:cs="Arial"/>
                  <w:b/>
                </w:rPr>
                <w:t>流动性风险</w:t>
              </w:r>
            </w:p>
            <w:p w:rsidR="00A32521" w:rsidRPr="00A32521" w:rsidRDefault="00A32521" w:rsidP="00A32521">
              <w:pPr>
                <w:rPr>
                  <w:rFonts w:ascii="Times New Roman" w:hAnsi="Times New Roman" w:cs="Times New Roman"/>
                </w:rPr>
              </w:pPr>
              <w:r w:rsidRPr="00A32521">
                <w:rPr>
                  <w:rFonts w:ascii="Times New Roman" w:cs="Times New Roman"/>
                </w:rPr>
                <w:t>审慎的流动资金风险管理包括维持充足的现金及获得足够的信贷融资额度以保持可供使用的资金水平。</w:t>
              </w:r>
            </w:p>
            <w:p w:rsidR="00A32521" w:rsidRPr="00A32521" w:rsidRDefault="00A32521" w:rsidP="00A32521">
              <w:pPr>
                <w:rPr>
                  <w:rFonts w:ascii="Times New Roman" w:hAnsi="Times New Roman" w:cs="Times New Roman"/>
                </w:rPr>
              </w:pPr>
            </w:p>
            <w:p w:rsidR="00A32521" w:rsidRPr="00A32521" w:rsidRDefault="00A32521" w:rsidP="00A32521">
              <w:pPr>
                <w:rPr>
                  <w:rFonts w:ascii="Times New Roman" w:hAnsi="Times New Roman" w:cs="Times New Roman"/>
                </w:rPr>
              </w:pPr>
              <w:r w:rsidRPr="00A32521">
                <w:rPr>
                  <w:rFonts w:ascii="Times New Roman" w:cs="Times New Roman"/>
                </w:rPr>
                <w:t>管理层主要通过对现金流量的分析及预测管理本集团营运资金的流动性风险。管理层认为，于</w:t>
              </w:r>
              <w:r w:rsidRPr="00A32521">
                <w:rPr>
                  <w:rFonts w:ascii="Times New Roman" w:hAnsi="Times New Roman" w:cs="Times New Roman"/>
                </w:rPr>
                <w:t>2017</w:t>
              </w:r>
              <w:r w:rsidRPr="00A32521">
                <w:rPr>
                  <w:rFonts w:ascii="Times New Roman" w:cs="Times New Roman"/>
                </w:rPr>
                <w:t>年</w:t>
              </w:r>
              <w:r w:rsidRPr="00A32521">
                <w:rPr>
                  <w:rFonts w:ascii="Times New Roman" w:hAnsi="Times New Roman" w:cs="Times New Roman"/>
                </w:rPr>
                <w:t>12</w:t>
              </w:r>
              <w:r w:rsidRPr="00A32521">
                <w:rPr>
                  <w:rFonts w:ascii="Times New Roman" w:cs="Times New Roman"/>
                </w:rPr>
                <w:t>月</w:t>
              </w:r>
              <w:r w:rsidRPr="00A32521">
                <w:rPr>
                  <w:rFonts w:ascii="Times New Roman" w:hAnsi="Times New Roman" w:cs="Times New Roman"/>
                </w:rPr>
                <w:t>31</w:t>
              </w:r>
              <w:r w:rsidRPr="00A32521">
                <w:rPr>
                  <w:rFonts w:ascii="Times New Roman" w:cs="Times New Roman"/>
                </w:rPr>
                <w:t>日，本集团不存在重大的流动风险。</w:t>
              </w:r>
            </w:p>
            <w:p w:rsidR="00A32521" w:rsidRPr="00A32521" w:rsidRDefault="00A32521" w:rsidP="00A32521">
              <w:pPr>
                <w:rPr>
                  <w:rFonts w:ascii="Times New Roman" w:hAnsi="Times New Roman" w:cs="Times New Roman"/>
                </w:rPr>
              </w:pPr>
            </w:p>
            <w:p w:rsidR="00A32521" w:rsidRPr="00A32521" w:rsidRDefault="00A32521" w:rsidP="00A32521">
              <w:pPr>
                <w:rPr>
                  <w:rFonts w:ascii="Times New Roman" w:hAnsi="Times New Roman" w:cs="Times New Roman"/>
                </w:rPr>
              </w:pPr>
              <w:r w:rsidRPr="00A32521">
                <w:rPr>
                  <w:rFonts w:ascii="Times New Roman" w:cs="Times New Roman"/>
                </w:rPr>
                <w:t>于资产负债表日，本集团各项金融负债的到期日均为一年以内。</w:t>
              </w:r>
            </w:p>
            <w:p w:rsidR="00A32521" w:rsidRPr="00A32521" w:rsidRDefault="00A32521" w:rsidP="00A32521">
              <w:pPr>
                <w:rPr>
                  <w:rFonts w:ascii="Times New Roman" w:hAnsi="Times New Roman" w:cs="Times New Roman"/>
                </w:rPr>
              </w:pPr>
            </w:p>
            <w:p w:rsidR="00A32521" w:rsidRPr="00A816BE" w:rsidRDefault="00A32521" w:rsidP="00A32521">
              <w:pPr>
                <w:pStyle w:val="2"/>
                <w:overflowPunct w:val="0"/>
                <w:rPr>
                  <w:rFonts w:ascii="Times New Roman" w:hAnsi="Times New Roman"/>
                </w:rPr>
              </w:pPr>
              <w:r w:rsidRPr="00A816BE">
                <w:rPr>
                  <w:rFonts w:ascii="Times New Roman" w:hAnsi="Times New Roman"/>
                </w:rPr>
                <w:t xml:space="preserve">(2) </w:t>
              </w:r>
              <w:r w:rsidRPr="00A816BE">
                <w:rPr>
                  <w:rFonts w:ascii="Times New Roman"/>
                </w:rPr>
                <w:t>公允价值估计</w:t>
              </w:r>
            </w:p>
            <w:p w:rsidR="00A32521" w:rsidRPr="00A32521" w:rsidRDefault="00A32521" w:rsidP="00A32521">
              <w:pPr>
                <w:overflowPunct w:val="0"/>
                <w:rPr>
                  <w:rFonts w:ascii="Times New Roman" w:hAnsi="Times New Roman" w:cs="Times New Roman"/>
                </w:rPr>
              </w:pPr>
              <w:r w:rsidRPr="00A32521">
                <w:rPr>
                  <w:rFonts w:ascii="Times New Roman" w:hAnsi="Arial" w:cs="Times New Roman"/>
                </w:rPr>
                <w:t>公允价值计量结果所属的层次，由对公允价值计量整体而言具有重要意义的输入值所属的最低层次决定：</w:t>
              </w:r>
            </w:p>
            <w:p w:rsidR="00A32521" w:rsidRPr="00A32521" w:rsidRDefault="00A32521" w:rsidP="00A32521">
              <w:pPr>
                <w:overflowPunct w:val="0"/>
                <w:rPr>
                  <w:rFonts w:ascii="Times New Roman" w:hAnsi="Times New Roman" w:cs="Times New Roman"/>
                </w:rPr>
              </w:pPr>
            </w:p>
            <w:p w:rsidR="00A32521" w:rsidRPr="00A32521" w:rsidRDefault="00A32521" w:rsidP="00A32521">
              <w:pPr>
                <w:overflowPunct w:val="0"/>
                <w:rPr>
                  <w:rFonts w:ascii="Times New Roman" w:hAnsi="Times New Roman" w:cs="Times New Roman"/>
                </w:rPr>
              </w:pPr>
              <w:r w:rsidRPr="00A32521">
                <w:rPr>
                  <w:rFonts w:ascii="Times New Roman" w:hAnsi="Arial" w:cs="Times New Roman"/>
                </w:rPr>
                <w:t>第一层次：相同资产或负债在活跃市场上未经调整的报价。</w:t>
              </w:r>
            </w:p>
            <w:p w:rsidR="00A32521" w:rsidRPr="00A32521" w:rsidRDefault="00A32521" w:rsidP="00A32521">
              <w:pPr>
                <w:overflowPunct w:val="0"/>
                <w:rPr>
                  <w:rFonts w:ascii="Times New Roman" w:hAnsi="Times New Roman" w:cs="Times New Roman"/>
                </w:rPr>
              </w:pPr>
            </w:p>
            <w:p w:rsidR="00A32521" w:rsidRPr="00A32521" w:rsidRDefault="00A32521" w:rsidP="00A32521">
              <w:pPr>
                <w:overflowPunct w:val="0"/>
                <w:rPr>
                  <w:rFonts w:ascii="Times New Roman" w:hAnsi="Times New Roman" w:cs="Times New Roman"/>
                </w:rPr>
              </w:pPr>
              <w:r w:rsidRPr="00A32521">
                <w:rPr>
                  <w:rFonts w:ascii="Times New Roman" w:hAnsi="Arial" w:cs="Times New Roman"/>
                </w:rPr>
                <w:t>第二层次：除第一层次输入</w:t>
              </w:r>
              <w:proofErr w:type="gramStart"/>
              <w:r w:rsidRPr="00A32521">
                <w:rPr>
                  <w:rFonts w:ascii="Times New Roman" w:hAnsi="Arial" w:cs="Times New Roman"/>
                </w:rPr>
                <w:t>值外相关</w:t>
              </w:r>
              <w:proofErr w:type="gramEnd"/>
              <w:r w:rsidRPr="00A32521">
                <w:rPr>
                  <w:rFonts w:ascii="Times New Roman" w:hAnsi="Arial" w:cs="Times New Roman"/>
                </w:rPr>
                <w:t>资产或负债直接或</w:t>
              </w:r>
              <w:proofErr w:type="gramStart"/>
              <w:r w:rsidRPr="00A32521">
                <w:rPr>
                  <w:rFonts w:ascii="Times New Roman" w:hAnsi="Arial" w:cs="Times New Roman"/>
                </w:rPr>
                <w:t>间接可</w:t>
              </w:r>
              <w:proofErr w:type="gramEnd"/>
              <w:r w:rsidRPr="00A32521">
                <w:rPr>
                  <w:rFonts w:ascii="Times New Roman" w:hAnsi="Arial" w:cs="Times New Roman"/>
                </w:rPr>
                <w:t>观察的输入值。</w:t>
              </w:r>
            </w:p>
            <w:p w:rsidR="00A32521" w:rsidRPr="00A32521" w:rsidRDefault="00A32521" w:rsidP="00A32521">
              <w:pPr>
                <w:overflowPunct w:val="0"/>
                <w:rPr>
                  <w:rFonts w:ascii="Times New Roman" w:hAnsi="Times New Roman" w:cs="Times New Roman"/>
                </w:rPr>
              </w:pPr>
            </w:p>
            <w:p w:rsidR="00A32521" w:rsidRPr="00A32521" w:rsidRDefault="00A32521" w:rsidP="00A32521">
              <w:pPr>
                <w:overflowPunct w:val="0"/>
                <w:rPr>
                  <w:rFonts w:ascii="Times New Roman" w:hAnsi="Times New Roman" w:cs="Times New Roman"/>
                </w:rPr>
              </w:pPr>
              <w:r w:rsidRPr="00A32521">
                <w:rPr>
                  <w:rFonts w:ascii="Times New Roman" w:hAnsi="Arial" w:cs="Times New Roman"/>
                </w:rPr>
                <w:t>第三层次：相关资产或负债的不可观察输入值。</w:t>
              </w:r>
            </w:p>
            <w:p w:rsidR="00A32521" w:rsidRPr="00A32521" w:rsidRDefault="00A32521" w:rsidP="00A32521">
              <w:pPr>
                <w:overflowPunct w:val="0"/>
                <w:rPr>
                  <w:rFonts w:ascii="Times New Roman" w:hAnsi="Times New Roman" w:cs="Times New Roman"/>
                </w:rPr>
              </w:pPr>
            </w:p>
            <w:p w:rsidR="00A32521" w:rsidRPr="00A816BE" w:rsidRDefault="00A32521" w:rsidP="004C6DF8">
              <w:pPr>
                <w:widowControl w:val="0"/>
                <w:numPr>
                  <w:ilvl w:val="0"/>
                  <w:numId w:val="102"/>
                </w:numPr>
                <w:overflowPunct w:val="0"/>
                <w:adjustRightInd w:val="0"/>
                <w:ind w:left="0" w:firstLine="0"/>
                <w:jc w:val="both"/>
                <w:textAlignment w:val="baseline"/>
                <w:rPr>
                  <w:rFonts w:ascii="Times New Roman" w:hAnsi="Times New Roman" w:cs="Times New Roman"/>
                  <w:b/>
                </w:rPr>
              </w:pPr>
              <w:r w:rsidRPr="00A816BE">
                <w:rPr>
                  <w:rFonts w:ascii="Times New Roman" w:hAnsi="Arial" w:cs="Times New Roman"/>
                  <w:b/>
                </w:rPr>
                <w:t>持续的以公允价值计量的资产</w:t>
              </w:r>
            </w:p>
            <w:p w:rsidR="00A32521" w:rsidRPr="00A32521" w:rsidRDefault="00A32521" w:rsidP="00A32521">
              <w:pPr>
                <w:overflowPunct w:val="0"/>
                <w:ind w:left="-4"/>
                <w:rPr>
                  <w:rFonts w:ascii="Times New Roman" w:hAnsi="Times New Roman" w:cs="Times New Roman"/>
                </w:rPr>
              </w:pPr>
              <w:r w:rsidRPr="00A32521">
                <w:rPr>
                  <w:rFonts w:ascii="Times New Roman" w:hAnsi="Arial" w:cs="Times New Roman"/>
                </w:rPr>
                <w:t>于</w:t>
              </w:r>
              <w:r w:rsidRPr="00A32521">
                <w:rPr>
                  <w:rFonts w:ascii="Times New Roman" w:hAnsi="Times New Roman" w:cs="Times New Roman"/>
                </w:rPr>
                <w:t>2017</w:t>
              </w:r>
              <w:r w:rsidRPr="00A32521">
                <w:rPr>
                  <w:rFonts w:ascii="Times New Roman" w:hAnsi="Arial" w:cs="Times New Roman"/>
                </w:rPr>
                <w:t>年</w:t>
              </w:r>
              <w:r w:rsidRPr="00A32521">
                <w:rPr>
                  <w:rFonts w:ascii="Times New Roman" w:hAnsi="Times New Roman" w:cs="Times New Roman"/>
                </w:rPr>
                <w:t>12</w:t>
              </w:r>
              <w:r w:rsidRPr="00A32521">
                <w:rPr>
                  <w:rFonts w:ascii="Times New Roman" w:hAnsi="Arial" w:cs="Times New Roman"/>
                </w:rPr>
                <w:t>月</w:t>
              </w:r>
              <w:r w:rsidRPr="00A32521">
                <w:rPr>
                  <w:rFonts w:ascii="Times New Roman" w:hAnsi="Times New Roman" w:cs="Times New Roman"/>
                </w:rPr>
                <w:t>31</w:t>
              </w:r>
              <w:r w:rsidRPr="00A32521">
                <w:rPr>
                  <w:rFonts w:ascii="Times New Roman" w:hAnsi="Arial" w:cs="Times New Roman"/>
                </w:rPr>
                <w:t>日，持续的以公允价值计量的资产按上述三个层次列示如下：</w:t>
              </w:r>
            </w:p>
            <w:p w:rsidR="00A32521" w:rsidRPr="00A32521" w:rsidRDefault="00A32521" w:rsidP="002D1FFB">
              <w:pPr>
                <w:overflowPunct w:val="0"/>
                <w:rPr>
                  <w:rFonts w:ascii="Times New Roman" w:hAnsi="Times New Roman" w:cs="Times New Roman"/>
                </w:rPr>
              </w:pPr>
            </w:p>
            <w:tbl>
              <w:tblPr>
                <w:tblW w:w="9002" w:type="dxa"/>
                <w:tblLayout w:type="fixed"/>
                <w:tblCellMar>
                  <w:left w:w="57" w:type="dxa"/>
                  <w:right w:w="57" w:type="dxa"/>
                </w:tblCellMar>
                <w:tblLook w:val="0000"/>
              </w:tblPr>
              <w:tblGrid>
                <w:gridCol w:w="3127"/>
                <w:gridCol w:w="1395"/>
                <w:gridCol w:w="146"/>
                <w:gridCol w:w="1386"/>
                <w:gridCol w:w="154"/>
                <w:gridCol w:w="1293"/>
                <w:gridCol w:w="146"/>
                <w:gridCol w:w="1355"/>
              </w:tblGrid>
              <w:tr w:rsidR="002D1FFB" w:rsidRPr="002D1FFB" w:rsidTr="00463279">
                <w:trPr>
                  <w:cantSplit/>
                </w:trPr>
                <w:tc>
                  <w:tcPr>
                    <w:tcW w:w="3127" w:type="dxa"/>
                    <w:shd w:val="clear" w:color="auto" w:fill="auto"/>
                  </w:tcPr>
                  <w:p w:rsidR="002D1FFB" w:rsidRPr="002D1FFB" w:rsidRDefault="002D1FFB" w:rsidP="00463279">
                    <w:pPr>
                      <w:rPr>
                        <w:rFonts w:ascii="Times New Roman" w:eastAsiaTheme="majorEastAsia" w:hAnsi="Times New Roman" w:cs="Times New Roman"/>
                      </w:rPr>
                    </w:pPr>
                  </w:p>
                </w:tc>
                <w:tc>
                  <w:tcPr>
                    <w:tcW w:w="1395" w:type="dxa"/>
                    <w:shd w:val="clear" w:color="auto" w:fill="auto"/>
                    <w:vAlign w:val="bottom"/>
                  </w:tcPr>
                  <w:p w:rsidR="002D1FFB" w:rsidRPr="002D1FFB" w:rsidRDefault="002D1FFB" w:rsidP="00463279">
                    <w:pPr>
                      <w:jc w:val="right"/>
                      <w:rPr>
                        <w:rFonts w:ascii="Times New Roman" w:eastAsiaTheme="majorEastAsia" w:hAnsi="Times New Roman" w:cs="Times New Roman"/>
                      </w:rPr>
                    </w:pPr>
                    <w:r w:rsidRPr="002D1FFB">
                      <w:rPr>
                        <w:rFonts w:ascii="Times New Roman" w:eastAsiaTheme="majorEastAsia" w:hAnsiTheme="majorEastAsia" w:cs="Times New Roman"/>
                      </w:rPr>
                      <w:t>第一层次</w:t>
                    </w:r>
                  </w:p>
                </w:tc>
                <w:tc>
                  <w:tcPr>
                    <w:tcW w:w="146" w:type="dxa"/>
                    <w:shd w:val="clear" w:color="auto" w:fill="auto"/>
                    <w:vAlign w:val="bottom"/>
                  </w:tcPr>
                  <w:p w:rsidR="002D1FFB" w:rsidRPr="002D1FFB" w:rsidRDefault="002D1FFB" w:rsidP="00463279">
                    <w:pPr>
                      <w:jc w:val="right"/>
                      <w:rPr>
                        <w:rFonts w:ascii="Times New Roman" w:eastAsiaTheme="majorEastAsia" w:hAnsi="Times New Roman" w:cs="Times New Roman"/>
                      </w:rPr>
                    </w:pPr>
                  </w:p>
                </w:tc>
                <w:tc>
                  <w:tcPr>
                    <w:tcW w:w="1386" w:type="dxa"/>
                    <w:shd w:val="clear" w:color="auto" w:fill="auto"/>
                    <w:vAlign w:val="bottom"/>
                  </w:tcPr>
                  <w:p w:rsidR="002D1FFB" w:rsidRPr="002D1FFB" w:rsidRDefault="002D1FFB" w:rsidP="00463279">
                    <w:pPr>
                      <w:jc w:val="right"/>
                      <w:rPr>
                        <w:rFonts w:ascii="Times New Roman" w:eastAsiaTheme="majorEastAsia" w:hAnsi="Times New Roman" w:cs="Times New Roman"/>
                      </w:rPr>
                    </w:pPr>
                    <w:r w:rsidRPr="002D1FFB">
                      <w:rPr>
                        <w:rFonts w:ascii="Times New Roman" w:eastAsiaTheme="majorEastAsia" w:hAnsiTheme="majorEastAsia" w:cs="Times New Roman"/>
                      </w:rPr>
                      <w:t>第二层次</w:t>
                    </w:r>
                  </w:p>
                </w:tc>
                <w:tc>
                  <w:tcPr>
                    <w:tcW w:w="154" w:type="dxa"/>
                    <w:shd w:val="clear" w:color="auto" w:fill="auto"/>
                    <w:vAlign w:val="bottom"/>
                  </w:tcPr>
                  <w:p w:rsidR="002D1FFB" w:rsidRPr="002D1FFB" w:rsidRDefault="002D1FFB" w:rsidP="00463279">
                    <w:pPr>
                      <w:jc w:val="right"/>
                      <w:rPr>
                        <w:rFonts w:ascii="Times New Roman" w:eastAsiaTheme="majorEastAsia" w:hAnsi="Times New Roman" w:cs="Times New Roman"/>
                      </w:rPr>
                    </w:pPr>
                  </w:p>
                </w:tc>
                <w:tc>
                  <w:tcPr>
                    <w:tcW w:w="1293" w:type="dxa"/>
                    <w:shd w:val="clear" w:color="auto" w:fill="auto"/>
                    <w:vAlign w:val="bottom"/>
                  </w:tcPr>
                  <w:p w:rsidR="002D1FFB" w:rsidRPr="002D1FFB" w:rsidRDefault="002D1FFB" w:rsidP="00463279">
                    <w:pPr>
                      <w:jc w:val="right"/>
                      <w:rPr>
                        <w:rFonts w:ascii="Times New Roman" w:eastAsiaTheme="majorEastAsia" w:hAnsi="Times New Roman" w:cs="Times New Roman"/>
                      </w:rPr>
                    </w:pPr>
                    <w:r w:rsidRPr="002D1FFB">
                      <w:rPr>
                        <w:rFonts w:ascii="Times New Roman" w:eastAsiaTheme="majorEastAsia" w:hAnsiTheme="majorEastAsia" w:cs="Times New Roman"/>
                      </w:rPr>
                      <w:t>第三层次</w:t>
                    </w:r>
                  </w:p>
                </w:tc>
                <w:tc>
                  <w:tcPr>
                    <w:tcW w:w="146" w:type="dxa"/>
                    <w:shd w:val="clear" w:color="auto" w:fill="auto"/>
                    <w:vAlign w:val="bottom"/>
                  </w:tcPr>
                  <w:p w:rsidR="002D1FFB" w:rsidRPr="002D1FFB" w:rsidRDefault="002D1FFB" w:rsidP="00463279">
                    <w:pPr>
                      <w:jc w:val="right"/>
                      <w:rPr>
                        <w:rFonts w:ascii="Times New Roman" w:eastAsiaTheme="majorEastAsia" w:hAnsi="Times New Roman" w:cs="Times New Roman"/>
                      </w:rPr>
                    </w:pPr>
                  </w:p>
                </w:tc>
                <w:tc>
                  <w:tcPr>
                    <w:tcW w:w="1355" w:type="dxa"/>
                    <w:shd w:val="clear" w:color="auto" w:fill="auto"/>
                    <w:vAlign w:val="bottom"/>
                  </w:tcPr>
                  <w:p w:rsidR="002D1FFB" w:rsidRPr="002D1FFB" w:rsidRDefault="002D1FFB" w:rsidP="00463279">
                    <w:pPr>
                      <w:jc w:val="right"/>
                      <w:rPr>
                        <w:rFonts w:ascii="Times New Roman" w:eastAsiaTheme="majorEastAsia" w:hAnsi="Times New Roman" w:cs="Times New Roman"/>
                      </w:rPr>
                    </w:pPr>
                    <w:r w:rsidRPr="002D1FFB">
                      <w:rPr>
                        <w:rFonts w:ascii="Times New Roman" w:eastAsiaTheme="majorEastAsia" w:hAnsiTheme="majorEastAsia" w:cs="Times New Roman"/>
                      </w:rPr>
                      <w:t>合计</w:t>
                    </w:r>
                  </w:p>
                </w:tc>
              </w:tr>
              <w:tr w:rsidR="002D1FFB" w:rsidRPr="002D1FFB" w:rsidTr="00463279">
                <w:trPr>
                  <w:cantSplit/>
                </w:trPr>
                <w:tc>
                  <w:tcPr>
                    <w:tcW w:w="3127" w:type="dxa"/>
                    <w:shd w:val="clear" w:color="auto" w:fill="auto"/>
                    <w:vAlign w:val="bottom"/>
                  </w:tcPr>
                  <w:p w:rsidR="002D1FFB" w:rsidRPr="002D1FFB" w:rsidRDefault="002D1FFB" w:rsidP="00463279">
                    <w:pPr>
                      <w:rPr>
                        <w:rFonts w:ascii="Times New Roman" w:eastAsiaTheme="majorEastAsia" w:hAnsi="Times New Roman" w:cs="Times New Roman"/>
                      </w:rPr>
                    </w:pPr>
                    <w:r w:rsidRPr="002D1FFB">
                      <w:rPr>
                        <w:rFonts w:ascii="Times New Roman" w:eastAsiaTheme="majorEastAsia" w:hAnsiTheme="majorEastAsia" w:cs="Times New Roman"/>
                      </w:rPr>
                      <w:t>可供出售金融资产</w:t>
                    </w:r>
                    <w:r w:rsidRPr="002D1FFB">
                      <w:rPr>
                        <w:rFonts w:ascii="Times New Roman" w:eastAsiaTheme="majorEastAsia" w:hAnsi="Times New Roman" w:cs="Times New Roman"/>
                      </w:rPr>
                      <w:t>—</w:t>
                    </w:r>
                  </w:p>
                </w:tc>
                <w:tc>
                  <w:tcPr>
                    <w:tcW w:w="1395" w:type="dxa"/>
                    <w:shd w:val="clear" w:color="auto" w:fill="auto"/>
                    <w:vAlign w:val="bottom"/>
                  </w:tcPr>
                  <w:p w:rsidR="002D1FFB" w:rsidRPr="002D1FFB" w:rsidRDefault="002D1FFB" w:rsidP="00463279">
                    <w:pPr>
                      <w:rPr>
                        <w:rFonts w:ascii="Times New Roman" w:eastAsiaTheme="majorEastAsia" w:hAnsi="Times New Roman" w:cs="Times New Roman"/>
                      </w:rPr>
                    </w:pPr>
                  </w:p>
                </w:tc>
                <w:tc>
                  <w:tcPr>
                    <w:tcW w:w="146" w:type="dxa"/>
                    <w:shd w:val="clear" w:color="auto" w:fill="auto"/>
                    <w:vAlign w:val="bottom"/>
                  </w:tcPr>
                  <w:p w:rsidR="002D1FFB" w:rsidRPr="002D1FFB" w:rsidRDefault="002D1FFB" w:rsidP="00463279">
                    <w:pPr>
                      <w:rPr>
                        <w:rFonts w:ascii="Times New Roman" w:eastAsiaTheme="majorEastAsia" w:hAnsi="Times New Roman" w:cs="Times New Roman"/>
                      </w:rPr>
                    </w:pPr>
                  </w:p>
                </w:tc>
                <w:tc>
                  <w:tcPr>
                    <w:tcW w:w="1386" w:type="dxa"/>
                    <w:shd w:val="clear" w:color="auto" w:fill="auto"/>
                    <w:vAlign w:val="bottom"/>
                  </w:tcPr>
                  <w:p w:rsidR="002D1FFB" w:rsidRPr="002D1FFB" w:rsidRDefault="002D1FFB" w:rsidP="00463279">
                    <w:pPr>
                      <w:rPr>
                        <w:rFonts w:ascii="Times New Roman" w:eastAsiaTheme="majorEastAsia" w:hAnsi="Times New Roman" w:cs="Times New Roman"/>
                      </w:rPr>
                    </w:pPr>
                  </w:p>
                </w:tc>
                <w:tc>
                  <w:tcPr>
                    <w:tcW w:w="154" w:type="dxa"/>
                    <w:shd w:val="clear" w:color="auto" w:fill="auto"/>
                    <w:vAlign w:val="bottom"/>
                  </w:tcPr>
                  <w:p w:rsidR="002D1FFB" w:rsidRPr="002D1FFB" w:rsidRDefault="002D1FFB" w:rsidP="00463279">
                    <w:pPr>
                      <w:rPr>
                        <w:rFonts w:ascii="Times New Roman" w:eastAsiaTheme="majorEastAsia" w:hAnsi="Times New Roman" w:cs="Times New Roman"/>
                      </w:rPr>
                    </w:pPr>
                  </w:p>
                </w:tc>
                <w:tc>
                  <w:tcPr>
                    <w:tcW w:w="1293" w:type="dxa"/>
                    <w:shd w:val="clear" w:color="auto" w:fill="auto"/>
                    <w:vAlign w:val="bottom"/>
                  </w:tcPr>
                  <w:p w:rsidR="002D1FFB" w:rsidRPr="002D1FFB" w:rsidRDefault="002D1FFB" w:rsidP="00463279">
                    <w:pPr>
                      <w:rPr>
                        <w:rFonts w:ascii="Times New Roman" w:eastAsiaTheme="majorEastAsia" w:hAnsi="Times New Roman" w:cs="Times New Roman"/>
                      </w:rPr>
                    </w:pPr>
                  </w:p>
                </w:tc>
                <w:tc>
                  <w:tcPr>
                    <w:tcW w:w="146" w:type="dxa"/>
                    <w:shd w:val="clear" w:color="auto" w:fill="auto"/>
                    <w:vAlign w:val="bottom"/>
                  </w:tcPr>
                  <w:p w:rsidR="002D1FFB" w:rsidRPr="002D1FFB" w:rsidRDefault="002D1FFB" w:rsidP="00463279">
                    <w:pPr>
                      <w:rPr>
                        <w:rFonts w:ascii="Times New Roman" w:eastAsiaTheme="majorEastAsia" w:hAnsi="Times New Roman" w:cs="Times New Roman"/>
                      </w:rPr>
                    </w:pPr>
                  </w:p>
                </w:tc>
                <w:tc>
                  <w:tcPr>
                    <w:tcW w:w="1355" w:type="dxa"/>
                    <w:shd w:val="clear" w:color="auto" w:fill="auto"/>
                    <w:vAlign w:val="bottom"/>
                  </w:tcPr>
                  <w:p w:rsidR="002D1FFB" w:rsidRPr="002D1FFB" w:rsidRDefault="002D1FFB" w:rsidP="00463279">
                    <w:pPr>
                      <w:rPr>
                        <w:rFonts w:ascii="Times New Roman" w:eastAsiaTheme="majorEastAsia" w:hAnsi="Times New Roman" w:cs="Times New Roman"/>
                      </w:rPr>
                    </w:pPr>
                  </w:p>
                </w:tc>
              </w:tr>
              <w:tr w:rsidR="002D1FFB" w:rsidRPr="002D1FFB" w:rsidTr="00463279">
                <w:trPr>
                  <w:cantSplit/>
                </w:trPr>
                <w:tc>
                  <w:tcPr>
                    <w:tcW w:w="3127" w:type="dxa"/>
                    <w:shd w:val="clear" w:color="auto" w:fill="auto"/>
                    <w:vAlign w:val="bottom"/>
                  </w:tcPr>
                  <w:p w:rsidR="002D1FFB" w:rsidRPr="002D1FFB" w:rsidRDefault="002D1FFB" w:rsidP="008E1E2D">
                    <w:pPr>
                      <w:rPr>
                        <w:rFonts w:ascii="Times New Roman" w:eastAsiaTheme="majorEastAsia" w:hAnsi="Times New Roman" w:cs="Times New Roman"/>
                      </w:rPr>
                    </w:pPr>
                    <w:r w:rsidRPr="002D1FFB">
                      <w:rPr>
                        <w:rFonts w:ascii="Times New Roman" w:eastAsiaTheme="majorEastAsia" w:hAnsiTheme="majorEastAsia" w:cs="Times New Roman"/>
                      </w:rPr>
                      <w:t>可供出售权益工具</w:t>
                    </w:r>
                    <w:r w:rsidRPr="002D1FFB">
                      <w:rPr>
                        <w:rFonts w:ascii="Times New Roman" w:eastAsiaTheme="majorEastAsia" w:hAnsi="Times New Roman" w:cs="Times New Roman"/>
                      </w:rPr>
                      <w:t>(</w:t>
                    </w:r>
                    <w:r w:rsidRPr="002D1FFB">
                      <w:rPr>
                        <w:rFonts w:ascii="Times New Roman" w:eastAsiaTheme="majorEastAsia" w:hAnsi="Arial" w:cs="Times New Roman"/>
                      </w:rPr>
                      <w:t>附注五</w:t>
                    </w:r>
                    <w:r w:rsidRPr="002D1FFB">
                      <w:rPr>
                        <w:rFonts w:ascii="Times New Roman" w:eastAsiaTheme="majorEastAsia" w:hAnsi="Times New Roman" w:cs="Times New Roman"/>
                      </w:rPr>
                      <w:t>(</w:t>
                    </w:r>
                    <w:r w:rsidR="008E1E2D">
                      <w:rPr>
                        <w:rFonts w:ascii="Times New Roman" w:eastAsiaTheme="majorEastAsia" w:hAnsi="Times New Roman" w:cs="Times New Roman" w:hint="eastAsia"/>
                      </w:rPr>
                      <w:t>7</w:t>
                    </w:r>
                    <w:r w:rsidRPr="002D1FFB">
                      <w:rPr>
                        <w:rFonts w:ascii="Times New Roman" w:eastAsiaTheme="majorEastAsia" w:hAnsi="Times New Roman" w:cs="Times New Roman"/>
                      </w:rPr>
                      <w:t>)(i))</w:t>
                    </w:r>
                  </w:p>
                </w:tc>
                <w:tc>
                  <w:tcPr>
                    <w:tcW w:w="1395" w:type="dxa"/>
                    <w:tcBorders>
                      <w:bottom w:val="single" w:sz="4" w:space="0" w:color="auto"/>
                    </w:tcBorders>
                    <w:shd w:val="clear" w:color="auto" w:fill="auto"/>
                    <w:vAlign w:val="bottom"/>
                  </w:tcPr>
                  <w:p w:rsidR="002D1FFB" w:rsidRPr="002D1FFB" w:rsidRDefault="002D1FFB" w:rsidP="00463279">
                    <w:pPr>
                      <w:jc w:val="right"/>
                      <w:rPr>
                        <w:rFonts w:ascii="Times New Roman" w:eastAsiaTheme="majorEastAsia" w:hAnsi="Times New Roman" w:cs="Times New Roman"/>
                      </w:rPr>
                    </w:pPr>
                    <w:r w:rsidRPr="002D1FFB">
                      <w:rPr>
                        <w:rFonts w:ascii="Times New Roman" w:eastAsiaTheme="majorEastAsia" w:hAnsi="Times New Roman" w:cs="Times New Roman"/>
                      </w:rPr>
                      <w:t>-</w:t>
                    </w:r>
                  </w:p>
                </w:tc>
                <w:tc>
                  <w:tcPr>
                    <w:tcW w:w="146" w:type="dxa"/>
                    <w:shd w:val="clear" w:color="auto" w:fill="auto"/>
                    <w:vAlign w:val="bottom"/>
                  </w:tcPr>
                  <w:p w:rsidR="002D1FFB" w:rsidRPr="002D1FFB" w:rsidRDefault="002D1FFB" w:rsidP="00463279">
                    <w:pPr>
                      <w:jc w:val="right"/>
                      <w:rPr>
                        <w:rFonts w:ascii="Times New Roman" w:eastAsiaTheme="majorEastAsia" w:hAnsi="Times New Roman" w:cs="Times New Roman"/>
                      </w:rPr>
                    </w:pPr>
                  </w:p>
                </w:tc>
                <w:tc>
                  <w:tcPr>
                    <w:tcW w:w="1386" w:type="dxa"/>
                    <w:tcBorders>
                      <w:bottom w:val="single" w:sz="4" w:space="0" w:color="auto"/>
                    </w:tcBorders>
                    <w:shd w:val="clear" w:color="auto" w:fill="auto"/>
                    <w:vAlign w:val="bottom"/>
                  </w:tcPr>
                  <w:p w:rsidR="002D1FFB" w:rsidRPr="002D1FFB" w:rsidRDefault="002D1FFB" w:rsidP="00463279">
                    <w:pPr>
                      <w:jc w:val="right"/>
                      <w:rPr>
                        <w:rFonts w:ascii="Times New Roman" w:eastAsiaTheme="majorEastAsia" w:hAnsi="Times New Roman" w:cs="Times New Roman"/>
                      </w:rPr>
                    </w:pPr>
                    <w:r w:rsidRPr="002D1FFB">
                      <w:rPr>
                        <w:rFonts w:ascii="Times New Roman" w:eastAsiaTheme="majorEastAsia" w:hAnsi="Times New Roman" w:cs="Times New Roman"/>
                      </w:rPr>
                      <w:t>-</w:t>
                    </w:r>
                  </w:p>
                </w:tc>
                <w:tc>
                  <w:tcPr>
                    <w:tcW w:w="154" w:type="dxa"/>
                    <w:shd w:val="clear" w:color="auto" w:fill="auto"/>
                    <w:vAlign w:val="bottom"/>
                  </w:tcPr>
                  <w:p w:rsidR="002D1FFB" w:rsidRPr="002D1FFB" w:rsidRDefault="002D1FFB" w:rsidP="00463279">
                    <w:pPr>
                      <w:jc w:val="right"/>
                      <w:rPr>
                        <w:rFonts w:ascii="Times New Roman" w:eastAsiaTheme="majorEastAsia" w:hAnsi="Times New Roman" w:cs="Times New Roman"/>
                      </w:rPr>
                    </w:pPr>
                  </w:p>
                </w:tc>
                <w:tc>
                  <w:tcPr>
                    <w:tcW w:w="1293" w:type="dxa"/>
                    <w:tcBorders>
                      <w:bottom w:val="single" w:sz="4" w:space="0" w:color="auto"/>
                    </w:tcBorders>
                    <w:shd w:val="clear" w:color="auto" w:fill="auto"/>
                    <w:vAlign w:val="bottom"/>
                  </w:tcPr>
                  <w:p w:rsidR="002D1FFB" w:rsidRPr="002D1FFB" w:rsidRDefault="002D1FFB" w:rsidP="00463279">
                    <w:pPr>
                      <w:jc w:val="right"/>
                      <w:rPr>
                        <w:rFonts w:ascii="Times New Roman" w:eastAsiaTheme="majorEastAsia" w:hAnsi="Times New Roman" w:cs="Times New Roman"/>
                      </w:rPr>
                    </w:pPr>
                    <w:r w:rsidRPr="002D1FFB">
                      <w:rPr>
                        <w:rFonts w:ascii="Times New Roman" w:eastAsiaTheme="majorEastAsia" w:hAnsi="Times New Roman" w:cs="Times New Roman"/>
                      </w:rPr>
                      <w:t>280,087,920</w:t>
                    </w:r>
                  </w:p>
                </w:tc>
                <w:tc>
                  <w:tcPr>
                    <w:tcW w:w="146" w:type="dxa"/>
                    <w:shd w:val="clear" w:color="auto" w:fill="auto"/>
                    <w:vAlign w:val="bottom"/>
                  </w:tcPr>
                  <w:p w:rsidR="002D1FFB" w:rsidRPr="002D1FFB" w:rsidRDefault="002D1FFB" w:rsidP="00463279">
                    <w:pPr>
                      <w:jc w:val="right"/>
                      <w:rPr>
                        <w:rFonts w:ascii="Times New Roman" w:eastAsiaTheme="majorEastAsia" w:hAnsi="Times New Roman" w:cs="Times New Roman"/>
                      </w:rPr>
                    </w:pPr>
                  </w:p>
                </w:tc>
                <w:tc>
                  <w:tcPr>
                    <w:tcW w:w="1355" w:type="dxa"/>
                    <w:tcBorders>
                      <w:bottom w:val="single" w:sz="4" w:space="0" w:color="auto"/>
                    </w:tcBorders>
                    <w:shd w:val="clear" w:color="auto" w:fill="auto"/>
                    <w:vAlign w:val="bottom"/>
                  </w:tcPr>
                  <w:p w:rsidR="002D1FFB" w:rsidRPr="002D1FFB" w:rsidRDefault="002D1FFB" w:rsidP="00463279">
                    <w:pPr>
                      <w:jc w:val="right"/>
                      <w:rPr>
                        <w:rFonts w:ascii="Times New Roman" w:eastAsiaTheme="majorEastAsia" w:hAnsi="Times New Roman" w:cs="Times New Roman"/>
                      </w:rPr>
                    </w:pPr>
                    <w:r w:rsidRPr="002D1FFB">
                      <w:rPr>
                        <w:rFonts w:ascii="Times New Roman" w:eastAsiaTheme="majorEastAsia" w:hAnsi="Times New Roman" w:cs="Times New Roman"/>
                      </w:rPr>
                      <w:t>280,087,920</w:t>
                    </w:r>
                  </w:p>
                </w:tc>
              </w:tr>
            </w:tbl>
            <w:p w:rsidR="002D1FFB" w:rsidRPr="002D1FFB" w:rsidRDefault="002D1FFB" w:rsidP="002D1FFB">
              <w:pPr>
                <w:overflowPunct w:val="0"/>
                <w:rPr>
                  <w:rFonts w:ascii="Times New Roman" w:hAnsi="Times New Roman" w:cs="Times New Roman"/>
                </w:rPr>
              </w:pPr>
            </w:p>
            <w:p w:rsidR="00EF4299" w:rsidRPr="00EF4299" w:rsidRDefault="00EF4299" w:rsidP="00EF4299">
              <w:pPr>
                <w:overflowPunct w:val="0"/>
                <w:rPr>
                  <w:rFonts w:ascii="Times New Roman" w:hAnsi="Times New Roman" w:cs="Times New Roman"/>
                </w:rPr>
              </w:pPr>
              <w:r w:rsidRPr="00EF4299">
                <w:rPr>
                  <w:rFonts w:ascii="Times New Roman" w:hAnsi="Arial" w:cs="Times New Roman"/>
                </w:rPr>
                <w:t>上述为深圳市创新投资集团有限公司的期末公允价值。本集团参照深圳市创新投资集团有限公司的评估价格确定</w:t>
              </w:r>
              <w:r w:rsidRPr="00EF4299">
                <w:rPr>
                  <w:rFonts w:ascii="Times New Roman" w:hAnsi="Times New Roman" w:cs="Times New Roman"/>
                </w:rPr>
                <w:t>(</w:t>
              </w:r>
              <w:r w:rsidRPr="00EF4299">
                <w:rPr>
                  <w:rFonts w:ascii="Times New Roman" w:hAnsi="Arial" w:cs="Times New Roman"/>
                </w:rPr>
                <w:t>附注五</w:t>
              </w:r>
              <w:r w:rsidRPr="00EF4299">
                <w:rPr>
                  <w:rFonts w:ascii="Times New Roman" w:hAnsi="Times New Roman" w:cs="Times New Roman"/>
                </w:rPr>
                <w:t>(</w:t>
              </w:r>
              <w:r w:rsidR="008E1E2D">
                <w:rPr>
                  <w:rFonts w:ascii="Times New Roman" w:hAnsi="Times New Roman" w:cs="Times New Roman" w:hint="eastAsia"/>
                </w:rPr>
                <w:t>7</w:t>
              </w:r>
              <w:r w:rsidRPr="00EF4299">
                <w:rPr>
                  <w:rFonts w:ascii="Times New Roman" w:hAnsi="Times New Roman" w:cs="Times New Roman"/>
                </w:rPr>
                <w:t>))</w:t>
              </w:r>
              <w:r w:rsidRPr="00EF4299">
                <w:rPr>
                  <w:rFonts w:ascii="Times New Roman" w:hAnsi="Arial" w:cs="Times New Roman"/>
                </w:rPr>
                <w:t>。</w:t>
              </w:r>
            </w:p>
            <w:p w:rsidR="00EF4299" w:rsidRDefault="00EF4299" w:rsidP="002D1FFB">
              <w:pPr>
                <w:pStyle w:val="a9"/>
                <w:overflowPunct w:val="0"/>
                <w:rPr>
                  <w:rFonts w:ascii="Times New Roman" w:hAnsi="Arial"/>
                </w:rPr>
              </w:pPr>
            </w:p>
            <w:p w:rsidR="00A32521" w:rsidRPr="00EF4299" w:rsidRDefault="002D1FFB" w:rsidP="00EF4299">
              <w:pPr>
                <w:overflowPunct w:val="0"/>
                <w:rPr>
                  <w:rFonts w:ascii="Times New Roman" w:hAnsi="Times New Roman"/>
                </w:rPr>
              </w:pPr>
              <w:r w:rsidRPr="00EF4299">
                <w:rPr>
                  <w:rFonts w:ascii="Times New Roman" w:hAnsi="Arial"/>
                </w:rPr>
                <w:t>于</w:t>
              </w:r>
              <w:r w:rsidRPr="00EF4299">
                <w:rPr>
                  <w:rFonts w:ascii="Times New Roman" w:hAnsi="Times New Roman"/>
                </w:rPr>
                <w:t>2016</w:t>
              </w:r>
              <w:r w:rsidRPr="00EF4299">
                <w:rPr>
                  <w:rFonts w:ascii="Times New Roman" w:hAnsi="Arial"/>
                </w:rPr>
                <w:t>年</w:t>
              </w:r>
              <w:r w:rsidRPr="00EF4299">
                <w:rPr>
                  <w:rFonts w:ascii="Times New Roman" w:hAnsi="Times New Roman"/>
                </w:rPr>
                <w:t>12</w:t>
              </w:r>
              <w:r w:rsidRPr="00EF4299">
                <w:rPr>
                  <w:rFonts w:ascii="Times New Roman" w:hAnsi="Arial"/>
                </w:rPr>
                <w:t>月</w:t>
              </w:r>
              <w:r w:rsidRPr="00EF4299">
                <w:rPr>
                  <w:rFonts w:ascii="Times New Roman" w:hAnsi="Times New Roman"/>
                </w:rPr>
                <w:t>31</w:t>
              </w:r>
              <w:r w:rsidR="00EF4299">
                <w:rPr>
                  <w:rFonts w:ascii="Times New Roman" w:hAnsi="Arial"/>
                </w:rPr>
                <w:t>日，本集团不存在</w:t>
              </w:r>
              <w:r w:rsidRPr="00EF4299">
                <w:rPr>
                  <w:rFonts w:ascii="Times New Roman" w:hAnsi="Arial"/>
                </w:rPr>
                <w:t>持续的以公允价值计量的金融工具。</w:t>
              </w:r>
            </w:p>
            <w:p w:rsidR="00A32521" w:rsidRPr="00A32521" w:rsidRDefault="00A32521" w:rsidP="00A32521">
              <w:pPr>
                <w:overflowPunct w:val="0"/>
                <w:rPr>
                  <w:rFonts w:ascii="Times New Roman" w:hAnsi="Times New Roman" w:cs="Times New Roman"/>
                </w:rPr>
              </w:pPr>
            </w:p>
            <w:p w:rsidR="00A32521" w:rsidRPr="0051699B" w:rsidRDefault="00A32521" w:rsidP="004C6DF8">
              <w:pPr>
                <w:widowControl w:val="0"/>
                <w:numPr>
                  <w:ilvl w:val="0"/>
                  <w:numId w:val="102"/>
                </w:numPr>
                <w:overflowPunct w:val="0"/>
                <w:adjustRightInd w:val="0"/>
                <w:ind w:left="0" w:firstLine="0"/>
                <w:jc w:val="both"/>
                <w:textAlignment w:val="baseline"/>
                <w:rPr>
                  <w:rFonts w:ascii="Times New Roman" w:hAnsi="Times New Roman" w:cs="Times New Roman"/>
                  <w:b/>
                </w:rPr>
              </w:pPr>
              <w:r w:rsidRPr="0051699B">
                <w:rPr>
                  <w:rFonts w:ascii="Times New Roman" w:hAnsi="Arial" w:cs="Times New Roman"/>
                  <w:b/>
                </w:rPr>
                <w:t>不以公允价值计量的资产和负债</w:t>
              </w:r>
            </w:p>
            <w:p w:rsidR="002D1FFB" w:rsidRPr="002D1FFB" w:rsidRDefault="002D1FFB" w:rsidP="002D1FFB">
              <w:pPr>
                <w:rPr>
                  <w:rFonts w:ascii="Times New Roman" w:hAnsi="Times New Roman" w:cs="Times New Roman"/>
                </w:rPr>
              </w:pPr>
              <w:r w:rsidRPr="002D1FFB">
                <w:rPr>
                  <w:rFonts w:ascii="Times New Roman" w:cs="Times New Roman"/>
                </w:rPr>
                <w:t>于</w:t>
              </w:r>
              <w:r w:rsidRPr="002D1FFB">
                <w:rPr>
                  <w:rFonts w:ascii="Times New Roman" w:hAnsi="Times New Roman" w:cs="Times New Roman"/>
                </w:rPr>
                <w:t>2017</w:t>
              </w:r>
              <w:r w:rsidRPr="002D1FFB">
                <w:rPr>
                  <w:rFonts w:ascii="Times New Roman" w:cs="Times New Roman"/>
                </w:rPr>
                <w:t>年</w:t>
              </w:r>
              <w:r w:rsidRPr="002D1FFB">
                <w:rPr>
                  <w:rFonts w:ascii="Times New Roman" w:hAnsi="Times New Roman" w:cs="Times New Roman"/>
                </w:rPr>
                <w:t>12</w:t>
              </w:r>
              <w:r w:rsidRPr="002D1FFB">
                <w:rPr>
                  <w:rFonts w:ascii="Times New Roman" w:cs="Times New Roman"/>
                </w:rPr>
                <w:t>月</w:t>
              </w:r>
              <w:r w:rsidRPr="002D1FFB">
                <w:rPr>
                  <w:rFonts w:ascii="Times New Roman" w:hAnsi="Times New Roman" w:cs="Times New Roman"/>
                </w:rPr>
                <w:t>31</w:t>
              </w:r>
              <w:r w:rsidRPr="002D1FFB">
                <w:rPr>
                  <w:rFonts w:ascii="Times New Roman" w:cs="Times New Roman"/>
                </w:rPr>
                <w:t>日，本集团以摊</w:t>
              </w:r>
              <w:proofErr w:type="gramStart"/>
              <w:r w:rsidRPr="002D1FFB">
                <w:rPr>
                  <w:rFonts w:ascii="Times New Roman" w:cs="Times New Roman"/>
                </w:rPr>
                <w:t>余成本</w:t>
              </w:r>
              <w:proofErr w:type="gramEnd"/>
              <w:r w:rsidRPr="002D1FFB">
                <w:rPr>
                  <w:rFonts w:ascii="Times New Roman" w:cs="Times New Roman"/>
                </w:rPr>
                <w:t>计量的金融资产和负债主要包括：应收款项及应付款项等。不以公允价值计量的金融资产和负债的账面价值与公允价值相差很小。</w:t>
              </w:r>
            </w:p>
            <w:p w:rsidR="00A32521" w:rsidRPr="002D1FFB" w:rsidRDefault="00A32521" w:rsidP="00A32521">
              <w:pPr>
                <w:overflowPunct w:val="0"/>
                <w:rPr>
                  <w:rFonts w:ascii="Times New Roman" w:hAnsi="Times New Roman" w:cs="Times New Roman"/>
                </w:rPr>
              </w:pPr>
            </w:p>
            <w:p w:rsidR="00A32521" w:rsidRPr="0051699B" w:rsidRDefault="00A32521" w:rsidP="00A32521">
              <w:pPr>
                <w:pStyle w:val="2"/>
                <w:overflowPunct w:val="0"/>
                <w:rPr>
                  <w:rFonts w:ascii="Times New Roman" w:hAnsi="Times New Roman"/>
                </w:rPr>
              </w:pPr>
              <w:r w:rsidRPr="0051699B">
                <w:rPr>
                  <w:rFonts w:ascii="Times New Roman" w:hAnsi="Times New Roman"/>
                </w:rPr>
                <w:t xml:space="preserve">(3) </w:t>
              </w:r>
              <w:r w:rsidRPr="0051699B">
                <w:rPr>
                  <w:rFonts w:ascii="Times New Roman"/>
                </w:rPr>
                <w:t>资本管理</w:t>
              </w:r>
            </w:p>
            <w:p w:rsidR="00A32521" w:rsidRPr="00A32521" w:rsidRDefault="00A32521" w:rsidP="00A32521">
              <w:pPr>
                <w:rPr>
                  <w:rFonts w:ascii="Times New Roman" w:hAnsi="Times New Roman" w:cs="Times New Roman"/>
                </w:rPr>
              </w:pPr>
              <w:r w:rsidRPr="00A32521">
                <w:rPr>
                  <w:rFonts w:ascii="Times New Roman" w:cs="Times New Roman"/>
                </w:rPr>
                <w:t>本集团资本管理政策的目标是为了保障本集团能够持续经营，从而为股东提供回报，并使其他利益相关者获益，同时维持最佳的资本结构以降低资本成本。</w:t>
              </w:r>
            </w:p>
            <w:p w:rsidR="00A32521" w:rsidRPr="00A32521" w:rsidRDefault="00A32521" w:rsidP="00A32521">
              <w:pPr>
                <w:rPr>
                  <w:rFonts w:ascii="Times New Roman" w:hAnsi="Times New Roman" w:cs="Times New Roman"/>
                </w:rPr>
              </w:pPr>
            </w:p>
            <w:p w:rsidR="00A32521" w:rsidRPr="00A32521" w:rsidRDefault="00A32521" w:rsidP="00A32521">
              <w:pPr>
                <w:rPr>
                  <w:rFonts w:ascii="Times New Roman" w:hAnsi="Times New Roman" w:cs="Times New Roman"/>
                  <w:szCs w:val="21"/>
                </w:rPr>
              </w:pPr>
              <w:r w:rsidRPr="00A32521">
                <w:rPr>
                  <w:rFonts w:ascii="Times New Roman" w:cs="Times New Roman"/>
                </w:rPr>
                <w:t>于</w:t>
              </w:r>
              <w:r w:rsidRPr="00A32521">
                <w:rPr>
                  <w:rFonts w:ascii="Times New Roman" w:hAnsi="Times New Roman" w:cs="Times New Roman"/>
                </w:rPr>
                <w:t>2017</w:t>
              </w:r>
              <w:r w:rsidRPr="00A32521">
                <w:rPr>
                  <w:rFonts w:ascii="Times New Roman" w:cs="Times New Roman"/>
                </w:rPr>
                <w:t>年</w:t>
              </w:r>
              <w:r w:rsidRPr="00A32521">
                <w:rPr>
                  <w:rFonts w:ascii="Times New Roman" w:hAnsi="Times New Roman" w:cs="Times New Roman"/>
                </w:rPr>
                <w:t>12</w:t>
              </w:r>
              <w:r w:rsidRPr="00A32521">
                <w:rPr>
                  <w:rFonts w:ascii="Times New Roman" w:cs="Times New Roman"/>
                </w:rPr>
                <w:t>月</w:t>
              </w:r>
              <w:r w:rsidRPr="00A32521">
                <w:rPr>
                  <w:rFonts w:ascii="Times New Roman" w:hAnsi="Times New Roman" w:cs="Times New Roman"/>
                </w:rPr>
                <w:t>31</w:t>
              </w:r>
              <w:r w:rsidRPr="00A32521">
                <w:rPr>
                  <w:rFonts w:ascii="Times New Roman" w:cs="Times New Roman"/>
                </w:rPr>
                <w:t>日和</w:t>
              </w:r>
              <w:r w:rsidRPr="00A32521">
                <w:rPr>
                  <w:rFonts w:ascii="Times New Roman" w:hAnsi="Times New Roman" w:cs="Times New Roman"/>
                </w:rPr>
                <w:t>2016</w:t>
              </w:r>
              <w:r w:rsidRPr="00A32521">
                <w:rPr>
                  <w:rFonts w:ascii="Times New Roman" w:cs="Times New Roman"/>
                </w:rPr>
                <w:t>年</w:t>
              </w:r>
              <w:r w:rsidRPr="00A32521">
                <w:rPr>
                  <w:rFonts w:ascii="Times New Roman" w:hAnsi="Times New Roman" w:cs="Times New Roman"/>
                </w:rPr>
                <w:t>12</w:t>
              </w:r>
              <w:r w:rsidRPr="00A32521">
                <w:rPr>
                  <w:rFonts w:ascii="Times New Roman" w:cs="Times New Roman"/>
                </w:rPr>
                <w:t>月</w:t>
              </w:r>
              <w:r w:rsidRPr="00A32521">
                <w:rPr>
                  <w:rFonts w:ascii="Times New Roman" w:hAnsi="Times New Roman" w:cs="Times New Roman"/>
                </w:rPr>
                <w:t>31</w:t>
              </w:r>
              <w:r w:rsidRPr="00A32521">
                <w:rPr>
                  <w:rFonts w:ascii="Times New Roman" w:cs="Times New Roman"/>
                </w:rPr>
                <w:t>日，本集团无短期借款、长期借款、应付债券和长期应付款等债务，管理层认为当前的资本结构是适当的。</w:t>
              </w:r>
            </w:p>
          </w:sdtContent>
        </w:sdt>
        <w:p w:rsidR="00A32521" w:rsidRPr="00A32521" w:rsidRDefault="002A727A" w:rsidP="00A32521">
          <w:pPr>
            <w:rPr>
              <w:rFonts w:ascii="Times New Roman" w:hAnsi="Times New Roman" w:cs="Times New Roman"/>
              <w:color w:val="808080"/>
              <w:szCs w:val="21"/>
            </w:rPr>
          </w:pPr>
        </w:p>
      </w:sdtContent>
    </w:sdt>
    <w:p w:rsidR="00090269" w:rsidRDefault="00BD1CE5" w:rsidP="0085514F">
      <w:pPr>
        <w:pStyle w:val="2"/>
        <w:numPr>
          <w:ilvl w:val="0"/>
          <w:numId w:val="28"/>
        </w:numPr>
        <w:rPr>
          <w:rFonts w:ascii="宋体" w:hAnsi="宋体"/>
        </w:rPr>
      </w:pPr>
      <w:r>
        <w:rPr>
          <w:rFonts w:ascii="宋体" w:hAnsi="宋体" w:hint="eastAsia"/>
        </w:rPr>
        <w:t>税项</w:t>
      </w:r>
    </w:p>
    <w:sdt>
      <w:sdtPr>
        <w:rPr>
          <w:rFonts w:asciiTheme="minorHAnsi" w:hAnsiTheme="minorHAnsi" w:cs="宋体"/>
          <w:b w:val="0"/>
          <w:bCs w:val="0"/>
          <w:kern w:val="0"/>
          <w:szCs w:val="22"/>
        </w:rPr>
        <w:alias w:val="模块:主要税种及税率"/>
        <w:tag w:val="_GBC_21c965fa52af49a9865023fb4e05671a"/>
        <w:id w:val="1883745031"/>
        <w:placeholder>
          <w:docPart w:val="GBC22222222222222222222222222222"/>
        </w:placeholder>
      </w:sdtPr>
      <w:sdtEndPr>
        <w:rPr>
          <w:rFonts w:ascii="Times New Roman" w:hAnsi="Times New Roman" w:cs="Times New Roman"/>
          <w:kern w:val="2"/>
          <w:szCs w:val="21"/>
        </w:rPr>
      </w:sdtEndPr>
      <w:sdtContent>
        <w:p w:rsidR="00090269" w:rsidRDefault="00BD1CE5" w:rsidP="0085514F">
          <w:pPr>
            <w:pStyle w:val="3"/>
            <w:numPr>
              <w:ilvl w:val="0"/>
              <w:numId w:val="33"/>
            </w:numPr>
            <w:tabs>
              <w:tab w:val="left" w:pos="546"/>
            </w:tabs>
          </w:pPr>
          <w:r>
            <w:t>主要税种及税率</w:t>
          </w:r>
        </w:p>
        <w:sdt>
          <w:sdtPr>
            <w:alias w:val="是否适用：主要税种及税率情况 [双击切换]"/>
            <w:tag w:val="_GBC_f900f926144b41b9ba020b5a24aff3c0"/>
            <w:id w:val="-1226841782"/>
            <w:lock w:val="sdtContentLocked"/>
            <w:placeholder>
              <w:docPart w:val="GBC22222222222222222222222222222"/>
            </w:placeholder>
          </w:sdtPr>
          <w:sdtContent>
            <w:p w:rsidR="00090269" w:rsidRDefault="002A727A">
              <w:r>
                <w:fldChar w:fldCharType="begin"/>
              </w:r>
              <w:r w:rsidR="00F87060">
                <w:instrText xml:space="preserve">MACROBUTTON  SnrToggleCheckbox √适用 </w:instrText>
              </w:r>
              <w:r>
                <w:fldChar w:fldCharType="end"/>
              </w:r>
              <w:r>
                <w:fldChar w:fldCharType="begin"/>
              </w:r>
              <w:r w:rsidR="00F87060">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3"/>
            <w:gridCol w:w="566"/>
            <w:gridCol w:w="4819"/>
            <w:gridCol w:w="1851"/>
          </w:tblGrid>
          <w:tr w:rsidR="002D0048" w:rsidRPr="00506275" w:rsidTr="002D0048">
            <w:tc>
              <w:tcPr>
                <w:tcW w:w="1313" w:type="pct"/>
                <w:gridSpan w:val="2"/>
                <w:vAlign w:val="center"/>
              </w:tcPr>
              <w:sdt>
                <w:sdtPr>
                  <w:rPr>
                    <w:rFonts w:ascii="Times New Roman" w:hAnsi="Times New Roman" w:cs="Times New Roman"/>
                  </w:rPr>
                  <w:tag w:val="_PLD_b5758c089ae1414f99b1cc36321c29a1"/>
                  <w:id w:val="435909589"/>
                  <w:lock w:val="sdtLocked"/>
                </w:sdtPr>
                <w:sdtContent>
                  <w:p w:rsidR="002D0048" w:rsidRPr="00506275" w:rsidRDefault="002D0048" w:rsidP="002D0048">
                    <w:pPr>
                      <w:jc w:val="center"/>
                      <w:rPr>
                        <w:rFonts w:ascii="Times New Roman" w:hAnsi="Times New Roman" w:cs="Times New Roman"/>
                        <w:szCs w:val="21"/>
                      </w:rPr>
                    </w:pPr>
                    <w:r w:rsidRPr="00506275">
                      <w:rPr>
                        <w:rFonts w:ascii="Times New Roman" w:cs="Times New Roman"/>
                        <w:szCs w:val="21"/>
                      </w:rPr>
                      <w:t>税种</w:t>
                    </w:r>
                  </w:p>
                </w:sdtContent>
              </w:sdt>
            </w:tc>
            <w:sdt>
              <w:sdtPr>
                <w:rPr>
                  <w:rFonts w:ascii="Times New Roman" w:hAnsi="Times New Roman" w:cs="Times New Roman"/>
                </w:rPr>
                <w:tag w:val="_PLD_0e1599c84a4d47cc8f6f9b3d3069a1bd"/>
                <w:id w:val="435909590"/>
                <w:lock w:val="sdtLocked"/>
              </w:sdtPr>
              <w:sdtContent>
                <w:tc>
                  <w:tcPr>
                    <w:tcW w:w="2663" w:type="pct"/>
                    <w:vAlign w:val="center"/>
                  </w:tcPr>
                  <w:p w:rsidR="002D0048" w:rsidRPr="00506275" w:rsidRDefault="002D0048" w:rsidP="00373524">
                    <w:pPr>
                      <w:jc w:val="center"/>
                      <w:rPr>
                        <w:rFonts w:ascii="Times New Roman" w:hAnsi="Times New Roman" w:cs="Times New Roman"/>
                        <w:szCs w:val="21"/>
                      </w:rPr>
                    </w:pPr>
                    <w:r w:rsidRPr="00506275">
                      <w:rPr>
                        <w:rFonts w:ascii="Times New Roman" w:cs="Times New Roman"/>
                        <w:szCs w:val="21"/>
                      </w:rPr>
                      <w:t>计税依据</w:t>
                    </w:r>
                  </w:p>
                </w:tc>
              </w:sdtContent>
            </w:sdt>
            <w:sdt>
              <w:sdtPr>
                <w:rPr>
                  <w:rFonts w:ascii="Times New Roman" w:hAnsi="Times New Roman" w:cs="Times New Roman"/>
                </w:rPr>
                <w:tag w:val="_PLD_74e07bcec6714b078c64caa53447462a"/>
                <w:id w:val="435909591"/>
                <w:lock w:val="sdtLocked"/>
              </w:sdtPr>
              <w:sdtContent>
                <w:tc>
                  <w:tcPr>
                    <w:tcW w:w="1024" w:type="pct"/>
                    <w:vAlign w:val="center"/>
                  </w:tcPr>
                  <w:p w:rsidR="002D0048" w:rsidRPr="00506275" w:rsidRDefault="002D0048" w:rsidP="00373524">
                    <w:pPr>
                      <w:jc w:val="center"/>
                      <w:rPr>
                        <w:rFonts w:ascii="Times New Roman" w:hAnsi="Times New Roman" w:cs="Times New Roman"/>
                        <w:szCs w:val="21"/>
                      </w:rPr>
                    </w:pPr>
                    <w:r w:rsidRPr="00506275">
                      <w:rPr>
                        <w:rFonts w:ascii="Times New Roman" w:cs="Times New Roman"/>
                        <w:szCs w:val="21"/>
                      </w:rPr>
                      <w:t>税率</w:t>
                    </w:r>
                  </w:p>
                </w:tc>
              </w:sdtContent>
            </w:sdt>
          </w:tr>
          <w:tr w:rsidR="002D0048" w:rsidRPr="00506275" w:rsidTr="002D0048">
            <w:sdt>
              <w:sdtPr>
                <w:rPr>
                  <w:rFonts w:ascii="Times New Roman" w:hAnsi="Times New Roman" w:cs="Times New Roman"/>
                </w:rPr>
                <w:tag w:val="_PLD_4d75d180e4a54748bbcb375f2bb00259"/>
                <w:id w:val="435909592"/>
                <w:lock w:val="sdtLocked"/>
              </w:sdtPr>
              <w:sdtContent>
                <w:tc>
                  <w:tcPr>
                    <w:tcW w:w="1001" w:type="pct"/>
                    <w:vAlign w:val="center"/>
                  </w:tcPr>
                  <w:p w:rsidR="002D0048" w:rsidRPr="00506275" w:rsidRDefault="002D0048" w:rsidP="00373524">
                    <w:pPr>
                      <w:rPr>
                        <w:rFonts w:ascii="Times New Roman" w:hAnsi="Times New Roman" w:cs="Times New Roman"/>
                        <w:szCs w:val="21"/>
                      </w:rPr>
                    </w:pPr>
                    <w:r w:rsidRPr="00506275">
                      <w:rPr>
                        <w:rFonts w:ascii="Times New Roman" w:cs="Times New Roman"/>
                        <w:szCs w:val="21"/>
                      </w:rPr>
                      <w:t>增值税</w:t>
                    </w:r>
                  </w:p>
                </w:tc>
              </w:sdtContent>
            </w:sdt>
            <w:tc>
              <w:tcPr>
                <w:tcW w:w="313" w:type="pct"/>
                <w:vAlign w:val="center"/>
              </w:tcPr>
              <w:p w:rsidR="002D0048" w:rsidRPr="00506275" w:rsidRDefault="002D0048" w:rsidP="00373524">
                <w:pPr>
                  <w:rPr>
                    <w:rFonts w:ascii="Times New Roman" w:hAnsi="Times New Roman" w:cs="Times New Roman"/>
                    <w:szCs w:val="21"/>
                  </w:rPr>
                </w:pPr>
                <w:r w:rsidRPr="00961429">
                  <w:rPr>
                    <w:rFonts w:ascii="Arial" w:hAnsi="Arial" w:cs="Arial"/>
                  </w:rPr>
                  <w:t>(a)</w:t>
                </w:r>
              </w:p>
            </w:tc>
            <w:tc>
              <w:tcPr>
                <w:tcW w:w="2663" w:type="pct"/>
              </w:tcPr>
              <w:p w:rsidR="002D0048" w:rsidRPr="00506275" w:rsidRDefault="002D0048" w:rsidP="00373524">
                <w:pPr>
                  <w:rPr>
                    <w:rFonts w:ascii="Times New Roman" w:hAnsi="Times New Roman" w:cs="Times New Roman"/>
                    <w:szCs w:val="21"/>
                  </w:rPr>
                </w:pPr>
                <w:r w:rsidRPr="00506275">
                  <w:rPr>
                    <w:rFonts w:ascii="Times New Roman" w:cs="Times New Roman"/>
                  </w:rPr>
                  <w:t>应纳税增值额</w:t>
                </w:r>
                <w:r w:rsidRPr="00506275">
                  <w:rPr>
                    <w:rFonts w:ascii="Times New Roman" w:hAnsi="Times New Roman" w:cs="Times New Roman"/>
                  </w:rPr>
                  <w:t>(</w:t>
                </w:r>
                <w:r w:rsidRPr="00506275">
                  <w:rPr>
                    <w:rFonts w:ascii="Times New Roman" w:cs="Times New Roman"/>
                  </w:rPr>
                  <w:t>应纳税额按应纳税销售额乘以适用税率扣除当期允计抵扣的进项税后的余额计算</w:t>
                </w:r>
                <w:r w:rsidRPr="00506275">
                  <w:rPr>
                    <w:rFonts w:ascii="Times New Roman" w:hAnsi="Times New Roman" w:cs="Times New Roman"/>
                  </w:rPr>
                  <w:t>)</w:t>
                </w:r>
              </w:p>
            </w:tc>
            <w:tc>
              <w:tcPr>
                <w:tcW w:w="1024" w:type="pct"/>
              </w:tcPr>
              <w:p w:rsidR="002D0048" w:rsidRPr="00506275" w:rsidRDefault="002D0048" w:rsidP="00373524">
                <w:pPr>
                  <w:rPr>
                    <w:rFonts w:ascii="Times New Roman" w:hAnsi="Times New Roman" w:cs="Times New Roman"/>
                    <w:szCs w:val="21"/>
                  </w:rPr>
                </w:pPr>
                <w:r w:rsidRPr="00506275">
                  <w:rPr>
                    <w:rFonts w:ascii="Times New Roman" w:hAnsi="Times New Roman" w:cs="Times New Roman"/>
                  </w:rPr>
                  <w:t xml:space="preserve"> 3%, 6%, 11% </w:t>
                </w:r>
                <w:r w:rsidRPr="00506275">
                  <w:rPr>
                    <w:rFonts w:ascii="Times New Roman" w:cs="Times New Roman"/>
                  </w:rPr>
                  <w:t>及</w:t>
                </w:r>
                <w:r w:rsidRPr="00506275">
                  <w:rPr>
                    <w:rFonts w:ascii="Times New Roman" w:hAnsi="Times New Roman" w:cs="Times New Roman"/>
                  </w:rPr>
                  <w:t>17%</w:t>
                </w:r>
              </w:p>
            </w:tc>
          </w:tr>
          <w:tr w:rsidR="002D0048" w:rsidRPr="00506275" w:rsidTr="002D0048">
            <w:sdt>
              <w:sdtPr>
                <w:rPr>
                  <w:rFonts w:ascii="Times New Roman" w:hAnsi="Times New Roman" w:cs="Times New Roman"/>
                </w:rPr>
                <w:tag w:val="_PLD_16b8e5f8bc5b40599694aedafb44cecb"/>
                <w:id w:val="435909593"/>
                <w:lock w:val="sdtLocked"/>
              </w:sdtPr>
              <w:sdtContent>
                <w:tc>
                  <w:tcPr>
                    <w:tcW w:w="1001" w:type="pct"/>
                    <w:vAlign w:val="center"/>
                  </w:tcPr>
                  <w:p w:rsidR="002D0048" w:rsidRPr="00506275" w:rsidRDefault="002D0048" w:rsidP="00373524">
                    <w:pPr>
                      <w:rPr>
                        <w:rFonts w:ascii="Times New Roman" w:hAnsi="Times New Roman" w:cs="Times New Roman"/>
                        <w:szCs w:val="21"/>
                      </w:rPr>
                    </w:pPr>
                    <w:r w:rsidRPr="00506275">
                      <w:rPr>
                        <w:rFonts w:ascii="Times New Roman" w:cs="Times New Roman"/>
                        <w:szCs w:val="21"/>
                      </w:rPr>
                      <w:t>营业税</w:t>
                    </w:r>
                  </w:p>
                </w:tc>
              </w:sdtContent>
            </w:sdt>
            <w:tc>
              <w:tcPr>
                <w:tcW w:w="313" w:type="pct"/>
                <w:vAlign w:val="center"/>
              </w:tcPr>
              <w:p w:rsidR="002D0048" w:rsidRPr="00506275" w:rsidRDefault="002D0048" w:rsidP="00373524">
                <w:pPr>
                  <w:rPr>
                    <w:rFonts w:ascii="Times New Roman" w:hAnsi="Times New Roman" w:cs="Times New Roman"/>
                    <w:szCs w:val="21"/>
                  </w:rPr>
                </w:pPr>
                <w:r w:rsidRPr="00961429">
                  <w:rPr>
                    <w:rFonts w:ascii="Arial" w:hAnsi="Arial" w:cs="Arial"/>
                  </w:rPr>
                  <w:t>(a)</w:t>
                </w:r>
              </w:p>
            </w:tc>
            <w:tc>
              <w:tcPr>
                <w:tcW w:w="2663" w:type="pct"/>
              </w:tcPr>
              <w:p w:rsidR="002D0048" w:rsidRPr="00506275" w:rsidRDefault="002D0048" w:rsidP="00373524">
                <w:pPr>
                  <w:rPr>
                    <w:rFonts w:ascii="Times New Roman" w:hAnsi="Times New Roman" w:cs="Times New Roman"/>
                    <w:szCs w:val="21"/>
                  </w:rPr>
                </w:pPr>
                <w:r w:rsidRPr="00506275">
                  <w:rPr>
                    <w:rFonts w:ascii="Times New Roman" w:cs="Times New Roman"/>
                  </w:rPr>
                  <w:t>应纳税营业额</w:t>
                </w:r>
              </w:p>
            </w:tc>
            <w:tc>
              <w:tcPr>
                <w:tcW w:w="1024" w:type="pct"/>
              </w:tcPr>
              <w:p w:rsidR="002D0048" w:rsidRPr="00506275" w:rsidRDefault="002D0048" w:rsidP="00373524">
                <w:pPr>
                  <w:rPr>
                    <w:rFonts w:ascii="Times New Roman" w:hAnsi="Times New Roman" w:cs="Times New Roman"/>
                    <w:szCs w:val="21"/>
                  </w:rPr>
                </w:pPr>
                <w:r w:rsidRPr="00506275">
                  <w:rPr>
                    <w:rFonts w:ascii="Times New Roman" w:hAnsi="Times New Roman" w:cs="Times New Roman"/>
                  </w:rPr>
                  <w:t>3%</w:t>
                </w:r>
                <w:r w:rsidRPr="00506275">
                  <w:rPr>
                    <w:rFonts w:ascii="Times New Roman" w:cs="Times New Roman"/>
                  </w:rPr>
                  <w:t>及</w:t>
                </w:r>
                <w:r w:rsidRPr="00506275">
                  <w:rPr>
                    <w:rFonts w:ascii="Times New Roman" w:hAnsi="Times New Roman" w:cs="Times New Roman"/>
                  </w:rPr>
                  <w:t>5%</w:t>
                </w:r>
              </w:p>
            </w:tc>
          </w:tr>
          <w:tr w:rsidR="002D0048" w:rsidRPr="00506275" w:rsidTr="002D0048">
            <w:sdt>
              <w:sdtPr>
                <w:rPr>
                  <w:rFonts w:ascii="Times New Roman" w:hAnsi="Times New Roman" w:cs="Times New Roman"/>
                </w:rPr>
                <w:tag w:val="_PLD_f26de62b44974db399be3feb53a92b2d"/>
                <w:id w:val="435909594"/>
                <w:lock w:val="sdtLocked"/>
              </w:sdtPr>
              <w:sdtContent>
                <w:tc>
                  <w:tcPr>
                    <w:tcW w:w="1001" w:type="pct"/>
                    <w:vAlign w:val="center"/>
                  </w:tcPr>
                  <w:p w:rsidR="002D0048" w:rsidRPr="00506275" w:rsidRDefault="002D0048" w:rsidP="00373524">
                    <w:pPr>
                      <w:rPr>
                        <w:rFonts w:ascii="Times New Roman" w:hAnsi="Times New Roman" w:cs="Times New Roman"/>
                        <w:szCs w:val="21"/>
                      </w:rPr>
                    </w:pPr>
                    <w:r w:rsidRPr="00506275">
                      <w:rPr>
                        <w:rFonts w:ascii="Times New Roman" w:cs="Times New Roman"/>
                        <w:szCs w:val="21"/>
                      </w:rPr>
                      <w:t>城市维护建设税</w:t>
                    </w:r>
                  </w:p>
                </w:tc>
              </w:sdtContent>
            </w:sdt>
            <w:tc>
              <w:tcPr>
                <w:tcW w:w="313" w:type="pct"/>
                <w:vAlign w:val="center"/>
              </w:tcPr>
              <w:p w:rsidR="002D0048" w:rsidRPr="00506275" w:rsidRDefault="002D0048" w:rsidP="00373524">
                <w:pPr>
                  <w:rPr>
                    <w:rFonts w:ascii="Times New Roman" w:hAnsi="Times New Roman" w:cs="Times New Roman"/>
                    <w:szCs w:val="21"/>
                  </w:rPr>
                </w:pPr>
                <w:r w:rsidRPr="00961429">
                  <w:rPr>
                    <w:rFonts w:ascii="Arial" w:hAnsi="Arial" w:cs="Arial"/>
                  </w:rPr>
                  <w:t>(b)</w:t>
                </w:r>
              </w:p>
            </w:tc>
            <w:tc>
              <w:tcPr>
                <w:tcW w:w="2663" w:type="pct"/>
              </w:tcPr>
              <w:p w:rsidR="002D0048" w:rsidRPr="00506275" w:rsidRDefault="002D0048" w:rsidP="00373524">
                <w:pPr>
                  <w:rPr>
                    <w:rFonts w:ascii="Times New Roman" w:hAnsi="Times New Roman" w:cs="Times New Roman"/>
                    <w:szCs w:val="21"/>
                  </w:rPr>
                </w:pPr>
                <w:r w:rsidRPr="00506275">
                  <w:rPr>
                    <w:rFonts w:ascii="Times New Roman" w:cs="Times New Roman"/>
                  </w:rPr>
                  <w:t>实际缴纳的增值税和营业税</w:t>
                </w:r>
              </w:p>
            </w:tc>
            <w:tc>
              <w:tcPr>
                <w:tcW w:w="1024" w:type="pct"/>
              </w:tcPr>
              <w:p w:rsidR="002D0048" w:rsidRPr="00506275" w:rsidRDefault="002D0048" w:rsidP="00373524">
                <w:pPr>
                  <w:rPr>
                    <w:rFonts w:ascii="Times New Roman" w:hAnsi="Times New Roman" w:cs="Times New Roman"/>
                    <w:szCs w:val="21"/>
                  </w:rPr>
                </w:pPr>
                <w:r w:rsidRPr="00506275">
                  <w:rPr>
                    <w:rFonts w:ascii="Times New Roman" w:hAnsi="Times New Roman" w:cs="Times New Roman"/>
                  </w:rPr>
                  <w:t>5%</w:t>
                </w:r>
                <w:r w:rsidRPr="00506275">
                  <w:rPr>
                    <w:rFonts w:ascii="Times New Roman" w:cs="Times New Roman"/>
                  </w:rPr>
                  <w:t>及</w:t>
                </w:r>
                <w:r w:rsidRPr="00506275">
                  <w:rPr>
                    <w:rFonts w:ascii="Times New Roman" w:hAnsi="Times New Roman" w:cs="Times New Roman"/>
                  </w:rPr>
                  <w:t>7%</w:t>
                </w:r>
              </w:p>
            </w:tc>
          </w:tr>
          <w:tr w:rsidR="002D0048" w:rsidRPr="00506275" w:rsidTr="002D0048">
            <w:sdt>
              <w:sdtPr>
                <w:rPr>
                  <w:rFonts w:ascii="Times New Roman" w:hAnsi="Times New Roman" w:cs="Times New Roman"/>
                </w:rPr>
                <w:tag w:val="_PLD_c37795663344458fa383d79373863559"/>
                <w:id w:val="435909595"/>
                <w:lock w:val="sdtLocked"/>
              </w:sdtPr>
              <w:sdtContent>
                <w:tc>
                  <w:tcPr>
                    <w:tcW w:w="1001" w:type="pct"/>
                    <w:vAlign w:val="center"/>
                  </w:tcPr>
                  <w:p w:rsidR="002D0048" w:rsidRPr="00506275" w:rsidRDefault="002D0048" w:rsidP="00373524">
                    <w:pPr>
                      <w:rPr>
                        <w:rFonts w:ascii="Times New Roman" w:hAnsi="Times New Roman" w:cs="Times New Roman"/>
                        <w:szCs w:val="21"/>
                      </w:rPr>
                    </w:pPr>
                    <w:r w:rsidRPr="00506275">
                      <w:rPr>
                        <w:rFonts w:ascii="Times New Roman" w:cs="Times New Roman"/>
                        <w:szCs w:val="21"/>
                      </w:rPr>
                      <w:t>企业所得税</w:t>
                    </w:r>
                  </w:p>
                </w:tc>
              </w:sdtContent>
            </w:sdt>
            <w:tc>
              <w:tcPr>
                <w:tcW w:w="313" w:type="pct"/>
                <w:vAlign w:val="center"/>
              </w:tcPr>
              <w:p w:rsidR="002D0048" w:rsidRPr="00506275" w:rsidRDefault="002D0048" w:rsidP="00373524">
                <w:pPr>
                  <w:rPr>
                    <w:rFonts w:ascii="Times New Roman" w:hAnsi="Times New Roman" w:cs="Times New Roman"/>
                    <w:szCs w:val="21"/>
                  </w:rPr>
                </w:pPr>
              </w:p>
            </w:tc>
            <w:tc>
              <w:tcPr>
                <w:tcW w:w="2663" w:type="pct"/>
              </w:tcPr>
              <w:p w:rsidR="002D0048" w:rsidRPr="00506275" w:rsidRDefault="002D0048" w:rsidP="00373524">
                <w:pPr>
                  <w:rPr>
                    <w:rFonts w:ascii="Times New Roman" w:hAnsi="Times New Roman" w:cs="Times New Roman"/>
                    <w:szCs w:val="21"/>
                  </w:rPr>
                </w:pPr>
                <w:r w:rsidRPr="00506275">
                  <w:rPr>
                    <w:rFonts w:ascii="Times New Roman" w:cs="Times New Roman"/>
                  </w:rPr>
                  <w:t>应纳税所得额</w:t>
                </w:r>
              </w:p>
            </w:tc>
            <w:tc>
              <w:tcPr>
                <w:tcW w:w="1024" w:type="pct"/>
              </w:tcPr>
              <w:p w:rsidR="002D0048" w:rsidRPr="00506275" w:rsidRDefault="002D0048" w:rsidP="00373524">
                <w:pPr>
                  <w:rPr>
                    <w:rFonts w:ascii="Times New Roman" w:hAnsi="Times New Roman" w:cs="Times New Roman"/>
                    <w:szCs w:val="21"/>
                  </w:rPr>
                </w:pPr>
                <w:r w:rsidRPr="00506275">
                  <w:rPr>
                    <w:rFonts w:ascii="Times New Roman" w:hAnsi="Times New Roman" w:cs="Times New Roman"/>
                  </w:rPr>
                  <w:t>25%</w:t>
                </w:r>
              </w:p>
            </w:tc>
          </w:tr>
          <w:sdt>
            <w:sdtPr>
              <w:rPr>
                <w:rFonts w:ascii="Times New Roman" w:hAnsi="Times New Roman" w:cs="Times New Roman"/>
                <w:szCs w:val="21"/>
              </w:rPr>
              <w:alias w:val="其他主要税种及税率"/>
              <w:tag w:val="_GBC_b4f10406bc8741879c7bff390b72f9b9"/>
              <w:id w:val="435909597"/>
              <w:lock w:val="sdtLocked"/>
            </w:sdtPr>
            <w:sdtContent>
              <w:tr w:rsidR="002D0048" w:rsidRPr="00506275" w:rsidTr="002D0048">
                <w:tc>
                  <w:tcPr>
                    <w:tcW w:w="1001" w:type="pct"/>
                    <w:vAlign w:val="center"/>
                  </w:tcPr>
                  <w:p w:rsidR="002D0048" w:rsidRPr="00506275" w:rsidRDefault="002D0048" w:rsidP="00373524">
                    <w:pPr>
                      <w:rPr>
                        <w:rFonts w:ascii="Times New Roman" w:hAnsi="Times New Roman" w:cs="Times New Roman"/>
                        <w:szCs w:val="21"/>
                      </w:rPr>
                    </w:pPr>
                    <w:r w:rsidRPr="00506275">
                      <w:rPr>
                        <w:rFonts w:ascii="Times New Roman" w:cs="Times New Roman"/>
                      </w:rPr>
                      <w:t>教育费附加</w:t>
                    </w:r>
                  </w:p>
                </w:tc>
                <w:sdt>
                  <w:sdtPr>
                    <w:alias w:val="我"/>
                    <w:tag w:val="_GBC_fcce2261f6eb463c802752477435820b"/>
                    <w:id w:val="435909596"/>
                    <w:lock w:val="sdtLocked"/>
                    <w:showingPlcHdr/>
                  </w:sdtPr>
                  <w:sdtContent>
                    <w:tc>
                      <w:tcPr>
                        <w:tcW w:w="313" w:type="pct"/>
                        <w:vAlign w:val="center"/>
                      </w:tcPr>
                      <w:p w:rsidR="002D0048" w:rsidRPr="00506275" w:rsidRDefault="002D0048" w:rsidP="00373524">
                        <w:pPr>
                          <w:rPr>
                            <w:rFonts w:ascii="Times New Roman" w:hAnsi="Times New Roman" w:cs="Times New Roman"/>
                            <w:szCs w:val="21"/>
                          </w:rPr>
                        </w:pPr>
                        <w:r w:rsidRPr="00506275">
                          <w:rPr>
                            <w:rFonts w:ascii="Times New Roman" w:cs="Times New Roman"/>
                          </w:rPr>
                          <w:t xml:space="preserve">　</w:t>
                        </w:r>
                      </w:p>
                    </w:tc>
                  </w:sdtContent>
                </w:sdt>
                <w:tc>
                  <w:tcPr>
                    <w:tcW w:w="2663" w:type="pct"/>
                  </w:tcPr>
                  <w:p w:rsidR="002D0048" w:rsidRPr="00506275" w:rsidRDefault="002D0048" w:rsidP="00373524">
                    <w:pPr>
                      <w:rPr>
                        <w:rFonts w:ascii="Times New Roman" w:hAnsi="Times New Roman" w:cs="Times New Roman"/>
                        <w:szCs w:val="21"/>
                      </w:rPr>
                    </w:pPr>
                    <w:r w:rsidRPr="00506275">
                      <w:rPr>
                        <w:rFonts w:ascii="Times New Roman" w:cs="Times New Roman"/>
                      </w:rPr>
                      <w:t>实际缴纳的增值税和营业税</w:t>
                    </w:r>
                  </w:p>
                </w:tc>
                <w:tc>
                  <w:tcPr>
                    <w:tcW w:w="1024" w:type="pct"/>
                  </w:tcPr>
                  <w:p w:rsidR="002D0048" w:rsidRPr="00506275" w:rsidRDefault="002D0048" w:rsidP="00373524">
                    <w:pPr>
                      <w:rPr>
                        <w:rFonts w:ascii="Times New Roman" w:hAnsi="Times New Roman" w:cs="Times New Roman"/>
                        <w:szCs w:val="21"/>
                      </w:rPr>
                    </w:pPr>
                    <w:r w:rsidRPr="00506275">
                      <w:rPr>
                        <w:rFonts w:ascii="Times New Roman" w:hAnsi="Times New Roman" w:cs="Times New Roman"/>
                      </w:rPr>
                      <w:t>3%</w:t>
                    </w:r>
                  </w:p>
                </w:tc>
              </w:tr>
            </w:sdtContent>
          </w:sdt>
          <w:sdt>
            <w:sdtPr>
              <w:rPr>
                <w:rFonts w:ascii="Times New Roman" w:hAnsi="Times New Roman" w:cs="Times New Roman"/>
                <w:szCs w:val="21"/>
              </w:rPr>
              <w:alias w:val="其他主要税种及税率"/>
              <w:tag w:val="_GBC_b4f10406bc8741879c7bff390b72f9b9"/>
              <w:id w:val="435909599"/>
              <w:lock w:val="sdtLocked"/>
            </w:sdtPr>
            <w:sdtContent>
              <w:tr w:rsidR="002D0048" w:rsidRPr="00506275" w:rsidTr="002D0048">
                <w:tc>
                  <w:tcPr>
                    <w:tcW w:w="1001" w:type="pct"/>
                    <w:vAlign w:val="center"/>
                  </w:tcPr>
                  <w:p w:rsidR="002D0048" w:rsidRPr="00506275" w:rsidRDefault="002D0048" w:rsidP="00373524">
                    <w:pPr>
                      <w:rPr>
                        <w:rFonts w:ascii="Times New Roman" w:hAnsi="Times New Roman" w:cs="Times New Roman"/>
                        <w:szCs w:val="21"/>
                      </w:rPr>
                    </w:pPr>
                    <w:r w:rsidRPr="00506275">
                      <w:rPr>
                        <w:rFonts w:ascii="Times New Roman" w:cs="Times New Roman"/>
                      </w:rPr>
                      <w:t>地方教育附加</w:t>
                    </w:r>
                  </w:p>
                </w:tc>
                <w:sdt>
                  <w:sdtPr>
                    <w:alias w:val="我"/>
                    <w:tag w:val="_GBC_fcce2261f6eb463c802752477435820b"/>
                    <w:id w:val="435909598"/>
                    <w:lock w:val="sdtLocked"/>
                  </w:sdtPr>
                  <w:sdtContent>
                    <w:tc>
                      <w:tcPr>
                        <w:tcW w:w="313" w:type="pct"/>
                        <w:vAlign w:val="center"/>
                      </w:tcPr>
                      <w:p w:rsidR="002D0048" w:rsidRPr="00506275" w:rsidRDefault="002D0048" w:rsidP="00373524">
                        <w:pPr>
                          <w:rPr>
                            <w:rFonts w:ascii="Times New Roman" w:hAnsi="Times New Roman" w:cs="Times New Roman"/>
                            <w:szCs w:val="21"/>
                          </w:rPr>
                        </w:pPr>
                        <w:r w:rsidRPr="00506275">
                          <w:rPr>
                            <w:rFonts w:ascii="Times New Roman" w:hAnsi="Times New Roman" w:cs="Times New Roman"/>
                          </w:rPr>
                          <w:t>(c)</w:t>
                        </w:r>
                      </w:p>
                    </w:tc>
                  </w:sdtContent>
                </w:sdt>
                <w:tc>
                  <w:tcPr>
                    <w:tcW w:w="2663" w:type="pct"/>
                  </w:tcPr>
                  <w:p w:rsidR="002D0048" w:rsidRPr="00506275" w:rsidRDefault="002D0048" w:rsidP="00373524">
                    <w:pPr>
                      <w:rPr>
                        <w:rFonts w:ascii="Times New Roman" w:hAnsi="Times New Roman" w:cs="Times New Roman"/>
                        <w:szCs w:val="21"/>
                      </w:rPr>
                    </w:pPr>
                    <w:r w:rsidRPr="00506275">
                      <w:rPr>
                        <w:rFonts w:ascii="Times New Roman" w:cs="Times New Roman"/>
                      </w:rPr>
                      <w:t>实际缴纳的增值税和营业税</w:t>
                    </w:r>
                  </w:p>
                </w:tc>
                <w:tc>
                  <w:tcPr>
                    <w:tcW w:w="1024" w:type="pct"/>
                  </w:tcPr>
                  <w:p w:rsidR="002D0048" w:rsidRPr="00506275" w:rsidRDefault="002D0048" w:rsidP="00373524">
                    <w:pPr>
                      <w:rPr>
                        <w:rFonts w:ascii="Times New Roman" w:hAnsi="Times New Roman" w:cs="Times New Roman"/>
                        <w:szCs w:val="21"/>
                      </w:rPr>
                    </w:pPr>
                    <w:r w:rsidRPr="00506275">
                      <w:rPr>
                        <w:rFonts w:ascii="Times New Roman" w:hAnsi="Times New Roman" w:cs="Times New Roman"/>
                      </w:rPr>
                      <w:t>2%</w:t>
                    </w:r>
                  </w:p>
                </w:tc>
              </w:tr>
            </w:sdtContent>
          </w:sdt>
        </w:tbl>
        <w:p w:rsidR="00B30468" w:rsidRDefault="00B30468">
          <w:pPr>
            <w:rPr>
              <w:szCs w:val="21"/>
            </w:rPr>
          </w:pPr>
        </w:p>
        <w:p w:rsidR="00B30468" w:rsidRPr="0051699B" w:rsidRDefault="00B30468" w:rsidP="00B30468">
          <w:pPr>
            <w:rPr>
              <w:rFonts w:ascii="Times New Roman" w:hAnsi="Times New Roman" w:cs="Times New Roman"/>
              <w:b/>
            </w:rPr>
          </w:pPr>
          <w:r w:rsidRPr="0051699B">
            <w:rPr>
              <w:rFonts w:ascii="Times New Roman" w:hAnsi="Times New Roman" w:cs="Times New Roman"/>
              <w:b/>
            </w:rPr>
            <w:t>(a)</w:t>
          </w:r>
          <w:r w:rsidRPr="0051699B">
            <w:rPr>
              <w:rFonts w:ascii="Times New Roman" w:hAnsi="Times New Roman" w:cs="Times New Roman"/>
              <w:b/>
            </w:rPr>
            <w:tab/>
          </w:r>
          <w:r w:rsidRPr="0051699B">
            <w:rPr>
              <w:rFonts w:ascii="Times New Roman" w:cs="Times New Roman"/>
              <w:b/>
            </w:rPr>
            <w:t>增值税及营业税</w:t>
          </w:r>
        </w:p>
        <w:p w:rsidR="00B30468" w:rsidRPr="00B30468" w:rsidRDefault="00B30468" w:rsidP="00B30468">
          <w:pPr>
            <w:rPr>
              <w:rFonts w:ascii="Times New Roman" w:hAnsi="Times New Roman" w:cs="Times New Roman"/>
            </w:rPr>
          </w:pPr>
          <w:r w:rsidRPr="00B30468">
            <w:rPr>
              <w:rFonts w:ascii="Times New Roman" w:cs="Times New Roman"/>
            </w:rPr>
            <w:t>根据财政部、国家税务总局颁布的《关于将铁路运输和邮政业纳入营业税改征增值税试点的通知》</w:t>
          </w:r>
          <w:r w:rsidRPr="00B30468">
            <w:rPr>
              <w:rFonts w:ascii="Times New Roman" w:hAnsi="Times New Roman" w:cs="Times New Roman"/>
            </w:rPr>
            <w:t>(</w:t>
          </w:r>
          <w:r w:rsidRPr="00B30468">
            <w:rPr>
              <w:rFonts w:ascii="Times New Roman" w:cs="Times New Roman"/>
            </w:rPr>
            <w:t>财税</w:t>
          </w:r>
          <w:r w:rsidRPr="00B30468">
            <w:rPr>
              <w:rFonts w:ascii="Times New Roman" w:hAnsi="Times New Roman" w:cs="Times New Roman"/>
            </w:rPr>
            <w:t>[2013]106</w:t>
          </w:r>
          <w:r w:rsidRPr="00B30468">
            <w:rPr>
              <w:rFonts w:ascii="Times New Roman" w:cs="Times New Roman"/>
            </w:rPr>
            <w:t>号</w:t>
          </w:r>
          <w:r w:rsidRPr="00B30468">
            <w:rPr>
              <w:rFonts w:ascii="Times New Roman" w:hAnsi="Times New Roman" w:cs="Times New Roman"/>
            </w:rPr>
            <w:t>)</w:t>
          </w:r>
          <w:r w:rsidRPr="00B30468">
            <w:rPr>
              <w:rFonts w:ascii="Times New Roman" w:cs="Times New Roman"/>
            </w:rPr>
            <w:t>中的《营业税改征增值税试点实施办法》及相关规定，自</w:t>
          </w:r>
          <w:r w:rsidRPr="00B30468">
            <w:rPr>
              <w:rFonts w:ascii="Times New Roman" w:hAnsi="Times New Roman" w:cs="Times New Roman"/>
            </w:rPr>
            <w:t>2014</w:t>
          </w:r>
          <w:r w:rsidRPr="00B30468">
            <w:rPr>
              <w:rFonts w:ascii="Times New Roman" w:cs="Times New Roman"/>
            </w:rPr>
            <w:t>年</w:t>
          </w:r>
          <w:r w:rsidRPr="00B30468">
            <w:rPr>
              <w:rFonts w:ascii="Times New Roman" w:hAnsi="Times New Roman" w:cs="Times New Roman"/>
            </w:rPr>
            <w:t>1</w:t>
          </w:r>
          <w:r w:rsidRPr="00B30468">
            <w:rPr>
              <w:rFonts w:ascii="Times New Roman" w:cs="Times New Roman"/>
            </w:rPr>
            <w:t>月</w:t>
          </w:r>
          <w:r w:rsidRPr="00B30468">
            <w:rPr>
              <w:rFonts w:ascii="Times New Roman" w:hAnsi="Times New Roman" w:cs="Times New Roman"/>
            </w:rPr>
            <w:t>1</w:t>
          </w:r>
          <w:r w:rsidRPr="00B30468">
            <w:rPr>
              <w:rFonts w:ascii="Times New Roman" w:cs="Times New Roman"/>
            </w:rPr>
            <w:t>日起，本集团的铁路运输及铁路物流辅助业务收入适用增值税。本集团客运收入、货运收入及其他运输收入适用税率为</w:t>
          </w:r>
          <w:r w:rsidRPr="00B30468">
            <w:rPr>
              <w:rFonts w:ascii="Times New Roman" w:hAnsi="Times New Roman" w:cs="Times New Roman"/>
            </w:rPr>
            <w:t>11%</w:t>
          </w:r>
          <w:r w:rsidRPr="00B30468">
            <w:rPr>
              <w:rFonts w:ascii="Times New Roman" w:cs="Times New Roman"/>
            </w:rPr>
            <w:t>，其他站场服务收入适用</w:t>
          </w:r>
          <w:r w:rsidRPr="00B30468">
            <w:rPr>
              <w:rFonts w:ascii="Times New Roman" w:hAnsi="Times New Roman" w:cs="Times New Roman"/>
            </w:rPr>
            <w:t>6%</w:t>
          </w:r>
          <w:r w:rsidRPr="00B30468">
            <w:rPr>
              <w:rFonts w:ascii="Times New Roman" w:cs="Times New Roman"/>
            </w:rPr>
            <w:t>税率。根据财政部、国家税务总局颁布的《财政部、国家税务总局关于全面推开营业税改征增值税试点的通知》</w:t>
          </w:r>
          <w:r w:rsidRPr="00B30468">
            <w:rPr>
              <w:rFonts w:ascii="Times New Roman" w:hAnsi="Times New Roman" w:cs="Times New Roman"/>
            </w:rPr>
            <w:t>(</w:t>
          </w:r>
          <w:r w:rsidRPr="00B30468">
            <w:rPr>
              <w:rFonts w:ascii="Times New Roman" w:cs="Times New Roman"/>
            </w:rPr>
            <w:t>财税</w:t>
          </w:r>
          <w:r w:rsidRPr="00B30468">
            <w:rPr>
              <w:rFonts w:ascii="Times New Roman" w:hAnsi="Times New Roman" w:cs="Times New Roman"/>
            </w:rPr>
            <w:t>[2016]36</w:t>
          </w:r>
          <w:r w:rsidRPr="00B30468">
            <w:rPr>
              <w:rFonts w:ascii="Times New Roman" w:cs="Times New Roman"/>
            </w:rPr>
            <w:t>号</w:t>
          </w:r>
          <w:r w:rsidRPr="00B30468">
            <w:rPr>
              <w:rFonts w:ascii="Times New Roman" w:hAnsi="Times New Roman" w:cs="Times New Roman"/>
            </w:rPr>
            <w:t>)</w:t>
          </w:r>
          <w:r w:rsidRPr="00B30468">
            <w:rPr>
              <w:rFonts w:ascii="Times New Roman" w:cs="Times New Roman"/>
            </w:rPr>
            <w:t>及相关规定，本集团的铁路运输及铁路物流辅助业务收入继续按照上述税率适用增值税，财税</w:t>
          </w:r>
          <w:r w:rsidRPr="00B30468">
            <w:rPr>
              <w:rFonts w:ascii="Times New Roman" w:hAnsi="Times New Roman" w:cs="Times New Roman"/>
            </w:rPr>
            <w:t>[2013]106</w:t>
          </w:r>
          <w:r w:rsidRPr="00B30468">
            <w:rPr>
              <w:rFonts w:ascii="Times New Roman" w:cs="Times New Roman"/>
            </w:rPr>
            <w:t>号</w:t>
          </w:r>
          <w:proofErr w:type="gramStart"/>
          <w:r w:rsidRPr="00B30468">
            <w:rPr>
              <w:rFonts w:ascii="Times New Roman" w:cs="Times New Roman"/>
            </w:rPr>
            <w:t>文相应</w:t>
          </w:r>
          <w:proofErr w:type="gramEnd"/>
          <w:r w:rsidRPr="00B30468">
            <w:rPr>
              <w:rFonts w:ascii="Times New Roman" w:cs="Times New Roman"/>
            </w:rPr>
            <w:t>废止。</w:t>
          </w:r>
        </w:p>
        <w:p w:rsidR="00B30468" w:rsidRPr="00B30468" w:rsidRDefault="00B30468" w:rsidP="00B30468">
          <w:pPr>
            <w:rPr>
              <w:rFonts w:ascii="Times New Roman" w:hAnsi="Times New Roman" w:cs="Times New Roman"/>
            </w:rPr>
          </w:pPr>
        </w:p>
        <w:p w:rsidR="00B30468" w:rsidRPr="00B30468" w:rsidRDefault="00B30468" w:rsidP="00B30468">
          <w:pPr>
            <w:rPr>
              <w:rFonts w:ascii="Times New Roman" w:hAnsi="Times New Roman" w:cs="Times New Roman"/>
            </w:rPr>
          </w:pPr>
          <w:r w:rsidRPr="00B30468">
            <w:rPr>
              <w:rFonts w:ascii="Times New Roman" w:cs="Times New Roman"/>
            </w:rPr>
            <w:t>本公司香港直通车运输服务符合《国家税务总局关于发布</w:t>
          </w:r>
          <w:r w:rsidRPr="00B30468">
            <w:rPr>
              <w:rFonts w:ascii="Times New Roman" w:hAnsi="Times New Roman" w:cs="Times New Roman"/>
            </w:rPr>
            <w:t>&lt;</w:t>
          </w:r>
          <w:r w:rsidRPr="00B30468">
            <w:rPr>
              <w:rFonts w:ascii="Times New Roman" w:cs="Times New Roman"/>
            </w:rPr>
            <w:t>适用增值税零税率应税服务退</w:t>
          </w:r>
          <w:r w:rsidRPr="00B30468">
            <w:rPr>
              <w:rFonts w:ascii="Times New Roman" w:hAnsi="Times New Roman" w:cs="Times New Roman"/>
            </w:rPr>
            <w:t>(</w:t>
          </w:r>
          <w:r w:rsidRPr="00B30468">
            <w:rPr>
              <w:rFonts w:ascii="Times New Roman" w:cs="Times New Roman"/>
            </w:rPr>
            <w:t>免</w:t>
          </w:r>
          <w:r w:rsidRPr="00B30468">
            <w:rPr>
              <w:rFonts w:ascii="Times New Roman" w:hAnsi="Times New Roman" w:cs="Times New Roman"/>
            </w:rPr>
            <w:t>)</w:t>
          </w:r>
          <w:r w:rsidRPr="00B30468">
            <w:rPr>
              <w:rFonts w:ascii="Times New Roman" w:cs="Times New Roman"/>
            </w:rPr>
            <w:t>税管理办法</w:t>
          </w:r>
          <w:r w:rsidRPr="00B30468">
            <w:rPr>
              <w:rFonts w:ascii="Times New Roman" w:hAnsi="Times New Roman" w:cs="Times New Roman"/>
            </w:rPr>
            <w:t>&gt;</w:t>
          </w:r>
          <w:r w:rsidRPr="00B30468">
            <w:rPr>
              <w:rFonts w:ascii="Times New Roman" w:cs="Times New Roman"/>
            </w:rPr>
            <w:t>的公告》</w:t>
          </w:r>
          <w:r w:rsidRPr="00B30468">
            <w:rPr>
              <w:rFonts w:ascii="Times New Roman" w:hAnsi="Times New Roman" w:cs="Times New Roman"/>
              <w:lang w:val="en-GB"/>
            </w:rPr>
            <w:t>(</w:t>
          </w:r>
          <w:r w:rsidRPr="00B30468">
            <w:rPr>
              <w:rFonts w:ascii="Times New Roman" w:cs="Times New Roman"/>
            </w:rPr>
            <w:t>国家税务总局公告</w:t>
          </w:r>
          <w:r w:rsidRPr="00B30468">
            <w:rPr>
              <w:rFonts w:ascii="Times New Roman" w:hAnsi="Times New Roman" w:cs="Times New Roman"/>
            </w:rPr>
            <w:t>2014</w:t>
          </w:r>
          <w:r w:rsidRPr="00B30468">
            <w:rPr>
              <w:rFonts w:ascii="Times New Roman" w:cs="Times New Roman"/>
            </w:rPr>
            <w:t>年第</w:t>
          </w:r>
          <w:r w:rsidRPr="00B30468">
            <w:rPr>
              <w:rFonts w:ascii="Times New Roman" w:hAnsi="Times New Roman" w:cs="Times New Roman"/>
            </w:rPr>
            <w:t>11</w:t>
          </w:r>
          <w:r w:rsidRPr="00B30468">
            <w:rPr>
              <w:rFonts w:ascii="Times New Roman" w:cs="Times New Roman"/>
            </w:rPr>
            <w:t>号</w:t>
          </w:r>
          <w:r w:rsidRPr="00B30468">
            <w:rPr>
              <w:rFonts w:ascii="Times New Roman" w:hAnsi="Times New Roman" w:cs="Times New Roman"/>
            </w:rPr>
            <w:t>)</w:t>
          </w:r>
          <w:r w:rsidRPr="00B30468">
            <w:rPr>
              <w:rFonts w:ascii="Times New Roman" w:cs="Times New Roman"/>
            </w:rPr>
            <w:t>的条件，属于适用零税率的增值税应税业务。</w:t>
          </w:r>
        </w:p>
        <w:p w:rsidR="00B30468" w:rsidRPr="00B30468" w:rsidRDefault="00B30468" w:rsidP="00B30468">
          <w:pPr>
            <w:rPr>
              <w:rFonts w:ascii="Times New Roman" w:hAnsi="Times New Roman" w:cs="Times New Roman"/>
            </w:rPr>
          </w:pPr>
        </w:p>
        <w:p w:rsidR="00B30468" w:rsidRPr="00B30468" w:rsidRDefault="00B30468" w:rsidP="00B30468">
          <w:pPr>
            <w:rPr>
              <w:rFonts w:ascii="Times New Roman" w:hAnsi="Times New Roman" w:cs="Times New Roman"/>
              <w:szCs w:val="21"/>
            </w:rPr>
          </w:pPr>
          <w:r w:rsidRPr="00B30468">
            <w:rPr>
              <w:rFonts w:ascii="Times New Roman" w:cs="Times New Roman"/>
            </w:rPr>
            <w:t>本公司之子公司深圳市平湖群</w:t>
          </w:r>
          <w:proofErr w:type="gramStart"/>
          <w:r w:rsidRPr="00B30468">
            <w:rPr>
              <w:rFonts w:ascii="Times New Roman" w:cs="Times New Roman"/>
            </w:rPr>
            <w:t>亿铁路</w:t>
          </w:r>
          <w:proofErr w:type="gramEnd"/>
          <w:r w:rsidRPr="00B30468">
            <w:rPr>
              <w:rFonts w:ascii="Times New Roman" w:cs="Times New Roman"/>
            </w:rPr>
            <w:t>仓储装卸运输有限公司</w:t>
          </w:r>
          <w:r w:rsidRPr="00B30468">
            <w:rPr>
              <w:rFonts w:ascii="Times New Roman" w:hAnsi="Times New Roman" w:cs="Times New Roman"/>
              <w:lang w:val="en-GB"/>
            </w:rPr>
            <w:t>(</w:t>
          </w:r>
          <w:r w:rsidRPr="00B30468">
            <w:rPr>
              <w:rFonts w:ascii="Times New Roman" w:hAnsi="Times New Roman" w:cs="Times New Roman"/>
            </w:rPr>
            <w:t>“</w:t>
          </w:r>
          <w:r w:rsidRPr="00B30468">
            <w:rPr>
              <w:rFonts w:ascii="Times New Roman" w:cs="Times New Roman"/>
            </w:rPr>
            <w:t>平湖群亿</w:t>
          </w:r>
          <w:r w:rsidRPr="00B30468">
            <w:rPr>
              <w:rFonts w:ascii="Times New Roman" w:hAnsi="Times New Roman" w:cs="Times New Roman"/>
            </w:rPr>
            <w:t>”)</w:t>
          </w:r>
          <w:r w:rsidRPr="00B30468">
            <w:rPr>
              <w:rFonts w:ascii="Times New Roman" w:cs="Times New Roman"/>
            </w:rPr>
            <w:t>申报为增值税小规模纳税人，其仓储及装卸业务收入适用增值税，征收率为</w:t>
          </w:r>
          <w:r w:rsidRPr="00B30468">
            <w:rPr>
              <w:rFonts w:ascii="Times New Roman" w:hAnsi="Times New Roman" w:cs="Times New Roman"/>
            </w:rPr>
            <w:t>3%</w:t>
          </w:r>
          <w:r w:rsidRPr="00B30468">
            <w:rPr>
              <w:rFonts w:ascii="Times New Roman" w:cs="Times New Roman"/>
            </w:rPr>
            <w:t>。</w:t>
          </w:r>
        </w:p>
        <w:p w:rsidR="00B30468" w:rsidRPr="00B30468" w:rsidRDefault="00B30468" w:rsidP="00B30468">
          <w:pPr>
            <w:rPr>
              <w:rFonts w:ascii="Times New Roman" w:hAnsi="Times New Roman" w:cs="Times New Roman"/>
              <w:szCs w:val="21"/>
            </w:rPr>
          </w:pPr>
        </w:p>
        <w:p w:rsidR="00B30468" w:rsidRPr="00B30468" w:rsidRDefault="00B30468" w:rsidP="00B30468">
          <w:pPr>
            <w:rPr>
              <w:rFonts w:ascii="Times New Roman" w:hAnsi="Times New Roman" w:cs="Times New Roman"/>
            </w:rPr>
          </w:pPr>
          <w:r w:rsidRPr="00B30468">
            <w:rPr>
              <w:rFonts w:ascii="Times New Roman" w:cs="Times New Roman"/>
            </w:rPr>
            <w:t>于</w:t>
          </w:r>
          <w:r w:rsidRPr="00B30468">
            <w:rPr>
              <w:rFonts w:ascii="Times New Roman" w:hAnsi="Times New Roman" w:cs="Times New Roman"/>
            </w:rPr>
            <w:t>2016</w:t>
          </w:r>
          <w:r w:rsidRPr="00B30468">
            <w:rPr>
              <w:rFonts w:ascii="Times New Roman" w:cs="Times New Roman"/>
            </w:rPr>
            <w:t>年</w:t>
          </w:r>
          <w:r w:rsidRPr="00B30468">
            <w:rPr>
              <w:rFonts w:ascii="Times New Roman" w:hAnsi="Times New Roman" w:cs="Times New Roman"/>
            </w:rPr>
            <w:t>5</w:t>
          </w:r>
          <w:r w:rsidRPr="00B30468">
            <w:rPr>
              <w:rFonts w:ascii="Times New Roman" w:cs="Times New Roman"/>
            </w:rPr>
            <w:t>月</w:t>
          </w:r>
          <w:r w:rsidRPr="00B30468">
            <w:rPr>
              <w:rFonts w:ascii="Times New Roman" w:hAnsi="Times New Roman" w:cs="Times New Roman"/>
            </w:rPr>
            <w:t>1</w:t>
          </w:r>
          <w:r w:rsidRPr="00B30468">
            <w:rPr>
              <w:rFonts w:ascii="Times New Roman" w:cs="Times New Roman"/>
            </w:rPr>
            <w:t>日以前，本集团工程建筑安装业务适用营业税，税率为</w:t>
          </w:r>
          <w:r w:rsidRPr="00B30468">
            <w:rPr>
              <w:rFonts w:ascii="Times New Roman" w:hAnsi="Times New Roman" w:cs="Times New Roman"/>
            </w:rPr>
            <w:t>3%</w:t>
          </w:r>
          <w:r w:rsidRPr="00B30468">
            <w:rPr>
              <w:rFonts w:ascii="Times New Roman" w:cs="Times New Roman"/>
            </w:rPr>
            <w:t>；餐饮收入、劳务收入及其他经营收入适用营业税，税率为</w:t>
          </w:r>
          <w:r w:rsidRPr="00B30468">
            <w:rPr>
              <w:rFonts w:ascii="Times New Roman" w:hAnsi="Times New Roman" w:cs="Times New Roman"/>
            </w:rPr>
            <w:t>5%</w:t>
          </w:r>
          <w:r w:rsidRPr="00B30468">
            <w:rPr>
              <w:rFonts w:ascii="Times New Roman" w:cs="Times New Roman"/>
            </w:rPr>
            <w:t>。根据财政部、国家税务总局颁布的《财政部、国家</w:t>
          </w:r>
          <w:r w:rsidRPr="00B30468">
            <w:rPr>
              <w:rFonts w:ascii="Times New Roman" w:cs="Times New Roman"/>
            </w:rPr>
            <w:lastRenderedPageBreak/>
            <w:t>税务总局关于全面推开营业税改征增值税试点的通知》</w:t>
          </w:r>
          <w:r w:rsidRPr="00B30468">
            <w:rPr>
              <w:rFonts w:ascii="Times New Roman" w:hAnsi="Times New Roman" w:cs="Times New Roman"/>
            </w:rPr>
            <w:t>(</w:t>
          </w:r>
          <w:r w:rsidRPr="00B30468">
            <w:rPr>
              <w:rFonts w:ascii="Times New Roman" w:cs="Times New Roman"/>
            </w:rPr>
            <w:t>财税</w:t>
          </w:r>
          <w:r w:rsidRPr="00B30468">
            <w:rPr>
              <w:rFonts w:ascii="Times New Roman" w:hAnsi="Times New Roman" w:cs="Times New Roman"/>
              <w:lang w:val="en-GB"/>
            </w:rPr>
            <w:t>[2016]36</w:t>
          </w:r>
          <w:r w:rsidRPr="00B30468">
            <w:rPr>
              <w:rFonts w:ascii="Times New Roman" w:cs="Times New Roman"/>
              <w:lang w:val="en-GB"/>
            </w:rPr>
            <w:t>号</w:t>
          </w:r>
          <w:r w:rsidRPr="00B30468">
            <w:rPr>
              <w:rFonts w:ascii="Times New Roman" w:hAnsi="Times New Roman" w:cs="Times New Roman"/>
            </w:rPr>
            <w:t>)</w:t>
          </w:r>
          <w:r w:rsidRPr="00B30468">
            <w:rPr>
              <w:rFonts w:ascii="Times New Roman" w:cs="Times New Roman"/>
            </w:rPr>
            <w:t>及相关规定，自</w:t>
          </w:r>
          <w:r w:rsidRPr="00B30468">
            <w:rPr>
              <w:rFonts w:ascii="Times New Roman" w:hAnsi="Times New Roman" w:cs="Times New Roman"/>
            </w:rPr>
            <w:t>2016</w:t>
          </w:r>
          <w:r w:rsidRPr="00B30468">
            <w:rPr>
              <w:rFonts w:ascii="Times New Roman" w:cs="Times New Roman"/>
            </w:rPr>
            <w:t>年</w:t>
          </w:r>
          <w:r w:rsidRPr="00B30468">
            <w:rPr>
              <w:rFonts w:ascii="Times New Roman" w:hAnsi="Times New Roman" w:cs="Times New Roman"/>
            </w:rPr>
            <w:t>5</w:t>
          </w:r>
          <w:r w:rsidRPr="00B30468">
            <w:rPr>
              <w:rFonts w:ascii="Times New Roman" w:cs="Times New Roman"/>
            </w:rPr>
            <w:t>月</w:t>
          </w:r>
          <w:r w:rsidRPr="00B30468">
            <w:rPr>
              <w:rFonts w:ascii="Times New Roman" w:hAnsi="Times New Roman" w:cs="Times New Roman"/>
            </w:rPr>
            <w:t>1</w:t>
          </w:r>
          <w:r w:rsidRPr="00B30468">
            <w:rPr>
              <w:rFonts w:ascii="Times New Roman" w:cs="Times New Roman"/>
            </w:rPr>
            <w:t>日起，本集团下属工程建筑安装业务、餐饮收入、劳务收入及其他经营收入均适用增值税，税率为</w:t>
          </w:r>
          <w:r w:rsidRPr="00B30468">
            <w:rPr>
              <w:rFonts w:ascii="Times New Roman" w:hAnsi="Times New Roman" w:cs="Times New Roman"/>
            </w:rPr>
            <w:t>6%</w:t>
          </w:r>
          <w:r w:rsidRPr="00B30468">
            <w:rPr>
              <w:rFonts w:ascii="Times New Roman" w:cs="Times New Roman"/>
            </w:rPr>
            <w:t>。</w:t>
          </w:r>
        </w:p>
        <w:p w:rsidR="00B30468" w:rsidRPr="00B30468" w:rsidRDefault="00B30468" w:rsidP="00B30468">
          <w:pPr>
            <w:rPr>
              <w:rFonts w:ascii="Times New Roman" w:hAnsi="Times New Roman" w:cs="Times New Roman"/>
            </w:rPr>
          </w:pPr>
        </w:p>
        <w:p w:rsidR="00B30468" w:rsidRPr="0051699B" w:rsidRDefault="00B30468" w:rsidP="00B30468">
          <w:pPr>
            <w:rPr>
              <w:rFonts w:ascii="Times New Roman" w:hAnsi="Times New Roman" w:cs="Times New Roman"/>
              <w:b/>
            </w:rPr>
          </w:pPr>
          <w:r w:rsidRPr="0051699B">
            <w:rPr>
              <w:rFonts w:ascii="Times New Roman" w:hAnsi="Times New Roman" w:cs="Times New Roman"/>
              <w:b/>
            </w:rPr>
            <w:t>(b)</w:t>
          </w:r>
          <w:r w:rsidRPr="0051699B">
            <w:rPr>
              <w:rFonts w:ascii="Times New Roman" w:hAnsi="Times New Roman" w:cs="Times New Roman"/>
              <w:b/>
            </w:rPr>
            <w:tab/>
          </w:r>
          <w:r w:rsidRPr="0051699B">
            <w:rPr>
              <w:rFonts w:ascii="Times New Roman" w:cs="Times New Roman"/>
              <w:b/>
            </w:rPr>
            <w:t>城市维护建设税</w:t>
          </w:r>
        </w:p>
        <w:p w:rsidR="00B30468" w:rsidRPr="00B30468" w:rsidRDefault="00B30468" w:rsidP="00B30468">
          <w:pPr>
            <w:rPr>
              <w:rFonts w:ascii="Times New Roman" w:hAnsi="Times New Roman" w:cs="Times New Roman"/>
            </w:rPr>
          </w:pPr>
          <w:r w:rsidRPr="00B30468">
            <w:rPr>
              <w:rFonts w:ascii="Times New Roman" w:cs="Times New Roman"/>
              <w:color w:val="000000"/>
            </w:rPr>
            <w:t>除本公司之子公司东莞市常盛实业有限公司</w:t>
          </w:r>
          <w:r w:rsidRPr="00B30468">
            <w:rPr>
              <w:rFonts w:ascii="Times New Roman" w:hAnsi="Times New Roman" w:cs="Times New Roman"/>
              <w:color w:val="000000"/>
            </w:rPr>
            <w:t>(“</w:t>
          </w:r>
          <w:r w:rsidRPr="00B30468">
            <w:rPr>
              <w:rFonts w:ascii="Times New Roman" w:cs="Times New Roman"/>
              <w:color w:val="000000"/>
            </w:rPr>
            <w:t>东莞常盛</w:t>
          </w:r>
          <w:r w:rsidRPr="00B30468">
            <w:rPr>
              <w:rFonts w:ascii="Times New Roman" w:hAnsi="Times New Roman" w:cs="Times New Roman"/>
              <w:color w:val="000000"/>
            </w:rPr>
            <w:t>”)</w:t>
          </w:r>
          <w:r w:rsidRPr="00B30468">
            <w:rPr>
              <w:rFonts w:ascii="Times New Roman" w:cs="Times New Roman"/>
              <w:color w:val="000000"/>
            </w:rPr>
            <w:t>适用的城市维护建设税税率为</w:t>
          </w:r>
          <w:r w:rsidRPr="00B30468">
            <w:rPr>
              <w:rFonts w:ascii="Times New Roman" w:hAnsi="Times New Roman" w:cs="Times New Roman"/>
              <w:color w:val="000000"/>
            </w:rPr>
            <w:t>5%</w:t>
          </w:r>
          <w:r w:rsidRPr="00B30468">
            <w:rPr>
              <w:rFonts w:ascii="Times New Roman" w:cs="Times New Roman"/>
              <w:color w:val="000000"/>
            </w:rPr>
            <w:t>外</w:t>
          </w:r>
          <w:r w:rsidRPr="00B30468">
            <w:rPr>
              <w:rFonts w:ascii="Times New Roman" w:hAnsi="Times New Roman" w:cs="Times New Roman"/>
              <w:color w:val="000000"/>
            </w:rPr>
            <w:t xml:space="preserve">, </w:t>
          </w:r>
          <w:r w:rsidRPr="00B30468">
            <w:rPr>
              <w:rFonts w:ascii="Times New Roman" w:cs="Times New Roman"/>
              <w:color w:val="000000"/>
            </w:rPr>
            <w:t>本集团其他单位适用的城市维护建设税税率均为</w:t>
          </w:r>
          <w:r w:rsidRPr="00B30468">
            <w:rPr>
              <w:rFonts w:ascii="Times New Roman" w:hAnsi="Times New Roman" w:cs="Times New Roman"/>
              <w:color w:val="000000"/>
            </w:rPr>
            <w:t>7%</w:t>
          </w:r>
          <w:r w:rsidRPr="00B30468">
            <w:rPr>
              <w:rFonts w:ascii="Times New Roman" w:cs="Times New Roman"/>
              <w:color w:val="000000"/>
            </w:rPr>
            <w:t>。</w:t>
          </w:r>
          <w:r w:rsidRPr="00B30468">
            <w:rPr>
              <w:rFonts w:ascii="Times New Roman" w:hAnsi="Times New Roman" w:cs="Times New Roman"/>
              <w:sz w:val="24"/>
            </w:rPr>
            <w:t xml:space="preserve"> </w:t>
          </w:r>
        </w:p>
        <w:p w:rsidR="00B30468" w:rsidRPr="0051699B" w:rsidRDefault="00B30468" w:rsidP="00B30468">
          <w:pPr>
            <w:rPr>
              <w:rFonts w:ascii="Times New Roman" w:hAnsi="Times New Roman" w:cs="Times New Roman"/>
              <w:b/>
            </w:rPr>
          </w:pPr>
        </w:p>
        <w:p w:rsidR="00B30468" w:rsidRPr="0051699B" w:rsidRDefault="00B30468" w:rsidP="00B30468">
          <w:pPr>
            <w:rPr>
              <w:rFonts w:ascii="Times New Roman" w:hAnsi="Times New Roman" w:cs="Times New Roman"/>
              <w:b/>
            </w:rPr>
          </w:pPr>
          <w:r w:rsidRPr="0051699B">
            <w:rPr>
              <w:rFonts w:ascii="Times New Roman" w:hAnsi="Times New Roman" w:cs="Times New Roman"/>
              <w:b/>
            </w:rPr>
            <w:t>(c)</w:t>
          </w:r>
          <w:r w:rsidRPr="0051699B">
            <w:rPr>
              <w:rFonts w:ascii="Times New Roman" w:hAnsi="Times New Roman" w:cs="Times New Roman"/>
              <w:b/>
            </w:rPr>
            <w:tab/>
          </w:r>
          <w:r w:rsidRPr="0051699B">
            <w:rPr>
              <w:rFonts w:ascii="Times New Roman" w:cs="Times New Roman"/>
              <w:b/>
            </w:rPr>
            <w:t>地方教育附加</w:t>
          </w:r>
        </w:p>
        <w:p w:rsidR="00090269" w:rsidRPr="00B30468" w:rsidRDefault="00B30468" w:rsidP="00B30468">
          <w:pPr>
            <w:rPr>
              <w:rFonts w:ascii="Times New Roman" w:hAnsi="Times New Roman" w:cs="Times New Roman"/>
            </w:rPr>
          </w:pPr>
          <w:r w:rsidRPr="00B30468">
            <w:rPr>
              <w:rFonts w:ascii="Times New Roman" w:cs="Times New Roman"/>
            </w:rPr>
            <w:t>根据《广东省地方教育附加征收使用管理暂行办法》</w:t>
          </w:r>
          <w:r w:rsidRPr="00B30468">
            <w:rPr>
              <w:rFonts w:ascii="Times New Roman" w:hAnsi="Times New Roman" w:cs="Times New Roman"/>
              <w:lang w:val="en-GB"/>
            </w:rPr>
            <w:t>(</w:t>
          </w:r>
          <w:r w:rsidRPr="00B30468">
            <w:rPr>
              <w:rFonts w:ascii="Times New Roman" w:cs="Times New Roman"/>
            </w:rPr>
            <w:t>粤府办</w:t>
          </w:r>
          <w:r w:rsidRPr="00B30468">
            <w:rPr>
              <w:rFonts w:ascii="Times New Roman" w:hAnsi="Times New Roman" w:cs="Times New Roman"/>
            </w:rPr>
            <w:t>[2011]10</w:t>
          </w:r>
          <w:r w:rsidRPr="00B30468">
            <w:rPr>
              <w:rFonts w:ascii="Times New Roman" w:cs="Times New Roman"/>
            </w:rPr>
            <w:t>号</w:t>
          </w:r>
          <w:r w:rsidRPr="00B30468">
            <w:rPr>
              <w:rFonts w:ascii="Times New Roman" w:hAnsi="Times New Roman" w:cs="Times New Roman"/>
            </w:rPr>
            <w:t>)</w:t>
          </w:r>
          <w:r w:rsidRPr="00B30468">
            <w:rPr>
              <w:rFonts w:ascii="Times New Roman" w:cs="Times New Roman"/>
            </w:rPr>
            <w:t>及《关于印发深圳市地方教育附加征收管理暂行办法》</w:t>
          </w:r>
          <w:r w:rsidRPr="00B30468">
            <w:rPr>
              <w:rFonts w:ascii="Times New Roman" w:hAnsi="Times New Roman" w:cs="Times New Roman"/>
            </w:rPr>
            <w:t>(</w:t>
          </w:r>
          <w:r w:rsidRPr="00B30468">
            <w:rPr>
              <w:rFonts w:ascii="Times New Roman" w:cs="Times New Roman"/>
            </w:rPr>
            <w:t>深府办</w:t>
          </w:r>
          <w:r w:rsidRPr="00B30468">
            <w:rPr>
              <w:rFonts w:ascii="Times New Roman" w:hAnsi="Times New Roman" w:cs="Times New Roman"/>
            </w:rPr>
            <w:t>[2011]60</w:t>
          </w:r>
          <w:r w:rsidRPr="00B30468">
            <w:rPr>
              <w:rFonts w:ascii="Times New Roman" w:cs="Times New Roman"/>
            </w:rPr>
            <w:t>号</w:t>
          </w:r>
          <w:r w:rsidRPr="00B30468">
            <w:rPr>
              <w:rFonts w:ascii="Times New Roman" w:hAnsi="Times New Roman" w:cs="Times New Roman"/>
            </w:rPr>
            <w:t>)</w:t>
          </w:r>
          <w:r w:rsidRPr="00B30468">
            <w:rPr>
              <w:rFonts w:ascii="Times New Roman" w:cs="Times New Roman"/>
            </w:rPr>
            <w:t>规定，自</w:t>
          </w:r>
          <w:r w:rsidRPr="00B30468">
            <w:rPr>
              <w:rFonts w:ascii="Times New Roman" w:hAnsi="Times New Roman" w:cs="Times New Roman"/>
            </w:rPr>
            <w:t>2011</w:t>
          </w:r>
          <w:r w:rsidRPr="00B30468">
            <w:rPr>
              <w:rFonts w:ascii="Times New Roman" w:cs="Times New Roman"/>
            </w:rPr>
            <w:t>年</w:t>
          </w:r>
          <w:r w:rsidRPr="00B30468">
            <w:rPr>
              <w:rFonts w:ascii="Times New Roman" w:hAnsi="Times New Roman" w:cs="Times New Roman"/>
            </w:rPr>
            <w:t>1</w:t>
          </w:r>
          <w:r w:rsidRPr="00B30468">
            <w:rPr>
              <w:rFonts w:ascii="Times New Roman" w:cs="Times New Roman"/>
            </w:rPr>
            <w:t>月</w:t>
          </w:r>
          <w:r w:rsidRPr="00B30468">
            <w:rPr>
              <w:rFonts w:ascii="Times New Roman" w:hAnsi="Times New Roman" w:cs="Times New Roman"/>
            </w:rPr>
            <w:t>1</w:t>
          </w:r>
          <w:r w:rsidRPr="00B30468">
            <w:rPr>
              <w:rFonts w:ascii="Times New Roman" w:cs="Times New Roman"/>
            </w:rPr>
            <w:t>日起，广东省及深圳市按纳税人实际缴纳的增值税、营业税、消费税的</w:t>
          </w:r>
          <w:r w:rsidRPr="00B30468">
            <w:rPr>
              <w:rFonts w:ascii="Times New Roman" w:hAnsi="Times New Roman" w:cs="Times New Roman"/>
            </w:rPr>
            <w:t>2%</w:t>
          </w:r>
          <w:r w:rsidRPr="00B30468">
            <w:rPr>
              <w:rFonts w:ascii="Times New Roman" w:cs="Times New Roman"/>
            </w:rPr>
            <w:t>征收地方教育附加。</w:t>
          </w:r>
        </w:p>
      </w:sdtContent>
    </w:sdt>
    <w:p w:rsidR="00090269" w:rsidRDefault="00090269">
      <w:pPr>
        <w:rPr>
          <w:szCs w:val="21"/>
        </w:rPr>
      </w:pPr>
    </w:p>
    <w:p w:rsidR="00090269" w:rsidRDefault="00BD1CE5" w:rsidP="0085514F">
      <w:pPr>
        <w:pStyle w:val="2"/>
        <w:numPr>
          <w:ilvl w:val="0"/>
          <w:numId w:val="28"/>
        </w:numPr>
      </w:pPr>
      <w:r>
        <w:rPr>
          <w:rFonts w:hint="eastAsia"/>
        </w:rPr>
        <w:t>合并财务报表项目注释</w:t>
      </w:r>
    </w:p>
    <w:sdt>
      <w:sdtPr>
        <w:rPr>
          <w:rFonts w:ascii="宋体" w:hAnsi="宋体" w:cs="宋体" w:hint="eastAsia"/>
          <w:b w:val="0"/>
          <w:bCs w:val="0"/>
          <w:kern w:val="0"/>
          <w:szCs w:val="21"/>
        </w:rPr>
        <w:alias w:val="模块:货币资金"/>
        <w:tag w:val="_GBC_e001074b3db146e59ba240ad8dd14b68"/>
        <w:id w:val="-1175949840"/>
        <w:lock w:val="sdtLocked"/>
        <w:placeholder>
          <w:docPart w:val="GBC22222222222222222222222222222"/>
        </w:placeholder>
      </w:sdtPr>
      <w:sdtContent>
        <w:p w:rsidR="00090269" w:rsidRDefault="00BD1CE5" w:rsidP="00D6557D">
          <w:pPr>
            <w:pStyle w:val="3"/>
            <w:numPr>
              <w:ilvl w:val="0"/>
              <w:numId w:val="16"/>
            </w:numPr>
            <w:ind w:left="0" w:firstLine="0"/>
            <w:rPr>
              <w:szCs w:val="21"/>
            </w:rPr>
          </w:pPr>
          <w:r>
            <w:rPr>
              <w:szCs w:val="21"/>
            </w:rPr>
            <w:t>货币资金</w:t>
          </w:r>
        </w:p>
        <w:sdt>
          <w:sdtPr>
            <w:rPr>
              <w:rFonts w:hint="eastAsia"/>
              <w:szCs w:val="21"/>
            </w:rPr>
            <w:alias w:val="是否适用：货币资金[双击切换]"/>
            <w:tag w:val="_GBC_7583a9a918ef405ba2d26448cc628ff5"/>
            <w:id w:val="840664115"/>
            <w:lock w:val="sdtContentLocked"/>
            <w:placeholder>
              <w:docPart w:val="GBC22222222222222222222222222222"/>
            </w:placeholder>
          </w:sdtPr>
          <w:sdtContent>
            <w:p w:rsidR="00090269" w:rsidRDefault="002A727A">
              <w:pPr>
                <w:snapToGrid w:val="0"/>
                <w:spacing w:line="240" w:lineRule="atLeast"/>
                <w:rPr>
                  <w:szCs w:val="21"/>
                </w:rPr>
              </w:pPr>
              <w:r>
                <w:rPr>
                  <w:szCs w:val="21"/>
                </w:rPr>
                <w:fldChar w:fldCharType="begin"/>
              </w:r>
              <w:r w:rsidR="006938EA">
                <w:rPr>
                  <w:szCs w:val="21"/>
                </w:rPr>
                <w:instrText xml:space="preserve"> MACROBUTTON  SnrToggleCheckbox √适用  </w:instrText>
              </w:r>
              <w:r>
                <w:rPr>
                  <w:szCs w:val="21"/>
                </w:rPr>
                <w:fldChar w:fldCharType="end"/>
              </w:r>
              <w:r>
                <w:rPr>
                  <w:szCs w:val="21"/>
                </w:rPr>
                <w:fldChar w:fldCharType="begin"/>
              </w:r>
              <w:r w:rsidR="006938EA">
                <w:rPr>
                  <w:szCs w:val="21"/>
                </w:rPr>
                <w:instrText xml:space="preserve"> MACROBUTTON  SnrToggleCheckbox □不适用 </w:instrText>
              </w:r>
              <w:r>
                <w:rPr>
                  <w:szCs w:val="21"/>
                </w:rPr>
                <w:fldChar w:fldCharType="end"/>
              </w:r>
            </w:p>
          </w:sdtContent>
        </w:sdt>
        <w:p w:rsidR="00090269" w:rsidRDefault="00BD1CE5">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3097491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F5055">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7906336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222"/>
            <w:gridCol w:w="3170"/>
            <w:gridCol w:w="3451"/>
          </w:tblGrid>
          <w:tr w:rsidR="008F0AF3" w:rsidRPr="002C71FB" w:rsidTr="00463279">
            <w:trPr>
              <w:cantSplit/>
            </w:trPr>
            <w:sdt>
              <w:sdtPr>
                <w:rPr>
                  <w:rFonts w:ascii="Times New Roman" w:hAnsi="Times New Roman" w:cs="Times New Roman"/>
                </w:rPr>
                <w:tag w:val="_PLD_640e7daf451b4f14ba49162bfbbd1e72"/>
                <w:id w:val="1132240905"/>
                <w:lock w:val="sdtLocked"/>
              </w:sdtPr>
              <w:sdtContent>
                <w:tc>
                  <w:tcPr>
                    <w:tcW w:w="1256" w:type="pct"/>
                    <w:shd w:val="clear" w:color="auto" w:fill="auto"/>
                    <w:vAlign w:val="center"/>
                  </w:tcPr>
                  <w:p w:rsidR="008F0AF3" w:rsidRPr="002C71FB" w:rsidRDefault="008F0AF3" w:rsidP="00463279">
                    <w:pPr>
                      <w:autoSpaceDE w:val="0"/>
                      <w:autoSpaceDN w:val="0"/>
                      <w:adjustRightInd w:val="0"/>
                      <w:snapToGrid w:val="0"/>
                      <w:spacing w:line="240" w:lineRule="atLeast"/>
                      <w:jc w:val="center"/>
                      <w:rPr>
                        <w:rFonts w:ascii="Times New Roman" w:hAnsi="Times New Roman" w:cs="Times New Roman"/>
                        <w:szCs w:val="21"/>
                      </w:rPr>
                    </w:pPr>
                    <w:r w:rsidRPr="002C71FB">
                      <w:rPr>
                        <w:rFonts w:ascii="Times New Roman" w:cs="Times New Roman"/>
                        <w:szCs w:val="21"/>
                      </w:rPr>
                      <w:t>项目</w:t>
                    </w:r>
                  </w:p>
                </w:tc>
              </w:sdtContent>
            </w:sdt>
            <w:sdt>
              <w:sdtPr>
                <w:rPr>
                  <w:rFonts w:ascii="Times New Roman" w:hAnsi="Times New Roman" w:cs="Times New Roman"/>
                </w:rPr>
                <w:tag w:val="_PLD_79d1e78073b542bda1ea85bf8925b2cd"/>
                <w:id w:val="1132240906"/>
                <w:lock w:val="sdtLocked"/>
              </w:sdtPr>
              <w:sdtContent>
                <w:tc>
                  <w:tcPr>
                    <w:tcW w:w="1792" w:type="pct"/>
                    <w:shd w:val="clear" w:color="auto" w:fill="auto"/>
                    <w:vAlign w:val="center"/>
                  </w:tcPr>
                  <w:p w:rsidR="008F0AF3" w:rsidRPr="002C71FB" w:rsidRDefault="008F0AF3" w:rsidP="00463279">
                    <w:pPr>
                      <w:autoSpaceDE w:val="0"/>
                      <w:autoSpaceDN w:val="0"/>
                      <w:adjustRightInd w:val="0"/>
                      <w:snapToGrid w:val="0"/>
                      <w:spacing w:line="240" w:lineRule="atLeast"/>
                      <w:jc w:val="center"/>
                      <w:rPr>
                        <w:rFonts w:ascii="Times New Roman" w:hAnsi="Times New Roman" w:cs="Times New Roman"/>
                        <w:szCs w:val="21"/>
                      </w:rPr>
                    </w:pPr>
                    <w:r w:rsidRPr="002C71FB">
                      <w:rPr>
                        <w:rFonts w:ascii="Times New Roman" w:cs="Times New Roman"/>
                        <w:szCs w:val="21"/>
                      </w:rPr>
                      <w:t>期末余额</w:t>
                    </w:r>
                  </w:p>
                </w:tc>
              </w:sdtContent>
            </w:sdt>
            <w:sdt>
              <w:sdtPr>
                <w:rPr>
                  <w:rFonts w:ascii="Times New Roman" w:hAnsi="Times New Roman" w:cs="Times New Roman"/>
                </w:rPr>
                <w:tag w:val="_PLD_725adef951424bb094850d632de69fd0"/>
                <w:id w:val="1132240907"/>
                <w:lock w:val="sdtLocked"/>
              </w:sdtPr>
              <w:sdtContent>
                <w:tc>
                  <w:tcPr>
                    <w:tcW w:w="1951" w:type="pct"/>
                    <w:shd w:val="clear" w:color="auto" w:fill="auto"/>
                    <w:vAlign w:val="center"/>
                  </w:tcPr>
                  <w:p w:rsidR="008F0AF3" w:rsidRPr="002C71FB" w:rsidRDefault="008F0AF3" w:rsidP="00463279">
                    <w:pPr>
                      <w:autoSpaceDE w:val="0"/>
                      <w:autoSpaceDN w:val="0"/>
                      <w:adjustRightInd w:val="0"/>
                      <w:snapToGrid w:val="0"/>
                      <w:spacing w:line="240" w:lineRule="atLeast"/>
                      <w:jc w:val="center"/>
                      <w:rPr>
                        <w:rFonts w:ascii="Times New Roman" w:hAnsi="Times New Roman" w:cs="Times New Roman"/>
                        <w:szCs w:val="21"/>
                      </w:rPr>
                    </w:pPr>
                    <w:r w:rsidRPr="002C71FB">
                      <w:rPr>
                        <w:rFonts w:ascii="Times New Roman" w:cs="Times New Roman"/>
                        <w:szCs w:val="21"/>
                      </w:rPr>
                      <w:t>期初余额</w:t>
                    </w:r>
                  </w:p>
                </w:tc>
              </w:sdtContent>
            </w:sdt>
          </w:tr>
          <w:tr w:rsidR="008F0AF3" w:rsidRPr="002C71FB" w:rsidTr="00463279">
            <w:trPr>
              <w:cantSplit/>
            </w:trPr>
            <w:sdt>
              <w:sdtPr>
                <w:rPr>
                  <w:rFonts w:ascii="Times New Roman" w:hAnsi="Times New Roman" w:cs="Times New Roman"/>
                </w:rPr>
                <w:tag w:val="_PLD_55b07f50e1e44a558dc393086d2f0e7f"/>
                <w:id w:val="1132240908"/>
                <w:lock w:val="sdtLocked"/>
              </w:sdtPr>
              <w:sdtContent>
                <w:tc>
                  <w:tcPr>
                    <w:tcW w:w="1256" w:type="pct"/>
                    <w:shd w:val="clear" w:color="auto" w:fill="auto"/>
                  </w:tcPr>
                  <w:p w:rsidR="008F0AF3" w:rsidRPr="002C71FB" w:rsidRDefault="008F0AF3" w:rsidP="00463279">
                    <w:pPr>
                      <w:autoSpaceDE w:val="0"/>
                      <w:autoSpaceDN w:val="0"/>
                      <w:adjustRightInd w:val="0"/>
                      <w:snapToGrid w:val="0"/>
                      <w:spacing w:line="240" w:lineRule="atLeast"/>
                      <w:rPr>
                        <w:rFonts w:ascii="Times New Roman" w:hAnsi="Times New Roman" w:cs="Times New Roman"/>
                        <w:szCs w:val="21"/>
                      </w:rPr>
                    </w:pPr>
                    <w:r w:rsidRPr="002C71FB">
                      <w:rPr>
                        <w:rFonts w:ascii="Times New Roman" w:cs="Times New Roman"/>
                        <w:szCs w:val="21"/>
                      </w:rPr>
                      <w:t>库存现金</w:t>
                    </w:r>
                  </w:p>
                </w:tc>
              </w:sdtContent>
            </w:sdt>
            <w:tc>
              <w:tcPr>
                <w:tcW w:w="1792" w:type="pct"/>
                <w:shd w:val="clear" w:color="auto" w:fill="auto"/>
              </w:tcPr>
              <w:p w:rsidR="008F0AF3" w:rsidRPr="002C71FB" w:rsidRDefault="008F0AF3" w:rsidP="00463279">
                <w:pPr>
                  <w:autoSpaceDE w:val="0"/>
                  <w:autoSpaceDN w:val="0"/>
                  <w:adjustRightInd w:val="0"/>
                  <w:snapToGrid w:val="0"/>
                  <w:spacing w:line="240" w:lineRule="atLeast"/>
                  <w:ind w:right="210"/>
                  <w:jc w:val="right"/>
                  <w:rPr>
                    <w:rFonts w:ascii="Times New Roman" w:hAnsi="Times New Roman" w:cs="Times New Roman"/>
                    <w:szCs w:val="21"/>
                  </w:rPr>
                </w:pPr>
                <w:r w:rsidRPr="002C71FB">
                  <w:rPr>
                    <w:rFonts w:ascii="Times New Roman" w:hAnsi="Times New Roman" w:cs="Times New Roman"/>
                  </w:rPr>
                  <w:t>37,198</w:t>
                </w:r>
              </w:p>
            </w:tc>
            <w:tc>
              <w:tcPr>
                <w:tcW w:w="1951" w:type="pct"/>
                <w:shd w:val="clear" w:color="auto" w:fill="auto"/>
              </w:tcPr>
              <w:p w:rsidR="008F0AF3" w:rsidRPr="002C71FB" w:rsidRDefault="008F0AF3" w:rsidP="00463279">
                <w:pPr>
                  <w:autoSpaceDE w:val="0"/>
                  <w:autoSpaceDN w:val="0"/>
                  <w:adjustRightInd w:val="0"/>
                  <w:snapToGrid w:val="0"/>
                  <w:spacing w:line="240" w:lineRule="atLeast"/>
                  <w:ind w:right="210"/>
                  <w:jc w:val="right"/>
                  <w:rPr>
                    <w:rFonts w:ascii="Times New Roman" w:hAnsi="Times New Roman" w:cs="Times New Roman"/>
                    <w:szCs w:val="21"/>
                  </w:rPr>
                </w:pPr>
                <w:r w:rsidRPr="002C71FB">
                  <w:rPr>
                    <w:rFonts w:ascii="Times New Roman" w:hAnsi="Times New Roman" w:cs="Times New Roman"/>
                  </w:rPr>
                  <w:t>40,267</w:t>
                </w:r>
              </w:p>
            </w:tc>
          </w:tr>
          <w:tr w:rsidR="008F0AF3" w:rsidRPr="002C71FB" w:rsidTr="00463279">
            <w:trPr>
              <w:cantSplit/>
            </w:trPr>
            <w:sdt>
              <w:sdtPr>
                <w:rPr>
                  <w:rFonts w:ascii="Times New Roman" w:hAnsi="Times New Roman" w:cs="Times New Roman"/>
                </w:rPr>
                <w:tag w:val="_PLD_29d0fc45c2044da8ab0120f52fea8366"/>
                <w:id w:val="1132240909"/>
                <w:lock w:val="sdtLocked"/>
              </w:sdtPr>
              <w:sdtContent>
                <w:tc>
                  <w:tcPr>
                    <w:tcW w:w="1256" w:type="pct"/>
                    <w:shd w:val="clear" w:color="auto" w:fill="auto"/>
                  </w:tcPr>
                  <w:p w:rsidR="008F0AF3" w:rsidRPr="002C71FB" w:rsidRDefault="008F0AF3" w:rsidP="00463279">
                    <w:pPr>
                      <w:autoSpaceDE w:val="0"/>
                      <w:autoSpaceDN w:val="0"/>
                      <w:adjustRightInd w:val="0"/>
                      <w:snapToGrid w:val="0"/>
                      <w:spacing w:line="240" w:lineRule="atLeast"/>
                      <w:rPr>
                        <w:rFonts w:ascii="Times New Roman" w:hAnsi="Times New Roman" w:cs="Times New Roman"/>
                        <w:szCs w:val="21"/>
                      </w:rPr>
                    </w:pPr>
                    <w:r w:rsidRPr="002C71FB">
                      <w:rPr>
                        <w:rFonts w:ascii="Times New Roman" w:cs="Times New Roman"/>
                        <w:szCs w:val="21"/>
                      </w:rPr>
                      <w:t>银行存款</w:t>
                    </w:r>
                  </w:p>
                </w:tc>
              </w:sdtContent>
            </w:sdt>
            <w:tc>
              <w:tcPr>
                <w:tcW w:w="1792" w:type="pct"/>
                <w:shd w:val="clear" w:color="auto" w:fill="auto"/>
              </w:tcPr>
              <w:p w:rsidR="008F0AF3" w:rsidRPr="002C71FB" w:rsidRDefault="008F0AF3" w:rsidP="00463279">
                <w:pPr>
                  <w:autoSpaceDE w:val="0"/>
                  <w:autoSpaceDN w:val="0"/>
                  <w:adjustRightInd w:val="0"/>
                  <w:snapToGrid w:val="0"/>
                  <w:spacing w:line="240" w:lineRule="atLeast"/>
                  <w:ind w:right="210"/>
                  <w:jc w:val="right"/>
                  <w:rPr>
                    <w:rFonts w:ascii="Times New Roman" w:hAnsi="Times New Roman" w:cs="Times New Roman"/>
                    <w:szCs w:val="21"/>
                  </w:rPr>
                </w:pPr>
                <w:r w:rsidRPr="002C71FB">
                  <w:rPr>
                    <w:rFonts w:ascii="Times New Roman" w:hAnsi="Times New Roman" w:cs="Times New Roman"/>
                  </w:rPr>
                  <w:t>1,255,736,084</w:t>
                </w:r>
              </w:p>
            </w:tc>
            <w:tc>
              <w:tcPr>
                <w:tcW w:w="1951" w:type="pct"/>
                <w:shd w:val="clear" w:color="auto" w:fill="auto"/>
              </w:tcPr>
              <w:p w:rsidR="008F0AF3" w:rsidRPr="002C71FB" w:rsidRDefault="008F0AF3" w:rsidP="00463279">
                <w:pPr>
                  <w:autoSpaceDE w:val="0"/>
                  <w:autoSpaceDN w:val="0"/>
                  <w:adjustRightInd w:val="0"/>
                  <w:snapToGrid w:val="0"/>
                  <w:spacing w:line="240" w:lineRule="atLeast"/>
                  <w:ind w:right="210"/>
                  <w:jc w:val="right"/>
                  <w:rPr>
                    <w:rFonts w:ascii="Times New Roman" w:hAnsi="Times New Roman" w:cs="Times New Roman"/>
                    <w:szCs w:val="21"/>
                  </w:rPr>
                </w:pPr>
                <w:r w:rsidRPr="002C71FB">
                  <w:rPr>
                    <w:rFonts w:ascii="Times New Roman" w:hAnsi="Times New Roman" w:cs="Times New Roman"/>
                  </w:rPr>
                  <w:t>1,458,276,423</w:t>
                </w:r>
              </w:p>
            </w:tc>
          </w:tr>
          <w:tr w:rsidR="008F0AF3" w:rsidRPr="002C71FB" w:rsidTr="00463279">
            <w:trPr>
              <w:cantSplit/>
            </w:trPr>
            <w:sdt>
              <w:sdtPr>
                <w:rPr>
                  <w:rFonts w:ascii="Times New Roman" w:hAnsi="Times New Roman" w:cs="Times New Roman"/>
                </w:rPr>
                <w:tag w:val="_PLD_c1e18aed267f4e76a33b93512faddc98"/>
                <w:id w:val="1132240910"/>
                <w:lock w:val="sdtLocked"/>
              </w:sdtPr>
              <w:sdtContent>
                <w:tc>
                  <w:tcPr>
                    <w:tcW w:w="1256" w:type="pct"/>
                    <w:shd w:val="clear" w:color="auto" w:fill="auto"/>
                  </w:tcPr>
                  <w:p w:rsidR="008F0AF3" w:rsidRPr="002C71FB" w:rsidRDefault="008F0AF3" w:rsidP="00463279">
                    <w:pPr>
                      <w:autoSpaceDE w:val="0"/>
                      <w:autoSpaceDN w:val="0"/>
                      <w:adjustRightInd w:val="0"/>
                      <w:snapToGrid w:val="0"/>
                      <w:spacing w:line="240" w:lineRule="atLeast"/>
                      <w:rPr>
                        <w:rFonts w:ascii="Times New Roman" w:hAnsi="Times New Roman" w:cs="Times New Roman"/>
                        <w:szCs w:val="21"/>
                      </w:rPr>
                    </w:pPr>
                    <w:r w:rsidRPr="002C71FB">
                      <w:rPr>
                        <w:rFonts w:ascii="Times New Roman" w:cs="Times New Roman"/>
                        <w:szCs w:val="21"/>
                      </w:rPr>
                      <w:t>其他货币资金</w:t>
                    </w:r>
                  </w:p>
                </w:tc>
              </w:sdtContent>
            </w:sdt>
            <w:tc>
              <w:tcPr>
                <w:tcW w:w="1792" w:type="pct"/>
                <w:shd w:val="clear" w:color="auto" w:fill="auto"/>
              </w:tcPr>
              <w:p w:rsidR="008F0AF3" w:rsidRPr="002C71FB" w:rsidRDefault="008F0AF3" w:rsidP="00463279">
                <w:pPr>
                  <w:autoSpaceDE w:val="0"/>
                  <w:autoSpaceDN w:val="0"/>
                  <w:adjustRightInd w:val="0"/>
                  <w:snapToGrid w:val="0"/>
                  <w:spacing w:line="240" w:lineRule="atLeast"/>
                  <w:ind w:right="210"/>
                  <w:jc w:val="right"/>
                  <w:rPr>
                    <w:rFonts w:ascii="Times New Roman" w:hAnsi="Times New Roman" w:cs="Times New Roman"/>
                    <w:szCs w:val="21"/>
                  </w:rPr>
                </w:pPr>
                <w:r w:rsidRPr="002C71FB">
                  <w:rPr>
                    <w:rFonts w:ascii="Times New Roman" w:hAnsi="Times New Roman" w:cs="Times New Roman"/>
                  </w:rPr>
                  <w:t>12,741,252</w:t>
                </w:r>
              </w:p>
            </w:tc>
            <w:tc>
              <w:tcPr>
                <w:tcW w:w="1951" w:type="pct"/>
                <w:shd w:val="clear" w:color="auto" w:fill="auto"/>
              </w:tcPr>
              <w:p w:rsidR="008F0AF3" w:rsidRPr="002C71FB" w:rsidRDefault="008F0AF3" w:rsidP="00463279">
                <w:pPr>
                  <w:autoSpaceDE w:val="0"/>
                  <w:autoSpaceDN w:val="0"/>
                  <w:adjustRightInd w:val="0"/>
                  <w:snapToGrid w:val="0"/>
                  <w:spacing w:line="240" w:lineRule="atLeast"/>
                  <w:ind w:right="210"/>
                  <w:jc w:val="right"/>
                  <w:rPr>
                    <w:rFonts w:ascii="Times New Roman" w:hAnsi="Times New Roman" w:cs="Times New Roman"/>
                    <w:szCs w:val="21"/>
                  </w:rPr>
                </w:pPr>
                <w:r w:rsidRPr="002C71FB">
                  <w:rPr>
                    <w:rFonts w:ascii="Times New Roman" w:hAnsi="Times New Roman" w:cs="Times New Roman"/>
                  </w:rPr>
                  <w:t>9,339,489</w:t>
                </w:r>
              </w:p>
            </w:tc>
          </w:tr>
          <w:tr w:rsidR="008F0AF3" w:rsidRPr="002C71FB" w:rsidTr="00463279">
            <w:trPr>
              <w:cantSplit/>
            </w:trPr>
            <w:sdt>
              <w:sdtPr>
                <w:rPr>
                  <w:rFonts w:ascii="Times New Roman" w:hAnsi="Times New Roman" w:cs="Times New Roman"/>
                </w:rPr>
                <w:tag w:val="_PLD_4aea35e6574448b9a1396c2c1b22290f"/>
                <w:id w:val="1132240911"/>
                <w:lock w:val="sdtLocked"/>
              </w:sdtPr>
              <w:sdtContent>
                <w:tc>
                  <w:tcPr>
                    <w:tcW w:w="1256" w:type="pct"/>
                    <w:shd w:val="clear" w:color="auto" w:fill="auto"/>
                    <w:vAlign w:val="center"/>
                  </w:tcPr>
                  <w:p w:rsidR="008F0AF3" w:rsidRPr="002C71FB" w:rsidRDefault="008F0AF3" w:rsidP="00463279">
                    <w:pPr>
                      <w:autoSpaceDE w:val="0"/>
                      <w:autoSpaceDN w:val="0"/>
                      <w:adjustRightInd w:val="0"/>
                      <w:snapToGrid w:val="0"/>
                      <w:spacing w:line="240" w:lineRule="atLeast"/>
                      <w:rPr>
                        <w:rFonts w:ascii="Times New Roman" w:hAnsi="Times New Roman" w:cs="Times New Roman"/>
                        <w:szCs w:val="21"/>
                      </w:rPr>
                    </w:pPr>
                    <w:r w:rsidRPr="002C71FB">
                      <w:rPr>
                        <w:rFonts w:ascii="Times New Roman" w:cs="Times New Roman"/>
                        <w:szCs w:val="21"/>
                      </w:rPr>
                      <w:t>合计</w:t>
                    </w:r>
                  </w:p>
                </w:tc>
              </w:sdtContent>
            </w:sdt>
            <w:tc>
              <w:tcPr>
                <w:tcW w:w="1792" w:type="pct"/>
                <w:shd w:val="clear" w:color="auto" w:fill="auto"/>
              </w:tcPr>
              <w:p w:rsidR="008F0AF3" w:rsidRPr="002C71FB" w:rsidRDefault="008F0AF3" w:rsidP="00463279">
                <w:pPr>
                  <w:autoSpaceDE w:val="0"/>
                  <w:autoSpaceDN w:val="0"/>
                  <w:adjustRightInd w:val="0"/>
                  <w:snapToGrid w:val="0"/>
                  <w:spacing w:line="240" w:lineRule="atLeast"/>
                  <w:ind w:right="210"/>
                  <w:jc w:val="right"/>
                  <w:rPr>
                    <w:rFonts w:ascii="Times New Roman" w:hAnsi="Times New Roman" w:cs="Times New Roman"/>
                    <w:szCs w:val="21"/>
                  </w:rPr>
                </w:pPr>
                <w:r w:rsidRPr="002C71FB">
                  <w:rPr>
                    <w:rFonts w:ascii="Times New Roman" w:hAnsi="Times New Roman" w:cs="Times New Roman"/>
                  </w:rPr>
                  <w:t>1,268,514,534</w:t>
                </w:r>
              </w:p>
            </w:tc>
            <w:tc>
              <w:tcPr>
                <w:tcW w:w="1951" w:type="pct"/>
                <w:shd w:val="clear" w:color="auto" w:fill="auto"/>
              </w:tcPr>
              <w:p w:rsidR="008F0AF3" w:rsidRPr="002C71FB" w:rsidRDefault="008F0AF3" w:rsidP="00463279">
                <w:pPr>
                  <w:autoSpaceDE w:val="0"/>
                  <w:autoSpaceDN w:val="0"/>
                  <w:adjustRightInd w:val="0"/>
                  <w:snapToGrid w:val="0"/>
                  <w:spacing w:line="240" w:lineRule="atLeast"/>
                  <w:ind w:right="210"/>
                  <w:jc w:val="right"/>
                  <w:rPr>
                    <w:rFonts w:ascii="Times New Roman" w:hAnsi="Times New Roman" w:cs="Times New Roman"/>
                    <w:szCs w:val="21"/>
                  </w:rPr>
                </w:pPr>
                <w:r w:rsidRPr="002C71FB">
                  <w:rPr>
                    <w:rFonts w:ascii="Times New Roman" w:hAnsi="Times New Roman" w:cs="Times New Roman"/>
                  </w:rPr>
                  <w:t>1,467,656,179</w:t>
                </w:r>
              </w:p>
            </w:tc>
          </w:tr>
        </w:tbl>
        <w:p w:rsidR="008F0AF3" w:rsidRDefault="008F0AF3"/>
        <w:p w:rsidR="00090269" w:rsidRPr="002C71FB" w:rsidRDefault="002C71FB" w:rsidP="002C71FB">
          <w:pPr>
            <w:overflowPunct w:val="0"/>
            <w:ind w:left="700" w:hanging="700"/>
            <w:rPr>
              <w:rFonts w:ascii="Times New Roman" w:hAnsi="Times New Roman" w:cs="Times New Roman"/>
            </w:rPr>
          </w:pPr>
          <w:r w:rsidRPr="002C71FB">
            <w:rPr>
              <w:rFonts w:ascii="Times New Roman" w:hAnsi="Arial" w:cs="Times New Roman"/>
            </w:rPr>
            <w:t>于</w:t>
          </w:r>
          <w:r w:rsidRPr="002C71FB">
            <w:rPr>
              <w:rFonts w:ascii="Times New Roman" w:hAnsi="Times New Roman" w:cs="Times New Roman"/>
            </w:rPr>
            <w:t>2017</w:t>
          </w:r>
          <w:r w:rsidRPr="002C71FB">
            <w:rPr>
              <w:rFonts w:ascii="Times New Roman" w:hAnsi="Arial" w:cs="Times New Roman"/>
            </w:rPr>
            <w:t>年</w:t>
          </w:r>
          <w:r w:rsidRPr="002C71FB">
            <w:rPr>
              <w:rFonts w:ascii="Times New Roman" w:hAnsi="Times New Roman" w:cs="Times New Roman"/>
            </w:rPr>
            <w:t>12</w:t>
          </w:r>
          <w:r w:rsidRPr="002C71FB">
            <w:rPr>
              <w:rFonts w:ascii="Times New Roman" w:hAnsi="Arial" w:cs="Times New Roman"/>
            </w:rPr>
            <w:t>月</w:t>
          </w:r>
          <w:r w:rsidRPr="002C71FB">
            <w:rPr>
              <w:rFonts w:ascii="Times New Roman" w:hAnsi="Times New Roman" w:cs="Times New Roman"/>
            </w:rPr>
            <w:t>31</w:t>
          </w:r>
          <w:r w:rsidRPr="002C71FB">
            <w:rPr>
              <w:rFonts w:ascii="Times New Roman" w:hAnsi="Arial" w:cs="Times New Roman"/>
            </w:rPr>
            <w:t>日及</w:t>
          </w:r>
          <w:r w:rsidRPr="002C71FB">
            <w:rPr>
              <w:rFonts w:ascii="Times New Roman" w:hAnsi="Times New Roman" w:cs="Times New Roman"/>
            </w:rPr>
            <w:t>2016</w:t>
          </w:r>
          <w:r w:rsidRPr="002C71FB">
            <w:rPr>
              <w:rFonts w:ascii="Times New Roman" w:hAnsi="Arial" w:cs="Times New Roman"/>
            </w:rPr>
            <w:t>年</w:t>
          </w:r>
          <w:r w:rsidRPr="002C71FB">
            <w:rPr>
              <w:rFonts w:ascii="Times New Roman" w:hAnsi="Times New Roman" w:cs="Times New Roman"/>
            </w:rPr>
            <w:t>12</w:t>
          </w:r>
          <w:r w:rsidRPr="002C71FB">
            <w:rPr>
              <w:rFonts w:ascii="Times New Roman" w:hAnsi="Arial" w:cs="Times New Roman"/>
            </w:rPr>
            <w:t>月</w:t>
          </w:r>
          <w:r w:rsidRPr="002C71FB">
            <w:rPr>
              <w:rFonts w:ascii="Times New Roman" w:hAnsi="Times New Roman" w:cs="Times New Roman"/>
            </w:rPr>
            <w:t>31</w:t>
          </w:r>
          <w:r w:rsidRPr="002C71FB">
            <w:rPr>
              <w:rFonts w:ascii="Times New Roman" w:hAnsi="Arial" w:cs="Times New Roman"/>
            </w:rPr>
            <w:t>日，本集团无存放在境外的货币资金。</w:t>
          </w:r>
        </w:p>
      </w:sdtContent>
    </w:sdt>
    <w:p w:rsidR="00090269" w:rsidRDefault="00090269" w:rsidP="00D01DB3">
      <w:pPr>
        <w:snapToGrid w:val="0"/>
        <w:spacing w:line="240" w:lineRule="atLeast"/>
        <w:ind w:left="1470" w:rightChars="12" w:right="25" w:hangingChars="700" w:hanging="1470"/>
        <w:rPr>
          <w:szCs w:val="21"/>
        </w:rPr>
      </w:pPr>
    </w:p>
    <w:p w:rsidR="00090269" w:rsidRDefault="00BD1CE5" w:rsidP="00616A7E">
      <w:pPr>
        <w:pStyle w:val="3"/>
        <w:numPr>
          <w:ilvl w:val="0"/>
          <w:numId w:val="16"/>
        </w:numPr>
      </w:pPr>
      <w:r>
        <w:rPr>
          <w:rFonts w:hint="eastAsia"/>
        </w:rPr>
        <w:t>应收账款</w:t>
      </w:r>
    </w:p>
    <w:tbl>
      <w:tblPr>
        <w:tblW w:w="9080" w:type="dxa"/>
        <w:tblLayout w:type="fixed"/>
        <w:tblLook w:val="04A0"/>
      </w:tblPr>
      <w:tblGrid>
        <w:gridCol w:w="4720"/>
        <w:gridCol w:w="2060"/>
        <w:gridCol w:w="240"/>
        <w:gridCol w:w="2060"/>
      </w:tblGrid>
      <w:tr w:rsidR="008F0AF3" w:rsidRPr="00373524" w:rsidTr="00463279">
        <w:trPr>
          <w:trHeight w:val="264"/>
        </w:trPr>
        <w:tc>
          <w:tcPr>
            <w:tcW w:w="4720" w:type="dxa"/>
            <w:tcBorders>
              <w:top w:val="nil"/>
              <w:left w:val="nil"/>
              <w:bottom w:val="nil"/>
              <w:right w:val="nil"/>
            </w:tcBorders>
            <w:shd w:val="clear" w:color="auto" w:fill="auto"/>
            <w:vAlign w:val="bottom"/>
            <w:hideMark/>
          </w:tcPr>
          <w:p w:rsidR="008F0AF3" w:rsidRPr="00373524" w:rsidRDefault="008F0AF3" w:rsidP="00463279">
            <w:pPr>
              <w:overflowPunct w:val="0"/>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8F0AF3" w:rsidRPr="00373524" w:rsidRDefault="008F0AF3" w:rsidP="00463279">
            <w:pPr>
              <w:overflowPunct w:val="0"/>
              <w:jc w:val="right"/>
              <w:rPr>
                <w:rFonts w:ascii="Times New Roman" w:hAnsi="Times New Roman" w:cs="Times New Roman"/>
                <w:color w:val="000000"/>
                <w:szCs w:val="21"/>
              </w:rPr>
            </w:pPr>
            <w:r w:rsidRPr="00373524">
              <w:rPr>
                <w:rFonts w:ascii="Times New Roman" w:hAnsi="Times New Roman" w:cs="Times New Roman"/>
                <w:color w:val="000000"/>
                <w:szCs w:val="21"/>
              </w:rPr>
              <w:t>2017</w:t>
            </w:r>
            <w:r w:rsidRPr="00373524">
              <w:rPr>
                <w:rFonts w:ascii="Times New Roman" w:hAnsi="Arial" w:cs="Times New Roman"/>
                <w:color w:val="000000"/>
                <w:szCs w:val="21"/>
              </w:rPr>
              <w:t>年</w:t>
            </w:r>
            <w:r w:rsidRPr="00373524">
              <w:rPr>
                <w:rFonts w:ascii="Times New Roman" w:hAnsi="Times New Roman" w:cs="Times New Roman"/>
                <w:color w:val="000000"/>
                <w:szCs w:val="21"/>
              </w:rPr>
              <w:t>12</w:t>
            </w:r>
            <w:r w:rsidRPr="00373524">
              <w:rPr>
                <w:rFonts w:ascii="Times New Roman" w:hAnsi="Arial" w:cs="Times New Roman"/>
                <w:color w:val="000000"/>
                <w:szCs w:val="21"/>
              </w:rPr>
              <w:t>月</w:t>
            </w:r>
            <w:r w:rsidRPr="00373524">
              <w:rPr>
                <w:rFonts w:ascii="Times New Roman" w:hAnsi="Times New Roman" w:cs="Times New Roman"/>
                <w:color w:val="000000"/>
                <w:szCs w:val="21"/>
              </w:rPr>
              <w:t>31</w:t>
            </w:r>
            <w:r w:rsidRPr="00373524">
              <w:rPr>
                <w:rFonts w:ascii="Times New Roman" w:hAnsi="Arial" w:cs="Times New Roman"/>
                <w:color w:val="000000"/>
                <w:szCs w:val="21"/>
              </w:rPr>
              <w:t>日</w:t>
            </w:r>
          </w:p>
        </w:tc>
        <w:tc>
          <w:tcPr>
            <w:tcW w:w="240" w:type="dxa"/>
            <w:tcBorders>
              <w:top w:val="nil"/>
              <w:left w:val="nil"/>
              <w:bottom w:val="nil"/>
              <w:right w:val="nil"/>
            </w:tcBorders>
            <w:shd w:val="clear" w:color="auto" w:fill="auto"/>
            <w:vAlign w:val="bottom"/>
            <w:hideMark/>
          </w:tcPr>
          <w:p w:rsidR="008F0AF3" w:rsidRPr="00373524" w:rsidRDefault="008F0AF3" w:rsidP="00463279">
            <w:pPr>
              <w:overflowPunct w:val="0"/>
              <w:jc w:val="right"/>
              <w:rPr>
                <w:rFonts w:ascii="Times New Roman" w:hAnsi="Times New Roman" w:cs="Times New Roman"/>
                <w:color w:val="000000"/>
                <w:szCs w:val="21"/>
              </w:rPr>
            </w:pPr>
          </w:p>
        </w:tc>
        <w:tc>
          <w:tcPr>
            <w:tcW w:w="2060" w:type="dxa"/>
            <w:tcBorders>
              <w:top w:val="nil"/>
              <w:left w:val="nil"/>
              <w:bottom w:val="nil"/>
              <w:right w:val="nil"/>
            </w:tcBorders>
            <w:shd w:val="clear" w:color="auto" w:fill="auto"/>
            <w:vAlign w:val="bottom"/>
            <w:hideMark/>
          </w:tcPr>
          <w:p w:rsidR="008F0AF3" w:rsidRPr="00373524" w:rsidRDefault="008F0AF3" w:rsidP="00463279">
            <w:pPr>
              <w:overflowPunct w:val="0"/>
              <w:jc w:val="right"/>
              <w:rPr>
                <w:rFonts w:ascii="Times New Roman" w:hAnsi="Times New Roman" w:cs="Times New Roman"/>
                <w:color w:val="000000"/>
                <w:szCs w:val="21"/>
              </w:rPr>
            </w:pPr>
            <w:r w:rsidRPr="00373524">
              <w:rPr>
                <w:rFonts w:ascii="Times New Roman" w:hAnsi="Times New Roman" w:cs="Times New Roman"/>
                <w:color w:val="000000"/>
                <w:szCs w:val="21"/>
              </w:rPr>
              <w:t>2016</w:t>
            </w:r>
            <w:r w:rsidRPr="00373524">
              <w:rPr>
                <w:rFonts w:ascii="Times New Roman" w:hAnsi="Arial" w:cs="Times New Roman"/>
                <w:color w:val="000000"/>
                <w:szCs w:val="21"/>
              </w:rPr>
              <w:t>年</w:t>
            </w:r>
            <w:r w:rsidRPr="00373524">
              <w:rPr>
                <w:rFonts w:ascii="Times New Roman" w:hAnsi="Times New Roman" w:cs="Times New Roman"/>
                <w:color w:val="000000"/>
                <w:szCs w:val="21"/>
              </w:rPr>
              <w:t>12</w:t>
            </w:r>
            <w:r w:rsidRPr="00373524">
              <w:rPr>
                <w:rFonts w:ascii="Times New Roman" w:hAnsi="Arial" w:cs="Times New Roman"/>
                <w:color w:val="000000"/>
                <w:szCs w:val="21"/>
              </w:rPr>
              <w:t>月</w:t>
            </w:r>
            <w:r w:rsidRPr="00373524">
              <w:rPr>
                <w:rFonts w:ascii="Times New Roman" w:hAnsi="Times New Roman" w:cs="Times New Roman"/>
                <w:color w:val="000000"/>
                <w:szCs w:val="21"/>
              </w:rPr>
              <w:t>31</w:t>
            </w:r>
            <w:r w:rsidRPr="00373524">
              <w:rPr>
                <w:rFonts w:ascii="Times New Roman" w:hAnsi="Arial" w:cs="Times New Roman"/>
                <w:color w:val="000000"/>
                <w:szCs w:val="21"/>
              </w:rPr>
              <w:t>日</w:t>
            </w:r>
          </w:p>
        </w:tc>
      </w:tr>
      <w:tr w:rsidR="008F0AF3" w:rsidRPr="00373524" w:rsidTr="00463279">
        <w:trPr>
          <w:trHeight w:val="264"/>
        </w:trPr>
        <w:tc>
          <w:tcPr>
            <w:tcW w:w="4720" w:type="dxa"/>
            <w:tcBorders>
              <w:top w:val="nil"/>
              <w:left w:val="nil"/>
              <w:bottom w:val="nil"/>
              <w:right w:val="nil"/>
            </w:tcBorders>
            <w:shd w:val="clear" w:color="auto" w:fill="auto"/>
            <w:vAlign w:val="bottom"/>
            <w:hideMark/>
          </w:tcPr>
          <w:p w:rsidR="008F0AF3" w:rsidRPr="00373524" w:rsidRDefault="008F0AF3" w:rsidP="00463279">
            <w:pPr>
              <w:overflowPunct w:val="0"/>
              <w:rPr>
                <w:rFonts w:ascii="Times New Roman" w:hAnsi="Times New Roman" w:cs="Times New Roman"/>
                <w:color w:val="000000"/>
                <w:szCs w:val="21"/>
              </w:rPr>
            </w:pPr>
            <w:r w:rsidRPr="00373524">
              <w:rPr>
                <w:rFonts w:ascii="Times New Roman" w:hAnsi="Arial" w:cs="Times New Roman"/>
                <w:color w:val="000000"/>
                <w:szCs w:val="21"/>
              </w:rPr>
              <w:t>应收账款</w:t>
            </w:r>
          </w:p>
        </w:tc>
        <w:tc>
          <w:tcPr>
            <w:tcW w:w="2060" w:type="dxa"/>
            <w:tcBorders>
              <w:top w:val="nil"/>
              <w:left w:val="nil"/>
              <w:right w:val="nil"/>
            </w:tcBorders>
            <w:shd w:val="clear" w:color="auto" w:fill="auto"/>
            <w:vAlign w:val="bottom"/>
            <w:hideMark/>
          </w:tcPr>
          <w:p w:rsidR="008F0AF3" w:rsidRPr="00373524" w:rsidRDefault="008F0AF3" w:rsidP="00463279">
            <w:pPr>
              <w:tabs>
                <w:tab w:val="decimal" w:pos="1817"/>
              </w:tabs>
              <w:overflowPunct w:val="0"/>
              <w:ind w:right="-113"/>
              <w:rPr>
                <w:rFonts w:ascii="Times New Roman" w:hAnsi="Times New Roman" w:cs="Times New Roman"/>
                <w:color w:val="000000"/>
                <w:szCs w:val="21"/>
              </w:rPr>
            </w:pPr>
            <w:r w:rsidRPr="00373524">
              <w:rPr>
                <w:rFonts w:ascii="Times New Roman" w:hAnsi="Times New Roman" w:cs="Times New Roman"/>
                <w:color w:val="000000"/>
                <w:szCs w:val="21"/>
              </w:rPr>
              <w:t>4,148,413,212</w:t>
            </w:r>
          </w:p>
        </w:tc>
        <w:tc>
          <w:tcPr>
            <w:tcW w:w="240" w:type="dxa"/>
            <w:tcBorders>
              <w:top w:val="nil"/>
              <w:left w:val="nil"/>
              <w:bottom w:val="nil"/>
              <w:right w:val="nil"/>
            </w:tcBorders>
            <w:shd w:val="clear" w:color="auto" w:fill="auto"/>
            <w:vAlign w:val="bottom"/>
            <w:hideMark/>
          </w:tcPr>
          <w:p w:rsidR="008F0AF3" w:rsidRPr="00373524" w:rsidRDefault="008F0AF3" w:rsidP="00463279">
            <w:pPr>
              <w:overflowPunct w:val="0"/>
              <w:jc w:val="right"/>
              <w:rPr>
                <w:rFonts w:ascii="Times New Roman" w:hAnsi="Times New Roman" w:cs="Times New Roman"/>
                <w:szCs w:val="21"/>
              </w:rPr>
            </w:pPr>
          </w:p>
        </w:tc>
        <w:tc>
          <w:tcPr>
            <w:tcW w:w="2060" w:type="dxa"/>
            <w:tcBorders>
              <w:top w:val="nil"/>
              <w:left w:val="nil"/>
              <w:right w:val="nil"/>
            </w:tcBorders>
            <w:shd w:val="clear" w:color="auto" w:fill="auto"/>
            <w:vAlign w:val="bottom"/>
            <w:hideMark/>
          </w:tcPr>
          <w:p w:rsidR="008F0AF3" w:rsidRPr="00373524" w:rsidRDefault="008F0AF3" w:rsidP="00463279">
            <w:pPr>
              <w:tabs>
                <w:tab w:val="decimal" w:pos="1817"/>
              </w:tabs>
              <w:overflowPunct w:val="0"/>
              <w:ind w:right="-113"/>
              <w:rPr>
                <w:rFonts w:ascii="Times New Roman" w:hAnsi="Times New Roman" w:cs="Times New Roman"/>
                <w:color w:val="000000"/>
                <w:szCs w:val="21"/>
              </w:rPr>
            </w:pPr>
            <w:r w:rsidRPr="00373524">
              <w:rPr>
                <w:rFonts w:ascii="Times New Roman" w:hAnsi="Times New Roman" w:cs="Times New Roman"/>
                <w:color w:val="000000"/>
                <w:szCs w:val="21"/>
              </w:rPr>
              <w:t>3,369,330,222</w:t>
            </w:r>
          </w:p>
        </w:tc>
      </w:tr>
      <w:tr w:rsidR="008F0AF3" w:rsidRPr="00373524" w:rsidTr="00463279">
        <w:trPr>
          <w:trHeight w:val="276"/>
        </w:trPr>
        <w:tc>
          <w:tcPr>
            <w:tcW w:w="4720" w:type="dxa"/>
            <w:tcBorders>
              <w:top w:val="nil"/>
              <w:left w:val="nil"/>
              <w:bottom w:val="nil"/>
              <w:right w:val="nil"/>
            </w:tcBorders>
            <w:shd w:val="clear" w:color="auto" w:fill="auto"/>
            <w:vAlign w:val="bottom"/>
            <w:hideMark/>
          </w:tcPr>
          <w:p w:rsidR="008F0AF3" w:rsidRPr="00373524" w:rsidRDefault="008F0AF3" w:rsidP="00463279">
            <w:pPr>
              <w:overflowPunct w:val="0"/>
              <w:rPr>
                <w:rFonts w:ascii="Times New Roman" w:hAnsi="Times New Roman" w:cs="Times New Roman"/>
                <w:color w:val="000000"/>
                <w:szCs w:val="21"/>
              </w:rPr>
            </w:pPr>
            <w:r w:rsidRPr="00373524">
              <w:rPr>
                <w:rFonts w:ascii="Times New Roman" w:hAnsi="Arial" w:cs="Times New Roman"/>
                <w:color w:val="000000"/>
                <w:szCs w:val="21"/>
              </w:rPr>
              <w:t>减：坏账准备</w:t>
            </w:r>
          </w:p>
        </w:tc>
        <w:tc>
          <w:tcPr>
            <w:tcW w:w="2060" w:type="dxa"/>
            <w:tcBorders>
              <w:top w:val="nil"/>
              <w:left w:val="nil"/>
              <w:bottom w:val="single" w:sz="4" w:space="0" w:color="auto"/>
              <w:right w:val="nil"/>
            </w:tcBorders>
            <w:shd w:val="clear" w:color="auto" w:fill="auto"/>
            <w:vAlign w:val="bottom"/>
            <w:hideMark/>
          </w:tcPr>
          <w:p w:rsidR="008F0AF3" w:rsidRPr="00373524" w:rsidRDefault="008F0AF3" w:rsidP="00463279">
            <w:pPr>
              <w:tabs>
                <w:tab w:val="decimal" w:pos="1817"/>
              </w:tabs>
              <w:overflowPunct w:val="0"/>
              <w:ind w:right="-113"/>
              <w:rPr>
                <w:rFonts w:ascii="Times New Roman" w:hAnsi="Times New Roman" w:cs="Times New Roman"/>
                <w:szCs w:val="21"/>
              </w:rPr>
            </w:pPr>
            <w:r w:rsidRPr="00373524">
              <w:rPr>
                <w:rFonts w:ascii="Times New Roman" w:hAnsi="Times New Roman" w:cs="Times New Roman"/>
                <w:szCs w:val="21"/>
              </w:rPr>
              <w:t>(6,203,584)</w:t>
            </w:r>
          </w:p>
        </w:tc>
        <w:tc>
          <w:tcPr>
            <w:tcW w:w="240" w:type="dxa"/>
            <w:tcBorders>
              <w:top w:val="nil"/>
              <w:left w:val="nil"/>
              <w:bottom w:val="nil"/>
              <w:right w:val="nil"/>
            </w:tcBorders>
            <w:shd w:val="clear" w:color="auto" w:fill="auto"/>
            <w:vAlign w:val="bottom"/>
            <w:hideMark/>
          </w:tcPr>
          <w:p w:rsidR="008F0AF3" w:rsidRPr="00373524" w:rsidRDefault="008F0AF3" w:rsidP="00463279">
            <w:pPr>
              <w:overflowPunct w:val="0"/>
              <w:jc w:val="right"/>
              <w:rPr>
                <w:rFonts w:ascii="Times New Roman" w:hAnsi="Times New Roman" w:cs="Times New Roman"/>
                <w:szCs w:val="21"/>
              </w:rPr>
            </w:pPr>
          </w:p>
        </w:tc>
        <w:tc>
          <w:tcPr>
            <w:tcW w:w="2060" w:type="dxa"/>
            <w:tcBorders>
              <w:top w:val="nil"/>
              <w:left w:val="nil"/>
              <w:bottom w:val="single" w:sz="4" w:space="0" w:color="auto"/>
              <w:right w:val="nil"/>
            </w:tcBorders>
            <w:shd w:val="clear" w:color="auto" w:fill="auto"/>
            <w:vAlign w:val="bottom"/>
            <w:hideMark/>
          </w:tcPr>
          <w:p w:rsidR="008F0AF3" w:rsidRPr="00373524" w:rsidRDefault="008F0AF3" w:rsidP="00463279">
            <w:pPr>
              <w:tabs>
                <w:tab w:val="decimal" w:pos="1817"/>
              </w:tabs>
              <w:overflowPunct w:val="0"/>
              <w:ind w:right="-113"/>
              <w:rPr>
                <w:rFonts w:ascii="Times New Roman" w:hAnsi="Times New Roman" w:cs="Times New Roman"/>
                <w:color w:val="000000"/>
                <w:szCs w:val="21"/>
              </w:rPr>
            </w:pPr>
            <w:r w:rsidRPr="00373524">
              <w:rPr>
                <w:rFonts w:ascii="Times New Roman" w:hAnsi="Times New Roman" w:cs="Times New Roman"/>
                <w:color w:val="000000"/>
                <w:szCs w:val="21"/>
              </w:rPr>
              <w:t>(4,964,705)</w:t>
            </w:r>
          </w:p>
        </w:tc>
      </w:tr>
      <w:tr w:rsidR="008F0AF3" w:rsidRPr="00373524" w:rsidTr="00463279">
        <w:trPr>
          <w:trHeight w:val="276"/>
        </w:trPr>
        <w:tc>
          <w:tcPr>
            <w:tcW w:w="4720" w:type="dxa"/>
            <w:tcBorders>
              <w:top w:val="nil"/>
              <w:left w:val="nil"/>
              <w:bottom w:val="nil"/>
              <w:right w:val="nil"/>
            </w:tcBorders>
            <w:shd w:val="clear" w:color="auto" w:fill="auto"/>
            <w:vAlign w:val="bottom"/>
            <w:hideMark/>
          </w:tcPr>
          <w:p w:rsidR="008F0AF3" w:rsidRPr="00373524" w:rsidRDefault="008F0AF3" w:rsidP="00463279">
            <w:pPr>
              <w:overflowPunct w:val="0"/>
              <w:jc w:val="right"/>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hideMark/>
          </w:tcPr>
          <w:p w:rsidR="008F0AF3" w:rsidRPr="00373524" w:rsidRDefault="008F0AF3" w:rsidP="00463279">
            <w:pPr>
              <w:tabs>
                <w:tab w:val="decimal" w:pos="1817"/>
              </w:tabs>
              <w:overflowPunct w:val="0"/>
              <w:ind w:right="-113"/>
              <w:rPr>
                <w:rFonts w:ascii="Times New Roman" w:hAnsi="Times New Roman" w:cs="Times New Roman"/>
                <w:szCs w:val="21"/>
              </w:rPr>
            </w:pPr>
            <w:r w:rsidRPr="00373524">
              <w:rPr>
                <w:rFonts w:ascii="Times New Roman" w:hAnsi="Times New Roman" w:cs="Times New Roman"/>
                <w:szCs w:val="21"/>
              </w:rPr>
              <w:t>4,142,209,628</w:t>
            </w:r>
          </w:p>
        </w:tc>
        <w:tc>
          <w:tcPr>
            <w:tcW w:w="240" w:type="dxa"/>
            <w:tcBorders>
              <w:top w:val="nil"/>
              <w:left w:val="nil"/>
              <w:bottom w:val="nil"/>
              <w:right w:val="nil"/>
            </w:tcBorders>
            <w:shd w:val="clear" w:color="auto" w:fill="auto"/>
            <w:vAlign w:val="bottom"/>
            <w:hideMark/>
          </w:tcPr>
          <w:p w:rsidR="008F0AF3" w:rsidRPr="00373524" w:rsidRDefault="008F0AF3" w:rsidP="00463279">
            <w:pPr>
              <w:overflowPunct w:val="0"/>
              <w:jc w:val="right"/>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hideMark/>
          </w:tcPr>
          <w:p w:rsidR="008F0AF3" w:rsidRPr="00373524" w:rsidRDefault="008F0AF3" w:rsidP="00463279">
            <w:pPr>
              <w:tabs>
                <w:tab w:val="decimal" w:pos="1817"/>
              </w:tabs>
              <w:overflowPunct w:val="0"/>
              <w:ind w:right="-113"/>
              <w:rPr>
                <w:rFonts w:ascii="Times New Roman" w:hAnsi="Times New Roman" w:cs="Times New Roman"/>
                <w:color w:val="000000"/>
                <w:szCs w:val="21"/>
              </w:rPr>
            </w:pPr>
            <w:r w:rsidRPr="00373524">
              <w:rPr>
                <w:rFonts w:ascii="Times New Roman" w:hAnsi="Times New Roman" w:cs="Times New Roman"/>
                <w:color w:val="000000"/>
                <w:szCs w:val="21"/>
              </w:rPr>
              <w:t>3,364,365,517</w:t>
            </w:r>
          </w:p>
        </w:tc>
      </w:tr>
    </w:tbl>
    <w:p w:rsidR="008F0AF3" w:rsidRDefault="008F0AF3"/>
    <w:p w:rsidR="00373524" w:rsidRPr="0051699B" w:rsidRDefault="00373524" w:rsidP="0085514F">
      <w:pPr>
        <w:pStyle w:val="4"/>
        <w:numPr>
          <w:ilvl w:val="3"/>
          <w:numId w:val="34"/>
        </w:numPr>
        <w:tabs>
          <w:tab w:val="left" w:pos="574"/>
        </w:tabs>
        <w:ind w:left="0" w:firstLine="0"/>
        <w:rPr>
          <w:rFonts w:ascii="Times New Roman" w:hAnsi="Times New Roman"/>
          <w:szCs w:val="21"/>
        </w:rPr>
      </w:pPr>
      <w:r w:rsidRPr="0051699B">
        <w:rPr>
          <w:rFonts w:ascii="Times New Roman" w:hAnsi="Arial"/>
          <w:szCs w:val="21"/>
        </w:rPr>
        <w:t>应收账款按其入账日期的账龄分析如下：</w:t>
      </w:r>
      <w:bookmarkStart w:id="74" w:name="RANGE!B3:E11"/>
      <w:bookmarkEnd w:id="74"/>
    </w:p>
    <w:tbl>
      <w:tblPr>
        <w:tblW w:w="9080" w:type="dxa"/>
        <w:tblLayout w:type="fixed"/>
        <w:tblLook w:val="04A0"/>
      </w:tblPr>
      <w:tblGrid>
        <w:gridCol w:w="4720"/>
        <w:gridCol w:w="2060"/>
        <w:gridCol w:w="240"/>
        <w:gridCol w:w="2060"/>
      </w:tblGrid>
      <w:tr w:rsidR="00EF4299" w:rsidRPr="00373524" w:rsidTr="00F423E9">
        <w:trPr>
          <w:trHeight w:val="264"/>
        </w:trPr>
        <w:tc>
          <w:tcPr>
            <w:tcW w:w="4720" w:type="dxa"/>
            <w:tcBorders>
              <w:top w:val="nil"/>
              <w:left w:val="nil"/>
              <w:bottom w:val="nil"/>
              <w:right w:val="nil"/>
            </w:tcBorders>
            <w:shd w:val="clear" w:color="auto" w:fill="auto"/>
            <w:vAlign w:val="bottom"/>
            <w:hideMark/>
          </w:tcPr>
          <w:p w:rsidR="00EF4299" w:rsidRPr="00373524" w:rsidRDefault="00EF4299" w:rsidP="00F423E9">
            <w:pPr>
              <w:overflowPunct w:val="0"/>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EF4299" w:rsidRPr="00373524" w:rsidRDefault="00EF4299" w:rsidP="00F423E9">
            <w:pPr>
              <w:overflowPunct w:val="0"/>
              <w:jc w:val="right"/>
              <w:rPr>
                <w:rFonts w:ascii="Times New Roman" w:hAnsi="Times New Roman" w:cs="Times New Roman"/>
                <w:color w:val="000000"/>
                <w:szCs w:val="21"/>
              </w:rPr>
            </w:pPr>
            <w:r w:rsidRPr="00373524">
              <w:rPr>
                <w:rFonts w:ascii="Times New Roman" w:hAnsi="Times New Roman" w:cs="Times New Roman"/>
                <w:color w:val="000000"/>
                <w:szCs w:val="21"/>
              </w:rPr>
              <w:t>2017</w:t>
            </w:r>
            <w:r w:rsidRPr="00373524">
              <w:rPr>
                <w:rFonts w:ascii="Times New Roman" w:hAnsi="Arial" w:cs="Times New Roman"/>
                <w:color w:val="000000"/>
                <w:szCs w:val="21"/>
              </w:rPr>
              <w:t>年</w:t>
            </w:r>
            <w:r w:rsidRPr="00373524">
              <w:rPr>
                <w:rFonts w:ascii="Times New Roman" w:hAnsi="Times New Roman" w:cs="Times New Roman"/>
                <w:color w:val="000000"/>
                <w:szCs w:val="21"/>
              </w:rPr>
              <w:t>12</w:t>
            </w:r>
            <w:r w:rsidRPr="00373524">
              <w:rPr>
                <w:rFonts w:ascii="Times New Roman" w:hAnsi="Arial" w:cs="Times New Roman"/>
                <w:color w:val="000000"/>
                <w:szCs w:val="21"/>
              </w:rPr>
              <w:t>月</w:t>
            </w:r>
            <w:r w:rsidRPr="00373524">
              <w:rPr>
                <w:rFonts w:ascii="Times New Roman" w:hAnsi="Times New Roman" w:cs="Times New Roman"/>
                <w:color w:val="000000"/>
                <w:szCs w:val="21"/>
              </w:rPr>
              <w:t>31</w:t>
            </w:r>
            <w:r w:rsidRPr="00373524">
              <w:rPr>
                <w:rFonts w:ascii="Times New Roman" w:hAnsi="Arial" w:cs="Times New Roman"/>
                <w:color w:val="000000"/>
                <w:szCs w:val="21"/>
              </w:rPr>
              <w:t>日</w:t>
            </w:r>
          </w:p>
        </w:tc>
        <w:tc>
          <w:tcPr>
            <w:tcW w:w="240" w:type="dxa"/>
            <w:tcBorders>
              <w:top w:val="nil"/>
              <w:left w:val="nil"/>
              <w:bottom w:val="nil"/>
              <w:right w:val="nil"/>
            </w:tcBorders>
            <w:shd w:val="clear" w:color="auto" w:fill="auto"/>
            <w:vAlign w:val="bottom"/>
            <w:hideMark/>
          </w:tcPr>
          <w:p w:rsidR="00EF4299" w:rsidRPr="00373524" w:rsidRDefault="00EF4299" w:rsidP="00F423E9">
            <w:pPr>
              <w:overflowPunct w:val="0"/>
              <w:jc w:val="right"/>
              <w:rPr>
                <w:rFonts w:ascii="Times New Roman" w:hAnsi="Times New Roman" w:cs="Times New Roman"/>
                <w:color w:val="000000"/>
                <w:szCs w:val="21"/>
              </w:rPr>
            </w:pPr>
          </w:p>
        </w:tc>
        <w:tc>
          <w:tcPr>
            <w:tcW w:w="2060" w:type="dxa"/>
            <w:tcBorders>
              <w:top w:val="nil"/>
              <w:left w:val="nil"/>
              <w:bottom w:val="nil"/>
              <w:right w:val="nil"/>
            </w:tcBorders>
            <w:shd w:val="clear" w:color="auto" w:fill="auto"/>
            <w:vAlign w:val="bottom"/>
            <w:hideMark/>
          </w:tcPr>
          <w:p w:rsidR="00EF4299" w:rsidRPr="00373524" w:rsidRDefault="00EF4299" w:rsidP="00F423E9">
            <w:pPr>
              <w:overflowPunct w:val="0"/>
              <w:jc w:val="right"/>
              <w:rPr>
                <w:rFonts w:ascii="Times New Roman" w:hAnsi="Times New Roman" w:cs="Times New Roman"/>
                <w:color w:val="000000"/>
                <w:szCs w:val="21"/>
              </w:rPr>
            </w:pPr>
            <w:r w:rsidRPr="00373524">
              <w:rPr>
                <w:rFonts w:ascii="Times New Roman" w:hAnsi="Times New Roman" w:cs="Times New Roman"/>
                <w:color w:val="000000"/>
                <w:szCs w:val="21"/>
              </w:rPr>
              <w:t>2016</w:t>
            </w:r>
            <w:r w:rsidRPr="00373524">
              <w:rPr>
                <w:rFonts w:ascii="Times New Roman" w:hAnsi="Arial" w:cs="Times New Roman"/>
                <w:color w:val="000000"/>
                <w:szCs w:val="21"/>
              </w:rPr>
              <w:t>年</w:t>
            </w:r>
            <w:r w:rsidRPr="00373524">
              <w:rPr>
                <w:rFonts w:ascii="Times New Roman" w:hAnsi="Times New Roman" w:cs="Times New Roman"/>
                <w:color w:val="000000"/>
                <w:szCs w:val="21"/>
              </w:rPr>
              <w:t>12</w:t>
            </w:r>
            <w:r w:rsidRPr="00373524">
              <w:rPr>
                <w:rFonts w:ascii="Times New Roman" w:hAnsi="Arial" w:cs="Times New Roman"/>
                <w:color w:val="000000"/>
                <w:szCs w:val="21"/>
              </w:rPr>
              <w:t>月</w:t>
            </w:r>
            <w:r w:rsidRPr="00373524">
              <w:rPr>
                <w:rFonts w:ascii="Times New Roman" w:hAnsi="Times New Roman" w:cs="Times New Roman"/>
                <w:color w:val="000000"/>
                <w:szCs w:val="21"/>
              </w:rPr>
              <w:t>31</w:t>
            </w:r>
            <w:r w:rsidRPr="00373524">
              <w:rPr>
                <w:rFonts w:ascii="Times New Roman" w:hAnsi="Arial" w:cs="Times New Roman"/>
                <w:color w:val="000000"/>
                <w:szCs w:val="21"/>
              </w:rPr>
              <w:t>日</w:t>
            </w:r>
          </w:p>
        </w:tc>
      </w:tr>
      <w:tr w:rsidR="00EF4299" w:rsidRPr="00373524" w:rsidTr="00F423E9">
        <w:trPr>
          <w:trHeight w:val="264"/>
        </w:trPr>
        <w:tc>
          <w:tcPr>
            <w:tcW w:w="4720" w:type="dxa"/>
            <w:tcBorders>
              <w:top w:val="nil"/>
              <w:left w:val="nil"/>
              <w:bottom w:val="nil"/>
              <w:right w:val="nil"/>
            </w:tcBorders>
            <w:shd w:val="clear" w:color="auto" w:fill="auto"/>
            <w:vAlign w:val="bottom"/>
            <w:hideMark/>
          </w:tcPr>
          <w:p w:rsidR="00EF4299" w:rsidRPr="00373524" w:rsidRDefault="00EF4299" w:rsidP="00F423E9">
            <w:pPr>
              <w:overflowPunct w:val="0"/>
              <w:rPr>
                <w:rFonts w:ascii="Times New Roman" w:hAnsi="Times New Roman" w:cs="Times New Roman"/>
                <w:color w:val="000000"/>
                <w:szCs w:val="21"/>
              </w:rPr>
            </w:pPr>
            <w:r w:rsidRPr="00373524">
              <w:rPr>
                <w:rFonts w:ascii="Times New Roman" w:hAnsi="Arial" w:cs="Times New Roman"/>
                <w:color w:val="000000"/>
                <w:szCs w:val="21"/>
              </w:rPr>
              <w:t>一年以内</w:t>
            </w:r>
          </w:p>
        </w:tc>
        <w:tc>
          <w:tcPr>
            <w:tcW w:w="2060" w:type="dxa"/>
            <w:tcBorders>
              <w:top w:val="nil"/>
              <w:left w:val="nil"/>
              <w:bottom w:val="nil"/>
              <w:right w:val="nil"/>
            </w:tcBorders>
            <w:shd w:val="clear" w:color="auto" w:fill="auto"/>
            <w:vAlign w:val="bottom"/>
            <w:hideMark/>
          </w:tcPr>
          <w:p w:rsidR="00EF4299" w:rsidRPr="00373524" w:rsidRDefault="00EF4299" w:rsidP="00F423E9">
            <w:pPr>
              <w:tabs>
                <w:tab w:val="decimal" w:pos="1817"/>
              </w:tabs>
              <w:overflowPunct w:val="0"/>
              <w:ind w:right="-113"/>
              <w:rPr>
                <w:rFonts w:ascii="Times New Roman" w:hAnsi="Times New Roman" w:cs="Times New Roman"/>
                <w:szCs w:val="21"/>
              </w:rPr>
            </w:pPr>
            <w:r w:rsidRPr="00373524">
              <w:rPr>
                <w:rFonts w:ascii="Times New Roman" w:hAnsi="Times New Roman" w:cs="Times New Roman"/>
                <w:szCs w:val="21"/>
              </w:rPr>
              <w:t>2,799,028,211</w:t>
            </w:r>
          </w:p>
        </w:tc>
        <w:tc>
          <w:tcPr>
            <w:tcW w:w="240" w:type="dxa"/>
            <w:tcBorders>
              <w:top w:val="nil"/>
              <w:left w:val="nil"/>
              <w:bottom w:val="nil"/>
              <w:right w:val="nil"/>
            </w:tcBorders>
            <w:shd w:val="clear" w:color="auto" w:fill="auto"/>
            <w:vAlign w:val="bottom"/>
            <w:hideMark/>
          </w:tcPr>
          <w:p w:rsidR="00EF4299" w:rsidRPr="00373524" w:rsidRDefault="00EF4299" w:rsidP="00F423E9">
            <w:pPr>
              <w:overflowPunct w:val="0"/>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EF4299" w:rsidRPr="00373524" w:rsidRDefault="00EF4299" w:rsidP="00F423E9">
            <w:pPr>
              <w:tabs>
                <w:tab w:val="decimal" w:pos="1827"/>
              </w:tabs>
              <w:overflowPunct w:val="0"/>
              <w:ind w:right="-113"/>
              <w:rPr>
                <w:rFonts w:ascii="Times New Roman" w:hAnsi="Times New Roman" w:cs="Times New Roman"/>
                <w:color w:val="000000"/>
                <w:szCs w:val="21"/>
              </w:rPr>
            </w:pPr>
            <w:r w:rsidRPr="00373524">
              <w:rPr>
                <w:rFonts w:ascii="Times New Roman" w:hAnsi="Times New Roman" w:cs="Times New Roman"/>
                <w:color w:val="000000"/>
                <w:szCs w:val="21"/>
              </w:rPr>
              <w:t>2,517,281,019</w:t>
            </w:r>
          </w:p>
        </w:tc>
      </w:tr>
      <w:tr w:rsidR="00EF4299" w:rsidRPr="00373524" w:rsidTr="00F423E9">
        <w:trPr>
          <w:trHeight w:val="264"/>
        </w:trPr>
        <w:tc>
          <w:tcPr>
            <w:tcW w:w="4720" w:type="dxa"/>
            <w:tcBorders>
              <w:top w:val="nil"/>
              <w:left w:val="nil"/>
              <w:bottom w:val="nil"/>
              <w:right w:val="nil"/>
            </w:tcBorders>
            <w:shd w:val="clear" w:color="auto" w:fill="auto"/>
            <w:vAlign w:val="bottom"/>
            <w:hideMark/>
          </w:tcPr>
          <w:p w:rsidR="00EF4299" w:rsidRPr="00373524" w:rsidRDefault="00EF4299" w:rsidP="00F423E9">
            <w:pPr>
              <w:overflowPunct w:val="0"/>
              <w:rPr>
                <w:rFonts w:ascii="Times New Roman" w:hAnsi="Times New Roman" w:cs="Times New Roman"/>
                <w:color w:val="000000"/>
                <w:szCs w:val="21"/>
              </w:rPr>
            </w:pPr>
            <w:r w:rsidRPr="00373524">
              <w:rPr>
                <w:rFonts w:ascii="Times New Roman" w:hAnsi="Arial" w:cs="Times New Roman"/>
                <w:color w:val="000000"/>
                <w:szCs w:val="21"/>
              </w:rPr>
              <w:t>一到二年</w:t>
            </w:r>
          </w:p>
        </w:tc>
        <w:tc>
          <w:tcPr>
            <w:tcW w:w="2060" w:type="dxa"/>
            <w:tcBorders>
              <w:top w:val="nil"/>
              <w:left w:val="nil"/>
              <w:bottom w:val="nil"/>
              <w:right w:val="nil"/>
            </w:tcBorders>
            <w:shd w:val="clear" w:color="auto" w:fill="auto"/>
            <w:vAlign w:val="bottom"/>
            <w:hideMark/>
          </w:tcPr>
          <w:p w:rsidR="00EF4299" w:rsidRPr="00373524" w:rsidRDefault="00EF4299" w:rsidP="00F423E9">
            <w:pPr>
              <w:tabs>
                <w:tab w:val="decimal" w:pos="1817"/>
              </w:tabs>
              <w:overflowPunct w:val="0"/>
              <w:ind w:right="-113"/>
              <w:rPr>
                <w:rFonts w:ascii="Times New Roman" w:hAnsi="Times New Roman" w:cs="Times New Roman"/>
                <w:szCs w:val="21"/>
              </w:rPr>
            </w:pPr>
            <w:r w:rsidRPr="00373524">
              <w:rPr>
                <w:rFonts w:ascii="Times New Roman" w:hAnsi="Times New Roman" w:cs="Times New Roman"/>
                <w:szCs w:val="21"/>
              </w:rPr>
              <w:t>763,812,381</w:t>
            </w:r>
          </w:p>
        </w:tc>
        <w:tc>
          <w:tcPr>
            <w:tcW w:w="240" w:type="dxa"/>
            <w:tcBorders>
              <w:top w:val="nil"/>
              <w:left w:val="nil"/>
              <w:bottom w:val="nil"/>
              <w:right w:val="nil"/>
            </w:tcBorders>
            <w:shd w:val="clear" w:color="auto" w:fill="auto"/>
            <w:vAlign w:val="bottom"/>
            <w:hideMark/>
          </w:tcPr>
          <w:p w:rsidR="00EF4299" w:rsidRPr="00373524" w:rsidRDefault="00EF4299" w:rsidP="00F423E9">
            <w:pPr>
              <w:overflowPunct w:val="0"/>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EF4299" w:rsidRPr="00373524" w:rsidRDefault="00EF4299" w:rsidP="00F423E9">
            <w:pPr>
              <w:tabs>
                <w:tab w:val="decimal" w:pos="1827"/>
              </w:tabs>
              <w:overflowPunct w:val="0"/>
              <w:ind w:right="-113"/>
              <w:rPr>
                <w:rFonts w:ascii="Times New Roman" w:hAnsi="Times New Roman" w:cs="Times New Roman"/>
                <w:color w:val="000000"/>
                <w:szCs w:val="21"/>
              </w:rPr>
            </w:pPr>
            <w:r w:rsidRPr="00373524">
              <w:rPr>
                <w:rFonts w:ascii="Times New Roman" w:hAnsi="Times New Roman" w:cs="Times New Roman"/>
                <w:color w:val="000000"/>
                <w:szCs w:val="21"/>
              </w:rPr>
              <w:t>588,640,215</w:t>
            </w:r>
          </w:p>
        </w:tc>
      </w:tr>
      <w:tr w:rsidR="00EF4299" w:rsidRPr="00373524" w:rsidTr="00F423E9">
        <w:trPr>
          <w:trHeight w:val="264"/>
        </w:trPr>
        <w:tc>
          <w:tcPr>
            <w:tcW w:w="4720" w:type="dxa"/>
            <w:tcBorders>
              <w:top w:val="nil"/>
              <w:left w:val="nil"/>
              <w:bottom w:val="nil"/>
              <w:right w:val="nil"/>
            </w:tcBorders>
            <w:shd w:val="clear" w:color="auto" w:fill="auto"/>
            <w:vAlign w:val="bottom"/>
            <w:hideMark/>
          </w:tcPr>
          <w:p w:rsidR="00EF4299" w:rsidRPr="00373524" w:rsidRDefault="00EF4299" w:rsidP="00F423E9">
            <w:pPr>
              <w:overflowPunct w:val="0"/>
              <w:rPr>
                <w:rFonts w:ascii="Times New Roman" w:hAnsi="Times New Roman" w:cs="Times New Roman"/>
                <w:color w:val="000000"/>
                <w:szCs w:val="21"/>
              </w:rPr>
            </w:pPr>
            <w:r w:rsidRPr="00373524">
              <w:rPr>
                <w:rFonts w:ascii="Times New Roman" w:hAnsi="Arial" w:cs="Times New Roman"/>
                <w:color w:val="000000"/>
                <w:szCs w:val="21"/>
              </w:rPr>
              <w:t>二到三年</w:t>
            </w:r>
          </w:p>
        </w:tc>
        <w:tc>
          <w:tcPr>
            <w:tcW w:w="2060" w:type="dxa"/>
            <w:tcBorders>
              <w:top w:val="nil"/>
              <w:left w:val="nil"/>
              <w:bottom w:val="nil"/>
              <w:right w:val="nil"/>
            </w:tcBorders>
            <w:shd w:val="clear" w:color="auto" w:fill="auto"/>
            <w:vAlign w:val="bottom"/>
            <w:hideMark/>
          </w:tcPr>
          <w:p w:rsidR="00EF4299" w:rsidRPr="00373524" w:rsidRDefault="00EF4299" w:rsidP="00F423E9">
            <w:pPr>
              <w:tabs>
                <w:tab w:val="decimal" w:pos="1817"/>
              </w:tabs>
              <w:overflowPunct w:val="0"/>
              <w:ind w:right="-113"/>
              <w:rPr>
                <w:rFonts w:ascii="Times New Roman" w:hAnsi="Times New Roman" w:cs="Times New Roman"/>
                <w:szCs w:val="21"/>
              </w:rPr>
            </w:pPr>
            <w:r w:rsidRPr="00373524">
              <w:rPr>
                <w:rFonts w:ascii="Times New Roman" w:hAnsi="Times New Roman" w:cs="Times New Roman"/>
                <w:szCs w:val="21"/>
              </w:rPr>
              <w:t>522,121,508</w:t>
            </w:r>
          </w:p>
        </w:tc>
        <w:tc>
          <w:tcPr>
            <w:tcW w:w="240" w:type="dxa"/>
            <w:tcBorders>
              <w:top w:val="nil"/>
              <w:left w:val="nil"/>
              <w:bottom w:val="nil"/>
              <w:right w:val="nil"/>
            </w:tcBorders>
            <w:shd w:val="clear" w:color="auto" w:fill="auto"/>
            <w:vAlign w:val="bottom"/>
            <w:hideMark/>
          </w:tcPr>
          <w:p w:rsidR="00EF4299" w:rsidRPr="00373524" w:rsidRDefault="00EF4299" w:rsidP="00F423E9">
            <w:pPr>
              <w:overflowPunct w:val="0"/>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EF4299" w:rsidRPr="00373524" w:rsidRDefault="00EF4299" w:rsidP="00F423E9">
            <w:pPr>
              <w:tabs>
                <w:tab w:val="decimal" w:pos="1827"/>
              </w:tabs>
              <w:overflowPunct w:val="0"/>
              <w:ind w:right="-113"/>
              <w:rPr>
                <w:rFonts w:ascii="Times New Roman" w:hAnsi="Times New Roman" w:cs="Times New Roman"/>
                <w:color w:val="000000"/>
                <w:szCs w:val="21"/>
              </w:rPr>
            </w:pPr>
            <w:r w:rsidRPr="00373524">
              <w:rPr>
                <w:rFonts w:ascii="Times New Roman" w:hAnsi="Times New Roman" w:cs="Times New Roman"/>
                <w:color w:val="000000"/>
                <w:szCs w:val="21"/>
              </w:rPr>
              <w:t>223,673,904</w:t>
            </w:r>
          </w:p>
        </w:tc>
      </w:tr>
      <w:tr w:rsidR="00EF4299" w:rsidRPr="00373524" w:rsidTr="00F423E9">
        <w:trPr>
          <w:trHeight w:val="264"/>
        </w:trPr>
        <w:tc>
          <w:tcPr>
            <w:tcW w:w="4720" w:type="dxa"/>
            <w:tcBorders>
              <w:top w:val="nil"/>
              <w:left w:val="nil"/>
              <w:bottom w:val="nil"/>
              <w:right w:val="nil"/>
            </w:tcBorders>
            <w:shd w:val="clear" w:color="auto" w:fill="auto"/>
            <w:vAlign w:val="bottom"/>
            <w:hideMark/>
          </w:tcPr>
          <w:p w:rsidR="00EF4299" w:rsidRPr="00373524" w:rsidRDefault="00EF4299" w:rsidP="00F423E9">
            <w:pPr>
              <w:overflowPunct w:val="0"/>
              <w:rPr>
                <w:rFonts w:ascii="Times New Roman" w:hAnsi="Times New Roman" w:cs="Times New Roman"/>
                <w:color w:val="000000"/>
                <w:szCs w:val="21"/>
              </w:rPr>
            </w:pPr>
            <w:r w:rsidRPr="00373524">
              <w:rPr>
                <w:rFonts w:ascii="Times New Roman" w:hAnsi="Arial" w:cs="Times New Roman"/>
                <w:color w:val="000000"/>
                <w:szCs w:val="21"/>
              </w:rPr>
              <w:t>三到四年</w:t>
            </w:r>
          </w:p>
        </w:tc>
        <w:tc>
          <w:tcPr>
            <w:tcW w:w="2060" w:type="dxa"/>
            <w:tcBorders>
              <w:top w:val="nil"/>
              <w:left w:val="nil"/>
              <w:bottom w:val="nil"/>
              <w:right w:val="nil"/>
            </w:tcBorders>
            <w:shd w:val="clear" w:color="auto" w:fill="auto"/>
            <w:vAlign w:val="bottom"/>
            <w:hideMark/>
          </w:tcPr>
          <w:p w:rsidR="00EF4299" w:rsidRPr="00373524" w:rsidRDefault="00EF4299" w:rsidP="00F423E9">
            <w:pPr>
              <w:tabs>
                <w:tab w:val="decimal" w:pos="1817"/>
              </w:tabs>
              <w:overflowPunct w:val="0"/>
              <w:ind w:right="-113"/>
              <w:rPr>
                <w:rFonts w:ascii="Times New Roman" w:hAnsi="Times New Roman" w:cs="Times New Roman"/>
                <w:szCs w:val="21"/>
              </w:rPr>
            </w:pPr>
            <w:r w:rsidRPr="00373524">
              <w:rPr>
                <w:rFonts w:ascii="Times New Roman" w:hAnsi="Times New Roman" w:cs="Times New Roman"/>
                <w:szCs w:val="21"/>
              </w:rPr>
              <w:t>62,918,680</w:t>
            </w:r>
          </w:p>
        </w:tc>
        <w:tc>
          <w:tcPr>
            <w:tcW w:w="240" w:type="dxa"/>
            <w:tcBorders>
              <w:top w:val="nil"/>
              <w:left w:val="nil"/>
              <w:bottom w:val="nil"/>
              <w:right w:val="nil"/>
            </w:tcBorders>
            <w:shd w:val="clear" w:color="auto" w:fill="auto"/>
            <w:vAlign w:val="bottom"/>
            <w:hideMark/>
          </w:tcPr>
          <w:p w:rsidR="00EF4299" w:rsidRPr="00373524" w:rsidRDefault="00EF4299" w:rsidP="00F423E9">
            <w:pPr>
              <w:overflowPunct w:val="0"/>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EF4299" w:rsidRPr="00373524" w:rsidRDefault="00EF4299" w:rsidP="00F423E9">
            <w:pPr>
              <w:tabs>
                <w:tab w:val="decimal" w:pos="1827"/>
              </w:tabs>
              <w:overflowPunct w:val="0"/>
              <w:ind w:right="-113"/>
              <w:rPr>
                <w:rFonts w:ascii="Times New Roman" w:hAnsi="Times New Roman" w:cs="Times New Roman"/>
                <w:color w:val="000000"/>
                <w:szCs w:val="21"/>
              </w:rPr>
            </w:pPr>
            <w:r w:rsidRPr="00373524">
              <w:rPr>
                <w:rFonts w:ascii="Times New Roman" w:hAnsi="Times New Roman" w:cs="Times New Roman"/>
                <w:color w:val="000000"/>
                <w:szCs w:val="21"/>
              </w:rPr>
              <w:t>34,522,263</w:t>
            </w:r>
          </w:p>
        </w:tc>
      </w:tr>
      <w:tr w:rsidR="00EF4299" w:rsidRPr="00373524" w:rsidTr="00F423E9">
        <w:trPr>
          <w:trHeight w:val="264"/>
        </w:trPr>
        <w:tc>
          <w:tcPr>
            <w:tcW w:w="4720" w:type="dxa"/>
            <w:tcBorders>
              <w:top w:val="nil"/>
              <w:left w:val="nil"/>
              <w:bottom w:val="nil"/>
              <w:right w:val="nil"/>
            </w:tcBorders>
            <w:shd w:val="clear" w:color="auto" w:fill="auto"/>
            <w:vAlign w:val="bottom"/>
            <w:hideMark/>
          </w:tcPr>
          <w:p w:rsidR="00EF4299" w:rsidRPr="00373524" w:rsidRDefault="00EF4299" w:rsidP="00F423E9">
            <w:pPr>
              <w:overflowPunct w:val="0"/>
              <w:rPr>
                <w:rFonts w:ascii="Times New Roman" w:hAnsi="Times New Roman" w:cs="Times New Roman"/>
                <w:color w:val="000000"/>
                <w:szCs w:val="21"/>
              </w:rPr>
            </w:pPr>
            <w:r w:rsidRPr="00373524">
              <w:rPr>
                <w:rFonts w:ascii="Times New Roman" w:hAnsi="Arial" w:cs="Times New Roman"/>
                <w:color w:val="000000"/>
                <w:szCs w:val="21"/>
              </w:rPr>
              <w:t>四到五年</w:t>
            </w:r>
          </w:p>
        </w:tc>
        <w:tc>
          <w:tcPr>
            <w:tcW w:w="2060" w:type="dxa"/>
            <w:tcBorders>
              <w:top w:val="nil"/>
              <w:left w:val="nil"/>
              <w:right w:val="nil"/>
            </w:tcBorders>
            <w:shd w:val="clear" w:color="auto" w:fill="auto"/>
            <w:vAlign w:val="bottom"/>
            <w:hideMark/>
          </w:tcPr>
          <w:p w:rsidR="00EF4299" w:rsidRPr="00373524" w:rsidRDefault="00EF4299" w:rsidP="00F423E9">
            <w:pPr>
              <w:tabs>
                <w:tab w:val="decimal" w:pos="1778"/>
              </w:tabs>
              <w:overflowPunct w:val="0"/>
              <w:ind w:right="-113"/>
              <w:rPr>
                <w:rFonts w:ascii="Times New Roman" w:hAnsi="Times New Roman" w:cs="Times New Roman"/>
                <w:color w:val="000000"/>
                <w:szCs w:val="21"/>
              </w:rPr>
            </w:pPr>
            <w:r w:rsidRPr="00373524">
              <w:rPr>
                <w:rFonts w:ascii="Times New Roman" w:hAnsi="Times New Roman" w:cs="Times New Roman"/>
                <w:color w:val="000000"/>
                <w:szCs w:val="21"/>
              </w:rPr>
              <w:t>-</w:t>
            </w:r>
          </w:p>
        </w:tc>
        <w:tc>
          <w:tcPr>
            <w:tcW w:w="240" w:type="dxa"/>
            <w:tcBorders>
              <w:top w:val="nil"/>
              <w:left w:val="nil"/>
              <w:bottom w:val="nil"/>
              <w:right w:val="nil"/>
            </w:tcBorders>
            <w:shd w:val="clear" w:color="auto" w:fill="auto"/>
            <w:vAlign w:val="bottom"/>
            <w:hideMark/>
          </w:tcPr>
          <w:p w:rsidR="00EF4299" w:rsidRPr="00373524" w:rsidRDefault="00EF4299" w:rsidP="00F423E9">
            <w:pPr>
              <w:overflowPunct w:val="0"/>
              <w:rPr>
                <w:rFonts w:ascii="Times New Roman" w:hAnsi="Times New Roman" w:cs="Times New Roman"/>
                <w:szCs w:val="21"/>
              </w:rPr>
            </w:pPr>
          </w:p>
        </w:tc>
        <w:tc>
          <w:tcPr>
            <w:tcW w:w="2060" w:type="dxa"/>
            <w:tcBorders>
              <w:top w:val="nil"/>
              <w:left w:val="nil"/>
              <w:right w:val="nil"/>
            </w:tcBorders>
            <w:shd w:val="clear" w:color="auto" w:fill="auto"/>
            <w:vAlign w:val="bottom"/>
            <w:hideMark/>
          </w:tcPr>
          <w:p w:rsidR="00EF4299" w:rsidRPr="00373524" w:rsidRDefault="00EF4299" w:rsidP="00F423E9">
            <w:pPr>
              <w:tabs>
                <w:tab w:val="decimal" w:pos="1827"/>
              </w:tabs>
              <w:overflowPunct w:val="0"/>
              <w:ind w:right="-113"/>
              <w:rPr>
                <w:rFonts w:ascii="Times New Roman" w:hAnsi="Times New Roman" w:cs="Times New Roman"/>
                <w:color w:val="000000"/>
                <w:szCs w:val="21"/>
              </w:rPr>
            </w:pPr>
            <w:r w:rsidRPr="00373524">
              <w:rPr>
                <w:rFonts w:ascii="Times New Roman" w:hAnsi="Times New Roman" w:cs="Times New Roman"/>
                <w:color w:val="000000"/>
                <w:szCs w:val="21"/>
              </w:rPr>
              <w:t>248,116</w:t>
            </w:r>
          </w:p>
        </w:tc>
      </w:tr>
      <w:tr w:rsidR="00EF4299" w:rsidRPr="00373524" w:rsidTr="00F423E9">
        <w:trPr>
          <w:trHeight w:val="276"/>
        </w:trPr>
        <w:tc>
          <w:tcPr>
            <w:tcW w:w="4720" w:type="dxa"/>
            <w:tcBorders>
              <w:top w:val="nil"/>
              <w:left w:val="nil"/>
              <w:bottom w:val="nil"/>
              <w:right w:val="nil"/>
            </w:tcBorders>
            <w:shd w:val="clear" w:color="auto" w:fill="auto"/>
            <w:vAlign w:val="bottom"/>
            <w:hideMark/>
          </w:tcPr>
          <w:p w:rsidR="00EF4299" w:rsidRPr="00373524" w:rsidRDefault="00EF4299" w:rsidP="00F423E9">
            <w:pPr>
              <w:overflowPunct w:val="0"/>
              <w:rPr>
                <w:rFonts w:ascii="Times New Roman" w:hAnsi="Times New Roman" w:cs="Times New Roman"/>
                <w:color w:val="000000"/>
                <w:szCs w:val="21"/>
              </w:rPr>
            </w:pPr>
            <w:r w:rsidRPr="00373524">
              <w:rPr>
                <w:rFonts w:ascii="Times New Roman" w:hAnsi="Arial" w:cs="Times New Roman"/>
                <w:color w:val="000000"/>
                <w:szCs w:val="21"/>
              </w:rPr>
              <w:t>五年以上</w:t>
            </w:r>
          </w:p>
        </w:tc>
        <w:tc>
          <w:tcPr>
            <w:tcW w:w="2060" w:type="dxa"/>
            <w:tcBorders>
              <w:top w:val="nil"/>
              <w:left w:val="nil"/>
              <w:bottom w:val="single" w:sz="4" w:space="0" w:color="auto"/>
              <w:right w:val="nil"/>
            </w:tcBorders>
            <w:shd w:val="clear" w:color="auto" w:fill="auto"/>
            <w:vAlign w:val="bottom"/>
            <w:hideMark/>
          </w:tcPr>
          <w:p w:rsidR="00EF4299" w:rsidRPr="00373524" w:rsidRDefault="00EF4299" w:rsidP="00F423E9">
            <w:pPr>
              <w:tabs>
                <w:tab w:val="decimal" w:pos="1817"/>
              </w:tabs>
              <w:overflowPunct w:val="0"/>
              <w:ind w:right="-113"/>
              <w:rPr>
                <w:rFonts w:ascii="Times New Roman" w:hAnsi="Times New Roman" w:cs="Times New Roman"/>
                <w:color w:val="000000"/>
                <w:szCs w:val="21"/>
              </w:rPr>
            </w:pPr>
            <w:r w:rsidRPr="00373524">
              <w:rPr>
                <w:rFonts w:ascii="Times New Roman" w:hAnsi="Times New Roman" w:cs="Times New Roman"/>
                <w:color w:val="000000"/>
                <w:szCs w:val="21"/>
              </w:rPr>
              <w:t>532,432</w:t>
            </w:r>
          </w:p>
        </w:tc>
        <w:tc>
          <w:tcPr>
            <w:tcW w:w="240" w:type="dxa"/>
            <w:tcBorders>
              <w:top w:val="nil"/>
              <w:left w:val="nil"/>
              <w:bottom w:val="nil"/>
              <w:right w:val="nil"/>
            </w:tcBorders>
            <w:shd w:val="clear" w:color="auto" w:fill="auto"/>
            <w:vAlign w:val="bottom"/>
            <w:hideMark/>
          </w:tcPr>
          <w:p w:rsidR="00EF4299" w:rsidRPr="00373524" w:rsidRDefault="00EF4299" w:rsidP="00F423E9">
            <w:pPr>
              <w:overflowPunct w:val="0"/>
              <w:rPr>
                <w:rFonts w:ascii="Times New Roman" w:hAnsi="Times New Roman" w:cs="Times New Roman"/>
                <w:szCs w:val="21"/>
              </w:rPr>
            </w:pPr>
          </w:p>
        </w:tc>
        <w:tc>
          <w:tcPr>
            <w:tcW w:w="2060" w:type="dxa"/>
            <w:tcBorders>
              <w:top w:val="nil"/>
              <w:left w:val="nil"/>
              <w:bottom w:val="single" w:sz="4" w:space="0" w:color="auto"/>
              <w:right w:val="nil"/>
            </w:tcBorders>
            <w:shd w:val="clear" w:color="auto" w:fill="auto"/>
            <w:vAlign w:val="bottom"/>
            <w:hideMark/>
          </w:tcPr>
          <w:p w:rsidR="00EF4299" w:rsidRPr="00373524" w:rsidRDefault="00EF4299" w:rsidP="00F423E9">
            <w:pPr>
              <w:tabs>
                <w:tab w:val="decimal" w:pos="1827"/>
              </w:tabs>
              <w:overflowPunct w:val="0"/>
              <w:ind w:right="-113"/>
              <w:rPr>
                <w:rFonts w:ascii="Times New Roman" w:hAnsi="Times New Roman" w:cs="Times New Roman"/>
                <w:color w:val="000000"/>
                <w:szCs w:val="21"/>
              </w:rPr>
            </w:pPr>
            <w:r w:rsidRPr="00373524">
              <w:rPr>
                <w:rFonts w:ascii="Times New Roman" w:hAnsi="Times New Roman" w:cs="Times New Roman"/>
                <w:color w:val="000000"/>
                <w:szCs w:val="21"/>
              </w:rPr>
              <w:t>4,964,705</w:t>
            </w:r>
          </w:p>
        </w:tc>
      </w:tr>
      <w:tr w:rsidR="00EF4299" w:rsidRPr="00373524" w:rsidTr="00F423E9">
        <w:trPr>
          <w:trHeight w:val="276"/>
        </w:trPr>
        <w:tc>
          <w:tcPr>
            <w:tcW w:w="4720" w:type="dxa"/>
            <w:tcBorders>
              <w:top w:val="nil"/>
              <w:left w:val="nil"/>
              <w:bottom w:val="nil"/>
              <w:right w:val="nil"/>
            </w:tcBorders>
            <w:shd w:val="clear" w:color="auto" w:fill="auto"/>
            <w:vAlign w:val="bottom"/>
            <w:hideMark/>
          </w:tcPr>
          <w:p w:rsidR="00EF4299" w:rsidRPr="00373524" w:rsidRDefault="00EF4299" w:rsidP="00F423E9">
            <w:pPr>
              <w:overflowPunct w:val="0"/>
              <w:jc w:val="right"/>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hideMark/>
          </w:tcPr>
          <w:p w:rsidR="00EF4299" w:rsidRPr="00373524" w:rsidRDefault="00EF4299" w:rsidP="00F423E9">
            <w:pPr>
              <w:tabs>
                <w:tab w:val="decimal" w:pos="1817"/>
              </w:tabs>
              <w:overflowPunct w:val="0"/>
              <w:ind w:right="-113"/>
              <w:rPr>
                <w:rFonts w:ascii="Times New Roman" w:hAnsi="Times New Roman" w:cs="Times New Roman"/>
                <w:color w:val="000000"/>
                <w:szCs w:val="21"/>
              </w:rPr>
            </w:pPr>
            <w:r w:rsidRPr="00373524">
              <w:rPr>
                <w:rFonts w:ascii="Times New Roman" w:hAnsi="Times New Roman" w:cs="Times New Roman"/>
                <w:color w:val="000000"/>
                <w:szCs w:val="21"/>
              </w:rPr>
              <w:t>4,148,413,212</w:t>
            </w:r>
          </w:p>
        </w:tc>
        <w:tc>
          <w:tcPr>
            <w:tcW w:w="240" w:type="dxa"/>
            <w:tcBorders>
              <w:top w:val="nil"/>
              <w:left w:val="nil"/>
              <w:bottom w:val="nil"/>
              <w:right w:val="nil"/>
            </w:tcBorders>
            <w:shd w:val="clear" w:color="auto" w:fill="auto"/>
            <w:vAlign w:val="bottom"/>
            <w:hideMark/>
          </w:tcPr>
          <w:p w:rsidR="00EF4299" w:rsidRPr="00373524" w:rsidRDefault="00EF4299" w:rsidP="00F423E9">
            <w:pPr>
              <w:overflowPunct w:val="0"/>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hideMark/>
          </w:tcPr>
          <w:p w:rsidR="00EF4299" w:rsidRPr="00373524" w:rsidRDefault="00EF4299" w:rsidP="00F423E9">
            <w:pPr>
              <w:tabs>
                <w:tab w:val="decimal" w:pos="1827"/>
              </w:tabs>
              <w:overflowPunct w:val="0"/>
              <w:ind w:right="-113"/>
              <w:rPr>
                <w:rFonts w:ascii="Times New Roman" w:hAnsi="Times New Roman" w:cs="Times New Roman"/>
                <w:color w:val="000000"/>
                <w:szCs w:val="21"/>
              </w:rPr>
            </w:pPr>
            <w:r w:rsidRPr="00373524">
              <w:rPr>
                <w:rFonts w:ascii="Times New Roman" w:hAnsi="Times New Roman" w:cs="Times New Roman"/>
                <w:color w:val="000000"/>
                <w:szCs w:val="21"/>
              </w:rPr>
              <w:t>3,369,330,222</w:t>
            </w:r>
          </w:p>
        </w:tc>
      </w:tr>
    </w:tbl>
    <w:p w:rsidR="00EF4299" w:rsidRDefault="00EF4299"/>
    <w:p w:rsidR="00373524" w:rsidRPr="00373524" w:rsidRDefault="00373524" w:rsidP="00373524">
      <w:pPr>
        <w:overflowPunct w:val="0"/>
        <w:rPr>
          <w:rFonts w:ascii="Times New Roman" w:eastAsiaTheme="minorEastAsia" w:hAnsi="Times New Roman" w:cs="Times New Roman"/>
          <w:szCs w:val="21"/>
        </w:rPr>
      </w:pPr>
      <w:r w:rsidRPr="00373524">
        <w:rPr>
          <w:rFonts w:ascii="Times New Roman" w:eastAsiaTheme="minorEastAsia" w:hAnsi="Arial" w:cs="Times New Roman"/>
          <w:szCs w:val="21"/>
        </w:rPr>
        <w:t>本集团的应收账款客户主要为国有铁路及运输公司。本集团与客运业务有关的收入通常是现金交易。本集团的委托合同中未设定信用期，但有关应收账款的实际回收期一般在一年以内，故本</w:t>
      </w:r>
      <w:proofErr w:type="gramStart"/>
      <w:r w:rsidRPr="00373524">
        <w:rPr>
          <w:rFonts w:ascii="Times New Roman" w:eastAsiaTheme="minorEastAsia" w:hAnsi="Arial" w:cs="Times New Roman"/>
          <w:szCs w:val="21"/>
        </w:rPr>
        <w:t>集团视账龄</w:t>
      </w:r>
      <w:proofErr w:type="gramEnd"/>
      <w:r w:rsidRPr="00373524">
        <w:rPr>
          <w:rFonts w:ascii="Times New Roman" w:eastAsiaTheme="minorEastAsia" w:hAnsi="Arial" w:cs="Times New Roman"/>
          <w:szCs w:val="21"/>
        </w:rPr>
        <w:t>在一年以上的应收账款为逾期账款。</w:t>
      </w:r>
    </w:p>
    <w:p w:rsidR="00373524" w:rsidRPr="00373524" w:rsidRDefault="00373524" w:rsidP="00373524">
      <w:pPr>
        <w:rPr>
          <w:rFonts w:ascii="Times New Roman" w:hAnsi="Times New Roman" w:cs="Times New Roman"/>
          <w:szCs w:val="21"/>
        </w:rPr>
      </w:pPr>
    </w:p>
    <w:p w:rsidR="00373524" w:rsidRPr="008F0AF3" w:rsidRDefault="00373524" w:rsidP="00373524">
      <w:pPr>
        <w:overflowPunct w:val="0"/>
        <w:ind w:right="-143"/>
        <w:rPr>
          <w:rFonts w:ascii="Times New Roman" w:hAnsi="Times New Roman" w:cs="Times New Roman"/>
          <w:szCs w:val="21"/>
        </w:rPr>
      </w:pPr>
      <w:r w:rsidRPr="008F0AF3">
        <w:rPr>
          <w:rFonts w:ascii="Times New Roman" w:hAnsi="Times New Roman" w:cs="Times New Roman"/>
          <w:color w:val="000000"/>
          <w:szCs w:val="21"/>
        </w:rPr>
        <w:t>于</w:t>
      </w:r>
      <w:r w:rsidRPr="008F0AF3">
        <w:rPr>
          <w:rFonts w:ascii="Times New Roman" w:hAnsi="Times New Roman" w:cs="Times New Roman"/>
          <w:color w:val="000000"/>
          <w:szCs w:val="21"/>
        </w:rPr>
        <w:t>2017</w:t>
      </w:r>
      <w:r w:rsidRPr="008F0AF3">
        <w:rPr>
          <w:rFonts w:ascii="Times New Roman" w:hAnsi="Times New Roman" w:cs="Times New Roman"/>
          <w:color w:val="000000"/>
          <w:szCs w:val="21"/>
        </w:rPr>
        <w:t>年</w:t>
      </w:r>
      <w:r w:rsidRPr="008F0AF3">
        <w:rPr>
          <w:rFonts w:ascii="Times New Roman" w:hAnsi="Times New Roman" w:cs="Times New Roman"/>
          <w:color w:val="000000"/>
          <w:szCs w:val="21"/>
        </w:rPr>
        <w:t>12</w:t>
      </w:r>
      <w:r w:rsidRPr="008F0AF3">
        <w:rPr>
          <w:rFonts w:ascii="Times New Roman" w:hAnsi="Times New Roman" w:cs="Times New Roman"/>
          <w:color w:val="000000"/>
          <w:szCs w:val="21"/>
        </w:rPr>
        <w:t>月</w:t>
      </w:r>
      <w:r w:rsidRPr="008F0AF3">
        <w:rPr>
          <w:rFonts w:ascii="Times New Roman" w:hAnsi="Times New Roman" w:cs="Times New Roman"/>
          <w:color w:val="000000"/>
          <w:szCs w:val="21"/>
        </w:rPr>
        <w:t>31</w:t>
      </w:r>
      <w:r w:rsidRPr="008F0AF3">
        <w:rPr>
          <w:rFonts w:ascii="Times New Roman" w:hAnsi="Times New Roman" w:cs="Times New Roman"/>
          <w:color w:val="000000"/>
          <w:szCs w:val="21"/>
        </w:rPr>
        <w:t>日，应收账款</w:t>
      </w:r>
      <w:r w:rsidR="00EF4299" w:rsidRPr="00373524">
        <w:rPr>
          <w:rFonts w:ascii="Times New Roman" w:hAnsi="Times New Roman" w:cs="Times New Roman"/>
          <w:szCs w:val="21"/>
        </w:rPr>
        <w:t>1,343,181,417</w:t>
      </w:r>
      <w:r w:rsidRPr="008F0AF3">
        <w:rPr>
          <w:rFonts w:ascii="Times New Roman" w:hAnsi="Times New Roman" w:cs="Times New Roman"/>
          <w:color w:val="000000"/>
          <w:szCs w:val="21"/>
        </w:rPr>
        <w:t>元</w:t>
      </w:r>
      <w:r w:rsidRPr="008F0AF3">
        <w:rPr>
          <w:rFonts w:ascii="Times New Roman" w:hAnsi="Times New Roman" w:cs="Times New Roman"/>
          <w:color w:val="000000"/>
          <w:szCs w:val="21"/>
        </w:rPr>
        <w:t>(2016</w:t>
      </w:r>
      <w:r w:rsidRPr="008F0AF3">
        <w:rPr>
          <w:rFonts w:ascii="Times New Roman" w:hAnsi="Times New Roman" w:cs="Times New Roman"/>
          <w:color w:val="000000"/>
          <w:szCs w:val="21"/>
        </w:rPr>
        <w:t>年</w:t>
      </w:r>
      <w:r w:rsidRPr="008F0AF3">
        <w:rPr>
          <w:rFonts w:ascii="Times New Roman" w:hAnsi="Times New Roman" w:cs="Times New Roman"/>
          <w:color w:val="000000"/>
          <w:szCs w:val="21"/>
        </w:rPr>
        <w:t>12</w:t>
      </w:r>
      <w:r w:rsidRPr="008F0AF3">
        <w:rPr>
          <w:rFonts w:ascii="Times New Roman" w:hAnsi="Times New Roman" w:cs="Times New Roman"/>
          <w:color w:val="000000"/>
          <w:szCs w:val="21"/>
        </w:rPr>
        <w:t>月</w:t>
      </w:r>
      <w:r w:rsidRPr="008F0AF3">
        <w:rPr>
          <w:rFonts w:ascii="Times New Roman" w:hAnsi="Times New Roman" w:cs="Times New Roman"/>
          <w:color w:val="000000"/>
          <w:szCs w:val="21"/>
        </w:rPr>
        <w:t>31</w:t>
      </w:r>
      <w:r w:rsidRPr="008F0AF3">
        <w:rPr>
          <w:rFonts w:ascii="Times New Roman" w:hAnsi="Times New Roman" w:cs="Times New Roman"/>
          <w:color w:val="000000"/>
          <w:szCs w:val="21"/>
        </w:rPr>
        <w:t>日：</w:t>
      </w:r>
      <w:r w:rsidRPr="008F0AF3">
        <w:rPr>
          <w:rFonts w:ascii="Times New Roman" w:hAnsi="Times New Roman" w:cs="Times New Roman"/>
          <w:color w:val="000000"/>
          <w:szCs w:val="21"/>
        </w:rPr>
        <w:t>847,084,498</w:t>
      </w:r>
      <w:r w:rsidRPr="008F0AF3">
        <w:rPr>
          <w:rFonts w:ascii="Times New Roman" w:hAnsi="Times New Roman" w:cs="Times New Roman"/>
          <w:color w:val="000000"/>
          <w:szCs w:val="21"/>
        </w:rPr>
        <w:t>元</w:t>
      </w:r>
      <w:r w:rsidRPr="008F0AF3">
        <w:rPr>
          <w:rFonts w:ascii="Times New Roman" w:hAnsi="Times New Roman" w:cs="Times New Roman"/>
          <w:color w:val="000000"/>
          <w:szCs w:val="21"/>
        </w:rPr>
        <w:t>)</w:t>
      </w:r>
      <w:r w:rsidRPr="008F0AF3">
        <w:rPr>
          <w:rFonts w:ascii="Times New Roman" w:hAnsi="Times New Roman" w:cs="Times New Roman"/>
          <w:color w:val="000000"/>
          <w:szCs w:val="21"/>
        </w:rPr>
        <w:t>已逾期。该等应收账款客户为与本集团有持续交易和账款回收的国有铁路及运输公司，故本集团认为这部分款项可以收回，没有发生减值，未计提减值准备。这部分应收账款的账龄分析如下﹕</w:t>
      </w:r>
    </w:p>
    <w:p w:rsidR="00373524" w:rsidRPr="00373524" w:rsidRDefault="00373524" w:rsidP="004A2F26">
      <w:pPr>
        <w:pStyle w:val="a9"/>
        <w:overflowPunct w:val="0"/>
        <w:rPr>
          <w:rFonts w:ascii="Times New Roman" w:hAnsi="Times New Roman"/>
          <w:szCs w:val="21"/>
        </w:rPr>
      </w:pPr>
      <w:bookmarkStart w:id="75" w:name="RANGE!B3:E10"/>
      <w:bookmarkEnd w:id="75"/>
    </w:p>
    <w:tbl>
      <w:tblPr>
        <w:tblW w:w="0" w:type="auto"/>
        <w:tblLayout w:type="fixed"/>
        <w:tblLook w:val="04A0"/>
      </w:tblPr>
      <w:tblGrid>
        <w:gridCol w:w="4592"/>
        <w:gridCol w:w="1984"/>
        <w:gridCol w:w="238"/>
        <w:gridCol w:w="2083"/>
      </w:tblGrid>
      <w:tr w:rsidR="00EF4299" w:rsidRPr="00373524" w:rsidTr="00F423E9">
        <w:trPr>
          <w:trHeight w:val="264"/>
        </w:trPr>
        <w:tc>
          <w:tcPr>
            <w:tcW w:w="4592" w:type="dxa"/>
            <w:tcBorders>
              <w:top w:val="nil"/>
              <w:left w:val="nil"/>
              <w:bottom w:val="nil"/>
              <w:right w:val="nil"/>
            </w:tcBorders>
            <w:shd w:val="clear" w:color="auto" w:fill="auto"/>
            <w:vAlign w:val="bottom"/>
            <w:hideMark/>
          </w:tcPr>
          <w:p w:rsidR="00EF4299" w:rsidRPr="00373524" w:rsidRDefault="00EF4299" w:rsidP="00F423E9">
            <w:pPr>
              <w:overflowPunct w:val="0"/>
              <w:rPr>
                <w:rFonts w:ascii="Times New Roman" w:hAnsi="Times New Roman" w:cs="Times New Roman"/>
                <w:szCs w:val="21"/>
              </w:rPr>
            </w:pPr>
          </w:p>
        </w:tc>
        <w:tc>
          <w:tcPr>
            <w:tcW w:w="1984" w:type="dxa"/>
            <w:tcBorders>
              <w:top w:val="nil"/>
              <w:left w:val="nil"/>
              <w:bottom w:val="nil"/>
              <w:right w:val="nil"/>
            </w:tcBorders>
            <w:shd w:val="clear" w:color="auto" w:fill="auto"/>
            <w:vAlign w:val="bottom"/>
            <w:hideMark/>
          </w:tcPr>
          <w:p w:rsidR="00EF4299" w:rsidRPr="00373524" w:rsidRDefault="00EF4299" w:rsidP="00F423E9">
            <w:pPr>
              <w:overflowPunct w:val="0"/>
              <w:jc w:val="right"/>
              <w:rPr>
                <w:rFonts w:ascii="Times New Roman" w:hAnsi="Times New Roman" w:cs="Times New Roman"/>
                <w:color w:val="000000"/>
                <w:szCs w:val="21"/>
              </w:rPr>
            </w:pPr>
            <w:r w:rsidRPr="00373524">
              <w:rPr>
                <w:rFonts w:ascii="Times New Roman" w:hAnsi="Times New Roman" w:cs="Times New Roman"/>
                <w:color w:val="000000"/>
                <w:szCs w:val="21"/>
              </w:rPr>
              <w:t>2017</w:t>
            </w:r>
            <w:r w:rsidRPr="00373524">
              <w:rPr>
                <w:rFonts w:ascii="Times New Roman" w:hAnsi="Arial" w:cs="Times New Roman"/>
                <w:color w:val="000000"/>
                <w:szCs w:val="21"/>
              </w:rPr>
              <w:t>年</w:t>
            </w:r>
            <w:r w:rsidRPr="00373524">
              <w:rPr>
                <w:rFonts w:ascii="Times New Roman" w:hAnsi="Times New Roman" w:cs="Times New Roman"/>
                <w:color w:val="000000"/>
                <w:szCs w:val="21"/>
              </w:rPr>
              <w:t>12</w:t>
            </w:r>
            <w:r w:rsidRPr="00373524">
              <w:rPr>
                <w:rFonts w:ascii="Times New Roman" w:hAnsi="Arial" w:cs="Times New Roman"/>
                <w:color w:val="000000"/>
                <w:szCs w:val="21"/>
              </w:rPr>
              <w:t>月</w:t>
            </w:r>
            <w:r w:rsidRPr="00373524">
              <w:rPr>
                <w:rFonts w:ascii="Times New Roman" w:hAnsi="Times New Roman" w:cs="Times New Roman"/>
                <w:color w:val="000000"/>
                <w:szCs w:val="21"/>
              </w:rPr>
              <w:t>31</w:t>
            </w:r>
            <w:r w:rsidRPr="00373524">
              <w:rPr>
                <w:rFonts w:ascii="Times New Roman" w:hAnsi="Arial" w:cs="Times New Roman"/>
                <w:color w:val="000000"/>
                <w:szCs w:val="21"/>
              </w:rPr>
              <w:t>日</w:t>
            </w:r>
          </w:p>
        </w:tc>
        <w:tc>
          <w:tcPr>
            <w:tcW w:w="238" w:type="dxa"/>
            <w:tcBorders>
              <w:top w:val="nil"/>
              <w:left w:val="nil"/>
              <w:bottom w:val="nil"/>
              <w:right w:val="nil"/>
            </w:tcBorders>
            <w:shd w:val="clear" w:color="auto" w:fill="auto"/>
            <w:vAlign w:val="bottom"/>
            <w:hideMark/>
          </w:tcPr>
          <w:p w:rsidR="00EF4299" w:rsidRPr="00373524" w:rsidRDefault="00EF4299" w:rsidP="00F423E9">
            <w:pPr>
              <w:overflowPunct w:val="0"/>
              <w:jc w:val="right"/>
              <w:rPr>
                <w:rFonts w:ascii="Times New Roman" w:hAnsi="Times New Roman" w:cs="Times New Roman"/>
                <w:color w:val="000000"/>
                <w:szCs w:val="21"/>
              </w:rPr>
            </w:pPr>
          </w:p>
        </w:tc>
        <w:tc>
          <w:tcPr>
            <w:tcW w:w="2083" w:type="dxa"/>
            <w:tcBorders>
              <w:top w:val="nil"/>
              <w:left w:val="nil"/>
              <w:bottom w:val="nil"/>
              <w:right w:val="nil"/>
            </w:tcBorders>
            <w:shd w:val="clear" w:color="auto" w:fill="auto"/>
            <w:vAlign w:val="bottom"/>
            <w:hideMark/>
          </w:tcPr>
          <w:p w:rsidR="00EF4299" w:rsidRPr="00373524" w:rsidRDefault="00EF4299" w:rsidP="00F423E9">
            <w:pPr>
              <w:overflowPunct w:val="0"/>
              <w:jc w:val="right"/>
              <w:rPr>
                <w:rFonts w:ascii="Times New Roman" w:hAnsi="Times New Roman" w:cs="Times New Roman"/>
                <w:color w:val="000000"/>
                <w:szCs w:val="21"/>
              </w:rPr>
            </w:pPr>
            <w:r w:rsidRPr="00373524">
              <w:rPr>
                <w:rFonts w:ascii="Times New Roman" w:hAnsi="Times New Roman" w:cs="Times New Roman"/>
                <w:color w:val="000000"/>
                <w:szCs w:val="21"/>
              </w:rPr>
              <w:t>2016</w:t>
            </w:r>
            <w:r w:rsidRPr="00373524">
              <w:rPr>
                <w:rFonts w:ascii="Times New Roman" w:hAnsi="Arial" w:cs="Times New Roman"/>
                <w:color w:val="000000"/>
                <w:szCs w:val="21"/>
              </w:rPr>
              <w:t>年</w:t>
            </w:r>
            <w:r w:rsidRPr="00373524">
              <w:rPr>
                <w:rFonts w:ascii="Times New Roman" w:hAnsi="Times New Roman" w:cs="Times New Roman"/>
                <w:color w:val="000000"/>
                <w:szCs w:val="21"/>
              </w:rPr>
              <w:t>12</w:t>
            </w:r>
            <w:r w:rsidRPr="00373524">
              <w:rPr>
                <w:rFonts w:ascii="Times New Roman" w:hAnsi="Arial" w:cs="Times New Roman"/>
                <w:color w:val="000000"/>
                <w:szCs w:val="21"/>
              </w:rPr>
              <w:t>月</w:t>
            </w:r>
            <w:r w:rsidRPr="00373524">
              <w:rPr>
                <w:rFonts w:ascii="Times New Roman" w:hAnsi="Times New Roman" w:cs="Times New Roman"/>
                <w:color w:val="000000"/>
                <w:szCs w:val="21"/>
              </w:rPr>
              <w:t>31</w:t>
            </w:r>
            <w:r w:rsidRPr="00373524">
              <w:rPr>
                <w:rFonts w:ascii="Times New Roman" w:hAnsi="Arial" w:cs="Times New Roman"/>
                <w:color w:val="000000"/>
                <w:szCs w:val="21"/>
              </w:rPr>
              <w:t>日</w:t>
            </w:r>
          </w:p>
        </w:tc>
      </w:tr>
      <w:tr w:rsidR="00EF4299" w:rsidRPr="00373524" w:rsidTr="00F423E9">
        <w:trPr>
          <w:trHeight w:val="264"/>
        </w:trPr>
        <w:tc>
          <w:tcPr>
            <w:tcW w:w="4592" w:type="dxa"/>
            <w:tcBorders>
              <w:top w:val="nil"/>
              <w:left w:val="nil"/>
              <w:bottom w:val="nil"/>
              <w:right w:val="nil"/>
            </w:tcBorders>
            <w:shd w:val="clear" w:color="auto" w:fill="auto"/>
            <w:vAlign w:val="bottom"/>
            <w:hideMark/>
          </w:tcPr>
          <w:p w:rsidR="00EF4299" w:rsidRPr="00373524" w:rsidRDefault="00EF4299" w:rsidP="00F423E9">
            <w:pPr>
              <w:overflowPunct w:val="0"/>
              <w:rPr>
                <w:rFonts w:ascii="Times New Roman" w:hAnsi="Times New Roman" w:cs="Times New Roman"/>
                <w:color w:val="000000"/>
                <w:szCs w:val="21"/>
              </w:rPr>
            </w:pPr>
            <w:r w:rsidRPr="00373524">
              <w:rPr>
                <w:rFonts w:ascii="Times New Roman" w:hAnsi="Arial" w:cs="Times New Roman"/>
                <w:color w:val="000000"/>
                <w:szCs w:val="21"/>
              </w:rPr>
              <w:t>一到二年</w:t>
            </w:r>
          </w:p>
        </w:tc>
        <w:tc>
          <w:tcPr>
            <w:tcW w:w="1984" w:type="dxa"/>
            <w:tcBorders>
              <w:top w:val="nil"/>
              <w:left w:val="nil"/>
              <w:bottom w:val="nil"/>
              <w:right w:val="nil"/>
            </w:tcBorders>
            <w:shd w:val="clear" w:color="auto" w:fill="auto"/>
            <w:vAlign w:val="bottom"/>
            <w:hideMark/>
          </w:tcPr>
          <w:p w:rsidR="00EF4299" w:rsidRPr="00373524" w:rsidRDefault="00EF4299" w:rsidP="00F423E9">
            <w:pPr>
              <w:tabs>
                <w:tab w:val="decimal" w:pos="1749"/>
              </w:tabs>
              <w:overflowPunct w:val="0"/>
              <w:ind w:right="-113"/>
              <w:rPr>
                <w:rFonts w:ascii="Times New Roman" w:hAnsi="Times New Roman" w:cs="Times New Roman"/>
                <w:szCs w:val="21"/>
              </w:rPr>
            </w:pPr>
            <w:r w:rsidRPr="00373524">
              <w:rPr>
                <w:rFonts w:ascii="Times New Roman" w:hAnsi="Times New Roman" w:cs="Times New Roman"/>
                <w:szCs w:val="21"/>
              </w:rPr>
              <w:t>758,141,229</w:t>
            </w:r>
          </w:p>
        </w:tc>
        <w:tc>
          <w:tcPr>
            <w:tcW w:w="238" w:type="dxa"/>
            <w:tcBorders>
              <w:top w:val="nil"/>
              <w:left w:val="nil"/>
              <w:bottom w:val="nil"/>
              <w:right w:val="nil"/>
            </w:tcBorders>
            <w:shd w:val="clear" w:color="auto" w:fill="auto"/>
            <w:vAlign w:val="bottom"/>
            <w:hideMark/>
          </w:tcPr>
          <w:p w:rsidR="00EF4299" w:rsidRPr="00373524" w:rsidRDefault="00EF4299" w:rsidP="00F423E9">
            <w:pPr>
              <w:overflowPunct w:val="0"/>
              <w:jc w:val="right"/>
              <w:rPr>
                <w:rFonts w:ascii="Times New Roman" w:hAnsi="Times New Roman" w:cs="Times New Roman"/>
                <w:szCs w:val="21"/>
              </w:rPr>
            </w:pPr>
          </w:p>
        </w:tc>
        <w:tc>
          <w:tcPr>
            <w:tcW w:w="2083" w:type="dxa"/>
            <w:tcBorders>
              <w:top w:val="nil"/>
              <w:left w:val="nil"/>
              <w:bottom w:val="nil"/>
              <w:right w:val="nil"/>
            </w:tcBorders>
            <w:shd w:val="clear" w:color="auto" w:fill="auto"/>
            <w:vAlign w:val="bottom"/>
            <w:hideMark/>
          </w:tcPr>
          <w:p w:rsidR="00EF4299" w:rsidRPr="00373524" w:rsidRDefault="00EF4299" w:rsidP="00F423E9">
            <w:pPr>
              <w:tabs>
                <w:tab w:val="decimal" w:pos="1851"/>
              </w:tabs>
              <w:overflowPunct w:val="0"/>
              <w:ind w:right="-113"/>
              <w:rPr>
                <w:rFonts w:ascii="Times New Roman" w:hAnsi="Times New Roman" w:cs="Times New Roman"/>
                <w:color w:val="000000"/>
                <w:szCs w:val="21"/>
              </w:rPr>
            </w:pPr>
            <w:r w:rsidRPr="00373524">
              <w:rPr>
                <w:rFonts w:ascii="Times New Roman" w:hAnsi="Times New Roman" w:cs="Times New Roman"/>
                <w:color w:val="000000"/>
                <w:szCs w:val="21"/>
              </w:rPr>
              <w:t>588,640,215</w:t>
            </w:r>
          </w:p>
        </w:tc>
      </w:tr>
      <w:tr w:rsidR="00EF4299" w:rsidRPr="00373524" w:rsidTr="00F423E9">
        <w:trPr>
          <w:trHeight w:val="264"/>
        </w:trPr>
        <w:tc>
          <w:tcPr>
            <w:tcW w:w="4592" w:type="dxa"/>
            <w:tcBorders>
              <w:top w:val="nil"/>
              <w:left w:val="nil"/>
              <w:bottom w:val="nil"/>
              <w:right w:val="nil"/>
            </w:tcBorders>
            <w:shd w:val="clear" w:color="auto" w:fill="auto"/>
            <w:vAlign w:val="bottom"/>
            <w:hideMark/>
          </w:tcPr>
          <w:p w:rsidR="00EF4299" w:rsidRPr="00373524" w:rsidRDefault="00EF4299" w:rsidP="00F423E9">
            <w:pPr>
              <w:overflowPunct w:val="0"/>
              <w:rPr>
                <w:rFonts w:ascii="Times New Roman" w:hAnsi="Times New Roman" w:cs="Times New Roman"/>
                <w:color w:val="000000"/>
                <w:szCs w:val="21"/>
              </w:rPr>
            </w:pPr>
            <w:r w:rsidRPr="00373524">
              <w:rPr>
                <w:rFonts w:ascii="Times New Roman" w:hAnsi="Arial" w:cs="Times New Roman"/>
                <w:color w:val="000000"/>
                <w:szCs w:val="21"/>
              </w:rPr>
              <w:t>二到三年</w:t>
            </w:r>
          </w:p>
        </w:tc>
        <w:tc>
          <w:tcPr>
            <w:tcW w:w="1984" w:type="dxa"/>
            <w:tcBorders>
              <w:top w:val="nil"/>
              <w:left w:val="nil"/>
              <w:bottom w:val="nil"/>
              <w:right w:val="nil"/>
            </w:tcBorders>
            <w:shd w:val="clear" w:color="auto" w:fill="auto"/>
            <w:vAlign w:val="bottom"/>
            <w:hideMark/>
          </w:tcPr>
          <w:p w:rsidR="00EF4299" w:rsidRPr="00373524" w:rsidRDefault="00EF4299" w:rsidP="00F423E9">
            <w:pPr>
              <w:tabs>
                <w:tab w:val="decimal" w:pos="1749"/>
              </w:tabs>
              <w:overflowPunct w:val="0"/>
              <w:ind w:right="-113"/>
              <w:rPr>
                <w:rFonts w:ascii="Times New Roman" w:hAnsi="Times New Roman" w:cs="Times New Roman"/>
                <w:szCs w:val="21"/>
              </w:rPr>
            </w:pPr>
            <w:r w:rsidRPr="00373524">
              <w:rPr>
                <w:rFonts w:ascii="Times New Roman" w:hAnsi="Times New Roman" w:cs="Times New Roman"/>
                <w:szCs w:val="21"/>
              </w:rPr>
              <w:t>522,121,508</w:t>
            </w:r>
          </w:p>
        </w:tc>
        <w:tc>
          <w:tcPr>
            <w:tcW w:w="238" w:type="dxa"/>
            <w:tcBorders>
              <w:top w:val="nil"/>
              <w:left w:val="nil"/>
              <w:bottom w:val="nil"/>
              <w:right w:val="nil"/>
            </w:tcBorders>
            <w:shd w:val="clear" w:color="auto" w:fill="auto"/>
            <w:vAlign w:val="bottom"/>
            <w:hideMark/>
          </w:tcPr>
          <w:p w:rsidR="00EF4299" w:rsidRPr="00373524" w:rsidRDefault="00EF4299" w:rsidP="00F423E9">
            <w:pPr>
              <w:overflowPunct w:val="0"/>
              <w:jc w:val="right"/>
              <w:rPr>
                <w:rFonts w:ascii="Times New Roman" w:hAnsi="Times New Roman" w:cs="Times New Roman"/>
                <w:szCs w:val="21"/>
              </w:rPr>
            </w:pPr>
          </w:p>
        </w:tc>
        <w:tc>
          <w:tcPr>
            <w:tcW w:w="2083" w:type="dxa"/>
            <w:tcBorders>
              <w:top w:val="nil"/>
              <w:left w:val="nil"/>
              <w:bottom w:val="nil"/>
              <w:right w:val="nil"/>
            </w:tcBorders>
            <w:shd w:val="clear" w:color="auto" w:fill="auto"/>
            <w:vAlign w:val="bottom"/>
            <w:hideMark/>
          </w:tcPr>
          <w:p w:rsidR="00EF4299" w:rsidRPr="00373524" w:rsidRDefault="00EF4299" w:rsidP="00F423E9">
            <w:pPr>
              <w:tabs>
                <w:tab w:val="decimal" w:pos="1851"/>
              </w:tabs>
              <w:overflowPunct w:val="0"/>
              <w:ind w:right="-113"/>
              <w:rPr>
                <w:rFonts w:ascii="Times New Roman" w:hAnsi="Times New Roman" w:cs="Times New Roman"/>
                <w:color w:val="000000"/>
                <w:szCs w:val="21"/>
              </w:rPr>
            </w:pPr>
            <w:r w:rsidRPr="00373524">
              <w:rPr>
                <w:rFonts w:ascii="Times New Roman" w:hAnsi="Times New Roman" w:cs="Times New Roman"/>
                <w:color w:val="000000"/>
                <w:szCs w:val="21"/>
              </w:rPr>
              <w:t>223,673,904</w:t>
            </w:r>
          </w:p>
        </w:tc>
      </w:tr>
      <w:tr w:rsidR="00EF4299" w:rsidRPr="00373524" w:rsidTr="00F423E9">
        <w:trPr>
          <w:trHeight w:val="264"/>
        </w:trPr>
        <w:tc>
          <w:tcPr>
            <w:tcW w:w="4592" w:type="dxa"/>
            <w:tcBorders>
              <w:top w:val="nil"/>
              <w:left w:val="nil"/>
              <w:bottom w:val="nil"/>
              <w:right w:val="nil"/>
            </w:tcBorders>
            <w:shd w:val="clear" w:color="auto" w:fill="auto"/>
            <w:vAlign w:val="bottom"/>
            <w:hideMark/>
          </w:tcPr>
          <w:p w:rsidR="00EF4299" w:rsidRPr="00373524" w:rsidRDefault="00EF4299" w:rsidP="00F423E9">
            <w:pPr>
              <w:overflowPunct w:val="0"/>
              <w:rPr>
                <w:rFonts w:ascii="Times New Roman" w:hAnsi="Times New Roman" w:cs="Times New Roman"/>
                <w:color w:val="000000"/>
                <w:szCs w:val="21"/>
              </w:rPr>
            </w:pPr>
            <w:r w:rsidRPr="00373524">
              <w:rPr>
                <w:rFonts w:ascii="Times New Roman" w:hAnsi="Arial" w:cs="Times New Roman"/>
                <w:color w:val="000000"/>
                <w:szCs w:val="21"/>
              </w:rPr>
              <w:t>三到四年</w:t>
            </w:r>
          </w:p>
        </w:tc>
        <w:tc>
          <w:tcPr>
            <w:tcW w:w="1984" w:type="dxa"/>
            <w:tcBorders>
              <w:top w:val="nil"/>
              <w:left w:val="nil"/>
              <w:bottom w:val="nil"/>
              <w:right w:val="nil"/>
            </w:tcBorders>
            <w:shd w:val="clear" w:color="auto" w:fill="auto"/>
            <w:vAlign w:val="bottom"/>
            <w:hideMark/>
          </w:tcPr>
          <w:p w:rsidR="00EF4299" w:rsidRPr="00373524" w:rsidRDefault="00EF4299" w:rsidP="00F423E9">
            <w:pPr>
              <w:tabs>
                <w:tab w:val="decimal" w:pos="1749"/>
              </w:tabs>
              <w:overflowPunct w:val="0"/>
              <w:ind w:right="-113"/>
              <w:rPr>
                <w:rFonts w:ascii="Times New Roman" w:hAnsi="Times New Roman" w:cs="Times New Roman"/>
                <w:szCs w:val="21"/>
              </w:rPr>
            </w:pPr>
            <w:r w:rsidRPr="00373524">
              <w:rPr>
                <w:rFonts w:ascii="Times New Roman" w:hAnsi="Times New Roman" w:cs="Times New Roman"/>
                <w:szCs w:val="21"/>
              </w:rPr>
              <w:t>62,918,680</w:t>
            </w:r>
          </w:p>
        </w:tc>
        <w:tc>
          <w:tcPr>
            <w:tcW w:w="238" w:type="dxa"/>
            <w:tcBorders>
              <w:top w:val="nil"/>
              <w:left w:val="nil"/>
              <w:bottom w:val="nil"/>
              <w:right w:val="nil"/>
            </w:tcBorders>
            <w:shd w:val="clear" w:color="auto" w:fill="auto"/>
            <w:vAlign w:val="bottom"/>
            <w:hideMark/>
          </w:tcPr>
          <w:p w:rsidR="00EF4299" w:rsidRPr="00373524" w:rsidRDefault="00EF4299" w:rsidP="00F423E9">
            <w:pPr>
              <w:overflowPunct w:val="0"/>
              <w:jc w:val="right"/>
              <w:rPr>
                <w:rFonts w:ascii="Times New Roman" w:hAnsi="Times New Roman" w:cs="Times New Roman"/>
                <w:szCs w:val="21"/>
              </w:rPr>
            </w:pPr>
          </w:p>
        </w:tc>
        <w:tc>
          <w:tcPr>
            <w:tcW w:w="2083" w:type="dxa"/>
            <w:tcBorders>
              <w:top w:val="nil"/>
              <w:left w:val="nil"/>
              <w:bottom w:val="nil"/>
              <w:right w:val="nil"/>
            </w:tcBorders>
            <w:shd w:val="clear" w:color="auto" w:fill="auto"/>
            <w:vAlign w:val="bottom"/>
            <w:hideMark/>
          </w:tcPr>
          <w:p w:rsidR="00EF4299" w:rsidRPr="00373524" w:rsidRDefault="00EF4299" w:rsidP="00F423E9">
            <w:pPr>
              <w:tabs>
                <w:tab w:val="decimal" w:pos="1851"/>
              </w:tabs>
              <w:overflowPunct w:val="0"/>
              <w:ind w:right="-113"/>
              <w:rPr>
                <w:rFonts w:ascii="Times New Roman" w:hAnsi="Times New Roman" w:cs="Times New Roman"/>
                <w:color w:val="000000"/>
                <w:szCs w:val="21"/>
              </w:rPr>
            </w:pPr>
            <w:r w:rsidRPr="00373524">
              <w:rPr>
                <w:rFonts w:ascii="Times New Roman" w:hAnsi="Times New Roman" w:cs="Times New Roman"/>
                <w:color w:val="000000"/>
                <w:szCs w:val="21"/>
              </w:rPr>
              <w:t>34,522,263</w:t>
            </w:r>
          </w:p>
        </w:tc>
      </w:tr>
      <w:tr w:rsidR="00EF4299" w:rsidRPr="00373524" w:rsidTr="00F423E9">
        <w:trPr>
          <w:trHeight w:val="264"/>
        </w:trPr>
        <w:tc>
          <w:tcPr>
            <w:tcW w:w="4592" w:type="dxa"/>
            <w:tcBorders>
              <w:top w:val="nil"/>
              <w:left w:val="nil"/>
              <w:bottom w:val="nil"/>
              <w:right w:val="nil"/>
            </w:tcBorders>
            <w:shd w:val="clear" w:color="auto" w:fill="auto"/>
            <w:vAlign w:val="bottom"/>
            <w:hideMark/>
          </w:tcPr>
          <w:p w:rsidR="00EF4299" w:rsidRPr="00373524" w:rsidRDefault="00EF4299" w:rsidP="00F423E9">
            <w:pPr>
              <w:overflowPunct w:val="0"/>
              <w:rPr>
                <w:rFonts w:ascii="Times New Roman" w:hAnsi="Times New Roman" w:cs="Times New Roman"/>
                <w:color w:val="000000"/>
                <w:szCs w:val="21"/>
              </w:rPr>
            </w:pPr>
            <w:r w:rsidRPr="00373524">
              <w:rPr>
                <w:rFonts w:ascii="Times New Roman" w:hAnsi="Arial" w:cs="Times New Roman"/>
                <w:color w:val="000000"/>
                <w:szCs w:val="21"/>
              </w:rPr>
              <w:t>四到五年</w:t>
            </w:r>
          </w:p>
        </w:tc>
        <w:tc>
          <w:tcPr>
            <w:tcW w:w="1984" w:type="dxa"/>
            <w:tcBorders>
              <w:top w:val="nil"/>
              <w:left w:val="nil"/>
              <w:right w:val="nil"/>
            </w:tcBorders>
            <w:shd w:val="clear" w:color="auto" w:fill="auto"/>
            <w:vAlign w:val="bottom"/>
            <w:hideMark/>
          </w:tcPr>
          <w:p w:rsidR="00EF4299" w:rsidRPr="00373524" w:rsidRDefault="00EF4299" w:rsidP="00F423E9">
            <w:pPr>
              <w:tabs>
                <w:tab w:val="decimal" w:pos="1749"/>
              </w:tabs>
              <w:overflowPunct w:val="0"/>
              <w:ind w:right="-113"/>
              <w:rPr>
                <w:rFonts w:ascii="Times New Roman" w:hAnsi="Times New Roman" w:cs="Times New Roman"/>
                <w:szCs w:val="21"/>
              </w:rPr>
            </w:pPr>
            <w:r w:rsidRPr="00373524">
              <w:rPr>
                <w:rFonts w:ascii="Times New Roman" w:hAnsi="Times New Roman" w:cs="Times New Roman"/>
                <w:szCs w:val="21"/>
              </w:rPr>
              <w:t>-</w:t>
            </w:r>
          </w:p>
        </w:tc>
        <w:tc>
          <w:tcPr>
            <w:tcW w:w="238" w:type="dxa"/>
            <w:tcBorders>
              <w:top w:val="nil"/>
              <w:left w:val="nil"/>
              <w:bottom w:val="nil"/>
              <w:right w:val="nil"/>
            </w:tcBorders>
            <w:shd w:val="clear" w:color="auto" w:fill="auto"/>
            <w:vAlign w:val="bottom"/>
            <w:hideMark/>
          </w:tcPr>
          <w:p w:rsidR="00EF4299" w:rsidRPr="00373524" w:rsidRDefault="00EF4299" w:rsidP="00F423E9">
            <w:pPr>
              <w:overflowPunct w:val="0"/>
              <w:jc w:val="right"/>
              <w:rPr>
                <w:rFonts w:ascii="Times New Roman" w:hAnsi="Times New Roman" w:cs="Times New Roman"/>
                <w:szCs w:val="21"/>
              </w:rPr>
            </w:pPr>
          </w:p>
        </w:tc>
        <w:tc>
          <w:tcPr>
            <w:tcW w:w="2083" w:type="dxa"/>
            <w:tcBorders>
              <w:top w:val="nil"/>
              <w:left w:val="nil"/>
              <w:right w:val="nil"/>
            </w:tcBorders>
            <w:shd w:val="clear" w:color="auto" w:fill="auto"/>
            <w:vAlign w:val="bottom"/>
            <w:hideMark/>
          </w:tcPr>
          <w:p w:rsidR="00EF4299" w:rsidRPr="00373524" w:rsidRDefault="00EF4299" w:rsidP="00F423E9">
            <w:pPr>
              <w:tabs>
                <w:tab w:val="decimal" w:pos="1851"/>
              </w:tabs>
              <w:overflowPunct w:val="0"/>
              <w:ind w:right="-113"/>
              <w:rPr>
                <w:rFonts w:ascii="Times New Roman" w:hAnsi="Times New Roman" w:cs="Times New Roman"/>
                <w:color w:val="000000"/>
                <w:szCs w:val="21"/>
              </w:rPr>
            </w:pPr>
            <w:r w:rsidRPr="00373524">
              <w:rPr>
                <w:rFonts w:ascii="Times New Roman" w:hAnsi="Times New Roman" w:cs="Times New Roman"/>
                <w:color w:val="000000"/>
                <w:szCs w:val="21"/>
              </w:rPr>
              <w:t>248,116</w:t>
            </w:r>
          </w:p>
        </w:tc>
      </w:tr>
      <w:tr w:rsidR="00EF4299" w:rsidRPr="00373524" w:rsidTr="00F423E9">
        <w:trPr>
          <w:trHeight w:val="276"/>
        </w:trPr>
        <w:tc>
          <w:tcPr>
            <w:tcW w:w="4592" w:type="dxa"/>
            <w:tcBorders>
              <w:top w:val="nil"/>
              <w:left w:val="nil"/>
              <w:bottom w:val="nil"/>
              <w:right w:val="nil"/>
            </w:tcBorders>
            <w:shd w:val="clear" w:color="auto" w:fill="auto"/>
            <w:vAlign w:val="bottom"/>
            <w:hideMark/>
          </w:tcPr>
          <w:p w:rsidR="00EF4299" w:rsidRPr="00373524" w:rsidRDefault="00EF4299" w:rsidP="00F423E9">
            <w:pPr>
              <w:overflowPunct w:val="0"/>
              <w:jc w:val="right"/>
              <w:rPr>
                <w:rFonts w:ascii="Times New Roman" w:hAnsi="Times New Roman" w:cs="Times New Roman"/>
                <w:color w:val="000000"/>
                <w:szCs w:val="21"/>
              </w:rPr>
            </w:pPr>
          </w:p>
        </w:tc>
        <w:tc>
          <w:tcPr>
            <w:tcW w:w="1984" w:type="dxa"/>
            <w:tcBorders>
              <w:top w:val="single" w:sz="4" w:space="0" w:color="auto"/>
              <w:left w:val="nil"/>
              <w:bottom w:val="single" w:sz="12" w:space="0" w:color="auto"/>
              <w:right w:val="nil"/>
            </w:tcBorders>
            <w:shd w:val="clear" w:color="auto" w:fill="auto"/>
            <w:vAlign w:val="bottom"/>
            <w:hideMark/>
          </w:tcPr>
          <w:p w:rsidR="00EF4299" w:rsidRPr="00373524" w:rsidRDefault="00EF4299" w:rsidP="00F423E9">
            <w:pPr>
              <w:tabs>
                <w:tab w:val="decimal" w:pos="1749"/>
              </w:tabs>
              <w:overflowPunct w:val="0"/>
              <w:ind w:right="-113"/>
              <w:rPr>
                <w:rFonts w:ascii="Times New Roman" w:hAnsi="Times New Roman" w:cs="Times New Roman"/>
                <w:szCs w:val="21"/>
              </w:rPr>
            </w:pPr>
            <w:r w:rsidRPr="00373524">
              <w:rPr>
                <w:rFonts w:ascii="Times New Roman" w:hAnsi="Times New Roman" w:cs="Times New Roman"/>
                <w:szCs w:val="21"/>
              </w:rPr>
              <w:t>1,343,181,417</w:t>
            </w:r>
          </w:p>
        </w:tc>
        <w:tc>
          <w:tcPr>
            <w:tcW w:w="238" w:type="dxa"/>
            <w:tcBorders>
              <w:top w:val="nil"/>
              <w:left w:val="nil"/>
              <w:bottom w:val="nil"/>
              <w:right w:val="nil"/>
            </w:tcBorders>
            <w:shd w:val="clear" w:color="auto" w:fill="auto"/>
            <w:vAlign w:val="bottom"/>
            <w:hideMark/>
          </w:tcPr>
          <w:p w:rsidR="00EF4299" w:rsidRPr="00373524" w:rsidRDefault="00EF4299" w:rsidP="00F423E9">
            <w:pPr>
              <w:overflowPunct w:val="0"/>
              <w:jc w:val="right"/>
              <w:rPr>
                <w:rFonts w:ascii="Times New Roman" w:hAnsi="Times New Roman" w:cs="Times New Roman"/>
                <w:color w:val="000000"/>
                <w:szCs w:val="21"/>
              </w:rPr>
            </w:pPr>
          </w:p>
        </w:tc>
        <w:tc>
          <w:tcPr>
            <w:tcW w:w="2083" w:type="dxa"/>
            <w:tcBorders>
              <w:top w:val="single" w:sz="4" w:space="0" w:color="auto"/>
              <w:left w:val="nil"/>
              <w:bottom w:val="single" w:sz="12" w:space="0" w:color="auto"/>
              <w:right w:val="nil"/>
            </w:tcBorders>
            <w:shd w:val="clear" w:color="auto" w:fill="auto"/>
            <w:vAlign w:val="bottom"/>
            <w:hideMark/>
          </w:tcPr>
          <w:p w:rsidR="00EF4299" w:rsidRPr="00373524" w:rsidRDefault="00EF4299" w:rsidP="00F423E9">
            <w:pPr>
              <w:tabs>
                <w:tab w:val="decimal" w:pos="1851"/>
              </w:tabs>
              <w:overflowPunct w:val="0"/>
              <w:ind w:right="-113"/>
              <w:rPr>
                <w:rFonts w:ascii="Times New Roman" w:hAnsi="Times New Roman" w:cs="Times New Roman"/>
                <w:color w:val="000000"/>
                <w:szCs w:val="21"/>
              </w:rPr>
            </w:pPr>
            <w:r w:rsidRPr="00373524">
              <w:rPr>
                <w:rFonts w:ascii="Times New Roman" w:hAnsi="Times New Roman" w:cs="Times New Roman"/>
                <w:color w:val="000000"/>
                <w:szCs w:val="21"/>
              </w:rPr>
              <w:t>847,084,498</w:t>
            </w:r>
          </w:p>
        </w:tc>
      </w:tr>
    </w:tbl>
    <w:p w:rsidR="00EF4299" w:rsidRDefault="00EF4299"/>
    <w:sdt>
      <w:sdtPr>
        <w:rPr>
          <w:rFonts w:asciiTheme="minorHAnsi" w:hAnsiTheme="minorHAnsi" w:cstheme="minorBidi" w:hint="eastAsia"/>
          <w:b w:val="0"/>
          <w:bCs w:val="0"/>
          <w:kern w:val="0"/>
          <w:szCs w:val="22"/>
        </w:rPr>
        <w:alias w:val="模块:应收账款按种类披露"/>
        <w:tag w:val="_SEC_6818e56bab784887b7ced5c7040501d2"/>
        <w:id w:val="-1224136565"/>
        <w:lock w:val="sdtLocked"/>
        <w:placeholder>
          <w:docPart w:val="GBC22222222222222222222222222222"/>
        </w:placeholder>
      </w:sdtPr>
      <w:sdtEndPr>
        <w:rPr>
          <w:rFonts w:ascii="宋体" w:hAnsi="宋体" w:cs="宋体"/>
          <w:szCs w:val="24"/>
        </w:rPr>
      </w:sdtEndPr>
      <w:sdtContent>
        <w:p w:rsidR="00090269" w:rsidRPr="0051699B" w:rsidRDefault="00BD1CE5" w:rsidP="0085514F">
          <w:pPr>
            <w:pStyle w:val="4"/>
            <w:numPr>
              <w:ilvl w:val="3"/>
              <w:numId w:val="34"/>
            </w:numPr>
            <w:tabs>
              <w:tab w:val="left" w:pos="574"/>
            </w:tabs>
            <w:ind w:left="0" w:firstLine="0"/>
          </w:pPr>
          <w:r w:rsidRPr="0051699B">
            <w:rPr>
              <w:rFonts w:hint="eastAsia"/>
            </w:rPr>
            <w:t>应收账款分类披露</w:t>
          </w:r>
        </w:p>
        <w:sdt>
          <w:sdtPr>
            <w:alias w:val="是否适用：应收账款分类披露[双击切换]"/>
            <w:tag w:val="_GBC_3410fe62918745449294e4e341ad1e35"/>
            <w:id w:val="1683557920"/>
            <w:lock w:val="sdtContentLocked"/>
            <w:placeholder>
              <w:docPart w:val="GBC22222222222222222222222222222"/>
            </w:placeholder>
          </w:sdtPr>
          <w:sdtContent>
            <w:p w:rsidR="00090269" w:rsidRDefault="002A727A">
              <w:r>
                <w:fldChar w:fldCharType="begin"/>
              </w:r>
              <w:r w:rsidR="00373524">
                <w:instrText xml:space="preserve">MACROBUTTON  SnrToggleCheckbox √适用 </w:instrText>
              </w:r>
              <w:r>
                <w:fldChar w:fldCharType="end"/>
              </w:r>
              <w:r>
                <w:fldChar w:fldCharType="begin"/>
              </w:r>
              <w:r w:rsidR="00373524">
                <w:instrText xml:space="preserve"> MACROBUTTON  SnrToggleCheckbox □不适用 </w:instrText>
              </w:r>
              <w:r>
                <w:fldChar w:fldCharType="end"/>
              </w:r>
            </w:p>
          </w:sdtContent>
        </w:sdt>
        <w:p w:rsidR="00F63131" w:rsidRDefault="00BD1CE5">
          <w:pPr>
            <w:autoSpaceDE w:val="0"/>
            <w:autoSpaceDN w:val="0"/>
            <w:adjustRightInd w:val="0"/>
            <w:ind w:left="5880" w:right="105"/>
            <w:jc w:val="right"/>
            <w:rPr>
              <w:szCs w:val="21"/>
            </w:rPr>
          </w:pPr>
          <w:r>
            <w:rPr>
              <w:rFonts w:hint="eastAsia"/>
              <w:szCs w:val="21"/>
            </w:rPr>
            <w:t>单位：</w:t>
          </w:r>
          <w:sdt>
            <w:sdtPr>
              <w:rPr>
                <w:rFonts w:hint="eastAsia"/>
                <w:szCs w:val="21"/>
              </w:rPr>
              <w:alias w:val="单位：财务附注：应收账款按种类披露"/>
              <w:tag w:val="_GBC_66d213f122784433b0bc3b6f5d836dee"/>
              <w:id w:val="-1228909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F5055">
                <w:rPr>
                  <w:rFonts w:hint="eastAsia"/>
                  <w:szCs w:val="21"/>
                </w:rPr>
                <w:t>元</w:t>
              </w:r>
            </w:sdtContent>
          </w:sdt>
          <w:r>
            <w:rPr>
              <w:rFonts w:hint="eastAsia"/>
              <w:szCs w:val="21"/>
            </w:rPr>
            <w:t xml:space="preserve">  币种：</w:t>
          </w:r>
          <w:sdt>
            <w:sdtPr>
              <w:rPr>
                <w:rFonts w:hint="eastAsia"/>
                <w:szCs w:val="21"/>
              </w:rPr>
              <w:alias w:val="币种：财务附注：应收账款按种类披露"/>
              <w:tag w:val="_GBC_c5f1015a940e40ac873c7e81477a7e2c"/>
              <w:id w:val="1095537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szCs w:val="21"/>
                </w:rPr>
                <w:t>人民币</w:t>
              </w:r>
            </w:sdtContent>
          </w:sdt>
        </w:p>
        <w:tbl>
          <w:tblPr>
            <w:tblW w:w="5620" w:type="pct"/>
            <w:jc w:val="center"/>
            <w:tblInd w:w="-1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413"/>
            <w:gridCol w:w="1097"/>
            <w:gridCol w:w="531"/>
            <w:gridCol w:w="902"/>
            <w:gridCol w:w="687"/>
            <w:gridCol w:w="1113"/>
            <w:gridCol w:w="1097"/>
            <w:gridCol w:w="523"/>
            <w:gridCol w:w="902"/>
            <w:gridCol w:w="636"/>
            <w:gridCol w:w="1097"/>
          </w:tblGrid>
          <w:tr w:rsidR="00BF2ADC" w:rsidRPr="00BF2ADC" w:rsidTr="00F423E9">
            <w:trPr>
              <w:cantSplit/>
              <w:trHeight w:val="259"/>
              <w:jc w:val="center"/>
            </w:trPr>
            <w:sdt>
              <w:sdtPr>
                <w:rPr>
                  <w:rFonts w:ascii="Times New Roman" w:hAnsi="Times New Roman" w:cs="Times New Roman"/>
                  <w:sz w:val="18"/>
                  <w:szCs w:val="18"/>
                </w:rPr>
                <w:tag w:val="_PLD_ff47f99df6f44a8d8b8fdbd8771d57f1"/>
                <w:id w:val="89601743"/>
                <w:lock w:val="sdtLocked"/>
              </w:sdtPr>
              <w:sdtContent>
                <w:tc>
                  <w:tcPr>
                    <w:tcW w:w="707" w:type="pct"/>
                    <w:vMerge w:val="restart"/>
                    <w:tcBorders>
                      <w:top w:val="single" w:sz="4" w:space="0" w:color="auto"/>
                      <w:left w:val="single" w:sz="4" w:space="0" w:color="auto"/>
                      <w:right w:val="single" w:sz="4" w:space="0" w:color="auto"/>
                    </w:tcBorders>
                    <w:vAlign w:val="center"/>
                  </w:tcPr>
                  <w:p w:rsidR="00BF2ADC" w:rsidRPr="00BF2ADC" w:rsidRDefault="00BF2ADC" w:rsidP="00F423E9">
                    <w:pPr>
                      <w:jc w:val="center"/>
                      <w:rPr>
                        <w:rFonts w:ascii="Times New Roman" w:hAnsi="Times New Roman" w:cs="Times New Roman"/>
                        <w:sz w:val="18"/>
                        <w:szCs w:val="18"/>
                      </w:rPr>
                    </w:pPr>
                    <w:r w:rsidRPr="00BF2ADC">
                      <w:rPr>
                        <w:rFonts w:ascii="Times New Roman" w:hAnsi="Times New Roman" w:cs="Times New Roman"/>
                        <w:sz w:val="18"/>
                        <w:szCs w:val="18"/>
                      </w:rPr>
                      <w:t>类别</w:t>
                    </w:r>
                  </w:p>
                </w:tc>
              </w:sdtContent>
            </w:sdt>
            <w:sdt>
              <w:sdtPr>
                <w:rPr>
                  <w:rFonts w:ascii="Times New Roman" w:hAnsi="Times New Roman" w:cs="Times New Roman"/>
                  <w:sz w:val="18"/>
                  <w:szCs w:val="18"/>
                </w:rPr>
                <w:tag w:val="_PLD_b0d8d420dbcd4634a632c0126a313e28"/>
                <w:id w:val="89601744"/>
                <w:lock w:val="sdtLocked"/>
              </w:sdtPr>
              <w:sdtContent>
                <w:tc>
                  <w:tcPr>
                    <w:tcW w:w="2165" w:type="pct"/>
                    <w:gridSpan w:val="5"/>
                    <w:tcBorders>
                      <w:top w:val="single" w:sz="4" w:space="0" w:color="auto"/>
                      <w:left w:val="single" w:sz="4" w:space="0" w:color="auto"/>
                      <w:right w:val="single" w:sz="4" w:space="0" w:color="auto"/>
                    </w:tcBorders>
                    <w:vAlign w:val="center"/>
                  </w:tcPr>
                  <w:p w:rsidR="00BF2ADC" w:rsidRPr="00BF2ADC" w:rsidRDefault="00BF2ADC" w:rsidP="00F423E9">
                    <w:pPr>
                      <w:jc w:val="center"/>
                      <w:rPr>
                        <w:rFonts w:ascii="Times New Roman" w:hAnsi="Times New Roman" w:cs="Times New Roman"/>
                        <w:sz w:val="18"/>
                        <w:szCs w:val="18"/>
                      </w:rPr>
                    </w:pPr>
                    <w:r w:rsidRPr="00BF2ADC">
                      <w:rPr>
                        <w:rFonts w:ascii="Times New Roman" w:hAnsi="Times New Roman" w:cs="Times New Roman"/>
                        <w:sz w:val="18"/>
                        <w:szCs w:val="18"/>
                      </w:rPr>
                      <w:t>期末余额</w:t>
                    </w:r>
                  </w:p>
                </w:tc>
              </w:sdtContent>
            </w:sdt>
            <w:sdt>
              <w:sdtPr>
                <w:rPr>
                  <w:rFonts w:ascii="Times New Roman" w:hAnsi="Times New Roman" w:cs="Times New Roman"/>
                  <w:sz w:val="18"/>
                  <w:szCs w:val="18"/>
                </w:rPr>
                <w:tag w:val="_PLD_b216c524428a4f4f857e6027e53fd898"/>
                <w:id w:val="89601745"/>
                <w:lock w:val="sdtLocked"/>
              </w:sdtPr>
              <w:sdtContent>
                <w:tc>
                  <w:tcPr>
                    <w:tcW w:w="2128" w:type="pct"/>
                    <w:gridSpan w:val="5"/>
                    <w:tcBorders>
                      <w:top w:val="single" w:sz="4" w:space="0" w:color="auto"/>
                      <w:left w:val="single" w:sz="4" w:space="0" w:color="auto"/>
                      <w:right w:val="single" w:sz="4" w:space="0" w:color="auto"/>
                    </w:tcBorders>
                    <w:vAlign w:val="center"/>
                  </w:tcPr>
                  <w:p w:rsidR="00BF2ADC" w:rsidRPr="00BF2ADC" w:rsidRDefault="00BF2ADC" w:rsidP="00F423E9">
                    <w:pPr>
                      <w:jc w:val="center"/>
                      <w:rPr>
                        <w:rFonts w:ascii="Times New Roman" w:hAnsi="Times New Roman" w:cs="Times New Roman"/>
                        <w:sz w:val="18"/>
                        <w:szCs w:val="18"/>
                      </w:rPr>
                    </w:pPr>
                    <w:r w:rsidRPr="00BF2ADC">
                      <w:rPr>
                        <w:rFonts w:ascii="Times New Roman" w:hAnsi="Times New Roman" w:cs="Times New Roman"/>
                        <w:sz w:val="18"/>
                        <w:szCs w:val="18"/>
                      </w:rPr>
                      <w:t>期初余额</w:t>
                    </w:r>
                  </w:p>
                </w:tc>
              </w:sdtContent>
            </w:sdt>
          </w:tr>
          <w:tr w:rsidR="00BF2ADC" w:rsidRPr="00BF2ADC" w:rsidTr="00F423E9">
            <w:trPr>
              <w:cantSplit/>
              <w:trHeight w:val="227"/>
              <w:jc w:val="center"/>
            </w:trPr>
            <w:tc>
              <w:tcPr>
                <w:tcW w:w="707" w:type="pct"/>
                <w:vMerge/>
                <w:tcBorders>
                  <w:left w:val="single" w:sz="4" w:space="0" w:color="auto"/>
                  <w:right w:val="single" w:sz="4" w:space="0" w:color="auto"/>
                </w:tcBorders>
                <w:vAlign w:val="center"/>
              </w:tcPr>
              <w:p w:rsidR="00BF2ADC" w:rsidRPr="00BF2ADC" w:rsidRDefault="00BF2ADC" w:rsidP="00F423E9">
                <w:pPr>
                  <w:rPr>
                    <w:rFonts w:ascii="Times New Roman" w:hAnsi="Times New Roman" w:cs="Times New Roman"/>
                    <w:sz w:val="18"/>
                    <w:szCs w:val="18"/>
                  </w:rPr>
                </w:pPr>
              </w:p>
            </w:tc>
            <w:sdt>
              <w:sdtPr>
                <w:rPr>
                  <w:rFonts w:ascii="Times New Roman" w:hAnsi="Times New Roman" w:cs="Times New Roman"/>
                  <w:sz w:val="18"/>
                  <w:szCs w:val="18"/>
                </w:rPr>
                <w:tag w:val="_PLD_e73d63169bdf4afb911b08bdd6b40137"/>
                <w:id w:val="89601746"/>
                <w:lock w:val="sdtLocked"/>
              </w:sdtPr>
              <w:sdtContent>
                <w:tc>
                  <w:tcPr>
                    <w:tcW w:w="814" w:type="pct"/>
                    <w:gridSpan w:val="2"/>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center"/>
                      <w:rPr>
                        <w:rFonts w:ascii="Times New Roman" w:hAnsi="Times New Roman" w:cs="Times New Roman"/>
                        <w:sz w:val="18"/>
                        <w:szCs w:val="18"/>
                      </w:rPr>
                    </w:pPr>
                    <w:r w:rsidRPr="00BF2ADC">
                      <w:rPr>
                        <w:rFonts w:ascii="Times New Roman" w:hAnsi="Times New Roman" w:cs="Times New Roman"/>
                        <w:sz w:val="18"/>
                        <w:szCs w:val="18"/>
                      </w:rPr>
                      <w:t>账面余额</w:t>
                    </w:r>
                  </w:p>
                </w:tc>
              </w:sdtContent>
            </w:sdt>
            <w:sdt>
              <w:sdtPr>
                <w:rPr>
                  <w:rFonts w:ascii="Times New Roman" w:hAnsi="Times New Roman" w:cs="Times New Roman"/>
                  <w:sz w:val="18"/>
                  <w:szCs w:val="18"/>
                </w:rPr>
                <w:tag w:val="_PLD_4269c17539fa44ba81263ae627fc4180"/>
                <w:id w:val="89601747"/>
                <w:lock w:val="sdtLocked"/>
              </w:sdtPr>
              <w:sdtContent>
                <w:tc>
                  <w:tcPr>
                    <w:tcW w:w="795" w:type="pct"/>
                    <w:gridSpan w:val="2"/>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center"/>
                      <w:rPr>
                        <w:rFonts w:ascii="Times New Roman" w:hAnsi="Times New Roman" w:cs="Times New Roman"/>
                        <w:sz w:val="18"/>
                        <w:szCs w:val="18"/>
                      </w:rPr>
                    </w:pPr>
                    <w:r w:rsidRPr="00BF2ADC">
                      <w:rPr>
                        <w:rFonts w:ascii="Times New Roman" w:hAnsi="Times New Roman" w:cs="Times New Roman"/>
                        <w:sz w:val="18"/>
                        <w:szCs w:val="18"/>
                      </w:rPr>
                      <w:t>坏账准备</w:t>
                    </w:r>
                  </w:p>
                </w:tc>
              </w:sdtContent>
            </w:sdt>
            <w:sdt>
              <w:sdtPr>
                <w:rPr>
                  <w:rFonts w:ascii="Times New Roman" w:hAnsi="Times New Roman" w:cs="Times New Roman"/>
                  <w:sz w:val="18"/>
                  <w:szCs w:val="18"/>
                </w:rPr>
                <w:tag w:val="_PLD_c98e4d1ebad741adafeb79bbafe879bf"/>
                <w:id w:val="89601748"/>
                <w:lock w:val="sdtLocked"/>
              </w:sdtPr>
              <w:sdtContent>
                <w:tc>
                  <w:tcPr>
                    <w:tcW w:w="557" w:type="pct"/>
                    <w:vMerge w:val="restart"/>
                    <w:tcBorders>
                      <w:top w:val="single" w:sz="4" w:space="0" w:color="auto"/>
                      <w:left w:val="single" w:sz="4" w:space="0" w:color="auto"/>
                      <w:right w:val="single" w:sz="4" w:space="0" w:color="auto"/>
                    </w:tcBorders>
                    <w:vAlign w:val="center"/>
                  </w:tcPr>
                  <w:p w:rsidR="00BF2ADC" w:rsidRPr="00BF2ADC" w:rsidRDefault="00BF2ADC" w:rsidP="00F423E9">
                    <w:pPr>
                      <w:jc w:val="center"/>
                      <w:rPr>
                        <w:rFonts w:ascii="Times New Roman" w:hAnsi="Times New Roman" w:cs="Times New Roman"/>
                        <w:sz w:val="18"/>
                        <w:szCs w:val="18"/>
                      </w:rPr>
                    </w:pPr>
                    <w:r w:rsidRPr="00BF2ADC">
                      <w:rPr>
                        <w:rFonts w:ascii="Times New Roman" w:hAnsi="Times New Roman" w:cs="Times New Roman"/>
                        <w:sz w:val="18"/>
                        <w:szCs w:val="18"/>
                      </w:rPr>
                      <w:t>账面</w:t>
                    </w:r>
                  </w:p>
                  <w:p w:rsidR="00BF2ADC" w:rsidRPr="00BF2ADC" w:rsidRDefault="00BF2ADC" w:rsidP="00F423E9">
                    <w:pPr>
                      <w:jc w:val="center"/>
                      <w:rPr>
                        <w:rFonts w:ascii="Times New Roman" w:hAnsi="Times New Roman" w:cs="Times New Roman"/>
                        <w:sz w:val="18"/>
                        <w:szCs w:val="18"/>
                      </w:rPr>
                    </w:pPr>
                    <w:r w:rsidRPr="00BF2ADC">
                      <w:rPr>
                        <w:rFonts w:ascii="Times New Roman" w:hAnsi="Times New Roman" w:cs="Times New Roman"/>
                        <w:sz w:val="18"/>
                        <w:szCs w:val="18"/>
                      </w:rPr>
                      <w:t>价值</w:t>
                    </w:r>
                  </w:p>
                </w:tc>
              </w:sdtContent>
            </w:sdt>
            <w:sdt>
              <w:sdtPr>
                <w:rPr>
                  <w:rFonts w:ascii="Times New Roman" w:hAnsi="Times New Roman" w:cs="Times New Roman"/>
                  <w:sz w:val="18"/>
                  <w:szCs w:val="18"/>
                </w:rPr>
                <w:tag w:val="_PLD_a6496f68498743d9a01044b6f21c9f45"/>
                <w:id w:val="89601749"/>
                <w:lock w:val="sdtLocked"/>
              </w:sdtPr>
              <w:sdtContent>
                <w:tc>
                  <w:tcPr>
                    <w:tcW w:w="810" w:type="pct"/>
                    <w:gridSpan w:val="2"/>
                    <w:tcBorders>
                      <w:top w:val="single" w:sz="4" w:space="0" w:color="auto"/>
                      <w:left w:val="single" w:sz="4" w:space="0" w:color="auto"/>
                      <w:right w:val="single" w:sz="4" w:space="0" w:color="auto"/>
                    </w:tcBorders>
                    <w:vAlign w:val="center"/>
                  </w:tcPr>
                  <w:p w:rsidR="00BF2ADC" w:rsidRPr="00BF2ADC" w:rsidRDefault="00BF2ADC" w:rsidP="00F423E9">
                    <w:pPr>
                      <w:jc w:val="center"/>
                      <w:rPr>
                        <w:rFonts w:ascii="Times New Roman" w:hAnsi="Times New Roman" w:cs="Times New Roman"/>
                        <w:sz w:val="18"/>
                        <w:szCs w:val="18"/>
                      </w:rPr>
                    </w:pPr>
                    <w:r w:rsidRPr="00BF2ADC">
                      <w:rPr>
                        <w:rFonts w:ascii="Times New Roman" w:hAnsi="Times New Roman" w:cs="Times New Roman"/>
                        <w:sz w:val="18"/>
                        <w:szCs w:val="18"/>
                      </w:rPr>
                      <w:t>账面余额</w:t>
                    </w:r>
                  </w:p>
                </w:tc>
              </w:sdtContent>
            </w:sdt>
            <w:sdt>
              <w:sdtPr>
                <w:rPr>
                  <w:rFonts w:ascii="Times New Roman" w:hAnsi="Times New Roman" w:cs="Times New Roman"/>
                  <w:sz w:val="18"/>
                  <w:szCs w:val="18"/>
                </w:rPr>
                <w:tag w:val="_PLD_4289e09b8ebe467eb21cada582b1b185"/>
                <w:id w:val="89601750"/>
                <w:lock w:val="sdtLocked"/>
              </w:sdtPr>
              <w:sdtContent>
                <w:tc>
                  <w:tcPr>
                    <w:tcW w:w="769" w:type="pct"/>
                    <w:gridSpan w:val="2"/>
                    <w:tcBorders>
                      <w:top w:val="single" w:sz="4" w:space="0" w:color="auto"/>
                      <w:left w:val="single" w:sz="4" w:space="0" w:color="auto"/>
                      <w:right w:val="single" w:sz="4" w:space="0" w:color="auto"/>
                    </w:tcBorders>
                    <w:vAlign w:val="center"/>
                  </w:tcPr>
                  <w:p w:rsidR="00BF2ADC" w:rsidRPr="00BF2ADC" w:rsidRDefault="00BF2ADC" w:rsidP="00F423E9">
                    <w:pPr>
                      <w:jc w:val="center"/>
                      <w:rPr>
                        <w:rFonts w:ascii="Times New Roman" w:hAnsi="Times New Roman" w:cs="Times New Roman"/>
                        <w:sz w:val="18"/>
                        <w:szCs w:val="18"/>
                      </w:rPr>
                    </w:pPr>
                    <w:r w:rsidRPr="00BF2ADC">
                      <w:rPr>
                        <w:rFonts w:ascii="Times New Roman" w:hAnsi="Times New Roman" w:cs="Times New Roman"/>
                        <w:sz w:val="18"/>
                        <w:szCs w:val="18"/>
                      </w:rPr>
                      <w:t>坏账准备</w:t>
                    </w:r>
                  </w:p>
                </w:tc>
              </w:sdtContent>
            </w:sdt>
            <w:sdt>
              <w:sdtPr>
                <w:rPr>
                  <w:rFonts w:ascii="Times New Roman" w:hAnsi="Times New Roman" w:cs="Times New Roman"/>
                  <w:sz w:val="18"/>
                  <w:szCs w:val="18"/>
                </w:rPr>
                <w:tag w:val="_PLD_8ac1a77c11054e29b02b03876b0088df"/>
                <w:id w:val="89601751"/>
                <w:lock w:val="sdtLocked"/>
              </w:sdtPr>
              <w:sdtContent>
                <w:tc>
                  <w:tcPr>
                    <w:tcW w:w="549" w:type="pct"/>
                    <w:vMerge w:val="restart"/>
                    <w:tcBorders>
                      <w:top w:val="single" w:sz="4" w:space="0" w:color="auto"/>
                      <w:left w:val="single" w:sz="4" w:space="0" w:color="auto"/>
                      <w:right w:val="single" w:sz="4" w:space="0" w:color="auto"/>
                    </w:tcBorders>
                    <w:vAlign w:val="center"/>
                  </w:tcPr>
                  <w:p w:rsidR="00BF2ADC" w:rsidRPr="00BF2ADC" w:rsidRDefault="00BF2ADC" w:rsidP="00F423E9">
                    <w:pPr>
                      <w:jc w:val="center"/>
                      <w:rPr>
                        <w:rFonts w:ascii="Times New Roman" w:hAnsi="Times New Roman" w:cs="Times New Roman"/>
                        <w:sz w:val="18"/>
                        <w:szCs w:val="18"/>
                      </w:rPr>
                    </w:pPr>
                    <w:r w:rsidRPr="00BF2ADC">
                      <w:rPr>
                        <w:rFonts w:ascii="Times New Roman" w:hAnsi="Times New Roman" w:cs="Times New Roman"/>
                        <w:sz w:val="18"/>
                        <w:szCs w:val="18"/>
                      </w:rPr>
                      <w:t>账面</w:t>
                    </w:r>
                  </w:p>
                  <w:p w:rsidR="00BF2ADC" w:rsidRPr="00BF2ADC" w:rsidRDefault="00BF2ADC" w:rsidP="00F423E9">
                    <w:pPr>
                      <w:jc w:val="center"/>
                      <w:rPr>
                        <w:rFonts w:ascii="Times New Roman" w:hAnsi="Times New Roman" w:cs="Times New Roman"/>
                        <w:sz w:val="18"/>
                        <w:szCs w:val="18"/>
                      </w:rPr>
                    </w:pPr>
                    <w:r w:rsidRPr="00BF2ADC">
                      <w:rPr>
                        <w:rFonts w:ascii="Times New Roman" w:hAnsi="Times New Roman" w:cs="Times New Roman"/>
                        <w:sz w:val="18"/>
                        <w:szCs w:val="18"/>
                      </w:rPr>
                      <w:t>价值</w:t>
                    </w:r>
                  </w:p>
                </w:tc>
              </w:sdtContent>
            </w:sdt>
          </w:tr>
          <w:tr w:rsidR="00BF2ADC" w:rsidRPr="00BF2ADC" w:rsidTr="00F423E9">
            <w:trPr>
              <w:cantSplit/>
              <w:trHeight w:val="375"/>
              <w:jc w:val="center"/>
            </w:trPr>
            <w:tc>
              <w:tcPr>
                <w:tcW w:w="707" w:type="pct"/>
                <w:vMerge/>
                <w:tcBorders>
                  <w:left w:val="single" w:sz="4" w:space="0" w:color="auto"/>
                  <w:bottom w:val="single" w:sz="4" w:space="0" w:color="auto"/>
                  <w:right w:val="single" w:sz="4" w:space="0" w:color="auto"/>
                </w:tcBorders>
                <w:vAlign w:val="center"/>
              </w:tcPr>
              <w:p w:rsidR="00BF2ADC" w:rsidRPr="00BF2ADC" w:rsidRDefault="00BF2ADC" w:rsidP="00F423E9">
                <w:pPr>
                  <w:rPr>
                    <w:rFonts w:ascii="Times New Roman" w:hAnsi="Times New Roman" w:cs="Times New Roman"/>
                    <w:sz w:val="18"/>
                    <w:szCs w:val="18"/>
                  </w:rPr>
                </w:pPr>
              </w:p>
            </w:tc>
            <w:sdt>
              <w:sdtPr>
                <w:rPr>
                  <w:rFonts w:ascii="Times New Roman" w:hAnsi="Times New Roman" w:cs="Times New Roman"/>
                  <w:sz w:val="18"/>
                  <w:szCs w:val="18"/>
                </w:rPr>
                <w:tag w:val="_PLD_1888d235918546bd8bf181ee27b2692a"/>
                <w:id w:val="89601752"/>
                <w:lock w:val="sdtLocked"/>
              </w:sdtPr>
              <w:sdtContent>
                <w:tc>
                  <w:tcPr>
                    <w:tcW w:w="549" w:type="pct"/>
                    <w:tcBorders>
                      <w:left w:val="single" w:sz="4" w:space="0" w:color="auto"/>
                      <w:bottom w:val="single" w:sz="4" w:space="0" w:color="auto"/>
                      <w:right w:val="single" w:sz="4" w:space="0" w:color="auto"/>
                    </w:tcBorders>
                    <w:vAlign w:val="center"/>
                  </w:tcPr>
                  <w:p w:rsidR="00BF2ADC" w:rsidRPr="00BF2ADC" w:rsidRDefault="00BF2ADC" w:rsidP="00F423E9">
                    <w:pPr>
                      <w:jc w:val="center"/>
                      <w:rPr>
                        <w:rFonts w:ascii="Times New Roman" w:hAnsi="Times New Roman" w:cs="Times New Roman"/>
                        <w:sz w:val="18"/>
                        <w:szCs w:val="18"/>
                      </w:rPr>
                    </w:pPr>
                    <w:r w:rsidRPr="00BF2ADC">
                      <w:rPr>
                        <w:rFonts w:ascii="Times New Roman" w:hAnsi="Times New Roman" w:cs="Times New Roman"/>
                        <w:sz w:val="18"/>
                        <w:szCs w:val="18"/>
                      </w:rPr>
                      <w:t>金额</w:t>
                    </w:r>
                  </w:p>
                </w:tc>
              </w:sdtContent>
            </w:sdt>
            <w:sdt>
              <w:sdtPr>
                <w:rPr>
                  <w:rFonts w:ascii="Times New Roman" w:hAnsi="Times New Roman" w:cs="Times New Roman"/>
                  <w:sz w:val="18"/>
                  <w:szCs w:val="18"/>
                </w:rPr>
                <w:tag w:val="_PLD_fcf6675393864c3c94d417eeb89bfcd4"/>
                <w:id w:val="89601753"/>
                <w:lock w:val="sdtLocked"/>
              </w:sdtPr>
              <w:sdtContent>
                <w:tc>
                  <w:tcPr>
                    <w:tcW w:w="266" w:type="pct"/>
                    <w:tcBorders>
                      <w:left w:val="single" w:sz="4" w:space="0" w:color="auto"/>
                      <w:bottom w:val="single" w:sz="4" w:space="0" w:color="auto"/>
                      <w:right w:val="single" w:sz="4" w:space="0" w:color="auto"/>
                    </w:tcBorders>
                    <w:vAlign w:val="center"/>
                  </w:tcPr>
                  <w:p w:rsidR="00BF2ADC" w:rsidRPr="00BF2ADC" w:rsidRDefault="00BF2ADC" w:rsidP="00F423E9">
                    <w:pPr>
                      <w:jc w:val="center"/>
                      <w:rPr>
                        <w:rFonts w:ascii="Times New Roman" w:hAnsi="Times New Roman" w:cs="Times New Roman"/>
                        <w:sz w:val="18"/>
                        <w:szCs w:val="18"/>
                      </w:rPr>
                    </w:pPr>
                    <w:r w:rsidRPr="00BF2ADC">
                      <w:rPr>
                        <w:rFonts w:ascii="Times New Roman" w:hAnsi="Times New Roman" w:cs="Times New Roman"/>
                        <w:sz w:val="18"/>
                        <w:szCs w:val="18"/>
                      </w:rPr>
                      <w:t>比例</w:t>
                    </w:r>
                    <w:r w:rsidRPr="00BF2ADC">
                      <w:rPr>
                        <w:rFonts w:ascii="Times New Roman" w:hAnsi="Times New Roman" w:cs="Times New Roman"/>
                        <w:sz w:val="18"/>
                        <w:szCs w:val="18"/>
                      </w:rPr>
                      <w:t>(%)</w:t>
                    </w:r>
                  </w:p>
                </w:tc>
              </w:sdtContent>
            </w:sdt>
            <w:sdt>
              <w:sdtPr>
                <w:rPr>
                  <w:rFonts w:ascii="Times New Roman" w:hAnsi="Times New Roman" w:cs="Times New Roman"/>
                  <w:sz w:val="18"/>
                  <w:szCs w:val="18"/>
                </w:rPr>
                <w:tag w:val="_PLD_bf7f87d92a384b0c99bc7e00d1bd7916"/>
                <w:id w:val="89601754"/>
                <w:lock w:val="sdtLocked"/>
              </w:sdtPr>
              <w:sdtContent>
                <w:tc>
                  <w:tcPr>
                    <w:tcW w:w="451" w:type="pct"/>
                    <w:tcBorders>
                      <w:left w:val="single" w:sz="4" w:space="0" w:color="auto"/>
                      <w:bottom w:val="single" w:sz="4" w:space="0" w:color="auto"/>
                      <w:right w:val="single" w:sz="4" w:space="0" w:color="auto"/>
                    </w:tcBorders>
                    <w:vAlign w:val="center"/>
                  </w:tcPr>
                  <w:p w:rsidR="00BF2ADC" w:rsidRPr="00BF2ADC" w:rsidRDefault="00BF2ADC" w:rsidP="00F423E9">
                    <w:pPr>
                      <w:jc w:val="center"/>
                      <w:rPr>
                        <w:rFonts w:ascii="Times New Roman" w:hAnsi="Times New Roman" w:cs="Times New Roman"/>
                        <w:sz w:val="18"/>
                        <w:szCs w:val="18"/>
                      </w:rPr>
                    </w:pPr>
                    <w:r w:rsidRPr="00BF2ADC">
                      <w:rPr>
                        <w:rFonts w:ascii="Times New Roman" w:hAnsi="Times New Roman" w:cs="Times New Roman"/>
                        <w:sz w:val="18"/>
                        <w:szCs w:val="18"/>
                      </w:rPr>
                      <w:t>金额</w:t>
                    </w:r>
                  </w:p>
                </w:tc>
              </w:sdtContent>
            </w:sdt>
            <w:sdt>
              <w:sdtPr>
                <w:rPr>
                  <w:rFonts w:ascii="Times New Roman" w:hAnsi="Times New Roman" w:cs="Times New Roman"/>
                  <w:sz w:val="18"/>
                  <w:szCs w:val="18"/>
                </w:rPr>
                <w:tag w:val="_PLD_8ced297bac1248a286039ccf4f5a00a4"/>
                <w:id w:val="89601755"/>
                <w:lock w:val="sdtLocked"/>
              </w:sdtPr>
              <w:sdtContent>
                <w:tc>
                  <w:tcPr>
                    <w:tcW w:w="344" w:type="pct"/>
                    <w:tcBorders>
                      <w:left w:val="single" w:sz="4" w:space="0" w:color="auto"/>
                      <w:bottom w:val="single" w:sz="4" w:space="0" w:color="auto"/>
                      <w:right w:val="single" w:sz="4" w:space="0" w:color="auto"/>
                    </w:tcBorders>
                    <w:vAlign w:val="center"/>
                  </w:tcPr>
                  <w:p w:rsidR="00BF2ADC" w:rsidRPr="00BF2ADC" w:rsidRDefault="00BF2ADC" w:rsidP="00F423E9">
                    <w:pPr>
                      <w:jc w:val="center"/>
                      <w:rPr>
                        <w:rFonts w:ascii="Times New Roman" w:hAnsi="Times New Roman" w:cs="Times New Roman"/>
                        <w:sz w:val="18"/>
                        <w:szCs w:val="18"/>
                      </w:rPr>
                    </w:pPr>
                    <w:r w:rsidRPr="00BF2ADC">
                      <w:rPr>
                        <w:rFonts w:ascii="Times New Roman" w:hAnsi="Times New Roman" w:cs="Times New Roman"/>
                        <w:sz w:val="18"/>
                        <w:szCs w:val="18"/>
                      </w:rPr>
                      <w:t>计提比例</w:t>
                    </w:r>
                    <w:r w:rsidRPr="00BF2ADC">
                      <w:rPr>
                        <w:rFonts w:ascii="Times New Roman" w:hAnsi="Times New Roman" w:cs="Times New Roman"/>
                        <w:sz w:val="18"/>
                        <w:szCs w:val="18"/>
                      </w:rPr>
                      <w:t>(%)</w:t>
                    </w:r>
                  </w:p>
                </w:tc>
              </w:sdtContent>
            </w:sdt>
            <w:tc>
              <w:tcPr>
                <w:tcW w:w="557" w:type="pct"/>
                <w:vMerge/>
                <w:tcBorders>
                  <w:left w:val="single" w:sz="4" w:space="0" w:color="auto"/>
                  <w:bottom w:val="single" w:sz="4" w:space="0" w:color="auto"/>
                  <w:right w:val="single" w:sz="4" w:space="0" w:color="auto"/>
                </w:tcBorders>
                <w:vAlign w:val="center"/>
              </w:tcPr>
              <w:p w:rsidR="00BF2ADC" w:rsidRPr="00BF2ADC" w:rsidRDefault="00BF2ADC" w:rsidP="00F423E9">
                <w:pPr>
                  <w:jc w:val="center"/>
                  <w:rPr>
                    <w:rFonts w:ascii="Times New Roman" w:hAnsi="Times New Roman" w:cs="Times New Roman"/>
                    <w:sz w:val="18"/>
                    <w:szCs w:val="18"/>
                  </w:rPr>
                </w:pPr>
              </w:p>
            </w:tc>
            <w:sdt>
              <w:sdtPr>
                <w:rPr>
                  <w:rFonts w:ascii="Times New Roman" w:hAnsi="Times New Roman" w:cs="Times New Roman"/>
                  <w:sz w:val="18"/>
                  <w:szCs w:val="18"/>
                </w:rPr>
                <w:tag w:val="_PLD_a28e9df9742c4cfe8eff4cee3d49fb44"/>
                <w:id w:val="89601756"/>
                <w:lock w:val="sdtLocked"/>
              </w:sdtPr>
              <w:sdtContent>
                <w:tc>
                  <w:tcPr>
                    <w:tcW w:w="549" w:type="pct"/>
                    <w:tcBorders>
                      <w:left w:val="single" w:sz="4" w:space="0" w:color="auto"/>
                      <w:bottom w:val="single" w:sz="4" w:space="0" w:color="auto"/>
                      <w:right w:val="single" w:sz="4" w:space="0" w:color="auto"/>
                    </w:tcBorders>
                    <w:vAlign w:val="center"/>
                  </w:tcPr>
                  <w:p w:rsidR="00BF2ADC" w:rsidRPr="00BF2ADC" w:rsidRDefault="00BF2ADC" w:rsidP="00F423E9">
                    <w:pPr>
                      <w:jc w:val="center"/>
                      <w:rPr>
                        <w:rFonts w:ascii="Times New Roman" w:hAnsi="Times New Roman" w:cs="Times New Roman"/>
                        <w:sz w:val="18"/>
                        <w:szCs w:val="18"/>
                      </w:rPr>
                    </w:pPr>
                    <w:r w:rsidRPr="00BF2ADC">
                      <w:rPr>
                        <w:rFonts w:ascii="Times New Roman" w:hAnsi="Times New Roman" w:cs="Times New Roman"/>
                        <w:sz w:val="18"/>
                        <w:szCs w:val="18"/>
                      </w:rPr>
                      <w:t>金额</w:t>
                    </w:r>
                  </w:p>
                </w:tc>
              </w:sdtContent>
            </w:sdt>
            <w:sdt>
              <w:sdtPr>
                <w:rPr>
                  <w:rFonts w:ascii="Times New Roman" w:hAnsi="Times New Roman" w:cs="Times New Roman"/>
                  <w:sz w:val="18"/>
                  <w:szCs w:val="18"/>
                </w:rPr>
                <w:tag w:val="_PLD_b99b1c69b2494c8ab9e20dc836fe5001"/>
                <w:id w:val="89601757"/>
                <w:lock w:val="sdtLocked"/>
              </w:sdtPr>
              <w:sdtContent>
                <w:tc>
                  <w:tcPr>
                    <w:tcW w:w="262" w:type="pct"/>
                    <w:tcBorders>
                      <w:left w:val="single" w:sz="4" w:space="0" w:color="auto"/>
                      <w:bottom w:val="single" w:sz="4" w:space="0" w:color="auto"/>
                      <w:right w:val="single" w:sz="4" w:space="0" w:color="auto"/>
                    </w:tcBorders>
                    <w:vAlign w:val="center"/>
                  </w:tcPr>
                  <w:p w:rsidR="00BF2ADC" w:rsidRPr="00BF2ADC" w:rsidRDefault="00BF2ADC" w:rsidP="00F423E9">
                    <w:pPr>
                      <w:jc w:val="center"/>
                      <w:rPr>
                        <w:rFonts w:ascii="Times New Roman" w:hAnsi="Times New Roman" w:cs="Times New Roman"/>
                        <w:sz w:val="18"/>
                        <w:szCs w:val="18"/>
                      </w:rPr>
                    </w:pPr>
                    <w:r w:rsidRPr="00BF2ADC">
                      <w:rPr>
                        <w:rFonts w:ascii="Times New Roman" w:hAnsi="Times New Roman" w:cs="Times New Roman"/>
                        <w:sz w:val="18"/>
                        <w:szCs w:val="18"/>
                      </w:rPr>
                      <w:t>比例</w:t>
                    </w:r>
                    <w:r w:rsidRPr="00BF2ADC">
                      <w:rPr>
                        <w:rFonts w:ascii="Times New Roman" w:hAnsi="Times New Roman" w:cs="Times New Roman"/>
                        <w:sz w:val="18"/>
                        <w:szCs w:val="18"/>
                      </w:rPr>
                      <w:t>(%)</w:t>
                    </w:r>
                  </w:p>
                </w:tc>
              </w:sdtContent>
            </w:sdt>
            <w:sdt>
              <w:sdtPr>
                <w:rPr>
                  <w:rFonts w:ascii="Times New Roman" w:hAnsi="Times New Roman" w:cs="Times New Roman"/>
                  <w:sz w:val="18"/>
                  <w:szCs w:val="18"/>
                </w:rPr>
                <w:tag w:val="_PLD_b35fa589191e451587b8b99543eed2ad"/>
                <w:id w:val="89601758"/>
                <w:lock w:val="sdtLocked"/>
              </w:sdtPr>
              <w:sdtContent>
                <w:tc>
                  <w:tcPr>
                    <w:tcW w:w="451" w:type="pct"/>
                    <w:tcBorders>
                      <w:left w:val="single" w:sz="4" w:space="0" w:color="auto"/>
                      <w:bottom w:val="single" w:sz="4" w:space="0" w:color="auto"/>
                      <w:right w:val="single" w:sz="4" w:space="0" w:color="auto"/>
                    </w:tcBorders>
                    <w:vAlign w:val="center"/>
                  </w:tcPr>
                  <w:p w:rsidR="00BF2ADC" w:rsidRPr="00BF2ADC" w:rsidRDefault="00BF2ADC" w:rsidP="00F423E9">
                    <w:pPr>
                      <w:jc w:val="center"/>
                      <w:rPr>
                        <w:rFonts w:ascii="Times New Roman" w:hAnsi="Times New Roman" w:cs="Times New Roman"/>
                        <w:sz w:val="18"/>
                        <w:szCs w:val="18"/>
                      </w:rPr>
                    </w:pPr>
                    <w:r w:rsidRPr="00BF2ADC">
                      <w:rPr>
                        <w:rFonts w:ascii="Times New Roman" w:hAnsi="Times New Roman" w:cs="Times New Roman"/>
                        <w:sz w:val="18"/>
                        <w:szCs w:val="18"/>
                      </w:rPr>
                      <w:t>金额</w:t>
                    </w:r>
                  </w:p>
                </w:tc>
              </w:sdtContent>
            </w:sdt>
            <w:sdt>
              <w:sdtPr>
                <w:rPr>
                  <w:rFonts w:ascii="Times New Roman" w:hAnsi="Times New Roman" w:cs="Times New Roman"/>
                  <w:sz w:val="18"/>
                  <w:szCs w:val="18"/>
                </w:rPr>
                <w:tag w:val="_PLD_edbc5f5a732a45a3940f9bbebcbeab58"/>
                <w:id w:val="89601759"/>
                <w:lock w:val="sdtLocked"/>
              </w:sdtPr>
              <w:sdtContent>
                <w:tc>
                  <w:tcPr>
                    <w:tcW w:w="318" w:type="pct"/>
                    <w:tcBorders>
                      <w:left w:val="single" w:sz="4" w:space="0" w:color="auto"/>
                      <w:bottom w:val="single" w:sz="4" w:space="0" w:color="auto"/>
                      <w:right w:val="single" w:sz="4" w:space="0" w:color="auto"/>
                    </w:tcBorders>
                    <w:vAlign w:val="center"/>
                  </w:tcPr>
                  <w:p w:rsidR="00BF2ADC" w:rsidRPr="00BF2ADC" w:rsidRDefault="00BF2ADC" w:rsidP="00F423E9">
                    <w:pPr>
                      <w:jc w:val="center"/>
                      <w:rPr>
                        <w:rFonts w:ascii="Times New Roman" w:hAnsi="Times New Roman" w:cs="Times New Roman"/>
                        <w:sz w:val="18"/>
                        <w:szCs w:val="18"/>
                      </w:rPr>
                    </w:pPr>
                    <w:r w:rsidRPr="00BF2ADC">
                      <w:rPr>
                        <w:rFonts w:ascii="Times New Roman" w:hAnsi="Times New Roman" w:cs="Times New Roman"/>
                        <w:sz w:val="18"/>
                        <w:szCs w:val="18"/>
                      </w:rPr>
                      <w:t>计提比例</w:t>
                    </w:r>
                    <w:r w:rsidRPr="00BF2ADC">
                      <w:rPr>
                        <w:rFonts w:ascii="Times New Roman" w:hAnsi="Times New Roman" w:cs="Times New Roman"/>
                        <w:sz w:val="18"/>
                        <w:szCs w:val="18"/>
                      </w:rPr>
                      <w:t>(%)</w:t>
                    </w:r>
                  </w:p>
                </w:tc>
              </w:sdtContent>
            </w:sdt>
            <w:tc>
              <w:tcPr>
                <w:tcW w:w="549" w:type="pct"/>
                <w:vMerge/>
                <w:tcBorders>
                  <w:left w:val="single" w:sz="4" w:space="0" w:color="auto"/>
                  <w:bottom w:val="single" w:sz="4" w:space="0" w:color="auto"/>
                  <w:right w:val="single" w:sz="4" w:space="0" w:color="auto"/>
                </w:tcBorders>
              </w:tcPr>
              <w:p w:rsidR="00BF2ADC" w:rsidRPr="00BF2ADC" w:rsidRDefault="00BF2ADC" w:rsidP="00F423E9">
                <w:pPr>
                  <w:jc w:val="center"/>
                  <w:rPr>
                    <w:rFonts w:ascii="Times New Roman" w:hAnsi="Times New Roman" w:cs="Times New Roman"/>
                    <w:sz w:val="18"/>
                    <w:szCs w:val="18"/>
                  </w:rPr>
                </w:pPr>
              </w:p>
            </w:tc>
          </w:tr>
          <w:tr w:rsidR="00BF2ADC" w:rsidRPr="00BF2ADC" w:rsidTr="00F423E9">
            <w:trPr>
              <w:cantSplit/>
              <w:jc w:val="center"/>
            </w:trPr>
            <w:sdt>
              <w:sdtPr>
                <w:rPr>
                  <w:rFonts w:ascii="Times New Roman" w:hAnsi="Times New Roman" w:cs="Times New Roman"/>
                  <w:sz w:val="18"/>
                  <w:szCs w:val="18"/>
                </w:rPr>
                <w:tag w:val="_PLD_78c37e1ffeec46149cdba0b488738611"/>
                <w:id w:val="89601760"/>
                <w:lock w:val="sdtLocked"/>
              </w:sdtPr>
              <w:sdtContent>
                <w:tc>
                  <w:tcPr>
                    <w:tcW w:w="707" w:type="pct"/>
                    <w:tcBorders>
                      <w:top w:val="single" w:sz="4" w:space="0" w:color="auto"/>
                      <w:left w:val="single" w:sz="4" w:space="0" w:color="auto"/>
                      <w:bottom w:val="single" w:sz="4" w:space="0" w:color="auto"/>
                      <w:right w:val="single" w:sz="4" w:space="0" w:color="auto"/>
                    </w:tcBorders>
                  </w:tcPr>
                  <w:p w:rsidR="00BF2ADC" w:rsidRPr="00BF2ADC" w:rsidRDefault="00BF2ADC" w:rsidP="00F423E9">
                    <w:pPr>
                      <w:rPr>
                        <w:rFonts w:ascii="Times New Roman" w:hAnsi="Times New Roman" w:cs="Times New Roman"/>
                        <w:sz w:val="18"/>
                        <w:szCs w:val="18"/>
                      </w:rPr>
                    </w:pPr>
                    <w:r w:rsidRPr="00BF2ADC">
                      <w:rPr>
                        <w:rFonts w:ascii="Times New Roman" w:hAnsi="Times New Roman" w:cs="Times New Roman"/>
                        <w:sz w:val="18"/>
                        <w:szCs w:val="18"/>
                      </w:rPr>
                      <w:t>单项金额重大并单独计提坏账准备的应收账款</w:t>
                    </w:r>
                  </w:p>
                </w:tc>
              </w:sdtContent>
            </w:sdt>
            <w:tc>
              <w:tcPr>
                <w:tcW w:w="549"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w:t>
                </w:r>
              </w:p>
            </w:tc>
            <w:tc>
              <w:tcPr>
                <w:tcW w:w="266"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w:t>
                </w:r>
              </w:p>
            </w:tc>
            <w:tc>
              <w:tcPr>
                <w:tcW w:w="451"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w:t>
                </w:r>
              </w:p>
            </w:tc>
            <w:tc>
              <w:tcPr>
                <w:tcW w:w="344"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w:t>
                </w:r>
              </w:p>
            </w:tc>
            <w:tc>
              <w:tcPr>
                <w:tcW w:w="557"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w:t>
                </w:r>
              </w:p>
            </w:tc>
            <w:tc>
              <w:tcPr>
                <w:tcW w:w="549"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w:t>
                </w:r>
              </w:p>
            </w:tc>
            <w:tc>
              <w:tcPr>
                <w:tcW w:w="262"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w:t>
                </w:r>
              </w:p>
            </w:tc>
            <w:tc>
              <w:tcPr>
                <w:tcW w:w="451"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w:t>
                </w:r>
              </w:p>
            </w:tc>
            <w:tc>
              <w:tcPr>
                <w:tcW w:w="318"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w:t>
                </w:r>
              </w:p>
            </w:tc>
            <w:tc>
              <w:tcPr>
                <w:tcW w:w="549"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w:t>
                </w:r>
              </w:p>
            </w:tc>
          </w:tr>
          <w:tr w:rsidR="00BF2ADC" w:rsidRPr="00BF2ADC" w:rsidTr="00F423E9">
            <w:trPr>
              <w:cantSplit/>
              <w:jc w:val="center"/>
            </w:trPr>
            <w:sdt>
              <w:sdtPr>
                <w:rPr>
                  <w:rFonts w:ascii="Times New Roman" w:hAnsi="Times New Roman" w:cs="Times New Roman"/>
                  <w:sz w:val="18"/>
                  <w:szCs w:val="18"/>
                </w:rPr>
                <w:tag w:val="_PLD_7bee3fe1730b42419d9b10f025af193b"/>
                <w:id w:val="89601761"/>
                <w:lock w:val="sdtLocked"/>
              </w:sdtPr>
              <w:sdtContent>
                <w:tc>
                  <w:tcPr>
                    <w:tcW w:w="707" w:type="pct"/>
                    <w:tcBorders>
                      <w:top w:val="single" w:sz="4" w:space="0" w:color="auto"/>
                      <w:left w:val="single" w:sz="4" w:space="0" w:color="auto"/>
                      <w:bottom w:val="single" w:sz="4" w:space="0" w:color="auto"/>
                      <w:right w:val="single" w:sz="4" w:space="0" w:color="auto"/>
                    </w:tcBorders>
                  </w:tcPr>
                  <w:p w:rsidR="00BF2ADC" w:rsidRPr="00BF2ADC" w:rsidRDefault="00BF2ADC" w:rsidP="00F423E9">
                    <w:pPr>
                      <w:rPr>
                        <w:rFonts w:ascii="Times New Roman" w:hAnsi="Times New Roman" w:cs="Times New Roman"/>
                        <w:sz w:val="18"/>
                        <w:szCs w:val="18"/>
                      </w:rPr>
                    </w:pPr>
                    <w:r w:rsidRPr="00BF2ADC">
                      <w:rPr>
                        <w:rFonts w:ascii="Times New Roman" w:hAnsi="Times New Roman" w:cs="Times New Roman"/>
                        <w:sz w:val="18"/>
                        <w:szCs w:val="18"/>
                      </w:rPr>
                      <w:t>按信用风险特征组合计提坏账准备的应收账款</w:t>
                    </w:r>
                  </w:p>
                </w:tc>
              </w:sdtContent>
            </w:sdt>
            <w:tc>
              <w:tcPr>
                <w:tcW w:w="549"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4,142,490,061</w:t>
                </w:r>
              </w:p>
            </w:tc>
            <w:tc>
              <w:tcPr>
                <w:tcW w:w="266"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100%</w:t>
                </w:r>
              </w:p>
            </w:tc>
            <w:tc>
              <w:tcPr>
                <w:tcW w:w="451"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(280,433)</w:t>
                </w:r>
              </w:p>
            </w:tc>
            <w:tc>
              <w:tcPr>
                <w:tcW w:w="344"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w:t>
                </w:r>
              </w:p>
            </w:tc>
            <w:tc>
              <w:tcPr>
                <w:tcW w:w="557"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4,142,209,628</w:t>
                </w:r>
              </w:p>
            </w:tc>
            <w:tc>
              <w:tcPr>
                <w:tcW w:w="549"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color w:val="000000"/>
                    <w:sz w:val="18"/>
                    <w:szCs w:val="18"/>
                  </w:rPr>
                  <w:t>3,365,062,252</w:t>
                </w:r>
              </w:p>
            </w:tc>
            <w:tc>
              <w:tcPr>
                <w:tcW w:w="262"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100%</w:t>
                </w:r>
              </w:p>
            </w:tc>
            <w:tc>
              <w:tcPr>
                <w:tcW w:w="451"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(696,735)</w:t>
                </w:r>
              </w:p>
            </w:tc>
            <w:tc>
              <w:tcPr>
                <w:tcW w:w="318"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w:t>
                </w:r>
              </w:p>
            </w:tc>
            <w:tc>
              <w:tcPr>
                <w:tcW w:w="549"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color w:val="000000"/>
                    <w:sz w:val="18"/>
                    <w:szCs w:val="18"/>
                  </w:rPr>
                  <w:t>3,364,365,517</w:t>
                </w:r>
              </w:p>
            </w:tc>
          </w:tr>
          <w:tr w:rsidR="00BF2ADC" w:rsidRPr="00BF2ADC" w:rsidTr="00F423E9">
            <w:trPr>
              <w:cantSplit/>
              <w:jc w:val="center"/>
            </w:trPr>
            <w:tc>
              <w:tcPr>
                <w:tcW w:w="707" w:type="pct"/>
                <w:tcBorders>
                  <w:top w:val="single" w:sz="4" w:space="0" w:color="auto"/>
                  <w:left w:val="single" w:sz="4" w:space="0" w:color="auto"/>
                  <w:bottom w:val="single" w:sz="4" w:space="0" w:color="auto"/>
                  <w:right w:val="single" w:sz="4" w:space="0" w:color="auto"/>
                </w:tcBorders>
              </w:tcPr>
              <w:p w:rsidR="00BF2ADC" w:rsidRPr="00BF2ADC" w:rsidRDefault="00BF2ADC" w:rsidP="00F423E9">
                <w:pPr>
                  <w:rPr>
                    <w:rFonts w:ascii="Times New Roman" w:hAnsi="Times New Roman" w:cs="Times New Roman"/>
                    <w:sz w:val="18"/>
                    <w:szCs w:val="18"/>
                  </w:rPr>
                </w:pPr>
                <w:r w:rsidRPr="00BF2ADC">
                  <w:rPr>
                    <w:rFonts w:ascii="Times New Roman" w:hAnsi="Times New Roman" w:cs="Times New Roman"/>
                    <w:sz w:val="18"/>
                    <w:szCs w:val="18"/>
                  </w:rPr>
                  <w:t>-</w:t>
                </w:r>
                <w:r w:rsidRPr="00BF2ADC">
                  <w:rPr>
                    <w:rFonts w:ascii="Times New Roman" w:hAnsi="Times New Roman" w:cs="Times New Roman"/>
                    <w:sz w:val="18"/>
                    <w:szCs w:val="18"/>
                  </w:rPr>
                  <w:t>组合</w:t>
                </w:r>
                <w:r w:rsidRPr="00BF2ADC">
                  <w:rPr>
                    <w:rFonts w:ascii="Times New Roman" w:hAnsi="Times New Roman" w:cs="Times New Roman"/>
                    <w:sz w:val="18"/>
                    <w:szCs w:val="18"/>
                  </w:rPr>
                  <w:t>1</w:t>
                </w:r>
              </w:p>
            </w:tc>
            <w:tc>
              <w:tcPr>
                <w:tcW w:w="549"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2,808,051,772</w:t>
                </w:r>
              </w:p>
            </w:tc>
            <w:tc>
              <w:tcPr>
                <w:tcW w:w="266"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68%</w:t>
                </w:r>
              </w:p>
            </w:tc>
            <w:tc>
              <w:tcPr>
                <w:tcW w:w="451"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w:t>
                </w:r>
              </w:p>
            </w:tc>
            <w:tc>
              <w:tcPr>
                <w:tcW w:w="344"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w:t>
                </w:r>
              </w:p>
            </w:tc>
            <w:tc>
              <w:tcPr>
                <w:tcW w:w="557"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2,808,051,772</w:t>
                </w:r>
              </w:p>
            </w:tc>
            <w:tc>
              <w:tcPr>
                <w:tcW w:w="549"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730,060,545</w:t>
                </w:r>
              </w:p>
            </w:tc>
            <w:tc>
              <w:tcPr>
                <w:tcW w:w="262"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22%</w:t>
                </w:r>
              </w:p>
            </w:tc>
            <w:tc>
              <w:tcPr>
                <w:tcW w:w="451"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w:t>
                </w:r>
              </w:p>
            </w:tc>
            <w:tc>
              <w:tcPr>
                <w:tcW w:w="318"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w:t>
                </w:r>
              </w:p>
            </w:tc>
            <w:tc>
              <w:tcPr>
                <w:tcW w:w="549"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730,060,545</w:t>
                </w:r>
              </w:p>
            </w:tc>
          </w:tr>
          <w:tr w:rsidR="00BF2ADC" w:rsidRPr="00BF2ADC" w:rsidTr="00F423E9">
            <w:trPr>
              <w:cantSplit/>
              <w:jc w:val="center"/>
            </w:trPr>
            <w:tc>
              <w:tcPr>
                <w:tcW w:w="707" w:type="pct"/>
                <w:tcBorders>
                  <w:top w:val="single" w:sz="4" w:space="0" w:color="auto"/>
                  <w:left w:val="single" w:sz="4" w:space="0" w:color="auto"/>
                  <w:bottom w:val="single" w:sz="4" w:space="0" w:color="auto"/>
                  <w:right w:val="single" w:sz="4" w:space="0" w:color="auto"/>
                </w:tcBorders>
              </w:tcPr>
              <w:p w:rsidR="00BF2ADC" w:rsidRPr="00BF2ADC" w:rsidRDefault="00BF2ADC" w:rsidP="00F423E9">
                <w:pPr>
                  <w:rPr>
                    <w:rFonts w:ascii="Times New Roman" w:hAnsi="Times New Roman" w:cs="Times New Roman"/>
                    <w:sz w:val="18"/>
                    <w:szCs w:val="18"/>
                  </w:rPr>
                </w:pPr>
                <w:r w:rsidRPr="00BF2ADC">
                  <w:rPr>
                    <w:rFonts w:ascii="Times New Roman" w:hAnsi="Times New Roman" w:cs="Times New Roman"/>
                    <w:sz w:val="18"/>
                    <w:szCs w:val="18"/>
                  </w:rPr>
                  <w:t>-</w:t>
                </w:r>
                <w:r w:rsidRPr="00BF2ADC">
                  <w:rPr>
                    <w:rFonts w:ascii="Times New Roman" w:hAnsi="Times New Roman" w:cs="Times New Roman"/>
                    <w:sz w:val="18"/>
                    <w:szCs w:val="18"/>
                  </w:rPr>
                  <w:t>组合</w:t>
                </w:r>
                <w:r w:rsidRPr="00BF2ADC">
                  <w:rPr>
                    <w:rFonts w:ascii="Times New Roman" w:hAnsi="Times New Roman" w:cs="Times New Roman"/>
                    <w:sz w:val="18"/>
                    <w:szCs w:val="18"/>
                  </w:rPr>
                  <w:t>2</w:t>
                </w:r>
              </w:p>
            </w:tc>
            <w:tc>
              <w:tcPr>
                <w:tcW w:w="549"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1,334,438,289</w:t>
                </w:r>
              </w:p>
            </w:tc>
            <w:tc>
              <w:tcPr>
                <w:tcW w:w="266"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32%</w:t>
                </w:r>
              </w:p>
            </w:tc>
            <w:tc>
              <w:tcPr>
                <w:tcW w:w="451"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(280,433)</w:t>
                </w:r>
              </w:p>
            </w:tc>
            <w:tc>
              <w:tcPr>
                <w:tcW w:w="344"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w:t>
                </w:r>
              </w:p>
            </w:tc>
            <w:tc>
              <w:tcPr>
                <w:tcW w:w="557"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1,334,157,856</w:t>
                </w:r>
              </w:p>
            </w:tc>
            <w:tc>
              <w:tcPr>
                <w:tcW w:w="549"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2,635,001,707</w:t>
                </w:r>
              </w:p>
            </w:tc>
            <w:tc>
              <w:tcPr>
                <w:tcW w:w="262"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78%</w:t>
                </w:r>
              </w:p>
            </w:tc>
            <w:tc>
              <w:tcPr>
                <w:tcW w:w="451"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(696,735)</w:t>
                </w:r>
              </w:p>
            </w:tc>
            <w:tc>
              <w:tcPr>
                <w:tcW w:w="318"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w:t>
                </w:r>
              </w:p>
            </w:tc>
            <w:tc>
              <w:tcPr>
                <w:tcW w:w="549"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Pr>
                    <w:rFonts w:ascii="Times New Roman" w:hAnsi="Times New Roman" w:cs="Times New Roman" w:hint="eastAsia"/>
                    <w:sz w:val="18"/>
                    <w:szCs w:val="18"/>
                  </w:rPr>
                  <w:t>2,634,304,972</w:t>
                </w:r>
              </w:p>
            </w:tc>
          </w:tr>
          <w:tr w:rsidR="00BF2ADC" w:rsidRPr="00BF2ADC" w:rsidTr="00F423E9">
            <w:trPr>
              <w:cantSplit/>
              <w:jc w:val="center"/>
            </w:trPr>
            <w:sdt>
              <w:sdtPr>
                <w:rPr>
                  <w:rFonts w:ascii="Times New Roman" w:hAnsi="Times New Roman" w:cs="Times New Roman"/>
                  <w:sz w:val="18"/>
                  <w:szCs w:val="18"/>
                </w:rPr>
                <w:tag w:val="_PLD_5d8fae76f2bd484e98548243c38eb131"/>
                <w:id w:val="89601762"/>
                <w:lock w:val="sdtLocked"/>
              </w:sdtPr>
              <w:sdtContent>
                <w:tc>
                  <w:tcPr>
                    <w:tcW w:w="707" w:type="pct"/>
                    <w:tcBorders>
                      <w:top w:val="single" w:sz="4" w:space="0" w:color="auto"/>
                      <w:left w:val="single" w:sz="4" w:space="0" w:color="auto"/>
                      <w:bottom w:val="single" w:sz="4" w:space="0" w:color="auto"/>
                      <w:right w:val="single" w:sz="4" w:space="0" w:color="auto"/>
                    </w:tcBorders>
                  </w:tcPr>
                  <w:p w:rsidR="00BF2ADC" w:rsidRPr="00BF2ADC" w:rsidRDefault="00BF2ADC" w:rsidP="00F423E9">
                    <w:pPr>
                      <w:rPr>
                        <w:rFonts w:ascii="Times New Roman" w:hAnsi="Times New Roman" w:cs="Times New Roman"/>
                        <w:sz w:val="18"/>
                        <w:szCs w:val="18"/>
                      </w:rPr>
                    </w:pPr>
                    <w:r w:rsidRPr="00BF2ADC">
                      <w:rPr>
                        <w:rFonts w:ascii="Times New Roman" w:hAnsi="Times New Roman" w:cs="Times New Roman"/>
                        <w:sz w:val="18"/>
                        <w:szCs w:val="18"/>
                      </w:rPr>
                      <w:t>单项金额</w:t>
                    </w:r>
                    <w:proofErr w:type="gramStart"/>
                    <w:r w:rsidRPr="00BF2ADC">
                      <w:rPr>
                        <w:rFonts w:ascii="Times New Roman" w:hAnsi="Times New Roman" w:cs="Times New Roman"/>
                        <w:sz w:val="18"/>
                        <w:szCs w:val="18"/>
                      </w:rPr>
                      <w:t>不重大</w:t>
                    </w:r>
                    <w:proofErr w:type="gramEnd"/>
                    <w:r w:rsidRPr="00BF2ADC">
                      <w:rPr>
                        <w:rFonts w:ascii="Times New Roman" w:hAnsi="Times New Roman" w:cs="Times New Roman"/>
                        <w:sz w:val="18"/>
                        <w:szCs w:val="18"/>
                      </w:rPr>
                      <w:t>但单独计提坏账准备的应收账款</w:t>
                    </w:r>
                  </w:p>
                </w:tc>
              </w:sdtContent>
            </w:sdt>
            <w:tc>
              <w:tcPr>
                <w:tcW w:w="549"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color w:val="000000"/>
                    <w:sz w:val="18"/>
                    <w:szCs w:val="18"/>
                  </w:rPr>
                  <w:t>5,923,151</w:t>
                </w:r>
              </w:p>
            </w:tc>
            <w:tc>
              <w:tcPr>
                <w:tcW w:w="266"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w:t>
                </w:r>
              </w:p>
            </w:tc>
            <w:tc>
              <w:tcPr>
                <w:tcW w:w="451"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w:t>
                </w:r>
                <w:r w:rsidRPr="00BF2ADC">
                  <w:rPr>
                    <w:rFonts w:ascii="Times New Roman" w:hAnsi="Times New Roman" w:cs="Times New Roman"/>
                    <w:color w:val="000000"/>
                    <w:sz w:val="18"/>
                    <w:szCs w:val="18"/>
                  </w:rPr>
                  <w:t>5,923,151</w:t>
                </w:r>
                <w:r w:rsidRPr="00BF2ADC">
                  <w:rPr>
                    <w:rFonts w:ascii="Times New Roman" w:hAnsi="Times New Roman" w:cs="Times New Roman"/>
                    <w:sz w:val="18"/>
                    <w:szCs w:val="18"/>
                  </w:rPr>
                  <w:t>)</w:t>
                </w:r>
              </w:p>
            </w:tc>
            <w:tc>
              <w:tcPr>
                <w:tcW w:w="344"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100%</w:t>
                </w:r>
              </w:p>
            </w:tc>
            <w:tc>
              <w:tcPr>
                <w:tcW w:w="557"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w:t>
                </w:r>
              </w:p>
            </w:tc>
            <w:tc>
              <w:tcPr>
                <w:tcW w:w="549"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4,267,970</w:t>
                </w:r>
              </w:p>
            </w:tc>
            <w:tc>
              <w:tcPr>
                <w:tcW w:w="262"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w:t>
                </w:r>
              </w:p>
            </w:tc>
            <w:tc>
              <w:tcPr>
                <w:tcW w:w="451"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(4,267,970)</w:t>
                </w:r>
              </w:p>
            </w:tc>
            <w:tc>
              <w:tcPr>
                <w:tcW w:w="318"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100%</w:t>
                </w:r>
              </w:p>
            </w:tc>
            <w:tc>
              <w:tcPr>
                <w:tcW w:w="549"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w:t>
                </w:r>
              </w:p>
            </w:tc>
          </w:tr>
          <w:tr w:rsidR="00BF2ADC" w:rsidRPr="00BF2ADC" w:rsidTr="00F423E9">
            <w:trPr>
              <w:cantSplit/>
              <w:jc w:val="center"/>
            </w:trPr>
            <w:sdt>
              <w:sdtPr>
                <w:rPr>
                  <w:rFonts w:ascii="Times New Roman" w:hAnsi="Times New Roman" w:cs="Times New Roman"/>
                  <w:sz w:val="18"/>
                  <w:szCs w:val="18"/>
                </w:rPr>
                <w:tag w:val="_PLD_aa1dfd248eb944149a6fadadaf0a6bd6"/>
                <w:id w:val="89601763"/>
                <w:lock w:val="sdtLocked"/>
              </w:sdtPr>
              <w:sdtContent>
                <w:tc>
                  <w:tcPr>
                    <w:tcW w:w="707"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autoSpaceDE w:val="0"/>
                      <w:autoSpaceDN w:val="0"/>
                      <w:adjustRightInd w:val="0"/>
                      <w:jc w:val="center"/>
                      <w:rPr>
                        <w:rFonts w:ascii="Times New Roman" w:hAnsi="Times New Roman" w:cs="Times New Roman"/>
                        <w:sz w:val="18"/>
                        <w:szCs w:val="18"/>
                      </w:rPr>
                    </w:pPr>
                    <w:r w:rsidRPr="00BF2ADC">
                      <w:rPr>
                        <w:rFonts w:ascii="Times New Roman" w:hAnsi="Times New Roman" w:cs="Times New Roman"/>
                        <w:sz w:val="18"/>
                        <w:szCs w:val="18"/>
                      </w:rPr>
                      <w:t>合计</w:t>
                    </w:r>
                  </w:p>
                </w:tc>
              </w:sdtContent>
            </w:sdt>
            <w:tc>
              <w:tcPr>
                <w:tcW w:w="549"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4,148,413,212</w:t>
                </w:r>
              </w:p>
            </w:tc>
            <w:tc>
              <w:tcPr>
                <w:tcW w:w="266"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100%</w:t>
                </w:r>
              </w:p>
            </w:tc>
            <w:tc>
              <w:tcPr>
                <w:tcW w:w="451"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(6,203,584)</w:t>
                </w:r>
              </w:p>
            </w:tc>
            <w:tc>
              <w:tcPr>
                <w:tcW w:w="344"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w:t>
                </w:r>
              </w:p>
            </w:tc>
            <w:tc>
              <w:tcPr>
                <w:tcW w:w="557"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4,142,209,628</w:t>
                </w:r>
              </w:p>
            </w:tc>
            <w:tc>
              <w:tcPr>
                <w:tcW w:w="549"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3,369,330,222</w:t>
                </w:r>
              </w:p>
            </w:tc>
            <w:tc>
              <w:tcPr>
                <w:tcW w:w="262"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100%</w:t>
                </w:r>
              </w:p>
            </w:tc>
            <w:tc>
              <w:tcPr>
                <w:tcW w:w="451"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(4,964,705)</w:t>
                </w:r>
              </w:p>
            </w:tc>
            <w:tc>
              <w:tcPr>
                <w:tcW w:w="318"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w:t>
                </w:r>
              </w:p>
            </w:tc>
            <w:tc>
              <w:tcPr>
                <w:tcW w:w="549"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color w:val="000000"/>
                    <w:sz w:val="18"/>
                    <w:szCs w:val="18"/>
                  </w:rPr>
                  <w:t>3,364,365,517</w:t>
                </w:r>
              </w:p>
            </w:tc>
          </w:tr>
        </w:tbl>
        <w:p w:rsidR="00090269" w:rsidRPr="00F63131" w:rsidRDefault="002A727A" w:rsidP="00F63131"/>
      </w:sdtContent>
    </w:sdt>
    <w:sdt>
      <w:sdtPr>
        <w:rPr>
          <w:rFonts w:ascii="宋体" w:hAnsi="宋体" w:cs="宋体" w:hint="eastAsia"/>
          <w:b w:val="0"/>
          <w:bCs w:val="0"/>
          <w:kern w:val="0"/>
          <w:szCs w:val="21"/>
        </w:rPr>
        <w:alias w:val="模块:单项金额重大并单项计提坏帐准备的应收账款　　　　　　　　　..."/>
        <w:tag w:val="_SEC_9d903f1a89bb4ee1907d41b547e7cf28"/>
        <w:id w:val="1637067686"/>
        <w:lock w:val="sdtLocked"/>
        <w:placeholder>
          <w:docPart w:val="GBC22222222222222222222222222222"/>
        </w:placeholder>
      </w:sdtPr>
      <w:sdtContent>
        <w:p w:rsidR="00090269" w:rsidRPr="0051699B" w:rsidRDefault="00BD1CE5" w:rsidP="0085514F">
          <w:pPr>
            <w:pStyle w:val="4"/>
            <w:numPr>
              <w:ilvl w:val="3"/>
              <w:numId w:val="34"/>
            </w:numPr>
            <w:tabs>
              <w:tab w:val="left" w:pos="574"/>
            </w:tabs>
            <w:ind w:left="0" w:firstLine="0"/>
            <w:rPr>
              <w:szCs w:val="21"/>
            </w:rPr>
          </w:pPr>
          <w:r w:rsidRPr="0051699B">
            <w:rPr>
              <w:rFonts w:hint="eastAsia"/>
              <w:szCs w:val="21"/>
            </w:rPr>
            <w:t>期末单项金额重大并单项计提坏帐准备的应收账款</w:t>
          </w:r>
        </w:p>
        <w:sdt>
          <w:sdtPr>
            <w:rPr>
              <w:szCs w:val="21"/>
            </w:rPr>
            <w:alias w:val="是否适用：单项金额重大并单项计提坏账准备的应收账款[双击切换]"/>
            <w:tag w:val="_GBC_d928ba9b323645659de2ea695d919912"/>
            <w:id w:val="1635990228"/>
            <w:lock w:val="sdtContentLocked"/>
            <w:placeholder>
              <w:docPart w:val="GBC22222222222222222222222222222"/>
            </w:placeholder>
          </w:sdtPr>
          <w:sdtContent>
            <w:p w:rsidR="006B3BA1" w:rsidRDefault="002A727A" w:rsidP="006B3BA1">
              <w:pPr>
                <w:rPr>
                  <w:szCs w:val="21"/>
                </w:rPr>
              </w:pPr>
              <w:r>
                <w:rPr>
                  <w:szCs w:val="21"/>
                </w:rPr>
                <w:fldChar w:fldCharType="begin"/>
              </w:r>
              <w:r w:rsidR="006B3BA1">
                <w:rPr>
                  <w:szCs w:val="21"/>
                </w:rPr>
                <w:instrText xml:space="preserve">MACROBUTTON  SnrToggleCheckbox □适用 </w:instrText>
              </w:r>
              <w:r>
                <w:rPr>
                  <w:szCs w:val="21"/>
                </w:rPr>
                <w:fldChar w:fldCharType="end"/>
              </w:r>
              <w:r>
                <w:rPr>
                  <w:szCs w:val="21"/>
                </w:rPr>
                <w:fldChar w:fldCharType="begin"/>
              </w:r>
              <w:r w:rsidR="006B3BA1">
                <w:rPr>
                  <w:szCs w:val="21"/>
                </w:rPr>
                <w:instrText xml:space="preserve"> MACROBUTTON  SnrToggleCheckbox √不适用 </w:instrText>
              </w:r>
              <w:r>
                <w:rPr>
                  <w:szCs w:val="21"/>
                </w:rPr>
                <w:fldChar w:fldCharType="end"/>
              </w:r>
            </w:p>
          </w:sdtContent>
        </w:sdt>
      </w:sdtContent>
    </w:sdt>
    <w:p w:rsidR="00090269" w:rsidRDefault="00090269">
      <w:pPr>
        <w:rPr>
          <w:szCs w:val="21"/>
        </w:rPr>
      </w:pPr>
    </w:p>
    <w:p w:rsidR="00090269" w:rsidRPr="0051699B" w:rsidRDefault="00BD1CE5" w:rsidP="0085514F">
      <w:pPr>
        <w:pStyle w:val="4"/>
        <w:numPr>
          <w:ilvl w:val="3"/>
          <w:numId w:val="34"/>
        </w:numPr>
        <w:tabs>
          <w:tab w:val="left" w:pos="574"/>
        </w:tabs>
        <w:ind w:left="0" w:firstLine="0"/>
        <w:rPr>
          <w:szCs w:val="21"/>
        </w:rPr>
      </w:pPr>
      <w:r w:rsidRPr="0051699B">
        <w:rPr>
          <w:rFonts w:hint="eastAsia"/>
          <w:szCs w:val="21"/>
        </w:rPr>
        <w:t>组合中，</w:t>
      </w:r>
      <w:proofErr w:type="gramStart"/>
      <w:r w:rsidRPr="0051699B">
        <w:rPr>
          <w:rFonts w:hint="eastAsia"/>
          <w:szCs w:val="21"/>
        </w:rPr>
        <w:t>按账龄</w:t>
      </w:r>
      <w:proofErr w:type="gramEnd"/>
      <w:r w:rsidRPr="0051699B">
        <w:rPr>
          <w:rFonts w:hint="eastAsia"/>
          <w:szCs w:val="21"/>
        </w:rPr>
        <w:t>分析法计提坏账准备的应收账款：</w:t>
      </w:r>
    </w:p>
    <w:sdt>
      <w:sdtPr>
        <w:rPr>
          <w:rFonts w:hint="eastAsia"/>
          <w:szCs w:val="21"/>
        </w:rPr>
        <w:alias w:val="是否适用：组合中，按账龄分析法计提坏账准备的应收账款[双击切换]"/>
        <w:tag w:val="_GBC_ffd7535e9125483e9f711c891b9069d6"/>
        <w:id w:val="772757405"/>
        <w:lock w:val="sdtContentLocked"/>
        <w:placeholder>
          <w:docPart w:val="GBC22222222222222222222222222222"/>
        </w:placeholder>
      </w:sdtPr>
      <w:sdtContent>
        <w:p w:rsidR="00090269" w:rsidRDefault="002A727A">
          <w:pPr>
            <w:rPr>
              <w:szCs w:val="21"/>
            </w:rPr>
          </w:pPr>
          <w:r>
            <w:rPr>
              <w:szCs w:val="21"/>
            </w:rPr>
            <w:fldChar w:fldCharType="begin"/>
          </w:r>
          <w:r w:rsidR="00A900AA">
            <w:rPr>
              <w:szCs w:val="21"/>
            </w:rPr>
            <w:instrText xml:space="preserve">MACROBUTTON  SnrToggleCheckbox √适用 </w:instrText>
          </w:r>
          <w:r>
            <w:rPr>
              <w:szCs w:val="21"/>
            </w:rPr>
            <w:fldChar w:fldCharType="end"/>
          </w:r>
          <w:r>
            <w:rPr>
              <w:szCs w:val="21"/>
            </w:rPr>
            <w:fldChar w:fldCharType="begin"/>
          </w:r>
          <w:r w:rsidR="00A900AA">
            <w:rPr>
              <w:szCs w:val="21"/>
            </w:rPr>
            <w:instrText xml:space="preserve"> MACROBUTTON  SnrToggleCheckbox □不适用 </w:instrText>
          </w:r>
          <w:r>
            <w:rPr>
              <w:szCs w:val="21"/>
            </w:rPr>
            <w:fldChar w:fldCharType="end"/>
          </w:r>
        </w:p>
      </w:sdtContent>
    </w:sdt>
    <w:sdt>
      <w:sdtPr>
        <w:rPr>
          <w:rFonts w:ascii="Times New Roman" w:hAnsi="Times New Roman" w:cs="Times New Roman"/>
          <w:sz w:val="18"/>
          <w:szCs w:val="18"/>
        </w:rPr>
        <w:alias w:val="模块:组合中，按账龄分析法计提坏账准备的应收账款"/>
        <w:tag w:val="_SEC_c5fcf9d8c7eb4fd3911d274ef1f5bc4f"/>
        <w:id w:val="2146926982"/>
        <w:lock w:val="sdtLocked"/>
        <w:placeholder>
          <w:docPart w:val="GBC22222222222222222222222222222"/>
        </w:placeholder>
      </w:sdtPr>
      <w:sdtEndPr>
        <w:rPr>
          <w:rFonts w:ascii="宋体" w:hAnsi="宋体" w:cs="宋体"/>
          <w:sz w:val="21"/>
          <w:szCs w:val="21"/>
        </w:rPr>
      </w:sdtEndPr>
      <w:sdtContent>
        <w:tbl>
          <w:tblPr>
            <w:tblW w:w="8965" w:type="dxa"/>
            <w:tblLayout w:type="fixed"/>
            <w:tblCellMar>
              <w:left w:w="28" w:type="dxa"/>
              <w:right w:w="28" w:type="dxa"/>
            </w:tblCellMar>
            <w:tblLook w:val="04A0"/>
          </w:tblPr>
          <w:tblGrid>
            <w:gridCol w:w="1446"/>
            <w:gridCol w:w="142"/>
            <w:gridCol w:w="1275"/>
            <w:gridCol w:w="6"/>
            <w:gridCol w:w="136"/>
            <w:gridCol w:w="6"/>
            <w:gridCol w:w="986"/>
            <w:gridCol w:w="6"/>
            <w:gridCol w:w="703"/>
            <w:gridCol w:w="6"/>
            <w:gridCol w:w="116"/>
            <w:gridCol w:w="6"/>
            <w:gridCol w:w="1426"/>
            <w:gridCol w:w="6"/>
            <w:gridCol w:w="251"/>
            <w:gridCol w:w="6"/>
            <w:gridCol w:w="1428"/>
            <w:gridCol w:w="6"/>
            <w:gridCol w:w="1002"/>
            <w:gridCol w:w="6"/>
          </w:tblGrid>
          <w:tr w:rsidR="00AB3606" w:rsidRPr="00164CFC" w:rsidTr="00BC3F36">
            <w:trPr>
              <w:gridAfter w:val="1"/>
              <w:wAfter w:w="6" w:type="dxa"/>
              <w:trHeight w:val="276"/>
            </w:trPr>
            <w:tc>
              <w:tcPr>
                <w:tcW w:w="1446" w:type="dxa"/>
                <w:tcBorders>
                  <w:top w:val="nil"/>
                  <w:left w:val="nil"/>
                  <w:bottom w:val="nil"/>
                  <w:right w:val="nil"/>
                </w:tcBorders>
                <w:shd w:val="clear" w:color="auto" w:fill="auto"/>
                <w:vAlign w:val="bottom"/>
                <w:hideMark/>
              </w:tcPr>
              <w:p w:rsidR="00AB3606" w:rsidRPr="00164CFC" w:rsidRDefault="00AB3606" w:rsidP="00BC3F36">
                <w:pPr>
                  <w:overflowPunct w:val="0"/>
                  <w:rPr>
                    <w:rFonts w:ascii="Times New Roman" w:hAnsi="Times New Roman" w:cs="Times New Roman"/>
                    <w:sz w:val="18"/>
                    <w:szCs w:val="18"/>
                  </w:rPr>
                </w:pPr>
              </w:p>
            </w:tc>
            <w:tc>
              <w:tcPr>
                <w:tcW w:w="3260" w:type="dxa"/>
                <w:gridSpan w:val="8"/>
                <w:tcBorders>
                  <w:top w:val="nil"/>
                  <w:left w:val="nil"/>
                  <w:bottom w:val="single" w:sz="4" w:space="0" w:color="auto"/>
                  <w:right w:val="nil"/>
                </w:tcBorders>
                <w:shd w:val="clear" w:color="auto" w:fill="auto"/>
                <w:vAlign w:val="bottom"/>
                <w:hideMark/>
              </w:tcPr>
              <w:p w:rsidR="00AB3606" w:rsidRPr="00164CFC" w:rsidRDefault="00AB3606" w:rsidP="00BC3F36">
                <w:pPr>
                  <w:overflowPunct w:val="0"/>
                  <w:jc w:val="center"/>
                  <w:rPr>
                    <w:rFonts w:ascii="Times New Roman" w:hAnsi="Times New Roman" w:cs="Times New Roman"/>
                    <w:color w:val="000000"/>
                    <w:sz w:val="18"/>
                    <w:szCs w:val="18"/>
                  </w:rPr>
                </w:pPr>
                <w:r w:rsidRPr="00164CFC">
                  <w:rPr>
                    <w:rFonts w:ascii="Times New Roman" w:hAnsi="Times New Roman" w:cs="Times New Roman"/>
                    <w:color w:val="000000"/>
                    <w:sz w:val="18"/>
                    <w:szCs w:val="18"/>
                  </w:rPr>
                  <w:t>2017</w:t>
                </w:r>
                <w:r w:rsidRPr="00164CFC">
                  <w:rPr>
                    <w:rFonts w:ascii="Times New Roman" w:hAnsi="Arial" w:cs="Times New Roman"/>
                    <w:color w:val="000000"/>
                    <w:sz w:val="18"/>
                    <w:szCs w:val="18"/>
                  </w:rPr>
                  <w:t>年</w:t>
                </w:r>
                <w:r w:rsidRPr="00164CFC">
                  <w:rPr>
                    <w:rFonts w:ascii="Times New Roman" w:hAnsi="Times New Roman" w:cs="Times New Roman"/>
                    <w:color w:val="000000"/>
                    <w:sz w:val="18"/>
                    <w:szCs w:val="18"/>
                  </w:rPr>
                  <w:t>12</w:t>
                </w:r>
                <w:r w:rsidRPr="00164CFC">
                  <w:rPr>
                    <w:rFonts w:ascii="Times New Roman" w:hAnsi="Arial" w:cs="Times New Roman"/>
                    <w:color w:val="000000"/>
                    <w:sz w:val="18"/>
                    <w:szCs w:val="18"/>
                  </w:rPr>
                  <w:t>月</w:t>
                </w:r>
                <w:r w:rsidRPr="00164CFC">
                  <w:rPr>
                    <w:rFonts w:ascii="Times New Roman" w:hAnsi="Times New Roman" w:cs="Times New Roman"/>
                    <w:color w:val="000000"/>
                    <w:sz w:val="18"/>
                    <w:szCs w:val="18"/>
                  </w:rPr>
                  <w:t>31</w:t>
                </w:r>
                <w:r w:rsidRPr="00164CFC">
                  <w:rPr>
                    <w:rFonts w:ascii="Times New Roman" w:hAnsi="Arial" w:cs="Times New Roman"/>
                    <w:color w:val="000000"/>
                    <w:sz w:val="18"/>
                    <w:szCs w:val="18"/>
                  </w:rPr>
                  <w:t>日</w:t>
                </w:r>
              </w:p>
            </w:tc>
            <w:tc>
              <w:tcPr>
                <w:tcW w:w="122" w:type="dxa"/>
                <w:gridSpan w:val="2"/>
                <w:tcBorders>
                  <w:top w:val="nil"/>
                  <w:left w:val="nil"/>
                  <w:bottom w:val="nil"/>
                  <w:right w:val="nil"/>
                </w:tcBorders>
                <w:shd w:val="clear" w:color="auto" w:fill="auto"/>
                <w:vAlign w:val="bottom"/>
                <w:hideMark/>
              </w:tcPr>
              <w:p w:rsidR="00AB3606" w:rsidRPr="00164CFC" w:rsidRDefault="00AB3606" w:rsidP="00BC3F36">
                <w:pPr>
                  <w:overflowPunct w:val="0"/>
                  <w:jc w:val="center"/>
                  <w:rPr>
                    <w:rFonts w:ascii="Times New Roman" w:hAnsi="Times New Roman" w:cs="Times New Roman"/>
                    <w:color w:val="000000"/>
                    <w:sz w:val="18"/>
                    <w:szCs w:val="18"/>
                  </w:rPr>
                </w:pPr>
              </w:p>
            </w:tc>
            <w:tc>
              <w:tcPr>
                <w:tcW w:w="4131" w:type="dxa"/>
                <w:gridSpan w:val="8"/>
                <w:tcBorders>
                  <w:top w:val="nil"/>
                  <w:left w:val="nil"/>
                  <w:bottom w:val="single" w:sz="4" w:space="0" w:color="auto"/>
                  <w:right w:val="nil"/>
                </w:tcBorders>
                <w:shd w:val="clear" w:color="auto" w:fill="auto"/>
                <w:vAlign w:val="bottom"/>
                <w:hideMark/>
              </w:tcPr>
              <w:p w:rsidR="00AB3606" w:rsidRPr="00164CFC" w:rsidRDefault="00AB3606" w:rsidP="00BC3F36">
                <w:pPr>
                  <w:overflowPunct w:val="0"/>
                  <w:jc w:val="center"/>
                  <w:rPr>
                    <w:rFonts w:ascii="Times New Roman" w:hAnsi="Times New Roman" w:cs="Times New Roman"/>
                    <w:color w:val="000000"/>
                    <w:sz w:val="18"/>
                    <w:szCs w:val="18"/>
                  </w:rPr>
                </w:pPr>
                <w:r w:rsidRPr="00164CFC">
                  <w:rPr>
                    <w:rFonts w:ascii="Times New Roman" w:hAnsi="Times New Roman" w:cs="Times New Roman"/>
                    <w:color w:val="000000"/>
                    <w:sz w:val="18"/>
                    <w:szCs w:val="18"/>
                  </w:rPr>
                  <w:t>2016</w:t>
                </w:r>
                <w:r w:rsidRPr="00164CFC">
                  <w:rPr>
                    <w:rFonts w:ascii="Times New Roman" w:hAnsi="Arial" w:cs="Times New Roman"/>
                    <w:color w:val="000000"/>
                    <w:sz w:val="18"/>
                    <w:szCs w:val="18"/>
                  </w:rPr>
                  <w:t>年</w:t>
                </w:r>
                <w:r w:rsidRPr="00164CFC">
                  <w:rPr>
                    <w:rFonts w:ascii="Times New Roman" w:hAnsi="Times New Roman" w:cs="Times New Roman"/>
                    <w:color w:val="000000"/>
                    <w:sz w:val="18"/>
                    <w:szCs w:val="18"/>
                  </w:rPr>
                  <w:t>12</w:t>
                </w:r>
                <w:r w:rsidRPr="00164CFC">
                  <w:rPr>
                    <w:rFonts w:ascii="Times New Roman" w:hAnsi="Arial" w:cs="Times New Roman"/>
                    <w:color w:val="000000"/>
                    <w:sz w:val="18"/>
                    <w:szCs w:val="18"/>
                  </w:rPr>
                  <w:t>月</w:t>
                </w:r>
                <w:r w:rsidRPr="00164CFC">
                  <w:rPr>
                    <w:rFonts w:ascii="Times New Roman" w:hAnsi="Times New Roman" w:cs="Times New Roman"/>
                    <w:color w:val="000000"/>
                    <w:sz w:val="18"/>
                    <w:szCs w:val="18"/>
                  </w:rPr>
                  <w:t>31</w:t>
                </w:r>
                <w:r w:rsidRPr="00164CFC">
                  <w:rPr>
                    <w:rFonts w:ascii="Times New Roman" w:hAnsi="Arial" w:cs="Times New Roman"/>
                    <w:color w:val="000000"/>
                    <w:sz w:val="18"/>
                    <w:szCs w:val="18"/>
                  </w:rPr>
                  <w:t>日</w:t>
                </w:r>
              </w:p>
            </w:tc>
          </w:tr>
          <w:tr w:rsidR="00AB3606" w:rsidRPr="00164CFC" w:rsidTr="00BC3F36">
            <w:trPr>
              <w:gridAfter w:val="1"/>
              <w:wAfter w:w="6" w:type="dxa"/>
              <w:trHeight w:val="264"/>
            </w:trPr>
            <w:tc>
              <w:tcPr>
                <w:tcW w:w="1446" w:type="dxa"/>
                <w:tcBorders>
                  <w:top w:val="nil"/>
                  <w:left w:val="nil"/>
                  <w:bottom w:val="nil"/>
                  <w:right w:val="nil"/>
                </w:tcBorders>
                <w:shd w:val="clear" w:color="auto" w:fill="auto"/>
                <w:vAlign w:val="bottom"/>
                <w:hideMark/>
              </w:tcPr>
              <w:p w:rsidR="00AB3606" w:rsidRPr="00164CFC" w:rsidRDefault="00AB3606" w:rsidP="00BC3F36">
                <w:pPr>
                  <w:overflowPunct w:val="0"/>
                  <w:jc w:val="center"/>
                  <w:rPr>
                    <w:rFonts w:ascii="Times New Roman" w:hAnsi="Times New Roman" w:cs="Times New Roman"/>
                    <w:color w:val="000000"/>
                    <w:sz w:val="18"/>
                    <w:szCs w:val="18"/>
                  </w:rPr>
                </w:pPr>
              </w:p>
            </w:tc>
            <w:tc>
              <w:tcPr>
                <w:tcW w:w="1417" w:type="dxa"/>
                <w:gridSpan w:val="2"/>
                <w:tcBorders>
                  <w:top w:val="single" w:sz="4" w:space="0" w:color="auto"/>
                  <w:left w:val="nil"/>
                  <w:bottom w:val="nil"/>
                  <w:right w:val="nil"/>
                </w:tcBorders>
                <w:shd w:val="clear" w:color="auto" w:fill="auto"/>
                <w:vAlign w:val="bottom"/>
                <w:hideMark/>
              </w:tcPr>
              <w:p w:rsidR="00AB3606" w:rsidRPr="00164CFC" w:rsidRDefault="00AB3606" w:rsidP="00BC3F36">
                <w:pPr>
                  <w:overflowPunct w:val="0"/>
                  <w:rPr>
                    <w:rFonts w:ascii="Times New Roman" w:hAnsi="Times New Roman" w:cs="Times New Roman"/>
                    <w:sz w:val="18"/>
                    <w:szCs w:val="18"/>
                  </w:rPr>
                </w:pPr>
              </w:p>
            </w:tc>
            <w:tc>
              <w:tcPr>
                <w:tcW w:w="142" w:type="dxa"/>
                <w:gridSpan w:val="2"/>
                <w:tcBorders>
                  <w:top w:val="single" w:sz="4" w:space="0" w:color="auto"/>
                  <w:left w:val="nil"/>
                  <w:bottom w:val="nil"/>
                  <w:right w:val="nil"/>
                </w:tcBorders>
                <w:shd w:val="clear" w:color="auto" w:fill="auto"/>
                <w:vAlign w:val="bottom"/>
                <w:hideMark/>
              </w:tcPr>
              <w:p w:rsidR="00AB3606" w:rsidRPr="00164CFC" w:rsidRDefault="00AB3606" w:rsidP="00BC3F36">
                <w:pPr>
                  <w:overflowPunct w:val="0"/>
                  <w:jc w:val="center"/>
                  <w:rPr>
                    <w:rFonts w:ascii="Times New Roman" w:hAnsi="Times New Roman" w:cs="Times New Roman"/>
                    <w:sz w:val="18"/>
                    <w:szCs w:val="18"/>
                  </w:rPr>
                </w:pPr>
              </w:p>
            </w:tc>
            <w:tc>
              <w:tcPr>
                <w:tcW w:w="1701" w:type="dxa"/>
                <w:gridSpan w:val="4"/>
                <w:tcBorders>
                  <w:top w:val="single" w:sz="4" w:space="0" w:color="auto"/>
                  <w:left w:val="nil"/>
                  <w:bottom w:val="nil"/>
                  <w:right w:val="nil"/>
                </w:tcBorders>
                <w:shd w:val="clear" w:color="auto" w:fill="auto"/>
                <w:vAlign w:val="bottom"/>
                <w:hideMark/>
              </w:tcPr>
              <w:p w:rsidR="00AB3606" w:rsidRPr="00164CFC" w:rsidRDefault="00AB3606" w:rsidP="00BC3F36">
                <w:pPr>
                  <w:overflowPunct w:val="0"/>
                  <w:jc w:val="center"/>
                  <w:rPr>
                    <w:rFonts w:ascii="Times New Roman" w:hAnsi="Times New Roman" w:cs="Times New Roman"/>
                    <w:color w:val="000000"/>
                    <w:sz w:val="18"/>
                    <w:szCs w:val="18"/>
                  </w:rPr>
                </w:pPr>
                <w:r w:rsidRPr="00164CFC">
                  <w:rPr>
                    <w:rFonts w:ascii="Times New Roman" w:hAnsi="Times New Roman" w:cs="Times New Roman"/>
                    <w:color w:val="000000"/>
                    <w:sz w:val="18"/>
                    <w:szCs w:val="18"/>
                  </w:rPr>
                  <w:t xml:space="preserve"> </w:t>
                </w:r>
                <w:r w:rsidR="00164CFC">
                  <w:rPr>
                    <w:rFonts w:ascii="Times New Roman" w:hAnsi="Times New Roman" w:cs="Times New Roman" w:hint="eastAsia"/>
                    <w:color w:val="000000"/>
                    <w:sz w:val="18"/>
                    <w:szCs w:val="18"/>
                  </w:rPr>
                  <w:t xml:space="preserve">  </w:t>
                </w:r>
                <w:r w:rsidRPr="00164CFC">
                  <w:rPr>
                    <w:rFonts w:ascii="Times New Roman" w:hAnsi="Arial" w:cs="Times New Roman"/>
                    <w:color w:val="000000"/>
                    <w:sz w:val="18"/>
                    <w:szCs w:val="18"/>
                  </w:rPr>
                  <w:t>坏账准备</w:t>
                </w:r>
              </w:p>
            </w:tc>
            <w:tc>
              <w:tcPr>
                <w:tcW w:w="122" w:type="dxa"/>
                <w:gridSpan w:val="2"/>
                <w:tcBorders>
                  <w:top w:val="nil"/>
                  <w:left w:val="nil"/>
                  <w:bottom w:val="nil"/>
                  <w:right w:val="nil"/>
                </w:tcBorders>
                <w:shd w:val="clear" w:color="auto" w:fill="auto"/>
                <w:vAlign w:val="bottom"/>
                <w:hideMark/>
              </w:tcPr>
              <w:p w:rsidR="00AB3606" w:rsidRPr="00164CFC" w:rsidRDefault="00AB3606" w:rsidP="00BC3F36">
                <w:pPr>
                  <w:overflowPunct w:val="0"/>
                  <w:jc w:val="center"/>
                  <w:rPr>
                    <w:rFonts w:ascii="Times New Roman" w:hAnsi="Times New Roman" w:cs="Times New Roman"/>
                    <w:color w:val="000000"/>
                    <w:sz w:val="18"/>
                    <w:szCs w:val="18"/>
                  </w:rPr>
                </w:pPr>
              </w:p>
            </w:tc>
            <w:tc>
              <w:tcPr>
                <w:tcW w:w="1432" w:type="dxa"/>
                <w:gridSpan w:val="2"/>
                <w:tcBorders>
                  <w:top w:val="single" w:sz="4" w:space="0" w:color="auto"/>
                  <w:left w:val="nil"/>
                  <w:bottom w:val="nil"/>
                  <w:right w:val="nil"/>
                </w:tcBorders>
                <w:shd w:val="clear" w:color="auto" w:fill="auto"/>
                <w:vAlign w:val="bottom"/>
                <w:hideMark/>
              </w:tcPr>
              <w:p w:rsidR="00AB3606" w:rsidRPr="00164CFC" w:rsidRDefault="00AB3606" w:rsidP="00BC3F36">
                <w:pPr>
                  <w:overflowPunct w:val="0"/>
                  <w:jc w:val="center"/>
                  <w:rPr>
                    <w:rFonts w:ascii="Times New Roman" w:hAnsi="Times New Roman" w:cs="Times New Roman"/>
                    <w:sz w:val="18"/>
                    <w:szCs w:val="18"/>
                  </w:rPr>
                </w:pPr>
              </w:p>
            </w:tc>
            <w:tc>
              <w:tcPr>
                <w:tcW w:w="257" w:type="dxa"/>
                <w:gridSpan w:val="2"/>
                <w:tcBorders>
                  <w:top w:val="single" w:sz="4" w:space="0" w:color="auto"/>
                  <w:left w:val="nil"/>
                  <w:bottom w:val="nil"/>
                  <w:right w:val="nil"/>
                </w:tcBorders>
                <w:shd w:val="clear" w:color="auto" w:fill="auto"/>
                <w:vAlign w:val="bottom"/>
                <w:hideMark/>
              </w:tcPr>
              <w:p w:rsidR="00AB3606" w:rsidRPr="00164CFC" w:rsidRDefault="00AB3606" w:rsidP="00BC3F36">
                <w:pPr>
                  <w:overflowPunct w:val="0"/>
                  <w:jc w:val="center"/>
                  <w:rPr>
                    <w:rFonts w:ascii="Times New Roman" w:hAnsi="Times New Roman" w:cs="Times New Roman"/>
                    <w:sz w:val="18"/>
                    <w:szCs w:val="18"/>
                  </w:rPr>
                </w:pPr>
              </w:p>
            </w:tc>
            <w:tc>
              <w:tcPr>
                <w:tcW w:w="2442" w:type="dxa"/>
                <w:gridSpan w:val="4"/>
                <w:tcBorders>
                  <w:top w:val="single" w:sz="4" w:space="0" w:color="auto"/>
                  <w:left w:val="nil"/>
                  <w:bottom w:val="nil"/>
                  <w:right w:val="nil"/>
                </w:tcBorders>
                <w:shd w:val="clear" w:color="auto" w:fill="auto"/>
                <w:vAlign w:val="bottom"/>
                <w:hideMark/>
              </w:tcPr>
              <w:p w:rsidR="00AB3606" w:rsidRPr="00164CFC" w:rsidRDefault="00AB3606" w:rsidP="00BC3F36">
                <w:pPr>
                  <w:overflowPunct w:val="0"/>
                  <w:jc w:val="center"/>
                  <w:rPr>
                    <w:rFonts w:ascii="Times New Roman" w:hAnsi="Times New Roman" w:cs="Times New Roman"/>
                    <w:color w:val="000000"/>
                    <w:sz w:val="18"/>
                    <w:szCs w:val="18"/>
                  </w:rPr>
                </w:pPr>
                <w:r w:rsidRPr="00164CFC">
                  <w:rPr>
                    <w:rFonts w:ascii="Times New Roman" w:hAnsi="Times New Roman" w:cs="Times New Roman"/>
                    <w:color w:val="000000"/>
                    <w:sz w:val="18"/>
                    <w:szCs w:val="18"/>
                  </w:rPr>
                  <w:t xml:space="preserve">   </w:t>
                </w:r>
                <w:r w:rsidR="00164CFC">
                  <w:rPr>
                    <w:rFonts w:ascii="Times New Roman" w:hAnsi="Times New Roman" w:cs="Times New Roman" w:hint="eastAsia"/>
                    <w:color w:val="000000"/>
                    <w:sz w:val="18"/>
                    <w:szCs w:val="18"/>
                  </w:rPr>
                  <w:t xml:space="preserve">     </w:t>
                </w:r>
                <w:r w:rsidRPr="00164CFC">
                  <w:rPr>
                    <w:rFonts w:ascii="Times New Roman" w:hAnsi="Arial" w:cs="Times New Roman"/>
                    <w:color w:val="000000"/>
                    <w:sz w:val="18"/>
                    <w:szCs w:val="18"/>
                  </w:rPr>
                  <w:t>坏账准备</w:t>
                </w:r>
              </w:p>
            </w:tc>
          </w:tr>
          <w:tr w:rsidR="00AB3606" w:rsidRPr="00164CFC" w:rsidTr="00BC3F36">
            <w:trPr>
              <w:gridAfter w:val="1"/>
              <w:wAfter w:w="6" w:type="dxa"/>
              <w:trHeight w:val="391"/>
            </w:trPr>
            <w:tc>
              <w:tcPr>
                <w:tcW w:w="1446" w:type="dxa"/>
                <w:tcBorders>
                  <w:top w:val="nil"/>
                  <w:left w:val="nil"/>
                  <w:bottom w:val="nil"/>
                  <w:right w:val="nil"/>
                </w:tcBorders>
                <w:shd w:val="clear" w:color="auto" w:fill="auto"/>
                <w:vAlign w:val="bottom"/>
                <w:hideMark/>
              </w:tcPr>
              <w:p w:rsidR="00AB3606" w:rsidRPr="00164CFC" w:rsidRDefault="00AB3606" w:rsidP="00BC3F36">
                <w:pPr>
                  <w:overflowPunct w:val="0"/>
                  <w:jc w:val="center"/>
                  <w:rPr>
                    <w:rFonts w:ascii="Times New Roman" w:hAnsi="Times New Roman" w:cs="Times New Roman"/>
                    <w:color w:val="000000"/>
                    <w:sz w:val="18"/>
                    <w:szCs w:val="18"/>
                  </w:rPr>
                </w:pPr>
              </w:p>
            </w:tc>
            <w:tc>
              <w:tcPr>
                <w:tcW w:w="1417" w:type="dxa"/>
                <w:gridSpan w:val="2"/>
                <w:tcBorders>
                  <w:top w:val="nil"/>
                  <w:left w:val="nil"/>
                  <w:bottom w:val="nil"/>
                  <w:right w:val="nil"/>
                </w:tcBorders>
                <w:shd w:val="clear" w:color="auto" w:fill="auto"/>
                <w:vAlign w:val="bottom"/>
                <w:hideMark/>
              </w:tcPr>
              <w:p w:rsidR="00AB3606" w:rsidRPr="00164CFC" w:rsidRDefault="00AB3606" w:rsidP="00D01DB3">
                <w:pPr>
                  <w:overflowPunct w:val="0"/>
                  <w:ind w:rightChars="50" w:right="105"/>
                  <w:jc w:val="right"/>
                  <w:rPr>
                    <w:rFonts w:ascii="Times New Roman" w:hAnsi="Times New Roman" w:cs="Times New Roman"/>
                    <w:color w:val="000000"/>
                    <w:sz w:val="18"/>
                    <w:szCs w:val="18"/>
                  </w:rPr>
                </w:pPr>
                <w:r w:rsidRPr="00164CFC">
                  <w:rPr>
                    <w:rFonts w:ascii="Times New Roman" w:hAnsi="Arial" w:cs="Times New Roman"/>
                    <w:color w:val="000000"/>
                    <w:sz w:val="18"/>
                    <w:szCs w:val="18"/>
                  </w:rPr>
                  <w:t>账面余额</w:t>
                </w:r>
              </w:p>
            </w:tc>
            <w:tc>
              <w:tcPr>
                <w:tcW w:w="142" w:type="dxa"/>
                <w:gridSpan w:val="2"/>
                <w:tcBorders>
                  <w:top w:val="nil"/>
                  <w:left w:val="nil"/>
                  <w:bottom w:val="nil"/>
                  <w:right w:val="nil"/>
                </w:tcBorders>
                <w:shd w:val="clear" w:color="auto" w:fill="auto"/>
                <w:vAlign w:val="bottom"/>
                <w:hideMark/>
              </w:tcPr>
              <w:p w:rsidR="00AB3606" w:rsidRPr="00164CFC" w:rsidRDefault="00AB3606" w:rsidP="00D01DB3">
                <w:pPr>
                  <w:overflowPunct w:val="0"/>
                  <w:ind w:rightChars="50" w:right="105"/>
                  <w:jc w:val="right"/>
                  <w:rPr>
                    <w:rFonts w:ascii="Times New Roman" w:hAnsi="Times New Roman" w:cs="Times New Roman"/>
                    <w:color w:val="000000"/>
                    <w:sz w:val="18"/>
                    <w:szCs w:val="18"/>
                  </w:rPr>
                </w:pPr>
              </w:p>
            </w:tc>
            <w:tc>
              <w:tcPr>
                <w:tcW w:w="992" w:type="dxa"/>
                <w:gridSpan w:val="2"/>
                <w:tcBorders>
                  <w:top w:val="nil"/>
                  <w:left w:val="nil"/>
                  <w:bottom w:val="nil"/>
                  <w:right w:val="nil"/>
                </w:tcBorders>
                <w:shd w:val="clear" w:color="auto" w:fill="auto"/>
                <w:vAlign w:val="bottom"/>
                <w:hideMark/>
              </w:tcPr>
              <w:p w:rsidR="00AB3606" w:rsidRPr="00164CFC" w:rsidRDefault="00AB3606" w:rsidP="00D01DB3">
                <w:pPr>
                  <w:wordWrap w:val="0"/>
                  <w:overflowPunct w:val="0"/>
                  <w:ind w:rightChars="50" w:right="105"/>
                  <w:jc w:val="right"/>
                  <w:rPr>
                    <w:rFonts w:ascii="Times New Roman" w:hAnsi="Times New Roman" w:cs="Times New Roman"/>
                    <w:color w:val="000000"/>
                    <w:sz w:val="18"/>
                    <w:szCs w:val="18"/>
                  </w:rPr>
                </w:pPr>
                <w:r w:rsidRPr="00164CFC">
                  <w:rPr>
                    <w:rFonts w:ascii="Times New Roman" w:hAnsi="Times New Roman" w:cs="Times New Roman"/>
                    <w:color w:val="000000"/>
                    <w:sz w:val="18"/>
                    <w:szCs w:val="18"/>
                  </w:rPr>
                  <w:t xml:space="preserve">  </w:t>
                </w:r>
                <w:r w:rsidRPr="00164CFC">
                  <w:rPr>
                    <w:rFonts w:ascii="Times New Roman" w:hAnsi="Arial" w:cs="Times New Roman"/>
                    <w:color w:val="000000"/>
                    <w:sz w:val="18"/>
                    <w:szCs w:val="18"/>
                  </w:rPr>
                  <w:t>金额</w:t>
                </w:r>
              </w:p>
            </w:tc>
            <w:tc>
              <w:tcPr>
                <w:tcW w:w="709" w:type="dxa"/>
                <w:gridSpan w:val="2"/>
                <w:tcBorders>
                  <w:top w:val="nil"/>
                  <w:left w:val="nil"/>
                  <w:right w:val="nil"/>
                </w:tcBorders>
                <w:shd w:val="clear" w:color="auto" w:fill="auto"/>
                <w:vAlign w:val="bottom"/>
                <w:hideMark/>
              </w:tcPr>
              <w:p w:rsidR="00AB3606" w:rsidRPr="00164CFC" w:rsidRDefault="00AB3606" w:rsidP="00D01DB3">
                <w:pPr>
                  <w:overflowPunct w:val="0"/>
                  <w:ind w:rightChars="50" w:right="105"/>
                  <w:jc w:val="right"/>
                  <w:rPr>
                    <w:rFonts w:ascii="Times New Roman" w:hAnsi="Times New Roman" w:cs="Times New Roman"/>
                    <w:color w:val="000000"/>
                    <w:sz w:val="18"/>
                    <w:szCs w:val="18"/>
                  </w:rPr>
                </w:pPr>
                <w:r w:rsidRPr="00164CFC">
                  <w:rPr>
                    <w:rFonts w:ascii="Times New Roman" w:hAnsi="Arial" w:cs="Times New Roman"/>
                    <w:color w:val="000000"/>
                    <w:sz w:val="18"/>
                    <w:szCs w:val="18"/>
                  </w:rPr>
                  <w:t>计提</w:t>
                </w:r>
              </w:p>
              <w:p w:rsidR="00AB3606" w:rsidRPr="00164CFC" w:rsidRDefault="00AB3606" w:rsidP="00D01DB3">
                <w:pPr>
                  <w:overflowPunct w:val="0"/>
                  <w:ind w:rightChars="50" w:right="105"/>
                  <w:jc w:val="right"/>
                  <w:rPr>
                    <w:rFonts w:ascii="Times New Roman" w:hAnsi="Times New Roman" w:cs="Times New Roman"/>
                    <w:color w:val="000000"/>
                    <w:sz w:val="18"/>
                    <w:szCs w:val="18"/>
                  </w:rPr>
                </w:pPr>
                <w:r w:rsidRPr="00164CFC">
                  <w:rPr>
                    <w:rFonts w:ascii="Times New Roman" w:hAnsi="Arial" w:cs="Times New Roman"/>
                    <w:sz w:val="18"/>
                    <w:szCs w:val="18"/>
                  </w:rPr>
                  <w:t>比例</w:t>
                </w:r>
              </w:p>
            </w:tc>
            <w:tc>
              <w:tcPr>
                <w:tcW w:w="122" w:type="dxa"/>
                <w:gridSpan w:val="2"/>
                <w:tcBorders>
                  <w:top w:val="nil"/>
                  <w:left w:val="nil"/>
                  <w:bottom w:val="nil"/>
                  <w:right w:val="nil"/>
                </w:tcBorders>
                <w:shd w:val="clear" w:color="auto" w:fill="auto"/>
                <w:vAlign w:val="bottom"/>
                <w:hideMark/>
              </w:tcPr>
              <w:p w:rsidR="00AB3606" w:rsidRPr="00164CFC" w:rsidRDefault="00AB3606" w:rsidP="00D01DB3">
                <w:pPr>
                  <w:overflowPunct w:val="0"/>
                  <w:ind w:rightChars="50" w:right="105"/>
                  <w:jc w:val="right"/>
                  <w:rPr>
                    <w:rFonts w:ascii="Times New Roman" w:hAnsi="Times New Roman" w:cs="Times New Roman"/>
                    <w:color w:val="000000"/>
                    <w:sz w:val="18"/>
                    <w:szCs w:val="18"/>
                  </w:rPr>
                </w:pPr>
              </w:p>
            </w:tc>
            <w:tc>
              <w:tcPr>
                <w:tcW w:w="1432" w:type="dxa"/>
                <w:gridSpan w:val="2"/>
                <w:tcBorders>
                  <w:top w:val="nil"/>
                  <w:left w:val="nil"/>
                  <w:bottom w:val="nil"/>
                  <w:right w:val="nil"/>
                </w:tcBorders>
                <w:shd w:val="clear" w:color="auto" w:fill="auto"/>
                <w:vAlign w:val="bottom"/>
                <w:hideMark/>
              </w:tcPr>
              <w:p w:rsidR="00AB3606" w:rsidRPr="00164CFC" w:rsidRDefault="00AB3606" w:rsidP="00D01DB3">
                <w:pPr>
                  <w:overflowPunct w:val="0"/>
                  <w:ind w:rightChars="50" w:right="105"/>
                  <w:jc w:val="right"/>
                  <w:rPr>
                    <w:rFonts w:ascii="Times New Roman" w:hAnsi="Times New Roman" w:cs="Times New Roman"/>
                    <w:color w:val="000000"/>
                    <w:sz w:val="18"/>
                    <w:szCs w:val="18"/>
                  </w:rPr>
                </w:pPr>
                <w:r w:rsidRPr="00164CFC">
                  <w:rPr>
                    <w:rFonts w:ascii="Times New Roman" w:hAnsi="Arial" w:cs="Times New Roman"/>
                    <w:color w:val="000000"/>
                    <w:sz w:val="18"/>
                    <w:szCs w:val="18"/>
                  </w:rPr>
                  <w:t>账面余额</w:t>
                </w:r>
              </w:p>
            </w:tc>
            <w:tc>
              <w:tcPr>
                <w:tcW w:w="257" w:type="dxa"/>
                <w:gridSpan w:val="2"/>
                <w:tcBorders>
                  <w:top w:val="nil"/>
                  <w:left w:val="nil"/>
                  <w:bottom w:val="nil"/>
                  <w:right w:val="nil"/>
                </w:tcBorders>
                <w:shd w:val="clear" w:color="auto" w:fill="auto"/>
                <w:vAlign w:val="bottom"/>
                <w:hideMark/>
              </w:tcPr>
              <w:p w:rsidR="00AB3606" w:rsidRPr="00164CFC" w:rsidRDefault="00AB3606" w:rsidP="00D01DB3">
                <w:pPr>
                  <w:overflowPunct w:val="0"/>
                  <w:ind w:rightChars="50" w:right="105"/>
                  <w:jc w:val="right"/>
                  <w:rPr>
                    <w:rFonts w:ascii="Times New Roman" w:hAnsi="Times New Roman" w:cs="Times New Roman"/>
                    <w:color w:val="000000"/>
                    <w:sz w:val="18"/>
                    <w:szCs w:val="18"/>
                  </w:rPr>
                </w:pPr>
              </w:p>
            </w:tc>
            <w:tc>
              <w:tcPr>
                <w:tcW w:w="1434" w:type="dxa"/>
                <w:gridSpan w:val="2"/>
                <w:tcBorders>
                  <w:top w:val="nil"/>
                  <w:left w:val="nil"/>
                  <w:bottom w:val="nil"/>
                  <w:right w:val="nil"/>
                </w:tcBorders>
                <w:shd w:val="clear" w:color="auto" w:fill="auto"/>
                <w:vAlign w:val="bottom"/>
                <w:hideMark/>
              </w:tcPr>
              <w:p w:rsidR="00AB3606" w:rsidRPr="00164CFC" w:rsidRDefault="00AB3606" w:rsidP="00D01DB3">
                <w:pPr>
                  <w:overflowPunct w:val="0"/>
                  <w:ind w:rightChars="50" w:right="105" w:firstLineChars="500" w:firstLine="900"/>
                  <w:rPr>
                    <w:rFonts w:ascii="Times New Roman" w:hAnsi="Times New Roman" w:cs="Times New Roman"/>
                    <w:color w:val="000000"/>
                    <w:sz w:val="18"/>
                    <w:szCs w:val="18"/>
                  </w:rPr>
                </w:pPr>
                <w:r w:rsidRPr="00164CFC">
                  <w:rPr>
                    <w:rFonts w:ascii="Times New Roman" w:hAnsi="Arial" w:cs="Times New Roman"/>
                    <w:color w:val="000000"/>
                    <w:sz w:val="18"/>
                    <w:szCs w:val="18"/>
                  </w:rPr>
                  <w:t>金额</w:t>
                </w:r>
              </w:p>
            </w:tc>
            <w:tc>
              <w:tcPr>
                <w:tcW w:w="1008" w:type="dxa"/>
                <w:gridSpan w:val="2"/>
                <w:tcBorders>
                  <w:top w:val="nil"/>
                  <w:left w:val="nil"/>
                  <w:right w:val="nil"/>
                </w:tcBorders>
                <w:shd w:val="clear" w:color="auto" w:fill="auto"/>
                <w:vAlign w:val="bottom"/>
                <w:hideMark/>
              </w:tcPr>
              <w:p w:rsidR="00AB3606" w:rsidRPr="00164CFC" w:rsidRDefault="00AB3606" w:rsidP="00D01DB3">
                <w:pPr>
                  <w:overflowPunct w:val="0"/>
                  <w:ind w:rightChars="50" w:right="105"/>
                  <w:jc w:val="right"/>
                  <w:rPr>
                    <w:rFonts w:ascii="Times New Roman" w:hAnsi="Times New Roman" w:cs="Times New Roman"/>
                    <w:color w:val="000000"/>
                    <w:sz w:val="18"/>
                    <w:szCs w:val="18"/>
                  </w:rPr>
                </w:pPr>
                <w:r w:rsidRPr="00164CFC">
                  <w:rPr>
                    <w:rFonts w:ascii="Times New Roman" w:hAnsi="Arial" w:cs="Times New Roman"/>
                    <w:color w:val="000000"/>
                    <w:sz w:val="18"/>
                    <w:szCs w:val="18"/>
                  </w:rPr>
                  <w:t>计提</w:t>
                </w:r>
              </w:p>
              <w:p w:rsidR="00AB3606" w:rsidRPr="00164CFC" w:rsidRDefault="00AB3606" w:rsidP="00D01DB3">
                <w:pPr>
                  <w:overflowPunct w:val="0"/>
                  <w:ind w:rightChars="50" w:right="105"/>
                  <w:jc w:val="right"/>
                  <w:rPr>
                    <w:rFonts w:ascii="Times New Roman" w:hAnsi="Times New Roman" w:cs="Times New Roman"/>
                    <w:color w:val="000000"/>
                    <w:sz w:val="18"/>
                    <w:szCs w:val="18"/>
                  </w:rPr>
                </w:pPr>
                <w:r w:rsidRPr="00164CFC">
                  <w:rPr>
                    <w:rFonts w:ascii="Times New Roman" w:hAnsi="Arial" w:cs="Times New Roman"/>
                    <w:sz w:val="18"/>
                    <w:szCs w:val="18"/>
                  </w:rPr>
                  <w:t>比例</w:t>
                </w:r>
              </w:p>
            </w:tc>
          </w:tr>
          <w:tr w:rsidR="00AB3606" w:rsidRPr="00164CFC" w:rsidTr="00BC3F36">
            <w:trPr>
              <w:gridAfter w:val="1"/>
              <w:wAfter w:w="6" w:type="dxa"/>
              <w:trHeight w:val="68"/>
            </w:trPr>
            <w:tc>
              <w:tcPr>
                <w:tcW w:w="1446" w:type="dxa"/>
                <w:tcBorders>
                  <w:top w:val="nil"/>
                  <w:left w:val="nil"/>
                  <w:bottom w:val="nil"/>
                  <w:right w:val="nil"/>
                </w:tcBorders>
                <w:shd w:val="clear" w:color="auto" w:fill="auto"/>
                <w:vAlign w:val="bottom"/>
                <w:hideMark/>
              </w:tcPr>
              <w:p w:rsidR="00AB3606" w:rsidRPr="00164CFC" w:rsidRDefault="00AB3606" w:rsidP="00BC3F36">
                <w:pPr>
                  <w:overflowPunct w:val="0"/>
                  <w:rPr>
                    <w:rFonts w:ascii="Times New Roman" w:hAnsi="Times New Roman" w:cs="Times New Roman"/>
                    <w:color w:val="000000"/>
                    <w:sz w:val="18"/>
                    <w:szCs w:val="18"/>
                  </w:rPr>
                </w:pPr>
              </w:p>
            </w:tc>
            <w:tc>
              <w:tcPr>
                <w:tcW w:w="1417" w:type="dxa"/>
                <w:gridSpan w:val="2"/>
                <w:tcBorders>
                  <w:top w:val="nil"/>
                  <w:left w:val="nil"/>
                  <w:right w:val="nil"/>
                </w:tcBorders>
                <w:shd w:val="clear" w:color="auto" w:fill="auto"/>
                <w:vAlign w:val="bottom"/>
                <w:hideMark/>
              </w:tcPr>
              <w:p w:rsidR="00AB3606" w:rsidRPr="00164CFC" w:rsidRDefault="00AB3606" w:rsidP="00D01DB3">
                <w:pPr>
                  <w:tabs>
                    <w:tab w:val="decimal" w:pos="1193"/>
                  </w:tabs>
                  <w:overflowPunct w:val="0"/>
                  <w:ind w:leftChars="-183" w:left="-55" w:rightChars="-13" w:right="-27" w:hangingChars="183" w:hanging="329"/>
                  <w:rPr>
                    <w:rFonts w:ascii="Times New Roman" w:hAnsi="Times New Roman" w:cs="Times New Roman"/>
                    <w:sz w:val="18"/>
                    <w:szCs w:val="18"/>
                  </w:rPr>
                </w:pPr>
              </w:p>
            </w:tc>
            <w:tc>
              <w:tcPr>
                <w:tcW w:w="142" w:type="dxa"/>
                <w:gridSpan w:val="2"/>
                <w:tcBorders>
                  <w:top w:val="nil"/>
                  <w:left w:val="nil"/>
                  <w:right w:val="nil"/>
                </w:tcBorders>
                <w:shd w:val="clear" w:color="auto" w:fill="auto"/>
                <w:vAlign w:val="bottom"/>
                <w:hideMark/>
              </w:tcPr>
              <w:p w:rsidR="00AB3606" w:rsidRPr="00164CFC" w:rsidRDefault="00AB3606" w:rsidP="00D01DB3">
                <w:pPr>
                  <w:overflowPunct w:val="0"/>
                  <w:ind w:leftChars="-183" w:left="-55" w:rightChars="50" w:right="105" w:hangingChars="183" w:hanging="329"/>
                  <w:jc w:val="right"/>
                  <w:rPr>
                    <w:rFonts w:ascii="Times New Roman" w:hAnsi="Times New Roman" w:cs="Times New Roman"/>
                    <w:sz w:val="18"/>
                    <w:szCs w:val="18"/>
                  </w:rPr>
                </w:pPr>
              </w:p>
            </w:tc>
            <w:tc>
              <w:tcPr>
                <w:tcW w:w="992" w:type="dxa"/>
                <w:gridSpan w:val="2"/>
                <w:tcBorders>
                  <w:top w:val="nil"/>
                  <w:left w:val="nil"/>
                  <w:right w:val="nil"/>
                </w:tcBorders>
                <w:shd w:val="clear" w:color="auto" w:fill="auto"/>
                <w:vAlign w:val="bottom"/>
                <w:hideMark/>
              </w:tcPr>
              <w:p w:rsidR="00AB3606" w:rsidRPr="00164CFC" w:rsidRDefault="00AB3606" w:rsidP="00D01DB3">
                <w:pPr>
                  <w:tabs>
                    <w:tab w:val="decimal" w:pos="1057"/>
                  </w:tabs>
                  <w:overflowPunct w:val="0"/>
                  <w:ind w:rightChars="-14" w:right="-29"/>
                  <w:rPr>
                    <w:rFonts w:ascii="Times New Roman" w:hAnsi="Times New Roman" w:cs="Times New Roman"/>
                    <w:color w:val="000000"/>
                    <w:sz w:val="18"/>
                    <w:szCs w:val="18"/>
                  </w:rPr>
                </w:pPr>
              </w:p>
            </w:tc>
            <w:tc>
              <w:tcPr>
                <w:tcW w:w="709" w:type="dxa"/>
                <w:gridSpan w:val="2"/>
                <w:tcBorders>
                  <w:top w:val="nil"/>
                  <w:left w:val="nil"/>
                  <w:right w:val="nil"/>
                </w:tcBorders>
                <w:shd w:val="clear" w:color="auto" w:fill="auto"/>
                <w:vAlign w:val="bottom"/>
                <w:hideMark/>
              </w:tcPr>
              <w:p w:rsidR="00AB3606" w:rsidRPr="00164CFC" w:rsidRDefault="00AB3606" w:rsidP="00D01DB3">
                <w:pPr>
                  <w:overflowPunct w:val="0"/>
                  <w:ind w:leftChars="-183" w:left="-55" w:rightChars="50" w:right="105" w:hangingChars="183" w:hanging="329"/>
                  <w:jc w:val="right"/>
                  <w:rPr>
                    <w:rFonts w:ascii="Times New Roman" w:hAnsi="Times New Roman" w:cs="Times New Roman"/>
                    <w:sz w:val="18"/>
                    <w:szCs w:val="18"/>
                  </w:rPr>
                </w:pPr>
              </w:p>
            </w:tc>
            <w:tc>
              <w:tcPr>
                <w:tcW w:w="122" w:type="dxa"/>
                <w:gridSpan w:val="2"/>
                <w:tcBorders>
                  <w:top w:val="nil"/>
                  <w:left w:val="nil"/>
                  <w:right w:val="nil"/>
                </w:tcBorders>
                <w:shd w:val="clear" w:color="auto" w:fill="auto"/>
                <w:vAlign w:val="bottom"/>
                <w:hideMark/>
              </w:tcPr>
              <w:p w:rsidR="00AB3606" w:rsidRPr="00164CFC" w:rsidRDefault="00AB3606" w:rsidP="00D01DB3">
                <w:pPr>
                  <w:overflowPunct w:val="0"/>
                  <w:ind w:rightChars="50" w:right="105"/>
                  <w:jc w:val="right"/>
                  <w:rPr>
                    <w:rFonts w:ascii="Times New Roman" w:hAnsi="Times New Roman" w:cs="Times New Roman"/>
                    <w:sz w:val="18"/>
                    <w:szCs w:val="18"/>
                  </w:rPr>
                </w:pPr>
              </w:p>
            </w:tc>
            <w:tc>
              <w:tcPr>
                <w:tcW w:w="1432" w:type="dxa"/>
                <w:gridSpan w:val="2"/>
                <w:tcBorders>
                  <w:top w:val="nil"/>
                  <w:left w:val="nil"/>
                  <w:right w:val="nil"/>
                </w:tcBorders>
                <w:shd w:val="clear" w:color="auto" w:fill="auto"/>
                <w:vAlign w:val="bottom"/>
                <w:hideMark/>
              </w:tcPr>
              <w:p w:rsidR="00AB3606" w:rsidRPr="00164CFC" w:rsidRDefault="00AB3606" w:rsidP="00D01DB3">
                <w:pPr>
                  <w:tabs>
                    <w:tab w:val="decimal" w:pos="1289"/>
                  </w:tabs>
                  <w:overflowPunct w:val="0"/>
                  <w:ind w:leftChars="-183" w:left="-55" w:rightChars="-13" w:right="-27" w:hangingChars="183" w:hanging="329"/>
                  <w:rPr>
                    <w:rFonts w:ascii="Times New Roman" w:hAnsi="Times New Roman" w:cs="Times New Roman"/>
                    <w:sz w:val="18"/>
                    <w:szCs w:val="18"/>
                  </w:rPr>
                </w:pPr>
              </w:p>
            </w:tc>
            <w:tc>
              <w:tcPr>
                <w:tcW w:w="257" w:type="dxa"/>
                <w:gridSpan w:val="2"/>
                <w:tcBorders>
                  <w:top w:val="nil"/>
                  <w:left w:val="nil"/>
                  <w:right w:val="nil"/>
                </w:tcBorders>
                <w:shd w:val="clear" w:color="auto" w:fill="auto"/>
                <w:vAlign w:val="bottom"/>
                <w:hideMark/>
              </w:tcPr>
              <w:p w:rsidR="00AB3606" w:rsidRPr="00164CFC" w:rsidRDefault="00AB3606" w:rsidP="00D01DB3">
                <w:pPr>
                  <w:overflowPunct w:val="0"/>
                  <w:ind w:rightChars="50" w:right="105"/>
                  <w:jc w:val="right"/>
                  <w:rPr>
                    <w:rFonts w:ascii="Times New Roman" w:hAnsi="Times New Roman" w:cs="Times New Roman"/>
                    <w:color w:val="000000"/>
                    <w:sz w:val="18"/>
                    <w:szCs w:val="18"/>
                  </w:rPr>
                </w:pPr>
              </w:p>
            </w:tc>
            <w:tc>
              <w:tcPr>
                <w:tcW w:w="1434" w:type="dxa"/>
                <w:gridSpan w:val="2"/>
                <w:tcBorders>
                  <w:top w:val="nil"/>
                  <w:left w:val="nil"/>
                  <w:right w:val="nil"/>
                </w:tcBorders>
                <w:shd w:val="clear" w:color="auto" w:fill="auto"/>
                <w:vAlign w:val="bottom"/>
                <w:hideMark/>
              </w:tcPr>
              <w:p w:rsidR="00AB3606" w:rsidRPr="00164CFC" w:rsidRDefault="00AB3606" w:rsidP="00D01DB3">
                <w:pPr>
                  <w:tabs>
                    <w:tab w:val="decimal" w:pos="1266"/>
                  </w:tabs>
                  <w:overflowPunct w:val="0"/>
                  <w:ind w:rightChars="-14" w:right="-29"/>
                  <w:rPr>
                    <w:rFonts w:ascii="Times New Roman" w:hAnsi="Times New Roman" w:cs="Times New Roman"/>
                    <w:color w:val="000000"/>
                    <w:sz w:val="18"/>
                    <w:szCs w:val="18"/>
                  </w:rPr>
                </w:pPr>
              </w:p>
            </w:tc>
            <w:tc>
              <w:tcPr>
                <w:tcW w:w="1008" w:type="dxa"/>
                <w:gridSpan w:val="2"/>
                <w:tcBorders>
                  <w:top w:val="nil"/>
                  <w:left w:val="nil"/>
                  <w:right w:val="nil"/>
                </w:tcBorders>
                <w:shd w:val="clear" w:color="auto" w:fill="auto"/>
                <w:vAlign w:val="bottom"/>
                <w:hideMark/>
              </w:tcPr>
              <w:p w:rsidR="00AB3606" w:rsidRPr="00164CFC" w:rsidRDefault="00AB3606" w:rsidP="00D01DB3">
                <w:pPr>
                  <w:overflowPunct w:val="0"/>
                  <w:ind w:rightChars="50" w:right="105"/>
                  <w:jc w:val="right"/>
                  <w:rPr>
                    <w:rFonts w:ascii="Times New Roman" w:hAnsi="Times New Roman" w:cs="Times New Roman"/>
                    <w:color w:val="000000"/>
                    <w:sz w:val="18"/>
                    <w:szCs w:val="18"/>
                  </w:rPr>
                </w:pPr>
              </w:p>
            </w:tc>
          </w:tr>
          <w:tr w:rsidR="008F0AF3" w:rsidRPr="00961429" w:rsidTr="00BC3F36">
            <w:trPr>
              <w:trHeight w:val="276"/>
            </w:trPr>
            <w:tc>
              <w:tcPr>
                <w:tcW w:w="1446" w:type="dxa"/>
                <w:tcBorders>
                  <w:top w:val="nil"/>
                  <w:left w:val="nil"/>
                  <w:bottom w:val="nil"/>
                  <w:right w:val="nil"/>
                </w:tcBorders>
                <w:shd w:val="clear" w:color="auto" w:fill="auto"/>
                <w:vAlign w:val="bottom"/>
                <w:hideMark/>
              </w:tcPr>
              <w:p w:rsidR="008F0AF3" w:rsidRPr="00164CFC" w:rsidRDefault="008F0AF3" w:rsidP="00BC3F36">
                <w:pPr>
                  <w:overflowPunct w:val="0"/>
                  <w:rPr>
                    <w:rFonts w:ascii="Times New Roman" w:hAnsi="Times New Roman" w:cs="Times New Roman"/>
                    <w:color w:val="000000"/>
                    <w:sz w:val="18"/>
                    <w:szCs w:val="18"/>
                  </w:rPr>
                </w:pPr>
                <w:r w:rsidRPr="00164CFC">
                  <w:rPr>
                    <w:rFonts w:ascii="Times New Roman" w:hAnsi="Arial" w:cs="Times New Roman"/>
                    <w:color w:val="000000"/>
                    <w:sz w:val="18"/>
                    <w:szCs w:val="18"/>
                  </w:rPr>
                  <w:t>一到五年</w:t>
                </w:r>
              </w:p>
            </w:tc>
            <w:tc>
              <w:tcPr>
                <w:tcW w:w="1423" w:type="dxa"/>
                <w:gridSpan w:val="3"/>
                <w:tcBorders>
                  <w:top w:val="nil"/>
                  <w:left w:val="nil"/>
                  <w:right w:val="nil"/>
                </w:tcBorders>
                <w:shd w:val="clear" w:color="auto" w:fill="auto"/>
                <w:vAlign w:val="bottom"/>
                <w:hideMark/>
              </w:tcPr>
              <w:p w:rsidR="008F0AF3" w:rsidRPr="008F0AF3" w:rsidRDefault="008F0AF3" w:rsidP="008F0AF3">
                <w:pPr>
                  <w:tabs>
                    <w:tab w:val="decimal" w:pos="1289"/>
                  </w:tabs>
                  <w:overflowPunct w:val="0"/>
                  <w:ind w:rightChars="-14" w:right="-29"/>
                  <w:jc w:val="right"/>
                  <w:rPr>
                    <w:rFonts w:ascii="Times New Roman" w:hAnsi="Times New Roman" w:cs="Times New Roman"/>
                    <w:color w:val="000000"/>
                    <w:sz w:val="18"/>
                    <w:szCs w:val="18"/>
                  </w:rPr>
                </w:pPr>
                <w:r w:rsidRPr="008F0AF3">
                  <w:rPr>
                    <w:rFonts w:ascii="Times New Roman" w:hAnsi="Times New Roman" w:cs="Times New Roman"/>
                    <w:color w:val="000000"/>
                    <w:sz w:val="18"/>
                    <w:szCs w:val="18"/>
                  </w:rPr>
                  <w:t>1,334,157,856</w:t>
                </w:r>
              </w:p>
            </w:tc>
            <w:tc>
              <w:tcPr>
                <w:tcW w:w="142" w:type="dxa"/>
                <w:gridSpan w:val="2"/>
                <w:tcBorders>
                  <w:top w:val="nil"/>
                  <w:left w:val="nil"/>
                  <w:right w:val="nil"/>
                </w:tcBorders>
                <w:shd w:val="clear" w:color="auto" w:fill="auto"/>
                <w:vAlign w:val="bottom"/>
                <w:hideMark/>
              </w:tcPr>
              <w:p w:rsidR="008F0AF3" w:rsidRPr="00164CFC" w:rsidRDefault="008F0AF3" w:rsidP="00D01DB3">
                <w:pPr>
                  <w:overflowPunct w:val="0"/>
                  <w:ind w:leftChars="-183" w:left="-55" w:rightChars="50" w:right="105" w:hangingChars="183" w:hanging="329"/>
                  <w:jc w:val="right"/>
                  <w:rPr>
                    <w:rFonts w:ascii="Times New Roman" w:hAnsi="Times New Roman" w:cs="Times New Roman"/>
                    <w:sz w:val="18"/>
                    <w:szCs w:val="18"/>
                  </w:rPr>
                </w:pPr>
              </w:p>
            </w:tc>
            <w:tc>
              <w:tcPr>
                <w:tcW w:w="992" w:type="dxa"/>
                <w:gridSpan w:val="2"/>
                <w:tcBorders>
                  <w:top w:val="nil"/>
                  <w:left w:val="nil"/>
                  <w:right w:val="nil"/>
                </w:tcBorders>
                <w:shd w:val="clear" w:color="auto" w:fill="auto"/>
                <w:vAlign w:val="bottom"/>
                <w:hideMark/>
              </w:tcPr>
              <w:p w:rsidR="008F0AF3" w:rsidRPr="00164CFC" w:rsidRDefault="008F0AF3" w:rsidP="00D01DB3">
                <w:pPr>
                  <w:tabs>
                    <w:tab w:val="decimal" w:pos="823"/>
                  </w:tabs>
                  <w:overflowPunct w:val="0"/>
                  <w:ind w:rightChars="-14" w:right="-29"/>
                  <w:jc w:val="right"/>
                  <w:rPr>
                    <w:rFonts w:ascii="Times New Roman" w:hAnsi="Times New Roman" w:cs="Times New Roman"/>
                    <w:color w:val="000000"/>
                    <w:sz w:val="18"/>
                    <w:szCs w:val="18"/>
                  </w:rPr>
                </w:pPr>
                <w:r w:rsidRPr="00164CFC">
                  <w:rPr>
                    <w:rFonts w:ascii="Times New Roman" w:hAnsi="Times New Roman" w:cs="Times New Roman"/>
                    <w:color w:val="000000"/>
                    <w:sz w:val="18"/>
                    <w:szCs w:val="18"/>
                  </w:rPr>
                  <w:t>-</w:t>
                </w:r>
              </w:p>
            </w:tc>
            <w:tc>
              <w:tcPr>
                <w:tcW w:w="709" w:type="dxa"/>
                <w:gridSpan w:val="2"/>
                <w:tcBorders>
                  <w:top w:val="nil"/>
                  <w:left w:val="nil"/>
                  <w:right w:val="nil"/>
                </w:tcBorders>
                <w:shd w:val="clear" w:color="auto" w:fill="auto"/>
                <w:vAlign w:val="bottom"/>
                <w:hideMark/>
              </w:tcPr>
              <w:p w:rsidR="008F0AF3" w:rsidRPr="00164CFC" w:rsidRDefault="008F0AF3" w:rsidP="00D01DB3">
                <w:pPr>
                  <w:overflowPunct w:val="0"/>
                  <w:ind w:leftChars="-183" w:left="-55" w:rightChars="50" w:right="105" w:hangingChars="183" w:hanging="329"/>
                  <w:jc w:val="right"/>
                  <w:rPr>
                    <w:rFonts w:ascii="Times New Roman" w:hAnsi="Times New Roman" w:cs="Times New Roman"/>
                    <w:color w:val="000000"/>
                    <w:sz w:val="18"/>
                    <w:szCs w:val="18"/>
                  </w:rPr>
                </w:pPr>
                <w:r w:rsidRPr="00164CFC">
                  <w:rPr>
                    <w:rFonts w:ascii="Times New Roman" w:hAnsi="Times New Roman" w:cs="Times New Roman"/>
                    <w:color w:val="000000"/>
                    <w:sz w:val="18"/>
                    <w:szCs w:val="18"/>
                  </w:rPr>
                  <w:t>-</w:t>
                </w:r>
              </w:p>
            </w:tc>
            <w:tc>
              <w:tcPr>
                <w:tcW w:w="122" w:type="dxa"/>
                <w:gridSpan w:val="2"/>
                <w:tcBorders>
                  <w:top w:val="nil"/>
                  <w:left w:val="nil"/>
                  <w:right w:val="nil"/>
                </w:tcBorders>
                <w:shd w:val="clear" w:color="auto" w:fill="auto"/>
                <w:vAlign w:val="bottom"/>
                <w:hideMark/>
              </w:tcPr>
              <w:p w:rsidR="008F0AF3" w:rsidRPr="00164CFC" w:rsidRDefault="008F0AF3" w:rsidP="00D01DB3">
                <w:pPr>
                  <w:overflowPunct w:val="0"/>
                  <w:ind w:rightChars="50" w:right="105"/>
                  <w:jc w:val="right"/>
                  <w:rPr>
                    <w:rFonts w:ascii="Times New Roman" w:hAnsi="Times New Roman" w:cs="Times New Roman"/>
                    <w:color w:val="000000"/>
                    <w:sz w:val="18"/>
                    <w:szCs w:val="18"/>
                  </w:rPr>
                </w:pPr>
              </w:p>
            </w:tc>
            <w:tc>
              <w:tcPr>
                <w:tcW w:w="1432" w:type="dxa"/>
                <w:gridSpan w:val="2"/>
                <w:tcBorders>
                  <w:top w:val="nil"/>
                  <w:left w:val="nil"/>
                  <w:right w:val="nil"/>
                </w:tcBorders>
                <w:shd w:val="clear" w:color="auto" w:fill="auto"/>
                <w:vAlign w:val="bottom"/>
                <w:hideMark/>
              </w:tcPr>
              <w:p w:rsidR="008F0AF3" w:rsidRPr="00BF2ADC" w:rsidRDefault="00BF2ADC" w:rsidP="00D01DB3">
                <w:pPr>
                  <w:tabs>
                    <w:tab w:val="decimal" w:pos="1289"/>
                  </w:tabs>
                  <w:overflowPunct w:val="0"/>
                  <w:ind w:rightChars="-14" w:right="-29"/>
                  <w:jc w:val="right"/>
                  <w:rPr>
                    <w:rFonts w:ascii="Times New Roman" w:hAnsi="Times New Roman" w:cs="Times New Roman"/>
                    <w:color w:val="000000"/>
                    <w:sz w:val="18"/>
                    <w:szCs w:val="18"/>
                  </w:rPr>
                </w:pPr>
                <w:r w:rsidRPr="00BF2ADC">
                  <w:rPr>
                    <w:rFonts w:ascii="Times New Roman" w:hAnsi="Times New Roman" w:cs="Times New Roman"/>
                    <w:color w:val="000000"/>
                    <w:sz w:val="18"/>
                    <w:szCs w:val="18"/>
                  </w:rPr>
                  <w:t>2,634,304,972</w:t>
                </w:r>
              </w:p>
            </w:tc>
            <w:tc>
              <w:tcPr>
                <w:tcW w:w="257" w:type="dxa"/>
                <w:gridSpan w:val="2"/>
                <w:tcBorders>
                  <w:top w:val="nil"/>
                  <w:left w:val="nil"/>
                  <w:right w:val="nil"/>
                </w:tcBorders>
                <w:shd w:val="clear" w:color="auto" w:fill="auto"/>
                <w:vAlign w:val="bottom"/>
                <w:hideMark/>
              </w:tcPr>
              <w:p w:rsidR="008F0AF3" w:rsidRPr="00164CFC" w:rsidRDefault="008F0AF3" w:rsidP="00D01DB3">
                <w:pPr>
                  <w:overflowPunct w:val="0"/>
                  <w:ind w:rightChars="50" w:right="105"/>
                  <w:jc w:val="right"/>
                  <w:rPr>
                    <w:rFonts w:ascii="Times New Roman" w:hAnsi="Times New Roman" w:cs="Times New Roman"/>
                    <w:color w:val="000000"/>
                    <w:sz w:val="18"/>
                    <w:szCs w:val="18"/>
                  </w:rPr>
                </w:pPr>
              </w:p>
            </w:tc>
            <w:tc>
              <w:tcPr>
                <w:tcW w:w="1434" w:type="dxa"/>
                <w:gridSpan w:val="2"/>
                <w:tcBorders>
                  <w:top w:val="nil"/>
                  <w:left w:val="nil"/>
                  <w:right w:val="nil"/>
                </w:tcBorders>
                <w:shd w:val="clear" w:color="auto" w:fill="auto"/>
                <w:vAlign w:val="bottom"/>
                <w:hideMark/>
              </w:tcPr>
              <w:p w:rsidR="008F0AF3" w:rsidRPr="00164CFC" w:rsidRDefault="008F0AF3" w:rsidP="00D01DB3">
                <w:pPr>
                  <w:tabs>
                    <w:tab w:val="decimal" w:pos="1266"/>
                  </w:tabs>
                  <w:overflowPunct w:val="0"/>
                  <w:ind w:rightChars="-14" w:right="-29"/>
                  <w:jc w:val="right"/>
                  <w:rPr>
                    <w:rFonts w:ascii="Times New Roman" w:hAnsi="Times New Roman" w:cs="Times New Roman"/>
                    <w:color w:val="000000"/>
                    <w:sz w:val="18"/>
                    <w:szCs w:val="18"/>
                  </w:rPr>
                </w:pPr>
                <w:r w:rsidRPr="00164CFC">
                  <w:rPr>
                    <w:rFonts w:ascii="Times New Roman" w:hAnsi="Times New Roman" w:cs="Times New Roman"/>
                    <w:color w:val="000000"/>
                    <w:sz w:val="18"/>
                    <w:szCs w:val="18"/>
                  </w:rPr>
                  <w:t>-</w:t>
                </w:r>
              </w:p>
            </w:tc>
            <w:tc>
              <w:tcPr>
                <w:tcW w:w="1008" w:type="dxa"/>
                <w:gridSpan w:val="2"/>
                <w:tcBorders>
                  <w:top w:val="nil"/>
                  <w:left w:val="nil"/>
                  <w:right w:val="nil"/>
                </w:tcBorders>
                <w:shd w:val="clear" w:color="auto" w:fill="auto"/>
                <w:vAlign w:val="bottom"/>
                <w:hideMark/>
              </w:tcPr>
              <w:p w:rsidR="008F0AF3" w:rsidRPr="00164CFC" w:rsidRDefault="008F0AF3" w:rsidP="00D01DB3">
                <w:pPr>
                  <w:overflowPunct w:val="0"/>
                  <w:ind w:rightChars="50" w:right="105"/>
                  <w:jc w:val="right"/>
                  <w:rPr>
                    <w:rFonts w:ascii="Times New Roman" w:hAnsi="Times New Roman" w:cs="Times New Roman"/>
                    <w:color w:val="000000"/>
                    <w:sz w:val="18"/>
                    <w:szCs w:val="18"/>
                  </w:rPr>
                </w:pPr>
                <w:r w:rsidRPr="00164CFC">
                  <w:rPr>
                    <w:rFonts w:ascii="Times New Roman" w:hAnsi="Times New Roman" w:cs="Times New Roman"/>
                    <w:color w:val="000000"/>
                    <w:sz w:val="18"/>
                    <w:szCs w:val="18"/>
                  </w:rPr>
                  <w:t>-</w:t>
                </w:r>
              </w:p>
            </w:tc>
          </w:tr>
          <w:tr w:rsidR="008F0AF3" w:rsidRPr="00961429" w:rsidTr="00BC3F36">
            <w:trPr>
              <w:trHeight w:val="276"/>
            </w:trPr>
            <w:tc>
              <w:tcPr>
                <w:tcW w:w="1588" w:type="dxa"/>
                <w:gridSpan w:val="2"/>
                <w:tcBorders>
                  <w:top w:val="nil"/>
                  <w:left w:val="nil"/>
                  <w:bottom w:val="nil"/>
                  <w:right w:val="nil"/>
                </w:tcBorders>
                <w:shd w:val="clear" w:color="auto" w:fill="auto"/>
                <w:vAlign w:val="bottom"/>
                <w:hideMark/>
              </w:tcPr>
              <w:p w:rsidR="008F0AF3" w:rsidRPr="008F0AF3" w:rsidRDefault="008F0AF3" w:rsidP="0073433A">
                <w:pPr>
                  <w:overflowPunct w:val="0"/>
                  <w:ind w:left="180" w:hangingChars="100" w:hanging="180"/>
                  <w:rPr>
                    <w:rFonts w:ascii="Times New Roman" w:hAnsi="Times New Roman" w:cs="Times New Roman"/>
                    <w:color w:val="000000"/>
                    <w:sz w:val="18"/>
                    <w:szCs w:val="18"/>
                  </w:rPr>
                </w:pPr>
                <w:r w:rsidRPr="008F0AF3">
                  <w:rPr>
                    <w:rFonts w:ascii="Times New Roman" w:hAnsi="Times New Roman" w:cs="Times New Roman"/>
                    <w:color w:val="000000"/>
                    <w:sz w:val="18"/>
                    <w:szCs w:val="18"/>
                  </w:rPr>
                  <w:t>五年以上</w:t>
                </w:r>
              </w:p>
            </w:tc>
            <w:tc>
              <w:tcPr>
                <w:tcW w:w="1281" w:type="dxa"/>
                <w:gridSpan w:val="2"/>
                <w:tcBorders>
                  <w:left w:val="nil"/>
                  <w:bottom w:val="single" w:sz="4" w:space="0" w:color="auto"/>
                  <w:right w:val="nil"/>
                </w:tcBorders>
                <w:shd w:val="clear" w:color="auto" w:fill="auto"/>
                <w:vAlign w:val="bottom"/>
                <w:hideMark/>
              </w:tcPr>
              <w:p w:rsidR="008F0AF3" w:rsidRPr="008F0AF3" w:rsidRDefault="008F0AF3" w:rsidP="008F0AF3">
                <w:pPr>
                  <w:tabs>
                    <w:tab w:val="left" w:pos="739"/>
                    <w:tab w:val="decimal" w:pos="1289"/>
                  </w:tabs>
                  <w:overflowPunct w:val="0"/>
                  <w:ind w:rightChars="-14" w:right="-29"/>
                  <w:jc w:val="right"/>
                  <w:rPr>
                    <w:rFonts w:ascii="Times New Roman" w:hAnsi="Times New Roman" w:cs="Times New Roman"/>
                    <w:color w:val="000000"/>
                    <w:sz w:val="18"/>
                    <w:szCs w:val="18"/>
                  </w:rPr>
                </w:pPr>
                <w:r w:rsidRPr="008F0AF3">
                  <w:rPr>
                    <w:rFonts w:ascii="Times New Roman" w:hAnsi="Times New Roman" w:cs="Times New Roman"/>
                    <w:color w:val="000000"/>
                    <w:sz w:val="18"/>
                    <w:szCs w:val="18"/>
                  </w:rPr>
                  <w:t xml:space="preserve">          280,433</w:t>
                </w:r>
              </w:p>
            </w:tc>
            <w:tc>
              <w:tcPr>
                <w:tcW w:w="142" w:type="dxa"/>
                <w:gridSpan w:val="2"/>
                <w:tcBorders>
                  <w:left w:val="nil"/>
                  <w:right w:val="nil"/>
                </w:tcBorders>
                <w:shd w:val="clear" w:color="auto" w:fill="auto"/>
                <w:vAlign w:val="bottom"/>
                <w:hideMark/>
              </w:tcPr>
              <w:p w:rsidR="008F0AF3" w:rsidRPr="00164CFC" w:rsidRDefault="008F0AF3" w:rsidP="00D01DB3">
                <w:pPr>
                  <w:overflowPunct w:val="0"/>
                  <w:ind w:leftChars="-183" w:left="-55" w:rightChars="50" w:right="105" w:hangingChars="183" w:hanging="329"/>
                  <w:jc w:val="right"/>
                  <w:rPr>
                    <w:rFonts w:ascii="Times New Roman" w:hAnsi="Times New Roman" w:cs="Times New Roman"/>
                    <w:color w:val="000000"/>
                    <w:sz w:val="18"/>
                    <w:szCs w:val="18"/>
                  </w:rPr>
                </w:pPr>
              </w:p>
            </w:tc>
            <w:tc>
              <w:tcPr>
                <w:tcW w:w="992" w:type="dxa"/>
                <w:gridSpan w:val="2"/>
                <w:tcBorders>
                  <w:left w:val="nil"/>
                  <w:bottom w:val="single" w:sz="4" w:space="0" w:color="auto"/>
                  <w:right w:val="nil"/>
                </w:tcBorders>
                <w:shd w:val="clear" w:color="auto" w:fill="auto"/>
                <w:vAlign w:val="bottom"/>
                <w:hideMark/>
              </w:tcPr>
              <w:p w:rsidR="008F0AF3" w:rsidRPr="00164CFC" w:rsidRDefault="007C3C0D" w:rsidP="007C3C0D">
                <w:pPr>
                  <w:tabs>
                    <w:tab w:val="left" w:pos="739"/>
                    <w:tab w:val="decimal" w:pos="1289"/>
                  </w:tabs>
                  <w:overflowPunct w:val="0"/>
                  <w:ind w:rightChars="-14" w:right="-29"/>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 xml:space="preserve">  </w:t>
                </w:r>
                <w:r w:rsidR="008F0AF3" w:rsidRPr="00164CFC">
                  <w:rPr>
                    <w:rFonts w:ascii="Times New Roman" w:hAnsi="Times New Roman" w:cs="Times New Roman"/>
                    <w:color w:val="000000"/>
                    <w:sz w:val="18"/>
                    <w:szCs w:val="18"/>
                  </w:rPr>
                  <w:t>(280,433)</w:t>
                </w:r>
              </w:p>
            </w:tc>
            <w:tc>
              <w:tcPr>
                <w:tcW w:w="709" w:type="dxa"/>
                <w:gridSpan w:val="2"/>
                <w:tcBorders>
                  <w:left w:val="nil"/>
                  <w:bottom w:val="single" w:sz="4" w:space="0" w:color="auto"/>
                  <w:right w:val="nil"/>
                </w:tcBorders>
                <w:shd w:val="clear" w:color="auto" w:fill="auto"/>
                <w:vAlign w:val="bottom"/>
                <w:hideMark/>
              </w:tcPr>
              <w:p w:rsidR="008F0AF3" w:rsidRPr="00164CFC" w:rsidRDefault="008F0AF3" w:rsidP="00D01DB3">
                <w:pPr>
                  <w:overflowPunct w:val="0"/>
                  <w:ind w:leftChars="-183" w:left="-55" w:rightChars="50" w:right="105" w:hangingChars="183" w:hanging="329"/>
                  <w:jc w:val="right"/>
                  <w:rPr>
                    <w:rFonts w:ascii="Times New Roman" w:hAnsi="Times New Roman" w:cs="Times New Roman"/>
                    <w:sz w:val="18"/>
                    <w:szCs w:val="18"/>
                  </w:rPr>
                </w:pPr>
                <w:r w:rsidRPr="00164CFC">
                  <w:rPr>
                    <w:rFonts w:ascii="Times New Roman" w:hAnsi="Times New Roman" w:cs="Times New Roman"/>
                    <w:sz w:val="18"/>
                    <w:szCs w:val="18"/>
                  </w:rPr>
                  <w:t>100%</w:t>
                </w:r>
              </w:p>
            </w:tc>
            <w:tc>
              <w:tcPr>
                <w:tcW w:w="122" w:type="dxa"/>
                <w:gridSpan w:val="2"/>
                <w:tcBorders>
                  <w:left w:val="nil"/>
                  <w:right w:val="nil"/>
                </w:tcBorders>
                <w:shd w:val="clear" w:color="auto" w:fill="auto"/>
                <w:vAlign w:val="bottom"/>
                <w:hideMark/>
              </w:tcPr>
              <w:p w:rsidR="008F0AF3" w:rsidRPr="00164CFC" w:rsidRDefault="008F0AF3" w:rsidP="00D01DB3">
                <w:pPr>
                  <w:overflowPunct w:val="0"/>
                  <w:ind w:rightChars="50" w:right="105"/>
                  <w:jc w:val="right"/>
                  <w:rPr>
                    <w:rFonts w:ascii="Times New Roman" w:hAnsi="Times New Roman" w:cs="Times New Roman"/>
                    <w:color w:val="000000"/>
                    <w:sz w:val="18"/>
                    <w:szCs w:val="18"/>
                  </w:rPr>
                </w:pPr>
              </w:p>
            </w:tc>
            <w:tc>
              <w:tcPr>
                <w:tcW w:w="1432" w:type="dxa"/>
                <w:gridSpan w:val="2"/>
                <w:tcBorders>
                  <w:left w:val="nil"/>
                  <w:bottom w:val="single" w:sz="4" w:space="0" w:color="auto"/>
                  <w:right w:val="nil"/>
                </w:tcBorders>
                <w:shd w:val="clear" w:color="auto" w:fill="auto"/>
                <w:vAlign w:val="bottom"/>
                <w:hideMark/>
              </w:tcPr>
              <w:p w:rsidR="008F0AF3" w:rsidRPr="00BF2ADC" w:rsidRDefault="008F0AF3" w:rsidP="00D01DB3">
                <w:pPr>
                  <w:tabs>
                    <w:tab w:val="decimal" w:pos="1289"/>
                  </w:tabs>
                  <w:overflowPunct w:val="0"/>
                  <w:ind w:rightChars="-14" w:right="-29"/>
                  <w:jc w:val="right"/>
                  <w:rPr>
                    <w:rFonts w:ascii="Times New Roman" w:hAnsi="Times New Roman" w:cs="Times New Roman"/>
                    <w:color w:val="000000"/>
                    <w:sz w:val="18"/>
                    <w:szCs w:val="18"/>
                  </w:rPr>
                </w:pPr>
                <w:r w:rsidRPr="00BF2ADC">
                  <w:rPr>
                    <w:rFonts w:ascii="Times New Roman" w:hAnsi="Times New Roman" w:cs="Times New Roman"/>
                    <w:color w:val="000000"/>
                    <w:sz w:val="18"/>
                    <w:szCs w:val="18"/>
                  </w:rPr>
                  <w:t>696,735</w:t>
                </w:r>
              </w:p>
            </w:tc>
            <w:tc>
              <w:tcPr>
                <w:tcW w:w="257" w:type="dxa"/>
                <w:gridSpan w:val="2"/>
                <w:tcBorders>
                  <w:left w:val="nil"/>
                  <w:right w:val="nil"/>
                </w:tcBorders>
                <w:shd w:val="clear" w:color="auto" w:fill="auto"/>
                <w:vAlign w:val="bottom"/>
                <w:hideMark/>
              </w:tcPr>
              <w:p w:rsidR="008F0AF3" w:rsidRPr="00164CFC" w:rsidRDefault="008F0AF3" w:rsidP="00D01DB3">
                <w:pPr>
                  <w:overflowPunct w:val="0"/>
                  <w:ind w:rightChars="50" w:right="105"/>
                  <w:jc w:val="right"/>
                  <w:rPr>
                    <w:rFonts w:ascii="Times New Roman" w:hAnsi="Times New Roman" w:cs="Times New Roman"/>
                    <w:color w:val="000000"/>
                    <w:sz w:val="18"/>
                    <w:szCs w:val="18"/>
                  </w:rPr>
                </w:pPr>
              </w:p>
            </w:tc>
            <w:tc>
              <w:tcPr>
                <w:tcW w:w="1434" w:type="dxa"/>
                <w:gridSpan w:val="2"/>
                <w:tcBorders>
                  <w:left w:val="nil"/>
                  <w:bottom w:val="single" w:sz="4" w:space="0" w:color="auto"/>
                  <w:right w:val="nil"/>
                </w:tcBorders>
                <w:shd w:val="clear" w:color="auto" w:fill="auto"/>
                <w:vAlign w:val="bottom"/>
                <w:hideMark/>
              </w:tcPr>
              <w:p w:rsidR="008F0AF3" w:rsidRPr="00164CFC" w:rsidRDefault="008F0AF3" w:rsidP="00D01DB3">
                <w:pPr>
                  <w:tabs>
                    <w:tab w:val="decimal" w:pos="1266"/>
                  </w:tabs>
                  <w:overflowPunct w:val="0"/>
                  <w:ind w:rightChars="-14" w:right="-29"/>
                  <w:jc w:val="right"/>
                  <w:rPr>
                    <w:rFonts w:ascii="Times New Roman" w:hAnsi="Times New Roman" w:cs="Times New Roman"/>
                    <w:color w:val="000000"/>
                    <w:sz w:val="18"/>
                    <w:szCs w:val="18"/>
                  </w:rPr>
                </w:pPr>
                <w:r w:rsidRPr="00164CFC">
                  <w:rPr>
                    <w:rFonts w:ascii="Times New Roman" w:hAnsi="Times New Roman" w:cs="Times New Roman"/>
                    <w:color w:val="000000"/>
                    <w:sz w:val="18"/>
                    <w:szCs w:val="18"/>
                  </w:rPr>
                  <w:t>(696,735)</w:t>
                </w:r>
              </w:p>
            </w:tc>
            <w:tc>
              <w:tcPr>
                <w:tcW w:w="1008" w:type="dxa"/>
                <w:gridSpan w:val="2"/>
                <w:tcBorders>
                  <w:left w:val="nil"/>
                  <w:bottom w:val="single" w:sz="4" w:space="0" w:color="auto"/>
                  <w:right w:val="nil"/>
                </w:tcBorders>
                <w:shd w:val="clear" w:color="auto" w:fill="auto"/>
                <w:vAlign w:val="bottom"/>
                <w:hideMark/>
              </w:tcPr>
              <w:p w:rsidR="008F0AF3" w:rsidRPr="00164CFC" w:rsidRDefault="008F0AF3" w:rsidP="00D01DB3">
                <w:pPr>
                  <w:overflowPunct w:val="0"/>
                  <w:ind w:rightChars="50" w:right="105"/>
                  <w:jc w:val="right"/>
                  <w:rPr>
                    <w:rFonts w:ascii="Times New Roman" w:hAnsi="Times New Roman" w:cs="Times New Roman"/>
                    <w:color w:val="000000"/>
                    <w:sz w:val="18"/>
                    <w:szCs w:val="18"/>
                  </w:rPr>
                </w:pPr>
                <w:r w:rsidRPr="00164CFC">
                  <w:rPr>
                    <w:rFonts w:ascii="Times New Roman" w:hAnsi="Times New Roman" w:cs="Times New Roman"/>
                    <w:color w:val="000000"/>
                    <w:sz w:val="18"/>
                    <w:szCs w:val="18"/>
                  </w:rPr>
                  <w:t>100%</w:t>
                </w:r>
              </w:p>
            </w:tc>
          </w:tr>
          <w:tr w:rsidR="008F0AF3" w:rsidRPr="00961429" w:rsidTr="00BC3F36">
            <w:trPr>
              <w:trHeight w:val="276"/>
            </w:trPr>
            <w:tc>
              <w:tcPr>
                <w:tcW w:w="1446" w:type="dxa"/>
                <w:tcBorders>
                  <w:top w:val="nil"/>
                  <w:left w:val="nil"/>
                  <w:bottom w:val="nil"/>
                  <w:right w:val="nil"/>
                </w:tcBorders>
                <w:shd w:val="clear" w:color="auto" w:fill="auto"/>
                <w:vAlign w:val="bottom"/>
                <w:hideMark/>
              </w:tcPr>
              <w:p w:rsidR="008F0AF3" w:rsidRPr="00164CFC" w:rsidRDefault="008F0AF3" w:rsidP="00BC3F36">
                <w:pPr>
                  <w:overflowPunct w:val="0"/>
                  <w:jc w:val="right"/>
                  <w:rPr>
                    <w:rFonts w:ascii="Times New Roman" w:hAnsi="Times New Roman" w:cs="Times New Roman"/>
                    <w:color w:val="000000"/>
                    <w:sz w:val="18"/>
                    <w:szCs w:val="18"/>
                  </w:rPr>
                </w:pPr>
              </w:p>
            </w:tc>
            <w:tc>
              <w:tcPr>
                <w:tcW w:w="1423" w:type="dxa"/>
                <w:gridSpan w:val="3"/>
                <w:tcBorders>
                  <w:top w:val="single" w:sz="4" w:space="0" w:color="auto"/>
                  <w:left w:val="nil"/>
                  <w:bottom w:val="single" w:sz="12" w:space="0" w:color="auto"/>
                  <w:right w:val="nil"/>
                </w:tcBorders>
                <w:shd w:val="clear" w:color="auto" w:fill="auto"/>
                <w:vAlign w:val="bottom"/>
                <w:hideMark/>
              </w:tcPr>
              <w:p w:rsidR="008F0AF3" w:rsidRPr="008F0AF3" w:rsidRDefault="008F0AF3" w:rsidP="008F0AF3">
                <w:pPr>
                  <w:tabs>
                    <w:tab w:val="decimal" w:pos="1289"/>
                  </w:tabs>
                  <w:overflowPunct w:val="0"/>
                  <w:ind w:rightChars="-14" w:right="-29"/>
                  <w:jc w:val="right"/>
                  <w:rPr>
                    <w:rFonts w:ascii="Times New Roman" w:hAnsi="Times New Roman" w:cs="Times New Roman"/>
                    <w:color w:val="000000"/>
                    <w:sz w:val="18"/>
                    <w:szCs w:val="18"/>
                  </w:rPr>
                </w:pPr>
                <w:r w:rsidRPr="008F0AF3">
                  <w:rPr>
                    <w:rFonts w:ascii="Times New Roman" w:hAnsi="Times New Roman" w:cs="Times New Roman"/>
                    <w:color w:val="000000"/>
                    <w:sz w:val="18"/>
                    <w:szCs w:val="18"/>
                  </w:rPr>
                  <w:t>1,334,438,289</w:t>
                </w:r>
              </w:p>
            </w:tc>
            <w:tc>
              <w:tcPr>
                <w:tcW w:w="142" w:type="dxa"/>
                <w:gridSpan w:val="2"/>
                <w:tcBorders>
                  <w:left w:val="nil"/>
                  <w:bottom w:val="nil"/>
                  <w:right w:val="nil"/>
                </w:tcBorders>
                <w:shd w:val="clear" w:color="auto" w:fill="auto"/>
                <w:vAlign w:val="bottom"/>
                <w:hideMark/>
              </w:tcPr>
              <w:p w:rsidR="008F0AF3" w:rsidRPr="00164CFC" w:rsidRDefault="008F0AF3" w:rsidP="00D01DB3">
                <w:pPr>
                  <w:overflowPunct w:val="0"/>
                  <w:ind w:rightChars="50" w:right="105"/>
                  <w:jc w:val="right"/>
                  <w:rPr>
                    <w:rFonts w:ascii="Times New Roman" w:hAnsi="Times New Roman" w:cs="Times New Roman"/>
                    <w:color w:val="000000"/>
                    <w:sz w:val="18"/>
                    <w:szCs w:val="18"/>
                  </w:rPr>
                </w:pPr>
              </w:p>
            </w:tc>
            <w:tc>
              <w:tcPr>
                <w:tcW w:w="992" w:type="dxa"/>
                <w:gridSpan w:val="2"/>
                <w:tcBorders>
                  <w:top w:val="single" w:sz="4" w:space="0" w:color="auto"/>
                  <w:left w:val="nil"/>
                  <w:bottom w:val="single" w:sz="12" w:space="0" w:color="auto"/>
                  <w:right w:val="nil"/>
                </w:tcBorders>
                <w:shd w:val="clear" w:color="auto" w:fill="auto"/>
                <w:vAlign w:val="bottom"/>
                <w:hideMark/>
              </w:tcPr>
              <w:p w:rsidR="008F0AF3" w:rsidRPr="00164CFC" w:rsidRDefault="008F0AF3" w:rsidP="007C3C0D">
                <w:pPr>
                  <w:tabs>
                    <w:tab w:val="decimal" w:pos="823"/>
                  </w:tabs>
                  <w:overflowPunct w:val="0"/>
                  <w:ind w:rightChars="-14" w:right="-29"/>
                  <w:jc w:val="center"/>
                  <w:rPr>
                    <w:rFonts w:ascii="Times New Roman" w:hAnsi="Times New Roman" w:cs="Times New Roman"/>
                    <w:color w:val="000000"/>
                    <w:sz w:val="18"/>
                    <w:szCs w:val="18"/>
                  </w:rPr>
                </w:pPr>
                <w:r w:rsidRPr="00164CFC">
                  <w:rPr>
                    <w:rFonts w:ascii="Times New Roman" w:hAnsi="Times New Roman" w:cs="Times New Roman"/>
                    <w:color w:val="000000"/>
                    <w:sz w:val="18"/>
                    <w:szCs w:val="18"/>
                  </w:rPr>
                  <w:t>(280,433)</w:t>
                </w:r>
              </w:p>
            </w:tc>
            <w:tc>
              <w:tcPr>
                <w:tcW w:w="709" w:type="dxa"/>
                <w:gridSpan w:val="2"/>
                <w:tcBorders>
                  <w:top w:val="single" w:sz="4" w:space="0" w:color="auto"/>
                  <w:left w:val="nil"/>
                  <w:bottom w:val="single" w:sz="12" w:space="0" w:color="auto"/>
                  <w:right w:val="nil"/>
                </w:tcBorders>
                <w:shd w:val="clear" w:color="auto" w:fill="auto"/>
                <w:vAlign w:val="bottom"/>
                <w:hideMark/>
              </w:tcPr>
              <w:p w:rsidR="008F0AF3" w:rsidRPr="00164CFC" w:rsidRDefault="008F0AF3" w:rsidP="00D01DB3">
                <w:pPr>
                  <w:overflowPunct w:val="0"/>
                  <w:ind w:rightChars="50" w:right="105"/>
                  <w:jc w:val="right"/>
                  <w:rPr>
                    <w:rFonts w:ascii="Times New Roman" w:hAnsi="Times New Roman" w:cs="Times New Roman"/>
                    <w:color w:val="000000"/>
                    <w:sz w:val="18"/>
                    <w:szCs w:val="18"/>
                  </w:rPr>
                </w:pPr>
                <w:r w:rsidRPr="00164CFC">
                  <w:rPr>
                    <w:rFonts w:ascii="Times New Roman" w:hAnsi="Times New Roman" w:cs="Times New Roman"/>
                    <w:color w:val="000000"/>
                    <w:sz w:val="18"/>
                    <w:szCs w:val="18"/>
                  </w:rPr>
                  <w:t>-</w:t>
                </w:r>
              </w:p>
            </w:tc>
            <w:tc>
              <w:tcPr>
                <w:tcW w:w="122" w:type="dxa"/>
                <w:gridSpan w:val="2"/>
                <w:tcBorders>
                  <w:left w:val="nil"/>
                  <w:bottom w:val="nil"/>
                  <w:right w:val="nil"/>
                </w:tcBorders>
                <w:shd w:val="clear" w:color="auto" w:fill="auto"/>
                <w:vAlign w:val="bottom"/>
                <w:hideMark/>
              </w:tcPr>
              <w:p w:rsidR="008F0AF3" w:rsidRPr="00164CFC" w:rsidRDefault="008F0AF3" w:rsidP="00D01DB3">
                <w:pPr>
                  <w:overflowPunct w:val="0"/>
                  <w:ind w:rightChars="50" w:right="105"/>
                  <w:jc w:val="right"/>
                  <w:rPr>
                    <w:rFonts w:ascii="Times New Roman" w:hAnsi="Times New Roman" w:cs="Times New Roman"/>
                    <w:color w:val="000000"/>
                    <w:sz w:val="18"/>
                    <w:szCs w:val="18"/>
                  </w:rPr>
                </w:pPr>
              </w:p>
            </w:tc>
            <w:tc>
              <w:tcPr>
                <w:tcW w:w="1432" w:type="dxa"/>
                <w:gridSpan w:val="2"/>
                <w:tcBorders>
                  <w:top w:val="single" w:sz="4" w:space="0" w:color="auto"/>
                  <w:left w:val="nil"/>
                  <w:bottom w:val="single" w:sz="12" w:space="0" w:color="auto"/>
                  <w:right w:val="nil"/>
                </w:tcBorders>
                <w:shd w:val="clear" w:color="auto" w:fill="auto"/>
                <w:vAlign w:val="bottom"/>
                <w:hideMark/>
              </w:tcPr>
              <w:p w:rsidR="008F0AF3" w:rsidRPr="00BF2ADC" w:rsidRDefault="00BF2ADC" w:rsidP="00D01DB3">
                <w:pPr>
                  <w:tabs>
                    <w:tab w:val="decimal" w:pos="1289"/>
                  </w:tabs>
                  <w:overflowPunct w:val="0"/>
                  <w:ind w:rightChars="-14" w:right="-29"/>
                  <w:jc w:val="right"/>
                  <w:rPr>
                    <w:rFonts w:ascii="Times New Roman" w:hAnsi="Times New Roman" w:cs="Times New Roman"/>
                    <w:color w:val="000000"/>
                    <w:sz w:val="18"/>
                    <w:szCs w:val="18"/>
                  </w:rPr>
                </w:pPr>
                <w:r w:rsidRPr="00BF2ADC">
                  <w:rPr>
                    <w:rFonts w:ascii="Times New Roman" w:hAnsi="Times New Roman" w:cs="Times New Roman"/>
                    <w:color w:val="000000"/>
                    <w:sz w:val="18"/>
                    <w:szCs w:val="18"/>
                  </w:rPr>
                  <w:t>2,635,001,707</w:t>
                </w:r>
              </w:p>
            </w:tc>
            <w:tc>
              <w:tcPr>
                <w:tcW w:w="257" w:type="dxa"/>
                <w:gridSpan w:val="2"/>
                <w:tcBorders>
                  <w:left w:val="nil"/>
                  <w:bottom w:val="nil"/>
                  <w:right w:val="nil"/>
                </w:tcBorders>
                <w:shd w:val="clear" w:color="auto" w:fill="auto"/>
                <w:vAlign w:val="bottom"/>
                <w:hideMark/>
              </w:tcPr>
              <w:p w:rsidR="008F0AF3" w:rsidRPr="00164CFC" w:rsidRDefault="008F0AF3" w:rsidP="00D01DB3">
                <w:pPr>
                  <w:overflowPunct w:val="0"/>
                  <w:ind w:rightChars="50" w:right="105"/>
                  <w:jc w:val="right"/>
                  <w:rPr>
                    <w:rFonts w:ascii="Times New Roman" w:hAnsi="Times New Roman" w:cs="Times New Roman"/>
                    <w:color w:val="000000"/>
                    <w:sz w:val="18"/>
                    <w:szCs w:val="18"/>
                  </w:rPr>
                </w:pPr>
              </w:p>
            </w:tc>
            <w:tc>
              <w:tcPr>
                <w:tcW w:w="1434" w:type="dxa"/>
                <w:gridSpan w:val="2"/>
                <w:tcBorders>
                  <w:top w:val="single" w:sz="4" w:space="0" w:color="auto"/>
                  <w:left w:val="nil"/>
                  <w:bottom w:val="single" w:sz="12" w:space="0" w:color="auto"/>
                  <w:right w:val="nil"/>
                </w:tcBorders>
                <w:shd w:val="clear" w:color="auto" w:fill="auto"/>
                <w:vAlign w:val="bottom"/>
                <w:hideMark/>
              </w:tcPr>
              <w:p w:rsidR="008F0AF3" w:rsidRPr="00164CFC" w:rsidRDefault="008F0AF3" w:rsidP="00D01DB3">
                <w:pPr>
                  <w:tabs>
                    <w:tab w:val="decimal" w:pos="1266"/>
                  </w:tabs>
                  <w:overflowPunct w:val="0"/>
                  <w:ind w:rightChars="-14" w:right="-29"/>
                  <w:jc w:val="right"/>
                  <w:rPr>
                    <w:rFonts w:ascii="Times New Roman" w:hAnsi="Times New Roman" w:cs="Times New Roman"/>
                    <w:color w:val="000000"/>
                    <w:sz w:val="18"/>
                    <w:szCs w:val="18"/>
                  </w:rPr>
                </w:pPr>
                <w:r w:rsidRPr="00164CFC">
                  <w:rPr>
                    <w:rFonts w:ascii="Times New Roman" w:hAnsi="Times New Roman" w:cs="Times New Roman"/>
                    <w:color w:val="000000"/>
                    <w:sz w:val="18"/>
                    <w:szCs w:val="18"/>
                  </w:rPr>
                  <w:t>(696,735)</w:t>
                </w:r>
              </w:p>
            </w:tc>
            <w:tc>
              <w:tcPr>
                <w:tcW w:w="1008" w:type="dxa"/>
                <w:gridSpan w:val="2"/>
                <w:tcBorders>
                  <w:top w:val="single" w:sz="4" w:space="0" w:color="auto"/>
                  <w:left w:val="nil"/>
                  <w:bottom w:val="single" w:sz="12" w:space="0" w:color="auto"/>
                  <w:right w:val="nil"/>
                </w:tcBorders>
                <w:shd w:val="clear" w:color="auto" w:fill="auto"/>
                <w:vAlign w:val="bottom"/>
                <w:hideMark/>
              </w:tcPr>
              <w:p w:rsidR="008F0AF3" w:rsidRPr="00164CFC" w:rsidRDefault="008F0AF3" w:rsidP="00D01DB3">
                <w:pPr>
                  <w:overflowPunct w:val="0"/>
                  <w:ind w:rightChars="50" w:right="105"/>
                  <w:jc w:val="right"/>
                  <w:rPr>
                    <w:rFonts w:ascii="Times New Roman" w:hAnsi="Times New Roman" w:cs="Times New Roman"/>
                    <w:color w:val="000000"/>
                    <w:sz w:val="18"/>
                    <w:szCs w:val="18"/>
                  </w:rPr>
                </w:pPr>
                <w:r w:rsidRPr="00164CFC">
                  <w:rPr>
                    <w:rFonts w:ascii="Times New Roman" w:hAnsi="Times New Roman" w:cs="Times New Roman"/>
                    <w:color w:val="000000"/>
                    <w:sz w:val="18"/>
                    <w:szCs w:val="18"/>
                  </w:rPr>
                  <w:t>-</w:t>
                </w:r>
              </w:p>
            </w:tc>
          </w:tr>
        </w:tbl>
        <w:p w:rsidR="00090269" w:rsidRDefault="002A727A" w:rsidP="00D01DB3">
          <w:pPr>
            <w:ind w:rightChars="-759" w:right="-1594"/>
            <w:rPr>
              <w:szCs w:val="21"/>
            </w:rPr>
          </w:pPr>
        </w:p>
      </w:sdtContent>
    </w:sdt>
    <w:sdt>
      <w:sdtPr>
        <w:rPr>
          <w:rFonts w:ascii="宋体" w:hAnsi="宋体" w:cs="宋体" w:hint="eastAsia"/>
          <w:b w:val="0"/>
          <w:bCs w:val="0"/>
          <w:kern w:val="0"/>
          <w:szCs w:val="21"/>
        </w:rPr>
        <w:alias w:val="模块:本期计提、收回或转回的坏账准备情况："/>
        <w:tag w:val="_SEC_f0a463b9089646a19547c53d1bb7f0c8"/>
        <w:id w:val="1487588066"/>
        <w:lock w:val="sdtLocked"/>
        <w:placeholder>
          <w:docPart w:val="GBC22222222222222222222222222222"/>
        </w:placeholder>
      </w:sdtPr>
      <w:sdtEndPr>
        <w:rPr>
          <w:rFonts w:ascii="Times New Roman" w:hAnsi="Times New Roman" w:cs="Times New Roman" w:hint="default"/>
        </w:rPr>
      </w:sdtEndPr>
      <w:sdtContent>
        <w:p w:rsidR="00090269" w:rsidRPr="0051699B" w:rsidRDefault="00BD1CE5" w:rsidP="0085514F">
          <w:pPr>
            <w:pStyle w:val="4"/>
            <w:numPr>
              <w:ilvl w:val="3"/>
              <w:numId w:val="34"/>
            </w:numPr>
            <w:tabs>
              <w:tab w:val="left" w:pos="574"/>
            </w:tabs>
            <w:rPr>
              <w:szCs w:val="21"/>
            </w:rPr>
          </w:pPr>
          <w:r w:rsidRPr="0051699B">
            <w:rPr>
              <w:rFonts w:hint="eastAsia"/>
              <w:szCs w:val="21"/>
            </w:rPr>
            <w:t>本期计提、收回或转回的坏账准备情况：</w:t>
          </w:r>
        </w:p>
        <w:p w:rsidR="00090269" w:rsidRPr="007C3C0D" w:rsidRDefault="00BD1CE5" w:rsidP="007C3C0D">
          <w:pPr>
            <w:ind w:firstLineChars="200" w:firstLine="420"/>
            <w:rPr>
              <w:rFonts w:ascii="Times New Roman" w:hAnsi="Times New Roman" w:cs="Times New Roman"/>
              <w:szCs w:val="21"/>
            </w:rPr>
          </w:pPr>
          <w:r w:rsidRPr="007C3C0D">
            <w:rPr>
              <w:rFonts w:ascii="Times New Roman" w:hAnsi="Times New Roman" w:cs="Times New Roman"/>
              <w:szCs w:val="21"/>
            </w:rPr>
            <w:t>本期计提坏账准备金额</w:t>
          </w:r>
          <w:sdt>
            <w:sdtPr>
              <w:rPr>
                <w:rFonts w:ascii="Times New Roman" w:hAnsi="Times New Roman" w:cs="Times New Roman"/>
                <w:szCs w:val="21"/>
              </w:rPr>
              <w:alias w:val="应收账款计提坏账准备金额"/>
              <w:tag w:val="_GBC_961e83e7b24d4bb0a79c1d5ec12bb85f"/>
              <w:id w:val="-1407915017"/>
              <w:lock w:val="sdtLocked"/>
              <w:placeholder>
                <w:docPart w:val="GBC22222222222222222222222222222"/>
              </w:placeholder>
            </w:sdtPr>
            <w:sdtContent>
              <w:r w:rsidR="007C3C0D" w:rsidRPr="007C3C0D">
                <w:rPr>
                  <w:rFonts w:ascii="Times New Roman" w:hAnsi="Times New Roman" w:cs="Times New Roman"/>
                </w:rPr>
                <w:t>5,904,961</w:t>
              </w:r>
            </w:sdtContent>
          </w:sdt>
          <w:r w:rsidRPr="007C3C0D">
            <w:rPr>
              <w:rFonts w:ascii="Times New Roman" w:hAnsi="Times New Roman" w:cs="Times New Roman"/>
              <w:szCs w:val="21"/>
            </w:rPr>
            <w:t>元</w:t>
          </w:r>
          <w:r w:rsidR="00A900AA" w:rsidRPr="007C3C0D">
            <w:rPr>
              <w:rFonts w:ascii="Times New Roman" w:hAnsi="Times New Roman" w:cs="Times New Roman"/>
            </w:rPr>
            <w:t>(2016</w:t>
          </w:r>
          <w:r w:rsidR="00A900AA" w:rsidRPr="007C3C0D">
            <w:rPr>
              <w:rFonts w:ascii="Times New Roman" w:hAnsi="Times New Roman" w:cs="Times New Roman"/>
            </w:rPr>
            <w:t>年度：</w:t>
          </w:r>
          <w:r w:rsidR="00A900AA" w:rsidRPr="007C3C0D">
            <w:rPr>
              <w:rFonts w:ascii="Times New Roman" w:hAnsi="Times New Roman" w:cs="Times New Roman"/>
            </w:rPr>
            <w:t>6,029</w:t>
          </w:r>
          <w:r w:rsidR="00A900AA" w:rsidRPr="007C3C0D">
            <w:rPr>
              <w:rFonts w:ascii="Times New Roman" w:hAnsi="Times New Roman" w:cs="Times New Roman"/>
            </w:rPr>
            <w:t>元</w:t>
          </w:r>
          <w:r w:rsidR="00A900AA" w:rsidRPr="007C3C0D">
            <w:rPr>
              <w:rFonts w:ascii="Times New Roman" w:hAnsi="Times New Roman" w:cs="Times New Roman"/>
            </w:rPr>
            <w:t>)</w:t>
          </w:r>
          <w:r w:rsidRPr="007C3C0D">
            <w:rPr>
              <w:rFonts w:ascii="Times New Roman" w:hAnsi="Times New Roman" w:cs="Times New Roman"/>
              <w:szCs w:val="21"/>
            </w:rPr>
            <w:t>；本期收回或转回坏账准备金额</w:t>
          </w:r>
          <w:sdt>
            <w:sdtPr>
              <w:rPr>
                <w:rFonts w:ascii="Times New Roman" w:hAnsi="Times New Roman" w:cs="Times New Roman"/>
                <w:szCs w:val="21"/>
              </w:rPr>
              <w:alias w:val="应收账款收回或转回坏账准备金额"/>
              <w:tag w:val="_GBC_8a31af3291cb4b2496a3e358b5fe42e8"/>
              <w:id w:val="-500506810"/>
              <w:lock w:val="sdtLocked"/>
              <w:placeholder>
                <w:docPart w:val="GBC22222222222222222222222222222"/>
              </w:placeholder>
            </w:sdtPr>
            <w:sdtContent>
              <w:r w:rsidR="00A900AA" w:rsidRPr="007C3C0D">
                <w:rPr>
                  <w:rFonts w:ascii="Times New Roman" w:hAnsi="Times New Roman" w:cs="Times New Roman"/>
                  <w:szCs w:val="21"/>
                </w:rPr>
                <w:t>0</w:t>
              </w:r>
            </w:sdtContent>
          </w:sdt>
          <w:r w:rsidRPr="007C3C0D">
            <w:rPr>
              <w:rFonts w:ascii="Times New Roman" w:hAnsi="Times New Roman" w:cs="Times New Roman"/>
              <w:szCs w:val="21"/>
            </w:rPr>
            <w:t>元</w:t>
          </w:r>
          <w:r w:rsidR="00A900AA" w:rsidRPr="007C3C0D">
            <w:rPr>
              <w:rFonts w:ascii="Times New Roman" w:hAnsi="Times New Roman" w:cs="Times New Roman"/>
            </w:rPr>
            <w:t>(2016</w:t>
          </w:r>
          <w:r w:rsidR="00A900AA" w:rsidRPr="007C3C0D">
            <w:rPr>
              <w:rFonts w:ascii="Times New Roman" w:hAnsi="Times New Roman" w:cs="Times New Roman"/>
            </w:rPr>
            <w:t>年度：</w:t>
          </w:r>
          <w:r w:rsidR="00A900AA" w:rsidRPr="007C3C0D">
            <w:rPr>
              <w:rFonts w:ascii="Times New Roman" w:hAnsi="Times New Roman" w:cs="Times New Roman"/>
            </w:rPr>
            <w:t>0</w:t>
          </w:r>
          <w:r w:rsidR="00A900AA" w:rsidRPr="007C3C0D">
            <w:rPr>
              <w:rFonts w:ascii="Times New Roman" w:hAnsi="Times New Roman" w:cs="Times New Roman"/>
            </w:rPr>
            <w:t>元</w:t>
          </w:r>
          <w:r w:rsidR="00A900AA" w:rsidRPr="007C3C0D">
            <w:rPr>
              <w:rFonts w:ascii="Times New Roman" w:hAnsi="Times New Roman" w:cs="Times New Roman"/>
            </w:rPr>
            <w:t>)</w:t>
          </w:r>
          <w:r w:rsidRPr="007C3C0D">
            <w:rPr>
              <w:rFonts w:ascii="Times New Roman" w:hAnsi="Times New Roman" w:cs="Times New Roman"/>
              <w:szCs w:val="21"/>
            </w:rPr>
            <w:t>。</w:t>
          </w:r>
        </w:p>
      </w:sdtContent>
    </w:sdt>
    <w:p w:rsidR="00090269" w:rsidRDefault="00090269">
      <w:pPr>
        <w:rPr>
          <w:szCs w:val="21"/>
        </w:rPr>
      </w:pPr>
    </w:p>
    <w:sdt>
      <w:sdtPr>
        <w:rPr>
          <w:rFonts w:ascii="Times New Roman" w:hAnsi="Times New Roman" w:cs="宋体" w:hint="eastAsia"/>
          <w:b w:val="0"/>
          <w:bCs w:val="0"/>
          <w:kern w:val="0"/>
          <w:szCs w:val="24"/>
        </w:rPr>
        <w:alias w:val="模块:本报告期实际核销的应收账款情况"/>
        <w:tag w:val="_SEC_232653caa33f43eface8372ffe3a60eb"/>
        <w:id w:val="2128802048"/>
        <w:placeholder>
          <w:docPart w:val="GBC22222222222222222222222222222"/>
        </w:placeholder>
      </w:sdtPr>
      <w:sdtEndPr>
        <w:rPr>
          <w:rFonts w:ascii="宋体" w:hAnsi="宋体" w:hint="default"/>
        </w:rPr>
      </w:sdtEndPr>
      <w:sdtContent>
        <w:p w:rsidR="00090269" w:rsidRPr="0051699B" w:rsidRDefault="00BD1CE5" w:rsidP="0085514F">
          <w:pPr>
            <w:pStyle w:val="4"/>
            <w:numPr>
              <w:ilvl w:val="3"/>
              <w:numId w:val="34"/>
            </w:numPr>
            <w:tabs>
              <w:tab w:val="left" w:pos="574"/>
            </w:tabs>
          </w:pPr>
          <w:r w:rsidRPr="0051699B">
            <w:t>本期实际核销的应收</w:t>
          </w:r>
          <w:r w:rsidRPr="0051699B">
            <w:rPr>
              <w:rFonts w:hint="eastAsia"/>
            </w:rPr>
            <w:t>账款</w:t>
          </w:r>
          <w:r w:rsidRPr="0051699B">
            <w:t>情况</w:t>
          </w:r>
        </w:p>
        <w:sdt>
          <w:sdtPr>
            <w:alias w:val="是否适用：本期实际核销的应收账款情况[双击切换]"/>
            <w:tag w:val="_GBC_a6ff40b990b34b00968a4938eac82a74"/>
            <w:id w:val="-1722900336"/>
            <w:lock w:val="sdtContentLocked"/>
            <w:placeholder>
              <w:docPart w:val="GBC22222222222222222222222222222"/>
            </w:placeholder>
          </w:sdtPr>
          <w:sdtContent>
            <w:p w:rsidR="00090269" w:rsidRDefault="002A727A">
              <w:r>
                <w:fldChar w:fldCharType="begin"/>
              </w:r>
              <w:r w:rsidR="00A900AA">
                <w:instrText xml:space="preserve">MACROBUTTON  SnrToggleCheckbox √适用 </w:instrText>
              </w:r>
              <w:r>
                <w:fldChar w:fldCharType="end"/>
              </w:r>
              <w:r>
                <w:fldChar w:fldCharType="begin"/>
              </w:r>
              <w:r w:rsidR="00A900AA">
                <w:instrText xml:space="preserve"> MACROBUTTON  SnrToggleCheckbox □不适用 </w:instrText>
              </w:r>
              <w:r>
                <w:fldChar w:fldCharType="end"/>
              </w:r>
            </w:p>
          </w:sdtContent>
        </w:sdt>
        <w:p w:rsidR="00090269" w:rsidRDefault="00BD1CE5">
          <w:pPr>
            <w:jc w:val="right"/>
            <w:rPr>
              <w:szCs w:val="21"/>
            </w:rPr>
          </w:pPr>
          <w:r>
            <w:rPr>
              <w:rFonts w:hint="eastAsia"/>
              <w:szCs w:val="21"/>
            </w:rPr>
            <w:t>单位：</w:t>
          </w:r>
          <w:sdt>
            <w:sdtPr>
              <w:rPr>
                <w:rFonts w:hint="eastAsia"/>
                <w:szCs w:val="21"/>
              </w:rPr>
              <w:alias w:val="单位：财务附注：本报告期实际核销的应收款项情况"/>
              <w:tag w:val="_GBC_120829dd17474bb7a477e3113cdeaa92"/>
              <w:id w:val="-12739770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F5055">
                <w:rPr>
                  <w:rFonts w:hint="eastAsia"/>
                  <w:szCs w:val="21"/>
                </w:rPr>
                <w:t>元</w:t>
              </w:r>
            </w:sdtContent>
          </w:sdt>
          <w:r>
            <w:rPr>
              <w:rFonts w:hint="eastAsia"/>
              <w:szCs w:val="21"/>
            </w:rPr>
            <w:t xml:space="preserve">  币种：</w:t>
          </w:r>
          <w:sdt>
            <w:sdtPr>
              <w:rPr>
                <w:rFonts w:hint="eastAsia"/>
                <w:szCs w:val="21"/>
              </w:rPr>
              <w:alias w:val="币种：财务附注：本报告期实际核销的应收款项情况"/>
              <w:tag w:val="_GBC_23c46b534069436795b165d258eb279c"/>
              <w:id w:val="-18724500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73"/>
            <w:gridCol w:w="4776"/>
          </w:tblGrid>
          <w:tr w:rsidR="00090269" w:rsidRPr="00A900AA" w:rsidTr="0091107D">
            <w:sdt>
              <w:sdtPr>
                <w:rPr>
                  <w:rFonts w:ascii="Times New Roman" w:hAnsi="Times New Roman" w:cs="Times New Roman"/>
                </w:rPr>
                <w:tag w:val="_PLD_b31b4d2de9bc4878bfaf030b4ac7f864"/>
                <w:id w:val="-399987192"/>
                <w:lock w:val="sdtLocked"/>
              </w:sdtPr>
              <w:sdtContent>
                <w:tc>
                  <w:tcPr>
                    <w:tcW w:w="2361" w:type="pct"/>
                    <w:vAlign w:val="center"/>
                  </w:tcPr>
                  <w:p w:rsidR="00090269" w:rsidRPr="00A900AA" w:rsidRDefault="00BD1CE5">
                    <w:pPr>
                      <w:jc w:val="center"/>
                      <w:rPr>
                        <w:rFonts w:ascii="Times New Roman" w:hAnsi="Times New Roman" w:cs="Times New Roman"/>
                        <w:szCs w:val="21"/>
                      </w:rPr>
                    </w:pPr>
                    <w:r w:rsidRPr="00A900AA">
                      <w:rPr>
                        <w:rFonts w:ascii="Times New Roman" w:cs="Times New Roman"/>
                        <w:szCs w:val="21"/>
                      </w:rPr>
                      <w:t>项目</w:t>
                    </w:r>
                  </w:p>
                </w:tc>
              </w:sdtContent>
            </w:sdt>
            <w:sdt>
              <w:sdtPr>
                <w:rPr>
                  <w:rFonts w:ascii="Times New Roman" w:hAnsi="Times New Roman" w:cs="Times New Roman"/>
                </w:rPr>
                <w:tag w:val="_PLD_8157ba5967c14e4e821de564c4546b40"/>
                <w:id w:val="-741324682"/>
                <w:lock w:val="sdtLocked"/>
              </w:sdtPr>
              <w:sdtContent>
                <w:tc>
                  <w:tcPr>
                    <w:tcW w:w="2639" w:type="pct"/>
                  </w:tcPr>
                  <w:p w:rsidR="00090269" w:rsidRPr="00A900AA" w:rsidRDefault="00BD1CE5">
                    <w:pPr>
                      <w:jc w:val="center"/>
                      <w:rPr>
                        <w:rFonts w:ascii="Times New Roman" w:hAnsi="Times New Roman" w:cs="Times New Roman"/>
                        <w:szCs w:val="21"/>
                      </w:rPr>
                    </w:pPr>
                    <w:r w:rsidRPr="00A900AA">
                      <w:rPr>
                        <w:rFonts w:ascii="Times New Roman" w:cs="Times New Roman"/>
                        <w:szCs w:val="21"/>
                      </w:rPr>
                      <w:t>核销金额</w:t>
                    </w:r>
                  </w:p>
                </w:tc>
              </w:sdtContent>
            </w:sdt>
          </w:tr>
          <w:tr w:rsidR="00090269" w:rsidRPr="00A900AA" w:rsidTr="0091107D">
            <w:sdt>
              <w:sdtPr>
                <w:rPr>
                  <w:rFonts w:ascii="Times New Roman" w:hAnsi="Times New Roman" w:cs="Times New Roman"/>
                </w:rPr>
                <w:tag w:val="_PLD_b67ec5fad5c041b0b22a2350bc5cdb48"/>
                <w:id w:val="443349613"/>
                <w:lock w:val="sdtLocked"/>
              </w:sdtPr>
              <w:sdtContent>
                <w:tc>
                  <w:tcPr>
                    <w:tcW w:w="2361" w:type="pct"/>
                  </w:tcPr>
                  <w:p w:rsidR="00090269" w:rsidRPr="00A900AA" w:rsidRDefault="00BD1CE5">
                    <w:pPr>
                      <w:rPr>
                        <w:rFonts w:ascii="Times New Roman" w:hAnsi="Times New Roman" w:cs="Times New Roman"/>
                        <w:szCs w:val="21"/>
                      </w:rPr>
                    </w:pPr>
                    <w:r w:rsidRPr="00A900AA">
                      <w:rPr>
                        <w:rFonts w:ascii="Times New Roman" w:cs="Times New Roman"/>
                        <w:szCs w:val="21"/>
                      </w:rPr>
                      <w:t>实际核销的应收账款</w:t>
                    </w:r>
                  </w:p>
                </w:tc>
              </w:sdtContent>
            </w:sdt>
            <w:tc>
              <w:tcPr>
                <w:tcW w:w="2639" w:type="pct"/>
              </w:tcPr>
              <w:p w:rsidR="00090269" w:rsidRPr="00A900AA" w:rsidRDefault="00A900AA">
                <w:pPr>
                  <w:jc w:val="right"/>
                  <w:rPr>
                    <w:rFonts w:ascii="Times New Roman" w:hAnsi="Times New Roman" w:cs="Times New Roman"/>
                    <w:szCs w:val="21"/>
                  </w:rPr>
                </w:pPr>
                <w:r w:rsidRPr="00A900AA">
                  <w:rPr>
                    <w:rFonts w:ascii="Times New Roman" w:hAnsi="Times New Roman" w:cs="Times New Roman"/>
                  </w:rPr>
                  <w:t>4,666,082</w:t>
                </w:r>
              </w:p>
            </w:tc>
          </w:tr>
        </w:tbl>
        <w:p w:rsidR="00A900AA" w:rsidRDefault="00A900AA">
          <w:pPr>
            <w:snapToGrid w:val="0"/>
            <w:spacing w:line="240" w:lineRule="atLeast"/>
            <w:rPr>
              <w:szCs w:val="21"/>
            </w:rPr>
          </w:pPr>
        </w:p>
        <w:p w:rsidR="00A900AA" w:rsidRPr="00A900AA" w:rsidRDefault="00A900AA" w:rsidP="00A900AA">
          <w:pPr>
            <w:rPr>
              <w:rFonts w:ascii="Times New Roman" w:hAnsi="Times New Roman" w:cs="Times New Roman"/>
            </w:rPr>
          </w:pPr>
          <w:r w:rsidRPr="00A900AA">
            <w:rPr>
              <w:rFonts w:ascii="Times New Roman" w:cs="Times New Roman"/>
            </w:rPr>
            <w:t>于</w:t>
          </w:r>
          <w:r w:rsidRPr="00A900AA">
            <w:rPr>
              <w:rFonts w:ascii="Times New Roman" w:hAnsi="Times New Roman" w:cs="Times New Roman"/>
            </w:rPr>
            <w:t>2017</w:t>
          </w:r>
          <w:r w:rsidRPr="00A900AA">
            <w:rPr>
              <w:rFonts w:ascii="Times New Roman" w:cs="Times New Roman"/>
            </w:rPr>
            <w:t>年度，因本集团不再拥有回收账款的权利而实际核销的应收账款为</w:t>
          </w:r>
          <w:r w:rsidRPr="00A900AA">
            <w:rPr>
              <w:rFonts w:ascii="Times New Roman" w:hAnsi="Times New Roman" w:cs="Times New Roman"/>
            </w:rPr>
            <w:t>4,666,082</w:t>
          </w:r>
          <w:r w:rsidRPr="00A900AA">
            <w:rPr>
              <w:rFonts w:ascii="Times New Roman" w:cs="Times New Roman"/>
            </w:rPr>
            <w:t>元</w:t>
          </w:r>
          <w:r w:rsidRPr="00A900AA">
            <w:rPr>
              <w:rFonts w:ascii="Times New Roman" w:hAnsi="Times New Roman" w:cs="Times New Roman"/>
            </w:rPr>
            <w:t>(2016</w:t>
          </w:r>
          <w:r w:rsidRPr="00A900AA">
            <w:rPr>
              <w:rFonts w:ascii="Times New Roman" w:cs="Times New Roman"/>
            </w:rPr>
            <w:t>年度：</w:t>
          </w:r>
          <w:r w:rsidRPr="00A900AA">
            <w:rPr>
              <w:rFonts w:ascii="Times New Roman" w:hAnsi="Times New Roman" w:cs="Times New Roman"/>
            </w:rPr>
            <w:t>3,436,617</w:t>
          </w:r>
          <w:r w:rsidRPr="00A900AA">
            <w:rPr>
              <w:rFonts w:ascii="Times New Roman" w:cs="Times New Roman"/>
            </w:rPr>
            <w:t>元</w:t>
          </w:r>
          <w:r w:rsidRPr="00A900AA">
            <w:rPr>
              <w:rFonts w:ascii="Times New Roman" w:hAnsi="Times New Roman" w:cs="Times New Roman"/>
            </w:rPr>
            <w:t>)</w:t>
          </w:r>
          <w:r w:rsidRPr="00A900AA">
            <w:rPr>
              <w:rFonts w:ascii="Times New Roman" w:cs="Times New Roman"/>
            </w:rPr>
            <w:t>，核销的金额不重大。</w:t>
          </w:r>
        </w:p>
        <w:p w:rsidR="00090269" w:rsidRDefault="002A727A">
          <w:pPr>
            <w:snapToGrid w:val="0"/>
            <w:spacing w:line="240" w:lineRule="atLeast"/>
            <w:rPr>
              <w:szCs w:val="21"/>
            </w:rPr>
          </w:pPr>
        </w:p>
      </w:sdtContent>
    </w:sdt>
    <w:sdt>
      <w:sdtPr>
        <w:rPr>
          <w:rFonts w:ascii="Times New Roman" w:hAnsi="Times New Roman" w:cs="宋体" w:hint="eastAsia"/>
          <w:b w:val="0"/>
          <w:bCs w:val="0"/>
          <w:kern w:val="0"/>
          <w:szCs w:val="24"/>
        </w:rPr>
        <w:alias w:val="模块:按欠款方归集的期末余额前五名的应收账款情况："/>
        <w:tag w:val="_SEC_71c89f02128446e2b4ea3a2dfb767bd2"/>
        <w:id w:val="689804886"/>
        <w:lock w:val="sdtLocked"/>
        <w:placeholder>
          <w:docPart w:val="GBC22222222222222222222222222222"/>
        </w:placeholder>
      </w:sdtPr>
      <w:sdtContent>
        <w:p w:rsidR="00090269" w:rsidRPr="0051699B" w:rsidRDefault="00BD1CE5" w:rsidP="0085514F">
          <w:pPr>
            <w:pStyle w:val="4"/>
            <w:numPr>
              <w:ilvl w:val="3"/>
              <w:numId w:val="34"/>
            </w:numPr>
            <w:tabs>
              <w:tab w:val="left" w:pos="574"/>
            </w:tabs>
          </w:pPr>
          <w:r w:rsidRPr="0051699B">
            <w:rPr>
              <w:rFonts w:hint="eastAsia"/>
            </w:rPr>
            <w:t>按欠款方归集的期末余额前五名的应收账款情况：</w:t>
          </w:r>
        </w:p>
        <w:sdt>
          <w:sdtPr>
            <w:rPr>
              <w:rFonts w:hint="eastAsia"/>
              <w:szCs w:val="21"/>
            </w:rPr>
            <w:alias w:val="是否适用：按欠款方归集的期末余额前五名的应收账款情况[双击切换]"/>
            <w:tag w:val="_GBC_384d0a1c7eac41bb9693117cbe9c7e5b"/>
            <w:id w:val="-1294215865"/>
            <w:lock w:val="sdtContentLocked"/>
            <w:placeholder>
              <w:docPart w:val="GBC22222222222222222222222222222"/>
            </w:placeholder>
          </w:sdtPr>
          <w:sdtContent>
            <w:p w:rsidR="00090269" w:rsidRDefault="002A727A">
              <w:pPr>
                <w:snapToGrid w:val="0"/>
                <w:spacing w:line="240" w:lineRule="atLeast"/>
                <w:rPr>
                  <w:szCs w:val="21"/>
                </w:rPr>
              </w:pPr>
              <w:r>
                <w:rPr>
                  <w:szCs w:val="21"/>
                </w:rPr>
                <w:fldChar w:fldCharType="begin"/>
              </w:r>
              <w:r w:rsidR="00A900AA">
                <w:rPr>
                  <w:szCs w:val="21"/>
                </w:rPr>
                <w:instrText xml:space="preserve"> MACROBUTTON  SnrToggleCheckbox √适用  </w:instrText>
              </w:r>
              <w:r>
                <w:rPr>
                  <w:szCs w:val="21"/>
                </w:rPr>
                <w:fldChar w:fldCharType="end"/>
              </w:r>
              <w:r>
                <w:rPr>
                  <w:szCs w:val="21"/>
                </w:rPr>
                <w:fldChar w:fldCharType="begin"/>
              </w:r>
              <w:r w:rsidR="00A900AA">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c00993263f034b6b95498635f166760d"/>
            <w:id w:val="-1225296383"/>
            <w:lock w:val="sdtLocked"/>
            <w:placeholder>
              <w:docPart w:val="GBC22222222222222222222222222222"/>
            </w:placeholder>
          </w:sdtPr>
          <w:sdtContent>
            <w:tbl>
              <w:tblPr>
                <w:tblW w:w="8996" w:type="dxa"/>
                <w:tblInd w:w="-114" w:type="dxa"/>
                <w:tblLayout w:type="fixed"/>
                <w:tblCellMar>
                  <w:left w:w="28" w:type="dxa"/>
                  <w:right w:w="28" w:type="dxa"/>
                </w:tblCellMar>
                <w:tblLook w:val="04A0"/>
              </w:tblPr>
              <w:tblGrid>
                <w:gridCol w:w="3742"/>
                <w:gridCol w:w="1793"/>
                <w:gridCol w:w="76"/>
                <w:gridCol w:w="1740"/>
                <w:gridCol w:w="76"/>
                <w:gridCol w:w="1569"/>
              </w:tblGrid>
              <w:tr w:rsidR="00A900AA" w:rsidRPr="00A900AA" w:rsidTr="00AA0F10">
                <w:trPr>
                  <w:trHeight w:val="264"/>
                </w:trPr>
                <w:tc>
                  <w:tcPr>
                    <w:tcW w:w="3742" w:type="dxa"/>
                    <w:vMerge w:val="restart"/>
                    <w:tcBorders>
                      <w:top w:val="nil"/>
                      <w:left w:val="nil"/>
                      <w:bottom w:val="nil"/>
                      <w:right w:val="nil"/>
                    </w:tcBorders>
                    <w:shd w:val="clear" w:color="auto" w:fill="auto"/>
                    <w:vAlign w:val="bottom"/>
                    <w:hideMark/>
                  </w:tcPr>
                  <w:p w:rsidR="00A900AA" w:rsidRPr="00A900AA" w:rsidRDefault="00A900AA" w:rsidP="00D01DB3">
                    <w:pPr>
                      <w:overflowPunct w:val="0"/>
                      <w:ind w:leftChars="100" w:left="210"/>
                      <w:rPr>
                        <w:rFonts w:ascii="Times New Roman" w:hAnsi="Times New Roman" w:cs="Times New Roman"/>
                        <w:szCs w:val="21"/>
                      </w:rPr>
                    </w:pPr>
                  </w:p>
                </w:tc>
                <w:tc>
                  <w:tcPr>
                    <w:tcW w:w="1793" w:type="dxa"/>
                    <w:vMerge w:val="restart"/>
                    <w:tcBorders>
                      <w:top w:val="nil"/>
                      <w:left w:val="nil"/>
                      <w:bottom w:val="nil"/>
                      <w:right w:val="nil"/>
                    </w:tcBorders>
                    <w:shd w:val="clear" w:color="auto" w:fill="auto"/>
                    <w:vAlign w:val="bottom"/>
                    <w:hideMark/>
                  </w:tcPr>
                  <w:p w:rsidR="00A900AA" w:rsidRPr="00A900AA" w:rsidRDefault="00A900AA" w:rsidP="00AA0F10">
                    <w:pPr>
                      <w:overflowPunct w:val="0"/>
                      <w:jc w:val="right"/>
                      <w:rPr>
                        <w:rFonts w:ascii="Times New Roman" w:hAnsi="Times New Roman" w:cs="Times New Roman"/>
                        <w:color w:val="000000"/>
                        <w:szCs w:val="21"/>
                      </w:rPr>
                    </w:pPr>
                    <w:r w:rsidRPr="00A900AA">
                      <w:rPr>
                        <w:rFonts w:ascii="Times New Roman" w:hAnsi="Arial" w:cs="Times New Roman"/>
                        <w:color w:val="000000"/>
                        <w:szCs w:val="21"/>
                      </w:rPr>
                      <w:t>余额</w:t>
                    </w:r>
                  </w:p>
                </w:tc>
                <w:tc>
                  <w:tcPr>
                    <w:tcW w:w="76" w:type="dxa"/>
                    <w:tcBorders>
                      <w:top w:val="nil"/>
                      <w:left w:val="nil"/>
                      <w:bottom w:val="nil"/>
                      <w:right w:val="nil"/>
                    </w:tcBorders>
                  </w:tcPr>
                  <w:p w:rsidR="00A900AA" w:rsidRPr="00A900AA" w:rsidRDefault="00A900AA" w:rsidP="00AA0F10">
                    <w:pPr>
                      <w:overflowPunct w:val="0"/>
                      <w:jc w:val="right"/>
                      <w:rPr>
                        <w:rFonts w:ascii="Times New Roman" w:hAnsi="Times New Roman" w:cs="Times New Roman"/>
                        <w:color w:val="000000"/>
                        <w:szCs w:val="21"/>
                      </w:rPr>
                    </w:pPr>
                  </w:p>
                </w:tc>
                <w:tc>
                  <w:tcPr>
                    <w:tcW w:w="1740" w:type="dxa"/>
                    <w:vMerge w:val="restart"/>
                    <w:tcBorders>
                      <w:top w:val="nil"/>
                      <w:left w:val="nil"/>
                      <w:bottom w:val="nil"/>
                      <w:right w:val="nil"/>
                    </w:tcBorders>
                    <w:shd w:val="clear" w:color="auto" w:fill="auto"/>
                    <w:vAlign w:val="bottom"/>
                    <w:hideMark/>
                  </w:tcPr>
                  <w:p w:rsidR="00A900AA" w:rsidRPr="00A900AA" w:rsidRDefault="00A900AA" w:rsidP="00AA0F10">
                    <w:pPr>
                      <w:overflowPunct w:val="0"/>
                      <w:jc w:val="right"/>
                      <w:rPr>
                        <w:rFonts w:ascii="Times New Roman" w:hAnsi="Times New Roman" w:cs="Times New Roman"/>
                        <w:color w:val="000000"/>
                        <w:szCs w:val="21"/>
                      </w:rPr>
                    </w:pPr>
                    <w:r w:rsidRPr="00A900AA">
                      <w:rPr>
                        <w:rFonts w:ascii="Times New Roman" w:hAnsi="Arial" w:cs="Times New Roman"/>
                        <w:color w:val="000000"/>
                        <w:szCs w:val="21"/>
                      </w:rPr>
                      <w:t>坏账准备金额</w:t>
                    </w:r>
                  </w:p>
                </w:tc>
                <w:tc>
                  <w:tcPr>
                    <w:tcW w:w="76" w:type="dxa"/>
                    <w:tcBorders>
                      <w:top w:val="nil"/>
                      <w:left w:val="nil"/>
                      <w:bottom w:val="nil"/>
                      <w:right w:val="nil"/>
                    </w:tcBorders>
                  </w:tcPr>
                  <w:p w:rsidR="00A900AA" w:rsidRPr="00A900AA" w:rsidRDefault="00A900AA" w:rsidP="00AA0F10">
                    <w:pPr>
                      <w:overflowPunct w:val="0"/>
                      <w:jc w:val="right"/>
                      <w:rPr>
                        <w:rFonts w:ascii="Times New Roman" w:hAnsi="Times New Roman" w:cs="Times New Roman"/>
                        <w:color w:val="000000"/>
                        <w:szCs w:val="21"/>
                      </w:rPr>
                    </w:pPr>
                  </w:p>
                </w:tc>
                <w:tc>
                  <w:tcPr>
                    <w:tcW w:w="1569" w:type="dxa"/>
                    <w:tcBorders>
                      <w:top w:val="nil"/>
                      <w:left w:val="nil"/>
                      <w:bottom w:val="nil"/>
                      <w:right w:val="nil"/>
                    </w:tcBorders>
                    <w:shd w:val="clear" w:color="auto" w:fill="auto"/>
                    <w:vAlign w:val="bottom"/>
                    <w:hideMark/>
                  </w:tcPr>
                  <w:p w:rsidR="00A900AA" w:rsidRPr="00A900AA" w:rsidRDefault="00A900AA" w:rsidP="00AA0F10">
                    <w:pPr>
                      <w:overflowPunct w:val="0"/>
                      <w:jc w:val="right"/>
                      <w:rPr>
                        <w:rFonts w:ascii="Times New Roman" w:hAnsi="Times New Roman" w:cs="Times New Roman"/>
                        <w:color w:val="000000"/>
                        <w:szCs w:val="21"/>
                      </w:rPr>
                    </w:pPr>
                    <w:r w:rsidRPr="00A900AA">
                      <w:rPr>
                        <w:rFonts w:ascii="Times New Roman" w:hAnsi="Arial" w:cs="Times New Roman"/>
                        <w:color w:val="000000"/>
                        <w:szCs w:val="21"/>
                      </w:rPr>
                      <w:t>占应收账款</w:t>
                    </w:r>
                  </w:p>
                </w:tc>
              </w:tr>
              <w:tr w:rsidR="00A900AA" w:rsidRPr="00A900AA" w:rsidTr="00AA0F10">
                <w:trPr>
                  <w:trHeight w:val="264"/>
                </w:trPr>
                <w:tc>
                  <w:tcPr>
                    <w:tcW w:w="3742" w:type="dxa"/>
                    <w:vMerge/>
                    <w:tcBorders>
                      <w:top w:val="nil"/>
                      <w:left w:val="nil"/>
                      <w:bottom w:val="nil"/>
                      <w:right w:val="nil"/>
                    </w:tcBorders>
                    <w:vAlign w:val="bottom"/>
                    <w:hideMark/>
                  </w:tcPr>
                  <w:p w:rsidR="00A900AA" w:rsidRPr="00A900AA" w:rsidRDefault="00A900AA" w:rsidP="00AA0F10">
                    <w:pPr>
                      <w:overflowPunct w:val="0"/>
                      <w:rPr>
                        <w:rFonts w:ascii="Times New Roman" w:hAnsi="Times New Roman" w:cs="Times New Roman"/>
                        <w:szCs w:val="21"/>
                      </w:rPr>
                    </w:pPr>
                  </w:p>
                </w:tc>
                <w:tc>
                  <w:tcPr>
                    <w:tcW w:w="1793" w:type="dxa"/>
                    <w:vMerge/>
                    <w:tcBorders>
                      <w:top w:val="nil"/>
                      <w:left w:val="nil"/>
                      <w:bottom w:val="nil"/>
                      <w:right w:val="nil"/>
                    </w:tcBorders>
                    <w:vAlign w:val="bottom"/>
                    <w:hideMark/>
                  </w:tcPr>
                  <w:p w:rsidR="00A900AA" w:rsidRPr="00A900AA" w:rsidRDefault="00A900AA" w:rsidP="00AA0F10">
                    <w:pPr>
                      <w:overflowPunct w:val="0"/>
                      <w:rPr>
                        <w:rFonts w:ascii="Times New Roman" w:hAnsi="Times New Roman" w:cs="Times New Roman"/>
                        <w:color w:val="000000"/>
                        <w:szCs w:val="21"/>
                      </w:rPr>
                    </w:pPr>
                  </w:p>
                </w:tc>
                <w:tc>
                  <w:tcPr>
                    <w:tcW w:w="76" w:type="dxa"/>
                    <w:tcBorders>
                      <w:top w:val="nil"/>
                      <w:left w:val="nil"/>
                      <w:bottom w:val="nil"/>
                      <w:right w:val="nil"/>
                    </w:tcBorders>
                  </w:tcPr>
                  <w:p w:rsidR="00A900AA" w:rsidRPr="00A900AA" w:rsidRDefault="00A900AA" w:rsidP="00AA0F10">
                    <w:pPr>
                      <w:overflowPunct w:val="0"/>
                      <w:rPr>
                        <w:rFonts w:ascii="Times New Roman" w:hAnsi="Times New Roman" w:cs="Times New Roman"/>
                        <w:color w:val="000000"/>
                        <w:szCs w:val="21"/>
                      </w:rPr>
                    </w:pPr>
                  </w:p>
                </w:tc>
                <w:tc>
                  <w:tcPr>
                    <w:tcW w:w="1740" w:type="dxa"/>
                    <w:vMerge/>
                    <w:tcBorders>
                      <w:top w:val="nil"/>
                      <w:left w:val="nil"/>
                      <w:bottom w:val="nil"/>
                      <w:right w:val="nil"/>
                    </w:tcBorders>
                    <w:vAlign w:val="bottom"/>
                    <w:hideMark/>
                  </w:tcPr>
                  <w:p w:rsidR="00A900AA" w:rsidRPr="00A900AA" w:rsidRDefault="00A900AA" w:rsidP="00AA0F10">
                    <w:pPr>
                      <w:overflowPunct w:val="0"/>
                      <w:rPr>
                        <w:rFonts w:ascii="Times New Roman" w:hAnsi="Times New Roman" w:cs="Times New Roman"/>
                        <w:color w:val="000000"/>
                        <w:szCs w:val="21"/>
                      </w:rPr>
                    </w:pPr>
                  </w:p>
                </w:tc>
                <w:tc>
                  <w:tcPr>
                    <w:tcW w:w="76" w:type="dxa"/>
                    <w:tcBorders>
                      <w:top w:val="nil"/>
                      <w:left w:val="nil"/>
                      <w:bottom w:val="nil"/>
                      <w:right w:val="nil"/>
                    </w:tcBorders>
                  </w:tcPr>
                  <w:p w:rsidR="00A900AA" w:rsidRPr="00A900AA" w:rsidRDefault="00A900AA" w:rsidP="00AA0F10">
                    <w:pPr>
                      <w:overflowPunct w:val="0"/>
                      <w:jc w:val="right"/>
                      <w:rPr>
                        <w:rFonts w:ascii="Times New Roman" w:hAnsi="Times New Roman" w:cs="Times New Roman"/>
                        <w:color w:val="000000"/>
                        <w:szCs w:val="21"/>
                      </w:rPr>
                    </w:pPr>
                  </w:p>
                </w:tc>
                <w:tc>
                  <w:tcPr>
                    <w:tcW w:w="1569" w:type="dxa"/>
                    <w:tcBorders>
                      <w:top w:val="nil"/>
                      <w:left w:val="nil"/>
                      <w:bottom w:val="nil"/>
                      <w:right w:val="nil"/>
                    </w:tcBorders>
                    <w:shd w:val="clear" w:color="auto" w:fill="auto"/>
                    <w:vAlign w:val="bottom"/>
                    <w:hideMark/>
                  </w:tcPr>
                  <w:p w:rsidR="00A900AA" w:rsidRPr="00A900AA" w:rsidRDefault="00A900AA" w:rsidP="00AA0F10">
                    <w:pPr>
                      <w:overflowPunct w:val="0"/>
                      <w:jc w:val="right"/>
                      <w:rPr>
                        <w:rFonts w:ascii="Times New Roman" w:hAnsi="Times New Roman" w:cs="Times New Roman"/>
                        <w:color w:val="000000"/>
                        <w:szCs w:val="21"/>
                      </w:rPr>
                    </w:pPr>
                    <w:r w:rsidRPr="00A900AA">
                      <w:rPr>
                        <w:rFonts w:ascii="Times New Roman" w:hAnsi="Arial" w:cs="Times New Roman"/>
                        <w:color w:val="000000"/>
                        <w:szCs w:val="21"/>
                      </w:rPr>
                      <w:t>余额总额比例</w:t>
                    </w:r>
                  </w:p>
                </w:tc>
              </w:tr>
              <w:tr w:rsidR="00A900AA" w:rsidRPr="00A900AA" w:rsidTr="00AA0F10">
                <w:trPr>
                  <w:trHeight w:val="276"/>
                </w:trPr>
                <w:tc>
                  <w:tcPr>
                    <w:tcW w:w="3742" w:type="dxa"/>
                    <w:tcBorders>
                      <w:top w:val="nil"/>
                      <w:left w:val="nil"/>
                      <w:bottom w:val="nil"/>
                      <w:right w:val="nil"/>
                    </w:tcBorders>
                    <w:shd w:val="clear" w:color="auto" w:fill="auto"/>
                    <w:vAlign w:val="bottom"/>
                    <w:hideMark/>
                  </w:tcPr>
                  <w:p w:rsidR="00A900AA" w:rsidRPr="00A900AA" w:rsidRDefault="00A900AA" w:rsidP="00D01DB3">
                    <w:pPr>
                      <w:overflowPunct w:val="0"/>
                      <w:ind w:firstLineChars="71" w:firstLine="149"/>
                      <w:rPr>
                        <w:rFonts w:ascii="Times New Roman" w:hAnsi="Times New Roman" w:cs="Times New Roman"/>
                        <w:color w:val="000000"/>
                        <w:szCs w:val="21"/>
                      </w:rPr>
                    </w:pPr>
                    <w:r w:rsidRPr="00A900AA">
                      <w:rPr>
                        <w:rFonts w:ascii="Times New Roman" w:hAnsi="Arial" w:cs="Times New Roman"/>
                        <w:color w:val="000000"/>
                        <w:szCs w:val="21"/>
                      </w:rPr>
                      <w:t>余额前五名的应收账款总额</w:t>
                    </w:r>
                  </w:p>
                </w:tc>
                <w:tc>
                  <w:tcPr>
                    <w:tcW w:w="1793" w:type="dxa"/>
                    <w:tcBorders>
                      <w:top w:val="nil"/>
                      <w:left w:val="nil"/>
                      <w:bottom w:val="single" w:sz="12" w:space="0" w:color="auto"/>
                      <w:right w:val="nil"/>
                    </w:tcBorders>
                    <w:shd w:val="clear" w:color="auto" w:fill="auto"/>
                    <w:vAlign w:val="bottom"/>
                  </w:tcPr>
                  <w:p w:rsidR="00A900AA" w:rsidRPr="00A900AA" w:rsidRDefault="00A900AA" w:rsidP="00AA0F10">
                    <w:pPr>
                      <w:tabs>
                        <w:tab w:val="decimal" w:pos="1577"/>
                      </w:tabs>
                      <w:overflowPunct w:val="0"/>
                      <w:ind w:right="-108"/>
                      <w:rPr>
                        <w:rFonts w:ascii="Times New Roman" w:hAnsi="Times New Roman" w:cs="Times New Roman"/>
                        <w:color w:val="000000"/>
                        <w:szCs w:val="21"/>
                      </w:rPr>
                    </w:pPr>
                    <w:r w:rsidRPr="00A900AA">
                      <w:rPr>
                        <w:rFonts w:ascii="Times New Roman" w:hAnsi="Times New Roman" w:cs="Times New Roman"/>
                        <w:color w:val="000000"/>
                        <w:szCs w:val="21"/>
                      </w:rPr>
                      <w:t>2,872,230,008</w:t>
                    </w:r>
                  </w:p>
                </w:tc>
                <w:tc>
                  <w:tcPr>
                    <w:tcW w:w="76" w:type="dxa"/>
                    <w:tcBorders>
                      <w:top w:val="nil"/>
                      <w:left w:val="nil"/>
                      <w:right w:val="nil"/>
                    </w:tcBorders>
                  </w:tcPr>
                  <w:p w:rsidR="00A900AA" w:rsidRPr="00A900AA" w:rsidRDefault="00A900AA" w:rsidP="00AA0F10">
                    <w:pPr>
                      <w:overflowPunct w:val="0"/>
                      <w:jc w:val="right"/>
                      <w:rPr>
                        <w:rFonts w:ascii="Times New Roman" w:hAnsi="Times New Roman" w:cs="Times New Roman"/>
                        <w:color w:val="000000"/>
                        <w:szCs w:val="21"/>
                      </w:rPr>
                    </w:pPr>
                  </w:p>
                </w:tc>
                <w:tc>
                  <w:tcPr>
                    <w:tcW w:w="1740" w:type="dxa"/>
                    <w:tcBorders>
                      <w:top w:val="nil"/>
                      <w:left w:val="nil"/>
                      <w:bottom w:val="single" w:sz="12" w:space="0" w:color="auto"/>
                      <w:right w:val="nil"/>
                    </w:tcBorders>
                    <w:shd w:val="clear" w:color="auto" w:fill="auto"/>
                    <w:vAlign w:val="bottom"/>
                  </w:tcPr>
                  <w:p w:rsidR="00A900AA" w:rsidRPr="00A900AA" w:rsidRDefault="00A900AA" w:rsidP="00AA0F10">
                    <w:pPr>
                      <w:overflowPunct w:val="0"/>
                      <w:jc w:val="right"/>
                      <w:rPr>
                        <w:rFonts w:ascii="Times New Roman" w:hAnsi="Times New Roman" w:cs="Times New Roman"/>
                        <w:color w:val="000000"/>
                        <w:szCs w:val="21"/>
                      </w:rPr>
                    </w:pPr>
                    <w:r w:rsidRPr="00A900AA">
                      <w:rPr>
                        <w:rFonts w:ascii="Times New Roman" w:hAnsi="Times New Roman" w:cs="Times New Roman"/>
                        <w:color w:val="000000"/>
                        <w:szCs w:val="21"/>
                      </w:rPr>
                      <w:t xml:space="preserve">       </w:t>
                    </w:r>
                    <w:r w:rsidR="00AA0F10">
                      <w:rPr>
                        <w:rFonts w:ascii="Times New Roman" w:hAnsi="Times New Roman" w:cs="Times New Roman" w:hint="eastAsia"/>
                        <w:color w:val="000000"/>
                        <w:szCs w:val="21"/>
                      </w:rPr>
                      <w:t>-</w:t>
                    </w:r>
                    <w:r w:rsidRPr="00A900AA">
                      <w:rPr>
                        <w:rFonts w:ascii="Times New Roman" w:hAnsi="Times New Roman" w:cs="Times New Roman"/>
                        <w:color w:val="000000"/>
                        <w:szCs w:val="21"/>
                      </w:rPr>
                      <w:t xml:space="preserve">         </w:t>
                    </w:r>
                  </w:p>
                </w:tc>
                <w:tc>
                  <w:tcPr>
                    <w:tcW w:w="76" w:type="dxa"/>
                    <w:tcBorders>
                      <w:top w:val="nil"/>
                      <w:left w:val="nil"/>
                      <w:right w:val="nil"/>
                    </w:tcBorders>
                  </w:tcPr>
                  <w:p w:rsidR="00A900AA" w:rsidRPr="00A900AA" w:rsidRDefault="00A900AA" w:rsidP="00AA0F10">
                    <w:pPr>
                      <w:overflowPunct w:val="0"/>
                      <w:jc w:val="right"/>
                      <w:rPr>
                        <w:rFonts w:ascii="Times New Roman" w:hAnsi="Times New Roman" w:cs="Times New Roman"/>
                        <w:color w:val="000000"/>
                        <w:szCs w:val="21"/>
                      </w:rPr>
                    </w:pPr>
                  </w:p>
                </w:tc>
                <w:tc>
                  <w:tcPr>
                    <w:tcW w:w="1569" w:type="dxa"/>
                    <w:tcBorders>
                      <w:top w:val="nil"/>
                      <w:left w:val="nil"/>
                      <w:bottom w:val="single" w:sz="12" w:space="0" w:color="auto"/>
                      <w:right w:val="nil"/>
                    </w:tcBorders>
                    <w:shd w:val="clear" w:color="auto" w:fill="auto"/>
                    <w:vAlign w:val="bottom"/>
                  </w:tcPr>
                  <w:p w:rsidR="00A900AA" w:rsidRPr="00A900AA" w:rsidRDefault="00871142" w:rsidP="00AA0F10">
                    <w:pPr>
                      <w:overflowPunct w:val="0"/>
                      <w:jc w:val="right"/>
                      <w:rPr>
                        <w:rFonts w:ascii="Times New Roman" w:hAnsi="Times New Roman" w:cs="Times New Roman"/>
                        <w:color w:val="000000"/>
                        <w:szCs w:val="21"/>
                      </w:rPr>
                    </w:pPr>
                    <w:r>
                      <w:rPr>
                        <w:rFonts w:ascii="Times New Roman" w:hAnsi="Times New Roman" w:cs="Times New Roman" w:hint="eastAsia"/>
                        <w:color w:val="000000"/>
                        <w:szCs w:val="21"/>
                      </w:rPr>
                      <w:t>69</w:t>
                    </w:r>
                    <w:r w:rsidR="00A900AA" w:rsidRPr="00A900AA">
                      <w:rPr>
                        <w:rFonts w:ascii="Times New Roman" w:hAnsi="Times New Roman" w:cs="Times New Roman"/>
                        <w:color w:val="000000"/>
                        <w:szCs w:val="21"/>
                      </w:rPr>
                      <w:t>%</w:t>
                    </w:r>
                  </w:p>
                </w:tc>
              </w:tr>
            </w:tbl>
          </w:sdtContent>
        </w:sdt>
      </w:sdtContent>
    </w:sdt>
    <w:p w:rsidR="00090269" w:rsidRDefault="00090269">
      <w:pPr>
        <w:snapToGrid w:val="0"/>
        <w:spacing w:line="240" w:lineRule="atLeast"/>
        <w:rPr>
          <w:szCs w:val="21"/>
        </w:rPr>
      </w:pPr>
    </w:p>
    <w:p w:rsidR="00373524" w:rsidRDefault="00373524" w:rsidP="00373524">
      <w:pPr>
        <w:pStyle w:val="3"/>
        <w:numPr>
          <w:ilvl w:val="0"/>
          <w:numId w:val="16"/>
        </w:numPr>
      </w:pPr>
      <w:r>
        <w:rPr>
          <w:rFonts w:hint="eastAsia"/>
        </w:rPr>
        <w:t>其他应收款</w:t>
      </w:r>
    </w:p>
    <w:tbl>
      <w:tblPr>
        <w:tblW w:w="0" w:type="auto"/>
        <w:tblLayout w:type="fixed"/>
        <w:tblLook w:val="04A0"/>
      </w:tblPr>
      <w:tblGrid>
        <w:gridCol w:w="4962"/>
        <w:gridCol w:w="1871"/>
        <w:gridCol w:w="236"/>
        <w:gridCol w:w="1970"/>
      </w:tblGrid>
      <w:tr w:rsidR="00AA0F10" w:rsidRPr="00961429" w:rsidTr="00AA0F10">
        <w:trPr>
          <w:trHeight w:val="264"/>
        </w:trPr>
        <w:tc>
          <w:tcPr>
            <w:tcW w:w="4962" w:type="dxa"/>
            <w:tcBorders>
              <w:top w:val="nil"/>
              <w:left w:val="nil"/>
              <w:bottom w:val="nil"/>
              <w:right w:val="nil"/>
            </w:tcBorders>
            <w:shd w:val="clear" w:color="auto" w:fill="auto"/>
            <w:vAlign w:val="bottom"/>
            <w:hideMark/>
          </w:tcPr>
          <w:p w:rsidR="00AA0F10" w:rsidRPr="007C3C0D" w:rsidRDefault="00AA0F10" w:rsidP="00AA0F10">
            <w:pPr>
              <w:overflowPunct w:val="0"/>
              <w:rPr>
                <w:rFonts w:ascii="Times New Roman" w:hAnsi="Times New Roman" w:cs="Times New Roman"/>
                <w:sz w:val="18"/>
                <w:szCs w:val="18"/>
              </w:rPr>
            </w:pPr>
          </w:p>
        </w:tc>
        <w:tc>
          <w:tcPr>
            <w:tcW w:w="1871" w:type="dxa"/>
            <w:tcBorders>
              <w:top w:val="nil"/>
              <w:left w:val="nil"/>
              <w:bottom w:val="nil"/>
              <w:right w:val="nil"/>
            </w:tcBorders>
            <w:shd w:val="clear" w:color="auto" w:fill="auto"/>
            <w:vAlign w:val="bottom"/>
            <w:hideMark/>
          </w:tcPr>
          <w:p w:rsidR="00AA0F10" w:rsidRPr="007C3C0D" w:rsidRDefault="00AA0F10" w:rsidP="00AA0F10">
            <w:pPr>
              <w:overflowPunct w:val="0"/>
              <w:jc w:val="right"/>
              <w:rPr>
                <w:rFonts w:ascii="Times New Roman" w:hAnsi="Times New Roman" w:cs="Times New Roman"/>
                <w:color w:val="000000"/>
                <w:sz w:val="18"/>
                <w:szCs w:val="18"/>
              </w:rPr>
            </w:pPr>
            <w:r w:rsidRPr="007C3C0D">
              <w:rPr>
                <w:rFonts w:ascii="Times New Roman" w:hAnsi="Times New Roman" w:cs="Times New Roman"/>
                <w:color w:val="000000"/>
                <w:sz w:val="18"/>
                <w:szCs w:val="18"/>
              </w:rPr>
              <w:t>2017</w:t>
            </w:r>
            <w:r w:rsidRPr="007C3C0D">
              <w:rPr>
                <w:rFonts w:ascii="Times New Roman" w:hAnsi="Arial" w:cs="Times New Roman"/>
                <w:color w:val="000000"/>
                <w:sz w:val="18"/>
                <w:szCs w:val="18"/>
              </w:rPr>
              <w:t>年</w:t>
            </w:r>
            <w:r w:rsidRPr="007C3C0D">
              <w:rPr>
                <w:rFonts w:ascii="Times New Roman" w:hAnsi="Times New Roman" w:cs="Times New Roman"/>
                <w:color w:val="000000"/>
                <w:sz w:val="18"/>
                <w:szCs w:val="18"/>
              </w:rPr>
              <w:t>12</w:t>
            </w:r>
            <w:r w:rsidRPr="007C3C0D">
              <w:rPr>
                <w:rFonts w:ascii="Times New Roman" w:hAnsi="Arial" w:cs="Times New Roman"/>
                <w:color w:val="000000"/>
                <w:sz w:val="18"/>
                <w:szCs w:val="18"/>
              </w:rPr>
              <w:t>月</w:t>
            </w:r>
            <w:r w:rsidRPr="007C3C0D">
              <w:rPr>
                <w:rFonts w:ascii="Times New Roman" w:hAnsi="Times New Roman" w:cs="Times New Roman"/>
                <w:color w:val="000000"/>
                <w:sz w:val="18"/>
                <w:szCs w:val="18"/>
              </w:rPr>
              <w:t>31</w:t>
            </w:r>
            <w:r w:rsidRPr="007C3C0D">
              <w:rPr>
                <w:rFonts w:ascii="Times New Roman" w:hAnsi="Arial" w:cs="Times New Roman"/>
                <w:color w:val="000000"/>
                <w:sz w:val="18"/>
                <w:szCs w:val="18"/>
              </w:rPr>
              <w:t>日</w:t>
            </w:r>
          </w:p>
        </w:tc>
        <w:tc>
          <w:tcPr>
            <w:tcW w:w="236" w:type="dxa"/>
            <w:tcBorders>
              <w:top w:val="nil"/>
              <w:left w:val="nil"/>
              <w:bottom w:val="nil"/>
              <w:right w:val="nil"/>
            </w:tcBorders>
            <w:shd w:val="clear" w:color="auto" w:fill="auto"/>
            <w:vAlign w:val="bottom"/>
            <w:hideMark/>
          </w:tcPr>
          <w:p w:rsidR="00AA0F10" w:rsidRPr="007C3C0D" w:rsidRDefault="00AA0F10" w:rsidP="00AA0F10">
            <w:pPr>
              <w:overflowPunct w:val="0"/>
              <w:jc w:val="right"/>
              <w:rPr>
                <w:rFonts w:ascii="Times New Roman" w:hAnsi="Times New Roman" w:cs="Times New Roman"/>
                <w:color w:val="000000"/>
                <w:sz w:val="18"/>
                <w:szCs w:val="18"/>
              </w:rPr>
            </w:pPr>
          </w:p>
        </w:tc>
        <w:tc>
          <w:tcPr>
            <w:tcW w:w="1970" w:type="dxa"/>
            <w:tcBorders>
              <w:top w:val="nil"/>
              <w:left w:val="nil"/>
              <w:bottom w:val="nil"/>
              <w:right w:val="nil"/>
            </w:tcBorders>
            <w:shd w:val="clear" w:color="auto" w:fill="auto"/>
            <w:vAlign w:val="bottom"/>
            <w:hideMark/>
          </w:tcPr>
          <w:p w:rsidR="00AA0F10" w:rsidRPr="007C3C0D" w:rsidRDefault="00AA0F10" w:rsidP="00AA0F10">
            <w:pPr>
              <w:overflowPunct w:val="0"/>
              <w:jc w:val="right"/>
              <w:rPr>
                <w:rFonts w:ascii="Times New Roman" w:hAnsi="Times New Roman" w:cs="Times New Roman"/>
                <w:color w:val="000000"/>
                <w:sz w:val="18"/>
                <w:szCs w:val="18"/>
              </w:rPr>
            </w:pPr>
            <w:r w:rsidRPr="007C3C0D">
              <w:rPr>
                <w:rFonts w:ascii="Times New Roman" w:hAnsi="Times New Roman" w:cs="Times New Roman"/>
                <w:color w:val="000000"/>
                <w:sz w:val="18"/>
                <w:szCs w:val="18"/>
              </w:rPr>
              <w:t>2016</w:t>
            </w:r>
            <w:r w:rsidRPr="007C3C0D">
              <w:rPr>
                <w:rFonts w:ascii="Times New Roman" w:hAnsi="Arial" w:cs="Times New Roman"/>
                <w:color w:val="000000"/>
                <w:sz w:val="18"/>
                <w:szCs w:val="18"/>
              </w:rPr>
              <w:t>年</w:t>
            </w:r>
            <w:r w:rsidRPr="007C3C0D">
              <w:rPr>
                <w:rFonts w:ascii="Times New Roman" w:hAnsi="Times New Roman" w:cs="Times New Roman"/>
                <w:color w:val="000000"/>
                <w:sz w:val="18"/>
                <w:szCs w:val="18"/>
              </w:rPr>
              <w:t>12</w:t>
            </w:r>
            <w:r w:rsidRPr="007C3C0D">
              <w:rPr>
                <w:rFonts w:ascii="Times New Roman" w:hAnsi="Arial" w:cs="Times New Roman"/>
                <w:color w:val="000000"/>
                <w:sz w:val="18"/>
                <w:szCs w:val="18"/>
              </w:rPr>
              <w:t>月</w:t>
            </w:r>
            <w:r w:rsidRPr="007C3C0D">
              <w:rPr>
                <w:rFonts w:ascii="Times New Roman" w:hAnsi="Times New Roman" w:cs="Times New Roman"/>
                <w:color w:val="000000"/>
                <w:sz w:val="18"/>
                <w:szCs w:val="18"/>
              </w:rPr>
              <w:t>31</w:t>
            </w:r>
            <w:r w:rsidRPr="007C3C0D">
              <w:rPr>
                <w:rFonts w:ascii="Times New Roman" w:hAnsi="Arial" w:cs="Times New Roman"/>
                <w:color w:val="000000"/>
                <w:sz w:val="18"/>
                <w:szCs w:val="18"/>
              </w:rPr>
              <w:t>日</w:t>
            </w:r>
          </w:p>
        </w:tc>
      </w:tr>
      <w:tr w:rsidR="00AA0F10" w:rsidRPr="00961429" w:rsidTr="00AA0F10">
        <w:trPr>
          <w:trHeight w:val="264"/>
        </w:trPr>
        <w:tc>
          <w:tcPr>
            <w:tcW w:w="4962" w:type="dxa"/>
            <w:tcBorders>
              <w:top w:val="nil"/>
              <w:left w:val="nil"/>
              <w:bottom w:val="nil"/>
              <w:right w:val="nil"/>
            </w:tcBorders>
            <w:shd w:val="clear" w:color="auto" w:fill="auto"/>
            <w:vAlign w:val="bottom"/>
            <w:hideMark/>
          </w:tcPr>
          <w:p w:rsidR="00AA0F10" w:rsidRPr="007C3C0D" w:rsidRDefault="00AA0F10" w:rsidP="00AA0F10">
            <w:pPr>
              <w:overflowPunct w:val="0"/>
              <w:rPr>
                <w:rFonts w:ascii="Times New Roman" w:hAnsi="Times New Roman" w:cs="Times New Roman"/>
                <w:color w:val="000000"/>
                <w:sz w:val="18"/>
                <w:szCs w:val="18"/>
              </w:rPr>
            </w:pPr>
            <w:r w:rsidRPr="007C3C0D">
              <w:rPr>
                <w:rFonts w:ascii="Times New Roman" w:hAnsi="Times New Roman" w:cs="Times New Roman"/>
                <w:color w:val="000000"/>
                <w:sz w:val="18"/>
                <w:szCs w:val="18"/>
              </w:rPr>
              <w:t>备用金</w:t>
            </w:r>
          </w:p>
        </w:tc>
        <w:tc>
          <w:tcPr>
            <w:tcW w:w="1871" w:type="dxa"/>
            <w:tcBorders>
              <w:top w:val="nil"/>
              <w:left w:val="nil"/>
              <w:bottom w:val="nil"/>
              <w:right w:val="nil"/>
            </w:tcBorders>
            <w:shd w:val="clear" w:color="auto" w:fill="auto"/>
            <w:vAlign w:val="bottom"/>
            <w:hideMark/>
          </w:tcPr>
          <w:p w:rsidR="00AA0F10" w:rsidRPr="007C3C0D" w:rsidRDefault="00AA0F10" w:rsidP="00AA0F10">
            <w:pPr>
              <w:tabs>
                <w:tab w:val="decimal" w:pos="1645"/>
              </w:tabs>
              <w:overflowPunct w:val="0"/>
              <w:ind w:right="-102"/>
              <w:rPr>
                <w:rFonts w:ascii="Times New Roman" w:hAnsi="Times New Roman" w:cs="Times New Roman"/>
                <w:color w:val="000000"/>
                <w:sz w:val="18"/>
                <w:szCs w:val="18"/>
              </w:rPr>
            </w:pPr>
            <w:r w:rsidRPr="007C3C0D">
              <w:rPr>
                <w:rFonts w:ascii="Times New Roman" w:hAnsi="Times New Roman" w:cs="Times New Roman"/>
                <w:color w:val="000000"/>
                <w:sz w:val="18"/>
                <w:szCs w:val="18"/>
              </w:rPr>
              <w:t>39,805,073</w:t>
            </w:r>
          </w:p>
        </w:tc>
        <w:tc>
          <w:tcPr>
            <w:tcW w:w="236" w:type="dxa"/>
            <w:tcBorders>
              <w:top w:val="nil"/>
              <w:left w:val="nil"/>
              <w:bottom w:val="nil"/>
              <w:right w:val="nil"/>
            </w:tcBorders>
            <w:shd w:val="clear" w:color="auto" w:fill="auto"/>
            <w:vAlign w:val="bottom"/>
            <w:hideMark/>
          </w:tcPr>
          <w:p w:rsidR="00AA0F10" w:rsidRPr="007C3C0D" w:rsidRDefault="00AA0F10" w:rsidP="00AA0F10">
            <w:pPr>
              <w:overflowPunct w:val="0"/>
              <w:jc w:val="right"/>
              <w:rPr>
                <w:rFonts w:ascii="Times New Roman" w:hAnsi="Times New Roman" w:cs="Times New Roman"/>
                <w:sz w:val="18"/>
                <w:szCs w:val="18"/>
              </w:rPr>
            </w:pPr>
          </w:p>
        </w:tc>
        <w:tc>
          <w:tcPr>
            <w:tcW w:w="1970" w:type="dxa"/>
            <w:tcBorders>
              <w:top w:val="nil"/>
              <w:left w:val="nil"/>
              <w:bottom w:val="nil"/>
              <w:right w:val="nil"/>
            </w:tcBorders>
            <w:shd w:val="clear" w:color="auto" w:fill="auto"/>
            <w:vAlign w:val="bottom"/>
            <w:hideMark/>
          </w:tcPr>
          <w:p w:rsidR="00AA0F10" w:rsidRPr="007C3C0D" w:rsidRDefault="00AA0F10" w:rsidP="00AA0F10">
            <w:pPr>
              <w:tabs>
                <w:tab w:val="decimal" w:pos="1645"/>
              </w:tabs>
              <w:overflowPunct w:val="0"/>
              <w:ind w:right="-102"/>
              <w:rPr>
                <w:rFonts w:ascii="Times New Roman" w:hAnsi="Times New Roman" w:cs="Times New Roman"/>
                <w:color w:val="000000"/>
                <w:sz w:val="18"/>
                <w:szCs w:val="18"/>
              </w:rPr>
            </w:pPr>
            <w:r w:rsidRPr="007C3C0D">
              <w:rPr>
                <w:rFonts w:ascii="Times New Roman" w:hAnsi="Times New Roman" w:cs="Times New Roman"/>
                <w:color w:val="000000"/>
                <w:sz w:val="18"/>
                <w:szCs w:val="18"/>
              </w:rPr>
              <w:t>45,057,718</w:t>
            </w:r>
          </w:p>
        </w:tc>
      </w:tr>
      <w:tr w:rsidR="00AA0F10" w:rsidRPr="00961429" w:rsidTr="00AA0F10">
        <w:trPr>
          <w:trHeight w:val="264"/>
        </w:trPr>
        <w:tc>
          <w:tcPr>
            <w:tcW w:w="4962" w:type="dxa"/>
            <w:tcBorders>
              <w:top w:val="nil"/>
              <w:left w:val="nil"/>
              <w:bottom w:val="nil"/>
              <w:right w:val="nil"/>
            </w:tcBorders>
            <w:shd w:val="clear" w:color="auto" w:fill="auto"/>
            <w:vAlign w:val="bottom"/>
            <w:hideMark/>
          </w:tcPr>
          <w:p w:rsidR="00AA0F10" w:rsidRPr="007C3C0D" w:rsidRDefault="00AA0F10" w:rsidP="00AA0F10">
            <w:pPr>
              <w:overflowPunct w:val="0"/>
              <w:rPr>
                <w:rFonts w:ascii="Times New Roman" w:hAnsi="Times New Roman" w:cs="Times New Roman"/>
                <w:color w:val="000000"/>
                <w:sz w:val="18"/>
                <w:szCs w:val="18"/>
              </w:rPr>
            </w:pPr>
            <w:r w:rsidRPr="007C3C0D">
              <w:rPr>
                <w:rFonts w:ascii="Times New Roman" w:hAnsi="Times New Roman" w:cs="Times New Roman"/>
                <w:color w:val="000000"/>
                <w:sz w:val="18"/>
                <w:szCs w:val="18"/>
              </w:rPr>
              <w:t>保证金及押金</w:t>
            </w:r>
          </w:p>
        </w:tc>
        <w:tc>
          <w:tcPr>
            <w:tcW w:w="1871" w:type="dxa"/>
            <w:tcBorders>
              <w:top w:val="nil"/>
              <w:left w:val="nil"/>
              <w:bottom w:val="nil"/>
              <w:right w:val="nil"/>
            </w:tcBorders>
            <w:shd w:val="clear" w:color="auto" w:fill="auto"/>
            <w:vAlign w:val="bottom"/>
            <w:hideMark/>
          </w:tcPr>
          <w:p w:rsidR="00AA0F10" w:rsidRPr="007C3C0D" w:rsidRDefault="00AA0F10" w:rsidP="00AA0F10">
            <w:pPr>
              <w:tabs>
                <w:tab w:val="decimal" w:pos="1645"/>
              </w:tabs>
              <w:overflowPunct w:val="0"/>
              <w:ind w:right="-102"/>
              <w:rPr>
                <w:rFonts w:ascii="Times New Roman" w:hAnsi="Times New Roman" w:cs="Times New Roman"/>
                <w:color w:val="000000"/>
                <w:sz w:val="18"/>
                <w:szCs w:val="18"/>
              </w:rPr>
            </w:pPr>
            <w:r w:rsidRPr="007C3C0D">
              <w:rPr>
                <w:rFonts w:ascii="Times New Roman" w:hAnsi="Times New Roman" w:cs="Times New Roman"/>
                <w:color w:val="000000"/>
                <w:sz w:val="18"/>
                <w:szCs w:val="18"/>
              </w:rPr>
              <w:t>39,162,315</w:t>
            </w:r>
          </w:p>
        </w:tc>
        <w:tc>
          <w:tcPr>
            <w:tcW w:w="236" w:type="dxa"/>
            <w:tcBorders>
              <w:top w:val="nil"/>
              <w:left w:val="nil"/>
              <w:bottom w:val="nil"/>
              <w:right w:val="nil"/>
            </w:tcBorders>
            <w:shd w:val="clear" w:color="auto" w:fill="auto"/>
            <w:vAlign w:val="bottom"/>
            <w:hideMark/>
          </w:tcPr>
          <w:p w:rsidR="00AA0F10" w:rsidRPr="007C3C0D" w:rsidRDefault="00AA0F10" w:rsidP="00AA0F10">
            <w:pPr>
              <w:overflowPunct w:val="0"/>
              <w:jc w:val="right"/>
              <w:rPr>
                <w:rFonts w:ascii="Times New Roman" w:hAnsi="Times New Roman" w:cs="Times New Roman"/>
                <w:sz w:val="18"/>
                <w:szCs w:val="18"/>
              </w:rPr>
            </w:pPr>
          </w:p>
        </w:tc>
        <w:tc>
          <w:tcPr>
            <w:tcW w:w="1970" w:type="dxa"/>
            <w:tcBorders>
              <w:top w:val="nil"/>
              <w:left w:val="nil"/>
              <w:bottom w:val="nil"/>
              <w:right w:val="nil"/>
            </w:tcBorders>
            <w:shd w:val="clear" w:color="auto" w:fill="auto"/>
            <w:vAlign w:val="bottom"/>
            <w:hideMark/>
          </w:tcPr>
          <w:p w:rsidR="00AA0F10" w:rsidRPr="007C3C0D" w:rsidRDefault="00AA0F10" w:rsidP="00AA0F10">
            <w:pPr>
              <w:tabs>
                <w:tab w:val="decimal" w:pos="1645"/>
              </w:tabs>
              <w:overflowPunct w:val="0"/>
              <w:ind w:right="-102"/>
              <w:rPr>
                <w:rFonts w:ascii="Times New Roman" w:hAnsi="Times New Roman" w:cs="Times New Roman"/>
                <w:color w:val="000000"/>
                <w:sz w:val="18"/>
                <w:szCs w:val="18"/>
              </w:rPr>
            </w:pPr>
            <w:r w:rsidRPr="007C3C0D">
              <w:rPr>
                <w:rFonts w:ascii="Times New Roman" w:hAnsi="Times New Roman" w:cs="Times New Roman"/>
                <w:color w:val="000000"/>
                <w:sz w:val="18"/>
                <w:szCs w:val="18"/>
              </w:rPr>
              <w:t>39,653,776</w:t>
            </w:r>
          </w:p>
        </w:tc>
      </w:tr>
      <w:tr w:rsidR="00AA0F10" w:rsidRPr="00961429" w:rsidTr="00AA0F10">
        <w:trPr>
          <w:trHeight w:val="264"/>
        </w:trPr>
        <w:tc>
          <w:tcPr>
            <w:tcW w:w="4962" w:type="dxa"/>
            <w:tcBorders>
              <w:top w:val="nil"/>
              <w:left w:val="nil"/>
              <w:bottom w:val="nil"/>
              <w:right w:val="nil"/>
            </w:tcBorders>
            <w:shd w:val="clear" w:color="auto" w:fill="auto"/>
            <w:vAlign w:val="bottom"/>
            <w:hideMark/>
          </w:tcPr>
          <w:p w:rsidR="00AA0F10" w:rsidRPr="007C3C0D" w:rsidRDefault="00AA0F10" w:rsidP="00AA0F10">
            <w:pPr>
              <w:overflowPunct w:val="0"/>
              <w:rPr>
                <w:rFonts w:ascii="Times New Roman" w:hAnsi="Times New Roman" w:cs="Times New Roman"/>
                <w:color w:val="000000"/>
                <w:sz w:val="18"/>
                <w:szCs w:val="18"/>
              </w:rPr>
            </w:pPr>
            <w:r w:rsidRPr="007C3C0D">
              <w:rPr>
                <w:rFonts w:ascii="Times New Roman" w:hAnsi="Times New Roman" w:cs="Times New Roman"/>
                <w:color w:val="000000"/>
                <w:sz w:val="18"/>
                <w:szCs w:val="18"/>
              </w:rPr>
              <w:t>深圳东方货柜零件有限公司</w:t>
            </w:r>
            <w:r w:rsidRPr="007C3C0D">
              <w:rPr>
                <w:rFonts w:ascii="Times New Roman" w:hAnsi="Times New Roman" w:cs="Times New Roman"/>
                <w:color w:val="000000"/>
                <w:sz w:val="18"/>
                <w:szCs w:val="18"/>
              </w:rPr>
              <w:t>(“</w:t>
            </w:r>
            <w:r w:rsidRPr="007C3C0D">
              <w:rPr>
                <w:rFonts w:ascii="Times New Roman" w:hAnsi="Times New Roman" w:cs="Times New Roman"/>
                <w:color w:val="000000"/>
                <w:sz w:val="18"/>
                <w:szCs w:val="18"/>
              </w:rPr>
              <w:t>东方货柜</w:t>
            </w:r>
            <w:r w:rsidRPr="007C3C0D">
              <w:rPr>
                <w:rFonts w:ascii="Times New Roman" w:hAnsi="Times New Roman" w:cs="Times New Roman"/>
                <w:color w:val="000000"/>
                <w:sz w:val="18"/>
                <w:szCs w:val="18"/>
              </w:rPr>
              <w:t>”)</w:t>
            </w:r>
            <w:r w:rsidRPr="007C3C0D">
              <w:rPr>
                <w:rFonts w:ascii="Times New Roman" w:hAnsi="Times New Roman" w:cs="Times New Roman"/>
                <w:color w:val="000000"/>
                <w:sz w:val="18"/>
                <w:szCs w:val="18"/>
              </w:rPr>
              <w:t>往来款</w:t>
            </w:r>
          </w:p>
        </w:tc>
        <w:tc>
          <w:tcPr>
            <w:tcW w:w="1871" w:type="dxa"/>
            <w:tcBorders>
              <w:top w:val="nil"/>
              <w:left w:val="nil"/>
              <w:bottom w:val="nil"/>
              <w:right w:val="nil"/>
            </w:tcBorders>
            <w:shd w:val="clear" w:color="auto" w:fill="auto"/>
            <w:vAlign w:val="bottom"/>
            <w:hideMark/>
          </w:tcPr>
          <w:p w:rsidR="00AA0F10" w:rsidRPr="007C3C0D" w:rsidRDefault="00AA0F10" w:rsidP="00AA0F10">
            <w:pPr>
              <w:tabs>
                <w:tab w:val="decimal" w:pos="1645"/>
              </w:tabs>
              <w:overflowPunct w:val="0"/>
              <w:ind w:right="-102"/>
              <w:rPr>
                <w:rFonts w:ascii="Times New Roman" w:hAnsi="Times New Roman" w:cs="Times New Roman"/>
                <w:color w:val="000000"/>
                <w:sz w:val="18"/>
                <w:szCs w:val="18"/>
              </w:rPr>
            </w:pPr>
            <w:r w:rsidRPr="007C3C0D">
              <w:rPr>
                <w:rFonts w:ascii="Times New Roman" w:hAnsi="Times New Roman" w:cs="Times New Roman"/>
                <w:color w:val="000000"/>
                <w:sz w:val="18"/>
                <w:szCs w:val="18"/>
              </w:rPr>
              <w:t>12,891,024</w:t>
            </w:r>
          </w:p>
        </w:tc>
        <w:tc>
          <w:tcPr>
            <w:tcW w:w="236" w:type="dxa"/>
            <w:tcBorders>
              <w:top w:val="nil"/>
              <w:left w:val="nil"/>
              <w:bottom w:val="nil"/>
              <w:right w:val="nil"/>
            </w:tcBorders>
            <w:shd w:val="clear" w:color="auto" w:fill="auto"/>
            <w:vAlign w:val="bottom"/>
            <w:hideMark/>
          </w:tcPr>
          <w:p w:rsidR="00AA0F10" w:rsidRPr="007C3C0D" w:rsidRDefault="00AA0F10" w:rsidP="00AA0F10">
            <w:pPr>
              <w:overflowPunct w:val="0"/>
              <w:jc w:val="right"/>
              <w:rPr>
                <w:rFonts w:ascii="Times New Roman" w:hAnsi="Times New Roman" w:cs="Times New Roman"/>
                <w:sz w:val="18"/>
                <w:szCs w:val="18"/>
              </w:rPr>
            </w:pPr>
          </w:p>
        </w:tc>
        <w:tc>
          <w:tcPr>
            <w:tcW w:w="1970" w:type="dxa"/>
            <w:tcBorders>
              <w:top w:val="nil"/>
              <w:left w:val="nil"/>
              <w:bottom w:val="nil"/>
              <w:right w:val="nil"/>
            </w:tcBorders>
            <w:shd w:val="clear" w:color="auto" w:fill="auto"/>
            <w:vAlign w:val="bottom"/>
            <w:hideMark/>
          </w:tcPr>
          <w:p w:rsidR="00AA0F10" w:rsidRPr="007C3C0D" w:rsidRDefault="00AA0F10" w:rsidP="00AA0F10">
            <w:pPr>
              <w:tabs>
                <w:tab w:val="decimal" w:pos="1645"/>
              </w:tabs>
              <w:overflowPunct w:val="0"/>
              <w:ind w:right="-102"/>
              <w:rPr>
                <w:rFonts w:ascii="Times New Roman" w:hAnsi="Times New Roman" w:cs="Times New Roman"/>
                <w:color w:val="000000"/>
                <w:sz w:val="18"/>
                <w:szCs w:val="18"/>
              </w:rPr>
            </w:pPr>
            <w:r w:rsidRPr="007C3C0D">
              <w:rPr>
                <w:rFonts w:ascii="Times New Roman" w:hAnsi="Times New Roman" w:cs="Times New Roman"/>
                <w:color w:val="000000"/>
                <w:sz w:val="18"/>
                <w:szCs w:val="18"/>
              </w:rPr>
              <w:t>12,891,024</w:t>
            </w:r>
          </w:p>
        </w:tc>
      </w:tr>
      <w:tr w:rsidR="00AA0F10" w:rsidRPr="00961429" w:rsidTr="00AA0F10">
        <w:trPr>
          <w:trHeight w:val="264"/>
        </w:trPr>
        <w:tc>
          <w:tcPr>
            <w:tcW w:w="4962" w:type="dxa"/>
            <w:tcBorders>
              <w:top w:val="nil"/>
              <w:left w:val="nil"/>
              <w:bottom w:val="nil"/>
              <w:right w:val="nil"/>
            </w:tcBorders>
            <w:shd w:val="clear" w:color="auto" w:fill="auto"/>
            <w:vAlign w:val="bottom"/>
          </w:tcPr>
          <w:p w:rsidR="00AA0F10" w:rsidRPr="007C3C0D" w:rsidRDefault="00AA0F10" w:rsidP="00AA0F10">
            <w:pPr>
              <w:overflowPunct w:val="0"/>
              <w:rPr>
                <w:rFonts w:ascii="Times New Roman" w:hAnsi="Times New Roman" w:cs="Times New Roman"/>
                <w:color w:val="000000"/>
                <w:sz w:val="18"/>
                <w:szCs w:val="18"/>
              </w:rPr>
            </w:pPr>
            <w:proofErr w:type="gramStart"/>
            <w:r w:rsidRPr="007C3C0D">
              <w:rPr>
                <w:rFonts w:ascii="Times New Roman" w:hAnsi="Times New Roman" w:cs="Times New Roman"/>
                <w:color w:val="000000"/>
                <w:sz w:val="18"/>
                <w:szCs w:val="18"/>
              </w:rPr>
              <w:t>厦深铁路</w:t>
            </w:r>
            <w:proofErr w:type="gramEnd"/>
            <w:r w:rsidRPr="007C3C0D">
              <w:rPr>
                <w:rFonts w:ascii="Times New Roman" w:hAnsi="Times New Roman" w:cs="Times New Roman"/>
                <w:color w:val="000000"/>
                <w:sz w:val="18"/>
                <w:szCs w:val="18"/>
              </w:rPr>
              <w:t>广东有限公司</w:t>
            </w:r>
            <w:r w:rsidRPr="007C3C0D">
              <w:rPr>
                <w:rFonts w:ascii="Times New Roman" w:hAnsi="Times New Roman" w:cs="Times New Roman"/>
                <w:color w:val="000000"/>
                <w:sz w:val="18"/>
                <w:szCs w:val="18"/>
              </w:rPr>
              <w:t>(“</w:t>
            </w:r>
            <w:r w:rsidRPr="007C3C0D">
              <w:rPr>
                <w:rFonts w:ascii="Times New Roman" w:hAnsi="Times New Roman" w:cs="Times New Roman"/>
                <w:color w:val="000000"/>
                <w:sz w:val="18"/>
                <w:szCs w:val="18"/>
              </w:rPr>
              <w:t>厦深铁路</w:t>
            </w:r>
            <w:r w:rsidRPr="007C3C0D">
              <w:rPr>
                <w:rFonts w:ascii="Times New Roman" w:hAnsi="Times New Roman" w:cs="Times New Roman"/>
                <w:color w:val="000000"/>
                <w:sz w:val="18"/>
                <w:szCs w:val="18"/>
              </w:rPr>
              <w:t>”)</w:t>
            </w:r>
            <w:r w:rsidRPr="007C3C0D">
              <w:rPr>
                <w:rFonts w:ascii="Times New Roman" w:hAnsi="Times New Roman" w:cs="Times New Roman"/>
                <w:color w:val="000000"/>
                <w:sz w:val="18"/>
                <w:szCs w:val="18"/>
              </w:rPr>
              <w:t>往来款</w:t>
            </w:r>
            <w:r w:rsidR="007C3C0D" w:rsidRPr="007C3C0D">
              <w:rPr>
                <w:rFonts w:ascii="Times New Roman" w:hAnsi="Times New Roman" w:cs="Times New Roman"/>
                <w:color w:val="000000"/>
                <w:sz w:val="18"/>
                <w:szCs w:val="18"/>
              </w:rPr>
              <w:t>(</w:t>
            </w:r>
            <w:proofErr w:type="gramStart"/>
            <w:r w:rsidR="007C3C0D" w:rsidRPr="007C3C0D">
              <w:rPr>
                <w:rFonts w:ascii="Times New Roman" w:hAnsi="Arial" w:cs="Times New Roman"/>
                <w:color w:val="000000"/>
                <w:sz w:val="18"/>
                <w:szCs w:val="18"/>
              </w:rPr>
              <w:t>附注八</w:t>
            </w:r>
            <w:proofErr w:type="gramEnd"/>
            <w:r w:rsidR="007C3C0D" w:rsidRPr="007C3C0D">
              <w:rPr>
                <w:rFonts w:ascii="Times New Roman" w:hAnsi="Times New Roman" w:cs="Times New Roman"/>
                <w:color w:val="000000"/>
                <w:sz w:val="18"/>
                <w:szCs w:val="18"/>
              </w:rPr>
              <w:t>(6) (a))</w:t>
            </w:r>
          </w:p>
        </w:tc>
        <w:tc>
          <w:tcPr>
            <w:tcW w:w="1871" w:type="dxa"/>
            <w:tcBorders>
              <w:top w:val="nil"/>
              <w:left w:val="nil"/>
              <w:bottom w:val="nil"/>
              <w:right w:val="nil"/>
            </w:tcBorders>
            <w:shd w:val="clear" w:color="auto" w:fill="auto"/>
            <w:vAlign w:val="bottom"/>
          </w:tcPr>
          <w:p w:rsidR="00AA0F10" w:rsidRPr="007C3C0D" w:rsidRDefault="00AA0F10" w:rsidP="00AA0F10">
            <w:pPr>
              <w:tabs>
                <w:tab w:val="decimal" w:pos="1645"/>
              </w:tabs>
              <w:overflowPunct w:val="0"/>
              <w:ind w:right="-102"/>
              <w:rPr>
                <w:rFonts w:ascii="Times New Roman" w:hAnsi="Times New Roman" w:cs="Times New Roman"/>
                <w:color w:val="000000"/>
                <w:sz w:val="18"/>
                <w:szCs w:val="18"/>
              </w:rPr>
            </w:pPr>
            <w:r w:rsidRPr="007C3C0D">
              <w:rPr>
                <w:rFonts w:ascii="Times New Roman" w:hAnsi="Times New Roman" w:cs="Times New Roman"/>
                <w:color w:val="000000"/>
                <w:sz w:val="18"/>
                <w:szCs w:val="18"/>
              </w:rPr>
              <w:t>6,057,270</w:t>
            </w:r>
          </w:p>
        </w:tc>
        <w:tc>
          <w:tcPr>
            <w:tcW w:w="236" w:type="dxa"/>
            <w:tcBorders>
              <w:top w:val="nil"/>
              <w:left w:val="nil"/>
              <w:bottom w:val="nil"/>
              <w:right w:val="nil"/>
            </w:tcBorders>
            <w:shd w:val="clear" w:color="auto" w:fill="auto"/>
            <w:vAlign w:val="bottom"/>
          </w:tcPr>
          <w:p w:rsidR="00AA0F10" w:rsidRPr="007C3C0D" w:rsidRDefault="00AA0F10" w:rsidP="00AA0F10">
            <w:pPr>
              <w:overflowPunct w:val="0"/>
              <w:jc w:val="right"/>
              <w:rPr>
                <w:rFonts w:ascii="Times New Roman" w:hAnsi="Times New Roman" w:cs="Times New Roman"/>
                <w:sz w:val="18"/>
                <w:szCs w:val="18"/>
              </w:rPr>
            </w:pPr>
          </w:p>
        </w:tc>
        <w:tc>
          <w:tcPr>
            <w:tcW w:w="1970" w:type="dxa"/>
            <w:tcBorders>
              <w:top w:val="nil"/>
              <w:left w:val="nil"/>
              <w:bottom w:val="nil"/>
              <w:right w:val="nil"/>
            </w:tcBorders>
            <w:shd w:val="clear" w:color="auto" w:fill="auto"/>
            <w:vAlign w:val="bottom"/>
          </w:tcPr>
          <w:p w:rsidR="00AA0F10" w:rsidRPr="007C3C0D" w:rsidRDefault="00AA0F10" w:rsidP="00AA0F10">
            <w:pPr>
              <w:tabs>
                <w:tab w:val="decimal" w:pos="1645"/>
              </w:tabs>
              <w:overflowPunct w:val="0"/>
              <w:ind w:right="-102"/>
              <w:rPr>
                <w:rFonts w:ascii="Times New Roman" w:hAnsi="Times New Roman" w:cs="Times New Roman"/>
                <w:color w:val="000000"/>
                <w:sz w:val="18"/>
                <w:szCs w:val="18"/>
              </w:rPr>
            </w:pPr>
            <w:r w:rsidRPr="007C3C0D">
              <w:rPr>
                <w:rFonts w:ascii="Times New Roman" w:hAnsi="Times New Roman" w:cs="Times New Roman"/>
                <w:color w:val="000000"/>
                <w:sz w:val="18"/>
                <w:szCs w:val="18"/>
              </w:rPr>
              <w:t>338,000</w:t>
            </w:r>
          </w:p>
        </w:tc>
      </w:tr>
      <w:tr w:rsidR="00AA0F10" w:rsidRPr="00961429" w:rsidTr="00AA0F10">
        <w:trPr>
          <w:trHeight w:val="264"/>
        </w:trPr>
        <w:tc>
          <w:tcPr>
            <w:tcW w:w="4962" w:type="dxa"/>
            <w:tcBorders>
              <w:top w:val="nil"/>
              <w:left w:val="nil"/>
              <w:bottom w:val="nil"/>
              <w:right w:val="nil"/>
            </w:tcBorders>
            <w:shd w:val="clear" w:color="auto" w:fill="auto"/>
            <w:vAlign w:val="bottom"/>
          </w:tcPr>
          <w:p w:rsidR="00AA0F10" w:rsidRPr="007C3C0D" w:rsidRDefault="00AA0F10" w:rsidP="00AA0F10">
            <w:pPr>
              <w:overflowPunct w:val="0"/>
              <w:rPr>
                <w:rFonts w:ascii="Times New Roman" w:hAnsi="Times New Roman" w:cs="Times New Roman"/>
                <w:color w:val="000000"/>
                <w:sz w:val="18"/>
                <w:szCs w:val="18"/>
              </w:rPr>
            </w:pPr>
            <w:r w:rsidRPr="007C3C0D">
              <w:rPr>
                <w:rFonts w:ascii="Times New Roman" w:hAnsi="Times New Roman" w:cs="Times New Roman"/>
                <w:color w:val="000000"/>
                <w:sz w:val="18"/>
                <w:szCs w:val="18"/>
              </w:rPr>
              <w:t>代垫水电费</w:t>
            </w:r>
          </w:p>
        </w:tc>
        <w:tc>
          <w:tcPr>
            <w:tcW w:w="1871" w:type="dxa"/>
            <w:tcBorders>
              <w:top w:val="nil"/>
              <w:left w:val="nil"/>
              <w:bottom w:val="nil"/>
              <w:right w:val="nil"/>
            </w:tcBorders>
            <w:shd w:val="clear" w:color="auto" w:fill="auto"/>
            <w:vAlign w:val="bottom"/>
          </w:tcPr>
          <w:p w:rsidR="00AA0F10" w:rsidRPr="007C3C0D" w:rsidRDefault="00AA0F10" w:rsidP="00AA0F10">
            <w:pPr>
              <w:tabs>
                <w:tab w:val="decimal" w:pos="1645"/>
              </w:tabs>
              <w:overflowPunct w:val="0"/>
              <w:ind w:right="-102"/>
              <w:rPr>
                <w:rFonts w:ascii="Times New Roman" w:hAnsi="Times New Roman" w:cs="Times New Roman"/>
                <w:color w:val="000000"/>
                <w:sz w:val="18"/>
                <w:szCs w:val="18"/>
              </w:rPr>
            </w:pPr>
            <w:r w:rsidRPr="007C3C0D">
              <w:rPr>
                <w:rFonts w:ascii="Times New Roman" w:hAnsi="Times New Roman" w:cs="Times New Roman"/>
                <w:color w:val="000000"/>
                <w:sz w:val="18"/>
                <w:szCs w:val="18"/>
              </w:rPr>
              <w:t>5,282,357</w:t>
            </w:r>
          </w:p>
        </w:tc>
        <w:tc>
          <w:tcPr>
            <w:tcW w:w="236" w:type="dxa"/>
            <w:tcBorders>
              <w:top w:val="nil"/>
              <w:left w:val="nil"/>
              <w:bottom w:val="nil"/>
              <w:right w:val="nil"/>
            </w:tcBorders>
            <w:shd w:val="clear" w:color="auto" w:fill="auto"/>
            <w:vAlign w:val="bottom"/>
          </w:tcPr>
          <w:p w:rsidR="00AA0F10" w:rsidRPr="007C3C0D" w:rsidRDefault="00AA0F10" w:rsidP="00AA0F10">
            <w:pPr>
              <w:overflowPunct w:val="0"/>
              <w:jc w:val="right"/>
              <w:rPr>
                <w:rFonts w:ascii="Times New Roman" w:hAnsi="Times New Roman" w:cs="Times New Roman"/>
                <w:sz w:val="18"/>
                <w:szCs w:val="18"/>
              </w:rPr>
            </w:pPr>
          </w:p>
        </w:tc>
        <w:tc>
          <w:tcPr>
            <w:tcW w:w="1970" w:type="dxa"/>
            <w:tcBorders>
              <w:top w:val="nil"/>
              <w:left w:val="nil"/>
              <w:bottom w:val="nil"/>
              <w:right w:val="nil"/>
            </w:tcBorders>
            <w:shd w:val="clear" w:color="auto" w:fill="auto"/>
            <w:vAlign w:val="bottom"/>
          </w:tcPr>
          <w:p w:rsidR="00AA0F10" w:rsidRPr="00BF2ADC" w:rsidRDefault="00AA0F10" w:rsidP="00AA0F10">
            <w:pPr>
              <w:tabs>
                <w:tab w:val="decimal" w:pos="1645"/>
              </w:tabs>
              <w:overflowPunct w:val="0"/>
              <w:ind w:right="-102"/>
              <w:rPr>
                <w:rFonts w:ascii="Times New Roman" w:hAnsi="Times New Roman" w:cs="Times New Roman"/>
                <w:color w:val="000000"/>
                <w:sz w:val="18"/>
                <w:szCs w:val="18"/>
              </w:rPr>
            </w:pPr>
            <w:r w:rsidRPr="00BF2ADC">
              <w:rPr>
                <w:rFonts w:ascii="Times New Roman" w:hAnsi="Times New Roman" w:cs="Times New Roman"/>
                <w:color w:val="000000"/>
                <w:sz w:val="18"/>
                <w:szCs w:val="18"/>
              </w:rPr>
              <w:t>3,223,943</w:t>
            </w:r>
          </w:p>
        </w:tc>
      </w:tr>
      <w:tr w:rsidR="00AA0F10" w:rsidRPr="00961429" w:rsidTr="00AA0F10">
        <w:trPr>
          <w:trHeight w:val="264"/>
        </w:trPr>
        <w:tc>
          <w:tcPr>
            <w:tcW w:w="4962" w:type="dxa"/>
            <w:tcBorders>
              <w:top w:val="nil"/>
              <w:left w:val="nil"/>
              <w:bottom w:val="nil"/>
              <w:right w:val="nil"/>
            </w:tcBorders>
            <w:shd w:val="clear" w:color="auto" w:fill="auto"/>
            <w:vAlign w:val="bottom"/>
            <w:hideMark/>
          </w:tcPr>
          <w:p w:rsidR="00AA0F10" w:rsidRPr="007C3C0D" w:rsidRDefault="00AA0F10" w:rsidP="00AA0F10">
            <w:pPr>
              <w:overflowPunct w:val="0"/>
              <w:rPr>
                <w:rFonts w:ascii="Times New Roman" w:hAnsi="Times New Roman" w:cs="Times New Roman"/>
                <w:color w:val="000000"/>
                <w:sz w:val="18"/>
                <w:szCs w:val="18"/>
              </w:rPr>
            </w:pPr>
            <w:r w:rsidRPr="007C3C0D">
              <w:rPr>
                <w:rFonts w:ascii="Times New Roman" w:hAnsi="Times New Roman" w:cs="Times New Roman"/>
                <w:color w:val="000000"/>
                <w:sz w:val="18"/>
                <w:szCs w:val="18"/>
              </w:rPr>
              <w:t>深圳平南铁路有限公司</w:t>
            </w:r>
            <w:r w:rsidRPr="007C3C0D">
              <w:rPr>
                <w:rFonts w:ascii="Times New Roman" w:hAnsi="Times New Roman" w:cs="Times New Roman"/>
                <w:color w:val="000000"/>
                <w:sz w:val="18"/>
                <w:szCs w:val="18"/>
              </w:rPr>
              <w:t>(“</w:t>
            </w:r>
            <w:r w:rsidRPr="007C3C0D">
              <w:rPr>
                <w:rFonts w:ascii="Times New Roman" w:hAnsi="Times New Roman" w:cs="Times New Roman"/>
                <w:color w:val="000000"/>
                <w:sz w:val="18"/>
                <w:szCs w:val="18"/>
              </w:rPr>
              <w:t>平南铁路</w:t>
            </w:r>
            <w:r w:rsidRPr="007C3C0D">
              <w:rPr>
                <w:rFonts w:ascii="Times New Roman" w:hAnsi="Times New Roman" w:cs="Times New Roman"/>
                <w:color w:val="000000"/>
                <w:sz w:val="18"/>
                <w:szCs w:val="18"/>
              </w:rPr>
              <w:t>”)</w:t>
            </w:r>
            <w:r w:rsidRPr="007C3C0D">
              <w:rPr>
                <w:rFonts w:ascii="Times New Roman" w:hAnsi="Times New Roman" w:cs="Times New Roman"/>
                <w:color w:val="000000"/>
                <w:sz w:val="18"/>
                <w:szCs w:val="18"/>
              </w:rPr>
              <w:t>往来款</w:t>
            </w:r>
          </w:p>
        </w:tc>
        <w:tc>
          <w:tcPr>
            <w:tcW w:w="1871" w:type="dxa"/>
            <w:tcBorders>
              <w:top w:val="nil"/>
              <w:left w:val="nil"/>
              <w:bottom w:val="nil"/>
              <w:right w:val="nil"/>
            </w:tcBorders>
            <w:shd w:val="clear" w:color="auto" w:fill="auto"/>
            <w:vAlign w:val="bottom"/>
            <w:hideMark/>
          </w:tcPr>
          <w:p w:rsidR="00AA0F10" w:rsidRPr="007C3C0D" w:rsidRDefault="00AA0F10" w:rsidP="00AA0F10">
            <w:pPr>
              <w:tabs>
                <w:tab w:val="decimal" w:pos="1645"/>
              </w:tabs>
              <w:overflowPunct w:val="0"/>
              <w:ind w:right="-102"/>
              <w:rPr>
                <w:rFonts w:ascii="Times New Roman" w:hAnsi="Times New Roman" w:cs="Times New Roman"/>
                <w:color w:val="000000"/>
                <w:sz w:val="18"/>
                <w:szCs w:val="18"/>
              </w:rPr>
            </w:pPr>
            <w:r w:rsidRPr="007C3C0D">
              <w:rPr>
                <w:rFonts w:ascii="Times New Roman" w:hAnsi="Times New Roman" w:cs="Times New Roman"/>
                <w:color w:val="000000"/>
                <w:sz w:val="18"/>
                <w:szCs w:val="18"/>
              </w:rPr>
              <w:t>4,657,752</w:t>
            </w:r>
          </w:p>
        </w:tc>
        <w:tc>
          <w:tcPr>
            <w:tcW w:w="236" w:type="dxa"/>
            <w:tcBorders>
              <w:top w:val="nil"/>
              <w:left w:val="nil"/>
              <w:bottom w:val="nil"/>
              <w:right w:val="nil"/>
            </w:tcBorders>
            <w:shd w:val="clear" w:color="auto" w:fill="auto"/>
            <w:vAlign w:val="bottom"/>
            <w:hideMark/>
          </w:tcPr>
          <w:p w:rsidR="00AA0F10" w:rsidRPr="007C3C0D" w:rsidRDefault="00AA0F10" w:rsidP="00AA0F10">
            <w:pPr>
              <w:overflowPunct w:val="0"/>
              <w:jc w:val="right"/>
              <w:rPr>
                <w:rFonts w:ascii="Times New Roman" w:hAnsi="Times New Roman" w:cs="Times New Roman"/>
                <w:sz w:val="18"/>
                <w:szCs w:val="18"/>
              </w:rPr>
            </w:pPr>
          </w:p>
        </w:tc>
        <w:tc>
          <w:tcPr>
            <w:tcW w:w="1970" w:type="dxa"/>
            <w:tcBorders>
              <w:top w:val="nil"/>
              <w:left w:val="nil"/>
              <w:bottom w:val="nil"/>
              <w:right w:val="nil"/>
            </w:tcBorders>
            <w:shd w:val="clear" w:color="auto" w:fill="auto"/>
            <w:vAlign w:val="bottom"/>
            <w:hideMark/>
          </w:tcPr>
          <w:p w:rsidR="00AA0F10" w:rsidRPr="00EB0C6C" w:rsidRDefault="00EB0C6C" w:rsidP="00AA0F10">
            <w:pPr>
              <w:tabs>
                <w:tab w:val="decimal" w:pos="1645"/>
              </w:tabs>
              <w:overflowPunct w:val="0"/>
              <w:ind w:right="-102"/>
              <w:rPr>
                <w:rFonts w:ascii="Times New Roman" w:hAnsi="Times New Roman" w:cs="Times New Roman"/>
                <w:color w:val="000000"/>
                <w:sz w:val="18"/>
                <w:szCs w:val="18"/>
              </w:rPr>
            </w:pPr>
            <w:r w:rsidRPr="00EB0C6C">
              <w:rPr>
                <w:rFonts w:ascii="Times New Roman" w:hAnsi="Times New Roman" w:cs="Times New Roman"/>
                <w:color w:val="000000"/>
                <w:sz w:val="18"/>
                <w:szCs w:val="18"/>
              </w:rPr>
              <w:t>4,769,275</w:t>
            </w:r>
          </w:p>
        </w:tc>
      </w:tr>
      <w:tr w:rsidR="00AA0F10" w:rsidRPr="00961429" w:rsidTr="00AA0F10">
        <w:trPr>
          <w:trHeight w:val="264"/>
        </w:trPr>
        <w:tc>
          <w:tcPr>
            <w:tcW w:w="4962" w:type="dxa"/>
            <w:tcBorders>
              <w:top w:val="nil"/>
              <w:left w:val="nil"/>
              <w:bottom w:val="nil"/>
              <w:right w:val="nil"/>
            </w:tcBorders>
            <w:shd w:val="clear" w:color="auto" w:fill="auto"/>
            <w:vAlign w:val="bottom"/>
          </w:tcPr>
          <w:p w:rsidR="00AA0F10" w:rsidRPr="007C3C0D" w:rsidRDefault="00AA0F10" w:rsidP="00AA0F10">
            <w:pPr>
              <w:overflowPunct w:val="0"/>
              <w:rPr>
                <w:rFonts w:ascii="Times New Roman" w:hAnsi="Times New Roman" w:cs="Times New Roman"/>
                <w:color w:val="000000"/>
                <w:sz w:val="18"/>
                <w:szCs w:val="18"/>
              </w:rPr>
            </w:pPr>
            <w:r w:rsidRPr="007C3C0D">
              <w:rPr>
                <w:rFonts w:ascii="Times New Roman" w:hAnsi="Times New Roman" w:cs="Times New Roman"/>
                <w:color w:val="000000"/>
                <w:sz w:val="18"/>
                <w:szCs w:val="18"/>
              </w:rPr>
              <w:t>客技</w:t>
            </w:r>
            <w:proofErr w:type="gramStart"/>
            <w:r w:rsidRPr="007C3C0D">
              <w:rPr>
                <w:rFonts w:ascii="Times New Roman" w:hAnsi="Times New Roman" w:cs="Times New Roman"/>
                <w:color w:val="000000"/>
                <w:sz w:val="18"/>
                <w:szCs w:val="18"/>
              </w:rPr>
              <w:t>站小区代</w:t>
            </w:r>
            <w:proofErr w:type="gramEnd"/>
            <w:r w:rsidRPr="007C3C0D">
              <w:rPr>
                <w:rFonts w:ascii="Times New Roman" w:hAnsi="Times New Roman" w:cs="Times New Roman"/>
                <w:color w:val="000000"/>
                <w:sz w:val="18"/>
                <w:szCs w:val="18"/>
              </w:rPr>
              <w:t>垫款</w:t>
            </w:r>
          </w:p>
        </w:tc>
        <w:tc>
          <w:tcPr>
            <w:tcW w:w="1871" w:type="dxa"/>
            <w:tcBorders>
              <w:top w:val="nil"/>
              <w:left w:val="nil"/>
              <w:bottom w:val="nil"/>
              <w:right w:val="nil"/>
            </w:tcBorders>
            <w:shd w:val="clear" w:color="auto" w:fill="auto"/>
            <w:vAlign w:val="bottom"/>
          </w:tcPr>
          <w:p w:rsidR="00AA0F10" w:rsidRPr="007C3C0D" w:rsidRDefault="00AA0F10" w:rsidP="00AA0F10">
            <w:pPr>
              <w:tabs>
                <w:tab w:val="decimal" w:pos="1645"/>
              </w:tabs>
              <w:overflowPunct w:val="0"/>
              <w:ind w:right="-102"/>
              <w:rPr>
                <w:rFonts w:ascii="Times New Roman" w:hAnsi="Times New Roman" w:cs="Times New Roman"/>
                <w:color w:val="000000"/>
                <w:sz w:val="18"/>
                <w:szCs w:val="18"/>
              </w:rPr>
            </w:pPr>
            <w:r w:rsidRPr="007C3C0D">
              <w:rPr>
                <w:rFonts w:ascii="Times New Roman" w:hAnsi="Times New Roman" w:cs="Times New Roman"/>
                <w:color w:val="000000"/>
                <w:sz w:val="18"/>
                <w:szCs w:val="18"/>
              </w:rPr>
              <w:t>4,447,765</w:t>
            </w:r>
          </w:p>
        </w:tc>
        <w:tc>
          <w:tcPr>
            <w:tcW w:w="236" w:type="dxa"/>
            <w:tcBorders>
              <w:top w:val="nil"/>
              <w:left w:val="nil"/>
              <w:bottom w:val="nil"/>
              <w:right w:val="nil"/>
            </w:tcBorders>
            <w:shd w:val="clear" w:color="auto" w:fill="auto"/>
            <w:vAlign w:val="bottom"/>
          </w:tcPr>
          <w:p w:rsidR="00AA0F10" w:rsidRPr="007C3C0D" w:rsidRDefault="00AA0F10" w:rsidP="00AA0F10">
            <w:pPr>
              <w:overflowPunct w:val="0"/>
              <w:jc w:val="right"/>
              <w:rPr>
                <w:rFonts w:ascii="Times New Roman" w:hAnsi="Times New Roman" w:cs="Times New Roman"/>
                <w:sz w:val="18"/>
                <w:szCs w:val="18"/>
              </w:rPr>
            </w:pPr>
          </w:p>
        </w:tc>
        <w:tc>
          <w:tcPr>
            <w:tcW w:w="1970" w:type="dxa"/>
            <w:tcBorders>
              <w:top w:val="nil"/>
              <w:left w:val="nil"/>
              <w:bottom w:val="nil"/>
              <w:right w:val="nil"/>
            </w:tcBorders>
            <w:shd w:val="clear" w:color="auto" w:fill="auto"/>
            <w:vAlign w:val="bottom"/>
          </w:tcPr>
          <w:p w:rsidR="00AA0F10" w:rsidRPr="00EB0C6C" w:rsidRDefault="00AA0F10" w:rsidP="00AA0F10">
            <w:pPr>
              <w:tabs>
                <w:tab w:val="decimal" w:pos="1645"/>
              </w:tabs>
              <w:overflowPunct w:val="0"/>
              <w:ind w:right="-102"/>
              <w:rPr>
                <w:rFonts w:ascii="Times New Roman" w:hAnsi="Times New Roman" w:cs="Times New Roman"/>
                <w:color w:val="000000"/>
                <w:sz w:val="18"/>
                <w:szCs w:val="18"/>
              </w:rPr>
            </w:pPr>
            <w:r w:rsidRPr="00EB0C6C">
              <w:rPr>
                <w:rFonts w:ascii="Times New Roman" w:hAnsi="Times New Roman" w:cs="Times New Roman"/>
                <w:color w:val="000000"/>
                <w:sz w:val="18"/>
                <w:szCs w:val="18"/>
              </w:rPr>
              <w:t>4,352,665</w:t>
            </w:r>
          </w:p>
        </w:tc>
      </w:tr>
      <w:tr w:rsidR="00AA0F10" w:rsidRPr="00961429" w:rsidTr="00AA0F10">
        <w:trPr>
          <w:trHeight w:val="264"/>
        </w:trPr>
        <w:tc>
          <w:tcPr>
            <w:tcW w:w="4962" w:type="dxa"/>
            <w:tcBorders>
              <w:top w:val="nil"/>
              <w:left w:val="nil"/>
              <w:bottom w:val="nil"/>
              <w:right w:val="nil"/>
            </w:tcBorders>
            <w:shd w:val="clear" w:color="auto" w:fill="auto"/>
            <w:vAlign w:val="bottom"/>
            <w:hideMark/>
          </w:tcPr>
          <w:p w:rsidR="00AA0F10" w:rsidRPr="007C3C0D" w:rsidRDefault="00AA0F10" w:rsidP="00AA0F10">
            <w:pPr>
              <w:overflowPunct w:val="0"/>
              <w:rPr>
                <w:rFonts w:ascii="Times New Roman" w:hAnsi="Times New Roman" w:cs="Times New Roman"/>
                <w:color w:val="000000"/>
                <w:sz w:val="18"/>
                <w:szCs w:val="18"/>
              </w:rPr>
            </w:pPr>
            <w:r w:rsidRPr="007C3C0D">
              <w:rPr>
                <w:rFonts w:ascii="Times New Roman" w:hAnsi="Times New Roman" w:cs="Times New Roman"/>
                <w:color w:val="000000"/>
                <w:sz w:val="18"/>
                <w:szCs w:val="18"/>
              </w:rPr>
              <w:t>广铁集团往来款</w:t>
            </w:r>
            <w:r w:rsidRPr="007C3C0D">
              <w:rPr>
                <w:rFonts w:ascii="Times New Roman" w:hAnsi="Times New Roman" w:cs="Times New Roman"/>
                <w:color w:val="000000"/>
                <w:sz w:val="18"/>
                <w:szCs w:val="18"/>
              </w:rPr>
              <w:t>(</w:t>
            </w:r>
            <w:proofErr w:type="gramStart"/>
            <w:r w:rsidRPr="007C3C0D">
              <w:rPr>
                <w:rFonts w:ascii="Times New Roman" w:hAnsi="Times New Roman" w:cs="Times New Roman"/>
                <w:color w:val="000000"/>
                <w:sz w:val="18"/>
                <w:szCs w:val="18"/>
              </w:rPr>
              <w:t>附注八</w:t>
            </w:r>
            <w:proofErr w:type="gramEnd"/>
            <w:r w:rsidRPr="007C3C0D">
              <w:rPr>
                <w:rFonts w:ascii="Times New Roman" w:hAnsi="Times New Roman" w:cs="Times New Roman"/>
                <w:color w:val="000000"/>
                <w:sz w:val="18"/>
                <w:szCs w:val="18"/>
              </w:rPr>
              <w:t>(6)</w:t>
            </w:r>
            <w:r w:rsidRPr="007C3C0D">
              <w:rPr>
                <w:rFonts w:ascii="Times New Roman" w:hAnsi="Times New Roman" w:cs="Times New Roman"/>
                <w:sz w:val="18"/>
                <w:szCs w:val="18"/>
              </w:rPr>
              <w:t xml:space="preserve"> </w:t>
            </w:r>
            <w:r w:rsidRPr="007C3C0D">
              <w:rPr>
                <w:rFonts w:ascii="Times New Roman" w:hAnsi="Times New Roman" w:cs="Times New Roman"/>
                <w:color w:val="000000"/>
                <w:sz w:val="18"/>
                <w:szCs w:val="18"/>
              </w:rPr>
              <w:t>(a))</w:t>
            </w:r>
          </w:p>
        </w:tc>
        <w:tc>
          <w:tcPr>
            <w:tcW w:w="1871" w:type="dxa"/>
            <w:tcBorders>
              <w:top w:val="nil"/>
              <w:left w:val="nil"/>
              <w:bottom w:val="nil"/>
              <w:right w:val="nil"/>
            </w:tcBorders>
            <w:shd w:val="clear" w:color="auto" w:fill="auto"/>
            <w:vAlign w:val="bottom"/>
            <w:hideMark/>
          </w:tcPr>
          <w:p w:rsidR="00AA0F10" w:rsidRPr="007C3C0D" w:rsidRDefault="00AA0F10" w:rsidP="00AA0F10">
            <w:pPr>
              <w:tabs>
                <w:tab w:val="decimal" w:pos="1645"/>
              </w:tabs>
              <w:overflowPunct w:val="0"/>
              <w:ind w:right="-102"/>
              <w:rPr>
                <w:rFonts w:ascii="Times New Roman" w:hAnsi="Times New Roman" w:cs="Times New Roman"/>
                <w:color w:val="000000"/>
                <w:sz w:val="18"/>
                <w:szCs w:val="18"/>
              </w:rPr>
            </w:pPr>
            <w:r w:rsidRPr="007C3C0D">
              <w:rPr>
                <w:rFonts w:ascii="Times New Roman" w:hAnsi="Times New Roman" w:cs="Times New Roman"/>
                <w:color w:val="000000"/>
                <w:sz w:val="18"/>
                <w:szCs w:val="18"/>
              </w:rPr>
              <w:t>3,276,527</w:t>
            </w:r>
          </w:p>
        </w:tc>
        <w:tc>
          <w:tcPr>
            <w:tcW w:w="236" w:type="dxa"/>
            <w:tcBorders>
              <w:top w:val="nil"/>
              <w:left w:val="nil"/>
              <w:bottom w:val="nil"/>
              <w:right w:val="nil"/>
            </w:tcBorders>
            <w:shd w:val="clear" w:color="auto" w:fill="auto"/>
            <w:vAlign w:val="bottom"/>
            <w:hideMark/>
          </w:tcPr>
          <w:p w:rsidR="00AA0F10" w:rsidRPr="007C3C0D" w:rsidRDefault="00AA0F10" w:rsidP="00AA0F10">
            <w:pPr>
              <w:overflowPunct w:val="0"/>
              <w:jc w:val="right"/>
              <w:rPr>
                <w:rFonts w:ascii="Times New Roman" w:hAnsi="Times New Roman" w:cs="Times New Roman"/>
                <w:sz w:val="18"/>
                <w:szCs w:val="18"/>
              </w:rPr>
            </w:pPr>
          </w:p>
        </w:tc>
        <w:tc>
          <w:tcPr>
            <w:tcW w:w="1970" w:type="dxa"/>
            <w:tcBorders>
              <w:top w:val="nil"/>
              <w:left w:val="nil"/>
              <w:bottom w:val="nil"/>
              <w:right w:val="nil"/>
            </w:tcBorders>
            <w:shd w:val="clear" w:color="auto" w:fill="auto"/>
            <w:vAlign w:val="bottom"/>
            <w:hideMark/>
          </w:tcPr>
          <w:p w:rsidR="00AA0F10" w:rsidRPr="00EB0C6C" w:rsidRDefault="00AA0F10" w:rsidP="00AA0F10">
            <w:pPr>
              <w:tabs>
                <w:tab w:val="decimal" w:pos="1645"/>
              </w:tabs>
              <w:overflowPunct w:val="0"/>
              <w:ind w:right="-102"/>
              <w:rPr>
                <w:rFonts w:ascii="Times New Roman" w:hAnsi="Times New Roman" w:cs="Times New Roman"/>
                <w:color w:val="000000"/>
                <w:sz w:val="18"/>
                <w:szCs w:val="18"/>
              </w:rPr>
            </w:pPr>
            <w:r w:rsidRPr="00EB0C6C">
              <w:rPr>
                <w:rFonts w:ascii="Times New Roman" w:hAnsi="Times New Roman" w:cs="Times New Roman"/>
                <w:color w:val="000000"/>
                <w:sz w:val="18"/>
                <w:szCs w:val="18"/>
              </w:rPr>
              <w:t>690,512</w:t>
            </w:r>
          </w:p>
        </w:tc>
      </w:tr>
      <w:tr w:rsidR="00AA0F10" w:rsidRPr="00961429" w:rsidTr="00AA0F10">
        <w:trPr>
          <w:trHeight w:val="264"/>
        </w:trPr>
        <w:tc>
          <w:tcPr>
            <w:tcW w:w="4962" w:type="dxa"/>
            <w:tcBorders>
              <w:top w:val="nil"/>
              <w:left w:val="nil"/>
              <w:bottom w:val="nil"/>
              <w:right w:val="nil"/>
            </w:tcBorders>
            <w:shd w:val="clear" w:color="auto" w:fill="auto"/>
            <w:vAlign w:val="bottom"/>
          </w:tcPr>
          <w:p w:rsidR="00AA0F10" w:rsidRPr="007C3C0D" w:rsidRDefault="00AA0F10" w:rsidP="00AA0F10">
            <w:pPr>
              <w:overflowPunct w:val="0"/>
              <w:rPr>
                <w:rFonts w:ascii="Times New Roman" w:hAnsi="Times New Roman" w:cs="Times New Roman"/>
                <w:color w:val="000000"/>
                <w:sz w:val="18"/>
                <w:szCs w:val="18"/>
              </w:rPr>
            </w:pPr>
            <w:r w:rsidRPr="007C3C0D">
              <w:rPr>
                <w:rFonts w:ascii="Times New Roman" w:hAnsi="Times New Roman" w:cs="Times New Roman"/>
                <w:color w:val="000000"/>
                <w:sz w:val="18"/>
                <w:szCs w:val="18"/>
              </w:rPr>
              <w:t>广珠铁路有限责任公司</w:t>
            </w:r>
            <w:r w:rsidRPr="007C3C0D">
              <w:rPr>
                <w:rFonts w:ascii="Times New Roman" w:hAnsi="Times New Roman" w:cs="Times New Roman"/>
                <w:color w:val="000000"/>
                <w:sz w:val="18"/>
                <w:szCs w:val="18"/>
              </w:rPr>
              <w:t>(“</w:t>
            </w:r>
            <w:r w:rsidRPr="007C3C0D">
              <w:rPr>
                <w:rFonts w:ascii="Times New Roman" w:hAnsi="Times New Roman" w:cs="Times New Roman"/>
                <w:color w:val="000000"/>
                <w:sz w:val="18"/>
                <w:szCs w:val="18"/>
              </w:rPr>
              <w:t>广珠铁路</w:t>
            </w:r>
            <w:r w:rsidRPr="007C3C0D">
              <w:rPr>
                <w:rFonts w:ascii="Times New Roman" w:hAnsi="Times New Roman" w:cs="Times New Roman"/>
                <w:color w:val="000000"/>
                <w:sz w:val="18"/>
                <w:szCs w:val="18"/>
              </w:rPr>
              <w:t>”)</w:t>
            </w:r>
            <w:r w:rsidRPr="007C3C0D">
              <w:rPr>
                <w:rFonts w:ascii="Times New Roman" w:hAnsi="Times New Roman" w:cs="Times New Roman"/>
                <w:color w:val="000000"/>
                <w:sz w:val="18"/>
                <w:szCs w:val="18"/>
              </w:rPr>
              <w:t>工程赔偿款</w:t>
            </w:r>
          </w:p>
        </w:tc>
        <w:tc>
          <w:tcPr>
            <w:tcW w:w="1871" w:type="dxa"/>
            <w:tcBorders>
              <w:top w:val="nil"/>
              <w:left w:val="nil"/>
              <w:bottom w:val="nil"/>
              <w:right w:val="nil"/>
            </w:tcBorders>
            <w:shd w:val="clear" w:color="auto" w:fill="auto"/>
            <w:vAlign w:val="bottom"/>
          </w:tcPr>
          <w:p w:rsidR="00AA0F10" w:rsidRPr="007C3C0D" w:rsidRDefault="00AA0F10" w:rsidP="00AA0F10">
            <w:pPr>
              <w:tabs>
                <w:tab w:val="decimal" w:pos="1645"/>
              </w:tabs>
              <w:overflowPunct w:val="0"/>
              <w:ind w:right="-102"/>
              <w:rPr>
                <w:rFonts w:ascii="Times New Roman" w:hAnsi="Times New Roman" w:cs="Times New Roman"/>
                <w:color w:val="000000"/>
                <w:sz w:val="18"/>
                <w:szCs w:val="18"/>
              </w:rPr>
            </w:pPr>
            <w:r w:rsidRPr="007C3C0D">
              <w:rPr>
                <w:rFonts w:ascii="Times New Roman" w:hAnsi="Times New Roman" w:cs="Times New Roman"/>
                <w:color w:val="000000"/>
                <w:sz w:val="18"/>
                <w:szCs w:val="18"/>
              </w:rPr>
              <w:t>-</w:t>
            </w:r>
          </w:p>
        </w:tc>
        <w:tc>
          <w:tcPr>
            <w:tcW w:w="236" w:type="dxa"/>
            <w:tcBorders>
              <w:top w:val="nil"/>
              <w:left w:val="nil"/>
              <w:bottom w:val="nil"/>
              <w:right w:val="nil"/>
            </w:tcBorders>
            <w:shd w:val="clear" w:color="auto" w:fill="auto"/>
            <w:vAlign w:val="bottom"/>
          </w:tcPr>
          <w:p w:rsidR="00AA0F10" w:rsidRPr="007C3C0D" w:rsidRDefault="00AA0F10" w:rsidP="00AA0F10">
            <w:pPr>
              <w:overflowPunct w:val="0"/>
              <w:jc w:val="right"/>
              <w:rPr>
                <w:rFonts w:ascii="Times New Roman" w:hAnsi="Times New Roman" w:cs="Times New Roman"/>
                <w:sz w:val="18"/>
                <w:szCs w:val="18"/>
              </w:rPr>
            </w:pPr>
          </w:p>
        </w:tc>
        <w:tc>
          <w:tcPr>
            <w:tcW w:w="1970" w:type="dxa"/>
            <w:tcBorders>
              <w:top w:val="nil"/>
              <w:left w:val="nil"/>
              <w:bottom w:val="nil"/>
              <w:right w:val="nil"/>
            </w:tcBorders>
            <w:shd w:val="clear" w:color="auto" w:fill="auto"/>
            <w:vAlign w:val="bottom"/>
          </w:tcPr>
          <w:p w:rsidR="00AA0F10" w:rsidRPr="00EB0C6C" w:rsidRDefault="00AA0F10" w:rsidP="00AA0F10">
            <w:pPr>
              <w:tabs>
                <w:tab w:val="decimal" w:pos="1645"/>
              </w:tabs>
              <w:overflowPunct w:val="0"/>
              <w:ind w:right="-102"/>
              <w:rPr>
                <w:rFonts w:ascii="Times New Roman" w:hAnsi="Times New Roman" w:cs="Times New Roman"/>
                <w:color w:val="000000"/>
                <w:sz w:val="18"/>
                <w:szCs w:val="18"/>
              </w:rPr>
            </w:pPr>
            <w:r w:rsidRPr="00EB0C6C">
              <w:rPr>
                <w:rFonts w:ascii="Times New Roman" w:hAnsi="Times New Roman" w:cs="Times New Roman"/>
                <w:color w:val="000000"/>
                <w:sz w:val="18"/>
                <w:szCs w:val="18"/>
              </w:rPr>
              <w:t>13,991,000</w:t>
            </w:r>
          </w:p>
        </w:tc>
      </w:tr>
      <w:tr w:rsidR="00AA0F10" w:rsidRPr="00961429" w:rsidTr="00AA0F10">
        <w:trPr>
          <w:trHeight w:val="264"/>
        </w:trPr>
        <w:tc>
          <w:tcPr>
            <w:tcW w:w="4962" w:type="dxa"/>
            <w:tcBorders>
              <w:top w:val="nil"/>
              <w:left w:val="nil"/>
              <w:bottom w:val="nil"/>
              <w:right w:val="nil"/>
            </w:tcBorders>
            <w:shd w:val="clear" w:color="auto" w:fill="auto"/>
            <w:vAlign w:val="bottom"/>
          </w:tcPr>
          <w:p w:rsidR="00AA0F10" w:rsidRPr="007C3C0D" w:rsidRDefault="00AA0F10" w:rsidP="00AA0F10">
            <w:pPr>
              <w:overflowPunct w:val="0"/>
              <w:rPr>
                <w:rFonts w:ascii="Times New Roman" w:hAnsi="Times New Roman" w:cs="Times New Roman"/>
                <w:color w:val="000000"/>
                <w:sz w:val="18"/>
                <w:szCs w:val="18"/>
              </w:rPr>
            </w:pPr>
            <w:r w:rsidRPr="007C3C0D">
              <w:rPr>
                <w:rFonts w:ascii="Times New Roman" w:hAnsi="Times New Roman" w:cs="Times New Roman"/>
                <w:color w:val="000000"/>
                <w:sz w:val="18"/>
                <w:szCs w:val="18"/>
              </w:rPr>
              <w:t>北京小马厂项目代垫款</w:t>
            </w:r>
          </w:p>
        </w:tc>
        <w:tc>
          <w:tcPr>
            <w:tcW w:w="1871" w:type="dxa"/>
            <w:tcBorders>
              <w:top w:val="nil"/>
              <w:left w:val="nil"/>
              <w:bottom w:val="nil"/>
              <w:right w:val="nil"/>
            </w:tcBorders>
            <w:shd w:val="clear" w:color="auto" w:fill="auto"/>
            <w:vAlign w:val="bottom"/>
          </w:tcPr>
          <w:p w:rsidR="00AA0F10" w:rsidRPr="007C3C0D" w:rsidRDefault="00AA0F10" w:rsidP="00AA0F10">
            <w:pPr>
              <w:tabs>
                <w:tab w:val="decimal" w:pos="1645"/>
              </w:tabs>
              <w:overflowPunct w:val="0"/>
              <w:ind w:right="-102"/>
              <w:rPr>
                <w:rFonts w:ascii="Times New Roman" w:hAnsi="Times New Roman" w:cs="Times New Roman"/>
                <w:color w:val="000000"/>
                <w:sz w:val="18"/>
                <w:szCs w:val="18"/>
              </w:rPr>
            </w:pPr>
            <w:r w:rsidRPr="007C3C0D">
              <w:rPr>
                <w:rFonts w:ascii="Times New Roman" w:hAnsi="Times New Roman" w:cs="Times New Roman"/>
                <w:color w:val="000000"/>
                <w:sz w:val="18"/>
                <w:szCs w:val="18"/>
              </w:rPr>
              <w:t>-</w:t>
            </w:r>
          </w:p>
        </w:tc>
        <w:tc>
          <w:tcPr>
            <w:tcW w:w="236" w:type="dxa"/>
            <w:tcBorders>
              <w:top w:val="nil"/>
              <w:left w:val="nil"/>
              <w:bottom w:val="nil"/>
              <w:right w:val="nil"/>
            </w:tcBorders>
            <w:shd w:val="clear" w:color="auto" w:fill="auto"/>
            <w:vAlign w:val="bottom"/>
          </w:tcPr>
          <w:p w:rsidR="00AA0F10" w:rsidRPr="007C3C0D" w:rsidRDefault="00AA0F10" w:rsidP="00AA0F10">
            <w:pPr>
              <w:overflowPunct w:val="0"/>
              <w:jc w:val="right"/>
              <w:rPr>
                <w:rFonts w:ascii="Times New Roman" w:hAnsi="Times New Roman" w:cs="Times New Roman"/>
                <w:sz w:val="18"/>
                <w:szCs w:val="18"/>
              </w:rPr>
            </w:pPr>
          </w:p>
        </w:tc>
        <w:tc>
          <w:tcPr>
            <w:tcW w:w="1970" w:type="dxa"/>
            <w:tcBorders>
              <w:top w:val="nil"/>
              <w:left w:val="nil"/>
              <w:bottom w:val="nil"/>
              <w:right w:val="nil"/>
            </w:tcBorders>
            <w:shd w:val="clear" w:color="auto" w:fill="auto"/>
            <w:vAlign w:val="bottom"/>
          </w:tcPr>
          <w:p w:rsidR="00AA0F10" w:rsidRPr="00EB0C6C" w:rsidRDefault="00AA0F10" w:rsidP="00AA0F10">
            <w:pPr>
              <w:tabs>
                <w:tab w:val="decimal" w:pos="1645"/>
              </w:tabs>
              <w:overflowPunct w:val="0"/>
              <w:ind w:right="-102"/>
              <w:rPr>
                <w:rFonts w:ascii="Times New Roman" w:hAnsi="Times New Roman" w:cs="Times New Roman"/>
                <w:color w:val="000000"/>
                <w:sz w:val="18"/>
                <w:szCs w:val="18"/>
              </w:rPr>
            </w:pPr>
            <w:r w:rsidRPr="00EB0C6C">
              <w:rPr>
                <w:rFonts w:ascii="Times New Roman" w:hAnsi="Times New Roman" w:cs="Times New Roman"/>
                <w:color w:val="000000"/>
                <w:sz w:val="18"/>
                <w:szCs w:val="18"/>
              </w:rPr>
              <w:t>10,000,000</w:t>
            </w:r>
          </w:p>
        </w:tc>
      </w:tr>
      <w:tr w:rsidR="00AA0F10" w:rsidRPr="00961429" w:rsidTr="00AA0F10">
        <w:trPr>
          <w:trHeight w:val="276"/>
        </w:trPr>
        <w:tc>
          <w:tcPr>
            <w:tcW w:w="4962" w:type="dxa"/>
            <w:tcBorders>
              <w:top w:val="nil"/>
              <w:left w:val="nil"/>
              <w:bottom w:val="nil"/>
              <w:right w:val="nil"/>
            </w:tcBorders>
            <w:shd w:val="clear" w:color="auto" w:fill="auto"/>
            <w:vAlign w:val="bottom"/>
            <w:hideMark/>
          </w:tcPr>
          <w:p w:rsidR="00AA0F10" w:rsidRPr="007C3C0D" w:rsidRDefault="00AA0F10" w:rsidP="00AA0F10">
            <w:pPr>
              <w:overflowPunct w:val="0"/>
              <w:rPr>
                <w:rFonts w:ascii="Times New Roman" w:hAnsi="Times New Roman" w:cs="Times New Roman"/>
                <w:color w:val="000000"/>
                <w:sz w:val="18"/>
                <w:szCs w:val="18"/>
              </w:rPr>
            </w:pPr>
            <w:r w:rsidRPr="007C3C0D">
              <w:rPr>
                <w:rFonts w:ascii="Times New Roman" w:hAnsi="Arial" w:cs="Times New Roman"/>
                <w:color w:val="000000"/>
                <w:sz w:val="18"/>
                <w:szCs w:val="18"/>
              </w:rPr>
              <w:t>其他</w:t>
            </w:r>
          </w:p>
        </w:tc>
        <w:tc>
          <w:tcPr>
            <w:tcW w:w="1871" w:type="dxa"/>
            <w:tcBorders>
              <w:top w:val="nil"/>
              <w:left w:val="nil"/>
              <w:bottom w:val="single" w:sz="4" w:space="0" w:color="auto"/>
              <w:right w:val="nil"/>
            </w:tcBorders>
            <w:shd w:val="clear" w:color="auto" w:fill="auto"/>
            <w:vAlign w:val="bottom"/>
            <w:hideMark/>
          </w:tcPr>
          <w:p w:rsidR="00AA0F10" w:rsidRPr="007C3C0D" w:rsidRDefault="00AA0F10" w:rsidP="00AA0F10">
            <w:pPr>
              <w:tabs>
                <w:tab w:val="decimal" w:pos="1645"/>
              </w:tabs>
              <w:overflowPunct w:val="0"/>
              <w:ind w:right="-102"/>
              <w:rPr>
                <w:rFonts w:ascii="Times New Roman" w:hAnsi="Times New Roman" w:cs="Times New Roman"/>
                <w:color w:val="000000"/>
                <w:sz w:val="18"/>
                <w:szCs w:val="18"/>
              </w:rPr>
            </w:pPr>
            <w:r w:rsidRPr="007C3C0D">
              <w:rPr>
                <w:rFonts w:ascii="Times New Roman" w:hAnsi="Times New Roman" w:cs="Times New Roman"/>
                <w:color w:val="000000"/>
                <w:sz w:val="18"/>
                <w:szCs w:val="18"/>
              </w:rPr>
              <w:t>50,445,125</w:t>
            </w:r>
          </w:p>
        </w:tc>
        <w:tc>
          <w:tcPr>
            <w:tcW w:w="236" w:type="dxa"/>
            <w:tcBorders>
              <w:top w:val="nil"/>
              <w:left w:val="nil"/>
              <w:bottom w:val="nil"/>
              <w:right w:val="nil"/>
            </w:tcBorders>
            <w:shd w:val="clear" w:color="auto" w:fill="auto"/>
            <w:vAlign w:val="bottom"/>
            <w:hideMark/>
          </w:tcPr>
          <w:p w:rsidR="00AA0F10" w:rsidRPr="007C3C0D" w:rsidRDefault="00AA0F10" w:rsidP="00AA0F10">
            <w:pPr>
              <w:overflowPunct w:val="0"/>
              <w:jc w:val="right"/>
              <w:rPr>
                <w:rFonts w:ascii="Times New Roman" w:hAnsi="Times New Roman" w:cs="Times New Roman"/>
                <w:sz w:val="18"/>
                <w:szCs w:val="18"/>
              </w:rPr>
            </w:pPr>
          </w:p>
        </w:tc>
        <w:tc>
          <w:tcPr>
            <w:tcW w:w="1970" w:type="dxa"/>
            <w:tcBorders>
              <w:top w:val="nil"/>
              <w:left w:val="nil"/>
              <w:bottom w:val="single" w:sz="4" w:space="0" w:color="auto"/>
              <w:right w:val="nil"/>
            </w:tcBorders>
            <w:shd w:val="clear" w:color="auto" w:fill="auto"/>
            <w:vAlign w:val="bottom"/>
            <w:hideMark/>
          </w:tcPr>
          <w:p w:rsidR="00AA0F10" w:rsidRPr="00EB0C6C" w:rsidRDefault="00EB0C6C" w:rsidP="00AA0F10">
            <w:pPr>
              <w:tabs>
                <w:tab w:val="decimal" w:pos="1645"/>
              </w:tabs>
              <w:overflowPunct w:val="0"/>
              <w:ind w:right="-102"/>
              <w:rPr>
                <w:rFonts w:ascii="Times New Roman" w:hAnsi="Times New Roman" w:cs="Times New Roman"/>
                <w:color w:val="000000"/>
                <w:sz w:val="18"/>
                <w:szCs w:val="18"/>
              </w:rPr>
            </w:pPr>
            <w:r w:rsidRPr="00EB0C6C">
              <w:rPr>
                <w:rFonts w:ascii="Times New Roman" w:hAnsi="Times New Roman" w:cs="Times New Roman"/>
                <w:color w:val="000000"/>
                <w:sz w:val="18"/>
                <w:szCs w:val="18"/>
              </w:rPr>
              <w:t>32,365,666</w:t>
            </w:r>
          </w:p>
        </w:tc>
      </w:tr>
      <w:tr w:rsidR="00AA0F10" w:rsidRPr="00961429" w:rsidTr="00AA0F10">
        <w:trPr>
          <w:trHeight w:val="264"/>
        </w:trPr>
        <w:tc>
          <w:tcPr>
            <w:tcW w:w="4962" w:type="dxa"/>
            <w:tcBorders>
              <w:top w:val="nil"/>
              <w:left w:val="nil"/>
              <w:bottom w:val="nil"/>
              <w:right w:val="nil"/>
            </w:tcBorders>
            <w:shd w:val="clear" w:color="auto" w:fill="auto"/>
            <w:vAlign w:val="bottom"/>
            <w:hideMark/>
          </w:tcPr>
          <w:p w:rsidR="00AA0F10" w:rsidRPr="007C3C0D" w:rsidRDefault="00AA0F10" w:rsidP="00AA0F10">
            <w:pPr>
              <w:overflowPunct w:val="0"/>
              <w:jc w:val="right"/>
              <w:rPr>
                <w:rFonts w:ascii="Times New Roman" w:hAnsi="Times New Roman" w:cs="Times New Roman"/>
                <w:color w:val="000000"/>
                <w:sz w:val="18"/>
                <w:szCs w:val="18"/>
              </w:rPr>
            </w:pPr>
          </w:p>
        </w:tc>
        <w:tc>
          <w:tcPr>
            <w:tcW w:w="1871" w:type="dxa"/>
            <w:tcBorders>
              <w:top w:val="single" w:sz="4" w:space="0" w:color="auto"/>
              <w:left w:val="nil"/>
              <w:right w:val="nil"/>
            </w:tcBorders>
            <w:shd w:val="clear" w:color="auto" w:fill="auto"/>
            <w:vAlign w:val="bottom"/>
            <w:hideMark/>
          </w:tcPr>
          <w:p w:rsidR="00AA0F10" w:rsidRPr="007C3C0D" w:rsidRDefault="00AA0F10" w:rsidP="00AA0F10">
            <w:pPr>
              <w:tabs>
                <w:tab w:val="decimal" w:pos="1645"/>
              </w:tabs>
              <w:overflowPunct w:val="0"/>
              <w:ind w:right="-102"/>
              <w:rPr>
                <w:rFonts w:ascii="Times New Roman" w:hAnsi="Times New Roman" w:cs="Times New Roman"/>
                <w:color w:val="000000"/>
                <w:sz w:val="18"/>
                <w:szCs w:val="18"/>
              </w:rPr>
            </w:pPr>
            <w:r w:rsidRPr="007C3C0D">
              <w:rPr>
                <w:rFonts w:ascii="Times New Roman" w:hAnsi="Times New Roman" w:cs="Times New Roman"/>
                <w:color w:val="000000"/>
                <w:sz w:val="18"/>
                <w:szCs w:val="18"/>
              </w:rPr>
              <w:t>166,025,208</w:t>
            </w:r>
          </w:p>
        </w:tc>
        <w:tc>
          <w:tcPr>
            <w:tcW w:w="236" w:type="dxa"/>
            <w:tcBorders>
              <w:top w:val="nil"/>
              <w:left w:val="nil"/>
              <w:bottom w:val="nil"/>
              <w:right w:val="nil"/>
            </w:tcBorders>
            <w:shd w:val="clear" w:color="auto" w:fill="auto"/>
            <w:vAlign w:val="bottom"/>
            <w:hideMark/>
          </w:tcPr>
          <w:p w:rsidR="00AA0F10" w:rsidRPr="007C3C0D" w:rsidRDefault="00AA0F10" w:rsidP="00AA0F10">
            <w:pPr>
              <w:overflowPunct w:val="0"/>
              <w:jc w:val="right"/>
              <w:rPr>
                <w:rFonts w:ascii="Times New Roman" w:hAnsi="Times New Roman" w:cs="Times New Roman"/>
                <w:color w:val="000000"/>
                <w:sz w:val="18"/>
                <w:szCs w:val="18"/>
              </w:rPr>
            </w:pPr>
          </w:p>
        </w:tc>
        <w:tc>
          <w:tcPr>
            <w:tcW w:w="1970" w:type="dxa"/>
            <w:tcBorders>
              <w:top w:val="single" w:sz="4" w:space="0" w:color="auto"/>
              <w:left w:val="nil"/>
              <w:right w:val="nil"/>
            </w:tcBorders>
            <w:shd w:val="clear" w:color="auto" w:fill="auto"/>
            <w:vAlign w:val="bottom"/>
            <w:hideMark/>
          </w:tcPr>
          <w:p w:rsidR="00AA0F10" w:rsidRPr="007C3C0D" w:rsidRDefault="00AA0F10" w:rsidP="00AA0F10">
            <w:pPr>
              <w:tabs>
                <w:tab w:val="decimal" w:pos="1645"/>
              </w:tabs>
              <w:overflowPunct w:val="0"/>
              <w:ind w:right="-102"/>
              <w:rPr>
                <w:rFonts w:ascii="Times New Roman" w:hAnsi="Times New Roman" w:cs="Times New Roman"/>
                <w:color w:val="000000"/>
                <w:sz w:val="18"/>
                <w:szCs w:val="18"/>
              </w:rPr>
            </w:pPr>
            <w:r w:rsidRPr="007C3C0D">
              <w:rPr>
                <w:rFonts w:ascii="Times New Roman" w:hAnsi="Times New Roman" w:cs="Times New Roman"/>
                <w:color w:val="000000"/>
                <w:sz w:val="18"/>
                <w:szCs w:val="18"/>
              </w:rPr>
              <w:t>167,333,579</w:t>
            </w:r>
          </w:p>
        </w:tc>
      </w:tr>
      <w:tr w:rsidR="00AA0F10" w:rsidRPr="00961429" w:rsidTr="00AA0F10">
        <w:trPr>
          <w:trHeight w:val="276"/>
        </w:trPr>
        <w:tc>
          <w:tcPr>
            <w:tcW w:w="4962" w:type="dxa"/>
            <w:tcBorders>
              <w:top w:val="nil"/>
              <w:left w:val="nil"/>
              <w:bottom w:val="nil"/>
              <w:right w:val="nil"/>
            </w:tcBorders>
            <w:shd w:val="clear" w:color="auto" w:fill="auto"/>
            <w:vAlign w:val="bottom"/>
            <w:hideMark/>
          </w:tcPr>
          <w:p w:rsidR="00AA0F10" w:rsidRPr="007C3C0D" w:rsidRDefault="00AA0F10" w:rsidP="00AA0F10">
            <w:pPr>
              <w:overflowPunct w:val="0"/>
              <w:rPr>
                <w:rFonts w:ascii="Times New Roman" w:hAnsi="Times New Roman" w:cs="Times New Roman"/>
                <w:color w:val="000000"/>
                <w:sz w:val="18"/>
                <w:szCs w:val="18"/>
              </w:rPr>
            </w:pPr>
            <w:r w:rsidRPr="007C3C0D">
              <w:rPr>
                <w:rFonts w:ascii="Times New Roman" w:hAnsi="Arial" w:cs="Times New Roman"/>
                <w:color w:val="000000"/>
                <w:sz w:val="18"/>
                <w:szCs w:val="18"/>
              </w:rPr>
              <w:t>减：坏账准备</w:t>
            </w:r>
          </w:p>
        </w:tc>
        <w:tc>
          <w:tcPr>
            <w:tcW w:w="1871" w:type="dxa"/>
            <w:tcBorders>
              <w:top w:val="nil"/>
              <w:left w:val="nil"/>
              <w:bottom w:val="single" w:sz="4" w:space="0" w:color="auto"/>
              <w:right w:val="nil"/>
            </w:tcBorders>
            <w:shd w:val="clear" w:color="auto" w:fill="auto"/>
            <w:vAlign w:val="bottom"/>
            <w:hideMark/>
          </w:tcPr>
          <w:p w:rsidR="00AA0F10" w:rsidRPr="007C3C0D" w:rsidRDefault="00AA0F10" w:rsidP="00AA0F10">
            <w:pPr>
              <w:tabs>
                <w:tab w:val="decimal" w:pos="1645"/>
              </w:tabs>
              <w:overflowPunct w:val="0"/>
              <w:ind w:right="-102"/>
              <w:rPr>
                <w:rFonts w:ascii="Times New Roman" w:hAnsi="Times New Roman" w:cs="Times New Roman"/>
                <w:color w:val="000000"/>
                <w:sz w:val="18"/>
                <w:szCs w:val="18"/>
              </w:rPr>
            </w:pPr>
            <w:r w:rsidRPr="007C3C0D">
              <w:rPr>
                <w:rFonts w:ascii="Times New Roman" w:hAnsi="Times New Roman" w:cs="Times New Roman"/>
                <w:color w:val="000000"/>
                <w:sz w:val="18"/>
                <w:szCs w:val="18"/>
              </w:rPr>
              <w:t>(13,325,275)</w:t>
            </w:r>
          </w:p>
        </w:tc>
        <w:tc>
          <w:tcPr>
            <w:tcW w:w="236" w:type="dxa"/>
            <w:tcBorders>
              <w:top w:val="nil"/>
              <w:left w:val="nil"/>
              <w:bottom w:val="nil"/>
              <w:right w:val="nil"/>
            </w:tcBorders>
            <w:shd w:val="clear" w:color="auto" w:fill="auto"/>
            <w:vAlign w:val="bottom"/>
            <w:hideMark/>
          </w:tcPr>
          <w:p w:rsidR="00AA0F10" w:rsidRPr="007C3C0D" w:rsidRDefault="00AA0F10" w:rsidP="00AA0F10">
            <w:pPr>
              <w:overflowPunct w:val="0"/>
              <w:jc w:val="right"/>
              <w:rPr>
                <w:rFonts w:ascii="Times New Roman" w:hAnsi="Times New Roman" w:cs="Times New Roman"/>
                <w:color w:val="000000"/>
                <w:sz w:val="18"/>
                <w:szCs w:val="18"/>
              </w:rPr>
            </w:pPr>
          </w:p>
        </w:tc>
        <w:tc>
          <w:tcPr>
            <w:tcW w:w="1970" w:type="dxa"/>
            <w:tcBorders>
              <w:top w:val="nil"/>
              <w:left w:val="nil"/>
              <w:bottom w:val="single" w:sz="4" w:space="0" w:color="auto"/>
              <w:right w:val="nil"/>
            </w:tcBorders>
            <w:shd w:val="clear" w:color="auto" w:fill="auto"/>
            <w:vAlign w:val="bottom"/>
            <w:hideMark/>
          </w:tcPr>
          <w:p w:rsidR="00AA0F10" w:rsidRPr="007C3C0D" w:rsidRDefault="00AA0F10" w:rsidP="00AA0F10">
            <w:pPr>
              <w:tabs>
                <w:tab w:val="decimal" w:pos="1645"/>
              </w:tabs>
              <w:overflowPunct w:val="0"/>
              <w:ind w:right="-102"/>
              <w:rPr>
                <w:rFonts w:ascii="Times New Roman" w:hAnsi="Times New Roman" w:cs="Times New Roman"/>
                <w:color w:val="000000"/>
                <w:sz w:val="18"/>
                <w:szCs w:val="18"/>
              </w:rPr>
            </w:pPr>
            <w:r w:rsidRPr="007C3C0D">
              <w:rPr>
                <w:rFonts w:ascii="Times New Roman" w:hAnsi="Times New Roman" w:cs="Times New Roman"/>
                <w:color w:val="000000"/>
                <w:sz w:val="18"/>
                <w:szCs w:val="18"/>
              </w:rPr>
              <w:t>(23,336,075)</w:t>
            </w:r>
          </w:p>
        </w:tc>
      </w:tr>
      <w:tr w:rsidR="00AA0F10" w:rsidRPr="00961429" w:rsidTr="00AA0F10">
        <w:trPr>
          <w:trHeight w:val="276"/>
        </w:trPr>
        <w:tc>
          <w:tcPr>
            <w:tcW w:w="4962" w:type="dxa"/>
            <w:tcBorders>
              <w:top w:val="nil"/>
              <w:left w:val="nil"/>
              <w:bottom w:val="nil"/>
              <w:right w:val="nil"/>
            </w:tcBorders>
            <w:shd w:val="clear" w:color="auto" w:fill="auto"/>
            <w:vAlign w:val="bottom"/>
            <w:hideMark/>
          </w:tcPr>
          <w:p w:rsidR="00AA0F10" w:rsidRPr="007C3C0D" w:rsidRDefault="00AA0F10" w:rsidP="00AA0F10">
            <w:pPr>
              <w:overflowPunct w:val="0"/>
              <w:jc w:val="right"/>
              <w:rPr>
                <w:rFonts w:ascii="Times New Roman" w:hAnsi="Times New Roman" w:cs="Times New Roman"/>
                <w:color w:val="000000"/>
                <w:sz w:val="18"/>
                <w:szCs w:val="18"/>
              </w:rPr>
            </w:pPr>
          </w:p>
        </w:tc>
        <w:tc>
          <w:tcPr>
            <w:tcW w:w="1871" w:type="dxa"/>
            <w:tcBorders>
              <w:top w:val="single" w:sz="4" w:space="0" w:color="auto"/>
              <w:left w:val="nil"/>
              <w:bottom w:val="single" w:sz="12" w:space="0" w:color="auto"/>
              <w:right w:val="nil"/>
            </w:tcBorders>
            <w:shd w:val="clear" w:color="auto" w:fill="auto"/>
            <w:vAlign w:val="bottom"/>
            <w:hideMark/>
          </w:tcPr>
          <w:p w:rsidR="00AA0F10" w:rsidRPr="007C3C0D" w:rsidRDefault="00AA0F10" w:rsidP="00AA0F10">
            <w:pPr>
              <w:tabs>
                <w:tab w:val="decimal" w:pos="1645"/>
              </w:tabs>
              <w:overflowPunct w:val="0"/>
              <w:ind w:right="-102"/>
              <w:rPr>
                <w:rFonts w:ascii="Times New Roman" w:hAnsi="Times New Roman" w:cs="Times New Roman"/>
                <w:color w:val="000000"/>
                <w:sz w:val="18"/>
                <w:szCs w:val="18"/>
              </w:rPr>
            </w:pPr>
            <w:r w:rsidRPr="007C3C0D">
              <w:rPr>
                <w:rFonts w:ascii="Times New Roman" w:hAnsi="Times New Roman" w:cs="Times New Roman"/>
                <w:color w:val="000000"/>
                <w:sz w:val="18"/>
                <w:szCs w:val="18"/>
              </w:rPr>
              <w:t>152,699,933</w:t>
            </w:r>
          </w:p>
        </w:tc>
        <w:tc>
          <w:tcPr>
            <w:tcW w:w="236" w:type="dxa"/>
            <w:tcBorders>
              <w:top w:val="nil"/>
              <w:left w:val="nil"/>
              <w:bottom w:val="nil"/>
              <w:right w:val="nil"/>
            </w:tcBorders>
            <w:shd w:val="clear" w:color="auto" w:fill="auto"/>
            <w:vAlign w:val="bottom"/>
            <w:hideMark/>
          </w:tcPr>
          <w:p w:rsidR="00AA0F10" w:rsidRPr="007C3C0D" w:rsidRDefault="00AA0F10" w:rsidP="00AA0F10">
            <w:pPr>
              <w:overflowPunct w:val="0"/>
              <w:jc w:val="right"/>
              <w:rPr>
                <w:rFonts w:ascii="Times New Roman" w:hAnsi="Times New Roman" w:cs="Times New Roman"/>
                <w:color w:val="000000"/>
                <w:sz w:val="18"/>
                <w:szCs w:val="18"/>
              </w:rPr>
            </w:pPr>
          </w:p>
        </w:tc>
        <w:tc>
          <w:tcPr>
            <w:tcW w:w="1970" w:type="dxa"/>
            <w:tcBorders>
              <w:top w:val="single" w:sz="4" w:space="0" w:color="auto"/>
              <w:left w:val="nil"/>
              <w:bottom w:val="single" w:sz="12" w:space="0" w:color="auto"/>
              <w:right w:val="nil"/>
            </w:tcBorders>
            <w:shd w:val="clear" w:color="auto" w:fill="auto"/>
            <w:vAlign w:val="bottom"/>
            <w:hideMark/>
          </w:tcPr>
          <w:p w:rsidR="00AA0F10" w:rsidRPr="007C3C0D" w:rsidRDefault="00AA0F10" w:rsidP="00AA0F10">
            <w:pPr>
              <w:tabs>
                <w:tab w:val="decimal" w:pos="1645"/>
              </w:tabs>
              <w:overflowPunct w:val="0"/>
              <w:ind w:right="-102"/>
              <w:rPr>
                <w:rFonts w:ascii="Times New Roman" w:hAnsi="Times New Roman" w:cs="Times New Roman"/>
                <w:color w:val="000000"/>
                <w:sz w:val="18"/>
                <w:szCs w:val="18"/>
              </w:rPr>
            </w:pPr>
            <w:r w:rsidRPr="007C3C0D">
              <w:rPr>
                <w:rFonts w:ascii="Times New Roman" w:hAnsi="Times New Roman" w:cs="Times New Roman"/>
                <w:color w:val="000000"/>
                <w:sz w:val="18"/>
                <w:szCs w:val="18"/>
              </w:rPr>
              <w:t>143,997,504</w:t>
            </w:r>
          </w:p>
        </w:tc>
      </w:tr>
    </w:tbl>
    <w:p w:rsidR="00AA0F10" w:rsidRDefault="00AA0F10" w:rsidP="00AA0F10"/>
    <w:p w:rsidR="00AA0F10" w:rsidRPr="0051699B" w:rsidRDefault="00AA0F10" w:rsidP="0085514F">
      <w:pPr>
        <w:pStyle w:val="4"/>
        <w:numPr>
          <w:ilvl w:val="3"/>
          <w:numId w:val="35"/>
        </w:numPr>
        <w:tabs>
          <w:tab w:val="left" w:pos="588"/>
        </w:tabs>
        <w:rPr>
          <w:rFonts w:ascii="Arial" w:hAnsi="Arial" w:cs="Arial"/>
        </w:rPr>
      </w:pPr>
      <w:r w:rsidRPr="0051699B">
        <w:rPr>
          <w:rFonts w:ascii="Arial" w:hAnsi="Arial" w:cs="Arial"/>
        </w:rPr>
        <w:t>其他</w:t>
      </w:r>
      <w:proofErr w:type="gramStart"/>
      <w:r w:rsidRPr="0051699B">
        <w:rPr>
          <w:rFonts w:ascii="Arial" w:hAnsi="Arial" w:cs="Arial"/>
        </w:rPr>
        <w:t>应收款账龄</w:t>
      </w:r>
      <w:proofErr w:type="gramEnd"/>
      <w:r w:rsidRPr="0051699B">
        <w:rPr>
          <w:rFonts w:ascii="Arial" w:hAnsi="Arial" w:cs="Arial"/>
        </w:rPr>
        <w:t>分析如下：</w:t>
      </w:r>
    </w:p>
    <w:tbl>
      <w:tblPr>
        <w:tblW w:w="8897" w:type="dxa"/>
        <w:tblLayout w:type="fixed"/>
        <w:tblCellMar>
          <w:left w:w="28" w:type="dxa"/>
          <w:right w:w="28" w:type="dxa"/>
        </w:tblCellMar>
        <w:tblLook w:val="04A0"/>
      </w:tblPr>
      <w:tblGrid>
        <w:gridCol w:w="4788"/>
        <w:gridCol w:w="1983"/>
        <w:gridCol w:w="203"/>
        <w:gridCol w:w="1923"/>
      </w:tblGrid>
      <w:tr w:rsidR="00DD4F11" w:rsidRPr="00AA0F10" w:rsidTr="00DD4F11">
        <w:trPr>
          <w:trHeight w:val="264"/>
        </w:trPr>
        <w:tc>
          <w:tcPr>
            <w:tcW w:w="4788" w:type="dxa"/>
            <w:tcBorders>
              <w:top w:val="nil"/>
              <w:left w:val="nil"/>
              <w:bottom w:val="nil"/>
              <w:right w:val="nil"/>
            </w:tcBorders>
            <w:shd w:val="clear" w:color="auto" w:fill="auto"/>
            <w:vAlign w:val="bottom"/>
            <w:hideMark/>
          </w:tcPr>
          <w:p w:rsidR="00DD4F11" w:rsidRPr="00AA0F10" w:rsidRDefault="00DD4F11" w:rsidP="00DD4F11">
            <w:pPr>
              <w:overflowPunct w:val="0"/>
              <w:rPr>
                <w:rFonts w:ascii="Times New Roman" w:hAnsi="Times New Roman" w:cs="Times New Roman"/>
                <w:szCs w:val="21"/>
              </w:rPr>
            </w:pPr>
          </w:p>
        </w:tc>
        <w:tc>
          <w:tcPr>
            <w:tcW w:w="1983" w:type="dxa"/>
            <w:tcBorders>
              <w:top w:val="nil"/>
              <w:left w:val="nil"/>
              <w:bottom w:val="nil"/>
              <w:right w:val="nil"/>
            </w:tcBorders>
            <w:shd w:val="clear" w:color="auto" w:fill="auto"/>
            <w:vAlign w:val="bottom"/>
            <w:hideMark/>
          </w:tcPr>
          <w:p w:rsidR="00DD4F11" w:rsidRPr="00AA0F10" w:rsidRDefault="00DD4F11" w:rsidP="00DD4F11">
            <w:pPr>
              <w:overflowPunct w:val="0"/>
              <w:ind w:rightChars="50" w:right="105"/>
              <w:jc w:val="right"/>
              <w:rPr>
                <w:rFonts w:ascii="Times New Roman" w:hAnsi="Times New Roman" w:cs="Times New Roman"/>
                <w:color w:val="000000"/>
                <w:szCs w:val="21"/>
              </w:rPr>
            </w:pPr>
            <w:r w:rsidRPr="00AA0F10">
              <w:rPr>
                <w:rFonts w:ascii="Times New Roman" w:hAnsi="Times New Roman" w:cs="Times New Roman"/>
                <w:color w:val="000000"/>
                <w:szCs w:val="21"/>
              </w:rPr>
              <w:t>2017</w:t>
            </w:r>
            <w:r w:rsidRPr="00AA0F10">
              <w:rPr>
                <w:rFonts w:ascii="Times New Roman" w:hAnsi="Arial" w:cs="Times New Roman"/>
                <w:color w:val="000000"/>
                <w:szCs w:val="21"/>
              </w:rPr>
              <w:t>年</w:t>
            </w:r>
            <w:r w:rsidRPr="00AA0F10">
              <w:rPr>
                <w:rFonts w:ascii="Times New Roman" w:hAnsi="Times New Roman" w:cs="Times New Roman"/>
                <w:color w:val="000000"/>
                <w:szCs w:val="21"/>
              </w:rPr>
              <w:t>12</w:t>
            </w:r>
            <w:r w:rsidRPr="00AA0F10">
              <w:rPr>
                <w:rFonts w:ascii="Times New Roman" w:hAnsi="Arial" w:cs="Times New Roman"/>
                <w:color w:val="000000"/>
                <w:szCs w:val="21"/>
              </w:rPr>
              <w:t>月</w:t>
            </w:r>
            <w:r w:rsidRPr="00AA0F10">
              <w:rPr>
                <w:rFonts w:ascii="Times New Roman" w:hAnsi="Times New Roman" w:cs="Times New Roman"/>
                <w:color w:val="000000"/>
                <w:szCs w:val="21"/>
              </w:rPr>
              <w:t>31</w:t>
            </w:r>
            <w:r w:rsidRPr="00AA0F10">
              <w:rPr>
                <w:rFonts w:ascii="Times New Roman" w:hAnsi="Arial" w:cs="Times New Roman"/>
                <w:color w:val="000000"/>
                <w:szCs w:val="21"/>
              </w:rPr>
              <w:t>日</w:t>
            </w:r>
          </w:p>
        </w:tc>
        <w:tc>
          <w:tcPr>
            <w:tcW w:w="203" w:type="dxa"/>
            <w:tcBorders>
              <w:top w:val="nil"/>
              <w:left w:val="nil"/>
              <w:bottom w:val="nil"/>
              <w:right w:val="nil"/>
            </w:tcBorders>
            <w:shd w:val="clear" w:color="auto" w:fill="auto"/>
            <w:vAlign w:val="bottom"/>
            <w:hideMark/>
          </w:tcPr>
          <w:p w:rsidR="00DD4F11" w:rsidRPr="00AA0F10" w:rsidRDefault="00DD4F11" w:rsidP="00DD4F11">
            <w:pPr>
              <w:overflowPunct w:val="0"/>
              <w:ind w:rightChars="50" w:right="105"/>
              <w:jc w:val="right"/>
              <w:rPr>
                <w:rFonts w:ascii="Times New Roman" w:hAnsi="Times New Roman" w:cs="Times New Roman"/>
                <w:color w:val="000000"/>
                <w:szCs w:val="21"/>
              </w:rPr>
            </w:pPr>
          </w:p>
        </w:tc>
        <w:tc>
          <w:tcPr>
            <w:tcW w:w="1923" w:type="dxa"/>
            <w:tcBorders>
              <w:top w:val="nil"/>
              <w:left w:val="nil"/>
              <w:bottom w:val="nil"/>
              <w:right w:val="nil"/>
            </w:tcBorders>
            <w:shd w:val="clear" w:color="auto" w:fill="auto"/>
            <w:vAlign w:val="bottom"/>
            <w:hideMark/>
          </w:tcPr>
          <w:p w:rsidR="00DD4F11" w:rsidRPr="00AA0F10" w:rsidRDefault="00DD4F11" w:rsidP="00DD4F11">
            <w:pPr>
              <w:overflowPunct w:val="0"/>
              <w:ind w:rightChars="50" w:right="105"/>
              <w:jc w:val="right"/>
              <w:rPr>
                <w:rFonts w:ascii="Times New Roman" w:hAnsi="Times New Roman" w:cs="Times New Roman"/>
                <w:color w:val="000000"/>
                <w:szCs w:val="21"/>
              </w:rPr>
            </w:pPr>
            <w:r w:rsidRPr="00AA0F10">
              <w:rPr>
                <w:rFonts w:ascii="Times New Roman" w:hAnsi="Times New Roman" w:cs="Times New Roman"/>
                <w:color w:val="000000"/>
                <w:szCs w:val="21"/>
              </w:rPr>
              <w:t>2016</w:t>
            </w:r>
            <w:r w:rsidRPr="00AA0F10">
              <w:rPr>
                <w:rFonts w:ascii="Times New Roman" w:hAnsi="Arial" w:cs="Times New Roman"/>
                <w:color w:val="000000"/>
                <w:szCs w:val="21"/>
              </w:rPr>
              <w:t>年</w:t>
            </w:r>
            <w:r w:rsidRPr="00AA0F10">
              <w:rPr>
                <w:rFonts w:ascii="Times New Roman" w:hAnsi="Times New Roman" w:cs="Times New Roman"/>
                <w:color w:val="000000"/>
                <w:szCs w:val="21"/>
              </w:rPr>
              <w:t>12</w:t>
            </w:r>
            <w:r w:rsidRPr="00AA0F10">
              <w:rPr>
                <w:rFonts w:ascii="Times New Roman" w:hAnsi="Arial" w:cs="Times New Roman"/>
                <w:color w:val="000000"/>
                <w:szCs w:val="21"/>
              </w:rPr>
              <w:t>月</w:t>
            </w:r>
            <w:r w:rsidRPr="00AA0F10">
              <w:rPr>
                <w:rFonts w:ascii="Times New Roman" w:hAnsi="Times New Roman" w:cs="Times New Roman"/>
                <w:color w:val="000000"/>
                <w:szCs w:val="21"/>
              </w:rPr>
              <w:t>31</w:t>
            </w:r>
            <w:r w:rsidRPr="00AA0F10">
              <w:rPr>
                <w:rFonts w:ascii="Times New Roman" w:hAnsi="Arial" w:cs="Times New Roman"/>
                <w:color w:val="000000"/>
                <w:szCs w:val="21"/>
              </w:rPr>
              <w:t>日</w:t>
            </w:r>
          </w:p>
        </w:tc>
      </w:tr>
      <w:tr w:rsidR="00DD4F11" w:rsidRPr="00AA0F10" w:rsidTr="00DD4F11">
        <w:trPr>
          <w:trHeight w:val="264"/>
        </w:trPr>
        <w:tc>
          <w:tcPr>
            <w:tcW w:w="4788" w:type="dxa"/>
            <w:tcBorders>
              <w:top w:val="nil"/>
              <w:left w:val="nil"/>
              <w:bottom w:val="nil"/>
              <w:right w:val="nil"/>
            </w:tcBorders>
            <w:shd w:val="clear" w:color="auto" w:fill="auto"/>
            <w:vAlign w:val="bottom"/>
            <w:hideMark/>
          </w:tcPr>
          <w:p w:rsidR="00DD4F11" w:rsidRPr="00AA0F10" w:rsidRDefault="00DD4F11" w:rsidP="00DD4F11">
            <w:pPr>
              <w:overflowPunct w:val="0"/>
              <w:rPr>
                <w:rFonts w:ascii="Times New Roman" w:hAnsi="Times New Roman" w:cs="Times New Roman"/>
                <w:color w:val="000000"/>
                <w:szCs w:val="21"/>
              </w:rPr>
            </w:pPr>
            <w:r w:rsidRPr="00AA0F10">
              <w:rPr>
                <w:rFonts w:ascii="Times New Roman" w:hAnsi="Arial" w:cs="Times New Roman"/>
                <w:color w:val="000000"/>
                <w:szCs w:val="21"/>
              </w:rPr>
              <w:t>一年以内</w:t>
            </w:r>
          </w:p>
        </w:tc>
        <w:tc>
          <w:tcPr>
            <w:tcW w:w="1983" w:type="dxa"/>
            <w:tcBorders>
              <w:top w:val="nil"/>
              <w:left w:val="nil"/>
              <w:bottom w:val="nil"/>
              <w:right w:val="nil"/>
            </w:tcBorders>
            <w:shd w:val="clear" w:color="auto" w:fill="auto"/>
            <w:vAlign w:val="bottom"/>
            <w:hideMark/>
          </w:tcPr>
          <w:p w:rsidR="00DD4F11" w:rsidRPr="00AA0F10" w:rsidRDefault="00DD4F11" w:rsidP="00DD4F11">
            <w:pPr>
              <w:tabs>
                <w:tab w:val="decimal" w:pos="2232"/>
              </w:tabs>
              <w:overflowPunct w:val="0"/>
              <w:ind w:rightChars="50" w:right="105"/>
              <w:rPr>
                <w:rFonts w:ascii="Times New Roman" w:hAnsi="Times New Roman" w:cs="Times New Roman"/>
                <w:szCs w:val="21"/>
              </w:rPr>
            </w:pPr>
            <w:r w:rsidRPr="00AA0F10">
              <w:rPr>
                <w:rFonts w:ascii="Times New Roman" w:hAnsi="Times New Roman" w:cs="Times New Roman"/>
                <w:szCs w:val="21"/>
              </w:rPr>
              <w:t>82,111,931</w:t>
            </w:r>
          </w:p>
        </w:tc>
        <w:tc>
          <w:tcPr>
            <w:tcW w:w="203" w:type="dxa"/>
            <w:tcBorders>
              <w:top w:val="nil"/>
              <w:left w:val="nil"/>
              <w:bottom w:val="nil"/>
              <w:right w:val="nil"/>
            </w:tcBorders>
            <w:shd w:val="clear" w:color="auto" w:fill="auto"/>
            <w:vAlign w:val="bottom"/>
            <w:hideMark/>
          </w:tcPr>
          <w:p w:rsidR="00DD4F11" w:rsidRPr="00AA0F10" w:rsidRDefault="00DD4F11" w:rsidP="00DD4F11">
            <w:pPr>
              <w:overflowPunct w:val="0"/>
              <w:ind w:rightChars="50" w:right="105"/>
              <w:jc w:val="right"/>
              <w:rPr>
                <w:rFonts w:ascii="Times New Roman" w:hAnsi="Times New Roman" w:cs="Times New Roman"/>
                <w:szCs w:val="21"/>
              </w:rPr>
            </w:pPr>
          </w:p>
        </w:tc>
        <w:tc>
          <w:tcPr>
            <w:tcW w:w="1923" w:type="dxa"/>
            <w:tcBorders>
              <w:top w:val="nil"/>
              <w:left w:val="nil"/>
              <w:bottom w:val="nil"/>
              <w:right w:val="nil"/>
            </w:tcBorders>
            <w:shd w:val="clear" w:color="auto" w:fill="auto"/>
            <w:vAlign w:val="bottom"/>
            <w:hideMark/>
          </w:tcPr>
          <w:p w:rsidR="00DD4F11" w:rsidRPr="00AA0F10" w:rsidRDefault="00DD4F11" w:rsidP="00DD4F11">
            <w:pPr>
              <w:tabs>
                <w:tab w:val="decimal" w:pos="1747"/>
              </w:tabs>
              <w:overflowPunct w:val="0"/>
              <w:ind w:rightChars="50" w:right="105"/>
              <w:rPr>
                <w:rFonts w:ascii="Times New Roman" w:hAnsi="Times New Roman" w:cs="Times New Roman"/>
                <w:color w:val="000000"/>
                <w:szCs w:val="21"/>
              </w:rPr>
            </w:pPr>
            <w:r w:rsidRPr="00AA0F10">
              <w:rPr>
                <w:rFonts w:ascii="Times New Roman" w:hAnsi="Times New Roman" w:cs="Times New Roman"/>
                <w:color w:val="000000"/>
                <w:szCs w:val="21"/>
              </w:rPr>
              <w:t>69,217,219</w:t>
            </w:r>
          </w:p>
        </w:tc>
      </w:tr>
      <w:tr w:rsidR="00DD4F11" w:rsidRPr="00AA0F10" w:rsidTr="00DD4F11">
        <w:trPr>
          <w:trHeight w:val="264"/>
        </w:trPr>
        <w:tc>
          <w:tcPr>
            <w:tcW w:w="4788" w:type="dxa"/>
            <w:tcBorders>
              <w:top w:val="nil"/>
              <w:left w:val="nil"/>
              <w:bottom w:val="nil"/>
              <w:right w:val="nil"/>
            </w:tcBorders>
            <w:shd w:val="clear" w:color="auto" w:fill="auto"/>
            <w:vAlign w:val="bottom"/>
            <w:hideMark/>
          </w:tcPr>
          <w:p w:rsidR="00DD4F11" w:rsidRPr="00AA0F10" w:rsidRDefault="00DD4F11" w:rsidP="00DD4F11">
            <w:pPr>
              <w:overflowPunct w:val="0"/>
              <w:rPr>
                <w:rFonts w:ascii="Times New Roman" w:hAnsi="Times New Roman" w:cs="Times New Roman"/>
                <w:color w:val="000000"/>
                <w:szCs w:val="21"/>
              </w:rPr>
            </w:pPr>
            <w:r w:rsidRPr="00AA0F10">
              <w:rPr>
                <w:rFonts w:ascii="Times New Roman" w:hAnsi="Arial" w:cs="Times New Roman"/>
                <w:color w:val="000000"/>
                <w:szCs w:val="21"/>
              </w:rPr>
              <w:t>一到二年</w:t>
            </w:r>
          </w:p>
        </w:tc>
        <w:tc>
          <w:tcPr>
            <w:tcW w:w="1983" w:type="dxa"/>
            <w:tcBorders>
              <w:top w:val="nil"/>
              <w:left w:val="nil"/>
              <w:bottom w:val="nil"/>
              <w:right w:val="nil"/>
            </w:tcBorders>
            <w:shd w:val="clear" w:color="auto" w:fill="auto"/>
            <w:vAlign w:val="bottom"/>
            <w:hideMark/>
          </w:tcPr>
          <w:p w:rsidR="00DD4F11" w:rsidRPr="00AA0F10" w:rsidRDefault="00DD4F11" w:rsidP="00DD4F11">
            <w:pPr>
              <w:tabs>
                <w:tab w:val="decimal" w:pos="2232"/>
              </w:tabs>
              <w:overflowPunct w:val="0"/>
              <w:ind w:rightChars="50" w:right="105"/>
              <w:rPr>
                <w:rFonts w:ascii="Times New Roman" w:hAnsi="Times New Roman" w:cs="Times New Roman"/>
                <w:szCs w:val="21"/>
              </w:rPr>
            </w:pPr>
            <w:r w:rsidRPr="00AA0F10">
              <w:rPr>
                <w:rFonts w:ascii="Times New Roman" w:hAnsi="Times New Roman" w:cs="Times New Roman"/>
                <w:szCs w:val="21"/>
              </w:rPr>
              <w:t>24,873,246</w:t>
            </w:r>
          </w:p>
        </w:tc>
        <w:tc>
          <w:tcPr>
            <w:tcW w:w="203" w:type="dxa"/>
            <w:tcBorders>
              <w:top w:val="nil"/>
              <w:left w:val="nil"/>
              <w:bottom w:val="nil"/>
              <w:right w:val="nil"/>
            </w:tcBorders>
            <w:shd w:val="clear" w:color="auto" w:fill="auto"/>
            <w:vAlign w:val="bottom"/>
            <w:hideMark/>
          </w:tcPr>
          <w:p w:rsidR="00DD4F11" w:rsidRPr="00AA0F10" w:rsidRDefault="00DD4F11" w:rsidP="00DD4F11">
            <w:pPr>
              <w:overflowPunct w:val="0"/>
              <w:ind w:rightChars="50" w:right="105"/>
              <w:jc w:val="right"/>
              <w:rPr>
                <w:rFonts w:ascii="Times New Roman" w:hAnsi="Times New Roman" w:cs="Times New Roman"/>
                <w:szCs w:val="21"/>
              </w:rPr>
            </w:pPr>
          </w:p>
        </w:tc>
        <w:tc>
          <w:tcPr>
            <w:tcW w:w="1923" w:type="dxa"/>
            <w:tcBorders>
              <w:top w:val="nil"/>
              <w:left w:val="nil"/>
              <w:bottom w:val="nil"/>
              <w:right w:val="nil"/>
            </w:tcBorders>
            <w:shd w:val="clear" w:color="auto" w:fill="auto"/>
            <w:vAlign w:val="bottom"/>
            <w:hideMark/>
          </w:tcPr>
          <w:p w:rsidR="00DD4F11" w:rsidRPr="00AA0F10" w:rsidRDefault="00DD4F11" w:rsidP="00DD4F11">
            <w:pPr>
              <w:tabs>
                <w:tab w:val="decimal" w:pos="1747"/>
              </w:tabs>
              <w:overflowPunct w:val="0"/>
              <w:ind w:rightChars="50" w:right="105"/>
              <w:rPr>
                <w:rFonts w:ascii="Times New Roman" w:hAnsi="Times New Roman" w:cs="Times New Roman"/>
                <w:color w:val="000000"/>
                <w:szCs w:val="21"/>
              </w:rPr>
            </w:pPr>
            <w:r w:rsidRPr="00AA0F10">
              <w:rPr>
                <w:rFonts w:ascii="Times New Roman" w:hAnsi="Times New Roman" w:cs="Times New Roman"/>
                <w:color w:val="000000"/>
                <w:szCs w:val="21"/>
              </w:rPr>
              <w:t>26,104,265</w:t>
            </w:r>
          </w:p>
        </w:tc>
      </w:tr>
      <w:tr w:rsidR="00DD4F11" w:rsidRPr="00AA0F10" w:rsidTr="00DD4F11">
        <w:trPr>
          <w:trHeight w:val="264"/>
        </w:trPr>
        <w:tc>
          <w:tcPr>
            <w:tcW w:w="4788" w:type="dxa"/>
            <w:tcBorders>
              <w:top w:val="nil"/>
              <w:left w:val="nil"/>
              <w:bottom w:val="nil"/>
              <w:right w:val="nil"/>
            </w:tcBorders>
            <w:shd w:val="clear" w:color="auto" w:fill="auto"/>
            <w:vAlign w:val="bottom"/>
            <w:hideMark/>
          </w:tcPr>
          <w:p w:rsidR="00DD4F11" w:rsidRPr="00AA0F10" w:rsidRDefault="00DD4F11" w:rsidP="00DD4F11">
            <w:pPr>
              <w:overflowPunct w:val="0"/>
              <w:rPr>
                <w:rFonts w:ascii="Times New Roman" w:hAnsi="Times New Roman" w:cs="Times New Roman"/>
                <w:color w:val="000000"/>
                <w:szCs w:val="21"/>
              </w:rPr>
            </w:pPr>
            <w:r w:rsidRPr="00AA0F10">
              <w:rPr>
                <w:rFonts w:ascii="Times New Roman" w:hAnsi="Arial" w:cs="Times New Roman"/>
                <w:color w:val="000000"/>
                <w:szCs w:val="21"/>
              </w:rPr>
              <w:t>二到三年</w:t>
            </w:r>
          </w:p>
        </w:tc>
        <w:tc>
          <w:tcPr>
            <w:tcW w:w="1983" w:type="dxa"/>
            <w:tcBorders>
              <w:top w:val="nil"/>
              <w:left w:val="nil"/>
              <w:bottom w:val="nil"/>
              <w:right w:val="nil"/>
            </w:tcBorders>
            <w:shd w:val="clear" w:color="auto" w:fill="auto"/>
            <w:vAlign w:val="bottom"/>
            <w:hideMark/>
          </w:tcPr>
          <w:p w:rsidR="00DD4F11" w:rsidRPr="00AA0F10" w:rsidRDefault="00DD4F11" w:rsidP="00DD4F11">
            <w:pPr>
              <w:tabs>
                <w:tab w:val="decimal" w:pos="2232"/>
              </w:tabs>
              <w:overflowPunct w:val="0"/>
              <w:ind w:rightChars="50" w:right="105"/>
              <w:rPr>
                <w:rFonts w:ascii="Times New Roman" w:hAnsi="Times New Roman" w:cs="Times New Roman"/>
                <w:szCs w:val="21"/>
              </w:rPr>
            </w:pPr>
            <w:r w:rsidRPr="00AA0F10">
              <w:rPr>
                <w:rFonts w:ascii="Times New Roman" w:hAnsi="Times New Roman" w:cs="Times New Roman"/>
                <w:szCs w:val="21"/>
              </w:rPr>
              <w:t>12,509,198</w:t>
            </w:r>
          </w:p>
        </w:tc>
        <w:tc>
          <w:tcPr>
            <w:tcW w:w="203" w:type="dxa"/>
            <w:tcBorders>
              <w:top w:val="nil"/>
              <w:left w:val="nil"/>
              <w:bottom w:val="nil"/>
              <w:right w:val="nil"/>
            </w:tcBorders>
            <w:shd w:val="clear" w:color="auto" w:fill="auto"/>
            <w:vAlign w:val="bottom"/>
            <w:hideMark/>
          </w:tcPr>
          <w:p w:rsidR="00DD4F11" w:rsidRPr="00AA0F10" w:rsidRDefault="00DD4F11" w:rsidP="00DD4F11">
            <w:pPr>
              <w:overflowPunct w:val="0"/>
              <w:ind w:rightChars="50" w:right="105"/>
              <w:jc w:val="right"/>
              <w:rPr>
                <w:rFonts w:ascii="Times New Roman" w:hAnsi="Times New Roman" w:cs="Times New Roman"/>
                <w:szCs w:val="21"/>
              </w:rPr>
            </w:pPr>
          </w:p>
        </w:tc>
        <w:tc>
          <w:tcPr>
            <w:tcW w:w="1923" w:type="dxa"/>
            <w:tcBorders>
              <w:top w:val="nil"/>
              <w:left w:val="nil"/>
              <w:bottom w:val="nil"/>
              <w:right w:val="nil"/>
            </w:tcBorders>
            <w:shd w:val="clear" w:color="auto" w:fill="auto"/>
            <w:vAlign w:val="bottom"/>
            <w:hideMark/>
          </w:tcPr>
          <w:p w:rsidR="00DD4F11" w:rsidRPr="00AA0F10" w:rsidRDefault="00DD4F11" w:rsidP="00DD4F11">
            <w:pPr>
              <w:tabs>
                <w:tab w:val="decimal" w:pos="1747"/>
              </w:tabs>
              <w:overflowPunct w:val="0"/>
              <w:ind w:rightChars="50" w:right="105"/>
              <w:rPr>
                <w:rFonts w:ascii="Times New Roman" w:hAnsi="Times New Roman" w:cs="Times New Roman"/>
                <w:color w:val="000000"/>
                <w:szCs w:val="21"/>
              </w:rPr>
            </w:pPr>
            <w:r w:rsidRPr="00AA0F10">
              <w:rPr>
                <w:rFonts w:ascii="Times New Roman" w:hAnsi="Times New Roman" w:cs="Times New Roman"/>
                <w:color w:val="000000"/>
                <w:szCs w:val="21"/>
              </w:rPr>
              <w:t>26,085,568</w:t>
            </w:r>
          </w:p>
        </w:tc>
      </w:tr>
      <w:tr w:rsidR="00DD4F11" w:rsidRPr="00AA0F10" w:rsidTr="00DD4F11">
        <w:trPr>
          <w:trHeight w:val="264"/>
        </w:trPr>
        <w:tc>
          <w:tcPr>
            <w:tcW w:w="4788" w:type="dxa"/>
            <w:tcBorders>
              <w:top w:val="nil"/>
              <w:left w:val="nil"/>
              <w:bottom w:val="nil"/>
              <w:right w:val="nil"/>
            </w:tcBorders>
            <w:shd w:val="clear" w:color="auto" w:fill="auto"/>
            <w:vAlign w:val="bottom"/>
            <w:hideMark/>
          </w:tcPr>
          <w:p w:rsidR="00DD4F11" w:rsidRPr="00AA0F10" w:rsidRDefault="00DD4F11" w:rsidP="00DD4F11">
            <w:pPr>
              <w:overflowPunct w:val="0"/>
              <w:rPr>
                <w:rFonts w:ascii="Times New Roman" w:hAnsi="Times New Roman" w:cs="Times New Roman"/>
                <w:color w:val="000000"/>
                <w:szCs w:val="21"/>
              </w:rPr>
            </w:pPr>
            <w:r w:rsidRPr="00AA0F10">
              <w:rPr>
                <w:rFonts w:ascii="Times New Roman" w:hAnsi="Arial" w:cs="Times New Roman"/>
                <w:color w:val="000000"/>
                <w:szCs w:val="21"/>
              </w:rPr>
              <w:t>三到四年</w:t>
            </w:r>
          </w:p>
        </w:tc>
        <w:tc>
          <w:tcPr>
            <w:tcW w:w="1983" w:type="dxa"/>
            <w:tcBorders>
              <w:top w:val="nil"/>
              <w:left w:val="nil"/>
              <w:bottom w:val="nil"/>
              <w:right w:val="nil"/>
            </w:tcBorders>
            <w:shd w:val="clear" w:color="auto" w:fill="auto"/>
            <w:vAlign w:val="bottom"/>
            <w:hideMark/>
          </w:tcPr>
          <w:p w:rsidR="00DD4F11" w:rsidRPr="00AA0F10" w:rsidRDefault="00DD4F11" w:rsidP="00DD4F11">
            <w:pPr>
              <w:tabs>
                <w:tab w:val="decimal" w:pos="2232"/>
              </w:tabs>
              <w:overflowPunct w:val="0"/>
              <w:ind w:rightChars="50" w:right="105"/>
              <w:rPr>
                <w:rFonts w:ascii="Times New Roman" w:hAnsi="Times New Roman" w:cs="Times New Roman"/>
                <w:szCs w:val="21"/>
              </w:rPr>
            </w:pPr>
            <w:r w:rsidRPr="00AA0F10">
              <w:rPr>
                <w:rFonts w:ascii="Times New Roman" w:hAnsi="Times New Roman" w:cs="Times New Roman"/>
                <w:szCs w:val="21"/>
              </w:rPr>
              <w:t>25,656,464</w:t>
            </w:r>
          </w:p>
        </w:tc>
        <w:tc>
          <w:tcPr>
            <w:tcW w:w="203" w:type="dxa"/>
            <w:tcBorders>
              <w:top w:val="nil"/>
              <w:left w:val="nil"/>
              <w:bottom w:val="nil"/>
              <w:right w:val="nil"/>
            </w:tcBorders>
            <w:shd w:val="clear" w:color="auto" w:fill="auto"/>
            <w:vAlign w:val="bottom"/>
            <w:hideMark/>
          </w:tcPr>
          <w:p w:rsidR="00DD4F11" w:rsidRPr="00AA0F10" w:rsidRDefault="00DD4F11" w:rsidP="00DD4F11">
            <w:pPr>
              <w:overflowPunct w:val="0"/>
              <w:ind w:rightChars="50" w:right="105"/>
              <w:jc w:val="right"/>
              <w:rPr>
                <w:rFonts w:ascii="Times New Roman" w:hAnsi="Times New Roman" w:cs="Times New Roman"/>
                <w:szCs w:val="21"/>
              </w:rPr>
            </w:pPr>
          </w:p>
        </w:tc>
        <w:tc>
          <w:tcPr>
            <w:tcW w:w="1923" w:type="dxa"/>
            <w:tcBorders>
              <w:top w:val="nil"/>
              <w:left w:val="nil"/>
              <w:bottom w:val="nil"/>
              <w:right w:val="nil"/>
            </w:tcBorders>
            <w:shd w:val="clear" w:color="auto" w:fill="auto"/>
            <w:vAlign w:val="bottom"/>
            <w:hideMark/>
          </w:tcPr>
          <w:p w:rsidR="00DD4F11" w:rsidRPr="00AA0F10" w:rsidRDefault="00DD4F11" w:rsidP="00DD4F11">
            <w:pPr>
              <w:tabs>
                <w:tab w:val="decimal" w:pos="1747"/>
              </w:tabs>
              <w:overflowPunct w:val="0"/>
              <w:ind w:rightChars="50" w:right="105"/>
              <w:rPr>
                <w:rFonts w:ascii="Times New Roman" w:hAnsi="Times New Roman" w:cs="Times New Roman"/>
                <w:color w:val="000000"/>
                <w:szCs w:val="21"/>
              </w:rPr>
            </w:pPr>
            <w:r w:rsidRPr="00AA0F10">
              <w:rPr>
                <w:rFonts w:ascii="Times New Roman" w:hAnsi="Times New Roman" w:cs="Times New Roman"/>
                <w:color w:val="000000"/>
                <w:szCs w:val="21"/>
              </w:rPr>
              <w:t>2,909,351</w:t>
            </w:r>
          </w:p>
        </w:tc>
      </w:tr>
      <w:tr w:rsidR="00DD4F11" w:rsidRPr="00AA0F10" w:rsidTr="00DD4F11">
        <w:trPr>
          <w:trHeight w:val="264"/>
        </w:trPr>
        <w:tc>
          <w:tcPr>
            <w:tcW w:w="4788" w:type="dxa"/>
            <w:tcBorders>
              <w:top w:val="nil"/>
              <w:left w:val="nil"/>
              <w:bottom w:val="nil"/>
              <w:right w:val="nil"/>
            </w:tcBorders>
            <w:shd w:val="clear" w:color="auto" w:fill="auto"/>
            <w:vAlign w:val="bottom"/>
            <w:hideMark/>
          </w:tcPr>
          <w:p w:rsidR="00DD4F11" w:rsidRPr="00AA0F10" w:rsidRDefault="00DD4F11" w:rsidP="00DD4F11">
            <w:pPr>
              <w:overflowPunct w:val="0"/>
              <w:rPr>
                <w:rFonts w:ascii="Times New Roman" w:hAnsi="Times New Roman" w:cs="Times New Roman"/>
                <w:color w:val="000000"/>
                <w:szCs w:val="21"/>
              </w:rPr>
            </w:pPr>
            <w:r w:rsidRPr="00AA0F10">
              <w:rPr>
                <w:rFonts w:ascii="Times New Roman" w:hAnsi="Arial" w:cs="Times New Roman"/>
                <w:color w:val="000000"/>
                <w:szCs w:val="21"/>
              </w:rPr>
              <w:t>四到五年</w:t>
            </w:r>
          </w:p>
        </w:tc>
        <w:tc>
          <w:tcPr>
            <w:tcW w:w="1983" w:type="dxa"/>
            <w:tcBorders>
              <w:top w:val="nil"/>
              <w:left w:val="nil"/>
              <w:right w:val="nil"/>
            </w:tcBorders>
            <w:shd w:val="clear" w:color="auto" w:fill="auto"/>
            <w:vAlign w:val="bottom"/>
            <w:hideMark/>
          </w:tcPr>
          <w:p w:rsidR="00DD4F11" w:rsidRPr="00AA0F10" w:rsidRDefault="00DD4F11" w:rsidP="00DD4F11">
            <w:pPr>
              <w:tabs>
                <w:tab w:val="decimal" w:pos="2232"/>
              </w:tabs>
              <w:overflowPunct w:val="0"/>
              <w:ind w:rightChars="50" w:right="105"/>
              <w:rPr>
                <w:rFonts w:ascii="Times New Roman" w:hAnsi="Times New Roman" w:cs="Times New Roman"/>
                <w:szCs w:val="21"/>
              </w:rPr>
            </w:pPr>
            <w:r w:rsidRPr="00AA0F10">
              <w:rPr>
                <w:rFonts w:ascii="Times New Roman" w:hAnsi="Times New Roman" w:cs="Times New Roman"/>
                <w:szCs w:val="21"/>
              </w:rPr>
              <w:t>2,068,216</w:t>
            </w:r>
          </w:p>
        </w:tc>
        <w:tc>
          <w:tcPr>
            <w:tcW w:w="203" w:type="dxa"/>
            <w:tcBorders>
              <w:top w:val="nil"/>
              <w:left w:val="nil"/>
              <w:bottom w:val="nil"/>
              <w:right w:val="nil"/>
            </w:tcBorders>
            <w:shd w:val="clear" w:color="auto" w:fill="auto"/>
            <w:vAlign w:val="bottom"/>
            <w:hideMark/>
          </w:tcPr>
          <w:p w:rsidR="00DD4F11" w:rsidRPr="00AA0F10" w:rsidRDefault="00DD4F11" w:rsidP="00DD4F11">
            <w:pPr>
              <w:overflowPunct w:val="0"/>
              <w:ind w:rightChars="50" w:right="105"/>
              <w:jc w:val="right"/>
              <w:rPr>
                <w:rFonts w:ascii="Times New Roman" w:hAnsi="Times New Roman" w:cs="Times New Roman"/>
                <w:szCs w:val="21"/>
              </w:rPr>
            </w:pPr>
          </w:p>
        </w:tc>
        <w:tc>
          <w:tcPr>
            <w:tcW w:w="1923" w:type="dxa"/>
            <w:tcBorders>
              <w:top w:val="nil"/>
              <w:left w:val="nil"/>
              <w:right w:val="nil"/>
            </w:tcBorders>
            <w:shd w:val="clear" w:color="auto" w:fill="auto"/>
            <w:vAlign w:val="bottom"/>
            <w:hideMark/>
          </w:tcPr>
          <w:p w:rsidR="00DD4F11" w:rsidRPr="00AA0F10" w:rsidRDefault="00DD4F11" w:rsidP="00DD4F11">
            <w:pPr>
              <w:tabs>
                <w:tab w:val="decimal" w:pos="1747"/>
              </w:tabs>
              <w:overflowPunct w:val="0"/>
              <w:ind w:rightChars="50" w:right="105"/>
              <w:rPr>
                <w:rFonts w:ascii="Times New Roman" w:hAnsi="Times New Roman" w:cs="Times New Roman"/>
                <w:color w:val="000000"/>
                <w:szCs w:val="21"/>
              </w:rPr>
            </w:pPr>
            <w:r w:rsidRPr="00AA0F10">
              <w:rPr>
                <w:rFonts w:ascii="Times New Roman" w:hAnsi="Times New Roman" w:cs="Times New Roman"/>
                <w:color w:val="000000"/>
                <w:szCs w:val="21"/>
              </w:rPr>
              <w:t>675,500</w:t>
            </w:r>
          </w:p>
        </w:tc>
      </w:tr>
      <w:tr w:rsidR="00DD4F11" w:rsidRPr="00AA0F10" w:rsidTr="00DD4F11">
        <w:trPr>
          <w:trHeight w:val="276"/>
        </w:trPr>
        <w:tc>
          <w:tcPr>
            <w:tcW w:w="4788" w:type="dxa"/>
            <w:tcBorders>
              <w:top w:val="nil"/>
              <w:left w:val="nil"/>
              <w:bottom w:val="nil"/>
              <w:right w:val="nil"/>
            </w:tcBorders>
            <w:shd w:val="clear" w:color="auto" w:fill="auto"/>
            <w:vAlign w:val="bottom"/>
            <w:hideMark/>
          </w:tcPr>
          <w:p w:rsidR="00DD4F11" w:rsidRPr="00AA0F10" w:rsidRDefault="00DD4F11" w:rsidP="00DD4F11">
            <w:pPr>
              <w:overflowPunct w:val="0"/>
              <w:rPr>
                <w:rFonts w:ascii="Times New Roman" w:hAnsi="Times New Roman" w:cs="Times New Roman"/>
                <w:color w:val="000000"/>
                <w:szCs w:val="21"/>
              </w:rPr>
            </w:pPr>
            <w:r w:rsidRPr="00AA0F10">
              <w:rPr>
                <w:rFonts w:ascii="Times New Roman" w:hAnsi="Arial" w:cs="Times New Roman"/>
                <w:color w:val="000000"/>
                <w:szCs w:val="21"/>
              </w:rPr>
              <w:t>五年以上</w:t>
            </w:r>
          </w:p>
        </w:tc>
        <w:tc>
          <w:tcPr>
            <w:tcW w:w="1983" w:type="dxa"/>
            <w:tcBorders>
              <w:top w:val="nil"/>
              <w:left w:val="nil"/>
              <w:bottom w:val="single" w:sz="4" w:space="0" w:color="auto"/>
              <w:right w:val="nil"/>
            </w:tcBorders>
            <w:shd w:val="clear" w:color="auto" w:fill="auto"/>
            <w:vAlign w:val="bottom"/>
            <w:hideMark/>
          </w:tcPr>
          <w:p w:rsidR="00DD4F11" w:rsidRPr="00AA0F10" w:rsidRDefault="00DD4F11" w:rsidP="00DD4F11">
            <w:pPr>
              <w:tabs>
                <w:tab w:val="decimal" w:pos="2232"/>
              </w:tabs>
              <w:overflowPunct w:val="0"/>
              <w:ind w:rightChars="50" w:right="105"/>
              <w:rPr>
                <w:rFonts w:ascii="Times New Roman" w:hAnsi="Times New Roman" w:cs="Times New Roman"/>
                <w:color w:val="000000"/>
                <w:szCs w:val="21"/>
              </w:rPr>
            </w:pPr>
            <w:r w:rsidRPr="00AA0F10">
              <w:rPr>
                <w:rFonts w:ascii="Times New Roman" w:hAnsi="Times New Roman" w:cs="Times New Roman"/>
                <w:color w:val="000000"/>
                <w:szCs w:val="21"/>
              </w:rPr>
              <w:t>18,806,153</w:t>
            </w:r>
          </w:p>
        </w:tc>
        <w:tc>
          <w:tcPr>
            <w:tcW w:w="203" w:type="dxa"/>
            <w:tcBorders>
              <w:top w:val="nil"/>
              <w:left w:val="nil"/>
              <w:bottom w:val="nil"/>
              <w:right w:val="nil"/>
            </w:tcBorders>
            <w:shd w:val="clear" w:color="auto" w:fill="auto"/>
            <w:vAlign w:val="bottom"/>
            <w:hideMark/>
          </w:tcPr>
          <w:p w:rsidR="00DD4F11" w:rsidRPr="00AA0F10" w:rsidRDefault="00DD4F11" w:rsidP="00DD4F11">
            <w:pPr>
              <w:overflowPunct w:val="0"/>
              <w:ind w:rightChars="50" w:right="105"/>
              <w:jc w:val="right"/>
              <w:rPr>
                <w:rFonts w:ascii="Times New Roman" w:hAnsi="Times New Roman" w:cs="Times New Roman"/>
                <w:szCs w:val="21"/>
              </w:rPr>
            </w:pPr>
          </w:p>
        </w:tc>
        <w:tc>
          <w:tcPr>
            <w:tcW w:w="1923" w:type="dxa"/>
            <w:tcBorders>
              <w:top w:val="nil"/>
              <w:left w:val="nil"/>
              <w:bottom w:val="single" w:sz="4" w:space="0" w:color="auto"/>
              <w:right w:val="nil"/>
            </w:tcBorders>
            <w:shd w:val="clear" w:color="auto" w:fill="auto"/>
            <w:vAlign w:val="bottom"/>
            <w:hideMark/>
          </w:tcPr>
          <w:p w:rsidR="00DD4F11" w:rsidRPr="00AA0F10" w:rsidRDefault="00DD4F11" w:rsidP="00DD4F11">
            <w:pPr>
              <w:tabs>
                <w:tab w:val="decimal" w:pos="1747"/>
              </w:tabs>
              <w:overflowPunct w:val="0"/>
              <w:ind w:rightChars="50" w:right="105"/>
              <w:rPr>
                <w:rFonts w:ascii="Times New Roman" w:hAnsi="Times New Roman" w:cs="Times New Roman"/>
                <w:color w:val="000000"/>
                <w:szCs w:val="21"/>
              </w:rPr>
            </w:pPr>
            <w:r w:rsidRPr="00AA0F10">
              <w:rPr>
                <w:rFonts w:ascii="Times New Roman" w:hAnsi="Times New Roman" w:cs="Times New Roman"/>
                <w:color w:val="000000"/>
                <w:szCs w:val="21"/>
              </w:rPr>
              <w:t>42,341,676</w:t>
            </w:r>
          </w:p>
        </w:tc>
      </w:tr>
      <w:tr w:rsidR="00DD4F11" w:rsidRPr="00AA0F10" w:rsidTr="00DD4F11">
        <w:trPr>
          <w:trHeight w:val="276"/>
        </w:trPr>
        <w:tc>
          <w:tcPr>
            <w:tcW w:w="4788" w:type="dxa"/>
            <w:tcBorders>
              <w:top w:val="nil"/>
              <w:left w:val="nil"/>
              <w:bottom w:val="nil"/>
              <w:right w:val="nil"/>
            </w:tcBorders>
            <w:shd w:val="clear" w:color="auto" w:fill="auto"/>
            <w:vAlign w:val="bottom"/>
            <w:hideMark/>
          </w:tcPr>
          <w:p w:rsidR="00DD4F11" w:rsidRPr="00AA0F10" w:rsidRDefault="00DD4F11" w:rsidP="00DD4F11">
            <w:pPr>
              <w:overflowPunct w:val="0"/>
              <w:jc w:val="right"/>
              <w:rPr>
                <w:rFonts w:ascii="Times New Roman" w:hAnsi="Times New Roman" w:cs="Times New Roman"/>
                <w:color w:val="000000"/>
                <w:szCs w:val="21"/>
              </w:rPr>
            </w:pPr>
          </w:p>
        </w:tc>
        <w:tc>
          <w:tcPr>
            <w:tcW w:w="1983" w:type="dxa"/>
            <w:tcBorders>
              <w:top w:val="single" w:sz="4" w:space="0" w:color="auto"/>
              <w:left w:val="nil"/>
              <w:bottom w:val="single" w:sz="12" w:space="0" w:color="auto"/>
              <w:right w:val="nil"/>
            </w:tcBorders>
            <w:shd w:val="clear" w:color="auto" w:fill="auto"/>
            <w:vAlign w:val="bottom"/>
            <w:hideMark/>
          </w:tcPr>
          <w:p w:rsidR="00DD4F11" w:rsidRPr="00AA0F10" w:rsidRDefault="00DD4F11" w:rsidP="00DD4F11">
            <w:pPr>
              <w:tabs>
                <w:tab w:val="decimal" w:pos="2232"/>
              </w:tabs>
              <w:overflowPunct w:val="0"/>
              <w:ind w:rightChars="50" w:right="105"/>
              <w:rPr>
                <w:rFonts w:ascii="Times New Roman" w:hAnsi="Times New Roman" w:cs="Times New Roman"/>
                <w:color w:val="000000"/>
                <w:szCs w:val="21"/>
              </w:rPr>
            </w:pPr>
            <w:r w:rsidRPr="00AA0F10">
              <w:rPr>
                <w:rFonts w:ascii="Times New Roman" w:hAnsi="Times New Roman" w:cs="Times New Roman"/>
                <w:color w:val="000000"/>
                <w:szCs w:val="21"/>
              </w:rPr>
              <w:t>166,025,208</w:t>
            </w:r>
          </w:p>
        </w:tc>
        <w:tc>
          <w:tcPr>
            <w:tcW w:w="203" w:type="dxa"/>
            <w:tcBorders>
              <w:top w:val="nil"/>
              <w:left w:val="nil"/>
              <w:bottom w:val="nil"/>
              <w:right w:val="nil"/>
            </w:tcBorders>
            <w:shd w:val="clear" w:color="auto" w:fill="auto"/>
            <w:vAlign w:val="bottom"/>
            <w:hideMark/>
          </w:tcPr>
          <w:p w:rsidR="00DD4F11" w:rsidRPr="00AA0F10" w:rsidRDefault="00DD4F11" w:rsidP="00DD4F11">
            <w:pPr>
              <w:overflowPunct w:val="0"/>
              <w:ind w:rightChars="50" w:right="105"/>
              <w:jc w:val="right"/>
              <w:rPr>
                <w:rFonts w:ascii="Times New Roman" w:hAnsi="Times New Roman" w:cs="Times New Roman"/>
                <w:color w:val="000000"/>
                <w:szCs w:val="21"/>
              </w:rPr>
            </w:pPr>
          </w:p>
        </w:tc>
        <w:tc>
          <w:tcPr>
            <w:tcW w:w="1923" w:type="dxa"/>
            <w:tcBorders>
              <w:top w:val="single" w:sz="4" w:space="0" w:color="auto"/>
              <w:left w:val="nil"/>
              <w:bottom w:val="single" w:sz="12" w:space="0" w:color="auto"/>
              <w:right w:val="nil"/>
            </w:tcBorders>
            <w:shd w:val="clear" w:color="auto" w:fill="auto"/>
            <w:vAlign w:val="bottom"/>
            <w:hideMark/>
          </w:tcPr>
          <w:p w:rsidR="00DD4F11" w:rsidRPr="00AA0F10" w:rsidRDefault="00DD4F11" w:rsidP="00DD4F11">
            <w:pPr>
              <w:tabs>
                <w:tab w:val="decimal" w:pos="1747"/>
              </w:tabs>
              <w:overflowPunct w:val="0"/>
              <w:ind w:rightChars="50" w:right="105"/>
              <w:rPr>
                <w:rFonts w:ascii="Times New Roman" w:hAnsi="Times New Roman" w:cs="Times New Roman"/>
                <w:color w:val="000000"/>
                <w:szCs w:val="21"/>
              </w:rPr>
            </w:pPr>
            <w:r w:rsidRPr="00AA0F10">
              <w:rPr>
                <w:rFonts w:ascii="Times New Roman" w:hAnsi="Times New Roman" w:cs="Times New Roman"/>
                <w:color w:val="000000"/>
                <w:szCs w:val="21"/>
              </w:rPr>
              <w:t>167,333,579</w:t>
            </w:r>
          </w:p>
        </w:tc>
      </w:tr>
    </w:tbl>
    <w:p w:rsidR="00DD4F11" w:rsidRDefault="00DD4F11"/>
    <w:p w:rsidR="00AA0F10" w:rsidRPr="00B03C72" w:rsidRDefault="00AA0F10" w:rsidP="00AA0F10">
      <w:pPr>
        <w:overflowPunct w:val="0"/>
        <w:rPr>
          <w:rFonts w:ascii="Times New Roman" w:hAnsi="Times New Roman" w:cs="Times New Roman"/>
          <w:b/>
          <w:szCs w:val="21"/>
        </w:rPr>
      </w:pPr>
      <w:r w:rsidRPr="00B03C72">
        <w:rPr>
          <w:rFonts w:ascii="Times New Roman" w:hAnsi="Times New Roman" w:cs="Times New Roman"/>
          <w:color w:val="000000"/>
          <w:szCs w:val="21"/>
        </w:rPr>
        <w:t>于</w:t>
      </w:r>
      <w:r w:rsidRPr="00B03C72">
        <w:rPr>
          <w:rFonts w:ascii="Times New Roman" w:hAnsi="Times New Roman" w:cs="Times New Roman"/>
          <w:color w:val="000000"/>
          <w:szCs w:val="21"/>
        </w:rPr>
        <w:t>2017</w:t>
      </w:r>
      <w:r w:rsidRPr="00B03C72">
        <w:rPr>
          <w:rFonts w:ascii="Times New Roman" w:hAnsi="Times New Roman" w:cs="Times New Roman"/>
          <w:color w:val="000000"/>
          <w:szCs w:val="21"/>
        </w:rPr>
        <w:t>年</w:t>
      </w:r>
      <w:r w:rsidRPr="00B03C72">
        <w:rPr>
          <w:rFonts w:ascii="Times New Roman" w:hAnsi="Times New Roman" w:cs="Times New Roman"/>
          <w:color w:val="000000"/>
          <w:szCs w:val="21"/>
        </w:rPr>
        <w:t>12</w:t>
      </w:r>
      <w:r w:rsidRPr="00B03C72">
        <w:rPr>
          <w:rFonts w:ascii="Times New Roman" w:hAnsi="Times New Roman" w:cs="Times New Roman"/>
          <w:color w:val="000000"/>
          <w:szCs w:val="21"/>
        </w:rPr>
        <w:t>月</w:t>
      </w:r>
      <w:r w:rsidRPr="00B03C72">
        <w:rPr>
          <w:rFonts w:ascii="Times New Roman" w:hAnsi="Times New Roman" w:cs="Times New Roman"/>
          <w:color w:val="000000"/>
          <w:szCs w:val="21"/>
        </w:rPr>
        <w:t>31</w:t>
      </w:r>
      <w:r w:rsidRPr="00B03C72">
        <w:rPr>
          <w:rFonts w:ascii="Times New Roman" w:hAnsi="Times New Roman" w:cs="Times New Roman"/>
          <w:color w:val="000000"/>
          <w:szCs w:val="21"/>
        </w:rPr>
        <w:t>日，其他应收款</w:t>
      </w:r>
      <w:r w:rsidR="00B03C72" w:rsidRPr="00B03C72">
        <w:rPr>
          <w:rFonts w:ascii="Times New Roman" w:hAnsi="Times New Roman" w:cs="Times New Roman"/>
          <w:color w:val="000000"/>
        </w:rPr>
        <w:t>33,671,468</w:t>
      </w:r>
      <w:r w:rsidRPr="00B03C72">
        <w:rPr>
          <w:rFonts w:ascii="Times New Roman" w:hAnsi="Times New Roman" w:cs="Times New Roman"/>
          <w:color w:val="000000"/>
          <w:szCs w:val="21"/>
        </w:rPr>
        <w:t xml:space="preserve"> </w:t>
      </w:r>
      <w:r w:rsidRPr="00B03C72">
        <w:rPr>
          <w:rFonts w:ascii="Times New Roman" w:hAnsi="Times New Roman" w:cs="Times New Roman"/>
          <w:color w:val="000000"/>
          <w:szCs w:val="21"/>
        </w:rPr>
        <w:t>元</w:t>
      </w:r>
      <w:r w:rsidRPr="00B03C72">
        <w:rPr>
          <w:rFonts w:ascii="Times New Roman" w:hAnsi="Times New Roman" w:cs="Times New Roman"/>
          <w:color w:val="000000"/>
          <w:szCs w:val="21"/>
        </w:rPr>
        <w:t>(2016</w:t>
      </w:r>
      <w:r w:rsidRPr="00B03C72">
        <w:rPr>
          <w:rFonts w:ascii="Times New Roman" w:hAnsi="Times New Roman" w:cs="Times New Roman"/>
          <w:color w:val="000000"/>
          <w:szCs w:val="21"/>
        </w:rPr>
        <w:t>年</w:t>
      </w:r>
      <w:r w:rsidRPr="00B03C72">
        <w:rPr>
          <w:rFonts w:ascii="Times New Roman" w:hAnsi="Times New Roman" w:cs="Times New Roman"/>
          <w:color w:val="000000"/>
          <w:szCs w:val="21"/>
        </w:rPr>
        <w:t>12</w:t>
      </w:r>
      <w:r w:rsidRPr="00B03C72">
        <w:rPr>
          <w:rFonts w:ascii="Times New Roman" w:hAnsi="Times New Roman" w:cs="Times New Roman"/>
          <w:color w:val="000000"/>
          <w:szCs w:val="21"/>
        </w:rPr>
        <w:t>月</w:t>
      </w:r>
      <w:r w:rsidRPr="00B03C72">
        <w:rPr>
          <w:rFonts w:ascii="Times New Roman" w:hAnsi="Times New Roman" w:cs="Times New Roman"/>
          <w:color w:val="000000"/>
          <w:szCs w:val="21"/>
        </w:rPr>
        <w:t>31</w:t>
      </w:r>
      <w:r w:rsidRPr="00B03C72">
        <w:rPr>
          <w:rFonts w:ascii="Times New Roman" w:hAnsi="Times New Roman" w:cs="Times New Roman"/>
          <w:color w:val="000000"/>
          <w:szCs w:val="21"/>
        </w:rPr>
        <w:t>日：</w:t>
      </w:r>
      <w:r w:rsidRPr="00B03C72">
        <w:rPr>
          <w:rFonts w:ascii="Times New Roman" w:hAnsi="Times New Roman" w:cs="Times New Roman"/>
          <w:color w:val="000000"/>
          <w:szCs w:val="21"/>
        </w:rPr>
        <w:t>46,770,527</w:t>
      </w:r>
      <w:r w:rsidRPr="00B03C72">
        <w:rPr>
          <w:rFonts w:ascii="Times New Roman" w:hAnsi="Times New Roman" w:cs="Times New Roman"/>
          <w:color w:val="000000"/>
          <w:szCs w:val="21"/>
        </w:rPr>
        <w:t>元</w:t>
      </w:r>
      <w:r w:rsidRPr="00B03C72">
        <w:rPr>
          <w:rFonts w:ascii="Times New Roman" w:hAnsi="Times New Roman" w:cs="Times New Roman"/>
          <w:color w:val="000000"/>
          <w:szCs w:val="21"/>
        </w:rPr>
        <w:t>)</w:t>
      </w:r>
      <w:r w:rsidRPr="00B03C72">
        <w:rPr>
          <w:rFonts w:ascii="Times New Roman" w:hAnsi="Times New Roman" w:cs="Times New Roman"/>
          <w:color w:val="000000"/>
          <w:szCs w:val="21"/>
        </w:rPr>
        <w:t>已逾期，但基于对欠款方财务状况及其信用记录的分析，本集团认为这部分款项可以收回，没有发生减值，故未计提减值准备。这部分其他应收款的账龄分析如下﹕</w:t>
      </w:r>
    </w:p>
    <w:p w:rsidR="00AA0F10" w:rsidRPr="00AA0F10" w:rsidRDefault="00AA0F10" w:rsidP="00AA0F10">
      <w:pPr>
        <w:overflowPunct w:val="0"/>
        <w:rPr>
          <w:rFonts w:ascii="Times New Roman" w:hAnsi="Times New Roman" w:cs="Times New Roman"/>
          <w:szCs w:val="21"/>
        </w:rPr>
      </w:pPr>
    </w:p>
    <w:tbl>
      <w:tblPr>
        <w:tblW w:w="8897" w:type="dxa"/>
        <w:tblLayout w:type="fixed"/>
        <w:tblCellMar>
          <w:left w:w="28" w:type="dxa"/>
          <w:right w:w="28" w:type="dxa"/>
        </w:tblCellMar>
        <w:tblLook w:val="04A0"/>
      </w:tblPr>
      <w:tblGrid>
        <w:gridCol w:w="4784"/>
        <w:gridCol w:w="1987"/>
        <w:gridCol w:w="203"/>
        <w:gridCol w:w="1923"/>
      </w:tblGrid>
      <w:tr w:rsidR="00B03C72" w:rsidRPr="00AA0F10" w:rsidTr="00271A49">
        <w:trPr>
          <w:trHeight w:val="264"/>
        </w:trPr>
        <w:tc>
          <w:tcPr>
            <w:tcW w:w="4784" w:type="dxa"/>
            <w:tcBorders>
              <w:top w:val="nil"/>
              <w:left w:val="nil"/>
              <w:bottom w:val="nil"/>
              <w:right w:val="nil"/>
            </w:tcBorders>
            <w:shd w:val="clear" w:color="auto" w:fill="auto"/>
            <w:vAlign w:val="bottom"/>
            <w:hideMark/>
          </w:tcPr>
          <w:p w:rsidR="00B03C72" w:rsidRPr="00AA0F10" w:rsidRDefault="00B03C72" w:rsidP="00271A49">
            <w:pPr>
              <w:overflowPunct w:val="0"/>
              <w:rPr>
                <w:rFonts w:ascii="Times New Roman" w:hAnsi="Times New Roman" w:cs="Times New Roman"/>
                <w:szCs w:val="21"/>
              </w:rPr>
            </w:pPr>
          </w:p>
        </w:tc>
        <w:tc>
          <w:tcPr>
            <w:tcW w:w="1987" w:type="dxa"/>
            <w:tcBorders>
              <w:top w:val="nil"/>
              <w:left w:val="nil"/>
              <w:bottom w:val="nil"/>
              <w:right w:val="nil"/>
            </w:tcBorders>
            <w:shd w:val="clear" w:color="auto" w:fill="auto"/>
            <w:vAlign w:val="bottom"/>
            <w:hideMark/>
          </w:tcPr>
          <w:p w:rsidR="00B03C72" w:rsidRPr="00AA0F10" w:rsidRDefault="00B03C72" w:rsidP="00271A49">
            <w:pPr>
              <w:overflowPunct w:val="0"/>
              <w:ind w:rightChars="50" w:right="105"/>
              <w:jc w:val="right"/>
              <w:rPr>
                <w:rFonts w:ascii="Times New Roman" w:hAnsi="Times New Roman" w:cs="Times New Roman"/>
                <w:color w:val="000000"/>
                <w:szCs w:val="21"/>
              </w:rPr>
            </w:pPr>
            <w:r w:rsidRPr="00AA0F10">
              <w:rPr>
                <w:rFonts w:ascii="Times New Roman" w:hAnsi="Times New Roman" w:cs="Times New Roman"/>
                <w:color w:val="000000"/>
                <w:szCs w:val="21"/>
              </w:rPr>
              <w:t>2017</w:t>
            </w:r>
            <w:r w:rsidRPr="00AA0F10">
              <w:rPr>
                <w:rFonts w:ascii="Times New Roman" w:hAnsi="Arial" w:cs="Times New Roman"/>
                <w:color w:val="000000"/>
                <w:szCs w:val="21"/>
              </w:rPr>
              <w:t>年</w:t>
            </w:r>
            <w:r w:rsidRPr="00AA0F10">
              <w:rPr>
                <w:rFonts w:ascii="Times New Roman" w:hAnsi="Times New Roman" w:cs="Times New Roman"/>
                <w:color w:val="000000"/>
                <w:szCs w:val="21"/>
              </w:rPr>
              <w:t>12</w:t>
            </w:r>
            <w:r w:rsidRPr="00AA0F10">
              <w:rPr>
                <w:rFonts w:ascii="Times New Roman" w:hAnsi="Arial" w:cs="Times New Roman"/>
                <w:color w:val="000000"/>
                <w:szCs w:val="21"/>
              </w:rPr>
              <w:t>月</w:t>
            </w:r>
            <w:r w:rsidRPr="00AA0F10">
              <w:rPr>
                <w:rFonts w:ascii="Times New Roman" w:hAnsi="Times New Roman" w:cs="Times New Roman"/>
                <w:color w:val="000000"/>
                <w:szCs w:val="21"/>
              </w:rPr>
              <w:t>31</w:t>
            </w:r>
            <w:r w:rsidRPr="00AA0F10">
              <w:rPr>
                <w:rFonts w:ascii="Times New Roman" w:hAnsi="Arial" w:cs="Times New Roman"/>
                <w:color w:val="000000"/>
                <w:szCs w:val="21"/>
              </w:rPr>
              <w:t>日</w:t>
            </w:r>
          </w:p>
        </w:tc>
        <w:tc>
          <w:tcPr>
            <w:tcW w:w="203" w:type="dxa"/>
            <w:tcBorders>
              <w:top w:val="nil"/>
              <w:left w:val="nil"/>
              <w:bottom w:val="nil"/>
              <w:right w:val="nil"/>
            </w:tcBorders>
            <w:shd w:val="clear" w:color="auto" w:fill="auto"/>
            <w:vAlign w:val="bottom"/>
            <w:hideMark/>
          </w:tcPr>
          <w:p w:rsidR="00B03C72" w:rsidRPr="00AA0F10" w:rsidRDefault="00B03C72" w:rsidP="00271A49">
            <w:pPr>
              <w:overflowPunct w:val="0"/>
              <w:ind w:rightChars="50" w:right="105"/>
              <w:jc w:val="right"/>
              <w:rPr>
                <w:rFonts w:ascii="Times New Roman" w:hAnsi="Times New Roman" w:cs="Times New Roman"/>
                <w:color w:val="000000"/>
                <w:szCs w:val="21"/>
              </w:rPr>
            </w:pPr>
          </w:p>
        </w:tc>
        <w:tc>
          <w:tcPr>
            <w:tcW w:w="1923" w:type="dxa"/>
            <w:tcBorders>
              <w:top w:val="nil"/>
              <w:left w:val="nil"/>
              <w:bottom w:val="nil"/>
              <w:right w:val="nil"/>
            </w:tcBorders>
            <w:shd w:val="clear" w:color="auto" w:fill="auto"/>
            <w:vAlign w:val="bottom"/>
            <w:hideMark/>
          </w:tcPr>
          <w:p w:rsidR="00B03C72" w:rsidRPr="00AA0F10" w:rsidRDefault="00B03C72" w:rsidP="00271A49">
            <w:pPr>
              <w:overflowPunct w:val="0"/>
              <w:ind w:rightChars="50" w:right="105"/>
              <w:jc w:val="right"/>
              <w:rPr>
                <w:rFonts w:ascii="Times New Roman" w:hAnsi="Times New Roman" w:cs="Times New Roman"/>
                <w:color w:val="000000"/>
                <w:szCs w:val="21"/>
              </w:rPr>
            </w:pPr>
            <w:r w:rsidRPr="00AA0F10">
              <w:rPr>
                <w:rFonts w:ascii="Times New Roman" w:hAnsi="Times New Roman" w:cs="Times New Roman"/>
                <w:color w:val="000000"/>
                <w:szCs w:val="21"/>
              </w:rPr>
              <w:t>2016</w:t>
            </w:r>
            <w:r w:rsidRPr="00AA0F10">
              <w:rPr>
                <w:rFonts w:ascii="Times New Roman" w:hAnsi="Arial" w:cs="Times New Roman"/>
                <w:color w:val="000000"/>
                <w:szCs w:val="21"/>
              </w:rPr>
              <w:t>年</w:t>
            </w:r>
            <w:r w:rsidRPr="00AA0F10">
              <w:rPr>
                <w:rFonts w:ascii="Times New Roman" w:hAnsi="Times New Roman" w:cs="Times New Roman"/>
                <w:color w:val="000000"/>
                <w:szCs w:val="21"/>
              </w:rPr>
              <w:t>12</w:t>
            </w:r>
            <w:r w:rsidRPr="00AA0F10">
              <w:rPr>
                <w:rFonts w:ascii="Times New Roman" w:hAnsi="Arial" w:cs="Times New Roman"/>
                <w:color w:val="000000"/>
                <w:szCs w:val="21"/>
              </w:rPr>
              <w:t>月</w:t>
            </w:r>
            <w:r w:rsidRPr="00AA0F10">
              <w:rPr>
                <w:rFonts w:ascii="Times New Roman" w:hAnsi="Times New Roman" w:cs="Times New Roman"/>
                <w:color w:val="000000"/>
                <w:szCs w:val="21"/>
              </w:rPr>
              <w:t>31</w:t>
            </w:r>
            <w:r w:rsidRPr="00AA0F10">
              <w:rPr>
                <w:rFonts w:ascii="Times New Roman" w:hAnsi="Arial" w:cs="Times New Roman"/>
                <w:color w:val="000000"/>
                <w:szCs w:val="21"/>
              </w:rPr>
              <w:t>日</w:t>
            </w:r>
          </w:p>
        </w:tc>
      </w:tr>
      <w:tr w:rsidR="00B03C72" w:rsidRPr="00AA0F10" w:rsidTr="00271A49">
        <w:trPr>
          <w:trHeight w:val="264"/>
        </w:trPr>
        <w:tc>
          <w:tcPr>
            <w:tcW w:w="4784" w:type="dxa"/>
            <w:tcBorders>
              <w:top w:val="nil"/>
              <w:left w:val="nil"/>
              <w:bottom w:val="nil"/>
              <w:right w:val="nil"/>
            </w:tcBorders>
            <w:shd w:val="clear" w:color="auto" w:fill="auto"/>
            <w:vAlign w:val="bottom"/>
            <w:hideMark/>
          </w:tcPr>
          <w:p w:rsidR="00B03C72" w:rsidRPr="00AA0F10" w:rsidRDefault="00B03C72" w:rsidP="00271A49">
            <w:pPr>
              <w:overflowPunct w:val="0"/>
              <w:rPr>
                <w:rFonts w:ascii="Times New Roman" w:hAnsi="Times New Roman" w:cs="Times New Roman"/>
                <w:color w:val="000000"/>
                <w:szCs w:val="21"/>
              </w:rPr>
            </w:pPr>
            <w:r w:rsidRPr="00AA0F10">
              <w:rPr>
                <w:rFonts w:ascii="Times New Roman" w:hAnsi="Arial" w:cs="Times New Roman"/>
                <w:color w:val="000000"/>
                <w:szCs w:val="21"/>
              </w:rPr>
              <w:t>一到二年</w:t>
            </w:r>
          </w:p>
        </w:tc>
        <w:tc>
          <w:tcPr>
            <w:tcW w:w="1987" w:type="dxa"/>
            <w:tcBorders>
              <w:top w:val="nil"/>
              <w:left w:val="nil"/>
              <w:bottom w:val="nil"/>
              <w:right w:val="nil"/>
            </w:tcBorders>
            <w:shd w:val="clear" w:color="auto" w:fill="auto"/>
            <w:vAlign w:val="bottom"/>
            <w:hideMark/>
          </w:tcPr>
          <w:p w:rsidR="00B03C72" w:rsidRPr="00AA0F10" w:rsidRDefault="00B03C72" w:rsidP="00271A49">
            <w:pPr>
              <w:tabs>
                <w:tab w:val="decimal" w:pos="1809"/>
              </w:tabs>
              <w:overflowPunct w:val="0"/>
              <w:ind w:rightChars="50" w:right="105"/>
              <w:rPr>
                <w:rFonts w:ascii="Times New Roman" w:hAnsi="Times New Roman" w:cs="Times New Roman"/>
                <w:szCs w:val="21"/>
              </w:rPr>
            </w:pPr>
            <w:r w:rsidRPr="00AA0F10">
              <w:rPr>
                <w:rFonts w:ascii="Times New Roman" w:hAnsi="Times New Roman" w:cs="Times New Roman"/>
                <w:szCs w:val="21"/>
              </w:rPr>
              <w:t>14,646,565</w:t>
            </w:r>
          </w:p>
        </w:tc>
        <w:tc>
          <w:tcPr>
            <w:tcW w:w="203" w:type="dxa"/>
            <w:tcBorders>
              <w:top w:val="nil"/>
              <w:left w:val="nil"/>
              <w:bottom w:val="nil"/>
              <w:right w:val="nil"/>
            </w:tcBorders>
            <w:shd w:val="clear" w:color="auto" w:fill="auto"/>
            <w:vAlign w:val="bottom"/>
            <w:hideMark/>
          </w:tcPr>
          <w:p w:rsidR="00B03C72" w:rsidRPr="00AA0F10" w:rsidRDefault="00B03C72" w:rsidP="00271A49">
            <w:pPr>
              <w:overflowPunct w:val="0"/>
              <w:ind w:rightChars="50" w:right="105"/>
              <w:jc w:val="right"/>
              <w:rPr>
                <w:rFonts w:ascii="Times New Roman" w:hAnsi="Times New Roman" w:cs="Times New Roman"/>
                <w:szCs w:val="21"/>
              </w:rPr>
            </w:pPr>
          </w:p>
        </w:tc>
        <w:tc>
          <w:tcPr>
            <w:tcW w:w="1923" w:type="dxa"/>
            <w:tcBorders>
              <w:top w:val="nil"/>
              <w:left w:val="nil"/>
              <w:bottom w:val="nil"/>
              <w:right w:val="nil"/>
            </w:tcBorders>
            <w:shd w:val="clear" w:color="auto" w:fill="auto"/>
            <w:vAlign w:val="bottom"/>
            <w:hideMark/>
          </w:tcPr>
          <w:p w:rsidR="00B03C72" w:rsidRPr="00AA0F10" w:rsidRDefault="00B03C72" w:rsidP="00271A49">
            <w:pPr>
              <w:tabs>
                <w:tab w:val="decimal" w:pos="1733"/>
              </w:tabs>
              <w:overflowPunct w:val="0"/>
              <w:ind w:rightChars="50" w:right="105"/>
              <w:rPr>
                <w:rFonts w:ascii="Times New Roman" w:hAnsi="Times New Roman" w:cs="Times New Roman"/>
                <w:color w:val="000000"/>
                <w:szCs w:val="21"/>
              </w:rPr>
            </w:pPr>
            <w:r w:rsidRPr="00AA0F10">
              <w:rPr>
                <w:rFonts w:ascii="Times New Roman" w:hAnsi="Times New Roman" w:cs="Times New Roman"/>
                <w:color w:val="000000"/>
                <w:szCs w:val="21"/>
              </w:rPr>
              <w:t>25,309,271</w:t>
            </w:r>
          </w:p>
        </w:tc>
      </w:tr>
      <w:tr w:rsidR="00B03C72" w:rsidRPr="00AA0F10" w:rsidTr="00271A49">
        <w:trPr>
          <w:trHeight w:val="264"/>
        </w:trPr>
        <w:tc>
          <w:tcPr>
            <w:tcW w:w="4784" w:type="dxa"/>
            <w:tcBorders>
              <w:top w:val="nil"/>
              <w:left w:val="nil"/>
              <w:bottom w:val="nil"/>
              <w:right w:val="nil"/>
            </w:tcBorders>
            <w:shd w:val="clear" w:color="auto" w:fill="auto"/>
            <w:vAlign w:val="bottom"/>
            <w:hideMark/>
          </w:tcPr>
          <w:p w:rsidR="00B03C72" w:rsidRPr="00AA0F10" w:rsidRDefault="00B03C72" w:rsidP="00271A49">
            <w:pPr>
              <w:overflowPunct w:val="0"/>
              <w:rPr>
                <w:rFonts w:ascii="Times New Roman" w:hAnsi="Times New Roman" w:cs="Times New Roman"/>
                <w:color w:val="000000"/>
                <w:szCs w:val="21"/>
              </w:rPr>
            </w:pPr>
            <w:r w:rsidRPr="00AA0F10">
              <w:rPr>
                <w:rFonts w:ascii="Times New Roman" w:hAnsi="Arial" w:cs="Times New Roman"/>
                <w:color w:val="000000"/>
                <w:szCs w:val="21"/>
              </w:rPr>
              <w:t>二到三年</w:t>
            </w:r>
          </w:p>
        </w:tc>
        <w:tc>
          <w:tcPr>
            <w:tcW w:w="1987" w:type="dxa"/>
            <w:tcBorders>
              <w:top w:val="nil"/>
              <w:left w:val="nil"/>
              <w:bottom w:val="nil"/>
              <w:right w:val="nil"/>
            </w:tcBorders>
            <w:shd w:val="clear" w:color="auto" w:fill="auto"/>
            <w:vAlign w:val="bottom"/>
            <w:hideMark/>
          </w:tcPr>
          <w:p w:rsidR="00B03C72" w:rsidRPr="00AA0F10" w:rsidRDefault="00B03C72" w:rsidP="00271A49">
            <w:pPr>
              <w:tabs>
                <w:tab w:val="decimal" w:pos="1809"/>
              </w:tabs>
              <w:overflowPunct w:val="0"/>
              <w:ind w:rightChars="50" w:right="105"/>
              <w:rPr>
                <w:rFonts w:ascii="Times New Roman" w:hAnsi="Times New Roman" w:cs="Times New Roman"/>
                <w:szCs w:val="21"/>
              </w:rPr>
            </w:pPr>
            <w:r w:rsidRPr="00AA0F10">
              <w:rPr>
                <w:rFonts w:ascii="Times New Roman" w:hAnsi="Times New Roman" w:cs="Times New Roman"/>
                <w:szCs w:val="21"/>
              </w:rPr>
              <w:t>12,032,624</w:t>
            </w:r>
          </w:p>
        </w:tc>
        <w:tc>
          <w:tcPr>
            <w:tcW w:w="203" w:type="dxa"/>
            <w:tcBorders>
              <w:top w:val="nil"/>
              <w:left w:val="nil"/>
              <w:bottom w:val="nil"/>
              <w:right w:val="nil"/>
            </w:tcBorders>
            <w:shd w:val="clear" w:color="auto" w:fill="auto"/>
            <w:vAlign w:val="bottom"/>
            <w:hideMark/>
          </w:tcPr>
          <w:p w:rsidR="00B03C72" w:rsidRPr="00AA0F10" w:rsidRDefault="00B03C72" w:rsidP="00271A49">
            <w:pPr>
              <w:overflowPunct w:val="0"/>
              <w:ind w:rightChars="50" w:right="105"/>
              <w:jc w:val="right"/>
              <w:rPr>
                <w:rFonts w:ascii="Times New Roman" w:hAnsi="Times New Roman" w:cs="Times New Roman"/>
                <w:szCs w:val="21"/>
              </w:rPr>
            </w:pPr>
          </w:p>
        </w:tc>
        <w:tc>
          <w:tcPr>
            <w:tcW w:w="1923" w:type="dxa"/>
            <w:tcBorders>
              <w:top w:val="nil"/>
              <w:left w:val="nil"/>
              <w:bottom w:val="nil"/>
              <w:right w:val="nil"/>
            </w:tcBorders>
            <w:shd w:val="clear" w:color="auto" w:fill="auto"/>
            <w:vAlign w:val="bottom"/>
            <w:hideMark/>
          </w:tcPr>
          <w:p w:rsidR="00B03C72" w:rsidRPr="00AA0F10" w:rsidRDefault="00B03C72" w:rsidP="00271A49">
            <w:pPr>
              <w:tabs>
                <w:tab w:val="decimal" w:pos="1733"/>
              </w:tabs>
              <w:overflowPunct w:val="0"/>
              <w:ind w:rightChars="50" w:right="105"/>
              <w:rPr>
                <w:rFonts w:ascii="Times New Roman" w:hAnsi="Times New Roman" w:cs="Times New Roman"/>
                <w:color w:val="000000"/>
                <w:szCs w:val="21"/>
              </w:rPr>
            </w:pPr>
            <w:r w:rsidRPr="00AA0F10">
              <w:rPr>
                <w:rFonts w:ascii="Times New Roman" w:hAnsi="Times New Roman" w:cs="Times New Roman"/>
                <w:color w:val="000000"/>
                <w:szCs w:val="21"/>
              </w:rPr>
              <w:t>223,350</w:t>
            </w:r>
          </w:p>
        </w:tc>
      </w:tr>
      <w:tr w:rsidR="00B03C72" w:rsidRPr="00AA0F10" w:rsidTr="00271A49">
        <w:trPr>
          <w:trHeight w:val="264"/>
        </w:trPr>
        <w:tc>
          <w:tcPr>
            <w:tcW w:w="4784" w:type="dxa"/>
            <w:tcBorders>
              <w:top w:val="nil"/>
              <w:left w:val="nil"/>
              <w:bottom w:val="nil"/>
              <w:right w:val="nil"/>
            </w:tcBorders>
            <w:shd w:val="clear" w:color="auto" w:fill="auto"/>
            <w:vAlign w:val="bottom"/>
            <w:hideMark/>
          </w:tcPr>
          <w:p w:rsidR="00B03C72" w:rsidRPr="00AA0F10" w:rsidRDefault="00B03C72" w:rsidP="00271A49">
            <w:pPr>
              <w:overflowPunct w:val="0"/>
              <w:rPr>
                <w:rFonts w:ascii="Times New Roman" w:hAnsi="Times New Roman" w:cs="Times New Roman"/>
                <w:color w:val="000000"/>
                <w:szCs w:val="21"/>
              </w:rPr>
            </w:pPr>
            <w:r w:rsidRPr="00AA0F10">
              <w:rPr>
                <w:rFonts w:ascii="Times New Roman" w:hAnsi="Arial" w:cs="Times New Roman"/>
                <w:color w:val="000000"/>
                <w:szCs w:val="21"/>
              </w:rPr>
              <w:t>三到四年</w:t>
            </w:r>
          </w:p>
        </w:tc>
        <w:tc>
          <w:tcPr>
            <w:tcW w:w="1987" w:type="dxa"/>
            <w:tcBorders>
              <w:top w:val="nil"/>
              <w:left w:val="nil"/>
              <w:bottom w:val="nil"/>
              <w:right w:val="nil"/>
            </w:tcBorders>
            <w:shd w:val="clear" w:color="auto" w:fill="auto"/>
            <w:vAlign w:val="bottom"/>
            <w:hideMark/>
          </w:tcPr>
          <w:p w:rsidR="00B03C72" w:rsidRPr="00AA0F10" w:rsidRDefault="00B03C72" w:rsidP="00271A49">
            <w:pPr>
              <w:tabs>
                <w:tab w:val="decimal" w:pos="1809"/>
              </w:tabs>
              <w:overflowPunct w:val="0"/>
              <w:ind w:rightChars="50" w:right="105"/>
              <w:rPr>
                <w:rFonts w:ascii="Times New Roman" w:hAnsi="Times New Roman" w:cs="Times New Roman"/>
                <w:szCs w:val="21"/>
              </w:rPr>
            </w:pPr>
            <w:r w:rsidRPr="00AA0F10">
              <w:rPr>
                <w:rFonts w:ascii="Times New Roman" w:hAnsi="Times New Roman" w:cs="Times New Roman"/>
                <w:szCs w:val="21"/>
              </w:rPr>
              <w:t>30,885</w:t>
            </w:r>
          </w:p>
        </w:tc>
        <w:tc>
          <w:tcPr>
            <w:tcW w:w="203" w:type="dxa"/>
            <w:tcBorders>
              <w:top w:val="nil"/>
              <w:left w:val="nil"/>
              <w:bottom w:val="nil"/>
              <w:right w:val="nil"/>
            </w:tcBorders>
            <w:shd w:val="clear" w:color="auto" w:fill="auto"/>
            <w:vAlign w:val="bottom"/>
            <w:hideMark/>
          </w:tcPr>
          <w:p w:rsidR="00B03C72" w:rsidRPr="00AA0F10" w:rsidRDefault="00B03C72" w:rsidP="00271A49">
            <w:pPr>
              <w:overflowPunct w:val="0"/>
              <w:ind w:rightChars="50" w:right="105"/>
              <w:jc w:val="right"/>
              <w:rPr>
                <w:rFonts w:ascii="Times New Roman" w:hAnsi="Times New Roman" w:cs="Times New Roman"/>
                <w:szCs w:val="21"/>
              </w:rPr>
            </w:pPr>
          </w:p>
        </w:tc>
        <w:tc>
          <w:tcPr>
            <w:tcW w:w="1923" w:type="dxa"/>
            <w:tcBorders>
              <w:top w:val="nil"/>
              <w:left w:val="nil"/>
              <w:bottom w:val="nil"/>
              <w:right w:val="nil"/>
            </w:tcBorders>
            <w:shd w:val="clear" w:color="auto" w:fill="auto"/>
            <w:vAlign w:val="bottom"/>
            <w:hideMark/>
          </w:tcPr>
          <w:p w:rsidR="00B03C72" w:rsidRPr="00AA0F10" w:rsidRDefault="00B03C72" w:rsidP="00271A49">
            <w:pPr>
              <w:tabs>
                <w:tab w:val="decimal" w:pos="1733"/>
              </w:tabs>
              <w:overflowPunct w:val="0"/>
              <w:ind w:rightChars="50" w:right="105"/>
              <w:rPr>
                <w:rFonts w:ascii="Times New Roman" w:hAnsi="Times New Roman" w:cs="Times New Roman"/>
                <w:color w:val="000000"/>
                <w:szCs w:val="21"/>
              </w:rPr>
            </w:pPr>
            <w:r w:rsidRPr="00AA0F10">
              <w:rPr>
                <w:rFonts w:ascii="Times New Roman" w:hAnsi="Times New Roman" w:cs="Times New Roman"/>
                <w:color w:val="000000"/>
                <w:szCs w:val="21"/>
              </w:rPr>
              <w:t>2,232,305</w:t>
            </w:r>
          </w:p>
        </w:tc>
      </w:tr>
      <w:tr w:rsidR="00B03C72" w:rsidRPr="00AA0F10" w:rsidTr="00271A49">
        <w:trPr>
          <w:trHeight w:val="264"/>
        </w:trPr>
        <w:tc>
          <w:tcPr>
            <w:tcW w:w="4784" w:type="dxa"/>
            <w:tcBorders>
              <w:top w:val="nil"/>
              <w:left w:val="nil"/>
              <w:bottom w:val="nil"/>
              <w:right w:val="nil"/>
            </w:tcBorders>
            <w:shd w:val="clear" w:color="auto" w:fill="auto"/>
            <w:vAlign w:val="bottom"/>
            <w:hideMark/>
          </w:tcPr>
          <w:p w:rsidR="00B03C72" w:rsidRPr="00AA0F10" w:rsidRDefault="00B03C72" w:rsidP="00271A49">
            <w:pPr>
              <w:overflowPunct w:val="0"/>
              <w:rPr>
                <w:rFonts w:ascii="Times New Roman" w:hAnsi="Times New Roman" w:cs="Times New Roman"/>
                <w:color w:val="000000"/>
                <w:szCs w:val="21"/>
              </w:rPr>
            </w:pPr>
            <w:r w:rsidRPr="00AA0F10">
              <w:rPr>
                <w:rFonts w:ascii="Times New Roman" w:hAnsi="Arial" w:cs="Times New Roman"/>
                <w:color w:val="000000"/>
                <w:szCs w:val="21"/>
              </w:rPr>
              <w:t>四到五年</w:t>
            </w:r>
          </w:p>
        </w:tc>
        <w:tc>
          <w:tcPr>
            <w:tcW w:w="1987" w:type="dxa"/>
            <w:tcBorders>
              <w:top w:val="nil"/>
              <w:left w:val="nil"/>
              <w:right w:val="nil"/>
            </w:tcBorders>
            <w:shd w:val="clear" w:color="auto" w:fill="auto"/>
            <w:vAlign w:val="bottom"/>
            <w:hideMark/>
          </w:tcPr>
          <w:p w:rsidR="00B03C72" w:rsidRPr="00AA0F10" w:rsidRDefault="00B03C72" w:rsidP="00271A49">
            <w:pPr>
              <w:tabs>
                <w:tab w:val="decimal" w:pos="1809"/>
              </w:tabs>
              <w:overflowPunct w:val="0"/>
              <w:ind w:rightChars="50" w:right="105"/>
              <w:rPr>
                <w:rFonts w:ascii="Times New Roman" w:hAnsi="Times New Roman" w:cs="Times New Roman"/>
                <w:szCs w:val="21"/>
              </w:rPr>
            </w:pPr>
            <w:r w:rsidRPr="00AA0F10">
              <w:rPr>
                <w:rFonts w:ascii="Times New Roman" w:hAnsi="Times New Roman" w:cs="Times New Roman"/>
                <w:szCs w:val="21"/>
              </w:rPr>
              <w:t>2,059,216</w:t>
            </w:r>
          </w:p>
        </w:tc>
        <w:tc>
          <w:tcPr>
            <w:tcW w:w="203" w:type="dxa"/>
            <w:tcBorders>
              <w:top w:val="nil"/>
              <w:left w:val="nil"/>
              <w:bottom w:val="nil"/>
              <w:right w:val="nil"/>
            </w:tcBorders>
            <w:shd w:val="clear" w:color="auto" w:fill="auto"/>
            <w:vAlign w:val="bottom"/>
            <w:hideMark/>
          </w:tcPr>
          <w:p w:rsidR="00B03C72" w:rsidRPr="00AA0F10" w:rsidRDefault="00B03C72" w:rsidP="00271A49">
            <w:pPr>
              <w:overflowPunct w:val="0"/>
              <w:ind w:rightChars="50" w:right="105"/>
              <w:jc w:val="right"/>
              <w:rPr>
                <w:rFonts w:ascii="Times New Roman" w:hAnsi="Times New Roman" w:cs="Times New Roman"/>
                <w:szCs w:val="21"/>
              </w:rPr>
            </w:pPr>
          </w:p>
        </w:tc>
        <w:tc>
          <w:tcPr>
            <w:tcW w:w="1923" w:type="dxa"/>
            <w:tcBorders>
              <w:top w:val="nil"/>
              <w:left w:val="nil"/>
              <w:right w:val="nil"/>
            </w:tcBorders>
            <w:shd w:val="clear" w:color="auto" w:fill="auto"/>
            <w:vAlign w:val="bottom"/>
            <w:hideMark/>
          </w:tcPr>
          <w:p w:rsidR="00B03C72" w:rsidRPr="00AA0F10" w:rsidRDefault="00B03C72" w:rsidP="00271A49">
            <w:pPr>
              <w:tabs>
                <w:tab w:val="decimal" w:pos="1733"/>
              </w:tabs>
              <w:overflowPunct w:val="0"/>
              <w:ind w:rightChars="50" w:right="105"/>
              <w:rPr>
                <w:rFonts w:ascii="Times New Roman" w:hAnsi="Times New Roman" w:cs="Times New Roman"/>
                <w:color w:val="000000"/>
                <w:szCs w:val="21"/>
              </w:rPr>
            </w:pPr>
            <w:r w:rsidRPr="00AA0F10">
              <w:rPr>
                <w:rFonts w:ascii="Times New Roman" w:hAnsi="Times New Roman" w:cs="Times New Roman"/>
                <w:color w:val="000000"/>
                <w:szCs w:val="21"/>
              </w:rPr>
              <w:t>-</w:t>
            </w:r>
          </w:p>
        </w:tc>
      </w:tr>
      <w:tr w:rsidR="00B03C72" w:rsidRPr="00AA0F10" w:rsidTr="00271A49">
        <w:trPr>
          <w:trHeight w:val="276"/>
        </w:trPr>
        <w:tc>
          <w:tcPr>
            <w:tcW w:w="4784" w:type="dxa"/>
            <w:tcBorders>
              <w:top w:val="nil"/>
              <w:left w:val="nil"/>
              <w:bottom w:val="nil"/>
              <w:right w:val="nil"/>
            </w:tcBorders>
            <w:shd w:val="clear" w:color="auto" w:fill="auto"/>
            <w:vAlign w:val="bottom"/>
            <w:hideMark/>
          </w:tcPr>
          <w:p w:rsidR="00B03C72" w:rsidRPr="00AA0F10" w:rsidRDefault="00B03C72" w:rsidP="00271A49">
            <w:pPr>
              <w:overflowPunct w:val="0"/>
              <w:rPr>
                <w:rFonts w:ascii="Times New Roman" w:hAnsi="Times New Roman" w:cs="Times New Roman"/>
                <w:color w:val="000000"/>
                <w:szCs w:val="21"/>
              </w:rPr>
            </w:pPr>
            <w:r w:rsidRPr="00AA0F10">
              <w:rPr>
                <w:rFonts w:ascii="Times New Roman" w:hAnsi="Arial" w:cs="Times New Roman"/>
                <w:color w:val="000000"/>
                <w:szCs w:val="21"/>
              </w:rPr>
              <w:t>五年以上</w:t>
            </w:r>
          </w:p>
        </w:tc>
        <w:tc>
          <w:tcPr>
            <w:tcW w:w="1987" w:type="dxa"/>
            <w:tcBorders>
              <w:top w:val="nil"/>
              <w:left w:val="nil"/>
              <w:bottom w:val="single" w:sz="4" w:space="0" w:color="auto"/>
              <w:right w:val="nil"/>
            </w:tcBorders>
            <w:shd w:val="clear" w:color="auto" w:fill="auto"/>
            <w:vAlign w:val="bottom"/>
            <w:hideMark/>
          </w:tcPr>
          <w:p w:rsidR="00B03C72" w:rsidRPr="00AA0F10" w:rsidRDefault="00B03C72" w:rsidP="00271A49">
            <w:pPr>
              <w:tabs>
                <w:tab w:val="decimal" w:pos="1809"/>
              </w:tabs>
              <w:overflowPunct w:val="0"/>
              <w:ind w:rightChars="50" w:right="105"/>
              <w:rPr>
                <w:rFonts w:ascii="Times New Roman" w:hAnsi="Times New Roman" w:cs="Times New Roman"/>
                <w:szCs w:val="21"/>
              </w:rPr>
            </w:pPr>
            <w:r w:rsidRPr="00AA0F10">
              <w:rPr>
                <w:rFonts w:ascii="Times New Roman" w:hAnsi="Times New Roman" w:cs="Times New Roman"/>
                <w:szCs w:val="21"/>
              </w:rPr>
              <w:t>4,902,178</w:t>
            </w:r>
          </w:p>
        </w:tc>
        <w:tc>
          <w:tcPr>
            <w:tcW w:w="203" w:type="dxa"/>
            <w:tcBorders>
              <w:top w:val="nil"/>
              <w:left w:val="nil"/>
              <w:bottom w:val="nil"/>
              <w:right w:val="nil"/>
            </w:tcBorders>
            <w:shd w:val="clear" w:color="auto" w:fill="auto"/>
            <w:vAlign w:val="bottom"/>
            <w:hideMark/>
          </w:tcPr>
          <w:p w:rsidR="00B03C72" w:rsidRPr="00AA0F10" w:rsidRDefault="00B03C72" w:rsidP="00271A49">
            <w:pPr>
              <w:overflowPunct w:val="0"/>
              <w:ind w:rightChars="50" w:right="105"/>
              <w:jc w:val="right"/>
              <w:rPr>
                <w:rFonts w:ascii="Times New Roman" w:hAnsi="Times New Roman" w:cs="Times New Roman"/>
                <w:color w:val="000000"/>
                <w:szCs w:val="21"/>
              </w:rPr>
            </w:pPr>
          </w:p>
        </w:tc>
        <w:tc>
          <w:tcPr>
            <w:tcW w:w="1923" w:type="dxa"/>
            <w:tcBorders>
              <w:top w:val="nil"/>
              <w:left w:val="nil"/>
              <w:bottom w:val="single" w:sz="4" w:space="0" w:color="auto"/>
              <w:right w:val="nil"/>
            </w:tcBorders>
            <w:shd w:val="clear" w:color="auto" w:fill="auto"/>
            <w:vAlign w:val="bottom"/>
            <w:hideMark/>
          </w:tcPr>
          <w:p w:rsidR="00B03C72" w:rsidRPr="00AA0F10" w:rsidRDefault="00B03C72" w:rsidP="00271A49">
            <w:pPr>
              <w:tabs>
                <w:tab w:val="decimal" w:pos="1733"/>
              </w:tabs>
              <w:overflowPunct w:val="0"/>
              <w:ind w:rightChars="50" w:right="105"/>
              <w:rPr>
                <w:rFonts w:ascii="Times New Roman" w:hAnsi="Times New Roman" w:cs="Times New Roman"/>
                <w:color w:val="000000"/>
                <w:szCs w:val="21"/>
              </w:rPr>
            </w:pPr>
            <w:r w:rsidRPr="00AA0F10">
              <w:rPr>
                <w:rFonts w:ascii="Times New Roman" w:hAnsi="Times New Roman" w:cs="Times New Roman"/>
                <w:color w:val="000000"/>
                <w:szCs w:val="21"/>
              </w:rPr>
              <w:t>19,005,601</w:t>
            </w:r>
          </w:p>
        </w:tc>
      </w:tr>
      <w:tr w:rsidR="00B03C72" w:rsidRPr="00AA0F10" w:rsidTr="00271A49">
        <w:trPr>
          <w:trHeight w:val="276"/>
        </w:trPr>
        <w:tc>
          <w:tcPr>
            <w:tcW w:w="4784" w:type="dxa"/>
            <w:tcBorders>
              <w:top w:val="nil"/>
              <w:left w:val="nil"/>
              <w:bottom w:val="nil"/>
              <w:right w:val="nil"/>
            </w:tcBorders>
            <w:shd w:val="clear" w:color="auto" w:fill="auto"/>
            <w:vAlign w:val="bottom"/>
            <w:hideMark/>
          </w:tcPr>
          <w:p w:rsidR="00B03C72" w:rsidRPr="00AA0F10" w:rsidRDefault="00B03C72" w:rsidP="00271A49">
            <w:pPr>
              <w:overflowPunct w:val="0"/>
              <w:jc w:val="right"/>
              <w:rPr>
                <w:rFonts w:ascii="Times New Roman" w:hAnsi="Times New Roman" w:cs="Times New Roman"/>
                <w:color w:val="000000"/>
                <w:szCs w:val="21"/>
              </w:rPr>
            </w:pPr>
          </w:p>
        </w:tc>
        <w:tc>
          <w:tcPr>
            <w:tcW w:w="1987" w:type="dxa"/>
            <w:tcBorders>
              <w:top w:val="single" w:sz="4" w:space="0" w:color="auto"/>
              <w:left w:val="nil"/>
              <w:bottom w:val="single" w:sz="12" w:space="0" w:color="auto"/>
              <w:right w:val="nil"/>
            </w:tcBorders>
            <w:shd w:val="clear" w:color="auto" w:fill="auto"/>
            <w:vAlign w:val="bottom"/>
            <w:hideMark/>
          </w:tcPr>
          <w:p w:rsidR="00B03C72" w:rsidRPr="00AA0F10" w:rsidRDefault="00B03C72" w:rsidP="00271A49">
            <w:pPr>
              <w:tabs>
                <w:tab w:val="decimal" w:pos="1809"/>
              </w:tabs>
              <w:overflowPunct w:val="0"/>
              <w:ind w:rightChars="50" w:right="105"/>
              <w:rPr>
                <w:rFonts w:ascii="Times New Roman" w:hAnsi="Times New Roman" w:cs="Times New Roman"/>
                <w:szCs w:val="21"/>
              </w:rPr>
            </w:pPr>
            <w:r w:rsidRPr="00AA0F10">
              <w:rPr>
                <w:rFonts w:ascii="Times New Roman" w:hAnsi="Times New Roman" w:cs="Times New Roman"/>
                <w:szCs w:val="21"/>
              </w:rPr>
              <w:t>33,671,468</w:t>
            </w:r>
          </w:p>
        </w:tc>
        <w:tc>
          <w:tcPr>
            <w:tcW w:w="203" w:type="dxa"/>
            <w:tcBorders>
              <w:top w:val="nil"/>
              <w:left w:val="nil"/>
              <w:bottom w:val="nil"/>
              <w:right w:val="nil"/>
            </w:tcBorders>
            <w:shd w:val="clear" w:color="auto" w:fill="auto"/>
            <w:vAlign w:val="bottom"/>
            <w:hideMark/>
          </w:tcPr>
          <w:p w:rsidR="00B03C72" w:rsidRPr="00AA0F10" w:rsidRDefault="00B03C72" w:rsidP="00271A49">
            <w:pPr>
              <w:overflowPunct w:val="0"/>
              <w:ind w:rightChars="50" w:right="105"/>
              <w:jc w:val="right"/>
              <w:rPr>
                <w:rFonts w:ascii="Times New Roman" w:hAnsi="Times New Roman" w:cs="Times New Roman"/>
                <w:color w:val="000000"/>
                <w:szCs w:val="21"/>
              </w:rPr>
            </w:pPr>
          </w:p>
        </w:tc>
        <w:tc>
          <w:tcPr>
            <w:tcW w:w="1923" w:type="dxa"/>
            <w:tcBorders>
              <w:top w:val="single" w:sz="4" w:space="0" w:color="auto"/>
              <w:left w:val="nil"/>
              <w:bottom w:val="single" w:sz="12" w:space="0" w:color="auto"/>
              <w:right w:val="nil"/>
            </w:tcBorders>
            <w:shd w:val="clear" w:color="auto" w:fill="auto"/>
            <w:vAlign w:val="bottom"/>
            <w:hideMark/>
          </w:tcPr>
          <w:p w:rsidR="00B03C72" w:rsidRPr="00AA0F10" w:rsidRDefault="00B03C72" w:rsidP="00271A49">
            <w:pPr>
              <w:tabs>
                <w:tab w:val="decimal" w:pos="1733"/>
              </w:tabs>
              <w:overflowPunct w:val="0"/>
              <w:ind w:rightChars="50" w:right="105"/>
              <w:rPr>
                <w:rFonts w:ascii="Times New Roman" w:hAnsi="Times New Roman" w:cs="Times New Roman"/>
                <w:color w:val="000000"/>
                <w:szCs w:val="21"/>
              </w:rPr>
            </w:pPr>
            <w:r w:rsidRPr="00AA0F10">
              <w:rPr>
                <w:rFonts w:ascii="Times New Roman" w:hAnsi="Times New Roman" w:cs="Times New Roman"/>
                <w:color w:val="000000"/>
                <w:szCs w:val="21"/>
              </w:rPr>
              <w:t>46,770,527</w:t>
            </w:r>
          </w:p>
        </w:tc>
      </w:tr>
    </w:tbl>
    <w:p w:rsidR="00B03C72" w:rsidRDefault="00B03C72"/>
    <w:sdt>
      <w:sdtPr>
        <w:rPr>
          <w:rFonts w:ascii="Times New Roman" w:hAnsi="Times New Roman" w:cs="宋体" w:hint="eastAsia"/>
          <w:b w:val="0"/>
          <w:bCs w:val="0"/>
          <w:kern w:val="0"/>
          <w:szCs w:val="24"/>
        </w:rPr>
        <w:alias w:val="模块:其他应收款分类披露"/>
        <w:tag w:val="_SEC_d047d549aa7244b381492a7cc30da0f7"/>
        <w:id w:val="435910842"/>
        <w:lock w:val="sdtLocked"/>
      </w:sdtPr>
      <w:sdtEndPr>
        <w:rPr>
          <w:rFonts w:ascii="宋体" w:hAnsi="宋体"/>
        </w:rPr>
      </w:sdtEndPr>
      <w:sdtContent>
        <w:p w:rsidR="00373524" w:rsidRPr="0051699B" w:rsidRDefault="00373524" w:rsidP="0085514F">
          <w:pPr>
            <w:pStyle w:val="4"/>
            <w:numPr>
              <w:ilvl w:val="3"/>
              <w:numId w:val="35"/>
            </w:numPr>
            <w:tabs>
              <w:tab w:val="left" w:pos="588"/>
            </w:tabs>
          </w:pPr>
          <w:r w:rsidRPr="0051699B">
            <w:rPr>
              <w:rFonts w:hint="eastAsia"/>
            </w:rPr>
            <w:t>其他应收款分类披露</w:t>
          </w:r>
        </w:p>
        <w:sdt>
          <w:sdtPr>
            <w:alias w:val="是否适用：其他应收款分类披露[双击切换]"/>
            <w:tag w:val="_GBC_fe3826dfb37147e7a7486e327c662c54"/>
            <w:id w:val="435910843"/>
            <w:lock w:val="sdtContentLocked"/>
          </w:sdtPr>
          <w:sdtContent>
            <w:p w:rsidR="00373524" w:rsidRDefault="002A727A">
              <w:r>
                <w:fldChar w:fldCharType="begin"/>
              </w:r>
              <w:r w:rsidR="00AA0F10">
                <w:instrText xml:space="preserve">MACROBUTTON  SnrToggleCheckbox √适用 </w:instrText>
              </w:r>
              <w:r>
                <w:fldChar w:fldCharType="end"/>
              </w:r>
              <w:r>
                <w:fldChar w:fldCharType="begin"/>
              </w:r>
              <w:r w:rsidR="00AA0F10">
                <w:instrText xml:space="preserve"> MACROBUTTON  SnrToggleCheckbox □不适用 </w:instrText>
              </w:r>
              <w:r>
                <w:fldChar w:fldCharType="end"/>
              </w:r>
            </w:p>
          </w:sdtContent>
        </w:sdt>
        <w:p w:rsidR="00AA0F10" w:rsidRDefault="00373524" w:rsidP="00D01DB3">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账款按种类披露"/>
              <w:tag w:val="_GBC_e066a6e503624247846592f248c812cb"/>
              <w:id w:val="435910844"/>
              <w:lock w:val="sdtLocked"/>
              <w:comboBox>
                <w:listItem w:displayText="元" w:value="1"/>
                <w:listItem w:displayText="千元" w:value="1000"/>
                <w:listItem w:displayText="万元" w:value="10000"/>
                <w:listItem w:displayText="百万元" w:value="1000000"/>
                <w:listItem w:displayText="亿元" w:value="100000000"/>
              </w:comboBox>
            </w:sdtPr>
            <w:sdtContent>
              <w:r w:rsidR="00CF5055">
                <w:rPr>
                  <w:rFonts w:hint="eastAsia"/>
                  <w:szCs w:val="21"/>
                </w:rPr>
                <w:t>元</w:t>
              </w:r>
            </w:sdtContent>
          </w:sdt>
          <w:r>
            <w:rPr>
              <w:rFonts w:hint="eastAsia"/>
              <w:szCs w:val="21"/>
            </w:rPr>
            <w:t xml:space="preserve">  币种：</w:t>
          </w:r>
          <w:sdt>
            <w:sdtPr>
              <w:rPr>
                <w:rFonts w:hint="eastAsia"/>
                <w:szCs w:val="21"/>
              </w:rPr>
              <w:alias w:val="币种：其他应收账款按种类披露"/>
              <w:tag w:val="_GBC_82c1726363b549f59a0b06775d2a2411"/>
              <w:id w:val="43591084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szCs w:val="21"/>
                </w:rPr>
                <w:t>人民币</w:t>
              </w:r>
            </w:sdtContent>
          </w:sdt>
        </w:p>
        <w:tbl>
          <w:tblPr>
            <w:tblW w:w="5527" w:type="pct"/>
            <w:jc w:val="center"/>
            <w:tblInd w:w="-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520"/>
            <w:gridCol w:w="962"/>
            <w:gridCol w:w="527"/>
            <w:gridCol w:w="992"/>
            <w:gridCol w:w="694"/>
            <w:gridCol w:w="970"/>
            <w:gridCol w:w="972"/>
            <w:gridCol w:w="634"/>
            <w:gridCol w:w="992"/>
            <w:gridCol w:w="608"/>
            <w:gridCol w:w="962"/>
          </w:tblGrid>
          <w:tr w:rsidR="00BF2ADC" w:rsidRPr="00BF2ADC" w:rsidTr="00F423E9">
            <w:trPr>
              <w:cantSplit/>
              <w:trHeight w:val="283"/>
              <w:jc w:val="center"/>
            </w:trPr>
            <w:sdt>
              <w:sdtPr>
                <w:rPr>
                  <w:rFonts w:ascii="Times New Roman" w:hAnsi="Times New Roman" w:cs="Times New Roman"/>
                  <w:sz w:val="18"/>
                  <w:szCs w:val="18"/>
                </w:rPr>
                <w:tag w:val="_PLD_514be3faf1584f669243e1c33dcef2a6"/>
                <w:id w:val="89602178"/>
                <w:lock w:val="sdtLocked"/>
              </w:sdtPr>
              <w:sdtContent>
                <w:tc>
                  <w:tcPr>
                    <w:tcW w:w="783" w:type="pct"/>
                    <w:vMerge w:val="restart"/>
                    <w:tcBorders>
                      <w:top w:val="single" w:sz="4" w:space="0" w:color="auto"/>
                      <w:left w:val="single" w:sz="4" w:space="0" w:color="auto"/>
                      <w:right w:val="single" w:sz="4" w:space="0" w:color="auto"/>
                    </w:tcBorders>
                    <w:vAlign w:val="center"/>
                  </w:tcPr>
                  <w:p w:rsidR="00BF2ADC" w:rsidRPr="00BF2ADC" w:rsidRDefault="00BF2ADC" w:rsidP="00F423E9">
                    <w:pPr>
                      <w:jc w:val="center"/>
                      <w:rPr>
                        <w:rFonts w:ascii="Times New Roman" w:hAnsi="Times New Roman" w:cs="Times New Roman"/>
                        <w:sz w:val="18"/>
                        <w:szCs w:val="18"/>
                      </w:rPr>
                    </w:pPr>
                    <w:r w:rsidRPr="00BF2ADC">
                      <w:rPr>
                        <w:rFonts w:ascii="Times New Roman" w:hAnsi="Times New Roman" w:cs="Times New Roman"/>
                        <w:sz w:val="18"/>
                        <w:szCs w:val="18"/>
                      </w:rPr>
                      <w:t>类别</w:t>
                    </w:r>
                  </w:p>
                </w:tc>
              </w:sdtContent>
            </w:sdt>
            <w:sdt>
              <w:sdtPr>
                <w:rPr>
                  <w:rFonts w:ascii="Times New Roman" w:hAnsi="Times New Roman" w:cs="Times New Roman"/>
                  <w:sz w:val="18"/>
                  <w:szCs w:val="18"/>
                </w:rPr>
                <w:tag w:val="_PLD_919b2e1faaea47dab0ecd94f3350842d"/>
                <w:id w:val="89602179"/>
                <w:lock w:val="sdtLocked"/>
              </w:sdtPr>
              <w:sdtContent>
                <w:tc>
                  <w:tcPr>
                    <w:tcW w:w="2137" w:type="pct"/>
                    <w:gridSpan w:val="5"/>
                    <w:tcBorders>
                      <w:top w:val="single" w:sz="4" w:space="0" w:color="auto"/>
                      <w:left w:val="single" w:sz="4" w:space="0" w:color="auto"/>
                      <w:right w:val="single" w:sz="4" w:space="0" w:color="auto"/>
                    </w:tcBorders>
                    <w:vAlign w:val="center"/>
                  </w:tcPr>
                  <w:p w:rsidR="00BF2ADC" w:rsidRPr="00BF2ADC" w:rsidRDefault="00BF2ADC" w:rsidP="00F423E9">
                    <w:pPr>
                      <w:jc w:val="center"/>
                      <w:rPr>
                        <w:rFonts w:ascii="Times New Roman" w:hAnsi="Times New Roman" w:cs="Times New Roman"/>
                        <w:sz w:val="18"/>
                        <w:szCs w:val="18"/>
                      </w:rPr>
                    </w:pPr>
                    <w:r w:rsidRPr="00BF2ADC">
                      <w:rPr>
                        <w:rFonts w:ascii="Times New Roman" w:hAnsi="Times New Roman" w:cs="Times New Roman"/>
                        <w:sz w:val="18"/>
                        <w:szCs w:val="18"/>
                      </w:rPr>
                      <w:t>期末余额</w:t>
                    </w:r>
                  </w:p>
                </w:tc>
              </w:sdtContent>
            </w:sdt>
            <w:sdt>
              <w:sdtPr>
                <w:rPr>
                  <w:rFonts w:ascii="Times New Roman" w:hAnsi="Times New Roman" w:cs="Times New Roman"/>
                  <w:sz w:val="18"/>
                  <w:szCs w:val="18"/>
                </w:rPr>
                <w:tag w:val="_PLD_a19da96f45194d1ea05658f273e8fb5d"/>
                <w:id w:val="89602180"/>
                <w:lock w:val="sdtLocked"/>
              </w:sdtPr>
              <w:sdtContent>
                <w:tc>
                  <w:tcPr>
                    <w:tcW w:w="2080" w:type="pct"/>
                    <w:gridSpan w:val="5"/>
                    <w:tcBorders>
                      <w:top w:val="single" w:sz="4" w:space="0" w:color="auto"/>
                      <w:left w:val="single" w:sz="4" w:space="0" w:color="auto"/>
                      <w:right w:val="single" w:sz="4" w:space="0" w:color="auto"/>
                    </w:tcBorders>
                    <w:vAlign w:val="center"/>
                  </w:tcPr>
                  <w:p w:rsidR="00BF2ADC" w:rsidRPr="00BF2ADC" w:rsidRDefault="00BF2ADC" w:rsidP="00F423E9">
                    <w:pPr>
                      <w:jc w:val="center"/>
                      <w:rPr>
                        <w:rFonts w:ascii="Times New Roman" w:hAnsi="Times New Roman" w:cs="Times New Roman"/>
                        <w:sz w:val="18"/>
                        <w:szCs w:val="18"/>
                      </w:rPr>
                    </w:pPr>
                    <w:r w:rsidRPr="00BF2ADC">
                      <w:rPr>
                        <w:rFonts w:ascii="Times New Roman" w:hAnsi="Times New Roman" w:cs="Times New Roman"/>
                        <w:sz w:val="18"/>
                        <w:szCs w:val="18"/>
                      </w:rPr>
                      <w:t>期初余额</w:t>
                    </w:r>
                  </w:p>
                </w:tc>
              </w:sdtContent>
            </w:sdt>
          </w:tr>
          <w:tr w:rsidR="00BF2ADC" w:rsidRPr="00BF2ADC" w:rsidTr="00F423E9">
            <w:trPr>
              <w:cantSplit/>
              <w:trHeight w:val="150"/>
              <w:jc w:val="center"/>
            </w:trPr>
            <w:tc>
              <w:tcPr>
                <w:tcW w:w="783" w:type="pct"/>
                <w:vMerge/>
                <w:tcBorders>
                  <w:left w:val="single" w:sz="4" w:space="0" w:color="auto"/>
                  <w:right w:val="single" w:sz="4" w:space="0" w:color="auto"/>
                </w:tcBorders>
                <w:vAlign w:val="center"/>
              </w:tcPr>
              <w:p w:rsidR="00BF2ADC" w:rsidRPr="00BF2ADC" w:rsidRDefault="00BF2ADC" w:rsidP="00F423E9">
                <w:pPr>
                  <w:rPr>
                    <w:rFonts w:ascii="Times New Roman" w:hAnsi="Times New Roman" w:cs="Times New Roman"/>
                    <w:sz w:val="18"/>
                    <w:szCs w:val="18"/>
                  </w:rPr>
                </w:pPr>
              </w:p>
            </w:tc>
            <w:sdt>
              <w:sdtPr>
                <w:rPr>
                  <w:rFonts w:ascii="Times New Roman" w:hAnsi="Times New Roman" w:cs="Times New Roman"/>
                  <w:sz w:val="18"/>
                  <w:szCs w:val="18"/>
                </w:rPr>
                <w:tag w:val="_PLD_92ff28e789214075a6f39193e4232b89"/>
                <w:id w:val="89602181"/>
                <w:lock w:val="sdtLocked"/>
              </w:sdtPr>
              <w:sdtContent>
                <w:tc>
                  <w:tcPr>
                    <w:tcW w:w="767" w:type="pct"/>
                    <w:gridSpan w:val="2"/>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center"/>
                      <w:rPr>
                        <w:rFonts w:ascii="Times New Roman" w:hAnsi="Times New Roman" w:cs="Times New Roman"/>
                        <w:sz w:val="18"/>
                        <w:szCs w:val="18"/>
                      </w:rPr>
                    </w:pPr>
                    <w:r w:rsidRPr="00BF2ADC">
                      <w:rPr>
                        <w:rFonts w:ascii="Times New Roman" w:hAnsi="Times New Roman" w:cs="Times New Roman"/>
                        <w:sz w:val="18"/>
                        <w:szCs w:val="18"/>
                      </w:rPr>
                      <w:t>账面余额</w:t>
                    </w:r>
                  </w:p>
                </w:tc>
              </w:sdtContent>
            </w:sdt>
            <w:sdt>
              <w:sdtPr>
                <w:rPr>
                  <w:rFonts w:ascii="Times New Roman" w:hAnsi="Times New Roman" w:cs="Times New Roman"/>
                  <w:sz w:val="18"/>
                  <w:szCs w:val="18"/>
                </w:rPr>
                <w:tag w:val="_PLD_222c7fadcca54d5eaf183a83d0ea9397"/>
                <w:id w:val="89602182"/>
                <w:lock w:val="sdtLocked"/>
              </w:sdtPr>
              <w:sdtContent>
                <w:tc>
                  <w:tcPr>
                    <w:tcW w:w="867" w:type="pct"/>
                    <w:gridSpan w:val="2"/>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center"/>
                      <w:rPr>
                        <w:rFonts w:ascii="Times New Roman" w:hAnsi="Times New Roman" w:cs="Times New Roman"/>
                        <w:sz w:val="18"/>
                        <w:szCs w:val="18"/>
                      </w:rPr>
                    </w:pPr>
                    <w:r w:rsidRPr="00BF2ADC">
                      <w:rPr>
                        <w:rFonts w:ascii="Times New Roman" w:hAnsi="Times New Roman" w:cs="Times New Roman"/>
                        <w:sz w:val="18"/>
                        <w:szCs w:val="18"/>
                      </w:rPr>
                      <w:t>坏账准备</w:t>
                    </w:r>
                  </w:p>
                </w:tc>
              </w:sdtContent>
            </w:sdt>
            <w:sdt>
              <w:sdtPr>
                <w:rPr>
                  <w:rFonts w:ascii="Times New Roman" w:hAnsi="Times New Roman" w:cs="Times New Roman"/>
                  <w:sz w:val="18"/>
                  <w:szCs w:val="18"/>
                </w:rPr>
                <w:tag w:val="_PLD_faab5e9490174a26aab139caaf29013f"/>
                <w:id w:val="89602183"/>
                <w:lock w:val="sdtLocked"/>
              </w:sdtPr>
              <w:sdtContent>
                <w:tc>
                  <w:tcPr>
                    <w:tcW w:w="503" w:type="pct"/>
                    <w:vMerge w:val="restart"/>
                    <w:tcBorders>
                      <w:top w:val="single" w:sz="4" w:space="0" w:color="auto"/>
                      <w:left w:val="single" w:sz="4" w:space="0" w:color="auto"/>
                      <w:right w:val="single" w:sz="4" w:space="0" w:color="auto"/>
                    </w:tcBorders>
                    <w:vAlign w:val="center"/>
                  </w:tcPr>
                  <w:p w:rsidR="00BF2ADC" w:rsidRPr="00BF2ADC" w:rsidRDefault="00BF2ADC" w:rsidP="00F423E9">
                    <w:pPr>
                      <w:jc w:val="center"/>
                      <w:rPr>
                        <w:rFonts w:ascii="Times New Roman" w:hAnsi="Times New Roman" w:cs="Times New Roman"/>
                        <w:sz w:val="18"/>
                        <w:szCs w:val="18"/>
                      </w:rPr>
                    </w:pPr>
                    <w:r w:rsidRPr="00BF2ADC">
                      <w:rPr>
                        <w:rFonts w:ascii="Times New Roman" w:hAnsi="Times New Roman" w:cs="Times New Roman"/>
                        <w:sz w:val="18"/>
                        <w:szCs w:val="18"/>
                      </w:rPr>
                      <w:t>账面</w:t>
                    </w:r>
                  </w:p>
                  <w:p w:rsidR="00BF2ADC" w:rsidRPr="00BF2ADC" w:rsidRDefault="00BF2ADC" w:rsidP="00F423E9">
                    <w:pPr>
                      <w:jc w:val="center"/>
                      <w:rPr>
                        <w:rFonts w:ascii="Times New Roman" w:hAnsi="Times New Roman" w:cs="Times New Roman"/>
                        <w:sz w:val="18"/>
                        <w:szCs w:val="18"/>
                      </w:rPr>
                    </w:pPr>
                    <w:r w:rsidRPr="00BF2ADC">
                      <w:rPr>
                        <w:rFonts w:ascii="Times New Roman" w:hAnsi="Times New Roman" w:cs="Times New Roman"/>
                        <w:sz w:val="18"/>
                        <w:szCs w:val="18"/>
                      </w:rPr>
                      <w:t>价值</w:t>
                    </w:r>
                  </w:p>
                </w:tc>
              </w:sdtContent>
            </w:sdt>
            <w:sdt>
              <w:sdtPr>
                <w:rPr>
                  <w:rFonts w:ascii="Times New Roman" w:hAnsi="Times New Roman" w:cs="Times New Roman"/>
                  <w:sz w:val="18"/>
                  <w:szCs w:val="18"/>
                </w:rPr>
                <w:tag w:val="_PLD_2db1651d703e48fd9a3ecd85b53e5f93"/>
                <w:id w:val="89602184"/>
                <w:lock w:val="sdtLocked"/>
              </w:sdtPr>
              <w:sdtContent>
                <w:tc>
                  <w:tcPr>
                    <w:tcW w:w="836" w:type="pct"/>
                    <w:gridSpan w:val="2"/>
                    <w:tcBorders>
                      <w:top w:val="single" w:sz="4" w:space="0" w:color="auto"/>
                      <w:left w:val="single" w:sz="4" w:space="0" w:color="auto"/>
                      <w:right w:val="single" w:sz="4" w:space="0" w:color="auto"/>
                    </w:tcBorders>
                    <w:vAlign w:val="center"/>
                  </w:tcPr>
                  <w:p w:rsidR="00BF2ADC" w:rsidRPr="00BF2ADC" w:rsidRDefault="00BF2ADC" w:rsidP="00F423E9">
                    <w:pPr>
                      <w:jc w:val="center"/>
                      <w:rPr>
                        <w:rFonts w:ascii="Times New Roman" w:hAnsi="Times New Roman" w:cs="Times New Roman"/>
                        <w:sz w:val="18"/>
                        <w:szCs w:val="18"/>
                      </w:rPr>
                    </w:pPr>
                    <w:r w:rsidRPr="00BF2ADC">
                      <w:rPr>
                        <w:rFonts w:ascii="Times New Roman" w:hAnsi="Times New Roman" w:cs="Times New Roman"/>
                        <w:sz w:val="18"/>
                        <w:szCs w:val="18"/>
                      </w:rPr>
                      <w:t>账面余额</w:t>
                    </w:r>
                  </w:p>
                </w:tc>
              </w:sdtContent>
            </w:sdt>
            <w:sdt>
              <w:sdtPr>
                <w:rPr>
                  <w:rFonts w:ascii="Times New Roman" w:hAnsi="Times New Roman" w:cs="Times New Roman"/>
                  <w:sz w:val="18"/>
                  <w:szCs w:val="18"/>
                </w:rPr>
                <w:tag w:val="_PLD_15fb0ee2a54e475fb2c6db42c142a426"/>
                <w:id w:val="89602185"/>
                <w:lock w:val="sdtLocked"/>
              </w:sdtPr>
              <w:sdtContent>
                <w:tc>
                  <w:tcPr>
                    <w:tcW w:w="823" w:type="pct"/>
                    <w:gridSpan w:val="2"/>
                    <w:tcBorders>
                      <w:top w:val="single" w:sz="4" w:space="0" w:color="auto"/>
                      <w:left w:val="single" w:sz="4" w:space="0" w:color="auto"/>
                      <w:right w:val="single" w:sz="4" w:space="0" w:color="auto"/>
                    </w:tcBorders>
                    <w:vAlign w:val="center"/>
                  </w:tcPr>
                  <w:p w:rsidR="00BF2ADC" w:rsidRPr="00BF2ADC" w:rsidRDefault="00BF2ADC" w:rsidP="00F423E9">
                    <w:pPr>
                      <w:jc w:val="center"/>
                      <w:rPr>
                        <w:rFonts w:ascii="Times New Roman" w:hAnsi="Times New Roman" w:cs="Times New Roman"/>
                        <w:sz w:val="18"/>
                        <w:szCs w:val="18"/>
                      </w:rPr>
                    </w:pPr>
                    <w:r w:rsidRPr="00BF2ADC">
                      <w:rPr>
                        <w:rFonts w:ascii="Times New Roman" w:hAnsi="Times New Roman" w:cs="Times New Roman"/>
                        <w:sz w:val="18"/>
                        <w:szCs w:val="18"/>
                      </w:rPr>
                      <w:t>坏账准备</w:t>
                    </w:r>
                  </w:p>
                </w:tc>
              </w:sdtContent>
            </w:sdt>
            <w:sdt>
              <w:sdtPr>
                <w:rPr>
                  <w:rFonts w:ascii="Times New Roman" w:hAnsi="Times New Roman" w:cs="Times New Roman"/>
                  <w:sz w:val="18"/>
                  <w:szCs w:val="18"/>
                </w:rPr>
                <w:tag w:val="_PLD_d12793306b7e4c1b8c6bf3df4d32850d"/>
                <w:id w:val="89602186"/>
                <w:lock w:val="sdtLocked"/>
              </w:sdtPr>
              <w:sdtContent>
                <w:tc>
                  <w:tcPr>
                    <w:tcW w:w="421" w:type="pct"/>
                    <w:vMerge w:val="restart"/>
                    <w:tcBorders>
                      <w:top w:val="single" w:sz="4" w:space="0" w:color="auto"/>
                      <w:left w:val="single" w:sz="4" w:space="0" w:color="auto"/>
                      <w:right w:val="single" w:sz="4" w:space="0" w:color="auto"/>
                    </w:tcBorders>
                    <w:vAlign w:val="center"/>
                  </w:tcPr>
                  <w:p w:rsidR="00BF2ADC" w:rsidRPr="00BF2ADC" w:rsidRDefault="00BF2ADC" w:rsidP="00F423E9">
                    <w:pPr>
                      <w:jc w:val="center"/>
                      <w:rPr>
                        <w:rFonts w:ascii="Times New Roman" w:hAnsi="Times New Roman" w:cs="Times New Roman"/>
                        <w:sz w:val="18"/>
                        <w:szCs w:val="18"/>
                      </w:rPr>
                    </w:pPr>
                    <w:r w:rsidRPr="00BF2ADC">
                      <w:rPr>
                        <w:rFonts w:ascii="Times New Roman" w:hAnsi="Times New Roman" w:cs="Times New Roman"/>
                        <w:sz w:val="18"/>
                        <w:szCs w:val="18"/>
                      </w:rPr>
                      <w:t>账面</w:t>
                    </w:r>
                  </w:p>
                  <w:p w:rsidR="00BF2ADC" w:rsidRPr="00BF2ADC" w:rsidRDefault="00BF2ADC" w:rsidP="00F423E9">
                    <w:pPr>
                      <w:jc w:val="center"/>
                      <w:rPr>
                        <w:rFonts w:ascii="Times New Roman" w:hAnsi="Times New Roman" w:cs="Times New Roman"/>
                        <w:sz w:val="18"/>
                        <w:szCs w:val="18"/>
                      </w:rPr>
                    </w:pPr>
                    <w:r w:rsidRPr="00BF2ADC">
                      <w:rPr>
                        <w:rFonts w:ascii="Times New Roman" w:hAnsi="Times New Roman" w:cs="Times New Roman"/>
                        <w:sz w:val="18"/>
                        <w:szCs w:val="18"/>
                      </w:rPr>
                      <w:t>价值</w:t>
                    </w:r>
                  </w:p>
                </w:tc>
              </w:sdtContent>
            </w:sdt>
          </w:tr>
          <w:tr w:rsidR="00BF2ADC" w:rsidRPr="00BF2ADC" w:rsidTr="00F423E9">
            <w:trPr>
              <w:cantSplit/>
              <w:trHeight w:val="135"/>
              <w:jc w:val="center"/>
            </w:trPr>
            <w:tc>
              <w:tcPr>
                <w:tcW w:w="783" w:type="pct"/>
                <w:vMerge/>
                <w:tcBorders>
                  <w:left w:val="single" w:sz="4" w:space="0" w:color="auto"/>
                  <w:bottom w:val="single" w:sz="4" w:space="0" w:color="auto"/>
                  <w:right w:val="single" w:sz="4" w:space="0" w:color="auto"/>
                </w:tcBorders>
                <w:vAlign w:val="center"/>
              </w:tcPr>
              <w:p w:rsidR="00BF2ADC" w:rsidRPr="00BF2ADC" w:rsidRDefault="00BF2ADC" w:rsidP="00F423E9">
                <w:pPr>
                  <w:rPr>
                    <w:rFonts w:ascii="Times New Roman" w:hAnsi="Times New Roman" w:cs="Times New Roman"/>
                    <w:sz w:val="18"/>
                    <w:szCs w:val="18"/>
                  </w:rPr>
                </w:pPr>
              </w:p>
            </w:tc>
            <w:sdt>
              <w:sdtPr>
                <w:rPr>
                  <w:rFonts w:ascii="Times New Roman" w:hAnsi="Times New Roman" w:cs="Times New Roman"/>
                  <w:sz w:val="18"/>
                  <w:szCs w:val="18"/>
                </w:rPr>
                <w:tag w:val="_PLD_bd1dc9b7293a47e6afa4683dc00b65e0"/>
                <w:id w:val="89602187"/>
                <w:lock w:val="sdtLocked"/>
              </w:sdtPr>
              <w:sdtContent>
                <w:tc>
                  <w:tcPr>
                    <w:tcW w:w="489"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center"/>
                      <w:rPr>
                        <w:rFonts w:ascii="Times New Roman" w:hAnsi="Times New Roman" w:cs="Times New Roman"/>
                        <w:sz w:val="18"/>
                        <w:szCs w:val="18"/>
                      </w:rPr>
                    </w:pPr>
                    <w:r w:rsidRPr="00BF2ADC">
                      <w:rPr>
                        <w:rFonts w:ascii="Times New Roman" w:hAnsi="Times New Roman" w:cs="Times New Roman"/>
                        <w:sz w:val="18"/>
                        <w:szCs w:val="18"/>
                      </w:rPr>
                      <w:t>金额</w:t>
                    </w:r>
                  </w:p>
                </w:tc>
              </w:sdtContent>
            </w:sdt>
            <w:sdt>
              <w:sdtPr>
                <w:rPr>
                  <w:rFonts w:ascii="Times New Roman" w:hAnsi="Times New Roman" w:cs="Times New Roman"/>
                  <w:sz w:val="18"/>
                  <w:szCs w:val="18"/>
                </w:rPr>
                <w:tag w:val="_PLD_45c55da5ce3a4d71bf5a178eab1e19b1"/>
                <w:id w:val="89602188"/>
                <w:lock w:val="sdtLocked"/>
              </w:sdtPr>
              <w:sdtContent>
                <w:tc>
                  <w:tcPr>
                    <w:tcW w:w="278"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center"/>
                      <w:rPr>
                        <w:rFonts w:ascii="Times New Roman" w:hAnsi="Times New Roman" w:cs="Times New Roman"/>
                        <w:sz w:val="18"/>
                        <w:szCs w:val="18"/>
                      </w:rPr>
                    </w:pPr>
                    <w:r w:rsidRPr="00BF2ADC">
                      <w:rPr>
                        <w:rFonts w:ascii="Times New Roman" w:hAnsi="Times New Roman" w:cs="Times New Roman"/>
                        <w:sz w:val="18"/>
                        <w:szCs w:val="18"/>
                      </w:rPr>
                      <w:t>比例</w:t>
                    </w:r>
                    <w:r w:rsidRPr="00BF2ADC">
                      <w:rPr>
                        <w:rFonts w:ascii="Times New Roman" w:hAnsi="Times New Roman" w:cs="Times New Roman"/>
                        <w:sz w:val="18"/>
                        <w:szCs w:val="18"/>
                      </w:rPr>
                      <w:t>(%)</w:t>
                    </w:r>
                  </w:p>
                </w:tc>
              </w:sdtContent>
            </w:sdt>
            <w:sdt>
              <w:sdtPr>
                <w:rPr>
                  <w:rFonts w:ascii="Times New Roman" w:hAnsi="Times New Roman" w:cs="Times New Roman"/>
                  <w:sz w:val="18"/>
                  <w:szCs w:val="18"/>
                </w:rPr>
                <w:tag w:val="_PLD_330be69e205f48e0967fb581e37a9875"/>
                <w:id w:val="89602189"/>
                <w:lock w:val="sdtLocked"/>
              </w:sdtPr>
              <w:sdtContent>
                <w:tc>
                  <w:tcPr>
                    <w:tcW w:w="504"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center"/>
                      <w:rPr>
                        <w:rFonts w:ascii="Times New Roman" w:hAnsi="Times New Roman" w:cs="Times New Roman"/>
                        <w:sz w:val="18"/>
                        <w:szCs w:val="18"/>
                      </w:rPr>
                    </w:pPr>
                    <w:r w:rsidRPr="00BF2ADC">
                      <w:rPr>
                        <w:rFonts w:ascii="Times New Roman" w:hAnsi="Times New Roman" w:cs="Times New Roman"/>
                        <w:sz w:val="18"/>
                        <w:szCs w:val="18"/>
                      </w:rPr>
                      <w:t>金额</w:t>
                    </w:r>
                  </w:p>
                </w:tc>
              </w:sdtContent>
            </w:sdt>
            <w:sdt>
              <w:sdtPr>
                <w:rPr>
                  <w:rFonts w:ascii="Times New Roman" w:hAnsi="Times New Roman" w:cs="Times New Roman"/>
                  <w:sz w:val="18"/>
                  <w:szCs w:val="18"/>
                </w:rPr>
                <w:tag w:val="_PLD_3184807225eb4e7c9a31b9ccd586cfd7"/>
                <w:id w:val="89602190"/>
                <w:lock w:val="sdtLocked"/>
              </w:sdtPr>
              <w:sdtContent>
                <w:tc>
                  <w:tcPr>
                    <w:tcW w:w="363"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center"/>
                      <w:rPr>
                        <w:rFonts w:ascii="Times New Roman" w:hAnsi="Times New Roman" w:cs="Times New Roman"/>
                        <w:sz w:val="18"/>
                        <w:szCs w:val="18"/>
                      </w:rPr>
                    </w:pPr>
                    <w:r w:rsidRPr="00BF2ADC">
                      <w:rPr>
                        <w:rFonts w:ascii="Times New Roman" w:hAnsi="Times New Roman" w:cs="Times New Roman"/>
                        <w:sz w:val="18"/>
                        <w:szCs w:val="18"/>
                      </w:rPr>
                      <w:t>计提比例</w:t>
                    </w:r>
                    <w:r w:rsidRPr="00BF2ADC">
                      <w:rPr>
                        <w:rFonts w:ascii="Times New Roman" w:hAnsi="Times New Roman" w:cs="Times New Roman"/>
                        <w:sz w:val="18"/>
                        <w:szCs w:val="18"/>
                      </w:rPr>
                      <w:t>(%)</w:t>
                    </w:r>
                  </w:p>
                </w:tc>
              </w:sdtContent>
            </w:sdt>
            <w:tc>
              <w:tcPr>
                <w:tcW w:w="503" w:type="pct"/>
                <w:vMerge/>
                <w:tcBorders>
                  <w:left w:val="single" w:sz="4" w:space="0" w:color="auto"/>
                  <w:bottom w:val="single" w:sz="4" w:space="0" w:color="auto"/>
                  <w:right w:val="single" w:sz="4" w:space="0" w:color="auto"/>
                </w:tcBorders>
                <w:vAlign w:val="center"/>
              </w:tcPr>
              <w:p w:rsidR="00BF2ADC" w:rsidRPr="00BF2ADC" w:rsidRDefault="00BF2ADC" w:rsidP="00F423E9">
                <w:pPr>
                  <w:jc w:val="center"/>
                  <w:rPr>
                    <w:rFonts w:ascii="Times New Roman" w:hAnsi="Times New Roman" w:cs="Times New Roman"/>
                    <w:sz w:val="18"/>
                    <w:szCs w:val="18"/>
                  </w:rPr>
                </w:pPr>
              </w:p>
            </w:tc>
            <w:sdt>
              <w:sdtPr>
                <w:rPr>
                  <w:rFonts w:ascii="Times New Roman" w:hAnsi="Times New Roman" w:cs="Times New Roman"/>
                  <w:sz w:val="18"/>
                  <w:szCs w:val="18"/>
                </w:rPr>
                <w:tag w:val="_PLD_765f6c8f88b947e2aa326205e10f8544"/>
                <w:id w:val="89602191"/>
                <w:lock w:val="sdtLocked"/>
              </w:sdtPr>
              <w:sdtContent>
                <w:tc>
                  <w:tcPr>
                    <w:tcW w:w="504" w:type="pct"/>
                    <w:tcBorders>
                      <w:left w:val="single" w:sz="4" w:space="0" w:color="auto"/>
                      <w:bottom w:val="single" w:sz="4" w:space="0" w:color="auto"/>
                      <w:right w:val="single" w:sz="4" w:space="0" w:color="auto"/>
                    </w:tcBorders>
                    <w:vAlign w:val="center"/>
                  </w:tcPr>
                  <w:p w:rsidR="00BF2ADC" w:rsidRPr="00BF2ADC" w:rsidRDefault="00BF2ADC" w:rsidP="00F423E9">
                    <w:pPr>
                      <w:jc w:val="center"/>
                      <w:rPr>
                        <w:rFonts w:ascii="Times New Roman" w:hAnsi="Times New Roman" w:cs="Times New Roman"/>
                        <w:sz w:val="18"/>
                        <w:szCs w:val="18"/>
                      </w:rPr>
                    </w:pPr>
                    <w:r w:rsidRPr="00BF2ADC">
                      <w:rPr>
                        <w:rFonts w:ascii="Times New Roman" w:hAnsi="Times New Roman" w:cs="Times New Roman"/>
                        <w:sz w:val="18"/>
                        <w:szCs w:val="18"/>
                      </w:rPr>
                      <w:t>金额</w:t>
                    </w:r>
                  </w:p>
                </w:tc>
              </w:sdtContent>
            </w:sdt>
            <w:sdt>
              <w:sdtPr>
                <w:rPr>
                  <w:rFonts w:ascii="Times New Roman" w:hAnsi="Times New Roman" w:cs="Times New Roman"/>
                  <w:sz w:val="18"/>
                  <w:szCs w:val="18"/>
                </w:rPr>
                <w:tag w:val="_PLD_ab32a9cf121c4ae186f5291472e0a582"/>
                <w:id w:val="89602192"/>
                <w:lock w:val="sdtLocked"/>
              </w:sdtPr>
              <w:sdtContent>
                <w:tc>
                  <w:tcPr>
                    <w:tcW w:w="332" w:type="pct"/>
                    <w:tcBorders>
                      <w:left w:val="single" w:sz="4" w:space="0" w:color="auto"/>
                      <w:bottom w:val="single" w:sz="4" w:space="0" w:color="auto"/>
                      <w:right w:val="single" w:sz="4" w:space="0" w:color="auto"/>
                    </w:tcBorders>
                    <w:vAlign w:val="center"/>
                  </w:tcPr>
                  <w:p w:rsidR="00BF2ADC" w:rsidRPr="00BF2ADC" w:rsidRDefault="00BF2ADC" w:rsidP="00F423E9">
                    <w:pPr>
                      <w:jc w:val="center"/>
                      <w:rPr>
                        <w:rFonts w:ascii="Times New Roman" w:hAnsi="Times New Roman" w:cs="Times New Roman"/>
                        <w:sz w:val="18"/>
                        <w:szCs w:val="18"/>
                      </w:rPr>
                    </w:pPr>
                    <w:r w:rsidRPr="00BF2ADC">
                      <w:rPr>
                        <w:rFonts w:ascii="Times New Roman" w:hAnsi="Times New Roman" w:cs="Times New Roman"/>
                        <w:sz w:val="18"/>
                        <w:szCs w:val="18"/>
                      </w:rPr>
                      <w:t>比例</w:t>
                    </w:r>
                    <w:r w:rsidRPr="00BF2ADC">
                      <w:rPr>
                        <w:rFonts w:ascii="Times New Roman" w:hAnsi="Times New Roman" w:cs="Times New Roman"/>
                        <w:sz w:val="18"/>
                        <w:szCs w:val="18"/>
                      </w:rPr>
                      <w:t>(%)</w:t>
                    </w:r>
                  </w:p>
                </w:tc>
              </w:sdtContent>
            </w:sdt>
            <w:sdt>
              <w:sdtPr>
                <w:rPr>
                  <w:rFonts w:ascii="Times New Roman" w:hAnsi="Times New Roman" w:cs="Times New Roman"/>
                  <w:sz w:val="18"/>
                  <w:szCs w:val="18"/>
                </w:rPr>
                <w:tag w:val="_PLD_43ff6fd06742463aaf85e88f7f31c81f"/>
                <w:id w:val="89602193"/>
                <w:lock w:val="sdtLocked"/>
              </w:sdtPr>
              <w:sdtContent>
                <w:tc>
                  <w:tcPr>
                    <w:tcW w:w="504" w:type="pct"/>
                    <w:tcBorders>
                      <w:left w:val="single" w:sz="4" w:space="0" w:color="auto"/>
                      <w:bottom w:val="single" w:sz="4" w:space="0" w:color="auto"/>
                      <w:right w:val="single" w:sz="4" w:space="0" w:color="auto"/>
                    </w:tcBorders>
                    <w:vAlign w:val="center"/>
                  </w:tcPr>
                  <w:p w:rsidR="00BF2ADC" w:rsidRPr="00BF2ADC" w:rsidRDefault="00BF2ADC" w:rsidP="00F423E9">
                    <w:pPr>
                      <w:jc w:val="center"/>
                      <w:rPr>
                        <w:rFonts w:ascii="Times New Roman" w:hAnsi="Times New Roman" w:cs="Times New Roman"/>
                        <w:sz w:val="18"/>
                        <w:szCs w:val="18"/>
                      </w:rPr>
                    </w:pPr>
                    <w:r w:rsidRPr="00BF2ADC">
                      <w:rPr>
                        <w:rFonts w:ascii="Times New Roman" w:hAnsi="Times New Roman" w:cs="Times New Roman"/>
                        <w:sz w:val="18"/>
                        <w:szCs w:val="18"/>
                      </w:rPr>
                      <w:t>金额</w:t>
                    </w:r>
                  </w:p>
                </w:tc>
              </w:sdtContent>
            </w:sdt>
            <w:sdt>
              <w:sdtPr>
                <w:rPr>
                  <w:rFonts w:ascii="Times New Roman" w:hAnsi="Times New Roman" w:cs="Times New Roman"/>
                  <w:sz w:val="18"/>
                  <w:szCs w:val="18"/>
                </w:rPr>
                <w:tag w:val="_PLD_aa2b2239d5e145f59f27204b83417309"/>
                <w:id w:val="89602194"/>
                <w:lock w:val="sdtLocked"/>
              </w:sdtPr>
              <w:sdtContent>
                <w:tc>
                  <w:tcPr>
                    <w:tcW w:w="318" w:type="pct"/>
                    <w:tcBorders>
                      <w:left w:val="single" w:sz="4" w:space="0" w:color="auto"/>
                      <w:bottom w:val="single" w:sz="4" w:space="0" w:color="auto"/>
                      <w:right w:val="single" w:sz="4" w:space="0" w:color="auto"/>
                    </w:tcBorders>
                    <w:vAlign w:val="center"/>
                  </w:tcPr>
                  <w:p w:rsidR="00BF2ADC" w:rsidRPr="00BF2ADC" w:rsidRDefault="00BF2ADC" w:rsidP="00F423E9">
                    <w:pPr>
                      <w:jc w:val="center"/>
                      <w:rPr>
                        <w:rFonts w:ascii="Times New Roman" w:hAnsi="Times New Roman" w:cs="Times New Roman"/>
                        <w:sz w:val="18"/>
                        <w:szCs w:val="18"/>
                      </w:rPr>
                    </w:pPr>
                    <w:r w:rsidRPr="00BF2ADC">
                      <w:rPr>
                        <w:rFonts w:ascii="Times New Roman" w:hAnsi="Times New Roman" w:cs="Times New Roman"/>
                        <w:sz w:val="18"/>
                        <w:szCs w:val="18"/>
                      </w:rPr>
                      <w:t>计提比例</w:t>
                    </w:r>
                    <w:r w:rsidRPr="00BF2ADC">
                      <w:rPr>
                        <w:rFonts w:ascii="Times New Roman" w:hAnsi="Times New Roman" w:cs="Times New Roman"/>
                        <w:sz w:val="18"/>
                        <w:szCs w:val="18"/>
                      </w:rPr>
                      <w:t>(%)</w:t>
                    </w:r>
                  </w:p>
                </w:tc>
              </w:sdtContent>
            </w:sdt>
            <w:tc>
              <w:tcPr>
                <w:tcW w:w="421" w:type="pct"/>
                <w:vMerge/>
                <w:tcBorders>
                  <w:left w:val="single" w:sz="4" w:space="0" w:color="auto"/>
                  <w:bottom w:val="single" w:sz="4" w:space="0" w:color="auto"/>
                  <w:right w:val="single" w:sz="4" w:space="0" w:color="auto"/>
                </w:tcBorders>
              </w:tcPr>
              <w:p w:rsidR="00BF2ADC" w:rsidRPr="00BF2ADC" w:rsidRDefault="00BF2ADC" w:rsidP="00F423E9">
                <w:pPr>
                  <w:jc w:val="center"/>
                  <w:rPr>
                    <w:rFonts w:ascii="Times New Roman" w:hAnsi="Times New Roman" w:cs="Times New Roman"/>
                    <w:sz w:val="18"/>
                    <w:szCs w:val="18"/>
                  </w:rPr>
                </w:pPr>
              </w:p>
            </w:tc>
          </w:tr>
          <w:tr w:rsidR="00BF2ADC" w:rsidRPr="00BF2ADC" w:rsidTr="00F423E9">
            <w:trPr>
              <w:cantSplit/>
              <w:jc w:val="center"/>
            </w:trPr>
            <w:sdt>
              <w:sdtPr>
                <w:rPr>
                  <w:rFonts w:ascii="Times New Roman" w:hAnsi="Times New Roman" w:cs="Times New Roman"/>
                  <w:sz w:val="18"/>
                  <w:szCs w:val="18"/>
                </w:rPr>
                <w:tag w:val="_PLD_7af69fe18f514ed48ced6200a74d6776"/>
                <w:id w:val="89602195"/>
                <w:lock w:val="sdtLocked"/>
              </w:sdtPr>
              <w:sdtContent>
                <w:tc>
                  <w:tcPr>
                    <w:tcW w:w="783" w:type="pct"/>
                    <w:tcBorders>
                      <w:top w:val="single" w:sz="4" w:space="0" w:color="auto"/>
                      <w:left w:val="single" w:sz="4" w:space="0" w:color="auto"/>
                      <w:bottom w:val="single" w:sz="4" w:space="0" w:color="auto"/>
                      <w:right w:val="single" w:sz="4" w:space="0" w:color="auto"/>
                    </w:tcBorders>
                  </w:tcPr>
                  <w:p w:rsidR="00BF2ADC" w:rsidRPr="00BF2ADC" w:rsidRDefault="00BF2ADC" w:rsidP="00F423E9">
                    <w:pPr>
                      <w:autoSpaceDE w:val="0"/>
                      <w:autoSpaceDN w:val="0"/>
                      <w:adjustRightInd w:val="0"/>
                      <w:rPr>
                        <w:rFonts w:ascii="Times New Roman" w:hAnsi="Times New Roman" w:cs="Times New Roman"/>
                        <w:sz w:val="18"/>
                        <w:szCs w:val="18"/>
                      </w:rPr>
                    </w:pPr>
                    <w:r w:rsidRPr="00BF2ADC">
                      <w:rPr>
                        <w:rFonts w:ascii="Times New Roman" w:hAnsi="Times New Roman" w:cs="Times New Roman"/>
                        <w:sz w:val="18"/>
                        <w:szCs w:val="18"/>
                      </w:rPr>
                      <w:t>单项金额重大并单独计提坏账准备的其他应收款</w:t>
                    </w:r>
                  </w:p>
                </w:tc>
              </w:sdtContent>
            </w:sdt>
            <w:tc>
              <w:tcPr>
                <w:tcW w:w="489"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12,891,024</w:t>
                </w:r>
              </w:p>
            </w:tc>
            <w:tc>
              <w:tcPr>
                <w:tcW w:w="278"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8%</w:t>
                </w:r>
              </w:p>
            </w:tc>
            <w:tc>
              <w:tcPr>
                <w:tcW w:w="504"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(12,891,024)</w:t>
                </w:r>
              </w:p>
            </w:tc>
            <w:tc>
              <w:tcPr>
                <w:tcW w:w="363"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100%</w:t>
                </w:r>
              </w:p>
            </w:tc>
            <w:tc>
              <w:tcPr>
                <w:tcW w:w="503"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w:t>
                </w:r>
              </w:p>
            </w:tc>
            <w:tc>
              <w:tcPr>
                <w:tcW w:w="504"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22,891,024</w:t>
                </w:r>
              </w:p>
            </w:tc>
            <w:tc>
              <w:tcPr>
                <w:tcW w:w="332"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14%</w:t>
                </w:r>
              </w:p>
            </w:tc>
            <w:tc>
              <w:tcPr>
                <w:tcW w:w="504"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(22,891,024)</w:t>
                </w:r>
              </w:p>
            </w:tc>
            <w:tc>
              <w:tcPr>
                <w:tcW w:w="318"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100%</w:t>
                </w:r>
              </w:p>
            </w:tc>
            <w:tc>
              <w:tcPr>
                <w:tcW w:w="421"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w:t>
                </w:r>
              </w:p>
            </w:tc>
          </w:tr>
          <w:tr w:rsidR="00BF2ADC" w:rsidRPr="00BF2ADC" w:rsidTr="00F423E9">
            <w:trPr>
              <w:cantSplit/>
              <w:jc w:val="center"/>
            </w:trPr>
            <w:sdt>
              <w:sdtPr>
                <w:rPr>
                  <w:rFonts w:ascii="Times New Roman" w:hAnsi="Times New Roman" w:cs="Times New Roman"/>
                  <w:sz w:val="18"/>
                  <w:szCs w:val="18"/>
                </w:rPr>
                <w:tag w:val="_PLD_93df1f0d5b244e3db011778951f9b511"/>
                <w:id w:val="89602196"/>
                <w:lock w:val="sdtLocked"/>
              </w:sdtPr>
              <w:sdtContent>
                <w:tc>
                  <w:tcPr>
                    <w:tcW w:w="783" w:type="pct"/>
                    <w:tcBorders>
                      <w:top w:val="single" w:sz="4" w:space="0" w:color="auto"/>
                      <w:left w:val="single" w:sz="4" w:space="0" w:color="auto"/>
                      <w:bottom w:val="single" w:sz="4" w:space="0" w:color="auto"/>
                      <w:right w:val="single" w:sz="4" w:space="0" w:color="auto"/>
                    </w:tcBorders>
                  </w:tcPr>
                  <w:p w:rsidR="00BF2ADC" w:rsidRPr="00BF2ADC" w:rsidRDefault="00BF2ADC" w:rsidP="00F423E9">
                    <w:pPr>
                      <w:autoSpaceDE w:val="0"/>
                      <w:autoSpaceDN w:val="0"/>
                      <w:adjustRightInd w:val="0"/>
                      <w:rPr>
                        <w:rFonts w:ascii="Times New Roman" w:hAnsi="Times New Roman" w:cs="Times New Roman"/>
                        <w:sz w:val="18"/>
                        <w:szCs w:val="18"/>
                      </w:rPr>
                    </w:pPr>
                    <w:r w:rsidRPr="00BF2ADC">
                      <w:rPr>
                        <w:rFonts w:ascii="Times New Roman" w:hAnsi="Times New Roman" w:cs="Times New Roman"/>
                        <w:sz w:val="18"/>
                        <w:szCs w:val="18"/>
                      </w:rPr>
                      <w:t>按信用风险特征组合计提坏账准备的其他应收款</w:t>
                    </w:r>
                  </w:p>
                </w:tc>
              </w:sdtContent>
            </w:sdt>
            <w:tc>
              <w:tcPr>
                <w:tcW w:w="489"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152,699,933</w:t>
                </w:r>
              </w:p>
            </w:tc>
            <w:tc>
              <w:tcPr>
                <w:tcW w:w="278"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92%</w:t>
                </w:r>
              </w:p>
            </w:tc>
            <w:tc>
              <w:tcPr>
                <w:tcW w:w="504"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w:t>
                </w:r>
              </w:p>
            </w:tc>
            <w:tc>
              <w:tcPr>
                <w:tcW w:w="363"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w:t>
                </w:r>
              </w:p>
            </w:tc>
            <w:tc>
              <w:tcPr>
                <w:tcW w:w="503"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152,699,933</w:t>
                </w:r>
              </w:p>
            </w:tc>
            <w:tc>
              <w:tcPr>
                <w:tcW w:w="504"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143,997,504</w:t>
                </w:r>
              </w:p>
            </w:tc>
            <w:tc>
              <w:tcPr>
                <w:tcW w:w="332"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86%</w:t>
                </w:r>
              </w:p>
            </w:tc>
            <w:tc>
              <w:tcPr>
                <w:tcW w:w="504"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w:t>
                </w:r>
              </w:p>
            </w:tc>
            <w:tc>
              <w:tcPr>
                <w:tcW w:w="318"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w:t>
                </w:r>
              </w:p>
            </w:tc>
            <w:tc>
              <w:tcPr>
                <w:tcW w:w="421"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143,997,504</w:t>
                </w:r>
              </w:p>
            </w:tc>
          </w:tr>
          <w:tr w:rsidR="00BF2ADC" w:rsidRPr="00BF2ADC" w:rsidTr="00F423E9">
            <w:trPr>
              <w:cantSplit/>
              <w:jc w:val="center"/>
            </w:trPr>
            <w:tc>
              <w:tcPr>
                <w:tcW w:w="783" w:type="pct"/>
                <w:tcBorders>
                  <w:top w:val="single" w:sz="4" w:space="0" w:color="auto"/>
                  <w:left w:val="single" w:sz="4" w:space="0" w:color="auto"/>
                  <w:bottom w:val="single" w:sz="4" w:space="0" w:color="auto"/>
                  <w:right w:val="single" w:sz="4" w:space="0" w:color="auto"/>
                </w:tcBorders>
              </w:tcPr>
              <w:p w:rsidR="00BF2ADC" w:rsidRPr="00BF2ADC" w:rsidRDefault="00BF2ADC" w:rsidP="00F423E9">
                <w:pPr>
                  <w:autoSpaceDE w:val="0"/>
                  <w:autoSpaceDN w:val="0"/>
                  <w:adjustRightInd w:val="0"/>
                  <w:rPr>
                    <w:rFonts w:ascii="Times New Roman" w:hAnsi="Times New Roman" w:cs="Times New Roman"/>
                    <w:sz w:val="18"/>
                    <w:szCs w:val="18"/>
                  </w:rPr>
                </w:pPr>
                <w:r w:rsidRPr="00BF2ADC">
                  <w:rPr>
                    <w:rFonts w:ascii="Times New Roman" w:hAnsi="Times New Roman" w:cs="Times New Roman"/>
                    <w:sz w:val="18"/>
                    <w:szCs w:val="18"/>
                  </w:rPr>
                  <w:t>-</w:t>
                </w:r>
                <w:r w:rsidRPr="00BF2ADC">
                  <w:rPr>
                    <w:rFonts w:ascii="Times New Roman" w:hAnsi="Times New Roman" w:cs="Times New Roman"/>
                    <w:sz w:val="18"/>
                    <w:szCs w:val="18"/>
                  </w:rPr>
                  <w:t>组合</w:t>
                </w:r>
                <w:r w:rsidRPr="00BF2ADC">
                  <w:rPr>
                    <w:rFonts w:ascii="Times New Roman" w:hAnsi="Times New Roman" w:cs="Times New Roman"/>
                    <w:sz w:val="18"/>
                    <w:szCs w:val="18"/>
                  </w:rPr>
                  <w:t>1</w:t>
                </w:r>
              </w:p>
            </w:tc>
            <w:tc>
              <w:tcPr>
                <w:tcW w:w="489"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12,025,833</w:t>
                </w:r>
              </w:p>
            </w:tc>
            <w:tc>
              <w:tcPr>
                <w:tcW w:w="278"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7%</w:t>
                </w:r>
              </w:p>
            </w:tc>
            <w:tc>
              <w:tcPr>
                <w:tcW w:w="504"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w:t>
                </w:r>
              </w:p>
            </w:tc>
            <w:tc>
              <w:tcPr>
                <w:tcW w:w="363"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w:t>
                </w:r>
              </w:p>
            </w:tc>
            <w:tc>
              <w:tcPr>
                <w:tcW w:w="503"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12,025,833</w:t>
                </w:r>
              </w:p>
            </w:tc>
            <w:tc>
              <w:tcPr>
                <w:tcW w:w="504"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2,618,966</w:t>
                </w:r>
              </w:p>
            </w:tc>
            <w:tc>
              <w:tcPr>
                <w:tcW w:w="332"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2%</w:t>
                </w:r>
              </w:p>
            </w:tc>
            <w:tc>
              <w:tcPr>
                <w:tcW w:w="504"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w:t>
                </w:r>
              </w:p>
            </w:tc>
            <w:tc>
              <w:tcPr>
                <w:tcW w:w="318"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w:t>
                </w:r>
              </w:p>
            </w:tc>
            <w:tc>
              <w:tcPr>
                <w:tcW w:w="421"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2,618,966</w:t>
                </w:r>
              </w:p>
            </w:tc>
          </w:tr>
          <w:tr w:rsidR="00BF2ADC" w:rsidRPr="00BF2ADC" w:rsidTr="00F423E9">
            <w:trPr>
              <w:cantSplit/>
              <w:jc w:val="center"/>
            </w:trPr>
            <w:tc>
              <w:tcPr>
                <w:tcW w:w="783" w:type="pct"/>
                <w:tcBorders>
                  <w:top w:val="single" w:sz="4" w:space="0" w:color="auto"/>
                  <w:left w:val="single" w:sz="4" w:space="0" w:color="auto"/>
                  <w:bottom w:val="single" w:sz="4" w:space="0" w:color="auto"/>
                  <w:right w:val="single" w:sz="4" w:space="0" w:color="auto"/>
                </w:tcBorders>
              </w:tcPr>
              <w:p w:rsidR="00BF2ADC" w:rsidRPr="00BF2ADC" w:rsidRDefault="00BF2ADC" w:rsidP="00F423E9">
                <w:pPr>
                  <w:autoSpaceDE w:val="0"/>
                  <w:autoSpaceDN w:val="0"/>
                  <w:adjustRightInd w:val="0"/>
                  <w:rPr>
                    <w:rFonts w:ascii="Times New Roman" w:hAnsi="Times New Roman" w:cs="Times New Roman"/>
                    <w:sz w:val="18"/>
                    <w:szCs w:val="18"/>
                  </w:rPr>
                </w:pPr>
                <w:r w:rsidRPr="00BF2ADC">
                  <w:rPr>
                    <w:rFonts w:ascii="Times New Roman" w:hAnsi="Times New Roman" w:cs="Times New Roman"/>
                    <w:sz w:val="18"/>
                    <w:szCs w:val="18"/>
                  </w:rPr>
                  <w:t>-</w:t>
                </w:r>
                <w:r w:rsidRPr="00BF2ADC">
                  <w:rPr>
                    <w:rFonts w:ascii="Times New Roman" w:hAnsi="Times New Roman" w:cs="Times New Roman"/>
                    <w:sz w:val="18"/>
                    <w:szCs w:val="18"/>
                  </w:rPr>
                  <w:t>组合</w:t>
                </w:r>
                <w:r w:rsidRPr="00BF2ADC">
                  <w:rPr>
                    <w:rFonts w:ascii="Times New Roman" w:hAnsi="Times New Roman" w:cs="Times New Roman"/>
                    <w:sz w:val="18"/>
                    <w:szCs w:val="18"/>
                  </w:rPr>
                  <w:t>2</w:t>
                </w:r>
              </w:p>
            </w:tc>
            <w:tc>
              <w:tcPr>
                <w:tcW w:w="489"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140,674,100</w:t>
                </w:r>
              </w:p>
            </w:tc>
            <w:tc>
              <w:tcPr>
                <w:tcW w:w="278"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85%</w:t>
                </w:r>
              </w:p>
            </w:tc>
            <w:tc>
              <w:tcPr>
                <w:tcW w:w="504"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w:t>
                </w:r>
              </w:p>
            </w:tc>
            <w:tc>
              <w:tcPr>
                <w:tcW w:w="363"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w:t>
                </w:r>
              </w:p>
            </w:tc>
            <w:tc>
              <w:tcPr>
                <w:tcW w:w="503"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140,674,100</w:t>
                </w:r>
              </w:p>
            </w:tc>
            <w:tc>
              <w:tcPr>
                <w:tcW w:w="504"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141,378,538</w:t>
                </w:r>
              </w:p>
            </w:tc>
            <w:tc>
              <w:tcPr>
                <w:tcW w:w="332"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84%</w:t>
                </w:r>
              </w:p>
            </w:tc>
            <w:tc>
              <w:tcPr>
                <w:tcW w:w="504"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w:t>
                </w:r>
              </w:p>
            </w:tc>
            <w:tc>
              <w:tcPr>
                <w:tcW w:w="318"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w:t>
                </w:r>
              </w:p>
            </w:tc>
            <w:tc>
              <w:tcPr>
                <w:tcW w:w="421"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141,378,538</w:t>
                </w:r>
              </w:p>
            </w:tc>
          </w:tr>
          <w:tr w:rsidR="00BF2ADC" w:rsidRPr="00BF2ADC" w:rsidTr="00F423E9">
            <w:trPr>
              <w:cantSplit/>
              <w:jc w:val="center"/>
            </w:trPr>
            <w:sdt>
              <w:sdtPr>
                <w:rPr>
                  <w:rFonts w:ascii="Times New Roman" w:hAnsi="Times New Roman" w:cs="Times New Roman"/>
                  <w:sz w:val="18"/>
                  <w:szCs w:val="18"/>
                </w:rPr>
                <w:tag w:val="_PLD_5aa0757dc888400081aa0de02dcfb64d"/>
                <w:id w:val="89602197"/>
                <w:lock w:val="sdtLocked"/>
              </w:sdtPr>
              <w:sdtContent>
                <w:tc>
                  <w:tcPr>
                    <w:tcW w:w="783" w:type="pct"/>
                    <w:tcBorders>
                      <w:top w:val="single" w:sz="4" w:space="0" w:color="auto"/>
                      <w:left w:val="single" w:sz="4" w:space="0" w:color="auto"/>
                      <w:bottom w:val="single" w:sz="4" w:space="0" w:color="auto"/>
                      <w:right w:val="single" w:sz="4" w:space="0" w:color="auto"/>
                    </w:tcBorders>
                  </w:tcPr>
                  <w:p w:rsidR="00BF2ADC" w:rsidRPr="00BF2ADC" w:rsidRDefault="00BF2ADC" w:rsidP="00F423E9">
                    <w:pPr>
                      <w:autoSpaceDE w:val="0"/>
                      <w:autoSpaceDN w:val="0"/>
                      <w:adjustRightInd w:val="0"/>
                      <w:rPr>
                        <w:rFonts w:ascii="Times New Roman" w:hAnsi="Times New Roman" w:cs="Times New Roman"/>
                        <w:sz w:val="18"/>
                        <w:szCs w:val="18"/>
                      </w:rPr>
                    </w:pPr>
                    <w:r w:rsidRPr="00BF2ADC">
                      <w:rPr>
                        <w:rFonts w:ascii="Times New Roman" w:hAnsi="Times New Roman" w:cs="Times New Roman"/>
                        <w:sz w:val="18"/>
                        <w:szCs w:val="18"/>
                      </w:rPr>
                      <w:t>单项金额</w:t>
                    </w:r>
                    <w:proofErr w:type="gramStart"/>
                    <w:r w:rsidRPr="00BF2ADC">
                      <w:rPr>
                        <w:rFonts w:ascii="Times New Roman" w:hAnsi="Times New Roman" w:cs="Times New Roman"/>
                        <w:sz w:val="18"/>
                        <w:szCs w:val="18"/>
                      </w:rPr>
                      <w:t>不重大</w:t>
                    </w:r>
                    <w:proofErr w:type="gramEnd"/>
                    <w:r w:rsidRPr="00BF2ADC">
                      <w:rPr>
                        <w:rFonts w:ascii="Times New Roman" w:hAnsi="Times New Roman" w:cs="Times New Roman"/>
                        <w:sz w:val="18"/>
                        <w:szCs w:val="18"/>
                      </w:rPr>
                      <w:t>但单独计提坏账准备的其他应收款</w:t>
                    </w:r>
                  </w:p>
                </w:tc>
              </w:sdtContent>
            </w:sdt>
            <w:tc>
              <w:tcPr>
                <w:tcW w:w="489"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434,251</w:t>
                </w:r>
              </w:p>
            </w:tc>
            <w:tc>
              <w:tcPr>
                <w:tcW w:w="278"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w:t>
                </w:r>
              </w:p>
            </w:tc>
            <w:tc>
              <w:tcPr>
                <w:tcW w:w="504"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(434,251)</w:t>
                </w:r>
              </w:p>
            </w:tc>
            <w:tc>
              <w:tcPr>
                <w:tcW w:w="363"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100%</w:t>
                </w:r>
              </w:p>
            </w:tc>
            <w:tc>
              <w:tcPr>
                <w:tcW w:w="503"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w:t>
                </w:r>
              </w:p>
            </w:tc>
            <w:tc>
              <w:tcPr>
                <w:tcW w:w="504"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445,051</w:t>
                </w:r>
              </w:p>
            </w:tc>
            <w:tc>
              <w:tcPr>
                <w:tcW w:w="332"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w:t>
                </w:r>
              </w:p>
            </w:tc>
            <w:tc>
              <w:tcPr>
                <w:tcW w:w="504"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(445,051)</w:t>
                </w:r>
              </w:p>
            </w:tc>
            <w:tc>
              <w:tcPr>
                <w:tcW w:w="318"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100%</w:t>
                </w:r>
              </w:p>
            </w:tc>
            <w:tc>
              <w:tcPr>
                <w:tcW w:w="421"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w:t>
                </w:r>
              </w:p>
            </w:tc>
          </w:tr>
          <w:tr w:rsidR="00BF2ADC" w:rsidRPr="00BF2ADC" w:rsidTr="00F423E9">
            <w:trPr>
              <w:cantSplit/>
              <w:jc w:val="center"/>
            </w:trPr>
            <w:sdt>
              <w:sdtPr>
                <w:rPr>
                  <w:rFonts w:ascii="Times New Roman" w:hAnsi="Times New Roman" w:cs="Times New Roman"/>
                  <w:sz w:val="18"/>
                  <w:szCs w:val="18"/>
                </w:rPr>
                <w:tag w:val="_PLD_edddc26b27db4eb2a2616b75024dcf62"/>
                <w:id w:val="89602198"/>
                <w:lock w:val="sdtLocked"/>
              </w:sdtPr>
              <w:sdtContent>
                <w:tc>
                  <w:tcPr>
                    <w:tcW w:w="783"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autoSpaceDE w:val="0"/>
                      <w:autoSpaceDN w:val="0"/>
                      <w:adjustRightInd w:val="0"/>
                      <w:jc w:val="center"/>
                      <w:rPr>
                        <w:rFonts w:ascii="Times New Roman" w:hAnsi="Times New Roman" w:cs="Times New Roman"/>
                        <w:sz w:val="18"/>
                        <w:szCs w:val="18"/>
                      </w:rPr>
                    </w:pPr>
                    <w:r w:rsidRPr="00BF2ADC">
                      <w:rPr>
                        <w:rFonts w:ascii="Times New Roman" w:hAnsi="Times New Roman" w:cs="Times New Roman"/>
                        <w:sz w:val="18"/>
                        <w:szCs w:val="18"/>
                      </w:rPr>
                      <w:t>合计</w:t>
                    </w:r>
                  </w:p>
                </w:tc>
              </w:sdtContent>
            </w:sdt>
            <w:tc>
              <w:tcPr>
                <w:tcW w:w="489"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166,025,208</w:t>
                </w:r>
              </w:p>
            </w:tc>
            <w:tc>
              <w:tcPr>
                <w:tcW w:w="278"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100%</w:t>
                </w:r>
              </w:p>
            </w:tc>
            <w:tc>
              <w:tcPr>
                <w:tcW w:w="504"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(13,325,275)</w:t>
                </w:r>
              </w:p>
            </w:tc>
            <w:tc>
              <w:tcPr>
                <w:tcW w:w="363"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8%</w:t>
                </w:r>
              </w:p>
            </w:tc>
            <w:tc>
              <w:tcPr>
                <w:tcW w:w="503"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152,699,933</w:t>
                </w:r>
              </w:p>
            </w:tc>
            <w:tc>
              <w:tcPr>
                <w:tcW w:w="504"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167,333,579</w:t>
                </w:r>
              </w:p>
            </w:tc>
            <w:tc>
              <w:tcPr>
                <w:tcW w:w="332"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100%</w:t>
                </w:r>
              </w:p>
            </w:tc>
            <w:tc>
              <w:tcPr>
                <w:tcW w:w="504"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(23,336,075)</w:t>
                </w:r>
              </w:p>
            </w:tc>
            <w:tc>
              <w:tcPr>
                <w:tcW w:w="318"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14%</w:t>
                </w:r>
              </w:p>
            </w:tc>
            <w:tc>
              <w:tcPr>
                <w:tcW w:w="421" w:type="pct"/>
                <w:tcBorders>
                  <w:top w:val="single" w:sz="4" w:space="0" w:color="auto"/>
                  <w:left w:val="single" w:sz="4" w:space="0" w:color="auto"/>
                  <w:bottom w:val="single" w:sz="4" w:space="0" w:color="auto"/>
                  <w:right w:val="single" w:sz="4" w:space="0" w:color="auto"/>
                </w:tcBorders>
                <w:vAlign w:val="center"/>
              </w:tcPr>
              <w:p w:rsidR="00BF2ADC" w:rsidRPr="00BF2ADC" w:rsidRDefault="00BF2ADC" w:rsidP="00F423E9">
                <w:pPr>
                  <w:jc w:val="right"/>
                  <w:rPr>
                    <w:rFonts w:ascii="Times New Roman" w:hAnsi="Times New Roman" w:cs="Times New Roman"/>
                    <w:sz w:val="18"/>
                    <w:szCs w:val="18"/>
                  </w:rPr>
                </w:pPr>
                <w:r w:rsidRPr="00BF2ADC">
                  <w:rPr>
                    <w:rFonts w:ascii="Times New Roman" w:hAnsi="Times New Roman" w:cs="Times New Roman"/>
                    <w:sz w:val="18"/>
                    <w:szCs w:val="18"/>
                  </w:rPr>
                  <w:t>143,997,504</w:t>
                </w:r>
              </w:p>
            </w:tc>
          </w:tr>
        </w:tbl>
        <w:p w:rsidR="00373524" w:rsidRPr="00AA0F10" w:rsidRDefault="002A727A" w:rsidP="00AA0F10"/>
      </w:sdtContent>
    </w:sdt>
    <w:sdt>
      <w:sdtPr>
        <w:rPr>
          <w:rFonts w:ascii="宋体" w:hAnsi="宋体" w:cs="宋体" w:hint="eastAsia"/>
          <w:b w:val="0"/>
          <w:bCs w:val="0"/>
          <w:kern w:val="0"/>
          <w:szCs w:val="21"/>
        </w:rPr>
        <w:alias w:val="模块:单项金额重大并单项计提坏帐准备的其他应收账款　　　　　　　..."/>
        <w:tag w:val="_SEC_ed1f904ec3e64a389e5fd7e560640459"/>
        <w:id w:val="435910867"/>
        <w:lock w:val="sdtLocked"/>
      </w:sdtPr>
      <w:sdtContent>
        <w:p w:rsidR="00373524" w:rsidRPr="0051699B" w:rsidRDefault="00373524" w:rsidP="0085514F">
          <w:pPr>
            <w:pStyle w:val="4"/>
            <w:numPr>
              <w:ilvl w:val="3"/>
              <w:numId w:val="35"/>
            </w:numPr>
            <w:tabs>
              <w:tab w:val="left" w:pos="588"/>
            </w:tabs>
            <w:rPr>
              <w:szCs w:val="21"/>
            </w:rPr>
          </w:pPr>
          <w:r w:rsidRPr="0051699B">
            <w:rPr>
              <w:rFonts w:hint="eastAsia"/>
              <w:szCs w:val="21"/>
            </w:rPr>
            <w:t>期末单项金额重大并单项计提坏帐准备的其他应收款</w:t>
          </w:r>
        </w:p>
        <w:sdt>
          <w:sdtPr>
            <w:rPr>
              <w:szCs w:val="21"/>
            </w:rPr>
            <w:alias w:val="是否适用：单项金额重大并单项计提坏帐准备的其他应收账款[双击切换]"/>
            <w:tag w:val="_GBC_efed07ba0ae54dd98e3bafaefe4c13da"/>
            <w:id w:val="435910868"/>
            <w:lock w:val="sdtContentLocked"/>
          </w:sdtPr>
          <w:sdtContent>
            <w:p w:rsidR="00373524" w:rsidRDefault="002A727A">
              <w:pPr>
                <w:rPr>
                  <w:szCs w:val="21"/>
                </w:rPr>
              </w:pPr>
              <w:r>
                <w:rPr>
                  <w:szCs w:val="21"/>
                </w:rPr>
                <w:fldChar w:fldCharType="begin"/>
              </w:r>
              <w:r w:rsidR="00F93239">
                <w:rPr>
                  <w:szCs w:val="21"/>
                </w:rPr>
                <w:instrText xml:space="preserve">MACROBUTTON  SnrToggleCheckbox √适用 </w:instrText>
              </w:r>
              <w:r>
                <w:rPr>
                  <w:szCs w:val="21"/>
                </w:rPr>
                <w:fldChar w:fldCharType="end"/>
              </w:r>
              <w:r>
                <w:rPr>
                  <w:szCs w:val="21"/>
                </w:rPr>
                <w:fldChar w:fldCharType="begin"/>
              </w:r>
              <w:r w:rsidR="00F93239">
                <w:rPr>
                  <w:szCs w:val="21"/>
                </w:rPr>
                <w:instrText xml:space="preserve"> MACROBUTTON  SnrToggleCheckbox □不适用 </w:instrText>
              </w:r>
              <w:r>
                <w:rPr>
                  <w:szCs w:val="21"/>
                </w:rPr>
                <w:fldChar w:fldCharType="end"/>
              </w:r>
            </w:p>
          </w:sdtContent>
        </w:sdt>
        <w:p w:rsidR="00373524" w:rsidRDefault="00373524">
          <w:pPr>
            <w:autoSpaceDE w:val="0"/>
            <w:autoSpaceDN w:val="0"/>
            <w:adjustRightInd w:val="0"/>
            <w:jc w:val="right"/>
            <w:rPr>
              <w:szCs w:val="21"/>
            </w:rPr>
          </w:pPr>
          <w:r>
            <w:rPr>
              <w:rFonts w:hint="eastAsia"/>
              <w:szCs w:val="21"/>
            </w:rPr>
            <w:t>单位：</w:t>
          </w:r>
          <w:sdt>
            <w:sdtPr>
              <w:rPr>
                <w:rFonts w:hint="eastAsia"/>
                <w:szCs w:val="21"/>
              </w:rPr>
              <w:alias w:val="单位：财务附注：单项金额重大并单项计提坏帐准备的其他应收账款"/>
              <w:tag w:val="_GBC_b0e145b40f814ee7a027f5e38d91a256"/>
              <w:id w:val="435910869"/>
              <w:lock w:val="sdtLocked"/>
              <w:comboBox>
                <w:listItem w:displayText="元" w:value="1"/>
                <w:listItem w:displayText="千元" w:value="1000"/>
                <w:listItem w:displayText="万元" w:value="10000"/>
                <w:listItem w:displayText="百万元" w:value="1000000"/>
                <w:listItem w:displayText="亿元" w:value="100000000"/>
              </w:comboBox>
            </w:sdtPr>
            <w:sdtContent>
              <w:r w:rsidR="00CF5055">
                <w:rPr>
                  <w:rFonts w:hint="eastAsia"/>
                  <w:szCs w:val="21"/>
                </w:rPr>
                <w:t>元</w:t>
              </w:r>
            </w:sdtContent>
          </w:sdt>
          <w:r>
            <w:rPr>
              <w:rFonts w:hint="eastAsia"/>
              <w:szCs w:val="21"/>
            </w:rPr>
            <w:t xml:space="preserve">  币种：</w:t>
          </w:r>
          <w:sdt>
            <w:sdtPr>
              <w:rPr>
                <w:rFonts w:hint="eastAsia"/>
                <w:szCs w:val="21"/>
              </w:rPr>
              <w:alias w:val="币种：单项金额重大并单项计提坏帐准备的其他应收账款"/>
              <w:tag w:val="_GBC_38567a73ec2e4fcebb2fb8b0f3d6208d"/>
              <w:id w:val="43591087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szCs w:val="21"/>
                </w:rPr>
                <w:t>人民币</w:t>
              </w:r>
            </w:sdtContent>
          </w:sdt>
        </w:p>
        <w:tbl>
          <w:tblPr>
            <w:tblW w:w="5000" w:type="pct"/>
            <w:tblLook w:val="0000"/>
          </w:tblPr>
          <w:tblGrid>
            <w:gridCol w:w="1810"/>
            <w:gridCol w:w="1276"/>
            <w:gridCol w:w="1705"/>
            <w:gridCol w:w="1413"/>
            <w:gridCol w:w="2845"/>
          </w:tblGrid>
          <w:tr w:rsidR="00F93239" w:rsidRPr="00F93239" w:rsidTr="003A7357">
            <w:tc>
              <w:tcPr>
                <w:tcW w:w="1000" w:type="pct"/>
                <w:tcBorders>
                  <w:top w:val="single" w:sz="4" w:space="0" w:color="auto"/>
                  <w:left w:val="single" w:sz="4" w:space="0" w:color="auto"/>
                  <w:bottom w:val="single" w:sz="4" w:space="0" w:color="auto"/>
                  <w:right w:val="single" w:sz="4" w:space="0" w:color="auto"/>
                </w:tcBorders>
              </w:tcPr>
              <w:p w:rsidR="00F93239" w:rsidRPr="00F93239" w:rsidRDefault="00F93239" w:rsidP="003A7357">
                <w:pPr>
                  <w:jc w:val="center"/>
                  <w:rPr>
                    <w:rFonts w:ascii="Times New Roman" w:hAnsi="Times New Roman" w:cs="Times New Roman"/>
                    <w:szCs w:val="21"/>
                  </w:rPr>
                </w:pPr>
              </w:p>
            </w:tc>
            <w:sdt>
              <w:sdtPr>
                <w:rPr>
                  <w:rFonts w:ascii="Times New Roman" w:hAnsi="Times New Roman" w:cs="Times New Roman"/>
                  <w:szCs w:val="21"/>
                </w:rPr>
                <w:tag w:val="_PLD_6b38e9b8a9c14d198a0d3cdf10bc2f54"/>
                <w:id w:val="451846310"/>
                <w:lock w:val="sdtLocked"/>
              </w:sdtPr>
              <w:sdtContent>
                <w:tc>
                  <w:tcPr>
                    <w:tcW w:w="4000" w:type="pct"/>
                    <w:gridSpan w:val="4"/>
                    <w:tcBorders>
                      <w:top w:val="single" w:sz="4" w:space="0" w:color="auto"/>
                      <w:left w:val="single" w:sz="4" w:space="0" w:color="auto"/>
                      <w:bottom w:val="single" w:sz="4" w:space="0" w:color="auto"/>
                      <w:right w:val="single" w:sz="4" w:space="0" w:color="auto"/>
                    </w:tcBorders>
                    <w:vAlign w:val="center"/>
                  </w:tcPr>
                  <w:p w:rsidR="00F93239" w:rsidRPr="00F93239" w:rsidRDefault="00F93239" w:rsidP="003A7357">
                    <w:pPr>
                      <w:jc w:val="center"/>
                      <w:rPr>
                        <w:rFonts w:ascii="Times New Roman" w:hAnsi="Times New Roman" w:cs="Times New Roman"/>
                        <w:szCs w:val="21"/>
                      </w:rPr>
                    </w:pPr>
                    <w:r w:rsidRPr="00F93239">
                      <w:rPr>
                        <w:rFonts w:ascii="Times New Roman" w:hAnsi="Times New Roman" w:cs="Times New Roman"/>
                        <w:szCs w:val="21"/>
                      </w:rPr>
                      <w:t>期末余额</w:t>
                    </w:r>
                  </w:p>
                </w:tc>
              </w:sdtContent>
            </w:sdt>
          </w:tr>
          <w:tr w:rsidR="00F93239" w:rsidRPr="00F93239" w:rsidTr="00D669AF">
            <w:sdt>
              <w:sdtPr>
                <w:rPr>
                  <w:rFonts w:ascii="Times New Roman" w:hAnsi="Times New Roman" w:cs="Times New Roman"/>
                  <w:szCs w:val="21"/>
                </w:rPr>
                <w:tag w:val="_PLD_09e10ab603cc4bd3bf0e65d14e2ebad0"/>
                <w:id w:val="451846311"/>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93239" w:rsidRPr="00F93239" w:rsidRDefault="00F93239" w:rsidP="003A7357">
                    <w:pPr>
                      <w:jc w:val="center"/>
                      <w:rPr>
                        <w:rFonts w:ascii="Times New Roman" w:hAnsi="Times New Roman" w:cs="Times New Roman"/>
                        <w:szCs w:val="21"/>
                      </w:rPr>
                    </w:pPr>
                    <w:r w:rsidRPr="00F93239">
                      <w:rPr>
                        <w:rFonts w:ascii="Times New Roman" w:hAnsi="Times New Roman" w:cs="Times New Roman"/>
                        <w:szCs w:val="21"/>
                      </w:rPr>
                      <w:t>其他应收款</w:t>
                    </w:r>
                  </w:p>
                  <w:p w:rsidR="00F93239" w:rsidRPr="00F93239" w:rsidRDefault="00F93239" w:rsidP="003A7357">
                    <w:pPr>
                      <w:jc w:val="center"/>
                      <w:rPr>
                        <w:rFonts w:ascii="Times New Roman" w:hAnsi="Times New Roman" w:cs="Times New Roman"/>
                        <w:szCs w:val="21"/>
                      </w:rPr>
                    </w:pPr>
                    <w:r w:rsidRPr="00F93239">
                      <w:rPr>
                        <w:rFonts w:ascii="Times New Roman" w:hAnsi="Times New Roman" w:cs="Times New Roman"/>
                        <w:szCs w:val="21"/>
                      </w:rPr>
                      <w:t>（按单位）</w:t>
                    </w:r>
                  </w:p>
                </w:tc>
              </w:sdtContent>
            </w:sdt>
            <w:sdt>
              <w:sdtPr>
                <w:rPr>
                  <w:rFonts w:ascii="Times New Roman" w:hAnsi="Times New Roman" w:cs="Times New Roman"/>
                  <w:szCs w:val="21"/>
                </w:rPr>
                <w:tag w:val="_PLD_84d8ef481dc04d20874a391647408b05"/>
                <w:id w:val="451846312"/>
                <w:lock w:val="sdtLocked"/>
              </w:sdtPr>
              <w:sdtContent>
                <w:tc>
                  <w:tcPr>
                    <w:tcW w:w="705" w:type="pct"/>
                    <w:tcBorders>
                      <w:top w:val="single" w:sz="4" w:space="0" w:color="auto"/>
                      <w:left w:val="single" w:sz="4" w:space="0" w:color="auto"/>
                      <w:bottom w:val="single" w:sz="4" w:space="0" w:color="auto"/>
                      <w:right w:val="single" w:sz="4" w:space="0" w:color="auto"/>
                    </w:tcBorders>
                    <w:vAlign w:val="center"/>
                  </w:tcPr>
                  <w:p w:rsidR="00F93239" w:rsidRPr="00F93239" w:rsidRDefault="00F93239" w:rsidP="003A7357">
                    <w:pPr>
                      <w:jc w:val="center"/>
                      <w:rPr>
                        <w:rFonts w:ascii="Times New Roman" w:hAnsi="Times New Roman" w:cs="Times New Roman"/>
                        <w:szCs w:val="21"/>
                      </w:rPr>
                    </w:pPr>
                    <w:r w:rsidRPr="00F93239">
                      <w:rPr>
                        <w:rFonts w:ascii="Times New Roman" w:hAnsi="Times New Roman" w:cs="Times New Roman"/>
                        <w:szCs w:val="21"/>
                      </w:rPr>
                      <w:t>其他应收款</w:t>
                    </w:r>
                  </w:p>
                </w:tc>
              </w:sdtContent>
            </w:sdt>
            <w:sdt>
              <w:sdtPr>
                <w:rPr>
                  <w:rFonts w:ascii="Times New Roman" w:hAnsi="Times New Roman" w:cs="Times New Roman"/>
                  <w:szCs w:val="21"/>
                </w:rPr>
                <w:tag w:val="_PLD_3cd0827dabe541efa08ca4cf6cc09eff"/>
                <w:id w:val="451846313"/>
                <w:lock w:val="sdtLocked"/>
              </w:sdtPr>
              <w:sdtContent>
                <w:tc>
                  <w:tcPr>
                    <w:tcW w:w="942" w:type="pct"/>
                    <w:tcBorders>
                      <w:top w:val="single" w:sz="4" w:space="0" w:color="auto"/>
                      <w:left w:val="single" w:sz="4" w:space="0" w:color="auto"/>
                      <w:bottom w:val="single" w:sz="4" w:space="0" w:color="auto"/>
                      <w:right w:val="single" w:sz="4" w:space="0" w:color="auto"/>
                    </w:tcBorders>
                    <w:vAlign w:val="center"/>
                  </w:tcPr>
                  <w:p w:rsidR="00F93239" w:rsidRPr="00F93239" w:rsidRDefault="00F93239" w:rsidP="003A7357">
                    <w:pPr>
                      <w:jc w:val="center"/>
                      <w:rPr>
                        <w:rFonts w:ascii="Times New Roman" w:hAnsi="Times New Roman" w:cs="Times New Roman"/>
                        <w:szCs w:val="21"/>
                      </w:rPr>
                    </w:pPr>
                    <w:r w:rsidRPr="00F93239">
                      <w:rPr>
                        <w:rFonts w:ascii="Times New Roman" w:hAnsi="Times New Roman" w:cs="Times New Roman"/>
                        <w:szCs w:val="21"/>
                      </w:rPr>
                      <w:t>坏账准备</w:t>
                    </w:r>
                  </w:p>
                </w:tc>
              </w:sdtContent>
            </w:sdt>
            <w:sdt>
              <w:sdtPr>
                <w:rPr>
                  <w:rFonts w:ascii="Times New Roman" w:hAnsi="Times New Roman" w:cs="Times New Roman"/>
                  <w:szCs w:val="21"/>
                </w:rPr>
                <w:tag w:val="_PLD_137d0b46ffb14d35b2de903a0bd2780e"/>
                <w:id w:val="451846314"/>
                <w:lock w:val="sdtLocked"/>
              </w:sdtPr>
              <w:sdtContent>
                <w:tc>
                  <w:tcPr>
                    <w:tcW w:w="781" w:type="pct"/>
                    <w:tcBorders>
                      <w:top w:val="single" w:sz="4" w:space="0" w:color="auto"/>
                      <w:left w:val="single" w:sz="4" w:space="0" w:color="auto"/>
                      <w:bottom w:val="single" w:sz="4" w:space="0" w:color="auto"/>
                      <w:right w:val="single" w:sz="4" w:space="0" w:color="auto"/>
                    </w:tcBorders>
                    <w:vAlign w:val="center"/>
                  </w:tcPr>
                  <w:p w:rsidR="00F93239" w:rsidRPr="00F93239" w:rsidRDefault="00F93239" w:rsidP="003A7357">
                    <w:pPr>
                      <w:jc w:val="center"/>
                      <w:rPr>
                        <w:rFonts w:ascii="Times New Roman" w:hAnsi="Times New Roman" w:cs="Times New Roman"/>
                        <w:szCs w:val="21"/>
                      </w:rPr>
                    </w:pPr>
                    <w:r w:rsidRPr="00F93239">
                      <w:rPr>
                        <w:rFonts w:ascii="Times New Roman" w:hAnsi="Times New Roman" w:cs="Times New Roman"/>
                        <w:szCs w:val="21"/>
                      </w:rPr>
                      <w:t>计提比例（</w:t>
                    </w:r>
                    <w:r w:rsidRPr="00F93239">
                      <w:rPr>
                        <w:rFonts w:ascii="Times New Roman" w:hAnsi="Times New Roman" w:cs="Times New Roman"/>
                        <w:szCs w:val="21"/>
                      </w:rPr>
                      <w:t>%</w:t>
                    </w:r>
                    <w:r w:rsidRPr="00F93239">
                      <w:rPr>
                        <w:rFonts w:ascii="Times New Roman" w:hAnsi="Times New Roman" w:cs="Times New Roman"/>
                        <w:szCs w:val="21"/>
                      </w:rPr>
                      <w:t>）</w:t>
                    </w:r>
                  </w:p>
                </w:tc>
              </w:sdtContent>
            </w:sdt>
            <w:sdt>
              <w:sdtPr>
                <w:rPr>
                  <w:rFonts w:ascii="Times New Roman" w:hAnsi="Times New Roman" w:cs="Times New Roman"/>
                  <w:szCs w:val="21"/>
                </w:rPr>
                <w:tag w:val="_PLD_689f1220af8b4e17ba304096afe9bf54"/>
                <w:id w:val="451846315"/>
                <w:lock w:val="sdtLocked"/>
              </w:sdtPr>
              <w:sdtContent>
                <w:tc>
                  <w:tcPr>
                    <w:tcW w:w="1572" w:type="pct"/>
                    <w:tcBorders>
                      <w:top w:val="single" w:sz="4" w:space="0" w:color="auto"/>
                      <w:left w:val="single" w:sz="4" w:space="0" w:color="auto"/>
                      <w:bottom w:val="single" w:sz="4" w:space="0" w:color="auto"/>
                      <w:right w:val="single" w:sz="4" w:space="0" w:color="auto"/>
                    </w:tcBorders>
                    <w:vAlign w:val="center"/>
                  </w:tcPr>
                  <w:p w:rsidR="00F93239" w:rsidRPr="00F93239" w:rsidRDefault="00F93239" w:rsidP="003A7357">
                    <w:pPr>
                      <w:jc w:val="center"/>
                      <w:rPr>
                        <w:rFonts w:ascii="Times New Roman" w:hAnsi="Times New Roman" w:cs="Times New Roman"/>
                        <w:szCs w:val="21"/>
                      </w:rPr>
                    </w:pPr>
                    <w:r w:rsidRPr="00F93239">
                      <w:rPr>
                        <w:rFonts w:ascii="Times New Roman" w:hAnsi="Times New Roman" w:cs="Times New Roman"/>
                        <w:szCs w:val="21"/>
                      </w:rPr>
                      <w:t>计提理由</w:t>
                    </w:r>
                  </w:p>
                </w:tc>
              </w:sdtContent>
            </w:sdt>
          </w:tr>
          <w:sdt>
            <w:sdtPr>
              <w:rPr>
                <w:rFonts w:ascii="Times New Roman" w:hAnsi="Times New Roman" w:cs="Times New Roman"/>
                <w:szCs w:val="21"/>
              </w:rPr>
              <w:alias w:val="单项金额重大并单项计提坏帐准备的其他应收账款明细"/>
              <w:tag w:val="_TUP_5e9b198458f543f09e41a5223469e05b"/>
              <w:id w:val="451846316"/>
              <w:lock w:val="sdtLocked"/>
            </w:sdtPr>
            <w:sdtContent>
              <w:tr w:rsidR="00F93239" w:rsidRPr="00F93239" w:rsidTr="00D669AF">
                <w:tc>
                  <w:tcPr>
                    <w:tcW w:w="1000" w:type="pct"/>
                    <w:tcBorders>
                      <w:top w:val="single" w:sz="4" w:space="0" w:color="auto"/>
                      <w:left w:val="single" w:sz="4" w:space="0" w:color="auto"/>
                      <w:bottom w:val="single" w:sz="4" w:space="0" w:color="auto"/>
                      <w:right w:val="single" w:sz="4" w:space="0" w:color="auto"/>
                    </w:tcBorders>
                    <w:vAlign w:val="center"/>
                  </w:tcPr>
                  <w:p w:rsidR="00F93239" w:rsidRPr="00F93239" w:rsidRDefault="00F93239" w:rsidP="003A7357">
                    <w:pPr>
                      <w:rPr>
                        <w:rFonts w:ascii="Times New Roman" w:hAnsi="Times New Roman" w:cs="Times New Roman"/>
                        <w:szCs w:val="21"/>
                      </w:rPr>
                    </w:pPr>
                    <w:r w:rsidRPr="00F93239">
                      <w:rPr>
                        <w:rFonts w:ascii="Times New Roman" w:hAnsi="Times New Roman" w:cs="Times New Roman"/>
                        <w:szCs w:val="21"/>
                      </w:rPr>
                      <w:t>东方货柜往来款</w:t>
                    </w:r>
                  </w:p>
                </w:tc>
                <w:tc>
                  <w:tcPr>
                    <w:tcW w:w="705" w:type="pct"/>
                    <w:tcBorders>
                      <w:top w:val="single" w:sz="4" w:space="0" w:color="auto"/>
                      <w:left w:val="single" w:sz="4" w:space="0" w:color="auto"/>
                      <w:bottom w:val="single" w:sz="4" w:space="0" w:color="auto"/>
                      <w:right w:val="single" w:sz="4" w:space="0" w:color="auto"/>
                    </w:tcBorders>
                    <w:vAlign w:val="center"/>
                  </w:tcPr>
                  <w:p w:rsidR="00F93239" w:rsidRPr="00F93239" w:rsidRDefault="00F93239" w:rsidP="003A7357">
                    <w:pPr>
                      <w:jc w:val="right"/>
                      <w:rPr>
                        <w:rFonts w:ascii="Times New Roman" w:hAnsi="Times New Roman" w:cs="Times New Roman"/>
                        <w:szCs w:val="21"/>
                      </w:rPr>
                    </w:pPr>
                    <w:r w:rsidRPr="00F93239">
                      <w:rPr>
                        <w:rFonts w:ascii="Times New Roman" w:hAnsi="Times New Roman" w:cs="Times New Roman"/>
                        <w:szCs w:val="21"/>
                      </w:rPr>
                      <w:t>12,891,024</w:t>
                    </w:r>
                  </w:p>
                </w:tc>
                <w:tc>
                  <w:tcPr>
                    <w:tcW w:w="942" w:type="pct"/>
                    <w:tcBorders>
                      <w:top w:val="single" w:sz="4" w:space="0" w:color="auto"/>
                      <w:left w:val="single" w:sz="4" w:space="0" w:color="auto"/>
                      <w:bottom w:val="single" w:sz="4" w:space="0" w:color="auto"/>
                      <w:right w:val="single" w:sz="4" w:space="0" w:color="auto"/>
                    </w:tcBorders>
                    <w:vAlign w:val="center"/>
                  </w:tcPr>
                  <w:p w:rsidR="00F93239" w:rsidRPr="00F93239" w:rsidRDefault="00F93239" w:rsidP="00D01DB3">
                    <w:pPr>
                      <w:tabs>
                        <w:tab w:val="decimal" w:pos="1447"/>
                      </w:tabs>
                      <w:overflowPunct w:val="0"/>
                      <w:ind w:rightChars="-14" w:right="-29"/>
                      <w:jc w:val="right"/>
                      <w:rPr>
                        <w:rFonts w:ascii="Times New Roman" w:hAnsi="Times New Roman" w:cs="Times New Roman"/>
                        <w:color w:val="000000"/>
                        <w:szCs w:val="21"/>
                      </w:rPr>
                    </w:pPr>
                    <w:r w:rsidRPr="00F93239">
                      <w:rPr>
                        <w:rFonts w:ascii="Times New Roman" w:hAnsi="Times New Roman" w:cs="Times New Roman"/>
                        <w:color w:val="000000"/>
                        <w:szCs w:val="21"/>
                      </w:rPr>
                      <w:t>(12,891,024)</w:t>
                    </w:r>
                  </w:p>
                </w:tc>
                <w:tc>
                  <w:tcPr>
                    <w:tcW w:w="781" w:type="pct"/>
                    <w:tcBorders>
                      <w:top w:val="single" w:sz="4" w:space="0" w:color="auto"/>
                      <w:left w:val="single" w:sz="4" w:space="0" w:color="auto"/>
                      <w:bottom w:val="single" w:sz="4" w:space="0" w:color="auto"/>
                      <w:right w:val="single" w:sz="4" w:space="0" w:color="auto"/>
                    </w:tcBorders>
                    <w:vAlign w:val="center"/>
                  </w:tcPr>
                  <w:p w:rsidR="00F93239" w:rsidRPr="00F93239" w:rsidRDefault="00F93239" w:rsidP="00D01DB3">
                    <w:pPr>
                      <w:overflowPunct w:val="0"/>
                      <w:ind w:rightChars="50" w:right="105"/>
                      <w:jc w:val="right"/>
                      <w:rPr>
                        <w:rFonts w:ascii="Times New Roman" w:hAnsi="Times New Roman" w:cs="Times New Roman"/>
                        <w:szCs w:val="21"/>
                      </w:rPr>
                    </w:pPr>
                    <w:r w:rsidRPr="00F93239">
                      <w:rPr>
                        <w:rFonts w:ascii="Times New Roman" w:hAnsi="Times New Roman" w:cs="Times New Roman"/>
                        <w:color w:val="000000"/>
                        <w:szCs w:val="21"/>
                      </w:rPr>
                      <w:t>100%</w:t>
                    </w:r>
                  </w:p>
                </w:tc>
                <w:tc>
                  <w:tcPr>
                    <w:tcW w:w="1572" w:type="pct"/>
                    <w:tcBorders>
                      <w:top w:val="single" w:sz="4" w:space="0" w:color="auto"/>
                      <w:left w:val="single" w:sz="4" w:space="0" w:color="auto"/>
                      <w:bottom w:val="single" w:sz="4" w:space="0" w:color="auto"/>
                      <w:right w:val="single" w:sz="4" w:space="0" w:color="auto"/>
                    </w:tcBorders>
                    <w:vAlign w:val="center"/>
                  </w:tcPr>
                  <w:p w:rsidR="00F93239" w:rsidRPr="00F93239" w:rsidRDefault="00D669AF" w:rsidP="00D01DB3">
                    <w:pPr>
                      <w:overflowPunct w:val="0"/>
                      <w:ind w:left="619" w:hangingChars="295" w:hanging="619"/>
                      <w:rPr>
                        <w:rFonts w:ascii="Times New Roman" w:hAnsi="Times New Roman" w:cs="Times New Roman"/>
                        <w:szCs w:val="21"/>
                      </w:rPr>
                    </w:pPr>
                    <w:r w:rsidRPr="00053FAD">
                      <w:rPr>
                        <w:rFonts w:ascii="Arial" w:hAnsi="Arial" w:cs="Arial"/>
                      </w:rPr>
                      <w:t>东方货柜</w:t>
                    </w:r>
                    <w:r w:rsidRPr="00053FAD">
                      <w:rPr>
                        <w:rFonts w:ascii="Arial" w:hAnsi="Arial" w:cs="Arial" w:hint="eastAsia"/>
                      </w:rPr>
                      <w:t>营业执照</w:t>
                    </w:r>
                    <w:r w:rsidRPr="00053FAD">
                      <w:rPr>
                        <w:rFonts w:ascii="Arial" w:hAnsi="Arial" w:cs="Arial"/>
                      </w:rPr>
                      <w:t>已</w:t>
                    </w:r>
                    <w:r w:rsidRPr="00053FAD">
                      <w:rPr>
                        <w:rFonts w:ascii="Arial" w:hAnsi="Arial" w:cs="Arial" w:hint="eastAsia"/>
                      </w:rPr>
                      <w:t>吊销</w:t>
                    </w:r>
                    <w:r w:rsidRPr="00053FAD">
                      <w:rPr>
                        <w:rFonts w:ascii="Arial" w:hAnsi="Arial" w:cs="Arial"/>
                      </w:rPr>
                      <w:t>。</w:t>
                    </w:r>
                  </w:p>
                </w:tc>
              </w:tr>
            </w:sdtContent>
          </w:sdt>
          <w:tr w:rsidR="00F93239" w:rsidRPr="00F93239" w:rsidTr="00D669AF">
            <w:sdt>
              <w:sdtPr>
                <w:rPr>
                  <w:rFonts w:ascii="Times New Roman" w:hAnsi="Times New Roman" w:cs="Times New Roman"/>
                  <w:szCs w:val="21"/>
                </w:rPr>
                <w:tag w:val="_PLD_7d4f35f1741c4e68b89c94935e23f7ed"/>
                <w:id w:val="451846317"/>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93239" w:rsidRPr="00F93239" w:rsidRDefault="00F93239" w:rsidP="003A7357">
                    <w:pPr>
                      <w:jc w:val="center"/>
                      <w:rPr>
                        <w:rFonts w:ascii="Times New Roman" w:hAnsi="Times New Roman" w:cs="Times New Roman"/>
                        <w:szCs w:val="21"/>
                      </w:rPr>
                    </w:pPr>
                    <w:r w:rsidRPr="00F93239">
                      <w:rPr>
                        <w:rFonts w:ascii="Times New Roman" w:hAnsi="Times New Roman" w:cs="Times New Roman"/>
                        <w:szCs w:val="21"/>
                      </w:rPr>
                      <w:t>合计</w:t>
                    </w:r>
                  </w:p>
                </w:tc>
              </w:sdtContent>
            </w:sdt>
            <w:tc>
              <w:tcPr>
                <w:tcW w:w="705" w:type="pct"/>
                <w:tcBorders>
                  <w:top w:val="single" w:sz="4" w:space="0" w:color="auto"/>
                  <w:left w:val="single" w:sz="4" w:space="0" w:color="auto"/>
                  <w:bottom w:val="single" w:sz="4" w:space="0" w:color="auto"/>
                  <w:right w:val="single" w:sz="4" w:space="0" w:color="auto"/>
                </w:tcBorders>
              </w:tcPr>
              <w:p w:rsidR="00F93239" w:rsidRPr="00F93239" w:rsidRDefault="00F93239" w:rsidP="003A7357">
                <w:pPr>
                  <w:jc w:val="right"/>
                  <w:rPr>
                    <w:rFonts w:ascii="Times New Roman" w:hAnsi="Times New Roman" w:cs="Times New Roman"/>
                    <w:szCs w:val="21"/>
                  </w:rPr>
                </w:pPr>
                <w:r w:rsidRPr="00F93239">
                  <w:rPr>
                    <w:rFonts w:ascii="Times New Roman" w:hAnsi="Times New Roman" w:cs="Times New Roman"/>
                  </w:rPr>
                  <w:t>12,891,024</w:t>
                </w:r>
              </w:p>
            </w:tc>
            <w:tc>
              <w:tcPr>
                <w:tcW w:w="942" w:type="pct"/>
                <w:tcBorders>
                  <w:top w:val="single" w:sz="4" w:space="0" w:color="auto"/>
                  <w:left w:val="single" w:sz="4" w:space="0" w:color="auto"/>
                  <w:bottom w:val="single" w:sz="4" w:space="0" w:color="auto"/>
                  <w:right w:val="single" w:sz="4" w:space="0" w:color="auto"/>
                </w:tcBorders>
              </w:tcPr>
              <w:p w:rsidR="00F93239" w:rsidRPr="00F93239" w:rsidRDefault="00F93239" w:rsidP="003A7357">
                <w:pPr>
                  <w:jc w:val="right"/>
                  <w:rPr>
                    <w:rFonts w:ascii="Times New Roman" w:hAnsi="Times New Roman" w:cs="Times New Roman"/>
                    <w:szCs w:val="21"/>
                  </w:rPr>
                </w:pPr>
                <w:r w:rsidRPr="00F93239">
                  <w:rPr>
                    <w:rFonts w:ascii="Times New Roman" w:hAnsi="Times New Roman" w:cs="Times New Roman"/>
                  </w:rPr>
                  <w:t>(12,891,024)</w:t>
                </w:r>
              </w:p>
            </w:tc>
            <w:tc>
              <w:tcPr>
                <w:tcW w:w="781" w:type="pct"/>
                <w:tcBorders>
                  <w:top w:val="single" w:sz="4" w:space="0" w:color="auto"/>
                  <w:left w:val="single" w:sz="4" w:space="0" w:color="auto"/>
                  <w:bottom w:val="single" w:sz="4" w:space="0" w:color="auto"/>
                  <w:right w:val="single" w:sz="4" w:space="0" w:color="auto"/>
                </w:tcBorders>
              </w:tcPr>
              <w:p w:rsidR="00F93239" w:rsidRPr="00F93239" w:rsidRDefault="00F93239" w:rsidP="003A7357">
                <w:pPr>
                  <w:jc w:val="center"/>
                  <w:rPr>
                    <w:rFonts w:ascii="Times New Roman" w:hAnsi="Times New Roman" w:cs="Times New Roman"/>
                    <w:szCs w:val="21"/>
                  </w:rPr>
                </w:pPr>
                <w:r w:rsidRPr="00F93239">
                  <w:rPr>
                    <w:rFonts w:ascii="Times New Roman" w:hAnsi="Times New Roman" w:cs="Times New Roman"/>
                    <w:szCs w:val="21"/>
                  </w:rPr>
                  <w:t>/</w:t>
                </w:r>
              </w:p>
            </w:tc>
            <w:tc>
              <w:tcPr>
                <w:tcW w:w="1572" w:type="pct"/>
                <w:tcBorders>
                  <w:top w:val="single" w:sz="4" w:space="0" w:color="auto"/>
                  <w:left w:val="single" w:sz="4" w:space="0" w:color="auto"/>
                  <w:bottom w:val="single" w:sz="4" w:space="0" w:color="auto"/>
                  <w:right w:val="single" w:sz="4" w:space="0" w:color="auto"/>
                </w:tcBorders>
              </w:tcPr>
              <w:p w:rsidR="00F93239" w:rsidRPr="00F93239" w:rsidRDefault="00F93239" w:rsidP="003A7357">
                <w:pPr>
                  <w:jc w:val="center"/>
                  <w:rPr>
                    <w:rFonts w:ascii="Times New Roman" w:hAnsi="Times New Roman" w:cs="Times New Roman"/>
                    <w:szCs w:val="21"/>
                  </w:rPr>
                </w:pPr>
                <w:r w:rsidRPr="00F93239">
                  <w:rPr>
                    <w:rFonts w:ascii="Times New Roman" w:hAnsi="Times New Roman" w:cs="Times New Roman"/>
                    <w:szCs w:val="21"/>
                  </w:rPr>
                  <w:t>/</w:t>
                </w:r>
              </w:p>
            </w:tc>
          </w:tr>
        </w:tbl>
        <w:p w:rsidR="00373524" w:rsidRDefault="002A727A">
          <w:pPr>
            <w:rPr>
              <w:szCs w:val="21"/>
            </w:rPr>
          </w:pPr>
        </w:p>
      </w:sdtContent>
    </w:sdt>
    <w:sdt>
      <w:sdtPr>
        <w:rPr>
          <w:rFonts w:ascii="宋体" w:hAnsi="宋体" w:cs="宋体" w:hint="eastAsia"/>
          <w:b w:val="0"/>
          <w:bCs w:val="0"/>
          <w:kern w:val="0"/>
          <w:szCs w:val="21"/>
        </w:rPr>
        <w:alias w:val="模块:组合中，按账龄分析法计提坏账准备的其他应收账款："/>
        <w:tag w:val="_SEC_83229bb79acf432aaa1ddee8839cbec5"/>
        <w:id w:val="435910879"/>
        <w:lock w:val="sdtLocked"/>
      </w:sdtPr>
      <w:sdtEndPr>
        <w:rPr>
          <w:rFonts w:hint="default"/>
        </w:rPr>
      </w:sdtEndPr>
      <w:sdtContent>
        <w:p w:rsidR="00871142" w:rsidRPr="0051699B" w:rsidRDefault="00871142" w:rsidP="0085514F">
          <w:pPr>
            <w:pStyle w:val="4"/>
            <w:numPr>
              <w:ilvl w:val="3"/>
              <w:numId w:val="35"/>
            </w:numPr>
            <w:tabs>
              <w:tab w:val="left" w:pos="588"/>
            </w:tabs>
            <w:rPr>
              <w:szCs w:val="21"/>
            </w:rPr>
          </w:pPr>
          <w:r w:rsidRPr="0051699B">
            <w:rPr>
              <w:rFonts w:hint="eastAsia"/>
              <w:szCs w:val="21"/>
            </w:rPr>
            <w:t>组合中，</w:t>
          </w:r>
          <w:proofErr w:type="gramStart"/>
          <w:r w:rsidRPr="0051699B">
            <w:rPr>
              <w:rFonts w:hint="eastAsia"/>
              <w:szCs w:val="21"/>
            </w:rPr>
            <w:t>按账龄</w:t>
          </w:r>
          <w:proofErr w:type="gramEnd"/>
          <w:r w:rsidRPr="0051699B">
            <w:rPr>
              <w:rFonts w:hint="eastAsia"/>
              <w:szCs w:val="21"/>
            </w:rPr>
            <w:t>分析法计提坏账准备的其他应收款：</w:t>
          </w:r>
        </w:p>
        <w:sdt>
          <w:sdtPr>
            <w:rPr>
              <w:rFonts w:hint="eastAsia"/>
              <w:szCs w:val="21"/>
            </w:rPr>
            <w:alias w:val="是否适用：组合中，按账龄分析法计提坏账准备的其他应收账款[双击切换]"/>
            <w:tag w:val="_GBC_cbe4f9ad63db484d8ef66648a84e3d65"/>
            <w:id w:val="435910880"/>
            <w:lock w:val="sdtContentLocked"/>
          </w:sdtPr>
          <w:sdtContent>
            <w:p w:rsidR="00871142" w:rsidRDefault="002A727A">
              <w:pPr>
                <w:rPr>
                  <w:szCs w:val="21"/>
                </w:rPr>
              </w:pPr>
              <w:r>
                <w:rPr>
                  <w:szCs w:val="21"/>
                </w:rPr>
                <w:fldChar w:fldCharType="begin"/>
              </w:r>
              <w:r w:rsidR="00871142">
                <w:rPr>
                  <w:szCs w:val="21"/>
                </w:rPr>
                <w:instrText xml:space="preserve">MACROBUTTON  SnrToggleCheckbox √适用 </w:instrText>
              </w:r>
              <w:r>
                <w:rPr>
                  <w:szCs w:val="21"/>
                </w:rPr>
                <w:fldChar w:fldCharType="end"/>
              </w:r>
              <w:r>
                <w:rPr>
                  <w:szCs w:val="21"/>
                </w:rPr>
                <w:fldChar w:fldCharType="begin"/>
              </w:r>
              <w:r w:rsidR="00871142">
                <w:rPr>
                  <w:szCs w:val="21"/>
                </w:rPr>
                <w:instrText xml:space="preserve"> MACROBUTTON  SnrToggleCheckbox □不适用 </w:instrText>
              </w:r>
              <w:r>
                <w:rPr>
                  <w:szCs w:val="21"/>
                </w:rPr>
                <w:fldChar w:fldCharType="end"/>
              </w:r>
            </w:p>
          </w:sdtContent>
        </w:sdt>
        <w:tbl>
          <w:tblPr>
            <w:tblW w:w="0" w:type="auto"/>
            <w:tblLayout w:type="fixed"/>
            <w:tblCellMar>
              <w:left w:w="28" w:type="dxa"/>
              <w:right w:w="28" w:type="dxa"/>
            </w:tblCellMar>
            <w:tblLook w:val="04A0"/>
          </w:tblPr>
          <w:tblGrid>
            <w:gridCol w:w="1140"/>
            <w:gridCol w:w="1480"/>
            <w:gridCol w:w="260"/>
            <w:gridCol w:w="1117"/>
            <w:gridCol w:w="1023"/>
            <w:gridCol w:w="111"/>
            <w:gridCol w:w="1420"/>
            <w:gridCol w:w="260"/>
            <w:gridCol w:w="1014"/>
            <w:gridCol w:w="925"/>
          </w:tblGrid>
          <w:tr w:rsidR="00871142" w:rsidRPr="00961429" w:rsidTr="00BC3F36">
            <w:trPr>
              <w:trHeight w:val="276"/>
            </w:trPr>
            <w:tc>
              <w:tcPr>
                <w:tcW w:w="1140" w:type="dxa"/>
                <w:tcBorders>
                  <w:top w:val="nil"/>
                  <w:left w:val="nil"/>
                  <w:bottom w:val="nil"/>
                  <w:right w:val="nil"/>
                </w:tcBorders>
                <w:shd w:val="clear" w:color="auto" w:fill="auto"/>
                <w:vAlign w:val="bottom"/>
                <w:hideMark/>
              </w:tcPr>
              <w:p w:rsidR="00871142" w:rsidRPr="0051699B" w:rsidRDefault="00871142" w:rsidP="00BC3F36">
                <w:pPr>
                  <w:overflowPunct w:val="0"/>
                  <w:rPr>
                    <w:rFonts w:ascii="Times New Roman" w:hAnsi="Times New Roman" w:cs="Times New Roman"/>
                    <w:sz w:val="18"/>
                    <w:szCs w:val="18"/>
                  </w:rPr>
                </w:pPr>
              </w:p>
            </w:tc>
            <w:tc>
              <w:tcPr>
                <w:tcW w:w="3880" w:type="dxa"/>
                <w:gridSpan w:val="4"/>
                <w:tcBorders>
                  <w:top w:val="nil"/>
                  <w:left w:val="nil"/>
                  <w:bottom w:val="single" w:sz="4" w:space="0" w:color="auto"/>
                  <w:right w:val="nil"/>
                </w:tcBorders>
                <w:shd w:val="clear" w:color="auto" w:fill="auto"/>
                <w:vAlign w:val="bottom"/>
                <w:hideMark/>
              </w:tcPr>
              <w:p w:rsidR="00871142" w:rsidRPr="0051699B" w:rsidRDefault="00871142" w:rsidP="00BC3F36">
                <w:pPr>
                  <w:overflowPunct w:val="0"/>
                  <w:jc w:val="center"/>
                  <w:rPr>
                    <w:rFonts w:ascii="Times New Roman" w:hAnsi="Times New Roman" w:cs="Times New Roman"/>
                    <w:color w:val="000000"/>
                    <w:sz w:val="18"/>
                    <w:szCs w:val="18"/>
                  </w:rPr>
                </w:pPr>
                <w:r w:rsidRPr="0051699B">
                  <w:rPr>
                    <w:rFonts w:ascii="Times New Roman" w:hAnsi="Times New Roman" w:cs="Times New Roman"/>
                    <w:color w:val="000000"/>
                    <w:sz w:val="18"/>
                    <w:szCs w:val="18"/>
                  </w:rPr>
                  <w:t>2017</w:t>
                </w:r>
                <w:r w:rsidRPr="0051699B">
                  <w:rPr>
                    <w:rFonts w:ascii="Times New Roman" w:hAnsi="Arial" w:cs="Times New Roman"/>
                    <w:color w:val="000000"/>
                    <w:sz w:val="18"/>
                    <w:szCs w:val="18"/>
                  </w:rPr>
                  <w:t>年</w:t>
                </w:r>
                <w:r w:rsidRPr="0051699B">
                  <w:rPr>
                    <w:rFonts w:ascii="Times New Roman" w:hAnsi="Times New Roman" w:cs="Times New Roman"/>
                    <w:color w:val="000000"/>
                    <w:sz w:val="18"/>
                    <w:szCs w:val="18"/>
                  </w:rPr>
                  <w:t>12</w:t>
                </w:r>
                <w:r w:rsidRPr="0051699B">
                  <w:rPr>
                    <w:rFonts w:ascii="Times New Roman" w:hAnsi="Arial" w:cs="Times New Roman"/>
                    <w:color w:val="000000"/>
                    <w:sz w:val="18"/>
                    <w:szCs w:val="18"/>
                  </w:rPr>
                  <w:t>月</w:t>
                </w:r>
                <w:r w:rsidRPr="0051699B">
                  <w:rPr>
                    <w:rFonts w:ascii="Times New Roman" w:hAnsi="Times New Roman" w:cs="Times New Roman"/>
                    <w:color w:val="000000"/>
                    <w:sz w:val="18"/>
                    <w:szCs w:val="18"/>
                  </w:rPr>
                  <w:t>31</w:t>
                </w:r>
                <w:r w:rsidRPr="0051699B">
                  <w:rPr>
                    <w:rFonts w:ascii="Times New Roman" w:hAnsi="Arial" w:cs="Times New Roman"/>
                    <w:color w:val="000000"/>
                    <w:sz w:val="18"/>
                    <w:szCs w:val="18"/>
                  </w:rPr>
                  <w:t>日</w:t>
                </w:r>
              </w:p>
            </w:tc>
            <w:tc>
              <w:tcPr>
                <w:tcW w:w="111" w:type="dxa"/>
                <w:tcBorders>
                  <w:top w:val="nil"/>
                  <w:left w:val="nil"/>
                  <w:bottom w:val="nil"/>
                  <w:right w:val="nil"/>
                </w:tcBorders>
                <w:shd w:val="clear" w:color="auto" w:fill="auto"/>
                <w:vAlign w:val="bottom"/>
                <w:hideMark/>
              </w:tcPr>
              <w:p w:rsidR="00871142" w:rsidRPr="0051699B" w:rsidRDefault="00871142" w:rsidP="00BC3F36">
                <w:pPr>
                  <w:overflowPunct w:val="0"/>
                  <w:jc w:val="center"/>
                  <w:rPr>
                    <w:rFonts w:ascii="Times New Roman" w:hAnsi="Times New Roman" w:cs="Times New Roman"/>
                    <w:color w:val="000000"/>
                    <w:sz w:val="18"/>
                    <w:szCs w:val="18"/>
                  </w:rPr>
                </w:pPr>
              </w:p>
            </w:tc>
            <w:tc>
              <w:tcPr>
                <w:tcW w:w="3619" w:type="dxa"/>
                <w:gridSpan w:val="4"/>
                <w:tcBorders>
                  <w:top w:val="nil"/>
                  <w:left w:val="nil"/>
                  <w:bottom w:val="single" w:sz="4" w:space="0" w:color="auto"/>
                  <w:right w:val="nil"/>
                </w:tcBorders>
                <w:shd w:val="clear" w:color="auto" w:fill="auto"/>
                <w:vAlign w:val="bottom"/>
                <w:hideMark/>
              </w:tcPr>
              <w:p w:rsidR="00871142" w:rsidRPr="0051699B" w:rsidRDefault="00871142" w:rsidP="00BC3F36">
                <w:pPr>
                  <w:overflowPunct w:val="0"/>
                  <w:jc w:val="center"/>
                  <w:rPr>
                    <w:rFonts w:ascii="Times New Roman" w:hAnsi="Times New Roman" w:cs="Times New Roman"/>
                    <w:color w:val="000000"/>
                    <w:sz w:val="18"/>
                    <w:szCs w:val="18"/>
                  </w:rPr>
                </w:pPr>
                <w:r w:rsidRPr="0051699B">
                  <w:rPr>
                    <w:rFonts w:ascii="Times New Roman" w:hAnsi="Times New Roman" w:cs="Times New Roman"/>
                    <w:color w:val="000000"/>
                    <w:sz w:val="18"/>
                    <w:szCs w:val="18"/>
                  </w:rPr>
                  <w:t>2016</w:t>
                </w:r>
                <w:r w:rsidRPr="0051699B">
                  <w:rPr>
                    <w:rFonts w:ascii="Times New Roman" w:hAnsi="Arial" w:cs="Times New Roman"/>
                    <w:color w:val="000000"/>
                    <w:sz w:val="18"/>
                    <w:szCs w:val="18"/>
                  </w:rPr>
                  <w:t>年</w:t>
                </w:r>
                <w:r w:rsidRPr="0051699B">
                  <w:rPr>
                    <w:rFonts w:ascii="Times New Roman" w:hAnsi="Times New Roman" w:cs="Times New Roman"/>
                    <w:color w:val="000000"/>
                    <w:sz w:val="18"/>
                    <w:szCs w:val="18"/>
                  </w:rPr>
                  <w:t>12</w:t>
                </w:r>
                <w:r w:rsidRPr="0051699B">
                  <w:rPr>
                    <w:rFonts w:ascii="Times New Roman" w:hAnsi="Arial" w:cs="Times New Roman"/>
                    <w:color w:val="000000"/>
                    <w:sz w:val="18"/>
                    <w:szCs w:val="18"/>
                  </w:rPr>
                  <w:t>月</w:t>
                </w:r>
                <w:r w:rsidRPr="0051699B">
                  <w:rPr>
                    <w:rFonts w:ascii="Times New Roman" w:hAnsi="Times New Roman" w:cs="Times New Roman"/>
                    <w:color w:val="000000"/>
                    <w:sz w:val="18"/>
                    <w:szCs w:val="18"/>
                  </w:rPr>
                  <w:t>31</w:t>
                </w:r>
                <w:r w:rsidRPr="0051699B">
                  <w:rPr>
                    <w:rFonts w:ascii="Times New Roman" w:hAnsi="Arial" w:cs="Times New Roman"/>
                    <w:color w:val="000000"/>
                    <w:sz w:val="18"/>
                    <w:szCs w:val="18"/>
                  </w:rPr>
                  <w:t>日</w:t>
                </w:r>
              </w:p>
            </w:tc>
          </w:tr>
          <w:tr w:rsidR="00871142" w:rsidRPr="00961429" w:rsidTr="00BC3F36">
            <w:trPr>
              <w:trHeight w:val="264"/>
            </w:trPr>
            <w:tc>
              <w:tcPr>
                <w:tcW w:w="1140" w:type="dxa"/>
                <w:tcBorders>
                  <w:top w:val="nil"/>
                  <w:left w:val="nil"/>
                  <w:bottom w:val="nil"/>
                  <w:right w:val="nil"/>
                </w:tcBorders>
                <w:shd w:val="clear" w:color="auto" w:fill="auto"/>
                <w:vAlign w:val="bottom"/>
                <w:hideMark/>
              </w:tcPr>
              <w:p w:rsidR="00871142" w:rsidRPr="0051699B" w:rsidRDefault="00871142" w:rsidP="00BC3F36">
                <w:pPr>
                  <w:overflowPunct w:val="0"/>
                  <w:jc w:val="center"/>
                  <w:rPr>
                    <w:rFonts w:ascii="Times New Roman" w:hAnsi="Times New Roman" w:cs="Times New Roman"/>
                    <w:color w:val="000000"/>
                    <w:sz w:val="18"/>
                    <w:szCs w:val="18"/>
                  </w:rPr>
                </w:pPr>
              </w:p>
            </w:tc>
            <w:tc>
              <w:tcPr>
                <w:tcW w:w="1480" w:type="dxa"/>
                <w:tcBorders>
                  <w:top w:val="single" w:sz="4" w:space="0" w:color="auto"/>
                  <w:left w:val="nil"/>
                  <w:bottom w:val="nil"/>
                  <w:right w:val="nil"/>
                </w:tcBorders>
                <w:shd w:val="clear" w:color="auto" w:fill="auto"/>
                <w:vAlign w:val="bottom"/>
                <w:hideMark/>
              </w:tcPr>
              <w:p w:rsidR="00871142" w:rsidRPr="0051699B" w:rsidRDefault="00871142" w:rsidP="00BC3F36">
                <w:pPr>
                  <w:overflowPunct w:val="0"/>
                  <w:rPr>
                    <w:rFonts w:ascii="Times New Roman" w:hAnsi="Times New Roman" w:cs="Times New Roman"/>
                    <w:sz w:val="18"/>
                    <w:szCs w:val="18"/>
                  </w:rPr>
                </w:pPr>
              </w:p>
            </w:tc>
            <w:tc>
              <w:tcPr>
                <w:tcW w:w="260" w:type="dxa"/>
                <w:tcBorders>
                  <w:top w:val="single" w:sz="4" w:space="0" w:color="auto"/>
                  <w:left w:val="nil"/>
                  <w:bottom w:val="nil"/>
                  <w:right w:val="nil"/>
                </w:tcBorders>
                <w:shd w:val="clear" w:color="auto" w:fill="auto"/>
                <w:vAlign w:val="bottom"/>
                <w:hideMark/>
              </w:tcPr>
              <w:p w:rsidR="00871142" w:rsidRPr="0051699B" w:rsidRDefault="00871142" w:rsidP="00BC3F36">
                <w:pPr>
                  <w:overflowPunct w:val="0"/>
                  <w:rPr>
                    <w:rFonts w:ascii="Times New Roman" w:hAnsi="Times New Roman" w:cs="Times New Roman"/>
                    <w:sz w:val="18"/>
                    <w:szCs w:val="18"/>
                  </w:rPr>
                </w:pPr>
              </w:p>
            </w:tc>
            <w:tc>
              <w:tcPr>
                <w:tcW w:w="2140" w:type="dxa"/>
                <w:gridSpan w:val="2"/>
                <w:tcBorders>
                  <w:top w:val="single" w:sz="4" w:space="0" w:color="auto"/>
                  <w:left w:val="nil"/>
                  <w:bottom w:val="nil"/>
                  <w:right w:val="nil"/>
                </w:tcBorders>
                <w:shd w:val="clear" w:color="auto" w:fill="auto"/>
                <w:vAlign w:val="bottom"/>
                <w:hideMark/>
              </w:tcPr>
              <w:p w:rsidR="00871142" w:rsidRPr="0051699B" w:rsidRDefault="00871142" w:rsidP="00BC3F36">
                <w:pPr>
                  <w:overflowPunct w:val="0"/>
                  <w:jc w:val="center"/>
                  <w:rPr>
                    <w:rFonts w:ascii="Times New Roman" w:hAnsi="Times New Roman" w:cs="Times New Roman"/>
                    <w:color w:val="000000"/>
                    <w:sz w:val="18"/>
                    <w:szCs w:val="18"/>
                  </w:rPr>
                </w:pPr>
                <w:r w:rsidRPr="0051699B">
                  <w:rPr>
                    <w:rFonts w:ascii="Times New Roman" w:hAnsi="Arial" w:cs="Times New Roman"/>
                    <w:color w:val="000000"/>
                    <w:sz w:val="18"/>
                    <w:szCs w:val="18"/>
                  </w:rPr>
                  <w:t>坏账准备</w:t>
                </w:r>
              </w:p>
            </w:tc>
            <w:tc>
              <w:tcPr>
                <w:tcW w:w="111" w:type="dxa"/>
                <w:tcBorders>
                  <w:top w:val="nil"/>
                  <w:left w:val="nil"/>
                  <w:bottom w:val="nil"/>
                  <w:right w:val="nil"/>
                </w:tcBorders>
                <w:shd w:val="clear" w:color="auto" w:fill="auto"/>
                <w:vAlign w:val="bottom"/>
                <w:hideMark/>
              </w:tcPr>
              <w:p w:rsidR="00871142" w:rsidRPr="0051699B" w:rsidRDefault="00871142" w:rsidP="00BC3F36">
                <w:pPr>
                  <w:overflowPunct w:val="0"/>
                  <w:jc w:val="center"/>
                  <w:rPr>
                    <w:rFonts w:ascii="Times New Roman" w:hAnsi="Times New Roman" w:cs="Times New Roman"/>
                    <w:color w:val="000000"/>
                    <w:sz w:val="18"/>
                    <w:szCs w:val="18"/>
                  </w:rPr>
                </w:pPr>
              </w:p>
            </w:tc>
            <w:tc>
              <w:tcPr>
                <w:tcW w:w="1420" w:type="dxa"/>
                <w:tcBorders>
                  <w:top w:val="single" w:sz="4" w:space="0" w:color="auto"/>
                  <w:left w:val="nil"/>
                  <w:bottom w:val="nil"/>
                  <w:right w:val="nil"/>
                </w:tcBorders>
                <w:shd w:val="clear" w:color="auto" w:fill="auto"/>
                <w:vAlign w:val="bottom"/>
                <w:hideMark/>
              </w:tcPr>
              <w:p w:rsidR="00871142" w:rsidRPr="0051699B" w:rsidRDefault="00871142" w:rsidP="00BC3F36">
                <w:pPr>
                  <w:overflowPunct w:val="0"/>
                  <w:jc w:val="center"/>
                  <w:rPr>
                    <w:rFonts w:ascii="Times New Roman" w:hAnsi="Times New Roman" w:cs="Times New Roman"/>
                    <w:sz w:val="18"/>
                    <w:szCs w:val="18"/>
                  </w:rPr>
                </w:pPr>
              </w:p>
            </w:tc>
            <w:tc>
              <w:tcPr>
                <w:tcW w:w="260" w:type="dxa"/>
                <w:tcBorders>
                  <w:top w:val="single" w:sz="4" w:space="0" w:color="auto"/>
                  <w:left w:val="nil"/>
                  <w:bottom w:val="nil"/>
                  <w:right w:val="nil"/>
                </w:tcBorders>
                <w:shd w:val="clear" w:color="auto" w:fill="auto"/>
                <w:vAlign w:val="bottom"/>
                <w:hideMark/>
              </w:tcPr>
              <w:p w:rsidR="00871142" w:rsidRPr="0051699B" w:rsidRDefault="00871142" w:rsidP="00BC3F36">
                <w:pPr>
                  <w:overflowPunct w:val="0"/>
                  <w:jc w:val="center"/>
                  <w:rPr>
                    <w:rFonts w:ascii="Times New Roman" w:hAnsi="Times New Roman" w:cs="Times New Roman"/>
                    <w:sz w:val="18"/>
                    <w:szCs w:val="18"/>
                  </w:rPr>
                </w:pPr>
              </w:p>
            </w:tc>
            <w:tc>
              <w:tcPr>
                <w:tcW w:w="1939" w:type="dxa"/>
                <w:gridSpan w:val="2"/>
                <w:tcBorders>
                  <w:top w:val="single" w:sz="4" w:space="0" w:color="auto"/>
                  <w:left w:val="nil"/>
                  <w:bottom w:val="nil"/>
                  <w:right w:val="nil"/>
                </w:tcBorders>
                <w:shd w:val="clear" w:color="auto" w:fill="auto"/>
                <w:vAlign w:val="bottom"/>
                <w:hideMark/>
              </w:tcPr>
              <w:p w:rsidR="00871142" w:rsidRPr="0051699B" w:rsidRDefault="00871142" w:rsidP="00BC3F36">
                <w:pPr>
                  <w:overflowPunct w:val="0"/>
                  <w:jc w:val="center"/>
                  <w:rPr>
                    <w:rFonts w:ascii="Times New Roman" w:hAnsi="Times New Roman" w:cs="Times New Roman"/>
                    <w:color w:val="000000"/>
                    <w:sz w:val="18"/>
                    <w:szCs w:val="18"/>
                  </w:rPr>
                </w:pPr>
                <w:r w:rsidRPr="0051699B">
                  <w:rPr>
                    <w:rFonts w:ascii="Times New Roman" w:hAnsi="Arial" w:cs="Times New Roman"/>
                    <w:color w:val="000000"/>
                    <w:sz w:val="18"/>
                    <w:szCs w:val="18"/>
                  </w:rPr>
                  <w:t>坏账准备</w:t>
                </w:r>
              </w:p>
            </w:tc>
          </w:tr>
          <w:tr w:rsidR="00871142" w:rsidRPr="00961429" w:rsidTr="00BC3F36">
            <w:trPr>
              <w:trHeight w:val="264"/>
            </w:trPr>
            <w:tc>
              <w:tcPr>
                <w:tcW w:w="1140" w:type="dxa"/>
                <w:tcBorders>
                  <w:top w:val="nil"/>
                  <w:left w:val="nil"/>
                  <w:bottom w:val="nil"/>
                  <w:right w:val="nil"/>
                </w:tcBorders>
                <w:shd w:val="clear" w:color="auto" w:fill="auto"/>
                <w:vAlign w:val="bottom"/>
                <w:hideMark/>
              </w:tcPr>
              <w:p w:rsidR="00871142" w:rsidRPr="0051699B" w:rsidRDefault="00871142" w:rsidP="00BC3F36">
                <w:pPr>
                  <w:overflowPunct w:val="0"/>
                  <w:jc w:val="center"/>
                  <w:rPr>
                    <w:rFonts w:ascii="Times New Roman" w:hAnsi="Times New Roman" w:cs="Times New Roman"/>
                    <w:color w:val="000000"/>
                    <w:sz w:val="18"/>
                    <w:szCs w:val="18"/>
                  </w:rPr>
                </w:pPr>
              </w:p>
            </w:tc>
            <w:tc>
              <w:tcPr>
                <w:tcW w:w="1480" w:type="dxa"/>
                <w:tcBorders>
                  <w:top w:val="nil"/>
                  <w:left w:val="nil"/>
                  <w:bottom w:val="nil"/>
                  <w:right w:val="nil"/>
                </w:tcBorders>
                <w:shd w:val="clear" w:color="auto" w:fill="auto"/>
                <w:vAlign w:val="bottom"/>
                <w:hideMark/>
              </w:tcPr>
              <w:p w:rsidR="00871142" w:rsidRPr="0051699B" w:rsidRDefault="00871142" w:rsidP="00D01DB3">
                <w:pPr>
                  <w:overflowPunct w:val="0"/>
                  <w:ind w:rightChars="50" w:right="105"/>
                  <w:jc w:val="right"/>
                  <w:rPr>
                    <w:rFonts w:ascii="Times New Roman" w:hAnsi="Times New Roman" w:cs="Times New Roman"/>
                    <w:color w:val="000000"/>
                    <w:sz w:val="18"/>
                    <w:szCs w:val="18"/>
                  </w:rPr>
                </w:pPr>
                <w:r w:rsidRPr="0051699B">
                  <w:rPr>
                    <w:rFonts w:ascii="Times New Roman" w:hAnsi="Arial" w:cs="Times New Roman"/>
                    <w:color w:val="000000"/>
                    <w:sz w:val="18"/>
                    <w:szCs w:val="18"/>
                  </w:rPr>
                  <w:t>账面余额</w:t>
                </w:r>
              </w:p>
            </w:tc>
            <w:tc>
              <w:tcPr>
                <w:tcW w:w="260" w:type="dxa"/>
                <w:tcBorders>
                  <w:top w:val="nil"/>
                  <w:left w:val="nil"/>
                  <w:bottom w:val="nil"/>
                  <w:right w:val="nil"/>
                </w:tcBorders>
                <w:shd w:val="clear" w:color="auto" w:fill="auto"/>
                <w:vAlign w:val="bottom"/>
                <w:hideMark/>
              </w:tcPr>
              <w:p w:rsidR="00871142" w:rsidRPr="0051699B" w:rsidRDefault="00871142" w:rsidP="00D01DB3">
                <w:pPr>
                  <w:overflowPunct w:val="0"/>
                  <w:ind w:rightChars="50" w:right="105"/>
                  <w:jc w:val="right"/>
                  <w:rPr>
                    <w:rFonts w:ascii="Times New Roman" w:hAnsi="Times New Roman" w:cs="Times New Roman"/>
                    <w:color w:val="000000"/>
                    <w:sz w:val="18"/>
                    <w:szCs w:val="18"/>
                  </w:rPr>
                </w:pPr>
              </w:p>
            </w:tc>
            <w:tc>
              <w:tcPr>
                <w:tcW w:w="1117" w:type="dxa"/>
                <w:tcBorders>
                  <w:top w:val="nil"/>
                  <w:left w:val="nil"/>
                  <w:bottom w:val="nil"/>
                  <w:right w:val="nil"/>
                </w:tcBorders>
                <w:shd w:val="clear" w:color="auto" w:fill="auto"/>
                <w:vAlign w:val="bottom"/>
                <w:hideMark/>
              </w:tcPr>
              <w:p w:rsidR="00871142" w:rsidRPr="0051699B" w:rsidRDefault="00871142" w:rsidP="00D01DB3">
                <w:pPr>
                  <w:overflowPunct w:val="0"/>
                  <w:ind w:rightChars="50" w:right="105"/>
                  <w:jc w:val="right"/>
                  <w:rPr>
                    <w:rFonts w:ascii="Times New Roman" w:hAnsi="Times New Roman" w:cs="Times New Roman"/>
                    <w:color w:val="000000"/>
                    <w:sz w:val="18"/>
                    <w:szCs w:val="18"/>
                  </w:rPr>
                </w:pPr>
                <w:r w:rsidRPr="0051699B">
                  <w:rPr>
                    <w:rFonts w:ascii="Times New Roman" w:hAnsi="Arial" w:cs="Times New Roman"/>
                    <w:color w:val="000000"/>
                    <w:sz w:val="18"/>
                    <w:szCs w:val="18"/>
                  </w:rPr>
                  <w:t>金额</w:t>
                </w:r>
              </w:p>
            </w:tc>
            <w:tc>
              <w:tcPr>
                <w:tcW w:w="1023" w:type="dxa"/>
                <w:tcBorders>
                  <w:top w:val="nil"/>
                  <w:left w:val="nil"/>
                  <w:bottom w:val="nil"/>
                  <w:right w:val="nil"/>
                </w:tcBorders>
                <w:shd w:val="clear" w:color="auto" w:fill="auto"/>
                <w:vAlign w:val="bottom"/>
                <w:hideMark/>
              </w:tcPr>
              <w:p w:rsidR="00871142" w:rsidRPr="0051699B" w:rsidRDefault="00871142" w:rsidP="00D01DB3">
                <w:pPr>
                  <w:overflowPunct w:val="0"/>
                  <w:ind w:rightChars="38" w:right="80"/>
                  <w:jc w:val="right"/>
                  <w:rPr>
                    <w:rFonts w:ascii="Times New Roman" w:hAnsi="Times New Roman" w:cs="Times New Roman"/>
                    <w:color w:val="000000"/>
                    <w:sz w:val="18"/>
                    <w:szCs w:val="18"/>
                  </w:rPr>
                </w:pPr>
                <w:r w:rsidRPr="0051699B">
                  <w:rPr>
                    <w:rFonts w:ascii="Times New Roman" w:hAnsi="Arial" w:cs="Times New Roman"/>
                    <w:color w:val="000000"/>
                    <w:sz w:val="18"/>
                    <w:szCs w:val="18"/>
                  </w:rPr>
                  <w:t>计提</w:t>
                </w:r>
                <w:r w:rsidRPr="0051699B">
                  <w:rPr>
                    <w:rFonts w:ascii="Times New Roman" w:hAnsi="Times New Roman" w:cs="Times New Roman"/>
                    <w:color w:val="000000"/>
                    <w:sz w:val="18"/>
                    <w:szCs w:val="18"/>
                  </w:rPr>
                  <w:br/>
                </w:r>
                <w:r w:rsidRPr="0051699B">
                  <w:rPr>
                    <w:rFonts w:ascii="Times New Roman" w:hAnsi="Arial" w:cs="Times New Roman"/>
                    <w:color w:val="000000"/>
                    <w:sz w:val="18"/>
                    <w:szCs w:val="18"/>
                  </w:rPr>
                  <w:t>比例</w:t>
                </w:r>
              </w:p>
            </w:tc>
            <w:tc>
              <w:tcPr>
                <w:tcW w:w="111" w:type="dxa"/>
                <w:tcBorders>
                  <w:top w:val="nil"/>
                  <w:left w:val="nil"/>
                  <w:bottom w:val="nil"/>
                  <w:right w:val="nil"/>
                </w:tcBorders>
                <w:shd w:val="clear" w:color="auto" w:fill="auto"/>
                <w:vAlign w:val="bottom"/>
                <w:hideMark/>
              </w:tcPr>
              <w:p w:rsidR="00871142" w:rsidRPr="0051699B" w:rsidRDefault="00871142" w:rsidP="00D01DB3">
                <w:pPr>
                  <w:overflowPunct w:val="0"/>
                  <w:ind w:rightChars="50" w:right="105"/>
                  <w:jc w:val="right"/>
                  <w:rPr>
                    <w:rFonts w:ascii="Times New Roman" w:hAnsi="Times New Roman" w:cs="Times New Roman"/>
                    <w:color w:val="000000"/>
                    <w:sz w:val="18"/>
                    <w:szCs w:val="18"/>
                  </w:rPr>
                </w:pPr>
              </w:p>
            </w:tc>
            <w:tc>
              <w:tcPr>
                <w:tcW w:w="1420" w:type="dxa"/>
                <w:tcBorders>
                  <w:top w:val="nil"/>
                  <w:left w:val="nil"/>
                  <w:bottom w:val="nil"/>
                  <w:right w:val="nil"/>
                </w:tcBorders>
                <w:shd w:val="clear" w:color="auto" w:fill="auto"/>
                <w:vAlign w:val="bottom"/>
                <w:hideMark/>
              </w:tcPr>
              <w:p w:rsidR="00871142" w:rsidRPr="0051699B" w:rsidRDefault="00871142" w:rsidP="00D01DB3">
                <w:pPr>
                  <w:overflowPunct w:val="0"/>
                  <w:ind w:rightChars="50" w:right="105"/>
                  <w:jc w:val="right"/>
                  <w:rPr>
                    <w:rFonts w:ascii="Times New Roman" w:hAnsi="Times New Roman" w:cs="Times New Roman"/>
                    <w:color w:val="000000"/>
                    <w:sz w:val="18"/>
                    <w:szCs w:val="18"/>
                  </w:rPr>
                </w:pPr>
                <w:r w:rsidRPr="0051699B">
                  <w:rPr>
                    <w:rFonts w:ascii="Times New Roman" w:hAnsi="Arial" w:cs="Times New Roman"/>
                    <w:color w:val="000000"/>
                    <w:sz w:val="18"/>
                    <w:szCs w:val="18"/>
                  </w:rPr>
                  <w:t>账面余额</w:t>
                </w:r>
              </w:p>
            </w:tc>
            <w:tc>
              <w:tcPr>
                <w:tcW w:w="260" w:type="dxa"/>
                <w:tcBorders>
                  <w:top w:val="nil"/>
                  <w:left w:val="nil"/>
                  <w:bottom w:val="nil"/>
                  <w:right w:val="nil"/>
                </w:tcBorders>
                <w:shd w:val="clear" w:color="auto" w:fill="auto"/>
                <w:vAlign w:val="bottom"/>
                <w:hideMark/>
              </w:tcPr>
              <w:p w:rsidR="00871142" w:rsidRPr="0051699B" w:rsidRDefault="00871142" w:rsidP="00D01DB3">
                <w:pPr>
                  <w:overflowPunct w:val="0"/>
                  <w:ind w:rightChars="50" w:right="105"/>
                  <w:jc w:val="right"/>
                  <w:rPr>
                    <w:rFonts w:ascii="Times New Roman" w:hAnsi="Times New Roman" w:cs="Times New Roman"/>
                    <w:color w:val="000000"/>
                    <w:sz w:val="18"/>
                    <w:szCs w:val="18"/>
                  </w:rPr>
                </w:pPr>
              </w:p>
            </w:tc>
            <w:tc>
              <w:tcPr>
                <w:tcW w:w="1014" w:type="dxa"/>
                <w:tcBorders>
                  <w:top w:val="nil"/>
                  <w:left w:val="nil"/>
                  <w:bottom w:val="nil"/>
                  <w:right w:val="nil"/>
                </w:tcBorders>
                <w:shd w:val="clear" w:color="auto" w:fill="auto"/>
                <w:vAlign w:val="bottom"/>
                <w:hideMark/>
              </w:tcPr>
              <w:p w:rsidR="00871142" w:rsidRPr="0051699B" w:rsidRDefault="00871142" w:rsidP="00D01DB3">
                <w:pPr>
                  <w:overflowPunct w:val="0"/>
                  <w:ind w:rightChars="50" w:right="105"/>
                  <w:jc w:val="right"/>
                  <w:rPr>
                    <w:rFonts w:ascii="Times New Roman" w:hAnsi="Times New Roman" w:cs="Times New Roman"/>
                    <w:color w:val="000000"/>
                    <w:sz w:val="18"/>
                    <w:szCs w:val="18"/>
                  </w:rPr>
                </w:pPr>
                <w:r w:rsidRPr="0051699B">
                  <w:rPr>
                    <w:rFonts w:ascii="Times New Roman" w:hAnsi="Arial" w:cs="Times New Roman"/>
                    <w:color w:val="000000"/>
                    <w:sz w:val="18"/>
                    <w:szCs w:val="18"/>
                  </w:rPr>
                  <w:t>金额</w:t>
                </w:r>
              </w:p>
            </w:tc>
            <w:tc>
              <w:tcPr>
                <w:tcW w:w="925" w:type="dxa"/>
                <w:tcBorders>
                  <w:top w:val="nil"/>
                  <w:left w:val="nil"/>
                  <w:bottom w:val="nil"/>
                  <w:right w:val="nil"/>
                </w:tcBorders>
                <w:shd w:val="clear" w:color="auto" w:fill="auto"/>
                <w:vAlign w:val="bottom"/>
                <w:hideMark/>
              </w:tcPr>
              <w:p w:rsidR="00871142" w:rsidRPr="0051699B" w:rsidRDefault="00871142" w:rsidP="00D01DB3">
                <w:pPr>
                  <w:overflowPunct w:val="0"/>
                  <w:ind w:left="-765" w:rightChars="50" w:right="105" w:firstLine="268"/>
                  <w:jc w:val="right"/>
                  <w:rPr>
                    <w:rFonts w:ascii="Times New Roman" w:hAnsi="Times New Roman" w:cs="Times New Roman"/>
                    <w:color w:val="000000"/>
                    <w:sz w:val="18"/>
                    <w:szCs w:val="18"/>
                  </w:rPr>
                </w:pPr>
                <w:r w:rsidRPr="0051699B">
                  <w:rPr>
                    <w:rFonts w:ascii="Times New Roman" w:hAnsi="Arial" w:cs="Times New Roman"/>
                    <w:color w:val="000000"/>
                    <w:sz w:val="18"/>
                    <w:szCs w:val="18"/>
                  </w:rPr>
                  <w:t>计提</w:t>
                </w:r>
                <w:r w:rsidRPr="0051699B">
                  <w:rPr>
                    <w:rFonts w:ascii="Times New Roman" w:hAnsi="Times New Roman" w:cs="Times New Roman"/>
                    <w:color w:val="000000"/>
                    <w:sz w:val="18"/>
                    <w:szCs w:val="18"/>
                  </w:rPr>
                  <w:br/>
                </w:r>
                <w:r w:rsidRPr="0051699B">
                  <w:rPr>
                    <w:rFonts w:ascii="Times New Roman" w:hAnsi="Arial" w:cs="Times New Roman"/>
                    <w:color w:val="000000"/>
                    <w:sz w:val="18"/>
                    <w:szCs w:val="18"/>
                  </w:rPr>
                  <w:t>比例</w:t>
                </w:r>
              </w:p>
            </w:tc>
          </w:tr>
          <w:tr w:rsidR="00871142" w:rsidRPr="00961429" w:rsidTr="00BC3F36">
            <w:trPr>
              <w:trHeight w:val="264"/>
            </w:trPr>
            <w:tc>
              <w:tcPr>
                <w:tcW w:w="1140" w:type="dxa"/>
                <w:tcBorders>
                  <w:top w:val="nil"/>
                  <w:left w:val="nil"/>
                  <w:bottom w:val="nil"/>
                  <w:right w:val="nil"/>
                </w:tcBorders>
                <w:shd w:val="clear" w:color="auto" w:fill="auto"/>
                <w:vAlign w:val="bottom"/>
                <w:hideMark/>
              </w:tcPr>
              <w:p w:rsidR="00871142" w:rsidRPr="0051699B" w:rsidRDefault="00871142" w:rsidP="00BC3F36">
                <w:pPr>
                  <w:overflowPunct w:val="0"/>
                  <w:rPr>
                    <w:rFonts w:ascii="Times New Roman" w:hAnsi="Times New Roman" w:cs="Times New Roman"/>
                    <w:color w:val="000000"/>
                    <w:sz w:val="18"/>
                    <w:szCs w:val="18"/>
                  </w:rPr>
                </w:pPr>
                <w:r w:rsidRPr="0051699B">
                  <w:rPr>
                    <w:rFonts w:ascii="Times New Roman" w:hAnsi="Arial" w:cs="Times New Roman"/>
                    <w:color w:val="000000"/>
                    <w:sz w:val="18"/>
                    <w:szCs w:val="18"/>
                  </w:rPr>
                  <w:t>一到五年</w:t>
                </w:r>
              </w:p>
            </w:tc>
            <w:tc>
              <w:tcPr>
                <w:tcW w:w="1480" w:type="dxa"/>
                <w:tcBorders>
                  <w:top w:val="nil"/>
                  <w:left w:val="nil"/>
                  <w:bottom w:val="nil"/>
                  <w:right w:val="nil"/>
                </w:tcBorders>
                <w:shd w:val="clear" w:color="auto" w:fill="auto"/>
                <w:vAlign w:val="bottom"/>
                <w:hideMark/>
              </w:tcPr>
              <w:p w:rsidR="00871142" w:rsidRPr="0051699B" w:rsidRDefault="00871142" w:rsidP="00D669AF">
                <w:pPr>
                  <w:tabs>
                    <w:tab w:val="decimal" w:pos="1352"/>
                  </w:tabs>
                  <w:overflowPunct w:val="0"/>
                  <w:ind w:rightChars="-6" w:right="-13"/>
                  <w:rPr>
                    <w:rFonts w:ascii="Times New Roman" w:hAnsi="Times New Roman" w:cs="Times New Roman"/>
                    <w:color w:val="000000"/>
                    <w:sz w:val="18"/>
                    <w:szCs w:val="18"/>
                  </w:rPr>
                </w:pPr>
                <w:r w:rsidRPr="0051699B">
                  <w:rPr>
                    <w:rFonts w:ascii="Times New Roman" w:hAnsi="Times New Roman" w:cs="Times New Roman"/>
                    <w:color w:val="000000"/>
                    <w:sz w:val="18"/>
                    <w:szCs w:val="18"/>
                  </w:rPr>
                  <w:t>135,193,22</w:t>
                </w:r>
                <w:r>
                  <w:rPr>
                    <w:rFonts w:ascii="Times New Roman" w:hAnsi="Times New Roman" w:cs="Times New Roman" w:hint="eastAsia"/>
                    <w:color w:val="000000"/>
                    <w:sz w:val="18"/>
                    <w:szCs w:val="18"/>
                  </w:rPr>
                  <w:t>2</w:t>
                </w:r>
              </w:p>
            </w:tc>
            <w:tc>
              <w:tcPr>
                <w:tcW w:w="260" w:type="dxa"/>
                <w:tcBorders>
                  <w:top w:val="nil"/>
                  <w:left w:val="nil"/>
                  <w:bottom w:val="nil"/>
                  <w:right w:val="nil"/>
                </w:tcBorders>
                <w:shd w:val="clear" w:color="auto" w:fill="auto"/>
                <w:vAlign w:val="bottom"/>
                <w:hideMark/>
              </w:tcPr>
              <w:p w:rsidR="00871142" w:rsidRPr="0051699B" w:rsidRDefault="00871142" w:rsidP="00D01DB3">
                <w:pPr>
                  <w:overflowPunct w:val="0"/>
                  <w:ind w:rightChars="50" w:right="105"/>
                  <w:jc w:val="right"/>
                  <w:rPr>
                    <w:rFonts w:ascii="Times New Roman" w:hAnsi="Times New Roman" w:cs="Times New Roman"/>
                    <w:sz w:val="18"/>
                    <w:szCs w:val="18"/>
                  </w:rPr>
                </w:pPr>
              </w:p>
            </w:tc>
            <w:tc>
              <w:tcPr>
                <w:tcW w:w="1117" w:type="dxa"/>
                <w:tcBorders>
                  <w:top w:val="nil"/>
                  <w:left w:val="nil"/>
                  <w:bottom w:val="nil"/>
                  <w:right w:val="nil"/>
                </w:tcBorders>
                <w:shd w:val="clear" w:color="auto" w:fill="auto"/>
                <w:vAlign w:val="bottom"/>
                <w:hideMark/>
              </w:tcPr>
              <w:p w:rsidR="00871142" w:rsidRPr="0051699B" w:rsidRDefault="00871142" w:rsidP="00D01DB3">
                <w:pPr>
                  <w:overflowPunct w:val="0"/>
                  <w:ind w:rightChars="50" w:right="105"/>
                  <w:jc w:val="right"/>
                  <w:rPr>
                    <w:rFonts w:ascii="Times New Roman" w:hAnsi="Times New Roman" w:cs="Times New Roman"/>
                    <w:color w:val="000000"/>
                    <w:sz w:val="18"/>
                    <w:szCs w:val="18"/>
                  </w:rPr>
                </w:pPr>
                <w:r w:rsidRPr="0051699B">
                  <w:rPr>
                    <w:rFonts w:ascii="Times New Roman" w:hAnsi="Times New Roman" w:cs="Times New Roman"/>
                    <w:i/>
                    <w:iCs/>
                    <w:color w:val="000000"/>
                    <w:sz w:val="18"/>
                    <w:szCs w:val="18"/>
                  </w:rPr>
                  <w:t>-</w:t>
                </w:r>
              </w:p>
            </w:tc>
            <w:tc>
              <w:tcPr>
                <w:tcW w:w="1023" w:type="dxa"/>
                <w:tcBorders>
                  <w:top w:val="nil"/>
                  <w:left w:val="nil"/>
                  <w:bottom w:val="nil"/>
                  <w:right w:val="nil"/>
                </w:tcBorders>
                <w:shd w:val="clear" w:color="auto" w:fill="auto"/>
                <w:vAlign w:val="bottom"/>
                <w:hideMark/>
              </w:tcPr>
              <w:p w:rsidR="00871142" w:rsidRPr="0051699B" w:rsidRDefault="00871142" w:rsidP="00D01DB3">
                <w:pPr>
                  <w:overflowPunct w:val="0"/>
                  <w:ind w:rightChars="50" w:right="105"/>
                  <w:jc w:val="right"/>
                  <w:rPr>
                    <w:rFonts w:ascii="Times New Roman" w:hAnsi="Times New Roman" w:cs="Times New Roman"/>
                    <w:color w:val="000000"/>
                    <w:sz w:val="18"/>
                    <w:szCs w:val="18"/>
                  </w:rPr>
                </w:pPr>
                <w:r w:rsidRPr="0051699B">
                  <w:rPr>
                    <w:rFonts w:ascii="Times New Roman" w:hAnsi="Times New Roman" w:cs="Times New Roman"/>
                    <w:i/>
                    <w:iCs/>
                    <w:color w:val="000000"/>
                    <w:sz w:val="18"/>
                    <w:szCs w:val="18"/>
                  </w:rPr>
                  <w:t>-</w:t>
                </w:r>
              </w:p>
            </w:tc>
            <w:tc>
              <w:tcPr>
                <w:tcW w:w="111" w:type="dxa"/>
                <w:tcBorders>
                  <w:top w:val="nil"/>
                  <w:left w:val="nil"/>
                  <w:bottom w:val="nil"/>
                  <w:right w:val="nil"/>
                </w:tcBorders>
                <w:shd w:val="clear" w:color="auto" w:fill="auto"/>
                <w:vAlign w:val="bottom"/>
                <w:hideMark/>
              </w:tcPr>
              <w:p w:rsidR="00871142" w:rsidRPr="0051699B" w:rsidRDefault="00871142" w:rsidP="00D01DB3">
                <w:pPr>
                  <w:overflowPunct w:val="0"/>
                  <w:ind w:rightChars="50" w:right="105"/>
                  <w:jc w:val="right"/>
                  <w:rPr>
                    <w:rFonts w:ascii="Times New Roman" w:hAnsi="Times New Roman" w:cs="Times New Roman"/>
                    <w:sz w:val="18"/>
                    <w:szCs w:val="18"/>
                  </w:rPr>
                </w:pPr>
              </w:p>
            </w:tc>
            <w:tc>
              <w:tcPr>
                <w:tcW w:w="1420" w:type="dxa"/>
                <w:tcBorders>
                  <w:top w:val="nil"/>
                  <w:left w:val="nil"/>
                  <w:bottom w:val="nil"/>
                  <w:right w:val="nil"/>
                </w:tcBorders>
                <w:shd w:val="clear" w:color="auto" w:fill="auto"/>
                <w:vAlign w:val="bottom"/>
                <w:hideMark/>
              </w:tcPr>
              <w:p w:rsidR="00871142" w:rsidRPr="00871142" w:rsidRDefault="00871142" w:rsidP="00D01DB3">
                <w:pPr>
                  <w:tabs>
                    <w:tab w:val="decimal" w:pos="1280"/>
                  </w:tabs>
                  <w:overflowPunct w:val="0"/>
                  <w:ind w:rightChars="-6" w:right="-13"/>
                  <w:rPr>
                    <w:rFonts w:ascii="Times New Roman" w:hAnsi="Times New Roman" w:cs="Times New Roman"/>
                    <w:color w:val="000000"/>
                    <w:sz w:val="18"/>
                    <w:szCs w:val="18"/>
                  </w:rPr>
                </w:pPr>
                <w:r w:rsidRPr="00871142">
                  <w:rPr>
                    <w:rFonts w:ascii="Times New Roman" w:hAnsi="Times New Roman" w:cs="Times New Roman"/>
                    <w:color w:val="000000"/>
                    <w:sz w:val="18"/>
                    <w:szCs w:val="18"/>
                  </w:rPr>
                  <w:t>122,372,937</w:t>
                </w:r>
              </w:p>
            </w:tc>
            <w:tc>
              <w:tcPr>
                <w:tcW w:w="260" w:type="dxa"/>
                <w:tcBorders>
                  <w:top w:val="nil"/>
                  <w:left w:val="nil"/>
                  <w:bottom w:val="nil"/>
                  <w:right w:val="nil"/>
                </w:tcBorders>
                <w:shd w:val="clear" w:color="auto" w:fill="auto"/>
                <w:vAlign w:val="bottom"/>
                <w:hideMark/>
              </w:tcPr>
              <w:p w:rsidR="00871142" w:rsidRPr="0051699B" w:rsidRDefault="00871142" w:rsidP="00D01DB3">
                <w:pPr>
                  <w:overflowPunct w:val="0"/>
                  <w:ind w:rightChars="50" w:right="105"/>
                  <w:jc w:val="right"/>
                  <w:rPr>
                    <w:rFonts w:ascii="Times New Roman" w:hAnsi="Times New Roman" w:cs="Times New Roman"/>
                    <w:sz w:val="18"/>
                    <w:szCs w:val="18"/>
                  </w:rPr>
                </w:pPr>
              </w:p>
            </w:tc>
            <w:tc>
              <w:tcPr>
                <w:tcW w:w="1014" w:type="dxa"/>
                <w:tcBorders>
                  <w:top w:val="nil"/>
                  <w:left w:val="nil"/>
                  <w:bottom w:val="nil"/>
                  <w:right w:val="nil"/>
                </w:tcBorders>
                <w:shd w:val="clear" w:color="auto" w:fill="auto"/>
                <w:vAlign w:val="bottom"/>
                <w:hideMark/>
              </w:tcPr>
              <w:p w:rsidR="00871142" w:rsidRPr="0051699B" w:rsidRDefault="00871142" w:rsidP="00D01DB3">
                <w:pPr>
                  <w:overflowPunct w:val="0"/>
                  <w:ind w:rightChars="50" w:right="105"/>
                  <w:jc w:val="right"/>
                  <w:rPr>
                    <w:rFonts w:ascii="Times New Roman" w:hAnsi="Times New Roman" w:cs="Times New Roman"/>
                    <w:i/>
                    <w:iCs/>
                    <w:color w:val="000000"/>
                    <w:sz w:val="18"/>
                    <w:szCs w:val="18"/>
                  </w:rPr>
                </w:pPr>
                <w:r w:rsidRPr="0051699B">
                  <w:rPr>
                    <w:rFonts w:ascii="Times New Roman" w:hAnsi="Times New Roman" w:cs="Times New Roman"/>
                    <w:i/>
                    <w:iCs/>
                    <w:color w:val="000000"/>
                    <w:sz w:val="18"/>
                    <w:szCs w:val="18"/>
                  </w:rPr>
                  <w:t>-</w:t>
                </w:r>
              </w:p>
            </w:tc>
            <w:tc>
              <w:tcPr>
                <w:tcW w:w="925" w:type="dxa"/>
                <w:tcBorders>
                  <w:top w:val="nil"/>
                  <w:left w:val="nil"/>
                  <w:bottom w:val="nil"/>
                  <w:right w:val="nil"/>
                </w:tcBorders>
                <w:shd w:val="clear" w:color="auto" w:fill="auto"/>
                <w:vAlign w:val="bottom"/>
                <w:hideMark/>
              </w:tcPr>
              <w:p w:rsidR="00871142" w:rsidRPr="0051699B" w:rsidRDefault="00871142" w:rsidP="00D01DB3">
                <w:pPr>
                  <w:overflowPunct w:val="0"/>
                  <w:ind w:rightChars="50" w:right="105"/>
                  <w:jc w:val="right"/>
                  <w:rPr>
                    <w:rFonts w:ascii="Times New Roman" w:hAnsi="Times New Roman" w:cs="Times New Roman"/>
                    <w:i/>
                    <w:iCs/>
                    <w:color w:val="000000"/>
                    <w:sz w:val="18"/>
                    <w:szCs w:val="18"/>
                  </w:rPr>
                </w:pPr>
                <w:r w:rsidRPr="0051699B">
                  <w:rPr>
                    <w:rFonts w:ascii="Times New Roman" w:hAnsi="Times New Roman" w:cs="Times New Roman"/>
                    <w:sz w:val="18"/>
                    <w:szCs w:val="18"/>
                  </w:rPr>
                  <w:t>-</w:t>
                </w:r>
              </w:p>
            </w:tc>
          </w:tr>
          <w:tr w:rsidR="00871142" w:rsidRPr="00961429" w:rsidTr="00BC3F36">
            <w:trPr>
              <w:trHeight w:val="264"/>
            </w:trPr>
            <w:tc>
              <w:tcPr>
                <w:tcW w:w="1140" w:type="dxa"/>
                <w:tcBorders>
                  <w:top w:val="nil"/>
                  <w:left w:val="nil"/>
                  <w:bottom w:val="nil"/>
                  <w:right w:val="nil"/>
                </w:tcBorders>
                <w:shd w:val="clear" w:color="auto" w:fill="auto"/>
                <w:vAlign w:val="bottom"/>
                <w:hideMark/>
              </w:tcPr>
              <w:p w:rsidR="00871142" w:rsidRPr="0051699B" w:rsidRDefault="00871142" w:rsidP="0073433A">
                <w:pPr>
                  <w:overflowPunct w:val="0"/>
                  <w:rPr>
                    <w:rFonts w:ascii="Times New Roman" w:hAnsi="Times New Roman" w:cs="Times New Roman"/>
                    <w:color w:val="000000"/>
                    <w:sz w:val="18"/>
                    <w:szCs w:val="18"/>
                  </w:rPr>
                </w:pPr>
                <w:r w:rsidRPr="0051699B">
                  <w:rPr>
                    <w:rFonts w:ascii="Times New Roman" w:hAnsi="Arial" w:cs="Times New Roman"/>
                    <w:color w:val="000000"/>
                    <w:sz w:val="18"/>
                    <w:szCs w:val="18"/>
                  </w:rPr>
                  <w:t>五年以上</w:t>
                </w:r>
              </w:p>
            </w:tc>
            <w:tc>
              <w:tcPr>
                <w:tcW w:w="1480" w:type="dxa"/>
                <w:tcBorders>
                  <w:top w:val="nil"/>
                  <w:left w:val="nil"/>
                  <w:bottom w:val="single" w:sz="4" w:space="0" w:color="auto"/>
                  <w:right w:val="nil"/>
                </w:tcBorders>
                <w:shd w:val="clear" w:color="auto" w:fill="auto"/>
                <w:vAlign w:val="bottom"/>
                <w:hideMark/>
              </w:tcPr>
              <w:p w:rsidR="00871142" w:rsidRPr="0051699B" w:rsidRDefault="00871142" w:rsidP="00D01DB3">
                <w:pPr>
                  <w:tabs>
                    <w:tab w:val="decimal" w:pos="1352"/>
                  </w:tabs>
                  <w:overflowPunct w:val="0"/>
                  <w:ind w:rightChars="-6" w:right="-13"/>
                  <w:rPr>
                    <w:rFonts w:ascii="Times New Roman" w:hAnsi="Times New Roman" w:cs="Times New Roman"/>
                    <w:color w:val="000000"/>
                    <w:sz w:val="18"/>
                    <w:szCs w:val="18"/>
                  </w:rPr>
                </w:pPr>
                <w:r w:rsidRPr="0051699B">
                  <w:rPr>
                    <w:rFonts w:ascii="Times New Roman" w:hAnsi="Times New Roman" w:cs="Times New Roman"/>
                    <w:color w:val="000000"/>
                    <w:sz w:val="18"/>
                    <w:szCs w:val="18"/>
                  </w:rPr>
                  <w:t>5,480,878</w:t>
                </w:r>
              </w:p>
            </w:tc>
            <w:tc>
              <w:tcPr>
                <w:tcW w:w="260" w:type="dxa"/>
                <w:tcBorders>
                  <w:top w:val="nil"/>
                  <w:left w:val="nil"/>
                  <w:bottom w:val="nil"/>
                  <w:right w:val="nil"/>
                </w:tcBorders>
                <w:shd w:val="clear" w:color="auto" w:fill="auto"/>
                <w:vAlign w:val="bottom"/>
                <w:hideMark/>
              </w:tcPr>
              <w:p w:rsidR="00871142" w:rsidRPr="0051699B" w:rsidRDefault="00871142" w:rsidP="00D01DB3">
                <w:pPr>
                  <w:overflowPunct w:val="0"/>
                  <w:ind w:rightChars="50" w:right="105"/>
                  <w:jc w:val="right"/>
                  <w:rPr>
                    <w:rFonts w:ascii="Times New Roman" w:hAnsi="Times New Roman" w:cs="Times New Roman"/>
                    <w:sz w:val="18"/>
                    <w:szCs w:val="18"/>
                  </w:rPr>
                </w:pPr>
              </w:p>
            </w:tc>
            <w:tc>
              <w:tcPr>
                <w:tcW w:w="1117" w:type="dxa"/>
                <w:tcBorders>
                  <w:top w:val="nil"/>
                  <w:left w:val="nil"/>
                  <w:bottom w:val="single" w:sz="4" w:space="0" w:color="auto"/>
                  <w:right w:val="nil"/>
                </w:tcBorders>
                <w:shd w:val="clear" w:color="auto" w:fill="auto"/>
                <w:vAlign w:val="bottom"/>
                <w:hideMark/>
              </w:tcPr>
              <w:p w:rsidR="00871142" w:rsidRPr="0051699B" w:rsidRDefault="00871142" w:rsidP="00D01DB3">
                <w:pPr>
                  <w:overflowPunct w:val="0"/>
                  <w:ind w:rightChars="50" w:right="105"/>
                  <w:jc w:val="right"/>
                  <w:rPr>
                    <w:rFonts w:ascii="Times New Roman" w:hAnsi="Times New Roman" w:cs="Times New Roman"/>
                    <w:color w:val="000000"/>
                    <w:sz w:val="18"/>
                    <w:szCs w:val="18"/>
                  </w:rPr>
                </w:pPr>
                <w:r w:rsidRPr="0051699B">
                  <w:rPr>
                    <w:rFonts w:ascii="Times New Roman" w:hAnsi="Times New Roman" w:cs="Times New Roman"/>
                    <w:color w:val="000000"/>
                    <w:sz w:val="18"/>
                    <w:szCs w:val="18"/>
                  </w:rPr>
                  <w:t>-</w:t>
                </w:r>
              </w:p>
            </w:tc>
            <w:tc>
              <w:tcPr>
                <w:tcW w:w="1023" w:type="dxa"/>
                <w:tcBorders>
                  <w:top w:val="nil"/>
                  <w:left w:val="nil"/>
                  <w:bottom w:val="single" w:sz="4" w:space="0" w:color="auto"/>
                  <w:right w:val="nil"/>
                </w:tcBorders>
                <w:shd w:val="clear" w:color="auto" w:fill="auto"/>
                <w:vAlign w:val="bottom"/>
                <w:hideMark/>
              </w:tcPr>
              <w:p w:rsidR="00871142" w:rsidRPr="0051699B" w:rsidRDefault="00871142" w:rsidP="00D01DB3">
                <w:pPr>
                  <w:overflowPunct w:val="0"/>
                  <w:ind w:rightChars="50" w:right="105"/>
                  <w:jc w:val="right"/>
                  <w:rPr>
                    <w:rFonts w:ascii="Times New Roman" w:hAnsi="Times New Roman" w:cs="Times New Roman"/>
                    <w:color w:val="000000"/>
                    <w:sz w:val="18"/>
                    <w:szCs w:val="18"/>
                  </w:rPr>
                </w:pPr>
                <w:r w:rsidRPr="0051699B">
                  <w:rPr>
                    <w:rFonts w:ascii="Times New Roman" w:hAnsi="Times New Roman" w:cs="Times New Roman"/>
                    <w:color w:val="000000"/>
                    <w:sz w:val="18"/>
                    <w:szCs w:val="18"/>
                  </w:rPr>
                  <w:t>-</w:t>
                </w:r>
              </w:p>
            </w:tc>
            <w:tc>
              <w:tcPr>
                <w:tcW w:w="111" w:type="dxa"/>
                <w:tcBorders>
                  <w:top w:val="nil"/>
                  <w:left w:val="nil"/>
                  <w:bottom w:val="nil"/>
                  <w:right w:val="nil"/>
                </w:tcBorders>
                <w:shd w:val="clear" w:color="auto" w:fill="auto"/>
                <w:vAlign w:val="bottom"/>
                <w:hideMark/>
              </w:tcPr>
              <w:p w:rsidR="00871142" w:rsidRPr="0051699B" w:rsidRDefault="00871142" w:rsidP="00D01DB3">
                <w:pPr>
                  <w:overflowPunct w:val="0"/>
                  <w:ind w:rightChars="50" w:right="105"/>
                  <w:jc w:val="right"/>
                  <w:rPr>
                    <w:rFonts w:ascii="Times New Roman" w:hAnsi="Times New Roman" w:cs="Times New Roman"/>
                    <w:sz w:val="18"/>
                    <w:szCs w:val="18"/>
                  </w:rPr>
                </w:pPr>
              </w:p>
            </w:tc>
            <w:tc>
              <w:tcPr>
                <w:tcW w:w="1420" w:type="dxa"/>
                <w:tcBorders>
                  <w:top w:val="nil"/>
                  <w:left w:val="nil"/>
                  <w:bottom w:val="single" w:sz="4" w:space="0" w:color="auto"/>
                  <w:right w:val="nil"/>
                </w:tcBorders>
                <w:shd w:val="clear" w:color="auto" w:fill="auto"/>
                <w:vAlign w:val="bottom"/>
                <w:hideMark/>
              </w:tcPr>
              <w:p w:rsidR="00871142" w:rsidRPr="00871142" w:rsidRDefault="00871142" w:rsidP="00D01DB3">
                <w:pPr>
                  <w:tabs>
                    <w:tab w:val="decimal" w:pos="1280"/>
                  </w:tabs>
                  <w:overflowPunct w:val="0"/>
                  <w:ind w:rightChars="-6" w:right="-13"/>
                  <w:rPr>
                    <w:rFonts w:ascii="Times New Roman" w:hAnsi="Times New Roman" w:cs="Times New Roman"/>
                    <w:color w:val="000000"/>
                    <w:sz w:val="18"/>
                    <w:szCs w:val="18"/>
                  </w:rPr>
                </w:pPr>
                <w:r w:rsidRPr="00871142">
                  <w:rPr>
                    <w:rFonts w:ascii="Times New Roman" w:hAnsi="Times New Roman" w:cs="Times New Roman"/>
                    <w:color w:val="000000"/>
                    <w:sz w:val="18"/>
                    <w:szCs w:val="18"/>
                  </w:rPr>
                  <w:t>19,005,601</w:t>
                </w:r>
              </w:p>
            </w:tc>
            <w:tc>
              <w:tcPr>
                <w:tcW w:w="260" w:type="dxa"/>
                <w:tcBorders>
                  <w:top w:val="nil"/>
                  <w:left w:val="nil"/>
                  <w:bottom w:val="nil"/>
                  <w:right w:val="nil"/>
                </w:tcBorders>
                <w:shd w:val="clear" w:color="auto" w:fill="auto"/>
                <w:vAlign w:val="bottom"/>
                <w:hideMark/>
              </w:tcPr>
              <w:p w:rsidR="00871142" w:rsidRPr="0051699B" w:rsidRDefault="00871142" w:rsidP="00D01DB3">
                <w:pPr>
                  <w:overflowPunct w:val="0"/>
                  <w:ind w:rightChars="50" w:right="105"/>
                  <w:jc w:val="right"/>
                  <w:rPr>
                    <w:rFonts w:ascii="Times New Roman" w:hAnsi="Times New Roman" w:cs="Times New Roman"/>
                    <w:color w:val="000000"/>
                    <w:sz w:val="18"/>
                    <w:szCs w:val="18"/>
                  </w:rPr>
                </w:pPr>
              </w:p>
            </w:tc>
            <w:tc>
              <w:tcPr>
                <w:tcW w:w="1014" w:type="dxa"/>
                <w:tcBorders>
                  <w:top w:val="nil"/>
                  <w:left w:val="nil"/>
                  <w:bottom w:val="single" w:sz="4" w:space="0" w:color="auto"/>
                  <w:right w:val="nil"/>
                </w:tcBorders>
                <w:shd w:val="clear" w:color="auto" w:fill="auto"/>
                <w:vAlign w:val="bottom"/>
                <w:hideMark/>
              </w:tcPr>
              <w:p w:rsidR="00871142" w:rsidRPr="0051699B" w:rsidRDefault="00871142" w:rsidP="00D01DB3">
                <w:pPr>
                  <w:overflowPunct w:val="0"/>
                  <w:ind w:rightChars="50" w:right="105"/>
                  <w:jc w:val="right"/>
                  <w:rPr>
                    <w:rFonts w:ascii="Times New Roman" w:hAnsi="Times New Roman" w:cs="Times New Roman"/>
                    <w:i/>
                    <w:iCs/>
                    <w:color w:val="000000"/>
                    <w:sz w:val="18"/>
                    <w:szCs w:val="18"/>
                  </w:rPr>
                </w:pPr>
                <w:bookmarkStart w:id="76" w:name="RANGE!J8"/>
                <w:r w:rsidRPr="0051699B">
                  <w:rPr>
                    <w:rFonts w:ascii="Times New Roman" w:hAnsi="Times New Roman" w:cs="Times New Roman"/>
                    <w:i/>
                    <w:iCs/>
                    <w:color w:val="000000"/>
                    <w:sz w:val="18"/>
                    <w:szCs w:val="18"/>
                  </w:rPr>
                  <w:t>-</w:t>
                </w:r>
                <w:bookmarkEnd w:id="76"/>
              </w:p>
            </w:tc>
            <w:tc>
              <w:tcPr>
                <w:tcW w:w="925" w:type="dxa"/>
                <w:tcBorders>
                  <w:top w:val="nil"/>
                  <w:left w:val="nil"/>
                  <w:bottom w:val="single" w:sz="4" w:space="0" w:color="auto"/>
                  <w:right w:val="nil"/>
                </w:tcBorders>
                <w:shd w:val="clear" w:color="auto" w:fill="auto"/>
                <w:vAlign w:val="bottom"/>
                <w:hideMark/>
              </w:tcPr>
              <w:p w:rsidR="00871142" w:rsidRPr="0051699B" w:rsidRDefault="00871142" w:rsidP="00D01DB3">
                <w:pPr>
                  <w:overflowPunct w:val="0"/>
                  <w:ind w:rightChars="50" w:right="105"/>
                  <w:jc w:val="right"/>
                  <w:rPr>
                    <w:rFonts w:ascii="Times New Roman" w:hAnsi="Times New Roman" w:cs="Times New Roman"/>
                    <w:i/>
                    <w:iCs/>
                    <w:color w:val="000000"/>
                    <w:sz w:val="18"/>
                    <w:szCs w:val="18"/>
                  </w:rPr>
                </w:pPr>
                <w:r w:rsidRPr="0051699B">
                  <w:rPr>
                    <w:rFonts w:ascii="Times New Roman" w:hAnsi="Times New Roman" w:cs="Times New Roman"/>
                    <w:i/>
                    <w:iCs/>
                    <w:color w:val="000000"/>
                    <w:sz w:val="18"/>
                    <w:szCs w:val="18"/>
                  </w:rPr>
                  <w:t>-</w:t>
                </w:r>
              </w:p>
            </w:tc>
          </w:tr>
          <w:tr w:rsidR="00871142" w:rsidRPr="00961429" w:rsidTr="00BC3F36">
            <w:trPr>
              <w:trHeight w:val="276"/>
            </w:trPr>
            <w:tc>
              <w:tcPr>
                <w:tcW w:w="1140" w:type="dxa"/>
                <w:tcBorders>
                  <w:top w:val="nil"/>
                  <w:left w:val="nil"/>
                  <w:bottom w:val="nil"/>
                  <w:right w:val="nil"/>
                </w:tcBorders>
                <w:shd w:val="clear" w:color="auto" w:fill="auto"/>
                <w:vAlign w:val="bottom"/>
                <w:hideMark/>
              </w:tcPr>
              <w:p w:rsidR="00871142" w:rsidRPr="0051699B" w:rsidRDefault="00871142" w:rsidP="00BC3F36">
                <w:pPr>
                  <w:overflowPunct w:val="0"/>
                  <w:jc w:val="center"/>
                  <w:rPr>
                    <w:rFonts w:ascii="Times New Roman" w:hAnsi="Times New Roman" w:cs="Times New Roman"/>
                    <w:color w:val="000000"/>
                    <w:sz w:val="18"/>
                    <w:szCs w:val="18"/>
                  </w:rPr>
                </w:pPr>
              </w:p>
            </w:tc>
            <w:tc>
              <w:tcPr>
                <w:tcW w:w="1480" w:type="dxa"/>
                <w:tcBorders>
                  <w:top w:val="single" w:sz="4" w:space="0" w:color="auto"/>
                  <w:left w:val="nil"/>
                  <w:bottom w:val="single" w:sz="12" w:space="0" w:color="auto"/>
                  <w:right w:val="nil"/>
                </w:tcBorders>
                <w:shd w:val="clear" w:color="auto" w:fill="auto"/>
                <w:vAlign w:val="bottom"/>
                <w:hideMark/>
              </w:tcPr>
              <w:p w:rsidR="00871142" w:rsidRPr="0051699B" w:rsidRDefault="00871142" w:rsidP="00D01DB3">
                <w:pPr>
                  <w:tabs>
                    <w:tab w:val="decimal" w:pos="1352"/>
                  </w:tabs>
                  <w:overflowPunct w:val="0"/>
                  <w:ind w:rightChars="-6" w:right="-13"/>
                  <w:rPr>
                    <w:rFonts w:ascii="Times New Roman" w:hAnsi="Times New Roman" w:cs="Times New Roman"/>
                    <w:color w:val="000000"/>
                    <w:sz w:val="18"/>
                    <w:szCs w:val="18"/>
                  </w:rPr>
                </w:pPr>
                <w:r>
                  <w:rPr>
                    <w:rFonts w:ascii="Times New Roman" w:hAnsi="Times New Roman" w:cs="Times New Roman"/>
                    <w:color w:val="000000"/>
                    <w:sz w:val="18"/>
                    <w:szCs w:val="18"/>
                  </w:rPr>
                  <w:t>140,674,10</w:t>
                </w:r>
                <w:r>
                  <w:rPr>
                    <w:rFonts w:ascii="Times New Roman" w:hAnsi="Times New Roman" w:cs="Times New Roman" w:hint="eastAsia"/>
                    <w:color w:val="000000"/>
                    <w:sz w:val="18"/>
                    <w:szCs w:val="18"/>
                  </w:rPr>
                  <w:t>0</w:t>
                </w:r>
              </w:p>
            </w:tc>
            <w:tc>
              <w:tcPr>
                <w:tcW w:w="260" w:type="dxa"/>
                <w:tcBorders>
                  <w:top w:val="nil"/>
                  <w:left w:val="nil"/>
                  <w:bottom w:val="nil"/>
                  <w:right w:val="nil"/>
                </w:tcBorders>
                <w:shd w:val="clear" w:color="auto" w:fill="auto"/>
                <w:vAlign w:val="bottom"/>
                <w:hideMark/>
              </w:tcPr>
              <w:p w:rsidR="00871142" w:rsidRPr="0051699B" w:rsidRDefault="00871142" w:rsidP="00D01DB3">
                <w:pPr>
                  <w:overflowPunct w:val="0"/>
                  <w:ind w:rightChars="50" w:right="105"/>
                  <w:jc w:val="right"/>
                  <w:rPr>
                    <w:rFonts w:ascii="Times New Roman" w:hAnsi="Times New Roman" w:cs="Times New Roman"/>
                    <w:color w:val="000000"/>
                    <w:sz w:val="18"/>
                    <w:szCs w:val="18"/>
                  </w:rPr>
                </w:pPr>
              </w:p>
            </w:tc>
            <w:tc>
              <w:tcPr>
                <w:tcW w:w="1117" w:type="dxa"/>
                <w:tcBorders>
                  <w:top w:val="single" w:sz="4" w:space="0" w:color="auto"/>
                  <w:left w:val="nil"/>
                  <w:bottom w:val="single" w:sz="12" w:space="0" w:color="auto"/>
                  <w:right w:val="nil"/>
                </w:tcBorders>
                <w:shd w:val="clear" w:color="auto" w:fill="auto"/>
                <w:vAlign w:val="bottom"/>
                <w:hideMark/>
              </w:tcPr>
              <w:p w:rsidR="00871142" w:rsidRPr="0051699B" w:rsidRDefault="00871142" w:rsidP="00D01DB3">
                <w:pPr>
                  <w:overflowPunct w:val="0"/>
                  <w:ind w:rightChars="50" w:right="105"/>
                  <w:jc w:val="right"/>
                  <w:rPr>
                    <w:rFonts w:ascii="Times New Roman" w:hAnsi="Times New Roman" w:cs="Times New Roman"/>
                    <w:color w:val="000000"/>
                    <w:sz w:val="18"/>
                    <w:szCs w:val="18"/>
                  </w:rPr>
                </w:pPr>
                <w:r w:rsidRPr="0051699B">
                  <w:rPr>
                    <w:rFonts w:ascii="Times New Roman" w:hAnsi="Times New Roman" w:cs="Times New Roman"/>
                    <w:color w:val="000000"/>
                    <w:sz w:val="18"/>
                    <w:szCs w:val="18"/>
                  </w:rPr>
                  <w:t>-</w:t>
                </w:r>
              </w:p>
            </w:tc>
            <w:tc>
              <w:tcPr>
                <w:tcW w:w="1023" w:type="dxa"/>
                <w:tcBorders>
                  <w:top w:val="single" w:sz="4" w:space="0" w:color="auto"/>
                  <w:left w:val="nil"/>
                  <w:bottom w:val="single" w:sz="12" w:space="0" w:color="auto"/>
                  <w:right w:val="nil"/>
                </w:tcBorders>
                <w:shd w:val="clear" w:color="auto" w:fill="auto"/>
                <w:vAlign w:val="bottom"/>
                <w:hideMark/>
              </w:tcPr>
              <w:p w:rsidR="00871142" w:rsidRPr="0051699B" w:rsidRDefault="00871142" w:rsidP="00D01DB3">
                <w:pPr>
                  <w:overflowPunct w:val="0"/>
                  <w:ind w:rightChars="50" w:right="105"/>
                  <w:jc w:val="right"/>
                  <w:rPr>
                    <w:rFonts w:ascii="Times New Roman" w:hAnsi="Times New Roman" w:cs="Times New Roman"/>
                    <w:color w:val="000000"/>
                    <w:sz w:val="18"/>
                    <w:szCs w:val="18"/>
                  </w:rPr>
                </w:pPr>
                <w:r w:rsidRPr="0051699B">
                  <w:rPr>
                    <w:rFonts w:ascii="Times New Roman" w:hAnsi="Times New Roman" w:cs="Times New Roman"/>
                    <w:color w:val="000000"/>
                    <w:sz w:val="18"/>
                    <w:szCs w:val="18"/>
                  </w:rPr>
                  <w:t>-</w:t>
                </w:r>
              </w:p>
            </w:tc>
            <w:tc>
              <w:tcPr>
                <w:tcW w:w="111" w:type="dxa"/>
                <w:tcBorders>
                  <w:top w:val="nil"/>
                  <w:left w:val="nil"/>
                  <w:bottom w:val="nil"/>
                  <w:right w:val="nil"/>
                </w:tcBorders>
                <w:shd w:val="clear" w:color="auto" w:fill="auto"/>
                <w:vAlign w:val="bottom"/>
                <w:hideMark/>
              </w:tcPr>
              <w:p w:rsidR="00871142" w:rsidRPr="0051699B" w:rsidRDefault="00871142" w:rsidP="00D01DB3">
                <w:pPr>
                  <w:overflowPunct w:val="0"/>
                  <w:ind w:rightChars="50" w:right="105"/>
                  <w:jc w:val="right"/>
                  <w:rPr>
                    <w:rFonts w:ascii="Times New Roman" w:hAnsi="Times New Roman" w:cs="Times New Roman"/>
                    <w:color w:val="000000"/>
                    <w:sz w:val="18"/>
                    <w:szCs w:val="18"/>
                  </w:rPr>
                </w:pPr>
              </w:p>
            </w:tc>
            <w:tc>
              <w:tcPr>
                <w:tcW w:w="1420" w:type="dxa"/>
                <w:tcBorders>
                  <w:top w:val="single" w:sz="4" w:space="0" w:color="auto"/>
                  <w:left w:val="nil"/>
                  <w:bottom w:val="single" w:sz="12" w:space="0" w:color="auto"/>
                  <w:right w:val="nil"/>
                </w:tcBorders>
                <w:shd w:val="clear" w:color="auto" w:fill="auto"/>
                <w:vAlign w:val="bottom"/>
                <w:hideMark/>
              </w:tcPr>
              <w:p w:rsidR="00871142" w:rsidRPr="00871142" w:rsidRDefault="00871142" w:rsidP="00D01DB3">
                <w:pPr>
                  <w:tabs>
                    <w:tab w:val="decimal" w:pos="1280"/>
                  </w:tabs>
                  <w:overflowPunct w:val="0"/>
                  <w:ind w:rightChars="-6" w:right="-13"/>
                  <w:rPr>
                    <w:rFonts w:ascii="Times New Roman" w:hAnsi="Times New Roman" w:cs="Times New Roman"/>
                    <w:color w:val="000000"/>
                    <w:sz w:val="18"/>
                    <w:szCs w:val="18"/>
                  </w:rPr>
                </w:pPr>
                <w:r w:rsidRPr="00871142">
                  <w:rPr>
                    <w:rFonts w:ascii="Times New Roman" w:hAnsi="Times New Roman" w:cs="Times New Roman"/>
                    <w:color w:val="000000"/>
                    <w:sz w:val="18"/>
                    <w:szCs w:val="18"/>
                  </w:rPr>
                  <w:t>141,378,538</w:t>
                </w:r>
              </w:p>
            </w:tc>
            <w:tc>
              <w:tcPr>
                <w:tcW w:w="260" w:type="dxa"/>
                <w:tcBorders>
                  <w:top w:val="nil"/>
                  <w:left w:val="nil"/>
                  <w:bottom w:val="nil"/>
                  <w:right w:val="nil"/>
                </w:tcBorders>
                <w:shd w:val="clear" w:color="auto" w:fill="auto"/>
                <w:vAlign w:val="bottom"/>
                <w:hideMark/>
              </w:tcPr>
              <w:p w:rsidR="00871142" w:rsidRPr="0051699B" w:rsidRDefault="00871142" w:rsidP="00D01DB3">
                <w:pPr>
                  <w:overflowPunct w:val="0"/>
                  <w:ind w:rightChars="50" w:right="105"/>
                  <w:jc w:val="right"/>
                  <w:rPr>
                    <w:rFonts w:ascii="Times New Roman" w:hAnsi="Times New Roman" w:cs="Times New Roman"/>
                    <w:color w:val="000000"/>
                    <w:sz w:val="18"/>
                    <w:szCs w:val="18"/>
                  </w:rPr>
                </w:pPr>
              </w:p>
            </w:tc>
            <w:tc>
              <w:tcPr>
                <w:tcW w:w="1014" w:type="dxa"/>
                <w:tcBorders>
                  <w:top w:val="single" w:sz="4" w:space="0" w:color="auto"/>
                  <w:left w:val="nil"/>
                  <w:bottom w:val="single" w:sz="12" w:space="0" w:color="auto"/>
                  <w:right w:val="nil"/>
                </w:tcBorders>
                <w:shd w:val="clear" w:color="auto" w:fill="auto"/>
                <w:vAlign w:val="bottom"/>
                <w:hideMark/>
              </w:tcPr>
              <w:p w:rsidR="00871142" w:rsidRPr="0051699B" w:rsidRDefault="00871142" w:rsidP="00D01DB3">
                <w:pPr>
                  <w:overflowPunct w:val="0"/>
                  <w:ind w:rightChars="50" w:right="105"/>
                  <w:jc w:val="right"/>
                  <w:rPr>
                    <w:rFonts w:ascii="Times New Roman" w:hAnsi="Times New Roman" w:cs="Times New Roman"/>
                    <w:color w:val="000000"/>
                    <w:sz w:val="18"/>
                    <w:szCs w:val="18"/>
                  </w:rPr>
                </w:pPr>
                <w:r w:rsidRPr="0051699B">
                  <w:rPr>
                    <w:rFonts w:ascii="Times New Roman" w:hAnsi="Times New Roman" w:cs="Times New Roman"/>
                    <w:color w:val="000000"/>
                    <w:sz w:val="18"/>
                    <w:szCs w:val="18"/>
                  </w:rPr>
                  <w:t>-</w:t>
                </w:r>
              </w:p>
            </w:tc>
            <w:tc>
              <w:tcPr>
                <w:tcW w:w="925" w:type="dxa"/>
                <w:tcBorders>
                  <w:top w:val="single" w:sz="4" w:space="0" w:color="auto"/>
                  <w:left w:val="nil"/>
                  <w:bottom w:val="single" w:sz="12" w:space="0" w:color="auto"/>
                  <w:right w:val="nil"/>
                </w:tcBorders>
                <w:shd w:val="clear" w:color="auto" w:fill="auto"/>
                <w:vAlign w:val="bottom"/>
                <w:hideMark/>
              </w:tcPr>
              <w:p w:rsidR="00871142" w:rsidRPr="0051699B" w:rsidRDefault="00871142" w:rsidP="0051699B">
                <w:pPr>
                  <w:overflowPunct w:val="0"/>
                  <w:ind w:rightChars="50" w:right="105" w:firstLineChars="250" w:firstLine="450"/>
                  <w:jc w:val="right"/>
                  <w:rPr>
                    <w:rFonts w:ascii="Times New Roman" w:hAnsi="Times New Roman" w:cs="Times New Roman"/>
                    <w:i/>
                    <w:iCs/>
                    <w:color w:val="000000"/>
                    <w:sz w:val="18"/>
                    <w:szCs w:val="18"/>
                  </w:rPr>
                </w:pPr>
                <w:r w:rsidRPr="0051699B">
                  <w:rPr>
                    <w:rFonts w:ascii="Times New Roman" w:hAnsi="Times New Roman" w:cs="Times New Roman"/>
                    <w:i/>
                    <w:iCs/>
                    <w:color w:val="000000"/>
                    <w:sz w:val="18"/>
                    <w:szCs w:val="18"/>
                  </w:rPr>
                  <w:t>-</w:t>
                </w:r>
              </w:p>
            </w:tc>
          </w:tr>
        </w:tbl>
        <w:p w:rsidR="00871142" w:rsidRDefault="00871142"/>
        <w:sdt>
          <w:sdtPr>
            <w:rPr>
              <w:rFonts w:ascii="Times New Roman" w:hAnsi="Times New Roman" w:cs="Times New Roman"/>
            </w:rPr>
            <w:alias w:val="按账龄分析法计提坏账准备的其他应收款确定该组合依据的说明"/>
            <w:tag w:val="_GBC_418c017cfb474f3393d9a2dabffc01f9"/>
            <w:id w:val="435910900"/>
            <w:lock w:val="sdtLocked"/>
          </w:sdtPr>
          <w:sdtContent>
            <w:p w:rsidR="00871142" w:rsidRPr="003A7357" w:rsidRDefault="00871142" w:rsidP="003A7357">
              <w:pPr>
                <w:overflowPunct w:val="0"/>
                <w:rPr>
                  <w:rFonts w:ascii="Times New Roman" w:hAnsi="Times New Roman" w:cs="Times New Roman"/>
                </w:rPr>
              </w:pPr>
              <w:r w:rsidRPr="003A7357">
                <w:rPr>
                  <w:rFonts w:ascii="Times New Roman" w:hAnsi="Arial" w:cs="Times New Roman"/>
                </w:rPr>
                <w:t>五年以上的应收款项主要为本集团应收平南铁路的代垫款，平南铁路与本集团仍有代理业务往来，由于本集团能以应付平南铁路的代理费冲减该款项，本集团评估后认为无须计提坏账准备。</w:t>
              </w:r>
            </w:p>
          </w:sdtContent>
        </w:sdt>
        <w:p w:rsidR="00373524" w:rsidRDefault="002A727A">
          <w:pPr>
            <w:rPr>
              <w:szCs w:val="21"/>
            </w:rPr>
          </w:pPr>
        </w:p>
      </w:sdtContent>
    </w:sdt>
    <w:sdt>
      <w:sdtPr>
        <w:rPr>
          <w:rFonts w:ascii="宋体" w:hAnsi="宋体" w:cs="宋体"/>
          <w:b w:val="0"/>
          <w:bCs w:val="0"/>
          <w:kern w:val="0"/>
          <w:szCs w:val="24"/>
        </w:rPr>
        <w:alias w:val="模块:本期转回或收回情况"/>
        <w:tag w:val="_SEC_69ce214178c445b0b28086441d79c08c"/>
        <w:id w:val="435910916"/>
      </w:sdtPr>
      <w:sdtEndPr>
        <w:rPr>
          <w:rFonts w:ascii="Times New Roman" w:hAnsi="Times New Roman" w:hint="eastAsia"/>
        </w:rPr>
      </w:sdtEndPr>
      <w:sdtContent>
        <w:p w:rsidR="00373524" w:rsidRPr="0051699B" w:rsidRDefault="00373524" w:rsidP="0085514F">
          <w:pPr>
            <w:pStyle w:val="4"/>
            <w:numPr>
              <w:ilvl w:val="3"/>
              <w:numId w:val="35"/>
            </w:numPr>
            <w:tabs>
              <w:tab w:val="left" w:pos="588"/>
            </w:tabs>
          </w:pPr>
          <w:r w:rsidRPr="0051699B">
            <w:rPr>
              <w:rFonts w:hint="eastAsia"/>
            </w:rPr>
            <w:t>本期计提、收回或转回的坏账准备情况：</w:t>
          </w:r>
        </w:p>
        <w:p w:rsidR="003A7357" w:rsidRDefault="00373524" w:rsidP="00D01DB3">
          <w:pPr>
            <w:ind w:firstLineChars="200" w:firstLine="420"/>
            <w:rPr>
              <w:rFonts w:ascii="Times New Roman" w:hAnsi="Times New Roman" w:cs="Times New Roman"/>
            </w:rPr>
          </w:pPr>
          <w:r w:rsidRPr="003A7357">
            <w:rPr>
              <w:rFonts w:ascii="Times New Roman" w:cs="Times New Roman"/>
            </w:rPr>
            <w:t>本期计提坏账准备金额</w:t>
          </w:r>
          <w:sdt>
            <w:sdtPr>
              <w:rPr>
                <w:rFonts w:ascii="Times New Roman" w:hAnsi="Times New Roman" w:cs="Times New Roman"/>
              </w:rPr>
              <w:alias w:val="其他应收款计提坏账准备金额"/>
              <w:tag w:val="_GBC_8bc7251f70b544b29259305c4b10ed6f"/>
              <w:id w:val="435910917"/>
              <w:lock w:val="sdtLocked"/>
            </w:sdtPr>
            <w:sdtContent>
              <w:r w:rsidR="003A7357" w:rsidRPr="003A7357">
                <w:rPr>
                  <w:rFonts w:ascii="Times New Roman" w:hAnsi="Times New Roman" w:cs="Times New Roman"/>
                </w:rPr>
                <w:t>0</w:t>
              </w:r>
            </w:sdtContent>
          </w:sdt>
          <w:r w:rsidRPr="003A7357">
            <w:rPr>
              <w:rFonts w:ascii="Times New Roman" w:cs="Times New Roman"/>
            </w:rPr>
            <w:t>元</w:t>
          </w:r>
          <w:r w:rsidR="003A7357" w:rsidRPr="003A7357">
            <w:rPr>
              <w:rFonts w:ascii="Times New Roman" w:hAnsi="Times New Roman" w:cs="Times New Roman"/>
            </w:rPr>
            <w:t>(2016</w:t>
          </w:r>
          <w:r w:rsidR="003A7357" w:rsidRPr="003A7357">
            <w:rPr>
              <w:rFonts w:ascii="Times New Roman" w:hAnsi="Arial" w:cs="Times New Roman"/>
            </w:rPr>
            <w:t>年度：无</w:t>
          </w:r>
          <w:r w:rsidR="003A7357" w:rsidRPr="003A7357">
            <w:rPr>
              <w:rFonts w:ascii="Times New Roman" w:hAnsi="Times New Roman" w:cs="Times New Roman"/>
            </w:rPr>
            <w:t>)</w:t>
          </w:r>
          <w:r w:rsidRPr="003A7357">
            <w:rPr>
              <w:rFonts w:ascii="Times New Roman" w:cs="Times New Roman"/>
            </w:rPr>
            <w:t>；本期收回或转回坏账准备金额</w:t>
          </w:r>
          <w:sdt>
            <w:sdtPr>
              <w:rPr>
                <w:rFonts w:ascii="Times New Roman" w:hAnsi="Times New Roman" w:cs="Times New Roman"/>
              </w:rPr>
              <w:alias w:val="其他应收款收回或转回坏账准备金额"/>
              <w:tag w:val="_GBC_65aac44547c243af980de264562c52fe"/>
              <w:id w:val="435910918"/>
              <w:lock w:val="sdtLocked"/>
            </w:sdtPr>
            <w:sdtContent>
              <w:r w:rsidR="003A7357" w:rsidRPr="003A7357">
                <w:rPr>
                  <w:rFonts w:ascii="Times New Roman" w:hAnsi="Times New Roman" w:cs="Times New Roman"/>
                </w:rPr>
                <w:t>2,693</w:t>
              </w:r>
            </w:sdtContent>
          </w:sdt>
          <w:r w:rsidRPr="003A7357">
            <w:rPr>
              <w:rFonts w:ascii="Times New Roman" w:cs="Times New Roman"/>
            </w:rPr>
            <w:t>元</w:t>
          </w:r>
          <w:r w:rsidR="003A7357" w:rsidRPr="003A7357">
            <w:rPr>
              <w:rFonts w:ascii="Times New Roman" w:hAnsi="Times New Roman" w:cs="Times New Roman"/>
            </w:rPr>
            <w:t>(2016</w:t>
          </w:r>
          <w:r w:rsidR="003A7357" w:rsidRPr="003A7357">
            <w:rPr>
              <w:rFonts w:ascii="Times New Roman" w:hAnsi="Arial" w:cs="Times New Roman"/>
            </w:rPr>
            <w:t>年度：</w:t>
          </w:r>
          <w:r w:rsidR="003A7357" w:rsidRPr="003A7357">
            <w:rPr>
              <w:rFonts w:ascii="Times New Roman" w:hAnsi="Times New Roman" w:cs="Times New Roman"/>
            </w:rPr>
            <w:t>800</w:t>
          </w:r>
          <w:r w:rsidR="003A7357" w:rsidRPr="003A7357">
            <w:rPr>
              <w:rFonts w:ascii="Times New Roman" w:hAnsi="Arial" w:cs="Times New Roman"/>
            </w:rPr>
            <w:t>元</w:t>
          </w:r>
          <w:r w:rsidR="003A7357" w:rsidRPr="003A7357">
            <w:rPr>
              <w:rFonts w:ascii="Times New Roman" w:hAnsi="Times New Roman" w:cs="Times New Roman"/>
            </w:rPr>
            <w:t>)</w:t>
          </w:r>
          <w:r w:rsidRPr="003A7357">
            <w:rPr>
              <w:rFonts w:ascii="Times New Roman" w:cs="Times New Roman"/>
            </w:rPr>
            <w:t>。</w:t>
          </w:r>
        </w:p>
        <w:p w:rsidR="00373524" w:rsidRPr="003A7357" w:rsidRDefault="002A727A" w:rsidP="0014558A">
          <w:pPr>
            <w:rPr>
              <w:rFonts w:ascii="Times New Roman" w:hAnsi="Times New Roman" w:cs="Times New Roman"/>
            </w:rPr>
          </w:pPr>
        </w:p>
      </w:sdtContent>
    </w:sdt>
    <w:sdt>
      <w:sdtPr>
        <w:rPr>
          <w:rFonts w:asciiTheme="minorHAnsi" w:hAnsiTheme="minorHAnsi" w:cs="宋体" w:hint="eastAsia"/>
          <w:b w:val="0"/>
          <w:bCs w:val="0"/>
          <w:kern w:val="0"/>
          <w:szCs w:val="22"/>
        </w:rPr>
        <w:alias w:val="模块:本报告期实际核销的其他应收款情况"/>
        <w:tag w:val="_SEC_41a6e023af3e46b9a7c491c4e27287af"/>
        <w:id w:val="435910927"/>
      </w:sdtPr>
      <w:sdtEndPr>
        <w:rPr>
          <w:rFonts w:ascii="Times New Roman" w:hAnsi="Times New Roman" w:cs="Times New Roman"/>
          <w:kern w:val="2"/>
          <w:szCs w:val="24"/>
        </w:rPr>
      </w:sdtEndPr>
      <w:sdtContent>
        <w:p w:rsidR="00373524" w:rsidRPr="0051699B" w:rsidRDefault="00373524" w:rsidP="0085514F">
          <w:pPr>
            <w:pStyle w:val="4"/>
            <w:numPr>
              <w:ilvl w:val="3"/>
              <w:numId w:val="35"/>
            </w:numPr>
            <w:tabs>
              <w:tab w:val="left" w:pos="588"/>
            </w:tabs>
          </w:pPr>
          <w:r w:rsidRPr="0051699B">
            <w:rPr>
              <w:rFonts w:hint="eastAsia"/>
            </w:rPr>
            <w:t>本期实际核销的其他应收款情况</w:t>
          </w:r>
        </w:p>
        <w:sdt>
          <w:sdtPr>
            <w:alias w:val="是否适用：本期实际核销的其他应收款情况[双击切换]"/>
            <w:tag w:val="_GBC_2ce86125d6b94b148fa674141e6497b1"/>
            <w:id w:val="435910928"/>
            <w:lock w:val="sdtContentLocked"/>
          </w:sdtPr>
          <w:sdtContent>
            <w:p w:rsidR="00373524" w:rsidRDefault="002A727A">
              <w:r>
                <w:fldChar w:fldCharType="begin"/>
              </w:r>
              <w:r w:rsidR="0014558A">
                <w:instrText xml:space="preserve">MACROBUTTON  SnrToggleCheckbox √适用 </w:instrText>
              </w:r>
              <w:r>
                <w:fldChar w:fldCharType="end"/>
              </w:r>
              <w:r>
                <w:fldChar w:fldCharType="begin"/>
              </w:r>
              <w:r w:rsidR="0014558A">
                <w:instrText xml:space="preserve"> MACROBUTTON  SnrToggleCheckbox □不适用 </w:instrText>
              </w:r>
              <w:r>
                <w:fldChar w:fldCharType="end"/>
              </w:r>
            </w:p>
          </w:sdtContent>
        </w:sdt>
        <w:p w:rsidR="00373524" w:rsidRDefault="00373524">
          <w:pPr>
            <w:jc w:val="right"/>
            <w:rPr>
              <w:szCs w:val="21"/>
            </w:rPr>
          </w:pPr>
          <w:r>
            <w:rPr>
              <w:rFonts w:hint="eastAsia"/>
              <w:szCs w:val="21"/>
            </w:rPr>
            <w:t>单位：</w:t>
          </w:r>
          <w:sdt>
            <w:sdtPr>
              <w:rPr>
                <w:rFonts w:hint="eastAsia"/>
                <w:szCs w:val="21"/>
              </w:rPr>
              <w:alias w:val="单位：财务附注：本报告期实际核销的其他应收款项情况"/>
              <w:tag w:val="_GBC_b44e35ef641b42dbb8431fa4625a2457"/>
              <w:id w:val="435910929"/>
              <w:lock w:val="sdtLocked"/>
              <w:comboBox>
                <w:listItem w:displayText="元" w:value="元"/>
                <w:listItem w:displayText="千元" w:value="千元"/>
                <w:listItem w:displayText="万元" w:value="万元"/>
                <w:listItem w:displayText="百万元" w:value="百万元"/>
                <w:listItem w:displayText="亿元" w:value="亿元"/>
              </w:comboBox>
            </w:sdtPr>
            <w:sdtContent>
              <w:r w:rsidR="00CF5055">
                <w:rPr>
                  <w:rFonts w:hint="eastAsia"/>
                  <w:szCs w:val="21"/>
                </w:rPr>
                <w:t>元</w:t>
              </w:r>
            </w:sdtContent>
          </w:sdt>
          <w:r>
            <w:rPr>
              <w:rFonts w:hint="eastAsia"/>
              <w:szCs w:val="21"/>
            </w:rPr>
            <w:t xml:space="preserve">  币种：</w:t>
          </w:r>
          <w:sdt>
            <w:sdtPr>
              <w:rPr>
                <w:rFonts w:hint="eastAsia"/>
                <w:szCs w:val="21"/>
              </w:rPr>
              <w:alias w:val="币种：财务附注：本报告期实际核销的其他应收款项情况"/>
              <w:tag w:val="_GBC_5908d1cb324b4d60915517ea5537d0f4"/>
              <w:id w:val="435910930"/>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sidR="00CF505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4430"/>
            <w:gridCol w:w="4465"/>
          </w:tblGrid>
          <w:tr w:rsidR="00373524" w:rsidRPr="0014558A" w:rsidTr="00FD6185">
            <w:trPr>
              <w:cantSplit/>
            </w:trPr>
            <w:sdt>
              <w:sdtPr>
                <w:rPr>
                  <w:rFonts w:ascii="Times New Roman" w:hAnsi="Times New Roman" w:cs="Times New Roman"/>
                </w:rPr>
                <w:tag w:val="_PLD_37dfaf7051a145ae922646054d926a0e"/>
                <w:id w:val="435910931"/>
                <w:lock w:val="sdtLocked"/>
              </w:sdtPr>
              <w:sdtContent>
                <w:tc>
                  <w:tcPr>
                    <w:tcW w:w="2490" w:type="pct"/>
                  </w:tcPr>
                  <w:p w:rsidR="00373524" w:rsidRPr="0014558A" w:rsidRDefault="00373524">
                    <w:pPr>
                      <w:ind w:right="73"/>
                      <w:jc w:val="center"/>
                      <w:rPr>
                        <w:rFonts w:ascii="Times New Roman" w:hAnsi="Times New Roman" w:cs="Times New Roman"/>
                        <w:szCs w:val="21"/>
                      </w:rPr>
                    </w:pPr>
                    <w:r w:rsidRPr="0014558A">
                      <w:rPr>
                        <w:rFonts w:ascii="Times New Roman" w:cs="Times New Roman"/>
                        <w:szCs w:val="21"/>
                      </w:rPr>
                      <w:t>项目</w:t>
                    </w:r>
                  </w:p>
                </w:tc>
              </w:sdtContent>
            </w:sdt>
            <w:sdt>
              <w:sdtPr>
                <w:rPr>
                  <w:rFonts w:ascii="Times New Roman" w:hAnsi="Times New Roman" w:cs="Times New Roman"/>
                </w:rPr>
                <w:tag w:val="_PLD_57b56183aec749d9a0e8479977704a0b"/>
                <w:id w:val="435910932"/>
                <w:lock w:val="sdtLocked"/>
              </w:sdtPr>
              <w:sdtContent>
                <w:tc>
                  <w:tcPr>
                    <w:tcW w:w="2510" w:type="pct"/>
                  </w:tcPr>
                  <w:p w:rsidR="00373524" w:rsidRPr="0014558A" w:rsidRDefault="00373524">
                    <w:pPr>
                      <w:ind w:right="73"/>
                      <w:jc w:val="center"/>
                      <w:rPr>
                        <w:rFonts w:ascii="Times New Roman" w:hAnsi="Times New Roman" w:cs="Times New Roman"/>
                        <w:szCs w:val="21"/>
                      </w:rPr>
                    </w:pPr>
                    <w:r w:rsidRPr="0014558A">
                      <w:rPr>
                        <w:rFonts w:ascii="Times New Roman" w:cs="Times New Roman"/>
                        <w:szCs w:val="21"/>
                      </w:rPr>
                      <w:t>核销金额</w:t>
                    </w:r>
                  </w:p>
                </w:tc>
              </w:sdtContent>
            </w:sdt>
          </w:tr>
          <w:tr w:rsidR="00373524" w:rsidRPr="0014558A" w:rsidTr="00FD6185">
            <w:trPr>
              <w:cantSplit/>
            </w:trPr>
            <w:sdt>
              <w:sdtPr>
                <w:rPr>
                  <w:rFonts w:ascii="Times New Roman" w:hAnsi="Times New Roman" w:cs="Times New Roman"/>
                </w:rPr>
                <w:tag w:val="_PLD_df14342767154a19a45acd79974daeeb"/>
                <w:id w:val="435910933"/>
                <w:lock w:val="sdtLocked"/>
              </w:sdtPr>
              <w:sdtContent>
                <w:tc>
                  <w:tcPr>
                    <w:tcW w:w="2490" w:type="pct"/>
                  </w:tcPr>
                  <w:p w:rsidR="00373524" w:rsidRPr="0014558A" w:rsidRDefault="00373524">
                    <w:pPr>
                      <w:ind w:right="73"/>
                      <w:rPr>
                        <w:rFonts w:ascii="Times New Roman" w:hAnsi="Times New Roman" w:cs="Times New Roman"/>
                        <w:szCs w:val="21"/>
                      </w:rPr>
                    </w:pPr>
                    <w:r w:rsidRPr="0014558A">
                      <w:rPr>
                        <w:rFonts w:ascii="Times New Roman" w:cs="Times New Roman"/>
                        <w:szCs w:val="21"/>
                      </w:rPr>
                      <w:t>实际核销的其他应收款</w:t>
                    </w:r>
                  </w:p>
                </w:tc>
              </w:sdtContent>
            </w:sdt>
            <w:tc>
              <w:tcPr>
                <w:tcW w:w="2510" w:type="pct"/>
              </w:tcPr>
              <w:p w:rsidR="00373524" w:rsidRPr="0014558A" w:rsidRDefault="0014558A">
                <w:pPr>
                  <w:ind w:right="73"/>
                  <w:jc w:val="right"/>
                  <w:rPr>
                    <w:rFonts w:ascii="Times New Roman" w:hAnsi="Times New Roman" w:cs="Times New Roman"/>
                    <w:szCs w:val="21"/>
                  </w:rPr>
                </w:pPr>
                <w:r w:rsidRPr="0014558A">
                  <w:rPr>
                    <w:rFonts w:ascii="Times New Roman" w:hAnsi="Times New Roman" w:cs="Times New Roman"/>
                  </w:rPr>
                  <w:t>10,008,107</w:t>
                </w:r>
              </w:p>
            </w:tc>
          </w:tr>
        </w:tbl>
        <w:p w:rsidR="00373524" w:rsidRDefault="00373524">
          <w:pPr>
            <w:rPr>
              <w:szCs w:val="21"/>
            </w:rPr>
          </w:pPr>
        </w:p>
        <w:p w:rsidR="0014558A" w:rsidRPr="00D669AF" w:rsidRDefault="0014558A" w:rsidP="0014558A">
          <w:pPr>
            <w:rPr>
              <w:rFonts w:ascii="Times New Roman" w:hAnsi="Times New Roman" w:cs="Times New Roman"/>
            </w:rPr>
          </w:pPr>
          <w:r w:rsidRPr="00D669AF">
            <w:rPr>
              <w:rFonts w:ascii="Times New Roman" w:hAnsi="Times New Roman" w:cs="Times New Roman"/>
            </w:rPr>
            <w:t>于</w:t>
          </w:r>
          <w:r w:rsidRPr="00D669AF">
            <w:rPr>
              <w:rFonts w:ascii="Times New Roman" w:hAnsi="Times New Roman" w:cs="Times New Roman"/>
            </w:rPr>
            <w:t>2017</w:t>
          </w:r>
          <w:r w:rsidRPr="00D669AF">
            <w:rPr>
              <w:rFonts w:ascii="Times New Roman" w:hAnsi="Times New Roman" w:cs="Times New Roman"/>
            </w:rPr>
            <w:t>年度，实际核销的其他应收款为</w:t>
          </w:r>
          <w:r w:rsidRPr="00D669AF">
            <w:rPr>
              <w:rFonts w:ascii="Times New Roman" w:hAnsi="Times New Roman" w:cs="Times New Roman"/>
            </w:rPr>
            <w:t>10,008,107</w:t>
          </w:r>
          <w:r w:rsidRPr="00D669AF">
            <w:rPr>
              <w:rFonts w:ascii="Times New Roman" w:hAnsi="Times New Roman" w:cs="Times New Roman"/>
            </w:rPr>
            <w:t>元</w:t>
          </w:r>
          <w:r w:rsidR="007C3C0D" w:rsidRPr="00D669AF">
            <w:rPr>
              <w:rFonts w:ascii="Times New Roman" w:hAnsi="Times New Roman" w:cs="Times New Roman"/>
            </w:rPr>
            <w:t>，主要为北京小马厂代垫款</w:t>
          </w:r>
          <w:r w:rsidR="00D669AF" w:rsidRPr="00D669AF">
            <w:rPr>
              <w:rFonts w:ascii="Times New Roman" w:hAnsi="Arial" w:cs="Times New Roman"/>
            </w:rPr>
            <w:t>，本集团经过多渠道追收均无法收回</w:t>
          </w:r>
          <w:r w:rsidRPr="00D669AF">
            <w:rPr>
              <w:rFonts w:ascii="Times New Roman" w:hAnsi="Times New Roman" w:cs="Times New Roman"/>
            </w:rPr>
            <w:t>(2016</w:t>
          </w:r>
          <w:r w:rsidRPr="00D669AF">
            <w:rPr>
              <w:rFonts w:ascii="Times New Roman" w:hAnsi="Times New Roman" w:cs="Times New Roman"/>
            </w:rPr>
            <w:t>年度：</w:t>
          </w:r>
          <w:r w:rsidRPr="00D669AF">
            <w:rPr>
              <w:rFonts w:ascii="Times New Roman" w:hAnsi="Times New Roman" w:cs="Times New Roman"/>
            </w:rPr>
            <w:t>39,823</w:t>
          </w:r>
          <w:r w:rsidRPr="00D669AF">
            <w:rPr>
              <w:rFonts w:ascii="Times New Roman" w:hAnsi="Times New Roman" w:cs="Times New Roman"/>
            </w:rPr>
            <w:t>元</w:t>
          </w:r>
          <w:r w:rsidRPr="00D669AF">
            <w:rPr>
              <w:rFonts w:ascii="Times New Roman" w:hAnsi="Times New Roman" w:cs="Times New Roman"/>
            </w:rPr>
            <w:t>)</w:t>
          </w:r>
          <w:r w:rsidRPr="00D669AF">
            <w:rPr>
              <w:rFonts w:ascii="Times New Roman" w:hAnsi="Times New Roman" w:cs="Times New Roman"/>
            </w:rPr>
            <w:t>。</w:t>
          </w:r>
        </w:p>
        <w:p w:rsidR="00373524" w:rsidRPr="0014558A" w:rsidRDefault="002A727A" w:rsidP="0014558A">
          <w:pPr>
            <w:snapToGrid w:val="0"/>
            <w:spacing w:line="240" w:lineRule="atLeast"/>
            <w:rPr>
              <w:szCs w:val="21"/>
            </w:rPr>
          </w:pPr>
        </w:p>
      </w:sdtContent>
    </w:sdt>
    <w:sdt>
      <w:sdtPr>
        <w:rPr>
          <w:rFonts w:ascii="宋体" w:hAnsi="宋体" w:cs="宋体" w:hint="eastAsia"/>
          <w:b w:val="0"/>
          <w:bCs w:val="0"/>
          <w:kern w:val="0"/>
          <w:szCs w:val="24"/>
        </w:rPr>
        <w:alias w:val="模块:其他应收款按款项性质分类情况"/>
        <w:tag w:val="_SEC_8efe5956682a453f8d45e3b621bac05e"/>
        <w:id w:val="435910948"/>
        <w:lock w:val="sdtLocked"/>
      </w:sdtPr>
      <w:sdtEndPr>
        <w:rPr>
          <w:rFonts w:hint="default"/>
        </w:rPr>
      </w:sdtEndPr>
      <w:sdtContent>
        <w:p w:rsidR="00BF2ADC" w:rsidRPr="0051699B" w:rsidRDefault="00BF2ADC" w:rsidP="0085514F">
          <w:pPr>
            <w:pStyle w:val="4"/>
            <w:numPr>
              <w:ilvl w:val="3"/>
              <w:numId w:val="35"/>
            </w:numPr>
            <w:tabs>
              <w:tab w:val="left" w:pos="588"/>
            </w:tabs>
            <w:jc w:val="left"/>
          </w:pPr>
          <w:r w:rsidRPr="0051699B">
            <w:rPr>
              <w:rFonts w:hint="eastAsia"/>
            </w:rPr>
            <w:t>其他应收款按款项性质分类情况</w:t>
          </w:r>
        </w:p>
        <w:p w:rsidR="00BF2ADC" w:rsidRDefault="002A727A">
          <w:sdt>
            <w:sdtPr>
              <w:alias w:val="是否适用：其他应收款按款项性质分类情况[双击切换]"/>
              <w:tag w:val="_GBC_f8f8208812d5412eb0a2fdddf1a9d330"/>
              <w:id w:val="435910949"/>
              <w:lock w:val="sdtContentLocked"/>
            </w:sdtPr>
            <w:sdtContent>
              <w:r>
                <w:fldChar w:fldCharType="begin"/>
              </w:r>
              <w:r w:rsidR="00BF2ADC">
                <w:instrText xml:space="preserve">MACROBUTTON  SnrToggleCheckbox √适用 </w:instrText>
              </w:r>
              <w:r>
                <w:fldChar w:fldCharType="end"/>
              </w:r>
              <w:r>
                <w:fldChar w:fldCharType="begin"/>
              </w:r>
              <w:r w:rsidR="00BF2ADC">
                <w:instrText xml:space="preserve"> MACROBUTTON  SnrToggleCheckbox □不适用 </w:instrText>
              </w:r>
              <w:r>
                <w:fldChar w:fldCharType="end"/>
              </w:r>
            </w:sdtContent>
          </w:sdt>
        </w:p>
        <w:tbl>
          <w:tblPr>
            <w:tblW w:w="8817" w:type="dxa"/>
            <w:tblCellMar>
              <w:left w:w="28" w:type="dxa"/>
              <w:right w:w="28" w:type="dxa"/>
            </w:tblCellMar>
            <w:tblLook w:val="04A0"/>
          </w:tblPr>
          <w:tblGrid>
            <w:gridCol w:w="2155"/>
            <w:gridCol w:w="1134"/>
            <w:gridCol w:w="1280"/>
            <w:gridCol w:w="1272"/>
            <w:gridCol w:w="1337"/>
            <w:gridCol w:w="62"/>
            <w:gridCol w:w="1577"/>
          </w:tblGrid>
          <w:tr w:rsidR="00BF2ADC" w:rsidRPr="00966EA6" w:rsidTr="00AA2390">
            <w:trPr>
              <w:trHeight w:val="480"/>
            </w:trPr>
            <w:tc>
              <w:tcPr>
                <w:tcW w:w="2155" w:type="dxa"/>
                <w:tcBorders>
                  <w:top w:val="nil"/>
                  <w:left w:val="nil"/>
                  <w:bottom w:val="nil"/>
                  <w:right w:val="nil"/>
                </w:tcBorders>
                <w:shd w:val="clear" w:color="auto" w:fill="auto"/>
                <w:vAlign w:val="bottom"/>
                <w:hideMark/>
              </w:tcPr>
              <w:p w:rsidR="00BF2ADC" w:rsidRPr="00966EA6" w:rsidRDefault="00BF2ADC" w:rsidP="00AA2390">
                <w:pPr>
                  <w:overflowPunct w:val="0"/>
                  <w:rPr>
                    <w:rFonts w:ascii="Times New Roman" w:hAnsi="Times New Roman" w:cs="Times New Roman"/>
                    <w:sz w:val="18"/>
                    <w:szCs w:val="18"/>
                  </w:rPr>
                </w:pPr>
              </w:p>
            </w:tc>
            <w:tc>
              <w:tcPr>
                <w:tcW w:w="1134" w:type="dxa"/>
                <w:tcBorders>
                  <w:top w:val="nil"/>
                  <w:left w:val="nil"/>
                  <w:bottom w:val="nil"/>
                  <w:right w:val="nil"/>
                </w:tcBorders>
                <w:shd w:val="clear" w:color="auto" w:fill="auto"/>
                <w:vAlign w:val="bottom"/>
                <w:hideMark/>
              </w:tcPr>
              <w:p w:rsidR="00BF2ADC" w:rsidRPr="00966EA6" w:rsidRDefault="00BF2ADC" w:rsidP="00D01DB3">
                <w:pPr>
                  <w:overflowPunct w:val="0"/>
                  <w:ind w:rightChars="50" w:right="105"/>
                  <w:jc w:val="center"/>
                  <w:rPr>
                    <w:rFonts w:ascii="Times New Roman" w:hAnsi="Times New Roman" w:cs="Times New Roman"/>
                    <w:color w:val="000000"/>
                    <w:sz w:val="18"/>
                    <w:szCs w:val="18"/>
                  </w:rPr>
                </w:pPr>
                <w:r w:rsidRPr="00966EA6">
                  <w:rPr>
                    <w:rFonts w:ascii="Times New Roman" w:hAnsi="Times New Roman" w:cs="Times New Roman"/>
                    <w:color w:val="000000"/>
                    <w:sz w:val="18"/>
                    <w:szCs w:val="18"/>
                  </w:rPr>
                  <w:t>性质</w:t>
                </w:r>
              </w:p>
            </w:tc>
            <w:tc>
              <w:tcPr>
                <w:tcW w:w="1280" w:type="dxa"/>
                <w:tcBorders>
                  <w:top w:val="nil"/>
                  <w:left w:val="nil"/>
                  <w:bottom w:val="nil"/>
                  <w:right w:val="nil"/>
                </w:tcBorders>
                <w:shd w:val="clear" w:color="auto" w:fill="auto"/>
                <w:vAlign w:val="bottom"/>
                <w:hideMark/>
              </w:tcPr>
              <w:p w:rsidR="00BF2ADC" w:rsidRPr="00966EA6" w:rsidRDefault="00BF2ADC" w:rsidP="00D01DB3">
                <w:pPr>
                  <w:overflowPunct w:val="0"/>
                  <w:ind w:rightChars="50" w:right="105"/>
                  <w:jc w:val="right"/>
                  <w:rPr>
                    <w:rFonts w:ascii="Times New Roman" w:hAnsi="Times New Roman" w:cs="Times New Roman"/>
                    <w:color w:val="000000"/>
                    <w:sz w:val="18"/>
                    <w:szCs w:val="18"/>
                  </w:rPr>
                </w:pPr>
                <w:r w:rsidRPr="00966EA6">
                  <w:rPr>
                    <w:rFonts w:ascii="Times New Roman" w:hAnsi="Times New Roman" w:cs="Times New Roman"/>
                    <w:color w:val="000000"/>
                    <w:sz w:val="18"/>
                    <w:szCs w:val="18"/>
                  </w:rPr>
                  <w:t>余额</w:t>
                </w:r>
              </w:p>
            </w:tc>
            <w:tc>
              <w:tcPr>
                <w:tcW w:w="1272" w:type="dxa"/>
                <w:tcBorders>
                  <w:top w:val="nil"/>
                  <w:left w:val="nil"/>
                  <w:bottom w:val="nil"/>
                  <w:right w:val="nil"/>
                </w:tcBorders>
                <w:shd w:val="clear" w:color="auto" w:fill="auto"/>
                <w:vAlign w:val="bottom"/>
                <w:hideMark/>
              </w:tcPr>
              <w:p w:rsidR="00BF2ADC" w:rsidRPr="00966EA6" w:rsidRDefault="00BF2ADC" w:rsidP="00D01DB3">
                <w:pPr>
                  <w:overflowPunct w:val="0"/>
                  <w:ind w:rightChars="50" w:right="105"/>
                  <w:jc w:val="right"/>
                  <w:rPr>
                    <w:rFonts w:ascii="Times New Roman" w:hAnsi="Times New Roman" w:cs="Times New Roman"/>
                    <w:color w:val="000000"/>
                    <w:sz w:val="18"/>
                    <w:szCs w:val="18"/>
                  </w:rPr>
                </w:pPr>
                <w:r w:rsidRPr="00966EA6">
                  <w:rPr>
                    <w:rFonts w:ascii="Times New Roman" w:hAnsi="Times New Roman" w:cs="Times New Roman"/>
                    <w:color w:val="000000"/>
                    <w:sz w:val="18"/>
                    <w:szCs w:val="18"/>
                  </w:rPr>
                  <w:t>账龄</w:t>
                </w:r>
              </w:p>
            </w:tc>
            <w:tc>
              <w:tcPr>
                <w:tcW w:w="1337" w:type="dxa"/>
                <w:tcBorders>
                  <w:top w:val="nil"/>
                  <w:left w:val="nil"/>
                  <w:bottom w:val="nil"/>
                  <w:right w:val="nil"/>
                </w:tcBorders>
                <w:shd w:val="clear" w:color="auto" w:fill="auto"/>
                <w:vAlign w:val="bottom"/>
                <w:hideMark/>
              </w:tcPr>
              <w:p w:rsidR="00BF2ADC" w:rsidRPr="00966EA6" w:rsidRDefault="00BF2ADC" w:rsidP="00D01DB3">
                <w:pPr>
                  <w:overflowPunct w:val="0"/>
                  <w:ind w:rightChars="50" w:right="105"/>
                  <w:jc w:val="right"/>
                  <w:rPr>
                    <w:rFonts w:ascii="Times New Roman" w:hAnsi="Times New Roman" w:cs="Times New Roman"/>
                    <w:color w:val="000000"/>
                    <w:sz w:val="18"/>
                    <w:szCs w:val="18"/>
                  </w:rPr>
                </w:pPr>
                <w:r w:rsidRPr="00966EA6">
                  <w:rPr>
                    <w:rFonts w:ascii="Times New Roman" w:hAnsi="Times New Roman" w:cs="Times New Roman"/>
                    <w:color w:val="000000"/>
                    <w:sz w:val="18"/>
                    <w:szCs w:val="18"/>
                  </w:rPr>
                  <w:t>占其他应收</w:t>
                </w:r>
                <w:r w:rsidRPr="00966EA6">
                  <w:rPr>
                    <w:rFonts w:ascii="Times New Roman" w:hAnsi="Times New Roman" w:cs="Times New Roman"/>
                    <w:color w:val="000000"/>
                    <w:sz w:val="18"/>
                    <w:szCs w:val="18"/>
                  </w:rPr>
                  <w:br/>
                </w:r>
                <w:r w:rsidRPr="00966EA6">
                  <w:rPr>
                    <w:rFonts w:ascii="Times New Roman" w:hAnsi="Times New Roman" w:cs="Times New Roman"/>
                    <w:color w:val="000000"/>
                    <w:sz w:val="18"/>
                    <w:szCs w:val="18"/>
                  </w:rPr>
                  <w:t>款总额比例</w:t>
                </w:r>
              </w:p>
            </w:tc>
            <w:tc>
              <w:tcPr>
                <w:tcW w:w="62" w:type="dxa"/>
                <w:tcBorders>
                  <w:top w:val="nil"/>
                  <w:left w:val="nil"/>
                  <w:bottom w:val="nil"/>
                  <w:right w:val="nil"/>
                </w:tcBorders>
                <w:shd w:val="clear" w:color="auto" w:fill="auto"/>
                <w:vAlign w:val="bottom"/>
                <w:hideMark/>
              </w:tcPr>
              <w:p w:rsidR="00BF2ADC" w:rsidRPr="00966EA6" w:rsidRDefault="00BF2ADC" w:rsidP="00D01DB3">
                <w:pPr>
                  <w:overflowPunct w:val="0"/>
                  <w:ind w:rightChars="50" w:right="105"/>
                  <w:jc w:val="right"/>
                  <w:rPr>
                    <w:rFonts w:ascii="Times New Roman" w:hAnsi="Times New Roman" w:cs="Times New Roman"/>
                    <w:color w:val="000000"/>
                    <w:sz w:val="18"/>
                    <w:szCs w:val="18"/>
                  </w:rPr>
                </w:pPr>
              </w:p>
            </w:tc>
            <w:tc>
              <w:tcPr>
                <w:tcW w:w="1577" w:type="dxa"/>
                <w:tcBorders>
                  <w:top w:val="nil"/>
                  <w:left w:val="nil"/>
                  <w:bottom w:val="nil"/>
                  <w:right w:val="nil"/>
                </w:tcBorders>
                <w:shd w:val="clear" w:color="auto" w:fill="auto"/>
                <w:vAlign w:val="bottom"/>
                <w:hideMark/>
              </w:tcPr>
              <w:p w:rsidR="00BF2ADC" w:rsidRPr="00966EA6" w:rsidRDefault="00BF2ADC" w:rsidP="00D01DB3">
                <w:pPr>
                  <w:overflowPunct w:val="0"/>
                  <w:ind w:rightChars="50" w:right="105"/>
                  <w:jc w:val="right"/>
                  <w:rPr>
                    <w:rFonts w:ascii="Times New Roman" w:hAnsi="Times New Roman" w:cs="Times New Roman"/>
                    <w:color w:val="000000"/>
                    <w:sz w:val="18"/>
                    <w:szCs w:val="18"/>
                  </w:rPr>
                </w:pPr>
                <w:r w:rsidRPr="00966EA6">
                  <w:rPr>
                    <w:rFonts w:ascii="Times New Roman" w:hAnsi="Times New Roman" w:cs="Times New Roman"/>
                    <w:color w:val="000000"/>
                    <w:sz w:val="18"/>
                    <w:szCs w:val="18"/>
                  </w:rPr>
                  <w:t>坏账准备</w:t>
                </w:r>
              </w:p>
            </w:tc>
          </w:tr>
          <w:tr w:rsidR="00BF2ADC" w:rsidRPr="00966EA6" w:rsidTr="00AA2390">
            <w:trPr>
              <w:trHeight w:val="264"/>
            </w:trPr>
            <w:tc>
              <w:tcPr>
                <w:tcW w:w="2155" w:type="dxa"/>
                <w:tcBorders>
                  <w:top w:val="nil"/>
                  <w:left w:val="nil"/>
                  <w:bottom w:val="nil"/>
                  <w:right w:val="nil"/>
                </w:tcBorders>
                <w:shd w:val="clear" w:color="auto" w:fill="auto"/>
                <w:vAlign w:val="bottom"/>
                <w:hideMark/>
              </w:tcPr>
              <w:p w:rsidR="00BF2ADC" w:rsidRPr="00966EA6" w:rsidRDefault="00BF2ADC" w:rsidP="00966EA6">
                <w:pPr>
                  <w:rPr>
                    <w:rFonts w:ascii="Times New Roman" w:hAnsi="Times New Roman" w:cs="Times New Roman"/>
                    <w:sz w:val="18"/>
                    <w:szCs w:val="18"/>
                  </w:rPr>
                </w:pPr>
                <w:r w:rsidRPr="00966EA6">
                  <w:rPr>
                    <w:rFonts w:ascii="Times New Roman" w:cs="Times New Roman"/>
                    <w:sz w:val="18"/>
                    <w:szCs w:val="18"/>
                  </w:rPr>
                  <w:t>中铁油料集团有限公司</w:t>
                </w:r>
              </w:p>
            </w:tc>
            <w:tc>
              <w:tcPr>
                <w:tcW w:w="1134" w:type="dxa"/>
                <w:tcBorders>
                  <w:top w:val="nil"/>
                  <w:left w:val="nil"/>
                  <w:bottom w:val="nil"/>
                  <w:right w:val="nil"/>
                </w:tcBorders>
                <w:shd w:val="clear" w:color="auto" w:fill="auto"/>
                <w:vAlign w:val="bottom"/>
                <w:hideMark/>
              </w:tcPr>
              <w:p w:rsidR="00BF2ADC" w:rsidRPr="00966EA6" w:rsidRDefault="00BF2ADC" w:rsidP="00966EA6">
                <w:pPr>
                  <w:rPr>
                    <w:rFonts w:ascii="Times New Roman" w:hAnsi="Times New Roman" w:cs="Times New Roman"/>
                    <w:sz w:val="18"/>
                    <w:szCs w:val="18"/>
                  </w:rPr>
                </w:pPr>
                <w:r w:rsidRPr="00966EA6">
                  <w:rPr>
                    <w:rFonts w:ascii="Times New Roman" w:cs="Times New Roman"/>
                    <w:sz w:val="18"/>
                    <w:szCs w:val="18"/>
                  </w:rPr>
                  <w:t>押金</w:t>
                </w:r>
              </w:p>
            </w:tc>
            <w:tc>
              <w:tcPr>
                <w:tcW w:w="1280" w:type="dxa"/>
                <w:tcBorders>
                  <w:top w:val="nil"/>
                  <w:left w:val="nil"/>
                  <w:bottom w:val="nil"/>
                  <w:right w:val="nil"/>
                </w:tcBorders>
                <w:shd w:val="clear" w:color="auto" w:fill="auto"/>
                <w:vAlign w:val="bottom"/>
                <w:hideMark/>
              </w:tcPr>
              <w:p w:rsidR="00BF2ADC" w:rsidRPr="00966EA6" w:rsidRDefault="00BF2ADC" w:rsidP="00966EA6">
                <w:pPr>
                  <w:jc w:val="right"/>
                  <w:rPr>
                    <w:rFonts w:ascii="Times New Roman" w:hAnsi="Times New Roman" w:cs="Times New Roman"/>
                    <w:sz w:val="18"/>
                    <w:szCs w:val="18"/>
                  </w:rPr>
                </w:pPr>
                <w:r w:rsidRPr="00966EA6">
                  <w:rPr>
                    <w:rFonts w:ascii="Times New Roman" w:hAnsi="Times New Roman" w:cs="Times New Roman"/>
                    <w:sz w:val="18"/>
                    <w:szCs w:val="18"/>
                  </w:rPr>
                  <w:t>35,000,000</w:t>
                </w:r>
              </w:p>
            </w:tc>
            <w:tc>
              <w:tcPr>
                <w:tcW w:w="1272" w:type="dxa"/>
                <w:tcBorders>
                  <w:top w:val="nil"/>
                  <w:left w:val="nil"/>
                  <w:bottom w:val="nil"/>
                  <w:right w:val="nil"/>
                </w:tcBorders>
                <w:shd w:val="clear" w:color="auto" w:fill="auto"/>
                <w:vAlign w:val="bottom"/>
                <w:hideMark/>
              </w:tcPr>
              <w:p w:rsidR="00BF2ADC" w:rsidRPr="00966EA6" w:rsidRDefault="00BF2ADC" w:rsidP="00966EA6">
                <w:pPr>
                  <w:jc w:val="right"/>
                  <w:rPr>
                    <w:rFonts w:ascii="Times New Roman" w:hAnsi="Times New Roman" w:cs="Times New Roman"/>
                    <w:sz w:val="18"/>
                    <w:szCs w:val="18"/>
                  </w:rPr>
                </w:pPr>
                <w:r w:rsidRPr="00966EA6">
                  <w:rPr>
                    <w:rFonts w:ascii="Times New Roman" w:cs="Times New Roman"/>
                    <w:sz w:val="18"/>
                    <w:szCs w:val="18"/>
                  </w:rPr>
                  <w:t>一年至两年、三年至四年</w:t>
                </w:r>
              </w:p>
            </w:tc>
            <w:tc>
              <w:tcPr>
                <w:tcW w:w="1337" w:type="dxa"/>
                <w:tcBorders>
                  <w:top w:val="nil"/>
                  <w:left w:val="nil"/>
                  <w:bottom w:val="nil"/>
                  <w:right w:val="nil"/>
                </w:tcBorders>
                <w:shd w:val="clear" w:color="auto" w:fill="auto"/>
                <w:vAlign w:val="bottom"/>
                <w:hideMark/>
              </w:tcPr>
              <w:p w:rsidR="00BF2ADC" w:rsidRPr="00966EA6" w:rsidRDefault="00BF2ADC" w:rsidP="00966EA6">
                <w:pPr>
                  <w:jc w:val="right"/>
                  <w:rPr>
                    <w:rFonts w:ascii="Times New Roman" w:hAnsi="Times New Roman" w:cs="Times New Roman"/>
                    <w:sz w:val="18"/>
                    <w:szCs w:val="18"/>
                  </w:rPr>
                </w:pPr>
                <w:r w:rsidRPr="00966EA6">
                  <w:rPr>
                    <w:rFonts w:ascii="Times New Roman" w:hAnsi="Times New Roman" w:cs="Times New Roman"/>
                    <w:sz w:val="18"/>
                    <w:szCs w:val="18"/>
                  </w:rPr>
                  <w:t>21%</w:t>
                </w:r>
              </w:p>
            </w:tc>
            <w:tc>
              <w:tcPr>
                <w:tcW w:w="62" w:type="dxa"/>
                <w:tcBorders>
                  <w:top w:val="nil"/>
                  <w:left w:val="nil"/>
                  <w:bottom w:val="nil"/>
                  <w:right w:val="nil"/>
                </w:tcBorders>
                <w:shd w:val="clear" w:color="auto" w:fill="auto"/>
                <w:vAlign w:val="bottom"/>
                <w:hideMark/>
              </w:tcPr>
              <w:p w:rsidR="00BF2ADC" w:rsidRPr="00966EA6" w:rsidRDefault="00BF2ADC" w:rsidP="00966EA6">
                <w:pPr>
                  <w:jc w:val="right"/>
                  <w:rPr>
                    <w:rFonts w:ascii="Times New Roman" w:hAnsi="Times New Roman" w:cs="Times New Roman"/>
                    <w:sz w:val="18"/>
                    <w:szCs w:val="18"/>
                  </w:rPr>
                </w:pPr>
              </w:p>
            </w:tc>
            <w:tc>
              <w:tcPr>
                <w:tcW w:w="1577" w:type="dxa"/>
                <w:tcBorders>
                  <w:top w:val="nil"/>
                  <w:left w:val="nil"/>
                  <w:bottom w:val="nil"/>
                  <w:right w:val="nil"/>
                </w:tcBorders>
                <w:shd w:val="clear" w:color="auto" w:fill="auto"/>
                <w:vAlign w:val="bottom"/>
                <w:hideMark/>
              </w:tcPr>
              <w:p w:rsidR="00BF2ADC" w:rsidRPr="00966EA6" w:rsidRDefault="00BF2ADC" w:rsidP="00966EA6">
                <w:pPr>
                  <w:jc w:val="right"/>
                  <w:rPr>
                    <w:rFonts w:ascii="Times New Roman" w:hAnsi="Times New Roman" w:cs="Times New Roman"/>
                    <w:sz w:val="18"/>
                    <w:szCs w:val="18"/>
                  </w:rPr>
                </w:pPr>
                <w:r w:rsidRPr="00966EA6">
                  <w:rPr>
                    <w:rFonts w:ascii="Times New Roman" w:hAnsi="Times New Roman" w:cs="Times New Roman"/>
                    <w:i/>
                    <w:iCs/>
                    <w:sz w:val="18"/>
                    <w:szCs w:val="18"/>
                  </w:rPr>
                  <w:t>-</w:t>
                </w:r>
              </w:p>
            </w:tc>
          </w:tr>
          <w:tr w:rsidR="00BF2ADC" w:rsidRPr="00966EA6" w:rsidTr="00AA2390">
            <w:trPr>
              <w:trHeight w:val="480"/>
            </w:trPr>
            <w:tc>
              <w:tcPr>
                <w:tcW w:w="2155" w:type="dxa"/>
                <w:tcBorders>
                  <w:top w:val="nil"/>
                  <w:left w:val="nil"/>
                  <w:bottom w:val="nil"/>
                  <w:right w:val="nil"/>
                </w:tcBorders>
                <w:shd w:val="clear" w:color="auto" w:fill="auto"/>
                <w:vAlign w:val="bottom"/>
              </w:tcPr>
              <w:p w:rsidR="00BF2ADC" w:rsidRPr="00966EA6" w:rsidRDefault="00BF2ADC" w:rsidP="00966EA6">
                <w:pPr>
                  <w:rPr>
                    <w:rFonts w:ascii="Times New Roman" w:hAnsi="Times New Roman" w:cs="Times New Roman"/>
                    <w:sz w:val="18"/>
                    <w:szCs w:val="18"/>
                  </w:rPr>
                </w:pPr>
                <w:r w:rsidRPr="00966EA6">
                  <w:rPr>
                    <w:rFonts w:ascii="Times New Roman" w:cs="Times New Roman"/>
                    <w:sz w:val="18"/>
                    <w:szCs w:val="18"/>
                  </w:rPr>
                  <w:t>东方货柜</w:t>
                </w:r>
              </w:p>
            </w:tc>
            <w:tc>
              <w:tcPr>
                <w:tcW w:w="1134" w:type="dxa"/>
                <w:tcBorders>
                  <w:top w:val="nil"/>
                  <w:left w:val="nil"/>
                  <w:bottom w:val="nil"/>
                  <w:right w:val="nil"/>
                </w:tcBorders>
                <w:shd w:val="clear" w:color="auto" w:fill="auto"/>
                <w:vAlign w:val="bottom"/>
              </w:tcPr>
              <w:p w:rsidR="00BF2ADC" w:rsidRPr="00966EA6" w:rsidRDefault="00BF2ADC" w:rsidP="00966EA6">
                <w:pPr>
                  <w:rPr>
                    <w:rFonts w:ascii="Times New Roman" w:hAnsi="Times New Roman" w:cs="Times New Roman"/>
                    <w:sz w:val="18"/>
                    <w:szCs w:val="18"/>
                  </w:rPr>
                </w:pPr>
                <w:r w:rsidRPr="00966EA6">
                  <w:rPr>
                    <w:rFonts w:ascii="Times New Roman" w:cs="Times New Roman"/>
                    <w:sz w:val="18"/>
                    <w:szCs w:val="18"/>
                  </w:rPr>
                  <w:t>往来款</w:t>
                </w:r>
              </w:p>
            </w:tc>
            <w:tc>
              <w:tcPr>
                <w:tcW w:w="1280" w:type="dxa"/>
                <w:tcBorders>
                  <w:top w:val="nil"/>
                  <w:left w:val="nil"/>
                  <w:bottom w:val="nil"/>
                  <w:right w:val="nil"/>
                </w:tcBorders>
                <w:shd w:val="clear" w:color="auto" w:fill="auto"/>
                <w:vAlign w:val="bottom"/>
              </w:tcPr>
              <w:p w:rsidR="00BF2ADC" w:rsidRPr="00966EA6" w:rsidRDefault="00BF2ADC" w:rsidP="00966EA6">
                <w:pPr>
                  <w:jc w:val="right"/>
                  <w:rPr>
                    <w:rFonts w:ascii="Times New Roman" w:hAnsi="Times New Roman" w:cs="Times New Roman"/>
                    <w:sz w:val="18"/>
                    <w:szCs w:val="18"/>
                  </w:rPr>
                </w:pPr>
                <w:r w:rsidRPr="00966EA6">
                  <w:rPr>
                    <w:rFonts w:ascii="Times New Roman" w:hAnsi="Times New Roman" w:cs="Times New Roman"/>
                    <w:sz w:val="18"/>
                    <w:szCs w:val="18"/>
                  </w:rPr>
                  <w:t>12,891,024</w:t>
                </w:r>
              </w:p>
            </w:tc>
            <w:tc>
              <w:tcPr>
                <w:tcW w:w="1272" w:type="dxa"/>
                <w:tcBorders>
                  <w:top w:val="nil"/>
                  <w:left w:val="nil"/>
                  <w:bottom w:val="nil"/>
                  <w:right w:val="nil"/>
                </w:tcBorders>
                <w:shd w:val="clear" w:color="auto" w:fill="auto"/>
                <w:vAlign w:val="bottom"/>
              </w:tcPr>
              <w:p w:rsidR="00BF2ADC" w:rsidRPr="00966EA6" w:rsidRDefault="00BF2ADC" w:rsidP="00966EA6">
                <w:pPr>
                  <w:jc w:val="right"/>
                  <w:rPr>
                    <w:rFonts w:ascii="Times New Roman" w:hAnsi="Times New Roman" w:cs="Times New Roman"/>
                    <w:sz w:val="18"/>
                    <w:szCs w:val="18"/>
                  </w:rPr>
                </w:pPr>
                <w:r w:rsidRPr="00966EA6">
                  <w:rPr>
                    <w:rFonts w:ascii="Times New Roman" w:cs="Times New Roman"/>
                    <w:sz w:val="18"/>
                    <w:szCs w:val="18"/>
                  </w:rPr>
                  <w:t>五年以上</w:t>
                </w:r>
              </w:p>
            </w:tc>
            <w:tc>
              <w:tcPr>
                <w:tcW w:w="1337" w:type="dxa"/>
                <w:tcBorders>
                  <w:top w:val="nil"/>
                  <w:left w:val="nil"/>
                  <w:bottom w:val="nil"/>
                  <w:right w:val="nil"/>
                </w:tcBorders>
                <w:shd w:val="clear" w:color="auto" w:fill="auto"/>
                <w:vAlign w:val="bottom"/>
              </w:tcPr>
              <w:p w:rsidR="00BF2ADC" w:rsidRPr="00966EA6" w:rsidRDefault="00BF2ADC" w:rsidP="00966EA6">
                <w:pPr>
                  <w:jc w:val="right"/>
                  <w:rPr>
                    <w:rFonts w:ascii="Times New Roman" w:hAnsi="Times New Roman" w:cs="Times New Roman"/>
                    <w:sz w:val="18"/>
                    <w:szCs w:val="18"/>
                  </w:rPr>
                </w:pPr>
                <w:r w:rsidRPr="00966EA6">
                  <w:rPr>
                    <w:rFonts w:ascii="Times New Roman" w:hAnsi="Times New Roman" w:cs="Times New Roman"/>
                    <w:sz w:val="18"/>
                    <w:szCs w:val="18"/>
                  </w:rPr>
                  <w:t>8%</w:t>
                </w:r>
              </w:p>
            </w:tc>
            <w:tc>
              <w:tcPr>
                <w:tcW w:w="62" w:type="dxa"/>
                <w:tcBorders>
                  <w:top w:val="nil"/>
                  <w:left w:val="nil"/>
                  <w:bottom w:val="nil"/>
                  <w:right w:val="nil"/>
                </w:tcBorders>
                <w:shd w:val="clear" w:color="auto" w:fill="auto"/>
                <w:vAlign w:val="bottom"/>
              </w:tcPr>
              <w:p w:rsidR="00BF2ADC" w:rsidRPr="00966EA6" w:rsidRDefault="00BF2ADC" w:rsidP="00966EA6">
                <w:pPr>
                  <w:jc w:val="right"/>
                  <w:rPr>
                    <w:rFonts w:ascii="Times New Roman" w:hAnsi="Times New Roman" w:cs="Times New Roman"/>
                    <w:sz w:val="18"/>
                    <w:szCs w:val="18"/>
                  </w:rPr>
                </w:pPr>
              </w:p>
            </w:tc>
            <w:tc>
              <w:tcPr>
                <w:tcW w:w="1577" w:type="dxa"/>
                <w:tcBorders>
                  <w:top w:val="nil"/>
                  <w:left w:val="nil"/>
                  <w:bottom w:val="nil"/>
                  <w:right w:val="nil"/>
                </w:tcBorders>
                <w:shd w:val="clear" w:color="auto" w:fill="auto"/>
                <w:vAlign w:val="bottom"/>
              </w:tcPr>
              <w:p w:rsidR="00BF2ADC" w:rsidRPr="00966EA6" w:rsidRDefault="00BF2ADC" w:rsidP="00966EA6">
                <w:pPr>
                  <w:jc w:val="right"/>
                  <w:rPr>
                    <w:rFonts w:ascii="Times New Roman" w:hAnsi="Times New Roman" w:cs="Times New Roman"/>
                    <w:sz w:val="18"/>
                    <w:szCs w:val="18"/>
                  </w:rPr>
                </w:pPr>
                <w:r w:rsidRPr="00966EA6">
                  <w:rPr>
                    <w:rFonts w:ascii="Times New Roman" w:hAnsi="Times New Roman" w:cs="Times New Roman"/>
                    <w:sz w:val="18"/>
                    <w:szCs w:val="18"/>
                  </w:rPr>
                  <w:t>(12,891,024)</w:t>
                </w:r>
              </w:p>
            </w:tc>
          </w:tr>
          <w:tr w:rsidR="00BF2ADC" w:rsidRPr="00966EA6" w:rsidTr="00AA2390">
            <w:trPr>
              <w:trHeight w:val="264"/>
            </w:trPr>
            <w:tc>
              <w:tcPr>
                <w:tcW w:w="2155" w:type="dxa"/>
                <w:tcBorders>
                  <w:top w:val="nil"/>
                  <w:left w:val="nil"/>
                  <w:bottom w:val="nil"/>
                  <w:right w:val="nil"/>
                </w:tcBorders>
                <w:shd w:val="clear" w:color="auto" w:fill="auto"/>
                <w:vAlign w:val="bottom"/>
              </w:tcPr>
              <w:p w:rsidR="00BF2ADC" w:rsidRPr="00966EA6" w:rsidRDefault="00BF2ADC" w:rsidP="00966EA6">
                <w:pPr>
                  <w:rPr>
                    <w:rFonts w:ascii="Times New Roman" w:hAnsi="Times New Roman" w:cs="Times New Roman"/>
                    <w:sz w:val="18"/>
                    <w:szCs w:val="18"/>
                  </w:rPr>
                </w:pPr>
                <w:proofErr w:type="gramStart"/>
                <w:r w:rsidRPr="00966EA6">
                  <w:rPr>
                    <w:rFonts w:ascii="Times New Roman" w:cs="Times New Roman"/>
                    <w:sz w:val="18"/>
                    <w:szCs w:val="18"/>
                  </w:rPr>
                  <w:t>厦深铁路</w:t>
                </w:r>
                <w:proofErr w:type="gramEnd"/>
              </w:p>
            </w:tc>
            <w:tc>
              <w:tcPr>
                <w:tcW w:w="1134" w:type="dxa"/>
                <w:tcBorders>
                  <w:top w:val="nil"/>
                  <w:left w:val="nil"/>
                  <w:bottom w:val="nil"/>
                  <w:right w:val="nil"/>
                </w:tcBorders>
                <w:shd w:val="clear" w:color="auto" w:fill="auto"/>
                <w:vAlign w:val="bottom"/>
              </w:tcPr>
              <w:p w:rsidR="00BF2ADC" w:rsidRPr="00966EA6" w:rsidRDefault="00BF2ADC" w:rsidP="00966EA6">
                <w:pPr>
                  <w:rPr>
                    <w:rFonts w:ascii="Times New Roman" w:hAnsi="Times New Roman" w:cs="Times New Roman"/>
                    <w:sz w:val="18"/>
                    <w:szCs w:val="18"/>
                  </w:rPr>
                </w:pPr>
                <w:r>
                  <w:rPr>
                    <w:rFonts w:ascii="Times New Roman" w:cs="Times New Roman" w:hint="eastAsia"/>
                    <w:sz w:val="18"/>
                    <w:szCs w:val="18"/>
                  </w:rPr>
                  <w:t>代办费</w:t>
                </w:r>
              </w:p>
            </w:tc>
            <w:tc>
              <w:tcPr>
                <w:tcW w:w="1280" w:type="dxa"/>
                <w:tcBorders>
                  <w:top w:val="nil"/>
                  <w:left w:val="nil"/>
                  <w:bottom w:val="nil"/>
                  <w:right w:val="nil"/>
                </w:tcBorders>
                <w:shd w:val="clear" w:color="auto" w:fill="auto"/>
                <w:vAlign w:val="bottom"/>
              </w:tcPr>
              <w:p w:rsidR="00BF2ADC" w:rsidRPr="00966EA6" w:rsidRDefault="00BF2ADC" w:rsidP="00966EA6">
                <w:pPr>
                  <w:jc w:val="right"/>
                  <w:rPr>
                    <w:rFonts w:ascii="Times New Roman" w:hAnsi="Times New Roman" w:cs="Times New Roman"/>
                    <w:sz w:val="18"/>
                    <w:szCs w:val="18"/>
                  </w:rPr>
                </w:pPr>
                <w:r w:rsidRPr="00966EA6">
                  <w:rPr>
                    <w:rFonts w:ascii="Times New Roman" w:hAnsi="Times New Roman" w:cs="Times New Roman"/>
                    <w:sz w:val="18"/>
                    <w:szCs w:val="18"/>
                  </w:rPr>
                  <w:t>6,057,270</w:t>
                </w:r>
              </w:p>
            </w:tc>
            <w:tc>
              <w:tcPr>
                <w:tcW w:w="1272" w:type="dxa"/>
                <w:tcBorders>
                  <w:top w:val="nil"/>
                  <w:left w:val="nil"/>
                  <w:bottom w:val="nil"/>
                  <w:right w:val="nil"/>
                </w:tcBorders>
                <w:shd w:val="clear" w:color="auto" w:fill="auto"/>
                <w:vAlign w:val="bottom"/>
              </w:tcPr>
              <w:p w:rsidR="00BF2ADC" w:rsidRPr="00966EA6" w:rsidRDefault="00BF2ADC" w:rsidP="00966EA6">
                <w:pPr>
                  <w:jc w:val="right"/>
                  <w:rPr>
                    <w:rFonts w:ascii="Times New Roman" w:hAnsi="Times New Roman" w:cs="Times New Roman"/>
                    <w:sz w:val="18"/>
                    <w:szCs w:val="18"/>
                  </w:rPr>
                </w:pPr>
                <w:r w:rsidRPr="00966EA6">
                  <w:rPr>
                    <w:rFonts w:ascii="Times New Roman" w:cs="Times New Roman"/>
                    <w:sz w:val="18"/>
                    <w:szCs w:val="18"/>
                  </w:rPr>
                  <w:t>一年以内</w:t>
                </w:r>
              </w:p>
            </w:tc>
            <w:tc>
              <w:tcPr>
                <w:tcW w:w="1337" w:type="dxa"/>
                <w:tcBorders>
                  <w:top w:val="nil"/>
                  <w:left w:val="nil"/>
                  <w:bottom w:val="nil"/>
                  <w:right w:val="nil"/>
                </w:tcBorders>
                <w:shd w:val="clear" w:color="auto" w:fill="auto"/>
                <w:vAlign w:val="bottom"/>
              </w:tcPr>
              <w:p w:rsidR="00BF2ADC" w:rsidRPr="00966EA6" w:rsidRDefault="00BF2ADC" w:rsidP="00966EA6">
                <w:pPr>
                  <w:jc w:val="right"/>
                  <w:rPr>
                    <w:rFonts w:ascii="Times New Roman" w:hAnsi="Times New Roman" w:cs="Times New Roman"/>
                    <w:sz w:val="18"/>
                    <w:szCs w:val="18"/>
                  </w:rPr>
                </w:pPr>
                <w:r w:rsidRPr="00966EA6">
                  <w:rPr>
                    <w:rFonts w:ascii="Times New Roman" w:hAnsi="Times New Roman" w:cs="Times New Roman"/>
                    <w:sz w:val="18"/>
                    <w:szCs w:val="18"/>
                  </w:rPr>
                  <w:t>4%</w:t>
                </w:r>
              </w:p>
            </w:tc>
            <w:tc>
              <w:tcPr>
                <w:tcW w:w="62" w:type="dxa"/>
                <w:tcBorders>
                  <w:top w:val="nil"/>
                  <w:left w:val="nil"/>
                  <w:bottom w:val="nil"/>
                  <w:right w:val="nil"/>
                </w:tcBorders>
                <w:shd w:val="clear" w:color="auto" w:fill="auto"/>
                <w:vAlign w:val="bottom"/>
              </w:tcPr>
              <w:p w:rsidR="00BF2ADC" w:rsidRPr="00966EA6" w:rsidRDefault="00BF2ADC" w:rsidP="00966EA6">
                <w:pPr>
                  <w:jc w:val="right"/>
                  <w:rPr>
                    <w:rFonts w:ascii="Times New Roman" w:hAnsi="Times New Roman" w:cs="Times New Roman"/>
                    <w:sz w:val="18"/>
                    <w:szCs w:val="18"/>
                  </w:rPr>
                </w:pPr>
              </w:p>
            </w:tc>
            <w:tc>
              <w:tcPr>
                <w:tcW w:w="1577" w:type="dxa"/>
                <w:tcBorders>
                  <w:top w:val="nil"/>
                  <w:left w:val="nil"/>
                  <w:bottom w:val="nil"/>
                  <w:right w:val="nil"/>
                </w:tcBorders>
                <w:shd w:val="clear" w:color="auto" w:fill="auto"/>
                <w:vAlign w:val="bottom"/>
              </w:tcPr>
              <w:p w:rsidR="00BF2ADC" w:rsidRPr="00966EA6" w:rsidRDefault="00BF2ADC" w:rsidP="00966EA6">
                <w:pPr>
                  <w:jc w:val="right"/>
                  <w:rPr>
                    <w:rFonts w:ascii="Times New Roman" w:hAnsi="Times New Roman" w:cs="Times New Roman"/>
                    <w:sz w:val="18"/>
                    <w:szCs w:val="18"/>
                  </w:rPr>
                </w:pPr>
                <w:r w:rsidRPr="00966EA6">
                  <w:rPr>
                    <w:rFonts w:ascii="Times New Roman" w:hAnsi="Times New Roman" w:cs="Times New Roman"/>
                    <w:i/>
                    <w:iCs/>
                    <w:sz w:val="18"/>
                    <w:szCs w:val="18"/>
                  </w:rPr>
                  <w:t>-</w:t>
                </w:r>
              </w:p>
            </w:tc>
          </w:tr>
          <w:tr w:rsidR="00BF2ADC" w:rsidRPr="00966EA6" w:rsidTr="00AA2390">
            <w:trPr>
              <w:trHeight w:val="264"/>
            </w:trPr>
            <w:tc>
              <w:tcPr>
                <w:tcW w:w="2155" w:type="dxa"/>
                <w:tcBorders>
                  <w:top w:val="nil"/>
                  <w:left w:val="nil"/>
                  <w:bottom w:val="nil"/>
                  <w:right w:val="nil"/>
                </w:tcBorders>
                <w:shd w:val="clear" w:color="auto" w:fill="auto"/>
                <w:vAlign w:val="bottom"/>
              </w:tcPr>
              <w:p w:rsidR="00BF2ADC" w:rsidRPr="00966EA6" w:rsidRDefault="00BF2ADC" w:rsidP="00966EA6">
                <w:pPr>
                  <w:rPr>
                    <w:rFonts w:ascii="Times New Roman" w:hAnsi="Times New Roman" w:cs="Times New Roman"/>
                    <w:sz w:val="18"/>
                    <w:szCs w:val="18"/>
                  </w:rPr>
                </w:pPr>
                <w:r w:rsidRPr="00966EA6">
                  <w:rPr>
                    <w:rFonts w:ascii="Times New Roman" w:cs="Times New Roman"/>
                    <w:sz w:val="18"/>
                    <w:szCs w:val="18"/>
                  </w:rPr>
                  <w:t>平南铁路</w:t>
                </w:r>
              </w:p>
            </w:tc>
            <w:tc>
              <w:tcPr>
                <w:tcW w:w="1134" w:type="dxa"/>
                <w:tcBorders>
                  <w:top w:val="nil"/>
                  <w:left w:val="nil"/>
                  <w:bottom w:val="nil"/>
                  <w:right w:val="nil"/>
                </w:tcBorders>
                <w:shd w:val="clear" w:color="auto" w:fill="auto"/>
                <w:vAlign w:val="bottom"/>
              </w:tcPr>
              <w:p w:rsidR="00BF2ADC" w:rsidRPr="00966EA6" w:rsidRDefault="00BF2ADC" w:rsidP="00966EA6">
                <w:pPr>
                  <w:rPr>
                    <w:rFonts w:ascii="Times New Roman" w:hAnsi="Times New Roman" w:cs="Times New Roman"/>
                    <w:sz w:val="18"/>
                    <w:szCs w:val="18"/>
                  </w:rPr>
                </w:pPr>
                <w:r w:rsidRPr="00966EA6">
                  <w:rPr>
                    <w:rFonts w:ascii="Times New Roman" w:cs="Times New Roman"/>
                    <w:sz w:val="18"/>
                    <w:szCs w:val="18"/>
                  </w:rPr>
                  <w:t>往来款</w:t>
                </w:r>
              </w:p>
            </w:tc>
            <w:tc>
              <w:tcPr>
                <w:tcW w:w="1280" w:type="dxa"/>
                <w:tcBorders>
                  <w:top w:val="nil"/>
                  <w:left w:val="nil"/>
                  <w:bottom w:val="nil"/>
                  <w:right w:val="nil"/>
                </w:tcBorders>
                <w:shd w:val="clear" w:color="auto" w:fill="auto"/>
                <w:vAlign w:val="bottom"/>
              </w:tcPr>
              <w:p w:rsidR="00BF2ADC" w:rsidRPr="00966EA6" w:rsidRDefault="00BF2ADC" w:rsidP="00966EA6">
                <w:pPr>
                  <w:jc w:val="right"/>
                  <w:rPr>
                    <w:rFonts w:ascii="Times New Roman" w:hAnsi="Times New Roman" w:cs="Times New Roman"/>
                    <w:sz w:val="18"/>
                    <w:szCs w:val="18"/>
                  </w:rPr>
                </w:pPr>
                <w:r w:rsidRPr="00966EA6">
                  <w:rPr>
                    <w:rFonts w:ascii="Times New Roman" w:hAnsi="Times New Roman" w:cs="Times New Roman"/>
                    <w:sz w:val="18"/>
                    <w:szCs w:val="18"/>
                  </w:rPr>
                  <w:t>4,657,752</w:t>
                </w:r>
              </w:p>
            </w:tc>
            <w:tc>
              <w:tcPr>
                <w:tcW w:w="1272" w:type="dxa"/>
                <w:tcBorders>
                  <w:top w:val="nil"/>
                  <w:left w:val="nil"/>
                  <w:bottom w:val="nil"/>
                  <w:right w:val="nil"/>
                </w:tcBorders>
                <w:shd w:val="clear" w:color="auto" w:fill="auto"/>
                <w:vAlign w:val="bottom"/>
              </w:tcPr>
              <w:p w:rsidR="00BF2ADC" w:rsidRPr="00966EA6" w:rsidRDefault="00BF2ADC" w:rsidP="00966EA6">
                <w:pPr>
                  <w:jc w:val="right"/>
                  <w:rPr>
                    <w:rFonts w:ascii="Times New Roman" w:hAnsi="Times New Roman" w:cs="Times New Roman"/>
                    <w:sz w:val="18"/>
                    <w:szCs w:val="18"/>
                  </w:rPr>
                </w:pPr>
                <w:r w:rsidRPr="00966EA6">
                  <w:rPr>
                    <w:rFonts w:ascii="Times New Roman" w:cs="Times New Roman"/>
                    <w:sz w:val="18"/>
                    <w:szCs w:val="18"/>
                  </w:rPr>
                  <w:t>五年以上</w:t>
                </w:r>
              </w:p>
            </w:tc>
            <w:tc>
              <w:tcPr>
                <w:tcW w:w="1337" w:type="dxa"/>
                <w:tcBorders>
                  <w:top w:val="nil"/>
                  <w:left w:val="nil"/>
                  <w:bottom w:val="nil"/>
                  <w:right w:val="nil"/>
                </w:tcBorders>
                <w:shd w:val="clear" w:color="auto" w:fill="auto"/>
                <w:vAlign w:val="bottom"/>
              </w:tcPr>
              <w:p w:rsidR="00BF2ADC" w:rsidRPr="00966EA6" w:rsidRDefault="00BF2ADC" w:rsidP="00966EA6">
                <w:pPr>
                  <w:jc w:val="right"/>
                  <w:rPr>
                    <w:rFonts w:ascii="Times New Roman" w:hAnsi="Times New Roman" w:cs="Times New Roman"/>
                    <w:sz w:val="18"/>
                    <w:szCs w:val="18"/>
                  </w:rPr>
                </w:pPr>
                <w:r w:rsidRPr="00966EA6">
                  <w:rPr>
                    <w:rFonts w:ascii="Times New Roman" w:hAnsi="Times New Roman" w:cs="Times New Roman"/>
                    <w:sz w:val="18"/>
                    <w:szCs w:val="18"/>
                  </w:rPr>
                  <w:t>3%</w:t>
                </w:r>
              </w:p>
            </w:tc>
            <w:tc>
              <w:tcPr>
                <w:tcW w:w="62" w:type="dxa"/>
                <w:tcBorders>
                  <w:top w:val="nil"/>
                  <w:left w:val="nil"/>
                  <w:bottom w:val="nil"/>
                  <w:right w:val="nil"/>
                </w:tcBorders>
                <w:shd w:val="clear" w:color="auto" w:fill="auto"/>
                <w:vAlign w:val="bottom"/>
              </w:tcPr>
              <w:p w:rsidR="00BF2ADC" w:rsidRPr="00966EA6" w:rsidRDefault="00BF2ADC" w:rsidP="00966EA6">
                <w:pPr>
                  <w:jc w:val="right"/>
                  <w:rPr>
                    <w:rFonts w:ascii="Times New Roman" w:hAnsi="Times New Roman" w:cs="Times New Roman"/>
                    <w:sz w:val="18"/>
                    <w:szCs w:val="18"/>
                  </w:rPr>
                </w:pPr>
              </w:p>
            </w:tc>
            <w:tc>
              <w:tcPr>
                <w:tcW w:w="1577" w:type="dxa"/>
                <w:tcBorders>
                  <w:top w:val="nil"/>
                  <w:left w:val="nil"/>
                  <w:bottom w:val="nil"/>
                  <w:right w:val="nil"/>
                </w:tcBorders>
                <w:shd w:val="clear" w:color="auto" w:fill="auto"/>
                <w:vAlign w:val="bottom"/>
              </w:tcPr>
              <w:p w:rsidR="00BF2ADC" w:rsidRPr="00966EA6" w:rsidRDefault="00BF2ADC" w:rsidP="00966EA6">
                <w:pPr>
                  <w:jc w:val="right"/>
                  <w:rPr>
                    <w:rFonts w:ascii="Times New Roman" w:hAnsi="Times New Roman" w:cs="Times New Roman"/>
                    <w:sz w:val="18"/>
                    <w:szCs w:val="18"/>
                  </w:rPr>
                </w:pPr>
                <w:r w:rsidRPr="00966EA6">
                  <w:rPr>
                    <w:rFonts w:ascii="Times New Roman" w:hAnsi="Times New Roman" w:cs="Times New Roman"/>
                    <w:i/>
                    <w:iCs/>
                    <w:sz w:val="18"/>
                    <w:szCs w:val="18"/>
                  </w:rPr>
                  <w:t>-</w:t>
                </w:r>
              </w:p>
            </w:tc>
          </w:tr>
          <w:tr w:rsidR="00BF2ADC" w:rsidRPr="00966EA6" w:rsidTr="00AA2390">
            <w:trPr>
              <w:trHeight w:val="264"/>
            </w:trPr>
            <w:tc>
              <w:tcPr>
                <w:tcW w:w="2155" w:type="dxa"/>
                <w:tcBorders>
                  <w:top w:val="nil"/>
                  <w:left w:val="nil"/>
                  <w:bottom w:val="nil"/>
                  <w:right w:val="nil"/>
                </w:tcBorders>
                <w:shd w:val="clear" w:color="auto" w:fill="auto"/>
                <w:vAlign w:val="bottom"/>
              </w:tcPr>
              <w:p w:rsidR="00BF2ADC" w:rsidRPr="00966EA6" w:rsidRDefault="00BF2ADC" w:rsidP="00966EA6">
                <w:pPr>
                  <w:rPr>
                    <w:rFonts w:ascii="Times New Roman" w:hAnsi="Times New Roman" w:cs="Times New Roman"/>
                    <w:sz w:val="18"/>
                    <w:szCs w:val="18"/>
                  </w:rPr>
                </w:pPr>
                <w:r w:rsidRPr="00966EA6">
                  <w:rPr>
                    <w:rFonts w:ascii="Times New Roman" w:cs="Times New Roman"/>
                    <w:sz w:val="18"/>
                    <w:szCs w:val="18"/>
                  </w:rPr>
                  <w:t>客技</w:t>
                </w:r>
                <w:proofErr w:type="gramStart"/>
                <w:r w:rsidRPr="00966EA6">
                  <w:rPr>
                    <w:rFonts w:ascii="Times New Roman" w:cs="Times New Roman"/>
                    <w:sz w:val="18"/>
                    <w:szCs w:val="18"/>
                  </w:rPr>
                  <w:t>站小区</w:t>
                </w:r>
                <w:proofErr w:type="gramEnd"/>
              </w:p>
            </w:tc>
            <w:tc>
              <w:tcPr>
                <w:tcW w:w="1134" w:type="dxa"/>
                <w:tcBorders>
                  <w:top w:val="nil"/>
                  <w:left w:val="nil"/>
                  <w:bottom w:val="nil"/>
                  <w:right w:val="nil"/>
                </w:tcBorders>
                <w:shd w:val="clear" w:color="auto" w:fill="auto"/>
                <w:vAlign w:val="bottom"/>
              </w:tcPr>
              <w:p w:rsidR="00BF2ADC" w:rsidRPr="00966EA6" w:rsidRDefault="00BF2ADC" w:rsidP="00966EA6">
                <w:pPr>
                  <w:rPr>
                    <w:rFonts w:ascii="Times New Roman" w:hAnsi="Times New Roman" w:cs="Times New Roman"/>
                    <w:sz w:val="18"/>
                    <w:szCs w:val="18"/>
                  </w:rPr>
                </w:pPr>
                <w:r w:rsidRPr="00966EA6">
                  <w:rPr>
                    <w:rFonts w:ascii="Times New Roman" w:cs="Times New Roman"/>
                    <w:sz w:val="18"/>
                    <w:szCs w:val="18"/>
                  </w:rPr>
                  <w:t>代垫款</w:t>
                </w:r>
              </w:p>
            </w:tc>
            <w:tc>
              <w:tcPr>
                <w:tcW w:w="1280" w:type="dxa"/>
                <w:tcBorders>
                  <w:top w:val="nil"/>
                  <w:left w:val="nil"/>
                  <w:bottom w:val="single" w:sz="4" w:space="0" w:color="auto"/>
                  <w:right w:val="nil"/>
                </w:tcBorders>
                <w:shd w:val="clear" w:color="auto" w:fill="auto"/>
                <w:vAlign w:val="bottom"/>
              </w:tcPr>
              <w:p w:rsidR="00BF2ADC" w:rsidRPr="00966EA6" w:rsidRDefault="00BF2ADC" w:rsidP="00966EA6">
                <w:pPr>
                  <w:jc w:val="right"/>
                  <w:rPr>
                    <w:rFonts w:ascii="Times New Roman" w:hAnsi="Times New Roman" w:cs="Times New Roman"/>
                    <w:sz w:val="18"/>
                    <w:szCs w:val="18"/>
                  </w:rPr>
                </w:pPr>
                <w:r w:rsidRPr="00966EA6">
                  <w:rPr>
                    <w:rFonts w:ascii="Times New Roman" w:hAnsi="Times New Roman" w:cs="Times New Roman"/>
                    <w:sz w:val="18"/>
                    <w:szCs w:val="18"/>
                  </w:rPr>
                  <w:t>4,447,765</w:t>
                </w:r>
              </w:p>
            </w:tc>
            <w:tc>
              <w:tcPr>
                <w:tcW w:w="1272" w:type="dxa"/>
                <w:tcBorders>
                  <w:top w:val="nil"/>
                  <w:left w:val="nil"/>
                  <w:bottom w:val="nil"/>
                  <w:right w:val="nil"/>
                </w:tcBorders>
                <w:shd w:val="clear" w:color="auto" w:fill="auto"/>
                <w:vAlign w:val="bottom"/>
              </w:tcPr>
              <w:p w:rsidR="00BF2ADC" w:rsidRPr="00966EA6" w:rsidRDefault="00BF2ADC" w:rsidP="00966EA6">
                <w:pPr>
                  <w:jc w:val="right"/>
                  <w:rPr>
                    <w:rFonts w:ascii="Times New Roman" w:hAnsi="Times New Roman" w:cs="Times New Roman"/>
                    <w:sz w:val="18"/>
                    <w:szCs w:val="18"/>
                  </w:rPr>
                </w:pPr>
                <w:r w:rsidRPr="00966EA6">
                  <w:rPr>
                    <w:rFonts w:ascii="Times New Roman" w:cs="Times New Roman"/>
                    <w:sz w:val="18"/>
                    <w:szCs w:val="18"/>
                  </w:rPr>
                  <w:t>三年至四年</w:t>
                </w:r>
              </w:p>
            </w:tc>
            <w:tc>
              <w:tcPr>
                <w:tcW w:w="1337" w:type="dxa"/>
                <w:tcBorders>
                  <w:top w:val="nil"/>
                  <w:left w:val="nil"/>
                  <w:bottom w:val="single" w:sz="4" w:space="0" w:color="auto"/>
                  <w:right w:val="nil"/>
                </w:tcBorders>
                <w:shd w:val="clear" w:color="auto" w:fill="auto"/>
                <w:vAlign w:val="bottom"/>
              </w:tcPr>
              <w:p w:rsidR="00BF2ADC" w:rsidRPr="00966EA6" w:rsidRDefault="00BF2ADC" w:rsidP="00966EA6">
                <w:pPr>
                  <w:jc w:val="right"/>
                  <w:rPr>
                    <w:rFonts w:ascii="Times New Roman" w:hAnsi="Times New Roman" w:cs="Times New Roman"/>
                    <w:sz w:val="18"/>
                    <w:szCs w:val="18"/>
                  </w:rPr>
                </w:pPr>
                <w:r w:rsidRPr="00966EA6">
                  <w:rPr>
                    <w:rFonts w:ascii="Times New Roman" w:hAnsi="Times New Roman" w:cs="Times New Roman"/>
                    <w:sz w:val="18"/>
                    <w:szCs w:val="18"/>
                  </w:rPr>
                  <w:t>3%</w:t>
                </w:r>
              </w:p>
            </w:tc>
            <w:tc>
              <w:tcPr>
                <w:tcW w:w="62" w:type="dxa"/>
                <w:tcBorders>
                  <w:top w:val="nil"/>
                  <w:left w:val="nil"/>
                  <w:bottom w:val="nil"/>
                  <w:right w:val="nil"/>
                </w:tcBorders>
                <w:shd w:val="clear" w:color="auto" w:fill="auto"/>
                <w:vAlign w:val="bottom"/>
              </w:tcPr>
              <w:p w:rsidR="00BF2ADC" w:rsidRPr="00966EA6" w:rsidRDefault="00BF2ADC" w:rsidP="00966EA6">
                <w:pPr>
                  <w:jc w:val="right"/>
                  <w:rPr>
                    <w:rFonts w:ascii="Times New Roman" w:hAnsi="Times New Roman" w:cs="Times New Roman"/>
                    <w:sz w:val="18"/>
                    <w:szCs w:val="18"/>
                  </w:rPr>
                </w:pPr>
              </w:p>
            </w:tc>
            <w:tc>
              <w:tcPr>
                <w:tcW w:w="1577" w:type="dxa"/>
                <w:tcBorders>
                  <w:top w:val="nil"/>
                  <w:left w:val="nil"/>
                  <w:bottom w:val="single" w:sz="4" w:space="0" w:color="auto"/>
                  <w:right w:val="nil"/>
                </w:tcBorders>
                <w:shd w:val="clear" w:color="auto" w:fill="auto"/>
                <w:vAlign w:val="bottom"/>
              </w:tcPr>
              <w:p w:rsidR="00BF2ADC" w:rsidRPr="00966EA6" w:rsidRDefault="00BF2ADC" w:rsidP="00966EA6">
                <w:pPr>
                  <w:jc w:val="right"/>
                  <w:rPr>
                    <w:rFonts w:ascii="Times New Roman" w:hAnsi="Times New Roman" w:cs="Times New Roman"/>
                    <w:sz w:val="18"/>
                    <w:szCs w:val="18"/>
                  </w:rPr>
                </w:pPr>
                <w:r w:rsidRPr="00966EA6">
                  <w:rPr>
                    <w:rFonts w:ascii="Times New Roman" w:hAnsi="Times New Roman" w:cs="Times New Roman"/>
                    <w:i/>
                    <w:iCs/>
                    <w:sz w:val="18"/>
                    <w:szCs w:val="18"/>
                  </w:rPr>
                  <w:t>-</w:t>
                </w:r>
              </w:p>
            </w:tc>
          </w:tr>
          <w:tr w:rsidR="00BF2ADC" w:rsidRPr="00966EA6" w:rsidTr="00AA2390">
            <w:trPr>
              <w:trHeight w:val="276"/>
            </w:trPr>
            <w:tc>
              <w:tcPr>
                <w:tcW w:w="2155" w:type="dxa"/>
                <w:tcBorders>
                  <w:top w:val="nil"/>
                  <w:left w:val="nil"/>
                  <w:bottom w:val="nil"/>
                  <w:right w:val="nil"/>
                </w:tcBorders>
                <w:shd w:val="clear" w:color="auto" w:fill="auto"/>
                <w:vAlign w:val="bottom"/>
              </w:tcPr>
              <w:p w:rsidR="00BF2ADC" w:rsidRPr="00966EA6" w:rsidRDefault="00BF2ADC" w:rsidP="00966EA6">
                <w:pPr>
                  <w:rPr>
                    <w:rFonts w:ascii="Times New Roman" w:hAnsi="Times New Roman" w:cs="Times New Roman"/>
                    <w:sz w:val="18"/>
                    <w:szCs w:val="18"/>
                  </w:rPr>
                </w:pPr>
              </w:p>
            </w:tc>
            <w:tc>
              <w:tcPr>
                <w:tcW w:w="1134" w:type="dxa"/>
                <w:tcBorders>
                  <w:top w:val="nil"/>
                  <w:left w:val="nil"/>
                  <w:bottom w:val="nil"/>
                  <w:right w:val="nil"/>
                </w:tcBorders>
                <w:shd w:val="clear" w:color="auto" w:fill="auto"/>
                <w:vAlign w:val="bottom"/>
              </w:tcPr>
              <w:p w:rsidR="00BF2ADC" w:rsidRPr="00966EA6" w:rsidRDefault="00BF2ADC" w:rsidP="00966EA6">
                <w:pPr>
                  <w:rPr>
                    <w:rFonts w:ascii="Times New Roman" w:hAnsi="Times New Roman" w:cs="Times New Roman"/>
                    <w:sz w:val="18"/>
                    <w:szCs w:val="18"/>
                  </w:rPr>
                </w:pPr>
              </w:p>
            </w:tc>
            <w:tc>
              <w:tcPr>
                <w:tcW w:w="1280" w:type="dxa"/>
                <w:tcBorders>
                  <w:top w:val="single" w:sz="4" w:space="0" w:color="auto"/>
                  <w:left w:val="nil"/>
                  <w:bottom w:val="single" w:sz="4" w:space="0" w:color="auto"/>
                  <w:right w:val="nil"/>
                </w:tcBorders>
                <w:shd w:val="clear" w:color="auto" w:fill="auto"/>
                <w:vAlign w:val="bottom"/>
              </w:tcPr>
              <w:p w:rsidR="00BF2ADC" w:rsidRPr="00966EA6" w:rsidRDefault="00BF2ADC" w:rsidP="00966EA6">
                <w:pPr>
                  <w:jc w:val="right"/>
                  <w:rPr>
                    <w:rFonts w:ascii="Times New Roman" w:hAnsi="Times New Roman" w:cs="Times New Roman"/>
                    <w:sz w:val="18"/>
                    <w:szCs w:val="18"/>
                  </w:rPr>
                </w:pPr>
                <w:r w:rsidRPr="00966EA6">
                  <w:rPr>
                    <w:rFonts w:ascii="Times New Roman" w:hAnsi="Times New Roman" w:cs="Times New Roman"/>
                    <w:sz w:val="18"/>
                    <w:szCs w:val="18"/>
                  </w:rPr>
                  <w:t>63,053,811</w:t>
                </w:r>
              </w:p>
            </w:tc>
            <w:tc>
              <w:tcPr>
                <w:tcW w:w="1272" w:type="dxa"/>
                <w:tcBorders>
                  <w:top w:val="nil"/>
                  <w:left w:val="nil"/>
                  <w:bottom w:val="nil"/>
                  <w:right w:val="nil"/>
                </w:tcBorders>
                <w:shd w:val="clear" w:color="auto" w:fill="auto"/>
                <w:vAlign w:val="bottom"/>
              </w:tcPr>
              <w:p w:rsidR="00BF2ADC" w:rsidRPr="00966EA6" w:rsidRDefault="00BF2ADC" w:rsidP="00966EA6">
                <w:pPr>
                  <w:jc w:val="right"/>
                  <w:rPr>
                    <w:rFonts w:ascii="Times New Roman" w:hAnsi="Times New Roman" w:cs="Times New Roman"/>
                    <w:sz w:val="18"/>
                    <w:szCs w:val="18"/>
                  </w:rPr>
                </w:pPr>
              </w:p>
            </w:tc>
            <w:tc>
              <w:tcPr>
                <w:tcW w:w="1337" w:type="dxa"/>
                <w:tcBorders>
                  <w:top w:val="single" w:sz="4" w:space="0" w:color="auto"/>
                  <w:left w:val="nil"/>
                  <w:bottom w:val="single" w:sz="4" w:space="0" w:color="auto"/>
                  <w:right w:val="nil"/>
                </w:tcBorders>
                <w:shd w:val="clear" w:color="auto" w:fill="auto"/>
                <w:vAlign w:val="bottom"/>
              </w:tcPr>
              <w:p w:rsidR="00BF2ADC" w:rsidRPr="00966EA6" w:rsidRDefault="00BF2ADC" w:rsidP="00966EA6">
                <w:pPr>
                  <w:jc w:val="right"/>
                  <w:rPr>
                    <w:rFonts w:ascii="Times New Roman" w:hAnsi="Times New Roman" w:cs="Times New Roman"/>
                    <w:sz w:val="18"/>
                    <w:szCs w:val="18"/>
                  </w:rPr>
                </w:pPr>
                <w:r w:rsidRPr="00966EA6">
                  <w:rPr>
                    <w:rFonts w:ascii="Times New Roman" w:hAnsi="Times New Roman" w:cs="Times New Roman"/>
                    <w:sz w:val="18"/>
                    <w:szCs w:val="18"/>
                  </w:rPr>
                  <w:t>39%</w:t>
                </w:r>
              </w:p>
            </w:tc>
            <w:tc>
              <w:tcPr>
                <w:tcW w:w="62" w:type="dxa"/>
                <w:tcBorders>
                  <w:top w:val="nil"/>
                  <w:left w:val="nil"/>
                  <w:bottom w:val="nil"/>
                  <w:right w:val="nil"/>
                </w:tcBorders>
                <w:shd w:val="clear" w:color="auto" w:fill="auto"/>
                <w:vAlign w:val="bottom"/>
              </w:tcPr>
              <w:p w:rsidR="00BF2ADC" w:rsidRPr="00966EA6" w:rsidRDefault="00BF2ADC" w:rsidP="00966EA6">
                <w:pPr>
                  <w:jc w:val="right"/>
                  <w:rPr>
                    <w:rFonts w:ascii="Times New Roman" w:hAnsi="Times New Roman" w:cs="Times New Roman"/>
                    <w:sz w:val="18"/>
                    <w:szCs w:val="18"/>
                  </w:rPr>
                </w:pPr>
              </w:p>
            </w:tc>
            <w:tc>
              <w:tcPr>
                <w:tcW w:w="1577" w:type="dxa"/>
                <w:tcBorders>
                  <w:top w:val="single" w:sz="4" w:space="0" w:color="auto"/>
                  <w:left w:val="nil"/>
                  <w:bottom w:val="single" w:sz="4" w:space="0" w:color="auto"/>
                  <w:right w:val="nil"/>
                </w:tcBorders>
                <w:shd w:val="clear" w:color="auto" w:fill="auto"/>
                <w:vAlign w:val="bottom"/>
              </w:tcPr>
              <w:p w:rsidR="00BF2ADC" w:rsidRPr="00966EA6" w:rsidRDefault="00BF2ADC" w:rsidP="00966EA6">
                <w:pPr>
                  <w:jc w:val="right"/>
                  <w:rPr>
                    <w:rFonts w:ascii="Times New Roman" w:hAnsi="Times New Roman" w:cs="Times New Roman"/>
                    <w:sz w:val="18"/>
                    <w:szCs w:val="18"/>
                  </w:rPr>
                </w:pPr>
                <w:r w:rsidRPr="00966EA6">
                  <w:rPr>
                    <w:rFonts w:ascii="Times New Roman" w:hAnsi="Times New Roman" w:cs="Times New Roman"/>
                    <w:sz w:val="18"/>
                    <w:szCs w:val="18"/>
                  </w:rPr>
                  <w:t>(12,891,024)</w:t>
                </w:r>
              </w:p>
            </w:tc>
          </w:tr>
        </w:tbl>
        <w:p w:rsidR="00373524" w:rsidRDefault="002A727A"/>
      </w:sdtContent>
    </w:sdt>
    <w:p w:rsidR="00373524" w:rsidRPr="0051699B" w:rsidRDefault="00D751CD" w:rsidP="0085514F">
      <w:pPr>
        <w:pStyle w:val="4"/>
        <w:numPr>
          <w:ilvl w:val="3"/>
          <w:numId w:val="35"/>
        </w:numPr>
        <w:tabs>
          <w:tab w:val="left" w:pos="588"/>
        </w:tabs>
        <w:jc w:val="left"/>
        <w:rPr>
          <w:rFonts w:ascii="Times New Roman" w:hAnsi="Times New Roman"/>
        </w:rPr>
      </w:pPr>
      <w:r w:rsidRPr="0051699B">
        <w:rPr>
          <w:rFonts w:ascii="Times New Roman" w:hAnsi="Arial"/>
        </w:rPr>
        <w:t>于</w:t>
      </w:r>
      <w:r w:rsidRPr="0051699B">
        <w:rPr>
          <w:rFonts w:ascii="Times New Roman" w:hAnsi="Times New Roman"/>
        </w:rPr>
        <w:t>2017</w:t>
      </w:r>
      <w:r w:rsidRPr="0051699B">
        <w:rPr>
          <w:rFonts w:ascii="Times New Roman" w:hAnsi="Arial"/>
        </w:rPr>
        <w:t>年</w:t>
      </w:r>
      <w:r w:rsidRPr="0051699B">
        <w:rPr>
          <w:rFonts w:ascii="Times New Roman" w:hAnsi="Times New Roman"/>
        </w:rPr>
        <w:t>12</w:t>
      </w:r>
      <w:r w:rsidRPr="0051699B">
        <w:rPr>
          <w:rFonts w:ascii="Times New Roman" w:hAnsi="Arial"/>
        </w:rPr>
        <w:t>月</w:t>
      </w:r>
      <w:r w:rsidRPr="0051699B">
        <w:rPr>
          <w:rFonts w:ascii="Times New Roman" w:hAnsi="Times New Roman"/>
        </w:rPr>
        <w:t>31</w:t>
      </w:r>
      <w:r w:rsidRPr="0051699B">
        <w:rPr>
          <w:rFonts w:ascii="Times New Roman" w:hAnsi="Arial"/>
        </w:rPr>
        <w:t>日及</w:t>
      </w:r>
      <w:r w:rsidRPr="0051699B">
        <w:rPr>
          <w:rFonts w:ascii="Times New Roman" w:hAnsi="Times New Roman"/>
        </w:rPr>
        <w:t>2016</w:t>
      </w:r>
      <w:r w:rsidRPr="0051699B">
        <w:rPr>
          <w:rFonts w:ascii="Times New Roman" w:hAnsi="Arial"/>
        </w:rPr>
        <w:t>年</w:t>
      </w:r>
      <w:r w:rsidRPr="0051699B">
        <w:rPr>
          <w:rFonts w:ascii="Times New Roman" w:hAnsi="Times New Roman"/>
        </w:rPr>
        <w:t>12</w:t>
      </w:r>
      <w:r w:rsidRPr="0051699B">
        <w:rPr>
          <w:rFonts w:ascii="Times New Roman" w:hAnsi="Arial"/>
        </w:rPr>
        <w:t>月</w:t>
      </w:r>
      <w:r w:rsidRPr="0051699B">
        <w:rPr>
          <w:rFonts w:ascii="Times New Roman" w:hAnsi="Times New Roman"/>
        </w:rPr>
        <w:t>31</w:t>
      </w:r>
      <w:r w:rsidRPr="0051699B">
        <w:rPr>
          <w:rFonts w:ascii="Times New Roman" w:hAnsi="Arial"/>
        </w:rPr>
        <w:t>日，本集团</w:t>
      </w:r>
      <w:proofErr w:type="gramStart"/>
      <w:r w:rsidRPr="0051699B">
        <w:rPr>
          <w:rFonts w:ascii="Times New Roman" w:hAnsi="Arial"/>
        </w:rPr>
        <w:t>无按照</w:t>
      </w:r>
      <w:proofErr w:type="gramEnd"/>
      <w:r w:rsidRPr="0051699B">
        <w:rPr>
          <w:rFonts w:ascii="Times New Roman" w:hAnsi="Arial"/>
        </w:rPr>
        <w:t>应收金额确认的政府补助。</w:t>
      </w:r>
    </w:p>
    <w:p w:rsidR="00373524" w:rsidRDefault="00373524">
      <w:pPr>
        <w:snapToGrid w:val="0"/>
        <w:spacing w:line="240" w:lineRule="atLeast"/>
      </w:pPr>
    </w:p>
    <w:p w:rsidR="00090269" w:rsidRDefault="00BD1CE5" w:rsidP="00616A7E">
      <w:pPr>
        <w:pStyle w:val="3"/>
        <w:numPr>
          <w:ilvl w:val="0"/>
          <w:numId w:val="16"/>
        </w:numPr>
      </w:pPr>
      <w:r>
        <w:rPr>
          <w:rFonts w:hint="eastAsia"/>
        </w:rPr>
        <w:t>预付款项</w:t>
      </w:r>
    </w:p>
    <w:sdt>
      <w:sdtPr>
        <w:rPr>
          <w:rFonts w:asciiTheme="minorHAnsi" w:hAnsiTheme="minorHAnsi" w:cs="宋体" w:hint="eastAsia"/>
          <w:b w:val="0"/>
          <w:bCs w:val="0"/>
          <w:kern w:val="0"/>
          <w:szCs w:val="22"/>
        </w:rPr>
        <w:alias w:val="模块:预付款项按账龄列示"/>
        <w:tag w:val="_SEC_c3a77c7d5fc54cf3891eeb30bc294643"/>
        <w:id w:val="-221370187"/>
        <w:lock w:val="sdtLocked"/>
        <w:placeholder>
          <w:docPart w:val="GBC22222222222222222222222222222"/>
        </w:placeholder>
      </w:sdtPr>
      <w:sdtEndPr>
        <w:rPr>
          <w:rFonts w:ascii="宋体" w:hAnsi="宋体" w:hint="default"/>
          <w:szCs w:val="24"/>
        </w:rPr>
      </w:sdtEndPr>
      <w:sdtContent>
        <w:p w:rsidR="00A400A6" w:rsidRPr="0051699B" w:rsidRDefault="00A400A6" w:rsidP="00A400A6">
          <w:pPr>
            <w:pStyle w:val="4"/>
            <w:numPr>
              <w:ilvl w:val="0"/>
              <w:numId w:val="37"/>
            </w:numPr>
            <w:tabs>
              <w:tab w:val="left" w:pos="616"/>
            </w:tabs>
          </w:pPr>
          <w:r w:rsidRPr="0051699B">
            <w:rPr>
              <w:rFonts w:hint="eastAsia"/>
            </w:rPr>
            <w:t>预付</w:t>
          </w:r>
          <w:proofErr w:type="gramStart"/>
          <w:r w:rsidRPr="0051699B">
            <w:rPr>
              <w:rFonts w:hint="eastAsia"/>
            </w:rPr>
            <w:t>款项按账龄</w:t>
          </w:r>
          <w:proofErr w:type="gramEnd"/>
          <w:r w:rsidRPr="0051699B">
            <w:rPr>
              <w:rFonts w:hint="eastAsia"/>
            </w:rPr>
            <w:t>列示</w:t>
          </w:r>
        </w:p>
        <w:sdt>
          <w:sdtPr>
            <w:rPr>
              <w:rFonts w:hint="eastAsia"/>
            </w:rPr>
            <w:alias w:val="是否适用：预付款项按账龄列示[双击切换]"/>
            <w:tag w:val="_GBC_9c50af2eedb44a33921bab4a9f5ef35c"/>
            <w:id w:val="-434363730"/>
            <w:lock w:val="sdtContentLocked"/>
          </w:sdtPr>
          <w:sdtContent>
            <w:p w:rsidR="00A400A6" w:rsidRDefault="002A727A">
              <w:r>
                <w:fldChar w:fldCharType="begin"/>
              </w:r>
              <w:r w:rsidR="00A400A6">
                <w:instrText xml:space="preserve"> </w:instrText>
              </w:r>
              <w:r w:rsidR="00A400A6">
                <w:rPr>
                  <w:rFonts w:hint="eastAsia"/>
                </w:rPr>
                <w:instrText xml:space="preserve">MACROBUTTON  SnrToggleCheckbox √适用   </w:instrText>
              </w:r>
              <w:r>
                <w:fldChar w:fldCharType="end"/>
              </w:r>
              <w:r>
                <w:fldChar w:fldCharType="begin"/>
              </w:r>
              <w:r w:rsidR="00A400A6">
                <w:instrText xml:space="preserve">MACROBUTTON  SnrToggleCheckbox □不适用 </w:instrText>
              </w:r>
              <w:r>
                <w:fldChar w:fldCharType="end"/>
              </w:r>
            </w:p>
          </w:sdtContent>
        </w:sdt>
        <w:p w:rsidR="00A400A6" w:rsidRDefault="00A400A6">
          <w:pPr>
            <w:jc w:val="right"/>
            <w:rPr>
              <w:b/>
              <w:szCs w:val="21"/>
            </w:rPr>
          </w:pPr>
          <w:r>
            <w:rPr>
              <w:rFonts w:hint="eastAsia"/>
              <w:szCs w:val="21"/>
            </w:rPr>
            <w:t>单位：</w:t>
          </w:r>
          <w:sdt>
            <w:sdtPr>
              <w:rPr>
                <w:rFonts w:hint="eastAsia"/>
                <w:szCs w:val="21"/>
              </w:rPr>
              <w:alias w:val="单位：财务附注：预付账款账龄"/>
              <w:tag w:val="_GBC_25e874c523c14d528beabbdb96c27981"/>
              <w:id w:val="87587406"/>
              <w:lock w:val="sdtLocked"/>
              <w:comboBox>
                <w:listItem w:displayText="元" w:value="1"/>
                <w:listItem w:displayText="千元" w:value="1000"/>
                <w:listItem w:displayText="万元" w:value="10000"/>
                <w:listItem w:displayText="百万元" w:value="1000000"/>
                <w:listItem w:displayText="亿元" w:value="100000000"/>
              </w:comboBox>
            </w:sdtPr>
            <w:sdtContent>
              <w:r w:rsidR="00CF5055">
                <w:rPr>
                  <w:rFonts w:hint="eastAsia"/>
                  <w:szCs w:val="21"/>
                </w:rPr>
                <w:t>元</w:t>
              </w:r>
            </w:sdtContent>
          </w:sdt>
          <w:r>
            <w:rPr>
              <w:rFonts w:hint="eastAsia"/>
              <w:szCs w:val="21"/>
            </w:rPr>
            <w:t xml:space="preserve">  币种：</w:t>
          </w:r>
          <w:sdt>
            <w:sdtPr>
              <w:rPr>
                <w:rFonts w:hint="eastAsia"/>
                <w:szCs w:val="21"/>
              </w:rPr>
              <w:alias w:val="币种：财务附注：预付账款账龄"/>
              <w:tag w:val="_GBC_5fd49f072b7e406886d7d66537c647e5"/>
              <w:id w:val="139893055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361"/>
            <w:gridCol w:w="1891"/>
            <w:gridCol w:w="1877"/>
            <w:gridCol w:w="1875"/>
            <w:gridCol w:w="1891"/>
          </w:tblGrid>
          <w:tr w:rsidR="0099073D" w:rsidRPr="000E072C" w:rsidTr="00A816BE">
            <w:trPr>
              <w:cantSplit/>
              <w:trHeight w:val="237"/>
            </w:trPr>
            <w:sdt>
              <w:sdtPr>
                <w:rPr>
                  <w:rFonts w:ascii="Times New Roman" w:hAnsi="Times New Roman" w:cs="Times New Roman"/>
                </w:rPr>
                <w:tag w:val="_PLD_497c76328aa14442bd9ed8d02efaffdc"/>
                <w:id w:val="789557457"/>
                <w:lock w:val="sdtLocked"/>
              </w:sdtPr>
              <w:sdtContent>
                <w:tc>
                  <w:tcPr>
                    <w:tcW w:w="765" w:type="pct"/>
                    <w:vMerge w:val="restart"/>
                    <w:vAlign w:val="center"/>
                  </w:tcPr>
                  <w:p w:rsidR="0099073D" w:rsidRPr="000E072C" w:rsidRDefault="0099073D" w:rsidP="00A816BE">
                    <w:pPr>
                      <w:ind w:right="5"/>
                      <w:jc w:val="center"/>
                      <w:rPr>
                        <w:rFonts w:ascii="Times New Roman" w:hAnsi="Times New Roman" w:cs="Times New Roman"/>
                        <w:szCs w:val="21"/>
                      </w:rPr>
                    </w:pPr>
                    <w:r w:rsidRPr="000E072C">
                      <w:rPr>
                        <w:rFonts w:ascii="Times New Roman" w:cs="Times New Roman"/>
                        <w:szCs w:val="21"/>
                      </w:rPr>
                      <w:t>账龄</w:t>
                    </w:r>
                  </w:p>
                </w:tc>
              </w:sdtContent>
            </w:sdt>
            <w:sdt>
              <w:sdtPr>
                <w:rPr>
                  <w:rFonts w:ascii="Times New Roman" w:hAnsi="Times New Roman" w:cs="Times New Roman"/>
                </w:rPr>
                <w:tag w:val="_PLD_3c7cef9fd55549768916decb59114918"/>
                <w:id w:val="789557458"/>
                <w:lock w:val="sdtLocked"/>
              </w:sdtPr>
              <w:sdtContent>
                <w:tc>
                  <w:tcPr>
                    <w:tcW w:w="2118" w:type="pct"/>
                    <w:gridSpan w:val="2"/>
                    <w:vAlign w:val="center"/>
                  </w:tcPr>
                  <w:p w:rsidR="0099073D" w:rsidRPr="000E072C" w:rsidRDefault="0099073D" w:rsidP="00A816BE">
                    <w:pPr>
                      <w:ind w:right="5"/>
                      <w:jc w:val="center"/>
                      <w:rPr>
                        <w:rFonts w:ascii="Times New Roman" w:hAnsi="Times New Roman" w:cs="Times New Roman"/>
                        <w:szCs w:val="21"/>
                      </w:rPr>
                    </w:pPr>
                    <w:r w:rsidRPr="000E072C">
                      <w:rPr>
                        <w:rFonts w:ascii="Times New Roman" w:cs="Times New Roman"/>
                        <w:szCs w:val="21"/>
                      </w:rPr>
                      <w:t>期末余额</w:t>
                    </w:r>
                  </w:p>
                </w:tc>
              </w:sdtContent>
            </w:sdt>
            <w:sdt>
              <w:sdtPr>
                <w:rPr>
                  <w:rFonts w:ascii="Times New Roman" w:hAnsi="Times New Roman" w:cs="Times New Roman"/>
                </w:rPr>
                <w:tag w:val="_PLD_3338d9aea932468fa8faa1bef2db4526"/>
                <w:id w:val="789557459"/>
                <w:lock w:val="sdtLocked"/>
              </w:sdtPr>
              <w:sdtContent>
                <w:tc>
                  <w:tcPr>
                    <w:tcW w:w="2117" w:type="pct"/>
                    <w:gridSpan w:val="2"/>
                    <w:vAlign w:val="center"/>
                  </w:tcPr>
                  <w:p w:rsidR="0099073D" w:rsidRPr="000E072C" w:rsidRDefault="0099073D" w:rsidP="00A816BE">
                    <w:pPr>
                      <w:ind w:right="5"/>
                      <w:jc w:val="center"/>
                      <w:rPr>
                        <w:rFonts w:ascii="Times New Roman" w:hAnsi="Times New Roman" w:cs="Times New Roman"/>
                        <w:szCs w:val="21"/>
                      </w:rPr>
                    </w:pPr>
                    <w:r w:rsidRPr="000E072C">
                      <w:rPr>
                        <w:rFonts w:ascii="Times New Roman" w:cs="Times New Roman"/>
                        <w:szCs w:val="21"/>
                      </w:rPr>
                      <w:t>期初余额</w:t>
                    </w:r>
                  </w:p>
                </w:tc>
              </w:sdtContent>
            </w:sdt>
          </w:tr>
          <w:tr w:rsidR="0099073D" w:rsidRPr="000E072C" w:rsidTr="00A816BE">
            <w:trPr>
              <w:cantSplit/>
            </w:trPr>
            <w:tc>
              <w:tcPr>
                <w:tcW w:w="765" w:type="pct"/>
                <w:vMerge/>
              </w:tcPr>
              <w:p w:rsidR="0099073D" w:rsidRPr="000E072C" w:rsidRDefault="0099073D" w:rsidP="00A816BE">
                <w:pPr>
                  <w:rPr>
                    <w:rFonts w:ascii="Times New Roman" w:hAnsi="Times New Roman" w:cs="Times New Roman"/>
                    <w:szCs w:val="21"/>
                  </w:rPr>
                </w:pPr>
              </w:p>
            </w:tc>
            <w:sdt>
              <w:sdtPr>
                <w:rPr>
                  <w:rFonts w:ascii="Times New Roman" w:hAnsi="Times New Roman" w:cs="Times New Roman"/>
                </w:rPr>
                <w:tag w:val="_PLD_2b1b05d61c574fe485d979f04a81c8c9"/>
                <w:id w:val="789557460"/>
                <w:lock w:val="sdtLocked"/>
              </w:sdtPr>
              <w:sdtContent>
                <w:tc>
                  <w:tcPr>
                    <w:tcW w:w="1063" w:type="pct"/>
                    <w:vAlign w:val="center"/>
                  </w:tcPr>
                  <w:p w:rsidR="0099073D" w:rsidRPr="000E072C" w:rsidRDefault="0099073D" w:rsidP="00A816BE">
                    <w:pPr>
                      <w:ind w:right="5"/>
                      <w:jc w:val="center"/>
                      <w:rPr>
                        <w:rFonts w:ascii="Times New Roman" w:hAnsi="Times New Roman" w:cs="Times New Roman"/>
                        <w:szCs w:val="21"/>
                      </w:rPr>
                    </w:pPr>
                    <w:r w:rsidRPr="000E072C">
                      <w:rPr>
                        <w:rFonts w:ascii="Times New Roman" w:cs="Times New Roman"/>
                        <w:szCs w:val="21"/>
                      </w:rPr>
                      <w:t>金额</w:t>
                    </w:r>
                  </w:p>
                </w:tc>
              </w:sdtContent>
            </w:sdt>
            <w:sdt>
              <w:sdtPr>
                <w:rPr>
                  <w:rFonts w:ascii="Times New Roman" w:hAnsi="Times New Roman" w:cs="Times New Roman"/>
                </w:rPr>
                <w:tag w:val="_PLD_7faf25028eff45ce8c6bf33a9060f296"/>
                <w:id w:val="789557461"/>
                <w:lock w:val="sdtLocked"/>
              </w:sdtPr>
              <w:sdtContent>
                <w:tc>
                  <w:tcPr>
                    <w:tcW w:w="1055" w:type="pct"/>
                    <w:vAlign w:val="center"/>
                  </w:tcPr>
                  <w:p w:rsidR="0099073D" w:rsidRPr="000E072C" w:rsidRDefault="0099073D" w:rsidP="00A816BE">
                    <w:pPr>
                      <w:ind w:right="5"/>
                      <w:jc w:val="center"/>
                      <w:rPr>
                        <w:rFonts w:ascii="Times New Roman" w:hAnsi="Times New Roman" w:cs="Times New Roman"/>
                        <w:szCs w:val="21"/>
                      </w:rPr>
                    </w:pPr>
                    <w:r w:rsidRPr="000E072C">
                      <w:rPr>
                        <w:rFonts w:ascii="Times New Roman" w:cs="Times New Roman"/>
                        <w:szCs w:val="21"/>
                      </w:rPr>
                      <w:t>比例</w:t>
                    </w:r>
                    <w:r w:rsidRPr="000E072C">
                      <w:rPr>
                        <w:rFonts w:ascii="Times New Roman" w:hAnsi="Times New Roman" w:cs="Times New Roman"/>
                        <w:szCs w:val="21"/>
                      </w:rPr>
                      <w:t>(%)</w:t>
                    </w:r>
                  </w:p>
                </w:tc>
              </w:sdtContent>
            </w:sdt>
            <w:sdt>
              <w:sdtPr>
                <w:rPr>
                  <w:rFonts w:ascii="Times New Roman" w:hAnsi="Times New Roman" w:cs="Times New Roman"/>
                </w:rPr>
                <w:tag w:val="_PLD_56219e7f20ba4e60b1a3edd32c1c534e"/>
                <w:id w:val="789557462"/>
                <w:lock w:val="sdtLocked"/>
              </w:sdtPr>
              <w:sdtContent>
                <w:tc>
                  <w:tcPr>
                    <w:tcW w:w="1054" w:type="pct"/>
                    <w:vAlign w:val="center"/>
                  </w:tcPr>
                  <w:p w:rsidR="0099073D" w:rsidRPr="000E072C" w:rsidRDefault="0099073D" w:rsidP="00A816BE">
                    <w:pPr>
                      <w:ind w:right="5"/>
                      <w:jc w:val="center"/>
                      <w:rPr>
                        <w:rFonts w:ascii="Times New Roman" w:hAnsi="Times New Roman" w:cs="Times New Roman"/>
                        <w:szCs w:val="21"/>
                      </w:rPr>
                    </w:pPr>
                    <w:r w:rsidRPr="000E072C">
                      <w:rPr>
                        <w:rFonts w:ascii="Times New Roman" w:cs="Times New Roman"/>
                        <w:szCs w:val="21"/>
                      </w:rPr>
                      <w:t>金额</w:t>
                    </w:r>
                  </w:p>
                </w:tc>
              </w:sdtContent>
            </w:sdt>
            <w:sdt>
              <w:sdtPr>
                <w:rPr>
                  <w:rFonts w:ascii="Times New Roman" w:hAnsi="Times New Roman" w:cs="Times New Roman"/>
                </w:rPr>
                <w:tag w:val="_PLD_430fca228ced43ada83018b2091f7abf"/>
                <w:id w:val="789557463"/>
                <w:lock w:val="sdtLocked"/>
              </w:sdtPr>
              <w:sdtContent>
                <w:tc>
                  <w:tcPr>
                    <w:tcW w:w="1063" w:type="pct"/>
                    <w:vAlign w:val="center"/>
                  </w:tcPr>
                  <w:p w:rsidR="0099073D" w:rsidRPr="000E072C" w:rsidRDefault="0099073D" w:rsidP="00A816BE">
                    <w:pPr>
                      <w:ind w:right="5"/>
                      <w:jc w:val="center"/>
                      <w:rPr>
                        <w:rFonts w:ascii="Times New Roman" w:hAnsi="Times New Roman" w:cs="Times New Roman"/>
                        <w:szCs w:val="21"/>
                      </w:rPr>
                    </w:pPr>
                    <w:r w:rsidRPr="000E072C">
                      <w:rPr>
                        <w:rFonts w:ascii="Times New Roman" w:cs="Times New Roman"/>
                        <w:szCs w:val="21"/>
                      </w:rPr>
                      <w:t>比例</w:t>
                    </w:r>
                    <w:r w:rsidRPr="000E072C">
                      <w:rPr>
                        <w:rFonts w:ascii="Times New Roman" w:hAnsi="Times New Roman" w:cs="Times New Roman"/>
                        <w:szCs w:val="21"/>
                      </w:rPr>
                      <w:t>(%)</w:t>
                    </w:r>
                  </w:p>
                </w:tc>
              </w:sdtContent>
            </w:sdt>
          </w:tr>
          <w:tr w:rsidR="0099073D" w:rsidRPr="000E072C" w:rsidTr="00A816BE">
            <w:trPr>
              <w:cantSplit/>
              <w:trHeight w:val="99"/>
            </w:trPr>
            <w:sdt>
              <w:sdtPr>
                <w:rPr>
                  <w:rFonts w:ascii="Times New Roman" w:hAnsi="Times New Roman" w:cs="Times New Roman"/>
                </w:rPr>
                <w:tag w:val="_PLD_174778f02a0244e0b2b8c44129503d0e"/>
                <w:id w:val="789557464"/>
                <w:lock w:val="sdtLocked"/>
              </w:sdtPr>
              <w:sdtContent>
                <w:tc>
                  <w:tcPr>
                    <w:tcW w:w="765" w:type="pct"/>
                  </w:tcPr>
                  <w:p w:rsidR="0099073D" w:rsidRPr="000E072C" w:rsidRDefault="0099073D" w:rsidP="00A816BE">
                    <w:pPr>
                      <w:ind w:right="5"/>
                      <w:rPr>
                        <w:rFonts w:ascii="Times New Roman" w:hAnsi="Times New Roman" w:cs="Times New Roman"/>
                        <w:szCs w:val="21"/>
                      </w:rPr>
                    </w:pPr>
                    <w:proofErr w:type="gramStart"/>
                    <w:r w:rsidRPr="000E072C">
                      <w:rPr>
                        <w:rFonts w:ascii="Times New Roman" w:hAnsi="Times New Roman" w:cs="Times New Roman"/>
                        <w:szCs w:val="21"/>
                      </w:rPr>
                      <w:t>1</w:t>
                    </w:r>
                    <w:r w:rsidRPr="000E072C">
                      <w:rPr>
                        <w:rFonts w:ascii="Times New Roman" w:cs="Times New Roman"/>
                        <w:szCs w:val="21"/>
                      </w:rPr>
                      <w:t>年以内</w:t>
                    </w:r>
                    <w:proofErr w:type="gramEnd"/>
                  </w:p>
                </w:tc>
              </w:sdtContent>
            </w:sdt>
            <w:tc>
              <w:tcPr>
                <w:tcW w:w="1063" w:type="pct"/>
              </w:tcPr>
              <w:p w:rsidR="0099073D" w:rsidRPr="000E072C" w:rsidRDefault="0099073D" w:rsidP="00A816BE">
                <w:pPr>
                  <w:ind w:right="5"/>
                  <w:jc w:val="right"/>
                  <w:rPr>
                    <w:rFonts w:ascii="Times New Roman" w:hAnsi="Times New Roman" w:cs="Times New Roman"/>
                    <w:szCs w:val="21"/>
                  </w:rPr>
                </w:pPr>
                <w:r w:rsidRPr="000E072C">
                  <w:rPr>
                    <w:rFonts w:ascii="Times New Roman" w:hAnsi="Times New Roman" w:cs="Times New Roman"/>
                    <w:szCs w:val="21"/>
                  </w:rPr>
                  <w:t>39,124,994</w:t>
                </w:r>
              </w:p>
            </w:tc>
            <w:tc>
              <w:tcPr>
                <w:tcW w:w="1055" w:type="pct"/>
              </w:tcPr>
              <w:p w:rsidR="0099073D" w:rsidRPr="000E072C" w:rsidRDefault="0099073D" w:rsidP="00A816BE">
                <w:pPr>
                  <w:ind w:right="5"/>
                  <w:jc w:val="right"/>
                  <w:rPr>
                    <w:rFonts w:ascii="Times New Roman" w:hAnsi="Times New Roman" w:cs="Times New Roman"/>
                    <w:szCs w:val="21"/>
                  </w:rPr>
                </w:pPr>
                <w:r w:rsidRPr="000E072C">
                  <w:rPr>
                    <w:rFonts w:ascii="Times New Roman" w:hAnsi="Times New Roman" w:cs="Times New Roman"/>
                    <w:szCs w:val="21"/>
                  </w:rPr>
                  <w:t>100</w:t>
                </w:r>
              </w:p>
            </w:tc>
            <w:tc>
              <w:tcPr>
                <w:tcW w:w="1054" w:type="pct"/>
              </w:tcPr>
              <w:p w:rsidR="0099073D" w:rsidRPr="000E072C" w:rsidRDefault="0099073D" w:rsidP="00A816BE">
                <w:pPr>
                  <w:ind w:right="5"/>
                  <w:jc w:val="right"/>
                  <w:rPr>
                    <w:rFonts w:ascii="Times New Roman" w:hAnsi="Times New Roman" w:cs="Times New Roman"/>
                    <w:szCs w:val="21"/>
                  </w:rPr>
                </w:pPr>
                <w:r w:rsidRPr="000E072C">
                  <w:rPr>
                    <w:rFonts w:ascii="Times New Roman" w:hAnsi="Times New Roman" w:cs="Times New Roman"/>
                    <w:szCs w:val="21"/>
                  </w:rPr>
                  <w:t>29,191,936</w:t>
                </w:r>
              </w:p>
            </w:tc>
            <w:tc>
              <w:tcPr>
                <w:tcW w:w="1063" w:type="pct"/>
              </w:tcPr>
              <w:p w:rsidR="0099073D" w:rsidRPr="000E072C" w:rsidRDefault="0099073D" w:rsidP="00A816BE">
                <w:pPr>
                  <w:ind w:right="5"/>
                  <w:jc w:val="right"/>
                  <w:rPr>
                    <w:rFonts w:ascii="Times New Roman" w:hAnsi="Times New Roman" w:cs="Times New Roman"/>
                    <w:szCs w:val="21"/>
                  </w:rPr>
                </w:pPr>
                <w:r w:rsidRPr="000E072C">
                  <w:rPr>
                    <w:rFonts w:ascii="Times New Roman" w:hAnsi="Times New Roman" w:cs="Times New Roman"/>
                    <w:szCs w:val="21"/>
                  </w:rPr>
                  <w:t>100</w:t>
                </w:r>
              </w:p>
            </w:tc>
          </w:tr>
          <w:tr w:rsidR="0099073D" w:rsidRPr="000E072C" w:rsidTr="00A816BE">
            <w:trPr>
              <w:cantSplit/>
            </w:trPr>
            <w:sdt>
              <w:sdtPr>
                <w:rPr>
                  <w:rFonts w:ascii="Times New Roman" w:hAnsi="Times New Roman" w:cs="Times New Roman"/>
                </w:rPr>
                <w:tag w:val="_PLD_4b385111cb5344928917e1906f5b2ab9"/>
                <w:id w:val="789557465"/>
                <w:lock w:val="sdtLocked"/>
              </w:sdtPr>
              <w:sdtContent>
                <w:tc>
                  <w:tcPr>
                    <w:tcW w:w="765" w:type="pct"/>
                  </w:tcPr>
                  <w:p w:rsidR="0099073D" w:rsidRPr="000E072C" w:rsidRDefault="0099073D" w:rsidP="00A816BE">
                    <w:pPr>
                      <w:ind w:right="5"/>
                      <w:rPr>
                        <w:rFonts w:ascii="Times New Roman" w:hAnsi="Times New Roman" w:cs="Times New Roman"/>
                        <w:szCs w:val="21"/>
                      </w:rPr>
                    </w:pPr>
                    <w:r w:rsidRPr="000E072C">
                      <w:rPr>
                        <w:rFonts w:ascii="Times New Roman" w:hAnsi="Times New Roman" w:cs="Times New Roman"/>
                        <w:szCs w:val="21"/>
                      </w:rPr>
                      <w:t>1</w:t>
                    </w:r>
                    <w:r w:rsidRPr="000E072C">
                      <w:rPr>
                        <w:rFonts w:ascii="Times New Roman" w:cs="Times New Roman"/>
                        <w:szCs w:val="21"/>
                      </w:rPr>
                      <w:t>至</w:t>
                    </w:r>
                    <w:r w:rsidRPr="000E072C">
                      <w:rPr>
                        <w:rFonts w:ascii="Times New Roman" w:hAnsi="Times New Roman" w:cs="Times New Roman"/>
                        <w:szCs w:val="21"/>
                      </w:rPr>
                      <w:t>2</w:t>
                    </w:r>
                    <w:r w:rsidRPr="000E072C">
                      <w:rPr>
                        <w:rFonts w:ascii="Times New Roman" w:cs="Times New Roman"/>
                        <w:szCs w:val="21"/>
                      </w:rPr>
                      <w:t>年</w:t>
                    </w:r>
                  </w:p>
                </w:tc>
              </w:sdtContent>
            </w:sdt>
            <w:tc>
              <w:tcPr>
                <w:tcW w:w="1063" w:type="pct"/>
              </w:tcPr>
              <w:p w:rsidR="0099073D" w:rsidRPr="000E072C" w:rsidRDefault="0099073D" w:rsidP="00A816BE">
                <w:pPr>
                  <w:ind w:right="5"/>
                  <w:jc w:val="right"/>
                  <w:rPr>
                    <w:rFonts w:ascii="Times New Roman" w:hAnsi="Times New Roman" w:cs="Times New Roman"/>
                    <w:szCs w:val="21"/>
                  </w:rPr>
                </w:pPr>
                <w:r w:rsidRPr="000E072C">
                  <w:rPr>
                    <w:rFonts w:ascii="Times New Roman" w:hAnsi="Times New Roman" w:cs="Times New Roman"/>
                    <w:szCs w:val="21"/>
                  </w:rPr>
                  <w:t>-</w:t>
                </w:r>
              </w:p>
            </w:tc>
            <w:tc>
              <w:tcPr>
                <w:tcW w:w="1055" w:type="pct"/>
              </w:tcPr>
              <w:p w:rsidR="0099073D" w:rsidRPr="000E072C" w:rsidRDefault="0099073D" w:rsidP="00A816BE">
                <w:pPr>
                  <w:ind w:right="5"/>
                  <w:jc w:val="right"/>
                  <w:rPr>
                    <w:rFonts w:ascii="Times New Roman" w:hAnsi="Times New Roman" w:cs="Times New Roman"/>
                    <w:szCs w:val="21"/>
                  </w:rPr>
                </w:pPr>
                <w:r w:rsidRPr="000E072C">
                  <w:rPr>
                    <w:rFonts w:ascii="Times New Roman" w:hAnsi="Times New Roman" w:cs="Times New Roman"/>
                    <w:szCs w:val="21"/>
                  </w:rPr>
                  <w:t>-</w:t>
                </w:r>
              </w:p>
            </w:tc>
            <w:tc>
              <w:tcPr>
                <w:tcW w:w="1054" w:type="pct"/>
              </w:tcPr>
              <w:p w:rsidR="0099073D" w:rsidRPr="000E072C" w:rsidRDefault="0099073D" w:rsidP="00A816BE">
                <w:pPr>
                  <w:ind w:right="5"/>
                  <w:jc w:val="right"/>
                  <w:rPr>
                    <w:rFonts w:ascii="Times New Roman" w:hAnsi="Times New Roman" w:cs="Times New Roman"/>
                    <w:szCs w:val="21"/>
                  </w:rPr>
                </w:pPr>
                <w:r w:rsidRPr="000E072C">
                  <w:rPr>
                    <w:rFonts w:ascii="Times New Roman" w:hAnsi="Times New Roman" w:cs="Times New Roman"/>
                    <w:szCs w:val="21"/>
                  </w:rPr>
                  <w:t>18,861</w:t>
                </w:r>
              </w:p>
            </w:tc>
            <w:tc>
              <w:tcPr>
                <w:tcW w:w="1063" w:type="pct"/>
              </w:tcPr>
              <w:p w:rsidR="0099073D" w:rsidRPr="000E072C" w:rsidRDefault="0099073D" w:rsidP="00A816BE">
                <w:pPr>
                  <w:ind w:right="5"/>
                  <w:jc w:val="right"/>
                  <w:rPr>
                    <w:rFonts w:ascii="Times New Roman" w:hAnsi="Times New Roman" w:cs="Times New Roman"/>
                    <w:szCs w:val="21"/>
                  </w:rPr>
                </w:pPr>
                <w:r w:rsidRPr="000E072C">
                  <w:rPr>
                    <w:rFonts w:ascii="Times New Roman" w:hAnsi="Times New Roman" w:cs="Times New Roman"/>
                    <w:szCs w:val="21"/>
                  </w:rPr>
                  <w:t>-</w:t>
                </w:r>
              </w:p>
            </w:tc>
          </w:tr>
          <w:tr w:rsidR="0099073D" w:rsidRPr="000E072C" w:rsidTr="00A816BE">
            <w:trPr>
              <w:cantSplit/>
            </w:trPr>
            <w:sdt>
              <w:sdtPr>
                <w:rPr>
                  <w:rFonts w:ascii="Times New Roman" w:hAnsi="Times New Roman" w:cs="Times New Roman"/>
                </w:rPr>
                <w:tag w:val="_PLD_62c62dab318848a98f90bfda1a77337c"/>
                <w:id w:val="789557468"/>
                <w:lock w:val="sdtLocked"/>
              </w:sdtPr>
              <w:sdtContent>
                <w:tc>
                  <w:tcPr>
                    <w:tcW w:w="765" w:type="pct"/>
                  </w:tcPr>
                  <w:p w:rsidR="0099073D" w:rsidRPr="000E072C" w:rsidRDefault="0099073D" w:rsidP="00A816BE">
                    <w:pPr>
                      <w:ind w:right="5"/>
                      <w:rPr>
                        <w:rFonts w:ascii="Times New Roman" w:hAnsi="Times New Roman" w:cs="Times New Roman"/>
                        <w:szCs w:val="21"/>
                      </w:rPr>
                    </w:pPr>
                    <w:proofErr w:type="gramStart"/>
                    <w:r w:rsidRPr="000E072C">
                      <w:rPr>
                        <w:rFonts w:ascii="Times New Roman" w:hAnsi="Times New Roman" w:cs="Times New Roman"/>
                        <w:szCs w:val="21"/>
                      </w:rPr>
                      <w:t>3</w:t>
                    </w:r>
                    <w:r w:rsidRPr="000E072C">
                      <w:rPr>
                        <w:rFonts w:ascii="Times New Roman" w:cs="Times New Roman"/>
                        <w:szCs w:val="21"/>
                      </w:rPr>
                      <w:t>年以上</w:t>
                    </w:r>
                    <w:proofErr w:type="gramEnd"/>
                  </w:p>
                </w:tc>
              </w:sdtContent>
            </w:sdt>
            <w:tc>
              <w:tcPr>
                <w:tcW w:w="1063" w:type="pct"/>
              </w:tcPr>
              <w:p w:rsidR="0099073D" w:rsidRPr="000E072C" w:rsidRDefault="00296864" w:rsidP="00A816BE">
                <w:pPr>
                  <w:ind w:right="5"/>
                  <w:jc w:val="right"/>
                  <w:rPr>
                    <w:rFonts w:ascii="Times New Roman" w:hAnsi="Times New Roman" w:cs="Times New Roman"/>
                    <w:szCs w:val="21"/>
                  </w:rPr>
                </w:pPr>
                <w:r>
                  <w:rPr>
                    <w:rFonts w:ascii="Times New Roman" w:hAnsi="Times New Roman" w:cs="Times New Roman"/>
                    <w:szCs w:val="21"/>
                  </w:rPr>
                  <w:t>18,800</w:t>
                </w:r>
              </w:p>
            </w:tc>
            <w:tc>
              <w:tcPr>
                <w:tcW w:w="1055" w:type="pct"/>
              </w:tcPr>
              <w:p w:rsidR="0099073D" w:rsidRPr="000E072C" w:rsidRDefault="00296864" w:rsidP="00A816BE">
                <w:pPr>
                  <w:ind w:right="5"/>
                  <w:jc w:val="right"/>
                  <w:rPr>
                    <w:rFonts w:ascii="Times New Roman" w:hAnsi="Times New Roman" w:cs="Times New Roman"/>
                    <w:szCs w:val="21"/>
                  </w:rPr>
                </w:pPr>
                <w:r>
                  <w:rPr>
                    <w:rFonts w:ascii="Times New Roman" w:hAnsi="Times New Roman" w:cs="Times New Roman" w:hint="eastAsia"/>
                    <w:szCs w:val="21"/>
                  </w:rPr>
                  <w:t>-</w:t>
                </w:r>
              </w:p>
            </w:tc>
            <w:tc>
              <w:tcPr>
                <w:tcW w:w="1054" w:type="pct"/>
              </w:tcPr>
              <w:p w:rsidR="0099073D" w:rsidRPr="000E072C" w:rsidRDefault="00296864" w:rsidP="00A816BE">
                <w:pPr>
                  <w:ind w:right="5"/>
                  <w:jc w:val="right"/>
                  <w:rPr>
                    <w:rFonts w:ascii="Times New Roman" w:hAnsi="Times New Roman" w:cs="Times New Roman"/>
                    <w:szCs w:val="21"/>
                  </w:rPr>
                </w:pPr>
                <w:r>
                  <w:rPr>
                    <w:rFonts w:ascii="Times New Roman" w:hAnsi="Times New Roman" w:cs="Times New Roman" w:hint="eastAsia"/>
                    <w:szCs w:val="21"/>
                  </w:rPr>
                  <w:t>-</w:t>
                </w:r>
              </w:p>
            </w:tc>
            <w:tc>
              <w:tcPr>
                <w:tcW w:w="1063" w:type="pct"/>
              </w:tcPr>
              <w:p w:rsidR="0099073D" w:rsidRPr="000E072C" w:rsidRDefault="00296864" w:rsidP="00A816BE">
                <w:pPr>
                  <w:ind w:right="5"/>
                  <w:jc w:val="right"/>
                  <w:rPr>
                    <w:rFonts w:ascii="Times New Roman" w:hAnsi="Times New Roman" w:cs="Times New Roman"/>
                    <w:szCs w:val="21"/>
                  </w:rPr>
                </w:pPr>
                <w:r>
                  <w:rPr>
                    <w:rFonts w:ascii="Times New Roman" w:hAnsi="Times New Roman" w:cs="Times New Roman" w:hint="eastAsia"/>
                    <w:szCs w:val="21"/>
                  </w:rPr>
                  <w:t>-</w:t>
                </w:r>
              </w:p>
            </w:tc>
          </w:tr>
          <w:tr w:rsidR="0099073D" w:rsidRPr="000E072C" w:rsidTr="00A816BE">
            <w:trPr>
              <w:cantSplit/>
            </w:trPr>
            <w:sdt>
              <w:sdtPr>
                <w:rPr>
                  <w:rFonts w:ascii="Times New Roman" w:hAnsi="Times New Roman" w:cs="Times New Roman"/>
                </w:rPr>
                <w:tag w:val="_PLD_a51bfbd8cae641f4b76a376fea94ac53"/>
                <w:id w:val="789557471"/>
                <w:lock w:val="sdtLocked"/>
              </w:sdtPr>
              <w:sdtContent>
                <w:tc>
                  <w:tcPr>
                    <w:tcW w:w="765" w:type="pct"/>
                  </w:tcPr>
                  <w:p w:rsidR="0099073D" w:rsidRPr="000E072C" w:rsidRDefault="0099073D" w:rsidP="00A816BE">
                    <w:pPr>
                      <w:ind w:right="5"/>
                      <w:jc w:val="center"/>
                      <w:rPr>
                        <w:rFonts w:ascii="Times New Roman" w:hAnsi="Times New Roman" w:cs="Times New Roman"/>
                        <w:szCs w:val="21"/>
                      </w:rPr>
                    </w:pPr>
                    <w:r w:rsidRPr="000E072C">
                      <w:rPr>
                        <w:rFonts w:ascii="Times New Roman" w:cs="Times New Roman"/>
                        <w:szCs w:val="21"/>
                      </w:rPr>
                      <w:t>合计</w:t>
                    </w:r>
                  </w:p>
                </w:tc>
              </w:sdtContent>
            </w:sdt>
            <w:tc>
              <w:tcPr>
                <w:tcW w:w="1063" w:type="pct"/>
              </w:tcPr>
              <w:p w:rsidR="0099073D" w:rsidRPr="000E072C" w:rsidRDefault="0099073D" w:rsidP="00A816BE">
                <w:pPr>
                  <w:ind w:right="5"/>
                  <w:jc w:val="right"/>
                  <w:rPr>
                    <w:rFonts w:ascii="Times New Roman" w:hAnsi="Times New Roman" w:cs="Times New Roman"/>
                    <w:szCs w:val="21"/>
                  </w:rPr>
                </w:pPr>
                <w:r w:rsidRPr="000E072C">
                  <w:rPr>
                    <w:rFonts w:ascii="Times New Roman" w:hAnsi="Times New Roman" w:cs="Times New Roman"/>
                    <w:szCs w:val="21"/>
                  </w:rPr>
                  <w:t>39,143,794</w:t>
                </w:r>
              </w:p>
            </w:tc>
            <w:tc>
              <w:tcPr>
                <w:tcW w:w="1055" w:type="pct"/>
              </w:tcPr>
              <w:p w:rsidR="0099073D" w:rsidRPr="000E072C" w:rsidRDefault="0099073D" w:rsidP="00A816BE">
                <w:pPr>
                  <w:ind w:right="5"/>
                  <w:jc w:val="right"/>
                  <w:rPr>
                    <w:rFonts w:ascii="Times New Roman" w:hAnsi="Times New Roman" w:cs="Times New Roman"/>
                    <w:szCs w:val="21"/>
                  </w:rPr>
                </w:pPr>
                <w:r w:rsidRPr="000E072C">
                  <w:rPr>
                    <w:rFonts w:ascii="Times New Roman" w:hAnsi="Times New Roman" w:cs="Times New Roman"/>
                    <w:szCs w:val="21"/>
                  </w:rPr>
                  <w:t>100</w:t>
                </w:r>
              </w:p>
            </w:tc>
            <w:tc>
              <w:tcPr>
                <w:tcW w:w="1054" w:type="pct"/>
              </w:tcPr>
              <w:p w:rsidR="0099073D" w:rsidRPr="000E072C" w:rsidRDefault="0099073D" w:rsidP="00A816BE">
                <w:pPr>
                  <w:ind w:right="5"/>
                  <w:jc w:val="right"/>
                  <w:rPr>
                    <w:rFonts w:ascii="Times New Roman" w:hAnsi="Times New Roman" w:cs="Times New Roman"/>
                    <w:szCs w:val="21"/>
                  </w:rPr>
                </w:pPr>
                <w:r w:rsidRPr="000E072C">
                  <w:rPr>
                    <w:rFonts w:ascii="Times New Roman" w:hAnsi="Times New Roman" w:cs="Times New Roman"/>
                    <w:szCs w:val="21"/>
                  </w:rPr>
                  <w:t>29,210,797</w:t>
                </w:r>
              </w:p>
            </w:tc>
            <w:tc>
              <w:tcPr>
                <w:tcW w:w="1063" w:type="pct"/>
              </w:tcPr>
              <w:p w:rsidR="0099073D" w:rsidRPr="000E072C" w:rsidRDefault="0099073D" w:rsidP="00A816BE">
                <w:pPr>
                  <w:ind w:right="5"/>
                  <w:jc w:val="right"/>
                  <w:rPr>
                    <w:rFonts w:ascii="Times New Roman" w:hAnsi="Times New Roman" w:cs="Times New Roman"/>
                    <w:szCs w:val="21"/>
                  </w:rPr>
                </w:pPr>
                <w:r w:rsidRPr="000E072C">
                  <w:rPr>
                    <w:rFonts w:ascii="Times New Roman" w:hAnsi="Times New Roman" w:cs="Times New Roman"/>
                    <w:szCs w:val="21"/>
                  </w:rPr>
                  <w:t>100</w:t>
                </w:r>
              </w:p>
            </w:tc>
          </w:tr>
        </w:tbl>
        <w:p w:rsidR="0099073D" w:rsidRDefault="0099073D"/>
        <w:p w:rsidR="000E072C" w:rsidRPr="000E072C" w:rsidRDefault="000E072C" w:rsidP="000E072C">
          <w:pPr>
            <w:overflowPunct w:val="0"/>
            <w:ind w:right="-23"/>
            <w:rPr>
              <w:rFonts w:ascii="Times New Roman" w:hAnsi="Times New Roman" w:cs="Times New Roman"/>
              <w:bCs/>
              <w:lang w:val="en-AU"/>
            </w:rPr>
          </w:pPr>
          <w:r w:rsidRPr="000E072C">
            <w:rPr>
              <w:rFonts w:ascii="Times New Roman" w:hAnsi="Arial" w:cs="Times New Roman"/>
              <w:bCs/>
              <w:lang w:val="en-AU"/>
            </w:rPr>
            <w:t>于</w:t>
          </w:r>
          <w:r w:rsidRPr="000E072C">
            <w:rPr>
              <w:rFonts w:ascii="Times New Roman" w:hAnsi="Times New Roman" w:cs="Times New Roman"/>
              <w:bCs/>
              <w:lang w:val="en-AU"/>
            </w:rPr>
            <w:t>2017</w:t>
          </w:r>
          <w:r w:rsidRPr="000E072C">
            <w:rPr>
              <w:rFonts w:ascii="Times New Roman" w:hAnsi="Arial" w:cs="Times New Roman"/>
              <w:bCs/>
              <w:lang w:val="en-AU"/>
            </w:rPr>
            <w:t>年</w:t>
          </w:r>
          <w:r w:rsidRPr="000E072C">
            <w:rPr>
              <w:rFonts w:ascii="Times New Roman" w:hAnsi="Times New Roman" w:cs="Times New Roman"/>
              <w:bCs/>
              <w:lang w:val="en-AU"/>
            </w:rPr>
            <w:t>12</w:t>
          </w:r>
          <w:r w:rsidRPr="000E072C">
            <w:rPr>
              <w:rFonts w:ascii="Times New Roman" w:hAnsi="Arial" w:cs="Times New Roman"/>
              <w:bCs/>
              <w:lang w:val="en-AU"/>
            </w:rPr>
            <w:t>月</w:t>
          </w:r>
          <w:r w:rsidRPr="000E072C">
            <w:rPr>
              <w:rFonts w:ascii="Times New Roman" w:hAnsi="Times New Roman" w:cs="Times New Roman"/>
              <w:bCs/>
              <w:lang w:val="en-AU"/>
            </w:rPr>
            <w:t>31</w:t>
          </w:r>
          <w:r w:rsidRPr="000E072C">
            <w:rPr>
              <w:rFonts w:ascii="Times New Roman" w:hAnsi="Arial" w:cs="Times New Roman"/>
              <w:bCs/>
              <w:lang w:val="en-AU"/>
            </w:rPr>
            <w:t>日的预付账款主要为预付的材料采购款。</w:t>
          </w:r>
        </w:p>
        <w:p w:rsidR="00090269" w:rsidRDefault="002A727A"/>
      </w:sdtContent>
    </w:sdt>
    <w:sdt>
      <w:sdtPr>
        <w:rPr>
          <w:rFonts w:ascii="宋体" w:hAnsi="宋体" w:cs="宋体" w:hint="eastAsia"/>
          <w:b w:val="0"/>
          <w:bCs w:val="0"/>
          <w:kern w:val="0"/>
          <w:szCs w:val="24"/>
        </w:rPr>
        <w:alias w:val="模块:预付款项金额前五名单位情况"/>
        <w:tag w:val="_SEC_8a85592946074248a7ee474e6adb363e"/>
        <w:id w:val="-1015217928"/>
        <w:lock w:val="sdtLocked"/>
        <w:placeholder>
          <w:docPart w:val="GBC22222222222222222222222222222"/>
        </w:placeholder>
      </w:sdtPr>
      <w:sdtEndPr>
        <w:rPr>
          <w:rFonts w:ascii="Times New Roman" w:hAnsi="Times New Roman"/>
        </w:rPr>
      </w:sdtEndPr>
      <w:sdtContent>
        <w:p w:rsidR="00090269" w:rsidRPr="0051699B" w:rsidRDefault="00BD1CE5" w:rsidP="0085514F">
          <w:pPr>
            <w:pStyle w:val="4"/>
            <w:numPr>
              <w:ilvl w:val="0"/>
              <w:numId w:val="37"/>
            </w:numPr>
            <w:tabs>
              <w:tab w:val="left" w:pos="616"/>
            </w:tabs>
            <w:snapToGrid w:val="0"/>
            <w:spacing w:line="240" w:lineRule="atLeast"/>
            <w:jc w:val="left"/>
            <w:rPr>
              <w:szCs w:val="21"/>
            </w:rPr>
          </w:pPr>
          <w:r w:rsidRPr="0051699B">
            <w:rPr>
              <w:rFonts w:hint="eastAsia"/>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1039553985"/>
            <w:lock w:val="sdtContentLocked"/>
            <w:placeholder>
              <w:docPart w:val="GBC22222222222222222222222222222"/>
            </w:placeholder>
          </w:sdtPr>
          <w:sdtContent>
            <w:p w:rsidR="00090269" w:rsidRDefault="002A727A">
              <w:pPr>
                <w:snapToGrid w:val="0"/>
                <w:spacing w:line="240" w:lineRule="atLeast"/>
                <w:rPr>
                  <w:szCs w:val="21"/>
                </w:rPr>
              </w:pPr>
              <w:r>
                <w:rPr>
                  <w:szCs w:val="21"/>
                </w:rPr>
                <w:fldChar w:fldCharType="begin"/>
              </w:r>
              <w:r w:rsidR="00100249">
                <w:rPr>
                  <w:szCs w:val="21"/>
                </w:rPr>
                <w:instrText xml:space="preserve"> MACROBUTTON  SnrToggleCheckbox √适用  </w:instrText>
              </w:r>
              <w:r>
                <w:rPr>
                  <w:szCs w:val="21"/>
                </w:rPr>
                <w:fldChar w:fldCharType="end"/>
              </w:r>
              <w:r>
                <w:rPr>
                  <w:szCs w:val="21"/>
                </w:rPr>
                <w:fldChar w:fldCharType="begin"/>
              </w:r>
              <w:r w:rsidR="00100249">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按预付对象归集的期末余额前五名的预付款情况的说明"/>
            <w:tag w:val="_GBC_01cbdc0115484d88931f2dbcc9e0aa2b"/>
            <w:id w:val="1631986934"/>
            <w:lock w:val="sdtLocked"/>
            <w:placeholder>
              <w:docPart w:val="GBC22222222222222222222222222222"/>
            </w:placeholder>
          </w:sdtPr>
          <w:sdtContent>
            <w:tbl>
              <w:tblPr>
                <w:tblW w:w="0" w:type="auto"/>
                <w:tblLayout w:type="fixed"/>
                <w:tblCellMar>
                  <w:left w:w="28" w:type="dxa"/>
                  <w:right w:w="28" w:type="dxa"/>
                </w:tblCellMar>
                <w:tblLook w:val="04A0"/>
              </w:tblPr>
              <w:tblGrid>
                <w:gridCol w:w="5159"/>
                <w:gridCol w:w="1938"/>
                <w:gridCol w:w="222"/>
                <w:gridCol w:w="1498"/>
              </w:tblGrid>
              <w:tr w:rsidR="00100249" w:rsidRPr="00100249" w:rsidTr="00AA2390">
                <w:trPr>
                  <w:trHeight w:val="264"/>
                </w:trPr>
                <w:tc>
                  <w:tcPr>
                    <w:tcW w:w="5159" w:type="dxa"/>
                    <w:tcBorders>
                      <w:top w:val="nil"/>
                      <w:left w:val="nil"/>
                      <w:bottom w:val="nil"/>
                      <w:right w:val="nil"/>
                    </w:tcBorders>
                    <w:shd w:val="clear" w:color="auto" w:fill="auto"/>
                    <w:vAlign w:val="bottom"/>
                    <w:hideMark/>
                  </w:tcPr>
                  <w:p w:rsidR="00100249" w:rsidRPr="00100249" w:rsidRDefault="00100249" w:rsidP="00AA2390">
                    <w:pPr>
                      <w:overflowPunct w:val="0"/>
                      <w:rPr>
                        <w:rFonts w:ascii="Times New Roman" w:hAnsi="Times New Roman" w:cs="Times New Roman"/>
                      </w:rPr>
                    </w:pPr>
                  </w:p>
                </w:tc>
                <w:tc>
                  <w:tcPr>
                    <w:tcW w:w="1938" w:type="dxa"/>
                    <w:tcBorders>
                      <w:top w:val="nil"/>
                      <w:left w:val="nil"/>
                      <w:bottom w:val="nil"/>
                      <w:right w:val="nil"/>
                    </w:tcBorders>
                    <w:shd w:val="clear" w:color="auto" w:fill="auto"/>
                    <w:vAlign w:val="bottom"/>
                    <w:hideMark/>
                  </w:tcPr>
                  <w:p w:rsidR="00100249" w:rsidRPr="00100249" w:rsidRDefault="00100249" w:rsidP="00D01DB3">
                    <w:pPr>
                      <w:overflowPunct w:val="0"/>
                      <w:ind w:rightChars="50" w:right="105"/>
                      <w:jc w:val="right"/>
                      <w:rPr>
                        <w:rFonts w:ascii="Times New Roman" w:hAnsi="Times New Roman" w:cs="Times New Roman"/>
                        <w:color w:val="000000"/>
                      </w:rPr>
                    </w:pPr>
                    <w:r w:rsidRPr="00100249">
                      <w:rPr>
                        <w:rFonts w:ascii="Times New Roman" w:hAnsi="Arial" w:cs="Times New Roman"/>
                        <w:color w:val="000000"/>
                      </w:rPr>
                      <w:t>金额</w:t>
                    </w:r>
                  </w:p>
                </w:tc>
                <w:tc>
                  <w:tcPr>
                    <w:tcW w:w="222" w:type="dxa"/>
                    <w:tcBorders>
                      <w:top w:val="nil"/>
                      <w:left w:val="nil"/>
                      <w:bottom w:val="nil"/>
                      <w:right w:val="nil"/>
                    </w:tcBorders>
                    <w:shd w:val="clear" w:color="auto" w:fill="auto"/>
                    <w:vAlign w:val="bottom"/>
                    <w:hideMark/>
                  </w:tcPr>
                  <w:p w:rsidR="00100249" w:rsidRPr="00100249" w:rsidRDefault="00100249" w:rsidP="00D01DB3">
                    <w:pPr>
                      <w:overflowPunct w:val="0"/>
                      <w:ind w:rightChars="50" w:right="105"/>
                      <w:jc w:val="right"/>
                      <w:rPr>
                        <w:rFonts w:ascii="Times New Roman" w:hAnsi="Times New Roman" w:cs="Times New Roman"/>
                        <w:color w:val="000000"/>
                      </w:rPr>
                    </w:pPr>
                  </w:p>
                </w:tc>
                <w:tc>
                  <w:tcPr>
                    <w:tcW w:w="1498" w:type="dxa"/>
                    <w:tcBorders>
                      <w:top w:val="nil"/>
                      <w:left w:val="nil"/>
                      <w:bottom w:val="nil"/>
                      <w:right w:val="nil"/>
                    </w:tcBorders>
                    <w:shd w:val="clear" w:color="auto" w:fill="auto"/>
                    <w:vAlign w:val="bottom"/>
                    <w:hideMark/>
                  </w:tcPr>
                  <w:p w:rsidR="00100249" w:rsidRPr="00100249" w:rsidRDefault="00100249" w:rsidP="00D01DB3">
                    <w:pPr>
                      <w:overflowPunct w:val="0"/>
                      <w:ind w:rightChars="50" w:right="105"/>
                      <w:jc w:val="right"/>
                      <w:rPr>
                        <w:rFonts w:ascii="Times New Roman" w:hAnsi="Times New Roman" w:cs="Times New Roman"/>
                        <w:color w:val="000000"/>
                      </w:rPr>
                    </w:pPr>
                    <w:r w:rsidRPr="00100249">
                      <w:rPr>
                        <w:rFonts w:ascii="Times New Roman" w:hAnsi="Arial" w:cs="Times New Roman"/>
                        <w:color w:val="000000"/>
                      </w:rPr>
                      <w:t>占预付款项</w:t>
                    </w:r>
                    <w:r w:rsidRPr="00100249">
                      <w:rPr>
                        <w:rFonts w:ascii="Times New Roman" w:hAnsi="Times New Roman" w:cs="Times New Roman"/>
                        <w:color w:val="000000"/>
                      </w:rPr>
                      <w:br/>
                    </w:r>
                    <w:r w:rsidRPr="00100249">
                      <w:rPr>
                        <w:rFonts w:ascii="Times New Roman" w:hAnsi="Arial" w:cs="Times New Roman"/>
                        <w:color w:val="000000"/>
                      </w:rPr>
                      <w:t>总额比例</w:t>
                    </w:r>
                  </w:p>
                </w:tc>
              </w:tr>
              <w:tr w:rsidR="00100249" w:rsidRPr="00100249" w:rsidTr="00AA2390">
                <w:trPr>
                  <w:trHeight w:val="276"/>
                </w:trPr>
                <w:tc>
                  <w:tcPr>
                    <w:tcW w:w="5159" w:type="dxa"/>
                    <w:tcBorders>
                      <w:top w:val="nil"/>
                      <w:left w:val="nil"/>
                      <w:bottom w:val="nil"/>
                      <w:right w:val="nil"/>
                    </w:tcBorders>
                    <w:shd w:val="clear" w:color="auto" w:fill="auto"/>
                    <w:vAlign w:val="bottom"/>
                    <w:hideMark/>
                  </w:tcPr>
                  <w:p w:rsidR="00100249" w:rsidRPr="00100249" w:rsidRDefault="00100249" w:rsidP="00AA2390">
                    <w:pPr>
                      <w:overflowPunct w:val="0"/>
                      <w:rPr>
                        <w:rFonts w:ascii="Times New Roman" w:hAnsi="Times New Roman" w:cs="Times New Roman"/>
                        <w:color w:val="000000"/>
                      </w:rPr>
                    </w:pPr>
                    <w:r w:rsidRPr="00100249">
                      <w:rPr>
                        <w:rFonts w:ascii="Times New Roman" w:hAnsi="Arial" w:cs="Times New Roman"/>
                        <w:color w:val="000000"/>
                      </w:rPr>
                      <w:t>余额前五名的预付款项总额</w:t>
                    </w:r>
                  </w:p>
                </w:tc>
                <w:tc>
                  <w:tcPr>
                    <w:tcW w:w="1938" w:type="dxa"/>
                    <w:tcBorders>
                      <w:top w:val="nil"/>
                      <w:left w:val="nil"/>
                      <w:bottom w:val="single" w:sz="12" w:space="0" w:color="auto"/>
                      <w:right w:val="nil"/>
                    </w:tcBorders>
                    <w:shd w:val="clear" w:color="auto" w:fill="auto"/>
                    <w:vAlign w:val="bottom"/>
                  </w:tcPr>
                  <w:p w:rsidR="00100249" w:rsidRPr="00100249" w:rsidRDefault="00100249" w:rsidP="00D01DB3">
                    <w:pPr>
                      <w:tabs>
                        <w:tab w:val="decimal" w:pos="1784"/>
                      </w:tabs>
                      <w:overflowPunct w:val="0"/>
                      <w:ind w:rightChars="-7" w:right="-15"/>
                      <w:rPr>
                        <w:rFonts w:ascii="Times New Roman" w:hAnsi="Times New Roman" w:cs="Times New Roman"/>
                        <w:color w:val="000000"/>
                      </w:rPr>
                    </w:pPr>
                    <w:r w:rsidRPr="00100249">
                      <w:rPr>
                        <w:rFonts w:ascii="Times New Roman" w:hAnsi="Times New Roman" w:cs="Times New Roman"/>
                        <w:color w:val="000000"/>
                      </w:rPr>
                      <w:t>38,105,001</w:t>
                    </w:r>
                  </w:p>
                </w:tc>
                <w:tc>
                  <w:tcPr>
                    <w:tcW w:w="222" w:type="dxa"/>
                    <w:tcBorders>
                      <w:top w:val="nil"/>
                      <w:left w:val="nil"/>
                      <w:bottom w:val="nil"/>
                      <w:right w:val="nil"/>
                    </w:tcBorders>
                    <w:shd w:val="clear" w:color="auto" w:fill="auto"/>
                    <w:vAlign w:val="bottom"/>
                  </w:tcPr>
                  <w:p w:rsidR="00100249" w:rsidRPr="00100249" w:rsidRDefault="00100249" w:rsidP="00D01DB3">
                    <w:pPr>
                      <w:overflowPunct w:val="0"/>
                      <w:ind w:rightChars="50" w:right="105"/>
                      <w:jc w:val="right"/>
                      <w:rPr>
                        <w:rFonts w:ascii="Times New Roman" w:hAnsi="Times New Roman" w:cs="Times New Roman"/>
                        <w:color w:val="000000"/>
                      </w:rPr>
                    </w:pPr>
                  </w:p>
                </w:tc>
                <w:tc>
                  <w:tcPr>
                    <w:tcW w:w="1498" w:type="dxa"/>
                    <w:tcBorders>
                      <w:top w:val="nil"/>
                      <w:left w:val="nil"/>
                      <w:bottom w:val="single" w:sz="12" w:space="0" w:color="auto"/>
                      <w:right w:val="nil"/>
                    </w:tcBorders>
                    <w:shd w:val="clear" w:color="auto" w:fill="auto"/>
                    <w:vAlign w:val="bottom"/>
                  </w:tcPr>
                  <w:p w:rsidR="00100249" w:rsidRPr="00100249" w:rsidRDefault="00100249" w:rsidP="00D01DB3">
                    <w:pPr>
                      <w:overflowPunct w:val="0"/>
                      <w:ind w:rightChars="50" w:right="105"/>
                      <w:jc w:val="right"/>
                      <w:rPr>
                        <w:rFonts w:ascii="Times New Roman" w:hAnsi="Times New Roman" w:cs="Times New Roman"/>
                        <w:color w:val="000000"/>
                      </w:rPr>
                    </w:pPr>
                    <w:r w:rsidRPr="00100249">
                      <w:rPr>
                        <w:rFonts w:ascii="Times New Roman" w:hAnsi="Times New Roman" w:cs="Times New Roman"/>
                        <w:color w:val="000000"/>
                      </w:rPr>
                      <w:t>97%</w:t>
                    </w:r>
                  </w:p>
                </w:tc>
              </w:tr>
            </w:tbl>
            <w:p w:rsidR="00090269" w:rsidRPr="00100249" w:rsidRDefault="002A727A">
              <w:pPr>
                <w:snapToGrid w:val="0"/>
                <w:spacing w:line="240" w:lineRule="atLeast"/>
                <w:rPr>
                  <w:rFonts w:ascii="Times New Roman" w:hAnsi="Times New Roman" w:cs="Times New Roman"/>
                  <w:szCs w:val="21"/>
                </w:rPr>
              </w:pPr>
            </w:p>
          </w:sdtContent>
        </w:sdt>
      </w:sdtContent>
    </w:sdt>
    <w:p w:rsidR="00090269" w:rsidRDefault="00BD1CE5" w:rsidP="00616A7E">
      <w:pPr>
        <w:pStyle w:val="3"/>
        <w:numPr>
          <w:ilvl w:val="0"/>
          <w:numId w:val="16"/>
        </w:numPr>
      </w:pPr>
      <w:r>
        <w:rPr>
          <w:rFonts w:hint="eastAsia"/>
        </w:rPr>
        <w:t>存货</w:t>
      </w:r>
    </w:p>
    <w:sdt>
      <w:sdtPr>
        <w:rPr>
          <w:rFonts w:asciiTheme="minorHAnsi" w:hAnsiTheme="minorHAnsi" w:cs="宋体" w:hint="eastAsia"/>
          <w:b w:val="0"/>
          <w:bCs w:val="0"/>
          <w:kern w:val="0"/>
          <w:szCs w:val="22"/>
        </w:rPr>
        <w:alias w:val="模块:存货分类 "/>
        <w:tag w:val="_SEC_db208c50ef2347fc8318ac3ce516f8f3"/>
        <w:id w:val="1356232942"/>
        <w:lock w:val="sdtLocked"/>
        <w:placeholder>
          <w:docPart w:val="GBC22222222222222222222222222222"/>
        </w:placeholder>
      </w:sdtPr>
      <w:sdtEndPr>
        <w:rPr>
          <w:rFonts w:ascii="宋体" w:hAnsi="宋体"/>
          <w:szCs w:val="24"/>
        </w:rPr>
      </w:sdtEndPr>
      <w:sdtContent>
        <w:p w:rsidR="00090269" w:rsidRPr="0051699B" w:rsidRDefault="00BD1CE5" w:rsidP="0085514F">
          <w:pPr>
            <w:pStyle w:val="4"/>
            <w:numPr>
              <w:ilvl w:val="0"/>
              <w:numId w:val="36"/>
            </w:numPr>
            <w:tabs>
              <w:tab w:val="left" w:pos="630"/>
            </w:tabs>
          </w:pPr>
          <w:r w:rsidRPr="0051699B">
            <w:rPr>
              <w:rFonts w:hint="eastAsia"/>
            </w:rPr>
            <w:t>存货分类</w:t>
          </w:r>
        </w:p>
        <w:sdt>
          <w:sdtPr>
            <w:alias w:val="是否适用：存货分类[双击切换]"/>
            <w:tag w:val="_GBC_357bbe1b1f034d20ba175209243f1121"/>
            <w:id w:val="-482073240"/>
            <w:lock w:val="sdtContentLocked"/>
            <w:placeholder>
              <w:docPart w:val="GBC22222222222222222222222222222"/>
            </w:placeholder>
          </w:sdtPr>
          <w:sdtContent>
            <w:p w:rsidR="00090269" w:rsidRDefault="002A727A">
              <w:r>
                <w:fldChar w:fldCharType="begin"/>
              </w:r>
              <w:r w:rsidR="00784437">
                <w:instrText xml:space="preserve">MACROBUTTON  SnrToggleCheckbox √适用 </w:instrText>
              </w:r>
              <w:r>
                <w:fldChar w:fldCharType="end"/>
              </w:r>
              <w:r>
                <w:fldChar w:fldCharType="begin"/>
              </w:r>
              <w:r w:rsidR="00784437">
                <w:instrText xml:space="preserve"> MACROBUTTON  SnrToggleCheckbox □不适用 </w:instrText>
              </w:r>
              <w:r>
                <w:fldChar w:fldCharType="end"/>
              </w:r>
            </w:p>
          </w:sdtContent>
        </w:sdt>
        <w:p w:rsidR="00C25009" w:rsidRDefault="00BD1CE5">
          <w:pPr>
            <w:jc w:val="right"/>
            <w:rPr>
              <w:szCs w:val="21"/>
            </w:rPr>
          </w:pPr>
          <w:r>
            <w:rPr>
              <w:rFonts w:hint="eastAsia"/>
              <w:szCs w:val="21"/>
            </w:rPr>
            <w:t>单位：</w:t>
          </w:r>
          <w:sdt>
            <w:sdtPr>
              <w:rPr>
                <w:rFonts w:hint="eastAsia"/>
                <w:szCs w:val="21"/>
              </w:rPr>
              <w:alias w:val="单位：财务附注：存货分类"/>
              <w:tag w:val="_GBC_d8d041ff281d42b2825673de12d9cf99"/>
              <w:id w:val="-15872300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F5055">
                <w:rPr>
                  <w:rFonts w:hint="eastAsia"/>
                  <w:szCs w:val="21"/>
                </w:rPr>
                <w:t>元</w:t>
              </w:r>
            </w:sdtContent>
          </w:sdt>
          <w:r>
            <w:rPr>
              <w:rFonts w:hint="eastAsia"/>
              <w:szCs w:val="21"/>
            </w:rPr>
            <w:t xml:space="preserve">  币种：</w:t>
          </w:r>
          <w:sdt>
            <w:sdtPr>
              <w:rPr>
                <w:rFonts w:hint="eastAsia"/>
                <w:szCs w:val="21"/>
              </w:rPr>
              <w:alias w:val="币种：财务附注：存货分类"/>
              <w:tag w:val="_GBC_dfe02fee4d9a4b77b46c5afad867d464"/>
              <w:id w:val="-3465659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szCs w:val="21"/>
                </w:rPr>
                <w:t>人民币</w:t>
              </w:r>
            </w:sdtContent>
          </w:sdt>
        </w:p>
        <w:tbl>
          <w:tblPr>
            <w:tblW w:w="5062" w:type="pct"/>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364"/>
            <w:gridCol w:w="1221"/>
            <w:gridCol w:w="1327"/>
            <w:gridCol w:w="1322"/>
            <w:gridCol w:w="1221"/>
            <w:gridCol w:w="1327"/>
            <w:gridCol w:w="1223"/>
          </w:tblGrid>
          <w:tr w:rsidR="00C25009" w:rsidRPr="00C25009" w:rsidTr="00C25009">
            <w:trPr>
              <w:cantSplit/>
            </w:trPr>
            <w:sdt>
              <w:sdtPr>
                <w:rPr>
                  <w:rFonts w:ascii="Times New Roman" w:hAnsi="Times New Roman" w:cs="Times New Roman"/>
                  <w:szCs w:val="21"/>
                </w:rPr>
                <w:tag w:val="_PLD_8df09749c2cc483fba545adb2479157e"/>
                <w:id w:val="454005330"/>
                <w:lock w:val="sdtLocked"/>
              </w:sdtPr>
              <w:sdtContent>
                <w:tc>
                  <w:tcPr>
                    <w:tcW w:w="757" w:type="pct"/>
                    <w:vMerge w:val="restart"/>
                    <w:vAlign w:val="center"/>
                  </w:tcPr>
                  <w:p w:rsidR="00C25009" w:rsidRPr="00C25009" w:rsidRDefault="00C25009" w:rsidP="00AA2390">
                    <w:pPr>
                      <w:jc w:val="center"/>
                      <w:rPr>
                        <w:rFonts w:ascii="Times New Roman" w:hAnsi="Times New Roman" w:cs="Times New Roman"/>
                        <w:szCs w:val="21"/>
                      </w:rPr>
                    </w:pPr>
                    <w:r w:rsidRPr="00C25009">
                      <w:rPr>
                        <w:rFonts w:ascii="Times New Roman" w:cs="Times New Roman"/>
                        <w:szCs w:val="21"/>
                      </w:rPr>
                      <w:t>项目</w:t>
                    </w:r>
                  </w:p>
                </w:tc>
              </w:sdtContent>
            </w:sdt>
            <w:sdt>
              <w:sdtPr>
                <w:rPr>
                  <w:rFonts w:ascii="Times New Roman" w:hAnsi="Times New Roman" w:cs="Times New Roman"/>
                  <w:szCs w:val="21"/>
                </w:rPr>
                <w:tag w:val="_PLD_b6e3f1e00e5a4a61a238dbb8d27dbb21"/>
                <w:id w:val="454005331"/>
                <w:lock w:val="sdtLocked"/>
              </w:sdtPr>
              <w:sdtContent>
                <w:tc>
                  <w:tcPr>
                    <w:tcW w:w="2149" w:type="pct"/>
                    <w:gridSpan w:val="3"/>
                    <w:vAlign w:val="center"/>
                  </w:tcPr>
                  <w:p w:rsidR="00C25009" w:rsidRPr="00C25009" w:rsidRDefault="00C25009" w:rsidP="00AA2390">
                    <w:pPr>
                      <w:jc w:val="center"/>
                      <w:rPr>
                        <w:rFonts w:ascii="Times New Roman" w:hAnsi="Times New Roman" w:cs="Times New Roman"/>
                        <w:szCs w:val="21"/>
                      </w:rPr>
                    </w:pPr>
                    <w:r w:rsidRPr="00C25009">
                      <w:rPr>
                        <w:rFonts w:ascii="Times New Roman" w:cs="Times New Roman"/>
                        <w:szCs w:val="21"/>
                      </w:rPr>
                      <w:t>期末余额</w:t>
                    </w:r>
                  </w:p>
                </w:tc>
              </w:sdtContent>
            </w:sdt>
            <w:sdt>
              <w:sdtPr>
                <w:rPr>
                  <w:rFonts w:ascii="Times New Roman" w:hAnsi="Times New Roman" w:cs="Times New Roman"/>
                  <w:szCs w:val="21"/>
                </w:rPr>
                <w:tag w:val="_PLD_03c23d8ea77b48f1a1f8ac3e8cb149e3"/>
                <w:id w:val="454005332"/>
                <w:lock w:val="sdtLocked"/>
              </w:sdtPr>
              <w:sdtContent>
                <w:tc>
                  <w:tcPr>
                    <w:tcW w:w="2094" w:type="pct"/>
                    <w:gridSpan w:val="3"/>
                    <w:vAlign w:val="center"/>
                  </w:tcPr>
                  <w:p w:rsidR="00C25009" w:rsidRPr="00C25009" w:rsidRDefault="00C25009" w:rsidP="00AA2390">
                    <w:pPr>
                      <w:jc w:val="center"/>
                      <w:rPr>
                        <w:rFonts w:ascii="Times New Roman" w:hAnsi="Times New Roman" w:cs="Times New Roman"/>
                        <w:szCs w:val="21"/>
                      </w:rPr>
                    </w:pPr>
                    <w:r w:rsidRPr="00C25009">
                      <w:rPr>
                        <w:rFonts w:ascii="Times New Roman" w:cs="Times New Roman"/>
                        <w:szCs w:val="21"/>
                      </w:rPr>
                      <w:t>期初余额</w:t>
                    </w:r>
                  </w:p>
                </w:tc>
              </w:sdtContent>
            </w:sdt>
          </w:tr>
          <w:tr w:rsidR="00C25009" w:rsidRPr="00C25009" w:rsidTr="00C25009">
            <w:trPr>
              <w:cantSplit/>
            </w:trPr>
            <w:tc>
              <w:tcPr>
                <w:tcW w:w="757" w:type="pct"/>
                <w:vMerge/>
              </w:tcPr>
              <w:p w:rsidR="00C25009" w:rsidRPr="00C25009" w:rsidRDefault="00C25009" w:rsidP="00AA2390">
                <w:pPr>
                  <w:ind w:right="5"/>
                  <w:jc w:val="center"/>
                  <w:rPr>
                    <w:rFonts w:ascii="Times New Roman" w:hAnsi="Times New Roman" w:cs="Times New Roman"/>
                    <w:szCs w:val="21"/>
                  </w:rPr>
                </w:pPr>
              </w:p>
            </w:tc>
            <w:sdt>
              <w:sdtPr>
                <w:rPr>
                  <w:rFonts w:ascii="Times New Roman" w:hAnsi="Times New Roman" w:cs="Times New Roman"/>
                  <w:szCs w:val="21"/>
                </w:rPr>
                <w:tag w:val="_PLD_3aff2f8a54d74ec0abd0d96208015883"/>
                <w:id w:val="454005333"/>
                <w:lock w:val="sdtLocked"/>
              </w:sdtPr>
              <w:sdtContent>
                <w:tc>
                  <w:tcPr>
                    <w:tcW w:w="678" w:type="pct"/>
                    <w:vAlign w:val="center"/>
                  </w:tcPr>
                  <w:p w:rsidR="00C25009" w:rsidRPr="00C25009" w:rsidRDefault="00C25009" w:rsidP="00AA2390">
                    <w:pPr>
                      <w:ind w:right="5"/>
                      <w:jc w:val="center"/>
                      <w:rPr>
                        <w:rFonts w:ascii="Times New Roman" w:hAnsi="Times New Roman" w:cs="Times New Roman"/>
                        <w:szCs w:val="21"/>
                      </w:rPr>
                    </w:pPr>
                    <w:r w:rsidRPr="00C25009">
                      <w:rPr>
                        <w:rFonts w:ascii="Times New Roman" w:cs="Times New Roman"/>
                        <w:szCs w:val="21"/>
                      </w:rPr>
                      <w:t>账面余额</w:t>
                    </w:r>
                  </w:p>
                </w:tc>
              </w:sdtContent>
            </w:sdt>
            <w:sdt>
              <w:sdtPr>
                <w:rPr>
                  <w:rFonts w:ascii="Times New Roman" w:hAnsi="Times New Roman" w:cs="Times New Roman"/>
                  <w:szCs w:val="21"/>
                </w:rPr>
                <w:tag w:val="_PLD_34f155d02eaf4d62849dc8e7aaf26939"/>
                <w:id w:val="454005334"/>
                <w:lock w:val="sdtLocked"/>
              </w:sdtPr>
              <w:sdtContent>
                <w:tc>
                  <w:tcPr>
                    <w:tcW w:w="737" w:type="pct"/>
                    <w:vAlign w:val="center"/>
                  </w:tcPr>
                  <w:p w:rsidR="00C25009" w:rsidRPr="00C25009" w:rsidRDefault="00C25009" w:rsidP="00AA2390">
                    <w:pPr>
                      <w:ind w:right="5"/>
                      <w:jc w:val="center"/>
                      <w:rPr>
                        <w:rFonts w:ascii="Times New Roman" w:hAnsi="Times New Roman" w:cs="Times New Roman"/>
                        <w:szCs w:val="21"/>
                      </w:rPr>
                    </w:pPr>
                    <w:r w:rsidRPr="00C25009">
                      <w:rPr>
                        <w:rFonts w:ascii="Times New Roman" w:cs="Times New Roman"/>
                        <w:szCs w:val="21"/>
                      </w:rPr>
                      <w:t>跌价准备</w:t>
                    </w:r>
                  </w:p>
                </w:tc>
              </w:sdtContent>
            </w:sdt>
            <w:sdt>
              <w:sdtPr>
                <w:rPr>
                  <w:rFonts w:ascii="Times New Roman" w:hAnsi="Times New Roman" w:cs="Times New Roman"/>
                  <w:szCs w:val="21"/>
                </w:rPr>
                <w:tag w:val="_PLD_18dbbec4b9df4d18afbb41c2e9f4dd3d"/>
                <w:id w:val="454005335"/>
                <w:lock w:val="sdtLocked"/>
              </w:sdtPr>
              <w:sdtContent>
                <w:tc>
                  <w:tcPr>
                    <w:tcW w:w="734" w:type="pct"/>
                    <w:vAlign w:val="center"/>
                  </w:tcPr>
                  <w:p w:rsidR="00C25009" w:rsidRPr="00C25009" w:rsidRDefault="00C25009" w:rsidP="00AA2390">
                    <w:pPr>
                      <w:ind w:right="5"/>
                      <w:jc w:val="center"/>
                      <w:rPr>
                        <w:rFonts w:ascii="Times New Roman" w:hAnsi="Times New Roman" w:cs="Times New Roman"/>
                        <w:szCs w:val="21"/>
                      </w:rPr>
                    </w:pPr>
                    <w:r w:rsidRPr="00C25009">
                      <w:rPr>
                        <w:rFonts w:ascii="Times New Roman" w:cs="Times New Roman"/>
                        <w:szCs w:val="21"/>
                      </w:rPr>
                      <w:t>账面价值</w:t>
                    </w:r>
                  </w:p>
                </w:tc>
              </w:sdtContent>
            </w:sdt>
            <w:sdt>
              <w:sdtPr>
                <w:rPr>
                  <w:rFonts w:ascii="Times New Roman" w:hAnsi="Times New Roman" w:cs="Times New Roman"/>
                  <w:szCs w:val="21"/>
                </w:rPr>
                <w:tag w:val="_PLD_c76534373e0a43fbb57e418bf8f65d2e"/>
                <w:id w:val="454005336"/>
                <w:lock w:val="sdtLocked"/>
              </w:sdtPr>
              <w:sdtContent>
                <w:tc>
                  <w:tcPr>
                    <w:tcW w:w="678" w:type="pct"/>
                    <w:vAlign w:val="center"/>
                  </w:tcPr>
                  <w:p w:rsidR="00C25009" w:rsidRPr="00C25009" w:rsidRDefault="00C25009" w:rsidP="00AA2390">
                    <w:pPr>
                      <w:ind w:right="5"/>
                      <w:jc w:val="center"/>
                      <w:rPr>
                        <w:rFonts w:ascii="Times New Roman" w:hAnsi="Times New Roman" w:cs="Times New Roman"/>
                        <w:szCs w:val="21"/>
                      </w:rPr>
                    </w:pPr>
                    <w:r w:rsidRPr="00C25009">
                      <w:rPr>
                        <w:rFonts w:ascii="Times New Roman" w:cs="Times New Roman"/>
                        <w:szCs w:val="21"/>
                      </w:rPr>
                      <w:t>账面余额</w:t>
                    </w:r>
                  </w:p>
                </w:tc>
              </w:sdtContent>
            </w:sdt>
            <w:sdt>
              <w:sdtPr>
                <w:rPr>
                  <w:rFonts w:ascii="Times New Roman" w:hAnsi="Times New Roman" w:cs="Times New Roman"/>
                  <w:szCs w:val="21"/>
                </w:rPr>
                <w:tag w:val="_PLD_7f8f320feb27470f899168e37eb800be"/>
                <w:id w:val="454005337"/>
                <w:lock w:val="sdtLocked"/>
              </w:sdtPr>
              <w:sdtContent>
                <w:tc>
                  <w:tcPr>
                    <w:tcW w:w="737" w:type="pct"/>
                    <w:vAlign w:val="center"/>
                  </w:tcPr>
                  <w:p w:rsidR="00C25009" w:rsidRPr="00C25009" w:rsidRDefault="00C25009" w:rsidP="00AA2390">
                    <w:pPr>
                      <w:ind w:right="5"/>
                      <w:jc w:val="center"/>
                      <w:rPr>
                        <w:rFonts w:ascii="Times New Roman" w:hAnsi="Times New Roman" w:cs="Times New Roman"/>
                        <w:szCs w:val="21"/>
                      </w:rPr>
                    </w:pPr>
                    <w:r w:rsidRPr="00C25009">
                      <w:rPr>
                        <w:rFonts w:ascii="Times New Roman" w:cs="Times New Roman"/>
                        <w:szCs w:val="21"/>
                      </w:rPr>
                      <w:t>跌价准备</w:t>
                    </w:r>
                  </w:p>
                </w:tc>
              </w:sdtContent>
            </w:sdt>
            <w:sdt>
              <w:sdtPr>
                <w:rPr>
                  <w:rFonts w:ascii="Times New Roman" w:hAnsi="Times New Roman" w:cs="Times New Roman"/>
                  <w:szCs w:val="21"/>
                </w:rPr>
                <w:tag w:val="_PLD_7bc0a0c6843843119d589aceed87ff5f"/>
                <w:id w:val="454005338"/>
                <w:lock w:val="sdtLocked"/>
              </w:sdtPr>
              <w:sdtContent>
                <w:tc>
                  <w:tcPr>
                    <w:tcW w:w="678" w:type="pct"/>
                    <w:vAlign w:val="center"/>
                  </w:tcPr>
                  <w:p w:rsidR="00C25009" w:rsidRPr="00C25009" w:rsidRDefault="00C25009" w:rsidP="00AA2390">
                    <w:pPr>
                      <w:ind w:right="5"/>
                      <w:jc w:val="center"/>
                      <w:rPr>
                        <w:rFonts w:ascii="Times New Roman" w:hAnsi="Times New Roman" w:cs="Times New Roman"/>
                        <w:szCs w:val="21"/>
                      </w:rPr>
                    </w:pPr>
                    <w:r w:rsidRPr="00C25009">
                      <w:rPr>
                        <w:rFonts w:ascii="Times New Roman" w:cs="Times New Roman"/>
                        <w:szCs w:val="21"/>
                      </w:rPr>
                      <w:t>账面价值</w:t>
                    </w:r>
                  </w:p>
                </w:tc>
              </w:sdtContent>
            </w:sdt>
          </w:tr>
          <w:tr w:rsidR="00C25009" w:rsidRPr="00C25009" w:rsidTr="00C25009">
            <w:trPr>
              <w:cantSplit/>
            </w:trPr>
            <w:sdt>
              <w:sdtPr>
                <w:rPr>
                  <w:rFonts w:ascii="Times New Roman" w:hAnsi="Times New Roman" w:cs="Times New Roman"/>
                  <w:szCs w:val="21"/>
                </w:rPr>
                <w:tag w:val="_PLD_b9ebbe420cec4305ad6f26473a8d7d73"/>
                <w:id w:val="454005339"/>
                <w:lock w:val="sdtLocked"/>
              </w:sdtPr>
              <w:sdtContent>
                <w:tc>
                  <w:tcPr>
                    <w:tcW w:w="757" w:type="pct"/>
                  </w:tcPr>
                  <w:p w:rsidR="00C25009" w:rsidRPr="00C25009" w:rsidRDefault="00C25009" w:rsidP="00AA2390">
                    <w:pPr>
                      <w:ind w:right="5"/>
                      <w:rPr>
                        <w:rFonts w:ascii="Times New Roman" w:hAnsi="Times New Roman" w:cs="Times New Roman"/>
                        <w:szCs w:val="21"/>
                      </w:rPr>
                    </w:pPr>
                    <w:r w:rsidRPr="00C25009">
                      <w:rPr>
                        <w:rFonts w:ascii="Times New Roman" w:cs="Times New Roman"/>
                        <w:szCs w:val="21"/>
                      </w:rPr>
                      <w:t>原材料</w:t>
                    </w:r>
                  </w:p>
                </w:tc>
              </w:sdtContent>
            </w:sdt>
            <w:tc>
              <w:tcPr>
                <w:tcW w:w="678" w:type="pct"/>
                <w:vAlign w:val="center"/>
              </w:tcPr>
              <w:p w:rsidR="00C25009" w:rsidRPr="00C25009" w:rsidRDefault="00C25009" w:rsidP="00C25009">
                <w:pPr>
                  <w:ind w:right="5"/>
                  <w:jc w:val="right"/>
                  <w:rPr>
                    <w:rFonts w:ascii="Times New Roman" w:hAnsi="Times New Roman" w:cs="Times New Roman"/>
                    <w:szCs w:val="21"/>
                  </w:rPr>
                </w:pPr>
                <w:r w:rsidRPr="00C25009">
                  <w:rPr>
                    <w:rFonts w:ascii="Times New Roman" w:hAnsi="Times New Roman" w:cs="Times New Roman"/>
                    <w:szCs w:val="21"/>
                  </w:rPr>
                  <w:t>185,638,863</w:t>
                </w:r>
              </w:p>
            </w:tc>
            <w:tc>
              <w:tcPr>
                <w:tcW w:w="737" w:type="pct"/>
                <w:vAlign w:val="center"/>
              </w:tcPr>
              <w:p w:rsidR="00C25009" w:rsidRPr="00C25009" w:rsidRDefault="00C25009" w:rsidP="00C25009">
                <w:pPr>
                  <w:ind w:right="5"/>
                  <w:jc w:val="right"/>
                  <w:rPr>
                    <w:rFonts w:ascii="Times New Roman" w:hAnsi="Times New Roman" w:cs="Times New Roman"/>
                    <w:szCs w:val="21"/>
                  </w:rPr>
                </w:pPr>
                <w:r w:rsidRPr="00C25009">
                  <w:rPr>
                    <w:rFonts w:ascii="Times New Roman" w:hAnsi="Times New Roman" w:cs="Times New Roman"/>
                    <w:szCs w:val="21"/>
                  </w:rPr>
                  <w:t>-</w:t>
                </w:r>
              </w:p>
            </w:tc>
            <w:tc>
              <w:tcPr>
                <w:tcW w:w="734" w:type="pct"/>
                <w:vAlign w:val="center"/>
              </w:tcPr>
              <w:p w:rsidR="00C25009" w:rsidRPr="00C25009" w:rsidRDefault="00C25009" w:rsidP="00C25009">
                <w:pPr>
                  <w:ind w:right="5"/>
                  <w:jc w:val="right"/>
                  <w:rPr>
                    <w:rFonts w:ascii="Times New Roman" w:hAnsi="Times New Roman" w:cs="Times New Roman"/>
                    <w:szCs w:val="21"/>
                  </w:rPr>
                </w:pPr>
                <w:r w:rsidRPr="00C25009">
                  <w:rPr>
                    <w:rFonts w:ascii="Times New Roman" w:hAnsi="Times New Roman" w:cs="Times New Roman"/>
                    <w:szCs w:val="21"/>
                  </w:rPr>
                  <w:t>185,638,863</w:t>
                </w:r>
              </w:p>
            </w:tc>
            <w:tc>
              <w:tcPr>
                <w:tcW w:w="678" w:type="pct"/>
                <w:vAlign w:val="center"/>
              </w:tcPr>
              <w:p w:rsidR="00C25009" w:rsidRPr="00C25009" w:rsidRDefault="00C25009" w:rsidP="00C25009">
                <w:pPr>
                  <w:ind w:right="5"/>
                  <w:jc w:val="right"/>
                  <w:rPr>
                    <w:rFonts w:ascii="Times New Roman" w:hAnsi="Times New Roman" w:cs="Times New Roman"/>
                    <w:szCs w:val="21"/>
                  </w:rPr>
                </w:pPr>
                <w:r w:rsidRPr="00C25009">
                  <w:rPr>
                    <w:rFonts w:ascii="Times New Roman" w:hAnsi="Times New Roman" w:cs="Times New Roman"/>
                    <w:szCs w:val="21"/>
                  </w:rPr>
                  <w:t>184,520,320</w:t>
                </w:r>
              </w:p>
            </w:tc>
            <w:tc>
              <w:tcPr>
                <w:tcW w:w="737" w:type="pct"/>
                <w:vAlign w:val="center"/>
              </w:tcPr>
              <w:p w:rsidR="00C25009" w:rsidRPr="00C25009" w:rsidRDefault="00C25009" w:rsidP="00C25009">
                <w:pPr>
                  <w:ind w:right="5"/>
                  <w:jc w:val="right"/>
                  <w:rPr>
                    <w:rFonts w:ascii="Times New Roman" w:hAnsi="Times New Roman" w:cs="Times New Roman"/>
                    <w:szCs w:val="21"/>
                  </w:rPr>
                </w:pPr>
                <w:r w:rsidRPr="00C25009">
                  <w:rPr>
                    <w:rFonts w:ascii="Times New Roman" w:hAnsi="Times New Roman" w:cs="Times New Roman"/>
                    <w:szCs w:val="21"/>
                  </w:rPr>
                  <w:t>-</w:t>
                </w:r>
              </w:p>
            </w:tc>
            <w:tc>
              <w:tcPr>
                <w:tcW w:w="678" w:type="pct"/>
                <w:vAlign w:val="center"/>
              </w:tcPr>
              <w:p w:rsidR="00C25009" w:rsidRPr="00C25009" w:rsidRDefault="00C25009" w:rsidP="00C25009">
                <w:pPr>
                  <w:ind w:right="5"/>
                  <w:jc w:val="right"/>
                  <w:rPr>
                    <w:rFonts w:ascii="Times New Roman" w:hAnsi="Times New Roman" w:cs="Times New Roman"/>
                    <w:szCs w:val="21"/>
                  </w:rPr>
                </w:pPr>
                <w:r w:rsidRPr="00C25009">
                  <w:rPr>
                    <w:rFonts w:ascii="Times New Roman" w:hAnsi="Times New Roman" w:cs="Times New Roman"/>
                    <w:szCs w:val="21"/>
                  </w:rPr>
                  <w:t>184,520,320</w:t>
                </w:r>
              </w:p>
            </w:tc>
          </w:tr>
          <w:tr w:rsidR="00C25009" w:rsidRPr="00C25009" w:rsidTr="00C25009">
            <w:trPr>
              <w:cantSplit/>
            </w:trPr>
            <w:sdt>
              <w:sdtPr>
                <w:rPr>
                  <w:rFonts w:ascii="Times New Roman" w:hAnsi="Times New Roman" w:cs="Times New Roman"/>
                  <w:szCs w:val="21"/>
                </w:rPr>
                <w:tag w:val="_PLD_9338f9d3e99649e7b63b83bb4d340a44"/>
                <w:id w:val="454005340"/>
                <w:lock w:val="sdtLocked"/>
              </w:sdtPr>
              <w:sdtContent>
                <w:tc>
                  <w:tcPr>
                    <w:tcW w:w="757" w:type="pct"/>
                  </w:tcPr>
                  <w:p w:rsidR="00C25009" w:rsidRPr="00C25009" w:rsidRDefault="00C25009" w:rsidP="00AA2390">
                    <w:pPr>
                      <w:ind w:right="5"/>
                      <w:rPr>
                        <w:rFonts w:ascii="Times New Roman" w:hAnsi="Times New Roman" w:cs="Times New Roman"/>
                        <w:szCs w:val="21"/>
                      </w:rPr>
                    </w:pPr>
                    <w:r w:rsidRPr="00C25009">
                      <w:rPr>
                        <w:rFonts w:ascii="Times New Roman" w:cs="Times New Roman"/>
                        <w:szCs w:val="21"/>
                      </w:rPr>
                      <w:t>库存商品</w:t>
                    </w:r>
                  </w:p>
                </w:tc>
              </w:sdtContent>
            </w:sdt>
            <w:tc>
              <w:tcPr>
                <w:tcW w:w="678" w:type="pct"/>
                <w:vAlign w:val="center"/>
              </w:tcPr>
              <w:p w:rsidR="00C25009" w:rsidRPr="00C25009" w:rsidRDefault="00C25009" w:rsidP="00C25009">
                <w:pPr>
                  <w:ind w:right="5"/>
                  <w:jc w:val="right"/>
                  <w:rPr>
                    <w:rFonts w:ascii="Times New Roman" w:hAnsi="Times New Roman" w:cs="Times New Roman"/>
                    <w:szCs w:val="21"/>
                  </w:rPr>
                </w:pPr>
                <w:r w:rsidRPr="00C25009">
                  <w:rPr>
                    <w:rFonts w:ascii="Times New Roman" w:hAnsi="Times New Roman" w:cs="Times New Roman"/>
                    <w:szCs w:val="21"/>
                  </w:rPr>
                  <w:t>1,578,620</w:t>
                </w:r>
              </w:p>
            </w:tc>
            <w:tc>
              <w:tcPr>
                <w:tcW w:w="737" w:type="pct"/>
                <w:vAlign w:val="center"/>
              </w:tcPr>
              <w:p w:rsidR="00C25009" w:rsidRPr="00C25009" w:rsidRDefault="00C25009" w:rsidP="00C25009">
                <w:pPr>
                  <w:ind w:right="5"/>
                  <w:jc w:val="right"/>
                  <w:rPr>
                    <w:rFonts w:ascii="Times New Roman" w:hAnsi="Times New Roman" w:cs="Times New Roman"/>
                    <w:szCs w:val="21"/>
                  </w:rPr>
                </w:pPr>
                <w:r w:rsidRPr="00C25009">
                  <w:rPr>
                    <w:rFonts w:ascii="Times New Roman" w:hAnsi="Times New Roman" w:cs="Times New Roman"/>
                    <w:szCs w:val="21"/>
                  </w:rPr>
                  <w:t>-</w:t>
                </w:r>
              </w:p>
            </w:tc>
            <w:tc>
              <w:tcPr>
                <w:tcW w:w="734" w:type="pct"/>
                <w:vAlign w:val="center"/>
              </w:tcPr>
              <w:p w:rsidR="00C25009" w:rsidRPr="00C25009" w:rsidRDefault="00C25009" w:rsidP="00C25009">
                <w:pPr>
                  <w:ind w:right="5"/>
                  <w:jc w:val="right"/>
                  <w:rPr>
                    <w:rFonts w:ascii="Times New Roman" w:hAnsi="Times New Roman" w:cs="Times New Roman"/>
                    <w:szCs w:val="21"/>
                  </w:rPr>
                </w:pPr>
                <w:r w:rsidRPr="00C25009">
                  <w:rPr>
                    <w:rFonts w:ascii="Times New Roman" w:hAnsi="Times New Roman" w:cs="Times New Roman"/>
                    <w:szCs w:val="21"/>
                  </w:rPr>
                  <w:t>1,578,620</w:t>
                </w:r>
              </w:p>
            </w:tc>
            <w:tc>
              <w:tcPr>
                <w:tcW w:w="678" w:type="pct"/>
                <w:vAlign w:val="center"/>
              </w:tcPr>
              <w:p w:rsidR="00C25009" w:rsidRPr="00C25009" w:rsidRDefault="00C25009" w:rsidP="00C25009">
                <w:pPr>
                  <w:ind w:right="5"/>
                  <w:jc w:val="right"/>
                  <w:rPr>
                    <w:rFonts w:ascii="Times New Roman" w:hAnsi="Times New Roman" w:cs="Times New Roman"/>
                    <w:szCs w:val="21"/>
                  </w:rPr>
                </w:pPr>
                <w:r w:rsidRPr="00C25009">
                  <w:rPr>
                    <w:rFonts w:ascii="Times New Roman" w:hAnsi="Times New Roman" w:cs="Times New Roman"/>
                    <w:szCs w:val="21"/>
                  </w:rPr>
                  <w:t>1,540,068</w:t>
                </w:r>
              </w:p>
            </w:tc>
            <w:tc>
              <w:tcPr>
                <w:tcW w:w="737" w:type="pct"/>
                <w:vAlign w:val="center"/>
              </w:tcPr>
              <w:p w:rsidR="00C25009" w:rsidRPr="00C25009" w:rsidRDefault="00C25009" w:rsidP="00C25009">
                <w:pPr>
                  <w:ind w:right="5"/>
                  <w:jc w:val="right"/>
                  <w:rPr>
                    <w:rFonts w:ascii="Times New Roman" w:hAnsi="Times New Roman" w:cs="Times New Roman"/>
                    <w:szCs w:val="21"/>
                  </w:rPr>
                </w:pPr>
                <w:r w:rsidRPr="00C25009">
                  <w:rPr>
                    <w:rFonts w:ascii="Times New Roman" w:hAnsi="Times New Roman" w:cs="Times New Roman"/>
                    <w:szCs w:val="21"/>
                  </w:rPr>
                  <w:t>-</w:t>
                </w:r>
              </w:p>
            </w:tc>
            <w:tc>
              <w:tcPr>
                <w:tcW w:w="678" w:type="pct"/>
                <w:vAlign w:val="center"/>
              </w:tcPr>
              <w:p w:rsidR="00C25009" w:rsidRPr="00C25009" w:rsidRDefault="00C25009" w:rsidP="00C25009">
                <w:pPr>
                  <w:ind w:right="5"/>
                  <w:jc w:val="right"/>
                  <w:rPr>
                    <w:rFonts w:ascii="Times New Roman" w:hAnsi="Times New Roman" w:cs="Times New Roman"/>
                    <w:szCs w:val="21"/>
                  </w:rPr>
                </w:pPr>
                <w:r w:rsidRPr="00C25009">
                  <w:rPr>
                    <w:rFonts w:ascii="Times New Roman" w:hAnsi="Times New Roman" w:cs="Times New Roman"/>
                    <w:szCs w:val="21"/>
                  </w:rPr>
                  <w:t>1,540,068</w:t>
                </w:r>
              </w:p>
            </w:tc>
          </w:tr>
          <w:sdt>
            <w:sdtPr>
              <w:rPr>
                <w:rFonts w:ascii="Times New Roman" w:hAnsi="Times New Roman" w:cs="Times New Roman"/>
                <w:szCs w:val="21"/>
              </w:rPr>
              <w:alias w:val="其他存货"/>
              <w:tag w:val="_TUP_c8c5bd0ddd2e4a069285e8f770e175a9"/>
              <w:id w:val="454005341"/>
              <w:lock w:val="sdtLocked"/>
            </w:sdtPr>
            <w:sdtContent>
              <w:tr w:rsidR="00C25009" w:rsidRPr="00C25009" w:rsidTr="00C25009">
                <w:trPr>
                  <w:cantSplit/>
                </w:trPr>
                <w:tc>
                  <w:tcPr>
                    <w:tcW w:w="757" w:type="pct"/>
                  </w:tcPr>
                  <w:p w:rsidR="00C25009" w:rsidRPr="00C25009" w:rsidRDefault="00C25009" w:rsidP="00AA2390">
                    <w:pPr>
                      <w:ind w:right="5"/>
                      <w:rPr>
                        <w:rFonts w:ascii="Times New Roman" w:hAnsi="Times New Roman" w:cs="Times New Roman"/>
                        <w:szCs w:val="21"/>
                      </w:rPr>
                    </w:pPr>
                    <w:r w:rsidRPr="00C25009">
                      <w:rPr>
                        <w:rFonts w:ascii="Times New Roman" w:cs="Times New Roman"/>
                        <w:szCs w:val="21"/>
                      </w:rPr>
                      <w:t>旧轨料</w:t>
                    </w:r>
                  </w:p>
                </w:tc>
                <w:tc>
                  <w:tcPr>
                    <w:tcW w:w="678" w:type="pct"/>
                    <w:vAlign w:val="center"/>
                  </w:tcPr>
                  <w:p w:rsidR="00C25009" w:rsidRPr="00C25009" w:rsidRDefault="00C25009" w:rsidP="00C25009">
                    <w:pPr>
                      <w:ind w:right="5"/>
                      <w:jc w:val="right"/>
                      <w:rPr>
                        <w:rFonts w:ascii="Times New Roman" w:hAnsi="Times New Roman" w:cs="Times New Roman"/>
                        <w:szCs w:val="21"/>
                      </w:rPr>
                    </w:pPr>
                    <w:r w:rsidRPr="00C25009">
                      <w:rPr>
                        <w:rFonts w:ascii="Times New Roman" w:hAnsi="Times New Roman" w:cs="Times New Roman"/>
                        <w:szCs w:val="21"/>
                      </w:rPr>
                      <w:t>104,483,309</w:t>
                    </w:r>
                  </w:p>
                </w:tc>
                <w:tc>
                  <w:tcPr>
                    <w:tcW w:w="737" w:type="pct"/>
                    <w:vAlign w:val="center"/>
                  </w:tcPr>
                  <w:p w:rsidR="00C25009" w:rsidRPr="00C25009" w:rsidRDefault="00C25009" w:rsidP="003F01BE">
                    <w:pPr>
                      <w:ind w:right="5"/>
                      <w:jc w:val="right"/>
                      <w:rPr>
                        <w:rFonts w:ascii="Times New Roman" w:hAnsi="Times New Roman" w:cs="Times New Roman"/>
                        <w:szCs w:val="21"/>
                      </w:rPr>
                    </w:pPr>
                    <w:r w:rsidRPr="00C25009">
                      <w:rPr>
                        <w:rFonts w:ascii="Times New Roman" w:hAnsi="Times New Roman" w:cs="Times New Roman"/>
                        <w:szCs w:val="21"/>
                      </w:rPr>
                      <w:t>28,466,447</w:t>
                    </w:r>
                  </w:p>
                </w:tc>
                <w:tc>
                  <w:tcPr>
                    <w:tcW w:w="734" w:type="pct"/>
                    <w:vAlign w:val="center"/>
                  </w:tcPr>
                  <w:p w:rsidR="00C25009" w:rsidRPr="00C25009" w:rsidRDefault="00C25009" w:rsidP="00C25009">
                    <w:pPr>
                      <w:ind w:right="5"/>
                      <w:jc w:val="right"/>
                      <w:rPr>
                        <w:rFonts w:ascii="Times New Roman" w:hAnsi="Times New Roman" w:cs="Times New Roman"/>
                        <w:szCs w:val="21"/>
                      </w:rPr>
                    </w:pPr>
                    <w:r w:rsidRPr="00C25009">
                      <w:rPr>
                        <w:rFonts w:ascii="Times New Roman" w:hAnsi="Times New Roman" w:cs="Times New Roman"/>
                        <w:szCs w:val="21"/>
                      </w:rPr>
                      <w:t>76,016,862</w:t>
                    </w:r>
                  </w:p>
                </w:tc>
                <w:tc>
                  <w:tcPr>
                    <w:tcW w:w="678" w:type="pct"/>
                    <w:vAlign w:val="center"/>
                  </w:tcPr>
                  <w:p w:rsidR="00C25009" w:rsidRPr="00C25009" w:rsidRDefault="00C25009" w:rsidP="00C25009">
                    <w:pPr>
                      <w:ind w:right="5"/>
                      <w:jc w:val="right"/>
                      <w:rPr>
                        <w:rFonts w:ascii="Times New Roman" w:hAnsi="Times New Roman" w:cs="Times New Roman"/>
                        <w:szCs w:val="21"/>
                      </w:rPr>
                    </w:pPr>
                    <w:r w:rsidRPr="00C25009">
                      <w:rPr>
                        <w:rFonts w:ascii="Times New Roman" w:hAnsi="Times New Roman" w:cs="Times New Roman"/>
                        <w:szCs w:val="21"/>
                      </w:rPr>
                      <w:t>103,286,752</w:t>
                    </w:r>
                  </w:p>
                </w:tc>
                <w:tc>
                  <w:tcPr>
                    <w:tcW w:w="737" w:type="pct"/>
                    <w:vAlign w:val="center"/>
                  </w:tcPr>
                  <w:p w:rsidR="00C25009" w:rsidRPr="00C25009" w:rsidRDefault="00C25009" w:rsidP="003F01BE">
                    <w:pPr>
                      <w:ind w:right="5"/>
                      <w:jc w:val="right"/>
                      <w:rPr>
                        <w:rFonts w:ascii="Times New Roman" w:hAnsi="Times New Roman" w:cs="Times New Roman"/>
                        <w:szCs w:val="21"/>
                      </w:rPr>
                    </w:pPr>
                    <w:r w:rsidRPr="00C25009">
                      <w:rPr>
                        <w:rFonts w:ascii="Times New Roman" w:hAnsi="Times New Roman" w:cs="Times New Roman"/>
                        <w:szCs w:val="21"/>
                      </w:rPr>
                      <w:t>23,976,243</w:t>
                    </w:r>
                  </w:p>
                </w:tc>
                <w:tc>
                  <w:tcPr>
                    <w:tcW w:w="678" w:type="pct"/>
                    <w:vAlign w:val="center"/>
                  </w:tcPr>
                  <w:p w:rsidR="00C25009" w:rsidRPr="00C25009" w:rsidRDefault="00C25009" w:rsidP="00C25009">
                    <w:pPr>
                      <w:ind w:right="5"/>
                      <w:jc w:val="right"/>
                      <w:rPr>
                        <w:rFonts w:ascii="Times New Roman" w:hAnsi="Times New Roman" w:cs="Times New Roman"/>
                        <w:szCs w:val="21"/>
                      </w:rPr>
                    </w:pPr>
                    <w:r w:rsidRPr="00C25009">
                      <w:rPr>
                        <w:rFonts w:ascii="Times New Roman" w:hAnsi="Times New Roman" w:cs="Times New Roman"/>
                        <w:szCs w:val="21"/>
                      </w:rPr>
                      <w:t>79,310,509</w:t>
                    </w:r>
                  </w:p>
                </w:tc>
              </w:tr>
            </w:sdtContent>
          </w:sdt>
          <w:sdt>
            <w:sdtPr>
              <w:rPr>
                <w:rFonts w:ascii="Times New Roman" w:hAnsi="Times New Roman" w:cs="Times New Roman"/>
                <w:szCs w:val="21"/>
              </w:rPr>
              <w:alias w:val="其他存货"/>
              <w:tag w:val="_TUP_c8c5bd0ddd2e4a069285e8f770e175a9"/>
              <w:id w:val="454005342"/>
              <w:lock w:val="sdtLocked"/>
            </w:sdtPr>
            <w:sdtContent>
              <w:tr w:rsidR="00C25009" w:rsidRPr="00C25009" w:rsidTr="00C25009">
                <w:trPr>
                  <w:cantSplit/>
                </w:trPr>
                <w:tc>
                  <w:tcPr>
                    <w:tcW w:w="757" w:type="pct"/>
                  </w:tcPr>
                  <w:p w:rsidR="00C25009" w:rsidRPr="00C25009" w:rsidRDefault="00C25009" w:rsidP="00AA2390">
                    <w:pPr>
                      <w:ind w:right="5"/>
                      <w:rPr>
                        <w:rFonts w:ascii="Times New Roman" w:hAnsi="Times New Roman" w:cs="Times New Roman"/>
                        <w:szCs w:val="21"/>
                      </w:rPr>
                    </w:pPr>
                    <w:r w:rsidRPr="00C25009">
                      <w:rPr>
                        <w:rFonts w:ascii="Times New Roman" w:cs="Times New Roman"/>
                        <w:szCs w:val="21"/>
                      </w:rPr>
                      <w:t>其他互换配件</w:t>
                    </w:r>
                  </w:p>
                </w:tc>
                <w:tc>
                  <w:tcPr>
                    <w:tcW w:w="678" w:type="pct"/>
                    <w:vAlign w:val="center"/>
                  </w:tcPr>
                  <w:p w:rsidR="00C25009" w:rsidRPr="00C25009" w:rsidRDefault="00C25009" w:rsidP="00C25009">
                    <w:pPr>
                      <w:ind w:right="5"/>
                      <w:jc w:val="right"/>
                      <w:rPr>
                        <w:rFonts w:ascii="Times New Roman" w:hAnsi="Times New Roman" w:cs="Times New Roman"/>
                        <w:szCs w:val="21"/>
                      </w:rPr>
                    </w:pPr>
                    <w:r w:rsidRPr="00C25009">
                      <w:rPr>
                        <w:rFonts w:ascii="Times New Roman" w:hAnsi="Times New Roman" w:cs="Times New Roman"/>
                        <w:szCs w:val="21"/>
                      </w:rPr>
                      <w:t>67,492,914</w:t>
                    </w:r>
                  </w:p>
                </w:tc>
                <w:tc>
                  <w:tcPr>
                    <w:tcW w:w="737" w:type="pct"/>
                    <w:vAlign w:val="center"/>
                  </w:tcPr>
                  <w:p w:rsidR="00C25009" w:rsidRPr="00C25009" w:rsidRDefault="00C25009" w:rsidP="00C25009">
                    <w:pPr>
                      <w:ind w:right="5"/>
                      <w:jc w:val="right"/>
                      <w:rPr>
                        <w:rFonts w:ascii="Times New Roman" w:hAnsi="Times New Roman" w:cs="Times New Roman"/>
                        <w:szCs w:val="21"/>
                      </w:rPr>
                    </w:pPr>
                    <w:r w:rsidRPr="00C25009">
                      <w:rPr>
                        <w:rFonts w:ascii="Times New Roman" w:hAnsi="Times New Roman" w:cs="Times New Roman"/>
                        <w:szCs w:val="21"/>
                      </w:rPr>
                      <w:t>-</w:t>
                    </w:r>
                  </w:p>
                </w:tc>
                <w:tc>
                  <w:tcPr>
                    <w:tcW w:w="734" w:type="pct"/>
                    <w:vAlign w:val="center"/>
                  </w:tcPr>
                  <w:p w:rsidR="00C25009" w:rsidRPr="00C25009" w:rsidRDefault="00C25009" w:rsidP="00C25009">
                    <w:pPr>
                      <w:ind w:right="5"/>
                      <w:jc w:val="right"/>
                      <w:rPr>
                        <w:rFonts w:ascii="Times New Roman" w:hAnsi="Times New Roman" w:cs="Times New Roman"/>
                        <w:szCs w:val="21"/>
                      </w:rPr>
                    </w:pPr>
                    <w:r w:rsidRPr="00C25009">
                      <w:rPr>
                        <w:rFonts w:ascii="Times New Roman" w:hAnsi="Times New Roman" w:cs="Times New Roman"/>
                        <w:szCs w:val="21"/>
                      </w:rPr>
                      <w:t>67,492,914</w:t>
                    </w:r>
                  </w:p>
                </w:tc>
                <w:tc>
                  <w:tcPr>
                    <w:tcW w:w="678" w:type="pct"/>
                    <w:vAlign w:val="center"/>
                  </w:tcPr>
                  <w:p w:rsidR="00C25009" w:rsidRPr="00C25009" w:rsidRDefault="00C25009" w:rsidP="00C25009">
                    <w:pPr>
                      <w:ind w:right="5"/>
                      <w:jc w:val="right"/>
                      <w:rPr>
                        <w:rFonts w:ascii="Times New Roman" w:hAnsi="Times New Roman" w:cs="Times New Roman"/>
                        <w:szCs w:val="21"/>
                      </w:rPr>
                    </w:pPr>
                    <w:r w:rsidRPr="00C25009">
                      <w:rPr>
                        <w:rFonts w:ascii="Times New Roman" w:hAnsi="Times New Roman" w:cs="Times New Roman"/>
                        <w:szCs w:val="21"/>
                      </w:rPr>
                      <w:t>67,236,365</w:t>
                    </w:r>
                  </w:p>
                </w:tc>
                <w:tc>
                  <w:tcPr>
                    <w:tcW w:w="737" w:type="pct"/>
                    <w:vAlign w:val="center"/>
                  </w:tcPr>
                  <w:p w:rsidR="00C25009" w:rsidRPr="00C25009" w:rsidRDefault="00C25009" w:rsidP="00C25009">
                    <w:pPr>
                      <w:ind w:right="5"/>
                      <w:jc w:val="right"/>
                      <w:rPr>
                        <w:rFonts w:ascii="Times New Roman" w:hAnsi="Times New Roman" w:cs="Times New Roman"/>
                        <w:szCs w:val="21"/>
                      </w:rPr>
                    </w:pPr>
                    <w:r w:rsidRPr="00C25009">
                      <w:rPr>
                        <w:rFonts w:ascii="Times New Roman" w:hAnsi="Times New Roman" w:cs="Times New Roman"/>
                        <w:szCs w:val="21"/>
                      </w:rPr>
                      <w:t>-</w:t>
                    </w:r>
                  </w:p>
                </w:tc>
                <w:tc>
                  <w:tcPr>
                    <w:tcW w:w="678" w:type="pct"/>
                    <w:vAlign w:val="center"/>
                  </w:tcPr>
                  <w:p w:rsidR="00C25009" w:rsidRPr="00C25009" w:rsidRDefault="00C25009" w:rsidP="00C25009">
                    <w:pPr>
                      <w:ind w:right="5"/>
                      <w:jc w:val="right"/>
                      <w:rPr>
                        <w:rFonts w:ascii="Times New Roman" w:hAnsi="Times New Roman" w:cs="Times New Roman"/>
                        <w:szCs w:val="21"/>
                      </w:rPr>
                    </w:pPr>
                    <w:r w:rsidRPr="00C25009">
                      <w:rPr>
                        <w:rFonts w:ascii="Times New Roman" w:hAnsi="Times New Roman" w:cs="Times New Roman"/>
                        <w:szCs w:val="21"/>
                      </w:rPr>
                      <w:t>67,236,365</w:t>
                    </w:r>
                  </w:p>
                </w:tc>
              </w:tr>
            </w:sdtContent>
          </w:sdt>
          <w:tr w:rsidR="00C25009" w:rsidRPr="00C25009" w:rsidTr="00C25009">
            <w:trPr>
              <w:cantSplit/>
            </w:trPr>
            <w:sdt>
              <w:sdtPr>
                <w:rPr>
                  <w:rFonts w:ascii="Times New Roman" w:hAnsi="Times New Roman" w:cs="Times New Roman"/>
                  <w:szCs w:val="21"/>
                </w:rPr>
                <w:tag w:val="_PLD_edd5f5aae1714ca29cd82d7b8bc33bc6"/>
                <w:id w:val="454005343"/>
                <w:lock w:val="sdtLocked"/>
              </w:sdtPr>
              <w:sdtContent>
                <w:tc>
                  <w:tcPr>
                    <w:tcW w:w="757" w:type="pct"/>
                  </w:tcPr>
                  <w:p w:rsidR="00C25009" w:rsidRPr="00C25009" w:rsidRDefault="00C25009" w:rsidP="00AA2390">
                    <w:pPr>
                      <w:ind w:right="5"/>
                      <w:jc w:val="center"/>
                      <w:rPr>
                        <w:rFonts w:ascii="Times New Roman" w:hAnsi="Times New Roman" w:cs="Times New Roman"/>
                        <w:szCs w:val="21"/>
                      </w:rPr>
                    </w:pPr>
                    <w:r w:rsidRPr="00C25009">
                      <w:rPr>
                        <w:rFonts w:ascii="Times New Roman" w:cs="Times New Roman"/>
                        <w:szCs w:val="21"/>
                      </w:rPr>
                      <w:t>合计</w:t>
                    </w:r>
                  </w:p>
                </w:tc>
              </w:sdtContent>
            </w:sdt>
            <w:tc>
              <w:tcPr>
                <w:tcW w:w="678" w:type="pct"/>
                <w:vAlign w:val="center"/>
              </w:tcPr>
              <w:p w:rsidR="00C25009" w:rsidRPr="00C25009" w:rsidRDefault="00C25009" w:rsidP="00C25009">
                <w:pPr>
                  <w:jc w:val="right"/>
                  <w:rPr>
                    <w:rFonts w:ascii="Times New Roman" w:hAnsi="Times New Roman" w:cs="Times New Roman"/>
                    <w:szCs w:val="21"/>
                  </w:rPr>
                </w:pPr>
                <w:r w:rsidRPr="00C25009">
                  <w:rPr>
                    <w:rFonts w:ascii="Times New Roman" w:hAnsi="Times New Roman" w:cs="Times New Roman"/>
                    <w:szCs w:val="21"/>
                  </w:rPr>
                  <w:t>359,193,706</w:t>
                </w:r>
              </w:p>
            </w:tc>
            <w:tc>
              <w:tcPr>
                <w:tcW w:w="737" w:type="pct"/>
                <w:vAlign w:val="center"/>
              </w:tcPr>
              <w:p w:rsidR="00C25009" w:rsidRPr="00C25009" w:rsidRDefault="00C25009" w:rsidP="003F01BE">
                <w:pPr>
                  <w:jc w:val="right"/>
                  <w:rPr>
                    <w:rFonts w:ascii="Times New Roman" w:hAnsi="Times New Roman" w:cs="Times New Roman"/>
                    <w:szCs w:val="21"/>
                  </w:rPr>
                </w:pPr>
                <w:r w:rsidRPr="00C25009">
                  <w:rPr>
                    <w:rFonts w:ascii="Times New Roman" w:hAnsi="Times New Roman" w:cs="Times New Roman"/>
                    <w:szCs w:val="21"/>
                  </w:rPr>
                  <w:t>28,466,447</w:t>
                </w:r>
              </w:p>
            </w:tc>
            <w:tc>
              <w:tcPr>
                <w:tcW w:w="734" w:type="pct"/>
                <w:vAlign w:val="center"/>
              </w:tcPr>
              <w:p w:rsidR="00C25009" w:rsidRPr="00C25009" w:rsidRDefault="00C25009" w:rsidP="00C25009">
                <w:pPr>
                  <w:jc w:val="right"/>
                  <w:rPr>
                    <w:rFonts w:ascii="Times New Roman" w:hAnsi="Times New Roman" w:cs="Times New Roman"/>
                    <w:szCs w:val="21"/>
                  </w:rPr>
                </w:pPr>
                <w:r w:rsidRPr="00C25009">
                  <w:rPr>
                    <w:rFonts w:ascii="Times New Roman" w:hAnsi="Times New Roman" w:cs="Times New Roman"/>
                    <w:szCs w:val="21"/>
                  </w:rPr>
                  <w:t>330,727,259</w:t>
                </w:r>
              </w:p>
            </w:tc>
            <w:tc>
              <w:tcPr>
                <w:tcW w:w="678" w:type="pct"/>
                <w:vAlign w:val="center"/>
              </w:tcPr>
              <w:p w:rsidR="00C25009" w:rsidRPr="00C25009" w:rsidRDefault="00C25009" w:rsidP="00C25009">
                <w:pPr>
                  <w:jc w:val="right"/>
                  <w:rPr>
                    <w:rFonts w:ascii="Times New Roman" w:hAnsi="Times New Roman" w:cs="Times New Roman"/>
                    <w:szCs w:val="21"/>
                  </w:rPr>
                </w:pPr>
                <w:r w:rsidRPr="00C25009">
                  <w:rPr>
                    <w:rFonts w:ascii="Times New Roman" w:hAnsi="Times New Roman" w:cs="Times New Roman"/>
                    <w:szCs w:val="21"/>
                  </w:rPr>
                  <w:t>356,583,505</w:t>
                </w:r>
              </w:p>
            </w:tc>
            <w:tc>
              <w:tcPr>
                <w:tcW w:w="737" w:type="pct"/>
                <w:vAlign w:val="center"/>
              </w:tcPr>
              <w:p w:rsidR="00C25009" w:rsidRPr="00C25009" w:rsidRDefault="00C25009" w:rsidP="003F01BE">
                <w:pPr>
                  <w:ind w:right="5"/>
                  <w:jc w:val="right"/>
                  <w:rPr>
                    <w:rFonts w:ascii="Times New Roman" w:hAnsi="Times New Roman" w:cs="Times New Roman"/>
                    <w:szCs w:val="21"/>
                  </w:rPr>
                </w:pPr>
                <w:r w:rsidRPr="00C25009">
                  <w:rPr>
                    <w:rFonts w:ascii="Times New Roman" w:hAnsi="Times New Roman" w:cs="Times New Roman"/>
                    <w:szCs w:val="21"/>
                  </w:rPr>
                  <w:t>23,976,243</w:t>
                </w:r>
              </w:p>
            </w:tc>
            <w:tc>
              <w:tcPr>
                <w:tcW w:w="678" w:type="pct"/>
                <w:vAlign w:val="center"/>
              </w:tcPr>
              <w:p w:rsidR="00C25009" w:rsidRPr="00C25009" w:rsidRDefault="00C25009" w:rsidP="00C25009">
                <w:pPr>
                  <w:ind w:right="5"/>
                  <w:jc w:val="right"/>
                  <w:rPr>
                    <w:rFonts w:ascii="Times New Roman" w:hAnsi="Times New Roman" w:cs="Times New Roman"/>
                    <w:color w:val="000000"/>
                    <w:szCs w:val="21"/>
                  </w:rPr>
                </w:pPr>
                <w:r w:rsidRPr="00C25009">
                  <w:rPr>
                    <w:rFonts w:ascii="Times New Roman" w:hAnsi="Times New Roman" w:cs="Times New Roman"/>
                    <w:color w:val="000000"/>
                    <w:szCs w:val="21"/>
                  </w:rPr>
                  <w:t>332,607,262</w:t>
                </w:r>
              </w:p>
            </w:tc>
          </w:tr>
        </w:tbl>
        <w:p w:rsidR="00090269" w:rsidRPr="003212A7" w:rsidRDefault="002A727A" w:rsidP="003212A7"/>
      </w:sdtContent>
    </w:sdt>
    <w:sdt>
      <w:sdtPr>
        <w:rPr>
          <w:rFonts w:ascii="宋体" w:hAnsi="宋体" w:cs="宋体" w:hint="eastAsia"/>
          <w:b w:val="0"/>
          <w:bCs w:val="0"/>
          <w:kern w:val="0"/>
          <w:szCs w:val="24"/>
        </w:rPr>
        <w:alias w:val="模块:存货跌价准备"/>
        <w:tag w:val="_SEC_f5d204839da647b4984ba81ca9593f3b"/>
        <w:id w:val="-298533690"/>
        <w:lock w:val="sdtLocked"/>
        <w:placeholder>
          <w:docPart w:val="GBC22222222222222222222222222222"/>
        </w:placeholder>
      </w:sdtPr>
      <w:sdtEndPr>
        <w:rPr>
          <w:rFonts w:ascii="Times New Roman" w:hAnsi="Times New Roman"/>
        </w:rPr>
      </w:sdtEndPr>
      <w:sdtContent>
        <w:p w:rsidR="00090269" w:rsidRPr="0051699B" w:rsidRDefault="00BD1CE5" w:rsidP="0085514F">
          <w:pPr>
            <w:pStyle w:val="4"/>
            <w:numPr>
              <w:ilvl w:val="0"/>
              <w:numId w:val="36"/>
            </w:numPr>
            <w:tabs>
              <w:tab w:val="left" w:pos="630"/>
            </w:tabs>
          </w:pPr>
          <w:r w:rsidRPr="0051699B">
            <w:rPr>
              <w:rFonts w:hint="eastAsia"/>
            </w:rPr>
            <w:t>存货跌价准备</w:t>
          </w:r>
        </w:p>
        <w:sdt>
          <w:sdtPr>
            <w:alias w:val="是否适用：存货跌价准备[双击切换]"/>
            <w:tag w:val="_GBC_c61866b530ae491eb21bee1edd36619e"/>
            <w:id w:val="-1339076578"/>
            <w:lock w:val="sdtContentLocked"/>
            <w:placeholder>
              <w:docPart w:val="GBC22222222222222222222222222222"/>
            </w:placeholder>
          </w:sdtPr>
          <w:sdtContent>
            <w:p w:rsidR="00090269" w:rsidRDefault="002A727A">
              <w:r>
                <w:fldChar w:fldCharType="begin"/>
              </w:r>
              <w:r w:rsidR="003212A7">
                <w:instrText xml:space="preserve">MACROBUTTON  SnrToggleCheckbox √适用 </w:instrText>
              </w:r>
              <w:r>
                <w:fldChar w:fldCharType="end"/>
              </w:r>
              <w:r>
                <w:fldChar w:fldCharType="begin"/>
              </w:r>
              <w:r w:rsidR="003212A7">
                <w:instrText xml:space="preserve"> MACROBUTTON  SnrToggleCheckbox □不适用 </w:instrText>
              </w:r>
              <w:r>
                <w:fldChar w:fldCharType="end"/>
              </w:r>
            </w:p>
          </w:sdtContent>
        </w:sdt>
        <w:p w:rsidR="00090269" w:rsidRDefault="00BD1CE5">
          <w:pPr>
            <w:jc w:val="right"/>
            <w:rPr>
              <w:szCs w:val="21"/>
            </w:rPr>
          </w:pPr>
          <w:r>
            <w:rPr>
              <w:rFonts w:hint="eastAsia"/>
              <w:szCs w:val="21"/>
            </w:rPr>
            <w:t>单位：</w:t>
          </w:r>
          <w:sdt>
            <w:sdtPr>
              <w:rPr>
                <w:rFonts w:hint="eastAsia"/>
                <w:szCs w:val="21"/>
              </w:rPr>
              <w:alias w:val="单位：存货跌价准备"/>
              <w:tag w:val="_GBC_2d3e3a5e2ff44ef3bbef756054f246f3"/>
              <w:id w:val="13710386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F5055">
                <w:rPr>
                  <w:rFonts w:hint="eastAsia"/>
                  <w:szCs w:val="21"/>
                </w:rPr>
                <w:t>元</w:t>
              </w:r>
            </w:sdtContent>
          </w:sdt>
          <w:r>
            <w:rPr>
              <w:rFonts w:hint="eastAsia"/>
              <w:szCs w:val="21"/>
            </w:rPr>
            <w:t xml:space="preserve">  币种：</w:t>
          </w:r>
          <w:sdt>
            <w:sdtPr>
              <w:rPr>
                <w:rFonts w:hint="eastAsia"/>
                <w:szCs w:val="21"/>
              </w:rPr>
              <w:alias w:val="币种：存货跌价准备"/>
              <w:tag w:val="_GBC_c51bd05fe51f4b609e7e1904eb064d34"/>
              <w:id w:val="-18184098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14"/>
            <w:gridCol w:w="1175"/>
            <w:gridCol w:w="1191"/>
            <w:gridCol w:w="1191"/>
            <w:gridCol w:w="1299"/>
            <w:gridCol w:w="1097"/>
            <w:gridCol w:w="1182"/>
          </w:tblGrid>
          <w:tr w:rsidR="0044160B" w:rsidRPr="0044160B" w:rsidTr="0044160B">
            <w:trPr>
              <w:trHeight w:val="238"/>
            </w:trPr>
            <w:sdt>
              <w:sdtPr>
                <w:rPr>
                  <w:rFonts w:ascii="Times New Roman" w:hAnsi="Times New Roman" w:cs="Times New Roman"/>
                  <w:szCs w:val="21"/>
                </w:rPr>
                <w:tag w:val="_PLD_4ac7cc4fa4994c1db43ed3b367defc13"/>
                <w:id w:val="454005742"/>
                <w:lock w:val="sdtLocked"/>
              </w:sdtPr>
              <w:sdtContent>
                <w:tc>
                  <w:tcPr>
                    <w:tcW w:w="1058" w:type="pct"/>
                    <w:vMerge w:val="restart"/>
                    <w:tcBorders>
                      <w:top w:val="single" w:sz="4" w:space="0" w:color="auto"/>
                      <w:left w:val="single" w:sz="4" w:space="0" w:color="auto"/>
                      <w:bottom w:val="single" w:sz="4" w:space="0" w:color="auto"/>
                      <w:right w:val="single" w:sz="4" w:space="0" w:color="auto"/>
                    </w:tcBorders>
                    <w:vAlign w:val="center"/>
                  </w:tcPr>
                  <w:p w:rsidR="0044160B" w:rsidRPr="0044160B" w:rsidRDefault="0044160B" w:rsidP="00AA2390">
                    <w:pPr>
                      <w:jc w:val="center"/>
                      <w:rPr>
                        <w:rFonts w:ascii="Times New Roman" w:hAnsi="Times New Roman" w:cs="Times New Roman"/>
                        <w:szCs w:val="21"/>
                      </w:rPr>
                    </w:pPr>
                    <w:r w:rsidRPr="0044160B">
                      <w:rPr>
                        <w:rFonts w:ascii="Times New Roman" w:cs="Times New Roman"/>
                        <w:szCs w:val="21"/>
                      </w:rPr>
                      <w:t>项目</w:t>
                    </w:r>
                  </w:p>
                </w:tc>
              </w:sdtContent>
            </w:sdt>
            <w:sdt>
              <w:sdtPr>
                <w:rPr>
                  <w:rFonts w:ascii="Times New Roman" w:hAnsi="Times New Roman" w:cs="Times New Roman"/>
                  <w:szCs w:val="21"/>
                </w:rPr>
                <w:tag w:val="_PLD_7a2e758257864908b13bf89a561f9b5a"/>
                <w:id w:val="454005743"/>
                <w:lock w:val="sdtLocked"/>
              </w:sdtPr>
              <w:sdtContent>
                <w:tc>
                  <w:tcPr>
                    <w:tcW w:w="649" w:type="pct"/>
                    <w:vMerge w:val="restart"/>
                    <w:tcBorders>
                      <w:top w:val="single" w:sz="4" w:space="0" w:color="auto"/>
                      <w:left w:val="single" w:sz="4" w:space="0" w:color="auto"/>
                      <w:bottom w:val="single" w:sz="4" w:space="0" w:color="auto"/>
                      <w:right w:val="single" w:sz="4" w:space="0" w:color="auto"/>
                    </w:tcBorders>
                    <w:vAlign w:val="center"/>
                  </w:tcPr>
                  <w:p w:rsidR="0044160B" w:rsidRPr="0044160B" w:rsidRDefault="0044160B" w:rsidP="00AA2390">
                    <w:pPr>
                      <w:jc w:val="center"/>
                      <w:rPr>
                        <w:rFonts w:ascii="Times New Roman" w:hAnsi="Times New Roman" w:cs="Times New Roman"/>
                        <w:szCs w:val="21"/>
                      </w:rPr>
                    </w:pPr>
                    <w:r w:rsidRPr="0044160B">
                      <w:rPr>
                        <w:rFonts w:ascii="Times New Roman" w:cs="Times New Roman"/>
                        <w:szCs w:val="21"/>
                      </w:rPr>
                      <w:t>期初余额</w:t>
                    </w:r>
                  </w:p>
                </w:tc>
              </w:sdtContent>
            </w:sdt>
            <w:sdt>
              <w:sdtPr>
                <w:rPr>
                  <w:rFonts w:ascii="Times New Roman" w:hAnsi="Times New Roman" w:cs="Times New Roman"/>
                  <w:szCs w:val="21"/>
                </w:rPr>
                <w:tag w:val="_PLD_d95d27d30a6440b5ba0d3798473f422e"/>
                <w:id w:val="454005744"/>
                <w:lock w:val="sdtLocked"/>
              </w:sdtPr>
              <w:sdtContent>
                <w:tc>
                  <w:tcPr>
                    <w:tcW w:w="1316" w:type="pct"/>
                    <w:gridSpan w:val="2"/>
                    <w:tcBorders>
                      <w:top w:val="single" w:sz="4" w:space="0" w:color="auto"/>
                      <w:left w:val="single" w:sz="4" w:space="0" w:color="auto"/>
                      <w:right w:val="single" w:sz="4" w:space="0" w:color="auto"/>
                    </w:tcBorders>
                    <w:vAlign w:val="center"/>
                  </w:tcPr>
                  <w:p w:rsidR="0044160B" w:rsidRPr="0044160B" w:rsidRDefault="0044160B" w:rsidP="00AA2390">
                    <w:pPr>
                      <w:jc w:val="center"/>
                      <w:rPr>
                        <w:rFonts w:ascii="Times New Roman" w:hAnsi="Times New Roman" w:cs="Times New Roman"/>
                        <w:szCs w:val="21"/>
                      </w:rPr>
                    </w:pPr>
                    <w:r w:rsidRPr="0044160B">
                      <w:rPr>
                        <w:rFonts w:ascii="Times New Roman" w:cs="Times New Roman"/>
                        <w:szCs w:val="21"/>
                      </w:rPr>
                      <w:t>本期增加金额</w:t>
                    </w:r>
                  </w:p>
                </w:tc>
              </w:sdtContent>
            </w:sdt>
            <w:sdt>
              <w:sdtPr>
                <w:rPr>
                  <w:rFonts w:ascii="Times New Roman" w:hAnsi="Times New Roman" w:cs="Times New Roman"/>
                  <w:szCs w:val="21"/>
                </w:rPr>
                <w:tag w:val="_PLD_cb7d37811bf944e4a7bb31b4366efaeb"/>
                <w:id w:val="454005745"/>
                <w:lock w:val="sdtLocked"/>
              </w:sdtPr>
              <w:sdtContent>
                <w:tc>
                  <w:tcPr>
                    <w:tcW w:w="1324" w:type="pct"/>
                    <w:gridSpan w:val="2"/>
                    <w:tcBorders>
                      <w:top w:val="single" w:sz="4" w:space="0" w:color="auto"/>
                      <w:left w:val="single" w:sz="4" w:space="0" w:color="auto"/>
                      <w:right w:val="single" w:sz="4" w:space="0" w:color="auto"/>
                    </w:tcBorders>
                    <w:vAlign w:val="center"/>
                  </w:tcPr>
                  <w:p w:rsidR="0044160B" w:rsidRPr="0044160B" w:rsidRDefault="0044160B" w:rsidP="00AA2390">
                    <w:pPr>
                      <w:jc w:val="center"/>
                      <w:rPr>
                        <w:rFonts w:ascii="Times New Roman" w:hAnsi="Times New Roman" w:cs="Times New Roman"/>
                        <w:szCs w:val="21"/>
                      </w:rPr>
                    </w:pPr>
                    <w:r w:rsidRPr="0044160B">
                      <w:rPr>
                        <w:rFonts w:ascii="Times New Roman" w:cs="Times New Roman"/>
                        <w:szCs w:val="21"/>
                      </w:rPr>
                      <w:t>本期减少金额</w:t>
                    </w:r>
                  </w:p>
                </w:tc>
              </w:sdtContent>
            </w:sdt>
            <w:sdt>
              <w:sdtPr>
                <w:rPr>
                  <w:rFonts w:ascii="Times New Roman" w:hAnsi="Times New Roman" w:cs="Times New Roman"/>
                  <w:szCs w:val="21"/>
                </w:rPr>
                <w:tag w:val="_PLD_b2523ee7f028451790c9f2ef6e216a59"/>
                <w:id w:val="454005746"/>
                <w:lock w:val="sdtLocked"/>
              </w:sdtPr>
              <w:sdtContent>
                <w:tc>
                  <w:tcPr>
                    <w:tcW w:w="653" w:type="pct"/>
                    <w:vMerge w:val="restart"/>
                    <w:tcBorders>
                      <w:top w:val="single" w:sz="4" w:space="0" w:color="auto"/>
                      <w:left w:val="single" w:sz="4" w:space="0" w:color="auto"/>
                      <w:bottom w:val="single" w:sz="4" w:space="0" w:color="auto"/>
                      <w:right w:val="single" w:sz="4" w:space="0" w:color="auto"/>
                    </w:tcBorders>
                    <w:vAlign w:val="center"/>
                  </w:tcPr>
                  <w:p w:rsidR="0044160B" w:rsidRPr="0044160B" w:rsidRDefault="0044160B" w:rsidP="00AA2390">
                    <w:pPr>
                      <w:jc w:val="center"/>
                      <w:rPr>
                        <w:rFonts w:ascii="Times New Roman" w:hAnsi="Times New Roman" w:cs="Times New Roman"/>
                        <w:szCs w:val="21"/>
                      </w:rPr>
                    </w:pPr>
                    <w:r w:rsidRPr="0044160B">
                      <w:rPr>
                        <w:rFonts w:ascii="Times New Roman" w:cs="Times New Roman"/>
                        <w:szCs w:val="21"/>
                      </w:rPr>
                      <w:t>期末余额</w:t>
                    </w:r>
                  </w:p>
                </w:tc>
              </w:sdtContent>
            </w:sdt>
          </w:tr>
          <w:tr w:rsidR="0044160B" w:rsidRPr="0044160B" w:rsidTr="0044160B">
            <w:trPr>
              <w:trHeight w:val="301"/>
            </w:trPr>
            <w:tc>
              <w:tcPr>
                <w:tcW w:w="1058" w:type="pct"/>
                <w:vMerge/>
                <w:tcBorders>
                  <w:top w:val="single" w:sz="4" w:space="0" w:color="auto"/>
                  <w:left w:val="single" w:sz="4" w:space="0" w:color="auto"/>
                  <w:bottom w:val="single" w:sz="4" w:space="0" w:color="auto"/>
                  <w:right w:val="single" w:sz="4" w:space="0" w:color="auto"/>
                </w:tcBorders>
              </w:tcPr>
              <w:p w:rsidR="0044160B" w:rsidRPr="0044160B" w:rsidRDefault="0044160B" w:rsidP="00AA2390">
                <w:pPr>
                  <w:jc w:val="center"/>
                  <w:rPr>
                    <w:rFonts w:ascii="Times New Roman" w:hAnsi="Times New Roman" w:cs="Times New Roman"/>
                    <w:szCs w:val="21"/>
                  </w:rPr>
                </w:pPr>
              </w:p>
            </w:tc>
            <w:tc>
              <w:tcPr>
                <w:tcW w:w="649" w:type="pct"/>
                <w:vMerge/>
                <w:tcBorders>
                  <w:top w:val="single" w:sz="4" w:space="0" w:color="auto"/>
                  <w:left w:val="single" w:sz="4" w:space="0" w:color="auto"/>
                  <w:bottom w:val="single" w:sz="4" w:space="0" w:color="auto"/>
                  <w:right w:val="single" w:sz="4" w:space="0" w:color="auto"/>
                </w:tcBorders>
              </w:tcPr>
              <w:p w:rsidR="0044160B" w:rsidRPr="0044160B" w:rsidRDefault="0044160B" w:rsidP="00AA2390">
                <w:pPr>
                  <w:jc w:val="center"/>
                  <w:rPr>
                    <w:rFonts w:ascii="Times New Roman" w:hAnsi="Times New Roman" w:cs="Times New Roman"/>
                    <w:szCs w:val="21"/>
                  </w:rPr>
                </w:pPr>
              </w:p>
            </w:tc>
            <w:sdt>
              <w:sdtPr>
                <w:rPr>
                  <w:rFonts w:ascii="Times New Roman" w:hAnsi="Times New Roman" w:cs="Times New Roman"/>
                  <w:szCs w:val="21"/>
                </w:rPr>
                <w:tag w:val="_PLD_16a8dea59b924b23a28ea45988190955"/>
                <w:id w:val="454005747"/>
                <w:lock w:val="sdtLocked"/>
              </w:sdtPr>
              <w:sdtContent>
                <w:tc>
                  <w:tcPr>
                    <w:tcW w:w="658" w:type="pct"/>
                    <w:tcBorders>
                      <w:left w:val="single" w:sz="4" w:space="0" w:color="auto"/>
                      <w:bottom w:val="single" w:sz="4" w:space="0" w:color="auto"/>
                      <w:right w:val="single" w:sz="4" w:space="0" w:color="auto"/>
                    </w:tcBorders>
                    <w:vAlign w:val="center"/>
                  </w:tcPr>
                  <w:p w:rsidR="0044160B" w:rsidRPr="0044160B" w:rsidRDefault="0044160B" w:rsidP="00AA2390">
                    <w:pPr>
                      <w:jc w:val="center"/>
                      <w:rPr>
                        <w:rFonts w:ascii="Times New Roman" w:hAnsi="Times New Roman" w:cs="Times New Roman"/>
                        <w:szCs w:val="21"/>
                      </w:rPr>
                    </w:pPr>
                    <w:r w:rsidRPr="0044160B">
                      <w:rPr>
                        <w:rFonts w:ascii="Times New Roman" w:cs="Times New Roman"/>
                        <w:szCs w:val="21"/>
                      </w:rPr>
                      <w:t>计提</w:t>
                    </w:r>
                  </w:p>
                </w:tc>
              </w:sdtContent>
            </w:sdt>
            <w:sdt>
              <w:sdtPr>
                <w:rPr>
                  <w:rFonts w:ascii="Times New Roman" w:hAnsi="Times New Roman" w:cs="Times New Roman"/>
                  <w:szCs w:val="21"/>
                </w:rPr>
                <w:tag w:val="_PLD_621a418b64e54315a5981611a5504791"/>
                <w:id w:val="454005748"/>
                <w:lock w:val="sdtLocked"/>
              </w:sdtPr>
              <w:sdtContent>
                <w:tc>
                  <w:tcPr>
                    <w:tcW w:w="658" w:type="pct"/>
                    <w:tcBorders>
                      <w:left w:val="single" w:sz="4" w:space="0" w:color="auto"/>
                      <w:bottom w:val="single" w:sz="4" w:space="0" w:color="auto"/>
                      <w:right w:val="single" w:sz="4" w:space="0" w:color="auto"/>
                    </w:tcBorders>
                    <w:vAlign w:val="center"/>
                  </w:tcPr>
                  <w:p w:rsidR="0044160B" w:rsidRPr="0044160B" w:rsidRDefault="0044160B" w:rsidP="00AA2390">
                    <w:pPr>
                      <w:jc w:val="center"/>
                      <w:rPr>
                        <w:rFonts w:ascii="Times New Roman" w:hAnsi="Times New Roman" w:cs="Times New Roman"/>
                        <w:szCs w:val="21"/>
                      </w:rPr>
                    </w:pPr>
                    <w:r w:rsidRPr="0044160B">
                      <w:rPr>
                        <w:rFonts w:ascii="Times New Roman" w:cs="Times New Roman"/>
                        <w:szCs w:val="21"/>
                      </w:rPr>
                      <w:t>其他</w:t>
                    </w:r>
                  </w:p>
                </w:tc>
              </w:sdtContent>
            </w:sdt>
            <w:sdt>
              <w:sdtPr>
                <w:rPr>
                  <w:rFonts w:ascii="Times New Roman" w:hAnsi="Times New Roman" w:cs="Times New Roman"/>
                  <w:szCs w:val="21"/>
                </w:rPr>
                <w:tag w:val="_PLD_1928b16982a747c59a563fa4d086d9fc"/>
                <w:id w:val="454005749"/>
                <w:lock w:val="sdtLocked"/>
              </w:sdtPr>
              <w:sdtContent>
                <w:tc>
                  <w:tcPr>
                    <w:tcW w:w="718" w:type="pct"/>
                    <w:tcBorders>
                      <w:top w:val="single" w:sz="4" w:space="0" w:color="auto"/>
                      <w:left w:val="single" w:sz="4" w:space="0" w:color="auto"/>
                      <w:bottom w:val="single" w:sz="4" w:space="0" w:color="auto"/>
                      <w:right w:val="single" w:sz="4" w:space="0" w:color="auto"/>
                    </w:tcBorders>
                    <w:vAlign w:val="center"/>
                  </w:tcPr>
                  <w:p w:rsidR="0044160B" w:rsidRPr="0044160B" w:rsidRDefault="0044160B" w:rsidP="00AA2390">
                    <w:pPr>
                      <w:jc w:val="center"/>
                      <w:rPr>
                        <w:rFonts w:ascii="Times New Roman" w:hAnsi="Times New Roman" w:cs="Times New Roman"/>
                        <w:szCs w:val="21"/>
                      </w:rPr>
                    </w:pPr>
                    <w:r w:rsidRPr="0044160B">
                      <w:rPr>
                        <w:rFonts w:ascii="Times New Roman" w:cs="Times New Roman"/>
                        <w:szCs w:val="21"/>
                      </w:rPr>
                      <w:t>转回或转销</w:t>
                    </w:r>
                  </w:p>
                </w:tc>
              </w:sdtContent>
            </w:sdt>
            <w:sdt>
              <w:sdtPr>
                <w:rPr>
                  <w:rFonts w:ascii="Times New Roman" w:hAnsi="Times New Roman" w:cs="Times New Roman"/>
                  <w:szCs w:val="21"/>
                </w:rPr>
                <w:tag w:val="_PLD_1472e7afb261461b8468e1969b080fd5"/>
                <w:id w:val="454005750"/>
                <w:lock w:val="sdtLocked"/>
              </w:sdtPr>
              <w:sdtContent>
                <w:tc>
                  <w:tcPr>
                    <w:tcW w:w="606" w:type="pct"/>
                    <w:tcBorders>
                      <w:top w:val="single" w:sz="4" w:space="0" w:color="auto"/>
                      <w:left w:val="single" w:sz="4" w:space="0" w:color="auto"/>
                      <w:bottom w:val="single" w:sz="4" w:space="0" w:color="auto"/>
                      <w:right w:val="single" w:sz="4" w:space="0" w:color="auto"/>
                    </w:tcBorders>
                    <w:vAlign w:val="center"/>
                  </w:tcPr>
                  <w:p w:rsidR="0044160B" w:rsidRPr="0044160B" w:rsidRDefault="0044160B" w:rsidP="00AA2390">
                    <w:pPr>
                      <w:jc w:val="center"/>
                      <w:rPr>
                        <w:rFonts w:ascii="Times New Roman" w:hAnsi="Times New Roman" w:cs="Times New Roman"/>
                        <w:szCs w:val="21"/>
                      </w:rPr>
                    </w:pPr>
                    <w:r w:rsidRPr="0044160B">
                      <w:rPr>
                        <w:rFonts w:ascii="Times New Roman" w:cs="Times New Roman"/>
                        <w:szCs w:val="21"/>
                      </w:rPr>
                      <w:t>其他</w:t>
                    </w:r>
                  </w:p>
                </w:tc>
              </w:sdtContent>
            </w:sdt>
            <w:tc>
              <w:tcPr>
                <w:tcW w:w="653" w:type="pct"/>
                <w:vMerge/>
                <w:tcBorders>
                  <w:top w:val="single" w:sz="4" w:space="0" w:color="auto"/>
                  <w:left w:val="single" w:sz="4" w:space="0" w:color="auto"/>
                  <w:bottom w:val="single" w:sz="4" w:space="0" w:color="auto"/>
                  <w:right w:val="single" w:sz="4" w:space="0" w:color="auto"/>
                </w:tcBorders>
                <w:vAlign w:val="center"/>
              </w:tcPr>
              <w:p w:rsidR="0044160B" w:rsidRPr="0044160B" w:rsidRDefault="0044160B" w:rsidP="00AA2390">
                <w:pPr>
                  <w:jc w:val="center"/>
                  <w:rPr>
                    <w:rFonts w:ascii="Times New Roman" w:hAnsi="Times New Roman" w:cs="Times New Roman"/>
                    <w:szCs w:val="21"/>
                  </w:rPr>
                </w:pPr>
              </w:p>
            </w:tc>
          </w:tr>
          <w:sdt>
            <w:sdtPr>
              <w:rPr>
                <w:rFonts w:ascii="Times New Roman" w:hAnsi="Times New Roman" w:cs="Times New Roman"/>
                <w:szCs w:val="21"/>
              </w:rPr>
              <w:alias w:val="存货跌价准备明细"/>
              <w:tag w:val="_TUP_7ca9dced906b4e9b8e95ee1d49d339d6"/>
              <w:id w:val="454005751"/>
              <w:lock w:val="sdtLocked"/>
            </w:sdtPr>
            <w:sdtContent>
              <w:tr w:rsidR="0044160B" w:rsidRPr="0044160B" w:rsidTr="0044160B">
                <w:trPr>
                  <w:trHeight w:val="20"/>
                </w:trPr>
                <w:tc>
                  <w:tcPr>
                    <w:tcW w:w="1058" w:type="pct"/>
                    <w:tcBorders>
                      <w:top w:val="single" w:sz="4" w:space="0" w:color="auto"/>
                      <w:left w:val="single" w:sz="4" w:space="0" w:color="auto"/>
                      <w:bottom w:val="single" w:sz="4" w:space="0" w:color="auto"/>
                      <w:right w:val="single" w:sz="4" w:space="0" w:color="auto"/>
                    </w:tcBorders>
                  </w:tcPr>
                  <w:p w:rsidR="0044160B" w:rsidRPr="0044160B" w:rsidRDefault="0044160B" w:rsidP="00AA2390">
                    <w:pPr>
                      <w:rPr>
                        <w:rFonts w:ascii="Times New Roman" w:hAnsi="Times New Roman" w:cs="Times New Roman"/>
                        <w:szCs w:val="21"/>
                      </w:rPr>
                    </w:pPr>
                    <w:r w:rsidRPr="0044160B">
                      <w:rPr>
                        <w:rFonts w:ascii="Times New Roman" w:cs="Times New Roman"/>
                        <w:szCs w:val="21"/>
                      </w:rPr>
                      <w:t>旧轨料</w:t>
                    </w:r>
                  </w:p>
                </w:tc>
                <w:tc>
                  <w:tcPr>
                    <w:tcW w:w="649" w:type="pct"/>
                    <w:tcBorders>
                      <w:top w:val="single" w:sz="4" w:space="0" w:color="auto"/>
                      <w:left w:val="single" w:sz="4" w:space="0" w:color="auto"/>
                      <w:bottom w:val="single" w:sz="4" w:space="0" w:color="auto"/>
                      <w:right w:val="single" w:sz="4" w:space="0" w:color="auto"/>
                    </w:tcBorders>
                    <w:vAlign w:val="center"/>
                  </w:tcPr>
                  <w:p w:rsidR="0044160B" w:rsidRPr="0044160B" w:rsidRDefault="0044160B" w:rsidP="0044160B">
                    <w:pPr>
                      <w:ind w:right="5"/>
                      <w:jc w:val="right"/>
                      <w:rPr>
                        <w:rFonts w:ascii="Times New Roman" w:hAnsi="Times New Roman" w:cs="Times New Roman"/>
                        <w:szCs w:val="21"/>
                      </w:rPr>
                    </w:pPr>
                    <w:r w:rsidRPr="0044160B">
                      <w:rPr>
                        <w:rFonts w:ascii="Times New Roman" w:hAnsi="Times New Roman" w:cs="Times New Roman"/>
                        <w:szCs w:val="21"/>
                      </w:rPr>
                      <w:t>23,976,243</w:t>
                    </w:r>
                  </w:p>
                </w:tc>
                <w:tc>
                  <w:tcPr>
                    <w:tcW w:w="658" w:type="pct"/>
                    <w:tcBorders>
                      <w:top w:val="single" w:sz="4" w:space="0" w:color="auto"/>
                      <w:left w:val="single" w:sz="4" w:space="0" w:color="auto"/>
                      <w:bottom w:val="single" w:sz="4" w:space="0" w:color="auto"/>
                      <w:right w:val="single" w:sz="4" w:space="0" w:color="auto"/>
                    </w:tcBorders>
                    <w:vAlign w:val="center"/>
                  </w:tcPr>
                  <w:p w:rsidR="0044160B" w:rsidRPr="0044160B" w:rsidRDefault="0044160B" w:rsidP="00D01DB3">
                    <w:pPr>
                      <w:tabs>
                        <w:tab w:val="decimal" w:pos="987"/>
                      </w:tabs>
                      <w:overflowPunct w:val="0"/>
                      <w:ind w:rightChars="-13" w:right="-27"/>
                      <w:jc w:val="right"/>
                      <w:rPr>
                        <w:rFonts w:ascii="Times New Roman" w:hAnsi="Times New Roman" w:cs="Times New Roman"/>
                        <w:color w:val="000000"/>
                        <w:szCs w:val="21"/>
                      </w:rPr>
                    </w:pPr>
                    <w:r w:rsidRPr="0044160B">
                      <w:rPr>
                        <w:rFonts w:ascii="Times New Roman" w:hAnsi="Times New Roman" w:cs="Times New Roman"/>
                        <w:color w:val="000000"/>
                        <w:szCs w:val="21"/>
                      </w:rPr>
                      <w:t>7,844,355</w:t>
                    </w:r>
                  </w:p>
                </w:tc>
                <w:tc>
                  <w:tcPr>
                    <w:tcW w:w="658" w:type="pct"/>
                    <w:tcBorders>
                      <w:top w:val="single" w:sz="4" w:space="0" w:color="auto"/>
                      <w:left w:val="single" w:sz="4" w:space="0" w:color="auto"/>
                      <w:bottom w:val="single" w:sz="4" w:space="0" w:color="auto"/>
                      <w:right w:val="single" w:sz="4" w:space="0" w:color="auto"/>
                    </w:tcBorders>
                    <w:vAlign w:val="center"/>
                  </w:tcPr>
                  <w:p w:rsidR="0044160B" w:rsidRPr="0044160B" w:rsidRDefault="0044160B" w:rsidP="0044160B">
                    <w:pPr>
                      <w:jc w:val="right"/>
                      <w:rPr>
                        <w:rFonts w:ascii="Times New Roman" w:hAnsi="Times New Roman" w:cs="Times New Roman"/>
                        <w:szCs w:val="21"/>
                      </w:rPr>
                    </w:pPr>
                    <w:r w:rsidRPr="0044160B">
                      <w:rPr>
                        <w:rFonts w:ascii="Times New Roman" w:hAnsi="Times New Roman" w:cs="Times New Roman"/>
                        <w:szCs w:val="21"/>
                      </w:rPr>
                      <w:t>-</w:t>
                    </w:r>
                  </w:p>
                </w:tc>
                <w:tc>
                  <w:tcPr>
                    <w:tcW w:w="718" w:type="pct"/>
                    <w:tcBorders>
                      <w:top w:val="single" w:sz="4" w:space="0" w:color="auto"/>
                      <w:left w:val="single" w:sz="4" w:space="0" w:color="auto"/>
                      <w:bottom w:val="single" w:sz="4" w:space="0" w:color="auto"/>
                      <w:right w:val="single" w:sz="4" w:space="0" w:color="auto"/>
                    </w:tcBorders>
                    <w:vAlign w:val="center"/>
                  </w:tcPr>
                  <w:p w:rsidR="0044160B" w:rsidRPr="0044160B" w:rsidRDefault="00E2586A" w:rsidP="00D01DB3">
                    <w:pPr>
                      <w:tabs>
                        <w:tab w:val="decimal" w:pos="1047"/>
                      </w:tabs>
                      <w:overflowPunct w:val="0"/>
                      <w:ind w:rightChars="-13" w:right="-27"/>
                      <w:jc w:val="right"/>
                      <w:rPr>
                        <w:rFonts w:ascii="Times New Roman" w:hAnsi="Times New Roman" w:cs="Times New Roman"/>
                        <w:color w:val="000000"/>
                        <w:szCs w:val="21"/>
                      </w:rPr>
                    </w:pPr>
                    <w:r>
                      <w:rPr>
                        <w:rFonts w:ascii="Times New Roman" w:hAnsi="Times New Roman" w:cs="Times New Roman"/>
                        <w:color w:val="000000"/>
                        <w:szCs w:val="21"/>
                      </w:rPr>
                      <w:t>3,354,151</w:t>
                    </w:r>
                  </w:p>
                </w:tc>
                <w:tc>
                  <w:tcPr>
                    <w:tcW w:w="606" w:type="pct"/>
                    <w:tcBorders>
                      <w:left w:val="single" w:sz="4" w:space="0" w:color="auto"/>
                      <w:right w:val="single" w:sz="4" w:space="0" w:color="auto"/>
                    </w:tcBorders>
                    <w:vAlign w:val="center"/>
                  </w:tcPr>
                  <w:p w:rsidR="0044160B" w:rsidRPr="0044160B" w:rsidRDefault="0044160B" w:rsidP="0044160B">
                    <w:pPr>
                      <w:jc w:val="right"/>
                      <w:rPr>
                        <w:rFonts w:ascii="Times New Roman" w:hAnsi="Times New Roman" w:cs="Times New Roman"/>
                        <w:szCs w:val="21"/>
                      </w:rPr>
                    </w:pPr>
                    <w:r w:rsidRPr="0044160B">
                      <w:rPr>
                        <w:rFonts w:ascii="Times New Roman" w:hAnsi="Times New Roman" w:cs="Times New Roman"/>
                        <w:szCs w:val="21"/>
                      </w:rPr>
                      <w:t>-</w:t>
                    </w:r>
                  </w:p>
                </w:tc>
                <w:tc>
                  <w:tcPr>
                    <w:tcW w:w="653" w:type="pct"/>
                    <w:tcBorders>
                      <w:top w:val="single" w:sz="4" w:space="0" w:color="auto"/>
                      <w:left w:val="single" w:sz="4" w:space="0" w:color="auto"/>
                      <w:bottom w:val="single" w:sz="4" w:space="0" w:color="auto"/>
                      <w:right w:val="single" w:sz="4" w:space="0" w:color="auto"/>
                    </w:tcBorders>
                    <w:vAlign w:val="center"/>
                  </w:tcPr>
                  <w:p w:rsidR="0044160B" w:rsidRPr="0044160B" w:rsidRDefault="0044160B" w:rsidP="0044160B">
                    <w:pPr>
                      <w:ind w:right="5"/>
                      <w:jc w:val="right"/>
                      <w:rPr>
                        <w:rFonts w:ascii="Times New Roman" w:hAnsi="Times New Roman" w:cs="Times New Roman"/>
                        <w:szCs w:val="21"/>
                      </w:rPr>
                    </w:pPr>
                    <w:r w:rsidRPr="0044160B">
                      <w:rPr>
                        <w:rFonts w:ascii="Times New Roman" w:hAnsi="Times New Roman" w:cs="Times New Roman"/>
                        <w:color w:val="000000"/>
                        <w:szCs w:val="21"/>
                      </w:rPr>
                      <w:t>28,466,447</w:t>
                    </w:r>
                  </w:p>
                </w:tc>
              </w:tr>
            </w:sdtContent>
          </w:sdt>
          <w:tr w:rsidR="0044160B" w:rsidRPr="0044160B" w:rsidTr="0044160B">
            <w:trPr>
              <w:trHeight w:val="20"/>
            </w:trPr>
            <w:sdt>
              <w:sdtPr>
                <w:rPr>
                  <w:rFonts w:ascii="Times New Roman" w:hAnsi="Times New Roman" w:cs="Times New Roman"/>
                  <w:szCs w:val="21"/>
                </w:rPr>
                <w:tag w:val="_PLD_e42549a7462e42c0b1f6de9278592621"/>
                <w:id w:val="454005752"/>
                <w:lock w:val="sdtLocked"/>
              </w:sdtPr>
              <w:sdtContent>
                <w:tc>
                  <w:tcPr>
                    <w:tcW w:w="1058" w:type="pct"/>
                    <w:tcBorders>
                      <w:top w:val="single" w:sz="4" w:space="0" w:color="auto"/>
                      <w:left w:val="single" w:sz="4" w:space="0" w:color="auto"/>
                      <w:bottom w:val="single" w:sz="4" w:space="0" w:color="auto"/>
                      <w:right w:val="single" w:sz="4" w:space="0" w:color="auto"/>
                    </w:tcBorders>
                  </w:tcPr>
                  <w:p w:rsidR="0044160B" w:rsidRPr="0044160B" w:rsidRDefault="0044160B" w:rsidP="00AA2390">
                    <w:pPr>
                      <w:jc w:val="center"/>
                      <w:rPr>
                        <w:rFonts w:ascii="Times New Roman" w:hAnsi="Times New Roman" w:cs="Times New Roman"/>
                        <w:szCs w:val="21"/>
                      </w:rPr>
                    </w:pPr>
                    <w:r w:rsidRPr="0044160B">
                      <w:rPr>
                        <w:rFonts w:ascii="Times New Roman" w:cs="Times New Roman"/>
                        <w:szCs w:val="21"/>
                      </w:rPr>
                      <w:t>合计</w:t>
                    </w:r>
                  </w:p>
                </w:tc>
              </w:sdtContent>
            </w:sdt>
            <w:tc>
              <w:tcPr>
                <w:tcW w:w="649" w:type="pct"/>
                <w:tcBorders>
                  <w:top w:val="single" w:sz="4" w:space="0" w:color="auto"/>
                  <w:left w:val="single" w:sz="4" w:space="0" w:color="auto"/>
                  <w:bottom w:val="single" w:sz="4" w:space="0" w:color="auto"/>
                  <w:right w:val="single" w:sz="4" w:space="0" w:color="auto"/>
                </w:tcBorders>
                <w:vAlign w:val="center"/>
              </w:tcPr>
              <w:p w:rsidR="0044160B" w:rsidRPr="0044160B" w:rsidRDefault="0044160B" w:rsidP="0044160B">
                <w:pPr>
                  <w:ind w:right="5"/>
                  <w:jc w:val="right"/>
                  <w:rPr>
                    <w:rFonts w:ascii="Times New Roman" w:hAnsi="Times New Roman" w:cs="Times New Roman"/>
                    <w:szCs w:val="21"/>
                  </w:rPr>
                </w:pPr>
                <w:r w:rsidRPr="0044160B">
                  <w:rPr>
                    <w:rFonts w:ascii="Times New Roman" w:hAnsi="Times New Roman" w:cs="Times New Roman"/>
                    <w:szCs w:val="21"/>
                  </w:rPr>
                  <w:t>23,976,243</w:t>
                </w:r>
              </w:p>
            </w:tc>
            <w:tc>
              <w:tcPr>
                <w:tcW w:w="658" w:type="pct"/>
                <w:tcBorders>
                  <w:top w:val="single" w:sz="4" w:space="0" w:color="auto"/>
                  <w:left w:val="single" w:sz="4" w:space="0" w:color="auto"/>
                  <w:bottom w:val="single" w:sz="4" w:space="0" w:color="auto"/>
                  <w:right w:val="single" w:sz="4" w:space="0" w:color="auto"/>
                </w:tcBorders>
                <w:vAlign w:val="center"/>
              </w:tcPr>
              <w:p w:rsidR="0044160B" w:rsidRPr="0044160B" w:rsidRDefault="0044160B" w:rsidP="00D01DB3">
                <w:pPr>
                  <w:tabs>
                    <w:tab w:val="decimal" w:pos="987"/>
                  </w:tabs>
                  <w:overflowPunct w:val="0"/>
                  <w:ind w:rightChars="-13" w:right="-27"/>
                  <w:jc w:val="right"/>
                  <w:rPr>
                    <w:rFonts w:ascii="Times New Roman" w:hAnsi="Times New Roman" w:cs="Times New Roman"/>
                    <w:color w:val="000000"/>
                    <w:szCs w:val="21"/>
                  </w:rPr>
                </w:pPr>
                <w:r w:rsidRPr="0044160B">
                  <w:rPr>
                    <w:rFonts w:ascii="Times New Roman" w:hAnsi="Times New Roman" w:cs="Times New Roman"/>
                    <w:color w:val="000000"/>
                    <w:szCs w:val="21"/>
                  </w:rPr>
                  <w:t>7,844,355</w:t>
                </w:r>
              </w:p>
            </w:tc>
            <w:tc>
              <w:tcPr>
                <w:tcW w:w="658" w:type="pct"/>
                <w:tcBorders>
                  <w:top w:val="single" w:sz="4" w:space="0" w:color="auto"/>
                  <w:left w:val="single" w:sz="4" w:space="0" w:color="auto"/>
                  <w:bottom w:val="single" w:sz="4" w:space="0" w:color="auto"/>
                  <w:right w:val="single" w:sz="4" w:space="0" w:color="auto"/>
                </w:tcBorders>
                <w:vAlign w:val="center"/>
              </w:tcPr>
              <w:p w:rsidR="0044160B" w:rsidRPr="0044160B" w:rsidRDefault="0044160B" w:rsidP="0044160B">
                <w:pPr>
                  <w:jc w:val="right"/>
                  <w:rPr>
                    <w:rFonts w:ascii="Times New Roman" w:hAnsi="Times New Roman" w:cs="Times New Roman"/>
                    <w:szCs w:val="21"/>
                  </w:rPr>
                </w:pPr>
                <w:r w:rsidRPr="0044160B">
                  <w:rPr>
                    <w:rFonts w:ascii="Times New Roman" w:hAnsi="Times New Roman" w:cs="Times New Roman"/>
                    <w:szCs w:val="21"/>
                  </w:rPr>
                  <w:t>-</w:t>
                </w:r>
              </w:p>
            </w:tc>
            <w:tc>
              <w:tcPr>
                <w:tcW w:w="718" w:type="pct"/>
                <w:tcBorders>
                  <w:top w:val="single" w:sz="4" w:space="0" w:color="auto"/>
                  <w:left w:val="single" w:sz="4" w:space="0" w:color="auto"/>
                  <w:bottom w:val="single" w:sz="4" w:space="0" w:color="auto"/>
                  <w:right w:val="single" w:sz="4" w:space="0" w:color="auto"/>
                </w:tcBorders>
                <w:vAlign w:val="center"/>
              </w:tcPr>
              <w:p w:rsidR="0044160B" w:rsidRPr="0044160B" w:rsidRDefault="00E2586A" w:rsidP="00D01DB3">
                <w:pPr>
                  <w:tabs>
                    <w:tab w:val="decimal" w:pos="1047"/>
                  </w:tabs>
                  <w:overflowPunct w:val="0"/>
                  <w:ind w:rightChars="-13" w:right="-27"/>
                  <w:jc w:val="right"/>
                  <w:rPr>
                    <w:rFonts w:ascii="Times New Roman" w:hAnsi="Times New Roman" w:cs="Times New Roman"/>
                    <w:color w:val="000000"/>
                    <w:szCs w:val="21"/>
                  </w:rPr>
                </w:pPr>
                <w:r>
                  <w:rPr>
                    <w:rFonts w:ascii="Times New Roman" w:hAnsi="Times New Roman" w:cs="Times New Roman"/>
                    <w:color w:val="000000"/>
                    <w:szCs w:val="21"/>
                  </w:rPr>
                  <w:t>3,354,151</w:t>
                </w:r>
              </w:p>
            </w:tc>
            <w:tc>
              <w:tcPr>
                <w:tcW w:w="606" w:type="pct"/>
                <w:tcBorders>
                  <w:left w:val="single" w:sz="4" w:space="0" w:color="auto"/>
                  <w:bottom w:val="single" w:sz="4" w:space="0" w:color="auto"/>
                  <w:right w:val="single" w:sz="4" w:space="0" w:color="auto"/>
                </w:tcBorders>
                <w:vAlign w:val="center"/>
              </w:tcPr>
              <w:p w:rsidR="0044160B" w:rsidRPr="0044160B" w:rsidRDefault="0044160B" w:rsidP="0044160B">
                <w:pPr>
                  <w:jc w:val="right"/>
                  <w:rPr>
                    <w:rFonts w:ascii="Times New Roman" w:hAnsi="Times New Roman" w:cs="Times New Roman"/>
                    <w:szCs w:val="21"/>
                  </w:rPr>
                </w:pPr>
                <w:r w:rsidRPr="0044160B">
                  <w:rPr>
                    <w:rFonts w:ascii="Times New Roman" w:hAnsi="Times New Roman" w:cs="Times New Roman"/>
                    <w:szCs w:val="21"/>
                  </w:rPr>
                  <w:t>-</w:t>
                </w:r>
              </w:p>
            </w:tc>
            <w:tc>
              <w:tcPr>
                <w:tcW w:w="653" w:type="pct"/>
                <w:tcBorders>
                  <w:top w:val="single" w:sz="4" w:space="0" w:color="auto"/>
                  <w:left w:val="single" w:sz="4" w:space="0" w:color="auto"/>
                  <w:bottom w:val="single" w:sz="4" w:space="0" w:color="auto"/>
                  <w:right w:val="single" w:sz="4" w:space="0" w:color="auto"/>
                </w:tcBorders>
                <w:vAlign w:val="center"/>
              </w:tcPr>
              <w:p w:rsidR="0044160B" w:rsidRPr="0044160B" w:rsidRDefault="0044160B" w:rsidP="0044160B">
                <w:pPr>
                  <w:ind w:right="5"/>
                  <w:jc w:val="right"/>
                  <w:rPr>
                    <w:rFonts w:ascii="Times New Roman" w:hAnsi="Times New Roman" w:cs="Times New Roman"/>
                    <w:szCs w:val="21"/>
                  </w:rPr>
                </w:pPr>
                <w:r w:rsidRPr="0044160B">
                  <w:rPr>
                    <w:rFonts w:ascii="Times New Roman" w:hAnsi="Times New Roman" w:cs="Times New Roman"/>
                    <w:color w:val="000000"/>
                    <w:szCs w:val="21"/>
                  </w:rPr>
                  <w:t>28,466,447</w:t>
                </w:r>
              </w:p>
            </w:tc>
          </w:tr>
        </w:tbl>
        <w:p w:rsidR="00090269" w:rsidRDefault="002A727A"/>
      </w:sdtContent>
    </w:sdt>
    <w:p w:rsidR="0044160B" w:rsidRPr="0051699B" w:rsidRDefault="0044160B" w:rsidP="0085514F">
      <w:pPr>
        <w:pStyle w:val="4"/>
        <w:numPr>
          <w:ilvl w:val="0"/>
          <w:numId w:val="36"/>
        </w:numPr>
        <w:tabs>
          <w:tab w:val="left" w:pos="630"/>
        </w:tabs>
        <w:rPr>
          <w:rFonts w:ascii="Arial" w:hAnsi="Arial" w:cs="Arial"/>
          <w:snapToGrid w:val="0"/>
        </w:rPr>
      </w:pPr>
      <w:r w:rsidRPr="0051699B">
        <w:rPr>
          <w:rFonts w:ascii="Arial" w:hAnsi="Arial" w:cs="Arial"/>
          <w:snapToGrid w:val="0"/>
        </w:rPr>
        <w:t>存货跌价准备情况如下：</w:t>
      </w:r>
    </w:p>
    <w:tbl>
      <w:tblPr>
        <w:tblStyle w:val="a6"/>
        <w:tblW w:w="8789" w:type="dxa"/>
        <w:tblInd w:w="108" w:type="dxa"/>
        <w:tblLook w:val="04A0"/>
      </w:tblPr>
      <w:tblGrid>
        <w:gridCol w:w="2999"/>
        <w:gridCol w:w="2813"/>
        <w:gridCol w:w="2977"/>
      </w:tblGrid>
      <w:tr w:rsidR="0044160B" w:rsidRPr="00961429" w:rsidTr="00AA2390">
        <w:tc>
          <w:tcPr>
            <w:tcW w:w="2999" w:type="dxa"/>
            <w:tcBorders>
              <w:top w:val="nil"/>
              <w:left w:val="nil"/>
              <w:bottom w:val="nil"/>
              <w:right w:val="nil"/>
            </w:tcBorders>
            <w:vAlign w:val="bottom"/>
          </w:tcPr>
          <w:p w:rsidR="0044160B" w:rsidRPr="00961429" w:rsidRDefault="0044160B" w:rsidP="00AA2390">
            <w:pPr>
              <w:tabs>
                <w:tab w:val="decimal" w:pos="-302"/>
              </w:tabs>
              <w:overflowPunct w:val="0"/>
              <w:rPr>
                <w:rFonts w:ascii="Arial" w:hAnsi="Arial" w:cs="Arial"/>
              </w:rPr>
            </w:pPr>
          </w:p>
        </w:tc>
        <w:tc>
          <w:tcPr>
            <w:tcW w:w="2813" w:type="dxa"/>
            <w:tcBorders>
              <w:top w:val="nil"/>
              <w:left w:val="nil"/>
              <w:bottom w:val="nil"/>
              <w:right w:val="nil"/>
            </w:tcBorders>
            <w:vAlign w:val="bottom"/>
          </w:tcPr>
          <w:p w:rsidR="0044160B" w:rsidRPr="00961429" w:rsidRDefault="0044160B" w:rsidP="00AA2390">
            <w:pPr>
              <w:tabs>
                <w:tab w:val="decimal" w:pos="-302"/>
              </w:tabs>
              <w:overflowPunct w:val="0"/>
              <w:jc w:val="right"/>
              <w:rPr>
                <w:rFonts w:ascii="Arial" w:hAnsi="Arial" w:cs="Arial"/>
              </w:rPr>
            </w:pPr>
            <w:r w:rsidRPr="00961429">
              <w:rPr>
                <w:rFonts w:ascii="Arial" w:hAnsi="Arial" w:cs="Arial"/>
              </w:rPr>
              <w:t>确定可变现净值的具体依据</w:t>
            </w:r>
          </w:p>
        </w:tc>
        <w:tc>
          <w:tcPr>
            <w:tcW w:w="2977" w:type="dxa"/>
            <w:tcBorders>
              <w:top w:val="nil"/>
              <w:left w:val="nil"/>
              <w:bottom w:val="nil"/>
              <w:right w:val="nil"/>
            </w:tcBorders>
            <w:vAlign w:val="bottom"/>
          </w:tcPr>
          <w:p w:rsidR="0044160B" w:rsidRPr="00961429" w:rsidRDefault="0044160B" w:rsidP="00AA2390">
            <w:pPr>
              <w:tabs>
                <w:tab w:val="decimal" w:pos="-302"/>
              </w:tabs>
              <w:overflowPunct w:val="0"/>
              <w:jc w:val="right"/>
              <w:rPr>
                <w:rFonts w:ascii="Arial" w:hAnsi="Arial" w:cs="Arial"/>
              </w:rPr>
            </w:pPr>
            <w:r w:rsidRPr="00961429">
              <w:rPr>
                <w:rFonts w:ascii="Arial" w:hAnsi="Arial" w:cs="Arial"/>
              </w:rPr>
              <w:t>本年转销存货跌价准备的原因</w:t>
            </w:r>
          </w:p>
        </w:tc>
      </w:tr>
      <w:tr w:rsidR="0044160B" w:rsidRPr="00961429" w:rsidTr="00AA2390">
        <w:tc>
          <w:tcPr>
            <w:tcW w:w="2999" w:type="dxa"/>
            <w:tcBorders>
              <w:top w:val="nil"/>
              <w:left w:val="nil"/>
              <w:bottom w:val="nil"/>
              <w:right w:val="nil"/>
            </w:tcBorders>
            <w:vAlign w:val="bottom"/>
          </w:tcPr>
          <w:p w:rsidR="0044160B" w:rsidRPr="00961429" w:rsidRDefault="0044160B" w:rsidP="00AA2390">
            <w:pPr>
              <w:tabs>
                <w:tab w:val="decimal" w:pos="-302"/>
              </w:tabs>
              <w:overflowPunct w:val="0"/>
              <w:rPr>
                <w:rFonts w:ascii="Arial" w:hAnsi="Arial" w:cs="Arial"/>
              </w:rPr>
            </w:pPr>
            <w:r w:rsidRPr="00961429">
              <w:rPr>
                <w:rFonts w:ascii="Arial" w:hAnsi="Arial" w:cs="Arial"/>
              </w:rPr>
              <w:t>旧轨料</w:t>
            </w:r>
          </w:p>
        </w:tc>
        <w:tc>
          <w:tcPr>
            <w:tcW w:w="2813" w:type="dxa"/>
            <w:tcBorders>
              <w:top w:val="nil"/>
              <w:left w:val="nil"/>
              <w:bottom w:val="nil"/>
              <w:right w:val="nil"/>
            </w:tcBorders>
            <w:vAlign w:val="bottom"/>
          </w:tcPr>
          <w:p w:rsidR="0044160B" w:rsidRPr="00961429" w:rsidRDefault="0044160B" w:rsidP="00AA2390">
            <w:pPr>
              <w:tabs>
                <w:tab w:val="decimal" w:pos="-302"/>
              </w:tabs>
              <w:overflowPunct w:val="0"/>
              <w:jc w:val="right"/>
              <w:rPr>
                <w:rFonts w:ascii="Arial" w:hAnsi="Arial" w:cs="Arial"/>
              </w:rPr>
            </w:pPr>
            <w:r w:rsidRPr="0016276C">
              <w:rPr>
                <w:rFonts w:ascii="Arial" w:hAnsi="Arial" w:cs="Arial" w:hint="eastAsia"/>
              </w:rPr>
              <w:t>市价</w:t>
            </w:r>
          </w:p>
        </w:tc>
        <w:tc>
          <w:tcPr>
            <w:tcW w:w="2977" w:type="dxa"/>
            <w:tcBorders>
              <w:top w:val="nil"/>
              <w:left w:val="nil"/>
              <w:bottom w:val="nil"/>
              <w:right w:val="nil"/>
            </w:tcBorders>
            <w:vAlign w:val="bottom"/>
          </w:tcPr>
          <w:p w:rsidR="0044160B" w:rsidRPr="00961429" w:rsidRDefault="0044160B" w:rsidP="00AA2390">
            <w:pPr>
              <w:tabs>
                <w:tab w:val="decimal" w:pos="-302"/>
              </w:tabs>
              <w:overflowPunct w:val="0"/>
              <w:jc w:val="right"/>
              <w:rPr>
                <w:rFonts w:ascii="Arial" w:hAnsi="Arial" w:cs="Arial"/>
              </w:rPr>
            </w:pPr>
            <w:r w:rsidRPr="0016276C">
              <w:rPr>
                <w:rFonts w:ascii="Arial" w:hAnsi="Arial" w:cs="Arial" w:hint="eastAsia"/>
              </w:rPr>
              <w:t>处置及用于在建工程</w:t>
            </w:r>
          </w:p>
        </w:tc>
      </w:tr>
    </w:tbl>
    <w:p w:rsidR="00090269" w:rsidRDefault="00090269">
      <w:pPr>
        <w:ind w:right="210"/>
      </w:pPr>
    </w:p>
    <w:sdt>
      <w:sdtPr>
        <w:rPr>
          <w:rFonts w:ascii="宋体" w:hAnsi="宋体" w:cs="宋体" w:hint="eastAsia"/>
          <w:b w:val="0"/>
          <w:bCs w:val="0"/>
          <w:kern w:val="0"/>
          <w:szCs w:val="24"/>
        </w:rPr>
        <w:alias w:val="模块:其他流动资产"/>
        <w:tag w:val="_SEC_76a189d16ac5453184dfe42bd0fa9e73"/>
        <w:id w:val="1461462614"/>
        <w:lock w:val="sdtLocked"/>
        <w:placeholder>
          <w:docPart w:val="GBC22222222222222222222222222222"/>
        </w:placeholder>
      </w:sdtPr>
      <w:sdtContent>
        <w:p w:rsidR="00090269" w:rsidRDefault="00BD1CE5" w:rsidP="00616A7E">
          <w:pPr>
            <w:pStyle w:val="3"/>
            <w:numPr>
              <w:ilvl w:val="0"/>
              <w:numId w:val="16"/>
            </w:numPr>
            <w:tabs>
              <w:tab w:val="left" w:pos="504"/>
            </w:tabs>
          </w:pPr>
          <w:r>
            <w:rPr>
              <w:rFonts w:hint="eastAsia"/>
            </w:rPr>
            <w:t>其他流动资产</w:t>
          </w:r>
        </w:p>
        <w:sdt>
          <w:sdtPr>
            <w:alias w:val="是否适用：其他流动资产[双击切换]"/>
            <w:tag w:val="_GBC_49fe7514f24d4f7fbf009ae51ff98d5a"/>
            <w:id w:val="447282077"/>
            <w:lock w:val="sdtContentLocked"/>
            <w:placeholder>
              <w:docPart w:val="GBC22222222222222222222222222222"/>
            </w:placeholder>
          </w:sdtPr>
          <w:sdtContent>
            <w:p w:rsidR="00090269" w:rsidRDefault="002A727A">
              <w:r>
                <w:fldChar w:fldCharType="begin"/>
              </w:r>
              <w:r w:rsidR="005720B6">
                <w:instrText xml:space="preserve">MACROBUTTON  SnrToggleCheckbox √适用 </w:instrText>
              </w:r>
              <w:r>
                <w:fldChar w:fldCharType="end"/>
              </w:r>
              <w:r>
                <w:fldChar w:fldCharType="begin"/>
              </w:r>
              <w:r w:rsidR="005720B6">
                <w:instrText xml:space="preserve"> MACROBUTTON  SnrToggleCheckbox □不适用 </w:instrText>
              </w:r>
              <w:r>
                <w:fldChar w:fldCharType="end"/>
              </w:r>
            </w:p>
          </w:sdtContent>
        </w:sdt>
        <w:p w:rsidR="00090269" w:rsidRDefault="00BD1CE5">
          <w:pPr>
            <w:jc w:val="right"/>
          </w:pPr>
          <w:r>
            <w:rPr>
              <w:rFonts w:hint="eastAsia"/>
            </w:rPr>
            <w:t>单位：</w:t>
          </w:r>
          <w:sdt>
            <w:sdtPr>
              <w:rPr>
                <w:rFonts w:hint="eastAsia"/>
              </w:rPr>
              <w:alias w:val="单位：其他流动资产"/>
              <w:tag w:val="_GBC_8aa27294471c4172ba97de2c15d029c6"/>
              <w:id w:val="8751657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F5055">
                <w:rPr>
                  <w:rFonts w:hint="eastAsia"/>
                </w:rPr>
                <w:t>元</w:t>
              </w:r>
            </w:sdtContent>
          </w:sdt>
          <w:r>
            <w:rPr>
              <w:rFonts w:hint="eastAsia"/>
            </w:rPr>
            <w:t xml:space="preserve">  币种：</w:t>
          </w:r>
          <w:sdt>
            <w:sdtPr>
              <w:rPr>
                <w:rFonts w:hint="eastAsia"/>
              </w:rPr>
              <w:alias w:val="币种：其他流动资产"/>
              <w:tag w:val="_GBC_8e1e40ac44704231aa91fcfbbccbd924"/>
              <w:id w:val="4487520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7"/>
            <w:gridCol w:w="2917"/>
            <w:gridCol w:w="2845"/>
          </w:tblGrid>
          <w:tr w:rsidR="005720B6" w:rsidRPr="005720B6" w:rsidTr="00AA2390">
            <w:sdt>
              <w:sdtPr>
                <w:rPr>
                  <w:rFonts w:ascii="Times New Roman" w:hAnsi="Times New Roman" w:cs="Times New Roman"/>
                </w:rPr>
                <w:tag w:val="_PLD_a34f889fb3794268b1f04c9534377486"/>
                <w:id w:val="454006381"/>
                <w:lock w:val="sdtLocked"/>
              </w:sdtPr>
              <w:sdtContent>
                <w:tc>
                  <w:tcPr>
                    <w:tcW w:w="1816" w:type="pct"/>
                    <w:shd w:val="clear" w:color="auto" w:fill="auto"/>
                    <w:vAlign w:val="center"/>
                  </w:tcPr>
                  <w:p w:rsidR="005720B6" w:rsidRPr="005720B6" w:rsidRDefault="005720B6" w:rsidP="00AA2390">
                    <w:pPr>
                      <w:jc w:val="center"/>
                      <w:rPr>
                        <w:rFonts w:ascii="Times New Roman" w:hAnsi="Times New Roman" w:cs="Times New Roman"/>
                        <w:szCs w:val="21"/>
                      </w:rPr>
                    </w:pPr>
                    <w:r w:rsidRPr="005720B6">
                      <w:rPr>
                        <w:rFonts w:ascii="Times New Roman" w:cs="Times New Roman"/>
                        <w:szCs w:val="21"/>
                      </w:rPr>
                      <w:t>项目</w:t>
                    </w:r>
                  </w:p>
                </w:tc>
              </w:sdtContent>
            </w:sdt>
            <w:sdt>
              <w:sdtPr>
                <w:rPr>
                  <w:rFonts w:ascii="Times New Roman" w:hAnsi="Times New Roman" w:cs="Times New Roman"/>
                </w:rPr>
                <w:tag w:val="_PLD_97b9b7e912e14a06b24f532e76914900"/>
                <w:id w:val="454006382"/>
                <w:lock w:val="sdtLocked"/>
              </w:sdtPr>
              <w:sdtContent>
                <w:tc>
                  <w:tcPr>
                    <w:tcW w:w="1612" w:type="pct"/>
                    <w:shd w:val="clear" w:color="auto" w:fill="auto"/>
                    <w:vAlign w:val="center"/>
                  </w:tcPr>
                  <w:p w:rsidR="005720B6" w:rsidRPr="005720B6" w:rsidRDefault="005720B6" w:rsidP="00AA2390">
                    <w:pPr>
                      <w:jc w:val="center"/>
                      <w:rPr>
                        <w:rFonts w:ascii="Times New Roman" w:hAnsi="Times New Roman" w:cs="Times New Roman"/>
                        <w:szCs w:val="21"/>
                      </w:rPr>
                    </w:pPr>
                    <w:r w:rsidRPr="005720B6">
                      <w:rPr>
                        <w:rFonts w:ascii="Times New Roman" w:cs="Times New Roman"/>
                        <w:szCs w:val="21"/>
                      </w:rPr>
                      <w:t>期末余额</w:t>
                    </w:r>
                  </w:p>
                </w:tc>
              </w:sdtContent>
            </w:sdt>
            <w:sdt>
              <w:sdtPr>
                <w:rPr>
                  <w:rFonts w:ascii="Times New Roman" w:hAnsi="Times New Roman" w:cs="Times New Roman"/>
                </w:rPr>
                <w:tag w:val="_PLD_c02c94d4c7614f3cadd2972514fb87f4"/>
                <w:id w:val="454006383"/>
                <w:lock w:val="sdtLocked"/>
              </w:sdtPr>
              <w:sdtContent>
                <w:tc>
                  <w:tcPr>
                    <w:tcW w:w="1572" w:type="pct"/>
                    <w:shd w:val="clear" w:color="auto" w:fill="auto"/>
                    <w:vAlign w:val="center"/>
                  </w:tcPr>
                  <w:p w:rsidR="005720B6" w:rsidRPr="005720B6" w:rsidRDefault="005720B6" w:rsidP="00AA2390">
                    <w:pPr>
                      <w:jc w:val="center"/>
                      <w:rPr>
                        <w:rFonts w:ascii="Times New Roman" w:hAnsi="Times New Roman" w:cs="Times New Roman"/>
                        <w:szCs w:val="21"/>
                      </w:rPr>
                    </w:pPr>
                    <w:r w:rsidRPr="005720B6">
                      <w:rPr>
                        <w:rFonts w:ascii="Times New Roman" w:cs="Times New Roman"/>
                        <w:szCs w:val="21"/>
                      </w:rPr>
                      <w:t>期初余额</w:t>
                    </w:r>
                  </w:p>
                </w:tc>
              </w:sdtContent>
            </w:sdt>
          </w:tr>
          <w:sdt>
            <w:sdtPr>
              <w:rPr>
                <w:rFonts w:ascii="Times New Roman" w:hAnsi="Times New Roman" w:cs="Times New Roman"/>
                <w:szCs w:val="21"/>
              </w:rPr>
              <w:alias w:val="其他流动资产明细"/>
              <w:tag w:val="_TUP_03a79c0b3d284671976e8b90399a3019"/>
              <w:id w:val="454006384"/>
              <w:lock w:val="sdtLocked"/>
            </w:sdtPr>
            <w:sdtContent>
              <w:tr w:rsidR="005720B6" w:rsidRPr="005720B6" w:rsidTr="00AA2390">
                <w:tc>
                  <w:tcPr>
                    <w:tcW w:w="1816" w:type="pct"/>
                    <w:shd w:val="clear" w:color="auto" w:fill="auto"/>
                  </w:tcPr>
                  <w:p w:rsidR="005720B6" w:rsidRPr="005720B6" w:rsidRDefault="005720B6" w:rsidP="00D01DB3">
                    <w:pPr>
                      <w:snapToGrid w:val="0"/>
                      <w:ind w:leftChars="-51" w:left="-107"/>
                      <w:rPr>
                        <w:rFonts w:ascii="Times New Roman" w:hAnsi="Times New Roman" w:cs="Times New Roman"/>
                        <w:szCs w:val="21"/>
                      </w:rPr>
                    </w:pPr>
                    <w:r w:rsidRPr="005720B6">
                      <w:rPr>
                        <w:rFonts w:ascii="Times New Roman" w:cs="Times New Roman"/>
                      </w:rPr>
                      <w:t>待抵扣进项税</w:t>
                    </w:r>
                  </w:p>
                </w:tc>
                <w:tc>
                  <w:tcPr>
                    <w:tcW w:w="1612" w:type="pct"/>
                    <w:shd w:val="clear" w:color="auto" w:fill="auto"/>
                  </w:tcPr>
                  <w:p w:rsidR="005720B6" w:rsidRPr="005720B6" w:rsidRDefault="005720B6" w:rsidP="00AA2390">
                    <w:pPr>
                      <w:snapToGrid w:val="0"/>
                      <w:jc w:val="right"/>
                      <w:rPr>
                        <w:rFonts w:ascii="Times New Roman" w:hAnsi="Times New Roman" w:cs="Times New Roman"/>
                        <w:szCs w:val="21"/>
                      </w:rPr>
                    </w:pPr>
                    <w:r w:rsidRPr="005720B6">
                      <w:rPr>
                        <w:rFonts w:ascii="Times New Roman" w:hAnsi="Times New Roman" w:cs="Times New Roman"/>
                      </w:rPr>
                      <w:t>122,189,663</w:t>
                    </w:r>
                  </w:p>
                </w:tc>
                <w:tc>
                  <w:tcPr>
                    <w:tcW w:w="1572" w:type="pct"/>
                    <w:shd w:val="clear" w:color="auto" w:fill="auto"/>
                  </w:tcPr>
                  <w:p w:rsidR="005720B6" w:rsidRPr="005720B6" w:rsidRDefault="005720B6" w:rsidP="00AA2390">
                    <w:pPr>
                      <w:snapToGrid w:val="0"/>
                      <w:jc w:val="right"/>
                      <w:rPr>
                        <w:rFonts w:ascii="Times New Roman" w:hAnsi="Times New Roman" w:cs="Times New Roman"/>
                        <w:szCs w:val="21"/>
                      </w:rPr>
                    </w:pPr>
                    <w:r w:rsidRPr="005720B6">
                      <w:rPr>
                        <w:rFonts w:ascii="Times New Roman" w:hAnsi="Times New Roman" w:cs="Times New Roman"/>
                        <w:color w:val="000000"/>
                      </w:rPr>
                      <w:t>156,071,675</w:t>
                    </w:r>
                  </w:p>
                </w:tc>
              </w:tr>
            </w:sdtContent>
          </w:sdt>
          <w:tr w:rsidR="005720B6" w:rsidRPr="005720B6" w:rsidTr="00AA2390">
            <w:sdt>
              <w:sdtPr>
                <w:rPr>
                  <w:rFonts w:ascii="Times New Roman" w:hAnsi="Times New Roman" w:cs="Times New Roman"/>
                </w:rPr>
                <w:tag w:val="_PLD_e465e07d25cf4e809cbdbfd02cac01c7"/>
                <w:id w:val="454006385"/>
                <w:lock w:val="sdtLocked"/>
              </w:sdtPr>
              <w:sdtContent>
                <w:tc>
                  <w:tcPr>
                    <w:tcW w:w="1816" w:type="pct"/>
                    <w:shd w:val="clear" w:color="auto" w:fill="auto"/>
                    <w:vAlign w:val="center"/>
                  </w:tcPr>
                  <w:p w:rsidR="005720B6" w:rsidRPr="005720B6" w:rsidRDefault="005720B6" w:rsidP="00D01DB3">
                    <w:pPr>
                      <w:snapToGrid w:val="0"/>
                      <w:ind w:leftChars="-51" w:left="-107"/>
                      <w:jc w:val="center"/>
                      <w:rPr>
                        <w:rFonts w:ascii="Times New Roman" w:hAnsi="Times New Roman" w:cs="Times New Roman"/>
                        <w:szCs w:val="21"/>
                      </w:rPr>
                    </w:pPr>
                    <w:r w:rsidRPr="005720B6">
                      <w:rPr>
                        <w:rFonts w:ascii="Times New Roman" w:cs="Times New Roman"/>
                        <w:szCs w:val="21"/>
                      </w:rPr>
                      <w:t>合计</w:t>
                    </w:r>
                  </w:p>
                </w:tc>
              </w:sdtContent>
            </w:sdt>
            <w:tc>
              <w:tcPr>
                <w:tcW w:w="1612" w:type="pct"/>
                <w:shd w:val="clear" w:color="auto" w:fill="auto"/>
              </w:tcPr>
              <w:p w:rsidR="005720B6" w:rsidRPr="005720B6" w:rsidRDefault="005720B6" w:rsidP="00AA2390">
                <w:pPr>
                  <w:snapToGrid w:val="0"/>
                  <w:jc w:val="right"/>
                  <w:rPr>
                    <w:rFonts w:ascii="Times New Roman" w:hAnsi="Times New Roman" w:cs="Times New Roman"/>
                    <w:szCs w:val="21"/>
                  </w:rPr>
                </w:pPr>
                <w:r w:rsidRPr="005720B6">
                  <w:rPr>
                    <w:rFonts w:ascii="Times New Roman" w:hAnsi="Times New Roman" w:cs="Times New Roman"/>
                  </w:rPr>
                  <w:t>122,189,663</w:t>
                </w:r>
              </w:p>
            </w:tc>
            <w:tc>
              <w:tcPr>
                <w:tcW w:w="1572" w:type="pct"/>
                <w:shd w:val="clear" w:color="auto" w:fill="auto"/>
              </w:tcPr>
              <w:p w:rsidR="005720B6" w:rsidRPr="005720B6" w:rsidRDefault="005720B6" w:rsidP="00AA2390">
                <w:pPr>
                  <w:snapToGrid w:val="0"/>
                  <w:jc w:val="right"/>
                  <w:rPr>
                    <w:rFonts w:ascii="Times New Roman" w:hAnsi="Times New Roman" w:cs="Times New Roman"/>
                    <w:szCs w:val="21"/>
                  </w:rPr>
                </w:pPr>
                <w:r w:rsidRPr="005720B6">
                  <w:rPr>
                    <w:rFonts w:ascii="Times New Roman" w:hAnsi="Times New Roman" w:cs="Times New Roman"/>
                  </w:rPr>
                  <w:t>156,071,675</w:t>
                </w:r>
              </w:p>
            </w:tc>
          </w:tr>
        </w:tbl>
        <w:p w:rsidR="005720B6" w:rsidRDefault="002A727A"/>
      </w:sdtContent>
    </w:sdt>
    <w:p w:rsidR="00090269" w:rsidRDefault="00BD1CE5" w:rsidP="00616A7E">
      <w:pPr>
        <w:pStyle w:val="3"/>
        <w:numPr>
          <w:ilvl w:val="0"/>
          <w:numId w:val="16"/>
        </w:numPr>
        <w:tabs>
          <w:tab w:val="left" w:pos="504"/>
        </w:tabs>
        <w:rPr>
          <w:rFonts w:ascii="宋体" w:hAnsi="宋体"/>
          <w:szCs w:val="21"/>
        </w:rPr>
      </w:pPr>
      <w:r>
        <w:rPr>
          <w:rFonts w:ascii="宋体" w:hAnsi="宋体" w:hint="eastAsia"/>
          <w:szCs w:val="21"/>
        </w:rPr>
        <w:t>可供出售金融资产</w:t>
      </w:r>
    </w:p>
    <w:sdt>
      <w:sdtPr>
        <w:rPr>
          <w:rFonts w:ascii="宋体" w:hAnsi="宋体" w:cs="宋体" w:hint="eastAsia"/>
          <w:b w:val="0"/>
          <w:bCs w:val="0"/>
          <w:kern w:val="0"/>
          <w:szCs w:val="21"/>
        </w:rPr>
        <w:alias w:val="模块:可供出售金融资产情况"/>
        <w:tag w:val="_SEC_dff4c6c916a9469eaca782ac5548944a"/>
        <w:id w:val="-1493717685"/>
        <w:lock w:val="sdtLocked"/>
        <w:placeholder>
          <w:docPart w:val="GBC22222222222222222222222222222"/>
        </w:placeholder>
      </w:sdtPr>
      <w:sdtEndPr>
        <w:rPr>
          <w:rFonts w:cstheme="minorBidi" w:hint="default"/>
          <w:kern w:val="2"/>
        </w:rPr>
      </w:sdtEndPr>
      <w:sdtContent>
        <w:p w:rsidR="00F47489" w:rsidRPr="0051699B" w:rsidRDefault="00F47489" w:rsidP="0085514F">
          <w:pPr>
            <w:pStyle w:val="4"/>
            <w:numPr>
              <w:ilvl w:val="0"/>
              <w:numId w:val="38"/>
            </w:numPr>
            <w:tabs>
              <w:tab w:val="left" w:pos="644"/>
            </w:tabs>
            <w:rPr>
              <w:rFonts w:ascii="宋体" w:hAnsi="宋体"/>
              <w:szCs w:val="21"/>
            </w:rPr>
          </w:pPr>
          <w:r w:rsidRPr="0051699B">
            <w:rPr>
              <w:rFonts w:ascii="宋体" w:hAnsi="宋体" w:hint="eastAsia"/>
              <w:szCs w:val="21"/>
            </w:rPr>
            <w:t>可供出售金融资产情况</w:t>
          </w:r>
        </w:p>
        <w:sdt>
          <w:sdtPr>
            <w:alias w:val="是否适用：可供出售金融资产情况[双击切换]"/>
            <w:tag w:val="_GBC_07c6c4017cfb4437ad2951a831fb9bd5"/>
            <w:id w:val="-1108268066"/>
            <w:lock w:val="sdtContentLocked"/>
            <w:placeholder>
              <w:docPart w:val="GBC22222222222222222222222222222"/>
            </w:placeholder>
          </w:sdtPr>
          <w:sdtContent>
            <w:p w:rsidR="00F47489" w:rsidRDefault="002A727A">
              <w:r>
                <w:fldChar w:fldCharType="begin"/>
              </w:r>
              <w:r w:rsidR="00F47489">
                <w:instrText xml:space="preserve">MACROBUTTON  SnrToggleCheckbox √适用 </w:instrText>
              </w:r>
              <w:r>
                <w:fldChar w:fldCharType="end"/>
              </w:r>
              <w:r>
                <w:fldChar w:fldCharType="begin"/>
              </w:r>
              <w:r w:rsidR="00F47489">
                <w:instrText xml:space="preserve"> MACROBUTTON  SnrToggleCheckbox □不适用 </w:instrText>
              </w:r>
              <w:r>
                <w:fldChar w:fldCharType="end"/>
              </w:r>
            </w:p>
          </w:sdtContent>
        </w:sdt>
        <w:p w:rsidR="00F47489" w:rsidRDefault="00F47489">
          <w:pPr>
            <w:jc w:val="right"/>
            <w:rPr>
              <w:szCs w:val="21"/>
            </w:rPr>
          </w:pPr>
          <w:r>
            <w:rPr>
              <w:rFonts w:hint="eastAsia"/>
              <w:szCs w:val="21"/>
            </w:rPr>
            <w:t>单位：</w:t>
          </w:r>
          <w:sdt>
            <w:sdtPr>
              <w:rPr>
                <w:rFonts w:hint="eastAsia"/>
                <w:szCs w:val="21"/>
              </w:rPr>
              <w:alias w:val="单位：财务附注：可供出售金融资产情况"/>
              <w:tag w:val="_GBC_d4b4b7f86b59461195bf156193022b9d"/>
              <w:id w:val="-19749712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可供出售金融资产情况"/>
              <w:tag w:val="_GBC_0c768bfe364d45db8622c5b8d2d86d85"/>
              <w:id w:val="-13699891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158"/>
            <w:gridCol w:w="1121"/>
            <w:gridCol w:w="1147"/>
            <w:gridCol w:w="1119"/>
            <w:gridCol w:w="1007"/>
            <w:gridCol w:w="1228"/>
            <w:gridCol w:w="1115"/>
          </w:tblGrid>
          <w:tr w:rsidR="00F47489" w:rsidRPr="00E2586A" w:rsidTr="00BC3F36">
            <w:trPr>
              <w:cantSplit/>
            </w:trPr>
            <w:sdt>
              <w:sdtPr>
                <w:rPr>
                  <w:rFonts w:ascii="Times New Roman" w:hAnsi="Times New Roman" w:cs="Times New Roman"/>
                </w:rPr>
                <w:tag w:val="_PLD_017e3943a95a48118716c1c1f4cf47eb"/>
                <w:id w:val="454011895"/>
                <w:lock w:val="sdtLocked"/>
              </w:sdtPr>
              <w:sdtContent>
                <w:tc>
                  <w:tcPr>
                    <w:tcW w:w="1213" w:type="pct"/>
                    <w:vMerge w:val="restart"/>
                    <w:shd w:val="clear" w:color="auto" w:fill="auto"/>
                    <w:vAlign w:val="center"/>
                  </w:tcPr>
                  <w:p w:rsidR="00F47489" w:rsidRPr="00E2586A" w:rsidRDefault="00F47489" w:rsidP="00BC3F36">
                    <w:pPr>
                      <w:jc w:val="center"/>
                      <w:rPr>
                        <w:rFonts w:ascii="Times New Roman" w:hAnsi="Times New Roman" w:cs="Times New Roman"/>
                        <w:szCs w:val="21"/>
                      </w:rPr>
                    </w:pPr>
                    <w:r w:rsidRPr="00E2586A">
                      <w:rPr>
                        <w:rFonts w:ascii="Times New Roman" w:hAnsi="Times New Roman" w:cs="Times New Roman"/>
                        <w:szCs w:val="21"/>
                      </w:rPr>
                      <w:t>项目</w:t>
                    </w:r>
                  </w:p>
                </w:tc>
              </w:sdtContent>
            </w:sdt>
            <w:sdt>
              <w:sdtPr>
                <w:rPr>
                  <w:rFonts w:ascii="Times New Roman" w:hAnsi="Times New Roman" w:cs="Times New Roman"/>
                </w:rPr>
                <w:tag w:val="_PLD_fdbe46e2f14342dbbf03003717463eb6"/>
                <w:id w:val="454011896"/>
                <w:lock w:val="sdtLocked"/>
              </w:sdtPr>
              <w:sdtContent>
                <w:tc>
                  <w:tcPr>
                    <w:tcW w:w="1904" w:type="pct"/>
                    <w:gridSpan w:val="3"/>
                    <w:shd w:val="clear" w:color="auto" w:fill="auto"/>
                    <w:vAlign w:val="center"/>
                  </w:tcPr>
                  <w:p w:rsidR="00F47489" w:rsidRPr="00E2586A" w:rsidRDefault="00F47489" w:rsidP="00BC3F36">
                    <w:pPr>
                      <w:jc w:val="center"/>
                      <w:rPr>
                        <w:rFonts w:ascii="Times New Roman" w:hAnsi="Times New Roman" w:cs="Times New Roman"/>
                        <w:szCs w:val="21"/>
                      </w:rPr>
                    </w:pPr>
                    <w:r w:rsidRPr="00E2586A">
                      <w:rPr>
                        <w:rFonts w:ascii="Times New Roman" w:hAnsi="Times New Roman" w:cs="Times New Roman"/>
                        <w:szCs w:val="21"/>
                      </w:rPr>
                      <w:t>期末余额</w:t>
                    </w:r>
                  </w:p>
                </w:tc>
              </w:sdtContent>
            </w:sdt>
            <w:sdt>
              <w:sdtPr>
                <w:rPr>
                  <w:rFonts w:ascii="Times New Roman" w:hAnsi="Times New Roman" w:cs="Times New Roman"/>
                </w:rPr>
                <w:tag w:val="_PLD_8cbb6387d42e49e0a7d94ec641fef446"/>
                <w:id w:val="454011897"/>
                <w:lock w:val="sdtLocked"/>
              </w:sdtPr>
              <w:sdtContent>
                <w:tc>
                  <w:tcPr>
                    <w:tcW w:w="1883" w:type="pct"/>
                    <w:gridSpan w:val="3"/>
                    <w:shd w:val="clear" w:color="auto" w:fill="auto"/>
                    <w:vAlign w:val="center"/>
                  </w:tcPr>
                  <w:p w:rsidR="00F47489" w:rsidRPr="00E2586A" w:rsidRDefault="00F47489" w:rsidP="00BC3F36">
                    <w:pPr>
                      <w:jc w:val="center"/>
                      <w:rPr>
                        <w:rFonts w:ascii="Times New Roman" w:hAnsi="Times New Roman" w:cs="Times New Roman"/>
                        <w:szCs w:val="21"/>
                      </w:rPr>
                    </w:pPr>
                    <w:r w:rsidRPr="00E2586A">
                      <w:rPr>
                        <w:rFonts w:ascii="Times New Roman" w:hAnsi="Times New Roman" w:cs="Times New Roman"/>
                        <w:szCs w:val="21"/>
                      </w:rPr>
                      <w:t>期初余额</w:t>
                    </w:r>
                  </w:p>
                </w:tc>
              </w:sdtContent>
            </w:sdt>
          </w:tr>
          <w:tr w:rsidR="00F47489" w:rsidRPr="00E2586A" w:rsidTr="00BC3F36">
            <w:trPr>
              <w:cantSplit/>
            </w:trPr>
            <w:tc>
              <w:tcPr>
                <w:tcW w:w="1213" w:type="pct"/>
                <w:vMerge/>
                <w:shd w:val="clear" w:color="auto" w:fill="auto"/>
                <w:vAlign w:val="center"/>
              </w:tcPr>
              <w:p w:rsidR="00F47489" w:rsidRPr="00E2586A" w:rsidRDefault="00F47489" w:rsidP="00BC3F36">
                <w:pPr>
                  <w:jc w:val="center"/>
                  <w:rPr>
                    <w:rFonts w:ascii="Times New Roman" w:hAnsi="Times New Roman" w:cs="Times New Roman"/>
                    <w:szCs w:val="21"/>
                  </w:rPr>
                </w:pPr>
              </w:p>
            </w:tc>
            <w:sdt>
              <w:sdtPr>
                <w:rPr>
                  <w:rFonts w:ascii="Times New Roman" w:hAnsi="Times New Roman" w:cs="Times New Roman"/>
                </w:rPr>
                <w:tag w:val="_PLD_1ca448faf7d5441fad7a81e3a25472a9"/>
                <w:id w:val="454011898"/>
                <w:lock w:val="sdtLocked"/>
              </w:sdtPr>
              <w:sdtContent>
                <w:tc>
                  <w:tcPr>
                    <w:tcW w:w="630" w:type="pct"/>
                    <w:shd w:val="clear" w:color="auto" w:fill="auto"/>
                    <w:vAlign w:val="center"/>
                  </w:tcPr>
                  <w:p w:rsidR="00F47489" w:rsidRPr="00E2586A" w:rsidRDefault="00F47489" w:rsidP="00BC3F36">
                    <w:pPr>
                      <w:jc w:val="center"/>
                      <w:rPr>
                        <w:rFonts w:ascii="Times New Roman" w:hAnsi="Times New Roman" w:cs="Times New Roman"/>
                        <w:szCs w:val="21"/>
                      </w:rPr>
                    </w:pPr>
                    <w:r w:rsidRPr="00E2586A">
                      <w:rPr>
                        <w:rFonts w:ascii="Times New Roman" w:hAnsi="Times New Roman" w:cs="Times New Roman"/>
                        <w:szCs w:val="21"/>
                      </w:rPr>
                      <w:t>账面余额</w:t>
                    </w:r>
                  </w:p>
                </w:tc>
              </w:sdtContent>
            </w:sdt>
            <w:sdt>
              <w:sdtPr>
                <w:rPr>
                  <w:rFonts w:ascii="Times New Roman" w:hAnsi="Times New Roman" w:cs="Times New Roman"/>
                </w:rPr>
                <w:tag w:val="_PLD_a42b8030ed3e4ab4ad2009303ce51f22"/>
                <w:id w:val="454011899"/>
                <w:lock w:val="sdtLocked"/>
              </w:sdtPr>
              <w:sdtContent>
                <w:tc>
                  <w:tcPr>
                    <w:tcW w:w="645" w:type="pct"/>
                    <w:shd w:val="clear" w:color="auto" w:fill="auto"/>
                    <w:vAlign w:val="center"/>
                  </w:tcPr>
                  <w:p w:rsidR="00F47489" w:rsidRPr="00E2586A" w:rsidRDefault="00F47489" w:rsidP="00BC3F36">
                    <w:pPr>
                      <w:jc w:val="center"/>
                      <w:rPr>
                        <w:rFonts w:ascii="Times New Roman" w:hAnsi="Times New Roman" w:cs="Times New Roman"/>
                        <w:szCs w:val="21"/>
                      </w:rPr>
                    </w:pPr>
                    <w:r w:rsidRPr="00E2586A">
                      <w:rPr>
                        <w:rFonts w:ascii="Times New Roman" w:hAnsi="Times New Roman" w:cs="Times New Roman"/>
                        <w:szCs w:val="21"/>
                      </w:rPr>
                      <w:t>减值准备</w:t>
                    </w:r>
                  </w:p>
                </w:tc>
              </w:sdtContent>
            </w:sdt>
            <w:sdt>
              <w:sdtPr>
                <w:rPr>
                  <w:rFonts w:ascii="Times New Roman" w:hAnsi="Times New Roman" w:cs="Times New Roman"/>
                </w:rPr>
                <w:tag w:val="_PLD_adb4d2f3b96646069c6d131150cdda79"/>
                <w:id w:val="454011900"/>
                <w:lock w:val="sdtLocked"/>
              </w:sdtPr>
              <w:sdtContent>
                <w:tc>
                  <w:tcPr>
                    <w:tcW w:w="629" w:type="pct"/>
                    <w:shd w:val="clear" w:color="auto" w:fill="auto"/>
                    <w:vAlign w:val="center"/>
                  </w:tcPr>
                  <w:p w:rsidR="00F47489" w:rsidRPr="00E2586A" w:rsidRDefault="00F47489" w:rsidP="00BC3F36">
                    <w:pPr>
                      <w:jc w:val="center"/>
                      <w:rPr>
                        <w:rFonts w:ascii="Times New Roman" w:hAnsi="Times New Roman" w:cs="Times New Roman"/>
                        <w:szCs w:val="21"/>
                      </w:rPr>
                    </w:pPr>
                    <w:r w:rsidRPr="00E2586A">
                      <w:rPr>
                        <w:rFonts w:ascii="Times New Roman" w:hAnsi="Times New Roman" w:cs="Times New Roman"/>
                        <w:szCs w:val="21"/>
                      </w:rPr>
                      <w:t>账面价值</w:t>
                    </w:r>
                  </w:p>
                </w:tc>
              </w:sdtContent>
            </w:sdt>
            <w:sdt>
              <w:sdtPr>
                <w:rPr>
                  <w:rFonts w:ascii="Times New Roman" w:hAnsi="Times New Roman" w:cs="Times New Roman"/>
                </w:rPr>
                <w:tag w:val="_PLD_98ca1fa62b9c4249a14b39ff2ee8954a"/>
                <w:id w:val="454011901"/>
                <w:lock w:val="sdtLocked"/>
              </w:sdtPr>
              <w:sdtContent>
                <w:tc>
                  <w:tcPr>
                    <w:tcW w:w="566" w:type="pct"/>
                    <w:shd w:val="clear" w:color="auto" w:fill="auto"/>
                    <w:vAlign w:val="center"/>
                  </w:tcPr>
                  <w:p w:rsidR="00F47489" w:rsidRPr="00E2586A" w:rsidRDefault="00F47489" w:rsidP="00BC3F36">
                    <w:pPr>
                      <w:jc w:val="center"/>
                      <w:rPr>
                        <w:rFonts w:ascii="Times New Roman" w:hAnsi="Times New Roman" w:cs="Times New Roman"/>
                        <w:szCs w:val="21"/>
                      </w:rPr>
                    </w:pPr>
                    <w:r w:rsidRPr="00E2586A">
                      <w:rPr>
                        <w:rFonts w:ascii="Times New Roman" w:hAnsi="Times New Roman" w:cs="Times New Roman"/>
                        <w:szCs w:val="21"/>
                      </w:rPr>
                      <w:t>账面余额</w:t>
                    </w:r>
                  </w:p>
                </w:tc>
              </w:sdtContent>
            </w:sdt>
            <w:sdt>
              <w:sdtPr>
                <w:rPr>
                  <w:rFonts w:ascii="Times New Roman" w:hAnsi="Times New Roman" w:cs="Times New Roman"/>
                </w:rPr>
                <w:tag w:val="_PLD_beb5b228bfe742a298375fc906a69d98"/>
                <w:id w:val="454011902"/>
                <w:lock w:val="sdtLocked"/>
              </w:sdtPr>
              <w:sdtContent>
                <w:tc>
                  <w:tcPr>
                    <w:tcW w:w="690" w:type="pct"/>
                    <w:shd w:val="clear" w:color="auto" w:fill="auto"/>
                    <w:vAlign w:val="center"/>
                  </w:tcPr>
                  <w:p w:rsidR="00F47489" w:rsidRPr="00E2586A" w:rsidRDefault="00F47489" w:rsidP="00BC3F36">
                    <w:pPr>
                      <w:jc w:val="center"/>
                      <w:rPr>
                        <w:rFonts w:ascii="Times New Roman" w:hAnsi="Times New Roman" w:cs="Times New Roman"/>
                        <w:szCs w:val="21"/>
                      </w:rPr>
                    </w:pPr>
                    <w:r w:rsidRPr="00E2586A">
                      <w:rPr>
                        <w:rFonts w:ascii="Times New Roman" w:hAnsi="Times New Roman" w:cs="Times New Roman"/>
                        <w:szCs w:val="21"/>
                      </w:rPr>
                      <w:t>减值准备</w:t>
                    </w:r>
                  </w:p>
                </w:tc>
              </w:sdtContent>
            </w:sdt>
            <w:sdt>
              <w:sdtPr>
                <w:rPr>
                  <w:rFonts w:ascii="Times New Roman" w:hAnsi="Times New Roman" w:cs="Times New Roman"/>
                </w:rPr>
                <w:tag w:val="_PLD_25979c46359d486ba18535c251917391"/>
                <w:id w:val="454011903"/>
                <w:lock w:val="sdtLocked"/>
              </w:sdtPr>
              <w:sdtContent>
                <w:tc>
                  <w:tcPr>
                    <w:tcW w:w="627" w:type="pct"/>
                    <w:shd w:val="clear" w:color="auto" w:fill="auto"/>
                    <w:vAlign w:val="center"/>
                  </w:tcPr>
                  <w:p w:rsidR="00F47489" w:rsidRPr="00E2586A" w:rsidRDefault="00F47489" w:rsidP="00BC3F36">
                    <w:pPr>
                      <w:jc w:val="center"/>
                      <w:rPr>
                        <w:rFonts w:ascii="Times New Roman" w:hAnsi="Times New Roman" w:cs="Times New Roman"/>
                        <w:szCs w:val="21"/>
                      </w:rPr>
                    </w:pPr>
                    <w:r w:rsidRPr="00E2586A">
                      <w:rPr>
                        <w:rFonts w:ascii="Times New Roman" w:hAnsi="Times New Roman" w:cs="Times New Roman"/>
                        <w:szCs w:val="21"/>
                      </w:rPr>
                      <w:t>账面价值</w:t>
                    </w:r>
                  </w:p>
                </w:tc>
              </w:sdtContent>
            </w:sdt>
          </w:tr>
          <w:tr w:rsidR="00F47489" w:rsidRPr="00E2586A" w:rsidTr="00BC3F36">
            <w:trPr>
              <w:cantSplit/>
            </w:trPr>
            <w:sdt>
              <w:sdtPr>
                <w:rPr>
                  <w:rFonts w:ascii="Times New Roman" w:hAnsi="Times New Roman" w:cs="Times New Roman"/>
                </w:rPr>
                <w:tag w:val="_PLD_403067e952054fc1b47215526e0204a6"/>
                <w:id w:val="454011904"/>
                <w:lock w:val="sdtLocked"/>
              </w:sdtPr>
              <w:sdtContent>
                <w:tc>
                  <w:tcPr>
                    <w:tcW w:w="1213" w:type="pct"/>
                    <w:shd w:val="clear" w:color="auto" w:fill="auto"/>
                  </w:tcPr>
                  <w:p w:rsidR="00F47489" w:rsidRPr="00E2586A" w:rsidRDefault="00F47489" w:rsidP="00BC3F36">
                    <w:pPr>
                      <w:rPr>
                        <w:rFonts w:ascii="Times New Roman" w:hAnsi="Times New Roman" w:cs="Times New Roman"/>
                        <w:szCs w:val="21"/>
                      </w:rPr>
                    </w:pPr>
                    <w:r w:rsidRPr="00E2586A">
                      <w:rPr>
                        <w:rFonts w:ascii="Times New Roman" w:hAnsi="Times New Roman" w:cs="Times New Roman"/>
                        <w:szCs w:val="21"/>
                      </w:rPr>
                      <w:t>可供出售权益工具：</w:t>
                    </w:r>
                  </w:p>
                </w:tc>
              </w:sdtContent>
            </w:sdt>
            <w:tc>
              <w:tcPr>
                <w:tcW w:w="630" w:type="pct"/>
                <w:shd w:val="clear" w:color="auto" w:fill="auto"/>
              </w:tcPr>
              <w:p w:rsidR="00F47489" w:rsidRPr="00E2586A" w:rsidRDefault="00F47489" w:rsidP="00BC3F36">
                <w:pPr>
                  <w:jc w:val="right"/>
                  <w:rPr>
                    <w:rFonts w:ascii="Times New Roman" w:hAnsi="Times New Roman" w:cs="Times New Roman"/>
                    <w:szCs w:val="21"/>
                  </w:rPr>
                </w:pPr>
                <w:r w:rsidRPr="00E2586A">
                  <w:rPr>
                    <w:rFonts w:ascii="Times New Roman" w:hAnsi="Times New Roman" w:cs="Times New Roman"/>
                  </w:rPr>
                  <w:t>308,427,532</w:t>
                </w:r>
              </w:p>
            </w:tc>
            <w:tc>
              <w:tcPr>
                <w:tcW w:w="645" w:type="pct"/>
                <w:shd w:val="clear" w:color="auto" w:fill="auto"/>
              </w:tcPr>
              <w:p w:rsidR="00F47489" w:rsidRPr="00E2586A" w:rsidRDefault="00F47489" w:rsidP="00734385">
                <w:pPr>
                  <w:jc w:val="right"/>
                  <w:rPr>
                    <w:rFonts w:ascii="Times New Roman" w:hAnsi="Times New Roman" w:cs="Times New Roman"/>
                    <w:szCs w:val="21"/>
                  </w:rPr>
                </w:pPr>
                <w:r w:rsidRPr="00E2586A">
                  <w:rPr>
                    <w:rFonts w:ascii="Times New Roman" w:hAnsi="Times New Roman" w:cs="Times New Roman"/>
                  </w:rPr>
                  <w:t>12,013,733</w:t>
                </w:r>
              </w:p>
            </w:tc>
            <w:tc>
              <w:tcPr>
                <w:tcW w:w="629" w:type="pct"/>
                <w:shd w:val="clear" w:color="auto" w:fill="auto"/>
              </w:tcPr>
              <w:p w:rsidR="00F47489" w:rsidRPr="00E2586A" w:rsidRDefault="00F47489" w:rsidP="00BC3F36">
                <w:pPr>
                  <w:jc w:val="right"/>
                  <w:rPr>
                    <w:rFonts w:ascii="Times New Roman" w:hAnsi="Times New Roman" w:cs="Times New Roman"/>
                    <w:szCs w:val="21"/>
                  </w:rPr>
                </w:pPr>
                <w:r w:rsidRPr="00E2586A">
                  <w:rPr>
                    <w:rFonts w:ascii="Times New Roman" w:hAnsi="Times New Roman" w:cs="Times New Roman"/>
                  </w:rPr>
                  <w:t>296,413,799</w:t>
                </w:r>
              </w:p>
            </w:tc>
            <w:tc>
              <w:tcPr>
                <w:tcW w:w="566" w:type="pct"/>
                <w:shd w:val="clear" w:color="auto" w:fill="auto"/>
              </w:tcPr>
              <w:p w:rsidR="00F47489" w:rsidRPr="00E2586A" w:rsidRDefault="00F47489" w:rsidP="00BC3F36">
                <w:pPr>
                  <w:jc w:val="right"/>
                  <w:rPr>
                    <w:rFonts w:ascii="Times New Roman" w:hAnsi="Times New Roman" w:cs="Times New Roman"/>
                    <w:szCs w:val="21"/>
                  </w:rPr>
                </w:pPr>
                <w:r w:rsidRPr="00E2586A">
                  <w:rPr>
                    <w:rFonts w:ascii="Times New Roman" w:hAnsi="Times New Roman" w:cs="Times New Roman"/>
                  </w:rPr>
                  <w:t>65,839,612</w:t>
                </w:r>
              </w:p>
            </w:tc>
            <w:tc>
              <w:tcPr>
                <w:tcW w:w="690" w:type="pct"/>
                <w:shd w:val="clear" w:color="auto" w:fill="auto"/>
              </w:tcPr>
              <w:p w:rsidR="00F47489" w:rsidRPr="00E2586A" w:rsidRDefault="00F47489" w:rsidP="00734385">
                <w:pPr>
                  <w:jc w:val="right"/>
                  <w:rPr>
                    <w:rFonts w:ascii="Times New Roman" w:hAnsi="Times New Roman" w:cs="Times New Roman"/>
                    <w:szCs w:val="21"/>
                  </w:rPr>
                </w:pPr>
                <w:r w:rsidRPr="00E2586A">
                  <w:rPr>
                    <w:rFonts w:ascii="Times New Roman" w:hAnsi="Times New Roman" w:cs="Times New Roman"/>
                  </w:rPr>
                  <w:t>12,013,733</w:t>
                </w:r>
              </w:p>
            </w:tc>
            <w:tc>
              <w:tcPr>
                <w:tcW w:w="627" w:type="pct"/>
                <w:shd w:val="clear" w:color="auto" w:fill="auto"/>
              </w:tcPr>
              <w:p w:rsidR="00F47489" w:rsidRPr="00E2586A" w:rsidRDefault="00F47489" w:rsidP="00BC3F36">
                <w:pPr>
                  <w:jc w:val="right"/>
                  <w:rPr>
                    <w:rFonts w:ascii="Times New Roman" w:hAnsi="Times New Roman" w:cs="Times New Roman"/>
                    <w:szCs w:val="21"/>
                  </w:rPr>
                </w:pPr>
                <w:r w:rsidRPr="00E2586A">
                  <w:rPr>
                    <w:rFonts w:ascii="Times New Roman" w:hAnsi="Times New Roman" w:cs="Times New Roman"/>
                  </w:rPr>
                  <w:t>53,825,879</w:t>
                </w:r>
              </w:p>
            </w:tc>
          </w:tr>
          <w:tr w:rsidR="00F47489" w:rsidRPr="00E2586A" w:rsidTr="00BC3F36">
            <w:trPr>
              <w:cantSplit/>
            </w:trPr>
            <w:sdt>
              <w:sdtPr>
                <w:rPr>
                  <w:rFonts w:ascii="Times New Roman" w:hAnsi="Times New Roman" w:cs="Times New Roman"/>
                </w:rPr>
                <w:tag w:val="_PLD_e8f2e30f86fb40959353f90d239a831a"/>
                <w:id w:val="454011907"/>
                <w:lock w:val="sdtLocked"/>
              </w:sdtPr>
              <w:sdtContent>
                <w:tc>
                  <w:tcPr>
                    <w:tcW w:w="1213" w:type="pct"/>
                    <w:shd w:val="clear" w:color="auto" w:fill="auto"/>
                    <w:vAlign w:val="center"/>
                  </w:tcPr>
                  <w:p w:rsidR="00F47489" w:rsidRPr="00E2586A" w:rsidRDefault="00F47489" w:rsidP="00BC3F36">
                    <w:pPr>
                      <w:jc w:val="center"/>
                      <w:rPr>
                        <w:rFonts w:ascii="Times New Roman" w:hAnsi="Times New Roman" w:cs="Times New Roman"/>
                        <w:szCs w:val="21"/>
                      </w:rPr>
                    </w:pPr>
                    <w:r w:rsidRPr="00E2586A">
                      <w:rPr>
                        <w:rFonts w:ascii="Times New Roman" w:hAnsi="Times New Roman" w:cs="Times New Roman"/>
                        <w:szCs w:val="21"/>
                      </w:rPr>
                      <w:t>合计</w:t>
                    </w:r>
                  </w:p>
                </w:tc>
              </w:sdtContent>
            </w:sdt>
            <w:tc>
              <w:tcPr>
                <w:tcW w:w="630" w:type="pct"/>
                <w:shd w:val="clear" w:color="auto" w:fill="auto"/>
              </w:tcPr>
              <w:p w:rsidR="00F47489" w:rsidRPr="00E2586A" w:rsidRDefault="00F47489" w:rsidP="00BC3F36">
                <w:pPr>
                  <w:jc w:val="right"/>
                  <w:rPr>
                    <w:rFonts w:ascii="Times New Roman" w:hAnsi="Times New Roman" w:cs="Times New Roman"/>
                    <w:szCs w:val="21"/>
                  </w:rPr>
                </w:pPr>
                <w:r w:rsidRPr="00E2586A">
                  <w:rPr>
                    <w:rFonts w:ascii="Times New Roman" w:hAnsi="Times New Roman" w:cs="Times New Roman"/>
                    <w:szCs w:val="21"/>
                  </w:rPr>
                  <w:t>308,427,532</w:t>
                </w:r>
              </w:p>
            </w:tc>
            <w:tc>
              <w:tcPr>
                <w:tcW w:w="645" w:type="pct"/>
                <w:shd w:val="clear" w:color="auto" w:fill="auto"/>
              </w:tcPr>
              <w:p w:rsidR="00F47489" w:rsidRPr="00E2586A" w:rsidRDefault="00F47489" w:rsidP="00734385">
                <w:pPr>
                  <w:jc w:val="right"/>
                  <w:rPr>
                    <w:rFonts w:ascii="Times New Roman" w:hAnsi="Times New Roman" w:cs="Times New Roman"/>
                    <w:szCs w:val="21"/>
                  </w:rPr>
                </w:pPr>
                <w:r w:rsidRPr="00E2586A">
                  <w:rPr>
                    <w:rFonts w:ascii="Times New Roman" w:hAnsi="Times New Roman" w:cs="Times New Roman"/>
                    <w:color w:val="000000"/>
                  </w:rPr>
                  <w:t>12,013,733</w:t>
                </w:r>
              </w:p>
            </w:tc>
            <w:tc>
              <w:tcPr>
                <w:tcW w:w="629" w:type="pct"/>
                <w:shd w:val="clear" w:color="auto" w:fill="auto"/>
              </w:tcPr>
              <w:p w:rsidR="00F47489" w:rsidRPr="00E2586A" w:rsidRDefault="00F47489" w:rsidP="00BC3F36">
                <w:pPr>
                  <w:jc w:val="right"/>
                  <w:rPr>
                    <w:rFonts w:ascii="Times New Roman" w:hAnsi="Times New Roman" w:cs="Times New Roman"/>
                    <w:szCs w:val="21"/>
                  </w:rPr>
                </w:pPr>
                <w:r w:rsidRPr="00E2586A">
                  <w:rPr>
                    <w:rFonts w:ascii="Times New Roman" w:hAnsi="Times New Roman" w:cs="Times New Roman"/>
                    <w:color w:val="000000"/>
                  </w:rPr>
                  <w:t>296,413,799</w:t>
                </w:r>
              </w:p>
            </w:tc>
            <w:tc>
              <w:tcPr>
                <w:tcW w:w="566" w:type="pct"/>
                <w:shd w:val="clear" w:color="auto" w:fill="auto"/>
              </w:tcPr>
              <w:p w:rsidR="00F47489" w:rsidRPr="00E2586A" w:rsidRDefault="00F47489" w:rsidP="00BC3F36">
                <w:pPr>
                  <w:jc w:val="right"/>
                  <w:rPr>
                    <w:rFonts w:ascii="Times New Roman" w:hAnsi="Times New Roman" w:cs="Times New Roman"/>
                    <w:szCs w:val="21"/>
                  </w:rPr>
                </w:pPr>
                <w:r w:rsidRPr="00E2586A">
                  <w:rPr>
                    <w:rFonts w:ascii="Times New Roman" w:hAnsi="Times New Roman" w:cs="Times New Roman"/>
                  </w:rPr>
                  <w:t>65,839,612</w:t>
                </w:r>
              </w:p>
            </w:tc>
            <w:tc>
              <w:tcPr>
                <w:tcW w:w="690" w:type="pct"/>
                <w:shd w:val="clear" w:color="auto" w:fill="auto"/>
              </w:tcPr>
              <w:p w:rsidR="00F47489" w:rsidRPr="00E2586A" w:rsidRDefault="00F47489" w:rsidP="00734385">
                <w:pPr>
                  <w:jc w:val="right"/>
                  <w:rPr>
                    <w:rFonts w:ascii="Times New Roman" w:hAnsi="Times New Roman" w:cs="Times New Roman"/>
                    <w:szCs w:val="21"/>
                  </w:rPr>
                </w:pPr>
                <w:r w:rsidRPr="00E2586A">
                  <w:rPr>
                    <w:rFonts w:ascii="Times New Roman" w:hAnsi="Times New Roman" w:cs="Times New Roman"/>
                  </w:rPr>
                  <w:t>12,013,733</w:t>
                </w:r>
              </w:p>
            </w:tc>
            <w:tc>
              <w:tcPr>
                <w:tcW w:w="627" w:type="pct"/>
                <w:shd w:val="clear" w:color="auto" w:fill="auto"/>
              </w:tcPr>
              <w:p w:rsidR="00F47489" w:rsidRPr="00E2586A" w:rsidRDefault="00F47489" w:rsidP="00BC3F36">
                <w:pPr>
                  <w:jc w:val="right"/>
                  <w:rPr>
                    <w:rFonts w:ascii="Times New Roman" w:hAnsi="Times New Roman" w:cs="Times New Roman"/>
                    <w:szCs w:val="21"/>
                  </w:rPr>
                </w:pPr>
                <w:r w:rsidRPr="00E2586A">
                  <w:rPr>
                    <w:rFonts w:ascii="Times New Roman" w:hAnsi="Times New Roman" w:cs="Times New Roman"/>
                  </w:rPr>
                  <w:t>53,825,879</w:t>
                </w:r>
              </w:p>
            </w:tc>
          </w:tr>
        </w:tbl>
        <w:p w:rsidR="00F47489" w:rsidRDefault="00F47489">
          <w:pPr>
            <w:rPr>
              <w:szCs w:val="21"/>
            </w:rPr>
          </w:pPr>
        </w:p>
        <w:p w:rsidR="00F47489" w:rsidRPr="008B37CF" w:rsidRDefault="00F47489" w:rsidP="008B37CF">
          <w:pPr>
            <w:tabs>
              <w:tab w:val="left" w:pos="7655"/>
            </w:tabs>
            <w:overflowPunct w:val="0"/>
            <w:rPr>
              <w:rFonts w:ascii="Times New Roman" w:hAnsi="Times New Roman" w:cs="Times New Roman"/>
            </w:rPr>
          </w:pPr>
          <w:r w:rsidRPr="008B37CF">
            <w:rPr>
              <w:rFonts w:ascii="Times New Roman" w:hAnsi="Arial" w:cs="Times New Roman"/>
            </w:rPr>
            <w:t>可供出售金融资产相关信息分析如下：</w:t>
          </w:r>
          <w:bookmarkStart w:id="77" w:name="RANGE!B3:L16"/>
          <w:bookmarkEnd w:id="77"/>
        </w:p>
        <w:tbl>
          <w:tblPr>
            <w:tblW w:w="8819" w:type="dxa"/>
            <w:tblLayout w:type="fixed"/>
            <w:tblCellMar>
              <w:left w:w="28" w:type="dxa"/>
              <w:right w:w="28" w:type="dxa"/>
            </w:tblCellMar>
            <w:tblLook w:val="04A0"/>
          </w:tblPr>
          <w:tblGrid>
            <w:gridCol w:w="3024"/>
            <w:gridCol w:w="1176"/>
            <w:gridCol w:w="84"/>
            <w:gridCol w:w="1100"/>
            <w:gridCol w:w="76"/>
            <w:gridCol w:w="1147"/>
            <w:gridCol w:w="1008"/>
            <w:gridCol w:w="84"/>
            <w:gridCol w:w="1120"/>
          </w:tblGrid>
          <w:tr w:rsidR="00F47489" w:rsidRPr="008B37CF" w:rsidTr="00463279">
            <w:trPr>
              <w:trHeight w:val="63"/>
            </w:trPr>
            <w:tc>
              <w:tcPr>
                <w:tcW w:w="3024" w:type="dxa"/>
                <w:tcBorders>
                  <w:top w:val="nil"/>
                  <w:left w:val="nil"/>
                  <w:bottom w:val="nil"/>
                  <w:right w:val="nil"/>
                </w:tcBorders>
                <w:shd w:val="clear" w:color="auto" w:fill="auto"/>
                <w:vAlign w:val="bottom"/>
                <w:hideMark/>
              </w:tcPr>
              <w:p w:rsidR="00F47489" w:rsidRPr="008B37CF" w:rsidRDefault="00F47489" w:rsidP="00463279">
                <w:pPr>
                  <w:overflowPunct w:val="0"/>
                  <w:rPr>
                    <w:rFonts w:ascii="Times New Roman" w:hAnsi="Times New Roman" w:cs="Times New Roman"/>
                  </w:rPr>
                </w:pPr>
              </w:p>
            </w:tc>
            <w:tc>
              <w:tcPr>
                <w:tcW w:w="1176" w:type="dxa"/>
                <w:tcBorders>
                  <w:top w:val="nil"/>
                  <w:left w:val="nil"/>
                  <w:bottom w:val="nil"/>
                  <w:right w:val="nil"/>
                </w:tcBorders>
                <w:shd w:val="clear" w:color="auto" w:fill="auto"/>
                <w:vAlign w:val="bottom"/>
                <w:hideMark/>
              </w:tcPr>
              <w:p w:rsidR="00F47489" w:rsidRPr="008B37CF" w:rsidRDefault="00F47489" w:rsidP="008B37CF">
                <w:pPr>
                  <w:overflowPunct w:val="0"/>
                  <w:ind w:rightChars="50" w:right="105"/>
                  <w:jc w:val="right"/>
                  <w:rPr>
                    <w:rFonts w:ascii="Times New Roman" w:hAnsi="Times New Roman" w:cs="Times New Roman"/>
                    <w:color w:val="000000"/>
                    <w:sz w:val="16"/>
                  </w:rPr>
                </w:pPr>
                <w:r w:rsidRPr="008B37CF">
                  <w:rPr>
                    <w:rFonts w:ascii="Times New Roman" w:hAnsi="Times New Roman" w:cs="Times New Roman"/>
                    <w:color w:val="000000"/>
                    <w:sz w:val="16"/>
                    <w:szCs w:val="16"/>
                  </w:rPr>
                  <w:t>2016</w:t>
                </w:r>
                <w:r w:rsidRPr="008B37CF">
                  <w:rPr>
                    <w:rFonts w:ascii="Times New Roman" w:hAnsi="Arial" w:cs="Times New Roman"/>
                    <w:color w:val="000000"/>
                    <w:sz w:val="16"/>
                    <w:szCs w:val="16"/>
                  </w:rPr>
                  <w:t>年</w:t>
                </w:r>
              </w:p>
            </w:tc>
            <w:tc>
              <w:tcPr>
                <w:tcW w:w="84" w:type="dxa"/>
                <w:tcBorders>
                  <w:top w:val="nil"/>
                  <w:left w:val="nil"/>
                  <w:bottom w:val="nil"/>
                  <w:right w:val="nil"/>
                </w:tcBorders>
                <w:shd w:val="clear" w:color="auto" w:fill="auto"/>
                <w:vAlign w:val="bottom"/>
                <w:hideMark/>
              </w:tcPr>
              <w:p w:rsidR="00F47489" w:rsidRPr="008B37CF" w:rsidRDefault="00F47489" w:rsidP="008B37CF">
                <w:pPr>
                  <w:overflowPunct w:val="0"/>
                  <w:ind w:rightChars="50" w:right="105"/>
                  <w:jc w:val="right"/>
                  <w:rPr>
                    <w:rFonts w:ascii="Times New Roman" w:hAnsi="Times New Roman" w:cs="Times New Roman"/>
                    <w:color w:val="000000"/>
                    <w:sz w:val="16"/>
                    <w:szCs w:val="16"/>
                  </w:rPr>
                </w:pPr>
              </w:p>
            </w:tc>
            <w:tc>
              <w:tcPr>
                <w:tcW w:w="1100" w:type="dxa"/>
                <w:tcBorders>
                  <w:top w:val="nil"/>
                  <w:left w:val="nil"/>
                  <w:bottom w:val="nil"/>
                  <w:right w:val="nil"/>
                </w:tcBorders>
                <w:shd w:val="clear" w:color="auto" w:fill="auto"/>
                <w:vAlign w:val="bottom"/>
                <w:hideMark/>
              </w:tcPr>
              <w:p w:rsidR="00F47489" w:rsidRPr="008B37CF" w:rsidRDefault="00F47489" w:rsidP="00463279">
                <w:pPr>
                  <w:overflowPunct w:val="0"/>
                  <w:ind w:left="-346" w:right="-11" w:firstLine="346"/>
                  <w:jc w:val="right"/>
                  <w:rPr>
                    <w:rFonts w:ascii="Times New Roman" w:hAnsi="Times New Roman" w:cs="Times New Roman"/>
                    <w:color w:val="000000"/>
                    <w:sz w:val="16"/>
                    <w:szCs w:val="16"/>
                  </w:rPr>
                </w:pPr>
                <w:r w:rsidRPr="008B37CF">
                  <w:rPr>
                    <w:rFonts w:ascii="Times New Roman" w:hAnsi="Arial" w:cs="Times New Roman"/>
                    <w:color w:val="000000"/>
                    <w:sz w:val="16"/>
                    <w:szCs w:val="16"/>
                  </w:rPr>
                  <w:t>本年变动</w:t>
                </w:r>
                <w:r w:rsidRPr="008B37CF">
                  <w:rPr>
                    <w:rFonts w:ascii="Times New Roman" w:hAnsi="Times New Roman" w:cs="Times New Roman"/>
                    <w:color w:val="000000"/>
                    <w:sz w:val="16"/>
                    <w:szCs w:val="16"/>
                  </w:rPr>
                  <w:t xml:space="preserve"> </w:t>
                </w:r>
              </w:p>
            </w:tc>
            <w:tc>
              <w:tcPr>
                <w:tcW w:w="76" w:type="dxa"/>
                <w:tcBorders>
                  <w:top w:val="nil"/>
                  <w:left w:val="nil"/>
                  <w:bottom w:val="nil"/>
                  <w:right w:val="nil"/>
                </w:tcBorders>
                <w:shd w:val="clear" w:color="auto" w:fill="auto"/>
                <w:vAlign w:val="bottom"/>
                <w:hideMark/>
              </w:tcPr>
              <w:p w:rsidR="00F47489" w:rsidRPr="008B37CF" w:rsidRDefault="00F47489" w:rsidP="008B37CF">
                <w:pPr>
                  <w:overflowPunct w:val="0"/>
                  <w:ind w:rightChars="50" w:right="105"/>
                  <w:jc w:val="right"/>
                  <w:rPr>
                    <w:rFonts w:ascii="Times New Roman" w:hAnsi="Times New Roman" w:cs="Times New Roman"/>
                    <w:color w:val="000000"/>
                    <w:sz w:val="16"/>
                    <w:szCs w:val="16"/>
                  </w:rPr>
                </w:pPr>
              </w:p>
            </w:tc>
            <w:tc>
              <w:tcPr>
                <w:tcW w:w="1147" w:type="dxa"/>
                <w:tcBorders>
                  <w:top w:val="nil"/>
                  <w:left w:val="nil"/>
                  <w:bottom w:val="nil"/>
                  <w:right w:val="nil"/>
                </w:tcBorders>
                <w:shd w:val="clear" w:color="auto" w:fill="auto"/>
                <w:vAlign w:val="bottom"/>
                <w:hideMark/>
              </w:tcPr>
              <w:p w:rsidR="00F47489" w:rsidRPr="008B37CF" w:rsidRDefault="00F47489" w:rsidP="008B37CF">
                <w:pPr>
                  <w:overflowPunct w:val="0"/>
                  <w:ind w:rightChars="50" w:right="105"/>
                  <w:jc w:val="right"/>
                  <w:rPr>
                    <w:rFonts w:ascii="Times New Roman" w:hAnsi="Times New Roman" w:cs="Times New Roman"/>
                    <w:color w:val="000000"/>
                    <w:sz w:val="16"/>
                  </w:rPr>
                </w:pPr>
                <w:r w:rsidRPr="008B37CF">
                  <w:rPr>
                    <w:rFonts w:ascii="Times New Roman" w:hAnsi="Times New Roman" w:cs="Times New Roman"/>
                    <w:color w:val="000000"/>
                    <w:sz w:val="16"/>
                  </w:rPr>
                  <w:t>2017</w:t>
                </w:r>
                <w:r w:rsidRPr="008B37CF">
                  <w:rPr>
                    <w:rFonts w:ascii="Times New Roman" w:hAnsi="Arial" w:cs="Times New Roman"/>
                    <w:color w:val="000000"/>
                    <w:sz w:val="16"/>
                  </w:rPr>
                  <w:t>年</w:t>
                </w:r>
              </w:p>
            </w:tc>
            <w:tc>
              <w:tcPr>
                <w:tcW w:w="1008" w:type="dxa"/>
                <w:tcBorders>
                  <w:top w:val="nil"/>
                  <w:left w:val="nil"/>
                  <w:bottom w:val="nil"/>
                  <w:right w:val="nil"/>
                </w:tcBorders>
                <w:shd w:val="clear" w:color="auto" w:fill="auto"/>
                <w:vAlign w:val="bottom"/>
                <w:hideMark/>
              </w:tcPr>
              <w:p w:rsidR="00F47489" w:rsidRPr="008B37CF" w:rsidRDefault="00F47489" w:rsidP="008B37CF">
                <w:pPr>
                  <w:overflowPunct w:val="0"/>
                  <w:ind w:rightChars="50" w:right="105"/>
                  <w:jc w:val="right"/>
                  <w:rPr>
                    <w:rFonts w:ascii="Times New Roman" w:hAnsi="Times New Roman" w:cs="Times New Roman"/>
                    <w:color w:val="000000"/>
                    <w:sz w:val="16"/>
                  </w:rPr>
                </w:pPr>
                <w:r w:rsidRPr="008B37CF">
                  <w:rPr>
                    <w:rFonts w:ascii="Times New Roman" w:hAnsi="Arial" w:cs="Times New Roman"/>
                    <w:color w:val="000000"/>
                    <w:sz w:val="16"/>
                    <w:szCs w:val="16"/>
                  </w:rPr>
                  <w:t>在被投资单</w:t>
                </w:r>
              </w:p>
            </w:tc>
            <w:tc>
              <w:tcPr>
                <w:tcW w:w="84" w:type="dxa"/>
                <w:tcBorders>
                  <w:top w:val="nil"/>
                  <w:left w:val="nil"/>
                  <w:bottom w:val="nil"/>
                  <w:right w:val="nil"/>
                </w:tcBorders>
                <w:shd w:val="clear" w:color="auto" w:fill="auto"/>
                <w:vAlign w:val="bottom"/>
                <w:hideMark/>
              </w:tcPr>
              <w:p w:rsidR="00F47489" w:rsidRPr="008B37CF" w:rsidRDefault="00F47489" w:rsidP="008B37CF">
                <w:pPr>
                  <w:overflowPunct w:val="0"/>
                  <w:ind w:rightChars="50" w:right="105"/>
                  <w:jc w:val="right"/>
                  <w:rPr>
                    <w:rFonts w:ascii="Times New Roman" w:hAnsi="Times New Roman" w:cs="Times New Roman"/>
                    <w:color w:val="000000"/>
                    <w:sz w:val="16"/>
                  </w:rPr>
                </w:pPr>
              </w:p>
            </w:tc>
            <w:tc>
              <w:tcPr>
                <w:tcW w:w="1120" w:type="dxa"/>
                <w:tcBorders>
                  <w:top w:val="nil"/>
                  <w:left w:val="nil"/>
                  <w:bottom w:val="nil"/>
                  <w:right w:val="nil"/>
                </w:tcBorders>
                <w:shd w:val="clear" w:color="auto" w:fill="auto"/>
                <w:vAlign w:val="bottom"/>
                <w:hideMark/>
              </w:tcPr>
              <w:p w:rsidR="00F47489" w:rsidRPr="008B37CF" w:rsidRDefault="00F47489" w:rsidP="008B37CF">
                <w:pPr>
                  <w:overflowPunct w:val="0"/>
                  <w:ind w:rightChars="50" w:right="105"/>
                  <w:jc w:val="right"/>
                  <w:rPr>
                    <w:rFonts w:ascii="Times New Roman" w:hAnsi="Times New Roman" w:cs="Times New Roman"/>
                    <w:color w:val="000000"/>
                    <w:sz w:val="16"/>
                    <w:szCs w:val="16"/>
                  </w:rPr>
                </w:pPr>
                <w:r w:rsidRPr="008B37CF">
                  <w:rPr>
                    <w:rFonts w:ascii="Times New Roman" w:hAnsi="Arial" w:cs="Times New Roman"/>
                    <w:color w:val="000000"/>
                    <w:sz w:val="16"/>
                    <w:szCs w:val="16"/>
                  </w:rPr>
                  <w:t>本年</w:t>
                </w:r>
              </w:p>
            </w:tc>
          </w:tr>
          <w:tr w:rsidR="00F47489" w:rsidRPr="008B37CF" w:rsidTr="00463279">
            <w:trPr>
              <w:trHeight w:val="264"/>
            </w:trPr>
            <w:tc>
              <w:tcPr>
                <w:tcW w:w="3024" w:type="dxa"/>
                <w:tcBorders>
                  <w:top w:val="nil"/>
                  <w:left w:val="nil"/>
                  <w:bottom w:val="nil"/>
                  <w:right w:val="nil"/>
                </w:tcBorders>
                <w:vAlign w:val="bottom"/>
                <w:hideMark/>
              </w:tcPr>
              <w:p w:rsidR="00F47489" w:rsidRPr="008B37CF" w:rsidRDefault="00F47489" w:rsidP="00463279">
                <w:pPr>
                  <w:overflowPunct w:val="0"/>
                  <w:rPr>
                    <w:rFonts w:ascii="Times New Roman" w:hAnsi="Times New Roman" w:cs="Times New Roman"/>
                    <w:sz w:val="24"/>
                  </w:rPr>
                </w:pPr>
              </w:p>
            </w:tc>
            <w:tc>
              <w:tcPr>
                <w:tcW w:w="1176" w:type="dxa"/>
                <w:tcBorders>
                  <w:top w:val="nil"/>
                  <w:left w:val="nil"/>
                  <w:bottom w:val="nil"/>
                  <w:right w:val="nil"/>
                </w:tcBorders>
                <w:shd w:val="clear" w:color="auto" w:fill="auto"/>
                <w:vAlign w:val="bottom"/>
                <w:hideMark/>
              </w:tcPr>
              <w:p w:rsidR="00F47489" w:rsidRPr="008B37CF" w:rsidRDefault="00F47489" w:rsidP="008B37CF">
                <w:pPr>
                  <w:overflowPunct w:val="0"/>
                  <w:ind w:rightChars="50" w:right="105"/>
                  <w:jc w:val="right"/>
                  <w:rPr>
                    <w:rFonts w:ascii="Times New Roman" w:hAnsi="Times New Roman" w:cs="Times New Roman"/>
                    <w:color w:val="000000"/>
                    <w:sz w:val="16"/>
                  </w:rPr>
                </w:pPr>
                <w:r w:rsidRPr="008B37CF">
                  <w:rPr>
                    <w:rFonts w:ascii="Times New Roman" w:hAnsi="Times New Roman" w:cs="Times New Roman"/>
                    <w:color w:val="000000"/>
                    <w:sz w:val="16"/>
                    <w:szCs w:val="16"/>
                  </w:rPr>
                  <w:t>12</w:t>
                </w:r>
                <w:r w:rsidRPr="008B37CF">
                  <w:rPr>
                    <w:rFonts w:ascii="Times New Roman" w:hAnsi="Arial" w:cs="Times New Roman"/>
                    <w:color w:val="000000"/>
                    <w:sz w:val="16"/>
                    <w:szCs w:val="16"/>
                  </w:rPr>
                  <w:t>月</w:t>
                </w:r>
                <w:r w:rsidRPr="008B37CF">
                  <w:rPr>
                    <w:rFonts w:ascii="Times New Roman" w:hAnsi="Times New Roman" w:cs="Times New Roman"/>
                    <w:color w:val="000000"/>
                    <w:sz w:val="16"/>
                    <w:szCs w:val="16"/>
                  </w:rPr>
                  <w:t>31</w:t>
                </w:r>
                <w:r w:rsidRPr="008B37CF">
                  <w:rPr>
                    <w:rFonts w:ascii="Times New Roman" w:hAnsi="Arial" w:cs="Times New Roman"/>
                    <w:color w:val="000000"/>
                    <w:sz w:val="16"/>
                    <w:szCs w:val="16"/>
                  </w:rPr>
                  <w:t>日</w:t>
                </w:r>
              </w:p>
            </w:tc>
            <w:tc>
              <w:tcPr>
                <w:tcW w:w="84" w:type="dxa"/>
                <w:tcBorders>
                  <w:top w:val="nil"/>
                  <w:left w:val="nil"/>
                  <w:bottom w:val="nil"/>
                  <w:right w:val="nil"/>
                </w:tcBorders>
                <w:vAlign w:val="bottom"/>
                <w:hideMark/>
              </w:tcPr>
              <w:p w:rsidR="00F47489" w:rsidRPr="008B37CF" w:rsidRDefault="00F47489" w:rsidP="008B37CF">
                <w:pPr>
                  <w:overflowPunct w:val="0"/>
                  <w:ind w:rightChars="50" w:right="105"/>
                  <w:jc w:val="right"/>
                  <w:rPr>
                    <w:rFonts w:ascii="Times New Roman" w:hAnsi="Times New Roman" w:cs="Times New Roman"/>
                    <w:color w:val="000000"/>
                    <w:sz w:val="16"/>
                  </w:rPr>
                </w:pPr>
              </w:p>
            </w:tc>
            <w:tc>
              <w:tcPr>
                <w:tcW w:w="1100" w:type="dxa"/>
                <w:tcBorders>
                  <w:top w:val="nil"/>
                  <w:left w:val="nil"/>
                  <w:bottom w:val="nil"/>
                  <w:right w:val="nil"/>
                </w:tcBorders>
                <w:vAlign w:val="bottom"/>
                <w:hideMark/>
              </w:tcPr>
              <w:p w:rsidR="00F47489" w:rsidRPr="008B37CF" w:rsidRDefault="00F47489" w:rsidP="008B37CF">
                <w:pPr>
                  <w:overflowPunct w:val="0"/>
                  <w:ind w:rightChars="50" w:right="105"/>
                  <w:jc w:val="right"/>
                  <w:rPr>
                    <w:rFonts w:ascii="Times New Roman" w:hAnsi="Times New Roman" w:cs="Times New Roman"/>
                    <w:color w:val="000000"/>
                    <w:sz w:val="16"/>
                  </w:rPr>
                </w:pPr>
              </w:p>
            </w:tc>
            <w:tc>
              <w:tcPr>
                <w:tcW w:w="76" w:type="dxa"/>
                <w:tcBorders>
                  <w:top w:val="nil"/>
                  <w:left w:val="nil"/>
                  <w:bottom w:val="nil"/>
                  <w:right w:val="nil"/>
                </w:tcBorders>
                <w:vAlign w:val="bottom"/>
                <w:hideMark/>
              </w:tcPr>
              <w:p w:rsidR="00F47489" w:rsidRPr="008B37CF" w:rsidRDefault="00F47489" w:rsidP="008B37CF">
                <w:pPr>
                  <w:overflowPunct w:val="0"/>
                  <w:ind w:rightChars="50" w:right="105"/>
                  <w:jc w:val="right"/>
                  <w:rPr>
                    <w:rFonts w:ascii="Times New Roman" w:hAnsi="Times New Roman" w:cs="Times New Roman"/>
                    <w:color w:val="000000"/>
                    <w:sz w:val="16"/>
                  </w:rPr>
                </w:pPr>
              </w:p>
            </w:tc>
            <w:tc>
              <w:tcPr>
                <w:tcW w:w="1147" w:type="dxa"/>
                <w:tcBorders>
                  <w:top w:val="nil"/>
                  <w:left w:val="nil"/>
                  <w:bottom w:val="nil"/>
                  <w:right w:val="nil"/>
                </w:tcBorders>
                <w:shd w:val="clear" w:color="auto" w:fill="auto"/>
                <w:vAlign w:val="bottom"/>
                <w:hideMark/>
              </w:tcPr>
              <w:p w:rsidR="00F47489" w:rsidRPr="008B37CF" w:rsidRDefault="00F47489" w:rsidP="008B37CF">
                <w:pPr>
                  <w:overflowPunct w:val="0"/>
                  <w:ind w:rightChars="50" w:right="105"/>
                  <w:jc w:val="right"/>
                  <w:rPr>
                    <w:rFonts w:ascii="Times New Roman" w:hAnsi="Times New Roman" w:cs="Times New Roman"/>
                    <w:color w:val="000000"/>
                    <w:sz w:val="16"/>
                    <w:szCs w:val="16"/>
                  </w:rPr>
                </w:pPr>
                <w:r w:rsidRPr="008B37CF">
                  <w:rPr>
                    <w:rFonts w:ascii="Times New Roman" w:hAnsi="Times New Roman" w:cs="Times New Roman"/>
                    <w:color w:val="000000"/>
                    <w:sz w:val="16"/>
                    <w:szCs w:val="16"/>
                  </w:rPr>
                  <w:t>12</w:t>
                </w:r>
                <w:r w:rsidRPr="008B37CF">
                  <w:rPr>
                    <w:rFonts w:ascii="Times New Roman" w:hAnsi="Arial" w:cs="Times New Roman"/>
                    <w:color w:val="000000"/>
                    <w:sz w:val="16"/>
                    <w:szCs w:val="16"/>
                  </w:rPr>
                  <w:t>月</w:t>
                </w:r>
                <w:r w:rsidRPr="008B37CF">
                  <w:rPr>
                    <w:rFonts w:ascii="Times New Roman" w:hAnsi="Times New Roman" w:cs="Times New Roman"/>
                    <w:color w:val="000000"/>
                    <w:sz w:val="16"/>
                    <w:szCs w:val="16"/>
                  </w:rPr>
                  <w:t>31</w:t>
                </w:r>
                <w:r w:rsidRPr="008B37CF">
                  <w:rPr>
                    <w:rFonts w:ascii="Times New Roman" w:hAnsi="Arial" w:cs="Times New Roman"/>
                    <w:color w:val="000000"/>
                    <w:sz w:val="16"/>
                    <w:szCs w:val="16"/>
                  </w:rPr>
                  <w:t>日</w:t>
                </w:r>
              </w:p>
            </w:tc>
            <w:tc>
              <w:tcPr>
                <w:tcW w:w="1008" w:type="dxa"/>
                <w:tcBorders>
                  <w:top w:val="nil"/>
                  <w:left w:val="nil"/>
                  <w:bottom w:val="nil"/>
                  <w:right w:val="nil"/>
                </w:tcBorders>
                <w:shd w:val="clear" w:color="auto" w:fill="auto"/>
                <w:vAlign w:val="bottom"/>
                <w:hideMark/>
              </w:tcPr>
              <w:p w:rsidR="00F47489" w:rsidRPr="008B37CF" w:rsidRDefault="00F47489" w:rsidP="008B37CF">
                <w:pPr>
                  <w:overflowPunct w:val="0"/>
                  <w:ind w:rightChars="50" w:right="105"/>
                  <w:jc w:val="right"/>
                  <w:rPr>
                    <w:rFonts w:ascii="Times New Roman" w:hAnsi="Times New Roman" w:cs="Times New Roman"/>
                    <w:color w:val="000000"/>
                    <w:sz w:val="16"/>
                    <w:szCs w:val="16"/>
                  </w:rPr>
                </w:pPr>
                <w:r w:rsidRPr="008B37CF">
                  <w:rPr>
                    <w:rFonts w:ascii="Times New Roman" w:hAnsi="Arial" w:cs="Times New Roman"/>
                    <w:color w:val="000000"/>
                    <w:sz w:val="16"/>
                    <w:szCs w:val="16"/>
                  </w:rPr>
                  <w:t>位持股比例</w:t>
                </w:r>
              </w:p>
            </w:tc>
            <w:tc>
              <w:tcPr>
                <w:tcW w:w="84" w:type="dxa"/>
                <w:tcBorders>
                  <w:top w:val="nil"/>
                  <w:left w:val="nil"/>
                  <w:bottom w:val="nil"/>
                  <w:right w:val="nil"/>
                </w:tcBorders>
                <w:vAlign w:val="bottom"/>
                <w:hideMark/>
              </w:tcPr>
              <w:p w:rsidR="00F47489" w:rsidRPr="008B37CF" w:rsidRDefault="00F47489" w:rsidP="008B37CF">
                <w:pPr>
                  <w:overflowPunct w:val="0"/>
                  <w:ind w:rightChars="50" w:right="105"/>
                  <w:jc w:val="right"/>
                  <w:rPr>
                    <w:rFonts w:ascii="Times New Roman" w:hAnsi="Times New Roman" w:cs="Times New Roman"/>
                    <w:color w:val="000000"/>
                    <w:sz w:val="16"/>
                    <w:szCs w:val="16"/>
                  </w:rPr>
                </w:pPr>
              </w:p>
            </w:tc>
            <w:tc>
              <w:tcPr>
                <w:tcW w:w="1120" w:type="dxa"/>
                <w:tcBorders>
                  <w:top w:val="nil"/>
                  <w:left w:val="nil"/>
                  <w:bottom w:val="nil"/>
                  <w:right w:val="nil"/>
                </w:tcBorders>
                <w:shd w:val="clear" w:color="auto" w:fill="auto"/>
                <w:vAlign w:val="bottom"/>
                <w:hideMark/>
              </w:tcPr>
              <w:p w:rsidR="00F47489" w:rsidRPr="008B37CF" w:rsidRDefault="00F47489" w:rsidP="008B37CF">
                <w:pPr>
                  <w:overflowPunct w:val="0"/>
                  <w:ind w:rightChars="50" w:right="105"/>
                  <w:jc w:val="right"/>
                  <w:rPr>
                    <w:rFonts w:ascii="Times New Roman" w:hAnsi="Times New Roman" w:cs="Times New Roman"/>
                    <w:color w:val="000000"/>
                    <w:sz w:val="16"/>
                    <w:szCs w:val="16"/>
                  </w:rPr>
                </w:pPr>
                <w:r w:rsidRPr="008B37CF">
                  <w:rPr>
                    <w:rFonts w:ascii="Times New Roman" w:hAnsi="Arial" w:cs="Times New Roman"/>
                    <w:color w:val="000000"/>
                    <w:sz w:val="16"/>
                    <w:szCs w:val="16"/>
                  </w:rPr>
                  <w:t>现金分红</w:t>
                </w:r>
              </w:p>
            </w:tc>
          </w:tr>
          <w:tr w:rsidR="00F47489" w:rsidRPr="008B37CF" w:rsidTr="00463279">
            <w:trPr>
              <w:trHeight w:val="264"/>
            </w:trPr>
            <w:tc>
              <w:tcPr>
                <w:tcW w:w="3024" w:type="dxa"/>
                <w:tcBorders>
                  <w:top w:val="nil"/>
                  <w:left w:val="nil"/>
                  <w:bottom w:val="nil"/>
                  <w:right w:val="nil"/>
                </w:tcBorders>
                <w:shd w:val="clear" w:color="auto" w:fill="auto"/>
                <w:vAlign w:val="bottom"/>
                <w:hideMark/>
              </w:tcPr>
              <w:p w:rsidR="00F47489" w:rsidRPr="008B37CF" w:rsidRDefault="00F47489" w:rsidP="00463279">
                <w:pPr>
                  <w:overflowPunct w:val="0"/>
                  <w:rPr>
                    <w:rFonts w:ascii="Times New Roman" w:hAnsi="Times New Roman" w:cs="Times New Roman"/>
                    <w:color w:val="000000"/>
                    <w:sz w:val="16"/>
                  </w:rPr>
                </w:pPr>
                <w:r w:rsidRPr="008B37CF">
                  <w:rPr>
                    <w:rFonts w:ascii="Times New Roman" w:hAnsi="Arial" w:cs="Times New Roman"/>
                    <w:color w:val="000000"/>
                    <w:sz w:val="16"/>
                  </w:rPr>
                  <w:t>可供出售权益工具</w:t>
                </w:r>
                <w:r w:rsidRPr="008B37CF">
                  <w:rPr>
                    <w:rFonts w:ascii="Times New Roman" w:hAnsi="Times New Roman" w:cs="Times New Roman"/>
                    <w:color w:val="000000"/>
                    <w:sz w:val="16"/>
                    <w:szCs w:val="16"/>
                  </w:rPr>
                  <w:t>-</w:t>
                </w:r>
                <w:r w:rsidRPr="008B37CF">
                  <w:rPr>
                    <w:rFonts w:ascii="Times New Roman" w:hAnsi="Arial" w:cs="Times New Roman"/>
                    <w:color w:val="000000"/>
                    <w:sz w:val="16"/>
                    <w:szCs w:val="16"/>
                  </w:rPr>
                  <w:t>成本</w:t>
                </w:r>
              </w:p>
            </w:tc>
            <w:tc>
              <w:tcPr>
                <w:tcW w:w="1176" w:type="dxa"/>
                <w:tcBorders>
                  <w:top w:val="nil"/>
                  <w:left w:val="nil"/>
                  <w:bottom w:val="nil"/>
                  <w:right w:val="nil"/>
                </w:tcBorders>
                <w:shd w:val="clear" w:color="auto" w:fill="auto"/>
                <w:vAlign w:val="bottom"/>
                <w:hideMark/>
              </w:tcPr>
              <w:p w:rsidR="00F47489" w:rsidRPr="008B37CF" w:rsidRDefault="00F47489" w:rsidP="008B37CF">
                <w:pPr>
                  <w:tabs>
                    <w:tab w:val="decimal" w:pos="930"/>
                  </w:tabs>
                  <w:overflowPunct w:val="0"/>
                  <w:ind w:rightChars="-17" w:right="-36"/>
                  <w:rPr>
                    <w:rFonts w:ascii="Times New Roman" w:hAnsi="Times New Roman" w:cs="Times New Roman"/>
                    <w:color w:val="000000"/>
                    <w:sz w:val="16"/>
                  </w:rPr>
                </w:pPr>
              </w:p>
            </w:tc>
            <w:tc>
              <w:tcPr>
                <w:tcW w:w="84" w:type="dxa"/>
                <w:tcBorders>
                  <w:top w:val="nil"/>
                  <w:left w:val="nil"/>
                  <w:bottom w:val="nil"/>
                  <w:right w:val="nil"/>
                </w:tcBorders>
                <w:shd w:val="clear" w:color="auto" w:fill="auto"/>
                <w:vAlign w:val="bottom"/>
                <w:hideMark/>
              </w:tcPr>
              <w:p w:rsidR="00F47489" w:rsidRPr="008B37CF" w:rsidRDefault="00F47489" w:rsidP="008B37CF">
                <w:pPr>
                  <w:overflowPunct w:val="0"/>
                  <w:ind w:rightChars="50" w:right="105"/>
                  <w:jc w:val="right"/>
                  <w:rPr>
                    <w:rFonts w:ascii="Times New Roman" w:hAnsi="Times New Roman" w:cs="Times New Roman"/>
                  </w:rPr>
                </w:pPr>
              </w:p>
            </w:tc>
            <w:tc>
              <w:tcPr>
                <w:tcW w:w="1100" w:type="dxa"/>
                <w:tcBorders>
                  <w:top w:val="nil"/>
                  <w:left w:val="nil"/>
                  <w:bottom w:val="nil"/>
                  <w:right w:val="nil"/>
                </w:tcBorders>
                <w:shd w:val="clear" w:color="auto" w:fill="auto"/>
                <w:vAlign w:val="bottom"/>
                <w:hideMark/>
              </w:tcPr>
              <w:p w:rsidR="00F47489" w:rsidRPr="008B37CF" w:rsidRDefault="00F47489" w:rsidP="008B37CF">
                <w:pPr>
                  <w:tabs>
                    <w:tab w:val="decimal" w:pos="746"/>
                  </w:tabs>
                  <w:overflowPunct w:val="0"/>
                  <w:ind w:rightChars="-17" w:right="-36"/>
                  <w:rPr>
                    <w:rFonts w:ascii="Times New Roman" w:hAnsi="Times New Roman" w:cs="Times New Roman"/>
                    <w:color w:val="000000"/>
                    <w:sz w:val="16"/>
                  </w:rPr>
                </w:pPr>
              </w:p>
            </w:tc>
            <w:tc>
              <w:tcPr>
                <w:tcW w:w="76" w:type="dxa"/>
                <w:tcBorders>
                  <w:top w:val="nil"/>
                  <w:left w:val="nil"/>
                  <w:bottom w:val="nil"/>
                  <w:right w:val="nil"/>
                </w:tcBorders>
                <w:shd w:val="clear" w:color="auto" w:fill="auto"/>
                <w:vAlign w:val="bottom"/>
                <w:hideMark/>
              </w:tcPr>
              <w:p w:rsidR="00F47489" w:rsidRPr="008B37CF" w:rsidRDefault="00F47489" w:rsidP="008B37CF">
                <w:pPr>
                  <w:overflowPunct w:val="0"/>
                  <w:ind w:rightChars="50" w:right="105"/>
                  <w:jc w:val="right"/>
                  <w:rPr>
                    <w:rFonts w:ascii="Times New Roman" w:hAnsi="Times New Roman" w:cs="Times New Roman"/>
                  </w:rPr>
                </w:pPr>
              </w:p>
            </w:tc>
            <w:tc>
              <w:tcPr>
                <w:tcW w:w="1147" w:type="dxa"/>
                <w:tcBorders>
                  <w:top w:val="nil"/>
                  <w:left w:val="nil"/>
                  <w:bottom w:val="nil"/>
                  <w:right w:val="nil"/>
                </w:tcBorders>
                <w:shd w:val="clear" w:color="auto" w:fill="auto"/>
                <w:vAlign w:val="bottom"/>
                <w:hideMark/>
              </w:tcPr>
              <w:p w:rsidR="00F47489" w:rsidRPr="008B37CF" w:rsidRDefault="00F47489" w:rsidP="008B37CF">
                <w:pPr>
                  <w:tabs>
                    <w:tab w:val="decimal" w:pos="982"/>
                  </w:tabs>
                  <w:overflowPunct w:val="0"/>
                  <w:ind w:rightChars="-17" w:right="-36"/>
                  <w:rPr>
                    <w:rFonts w:ascii="Times New Roman" w:hAnsi="Times New Roman" w:cs="Times New Roman"/>
                    <w:color w:val="000000"/>
                    <w:sz w:val="16"/>
                    <w:szCs w:val="16"/>
                  </w:rPr>
                </w:pPr>
              </w:p>
            </w:tc>
            <w:tc>
              <w:tcPr>
                <w:tcW w:w="1008" w:type="dxa"/>
                <w:tcBorders>
                  <w:top w:val="nil"/>
                  <w:left w:val="nil"/>
                  <w:bottom w:val="nil"/>
                  <w:right w:val="nil"/>
                </w:tcBorders>
                <w:shd w:val="clear" w:color="auto" w:fill="auto"/>
                <w:vAlign w:val="bottom"/>
                <w:hideMark/>
              </w:tcPr>
              <w:p w:rsidR="00F47489" w:rsidRPr="008B37CF" w:rsidRDefault="00F47489" w:rsidP="008B37CF">
                <w:pPr>
                  <w:overflowPunct w:val="0"/>
                  <w:ind w:rightChars="50" w:right="105"/>
                  <w:jc w:val="right"/>
                  <w:rPr>
                    <w:rFonts w:ascii="Times New Roman" w:hAnsi="Times New Roman" w:cs="Times New Roman"/>
                  </w:rPr>
                </w:pPr>
              </w:p>
            </w:tc>
            <w:tc>
              <w:tcPr>
                <w:tcW w:w="84" w:type="dxa"/>
                <w:tcBorders>
                  <w:top w:val="nil"/>
                  <w:left w:val="nil"/>
                  <w:bottom w:val="nil"/>
                  <w:right w:val="nil"/>
                </w:tcBorders>
                <w:shd w:val="clear" w:color="auto" w:fill="auto"/>
                <w:vAlign w:val="bottom"/>
                <w:hideMark/>
              </w:tcPr>
              <w:p w:rsidR="00F47489" w:rsidRPr="008B37CF" w:rsidRDefault="00F47489" w:rsidP="008B37CF">
                <w:pPr>
                  <w:overflowPunct w:val="0"/>
                  <w:ind w:rightChars="50" w:right="105"/>
                  <w:jc w:val="right"/>
                  <w:rPr>
                    <w:rFonts w:ascii="Times New Roman" w:hAnsi="Times New Roman" w:cs="Times New Roman"/>
                  </w:rPr>
                </w:pPr>
              </w:p>
            </w:tc>
            <w:tc>
              <w:tcPr>
                <w:tcW w:w="1120" w:type="dxa"/>
                <w:tcBorders>
                  <w:top w:val="nil"/>
                  <w:left w:val="nil"/>
                  <w:bottom w:val="nil"/>
                  <w:right w:val="nil"/>
                </w:tcBorders>
                <w:shd w:val="clear" w:color="auto" w:fill="auto"/>
                <w:vAlign w:val="bottom"/>
                <w:hideMark/>
              </w:tcPr>
              <w:p w:rsidR="00F47489" w:rsidRPr="008B37CF" w:rsidRDefault="00F47489" w:rsidP="008B37CF">
                <w:pPr>
                  <w:tabs>
                    <w:tab w:val="decimal" w:pos="967"/>
                  </w:tabs>
                  <w:overflowPunct w:val="0"/>
                  <w:ind w:rightChars="-17" w:right="-36"/>
                  <w:rPr>
                    <w:rFonts w:ascii="Times New Roman" w:hAnsi="Times New Roman" w:cs="Times New Roman"/>
                    <w:color w:val="000000"/>
                    <w:sz w:val="16"/>
                    <w:szCs w:val="16"/>
                  </w:rPr>
                </w:pPr>
              </w:p>
            </w:tc>
          </w:tr>
          <w:tr w:rsidR="00F47489" w:rsidRPr="008B37CF" w:rsidTr="00463279">
            <w:trPr>
              <w:trHeight w:val="360"/>
            </w:trPr>
            <w:tc>
              <w:tcPr>
                <w:tcW w:w="3024" w:type="dxa"/>
                <w:tcBorders>
                  <w:top w:val="nil"/>
                  <w:left w:val="nil"/>
                  <w:bottom w:val="nil"/>
                  <w:right w:val="nil"/>
                </w:tcBorders>
                <w:shd w:val="clear" w:color="auto" w:fill="auto"/>
                <w:vAlign w:val="bottom"/>
                <w:hideMark/>
              </w:tcPr>
              <w:p w:rsidR="00F47489" w:rsidRPr="008B37CF" w:rsidRDefault="00F47489" w:rsidP="00F47489">
                <w:pPr>
                  <w:overflowPunct w:val="0"/>
                  <w:ind w:left="448" w:hanging="448"/>
                  <w:rPr>
                    <w:rFonts w:ascii="Times New Roman" w:hAnsi="Times New Roman" w:cs="Times New Roman"/>
                    <w:color w:val="000000"/>
                    <w:sz w:val="16"/>
                  </w:rPr>
                </w:pPr>
                <w:r w:rsidRPr="008B37CF">
                  <w:rPr>
                    <w:rFonts w:ascii="Times New Roman" w:hAnsi="Times New Roman" w:cs="Times New Roman"/>
                    <w:color w:val="000000"/>
                    <w:sz w:val="16"/>
                    <w:szCs w:val="16"/>
                  </w:rPr>
                  <w:t>--</w:t>
                </w:r>
                <w:r w:rsidRPr="008B37CF">
                  <w:rPr>
                    <w:rFonts w:ascii="Times New Roman" w:hAnsi="Arial" w:cs="Times New Roman"/>
                    <w:color w:val="000000"/>
                    <w:sz w:val="16"/>
                  </w:rPr>
                  <w:t>深圳市创新投资集团有限公司</w:t>
                </w:r>
                <w:r w:rsidRPr="008B37CF">
                  <w:rPr>
                    <w:rFonts w:ascii="Times New Roman" w:hAnsi="Times New Roman" w:cs="Times New Roman"/>
                    <w:color w:val="000000"/>
                    <w:sz w:val="16"/>
                  </w:rPr>
                  <w:t>(</w:t>
                </w:r>
                <w:r w:rsidRPr="008B37CF">
                  <w:rPr>
                    <w:rFonts w:ascii="Times New Roman" w:hAnsi="Times New Roman" w:cs="Times New Roman"/>
                    <w:color w:val="000000"/>
                    <w:sz w:val="16"/>
                    <w:szCs w:val="16"/>
                  </w:rPr>
                  <w:t>“</w:t>
                </w:r>
                <w:r w:rsidRPr="008B37CF">
                  <w:rPr>
                    <w:rFonts w:ascii="Times New Roman" w:hAnsi="Arial" w:cs="Times New Roman"/>
                    <w:color w:val="000000"/>
                    <w:sz w:val="16"/>
                    <w:szCs w:val="16"/>
                  </w:rPr>
                  <w:t>深创投集团</w:t>
                </w:r>
                <w:r w:rsidRPr="008B37CF">
                  <w:rPr>
                    <w:rFonts w:ascii="Times New Roman" w:hAnsi="Times New Roman" w:cs="Times New Roman"/>
                    <w:color w:val="000000"/>
                    <w:sz w:val="16"/>
                    <w:szCs w:val="16"/>
                  </w:rPr>
                  <w:t>”)</w:t>
                </w:r>
                <w:r>
                  <w:rPr>
                    <w:rFonts w:ascii="Times New Roman" w:hAnsi="Times New Roman" w:cs="Times New Roman" w:hint="eastAsia"/>
                    <w:color w:val="000000"/>
                    <w:sz w:val="16"/>
                    <w:szCs w:val="16"/>
                  </w:rPr>
                  <w:t>(</w:t>
                </w:r>
                <w:r w:rsidRPr="008B37CF">
                  <w:rPr>
                    <w:rFonts w:ascii="Times New Roman" w:hAnsi="Times New Roman" w:cs="Times New Roman"/>
                    <w:color w:val="000000"/>
                    <w:sz w:val="16"/>
                    <w:szCs w:val="16"/>
                  </w:rPr>
                  <w:t>(</w:t>
                </w:r>
                <w:r w:rsidRPr="008B37CF">
                  <w:rPr>
                    <w:rFonts w:ascii="Times New Roman" w:hAnsi="Times New Roman" w:cs="Times New Roman"/>
                    <w:color w:val="000000"/>
                    <w:sz w:val="16"/>
                  </w:rPr>
                  <w:t>i</w:t>
                </w:r>
                <w:r>
                  <w:rPr>
                    <w:rFonts w:ascii="Times New Roman" w:hAnsi="Times New Roman" w:cs="Times New Roman" w:hint="eastAsia"/>
                    <w:color w:val="000000"/>
                    <w:sz w:val="16"/>
                  </w:rPr>
                  <w:t>)</w:t>
                </w:r>
                <w:r>
                  <w:rPr>
                    <w:rFonts w:ascii="Times New Roman" w:hAnsi="Times New Roman" w:cs="Times New Roman" w:hint="eastAsia"/>
                    <w:color w:val="000000"/>
                    <w:sz w:val="16"/>
                    <w:szCs w:val="16"/>
                  </w:rPr>
                  <w:t>及</w:t>
                </w:r>
                <w:r w:rsidRPr="008B37CF">
                  <w:rPr>
                    <w:rFonts w:ascii="Times New Roman" w:hAnsi="Arial" w:cs="Times New Roman"/>
                    <w:color w:val="000000"/>
                    <w:sz w:val="16"/>
                    <w:szCs w:val="16"/>
                  </w:rPr>
                  <w:t>附注五</w:t>
                </w:r>
                <w:r w:rsidR="00DC30B6">
                  <w:rPr>
                    <w:rFonts w:ascii="Times New Roman" w:hAnsi="Times New Roman" w:cs="Times New Roman"/>
                    <w:color w:val="000000"/>
                    <w:sz w:val="16"/>
                    <w:szCs w:val="16"/>
                  </w:rPr>
                  <w:t>(3</w:t>
                </w:r>
                <w:r w:rsidR="00DC30B6">
                  <w:rPr>
                    <w:rFonts w:ascii="Times New Roman" w:hAnsi="Times New Roman" w:cs="Times New Roman" w:hint="eastAsia"/>
                    <w:color w:val="000000"/>
                    <w:sz w:val="16"/>
                    <w:szCs w:val="16"/>
                  </w:rPr>
                  <w:t>8</w:t>
                </w:r>
                <w:r w:rsidRPr="008B37CF">
                  <w:rPr>
                    <w:rFonts w:ascii="Times New Roman" w:hAnsi="Times New Roman" w:cs="Times New Roman"/>
                    <w:color w:val="000000"/>
                    <w:sz w:val="16"/>
                    <w:szCs w:val="16"/>
                  </w:rPr>
                  <w:t>))</w:t>
                </w:r>
              </w:p>
            </w:tc>
            <w:tc>
              <w:tcPr>
                <w:tcW w:w="1176" w:type="dxa"/>
                <w:tcBorders>
                  <w:top w:val="nil"/>
                  <w:left w:val="nil"/>
                  <w:bottom w:val="nil"/>
                  <w:right w:val="nil"/>
                </w:tcBorders>
                <w:shd w:val="clear" w:color="auto" w:fill="auto"/>
                <w:vAlign w:val="bottom"/>
                <w:hideMark/>
              </w:tcPr>
              <w:p w:rsidR="00F47489" w:rsidRPr="008B37CF" w:rsidRDefault="00F47489" w:rsidP="008B37CF">
                <w:pPr>
                  <w:tabs>
                    <w:tab w:val="decimal" w:pos="930"/>
                  </w:tabs>
                  <w:overflowPunct w:val="0"/>
                  <w:ind w:rightChars="-17" w:right="-36"/>
                  <w:rPr>
                    <w:rFonts w:ascii="Times New Roman" w:hAnsi="Times New Roman" w:cs="Times New Roman"/>
                    <w:color w:val="000000"/>
                    <w:sz w:val="16"/>
                  </w:rPr>
                </w:pPr>
                <w:r w:rsidRPr="008B37CF">
                  <w:rPr>
                    <w:rFonts w:ascii="Times New Roman" w:hAnsi="Times New Roman" w:cs="Times New Roman"/>
                    <w:color w:val="000000"/>
                    <w:sz w:val="16"/>
                    <w:szCs w:val="16"/>
                  </w:rPr>
                  <w:t>37,500,000</w:t>
                </w:r>
              </w:p>
            </w:tc>
            <w:tc>
              <w:tcPr>
                <w:tcW w:w="84" w:type="dxa"/>
                <w:tcBorders>
                  <w:top w:val="nil"/>
                  <w:left w:val="nil"/>
                  <w:bottom w:val="nil"/>
                  <w:right w:val="nil"/>
                </w:tcBorders>
                <w:shd w:val="clear" w:color="auto" w:fill="auto"/>
                <w:vAlign w:val="bottom"/>
                <w:hideMark/>
              </w:tcPr>
              <w:p w:rsidR="00F47489" w:rsidRPr="008B37CF" w:rsidRDefault="00F47489" w:rsidP="008B37CF">
                <w:pPr>
                  <w:overflowPunct w:val="0"/>
                  <w:ind w:rightChars="50" w:right="105"/>
                  <w:jc w:val="right"/>
                  <w:rPr>
                    <w:rFonts w:ascii="Times New Roman" w:hAnsi="Times New Roman" w:cs="Times New Roman"/>
                    <w:color w:val="000000"/>
                    <w:sz w:val="16"/>
                  </w:rPr>
                </w:pPr>
              </w:p>
            </w:tc>
            <w:tc>
              <w:tcPr>
                <w:tcW w:w="1100" w:type="dxa"/>
                <w:tcBorders>
                  <w:top w:val="nil"/>
                  <w:left w:val="nil"/>
                  <w:bottom w:val="nil"/>
                  <w:right w:val="nil"/>
                </w:tcBorders>
                <w:shd w:val="clear" w:color="auto" w:fill="auto"/>
                <w:vAlign w:val="bottom"/>
                <w:hideMark/>
              </w:tcPr>
              <w:p w:rsidR="00F47489" w:rsidRPr="008B37CF" w:rsidRDefault="00F47489" w:rsidP="008B37CF">
                <w:pPr>
                  <w:tabs>
                    <w:tab w:val="decimal" w:pos="1044"/>
                  </w:tabs>
                  <w:overflowPunct w:val="0"/>
                  <w:ind w:rightChars="-17" w:right="-36"/>
                  <w:rPr>
                    <w:rFonts w:ascii="Times New Roman" w:hAnsi="Times New Roman" w:cs="Times New Roman"/>
                    <w:color w:val="000000"/>
                    <w:sz w:val="16"/>
                  </w:rPr>
                </w:pPr>
                <w:r w:rsidRPr="008B37CF">
                  <w:rPr>
                    <w:rFonts w:ascii="Times New Roman" w:hAnsi="Times New Roman" w:cs="Times New Roman"/>
                    <w:color w:val="000000"/>
                    <w:sz w:val="16"/>
                    <w:szCs w:val="16"/>
                  </w:rPr>
                  <w:t>242,587,920</w:t>
                </w:r>
              </w:p>
            </w:tc>
            <w:tc>
              <w:tcPr>
                <w:tcW w:w="76" w:type="dxa"/>
                <w:tcBorders>
                  <w:top w:val="nil"/>
                  <w:left w:val="nil"/>
                  <w:bottom w:val="nil"/>
                  <w:right w:val="nil"/>
                </w:tcBorders>
                <w:shd w:val="clear" w:color="auto" w:fill="auto"/>
                <w:vAlign w:val="bottom"/>
                <w:hideMark/>
              </w:tcPr>
              <w:p w:rsidR="00F47489" w:rsidRPr="008B37CF" w:rsidRDefault="00F47489" w:rsidP="008B37CF">
                <w:pPr>
                  <w:overflowPunct w:val="0"/>
                  <w:ind w:rightChars="50" w:right="105"/>
                  <w:jc w:val="right"/>
                  <w:rPr>
                    <w:rFonts w:ascii="Times New Roman" w:hAnsi="Times New Roman" w:cs="Times New Roman"/>
                    <w:color w:val="000000"/>
                    <w:sz w:val="16"/>
                    <w:szCs w:val="16"/>
                  </w:rPr>
                </w:pPr>
              </w:p>
            </w:tc>
            <w:tc>
              <w:tcPr>
                <w:tcW w:w="1147" w:type="dxa"/>
                <w:tcBorders>
                  <w:top w:val="nil"/>
                  <w:left w:val="nil"/>
                  <w:bottom w:val="nil"/>
                  <w:right w:val="nil"/>
                </w:tcBorders>
                <w:shd w:val="clear" w:color="auto" w:fill="auto"/>
                <w:vAlign w:val="bottom"/>
                <w:hideMark/>
              </w:tcPr>
              <w:p w:rsidR="00F47489" w:rsidRPr="008B37CF" w:rsidRDefault="00F47489" w:rsidP="008B37CF">
                <w:pPr>
                  <w:tabs>
                    <w:tab w:val="decimal" w:pos="982"/>
                  </w:tabs>
                  <w:overflowPunct w:val="0"/>
                  <w:ind w:rightChars="-17" w:right="-36"/>
                  <w:rPr>
                    <w:rFonts w:ascii="Times New Roman" w:hAnsi="Times New Roman" w:cs="Times New Roman"/>
                    <w:color w:val="000000"/>
                    <w:sz w:val="16"/>
                    <w:szCs w:val="16"/>
                  </w:rPr>
                </w:pPr>
                <w:r w:rsidRPr="008B37CF">
                  <w:rPr>
                    <w:rFonts w:ascii="Times New Roman" w:hAnsi="Times New Roman" w:cs="Times New Roman"/>
                    <w:color w:val="000000"/>
                    <w:sz w:val="16"/>
                    <w:szCs w:val="16"/>
                  </w:rPr>
                  <w:t>280,087,920</w:t>
                </w:r>
              </w:p>
            </w:tc>
            <w:tc>
              <w:tcPr>
                <w:tcW w:w="1008" w:type="dxa"/>
                <w:tcBorders>
                  <w:top w:val="nil"/>
                  <w:left w:val="nil"/>
                  <w:bottom w:val="nil"/>
                  <w:right w:val="nil"/>
                </w:tcBorders>
                <w:shd w:val="clear" w:color="auto" w:fill="auto"/>
                <w:vAlign w:val="bottom"/>
              </w:tcPr>
              <w:p w:rsidR="00F47489" w:rsidRPr="008B37CF" w:rsidRDefault="00F47489" w:rsidP="008B37CF">
                <w:pPr>
                  <w:overflowPunct w:val="0"/>
                  <w:ind w:rightChars="50" w:right="105"/>
                  <w:jc w:val="right"/>
                  <w:rPr>
                    <w:rFonts w:ascii="Times New Roman" w:hAnsi="Times New Roman" w:cs="Times New Roman"/>
                    <w:color w:val="000000"/>
                    <w:sz w:val="16"/>
                    <w:szCs w:val="16"/>
                  </w:rPr>
                </w:pPr>
                <w:r w:rsidRPr="008B37CF">
                  <w:rPr>
                    <w:rFonts w:ascii="Times New Roman" w:hAnsi="Times New Roman" w:cs="Times New Roman"/>
                    <w:color w:val="000000"/>
                    <w:sz w:val="16"/>
                    <w:szCs w:val="16"/>
                  </w:rPr>
                  <w:t>1.40%</w:t>
                </w:r>
              </w:p>
            </w:tc>
            <w:tc>
              <w:tcPr>
                <w:tcW w:w="84" w:type="dxa"/>
                <w:tcBorders>
                  <w:top w:val="nil"/>
                  <w:left w:val="nil"/>
                  <w:bottom w:val="nil"/>
                  <w:right w:val="nil"/>
                </w:tcBorders>
                <w:shd w:val="clear" w:color="auto" w:fill="auto"/>
                <w:vAlign w:val="bottom"/>
              </w:tcPr>
              <w:p w:rsidR="00F47489" w:rsidRPr="008B37CF" w:rsidRDefault="00F47489" w:rsidP="008B37CF">
                <w:pPr>
                  <w:overflowPunct w:val="0"/>
                  <w:ind w:rightChars="50" w:right="105"/>
                  <w:jc w:val="right"/>
                  <w:rPr>
                    <w:rFonts w:ascii="Times New Roman" w:hAnsi="Times New Roman" w:cs="Times New Roman"/>
                    <w:color w:val="000000"/>
                    <w:sz w:val="16"/>
                    <w:szCs w:val="16"/>
                  </w:rPr>
                </w:pPr>
              </w:p>
            </w:tc>
            <w:tc>
              <w:tcPr>
                <w:tcW w:w="1120" w:type="dxa"/>
                <w:tcBorders>
                  <w:top w:val="nil"/>
                  <w:left w:val="nil"/>
                  <w:bottom w:val="nil"/>
                  <w:right w:val="nil"/>
                </w:tcBorders>
                <w:shd w:val="clear" w:color="auto" w:fill="auto"/>
                <w:vAlign w:val="bottom"/>
              </w:tcPr>
              <w:p w:rsidR="00F47489" w:rsidRPr="008B37CF" w:rsidRDefault="00F47489" w:rsidP="008B37CF">
                <w:pPr>
                  <w:tabs>
                    <w:tab w:val="decimal" w:pos="967"/>
                  </w:tabs>
                  <w:overflowPunct w:val="0"/>
                  <w:ind w:rightChars="-17" w:right="-36"/>
                  <w:rPr>
                    <w:rFonts w:ascii="Times New Roman" w:hAnsi="Times New Roman" w:cs="Times New Roman"/>
                    <w:color w:val="000000"/>
                    <w:sz w:val="16"/>
                    <w:szCs w:val="16"/>
                  </w:rPr>
                </w:pPr>
                <w:r w:rsidRPr="008B37CF">
                  <w:rPr>
                    <w:rFonts w:ascii="Times New Roman" w:hAnsi="Times New Roman" w:cs="Times New Roman"/>
                    <w:color w:val="000000"/>
                    <w:sz w:val="16"/>
                    <w:szCs w:val="16"/>
                  </w:rPr>
                  <w:t>6,472,851</w:t>
                </w:r>
              </w:p>
            </w:tc>
          </w:tr>
          <w:tr w:rsidR="00F47489" w:rsidRPr="008B37CF" w:rsidTr="00463279">
            <w:trPr>
              <w:trHeight w:val="264"/>
            </w:trPr>
            <w:tc>
              <w:tcPr>
                <w:tcW w:w="3024" w:type="dxa"/>
                <w:tcBorders>
                  <w:top w:val="nil"/>
                  <w:left w:val="nil"/>
                  <w:bottom w:val="nil"/>
                  <w:right w:val="nil"/>
                </w:tcBorders>
                <w:shd w:val="clear" w:color="auto" w:fill="auto"/>
                <w:vAlign w:val="bottom"/>
                <w:hideMark/>
              </w:tcPr>
              <w:p w:rsidR="00F47489" w:rsidRPr="008B37CF" w:rsidRDefault="00F47489" w:rsidP="00463279">
                <w:pPr>
                  <w:overflowPunct w:val="0"/>
                  <w:rPr>
                    <w:rFonts w:ascii="Times New Roman" w:hAnsi="Times New Roman" w:cs="Times New Roman"/>
                    <w:color w:val="000000"/>
                    <w:sz w:val="16"/>
                  </w:rPr>
                </w:pPr>
                <w:r w:rsidRPr="008B37CF">
                  <w:rPr>
                    <w:rFonts w:ascii="Times New Roman" w:hAnsi="Times New Roman" w:cs="Times New Roman"/>
                    <w:color w:val="000000"/>
                    <w:sz w:val="16"/>
                    <w:szCs w:val="16"/>
                  </w:rPr>
                  <w:t>--</w:t>
                </w:r>
                <w:r w:rsidRPr="008B37CF">
                  <w:rPr>
                    <w:rFonts w:ascii="Times New Roman" w:hAnsi="Arial" w:cs="Times New Roman"/>
                    <w:color w:val="000000"/>
                    <w:sz w:val="16"/>
                    <w:szCs w:val="16"/>
                  </w:rPr>
                  <w:t>中铁快运股份有限公司</w:t>
                </w:r>
              </w:p>
            </w:tc>
            <w:tc>
              <w:tcPr>
                <w:tcW w:w="1176" w:type="dxa"/>
                <w:tcBorders>
                  <w:top w:val="nil"/>
                  <w:left w:val="nil"/>
                  <w:bottom w:val="nil"/>
                  <w:right w:val="nil"/>
                </w:tcBorders>
                <w:shd w:val="clear" w:color="auto" w:fill="auto"/>
                <w:vAlign w:val="bottom"/>
                <w:hideMark/>
              </w:tcPr>
              <w:p w:rsidR="00F47489" w:rsidRPr="008B37CF" w:rsidRDefault="00F47489" w:rsidP="008B37CF">
                <w:pPr>
                  <w:tabs>
                    <w:tab w:val="decimal" w:pos="930"/>
                  </w:tabs>
                  <w:overflowPunct w:val="0"/>
                  <w:ind w:rightChars="-17" w:right="-36"/>
                  <w:rPr>
                    <w:rFonts w:ascii="Times New Roman" w:hAnsi="Times New Roman" w:cs="Times New Roman"/>
                    <w:color w:val="000000"/>
                    <w:sz w:val="16"/>
                  </w:rPr>
                </w:pPr>
                <w:r w:rsidRPr="008B37CF">
                  <w:rPr>
                    <w:rFonts w:ascii="Times New Roman" w:hAnsi="Times New Roman" w:cs="Times New Roman"/>
                    <w:color w:val="000000"/>
                    <w:sz w:val="16"/>
                    <w:szCs w:val="16"/>
                  </w:rPr>
                  <w:t>13,608,000</w:t>
                </w:r>
              </w:p>
            </w:tc>
            <w:tc>
              <w:tcPr>
                <w:tcW w:w="84" w:type="dxa"/>
                <w:tcBorders>
                  <w:top w:val="nil"/>
                  <w:left w:val="nil"/>
                  <w:bottom w:val="nil"/>
                  <w:right w:val="nil"/>
                </w:tcBorders>
                <w:shd w:val="clear" w:color="auto" w:fill="auto"/>
                <w:vAlign w:val="bottom"/>
                <w:hideMark/>
              </w:tcPr>
              <w:p w:rsidR="00F47489" w:rsidRPr="008B37CF" w:rsidRDefault="00F47489" w:rsidP="008B37CF">
                <w:pPr>
                  <w:overflowPunct w:val="0"/>
                  <w:ind w:rightChars="50" w:right="105"/>
                  <w:jc w:val="right"/>
                  <w:rPr>
                    <w:rFonts w:ascii="Times New Roman" w:hAnsi="Times New Roman" w:cs="Times New Roman"/>
                    <w:color w:val="000000"/>
                    <w:sz w:val="16"/>
                  </w:rPr>
                </w:pPr>
              </w:p>
            </w:tc>
            <w:tc>
              <w:tcPr>
                <w:tcW w:w="1100" w:type="dxa"/>
                <w:tcBorders>
                  <w:top w:val="nil"/>
                  <w:left w:val="nil"/>
                  <w:bottom w:val="nil"/>
                  <w:right w:val="nil"/>
                </w:tcBorders>
                <w:shd w:val="clear" w:color="auto" w:fill="auto"/>
                <w:vAlign w:val="bottom"/>
                <w:hideMark/>
              </w:tcPr>
              <w:p w:rsidR="00F47489" w:rsidRPr="008B37CF" w:rsidRDefault="00F47489" w:rsidP="008B37CF">
                <w:pPr>
                  <w:tabs>
                    <w:tab w:val="decimal" w:pos="746"/>
                  </w:tabs>
                  <w:overflowPunct w:val="0"/>
                  <w:ind w:rightChars="-17" w:right="-36"/>
                  <w:rPr>
                    <w:rFonts w:ascii="Times New Roman" w:hAnsi="Times New Roman" w:cs="Times New Roman"/>
                    <w:color w:val="000000"/>
                    <w:sz w:val="16"/>
                  </w:rPr>
                </w:pPr>
                <w:r w:rsidRPr="008B37CF">
                  <w:rPr>
                    <w:rFonts w:ascii="Times New Roman" w:hAnsi="Times New Roman" w:cs="Times New Roman"/>
                    <w:color w:val="000000"/>
                    <w:sz w:val="16"/>
                  </w:rPr>
                  <w:t>-</w:t>
                </w:r>
              </w:p>
            </w:tc>
            <w:tc>
              <w:tcPr>
                <w:tcW w:w="76" w:type="dxa"/>
                <w:tcBorders>
                  <w:top w:val="nil"/>
                  <w:left w:val="nil"/>
                  <w:bottom w:val="nil"/>
                  <w:right w:val="nil"/>
                </w:tcBorders>
                <w:shd w:val="clear" w:color="auto" w:fill="auto"/>
                <w:vAlign w:val="bottom"/>
                <w:hideMark/>
              </w:tcPr>
              <w:p w:rsidR="00F47489" w:rsidRPr="008B37CF" w:rsidRDefault="00F47489" w:rsidP="008B37CF">
                <w:pPr>
                  <w:overflowPunct w:val="0"/>
                  <w:ind w:rightChars="50" w:right="105"/>
                  <w:jc w:val="right"/>
                  <w:rPr>
                    <w:rFonts w:ascii="Times New Roman" w:hAnsi="Times New Roman" w:cs="Times New Roman"/>
                    <w:color w:val="000000"/>
                    <w:sz w:val="16"/>
                    <w:szCs w:val="16"/>
                  </w:rPr>
                </w:pPr>
              </w:p>
            </w:tc>
            <w:tc>
              <w:tcPr>
                <w:tcW w:w="1147" w:type="dxa"/>
                <w:tcBorders>
                  <w:top w:val="nil"/>
                  <w:left w:val="nil"/>
                  <w:bottom w:val="nil"/>
                  <w:right w:val="nil"/>
                </w:tcBorders>
                <w:shd w:val="clear" w:color="auto" w:fill="auto"/>
                <w:vAlign w:val="bottom"/>
                <w:hideMark/>
              </w:tcPr>
              <w:p w:rsidR="00F47489" w:rsidRPr="008B37CF" w:rsidRDefault="00F47489" w:rsidP="008B37CF">
                <w:pPr>
                  <w:tabs>
                    <w:tab w:val="decimal" w:pos="982"/>
                  </w:tabs>
                  <w:overflowPunct w:val="0"/>
                  <w:ind w:rightChars="-17" w:right="-36"/>
                  <w:rPr>
                    <w:rFonts w:ascii="Times New Roman" w:hAnsi="Times New Roman" w:cs="Times New Roman"/>
                    <w:color w:val="000000"/>
                    <w:sz w:val="16"/>
                    <w:szCs w:val="16"/>
                  </w:rPr>
                </w:pPr>
                <w:r w:rsidRPr="008B37CF">
                  <w:rPr>
                    <w:rFonts w:ascii="Times New Roman" w:hAnsi="Times New Roman" w:cs="Times New Roman"/>
                    <w:color w:val="000000"/>
                    <w:sz w:val="16"/>
                    <w:szCs w:val="16"/>
                  </w:rPr>
                  <w:t>13,608,000</w:t>
                </w:r>
              </w:p>
            </w:tc>
            <w:tc>
              <w:tcPr>
                <w:tcW w:w="1008" w:type="dxa"/>
                <w:tcBorders>
                  <w:top w:val="nil"/>
                  <w:left w:val="nil"/>
                  <w:bottom w:val="nil"/>
                  <w:right w:val="nil"/>
                </w:tcBorders>
                <w:shd w:val="clear" w:color="auto" w:fill="auto"/>
                <w:vAlign w:val="bottom"/>
              </w:tcPr>
              <w:p w:rsidR="00F47489" w:rsidRPr="008B37CF" w:rsidRDefault="00F47489" w:rsidP="008B37CF">
                <w:pPr>
                  <w:overflowPunct w:val="0"/>
                  <w:ind w:rightChars="50" w:right="105"/>
                  <w:jc w:val="right"/>
                  <w:rPr>
                    <w:rFonts w:ascii="Times New Roman" w:hAnsi="Times New Roman" w:cs="Times New Roman"/>
                    <w:color w:val="000000"/>
                    <w:sz w:val="16"/>
                    <w:szCs w:val="16"/>
                  </w:rPr>
                </w:pPr>
                <w:r w:rsidRPr="008B37CF">
                  <w:rPr>
                    <w:rFonts w:ascii="Times New Roman" w:hAnsi="Times New Roman" w:cs="Times New Roman"/>
                    <w:color w:val="000000"/>
                    <w:sz w:val="16"/>
                    <w:szCs w:val="16"/>
                  </w:rPr>
                  <w:t>0.40%</w:t>
                </w:r>
              </w:p>
            </w:tc>
            <w:tc>
              <w:tcPr>
                <w:tcW w:w="84" w:type="dxa"/>
                <w:tcBorders>
                  <w:top w:val="nil"/>
                  <w:left w:val="nil"/>
                  <w:bottom w:val="nil"/>
                  <w:right w:val="nil"/>
                </w:tcBorders>
                <w:shd w:val="clear" w:color="auto" w:fill="auto"/>
                <w:vAlign w:val="bottom"/>
              </w:tcPr>
              <w:p w:rsidR="00F47489" w:rsidRPr="008B37CF" w:rsidRDefault="00F47489" w:rsidP="008B37CF">
                <w:pPr>
                  <w:overflowPunct w:val="0"/>
                  <w:ind w:rightChars="50" w:right="105"/>
                  <w:jc w:val="right"/>
                  <w:rPr>
                    <w:rFonts w:ascii="Times New Roman" w:hAnsi="Times New Roman" w:cs="Times New Roman"/>
                    <w:color w:val="000000"/>
                    <w:sz w:val="16"/>
                    <w:szCs w:val="16"/>
                  </w:rPr>
                </w:pPr>
              </w:p>
            </w:tc>
            <w:tc>
              <w:tcPr>
                <w:tcW w:w="1120" w:type="dxa"/>
                <w:tcBorders>
                  <w:top w:val="nil"/>
                  <w:left w:val="nil"/>
                  <w:bottom w:val="nil"/>
                  <w:right w:val="nil"/>
                </w:tcBorders>
                <w:shd w:val="clear" w:color="auto" w:fill="auto"/>
                <w:vAlign w:val="bottom"/>
              </w:tcPr>
              <w:p w:rsidR="00F47489" w:rsidRPr="008B37CF" w:rsidRDefault="00F47489" w:rsidP="008B37CF">
                <w:pPr>
                  <w:tabs>
                    <w:tab w:val="decimal" w:pos="967"/>
                  </w:tabs>
                  <w:overflowPunct w:val="0"/>
                  <w:ind w:rightChars="-17" w:right="-36"/>
                  <w:rPr>
                    <w:rFonts w:ascii="Times New Roman" w:hAnsi="Times New Roman" w:cs="Times New Roman"/>
                    <w:color w:val="000000"/>
                    <w:sz w:val="16"/>
                    <w:szCs w:val="16"/>
                  </w:rPr>
                </w:pPr>
                <w:r w:rsidRPr="008B37CF">
                  <w:rPr>
                    <w:rFonts w:ascii="Times New Roman" w:hAnsi="Times New Roman" w:cs="Times New Roman"/>
                    <w:color w:val="000000"/>
                    <w:sz w:val="16"/>
                    <w:szCs w:val="16"/>
                  </w:rPr>
                  <w:t>-</w:t>
                </w:r>
              </w:p>
            </w:tc>
          </w:tr>
          <w:tr w:rsidR="00F47489" w:rsidRPr="008B37CF" w:rsidTr="00463279">
            <w:trPr>
              <w:trHeight w:val="483"/>
            </w:trPr>
            <w:tc>
              <w:tcPr>
                <w:tcW w:w="3024" w:type="dxa"/>
                <w:tcBorders>
                  <w:top w:val="nil"/>
                  <w:left w:val="nil"/>
                  <w:bottom w:val="nil"/>
                  <w:right w:val="nil"/>
                </w:tcBorders>
                <w:shd w:val="clear" w:color="auto" w:fill="auto"/>
                <w:vAlign w:val="bottom"/>
                <w:hideMark/>
              </w:tcPr>
              <w:p w:rsidR="00F47489" w:rsidRPr="008B37CF" w:rsidRDefault="00F47489" w:rsidP="00463279">
                <w:pPr>
                  <w:overflowPunct w:val="0"/>
                  <w:ind w:left="320" w:hangingChars="200" w:hanging="320"/>
                  <w:rPr>
                    <w:rFonts w:ascii="Times New Roman" w:hAnsi="Times New Roman" w:cs="Times New Roman"/>
                    <w:color w:val="000000"/>
                    <w:sz w:val="16"/>
                    <w:szCs w:val="16"/>
                  </w:rPr>
                </w:pPr>
                <w:r w:rsidRPr="008B37CF">
                  <w:rPr>
                    <w:rFonts w:ascii="Times New Roman" w:hAnsi="Times New Roman" w:cs="Times New Roman"/>
                    <w:color w:val="000000"/>
                    <w:sz w:val="16"/>
                    <w:szCs w:val="16"/>
                  </w:rPr>
                  <w:t>--</w:t>
                </w:r>
                <w:r w:rsidRPr="008B37CF">
                  <w:rPr>
                    <w:rFonts w:ascii="Times New Roman" w:hAnsi="Arial" w:cs="Times New Roman"/>
                    <w:color w:val="000000"/>
                    <w:sz w:val="16"/>
                    <w:szCs w:val="16"/>
                  </w:rPr>
                  <w:t>广州市黄埔粤华货运联合有限公司</w:t>
                </w:r>
                <w:r w:rsidRPr="008B37CF">
                  <w:rPr>
                    <w:rFonts w:ascii="Times New Roman" w:hAnsi="Times New Roman" w:cs="Times New Roman"/>
                    <w:color w:val="000000"/>
                    <w:sz w:val="16"/>
                    <w:szCs w:val="16"/>
                  </w:rPr>
                  <w:t>(“</w:t>
                </w:r>
                <w:r w:rsidRPr="008B37CF">
                  <w:rPr>
                    <w:rFonts w:ascii="Times New Roman" w:hAnsi="Arial" w:cs="Times New Roman"/>
                    <w:color w:val="000000"/>
                    <w:sz w:val="16"/>
                    <w:szCs w:val="16"/>
                  </w:rPr>
                  <w:t>粤华公司</w:t>
                </w:r>
                <w:r w:rsidRPr="008B37CF">
                  <w:rPr>
                    <w:rFonts w:ascii="Times New Roman" w:hAnsi="Times New Roman" w:cs="Times New Roman"/>
                    <w:color w:val="000000"/>
                    <w:sz w:val="16"/>
                    <w:szCs w:val="16"/>
                  </w:rPr>
                  <w:t>”)(ii)</w:t>
                </w:r>
              </w:p>
            </w:tc>
            <w:tc>
              <w:tcPr>
                <w:tcW w:w="1176" w:type="dxa"/>
                <w:tcBorders>
                  <w:top w:val="nil"/>
                  <w:left w:val="nil"/>
                  <w:bottom w:val="nil"/>
                  <w:right w:val="nil"/>
                </w:tcBorders>
                <w:shd w:val="clear" w:color="auto" w:fill="auto"/>
                <w:vAlign w:val="bottom"/>
                <w:hideMark/>
              </w:tcPr>
              <w:p w:rsidR="00F47489" w:rsidRPr="008B37CF" w:rsidRDefault="00F47489" w:rsidP="008B37CF">
                <w:pPr>
                  <w:tabs>
                    <w:tab w:val="decimal" w:pos="930"/>
                  </w:tabs>
                  <w:overflowPunct w:val="0"/>
                  <w:ind w:rightChars="-17" w:right="-36"/>
                  <w:rPr>
                    <w:rFonts w:ascii="Times New Roman" w:hAnsi="Times New Roman" w:cs="Times New Roman"/>
                    <w:color w:val="000000"/>
                    <w:sz w:val="16"/>
                    <w:szCs w:val="16"/>
                  </w:rPr>
                </w:pPr>
                <w:r w:rsidRPr="008B37CF">
                  <w:rPr>
                    <w:rFonts w:ascii="Times New Roman" w:hAnsi="Times New Roman" w:cs="Times New Roman"/>
                    <w:color w:val="000000"/>
                    <w:sz w:val="16"/>
                    <w:szCs w:val="16"/>
                  </w:rPr>
                  <w:t>1,717,879</w:t>
                </w:r>
              </w:p>
            </w:tc>
            <w:tc>
              <w:tcPr>
                <w:tcW w:w="84" w:type="dxa"/>
                <w:tcBorders>
                  <w:top w:val="nil"/>
                  <w:left w:val="nil"/>
                  <w:bottom w:val="nil"/>
                  <w:right w:val="nil"/>
                </w:tcBorders>
                <w:shd w:val="clear" w:color="auto" w:fill="auto"/>
                <w:vAlign w:val="bottom"/>
                <w:hideMark/>
              </w:tcPr>
              <w:p w:rsidR="00F47489" w:rsidRPr="008B37CF" w:rsidRDefault="00F47489" w:rsidP="008B37CF">
                <w:pPr>
                  <w:overflowPunct w:val="0"/>
                  <w:ind w:rightChars="50" w:right="105"/>
                  <w:jc w:val="right"/>
                  <w:rPr>
                    <w:rFonts w:ascii="Times New Roman" w:hAnsi="Times New Roman" w:cs="Times New Roman"/>
                    <w:color w:val="000000"/>
                    <w:sz w:val="16"/>
                    <w:szCs w:val="16"/>
                  </w:rPr>
                </w:pPr>
              </w:p>
            </w:tc>
            <w:tc>
              <w:tcPr>
                <w:tcW w:w="1100" w:type="dxa"/>
                <w:tcBorders>
                  <w:top w:val="nil"/>
                  <w:left w:val="nil"/>
                  <w:bottom w:val="nil"/>
                  <w:right w:val="nil"/>
                </w:tcBorders>
                <w:shd w:val="clear" w:color="auto" w:fill="auto"/>
                <w:vAlign w:val="bottom"/>
                <w:hideMark/>
              </w:tcPr>
              <w:p w:rsidR="00F47489" w:rsidRPr="008B37CF" w:rsidRDefault="00F47489" w:rsidP="008B37CF">
                <w:pPr>
                  <w:tabs>
                    <w:tab w:val="decimal" w:pos="746"/>
                  </w:tabs>
                  <w:overflowPunct w:val="0"/>
                  <w:ind w:rightChars="-17" w:right="-36"/>
                  <w:rPr>
                    <w:rFonts w:ascii="Times New Roman" w:hAnsi="Times New Roman" w:cs="Times New Roman"/>
                    <w:color w:val="000000"/>
                    <w:sz w:val="16"/>
                    <w:szCs w:val="16"/>
                  </w:rPr>
                </w:pPr>
                <w:r w:rsidRPr="008B37CF">
                  <w:rPr>
                    <w:rFonts w:ascii="Times New Roman" w:hAnsi="Times New Roman" w:cs="Times New Roman"/>
                    <w:color w:val="000000"/>
                    <w:sz w:val="16"/>
                    <w:szCs w:val="16"/>
                  </w:rPr>
                  <w:t>-</w:t>
                </w:r>
              </w:p>
            </w:tc>
            <w:tc>
              <w:tcPr>
                <w:tcW w:w="76" w:type="dxa"/>
                <w:tcBorders>
                  <w:top w:val="nil"/>
                  <w:left w:val="nil"/>
                  <w:bottom w:val="nil"/>
                  <w:right w:val="nil"/>
                </w:tcBorders>
                <w:shd w:val="clear" w:color="auto" w:fill="auto"/>
                <w:vAlign w:val="bottom"/>
                <w:hideMark/>
              </w:tcPr>
              <w:p w:rsidR="00F47489" w:rsidRPr="008B37CF" w:rsidRDefault="00F47489" w:rsidP="008B37CF">
                <w:pPr>
                  <w:overflowPunct w:val="0"/>
                  <w:ind w:rightChars="50" w:right="105"/>
                  <w:jc w:val="right"/>
                  <w:rPr>
                    <w:rFonts w:ascii="Times New Roman" w:hAnsi="Times New Roman" w:cs="Times New Roman"/>
                    <w:color w:val="000000"/>
                    <w:sz w:val="16"/>
                    <w:szCs w:val="16"/>
                  </w:rPr>
                </w:pPr>
              </w:p>
            </w:tc>
            <w:tc>
              <w:tcPr>
                <w:tcW w:w="1147" w:type="dxa"/>
                <w:tcBorders>
                  <w:top w:val="nil"/>
                  <w:left w:val="nil"/>
                  <w:bottom w:val="nil"/>
                  <w:right w:val="nil"/>
                </w:tcBorders>
                <w:shd w:val="clear" w:color="auto" w:fill="auto"/>
                <w:vAlign w:val="bottom"/>
                <w:hideMark/>
              </w:tcPr>
              <w:p w:rsidR="00F47489" w:rsidRPr="008B37CF" w:rsidRDefault="00F47489" w:rsidP="008B37CF">
                <w:pPr>
                  <w:tabs>
                    <w:tab w:val="decimal" w:pos="982"/>
                  </w:tabs>
                  <w:overflowPunct w:val="0"/>
                  <w:ind w:rightChars="-17" w:right="-36"/>
                  <w:rPr>
                    <w:rFonts w:ascii="Times New Roman" w:hAnsi="Times New Roman" w:cs="Times New Roman"/>
                    <w:color w:val="000000"/>
                    <w:sz w:val="16"/>
                    <w:szCs w:val="16"/>
                  </w:rPr>
                </w:pPr>
                <w:r w:rsidRPr="008B37CF">
                  <w:rPr>
                    <w:rFonts w:ascii="Times New Roman" w:hAnsi="Times New Roman" w:cs="Times New Roman"/>
                    <w:color w:val="000000"/>
                    <w:sz w:val="16"/>
                    <w:szCs w:val="16"/>
                  </w:rPr>
                  <w:t>1,717,879</w:t>
                </w:r>
              </w:p>
            </w:tc>
            <w:tc>
              <w:tcPr>
                <w:tcW w:w="1008" w:type="dxa"/>
                <w:tcBorders>
                  <w:top w:val="nil"/>
                  <w:left w:val="nil"/>
                  <w:bottom w:val="nil"/>
                  <w:right w:val="nil"/>
                </w:tcBorders>
                <w:shd w:val="clear" w:color="auto" w:fill="auto"/>
                <w:vAlign w:val="bottom"/>
              </w:tcPr>
              <w:p w:rsidR="00F47489" w:rsidRPr="008B37CF" w:rsidRDefault="00F47489" w:rsidP="008B37CF">
                <w:pPr>
                  <w:overflowPunct w:val="0"/>
                  <w:ind w:rightChars="50" w:right="105"/>
                  <w:jc w:val="right"/>
                  <w:rPr>
                    <w:rFonts w:ascii="Times New Roman" w:hAnsi="Times New Roman" w:cs="Times New Roman"/>
                    <w:color w:val="000000"/>
                    <w:sz w:val="16"/>
                    <w:szCs w:val="16"/>
                  </w:rPr>
                </w:pPr>
                <w:r w:rsidRPr="008B37CF">
                  <w:rPr>
                    <w:rFonts w:ascii="Times New Roman" w:hAnsi="Times New Roman" w:cs="Times New Roman"/>
                    <w:color w:val="000000"/>
                    <w:sz w:val="16"/>
                    <w:szCs w:val="16"/>
                  </w:rPr>
                  <w:t>33.00%</w:t>
                </w:r>
              </w:p>
            </w:tc>
            <w:tc>
              <w:tcPr>
                <w:tcW w:w="84" w:type="dxa"/>
                <w:tcBorders>
                  <w:top w:val="nil"/>
                  <w:left w:val="nil"/>
                  <w:bottom w:val="nil"/>
                  <w:right w:val="nil"/>
                </w:tcBorders>
                <w:shd w:val="clear" w:color="auto" w:fill="auto"/>
                <w:vAlign w:val="bottom"/>
              </w:tcPr>
              <w:p w:rsidR="00F47489" w:rsidRPr="008B37CF" w:rsidRDefault="00F47489" w:rsidP="008B37CF">
                <w:pPr>
                  <w:overflowPunct w:val="0"/>
                  <w:ind w:rightChars="50" w:right="105"/>
                  <w:jc w:val="right"/>
                  <w:rPr>
                    <w:rFonts w:ascii="Times New Roman" w:hAnsi="Times New Roman" w:cs="Times New Roman"/>
                    <w:color w:val="000000"/>
                    <w:sz w:val="16"/>
                    <w:szCs w:val="16"/>
                  </w:rPr>
                </w:pPr>
              </w:p>
            </w:tc>
            <w:tc>
              <w:tcPr>
                <w:tcW w:w="1120" w:type="dxa"/>
                <w:tcBorders>
                  <w:top w:val="nil"/>
                  <w:left w:val="nil"/>
                  <w:bottom w:val="nil"/>
                  <w:right w:val="nil"/>
                </w:tcBorders>
                <w:shd w:val="clear" w:color="auto" w:fill="auto"/>
                <w:vAlign w:val="bottom"/>
              </w:tcPr>
              <w:p w:rsidR="00F47489" w:rsidRPr="008B37CF" w:rsidRDefault="00F47489" w:rsidP="008B37CF">
                <w:pPr>
                  <w:tabs>
                    <w:tab w:val="decimal" w:pos="967"/>
                  </w:tabs>
                  <w:overflowPunct w:val="0"/>
                  <w:ind w:rightChars="-17" w:right="-36"/>
                  <w:rPr>
                    <w:rFonts w:ascii="Times New Roman" w:hAnsi="Times New Roman" w:cs="Times New Roman"/>
                    <w:color w:val="000000"/>
                    <w:sz w:val="16"/>
                    <w:szCs w:val="16"/>
                  </w:rPr>
                </w:pPr>
                <w:r w:rsidRPr="008B37CF">
                  <w:rPr>
                    <w:rFonts w:ascii="Times New Roman" w:hAnsi="Times New Roman" w:cs="Times New Roman"/>
                    <w:color w:val="000000"/>
                    <w:sz w:val="16"/>
                    <w:szCs w:val="16"/>
                  </w:rPr>
                  <w:t>-</w:t>
                </w:r>
              </w:p>
            </w:tc>
          </w:tr>
          <w:tr w:rsidR="00F47489" w:rsidRPr="008B37CF" w:rsidTr="00463279">
            <w:trPr>
              <w:trHeight w:val="433"/>
            </w:trPr>
            <w:tc>
              <w:tcPr>
                <w:tcW w:w="3024" w:type="dxa"/>
                <w:tcBorders>
                  <w:top w:val="nil"/>
                  <w:left w:val="nil"/>
                  <w:bottom w:val="nil"/>
                  <w:right w:val="nil"/>
                </w:tcBorders>
                <w:shd w:val="clear" w:color="auto" w:fill="auto"/>
                <w:vAlign w:val="bottom"/>
                <w:hideMark/>
              </w:tcPr>
              <w:p w:rsidR="00F47489" w:rsidRPr="008B37CF" w:rsidRDefault="00F47489" w:rsidP="00463279">
                <w:pPr>
                  <w:overflowPunct w:val="0"/>
                  <w:ind w:left="320" w:hangingChars="200" w:hanging="320"/>
                  <w:rPr>
                    <w:rFonts w:ascii="Times New Roman" w:hAnsi="Times New Roman" w:cs="Times New Roman"/>
                    <w:color w:val="000000"/>
                    <w:sz w:val="16"/>
                  </w:rPr>
                </w:pPr>
                <w:r w:rsidRPr="008B37CF">
                  <w:rPr>
                    <w:rFonts w:ascii="Times New Roman" w:hAnsi="Times New Roman" w:cs="Times New Roman"/>
                    <w:color w:val="000000"/>
                    <w:sz w:val="16"/>
                    <w:szCs w:val="16"/>
                  </w:rPr>
                  <w:t>--</w:t>
                </w:r>
                <w:r w:rsidRPr="008B37CF">
                  <w:rPr>
                    <w:rFonts w:ascii="Times New Roman" w:hAnsi="Arial" w:cs="Times New Roman"/>
                    <w:color w:val="000000"/>
                    <w:sz w:val="16"/>
                    <w:szCs w:val="16"/>
                  </w:rPr>
                  <w:t>中</w:t>
                </w:r>
                <w:proofErr w:type="gramStart"/>
                <w:r w:rsidRPr="008B37CF">
                  <w:rPr>
                    <w:rFonts w:ascii="Times New Roman" w:hAnsi="Arial" w:cs="Times New Roman"/>
                    <w:color w:val="000000"/>
                    <w:sz w:val="16"/>
                    <w:szCs w:val="16"/>
                  </w:rPr>
                  <w:t>铁信息</w:t>
                </w:r>
                <w:proofErr w:type="gramEnd"/>
                <w:r w:rsidRPr="008B37CF">
                  <w:rPr>
                    <w:rFonts w:ascii="Times New Roman" w:hAnsi="Arial" w:cs="Times New Roman"/>
                    <w:color w:val="000000"/>
                    <w:sz w:val="16"/>
                    <w:szCs w:val="16"/>
                  </w:rPr>
                  <w:t>计算机工程有限责任公司</w:t>
                </w:r>
              </w:p>
            </w:tc>
            <w:tc>
              <w:tcPr>
                <w:tcW w:w="1176" w:type="dxa"/>
                <w:tcBorders>
                  <w:top w:val="nil"/>
                  <w:left w:val="nil"/>
                  <w:right w:val="nil"/>
                </w:tcBorders>
                <w:shd w:val="clear" w:color="auto" w:fill="auto"/>
                <w:vAlign w:val="bottom"/>
                <w:hideMark/>
              </w:tcPr>
              <w:p w:rsidR="00F47489" w:rsidRPr="008B37CF" w:rsidRDefault="00F47489" w:rsidP="008B37CF">
                <w:pPr>
                  <w:tabs>
                    <w:tab w:val="decimal" w:pos="930"/>
                  </w:tabs>
                  <w:overflowPunct w:val="0"/>
                  <w:ind w:rightChars="-17" w:right="-36"/>
                  <w:rPr>
                    <w:rFonts w:ascii="Times New Roman" w:hAnsi="Times New Roman" w:cs="Times New Roman"/>
                    <w:color w:val="000000"/>
                    <w:sz w:val="16"/>
                  </w:rPr>
                </w:pPr>
                <w:r w:rsidRPr="008B37CF">
                  <w:rPr>
                    <w:rFonts w:ascii="Times New Roman" w:hAnsi="Times New Roman" w:cs="Times New Roman"/>
                    <w:color w:val="000000"/>
                    <w:sz w:val="16"/>
                    <w:szCs w:val="16"/>
                  </w:rPr>
                  <w:t>1,000</w:t>
                </w:r>
                <w:r w:rsidRPr="008B37CF">
                  <w:rPr>
                    <w:rFonts w:ascii="Times New Roman" w:hAnsi="Times New Roman" w:cs="Times New Roman"/>
                    <w:color w:val="000000"/>
                    <w:sz w:val="16"/>
                  </w:rPr>
                  <w:t>,000</w:t>
                </w:r>
              </w:p>
            </w:tc>
            <w:tc>
              <w:tcPr>
                <w:tcW w:w="84" w:type="dxa"/>
                <w:tcBorders>
                  <w:top w:val="nil"/>
                  <w:left w:val="nil"/>
                  <w:bottom w:val="nil"/>
                  <w:right w:val="nil"/>
                </w:tcBorders>
                <w:shd w:val="clear" w:color="auto" w:fill="auto"/>
                <w:vAlign w:val="bottom"/>
                <w:hideMark/>
              </w:tcPr>
              <w:p w:rsidR="00F47489" w:rsidRPr="008B37CF" w:rsidRDefault="00F47489" w:rsidP="008B37CF">
                <w:pPr>
                  <w:overflowPunct w:val="0"/>
                  <w:ind w:rightChars="50" w:right="105"/>
                  <w:jc w:val="right"/>
                  <w:rPr>
                    <w:rFonts w:ascii="Times New Roman" w:hAnsi="Times New Roman" w:cs="Times New Roman"/>
                    <w:color w:val="000000"/>
                    <w:sz w:val="16"/>
                  </w:rPr>
                </w:pPr>
              </w:p>
            </w:tc>
            <w:tc>
              <w:tcPr>
                <w:tcW w:w="1100" w:type="dxa"/>
                <w:tcBorders>
                  <w:top w:val="nil"/>
                  <w:left w:val="nil"/>
                  <w:right w:val="nil"/>
                </w:tcBorders>
                <w:shd w:val="clear" w:color="auto" w:fill="auto"/>
                <w:vAlign w:val="bottom"/>
                <w:hideMark/>
              </w:tcPr>
              <w:p w:rsidR="00F47489" w:rsidRPr="008B37CF" w:rsidRDefault="00F47489" w:rsidP="008B37CF">
                <w:pPr>
                  <w:tabs>
                    <w:tab w:val="decimal" w:pos="746"/>
                  </w:tabs>
                  <w:overflowPunct w:val="0"/>
                  <w:ind w:rightChars="-17" w:right="-36"/>
                  <w:rPr>
                    <w:rFonts w:ascii="Times New Roman" w:hAnsi="Times New Roman" w:cs="Times New Roman"/>
                    <w:color w:val="000000"/>
                    <w:sz w:val="16"/>
                  </w:rPr>
                </w:pPr>
                <w:r w:rsidRPr="008B37CF">
                  <w:rPr>
                    <w:rFonts w:ascii="Times New Roman" w:hAnsi="Times New Roman" w:cs="Times New Roman"/>
                    <w:color w:val="000000"/>
                    <w:sz w:val="16"/>
                  </w:rPr>
                  <w:t>-</w:t>
                </w:r>
              </w:p>
            </w:tc>
            <w:tc>
              <w:tcPr>
                <w:tcW w:w="76" w:type="dxa"/>
                <w:tcBorders>
                  <w:top w:val="nil"/>
                  <w:left w:val="nil"/>
                  <w:bottom w:val="nil"/>
                  <w:right w:val="nil"/>
                </w:tcBorders>
                <w:shd w:val="clear" w:color="auto" w:fill="auto"/>
                <w:vAlign w:val="bottom"/>
                <w:hideMark/>
              </w:tcPr>
              <w:p w:rsidR="00F47489" w:rsidRPr="008B37CF" w:rsidRDefault="00F47489" w:rsidP="008B37CF">
                <w:pPr>
                  <w:overflowPunct w:val="0"/>
                  <w:ind w:rightChars="50" w:right="105"/>
                  <w:jc w:val="right"/>
                  <w:rPr>
                    <w:rFonts w:ascii="Times New Roman" w:hAnsi="Times New Roman" w:cs="Times New Roman"/>
                    <w:color w:val="000000"/>
                    <w:sz w:val="16"/>
                    <w:szCs w:val="16"/>
                  </w:rPr>
                </w:pPr>
              </w:p>
            </w:tc>
            <w:tc>
              <w:tcPr>
                <w:tcW w:w="1147" w:type="dxa"/>
                <w:tcBorders>
                  <w:top w:val="nil"/>
                  <w:left w:val="nil"/>
                  <w:right w:val="nil"/>
                </w:tcBorders>
                <w:shd w:val="clear" w:color="auto" w:fill="auto"/>
                <w:vAlign w:val="bottom"/>
                <w:hideMark/>
              </w:tcPr>
              <w:p w:rsidR="00F47489" w:rsidRPr="008B37CF" w:rsidRDefault="00F47489" w:rsidP="008B37CF">
                <w:pPr>
                  <w:tabs>
                    <w:tab w:val="decimal" w:pos="982"/>
                  </w:tabs>
                  <w:overflowPunct w:val="0"/>
                  <w:ind w:rightChars="-17" w:right="-36"/>
                  <w:rPr>
                    <w:rFonts w:ascii="Times New Roman" w:hAnsi="Times New Roman" w:cs="Times New Roman"/>
                    <w:color w:val="000000"/>
                    <w:sz w:val="16"/>
                    <w:szCs w:val="16"/>
                  </w:rPr>
                </w:pPr>
                <w:r w:rsidRPr="008B37CF">
                  <w:rPr>
                    <w:rFonts w:ascii="Times New Roman" w:hAnsi="Times New Roman" w:cs="Times New Roman"/>
                    <w:color w:val="000000"/>
                    <w:sz w:val="16"/>
                    <w:szCs w:val="16"/>
                  </w:rPr>
                  <w:t>1,000,000</w:t>
                </w:r>
              </w:p>
            </w:tc>
            <w:tc>
              <w:tcPr>
                <w:tcW w:w="1008" w:type="dxa"/>
                <w:tcBorders>
                  <w:top w:val="nil"/>
                  <w:left w:val="nil"/>
                  <w:bottom w:val="nil"/>
                  <w:right w:val="nil"/>
                </w:tcBorders>
                <w:shd w:val="clear" w:color="auto" w:fill="auto"/>
                <w:vAlign w:val="bottom"/>
              </w:tcPr>
              <w:p w:rsidR="00F47489" w:rsidRPr="008B37CF" w:rsidRDefault="00F47489" w:rsidP="008B37CF">
                <w:pPr>
                  <w:overflowPunct w:val="0"/>
                  <w:ind w:rightChars="50" w:right="105"/>
                  <w:jc w:val="right"/>
                  <w:rPr>
                    <w:rFonts w:ascii="Times New Roman" w:hAnsi="Times New Roman" w:cs="Times New Roman"/>
                    <w:color w:val="000000"/>
                    <w:sz w:val="16"/>
                    <w:szCs w:val="16"/>
                  </w:rPr>
                </w:pPr>
                <w:r w:rsidRPr="008B37CF">
                  <w:rPr>
                    <w:rFonts w:ascii="Times New Roman" w:hAnsi="Times New Roman" w:cs="Times New Roman"/>
                    <w:color w:val="000000"/>
                    <w:sz w:val="16"/>
                    <w:szCs w:val="16"/>
                  </w:rPr>
                  <w:t>2.00%</w:t>
                </w:r>
              </w:p>
            </w:tc>
            <w:tc>
              <w:tcPr>
                <w:tcW w:w="84" w:type="dxa"/>
                <w:tcBorders>
                  <w:top w:val="nil"/>
                  <w:left w:val="nil"/>
                  <w:bottom w:val="nil"/>
                  <w:right w:val="nil"/>
                </w:tcBorders>
                <w:shd w:val="clear" w:color="auto" w:fill="auto"/>
                <w:vAlign w:val="bottom"/>
              </w:tcPr>
              <w:p w:rsidR="00F47489" w:rsidRPr="008B37CF" w:rsidRDefault="00F47489" w:rsidP="008B37CF">
                <w:pPr>
                  <w:overflowPunct w:val="0"/>
                  <w:ind w:rightChars="50" w:right="105"/>
                  <w:jc w:val="right"/>
                  <w:rPr>
                    <w:rFonts w:ascii="Times New Roman" w:hAnsi="Times New Roman" w:cs="Times New Roman"/>
                    <w:color w:val="000000"/>
                    <w:sz w:val="16"/>
                    <w:szCs w:val="16"/>
                  </w:rPr>
                </w:pPr>
              </w:p>
            </w:tc>
            <w:tc>
              <w:tcPr>
                <w:tcW w:w="1120" w:type="dxa"/>
                <w:tcBorders>
                  <w:top w:val="nil"/>
                  <w:left w:val="nil"/>
                  <w:right w:val="nil"/>
                </w:tcBorders>
                <w:shd w:val="clear" w:color="auto" w:fill="auto"/>
                <w:vAlign w:val="bottom"/>
              </w:tcPr>
              <w:p w:rsidR="00F47489" w:rsidRPr="008B37CF" w:rsidRDefault="00F47489" w:rsidP="008B37CF">
                <w:pPr>
                  <w:tabs>
                    <w:tab w:val="decimal" w:pos="967"/>
                  </w:tabs>
                  <w:overflowPunct w:val="0"/>
                  <w:ind w:rightChars="-17" w:right="-36"/>
                  <w:rPr>
                    <w:rFonts w:ascii="Times New Roman" w:hAnsi="Times New Roman" w:cs="Times New Roman"/>
                    <w:color w:val="000000"/>
                    <w:sz w:val="16"/>
                    <w:szCs w:val="16"/>
                  </w:rPr>
                </w:pPr>
                <w:r w:rsidRPr="008B37CF">
                  <w:rPr>
                    <w:rFonts w:ascii="Times New Roman" w:hAnsi="Times New Roman" w:cs="Times New Roman"/>
                    <w:color w:val="000000"/>
                    <w:sz w:val="16"/>
                    <w:szCs w:val="16"/>
                  </w:rPr>
                  <w:t>-</w:t>
                </w:r>
              </w:p>
            </w:tc>
          </w:tr>
          <w:tr w:rsidR="00F47489" w:rsidRPr="008B37CF" w:rsidTr="00463279">
            <w:trPr>
              <w:trHeight w:val="426"/>
            </w:trPr>
            <w:tc>
              <w:tcPr>
                <w:tcW w:w="3024" w:type="dxa"/>
                <w:tcBorders>
                  <w:top w:val="nil"/>
                  <w:left w:val="nil"/>
                  <w:bottom w:val="nil"/>
                  <w:right w:val="nil"/>
                </w:tcBorders>
                <w:shd w:val="clear" w:color="auto" w:fill="auto"/>
                <w:vAlign w:val="bottom"/>
                <w:hideMark/>
              </w:tcPr>
              <w:p w:rsidR="00F47489" w:rsidRPr="008B37CF" w:rsidRDefault="00F47489" w:rsidP="00463279">
                <w:pPr>
                  <w:overflowPunct w:val="0"/>
                  <w:ind w:left="320" w:hangingChars="200" w:hanging="320"/>
                  <w:rPr>
                    <w:rFonts w:ascii="Times New Roman" w:hAnsi="Times New Roman" w:cs="Times New Roman"/>
                    <w:color w:val="000000"/>
                    <w:sz w:val="16"/>
                    <w:szCs w:val="16"/>
                  </w:rPr>
                </w:pPr>
                <w:r w:rsidRPr="008B37CF">
                  <w:rPr>
                    <w:rFonts w:ascii="Times New Roman" w:hAnsi="Times New Roman" w:cs="Times New Roman"/>
                    <w:color w:val="000000"/>
                    <w:sz w:val="16"/>
                    <w:szCs w:val="16"/>
                  </w:rPr>
                  <w:t>--</w:t>
                </w:r>
                <w:r w:rsidRPr="008B37CF">
                  <w:rPr>
                    <w:rFonts w:ascii="Times New Roman" w:hAnsi="Arial" w:cs="Times New Roman"/>
                    <w:color w:val="000000"/>
                    <w:sz w:val="16"/>
                    <w:szCs w:val="16"/>
                  </w:rPr>
                  <w:t>深圳港龙酒店有限公司</w:t>
                </w:r>
                <w:r w:rsidRPr="008B37CF">
                  <w:rPr>
                    <w:rFonts w:ascii="Times New Roman" w:hAnsi="Times New Roman" w:cs="Times New Roman"/>
                    <w:color w:val="000000"/>
                    <w:sz w:val="16"/>
                    <w:szCs w:val="16"/>
                  </w:rPr>
                  <w:t>(“</w:t>
                </w:r>
                <w:r w:rsidRPr="008B37CF">
                  <w:rPr>
                    <w:rFonts w:ascii="Times New Roman" w:hAnsi="Arial" w:cs="Times New Roman"/>
                    <w:color w:val="000000"/>
                    <w:sz w:val="16"/>
                    <w:szCs w:val="16"/>
                  </w:rPr>
                  <w:t>港龙酒店</w:t>
                </w:r>
                <w:r w:rsidRPr="008B37CF">
                  <w:rPr>
                    <w:rFonts w:ascii="Times New Roman" w:hAnsi="Times New Roman" w:cs="Times New Roman"/>
                    <w:color w:val="000000"/>
                    <w:sz w:val="16"/>
                    <w:szCs w:val="16"/>
                  </w:rPr>
                  <w:t>”)(iii)</w:t>
                </w:r>
              </w:p>
            </w:tc>
            <w:tc>
              <w:tcPr>
                <w:tcW w:w="1176" w:type="dxa"/>
                <w:tcBorders>
                  <w:top w:val="nil"/>
                  <w:left w:val="nil"/>
                  <w:bottom w:val="single" w:sz="4" w:space="0" w:color="auto"/>
                  <w:right w:val="nil"/>
                </w:tcBorders>
                <w:shd w:val="clear" w:color="auto" w:fill="auto"/>
                <w:vAlign w:val="bottom"/>
                <w:hideMark/>
              </w:tcPr>
              <w:p w:rsidR="00F47489" w:rsidRPr="008B37CF" w:rsidRDefault="00F47489" w:rsidP="008B37CF">
                <w:pPr>
                  <w:tabs>
                    <w:tab w:val="decimal" w:pos="930"/>
                  </w:tabs>
                  <w:overflowPunct w:val="0"/>
                  <w:ind w:rightChars="-17" w:right="-36"/>
                  <w:rPr>
                    <w:rFonts w:ascii="Times New Roman" w:hAnsi="Times New Roman" w:cs="Times New Roman"/>
                    <w:color w:val="000000"/>
                    <w:sz w:val="16"/>
                    <w:szCs w:val="16"/>
                  </w:rPr>
                </w:pPr>
                <w:r w:rsidRPr="008B37CF">
                  <w:rPr>
                    <w:rFonts w:ascii="Times New Roman" w:hAnsi="Times New Roman" w:cs="Times New Roman"/>
                    <w:color w:val="000000"/>
                    <w:sz w:val="16"/>
                    <w:szCs w:val="16"/>
                  </w:rPr>
                  <w:t>12,013,733</w:t>
                </w:r>
              </w:p>
            </w:tc>
            <w:tc>
              <w:tcPr>
                <w:tcW w:w="84" w:type="dxa"/>
                <w:tcBorders>
                  <w:top w:val="nil"/>
                  <w:left w:val="nil"/>
                  <w:bottom w:val="nil"/>
                  <w:right w:val="nil"/>
                </w:tcBorders>
                <w:shd w:val="clear" w:color="auto" w:fill="auto"/>
                <w:vAlign w:val="bottom"/>
                <w:hideMark/>
              </w:tcPr>
              <w:p w:rsidR="00F47489" w:rsidRPr="008B37CF" w:rsidRDefault="00F47489" w:rsidP="008B37CF">
                <w:pPr>
                  <w:overflowPunct w:val="0"/>
                  <w:ind w:rightChars="50" w:right="105"/>
                  <w:jc w:val="right"/>
                  <w:rPr>
                    <w:rFonts w:ascii="Times New Roman" w:hAnsi="Times New Roman" w:cs="Times New Roman"/>
                    <w:color w:val="000000"/>
                    <w:sz w:val="16"/>
                    <w:szCs w:val="16"/>
                  </w:rPr>
                </w:pPr>
              </w:p>
            </w:tc>
            <w:tc>
              <w:tcPr>
                <w:tcW w:w="1100" w:type="dxa"/>
                <w:tcBorders>
                  <w:top w:val="nil"/>
                  <w:left w:val="nil"/>
                  <w:bottom w:val="single" w:sz="4" w:space="0" w:color="auto"/>
                  <w:right w:val="nil"/>
                </w:tcBorders>
                <w:shd w:val="clear" w:color="auto" w:fill="auto"/>
                <w:vAlign w:val="bottom"/>
                <w:hideMark/>
              </w:tcPr>
              <w:p w:rsidR="00F47489" w:rsidRPr="008B37CF" w:rsidRDefault="00F47489" w:rsidP="008B37CF">
                <w:pPr>
                  <w:tabs>
                    <w:tab w:val="decimal" w:pos="746"/>
                  </w:tabs>
                  <w:overflowPunct w:val="0"/>
                  <w:ind w:rightChars="-17" w:right="-36"/>
                  <w:rPr>
                    <w:rFonts w:ascii="Times New Roman" w:hAnsi="Times New Roman" w:cs="Times New Roman"/>
                    <w:color w:val="000000"/>
                    <w:sz w:val="16"/>
                    <w:szCs w:val="16"/>
                  </w:rPr>
                </w:pPr>
                <w:r w:rsidRPr="008B37CF">
                  <w:rPr>
                    <w:rFonts w:ascii="Times New Roman" w:hAnsi="Times New Roman" w:cs="Times New Roman"/>
                    <w:color w:val="000000"/>
                    <w:sz w:val="16"/>
                    <w:szCs w:val="16"/>
                  </w:rPr>
                  <w:t>-</w:t>
                </w:r>
              </w:p>
            </w:tc>
            <w:tc>
              <w:tcPr>
                <w:tcW w:w="76" w:type="dxa"/>
                <w:tcBorders>
                  <w:top w:val="nil"/>
                  <w:left w:val="nil"/>
                  <w:bottom w:val="nil"/>
                  <w:right w:val="nil"/>
                </w:tcBorders>
                <w:shd w:val="clear" w:color="auto" w:fill="auto"/>
                <w:vAlign w:val="bottom"/>
                <w:hideMark/>
              </w:tcPr>
              <w:p w:rsidR="00F47489" w:rsidRPr="008B37CF" w:rsidRDefault="00F47489" w:rsidP="008B37CF">
                <w:pPr>
                  <w:overflowPunct w:val="0"/>
                  <w:ind w:rightChars="50" w:right="105"/>
                  <w:jc w:val="right"/>
                  <w:rPr>
                    <w:rFonts w:ascii="Times New Roman" w:hAnsi="Times New Roman" w:cs="Times New Roman"/>
                    <w:color w:val="000000"/>
                    <w:sz w:val="16"/>
                    <w:szCs w:val="16"/>
                  </w:rPr>
                </w:pPr>
              </w:p>
            </w:tc>
            <w:tc>
              <w:tcPr>
                <w:tcW w:w="1147" w:type="dxa"/>
                <w:tcBorders>
                  <w:top w:val="nil"/>
                  <w:left w:val="nil"/>
                  <w:bottom w:val="single" w:sz="4" w:space="0" w:color="auto"/>
                  <w:right w:val="nil"/>
                </w:tcBorders>
                <w:shd w:val="clear" w:color="auto" w:fill="auto"/>
                <w:vAlign w:val="bottom"/>
                <w:hideMark/>
              </w:tcPr>
              <w:p w:rsidR="00F47489" w:rsidRPr="008B37CF" w:rsidRDefault="00F47489" w:rsidP="008B37CF">
                <w:pPr>
                  <w:tabs>
                    <w:tab w:val="decimal" w:pos="982"/>
                  </w:tabs>
                  <w:overflowPunct w:val="0"/>
                  <w:ind w:rightChars="-17" w:right="-36"/>
                  <w:rPr>
                    <w:rFonts w:ascii="Times New Roman" w:hAnsi="Times New Roman" w:cs="Times New Roman"/>
                    <w:color w:val="000000"/>
                    <w:sz w:val="16"/>
                    <w:szCs w:val="16"/>
                  </w:rPr>
                </w:pPr>
                <w:r w:rsidRPr="008B37CF">
                  <w:rPr>
                    <w:rFonts w:ascii="Times New Roman" w:hAnsi="Times New Roman" w:cs="Times New Roman"/>
                    <w:color w:val="000000"/>
                    <w:sz w:val="16"/>
                    <w:szCs w:val="16"/>
                  </w:rPr>
                  <w:t>12,013,733</w:t>
                </w:r>
              </w:p>
            </w:tc>
            <w:tc>
              <w:tcPr>
                <w:tcW w:w="1008" w:type="dxa"/>
                <w:tcBorders>
                  <w:top w:val="nil"/>
                  <w:left w:val="nil"/>
                  <w:bottom w:val="nil"/>
                  <w:right w:val="nil"/>
                </w:tcBorders>
                <w:shd w:val="clear" w:color="auto" w:fill="auto"/>
                <w:vAlign w:val="bottom"/>
              </w:tcPr>
              <w:p w:rsidR="00F47489" w:rsidRPr="008B37CF" w:rsidRDefault="00F47489" w:rsidP="008B37CF">
                <w:pPr>
                  <w:overflowPunct w:val="0"/>
                  <w:ind w:rightChars="50" w:right="105"/>
                  <w:jc w:val="right"/>
                  <w:rPr>
                    <w:rFonts w:ascii="Times New Roman" w:hAnsi="Times New Roman" w:cs="Times New Roman"/>
                    <w:color w:val="000000"/>
                    <w:sz w:val="16"/>
                    <w:szCs w:val="16"/>
                  </w:rPr>
                </w:pPr>
                <w:r w:rsidRPr="008B37CF">
                  <w:rPr>
                    <w:rFonts w:ascii="Times New Roman" w:hAnsi="Times New Roman" w:cs="Times New Roman"/>
                    <w:color w:val="000000"/>
                    <w:sz w:val="16"/>
                    <w:szCs w:val="16"/>
                  </w:rPr>
                  <w:t>100.00%</w:t>
                </w:r>
              </w:p>
            </w:tc>
            <w:tc>
              <w:tcPr>
                <w:tcW w:w="84" w:type="dxa"/>
                <w:tcBorders>
                  <w:top w:val="nil"/>
                  <w:left w:val="nil"/>
                  <w:bottom w:val="nil"/>
                  <w:right w:val="nil"/>
                </w:tcBorders>
                <w:shd w:val="clear" w:color="auto" w:fill="auto"/>
                <w:vAlign w:val="bottom"/>
              </w:tcPr>
              <w:p w:rsidR="00F47489" w:rsidRPr="008B37CF" w:rsidRDefault="00F47489" w:rsidP="008B37CF">
                <w:pPr>
                  <w:overflowPunct w:val="0"/>
                  <w:ind w:rightChars="50" w:right="105"/>
                  <w:jc w:val="right"/>
                  <w:rPr>
                    <w:rFonts w:ascii="Times New Roman" w:hAnsi="Times New Roman" w:cs="Times New Roman"/>
                  </w:rPr>
                </w:pPr>
              </w:p>
            </w:tc>
            <w:tc>
              <w:tcPr>
                <w:tcW w:w="1120" w:type="dxa"/>
                <w:tcBorders>
                  <w:top w:val="nil"/>
                  <w:left w:val="nil"/>
                  <w:bottom w:val="single" w:sz="4" w:space="0" w:color="auto"/>
                  <w:right w:val="nil"/>
                </w:tcBorders>
                <w:shd w:val="clear" w:color="auto" w:fill="auto"/>
                <w:vAlign w:val="bottom"/>
              </w:tcPr>
              <w:p w:rsidR="00F47489" w:rsidRPr="008B37CF" w:rsidRDefault="00F47489" w:rsidP="008B37CF">
                <w:pPr>
                  <w:tabs>
                    <w:tab w:val="decimal" w:pos="967"/>
                  </w:tabs>
                  <w:overflowPunct w:val="0"/>
                  <w:ind w:rightChars="-17" w:right="-36"/>
                  <w:rPr>
                    <w:rFonts w:ascii="Times New Roman" w:hAnsi="Times New Roman" w:cs="Times New Roman"/>
                    <w:color w:val="000000"/>
                    <w:sz w:val="16"/>
                    <w:szCs w:val="16"/>
                  </w:rPr>
                </w:pPr>
                <w:r w:rsidRPr="008B37CF">
                  <w:rPr>
                    <w:rFonts w:ascii="Times New Roman" w:hAnsi="Times New Roman" w:cs="Times New Roman"/>
                    <w:color w:val="000000"/>
                    <w:sz w:val="16"/>
                    <w:szCs w:val="16"/>
                  </w:rPr>
                  <w:t>-</w:t>
                </w:r>
              </w:p>
            </w:tc>
          </w:tr>
          <w:tr w:rsidR="00F47489" w:rsidRPr="008B37CF" w:rsidTr="00463279">
            <w:trPr>
              <w:trHeight w:val="276"/>
            </w:trPr>
            <w:tc>
              <w:tcPr>
                <w:tcW w:w="3024" w:type="dxa"/>
                <w:tcBorders>
                  <w:top w:val="nil"/>
                  <w:left w:val="nil"/>
                  <w:bottom w:val="nil"/>
                  <w:right w:val="nil"/>
                </w:tcBorders>
                <w:shd w:val="clear" w:color="auto" w:fill="auto"/>
                <w:vAlign w:val="bottom"/>
                <w:hideMark/>
              </w:tcPr>
              <w:p w:rsidR="00F47489" w:rsidRPr="008B37CF" w:rsidRDefault="00F47489" w:rsidP="00463279">
                <w:pPr>
                  <w:overflowPunct w:val="0"/>
                  <w:rPr>
                    <w:rFonts w:ascii="Times New Roman" w:hAnsi="Times New Roman" w:cs="Times New Roman"/>
                    <w:color w:val="000000"/>
                    <w:sz w:val="16"/>
                  </w:rPr>
                </w:pPr>
              </w:p>
            </w:tc>
            <w:tc>
              <w:tcPr>
                <w:tcW w:w="1176" w:type="dxa"/>
                <w:tcBorders>
                  <w:top w:val="single" w:sz="4" w:space="0" w:color="auto"/>
                  <w:left w:val="nil"/>
                  <w:bottom w:val="single" w:sz="4" w:space="0" w:color="auto"/>
                  <w:right w:val="nil"/>
                </w:tcBorders>
                <w:shd w:val="clear" w:color="auto" w:fill="auto"/>
                <w:vAlign w:val="bottom"/>
                <w:hideMark/>
              </w:tcPr>
              <w:p w:rsidR="00F47489" w:rsidRPr="008B37CF" w:rsidRDefault="00F47489" w:rsidP="008B37CF">
                <w:pPr>
                  <w:tabs>
                    <w:tab w:val="decimal" w:pos="930"/>
                  </w:tabs>
                  <w:overflowPunct w:val="0"/>
                  <w:ind w:rightChars="-17" w:right="-36"/>
                  <w:rPr>
                    <w:rFonts w:ascii="Times New Roman" w:hAnsi="Times New Roman" w:cs="Times New Roman"/>
                    <w:color w:val="000000"/>
                    <w:sz w:val="16"/>
                    <w:szCs w:val="16"/>
                  </w:rPr>
                </w:pPr>
                <w:r w:rsidRPr="008B37CF">
                  <w:rPr>
                    <w:rFonts w:ascii="Times New Roman" w:hAnsi="Times New Roman" w:cs="Times New Roman"/>
                    <w:color w:val="000000"/>
                    <w:sz w:val="16"/>
                    <w:szCs w:val="16"/>
                  </w:rPr>
                  <w:t>65,839,612</w:t>
                </w:r>
              </w:p>
            </w:tc>
            <w:tc>
              <w:tcPr>
                <w:tcW w:w="84" w:type="dxa"/>
                <w:tcBorders>
                  <w:top w:val="nil"/>
                  <w:left w:val="nil"/>
                  <w:bottom w:val="nil"/>
                  <w:right w:val="nil"/>
                </w:tcBorders>
                <w:shd w:val="clear" w:color="auto" w:fill="auto"/>
                <w:vAlign w:val="bottom"/>
                <w:hideMark/>
              </w:tcPr>
              <w:p w:rsidR="00F47489" w:rsidRPr="008B37CF" w:rsidRDefault="00F47489" w:rsidP="008B37CF">
                <w:pPr>
                  <w:overflowPunct w:val="0"/>
                  <w:ind w:rightChars="50" w:right="105"/>
                  <w:jc w:val="right"/>
                  <w:rPr>
                    <w:rFonts w:ascii="Times New Roman" w:hAnsi="Times New Roman" w:cs="Times New Roman"/>
                    <w:color w:val="000000"/>
                    <w:sz w:val="16"/>
                    <w:szCs w:val="16"/>
                  </w:rPr>
                </w:pPr>
              </w:p>
            </w:tc>
            <w:tc>
              <w:tcPr>
                <w:tcW w:w="1100" w:type="dxa"/>
                <w:tcBorders>
                  <w:top w:val="single" w:sz="4" w:space="0" w:color="auto"/>
                  <w:left w:val="nil"/>
                  <w:bottom w:val="single" w:sz="4" w:space="0" w:color="auto"/>
                  <w:right w:val="nil"/>
                </w:tcBorders>
                <w:shd w:val="clear" w:color="auto" w:fill="auto"/>
                <w:vAlign w:val="bottom"/>
                <w:hideMark/>
              </w:tcPr>
              <w:p w:rsidR="00F47489" w:rsidRPr="008B37CF" w:rsidRDefault="00F47489" w:rsidP="008B37CF">
                <w:pPr>
                  <w:tabs>
                    <w:tab w:val="decimal" w:pos="1044"/>
                  </w:tabs>
                  <w:overflowPunct w:val="0"/>
                  <w:ind w:rightChars="-17" w:right="-36"/>
                  <w:rPr>
                    <w:rFonts w:ascii="Times New Roman" w:hAnsi="Times New Roman" w:cs="Times New Roman"/>
                    <w:color w:val="000000"/>
                    <w:sz w:val="16"/>
                  </w:rPr>
                </w:pPr>
                <w:r w:rsidRPr="008B37CF">
                  <w:rPr>
                    <w:rFonts w:ascii="Times New Roman" w:hAnsi="Times New Roman" w:cs="Times New Roman"/>
                    <w:color w:val="000000"/>
                    <w:sz w:val="16"/>
                  </w:rPr>
                  <w:t>242,587,920</w:t>
                </w:r>
              </w:p>
            </w:tc>
            <w:tc>
              <w:tcPr>
                <w:tcW w:w="76" w:type="dxa"/>
                <w:tcBorders>
                  <w:top w:val="nil"/>
                  <w:left w:val="nil"/>
                  <w:bottom w:val="nil"/>
                  <w:right w:val="nil"/>
                </w:tcBorders>
                <w:shd w:val="clear" w:color="auto" w:fill="auto"/>
                <w:vAlign w:val="bottom"/>
                <w:hideMark/>
              </w:tcPr>
              <w:p w:rsidR="00F47489" w:rsidRPr="008B37CF" w:rsidRDefault="00F47489" w:rsidP="008B37CF">
                <w:pPr>
                  <w:overflowPunct w:val="0"/>
                  <w:ind w:rightChars="50" w:right="105"/>
                  <w:jc w:val="right"/>
                  <w:rPr>
                    <w:rFonts w:ascii="Times New Roman" w:hAnsi="Times New Roman" w:cs="Times New Roman"/>
                    <w:color w:val="000000"/>
                    <w:sz w:val="16"/>
                  </w:rPr>
                </w:pPr>
              </w:p>
            </w:tc>
            <w:tc>
              <w:tcPr>
                <w:tcW w:w="1147" w:type="dxa"/>
                <w:tcBorders>
                  <w:top w:val="single" w:sz="4" w:space="0" w:color="auto"/>
                  <w:left w:val="nil"/>
                  <w:bottom w:val="single" w:sz="4" w:space="0" w:color="auto"/>
                  <w:right w:val="nil"/>
                </w:tcBorders>
                <w:shd w:val="clear" w:color="auto" w:fill="auto"/>
                <w:vAlign w:val="bottom"/>
                <w:hideMark/>
              </w:tcPr>
              <w:p w:rsidR="00F47489" w:rsidRPr="008B37CF" w:rsidRDefault="00F47489" w:rsidP="008B37CF">
                <w:pPr>
                  <w:tabs>
                    <w:tab w:val="decimal" w:pos="982"/>
                  </w:tabs>
                  <w:overflowPunct w:val="0"/>
                  <w:ind w:rightChars="-17" w:right="-36"/>
                  <w:rPr>
                    <w:rFonts w:ascii="Times New Roman" w:hAnsi="Times New Roman" w:cs="Times New Roman"/>
                    <w:color w:val="000000"/>
                    <w:sz w:val="16"/>
                  </w:rPr>
                </w:pPr>
                <w:r w:rsidRPr="008B37CF">
                  <w:rPr>
                    <w:rFonts w:ascii="Times New Roman" w:hAnsi="Times New Roman" w:cs="Times New Roman"/>
                    <w:color w:val="000000"/>
                    <w:sz w:val="16"/>
                    <w:szCs w:val="16"/>
                  </w:rPr>
                  <w:t>308,427,532</w:t>
                </w:r>
              </w:p>
            </w:tc>
            <w:tc>
              <w:tcPr>
                <w:tcW w:w="1008" w:type="dxa"/>
                <w:tcBorders>
                  <w:top w:val="nil"/>
                  <w:left w:val="nil"/>
                  <w:bottom w:val="nil"/>
                  <w:right w:val="nil"/>
                </w:tcBorders>
                <w:shd w:val="clear" w:color="auto" w:fill="auto"/>
                <w:vAlign w:val="bottom"/>
              </w:tcPr>
              <w:p w:rsidR="00F47489" w:rsidRPr="008B37CF" w:rsidRDefault="00F47489" w:rsidP="008B37CF">
                <w:pPr>
                  <w:overflowPunct w:val="0"/>
                  <w:ind w:rightChars="50" w:right="105"/>
                  <w:jc w:val="right"/>
                  <w:rPr>
                    <w:rFonts w:ascii="Times New Roman" w:hAnsi="Times New Roman" w:cs="Times New Roman"/>
                    <w:color w:val="000000"/>
                    <w:sz w:val="16"/>
                    <w:szCs w:val="16"/>
                  </w:rPr>
                </w:pPr>
              </w:p>
            </w:tc>
            <w:tc>
              <w:tcPr>
                <w:tcW w:w="84" w:type="dxa"/>
                <w:tcBorders>
                  <w:top w:val="nil"/>
                  <w:left w:val="nil"/>
                  <w:bottom w:val="nil"/>
                  <w:right w:val="nil"/>
                </w:tcBorders>
                <w:shd w:val="clear" w:color="auto" w:fill="auto"/>
                <w:vAlign w:val="bottom"/>
              </w:tcPr>
              <w:p w:rsidR="00F47489" w:rsidRPr="008B37CF" w:rsidRDefault="00F47489" w:rsidP="008B37CF">
                <w:pPr>
                  <w:overflowPunct w:val="0"/>
                  <w:ind w:rightChars="50" w:right="105"/>
                  <w:jc w:val="right"/>
                  <w:rPr>
                    <w:rFonts w:ascii="Times New Roman" w:hAnsi="Times New Roman" w:cs="Times New Roman"/>
                    <w:color w:val="000000"/>
                    <w:sz w:val="16"/>
                    <w:szCs w:val="16"/>
                  </w:rPr>
                </w:pPr>
              </w:p>
            </w:tc>
            <w:tc>
              <w:tcPr>
                <w:tcW w:w="1120" w:type="dxa"/>
                <w:tcBorders>
                  <w:top w:val="single" w:sz="4" w:space="0" w:color="auto"/>
                  <w:left w:val="nil"/>
                  <w:bottom w:val="single" w:sz="4" w:space="0" w:color="auto"/>
                  <w:right w:val="nil"/>
                </w:tcBorders>
                <w:shd w:val="clear" w:color="auto" w:fill="auto"/>
                <w:vAlign w:val="bottom"/>
              </w:tcPr>
              <w:p w:rsidR="00F47489" w:rsidRPr="008B37CF" w:rsidRDefault="00F47489" w:rsidP="008B37CF">
                <w:pPr>
                  <w:tabs>
                    <w:tab w:val="decimal" w:pos="967"/>
                  </w:tabs>
                  <w:overflowPunct w:val="0"/>
                  <w:ind w:rightChars="-17" w:right="-36"/>
                  <w:rPr>
                    <w:rFonts w:ascii="Times New Roman" w:hAnsi="Times New Roman" w:cs="Times New Roman"/>
                    <w:color w:val="000000"/>
                    <w:sz w:val="16"/>
                    <w:szCs w:val="16"/>
                  </w:rPr>
                </w:pPr>
                <w:r w:rsidRPr="008B37CF">
                  <w:rPr>
                    <w:rFonts w:ascii="Times New Roman" w:hAnsi="Times New Roman" w:cs="Times New Roman"/>
                    <w:color w:val="000000"/>
                    <w:sz w:val="16"/>
                    <w:szCs w:val="16"/>
                  </w:rPr>
                  <w:t>6,472,851</w:t>
                </w:r>
              </w:p>
            </w:tc>
          </w:tr>
          <w:tr w:rsidR="00F47489" w:rsidRPr="008B37CF" w:rsidTr="00463279">
            <w:trPr>
              <w:trHeight w:val="264"/>
            </w:trPr>
            <w:tc>
              <w:tcPr>
                <w:tcW w:w="3024" w:type="dxa"/>
                <w:tcBorders>
                  <w:top w:val="nil"/>
                  <w:left w:val="nil"/>
                  <w:bottom w:val="nil"/>
                  <w:right w:val="nil"/>
                </w:tcBorders>
                <w:shd w:val="clear" w:color="auto" w:fill="auto"/>
                <w:vAlign w:val="bottom"/>
                <w:hideMark/>
              </w:tcPr>
              <w:p w:rsidR="00F47489" w:rsidRPr="008B37CF" w:rsidRDefault="00F47489" w:rsidP="00463279">
                <w:pPr>
                  <w:overflowPunct w:val="0"/>
                  <w:jc w:val="right"/>
                  <w:rPr>
                    <w:rFonts w:ascii="Times New Roman" w:hAnsi="Times New Roman" w:cs="Times New Roman"/>
                    <w:color w:val="000000"/>
                    <w:sz w:val="16"/>
                    <w:szCs w:val="16"/>
                  </w:rPr>
                </w:pPr>
              </w:p>
            </w:tc>
            <w:tc>
              <w:tcPr>
                <w:tcW w:w="1176" w:type="dxa"/>
                <w:tcBorders>
                  <w:top w:val="single" w:sz="4" w:space="0" w:color="auto"/>
                  <w:left w:val="nil"/>
                  <w:bottom w:val="nil"/>
                  <w:right w:val="nil"/>
                </w:tcBorders>
                <w:shd w:val="clear" w:color="auto" w:fill="auto"/>
                <w:vAlign w:val="bottom"/>
                <w:hideMark/>
              </w:tcPr>
              <w:p w:rsidR="00F47489" w:rsidRPr="008B37CF" w:rsidRDefault="00F47489" w:rsidP="008B37CF">
                <w:pPr>
                  <w:tabs>
                    <w:tab w:val="decimal" w:pos="930"/>
                  </w:tabs>
                  <w:overflowPunct w:val="0"/>
                  <w:ind w:rightChars="-17" w:right="-36"/>
                  <w:rPr>
                    <w:rFonts w:ascii="Times New Roman" w:hAnsi="Times New Roman" w:cs="Times New Roman"/>
                    <w:color w:val="000000"/>
                    <w:sz w:val="16"/>
                    <w:szCs w:val="16"/>
                  </w:rPr>
                </w:pPr>
              </w:p>
            </w:tc>
            <w:tc>
              <w:tcPr>
                <w:tcW w:w="84" w:type="dxa"/>
                <w:tcBorders>
                  <w:top w:val="nil"/>
                  <w:left w:val="nil"/>
                  <w:bottom w:val="nil"/>
                  <w:right w:val="nil"/>
                </w:tcBorders>
                <w:shd w:val="clear" w:color="auto" w:fill="auto"/>
                <w:vAlign w:val="bottom"/>
                <w:hideMark/>
              </w:tcPr>
              <w:p w:rsidR="00F47489" w:rsidRPr="008B37CF" w:rsidRDefault="00F47489" w:rsidP="008B37CF">
                <w:pPr>
                  <w:overflowPunct w:val="0"/>
                  <w:ind w:rightChars="50" w:right="105"/>
                  <w:jc w:val="right"/>
                  <w:rPr>
                    <w:rFonts w:ascii="Times New Roman" w:hAnsi="Times New Roman" w:cs="Times New Roman"/>
                  </w:rPr>
                </w:pPr>
              </w:p>
            </w:tc>
            <w:tc>
              <w:tcPr>
                <w:tcW w:w="1100" w:type="dxa"/>
                <w:tcBorders>
                  <w:top w:val="single" w:sz="4" w:space="0" w:color="auto"/>
                  <w:left w:val="nil"/>
                  <w:bottom w:val="nil"/>
                  <w:right w:val="nil"/>
                </w:tcBorders>
                <w:shd w:val="clear" w:color="auto" w:fill="auto"/>
                <w:vAlign w:val="bottom"/>
                <w:hideMark/>
              </w:tcPr>
              <w:p w:rsidR="00F47489" w:rsidRPr="008B37CF" w:rsidRDefault="00F47489" w:rsidP="008B37CF">
                <w:pPr>
                  <w:tabs>
                    <w:tab w:val="decimal" w:pos="746"/>
                  </w:tabs>
                  <w:overflowPunct w:val="0"/>
                  <w:ind w:rightChars="-17" w:right="-36"/>
                  <w:rPr>
                    <w:rFonts w:ascii="Times New Roman" w:hAnsi="Times New Roman" w:cs="Times New Roman"/>
                    <w:color w:val="000000"/>
                    <w:sz w:val="16"/>
                    <w:szCs w:val="16"/>
                  </w:rPr>
                </w:pPr>
              </w:p>
            </w:tc>
            <w:tc>
              <w:tcPr>
                <w:tcW w:w="76" w:type="dxa"/>
                <w:tcBorders>
                  <w:top w:val="nil"/>
                  <w:left w:val="nil"/>
                  <w:bottom w:val="nil"/>
                  <w:right w:val="nil"/>
                </w:tcBorders>
                <w:shd w:val="clear" w:color="auto" w:fill="auto"/>
                <w:vAlign w:val="bottom"/>
                <w:hideMark/>
              </w:tcPr>
              <w:p w:rsidR="00F47489" w:rsidRPr="008B37CF" w:rsidRDefault="00F47489" w:rsidP="008B37CF">
                <w:pPr>
                  <w:overflowPunct w:val="0"/>
                  <w:ind w:rightChars="50" w:right="105"/>
                  <w:jc w:val="right"/>
                  <w:rPr>
                    <w:rFonts w:ascii="Times New Roman" w:hAnsi="Times New Roman" w:cs="Times New Roman"/>
                  </w:rPr>
                </w:pPr>
              </w:p>
            </w:tc>
            <w:tc>
              <w:tcPr>
                <w:tcW w:w="1147" w:type="dxa"/>
                <w:tcBorders>
                  <w:top w:val="single" w:sz="4" w:space="0" w:color="auto"/>
                  <w:left w:val="nil"/>
                  <w:bottom w:val="nil"/>
                  <w:right w:val="nil"/>
                </w:tcBorders>
                <w:shd w:val="clear" w:color="auto" w:fill="auto"/>
                <w:vAlign w:val="bottom"/>
                <w:hideMark/>
              </w:tcPr>
              <w:p w:rsidR="00F47489" w:rsidRPr="008B37CF" w:rsidRDefault="00F47489" w:rsidP="008B37CF">
                <w:pPr>
                  <w:tabs>
                    <w:tab w:val="decimal" w:pos="982"/>
                  </w:tabs>
                  <w:overflowPunct w:val="0"/>
                  <w:ind w:rightChars="-17" w:right="-36"/>
                  <w:rPr>
                    <w:rFonts w:ascii="Times New Roman" w:hAnsi="Times New Roman" w:cs="Times New Roman"/>
                    <w:color w:val="000000"/>
                    <w:sz w:val="16"/>
                    <w:szCs w:val="16"/>
                  </w:rPr>
                </w:pPr>
              </w:p>
            </w:tc>
            <w:tc>
              <w:tcPr>
                <w:tcW w:w="1008" w:type="dxa"/>
                <w:tcBorders>
                  <w:top w:val="nil"/>
                  <w:left w:val="nil"/>
                  <w:bottom w:val="nil"/>
                  <w:right w:val="nil"/>
                </w:tcBorders>
                <w:shd w:val="clear" w:color="auto" w:fill="auto"/>
                <w:vAlign w:val="bottom"/>
              </w:tcPr>
              <w:p w:rsidR="00F47489" w:rsidRPr="008B37CF" w:rsidRDefault="00F47489" w:rsidP="008B37CF">
                <w:pPr>
                  <w:overflowPunct w:val="0"/>
                  <w:ind w:rightChars="50" w:right="105"/>
                  <w:jc w:val="right"/>
                  <w:rPr>
                    <w:rFonts w:ascii="Times New Roman" w:hAnsi="Times New Roman" w:cs="Times New Roman"/>
                  </w:rPr>
                </w:pPr>
              </w:p>
            </w:tc>
            <w:tc>
              <w:tcPr>
                <w:tcW w:w="84" w:type="dxa"/>
                <w:tcBorders>
                  <w:top w:val="nil"/>
                  <w:left w:val="nil"/>
                  <w:bottom w:val="nil"/>
                  <w:right w:val="nil"/>
                </w:tcBorders>
                <w:shd w:val="clear" w:color="auto" w:fill="auto"/>
                <w:vAlign w:val="bottom"/>
              </w:tcPr>
              <w:p w:rsidR="00F47489" w:rsidRPr="008B37CF" w:rsidRDefault="00F47489" w:rsidP="008B37CF">
                <w:pPr>
                  <w:overflowPunct w:val="0"/>
                  <w:ind w:rightChars="50" w:right="105"/>
                  <w:jc w:val="right"/>
                  <w:rPr>
                    <w:rFonts w:ascii="Times New Roman" w:hAnsi="Times New Roman" w:cs="Times New Roman"/>
                  </w:rPr>
                </w:pPr>
              </w:p>
            </w:tc>
            <w:tc>
              <w:tcPr>
                <w:tcW w:w="1120" w:type="dxa"/>
                <w:tcBorders>
                  <w:top w:val="single" w:sz="4" w:space="0" w:color="auto"/>
                  <w:left w:val="nil"/>
                  <w:bottom w:val="nil"/>
                  <w:right w:val="nil"/>
                </w:tcBorders>
                <w:shd w:val="clear" w:color="auto" w:fill="auto"/>
                <w:vAlign w:val="bottom"/>
              </w:tcPr>
              <w:p w:rsidR="00F47489" w:rsidRPr="008B37CF" w:rsidRDefault="00F47489" w:rsidP="008B37CF">
                <w:pPr>
                  <w:tabs>
                    <w:tab w:val="decimal" w:pos="967"/>
                  </w:tabs>
                  <w:overflowPunct w:val="0"/>
                  <w:ind w:rightChars="-17" w:right="-36"/>
                  <w:rPr>
                    <w:rFonts w:ascii="Times New Roman" w:hAnsi="Times New Roman" w:cs="Times New Roman"/>
                    <w:color w:val="000000"/>
                    <w:sz w:val="16"/>
                    <w:szCs w:val="16"/>
                  </w:rPr>
                </w:pPr>
              </w:p>
            </w:tc>
          </w:tr>
          <w:tr w:rsidR="00F47489" w:rsidRPr="008B37CF" w:rsidTr="00463279">
            <w:trPr>
              <w:trHeight w:val="264"/>
            </w:trPr>
            <w:tc>
              <w:tcPr>
                <w:tcW w:w="3024" w:type="dxa"/>
                <w:tcBorders>
                  <w:top w:val="nil"/>
                  <w:left w:val="nil"/>
                  <w:bottom w:val="nil"/>
                  <w:right w:val="nil"/>
                </w:tcBorders>
                <w:shd w:val="clear" w:color="auto" w:fill="auto"/>
                <w:vAlign w:val="bottom"/>
                <w:hideMark/>
              </w:tcPr>
              <w:p w:rsidR="00F47489" w:rsidRPr="008B37CF" w:rsidRDefault="00F47489" w:rsidP="00463279">
                <w:pPr>
                  <w:overflowPunct w:val="0"/>
                  <w:rPr>
                    <w:rFonts w:ascii="Times New Roman" w:hAnsi="Times New Roman" w:cs="Times New Roman"/>
                    <w:color w:val="000000"/>
                    <w:sz w:val="16"/>
                    <w:szCs w:val="16"/>
                  </w:rPr>
                </w:pPr>
                <w:r w:rsidRPr="008B37CF">
                  <w:rPr>
                    <w:rFonts w:ascii="Times New Roman" w:hAnsi="Arial" w:cs="Times New Roman"/>
                    <w:color w:val="000000"/>
                    <w:sz w:val="16"/>
                    <w:szCs w:val="16"/>
                  </w:rPr>
                  <w:t>可供出售权益工具</w:t>
                </w:r>
                <w:r w:rsidRPr="008B37CF">
                  <w:rPr>
                    <w:rFonts w:ascii="Times New Roman" w:hAnsi="Times New Roman" w:cs="Times New Roman"/>
                    <w:color w:val="000000"/>
                    <w:sz w:val="16"/>
                    <w:szCs w:val="16"/>
                  </w:rPr>
                  <w:t>-</w:t>
                </w:r>
                <w:r w:rsidRPr="008B37CF">
                  <w:rPr>
                    <w:rFonts w:ascii="Times New Roman" w:hAnsi="Arial" w:cs="Times New Roman"/>
                    <w:color w:val="000000"/>
                    <w:sz w:val="16"/>
                    <w:szCs w:val="16"/>
                  </w:rPr>
                  <w:t>减值准备</w:t>
                </w:r>
              </w:p>
            </w:tc>
            <w:tc>
              <w:tcPr>
                <w:tcW w:w="1176" w:type="dxa"/>
                <w:tcBorders>
                  <w:top w:val="nil"/>
                  <w:left w:val="nil"/>
                  <w:right w:val="nil"/>
                </w:tcBorders>
                <w:shd w:val="clear" w:color="auto" w:fill="auto"/>
                <w:vAlign w:val="bottom"/>
                <w:hideMark/>
              </w:tcPr>
              <w:p w:rsidR="00F47489" w:rsidRPr="008B37CF" w:rsidRDefault="00F47489" w:rsidP="008B37CF">
                <w:pPr>
                  <w:tabs>
                    <w:tab w:val="decimal" w:pos="930"/>
                  </w:tabs>
                  <w:overflowPunct w:val="0"/>
                  <w:ind w:rightChars="-17" w:right="-36"/>
                  <w:rPr>
                    <w:rFonts w:ascii="Times New Roman" w:hAnsi="Times New Roman" w:cs="Times New Roman"/>
                    <w:color w:val="000000"/>
                    <w:sz w:val="16"/>
                    <w:szCs w:val="16"/>
                  </w:rPr>
                </w:pPr>
              </w:p>
            </w:tc>
            <w:tc>
              <w:tcPr>
                <w:tcW w:w="84" w:type="dxa"/>
                <w:tcBorders>
                  <w:top w:val="nil"/>
                  <w:left w:val="nil"/>
                  <w:bottom w:val="nil"/>
                  <w:right w:val="nil"/>
                </w:tcBorders>
                <w:shd w:val="clear" w:color="auto" w:fill="auto"/>
                <w:vAlign w:val="bottom"/>
                <w:hideMark/>
              </w:tcPr>
              <w:p w:rsidR="00F47489" w:rsidRPr="008B37CF" w:rsidRDefault="00F47489" w:rsidP="008B37CF">
                <w:pPr>
                  <w:overflowPunct w:val="0"/>
                  <w:ind w:rightChars="50" w:right="105"/>
                  <w:jc w:val="right"/>
                  <w:rPr>
                    <w:rFonts w:ascii="Times New Roman" w:hAnsi="Times New Roman" w:cs="Times New Roman"/>
                  </w:rPr>
                </w:pPr>
              </w:p>
            </w:tc>
            <w:tc>
              <w:tcPr>
                <w:tcW w:w="1100" w:type="dxa"/>
                <w:tcBorders>
                  <w:top w:val="nil"/>
                  <w:left w:val="nil"/>
                  <w:right w:val="nil"/>
                </w:tcBorders>
                <w:shd w:val="clear" w:color="auto" w:fill="auto"/>
                <w:vAlign w:val="bottom"/>
                <w:hideMark/>
              </w:tcPr>
              <w:p w:rsidR="00F47489" w:rsidRPr="008B37CF" w:rsidRDefault="00F47489" w:rsidP="008B37CF">
                <w:pPr>
                  <w:tabs>
                    <w:tab w:val="decimal" w:pos="746"/>
                  </w:tabs>
                  <w:overflowPunct w:val="0"/>
                  <w:ind w:rightChars="-17" w:right="-36"/>
                  <w:rPr>
                    <w:rFonts w:ascii="Times New Roman" w:hAnsi="Times New Roman" w:cs="Times New Roman"/>
                    <w:color w:val="000000"/>
                    <w:sz w:val="16"/>
                    <w:szCs w:val="16"/>
                  </w:rPr>
                </w:pPr>
              </w:p>
            </w:tc>
            <w:tc>
              <w:tcPr>
                <w:tcW w:w="76" w:type="dxa"/>
                <w:tcBorders>
                  <w:top w:val="nil"/>
                  <w:left w:val="nil"/>
                  <w:bottom w:val="nil"/>
                  <w:right w:val="nil"/>
                </w:tcBorders>
                <w:shd w:val="clear" w:color="auto" w:fill="auto"/>
                <w:vAlign w:val="bottom"/>
                <w:hideMark/>
              </w:tcPr>
              <w:p w:rsidR="00F47489" w:rsidRPr="008B37CF" w:rsidRDefault="00F47489" w:rsidP="008B37CF">
                <w:pPr>
                  <w:overflowPunct w:val="0"/>
                  <w:ind w:rightChars="50" w:right="105"/>
                  <w:jc w:val="right"/>
                  <w:rPr>
                    <w:rFonts w:ascii="Times New Roman" w:hAnsi="Times New Roman" w:cs="Times New Roman"/>
                  </w:rPr>
                </w:pPr>
              </w:p>
            </w:tc>
            <w:tc>
              <w:tcPr>
                <w:tcW w:w="1147" w:type="dxa"/>
                <w:tcBorders>
                  <w:top w:val="nil"/>
                  <w:left w:val="nil"/>
                  <w:right w:val="nil"/>
                </w:tcBorders>
                <w:shd w:val="clear" w:color="auto" w:fill="auto"/>
                <w:vAlign w:val="bottom"/>
                <w:hideMark/>
              </w:tcPr>
              <w:p w:rsidR="00F47489" w:rsidRPr="008B37CF" w:rsidRDefault="00F47489" w:rsidP="008B37CF">
                <w:pPr>
                  <w:tabs>
                    <w:tab w:val="decimal" w:pos="982"/>
                  </w:tabs>
                  <w:overflowPunct w:val="0"/>
                  <w:ind w:rightChars="-17" w:right="-36"/>
                  <w:rPr>
                    <w:rFonts w:ascii="Times New Roman" w:hAnsi="Times New Roman" w:cs="Times New Roman"/>
                    <w:color w:val="000000"/>
                    <w:sz w:val="16"/>
                    <w:szCs w:val="16"/>
                  </w:rPr>
                </w:pPr>
              </w:p>
            </w:tc>
            <w:tc>
              <w:tcPr>
                <w:tcW w:w="1008" w:type="dxa"/>
                <w:tcBorders>
                  <w:top w:val="nil"/>
                  <w:left w:val="nil"/>
                  <w:bottom w:val="nil"/>
                  <w:right w:val="nil"/>
                </w:tcBorders>
                <w:shd w:val="clear" w:color="auto" w:fill="auto"/>
                <w:vAlign w:val="bottom"/>
              </w:tcPr>
              <w:p w:rsidR="00F47489" w:rsidRPr="008B37CF" w:rsidRDefault="00F47489" w:rsidP="008B37CF">
                <w:pPr>
                  <w:overflowPunct w:val="0"/>
                  <w:ind w:rightChars="50" w:right="105"/>
                  <w:jc w:val="right"/>
                  <w:rPr>
                    <w:rFonts w:ascii="Times New Roman" w:hAnsi="Times New Roman" w:cs="Times New Roman"/>
                  </w:rPr>
                </w:pPr>
              </w:p>
            </w:tc>
            <w:tc>
              <w:tcPr>
                <w:tcW w:w="84" w:type="dxa"/>
                <w:tcBorders>
                  <w:top w:val="nil"/>
                  <w:left w:val="nil"/>
                  <w:bottom w:val="nil"/>
                  <w:right w:val="nil"/>
                </w:tcBorders>
                <w:shd w:val="clear" w:color="auto" w:fill="auto"/>
                <w:vAlign w:val="bottom"/>
              </w:tcPr>
              <w:p w:rsidR="00F47489" w:rsidRPr="008B37CF" w:rsidRDefault="00F47489" w:rsidP="008B37CF">
                <w:pPr>
                  <w:overflowPunct w:val="0"/>
                  <w:ind w:rightChars="50" w:right="105"/>
                  <w:jc w:val="right"/>
                  <w:rPr>
                    <w:rFonts w:ascii="Times New Roman" w:hAnsi="Times New Roman" w:cs="Times New Roman"/>
                  </w:rPr>
                </w:pPr>
              </w:p>
            </w:tc>
            <w:tc>
              <w:tcPr>
                <w:tcW w:w="1120" w:type="dxa"/>
                <w:tcBorders>
                  <w:top w:val="nil"/>
                  <w:left w:val="nil"/>
                  <w:bottom w:val="nil"/>
                  <w:right w:val="nil"/>
                </w:tcBorders>
                <w:shd w:val="clear" w:color="auto" w:fill="auto"/>
                <w:vAlign w:val="bottom"/>
              </w:tcPr>
              <w:p w:rsidR="00F47489" w:rsidRPr="008B37CF" w:rsidRDefault="00F47489" w:rsidP="008B37CF">
                <w:pPr>
                  <w:tabs>
                    <w:tab w:val="decimal" w:pos="967"/>
                  </w:tabs>
                  <w:overflowPunct w:val="0"/>
                  <w:ind w:rightChars="-17" w:right="-36"/>
                  <w:rPr>
                    <w:rFonts w:ascii="Times New Roman" w:hAnsi="Times New Roman" w:cs="Times New Roman"/>
                    <w:color w:val="000000"/>
                    <w:sz w:val="16"/>
                    <w:szCs w:val="16"/>
                  </w:rPr>
                </w:pPr>
              </w:p>
            </w:tc>
          </w:tr>
          <w:tr w:rsidR="00F47489" w:rsidRPr="008B37CF" w:rsidTr="00463279">
            <w:trPr>
              <w:trHeight w:val="276"/>
            </w:trPr>
            <w:tc>
              <w:tcPr>
                <w:tcW w:w="3024" w:type="dxa"/>
                <w:tcBorders>
                  <w:top w:val="nil"/>
                  <w:left w:val="nil"/>
                  <w:bottom w:val="nil"/>
                  <w:right w:val="nil"/>
                </w:tcBorders>
                <w:shd w:val="clear" w:color="auto" w:fill="auto"/>
                <w:vAlign w:val="bottom"/>
                <w:hideMark/>
              </w:tcPr>
              <w:p w:rsidR="00F47489" w:rsidRPr="008B37CF" w:rsidRDefault="00F47489" w:rsidP="00463279">
                <w:pPr>
                  <w:overflowPunct w:val="0"/>
                  <w:rPr>
                    <w:rFonts w:ascii="Times New Roman" w:hAnsi="Times New Roman" w:cs="Times New Roman"/>
                    <w:color w:val="000000"/>
                    <w:sz w:val="16"/>
                    <w:szCs w:val="16"/>
                  </w:rPr>
                </w:pPr>
                <w:r w:rsidRPr="008B37CF">
                  <w:rPr>
                    <w:rFonts w:ascii="Times New Roman" w:hAnsi="Times New Roman" w:cs="Times New Roman"/>
                    <w:color w:val="000000"/>
                    <w:sz w:val="16"/>
                    <w:szCs w:val="16"/>
                  </w:rPr>
                  <w:t>--</w:t>
                </w:r>
                <w:r w:rsidRPr="008B37CF">
                  <w:rPr>
                    <w:rFonts w:ascii="Times New Roman" w:hAnsi="Arial" w:cs="Times New Roman"/>
                    <w:color w:val="000000"/>
                    <w:sz w:val="16"/>
                    <w:szCs w:val="16"/>
                  </w:rPr>
                  <w:t>港龙酒店</w:t>
                </w:r>
              </w:p>
            </w:tc>
            <w:tc>
              <w:tcPr>
                <w:tcW w:w="1176" w:type="dxa"/>
                <w:tcBorders>
                  <w:top w:val="nil"/>
                  <w:left w:val="nil"/>
                  <w:bottom w:val="single" w:sz="4" w:space="0" w:color="auto"/>
                  <w:right w:val="nil"/>
                </w:tcBorders>
                <w:shd w:val="clear" w:color="auto" w:fill="auto"/>
                <w:vAlign w:val="bottom"/>
                <w:hideMark/>
              </w:tcPr>
              <w:p w:rsidR="00F47489" w:rsidRPr="008B37CF" w:rsidRDefault="00F47489" w:rsidP="008B37CF">
                <w:pPr>
                  <w:tabs>
                    <w:tab w:val="decimal" w:pos="930"/>
                  </w:tabs>
                  <w:overflowPunct w:val="0"/>
                  <w:ind w:rightChars="-17" w:right="-36"/>
                  <w:rPr>
                    <w:rFonts w:ascii="Times New Roman" w:hAnsi="Times New Roman" w:cs="Times New Roman"/>
                    <w:color w:val="000000"/>
                    <w:sz w:val="16"/>
                    <w:szCs w:val="16"/>
                  </w:rPr>
                </w:pPr>
                <w:r w:rsidRPr="008B37CF">
                  <w:rPr>
                    <w:rFonts w:ascii="Times New Roman" w:hAnsi="Times New Roman" w:cs="Times New Roman"/>
                    <w:color w:val="000000"/>
                    <w:sz w:val="16"/>
                    <w:szCs w:val="16"/>
                  </w:rPr>
                  <w:t>(12,013,733)</w:t>
                </w:r>
              </w:p>
            </w:tc>
            <w:tc>
              <w:tcPr>
                <w:tcW w:w="84" w:type="dxa"/>
                <w:tcBorders>
                  <w:top w:val="nil"/>
                  <w:left w:val="nil"/>
                  <w:bottom w:val="nil"/>
                  <w:right w:val="nil"/>
                </w:tcBorders>
                <w:shd w:val="clear" w:color="auto" w:fill="auto"/>
                <w:vAlign w:val="bottom"/>
                <w:hideMark/>
              </w:tcPr>
              <w:p w:rsidR="00F47489" w:rsidRPr="008B37CF" w:rsidRDefault="00F47489" w:rsidP="008B37CF">
                <w:pPr>
                  <w:overflowPunct w:val="0"/>
                  <w:ind w:rightChars="50" w:right="105"/>
                  <w:jc w:val="right"/>
                  <w:rPr>
                    <w:rFonts w:ascii="Times New Roman" w:hAnsi="Times New Roman" w:cs="Times New Roman"/>
                    <w:color w:val="000000"/>
                    <w:sz w:val="16"/>
                    <w:szCs w:val="16"/>
                  </w:rPr>
                </w:pPr>
              </w:p>
            </w:tc>
            <w:tc>
              <w:tcPr>
                <w:tcW w:w="1100" w:type="dxa"/>
                <w:tcBorders>
                  <w:top w:val="nil"/>
                  <w:left w:val="nil"/>
                  <w:bottom w:val="single" w:sz="4" w:space="0" w:color="auto"/>
                  <w:right w:val="nil"/>
                </w:tcBorders>
                <w:shd w:val="clear" w:color="auto" w:fill="auto"/>
                <w:vAlign w:val="bottom"/>
                <w:hideMark/>
              </w:tcPr>
              <w:p w:rsidR="00F47489" w:rsidRPr="008B37CF" w:rsidRDefault="00F47489" w:rsidP="008B37CF">
                <w:pPr>
                  <w:tabs>
                    <w:tab w:val="decimal" w:pos="746"/>
                  </w:tabs>
                  <w:overflowPunct w:val="0"/>
                  <w:ind w:rightChars="-17" w:right="-36"/>
                  <w:rPr>
                    <w:rFonts w:ascii="Times New Roman" w:hAnsi="Times New Roman" w:cs="Times New Roman"/>
                    <w:color w:val="000000"/>
                    <w:sz w:val="16"/>
                    <w:szCs w:val="16"/>
                  </w:rPr>
                </w:pPr>
                <w:r w:rsidRPr="008B37CF">
                  <w:rPr>
                    <w:rFonts w:ascii="Times New Roman" w:hAnsi="Times New Roman" w:cs="Times New Roman"/>
                    <w:color w:val="000000"/>
                    <w:sz w:val="16"/>
                    <w:szCs w:val="16"/>
                  </w:rPr>
                  <w:t>-</w:t>
                </w:r>
              </w:p>
            </w:tc>
            <w:tc>
              <w:tcPr>
                <w:tcW w:w="76" w:type="dxa"/>
                <w:tcBorders>
                  <w:top w:val="nil"/>
                  <w:left w:val="nil"/>
                  <w:bottom w:val="nil"/>
                  <w:right w:val="nil"/>
                </w:tcBorders>
                <w:shd w:val="clear" w:color="auto" w:fill="auto"/>
                <w:vAlign w:val="bottom"/>
                <w:hideMark/>
              </w:tcPr>
              <w:p w:rsidR="00F47489" w:rsidRPr="008B37CF" w:rsidRDefault="00F47489" w:rsidP="008B37CF">
                <w:pPr>
                  <w:overflowPunct w:val="0"/>
                  <w:ind w:rightChars="50" w:right="105"/>
                  <w:jc w:val="right"/>
                  <w:rPr>
                    <w:rFonts w:ascii="Times New Roman" w:hAnsi="Times New Roman" w:cs="Times New Roman"/>
                    <w:color w:val="000000"/>
                    <w:sz w:val="16"/>
                    <w:szCs w:val="16"/>
                  </w:rPr>
                </w:pPr>
              </w:p>
            </w:tc>
            <w:tc>
              <w:tcPr>
                <w:tcW w:w="1147" w:type="dxa"/>
                <w:tcBorders>
                  <w:top w:val="nil"/>
                  <w:left w:val="nil"/>
                  <w:bottom w:val="single" w:sz="4" w:space="0" w:color="auto"/>
                  <w:right w:val="nil"/>
                </w:tcBorders>
                <w:shd w:val="clear" w:color="auto" w:fill="auto"/>
                <w:vAlign w:val="bottom"/>
                <w:hideMark/>
              </w:tcPr>
              <w:p w:rsidR="00F47489" w:rsidRPr="008B37CF" w:rsidRDefault="00F47489" w:rsidP="008B37CF">
                <w:pPr>
                  <w:tabs>
                    <w:tab w:val="decimal" w:pos="982"/>
                  </w:tabs>
                  <w:overflowPunct w:val="0"/>
                  <w:ind w:rightChars="-17" w:right="-36"/>
                  <w:rPr>
                    <w:rFonts w:ascii="Times New Roman" w:hAnsi="Times New Roman" w:cs="Times New Roman"/>
                    <w:color w:val="000000"/>
                    <w:sz w:val="16"/>
                    <w:szCs w:val="16"/>
                  </w:rPr>
                </w:pPr>
                <w:r w:rsidRPr="008B37CF">
                  <w:rPr>
                    <w:rFonts w:ascii="Times New Roman" w:hAnsi="Times New Roman" w:cs="Times New Roman"/>
                    <w:color w:val="000000"/>
                    <w:sz w:val="16"/>
                    <w:szCs w:val="16"/>
                  </w:rPr>
                  <w:t>(12,013,733)</w:t>
                </w:r>
              </w:p>
            </w:tc>
            <w:tc>
              <w:tcPr>
                <w:tcW w:w="1008" w:type="dxa"/>
                <w:tcBorders>
                  <w:top w:val="nil"/>
                  <w:left w:val="nil"/>
                  <w:bottom w:val="nil"/>
                  <w:right w:val="nil"/>
                </w:tcBorders>
                <w:shd w:val="clear" w:color="auto" w:fill="auto"/>
                <w:vAlign w:val="bottom"/>
              </w:tcPr>
              <w:p w:rsidR="00F47489" w:rsidRPr="008B37CF" w:rsidRDefault="00F47489" w:rsidP="008B37CF">
                <w:pPr>
                  <w:overflowPunct w:val="0"/>
                  <w:ind w:rightChars="50" w:right="105"/>
                  <w:jc w:val="right"/>
                  <w:rPr>
                    <w:rFonts w:ascii="Times New Roman" w:hAnsi="Times New Roman" w:cs="Times New Roman"/>
                    <w:color w:val="000000"/>
                    <w:sz w:val="16"/>
                    <w:szCs w:val="16"/>
                  </w:rPr>
                </w:pPr>
              </w:p>
            </w:tc>
            <w:tc>
              <w:tcPr>
                <w:tcW w:w="84" w:type="dxa"/>
                <w:tcBorders>
                  <w:top w:val="nil"/>
                  <w:left w:val="nil"/>
                  <w:bottom w:val="nil"/>
                  <w:right w:val="nil"/>
                </w:tcBorders>
                <w:shd w:val="clear" w:color="auto" w:fill="auto"/>
                <w:vAlign w:val="bottom"/>
              </w:tcPr>
              <w:p w:rsidR="00F47489" w:rsidRPr="008B37CF" w:rsidRDefault="00F47489" w:rsidP="008B37CF">
                <w:pPr>
                  <w:overflowPunct w:val="0"/>
                  <w:ind w:rightChars="50" w:right="105"/>
                  <w:jc w:val="right"/>
                  <w:rPr>
                    <w:rFonts w:ascii="Times New Roman" w:hAnsi="Times New Roman" w:cs="Times New Roman"/>
                  </w:rPr>
                </w:pPr>
              </w:p>
            </w:tc>
            <w:tc>
              <w:tcPr>
                <w:tcW w:w="1120" w:type="dxa"/>
                <w:tcBorders>
                  <w:top w:val="nil"/>
                  <w:left w:val="nil"/>
                  <w:bottom w:val="single" w:sz="4" w:space="0" w:color="auto"/>
                  <w:right w:val="nil"/>
                </w:tcBorders>
                <w:shd w:val="clear" w:color="auto" w:fill="auto"/>
                <w:vAlign w:val="bottom"/>
              </w:tcPr>
              <w:p w:rsidR="00F47489" w:rsidRPr="008B37CF" w:rsidRDefault="00F47489" w:rsidP="008B37CF">
                <w:pPr>
                  <w:tabs>
                    <w:tab w:val="decimal" w:pos="967"/>
                  </w:tabs>
                  <w:overflowPunct w:val="0"/>
                  <w:ind w:rightChars="-17" w:right="-36"/>
                  <w:rPr>
                    <w:rFonts w:ascii="Times New Roman" w:hAnsi="Times New Roman" w:cs="Times New Roman"/>
                    <w:color w:val="000000"/>
                    <w:sz w:val="16"/>
                    <w:szCs w:val="16"/>
                  </w:rPr>
                </w:pPr>
                <w:r w:rsidRPr="008B37CF">
                  <w:rPr>
                    <w:rFonts w:ascii="Times New Roman" w:hAnsi="Times New Roman" w:cs="Times New Roman"/>
                    <w:color w:val="000000"/>
                    <w:sz w:val="16"/>
                    <w:szCs w:val="16"/>
                  </w:rPr>
                  <w:t>-</w:t>
                </w:r>
              </w:p>
            </w:tc>
          </w:tr>
          <w:tr w:rsidR="00F47489" w:rsidRPr="008B37CF" w:rsidTr="00463279">
            <w:trPr>
              <w:trHeight w:val="276"/>
            </w:trPr>
            <w:tc>
              <w:tcPr>
                <w:tcW w:w="3024" w:type="dxa"/>
                <w:tcBorders>
                  <w:top w:val="nil"/>
                  <w:left w:val="nil"/>
                  <w:bottom w:val="nil"/>
                  <w:right w:val="nil"/>
                </w:tcBorders>
                <w:shd w:val="clear" w:color="auto" w:fill="auto"/>
                <w:vAlign w:val="bottom"/>
                <w:hideMark/>
              </w:tcPr>
              <w:p w:rsidR="00F47489" w:rsidRPr="008B37CF" w:rsidRDefault="00F47489" w:rsidP="00463279">
                <w:pPr>
                  <w:overflowPunct w:val="0"/>
                  <w:jc w:val="right"/>
                  <w:rPr>
                    <w:rFonts w:ascii="Times New Roman" w:hAnsi="Times New Roman" w:cs="Times New Roman"/>
                  </w:rPr>
                </w:pPr>
              </w:p>
            </w:tc>
            <w:tc>
              <w:tcPr>
                <w:tcW w:w="1176" w:type="dxa"/>
                <w:tcBorders>
                  <w:top w:val="single" w:sz="4" w:space="0" w:color="auto"/>
                  <w:left w:val="nil"/>
                  <w:bottom w:val="single" w:sz="12" w:space="0" w:color="auto"/>
                  <w:right w:val="nil"/>
                </w:tcBorders>
                <w:shd w:val="clear" w:color="auto" w:fill="auto"/>
                <w:vAlign w:val="bottom"/>
                <w:hideMark/>
              </w:tcPr>
              <w:p w:rsidR="00F47489" w:rsidRPr="008B37CF" w:rsidRDefault="00F47489" w:rsidP="008B37CF">
                <w:pPr>
                  <w:tabs>
                    <w:tab w:val="decimal" w:pos="930"/>
                  </w:tabs>
                  <w:overflowPunct w:val="0"/>
                  <w:ind w:rightChars="-17" w:right="-36"/>
                  <w:rPr>
                    <w:rFonts w:ascii="Times New Roman" w:hAnsi="Times New Roman" w:cs="Times New Roman"/>
                    <w:color w:val="000000"/>
                    <w:sz w:val="16"/>
                  </w:rPr>
                </w:pPr>
                <w:r w:rsidRPr="008B37CF">
                  <w:rPr>
                    <w:rFonts w:ascii="Times New Roman" w:hAnsi="Times New Roman" w:cs="Times New Roman"/>
                    <w:color w:val="000000"/>
                    <w:sz w:val="16"/>
                    <w:szCs w:val="16"/>
                  </w:rPr>
                  <w:t>53,825,879</w:t>
                </w:r>
              </w:p>
            </w:tc>
            <w:tc>
              <w:tcPr>
                <w:tcW w:w="84" w:type="dxa"/>
                <w:tcBorders>
                  <w:top w:val="nil"/>
                  <w:left w:val="nil"/>
                  <w:bottom w:val="nil"/>
                  <w:right w:val="nil"/>
                </w:tcBorders>
                <w:shd w:val="clear" w:color="auto" w:fill="auto"/>
                <w:vAlign w:val="bottom"/>
                <w:hideMark/>
              </w:tcPr>
              <w:p w:rsidR="00F47489" w:rsidRPr="008B37CF" w:rsidRDefault="00F47489" w:rsidP="008B37CF">
                <w:pPr>
                  <w:overflowPunct w:val="0"/>
                  <w:ind w:rightChars="50" w:right="105"/>
                  <w:jc w:val="right"/>
                  <w:rPr>
                    <w:rFonts w:ascii="Times New Roman" w:hAnsi="Times New Roman" w:cs="Times New Roman"/>
                    <w:color w:val="000000"/>
                    <w:sz w:val="16"/>
                    <w:szCs w:val="16"/>
                  </w:rPr>
                </w:pPr>
              </w:p>
            </w:tc>
            <w:tc>
              <w:tcPr>
                <w:tcW w:w="1100" w:type="dxa"/>
                <w:tcBorders>
                  <w:top w:val="single" w:sz="4" w:space="0" w:color="auto"/>
                  <w:left w:val="nil"/>
                  <w:bottom w:val="single" w:sz="12" w:space="0" w:color="auto"/>
                  <w:right w:val="nil"/>
                </w:tcBorders>
                <w:shd w:val="clear" w:color="auto" w:fill="auto"/>
                <w:vAlign w:val="bottom"/>
                <w:hideMark/>
              </w:tcPr>
              <w:p w:rsidR="00F47489" w:rsidRPr="008B37CF" w:rsidRDefault="00F47489" w:rsidP="008B37CF">
                <w:pPr>
                  <w:tabs>
                    <w:tab w:val="decimal" w:pos="1044"/>
                  </w:tabs>
                  <w:overflowPunct w:val="0"/>
                  <w:ind w:rightChars="-17" w:right="-36"/>
                  <w:rPr>
                    <w:rFonts w:ascii="Times New Roman" w:hAnsi="Times New Roman" w:cs="Times New Roman"/>
                    <w:color w:val="000000"/>
                    <w:sz w:val="16"/>
                  </w:rPr>
                </w:pPr>
                <w:r w:rsidRPr="008B37CF">
                  <w:rPr>
                    <w:rFonts w:ascii="Times New Roman" w:hAnsi="Times New Roman" w:cs="Times New Roman"/>
                    <w:color w:val="000000"/>
                    <w:sz w:val="16"/>
                    <w:szCs w:val="16"/>
                  </w:rPr>
                  <w:t>242,587</w:t>
                </w:r>
                <w:r w:rsidRPr="008B37CF">
                  <w:rPr>
                    <w:rFonts w:ascii="Times New Roman" w:hAnsi="Times New Roman" w:cs="Times New Roman"/>
                    <w:color w:val="000000"/>
                    <w:sz w:val="16"/>
                  </w:rPr>
                  <w:t>,920</w:t>
                </w:r>
              </w:p>
            </w:tc>
            <w:tc>
              <w:tcPr>
                <w:tcW w:w="76" w:type="dxa"/>
                <w:tcBorders>
                  <w:top w:val="nil"/>
                  <w:left w:val="nil"/>
                  <w:bottom w:val="nil"/>
                  <w:right w:val="nil"/>
                </w:tcBorders>
                <w:shd w:val="clear" w:color="auto" w:fill="auto"/>
                <w:vAlign w:val="bottom"/>
                <w:hideMark/>
              </w:tcPr>
              <w:p w:rsidR="00F47489" w:rsidRPr="008B37CF" w:rsidRDefault="00F47489" w:rsidP="008B37CF">
                <w:pPr>
                  <w:overflowPunct w:val="0"/>
                  <w:ind w:rightChars="50" w:right="105"/>
                  <w:jc w:val="right"/>
                  <w:rPr>
                    <w:rFonts w:ascii="Times New Roman" w:hAnsi="Times New Roman" w:cs="Times New Roman"/>
                    <w:color w:val="000000"/>
                    <w:sz w:val="16"/>
                  </w:rPr>
                </w:pPr>
              </w:p>
            </w:tc>
            <w:tc>
              <w:tcPr>
                <w:tcW w:w="1147" w:type="dxa"/>
                <w:tcBorders>
                  <w:top w:val="single" w:sz="4" w:space="0" w:color="auto"/>
                  <w:left w:val="nil"/>
                  <w:bottom w:val="single" w:sz="12" w:space="0" w:color="auto"/>
                  <w:right w:val="nil"/>
                </w:tcBorders>
                <w:shd w:val="clear" w:color="auto" w:fill="auto"/>
                <w:vAlign w:val="bottom"/>
                <w:hideMark/>
              </w:tcPr>
              <w:p w:rsidR="00F47489" w:rsidRPr="008B37CF" w:rsidRDefault="00F47489" w:rsidP="008B37CF">
                <w:pPr>
                  <w:tabs>
                    <w:tab w:val="decimal" w:pos="982"/>
                  </w:tabs>
                  <w:overflowPunct w:val="0"/>
                  <w:ind w:rightChars="-17" w:right="-36"/>
                  <w:rPr>
                    <w:rFonts w:ascii="Times New Roman" w:hAnsi="Times New Roman" w:cs="Times New Roman"/>
                    <w:color w:val="000000"/>
                    <w:sz w:val="16"/>
                  </w:rPr>
                </w:pPr>
                <w:r w:rsidRPr="008B37CF">
                  <w:rPr>
                    <w:rFonts w:ascii="Times New Roman" w:hAnsi="Times New Roman" w:cs="Times New Roman"/>
                    <w:color w:val="000000"/>
                    <w:sz w:val="16"/>
                    <w:szCs w:val="16"/>
                  </w:rPr>
                  <w:t>296,413,799</w:t>
                </w:r>
              </w:p>
            </w:tc>
            <w:tc>
              <w:tcPr>
                <w:tcW w:w="1008" w:type="dxa"/>
                <w:tcBorders>
                  <w:top w:val="nil"/>
                  <w:left w:val="nil"/>
                  <w:bottom w:val="nil"/>
                  <w:right w:val="nil"/>
                </w:tcBorders>
                <w:shd w:val="clear" w:color="auto" w:fill="auto"/>
                <w:vAlign w:val="bottom"/>
              </w:tcPr>
              <w:p w:rsidR="00F47489" w:rsidRPr="008B37CF" w:rsidRDefault="00F47489" w:rsidP="008B37CF">
                <w:pPr>
                  <w:overflowPunct w:val="0"/>
                  <w:ind w:rightChars="50" w:right="105"/>
                  <w:jc w:val="right"/>
                  <w:rPr>
                    <w:rFonts w:ascii="Times New Roman" w:hAnsi="Times New Roman" w:cs="Times New Roman"/>
                    <w:color w:val="000000"/>
                    <w:sz w:val="16"/>
                    <w:szCs w:val="16"/>
                  </w:rPr>
                </w:pPr>
              </w:p>
            </w:tc>
            <w:tc>
              <w:tcPr>
                <w:tcW w:w="84" w:type="dxa"/>
                <w:tcBorders>
                  <w:top w:val="nil"/>
                  <w:left w:val="nil"/>
                  <w:bottom w:val="nil"/>
                  <w:right w:val="nil"/>
                </w:tcBorders>
                <w:shd w:val="clear" w:color="auto" w:fill="auto"/>
                <w:vAlign w:val="bottom"/>
              </w:tcPr>
              <w:p w:rsidR="00F47489" w:rsidRPr="008B37CF" w:rsidRDefault="00F47489" w:rsidP="008B37CF">
                <w:pPr>
                  <w:overflowPunct w:val="0"/>
                  <w:ind w:rightChars="50" w:right="105"/>
                  <w:jc w:val="right"/>
                  <w:rPr>
                    <w:rFonts w:ascii="Times New Roman" w:hAnsi="Times New Roman" w:cs="Times New Roman"/>
                  </w:rPr>
                </w:pPr>
              </w:p>
            </w:tc>
            <w:tc>
              <w:tcPr>
                <w:tcW w:w="1120" w:type="dxa"/>
                <w:tcBorders>
                  <w:top w:val="single" w:sz="4" w:space="0" w:color="auto"/>
                  <w:left w:val="nil"/>
                  <w:bottom w:val="single" w:sz="12" w:space="0" w:color="auto"/>
                  <w:right w:val="nil"/>
                </w:tcBorders>
                <w:shd w:val="clear" w:color="auto" w:fill="auto"/>
                <w:vAlign w:val="bottom"/>
              </w:tcPr>
              <w:p w:rsidR="00F47489" w:rsidRPr="008B37CF" w:rsidRDefault="00F47489" w:rsidP="008B37CF">
                <w:pPr>
                  <w:tabs>
                    <w:tab w:val="decimal" w:pos="977"/>
                  </w:tabs>
                  <w:overflowPunct w:val="0"/>
                  <w:ind w:rightChars="-17" w:right="-36"/>
                  <w:rPr>
                    <w:rFonts w:ascii="Times New Roman" w:hAnsi="Times New Roman" w:cs="Times New Roman"/>
                    <w:color w:val="000000"/>
                    <w:sz w:val="16"/>
                    <w:szCs w:val="16"/>
                  </w:rPr>
                </w:pPr>
                <w:r w:rsidRPr="008B37CF">
                  <w:rPr>
                    <w:rFonts w:ascii="Times New Roman" w:hAnsi="Times New Roman" w:cs="Times New Roman"/>
                    <w:color w:val="000000"/>
                    <w:sz w:val="16"/>
                    <w:szCs w:val="16"/>
                  </w:rPr>
                  <w:t>-</w:t>
                </w:r>
              </w:p>
            </w:tc>
          </w:tr>
        </w:tbl>
        <w:p w:rsidR="00090269" w:rsidRDefault="002A727A">
          <w:pPr>
            <w:rPr>
              <w:szCs w:val="21"/>
            </w:rPr>
          </w:pPr>
        </w:p>
      </w:sdtContent>
    </w:sdt>
    <w:p w:rsidR="002D240E" w:rsidRPr="00F47489" w:rsidRDefault="002D240E" w:rsidP="002D240E">
      <w:pPr>
        <w:pStyle w:val="a9"/>
        <w:overflowPunct w:val="0"/>
        <w:spacing w:line="276" w:lineRule="auto"/>
        <w:ind w:firstLineChars="0" w:firstLine="0"/>
        <w:rPr>
          <w:rFonts w:ascii="Times New Roman" w:hAnsi="Times New Roman"/>
        </w:rPr>
      </w:pPr>
      <w:r w:rsidRPr="00F47489">
        <w:rPr>
          <w:rFonts w:ascii="Times New Roman" w:hAnsi="Times New Roman"/>
        </w:rPr>
        <w:t>(i)</w:t>
      </w:r>
      <w:r w:rsidRPr="00F47489">
        <w:rPr>
          <w:rFonts w:ascii="Times New Roman" w:hAnsi="Times New Roman"/>
        </w:rPr>
        <w:tab/>
      </w:r>
      <w:r w:rsidR="00F47489" w:rsidRPr="00F47489">
        <w:rPr>
          <w:rFonts w:ascii="Times New Roman" w:hAnsi="Arial"/>
        </w:rPr>
        <w:t>于</w:t>
      </w:r>
      <w:r w:rsidR="00F47489" w:rsidRPr="00F47489">
        <w:rPr>
          <w:rFonts w:ascii="Times New Roman" w:hAnsi="Times New Roman"/>
        </w:rPr>
        <w:t>2017</w:t>
      </w:r>
      <w:r w:rsidR="00F47489" w:rsidRPr="00F47489">
        <w:rPr>
          <w:rFonts w:ascii="Times New Roman" w:hAnsi="Arial"/>
        </w:rPr>
        <w:t>年</w:t>
      </w:r>
      <w:r w:rsidR="00F47489" w:rsidRPr="00F47489">
        <w:rPr>
          <w:rFonts w:ascii="Times New Roman" w:hAnsi="Times New Roman"/>
        </w:rPr>
        <w:t>11</w:t>
      </w:r>
      <w:r w:rsidR="00F47489" w:rsidRPr="00F47489">
        <w:rPr>
          <w:rFonts w:ascii="Times New Roman" w:hAnsi="Arial"/>
        </w:rPr>
        <w:t>月深创投集团向本公司发出《关于就增加公司注册资本事项征求各股东单位意见的函》，邀请各股东单位按所持有的股权比例按评估价对该公司作新增投资。本公司参考增资价格对于</w:t>
      </w:r>
      <w:r w:rsidR="00F47489" w:rsidRPr="00F47489">
        <w:rPr>
          <w:rFonts w:ascii="Times New Roman" w:hAnsi="Times New Roman"/>
        </w:rPr>
        <w:t>2017</w:t>
      </w:r>
      <w:r w:rsidR="00F47489" w:rsidRPr="00F47489">
        <w:rPr>
          <w:rFonts w:ascii="Times New Roman" w:hAnsi="Arial"/>
        </w:rPr>
        <w:t>年</w:t>
      </w:r>
      <w:r w:rsidR="00F47489" w:rsidRPr="00F47489">
        <w:rPr>
          <w:rFonts w:ascii="Times New Roman" w:hAnsi="Times New Roman"/>
        </w:rPr>
        <w:t>12</w:t>
      </w:r>
      <w:r w:rsidR="00F47489" w:rsidRPr="00F47489">
        <w:rPr>
          <w:rFonts w:ascii="Times New Roman" w:hAnsi="Arial"/>
        </w:rPr>
        <w:t>月</w:t>
      </w:r>
      <w:r w:rsidR="00F47489" w:rsidRPr="00F47489">
        <w:rPr>
          <w:rFonts w:ascii="Times New Roman" w:hAnsi="Times New Roman"/>
        </w:rPr>
        <w:t>31</w:t>
      </w:r>
      <w:r w:rsidR="00F47489" w:rsidRPr="00F47489">
        <w:rPr>
          <w:rFonts w:ascii="Times New Roman" w:hAnsi="Arial"/>
        </w:rPr>
        <w:t>日所持有的对深创投集团的股权投资进行了公允价值的重新评估，并将公允价值的变动</w:t>
      </w:r>
      <w:r w:rsidR="00F47489" w:rsidRPr="00F47489">
        <w:rPr>
          <w:rFonts w:ascii="Times New Roman" w:hAnsi="Times New Roman"/>
        </w:rPr>
        <w:t>242,587,920</w:t>
      </w:r>
      <w:r w:rsidR="00F47489" w:rsidRPr="00F47489">
        <w:rPr>
          <w:rFonts w:ascii="Times New Roman" w:hAnsi="Arial"/>
        </w:rPr>
        <w:t>元计入其他综合收益</w:t>
      </w:r>
      <w:r w:rsidR="00F47489" w:rsidRPr="00F47489">
        <w:rPr>
          <w:rFonts w:ascii="Times New Roman" w:hAnsi="Times New Roman"/>
        </w:rPr>
        <w:t xml:space="preserve"> (</w:t>
      </w:r>
      <w:r w:rsidR="00F47489" w:rsidRPr="00F47489">
        <w:rPr>
          <w:rFonts w:ascii="Times New Roman" w:hAnsi="Arial"/>
        </w:rPr>
        <w:t>附注五</w:t>
      </w:r>
      <w:r w:rsidR="00F47489" w:rsidRPr="00F47489">
        <w:rPr>
          <w:rFonts w:ascii="Times New Roman" w:hAnsi="Times New Roman"/>
        </w:rPr>
        <w:t>(2</w:t>
      </w:r>
      <w:r w:rsidR="00DC30B6">
        <w:rPr>
          <w:rFonts w:ascii="Times New Roman" w:hAnsi="Times New Roman" w:hint="eastAsia"/>
        </w:rPr>
        <w:t>7</w:t>
      </w:r>
      <w:r w:rsidR="00F47489" w:rsidRPr="00F47489">
        <w:rPr>
          <w:rFonts w:ascii="Times New Roman" w:hAnsi="Times New Roman"/>
        </w:rPr>
        <w:t>))</w:t>
      </w:r>
      <w:r w:rsidR="00F47489" w:rsidRPr="00F47489">
        <w:rPr>
          <w:rFonts w:ascii="Times New Roman" w:hAnsi="Arial"/>
        </w:rPr>
        <w:t>。除上述对深创投的投资按照公允价值计量外，由于其余可供出售金融资产均为非上市公司的股权投资，没有活跃市场报价，公允价值不能可靠计量，所以按照成本计量。</w:t>
      </w:r>
    </w:p>
    <w:p w:rsidR="002D240E" w:rsidRPr="002D240E" w:rsidRDefault="002D240E" w:rsidP="002D240E">
      <w:pPr>
        <w:pStyle w:val="a9"/>
        <w:overflowPunct w:val="0"/>
        <w:spacing w:line="276" w:lineRule="auto"/>
        <w:ind w:firstLine="320"/>
        <w:rPr>
          <w:rFonts w:ascii="Times New Roman" w:hAnsi="Times New Roman"/>
          <w:sz w:val="16"/>
          <w:szCs w:val="16"/>
        </w:rPr>
      </w:pPr>
    </w:p>
    <w:p w:rsidR="002D240E" w:rsidRPr="002D240E" w:rsidRDefault="002D240E" w:rsidP="002D240E">
      <w:pPr>
        <w:pStyle w:val="a9"/>
        <w:overflowPunct w:val="0"/>
        <w:spacing w:line="276" w:lineRule="auto"/>
        <w:ind w:firstLineChars="0" w:firstLine="0"/>
        <w:rPr>
          <w:rFonts w:ascii="Times New Roman" w:hAnsi="Times New Roman"/>
        </w:rPr>
      </w:pPr>
      <w:r w:rsidRPr="002D240E">
        <w:rPr>
          <w:rFonts w:ascii="Times New Roman" w:hAnsi="Times New Roman"/>
        </w:rPr>
        <w:t>(ii)</w:t>
      </w:r>
      <w:r w:rsidRPr="002D240E">
        <w:rPr>
          <w:rFonts w:ascii="Times New Roman" w:hAnsi="Times New Roman"/>
        </w:rPr>
        <w:tab/>
      </w:r>
      <w:r w:rsidRPr="002D240E">
        <w:rPr>
          <w:rFonts w:ascii="Times New Roman" w:hAnsi="Arial"/>
        </w:rPr>
        <w:t>本集团对粤华公司的表决权比例虽然高于</w:t>
      </w:r>
      <w:r w:rsidRPr="002D240E">
        <w:rPr>
          <w:rFonts w:ascii="Times New Roman" w:hAnsi="Times New Roman"/>
        </w:rPr>
        <w:t>20%</w:t>
      </w:r>
      <w:r w:rsidRPr="002D240E">
        <w:rPr>
          <w:rFonts w:ascii="Times New Roman" w:hAnsi="Arial"/>
        </w:rPr>
        <w:t>，但是根据承包合同约定，粤华公司由广州市黄埔区茅岗储运公司承包经营，本集团没有以任何方式参与或影响粤华公司的财务和经营决策，因此本集团对粤华公司不具有重大影响，故将其作为可供出售金融资产核算。</w:t>
      </w:r>
    </w:p>
    <w:p w:rsidR="002D240E" w:rsidRPr="002D240E" w:rsidRDefault="002D240E" w:rsidP="004A2F26">
      <w:pPr>
        <w:pStyle w:val="a9"/>
        <w:overflowPunct w:val="0"/>
        <w:spacing w:line="276" w:lineRule="auto"/>
        <w:ind w:left="630" w:hangingChars="300" w:hanging="630"/>
        <w:rPr>
          <w:rFonts w:ascii="Times New Roman" w:hAnsi="Times New Roman"/>
        </w:rPr>
      </w:pPr>
    </w:p>
    <w:p w:rsidR="00090269" w:rsidRPr="002D240E" w:rsidRDefault="002D240E" w:rsidP="002D240E">
      <w:pPr>
        <w:pStyle w:val="a9"/>
        <w:overflowPunct w:val="0"/>
        <w:spacing w:line="276" w:lineRule="auto"/>
        <w:ind w:firstLineChars="0" w:firstLine="0"/>
        <w:rPr>
          <w:rFonts w:ascii="Times New Roman" w:hAnsi="Times New Roman"/>
          <w:sz w:val="16"/>
        </w:rPr>
      </w:pPr>
      <w:r w:rsidRPr="002D240E">
        <w:rPr>
          <w:rFonts w:ascii="Times New Roman" w:hAnsi="Times New Roman"/>
        </w:rPr>
        <w:t>(iii)</w:t>
      </w:r>
      <w:r w:rsidRPr="002D240E">
        <w:rPr>
          <w:rFonts w:ascii="Times New Roman" w:hAnsi="Times New Roman"/>
        </w:rPr>
        <w:tab/>
      </w:r>
      <w:r w:rsidRPr="002D240E">
        <w:rPr>
          <w:rFonts w:ascii="Times New Roman" w:hAnsi="Arial"/>
        </w:rPr>
        <w:t>本集团对港龙酒店的表决权比例虽然高于</w:t>
      </w:r>
      <w:r w:rsidRPr="002D240E">
        <w:rPr>
          <w:rFonts w:ascii="Times New Roman" w:hAnsi="Times New Roman"/>
        </w:rPr>
        <w:t>20%</w:t>
      </w:r>
      <w:r w:rsidRPr="002D240E">
        <w:rPr>
          <w:rFonts w:ascii="Times New Roman" w:hAnsi="Arial"/>
        </w:rPr>
        <w:t>，但是港龙酒店已经进入清算程序，本集团已没有以任何方式参与或影响该公司的财务和经营决策，因此本集团对该公司不具有重大影响，故将其作为可供出售金融资产核算。此外，管理层预计对该公司的投资已无法收回，已于以前年度对其计提了全额减值准备。</w:t>
      </w:r>
    </w:p>
    <w:p w:rsidR="00090269" w:rsidRDefault="00090269">
      <w:pPr>
        <w:ind w:right="210"/>
      </w:pPr>
    </w:p>
    <w:p w:rsidR="00090269" w:rsidRDefault="00BD1CE5" w:rsidP="00616A7E">
      <w:pPr>
        <w:pStyle w:val="3"/>
        <w:numPr>
          <w:ilvl w:val="0"/>
          <w:numId w:val="16"/>
        </w:numPr>
        <w:tabs>
          <w:tab w:val="left" w:pos="504"/>
        </w:tabs>
        <w:rPr>
          <w:rFonts w:ascii="宋体" w:hAnsi="宋体"/>
          <w:szCs w:val="21"/>
        </w:rPr>
      </w:pPr>
      <w:r>
        <w:rPr>
          <w:rFonts w:ascii="宋体" w:hAnsi="宋体" w:hint="eastAsia"/>
          <w:szCs w:val="21"/>
        </w:rPr>
        <w:t>长期应收款</w:t>
      </w:r>
    </w:p>
    <w:sdt>
      <w:sdtPr>
        <w:rPr>
          <w:rFonts w:hint="eastAsia"/>
          <w:b/>
          <w:bCs/>
        </w:rPr>
        <w:alias w:val="模块:长期应收款"/>
        <w:tag w:val="_SEC_03910fcb1d7b4c9e888090eddf49d0f5"/>
        <w:id w:val="466400646"/>
        <w:lock w:val="sdtLocked"/>
        <w:placeholder>
          <w:docPart w:val="GBC22222222222222222222222222222"/>
        </w:placeholder>
      </w:sdtPr>
      <w:sdtEndPr>
        <w:rPr>
          <w:rFonts w:hint="default"/>
          <w:b w:val="0"/>
          <w:bCs w:val="0"/>
          <w:color w:val="FF0000"/>
          <w:szCs w:val="21"/>
        </w:rPr>
      </w:sdtEndPr>
      <w:sdtContent>
        <w:sdt>
          <w:sdtPr>
            <w:alias w:val="是否适用：长期应收款情况[双击切换]"/>
            <w:tag w:val="_GBC_0c54e576828240c482e58c8a9f7cd173"/>
            <w:id w:val="-2082364011"/>
            <w:lock w:val="sdtContentLocked"/>
            <w:placeholder>
              <w:docPart w:val="GBC22222222222222222222222222222"/>
            </w:placeholder>
          </w:sdtPr>
          <w:sdtContent>
            <w:p w:rsidR="00090269" w:rsidRDefault="002A727A">
              <w:r>
                <w:fldChar w:fldCharType="begin"/>
              </w:r>
              <w:r w:rsidR="00FA5477">
                <w:instrText xml:space="preserve">MACROBUTTON  SnrToggleCheckbox √适用 </w:instrText>
              </w:r>
              <w:r>
                <w:fldChar w:fldCharType="end"/>
              </w:r>
              <w:r>
                <w:fldChar w:fldCharType="begin"/>
              </w:r>
              <w:r w:rsidR="00FA5477">
                <w:instrText xml:space="preserve"> MACROBUTTON  SnrToggleCheckbox □不适用 </w:instrText>
              </w:r>
              <w:r>
                <w:fldChar w:fldCharType="end"/>
              </w:r>
            </w:p>
          </w:sdtContent>
        </w:sdt>
        <w:p w:rsidR="00090269" w:rsidRDefault="00BD1CE5">
          <w:pPr>
            <w:jc w:val="right"/>
            <w:rPr>
              <w:szCs w:val="21"/>
            </w:rPr>
          </w:pPr>
          <w:r>
            <w:rPr>
              <w:rFonts w:hint="eastAsia"/>
              <w:szCs w:val="21"/>
            </w:rPr>
            <w:t>单位：</w:t>
          </w:r>
          <w:sdt>
            <w:sdtPr>
              <w:rPr>
                <w:rFonts w:hint="eastAsia"/>
                <w:szCs w:val="21"/>
              </w:rPr>
              <w:alias w:val="单位：财务附注：长期应收款"/>
              <w:tag w:val="_GBC_83e90e099c524c00ad00f3262465133a"/>
              <w:id w:val="15164978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F5055">
                <w:rPr>
                  <w:rFonts w:hint="eastAsia"/>
                  <w:szCs w:val="21"/>
                </w:rPr>
                <w:t>元</w:t>
              </w:r>
            </w:sdtContent>
          </w:sdt>
          <w:r>
            <w:rPr>
              <w:rFonts w:hint="eastAsia"/>
              <w:szCs w:val="21"/>
            </w:rPr>
            <w:t xml:space="preserve">  币种：</w:t>
          </w:r>
          <w:sdt>
            <w:sdtPr>
              <w:rPr>
                <w:rFonts w:hint="eastAsia"/>
                <w:szCs w:val="21"/>
              </w:rPr>
              <w:alias w:val="币种：财务附注：长期应收款"/>
              <w:tag w:val="_GBC_1c013f993d584882abdce9005f6d0f21"/>
              <w:id w:val="10575864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9"/>
            <w:gridCol w:w="1279"/>
            <w:gridCol w:w="1000"/>
            <w:gridCol w:w="1007"/>
            <w:gridCol w:w="1007"/>
            <w:gridCol w:w="1001"/>
            <w:gridCol w:w="1023"/>
            <w:gridCol w:w="923"/>
          </w:tblGrid>
          <w:tr w:rsidR="00090269" w:rsidRPr="00FA5477" w:rsidTr="00FA5477">
            <w:sdt>
              <w:sdtPr>
                <w:rPr>
                  <w:rFonts w:ascii="Times New Roman" w:hAnsi="Times New Roman" w:cs="Times New Roman"/>
                  <w:szCs w:val="21"/>
                </w:rPr>
                <w:tag w:val="_PLD_1579a5a5db414628bc47ed54fb917eb5"/>
                <w:id w:val="-1242717289"/>
                <w:lock w:val="sdtLocked"/>
              </w:sdtPr>
              <w:sdtContent>
                <w:tc>
                  <w:tcPr>
                    <w:tcW w:w="1000" w:type="pct"/>
                    <w:vMerge w:val="restart"/>
                    <w:tcBorders>
                      <w:top w:val="single" w:sz="4" w:space="0" w:color="auto"/>
                      <w:left w:val="single" w:sz="4" w:space="0" w:color="auto"/>
                      <w:right w:val="single" w:sz="4" w:space="0" w:color="auto"/>
                    </w:tcBorders>
                    <w:shd w:val="clear" w:color="auto" w:fill="auto"/>
                    <w:vAlign w:val="center"/>
                  </w:tcPr>
                  <w:p w:rsidR="00090269" w:rsidRPr="00FA5477" w:rsidRDefault="00BD1CE5">
                    <w:pPr>
                      <w:jc w:val="center"/>
                      <w:rPr>
                        <w:rFonts w:ascii="Times New Roman" w:hAnsi="Times New Roman" w:cs="Times New Roman"/>
                        <w:szCs w:val="21"/>
                      </w:rPr>
                    </w:pPr>
                    <w:r w:rsidRPr="00FA5477">
                      <w:rPr>
                        <w:rFonts w:ascii="Times New Roman" w:cs="Times New Roman"/>
                        <w:szCs w:val="21"/>
                      </w:rPr>
                      <w:t>项目</w:t>
                    </w:r>
                  </w:p>
                </w:tc>
              </w:sdtContent>
            </w:sdt>
            <w:sdt>
              <w:sdtPr>
                <w:rPr>
                  <w:rFonts w:ascii="Times New Roman" w:hAnsi="Times New Roman" w:cs="Times New Roman"/>
                  <w:szCs w:val="21"/>
                </w:rPr>
                <w:tag w:val="_PLD_9a36ea2203424631bf208c9515121cc2"/>
                <w:id w:val="791010270"/>
                <w:lock w:val="sdtLocked"/>
              </w:sdtPr>
              <w:sdtContent>
                <w:tc>
                  <w:tcPr>
                    <w:tcW w:w="181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090269" w:rsidRPr="00FA5477" w:rsidRDefault="00BD1CE5">
                    <w:pPr>
                      <w:jc w:val="center"/>
                      <w:rPr>
                        <w:rFonts w:ascii="Times New Roman" w:hAnsi="Times New Roman" w:cs="Times New Roman"/>
                        <w:szCs w:val="21"/>
                      </w:rPr>
                    </w:pPr>
                    <w:r w:rsidRPr="00FA5477">
                      <w:rPr>
                        <w:rFonts w:ascii="Times New Roman" w:cs="Times New Roman"/>
                        <w:szCs w:val="21"/>
                      </w:rPr>
                      <w:t>期末余额</w:t>
                    </w:r>
                  </w:p>
                </w:tc>
              </w:sdtContent>
            </w:sdt>
            <w:sdt>
              <w:sdtPr>
                <w:rPr>
                  <w:rFonts w:ascii="Times New Roman" w:hAnsi="Times New Roman" w:cs="Times New Roman"/>
                  <w:szCs w:val="21"/>
                </w:rPr>
                <w:tag w:val="_PLD_03d144ce33e04be682481d2a013c13af"/>
                <w:id w:val="1025909016"/>
                <w:lock w:val="sdtLocked"/>
              </w:sdtPr>
              <w:sdtContent>
                <w:tc>
                  <w:tcPr>
                    <w:tcW w:w="167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090269" w:rsidRPr="00FA5477" w:rsidRDefault="00BD1CE5">
                    <w:pPr>
                      <w:jc w:val="center"/>
                      <w:rPr>
                        <w:rFonts w:ascii="Times New Roman" w:hAnsi="Times New Roman" w:cs="Times New Roman"/>
                        <w:szCs w:val="21"/>
                      </w:rPr>
                    </w:pPr>
                    <w:r w:rsidRPr="00FA5477">
                      <w:rPr>
                        <w:rFonts w:ascii="Times New Roman" w:cs="Times New Roman"/>
                        <w:szCs w:val="21"/>
                      </w:rPr>
                      <w:t>期初余额</w:t>
                    </w:r>
                  </w:p>
                </w:tc>
              </w:sdtContent>
            </w:sdt>
            <w:sdt>
              <w:sdtPr>
                <w:rPr>
                  <w:rFonts w:ascii="Times New Roman" w:hAnsi="Times New Roman" w:cs="Times New Roman"/>
                  <w:szCs w:val="21"/>
                </w:rPr>
                <w:tag w:val="_PLD_19a494fc04ce4efba377e98e304b04d0"/>
                <w:id w:val="-327371166"/>
                <w:lock w:val="sdtLocked"/>
              </w:sdtPr>
              <w:sdtContent>
                <w:tc>
                  <w:tcPr>
                    <w:tcW w:w="511" w:type="pct"/>
                    <w:vMerge w:val="restart"/>
                    <w:tcBorders>
                      <w:top w:val="single" w:sz="4" w:space="0" w:color="auto"/>
                      <w:left w:val="single" w:sz="4" w:space="0" w:color="auto"/>
                      <w:right w:val="single" w:sz="4" w:space="0" w:color="auto"/>
                    </w:tcBorders>
                    <w:shd w:val="clear" w:color="auto" w:fill="auto"/>
                    <w:vAlign w:val="center"/>
                  </w:tcPr>
                  <w:p w:rsidR="00090269" w:rsidRPr="00FA5477" w:rsidRDefault="00BD1CE5">
                    <w:pPr>
                      <w:jc w:val="center"/>
                      <w:rPr>
                        <w:rFonts w:ascii="Times New Roman" w:hAnsi="Times New Roman" w:cs="Times New Roman"/>
                        <w:szCs w:val="21"/>
                      </w:rPr>
                    </w:pPr>
                    <w:r w:rsidRPr="00FA5477">
                      <w:rPr>
                        <w:rFonts w:ascii="Times New Roman" w:cs="Times New Roman"/>
                        <w:szCs w:val="21"/>
                      </w:rPr>
                      <w:t>折现率区间</w:t>
                    </w:r>
                  </w:p>
                </w:tc>
              </w:sdtContent>
            </w:sdt>
          </w:tr>
          <w:tr w:rsidR="00090269" w:rsidRPr="00FA5477" w:rsidTr="00FA54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000" w:type="pct"/>
                <w:vMerge/>
                <w:tcBorders>
                  <w:left w:val="single" w:sz="4" w:space="0" w:color="auto"/>
                  <w:bottom w:val="single" w:sz="6" w:space="0" w:color="auto"/>
                  <w:right w:val="single" w:sz="4" w:space="0" w:color="auto"/>
                </w:tcBorders>
                <w:shd w:val="clear" w:color="auto" w:fill="auto"/>
                <w:vAlign w:val="center"/>
              </w:tcPr>
              <w:p w:rsidR="00090269" w:rsidRPr="00FA5477" w:rsidRDefault="00090269">
                <w:pPr>
                  <w:jc w:val="center"/>
                  <w:rPr>
                    <w:rFonts w:ascii="Times New Roman" w:hAnsi="Times New Roman" w:cs="Times New Roman"/>
                    <w:szCs w:val="21"/>
                  </w:rPr>
                </w:pPr>
              </w:p>
            </w:tc>
            <w:sdt>
              <w:sdtPr>
                <w:rPr>
                  <w:rFonts w:ascii="Times New Roman" w:hAnsi="Times New Roman" w:cs="Times New Roman"/>
                  <w:szCs w:val="21"/>
                </w:rPr>
                <w:tag w:val="_PLD_c0fe744fa9744e57b65a03499c0b9370"/>
                <w:id w:val="1077480216"/>
                <w:lock w:val="sdtLocked"/>
              </w:sdtPr>
              <w:sdtContent>
                <w:tc>
                  <w:tcPr>
                    <w:tcW w:w="707" w:type="pct"/>
                    <w:tcBorders>
                      <w:left w:val="single" w:sz="4" w:space="0" w:color="auto"/>
                      <w:bottom w:val="single" w:sz="6" w:space="0" w:color="auto"/>
                    </w:tcBorders>
                    <w:shd w:val="clear" w:color="auto" w:fill="auto"/>
                    <w:vAlign w:val="center"/>
                  </w:tcPr>
                  <w:p w:rsidR="00090269" w:rsidRPr="00FA5477" w:rsidRDefault="00BD1CE5">
                    <w:pPr>
                      <w:jc w:val="center"/>
                      <w:rPr>
                        <w:rFonts w:ascii="Times New Roman" w:hAnsi="Times New Roman" w:cs="Times New Roman"/>
                        <w:szCs w:val="21"/>
                      </w:rPr>
                    </w:pPr>
                    <w:r w:rsidRPr="00FA5477">
                      <w:rPr>
                        <w:rFonts w:ascii="Times New Roman" w:cs="Times New Roman"/>
                        <w:szCs w:val="21"/>
                      </w:rPr>
                      <w:t>账面余额</w:t>
                    </w:r>
                  </w:p>
                </w:tc>
              </w:sdtContent>
            </w:sdt>
            <w:sdt>
              <w:sdtPr>
                <w:rPr>
                  <w:rFonts w:ascii="Times New Roman" w:hAnsi="Times New Roman" w:cs="Times New Roman"/>
                  <w:szCs w:val="21"/>
                </w:rPr>
                <w:tag w:val="_PLD_77ffaa95600c4c8d82666d2fa1a55587"/>
                <w:id w:val="-573199346"/>
                <w:lock w:val="sdtLocked"/>
              </w:sdtPr>
              <w:sdtContent>
                <w:tc>
                  <w:tcPr>
                    <w:tcW w:w="553" w:type="pct"/>
                    <w:tcBorders>
                      <w:bottom w:val="single" w:sz="6" w:space="0" w:color="auto"/>
                    </w:tcBorders>
                    <w:shd w:val="clear" w:color="auto" w:fill="auto"/>
                    <w:vAlign w:val="center"/>
                  </w:tcPr>
                  <w:p w:rsidR="00090269" w:rsidRPr="00FA5477" w:rsidRDefault="00BD1CE5">
                    <w:pPr>
                      <w:jc w:val="center"/>
                      <w:rPr>
                        <w:rFonts w:ascii="Times New Roman" w:hAnsi="Times New Roman" w:cs="Times New Roman"/>
                        <w:szCs w:val="21"/>
                      </w:rPr>
                    </w:pPr>
                    <w:r w:rsidRPr="00FA5477">
                      <w:rPr>
                        <w:rFonts w:ascii="Times New Roman" w:cs="Times New Roman"/>
                        <w:szCs w:val="21"/>
                      </w:rPr>
                      <w:t>坏账准备</w:t>
                    </w:r>
                  </w:p>
                </w:tc>
              </w:sdtContent>
            </w:sdt>
            <w:sdt>
              <w:sdtPr>
                <w:rPr>
                  <w:rFonts w:ascii="Times New Roman" w:hAnsi="Times New Roman" w:cs="Times New Roman"/>
                  <w:szCs w:val="21"/>
                </w:rPr>
                <w:tag w:val="_PLD_b4a8209a5fa445268b4557f9b0cea931"/>
                <w:id w:val="28230329"/>
                <w:lock w:val="sdtLocked"/>
              </w:sdtPr>
              <w:sdtContent>
                <w:tc>
                  <w:tcPr>
                    <w:tcW w:w="556" w:type="pct"/>
                    <w:tcBorders>
                      <w:bottom w:val="single" w:sz="6" w:space="0" w:color="auto"/>
                    </w:tcBorders>
                    <w:shd w:val="clear" w:color="auto" w:fill="auto"/>
                    <w:vAlign w:val="center"/>
                  </w:tcPr>
                  <w:p w:rsidR="00090269" w:rsidRPr="00FA5477" w:rsidRDefault="00BD1CE5">
                    <w:pPr>
                      <w:jc w:val="center"/>
                      <w:rPr>
                        <w:rFonts w:ascii="Times New Roman" w:hAnsi="Times New Roman" w:cs="Times New Roman"/>
                        <w:szCs w:val="21"/>
                      </w:rPr>
                    </w:pPr>
                    <w:r w:rsidRPr="00FA5477">
                      <w:rPr>
                        <w:rFonts w:ascii="Times New Roman" w:cs="Times New Roman"/>
                        <w:szCs w:val="21"/>
                      </w:rPr>
                      <w:t>账面价值</w:t>
                    </w:r>
                  </w:p>
                </w:tc>
              </w:sdtContent>
            </w:sdt>
            <w:sdt>
              <w:sdtPr>
                <w:rPr>
                  <w:rFonts w:ascii="Times New Roman" w:hAnsi="Times New Roman" w:cs="Times New Roman"/>
                  <w:szCs w:val="21"/>
                </w:rPr>
                <w:tag w:val="_PLD_8f25a17bc1634cc893a4d67aa1847b6a"/>
                <w:id w:val="-2005112525"/>
                <w:lock w:val="sdtLocked"/>
              </w:sdtPr>
              <w:sdtContent>
                <w:tc>
                  <w:tcPr>
                    <w:tcW w:w="556" w:type="pct"/>
                    <w:tcBorders>
                      <w:bottom w:val="single" w:sz="6" w:space="0" w:color="auto"/>
                    </w:tcBorders>
                    <w:shd w:val="clear" w:color="auto" w:fill="auto"/>
                    <w:vAlign w:val="center"/>
                  </w:tcPr>
                  <w:p w:rsidR="00090269" w:rsidRPr="00FA5477" w:rsidRDefault="00BD1CE5">
                    <w:pPr>
                      <w:jc w:val="center"/>
                      <w:rPr>
                        <w:rFonts w:ascii="Times New Roman" w:hAnsi="Times New Roman" w:cs="Times New Roman"/>
                        <w:szCs w:val="21"/>
                      </w:rPr>
                    </w:pPr>
                    <w:r w:rsidRPr="00FA5477">
                      <w:rPr>
                        <w:rFonts w:ascii="Times New Roman" w:cs="Times New Roman"/>
                        <w:szCs w:val="21"/>
                      </w:rPr>
                      <w:t>账面余额</w:t>
                    </w:r>
                  </w:p>
                </w:tc>
              </w:sdtContent>
            </w:sdt>
            <w:sdt>
              <w:sdtPr>
                <w:rPr>
                  <w:rFonts w:ascii="Times New Roman" w:hAnsi="Times New Roman" w:cs="Times New Roman"/>
                  <w:szCs w:val="21"/>
                </w:rPr>
                <w:tag w:val="_PLD_a654b9f6a8cf4e1797c1b5ccb7073aa0"/>
                <w:id w:val="453838584"/>
                <w:lock w:val="sdtLocked"/>
              </w:sdtPr>
              <w:sdtContent>
                <w:tc>
                  <w:tcPr>
                    <w:tcW w:w="553" w:type="pct"/>
                    <w:tcBorders>
                      <w:bottom w:val="single" w:sz="6" w:space="0" w:color="auto"/>
                    </w:tcBorders>
                    <w:shd w:val="clear" w:color="auto" w:fill="auto"/>
                    <w:vAlign w:val="center"/>
                  </w:tcPr>
                  <w:p w:rsidR="00090269" w:rsidRPr="00FA5477" w:rsidRDefault="00BD1CE5">
                    <w:pPr>
                      <w:jc w:val="center"/>
                      <w:rPr>
                        <w:rFonts w:ascii="Times New Roman" w:hAnsi="Times New Roman" w:cs="Times New Roman"/>
                        <w:szCs w:val="21"/>
                      </w:rPr>
                    </w:pPr>
                    <w:r w:rsidRPr="00FA5477">
                      <w:rPr>
                        <w:rFonts w:ascii="Times New Roman" w:cs="Times New Roman"/>
                        <w:szCs w:val="21"/>
                      </w:rPr>
                      <w:t>坏账准备</w:t>
                    </w:r>
                  </w:p>
                </w:tc>
              </w:sdtContent>
            </w:sdt>
            <w:sdt>
              <w:sdtPr>
                <w:rPr>
                  <w:rFonts w:ascii="Times New Roman" w:hAnsi="Times New Roman" w:cs="Times New Roman"/>
                  <w:szCs w:val="21"/>
                </w:rPr>
                <w:tag w:val="_PLD_bccad3095dd04c1e9d8e38cc94818670"/>
                <w:id w:val="-1711637527"/>
                <w:lock w:val="sdtLocked"/>
              </w:sdtPr>
              <w:sdtContent>
                <w:tc>
                  <w:tcPr>
                    <w:tcW w:w="564" w:type="pct"/>
                    <w:tcBorders>
                      <w:bottom w:val="single" w:sz="6" w:space="0" w:color="auto"/>
                      <w:right w:val="single" w:sz="4" w:space="0" w:color="auto"/>
                    </w:tcBorders>
                    <w:shd w:val="clear" w:color="auto" w:fill="auto"/>
                    <w:vAlign w:val="center"/>
                  </w:tcPr>
                  <w:p w:rsidR="00090269" w:rsidRPr="00FA5477" w:rsidRDefault="00BD1CE5">
                    <w:pPr>
                      <w:jc w:val="center"/>
                      <w:rPr>
                        <w:rFonts w:ascii="Times New Roman" w:hAnsi="Times New Roman" w:cs="Times New Roman"/>
                        <w:szCs w:val="21"/>
                      </w:rPr>
                    </w:pPr>
                    <w:r w:rsidRPr="00FA5477">
                      <w:rPr>
                        <w:rFonts w:ascii="Times New Roman" w:cs="Times New Roman"/>
                        <w:szCs w:val="21"/>
                      </w:rPr>
                      <w:t>账面价值</w:t>
                    </w:r>
                  </w:p>
                </w:tc>
              </w:sdtContent>
            </w:sdt>
            <w:tc>
              <w:tcPr>
                <w:tcW w:w="511" w:type="pct"/>
                <w:vMerge/>
                <w:tcBorders>
                  <w:left w:val="single" w:sz="4" w:space="0" w:color="auto"/>
                  <w:bottom w:val="single" w:sz="6" w:space="0" w:color="auto"/>
                  <w:right w:val="single" w:sz="4" w:space="0" w:color="auto"/>
                </w:tcBorders>
                <w:shd w:val="clear" w:color="auto" w:fill="auto"/>
              </w:tcPr>
              <w:p w:rsidR="00090269" w:rsidRPr="00FA5477" w:rsidRDefault="00090269">
                <w:pPr>
                  <w:jc w:val="center"/>
                  <w:rPr>
                    <w:rFonts w:ascii="Times New Roman" w:hAnsi="Times New Roman" w:cs="Times New Roman"/>
                    <w:szCs w:val="21"/>
                  </w:rPr>
                </w:pPr>
              </w:p>
            </w:tc>
          </w:tr>
          <w:sdt>
            <w:sdtPr>
              <w:rPr>
                <w:rFonts w:ascii="Times New Roman" w:hAnsi="Times New Roman" w:cs="Times New Roman"/>
                <w:szCs w:val="21"/>
              </w:rPr>
              <w:alias w:val="长期应收款情况明细"/>
              <w:tag w:val="_TUP_a52c6e5ee1894db1af9de39bee7ee199"/>
              <w:id w:val="935063853"/>
              <w:lock w:val="sdtLocked"/>
            </w:sdtPr>
            <w:sdtContent>
              <w:tr w:rsidR="00090269" w:rsidRPr="00FA5477" w:rsidTr="00FA54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000" w:type="pct"/>
                    <w:shd w:val="clear" w:color="auto" w:fill="auto"/>
                  </w:tcPr>
                  <w:p w:rsidR="00090269" w:rsidRPr="00FA5477" w:rsidRDefault="00FA5477">
                    <w:pPr>
                      <w:rPr>
                        <w:rFonts w:ascii="Times New Roman" w:hAnsi="Times New Roman" w:cs="Times New Roman"/>
                        <w:szCs w:val="21"/>
                      </w:rPr>
                    </w:pPr>
                    <w:r w:rsidRPr="00FA5477">
                      <w:rPr>
                        <w:rFonts w:ascii="Times New Roman" w:hAnsi="Arial" w:cs="Times New Roman"/>
                        <w:szCs w:val="21"/>
                      </w:rPr>
                      <w:t>应收广东省大宝山矿业有限公司的以前年度运输欠款</w:t>
                    </w:r>
                  </w:p>
                </w:tc>
                <w:tc>
                  <w:tcPr>
                    <w:tcW w:w="707" w:type="pct"/>
                    <w:shd w:val="clear" w:color="auto" w:fill="auto"/>
                    <w:vAlign w:val="center"/>
                  </w:tcPr>
                  <w:p w:rsidR="00090269" w:rsidRPr="00FA5477" w:rsidRDefault="00FA5477" w:rsidP="00FA5477">
                    <w:pPr>
                      <w:jc w:val="right"/>
                      <w:rPr>
                        <w:rFonts w:ascii="Times New Roman" w:hAnsi="Times New Roman" w:cs="Times New Roman"/>
                        <w:szCs w:val="21"/>
                      </w:rPr>
                    </w:pPr>
                    <w:r w:rsidRPr="00FA5477">
                      <w:rPr>
                        <w:rFonts w:ascii="Times New Roman" w:hAnsi="Times New Roman" w:cs="Times New Roman"/>
                        <w:color w:val="000000"/>
                        <w:szCs w:val="21"/>
                      </w:rPr>
                      <w:t>31,274,642</w:t>
                    </w:r>
                  </w:p>
                </w:tc>
                <w:tc>
                  <w:tcPr>
                    <w:tcW w:w="553" w:type="pct"/>
                    <w:shd w:val="clear" w:color="auto" w:fill="auto"/>
                    <w:vAlign w:val="center"/>
                  </w:tcPr>
                  <w:p w:rsidR="00090269" w:rsidRPr="00FA5477" w:rsidRDefault="00FA5477" w:rsidP="00FA5477">
                    <w:pPr>
                      <w:jc w:val="right"/>
                      <w:rPr>
                        <w:rFonts w:ascii="Times New Roman" w:hAnsi="Times New Roman" w:cs="Times New Roman"/>
                        <w:szCs w:val="21"/>
                      </w:rPr>
                    </w:pPr>
                    <w:r w:rsidRPr="00FA5477">
                      <w:rPr>
                        <w:rFonts w:ascii="Times New Roman" w:hAnsi="Times New Roman" w:cs="Times New Roman"/>
                        <w:szCs w:val="21"/>
                      </w:rPr>
                      <w:t>-</w:t>
                    </w:r>
                  </w:p>
                </w:tc>
                <w:tc>
                  <w:tcPr>
                    <w:tcW w:w="556" w:type="pct"/>
                    <w:shd w:val="clear" w:color="auto" w:fill="auto"/>
                    <w:vAlign w:val="center"/>
                  </w:tcPr>
                  <w:p w:rsidR="00090269" w:rsidRPr="00FA5477" w:rsidRDefault="00FA5477" w:rsidP="00FA5477">
                    <w:pPr>
                      <w:jc w:val="right"/>
                      <w:rPr>
                        <w:rFonts w:ascii="Times New Roman" w:hAnsi="Times New Roman" w:cs="Times New Roman"/>
                        <w:szCs w:val="21"/>
                      </w:rPr>
                    </w:pPr>
                    <w:r w:rsidRPr="00FA5477">
                      <w:rPr>
                        <w:rFonts w:ascii="Times New Roman" w:hAnsi="Times New Roman" w:cs="Times New Roman"/>
                        <w:color w:val="000000"/>
                        <w:szCs w:val="21"/>
                      </w:rPr>
                      <w:t>31,274,642</w:t>
                    </w:r>
                  </w:p>
                </w:tc>
                <w:tc>
                  <w:tcPr>
                    <w:tcW w:w="556" w:type="pct"/>
                    <w:shd w:val="clear" w:color="auto" w:fill="auto"/>
                    <w:vAlign w:val="center"/>
                  </w:tcPr>
                  <w:p w:rsidR="00090269" w:rsidRPr="00FA5477" w:rsidRDefault="00FA5477" w:rsidP="00FA5477">
                    <w:pPr>
                      <w:jc w:val="right"/>
                      <w:rPr>
                        <w:rFonts w:ascii="Times New Roman" w:hAnsi="Times New Roman" w:cs="Times New Roman"/>
                        <w:szCs w:val="21"/>
                      </w:rPr>
                    </w:pPr>
                    <w:r w:rsidRPr="00FA5477">
                      <w:rPr>
                        <w:rFonts w:ascii="Times New Roman" w:hAnsi="Times New Roman" w:cs="Times New Roman"/>
                        <w:color w:val="000000"/>
                        <w:szCs w:val="21"/>
                      </w:rPr>
                      <w:t>31,406,345</w:t>
                    </w:r>
                  </w:p>
                </w:tc>
                <w:tc>
                  <w:tcPr>
                    <w:tcW w:w="553" w:type="pct"/>
                    <w:shd w:val="clear" w:color="auto" w:fill="auto"/>
                    <w:vAlign w:val="center"/>
                  </w:tcPr>
                  <w:p w:rsidR="00090269" w:rsidRPr="00FA5477" w:rsidRDefault="00FA5477" w:rsidP="00FA5477">
                    <w:pPr>
                      <w:jc w:val="right"/>
                      <w:rPr>
                        <w:rFonts w:ascii="Times New Roman" w:hAnsi="Times New Roman" w:cs="Times New Roman"/>
                        <w:szCs w:val="21"/>
                      </w:rPr>
                    </w:pPr>
                    <w:r w:rsidRPr="00FA5477">
                      <w:rPr>
                        <w:rFonts w:ascii="Times New Roman" w:hAnsi="Times New Roman" w:cs="Times New Roman"/>
                        <w:szCs w:val="21"/>
                      </w:rPr>
                      <w:t>-</w:t>
                    </w:r>
                  </w:p>
                </w:tc>
                <w:tc>
                  <w:tcPr>
                    <w:tcW w:w="564" w:type="pct"/>
                    <w:tcBorders>
                      <w:right w:val="single" w:sz="4" w:space="0" w:color="auto"/>
                    </w:tcBorders>
                    <w:shd w:val="clear" w:color="auto" w:fill="auto"/>
                    <w:vAlign w:val="center"/>
                  </w:tcPr>
                  <w:p w:rsidR="00090269" w:rsidRPr="00FA5477" w:rsidRDefault="00FA5477" w:rsidP="00FA5477">
                    <w:pPr>
                      <w:jc w:val="right"/>
                      <w:rPr>
                        <w:rFonts w:ascii="Times New Roman" w:hAnsi="Times New Roman" w:cs="Times New Roman"/>
                        <w:szCs w:val="21"/>
                      </w:rPr>
                    </w:pPr>
                    <w:r w:rsidRPr="00FA5477">
                      <w:rPr>
                        <w:rFonts w:ascii="Times New Roman" w:hAnsi="Times New Roman" w:cs="Times New Roman"/>
                        <w:color w:val="000000"/>
                        <w:szCs w:val="21"/>
                      </w:rPr>
                      <w:t>31,406,345</w:t>
                    </w:r>
                  </w:p>
                </w:tc>
                <w:tc>
                  <w:tcPr>
                    <w:tcW w:w="511" w:type="pct"/>
                    <w:tcBorders>
                      <w:left w:val="single" w:sz="4" w:space="0" w:color="auto"/>
                    </w:tcBorders>
                    <w:shd w:val="clear" w:color="auto" w:fill="auto"/>
                    <w:vAlign w:val="center"/>
                  </w:tcPr>
                  <w:p w:rsidR="00090269" w:rsidRPr="00FA5477" w:rsidRDefault="00FA5477" w:rsidP="00FA5477">
                    <w:pPr>
                      <w:jc w:val="right"/>
                      <w:rPr>
                        <w:rFonts w:ascii="Times New Roman" w:hAnsi="Times New Roman" w:cs="Times New Roman"/>
                        <w:szCs w:val="21"/>
                      </w:rPr>
                    </w:pPr>
                    <w:r w:rsidRPr="00FA5477">
                      <w:rPr>
                        <w:rFonts w:ascii="Times New Roman" w:hAnsi="Times New Roman" w:cs="Times New Roman"/>
                        <w:szCs w:val="21"/>
                      </w:rPr>
                      <w:t>6.54%</w:t>
                    </w:r>
                  </w:p>
                </w:tc>
              </w:tr>
            </w:sdtContent>
          </w:sdt>
          <w:tr w:rsidR="00090269" w:rsidRPr="00FA5477" w:rsidTr="00FA54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rPr>
                  <w:rFonts w:ascii="Times New Roman" w:hAnsi="Times New Roman" w:cs="Times New Roman"/>
                  <w:szCs w:val="21"/>
                </w:rPr>
                <w:tag w:val="_PLD_660a7802fc494567837f11197506b48e"/>
                <w:id w:val="-995263436"/>
                <w:lock w:val="sdtLocked"/>
              </w:sdtPr>
              <w:sdtContent>
                <w:tc>
                  <w:tcPr>
                    <w:tcW w:w="1000" w:type="pct"/>
                    <w:shd w:val="clear" w:color="auto" w:fill="auto"/>
                    <w:vAlign w:val="center"/>
                  </w:tcPr>
                  <w:p w:rsidR="00090269" w:rsidRPr="00FA5477" w:rsidRDefault="00BD1CE5">
                    <w:pPr>
                      <w:jc w:val="center"/>
                      <w:rPr>
                        <w:rFonts w:ascii="Times New Roman" w:hAnsi="Times New Roman" w:cs="Times New Roman"/>
                        <w:szCs w:val="21"/>
                      </w:rPr>
                    </w:pPr>
                    <w:r w:rsidRPr="00FA5477">
                      <w:rPr>
                        <w:rFonts w:ascii="Times New Roman" w:cs="Times New Roman"/>
                        <w:szCs w:val="21"/>
                      </w:rPr>
                      <w:t>合计</w:t>
                    </w:r>
                  </w:p>
                </w:tc>
              </w:sdtContent>
            </w:sdt>
            <w:tc>
              <w:tcPr>
                <w:tcW w:w="707" w:type="pct"/>
                <w:shd w:val="clear" w:color="auto" w:fill="auto"/>
                <w:vAlign w:val="center"/>
              </w:tcPr>
              <w:p w:rsidR="00090269" w:rsidRPr="00FA5477" w:rsidRDefault="00FA5477" w:rsidP="00FA5477">
                <w:pPr>
                  <w:jc w:val="right"/>
                  <w:rPr>
                    <w:rFonts w:ascii="Times New Roman" w:hAnsi="Times New Roman" w:cs="Times New Roman"/>
                    <w:szCs w:val="21"/>
                  </w:rPr>
                </w:pPr>
                <w:r w:rsidRPr="00FA5477">
                  <w:rPr>
                    <w:rFonts w:ascii="Times New Roman" w:hAnsi="Times New Roman" w:cs="Times New Roman"/>
                    <w:color w:val="000000"/>
                    <w:szCs w:val="21"/>
                  </w:rPr>
                  <w:t>31,274,642</w:t>
                </w:r>
              </w:p>
            </w:tc>
            <w:tc>
              <w:tcPr>
                <w:tcW w:w="553" w:type="pct"/>
                <w:shd w:val="clear" w:color="auto" w:fill="auto"/>
                <w:vAlign w:val="center"/>
              </w:tcPr>
              <w:p w:rsidR="00090269" w:rsidRPr="00FA5477" w:rsidRDefault="00FA5477" w:rsidP="00FA5477">
                <w:pPr>
                  <w:jc w:val="right"/>
                  <w:rPr>
                    <w:rFonts w:ascii="Times New Roman" w:hAnsi="Times New Roman" w:cs="Times New Roman"/>
                    <w:szCs w:val="21"/>
                  </w:rPr>
                </w:pPr>
                <w:r w:rsidRPr="00FA5477">
                  <w:rPr>
                    <w:rFonts w:ascii="Times New Roman" w:hAnsi="Times New Roman" w:cs="Times New Roman"/>
                    <w:szCs w:val="21"/>
                  </w:rPr>
                  <w:t>-</w:t>
                </w:r>
              </w:p>
            </w:tc>
            <w:tc>
              <w:tcPr>
                <w:tcW w:w="556" w:type="pct"/>
                <w:shd w:val="clear" w:color="auto" w:fill="auto"/>
                <w:vAlign w:val="center"/>
              </w:tcPr>
              <w:p w:rsidR="00090269" w:rsidRPr="00FA5477" w:rsidRDefault="00FA5477" w:rsidP="00FA5477">
                <w:pPr>
                  <w:jc w:val="right"/>
                  <w:rPr>
                    <w:rFonts w:ascii="Times New Roman" w:hAnsi="Times New Roman" w:cs="Times New Roman"/>
                    <w:szCs w:val="21"/>
                  </w:rPr>
                </w:pPr>
                <w:r w:rsidRPr="00FA5477">
                  <w:rPr>
                    <w:rFonts w:ascii="Times New Roman" w:hAnsi="Times New Roman" w:cs="Times New Roman"/>
                    <w:color w:val="000000"/>
                    <w:szCs w:val="21"/>
                  </w:rPr>
                  <w:t>31,274,642</w:t>
                </w:r>
              </w:p>
            </w:tc>
            <w:tc>
              <w:tcPr>
                <w:tcW w:w="556" w:type="pct"/>
                <w:shd w:val="clear" w:color="auto" w:fill="auto"/>
                <w:vAlign w:val="center"/>
              </w:tcPr>
              <w:p w:rsidR="00090269" w:rsidRPr="00FA5477" w:rsidRDefault="00FA5477" w:rsidP="00FA5477">
                <w:pPr>
                  <w:jc w:val="right"/>
                  <w:rPr>
                    <w:rFonts w:ascii="Times New Roman" w:hAnsi="Times New Roman" w:cs="Times New Roman"/>
                    <w:szCs w:val="21"/>
                  </w:rPr>
                </w:pPr>
                <w:r w:rsidRPr="00FA5477">
                  <w:rPr>
                    <w:rFonts w:ascii="Times New Roman" w:hAnsi="Times New Roman" w:cs="Times New Roman"/>
                    <w:color w:val="000000"/>
                    <w:szCs w:val="21"/>
                  </w:rPr>
                  <w:t>31,406,345</w:t>
                </w:r>
              </w:p>
            </w:tc>
            <w:tc>
              <w:tcPr>
                <w:tcW w:w="553" w:type="pct"/>
                <w:shd w:val="clear" w:color="auto" w:fill="auto"/>
                <w:vAlign w:val="center"/>
              </w:tcPr>
              <w:p w:rsidR="00090269" w:rsidRPr="00FA5477" w:rsidRDefault="00FA5477" w:rsidP="00FA5477">
                <w:pPr>
                  <w:jc w:val="right"/>
                  <w:rPr>
                    <w:rFonts w:ascii="Times New Roman" w:hAnsi="Times New Roman" w:cs="Times New Roman"/>
                    <w:szCs w:val="21"/>
                  </w:rPr>
                </w:pPr>
                <w:r w:rsidRPr="00FA5477">
                  <w:rPr>
                    <w:rFonts w:ascii="Times New Roman" w:hAnsi="Times New Roman" w:cs="Times New Roman"/>
                    <w:szCs w:val="21"/>
                  </w:rPr>
                  <w:t>-</w:t>
                </w:r>
              </w:p>
            </w:tc>
            <w:tc>
              <w:tcPr>
                <w:tcW w:w="564" w:type="pct"/>
                <w:tcBorders>
                  <w:right w:val="single" w:sz="4" w:space="0" w:color="auto"/>
                </w:tcBorders>
                <w:shd w:val="clear" w:color="auto" w:fill="auto"/>
                <w:vAlign w:val="center"/>
              </w:tcPr>
              <w:p w:rsidR="00090269" w:rsidRPr="00FA5477" w:rsidRDefault="00FA5477" w:rsidP="00FA5477">
                <w:pPr>
                  <w:jc w:val="right"/>
                  <w:rPr>
                    <w:rFonts w:ascii="Times New Roman" w:hAnsi="Times New Roman" w:cs="Times New Roman"/>
                    <w:szCs w:val="21"/>
                  </w:rPr>
                </w:pPr>
                <w:r w:rsidRPr="00FA5477">
                  <w:rPr>
                    <w:rFonts w:ascii="Times New Roman" w:hAnsi="Times New Roman" w:cs="Times New Roman"/>
                    <w:color w:val="000000"/>
                    <w:szCs w:val="21"/>
                  </w:rPr>
                  <w:t>31,406,345</w:t>
                </w:r>
              </w:p>
            </w:tc>
            <w:tc>
              <w:tcPr>
                <w:tcW w:w="511" w:type="pct"/>
                <w:tcBorders>
                  <w:left w:val="single" w:sz="4" w:space="0" w:color="auto"/>
                </w:tcBorders>
                <w:shd w:val="clear" w:color="auto" w:fill="auto"/>
                <w:vAlign w:val="center"/>
              </w:tcPr>
              <w:p w:rsidR="00090269" w:rsidRPr="00FA5477" w:rsidRDefault="00BD1CE5" w:rsidP="00FA5477">
                <w:pPr>
                  <w:jc w:val="right"/>
                  <w:rPr>
                    <w:rFonts w:ascii="Times New Roman" w:hAnsi="Times New Roman" w:cs="Times New Roman"/>
                    <w:szCs w:val="21"/>
                  </w:rPr>
                </w:pPr>
                <w:r w:rsidRPr="00FA5477">
                  <w:rPr>
                    <w:rFonts w:ascii="Times New Roman" w:hAnsi="Times New Roman" w:cs="Times New Roman"/>
                    <w:szCs w:val="21"/>
                  </w:rPr>
                  <w:t>/</w:t>
                </w:r>
              </w:p>
            </w:tc>
          </w:tr>
        </w:tbl>
        <w:p w:rsidR="00FA5477" w:rsidRDefault="00FA5477">
          <w:pPr>
            <w:rPr>
              <w:color w:val="FF0000"/>
              <w:szCs w:val="21"/>
            </w:rPr>
          </w:pPr>
        </w:p>
        <w:p w:rsidR="00FA5477" w:rsidRPr="00FA5477" w:rsidRDefault="00FA5477" w:rsidP="00FA5477">
          <w:pPr>
            <w:tabs>
              <w:tab w:val="decimal" w:pos="-302"/>
            </w:tabs>
            <w:overflowPunct w:val="0"/>
            <w:rPr>
              <w:rFonts w:ascii="Times New Roman" w:hAnsi="Times New Roman" w:cs="Times New Roman"/>
            </w:rPr>
          </w:pPr>
          <w:r w:rsidRPr="00961429">
            <w:rPr>
              <w:rFonts w:ascii="Arial" w:hAnsi="Arial" w:cs="Arial"/>
            </w:rPr>
            <w:t>长</w:t>
          </w:r>
          <w:r w:rsidRPr="00FA5477">
            <w:rPr>
              <w:rFonts w:ascii="Times New Roman" w:hAnsi="Arial" w:cs="Times New Roman"/>
            </w:rPr>
            <w:t>期应收款为应收广东省大宝山矿业有限公司的以前年度运输欠款，系本集团于</w:t>
          </w:r>
          <w:r w:rsidRPr="00FA5477">
            <w:rPr>
              <w:rFonts w:ascii="Times New Roman" w:hAnsi="Times New Roman" w:cs="Times New Roman"/>
            </w:rPr>
            <w:t>2007</w:t>
          </w:r>
          <w:r w:rsidRPr="00FA5477">
            <w:rPr>
              <w:rFonts w:ascii="Times New Roman" w:hAnsi="Arial" w:cs="Times New Roman"/>
            </w:rPr>
            <w:t>年</w:t>
          </w:r>
          <w:r w:rsidRPr="00FA5477">
            <w:rPr>
              <w:rFonts w:ascii="Times New Roman" w:hAnsi="Times New Roman" w:cs="Times New Roman"/>
            </w:rPr>
            <w:t>1</w:t>
          </w:r>
          <w:r w:rsidRPr="00FA5477">
            <w:rPr>
              <w:rFonts w:ascii="Times New Roman" w:hAnsi="Arial" w:cs="Times New Roman"/>
            </w:rPr>
            <w:t>月</w:t>
          </w:r>
          <w:r w:rsidRPr="00FA5477">
            <w:rPr>
              <w:rFonts w:ascii="Times New Roman" w:hAnsi="Times New Roman" w:cs="Times New Roman"/>
            </w:rPr>
            <w:t>1</w:t>
          </w:r>
          <w:r w:rsidRPr="00FA5477">
            <w:rPr>
              <w:rFonts w:ascii="Times New Roman" w:hAnsi="Arial" w:cs="Times New Roman"/>
            </w:rPr>
            <w:t>日收购羊城铁路业务时取得，在取得时以公允价值计量，公允价值按照双方约定的付款进度及用能反映当时市场时间价值及风险的比率折现确定。</w:t>
          </w:r>
        </w:p>
        <w:p w:rsidR="00FA5477" w:rsidRPr="00FA5477" w:rsidRDefault="00FA5477" w:rsidP="00FA5477">
          <w:pPr>
            <w:tabs>
              <w:tab w:val="decimal" w:pos="-302"/>
            </w:tabs>
            <w:overflowPunct w:val="0"/>
            <w:rPr>
              <w:rFonts w:ascii="Times New Roman" w:hAnsi="Times New Roman" w:cs="Times New Roman"/>
            </w:rPr>
          </w:pPr>
        </w:p>
        <w:p w:rsidR="00FA5477" w:rsidRPr="00FA5477" w:rsidRDefault="00FA5477" w:rsidP="00FA5477">
          <w:pPr>
            <w:tabs>
              <w:tab w:val="decimal" w:pos="-302"/>
            </w:tabs>
            <w:overflowPunct w:val="0"/>
            <w:rPr>
              <w:rFonts w:ascii="Times New Roman" w:hAnsi="Times New Roman" w:cs="Times New Roman"/>
            </w:rPr>
          </w:pPr>
          <w:r w:rsidRPr="00FA5477">
            <w:rPr>
              <w:rFonts w:ascii="Times New Roman" w:hAnsi="Arial" w:cs="Times New Roman"/>
            </w:rPr>
            <w:t>本集团对长期应收款采用实际利率法</w:t>
          </w:r>
          <w:proofErr w:type="gramStart"/>
          <w:r w:rsidRPr="00FA5477">
            <w:rPr>
              <w:rFonts w:ascii="Times New Roman" w:hAnsi="Arial" w:cs="Times New Roman"/>
            </w:rPr>
            <w:t>按摊余成本</w:t>
          </w:r>
          <w:proofErr w:type="gramEnd"/>
          <w:r w:rsidRPr="00FA5477">
            <w:rPr>
              <w:rFonts w:ascii="Times New Roman" w:hAnsi="Arial" w:cs="Times New Roman"/>
            </w:rPr>
            <w:t>计量，实际利率为</w:t>
          </w:r>
          <w:r w:rsidRPr="00FA5477">
            <w:rPr>
              <w:rFonts w:ascii="Times New Roman" w:hAnsi="Times New Roman" w:cs="Times New Roman"/>
            </w:rPr>
            <w:t>6.54%</w:t>
          </w:r>
          <w:r w:rsidRPr="00FA5477">
            <w:rPr>
              <w:rFonts w:ascii="Times New Roman" w:hAnsi="Arial" w:cs="Times New Roman"/>
            </w:rPr>
            <w:t>。</w:t>
          </w:r>
        </w:p>
        <w:p w:rsidR="00090269" w:rsidRDefault="002A727A">
          <w:pPr>
            <w:rPr>
              <w:color w:val="FF0000"/>
              <w:szCs w:val="21"/>
            </w:rPr>
          </w:pPr>
        </w:p>
      </w:sdtContent>
    </w:sdt>
    <w:p w:rsidR="00090269" w:rsidRDefault="00BD1CE5" w:rsidP="00616A7E">
      <w:pPr>
        <w:pStyle w:val="3"/>
        <w:numPr>
          <w:ilvl w:val="0"/>
          <w:numId w:val="16"/>
        </w:numPr>
        <w:tabs>
          <w:tab w:val="left" w:pos="504"/>
        </w:tabs>
        <w:rPr>
          <w:rFonts w:ascii="宋体" w:hAnsi="宋体"/>
          <w:szCs w:val="21"/>
        </w:rPr>
      </w:pPr>
      <w:r>
        <w:rPr>
          <w:rFonts w:ascii="宋体" w:hAnsi="宋体" w:hint="eastAsia"/>
          <w:szCs w:val="21"/>
        </w:rPr>
        <w:t>长期股权投资</w:t>
      </w:r>
    </w:p>
    <w:p w:rsidR="00090269" w:rsidRDefault="002A727A">
      <w:sdt>
        <w:sdtPr>
          <w:rPr>
            <w:rFonts w:hint="eastAsia"/>
          </w:rPr>
          <w:alias w:val="是否适用：长期股权投资[双击切换]"/>
          <w:tag w:val="_GBC_94e2c461d3d34280a0a5f1e908656d3e"/>
          <w:id w:val="-62107777"/>
          <w:lock w:val="sdtContentLocked"/>
          <w:placeholder>
            <w:docPart w:val="GBC22222222222222222222222222222"/>
          </w:placeholder>
        </w:sdtPr>
        <w:sdtContent>
          <w:r>
            <w:fldChar w:fldCharType="begin"/>
          </w:r>
          <w:r w:rsidR="001F39BC">
            <w:instrText xml:space="preserve">MACROBUTTON  SnrToggleCheckbox √适用 </w:instrText>
          </w:r>
          <w:r>
            <w:fldChar w:fldCharType="end"/>
          </w:r>
          <w:r>
            <w:fldChar w:fldCharType="begin"/>
          </w:r>
          <w:r w:rsidR="001F39BC">
            <w:instrText xml:space="preserve"> MACROBUTTON  SnrToggleCheckbox □不适用 </w:instrText>
          </w:r>
          <w:r>
            <w:fldChar w:fldCharType="end"/>
          </w:r>
        </w:sdtContent>
      </w:sdt>
    </w:p>
    <w:tbl>
      <w:tblPr>
        <w:tblW w:w="0" w:type="auto"/>
        <w:tblLayout w:type="fixed"/>
        <w:tblLook w:val="04A0"/>
      </w:tblPr>
      <w:tblGrid>
        <w:gridCol w:w="4503"/>
        <w:gridCol w:w="2060"/>
        <w:gridCol w:w="240"/>
        <w:gridCol w:w="2060"/>
      </w:tblGrid>
      <w:tr w:rsidR="001F39BC" w:rsidRPr="00961429" w:rsidTr="00BC3F36">
        <w:trPr>
          <w:trHeight w:val="264"/>
        </w:trPr>
        <w:tc>
          <w:tcPr>
            <w:tcW w:w="4503" w:type="dxa"/>
            <w:tcBorders>
              <w:top w:val="nil"/>
              <w:left w:val="nil"/>
              <w:bottom w:val="nil"/>
              <w:right w:val="nil"/>
            </w:tcBorders>
            <w:shd w:val="clear" w:color="auto" w:fill="auto"/>
            <w:vAlign w:val="bottom"/>
            <w:hideMark/>
          </w:tcPr>
          <w:p w:rsidR="001F39BC" w:rsidRPr="001F39BC" w:rsidRDefault="001F39BC" w:rsidP="00BC3F36">
            <w:pPr>
              <w:overflowPunct w:val="0"/>
              <w:rPr>
                <w:rFonts w:ascii="Times New Roman" w:hAnsi="Times New Roman" w:cs="Times New Roman"/>
              </w:rPr>
            </w:pPr>
          </w:p>
        </w:tc>
        <w:tc>
          <w:tcPr>
            <w:tcW w:w="2060" w:type="dxa"/>
            <w:tcBorders>
              <w:top w:val="nil"/>
              <w:left w:val="nil"/>
              <w:bottom w:val="nil"/>
              <w:right w:val="nil"/>
            </w:tcBorders>
            <w:shd w:val="clear" w:color="auto" w:fill="auto"/>
            <w:vAlign w:val="bottom"/>
            <w:hideMark/>
          </w:tcPr>
          <w:p w:rsidR="001F39BC" w:rsidRPr="001F39BC" w:rsidRDefault="001F39BC" w:rsidP="00BC3F36">
            <w:pPr>
              <w:overflowPunct w:val="0"/>
              <w:jc w:val="right"/>
              <w:rPr>
                <w:rFonts w:ascii="Times New Roman" w:hAnsi="Times New Roman" w:cs="Times New Roman"/>
                <w:color w:val="000000"/>
              </w:rPr>
            </w:pPr>
            <w:r w:rsidRPr="001F39BC">
              <w:rPr>
                <w:rFonts w:ascii="Times New Roman" w:hAnsi="Times New Roman" w:cs="Times New Roman"/>
                <w:color w:val="000000"/>
              </w:rPr>
              <w:t>2017</w:t>
            </w:r>
            <w:r w:rsidRPr="001F39BC">
              <w:rPr>
                <w:rFonts w:ascii="Times New Roman" w:hAnsi="Arial" w:cs="Times New Roman"/>
                <w:color w:val="000000"/>
              </w:rPr>
              <w:t>年</w:t>
            </w:r>
            <w:r w:rsidRPr="001F39BC">
              <w:rPr>
                <w:rFonts w:ascii="Times New Roman" w:hAnsi="Times New Roman" w:cs="Times New Roman"/>
                <w:color w:val="000000"/>
              </w:rPr>
              <w:t>12</w:t>
            </w:r>
            <w:r w:rsidRPr="001F39BC">
              <w:rPr>
                <w:rFonts w:ascii="Times New Roman" w:hAnsi="Arial" w:cs="Times New Roman"/>
                <w:color w:val="000000"/>
              </w:rPr>
              <w:t>月</w:t>
            </w:r>
            <w:r w:rsidRPr="001F39BC">
              <w:rPr>
                <w:rFonts w:ascii="Times New Roman" w:hAnsi="Times New Roman" w:cs="Times New Roman"/>
                <w:color w:val="000000"/>
              </w:rPr>
              <w:t>31</w:t>
            </w:r>
            <w:r w:rsidRPr="001F39BC">
              <w:rPr>
                <w:rFonts w:ascii="Times New Roman" w:hAnsi="Arial" w:cs="Times New Roman"/>
                <w:color w:val="000000"/>
              </w:rPr>
              <w:t>日</w:t>
            </w:r>
          </w:p>
        </w:tc>
        <w:tc>
          <w:tcPr>
            <w:tcW w:w="240" w:type="dxa"/>
            <w:tcBorders>
              <w:top w:val="nil"/>
              <w:left w:val="nil"/>
              <w:bottom w:val="nil"/>
              <w:right w:val="nil"/>
            </w:tcBorders>
            <w:shd w:val="clear" w:color="auto" w:fill="auto"/>
            <w:vAlign w:val="bottom"/>
            <w:hideMark/>
          </w:tcPr>
          <w:p w:rsidR="001F39BC" w:rsidRPr="001F39BC" w:rsidRDefault="001F39BC" w:rsidP="00BC3F36">
            <w:pPr>
              <w:overflowPunct w:val="0"/>
              <w:jc w:val="right"/>
              <w:rPr>
                <w:rFonts w:ascii="Times New Roman" w:hAnsi="Times New Roman" w:cs="Times New Roman"/>
                <w:color w:val="000000"/>
              </w:rPr>
            </w:pPr>
          </w:p>
        </w:tc>
        <w:tc>
          <w:tcPr>
            <w:tcW w:w="2060" w:type="dxa"/>
            <w:tcBorders>
              <w:top w:val="nil"/>
              <w:left w:val="nil"/>
              <w:bottom w:val="nil"/>
              <w:right w:val="nil"/>
            </w:tcBorders>
            <w:shd w:val="clear" w:color="auto" w:fill="auto"/>
            <w:vAlign w:val="bottom"/>
            <w:hideMark/>
          </w:tcPr>
          <w:p w:rsidR="001F39BC" w:rsidRPr="001F39BC" w:rsidRDefault="001F39BC" w:rsidP="00BC3F36">
            <w:pPr>
              <w:overflowPunct w:val="0"/>
              <w:jc w:val="right"/>
              <w:rPr>
                <w:rFonts w:ascii="Times New Roman" w:hAnsi="Times New Roman" w:cs="Times New Roman"/>
                <w:color w:val="000000"/>
              </w:rPr>
            </w:pPr>
            <w:r w:rsidRPr="001F39BC">
              <w:rPr>
                <w:rFonts w:ascii="Times New Roman" w:hAnsi="Times New Roman" w:cs="Times New Roman"/>
                <w:color w:val="000000"/>
              </w:rPr>
              <w:t>2016</w:t>
            </w:r>
            <w:r w:rsidRPr="001F39BC">
              <w:rPr>
                <w:rFonts w:ascii="Times New Roman" w:hAnsi="Arial" w:cs="Times New Roman"/>
                <w:color w:val="000000"/>
              </w:rPr>
              <w:t>年</w:t>
            </w:r>
            <w:r w:rsidRPr="001F39BC">
              <w:rPr>
                <w:rFonts w:ascii="Times New Roman" w:hAnsi="Times New Roman" w:cs="Times New Roman"/>
                <w:color w:val="000000"/>
              </w:rPr>
              <w:t>12</w:t>
            </w:r>
            <w:r w:rsidRPr="001F39BC">
              <w:rPr>
                <w:rFonts w:ascii="Times New Roman" w:hAnsi="Arial" w:cs="Times New Roman"/>
                <w:color w:val="000000"/>
              </w:rPr>
              <w:t>月</w:t>
            </w:r>
            <w:r w:rsidRPr="001F39BC">
              <w:rPr>
                <w:rFonts w:ascii="Times New Roman" w:hAnsi="Times New Roman" w:cs="Times New Roman"/>
                <w:color w:val="000000"/>
              </w:rPr>
              <w:t>31</w:t>
            </w:r>
            <w:r w:rsidRPr="001F39BC">
              <w:rPr>
                <w:rFonts w:ascii="Times New Roman" w:hAnsi="Arial" w:cs="Times New Roman"/>
                <w:color w:val="000000"/>
              </w:rPr>
              <w:t>日</w:t>
            </w:r>
          </w:p>
        </w:tc>
      </w:tr>
      <w:tr w:rsidR="001F39BC" w:rsidRPr="00961429" w:rsidTr="00BC3F36">
        <w:trPr>
          <w:trHeight w:val="264"/>
        </w:trPr>
        <w:tc>
          <w:tcPr>
            <w:tcW w:w="4503" w:type="dxa"/>
            <w:tcBorders>
              <w:top w:val="nil"/>
              <w:left w:val="nil"/>
              <w:bottom w:val="nil"/>
              <w:right w:val="nil"/>
            </w:tcBorders>
            <w:shd w:val="clear" w:color="auto" w:fill="auto"/>
            <w:vAlign w:val="bottom"/>
            <w:hideMark/>
          </w:tcPr>
          <w:p w:rsidR="001F39BC" w:rsidRPr="001F39BC" w:rsidRDefault="001F39BC" w:rsidP="00BC3F36">
            <w:pPr>
              <w:overflowPunct w:val="0"/>
              <w:rPr>
                <w:rFonts w:ascii="Times New Roman" w:hAnsi="Times New Roman" w:cs="Times New Roman"/>
                <w:color w:val="000000"/>
              </w:rPr>
            </w:pPr>
            <w:r w:rsidRPr="001F39BC">
              <w:rPr>
                <w:rFonts w:ascii="Times New Roman" w:hAnsi="Arial" w:cs="Times New Roman"/>
                <w:color w:val="000000"/>
              </w:rPr>
              <w:t>联营企业</w:t>
            </w:r>
            <w:r w:rsidRPr="001F39BC">
              <w:rPr>
                <w:rFonts w:ascii="Times New Roman" w:hAnsi="Times New Roman" w:cs="Times New Roman"/>
                <w:color w:val="000000"/>
              </w:rPr>
              <w:t xml:space="preserve"> </w:t>
            </w:r>
          </w:p>
        </w:tc>
        <w:tc>
          <w:tcPr>
            <w:tcW w:w="2060" w:type="dxa"/>
            <w:tcBorders>
              <w:top w:val="nil"/>
              <w:left w:val="nil"/>
              <w:right w:val="nil"/>
            </w:tcBorders>
            <w:shd w:val="clear" w:color="auto" w:fill="auto"/>
            <w:vAlign w:val="bottom"/>
            <w:hideMark/>
          </w:tcPr>
          <w:p w:rsidR="001F39BC" w:rsidRPr="001F39BC" w:rsidRDefault="001F39BC" w:rsidP="00BC3F36">
            <w:pPr>
              <w:tabs>
                <w:tab w:val="decimal" w:pos="1824"/>
              </w:tabs>
              <w:overflowPunct w:val="0"/>
              <w:ind w:right="-120"/>
              <w:rPr>
                <w:rFonts w:ascii="Times New Roman" w:hAnsi="Times New Roman" w:cs="Times New Roman"/>
                <w:color w:val="000000"/>
                <w:highlight w:val="yellow"/>
              </w:rPr>
            </w:pPr>
            <w:r w:rsidRPr="001F39BC">
              <w:rPr>
                <w:rFonts w:ascii="Times New Roman" w:hAnsi="Times New Roman" w:cs="Times New Roman"/>
                <w:color w:val="000000"/>
              </w:rPr>
              <w:t>174,548,264</w:t>
            </w:r>
          </w:p>
        </w:tc>
        <w:tc>
          <w:tcPr>
            <w:tcW w:w="240" w:type="dxa"/>
            <w:tcBorders>
              <w:top w:val="nil"/>
              <w:left w:val="nil"/>
              <w:bottom w:val="nil"/>
              <w:right w:val="nil"/>
            </w:tcBorders>
            <w:shd w:val="clear" w:color="auto" w:fill="auto"/>
            <w:vAlign w:val="bottom"/>
            <w:hideMark/>
          </w:tcPr>
          <w:p w:rsidR="001F39BC" w:rsidRPr="001F39BC" w:rsidRDefault="001F39BC" w:rsidP="00BC3F36">
            <w:pPr>
              <w:overflowPunct w:val="0"/>
              <w:jc w:val="right"/>
              <w:rPr>
                <w:rFonts w:ascii="Times New Roman" w:hAnsi="Times New Roman" w:cs="Times New Roman"/>
              </w:rPr>
            </w:pPr>
          </w:p>
        </w:tc>
        <w:tc>
          <w:tcPr>
            <w:tcW w:w="2060" w:type="dxa"/>
            <w:tcBorders>
              <w:top w:val="nil"/>
              <w:left w:val="nil"/>
              <w:right w:val="nil"/>
            </w:tcBorders>
            <w:shd w:val="clear" w:color="auto" w:fill="auto"/>
            <w:vAlign w:val="bottom"/>
            <w:hideMark/>
          </w:tcPr>
          <w:p w:rsidR="001F39BC" w:rsidRPr="001F39BC" w:rsidRDefault="001F39BC" w:rsidP="00BC3F36">
            <w:pPr>
              <w:tabs>
                <w:tab w:val="decimal" w:pos="1820"/>
              </w:tabs>
              <w:overflowPunct w:val="0"/>
              <w:ind w:right="-120"/>
              <w:rPr>
                <w:rFonts w:ascii="Times New Roman" w:hAnsi="Times New Roman" w:cs="Times New Roman"/>
                <w:color w:val="000000"/>
              </w:rPr>
            </w:pPr>
            <w:r w:rsidRPr="001F39BC">
              <w:rPr>
                <w:rFonts w:ascii="Times New Roman" w:hAnsi="Times New Roman" w:cs="Times New Roman"/>
                <w:color w:val="000000"/>
              </w:rPr>
              <w:t>167,604,059</w:t>
            </w:r>
          </w:p>
        </w:tc>
      </w:tr>
      <w:tr w:rsidR="001F39BC" w:rsidRPr="00961429" w:rsidTr="00BC3F36">
        <w:trPr>
          <w:trHeight w:val="276"/>
        </w:trPr>
        <w:tc>
          <w:tcPr>
            <w:tcW w:w="4503" w:type="dxa"/>
            <w:tcBorders>
              <w:top w:val="nil"/>
              <w:left w:val="nil"/>
              <w:bottom w:val="nil"/>
              <w:right w:val="nil"/>
            </w:tcBorders>
            <w:shd w:val="clear" w:color="auto" w:fill="auto"/>
            <w:vAlign w:val="bottom"/>
            <w:hideMark/>
          </w:tcPr>
          <w:p w:rsidR="001F39BC" w:rsidRPr="001F39BC" w:rsidRDefault="001F39BC" w:rsidP="00BC3F36">
            <w:pPr>
              <w:overflowPunct w:val="0"/>
              <w:rPr>
                <w:rFonts w:ascii="Times New Roman" w:hAnsi="Times New Roman" w:cs="Times New Roman"/>
                <w:color w:val="000000"/>
              </w:rPr>
            </w:pPr>
            <w:r w:rsidRPr="001F39BC">
              <w:rPr>
                <w:rFonts w:ascii="Times New Roman" w:hAnsi="Arial" w:cs="Times New Roman"/>
                <w:color w:val="000000"/>
              </w:rPr>
              <w:t>减：长期股权投资减值准备</w:t>
            </w:r>
          </w:p>
        </w:tc>
        <w:tc>
          <w:tcPr>
            <w:tcW w:w="2060" w:type="dxa"/>
            <w:tcBorders>
              <w:top w:val="nil"/>
              <w:left w:val="nil"/>
              <w:bottom w:val="single" w:sz="4" w:space="0" w:color="auto"/>
              <w:right w:val="nil"/>
            </w:tcBorders>
            <w:shd w:val="clear" w:color="auto" w:fill="auto"/>
            <w:vAlign w:val="bottom"/>
            <w:hideMark/>
          </w:tcPr>
          <w:p w:rsidR="001F39BC" w:rsidRPr="001F39BC" w:rsidRDefault="001F39BC" w:rsidP="00BC3F36">
            <w:pPr>
              <w:tabs>
                <w:tab w:val="decimal" w:pos="1824"/>
              </w:tabs>
              <w:overflowPunct w:val="0"/>
              <w:ind w:right="-120"/>
              <w:rPr>
                <w:rFonts w:ascii="Times New Roman" w:hAnsi="Times New Roman" w:cs="Times New Roman"/>
                <w:color w:val="000000"/>
                <w:highlight w:val="yellow"/>
              </w:rPr>
            </w:pPr>
            <w:r w:rsidRPr="001F39BC">
              <w:rPr>
                <w:rFonts w:ascii="Times New Roman" w:hAnsi="Times New Roman" w:cs="Times New Roman"/>
                <w:color w:val="000000"/>
              </w:rPr>
              <w:t>-</w:t>
            </w:r>
          </w:p>
        </w:tc>
        <w:tc>
          <w:tcPr>
            <w:tcW w:w="240" w:type="dxa"/>
            <w:tcBorders>
              <w:top w:val="nil"/>
              <w:left w:val="nil"/>
              <w:bottom w:val="nil"/>
              <w:right w:val="nil"/>
            </w:tcBorders>
            <w:shd w:val="clear" w:color="auto" w:fill="auto"/>
            <w:vAlign w:val="bottom"/>
            <w:hideMark/>
          </w:tcPr>
          <w:p w:rsidR="001F39BC" w:rsidRPr="001F39BC" w:rsidRDefault="001F39BC" w:rsidP="00BC3F36">
            <w:pPr>
              <w:overflowPunct w:val="0"/>
              <w:jc w:val="right"/>
              <w:rPr>
                <w:rFonts w:ascii="Times New Roman" w:hAnsi="Times New Roman" w:cs="Times New Roman"/>
              </w:rPr>
            </w:pPr>
          </w:p>
        </w:tc>
        <w:tc>
          <w:tcPr>
            <w:tcW w:w="2060" w:type="dxa"/>
            <w:tcBorders>
              <w:top w:val="nil"/>
              <w:left w:val="nil"/>
              <w:bottom w:val="single" w:sz="4" w:space="0" w:color="auto"/>
              <w:right w:val="nil"/>
            </w:tcBorders>
            <w:shd w:val="clear" w:color="auto" w:fill="auto"/>
            <w:vAlign w:val="bottom"/>
            <w:hideMark/>
          </w:tcPr>
          <w:p w:rsidR="001F39BC" w:rsidRPr="001F39BC" w:rsidRDefault="001F39BC" w:rsidP="00BC3F36">
            <w:pPr>
              <w:tabs>
                <w:tab w:val="decimal" w:pos="1820"/>
              </w:tabs>
              <w:overflowPunct w:val="0"/>
              <w:ind w:right="-120"/>
              <w:rPr>
                <w:rFonts w:ascii="Times New Roman" w:hAnsi="Times New Roman" w:cs="Times New Roman"/>
                <w:color w:val="000000"/>
              </w:rPr>
            </w:pPr>
            <w:r w:rsidRPr="001F39BC">
              <w:rPr>
                <w:rFonts w:ascii="Times New Roman" w:hAnsi="Times New Roman" w:cs="Times New Roman"/>
                <w:color w:val="000000"/>
              </w:rPr>
              <w:t>-</w:t>
            </w:r>
          </w:p>
        </w:tc>
      </w:tr>
      <w:tr w:rsidR="001F39BC" w:rsidRPr="00961429" w:rsidTr="00BC3F36">
        <w:trPr>
          <w:trHeight w:val="276"/>
        </w:trPr>
        <w:tc>
          <w:tcPr>
            <w:tcW w:w="4503" w:type="dxa"/>
            <w:tcBorders>
              <w:top w:val="nil"/>
              <w:left w:val="nil"/>
              <w:bottom w:val="nil"/>
              <w:right w:val="nil"/>
            </w:tcBorders>
            <w:shd w:val="clear" w:color="auto" w:fill="auto"/>
            <w:vAlign w:val="bottom"/>
            <w:hideMark/>
          </w:tcPr>
          <w:p w:rsidR="001F39BC" w:rsidRPr="001F39BC" w:rsidRDefault="001F39BC" w:rsidP="00BC3F36">
            <w:pPr>
              <w:overflowPunct w:val="0"/>
              <w:rPr>
                <w:rFonts w:ascii="Times New Roman" w:hAnsi="Times New Roman" w:cs="Times New Roman"/>
                <w:color w:val="000000"/>
              </w:rPr>
            </w:pPr>
          </w:p>
        </w:tc>
        <w:tc>
          <w:tcPr>
            <w:tcW w:w="2060" w:type="dxa"/>
            <w:tcBorders>
              <w:top w:val="single" w:sz="4" w:space="0" w:color="auto"/>
              <w:left w:val="nil"/>
              <w:bottom w:val="single" w:sz="12" w:space="0" w:color="auto"/>
              <w:right w:val="nil"/>
            </w:tcBorders>
            <w:shd w:val="clear" w:color="auto" w:fill="auto"/>
            <w:vAlign w:val="bottom"/>
            <w:hideMark/>
          </w:tcPr>
          <w:p w:rsidR="001F39BC" w:rsidRPr="001F39BC" w:rsidRDefault="001F39BC" w:rsidP="00BC3F36">
            <w:pPr>
              <w:tabs>
                <w:tab w:val="decimal" w:pos="1824"/>
              </w:tabs>
              <w:overflowPunct w:val="0"/>
              <w:ind w:right="-120"/>
              <w:rPr>
                <w:rFonts w:ascii="Times New Roman" w:hAnsi="Times New Roman" w:cs="Times New Roman"/>
                <w:color w:val="000000"/>
                <w:highlight w:val="yellow"/>
              </w:rPr>
            </w:pPr>
            <w:r w:rsidRPr="001F39BC">
              <w:rPr>
                <w:rFonts w:ascii="Times New Roman" w:hAnsi="Times New Roman" w:cs="Times New Roman"/>
                <w:color w:val="000000"/>
              </w:rPr>
              <w:t>174,548,264</w:t>
            </w:r>
          </w:p>
        </w:tc>
        <w:tc>
          <w:tcPr>
            <w:tcW w:w="240" w:type="dxa"/>
            <w:tcBorders>
              <w:top w:val="nil"/>
              <w:left w:val="nil"/>
              <w:bottom w:val="nil"/>
              <w:right w:val="nil"/>
            </w:tcBorders>
            <w:shd w:val="clear" w:color="auto" w:fill="auto"/>
            <w:vAlign w:val="bottom"/>
            <w:hideMark/>
          </w:tcPr>
          <w:p w:rsidR="001F39BC" w:rsidRPr="001F39BC" w:rsidRDefault="001F39BC" w:rsidP="00BC3F36">
            <w:pPr>
              <w:overflowPunct w:val="0"/>
              <w:jc w:val="right"/>
              <w:rPr>
                <w:rFonts w:ascii="Times New Roman" w:hAnsi="Times New Roman" w:cs="Times New Roman"/>
                <w:color w:val="000000"/>
              </w:rPr>
            </w:pPr>
          </w:p>
        </w:tc>
        <w:tc>
          <w:tcPr>
            <w:tcW w:w="2060" w:type="dxa"/>
            <w:tcBorders>
              <w:top w:val="single" w:sz="4" w:space="0" w:color="auto"/>
              <w:left w:val="nil"/>
              <w:bottom w:val="single" w:sz="12" w:space="0" w:color="auto"/>
              <w:right w:val="nil"/>
            </w:tcBorders>
            <w:shd w:val="clear" w:color="auto" w:fill="auto"/>
            <w:vAlign w:val="bottom"/>
            <w:hideMark/>
          </w:tcPr>
          <w:p w:rsidR="001F39BC" w:rsidRPr="001F39BC" w:rsidRDefault="001F39BC" w:rsidP="00BC3F36">
            <w:pPr>
              <w:tabs>
                <w:tab w:val="decimal" w:pos="1820"/>
              </w:tabs>
              <w:overflowPunct w:val="0"/>
              <w:ind w:right="-120"/>
              <w:rPr>
                <w:rFonts w:ascii="Times New Roman" w:hAnsi="Times New Roman" w:cs="Times New Roman"/>
                <w:color w:val="000000"/>
              </w:rPr>
            </w:pPr>
            <w:r w:rsidRPr="001F39BC">
              <w:rPr>
                <w:rFonts w:ascii="Times New Roman" w:hAnsi="Times New Roman" w:cs="Times New Roman"/>
                <w:color w:val="000000"/>
              </w:rPr>
              <w:t>167,604,059</w:t>
            </w:r>
          </w:p>
        </w:tc>
      </w:tr>
    </w:tbl>
    <w:p w:rsidR="001F39BC" w:rsidRDefault="001F39BC" w:rsidP="001F39BC"/>
    <w:p w:rsidR="001F39BC" w:rsidRPr="001F39BC" w:rsidRDefault="001F39BC" w:rsidP="001F39BC">
      <w:pPr>
        <w:overflowPunct w:val="0"/>
        <w:rPr>
          <w:rFonts w:ascii="Times New Roman" w:hAnsi="Times New Roman" w:cs="Times New Roman"/>
        </w:rPr>
      </w:pPr>
      <w:r w:rsidRPr="001F39BC">
        <w:rPr>
          <w:rFonts w:ascii="Times New Roman" w:hAnsi="Arial" w:cs="Times New Roman"/>
        </w:rPr>
        <w:t>在联营企业中的相关信息见附注六</w:t>
      </w:r>
      <w:r w:rsidRPr="001F39BC">
        <w:rPr>
          <w:rFonts w:ascii="Times New Roman" w:hAnsi="Times New Roman" w:cs="Times New Roman"/>
        </w:rPr>
        <w:t>(2)</w:t>
      </w:r>
      <w:r w:rsidRPr="001F39BC">
        <w:rPr>
          <w:rFonts w:ascii="Times New Roman" w:hAnsi="Arial" w:cs="Times New Roman"/>
        </w:rPr>
        <w:t>，本集团对投资的联营企业的长期股权投资均无公开报价。</w:t>
      </w:r>
    </w:p>
    <w:p w:rsidR="001F39BC" w:rsidRPr="001F39BC" w:rsidRDefault="001F39BC" w:rsidP="001F39BC"/>
    <w:sdt>
      <w:sdtPr>
        <w:rPr>
          <w:rFonts w:ascii="Times New Roman" w:hAnsi="Times New Roman" w:cs="Times New Roman"/>
          <w:sz w:val="18"/>
          <w:szCs w:val="18"/>
        </w:rPr>
        <w:alias w:val="模块:长期股权投资"/>
        <w:tag w:val="_SEC_07adbbba1b734992ad3a62949a0cb211"/>
        <w:id w:val="1732424999"/>
        <w:lock w:val="sdtLocked"/>
        <w:placeholder>
          <w:docPart w:val="GBC22222222222222222222222222222"/>
        </w:placeholder>
      </w:sdtPr>
      <w:sdtContent>
        <w:p w:rsidR="001C2A21" w:rsidRPr="001C2A21" w:rsidRDefault="001C2A21">
          <w:pPr>
            <w:jc w:val="right"/>
            <w:rPr>
              <w:rFonts w:ascii="Times New Roman" w:hAnsi="Times New Roman" w:cs="Times New Roman"/>
              <w:sz w:val="18"/>
              <w:szCs w:val="18"/>
            </w:rPr>
          </w:pPr>
          <w:r w:rsidRPr="001C2A21">
            <w:rPr>
              <w:rFonts w:ascii="Times New Roman" w:cs="Times New Roman"/>
              <w:sz w:val="18"/>
              <w:szCs w:val="18"/>
            </w:rPr>
            <w:t>单位：</w:t>
          </w:r>
          <w:sdt>
            <w:sdtPr>
              <w:rPr>
                <w:rFonts w:ascii="Times New Roman" w:hAnsi="Times New Roman" w:cs="Times New Roman"/>
                <w:sz w:val="18"/>
                <w:szCs w:val="18"/>
              </w:rPr>
              <w:alias w:val="单位：财务附注：长期股权投资"/>
              <w:tag w:val="_GBC_9ef1128bd666425898c1d0386f4940f0"/>
              <w:id w:val="1045037607"/>
              <w:lock w:val="sdtLocked"/>
              <w:comboBox>
                <w:listItem w:displayText="元" w:value="1"/>
                <w:listItem w:displayText="千元" w:value="1000"/>
                <w:listItem w:displayText="万元" w:value="10000"/>
                <w:listItem w:displayText="百万元" w:value="1000000"/>
                <w:listItem w:displayText="亿元" w:value="100000000"/>
              </w:comboBox>
            </w:sdtPr>
            <w:sdtContent>
              <w:r w:rsidR="00CF5055">
                <w:rPr>
                  <w:rFonts w:ascii="Times New Roman" w:hAnsi="Times New Roman" w:cs="Times New Roman" w:hint="eastAsia"/>
                  <w:sz w:val="18"/>
                  <w:szCs w:val="18"/>
                </w:rPr>
                <w:t>元</w:t>
              </w:r>
            </w:sdtContent>
          </w:sdt>
          <w:r w:rsidRPr="001C2A21">
            <w:rPr>
              <w:rFonts w:ascii="Times New Roman" w:hAnsi="Times New Roman" w:cs="Times New Roman"/>
              <w:sz w:val="18"/>
              <w:szCs w:val="18"/>
            </w:rPr>
            <w:t xml:space="preserve">  </w:t>
          </w:r>
          <w:r w:rsidRPr="001C2A21">
            <w:rPr>
              <w:rFonts w:ascii="Times New Roman" w:cs="Times New Roman"/>
              <w:sz w:val="18"/>
              <w:szCs w:val="18"/>
            </w:rPr>
            <w:t>币种：</w:t>
          </w:r>
          <w:sdt>
            <w:sdtPr>
              <w:rPr>
                <w:rFonts w:ascii="Times New Roman" w:hAnsi="Times New Roman" w:cs="Times New Roman"/>
                <w:sz w:val="18"/>
                <w:szCs w:val="18"/>
              </w:rPr>
              <w:alias w:val="币种：财务附注：长期股权投资"/>
              <w:tag w:val="_GBC_3839232c7f594f79a27ec799cde377b3"/>
              <w:id w:val="-78427802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ascii="Times New Roman" w:hAnsi="Times New Roman" w:cs="Times New Roman" w:hint="eastAsia"/>
                  <w:sz w:val="18"/>
                  <w:szCs w:val="18"/>
                </w:rPr>
                <w:t>人民币</w:t>
              </w:r>
            </w:sdtContent>
          </w:sdt>
        </w:p>
        <w:tbl>
          <w:tblPr>
            <w:tblW w:w="5576" w:type="pct"/>
            <w:jc w:val="center"/>
            <w:tblInd w:w="-1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38"/>
            <w:gridCol w:w="1131"/>
            <w:gridCol w:w="709"/>
            <w:gridCol w:w="706"/>
            <w:gridCol w:w="991"/>
            <w:gridCol w:w="842"/>
            <w:gridCol w:w="704"/>
            <w:gridCol w:w="1092"/>
            <w:gridCol w:w="751"/>
            <w:gridCol w:w="1134"/>
            <w:gridCol w:w="593"/>
          </w:tblGrid>
          <w:tr w:rsidR="00D5242F" w:rsidRPr="001C2A21" w:rsidTr="001452E2">
            <w:trPr>
              <w:jc w:val="center"/>
            </w:trPr>
            <w:sdt>
              <w:sdtPr>
                <w:rPr>
                  <w:rFonts w:ascii="Times New Roman" w:hAnsi="Times New Roman" w:cs="Times New Roman"/>
                  <w:sz w:val="18"/>
                  <w:szCs w:val="18"/>
                </w:rPr>
                <w:tag w:val="_PLD_904000e8ce384d4988e09c22d5f8f725"/>
                <w:id w:val="454012409"/>
                <w:lock w:val="sdtLocked"/>
              </w:sdtPr>
              <w:sdtContent>
                <w:tc>
                  <w:tcPr>
                    <w:tcW w:w="712" w:type="pct"/>
                    <w:vMerge w:val="restart"/>
                    <w:tcBorders>
                      <w:top w:val="single" w:sz="4" w:space="0" w:color="auto"/>
                      <w:left w:val="single" w:sz="4" w:space="0" w:color="auto"/>
                      <w:right w:val="single" w:sz="4" w:space="0" w:color="auto"/>
                    </w:tcBorders>
                    <w:shd w:val="clear" w:color="auto" w:fill="auto"/>
                    <w:vAlign w:val="center"/>
                  </w:tcPr>
                  <w:p w:rsidR="001C2A21" w:rsidRPr="001C2A21" w:rsidRDefault="001C2A21" w:rsidP="00BC3F36">
                    <w:pPr>
                      <w:jc w:val="center"/>
                      <w:rPr>
                        <w:rFonts w:ascii="Times New Roman" w:hAnsi="Times New Roman" w:cs="Times New Roman"/>
                        <w:sz w:val="18"/>
                        <w:szCs w:val="18"/>
                      </w:rPr>
                    </w:pPr>
                    <w:r w:rsidRPr="001C2A21">
                      <w:rPr>
                        <w:rFonts w:ascii="Times New Roman" w:cs="Times New Roman"/>
                        <w:sz w:val="18"/>
                        <w:szCs w:val="18"/>
                      </w:rPr>
                      <w:t>被投资单位</w:t>
                    </w:r>
                  </w:p>
                </w:tc>
              </w:sdtContent>
            </w:sdt>
            <w:sdt>
              <w:sdtPr>
                <w:rPr>
                  <w:rFonts w:ascii="Times New Roman" w:hAnsi="Times New Roman" w:cs="Times New Roman"/>
                  <w:sz w:val="18"/>
                  <w:szCs w:val="18"/>
                </w:rPr>
                <w:tag w:val="_PLD_2325481f20324f949b4d5af7cfe3ea45"/>
                <w:id w:val="454012410"/>
                <w:lock w:val="sdtLocked"/>
              </w:sdtPr>
              <w:sdtContent>
                <w:tc>
                  <w:tcPr>
                    <w:tcW w:w="560" w:type="pct"/>
                    <w:vMerge w:val="restart"/>
                    <w:tcBorders>
                      <w:top w:val="single" w:sz="4" w:space="0" w:color="auto"/>
                      <w:left w:val="single" w:sz="4" w:space="0" w:color="auto"/>
                      <w:right w:val="single" w:sz="4" w:space="0" w:color="auto"/>
                    </w:tcBorders>
                    <w:shd w:val="clear" w:color="auto" w:fill="auto"/>
                    <w:vAlign w:val="center"/>
                  </w:tcPr>
                  <w:p w:rsidR="001C2A21" w:rsidRPr="001C2A21" w:rsidRDefault="001C2A21" w:rsidP="00BC3F36">
                    <w:pPr>
                      <w:jc w:val="center"/>
                      <w:rPr>
                        <w:rFonts w:ascii="Times New Roman" w:hAnsi="Times New Roman" w:cs="Times New Roman"/>
                        <w:sz w:val="18"/>
                        <w:szCs w:val="18"/>
                      </w:rPr>
                    </w:pPr>
                    <w:r w:rsidRPr="001C2A21">
                      <w:rPr>
                        <w:rFonts w:ascii="Times New Roman" w:cs="Times New Roman"/>
                        <w:sz w:val="18"/>
                        <w:szCs w:val="18"/>
                      </w:rPr>
                      <w:t>期初</w:t>
                    </w:r>
                  </w:p>
                  <w:p w:rsidR="001C2A21" w:rsidRPr="001C2A21" w:rsidRDefault="001C2A21" w:rsidP="00BC3F36">
                    <w:pPr>
                      <w:jc w:val="center"/>
                      <w:rPr>
                        <w:rFonts w:ascii="Times New Roman" w:hAnsi="Times New Roman" w:cs="Times New Roman"/>
                        <w:sz w:val="18"/>
                        <w:szCs w:val="18"/>
                      </w:rPr>
                    </w:pPr>
                    <w:r w:rsidRPr="001C2A21">
                      <w:rPr>
                        <w:rFonts w:ascii="Times New Roman" w:cs="Times New Roman"/>
                        <w:sz w:val="18"/>
                        <w:szCs w:val="18"/>
                      </w:rPr>
                      <w:t>余额</w:t>
                    </w:r>
                  </w:p>
                </w:tc>
              </w:sdtContent>
            </w:sdt>
            <w:sdt>
              <w:sdtPr>
                <w:rPr>
                  <w:rFonts w:ascii="Times New Roman" w:hAnsi="Times New Roman" w:cs="Times New Roman"/>
                  <w:sz w:val="18"/>
                  <w:szCs w:val="18"/>
                </w:rPr>
                <w:tag w:val="_PLD_62e0836260734d34965d8070b1a6f2dd"/>
                <w:id w:val="454012411"/>
                <w:lock w:val="sdtLocked"/>
              </w:sdtPr>
              <w:sdtContent>
                <w:tc>
                  <w:tcPr>
                    <w:tcW w:w="287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1C2A21" w:rsidRPr="001C2A21" w:rsidRDefault="001C2A21" w:rsidP="00BC3F36">
                    <w:pPr>
                      <w:jc w:val="center"/>
                      <w:rPr>
                        <w:rFonts w:ascii="Times New Roman" w:hAnsi="Times New Roman" w:cs="Times New Roman"/>
                        <w:sz w:val="18"/>
                        <w:szCs w:val="18"/>
                      </w:rPr>
                    </w:pPr>
                    <w:r w:rsidRPr="001C2A21">
                      <w:rPr>
                        <w:rFonts w:ascii="Times New Roman" w:cs="Times New Roman"/>
                        <w:sz w:val="18"/>
                        <w:szCs w:val="18"/>
                      </w:rPr>
                      <w:t>本期增减变动</w:t>
                    </w:r>
                  </w:p>
                </w:tc>
              </w:sdtContent>
            </w:sdt>
            <w:sdt>
              <w:sdtPr>
                <w:rPr>
                  <w:rFonts w:ascii="Times New Roman" w:hAnsi="Times New Roman" w:cs="Times New Roman"/>
                  <w:sz w:val="18"/>
                  <w:szCs w:val="18"/>
                </w:rPr>
                <w:tag w:val="_PLD_7b9429fc29b64f4c83eea02ed0cad7ba"/>
                <w:id w:val="454012412"/>
                <w:lock w:val="sdtLocked"/>
              </w:sdtPr>
              <w:sdtContent>
                <w:tc>
                  <w:tcPr>
                    <w:tcW w:w="562" w:type="pct"/>
                    <w:vMerge w:val="restart"/>
                    <w:tcBorders>
                      <w:top w:val="single" w:sz="4" w:space="0" w:color="auto"/>
                      <w:left w:val="single" w:sz="4" w:space="0" w:color="auto"/>
                      <w:right w:val="single" w:sz="4" w:space="0" w:color="auto"/>
                    </w:tcBorders>
                    <w:shd w:val="clear" w:color="auto" w:fill="auto"/>
                    <w:vAlign w:val="center"/>
                  </w:tcPr>
                  <w:p w:rsidR="001C2A21" w:rsidRPr="001C2A21" w:rsidRDefault="001C2A21" w:rsidP="00BC3F36">
                    <w:pPr>
                      <w:jc w:val="center"/>
                      <w:rPr>
                        <w:rFonts w:ascii="Times New Roman" w:hAnsi="Times New Roman" w:cs="Times New Roman"/>
                        <w:sz w:val="18"/>
                        <w:szCs w:val="18"/>
                      </w:rPr>
                    </w:pPr>
                    <w:r w:rsidRPr="001C2A21">
                      <w:rPr>
                        <w:rFonts w:ascii="Times New Roman" w:cs="Times New Roman"/>
                        <w:sz w:val="18"/>
                        <w:szCs w:val="18"/>
                      </w:rPr>
                      <w:t>期末</w:t>
                    </w:r>
                  </w:p>
                  <w:p w:rsidR="001C2A21" w:rsidRPr="001C2A21" w:rsidRDefault="001C2A21" w:rsidP="00BC3F36">
                    <w:pPr>
                      <w:jc w:val="center"/>
                      <w:rPr>
                        <w:rFonts w:ascii="Times New Roman" w:hAnsi="Times New Roman" w:cs="Times New Roman"/>
                        <w:sz w:val="18"/>
                        <w:szCs w:val="18"/>
                      </w:rPr>
                    </w:pPr>
                    <w:r w:rsidRPr="001C2A21">
                      <w:rPr>
                        <w:rFonts w:ascii="Times New Roman" w:cs="Times New Roman"/>
                        <w:sz w:val="18"/>
                        <w:szCs w:val="18"/>
                      </w:rPr>
                      <w:t>余额</w:t>
                    </w:r>
                  </w:p>
                </w:tc>
              </w:sdtContent>
            </w:sdt>
            <w:sdt>
              <w:sdtPr>
                <w:rPr>
                  <w:rFonts w:ascii="Times New Roman" w:hAnsi="Times New Roman" w:cs="Times New Roman"/>
                  <w:sz w:val="18"/>
                  <w:szCs w:val="18"/>
                </w:rPr>
                <w:tag w:val="_PLD_79298dc466f54a239357520005d5d0d6"/>
                <w:id w:val="454012413"/>
                <w:lock w:val="sdtLocked"/>
              </w:sdtPr>
              <w:sdtContent>
                <w:tc>
                  <w:tcPr>
                    <w:tcW w:w="294" w:type="pct"/>
                    <w:vMerge w:val="restart"/>
                    <w:tcBorders>
                      <w:top w:val="single" w:sz="4" w:space="0" w:color="auto"/>
                      <w:left w:val="single" w:sz="4" w:space="0" w:color="auto"/>
                      <w:right w:val="single" w:sz="4" w:space="0" w:color="auto"/>
                    </w:tcBorders>
                    <w:shd w:val="clear" w:color="auto" w:fill="auto"/>
                    <w:vAlign w:val="center"/>
                  </w:tcPr>
                  <w:p w:rsidR="001C2A21" w:rsidRPr="001C2A21" w:rsidRDefault="001C2A21" w:rsidP="00BC3F36">
                    <w:pPr>
                      <w:jc w:val="center"/>
                      <w:rPr>
                        <w:rFonts w:ascii="Times New Roman" w:hAnsi="Times New Roman" w:cs="Times New Roman"/>
                        <w:sz w:val="18"/>
                        <w:szCs w:val="18"/>
                      </w:rPr>
                    </w:pPr>
                    <w:r w:rsidRPr="001C2A21">
                      <w:rPr>
                        <w:rFonts w:ascii="Times New Roman" w:cs="Times New Roman"/>
                        <w:sz w:val="18"/>
                        <w:szCs w:val="18"/>
                      </w:rPr>
                      <w:t>减值准备期末余额</w:t>
                    </w:r>
                  </w:p>
                </w:tc>
              </w:sdtContent>
            </w:sdt>
          </w:tr>
          <w:tr w:rsidR="00D5242F" w:rsidRPr="001C2A21" w:rsidTr="001452E2">
            <w:trPr>
              <w:jc w:val="center"/>
            </w:trPr>
            <w:tc>
              <w:tcPr>
                <w:tcW w:w="712" w:type="pct"/>
                <w:vMerge/>
                <w:tcBorders>
                  <w:left w:val="single" w:sz="4" w:space="0" w:color="auto"/>
                  <w:bottom w:val="single" w:sz="4" w:space="0" w:color="auto"/>
                  <w:right w:val="single" w:sz="4" w:space="0" w:color="auto"/>
                </w:tcBorders>
                <w:shd w:val="clear" w:color="auto" w:fill="auto"/>
              </w:tcPr>
              <w:p w:rsidR="001C2A21" w:rsidRPr="001C2A21" w:rsidRDefault="001C2A21" w:rsidP="00BC3F36">
                <w:pPr>
                  <w:jc w:val="center"/>
                  <w:rPr>
                    <w:rFonts w:ascii="Times New Roman" w:hAnsi="Times New Roman" w:cs="Times New Roman"/>
                    <w:sz w:val="18"/>
                    <w:szCs w:val="18"/>
                  </w:rPr>
                </w:pPr>
              </w:p>
            </w:tc>
            <w:tc>
              <w:tcPr>
                <w:tcW w:w="560" w:type="pct"/>
                <w:vMerge/>
                <w:tcBorders>
                  <w:left w:val="single" w:sz="4" w:space="0" w:color="auto"/>
                  <w:bottom w:val="single" w:sz="4" w:space="0" w:color="auto"/>
                  <w:right w:val="single" w:sz="4" w:space="0" w:color="auto"/>
                </w:tcBorders>
                <w:shd w:val="clear" w:color="auto" w:fill="auto"/>
              </w:tcPr>
              <w:p w:rsidR="001C2A21" w:rsidRPr="001C2A21" w:rsidRDefault="001C2A21" w:rsidP="00BC3F36">
                <w:pPr>
                  <w:jc w:val="center"/>
                  <w:rPr>
                    <w:rFonts w:ascii="Times New Roman" w:hAnsi="Times New Roman" w:cs="Times New Roman"/>
                    <w:sz w:val="18"/>
                    <w:szCs w:val="18"/>
                  </w:rPr>
                </w:pPr>
              </w:p>
            </w:tc>
            <w:sdt>
              <w:sdtPr>
                <w:rPr>
                  <w:rFonts w:ascii="Times New Roman" w:hAnsi="Times New Roman" w:cs="Times New Roman"/>
                  <w:sz w:val="18"/>
                  <w:szCs w:val="18"/>
                </w:rPr>
                <w:tag w:val="_PLD_32174384d8204c80ab4f8eb2ee1b7c00"/>
                <w:id w:val="454012414"/>
                <w:lock w:val="sdtLocked"/>
              </w:sdtPr>
              <w:sdtContent>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1C2A21" w:rsidRPr="001C2A21" w:rsidRDefault="001C2A21" w:rsidP="00BC3F36">
                    <w:pPr>
                      <w:jc w:val="center"/>
                      <w:rPr>
                        <w:rFonts w:ascii="Times New Roman" w:hAnsi="Times New Roman" w:cs="Times New Roman"/>
                        <w:sz w:val="18"/>
                        <w:szCs w:val="18"/>
                      </w:rPr>
                    </w:pPr>
                    <w:r w:rsidRPr="001C2A21">
                      <w:rPr>
                        <w:rFonts w:ascii="Times New Roman" w:cs="Times New Roman"/>
                        <w:sz w:val="18"/>
                        <w:szCs w:val="18"/>
                      </w:rPr>
                      <w:t>追加投资</w:t>
                    </w:r>
                  </w:p>
                </w:tc>
              </w:sdtContent>
            </w:sdt>
            <w:sdt>
              <w:sdtPr>
                <w:rPr>
                  <w:rFonts w:ascii="Times New Roman" w:hAnsi="Times New Roman" w:cs="Times New Roman"/>
                  <w:sz w:val="18"/>
                  <w:szCs w:val="18"/>
                </w:rPr>
                <w:tag w:val="_PLD_095046b604db44b8b22c0d62f18b7d7b"/>
                <w:id w:val="454012415"/>
                <w:lock w:val="sdtLocked"/>
              </w:sdtPr>
              <w:sdtContent>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rsidR="001C2A21" w:rsidRPr="001C2A21" w:rsidRDefault="001C2A21" w:rsidP="00BC3F36">
                    <w:pPr>
                      <w:jc w:val="center"/>
                      <w:rPr>
                        <w:rFonts w:ascii="Times New Roman" w:hAnsi="Times New Roman" w:cs="Times New Roman"/>
                        <w:sz w:val="18"/>
                        <w:szCs w:val="18"/>
                      </w:rPr>
                    </w:pPr>
                    <w:r w:rsidRPr="001C2A21">
                      <w:rPr>
                        <w:rFonts w:ascii="Times New Roman" w:cs="Times New Roman"/>
                        <w:sz w:val="18"/>
                        <w:szCs w:val="18"/>
                      </w:rPr>
                      <w:t>减少投资</w:t>
                    </w:r>
                  </w:p>
                </w:tc>
              </w:sdtContent>
            </w:sdt>
            <w:sdt>
              <w:sdtPr>
                <w:rPr>
                  <w:rFonts w:ascii="Times New Roman" w:hAnsi="Times New Roman" w:cs="Times New Roman"/>
                  <w:sz w:val="18"/>
                  <w:szCs w:val="18"/>
                </w:rPr>
                <w:tag w:val="_PLD_6b1aa2f12a4b43c9acfdfe03af1b69b5"/>
                <w:id w:val="454012416"/>
                <w:lock w:val="sdtLocked"/>
              </w:sdtPr>
              <w:sdtContent>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rsidR="001C2A21" w:rsidRPr="001C2A21" w:rsidRDefault="001C2A21" w:rsidP="00BC3F36">
                    <w:pPr>
                      <w:jc w:val="center"/>
                      <w:rPr>
                        <w:rFonts w:ascii="Times New Roman" w:hAnsi="Times New Roman" w:cs="Times New Roman"/>
                        <w:sz w:val="18"/>
                        <w:szCs w:val="18"/>
                      </w:rPr>
                    </w:pPr>
                    <w:r w:rsidRPr="001C2A21">
                      <w:rPr>
                        <w:rFonts w:ascii="Times New Roman" w:cs="Times New Roman"/>
                        <w:sz w:val="18"/>
                        <w:szCs w:val="18"/>
                      </w:rPr>
                      <w:t>权益法下确认的投资损益</w:t>
                    </w:r>
                  </w:p>
                </w:tc>
              </w:sdtContent>
            </w:sdt>
            <w:sdt>
              <w:sdtPr>
                <w:rPr>
                  <w:rFonts w:ascii="Times New Roman" w:hAnsi="Times New Roman" w:cs="Times New Roman"/>
                  <w:sz w:val="18"/>
                  <w:szCs w:val="18"/>
                </w:rPr>
                <w:tag w:val="_PLD_7843f54d0d14415a8d81c3e768bcd483"/>
                <w:id w:val="454012417"/>
                <w:lock w:val="sdtLocked"/>
              </w:sdtPr>
              <w:sdtContent>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1C2A21" w:rsidRPr="001C2A21" w:rsidRDefault="001C2A21" w:rsidP="00BC3F36">
                    <w:pPr>
                      <w:jc w:val="center"/>
                      <w:rPr>
                        <w:rFonts w:ascii="Times New Roman" w:hAnsi="Times New Roman" w:cs="Times New Roman"/>
                        <w:sz w:val="18"/>
                        <w:szCs w:val="18"/>
                      </w:rPr>
                    </w:pPr>
                    <w:r w:rsidRPr="001C2A21">
                      <w:rPr>
                        <w:rFonts w:ascii="Times New Roman" w:cs="Times New Roman"/>
                        <w:sz w:val="18"/>
                        <w:szCs w:val="18"/>
                      </w:rPr>
                      <w:t>其他综合收益调整</w:t>
                    </w:r>
                  </w:p>
                </w:tc>
              </w:sdtContent>
            </w:sdt>
            <w:sdt>
              <w:sdtPr>
                <w:rPr>
                  <w:rFonts w:ascii="Times New Roman" w:hAnsi="Times New Roman" w:cs="Times New Roman"/>
                  <w:sz w:val="18"/>
                  <w:szCs w:val="18"/>
                </w:rPr>
                <w:tag w:val="_PLD_dd698127723b4ea0815eca9ac49240a1"/>
                <w:id w:val="454012418"/>
                <w:lock w:val="sdtLocked"/>
              </w:sdtPr>
              <w:sdtContent>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1C2A21" w:rsidRPr="001C2A21" w:rsidRDefault="001C2A21" w:rsidP="00BC3F36">
                    <w:pPr>
                      <w:jc w:val="center"/>
                      <w:rPr>
                        <w:rFonts w:ascii="Times New Roman" w:hAnsi="Times New Roman" w:cs="Times New Roman"/>
                        <w:sz w:val="18"/>
                        <w:szCs w:val="18"/>
                      </w:rPr>
                    </w:pPr>
                    <w:r w:rsidRPr="001C2A21">
                      <w:rPr>
                        <w:rFonts w:ascii="Times New Roman" w:cs="Times New Roman"/>
                        <w:sz w:val="18"/>
                        <w:szCs w:val="18"/>
                      </w:rPr>
                      <w:t>其他权益变动</w:t>
                    </w:r>
                  </w:p>
                </w:tc>
              </w:sdtContent>
            </w:sdt>
            <w:sdt>
              <w:sdtPr>
                <w:rPr>
                  <w:rFonts w:ascii="Times New Roman" w:hAnsi="Times New Roman" w:cs="Times New Roman"/>
                  <w:sz w:val="18"/>
                  <w:szCs w:val="18"/>
                </w:rPr>
                <w:tag w:val="_PLD_6d37a876ad014b7ba59d452d3d7f5f15"/>
                <w:id w:val="454012419"/>
                <w:lock w:val="sdtLocked"/>
              </w:sdtPr>
              <w:sdtContent>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1C2A21" w:rsidRPr="001C2A21" w:rsidRDefault="001C2A21" w:rsidP="00BC3F36">
                    <w:pPr>
                      <w:jc w:val="center"/>
                      <w:rPr>
                        <w:rFonts w:ascii="Times New Roman" w:hAnsi="Times New Roman" w:cs="Times New Roman"/>
                        <w:sz w:val="18"/>
                        <w:szCs w:val="18"/>
                      </w:rPr>
                    </w:pPr>
                    <w:r w:rsidRPr="001C2A21">
                      <w:rPr>
                        <w:rFonts w:ascii="Times New Roman" w:cs="Times New Roman"/>
                        <w:sz w:val="18"/>
                        <w:szCs w:val="18"/>
                      </w:rPr>
                      <w:t>宣告发放现金股利或利润</w:t>
                    </w:r>
                  </w:p>
                </w:tc>
              </w:sdtContent>
            </w:sdt>
            <w:sdt>
              <w:sdtPr>
                <w:rPr>
                  <w:rFonts w:ascii="Times New Roman" w:hAnsi="Times New Roman" w:cs="Times New Roman"/>
                  <w:sz w:val="18"/>
                  <w:szCs w:val="18"/>
                </w:rPr>
                <w:tag w:val="_PLD_050d96d5e62f42b9bb4f13a2ca047503"/>
                <w:id w:val="454012420"/>
                <w:lock w:val="sdtLocked"/>
              </w:sdtPr>
              <w:sdtContent>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1C2A21" w:rsidRPr="001C2A21" w:rsidRDefault="001C2A21" w:rsidP="00BC3F36">
                    <w:pPr>
                      <w:jc w:val="center"/>
                      <w:rPr>
                        <w:rFonts w:ascii="Times New Roman" w:hAnsi="Times New Roman" w:cs="Times New Roman"/>
                        <w:sz w:val="18"/>
                        <w:szCs w:val="18"/>
                      </w:rPr>
                    </w:pPr>
                    <w:r w:rsidRPr="001C2A21">
                      <w:rPr>
                        <w:rFonts w:ascii="Times New Roman" w:cs="Times New Roman"/>
                        <w:sz w:val="18"/>
                        <w:szCs w:val="18"/>
                      </w:rPr>
                      <w:t>计提减值准备</w:t>
                    </w:r>
                  </w:p>
                </w:tc>
              </w:sdtContent>
            </w:sdt>
            <w:tc>
              <w:tcPr>
                <w:tcW w:w="562" w:type="pct"/>
                <w:vMerge/>
                <w:tcBorders>
                  <w:left w:val="single" w:sz="4" w:space="0" w:color="auto"/>
                  <w:bottom w:val="single" w:sz="4" w:space="0" w:color="auto"/>
                  <w:right w:val="single" w:sz="4" w:space="0" w:color="auto"/>
                </w:tcBorders>
                <w:shd w:val="clear" w:color="auto" w:fill="auto"/>
                <w:vAlign w:val="center"/>
              </w:tcPr>
              <w:p w:rsidR="001C2A21" w:rsidRPr="001C2A21" w:rsidRDefault="001C2A21" w:rsidP="00BC3F36">
                <w:pPr>
                  <w:jc w:val="center"/>
                  <w:rPr>
                    <w:rFonts w:ascii="Times New Roman" w:hAnsi="Times New Roman" w:cs="Times New Roman"/>
                    <w:sz w:val="18"/>
                    <w:szCs w:val="18"/>
                  </w:rPr>
                </w:pPr>
              </w:p>
            </w:tc>
            <w:tc>
              <w:tcPr>
                <w:tcW w:w="294" w:type="pct"/>
                <w:vMerge/>
                <w:tcBorders>
                  <w:left w:val="single" w:sz="4" w:space="0" w:color="auto"/>
                  <w:bottom w:val="single" w:sz="4" w:space="0" w:color="auto"/>
                  <w:right w:val="single" w:sz="4" w:space="0" w:color="auto"/>
                </w:tcBorders>
                <w:shd w:val="clear" w:color="auto" w:fill="auto"/>
                <w:vAlign w:val="center"/>
              </w:tcPr>
              <w:p w:rsidR="001C2A21" w:rsidRPr="001C2A21" w:rsidRDefault="001C2A21" w:rsidP="00BC3F36">
                <w:pPr>
                  <w:jc w:val="center"/>
                  <w:rPr>
                    <w:rFonts w:ascii="Times New Roman" w:hAnsi="Times New Roman" w:cs="Times New Roman"/>
                    <w:sz w:val="18"/>
                    <w:szCs w:val="18"/>
                  </w:rPr>
                </w:pPr>
              </w:p>
            </w:tc>
          </w:tr>
          <w:sdt>
            <w:sdtPr>
              <w:rPr>
                <w:rFonts w:ascii="Times New Roman" w:hAnsi="Times New Roman" w:cs="Times New Roman"/>
                <w:sz w:val="18"/>
                <w:szCs w:val="18"/>
              </w:rPr>
              <w:alias w:val="联营企业投资信息明细"/>
              <w:tag w:val="_TUP_9536e771f46d491bae43945d896c883f"/>
              <w:id w:val="454012422"/>
              <w:lock w:val="sdtLocked"/>
            </w:sdtPr>
            <w:sdtContent>
              <w:tr w:rsidR="00D5242F" w:rsidRPr="001C2A21" w:rsidTr="001452E2">
                <w:trPr>
                  <w:jc w:val="center"/>
                </w:trPr>
                <w:tc>
                  <w:tcPr>
                    <w:tcW w:w="712" w:type="pct"/>
                    <w:tcBorders>
                      <w:top w:val="single" w:sz="4" w:space="0" w:color="auto"/>
                      <w:left w:val="single" w:sz="4" w:space="0" w:color="auto"/>
                      <w:bottom w:val="single" w:sz="4" w:space="0" w:color="auto"/>
                      <w:right w:val="single" w:sz="4" w:space="0" w:color="auto"/>
                    </w:tcBorders>
                    <w:shd w:val="clear" w:color="auto" w:fill="auto"/>
                  </w:tcPr>
                  <w:p w:rsidR="001C2A21" w:rsidRPr="001C2A21" w:rsidRDefault="001C2A21" w:rsidP="00BC3F36">
                    <w:pPr>
                      <w:rPr>
                        <w:rFonts w:ascii="Times New Roman" w:hAnsi="Times New Roman" w:cs="Times New Roman"/>
                        <w:sz w:val="18"/>
                        <w:szCs w:val="18"/>
                      </w:rPr>
                    </w:pPr>
                    <w:r w:rsidRPr="001C2A21">
                      <w:rPr>
                        <w:rFonts w:ascii="Times New Roman" w:cs="Times New Roman"/>
                        <w:sz w:val="18"/>
                        <w:szCs w:val="18"/>
                      </w:rPr>
                      <w:t>广州铁城实业</w:t>
                    </w:r>
                    <w:r w:rsidRPr="001C2A21">
                      <w:rPr>
                        <w:rFonts w:ascii="Times New Roman" w:cs="Times New Roman"/>
                        <w:sz w:val="18"/>
                        <w:szCs w:val="18"/>
                      </w:rPr>
                      <w:lastRenderedPageBreak/>
                      <w:t>有限公司</w:t>
                    </w:r>
                    <w:r w:rsidRPr="001C2A21">
                      <w:rPr>
                        <w:rFonts w:ascii="Times New Roman" w:hAnsi="Times New Roman" w:cs="Times New Roman"/>
                        <w:sz w:val="18"/>
                        <w:szCs w:val="18"/>
                      </w:rPr>
                      <w:t>(“</w:t>
                    </w:r>
                    <w:r w:rsidRPr="001C2A21">
                      <w:rPr>
                        <w:rFonts w:ascii="Times New Roman" w:cs="Times New Roman"/>
                        <w:sz w:val="18"/>
                        <w:szCs w:val="18"/>
                      </w:rPr>
                      <w:t>铁城实业</w:t>
                    </w:r>
                    <w:r w:rsidRPr="001C2A21">
                      <w:rPr>
                        <w:rFonts w:ascii="Times New Roman" w:hAnsi="Times New Roman" w:cs="Times New Roman"/>
                        <w:sz w:val="18"/>
                        <w:szCs w:val="18"/>
                      </w:rPr>
                      <w:t>”)</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rsidR="001C2A21" w:rsidRPr="001C2A21" w:rsidRDefault="001C2A21" w:rsidP="00D5242F">
                    <w:pPr>
                      <w:jc w:val="right"/>
                      <w:rPr>
                        <w:rFonts w:ascii="Times New Roman" w:hAnsi="Times New Roman" w:cs="Times New Roman"/>
                        <w:sz w:val="18"/>
                        <w:szCs w:val="18"/>
                      </w:rPr>
                    </w:pPr>
                    <w:r w:rsidRPr="001C2A21">
                      <w:rPr>
                        <w:rFonts w:ascii="Times New Roman" w:hAnsi="Times New Roman" w:cs="Times New Roman"/>
                        <w:sz w:val="18"/>
                        <w:szCs w:val="18"/>
                      </w:rPr>
                      <w:lastRenderedPageBreak/>
                      <w:t>106,029,788</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1C2A21" w:rsidRPr="001C2A21" w:rsidRDefault="001C2A21" w:rsidP="00D5242F">
                    <w:pPr>
                      <w:jc w:val="right"/>
                      <w:rPr>
                        <w:rFonts w:ascii="Times New Roman" w:hAnsi="Times New Roman" w:cs="Times New Roman"/>
                        <w:sz w:val="18"/>
                        <w:szCs w:val="18"/>
                      </w:rPr>
                    </w:pPr>
                    <w:r w:rsidRPr="001C2A21">
                      <w:rPr>
                        <w:rFonts w:ascii="Times New Roman" w:hAnsi="Times New Roman" w:cs="Times New Roman"/>
                        <w:sz w:val="18"/>
                        <w:szCs w:val="18"/>
                      </w:rPr>
                      <w:t>-</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rsidR="001C2A21" w:rsidRPr="001C2A21" w:rsidRDefault="001C2A21" w:rsidP="00D5242F">
                    <w:pPr>
                      <w:jc w:val="right"/>
                      <w:rPr>
                        <w:rFonts w:ascii="Times New Roman" w:hAnsi="Times New Roman" w:cs="Times New Roman"/>
                        <w:sz w:val="18"/>
                        <w:szCs w:val="18"/>
                      </w:rPr>
                    </w:pPr>
                    <w:r w:rsidRPr="001C2A21">
                      <w:rPr>
                        <w:rFonts w:ascii="Times New Roman" w:hAnsi="Times New Roman" w:cs="Times New Roman"/>
                        <w:sz w:val="18"/>
                        <w:szCs w:val="18"/>
                      </w:rPr>
                      <w:t>-</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rsidR="001C2A21" w:rsidRPr="001C2A21" w:rsidRDefault="001C2A21" w:rsidP="00D5242F">
                    <w:pPr>
                      <w:jc w:val="right"/>
                      <w:rPr>
                        <w:rFonts w:ascii="Times New Roman" w:hAnsi="Times New Roman" w:cs="Times New Roman"/>
                        <w:sz w:val="18"/>
                        <w:szCs w:val="18"/>
                      </w:rPr>
                    </w:pPr>
                    <w:r w:rsidRPr="001C2A21">
                      <w:rPr>
                        <w:rFonts w:ascii="Times New Roman" w:hAnsi="Times New Roman" w:cs="Times New Roman"/>
                        <w:sz w:val="18"/>
                        <w:szCs w:val="18"/>
                      </w:rPr>
                      <w:t>5,990,011</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1C2A21" w:rsidRPr="001C2A21" w:rsidRDefault="001C2A21" w:rsidP="00D5242F">
                    <w:pPr>
                      <w:jc w:val="right"/>
                      <w:rPr>
                        <w:rFonts w:ascii="Times New Roman" w:hAnsi="Times New Roman" w:cs="Times New Roman"/>
                        <w:sz w:val="18"/>
                        <w:szCs w:val="18"/>
                      </w:rPr>
                    </w:pPr>
                    <w:r w:rsidRPr="001C2A21">
                      <w:rPr>
                        <w:rFonts w:ascii="Times New Roman" w:hAnsi="Times New Roman" w:cs="Times New Roman"/>
                        <w:sz w:val="18"/>
                        <w:szCs w:val="18"/>
                      </w:rPr>
                      <w:t>-</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1C2A21" w:rsidRPr="001C2A21" w:rsidRDefault="001C2A21" w:rsidP="00D5242F">
                    <w:pPr>
                      <w:jc w:val="right"/>
                      <w:rPr>
                        <w:rFonts w:ascii="Times New Roman" w:hAnsi="Times New Roman" w:cs="Times New Roman"/>
                        <w:sz w:val="18"/>
                        <w:szCs w:val="18"/>
                      </w:rPr>
                    </w:pPr>
                    <w:r w:rsidRPr="001C2A21">
                      <w:rPr>
                        <w:rFonts w:ascii="Times New Roman" w:hAnsi="Times New Roman" w:cs="Times New Roman"/>
                        <w:sz w:val="18"/>
                        <w:szCs w:val="18"/>
                      </w:rPr>
                      <w:t>-</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1C2A21" w:rsidRPr="001C2A21" w:rsidRDefault="001C2A21" w:rsidP="00D5242F">
                    <w:pPr>
                      <w:jc w:val="right"/>
                      <w:rPr>
                        <w:rFonts w:ascii="Times New Roman" w:hAnsi="Times New Roman" w:cs="Times New Roman"/>
                        <w:sz w:val="18"/>
                        <w:szCs w:val="18"/>
                      </w:rPr>
                    </w:pPr>
                    <w:r w:rsidRPr="001C2A21">
                      <w:rPr>
                        <w:rFonts w:ascii="Times New Roman" w:hAnsi="Times New Roman" w:cs="Times New Roman"/>
                        <w:sz w:val="18"/>
                        <w:szCs w:val="18"/>
                      </w:rPr>
                      <w:t>-</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1C2A21" w:rsidRPr="001C2A21" w:rsidRDefault="001C2A21" w:rsidP="00D5242F">
                    <w:pPr>
                      <w:jc w:val="right"/>
                      <w:rPr>
                        <w:rFonts w:ascii="Times New Roman" w:hAnsi="Times New Roman" w:cs="Times New Roman"/>
                        <w:sz w:val="18"/>
                        <w:szCs w:val="18"/>
                      </w:rPr>
                    </w:pPr>
                    <w:r w:rsidRPr="001C2A21">
                      <w:rPr>
                        <w:rFonts w:ascii="Times New Roman" w:hAnsi="Times New Roman" w:cs="Times New Roman"/>
                        <w:sz w:val="18"/>
                        <w:szCs w:val="18"/>
                      </w:rPr>
                      <w:t>-</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C2A21" w:rsidRPr="001C2A21" w:rsidRDefault="001C2A21" w:rsidP="00D5242F">
                    <w:pPr>
                      <w:jc w:val="right"/>
                      <w:rPr>
                        <w:rFonts w:ascii="Times New Roman" w:hAnsi="Times New Roman" w:cs="Times New Roman"/>
                        <w:sz w:val="18"/>
                        <w:szCs w:val="18"/>
                      </w:rPr>
                    </w:pPr>
                    <w:r w:rsidRPr="001C2A21">
                      <w:rPr>
                        <w:rFonts w:ascii="Times New Roman" w:hAnsi="Times New Roman" w:cs="Times New Roman"/>
                        <w:sz w:val="18"/>
                        <w:szCs w:val="18"/>
                      </w:rPr>
                      <w:t>112,019,799</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1C2A21" w:rsidRPr="001C2A21" w:rsidRDefault="00D5242F" w:rsidP="00D5242F">
                    <w:pPr>
                      <w:jc w:val="right"/>
                      <w:rPr>
                        <w:rFonts w:ascii="Times New Roman" w:hAnsi="Times New Roman" w:cs="Times New Roman"/>
                        <w:sz w:val="18"/>
                        <w:szCs w:val="18"/>
                      </w:rPr>
                    </w:pPr>
                    <w:r>
                      <w:rPr>
                        <w:rFonts w:ascii="Times New Roman" w:hAnsi="Times New Roman" w:cs="Times New Roman" w:hint="eastAsia"/>
                        <w:sz w:val="18"/>
                        <w:szCs w:val="18"/>
                      </w:rPr>
                      <w:t>-</w:t>
                    </w:r>
                  </w:p>
                </w:tc>
              </w:tr>
            </w:sdtContent>
          </w:sdt>
          <w:sdt>
            <w:sdtPr>
              <w:rPr>
                <w:rFonts w:ascii="Times New Roman" w:hAnsi="Times New Roman" w:cs="Times New Roman"/>
                <w:sz w:val="18"/>
                <w:szCs w:val="18"/>
              </w:rPr>
              <w:alias w:val="联营企业投资信息明细"/>
              <w:tag w:val="_TUP_9536e771f46d491bae43945d896c883f"/>
              <w:id w:val="454012423"/>
              <w:lock w:val="sdtLocked"/>
            </w:sdtPr>
            <w:sdtContent>
              <w:tr w:rsidR="00D5242F" w:rsidRPr="001C2A21" w:rsidTr="001452E2">
                <w:trPr>
                  <w:jc w:val="center"/>
                </w:trPr>
                <w:tc>
                  <w:tcPr>
                    <w:tcW w:w="712" w:type="pct"/>
                    <w:tcBorders>
                      <w:top w:val="single" w:sz="4" w:space="0" w:color="auto"/>
                      <w:left w:val="single" w:sz="4" w:space="0" w:color="auto"/>
                      <w:bottom w:val="single" w:sz="4" w:space="0" w:color="auto"/>
                      <w:right w:val="single" w:sz="4" w:space="0" w:color="auto"/>
                    </w:tcBorders>
                    <w:shd w:val="clear" w:color="auto" w:fill="auto"/>
                  </w:tcPr>
                  <w:p w:rsidR="001C2A21" w:rsidRPr="001C2A21" w:rsidRDefault="001C2A21" w:rsidP="00BC3F36">
                    <w:pPr>
                      <w:rPr>
                        <w:rFonts w:ascii="Times New Roman" w:hAnsi="Times New Roman" w:cs="Times New Roman"/>
                        <w:sz w:val="18"/>
                        <w:szCs w:val="18"/>
                      </w:rPr>
                    </w:pPr>
                    <w:r w:rsidRPr="001C2A21">
                      <w:rPr>
                        <w:rFonts w:ascii="Times New Roman" w:cs="Times New Roman"/>
                        <w:sz w:val="18"/>
                        <w:szCs w:val="18"/>
                      </w:rPr>
                      <w:t>深圳广铁土木工程有限公司</w:t>
                    </w:r>
                    <w:r w:rsidRPr="001C2A21">
                      <w:rPr>
                        <w:rFonts w:ascii="Times New Roman" w:hAnsi="Times New Roman" w:cs="Times New Roman"/>
                        <w:sz w:val="18"/>
                        <w:szCs w:val="18"/>
                      </w:rPr>
                      <w:t>(“</w:t>
                    </w:r>
                    <w:r w:rsidRPr="001C2A21">
                      <w:rPr>
                        <w:rFonts w:ascii="Times New Roman" w:cs="Times New Roman"/>
                        <w:sz w:val="18"/>
                        <w:szCs w:val="18"/>
                      </w:rPr>
                      <w:t>深土公司</w:t>
                    </w:r>
                    <w:r w:rsidRPr="001C2A21">
                      <w:rPr>
                        <w:rFonts w:ascii="Times New Roman" w:hAnsi="Times New Roman" w:cs="Times New Roman"/>
                        <w:sz w:val="18"/>
                        <w:szCs w:val="18"/>
                      </w:rPr>
                      <w:t>”)</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rsidR="001C2A21" w:rsidRPr="001C2A21" w:rsidRDefault="001C2A21" w:rsidP="00D5242F">
                    <w:pPr>
                      <w:jc w:val="right"/>
                      <w:rPr>
                        <w:rFonts w:ascii="Times New Roman" w:hAnsi="Times New Roman" w:cs="Times New Roman"/>
                        <w:sz w:val="18"/>
                        <w:szCs w:val="18"/>
                      </w:rPr>
                    </w:pPr>
                    <w:r w:rsidRPr="001C2A21">
                      <w:rPr>
                        <w:rFonts w:ascii="Times New Roman" w:hAnsi="Times New Roman" w:cs="Times New Roman"/>
                        <w:sz w:val="18"/>
                        <w:szCs w:val="18"/>
                      </w:rPr>
                      <w:t>61,574,271</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1C2A21" w:rsidRPr="001C2A21" w:rsidRDefault="001C2A21" w:rsidP="00D5242F">
                    <w:pPr>
                      <w:jc w:val="right"/>
                      <w:rPr>
                        <w:rFonts w:ascii="Times New Roman" w:hAnsi="Times New Roman" w:cs="Times New Roman"/>
                        <w:sz w:val="18"/>
                        <w:szCs w:val="18"/>
                      </w:rPr>
                    </w:pPr>
                    <w:r w:rsidRPr="001C2A21">
                      <w:rPr>
                        <w:rFonts w:ascii="Times New Roman" w:hAnsi="Times New Roman" w:cs="Times New Roman"/>
                        <w:sz w:val="18"/>
                        <w:szCs w:val="18"/>
                      </w:rPr>
                      <w:t>-</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rsidR="001C2A21" w:rsidRPr="001C2A21" w:rsidRDefault="001C2A21" w:rsidP="00D5242F">
                    <w:pPr>
                      <w:jc w:val="right"/>
                      <w:rPr>
                        <w:rFonts w:ascii="Times New Roman" w:hAnsi="Times New Roman" w:cs="Times New Roman"/>
                        <w:sz w:val="18"/>
                        <w:szCs w:val="18"/>
                      </w:rPr>
                    </w:pPr>
                    <w:r w:rsidRPr="001C2A21">
                      <w:rPr>
                        <w:rFonts w:ascii="Times New Roman" w:hAnsi="Times New Roman" w:cs="Times New Roman"/>
                        <w:sz w:val="18"/>
                        <w:szCs w:val="18"/>
                      </w:rPr>
                      <w:t>-</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rsidR="001C2A21" w:rsidRPr="001C2A21" w:rsidRDefault="001C2A21" w:rsidP="00D5242F">
                    <w:pPr>
                      <w:jc w:val="right"/>
                      <w:rPr>
                        <w:rFonts w:ascii="Times New Roman" w:hAnsi="Times New Roman" w:cs="Times New Roman"/>
                        <w:sz w:val="18"/>
                        <w:szCs w:val="18"/>
                      </w:rPr>
                    </w:pPr>
                    <w:r w:rsidRPr="001C2A21">
                      <w:rPr>
                        <w:rFonts w:ascii="Times New Roman" w:hAnsi="Times New Roman" w:cs="Times New Roman"/>
                        <w:sz w:val="18"/>
                        <w:szCs w:val="18"/>
                      </w:rPr>
                      <w:t>954,194</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1C2A21" w:rsidRPr="001C2A21" w:rsidRDefault="001C2A21" w:rsidP="00D5242F">
                    <w:pPr>
                      <w:jc w:val="right"/>
                      <w:rPr>
                        <w:rFonts w:ascii="Times New Roman" w:hAnsi="Times New Roman" w:cs="Times New Roman"/>
                        <w:sz w:val="18"/>
                        <w:szCs w:val="18"/>
                      </w:rPr>
                    </w:pPr>
                    <w:r w:rsidRPr="001C2A21">
                      <w:rPr>
                        <w:rFonts w:ascii="Times New Roman" w:hAnsi="Times New Roman" w:cs="Times New Roman"/>
                        <w:sz w:val="18"/>
                        <w:szCs w:val="18"/>
                      </w:rPr>
                      <w:t>-</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1C2A21" w:rsidRPr="001C2A21" w:rsidRDefault="001C2A21" w:rsidP="00D5242F">
                    <w:pPr>
                      <w:jc w:val="right"/>
                      <w:rPr>
                        <w:rFonts w:ascii="Times New Roman" w:hAnsi="Times New Roman" w:cs="Times New Roman"/>
                        <w:sz w:val="18"/>
                        <w:szCs w:val="18"/>
                      </w:rPr>
                    </w:pPr>
                    <w:r w:rsidRPr="001C2A21">
                      <w:rPr>
                        <w:rFonts w:ascii="Times New Roman" w:hAnsi="Times New Roman" w:cs="Times New Roman"/>
                        <w:sz w:val="18"/>
                        <w:szCs w:val="18"/>
                      </w:rPr>
                      <w:t>-</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1C2A21" w:rsidRPr="001C2A21" w:rsidRDefault="001C2A21" w:rsidP="00D5242F">
                    <w:pPr>
                      <w:jc w:val="right"/>
                      <w:rPr>
                        <w:rFonts w:ascii="Times New Roman" w:hAnsi="Times New Roman" w:cs="Times New Roman"/>
                        <w:sz w:val="18"/>
                        <w:szCs w:val="18"/>
                      </w:rPr>
                    </w:pPr>
                    <w:r w:rsidRPr="001C2A21">
                      <w:rPr>
                        <w:rFonts w:ascii="Times New Roman" w:hAnsi="Times New Roman" w:cs="Times New Roman"/>
                        <w:sz w:val="18"/>
                        <w:szCs w:val="18"/>
                      </w:rPr>
                      <w:t>-</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1C2A21" w:rsidRPr="001C2A21" w:rsidRDefault="001C2A21" w:rsidP="00D5242F">
                    <w:pPr>
                      <w:jc w:val="right"/>
                      <w:rPr>
                        <w:rFonts w:ascii="Times New Roman" w:hAnsi="Times New Roman" w:cs="Times New Roman"/>
                        <w:sz w:val="18"/>
                        <w:szCs w:val="18"/>
                      </w:rPr>
                    </w:pPr>
                    <w:r w:rsidRPr="001C2A21">
                      <w:rPr>
                        <w:rFonts w:ascii="Times New Roman" w:hAnsi="Times New Roman" w:cs="Times New Roman"/>
                        <w:sz w:val="18"/>
                        <w:szCs w:val="18"/>
                      </w:rPr>
                      <w:t>-</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C2A21" w:rsidRPr="001C2A21" w:rsidRDefault="001C2A21" w:rsidP="00D5242F">
                    <w:pPr>
                      <w:jc w:val="right"/>
                      <w:rPr>
                        <w:rFonts w:ascii="Times New Roman" w:hAnsi="Times New Roman" w:cs="Times New Roman"/>
                        <w:sz w:val="18"/>
                        <w:szCs w:val="18"/>
                      </w:rPr>
                    </w:pPr>
                    <w:r w:rsidRPr="001C2A21">
                      <w:rPr>
                        <w:rFonts w:ascii="Times New Roman" w:hAnsi="Times New Roman" w:cs="Times New Roman"/>
                        <w:sz w:val="18"/>
                        <w:szCs w:val="18"/>
                      </w:rPr>
                      <w:t>62,528,465</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1C2A21" w:rsidRPr="001C2A21" w:rsidRDefault="00D5242F" w:rsidP="00D5242F">
                    <w:pPr>
                      <w:jc w:val="right"/>
                      <w:rPr>
                        <w:rFonts w:ascii="Times New Roman" w:hAnsi="Times New Roman" w:cs="Times New Roman"/>
                        <w:sz w:val="18"/>
                        <w:szCs w:val="18"/>
                      </w:rPr>
                    </w:pPr>
                    <w:r>
                      <w:rPr>
                        <w:rFonts w:ascii="Times New Roman" w:hAnsi="Times New Roman" w:cs="Times New Roman" w:hint="eastAsia"/>
                        <w:sz w:val="18"/>
                        <w:szCs w:val="18"/>
                      </w:rPr>
                      <w:t>-</w:t>
                    </w:r>
                  </w:p>
                </w:tc>
              </w:tr>
            </w:sdtContent>
          </w:sdt>
          <w:tr w:rsidR="00D5242F" w:rsidRPr="001C2A21" w:rsidTr="001452E2">
            <w:trPr>
              <w:jc w:val="center"/>
            </w:trPr>
            <w:sdt>
              <w:sdtPr>
                <w:rPr>
                  <w:rFonts w:ascii="Times New Roman" w:hAnsi="Times New Roman" w:cs="Times New Roman"/>
                  <w:sz w:val="18"/>
                  <w:szCs w:val="18"/>
                </w:rPr>
                <w:tag w:val="_PLD_01d10d53c021416d9099f27f6145f507"/>
                <w:id w:val="454012424"/>
                <w:lock w:val="sdtLocked"/>
              </w:sdtPr>
              <w:sdtContent>
                <w:tc>
                  <w:tcPr>
                    <w:tcW w:w="712" w:type="pct"/>
                    <w:tcBorders>
                      <w:top w:val="single" w:sz="4" w:space="0" w:color="auto"/>
                      <w:left w:val="single" w:sz="4" w:space="0" w:color="auto"/>
                      <w:bottom w:val="single" w:sz="4" w:space="0" w:color="auto"/>
                      <w:right w:val="single" w:sz="4" w:space="0" w:color="auto"/>
                    </w:tcBorders>
                    <w:shd w:val="clear" w:color="auto" w:fill="auto"/>
                  </w:tcPr>
                  <w:p w:rsidR="001C2A21" w:rsidRPr="001C2A21" w:rsidRDefault="001C2A21" w:rsidP="00BC3F36">
                    <w:pPr>
                      <w:rPr>
                        <w:rFonts w:ascii="Times New Roman" w:hAnsi="Times New Roman" w:cs="Times New Roman"/>
                        <w:sz w:val="18"/>
                        <w:szCs w:val="18"/>
                      </w:rPr>
                    </w:pPr>
                    <w:r w:rsidRPr="001C2A21">
                      <w:rPr>
                        <w:rFonts w:ascii="Times New Roman" w:cs="Times New Roman"/>
                        <w:sz w:val="18"/>
                        <w:szCs w:val="18"/>
                      </w:rPr>
                      <w:t>小计</w:t>
                    </w:r>
                  </w:p>
                </w:tc>
              </w:sdtContent>
            </w:sdt>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rsidR="001C2A21" w:rsidRPr="001C2A21" w:rsidRDefault="001C2A21" w:rsidP="00D5242F">
                <w:pPr>
                  <w:jc w:val="right"/>
                  <w:rPr>
                    <w:rFonts w:ascii="Times New Roman" w:hAnsi="Times New Roman" w:cs="Times New Roman"/>
                    <w:sz w:val="18"/>
                    <w:szCs w:val="18"/>
                  </w:rPr>
                </w:pPr>
                <w:r w:rsidRPr="001C2A21">
                  <w:rPr>
                    <w:rFonts w:ascii="Times New Roman" w:hAnsi="Times New Roman" w:cs="Times New Roman"/>
                    <w:sz w:val="18"/>
                    <w:szCs w:val="18"/>
                  </w:rPr>
                  <w:t>167,604,059</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1C2A21" w:rsidRPr="001C2A21" w:rsidRDefault="001C2A21" w:rsidP="00D5242F">
                <w:pPr>
                  <w:jc w:val="right"/>
                  <w:rPr>
                    <w:rFonts w:ascii="Times New Roman" w:hAnsi="Times New Roman" w:cs="Times New Roman"/>
                    <w:sz w:val="18"/>
                    <w:szCs w:val="18"/>
                  </w:rPr>
                </w:pPr>
                <w:r w:rsidRPr="001C2A21">
                  <w:rPr>
                    <w:rFonts w:ascii="Times New Roman" w:hAnsi="Times New Roman" w:cs="Times New Roman"/>
                    <w:sz w:val="18"/>
                    <w:szCs w:val="18"/>
                  </w:rPr>
                  <w:t>-</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rsidR="001C2A21" w:rsidRPr="001C2A21" w:rsidRDefault="001C2A21" w:rsidP="00D5242F">
                <w:pPr>
                  <w:jc w:val="right"/>
                  <w:rPr>
                    <w:rFonts w:ascii="Times New Roman" w:hAnsi="Times New Roman" w:cs="Times New Roman"/>
                    <w:sz w:val="18"/>
                    <w:szCs w:val="18"/>
                  </w:rPr>
                </w:pPr>
                <w:r w:rsidRPr="001C2A21">
                  <w:rPr>
                    <w:rFonts w:ascii="Times New Roman" w:hAnsi="Times New Roman" w:cs="Times New Roman"/>
                    <w:sz w:val="18"/>
                    <w:szCs w:val="18"/>
                  </w:rPr>
                  <w:t>-</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rsidR="001C2A21" w:rsidRPr="001C2A21" w:rsidRDefault="001C2A21" w:rsidP="00D5242F">
                <w:pPr>
                  <w:jc w:val="right"/>
                  <w:rPr>
                    <w:rFonts w:ascii="Times New Roman" w:hAnsi="Times New Roman" w:cs="Times New Roman"/>
                    <w:sz w:val="18"/>
                    <w:szCs w:val="18"/>
                  </w:rPr>
                </w:pPr>
                <w:r w:rsidRPr="001C2A21">
                  <w:rPr>
                    <w:rFonts w:ascii="Times New Roman" w:hAnsi="Times New Roman" w:cs="Times New Roman"/>
                    <w:sz w:val="18"/>
                    <w:szCs w:val="18"/>
                  </w:rPr>
                  <w:t>6,944,205</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1C2A21" w:rsidRPr="001C2A21" w:rsidRDefault="001C2A21" w:rsidP="00D5242F">
                <w:pPr>
                  <w:jc w:val="right"/>
                  <w:rPr>
                    <w:rFonts w:ascii="Times New Roman" w:hAnsi="Times New Roman" w:cs="Times New Roman"/>
                    <w:sz w:val="18"/>
                    <w:szCs w:val="18"/>
                  </w:rPr>
                </w:pPr>
                <w:r w:rsidRPr="001C2A21">
                  <w:rPr>
                    <w:rFonts w:ascii="Times New Roman" w:hAnsi="Times New Roman" w:cs="Times New Roman"/>
                    <w:sz w:val="18"/>
                    <w:szCs w:val="18"/>
                  </w:rPr>
                  <w:t>-</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1C2A21" w:rsidRPr="001C2A21" w:rsidRDefault="001C2A21" w:rsidP="00D5242F">
                <w:pPr>
                  <w:jc w:val="right"/>
                  <w:rPr>
                    <w:rFonts w:ascii="Times New Roman" w:hAnsi="Times New Roman" w:cs="Times New Roman"/>
                    <w:sz w:val="18"/>
                    <w:szCs w:val="18"/>
                  </w:rPr>
                </w:pPr>
                <w:r w:rsidRPr="001C2A21">
                  <w:rPr>
                    <w:rFonts w:ascii="Times New Roman" w:hAnsi="Times New Roman" w:cs="Times New Roman"/>
                    <w:sz w:val="18"/>
                    <w:szCs w:val="18"/>
                  </w:rPr>
                  <w:t>-</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1C2A21" w:rsidRPr="001C2A21" w:rsidRDefault="001C2A21" w:rsidP="00D5242F">
                <w:pPr>
                  <w:jc w:val="right"/>
                  <w:rPr>
                    <w:rFonts w:ascii="Times New Roman" w:hAnsi="Times New Roman" w:cs="Times New Roman"/>
                    <w:sz w:val="18"/>
                    <w:szCs w:val="18"/>
                  </w:rPr>
                </w:pPr>
                <w:r w:rsidRPr="001C2A21">
                  <w:rPr>
                    <w:rFonts w:ascii="Times New Roman" w:hAnsi="Times New Roman" w:cs="Times New Roman"/>
                    <w:sz w:val="18"/>
                    <w:szCs w:val="18"/>
                  </w:rPr>
                  <w:t>-</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1C2A21" w:rsidRPr="001C2A21" w:rsidRDefault="001C2A21" w:rsidP="00D5242F">
                <w:pPr>
                  <w:jc w:val="right"/>
                  <w:rPr>
                    <w:rFonts w:ascii="Times New Roman" w:hAnsi="Times New Roman" w:cs="Times New Roman"/>
                    <w:sz w:val="18"/>
                    <w:szCs w:val="18"/>
                  </w:rPr>
                </w:pPr>
                <w:r w:rsidRPr="001C2A21">
                  <w:rPr>
                    <w:rFonts w:ascii="Times New Roman" w:hAnsi="Times New Roman" w:cs="Times New Roman"/>
                    <w:sz w:val="18"/>
                    <w:szCs w:val="18"/>
                  </w:rPr>
                  <w:t>-</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C2A21" w:rsidRPr="001C2A21" w:rsidRDefault="001C2A21" w:rsidP="00D5242F">
                <w:pPr>
                  <w:jc w:val="right"/>
                  <w:rPr>
                    <w:rFonts w:ascii="Times New Roman" w:hAnsi="Times New Roman" w:cs="Times New Roman"/>
                    <w:sz w:val="18"/>
                    <w:szCs w:val="18"/>
                  </w:rPr>
                </w:pPr>
                <w:r w:rsidRPr="001C2A21">
                  <w:rPr>
                    <w:rFonts w:ascii="Times New Roman" w:hAnsi="Times New Roman" w:cs="Times New Roman"/>
                    <w:sz w:val="18"/>
                    <w:szCs w:val="18"/>
                  </w:rPr>
                  <w:t>174,548,264</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1C2A21" w:rsidRPr="001C2A21" w:rsidRDefault="001C2A21" w:rsidP="00D5242F">
                <w:pPr>
                  <w:jc w:val="right"/>
                  <w:rPr>
                    <w:rFonts w:ascii="Times New Roman" w:hAnsi="Times New Roman" w:cs="Times New Roman"/>
                    <w:sz w:val="18"/>
                    <w:szCs w:val="18"/>
                  </w:rPr>
                </w:pPr>
                <w:r w:rsidRPr="001C2A21">
                  <w:rPr>
                    <w:rFonts w:ascii="Times New Roman" w:hAnsi="Times New Roman" w:cs="Times New Roman"/>
                    <w:sz w:val="18"/>
                    <w:szCs w:val="18"/>
                  </w:rPr>
                  <w:t>-</w:t>
                </w:r>
              </w:p>
            </w:tc>
          </w:tr>
          <w:tr w:rsidR="00D5242F" w:rsidRPr="001C2A21" w:rsidTr="001452E2">
            <w:trPr>
              <w:jc w:val="center"/>
            </w:trPr>
            <w:sdt>
              <w:sdtPr>
                <w:rPr>
                  <w:rFonts w:ascii="Times New Roman" w:hAnsi="Times New Roman" w:cs="Times New Roman"/>
                  <w:sz w:val="18"/>
                  <w:szCs w:val="18"/>
                </w:rPr>
                <w:tag w:val="_PLD_e1b492ac76a6486cbdda41e1180ee125"/>
                <w:id w:val="454012425"/>
                <w:lock w:val="sdtLocked"/>
              </w:sdtPr>
              <w:sdtContent>
                <w:tc>
                  <w:tcPr>
                    <w:tcW w:w="712" w:type="pct"/>
                    <w:tcBorders>
                      <w:top w:val="single" w:sz="4" w:space="0" w:color="auto"/>
                      <w:left w:val="single" w:sz="4" w:space="0" w:color="auto"/>
                      <w:bottom w:val="single" w:sz="4" w:space="0" w:color="auto"/>
                      <w:right w:val="single" w:sz="4" w:space="0" w:color="auto"/>
                    </w:tcBorders>
                    <w:shd w:val="clear" w:color="auto" w:fill="auto"/>
                    <w:vAlign w:val="center"/>
                  </w:tcPr>
                  <w:p w:rsidR="001C2A21" w:rsidRPr="001C2A21" w:rsidRDefault="001C2A21" w:rsidP="00BC3F36">
                    <w:pPr>
                      <w:jc w:val="center"/>
                      <w:rPr>
                        <w:rFonts w:ascii="Times New Roman" w:hAnsi="Times New Roman" w:cs="Times New Roman"/>
                        <w:sz w:val="18"/>
                        <w:szCs w:val="18"/>
                      </w:rPr>
                    </w:pPr>
                    <w:r w:rsidRPr="001C2A21">
                      <w:rPr>
                        <w:rFonts w:ascii="Times New Roman" w:cs="Times New Roman"/>
                        <w:sz w:val="18"/>
                        <w:szCs w:val="18"/>
                      </w:rPr>
                      <w:t>合计</w:t>
                    </w:r>
                  </w:p>
                </w:tc>
              </w:sdtContent>
            </w:sdt>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rsidR="001C2A21" w:rsidRPr="001C2A21" w:rsidRDefault="001C2A21" w:rsidP="00D5242F">
                <w:pPr>
                  <w:jc w:val="right"/>
                  <w:rPr>
                    <w:rFonts w:ascii="Times New Roman" w:hAnsi="Times New Roman" w:cs="Times New Roman"/>
                    <w:sz w:val="18"/>
                    <w:szCs w:val="18"/>
                  </w:rPr>
                </w:pPr>
                <w:r w:rsidRPr="001C2A21">
                  <w:rPr>
                    <w:rFonts w:ascii="Times New Roman" w:hAnsi="Times New Roman" w:cs="Times New Roman"/>
                    <w:sz w:val="18"/>
                    <w:szCs w:val="18"/>
                  </w:rPr>
                  <w:t>167,604,059</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1C2A21" w:rsidRPr="001C2A21" w:rsidRDefault="001C2A21" w:rsidP="00D5242F">
                <w:pPr>
                  <w:jc w:val="right"/>
                  <w:rPr>
                    <w:rFonts w:ascii="Times New Roman" w:hAnsi="Times New Roman" w:cs="Times New Roman"/>
                    <w:sz w:val="18"/>
                    <w:szCs w:val="18"/>
                  </w:rPr>
                </w:pPr>
                <w:r w:rsidRPr="001C2A21">
                  <w:rPr>
                    <w:rFonts w:ascii="Times New Roman" w:hAnsi="Times New Roman" w:cs="Times New Roman"/>
                    <w:sz w:val="18"/>
                    <w:szCs w:val="18"/>
                  </w:rPr>
                  <w:t>-</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rsidR="001C2A21" w:rsidRPr="001C2A21" w:rsidRDefault="001C2A21" w:rsidP="00D5242F">
                <w:pPr>
                  <w:jc w:val="right"/>
                  <w:rPr>
                    <w:rFonts w:ascii="Times New Roman" w:hAnsi="Times New Roman" w:cs="Times New Roman"/>
                    <w:sz w:val="18"/>
                    <w:szCs w:val="18"/>
                  </w:rPr>
                </w:pPr>
                <w:r w:rsidRPr="001C2A21">
                  <w:rPr>
                    <w:rFonts w:ascii="Times New Roman" w:hAnsi="Times New Roman" w:cs="Times New Roman"/>
                    <w:sz w:val="18"/>
                    <w:szCs w:val="18"/>
                  </w:rPr>
                  <w:t>-</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rsidR="001C2A21" w:rsidRPr="001C2A21" w:rsidRDefault="001C2A21" w:rsidP="00D5242F">
                <w:pPr>
                  <w:jc w:val="right"/>
                  <w:rPr>
                    <w:rFonts w:ascii="Times New Roman" w:hAnsi="Times New Roman" w:cs="Times New Roman"/>
                    <w:sz w:val="18"/>
                    <w:szCs w:val="18"/>
                  </w:rPr>
                </w:pPr>
                <w:r w:rsidRPr="001C2A21">
                  <w:rPr>
                    <w:rFonts w:ascii="Times New Roman" w:hAnsi="Times New Roman" w:cs="Times New Roman"/>
                    <w:sz w:val="18"/>
                    <w:szCs w:val="18"/>
                  </w:rPr>
                  <w:t>6,944,205</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1C2A21" w:rsidRPr="001C2A21" w:rsidRDefault="001C2A21" w:rsidP="00D5242F">
                <w:pPr>
                  <w:jc w:val="right"/>
                  <w:rPr>
                    <w:rFonts w:ascii="Times New Roman" w:hAnsi="Times New Roman" w:cs="Times New Roman"/>
                    <w:sz w:val="18"/>
                    <w:szCs w:val="18"/>
                  </w:rPr>
                </w:pPr>
                <w:r w:rsidRPr="001C2A21">
                  <w:rPr>
                    <w:rFonts w:ascii="Times New Roman" w:hAnsi="Times New Roman" w:cs="Times New Roman"/>
                    <w:sz w:val="18"/>
                    <w:szCs w:val="18"/>
                  </w:rPr>
                  <w:t>-</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1C2A21" w:rsidRPr="001C2A21" w:rsidRDefault="001C2A21" w:rsidP="00D5242F">
                <w:pPr>
                  <w:jc w:val="right"/>
                  <w:rPr>
                    <w:rFonts w:ascii="Times New Roman" w:hAnsi="Times New Roman" w:cs="Times New Roman"/>
                    <w:sz w:val="18"/>
                    <w:szCs w:val="18"/>
                  </w:rPr>
                </w:pPr>
                <w:r w:rsidRPr="001C2A21">
                  <w:rPr>
                    <w:rFonts w:ascii="Times New Roman" w:hAnsi="Times New Roman" w:cs="Times New Roman"/>
                    <w:sz w:val="18"/>
                    <w:szCs w:val="18"/>
                  </w:rPr>
                  <w:t>-</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1C2A21" w:rsidRPr="001C2A21" w:rsidRDefault="001C2A21" w:rsidP="00D5242F">
                <w:pPr>
                  <w:jc w:val="right"/>
                  <w:rPr>
                    <w:rFonts w:ascii="Times New Roman" w:hAnsi="Times New Roman" w:cs="Times New Roman"/>
                    <w:sz w:val="18"/>
                    <w:szCs w:val="18"/>
                  </w:rPr>
                </w:pPr>
                <w:r w:rsidRPr="001C2A21">
                  <w:rPr>
                    <w:rFonts w:ascii="Times New Roman" w:hAnsi="Times New Roman" w:cs="Times New Roman"/>
                    <w:sz w:val="18"/>
                    <w:szCs w:val="18"/>
                  </w:rPr>
                  <w:t>-</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1C2A21" w:rsidRPr="001C2A21" w:rsidRDefault="001C2A21" w:rsidP="00D5242F">
                <w:pPr>
                  <w:jc w:val="right"/>
                  <w:rPr>
                    <w:rFonts w:ascii="Times New Roman" w:hAnsi="Times New Roman" w:cs="Times New Roman"/>
                    <w:sz w:val="18"/>
                    <w:szCs w:val="18"/>
                  </w:rPr>
                </w:pPr>
                <w:r w:rsidRPr="001C2A21">
                  <w:rPr>
                    <w:rFonts w:ascii="Times New Roman" w:hAnsi="Times New Roman" w:cs="Times New Roman"/>
                    <w:sz w:val="18"/>
                    <w:szCs w:val="18"/>
                  </w:rPr>
                  <w:t>-</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1C2A21" w:rsidRPr="001C2A21" w:rsidRDefault="001C2A21" w:rsidP="00D5242F">
                <w:pPr>
                  <w:jc w:val="right"/>
                  <w:rPr>
                    <w:rFonts w:ascii="Times New Roman" w:hAnsi="Times New Roman" w:cs="Times New Roman"/>
                    <w:sz w:val="18"/>
                    <w:szCs w:val="18"/>
                  </w:rPr>
                </w:pPr>
                <w:r w:rsidRPr="001C2A21">
                  <w:rPr>
                    <w:rFonts w:ascii="Times New Roman" w:hAnsi="Times New Roman" w:cs="Times New Roman"/>
                    <w:sz w:val="18"/>
                    <w:szCs w:val="18"/>
                  </w:rPr>
                  <w:t>174,548,264</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1C2A21" w:rsidRPr="001C2A21" w:rsidRDefault="001C2A21" w:rsidP="00D5242F">
                <w:pPr>
                  <w:jc w:val="right"/>
                  <w:rPr>
                    <w:rFonts w:ascii="Times New Roman" w:hAnsi="Times New Roman" w:cs="Times New Roman"/>
                    <w:sz w:val="18"/>
                    <w:szCs w:val="18"/>
                  </w:rPr>
                </w:pPr>
                <w:r w:rsidRPr="001C2A21">
                  <w:rPr>
                    <w:rFonts w:ascii="Times New Roman" w:hAnsi="Times New Roman" w:cs="Times New Roman"/>
                    <w:sz w:val="18"/>
                    <w:szCs w:val="18"/>
                  </w:rPr>
                  <w:t>-</w:t>
                </w:r>
              </w:p>
            </w:tc>
          </w:tr>
        </w:tbl>
        <w:p w:rsidR="00090269" w:rsidRPr="001F39BC" w:rsidRDefault="002A727A" w:rsidP="001F39BC"/>
      </w:sdtContent>
    </w:sdt>
    <w:p w:rsidR="00090269" w:rsidRDefault="00BD1CE5" w:rsidP="00616A7E">
      <w:pPr>
        <w:pStyle w:val="3"/>
        <w:numPr>
          <w:ilvl w:val="0"/>
          <w:numId w:val="16"/>
        </w:numPr>
        <w:tabs>
          <w:tab w:val="left" w:pos="504"/>
        </w:tabs>
        <w:rPr>
          <w:rFonts w:ascii="宋体" w:hAnsi="宋体"/>
          <w:szCs w:val="21"/>
        </w:rPr>
      </w:pPr>
      <w:r>
        <w:rPr>
          <w:rFonts w:ascii="宋体" w:hAnsi="宋体" w:hint="eastAsia"/>
          <w:szCs w:val="21"/>
        </w:rPr>
        <w:t>固定资产</w:t>
      </w:r>
    </w:p>
    <w:sdt>
      <w:sdtPr>
        <w:rPr>
          <w:rFonts w:hint="eastAsia"/>
          <w:b/>
          <w:bCs/>
          <w:szCs w:val="21"/>
        </w:rPr>
        <w:alias w:val="模块:固定资产情况"/>
        <w:tag w:val="_SEC_b17fc34a023f4384a425600555740cb6"/>
        <w:id w:val="-1268379422"/>
        <w:lock w:val="sdtLocked"/>
        <w:placeholder>
          <w:docPart w:val="GBC22222222222222222222222222222"/>
        </w:placeholder>
      </w:sdtPr>
      <w:sdtEndPr>
        <w:rPr>
          <w:rFonts w:cstheme="minorBidi"/>
          <w:b w:val="0"/>
          <w:bCs w:val="0"/>
          <w:kern w:val="2"/>
        </w:rPr>
      </w:sdtEndPr>
      <w:sdtContent>
        <w:sdt>
          <w:sdtPr>
            <w:alias w:val="是否适用：固定资产情况[双击切换]"/>
            <w:tag w:val="_GBC_a44afb7019ae43b7a273970cf76154a3"/>
            <w:id w:val="250170551"/>
            <w:lock w:val="sdtContentLocked"/>
            <w:placeholder>
              <w:docPart w:val="GBC22222222222222222222222222222"/>
            </w:placeholder>
          </w:sdtPr>
          <w:sdtContent>
            <w:p w:rsidR="00090269" w:rsidRDefault="002A727A">
              <w:r>
                <w:fldChar w:fldCharType="begin"/>
              </w:r>
              <w:r w:rsidR="00EF7B40">
                <w:instrText xml:space="preserve">MACROBUTTON  SnrToggleCheckbox √适用 </w:instrText>
              </w:r>
              <w:r>
                <w:fldChar w:fldCharType="end"/>
              </w:r>
              <w:r>
                <w:fldChar w:fldCharType="begin"/>
              </w:r>
              <w:r w:rsidR="00EF7B40">
                <w:instrText xml:space="preserve"> MACROBUTTON  SnrToggleCheckbox □不适用 </w:instrText>
              </w:r>
              <w:r>
                <w:fldChar w:fldCharType="end"/>
              </w:r>
            </w:p>
          </w:sdtContent>
        </w:sdt>
        <w:p w:rsidR="00090269" w:rsidRDefault="00BD1CE5">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2923698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F5055">
                <w:rPr>
                  <w:rFonts w:hint="eastAsia"/>
                  <w:szCs w:val="21"/>
                </w:rPr>
                <w:t>元</w:t>
              </w:r>
            </w:sdtContent>
          </w:sdt>
          <w:r>
            <w:rPr>
              <w:rFonts w:hint="eastAsia"/>
              <w:szCs w:val="21"/>
            </w:rPr>
            <w:t xml:space="preserve">  币种：</w:t>
          </w:r>
          <w:sdt>
            <w:sdtPr>
              <w:rPr>
                <w:rFonts w:hint="eastAsia"/>
                <w:szCs w:val="21"/>
              </w:rPr>
              <w:alias w:val="币种：财务附注：固定资产情况"/>
              <w:tag w:val="_GBC_acfb726ad8bc4e37a6326a98b903d495"/>
              <w:id w:val="11074674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szCs w:val="21"/>
                </w:rPr>
                <w:t>人民币</w:t>
              </w:r>
            </w:sdtContent>
          </w:sdt>
        </w:p>
        <w:tbl>
          <w:tblPr>
            <w:tblW w:w="5667" w:type="pct"/>
            <w:jc w:val="center"/>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749"/>
            <w:gridCol w:w="1417"/>
            <w:gridCol w:w="1276"/>
            <w:gridCol w:w="1262"/>
            <w:gridCol w:w="1095"/>
            <w:gridCol w:w="1095"/>
            <w:gridCol w:w="1185"/>
          </w:tblGrid>
          <w:tr w:rsidR="008F5C1F" w:rsidRPr="00F12C10" w:rsidTr="00F47489">
            <w:trPr>
              <w:jc w:val="center"/>
            </w:trPr>
            <w:sdt>
              <w:sdtPr>
                <w:rPr>
                  <w:rFonts w:ascii="Times New Roman" w:hAnsi="Times New Roman" w:cs="Times New Roman"/>
                  <w:sz w:val="18"/>
                  <w:szCs w:val="18"/>
                </w:rPr>
                <w:tag w:val="_PLD_0431b88b9ff14ebb90e5715c273e1c1d"/>
                <w:id w:val="516658727"/>
                <w:lock w:val="sdtLocked"/>
              </w:sdtPr>
              <w:sdtContent>
                <w:tc>
                  <w:tcPr>
                    <w:tcW w:w="1364" w:type="pct"/>
                    <w:shd w:val="clear" w:color="auto" w:fill="auto"/>
                    <w:vAlign w:val="center"/>
                  </w:tcPr>
                  <w:p w:rsidR="008F5C1F" w:rsidRPr="00F12C10" w:rsidRDefault="008F5C1F" w:rsidP="00974BAB">
                    <w:pPr>
                      <w:jc w:val="center"/>
                      <w:rPr>
                        <w:rFonts w:ascii="Times New Roman" w:hAnsi="Times New Roman" w:cs="Times New Roman"/>
                        <w:sz w:val="18"/>
                        <w:szCs w:val="18"/>
                      </w:rPr>
                    </w:pPr>
                    <w:r w:rsidRPr="00F12C10">
                      <w:rPr>
                        <w:rFonts w:ascii="Times New Roman" w:hAnsi="Times New Roman" w:cs="Times New Roman"/>
                        <w:sz w:val="18"/>
                        <w:szCs w:val="18"/>
                      </w:rPr>
                      <w:t>项目</w:t>
                    </w:r>
                  </w:p>
                </w:tc>
              </w:sdtContent>
            </w:sdt>
            <w:sdt>
              <w:sdtPr>
                <w:rPr>
                  <w:rFonts w:ascii="Times New Roman" w:hAnsi="Times New Roman" w:cs="Times New Roman"/>
                  <w:sz w:val="18"/>
                  <w:szCs w:val="18"/>
                </w:rPr>
                <w:alias w:val="固定资产情况明细-项目名称"/>
                <w:tag w:val="_GBC_d421638fcfb34bbba0e548b4cb719a06"/>
                <w:id w:val="516658728"/>
                <w:lock w:val="sdtLocked"/>
                <w:text/>
              </w:sdtPr>
              <w:sdtContent>
                <w:tc>
                  <w:tcPr>
                    <w:tcW w:w="703" w:type="pct"/>
                    <w:shd w:val="clear" w:color="auto" w:fill="auto"/>
                    <w:vAlign w:val="center"/>
                  </w:tcPr>
                  <w:p w:rsidR="008F5C1F" w:rsidRPr="00F12C10" w:rsidRDefault="00CF5055" w:rsidP="00974BAB">
                    <w:pPr>
                      <w:jc w:val="center"/>
                      <w:rPr>
                        <w:rFonts w:ascii="Times New Roman" w:hAnsi="Times New Roman" w:cs="Times New Roman"/>
                        <w:sz w:val="18"/>
                        <w:szCs w:val="18"/>
                      </w:rPr>
                    </w:pPr>
                    <w:r>
                      <w:rPr>
                        <w:rFonts w:ascii="Times New Roman" w:hAnsi="Times New Roman" w:cs="Times New Roman" w:hint="eastAsia"/>
                        <w:sz w:val="18"/>
                        <w:szCs w:val="18"/>
                      </w:rPr>
                      <w:t>房屋及建筑物</w:t>
                    </w:r>
                  </w:p>
                </w:tc>
              </w:sdtContent>
            </w:sdt>
            <w:sdt>
              <w:sdtPr>
                <w:rPr>
                  <w:rFonts w:ascii="Times New Roman" w:hAnsi="Times New Roman" w:cs="Times New Roman"/>
                  <w:color w:val="000000"/>
                  <w:sz w:val="18"/>
                  <w:szCs w:val="18"/>
                </w:rPr>
                <w:alias w:val="固定资产情况明细-项目名称"/>
                <w:tag w:val="_GBC_d421638fcfb34bbba0e548b4cb719a06"/>
                <w:id w:val="516658729"/>
                <w:lock w:val="sdtLocked"/>
                <w:text/>
              </w:sdtPr>
              <w:sdtContent>
                <w:tc>
                  <w:tcPr>
                    <w:tcW w:w="633" w:type="pct"/>
                    <w:shd w:val="clear" w:color="auto" w:fill="auto"/>
                    <w:vAlign w:val="center"/>
                  </w:tcPr>
                  <w:p w:rsidR="008F5C1F" w:rsidRPr="00F12C10" w:rsidRDefault="00CF5055" w:rsidP="00974BAB">
                    <w:pPr>
                      <w:jc w:val="center"/>
                      <w:rPr>
                        <w:rFonts w:ascii="Times New Roman" w:hAnsi="Times New Roman" w:cs="Times New Roman"/>
                        <w:sz w:val="18"/>
                        <w:szCs w:val="18"/>
                      </w:rPr>
                    </w:pPr>
                    <w:r>
                      <w:rPr>
                        <w:rFonts w:ascii="Times New Roman" w:hAnsi="Times New Roman" w:cs="Times New Roman" w:hint="eastAsia"/>
                        <w:sz w:val="18"/>
                        <w:szCs w:val="18"/>
                      </w:rPr>
                      <w:t>路轨、桥梁及其他线路资产</w:t>
                    </w:r>
                  </w:p>
                </w:tc>
              </w:sdtContent>
            </w:sdt>
            <w:sdt>
              <w:sdtPr>
                <w:rPr>
                  <w:rFonts w:ascii="Times New Roman" w:hAnsi="Times New Roman" w:cs="Times New Roman"/>
                  <w:color w:val="000000"/>
                  <w:sz w:val="18"/>
                  <w:szCs w:val="18"/>
                </w:rPr>
                <w:alias w:val="固定资产情况明细-项目名称"/>
                <w:tag w:val="_GBC_d421638fcfb34bbba0e548b4cb719a06"/>
                <w:id w:val="516658730"/>
                <w:lock w:val="sdtLocked"/>
                <w:text/>
              </w:sdtPr>
              <w:sdtContent>
                <w:tc>
                  <w:tcPr>
                    <w:tcW w:w="626" w:type="pct"/>
                    <w:shd w:val="clear" w:color="auto" w:fill="auto"/>
                    <w:vAlign w:val="center"/>
                  </w:tcPr>
                  <w:p w:rsidR="008F5C1F" w:rsidRPr="00F12C10" w:rsidRDefault="00CF5055" w:rsidP="00974BAB">
                    <w:pPr>
                      <w:jc w:val="center"/>
                      <w:rPr>
                        <w:rFonts w:ascii="Times New Roman" w:hAnsi="Times New Roman" w:cs="Times New Roman"/>
                        <w:sz w:val="18"/>
                        <w:szCs w:val="18"/>
                      </w:rPr>
                    </w:pPr>
                    <w:r>
                      <w:rPr>
                        <w:rFonts w:ascii="Times New Roman" w:hAnsi="Times New Roman" w:cs="Times New Roman" w:hint="eastAsia"/>
                        <w:sz w:val="18"/>
                        <w:szCs w:val="18"/>
                      </w:rPr>
                      <w:t>机车车辆</w:t>
                    </w:r>
                  </w:p>
                </w:tc>
              </w:sdtContent>
            </w:sdt>
            <w:sdt>
              <w:sdtPr>
                <w:rPr>
                  <w:rFonts w:ascii="Times New Roman" w:hAnsi="Times New Roman" w:cs="Times New Roman"/>
                  <w:color w:val="000000"/>
                  <w:sz w:val="18"/>
                  <w:szCs w:val="18"/>
                </w:rPr>
                <w:alias w:val="固定资产情况明细-项目名称"/>
                <w:tag w:val="_GBC_d421638fcfb34bbba0e548b4cb719a06"/>
                <w:id w:val="516658731"/>
                <w:lock w:val="sdtLocked"/>
                <w:text/>
              </w:sdtPr>
              <w:sdtContent>
                <w:tc>
                  <w:tcPr>
                    <w:tcW w:w="543" w:type="pct"/>
                    <w:shd w:val="clear" w:color="auto" w:fill="auto"/>
                    <w:vAlign w:val="center"/>
                  </w:tcPr>
                  <w:p w:rsidR="008F5C1F" w:rsidRPr="00F12C10" w:rsidRDefault="00CF5055" w:rsidP="00974BAB">
                    <w:pPr>
                      <w:jc w:val="center"/>
                      <w:rPr>
                        <w:rFonts w:ascii="Times New Roman" w:hAnsi="Times New Roman" w:cs="Times New Roman"/>
                        <w:sz w:val="18"/>
                        <w:szCs w:val="18"/>
                      </w:rPr>
                    </w:pPr>
                    <w:r>
                      <w:rPr>
                        <w:rFonts w:ascii="Times New Roman" w:hAnsi="Times New Roman" w:cs="Times New Roman" w:hint="eastAsia"/>
                        <w:sz w:val="18"/>
                        <w:szCs w:val="18"/>
                      </w:rPr>
                      <w:t>通讯信号系统</w:t>
                    </w:r>
                  </w:p>
                </w:tc>
              </w:sdtContent>
            </w:sdt>
            <w:sdt>
              <w:sdtPr>
                <w:rPr>
                  <w:rFonts w:ascii="Times New Roman" w:hAnsi="Times New Roman" w:cs="Times New Roman"/>
                  <w:color w:val="000000"/>
                  <w:sz w:val="18"/>
                  <w:szCs w:val="18"/>
                </w:rPr>
                <w:alias w:val="固定资产情况明细-项目名称"/>
                <w:tag w:val="_GBC_d421638fcfb34bbba0e548b4cb719a06"/>
                <w:id w:val="516658732"/>
                <w:lock w:val="sdtLocked"/>
                <w:text/>
              </w:sdtPr>
              <w:sdtContent>
                <w:tc>
                  <w:tcPr>
                    <w:tcW w:w="543" w:type="pct"/>
                    <w:shd w:val="clear" w:color="auto" w:fill="auto"/>
                    <w:vAlign w:val="center"/>
                  </w:tcPr>
                  <w:p w:rsidR="008F5C1F" w:rsidRPr="00F12C10" w:rsidRDefault="00CF5055" w:rsidP="00974BAB">
                    <w:pPr>
                      <w:jc w:val="center"/>
                      <w:rPr>
                        <w:rFonts w:ascii="Times New Roman" w:hAnsi="Times New Roman" w:cs="Times New Roman"/>
                        <w:sz w:val="18"/>
                        <w:szCs w:val="18"/>
                      </w:rPr>
                    </w:pPr>
                    <w:r>
                      <w:rPr>
                        <w:rFonts w:ascii="Times New Roman" w:hAnsi="Times New Roman" w:cs="Times New Roman" w:hint="eastAsia"/>
                        <w:sz w:val="18"/>
                        <w:szCs w:val="18"/>
                      </w:rPr>
                      <w:t>其他工具及设备</w:t>
                    </w:r>
                  </w:p>
                </w:tc>
              </w:sdtContent>
            </w:sdt>
            <w:sdt>
              <w:sdtPr>
                <w:rPr>
                  <w:rFonts w:ascii="Times New Roman" w:hAnsi="Times New Roman" w:cs="Times New Roman"/>
                  <w:sz w:val="18"/>
                  <w:szCs w:val="18"/>
                </w:rPr>
                <w:tag w:val="_PLD_44989fc4cd3d46cc990c4d1941405a11"/>
                <w:id w:val="516658733"/>
                <w:lock w:val="sdtLocked"/>
              </w:sdtPr>
              <w:sdtContent>
                <w:tc>
                  <w:tcPr>
                    <w:tcW w:w="588" w:type="pct"/>
                    <w:shd w:val="clear" w:color="auto" w:fill="auto"/>
                    <w:vAlign w:val="center"/>
                  </w:tcPr>
                  <w:p w:rsidR="008F5C1F" w:rsidRPr="00F12C10" w:rsidRDefault="008F5C1F" w:rsidP="00974BAB">
                    <w:pPr>
                      <w:jc w:val="center"/>
                      <w:rPr>
                        <w:rFonts w:ascii="Times New Roman" w:hAnsi="Times New Roman" w:cs="Times New Roman"/>
                        <w:sz w:val="18"/>
                        <w:szCs w:val="18"/>
                      </w:rPr>
                    </w:pPr>
                    <w:r w:rsidRPr="00F12C10">
                      <w:rPr>
                        <w:rFonts w:ascii="Times New Roman" w:hAnsi="Times New Roman" w:cs="Times New Roman"/>
                        <w:sz w:val="18"/>
                        <w:szCs w:val="18"/>
                      </w:rPr>
                      <w:t>合计</w:t>
                    </w:r>
                  </w:p>
                </w:tc>
              </w:sdtContent>
            </w:sdt>
          </w:tr>
          <w:tr w:rsidR="008F5C1F" w:rsidRPr="00F12C10" w:rsidTr="00F47489">
            <w:trPr>
              <w:jc w:val="center"/>
            </w:trPr>
            <w:sdt>
              <w:sdtPr>
                <w:rPr>
                  <w:rFonts w:ascii="Times New Roman" w:hAnsi="Times New Roman" w:cs="Times New Roman"/>
                  <w:sz w:val="18"/>
                  <w:szCs w:val="18"/>
                </w:rPr>
                <w:tag w:val="_PLD_baa91289996942f0a3579319b339b24d"/>
                <w:id w:val="516658734"/>
                <w:lock w:val="sdtLocked"/>
              </w:sdtPr>
              <w:sdtContent>
                <w:tc>
                  <w:tcPr>
                    <w:tcW w:w="1364" w:type="pct"/>
                    <w:shd w:val="clear" w:color="auto" w:fill="auto"/>
                  </w:tcPr>
                  <w:p w:rsidR="008F5C1F" w:rsidRPr="00F12C10" w:rsidRDefault="008F5C1F" w:rsidP="00974BAB">
                    <w:pPr>
                      <w:rPr>
                        <w:rFonts w:ascii="Times New Roman" w:hAnsi="Times New Roman" w:cs="Times New Roman"/>
                        <w:sz w:val="18"/>
                        <w:szCs w:val="18"/>
                      </w:rPr>
                    </w:pPr>
                    <w:r w:rsidRPr="00F12C10">
                      <w:rPr>
                        <w:rFonts w:ascii="Times New Roman" w:hAnsi="Times New Roman" w:cs="Times New Roman"/>
                        <w:sz w:val="18"/>
                        <w:szCs w:val="18"/>
                      </w:rPr>
                      <w:t>一、账面原值：</w:t>
                    </w:r>
                  </w:p>
                </w:tc>
              </w:sdtContent>
            </w:sdt>
            <w:tc>
              <w:tcPr>
                <w:tcW w:w="703" w:type="pct"/>
                <w:shd w:val="clear" w:color="auto" w:fill="auto"/>
                <w:vAlign w:val="center"/>
              </w:tcPr>
              <w:p w:rsidR="008F5C1F" w:rsidRPr="00F12C10" w:rsidRDefault="008F5C1F" w:rsidP="00F12C10">
                <w:pPr>
                  <w:jc w:val="right"/>
                  <w:rPr>
                    <w:rFonts w:ascii="Times New Roman" w:hAnsi="Times New Roman" w:cs="Times New Roman"/>
                    <w:sz w:val="18"/>
                    <w:szCs w:val="18"/>
                  </w:rPr>
                </w:pPr>
              </w:p>
            </w:tc>
            <w:tc>
              <w:tcPr>
                <w:tcW w:w="633" w:type="pct"/>
                <w:shd w:val="clear" w:color="auto" w:fill="auto"/>
                <w:vAlign w:val="center"/>
              </w:tcPr>
              <w:p w:rsidR="008F5C1F" w:rsidRPr="00F12C10" w:rsidRDefault="008F5C1F" w:rsidP="00F12C10">
                <w:pPr>
                  <w:jc w:val="right"/>
                  <w:rPr>
                    <w:rFonts w:ascii="Times New Roman" w:hAnsi="Times New Roman" w:cs="Times New Roman"/>
                    <w:sz w:val="18"/>
                    <w:szCs w:val="18"/>
                  </w:rPr>
                </w:pPr>
              </w:p>
            </w:tc>
            <w:tc>
              <w:tcPr>
                <w:tcW w:w="626" w:type="pct"/>
                <w:shd w:val="clear" w:color="auto" w:fill="auto"/>
                <w:vAlign w:val="center"/>
              </w:tcPr>
              <w:p w:rsidR="008F5C1F" w:rsidRPr="00F12C10" w:rsidRDefault="008F5C1F" w:rsidP="00F12C10">
                <w:pPr>
                  <w:jc w:val="right"/>
                  <w:rPr>
                    <w:rFonts w:ascii="Times New Roman" w:hAnsi="Times New Roman" w:cs="Times New Roman"/>
                    <w:sz w:val="18"/>
                    <w:szCs w:val="18"/>
                  </w:rPr>
                </w:pPr>
              </w:p>
            </w:tc>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p>
            </w:tc>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p>
            </w:tc>
            <w:tc>
              <w:tcPr>
                <w:tcW w:w="588" w:type="pct"/>
                <w:shd w:val="clear" w:color="auto" w:fill="auto"/>
                <w:vAlign w:val="center"/>
              </w:tcPr>
              <w:p w:rsidR="008F5C1F" w:rsidRPr="00F12C10" w:rsidRDefault="008F5C1F" w:rsidP="00F12C10">
                <w:pPr>
                  <w:jc w:val="right"/>
                  <w:rPr>
                    <w:rFonts w:ascii="Times New Roman" w:hAnsi="Times New Roman" w:cs="Times New Roman"/>
                    <w:sz w:val="18"/>
                    <w:szCs w:val="18"/>
                  </w:rPr>
                </w:pPr>
              </w:p>
            </w:tc>
          </w:tr>
          <w:tr w:rsidR="008F5C1F" w:rsidRPr="00F12C10" w:rsidTr="00F47489">
            <w:trPr>
              <w:jc w:val="center"/>
            </w:trPr>
            <w:sdt>
              <w:sdtPr>
                <w:rPr>
                  <w:rFonts w:ascii="Times New Roman" w:hAnsi="Times New Roman" w:cs="Times New Roman"/>
                  <w:sz w:val="18"/>
                  <w:szCs w:val="18"/>
                </w:rPr>
                <w:tag w:val="_PLD_8e55a39d9b04404cba08570c8d73eda8"/>
                <w:id w:val="516658735"/>
                <w:lock w:val="sdtLocked"/>
              </w:sdtPr>
              <w:sdtContent>
                <w:tc>
                  <w:tcPr>
                    <w:tcW w:w="1364" w:type="pct"/>
                    <w:shd w:val="clear" w:color="auto" w:fill="auto"/>
                  </w:tcPr>
                  <w:p w:rsidR="008F5C1F" w:rsidRPr="00F12C10" w:rsidRDefault="008F5C1F" w:rsidP="00974BAB">
                    <w:pPr>
                      <w:rPr>
                        <w:rFonts w:ascii="Times New Roman" w:hAnsi="Times New Roman" w:cs="Times New Roman"/>
                        <w:sz w:val="18"/>
                        <w:szCs w:val="18"/>
                      </w:rPr>
                    </w:pPr>
                    <w:r w:rsidRPr="00F12C10">
                      <w:rPr>
                        <w:rFonts w:ascii="Times New Roman" w:hAnsi="Times New Roman" w:cs="Times New Roman"/>
                        <w:sz w:val="18"/>
                        <w:szCs w:val="18"/>
                      </w:rPr>
                      <w:t>1.</w:t>
                    </w:r>
                    <w:r w:rsidRPr="00F12C10">
                      <w:rPr>
                        <w:rFonts w:ascii="Times New Roman" w:hAnsi="Times New Roman" w:cs="Times New Roman"/>
                        <w:sz w:val="18"/>
                        <w:szCs w:val="18"/>
                      </w:rPr>
                      <w:t>期初余额</w:t>
                    </w:r>
                  </w:p>
                </w:tc>
              </w:sdtContent>
            </w:sdt>
            <w:tc>
              <w:tcPr>
                <w:tcW w:w="703" w:type="pct"/>
                <w:shd w:val="clear" w:color="auto" w:fill="auto"/>
                <w:vAlign w:val="center"/>
              </w:tcPr>
              <w:p w:rsidR="008F5C1F" w:rsidRPr="00F12C10" w:rsidRDefault="008F5C1F" w:rsidP="00D01DB3">
                <w:pPr>
                  <w:tabs>
                    <w:tab w:val="decimal" w:pos="1007"/>
                  </w:tabs>
                  <w:overflowPunct w:val="0"/>
                  <w:ind w:rightChars="-15" w:right="-31"/>
                  <w:jc w:val="right"/>
                  <w:rPr>
                    <w:rFonts w:ascii="Times New Roman" w:hAnsi="Times New Roman" w:cs="Times New Roman"/>
                    <w:color w:val="000000"/>
                    <w:sz w:val="18"/>
                    <w:szCs w:val="18"/>
                  </w:rPr>
                </w:pPr>
                <w:r w:rsidRPr="00F12C10">
                  <w:rPr>
                    <w:rFonts w:ascii="Times New Roman" w:hAnsi="Times New Roman" w:cs="Times New Roman"/>
                    <w:color w:val="000000"/>
                    <w:sz w:val="18"/>
                    <w:szCs w:val="18"/>
                  </w:rPr>
                  <w:t>7,468,976,675</w:t>
                </w:r>
              </w:p>
            </w:tc>
            <w:tc>
              <w:tcPr>
                <w:tcW w:w="633" w:type="pct"/>
                <w:shd w:val="clear" w:color="auto" w:fill="auto"/>
                <w:vAlign w:val="center"/>
              </w:tcPr>
              <w:p w:rsidR="008F5C1F" w:rsidRPr="00F12C10" w:rsidRDefault="008F5C1F" w:rsidP="00D01DB3">
                <w:pPr>
                  <w:tabs>
                    <w:tab w:val="decimal" w:pos="1007"/>
                  </w:tabs>
                  <w:overflowPunct w:val="0"/>
                  <w:ind w:rightChars="-15" w:right="-31"/>
                  <w:jc w:val="right"/>
                  <w:rPr>
                    <w:rFonts w:ascii="Times New Roman" w:hAnsi="Times New Roman" w:cs="Times New Roman"/>
                    <w:color w:val="000000"/>
                    <w:sz w:val="18"/>
                    <w:szCs w:val="18"/>
                  </w:rPr>
                </w:pPr>
                <w:r w:rsidRPr="00F12C10">
                  <w:rPr>
                    <w:rFonts w:ascii="Times New Roman" w:hAnsi="Times New Roman" w:cs="Times New Roman"/>
                    <w:color w:val="000000"/>
                    <w:sz w:val="18"/>
                    <w:szCs w:val="18"/>
                  </w:rPr>
                  <w:t>14,887,093,765</w:t>
                </w:r>
              </w:p>
            </w:tc>
            <w:tc>
              <w:tcPr>
                <w:tcW w:w="626" w:type="pct"/>
                <w:shd w:val="clear" w:color="auto" w:fill="auto"/>
                <w:vAlign w:val="center"/>
              </w:tcPr>
              <w:p w:rsidR="008F5C1F" w:rsidRPr="00F12C10" w:rsidRDefault="008F5C1F" w:rsidP="00D01DB3">
                <w:pPr>
                  <w:tabs>
                    <w:tab w:val="decimal" w:pos="1007"/>
                  </w:tabs>
                  <w:overflowPunct w:val="0"/>
                  <w:ind w:rightChars="-15" w:right="-31"/>
                  <w:jc w:val="right"/>
                  <w:rPr>
                    <w:rFonts w:ascii="Times New Roman" w:hAnsi="Times New Roman" w:cs="Times New Roman"/>
                    <w:color w:val="000000"/>
                    <w:sz w:val="18"/>
                    <w:szCs w:val="18"/>
                  </w:rPr>
                </w:pPr>
                <w:r w:rsidRPr="00F12C10">
                  <w:rPr>
                    <w:rFonts w:ascii="Times New Roman" w:hAnsi="Times New Roman" w:cs="Times New Roman"/>
                    <w:color w:val="000000"/>
                    <w:sz w:val="18"/>
                    <w:szCs w:val="18"/>
                  </w:rPr>
                  <w:t>8,557,840,954</w:t>
                </w:r>
              </w:p>
            </w:tc>
            <w:tc>
              <w:tcPr>
                <w:tcW w:w="543" w:type="pct"/>
                <w:shd w:val="clear" w:color="auto" w:fill="auto"/>
                <w:vAlign w:val="center"/>
              </w:tcPr>
              <w:p w:rsidR="008F5C1F" w:rsidRPr="00F12C10" w:rsidRDefault="008F5C1F" w:rsidP="00D01DB3">
                <w:pPr>
                  <w:tabs>
                    <w:tab w:val="decimal" w:pos="1007"/>
                  </w:tabs>
                  <w:overflowPunct w:val="0"/>
                  <w:ind w:rightChars="-15" w:right="-31"/>
                  <w:jc w:val="right"/>
                  <w:rPr>
                    <w:rFonts w:ascii="Times New Roman" w:hAnsi="Times New Roman" w:cs="Times New Roman"/>
                    <w:color w:val="000000"/>
                    <w:sz w:val="18"/>
                    <w:szCs w:val="18"/>
                  </w:rPr>
                </w:pPr>
                <w:r w:rsidRPr="00F12C10">
                  <w:rPr>
                    <w:rFonts w:ascii="Times New Roman" w:hAnsi="Times New Roman" w:cs="Times New Roman"/>
                    <w:color w:val="000000"/>
                    <w:sz w:val="18"/>
                    <w:szCs w:val="18"/>
                  </w:rPr>
                  <w:t>1,917,477,178</w:t>
                </w:r>
              </w:p>
            </w:tc>
            <w:tc>
              <w:tcPr>
                <w:tcW w:w="543" w:type="pct"/>
                <w:shd w:val="clear" w:color="auto" w:fill="auto"/>
                <w:vAlign w:val="center"/>
              </w:tcPr>
              <w:p w:rsidR="008F5C1F" w:rsidRPr="00F12C10" w:rsidRDefault="008F5C1F" w:rsidP="00D01DB3">
                <w:pPr>
                  <w:tabs>
                    <w:tab w:val="decimal" w:pos="1007"/>
                  </w:tabs>
                  <w:overflowPunct w:val="0"/>
                  <w:ind w:rightChars="-15" w:right="-31"/>
                  <w:jc w:val="right"/>
                  <w:rPr>
                    <w:rFonts w:ascii="Times New Roman" w:hAnsi="Times New Roman" w:cs="Times New Roman"/>
                    <w:color w:val="000000"/>
                    <w:sz w:val="18"/>
                    <w:szCs w:val="18"/>
                  </w:rPr>
                </w:pPr>
                <w:r w:rsidRPr="00F12C10">
                  <w:rPr>
                    <w:rFonts w:ascii="Times New Roman" w:hAnsi="Times New Roman" w:cs="Times New Roman"/>
                    <w:color w:val="000000"/>
                    <w:sz w:val="18"/>
                    <w:szCs w:val="18"/>
                  </w:rPr>
                  <w:t>6,487,871,100</w:t>
                </w:r>
              </w:p>
            </w:tc>
            <w:tc>
              <w:tcPr>
                <w:tcW w:w="588" w:type="pct"/>
                <w:shd w:val="clear" w:color="auto" w:fill="auto"/>
                <w:vAlign w:val="center"/>
              </w:tcPr>
              <w:p w:rsidR="008F5C1F" w:rsidRPr="00F12C10" w:rsidRDefault="008F5C1F" w:rsidP="00D01DB3">
                <w:pPr>
                  <w:tabs>
                    <w:tab w:val="decimal" w:pos="1065"/>
                  </w:tabs>
                  <w:overflowPunct w:val="0"/>
                  <w:ind w:rightChars="-15" w:right="-31"/>
                  <w:jc w:val="right"/>
                  <w:rPr>
                    <w:rFonts w:ascii="Times New Roman" w:hAnsi="Times New Roman" w:cs="Times New Roman"/>
                    <w:color w:val="000000"/>
                    <w:sz w:val="18"/>
                    <w:szCs w:val="18"/>
                  </w:rPr>
                </w:pPr>
                <w:r w:rsidRPr="00F12C10">
                  <w:rPr>
                    <w:rFonts w:ascii="Times New Roman" w:hAnsi="Times New Roman" w:cs="Times New Roman"/>
                    <w:color w:val="000000"/>
                    <w:sz w:val="18"/>
                    <w:szCs w:val="18"/>
                  </w:rPr>
                  <w:t>39,319,259,672</w:t>
                </w:r>
              </w:p>
            </w:tc>
          </w:tr>
          <w:tr w:rsidR="008F5C1F" w:rsidRPr="00F12C10" w:rsidTr="00F47489">
            <w:trPr>
              <w:jc w:val="center"/>
            </w:trPr>
            <w:sdt>
              <w:sdtPr>
                <w:rPr>
                  <w:rFonts w:ascii="Times New Roman" w:hAnsi="Times New Roman" w:cs="Times New Roman"/>
                  <w:sz w:val="18"/>
                  <w:szCs w:val="18"/>
                </w:rPr>
                <w:tag w:val="_PLD_5d0a6e7657e6410e9c0550f674185af8"/>
                <w:id w:val="516658736"/>
                <w:lock w:val="sdtLocked"/>
              </w:sdtPr>
              <w:sdtContent>
                <w:tc>
                  <w:tcPr>
                    <w:tcW w:w="1364" w:type="pct"/>
                    <w:shd w:val="clear" w:color="auto" w:fill="auto"/>
                  </w:tcPr>
                  <w:p w:rsidR="008F5C1F" w:rsidRPr="00F12C10" w:rsidRDefault="008F5C1F" w:rsidP="00974BAB">
                    <w:pPr>
                      <w:rPr>
                        <w:rFonts w:ascii="Times New Roman" w:hAnsi="Times New Roman" w:cs="Times New Roman"/>
                        <w:sz w:val="18"/>
                        <w:szCs w:val="18"/>
                      </w:rPr>
                    </w:pPr>
                    <w:r w:rsidRPr="00F12C10">
                      <w:rPr>
                        <w:rFonts w:ascii="Times New Roman" w:hAnsi="Times New Roman" w:cs="Times New Roman"/>
                        <w:sz w:val="18"/>
                        <w:szCs w:val="18"/>
                      </w:rPr>
                      <w:t>2.</w:t>
                    </w:r>
                    <w:r w:rsidRPr="00F12C10">
                      <w:rPr>
                        <w:rFonts w:ascii="Times New Roman" w:hAnsi="Times New Roman" w:cs="Times New Roman"/>
                        <w:sz w:val="18"/>
                        <w:szCs w:val="18"/>
                      </w:rPr>
                      <w:t>本期增加金额</w:t>
                    </w:r>
                  </w:p>
                </w:tc>
              </w:sdtContent>
            </w:sdt>
            <w:tc>
              <w:tcPr>
                <w:tcW w:w="70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666,237,694</w:t>
                </w:r>
              </w:p>
            </w:tc>
            <w:tc>
              <w:tcPr>
                <w:tcW w:w="63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186,958,211</w:t>
                </w:r>
              </w:p>
            </w:tc>
            <w:tc>
              <w:tcPr>
                <w:tcW w:w="626"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1,788,919,720</w:t>
                </w:r>
              </w:p>
            </w:tc>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94,252,567</w:t>
                </w:r>
              </w:p>
            </w:tc>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343,330,584</w:t>
                </w:r>
              </w:p>
            </w:tc>
            <w:tc>
              <w:tcPr>
                <w:tcW w:w="588"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3,079,698,776</w:t>
                </w:r>
              </w:p>
            </w:tc>
          </w:tr>
          <w:tr w:rsidR="008F5C1F" w:rsidRPr="00F12C10" w:rsidTr="00F47489">
            <w:trPr>
              <w:jc w:val="center"/>
            </w:trPr>
            <w:sdt>
              <w:sdtPr>
                <w:rPr>
                  <w:rFonts w:ascii="Times New Roman" w:hAnsi="Times New Roman" w:cs="Times New Roman"/>
                  <w:sz w:val="18"/>
                  <w:szCs w:val="18"/>
                </w:rPr>
                <w:tag w:val="_PLD_21acfc7c80ed4c8898e7254bc3a221c4"/>
                <w:id w:val="516658737"/>
                <w:lock w:val="sdtLocked"/>
              </w:sdtPr>
              <w:sdtContent>
                <w:tc>
                  <w:tcPr>
                    <w:tcW w:w="1364" w:type="pct"/>
                    <w:shd w:val="clear" w:color="auto" w:fill="auto"/>
                  </w:tcPr>
                  <w:p w:rsidR="008F5C1F" w:rsidRPr="00F12C10" w:rsidRDefault="008F5C1F" w:rsidP="00974BAB">
                    <w:pPr>
                      <w:rPr>
                        <w:rFonts w:ascii="Times New Roman" w:hAnsi="Times New Roman" w:cs="Times New Roman"/>
                        <w:sz w:val="18"/>
                        <w:szCs w:val="18"/>
                      </w:rPr>
                    </w:pPr>
                    <w:r w:rsidRPr="00F12C10">
                      <w:rPr>
                        <w:rFonts w:ascii="Times New Roman" w:hAnsi="Times New Roman" w:cs="Times New Roman"/>
                        <w:sz w:val="18"/>
                        <w:szCs w:val="18"/>
                      </w:rPr>
                      <w:t>（</w:t>
                    </w:r>
                    <w:r w:rsidRPr="00F12C10">
                      <w:rPr>
                        <w:rFonts w:ascii="Times New Roman" w:hAnsi="Times New Roman" w:cs="Times New Roman"/>
                        <w:sz w:val="18"/>
                        <w:szCs w:val="18"/>
                      </w:rPr>
                      <w:t>1</w:t>
                    </w:r>
                    <w:r w:rsidRPr="00F12C10">
                      <w:rPr>
                        <w:rFonts w:ascii="Times New Roman" w:hAnsi="Times New Roman" w:cs="Times New Roman"/>
                        <w:sz w:val="18"/>
                        <w:szCs w:val="18"/>
                      </w:rPr>
                      <w:t>）购置</w:t>
                    </w:r>
                  </w:p>
                </w:tc>
              </w:sdtContent>
            </w:sdt>
            <w:tc>
              <w:tcPr>
                <w:tcW w:w="70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1,848,963</w:t>
                </w:r>
              </w:p>
            </w:tc>
            <w:tc>
              <w:tcPr>
                <w:tcW w:w="63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w:t>
                </w:r>
              </w:p>
            </w:tc>
            <w:tc>
              <w:tcPr>
                <w:tcW w:w="626"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69,310,826</w:t>
                </w:r>
              </w:p>
            </w:tc>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13,086,128</w:t>
                </w:r>
              </w:p>
            </w:tc>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120,851,187</w:t>
                </w:r>
              </w:p>
            </w:tc>
            <w:tc>
              <w:tcPr>
                <w:tcW w:w="588"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205,097,104</w:t>
                </w:r>
              </w:p>
            </w:tc>
          </w:tr>
          <w:tr w:rsidR="008F5C1F" w:rsidRPr="00F12C10" w:rsidTr="00F47489">
            <w:trPr>
              <w:jc w:val="center"/>
            </w:trPr>
            <w:sdt>
              <w:sdtPr>
                <w:rPr>
                  <w:rFonts w:ascii="Times New Roman" w:hAnsi="Times New Roman" w:cs="Times New Roman"/>
                  <w:sz w:val="18"/>
                  <w:szCs w:val="18"/>
                </w:rPr>
                <w:tag w:val="_PLD_c4fb45cabc464177bb10403e2ec415b1"/>
                <w:id w:val="516658738"/>
                <w:lock w:val="sdtLocked"/>
              </w:sdtPr>
              <w:sdtContent>
                <w:tc>
                  <w:tcPr>
                    <w:tcW w:w="1364" w:type="pct"/>
                    <w:shd w:val="clear" w:color="auto" w:fill="auto"/>
                  </w:tcPr>
                  <w:p w:rsidR="008F5C1F" w:rsidRPr="00463279" w:rsidRDefault="008F5C1F" w:rsidP="00AF33A9">
                    <w:pPr>
                      <w:rPr>
                        <w:rFonts w:ascii="Times New Roman" w:hAnsi="Times New Roman" w:cs="Times New Roman"/>
                        <w:sz w:val="18"/>
                        <w:szCs w:val="18"/>
                      </w:rPr>
                    </w:pPr>
                    <w:r w:rsidRPr="00463279">
                      <w:rPr>
                        <w:rFonts w:ascii="Times New Roman" w:hAnsi="Times New Roman" w:cs="Times New Roman"/>
                        <w:sz w:val="18"/>
                        <w:szCs w:val="18"/>
                      </w:rPr>
                      <w:t>（</w:t>
                    </w:r>
                    <w:r w:rsidRPr="00463279">
                      <w:rPr>
                        <w:rFonts w:ascii="Times New Roman" w:hAnsi="Times New Roman" w:cs="Times New Roman"/>
                        <w:sz w:val="18"/>
                        <w:szCs w:val="18"/>
                      </w:rPr>
                      <w:t>2</w:t>
                    </w:r>
                    <w:r w:rsidRPr="00463279">
                      <w:rPr>
                        <w:rFonts w:ascii="Times New Roman" w:hAnsi="Times New Roman" w:cs="Times New Roman"/>
                        <w:sz w:val="18"/>
                        <w:szCs w:val="18"/>
                      </w:rPr>
                      <w:t>）在建工程转入</w:t>
                    </w:r>
                  </w:p>
                </w:tc>
              </w:sdtContent>
            </w:sdt>
            <w:tc>
              <w:tcPr>
                <w:tcW w:w="70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345,676,322</w:t>
                </w:r>
              </w:p>
            </w:tc>
            <w:tc>
              <w:tcPr>
                <w:tcW w:w="63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179,842,176</w:t>
                </w:r>
              </w:p>
            </w:tc>
            <w:tc>
              <w:tcPr>
                <w:tcW w:w="626"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843,488,543</w:t>
                </w:r>
              </w:p>
            </w:tc>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80,867,218</w:t>
                </w:r>
              </w:p>
            </w:tc>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203,555,897</w:t>
                </w:r>
              </w:p>
            </w:tc>
            <w:tc>
              <w:tcPr>
                <w:tcW w:w="588"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1,653,430,156</w:t>
                </w:r>
              </w:p>
            </w:tc>
          </w:tr>
          <w:tr w:rsidR="008F5C1F" w:rsidRPr="00F12C10" w:rsidTr="00F47489">
            <w:trPr>
              <w:jc w:val="center"/>
            </w:trPr>
            <w:sdt>
              <w:sdtPr>
                <w:rPr>
                  <w:rFonts w:ascii="Times New Roman" w:hAnsi="Times New Roman" w:cs="Times New Roman"/>
                  <w:sz w:val="18"/>
                  <w:szCs w:val="18"/>
                </w:rPr>
                <w:alias w:val="固定资产账面原值增加项目名称"/>
                <w:tag w:val="_GBC_6e5477dc1f51417fb72841d3b7f273bd"/>
                <w:id w:val="516658739"/>
                <w:lock w:val="sdtLocked"/>
              </w:sdtPr>
              <w:sdtContent>
                <w:tc>
                  <w:tcPr>
                    <w:tcW w:w="1364" w:type="pct"/>
                    <w:shd w:val="clear" w:color="auto" w:fill="auto"/>
                  </w:tcPr>
                  <w:p w:rsidR="008F5C1F" w:rsidRPr="007F2A21" w:rsidRDefault="00F47489" w:rsidP="00974BAB">
                    <w:pPr>
                      <w:overflowPunct w:val="0"/>
                      <w:rPr>
                        <w:rFonts w:ascii="Times New Roman" w:hAnsi="Times New Roman" w:cs="Times New Roman"/>
                        <w:sz w:val="18"/>
                        <w:szCs w:val="18"/>
                      </w:rPr>
                    </w:pPr>
                    <w:r w:rsidRPr="007F2A21">
                      <w:rPr>
                        <w:rFonts w:ascii="Times New Roman" w:hAnsi="Times New Roman" w:cs="Times New Roman"/>
                        <w:sz w:val="18"/>
                        <w:szCs w:val="18"/>
                      </w:rPr>
                      <w:t>（</w:t>
                    </w:r>
                    <w:r w:rsidRPr="007F2A21">
                      <w:rPr>
                        <w:rFonts w:ascii="Times New Roman" w:hAnsi="Times New Roman" w:cs="Times New Roman"/>
                        <w:sz w:val="18"/>
                        <w:szCs w:val="18"/>
                      </w:rPr>
                      <w:t>3</w:t>
                    </w:r>
                    <w:r w:rsidRPr="007F2A21">
                      <w:rPr>
                        <w:rFonts w:ascii="Times New Roman" w:hAnsi="Times New Roman" w:cs="Times New Roman"/>
                        <w:sz w:val="18"/>
                        <w:szCs w:val="18"/>
                      </w:rPr>
                      <w:t>）</w:t>
                    </w:r>
                    <w:r w:rsidRPr="007F2A21">
                      <w:rPr>
                        <w:rFonts w:ascii="Times New Roman" w:hAnsi="Times New Roman" w:cs="Times New Roman"/>
                        <w:color w:val="000000"/>
                        <w:sz w:val="18"/>
                        <w:szCs w:val="18"/>
                      </w:rPr>
                      <w:t>升级或改造完成后转入</w:t>
                    </w:r>
                    <w:r w:rsidR="007F2A21" w:rsidRPr="007F2A21">
                      <w:rPr>
                        <w:rFonts w:ascii="Times New Roman" w:hAnsi="Times New Roman" w:cs="Times New Roman"/>
                        <w:color w:val="000000"/>
                        <w:sz w:val="18"/>
                        <w:szCs w:val="18"/>
                      </w:rPr>
                      <w:t>(</w:t>
                    </w:r>
                    <w:r w:rsidR="007F2A21" w:rsidRPr="007F2A21">
                      <w:rPr>
                        <w:rFonts w:ascii="Times New Roman" w:hAnsi="Arial" w:cs="Times New Roman"/>
                        <w:color w:val="000000"/>
                        <w:sz w:val="18"/>
                        <w:szCs w:val="18"/>
                      </w:rPr>
                      <w:t>附注五</w:t>
                    </w:r>
                    <w:r w:rsidR="00BF2ADC">
                      <w:rPr>
                        <w:rFonts w:ascii="Times New Roman" w:hAnsi="Times New Roman" w:cs="Times New Roman"/>
                        <w:color w:val="000000"/>
                        <w:sz w:val="18"/>
                        <w:szCs w:val="18"/>
                      </w:rPr>
                      <w:t>(1</w:t>
                    </w:r>
                    <w:r w:rsidR="00BF2ADC">
                      <w:rPr>
                        <w:rFonts w:ascii="Times New Roman" w:hAnsi="Times New Roman" w:cs="Times New Roman" w:hint="eastAsia"/>
                        <w:color w:val="000000"/>
                        <w:sz w:val="18"/>
                        <w:szCs w:val="18"/>
                      </w:rPr>
                      <w:t>1</w:t>
                    </w:r>
                    <w:r w:rsidR="007F2A21" w:rsidRPr="007F2A21">
                      <w:rPr>
                        <w:rFonts w:ascii="Times New Roman" w:hAnsi="Times New Roman" w:cs="Times New Roman"/>
                        <w:color w:val="000000"/>
                        <w:sz w:val="18"/>
                        <w:szCs w:val="18"/>
                      </w:rPr>
                      <w:t>)(a))</w:t>
                    </w:r>
                  </w:p>
                </w:tc>
              </w:sdtContent>
            </w:sdt>
            <w:sdt>
              <w:sdtPr>
                <w:rPr>
                  <w:rFonts w:ascii="Times New Roman" w:hAnsi="Times New Roman" w:cs="Times New Roman"/>
                  <w:sz w:val="18"/>
                  <w:szCs w:val="18"/>
                </w:rPr>
                <w:alias w:val="固定资产账面原值增加项目金额"/>
                <w:tag w:val="_GBC_4a8efbc39f04483fb64867a5d5e98d88"/>
                <w:id w:val="516658740"/>
                <w:lock w:val="sdtLocked"/>
              </w:sdtPr>
              <w:sdtContent>
                <w:tc>
                  <w:tcPr>
                    <w:tcW w:w="70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310,885,027</w:t>
                    </w:r>
                  </w:p>
                </w:tc>
              </w:sdtContent>
            </w:sdt>
            <w:sdt>
              <w:sdtPr>
                <w:rPr>
                  <w:rFonts w:ascii="Times New Roman" w:hAnsi="Times New Roman" w:cs="Times New Roman"/>
                  <w:sz w:val="18"/>
                  <w:szCs w:val="18"/>
                </w:rPr>
                <w:alias w:val="固定资产账面原值增加项目金额"/>
                <w:tag w:val="_GBC_4a8efbc39f04483fb64867a5d5e98d88"/>
                <w:id w:val="516658741"/>
                <w:lock w:val="sdtLocked"/>
              </w:sdtPr>
              <w:sdtContent>
                <w:tc>
                  <w:tcPr>
                    <w:tcW w:w="63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 xml:space="preserve">- </w:t>
                    </w:r>
                  </w:p>
                </w:tc>
              </w:sdtContent>
            </w:sdt>
            <w:sdt>
              <w:sdtPr>
                <w:rPr>
                  <w:rFonts w:ascii="Times New Roman" w:hAnsi="Times New Roman" w:cs="Times New Roman"/>
                  <w:sz w:val="18"/>
                  <w:szCs w:val="18"/>
                </w:rPr>
                <w:alias w:val="固定资产账面原值增加项目金额"/>
                <w:tag w:val="_GBC_4a8efbc39f04483fb64867a5d5e98d88"/>
                <w:id w:val="516658742"/>
                <w:lock w:val="sdtLocked"/>
              </w:sdtPr>
              <w:sdtContent>
                <w:tc>
                  <w:tcPr>
                    <w:tcW w:w="626"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875,496,749</w:t>
                    </w:r>
                  </w:p>
                </w:tc>
              </w:sdtContent>
            </w:sdt>
            <w:sdt>
              <w:sdtPr>
                <w:rPr>
                  <w:rFonts w:ascii="Times New Roman" w:hAnsi="Times New Roman" w:cs="Times New Roman"/>
                  <w:sz w:val="18"/>
                  <w:szCs w:val="18"/>
                </w:rPr>
                <w:alias w:val="固定资产账面原值增加项目金额"/>
                <w:tag w:val="_GBC_4a8efbc39f04483fb64867a5d5e98d88"/>
                <w:id w:val="516658743"/>
                <w:lock w:val="sdtLocked"/>
              </w:sdtPr>
              <w:sdtContent>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299,221</w:t>
                    </w:r>
                  </w:p>
                </w:tc>
              </w:sdtContent>
            </w:sdt>
            <w:sdt>
              <w:sdtPr>
                <w:rPr>
                  <w:rFonts w:ascii="Times New Roman" w:hAnsi="Times New Roman" w:cs="Times New Roman"/>
                  <w:sz w:val="18"/>
                  <w:szCs w:val="18"/>
                </w:rPr>
                <w:alias w:val="固定资产账面原值增加项目金额"/>
                <w:tag w:val="_GBC_4a8efbc39f04483fb64867a5d5e98d88"/>
                <w:id w:val="516658744"/>
                <w:lock w:val="sdtLocked"/>
              </w:sdtPr>
              <w:sdtContent>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16,697,500</w:t>
                    </w:r>
                  </w:p>
                </w:tc>
              </w:sdtContent>
            </w:sdt>
            <w:sdt>
              <w:sdtPr>
                <w:rPr>
                  <w:rFonts w:ascii="Times New Roman" w:hAnsi="Times New Roman" w:cs="Times New Roman"/>
                  <w:sz w:val="18"/>
                  <w:szCs w:val="18"/>
                </w:rPr>
                <w:alias w:val="固定资产账面原值增加项目合计金额"/>
                <w:tag w:val="_GBC_644f201b97ec4c45a852c12643d6ff5c"/>
                <w:id w:val="516658745"/>
                <w:lock w:val="sdtLocked"/>
              </w:sdtPr>
              <w:sdtContent>
                <w:tc>
                  <w:tcPr>
                    <w:tcW w:w="588"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1,203,378,497</w:t>
                    </w:r>
                  </w:p>
                </w:tc>
              </w:sdtContent>
            </w:sdt>
          </w:tr>
          <w:tr w:rsidR="008F5C1F" w:rsidRPr="00F12C10" w:rsidTr="00F47489">
            <w:trPr>
              <w:jc w:val="center"/>
            </w:trPr>
            <w:sdt>
              <w:sdtPr>
                <w:rPr>
                  <w:rFonts w:ascii="Times New Roman" w:hAnsi="Times New Roman" w:cs="Times New Roman"/>
                  <w:sz w:val="18"/>
                  <w:szCs w:val="18"/>
                </w:rPr>
                <w:alias w:val="固定资产账面原值增加项目名称"/>
                <w:tag w:val="_GBC_6e5477dc1f51417fb72841d3b7f273bd"/>
                <w:id w:val="516658746"/>
                <w:lock w:val="sdtLocked"/>
              </w:sdtPr>
              <w:sdtContent>
                <w:tc>
                  <w:tcPr>
                    <w:tcW w:w="1364" w:type="pct"/>
                    <w:shd w:val="clear" w:color="auto" w:fill="auto"/>
                  </w:tcPr>
                  <w:p w:rsidR="008F5C1F" w:rsidRPr="00F12C10" w:rsidRDefault="008F5C1F" w:rsidP="00974BAB">
                    <w:pPr>
                      <w:rPr>
                        <w:rFonts w:ascii="Times New Roman" w:hAnsi="Times New Roman" w:cs="Times New Roman"/>
                        <w:sz w:val="18"/>
                        <w:szCs w:val="18"/>
                      </w:rPr>
                    </w:pPr>
                    <w:r w:rsidRPr="00F12C10">
                      <w:rPr>
                        <w:rFonts w:ascii="Times New Roman" w:hAnsi="Times New Roman" w:cs="Times New Roman"/>
                        <w:sz w:val="18"/>
                        <w:szCs w:val="18"/>
                      </w:rPr>
                      <w:t>（</w:t>
                    </w:r>
                    <w:r w:rsidRPr="00F12C10">
                      <w:rPr>
                        <w:rFonts w:ascii="Times New Roman" w:hAnsi="Times New Roman" w:cs="Times New Roman"/>
                        <w:sz w:val="18"/>
                        <w:szCs w:val="18"/>
                      </w:rPr>
                      <w:t>4</w:t>
                    </w:r>
                    <w:r w:rsidRPr="00F12C10">
                      <w:rPr>
                        <w:rFonts w:ascii="Times New Roman" w:hAnsi="Times New Roman" w:cs="Times New Roman"/>
                        <w:sz w:val="18"/>
                        <w:szCs w:val="18"/>
                      </w:rPr>
                      <w:t>）</w:t>
                    </w:r>
                    <w:r w:rsidRPr="00F12C10">
                      <w:rPr>
                        <w:rFonts w:ascii="Times New Roman" w:hAnsi="Times New Roman" w:cs="Times New Roman"/>
                        <w:color w:val="000000"/>
                        <w:sz w:val="18"/>
                        <w:szCs w:val="18"/>
                      </w:rPr>
                      <w:t>重分类</w:t>
                    </w:r>
                  </w:p>
                </w:tc>
              </w:sdtContent>
            </w:sdt>
            <w:sdt>
              <w:sdtPr>
                <w:rPr>
                  <w:rFonts w:ascii="Times New Roman" w:hAnsi="Times New Roman" w:cs="Times New Roman"/>
                  <w:sz w:val="18"/>
                  <w:szCs w:val="18"/>
                </w:rPr>
                <w:alias w:val="固定资产账面原值增加项目金额"/>
                <w:tag w:val="_GBC_4a8efbc39f04483fb64867a5d5e98d88"/>
                <w:id w:val="516658747"/>
                <w:lock w:val="sdtLocked"/>
              </w:sdtPr>
              <w:sdtContent>
                <w:tc>
                  <w:tcPr>
                    <w:tcW w:w="70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7,827,382</w:t>
                    </w:r>
                  </w:p>
                </w:tc>
              </w:sdtContent>
            </w:sdt>
            <w:sdt>
              <w:sdtPr>
                <w:rPr>
                  <w:rFonts w:ascii="Times New Roman" w:hAnsi="Times New Roman" w:cs="Times New Roman"/>
                  <w:sz w:val="18"/>
                  <w:szCs w:val="18"/>
                </w:rPr>
                <w:alias w:val="固定资产账面原值增加项目金额"/>
                <w:tag w:val="_GBC_4a8efbc39f04483fb64867a5d5e98d88"/>
                <w:id w:val="516658748"/>
                <w:lock w:val="sdtLocked"/>
              </w:sdtPr>
              <w:sdtContent>
                <w:tc>
                  <w:tcPr>
                    <w:tcW w:w="63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7,116,035</w:t>
                    </w:r>
                  </w:p>
                </w:tc>
              </w:sdtContent>
            </w:sdt>
            <w:sdt>
              <w:sdtPr>
                <w:rPr>
                  <w:rFonts w:ascii="Times New Roman" w:hAnsi="Times New Roman" w:cs="Times New Roman"/>
                  <w:sz w:val="18"/>
                  <w:szCs w:val="18"/>
                </w:rPr>
                <w:alias w:val="固定资产账面原值增加项目金额"/>
                <w:tag w:val="_GBC_4a8efbc39f04483fb64867a5d5e98d88"/>
                <w:id w:val="516658749"/>
                <w:lock w:val="sdtLocked"/>
              </w:sdtPr>
              <w:sdtContent>
                <w:tc>
                  <w:tcPr>
                    <w:tcW w:w="626"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623,602</w:t>
                    </w:r>
                  </w:p>
                </w:tc>
              </w:sdtContent>
            </w:sdt>
            <w:sdt>
              <w:sdtPr>
                <w:rPr>
                  <w:rFonts w:ascii="Times New Roman" w:hAnsi="Times New Roman" w:cs="Times New Roman"/>
                  <w:sz w:val="18"/>
                  <w:szCs w:val="18"/>
                </w:rPr>
                <w:alias w:val="固定资产账面原值增加项目金额"/>
                <w:tag w:val="_GBC_4a8efbc39f04483fb64867a5d5e98d88"/>
                <w:id w:val="516658750"/>
                <w:lock w:val="sdtLocked"/>
              </w:sdtPr>
              <w:sdtContent>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 </w:t>
                    </w:r>
                  </w:p>
                </w:tc>
              </w:sdtContent>
            </w:sdt>
            <w:sdt>
              <w:sdtPr>
                <w:rPr>
                  <w:rFonts w:ascii="Times New Roman" w:hAnsi="Times New Roman" w:cs="Times New Roman"/>
                  <w:sz w:val="18"/>
                  <w:szCs w:val="18"/>
                </w:rPr>
                <w:alias w:val="固定资产账面原值增加项目金额"/>
                <w:tag w:val="_GBC_4a8efbc39f04483fb64867a5d5e98d88"/>
                <w:id w:val="516658751"/>
                <w:lock w:val="sdtLocked"/>
              </w:sdtPr>
              <w:sdtContent>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w:t>
                    </w:r>
                  </w:p>
                </w:tc>
              </w:sdtContent>
            </w:sdt>
            <w:sdt>
              <w:sdtPr>
                <w:rPr>
                  <w:rFonts w:ascii="Times New Roman" w:hAnsi="Times New Roman" w:cs="Times New Roman"/>
                  <w:sz w:val="18"/>
                  <w:szCs w:val="18"/>
                </w:rPr>
                <w:alias w:val="固定资产账面原值增加项目合计金额"/>
                <w:tag w:val="_GBC_644f201b97ec4c45a852c12643d6ff5c"/>
                <w:id w:val="516658752"/>
                <w:lock w:val="sdtLocked"/>
              </w:sdtPr>
              <w:sdtContent>
                <w:tc>
                  <w:tcPr>
                    <w:tcW w:w="588"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15,567,019</w:t>
                    </w:r>
                  </w:p>
                </w:tc>
              </w:sdtContent>
            </w:sdt>
          </w:tr>
          <w:tr w:rsidR="008F5C1F" w:rsidRPr="00F12C10" w:rsidTr="00F47489">
            <w:trPr>
              <w:jc w:val="center"/>
            </w:trPr>
            <w:sdt>
              <w:sdtPr>
                <w:rPr>
                  <w:rFonts w:ascii="Times New Roman" w:hAnsi="Times New Roman" w:cs="Times New Roman"/>
                  <w:sz w:val="18"/>
                  <w:szCs w:val="18"/>
                </w:rPr>
                <w:alias w:val="固定资产账面原值增加项目名称"/>
                <w:tag w:val="_GBC_6e5477dc1f51417fb72841d3b7f273bd"/>
                <w:id w:val="516658753"/>
                <w:lock w:val="sdtLocked"/>
              </w:sdtPr>
              <w:sdtContent>
                <w:tc>
                  <w:tcPr>
                    <w:tcW w:w="1364" w:type="pct"/>
                    <w:shd w:val="clear" w:color="auto" w:fill="auto"/>
                  </w:tcPr>
                  <w:p w:rsidR="008F5C1F" w:rsidRPr="00F12C10" w:rsidRDefault="008F5C1F" w:rsidP="00974BAB">
                    <w:pPr>
                      <w:overflowPunct w:val="0"/>
                      <w:rPr>
                        <w:rFonts w:ascii="Times New Roman" w:hAnsi="Times New Roman" w:cs="Times New Roman"/>
                        <w:sz w:val="18"/>
                        <w:szCs w:val="18"/>
                      </w:rPr>
                    </w:pPr>
                    <w:r w:rsidRPr="00F12C10">
                      <w:rPr>
                        <w:rFonts w:ascii="Times New Roman" w:hAnsi="Times New Roman" w:cs="Times New Roman"/>
                        <w:sz w:val="18"/>
                        <w:szCs w:val="18"/>
                      </w:rPr>
                      <w:t>（</w:t>
                    </w:r>
                    <w:r w:rsidRPr="00F12C10">
                      <w:rPr>
                        <w:rFonts w:ascii="Times New Roman" w:hAnsi="Times New Roman" w:cs="Times New Roman"/>
                        <w:sz w:val="18"/>
                        <w:szCs w:val="18"/>
                      </w:rPr>
                      <w:t>5</w:t>
                    </w:r>
                    <w:r w:rsidRPr="00F12C10">
                      <w:rPr>
                        <w:rFonts w:ascii="Times New Roman" w:hAnsi="Times New Roman" w:cs="Times New Roman"/>
                        <w:sz w:val="18"/>
                        <w:szCs w:val="18"/>
                      </w:rPr>
                      <w:t>）</w:t>
                    </w:r>
                    <w:r w:rsidRPr="00F12C10">
                      <w:rPr>
                        <w:rFonts w:ascii="Times New Roman" w:hAnsi="Times New Roman" w:cs="Times New Roman"/>
                        <w:color w:val="000000"/>
                        <w:sz w:val="18"/>
                        <w:szCs w:val="18"/>
                      </w:rPr>
                      <w:t>政府补助</w:t>
                    </w:r>
                    <w:r w:rsidRPr="00F12C10">
                      <w:rPr>
                        <w:rFonts w:ascii="Times New Roman" w:hAnsi="Times New Roman" w:cs="Times New Roman"/>
                        <w:color w:val="000000"/>
                        <w:sz w:val="18"/>
                        <w:szCs w:val="18"/>
                      </w:rPr>
                      <w:t>(</w:t>
                    </w:r>
                    <w:r w:rsidRPr="00F12C10">
                      <w:rPr>
                        <w:rFonts w:ascii="Times New Roman" w:hAnsi="Times New Roman" w:cs="Times New Roman"/>
                        <w:color w:val="000000"/>
                        <w:sz w:val="18"/>
                        <w:szCs w:val="18"/>
                      </w:rPr>
                      <w:t>附注五</w:t>
                    </w:r>
                    <w:r w:rsidR="00BF2ADC">
                      <w:rPr>
                        <w:rFonts w:ascii="Times New Roman" w:hAnsi="Times New Roman" w:cs="Times New Roman"/>
                        <w:color w:val="000000"/>
                        <w:sz w:val="18"/>
                        <w:szCs w:val="18"/>
                      </w:rPr>
                      <w:t>(2</w:t>
                    </w:r>
                    <w:r w:rsidR="00BF2ADC">
                      <w:rPr>
                        <w:rFonts w:ascii="Times New Roman" w:hAnsi="Times New Roman" w:cs="Times New Roman" w:hint="eastAsia"/>
                        <w:color w:val="000000"/>
                        <w:sz w:val="18"/>
                        <w:szCs w:val="18"/>
                      </w:rPr>
                      <w:t>4</w:t>
                    </w:r>
                    <w:r w:rsidRPr="00F12C10">
                      <w:rPr>
                        <w:rFonts w:ascii="Times New Roman" w:hAnsi="Times New Roman" w:cs="Times New Roman"/>
                        <w:color w:val="000000"/>
                        <w:sz w:val="18"/>
                        <w:szCs w:val="18"/>
                      </w:rPr>
                      <w:t>)(a))</w:t>
                    </w:r>
                  </w:p>
                </w:tc>
              </w:sdtContent>
            </w:sdt>
            <w:sdt>
              <w:sdtPr>
                <w:rPr>
                  <w:rFonts w:ascii="Times New Roman" w:hAnsi="Times New Roman" w:cs="Times New Roman"/>
                  <w:sz w:val="18"/>
                  <w:szCs w:val="18"/>
                </w:rPr>
                <w:alias w:val="固定资产账面原值增加项目金额"/>
                <w:tag w:val="_GBC_4a8efbc39f04483fb64867a5d5e98d88"/>
                <w:id w:val="516658754"/>
                <w:lock w:val="sdtLocked"/>
              </w:sdtPr>
              <w:sdtContent>
                <w:tc>
                  <w:tcPr>
                    <w:tcW w:w="70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w:t>
                    </w:r>
                  </w:p>
                </w:tc>
              </w:sdtContent>
            </w:sdt>
            <w:sdt>
              <w:sdtPr>
                <w:rPr>
                  <w:rFonts w:ascii="Times New Roman" w:hAnsi="Times New Roman" w:cs="Times New Roman"/>
                  <w:sz w:val="18"/>
                  <w:szCs w:val="18"/>
                </w:rPr>
                <w:alias w:val="固定资产账面原值增加项目金额"/>
                <w:tag w:val="_GBC_4a8efbc39f04483fb64867a5d5e98d88"/>
                <w:id w:val="516658755"/>
                <w:lock w:val="sdtLocked"/>
              </w:sdtPr>
              <w:sdtContent>
                <w:tc>
                  <w:tcPr>
                    <w:tcW w:w="63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w:t>
                    </w:r>
                  </w:p>
                </w:tc>
              </w:sdtContent>
            </w:sdt>
            <w:sdt>
              <w:sdtPr>
                <w:rPr>
                  <w:rFonts w:ascii="Times New Roman" w:hAnsi="Times New Roman" w:cs="Times New Roman"/>
                  <w:sz w:val="18"/>
                  <w:szCs w:val="18"/>
                </w:rPr>
                <w:alias w:val="固定资产账面原值增加项目金额"/>
                <w:tag w:val="_GBC_4a8efbc39f04483fb64867a5d5e98d88"/>
                <w:id w:val="516658756"/>
                <w:lock w:val="sdtLocked"/>
              </w:sdtPr>
              <w:sdtContent>
                <w:tc>
                  <w:tcPr>
                    <w:tcW w:w="626"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w:t>
                    </w:r>
                  </w:p>
                </w:tc>
              </w:sdtContent>
            </w:sdt>
            <w:sdt>
              <w:sdtPr>
                <w:rPr>
                  <w:rFonts w:ascii="Times New Roman" w:hAnsi="Times New Roman" w:cs="Times New Roman"/>
                  <w:sz w:val="18"/>
                  <w:szCs w:val="18"/>
                </w:rPr>
                <w:alias w:val="固定资产账面原值增加项目金额"/>
                <w:tag w:val="_GBC_4a8efbc39f04483fb64867a5d5e98d88"/>
                <w:id w:val="516658757"/>
                <w:lock w:val="sdtLocked"/>
              </w:sdtPr>
              <w:sdtContent>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w:t>
                    </w:r>
                  </w:p>
                </w:tc>
              </w:sdtContent>
            </w:sdt>
            <w:sdt>
              <w:sdtPr>
                <w:rPr>
                  <w:rFonts w:ascii="Times New Roman" w:hAnsi="Times New Roman" w:cs="Times New Roman"/>
                  <w:sz w:val="18"/>
                  <w:szCs w:val="18"/>
                </w:rPr>
                <w:alias w:val="固定资产账面原值增加项目金额"/>
                <w:tag w:val="_GBC_4a8efbc39f04483fb64867a5d5e98d88"/>
                <w:id w:val="516658758"/>
                <w:lock w:val="sdtLocked"/>
              </w:sdtPr>
              <w:sdtContent>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2,226,000</w:t>
                    </w:r>
                  </w:p>
                </w:tc>
              </w:sdtContent>
            </w:sdt>
            <w:sdt>
              <w:sdtPr>
                <w:rPr>
                  <w:rFonts w:ascii="Times New Roman" w:hAnsi="Times New Roman" w:cs="Times New Roman"/>
                  <w:sz w:val="18"/>
                  <w:szCs w:val="18"/>
                </w:rPr>
                <w:alias w:val="固定资产账面原值增加项目合计金额"/>
                <w:tag w:val="_GBC_644f201b97ec4c45a852c12643d6ff5c"/>
                <w:id w:val="516658759"/>
                <w:lock w:val="sdtLocked"/>
              </w:sdtPr>
              <w:sdtContent>
                <w:tc>
                  <w:tcPr>
                    <w:tcW w:w="588"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2,226,000</w:t>
                    </w:r>
                  </w:p>
                </w:tc>
              </w:sdtContent>
            </w:sdt>
          </w:tr>
          <w:tr w:rsidR="008F5C1F" w:rsidRPr="00F12C10" w:rsidTr="00F47489">
            <w:trPr>
              <w:jc w:val="center"/>
            </w:trPr>
            <w:sdt>
              <w:sdtPr>
                <w:rPr>
                  <w:rFonts w:ascii="Times New Roman" w:hAnsi="Times New Roman" w:cs="Times New Roman"/>
                  <w:sz w:val="18"/>
                  <w:szCs w:val="18"/>
                </w:rPr>
                <w:tag w:val="_PLD_82105b7a23294bcc97fa2c9d341d5e29"/>
                <w:id w:val="516658760"/>
                <w:lock w:val="sdtLocked"/>
              </w:sdtPr>
              <w:sdtContent>
                <w:tc>
                  <w:tcPr>
                    <w:tcW w:w="1364" w:type="pct"/>
                    <w:shd w:val="clear" w:color="auto" w:fill="auto"/>
                  </w:tcPr>
                  <w:p w:rsidR="008F5C1F" w:rsidRPr="00F12C10" w:rsidRDefault="008F5C1F" w:rsidP="00974BAB">
                    <w:pPr>
                      <w:rPr>
                        <w:rFonts w:ascii="Times New Roman" w:hAnsi="Times New Roman" w:cs="Times New Roman"/>
                        <w:sz w:val="18"/>
                        <w:szCs w:val="18"/>
                      </w:rPr>
                    </w:pPr>
                    <w:r w:rsidRPr="00F12C10">
                      <w:rPr>
                        <w:rFonts w:ascii="Times New Roman" w:hAnsi="Times New Roman" w:cs="Times New Roman"/>
                        <w:sz w:val="18"/>
                        <w:szCs w:val="18"/>
                      </w:rPr>
                      <w:t>3.</w:t>
                    </w:r>
                    <w:r w:rsidRPr="00F12C10">
                      <w:rPr>
                        <w:rFonts w:ascii="Times New Roman" w:hAnsi="Times New Roman" w:cs="Times New Roman"/>
                        <w:sz w:val="18"/>
                        <w:szCs w:val="18"/>
                      </w:rPr>
                      <w:t>本期减少金额</w:t>
                    </w:r>
                  </w:p>
                </w:tc>
              </w:sdtContent>
            </w:sdt>
            <w:tc>
              <w:tcPr>
                <w:tcW w:w="70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693,609,203</w:t>
                </w:r>
              </w:p>
            </w:tc>
            <w:tc>
              <w:tcPr>
                <w:tcW w:w="63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485,714,370</w:t>
                </w:r>
              </w:p>
            </w:tc>
            <w:tc>
              <w:tcPr>
                <w:tcW w:w="626"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2,443,557,092</w:t>
                </w:r>
              </w:p>
            </w:tc>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18,561,181</w:t>
                </w:r>
              </w:p>
            </w:tc>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229,892,542</w:t>
                </w:r>
              </w:p>
            </w:tc>
            <w:tc>
              <w:tcPr>
                <w:tcW w:w="588"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3,871,334,388</w:t>
                </w:r>
              </w:p>
            </w:tc>
          </w:tr>
          <w:tr w:rsidR="008F5C1F" w:rsidRPr="00F12C10" w:rsidTr="00F47489">
            <w:trPr>
              <w:jc w:val="center"/>
            </w:trPr>
            <w:sdt>
              <w:sdtPr>
                <w:rPr>
                  <w:rFonts w:ascii="Times New Roman" w:hAnsi="Times New Roman" w:cs="Times New Roman"/>
                  <w:sz w:val="18"/>
                  <w:szCs w:val="18"/>
                </w:rPr>
                <w:tag w:val="_PLD_ff1592931fc24cf7bf5faee8eae2abb5"/>
                <w:id w:val="516658761"/>
                <w:lock w:val="sdtLocked"/>
              </w:sdtPr>
              <w:sdtContent>
                <w:tc>
                  <w:tcPr>
                    <w:tcW w:w="1364" w:type="pct"/>
                    <w:shd w:val="clear" w:color="auto" w:fill="auto"/>
                  </w:tcPr>
                  <w:p w:rsidR="008F5C1F" w:rsidRPr="00F12C10" w:rsidRDefault="008F5C1F" w:rsidP="00974BAB">
                    <w:pPr>
                      <w:rPr>
                        <w:rFonts w:ascii="Times New Roman" w:hAnsi="Times New Roman" w:cs="Times New Roman"/>
                        <w:sz w:val="18"/>
                        <w:szCs w:val="18"/>
                      </w:rPr>
                    </w:pPr>
                    <w:r w:rsidRPr="00F12C10">
                      <w:rPr>
                        <w:rFonts w:ascii="Times New Roman" w:hAnsi="Times New Roman" w:cs="Times New Roman"/>
                        <w:sz w:val="18"/>
                        <w:szCs w:val="18"/>
                      </w:rPr>
                      <w:t>（</w:t>
                    </w:r>
                    <w:r w:rsidRPr="00F12C10">
                      <w:rPr>
                        <w:rFonts w:ascii="Times New Roman" w:hAnsi="Times New Roman" w:cs="Times New Roman"/>
                        <w:sz w:val="18"/>
                        <w:szCs w:val="18"/>
                      </w:rPr>
                      <w:t>1</w:t>
                    </w:r>
                    <w:r w:rsidRPr="00F12C10">
                      <w:rPr>
                        <w:rFonts w:ascii="Times New Roman" w:hAnsi="Times New Roman" w:cs="Times New Roman"/>
                        <w:sz w:val="18"/>
                        <w:szCs w:val="18"/>
                      </w:rPr>
                      <w:t>）处置或报废</w:t>
                    </w:r>
                  </w:p>
                </w:tc>
              </w:sdtContent>
            </w:sdt>
            <w:tc>
              <w:tcPr>
                <w:tcW w:w="703" w:type="pct"/>
                <w:shd w:val="clear" w:color="auto" w:fill="auto"/>
                <w:vAlign w:val="center"/>
              </w:tcPr>
              <w:p w:rsidR="008F5C1F" w:rsidRPr="00F12C10" w:rsidRDefault="008F5C1F" w:rsidP="00D01DB3">
                <w:pPr>
                  <w:tabs>
                    <w:tab w:val="decimal" w:pos="1007"/>
                  </w:tabs>
                  <w:overflowPunct w:val="0"/>
                  <w:ind w:rightChars="-15" w:right="-31"/>
                  <w:jc w:val="right"/>
                  <w:rPr>
                    <w:rFonts w:ascii="Times New Roman" w:hAnsi="Times New Roman" w:cs="Times New Roman"/>
                    <w:color w:val="000000"/>
                    <w:sz w:val="18"/>
                    <w:szCs w:val="18"/>
                  </w:rPr>
                </w:pPr>
                <w:r w:rsidRPr="00F12C10">
                  <w:rPr>
                    <w:rFonts w:ascii="Times New Roman" w:hAnsi="Times New Roman" w:cs="Times New Roman"/>
                    <w:color w:val="000000"/>
                    <w:sz w:val="18"/>
                    <w:szCs w:val="18"/>
                  </w:rPr>
                  <w:t>31,230,994</w:t>
                </w:r>
              </w:p>
            </w:tc>
            <w:tc>
              <w:tcPr>
                <w:tcW w:w="633" w:type="pct"/>
                <w:shd w:val="clear" w:color="auto" w:fill="auto"/>
                <w:vAlign w:val="center"/>
              </w:tcPr>
              <w:p w:rsidR="008F5C1F" w:rsidRPr="00F12C10" w:rsidRDefault="008F5C1F" w:rsidP="00D01DB3">
                <w:pPr>
                  <w:tabs>
                    <w:tab w:val="decimal" w:pos="1007"/>
                  </w:tabs>
                  <w:overflowPunct w:val="0"/>
                  <w:ind w:rightChars="-15" w:right="-31"/>
                  <w:jc w:val="right"/>
                  <w:rPr>
                    <w:rFonts w:ascii="Times New Roman" w:hAnsi="Times New Roman" w:cs="Times New Roman"/>
                    <w:color w:val="000000"/>
                    <w:sz w:val="18"/>
                    <w:szCs w:val="18"/>
                  </w:rPr>
                </w:pPr>
                <w:r w:rsidRPr="00F12C10">
                  <w:rPr>
                    <w:rFonts w:ascii="Times New Roman" w:hAnsi="Times New Roman" w:cs="Times New Roman"/>
                    <w:color w:val="000000"/>
                    <w:sz w:val="18"/>
                    <w:szCs w:val="18"/>
                  </w:rPr>
                  <w:t>82,431,521</w:t>
                </w:r>
              </w:p>
            </w:tc>
            <w:tc>
              <w:tcPr>
                <w:tcW w:w="626" w:type="pct"/>
                <w:shd w:val="clear" w:color="auto" w:fill="auto"/>
                <w:vAlign w:val="center"/>
              </w:tcPr>
              <w:p w:rsidR="008F5C1F" w:rsidRPr="00F12C10" w:rsidRDefault="008F5C1F" w:rsidP="00D01DB3">
                <w:pPr>
                  <w:tabs>
                    <w:tab w:val="decimal" w:pos="1007"/>
                  </w:tabs>
                  <w:overflowPunct w:val="0"/>
                  <w:ind w:rightChars="-15" w:right="-31"/>
                  <w:jc w:val="right"/>
                  <w:rPr>
                    <w:rFonts w:ascii="Times New Roman" w:hAnsi="Times New Roman" w:cs="Times New Roman"/>
                    <w:color w:val="000000"/>
                    <w:sz w:val="18"/>
                    <w:szCs w:val="18"/>
                  </w:rPr>
                </w:pPr>
                <w:r w:rsidRPr="00F12C10">
                  <w:rPr>
                    <w:rFonts w:ascii="Times New Roman" w:hAnsi="Times New Roman" w:cs="Times New Roman"/>
                    <w:color w:val="000000"/>
                    <w:sz w:val="18"/>
                    <w:szCs w:val="18"/>
                  </w:rPr>
                  <w:t>441,914,462</w:t>
                </w:r>
              </w:p>
            </w:tc>
            <w:tc>
              <w:tcPr>
                <w:tcW w:w="543" w:type="pct"/>
                <w:shd w:val="clear" w:color="auto" w:fill="auto"/>
                <w:vAlign w:val="center"/>
              </w:tcPr>
              <w:p w:rsidR="008F5C1F" w:rsidRPr="00F12C10" w:rsidRDefault="008F5C1F" w:rsidP="00D01DB3">
                <w:pPr>
                  <w:tabs>
                    <w:tab w:val="decimal" w:pos="1007"/>
                  </w:tabs>
                  <w:overflowPunct w:val="0"/>
                  <w:ind w:rightChars="-15" w:right="-31"/>
                  <w:jc w:val="right"/>
                  <w:rPr>
                    <w:rFonts w:ascii="Times New Roman" w:hAnsi="Times New Roman" w:cs="Times New Roman"/>
                    <w:color w:val="000000"/>
                    <w:sz w:val="18"/>
                    <w:szCs w:val="18"/>
                  </w:rPr>
                </w:pPr>
                <w:r w:rsidRPr="00F12C10">
                  <w:rPr>
                    <w:rFonts w:ascii="Times New Roman" w:hAnsi="Times New Roman" w:cs="Times New Roman"/>
                    <w:color w:val="000000"/>
                    <w:sz w:val="18"/>
                    <w:szCs w:val="18"/>
                  </w:rPr>
                  <w:t>16,542,849</w:t>
                </w:r>
              </w:p>
            </w:tc>
            <w:tc>
              <w:tcPr>
                <w:tcW w:w="543" w:type="pct"/>
                <w:shd w:val="clear" w:color="auto" w:fill="auto"/>
                <w:vAlign w:val="center"/>
              </w:tcPr>
              <w:p w:rsidR="008F5C1F" w:rsidRPr="00F12C10" w:rsidRDefault="008F5C1F" w:rsidP="00D01DB3">
                <w:pPr>
                  <w:tabs>
                    <w:tab w:val="decimal" w:pos="1007"/>
                  </w:tabs>
                  <w:overflowPunct w:val="0"/>
                  <w:ind w:rightChars="-15" w:right="-31"/>
                  <w:jc w:val="right"/>
                  <w:rPr>
                    <w:rFonts w:ascii="Times New Roman" w:hAnsi="Times New Roman" w:cs="Times New Roman"/>
                    <w:color w:val="000000"/>
                    <w:sz w:val="18"/>
                    <w:szCs w:val="18"/>
                  </w:rPr>
                </w:pPr>
                <w:r w:rsidRPr="00F12C10">
                  <w:rPr>
                    <w:rFonts w:ascii="Times New Roman" w:hAnsi="Times New Roman" w:cs="Times New Roman"/>
                    <w:color w:val="000000"/>
                    <w:sz w:val="18"/>
                    <w:szCs w:val="18"/>
                  </w:rPr>
                  <w:t>164,292,017</w:t>
                </w:r>
              </w:p>
            </w:tc>
            <w:tc>
              <w:tcPr>
                <w:tcW w:w="588" w:type="pct"/>
                <w:shd w:val="clear" w:color="auto" w:fill="auto"/>
                <w:vAlign w:val="center"/>
              </w:tcPr>
              <w:p w:rsidR="008F5C1F" w:rsidRPr="00F12C10" w:rsidRDefault="008F5C1F" w:rsidP="00D01DB3">
                <w:pPr>
                  <w:tabs>
                    <w:tab w:val="decimal" w:pos="1065"/>
                  </w:tabs>
                  <w:overflowPunct w:val="0"/>
                  <w:ind w:rightChars="-15" w:right="-31"/>
                  <w:jc w:val="right"/>
                  <w:rPr>
                    <w:rFonts w:ascii="Times New Roman" w:hAnsi="Times New Roman" w:cs="Times New Roman"/>
                    <w:color w:val="000000"/>
                    <w:sz w:val="18"/>
                    <w:szCs w:val="18"/>
                  </w:rPr>
                </w:pPr>
                <w:r w:rsidRPr="00F12C10">
                  <w:rPr>
                    <w:rFonts w:ascii="Times New Roman" w:hAnsi="Times New Roman" w:cs="Times New Roman"/>
                    <w:color w:val="000000"/>
                    <w:sz w:val="18"/>
                    <w:szCs w:val="18"/>
                  </w:rPr>
                  <w:t>736,411,843</w:t>
                </w:r>
              </w:p>
            </w:tc>
          </w:tr>
          <w:tr w:rsidR="008F5C1F" w:rsidRPr="00F12C10" w:rsidTr="00F47489">
            <w:trPr>
              <w:jc w:val="center"/>
            </w:trPr>
            <w:sdt>
              <w:sdtPr>
                <w:rPr>
                  <w:rFonts w:ascii="Times New Roman" w:hAnsi="Times New Roman" w:cs="Times New Roman"/>
                  <w:sz w:val="18"/>
                  <w:szCs w:val="18"/>
                </w:rPr>
                <w:alias w:val="固定资产账面原值减少项目名称"/>
                <w:tag w:val="_GBC_bf0a28cbddd8409cb7657fa18a522437"/>
                <w:id w:val="516658762"/>
                <w:lock w:val="sdtLocked"/>
              </w:sdtPr>
              <w:sdtContent>
                <w:tc>
                  <w:tcPr>
                    <w:tcW w:w="1364" w:type="pct"/>
                    <w:shd w:val="clear" w:color="auto" w:fill="auto"/>
                    <w:vAlign w:val="center"/>
                  </w:tcPr>
                  <w:p w:rsidR="008F5C1F" w:rsidRPr="00F12C10" w:rsidRDefault="008F5C1F" w:rsidP="00974BAB">
                    <w:pPr>
                      <w:rPr>
                        <w:rFonts w:ascii="Times New Roman" w:hAnsi="Times New Roman" w:cs="Times New Roman"/>
                        <w:sz w:val="18"/>
                        <w:szCs w:val="18"/>
                      </w:rPr>
                    </w:pPr>
                    <w:r w:rsidRPr="00F12C10">
                      <w:rPr>
                        <w:rFonts w:ascii="Times New Roman" w:hAnsi="Times New Roman" w:cs="Times New Roman"/>
                        <w:sz w:val="18"/>
                        <w:szCs w:val="18"/>
                      </w:rPr>
                      <w:t>（</w:t>
                    </w:r>
                    <w:r w:rsidRPr="00F12C10">
                      <w:rPr>
                        <w:rFonts w:ascii="Times New Roman" w:hAnsi="Times New Roman" w:cs="Times New Roman"/>
                        <w:sz w:val="18"/>
                        <w:szCs w:val="18"/>
                      </w:rPr>
                      <w:t>2</w:t>
                    </w:r>
                    <w:r w:rsidRPr="00F12C10">
                      <w:rPr>
                        <w:rFonts w:ascii="Times New Roman" w:hAnsi="Times New Roman" w:cs="Times New Roman"/>
                        <w:sz w:val="18"/>
                        <w:szCs w:val="18"/>
                      </w:rPr>
                      <w:t>）</w:t>
                    </w:r>
                    <w:r w:rsidR="0041390C">
                      <w:rPr>
                        <w:rFonts w:ascii="Times New Roman" w:hAnsi="Times New Roman" w:cs="Times New Roman" w:hint="eastAsia"/>
                        <w:color w:val="000000"/>
                        <w:sz w:val="18"/>
                        <w:szCs w:val="18"/>
                      </w:rPr>
                      <w:t>升级</w:t>
                    </w:r>
                    <w:r w:rsidR="0041390C">
                      <w:rPr>
                        <w:rFonts w:ascii="Times New Roman" w:hAnsi="Times New Roman" w:cs="Times New Roman"/>
                        <w:color w:val="000000"/>
                        <w:sz w:val="18"/>
                        <w:szCs w:val="18"/>
                      </w:rPr>
                      <w:t>或改造</w:t>
                    </w:r>
                    <w:r w:rsidRPr="00F12C10">
                      <w:rPr>
                        <w:rFonts w:ascii="Times New Roman" w:hAnsi="Times New Roman" w:cs="Times New Roman"/>
                        <w:color w:val="000000"/>
                        <w:sz w:val="18"/>
                        <w:szCs w:val="18"/>
                      </w:rPr>
                      <w:t>转至在建工程</w:t>
                    </w:r>
                  </w:p>
                </w:tc>
              </w:sdtContent>
            </w:sdt>
            <w:sdt>
              <w:sdtPr>
                <w:rPr>
                  <w:rFonts w:ascii="Times New Roman" w:hAnsi="Times New Roman" w:cs="Times New Roman"/>
                  <w:sz w:val="18"/>
                  <w:szCs w:val="18"/>
                </w:rPr>
                <w:alias w:val="固定资产账面原值减少项目金额"/>
                <w:tag w:val="_GBC_5be4d3b49a5c4a68a0d236b2da08d9af"/>
                <w:id w:val="516658763"/>
                <w:lock w:val="sdtLocked"/>
              </w:sdtPr>
              <w:sdtContent>
                <w:tc>
                  <w:tcPr>
                    <w:tcW w:w="70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662,378,209</w:t>
                    </w:r>
                  </w:p>
                </w:tc>
              </w:sdtContent>
            </w:sdt>
            <w:sdt>
              <w:sdtPr>
                <w:rPr>
                  <w:rFonts w:ascii="Times New Roman" w:hAnsi="Times New Roman" w:cs="Times New Roman"/>
                  <w:sz w:val="18"/>
                  <w:szCs w:val="18"/>
                </w:rPr>
                <w:alias w:val="固定资产账面原值减少项目金额"/>
                <w:tag w:val="_GBC_5be4d3b49a5c4a68a0d236b2da08d9af"/>
                <w:id w:val="516658764"/>
                <w:lock w:val="sdtLocked"/>
              </w:sdtPr>
              <w:sdtContent>
                <w:tc>
                  <w:tcPr>
                    <w:tcW w:w="63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w:t>
                    </w:r>
                  </w:p>
                </w:tc>
              </w:sdtContent>
            </w:sdt>
            <w:sdt>
              <w:sdtPr>
                <w:rPr>
                  <w:rFonts w:ascii="Times New Roman" w:hAnsi="Times New Roman" w:cs="Times New Roman"/>
                  <w:sz w:val="18"/>
                  <w:szCs w:val="18"/>
                </w:rPr>
                <w:alias w:val="固定资产账面原值减少项目金额"/>
                <w:tag w:val="_GBC_5be4d3b49a5c4a68a0d236b2da08d9af"/>
                <w:id w:val="516658765"/>
                <w:lock w:val="sdtLocked"/>
              </w:sdtPr>
              <w:sdtContent>
                <w:tc>
                  <w:tcPr>
                    <w:tcW w:w="626"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2,001,642,630</w:t>
                    </w:r>
                  </w:p>
                </w:tc>
              </w:sdtContent>
            </w:sdt>
            <w:sdt>
              <w:sdtPr>
                <w:rPr>
                  <w:rFonts w:ascii="Times New Roman" w:hAnsi="Times New Roman" w:cs="Times New Roman"/>
                  <w:sz w:val="18"/>
                  <w:szCs w:val="18"/>
                </w:rPr>
                <w:alias w:val="固定资产账面原值减少项目金额"/>
                <w:tag w:val="_GBC_5be4d3b49a5c4a68a0d236b2da08d9af"/>
                <w:id w:val="516658766"/>
                <w:lock w:val="sdtLocked"/>
              </w:sdtPr>
              <w:sdtContent>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2,018,332</w:t>
                    </w:r>
                  </w:p>
                </w:tc>
              </w:sdtContent>
            </w:sdt>
            <w:sdt>
              <w:sdtPr>
                <w:rPr>
                  <w:rFonts w:ascii="Times New Roman" w:hAnsi="Times New Roman" w:cs="Times New Roman"/>
                  <w:sz w:val="18"/>
                  <w:szCs w:val="18"/>
                </w:rPr>
                <w:alias w:val="固定资产账面原值减少项目金额"/>
                <w:tag w:val="_GBC_5be4d3b49a5c4a68a0d236b2da08d9af"/>
                <w:id w:val="516658767"/>
                <w:lock w:val="sdtLocked"/>
              </w:sdtPr>
              <w:sdtContent>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50,033,506</w:t>
                    </w:r>
                  </w:p>
                </w:tc>
              </w:sdtContent>
            </w:sdt>
            <w:sdt>
              <w:sdtPr>
                <w:rPr>
                  <w:rFonts w:ascii="Times New Roman" w:hAnsi="Times New Roman" w:cs="Times New Roman"/>
                  <w:sz w:val="18"/>
                  <w:szCs w:val="18"/>
                </w:rPr>
                <w:alias w:val="固定资产账面原值减少项目合计金额"/>
                <w:tag w:val="_GBC_9b93e9d244ff4453b139d8a42865ba80"/>
                <w:id w:val="516658768"/>
                <w:lock w:val="sdtLocked"/>
              </w:sdtPr>
              <w:sdtContent>
                <w:tc>
                  <w:tcPr>
                    <w:tcW w:w="588"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2,716,072,677</w:t>
                    </w:r>
                  </w:p>
                </w:tc>
              </w:sdtContent>
            </w:sdt>
          </w:tr>
          <w:tr w:rsidR="008F5C1F" w:rsidRPr="00F12C10" w:rsidTr="00F47489">
            <w:trPr>
              <w:jc w:val="center"/>
            </w:trPr>
            <w:sdt>
              <w:sdtPr>
                <w:rPr>
                  <w:rFonts w:ascii="Times New Roman" w:hAnsi="Times New Roman" w:cs="Times New Roman"/>
                  <w:sz w:val="18"/>
                  <w:szCs w:val="18"/>
                </w:rPr>
                <w:alias w:val="固定资产账面原值减少项目名称"/>
                <w:tag w:val="_GBC_bf0a28cbddd8409cb7657fa18a522437"/>
                <w:id w:val="516658769"/>
                <w:lock w:val="sdtLocked"/>
              </w:sdtPr>
              <w:sdtContent>
                <w:tc>
                  <w:tcPr>
                    <w:tcW w:w="1364" w:type="pct"/>
                    <w:shd w:val="clear" w:color="auto" w:fill="auto"/>
                    <w:vAlign w:val="center"/>
                  </w:tcPr>
                  <w:p w:rsidR="008F5C1F" w:rsidRPr="00F12C10" w:rsidRDefault="008F5C1F" w:rsidP="00974BAB">
                    <w:pPr>
                      <w:rPr>
                        <w:rFonts w:ascii="Times New Roman" w:hAnsi="Times New Roman" w:cs="Times New Roman"/>
                        <w:sz w:val="18"/>
                        <w:szCs w:val="18"/>
                      </w:rPr>
                    </w:pPr>
                    <w:r w:rsidRPr="00F12C10">
                      <w:rPr>
                        <w:rFonts w:ascii="Times New Roman" w:hAnsi="Times New Roman" w:cs="Times New Roman"/>
                        <w:sz w:val="18"/>
                        <w:szCs w:val="18"/>
                      </w:rPr>
                      <w:t>（</w:t>
                    </w:r>
                    <w:r w:rsidRPr="00F12C10">
                      <w:rPr>
                        <w:rFonts w:ascii="Times New Roman" w:hAnsi="Times New Roman" w:cs="Times New Roman"/>
                        <w:sz w:val="18"/>
                        <w:szCs w:val="18"/>
                      </w:rPr>
                      <w:t>3</w:t>
                    </w:r>
                    <w:r w:rsidRPr="00F12C10">
                      <w:rPr>
                        <w:rFonts w:ascii="Times New Roman" w:hAnsi="Times New Roman" w:cs="Times New Roman"/>
                        <w:sz w:val="18"/>
                        <w:szCs w:val="18"/>
                      </w:rPr>
                      <w:t>）重分类</w:t>
                    </w:r>
                  </w:p>
                </w:tc>
              </w:sdtContent>
            </w:sdt>
            <w:sdt>
              <w:sdtPr>
                <w:rPr>
                  <w:rFonts w:ascii="Times New Roman" w:hAnsi="Times New Roman" w:cs="Times New Roman"/>
                  <w:sz w:val="18"/>
                  <w:szCs w:val="18"/>
                </w:rPr>
                <w:alias w:val="固定资产账面原值减少项目金额"/>
                <w:tag w:val="_GBC_5be4d3b49a5c4a68a0d236b2da08d9af"/>
                <w:id w:val="516658770"/>
                <w:lock w:val="sdtLocked"/>
              </w:sdtPr>
              <w:sdtContent>
                <w:tc>
                  <w:tcPr>
                    <w:tcW w:w="70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w:t>
                    </w:r>
                  </w:p>
                </w:tc>
              </w:sdtContent>
            </w:sdt>
            <w:sdt>
              <w:sdtPr>
                <w:rPr>
                  <w:rFonts w:ascii="Times New Roman" w:hAnsi="Times New Roman" w:cs="Times New Roman"/>
                  <w:sz w:val="18"/>
                  <w:szCs w:val="18"/>
                </w:rPr>
                <w:alias w:val="固定资产账面原值减少项目金额"/>
                <w:tag w:val="_GBC_5be4d3b49a5c4a68a0d236b2da08d9af"/>
                <w:id w:val="516658771"/>
                <w:lock w:val="sdtLocked"/>
              </w:sdtPr>
              <w:sdtContent>
                <w:tc>
                  <w:tcPr>
                    <w:tcW w:w="63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w:t>
                    </w:r>
                  </w:p>
                </w:tc>
              </w:sdtContent>
            </w:sdt>
            <w:sdt>
              <w:sdtPr>
                <w:rPr>
                  <w:rFonts w:ascii="Times New Roman" w:hAnsi="Times New Roman" w:cs="Times New Roman"/>
                  <w:sz w:val="18"/>
                  <w:szCs w:val="18"/>
                </w:rPr>
                <w:alias w:val="固定资产账面原值减少项目金额"/>
                <w:tag w:val="_GBC_5be4d3b49a5c4a68a0d236b2da08d9af"/>
                <w:id w:val="516658772"/>
                <w:lock w:val="sdtLocked"/>
              </w:sdtPr>
              <w:sdtContent>
                <w:tc>
                  <w:tcPr>
                    <w:tcW w:w="626"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w:t>
                    </w:r>
                  </w:p>
                </w:tc>
              </w:sdtContent>
            </w:sdt>
            <w:sdt>
              <w:sdtPr>
                <w:rPr>
                  <w:rFonts w:ascii="Times New Roman" w:hAnsi="Times New Roman" w:cs="Times New Roman"/>
                  <w:sz w:val="18"/>
                  <w:szCs w:val="18"/>
                </w:rPr>
                <w:alias w:val="固定资产账面原值减少项目金额"/>
                <w:tag w:val="_GBC_5be4d3b49a5c4a68a0d236b2da08d9af"/>
                <w:id w:val="516658773"/>
                <w:lock w:val="sdtLocked"/>
              </w:sdtPr>
              <w:sdtContent>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w:t>
                    </w:r>
                  </w:p>
                </w:tc>
              </w:sdtContent>
            </w:sdt>
            <w:sdt>
              <w:sdtPr>
                <w:rPr>
                  <w:rFonts w:ascii="Times New Roman" w:hAnsi="Times New Roman" w:cs="Times New Roman"/>
                  <w:sz w:val="18"/>
                  <w:szCs w:val="18"/>
                </w:rPr>
                <w:alias w:val="固定资产账面原值减少项目金额"/>
                <w:tag w:val="_GBC_5be4d3b49a5c4a68a0d236b2da08d9af"/>
                <w:id w:val="516658774"/>
                <w:lock w:val="sdtLocked"/>
              </w:sdtPr>
              <w:sdtContent>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15,567,019</w:t>
                    </w:r>
                  </w:p>
                </w:tc>
              </w:sdtContent>
            </w:sdt>
            <w:sdt>
              <w:sdtPr>
                <w:rPr>
                  <w:rFonts w:ascii="Times New Roman" w:hAnsi="Times New Roman" w:cs="Times New Roman"/>
                  <w:sz w:val="18"/>
                  <w:szCs w:val="18"/>
                </w:rPr>
                <w:alias w:val="固定资产账面原值减少项目合计金额"/>
                <w:tag w:val="_GBC_9b93e9d244ff4453b139d8a42865ba80"/>
                <w:id w:val="516658775"/>
                <w:lock w:val="sdtLocked"/>
              </w:sdtPr>
              <w:sdtContent>
                <w:tc>
                  <w:tcPr>
                    <w:tcW w:w="588"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15,567,019</w:t>
                    </w:r>
                  </w:p>
                </w:tc>
              </w:sdtContent>
            </w:sdt>
          </w:tr>
          <w:tr w:rsidR="008F5C1F" w:rsidRPr="00F12C10" w:rsidTr="00F47489">
            <w:trPr>
              <w:jc w:val="center"/>
            </w:trPr>
            <w:sdt>
              <w:sdtPr>
                <w:rPr>
                  <w:rFonts w:ascii="Times New Roman" w:hAnsi="Times New Roman" w:cs="Times New Roman"/>
                  <w:sz w:val="18"/>
                  <w:szCs w:val="18"/>
                </w:rPr>
                <w:alias w:val="固定资产账面原值减少项目名称"/>
                <w:tag w:val="_GBC_bf0a28cbddd8409cb7657fa18a522437"/>
                <w:id w:val="516658776"/>
                <w:lock w:val="sdtLocked"/>
              </w:sdtPr>
              <w:sdtContent>
                <w:tc>
                  <w:tcPr>
                    <w:tcW w:w="1364" w:type="pct"/>
                    <w:shd w:val="clear" w:color="auto" w:fill="auto"/>
                    <w:vAlign w:val="center"/>
                  </w:tcPr>
                  <w:p w:rsidR="008F5C1F" w:rsidRPr="00F12C10" w:rsidRDefault="008F5C1F" w:rsidP="00974BAB">
                    <w:pPr>
                      <w:overflowPunct w:val="0"/>
                      <w:rPr>
                        <w:rFonts w:ascii="Times New Roman" w:hAnsi="Times New Roman" w:cs="Times New Roman"/>
                        <w:sz w:val="18"/>
                        <w:szCs w:val="18"/>
                      </w:rPr>
                    </w:pPr>
                    <w:r w:rsidRPr="00F12C10">
                      <w:rPr>
                        <w:rFonts w:ascii="Times New Roman" w:hAnsi="Times New Roman" w:cs="Times New Roman"/>
                        <w:sz w:val="18"/>
                        <w:szCs w:val="18"/>
                      </w:rPr>
                      <w:t>（</w:t>
                    </w:r>
                    <w:r w:rsidRPr="00F12C10">
                      <w:rPr>
                        <w:rFonts w:ascii="Times New Roman" w:hAnsi="Times New Roman" w:cs="Times New Roman"/>
                        <w:sz w:val="18"/>
                        <w:szCs w:val="18"/>
                      </w:rPr>
                      <w:t>4</w:t>
                    </w:r>
                    <w:r w:rsidRPr="00F12C10">
                      <w:rPr>
                        <w:rFonts w:ascii="Times New Roman" w:hAnsi="Times New Roman" w:cs="Times New Roman"/>
                        <w:sz w:val="18"/>
                        <w:szCs w:val="18"/>
                      </w:rPr>
                      <w:t>）</w:t>
                    </w:r>
                    <w:r w:rsidRPr="00F12C10">
                      <w:rPr>
                        <w:rFonts w:ascii="Times New Roman" w:hAnsi="Times New Roman" w:cs="Times New Roman"/>
                        <w:color w:val="000000"/>
                        <w:sz w:val="18"/>
                        <w:szCs w:val="18"/>
                      </w:rPr>
                      <w:t>重分类至无形资产</w:t>
                    </w:r>
                    <w:r w:rsidRPr="00F12C10">
                      <w:rPr>
                        <w:rFonts w:ascii="Times New Roman" w:hAnsi="Times New Roman" w:cs="Times New Roman"/>
                        <w:color w:val="000000"/>
                        <w:sz w:val="18"/>
                        <w:szCs w:val="18"/>
                      </w:rPr>
                      <w:t>(</w:t>
                    </w:r>
                    <w:r w:rsidRPr="00F12C10">
                      <w:rPr>
                        <w:rFonts w:ascii="Times New Roman" w:hAnsi="Times New Roman" w:cs="Times New Roman"/>
                        <w:color w:val="000000"/>
                        <w:sz w:val="18"/>
                        <w:szCs w:val="18"/>
                      </w:rPr>
                      <w:t>附注五</w:t>
                    </w:r>
                    <w:r w:rsidR="00BF2ADC">
                      <w:rPr>
                        <w:rFonts w:ascii="Times New Roman" w:hAnsi="Times New Roman" w:cs="Times New Roman"/>
                        <w:color w:val="000000"/>
                        <w:sz w:val="18"/>
                        <w:szCs w:val="18"/>
                      </w:rPr>
                      <w:t>(1</w:t>
                    </w:r>
                    <w:r w:rsidR="00BF2ADC">
                      <w:rPr>
                        <w:rFonts w:ascii="Times New Roman" w:hAnsi="Times New Roman" w:cs="Times New Roman" w:hint="eastAsia"/>
                        <w:color w:val="000000"/>
                        <w:sz w:val="18"/>
                        <w:szCs w:val="18"/>
                      </w:rPr>
                      <w:t>2</w:t>
                    </w:r>
                    <w:r w:rsidRPr="00F12C10">
                      <w:rPr>
                        <w:rFonts w:ascii="Times New Roman" w:hAnsi="Times New Roman" w:cs="Times New Roman"/>
                        <w:color w:val="000000"/>
                        <w:sz w:val="18"/>
                        <w:szCs w:val="18"/>
                      </w:rPr>
                      <w:t>))</w:t>
                    </w:r>
                  </w:p>
                </w:tc>
              </w:sdtContent>
            </w:sdt>
            <w:sdt>
              <w:sdtPr>
                <w:rPr>
                  <w:rFonts w:ascii="Times New Roman" w:hAnsi="Times New Roman" w:cs="Times New Roman"/>
                  <w:sz w:val="18"/>
                  <w:szCs w:val="18"/>
                </w:rPr>
                <w:alias w:val="固定资产账面原值减少项目金额"/>
                <w:tag w:val="_GBC_5be4d3b49a5c4a68a0d236b2da08d9af"/>
                <w:id w:val="516658777"/>
                <w:lock w:val="sdtLocked"/>
              </w:sdtPr>
              <w:sdtContent>
                <w:tc>
                  <w:tcPr>
                    <w:tcW w:w="70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w:t>
                    </w:r>
                  </w:p>
                </w:tc>
              </w:sdtContent>
            </w:sdt>
            <w:sdt>
              <w:sdtPr>
                <w:rPr>
                  <w:rFonts w:ascii="Times New Roman" w:hAnsi="Times New Roman" w:cs="Times New Roman"/>
                  <w:sz w:val="18"/>
                  <w:szCs w:val="18"/>
                </w:rPr>
                <w:alias w:val="固定资产账面原值减少项目金额"/>
                <w:tag w:val="_GBC_5be4d3b49a5c4a68a0d236b2da08d9af"/>
                <w:id w:val="516658778"/>
                <w:lock w:val="sdtLocked"/>
              </w:sdtPr>
              <w:sdtContent>
                <w:tc>
                  <w:tcPr>
                    <w:tcW w:w="63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403,282,849</w:t>
                    </w:r>
                  </w:p>
                </w:tc>
              </w:sdtContent>
            </w:sdt>
            <w:sdt>
              <w:sdtPr>
                <w:rPr>
                  <w:rFonts w:ascii="Times New Roman" w:hAnsi="Times New Roman" w:cs="Times New Roman"/>
                  <w:sz w:val="18"/>
                  <w:szCs w:val="18"/>
                </w:rPr>
                <w:alias w:val="固定资产账面原值减少项目金额"/>
                <w:tag w:val="_GBC_5be4d3b49a5c4a68a0d236b2da08d9af"/>
                <w:id w:val="516658779"/>
                <w:lock w:val="sdtLocked"/>
              </w:sdtPr>
              <w:sdtContent>
                <w:tc>
                  <w:tcPr>
                    <w:tcW w:w="626"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w:t>
                    </w:r>
                  </w:p>
                </w:tc>
              </w:sdtContent>
            </w:sdt>
            <w:sdt>
              <w:sdtPr>
                <w:rPr>
                  <w:rFonts w:ascii="Times New Roman" w:hAnsi="Times New Roman" w:cs="Times New Roman"/>
                  <w:sz w:val="18"/>
                  <w:szCs w:val="18"/>
                </w:rPr>
                <w:alias w:val="固定资产账面原值减少项目金额"/>
                <w:tag w:val="_GBC_5be4d3b49a5c4a68a0d236b2da08d9af"/>
                <w:id w:val="516658780"/>
                <w:lock w:val="sdtLocked"/>
              </w:sdtPr>
              <w:sdtContent>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w:t>
                    </w:r>
                  </w:p>
                </w:tc>
              </w:sdtContent>
            </w:sdt>
            <w:sdt>
              <w:sdtPr>
                <w:rPr>
                  <w:rFonts w:ascii="Times New Roman" w:hAnsi="Times New Roman" w:cs="Times New Roman"/>
                  <w:sz w:val="18"/>
                  <w:szCs w:val="18"/>
                </w:rPr>
                <w:alias w:val="固定资产账面原值减少项目金额"/>
                <w:tag w:val="_GBC_5be4d3b49a5c4a68a0d236b2da08d9af"/>
                <w:id w:val="516658781"/>
                <w:lock w:val="sdtLocked"/>
              </w:sdtPr>
              <w:sdtContent>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w:t>
                    </w:r>
                  </w:p>
                </w:tc>
              </w:sdtContent>
            </w:sdt>
            <w:sdt>
              <w:sdtPr>
                <w:rPr>
                  <w:rFonts w:ascii="Times New Roman" w:hAnsi="Times New Roman" w:cs="Times New Roman"/>
                  <w:sz w:val="18"/>
                  <w:szCs w:val="18"/>
                </w:rPr>
                <w:alias w:val="固定资产账面原值减少项目合计金额"/>
                <w:tag w:val="_GBC_9b93e9d244ff4453b139d8a42865ba80"/>
                <w:id w:val="516658782"/>
                <w:lock w:val="sdtLocked"/>
              </w:sdtPr>
              <w:sdtContent>
                <w:tc>
                  <w:tcPr>
                    <w:tcW w:w="588"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403,282,849</w:t>
                    </w:r>
                  </w:p>
                </w:tc>
              </w:sdtContent>
            </w:sdt>
          </w:tr>
          <w:tr w:rsidR="008F5C1F" w:rsidRPr="00F12C10" w:rsidTr="00F47489">
            <w:trPr>
              <w:jc w:val="center"/>
            </w:trPr>
            <w:sdt>
              <w:sdtPr>
                <w:rPr>
                  <w:rFonts w:ascii="Times New Roman" w:hAnsi="Times New Roman" w:cs="Times New Roman"/>
                  <w:sz w:val="18"/>
                  <w:szCs w:val="18"/>
                </w:rPr>
                <w:tag w:val="_PLD_3fb9f6c6a0b842188aea461d99c9adab"/>
                <w:id w:val="516658783"/>
                <w:lock w:val="sdtLocked"/>
              </w:sdtPr>
              <w:sdtContent>
                <w:tc>
                  <w:tcPr>
                    <w:tcW w:w="1364" w:type="pct"/>
                    <w:shd w:val="clear" w:color="auto" w:fill="auto"/>
                  </w:tcPr>
                  <w:p w:rsidR="008F5C1F" w:rsidRPr="00F12C10" w:rsidRDefault="008F5C1F" w:rsidP="00974BAB">
                    <w:pPr>
                      <w:rPr>
                        <w:rFonts w:ascii="Times New Roman" w:hAnsi="Times New Roman" w:cs="Times New Roman"/>
                        <w:sz w:val="18"/>
                        <w:szCs w:val="18"/>
                      </w:rPr>
                    </w:pPr>
                    <w:r w:rsidRPr="00F12C10">
                      <w:rPr>
                        <w:rFonts w:ascii="Times New Roman" w:hAnsi="Times New Roman" w:cs="Times New Roman"/>
                        <w:sz w:val="18"/>
                        <w:szCs w:val="18"/>
                      </w:rPr>
                      <w:t>4.</w:t>
                    </w:r>
                    <w:r w:rsidRPr="00F12C10">
                      <w:rPr>
                        <w:rFonts w:ascii="Times New Roman" w:hAnsi="Times New Roman" w:cs="Times New Roman"/>
                        <w:sz w:val="18"/>
                        <w:szCs w:val="18"/>
                      </w:rPr>
                      <w:t>期末余额</w:t>
                    </w:r>
                  </w:p>
                </w:tc>
              </w:sdtContent>
            </w:sdt>
            <w:tc>
              <w:tcPr>
                <w:tcW w:w="70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7,441,605,166</w:t>
                </w:r>
              </w:p>
            </w:tc>
            <w:tc>
              <w:tcPr>
                <w:tcW w:w="63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14,588,337,606</w:t>
                </w:r>
              </w:p>
            </w:tc>
            <w:tc>
              <w:tcPr>
                <w:tcW w:w="626"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7,903,203,582</w:t>
                </w:r>
              </w:p>
            </w:tc>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1,993,168,564</w:t>
                </w:r>
              </w:p>
            </w:tc>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6,601,309,142</w:t>
                </w:r>
              </w:p>
            </w:tc>
            <w:tc>
              <w:tcPr>
                <w:tcW w:w="588"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38,527,624,060</w:t>
                </w:r>
              </w:p>
            </w:tc>
          </w:tr>
          <w:tr w:rsidR="008F5C1F" w:rsidRPr="00F12C10" w:rsidTr="00F47489">
            <w:trPr>
              <w:jc w:val="center"/>
            </w:trPr>
            <w:sdt>
              <w:sdtPr>
                <w:rPr>
                  <w:rFonts w:ascii="Times New Roman" w:hAnsi="Times New Roman" w:cs="Times New Roman"/>
                  <w:sz w:val="18"/>
                  <w:szCs w:val="18"/>
                </w:rPr>
                <w:tag w:val="_PLD_14f44e7a4341414ca27a4047f9622e44"/>
                <w:id w:val="516658784"/>
                <w:lock w:val="sdtLocked"/>
              </w:sdtPr>
              <w:sdtContent>
                <w:tc>
                  <w:tcPr>
                    <w:tcW w:w="1364" w:type="pct"/>
                    <w:shd w:val="clear" w:color="auto" w:fill="auto"/>
                  </w:tcPr>
                  <w:p w:rsidR="008F5C1F" w:rsidRPr="00F12C10" w:rsidRDefault="008F5C1F" w:rsidP="00974BAB">
                    <w:pPr>
                      <w:rPr>
                        <w:rFonts w:ascii="Times New Roman" w:hAnsi="Times New Roman" w:cs="Times New Roman"/>
                        <w:sz w:val="18"/>
                        <w:szCs w:val="18"/>
                      </w:rPr>
                    </w:pPr>
                    <w:r w:rsidRPr="00F12C10">
                      <w:rPr>
                        <w:rFonts w:ascii="Times New Roman" w:hAnsi="Times New Roman" w:cs="Times New Roman"/>
                        <w:sz w:val="18"/>
                        <w:szCs w:val="18"/>
                      </w:rPr>
                      <w:t>二、累计折旧</w:t>
                    </w:r>
                  </w:p>
                </w:tc>
              </w:sdtContent>
            </w:sdt>
            <w:tc>
              <w:tcPr>
                <w:tcW w:w="703" w:type="pct"/>
                <w:shd w:val="clear" w:color="auto" w:fill="auto"/>
                <w:vAlign w:val="center"/>
              </w:tcPr>
              <w:p w:rsidR="008F5C1F" w:rsidRPr="00F12C10" w:rsidRDefault="008F5C1F" w:rsidP="00F12C10">
                <w:pPr>
                  <w:jc w:val="right"/>
                  <w:rPr>
                    <w:rFonts w:ascii="Times New Roman" w:hAnsi="Times New Roman" w:cs="Times New Roman"/>
                    <w:sz w:val="18"/>
                    <w:szCs w:val="18"/>
                  </w:rPr>
                </w:pPr>
              </w:p>
            </w:tc>
            <w:tc>
              <w:tcPr>
                <w:tcW w:w="633" w:type="pct"/>
                <w:shd w:val="clear" w:color="auto" w:fill="auto"/>
                <w:vAlign w:val="center"/>
              </w:tcPr>
              <w:p w:rsidR="008F5C1F" w:rsidRPr="00F12C10" w:rsidRDefault="008F5C1F" w:rsidP="00F12C10">
                <w:pPr>
                  <w:jc w:val="right"/>
                  <w:rPr>
                    <w:rFonts w:ascii="Times New Roman" w:hAnsi="Times New Roman" w:cs="Times New Roman"/>
                    <w:sz w:val="18"/>
                    <w:szCs w:val="18"/>
                  </w:rPr>
                </w:pPr>
              </w:p>
            </w:tc>
            <w:tc>
              <w:tcPr>
                <w:tcW w:w="626" w:type="pct"/>
                <w:shd w:val="clear" w:color="auto" w:fill="auto"/>
                <w:vAlign w:val="center"/>
              </w:tcPr>
              <w:p w:rsidR="008F5C1F" w:rsidRPr="00F12C10" w:rsidRDefault="008F5C1F" w:rsidP="00F12C10">
                <w:pPr>
                  <w:jc w:val="right"/>
                  <w:rPr>
                    <w:rFonts w:ascii="Times New Roman" w:hAnsi="Times New Roman" w:cs="Times New Roman"/>
                    <w:sz w:val="18"/>
                    <w:szCs w:val="18"/>
                  </w:rPr>
                </w:pPr>
              </w:p>
            </w:tc>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p>
            </w:tc>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p>
            </w:tc>
            <w:tc>
              <w:tcPr>
                <w:tcW w:w="588" w:type="pct"/>
                <w:shd w:val="clear" w:color="auto" w:fill="auto"/>
                <w:vAlign w:val="center"/>
              </w:tcPr>
              <w:p w:rsidR="008F5C1F" w:rsidRPr="00F12C10" w:rsidRDefault="008F5C1F" w:rsidP="00F12C10">
                <w:pPr>
                  <w:jc w:val="right"/>
                  <w:rPr>
                    <w:rFonts w:ascii="Times New Roman" w:hAnsi="Times New Roman" w:cs="Times New Roman"/>
                    <w:sz w:val="18"/>
                    <w:szCs w:val="18"/>
                  </w:rPr>
                </w:pPr>
              </w:p>
            </w:tc>
          </w:tr>
          <w:tr w:rsidR="008F5C1F" w:rsidRPr="00F12C10" w:rsidTr="00F47489">
            <w:trPr>
              <w:jc w:val="center"/>
            </w:trPr>
            <w:sdt>
              <w:sdtPr>
                <w:rPr>
                  <w:rFonts w:ascii="Times New Roman" w:hAnsi="Times New Roman" w:cs="Times New Roman"/>
                  <w:sz w:val="18"/>
                  <w:szCs w:val="18"/>
                </w:rPr>
                <w:tag w:val="_PLD_bdfb76068a2a4a95ab0a3bcf1b094bf2"/>
                <w:id w:val="516658785"/>
                <w:lock w:val="sdtLocked"/>
              </w:sdtPr>
              <w:sdtContent>
                <w:tc>
                  <w:tcPr>
                    <w:tcW w:w="1364" w:type="pct"/>
                    <w:shd w:val="clear" w:color="auto" w:fill="auto"/>
                  </w:tcPr>
                  <w:p w:rsidR="008F5C1F" w:rsidRPr="00F12C10" w:rsidRDefault="008F5C1F" w:rsidP="00974BAB">
                    <w:pPr>
                      <w:rPr>
                        <w:rFonts w:ascii="Times New Roman" w:hAnsi="Times New Roman" w:cs="Times New Roman"/>
                        <w:sz w:val="18"/>
                        <w:szCs w:val="18"/>
                      </w:rPr>
                    </w:pPr>
                    <w:r w:rsidRPr="00F12C10">
                      <w:rPr>
                        <w:rFonts w:ascii="Times New Roman" w:hAnsi="Times New Roman" w:cs="Times New Roman"/>
                        <w:sz w:val="18"/>
                        <w:szCs w:val="18"/>
                      </w:rPr>
                      <w:t>1.</w:t>
                    </w:r>
                    <w:r w:rsidRPr="00F12C10">
                      <w:rPr>
                        <w:rFonts w:ascii="Times New Roman" w:hAnsi="Times New Roman" w:cs="Times New Roman"/>
                        <w:sz w:val="18"/>
                        <w:szCs w:val="18"/>
                      </w:rPr>
                      <w:t>期初余额</w:t>
                    </w:r>
                  </w:p>
                </w:tc>
              </w:sdtContent>
            </w:sdt>
            <w:tc>
              <w:tcPr>
                <w:tcW w:w="703" w:type="pct"/>
                <w:shd w:val="clear" w:color="auto" w:fill="auto"/>
                <w:vAlign w:val="center"/>
              </w:tcPr>
              <w:p w:rsidR="008F5C1F" w:rsidRPr="00F12C10" w:rsidRDefault="008F5C1F" w:rsidP="00D01DB3">
                <w:pPr>
                  <w:tabs>
                    <w:tab w:val="decimal" w:pos="1007"/>
                  </w:tabs>
                  <w:overflowPunct w:val="0"/>
                  <w:ind w:rightChars="-15" w:right="-31"/>
                  <w:jc w:val="right"/>
                  <w:rPr>
                    <w:rFonts w:ascii="Times New Roman" w:hAnsi="Times New Roman" w:cs="Times New Roman"/>
                    <w:color w:val="000000"/>
                    <w:sz w:val="18"/>
                    <w:szCs w:val="18"/>
                  </w:rPr>
                </w:pPr>
                <w:r w:rsidRPr="00F12C10">
                  <w:rPr>
                    <w:rFonts w:ascii="Times New Roman" w:hAnsi="Times New Roman" w:cs="Times New Roman"/>
                    <w:color w:val="000000"/>
                    <w:sz w:val="18"/>
                    <w:szCs w:val="18"/>
                  </w:rPr>
                  <w:t>2,623,687,178</w:t>
                </w:r>
              </w:p>
            </w:tc>
            <w:tc>
              <w:tcPr>
                <w:tcW w:w="633" w:type="pct"/>
                <w:shd w:val="clear" w:color="auto" w:fill="auto"/>
                <w:vAlign w:val="center"/>
              </w:tcPr>
              <w:p w:rsidR="008F5C1F" w:rsidRPr="00F12C10" w:rsidRDefault="008F5C1F" w:rsidP="00D01DB3">
                <w:pPr>
                  <w:tabs>
                    <w:tab w:val="decimal" w:pos="1007"/>
                  </w:tabs>
                  <w:overflowPunct w:val="0"/>
                  <w:ind w:rightChars="-15" w:right="-31"/>
                  <w:jc w:val="right"/>
                  <w:rPr>
                    <w:rFonts w:ascii="Times New Roman" w:hAnsi="Times New Roman" w:cs="Times New Roman"/>
                    <w:color w:val="000000"/>
                    <w:sz w:val="18"/>
                    <w:szCs w:val="18"/>
                  </w:rPr>
                </w:pPr>
                <w:r w:rsidRPr="00F12C10">
                  <w:rPr>
                    <w:rFonts w:ascii="Times New Roman" w:hAnsi="Times New Roman" w:cs="Times New Roman"/>
                    <w:color w:val="000000"/>
                    <w:sz w:val="18"/>
                    <w:szCs w:val="18"/>
                  </w:rPr>
                  <w:t>3,186,872,810</w:t>
                </w:r>
              </w:p>
            </w:tc>
            <w:tc>
              <w:tcPr>
                <w:tcW w:w="626" w:type="pct"/>
                <w:shd w:val="clear" w:color="auto" w:fill="auto"/>
                <w:vAlign w:val="center"/>
              </w:tcPr>
              <w:p w:rsidR="008F5C1F" w:rsidRPr="00F12C10" w:rsidRDefault="008F5C1F" w:rsidP="00D01DB3">
                <w:pPr>
                  <w:tabs>
                    <w:tab w:val="decimal" w:pos="1007"/>
                  </w:tabs>
                  <w:overflowPunct w:val="0"/>
                  <w:ind w:rightChars="-15" w:right="-31"/>
                  <w:jc w:val="right"/>
                  <w:rPr>
                    <w:rFonts w:ascii="Times New Roman" w:hAnsi="Times New Roman" w:cs="Times New Roman"/>
                    <w:color w:val="000000"/>
                    <w:sz w:val="18"/>
                    <w:szCs w:val="18"/>
                  </w:rPr>
                </w:pPr>
                <w:r w:rsidRPr="00F12C10">
                  <w:rPr>
                    <w:rFonts w:ascii="Times New Roman" w:hAnsi="Times New Roman" w:cs="Times New Roman"/>
                    <w:color w:val="000000"/>
                    <w:sz w:val="18"/>
                    <w:szCs w:val="18"/>
                  </w:rPr>
                  <w:t>3,702,521,027</w:t>
                </w:r>
              </w:p>
            </w:tc>
            <w:tc>
              <w:tcPr>
                <w:tcW w:w="543" w:type="pct"/>
                <w:shd w:val="clear" w:color="auto" w:fill="auto"/>
                <w:vAlign w:val="center"/>
              </w:tcPr>
              <w:p w:rsidR="008F5C1F" w:rsidRPr="00F12C10" w:rsidRDefault="008F5C1F" w:rsidP="00D01DB3">
                <w:pPr>
                  <w:tabs>
                    <w:tab w:val="decimal" w:pos="1007"/>
                  </w:tabs>
                  <w:overflowPunct w:val="0"/>
                  <w:ind w:rightChars="-15" w:right="-31"/>
                  <w:jc w:val="right"/>
                  <w:rPr>
                    <w:rFonts w:ascii="Times New Roman" w:hAnsi="Times New Roman" w:cs="Times New Roman"/>
                    <w:color w:val="000000"/>
                    <w:sz w:val="18"/>
                    <w:szCs w:val="18"/>
                  </w:rPr>
                </w:pPr>
                <w:r w:rsidRPr="00F12C10">
                  <w:rPr>
                    <w:rFonts w:ascii="Times New Roman" w:hAnsi="Times New Roman" w:cs="Times New Roman"/>
                    <w:color w:val="000000"/>
                    <w:sz w:val="18"/>
                    <w:szCs w:val="18"/>
                  </w:rPr>
                  <w:t>1,424,603,843</w:t>
                </w:r>
              </w:p>
            </w:tc>
            <w:tc>
              <w:tcPr>
                <w:tcW w:w="543" w:type="pct"/>
                <w:shd w:val="clear" w:color="auto" w:fill="auto"/>
                <w:vAlign w:val="center"/>
              </w:tcPr>
              <w:p w:rsidR="008F5C1F" w:rsidRPr="00F12C10" w:rsidRDefault="008F5C1F" w:rsidP="00D01DB3">
                <w:pPr>
                  <w:tabs>
                    <w:tab w:val="decimal" w:pos="1007"/>
                  </w:tabs>
                  <w:overflowPunct w:val="0"/>
                  <w:ind w:rightChars="-15" w:right="-31"/>
                  <w:jc w:val="right"/>
                  <w:rPr>
                    <w:rFonts w:ascii="Times New Roman" w:hAnsi="Times New Roman" w:cs="Times New Roman"/>
                    <w:color w:val="000000"/>
                    <w:sz w:val="18"/>
                    <w:szCs w:val="18"/>
                  </w:rPr>
                </w:pPr>
                <w:r w:rsidRPr="00F12C10">
                  <w:rPr>
                    <w:rFonts w:ascii="Times New Roman" w:hAnsi="Times New Roman" w:cs="Times New Roman"/>
                    <w:color w:val="000000"/>
                    <w:sz w:val="18"/>
                    <w:szCs w:val="18"/>
                  </w:rPr>
                  <w:t>4,103,966,387</w:t>
                </w:r>
              </w:p>
            </w:tc>
            <w:tc>
              <w:tcPr>
                <w:tcW w:w="588" w:type="pct"/>
                <w:shd w:val="clear" w:color="auto" w:fill="auto"/>
                <w:vAlign w:val="center"/>
              </w:tcPr>
              <w:p w:rsidR="008F5C1F" w:rsidRPr="00F12C10" w:rsidRDefault="008F5C1F" w:rsidP="00D01DB3">
                <w:pPr>
                  <w:tabs>
                    <w:tab w:val="decimal" w:pos="1065"/>
                  </w:tabs>
                  <w:overflowPunct w:val="0"/>
                  <w:ind w:rightChars="-15" w:right="-31"/>
                  <w:jc w:val="right"/>
                  <w:rPr>
                    <w:rFonts w:ascii="Times New Roman" w:hAnsi="Times New Roman" w:cs="Times New Roman"/>
                    <w:color w:val="000000"/>
                    <w:sz w:val="18"/>
                    <w:szCs w:val="18"/>
                  </w:rPr>
                </w:pPr>
                <w:r w:rsidRPr="00F12C10">
                  <w:rPr>
                    <w:rFonts w:ascii="Times New Roman" w:hAnsi="Times New Roman" w:cs="Times New Roman"/>
                    <w:color w:val="000000"/>
                    <w:sz w:val="18"/>
                    <w:szCs w:val="18"/>
                  </w:rPr>
                  <w:t>15,041,651,245</w:t>
                </w:r>
              </w:p>
            </w:tc>
          </w:tr>
          <w:tr w:rsidR="008F5C1F" w:rsidRPr="00F12C10" w:rsidTr="00F47489">
            <w:trPr>
              <w:jc w:val="center"/>
            </w:trPr>
            <w:sdt>
              <w:sdtPr>
                <w:rPr>
                  <w:rFonts w:ascii="Times New Roman" w:hAnsi="Times New Roman" w:cs="Times New Roman"/>
                  <w:sz w:val="18"/>
                  <w:szCs w:val="18"/>
                </w:rPr>
                <w:tag w:val="_PLD_ac9d6720c4e84ec2b82637a9bc7e4a54"/>
                <w:id w:val="516658786"/>
                <w:lock w:val="sdtLocked"/>
              </w:sdtPr>
              <w:sdtContent>
                <w:tc>
                  <w:tcPr>
                    <w:tcW w:w="1364" w:type="pct"/>
                    <w:shd w:val="clear" w:color="auto" w:fill="auto"/>
                  </w:tcPr>
                  <w:p w:rsidR="008F5C1F" w:rsidRPr="00F12C10" w:rsidRDefault="008F5C1F" w:rsidP="00974BAB">
                    <w:pPr>
                      <w:rPr>
                        <w:rFonts w:ascii="Times New Roman" w:hAnsi="Times New Roman" w:cs="Times New Roman"/>
                        <w:sz w:val="18"/>
                        <w:szCs w:val="18"/>
                      </w:rPr>
                    </w:pPr>
                    <w:r w:rsidRPr="00F12C10">
                      <w:rPr>
                        <w:rFonts w:ascii="Times New Roman" w:hAnsi="Times New Roman" w:cs="Times New Roman"/>
                        <w:sz w:val="18"/>
                        <w:szCs w:val="18"/>
                      </w:rPr>
                      <w:t>2.</w:t>
                    </w:r>
                    <w:r w:rsidRPr="00F12C10">
                      <w:rPr>
                        <w:rFonts w:ascii="Times New Roman" w:hAnsi="Times New Roman" w:cs="Times New Roman"/>
                        <w:sz w:val="18"/>
                        <w:szCs w:val="18"/>
                      </w:rPr>
                      <w:t>本期增加金额</w:t>
                    </w:r>
                  </w:p>
                </w:tc>
              </w:sdtContent>
            </w:sdt>
            <w:tc>
              <w:tcPr>
                <w:tcW w:w="70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339,066,665</w:t>
                </w:r>
              </w:p>
            </w:tc>
            <w:tc>
              <w:tcPr>
                <w:tcW w:w="63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216,074,815</w:t>
                </w:r>
              </w:p>
            </w:tc>
            <w:tc>
              <w:tcPr>
                <w:tcW w:w="626"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572,239,897</w:t>
                </w:r>
              </w:p>
            </w:tc>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115,869,969</w:t>
                </w:r>
              </w:p>
            </w:tc>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425,742,603</w:t>
                </w:r>
              </w:p>
            </w:tc>
            <w:tc>
              <w:tcPr>
                <w:tcW w:w="588"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1,668,993,949</w:t>
                </w:r>
              </w:p>
            </w:tc>
          </w:tr>
          <w:tr w:rsidR="008F5C1F" w:rsidRPr="00F12C10" w:rsidTr="00F47489">
            <w:trPr>
              <w:jc w:val="center"/>
            </w:trPr>
            <w:sdt>
              <w:sdtPr>
                <w:rPr>
                  <w:rFonts w:ascii="Times New Roman" w:hAnsi="Times New Roman" w:cs="Times New Roman"/>
                  <w:sz w:val="18"/>
                  <w:szCs w:val="18"/>
                </w:rPr>
                <w:tag w:val="_PLD_4b899f8229be463181a7e6a6c1cb2337"/>
                <w:id w:val="516658787"/>
                <w:lock w:val="sdtLocked"/>
              </w:sdtPr>
              <w:sdtContent>
                <w:tc>
                  <w:tcPr>
                    <w:tcW w:w="1364" w:type="pct"/>
                    <w:shd w:val="clear" w:color="auto" w:fill="auto"/>
                  </w:tcPr>
                  <w:p w:rsidR="008F5C1F" w:rsidRPr="00F12C10" w:rsidRDefault="008F5C1F" w:rsidP="00974BAB">
                    <w:pPr>
                      <w:rPr>
                        <w:rFonts w:ascii="Times New Roman" w:hAnsi="Times New Roman" w:cs="Times New Roman"/>
                        <w:sz w:val="18"/>
                        <w:szCs w:val="18"/>
                      </w:rPr>
                    </w:pPr>
                    <w:r w:rsidRPr="00F12C10">
                      <w:rPr>
                        <w:rFonts w:ascii="Times New Roman" w:hAnsi="Times New Roman" w:cs="Times New Roman"/>
                        <w:sz w:val="18"/>
                        <w:szCs w:val="18"/>
                      </w:rPr>
                      <w:t>（</w:t>
                    </w:r>
                    <w:r w:rsidRPr="00F12C10">
                      <w:rPr>
                        <w:rFonts w:ascii="Times New Roman" w:hAnsi="Times New Roman" w:cs="Times New Roman"/>
                        <w:sz w:val="18"/>
                        <w:szCs w:val="18"/>
                      </w:rPr>
                      <w:t>1</w:t>
                    </w:r>
                    <w:r w:rsidRPr="00F12C10">
                      <w:rPr>
                        <w:rFonts w:ascii="Times New Roman" w:hAnsi="Times New Roman" w:cs="Times New Roman"/>
                        <w:sz w:val="18"/>
                        <w:szCs w:val="18"/>
                      </w:rPr>
                      <w:t>）计提</w:t>
                    </w:r>
                  </w:p>
                </w:tc>
              </w:sdtContent>
            </w:sdt>
            <w:tc>
              <w:tcPr>
                <w:tcW w:w="70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332,581,351</w:t>
                </w:r>
              </w:p>
            </w:tc>
            <w:tc>
              <w:tcPr>
                <w:tcW w:w="63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216,074,815</w:t>
                </w:r>
              </w:p>
            </w:tc>
            <w:tc>
              <w:tcPr>
                <w:tcW w:w="626"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571,641,240</w:t>
                </w:r>
              </w:p>
            </w:tc>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115,869,969</w:t>
                </w:r>
              </w:p>
            </w:tc>
            <w:tc>
              <w:tcPr>
                <w:tcW w:w="543" w:type="pct"/>
                <w:shd w:val="clear" w:color="auto" w:fill="auto"/>
                <w:vAlign w:val="center"/>
              </w:tcPr>
              <w:p w:rsidR="008F5C1F" w:rsidRPr="00F12C10" w:rsidRDefault="008F5C1F" w:rsidP="00D01DB3">
                <w:pPr>
                  <w:tabs>
                    <w:tab w:val="decimal" w:pos="1007"/>
                  </w:tabs>
                  <w:overflowPunct w:val="0"/>
                  <w:ind w:rightChars="-15" w:right="-31"/>
                  <w:jc w:val="right"/>
                  <w:rPr>
                    <w:rFonts w:ascii="Times New Roman" w:hAnsi="Times New Roman" w:cs="Times New Roman"/>
                    <w:color w:val="000000"/>
                    <w:sz w:val="18"/>
                    <w:szCs w:val="18"/>
                  </w:rPr>
                </w:pPr>
                <w:r w:rsidRPr="00F12C10">
                  <w:rPr>
                    <w:rFonts w:ascii="Times New Roman" w:hAnsi="Times New Roman" w:cs="Times New Roman"/>
                    <w:color w:val="000000"/>
                    <w:sz w:val="18"/>
                    <w:szCs w:val="18"/>
                  </w:rPr>
                  <w:t>425,742,603</w:t>
                </w:r>
              </w:p>
            </w:tc>
            <w:tc>
              <w:tcPr>
                <w:tcW w:w="588" w:type="pct"/>
                <w:shd w:val="clear" w:color="auto" w:fill="auto"/>
                <w:vAlign w:val="center"/>
              </w:tcPr>
              <w:p w:rsidR="008F5C1F" w:rsidRPr="00F12C10" w:rsidRDefault="008F5C1F" w:rsidP="00D01DB3">
                <w:pPr>
                  <w:tabs>
                    <w:tab w:val="decimal" w:pos="1065"/>
                  </w:tabs>
                  <w:overflowPunct w:val="0"/>
                  <w:ind w:rightChars="-15" w:right="-31"/>
                  <w:jc w:val="right"/>
                  <w:rPr>
                    <w:rFonts w:ascii="Times New Roman" w:hAnsi="Times New Roman" w:cs="Times New Roman"/>
                    <w:color w:val="000000"/>
                    <w:sz w:val="18"/>
                    <w:szCs w:val="18"/>
                  </w:rPr>
                </w:pPr>
                <w:r w:rsidRPr="00F12C10">
                  <w:rPr>
                    <w:rFonts w:ascii="Times New Roman" w:hAnsi="Times New Roman" w:cs="Times New Roman"/>
                    <w:color w:val="000000"/>
                    <w:sz w:val="18"/>
                    <w:szCs w:val="18"/>
                  </w:rPr>
                  <w:t>1,661,909,978</w:t>
                </w:r>
              </w:p>
            </w:tc>
          </w:tr>
          <w:tr w:rsidR="008F5C1F" w:rsidRPr="00F12C10" w:rsidTr="00F47489">
            <w:trPr>
              <w:jc w:val="center"/>
            </w:trPr>
            <w:sdt>
              <w:sdtPr>
                <w:rPr>
                  <w:rFonts w:ascii="Times New Roman" w:hAnsi="Times New Roman" w:cs="Times New Roman"/>
                  <w:sz w:val="18"/>
                  <w:szCs w:val="18"/>
                </w:rPr>
                <w:alias w:val="固定资产累计折旧增加项目名称"/>
                <w:tag w:val="_GBC_c82e46f282074bcd8f0977f9e064b7a6"/>
                <w:id w:val="516658788"/>
                <w:lock w:val="sdtLocked"/>
              </w:sdtPr>
              <w:sdtContent>
                <w:tc>
                  <w:tcPr>
                    <w:tcW w:w="1364" w:type="pct"/>
                    <w:shd w:val="clear" w:color="auto" w:fill="auto"/>
                  </w:tcPr>
                  <w:p w:rsidR="008F5C1F" w:rsidRPr="00F12C10" w:rsidRDefault="008F5C1F" w:rsidP="00974BAB">
                    <w:pPr>
                      <w:rPr>
                        <w:rFonts w:ascii="Times New Roman" w:hAnsi="Times New Roman" w:cs="Times New Roman"/>
                        <w:sz w:val="18"/>
                        <w:szCs w:val="18"/>
                      </w:rPr>
                    </w:pPr>
                    <w:r w:rsidRPr="00F12C10">
                      <w:rPr>
                        <w:rFonts w:ascii="Times New Roman" w:hAnsi="Times New Roman" w:cs="Times New Roman"/>
                        <w:sz w:val="18"/>
                        <w:szCs w:val="18"/>
                      </w:rPr>
                      <w:t>（</w:t>
                    </w:r>
                    <w:r w:rsidRPr="00F12C10">
                      <w:rPr>
                        <w:rFonts w:ascii="Times New Roman" w:hAnsi="Times New Roman" w:cs="Times New Roman"/>
                        <w:sz w:val="18"/>
                        <w:szCs w:val="18"/>
                      </w:rPr>
                      <w:t>2</w:t>
                    </w:r>
                    <w:r w:rsidRPr="00F12C10">
                      <w:rPr>
                        <w:rFonts w:ascii="Times New Roman" w:hAnsi="Times New Roman" w:cs="Times New Roman"/>
                        <w:sz w:val="18"/>
                        <w:szCs w:val="18"/>
                      </w:rPr>
                      <w:t>）</w:t>
                    </w:r>
                    <w:r w:rsidRPr="00F12C10">
                      <w:rPr>
                        <w:rFonts w:ascii="Times New Roman" w:hAnsi="Times New Roman" w:cs="Times New Roman"/>
                        <w:color w:val="000000"/>
                        <w:sz w:val="18"/>
                        <w:szCs w:val="18"/>
                      </w:rPr>
                      <w:t>重分类</w:t>
                    </w:r>
                  </w:p>
                </w:tc>
              </w:sdtContent>
            </w:sdt>
            <w:sdt>
              <w:sdtPr>
                <w:rPr>
                  <w:rFonts w:ascii="Times New Roman" w:hAnsi="Times New Roman" w:cs="Times New Roman"/>
                  <w:sz w:val="18"/>
                  <w:szCs w:val="18"/>
                </w:rPr>
                <w:alias w:val="固定资产累计折旧增加项目金额"/>
                <w:tag w:val="_GBC_d8c6bc4179c24d4497d3b866e522ee51"/>
                <w:id w:val="516658789"/>
                <w:lock w:val="sdtLocked"/>
              </w:sdtPr>
              <w:sdtContent>
                <w:tc>
                  <w:tcPr>
                    <w:tcW w:w="70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6,485,314</w:t>
                    </w:r>
                  </w:p>
                </w:tc>
              </w:sdtContent>
            </w:sdt>
            <w:sdt>
              <w:sdtPr>
                <w:rPr>
                  <w:rFonts w:ascii="Times New Roman" w:hAnsi="Times New Roman" w:cs="Times New Roman"/>
                  <w:sz w:val="18"/>
                  <w:szCs w:val="18"/>
                </w:rPr>
                <w:alias w:val="固定资产累计折旧增加项目金额"/>
                <w:tag w:val="_GBC_d8c6bc4179c24d4497d3b866e522ee51"/>
                <w:id w:val="516658790"/>
                <w:lock w:val="sdtLocked"/>
              </w:sdtPr>
              <w:sdtContent>
                <w:tc>
                  <w:tcPr>
                    <w:tcW w:w="63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w:t>
                    </w:r>
                  </w:p>
                </w:tc>
              </w:sdtContent>
            </w:sdt>
            <w:sdt>
              <w:sdtPr>
                <w:rPr>
                  <w:rFonts w:ascii="Times New Roman" w:hAnsi="Times New Roman" w:cs="Times New Roman"/>
                  <w:sz w:val="18"/>
                  <w:szCs w:val="18"/>
                </w:rPr>
                <w:alias w:val="固定资产累计折旧增加项目金额"/>
                <w:tag w:val="_GBC_d8c6bc4179c24d4497d3b866e522ee51"/>
                <w:id w:val="516658791"/>
                <w:lock w:val="sdtLocked"/>
              </w:sdtPr>
              <w:sdtContent>
                <w:tc>
                  <w:tcPr>
                    <w:tcW w:w="626"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598,657</w:t>
                    </w:r>
                  </w:p>
                </w:tc>
              </w:sdtContent>
            </w:sdt>
            <w:sdt>
              <w:sdtPr>
                <w:rPr>
                  <w:rFonts w:ascii="Times New Roman" w:hAnsi="Times New Roman" w:cs="Times New Roman"/>
                  <w:sz w:val="18"/>
                  <w:szCs w:val="18"/>
                </w:rPr>
                <w:alias w:val="固定资产累计折旧增加项目金额"/>
                <w:tag w:val="_GBC_d8c6bc4179c24d4497d3b866e522ee51"/>
                <w:id w:val="516658792"/>
                <w:lock w:val="sdtLocked"/>
              </w:sdtPr>
              <w:sdtContent>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w:t>
                    </w:r>
                  </w:p>
                </w:tc>
              </w:sdtContent>
            </w:sdt>
            <w:sdt>
              <w:sdtPr>
                <w:rPr>
                  <w:rFonts w:ascii="Times New Roman" w:hAnsi="Times New Roman" w:cs="Times New Roman"/>
                  <w:sz w:val="18"/>
                  <w:szCs w:val="18"/>
                </w:rPr>
                <w:alias w:val="固定资产累计折旧增加项目金额"/>
                <w:tag w:val="_GBC_d8c6bc4179c24d4497d3b866e522ee51"/>
                <w:id w:val="516658793"/>
                <w:lock w:val="sdtLocked"/>
              </w:sdtPr>
              <w:sdtContent>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w:t>
                    </w:r>
                  </w:p>
                </w:tc>
              </w:sdtContent>
            </w:sdt>
            <w:sdt>
              <w:sdtPr>
                <w:rPr>
                  <w:rFonts w:ascii="Times New Roman" w:hAnsi="Times New Roman" w:cs="Times New Roman"/>
                  <w:sz w:val="18"/>
                  <w:szCs w:val="18"/>
                </w:rPr>
                <w:alias w:val="固定资产累计折旧增加项目合计金额"/>
                <w:tag w:val="_GBC_7b368febd98d43528833b386ded680f2"/>
                <w:id w:val="516658794"/>
                <w:lock w:val="sdtLocked"/>
              </w:sdtPr>
              <w:sdtContent>
                <w:tc>
                  <w:tcPr>
                    <w:tcW w:w="588"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7,083,971</w:t>
                    </w:r>
                  </w:p>
                </w:tc>
              </w:sdtContent>
            </w:sdt>
          </w:tr>
          <w:tr w:rsidR="008F5C1F" w:rsidRPr="00F12C10" w:rsidTr="00F47489">
            <w:trPr>
              <w:jc w:val="center"/>
            </w:trPr>
            <w:sdt>
              <w:sdtPr>
                <w:rPr>
                  <w:rFonts w:ascii="Times New Roman" w:hAnsi="Times New Roman" w:cs="Times New Roman"/>
                  <w:sz w:val="18"/>
                  <w:szCs w:val="18"/>
                </w:rPr>
                <w:tag w:val="_PLD_1a8a0c2973de4a7c99ed0dd69c4a85fa"/>
                <w:id w:val="516658795"/>
                <w:lock w:val="sdtLocked"/>
              </w:sdtPr>
              <w:sdtContent>
                <w:tc>
                  <w:tcPr>
                    <w:tcW w:w="1364" w:type="pct"/>
                    <w:shd w:val="clear" w:color="auto" w:fill="auto"/>
                  </w:tcPr>
                  <w:p w:rsidR="008F5C1F" w:rsidRPr="00F12C10" w:rsidRDefault="008F5C1F" w:rsidP="00974BAB">
                    <w:pPr>
                      <w:rPr>
                        <w:rFonts w:ascii="Times New Roman" w:hAnsi="Times New Roman" w:cs="Times New Roman"/>
                        <w:sz w:val="18"/>
                        <w:szCs w:val="18"/>
                      </w:rPr>
                    </w:pPr>
                    <w:r w:rsidRPr="00F12C10">
                      <w:rPr>
                        <w:rFonts w:ascii="Times New Roman" w:hAnsi="Times New Roman" w:cs="Times New Roman"/>
                        <w:sz w:val="18"/>
                        <w:szCs w:val="18"/>
                      </w:rPr>
                      <w:t>3.</w:t>
                    </w:r>
                    <w:r w:rsidRPr="00F12C10">
                      <w:rPr>
                        <w:rFonts w:ascii="Times New Roman" w:hAnsi="Times New Roman" w:cs="Times New Roman"/>
                        <w:sz w:val="18"/>
                        <w:szCs w:val="18"/>
                      </w:rPr>
                      <w:t>本期减少金额</w:t>
                    </w:r>
                  </w:p>
                </w:tc>
              </w:sdtContent>
            </w:sdt>
            <w:tc>
              <w:tcPr>
                <w:tcW w:w="70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372,459,529</w:t>
                </w:r>
              </w:p>
            </w:tc>
            <w:tc>
              <w:tcPr>
                <w:tcW w:w="63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12,915,664</w:t>
                </w:r>
              </w:p>
            </w:tc>
            <w:tc>
              <w:tcPr>
                <w:tcW w:w="626"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1,221,491,609</w:t>
                </w:r>
              </w:p>
            </w:tc>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17,518,407</w:t>
                </w:r>
              </w:p>
            </w:tc>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186,715,214</w:t>
                </w:r>
              </w:p>
            </w:tc>
            <w:tc>
              <w:tcPr>
                <w:tcW w:w="588"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1,811,100,423</w:t>
                </w:r>
              </w:p>
            </w:tc>
          </w:tr>
          <w:tr w:rsidR="008F5C1F" w:rsidRPr="00F12C10" w:rsidTr="00F47489">
            <w:trPr>
              <w:jc w:val="center"/>
            </w:trPr>
            <w:sdt>
              <w:sdtPr>
                <w:rPr>
                  <w:rFonts w:ascii="Times New Roman" w:hAnsi="Times New Roman" w:cs="Times New Roman"/>
                  <w:sz w:val="18"/>
                  <w:szCs w:val="18"/>
                </w:rPr>
                <w:tag w:val="_PLD_051549d56ef94d0f864893f6bcd12368"/>
                <w:id w:val="516658796"/>
                <w:lock w:val="sdtLocked"/>
              </w:sdtPr>
              <w:sdtContent>
                <w:tc>
                  <w:tcPr>
                    <w:tcW w:w="1364" w:type="pct"/>
                    <w:shd w:val="clear" w:color="auto" w:fill="auto"/>
                  </w:tcPr>
                  <w:p w:rsidR="008F5C1F" w:rsidRPr="00F12C10" w:rsidRDefault="008F5C1F" w:rsidP="00974BAB">
                    <w:pPr>
                      <w:rPr>
                        <w:rFonts w:ascii="Times New Roman" w:hAnsi="Times New Roman" w:cs="Times New Roman"/>
                        <w:sz w:val="18"/>
                        <w:szCs w:val="18"/>
                      </w:rPr>
                    </w:pPr>
                    <w:r w:rsidRPr="00F12C10">
                      <w:rPr>
                        <w:rFonts w:ascii="Times New Roman" w:hAnsi="Times New Roman" w:cs="Times New Roman"/>
                        <w:sz w:val="18"/>
                        <w:szCs w:val="18"/>
                      </w:rPr>
                      <w:t>（</w:t>
                    </w:r>
                    <w:r w:rsidRPr="00F12C10">
                      <w:rPr>
                        <w:rFonts w:ascii="Times New Roman" w:hAnsi="Times New Roman" w:cs="Times New Roman"/>
                        <w:sz w:val="18"/>
                        <w:szCs w:val="18"/>
                      </w:rPr>
                      <w:t>1</w:t>
                    </w:r>
                    <w:r w:rsidRPr="00F12C10">
                      <w:rPr>
                        <w:rFonts w:ascii="Times New Roman" w:hAnsi="Times New Roman" w:cs="Times New Roman"/>
                        <w:sz w:val="18"/>
                        <w:szCs w:val="18"/>
                      </w:rPr>
                      <w:t>）处置或报废</w:t>
                    </w:r>
                  </w:p>
                </w:tc>
              </w:sdtContent>
            </w:sdt>
            <w:tc>
              <w:tcPr>
                <w:tcW w:w="703" w:type="pct"/>
                <w:shd w:val="clear" w:color="auto" w:fill="auto"/>
                <w:vAlign w:val="center"/>
              </w:tcPr>
              <w:p w:rsidR="008F5C1F" w:rsidRPr="00F12C10" w:rsidRDefault="008F5C1F" w:rsidP="00D01DB3">
                <w:pPr>
                  <w:tabs>
                    <w:tab w:val="decimal" w:pos="1007"/>
                  </w:tabs>
                  <w:overflowPunct w:val="0"/>
                  <w:ind w:rightChars="-15" w:right="-31"/>
                  <w:jc w:val="right"/>
                  <w:rPr>
                    <w:rFonts w:ascii="Times New Roman" w:hAnsi="Times New Roman" w:cs="Times New Roman"/>
                    <w:color w:val="000000"/>
                    <w:sz w:val="18"/>
                    <w:szCs w:val="18"/>
                  </w:rPr>
                </w:pPr>
                <w:r w:rsidRPr="00F12C10">
                  <w:rPr>
                    <w:rFonts w:ascii="Times New Roman" w:hAnsi="Times New Roman" w:cs="Times New Roman"/>
                    <w:color w:val="000000"/>
                    <w:sz w:val="18"/>
                    <w:szCs w:val="18"/>
                  </w:rPr>
                  <w:t>15,289,281</w:t>
                </w:r>
              </w:p>
            </w:tc>
            <w:tc>
              <w:tcPr>
                <w:tcW w:w="633" w:type="pct"/>
                <w:shd w:val="clear" w:color="auto" w:fill="auto"/>
                <w:vAlign w:val="center"/>
              </w:tcPr>
              <w:p w:rsidR="008F5C1F" w:rsidRPr="00F12C10" w:rsidRDefault="008F5C1F" w:rsidP="00D01DB3">
                <w:pPr>
                  <w:tabs>
                    <w:tab w:val="decimal" w:pos="1007"/>
                  </w:tabs>
                  <w:overflowPunct w:val="0"/>
                  <w:ind w:rightChars="-15" w:right="-31"/>
                  <w:jc w:val="right"/>
                  <w:rPr>
                    <w:rFonts w:ascii="Times New Roman" w:hAnsi="Times New Roman" w:cs="Times New Roman"/>
                    <w:color w:val="000000"/>
                    <w:sz w:val="18"/>
                    <w:szCs w:val="18"/>
                  </w:rPr>
                </w:pPr>
                <w:r w:rsidRPr="00F12C10">
                  <w:rPr>
                    <w:rFonts w:ascii="Times New Roman" w:hAnsi="Times New Roman" w:cs="Times New Roman"/>
                    <w:color w:val="000000"/>
                    <w:sz w:val="18"/>
                    <w:szCs w:val="18"/>
                  </w:rPr>
                  <w:t>12,915,664</w:t>
                </w:r>
              </w:p>
            </w:tc>
            <w:tc>
              <w:tcPr>
                <w:tcW w:w="626" w:type="pct"/>
                <w:shd w:val="clear" w:color="auto" w:fill="auto"/>
                <w:vAlign w:val="center"/>
              </w:tcPr>
              <w:p w:rsidR="008F5C1F" w:rsidRPr="00F12C10" w:rsidRDefault="008F5C1F" w:rsidP="00D01DB3">
                <w:pPr>
                  <w:tabs>
                    <w:tab w:val="decimal" w:pos="1007"/>
                  </w:tabs>
                  <w:overflowPunct w:val="0"/>
                  <w:ind w:rightChars="-15" w:right="-31"/>
                  <w:jc w:val="right"/>
                  <w:rPr>
                    <w:rFonts w:ascii="Times New Roman" w:hAnsi="Times New Roman" w:cs="Times New Roman"/>
                    <w:color w:val="000000"/>
                    <w:sz w:val="18"/>
                    <w:szCs w:val="18"/>
                  </w:rPr>
                </w:pPr>
                <w:r w:rsidRPr="00F12C10">
                  <w:rPr>
                    <w:rFonts w:ascii="Times New Roman" w:hAnsi="Times New Roman" w:cs="Times New Roman"/>
                    <w:color w:val="000000"/>
                    <w:sz w:val="18"/>
                    <w:szCs w:val="18"/>
                  </w:rPr>
                  <w:t>207,084,531</w:t>
                </w:r>
              </w:p>
            </w:tc>
            <w:tc>
              <w:tcPr>
                <w:tcW w:w="543" w:type="pct"/>
                <w:shd w:val="clear" w:color="auto" w:fill="auto"/>
                <w:vAlign w:val="center"/>
              </w:tcPr>
              <w:p w:rsidR="008F5C1F" w:rsidRPr="00F12C10" w:rsidRDefault="008F5C1F" w:rsidP="00D01DB3">
                <w:pPr>
                  <w:tabs>
                    <w:tab w:val="decimal" w:pos="1007"/>
                  </w:tabs>
                  <w:overflowPunct w:val="0"/>
                  <w:ind w:rightChars="-15" w:right="-31"/>
                  <w:jc w:val="right"/>
                  <w:rPr>
                    <w:rFonts w:ascii="Times New Roman" w:hAnsi="Times New Roman" w:cs="Times New Roman"/>
                    <w:color w:val="000000"/>
                    <w:sz w:val="18"/>
                    <w:szCs w:val="18"/>
                  </w:rPr>
                </w:pPr>
                <w:r w:rsidRPr="00F12C10">
                  <w:rPr>
                    <w:rFonts w:ascii="Times New Roman" w:hAnsi="Times New Roman" w:cs="Times New Roman"/>
                    <w:color w:val="000000"/>
                    <w:sz w:val="18"/>
                    <w:szCs w:val="18"/>
                  </w:rPr>
                  <w:t>15,799,296</w:t>
                </w:r>
              </w:p>
            </w:tc>
            <w:tc>
              <w:tcPr>
                <w:tcW w:w="543" w:type="pct"/>
                <w:shd w:val="clear" w:color="auto" w:fill="auto"/>
                <w:vAlign w:val="center"/>
              </w:tcPr>
              <w:p w:rsidR="008F5C1F" w:rsidRPr="00F12C10" w:rsidRDefault="008F5C1F" w:rsidP="00D01DB3">
                <w:pPr>
                  <w:tabs>
                    <w:tab w:val="decimal" w:pos="1007"/>
                  </w:tabs>
                  <w:overflowPunct w:val="0"/>
                  <w:ind w:rightChars="-15" w:right="-31"/>
                  <w:jc w:val="right"/>
                  <w:rPr>
                    <w:rFonts w:ascii="Times New Roman" w:hAnsi="Times New Roman" w:cs="Times New Roman"/>
                    <w:color w:val="000000"/>
                    <w:sz w:val="18"/>
                    <w:szCs w:val="18"/>
                  </w:rPr>
                </w:pPr>
                <w:r w:rsidRPr="00F12C10">
                  <w:rPr>
                    <w:rFonts w:ascii="Times New Roman" w:hAnsi="Times New Roman" w:cs="Times New Roman"/>
                    <w:color w:val="000000"/>
                    <w:sz w:val="18"/>
                    <w:szCs w:val="18"/>
                  </w:rPr>
                  <w:t>148,500,822</w:t>
                </w:r>
              </w:p>
            </w:tc>
            <w:tc>
              <w:tcPr>
                <w:tcW w:w="588" w:type="pct"/>
                <w:shd w:val="clear" w:color="auto" w:fill="auto"/>
                <w:vAlign w:val="center"/>
              </w:tcPr>
              <w:p w:rsidR="008F5C1F" w:rsidRPr="00F12C10" w:rsidRDefault="008F5C1F" w:rsidP="00D01DB3">
                <w:pPr>
                  <w:tabs>
                    <w:tab w:val="decimal" w:pos="1065"/>
                  </w:tabs>
                  <w:overflowPunct w:val="0"/>
                  <w:ind w:rightChars="-15" w:right="-31"/>
                  <w:jc w:val="right"/>
                  <w:rPr>
                    <w:rFonts w:ascii="Times New Roman" w:hAnsi="Times New Roman" w:cs="Times New Roman"/>
                    <w:color w:val="000000"/>
                    <w:sz w:val="18"/>
                    <w:szCs w:val="18"/>
                  </w:rPr>
                </w:pPr>
                <w:r w:rsidRPr="00F12C10">
                  <w:rPr>
                    <w:rFonts w:ascii="Times New Roman" w:hAnsi="Times New Roman" w:cs="Times New Roman"/>
                    <w:color w:val="000000"/>
                    <w:sz w:val="18"/>
                    <w:szCs w:val="18"/>
                  </w:rPr>
                  <w:t>399,589,594</w:t>
                </w:r>
              </w:p>
            </w:tc>
          </w:tr>
          <w:tr w:rsidR="008F5C1F" w:rsidRPr="00F12C10" w:rsidTr="00F47489">
            <w:trPr>
              <w:jc w:val="center"/>
            </w:trPr>
            <w:sdt>
              <w:sdtPr>
                <w:rPr>
                  <w:rFonts w:ascii="Times New Roman" w:hAnsi="Times New Roman" w:cs="Times New Roman"/>
                  <w:sz w:val="18"/>
                  <w:szCs w:val="18"/>
                </w:rPr>
                <w:alias w:val="固定资产累计折旧减少项目名称"/>
                <w:tag w:val="_GBC_20eae31762484d0a9c046fa65503339a"/>
                <w:id w:val="516658797"/>
                <w:lock w:val="sdtLocked"/>
              </w:sdtPr>
              <w:sdtContent>
                <w:tc>
                  <w:tcPr>
                    <w:tcW w:w="1364" w:type="pct"/>
                    <w:shd w:val="clear" w:color="auto" w:fill="auto"/>
                  </w:tcPr>
                  <w:p w:rsidR="008F5C1F" w:rsidRPr="00F12C10" w:rsidRDefault="008F5C1F" w:rsidP="00974BAB">
                    <w:pPr>
                      <w:rPr>
                        <w:rFonts w:ascii="Times New Roman" w:hAnsi="Times New Roman" w:cs="Times New Roman"/>
                        <w:sz w:val="18"/>
                        <w:szCs w:val="18"/>
                      </w:rPr>
                    </w:pPr>
                    <w:r w:rsidRPr="00F12C10">
                      <w:rPr>
                        <w:rFonts w:ascii="Times New Roman" w:hAnsi="Times New Roman" w:cs="Times New Roman"/>
                        <w:sz w:val="18"/>
                        <w:szCs w:val="18"/>
                      </w:rPr>
                      <w:t>（</w:t>
                    </w:r>
                    <w:r w:rsidRPr="00F12C10">
                      <w:rPr>
                        <w:rFonts w:ascii="Times New Roman" w:hAnsi="Times New Roman" w:cs="Times New Roman"/>
                        <w:sz w:val="18"/>
                        <w:szCs w:val="18"/>
                      </w:rPr>
                      <w:t>2</w:t>
                    </w:r>
                    <w:r w:rsidRPr="00F12C10">
                      <w:rPr>
                        <w:rFonts w:ascii="Times New Roman" w:hAnsi="Times New Roman" w:cs="Times New Roman"/>
                        <w:sz w:val="18"/>
                        <w:szCs w:val="18"/>
                      </w:rPr>
                      <w:t>）重分类</w:t>
                    </w:r>
                  </w:p>
                </w:tc>
              </w:sdtContent>
            </w:sdt>
            <w:sdt>
              <w:sdtPr>
                <w:rPr>
                  <w:rFonts w:ascii="Times New Roman" w:hAnsi="Times New Roman" w:cs="Times New Roman"/>
                  <w:sz w:val="18"/>
                  <w:szCs w:val="18"/>
                </w:rPr>
                <w:alias w:val="固定资产累计折旧减少项目金额"/>
                <w:tag w:val="_GBC_50575111ca3b4086b584bb25daa7a51a"/>
                <w:id w:val="516658798"/>
                <w:lock w:val="sdtLocked"/>
              </w:sdtPr>
              <w:sdtContent>
                <w:tc>
                  <w:tcPr>
                    <w:tcW w:w="70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w:t>
                    </w:r>
                  </w:p>
                </w:tc>
              </w:sdtContent>
            </w:sdt>
            <w:sdt>
              <w:sdtPr>
                <w:rPr>
                  <w:rFonts w:ascii="Times New Roman" w:hAnsi="Times New Roman" w:cs="Times New Roman"/>
                  <w:sz w:val="18"/>
                  <w:szCs w:val="18"/>
                </w:rPr>
                <w:alias w:val="固定资产累计折旧减少项目金额"/>
                <w:tag w:val="_GBC_50575111ca3b4086b584bb25daa7a51a"/>
                <w:id w:val="516658799"/>
                <w:lock w:val="sdtLocked"/>
              </w:sdtPr>
              <w:sdtContent>
                <w:tc>
                  <w:tcPr>
                    <w:tcW w:w="63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w:t>
                    </w:r>
                  </w:p>
                </w:tc>
              </w:sdtContent>
            </w:sdt>
            <w:sdt>
              <w:sdtPr>
                <w:rPr>
                  <w:rFonts w:ascii="Times New Roman" w:hAnsi="Times New Roman" w:cs="Times New Roman"/>
                  <w:sz w:val="18"/>
                  <w:szCs w:val="18"/>
                </w:rPr>
                <w:alias w:val="固定资产累计折旧减少项目金额"/>
                <w:tag w:val="_GBC_50575111ca3b4086b584bb25daa7a51a"/>
                <w:id w:val="516658800"/>
                <w:lock w:val="sdtLocked"/>
              </w:sdtPr>
              <w:sdtContent>
                <w:tc>
                  <w:tcPr>
                    <w:tcW w:w="626"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w:t>
                    </w:r>
                  </w:p>
                </w:tc>
              </w:sdtContent>
            </w:sdt>
            <w:sdt>
              <w:sdtPr>
                <w:rPr>
                  <w:rFonts w:ascii="Times New Roman" w:hAnsi="Times New Roman" w:cs="Times New Roman"/>
                  <w:sz w:val="18"/>
                  <w:szCs w:val="18"/>
                </w:rPr>
                <w:alias w:val="固定资产累计折旧减少项目金额"/>
                <w:tag w:val="_GBC_50575111ca3b4086b584bb25daa7a51a"/>
                <w:id w:val="516658801"/>
                <w:lock w:val="sdtLocked"/>
              </w:sdtPr>
              <w:sdtContent>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w:t>
                    </w:r>
                  </w:p>
                </w:tc>
              </w:sdtContent>
            </w:sdt>
            <w:sdt>
              <w:sdtPr>
                <w:rPr>
                  <w:rFonts w:ascii="Times New Roman" w:hAnsi="Times New Roman" w:cs="Times New Roman"/>
                  <w:sz w:val="18"/>
                  <w:szCs w:val="18"/>
                </w:rPr>
                <w:alias w:val="固定资产累计折旧减少项目金额"/>
                <w:tag w:val="_GBC_50575111ca3b4086b584bb25daa7a51a"/>
                <w:id w:val="516658802"/>
                <w:lock w:val="sdtLocked"/>
              </w:sdtPr>
              <w:sdtContent>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7,083,971</w:t>
                    </w:r>
                  </w:p>
                </w:tc>
              </w:sdtContent>
            </w:sdt>
            <w:sdt>
              <w:sdtPr>
                <w:rPr>
                  <w:rFonts w:ascii="Times New Roman" w:hAnsi="Times New Roman" w:cs="Times New Roman"/>
                  <w:sz w:val="18"/>
                  <w:szCs w:val="18"/>
                </w:rPr>
                <w:alias w:val="固定资产累计折旧减少项目合计金额"/>
                <w:tag w:val="_GBC_ba854a525e15473181c1dd92dc7af67e"/>
                <w:id w:val="516658803"/>
                <w:lock w:val="sdtLocked"/>
              </w:sdtPr>
              <w:sdtContent>
                <w:tc>
                  <w:tcPr>
                    <w:tcW w:w="588"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7,083,971</w:t>
                    </w:r>
                  </w:p>
                </w:tc>
              </w:sdtContent>
            </w:sdt>
          </w:tr>
          <w:tr w:rsidR="008F5C1F" w:rsidRPr="00F12C10" w:rsidTr="00F47489">
            <w:trPr>
              <w:jc w:val="center"/>
            </w:trPr>
            <w:sdt>
              <w:sdtPr>
                <w:rPr>
                  <w:rFonts w:ascii="Times New Roman" w:hAnsi="Times New Roman" w:cs="Times New Roman"/>
                  <w:sz w:val="18"/>
                  <w:szCs w:val="18"/>
                </w:rPr>
                <w:alias w:val="固定资产累计折旧减少项目名称"/>
                <w:tag w:val="_GBC_20eae31762484d0a9c046fa65503339a"/>
                <w:id w:val="516658804"/>
                <w:lock w:val="sdtLocked"/>
              </w:sdtPr>
              <w:sdtContent>
                <w:tc>
                  <w:tcPr>
                    <w:tcW w:w="1364" w:type="pct"/>
                    <w:shd w:val="clear" w:color="auto" w:fill="auto"/>
                  </w:tcPr>
                  <w:p w:rsidR="008F5C1F" w:rsidRPr="00F12C10" w:rsidRDefault="008F5C1F" w:rsidP="00974BAB">
                    <w:pPr>
                      <w:rPr>
                        <w:rFonts w:ascii="Times New Roman" w:hAnsi="Times New Roman" w:cs="Times New Roman"/>
                        <w:sz w:val="18"/>
                        <w:szCs w:val="18"/>
                      </w:rPr>
                    </w:pPr>
                    <w:r w:rsidRPr="00F12C10">
                      <w:rPr>
                        <w:rFonts w:ascii="Times New Roman" w:hAnsi="Times New Roman" w:cs="Times New Roman"/>
                        <w:sz w:val="18"/>
                        <w:szCs w:val="18"/>
                      </w:rPr>
                      <w:t>（</w:t>
                    </w:r>
                    <w:r w:rsidRPr="00F12C10">
                      <w:rPr>
                        <w:rFonts w:ascii="Times New Roman" w:hAnsi="Times New Roman" w:cs="Times New Roman"/>
                        <w:sz w:val="18"/>
                        <w:szCs w:val="18"/>
                      </w:rPr>
                      <w:t>3</w:t>
                    </w:r>
                    <w:r w:rsidRPr="00F12C10">
                      <w:rPr>
                        <w:rFonts w:ascii="Times New Roman" w:hAnsi="Times New Roman" w:cs="Times New Roman"/>
                        <w:sz w:val="18"/>
                        <w:szCs w:val="18"/>
                      </w:rPr>
                      <w:t>）</w:t>
                    </w:r>
                    <w:r w:rsidR="0041390C">
                      <w:rPr>
                        <w:rFonts w:ascii="Times New Roman" w:hAnsi="Times New Roman" w:cs="Times New Roman" w:hint="eastAsia"/>
                        <w:color w:val="000000"/>
                        <w:sz w:val="18"/>
                        <w:szCs w:val="18"/>
                      </w:rPr>
                      <w:t>升级</w:t>
                    </w:r>
                    <w:r w:rsidR="0041390C">
                      <w:rPr>
                        <w:rFonts w:ascii="Times New Roman" w:hAnsi="Times New Roman" w:cs="Times New Roman"/>
                        <w:color w:val="000000"/>
                        <w:sz w:val="18"/>
                        <w:szCs w:val="18"/>
                      </w:rPr>
                      <w:t>或改造</w:t>
                    </w:r>
                    <w:r w:rsidRPr="00F12C10">
                      <w:rPr>
                        <w:rFonts w:ascii="Times New Roman" w:hAnsi="Times New Roman" w:cs="Times New Roman"/>
                        <w:sz w:val="18"/>
                        <w:szCs w:val="18"/>
                      </w:rPr>
                      <w:t>转至在建工程</w:t>
                    </w:r>
                  </w:p>
                </w:tc>
              </w:sdtContent>
            </w:sdt>
            <w:sdt>
              <w:sdtPr>
                <w:rPr>
                  <w:rFonts w:ascii="Times New Roman" w:hAnsi="Times New Roman" w:cs="Times New Roman"/>
                  <w:sz w:val="18"/>
                  <w:szCs w:val="18"/>
                </w:rPr>
                <w:alias w:val="固定资产累计折旧减少项目金额"/>
                <w:tag w:val="_GBC_50575111ca3b4086b584bb25daa7a51a"/>
                <w:id w:val="516658805"/>
                <w:lock w:val="sdtLocked"/>
              </w:sdtPr>
              <w:sdtContent>
                <w:tc>
                  <w:tcPr>
                    <w:tcW w:w="70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357,170,248</w:t>
                    </w:r>
                  </w:p>
                </w:tc>
              </w:sdtContent>
            </w:sdt>
            <w:sdt>
              <w:sdtPr>
                <w:rPr>
                  <w:rFonts w:ascii="Times New Roman" w:hAnsi="Times New Roman" w:cs="Times New Roman"/>
                  <w:sz w:val="18"/>
                  <w:szCs w:val="18"/>
                </w:rPr>
                <w:alias w:val="固定资产累计折旧减少项目金额"/>
                <w:tag w:val="_GBC_50575111ca3b4086b584bb25daa7a51a"/>
                <w:id w:val="516658806"/>
                <w:lock w:val="sdtLocked"/>
              </w:sdtPr>
              <w:sdtContent>
                <w:tc>
                  <w:tcPr>
                    <w:tcW w:w="63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w:t>
                    </w:r>
                  </w:p>
                </w:tc>
              </w:sdtContent>
            </w:sdt>
            <w:sdt>
              <w:sdtPr>
                <w:rPr>
                  <w:rFonts w:ascii="Times New Roman" w:hAnsi="Times New Roman" w:cs="Times New Roman"/>
                  <w:sz w:val="18"/>
                  <w:szCs w:val="18"/>
                </w:rPr>
                <w:alias w:val="固定资产累计折旧减少项目金额"/>
                <w:tag w:val="_GBC_50575111ca3b4086b584bb25daa7a51a"/>
                <w:id w:val="516658807"/>
                <w:lock w:val="sdtLocked"/>
              </w:sdtPr>
              <w:sdtContent>
                <w:tc>
                  <w:tcPr>
                    <w:tcW w:w="626"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1,014,407,078</w:t>
                    </w:r>
                  </w:p>
                </w:tc>
              </w:sdtContent>
            </w:sdt>
            <w:sdt>
              <w:sdtPr>
                <w:rPr>
                  <w:rFonts w:ascii="Times New Roman" w:hAnsi="Times New Roman" w:cs="Times New Roman"/>
                  <w:sz w:val="18"/>
                  <w:szCs w:val="18"/>
                </w:rPr>
                <w:alias w:val="固定资产累计折旧减少项目金额"/>
                <w:tag w:val="_GBC_50575111ca3b4086b584bb25daa7a51a"/>
                <w:id w:val="516658808"/>
                <w:lock w:val="sdtLocked"/>
              </w:sdtPr>
              <w:sdtContent>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1,719,111</w:t>
                    </w:r>
                  </w:p>
                </w:tc>
              </w:sdtContent>
            </w:sdt>
            <w:sdt>
              <w:sdtPr>
                <w:rPr>
                  <w:rFonts w:ascii="Times New Roman" w:hAnsi="Times New Roman" w:cs="Times New Roman"/>
                  <w:sz w:val="18"/>
                  <w:szCs w:val="18"/>
                </w:rPr>
                <w:alias w:val="固定资产累计折旧减少项目金额"/>
                <w:tag w:val="_GBC_50575111ca3b4086b584bb25daa7a51a"/>
                <w:id w:val="516658809"/>
                <w:lock w:val="sdtLocked"/>
              </w:sdtPr>
              <w:sdtContent>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31,130,421</w:t>
                    </w:r>
                  </w:p>
                </w:tc>
              </w:sdtContent>
            </w:sdt>
            <w:sdt>
              <w:sdtPr>
                <w:rPr>
                  <w:rFonts w:ascii="Times New Roman" w:hAnsi="Times New Roman" w:cs="Times New Roman"/>
                  <w:sz w:val="18"/>
                  <w:szCs w:val="18"/>
                </w:rPr>
                <w:alias w:val="固定资产累计折旧减少项目合计金额"/>
                <w:tag w:val="_GBC_ba854a525e15473181c1dd92dc7af67e"/>
                <w:id w:val="516658810"/>
                <w:lock w:val="sdtLocked"/>
              </w:sdtPr>
              <w:sdtContent>
                <w:tc>
                  <w:tcPr>
                    <w:tcW w:w="588"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1,404,426,858</w:t>
                    </w:r>
                  </w:p>
                </w:tc>
              </w:sdtContent>
            </w:sdt>
          </w:tr>
          <w:tr w:rsidR="008F5C1F" w:rsidRPr="00F12C10" w:rsidTr="00F47489">
            <w:trPr>
              <w:jc w:val="center"/>
            </w:trPr>
            <w:sdt>
              <w:sdtPr>
                <w:rPr>
                  <w:rFonts w:ascii="Times New Roman" w:hAnsi="Times New Roman" w:cs="Times New Roman"/>
                  <w:sz w:val="18"/>
                  <w:szCs w:val="18"/>
                </w:rPr>
                <w:tag w:val="_PLD_461cd300a56d4a1d8e530b3c2f9767bf"/>
                <w:id w:val="516658811"/>
                <w:lock w:val="sdtLocked"/>
              </w:sdtPr>
              <w:sdtContent>
                <w:tc>
                  <w:tcPr>
                    <w:tcW w:w="1364" w:type="pct"/>
                    <w:shd w:val="clear" w:color="auto" w:fill="auto"/>
                  </w:tcPr>
                  <w:p w:rsidR="008F5C1F" w:rsidRPr="00F12C10" w:rsidRDefault="008F5C1F" w:rsidP="00974BAB">
                    <w:pPr>
                      <w:rPr>
                        <w:rFonts w:ascii="Times New Roman" w:hAnsi="Times New Roman" w:cs="Times New Roman"/>
                        <w:sz w:val="18"/>
                        <w:szCs w:val="18"/>
                      </w:rPr>
                    </w:pPr>
                    <w:r w:rsidRPr="00F12C10">
                      <w:rPr>
                        <w:rFonts w:ascii="Times New Roman" w:hAnsi="Times New Roman" w:cs="Times New Roman"/>
                        <w:sz w:val="18"/>
                        <w:szCs w:val="18"/>
                      </w:rPr>
                      <w:t>4.</w:t>
                    </w:r>
                    <w:r w:rsidRPr="00F12C10">
                      <w:rPr>
                        <w:rFonts w:ascii="Times New Roman" w:hAnsi="Times New Roman" w:cs="Times New Roman"/>
                        <w:sz w:val="18"/>
                        <w:szCs w:val="18"/>
                      </w:rPr>
                      <w:t>期末余额</w:t>
                    </w:r>
                  </w:p>
                </w:tc>
              </w:sdtContent>
            </w:sdt>
            <w:tc>
              <w:tcPr>
                <w:tcW w:w="70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2,590,294,314</w:t>
                </w:r>
              </w:p>
            </w:tc>
            <w:tc>
              <w:tcPr>
                <w:tcW w:w="63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3,390,031,961</w:t>
                </w:r>
              </w:p>
            </w:tc>
            <w:tc>
              <w:tcPr>
                <w:tcW w:w="626"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3,053,269,315</w:t>
                </w:r>
              </w:p>
            </w:tc>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1,522,955,405</w:t>
                </w:r>
              </w:p>
            </w:tc>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4,342,993,776</w:t>
                </w:r>
              </w:p>
            </w:tc>
            <w:tc>
              <w:tcPr>
                <w:tcW w:w="588"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14,899,544,771</w:t>
                </w:r>
              </w:p>
            </w:tc>
          </w:tr>
          <w:tr w:rsidR="008F5C1F" w:rsidRPr="00F12C10" w:rsidTr="00F47489">
            <w:trPr>
              <w:jc w:val="center"/>
            </w:trPr>
            <w:sdt>
              <w:sdtPr>
                <w:rPr>
                  <w:rFonts w:ascii="Times New Roman" w:hAnsi="Times New Roman" w:cs="Times New Roman"/>
                  <w:sz w:val="18"/>
                  <w:szCs w:val="18"/>
                </w:rPr>
                <w:tag w:val="_PLD_b98cd9e8075a44b28b16fc9fd4c3c81f"/>
                <w:id w:val="516658812"/>
                <w:lock w:val="sdtLocked"/>
              </w:sdtPr>
              <w:sdtContent>
                <w:tc>
                  <w:tcPr>
                    <w:tcW w:w="1364" w:type="pct"/>
                    <w:shd w:val="clear" w:color="auto" w:fill="auto"/>
                  </w:tcPr>
                  <w:p w:rsidR="008F5C1F" w:rsidRPr="00F12C10" w:rsidRDefault="008F5C1F" w:rsidP="00974BAB">
                    <w:pPr>
                      <w:rPr>
                        <w:rFonts w:ascii="Times New Roman" w:hAnsi="Times New Roman" w:cs="Times New Roman"/>
                        <w:sz w:val="18"/>
                        <w:szCs w:val="18"/>
                      </w:rPr>
                    </w:pPr>
                    <w:r w:rsidRPr="00F12C10">
                      <w:rPr>
                        <w:rFonts w:ascii="Times New Roman" w:hAnsi="Times New Roman" w:cs="Times New Roman"/>
                        <w:sz w:val="18"/>
                        <w:szCs w:val="18"/>
                      </w:rPr>
                      <w:t>三、减值准备</w:t>
                    </w:r>
                  </w:p>
                </w:tc>
              </w:sdtContent>
            </w:sdt>
            <w:tc>
              <w:tcPr>
                <w:tcW w:w="703" w:type="pct"/>
                <w:shd w:val="clear" w:color="auto" w:fill="auto"/>
                <w:vAlign w:val="center"/>
              </w:tcPr>
              <w:p w:rsidR="008F5C1F" w:rsidRPr="00F12C10" w:rsidRDefault="008F5C1F" w:rsidP="00F12C10">
                <w:pPr>
                  <w:jc w:val="right"/>
                  <w:rPr>
                    <w:rFonts w:ascii="Times New Roman" w:hAnsi="Times New Roman" w:cs="Times New Roman"/>
                    <w:sz w:val="18"/>
                    <w:szCs w:val="18"/>
                  </w:rPr>
                </w:pPr>
              </w:p>
            </w:tc>
            <w:tc>
              <w:tcPr>
                <w:tcW w:w="633" w:type="pct"/>
                <w:shd w:val="clear" w:color="auto" w:fill="auto"/>
                <w:vAlign w:val="center"/>
              </w:tcPr>
              <w:p w:rsidR="008F5C1F" w:rsidRPr="00F12C10" w:rsidRDefault="008F5C1F" w:rsidP="00F12C10">
                <w:pPr>
                  <w:jc w:val="right"/>
                  <w:rPr>
                    <w:rFonts w:ascii="Times New Roman" w:hAnsi="Times New Roman" w:cs="Times New Roman"/>
                    <w:sz w:val="18"/>
                    <w:szCs w:val="18"/>
                  </w:rPr>
                </w:pPr>
              </w:p>
            </w:tc>
            <w:tc>
              <w:tcPr>
                <w:tcW w:w="626" w:type="pct"/>
                <w:shd w:val="clear" w:color="auto" w:fill="auto"/>
                <w:vAlign w:val="center"/>
              </w:tcPr>
              <w:p w:rsidR="008F5C1F" w:rsidRPr="00F12C10" w:rsidRDefault="008F5C1F" w:rsidP="00F12C10">
                <w:pPr>
                  <w:jc w:val="right"/>
                  <w:rPr>
                    <w:rFonts w:ascii="Times New Roman" w:hAnsi="Times New Roman" w:cs="Times New Roman"/>
                    <w:sz w:val="18"/>
                    <w:szCs w:val="18"/>
                  </w:rPr>
                </w:pPr>
              </w:p>
            </w:tc>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p>
            </w:tc>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p>
            </w:tc>
            <w:tc>
              <w:tcPr>
                <w:tcW w:w="588" w:type="pct"/>
                <w:shd w:val="clear" w:color="auto" w:fill="auto"/>
                <w:vAlign w:val="center"/>
              </w:tcPr>
              <w:p w:rsidR="008F5C1F" w:rsidRPr="00F12C10" w:rsidRDefault="008F5C1F" w:rsidP="00F12C10">
                <w:pPr>
                  <w:jc w:val="right"/>
                  <w:rPr>
                    <w:rFonts w:ascii="Times New Roman" w:hAnsi="Times New Roman" w:cs="Times New Roman"/>
                    <w:sz w:val="18"/>
                    <w:szCs w:val="18"/>
                  </w:rPr>
                </w:pPr>
              </w:p>
            </w:tc>
          </w:tr>
          <w:tr w:rsidR="008F5C1F" w:rsidRPr="00F12C10" w:rsidTr="00F47489">
            <w:trPr>
              <w:jc w:val="center"/>
            </w:trPr>
            <w:sdt>
              <w:sdtPr>
                <w:rPr>
                  <w:rFonts w:ascii="Times New Roman" w:hAnsi="Times New Roman" w:cs="Times New Roman"/>
                  <w:sz w:val="18"/>
                  <w:szCs w:val="18"/>
                </w:rPr>
                <w:tag w:val="_PLD_56eded0ad9c34a2dabfd9ced3cc4cb08"/>
                <w:id w:val="516658813"/>
                <w:lock w:val="sdtLocked"/>
              </w:sdtPr>
              <w:sdtContent>
                <w:tc>
                  <w:tcPr>
                    <w:tcW w:w="1364" w:type="pct"/>
                    <w:shd w:val="clear" w:color="auto" w:fill="auto"/>
                  </w:tcPr>
                  <w:p w:rsidR="008F5C1F" w:rsidRPr="00F12C10" w:rsidRDefault="008F5C1F" w:rsidP="00974BAB">
                    <w:pPr>
                      <w:rPr>
                        <w:rFonts w:ascii="Times New Roman" w:hAnsi="Times New Roman" w:cs="Times New Roman"/>
                        <w:sz w:val="18"/>
                        <w:szCs w:val="18"/>
                      </w:rPr>
                    </w:pPr>
                    <w:r w:rsidRPr="00F12C10">
                      <w:rPr>
                        <w:rFonts w:ascii="Times New Roman" w:hAnsi="Times New Roman" w:cs="Times New Roman"/>
                        <w:sz w:val="18"/>
                        <w:szCs w:val="18"/>
                      </w:rPr>
                      <w:t>1.</w:t>
                    </w:r>
                    <w:r w:rsidRPr="00F12C10">
                      <w:rPr>
                        <w:rFonts w:ascii="Times New Roman" w:hAnsi="Times New Roman" w:cs="Times New Roman"/>
                        <w:sz w:val="18"/>
                        <w:szCs w:val="18"/>
                      </w:rPr>
                      <w:t>期初余额</w:t>
                    </w:r>
                  </w:p>
                </w:tc>
              </w:sdtContent>
            </w:sdt>
            <w:tc>
              <w:tcPr>
                <w:tcW w:w="70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w:t>
                </w:r>
              </w:p>
            </w:tc>
            <w:tc>
              <w:tcPr>
                <w:tcW w:w="63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w:t>
                </w:r>
              </w:p>
            </w:tc>
            <w:tc>
              <w:tcPr>
                <w:tcW w:w="626"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w:t>
                </w:r>
              </w:p>
            </w:tc>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w:t>
                </w:r>
              </w:p>
            </w:tc>
            <w:tc>
              <w:tcPr>
                <w:tcW w:w="543" w:type="pct"/>
                <w:shd w:val="clear" w:color="auto" w:fill="auto"/>
                <w:vAlign w:val="center"/>
              </w:tcPr>
              <w:p w:rsidR="008F5C1F" w:rsidRPr="00F12C10" w:rsidRDefault="008F5C1F" w:rsidP="00D01DB3">
                <w:pPr>
                  <w:tabs>
                    <w:tab w:val="decimal" w:pos="1007"/>
                  </w:tabs>
                  <w:overflowPunct w:val="0"/>
                  <w:ind w:rightChars="-15" w:right="-31"/>
                  <w:jc w:val="right"/>
                  <w:rPr>
                    <w:rFonts w:ascii="Times New Roman" w:hAnsi="Times New Roman" w:cs="Times New Roman"/>
                    <w:color w:val="000000"/>
                    <w:sz w:val="18"/>
                    <w:szCs w:val="18"/>
                  </w:rPr>
                </w:pPr>
                <w:r w:rsidRPr="00F12C10">
                  <w:rPr>
                    <w:rFonts w:ascii="Times New Roman" w:hAnsi="Times New Roman" w:cs="Times New Roman"/>
                    <w:color w:val="000000"/>
                    <w:sz w:val="18"/>
                    <w:szCs w:val="18"/>
                  </w:rPr>
                  <w:t>1,161,622</w:t>
                </w:r>
              </w:p>
            </w:tc>
            <w:tc>
              <w:tcPr>
                <w:tcW w:w="588" w:type="pct"/>
                <w:shd w:val="clear" w:color="auto" w:fill="auto"/>
                <w:vAlign w:val="center"/>
              </w:tcPr>
              <w:p w:rsidR="008F5C1F" w:rsidRPr="00F12C10" w:rsidRDefault="008F5C1F" w:rsidP="00D01DB3">
                <w:pPr>
                  <w:tabs>
                    <w:tab w:val="decimal" w:pos="1007"/>
                  </w:tabs>
                  <w:overflowPunct w:val="0"/>
                  <w:ind w:rightChars="-15" w:right="-31"/>
                  <w:jc w:val="right"/>
                  <w:rPr>
                    <w:rFonts w:ascii="Times New Roman" w:hAnsi="Times New Roman" w:cs="Times New Roman"/>
                    <w:color w:val="000000"/>
                    <w:sz w:val="18"/>
                    <w:szCs w:val="18"/>
                  </w:rPr>
                </w:pPr>
                <w:r w:rsidRPr="00F12C10">
                  <w:rPr>
                    <w:rFonts w:ascii="Times New Roman" w:hAnsi="Times New Roman" w:cs="Times New Roman"/>
                    <w:color w:val="000000"/>
                    <w:sz w:val="18"/>
                    <w:szCs w:val="18"/>
                  </w:rPr>
                  <w:t>1,161,622</w:t>
                </w:r>
              </w:p>
            </w:tc>
          </w:tr>
          <w:tr w:rsidR="008F5C1F" w:rsidRPr="00F12C10" w:rsidTr="00F47489">
            <w:trPr>
              <w:jc w:val="center"/>
            </w:trPr>
            <w:sdt>
              <w:sdtPr>
                <w:rPr>
                  <w:rFonts w:ascii="Times New Roman" w:hAnsi="Times New Roman" w:cs="Times New Roman"/>
                  <w:sz w:val="18"/>
                  <w:szCs w:val="18"/>
                </w:rPr>
                <w:tag w:val="_PLD_e23909e3deca4ed3b3374e1998a20d9d"/>
                <w:id w:val="516658814"/>
                <w:lock w:val="sdtLocked"/>
              </w:sdtPr>
              <w:sdtContent>
                <w:tc>
                  <w:tcPr>
                    <w:tcW w:w="1364" w:type="pct"/>
                    <w:shd w:val="clear" w:color="auto" w:fill="auto"/>
                  </w:tcPr>
                  <w:p w:rsidR="008F5C1F" w:rsidRPr="00F12C10" w:rsidRDefault="008F5C1F" w:rsidP="00974BAB">
                    <w:pPr>
                      <w:rPr>
                        <w:rFonts w:ascii="Times New Roman" w:hAnsi="Times New Roman" w:cs="Times New Roman"/>
                        <w:sz w:val="18"/>
                        <w:szCs w:val="18"/>
                      </w:rPr>
                    </w:pPr>
                    <w:r w:rsidRPr="00F12C10">
                      <w:rPr>
                        <w:rFonts w:ascii="Times New Roman" w:hAnsi="Times New Roman" w:cs="Times New Roman"/>
                        <w:sz w:val="18"/>
                        <w:szCs w:val="18"/>
                      </w:rPr>
                      <w:t>2.</w:t>
                    </w:r>
                    <w:r w:rsidRPr="00F12C10">
                      <w:rPr>
                        <w:rFonts w:ascii="Times New Roman" w:hAnsi="Times New Roman" w:cs="Times New Roman"/>
                        <w:sz w:val="18"/>
                        <w:szCs w:val="18"/>
                      </w:rPr>
                      <w:t>本期增加金额</w:t>
                    </w:r>
                  </w:p>
                </w:tc>
              </w:sdtContent>
            </w:sdt>
            <w:tc>
              <w:tcPr>
                <w:tcW w:w="70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w:t>
                </w:r>
              </w:p>
            </w:tc>
            <w:tc>
              <w:tcPr>
                <w:tcW w:w="63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w:t>
                </w:r>
              </w:p>
            </w:tc>
            <w:tc>
              <w:tcPr>
                <w:tcW w:w="626"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9,864,673</w:t>
                </w:r>
              </w:p>
            </w:tc>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w:t>
                </w:r>
              </w:p>
            </w:tc>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1,320,611</w:t>
                </w:r>
              </w:p>
            </w:tc>
            <w:tc>
              <w:tcPr>
                <w:tcW w:w="588"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11,185,284</w:t>
                </w:r>
              </w:p>
            </w:tc>
          </w:tr>
          <w:tr w:rsidR="008F5C1F" w:rsidRPr="00F12C10" w:rsidTr="00F47489">
            <w:trPr>
              <w:jc w:val="center"/>
            </w:trPr>
            <w:sdt>
              <w:sdtPr>
                <w:rPr>
                  <w:rFonts w:ascii="Times New Roman" w:hAnsi="Times New Roman" w:cs="Times New Roman"/>
                  <w:sz w:val="18"/>
                  <w:szCs w:val="18"/>
                </w:rPr>
                <w:tag w:val="_PLD_e9d33a6c6b2d4aff8a6ac53a9ce1b167"/>
                <w:id w:val="516658815"/>
                <w:lock w:val="sdtLocked"/>
              </w:sdtPr>
              <w:sdtContent>
                <w:tc>
                  <w:tcPr>
                    <w:tcW w:w="1364" w:type="pct"/>
                    <w:shd w:val="clear" w:color="auto" w:fill="auto"/>
                  </w:tcPr>
                  <w:p w:rsidR="008F5C1F" w:rsidRPr="00F12C10" w:rsidRDefault="008F5C1F" w:rsidP="00974BAB">
                    <w:pPr>
                      <w:rPr>
                        <w:rFonts w:ascii="Times New Roman" w:hAnsi="Times New Roman" w:cs="Times New Roman"/>
                        <w:sz w:val="18"/>
                        <w:szCs w:val="18"/>
                      </w:rPr>
                    </w:pPr>
                    <w:r w:rsidRPr="00F12C10">
                      <w:rPr>
                        <w:rFonts w:ascii="Times New Roman" w:hAnsi="Times New Roman" w:cs="Times New Roman"/>
                        <w:sz w:val="18"/>
                        <w:szCs w:val="18"/>
                      </w:rPr>
                      <w:t>（</w:t>
                    </w:r>
                    <w:r w:rsidRPr="00F12C10">
                      <w:rPr>
                        <w:rFonts w:ascii="Times New Roman" w:hAnsi="Times New Roman" w:cs="Times New Roman"/>
                        <w:sz w:val="18"/>
                        <w:szCs w:val="18"/>
                      </w:rPr>
                      <w:t>1</w:t>
                    </w:r>
                    <w:r w:rsidRPr="00F12C10">
                      <w:rPr>
                        <w:rFonts w:ascii="Times New Roman" w:hAnsi="Times New Roman" w:cs="Times New Roman"/>
                        <w:sz w:val="18"/>
                        <w:szCs w:val="18"/>
                      </w:rPr>
                      <w:t>）计提</w:t>
                    </w:r>
                  </w:p>
                </w:tc>
              </w:sdtContent>
            </w:sdt>
            <w:tc>
              <w:tcPr>
                <w:tcW w:w="70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w:t>
                </w:r>
              </w:p>
            </w:tc>
            <w:tc>
              <w:tcPr>
                <w:tcW w:w="63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w:t>
                </w:r>
              </w:p>
            </w:tc>
            <w:tc>
              <w:tcPr>
                <w:tcW w:w="626" w:type="pct"/>
                <w:shd w:val="clear" w:color="auto" w:fill="auto"/>
                <w:vAlign w:val="center"/>
              </w:tcPr>
              <w:p w:rsidR="008F5C1F" w:rsidRPr="00F12C10" w:rsidRDefault="008F5C1F" w:rsidP="00D01DB3">
                <w:pPr>
                  <w:tabs>
                    <w:tab w:val="decimal" w:pos="1007"/>
                  </w:tabs>
                  <w:overflowPunct w:val="0"/>
                  <w:ind w:rightChars="-15" w:right="-31"/>
                  <w:jc w:val="right"/>
                  <w:rPr>
                    <w:rFonts w:ascii="Times New Roman" w:hAnsi="Times New Roman" w:cs="Times New Roman"/>
                    <w:color w:val="000000"/>
                    <w:sz w:val="18"/>
                    <w:szCs w:val="18"/>
                  </w:rPr>
                </w:pPr>
                <w:r w:rsidRPr="00F12C10">
                  <w:rPr>
                    <w:rFonts w:ascii="Times New Roman" w:hAnsi="Times New Roman" w:cs="Times New Roman"/>
                    <w:color w:val="000000"/>
                    <w:sz w:val="18"/>
                    <w:szCs w:val="18"/>
                  </w:rPr>
                  <w:t>9,864,673</w:t>
                </w:r>
              </w:p>
            </w:tc>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w:t>
                </w:r>
              </w:p>
            </w:tc>
            <w:tc>
              <w:tcPr>
                <w:tcW w:w="543" w:type="pct"/>
                <w:shd w:val="clear" w:color="auto" w:fill="auto"/>
                <w:vAlign w:val="center"/>
              </w:tcPr>
              <w:p w:rsidR="008F5C1F" w:rsidRPr="00F12C10" w:rsidRDefault="008F5C1F" w:rsidP="00D01DB3">
                <w:pPr>
                  <w:tabs>
                    <w:tab w:val="decimal" w:pos="1007"/>
                  </w:tabs>
                  <w:overflowPunct w:val="0"/>
                  <w:ind w:rightChars="-15" w:right="-31"/>
                  <w:jc w:val="right"/>
                  <w:rPr>
                    <w:rFonts w:ascii="Times New Roman" w:hAnsi="Times New Roman" w:cs="Times New Roman"/>
                    <w:color w:val="000000"/>
                    <w:sz w:val="18"/>
                    <w:szCs w:val="18"/>
                  </w:rPr>
                </w:pPr>
                <w:r w:rsidRPr="00F12C10">
                  <w:rPr>
                    <w:rFonts w:ascii="Times New Roman" w:hAnsi="Times New Roman" w:cs="Times New Roman"/>
                    <w:color w:val="000000"/>
                    <w:sz w:val="18"/>
                    <w:szCs w:val="18"/>
                  </w:rPr>
                  <w:t>1,320,611</w:t>
                </w:r>
              </w:p>
            </w:tc>
            <w:tc>
              <w:tcPr>
                <w:tcW w:w="588" w:type="pct"/>
                <w:shd w:val="clear" w:color="auto" w:fill="auto"/>
                <w:vAlign w:val="center"/>
              </w:tcPr>
              <w:p w:rsidR="008F5C1F" w:rsidRPr="00F12C10" w:rsidRDefault="008F5C1F" w:rsidP="00D01DB3">
                <w:pPr>
                  <w:tabs>
                    <w:tab w:val="decimal" w:pos="1065"/>
                  </w:tabs>
                  <w:overflowPunct w:val="0"/>
                  <w:ind w:rightChars="-15" w:right="-31"/>
                  <w:jc w:val="right"/>
                  <w:rPr>
                    <w:rFonts w:ascii="Times New Roman" w:hAnsi="Times New Roman" w:cs="Times New Roman"/>
                    <w:color w:val="000000"/>
                    <w:sz w:val="18"/>
                    <w:szCs w:val="18"/>
                  </w:rPr>
                </w:pPr>
                <w:r w:rsidRPr="00F12C10">
                  <w:rPr>
                    <w:rFonts w:ascii="Times New Roman" w:hAnsi="Times New Roman" w:cs="Times New Roman"/>
                    <w:color w:val="000000"/>
                    <w:sz w:val="18"/>
                    <w:szCs w:val="18"/>
                  </w:rPr>
                  <w:t>11,185,284</w:t>
                </w:r>
              </w:p>
            </w:tc>
          </w:tr>
          <w:tr w:rsidR="008F5C1F" w:rsidRPr="00F12C10" w:rsidTr="00F47489">
            <w:trPr>
              <w:jc w:val="center"/>
            </w:trPr>
            <w:sdt>
              <w:sdtPr>
                <w:rPr>
                  <w:rFonts w:ascii="Times New Roman" w:hAnsi="Times New Roman" w:cs="Times New Roman"/>
                  <w:sz w:val="18"/>
                  <w:szCs w:val="18"/>
                </w:rPr>
                <w:tag w:val="_PLD_773acace40cf4e2b82acb417897e72ef"/>
                <w:id w:val="516658816"/>
                <w:lock w:val="sdtLocked"/>
              </w:sdtPr>
              <w:sdtContent>
                <w:tc>
                  <w:tcPr>
                    <w:tcW w:w="1364" w:type="pct"/>
                    <w:shd w:val="clear" w:color="auto" w:fill="auto"/>
                  </w:tcPr>
                  <w:p w:rsidR="008F5C1F" w:rsidRPr="00F12C10" w:rsidRDefault="008F5C1F" w:rsidP="00974BAB">
                    <w:pPr>
                      <w:rPr>
                        <w:rFonts w:ascii="Times New Roman" w:hAnsi="Times New Roman" w:cs="Times New Roman"/>
                        <w:sz w:val="18"/>
                        <w:szCs w:val="18"/>
                      </w:rPr>
                    </w:pPr>
                    <w:r w:rsidRPr="00F12C10">
                      <w:rPr>
                        <w:rFonts w:ascii="Times New Roman" w:hAnsi="Times New Roman" w:cs="Times New Roman"/>
                        <w:sz w:val="18"/>
                        <w:szCs w:val="18"/>
                      </w:rPr>
                      <w:t>3.</w:t>
                    </w:r>
                    <w:r w:rsidRPr="00F12C10">
                      <w:rPr>
                        <w:rFonts w:ascii="Times New Roman" w:hAnsi="Times New Roman" w:cs="Times New Roman"/>
                        <w:sz w:val="18"/>
                        <w:szCs w:val="18"/>
                      </w:rPr>
                      <w:t>本期减少金额</w:t>
                    </w:r>
                  </w:p>
                </w:tc>
              </w:sdtContent>
            </w:sdt>
            <w:tc>
              <w:tcPr>
                <w:tcW w:w="70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w:t>
                </w:r>
              </w:p>
            </w:tc>
            <w:tc>
              <w:tcPr>
                <w:tcW w:w="63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w:t>
                </w:r>
              </w:p>
            </w:tc>
            <w:tc>
              <w:tcPr>
                <w:tcW w:w="626"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w:t>
                </w:r>
              </w:p>
            </w:tc>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w:t>
                </w:r>
              </w:p>
            </w:tc>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11,716</w:t>
                </w:r>
              </w:p>
            </w:tc>
            <w:tc>
              <w:tcPr>
                <w:tcW w:w="588"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11,716</w:t>
                </w:r>
              </w:p>
            </w:tc>
          </w:tr>
          <w:tr w:rsidR="008F5C1F" w:rsidRPr="00F12C10" w:rsidTr="00F47489">
            <w:trPr>
              <w:jc w:val="center"/>
            </w:trPr>
            <w:sdt>
              <w:sdtPr>
                <w:rPr>
                  <w:rFonts w:ascii="Times New Roman" w:hAnsi="Times New Roman" w:cs="Times New Roman"/>
                  <w:sz w:val="18"/>
                  <w:szCs w:val="18"/>
                </w:rPr>
                <w:tag w:val="_PLD_be1108cdf7ba464f9f4ecab9aa198103"/>
                <w:id w:val="516658817"/>
                <w:lock w:val="sdtLocked"/>
              </w:sdtPr>
              <w:sdtContent>
                <w:tc>
                  <w:tcPr>
                    <w:tcW w:w="1364" w:type="pct"/>
                    <w:shd w:val="clear" w:color="auto" w:fill="auto"/>
                  </w:tcPr>
                  <w:p w:rsidR="008F5C1F" w:rsidRPr="00F12C10" w:rsidRDefault="008F5C1F" w:rsidP="00974BAB">
                    <w:pPr>
                      <w:rPr>
                        <w:rFonts w:ascii="Times New Roman" w:hAnsi="Times New Roman" w:cs="Times New Roman"/>
                        <w:sz w:val="18"/>
                        <w:szCs w:val="18"/>
                      </w:rPr>
                    </w:pPr>
                    <w:r w:rsidRPr="00F12C10">
                      <w:rPr>
                        <w:rFonts w:ascii="Times New Roman" w:hAnsi="Times New Roman" w:cs="Times New Roman"/>
                        <w:sz w:val="18"/>
                        <w:szCs w:val="18"/>
                      </w:rPr>
                      <w:t>（</w:t>
                    </w:r>
                    <w:r w:rsidRPr="00F12C10">
                      <w:rPr>
                        <w:rFonts w:ascii="Times New Roman" w:hAnsi="Times New Roman" w:cs="Times New Roman"/>
                        <w:sz w:val="18"/>
                        <w:szCs w:val="18"/>
                      </w:rPr>
                      <w:t>1</w:t>
                    </w:r>
                    <w:r w:rsidRPr="00F12C10">
                      <w:rPr>
                        <w:rFonts w:ascii="Times New Roman" w:hAnsi="Times New Roman" w:cs="Times New Roman"/>
                        <w:sz w:val="18"/>
                        <w:szCs w:val="18"/>
                      </w:rPr>
                      <w:t>）处置或报废</w:t>
                    </w:r>
                  </w:p>
                </w:tc>
              </w:sdtContent>
            </w:sdt>
            <w:tc>
              <w:tcPr>
                <w:tcW w:w="70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w:t>
                </w:r>
              </w:p>
            </w:tc>
            <w:tc>
              <w:tcPr>
                <w:tcW w:w="63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w:t>
                </w:r>
              </w:p>
            </w:tc>
            <w:tc>
              <w:tcPr>
                <w:tcW w:w="626"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w:t>
                </w:r>
              </w:p>
            </w:tc>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w:t>
                </w:r>
              </w:p>
            </w:tc>
            <w:tc>
              <w:tcPr>
                <w:tcW w:w="543" w:type="pct"/>
                <w:shd w:val="clear" w:color="auto" w:fill="auto"/>
                <w:vAlign w:val="center"/>
              </w:tcPr>
              <w:p w:rsidR="008F5C1F" w:rsidRPr="00F12C10" w:rsidRDefault="008F5C1F" w:rsidP="00D01DB3">
                <w:pPr>
                  <w:tabs>
                    <w:tab w:val="decimal" w:pos="1007"/>
                  </w:tabs>
                  <w:overflowPunct w:val="0"/>
                  <w:ind w:rightChars="-15" w:right="-31"/>
                  <w:jc w:val="right"/>
                  <w:rPr>
                    <w:rFonts w:ascii="Times New Roman" w:hAnsi="Times New Roman" w:cs="Times New Roman"/>
                    <w:color w:val="000000"/>
                    <w:sz w:val="18"/>
                    <w:szCs w:val="18"/>
                  </w:rPr>
                </w:pPr>
                <w:r w:rsidRPr="00F12C10">
                  <w:rPr>
                    <w:rFonts w:ascii="Times New Roman" w:hAnsi="Times New Roman" w:cs="Times New Roman"/>
                    <w:color w:val="000000"/>
                    <w:sz w:val="18"/>
                    <w:szCs w:val="18"/>
                  </w:rPr>
                  <w:t>11,716</w:t>
                </w:r>
              </w:p>
            </w:tc>
            <w:tc>
              <w:tcPr>
                <w:tcW w:w="588" w:type="pct"/>
                <w:shd w:val="clear" w:color="auto" w:fill="auto"/>
                <w:vAlign w:val="center"/>
              </w:tcPr>
              <w:p w:rsidR="008F5C1F" w:rsidRPr="00F12C10" w:rsidRDefault="008F5C1F" w:rsidP="00D01DB3">
                <w:pPr>
                  <w:tabs>
                    <w:tab w:val="decimal" w:pos="1007"/>
                  </w:tabs>
                  <w:overflowPunct w:val="0"/>
                  <w:ind w:rightChars="-15" w:right="-31"/>
                  <w:jc w:val="right"/>
                  <w:rPr>
                    <w:rFonts w:ascii="Times New Roman" w:hAnsi="Times New Roman" w:cs="Times New Roman"/>
                    <w:color w:val="000000"/>
                    <w:sz w:val="18"/>
                    <w:szCs w:val="18"/>
                  </w:rPr>
                </w:pPr>
                <w:r w:rsidRPr="00F12C10">
                  <w:rPr>
                    <w:rFonts w:ascii="Times New Roman" w:hAnsi="Times New Roman" w:cs="Times New Roman"/>
                    <w:color w:val="000000"/>
                    <w:sz w:val="18"/>
                    <w:szCs w:val="18"/>
                  </w:rPr>
                  <w:t>11,716</w:t>
                </w:r>
              </w:p>
            </w:tc>
          </w:tr>
          <w:tr w:rsidR="008F5C1F" w:rsidRPr="00F12C10" w:rsidTr="00F47489">
            <w:trPr>
              <w:jc w:val="center"/>
            </w:trPr>
            <w:sdt>
              <w:sdtPr>
                <w:rPr>
                  <w:rFonts w:ascii="Times New Roman" w:hAnsi="Times New Roman" w:cs="Times New Roman"/>
                  <w:sz w:val="18"/>
                  <w:szCs w:val="18"/>
                </w:rPr>
                <w:tag w:val="_PLD_e5054a8d4a114197af28793eadccad9b"/>
                <w:id w:val="516658818"/>
                <w:lock w:val="sdtLocked"/>
              </w:sdtPr>
              <w:sdtContent>
                <w:tc>
                  <w:tcPr>
                    <w:tcW w:w="1364" w:type="pct"/>
                    <w:shd w:val="clear" w:color="auto" w:fill="auto"/>
                  </w:tcPr>
                  <w:p w:rsidR="008F5C1F" w:rsidRPr="00F12C10" w:rsidRDefault="008F5C1F" w:rsidP="00974BAB">
                    <w:pPr>
                      <w:rPr>
                        <w:rFonts w:ascii="Times New Roman" w:hAnsi="Times New Roman" w:cs="Times New Roman"/>
                        <w:sz w:val="18"/>
                        <w:szCs w:val="18"/>
                      </w:rPr>
                    </w:pPr>
                    <w:r w:rsidRPr="00F12C10">
                      <w:rPr>
                        <w:rFonts w:ascii="Times New Roman" w:hAnsi="Times New Roman" w:cs="Times New Roman"/>
                        <w:sz w:val="18"/>
                        <w:szCs w:val="18"/>
                      </w:rPr>
                      <w:t>4.</w:t>
                    </w:r>
                    <w:r w:rsidRPr="00F12C10">
                      <w:rPr>
                        <w:rFonts w:ascii="Times New Roman" w:hAnsi="Times New Roman" w:cs="Times New Roman"/>
                        <w:sz w:val="18"/>
                        <w:szCs w:val="18"/>
                      </w:rPr>
                      <w:t>期末余额</w:t>
                    </w:r>
                  </w:p>
                </w:tc>
              </w:sdtContent>
            </w:sdt>
            <w:tc>
              <w:tcPr>
                <w:tcW w:w="70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w:t>
                </w:r>
              </w:p>
            </w:tc>
            <w:tc>
              <w:tcPr>
                <w:tcW w:w="63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w:t>
                </w:r>
              </w:p>
            </w:tc>
            <w:tc>
              <w:tcPr>
                <w:tcW w:w="626" w:type="pct"/>
                <w:shd w:val="clear" w:color="auto" w:fill="auto"/>
                <w:vAlign w:val="center"/>
              </w:tcPr>
              <w:p w:rsidR="008F5C1F" w:rsidRPr="00F12C10" w:rsidRDefault="008F5C1F" w:rsidP="00D01DB3">
                <w:pPr>
                  <w:tabs>
                    <w:tab w:val="decimal" w:pos="1007"/>
                  </w:tabs>
                  <w:overflowPunct w:val="0"/>
                  <w:ind w:rightChars="-15" w:right="-31"/>
                  <w:jc w:val="right"/>
                  <w:rPr>
                    <w:rFonts w:ascii="Times New Roman" w:hAnsi="Times New Roman" w:cs="Times New Roman"/>
                    <w:color w:val="000000"/>
                    <w:sz w:val="18"/>
                    <w:szCs w:val="18"/>
                  </w:rPr>
                </w:pPr>
                <w:r w:rsidRPr="00F12C10">
                  <w:rPr>
                    <w:rFonts w:ascii="Times New Roman" w:hAnsi="Times New Roman" w:cs="Times New Roman"/>
                    <w:color w:val="000000"/>
                    <w:sz w:val="18"/>
                    <w:szCs w:val="18"/>
                  </w:rPr>
                  <w:t>9,864,673</w:t>
                </w:r>
              </w:p>
            </w:tc>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w:t>
                </w:r>
              </w:p>
            </w:tc>
            <w:tc>
              <w:tcPr>
                <w:tcW w:w="543" w:type="pct"/>
                <w:shd w:val="clear" w:color="auto" w:fill="auto"/>
                <w:vAlign w:val="center"/>
              </w:tcPr>
              <w:p w:rsidR="008F5C1F" w:rsidRPr="00F12C10" w:rsidRDefault="008F5C1F" w:rsidP="00D01DB3">
                <w:pPr>
                  <w:tabs>
                    <w:tab w:val="decimal" w:pos="1007"/>
                  </w:tabs>
                  <w:overflowPunct w:val="0"/>
                  <w:ind w:rightChars="-15" w:right="-31"/>
                  <w:jc w:val="right"/>
                  <w:rPr>
                    <w:rFonts w:ascii="Times New Roman" w:hAnsi="Times New Roman" w:cs="Times New Roman"/>
                    <w:color w:val="000000"/>
                    <w:sz w:val="18"/>
                    <w:szCs w:val="18"/>
                  </w:rPr>
                </w:pPr>
                <w:r w:rsidRPr="00F12C10">
                  <w:rPr>
                    <w:rFonts w:ascii="Times New Roman" w:hAnsi="Times New Roman" w:cs="Times New Roman"/>
                    <w:color w:val="000000"/>
                    <w:sz w:val="18"/>
                    <w:szCs w:val="18"/>
                  </w:rPr>
                  <w:t>2,470,517</w:t>
                </w:r>
              </w:p>
            </w:tc>
            <w:tc>
              <w:tcPr>
                <w:tcW w:w="588" w:type="pct"/>
                <w:shd w:val="clear" w:color="auto" w:fill="auto"/>
                <w:vAlign w:val="center"/>
              </w:tcPr>
              <w:p w:rsidR="008F5C1F" w:rsidRPr="00F12C10" w:rsidRDefault="008F5C1F" w:rsidP="00D01DB3">
                <w:pPr>
                  <w:tabs>
                    <w:tab w:val="decimal" w:pos="1065"/>
                  </w:tabs>
                  <w:overflowPunct w:val="0"/>
                  <w:ind w:rightChars="-15" w:right="-31"/>
                  <w:jc w:val="right"/>
                  <w:rPr>
                    <w:rFonts w:ascii="Times New Roman" w:hAnsi="Times New Roman" w:cs="Times New Roman"/>
                    <w:color w:val="000000"/>
                    <w:sz w:val="18"/>
                    <w:szCs w:val="18"/>
                  </w:rPr>
                </w:pPr>
                <w:r w:rsidRPr="00F12C10">
                  <w:rPr>
                    <w:rFonts w:ascii="Times New Roman" w:hAnsi="Times New Roman" w:cs="Times New Roman"/>
                    <w:color w:val="000000"/>
                    <w:sz w:val="18"/>
                    <w:szCs w:val="18"/>
                  </w:rPr>
                  <w:t>12,335,190</w:t>
                </w:r>
              </w:p>
            </w:tc>
          </w:tr>
          <w:tr w:rsidR="008F5C1F" w:rsidRPr="00F12C10" w:rsidTr="00F47489">
            <w:trPr>
              <w:jc w:val="center"/>
            </w:trPr>
            <w:sdt>
              <w:sdtPr>
                <w:rPr>
                  <w:rFonts w:ascii="Times New Roman" w:hAnsi="Times New Roman" w:cs="Times New Roman"/>
                  <w:sz w:val="18"/>
                  <w:szCs w:val="18"/>
                </w:rPr>
                <w:tag w:val="_PLD_e1d51c426bd84ffbb9a1a19b00d3b374"/>
                <w:id w:val="516658819"/>
                <w:lock w:val="sdtLocked"/>
              </w:sdtPr>
              <w:sdtContent>
                <w:tc>
                  <w:tcPr>
                    <w:tcW w:w="1364" w:type="pct"/>
                    <w:shd w:val="clear" w:color="auto" w:fill="auto"/>
                  </w:tcPr>
                  <w:p w:rsidR="008F5C1F" w:rsidRPr="00F12C10" w:rsidRDefault="008F5C1F" w:rsidP="00974BAB">
                    <w:pPr>
                      <w:rPr>
                        <w:rFonts w:ascii="Times New Roman" w:hAnsi="Times New Roman" w:cs="Times New Roman"/>
                        <w:sz w:val="18"/>
                        <w:szCs w:val="18"/>
                      </w:rPr>
                    </w:pPr>
                    <w:r w:rsidRPr="00F12C10">
                      <w:rPr>
                        <w:rFonts w:ascii="Times New Roman" w:hAnsi="Times New Roman" w:cs="Times New Roman"/>
                        <w:sz w:val="18"/>
                        <w:szCs w:val="18"/>
                      </w:rPr>
                      <w:t>四、账面价值</w:t>
                    </w:r>
                  </w:p>
                </w:tc>
              </w:sdtContent>
            </w:sdt>
            <w:tc>
              <w:tcPr>
                <w:tcW w:w="703" w:type="pct"/>
                <w:shd w:val="clear" w:color="auto" w:fill="auto"/>
                <w:vAlign w:val="center"/>
              </w:tcPr>
              <w:p w:rsidR="008F5C1F" w:rsidRPr="00F12C10" w:rsidRDefault="008F5C1F" w:rsidP="00F12C10">
                <w:pPr>
                  <w:jc w:val="right"/>
                  <w:rPr>
                    <w:rFonts w:ascii="Times New Roman" w:hAnsi="Times New Roman" w:cs="Times New Roman"/>
                    <w:sz w:val="18"/>
                    <w:szCs w:val="18"/>
                  </w:rPr>
                </w:pPr>
              </w:p>
            </w:tc>
            <w:tc>
              <w:tcPr>
                <w:tcW w:w="633" w:type="pct"/>
                <w:shd w:val="clear" w:color="auto" w:fill="auto"/>
                <w:vAlign w:val="center"/>
              </w:tcPr>
              <w:p w:rsidR="008F5C1F" w:rsidRPr="00F12C10" w:rsidRDefault="008F5C1F" w:rsidP="00F12C10">
                <w:pPr>
                  <w:jc w:val="right"/>
                  <w:rPr>
                    <w:rFonts w:ascii="Times New Roman" w:hAnsi="Times New Roman" w:cs="Times New Roman"/>
                    <w:sz w:val="18"/>
                    <w:szCs w:val="18"/>
                  </w:rPr>
                </w:pPr>
              </w:p>
            </w:tc>
            <w:tc>
              <w:tcPr>
                <w:tcW w:w="626" w:type="pct"/>
                <w:shd w:val="clear" w:color="auto" w:fill="auto"/>
                <w:vAlign w:val="center"/>
              </w:tcPr>
              <w:p w:rsidR="008F5C1F" w:rsidRPr="00F12C10" w:rsidRDefault="008F5C1F" w:rsidP="00F12C10">
                <w:pPr>
                  <w:jc w:val="right"/>
                  <w:rPr>
                    <w:rFonts w:ascii="Times New Roman" w:hAnsi="Times New Roman" w:cs="Times New Roman"/>
                    <w:sz w:val="18"/>
                    <w:szCs w:val="18"/>
                  </w:rPr>
                </w:pPr>
              </w:p>
            </w:tc>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p>
            </w:tc>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p>
            </w:tc>
            <w:tc>
              <w:tcPr>
                <w:tcW w:w="588" w:type="pct"/>
                <w:shd w:val="clear" w:color="auto" w:fill="auto"/>
                <w:vAlign w:val="center"/>
              </w:tcPr>
              <w:p w:rsidR="008F5C1F" w:rsidRPr="00F12C10" w:rsidRDefault="008F5C1F" w:rsidP="00F12C10">
                <w:pPr>
                  <w:jc w:val="right"/>
                  <w:rPr>
                    <w:rFonts w:ascii="Times New Roman" w:hAnsi="Times New Roman" w:cs="Times New Roman"/>
                    <w:sz w:val="18"/>
                    <w:szCs w:val="18"/>
                  </w:rPr>
                </w:pPr>
              </w:p>
            </w:tc>
          </w:tr>
          <w:tr w:rsidR="008F5C1F" w:rsidRPr="00F12C10" w:rsidTr="00F47489">
            <w:trPr>
              <w:jc w:val="center"/>
            </w:trPr>
            <w:sdt>
              <w:sdtPr>
                <w:rPr>
                  <w:rFonts w:ascii="Times New Roman" w:hAnsi="Times New Roman" w:cs="Times New Roman"/>
                  <w:sz w:val="18"/>
                  <w:szCs w:val="18"/>
                </w:rPr>
                <w:tag w:val="_PLD_438ac9fdebc24597a2bc032145166ee7"/>
                <w:id w:val="516658820"/>
                <w:lock w:val="sdtLocked"/>
              </w:sdtPr>
              <w:sdtContent>
                <w:tc>
                  <w:tcPr>
                    <w:tcW w:w="1364" w:type="pct"/>
                    <w:shd w:val="clear" w:color="auto" w:fill="auto"/>
                  </w:tcPr>
                  <w:p w:rsidR="008F5C1F" w:rsidRPr="00F12C10" w:rsidRDefault="008F5C1F" w:rsidP="00974BAB">
                    <w:pPr>
                      <w:rPr>
                        <w:rFonts w:ascii="Times New Roman" w:hAnsi="Times New Roman" w:cs="Times New Roman"/>
                        <w:sz w:val="18"/>
                        <w:szCs w:val="18"/>
                      </w:rPr>
                    </w:pPr>
                    <w:r w:rsidRPr="00F12C10">
                      <w:rPr>
                        <w:rFonts w:ascii="Times New Roman" w:hAnsi="Times New Roman" w:cs="Times New Roman"/>
                        <w:sz w:val="18"/>
                        <w:szCs w:val="18"/>
                      </w:rPr>
                      <w:t>1.</w:t>
                    </w:r>
                    <w:r w:rsidRPr="00F12C10">
                      <w:rPr>
                        <w:rFonts w:ascii="Times New Roman" w:hAnsi="Times New Roman" w:cs="Times New Roman"/>
                        <w:sz w:val="18"/>
                        <w:szCs w:val="18"/>
                      </w:rPr>
                      <w:t>期末账面价值</w:t>
                    </w:r>
                  </w:p>
                </w:tc>
              </w:sdtContent>
            </w:sdt>
            <w:tc>
              <w:tcPr>
                <w:tcW w:w="70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4,851,310,852</w:t>
                </w:r>
              </w:p>
            </w:tc>
            <w:tc>
              <w:tcPr>
                <w:tcW w:w="63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11,198,305,645</w:t>
                </w:r>
              </w:p>
            </w:tc>
            <w:tc>
              <w:tcPr>
                <w:tcW w:w="626"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4,840,069,594</w:t>
                </w:r>
              </w:p>
            </w:tc>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470,213,159</w:t>
                </w:r>
              </w:p>
            </w:tc>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2,255,844,849</w:t>
                </w:r>
              </w:p>
            </w:tc>
            <w:tc>
              <w:tcPr>
                <w:tcW w:w="588"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23,615,744,099</w:t>
                </w:r>
              </w:p>
            </w:tc>
          </w:tr>
          <w:tr w:rsidR="008F5C1F" w:rsidRPr="00F12C10" w:rsidTr="00F47489">
            <w:trPr>
              <w:jc w:val="center"/>
            </w:trPr>
            <w:sdt>
              <w:sdtPr>
                <w:rPr>
                  <w:rFonts w:ascii="Times New Roman" w:hAnsi="Times New Roman" w:cs="Times New Roman"/>
                  <w:sz w:val="18"/>
                  <w:szCs w:val="18"/>
                </w:rPr>
                <w:tag w:val="_PLD_a86278e1e7584f56b206aaea009ce23d"/>
                <w:id w:val="516658821"/>
                <w:lock w:val="sdtLocked"/>
              </w:sdtPr>
              <w:sdtContent>
                <w:tc>
                  <w:tcPr>
                    <w:tcW w:w="1364" w:type="pct"/>
                    <w:shd w:val="clear" w:color="auto" w:fill="auto"/>
                  </w:tcPr>
                  <w:p w:rsidR="008F5C1F" w:rsidRPr="00F12C10" w:rsidRDefault="008F5C1F" w:rsidP="00974BAB">
                    <w:pPr>
                      <w:rPr>
                        <w:rFonts w:ascii="Times New Roman" w:hAnsi="Times New Roman" w:cs="Times New Roman"/>
                        <w:sz w:val="18"/>
                        <w:szCs w:val="18"/>
                      </w:rPr>
                    </w:pPr>
                    <w:r w:rsidRPr="00F12C10">
                      <w:rPr>
                        <w:rFonts w:ascii="Times New Roman" w:hAnsi="Times New Roman" w:cs="Times New Roman"/>
                        <w:sz w:val="18"/>
                        <w:szCs w:val="18"/>
                      </w:rPr>
                      <w:t>2.</w:t>
                    </w:r>
                    <w:r w:rsidRPr="00F12C10">
                      <w:rPr>
                        <w:rFonts w:ascii="Times New Roman" w:hAnsi="Times New Roman" w:cs="Times New Roman"/>
                        <w:sz w:val="18"/>
                        <w:szCs w:val="18"/>
                      </w:rPr>
                      <w:t>期初账面价值</w:t>
                    </w:r>
                  </w:p>
                </w:tc>
              </w:sdtContent>
            </w:sdt>
            <w:tc>
              <w:tcPr>
                <w:tcW w:w="70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4,845,289,497</w:t>
                </w:r>
              </w:p>
            </w:tc>
            <w:tc>
              <w:tcPr>
                <w:tcW w:w="63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11,700,220,955</w:t>
                </w:r>
              </w:p>
            </w:tc>
            <w:tc>
              <w:tcPr>
                <w:tcW w:w="626"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4,855,319,927</w:t>
                </w:r>
              </w:p>
            </w:tc>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492,873,335</w:t>
                </w:r>
              </w:p>
            </w:tc>
            <w:tc>
              <w:tcPr>
                <w:tcW w:w="543"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2,382,743,091</w:t>
                </w:r>
              </w:p>
            </w:tc>
            <w:tc>
              <w:tcPr>
                <w:tcW w:w="588" w:type="pct"/>
                <w:shd w:val="clear" w:color="auto" w:fill="auto"/>
                <w:vAlign w:val="center"/>
              </w:tcPr>
              <w:p w:rsidR="008F5C1F" w:rsidRPr="00F12C10" w:rsidRDefault="008F5C1F" w:rsidP="00F12C10">
                <w:pPr>
                  <w:jc w:val="right"/>
                  <w:rPr>
                    <w:rFonts w:ascii="Times New Roman" w:hAnsi="Times New Roman" w:cs="Times New Roman"/>
                    <w:sz w:val="18"/>
                    <w:szCs w:val="18"/>
                  </w:rPr>
                </w:pPr>
                <w:r w:rsidRPr="00F12C10">
                  <w:rPr>
                    <w:rFonts w:ascii="Times New Roman" w:hAnsi="Times New Roman" w:cs="Times New Roman"/>
                    <w:sz w:val="18"/>
                    <w:szCs w:val="18"/>
                  </w:rPr>
                  <w:t>24,276,446,805</w:t>
                </w:r>
              </w:p>
            </w:tc>
          </w:tr>
        </w:tbl>
        <w:p w:rsidR="00090269" w:rsidRDefault="002A727A">
          <w:pPr>
            <w:rPr>
              <w:szCs w:val="21"/>
            </w:rPr>
          </w:pPr>
        </w:p>
      </w:sdtContent>
    </w:sdt>
    <w:p w:rsidR="00C76B53" w:rsidRDefault="00C76B53" w:rsidP="0085514F">
      <w:pPr>
        <w:pStyle w:val="4"/>
        <w:numPr>
          <w:ilvl w:val="0"/>
          <w:numId w:val="39"/>
        </w:numPr>
        <w:tabs>
          <w:tab w:val="left" w:pos="588"/>
        </w:tabs>
        <w:rPr>
          <w:rFonts w:ascii="Times New Roman" w:hAnsi="Times New Roman"/>
          <w:b w:val="0"/>
        </w:rPr>
      </w:pPr>
      <w:r w:rsidRPr="00C76B53">
        <w:rPr>
          <w:rFonts w:ascii="Times New Roman" w:hAnsi="Times New Roman"/>
          <w:b w:val="0"/>
        </w:rPr>
        <w:t>于</w:t>
      </w:r>
      <w:r w:rsidRPr="00C76B53">
        <w:rPr>
          <w:rFonts w:ascii="Times New Roman" w:hAnsi="Times New Roman"/>
          <w:b w:val="0"/>
        </w:rPr>
        <w:t>2017</w:t>
      </w:r>
      <w:r w:rsidRPr="00C76B53">
        <w:rPr>
          <w:rFonts w:ascii="Times New Roman" w:hAnsi="Times New Roman"/>
          <w:b w:val="0"/>
        </w:rPr>
        <w:t>年度，固定资产计提的折旧金额为</w:t>
      </w:r>
      <w:r w:rsidRPr="00C76B53">
        <w:rPr>
          <w:rFonts w:ascii="Times New Roman" w:hAnsi="Times New Roman"/>
          <w:b w:val="0"/>
        </w:rPr>
        <w:t>1,661,909,978</w:t>
      </w:r>
      <w:r w:rsidRPr="00C76B53">
        <w:rPr>
          <w:rFonts w:ascii="Times New Roman" w:hAnsi="Times New Roman"/>
          <w:b w:val="0"/>
        </w:rPr>
        <w:t>元</w:t>
      </w:r>
      <w:r w:rsidRPr="00C76B53">
        <w:rPr>
          <w:rFonts w:ascii="Times New Roman" w:hAnsi="Times New Roman"/>
          <w:b w:val="0"/>
        </w:rPr>
        <w:t>(2016</w:t>
      </w:r>
      <w:r w:rsidRPr="00C76B53">
        <w:rPr>
          <w:rFonts w:ascii="Times New Roman" w:hAnsi="Times New Roman"/>
          <w:b w:val="0"/>
        </w:rPr>
        <w:t>年度：</w:t>
      </w:r>
      <w:r w:rsidRPr="00C76B53">
        <w:rPr>
          <w:rFonts w:ascii="Times New Roman" w:hAnsi="Times New Roman"/>
          <w:b w:val="0"/>
        </w:rPr>
        <w:t>1,517,858,316</w:t>
      </w:r>
      <w:r w:rsidRPr="00C76B53">
        <w:rPr>
          <w:rFonts w:ascii="Times New Roman" w:hAnsi="Times New Roman"/>
          <w:b w:val="0"/>
        </w:rPr>
        <w:t>元</w:t>
      </w:r>
      <w:r w:rsidRPr="00C76B53">
        <w:rPr>
          <w:rFonts w:ascii="Times New Roman" w:hAnsi="Times New Roman"/>
          <w:b w:val="0"/>
        </w:rPr>
        <w:t>)</w:t>
      </w:r>
      <w:r w:rsidRPr="00C76B53">
        <w:rPr>
          <w:rFonts w:ascii="Times New Roman" w:hAnsi="Times New Roman"/>
          <w:b w:val="0"/>
        </w:rPr>
        <w:t>。其中：计入营业成本及管理费用的折旧费用分别为</w:t>
      </w:r>
      <w:r w:rsidRPr="00C76B53">
        <w:rPr>
          <w:rFonts w:ascii="Times New Roman" w:hAnsi="Times New Roman"/>
          <w:b w:val="0"/>
        </w:rPr>
        <w:t>1,658,544,131</w:t>
      </w:r>
      <w:r w:rsidRPr="00C76B53">
        <w:rPr>
          <w:rFonts w:ascii="Times New Roman" w:hAnsi="Times New Roman"/>
          <w:b w:val="0"/>
        </w:rPr>
        <w:t>元及</w:t>
      </w:r>
      <w:r w:rsidRPr="00C76B53">
        <w:rPr>
          <w:rFonts w:ascii="Times New Roman" w:hAnsi="Times New Roman"/>
          <w:b w:val="0"/>
        </w:rPr>
        <w:t xml:space="preserve">3,365,847 </w:t>
      </w:r>
      <w:r w:rsidRPr="00C76B53">
        <w:rPr>
          <w:rFonts w:ascii="Times New Roman" w:hAnsi="Times New Roman"/>
          <w:b w:val="0"/>
        </w:rPr>
        <w:t>元</w:t>
      </w:r>
      <w:r w:rsidRPr="00C76B53">
        <w:rPr>
          <w:rFonts w:ascii="Times New Roman" w:hAnsi="Times New Roman"/>
          <w:b w:val="0"/>
        </w:rPr>
        <w:t>(2016</w:t>
      </w:r>
      <w:r w:rsidRPr="00C76B53">
        <w:rPr>
          <w:rFonts w:ascii="Times New Roman" w:hAnsi="Times New Roman"/>
          <w:b w:val="0"/>
        </w:rPr>
        <w:t>年度：</w:t>
      </w:r>
      <w:r w:rsidRPr="00C76B53">
        <w:rPr>
          <w:rFonts w:ascii="Times New Roman" w:hAnsi="Times New Roman"/>
          <w:b w:val="0"/>
        </w:rPr>
        <w:t>1,513,733,802</w:t>
      </w:r>
      <w:r w:rsidRPr="00C76B53">
        <w:rPr>
          <w:rFonts w:ascii="Times New Roman" w:hAnsi="Times New Roman"/>
          <w:b w:val="0"/>
        </w:rPr>
        <w:t>元及</w:t>
      </w:r>
      <w:r w:rsidRPr="00C76B53">
        <w:rPr>
          <w:rFonts w:ascii="Times New Roman" w:hAnsi="Times New Roman"/>
          <w:b w:val="0"/>
        </w:rPr>
        <w:t>4,124,514</w:t>
      </w:r>
      <w:r w:rsidRPr="00C76B53">
        <w:rPr>
          <w:rFonts w:ascii="Times New Roman" w:hAnsi="Times New Roman"/>
          <w:b w:val="0"/>
        </w:rPr>
        <w:t>元</w:t>
      </w:r>
      <w:r w:rsidRPr="00C76B53">
        <w:rPr>
          <w:rFonts w:ascii="Times New Roman" w:hAnsi="Times New Roman"/>
          <w:b w:val="0"/>
        </w:rPr>
        <w:t>)</w:t>
      </w:r>
      <w:r w:rsidRPr="00C76B53">
        <w:rPr>
          <w:rFonts w:ascii="Times New Roman" w:hAnsi="Times New Roman"/>
          <w:b w:val="0"/>
        </w:rPr>
        <w:t>。</w:t>
      </w:r>
    </w:p>
    <w:p w:rsidR="00C76B53" w:rsidRPr="00C76B53" w:rsidRDefault="00C76B53" w:rsidP="00C76B53"/>
    <w:p w:rsidR="00C76B53" w:rsidRDefault="00C76B53" w:rsidP="0085514F">
      <w:pPr>
        <w:pStyle w:val="4"/>
        <w:numPr>
          <w:ilvl w:val="0"/>
          <w:numId w:val="39"/>
        </w:numPr>
        <w:tabs>
          <w:tab w:val="left" w:pos="588"/>
        </w:tabs>
        <w:rPr>
          <w:rFonts w:ascii="Times New Roman" w:hAnsi="Arial"/>
          <w:b w:val="0"/>
        </w:rPr>
      </w:pPr>
      <w:bookmarkStart w:id="78" w:name="OLE_LINK45"/>
      <w:bookmarkStart w:id="79" w:name="OLE_LINK46"/>
      <w:r w:rsidRPr="00C76B53">
        <w:rPr>
          <w:rFonts w:ascii="Times New Roman" w:hAnsi="Arial"/>
          <w:b w:val="0"/>
        </w:rPr>
        <w:lastRenderedPageBreak/>
        <w:t>于</w:t>
      </w:r>
      <w:r w:rsidRPr="00C76B53">
        <w:rPr>
          <w:rFonts w:ascii="Times New Roman" w:hAnsi="Times New Roman"/>
          <w:b w:val="0"/>
        </w:rPr>
        <w:t>2017</w:t>
      </w:r>
      <w:r w:rsidRPr="00C76B53">
        <w:rPr>
          <w:rFonts w:ascii="Times New Roman" w:hAnsi="Arial"/>
          <w:b w:val="0"/>
        </w:rPr>
        <w:t>年度，由在建工程转入固定资产的原价为</w:t>
      </w:r>
      <w:r w:rsidRPr="00C76B53">
        <w:rPr>
          <w:rFonts w:ascii="Times New Roman" w:hAnsi="Times New Roman"/>
          <w:b w:val="0"/>
        </w:rPr>
        <w:t>2,856,808,653</w:t>
      </w:r>
      <w:r w:rsidRPr="00C76B53">
        <w:rPr>
          <w:rFonts w:ascii="Times New Roman" w:hAnsi="Arial"/>
          <w:b w:val="0"/>
        </w:rPr>
        <w:t>元</w:t>
      </w:r>
      <w:r w:rsidRPr="00C76B53">
        <w:rPr>
          <w:rFonts w:ascii="Times New Roman" w:hAnsi="Times New Roman"/>
          <w:b w:val="0"/>
        </w:rPr>
        <w:t>(2016</w:t>
      </w:r>
      <w:r w:rsidRPr="00C76B53">
        <w:rPr>
          <w:rFonts w:ascii="Times New Roman" w:hAnsi="Arial"/>
          <w:b w:val="0"/>
        </w:rPr>
        <w:t>年度：</w:t>
      </w:r>
      <w:r w:rsidRPr="00C76B53">
        <w:rPr>
          <w:rFonts w:ascii="Times New Roman" w:hAnsi="Times New Roman"/>
          <w:b w:val="0"/>
        </w:rPr>
        <w:t>1,488,301,111</w:t>
      </w:r>
      <w:r w:rsidRPr="00C76B53">
        <w:rPr>
          <w:rFonts w:ascii="Times New Roman" w:hAnsi="Arial"/>
          <w:b w:val="0"/>
        </w:rPr>
        <w:t>元</w:t>
      </w:r>
      <w:r w:rsidRPr="00C76B53">
        <w:rPr>
          <w:rFonts w:ascii="Times New Roman" w:hAnsi="Times New Roman"/>
          <w:b w:val="0"/>
        </w:rPr>
        <w:t>)</w:t>
      </w:r>
      <w:r w:rsidRPr="00C76B53">
        <w:rPr>
          <w:rFonts w:ascii="Times New Roman" w:hAnsi="Arial"/>
          <w:b w:val="0"/>
        </w:rPr>
        <w:t>。于</w:t>
      </w:r>
      <w:r w:rsidRPr="00C76B53">
        <w:rPr>
          <w:rFonts w:ascii="Times New Roman" w:hAnsi="Times New Roman"/>
          <w:b w:val="0"/>
        </w:rPr>
        <w:t>2017</w:t>
      </w:r>
      <w:r w:rsidRPr="00C76B53">
        <w:rPr>
          <w:rFonts w:ascii="Times New Roman" w:hAnsi="Arial"/>
          <w:b w:val="0"/>
        </w:rPr>
        <w:t>年度，本集团对以前年度暂转固的达到预定可使用状态的工程成本进行了结算，其中可归集为土地使用权的成本</w:t>
      </w:r>
      <w:r w:rsidRPr="00C76B53">
        <w:rPr>
          <w:rFonts w:ascii="Times New Roman" w:hAnsi="Times New Roman"/>
          <w:b w:val="0"/>
        </w:rPr>
        <w:t>(</w:t>
      </w:r>
      <w:r w:rsidRPr="00C76B53">
        <w:rPr>
          <w:rFonts w:ascii="Times New Roman" w:hAnsi="Arial"/>
          <w:b w:val="0"/>
        </w:rPr>
        <w:t>合计人民币</w:t>
      </w:r>
      <w:r w:rsidRPr="00C76B53">
        <w:rPr>
          <w:rFonts w:ascii="Times New Roman" w:hAnsi="Times New Roman"/>
          <w:b w:val="0"/>
        </w:rPr>
        <w:t>403,282,849</w:t>
      </w:r>
      <w:r w:rsidRPr="00C76B53">
        <w:rPr>
          <w:rFonts w:ascii="Times New Roman" w:hAnsi="Arial"/>
          <w:b w:val="0"/>
        </w:rPr>
        <w:t>元</w:t>
      </w:r>
      <w:r w:rsidRPr="00C76B53">
        <w:rPr>
          <w:rFonts w:ascii="Times New Roman" w:hAnsi="Times New Roman"/>
          <w:b w:val="0"/>
        </w:rPr>
        <w:t>)</w:t>
      </w:r>
      <w:r w:rsidRPr="00C76B53">
        <w:rPr>
          <w:rFonts w:ascii="Times New Roman" w:hAnsi="Arial"/>
          <w:b w:val="0"/>
        </w:rPr>
        <w:t>重分类到无形资产。</w:t>
      </w:r>
    </w:p>
    <w:p w:rsidR="00C76B53" w:rsidRPr="00C76B53" w:rsidRDefault="00C76B53" w:rsidP="00C76B53"/>
    <w:bookmarkEnd w:id="78"/>
    <w:bookmarkEnd w:id="79"/>
    <w:p w:rsidR="00C76B53" w:rsidRPr="00C76B53" w:rsidRDefault="00C76B53" w:rsidP="0085514F">
      <w:pPr>
        <w:pStyle w:val="4"/>
        <w:numPr>
          <w:ilvl w:val="0"/>
          <w:numId w:val="39"/>
        </w:numPr>
        <w:tabs>
          <w:tab w:val="left" w:pos="588"/>
        </w:tabs>
        <w:rPr>
          <w:rFonts w:ascii="Times New Roman" w:hAnsi="Times New Roman"/>
          <w:b w:val="0"/>
        </w:rPr>
      </w:pPr>
      <w:r w:rsidRPr="00C76B53">
        <w:rPr>
          <w:rFonts w:ascii="Times New Roman" w:hAnsi="Arial"/>
          <w:b w:val="0"/>
        </w:rPr>
        <w:t>于</w:t>
      </w:r>
      <w:r w:rsidRPr="00C76B53">
        <w:rPr>
          <w:rFonts w:ascii="Times New Roman" w:hAnsi="Times New Roman"/>
          <w:b w:val="0"/>
        </w:rPr>
        <w:t>2017</w:t>
      </w:r>
      <w:r w:rsidRPr="00C76B53">
        <w:rPr>
          <w:rFonts w:ascii="Times New Roman" w:hAnsi="Arial"/>
          <w:b w:val="0"/>
        </w:rPr>
        <w:t>年</w:t>
      </w:r>
      <w:r w:rsidRPr="00C76B53">
        <w:rPr>
          <w:rFonts w:ascii="Times New Roman" w:hAnsi="Times New Roman"/>
          <w:b w:val="0"/>
        </w:rPr>
        <w:t>12</w:t>
      </w:r>
      <w:r w:rsidRPr="00C76B53">
        <w:rPr>
          <w:rFonts w:ascii="Times New Roman" w:hAnsi="Arial"/>
          <w:b w:val="0"/>
        </w:rPr>
        <w:t>月</w:t>
      </w:r>
      <w:r w:rsidRPr="00C76B53">
        <w:rPr>
          <w:rFonts w:ascii="Times New Roman" w:hAnsi="Times New Roman"/>
          <w:b w:val="0"/>
        </w:rPr>
        <w:t>31</w:t>
      </w:r>
      <w:r w:rsidRPr="00C76B53">
        <w:rPr>
          <w:rFonts w:ascii="Times New Roman" w:hAnsi="Arial"/>
          <w:b w:val="0"/>
        </w:rPr>
        <w:t>日，净值约为</w:t>
      </w:r>
      <w:r w:rsidRPr="00C76B53">
        <w:rPr>
          <w:rFonts w:ascii="Times New Roman" w:hAnsi="Times New Roman"/>
          <w:b w:val="0"/>
        </w:rPr>
        <w:t>155,125,000</w:t>
      </w:r>
      <w:r w:rsidRPr="00C76B53">
        <w:rPr>
          <w:rFonts w:ascii="Times New Roman" w:hAnsi="Arial"/>
          <w:b w:val="0"/>
        </w:rPr>
        <w:t>元的房屋建筑物及设备已提足折旧但仍在继续使用中</w:t>
      </w:r>
      <w:r w:rsidRPr="00C76B53">
        <w:rPr>
          <w:rFonts w:ascii="Times New Roman" w:hAnsi="Times New Roman"/>
          <w:b w:val="0"/>
        </w:rPr>
        <w:t>(2016</w:t>
      </w:r>
      <w:r w:rsidRPr="00C76B53">
        <w:rPr>
          <w:rFonts w:ascii="Times New Roman" w:hAnsi="Arial"/>
          <w:b w:val="0"/>
        </w:rPr>
        <w:t>年</w:t>
      </w:r>
      <w:r w:rsidRPr="00C76B53">
        <w:rPr>
          <w:rFonts w:ascii="Times New Roman" w:hAnsi="Times New Roman"/>
          <w:b w:val="0"/>
        </w:rPr>
        <w:t>12</w:t>
      </w:r>
      <w:r w:rsidRPr="00C76B53">
        <w:rPr>
          <w:rFonts w:ascii="Times New Roman" w:hAnsi="Arial"/>
          <w:b w:val="0"/>
        </w:rPr>
        <w:t>月</w:t>
      </w:r>
      <w:r w:rsidRPr="00C76B53">
        <w:rPr>
          <w:rFonts w:ascii="Times New Roman" w:hAnsi="Times New Roman"/>
          <w:b w:val="0"/>
        </w:rPr>
        <w:t>31</w:t>
      </w:r>
      <w:r w:rsidRPr="00C76B53">
        <w:rPr>
          <w:rFonts w:ascii="Times New Roman" w:hAnsi="Arial"/>
          <w:b w:val="0"/>
        </w:rPr>
        <w:t>日：净值约为</w:t>
      </w:r>
      <w:r w:rsidRPr="00C76B53">
        <w:rPr>
          <w:rFonts w:ascii="Times New Roman" w:hAnsi="Times New Roman"/>
          <w:b w:val="0"/>
        </w:rPr>
        <w:t xml:space="preserve">116,953,000 </w:t>
      </w:r>
      <w:r w:rsidRPr="00C76B53">
        <w:rPr>
          <w:rFonts w:ascii="Times New Roman" w:hAnsi="Arial"/>
          <w:b w:val="0"/>
        </w:rPr>
        <w:t>元</w:t>
      </w:r>
      <w:r w:rsidRPr="00C76B53">
        <w:rPr>
          <w:rFonts w:ascii="Times New Roman" w:hAnsi="Times New Roman"/>
          <w:b w:val="0"/>
        </w:rPr>
        <w:t>)</w:t>
      </w:r>
      <w:r w:rsidRPr="00C76B53">
        <w:rPr>
          <w:rFonts w:ascii="Times New Roman" w:hAnsi="Arial"/>
          <w:b w:val="0"/>
        </w:rPr>
        <w:t>。</w:t>
      </w:r>
    </w:p>
    <w:p w:rsidR="00C76B53" w:rsidRPr="00C76B53" w:rsidRDefault="00C76B53" w:rsidP="00C76B53"/>
    <w:sdt>
      <w:sdtPr>
        <w:rPr>
          <w:rFonts w:ascii="宋体" w:hAnsi="宋体" w:cs="宋体" w:hint="eastAsia"/>
          <w:b w:val="0"/>
          <w:bCs w:val="0"/>
          <w:kern w:val="0"/>
          <w:szCs w:val="21"/>
        </w:rPr>
        <w:alias w:val="模块:未办妥产权证书的固定资产情况"/>
        <w:tag w:val="_SEC_c2e9651d58cd49b88e40954aae3cbf5b"/>
        <w:id w:val="-42686539"/>
        <w:lock w:val="sdtLocked"/>
        <w:placeholder>
          <w:docPart w:val="GBC22222222222222222222222222222"/>
        </w:placeholder>
      </w:sdtPr>
      <w:sdtEndPr>
        <w:rPr>
          <w:szCs w:val="24"/>
        </w:rPr>
      </w:sdtEndPr>
      <w:sdtContent>
        <w:p w:rsidR="00090269" w:rsidRPr="00C76B53" w:rsidRDefault="00BD1CE5" w:rsidP="0085514F">
          <w:pPr>
            <w:pStyle w:val="4"/>
            <w:numPr>
              <w:ilvl w:val="0"/>
              <w:numId w:val="39"/>
            </w:numPr>
            <w:tabs>
              <w:tab w:val="left" w:pos="588"/>
            </w:tabs>
            <w:rPr>
              <w:rFonts w:ascii="宋体" w:hAnsi="宋体"/>
              <w:b w:val="0"/>
              <w:kern w:val="0"/>
              <w:szCs w:val="21"/>
            </w:rPr>
          </w:pPr>
          <w:r w:rsidRPr="00C76B53">
            <w:rPr>
              <w:rFonts w:ascii="宋体" w:hAnsi="宋体" w:hint="eastAsia"/>
              <w:b w:val="0"/>
              <w:kern w:val="0"/>
              <w:szCs w:val="21"/>
            </w:rPr>
            <w:t>未</w:t>
          </w:r>
          <w:r w:rsidRPr="00C76B53">
            <w:rPr>
              <w:rFonts w:ascii="宋体" w:hAnsi="宋体" w:hint="eastAsia"/>
              <w:b w:val="0"/>
              <w:szCs w:val="21"/>
            </w:rPr>
            <w:t>办妥</w:t>
          </w:r>
          <w:r w:rsidR="00C76B53">
            <w:rPr>
              <w:rFonts w:ascii="宋体" w:hAnsi="宋体" w:hint="eastAsia"/>
              <w:b w:val="0"/>
              <w:kern w:val="0"/>
              <w:szCs w:val="21"/>
            </w:rPr>
            <w:t>产权证书的固定资产</w:t>
          </w:r>
        </w:p>
        <w:p w:rsidR="00090269" w:rsidRDefault="002A727A">
          <w:sdt>
            <w:sdtPr>
              <w:alias w:val="是否适用：未办妥产权证书的固定资产情况[双击切换]"/>
              <w:tag w:val="_GBC_46625a97c34c4326af56ee4f005058fb"/>
              <w:id w:val="391701963"/>
              <w:lock w:val="sdtContentLocked"/>
              <w:placeholder>
                <w:docPart w:val="GBC22222222222222222222222222222"/>
              </w:placeholder>
            </w:sdtPr>
            <w:sdtContent>
              <w:r>
                <w:fldChar w:fldCharType="begin"/>
              </w:r>
              <w:r w:rsidR="00C76B53">
                <w:instrText xml:space="preserve">MACROBUTTON  SnrToggleCheckbox √适用 </w:instrText>
              </w:r>
              <w:r>
                <w:fldChar w:fldCharType="end"/>
              </w:r>
              <w:r>
                <w:fldChar w:fldCharType="begin"/>
              </w:r>
              <w:r w:rsidR="00C76B53">
                <w:instrText xml:space="preserve"> MACROBUTTON  SnrToggleCheckbox □不适用 </w:instrText>
              </w:r>
              <w:r>
                <w:fldChar w:fldCharType="end"/>
              </w:r>
            </w:sdtContent>
          </w:sdt>
        </w:p>
        <w:p w:rsidR="00C76B53" w:rsidRPr="00463279" w:rsidRDefault="00C76B53" w:rsidP="00D01DB3">
          <w:pPr>
            <w:overflowPunct w:val="0"/>
            <w:ind w:firstLineChars="200" w:firstLine="420"/>
            <w:rPr>
              <w:rFonts w:ascii="Times New Roman" w:hAnsi="Times New Roman" w:cs="Times New Roman"/>
            </w:rPr>
          </w:pPr>
          <w:r w:rsidRPr="00463279">
            <w:rPr>
              <w:rFonts w:ascii="Times New Roman" w:hAnsi="Times New Roman" w:cs="Times New Roman"/>
            </w:rPr>
            <w:t>于</w:t>
          </w:r>
          <w:r w:rsidRPr="00463279">
            <w:rPr>
              <w:rFonts w:ascii="Times New Roman" w:hAnsi="Times New Roman" w:cs="Times New Roman"/>
            </w:rPr>
            <w:t>2017</w:t>
          </w:r>
          <w:r w:rsidRPr="00463279">
            <w:rPr>
              <w:rFonts w:ascii="Times New Roman" w:hAnsi="Times New Roman" w:cs="Times New Roman"/>
            </w:rPr>
            <w:t>年</w:t>
          </w:r>
          <w:r w:rsidRPr="00463279">
            <w:rPr>
              <w:rFonts w:ascii="Times New Roman" w:hAnsi="Times New Roman" w:cs="Times New Roman"/>
            </w:rPr>
            <w:t>12</w:t>
          </w:r>
          <w:r w:rsidRPr="00463279">
            <w:rPr>
              <w:rFonts w:ascii="Times New Roman" w:hAnsi="Times New Roman" w:cs="Times New Roman"/>
            </w:rPr>
            <w:t>月</w:t>
          </w:r>
          <w:r w:rsidRPr="00463279">
            <w:rPr>
              <w:rFonts w:ascii="Times New Roman" w:hAnsi="Times New Roman" w:cs="Times New Roman"/>
            </w:rPr>
            <w:t>31</w:t>
          </w:r>
          <w:r w:rsidRPr="00463279">
            <w:rPr>
              <w:rFonts w:ascii="Times New Roman" w:hAnsi="Times New Roman" w:cs="Times New Roman"/>
            </w:rPr>
            <w:t>日，</w:t>
          </w:r>
          <w:r w:rsidR="00463279" w:rsidRPr="00463279">
            <w:rPr>
              <w:rFonts w:ascii="Times New Roman" w:hAnsi="Arial" w:cs="Times New Roman"/>
            </w:rPr>
            <w:t>净值约为</w:t>
          </w:r>
          <w:r w:rsidR="00463279" w:rsidRPr="00463279">
            <w:rPr>
              <w:rFonts w:ascii="Times New Roman" w:hAnsi="Times New Roman" w:cs="Times New Roman"/>
            </w:rPr>
            <w:t>1,858,287,668</w:t>
          </w:r>
          <w:r w:rsidR="00463279" w:rsidRPr="00463279">
            <w:rPr>
              <w:rFonts w:ascii="Times New Roman" w:hAnsi="Arial" w:cs="Times New Roman"/>
            </w:rPr>
            <w:t>元</w:t>
          </w:r>
          <w:r w:rsidR="00463279" w:rsidRPr="00463279">
            <w:rPr>
              <w:rFonts w:ascii="Times New Roman" w:hAnsi="Times New Roman" w:cs="Times New Roman"/>
            </w:rPr>
            <w:t>(</w:t>
          </w:r>
          <w:r w:rsidR="00463279" w:rsidRPr="00463279">
            <w:rPr>
              <w:rFonts w:ascii="Times New Roman" w:hAnsi="Arial" w:cs="Times New Roman"/>
            </w:rPr>
            <w:t>原价约为</w:t>
          </w:r>
          <w:r w:rsidR="00463279" w:rsidRPr="00463279">
            <w:rPr>
              <w:rFonts w:ascii="Times New Roman" w:hAnsi="Times New Roman" w:cs="Times New Roman"/>
            </w:rPr>
            <w:t>2,522,079,571</w:t>
          </w:r>
          <w:r w:rsidR="00463279" w:rsidRPr="00463279">
            <w:rPr>
              <w:rFonts w:ascii="Times New Roman" w:hAnsi="Arial" w:cs="Times New Roman"/>
            </w:rPr>
            <w:t>元</w:t>
          </w:r>
          <w:r w:rsidR="00463279" w:rsidRPr="00463279">
            <w:rPr>
              <w:rFonts w:ascii="Times New Roman" w:hAnsi="Times New Roman" w:cs="Times New Roman"/>
            </w:rPr>
            <w:t>)</w:t>
          </w:r>
          <w:r w:rsidRPr="00463279">
            <w:rPr>
              <w:rFonts w:ascii="Times New Roman" w:hAnsi="Times New Roman" w:cs="Times New Roman"/>
            </w:rPr>
            <w:t>的房屋及建筑物尚未办妥房屋所有权证</w:t>
          </w:r>
          <w:r w:rsidRPr="00463279">
            <w:rPr>
              <w:rFonts w:ascii="Times New Roman" w:hAnsi="Times New Roman" w:cs="Times New Roman"/>
            </w:rPr>
            <w:t>(2016</w:t>
          </w:r>
          <w:r w:rsidRPr="00463279">
            <w:rPr>
              <w:rFonts w:ascii="Times New Roman" w:hAnsi="Times New Roman" w:cs="Times New Roman"/>
            </w:rPr>
            <w:t>年</w:t>
          </w:r>
          <w:r w:rsidRPr="00463279">
            <w:rPr>
              <w:rFonts w:ascii="Times New Roman" w:hAnsi="Times New Roman" w:cs="Times New Roman"/>
            </w:rPr>
            <w:t>12</w:t>
          </w:r>
          <w:r w:rsidRPr="00463279">
            <w:rPr>
              <w:rFonts w:ascii="Times New Roman" w:hAnsi="Times New Roman" w:cs="Times New Roman"/>
            </w:rPr>
            <w:t>月</w:t>
          </w:r>
          <w:r w:rsidRPr="00463279">
            <w:rPr>
              <w:rFonts w:ascii="Times New Roman" w:hAnsi="Times New Roman" w:cs="Times New Roman"/>
            </w:rPr>
            <w:t>31</w:t>
          </w:r>
          <w:r w:rsidRPr="00463279">
            <w:rPr>
              <w:rFonts w:ascii="Times New Roman" w:hAnsi="Times New Roman" w:cs="Times New Roman"/>
            </w:rPr>
            <w:t>日：净值约为</w:t>
          </w:r>
          <w:r w:rsidRPr="00463279">
            <w:rPr>
              <w:rFonts w:ascii="Times New Roman" w:hAnsi="Times New Roman" w:cs="Times New Roman"/>
            </w:rPr>
            <w:t>1,819,505,000</w:t>
          </w:r>
          <w:r w:rsidRPr="00463279">
            <w:rPr>
              <w:rFonts w:ascii="Times New Roman" w:hAnsi="Times New Roman" w:cs="Times New Roman"/>
            </w:rPr>
            <w:t>元</w:t>
          </w:r>
          <w:r w:rsidRPr="00463279">
            <w:rPr>
              <w:rFonts w:ascii="Times New Roman" w:hAnsi="Times New Roman" w:cs="Times New Roman"/>
            </w:rPr>
            <w:t>(</w:t>
          </w:r>
          <w:r w:rsidRPr="00463279">
            <w:rPr>
              <w:rFonts w:ascii="Times New Roman" w:hAnsi="Times New Roman" w:cs="Times New Roman"/>
            </w:rPr>
            <w:t>原价约为</w:t>
          </w:r>
          <w:r w:rsidRPr="00463279">
            <w:rPr>
              <w:rFonts w:ascii="Times New Roman" w:hAnsi="Times New Roman" w:cs="Times New Roman"/>
            </w:rPr>
            <w:t>2,397,255,000</w:t>
          </w:r>
          <w:r w:rsidRPr="00463279">
            <w:rPr>
              <w:rFonts w:ascii="Times New Roman" w:hAnsi="Times New Roman" w:cs="Times New Roman"/>
            </w:rPr>
            <w:t>元</w:t>
          </w:r>
          <w:r w:rsidRPr="00463279">
            <w:rPr>
              <w:rFonts w:ascii="Times New Roman" w:hAnsi="Times New Roman" w:cs="Times New Roman"/>
            </w:rPr>
            <w:t>))</w:t>
          </w:r>
          <w:r w:rsidRPr="00463279">
            <w:rPr>
              <w:rFonts w:ascii="Times New Roman" w:hAnsi="Times New Roman" w:cs="Times New Roman"/>
            </w:rPr>
            <w:t>。</w:t>
          </w:r>
        </w:p>
        <w:p w:rsidR="00C76B53" w:rsidRPr="00C76B53" w:rsidRDefault="00C76B53" w:rsidP="00C76B53">
          <w:pPr>
            <w:ind w:right="210"/>
          </w:pPr>
        </w:p>
        <w:p w:rsidR="00C76B53" w:rsidRDefault="00BD1CE5">
          <w:pPr>
            <w:jc w:val="right"/>
          </w:pPr>
          <w:r>
            <w:rPr>
              <w:rFonts w:hint="eastAsia"/>
            </w:rPr>
            <w:t>单位：</w:t>
          </w:r>
          <w:sdt>
            <w:sdtPr>
              <w:rPr>
                <w:rFonts w:hint="eastAsia"/>
              </w:rPr>
              <w:alias w:val="单位：财务附注：未办妥产权证书的固定资产情况"/>
              <w:tag w:val="_GBC_af0b65f779a444509a345fcc235c4e13"/>
              <w:id w:val="290565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F5055">
                <w:rPr>
                  <w:rFonts w:hint="eastAsia"/>
                </w:rPr>
                <w:t>元</w:t>
              </w:r>
            </w:sdtContent>
          </w:sdt>
          <w:r>
            <w:rPr>
              <w:rFonts w:hint="eastAsia"/>
            </w:rPr>
            <w:t xml:space="preserve">  币种：</w:t>
          </w:r>
          <w:sdt>
            <w:sdtPr>
              <w:rPr>
                <w:rFonts w:hint="eastAsia"/>
              </w:rPr>
              <w:alias w:val="币种：财务附注：未办妥产权证书的固定资产情况"/>
              <w:tag w:val="_GBC_8b4f91db9e314b61ac2d85b092fd5832"/>
              <w:id w:val="29056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6"/>
            <w:gridCol w:w="1558"/>
            <w:gridCol w:w="1701"/>
            <w:gridCol w:w="4264"/>
          </w:tblGrid>
          <w:tr w:rsidR="00463279" w:rsidRPr="00463279" w:rsidTr="00463279">
            <w:sdt>
              <w:sdtPr>
                <w:rPr>
                  <w:rFonts w:ascii="Times New Roman" w:hAnsi="Times New Roman" w:cs="Times New Roman"/>
                </w:rPr>
                <w:tag w:val="_PLD_3112d13ed7a04a10bce803acc672660e"/>
                <w:id w:val="1132242370"/>
                <w:lock w:val="sdtLocked"/>
              </w:sdtPr>
              <w:sdtContent>
                <w:tc>
                  <w:tcPr>
                    <w:tcW w:w="843" w:type="pct"/>
                    <w:vAlign w:val="center"/>
                  </w:tcPr>
                  <w:p w:rsidR="00463279" w:rsidRPr="00463279" w:rsidRDefault="00463279" w:rsidP="00463279">
                    <w:pPr>
                      <w:jc w:val="center"/>
                      <w:rPr>
                        <w:rFonts w:ascii="Times New Roman" w:hAnsi="Times New Roman" w:cs="Times New Roman"/>
                        <w:szCs w:val="21"/>
                      </w:rPr>
                    </w:pPr>
                    <w:r w:rsidRPr="00463279">
                      <w:rPr>
                        <w:rFonts w:ascii="Times New Roman" w:cs="Times New Roman"/>
                        <w:szCs w:val="21"/>
                      </w:rPr>
                      <w:t>项目</w:t>
                    </w:r>
                  </w:p>
                </w:tc>
              </w:sdtContent>
            </w:sdt>
            <w:tc>
              <w:tcPr>
                <w:tcW w:w="861" w:type="pct"/>
                <w:vAlign w:val="center"/>
              </w:tcPr>
              <w:p w:rsidR="00463279" w:rsidRPr="00463279" w:rsidRDefault="00463279" w:rsidP="00463279">
                <w:pPr>
                  <w:jc w:val="center"/>
                  <w:rPr>
                    <w:rFonts w:ascii="Times New Roman" w:hAnsi="Times New Roman" w:cs="Times New Roman"/>
                    <w:szCs w:val="21"/>
                  </w:rPr>
                </w:pPr>
                <w:r w:rsidRPr="00463279">
                  <w:rPr>
                    <w:rFonts w:ascii="Times New Roman" w:hAnsi="Arial" w:cs="Times New Roman"/>
                    <w:color w:val="000000"/>
                  </w:rPr>
                  <w:t>账面原值</w:t>
                </w:r>
              </w:p>
            </w:tc>
            <w:sdt>
              <w:sdtPr>
                <w:rPr>
                  <w:rFonts w:ascii="Times New Roman" w:hAnsi="Times New Roman" w:cs="Times New Roman"/>
                </w:rPr>
                <w:tag w:val="_PLD_5fca73223de74724a06b56d07c06e26b"/>
                <w:id w:val="1132242371"/>
                <w:lock w:val="sdtLocked"/>
              </w:sdtPr>
              <w:sdtContent>
                <w:tc>
                  <w:tcPr>
                    <w:tcW w:w="940" w:type="pct"/>
                    <w:vAlign w:val="center"/>
                  </w:tcPr>
                  <w:p w:rsidR="00463279" w:rsidRPr="00463279" w:rsidRDefault="00463279" w:rsidP="00463279">
                    <w:pPr>
                      <w:jc w:val="center"/>
                      <w:rPr>
                        <w:rFonts w:ascii="Times New Roman" w:hAnsi="Times New Roman" w:cs="Times New Roman"/>
                        <w:szCs w:val="21"/>
                      </w:rPr>
                    </w:pPr>
                    <w:r w:rsidRPr="00463279">
                      <w:rPr>
                        <w:rFonts w:ascii="Times New Roman" w:cs="Times New Roman"/>
                        <w:szCs w:val="21"/>
                      </w:rPr>
                      <w:t>账面价值</w:t>
                    </w:r>
                  </w:p>
                </w:tc>
              </w:sdtContent>
            </w:sdt>
            <w:sdt>
              <w:sdtPr>
                <w:rPr>
                  <w:rFonts w:ascii="Times New Roman" w:hAnsi="Times New Roman" w:cs="Times New Roman"/>
                </w:rPr>
                <w:tag w:val="_PLD_0f07869ee4694758ae54754a2afb45dd"/>
                <w:id w:val="1132242372"/>
                <w:lock w:val="sdtLocked"/>
              </w:sdtPr>
              <w:sdtContent>
                <w:tc>
                  <w:tcPr>
                    <w:tcW w:w="2356" w:type="pct"/>
                    <w:vAlign w:val="center"/>
                  </w:tcPr>
                  <w:p w:rsidR="00463279" w:rsidRPr="00463279" w:rsidRDefault="00463279" w:rsidP="00463279">
                    <w:pPr>
                      <w:jc w:val="center"/>
                      <w:rPr>
                        <w:rFonts w:ascii="Times New Roman" w:hAnsi="Times New Roman" w:cs="Times New Roman"/>
                        <w:szCs w:val="21"/>
                      </w:rPr>
                    </w:pPr>
                    <w:r w:rsidRPr="00463279">
                      <w:rPr>
                        <w:rFonts w:ascii="Times New Roman" w:cs="Times New Roman"/>
                        <w:szCs w:val="21"/>
                      </w:rPr>
                      <w:t>未办妥产权证书的原因</w:t>
                    </w:r>
                  </w:p>
                </w:tc>
              </w:sdtContent>
            </w:sdt>
          </w:tr>
          <w:sdt>
            <w:sdtPr>
              <w:rPr>
                <w:rFonts w:ascii="Times New Roman" w:hAnsi="Times New Roman" w:cs="Times New Roman"/>
                <w:szCs w:val="21"/>
              </w:rPr>
              <w:alias w:val="未办妥产权证书的固定资产情况明细"/>
              <w:tag w:val="_TUP_9737667686884195a6223f7e0d1c45ed"/>
              <w:id w:val="1132242374"/>
              <w:lock w:val="sdtLocked"/>
            </w:sdtPr>
            <w:sdtContent>
              <w:tr w:rsidR="00463279" w:rsidRPr="00463279" w:rsidTr="00463279">
                <w:tc>
                  <w:tcPr>
                    <w:tcW w:w="843" w:type="pct"/>
                    <w:vAlign w:val="center"/>
                  </w:tcPr>
                  <w:p w:rsidR="00463279" w:rsidRPr="00463279" w:rsidRDefault="00463279" w:rsidP="00463279">
                    <w:pPr>
                      <w:rPr>
                        <w:rFonts w:ascii="Times New Roman" w:hAnsi="Times New Roman" w:cs="Times New Roman"/>
                        <w:szCs w:val="21"/>
                      </w:rPr>
                    </w:pPr>
                    <w:r w:rsidRPr="00463279">
                      <w:rPr>
                        <w:rFonts w:ascii="Times New Roman" w:cs="Times New Roman"/>
                        <w:szCs w:val="21"/>
                      </w:rPr>
                      <w:t>房屋及建筑物</w:t>
                    </w:r>
                  </w:p>
                </w:tc>
                <w:sdt>
                  <w:sdtPr>
                    <w:rPr>
                      <w:rFonts w:ascii="Times New Roman" w:hAnsi="Times New Roman" w:cs="Times New Roman"/>
                    </w:rPr>
                    <w:alias w:val="11"/>
                    <w:tag w:val="_GBC_69ca3faba5dc469fb6daa8f99ef2a2e7"/>
                    <w:id w:val="1132242373"/>
                    <w:lock w:val="sdtLocked"/>
                  </w:sdtPr>
                  <w:sdtContent>
                    <w:tc>
                      <w:tcPr>
                        <w:tcW w:w="861" w:type="pct"/>
                        <w:vAlign w:val="center"/>
                      </w:tcPr>
                      <w:p w:rsidR="00463279" w:rsidRPr="00463279" w:rsidRDefault="00463279" w:rsidP="00463279">
                        <w:pPr>
                          <w:jc w:val="right"/>
                          <w:rPr>
                            <w:rFonts w:ascii="Times New Roman" w:hAnsi="Times New Roman" w:cs="Times New Roman"/>
                            <w:szCs w:val="21"/>
                          </w:rPr>
                        </w:pPr>
                        <w:r w:rsidRPr="00463279">
                          <w:rPr>
                            <w:rFonts w:ascii="Times New Roman" w:hAnsi="Times New Roman" w:cs="Times New Roman"/>
                          </w:rPr>
                          <w:t>2,522,079,571</w:t>
                        </w:r>
                      </w:p>
                    </w:tc>
                  </w:sdtContent>
                </w:sdt>
                <w:tc>
                  <w:tcPr>
                    <w:tcW w:w="940" w:type="pct"/>
                    <w:vAlign w:val="center"/>
                  </w:tcPr>
                  <w:p w:rsidR="00463279" w:rsidRPr="00463279" w:rsidRDefault="00463279" w:rsidP="00463279">
                    <w:pPr>
                      <w:jc w:val="right"/>
                      <w:rPr>
                        <w:rFonts w:ascii="Times New Roman" w:hAnsi="Times New Roman" w:cs="Times New Roman"/>
                        <w:szCs w:val="21"/>
                      </w:rPr>
                    </w:pPr>
                    <w:r w:rsidRPr="00463279">
                      <w:rPr>
                        <w:rFonts w:ascii="Times New Roman" w:hAnsi="Times New Roman" w:cs="Times New Roman"/>
                      </w:rPr>
                      <w:t>1,858,287,668</w:t>
                    </w:r>
                  </w:p>
                </w:tc>
                <w:tc>
                  <w:tcPr>
                    <w:tcW w:w="2356" w:type="pct"/>
                  </w:tcPr>
                  <w:p w:rsidR="00463279" w:rsidRPr="00463279" w:rsidRDefault="00463279" w:rsidP="00463279">
                    <w:pPr>
                      <w:rPr>
                        <w:rFonts w:ascii="Times New Roman" w:hAnsi="Times New Roman" w:cs="Times New Roman"/>
                        <w:szCs w:val="21"/>
                      </w:rPr>
                    </w:pPr>
                    <w:r w:rsidRPr="00463279">
                      <w:rPr>
                        <w:rFonts w:ascii="Times New Roman" w:hAnsi="Arial" w:cs="Times New Roman"/>
                      </w:rPr>
                      <w:t>涉及的土地报建及竣工资料不完整，需要补充相关资料再行办理房产证</w:t>
                    </w:r>
                  </w:p>
                </w:tc>
              </w:tr>
            </w:sdtContent>
          </w:sdt>
        </w:tbl>
        <w:p w:rsidR="00463279" w:rsidRDefault="00463279"/>
        <w:p w:rsidR="00090269" w:rsidRPr="00C76B53" w:rsidRDefault="00C76B53" w:rsidP="00C76B53">
          <w:pPr>
            <w:tabs>
              <w:tab w:val="left" w:pos="-720"/>
              <w:tab w:val="left" w:pos="1440"/>
              <w:tab w:val="left" w:pos="2160"/>
              <w:tab w:val="left" w:pos="2880"/>
              <w:tab w:val="left" w:pos="3600"/>
              <w:tab w:val="left" w:pos="4320"/>
            </w:tabs>
            <w:overflowPunct w:val="0"/>
            <w:autoSpaceDE w:val="0"/>
            <w:autoSpaceDN w:val="0"/>
          </w:pPr>
          <w:r w:rsidRPr="00961429">
            <w:rPr>
              <w:rFonts w:ascii="Arial" w:hAnsi="Arial" w:cs="Arial"/>
              <w:lang w:val="en-GB"/>
            </w:rPr>
            <w:t>经咨询本公司的法律顾问后，管理层认为本集团办理该等房屋所有权证将不存在实质性的法律障碍，对本集团的正常营运亦不会构成重大影响。</w:t>
          </w:r>
        </w:p>
      </w:sdtContent>
    </w:sdt>
    <w:p w:rsidR="00090269" w:rsidRDefault="00090269">
      <w:pPr>
        <w:rPr>
          <w:color w:val="FF0000"/>
          <w:szCs w:val="21"/>
        </w:rPr>
      </w:pPr>
    </w:p>
    <w:p w:rsidR="00090269" w:rsidRDefault="00BD1CE5" w:rsidP="00616A7E">
      <w:pPr>
        <w:pStyle w:val="3"/>
        <w:numPr>
          <w:ilvl w:val="0"/>
          <w:numId w:val="16"/>
        </w:numPr>
        <w:tabs>
          <w:tab w:val="left" w:pos="504"/>
        </w:tabs>
        <w:rPr>
          <w:rFonts w:ascii="宋体" w:hAnsi="宋体"/>
          <w:szCs w:val="21"/>
        </w:rPr>
      </w:pPr>
      <w:r>
        <w:rPr>
          <w:rFonts w:ascii="宋体" w:hAnsi="宋体" w:hint="eastAsia"/>
          <w:szCs w:val="21"/>
        </w:rPr>
        <w:t>在建工程</w:t>
      </w:r>
    </w:p>
    <w:sdt>
      <w:sdtPr>
        <w:rPr>
          <w:rFonts w:hint="eastAsia"/>
          <w:b/>
          <w:bCs/>
          <w:szCs w:val="21"/>
        </w:rPr>
        <w:alias w:val="模块:在建工程情况"/>
        <w:tag w:val="_SEC_a02b3ec882b24e089808f0414c70e5ec"/>
        <w:id w:val="1575389774"/>
        <w:lock w:val="sdtLocked"/>
        <w:placeholder>
          <w:docPart w:val="GBC22222222222222222222222222222"/>
        </w:placeholder>
      </w:sdtPr>
      <w:sdtEndPr>
        <w:rPr>
          <w:b w:val="0"/>
          <w:bCs w:val="0"/>
          <w:szCs w:val="24"/>
        </w:rPr>
      </w:sdtEndPr>
      <w:sdtContent>
        <w:sdt>
          <w:sdtPr>
            <w:alias w:val="是否适用：在建工程情况[双击切换]"/>
            <w:tag w:val="_GBC_3d1e0f4f19d8472c9f5250b0ba025185"/>
            <w:id w:val="-687131426"/>
            <w:lock w:val="sdtContentLocked"/>
            <w:placeholder>
              <w:docPart w:val="GBC22222222222222222222222222222"/>
            </w:placeholder>
          </w:sdtPr>
          <w:sdtContent>
            <w:p w:rsidR="00090269" w:rsidRDefault="002A727A">
              <w:r>
                <w:fldChar w:fldCharType="begin"/>
              </w:r>
              <w:r w:rsidR="000720AE">
                <w:instrText xml:space="preserve">MACROBUTTON  SnrToggleCheckbox √适用 </w:instrText>
              </w:r>
              <w:r>
                <w:fldChar w:fldCharType="end"/>
              </w:r>
              <w:r>
                <w:fldChar w:fldCharType="begin"/>
              </w:r>
              <w:r w:rsidR="000720AE">
                <w:instrText xml:space="preserve"> MACROBUTTON  SnrToggleCheckbox □不适用 </w:instrText>
              </w:r>
              <w:r>
                <w:fldChar w:fldCharType="end"/>
              </w:r>
            </w:p>
          </w:sdtContent>
        </w:sdt>
        <w:p w:rsidR="005A4F2C" w:rsidRDefault="00BD1CE5">
          <w:pPr>
            <w:jc w:val="right"/>
            <w:rPr>
              <w:szCs w:val="21"/>
            </w:rPr>
          </w:pPr>
          <w:r>
            <w:rPr>
              <w:rFonts w:hint="eastAsia"/>
              <w:szCs w:val="21"/>
            </w:rPr>
            <w:t>单位：</w:t>
          </w:r>
          <w:sdt>
            <w:sdtPr>
              <w:rPr>
                <w:rFonts w:hint="eastAsia"/>
                <w:szCs w:val="21"/>
              </w:rPr>
              <w:alias w:val="单位：财务附注：在建工程"/>
              <w:tag w:val="_GBC_c20f70bc9d1e4476bd65c1988111664f"/>
              <w:id w:val="-7328534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F5055">
                <w:rPr>
                  <w:rFonts w:hint="eastAsia"/>
                  <w:szCs w:val="21"/>
                </w:rPr>
                <w:t>元</w:t>
              </w:r>
            </w:sdtContent>
          </w:sdt>
          <w:r>
            <w:rPr>
              <w:rFonts w:hint="eastAsia"/>
              <w:szCs w:val="21"/>
            </w:rPr>
            <w:t xml:space="preserve">  币种：</w:t>
          </w:r>
          <w:sdt>
            <w:sdtPr>
              <w:rPr>
                <w:rFonts w:hint="eastAsia"/>
                <w:szCs w:val="21"/>
              </w:rPr>
              <w:alias w:val="币种：财务附注：在建工程"/>
              <w:tag w:val="_GBC_8057969f154445809d2bd47ba3a4ee1d"/>
              <w:id w:val="-19524695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szCs w:val="21"/>
                </w:rPr>
                <w:t>人民币</w:t>
              </w:r>
            </w:sdtContent>
          </w:sdt>
        </w:p>
        <w:tbl>
          <w:tblPr>
            <w:tblW w:w="5297" w:type="pct"/>
            <w:jc w:val="center"/>
            <w:tblInd w:w="-1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997"/>
            <w:gridCol w:w="1148"/>
            <w:gridCol w:w="1135"/>
            <w:gridCol w:w="1136"/>
            <w:gridCol w:w="991"/>
            <w:gridCol w:w="991"/>
            <w:gridCol w:w="1025"/>
          </w:tblGrid>
          <w:tr w:rsidR="00463279" w:rsidRPr="00463279" w:rsidTr="00463279">
            <w:trPr>
              <w:cantSplit/>
              <w:jc w:val="center"/>
            </w:trPr>
            <w:sdt>
              <w:sdtPr>
                <w:rPr>
                  <w:rFonts w:ascii="Times New Roman" w:hAnsi="Times New Roman" w:cs="Times New Roman"/>
                  <w:sz w:val="18"/>
                  <w:szCs w:val="18"/>
                </w:rPr>
                <w:tag w:val="_PLD_64c6d788b0564cf39dd83135bd94fa33"/>
                <w:id w:val="1132244123"/>
                <w:lock w:val="sdtLocked"/>
              </w:sdtPr>
              <w:sdtContent>
                <w:tc>
                  <w:tcPr>
                    <w:tcW w:w="1590" w:type="pct"/>
                    <w:vMerge w:val="restart"/>
                    <w:vAlign w:val="center"/>
                  </w:tcPr>
                  <w:p w:rsidR="00463279" w:rsidRPr="00463279" w:rsidRDefault="00463279" w:rsidP="00463279">
                    <w:pPr>
                      <w:jc w:val="center"/>
                      <w:rPr>
                        <w:rFonts w:ascii="Times New Roman" w:hAnsi="Times New Roman" w:cs="Times New Roman"/>
                        <w:sz w:val="18"/>
                        <w:szCs w:val="18"/>
                      </w:rPr>
                    </w:pPr>
                    <w:r w:rsidRPr="00463279">
                      <w:rPr>
                        <w:rFonts w:ascii="Times New Roman" w:hAnsi="Times New Roman" w:cs="Times New Roman"/>
                        <w:sz w:val="18"/>
                        <w:szCs w:val="18"/>
                      </w:rPr>
                      <w:t>项目</w:t>
                    </w:r>
                  </w:p>
                </w:tc>
              </w:sdtContent>
            </w:sdt>
            <w:sdt>
              <w:sdtPr>
                <w:rPr>
                  <w:rFonts w:ascii="Times New Roman" w:hAnsi="Times New Roman" w:cs="Times New Roman"/>
                  <w:sz w:val="18"/>
                  <w:szCs w:val="18"/>
                </w:rPr>
                <w:tag w:val="_PLD_0f8aeba685c643d8bbe995cb6221e768"/>
                <w:id w:val="1132244124"/>
                <w:lock w:val="sdtLocked"/>
              </w:sdtPr>
              <w:sdtContent>
                <w:tc>
                  <w:tcPr>
                    <w:tcW w:w="1814" w:type="pct"/>
                    <w:gridSpan w:val="3"/>
                    <w:vAlign w:val="center"/>
                  </w:tcPr>
                  <w:p w:rsidR="00463279" w:rsidRPr="00463279" w:rsidRDefault="00463279" w:rsidP="00463279">
                    <w:pPr>
                      <w:jc w:val="center"/>
                      <w:rPr>
                        <w:rFonts w:ascii="Times New Roman" w:hAnsi="Times New Roman" w:cs="Times New Roman"/>
                        <w:sz w:val="18"/>
                        <w:szCs w:val="18"/>
                      </w:rPr>
                    </w:pPr>
                    <w:r w:rsidRPr="00463279">
                      <w:rPr>
                        <w:rFonts w:ascii="Times New Roman" w:hAnsi="Times New Roman" w:cs="Times New Roman"/>
                        <w:sz w:val="18"/>
                        <w:szCs w:val="18"/>
                      </w:rPr>
                      <w:t>期末余额</w:t>
                    </w:r>
                  </w:p>
                </w:tc>
              </w:sdtContent>
            </w:sdt>
            <w:sdt>
              <w:sdtPr>
                <w:rPr>
                  <w:rFonts w:ascii="Times New Roman" w:hAnsi="Times New Roman" w:cs="Times New Roman"/>
                  <w:sz w:val="18"/>
                  <w:szCs w:val="18"/>
                </w:rPr>
                <w:tag w:val="_PLD_87e3270219434e9f8494ce0079d505fd"/>
                <w:id w:val="1132244125"/>
                <w:lock w:val="sdtLocked"/>
              </w:sdtPr>
              <w:sdtContent>
                <w:tc>
                  <w:tcPr>
                    <w:tcW w:w="1596" w:type="pct"/>
                    <w:gridSpan w:val="3"/>
                    <w:vAlign w:val="center"/>
                  </w:tcPr>
                  <w:p w:rsidR="00463279" w:rsidRPr="00463279" w:rsidRDefault="00463279" w:rsidP="00463279">
                    <w:pPr>
                      <w:jc w:val="center"/>
                      <w:rPr>
                        <w:rFonts w:ascii="Times New Roman" w:hAnsi="Times New Roman" w:cs="Times New Roman"/>
                        <w:sz w:val="18"/>
                        <w:szCs w:val="18"/>
                      </w:rPr>
                    </w:pPr>
                    <w:r w:rsidRPr="00463279">
                      <w:rPr>
                        <w:rFonts w:ascii="Times New Roman" w:hAnsi="Times New Roman" w:cs="Times New Roman"/>
                        <w:sz w:val="18"/>
                        <w:szCs w:val="18"/>
                      </w:rPr>
                      <w:t>期初余额</w:t>
                    </w:r>
                  </w:p>
                </w:tc>
              </w:sdtContent>
            </w:sdt>
          </w:tr>
          <w:tr w:rsidR="00463279" w:rsidRPr="00463279" w:rsidTr="00463279">
            <w:trPr>
              <w:cantSplit/>
              <w:jc w:val="center"/>
            </w:trPr>
            <w:tc>
              <w:tcPr>
                <w:tcW w:w="1590" w:type="pct"/>
                <w:vMerge/>
                <w:vAlign w:val="center"/>
              </w:tcPr>
              <w:p w:rsidR="00463279" w:rsidRPr="00463279" w:rsidRDefault="00463279" w:rsidP="00463279">
                <w:pPr>
                  <w:tabs>
                    <w:tab w:val="left" w:pos="420"/>
                  </w:tabs>
                  <w:ind w:left="420" w:hanging="420"/>
                  <w:jc w:val="center"/>
                  <w:rPr>
                    <w:rFonts w:ascii="Times New Roman" w:hAnsi="Times New Roman" w:cs="Times New Roman"/>
                    <w:sz w:val="18"/>
                    <w:szCs w:val="18"/>
                  </w:rPr>
                </w:pPr>
              </w:p>
            </w:tc>
            <w:sdt>
              <w:sdtPr>
                <w:rPr>
                  <w:rFonts w:ascii="Times New Roman" w:hAnsi="Times New Roman" w:cs="Times New Roman"/>
                  <w:sz w:val="18"/>
                  <w:szCs w:val="18"/>
                </w:rPr>
                <w:tag w:val="_PLD_38fd2fe6396a41ae994e421a6ad8573a"/>
                <w:id w:val="1132244126"/>
                <w:lock w:val="sdtLocked"/>
              </w:sdtPr>
              <w:sdtContent>
                <w:tc>
                  <w:tcPr>
                    <w:tcW w:w="609" w:type="pct"/>
                    <w:vAlign w:val="center"/>
                  </w:tcPr>
                  <w:p w:rsidR="00463279" w:rsidRPr="00463279" w:rsidRDefault="00463279" w:rsidP="00463279">
                    <w:pPr>
                      <w:tabs>
                        <w:tab w:val="left" w:pos="420"/>
                      </w:tabs>
                      <w:ind w:left="420" w:hanging="420"/>
                      <w:jc w:val="center"/>
                      <w:rPr>
                        <w:rFonts w:ascii="Times New Roman" w:hAnsi="Times New Roman" w:cs="Times New Roman"/>
                        <w:sz w:val="18"/>
                        <w:szCs w:val="18"/>
                      </w:rPr>
                    </w:pPr>
                    <w:r w:rsidRPr="00463279">
                      <w:rPr>
                        <w:rFonts w:ascii="Times New Roman" w:hAnsi="Times New Roman" w:cs="Times New Roman"/>
                        <w:sz w:val="18"/>
                        <w:szCs w:val="18"/>
                      </w:rPr>
                      <w:t>账面余额</w:t>
                    </w:r>
                  </w:p>
                </w:tc>
              </w:sdtContent>
            </w:sdt>
            <w:sdt>
              <w:sdtPr>
                <w:rPr>
                  <w:sz w:val="18"/>
                  <w:szCs w:val="18"/>
                </w:rPr>
                <w:tag w:val="_PLD_efb5f565ae7d43338576e6ba69d207b2"/>
                <w:id w:val="1132244127"/>
                <w:lock w:val="sdtLocked"/>
              </w:sdtPr>
              <w:sdtContent>
                <w:tc>
                  <w:tcPr>
                    <w:tcW w:w="602" w:type="pct"/>
                    <w:vAlign w:val="center"/>
                  </w:tcPr>
                  <w:p w:rsidR="00463279" w:rsidRPr="00463279" w:rsidRDefault="00463279" w:rsidP="00463279">
                    <w:pPr>
                      <w:pStyle w:val="11"/>
                      <w:spacing w:line="240" w:lineRule="auto"/>
                      <w:jc w:val="center"/>
                      <w:rPr>
                        <w:sz w:val="18"/>
                        <w:szCs w:val="18"/>
                      </w:rPr>
                    </w:pPr>
                    <w:r w:rsidRPr="00463279">
                      <w:rPr>
                        <w:sz w:val="18"/>
                        <w:szCs w:val="18"/>
                      </w:rPr>
                      <w:t>减值准备</w:t>
                    </w:r>
                  </w:p>
                </w:tc>
              </w:sdtContent>
            </w:sdt>
            <w:sdt>
              <w:sdtPr>
                <w:rPr>
                  <w:sz w:val="18"/>
                  <w:szCs w:val="18"/>
                </w:rPr>
                <w:tag w:val="_PLD_74e2fff2faeb4e10b56ba612a8b3b4e8"/>
                <w:id w:val="1132244128"/>
                <w:lock w:val="sdtLocked"/>
              </w:sdtPr>
              <w:sdtContent>
                <w:tc>
                  <w:tcPr>
                    <w:tcW w:w="602" w:type="pct"/>
                    <w:vAlign w:val="center"/>
                  </w:tcPr>
                  <w:p w:rsidR="00463279" w:rsidRPr="00463279" w:rsidRDefault="00463279" w:rsidP="00463279">
                    <w:pPr>
                      <w:pStyle w:val="11"/>
                      <w:spacing w:line="240" w:lineRule="auto"/>
                      <w:jc w:val="center"/>
                      <w:rPr>
                        <w:sz w:val="18"/>
                        <w:szCs w:val="18"/>
                      </w:rPr>
                    </w:pPr>
                    <w:r w:rsidRPr="00463279">
                      <w:rPr>
                        <w:sz w:val="18"/>
                        <w:szCs w:val="18"/>
                      </w:rPr>
                      <w:t>账面价值</w:t>
                    </w:r>
                  </w:p>
                </w:tc>
              </w:sdtContent>
            </w:sdt>
            <w:sdt>
              <w:sdtPr>
                <w:rPr>
                  <w:rFonts w:ascii="Times New Roman" w:hAnsi="Times New Roman" w:cs="Times New Roman"/>
                  <w:sz w:val="18"/>
                  <w:szCs w:val="18"/>
                </w:rPr>
                <w:tag w:val="_PLD_320b5c6e751a40cb8f8d6cb989669680"/>
                <w:id w:val="1132244129"/>
                <w:lock w:val="sdtLocked"/>
              </w:sdtPr>
              <w:sdtContent>
                <w:tc>
                  <w:tcPr>
                    <w:tcW w:w="526" w:type="pct"/>
                    <w:vAlign w:val="center"/>
                  </w:tcPr>
                  <w:p w:rsidR="00463279" w:rsidRPr="00463279" w:rsidRDefault="00463279" w:rsidP="00463279">
                    <w:pPr>
                      <w:tabs>
                        <w:tab w:val="left" w:pos="420"/>
                      </w:tabs>
                      <w:ind w:left="420" w:hanging="420"/>
                      <w:jc w:val="center"/>
                      <w:rPr>
                        <w:rFonts w:ascii="Times New Roman" w:hAnsi="Times New Roman" w:cs="Times New Roman"/>
                        <w:sz w:val="18"/>
                        <w:szCs w:val="18"/>
                      </w:rPr>
                    </w:pPr>
                    <w:r w:rsidRPr="00463279">
                      <w:rPr>
                        <w:rFonts w:ascii="Times New Roman" w:hAnsi="Times New Roman" w:cs="Times New Roman"/>
                        <w:sz w:val="18"/>
                        <w:szCs w:val="18"/>
                      </w:rPr>
                      <w:t>账面余额</w:t>
                    </w:r>
                  </w:p>
                </w:tc>
              </w:sdtContent>
            </w:sdt>
            <w:sdt>
              <w:sdtPr>
                <w:rPr>
                  <w:sz w:val="18"/>
                  <w:szCs w:val="18"/>
                </w:rPr>
                <w:tag w:val="_PLD_887f924a18a14763b7d38b336e4eca91"/>
                <w:id w:val="1132244130"/>
                <w:lock w:val="sdtLocked"/>
              </w:sdtPr>
              <w:sdtContent>
                <w:tc>
                  <w:tcPr>
                    <w:tcW w:w="526" w:type="pct"/>
                    <w:vAlign w:val="center"/>
                  </w:tcPr>
                  <w:p w:rsidR="00463279" w:rsidRPr="00463279" w:rsidRDefault="00463279" w:rsidP="00463279">
                    <w:pPr>
                      <w:pStyle w:val="11"/>
                      <w:spacing w:line="240" w:lineRule="auto"/>
                      <w:jc w:val="center"/>
                      <w:rPr>
                        <w:sz w:val="18"/>
                        <w:szCs w:val="18"/>
                      </w:rPr>
                    </w:pPr>
                    <w:r w:rsidRPr="00463279">
                      <w:rPr>
                        <w:sz w:val="18"/>
                        <w:szCs w:val="18"/>
                      </w:rPr>
                      <w:t>减值准备</w:t>
                    </w:r>
                  </w:p>
                </w:tc>
              </w:sdtContent>
            </w:sdt>
            <w:sdt>
              <w:sdtPr>
                <w:rPr>
                  <w:sz w:val="18"/>
                  <w:szCs w:val="18"/>
                </w:rPr>
                <w:tag w:val="_PLD_56d3163c60044998bf2f3d80a83c26a6"/>
                <w:id w:val="1132244131"/>
                <w:lock w:val="sdtLocked"/>
              </w:sdtPr>
              <w:sdtContent>
                <w:tc>
                  <w:tcPr>
                    <w:tcW w:w="544" w:type="pct"/>
                    <w:vAlign w:val="center"/>
                  </w:tcPr>
                  <w:p w:rsidR="00463279" w:rsidRPr="00463279" w:rsidRDefault="00463279" w:rsidP="00463279">
                    <w:pPr>
                      <w:pStyle w:val="11"/>
                      <w:spacing w:line="240" w:lineRule="auto"/>
                      <w:jc w:val="center"/>
                      <w:rPr>
                        <w:sz w:val="18"/>
                        <w:szCs w:val="18"/>
                      </w:rPr>
                    </w:pPr>
                    <w:r w:rsidRPr="00463279">
                      <w:rPr>
                        <w:sz w:val="18"/>
                        <w:szCs w:val="18"/>
                      </w:rPr>
                      <w:t>账面价值</w:t>
                    </w:r>
                  </w:p>
                </w:tc>
              </w:sdtContent>
            </w:sdt>
          </w:tr>
          <w:sdt>
            <w:sdtPr>
              <w:rPr>
                <w:rFonts w:ascii="Times New Roman" w:hAnsi="Times New Roman" w:cs="Times New Roman"/>
                <w:sz w:val="18"/>
                <w:szCs w:val="18"/>
              </w:rPr>
              <w:alias w:val="在建工程情况明细"/>
              <w:tag w:val="_TUP_33657c285bed467db1f9c5ec10046bbf"/>
              <w:id w:val="1132244132"/>
              <w:lock w:val="sdtLocked"/>
            </w:sdtPr>
            <w:sdtContent>
              <w:tr w:rsidR="00463279" w:rsidRPr="00463279" w:rsidTr="00463279">
                <w:trPr>
                  <w:cantSplit/>
                  <w:jc w:val="center"/>
                </w:trPr>
                <w:tc>
                  <w:tcPr>
                    <w:tcW w:w="1590" w:type="pct"/>
                  </w:tcPr>
                  <w:p w:rsidR="00463279" w:rsidRPr="00463279" w:rsidRDefault="00463279" w:rsidP="00463279">
                    <w:pPr>
                      <w:rPr>
                        <w:rFonts w:ascii="Times New Roman" w:hAnsi="Times New Roman" w:cs="Times New Roman"/>
                        <w:sz w:val="18"/>
                        <w:szCs w:val="18"/>
                      </w:rPr>
                    </w:pPr>
                    <w:r w:rsidRPr="00463279">
                      <w:rPr>
                        <w:rFonts w:ascii="Times New Roman" w:hAnsi="Times New Roman" w:cs="Times New Roman"/>
                        <w:sz w:val="18"/>
                        <w:szCs w:val="18"/>
                      </w:rPr>
                      <w:t>广深三、四线广州东至新塘改建</w:t>
                    </w:r>
                  </w:p>
                </w:tc>
                <w:tc>
                  <w:tcPr>
                    <w:tcW w:w="609" w:type="pct"/>
                    <w:vAlign w:val="center"/>
                  </w:tcPr>
                  <w:p w:rsidR="00463279" w:rsidRPr="00463279" w:rsidRDefault="00463279" w:rsidP="00463279">
                    <w:pPr>
                      <w:ind w:right="105"/>
                      <w:jc w:val="right"/>
                      <w:rPr>
                        <w:rFonts w:ascii="Times New Roman" w:hAnsi="Times New Roman" w:cs="Times New Roman"/>
                        <w:sz w:val="18"/>
                        <w:szCs w:val="18"/>
                      </w:rPr>
                    </w:pPr>
                    <w:r w:rsidRPr="00463279">
                      <w:rPr>
                        <w:rFonts w:ascii="Times New Roman" w:hAnsi="Times New Roman" w:cs="Times New Roman"/>
                        <w:sz w:val="18"/>
                        <w:szCs w:val="18"/>
                      </w:rPr>
                      <w:t>233,520,147</w:t>
                    </w:r>
                  </w:p>
                </w:tc>
                <w:tc>
                  <w:tcPr>
                    <w:tcW w:w="602" w:type="pct"/>
                    <w:vAlign w:val="center"/>
                  </w:tcPr>
                  <w:p w:rsidR="00463279" w:rsidRPr="00463279" w:rsidRDefault="00463279" w:rsidP="00463279">
                    <w:pPr>
                      <w:ind w:right="73"/>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602" w:type="pct"/>
                    <w:vAlign w:val="center"/>
                  </w:tcPr>
                  <w:p w:rsidR="00463279" w:rsidRPr="00463279" w:rsidRDefault="00463279" w:rsidP="00463279">
                    <w:pPr>
                      <w:ind w:right="73"/>
                      <w:jc w:val="right"/>
                      <w:rPr>
                        <w:rFonts w:ascii="Times New Roman" w:hAnsi="Times New Roman" w:cs="Times New Roman"/>
                        <w:sz w:val="18"/>
                        <w:szCs w:val="18"/>
                      </w:rPr>
                    </w:pPr>
                    <w:r w:rsidRPr="00463279">
                      <w:rPr>
                        <w:rFonts w:ascii="Times New Roman" w:hAnsi="Times New Roman" w:cs="Times New Roman"/>
                        <w:sz w:val="18"/>
                        <w:szCs w:val="18"/>
                      </w:rPr>
                      <w:t>233,520,147</w:t>
                    </w:r>
                  </w:p>
                </w:tc>
                <w:tc>
                  <w:tcPr>
                    <w:tcW w:w="526"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165,680,847</w:t>
                    </w:r>
                  </w:p>
                </w:tc>
                <w:tc>
                  <w:tcPr>
                    <w:tcW w:w="526"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544"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165,680,847</w:t>
                    </w:r>
                  </w:p>
                </w:tc>
              </w:tr>
            </w:sdtContent>
          </w:sdt>
          <w:sdt>
            <w:sdtPr>
              <w:rPr>
                <w:rFonts w:ascii="Times New Roman" w:hAnsi="Times New Roman" w:cs="Times New Roman"/>
                <w:sz w:val="18"/>
                <w:szCs w:val="18"/>
              </w:rPr>
              <w:alias w:val="在建工程情况明细"/>
              <w:tag w:val="_TUP_33657c285bed467db1f9c5ec10046bbf"/>
              <w:id w:val="1132244133"/>
              <w:lock w:val="sdtLocked"/>
            </w:sdtPr>
            <w:sdtContent>
              <w:tr w:rsidR="00463279" w:rsidRPr="00463279" w:rsidTr="00463279">
                <w:trPr>
                  <w:cantSplit/>
                  <w:jc w:val="center"/>
                </w:trPr>
                <w:tc>
                  <w:tcPr>
                    <w:tcW w:w="1590" w:type="pct"/>
                  </w:tcPr>
                  <w:p w:rsidR="00463279" w:rsidRPr="00463279" w:rsidRDefault="00463279" w:rsidP="00463279">
                    <w:pPr>
                      <w:rPr>
                        <w:rFonts w:ascii="Times New Roman" w:hAnsi="Times New Roman" w:cs="Times New Roman"/>
                        <w:sz w:val="18"/>
                        <w:szCs w:val="18"/>
                      </w:rPr>
                    </w:pPr>
                    <w:r w:rsidRPr="00463279">
                      <w:rPr>
                        <w:rFonts w:ascii="Times New Roman" w:hAnsi="Times New Roman" w:cs="Times New Roman"/>
                        <w:sz w:val="18"/>
                        <w:szCs w:val="18"/>
                      </w:rPr>
                      <w:t>广州至</w:t>
                    </w:r>
                    <w:proofErr w:type="gramStart"/>
                    <w:r w:rsidRPr="00463279">
                      <w:rPr>
                        <w:rFonts w:ascii="Times New Roman" w:hAnsi="Times New Roman" w:cs="Times New Roman"/>
                        <w:sz w:val="18"/>
                        <w:szCs w:val="18"/>
                      </w:rPr>
                      <w:t>坪石自闭</w:t>
                    </w:r>
                    <w:proofErr w:type="gramEnd"/>
                    <w:r w:rsidRPr="00463279">
                      <w:rPr>
                        <w:rFonts w:ascii="Times New Roman" w:hAnsi="Times New Roman" w:cs="Times New Roman"/>
                        <w:sz w:val="18"/>
                        <w:szCs w:val="18"/>
                      </w:rPr>
                      <w:t>联锁设备改造</w:t>
                    </w:r>
                  </w:p>
                </w:tc>
                <w:tc>
                  <w:tcPr>
                    <w:tcW w:w="609" w:type="pct"/>
                    <w:vAlign w:val="center"/>
                  </w:tcPr>
                  <w:p w:rsidR="00463279" w:rsidRPr="00463279" w:rsidRDefault="00463279" w:rsidP="00463279">
                    <w:pPr>
                      <w:ind w:right="105"/>
                      <w:jc w:val="right"/>
                      <w:rPr>
                        <w:rFonts w:ascii="Times New Roman" w:hAnsi="Times New Roman" w:cs="Times New Roman"/>
                        <w:sz w:val="18"/>
                        <w:szCs w:val="18"/>
                      </w:rPr>
                    </w:pPr>
                    <w:r w:rsidRPr="00463279">
                      <w:rPr>
                        <w:rFonts w:ascii="Times New Roman" w:hAnsi="Times New Roman" w:cs="Times New Roman"/>
                        <w:sz w:val="18"/>
                        <w:szCs w:val="18"/>
                      </w:rPr>
                      <w:t>229,904,557</w:t>
                    </w:r>
                  </w:p>
                </w:tc>
                <w:tc>
                  <w:tcPr>
                    <w:tcW w:w="602" w:type="pct"/>
                    <w:vAlign w:val="center"/>
                  </w:tcPr>
                  <w:p w:rsidR="00463279" w:rsidRPr="00463279" w:rsidRDefault="00463279" w:rsidP="00463279">
                    <w:pPr>
                      <w:ind w:right="73"/>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602" w:type="pct"/>
                    <w:vAlign w:val="center"/>
                  </w:tcPr>
                  <w:p w:rsidR="00463279" w:rsidRPr="00463279" w:rsidRDefault="00463279" w:rsidP="00463279">
                    <w:pPr>
                      <w:ind w:right="73"/>
                      <w:jc w:val="right"/>
                      <w:rPr>
                        <w:rFonts w:ascii="Times New Roman" w:hAnsi="Times New Roman" w:cs="Times New Roman"/>
                        <w:sz w:val="18"/>
                        <w:szCs w:val="18"/>
                      </w:rPr>
                    </w:pPr>
                    <w:r w:rsidRPr="00463279">
                      <w:rPr>
                        <w:rFonts w:ascii="Times New Roman" w:hAnsi="Times New Roman" w:cs="Times New Roman"/>
                        <w:sz w:val="18"/>
                        <w:szCs w:val="18"/>
                      </w:rPr>
                      <w:t>229,904,557</w:t>
                    </w:r>
                  </w:p>
                </w:tc>
                <w:tc>
                  <w:tcPr>
                    <w:tcW w:w="526"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126,670,544</w:t>
                    </w:r>
                  </w:p>
                </w:tc>
                <w:tc>
                  <w:tcPr>
                    <w:tcW w:w="526"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544"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126,670,544</w:t>
                    </w:r>
                  </w:p>
                </w:tc>
              </w:tr>
            </w:sdtContent>
          </w:sdt>
          <w:sdt>
            <w:sdtPr>
              <w:rPr>
                <w:rFonts w:ascii="Times New Roman" w:hAnsi="Times New Roman" w:cs="Times New Roman"/>
                <w:sz w:val="18"/>
                <w:szCs w:val="18"/>
              </w:rPr>
              <w:alias w:val="在建工程情况明细"/>
              <w:tag w:val="_TUP_33657c285bed467db1f9c5ec10046bbf"/>
              <w:id w:val="1132244134"/>
              <w:lock w:val="sdtLocked"/>
            </w:sdtPr>
            <w:sdtContent>
              <w:tr w:rsidR="00463279" w:rsidRPr="00463279" w:rsidTr="00463279">
                <w:trPr>
                  <w:cantSplit/>
                  <w:jc w:val="center"/>
                </w:trPr>
                <w:tc>
                  <w:tcPr>
                    <w:tcW w:w="1590" w:type="pct"/>
                  </w:tcPr>
                  <w:p w:rsidR="00463279" w:rsidRPr="00463279" w:rsidRDefault="00463279" w:rsidP="00463279">
                    <w:pPr>
                      <w:rPr>
                        <w:rFonts w:ascii="Times New Roman" w:hAnsi="Times New Roman" w:cs="Times New Roman"/>
                        <w:sz w:val="18"/>
                        <w:szCs w:val="18"/>
                      </w:rPr>
                    </w:pPr>
                    <w:r w:rsidRPr="00463279">
                      <w:rPr>
                        <w:rFonts w:ascii="Times New Roman" w:hAnsi="Times New Roman" w:cs="Times New Roman"/>
                        <w:sz w:val="18"/>
                        <w:szCs w:val="18"/>
                      </w:rPr>
                      <w:t>新建广州地区石</w:t>
                    </w:r>
                    <w:proofErr w:type="gramStart"/>
                    <w:r w:rsidRPr="00463279">
                      <w:rPr>
                        <w:rFonts w:ascii="Times New Roman" w:hAnsi="Times New Roman" w:cs="Times New Roman"/>
                        <w:sz w:val="18"/>
                        <w:szCs w:val="18"/>
                      </w:rPr>
                      <w:t>牌职工</w:t>
                    </w:r>
                    <w:proofErr w:type="gramEnd"/>
                    <w:r w:rsidRPr="00463279">
                      <w:rPr>
                        <w:rFonts w:ascii="Times New Roman" w:hAnsi="Times New Roman" w:cs="Times New Roman"/>
                        <w:sz w:val="18"/>
                        <w:szCs w:val="18"/>
                      </w:rPr>
                      <w:t>公寓一期建设</w:t>
                    </w:r>
                  </w:p>
                </w:tc>
                <w:tc>
                  <w:tcPr>
                    <w:tcW w:w="609" w:type="pct"/>
                    <w:vAlign w:val="center"/>
                  </w:tcPr>
                  <w:p w:rsidR="00463279" w:rsidRPr="00463279" w:rsidRDefault="00463279" w:rsidP="00463279">
                    <w:pPr>
                      <w:ind w:right="105"/>
                      <w:jc w:val="right"/>
                      <w:rPr>
                        <w:rFonts w:ascii="Times New Roman" w:hAnsi="Times New Roman" w:cs="Times New Roman"/>
                        <w:sz w:val="18"/>
                        <w:szCs w:val="18"/>
                      </w:rPr>
                    </w:pPr>
                    <w:r w:rsidRPr="00463279">
                      <w:rPr>
                        <w:rFonts w:ascii="Times New Roman" w:hAnsi="Times New Roman" w:cs="Times New Roman"/>
                        <w:sz w:val="18"/>
                        <w:szCs w:val="18"/>
                      </w:rPr>
                      <w:t>149,461,790</w:t>
                    </w:r>
                  </w:p>
                </w:tc>
                <w:tc>
                  <w:tcPr>
                    <w:tcW w:w="602" w:type="pct"/>
                    <w:vAlign w:val="center"/>
                  </w:tcPr>
                  <w:p w:rsidR="00463279" w:rsidRPr="00463279" w:rsidRDefault="00463279" w:rsidP="00463279">
                    <w:pPr>
                      <w:ind w:right="73"/>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602" w:type="pct"/>
                    <w:vAlign w:val="center"/>
                  </w:tcPr>
                  <w:p w:rsidR="00463279" w:rsidRPr="00463279" w:rsidRDefault="00463279" w:rsidP="00463279">
                    <w:pPr>
                      <w:ind w:right="73"/>
                      <w:jc w:val="right"/>
                      <w:rPr>
                        <w:rFonts w:ascii="Times New Roman" w:hAnsi="Times New Roman" w:cs="Times New Roman"/>
                        <w:sz w:val="18"/>
                        <w:szCs w:val="18"/>
                      </w:rPr>
                    </w:pPr>
                    <w:r w:rsidRPr="00463279">
                      <w:rPr>
                        <w:rFonts w:ascii="Times New Roman" w:hAnsi="Times New Roman" w:cs="Times New Roman"/>
                        <w:sz w:val="18"/>
                        <w:szCs w:val="18"/>
                      </w:rPr>
                      <w:t>149,461,790</w:t>
                    </w:r>
                  </w:p>
                </w:tc>
                <w:tc>
                  <w:tcPr>
                    <w:tcW w:w="526"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1,683,933</w:t>
                    </w:r>
                  </w:p>
                </w:tc>
                <w:tc>
                  <w:tcPr>
                    <w:tcW w:w="526"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544"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1,683,933</w:t>
                    </w:r>
                  </w:p>
                </w:tc>
              </w:tr>
            </w:sdtContent>
          </w:sdt>
          <w:sdt>
            <w:sdtPr>
              <w:rPr>
                <w:rFonts w:ascii="Times New Roman" w:hAnsi="Times New Roman" w:cs="Times New Roman"/>
                <w:sz w:val="18"/>
                <w:szCs w:val="18"/>
              </w:rPr>
              <w:alias w:val="在建工程情况明细"/>
              <w:tag w:val="_TUP_33657c285bed467db1f9c5ec10046bbf"/>
              <w:id w:val="1132244135"/>
              <w:lock w:val="sdtLocked"/>
            </w:sdtPr>
            <w:sdtContent>
              <w:tr w:rsidR="00463279" w:rsidRPr="00463279" w:rsidTr="00463279">
                <w:trPr>
                  <w:cantSplit/>
                  <w:jc w:val="center"/>
                </w:trPr>
                <w:tc>
                  <w:tcPr>
                    <w:tcW w:w="1590" w:type="pct"/>
                  </w:tcPr>
                  <w:p w:rsidR="00463279" w:rsidRPr="00463279" w:rsidRDefault="00463279" w:rsidP="00463279">
                    <w:pPr>
                      <w:rPr>
                        <w:rFonts w:ascii="Times New Roman" w:hAnsi="Times New Roman" w:cs="Times New Roman"/>
                        <w:sz w:val="18"/>
                        <w:szCs w:val="18"/>
                      </w:rPr>
                    </w:pPr>
                    <w:r w:rsidRPr="00463279">
                      <w:rPr>
                        <w:rFonts w:ascii="Times New Roman" w:hAnsi="Times New Roman" w:cs="Times New Roman"/>
                        <w:sz w:val="18"/>
                        <w:szCs w:val="18"/>
                      </w:rPr>
                      <w:t>京广线坪石至广州段牵引供电系统适应性改造</w:t>
                    </w:r>
                  </w:p>
                </w:tc>
                <w:tc>
                  <w:tcPr>
                    <w:tcW w:w="609" w:type="pct"/>
                    <w:vAlign w:val="center"/>
                  </w:tcPr>
                  <w:p w:rsidR="00463279" w:rsidRPr="00463279" w:rsidRDefault="00463279" w:rsidP="00463279">
                    <w:pPr>
                      <w:ind w:right="105"/>
                      <w:jc w:val="right"/>
                      <w:rPr>
                        <w:rFonts w:ascii="Times New Roman" w:hAnsi="Times New Roman" w:cs="Times New Roman"/>
                        <w:sz w:val="18"/>
                        <w:szCs w:val="18"/>
                      </w:rPr>
                    </w:pPr>
                    <w:r w:rsidRPr="00463279">
                      <w:rPr>
                        <w:rFonts w:ascii="Times New Roman" w:hAnsi="Times New Roman" w:cs="Times New Roman"/>
                        <w:sz w:val="18"/>
                        <w:szCs w:val="18"/>
                      </w:rPr>
                      <w:t>139,976,820</w:t>
                    </w:r>
                  </w:p>
                </w:tc>
                <w:tc>
                  <w:tcPr>
                    <w:tcW w:w="602" w:type="pct"/>
                    <w:vAlign w:val="center"/>
                  </w:tcPr>
                  <w:p w:rsidR="00463279" w:rsidRPr="00463279" w:rsidRDefault="00463279" w:rsidP="00463279">
                    <w:pPr>
                      <w:ind w:right="73"/>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602" w:type="pct"/>
                    <w:vAlign w:val="center"/>
                  </w:tcPr>
                  <w:p w:rsidR="00463279" w:rsidRPr="00463279" w:rsidRDefault="00463279" w:rsidP="00463279">
                    <w:pPr>
                      <w:ind w:right="73"/>
                      <w:jc w:val="right"/>
                      <w:rPr>
                        <w:rFonts w:ascii="Times New Roman" w:hAnsi="Times New Roman" w:cs="Times New Roman"/>
                        <w:sz w:val="18"/>
                        <w:szCs w:val="18"/>
                      </w:rPr>
                    </w:pPr>
                    <w:r w:rsidRPr="00463279">
                      <w:rPr>
                        <w:rFonts w:ascii="Times New Roman" w:hAnsi="Times New Roman" w:cs="Times New Roman"/>
                        <w:sz w:val="18"/>
                        <w:szCs w:val="18"/>
                      </w:rPr>
                      <w:t>139,976,820</w:t>
                    </w:r>
                  </w:p>
                </w:tc>
                <w:tc>
                  <w:tcPr>
                    <w:tcW w:w="526"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815,512</w:t>
                    </w:r>
                  </w:p>
                </w:tc>
                <w:tc>
                  <w:tcPr>
                    <w:tcW w:w="526"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544"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815,512</w:t>
                    </w:r>
                  </w:p>
                </w:tc>
              </w:tr>
            </w:sdtContent>
          </w:sdt>
          <w:sdt>
            <w:sdtPr>
              <w:rPr>
                <w:rFonts w:ascii="Times New Roman" w:hAnsi="Times New Roman" w:cs="Times New Roman"/>
                <w:sz w:val="18"/>
                <w:szCs w:val="18"/>
              </w:rPr>
              <w:alias w:val="在建工程情况明细"/>
              <w:tag w:val="_TUP_33657c285bed467db1f9c5ec10046bbf"/>
              <w:id w:val="1132244136"/>
              <w:lock w:val="sdtLocked"/>
            </w:sdtPr>
            <w:sdtContent>
              <w:tr w:rsidR="00463279" w:rsidRPr="00463279" w:rsidTr="00463279">
                <w:trPr>
                  <w:cantSplit/>
                  <w:jc w:val="center"/>
                </w:trPr>
                <w:tc>
                  <w:tcPr>
                    <w:tcW w:w="1590" w:type="pct"/>
                  </w:tcPr>
                  <w:p w:rsidR="00463279" w:rsidRPr="00463279" w:rsidRDefault="00463279" w:rsidP="00463279">
                    <w:pPr>
                      <w:rPr>
                        <w:rFonts w:ascii="Times New Roman" w:hAnsi="Times New Roman" w:cs="Times New Roman"/>
                        <w:sz w:val="18"/>
                        <w:szCs w:val="18"/>
                      </w:rPr>
                    </w:pPr>
                    <w:r w:rsidRPr="00463279">
                      <w:rPr>
                        <w:rFonts w:ascii="Times New Roman" w:hAnsi="Times New Roman" w:cs="Times New Roman"/>
                        <w:sz w:val="18"/>
                        <w:szCs w:val="18"/>
                      </w:rPr>
                      <w:t>广州东动车运用所增建检查库</w:t>
                    </w:r>
                  </w:p>
                </w:tc>
                <w:tc>
                  <w:tcPr>
                    <w:tcW w:w="609" w:type="pct"/>
                    <w:vAlign w:val="center"/>
                  </w:tcPr>
                  <w:p w:rsidR="00463279" w:rsidRPr="00463279" w:rsidRDefault="00463279" w:rsidP="00463279">
                    <w:pPr>
                      <w:ind w:right="105"/>
                      <w:jc w:val="right"/>
                      <w:rPr>
                        <w:rFonts w:ascii="Times New Roman" w:hAnsi="Times New Roman" w:cs="Times New Roman"/>
                        <w:sz w:val="18"/>
                        <w:szCs w:val="18"/>
                      </w:rPr>
                    </w:pPr>
                    <w:r w:rsidRPr="00463279">
                      <w:rPr>
                        <w:rFonts w:ascii="Times New Roman" w:hAnsi="Times New Roman" w:cs="Times New Roman"/>
                        <w:sz w:val="18"/>
                        <w:szCs w:val="18"/>
                      </w:rPr>
                      <w:t>59,558,074</w:t>
                    </w:r>
                  </w:p>
                </w:tc>
                <w:tc>
                  <w:tcPr>
                    <w:tcW w:w="602" w:type="pct"/>
                    <w:vAlign w:val="center"/>
                  </w:tcPr>
                  <w:p w:rsidR="00463279" w:rsidRPr="00463279" w:rsidRDefault="00463279" w:rsidP="00463279">
                    <w:pPr>
                      <w:ind w:right="73"/>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602" w:type="pct"/>
                    <w:vAlign w:val="center"/>
                  </w:tcPr>
                  <w:p w:rsidR="00463279" w:rsidRPr="00463279" w:rsidRDefault="00463279" w:rsidP="00463279">
                    <w:pPr>
                      <w:ind w:right="73"/>
                      <w:jc w:val="right"/>
                      <w:rPr>
                        <w:rFonts w:ascii="Times New Roman" w:hAnsi="Times New Roman" w:cs="Times New Roman"/>
                        <w:sz w:val="18"/>
                        <w:szCs w:val="18"/>
                      </w:rPr>
                    </w:pPr>
                    <w:r w:rsidRPr="00463279">
                      <w:rPr>
                        <w:rFonts w:ascii="Times New Roman" w:hAnsi="Times New Roman" w:cs="Times New Roman"/>
                        <w:sz w:val="18"/>
                        <w:szCs w:val="18"/>
                      </w:rPr>
                      <w:t>59,558,074</w:t>
                    </w:r>
                  </w:p>
                </w:tc>
                <w:tc>
                  <w:tcPr>
                    <w:tcW w:w="526"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47,448,706</w:t>
                    </w:r>
                  </w:p>
                </w:tc>
                <w:tc>
                  <w:tcPr>
                    <w:tcW w:w="526"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544"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47,448,706</w:t>
                    </w:r>
                  </w:p>
                </w:tc>
              </w:tr>
            </w:sdtContent>
          </w:sdt>
          <w:sdt>
            <w:sdtPr>
              <w:rPr>
                <w:rFonts w:ascii="Times New Roman" w:hAnsi="Times New Roman" w:cs="Times New Roman"/>
                <w:sz w:val="18"/>
                <w:szCs w:val="18"/>
              </w:rPr>
              <w:alias w:val="在建工程情况明细"/>
              <w:tag w:val="_TUP_33657c285bed467db1f9c5ec10046bbf"/>
              <w:id w:val="1132244137"/>
              <w:lock w:val="sdtLocked"/>
            </w:sdtPr>
            <w:sdtContent>
              <w:tr w:rsidR="00463279" w:rsidRPr="00463279" w:rsidTr="00463279">
                <w:trPr>
                  <w:cantSplit/>
                  <w:jc w:val="center"/>
                </w:trPr>
                <w:tc>
                  <w:tcPr>
                    <w:tcW w:w="1590" w:type="pct"/>
                  </w:tcPr>
                  <w:p w:rsidR="00463279" w:rsidRPr="00463279" w:rsidRDefault="00463279" w:rsidP="00463279">
                    <w:pPr>
                      <w:rPr>
                        <w:rFonts w:ascii="Times New Roman" w:hAnsi="Times New Roman" w:cs="Times New Roman"/>
                        <w:sz w:val="18"/>
                        <w:szCs w:val="18"/>
                      </w:rPr>
                    </w:pPr>
                    <w:r w:rsidRPr="00463279">
                      <w:rPr>
                        <w:rFonts w:ascii="Times New Roman" w:hAnsi="Times New Roman" w:cs="Times New Roman"/>
                        <w:sz w:val="18"/>
                        <w:szCs w:val="18"/>
                      </w:rPr>
                      <w:t>广深线石牌至东莞成段更换新钢轨</w:t>
                    </w:r>
                  </w:p>
                </w:tc>
                <w:tc>
                  <w:tcPr>
                    <w:tcW w:w="609" w:type="pct"/>
                    <w:vAlign w:val="center"/>
                  </w:tcPr>
                  <w:p w:rsidR="00463279" w:rsidRPr="00463279" w:rsidRDefault="00463279" w:rsidP="00463279">
                    <w:pPr>
                      <w:ind w:right="105"/>
                      <w:jc w:val="right"/>
                      <w:rPr>
                        <w:rFonts w:ascii="Times New Roman" w:hAnsi="Times New Roman" w:cs="Times New Roman"/>
                        <w:sz w:val="18"/>
                        <w:szCs w:val="18"/>
                      </w:rPr>
                    </w:pPr>
                    <w:r w:rsidRPr="00463279">
                      <w:rPr>
                        <w:rFonts w:ascii="Times New Roman" w:hAnsi="Times New Roman" w:cs="Times New Roman"/>
                        <w:sz w:val="18"/>
                        <w:szCs w:val="18"/>
                      </w:rPr>
                      <w:t>50,366,943</w:t>
                    </w:r>
                  </w:p>
                </w:tc>
                <w:tc>
                  <w:tcPr>
                    <w:tcW w:w="602" w:type="pct"/>
                    <w:vAlign w:val="center"/>
                  </w:tcPr>
                  <w:p w:rsidR="00463279" w:rsidRPr="00463279" w:rsidRDefault="00463279" w:rsidP="00463279">
                    <w:pPr>
                      <w:ind w:right="73"/>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602" w:type="pct"/>
                    <w:vAlign w:val="center"/>
                  </w:tcPr>
                  <w:p w:rsidR="00463279" w:rsidRPr="00463279" w:rsidRDefault="00463279" w:rsidP="00463279">
                    <w:pPr>
                      <w:ind w:right="73"/>
                      <w:jc w:val="right"/>
                      <w:rPr>
                        <w:rFonts w:ascii="Times New Roman" w:hAnsi="Times New Roman" w:cs="Times New Roman"/>
                        <w:sz w:val="18"/>
                        <w:szCs w:val="18"/>
                      </w:rPr>
                    </w:pPr>
                    <w:r w:rsidRPr="00463279">
                      <w:rPr>
                        <w:rFonts w:ascii="Times New Roman" w:hAnsi="Times New Roman" w:cs="Times New Roman"/>
                        <w:sz w:val="18"/>
                        <w:szCs w:val="18"/>
                      </w:rPr>
                      <w:t>50,366,943</w:t>
                    </w:r>
                  </w:p>
                </w:tc>
                <w:tc>
                  <w:tcPr>
                    <w:tcW w:w="526"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526"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544"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w:t>
                    </w:r>
                  </w:p>
                </w:tc>
              </w:tr>
            </w:sdtContent>
          </w:sdt>
          <w:sdt>
            <w:sdtPr>
              <w:rPr>
                <w:rFonts w:ascii="Times New Roman" w:hAnsi="Times New Roman" w:cs="Times New Roman"/>
                <w:sz w:val="18"/>
                <w:szCs w:val="18"/>
              </w:rPr>
              <w:alias w:val="在建工程情况明细"/>
              <w:tag w:val="_TUP_33657c285bed467db1f9c5ec10046bbf"/>
              <w:id w:val="1132244138"/>
              <w:lock w:val="sdtLocked"/>
            </w:sdtPr>
            <w:sdtContent>
              <w:tr w:rsidR="00463279" w:rsidRPr="00463279" w:rsidTr="00463279">
                <w:trPr>
                  <w:cantSplit/>
                  <w:jc w:val="center"/>
                </w:trPr>
                <w:tc>
                  <w:tcPr>
                    <w:tcW w:w="1590" w:type="pct"/>
                  </w:tcPr>
                  <w:p w:rsidR="00463279" w:rsidRPr="00463279" w:rsidRDefault="00463279" w:rsidP="00463279">
                    <w:pPr>
                      <w:rPr>
                        <w:rFonts w:ascii="Times New Roman" w:hAnsi="Times New Roman" w:cs="Times New Roman"/>
                        <w:sz w:val="18"/>
                        <w:szCs w:val="18"/>
                      </w:rPr>
                    </w:pPr>
                    <w:r w:rsidRPr="00463279">
                      <w:rPr>
                        <w:rFonts w:ascii="Times New Roman" w:hAnsi="Times New Roman" w:cs="Times New Roman"/>
                        <w:sz w:val="18"/>
                        <w:szCs w:val="18"/>
                      </w:rPr>
                      <w:t>京广线大瑶山隧道群接触网设备改造</w:t>
                    </w:r>
                  </w:p>
                </w:tc>
                <w:tc>
                  <w:tcPr>
                    <w:tcW w:w="609" w:type="pct"/>
                    <w:vAlign w:val="center"/>
                  </w:tcPr>
                  <w:p w:rsidR="00463279" w:rsidRPr="00463279" w:rsidRDefault="00463279" w:rsidP="00463279">
                    <w:pPr>
                      <w:ind w:right="105"/>
                      <w:jc w:val="right"/>
                      <w:rPr>
                        <w:rFonts w:ascii="Times New Roman" w:hAnsi="Times New Roman" w:cs="Times New Roman"/>
                        <w:sz w:val="18"/>
                        <w:szCs w:val="18"/>
                      </w:rPr>
                    </w:pPr>
                    <w:r w:rsidRPr="00463279">
                      <w:rPr>
                        <w:rFonts w:ascii="Times New Roman" w:hAnsi="Times New Roman" w:cs="Times New Roman"/>
                        <w:sz w:val="18"/>
                        <w:szCs w:val="18"/>
                      </w:rPr>
                      <w:t>43,178,986</w:t>
                    </w:r>
                  </w:p>
                </w:tc>
                <w:tc>
                  <w:tcPr>
                    <w:tcW w:w="602" w:type="pct"/>
                    <w:vAlign w:val="center"/>
                  </w:tcPr>
                  <w:p w:rsidR="00463279" w:rsidRPr="00463279" w:rsidRDefault="00463279" w:rsidP="00463279">
                    <w:pPr>
                      <w:ind w:right="73"/>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602" w:type="pct"/>
                    <w:vAlign w:val="center"/>
                  </w:tcPr>
                  <w:p w:rsidR="00463279" w:rsidRPr="00463279" w:rsidRDefault="00463279" w:rsidP="00463279">
                    <w:pPr>
                      <w:ind w:right="73"/>
                      <w:jc w:val="right"/>
                      <w:rPr>
                        <w:rFonts w:ascii="Times New Roman" w:hAnsi="Times New Roman" w:cs="Times New Roman"/>
                        <w:sz w:val="18"/>
                        <w:szCs w:val="18"/>
                      </w:rPr>
                    </w:pPr>
                    <w:r w:rsidRPr="00463279">
                      <w:rPr>
                        <w:rFonts w:ascii="Times New Roman" w:hAnsi="Times New Roman" w:cs="Times New Roman"/>
                        <w:sz w:val="18"/>
                        <w:szCs w:val="18"/>
                      </w:rPr>
                      <w:t>43,178,986</w:t>
                    </w:r>
                  </w:p>
                </w:tc>
                <w:tc>
                  <w:tcPr>
                    <w:tcW w:w="526"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43,178,986</w:t>
                    </w:r>
                  </w:p>
                </w:tc>
                <w:tc>
                  <w:tcPr>
                    <w:tcW w:w="526"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544"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43,178,986</w:t>
                    </w:r>
                  </w:p>
                </w:tc>
              </w:tr>
            </w:sdtContent>
          </w:sdt>
          <w:sdt>
            <w:sdtPr>
              <w:rPr>
                <w:rFonts w:ascii="Times New Roman" w:hAnsi="Times New Roman" w:cs="Times New Roman"/>
                <w:sz w:val="18"/>
                <w:szCs w:val="18"/>
              </w:rPr>
              <w:alias w:val="在建工程情况明细"/>
              <w:tag w:val="_TUP_33657c285bed467db1f9c5ec10046bbf"/>
              <w:id w:val="1132244139"/>
              <w:lock w:val="sdtLocked"/>
            </w:sdtPr>
            <w:sdtContent>
              <w:tr w:rsidR="00463279" w:rsidRPr="00463279" w:rsidTr="00463279">
                <w:trPr>
                  <w:cantSplit/>
                  <w:jc w:val="center"/>
                </w:trPr>
                <w:tc>
                  <w:tcPr>
                    <w:tcW w:w="1590" w:type="pct"/>
                  </w:tcPr>
                  <w:p w:rsidR="00463279" w:rsidRPr="00463279" w:rsidRDefault="00463279" w:rsidP="00463279">
                    <w:pPr>
                      <w:rPr>
                        <w:rFonts w:ascii="Times New Roman" w:hAnsi="Times New Roman" w:cs="Times New Roman"/>
                        <w:sz w:val="18"/>
                        <w:szCs w:val="18"/>
                      </w:rPr>
                    </w:pPr>
                    <w:r w:rsidRPr="00463279">
                      <w:rPr>
                        <w:rFonts w:ascii="Times New Roman" w:hAnsi="Times New Roman" w:cs="Times New Roman"/>
                        <w:sz w:val="18"/>
                        <w:szCs w:val="18"/>
                      </w:rPr>
                      <w:t>广州北车辆段段修工艺扩能改造工程</w:t>
                    </w:r>
                  </w:p>
                </w:tc>
                <w:tc>
                  <w:tcPr>
                    <w:tcW w:w="609" w:type="pct"/>
                    <w:vAlign w:val="center"/>
                  </w:tcPr>
                  <w:p w:rsidR="00463279" w:rsidRPr="00463279" w:rsidRDefault="00463279" w:rsidP="00463279">
                    <w:pPr>
                      <w:ind w:right="105"/>
                      <w:jc w:val="right"/>
                      <w:rPr>
                        <w:rFonts w:ascii="Times New Roman" w:hAnsi="Times New Roman" w:cs="Times New Roman"/>
                        <w:sz w:val="18"/>
                        <w:szCs w:val="18"/>
                      </w:rPr>
                    </w:pPr>
                    <w:r w:rsidRPr="00463279">
                      <w:rPr>
                        <w:rFonts w:ascii="Times New Roman" w:hAnsi="Times New Roman" w:cs="Times New Roman"/>
                        <w:sz w:val="18"/>
                        <w:szCs w:val="18"/>
                      </w:rPr>
                      <w:t>39,385,031</w:t>
                    </w:r>
                  </w:p>
                </w:tc>
                <w:tc>
                  <w:tcPr>
                    <w:tcW w:w="602" w:type="pct"/>
                    <w:vAlign w:val="center"/>
                  </w:tcPr>
                  <w:p w:rsidR="00463279" w:rsidRPr="00463279" w:rsidRDefault="00463279" w:rsidP="00463279">
                    <w:pPr>
                      <w:ind w:right="73"/>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602" w:type="pct"/>
                    <w:vAlign w:val="center"/>
                  </w:tcPr>
                  <w:p w:rsidR="00463279" w:rsidRPr="00463279" w:rsidRDefault="00463279" w:rsidP="00463279">
                    <w:pPr>
                      <w:ind w:right="73"/>
                      <w:jc w:val="right"/>
                      <w:rPr>
                        <w:rFonts w:ascii="Times New Roman" w:hAnsi="Times New Roman" w:cs="Times New Roman"/>
                        <w:sz w:val="18"/>
                        <w:szCs w:val="18"/>
                      </w:rPr>
                    </w:pPr>
                    <w:r w:rsidRPr="00463279">
                      <w:rPr>
                        <w:rFonts w:ascii="Times New Roman" w:hAnsi="Times New Roman" w:cs="Times New Roman"/>
                        <w:sz w:val="18"/>
                        <w:szCs w:val="18"/>
                      </w:rPr>
                      <w:t>39,385,031</w:t>
                    </w:r>
                  </w:p>
                </w:tc>
                <w:tc>
                  <w:tcPr>
                    <w:tcW w:w="526"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526"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544"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w:t>
                    </w:r>
                  </w:p>
                </w:tc>
              </w:tr>
            </w:sdtContent>
          </w:sdt>
          <w:sdt>
            <w:sdtPr>
              <w:rPr>
                <w:rFonts w:ascii="Times New Roman" w:hAnsi="Times New Roman" w:cs="Times New Roman"/>
                <w:sz w:val="18"/>
                <w:szCs w:val="18"/>
              </w:rPr>
              <w:alias w:val="在建工程情况明细"/>
              <w:tag w:val="_TUP_33657c285bed467db1f9c5ec10046bbf"/>
              <w:id w:val="1132244140"/>
              <w:lock w:val="sdtLocked"/>
            </w:sdtPr>
            <w:sdtContent>
              <w:tr w:rsidR="00463279" w:rsidRPr="00463279" w:rsidTr="00463279">
                <w:trPr>
                  <w:cantSplit/>
                  <w:jc w:val="center"/>
                </w:trPr>
                <w:tc>
                  <w:tcPr>
                    <w:tcW w:w="1590" w:type="pct"/>
                  </w:tcPr>
                  <w:p w:rsidR="00463279" w:rsidRPr="00463279" w:rsidRDefault="00463279" w:rsidP="00463279">
                    <w:pPr>
                      <w:rPr>
                        <w:rFonts w:ascii="Times New Roman" w:hAnsi="Times New Roman" w:cs="Times New Roman"/>
                        <w:sz w:val="18"/>
                        <w:szCs w:val="18"/>
                      </w:rPr>
                    </w:pPr>
                    <w:r w:rsidRPr="00463279">
                      <w:rPr>
                        <w:rFonts w:ascii="Times New Roman" w:hAnsi="Arial" w:cs="Times New Roman"/>
                        <w:color w:val="000000"/>
                        <w:sz w:val="18"/>
                        <w:szCs w:val="18"/>
                      </w:rPr>
                      <w:t>广州东动车运用所增加不落轮</w:t>
                    </w:r>
                    <w:proofErr w:type="gramStart"/>
                    <w:r w:rsidRPr="00463279">
                      <w:rPr>
                        <w:rFonts w:ascii="Times New Roman" w:hAnsi="Arial" w:cs="Times New Roman"/>
                        <w:color w:val="000000"/>
                        <w:sz w:val="18"/>
                        <w:szCs w:val="18"/>
                      </w:rPr>
                      <w:t>镟</w:t>
                    </w:r>
                    <w:proofErr w:type="gramEnd"/>
                    <w:r w:rsidRPr="00463279">
                      <w:rPr>
                        <w:rFonts w:ascii="Times New Roman" w:hAnsi="Arial" w:cs="Times New Roman"/>
                        <w:color w:val="000000"/>
                        <w:sz w:val="18"/>
                        <w:szCs w:val="18"/>
                      </w:rPr>
                      <w:t>线工程</w:t>
                    </w:r>
                  </w:p>
                </w:tc>
                <w:tc>
                  <w:tcPr>
                    <w:tcW w:w="609" w:type="pct"/>
                    <w:vAlign w:val="center"/>
                  </w:tcPr>
                  <w:p w:rsidR="00463279" w:rsidRPr="00463279" w:rsidRDefault="00463279" w:rsidP="00463279">
                    <w:pPr>
                      <w:ind w:right="105"/>
                      <w:jc w:val="right"/>
                      <w:rPr>
                        <w:rFonts w:ascii="Times New Roman" w:hAnsi="Times New Roman" w:cs="Times New Roman"/>
                        <w:sz w:val="18"/>
                        <w:szCs w:val="18"/>
                      </w:rPr>
                    </w:pPr>
                    <w:r w:rsidRPr="00463279">
                      <w:rPr>
                        <w:rFonts w:ascii="Times New Roman" w:hAnsi="Times New Roman" w:cs="Times New Roman"/>
                        <w:sz w:val="18"/>
                        <w:szCs w:val="18"/>
                      </w:rPr>
                      <w:t>33,856,111</w:t>
                    </w:r>
                  </w:p>
                </w:tc>
                <w:tc>
                  <w:tcPr>
                    <w:tcW w:w="602" w:type="pct"/>
                    <w:vAlign w:val="center"/>
                  </w:tcPr>
                  <w:p w:rsidR="00463279" w:rsidRPr="00463279" w:rsidRDefault="00463279" w:rsidP="00463279">
                    <w:pPr>
                      <w:ind w:right="73"/>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602" w:type="pct"/>
                    <w:vAlign w:val="center"/>
                  </w:tcPr>
                  <w:p w:rsidR="00463279" w:rsidRPr="00463279" w:rsidRDefault="00463279" w:rsidP="00463279">
                    <w:pPr>
                      <w:ind w:right="73"/>
                      <w:jc w:val="right"/>
                      <w:rPr>
                        <w:rFonts w:ascii="Times New Roman" w:hAnsi="Times New Roman" w:cs="Times New Roman"/>
                        <w:sz w:val="18"/>
                        <w:szCs w:val="18"/>
                      </w:rPr>
                    </w:pPr>
                    <w:r w:rsidRPr="00463279">
                      <w:rPr>
                        <w:rFonts w:ascii="Times New Roman" w:hAnsi="Times New Roman" w:cs="Times New Roman"/>
                        <w:sz w:val="18"/>
                        <w:szCs w:val="18"/>
                      </w:rPr>
                      <w:t>33,856,111</w:t>
                    </w:r>
                  </w:p>
                </w:tc>
                <w:tc>
                  <w:tcPr>
                    <w:tcW w:w="526"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14,470,062</w:t>
                    </w:r>
                  </w:p>
                </w:tc>
                <w:tc>
                  <w:tcPr>
                    <w:tcW w:w="526"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544"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14,470,062</w:t>
                    </w:r>
                  </w:p>
                </w:tc>
              </w:tr>
            </w:sdtContent>
          </w:sdt>
          <w:sdt>
            <w:sdtPr>
              <w:rPr>
                <w:rFonts w:ascii="Times New Roman" w:hAnsi="Times New Roman" w:cs="Times New Roman"/>
                <w:sz w:val="18"/>
                <w:szCs w:val="18"/>
              </w:rPr>
              <w:alias w:val="在建工程情况明细"/>
              <w:tag w:val="_TUP_33657c285bed467db1f9c5ec10046bbf"/>
              <w:id w:val="1132244141"/>
              <w:lock w:val="sdtLocked"/>
            </w:sdtPr>
            <w:sdtContent>
              <w:tr w:rsidR="00463279" w:rsidRPr="00463279" w:rsidTr="00463279">
                <w:trPr>
                  <w:cantSplit/>
                  <w:jc w:val="center"/>
                </w:trPr>
                <w:tc>
                  <w:tcPr>
                    <w:tcW w:w="1590" w:type="pct"/>
                  </w:tcPr>
                  <w:p w:rsidR="00463279" w:rsidRPr="00463279" w:rsidRDefault="00463279" w:rsidP="00463279">
                    <w:pPr>
                      <w:rPr>
                        <w:rFonts w:ascii="Times New Roman" w:hAnsi="Times New Roman" w:cs="Times New Roman"/>
                        <w:sz w:val="18"/>
                        <w:szCs w:val="18"/>
                      </w:rPr>
                    </w:pPr>
                    <w:r w:rsidRPr="00463279">
                      <w:rPr>
                        <w:rFonts w:ascii="Times New Roman" w:hAnsi="Times New Roman" w:cs="Times New Roman"/>
                        <w:sz w:val="18"/>
                        <w:szCs w:val="18"/>
                      </w:rPr>
                      <w:t>大朗货场新建货</w:t>
                    </w:r>
                    <w:r w:rsidRPr="00463279">
                      <w:rPr>
                        <w:rFonts w:ascii="Times New Roman" w:hAnsi="Times New Roman" w:cs="Times New Roman"/>
                        <w:sz w:val="18"/>
                        <w:szCs w:val="18"/>
                      </w:rPr>
                      <w:t>7</w:t>
                    </w:r>
                    <w:r w:rsidRPr="00463279">
                      <w:rPr>
                        <w:rFonts w:ascii="Times New Roman" w:hAnsi="Times New Roman" w:cs="Times New Roman"/>
                        <w:sz w:val="18"/>
                        <w:szCs w:val="18"/>
                      </w:rPr>
                      <w:t>、货</w:t>
                    </w:r>
                    <w:r w:rsidRPr="00463279">
                      <w:rPr>
                        <w:rFonts w:ascii="Times New Roman" w:hAnsi="Times New Roman" w:cs="Times New Roman"/>
                        <w:sz w:val="18"/>
                        <w:szCs w:val="18"/>
                      </w:rPr>
                      <w:t>8</w:t>
                    </w:r>
                    <w:r w:rsidRPr="00463279">
                      <w:rPr>
                        <w:rFonts w:ascii="Times New Roman" w:hAnsi="Times New Roman" w:cs="Times New Roman"/>
                        <w:sz w:val="18"/>
                        <w:szCs w:val="18"/>
                      </w:rPr>
                      <w:t>道及相关工程</w:t>
                    </w:r>
                  </w:p>
                </w:tc>
                <w:tc>
                  <w:tcPr>
                    <w:tcW w:w="609" w:type="pct"/>
                    <w:vAlign w:val="center"/>
                  </w:tcPr>
                  <w:p w:rsidR="00463279" w:rsidRPr="00463279" w:rsidRDefault="00463279" w:rsidP="00463279">
                    <w:pPr>
                      <w:ind w:right="105"/>
                      <w:jc w:val="right"/>
                      <w:rPr>
                        <w:rFonts w:ascii="Times New Roman" w:hAnsi="Times New Roman" w:cs="Times New Roman"/>
                        <w:sz w:val="18"/>
                        <w:szCs w:val="18"/>
                      </w:rPr>
                    </w:pPr>
                    <w:r w:rsidRPr="00463279">
                      <w:rPr>
                        <w:rFonts w:ascii="Times New Roman" w:hAnsi="Times New Roman" w:cs="Times New Roman"/>
                        <w:sz w:val="18"/>
                        <w:szCs w:val="18"/>
                      </w:rPr>
                      <w:t>26,200,319</w:t>
                    </w:r>
                  </w:p>
                </w:tc>
                <w:tc>
                  <w:tcPr>
                    <w:tcW w:w="602" w:type="pct"/>
                    <w:vAlign w:val="center"/>
                  </w:tcPr>
                  <w:p w:rsidR="00463279" w:rsidRPr="00463279" w:rsidRDefault="00463279" w:rsidP="00463279">
                    <w:pPr>
                      <w:ind w:right="73"/>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602" w:type="pct"/>
                    <w:vAlign w:val="center"/>
                  </w:tcPr>
                  <w:p w:rsidR="00463279" w:rsidRPr="00463279" w:rsidRDefault="00463279" w:rsidP="00463279">
                    <w:pPr>
                      <w:ind w:right="73"/>
                      <w:jc w:val="right"/>
                      <w:rPr>
                        <w:rFonts w:ascii="Times New Roman" w:hAnsi="Times New Roman" w:cs="Times New Roman"/>
                        <w:sz w:val="18"/>
                        <w:szCs w:val="18"/>
                      </w:rPr>
                    </w:pPr>
                    <w:r w:rsidRPr="00463279">
                      <w:rPr>
                        <w:rFonts w:ascii="Times New Roman" w:hAnsi="Times New Roman" w:cs="Times New Roman"/>
                        <w:sz w:val="18"/>
                        <w:szCs w:val="18"/>
                      </w:rPr>
                      <w:t>26,200,319</w:t>
                    </w:r>
                  </w:p>
                </w:tc>
                <w:tc>
                  <w:tcPr>
                    <w:tcW w:w="526"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6,315,367</w:t>
                    </w:r>
                  </w:p>
                </w:tc>
                <w:tc>
                  <w:tcPr>
                    <w:tcW w:w="526"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544"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6,315,367</w:t>
                    </w:r>
                  </w:p>
                </w:tc>
              </w:tr>
            </w:sdtContent>
          </w:sdt>
          <w:sdt>
            <w:sdtPr>
              <w:rPr>
                <w:rFonts w:ascii="Times New Roman" w:hAnsi="Times New Roman" w:cs="Times New Roman"/>
                <w:sz w:val="18"/>
                <w:szCs w:val="18"/>
              </w:rPr>
              <w:alias w:val="在建工程情况明细"/>
              <w:tag w:val="_TUP_33657c285bed467db1f9c5ec10046bbf"/>
              <w:id w:val="1132244142"/>
              <w:lock w:val="sdtLocked"/>
            </w:sdtPr>
            <w:sdtContent>
              <w:tr w:rsidR="00463279" w:rsidRPr="00463279" w:rsidTr="00463279">
                <w:trPr>
                  <w:cantSplit/>
                  <w:jc w:val="center"/>
                </w:trPr>
                <w:tc>
                  <w:tcPr>
                    <w:tcW w:w="1590" w:type="pct"/>
                  </w:tcPr>
                  <w:p w:rsidR="00463279" w:rsidRPr="00463279" w:rsidRDefault="00463279" w:rsidP="00463279">
                    <w:pPr>
                      <w:rPr>
                        <w:rFonts w:ascii="Times New Roman" w:hAnsi="Times New Roman" w:cs="Times New Roman"/>
                        <w:sz w:val="18"/>
                        <w:szCs w:val="18"/>
                      </w:rPr>
                    </w:pPr>
                    <w:r w:rsidRPr="00463279">
                      <w:rPr>
                        <w:rFonts w:ascii="Times New Roman" w:hAnsi="Times New Roman" w:cs="Times New Roman"/>
                        <w:sz w:val="18"/>
                        <w:szCs w:val="18"/>
                      </w:rPr>
                      <w:t>广深线樟木头至深圳成段更换新钢轨</w:t>
                    </w:r>
                  </w:p>
                </w:tc>
                <w:tc>
                  <w:tcPr>
                    <w:tcW w:w="609" w:type="pct"/>
                    <w:vAlign w:val="center"/>
                  </w:tcPr>
                  <w:p w:rsidR="00463279" w:rsidRPr="00463279" w:rsidRDefault="00463279" w:rsidP="00463279">
                    <w:pPr>
                      <w:ind w:right="105"/>
                      <w:jc w:val="right"/>
                      <w:rPr>
                        <w:rFonts w:ascii="Times New Roman" w:hAnsi="Times New Roman" w:cs="Times New Roman"/>
                        <w:sz w:val="18"/>
                        <w:szCs w:val="18"/>
                      </w:rPr>
                    </w:pPr>
                    <w:r w:rsidRPr="00463279">
                      <w:rPr>
                        <w:rFonts w:ascii="Times New Roman" w:hAnsi="Times New Roman" w:cs="Times New Roman"/>
                        <w:sz w:val="18"/>
                        <w:szCs w:val="18"/>
                      </w:rPr>
                      <w:t>22,928,620</w:t>
                    </w:r>
                  </w:p>
                </w:tc>
                <w:tc>
                  <w:tcPr>
                    <w:tcW w:w="602" w:type="pct"/>
                    <w:vAlign w:val="center"/>
                  </w:tcPr>
                  <w:p w:rsidR="00463279" w:rsidRPr="00463279" w:rsidRDefault="00463279" w:rsidP="00463279">
                    <w:pPr>
                      <w:ind w:right="73"/>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602" w:type="pct"/>
                    <w:vAlign w:val="center"/>
                  </w:tcPr>
                  <w:p w:rsidR="00463279" w:rsidRPr="00463279" w:rsidRDefault="00463279" w:rsidP="00463279">
                    <w:pPr>
                      <w:ind w:right="73"/>
                      <w:jc w:val="right"/>
                      <w:rPr>
                        <w:rFonts w:ascii="Times New Roman" w:hAnsi="Times New Roman" w:cs="Times New Roman"/>
                        <w:sz w:val="18"/>
                        <w:szCs w:val="18"/>
                      </w:rPr>
                    </w:pPr>
                    <w:r w:rsidRPr="00463279">
                      <w:rPr>
                        <w:rFonts w:ascii="Times New Roman" w:hAnsi="Times New Roman" w:cs="Times New Roman"/>
                        <w:sz w:val="18"/>
                        <w:szCs w:val="18"/>
                      </w:rPr>
                      <w:t>22,928,620</w:t>
                    </w:r>
                  </w:p>
                </w:tc>
                <w:tc>
                  <w:tcPr>
                    <w:tcW w:w="526"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526"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544"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w:t>
                    </w:r>
                  </w:p>
                </w:tc>
              </w:tr>
            </w:sdtContent>
          </w:sdt>
          <w:sdt>
            <w:sdtPr>
              <w:rPr>
                <w:rFonts w:ascii="Times New Roman" w:hAnsi="Times New Roman" w:cs="Times New Roman"/>
                <w:sz w:val="18"/>
                <w:szCs w:val="18"/>
              </w:rPr>
              <w:alias w:val="在建工程情况明细"/>
              <w:tag w:val="_TUP_33657c285bed467db1f9c5ec10046bbf"/>
              <w:id w:val="1132244143"/>
              <w:lock w:val="sdtLocked"/>
            </w:sdtPr>
            <w:sdtContent>
              <w:tr w:rsidR="00463279" w:rsidRPr="00463279" w:rsidTr="00463279">
                <w:trPr>
                  <w:cantSplit/>
                  <w:jc w:val="center"/>
                </w:trPr>
                <w:tc>
                  <w:tcPr>
                    <w:tcW w:w="1590" w:type="pct"/>
                  </w:tcPr>
                  <w:p w:rsidR="00463279" w:rsidRPr="00463279" w:rsidRDefault="00463279" w:rsidP="00463279">
                    <w:pPr>
                      <w:rPr>
                        <w:rFonts w:ascii="Times New Roman" w:hAnsi="Times New Roman" w:cs="Times New Roman"/>
                        <w:sz w:val="18"/>
                        <w:szCs w:val="18"/>
                      </w:rPr>
                    </w:pPr>
                    <w:r w:rsidRPr="00463279">
                      <w:rPr>
                        <w:rFonts w:ascii="Times New Roman" w:hAnsi="Times New Roman" w:cs="Times New Roman"/>
                        <w:sz w:val="18"/>
                        <w:szCs w:val="18"/>
                      </w:rPr>
                      <w:t>广深线更换正线道岔</w:t>
                    </w:r>
                    <w:r w:rsidRPr="00463279">
                      <w:rPr>
                        <w:rFonts w:ascii="Times New Roman" w:hAnsi="Times New Roman" w:cs="Times New Roman"/>
                        <w:sz w:val="18"/>
                        <w:szCs w:val="18"/>
                      </w:rPr>
                      <w:t>33</w:t>
                    </w:r>
                    <w:r w:rsidRPr="00463279">
                      <w:rPr>
                        <w:rFonts w:ascii="Times New Roman" w:hAnsi="Times New Roman" w:cs="Times New Roman"/>
                        <w:sz w:val="18"/>
                        <w:szCs w:val="18"/>
                      </w:rPr>
                      <w:t>组</w:t>
                    </w:r>
                  </w:p>
                </w:tc>
                <w:tc>
                  <w:tcPr>
                    <w:tcW w:w="609" w:type="pct"/>
                    <w:vAlign w:val="center"/>
                  </w:tcPr>
                  <w:p w:rsidR="00463279" w:rsidRPr="00463279" w:rsidRDefault="00463279" w:rsidP="00463279">
                    <w:pPr>
                      <w:ind w:right="105"/>
                      <w:jc w:val="right"/>
                      <w:rPr>
                        <w:rFonts w:ascii="Times New Roman" w:hAnsi="Times New Roman" w:cs="Times New Roman"/>
                        <w:sz w:val="18"/>
                        <w:szCs w:val="18"/>
                      </w:rPr>
                    </w:pPr>
                    <w:r w:rsidRPr="00463279">
                      <w:rPr>
                        <w:rFonts w:ascii="Times New Roman" w:hAnsi="Times New Roman" w:cs="Times New Roman"/>
                        <w:sz w:val="18"/>
                        <w:szCs w:val="18"/>
                      </w:rPr>
                      <w:t>20,562,773</w:t>
                    </w:r>
                  </w:p>
                </w:tc>
                <w:tc>
                  <w:tcPr>
                    <w:tcW w:w="602" w:type="pct"/>
                    <w:vAlign w:val="center"/>
                  </w:tcPr>
                  <w:p w:rsidR="00463279" w:rsidRPr="00463279" w:rsidRDefault="00463279" w:rsidP="00463279">
                    <w:pPr>
                      <w:ind w:right="73"/>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602" w:type="pct"/>
                    <w:vAlign w:val="center"/>
                  </w:tcPr>
                  <w:p w:rsidR="00463279" w:rsidRPr="00463279" w:rsidRDefault="00463279" w:rsidP="00463279">
                    <w:pPr>
                      <w:ind w:right="73"/>
                      <w:jc w:val="right"/>
                      <w:rPr>
                        <w:rFonts w:ascii="Times New Roman" w:hAnsi="Times New Roman" w:cs="Times New Roman"/>
                        <w:sz w:val="18"/>
                        <w:szCs w:val="18"/>
                      </w:rPr>
                    </w:pPr>
                    <w:r w:rsidRPr="00463279">
                      <w:rPr>
                        <w:rFonts w:ascii="Times New Roman" w:hAnsi="Times New Roman" w:cs="Times New Roman"/>
                        <w:sz w:val="18"/>
                        <w:szCs w:val="18"/>
                      </w:rPr>
                      <w:t>20,562,773</w:t>
                    </w:r>
                  </w:p>
                </w:tc>
                <w:tc>
                  <w:tcPr>
                    <w:tcW w:w="526"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526"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544"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w:t>
                    </w:r>
                  </w:p>
                </w:tc>
              </w:tr>
            </w:sdtContent>
          </w:sdt>
          <w:sdt>
            <w:sdtPr>
              <w:rPr>
                <w:rFonts w:ascii="Times New Roman" w:hAnsi="Times New Roman" w:cs="Times New Roman"/>
                <w:sz w:val="18"/>
                <w:szCs w:val="18"/>
              </w:rPr>
              <w:alias w:val="在建工程情况明细"/>
              <w:tag w:val="_TUP_33657c285bed467db1f9c5ec10046bbf"/>
              <w:id w:val="1132244144"/>
              <w:lock w:val="sdtLocked"/>
            </w:sdtPr>
            <w:sdtContent>
              <w:tr w:rsidR="00463279" w:rsidRPr="00463279" w:rsidTr="00463279">
                <w:trPr>
                  <w:cantSplit/>
                  <w:jc w:val="center"/>
                </w:trPr>
                <w:tc>
                  <w:tcPr>
                    <w:tcW w:w="1590" w:type="pct"/>
                  </w:tcPr>
                  <w:p w:rsidR="00463279" w:rsidRPr="00463279" w:rsidRDefault="00463279" w:rsidP="00463279">
                    <w:pPr>
                      <w:rPr>
                        <w:rFonts w:ascii="Times New Roman" w:hAnsi="Times New Roman" w:cs="Times New Roman"/>
                        <w:sz w:val="18"/>
                        <w:szCs w:val="18"/>
                      </w:rPr>
                    </w:pPr>
                    <w:r w:rsidRPr="00463279">
                      <w:rPr>
                        <w:rFonts w:ascii="Times New Roman" w:hAnsi="Times New Roman" w:cs="Times New Roman"/>
                        <w:sz w:val="18"/>
                        <w:szCs w:val="18"/>
                      </w:rPr>
                      <w:t>大朗货场电力设施设备更新及增容</w:t>
                    </w:r>
                  </w:p>
                </w:tc>
                <w:tc>
                  <w:tcPr>
                    <w:tcW w:w="609" w:type="pct"/>
                    <w:vAlign w:val="center"/>
                  </w:tcPr>
                  <w:p w:rsidR="00463279" w:rsidRPr="00463279" w:rsidRDefault="00463279" w:rsidP="00463279">
                    <w:pPr>
                      <w:ind w:right="105"/>
                      <w:jc w:val="right"/>
                      <w:rPr>
                        <w:rFonts w:ascii="Times New Roman" w:hAnsi="Times New Roman" w:cs="Times New Roman"/>
                        <w:sz w:val="18"/>
                        <w:szCs w:val="18"/>
                      </w:rPr>
                    </w:pPr>
                    <w:r w:rsidRPr="00463279">
                      <w:rPr>
                        <w:rFonts w:ascii="Times New Roman" w:hAnsi="Times New Roman" w:cs="Times New Roman"/>
                        <w:sz w:val="18"/>
                        <w:szCs w:val="18"/>
                      </w:rPr>
                      <w:t>16,300,859</w:t>
                    </w:r>
                  </w:p>
                </w:tc>
                <w:tc>
                  <w:tcPr>
                    <w:tcW w:w="602" w:type="pct"/>
                    <w:vAlign w:val="center"/>
                  </w:tcPr>
                  <w:p w:rsidR="00463279" w:rsidRPr="00463279" w:rsidRDefault="00463279" w:rsidP="00463279">
                    <w:pPr>
                      <w:ind w:right="73"/>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602" w:type="pct"/>
                    <w:vAlign w:val="center"/>
                  </w:tcPr>
                  <w:p w:rsidR="00463279" w:rsidRPr="00463279" w:rsidRDefault="00463279" w:rsidP="00463279">
                    <w:pPr>
                      <w:ind w:right="73"/>
                      <w:jc w:val="right"/>
                      <w:rPr>
                        <w:rFonts w:ascii="Times New Roman" w:hAnsi="Times New Roman" w:cs="Times New Roman"/>
                        <w:sz w:val="18"/>
                        <w:szCs w:val="18"/>
                      </w:rPr>
                    </w:pPr>
                    <w:r w:rsidRPr="00463279">
                      <w:rPr>
                        <w:rFonts w:ascii="Times New Roman" w:hAnsi="Times New Roman" w:cs="Times New Roman"/>
                        <w:sz w:val="18"/>
                        <w:szCs w:val="18"/>
                      </w:rPr>
                      <w:t>16,300,859</w:t>
                    </w:r>
                  </w:p>
                </w:tc>
                <w:tc>
                  <w:tcPr>
                    <w:tcW w:w="526"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18,421,991</w:t>
                    </w:r>
                  </w:p>
                </w:tc>
                <w:tc>
                  <w:tcPr>
                    <w:tcW w:w="526"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544"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18,421,991</w:t>
                    </w:r>
                  </w:p>
                </w:tc>
              </w:tr>
            </w:sdtContent>
          </w:sdt>
          <w:sdt>
            <w:sdtPr>
              <w:rPr>
                <w:rFonts w:ascii="Times New Roman" w:hAnsi="Times New Roman" w:cs="Times New Roman"/>
                <w:sz w:val="18"/>
                <w:szCs w:val="18"/>
              </w:rPr>
              <w:alias w:val="在建工程情况明细"/>
              <w:tag w:val="_TUP_33657c285bed467db1f9c5ec10046bbf"/>
              <w:id w:val="1132244145"/>
              <w:lock w:val="sdtLocked"/>
            </w:sdtPr>
            <w:sdtContent>
              <w:tr w:rsidR="00463279" w:rsidRPr="00463279" w:rsidTr="00463279">
                <w:trPr>
                  <w:cantSplit/>
                  <w:jc w:val="center"/>
                </w:trPr>
                <w:tc>
                  <w:tcPr>
                    <w:tcW w:w="1590" w:type="pct"/>
                  </w:tcPr>
                  <w:p w:rsidR="00463279" w:rsidRPr="00463279" w:rsidRDefault="00463279" w:rsidP="00463279">
                    <w:pPr>
                      <w:rPr>
                        <w:rFonts w:ascii="Times New Roman" w:hAnsi="Times New Roman" w:cs="Times New Roman"/>
                        <w:sz w:val="18"/>
                        <w:szCs w:val="18"/>
                      </w:rPr>
                    </w:pPr>
                    <w:r w:rsidRPr="00463279">
                      <w:rPr>
                        <w:rFonts w:ascii="Times New Roman" w:hAnsi="Times New Roman" w:cs="Times New Roman"/>
                        <w:sz w:val="18"/>
                        <w:szCs w:val="18"/>
                      </w:rPr>
                      <w:t>樟木头新建</w:t>
                    </w:r>
                    <w:r w:rsidRPr="00463279">
                      <w:rPr>
                        <w:rFonts w:ascii="Times New Roman" w:hAnsi="Times New Roman" w:cs="Times New Roman"/>
                        <w:sz w:val="18"/>
                        <w:szCs w:val="18"/>
                      </w:rPr>
                      <w:t>K101</w:t>
                    </w:r>
                    <w:r w:rsidRPr="00463279">
                      <w:rPr>
                        <w:rFonts w:ascii="Times New Roman" w:hAnsi="Times New Roman" w:cs="Times New Roman"/>
                        <w:sz w:val="18"/>
                        <w:szCs w:val="18"/>
                      </w:rPr>
                      <w:t>米地道</w:t>
                    </w:r>
                  </w:p>
                </w:tc>
                <w:tc>
                  <w:tcPr>
                    <w:tcW w:w="609" w:type="pct"/>
                    <w:vAlign w:val="center"/>
                  </w:tcPr>
                  <w:p w:rsidR="00463279" w:rsidRPr="00463279" w:rsidRDefault="00463279" w:rsidP="00463279">
                    <w:pPr>
                      <w:ind w:right="105"/>
                      <w:jc w:val="right"/>
                      <w:rPr>
                        <w:rFonts w:ascii="Times New Roman" w:hAnsi="Times New Roman" w:cs="Times New Roman"/>
                        <w:sz w:val="18"/>
                        <w:szCs w:val="18"/>
                      </w:rPr>
                    </w:pPr>
                    <w:r w:rsidRPr="00463279">
                      <w:rPr>
                        <w:rFonts w:ascii="Times New Roman" w:hAnsi="Times New Roman" w:cs="Times New Roman"/>
                        <w:sz w:val="18"/>
                        <w:szCs w:val="18"/>
                      </w:rPr>
                      <w:t>15,422,936</w:t>
                    </w:r>
                  </w:p>
                </w:tc>
                <w:tc>
                  <w:tcPr>
                    <w:tcW w:w="602" w:type="pct"/>
                    <w:vAlign w:val="center"/>
                  </w:tcPr>
                  <w:p w:rsidR="00463279" w:rsidRPr="00463279" w:rsidRDefault="00463279" w:rsidP="00463279">
                    <w:pPr>
                      <w:ind w:right="73"/>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602" w:type="pct"/>
                    <w:vAlign w:val="center"/>
                  </w:tcPr>
                  <w:p w:rsidR="00463279" w:rsidRPr="00463279" w:rsidRDefault="00463279" w:rsidP="00463279">
                    <w:pPr>
                      <w:ind w:right="73"/>
                      <w:jc w:val="right"/>
                      <w:rPr>
                        <w:rFonts w:ascii="Times New Roman" w:hAnsi="Times New Roman" w:cs="Times New Roman"/>
                        <w:sz w:val="18"/>
                        <w:szCs w:val="18"/>
                      </w:rPr>
                    </w:pPr>
                    <w:r w:rsidRPr="00463279">
                      <w:rPr>
                        <w:rFonts w:ascii="Times New Roman" w:hAnsi="Times New Roman" w:cs="Times New Roman"/>
                        <w:sz w:val="18"/>
                        <w:szCs w:val="18"/>
                      </w:rPr>
                      <w:t>15,422,936</w:t>
                    </w:r>
                  </w:p>
                </w:tc>
                <w:tc>
                  <w:tcPr>
                    <w:tcW w:w="526"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7,984,038</w:t>
                    </w:r>
                  </w:p>
                </w:tc>
                <w:tc>
                  <w:tcPr>
                    <w:tcW w:w="526"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544"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7,984,038</w:t>
                    </w:r>
                  </w:p>
                </w:tc>
              </w:tr>
            </w:sdtContent>
          </w:sdt>
          <w:sdt>
            <w:sdtPr>
              <w:rPr>
                <w:rFonts w:ascii="Times New Roman" w:hAnsi="Times New Roman" w:cs="Times New Roman"/>
                <w:sz w:val="18"/>
                <w:szCs w:val="18"/>
              </w:rPr>
              <w:alias w:val="在建工程情况明细"/>
              <w:tag w:val="_TUP_33657c285bed467db1f9c5ec10046bbf"/>
              <w:id w:val="1132244146"/>
              <w:lock w:val="sdtLocked"/>
            </w:sdtPr>
            <w:sdtContent>
              <w:tr w:rsidR="00463279" w:rsidRPr="00463279" w:rsidTr="00463279">
                <w:trPr>
                  <w:cantSplit/>
                  <w:jc w:val="center"/>
                </w:trPr>
                <w:tc>
                  <w:tcPr>
                    <w:tcW w:w="1590" w:type="pct"/>
                  </w:tcPr>
                  <w:p w:rsidR="00463279" w:rsidRPr="00463279" w:rsidRDefault="00463279" w:rsidP="00463279">
                    <w:pPr>
                      <w:rPr>
                        <w:rFonts w:ascii="Times New Roman" w:hAnsi="Times New Roman" w:cs="Times New Roman"/>
                        <w:sz w:val="18"/>
                        <w:szCs w:val="18"/>
                      </w:rPr>
                    </w:pPr>
                    <w:r w:rsidRPr="00463279">
                      <w:rPr>
                        <w:rFonts w:ascii="Times New Roman" w:hAnsi="Times New Roman" w:cs="Times New Roman"/>
                        <w:sz w:val="18"/>
                        <w:szCs w:val="18"/>
                      </w:rPr>
                      <w:t>广州东电务综合楼改造</w:t>
                    </w:r>
                  </w:p>
                </w:tc>
                <w:tc>
                  <w:tcPr>
                    <w:tcW w:w="609" w:type="pct"/>
                    <w:vAlign w:val="center"/>
                  </w:tcPr>
                  <w:p w:rsidR="00463279" w:rsidRPr="00463279" w:rsidRDefault="00463279" w:rsidP="00463279">
                    <w:pPr>
                      <w:ind w:right="105"/>
                      <w:jc w:val="right"/>
                      <w:rPr>
                        <w:rFonts w:ascii="Times New Roman" w:hAnsi="Times New Roman" w:cs="Times New Roman"/>
                        <w:sz w:val="18"/>
                        <w:szCs w:val="18"/>
                      </w:rPr>
                    </w:pPr>
                    <w:r w:rsidRPr="00463279">
                      <w:rPr>
                        <w:rFonts w:ascii="Times New Roman" w:hAnsi="Times New Roman" w:cs="Times New Roman"/>
                        <w:sz w:val="18"/>
                        <w:szCs w:val="18"/>
                      </w:rPr>
                      <w:t>13,734,109</w:t>
                    </w:r>
                  </w:p>
                </w:tc>
                <w:tc>
                  <w:tcPr>
                    <w:tcW w:w="602" w:type="pct"/>
                    <w:vAlign w:val="center"/>
                  </w:tcPr>
                  <w:p w:rsidR="00463279" w:rsidRPr="00463279" w:rsidRDefault="00463279" w:rsidP="00463279">
                    <w:pPr>
                      <w:ind w:right="73"/>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602" w:type="pct"/>
                    <w:vAlign w:val="center"/>
                  </w:tcPr>
                  <w:p w:rsidR="00463279" w:rsidRPr="00463279" w:rsidRDefault="00463279" w:rsidP="00463279">
                    <w:pPr>
                      <w:ind w:right="73"/>
                      <w:jc w:val="right"/>
                      <w:rPr>
                        <w:rFonts w:ascii="Times New Roman" w:hAnsi="Times New Roman" w:cs="Times New Roman"/>
                        <w:sz w:val="18"/>
                        <w:szCs w:val="18"/>
                      </w:rPr>
                    </w:pPr>
                    <w:r w:rsidRPr="00463279">
                      <w:rPr>
                        <w:rFonts w:ascii="Times New Roman" w:hAnsi="Times New Roman" w:cs="Times New Roman"/>
                        <w:sz w:val="18"/>
                        <w:szCs w:val="18"/>
                      </w:rPr>
                      <w:t>13,734,109</w:t>
                    </w:r>
                  </w:p>
                </w:tc>
                <w:tc>
                  <w:tcPr>
                    <w:tcW w:w="526"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526"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544"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w:t>
                    </w:r>
                  </w:p>
                </w:tc>
              </w:tr>
            </w:sdtContent>
          </w:sdt>
          <w:sdt>
            <w:sdtPr>
              <w:rPr>
                <w:rFonts w:ascii="Times New Roman" w:hAnsi="Times New Roman" w:cs="Times New Roman"/>
                <w:sz w:val="18"/>
                <w:szCs w:val="18"/>
              </w:rPr>
              <w:alias w:val="在建工程情况明细"/>
              <w:tag w:val="_TUP_33657c285bed467db1f9c5ec10046bbf"/>
              <w:id w:val="1132244147"/>
              <w:lock w:val="sdtLocked"/>
            </w:sdtPr>
            <w:sdtContent>
              <w:tr w:rsidR="00463279" w:rsidRPr="00463279" w:rsidTr="00463279">
                <w:trPr>
                  <w:cantSplit/>
                  <w:jc w:val="center"/>
                </w:trPr>
                <w:tc>
                  <w:tcPr>
                    <w:tcW w:w="1590" w:type="pct"/>
                  </w:tcPr>
                  <w:p w:rsidR="00463279" w:rsidRPr="00463279" w:rsidRDefault="00463279" w:rsidP="00463279">
                    <w:pPr>
                      <w:rPr>
                        <w:rFonts w:ascii="Times New Roman" w:hAnsi="Times New Roman" w:cs="Times New Roman"/>
                        <w:sz w:val="18"/>
                        <w:szCs w:val="18"/>
                      </w:rPr>
                    </w:pPr>
                    <w:r w:rsidRPr="00463279">
                      <w:rPr>
                        <w:rFonts w:ascii="Times New Roman" w:hAnsi="Times New Roman" w:cs="Times New Roman"/>
                        <w:sz w:val="18"/>
                        <w:szCs w:val="18"/>
                      </w:rPr>
                      <w:t>广州站外电源增容工程</w:t>
                    </w:r>
                  </w:p>
                </w:tc>
                <w:tc>
                  <w:tcPr>
                    <w:tcW w:w="609" w:type="pct"/>
                    <w:vAlign w:val="center"/>
                  </w:tcPr>
                  <w:p w:rsidR="00463279" w:rsidRPr="00463279" w:rsidRDefault="00463279" w:rsidP="00463279">
                    <w:pPr>
                      <w:ind w:right="105"/>
                      <w:jc w:val="right"/>
                      <w:rPr>
                        <w:rFonts w:ascii="Times New Roman" w:hAnsi="Times New Roman" w:cs="Times New Roman"/>
                        <w:sz w:val="18"/>
                        <w:szCs w:val="18"/>
                      </w:rPr>
                    </w:pPr>
                    <w:r w:rsidRPr="00463279">
                      <w:rPr>
                        <w:rFonts w:ascii="Times New Roman" w:hAnsi="Times New Roman" w:cs="Times New Roman"/>
                        <w:sz w:val="18"/>
                        <w:szCs w:val="18"/>
                      </w:rPr>
                      <w:t>12,928,323</w:t>
                    </w:r>
                  </w:p>
                </w:tc>
                <w:tc>
                  <w:tcPr>
                    <w:tcW w:w="602" w:type="pct"/>
                    <w:vAlign w:val="center"/>
                  </w:tcPr>
                  <w:p w:rsidR="00463279" w:rsidRPr="00463279" w:rsidRDefault="00463279" w:rsidP="00463279">
                    <w:pPr>
                      <w:ind w:right="73"/>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602" w:type="pct"/>
                    <w:vAlign w:val="center"/>
                  </w:tcPr>
                  <w:p w:rsidR="00463279" w:rsidRPr="00463279" w:rsidRDefault="00463279" w:rsidP="00463279">
                    <w:pPr>
                      <w:ind w:right="73"/>
                      <w:jc w:val="right"/>
                      <w:rPr>
                        <w:rFonts w:ascii="Times New Roman" w:hAnsi="Times New Roman" w:cs="Times New Roman"/>
                        <w:sz w:val="18"/>
                        <w:szCs w:val="18"/>
                      </w:rPr>
                    </w:pPr>
                    <w:r w:rsidRPr="00463279">
                      <w:rPr>
                        <w:rFonts w:ascii="Times New Roman" w:hAnsi="Times New Roman" w:cs="Times New Roman"/>
                        <w:sz w:val="18"/>
                        <w:szCs w:val="18"/>
                      </w:rPr>
                      <w:t>12,928,323</w:t>
                    </w:r>
                  </w:p>
                </w:tc>
                <w:tc>
                  <w:tcPr>
                    <w:tcW w:w="526"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12,928,323</w:t>
                    </w:r>
                  </w:p>
                </w:tc>
                <w:tc>
                  <w:tcPr>
                    <w:tcW w:w="526"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544"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12,928,323</w:t>
                    </w:r>
                  </w:p>
                </w:tc>
              </w:tr>
            </w:sdtContent>
          </w:sdt>
          <w:sdt>
            <w:sdtPr>
              <w:rPr>
                <w:rFonts w:ascii="Times New Roman" w:hAnsi="Times New Roman" w:cs="Times New Roman"/>
                <w:sz w:val="18"/>
                <w:szCs w:val="18"/>
              </w:rPr>
              <w:alias w:val="在建工程情况明细"/>
              <w:tag w:val="_TUP_33657c285bed467db1f9c5ec10046bbf"/>
              <w:id w:val="1132244148"/>
              <w:lock w:val="sdtLocked"/>
            </w:sdtPr>
            <w:sdtContent>
              <w:tr w:rsidR="00463279" w:rsidRPr="00463279" w:rsidTr="00463279">
                <w:trPr>
                  <w:cantSplit/>
                  <w:jc w:val="center"/>
                </w:trPr>
                <w:tc>
                  <w:tcPr>
                    <w:tcW w:w="1590" w:type="pct"/>
                  </w:tcPr>
                  <w:p w:rsidR="00463279" w:rsidRPr="00463279" w:rsidRDefault="00463279" w:rsidP="00463279">
                    <w:pPr>
                      <w:rPr>
                        <w:rFonts w:ascii="Times New Roman" w:hAnsi="Times New Roman" w:cs="Times New Roman"/>
                        <w:sz w:val="18"/>
                        <w:szCs w:val="18"/>
                      </w:rPr>
                    </w:pPr>
                    <w:r w:rsidRPr="00463279">
                      <w:rPr>
                        <w:rFonts w:ascii="Times New Roman" w:hAnsi="Times New Roman" w:cs="Times New Roman"/>
                        <w:sz w:val="18"/>
                        <w:szCs w:val="18"/>
                      </w:rPr>
                      <w:t>2017</w:t>
                    </w:r>
                    <w:r w:rsidRPr="00463279">
                      <w:rPr>
                        <w:rFonts w:ascii="Times New Roman" w:hAnsi="Times New Roman" w:cs="Times New Roman"/>
                        <w:sz w:val="18"/>
                        <w:szCs w:val="18"/>
                      </w:rPr>
                      <w:t>年京广、广深更换曲线磨耗轨</w:t>
                    </w:r>
                  </w:p>
                </w:tc>
                <w:tc>
                  <w:tcPr>
                    <w:tcW w:w="609" w:type="pct"/>
                    <w:vAlign w:val="center"/>
                  </w:tcPr>
                  <w:p w:rsidR="00463279" w:rsidRPr="00463279" w:rsidRDefault="00463279" w:rsidP="00463279">
                    <w:pPr>
                      <w:ind w:right="105"/>
                      <w:jc w:val="right"/>
                      <w:rPr>
                        <w:rFonts w:ascii="Times New Roman" w:hAnsi="Times New Roman" w:cs="Times New Roman"/>
                        <w:sz w:val="18"/>
                        <w:szCs w:val="18"/>
                      </w:rPr>
                    </w:pPr>
                    <w:r w:rsidRPr="00463279">
                      <w:rPr>
                        <w:rFonts w:ascii="Times New Roman" w:hAnsi="Times New Roman" w:cs="Times New Roman"/>
                        <w:sz w:val="18"/>
                        <w:szCs w:val="18"/>
                      </w:rPr>
                      <w:t>11,018,558</w:t>
                    </w:r>
                  </w:p>
                </w:tc>
                <w:tc>
                  <w:tcPr>
                    <w:tcW w:w="602" w:type="pct"/>
                    <w:vAlign w:val="center"/>
                  </w:tcPr>
                  <w:p w:rsidR="00463279" w:rsidRPr="00463279" w:rsidRDefault="00463279" w:rsidP="00463279">
                    <w:pPr>
                      <w:ind w:right="73"/>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602" w:type="pct"/>
                    <w:vAlign w:val="center"/>
                  </w:tcPr>
                  <w:p w:rsidR="00463279" w:rsidRPr="00463279" w:rsidRDefault="00463279" w:rsidP="00463279">
                    <w:pPr>
                      <w:ind w:right="73"/>
                      <w:jc w:val="right"/>
                      <w:rPr>
                        <w:rFonts w:ascii="Times New Roman" w:hAnsi="Times New Roman" w:cs="Times New Roman"/>
                        <w:sz w:val="18"/>
                        <w:szCs w:val="18"/>
                      </w:rPr>
                    </w:pPr>
                    <w:r w:rsidRPr="00463279">
                      <w:rPr>
                        <w:rFonts w:ascii="Times New Roman" w:hAnsi="Times New Roman" w:cs="Times New Roman"/>
                        <w:sz w:val="18"/>
                        <w:szCs w:val="18"/>
                      </w:rPr>
                      <w:t>11,018,558</w:t>
                    </w:r>
                  </w:p>
                </w:tc>
                <w:tc>
                  <w:tcPr>
                    <w:tcW w:w="526"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526"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544"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w:t>
                    </w:r>
                  </w:p>
                </w:tc>
              </w:tr>
            </w:sdtContent>
          </w:sdt>
          <w:sdt>
            <w:sdtPr>
              <w:rPr>
                <w:rFonts w:ascii="Times New Roman" w:hAnsi="Times New Roman" w:cs="Times New Roman"/>
                <w:sz w:val="18"/>
                <w:szCs w:val="18"/>
              </w:rPr>
              <w:alias w:val="在建工程情况明细"/>
              <w:tag w:val="_TUP_33657c285bed467db1f9c5ec10046bbf"/>
              <w:id w:val="1132244149"/>
              <w:lock w:val="sdtLocked"/>
            </w:sdtPr>
            <w:sdtContent>
              <w:tr w:rsidR="00463279" w:rsidRPr="00463279" w:rsidTr="00463279">
                <w:trPr>
                  <w:cantSplit/>
                  <w:jc w:val="center"/>
                </w:trPr>
                <w:tc>
                  <w:tcPr>
                    <w:tcW w:w="1590" w:type="pct"/>
                  </w:tcPr>
                  <w:p w:rsidR="00463279" w:rsidRPr="00463279" w:rsidRDefault="00463279" w:rsidP="00463279">
                    <w:pPr>
                      <w:rPr>
                        <w:rFonts w:ascii="Times New Roman" w:hAnsi="Times New Roman" w:cs="Times New Roman"/>
                        <w:sz w:val="18"/>
                        <w:szCs w:val="18"/>
                      </w:rPr>
                    </w:pPr>
                    <w:r w:rsidRPr="00463279">
                      <w:rPr>
                        <w:rFonts w:ascii="Times New Roman" w:hAnsi="Times New Roman" w:cs="Times New Roman"/>
                        <w:sz w:val="18"/>
                        <w:szCs w:val="18"/>
                      </w:rPr>
                      <w:t>广州东站天幕广场客运设施改造</w:t>
                    </w:r>
                  </w:p>
                </w:tc>
                <w:tc>
                  <w:tcPr>
                    <w:tcW w:w="609" w:type="pct"/>
                    <w:vAlign w:val="center"/>
                  </w:tcPr>
                  <w:p w:rsidR="00463279" w:rsidRPr="00463279" w:rsidRDefault="00463279" w:rsidP="00463279">
                    <w:pPr>
                      <w:ind w:right="105"/>
                      <w:jc w:val="right"/>
                      <w:rPr>
                        <w:rFonts w:ascii="Times New Roman" w:hAnsi="Times New Roman" w:cs="Times New Roman"/>
                        <w:sz w:val="18"/>
                        <w:szCs w:val="18"/>
                      </w:rPr>
                    </w:pPr>
                    <w:r w:rsidRPr="00463279">
                      <w:rPr>
                        <w:rFonts w:ascii="Times New Roman" w:hAnsi="Times New Roman" w:cs="Times New Roman"/>
                        <w:sz w:val="18"/>
                        <w:szCs w:val="18"/>
                      </w:rPr>
                      <w:t>8,349,595</w:t>
                    </w:r>
                  </w:p>
                </w:tc>
                <w:tc>
                  <w:tcPr>
                    <w:tcW w:w="602" w:type="pct"/>
                    <w:vAlign w:val="center"/>
                  </w:tcPr>
                  <w:p w:rsidR="00463279" w:rsidRPr="00463279" w:rsidRDefault="00463279" w:rsidP="00463279">
                    <w:pPr>
                      <w:ind w:right="73"/>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602" w:type="pct"/>
                    <w:vAlign w:val="center"/>
                  </w:tcPr>
                  <w:p w:rsidR="00463279" w:rsidRPr="00463279" w:rsidRDefault="00463279" w:rsidP="00463279">
                    <w:pPr>
                      <w:ind w:right="73"/>
                      <w:jc w:val="right"/>
                      <w:rPr>
                        <w:rFonts w:ascii="Times New Roman" w:hAnsi="Times New Roman" w:cs="Times New Roman"/>
                        <w:sz w:val="18"/>
                        <w:szCs w:val="18"/>
                      </w:rPr>
                    </w:pPr>
                    <w:r w:rsidRPr="00463279">
                      <w:rPr>
                        <w:rFonts w:ascii="Times New Roman" w:hAnsi="Times New Roman" w:cs="Times New Roman"/>
                        <w:sz w:val="18"/>
                        <w:szCs w:val="18"/>
                      </w:rPr>
                      <w:t>8,349,595</w:t>
                    </w:r>
                  </w:p>
                </w:tc>
                <w:tc>
                  <w:tcPr>
                    <w:tcW w:w="526"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16,842,725</w:t>
                    </w:r>
                  </w:p>
                </w:tc>
                <w:tc>
                  <w:tcPr>
                    <w:tcW w:w="526"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544"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16,842,725</w:t>
                    </w:r>
                  </w:p>
                </w:tc>
              </w:tr>
            </w:sdtContent>
          </w:sdt>
          <w:sdt>
            <w:sdtPr>
              <w:rPr>
                <w:rFonts w:ascii="Times New Roman" w:hAnsi="Times New Roman" w:cs="Times New Roman"/>
                <w:sz w:val="18"/>
                <w:szCs w:val="18"/>
              </w:rPr>
              <w:alias w:val="在建工程情况明细"/>
              <w:tag w:val="_TUP_33657c285bed467db1f9c5ec10046bbf"/>
              <w:id w:val="1132244150"/>
              <w:lock w:val="sdtLocked"/>
            </w:sdtPr>
            <w:sdtContent>
              <w:tr w:rsidR="00463279" w:rsidRPr="00463279" w:rsidTr="00463279">
                <w:trPr>
                  <w:cantSplit/>
                  <w:jc w:val="center"/>
                </w:trPr>
                <w:tc>
                  <w:tcPr>
                    <w:tcW w:w="1590" w:type="pct"/>
                  </w:tcPr>
                  <w:p w:rsidR="00463279" w:rsidRPr="00463279" w:rsidRDefault="00463279" w:rsidP="00463279">
                    <w:pPr>
                      <w:rPr>
                        <w:rFonts w:ascii="Times New Roman" w:hAnsi="Times New Roman" w:cs="Times New Roman"/>
                        <w:sz w:val="18"/>
                        <w:szCs w:val="18"/>
                      </w:rPr>
                    </w:pPr>
                    <w:r w:rsidRPr="00463279">
                      <w:rPr>
                        <w:rFonts w:ascii="Times New Roman" w:hAnsi="Times New Roman" w:cs="Times New Roman"/>
                        <w:sz w:val="18"/>
                        <w:szCs w:val="18"/>
                      </w:rPr>
                      <w:t>韶关东站计算机</w:t>
                    </w:r>
                    <w:proofErr w:type="gramStart"/>
                    <w:r w:rsidRPr="00463279">
                      <w:rPr>
                        <w:rFonts w:ascii="Times New Roman" w:hAnsi="Times New Roman" w:cs="Times New Roman"/>
                        <w:sz w:val="18"/>
                        <w:szCs w:val="18"/>
                      </w:rPr>
                      <w:t>联锁</w:t>
                    </w:r>
                    <w:proofErr w:type="gramEnd"/>
                    <w:r w:rsidRPr="00463279">
                      <w:rPr>
                        <w:rFonts w:ascii="Times New Roman" w:hAnsi="Times New Roman" w:cs="Times New Roman"/>
                        <w:sz w:val="18"/>
                        <w:szCs w:val="18"/>
                      </w:rPr>
                      <w:t>改造</w:t>
                    </w:r>
                  </w:p>
                </w:tc>
                <w:tc>
                  <w:tcPr>
                    <w:tcW w:w="609" w:type="pct"/>
                    <w:vAlign w:val="center"/>
                  </w:tcPr>
                  <w:p w:rsidR="00463279" w:rsidRPr="00463279" w:rsidRDefault="00463279" w:rsidP="00463279">
                    <w:pPr>
                      <w:ind w:right="105"/>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602" w:type="pct"/>
                    <w:vAlign w:val="center"/>
                  </w:tcPr>
                  <w:p w:rsidR="00463279" w:rsidRPr="00463279" w:rsidRDefault="00463279" w:rsidP="00463279">
                    <w:pPr>
                      <w:ind w:right="73"/>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602" w:type="pct"/>
                    <w:vAlign w:val="center"/>
                  </w:tcPr>
                  <w:p w:rsidR="00463279" w:rsidRPr="00463279" w:rsidRDefault="00463279" w:rsidP="00463279">
                    <w:pPr>
                      <w:ind w:right="73"/>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526"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49,302,038</w:t>
                    </w:r>
                  </w:p>
                </w:tc>
                <w:tc>
                  <w:tcPr>
                    <w:tcW w:w="526"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544"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49,302,038</w:t>
                    </w:r>
                  </w:p>
                </w:tc>
              </w:tr>
            </w:sdtContent>
          </w:sdt>
          <w:sdt>
            <w:sdtPr>
              <w:rPr>
                <w:rFonts w:ascii="Times New Roman" w:hAnsi="Times New Roman" w:cs="Times New Roman"/>
                <w:sz w:val="18"/>
                <w:szCs w:val="18"/>
              </w:rPr>
              <w:alias w:val="在建工程情况明细"/>
              <w:tag w:val="_TUP_33657c285bed467db1f9c5ec10046bbf"/>
              <w:id w:val="1132244151"/>
              <w:lock w:val="sdtLocked"/>
            </w:sdtPr>
            <w:sdtContent>
              <w:tr w:rsidR="00463279" w:rsidRPr="00463279" w:rsidTr="00463279">
                <w:trPr>
                  <w:cantSplit/>
                  <w:jc w:val="center"/>
                </w:trPr>
                <w:tc>
                  <w:tcPr>
                    <w:tcW w:w="1590" w:type="pct"/>
                  </w:tcPr>
                  <w:p w:rsidR="00463279" w:rsidRPr="00463279" w:rsidRDefault="00463279" w:rsidP="00463279">
                    <w:pPr>
                      <w:rPr>
                        <w:rFonts w:ascii="Times New Roman" w:hAnsi="Times New Roman" w:cs="Times New Roman"/>
                        <w:sz w:val="18"/>
                        <w:szCs w:val="18"/>
                      </w:rPr>
                    </w:pPr>
                    <w:r w:rsidRPr="00463279">
                      <w:rPr>
                        <w:rFonts w:ascii="Times New Roman" w:hAnsi="Times New Roman" w:cs="Times New Roman"/>
                        <w:sz w:val="18"/>
                        <w:szCs w:val="18"/>
                      </w:rPr>
                      <w:t>源潭货场改造</w:t>
                    </w:r>
                  </w:p>
                </w:tc>
                <w:tc>
                  <w:tcPr>
                    <w:tcW w:w="609" w:type="pct"/>
                    <w:vAlign w:val="center"/>
                  </w:tcPr>
                  <w:p w:rsidR="00463279" w:rsidRPr="00463279" w:rsidRDefault="00463279" w:rsidP="00463279">
                    <w:pPr>
                      <w:ind w:right="105"/>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602" w:type="pct"/>
                    <w:vAlign w:val="center"/>
                  </w:tcPr>
                  <w:p w:rsidR="00463279" w:rsidRPr="00463279" w:rsidRDefault="00463279" w:rsidP="00463279">
                    <w:pPr>
                      <w:ind w:right="73"/>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602" w:type="pct"/>
                    <w:vAlign w:val="center"/>
                  </w:tcPr>
                  <w:p w:rsidR="00463279" w:rsidRPr="00463279" w:rsidRDefault="00463279" w:rsidP="00463279">
                    <w:pPr>
                      <w:ind w:right="73"/>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526"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17,928,639</w:t>
                    </w:r>
                  </w:p>
                </w:tc>
                <w:tc>
                  <w:tcPr>
                    <w:tcW w:w="526"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544"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17,928,639</w:t>
                    </w:r>
                  </w:p>
                </w:tc>
              </w:tr>
            </w:sdtContent>
          </w:sdt>
          <w:sdt>
            <w:sdtPr>
              <w:rPr>
                <w:rFonts w:ascii="Times New Roman" w:hAnsi="Times New Roman" w:cs="Times New Roman"/>
                <w:sz w:val="18"/>
                <w:szCs w:val="18"/>
              </w:rPr>
              <w:alias w:val="在建工程情况明细"/>
              <w:tag w:val="_TUP_33657c285bed467db1f9c5ec10046bbf"/>
              <w:id w:val="1132244152"/>
              <w:lock w:val="sdtLocked"/>
            </w:sdtPr>
            <w:sdtContent>
              <w:tr w:rsidR="00463279" w:rsidRPr="00463279" w:rsidTr="00463279">
                <w:trPr>
                  <w:cantSplit/>
                  <w:jc w:val="center"/>
                </w:trPr>
                <w:tc>
                  <w:tcPr>
                    <w:tcW w:w="1590" w:type="pct"/>
                  </w:tcPr>
                  <w:p w:rsidR="00463279" w:rsidRPr="00463279" w:rsidRDefault="00463279" w:rsidP="00463279">
                    <w:pPr>
                      <w:rPr>
                        <w:rFonts w:ascii="Times New Roman" w:hAnsi="Times New Roman" w:cs="Times New Roman"/>
                        <w:sz w:val="18"/>
                        <w:szCs w:val="18"/>
                      </w:rPr>
                    </w:pPr>
                    <w:r w:rsidRPr="00463279">
                      <w:rPr>
                        <w:rFonts w:ascii="Times New Roman" w:hAnsi="Times New Roman" w:cs="Times New Roman"/>
                        <w:sz w:val="18"/>
                        <w:szCs w:val="18"/>
                      </w:rPr>
                      <w:t>下</w:t>
                    </w:r>
                    <w:proofErr w:type="gramStart"/>
                    <w:r w:rsidRPr="00463279">
                      <w:rPr>
                        <w:rFonts w:ascii="Times New Roman" w:hAnsi="Times New Roman" w:cs="Times New Roman"/>
                        <w:sz w:val="18"/>
                        <w:szCs w:val="18"/>
                      </w:rPr>
                      <w:t>元站增建二股道扩</w:t>
                    </w:r>
                    <w:proofErr w:type="gramEnd"/>
                    <w:r w:rsidRPr="00463279">
                      <w:rPr>
                        <w:rFonts w:ascii="Times New Roman" w:hAnsi="Times New Roman" w:cs="Times New Roman"/>
                        <w:sz w:val="18"/>
                        <w:szCs w:val="18"/>
                      </w:rPr>
                      <w:t>能改造</w:t>
                    </w:r>
                  </w:p>
                </w:tc>
                <w:tc>
                  <w:tcPr>
                    <w:tcW w:w="609" w:type="pct"/>
                    <w:vAlign w:val="center"/>
                  </w:tcPr>
                  <w:p w:rsidR="00463279" w:rsidRPr="00463279" w:rsidRDefault="00463279" w:rsidP="00463279">
                    <w:pPr>
                      <w:ind w:right="105"/>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602" w:type="pct"/>
                    <w:vAlign w:val="center"/>
                  </w:tcPr>
                  <w:p w:rsidR="00463279" w:rsidRPr="00463279" w:rsidRDefault="00463279" w:rsidP="00463279">
                    <w:pPr>
                      <w:ind w:right="73"/>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602" w:type="pct"/>
                    <w:vAlign w:val="center"/>
                  </w:tcPr>
                  <w:p w:rsidR="00463279" w:rsidRPr="00463279" w:rsidRDefault="00463279" w:rsidP="00463279">
                    <w:pPr>
                      <w:ind w:right="73"/>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526"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13,990,286</w:t>
                    </w:r>
                  </w:p>
                </w:tc>
                <w:tc>
                  <w:tcPr>
                    <w:tcW w:w="526"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544"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13,990,286</w:t>
                    </w:r>
                  </w:p>
                </w:tc>
              </w:tr>
            </w:sdtContent>
          </w:sdt>
          <w:sdt>
            <w:sdtPr>
              <w:rPr>
                <w:rFonts w:ascii="Times New Roman" w:hAnsi="Times New Roman" w:cs="Times New Roman"/>
                <w:sz w:val="18"/>
                <w:szCs w:val="18"/>
              </w:rPr>
              <w:alias w:val="在建工程情况明细"/>
              <w:tag w:val="_TUP_33657c285bed467db1f9c5ec10046bbf"/>
              <w:id w:val="1132244153"/>
              <w:lock w:val="sdtLocked"/>
            </w:sdtPr>
            <w:sdtContent>
              <w:tr w:rsidR="00463279" w:rsidRPr="00463279" w:rsidTr="00463279">
                <w:trPr>
                  <w:cantSplit/>
                  <w:jc w:val="center"/>
                </w:trPr>
                <w:tc>
                  <w:tcPr>
                    <w:tcW w:w="1590" w:type="pct"/>
                  </w:tcPr>
                  <w:p w:rsidR="00463279" w:rsidRPr="00463279" w:rsidRDefault="00463279" w:rsidP="00463279">
                    <w:pPr>
                      <w:rPr>
                        <w:rFonts w:ascii="Times New Roman" w:hAnsi="Times New Roman" w:cs="Times New Roman"/>
                        <w:sz w:val="18"/>
                        <w:szCs w:val="18"/>
                      </w:rPr>
                    </w:pPr>
                    <w:r w:rsidRPr="00463279">
                      <w:rPr>
                        <w:rFonts w:ascii="Times New Roman" w:hAnsi="Times New Roman" w:cs="Times New Roman"/>
                        <w:sz w:val="18"/>
                        <w:szCs w:val="18"/>
                      </w:rPr>
                      <w:t>英德货场改造</w:t>
                    </w:r>
                  </w:p>
                </w:tc>
                <w:tc>
                  <w:tcPr>
                    <w:tcW w:w="609" w:type="pct"/>
                    <w:vAlign w:val="center"/>
                  </w:tcPr>
                  <w:p w:rsidR="00463279" w:rsidRPr="00463279" w:rsidRDefault="00463279" w:rsidP="00463279">
                    <w:pPr>
                      <w:ind w:right="105"/>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602" w:type="pct"/>
                    <w:vAlign w:val="center"/>
                  </w:tcPr>
                  <w:p w:rsidR="00463279" w:rsidRPr="00463279" w:rsidRDefault="00463279" w:rsidP="00463279">
                    <w:pPr>
                      <w:ind w:right="73"/>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602" w:type="pct"/>
                    <w:vAlign w:val="center"/>
                  </w:tcPr>
                  <w:p w:rsidR="00463279" w:rsidRPr="00463279" w:rsidRDefault="00463279" w:rsidP="00463279">
                    <w:pPr>
                      <w:ind w:right="73"/>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526"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12,801,986</w:t>
                    </w:r>
                  </w:p>
                </w:tc>
                <w:tc>
                  <w:tcPr>
                    <w:tcW w:w="526"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544"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12,801,986</w:t>
                    </w:r>
                  </w:p>
                </w:tc>
              </w:tr>
            </w:sdtContent>
          </w:sdt>
          <w:sdt>
            <w:sdtPr>
              <w:rPr>
                <w:rFonts w:ascii="Times New Roman" w:hAnsi="Times New Roman" w:cs="Times New Roman"/>
                <w:sz w:val="18"/>
                <w:szCs w:val="18"/>
              </w:rPr>
              <w:alias w:val="在建工程情况明细"/>
              <w:tag w:val="_TUP_33657c285bed467db1f9c5ec10046bbf"/>
              <w:id w:val="1132244154"/>
              <w:lock w:val="sdtLocked"/>
            </w:sdtPr>
            <w:sdtContent>
              <w:tr w:rsidR="00463279" w:rsidRPr="00463279" w:rsidTr="00463279">
                <w:trPr>
                  <w:cantSplit/>
                  <w:jc w:val="center"/>
                </w:trPr>
                <w:tc>
                  <w:tcPr>
                    <w:tcW w:w="1590" w:type="pct"/>
                  </w:tcPr>
                  <w:p w:rsidR="00463279" w:rsidRPr="00463279" w:rsidRDefault="00463279" w:rsidP="00463279">
                    <w:pPr>
                      <w:rPr>
                        <w:rFonts w:ascii="Times New Roman" w:hAnsi="Times New Roman" w:cs="Times New Roman"/>
                        <w:sz w:val="18"/>
                        <w:szCs w:val="18"/>
                      </w:rPr>
                    </w:pPr>
                    <w:r w:rsidRPr="00463279">
                      <w:rPr>
                        <w:rFonts w:ascii="Times New Roman" w:hAnsi="Times New Roman" w:cs="Times New Roman"/>
                        <w:sz w:val="18"/>
                        <w:szCs w:val="18"/>
                      </w:rPr>
                      <w:t>广深线部分地段栅栏改造</w:t>
                    </w:r>
                  </w:p>
                </w:tc>
                <w:tc>
                  <w:tcPr>
                    <w:tcW w:w="609" w:type="pct"/>
                    <w:vAlign w:val="center"/>
                  </w:tcPr>
                  <w:p w:rsidR="00463279" w:rsidRPr="00463279" w:rsidRDefault="00463279" w:rsidP="00463279">
                    <w:pPr>
                      <w:ind w:right="105"/>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602" w:type="pct"/>
                    <w:vAlign w:val="center"/>
                  </w:tcPr>
                  <w:p w:rsidR="00463279" w:rsidRPr="00463279" w:rsidRDefault="00463279" w:rsidP="00463279">
                    <w:pPr>
                      <w:ind w:right="73"/>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602" w:type="pct"/>
                    <w:vAlign w:val="center"/>
                  </w:tcPr>
                  <w:p w:rsidR="00463279" w:rsidRPr="00463279" w:rsidRDefault="00463279" w:rsidP="00463279">
                    <w:pPr>
                      <w:ind w:right="73"/>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526"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12,688,644</w:t>
                    </w:r>
                  </w:p>
                </w:tc>
                <w:tc>
                  <w:tcPr>
                    <w:tcW w:w="526"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544"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12,688,644</w:t>
                    </w:r>
                  </w:p>
                </w:tc>
              </w:tr>
            </w:sdtContent>
          </w:sdt>
          <w:sdt>
            <w:sdtPr>
              <w:rPr>
                <w:rFonts w:ascii="Times New Roman" w:hAnsi="Times New Roman" w:cs="Times New Roman"/>
                <w:sz w:val="18"/>
                <w:szCs w:val="18"/>
              </w:rPr>
              <w:alias w:val="在建工程情况明细"/>
              <w:tag w:val="_TUP_33657c285bed467db1f9c5ec10046bbf"/>
              <w:id w:val="1132244155"/>
              <w:lock w:val="sdtLocked"/>
            </w:sdtPr>
            <w:sdtContent>
              <w:tr w:rsidR="00463279" w:rsidRPr="00463279" w:rsidTr="00463279">
                <w:trPr>
                  <w:cantSplit/>
                  <w:jc w:val="center"/>
                </w:trPr>
                <w:tc>
                  <w:tcPr>
                    <w:tcW w:w="1590" w:type="pct"/>
                  </w:tcPr>
                  <w:p w:rsidR="00463279" w:rsidRPr="00463279" w:rsidRDefault="00463279" w:rsidP="00463279">
                    <w:pPr>
                      <w:rPr>
                        <w:rFonts w:ascii="Times New Roman" w:hAnsi="Times New Roman" w:cs="Times New Roman"/>
                        <w:sz w:val="18"/>
                        <w:szCs w:val="18"/>
                      </w:rPr>
                    </w:pPr>
                    <w:r w:rsidRPr="00463279">
                      <w:rPr>
                        <w:rFonts w:ascii="Times New Roman" w:hAnsi="Times New Roman" w:cs="Times New Roman"/>
                        <w:sz w:val="18"/>
                        <w:szCs w:val="18"/>
                      </w:rPr>
                      <w:t>大朗货场南区</w:t>
                    </w:r>
                    <w:proofErr w:type="gramStart"/>
                    <w:r w:rsidRPr="00463279">
                      <w:rPr>
                        <w:rFonts w:ascii="Times New Roman" w:hAnsi="Times New Roman" w:cs="Times New Roman"/>
                        <w:sz w:val="18"/>
                        <w:szCs w:val="18"/>
                      </w:rPr>
                      <w:t>集装箱堆载地面</w:t>
                    </w:r>
                    <w:proofErr w:type="gramEnd"/>
                    <w:r w:rsidRPr="00463279">
                      <w:rPr>
                        <w:rFonts w:ascii="Times New Roman" w:hAnsi="Times New Roman" w:cs="Times New Roman"/>
                        <w:sz w:val="18"/>
                        <w:szCs w:val="18"/>
                      </w:rPr>
                      <w:t>及道路改造</w:t>
                    </w:r>
                  </w:p>
                </w:tc>
                <w:tc>
                  <w:tcPr>
                    <w:tcW w:w="609" w:type="pct"/>
                    <w:vAlign w:val="center"/>
                  </w:tcPr>
                  <w:p w:rsidR="00463279" w:rsidRPr="00463279" w:rsidRDefault="00463279" w:rsidP="00463279">
                    <w:pPr>
                      <w:ind w:right="105"/>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602" w:type="pct"/>
                    <w:vAlign w:val="center"/>
                  </w:tcPr>
                  <w:p w:rsidR="00463279" w:rsidRPr="00463279" w:rsidRDefault="00463279" w:rsidP="00463279">
                    <w:pPr>
                      <w:ind w:right="73"/>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602" w:type="pct"/>
                    <w:vAlign w:val="center"/>
                  </w:tcPr>
                  <w:p w:rsidR="00463279" w:rsidRPr="00463279" w:rsidRDefault="00463279" w:rsidP="00463279">
                    <w:pPr>
                      <w:ind w:right="73"/>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526"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12,170,452</w:t>
                    </w:r>
                  </w:p>
                </w:tc>
                <w:tc>
                  <w:tcPr>
                    <w:tcW w:w="526"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544"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12,170,452</w:t>
                    </w:r>
                  </w:p>
                </w:tc>
              </w:tr>
            </w:sdtContent>
          </w:sdt>
          <w:sdt>
            <w:sdtPr>
              <w:rPr>
                <w:rFonts w:ascii="Times New Roman" w:hAnsi="Times New Roman" w:cs="Times New Roman"/>
                <w:sz w:val="18"/>
                <w:szCs w:val="18"/>
              </w:rPr>
              <w:alias w:val="在建工程情况明细"/>
              <w:tag w:val="_TUP_33657c285bed467db1f9c5ec10046bbf"/>
              <w:id w:val="1132244156"/>
              <w:lock w:val="sdtLocked"/>
            </w:sdtPr>
            <w:sdtContent>
              <w:tr w:rsidR="00463279" w:rsidRPr="00463279" w:rsidTr="00463279">
                <w:trPr>
                  <w:cantSplit/>
                  <w:jc w:val="center"/>
                </w:trPr>
                <w:tc>
                  <w:tcPr>
                    <w:tcW w:w="1590" w:type="pct"/>
                  </w:tcPr>
                  <w:p w:rsidR="00463279" w:rsidRPr="00463279" w:rsidRDefault="00463279" w:rsidP="00463279">
                    <w:pPr>
                      <w:rPr>
                        <w:rFonts w:ascii="Times New Roman" w:hAnsi="Times New Roman" w:cs="Times New Roman"/>
                        <w:sz w:val="18"/>
                        <w:szCs w:val="18"/>
                      </w:rPr>
                    </w:pPr>
                    <w:r w:rsidRPr="00463279">
                      <w:rPr>
                        <w:rFonts w:ascii="Times New Roman" w:hAnsi="Times New Roman" w:cs="Times New Roman"/>
                        <w:sz w:val="18"/>
                        <w:szCs w:val="18"/>
                      </w:rPr>
                      <w:t>乐昌货场改造</w:t>
                    </w:r>
                  </w:p>
                </w:tc>
                <w:tc>
                  <w:tcPr>
                    <w:tcW w:w="609" w:type="pct"/>
                    <w:vAlign w:val="center"/>
                  </w:tcPr>
                  <w:p w:rsidR="00463279" w:rsidRPr="00463279" w:rsidRDefault="00463279" w:rsidP="00463279">
                    <w:pPr>
                      <w:ind w:right="105"/>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602" w:type="pct"/>
                    <w:vAlign w:val="center"/>
                  </w:tcPr>
                  <w:p w:rsidR="00463279" w:rsidRPr="00463279" w:rsidRDefault="00463279" w:rsidP="00463279">
                    <w:pPr>
                      <w:ind w:right="73"/>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602" w:type="pct"/>
                    <w:vAlign w:val="center"/>
                  </w:tcPr>
                  <w:p w:rsidR="00463279" w:rsidRPr="00463279" w:rsidRDefault="00463279" w:rsidP="00463279">
                    <w:pPr>
                      <w:ind w:right="73"/>
                      <w:jc w:val="right"/>
                      <w:rPr>
                        <w:rFonts w:ascii="Times New Roman" w:hAnsi="Times New Roman" w:cs="Times New Roman"/>
                        <w:sz w:val="18"/>
                        <w:szCs w:val="18"/>
                      </w:rPr>
                    </w:pPr>
                    <w:r w:rsidRPr="00463279">
                      <w:rPr>
                        <w:rFonts w:ascii="Times New Roman" w:hAnsi="Times New Roman" w:cs="Times New Roman"/>
                        <w:sz w:val="18"/>
                        <w:szCs w:val="18"/>
                      </w:rPr>
                      <w:t>-</w:t>
                    </w:r>
                  </w:p>
                </w:tc>
                <w:tc>
                  <w:tcPr>
                    <w:tcW w:w="526"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11,250,048</w:t>
                    </w:r>
                  </w:p>
                </w:tc>
                <w:tc>
                  <w:tcPr>
                    <w:tcW w:w="526" w:type="pct"/>
                    <w:vAlign w:val="center"/>
                  </w:tcPr>
                  <w:p w:rsidR="00463279" w:rsidRPr="00463279" w:rsidRDefault="00463279" w:rsidP="00463279">
                    <w:pPr>
                      <w:jc w:val="right"/>
                      <w:rPr>
                        <w:rFonts w:ascii="Times New Roman" w:hAnsi="Times New Roman" w:cs="Times New Roman"/>
                        <w:sz w:val="18"/>
                        <w:szCs w:val="18"/>
                      </w:rPr>
                    </w:pPr>
                  </w:p>
                </w:tc>
                <w:tc>
                  <w:tcPr>
                    <w:tcW w:w="544"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11,250,048</w:t>
                    </w:r>
                  </w:p>
                </w:tc>
              </w:tr>
            </w:sdtContent>
          </w:sdt>
          <w:sdt>
            <w:sdtPr>
              <w:rPr>
                <w:rFonts w:ascii="Times New Roman" w:hAnsi="Times New Roman" w:cs="Times New Roman"/>
                <w:sz w:val="18"/>
                <w:szCs w:val="18"/>
              </w:rPr>
              <w:alias w:val="在建工程情况明细"/>
              <w:tag w:val="_TUP_33657c285bed467db1f9c5ec10046bbf"/>
              <w:id w:val="1132244157"/>
              <w:lock w:val="sdtLocked"/>
            </w:sdtPr>
            <w:sdtContent>
              <w:tr w:rsidR="00463279" w:rsidRPr="00463279" w:rsidTr="00463279">
                <w:trPr>
                  <w:cantSplit/>
                  <w:jc w:val="center"/>
                </w:trPr>
                <w:tc>
                  <w:tcPr>
                    <w:tcW w:w="1590" w:type="pct"/>
                  </w:tcPr>
                  <w:p w:rsidR="00463279" w:rsidRPr="00463279" w:rsidRDefault="00463279" w:rsidP="00463279">
                    <w:pPr>
                      <w:rPr>
                        <w:rFonts w:ascii="Times New Roman" w:hAnsi="Times New Roman" w:cs="Times New Roman"/>
                        <w:sz w:val="18"/>
                        <w:szCs w:val="18"/>
                      </w:rPr>
                    </w:pPr>
                    <w:r w:rsidRPr="00463279">
                      <w:rPr>
                        <w:rFonts w:ascii="Times New Roman" w:hAnsi="Times New Roman" w:cs="Times New Roman"/>
                        <w:sz w:val="18"/>
                        <w:szCs w:val="18"/>
                      </w:rPr>
                      <w:t>其他</w:t>
                    </w:r>
                  </w:p>
                </w:tc>
                <w:tc>
                  <w:tcPr>
                    <w:tcW w:w="609"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319,472,610</w:t>
                    </w:r>
                  </w:p>
                </w:tc>
                <w:tc>
                  <w:tcPr>
                    <w:tcW w:w="602"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15,455,876</w:t>
                    </w:r>
                  </w:p>
                </w:tc>
                <w:tc>
                  <w:tcPr>
                    <w:tcW w:w="602"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304,016,734</w:t>
                    </w:r>
                  </w:p>
                </w:tc>
                <w:tc>
                  <w:tcPr>
                    <w:tcW w:w="526"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213,190,988</w:t>
                    </w:r>
                  </w:p>
                </w:tc>
                <w:tc>
                  <w:tcPr>
                    <w:tcW w:w="526"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15,455,876</w:t>
                    </w:r>
                  </w:p>
                </w:tc>
                <w:tc>
                  <w:tcPr>
                    <w:tcW w:w="544"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197,735,112</w:t>
                    </w:r>
                  </w:p>
                </w:tc>
              </w:tr>
            </w:sdtContent>
          </w:sdt>
          <w:tr w:rsidR="00463279" w:rsidRPr="00463279" w:rsidTr="00463279">
            <w:trPr>
              <w:cantSplit/>
              <w:jc w:val="center"/>
            </w:trPr>
            <w:sdt>
              <w:sdtPr>
                <w:rPr>
                  <w:rFonts w:ascii="Times New Roman" w:hAnsi="Times New Roman" w:cs="Times New Roman"/>
                  <w:sz w:val="18"/>
                  <w:szCs w:val="18"/>
                </w:rPr>
                <w:tag w:val="_PLD_2783a6d4bf3f487b8ca957822667216c"/>
                <w:id w:val="1132244158"/>
                <w:lock w:val="sdtLocked"/>
              </w:sdtPr>
              <w:sdtContent>
                <w:tc>
                  <w:tcPr>
                    <w:tcW w:w="1590" w:type="pct"/>
                    <w:vAlign w:val="center"/>
                  </w:tcPr>
                  <w:p w:rsidR="00463279" w:rsidRPr="00463279" w:rsidRDefault="00463279" w:rsidP="00463279">
                    <w:pPr>
                      <w:jc w:val="center"/>
                      <w:rPr>
                        <w:rFonts w:ascii="Times New Roman" w:hAnsi="Times New Roman" w:cs="Times New Roman"/>
                        <w:sz w:val="18"/>
                        <w:szCs w:val="18"/>
                      </w:rPr>
                    </w:pPr>
                    <w:r w:rsidRPr="00463279">
                      <w:rPr>
                        <w:rFonts w:ascii="Times New Roman" w:hAnsi="Times New Roman" w:cs="Times New Roman"/>
                        <w:sz w:val="18"/>
                        <w:szCs w:val="18"/>
                      </w:rPr>
                      <w:t>合计</w:t>
                    </w:r>
                  </w:p>
                </w:tc>
              </w:sdtContent>
            </w:sdt>
            <w:tc>
              <w:tcPr>
                <w:tcW w:w="609"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1,446,127,161</w:t>
                </w:r>
              </w:p>
            </w:tc>
            <w:tc>
              <w:tcPr>
                <w:tcW w:w="602"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15,455,876</w:t>
                </w:r>
              </w:p>
            </w:tc>
            <w:tc>
              <w:tcPr>
                <w:tcW w:w="602"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1,430,671,285</w:t>
                </w:r>
              </w:p>
            </w:tc>
            <w:tc>
              <w:tcPr>
                <w:tcW w:w="526"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805,764,115</w:t>
                </w:r>
              </w:p>
            </w:tc>
            <w:tc>
              <w:tcPr>
                <w:tcW w:w="526"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15,455,876</w:t>
                </w:r>
              </w:p>
            </w:tc>
            <w:tc>
              <w:tcPr>
                <w:tcW w:w="544" w:type="pct"/>
                <w:vAlign w:val="center"/>
              </w:tcPr>
              <w:p w:rsidR="00463279" w:rsidRPr="00463279" w:rsidRDefault="00463279" w:rsidP="00463279">
                <w:pPr>
                  <w:jc w:val="right"/>
                  <w:rPr>
                    <w:rFonts w:ascii="Times New Roman" w:hAnsi="Times New Roman" w:cs="Times New Roman"/>
                    <w:sz w:val="18"/>
                    <w:szCs w:val="18"/>
                  </w:rPr>
                </w:pPr>
                <w:r w:rsidRPr="00463279">
                  <w:rPr>
                    <w:rFonts w:ascii="Times New Roman" w:hAnsi="Times New Roman" w:cs="Times New Roman"/>
                    <w:sz w:val="18"/>
                    <w:szCs w:val="18"/>
                  </w:rPr>
                  <w:t>790,308,239</w:t>
                </w:r>
              </w:p>
            </w:tc>
          </w:tr>
        </w:tbl>
        <w:p w:rsidR="00090269" w:rsidRPr="005A4F2C" w:rsidRDefault="002A727A" w:rsidP="005A4F2C"/>
      </w:sdtContent>
    </w:sdt>
    <w:sdt>
      <w:sdtPr>
        <w:rPr>
          <w:rFonts w:ascii="宋体" w:hAnsi="宋体" w:cs="宋体" w:hint="eastAsia"/>
          <w:b w:val="0"/>
          <w:bCs w:val="0"/>
          <w:kern w:val="0"/>
          <w:szCs w:val="21"/>
        </w:rPr>
        <w:alias w:val="模块:重大在建工程项目变动情况"/>
        <w:tag w:val="_SEC_56f783d4f9274dee9510145d6c965ff7"/>
        <w:id w:val="-2138867891"/>
        <w:lock w:val="sdtLocked"/>
        <w:placeholder>
          <w:docPart w:val="GBC22222222222222222222222222222"/>
        </w:placeholder>
      </w:sdtPr>
      <w:sdtEndPr>
        <w:rPr>
          <w:rFonts w:cstheme="minorBidi" w:hint="default"/>
        </w:rPr>
      </w:sdtEndPr>
      <w:sdtContent>
        <w:p w:rsidR="00974BAB" w:rsidRPr="0051699B" w:rsidRDefault="00974BAB" w:rsidP="0085514F">
          <w:pPr>
            <w:pStyle w:val="4"/>
            <w:numPr>
              <w:ilvl w:val="0"/>
              <w:numId w:val="40"/>
            </w:numPr>
            <w:tabs>
              <w:tab w:val="left" w:pos="588"/>
            </w:tabs>
            <w:rPr>
              <w:rFonts w:ascii="宋体" w:hAnsi="宋体"/>
              <w:szCs w:val="21"/>
            </w:rPr>
          </w:pPr>
          <w:r w:rsidRPr="0051699B">
            <w:rPr>
              <w:rFonts w:ascii="宋体" w:hAnsi="宋体" w:hint="eastAsia"/>
              <w:szCs w:val="21"/>
            </w:rPr>
            <w:t>重要在建工程项目本期变动情况</w:t>
          </w:r>
        </w:p>
        <w:sdt>
          <w:sdtPr>
            <w:alias w:val="是否适用：重要在建工程项目本期变动情况[双击切换]"/>
            <w:tag w:val="_GBC_964f4529e8234c358a8541e8c4754ec8"/>
            <w:id w:val="2119639636"/>
            <w:lock w:val="sdtContentLocked"/>
            <w:placeholder>
              <w:docPart w:val="GBC22222222222222222222222222222"/>
            </w:placeholder>
          </w:sdtPr>
          <w:sdtContent>
            <w:p w:rsidR="00974BAB" w:rsidRDefault="002A727A">
              <w:r>
                <w:fldChar w:fldCharType="begin"/>
              </w:r>
              <w:r w:rsidR="00974BAB">
                <w:instrText xml:space="preserve">MACROBUTTON  SnrToggleCheckbox √适用 </w:instrText>
              </w:r>
              <w:r>
                <w:fldChar w:fldCharType="end"/>
              </w:r>
              <w:r>
                <w:fldChar w:fldCharType="begin"/>
              </w:r>
              <w:r w:rsidR="00974BAB">
                <w:instrText xml:space="preserve"> MACROBUTTON  SnrToggleCheckbox □不适用 </w:instrText>
              </w:r>
              <w:r>
                <w:fldChar w:fldCharType="end"/>
              </w:r>
            </w:p>
          </w:sdtContent>
        </w:sdt>
        <w:p w:rsidR="00974BAB" w:rsidRDefault="00974BAB">
          <w:pPr>
            <w:jc w:val="right"/>
            <w:rPr>
              <w:szCs w:val="21"/>
            </w:rPr>
          </w:pPr>
          <w:r>
            <w:rPr>
              <w:rFonts w:hint="eastAsia"/>
              <w:szCs w:val="21"/>
            </w:rPr>
            <w:t>单位：</w:t>
          </w:r>
          <w:sdt>
            <w:sdtPr>
              <w:rPr>
                <w:rFonts w:hint="eastAsia"/>
                <w:szCs w:val="21"/>
              </w:rPr>
              <w:alias w:val="单位：财务附注：在建工程项目变动情况"/>
              <w:tag w:val="_GBC_9057dff5be8544c398fdbd55cff334f7"/>
              <w:id w:val="869730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F5055">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110e0fe0dd4f471bae83a62e58e88d74"/>
              <w:id w:val="16644320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szCs w:val="21"/>
                </w:rPr>
                <w:t>人民币</w:t>
              </w:r>
            </w:sdtContent>
          </w:sdt>
        </w:p>
        <w:tbl>
          <w:tblPr>
            <w:tblW w:w="5791" w:type="pct"/>
            <w:jc w:val="center"/>
            <w:tblInd w:w="-1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016"/>
            <w:gridCol w:w="1218"/>
            <w:gridCol w:w="962"/>
            <w:gridCol w:w="1097"/>
            <w:gridCol w:w="1170"/>
            <w:gridCol w:w="1290"/>
            <w:gridCol w:w="1097"/>
            <w:gridCol w:w="482"/>
            <w:gridCol w:w="482"/>
            <w:gridCol w:w="488"/>
          </w:tblGrid>
          <w:tr w:rsidR="0006451C" w:rsidRPr="00974BAB" w:rsidTr="003A5061">
            <w:trPr>
              <w:cantSplit/>
              <w:jc w:val="center"/>
            </w:trPr>
            <w:sdt>
              <w:sdtPr>
                <w:rPr>
                  <w:rFonts w:ascii="Times New Roman" w:hAnsi="Times New Roman" w:cs="Times New Roman"/>
                  <w:sz w:val="18"/>
                  <w:szCs w:val="18"/>
                </w:rPr>
                <w:tag w:val="_PLD_0072ffbc51294cefbe17dde844d0e5ed"/>
                <w:id w:val="1132248432"/>
                <w:lock w:val="sdtLocked"/>
              </w:sdtPr>
              <w:sdtContent>
                <w:tc>
                  <w:tcPr>
                    <w:tcW w:w="979" w:type="pct"/>
                    <w:shd w:val="clear" w:color="auto" w:fill="auto"/>
                    <w:vAlign w:val="center"/>
                  </w:tcPr>
                  <w:p w:rsidR="0006451C" w:rsidRPr="00974BAB" w:rsidRDefault="0006451C" w:rsidP="003A5061">
                    <w:pPr>
                      <w:ind w:right="105"/>
                      <w:jc w:val="center"/>
                      <w:rPr>
                        <w:rFonts w:ascii="Times New Roman" w:hAnsi="Times New Roman" w:cs="Times New Roman"/>
                        <w:sz w:val="18"/>
                        <w:szCs w:val="18"/>
                      </w:rPr>
                    </w:pPr>
                    <w:r w:rsidRPr="00974BAB">
                      <w:rPr>
                        <w:rFonts w:ascii="Times New Roman" w:hAnsi="Times New Roman" w:cs="Times New Roman"/>
                        <w:sz w:val="18"/>
                        <w:szCs w:val="18"/>
                      </w:rPr>
                      <w:t>项目名称</w:t>
                    </w:r>
                  </w:p>
                </w:tc>
              </w:sdtContent>
            </w:sdt>
            <w:sdt>
              <w:sdtPr>
                <w:rPr>
                  <w:rFonts w:ascii="Times New Roman" w:hAnsi="Times New Roman" w:cs="Times New Roman"/>
                  <w:sz w:val="18"/>
                  <w:szCs w:val="18"/>
                </w:rPr>
                <w:tag w:val="_PLD_6349ea6a696f4d27b00b071275a38ea5"/>
                <w:id w:val="1132248433"/>
                <w:lock w:val="sdtLocked"/>
              </w:sdtPr>
              <w:sdtContent>
                <w:tc>
                  <w:tcPr>
                    <w:tcW w:w="591" w:type="pct"/>
                    <w:shd w:val="clear" w:color="auto" w:fill="auto"/>
                    <w:vAlign w:val="center"/>
                  </w:tcPr>
                  <w:p w:rsidR="0006451C" w:rsidRPr="00974BAB" w:rsidRDefault="0006451C" w:rsidP="003A5061">
                    <w:pPr>
                      <w:ind w:right="105"/>
                      <w:jc w:val="center"/>
                      <w:rPr>
                        <w:rFonts w:ascii="Times New Roman" w:hAnsi="Times New Roman" w:cs="Times New Roman"/>
                        <w:sz w:val="18"/>
                        <w:szCs w:val="18"/>
                      </w:rPr>
                    </w:pPr>
                    <w:r w:rsidRPr="00974BAB">
                      <w:rPr>
                        <w:rFonts w:ascii="Times New Roman" w:hAnsi="Times New Roman" w:cs="Times New Roman"/>
                        <w:sz w:val="18"/>
                        <w:szCs w:val="18"/>
                      </w:rPr>
                      <w:t>预算数</w:t>
                    </w:r>
                  </w:p>
                </w:tc>
              </w:sdtContent>
            </w:sdt>
            <w:sdt>
              <w:sdtPr>
                <w:rPr>
                  <w:rFonts w:ascii="Times New Roman" w:hAnsi="Times New Roman" w:cs="Times New Roman"/>
                  <w:sz w:val="18"/>
                  <w:szCs w:val="18"/>
                </w:rPr>
                <w:tag w:val="_PLD_392420deb7e94f0a8026947a325da4f4"/>
                <w:id w:val="1132248434"/>
                <w:lock w:val="sdtLocked"/>
              </w:sdtPr>
              <w:sdtContent>
                <w:tc>
                  <w:tcPr>
                    <w:tcW w:w="467" w:type="pct"/>
                    <w:shd w:val="clear" w:color="auto" w:fill="auto"/>
                    <w:vAlign w:val="center"/>
                  </w:tcPr>
                  <w:p w:rsidR="0006451C" w:rsidRPr="00974BAB" w:rsidRDefault="0006451C" w:rsidP="003A5061">
                    <w:pPr>
                      <w:ind w:right="105"/>
                      <w:jc w:val="center"/>
                      <w:rPr>
                        <w:rFonts w:ascii="Times New Roman" w:hAnsi="Times New Roman" w:cs="Times New Roman"/>
                        <w:sz w:val="18"/>
                        <w:szCs w:val="18"/>
                      </w:rPr>
                    </w:pPr>
                    <w:r w:rsidRPr="00974BAB">
                      <w:rPr>
                        <w:rFonts w:ascii="Times New Roman" w:hAnsi="Times New Roman" w:cs="Times New Roman"/>
                        <w:sz w:val="18"/>
                        <w:szCs w:val="18"/>
                      </w:rPr>
                      <w:t>期初</w:t>
                    </w:r>
                  </w:p>
                  <w:p w:rsidR="0006451C" w:rsidRPr="00974BAB" w:rsidRDefault="0006451C" w:rsidP="003A5061">
                    <w:pPr>
                      <w:ind w:right="105"/>
                      <w:jc w:val="center"/>
                      <w:rPr>
                        <w:rFonts w:ascii="Times New Roman" w:hAnsi="Times New Roman" w:cs="Times New Roman"/>
                        <w:sz w:val="18"/>
                        <w:szCs w:val="18"/>
                      </w:rPr>
                    </w:pPr>
                    <w:r w:rsidRPr="00974BAB">
                      <w:rPr>
                        <w:rFonts w:ascii="Times New Roman" w:hAnsi="Times New Roman" w:cs="Times New Roman"/>
                        <w:sz w:val="18"/>
                        <w:szCs w:val="18"/>
                      </w:rPr>
                      <w:t>余额</w:t>
                    </w:r>
                  </w:p>
                </w:tc>
              </w:sdtContent>
            </w:sdt>
            <w:tc>
              <w:tcPr>
                <w:tcW w:w="532" w:type="pct"/>
                <w:shd w:val="clear" w:color="auto" w:fill="auto"/>
                <w:vAlign w:val="center"/>
              </w:tcPr>
              <w:p w:rsidR="0006451C" w:rsidRPr="00974BAB" w:rsidRDefault="0006451C" w:rsidP="003A5061">
                <w:pPr>
                  <w:ind w:right="105"/>
                  <w:jc w:val="center"/>
                  <w:rPr>
                    <w:rFonts w:ascii="Times New Roman" w:hAnsi="Times New Roman" w:cs="Times New Roman"/>
                    <w:sz w:val="18"/>
                    <w:szCs w:val="18"/>
                  </w:rPr>
                </w:pPr>
                <w:r w:rsidRPr="00974BAB">
                  <w:rPr>
                    <w:rFonts w:ascii="Times New Roman" w:hAnsi="Times New Roman" w:cs="Times New Roman"/>
                    <w:sz w:val="18"/>
                    <w:szCs w:val="18"/>
                  </w:rPr>
                  <w:t>大修转入</w:t>
                </w:r>
              </w:p>
              <w:p w:rsidR="0006451C" w:rsidRPr="00974BAB" w:rsidRDefault="0006451C" w:rsidP="003A5061">
                <w:pPr>
                  <w:ind w:right="105"/>
                  <w:jc w:val="center"/>
                  <w:rPr>
                    <w:rFonts w:ascii="Times New Roman" w:hAnsi="Times New Roman" w:cs="Times New Roman"/>
                    <w:sz w:val="18"/>
                    <w:szCs w:val="18"/>
                  </w:rPr>
                </w:pPr>
              </w:p>
            </w:tc>
            <w:sdt>
              <w:sdtPr>
                <w:rPr>
                  <w:rFonts w:ascii="Times New Roman" w:hAnsi="Times New Roman" w:cs="Times New Roman"/>
                  <w:sz w:val="18"/>
                  <w:szCs w:val="18"/>
                </w:rPr>
                <w:tag w:val="_PLD_de4faed3465b4da6b8ac35d7e677431c"/>
                <w:id w:val="1132248435"/>
                <w:lock w:val="sdtLocked"/>
              </w:sdtPr>
              <w:sdtContent>
                <w:tc>
                  <w:tcPr>
                    <w:tcW w:w="568" w:type="pct"/>
                    <w:shd w:val="clear" w:color="auto" w:fill="auto"/>
                    <w:vAlign w:val="center"/>
                  </w:tcPr>
                  <w:p w:rsidR="0006451C" w:rsidRPr="00974BAB" w:rsidRDefault="0006451C" w:rsidP="003A5061">
                    <w:pPr>
                      <w:ind w:right="105"/>
                      <w:jc w:val="center"/>
                      <w:rPr>
                        <w:rFonts w:ascii="Times New Roman" w:hAnsi="Times New Roman" w:cs="Times New Roman"/>
                        <w:sz w:val="18"/>
                        <w:szCs w:val="18"/>
                      </w:rPr>
                    </w:pPr>
                    <w:r w:rsidRPr="00974BAB">
                      <w:rPr>
                        <w:rFonts w:ascii="Times New Roman" w:hAnsi="Times New Roman" w:cs="Times New Roman"/>
                        <w:sz w:val="18"/>
                        <w:szCs w:val="18"/>
                      </w:rPr>
                      <w:t>本期增加金额</w:t>
                    </w:r>
                  </w:p>
                </w:tc>
              </w:sdtContent>
            </w:sdt>
            <w:sdt>
              <w:sdtPr>
                <w:rPr>
                  <w:rFonts w:ascii="Times New Roman" w:hAnsi="Times New Roman" w:cs="Times New Roman"/>
                  <w:sz w:val="18"/>
                  <w:szCs w:val="18"/>
                </w:rPr>
                <w:tag w:val="_PLD_51ce4224316b4f4b99a8fb0c8e4500a5"/>
                <w:id w:val="1132248436"/>
                <w:lock w:val="sdtLocked"/>
              </w:sdtPr>
              <w:sdtContent>
                <w:tc>
                  <w:tcPr>
                    <w:tcW w:w="626" w:type="pct"/>
                    <w:shd w:val="clear" w:color="auto" w:fill="auto"/>
                    <w:vAlign w:val="center"/>
                  </w:tcPr>
                  <w:p w:rsidR="0006451C" w:rsidRPr="00974BAB" w:rsidRDefault="0006451C" w:rsidP="003A5061">
                    <w:pPr>
                      <w:ind w:right="73"/>
                      <w:jc w:val="center"/>
                      <w:rPr>
                        <w:rFonts w:ascii="Times New Roman" w:hAnsi="Times New Roman" w:cs="Times New Roman"/>
                        <w:sz w:val="18"/>
                        <w:szCs w:val="18"/>
                      </w:rPr>
                    </w:pPr>
                    <w:r w:rsidRPr="00974BAB">
                      <w:rPr>
                        <w:rFonts w:ascii="Times New Roman" w:hAnsi="Times New Roman" w:cs="Times New Roman"/>
                        <w:sz w:val="18"/>
                        <w:szCs w:val="18"/>
                      </w:rPr>
                      <w:t>本期转入固定资产金额</w:t>
                    </w:r>
                  </w:p>
                </w:tc>
              </w:sdtContent>
            </w:sdt>
            <w:sdt>
              <w:sdtPr>
                <w:rPr>
                  <w:rFonts w:ascii="Times New Roman" w:hAnsi="Times New Roman" w:cs="Times New Roman"/>
                  <w:sz w:val="18"/>
                  <w:szCs w:val="18"/>
                </w:rPr>
                <w:tag w:val="_PLD_c8b617c64ad64a03834695d9bc0b8d2f"/>
                <w:id w:val="1132248437"/>
                <w:lock w:val="sdtLocked"/>
              </w:sdtPr>
              <w:sdtContent>
                <w:tc>
                  <w:tcPr>
                    <w:tcW w:w="532" w:type="pct"/>
                    <w:vAlign w:val="center"/>
                  </w:tcPr>
                  <w:p w:rsidR="0006451C" w:rsidRPr="00974BAB" w:rsidRDefault="0006451C" w:rsidP="003A5061">
                    <w:pPr>
                      <w:jc w:val="center"/>
                      <w:rPr>
                        <w:rFonts w:ascii="Times New Roman" w:hAnsi="Times New Roman" w:cs="Times New Roman"/>
                        <w:sz w:val="18"/>
                        <w:szCs w:val="18"/>
                      </w:rPr>
                    </w:pPr>
                    <w:r w:rsidRPr="00974BAB">
                      <w:rPr>
                        <w:rFonts w:ascii="Times New Roman" w:hAnsi="Times New Roman" w:cs="Times New Roman"/>
                        <w:sz w:val="18"/>
                        <w:szCs w:val="18"/>
                      </w:rPr>
                      <w:t>期末</w:t>
                    </w:r>
                  </w:p>
                  <w:p w:rsidR="0006451C" w:rsidRPr="00974BAB" w:rsidRDefault="0006451C" w:rsidP="003A5061">
                    <w:pPr>
                      <w:jc w:val="center"/>
                      <w:rPr>
                        <w:rFonts w:ascii="Times New Roman" w:hAnsi="Times New Roman" w:cs="Times New Roman"/>
                        <w:sz w:val="18"/>
                        <w:szCs w:val="18"/>
                      </w:rPr>
                    </w:pPr>
                    <w:r w:rsidRPr="00974BAB">
                      <w:rPr>
                        <w:rFonts w:ascii="Times New Roman" w:hAnsi="Times New Roman" w:cs="Times New Roman"/>
                        <w:sz w:val="18"/>
                        <w:szCs w:val="18"/>
                      </w:rPr>
                      <w:t>余额</w:t>
                    </w:r>
                  </w:p>
                </w:tc>
              </w:sdtContent>
            </w:sdt>
            <w:sdt>
              <w:sdtPr>
                <w:rPr>
                  <w:rFonts w:ascii="Times New Roman" w:hAnsi="Times New Roman" w:cs="Times New Roman"/>
                  <w:sz w:val="18"/>
                  <w:szCs w:val="18"/>
                </w:rPr>
                <w:tag w:val="_PLD_738551d97ef741f093f852402c423e47"/>
                <w:id w:val="1132248438"/>
                <w:lock w:val="sdtLocked"/>
              </w:sdtPr>
              <w:sdtContent>
                <w:tc>
                  <w:tcPr>
                    <w:tcW w:w="234" w:type="pct"/>
                    <w:shd w:val="clear" w:color="auto" w:fill="auto"/>
                    <w:vAlign w:val="center"/>
                  </w:tcPr>
                  <w:p w:rsidR="0006451C" w:rsidRPr="00974BAB" w:rsidRDefault="0006451C" w:rsidP="003A5061">
                    <w:pPr>
                      <w:jc w:val="center"/>
                      <w:rPr>
                        <w:rFonts w:ascii="Times New Roman" w:hAnsi="Times New Roman" w:cs="Times New Roman"/>
                        <w:sz w:val="18"/>
                        <w:szCs w:val="18"/>
                      </w:rPr>
                    </w:pPr>
                    <w:r w:rsidRPr="00974BAB">
                      <w:rPr>
                        <w:rFonts w:ascii="Times New Roman" w:hAnsi="Times New Roman" w:cs="Times New Roman"/>
                        <w:sz w:val="18"/>
                        <w:szCs w:val="18"/>
                      </w:rPr>
                      <w:t>工程累计投入占预算比例</w:t>
                    </w:r>
                    <w:r w:rsidRPr="00974BAB">
                      <w:rPr>
                        <w:rFonts w:ascii="Times New Roman" w:hAnsi="Times New Roman" w:cs="Times New Roman"/>
                        <w:sz w:val="18"/>
                        <w:szCs w:val="18"/>
                      </w:rPr>
                      <w:t>(%)</w:t>
                    </w:r>
                  </w:p>
                </w:tc>
              </w:sdtContent>
            </w:sdt>
            <w:sdt>
              <w:sdtPr>
                <w:rPr>
                  <w:rFonts w:ascii="Times New Roman" w:hAnsi="Times New Roman" w:cs="Times New Roman"/>
                  <w:sz w:val="18"/>
                  <w:szCs w:val="18"/>
                </w:rPr>
                <w:tag w:val="_PLD_0f7f749f98e74f33ae9032c17002d136"/>
                <w:id w:val="1132248439"/>
                <w:lock w:val="sdtLocked"/>
              </w:sdtPr>
              <w:sdtContent>
                <w:tc>
                  <w:tcPr>
                    <w:tcW w:w="234" w:type="pct"/>
                    <w:shd w:val="clear" w:color="auto" w:fill="auto"/>
                    <w:vAlign w:val="center"/>
                  </w:tcPr>
                  <w:p w:rsidR="0006451C" w:rsidRPr="00974BAB" w:rsidRDefault="0006451C" w:rsidP="003A5061">
                    <w:pPr>
                      <w:jc w:val="center"/>
                      <w:rPr>
                        <w:rFonts w:ascii="Times New Roman" w:hAnsi="Times New Roman" w:cs="Times New Roman"/>
                        <w:sz w:val="18"/>
                        <w:szCs w:val="18"/>
                      </w:rPr>
                    </w:pPr>
                    <w:r w:rsidRPr="00974BAB">
                      <w:rPr>
                        <w:rFonts w:ascii="Times New Roman" w:hAnsi="Times New Roman" w:cs="Times New Roman"/>
                        <w:sz w:val="18"/>
                        <w:szCs w:val="18"/>
                      </w:rPr>
                      <w:t>工程进度</w:t>
                    </w:r>
                  </w:p>
                </w:tc>
              </w:sdtContent>
            </w:sdt>
            <w:sdt>
              <w:sdtPr>
                <w:rPr>
                  <w:rFonts w:ascii="Times New Roman" w:hAnsi="Times New Roman" w:cs="Times New Roman"/>
                  <w:sz w:val="18"/>
                  <w:szCs w:val="18"/>
                </w:rPr>
                <w:tag w:val="_PLD_6015e39597424a7ea59d45da3ff56e99"/>
                <w:id w:val="1132248440"/>
                <w:lock w:val="sdtLocked"/>
              </w:sdtPr>
              <w:sdtContent>
                <w:tc>
                  <w:tcPr>
                    <w:tcW w:w="237" w:type="pct"/>
                    <w:shd w:val="clear" w:color="auto" w:fill="auto"/>
                    <w:vAlign w:val="center"/>
                  </w:tcPr>
                  <w:p w:rsidR="0006451C" w:rsidRPr="00974BAB" w:rsidRDefault="0006451C" w:rsidP="003A5061">
                    <w:pPr>
                      <w:jc w:val="center"/>
                      <w:rPr>
                        <w:rFonts w:ascii="Times New Roman" w:hAnsi="Times New Roman" w:cs="Times New Roman"/>
                        <w:sz w:val="18"/>
                        <w:szCs w:val="18"/>
                      </w:rPr>
                    </w:pPr>
                    <w:r w:rsidRPr="00974BAB">
                      <w:rPr>
                        <w:rFonts w:ascii="Times New Roman" w:hAnsi="Times New Roman" w:cs="Times New Roman"/>
                        <w:sz w:val="18"/>
                        <w:szCs w:val="18"/>
                      </w:rPr>
                      <w:t>资金来源</w:t>
                    </w:r>
                  </w:p>
                </w:tc>
              </w:sdtContent>
            </w:sdt>
          </w:tr>
          <w:sdt>
            <w:sdtPr>
              <w:rPr>
                <w:rFonts w:ascii="Times New Roman" w:hAnsi="Times New Roman" w:cs="Times New Roman"/>
                <w:sz w:val="18"/>
                <w:szCs w:val="18"/>
              </w:rPr>
              <w:alias w:val="在建工程明细"/>
              <w:tag w:val="_TUP_ddeb799b6fdf45e2b195807d1913c3bb"/>
              <w:id w:val="1132248442"/>
              <w:lock w:val="sdtLocked"/>
            </w:sdtPr>
            <w:sdtContent>
              <w:tr w:rsidR="0006451C" w:rsidRPr="00974BAB" w:rsidTr="003A5061">
                <w:trPr>
                  <w:cantSplit/>
                  <w:jc w:val="center"/>
                </w:trPr>
                <w:tc>
                  <w:tcPr>
                    <w:tcW w:w="979" w:type="pct"/>
                    <w:shd w:val="clear" w:color="auto" w:fill="auto"/>
                    <w:vAlign w:val="center"/>
                  </w:tcPr>
                  <w:p w:rsidR="0006451C" w:rsidRPr="00974BAB" w:rsidRDefault="0006451C" w:rsidP="003A5061">
                    <w:pPr>
                      <w:ind w:right="105"/>
                      <w:rPr>
                        <w:rFonts w:ascii="Times New Roman" w:hAnsi="Times New Roman" w:cs="Times New Roman"/>
                        <w:sz w:val="18"/>
                        <w:szCs w:val="18"/>
                      </w:rPr>
                    </w:pPr>
                    <w:r w:rsidRPr="00974BAB">
                      <w:rPr>
                        <w:rFonts w:ascii="Times New Roman" w:cs="Times New Roman"/>
                        <w:sz w:val="18"/>
                        <w:szCs w:val="18"/>
                      </w:rPr>
                      <w:t>广州至</w:t>
                    </w:r>
                    <w:proofErr w:type="gramStart"/>
                    <w:r w:rsidRPr="00974BAB">
                      <w:rPr>
                        <w:rFonts w:ascii="Times New Roman" w:cs="Times New Roman"/>
                        <w:sz w:val="18"/>
                        <w:szCs w:val="18"/>
                      </w:rPr>
                      <w:t>坪石自闭</w:t>
                    </w:r>
                    <w:proofErr w:type="gramEnd"/>
                    <w:r w:rsidRPr="00974BAB">
                      <w:rPr>
                        <w:rFonts w:ascii="Times New Roman" w:cs="Times New Roman"/>
                        <w:sz w:val="18"/>
                        <w:szCs w:val="18"/>
                      </w:rPr>
                      <w:t>联锁设备改造</w:t>
                    </w:r>
                  </w:p>
                </w:tc>
                <w:tc>
                  <w:tcPr>
                    <w:tcW w:w="591" w:type="pct"/>
                    <w:shd w:val="clear" w:color="auto" w:fill="auto"/>
                    <w:vAlign w:val="center"/>
                  </w:tcPr>
                  <w:p w:rsidR="0006451C" w:rsidRPr="00974BAB" w:rsidRDefault="0006451C" w:rsidP="003A5061">
                    <w:pPr>
                      <w:ind w:right="105"/>
                      <w:jc w:val="right"/>
                      <w:rPr>
                        <w:rFonts w:ascii="Times New Roman" w:hAnsi="Times New Roman" w:cs="Times New Roman"/>
                        <w:sz w:val="18"/>
                        <w:szCs w:val="18"/>
                      </w:rPr>
                    </w:pPr>
                    <w:r w:rsidRPr="00974BAB">
                      <w:rPr>
                        <w:rFonts w:ascii="Times New Roman" w:hAnsi="Times New Roman" w:cs="Times New Roman"/>
                        <w:sz w:val="18"/>
                        <w:szCs w:val="18"/>
                      </w:rPr>
                      <w:t>726,510,000</w:t>
                    </w:r>
                  </w:p>
                </w:tc>
                <w:tc>
                  <w:tcPr>
                    <w:tcW w:w="467"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126,670,544</w:t>
                    </w:r>
                  </w:p>
                </w:tc>
                <w:sdt>
                  <w:sdtPr>
                    <w:rPr>
                      <w:rFonts w:ascii="Times New Roman" w:hAnsi="Times New Roman" w:cs="Times New Roman"/>
                      <w:sz w:val="18"/>
                      <w:szCs w:val="18"/>
                    </w:rPr>
                    <w:alias w:val="111"/>
                    <w:tag w:val="_GBC_8be7dbe2c05d4810a5a1bfad8a6d7986"/>
                    <w:id w:val="1132248441"/>
                    <w:lock w:val="sdtLocked"/>
                  </w:sdtPr>
                  <w:sdtContent>
                    <w:tc>
                      <w:tcPr>
                        <w:tcW w:w="532"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w:t>
                        </w:r>
                      </w:p>
                    </w:tc>
                  </w:sdtContent>
                </w:sdt>
                <w:tc>
                  <w:tcPr>
                    <w:tcW w:w="568" w:type="pct"/>
                    <w:shd w:val="clear" w:color="auto" w:fill="auto"/>
                    <w:vAlign w:val="center"/>
                  </w:tcPr>
                  <w:p w:rsidR="0006451C" w:rsidRPr="00974BAB" w:rsidRDefault="0006451C" w:rsidP="003A5061">
                    <w:pPr>
                      <w:ind w:right="73"/>
                      <w:jc w:val="right"/>
                      <w:rPr>
                        <w:rFonts w:ascii="Times New Roman" w:hAnsi="Times New Roman" w:cs="Times New Roman"/>
                        <w:sz w:val="18"/>
                        <w:szCs w:val="18"/>
                      </w:rPr>
                    </w:pPr>
                    <w:r w:rsidRPr="00974BAB">
                      <w:rPr>
                        <w:rFonts w:ascii="Times New Roman" w:hAnsi="Times New Roman" w:cs="Times New Roman"/>
                        <w:sz w:val="18"/>
                        <w:szCs w:val="18"/>
                      </w:rPr>
                      <w:t>103,234,01</w:t>
                    </w:r>
                    <w:r>
                      <w:rPr>
                        <w:rFonts w:ascii="Times New Roman" w:hAnsi="Times New Roman" w:cs="Times New Roman" w:hint="eastAsia"/>
                        <w:sz w:val="18"/>
                        <w:szCs w:val="18"/>
                      </w:rPr>
                      <w:t>3</w:t>
                    </w:r>
                  </w:p>
                </w:tc>
                <w:tc>
                  <w:tcPr>
                    <w:tcW w:w="626" w:type="pct"/>
                    <w:shd w:val="clear" w:color="auto" w:fill="auto"/>
                    <w:vAlign w:val="center"/>
                  </w:tcPr>
                  <w:p w:rsidR="0006451C" w:rsidRPr="00974BAB" w:rsidRDefault="0006451C" w:rsidP="003A5061">
                    <w:pPr>
                      <w:ind w:right="73"/>
                      <w:jc w:val="right"/>
                      <w:rPr>
                        <w:rFonts w:ascii="Times New Roman" w:hAnsi="Times New Roman" w:cs="Times New Roman"/>
                        <w:sz w:val="18"/>
                        <w:szCs w:val="18"/>
                      </w:rPr>
                    </w:pPr>
                    <w:r w:rsidRPr="00974BAB">
                      <w:rPr>
                        <w:rFonts w:ascii="Times New Roman" w:hAnsi="Times New Roman" w:cs="Times New Roman"/>
                        <w:sz w:val="18"/>
                        <w:szCs w:val="18"/>
                      </w:rPr>
                      <w:t>-</w:t>
                    </w:r>
                  </w:p>
                </w:tc>
                <w:tc>
                  <w:tcPr>
                    <w:tcW w:w="532" w:type="pct"/>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229,904,55</w:t>
                    </w:r>
                    <w:r>
                      <w:rPr>
                        <w:rFonts w:ascii="Times New Roman" w:hAnsi="Times New Roman" w:cs="Times New Roman" w:hint="eastAsia"/>
                        <w:sz w:val="18"/>
                        <w:szCs w:val="18"/>
                      </w:rPr>
                      <w:t>7</w:t>
                    </w:r>
                  </w:p>
                </w:tc>
                <w:tc>
                  <w:tcPr>
                    <w:tcW w:w="234"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32%</w:t>
                    </w:r>
                  </w:p>
                </w:tc>
                <w:tc>
                  <w:tcPr>
                    <w:tcW w:w="234" w:type="pct"/>
                    <w:shd w:val="clear" w:color="auto" w:fill="auto"/>
                    <w:vAlign w:val="center"/>
                  </w:tcPr>
                  <w:p w:rsidR="0006451C" w:rsidRPr="00974BAB" w:rsidRDefault="0006451C" w:rsidP="003A5061">
                    <w:pPr>
                      <w:jc w:val="right"/>
                      <w:rPr>
                        <w:rFonts w:ascii="Times New Roman" w:hAnsi="Times New Roman" w:cs="Times New Roman"/>
                        <w:sz w:val="18"/>
                        <w:szCs w:val="18"/>
                      </w:rPr>
                    </w:pPr>
                    <w:r>
                      <w:rPr>
                        <w:rFonts w:ascii="Times New Roman" w:hAnsi="Times New Roman" w:cs="Times New Roman" w:hint="eastAsia"/>
                        <w:sz w:val="18"/>
                        <w:szCs w:val="18"/>
                      </w:rPr>
                      <w:t>3</w:t>
                    </w:r>
                    <w:r w:rsidRPr="00974BAB">
                      <w:rPr>
                        <w:rFonts w:ascii="Times New Roman" w:hAnsi="Times New Roman" w:cs="Times New Roman"/>
                        <w:sz w:val="18"/>
                        <w:szCs w:val="18"/>
                      </w:rPr>
                      <w:t>2%</w:t>
                    </w:r>
                  </w:p>
                </w:tc>
                <w:tc>
                  <w:tcPr>
                    <w:tcW w:w="237" w:type="pct"/>
                    <w:shd w:val="clear" w:color="auto" w:fill="auto"/>
                    <w:vAlign w:val="center"/>
                  </w:tcPr>
                  <w:p w:rsidR="0006451C" w:rsidRPr="00974BAB" w:rsidRDefault="0006451C" w:rsidP="003A5061">
                    <w:pPr>
                      <w:jc w:val="center"/>
                      <w:rPr>
                        <w:rFonts w:ascii="Times New Roman" w:hAnsi="Times New Roman" w:cs="Times New Roman"/>
                        <w:sz w:val="18"/>
                        <w:szCs w:val="18"/>
                      </w:rPr>
                    </w:pPr>
                    <w:r w:rsidRPr="00974BAB">
                      <w:rPr>
                        <w:rFonts w:asci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1132248444"/>
              <w:lock w:val="sdtLocked"/>
            </w:sdtPr>
            <w:sdtContent>
              <w:tr w:rsidR="0006451C" w:rsidRPr="00974BAB" w:rsidTr="003A5061">
                <w:trPr>
                  <w:cantSplit/>
                  <w:jc w:val="center"/>
                </w:trPr>
                <w:tc>
                  <w:tcPr>
                    <w:tcW w:w="979" w:type="pct"/>
                    <w:shd w:val="clear" w:color="auto" w:fill="auto"/>
                    <w:vAlign w:val="center"/>
                  </w:tcPr>
                  <w:p w:rsidR="0006451C" w:rsidRPr="00974BAB" w:rsidRDefault="0006451C" w:rsidP="003A5061">
                    <w:pPr>
                      <w:ind w:right="105"/>
                      <w:rPr>
                        <w:rFonts w:ascii="Times New Roman" w:hAnsi="Times New Roman" w:cs="Times New Roman"/>
                        <w:sz w:val="18"/>
                        <w:szCs w:val="18"/>
                      </w:rPr>
                    </w:pPr>
                    <w:r w:rsidRPr="00974BAB">
                      <w:rPr>
                        <w:rFonts w:ascii="Times New Roman" w:cs="Times New Roman"/>
                        <w:sz w:val="18"/>
                        <w:szCs w:val="18"/>
                      </w:rPr>
                      <w:t>京广线坪石至广州段牵引供电系统适应性改造</w:t>
                    </w:r>
                  </w:p>
                </w:tc>
                <w:tc>
                  <w:tcPr>
                    <w:tcW w:w="591" w:type="pct"/>
                    <w:shd w:val="clear" w:color="auto" w:fill="auto"/>
                    <w:vAlign w:val="center"/>
                  </w:tcPr>
                  <w:p w:rsidR="0006451C" w:rsidRPr="00974BAB" w:rsidRDefault="0006451C" w:rsidP="003A5061">
                    <w:pPr>
                      <w:ind w:right="105"/>
                      <w:jc w:val="right"/>
                      <w:rPr>
                        <w:rFonts w:ascii="Times New Roman" w:hAnsi="Times New Roman" w:cs="Times New Roman"/>
                        <w:sz w:val="18"/>
                        <w:szCs w:val="18"/>
                      </w:rPr>
                    </w:pPr>
                    <w:r w:rsidRPr="00974BAB">
                      <w:rPr>
                        <w:rFonts w:ascii="Times New Roman" w:hAnsi="Times New Roman" w:cs="Times New Roman"/>
                        <w:sz w:val="18"/>
                        <w:szCs w:val="18"/>
                      </w:rPr>
                      <w:t>584,988,000</w:t>
                    </w:r>
                  </w:p>
                </w:tc>
                <w:tc>
                  <w:tcPr>
                    <w:tcW w:w="467"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815,512</w:t>
                    </w:r>
                  </w:p>
                </w:tc>
                <w:sdt>
                  <w:sdtPr>
                    <w:rPr>
                      <w:rFonts w:ascii="Times New Roman" w:hAnsi="Times New Roman" w:cs="Times New Roman"/>
                      <w:sz w:val="18"/>
                      <w:szCs w:val="18"/>
                    </w:rPr>
                    <w:alias w:val="111"/>
                    <w:tag w:val="_GBC_8be7dbe2c05d4810a5a1bfad8a6d7986"/>
                    <w:id w:val="1132248443"/>
                    <w:lock w:val="sdtLocked"/>
                  </w:sdtPr>
                  <w:sdtContent>
                    <w:tc>
                      <w:tcPr>
                        <w:tcW w:w="532"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w:t>
                        </w:r>
                      </w:p>
                    </w:tc>
                  </w:sdtContent>
                </w:sdt>
                <w:tc>
                  <w:tcPr>
                    <w:tcW w:w="568" w:type="pct"/>
                    <w:shd w:val="clear" w:color="auto" w:fill="auto"/>
                    <w:vAlign w:val="center"/>
                  </w:tcPr>
                  <w:p w:rsidR="0006451C" w:rsidRPr="00974BAB" w:rsidRDefault="0006451C" w:rsidP="003A5061">
                    <w:pPr>
                      <w:ind w:right="73"/>
                      <w:jc w:val="right"/>
                      <w:rPr>
                        <w:rFonts w:ascii="Times New Roman" w:hAnsi="Times New Roman" w:cs="Times New Roman"/>
                        <w:sz w:val="18"/>
                        <w:szCs w:val="18"/>
                      </w:rPr>
                    </w:pPr>
                    <w:r w:rsidRPr="00974BAB">
                      <w:rPr>
                        <w:rFonts w:ascii="Times New Roman" w:hAnsi="Times New Roman" w:cs="Times New Roman"/>
                        <w:sz w:val="18"/>
                        <w:szCs w:val="18"/>
                      </w:rPr>
                      <w:t>139,161,308</w:t>
                    </w:r>
                  </w:p>
                </w:tc>
                <w:tc>
                  <w:tcPr>
                    <w:tcW w:w="626" w:type="pct"/>
                    <w:shd w:val="clear" w:color="auto" w:fill="auto"/>
                    <w:vAlign w:val="center"/>
                  </w:tcPr>
                  <w:p w:rsidR="0006451C" w:rsidRPr="00974BAB" w:rsidRDefault="0006451C" w:rsidP="003A5061">
                    <w:pPr>
                      <w:ind w:right="73"/>
                      <w:jc w:val="right"/>
                      <w:rPr>
                        <w:rFonts w:ascii="Times New Roman" w:hAnsi="Times New Roman" w:cs="Times New Roman"/>
                        <w:sz w:val="18"/>
                        <w:szCs w:val="18"/>
                      </w:rPr>
                    </w:pPr>
                    <w:r w:rsidRPr="00974BAB">
                      <w:rPr>
                        <w:rFonts w:ascii="Times New Roman" w:hAnsi="Times New Roman" w:cs="Times New Roman"/>
                        <w:sz w:val="18"/>
                        <w:szCs w:val="18"/>
                      </w:rPr>
                      <w:t>-</w:t>
                    </w:r>
                  </w:p>
                </w:tc>
                <w:tc>
                  <w:tcPr>
                    <w:tcW w:w="532" w:type="pct"/>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139,976,820</w:t>
                    </w:r>
                  </w:p>
                </w:tc>
                <w:tc>
                  <w:tcPr>
                    <w:tcW w:w="234"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24%</w:t>
                    </w:r>
                  </w:p>
                </w:tc>
                <w:tc>
                  <w:tcPr>
                    <w:tcW w:w="234" w:type="pct"/>
                    <w:shd w:val="clear" w:color="auto" w:fill="auto"/>
                    <w:vAlign w:val="center"/>
                  </w:tcPr>
                  <w:p w:rsidR="0006451C" w:rsidRPr="00974BAB" w:rsidRDefault="0006451C" w:rsidP="003A5061">
                    <w:pPr>
                      <w:jc w:val="right"/>
                      <w:rPr>
                        <w:rFonts w:ascii="Times New Roman" w:hAnsi="Times New Roman" w:cs="Times New Roman"/>
                        <w:sz w:val="18"/>
                        <w:szCs w:val="18"/>
                      </w:rPr>
                    </w:pPr>
                    <w:r>
                      <w:rPr>
                        <w:rFonts w:ascii="Times New Roman" w:hAnsi="Times New Roman" w:cs="Times New Roman"/>
                        <w:sz w:val="18"/>
                        <w:szCs w:val="18"/>
                      </w:rPr>
                      <w:t>2</w:t>
                    </w:r>
                    <w:r>
                      <w:rPr>
                        <w:rFonts w:ascii="Times New Roman" w:hAnsi="Times New Roman" w:cs="Times New Roman" w:hint="eastAsia"/>
                        <w:sz w:val="18"/>
                        <w:szCs w:val="18"/>
                      </w:rPr>
                      <w:t>4</w:t>
                    </w:r>
                    <w:r w:rsidRPr="00974BAB">
                      <w:rPr>
                        <w:rFonts w:ascii="Times New Roman" w:hAnsi="Times New Roman" w:cs="Times New Roman"/>
                        <w:sz w:val="18"/>
                        <w:szCs w:val="18"/>
                      </w:rPr>
                      <w:t>%</w:t>
                    </w:r>
                  </w:p>
                </w:tc>
                <w:tc>
                  <w:tcPr>
                    <w:tcW w:w="237" w:type="pct"/>
                    <w:shd w:val="clear" w:color="auto" w:fill="auto"/>
                    <w:vAlign w:val="center"/>
                  </w:tcPr>
                  <w:p w:rsidR="0006451C" w:rsidRPr="00974BAB" w:rsidRDefault="0006451C" w:rsidP="003A5061">
                    <w:pPr>
                      <w:jc w:val="center"/>
                      <w:rPr>
                        <w:rFonts w:ascii="Times New Roman" w:hAnsi="Times New Roman" w:cs="Times New Roman"/>
                        <w:sz w:val="18"/>
                        <w:szCs w:val="18"/>
                      </w:rPr>
                    </w:pPr>
                    <w:r w:rsidRPr="00974BAB">
                      <w:rPr>
                        <w:rFonts w:asci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1132248446"/>
              <w:lock w:val="sdtLocked"/>
            </w:sdtPr>
            <w:sdtContent>
              <w:tr w:rsidR="0006451C" w:rsidRPr="00974BAB" w:rsidTr="003A5061">
                <w:trPr>
                  <w:cantSplit/>
                  <w:jc w:val="center"/>
                </w:trPr>
                <w:tc>
                  <w:tcPr>
                    <w:tcW w:w="979" w:type="pct"/>
                    <w:shd w:val="clear" w:color="auto" w:fill="auto"/>
                    <w:vAlign w:val="center"/>
                  </w:tcPr>
                  <w:p w:rsidR="0006451C" w:rsidRPr="00974BAB" w:rsidRDefault="0006451C" w:rsidP="003A5061">
                    <w:pPr>
                      <w:ind w:right="105"/>
                      <w:rPr>
                        <w:rFonts w:ascii="Times New Roman" w:hAnsi="Times New Roman" w:cs="Times New Roman"/>
                        <w:sz w:val="18"/>
                        <w:szCs w:val="18"/>
                      </w:rPr>
                    </w:pPr>
                    <w:r w:rsidRPr="00974BAB">
                      <w:rPr>
                        <w:rFonts w:ascii="Times New Roman" w:cs="Times New Roman"/>
                        <w:sz w:val="18"/>
                        <w:szCs w:val="18"/>
                      </w:rPr>
                      <w:t>新建广州地区石</w:t>
                    </w:r>
                    <w:proofErr w:type="gramStart"/>
                    <w:r w:rsidRPr="00974BAB">
                      <w:rPr>
                        <w:rFonts w:ascii="Times New Roman" w:cs="Times New Roman"/>
                        <w:sz w:val="18"/>
                        <w:szCs w:val="18"/>
                      </w:rPr>
                      <w:t>牌职工</w:t>
                    </w:r>
                    <w:proofErr w:type="gramEnd"/>
                    <w:r w:rsidRPr="00974BAB">
                      <w:rPr>
                        <w:rFonts w:ascii="Times New Roman" w:cs="Times New Roman"/>
                        <w:sz w:val="18"/>
                        <w:szCs w:val="18"/>
                      </w:rPr>
                      <w:t>公寓一期建设</w:t>
                    </w:r>
                  </w:p>
                </w:tc>
                <w:tc>
                  <w:tcPr>
                    <w:tcW w:w="591" w:type="pct"/>
                    <w:shd w:val="clear" w:color="auto" w:fill="auto"/>
                    <w:vAlign w:val="center"/>
                  </w:tcPr>
                  <w:p w:rsidR="0006451C" w:rsidRPr="00974BAB" w:rsidRDefault="0006451C" w:rsidP="003A5061">
                    <w:pPr>
                      <w:ind w:right="105"/>
                      <w:jc w:val="right"/>
                      <w:rPr>
                        <w:rFonts w:ascii="Times New Roman" w:hAnsi="Times New Roman" w:cs="Times New Roman"/>
                        <w:sz w:val="18"/>
                        <w:szCs w:val="18"/>
                      </w:rPr>
                    </w:pPr>
                    <w:r w:rsidRPr="00974BAB">
                      <w:rPr>
                        <w:rFonts w:ascii="Times New Roman" w:hAnsi="Times New Roman" w:cs="Times New Roman"/>
                        <w:sz w:val="18"/>
                        <w:szCs w:val="18"/>
                      </w:rPr>
                      <w:t>459,150,000</w:t>
                    </w:r>
                  </w:p>
                </w:tc>
                <w:tc>
                  <w:tcPr>
                    <w:tcW w:w="467"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1,683,933</w:t>
                    </w:r>
                  </w:p>
                </w:tc>
                <w:sdt>
                  <w:sdtPr>
                    <w:rPr>
                      <w:rFonts w:ascii="Times New Roman" w:hAnsi="Times New Roman" w:cs="Times New Roman"/>
                      <w:sz w:val="18"/>
                      <w:szCs w:val="18"/>
                    </w:rPr>
                    <w:alias w:val="111"/>
                    <w:tag w:val="_GBC_8be7dbe2c05d4810a5a1bfad8a6d7986"/>
                    <w:id w:val="1132248445"/>
                    <w:lock w:val="sdtLocked"/>
                  </w:sdtPr>
                  <w:sdtContent>
                    <w:tc>
                      <w:tcPr>
                        <w:tcW w:w="532"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w:t>
                        </w:r>
                      </w:p>
                    </w:tc>
                  </w:sdtContent>
                </w:sdt>
                <w:tc>
                  <w:tcPr>
                    <w:tcW w:w="568" w:type="pct"/>
                    <w:shd w:val="clear" w:color="auto" w:fill="auto"/>
                    <w:vAlign w:val="center"/>
                  </w:tcPr>
                  <w:p w:rsidR="0006451C" w:rsidRPr="00974BAB" w:rsidRDefault="0006451C" w:rsidP="003A5061">
                    <w:pPr>
                      <w:ind w:right="73"/>
                      <w:jc w:val="right"/>
                      <w:rPr>
                        <w:rFonts w:ascii="Times New Roman" w:hAnsi="Times New Roman" w:cs="Times New Roman"/>
                        <w:sz w:val="18"/>
                        <w:szCs w:val="18"/>
                      </w:rPr>
                    </w:pPr>
                    <w:r w:rsidRPr="00974BAB">
                      <w:rPr>
                        <w:rFonts w:ascii="Times New Roman" w:hAnsi="Times New Roman" w:cs="Times New Roman"/>
                        <w:sz w:val="18"/>
                        <w:szCs w:val="18"/>
                      </w:rPr>
                      <w:t>147,777,857</w:t>
                    </w:r>
                  </w:p>
                </w:tc>
                <w:tc>
                  <w:tcPr>
                    <w:tcW w:w="626" w:type="pct"/>
                    <w:shd w:val="clear" w:color="auto" w:fill="auto"/>
                    <w:vAlign w:val="center"/>
                  </w:tcPr>
                  <w:p w:rsidR="0006451C" w:rsidRPr="00974BAB" w:rsidRDefault="0006451C" w:rsidP="003A5061">
                    <w:pPr>
                      <w:ind w:right="73"/>
                      <w:jc w:val="right"/>
                      <w:rPr>
                        <w:rFonts w:ascii="Times New Roman" w:hAnsi="Times New Roman" w:cs="Times New Roman"/>
                        <w:sz w:val="18"/>
                        <w:szCs w:val="18"/>
                      </w:rPr>
                    </w:pPr>
                    <w:r w:rsidRPr="00974BAB">
                      <w:rPr>
                        <w:rFonts w:ascii="Times New Roman" w:hAnsi="Times New Roman" w:cs="Times New Roman"/>
                        <w:sz w:val="18"/>
                        <w:szCs w:val="18"/>
                      </w:rPr>
                      <w:t>-</w:t>
                    </w:r>
                  </w:p>
                </w:tc>
                <w:tc>
                  <w:tcPr>
                    <w:tcW w:w="532" w:type="pct"/>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149,461,790</w:t>
                    </w:r>
                  </w:p>
                </w:tc>
                <w:tc>
                  <w:tcPr>
                    <w:tcW w:w="234"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33%</w:t>
                    </w:r>
                  </w:p>
                </w:tc>
                <w:tc>
                  <w:tcPr>
                    <w:tcW w:w="234"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33%</w:t>
                    </w:r>
                  </w:p>
                </w:tc>
                <w:tc>
                  <w:tcPr>
                    <w:tcW w:w="237" w:type="pct"/>
                    <w:shd w:val="clear" w:color="auto" w:fill="auto"/>
                    <w:vAlign w:val="center"/>
                  </w:tcPr>
                  <w:p w:rsidR="0006451C" w:rsidRPr="00974BAB" w:rsidRDefault="0006451C" w:rsidP="003A5061">
                    <w:pPr>
                      <w:jc w:val="center"/>
                      <w:rPr>
                        <w:rFonts w:ascii="Times New Roman" w:hAnsi="Times New Roman" w:cs="Times New Roman"/>
                        <w:sz w:val="18"/>
                        <w:szCs w:val="18"/>
                      </w:rPr>
                    </w:pPr>
                    <w:r w:rsidRPr="00974BAB">
                      <w:rPr>
                        <w:rFonts w:asci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1132248448"/>
              <w:lock w:val="sdtLocked"/>
            </w:sdtPr>
            <w:sdtContent>
              <w:tr w:rsidR="0006451C" w:rsidRPr="00974BAB" w:rsidTr="003A5061">
                <w:trPr>
                  <w:cantSplit/>
                  <w:jc w:val="center"/>
                </w:trPr>
                <w:tc>
                  <w:tcPr>
                    <w:tcW w:w="979" w:type="pct"/>
                    <w:shd w:val="clear" w:color="auto" w:fill="auto"/>
                    <w:vAlign w:val="center"/>
                  </w:tcPr>
                  <w:p w:rsidR="0006451C" w:rsidRPr="00974BAB" w:rsidRDefault="0006451C" w:rsidP="003A5061">
                    <w:pPr>
                      <w:ind w:right="105"/>
                      <w:rPr>
                        <w:rFonts w:ascii="Times New Roman" w:hAnsi="Times New Roman" w:cs="Times New Roman"/>
                        <w:sz w:val="18"/>
                        <w:szCs w:val="18"/>
                      </w:rPr>
                    </w:pPr>
                    <w:r w:rsidRPr="00974BAB">
                      <w:rPr>
                        <w:rFonts w:ascii="Times New Roman" w:cs="Times New Roman"/>
                        <w:sz w:val="18"/>
                        <w:szCs w:val="18"/>
                      </w:rPr>
                      <w:t>广州北车辆段段修工艺扩能改造工程</w:t>
                    </w:r>
                  </w:p>
                </w:tc>
                <w:tc>
                  <w:tcPr>
                    <w:tcW w:w="591" w:type="pct"/>
                    <w:shd w:val="clear" w:color="auto" w:fill="auto"/>
                    <w:vAlign w:val="center"/>
                  </w:tcPr>
                  <w:p w:rsidR="0006451C" w:rsidRPr="00974BAB" w:rsidRDefault="0006451C" w:rsidP="003A5061">
                    <w:pPr>
                      <w:ind w:right="105"/>
                      <w:jc w:val="right"/>
                      <w:rPr>
                        <w:rFonts w:ascii="Times New Roman" w:hAnsi="Times New Roman" w:cs="Times New Roman"/>
                        <w:sz w:val="18"/>
                        <w:szCs w:val="18"/>
                      </w:rPr>
                    </w:pPr>
                    <w:r w:rsidRPr="00974BAB">
                      <w:rPr>
                        <w:rFonts w:ascii="Times New Roman" w:hAnsi="Times New Roman" w:cs="Times New Roman"/>
                        <w:sz w:val="18"/>
                        <w:szCs w:val="18"/>
                      </w:rPr>
                      <w:t>376,000,000</w:t>
                    </w:r>
                  </w:p>
                </w:tc>
                <w:tc>
                  <w:tcPr>
                    <w:tcW w:w="467"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w:t>
                    </w:r>
                  </w:p>
                </w:tc>
                <w:sdt>
                  <w:sdtPr>
                    <w:rPr>
                      <w:rFonts w:ascii="Times New Roman" w:hAnsi="Times New Roman" w:cs="Times New Roman"/>
                      <w:sz w:val="18"/>
                      <w:szCs w:val="18"/>
                    </w:rPr>
                    <w:alias w:val="111"/>
                    <w:tag w:val="_GBC_8be7dbe2c05d4810a5a1bfad8a6d7986"/>
                    <w:id w:val="1132248447"/>
                    <w:lock w:val="sdtLocked"/>
                  </w:sdtPr>
                  <w:sdtContent>
                    <w:tc>
                      <w:tcPr>
                        <w:tcW w:w="532"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w:t>
                        </w:r>
                      </w:p>
                    </w:tc>
                  </w:sdtContent>
                </w:sdt>
                <w:tc>
                  <w:tcPr>
                    <w:tcW w:w="568" w:type="pct"/>
                    <w:shd w:val="clear" w:color="auto" w:fill="auto"/>
                    <w:vAlign w:val="center"/>
                  </w:tcPr>
                  <w:p w:rsidR="0006451C" w:rsidRPr="00974BAB" w:rsidRDefault="0006451C" w:rsidP="003A5061">
                    <w:pPr>
                      <w:ind w:right="73"/>
                      <w:jc w:val="right"/>
                      <w:rPr>
                        <w:rFonts w:ascii="Times New Roman" w:hAnsi="Times New Roman" w:cs="Times New Roman"/>
                        <w:sz w:val="18"/>
                        <w:szCs w:val="18"/>
                      </w:rPr>
                    </w:pPr>
                    <w:r w:rsidRPr="00974BAB">
                      <w:rPr>
                        <w:rFonts w:ascii="Times New Roman" w:hAnsi="Times New Roman" w:cs="Times New Roman"/>
                        <w:sz w:val="18"/>
                        <w:szCs w:val="18"/>
                      </w:rPr>
                      <w:t>39,385,031</w:t>
                    </w:r>
                  </w:p>
                </w:tc>
                <w:tc>
                  <w:tcPr>
                    <w:tcW w:w="626" w:type="pct"/>
                    <w:shd w:val="clear" w:color="auto" w:fill="auto"/>
                    <w:vAlign w:val="center"/>
                  </w:tcPr>
                  <w:p w:rsidR="0006451C" w:rsidRPr="00974BAB" w:rsidRDefault="0006451C" w:rsidP="003A5061">
                    <w:pPr>
                      <w:ind w:right="73"/>
                      <w:jc w:val="right"/>
                      <w:rPr>
                        <w:rFonts w:ascii="Times New Roman" w:hAnsi="Times New Roman" w:cs="Times New Roman"/>
                        <w:sz w:val="18"/>
                        <w:szCs w:val="18"/>
                      </w:rPr>
                    </w:pPr>
                    <w:r w:rsidRPr="00974BAB">
                      <w:rPr>
                        <w:rFonts w:ascii="Times New Roman" w:hAnsi="Times New Roman" w:cs="Times New Roman"/>
                        <w:sz w:val="18"/>
                        <w:szCs w:val="18"/>
                      </w:rPr>
                      <w:t>-</w:t>
                    </w:r>
                  </w:p>
                </w:tc>
                <w:tc>
                  <w:tcPr>
                    <w:tcW w:w="532" w:type="pct"/>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39,385,031</w:t>
                    </w:r>
                  </w:p>
                </w:tc>
                <w:tc>
                  <w:tcPr>
                    <w:tcW w:w="234"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10%</w:t>
                    </w:r>
                  </w:p>
                </w:tc>
                <w:tc>
                  <w:tcPr>
                    <w:tcW w:w="234" w:type="pct"/>
                    <w:shd w:val="clear" w:color="auto" w:fill="auto"/>
                    <w:vAlign w:val="center"/>
                  </w:tcPr>
                  <w:p w:rsidR="0006451C" w:rsidRPr="00974BAB" w:rsidRDefault="0006451C" w:rsidP="003A5061">
                    <w:pPr>
                      <w:jc w:val="right"/>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hint="eastAsia"/>
                        <w:sz w:val="18"/>
                        <w:szCs w:val="18"/>
                      </w:rPr>
                      <w:t>0</w:t>
                    </w:r>
                    <w:r w:rsidRPr="00974BAB">
                      <w:rPr>
                        <w:rFonts w:ascii="Times New Roman" w:hAnsi="Times New Roman" w:cs="Times New Roman"/>
                        <w:sz w:val="18"/>
                        <w:szCs w:val="18"/>
                      </w:rPr>
                      <w:t>%</w:t>
                    </w:r>
                  </w:p>
                </w:tc>
                <w:tc>
                  <w:tcPr>
                    <w:tcW w:w="237" w:type="pct"/>
                    <w:shd w:val="clear" w:color="auto" w:fill="auto"/>
                    <w:vAlign w:val="center"/>
                  </w:tcPr>
                  <w:p w:rsidR="0006451C" w:rsidRPr="00974BAB" w:rsidRDefault="0006451C" w:rsidP="003A5061">
                    <w:pPr>
                      <w:jc w:val="center"/>
                      <w:rPr>
                        <w:rFonts w:ascii="Times New Roman" w:hAnsi="Times New Roman" w:cs="Times New Roman"/>
                        <w:sz w:val="18"/>
                        <w:szCs w:val="18"/>
                      </w:rPr>
                    </w:pPr>
                    <w:r w:rsidRPr="00974BAB">
                      <w:rPr>
                        <w:rFonts w:asci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1132248450"/>
              <w:lock w:val="sdtLocked"/>
            </w:sdtPr>
            <w:sdtContent>
              <w:tr w:rsidR="0006451C" w:rsidRPr="00974BAB" w:rsidTr="003A5061">
                <w:trPr>
                  <w:cantSplit/>
                  <w:jc w:val="center"/>
                </w:trPr>
                <w:tc>
                  <w:tcPr>
                    <w:tcW w:w="979" w:type="pct"/>
                    <w:shd w:val="clear" w:color="auto" w:fill="auto"/>
                    <w:vAlign w:val="center"/>
                  </w:tcPr>
                  <w:p w:rsidR="0006451C" w:rsidRPr="00974BAB" w:rsidRDefault="0006451C" w:rsidP="003A5061">
                    <w:pPr>
                      <w:ind w:right="105"/>
                      <w:rPr>
                        <w:rFonts w:ascii="Times New Roman" w:hAnsi="Times New Roman" w:cs="Times New Roman"/>
                        <w:sz w:val="18"/>
                        <w:szCs w:val="18"/>
                      </w:rPr>
                    </w:pPr>
                    <w:r w:rsidRPr="00974BAB">
                      <w:rPr>
                        <w:rFonts w:ascii="Times New Roman" w:cs="Times New Roman"/>
                        <w:sz w:val="18"/>
                        <w:szCs w:val="18"/>
                      </w:rPr>
                      <w:t>广深三、四线广州东至新塘改建</w:t>
                    </w:r>
                  </w:p>
                </w:tc>
                <w:tc>
                  <w:tcPr>
                    <w:tcW w:w="591" w:type="pct"/>
                    <w:shd w:val="clear" w:color="auto" w:fill="auto"/>
                    <w:vAlign w:val="center"/>
                  </w:tcPr>
                  <w:p w:rsidR="0006451C" w:rsidRPr="00974BAB" w:rsidRDefault="0006451C" w:rsidP="003A5061">
                    <w:pPr>
                      <w:ind w:right="105"/>
                      <w:jc w:val="right"/>
                      <w:rPr>
                        <w:rFonts w:ascii="Times New Roman" w:hAnsi="Times New Roman" w:cs="Times New Roman"/>
                        <w:sz w:val="18"/>
                        <w:szCs w:val="18"/>
                      </w:rPr>
                    </w:pPr>
                    <w:r w:rsidRPr="00974BAB">
                      <w:rPr>
                        <w:rFonts w:ascii="Times New Roman" w:hAnsi="Times New Roman" w:cs="Times New Roman"/>
                        <w:sz w:val="18"/>
                        <w:szCs w:val="18"/>
                      </w:rPr>
                      <w:t>363,830,000</w:t>
                    </w:r>
                  </w:p>
                </w:tc>
                <w:tc>
                  <w:tcPr>
                    <w:tcW w:w="467"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165,680,84</w:t>
                    </w:r>
                    <w:r>
                      <w:rPr>
                        <w:rFonts w:ascii="Times New Roman" w:hAnsi="Times New Roman" w:cs="Times New Roman" w:hint="eastAsia"/>
                        <w:sz w:val="18"/>
                        <w:szCs w:val="18"/>
                      </w:rPr>
                      <w:t>7</w:t>
                    </w:r>
                  </w:p>
                </w:tc>
                <w:sdt>
                  <w:sdtPr>
                    <w:rPr>
                      <w:rFonts w:ascii="Times New Roman" w:hAnsi="Times New Roman" w:cs="Times New Roman"/>
                      <w:sz w:val="18"/>
                      <w:szCs w:val="18"/>
                    </w:rPr>
                    <w:alias w:val="111"/>
                    <w:tag w:val="_GBC_8be7dbe2c05d4810a5a1bfad8a6d7986"/>
                    <w:id w:val="1132248449"/>
                    <w:lock w:val="sdtLocked"/>
                  </w:sdtPr>
                  <w:sdtContent>
                    <w:tc>
                      <w:tcPr>
                        <w:tcW w:w="532"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w:t>
                        </w:r>
                      </w:p>
                    </w:tc>
                  </w:sdtContent>
                </w:sdt>
                <w:tc>
                  <w:tcPr>
                    <w:tcW w:w="568" w:type="pct"/>
                    <w:shd w:val="clear" w:color="auto" w:fill="auto"/>
                    <w:vAlign w:val="center"/>
                  </w:tcPr>
                  <w:p w:rsidR="0006451C" w:rsidRPr="00974BAB" w:rsidRDefault="0006451C" w:rsidP="003A5061">
                    <w:pPr>
                      <w:ind w:right="73"/>
                      <w:jc w:val="right"/>
                      <w:rPr>
                        <w:rFonts w:ascii="Times New Roman" w:hAnsi="Times New Roman" w:cs="Times New Roman"/>
                        <w:sz w:val="18"/>
                        <w:szCs w:val="18"/>
                      </w:rPr>
                    </w:pPr>
                    <w:r w:rsidRPr="00974BAB">
                      <w:rPr>
                        <w:rFonts w:ascii="Times New Roman" w:hAnsi="Times New Roman" w:cs="Times New Roman"/>
                        <w:sz w:val="18"/>
                        <w:szCs w:val="18"/>
                      </w:rPr>
                      <w:t>67,839,</w:t>
                    </w:r>
                    <w:r>
                      <w:rPr>
                        <w:rFonts w:ascii="Times New Roman" w:hAnsi="Times New Roman" w:cs="Times New Roman" w:hint="eastAsia"/>
                        <w:sz w:val="18"/>
                        <w:szCs w:val="18"/>
                      </w:rPr>
                      <w:t>300</w:t>
                    </w:r>
                  </w:p>
                </w:tc>
                <w:tc>
                  <w:tcPr>
                    <w:tcW w:w="626" w:type="pct"/>
                    <w:shd w:val="clear" w:color="auto" w:fill="auto"/>
                    <w:vAlign w:val="center"/>
                  </w:tcPr>
                  <w:p w:rsidR="0006451C" w:rsidRPr="00974BAB" w:rsidRDefault="0006451C" w:rsidP="003A5061">
                    <w:pPr>
                      <w:ind w:right="73"/>
                      <w:jc w:val="right"/>
                      <w:rPr>
                        <w:rFonts w:ascii="Times New Roman" w:hAnsi="Times New Roman" w:cs="Times New Roman"/>
                        <w:sz w:val="18"/>
                        <w:szCs w:val="18"/>
                      </w:rPr>
                    </w:pPr>
                    <w:r w:rsidRPr="00974BAB">
                      <w:rPr>
                        <w:rFonts w:ascii="Times New Roman" w:hAnsi="Times New Roman" w:cs="Times New Roman"/>
                        <w:sz w:val="18"/>
                        <w:szCs w:val="18"/>
                      </w:rPr>
                      <w:t>-</w:t>
                    </w:r>
                  </w:p>
                </w:tc>
                <w:tc>
                  <w:tcPr>
                    <w:tcW w:w="532" w:type="pct"/>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233,520,147</w:t>
                    </w:r>
                  </w:p>
                </w:tc>
                <w:tc>
                  <w:tcPr>
                    <w:tcW w:w="234"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64%</w:t>
                    </w:r>
                  </w:p>
                </w:tc>
                <w:tc>
                  <w:tcPr>
                    <w:tcW w:w="234"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64%</w:t>
                    </w:r>
                  </w:p>
                </w:tc>
                <w:tc>
                  <w:tcPr>
                    <w:tcW w:w="237" w:type="pct"/>
                    <w:shd w:val="clear" w:color="auto" w:fill="auto"/>
                    <w:vAlign w:val="center"/>
                  </w:tcPr>
                  <w:p w:rsidR="0006451C" w:rsidRPr="00974BAB" w:rsidRDefault="0006451C" w:rsidP="003A5061">
                    <w:pPr>
                      <w:jc w:val="center"/>
                      <w:rPr>
                        <w:rFonts w:ascii="Times New Roman" w:hAnsi="Times New Roman" w:cs="Times New Roman"/>
                        <w:sz w:val="18"/>
                        <w:szCs w:val="18"/>
                      </w:rPr>
                    </w:pPr>
                    <w:r w:rsidRPr="00974BAB">
                      <w:rPr>
                        <w:rFonts w:asci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1132248452"/>
              <w:lock w:val="sdtLocked"/>
            </w:sdtPr>
            <w:sdtContent>
              <w:tr w:rsidR="0006451C" w:rsidRPr="00974BAB" w:rsidTr="003A5061">
                <w:trPr>
                  <w:cantSplit/>
                  <w:jc w:val="center"/>
                </w:trPr>
                <w:tc>
                  <w:tcPr>
                    <w:tcW w:w="979" w:type="pct"/>
                    <w:shd w:val="clear" w:color="auto" w:fill="auto"/>
                    <w:vAlign w:val="center"/>
                  </w:tcPr>
                  <w:p w:rsidR="0006451C" w:rsidRPr="00974BAB" w:rsidRDefault="0006451C" w:rsidP="003A5061">
                    <w:pPr>
                      <w:ind w:right="105"/>
                      <w:rPr>
                        <w:rFonts w:ascii="Times New Roman" w:hAnsi="Times New Roman" w:cs="Times New Roman"/>
                        <w:sz w:val="18"/>
                        <w:szCs w:val="18"/>
                      </w:rPr>
                    </w:pPr>
                    <w:r w:rsidRPr="00974BAB">
                      <w:rPr>
                        <w:rFonts w:ascii="Times New Roman" w:cs="Times New Roman"/>
                        <w:sz w:val="18"/>
                        <w:szCs w:val="18"/>
                      </w:rPr>
                      <w:t>广州东动车运用所增建检查库</w:t>
                    </w:r>
                  </w:p>
                </w:tc>
                <w:tc>
                  <w:tcPr>
                    <w:tcW w:w="591" w:type="pct"/>
                    <w:shd w:val="clear" w:color="auto" w:fill="auto"/>
                    <w:vAlign w:val="center"/>
                  </w:tcPr>
                  <w:p w:rsidR="0006451C" w:rsidRPr="00974BAB" w:rsidRDefault="0006451C" w:rsidP="003A5061">
                    <w:pPr>
                      <w:ind w:right="105"/>
                      <w:jc w:val="right"/>
                      <w:rPr>
                        <w:rFonts w:ascii="Times New Roman" w:hAnsi="Times New Roman" w:cs="Times New Roman"/>
                        <w:sz w:val="18"/>
                        <w:szCs w:val="18"/>
                      </w:rPr>
                    </w:pPr>
                    <w:r w:rsidRPr="00974BAB">
                      <w:rPr>
                        <w:rFonts w:ascii="Times New Roman" w:hAnsi="Times New Roman" w:cs="Times New Roman"/>
                        <w:sz w:val="18"/>
                        <w:szCs w:val="18"/>
                      </w:rPr>
                      <w:t>80,360,800</w:t>
                    </w:r>
                  </w:p>
                </w:tc>
                <w:tc>
                  <w:tcPr>
                    <w:tcW w:w="467"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47,448,706</w:t>
                    </w:r>
                  </w:p>
                </w:tc>
                <w:sdt>
                  <w:sdtPr>
                    <w:rPr>
                      <w:rFonts w:ascii="Times New Roman" w:hAnsi="Times New Roman" w:cs="Times New Roman"/>
                      <w:sz w:val="18"/>
                      <w:szCs w:val="18"/>
                    </w:rPr>
                    <w:alias w:val="111"/>
                    <w:tag w:val="_GBC_8be7dbe2c05d4810a5a1bfad8a6d7986"/>
                    <w:id w:val="1132248451"/>
                    <w:lock w:val="sdtLocked"/>
                  </w:sdtPr>
                  <w:sdtContent>
                    <w:tc>
                      <w:tcPr>
                        <w:tcW w:w="532"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w:t>
                        </w:r>
                      </w:p>
                    </w:tc>
                  </w:sdtContent>
                </w:sdt>
                <w:tc>
                  <w:tcPr>
                    <w:tcW w:w="568" w:type="pct"/>
                    <w:shd w:val="clear" w:color="auto" w:fill="auto"/>
                    <w:vAlign w:val="center"/>
                  </w:tcPr>
                  <w:p w:rsidR="0006451C" w:rsidRPr="00974BAB" w:rsidRDefault="0006451C" w:rsidP="003A5061">
                    <w:pPr>
                      <w:ind w:right="73"/>
                      <w:jc w:val="right"/>
                      <w:rPr>
                        <w:rFonts w:ascii="Times New Roman" w:hAnsi="Times New Roman" w:cs="Times New Roman"/>
                        <w:sz w:val="18"/>
                        <w:szCs w:val="18"/>
                      </w:rPr>
                    </w:pPr>
                    <w:r w:rsidRPr="00974BAB">
                      <w:rPr>
                        <w:rFonts w:ascii="Times New Roman" w:hAnsi="Times New Roman" w:cs="Times New Roman"/>
                        <w:sz w:val="18"/>
                        <w:szCs w:val="18"/>
                      </w:rPr>
                      <w:t>12,109,368</w:t>
                    </w:r>
                  </w:p>
                </w:tc>
                <w:tc>
                  <w:tcPr>
                    <w:tcW w:w="626" w:type="pct"/>
                    <w:shd w:val="clear" w:color="auto" w:fill="auto"/>
                    <w:vAlign w:val="center"/>
                  </w:tcPr>
                  <w:p w:rsidR="0006451C" w:rsidRPr="00974BAB" w:rsidRDefault="0006451C" w:rsidP="003A5061">
                    <w:pPr>
                      <w:ind w:right="73"/>
                      <w:jc w:val="right"/>
                      <w:rPr>
                        <w:rFonts w:ascii="Times New Roman" w:hAnsi="Times New Roman" w:cs="Times New Roman"/>
                        <w:sz w:val="18"/>
                        <w:szCs w:val="18"/>
                      </w:rPr>
                    </w:pPr>
                    <w:r w:rsidRPr="00974BAB">
                      <w:rPr>
                        <w:rFonts w:ascii="Times New Roman" w:hAnsi="Times New Roman" w:cs="Times New Roman"/>
                        <w:sz w:val="18"/>
                        <w:szCs w:val="18"/>
                      </w:rPr>
                      <w:t>-</w:t>
                    </w:r>
                  </w:p>
                </w:tc>
                <w:tc>
                  <w:tcPr>
                    <w:tcW w:w="532" w:type="pct"/>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59,558,074</w:t>
                    </w:r>
                  </w:p>
                </w:tc>
                <w:tc>
                  <w:tcPr>
                    <w:tcW w:w="234"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74%</w:t>
                    </w:r>
                  </w:p>
                </w:tc>
                <w:tc>
                  <w:tcPr>
                    <w:tcW w:w="234"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74%</w:t>
                    </w:r>
                  </w:p>
                </w:tc>
                <w:tc>
                  <w:tcPr>
                    <w:tcW w:w="237" w:type="pct"/>
                    <w:shd w:val="clear" w:color="auto" w:fill="auto"/>
                    <w:vAlign w:val="center"/>
                  </w:tcPr>
                  <w:p w:rsidR="0006451C" w:rsidRPr="00974BAB" w:rsidRDefault="0006451C" w:rsidP="003A5061">
                    <w:pPr>
                      <w:jc w:val="center"/>
                      <w:rPr>
                        <w:rFonts w:ascii="Times New Roman" w:hAnsi="Times New Roman" w:cs="Times New Roman"/>
                        <w:sz w:val="18"/>
                        <w:szCs w:val="18"/>
                      </w:rPr>
                    </w:pPr>
                    <w:r w:rsidRPr="00974BAB">
                      <w:rPr>
                        <w:rFonts w:asci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1132248454"/>
              <w:lock w:val="sdtLocked"/>
            </w:sdtPr>
            <w:sdtContent>
              <w:tr w:rsidR="0006451C" w:rsidRPr="00974BAB" w:rsidTr="003A5061">
                <w:trPr>
                  <w:cantSplit/>
                  <w:jc w:val="center"/>
                </w:trPr>
                <w:tc>
                  <w:tcPr>
                    <w:tcW w:w="979" w:type="pct"/>
                    <w:shd w:val="clear" w:color="auto" w:fill="auto"/>
                    <w:vAlign w:val="center"/>
                  </w:tcPr>
                  <w:p w:rsidR="0006451C" w:rsidRPr="00974BAB" w:rsidRDefault="0006451C" w:rsidP="003A5061">
                    <w:pPr>
                      <w:ind w:right="105"/>
                      <w:rPr>
                        <w:rFonts w:ascii="Times New Roman" w:hAnsi="Times New Roman" w:cs="Times New Roman"/>
                        <w:sz w:val="18"/>
                        <w:szCs w:val="18"/>
                      </w:rPr>
                    </w:pPr>
                    <w:r w:rsidRPr="00974BAB">
                      <w:rPr>
                        <w:rFonts w:ascii="Times New Roman" w:cs="Times New Roman"/>
                        <w:sz w:val="18"/>
                        <w:szCs w:val="18"/>
                      </w:rPr>
                      <w:t>广深线樟木头至深圳成段更换新钢轨</w:t>
                    </w:r>
                  </w:p>
                </w:tc>
                <w:tc>
                  <w:tcPr>
                    <w:tcW w:w="591" w:type="pct"/>
                    <w:shd w:val="clear" w:color="auto" w:fill="auto"/>
                    <w:vAlign w:val="center"/>
                  </w:tcPr>
                  <w:p w:rsidR="0006451C" w:rsidRPr="00974BAB" w:rsidRDefault="0006451C" w:rsidP="003A5061">
                    <w:pPr>
                      <w:ind w:right="105"/>
                      <w:jc w:val="right"/>
                      <w:rPr>
                        <w:rFonts w:ascii="Times New Roman" w:hAnsi="Times New Roman" w:cs="Times New Roman"/>
                        <w:sz w:val="18"/>
                        <w:szCs w:val="18"/>
                      </w:rPr>
                    </w:pPr>
                    <w:r w:rsidRPr="00974BAB">
                      <w:rPr>
                        <w:rFonts w:ascii="Times New Roman" w:hAnsi="Times New Roman" w:cs="Times New Roman"/>
                        <w:sz w:val="18"/>
                        <w:szCs w:val="18"/>
                      </w:rPr>
                      <w:t>73,882,400</w:t>
                    </w:r>
                  </w:p>
                </w:tc>
                <w:tc>
                  <w:tcPr>
                    <w:tcW w:w="467"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w:t>
                    </w:r>
                  </w:p>
                </w:tc>
                <w:sdt>
                  <w:sdtPr>
                    <w:rPr>
                      <w:rFonts w:ascii="Times New Roman" w:hAnsi="Times New Roman" w:cs="Times New Roman"/>
                      <w:sz w:val="18"/>
                      <w:szCs w:val="18"/>
                    </w:rPr>
                    <w:alias w:val="111"/>
                    <w:tag w:val="_GBC_8be7dbe2c05d4810a5a1bfad8a6d7986"/>
                    <w:id w:val="1132248453"/>
                    <w:lock w:val="sdtLocked"/>
                  </w:sdtPr>
                  <w:sdtContent>
                    <w:tc>
                      <w:tcPr>
                        <w:tcW w:w="532"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w:t>
                        </w:r>
                      </w:p>
                    </w:tc>
                  </w:sdtContent>
                </w:sdt>
                <w:tc>
                  <w:tcPr>
                    <w:tcW w:w="568" w:type="pct"/>
                    <w:shd w:val="clear" w:color="auto" w:fill="auto"/>
                    <w:vAlign w:val="center"/>
                  </w:tcPr>
                  <w:p w:rsidR="0006451C" w:rsidRPr="00974BAB" w:rsidRDefault="0006451C" w:rsidP="003A5061">
                    <w:pPr>
                      <w:ind w:right="73"/>
                      <w:jc w:val="right"/>
                      <w:rPr>
                        <w:rFonts w:ascii="Times New Roman" w:hAnsi="Times New Roman" w:cs="Times New Roman"/>
                        <w:sz w:val="18"/>
                        <w:szCs w:val="18"/>
                      </w:rPr>
                    </w:pPr>
                    <w:r w:rsidRPr="00974BAB">
                      <w:rPr>
                        <w:rFonts w:ascii="Times New Roman" w:hAnsi="Times New Roman" w:cs="Times New Roman"/>
                        <w:sz w:val="18"/>
                        <w:szCs w:val="18"/>
                      </w:rPr>
                      <w:t>22,928,620</w:t>
                    </w:r>
                  </w:p>
                </w:tc>
                <w:tc>
                  <w:tcPr>
                    <w:tcW w:w="626" w:type="pct"/>
                    <w:shd w:val="clear" w:color="auto" w:fill="auto"/>
                    <w:vAlign w:val="center"/>
                  </w:tcPr>
                  <w:p w:rsidR="0006451C" w:rsidRPr="00974BAB" w:rsidRDefault="0006451C" w:rsidP="003A5061">
                    <w:pPr>
                      <w:ind w:right="73"/>
                      <w:jc w:val="right"/>
                      <w:rPr>
                        <w:rFonts w:ascii="Times New Roman" w:hAnsi="Times New Roman" w:cs="Times New Roman"/>
                        <w:sz w:val="18"/>
                        <w:szCs w:val="18"/>
                      </w:rPr>
                    </w:pPr>
                    <w:r w:rsidRPr="00974BAB">
                      <w:rPr>
                        <w:rFonts w:ascii="Times New Roman" w:hAnsi="Times New Roman" w:cs="Times New Roman"/>
                        <w:sz w:val="18"/>
                        <w:szCs w:val="18"/>
                      </w:rPr>
                      <w:t>-</w:t>
                    </w:r>
                  </w:p>
                </w:tc>
                <w:tc>
                  <w:tcPr>
                    <w:tcW w:w="532" w:type="pct"/>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22,928,620</w:t>
                    </w:r>
                  </w:p>
                </w:tc>
                <w:tc>
                  <w:tcPr>
                    <w:tcW w:w="234"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31%</w:t>
                    </w:r>
                  </w:p>
                </w:tc>
                <w:tc>
                  <w:tcPr>
                    <w:tcW w:w="234" w:type="pct"/>
                    <w:shd w:val="clear" w:color="auto" w:fill="auto"/>
                    <w:vAlign w:val="center"/>
                  </w:tcPr>
                  <w:p w:rsidR="0006451C" w:rsidRPr="00974BAB" w:rsidRDefault="0006451C" w:rsidP="003A5061">
                    <w:pPr>
                      <w:jc w:val="right"/>
                      <w:rPr>
                        <w:rFonts w:ascii="Times New Roman" w:hAnsi="Times New Roman" w:cs="Times New Roman"/>
                        <w:sz w:val="18"/>
                        <w:szCs w:val="18"/>
                      </w:rPr>
                    </w:pPr>
                    <w:r>
                      <w:rPr>
                        <w:rFonts w:ascii="Times New Roman" w:hAnsi="Times New Roman" w:cs="Times New Roman"/>
                        <w:sz w:val="18"/>
                        <w:szCs w:val="18"/>
                      </w:rPr>
                      <w:t>3</w:t>
                    </w:r>
                    <w:r>
                      <w:rPr>
                        <w:rFonts w:ascii="Times New Roman" w:hAnsi="Times New Roman" w:cs="Times New Roman" w:hint="eastAsia"/>
                        <w:sz w:val="18"/>
                        <w:szCs w:val="18"/>
                      </w:rPr>
                      <w:t>1</w:t>
                    </w:r>
                    <w:r w:rsidRPr="00974BAB">
                      <w:rPr>
                        <w:rFonts w:ascii="Times New Roman" w:hAnsi="Times New Roman" w:cs="Times New Roman"/>
                        <w:sz w:val="18"/>
                        <w:szCs w:val="18"/>
                      </w:rPr>
                      <w:t>%</w:t>
                    </w:r>
                  </w:p>
                </w:tc>
                <w:tc>
                  <w:tcPr>
                    <w:tcW w:w="237" w:type="pct"/>
                    <w:shd w:val="clear" w:color="auto" w:fill="auto"/>
                    <w:vAlign w:val="center"/>
                  </w:tcPr>
                  <w:p w:rsidR="0006451C" w:rsidRPr="00974BAB" w:rsidRDefault="0006451C" w:rsidP="003A5061">
                    <w:pPr>
                      <w:jc w:val="center"/>
                      <w:rPr>
                        <w:rFonts w:ascii="Times New Roman" w:hAnsi="Times New Roman" w:cs="Times New Roman"/>
                        <w:sz w:val="18"/>
                        <w:szCs w:val="18"/>
                      </w:rPr>
                    </w:pPr>
                    <w:r w:rsidRPr="00974BAB">
                      <w:rPr>
                        <w:rFonts w:asci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1132248456"/>
              <w:lock w:val="sdtLocked"/>
            </w:sdtPr>
            <w:sdtContent>
              <w:tr w:rsidR="0006451C" w:rsidRPr="00974BAB" w:rsidTr="003A5061">
                <w:trPr>
                  <w:cantSplit/>
                  <w:jc w:val="center"/>
                </w:trPr>
                <w:tc>
                  <w:tcPr>
                    <w:tcW w:w="979" w:type="pct"/>
                    <w:shd w:val="clear" w:color="auto" w:fill="auto"/>
                    <w:vAlign w:val="center"/>
                  </w:tcPr>
                  <w:p w:rsidR="0006451C" w:rsidRPr="00974BAB" w:rsidRDefault="0006451C" w:rsidP="003A5061">
                    <w:pPr>
                      <w:ind w:right="105"/>
                      <w:rPr>
                        <w:rFonts w:ascii="Times New Roman" w:hAnsi="Times New Roman" w:cs="Times New Roman"/>
                        <w:sz w:val="18"/>
                        <w:szCs w:val="18"/>
                      </w:rPr>
                    </w:pPr>
                    <w:r w:rsidRPr="00974BAB">
                      <w:rPr>
                        <w:rFonts w:ascii="Times New Roman" w:cs="Times New Roman"/>
                        <w:sz w:val="18"/>
                        <w:szCs w:val="18"/>
                      </w:rPr>
                      <w:t>广深线石牌至东莞成段更换新钢轨</w:t>
                    </w:r>
                  </w:p>
                </w:tc>
                <w:tc>
                  <w:tcPr>
                    <w:tcW w:w="591" w:type="pct"/>
                    <w:shd w:val="clear" w:color="auto" w:fill="auto"/>
                    <w:vAlign w:val="center"/>
                  </w:tcPr>
                  <w:p w:rsidR="0006451C" w:rsidRPr="00974BAB" w:rsidRDefault="0006451C" w:rsidP="003A5061">
                    <w:pPr>
                      <w:ind w:right="105"/>
                      <w:jc w:val="right"/>
                      <w:rPr>
                        <w:rFonts w:ascii="Times New Roman" w:hAnsi="Times New Roman" w:cs="Times New Roman"/>
                        <w:sz w:val="18"/>
                        <w:szCs w:val="18"/>
                      </w:rPr>
                    </w:pPr>
                    <w:r w:rsidRPr="00974BAB">
                      <w:rPr>
                        <w:rFonts w:ascii="Times New Roman" w:hAnsi="Times New Roman" w:cs="Times New Roman"/>
                        <w:sz w:val="18"/>
                        <w:szCs w:val="18"/>
                      </w:rPr>
                      <w:t>65,849,600</w:t>
                    </w:r>
                  </w:p>
                </w:tc>
                <w:tc>
                  <w:tcPr>
                    <w:tcW w:w="467"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w:t>
                    </w:r>
                  </w:p>
                </w:tc>
                <w:sdt>
                  <w:sdtPr>
                    <w:rPr>
                      <w:rFonts w:ascii="Times New Roman" w:hAnsi="Times New Roman" w:cs="Times New Roman"/>
                      <w:sz w:val="18"/>
                      <w:szCs w:val="18"/>
                    </w:rPr>
                    <w:alias w:val="111"/>
                    <w:tag w:val="_GBC_8be7dbe2c05d4810a5a1bfad8a6d7986"/>
                    <w:id w:val="1132248455"/>
                    <w:lock w:val="sdtLocked"/>
                  </w:sdtPr>
                  <w:sdtContent>
                    <w:tc>
                      <w:tcPr>
                        <w:tcW w:w="532"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w:t>
                        </w:r>
                      </w:p>
                    </w:tc>
                  </w:sdtContent>
                </w:sdt>
                <w:tc>
                  <w:tcPr>
                    <w:tcW w:w="568" w:type="pct"/>
                    <w:shd w:val="clear" w:color="auto" w:fill="auto"/>
                    <w:vAlign w:val="center"/>
                  </w:tcPr>
                  <w:p w:rsidR="0006451C" w:rsidRPr="00974BAB" w:rsidRDefault="0006451C" w:rsidP="003A5061">
                    <w:pPr>
                      <w:ind w:right="73"/>
                      <w:jc w:val="right"/>
                      <w:rPr>
                        <w:rFonts w:ascii="Times New Roman" w:hAnsi="Times New Roman" w:cs="Times New Roman"/>
                        <w:sz w:val="18"/>
                        <w:szCs w:val="18"/>
                      </w:rPr>
                    </w:pPr>
                    <w:r w:rsidRPr="00974BAB">
                      <w:rPr>
                        <w:rFonts w:ascii="Times New Roman" w:hAnsi="Times New Roman" w:cs="Times New Roman"/>
                        <w:sz w:val="18"/>
                        <w:szCs w:val="18"/>
                      </w:rPr>
                      <w:t>50,366,943</w:t>
                    </w:r>
                  </w:p>
                </w:tc>
                <w:tc>
                  <w:tcPr>
                    <w:tcW w:w="626" w:type="pct"/>
                    <w:shd w:val="clear" w:color="auto" w:fill="auto"/>
                    <w:vAlign w:val="center"/>
                  </w:tcPr>
                  <w:p w:rsidR="0006451C" w:rsidRPr="00974BAB" w:rsidRDefault="0006451C" w:rsidP="003A5061">
                    <w:pPr>
                      <w:ind w:right="73"/>
                      <w:jc w:val="right"/>
                      <w:rPr>
                        <w:rFonts w:ascii="Times New Roman" w:hAnsi="Times New Roman" w:cs="Times New Roman"/>
                        <w:sz w:val="18"/>
                        <w:szCs w:val="18"/>
                      </w:rPr>
                    </w:pPr>
                    <w:r w:rsidRPr="00974BAB">
                      <w:rPr>
                        <w:rFonts w:ascii="Times New Roman" w:hAnsi="Times New Roman" w:cs="Times New Roman"/>
                        <w:sz w:val="18"/>
                        <w:szCs w:val="18"/>
                      </w:rPr>
                      <w:t>-</w:t>
                    </w:r>
                  </w:p>
                </w:tc>
                <w:tc>
                  <w:tcPr>
                    <w:tcW w:w="532" w:type="pct"/>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50,366,943</w:t>
                    </w:r>
                  </w:p>
                </w:tc>
                <w:tc>
                  <w:tcPr>
                    <w:tcW w:w="234"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76%</w:t>
                    </w:r>
                  </w:p>
                </w:tc>
                <w:tc>
                  <w:tcPr>
                    <w:tcW w:w="234" w:type="pct"/>
                    <w:shd w:val="clear" w:color="auto" w:fill="auto"/>
                    <w:vAlign w:val="center"/>
                  </w:tcPr>
                  <w:p w:rsidR="0006451C" w:rsidRPr="00974BAB" w:rsidRDefault="0006451C" w:rsidP="003A5061">
                    <w:pPr>
                      <w:jc w:val="right"/>
                      <w:rPr>
                        <w:rFonts w:ascii="Times New Roman" w:hAnsi="Times New Roman" w:cs="Times New Roman"/>
                        <w:sz w:val="18"/>
                        <w:szCs w:val="18"/>
                      </w:rPr>
                    </w:pPr>
                    <w:r>
                      <w:rPr>
                        <w:rFonts w:ascii="Times New Roman" w:hAnsi="Times New Roman" w:cs="Times New Roman" w:hint="eastAsia"/>
                        <w:sz w:val="18"/>
                        <w:szCs w:val="18"/>
                      </w:rPr>
                      <w:t>7</w:t>
                    </w:r>
                    <w:r w:rsidRPr="00974BAB">
                      <w:rPr>
                        <w:rFonts w:ascii="Times New Roman" w:hAnsi="Times New Roman" w:cs="Times New Roman"/>
                        <w:sz w:val="18"/>
                        <w:szCs w:val="18"/>
                      </w:rPr>
                      <w:t>6%</w:t>
                    </w:r>
                  </w:p>
                </w:tc>
                <w:tc>
                  <w:tcPr>
                    <w:tcW w:w="237" w:type="pct"/>
                    <w:shd w:val="clear" w:color="auto" w:fill="auto"/>
                    <w:vAlign w:val="center"/>
                  </w:tcPr>
                  <w:p w:rsidR="0006451C" w:rsidRPr="00974BAB" w:rsidRDefault="0006451C" w:rsidP="003A5061">
                    <w:pPr>
                      <w:jc w:val="center"/>
                      <w:rPr>
                        <w:rFonts w:ascii="Times New Roman" w:hAnsi="Times New Roman" w:cs="Times New Roman"/>
                        <w:sz w:val="18"/>
                        <w:szCs w:val="18"/>
                      </w:rPr>
                    </w:pPr>
                    <w:r w:rsidRPr="00974BAB">
                      <w:rPr>
                        <w:rFonts w:asci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1132248458"/>
              <w:lock w:val="sdtLocked"/>
            </w:sdtPr>
            <w:sdtContent>
              <w:tr w:rsidR="0006451C" w:rsidRPr="00974BAB" w:rsidTr="003A5061">
                <w:trPr>
                  <w:cantSplit/>
                  <w:jc w:val="center"/>
                </w:trPr>
                <w:tc>
                  <w:tcPr>
                    <w:tcW w:w="979" w:type="pct"/>
                    <w:shd w:val="clear" w:color="auto" w:fill="auto"/>
                    <w:vAlign w:val="center"/>
                  </w:tcPr>
                  <w:p w:rsidR="0006451C" w:rsidRPr="00974BAB" w:rsidRDefault="0006451C" w:rsidP="003A5061">
                    <w:pPr>
                      <w:ind w:right="105"/>
                      <w:rPr>
                        <w:rFonts w:ascii="Times New Roman" w:hAnsi="Times New Roman" w:cs="Times New Roman"/>
                        <w:sz w:val="18"/>
                        <w:szCs w:val="18"/>
                      </w:rPr>
                    </w:pPr>
                    <w:r w:rsidRPr="00974BAB">
                      <w:rPr>
                        <w:rFonts w:ascii="Times New Roman" w:cs="Times New Roman"/>
                        <w:sz w:val="18"/>
                        <w:szCs w:val="18"/>
                      </w:rPr>
                      <w:t>大朗货场新建货</w:t>
                    </w:r>
                    <w:r w:rsidRPr="00974BAB">
                      <w:rPr>
                        <w:rFonts w:ascii="Times New Roman" w:hAnsi="Times New Roman" w:cs="Times New Roman"/>
                        <w:sz w:val="18"/>
                        <w:szCs w:val="18"/>
                      </w:rPr>
                      <w:t>7</w:t>
                    </w:r>
                    <w:r w:rsidRPr="00974BAB">
                      <w:rPr>
                        <w:rFonts w:ascii="Times New Roman" w:cs="Times New Roman"/>
                        <w:sz w:val="18"/>
                        <w:szCs w:val="18"/>
                      </w:rPr>
                      <w:t>、货</w:t>
                    </w:r>
                    <w:r w:rsidRPr="00974BAB">
                      <w:rPr>
                        <w:rFonts w:ascii="Times New Roman" w:hAnsi="Times New Roman" w:cs="Times New Roman"/>
                        <w:sz w:val="18"/>
                        <w:szCs w:val="18"/>
                      </w:rPr>
                      <w:t>8</w:t>
                    </w:r>
                    <w:r w:rsidRPr="00974BAB">
                      <w:rPr>
                        <w:rFonts w:ascii="Times New Roman" w:cs="Times New Roman"/>
                        <w:sz w:val="18"/>
                        <w:szCs w:val="18"/>
                      </w:rPr>
                      <w:t>道及相关工程</w:t>
                    </w:r>
                  </w:p>
                </w:tc>
                <w:tc>
                  <w:tcPr>
                    <w:tcW w:w="591" w:type="pct"/>
                    <w:shd w:val="clear" w:color="auto" w:fill="auto"/>
                    <w:vAlign w:val="center"/>
                  </w:tcPr>
                  <w:p w:rsidR="0006451C" w:rsidRPr="00974BAB" w:rsidRDefault="0006451C" w:rsidP="003A5061">
                    <w:pPr>
                      <w:ind w:right="105"/>
                      <w:jc w:val="right"/>
                      <w:rPr>
                        <w:rFonts w:ascii="Times New Roman" w:hAnsi="Times New Roman" w:cs="Times New Roman"/>
                        <w:sz w:val="18"/>
                        <w:szCs w:val="18"/>
                      </w:rPr>
                    </w:pPr>
                    <w:r w:rsidRPr="00974BAB">
                      <w:rPr>
                        <w:rFonts w:ascii="Times New Roman" w:hAnsi="Times New Roman" w:cs="Times New Roman"/>
                        <w:sz w:val="18"/>
                        <w:szCs w:val="18"/>
                      </w:rPr>
                      <w:t>57,926,000</w:t>
                    </w:r>
                  </w:p>
                </w:tc>
                <w:tc>
                  <w:tcPr>
                    <w:tcW w:w="467"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6,315,367</w:t>
                    </w:r>
                  </w:p>
                </w:tc>
                <w:sdt>
                  <w:sdtPr>
                    <w:rPr>
                      <w:rFonts w:ascii="Times New Roman" w:hAnsi="Times New Roman" w:cs="Times New Roman"/>
                      <w:sz w:val="18"/>
                      <w:szCs w:val="18"/>
                    </w:rPr>
                    <w:alias w:val="111"/>
                    <w:tag w:val="_GBC_8be7dbe2c05d4810a5a1bfad8a6d7986"/>
                    <w:id w:val="1132248457"/>
                    <w:lock w:val="sdtLocked"/>
                  </w:sdtPr>
                  <w:sdtContent>
                    <w:tc>
                      <w:tcPr>
                        <w:tcW w:w="532"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w:t>
                        </w:r>
                      </w:p>
                    </w:tc>
                  </w:sdtContent>
                </w:sdt>
                <w:tc>
                  <w:tcPr>
                    <w:tcW w:w="568" w:type="pct"/>
                    <w:shd w:val="clear" w:color="auto" w:fill="auto"/>
                    <w:vAlign w:val="center"/>
                  </w:tcPr>
                  <w:p w:rsidR="0006451C" w:rsidRPr="00974BAB" w:rsidRDefault="0006451C" w:rsidP="003A5061">
                    <w:pPr>
                      <w:ind w:right="73"/>
                      <w:jc w:val="right"/>
                      <w:rPr>
                        <w:rFonts w:ascii="Times New Roman" w:hAnsi="Times New Roman" w:cs="Times New Roman"/>
                        <w:sz w:val="18"/>
                        <w:szCs w:val="18"/>
                      </w:rPr>
                    </w:pPr>
                    <w:r w:rsidRPr="00974BAB">
                      <w:rPr>
                        <w:rFonts w:ascii="Times New Roman" w:hAnsi="Times New Roman" w:cs="Times New Roman"/>
                        <w:sz w:val="18"/>
                        <w:szCs w:val="18"/>
                      </w:rPr>
                      <w:t>19,884,95</w:t>
                    </w:r>
                    <w:r>
                      <w:rPr>
                        <w:rFonts w:ascii="Times New Roman" w:hAnsi="Times New Roman" w:cs="Times New Roman" w:hint="eastAsia"/>
                        <w:sz w:val="18"/>
                        <w:szCs w:val="18"/>
                      </w:rPr>
                      <w:t>2</w:t>
                    </w:r>
                  </w:p>
                </w:tc>
                <w:tc>
                  <w:tcPr>
                    <w:tcW w:w="626" w:type="pct"/>
                    <w:shd w:val="clear" w:color="auto" w:fill="auto"/>
                    <w:vAlign w:val="center"/>
                  </w:tcPr>
                  <w:p w:rsidR="0006451C" w:rsidRPr="00974BAB" w:rsidRDefault="0006451C" w:rsidP="003A5061">
                    <w:pPr>
                      <w:ind w:right="73"/>
                      <w:jc w:val="right"/>
                      <w:rPr>
                        <w:rFonts w:ascii="Times New Roman" w:hAnsi="Times New Roman" w:cs="Times New Roman"/>
                        <w:sz w:val="18"/>
                        <w:szCs w:val="18"/>
                      </w:rPr>
                    </w:pPr>
                    <w:r w:rsidRPr="00974BAB">
                      <w:rPr>
                        <w:rFonts w:ascii="Times New Roman" w:hAnsi="Times New Roman" w:cs="Times New Roman"/>
                        <w:sz w:val="18"/>
                        <w:szCs w:val="18"/>
                      </w:rPr>
                      <w:t>-</w:t>
                    </w:r>
                  </w:p>
                </w:tc>
                <w:tc>
                  <w:tcPr>
                    <w:tcW w:w="532" w:type="pct"/>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26,200,3</w:t>
                    </w:r>
                    <w:r>
                      <w:rPr>
                        <w:rFonts w:ascii="Times New Roman" w:hAnsi="Times New Roman" w:cs="Times New Roman" w:hint="eastAsia"/>
                        <w:sz w:val="18"/>
                        <w:szCs w:val="18"/>
                      </w:rPr>
                      <w:t>19</w:t>
                    </w:r>
                  </w:p>
                </w:tc>
                <w:tc>
                  <w:tcPr>
                    <w:tcW w:w="234"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45%</w:t>
                    </w:r>
                  </w:p>
                </w:tc>
                <w:tc>
                  <w:tcPr>
                    <w:tcW w:w="234" w:type="pct"/>
                    <w:shd w:val="clear" w:color="auto" w:fill="auto"/>
                    <w:vAlign w:val="center"/>
                  </w:tcPr>
                  <w:p w:rsidR="0006451C" w:rsidRPr="00974BAB" w:rsidRDefault="0006451C" w:rsidP="003A5061">
                    <w:pPr>
                      <w:jc w:val="right"/>
                      <w:rPr>
                        <w:rFonts w:ascii="Times New Roman" w:hAnsi="Times New Roman" w:cs="Times New Roman"/>
                        <w:sz w:val="18"/>
                        <w:szCs w:val="18"/>
                      </w:rPr>
                    </w:pPr>
                    <w:r>
                      <w:rPr>
                        <w:rFonts w:ascii="Times New Roman" w:hAnsi="Times New Roman" w:cs="Times New Roman" w:hint="eastAsia"/>
                        <w:sz w:val="18"/>
                        <w:szCs w:val="18"/>
                      </w:rPr>
                      <w:t>45</w:t>
                    </w:r>
                    <w:r w:rsidRPr="00974BAB">
                      <w:rPr>
                        <w:rFonts w:ascii="Times New Roman" w:hAnsi="Times New Roman" w:cs="Times New Roman"/>
                        <w:sz w:val="18"/>
                        <w:szCs w:val="18"/>
                      </w:rPr>
                      <w:t>%</w:t>
                    </w:r>
                  </w:p>
                </w:tc>
                <w:tc>
                  <w:tcPr>
                    <w:tcW w:w="237" w:type="pct"/>
                    <w:shd w:val="clear" w:color="auto" w:fill="auto"/>
                    <w:vAlign w:val="center"/>
                  </w:tcPr>
                  <w:p w:rsidR="0006451C" w:rsidRPr="00974BAB" w:rsidRDefault="0006451C" w:rsidP="003A5061">
                    <w:pPr>
                      <w:jc w:val="center"/>
                      <w:rPr>
                        <w:rFonts w:ascii="Times New Roman" w:hAnsi="Times New Roman" w:cs="Times New Roman"/>
                        <w:sz w:val="18"/>
                        <w:szCs w:val="18"/>
                      </w:rPr>
                    </w:pPr>
                    <w:r w:rsidRPr="00974BAB">
                      <w:rPr>
                        <w:rFonts w:asci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1132248460"/>
              <w:lock w:val="sdtLocked"/>
            </w:sdtPr>
            <w:sdtContent>
              <w:tr w:rsidR="0006451C" w:rsidRPr="00974BAB" w:rsidTr="003A5061">
                <w:trPr>
                  <w:cantSplit/>
                  <w:jc w:val="center"/>
                </w:trPr>
                <w:tc>
                  <w:tcPr>
                    <w:tcW w:w="979" w:type="pct"/>
                    <w:shd w:val="clear" w:color="auto" w:fill="auto"/>
                    <w:vAlign w:val="center"/>
                  </w:tcPr>
                  <w:p w:rsidR="0006451C" w:rsidRPr="0081515B" w:rsidRDefault="0006451C" w:rsidP="003A5061">
                    <w:pPr>
                      <w:ind w:right="105"/>
                      <w:rPr>
                        <w:rFonts w:ascii="Times New Roman" w:hAnsi="Times New Roman" w:cs="Times New Roman"/>
                        <w:sz w:val="18"/>
                        <w:szCs w:val="18"/>
                      </w:rPr>
                    </w:pPr>
                    <w:r w:rsidRPr="0081515B">
                      <w:rPr>
                        <w:rFonts w:ascii="Times New Roman" w:cs="Times New Roman"/>
                        <w:sz w:val="18"/>
                        <w:szCs w:val="18"/>
                      </w:rPr>
                      <w:t>韶关东站计算机</w:t>
                    </w:r>
                    <w:proofErr w:type="gramStart"/>
                    <w:r w:rsidRPr="0081515B">
                      <w:rPr>
                        <w:rFonts w:ascii="Times New Roman" w:cs="Times New Roman"/>
                        <w:sz w:val="18"/>
                        <w:szCs w:val="18"/>
                      </w:rPr>
                      <w:t>联锁</w:t>
                    </w:r>
                    <w:proofErr w:type="gramEnd"/>
                    <w:r w:rsidRPr="0081515B">
                      <w:rPr>
                        <w:rFonts w:ascii="Times New Roman" w:cs="Times New Roman"/>
                        <w:sz w:val="18"/>
                        <w:szCs w:val="18"/>
                      </w:rPr>
                      <w:t>改造</w:t>
                    </w:r>
                  </w:p>
                </w:tc>
                <w:tc>
                  <w:tcPr>
                    <w:tcW w:w="591" w:type="pct"/>
                    <w:shd w:val="clear" w:color="auto" w:fill="auto"/>
                    <w:vAlign w:val="center"/>
                  </w:tcPr>
                  <w:p w:rsidR="0006451C" w:rsidRPr="0081515B" w:rsidRDefault="0006451C" w:rsidP="003A5061">
                    <w:pPr>
                      <w:ind w:right="105"/>
                      <w:jc w:val="right"/>
                      <w:rPr>
                        <w:rFonts w:ascii="Times New Roman" w:hAnsi="Times New Roman" w:cs="Times New Roman"/>
                        <w:sz w:val="18"/>
                        <w:szCs w:val="18"/>
                      </w:rPr>
                    </w:pPr>
                    <w:r w:rsidRPr="0081515B">
                      <w:rPr>
                        <w:rFonts w:ascii="Times New Roman" w:hAnsi="Times New Roman" w:cs="Times New Roman"/>
                        <w:sz w:val="18"/>
                        <w:szCs w:val="18"/>
                      </w:rPr>
                      <w:t>54,289,800</w:t>
                    </w:r>
                  </w:p>
                </w:tc>
                <w:tc>
                  <w:tcPr>
                    <w:tcW w:w="467" w:type="pct"/>
                    <w:shd w:val="clear" w:color="auto" w:fill="auto"/>
                    <w:vAlign w:val="center"/>
                  </w:tcPr>
                  <w:p w:rsidR="0006451C" w:rsidRPr="0081515B" w:rsidRDefault="0006451C" w:rsidP="003A5061">
                    <w:pPr>
                      <w:jc w:val="right"/>
                      <w:rPr>
                        <w:rFonts w:ascii="Times New Roman" w:hAnsi="Times New Roman" w:cs="Times New Roman"/>
                        <w:sz w:val="18"/>
                        <w:szCs w:val="18"/>
                      </w:rPr>
                    </w:pPr>
                    <w:r w:rsidRPr="0081515B">
                      <w:rPr>
                        <w:rFonts w:ascii="Times New Roman" w:hAnsi="Times New Roman" w:cs="Times New Roman"/>
                        <w:color w:val="000000"/>
                        <w:sz w:val="18"/>
                        <w:szCs w:val="18"/>
                      </w:rPr>
                      <w:t>49,302,038</w:t>
                    </w:r>
                  </w:p>
                </w:tc>
                <w:sdt>
                  <w:sdtPr>
                    <w:rPr>
                      <w:rFonts w:ascii="Times New Roman" w:hAnsi="Times New Roman" w:cs="Times New Roman"/>
                      <w:sz w:val="18"/>
                      <w:szCs w:val="18"/>
                    </w:rPr>
                    <w:alias w:val="111"/>
                    <w:tag w:val="_GBC_8be7dbe2c05d4810a5a1bfad8a6d7986"/>
                    <w:id w:val="1132248459"/>
                    <w:lock w:val="sdtLocked"/>
                  </w:sdtPr>
                  <w:sdtContent>
                    <w:tc>
                      <w:tcPr>
                        <w:tcW w:w="532" w:type="pct"/>
                        <w:shd w:val="clear" w:color="auto" w:fill="auto"/>
                        <w:vAlign w:val="center"/>
                      </w:tcPr>
                      <w:p w:rsidR="0006451C" w:rsidRPr="0081515B" w:rsidRDefault="0006451C" w:rsidP="003A5061">
                        <w:pPr>
                          <w:jc w:val="right"/>
                          <w:rPr>
                            <w:rFonts w:ascii="Times New Roman" w:hAnsi="Times New Roman" w:cs="Times New Roman"/>
                            <w:sz w:val="18"/>
                            <w:szCs w:val="18"/>
                          </w:rPr>
                        </w:pPr>
                        <w:r w:rsidRPr="0081515B">
                          <w:rPr>
                            <w:rFonts w:ascii="Times New Roman" w:hAnsi="Times New Roman" w:cs="Times New Roman"/>
                            <w:sz w:val="18"/>
                            <w:szCs w:val="18"/>
                          </w:rPr>
                          <w:t>-</w:t>
                        </w:r>
                      </w:p>
                    </w:tc>
                  </w:sdtContent>
                </w:sdt>
                <w:tc>
                  <w:tcPr>
                    <w:tcW w:w="568" w:type="pct"/>
                    <w:shd w:val="clear" w:color="auto" w:fill="auto"/>
                    <w:vAlign w:val="center"/>
                  </w:tcPr>
                  <w:p w:rsidR="0006451C" w:rsidRPr="0081515B" w:rsidRDefault="0006451C" w:rsidP="003A5061">
                    <w:pPr>
                      <w:ind w:right="73"/>
                      <w:jc w:val="right"/>
                      <w:rPr>
                        <w:rFonts w:ascii="Times New Roman" w:hAnsi="Times New Roman" w:cs="Times New Roman"/>
                        <w:sz w:val="18"/>
                        <w:szCs w:val="18"/>
                      </w:rPr>
                    </w:pPr>
                    <w:r w:rsidRPr="0081515B">
                      <w:rPr>
                        <w:rFonts w:ascii="Times New Roman" w:hAnsi="Times New Roman" w:cs="Times New Roman"/>
                        <w:color w:val="000000"/>
                        <w:sz w:val="18"/>
                        <w:szCs w:val="18"/>
                      </w:rPr>
                      <w:t>4,806,761</w:t>
                    </w:r>
                  </w:p>
                </w:tc>
                <w:tc>
                  <w:tcPr>
                    <w:tcW w:w="626" w:type="pct"/>
                    <w:shd w:val="clear" w:color="auto" w:fill="auto"/>
                    <w:vAlign w:val="center"/>
                  </w:tcPr>
                  <w:p w:rsidR="0006451C" w:rsidRPr="0081515B" w:rsidRDefault="0006451C" w:rsidP="003A5061">
                    <w:pPr>
                      <w:ind w:right="73"/>
                      <w:jc w:val="right"/>
                      <w:rPr>
                        <w:rFonts w:ascii="Times New Roman" w:hAnsi="Times New Roman" w:cs="Times New Roman"/>
                        <w:sz w:val="18"/>
                        <w:szCs w:val="18"/>
                      </w:rPr>
                    </w:pPr>
                    <w:r w:rsidRPr="0081515B">
                      <w:rPr>
                        <w:rFonts w:ascii="Times New Roman" w:hAnsi="Times New Roman" w:cs="Times New Roman"/>
                        <w:color w:val="000000"/>
                        <w:sz w:val="18"/>
                        <w:szCs w:val="18"/>
                      </w:rPr>
                      <w:t>(54,108,799)</w:t>
                    </w:r>
                  </w:p>
                </w:tc>
                <w:tc>
                  <w:tcPr>
                    <w:tcW w:w="532" w:type="pct"/>
                    <w:vAlign w:val="center"/>
                  </w:tcPr>
                  <w:p w:rsidR="0006451C" w:rsidRPr="0081515B" w:rsidRDefault="0006451C" w:rsidP="003A5061">
                    <w:pPr>
                      <w:jc w:val="right"/>
                      <w:rPr>
                        <w:rFonts w:ascii="Times New Roman" w:hAnsi="Times New Roman" w:cs="Times New Roman"/>
                        <w:sz w:val="18"/>
                        <w:szCs w:val="18"/>
                      </w:rPr>
                    </w:pPr>
                    <w:r w:rsidRPr="0081515B">
                      <w:rPr>
                        <w:rFonts w:ascii="Times New Roman" w:hAnsi="Times New Roman" w:cs="Times New Roman"/>
                        <w:sz w:val="18"/>
                        <w:szCs w:val="18"/>
                      </w:rPr>
                      <w:t>-</w:t>
                    </w:r>
                  </w:p>
                </w:tc>
                <w:tc>
                  <w:tcPr>
                    <w:tcW w:w="234" w:type="pct"/>
                    <w:shd w:val="clear" w:color="auto" w:fill="auto"/>
                    <w:vAlign w:val="center"/>
                  </w:tcPr>
                  <w:p w:rsidR="0006451C" w:rsidRPr="0081515B" w:rsidRDefault="0006451C" w:rsidP="003A5061">
                    <w:pPr>
                      <w:jc w:val="right"/>
                      <w:rPr>
                        <w:rFonts w:ascii="Times New Roman" w:hAnsi="Times New Roman" w:cs="Times New Roman"/>
                        <w:sz w:val="18"/>
                        <w:szCs w:val="18"/>
                      </w:rPr>
                    </w:pPr>
                    <w:r w:rsidRPr="0081515B">
                      <w:rPr>
                        <w:rFonts w:ascii="Times New Roman" w:hAnsi="Times New Roman" w:cs="Times New Roman"/>
                        <w:sz w:val="18"/>
                        <w:szCs w:val="18"/>
                      </w:rPr>
                      <w:t>100%</w:t>
                    </w:r>
                  </w:p>
                </w:tc>
                <w:tc>
                  <w:tcPr>
                    <w:tcW w:w="234" w:type="pct"/>
                    <w:shd w:val="clear" w:color="auto" w:fill="auto"/>
                    <w:vAlign w:val="center"/>
                  </w:tcPr>
                  <w:p w:rsidR="0006451C" w:rsidRPr="0081515B" w:rsidRDefault="0006451C" w:rsidP="003A5061">
                    <w:pPr>
                      <w:jc w:val="right"/>
                      <w:rPr>
                        <w:rFonts w:ascii="Times New Roman" w:hAnsi="Times New Roman" w:cs="Times New Roman"/>
                        <w:sz w:val="18"/>
                        <w:szCs w:val="18"/>
                      </w:rPr>
                    </w:pPr>
                    <w:r w:rsidRPr="0081515B">
                      <w:rPr>
                        <w:rFonts w:ascii="Times New Roman" w:hAnsi="Times New Roman" w:cs="Times New Roman"/>
                        <w:sz w:val="18"/>
                        <w:szCs w:val="18"/>
                      </w:rPr>
                      <w:t>100%</w:t>
                    </w:r>
                  </w:p>
                </w:tc>
                <w:tc>
                  <w:tcPr>
                    <w:tcW w:w="237" w:type="pct"/>
                    <w:shd w:val="clear" w:color="auto" w:fill="auto"/>
                    <w:vAlign w:val="center"/>
                  </w:tcPr>
                  <w:p w:rsidR="0006451C" w:rsidRPr="0081515B" w:rsidRDefault="0006451C" w:rsidP="003A5061">
                    <w:pPr>
                      <w:jc w:val="center"/>
                      <w:rPr>
                        <w:rFonts w:ascii="Times New Roman" w:hAnsi="Times New Roman" w:cs="Times New Roman"/>
                        <w:sz w:val="18"/>
                        <w:szCs w:val="18"/>
                      </w:rPr>
                    </w:pPr>
                    <w:r w:rsidRPr="0081515B">
                      <w:rPr>
                        <w:rFonts w:ascii="Times New Roman" w:hAnsi="Arial" w:cs="Times New Roman"/>
                        <w:color w:val="000000"/>
                        <w:sz w:val="18"/>
                        <w:szCs w:val="18"/>
                      </w:rPr>
                      <w:t>自筹</w:t>
                    </w:r>
                  </w:p>
                </w:tc>
              </w:tr>
            </w:sdtContent>
          </w:sdt>
          <w:sdt>
            <w:sdtPr>
              <w:rPr>
                <w:rFonts w:ascii="Times New Roman" w:hAnsi="Times New Roman" w:cs="Times New Roman"/>
                <w:sz w:val="18"/>
                <w:szCs w:val="18"/>
              </w:rPr>
              <w:alias w:val="在建工程明细"/>
              <w:tag w:val="_TUP_ddeb799b6fdf45e2b195807d1913c3bb"/>
              <w:id w:val="1132248462"/>
              <w:lock w:val="sdtLocked"/>
            </w:sdtPr>
            <w:sdtContent>
              <w:tr w:rsidR="0006451C" w:rsidRPr="00974BAB" w:rsidTr="003A5061">
                <w:trPr>
                  <w:cantSplit/>
                  <w:jc w:val="center"/>
                </w:trPr>
                <w:tc>
                  <w:tcPr>
                    <w:tcW w:w="979" w:type="pct"/>
                    <w:shd w:val="clear" w:color="auto" w:fill="auto"/>
                    <w:vAlign w:val="center"/>
                  </w:tcPr>
                  <w:p w:rsidR="0006451C" w:rsidRPr="00974BAB" w:rsidRDefault="0006451C" w:rsidP="003A5061">
                    <w:pPr>
                      <w:ind w:right="105"/>
                      <w:rPr>
                        <w:rFonts w:ascii="Times New Roman" w:hAnsi="Times New Roman" w:cs="Times New Roman"/>
                        <w:sz w:val="18"/>
                        <w:szCs w:val="18"/>
                      </w:rPr>
                    </w:pPr>
                    <w:r w:rsidRPr="00974BAB">
                      <w:rPr>
                        <w:rFonts w:ascii="Times New Roman" w:cs="Times New Roman"/>
                        <w:sz w:val="18"/>
                        <w:szCs w:val="18"/>
                      </w:rPr>
                      <w:t>广深线更换正线道岔</w:t>
                    </w:r>
                    <w:r w:rsidRPr="00974BAB">
                      <w:rPr>
                        <w:rFonts w:ascii="Times New Roman" w:hAnsi="Times New Roman" w:cs="Times New Roman"/>
                        <w:sz w:val="18"/>
                        <w:szCs w:val="18"/>
                      </w:rPr>
                      <w:t>33</w:t>
                    </w:r>
                    <w:r w:rsidRPr="00974BAB">
                      <w:rPr>
                        <w:rFonts w:ascii="Times New Roman" w:cs="Times New Roman"/>
                        <w:sz w:val="18"/>
                        <w:szCs w:val="18"/>
                      </w:rPr>
                      <w:t>组</w:t>
                    </w:r>
                  </w:p>
                </w:tc>
                <w:tc>
                  <w:tcPr>
                    <w:tcW w:w="591" w:type="pct"/>
                    <w:shd w:val="clear" w:color="auto" w:fill="auto"/>
                    <w:vAlign w:val="center"/>
                  </w:tcPr>
                  <w:p w:rsidR="0006451C" w:rsidRPr="00974BAB" w:rsidRDefault="0006451C" w:rsidP="003A5061">
                    <w:pPr>
                      <w:ind w:right="105"/>
                      <w:jc w:val="right"/>
                      <w:rPr>
                        <w:rFonts w:ascii="Times New Roman" w:hAnsi="Times New Roman" w:cs="Times New Roman"/>
                        <w:sz w:val="18"/>
                        <w:szCs w:val="18"/>
                      </w:rPr>
                    </w:pPr>
                    <w:r w:rsidRPr="00974BAB">
                      <w:rPr>
                        <w:rFonts w:ascii="Times New Roman" w:hAnsi="Times New Roman" w:cs="Times New Roman"/>
                        <w:sz w:val="18"/>
                        <w:szCs w:val="18"/>
                      </w:rPr>
                      <w:t>45,205,000</w:t>
                    </w:r>
                  </w:p>
                </w:tc>
                <w:tc>
                  <w:tcPr>
                    <w:tcW w:w="467"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w:t>
                    </w:r>
                  </w:p>
                </w:tc>
                <w:sdt>
                  <w:sdtPr>
                    <w:rPr>
                      <w:rFonts w:ascii="Times New Roman" w:hAnsi="Times New Roman" w:cs="Times New Roman"/>
                      <w:sz w:val="18"/>
                      <w:szCs w:val="18"/>
                    </w:rPr>
                    <w:alias w:val="111"/>
                    <w:tag w:val="_GBC_8be7dbe2c05d4810a5a1bfad8a6d7986"/>
                    <w:id w:val="1132248461"/>
                    <w:lock w:val="sdtLocked"/>
                  </w:sdtPr>
                  <w:sdtContent>
                    <w:tc>
                      <w:tcPr>
                        <w:tcW w:w="532"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w:t>
                        </w:r>
                      </w:p>
                    </w:tc>
                  </w:sdtContent>
                </w:sdt>
                <w:tc>
                  <w:tcPr>
                    <w:tcW w:w="568" w:type="pct"/>
                    <w:shd w:val="clear" w:color="auto" w:fill="auto"/>
                    <w:vAlign w:val="center"/>
                  </w:tcPr>
                  <w:p w:rsidR="0006451C" w:rsidRPr="00974BAB" w:rsidRDefault="0006451C" w:rsidP="003A5061">
                    <w:pPr>
                      <w:ind w:right="73"/>
                      <w:jc w:val="right"/>
                      <w:rPr>
                        <w:rFonts w:ascii="Times New Roman" w:hAnsi="Times New Roman" w:cs="Times New Roman"/>
                        <w:sz w:val="18"/>
                        <w:szCs w:val="18"/>
                      </w:rPr>
                    </w:pPr>
                    <w:r w:rsidRPr="00974BAB">
                      <w:rPr>
                        <w:rFonts w:ascii="Times New Roman" w:hAnsi="Times New Roman" w:cs="Times New Roman"/>
                        <w:sz w:val="18"/>
                        <w:szCs w:val="18"/>
                      </w:rPr>
                      <w:t>20,562,773</w:t>
                    </w:r>
                  </w:p>
                </w:tc>
                <w:tc>
                  <w:tcPr>
                    <w:tcW w:w="626" w:type="pct"/>
                    <w:shd w:val="clear" w:color="auto" w:fill="auto"/>
                    <w:vAlign w:val="center"/>
                  </w:tcPr>
                  <w:p w:rsidR="0006451C" w:rsidRPr="00974BAB" w:rsidRDefault="0006451C" w:rsidP="003A5061">
                    <w:pPr>
                      <w:ind w:right="73"/>
                      <w:jc w:val="right"/>
                      <w:rPr>
                        <w:rFonts w:ascii="Times New Roman" w:hAnsi="Times New Roman" w:cs="Times New Roman"/>
                        <w:sz w:val="18"/>
                        <w:szCs w:val="18"/>
                      </w:rPr>
                    </w:pPr>
                    <w:r w:rsidRPr="00974BAB">
                      <w:rPr>
                        <w:rFonts w:ascii="Times New Roman" w:hAnsi="Times New Roman" w:cs="Times New Roman"/>
                        <w:sz w:val="18"/>
                        <w:szCs w:val="18"/>
                      </w:rPr>
                      <w:t>-</w:t>
                    </w:r>
                  </w:p>
                </w:tc>
                <w:tc>
                  <w:tcPr>
                    <w:tcW w:w="532" w:type="pct"/>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20,562,773</w:t>
                    </w:r>
                  </w:p>
                </w:tc>
                <w:tc>
                  <w:tcPr>
                    <w:tcW w:w="234"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45%</w:t>
                    </w:r>
                  </w:p>
                </w:tc>
                <w:tc>
                  <w:tcPr>
                    <w:tcW w:w="234" w:type="pct"/>
                    <w:shd w:val="clear" w:color="auto" w:fill="auto"/>
                    <w:vAlign w:val="center"/>
                  </w:tcPr>
                  <w:p w:rsidR="0006451C" w:rsidRPr="00974BAB" w:rsidRDefault="0006451C" w:rsidP="003A5061">
                    <w:pPr>
                      <w:jc w:val="right"/>
                      <w:rPr>
                        <w:rFonts w:ascii="Times New Roman" w:hAnsi="Times New Roman" w:cs="Times New Roman"/>
                        <w:sz w:val="18"/>
                        <w:szCs w:val="18"/>
                      </w:rPr>
                    </w:pPr>
                    <w:r>
                      <w:rPr>
                        <w:rFonts w:ascii="Times New Roman" w:hAnsi="Times New Roman" w:cs="Times New Roman" w:hint="eastAsia"/>
                        <w:sz w:val="18"/>
                        <w:szCs w:val="18"/>
                      </w:rPr>
                      <w:t>45</w:t>
                    </w:r>
                    <w:r w:rsidRPr="00974BAB">
                      <w:rPr>
                        <w:rFonts w:ascii="Times New Roman" w:hAnsi="Times New Roman" w:cs="Times New Roman"/>
                        <w:sz w:val="18"/>
                        <w:szCs w:val="18"/>
                      </w:rPr>
                      <w:t>%</w:t>
                    </w:r>
                  </w:p>
                </w:tc>
                <w:tc>
                  <w:tcPr>
                    <w:tcW w:w="237" w:type="pct"/>
                    <w:shd w:val="clear" w:color="auto" w:fill="auto"/>
                    <w:vAlign w:val="center"/>
                  </w:tcPr>
                  <w:p w:rsidR="0006451C" w:rsidRPr="00974BAB" w:rsidRDefault="0006451C" w:rsidP="003A5061">
                    <w:pPr>
                      <w:jc w:val="center"/>
                      <w:rPr>
                        <w:rFonts w:ascii="Times New Roman" w:hAnsi="Times New Roman" w:cs="Times New Roman"/>
                        <w:sz w:val="18"/>
                        <w:szCs w:val="18"/>
                      </w:rPr>
                    </w:pPr>
                    <w:r w:rsidRPr="00974BAB">
                      <w:rPr>
                        <w:rFonts w:asci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1132248464"/>
              <w:lock w:val="sdtLocked"/>
            </w:sdtPr>
            <w:sdtContent>
              <w:tr w:rsidR="0006451C" w:rsidRPr="00974BAB" w:rsidTr="003A5061">
                <w:trPr>
                  <w:cantSplit/>
                  <w:jc w:val="center"/>
                </w:trPr>
                <w:tc>
                  <w:tcPr>
                    <w:tcW w:w="979" w:type="pct"/>
                    <w:shd w:val="clear" w:color="auto" w:fill="auto"/>
                    <w:vAlign w:val="center"/>
                  </w:tcPr>
                  <w:p w:rsidR="0006451C" w:rsidRPr="00974BAB" w:rsidRDefault="0006451C" w:rsidP="003A5061">
                    <w:pPr>
                      <w:ind w:right="105"/>
                      <w:rPr>
                        <w:rFonts w:ascii="Times New Roman" w:hAnsi="Times New Roman" w:cs="Times New Roman"/>
                        <w:sz w:val="18"/>
                        <w:szCs w:val="18"/>
                      </w:rPr>
                    </w:pPr>
                    <w:r w:rsidRPr="00974BAB">
                      <w:rPr>
                        <w:rFonts w:ascii="Times New Roman" w:cs="Times New Roman"/>
                        <w:sz w:val="18"/>
                        <w:szCs w:val="18"/>
                      </w:rPr>
                      <w:t>京广线大瑶山隧道群接触网设备改造</w:t>
                    </w:r>
                  </w:p>
                </w:tc>
                <w:tc>
                  <w:tcPr>
                    <w:tcW w:w="591" w:type="pct"/>
                    <w:shd w:val="clear" w:color="auto" w:fill="auto"/>
                    <w:vAlign w:val="center"/>
                  </w:tcPr>
                  <w:p w:rsidR="0006451C" w:rsidRPr="007E226A" w:rsidRDefault="00552B79" w:rsidP="003A5061">
                    <w:pPr>
                      <w:ind w:right="105"/>
                      <w:jc w:val="right"/>
                      <w:rPr>
                        <w:rFonts w:ascii="Times New Roman" w:hAnsi="Times New Roman" w:cs="Times New Roman"/>
                        <w:sz w:val="18"/>
                        <w:szCs w:val="18"/>
                      </w:rPr>
                    </w:pPr>
                    <w:r>
                      <w:rPr>
                        <w:rFonts w:ascii="Times New Roman" w:hAnsi="Times New Roman" w:cs="Times New Roman"/>
                        <w:color w:val="000000"/>
                        <w:sz w:val="18"/>
                        <w:szCs w:val="18"/>
                      </w:rPr>
                      <w:t>48,0</w:t>
                    </w:r>
                    <w:r>
                      <w:rPr>
                        <w:rFonts w:ascii="Times New Roman" w:hAnsi="Times New Roman" w:cs="Times New Roman" w:hint="eastAsia"/>
                        <w:color w:val="000000"/>
                        <w:sz w:val="18"/>
                        <w:szCs w:val="18"/>
                      </w:rPr>
                      <w:t>6</w:t>
                    </w:r>
                    <w:r w:rsidR="007E226A" w:rsidRPr="007E226A">
                      <w:rPr>
                        <w:rFonts w:ascii="Times New Roman" w:hAnsi="Times New Roman" w:cs="Times New Roman"/>
                        <w:color w:val="000000"/>
                        <w:sz w:val="18"/>
                        <w:szCs w:val="18"/>
                      </w:rPr>
                      <w:t>6,064</w:t>
                    </w:r>
                  </w:p>
                </w:tc>
                <w:tc>
                  <w:tcPr>
                    <w:tcW w:w="467"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43,178,986</w:t>
                    </w:r>
                  </w:p>
                </w:tc>
                <w:sdt>
                  <w:sdtPr>
                    <w:rPr>
                      <w:rFonts w:ascii="Times New Roman" w:hAnsi="Times New Roman" w:cs="Times New Roman"/>
                      <w:sz w:val="18"/>
                      <w:szCs w:val="18"/>
                    </w:rPr>
                    <w:alias w:val="111"/>
                    <w:tag w:val="_GBC_8be7dbe2c05d4810a5a1bfad8a6d7986"/>
                    <w:id w:val="1132248463"/>
                    <w:lock w:val="sdtLocked"/>
                  </w:sdtPr>
                  <w:sdtContent>
                    <w:tc>
                      <w:tcPr>
                        <w:tcW w:w="532"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w:t>
                        </w:r>
                      </w:p>
                    </w:tc>
                  </w:sdtContent>
                </w:sdt>
                <w:tc>
                  <w:tcPr>
                    <w:tcW w:w="568" w:type="pct"/>
                    <w:shd w:val="clear" w:color="auto" w:fill="auto"/>
                    <w:vAlign w:val="center"/>
                  </w:tcPr>
                  <w:p w:rsidR="0006451C" w:rsidRPr="00974BAB" w:rsidRDefault="0006451C" w:rsidP="003A5061">
                    <w:pPr>
                      <w:ind w:right="73"/>
                      <w:jc w:val="right"/>
                      <w:rPr>
                        <w:rFonts w:ascii="Times New Roman" w:hAnsi="Times New Roman" w:cs="Times New Roman"/>
                        <w:sz w:val="18"/>
                        <w:szCs w:val="18"/>
                      </w:rPr>
                    </w:pPr>
                    <w:r w:rsidRPr="00974BAB">
                      <w:rPr>
                        <w:rFonts w:ascii="Times New Roman" w:hAnsi="Times New Roman" w:cs="Times New Roman"/>
                        <w:sz w:val="18"/>
                        <w:szCs w:val="18"/>
                      </w:rPr>
                      <w:t>-</w:t>
                    </w:r>
                  </w:p>
                </w:tc>
                <w:tc>
                  <w:tcPr>
                    <w:tcW w:w="626" w:type="pct"/>
                    <w:shd w:val="clear" w:color="auto" w:fill="auto"/>
                    <w:vAlign w:val="center"/>
                  </w:tcPr>
                  <w:p w:rsidR="0006451C" w:rsidRPr="00974BAB" w:rsidRDefault="0006451C" w:rsidP="003A5061">
                    <w:pPr>
                      <w:ind w:right="73"/>
                      <w:jc w:val="right"/>
                      <w:rPr>
                        <w:rFonts w:ascii="Times New Roman" w:hAnsi="Times New Roman" w:cs="Times New Roman"/>
                        <w:sz w:val="18"/>
                        <w:szCs w:val="18"/>
                      </w:rPr>
                    </w:pPr>
                    <w:r w:rsidRPr="00974BAB">
                      <w:rPr>
                        <w:rFonts w:ascii="Times New Roman" w:hAnsi="Times New Roman" w:cs="Times New Roman"/>
                        <w:sz w:val="18"/>
                        <w:szCs w:val="18"/>
                      </w:rPr>
                      <w:t>-</w:t>
                    </w:r>
                  </w:p>
                </w:tc>
                <w:tc>
                  <w:tcPr>
                    <w:tcW w:w="532" w:type="pct"/>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43,178,986</w:t>
                    </w:r>
                  </w:p>
                </w:tc>
                <w:tc>
                  <w:tcPr>
                    <w:tcW w:w="234"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A102E5">
                      <w:rPr>
                        <w:rFonts w:ascii="Arial" w:hAnsi="Arial" w:cs="Arial"/>
                        <w:color w:val="000000"/>
                        <w:sz w:val="16"/>
                        <w:szCs w:val="16"/>
                      </w:rPr>
                      <w:t>90%</w:t>
                    </w:r>
                  </w:p>
                </w:tc>
                <w:tc>
                  <w:tcPr>
                    <w:tcW w:w="234"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A102E5">
                      <w:rPr>
                        <w:rFonts w:ascii="Arial" w:hAnsi="Arial" w:cs="Arial"/>
                        <w:color w:val="000000"/>
                        <w:sz w:val="16"/>
                        <w:szCs w:val="16"/>
                      </w:rPr>
                      <w:t>90%</w:t>
                    </w:r>
                  </w:p>
                </w:tc>
                <w:tc>
                  <w:tcPr>
                    <w:tcW w:w="237" w:type="pct"/>
                    <w:shd w:val="clear" w:color="auto" w:fill="auto"/>
                    <w:vAlign w:val="center"/>
                  </w:tcPr>
                  <w:p w:rsidR="0006451C" w:rsidRPr="00974BAB" w:rsidRDefault="0006451C" w:rsidP="003A5061">
                    <w:pPr>
                      <w:jc w:val="center"/>
                      <w:rPr>
                        <w:rFonts w:ascii="Times New Roman" w:hAnsi="Times New Roman" w:cs="Times New Roman"/>
                        <w:sz w:val="18"/>
                        <w:szCs w:val="18"/>
                      </w:rPr>
                    </w:pPr>
                    <w:r w:rsidRPr="00974BAB">
                      <w:rPr>
                        <w:rFonts w:asci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1132248466"/>
              <w:lock w:val="sdtLocked"/>
            </w:sdtPr>
            <w:sdtContent>
              <w:tr w:rsidR="0006451C" w:rsidRPr="00974BAB" w:rsidTr="003A5061">
                <w:trPr>
                  <w:cantSplit/>
                  <w:jc w:val="center"/>
                </w:trPr>
                <w:tc>
                  <w:tcPr>
                    <w:tcW w:w="979" w:type="pct"/>
                    <w:shd w:val="clear" w:color="auto" w:fill="auto"/>
                    <w:vAlign w:val="center"/>
                  </w:tcPr>
                  <w:p w:rsidR="0006451C" w:rsidRPr="00974BAB" w:rsidRDefault="0006451C" w:rsidP="003A5061">
                    <w:pPr>
                      <w:ind w:right="105"/>
                      <w:rPr>
                        <w:rFonts w:ascii="Times New Roman" w:hAnsi="Times New Roman" w:cs="Times New Roman"/>
                        <w:sz w:val="18"/>
                        <w:szCs w:val="18"/>
                      </w:rPr>
                    </w:pPr>
                    <w:r w:rsidRPr="001B40BE">
                      <w:rPr>
                        <w:rFonts w:ascii="Arial" w:hAnsi="Arial" w:cs="Arial" w:hint="eastAsia"/>
                        <w:color w:val="000000"/>
                        <w:sz w:val="16"/>
                        <w:szCs w:val="16"/>
                      </w:rPr>
                      <w:t>广州东动车运用所增加不落轮</w:t>
                    </w:r>
                    <w:proofErr w:type="gramStart"/>
                    <w:r w:rsidRPr="001B40BE">
                      <w:rPr>
                        <w:rFonts w:ascii="Arial" w:hAnsi="Arial" w:cs="Arial" w:hint="eastAsia"/>
                        <w:color w:val="000000"/>
                        <w:sz w:val="16"/>
                        <w:szCs w:val="16"/>
                      </w:rPr>
                      <w:t>镟</w:t>
                    </w:r>
                    <w:proofErr w:type="gramEnd"/>
                    <w:r w:rsidRPr="001B40BE">
                      <w:rPr>
                        <w:rFonts w:ascii="Arial" w:hAnsi="Arial" w:cs="Arial" w:hint="eastAsia"/>
                        <w:color w:val="000000"/>
                        <w:sz w:val="16"/>
                        <w:szCs w:val="16"/>
                      </w:rPr>
                      <w:t>线工程</w:t>
                    </w:r>
                  </w:p>
                </w:tc>
                <w:tc>
                  <w:tcPr>
                    <w:tcW w:w="591" w:type="pct"/>
                    <w:shd w:val="clear" w:color="auto" w:fill="auto"/>
                    <w:vAlign w:val="center"/>
                  </w:tcPr>
                  <w:p w:rsidR="0006451C" w:rsidRPr="00974BAB" w:rsidRDefault="0006451C" w:rsidP="003A5061">
                    <w:pPr>
                      <w:ind w:right="105"/>
                      <w:jc w:val="right"/>
                      <w:rPr>
                        <w:rFonts w:ascii="Times New Roman" w:hAnsi="Times New Roman" w:cs="Times New Roman"/>
                        <w:sz w:val="18"/>
                        <w:szCs w:val="18"/>
                      </w:rPr>
                    </w:pPr>
                    <w:r w:rsidRPr="00974BAB">
                      <w:rPr>
                        <w:rFonts w:ascii="Times New Roman" w:hAnsi="Times New Roman" w:cs="Times New Roman"/>
                        <w:sz w:val="18"/>
                        <w:szCs w:val="18"/>
                      </w:rPr>
                      <w:t>39,513,200</w:t>
                    </w:r>
                  </w:p>
                </w:tc>
                <w:tc>
                  <w:tcPr>
                    <w:tcW w:w="467"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14,470,062</w:t>
                    </w:r>
                  </w:p>
                </w:tc>
                <w:sdt>
                  <w:sdtPr>
                    <w:rPr>
                      <w:rFonts w:ascii="Times New Roman" w:hAnsi="Times New Roman" w:cs="Times New Roman"/>
                      <w:sz w:val="18"/>
                      <w:szCs w:val="18"/>
                    </w:rPr>
                    <w:alias w:val="111"/>
                    <w:tag w:val="_GBC_8be7dbe2c05d4810a5a1bfad8a6d7986"/>
                    <w:id w:val="1132248465"/>
                    <w:lock w:val="sdtLocked"/>
                  </w:sdtPr>
                  <w:sdtContent>
                    <w:tc>
                      <w:tcPr>
                        <w:tcW w:w="532"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w:t>
                        </w:r>
                      </w:p>
                    </w:tc>
                  </w:sdtContent>
                </w:sdt>
                <w:tc>
                  <w:tcPr>
                    <w:tcW w:w="568" w:type="pct"/>
                    <w:shd w:val="clear" w:color="auto" w:fill="auto"/>
                    <w:vAlign w:val="center"/>
                  </w:tcPr>
                  <w:p w:rsidR="0006451C" w:rsidRPr="00974BAB" w:rsidRDefault="0006451C" w:rsidP="003A5061">
                    <w:pPr>
                      <w:ind w:right="73"/>
                      <w:jc w:val="right"/>
                      <w:rPr>
                        <w:rFonts w:ascii="Times New Roman" w:hAnsi="Times New Roman" w:cs="Times New Roman"/>
                        <w:sz w:val="18"/>
                        <w:szCs w:val="18"/>
                      </w:rPr>
                    </w:pPr>
                    <w:r w:rsidRPr="00974BAB">
                      <w:rPr>
                        <w:rFonts w:ascii="Times New Roman" w:hAnsi="Times New Roman" w:cs="Times New Roman"/>
                        <w:sz w:val="18"/>
                        <w:szCs w:val="18"/>
                      </w:rPr>
                      <w:t>19,386,04</w:t>
                    </w:r>
                    <w:r>
                      <w:rPr>
                        <w:rFonts w:ascii="Times New Roman" w:hAnsi="Times New Roman" w:cs="Times New Roman" w:hint="eastAsia"/>
                        <w:sz w:val="18"/>
                        <w:szCs w:val="18"/>
                      </w:rPr>
                      <w:t>9</w:t>
                    </w:r>
                  </w:p>
                </w:tc>
                <w:tc>
                  <w:tcPr>
                    <w:tcW w:w="626" w:type="pct"/>
                    <w:shd w:val="clear" w:color="auto" w:fill="auto"/>
                    <w:vAlign w:val="center"/>
                  </w:tcPr>
                  <w:p w:rsidR="0006451C" w:rsidRPr="00974BAB" w:rsidRDefault="0006451C" w:rsidP="003A5061">
                    <w:pPr>
                      <w:ind w:right="73"/>
                      <w:jc w:val="right"/>
                      <w:rPr>
                        <w:rFonts w:ascii="Times New Roman" w:hAnsi="Times New Roman" w:cs="Times New Roman"/>
                        <w:sz w:val="18"/>
                        <w:szCs w:val="18"/>
                      </w:rPr>
                    </w:pPr>
                    <w:r w:rsidRPr="00974BAB">
                      <w:rPr>
                        <w:rFonts w:ascii="Times New Roman" w:hAnsi="Times New Roman" w:cs="Times New Roman"/>
                        <w:sz w:val="18"/>
                        <w:szCs w:val="18"/>
                      </w:rPr>
                      <w:t>-</w:t>
                    </w:r>
                  </w:p>
                </w:tc>
                <w:tc>
                  <w:tcPr>
                    <w:tcW w:w="532" w:type="pct"/>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33,856,11</w:t>
                    </w:r>
                    <w:r>
                      <w:rPr>
                        <w:rFonts w:ascii="Times New Roman" w:hAnsi="Times New Roman" w:cs="Times New Roman" w:hint="eastAsia"/>
                        <w:sz w:val="18"/>
                        <w:szCs w:val="18"/>
                      </w:rPr>
                      <w:t>1</w:t>
                    </w:r>
                  </w:p>
                </w:tc>
                <w:tc>
                  <w:tcPr>
                    <w:tcW w:w="234"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86%</w:t>
                    </w:r>
                  </w:p>
                </w:tc>
                <w:tc>
                  <w:tcPr>
                    <w:tcW w:w="234"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86%</w:t>
                    </w:r>
                  </w:p>
                </w:tc>
                <w:tc>
                  <w:tcPr>
                    <w:tcW w:w="237" w:type="pct"/>
                    <w:shd w:val="clear" w:color="auto" w:fill="auto"/>
                    <w:vAlign w:val="center"/>
                  </w:tcPr>
                  <w:p w:rsidR="0006451C" w:rsidRPr="00974BAB" w:rsidRDefault="0006451C" w:rsidP="003A5061">
                    <w:pPr>
                      <w:jc w:val="center"/>
                      <w:rPr>
                        <w:rFonts w:ascii="Times New Roman" w:hAnsi="Times New Roman" w:cs="Times New Roman"/>
                        <w:sz w:val="18"/>
                        <w:szCs w:val="18"/>
                      </w:rPr>
                    </w:pPr>
                    <w:r w:rsidRPr="00974BAB">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1132248468"/>
              <w:lock w:val="sdtLocked"/>
            </w:sdtPr>
            <w:sdtContent>
              <w:tr w:rsidR="0006451C" w:rsidRPr="00974BAB" w:rsidTr="003A5061">
                <w:trPr>
                  <w:cantSplit/>
                  <w:jc w:val="center"/>
                </w:trPr>
                <w:tc>
                  <w:tcPr>
                    <w:tcW w:w="979" w:type="pct"/>
                    <w:shd w:val="clear" w:color="auto" w:fill="auto"/>
                    <w:vAlign w:val="center"/>
                  </w:tcPr>
                  <w:p w:rsidR="0006451C" w:rsidRPr="00974BAB" w:rsidRDefault="0006451C" w:rsidP="003A5061">
                    <w:pPr>
                      <w:ind w:right="105"/>
                      <w:rPr>
                        <w:rFonts w:ascii="Times New Roman" w:hAnsi="Times New Roman" w:cs="Times New Roman"/>
                        <w:sz w:val="18"/>
                        <w:szCs w:val="18"/>
                      </w:rPr>
                    </w:pPr>
                    <w:r w:rsidRPr="00974BAB">
                      <w:rPr>
                        <w:rFonts w:ascii="Times New Roman" w:hAnsi="Times New Roman" w:cs="Times New Roman"/>
                        <w:sz w:val="18"/>
                        <w:szCs w:val="18"/>
                      </w:rPr>
                      <w:t>广州东电务综合楼改造</w:t>
                    </w:r>
                  </w:p>
                </w:tc>
                <w:tc>
                  <w:tcPr>
                    <w:tcW w:w="591" w:type="pct"/>
                    <w:shd w:val="clear" w:color="auto" w:fill="auto"/>
                    <w:vAlign w:val="center"/>
                  </w:tcPr>
                  <w:p w:rsidR="0006451C" w:rsidRPr="00974BAB" w:rsidRDefault="0006451C" w:rsidP="003A5061">
                    <w:pPr>
                      <w:ind w:right="105"/>
                      <w:jc w:val="right"/>
                      <w:rPr>
                        <w:rFonts w:ascii="Times New Roman" w:hAnsi="Times New Roman" w:cs="Times New Roman"/>
                        <w:sz w:val="18"/>
                        <w:szCs w:val="18"/>
                      </w:rPr>
                    </w:pPr>
                    <w:r w:rsidRPr="00974BAB">
                      <w:rPr>
                        <w:rFonts w:ascii="Times New Roman" w:hAnsi="Times New Roman" w:cs="Times New Roman"/>
                        <w:sz w:val="18"/>
                        <w:szCs w:val="18"/>
                      </w:rPr>
                      <w:t>31,320,000</w:t>
                    </w:r>
                  </w:p>
                </w:tc>
                <w:tc>
                  <w:tcPr>
                    <w:tcW w:w="467"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w:t>
                    </w:r>
                  </w:p>
                </w:tc>
                <w:sdt>
                  <w:sdtPr>
                    <w:rPr>
                      <w:rFonts w:ascii="Times New Roman" w:hAnsi="Times New Roman" w:cs="Times New Roman"/>
                      <w:sz w:val="18"/>
                      <w:szCs w:val="18"/>
                    </w:rPr>
                    <w:alias w:val="111"/>
                    <w:tag w:val="_GBC_8be7dbe2c05d4810a5a1bfad8a6d7986"/>
                    <w:id w:val="1132248467"/>
                    <w:lock w:val="sdtLocked"/>
                  </w:sdtPr>
                  <w:sdtContent>
                    <w:tc>
                      <w:tcPr>
                        <w:tcW w:w="532"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w:t>
                        </w:r>
                      </w:p>
                    </w:tc>
                  </w:sdtContent>
                </w:sdt>
                <w:tc>
                  <w:tcPr>
                    <w:tcW w:w="568" w:type="pct"/>
                    <w:shd w:val="clear" w:color="auto" w:fill="auto"/>
                    <w:vAlign w:val="center"/>
                  </w:tcPr>
                  <w:p w:rsidR="0006451C" w:rsidRPr="00974BAB" w:rsidRDefault="0006451C" w:rsidP="003A5061">
                    <w:pPr>
                      <w:ind w:right="73"/>
                      <w:jc w:val="right"/>
                      <w:rPr>
                        <w:rFonts w:ascii="Times New Roman" w:hAnsi="Times New Roman" w:cs="Times New Roman"/>
                        <w:sz w:val="18"/>
                        <w:szCs w:val="18"/>
                      </w:rPr>
                    </w:pPr>
                    <w:r w:rsidRPr="00974BAB">
                      <w:rPr>
                        <w:rFonts w:ascii="Times New Roman" w:hAnsi="Times New Roman" w:cs="Times New Roman"/>
                        <w:sz w:val="18"/>
                        <w:szCs w:val="18"/>
                      </w:rPr>
                      <w:t>13,734,109</w:t>
                    </w:r>
                  </w:p>
                </w:tc>
                <w:tc>
                  <w:tcPr>
                    <w:tcW w:w="626" w:type="pct"/>
                    <w:shd w:val="clear" w:color="auto" w:fill="auto"/>
                    <w:vAlign w:val="center"/>
                  </w:tcPr>
                  <w:p w:rsidR="0006451C" w:rsidRPr="00974BAB" w:rsidRDefault="0006451C" w:rsidP="003A5061">
                    <w:pPr>
                      <w:ind w:right="73"/>
                      <w:jc w:val="right"/>
                      <w:rPr>
                        <w:rFonts w:ascii="Times New Roman" w:hAnsi="Times New Roman" w:cs="Times New Roman"/>
                        <w:sz w:val="18"/>
                        <w:szCs w:val="18"/>
                      </w:rPr>
                    </w:pPr>
                    <w:r w:rsidRPr="00974BAB">
                      <w:rPr>
                        <w:rFonts w:ascii="Times New Roman" w:hAnsi="Times New Roman" w:cs="Times New Roman"/>
                        <w:sz w:val="18"/>
                        <w:szCs w:val="18"/>
                      </w:rPr>
                      <w:t>-</w:t>
                    </w:r>
                  </w:p>
                </w:tc>
                <w:tc>
                  <w:tcPr>
                    <w:tcW w:w="532" w:type="pct"/>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13,734,109</w:t>
                    </w:r>
                  </w:p>
                </w:tc>
                <w:tc>
                  <w:tcPr>
                    <w:tcW w:w="234"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44%</w:t>
                    </w:r>
                  </w:p>
                </w:tc>
                <w:tc>
                  <w:tcPr>
                    <w:tcW w:w="234" w:type="pct"/>
                    <w:shd w:val="clear" w:color="auto" w:fill="auto"/>
                    <w:vAlign w:val="center"/>
                  </w:tcPr>
                  <w:p w:rsidR="0006451C" w:rsidRPr="00974BAB" w:rsidRDefault="0006451C" w:rsidP="003A5061">
                    <w:pPr>
                      <w:jc w:val="right"/>
                      <w:rPr>
                        <w:rFonts w:ascii="Times New Roman" w:hAnsi="Times New Roman" w:cs="Times New Roman"/>
                        <w:sz w:val="18"/>
                        <w:szCs w:val="18"/>
                      </w:rPr>
                    </w:pPr>
                    <w:r>
                      <w:rPr>
                        <w:rFonts w:ascii="Times New Roman" w:hAnsi="Times New Roman" w:cs="Times New Roman"/>
                        <w:sz w:val="18"/>
                        <w:szCs w:val="18"/>
                      </w:rPr>
                      <w:t>4</w:t>
                    </w:r>
                    <w:r>
                      <w:rPr>
                        <w:rFonts w:ascii="Times New Roman" w:hAnsi="Times New Roman" w:cs="Times New Roman" w:hint="eastAsia"/>
                        <w:sz w:val="18"/>
                        <w:szCs w:val="18"/>
                      </w:rPr>
                      <w:t>4</w:t>
                    </w:r>
                    <w:r w:rsidRPr="00974BAB">
                      <w:rPr>
                        <w:rFonts w:ascii="Times New Roman" w:hAnsi="Times New Roman" w:cs="Times New Roman"/>
                        <w:sz w:val="18"/>
                        <w:szCs w:val="18"/>
                      </w:rPr>
                      <w:t>%</w:t>
                    </w:r>
                  </w:p>
                </w:tc>
                <w:tc>
                  <w:tcPr>
                    <w:tcW w:w="237" w:type="pct"/>
                    <w:shd w:val="clear" w:color="auto" w:fill="auto"/>
                    <w:vAlign w:val="center"/>
                  </w:tcPr>
                  <w:p w:rsidR="0006451C" w:rsidRPr="00974BAB" w:rsidRDefault="0006451C" w:rsidP="003A5061">
                    <w:pPr>
                      <w:jc w:val="center"/>
                      <w:rPr>
                        <w:rFonts w:ascii="Times New Roman" w:hAnsi="Times New Roman" w:cs="Times New Roman"/>
                        <w:sz w:val="18"/>
                        <w:szCs w:val="18"/>
                      </w:rPr>
                    </w:pPr>
                    <w:r w:rsidRPr="00974BAB">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1132248470"/>
              <w:lock w:val="sdtLocked"/>
            </w:sdtPr>
            <w:sdtContent>
              <w:tr w:rsidR="0006451C" w:rsidRPr="00974BAB" w:rsidTr="003A5061">
                <w:trPr>
                  <w:cantSplit/>
                  <w:jc w:val="center"/>
                </w:trPr>
                <w:tc>
                  <w:tcPr>
                    <w:tcW w:w="979" w:type="pct"/>
                    <w:shd w:val="clear" w:color="auto" w:fill="auto"/>
                    <w:vAlign w:val="center"/>
                  </w:tcPr>
                  <w:p w:rsidR="0006451C" w:rsidRPr="00974BAB" w:rsidRDefault="0006451C" w:rsidP="003A5061">
                    <w:pPr>
                      <w:ind w:right="105"/>
                      <w:rPr>
                        <w:rFonts w:ascii="Times New Roman" w:hAnsi="Times New Roman" w:cs="Times New Roman"/>
                        <w:sz w:val="18"/>
                        <w:szCs w:val="18"/>
                      </w:rPr>
                    </w:pPr>
                    <w:r w:rsidRPr="00974BAB">
                      <w:rPr>
                        <w:rFonts w:ascii="Times New Roman" w:hAnsi="Times New Roman" w:cs="Times New Roman"/>
                        <w:sz w:val="18"/>
                        <w:szCs w:val="18"/>
                      </w:rPr>
                      <w:t>广州东站天幕广场客运设施改造</w:t>
                    </w:r>
                  </w:p>
                </w:tc>
                <w:tc>
                  <w:tcPr>
                    <w:tcW w:w="591" w:type="pct"/>
                    <w:shd w:val="clear" w:color="auto" w:fill="auto"/>
                    <w:vAlign w:val="center"/>
                  </w:tcPr>
                  <w:p w:rsidR="0006451C" w:rsidRPr="00974BAB" w:rsidRDefault="0006451C" w:rsidP="003A5061">
                    <w:pPr>
                      <w:ind w:right="105"/>
                      <w:jc w:val="right"/>
                      <w:rPr>
                        <w:rFonts w:ascii="Times New Roman" w:hAnsi="Times New Roman" w:cs="Times New Roman"/>
                        <w:sz w:val="18"/>
                        <w:szCs w:val="18"/>
                      </w:rPr>
                    </w:pPr>
                    <w:r w:rsidRPr="00974BAB">
                      <w:rPr>
                        <w:rFonts w:ascii="Times New Roman" w:hAnsi="Times New Roman" w:cs="Times New Roman"/>
                        <w:sz w:val="18"/>
                        <w:szCs w:val="18"/>
                      </w:rPr>
                      <w:t>28,197,500</w:t>
                    </w:r>
                  </w:p>
                </w:tc>
                <w:tc>
                  <w:tcPr>
                    <w:tcW w:w="467"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16,842,725</w:t>
                    </w:r>
                  </w:p>
                </w:tc>
                <w:sdt>
                  <w:sdtPr>
                    <w:rPr>
                      <w:rFonts w:ascii="Times New Roman" w:hAnsi="Times New Roman" w:cs="Times New Roman"/>
                      <w:sz w:val="18"/>
                      <w:szCs w:val="18"/>
                    </w:rPr>
                    <w:alias w:val="111"/>
                    <w:tag w:val="_GBC_8be7dbe2c05d4810a5a1bfad8a6d7986"/>
                    <w:id w:val="1132248469"/>
                    <w:lock w:val="sdtLocked"/>
                  </w:sdtPr>
                  <w:sdtContent>
                    <w:tc>
                      <w:tcPr>
                        <w:tcW w:w="532"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w:t>
                        </w:r>
                      </w:p>
                    </w:tc>
                  </w:sdtContent>
                </w:sdt>
                <w:tc>
                  <w:tcPr>
                    <w:tcW w:w="568" w:type="pct"/>
                    <w:shd w:val="clear" w:color="auto" w:fill="auto"/>
                    <w:vAlign w:val="center"/>
                  </w:tcPr>
                  <w:p w:rsidR="0006451C" w:rsidRPr="00974BAB" w:rsidRDefault="0006451C" w:rsidP="003A5061">
                    <w:pPr>
                      <w:ind w:right="73"/>
                      <w:jc w:val="right"/>
                      <w:rPr>
                        <w:rFonts w:ascii="Times New Roman" w:hAnsi="Times New Roman" w:cs="Times New Roman"/>
                        <w:sz w:val="18"/>
                        <w:szCs w:val="18"/>
                      </w:rPr>
                    </w:pPr>
                    <w:r w:rsidRPr="00974BAB">
                      <w:rPr>
                        <w:rFonts w:ascii="Times New Roman" w:hAnsi="Times New Roman" w:cs="Times New Roman"/>
                        <w:sz w:val="18"/>
                        <w:szCs w:val="18"/>
                      </w:rPr>
                      <w:t>2,698,76</w:t>
                    </w:r>
                    <w:r>
                      <w:rPr>
                        <w:rFonts w:ascii="Times New Roman" w:hAnsi="Times New Roman" w:cs="Times New Roman" w:hint="eastAsia"/>
                        <w:sz w:val="18"/>
                        <w:szCs w:val="18"/>
                      </w:rPr>
                      <w:t>4</w:t>
                    </w:r>
                  </w:p>
                </w:tc>
                <w:tc>
                  <w:tcPr>
                    <w:tcW w:w="626" w:type="pct"/>
                    <w:shd w:val="clear" w:color="auto" w:fill="auto"/>
                    <w:vAlign w:val="center"/>
                  </w:tcPr>
                  <w:p w:rsidR="0006451C" w:rsidRPr="00974BAB" w:rsidRDefault="0006451C" w:rsidP="003A5061">
                    <w:pPr>
                      <w:ind w:right="73"/>
                      <w:jc w:val="right"/>
                      <w:rPr>
                        <w:rFonts w:ascii="Times New Roman" w:hAnsi="Times New Roman" w:cs="Times New Roman"/>
                        <w:sz w:val="18"/>
                        <w:szCs w:val="18"/>
                      </w:rPr>
                    </w:pPr>
                    <w:r w:rsidRPr="00974BAB">
                      <w:rPr>
                        <w:rFonts w:ascii="Times New Roman" w:hAnsi="Times New Roman" w:cs="Times New Roman"/>
                        <w:sz w:val="18"/>
                        <w:szCs w:val="18"/>
                      </w:rPr>
                      <w:t>(11,191,894)</w:t>
                    </w:r>
                  </w:p>
                </w:tc>
                <w:tc>
                  <w:tcPr>
                    <w:tcW w:w="532" w:type="pct"/>
                    <w:vAlign w:val="center"/>
                  </w:tcPr>
                  <w:p w:rsidR="0006451C" w:rsidRPr="00974BAB" w:rsidRDefault="0006451C" w:rsidP="003A5061">
                    <w:pPr>
                      <w:jc w:val="right"/>
                      <w:rPr>
                        <w:rFonts w:ascii="Times New Roman" w:hAnsi="Times New Roman" w:cs="Times New Roman"/>
                        <w:sz w:val="18"/>
                        <w:szCs w:val="18"/>
                      </w:rPr>
                    </w:pPr>
                    <w:r>
                      <w:rPr>
                        <w:rFonts w:ascii="Times New Roman" w:hAnsi="Times New Roman" w:cs="Times New Roman"/>
                        <w:sz w:val="18"/>
                        <w:szCs w:val="18"/>
                      </w:rPr>
                      <w:t>8,349,5</w:t>
                    </w:r>
                    <w:r>
                      <w:rPr>
                        <w:rFonts w:ascii="Times New Roman" w:hAnsi="Times New Roman" w:cs="Times New Roman" w:hint="eastAsia"/>
                        <w:sz w:val="18"/>
                        <w:szCs w:val="18"/>
                      </w:rPr>
                      <w:t>95</w:t>
                    </w:r>
                  </w:p>
                </w:tc>
                <w:tc>
                  <w:tcPr>
                    <w:tcW w:w="234"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69%</w:t>
                    </w:r>
                  </w:p>
                </w:tc>
                <w:tc>
                  <w:tcPr>
                    <w:tcW w:w="234"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69%</w:t>
                    </w:r>
                  </w:p>
                </w:tc>
                <w:tc>
                  <w:tcPr>
                    <w:tcW w:w="237" w:type="pct"/>
                    <w:shd w:val="clear" w:color="auto" w:fill="auto"/>
                    <w:vAlign w:val="center"/>
                  </w:tcPr>
                  <w:p w:rsidR="0006451C" w:rsidRPr="00974BAB" w:rsidRDefault="0006451C" w:rsidP="003A5061">
                    <w:pPr>
                      <w:jc w:val="center"/>
                      <w:rPr>
                        <w:rFonts w:ascii="Times New Roman" w:hAnsi="Times New Roman" w:cs="Times New Roman"/>
                        <w:sz w:val="18"/>
                        <w:szCs w:val="18"/>
                      </w:rPr>
                    </w:pPr>
                    <w:r w:rsidRPr="00974BAB">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1132248472"/>
              <w:lock w:val="sdtLocked"/>
            </w:sdtPr>
            <w:sdtContent>
              <w:tr w:rsidR="0006451C" w:rsidRPr="00974BAB" w:rsidTr="003A5061">
                <w:trPr>
                  <w:cantSplit/>
                  <w:jc w:val="center"/>
                </w:trPr>
                <w:tc>
                  <w:tcPr>
                    <w:tcW w:w="979" w:type="pct"/>
                    <w:shd w:val="clear" w:color="auto" w:fill="auto"/>
                    <w:vAlign w:val="center"/>
                  </w:tcPr>
                  <w:p w:rsidR="0006451C" w:rsidRPr="00974BAB" w:rsidRDefault="0006451C" w:rsidP="003A5061">
                    <w:pPr>
                      <w:ind w:right="105"/>
                      <w:rPr>
                        <w:rFonts w:ascii="Times New Roman" w:hAnsi="Times New Roman" w:cs="Times New Roman"/>
                        <w:sz w:val="18"/>
                        <w:szCs w:val="18"/>
                      </w:rPr>
                    </w:pPr>
                    <w:r w:rsidRPr="00974BAB">
                      <w:rPr>
                        <w:rFonts w:ascii="Times New Roman" w:hAnsi="Times New Roman" w:cs="Times New Roman"/>
                        <w:sz w:val="18"/>
                        <w:szCs w:val="18"/>
                      </w:rPr>
                      <w:t>大朗货场电力设施设备更新及增容</w:t>
                    </w:r>
                  </w:p>
                </w:tc>
                <w:tc>
                  <w:tcPr>
                    <w:tcW w:w="591" w:type="pct"/>
                    <w:shd w:val="clear" w:color="auto" w:fill="auto"/>
                    <w:vAlign w:val="center"/>
                  </w:tcPr>
                  <w:p w:rsidR="0006451C" w:rsidRPr="00974BAB" w:rsidRDefault="0006451C" w:rsidP="003A5061">
                    <w:pPr>
                      <w:ind w:right="105"/>
                      <w:jc w:val="right"/>
                      <w:rPr>
                        <w:rFonts w:ascii="Times New Roman" w:hAnsi="Times New Roman" w:cs="Times New Roman"/>
                        <w:sz w:val="18"/>
                        <w:szCs w:val="18"/>
                      </w:rPr>
                    </w:pPr>
                    <w:r w:rsidRPr="00974BAB">
                      <w:rPr>
                        <w:rFonts w:ascii="Times New Roman" w:hAnsi="Times New Roman" w:cs="Times New Roman"/>
                        <w:sz w:val="18"/>
                        <w:szCs w:val="18"/>
                      </w:rPr>
                      <w:t>25,547,200</w:t>
                    </w:r>
                  </w:p>
                </w:tc>
                <w:tc>
                  <w:tcPr>
                    <w:tcW w:w="467"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18,421,99</w:t>
                    </w:r>
                    <w:r>
                      <w:rPr>
                        <w:rFonts w:ascii="Times New Roman" w:hAnsi="Times New Roman" w:cs="Times New Roman" w:hint="eastAsia"/>
                        <w:sz w:val="18"/>
                        <w:szCs w:val="18"/>
                      </w:rPr>
                      <w:t>1</w:t>
                    </w:r>
                  </w:p>
                </w:tc>
                <w:sdt>
                  <w:sdtPr>
                    <w:rPr>
                      <w:rFonts w:ascii="Times New Roman" w:hAnsi="Times New Roman" w:cs="Times New Roman"/>
                      <w:sz w:val="18"/>
                      <w:szCs w:val="18"/>
                    </w:rPr>
                    <w:alias w:val="111"/>
                    <w:tag w:val="_GBC_8be7dbe2c05d4810a5a1bfad8a6d7986"/>
                    <w:id w:val="1132248471"/>
                    <w:lock w:val="sdtLocked"/>
                  </w:sdtPr>
                  <w:sdtContent>
                    <w:tc>
                      <w:tcPr>
                        <w:tcW w:w="532"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w:t>
                        </w:r>
                      </w:p>
                    </w:tc>
                  </w:sdtContent>
                </w:sdt>
                <w:tc>
                  <w:tcPr>
                    <w:tcW w:w="568" w:type="pct"/>
                    <w:shd w:val="clear" w:color="auto" w:fill="auto"/>
                    <w:vAlign w:val="center"/>
                  </w:tcPr>
                  <w:p w:rsidR="0006451C" w:rsidRPr="00974BAB" w:rsidRDefault="0006451C" w:rsidP="003A5061">
                    <w:pPr>
                      <w:ind w:right="73"/>
                      <w:jc w:val="right"/>
                      <w:rPr>
                        <w:rFonts w:ascii="Times New Roman" w:hAnsi="Times New Roman" w:cs="Times New Roman"/>
                        <w:sz w:val="18"/>
                        <w:szCs w:val="18"/>
                      </w:rPr>
                    </w:pPr>
                    <w:r w:rsidRPr="00974BAB">
                      <w:rPr>
                        <w:rFonts w:ascii="Times New Roman" w:hAnsi="Times New Roman" w:cs="Times New Roman"/>
                        <w:sz w:val="18"/>
                        <w:szCs w:val="18"/>
                      </w:rPr>
                      <w:t>682,2</w:t>
                    </w:r>
                    <w:r>
                      <w:rPr>
                        <w:rFonts w:ascii="Times New Roman" w:hAnsi="Times New Roman" w:cs="Times New Roman" w:hint="eastAsia"/>
                        <w:sz w:val="18"/>
                        <w:szCs w:val="18"/>
                      </w:rPr>
                      <w:t>37</w:t>
                    </w:r>
                  </w:p>
                </w:tc>
                <w:tc>
                  <w:tcPr>
                    <w:tcW w:w="626" w:type="pct"/>
                    <w:shd w:val="clear" w:color="auto" w:fill="auto"/>
                    <w:vAlign w:val="center"/>
                  </w:tcPr>
                  <w:p w:rsidR="0006451C" w:rsidRPr="00974BAB" w:rsidRDefault="0006451C" w:rsidP="003A5061">
                    <w:pPr>
                      <w:ind w:right="73"/>
                      <w:jc w:val="right"/>
                      <w:rPr>
                        <w:rFonts w:ascii="Times New Roman" w:hAnsi="Times New Roman" w:cs="Times New Roman"/>
                        <w:sz w:val="18"/>
                        <w:szCs w:val="18"/>
                      </w:rPr>
                    </w:pPr>
                    <w:r w:rsidRPr="00974BAB">
                      <w:rPr>
                        <w:rFonts w:ascii="Times New Roman" w:hAnsi="Times New Roman" w:cs="Times New Roman"/>
                        <w:sz w:val="18"/>
                        <w:szCs w:val="18"/>
                      </w:rPr>
                      <w:t>(2,803,369)</w:t>
                    </w:r>
                  </w:p>
                </w:tc>
                <w:tc>
                  <w:tcPr>
                    <w:tcW w:w="532" w:type="pct"/>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16,300,859</w:t>
                    </w:r>
                  </w:p>
                </w:tc>
                <w:tc>
                  <w:tcPr>
                    <w:tcW w:w="234"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75%</w:t>
                    </w:r>
                  </w:p>
                </w:tc>
                <w:tc>
                  <w:tcPr>
                    <w:tcW w:w="234"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75%</w:t>
                    </w:r>
                  </w:p>
                </w:tc>
                <w:tc>
                  <w:tcPr>
                    <w:tcW w:w="237" w:type="pct"/>
                    <w:shd w:val="clear" w:color="auto" w:fill="auto"/>
                    <w:vAlign w:val="center"/>
                  </w:tcPr>
                  <w:p w:rsidR="0006451C" w:rsidRPr="00974BAB" w:rsidRDefault="0006451C" w:rsidP="003A5061">
                    <w:pPr>
                      <w:jc w:val="center"/>
                      <w:rPr>
                        <w:rFonts w:ascii="Times New Roman" w:hAnsi="Times New Roman" w:cs="Times New Roman"/>
                        <w:sz w:val="18"/>
                        <w:szCs w:val="18"/>
                      </w:rPr>
                    </w:pPr>
                    <w:r w:rsidRPr="00974BAB">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1132248474"/>
              <w:lock w:val="sdtLocked"/>
            </w:sdtPr>
            <w:sdtContent>
              <w:tr w:rsidR="0006451C" w:rsidRPr="00974BAB" w:rsidTr="003A5061">
                <w:trPr>
                  <w:cantSplit/>
                  <w:jc w:val="center"/>
                </w:trPr>
                <w:tc>
                  <w:tcPr>
                    <w:tcW w:w="979" w:type="pct"/>
                    <w:shd w:val="clear" w:color="auto" w:fill="auto"/>
                    <w:vAlign w:val="center"/>
                  </w:tcPr>
                  <w:p w:rsidR="0006451C" w:rsidRPr="0081515B" w:rsidRDefault="0006451C" w:rsidP="003A5061">
                    <w:pPr>
                      <w:ind w:right="105"/>
                      <w:rPr>
                        <w:rFonts w:ascii="Times New Roman" w:hAnsi="Times New Roman" w:cs="Times New Roman"/>
                        <w:sz w:val="18"/>
                        <w:szCs w:val="18"/>
                      </w:rPr>
                    </w:pPr>
                    <w:r w:rsidRPr="0081515B">
                      <w:rPr>
                        <w:rFonts w:ascii="Times New Roman" w:cs="Times New Roman"/>
                        <w:sz w:val="18"/>
                        <w:szCs w:val="18"/>
                      </w:rPr>
                      <w:t>源潭货场改造</w:t>
                    </w:r>
                  </w:p>
                </w:tc>
                <w:tc>
                  <w:tcPr>
                    <w:tcW w:w="591" w:type="pct"/>
                    <w:shd w:val="clear" w:color="auto" w:fill="auto"/>
                    <w:vAlign w:val="center"/>
                  </w:tcPr>
                  <w:p w:rsidR="0006451C" w:rsidRPr="0081515B" w:rsidRDefault="0006451C" w:rsidP="003A5061">
                    <w:pPr>
                      <w:ind w:right="105"/>
                      <w:jc w:val="right"/>
                      <w:rPr>
                        <w:rFonts w:ascii="Times New Roman" w:hAnsi="Times New Roman" w:cs="Times New Roman"/>
                        <w:sz w:val="18"/>
                        <w:szCs w:val="18"/>
                      </w:rPr>
                    </w:pPr>
                    <w:r w:rsidRPr="0081515B">
                      <w:rPr>
                        <w:rFonts w:ascii="Times New Roman" w:hAnsi="Times New Roman" w:cs="Times New Roman"/>
                        <w:sz w:val="18"/>
                        <w:szCs w:val="18"/>
                      </w:rPr>
                      <w:t>22,704,700</w:t>
                    </w:r>
                  </w:p>
                </w:tc>
                <w:tc>
                  <w:tcPr>
                    <w:tcW w:w="467" w:type="pct"/>
                    <w:shd w:val="clear" w:color="auto" w:fill="auto"/>
                    <w:vAlign w:val="center"/>
                  </w:tcPr>
                  <w:p w:rsidR="0006451C" w:rsidRPr="0081515B" w:rsidRDefault="0006451C" w:rsidP="003A5061">
                    <w:pPr>
                      <w:jc w:val="right"/>
                      <w:rPr>
                        <w:rFonts w:ascii="Times New Roman" w:hAnsi="Times New Roman" w:cs="Times New Roman"/>
                        <w:color w:val="000000"/>
                        <w:sz w:val="18"/>
                        <w:szCs w:val="18"/>
                      </w:rPr>
                    </w:pPr>
                    <w:r w:rsidRPr="0081515B">
                      <w:rPr>
                        <w:rFonts w:ascii="Times New Roman" w:hAnsi="Times New Roman" w:cs="Times New Roman"/>
                        <w:color w:val="000000"/>
                        <w:sz w:val="18"/>
                        <w:szCs w:val="18"/>
                      </w:rPr>
                      <w:t>17,928,639</w:t>
                    </w:r>
                  </w:p>
                </w:tc>
                <w:sdt>
                  <w:sdtPr>
                    <w:rPr>
                      <w:rFonts w:ascii="Times New Roman" w:hAnsi="Times New Roman" w:cs="Times New Roman"/>
                      <w:sz w:val="18"/>
                      <w:szCs w:val="18"/>
                    </w:rPr>
                    <w:alias w:val="111"/>
                    <w:tag w:val="_GBC_8be7dbe2c05d4810a5a1bfad8a6d7986"/>
                    <w:id w:val="1132248473"/>
                    <w:lock w:val="sdtLocked"/>
                  </w:sdtPr>
                  <w:sdtContent>
                    <w:tc>
                      <w:tcPr>
                        <w:tcW w:w="532" w:type="pct"/>
                        <w:shd w:val="clear" w:color="auto" w:fill="auto"/>
                        <w:vAlign w:val="center"/>
                      </w:tcPr>
                      <w:p w:rsidR="0006451C" w:rsidRPr="0081515B" w:rsidRDefault="0006451C" w:rsidP="003A5061">
                        <w:pPr>
                          <w:jc w:val="right"/>
                          <w:rPr>
                            <w:rFonts w:ascii="Times New Roman" w:hAnsi="Times New Roman" w:cs="Times New Roman"/>
                            <w:sz w:val="18"/>
                            <w:szCs w:val="18"/>
                          </w:rPr>
                        </w:pPr>
                        <w:r w:rsidRPr="0081515B">
                          <w:rPr>
                            <w:rFonts w:ascii="Times New Roman" w:hAnsi="Times New Roman" w:cs="Times New Roman"/>
                            <w:sz w:val="18"/>
                            <w:szCs w:val="18"/>
                          </w:rPr>
                          <w:t>-</w:t>
                        </w:r>
                      </w:p>
                    </w:tc>
                  </w:sdtContent>
                </w:sdt>
                <w:tc>
                  <w:tcPr>
                    <w:tcW w:w="568" w:type="pct"/>
                    <w:shd w:val="clear" w:color="auto" w:fill="auto"/>
                    <w:vAlign w:val="center"/>
                  </w:tcPr>
                  <w:p w:rsidR="0006451C" w:rsidRPr="0081515B" w:rsidRDefault="0006451C" w:rsidP="003A5061">
                    <w:pPr>
                      <w:ind w:right="73"/>
                      <w:jc w:val="right"/>
                      <w:rPr>
                        <w:rFonts w:ascii="Times New Roman" w:hAnsi="Times New Roman" w:cs="Times New Roman"/>
                        <w:sz w:val="18"/>
                        <w:szCs w:val="18"/>
                      </w:rPr>
                    </w:pPr>
                    <w:r w:rsidRPr="0081515B">
                      <w:rPr>
                        <w:rFonts w:ascii="Times New Roman" w:hAnsi="Times New Roman" w:cs="Times New Roman"/>
                        <w:color w:val="000000"/>
                        <w:sz w:val="18"/>
                        <w:szCs w:val="18"/>
                      </w:rPr>
                      <w:t>2,499,953</w:t>
                    </w:r>
                  </w:p>
                </w:tc>
                <w:tc>
                  <w:tcPr>
                    <w:tcW w:w="626" w:type="pct"/>
                    <w:shd w:val="clear" w:color="auto" w:fill="auto"/>
                    <w:vAlign w:val="center"/>
                  </w:tcPr>
                  <w:p w:rsidR="0006451C" w:rsidRPr="0081515B" w:rsidRDefault="0006451C" w:rsidP="003A5061">
                    <w:pPr>
                      <w:ind w:right="73"/>
                      <w:jc w:val="right"/>
                      <w:rPr>
                        <w:rFonts w:ascii="Times New Roman" w:hAnsi="Times New Roman" w:cs="Times New Roman"/>
                        <w:sz w:val="18"/>
                        <w:szCs w:val="18"/>
                      </w:rPr>
                    </w:pPr>
                    <w:r w:rsidRPr="0081515B">
                      <w:rPr>
                        <w:rFonts w:ascii="Times New Roman" w:hAnsi="Times New Roman" w:cs="Times New Roman"/>
                        <w:color w:val="000000"/>
                        <w:sz w:val="18"/>
                        <w:szCs w:val="18"/>
                      </w:rPr>
                      <w:t>(20,428,592)</w:t>
                    </w:r>
                  </w:p>
                </w:tc>
                <w:tc>
                  <w:tcPr>
                    <w:tcW w:w="532" w:type="pct"/>
                    <w:vAlign w:val="center"/>
                  </w:tcPr>
                  <w:p w:rsidR="0006451C" w:rsidRPr="0081515B" w:rsidRDefault="0006451C" w:rsidP="003A5061">
                    <w:pPr>
                      <w:jc w:val="right"/>
                      <w:rPr>
                        <w:rFonts w:ascii="Times New Roman" w:hAnsi="Times New Roman" w:cs="Times New Roman"/>
                        <w:sz w:val="18"/>
                        <w:szCs w:val="18"/>
                      </w:rPr>
                    </w:pPr>
                    <w:r w:rsidRPr="0081515B">
                      <w:rPr>
                        <w:rFonts w:ascii="Times New Roman" w:hAnsi="Times New Roman" w:cs="Times New Roman"/>
                        <w:sz w:val="18"/>
                        <w:szCs w:val="18"/>
                      </w:rPr>
                      <w:t>-</w:t>
                    </w:r>
                  </w:p>
                </w:tc>
                <w:tc>
                  <w:tcPr>
                    <w:tcW w:w="234" w:type="pct"/>
                    <w:shd w:val="clear" w:color="auto" w:fill="auto"/>
                    <w:vAlign w:val="center"/>
                  </w:tcPr>
                  <w:p w:rsidR="0006451C" w:rsidRPr="0081515B" w:rsidRDefault="0006451C" w:rsidP="003A5061">
                    <w:pPr>
                      <w:jc w:val="right"/>
                      <w:rPr>
                        <w:rFonts w:ascii="Times New Roman" w:hAnsi="Times New Roman" w:cs="Times New Roman"/>
                        <w:sz w:val="18"/>
                        <w:szCs w:val="18"/>
                      </w:rPr>
                    </w:pPr>
                    <w:r w:rsidRPr="0081515B">
                      <w:rPr>
                        <w:rFonts w:ascii="Times New Roman" w:hAnsi="Times New Roman" w:cs="Times New Roman"/>
                        <w:color w:val="000000"/>
                        <w:sz w:val="18"/>
                        <w:szCs w:val="18"/>
                      </w:rPr>
                      <w:t>100%</w:t>
                    </w:r>
                  </w:p>
                </w:tc>
                <w:tc>
                  <w:tcPr>
                    <w:tcW w:w="234" w:type="pct"/>
                    <w:shd w:val="clear" w:color="auto" w:fill="auto"/>
                    <w:vAlign w:val="center"/>
                  </w:tcPr>
                  <w:p w:rsidR="0006451C" w:rsidRPr="0081515B" w:rsidRDefault="0006451C" w:rsidP="003A5061">
                    <w:pPr>
                      <w:jc w:val="right"/>
                      <w:rPr>
                        <w:rFonts w:ascii="Times New Roman" w:hAnsi="Times New Roman" w:cs="Times New Roman"/>
                        <w:sz w:val="18"/>
                        <w:szCs w:val="18"/>
                      </w:rPr>
                    </w:pPr>
                    <w:r w:rsidRPr="0081515B">
                      <w:rPr>
                        <w:rFonts w:ascii="Times New Roman" w:hAnsi="Times New Roman" w:cs="Times New Roman"/>
                        <w:color w:val="000000"/>
                        <w:sz w:val="18"/>
                        <w:szCs w:val="18"/>
                      </w:rPr>
                      <w:t>100%</w:t>
                    </w:r>
                  </w:p>
                </w:tc>
                <w:tc>
                  <w:tcPr>
                    <w:tcW w:w="237" w:type="pct"/>
                    <w:shd w:val="clear" w:color="auto" w:fill="auto"/>
                    <w:vAlign w:val="center"/>
                  </w:tcPr>
                  <w:p w:rsidR="0006451C" w:rsidRPr="00974BAB" w:rsidRDefault="0006451C" w:rsidP="003A5061">
                    <w:pPr>
                      <w:jc w:val="center"/>
                      <w:rPr>
                        <w:rFonts w:ascii="Times New Roman" w:hAnsi="Times New Roman" w:cs="Times New Roman"/>
                        <w:sz w:val="18"/>
                        <w:szCs w:val="18"/>
                      </w:rPr>
                    </w:pPr>
                    <w:r w:rsidRPr="001B40BE">
                      <w:rPr>
                        <w:rFonts w:ascii="Arial" w:hAnsi="Arial" w:cs="Arial" w:hint="eastAsia"/>
                        <w:color w:val="000000"/>
                        <w:sz w:val="16"/>
                        <w:szCs w:val="16"/>
                      </w:rPr>
                      <w:t>自筹</w:t>
                    </w:r>
                  </w:p>
                </w:tc>
              </w:tr>
            </w:sdtContent>
          </w:sdt>
          <w:sdt>
            <w:sdtPr>
              <w:rPr>
                <w:rFonts w:ascii="Times New Roman" w:hAnsi="Times New Roman" w:cs="Times New Roman"/>
                <w:sz w:val="18"/>
                <w:szCs w:val="18"/>
              </w:rPr>
              <w:alias w:val="在建工程明细"/>
              <w:tag w:val="_TUP_ddeb799b6fdf45e2b195807d1913c3bb"/>
              <w:id w:val="1132248476"/>
              <w:lock w:val="sdtLocked"/>
            </w:sdtPr>
            <w:sdtContent>
              <w:tr w:rsidR="0006451C" w:rsidRPr="00974BAB" w:rsidTr="003A5061">
                <w:trPr>
                  <w:cantSplit/>
                  <w:jc w:val="center"/>
                </w:trPr>
                <w:tc>
                  <w:tcPr>
                    <w:tcW w:w="979" w:type="pct"/>
                    <w:shd w:val="clear" w:color="auto" w:fill="auto"/>
                    <w:vAlign w:val="center"/>
                  </w:tcPr>
                  <w:p w:rsidR="0006451C" w:rsidRPr="00974BAB" w:rsidRDefault="0006451C" w:rsidP="003A5061">
                    <w:pPr>
                      <w:ind w:right="105"/>
                      <w:rPr>
                        <w:rFonts w:ascii="Times New Roman" w:hAnsi="Times New Roman" w:cs="Times New Roman"/>
                        <w:sz w:val="18"/>
                        <w:szCs w:val="18"/>
                      </w:rPr>
                    </w:pPr>
                    <w:r w:rsidRPr="00974BAB">
                      <w:rPr>
                        <w:rFonts w:ascii="Times New Roman" w:hAnsi="Times New Roman" w:cs="Times New Roman"/>
                        <w:sz w:val="18"/>
                        <w:szCs w:val="18"/>
                      </w:rPr>
                      <w:t>樟木头新建</w:t>
                    </w:r>
                    <w:r w:rsidRPr="00974BAB">
                      <w:rPr>
                        <w:rFonts w:ascii="Times New Roman" w:hAnsi="Times New Roman" w:cs="Times New Roman"/>
                        <w:sz w:val="18"/>
                        <w:szCs w:val="18"/>
                      </w:rPr>
                      <w:t>K101+821   1-</w:t>
                    </w:r>
                    <w:r w:rsidRPr="00974BAB">
                      <w:rPr>
                        <w:rFonts w:ascii="Times New Roman" w:hAnsi="Times New Roman" w:cs="Times New Roman"/>
                        <w:sz w:val="18"/>
                        <w:szCs w:val="18"/>
                      </w:rPr>
                      <w:t>（</w:t>
                    </w:r>
                    <w:r w:rsidRPr="00974BAB">
                      <w:rPr>
                        <w:rFonts w:ascii="Times New Roman" w:hAnsi="Times New Roman" w:cs="Times New Roman"/>
                        <w:sz w:val="18"/>
                        <w:szCs w:val="18"/>
                      </w:rPr>
                      <w:t>7.0+5.0</w:t>
                    </w:r>
                    <w:r w:rsidRPr="00974BAB">
                      <w:rPr>
                        <w:rFonts w:ascii="Times New Roman" w:hAnsi="Times New Roman" w:cs="Times New Roman"/>
                        <w:sz w:val="18"/>
                        <w:szCs w:val="18"/>
                      </w:rPr>
                      <w:t>）米地道</w:t>
                    </w:r>
                  </w:p>
                </w:tc>
                <w:tc>
                  <w:tcPr>
                    <w:tcW w:w="591" w:type="pct"/>
                    <w:shd w:val="clear" w:color="auto" w:fill="auto"/>
                    <w:vAlign w:val="center"/>
                  </w:tcPr>
                  <w:p w:rsidR="0006451C" w:rsidRPr="00974BAB" w:rsidRDefault="0006451C" w:rsidP="003A5061">
                    <w:pPr>
                      <w:ind w:right="105"/>
                      <w:jc w:val="right"/>
                      <w:rPr>
                        <w:rFonts w:ascii="Times New Roman" w:hAnsi="Times New Roman" w:cs="Times New Roman"/>
                        <w:sz w:val="18"/>
                        <w:szCs w:val="18"/>
                      </w:rPr>
                    </w:pPr>
                    <w:r w:rsidRPr="00974BAB">
                      <w:rPr>
                        <w:rFonts w:ascii="Times New Roman" w:hAnsi="Times New Roman" w:cs="Times New Roman"/>
                        <w:sz w:val="18"/>
                        <w:szCs w:val="18"/>
                      </w:rPr>
                      <w:t>20,850,000</w:t>
                    </w:r>
                  </w:p>
                </w:tc>
                <w:tc>
                  <w:tcPr>
                    <w:tcW w:w="467"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7,984,038</w:t>
                    </w:r>
                  </w:p>
                </w:tc>
                <w:sdt>
                  <w:sdtPr>
                    <w:rPr>
                      <w:rFonts w:ascii="Times New Roman" w:hAnsi="Times New Roman" w:cs="Times New Roman"/>
                      <w:sz w:val="18"/>
                      <w:szCs w:val="18"/>
                    </w:rPr>
                    <w:alias w:val="111"/>
                    <w:tag w:val="_GBC_8be7dbe2c05d4810a5a1bfad8a6d7986"/>
                    <w:id w:val="1132248475"/>
                    <w:lock w:val="sdtLocked"/>
                  </w:sdtPr>
                  <w:sdtContent>
                    <w:tc>
                      <w:tcPr>
                        <w:tcW w:w="532"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w:t>
                        </w:r>
                      </w:p>
                    </w:tc>
                  </w:sdtContent>
                </w:sdt>
                <w:tc>
                  <w:tcPr>
                    <w:tcW w:w="568" w:type="pct"/>
                    <w:shd w:val="clear" w:color="auto" w:fill="auto"/>
                    <w:vAlign w:val="center"/>
                  </w:tcPr>
                  <w:p w:rsidR="0006451C" w:rsidRPr="00974BAB" w:rsidRDefault="0006451C" w:rsidP="003A5061">
                    <w:pPr>
                      <w:ind w:right="73"/>
                      <w:jc w:val="right"/>
                      <w:rPr>
                        <w:rFonts w:ascii="Times New Roman" w:hAnsi="Times New Roman" w:cs="Times New Roman"/>
                        <w:sz w:val="18"/>
                        <w:szCs w:val="18"/>
                      </w:rPr>
                    </w:pPr>
                    <w:r w:rsidRPr="00974BAB">
                      <w:rPr>
                        <w:rFonts w:ascii="Times New Roman" w:hAnsi="Times New Roman" w:cs="Times New Roman"/>
                        <w:sz w:val="18"/>
                        <w:szCs w:val="18"/>
                      </w:rPr>
                      <w:t>7,438,89</w:t>
                    </w:r>
                    <w:r>
                      <w:rPr>
                        <w:rFonts w:ascii="Times New Roman" w:hAnsi="Times New Roman" w:cs="Times New Roman" w:hint="eastAsia"/>
                        <w:sz w:val="18"/>
                        <w:szCs w:val="18"/>
                      </w:rPr>
                      <w:t>8</w:t>
                    </w:r>
                  </w:p>
                </w:tc>
                <w:tc>
                  <w:tcPr>
                    <w:tcW w:w="626" w:type="pct"/>
                    <w:shd w:val="clear" w:color="auto" w:fill="auto"/>
                    <w:vAlign w:val="center"/>
                  </w:tcPr>
                  <w:p w:rsidR="0006451C" w:rsidRPr="00974BAB" w:rsidRDefault="0006451C" w:rsidP="003A5061">
                    <w:pPr>
                      <w:ind w:right="73"/>
                      <w:jc w:val="right"/>
                      <w:rPr>
                        <w:rFonts w:ascii="Times New Roman" w:hAnsi="Times New Roman" w:cs="Times New Roman"/>
                        <w:sz w:val="18"/>
                        <w:szCs w:val="18"/>
                      </w:rPr>
                    </w:pPr>
                    <w:r w:rsidRPr="00974BAB">
                      <w:rPr>
                        <w:rFonts w:ascii="Times New Roman" w:hAnsi="Times New Roman" w:cs="Times New Roman"/>
                        <w:sz w:val="18"/>
                        <w:szCs w:val="18"/>
                      </w:rPr>
                      <w:t>-</w:t>
                    </w:r>
                  </w:p>
                </w:tc>
                <w:tc>
                  <w:tcPr>
                    <w:tcW w:w="532" w:type="pct"/>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15,422,93</w:t>
                    </w:r>
                    <w:r>
                      <w:rPr>
                        <w:rFonts w:ascii="Times New Roman" w:hAnsi="Times New Roman" w:cs="Times New Roman" w:hint="eastAsia"/>
                        <w:sz w:val="18"/>
                        <w:szCs w:val="18"/>
                      </w:rPr>
                      <w:t>6</w:t>
                    </w:r>
                  </w:p>
                </w:tc>
                <w:tc>
                  <w:tcPr>
                    <w:tcW w:w="234"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74%</w:t>
                    </w:r>
                  </w:p>
                </w:tc>
                <w:tc>
                  <w:tcPr>
                    <w:tcW w:w="234"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74%</w:t>
                    </w:r>
                  </w:p>
                </w:tc>
                <w:tc>
                  <w:tcPr>
                    <w:tcW w:w="237" w:type="pct"/>
                    <w:shd w:val="clear" w:color="auto" w:fill="auto"/>
                    <w:vAlign w:val="center"/>
                  </w:tcPr>
                  <w:p w:rsidR="0006451C" w:rsidRPr="00974BAB" w:rsidRDefault="0006451C" w:rsidP="003A5061">
                    <w:pPr>
                      <w:jc w:val="center"/>
                      <w:rPr>
                        <w:rFonts w:ascii="Times New Roman" w:hAnsi="Times New Roman" w:cs="Times New Roman"/>
                        <w:sz w:val="18"/>
                        <w:szCs w:val="18"/>
                      </w:rPr>
                    </w:pPr>
                    <w:r w:rsidRPr="00974BAB">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1132248478"/>
              <w:lock w:val="sdtLocked"/>
            </w:sdtPr>
            <w:sdtContent>
              <w:tr w:rsidR="0006451C" w:rsidRPr="00974BAB" w:rsidTr="003A5061">
                <w:trPr>
                  <w:cantSplit/>
                  <w:jc w:val="center"/>
                </w:trPr>
                <w:tc>
                  <w:tcPr>
                    <w:tcW w:w="979" w:type="pct"/>
                    <w:shd w:val="clear" w:color="auto" w:fill="auto"/>
                    <w:vAlign w:val="center"/>
                  </w:tcPr>
                  <w:p w:rsidR="0006451C" w:rsidRPr="00974BAB" w:rsidRDefault="0006451C" w:rsidP="003A5061">
                    <w:pPr>
                      <w:ind w:right="105"/>
                      <w:rPr>
                        <w:rFonts w:ascii="Times New Roman" w:hAnsi="Times New Roman" w:cs="Times New Roman"/>
                        <w:sz w:val="18"/>
                        <w:szCs w:val="18"/>
                      </w:rPr>
                    </w:pPr>
                    <w:r w:rsidRPr="00974BAB">
                      <w:rPr>
                        <w:rFonts w:ascii="Times New Roman" w:hAnsi="Times New Roman" w:cs="Times New Roman"/>
                        <w:sz w:val="18"/>
                        <w:szCs w:val="18"/>
                      </w:rPr>
                      <w:t>2017</w:t>
                    </w:r>
                    <w:r w:rsidRPr="00974BAB">
                      <w:rPr>
                        <w:rFonts w:ascii="Times New Roman" w:hAnsi="Times New Roman" w:cs="Times New Roman"/>
                        <w:sz w:val="18"/>
                        <w:szCs w:val="18"/>
                      </w:rPr>
                      <w:t>年京广、广深更换曲线磨耗轨</w:t>
                    </w:r>
                  </w:p>
                </w:tc>
                <w:tc>
                  <w:tcPr>
                    <w:tcW w:w="591" w:type="pct"/>
                    <w:shd w:val="clear" w:color="auto" w:fill="auto"/>
                    <w:vAlign w:val="center"/>
                  </w:tcPr>
                  <w:p w:rsidR="0006451C" w:rsidRPr="00974BAB" w:rsidRDefault="0006451C" w:rsidP="003A5061">
                    <w:pPr>
                      <w:ind w:right="105"/>
                      <w:jc w:val="right"/>
                      <w:rPr>
                        <w:rFonts w:ascii="Times New Roman" w:hAnsi="Times New Roman" w:cs="Times New Roman"/>
                        <w:sz w:val="18"/>
                        <w:szCs w:val="18"/>
                      </w:rPr>
                    </w:pPr>
                    <w:r w:rsidRPr="00974BAB">
                      <w:rPr>
                        <w:rFonts w:ascii="Times New Roman" w:hAnsi="Times New Roman" w:cs="Times New Roman"/>
                        <w:sz w:val="18"/>
                        <w:szCs w:val="18"/>
                      </w:rPr>
                      <w:t>19,580,100</w:t>
                    </w:r>
                  </w:p>
                </w:tc>
                <w:tc>
                  <w:tcPr>
                    <w:tcW w:w="467"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w:t>
                    </w:r>
                  </w:p>
                </w:tc>
                <w:sdt>
                  <w:sdtPr>
                    <w:rPr>
                      <w:rFonts w:ascii="Times New Roman" w:hAnsi="Times New Roman" w:cs="Times New Roman"/>
                      <w:sz w:val="18"/>
                      <w:szCs w:val="18"/>
                    </w:rPr>
                    <w:alias w:val="111"/>
                    <w:tag w:val="_GBC_8be7dbe2c05d4810a5a1bfad8a6d7986"/>
                    <w:id w:val="1132248477"/>
                    <w:lock w:val="sdtLocked"/>
                  </w:sdtPr>
                  <w:sdtContent>
                    <w:tc>
                      <w:tcPr>
                        <w:tcW w:w="532"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w:t>
                        </w:r>
                      </w:p>
                    </w:tc>
                  </w:sdtContent>
                </w:sdt>
                <w:tc>
                  <w:tcPr>
                    <w:tcW w:w="568" w:type="pct"/>
                    <w:shd w:val="clear" w:color="auto" w:fill="auto"/>
                    <w:vAlign w:val="center"/>
                  </w:tcPr>
                  <w:p w:rsidR="0006451C" w:rsidRPr="00974BAB" w:rsidRDefault="0006451C" w:rsidP="003A5061">
                    <w:pPr>
                      <w:ind w:right="73"/>
                      <w:jc w:val="right"/>
                      <w:rPr>
                        <w:rFonts w:ascii="Times New Roman" w:hAnsi="Times New Roman" w:cs="Times New Roman"/>
                        <w:sz w:val="18"/>
                        <w:szCs w:val="18"/>
                      </w:rPr>
                    </w:pPr>
                    <w:r w:rsidRPr="00974BAB">
                      <w:rPr>
                        <w:rFonts w:ascii="Times New Roman" w:hAnsi="Times New Roman" w:cs="Times New Roman"/>
                        <w:sz w:val="18"/>
                        <w:szCs w:val="18"/>
                      </w:rPr>
                      <w:t>11,018,558</w:t>
                    </w:r>
                  </w:p>
                </w:tc>
                <w:tc>
                  <w:tcPr>
                    <w:tcW w:w="626" w:type="pct"/>
                    <w:shd w:val="clear" w:color="auto" w:fill="auto"/>
                    <w:vAlign w:val="center"/>
                  </w:tcPr>
                  <w:p w:rsidR="0006451C" w:rsidRPr="00974BAB" w:rsidRDefault="0006451C" w:rsidP="003A5061">
                    <w:pPr>
                      <w:ind w:right="73"/>
                      <w:jc w:val="right"/>
                      <w:rPr>
                        <w:rFonts w:ascii="Times New Roman" w:hAnsi="Times New Roman" w:cs="Times New Roman"/>
                        <w:sz w:val="18"/>
                        <w:szCs w:val="18"/>
                      </w:rPr>
                    </w:pPr>
                    <w:r w:rsidRPr="00974BAB">
                      <w:rPr>
                        <w:rFonts w:ascii="Times New Roman" w:hAnsi="Times New Roman" w:cs="Times New Roman"/>
                        <w:sz w:val="18"/>
                        <w:szCs w:val="18"/>
                      </w:rPr>
                      <w:t>-</w:t>
                    </w:r>
                  </w:p>
                </w:tc>
                <w:tc>
                  <w:tcPr>
                    <w:tcW w:w="532" w:type="pct"/>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11,018,558</w:t>
                    </w:r>
                  </w:p>
                </w:tc>
                <w:tc>
                  <w:tcPr>
                    <w:tcW w:w="234"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56%</w:t>
                    </w:r>
                  </w:p>
                </w:tc>
                <w:tc>
                  <w:tcPr>
                    <w:tcW w:w="234" w:type="pct"/>
                    <w:shd w:val="clear" w:color="auto" w:fill="auto"/>
                    <w:vAlign w:val="center"/>
                  </w:tcPr>
                  <w:p w:rsidR="0006451C" w:rsidRPr="00974BAB" w:rsidRDefault="0006451C" w:rsidP="003A5061">
                    <w:pPr>
                      <w:jc w:val="right"/>
                      <w:rPr>
                        <w:rFonts w:ascii="Times New Roman" w:hAnsi="Times New Roman" w:cs="Times New Roman"/>
                        <w:sz w:val="18"/>
                        <w:szCs w:val="18"/>
                      </w:rPr>
                    </w:pPr>
                    <w:r>
                      <w:rPr>
                        <w:rFonts w:ascii="Times New Roman" w:hAnsi="Times New Roman" w:cs="Times New Roman" w:hint="eastAsia"/>
                        <w:sz w:val="18"/>
                        <w:szCs w:val="18"/>
                      </w:rPr>
                      <w:t>56</w:t>
                    </w:r>
                    <w:r w:rsidRPr="00974BAB">
                      <w:rPr>
                        <w:rFonts w:ascii="Times New Roman" w:hAnsi="Times New Roman" w:cs="Times New Roman"/>
                        <w:sz w:val="18"/>
                        <w:szCs w:val="18"/>
                      </w:rPr>
                      <w:t>%</w:t>
                    </w:r>
                  </w:p>
                </w:tc>
                <w:tc>
                  <w:tcPr>
                    <w:tcW w:w="237" w:type="pct"/>
                    <w:shd w:val="clear" w:color="auto" w:fill="auto"/>
                    <w:vAlign w:val="center"/>
                  </w:tcPr>
                  <w:p w:rsidR="0006451C" w:rsidRPr="00974BAB" w:rsidRDefault="0006451C" w:rsidP="003A5061">
                    <w:pPr>
                      <w:jc w:val="center"/>
                      <w:rPr>
                        <w:rFonts w:ascii="Times New Roman" w:hAnsi="Times New Roman" w:cs="Times New Roman"/>
                        <w:sz w:val="18"/>
                        <w:szCs w:val="18"/>
                      </w:rPr>
                    </w:pPr>
                    <w:r w:rsidRPr="00974BAB">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1132248480"/>
              <w:lock w:val="sdtLocked"/>
            </w:sdtPr>
            <w:sdtContent>
              <w:tr w:rsidR="0006451C" w:rsidRPr="00974BAB" w:rsidTr="003A5061">
                <w:trPr>
                  <w:cantSplit/>
                  <w:jc w:val="center"/>
                </w:trPr>
                <w:tc>
                  <w:tcPr>
                    <w:tcW w:w="979" w:type="pct"/>
                    <w:shd w:val="clear" w:color="auto" w:fill="auto"/>
                    <w:vAlign w:val="center"/>
                  </w:tcPr>
                  <w:p w:rsidR="0006451C" w:rsidRPr="0006451C" w:rsidRDefault="0006451C" w:rsidP="003A5061">
                    <w:pPr>
                      <w:ind w:right="105"/>
                      <w:rPr>
                        <w:rFonts w:ascii="Times New Roman" w:hAnsi="Times New Roman" w:cs="Times New Roman"/>
                        <w:sz w:val="18"/>
                        <w:szCs w:val="18"/>
                      </w:rPr>
                    </w:pPr>
                    <w:r w:rsidRPr="0006451C">
                      <w:rPr>
                        <w:rFonts w:ascii="Times New Roman" w:cs="Times New Roman"/>
                        <w:sz w:val="18"/>
                        <w:szCs w:val="18"/>
                      </w:rPr>
                      <w:t>广深线部分地段栅栏改造</w:t>
                    </w:r>
                  </w:p>
                </w:tc>
                <w:tc>
                  <w:tcPr>
                    <w:tcW w:w="591" w:type="pct"/>
                    <w:shd w:val="clear" w:color="auto" w:fill="auto"/>
                    <w:vAlign w:val="center"/>
                  </w:tcPr>
                  <w:p w:rsidR="0006451C" w:rsidRPr="0006451C" w:rsidRDefault="0006451C" w:rsidP="0006451C">
                    <w:pPr>
                      <w:ind w:right="105"/>
                      <w:jc w:val="right"/>
                      <w:rPr>
                        <w:rFonts w:ascii="Times New Roman" w:hAnsi="Times New Roman" w:cs="Times New Roman"/>
                        <w:sz w:val="18"/>
                        <w:szCs w:val="18"/>
                      </w:rPr>
                    </w:pPr>
                    <w:r w:rsidRPr="0006451C">
                      <w:rPr>
                        <w:rFonts w:ascii="Times New Roman" w:hAnsi="Times New Roman" w:cs="Times New Roman"/>
                        <w:sz w:val="18"/>
                        <w:szCs w:val="18"/>
                      </w:rPr>
                      <w:t>17,811,800</w:t>
                    </w:r>
                  </w:p>
                </w:tc>
                <w:tc>
                  <w:tcPr>
                    <w:tcW w:w="467" w:type="pct"/>
                    <w:shd w:val="clear" w:color="auto" w:fill="auto"/>
                    <w:vAlign w:val="center"/>
                  </w:tcPr>
                  <w:p w:rsidR="0006451C" w:rsidRPr="0006451C" w:rsidRDefault="0006451C" w:rsidP="0006451C">
                    <w:pPr>
                      <w:jc w:val="right"/>
                      <w:rPr>
                        <w:rFonts w:ascii="Times New Roman" w:hAnsi="Times New Roman" w:cs="Times New Roman"/>
                        <w:sz w:val="18"/>
                        <w:szCs w:val="18"/>
                      </w:rPr>
                    </w:pPr>
                    <w:r w:rsidRPr="0006451C">
                      <w:rPr>
                        <w:rFonts w:ascii="Times New Roman" w:hAnsi="Times New Roman" w:cs="Times New Roman"/>
                        <w:sz w:val="18"/>
                        <w:szCs w:val="18"/>
                      </w:rPr>
                      <w:t>12,688,644</w:t>
                    </w:r>
                  </w:p>
                </w:tc>
                <w:sdt>
                  <w:sdtPr>
                    <w:rPr>
                      <w:rFonts w:ascii="Times New Roman" w:hAnsi="Times New Roman" w:cs="Times New Roman"/>
                      <w:sz w:val="18"/>
                      <w:szCs w:val="18"/>
                    </w:rPr>
                    <w:alias w:val="111"/>
                    <w:tag w:val="_GBC_8be7dbe2c05d4810a5a1bfad8a6d7986"/>
                    <w:id w:val="1132248479"/>
                    <w:lock w:val="sdtLocked"/>
                  </w:sdtPr>
                  <w:sdtContent>
                    <w:tc>
                      <w:tcPr>
                        <w:tcW w:w="532" w:type="pct"/>
                        <w:shd w:val="clear" w:color="auto" w:fill="auto"/>
                        <w:vAlign w:val="center"/>
                      </w:tcPr>
                      <w:p w:rsidR="0006451C" w:rsidRPr="0006451C" w:rsidRDefault="0006451C" w:rsidP="0006451C">
                        <w:pPr>
                          <w:jc w:val="right"/>
                          <w:rPr>
                            <w:rFonts w:ascii="Times New Roman" w:hAnsi="Times New Roman" w:cs="Times New Roman"/>
                            <w:sz w:val="18"/>
                            <w:szCs w:val="18"/>
                          </w:rPr>
                        </w:pPr>
                        <w:r w:rsidRPr="0006451C">
                          <w:rPr>
                            <w:rFonts w:ascii="Times New Roman" w:hAnsi="Times New Roman" w:cs="Times New Roman"/>
                            <w:sz w:val="18"/>
                            <w:szCs w:val="18"/>
                          </w:rPr>
                          <w:t>-</w:t>
                        </w:r>
                      </w:p>
                    </w:tc>
                  </w:sdtContent>
                </w:sdt>
                <w:tc>
                  <w:tcPr>
                    <w:tcW w:w="568" w:type="pct"/>
                    <w:shd w:val="clear" w:color="auto" w:fill="auto"/>
                    <w:vAlign w:val="center"/>
                  </w:tcPr>
                  <w:p w:rsidR="0006451C" w:rsidRPr="0006451C" w:rsidRDefault="0006451C" w:rsidP="0006451C">
                    <w:pPr>
                      <w:ind w:right="73"/>
                      <w:jc w:val="right"/>
                      <w:rPr>
                        <w:rFonts w:ascii="Times New Roman" w:hAnsi="Times New Roman" w:cs="Times New Roman"/>
                        <w:sz w:val="18"/>
                        <w:szCs w:val="18"/>
                      </w:rPr>
                    </w:pPr>
                    <w:r w:rsidRPr="0006451C">
                      <w:rPr>
                        <w:rFonts w:ascii="Times New Roman" w:hAnsi="Times New Roman" w:cs="Times New Roman"/>
                        <w:sz w:val="18"/>
                        <w:szCs w:val="18"/>
                      </w:rPr>
                      <w:t>2,795,526</w:t>
                    </w:r>
                  </w:p>
                </w:tc>
                <w:tc>
                  <w:tcPr>
                    <w:tcW w:w="626" w:type="pct"/>
                    <w:shd w:val="clear" w:color="auto" w:fill="auto"/>
                    <w:vAlign w:val="center"/>
                  </w:tcPr>
                  <w:p w:rsidR="0006451C" w:rsidRPr="0006451C" w:rsidRDefault="0006451C" w:rsidP="0006451C">
                    <w:pPr>
                      <w:ind w:right="73"/>
                      <w:jc w:val="right"/>
                      <w:rPr>
                        <w:rFonts w:ascii="Times New Roman" w:hAnsi="Times New Roman" w:cs="Times New Roman"/>
                        <w:sz w:val="18"/>
                        <w:szCs w:val="18"/>
                      </w:rPr>
                    </w:pPr>
                    <w:r w:rsidRPr="0006451C">
                      <w:rPr>
                        <w:rFonts w:ascii="Times New Roman" w:hAnsi="Times New Roman" w:cs="Times New Roman"/>
                        <w:sz w:val="18"/>
                        <w:szCs w:val="18"/>
                      </w:rPr>
                      <w:t>(15,484,170)</w:t>
                    </w:r>
                  </w:p>
                </w:tc>
                <w:tc>
                  <w:tcPr>
                    <w:tcW w:w="532" w:type="pct"/>
                    <w:vAlign w:val="center"/>
                  </w:tcPr>
                  <w:p w:rsidR="0006451C" w:rsidRPr="0006451C" w:rsidRDefault="0006451C" w:rsidP="0006451C">
                    <w:pPr>
                      <w:jc w:val="right"/>
                      <w:rPr>
                        <w:rFonts w:ascii="Times New Roman" w:hAnsi="Times New Roman" w:cs="Times New Roman"/>
                        <w:sz w:val="18"/>
                        <w:szCs w:val="18"/>
                      </w:rPr>
                    </w:pPr>
                    <w:r w:rsidRPr="0006451C">
                      <w:rPr>
                        <w:rFonts w:ascii="Times New Roman" w:hAnsi="Times New Roman" w:cs="Times New Roman"/>
                        <w:sz w:val="18"/>
                        <w:szCs w:val="18"/>
                      </w:rPr>
                      <w:t>-</w:t>
                    </w:r>
                  </w:p>
                </w:tc>
                <w:tc>
                  <w:tcPr>
                    <w:tcW w:w="234" w:type="pct"/>
                    <w:shd w:val="clear" w:color="auto" w:fill="auto"/>
                    <w:vAlign w:val="center"/>
                  </w:tcPr>
                  <w:p w:rsidR="0006451C" w:rsidRPr="0006451C" w:rsidRDefault="0006451C" w:rsidP="003A5061">
                    <w:pPr>
                      <w:jc w:val="right"/>
                      <w:rPr>
                        <w:rFonts w:ascii="Times New Roman" w:hAnsi="Times New Roman" w:cs="Times New Roman"/>
                        <w:sz w:val="18"/>
                        <w:szCs w:val="18"/>
                      </w:rPr>
                    </w:pPr>
                    <w:r w:rsidRPr="0006451C">
                      <w:rPr>
                        <w:rFonts w:ascii="Times New Roman" w:hAnsi="Times New Roman" w:cs="Times New Roman"/>
                        <w:sz w:val="18"/>
                        <w:szCs w:val="18"/>
                      </w:rPr>
                      <w:t>100%</w:t>
                    </w:r>
                  </w:p>
                </w:tc>
                <w:tc>
                  <w:tcPr>
                    <w:tcW w:w="234" w:type="pct"/>
                    <w:shd w:val="clear" w:color="auto" w:fill="auto"/>
                    <w:vAlign w:val="center"/>
                  </w:tcPr>
                  <w:p w:rsidR="0006451C" w:rsidRPr="0006451C" w:rsidRDefault="0006451C" w:rsidP="003A5061">
                    <w:pPr>
                      <w:jc w:val="right"/>
                      <w:rPr>
                        <w:rFonts w:ascii="Times New Roman" w:hAnsi="Times New Roman" w:cs="Times New Roman"/>
                        <w:sz w:val="18"/>
                        <w:szCs w:val="18"/>
                      </w:rPr>
                    </w:pPr>
                    <w:r w:rsidRPr="0006451C">
                      <w:rPr>
                        <w:rFonts w:ascii="Times New Roman" w:hAnsi="Times New Roman" w:cs="Times New Roman"/>
                        <w:sz w:val="18"/>
                        <w:szCs w:val="18"/>
                      </w:rPr>
                      <w:t>100%</w:t>
                    </w:r>
                  </w:p>
                </w:tc>
                <w:tc>
                  <w:tcPr>
                    <w:tcW w:w="237" w:type="pct"/>
                    <w:shd w:val="clear" w:color="auto" w:fill="auto"/>
                    <w:vAlign w:val="center"/>
                  </w:tcPr>
                  <w:p w:rsidR="0006451C" w:rsidRPr="00974BAB" w:rsidRDefault="0006451C" w:rsidP="003A5061">
                    <w:pPr>
                      <w:jc w:val="center"/>
                      <w:rPr>
                        <w:rFonts w:ascii="Times New Roman" w:hAnsi="Times New Roman" w:cs="Times New Roman"/>
                        <w:sz w:val="18"/>
                        <w:szCs w:val="18"/>
                      </w:rPr>
                    </w:pPr>
                    <w:r w:rsidRPr="00974BAB">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1132248482"/>
              <w:lock w:val="sdtLocked"/>
            </w:sdtPr>
            <w:sdtContent>
              <w:tr w:rsidR="0006451C" w:rsidRPr="00974BAB" w:rsidTr="003A5061">
                <w:trPr>
                  <w:cantSplit/>
                  <w:jc w:val="center"/>
                </w:trPr>
                <w:tc>
                  <w:tcPr>
                    <w:tcW w:w="979" w:type="pct"/>
                    <w:shd w:val="clear" w:color="auto" w:fill="auto"/>
                    <w:vAlign w:val="center"/>
                  </w:tcPr>
                  <w:p w:rsidR="0006451C" w:rsidRPr="0006451C" w:rsidRDefault="0006451C" w:rsidP="003A5061">
                    <w:pPr>
                      <w:ind w:right="105"/>
                      <w:rPr>
                        <w:rFonts w:ascii="Times New Roman" w:hAnsi="Times New Roman" w:cs="Times New Roman"/>
                        <w:sz w:val="18"/>
                        <w:szCs w:val="18"/>
                      </w:rPr>
                    </w:pPr>
                    <w:r w:rsidRPr="0006451C">
                      <w:rPr>
                        <w:rFonts w:ascii="Times New Roman" w:cs="Times New Roman"/>
                        <w:sz w:val="18"/>
                        <w:szCs w:val="18"/>
                      </w:rPr>
                      <w:t>下</w:t>
                    </w:r>
                    <w:proofErr w:type="gramStart"/>
                    <w:r w:rsidRPr="0006451C">
                      <w:rPr>
                        <w:rFonts w:ascii="Times New Roman" w:cs="Times New Roman"/>
                        <w:sz w:val="18"/>
                        <w:szCs w:val="18"/>
                      </w:rPr>
                      <w:t>元站增建二股道扩</w:t>
                    </w:r>
                    <w:proofErr w:type="gramEnd"/>
                    <w:r w:rsidRPr="0006451C">
                      <w:rPr>
                        <w:rFonts w:ascii="Times New Roman" w:cs="Times New Roman"/>
                        <w:sz w:val="18"/>
                        <w:szCs w:val="18"/>
                      </w:rPr>
                      <w:t>能改造</w:t>
                    </w:r>
                  </w:p>
                </w:tc>
                <w:tc>
                  <w:tcPr>
                    <w:tcW w:w="591" w:type="pct"/>
                    <w:shd w:val="clear" w:color="auto" w:fill="auto"/>
                    <w:vAlign w:val="center"/>
                  </w:tcPr>
                  <w:p w:rsidR="0006451C" w:rsidRPr="0006451C" w:rsidRDefault="0006451C" w:rsidP="0006451C">
                    <w:pPr>
                      <w:ind w:right="105"/>
                      <w:jc w:val="right"/>
                      <w:rPr>
                        <w:rFonts w:ascii="Times New Roman" w:hAnsi="Times New Roman" w:cs="Times New Roman"/>
                        <w:sz w:val="18"/>
                        <w:szCs w:val="18"/>
                      </w:rPr>
                    </w:pPr>
                    <w:r w:rsidRPr="0006451C">
                      <w:rPr>
                        <w:rFonts w:ascii="Times New Roman" w:hAnsi="Times New Roman" w:cs="Times New Roman"/>
                        <w:sz w:val="18"/>
                        <w:szCs w:val="18"/>
                      </w:rPr>
                      <w:t>17,737,600</w:t>
                    </w:r>
                  </w:p>
                </w:tc>
                <w:tc>
                  <w:tcPr>
                    <w:tcW w:w="467" w:type="pct"/>
                    <w:shd w:val="clear" w:color="auto" w:fill="auto"/>
                    <w:vAlign w:val="center"/>
                  </w:tcPr>
                  <w:p w:rsidR="0006451C" w:rsidRPr="0006451C" w:rsidRDefault="0006451C" w:rsidP="0006451C">
                    <w:pPr>
                      <w:jc w:val="right"/>
                      <w:rPr>
                        <w:rFonts w:ascii="Times New Roman" w:hAnsi="Times New Roman" w:cs="Times New Roman"/>
                        <w:sz w:val="18"/>
                        <w:szCs w:val="18"/>
                      </w:rPr>
                    </w:pPr>
                    <w:r w:rsidRPr="0006451C">
                      <w:rPr>
                        <w:rFonts w:ascii="Times New Roman" w:hAnsi="Times New Roman" w:cs="Times New Roman"/>
                        <w:sz w:val="18"/>
                        <w:szCs w:val="18"/>
                      </w:rPr>
                      <w:t>13,990,286</w:t>
                    </w:r>
                  </w:p>
                </w:tc>
                <w:sdt>
                  <w:sdtPr>
                    <w:rPr>
                      <w:rFonts w:ascii="Times New Roman" w:hAnsi="Times New Roman" w:cs="Times New Roman"/>
                      <w:sz w:val="18"/>
                      <w:szCs w:val="18"/>
                    </w:rPr>
                    <w:alias w:val="111"/>
                    <w:tag w:val="_GBC_8be7dbe2c05d4810a5a1bfad8a6d7986"/>
                    <w:id w:val="1132248481"/>
                    <w:lock w:val="sdtLocked"/>
                  </w:sdtPr>
                  <w:sdtContent>
                    <w:tc>
                      <w:tcPr>
                        <w:tcW w:w="532" w:type="pct"/>
                        <w:shd w:val="clear" w:color="auto" w:fill="auto"/>
                        <w:vAlign w:val="center"/>
                      </w:tcPr>
                      <w:p w:rsidR="0006451C" w:rsidRPr="0006451C" w:rsidRDefault="0006451C" w:rsidP="0006451C">
                        <w:pPr>
                          <w:jc w:val="right"/>
                          <w:rPr>
                            <w:rFonts w:ascii="Times New Roman" w:hAnsi="Times New Roman" w:cs="Times New Roman"/>
                            <w:sz w:val="18"/>
                            <w:szCs w:val="18"/>
                          </w:rPr>
                        </w:pPr>
                        <w:r w:rsidRPr="0006451C">
                          <w:rPr>
                            <w:rFonts w:ascii="Times New Roman" w:hAnsi="Times New Roman" w:cs="Times New Roman"/>
                            <w:sz w:val="18"/>
                            <w:szCs w:val="18"/>
                          </w:rPr>
                          <w:t>-</w:t>
                        </w:r>
                      </w:p>
                    </w:tc>
                  </w:sdtContent>
                </w:sdt>
                <w:tc>
                  <w:tcPr>
                    <w:tcW w:w="568" w:type="pct"/>
                    <w:shd w:val="clear" w:color="auto" w:fill="auto"/>
                    <w:vAlign w:val="center"/>
                  </w:tcPr>
                  <w:p w:rsidR="0006451C" w:rsidRPr="0006451C" w:rsidRDefault="0006451C" w:rsidP="0006451C">
                    <w:pPr>
                      <w:ind w:right="73"/>
                      <w:jc w:val="right"/>
                      <w:rPr>
                        <w:rFonts w:ascii="Times New Roman" w:hAnsi="Times New Roman" w:cs="Times New Roman"/>
                        <w:sz w:val="18"/>
                        <w:szCs w:val="18"/>
                      </w:rPr>
                    </w:pPr>
                    <w:r w:rsidRPr="0006451C">
                      <w:rPr>
                        <w:rFonts w:ascii="Times New Roman" w:hAnsi="Times New Roman" w:cs="Times New Roman"/>
                        <w:sz w:val="18"/>
                        <w:szCs w:val="18"/>
                      </w:rPr>
                      <w:t>3,153,019</w:t>
                    </w:r>
                  </w:p>
                </w:tc>
                <w:tc>
                  <w:tcPr>
                    <w:tcW w:w="626" w:type="pct"/>
                    <w:shd w:val="clear" w:color="auto" w:fill="auto"/>
                    <w:vAlign w:val="center"/>
                  </w:tcPr>
                  <w:p w:rsidR="0006451C" w:rsidRPr="0006451C" w:rsidRDefault="0006451C" w:rsidP="0006451C">
                    <w:pPr>
                      <w:ind w:right="73"/>
                      <w:jc w:val="right"/>
                      <w:rPr>
                        <w:rFonts w:ascii="Times New Roman" w:hAnsi="Times New Roman" w:cs="Times New Roman"/>
                        <w:sz w:val="18"/>
                        <w:szCs w:val="18"/>
                      </w:rPr>
                    </w:pPr>
                    <w:r w:rsidRPr="0006451C">
                      <w:rPr>
                        <w:rFonts w:ascii="Times New Roman" w:hAnsi="Times New Roman" w:cs="Times New Roman"/>
                        <w:sz w:val="18"/>
                        <w:szCs w:val="18"/>
                      </w:rPr>
                      <w:t>(17,143,305)</w:t>
                    </w:r>
                  </w:p>
                </w:tc>
                <w:tc>
                  <w:tcPr>
                    <w:tcW w:w="532" w:type="pct"/>
                    <w:vAlign w:val="center"/>
                  </w:tcPr>
                  <w:p w:rsidR="0006451C" w:rsidRPr="0006451C" w:rsidRDefault="0006451C" w:rsidP="0006451C">
                    <w:pPr>
                      <w:jc w:val="right"/>
                      <w:rPr>
                        <w:rFonts w:ascii="Times New Roman" w:hAnsi="Times New Roman" w:cs="Times New Roman"/>
                        <w:sz w:val="18"/>
                        <w:szCs w:val="18"/>
                      </w:rPr>
                    </w:pPr>
                    <w:r w:rsidRPr="0006451C">
                      <w:rPr>
                        <w:rFonts w:ascii="Times New Roman" w:hAnsi="Times New Roman" w:cs="Times New Roman"/>
                        <w:sz w:val="18"/>
                        <w:szCs w:val="18"/>
                      </w:rPr>
                      <w:t>-</w:t>
                    </w:r>
                  </w:p>
                </w:tc>
                <w:tc>
                  <w:tcPr>
                    <w:tcW w:w="234" w:type="pct"/>
                    <w:shd w:val="clear" w:color="auto" w:fill="auto"/>
                    <w:vAlign w:val="center"/>
                  </w:tcPr>
                  <w:p w:rsidR="0006451C" w:rsidRPr="0006451C" w:rsidRDefault="0006451C" w:rsidP="003A5061">
                    <w:pPr>
                      <w:jc w:val="right"/>
                      <w:rPr>
                        <w:rFonts w:ascii="Times New Roman" w:hAnsi="Times New Roman" w:cs="Times New Roman"/>
                        <w:sz w:val="18"/>
                        <w:szCs w:val="18"/>
                      </w:rPr>
                    </w:pPr>
                    <w:r w:rsidRPr="0006451C">
                      <w:rPr>
                        <w:rFonts w:ascii="Times New Roman" w:hAnsi="Times New Roman" w:cs="Times New Roman"/>
                        <w:sz w:val="18"/>
                        <w:szCs w:val="18"/>
                      </w:rPr>
                      <w:t>100%</w:t>
                    </w:r>
                  </w:p>
                </w:tc>
                <w:tc>
                  <w:tcPr>
                    <w:tcW w:w="234" w:type="pct"/>
                    <w:shd w:val="clear" w:color="auto" w:fill="auto"/>
                    <w:vAlign w:val="center"/>
                  </w:tcPr>
                  <w:p w:rsidR="0006451C" w:rsidRPr="0006451C" w:rsidRDefault="0006451C" w:rsidP="003A5061">
                    <w:pPr>
                      <w:jc w:val="right"/>
                      <w:rPr>
                        <w:rFonts w:ascii="Times New Roman" w:hAnsi="Times New Roman" w:cs="Times New Roman"/>
                        <w:sz w:val="18"/>
                        <w:szCs w:val="18"/>
                      </w:rPr>
                    </w:pPr>
                    <w:r w:rsidRPr="0006451C">
                      <w:rPr>
                        <w:rFonts w:ascii="Times New Roman" w:hAnsi="Times New Roman" w:cs="Times New Roman"/>
                        <w:sz w:val="18"/>
                        <w:szCs w:val="18"/>
                      </w:rPr>
                      <w:t>100%</w:t>
                    </w:r>
                  </w:p>
                </w:tc>
                <w:tc>
                  <w:tcPr>
                    <w:tcW w:w="237" w:type="pct"/>
                    <w:shd w:val="clear" w:color="auto" w:fill="auto"/>
                    <w:vAlign w:val="center"/>
                  </w:tcPr>
                  <w:p w:rsidR="0006451C" w:rsidRPr="00974BAB" w:rsidRDefault="0006451C" w:rsidP="003A5061">
                    <w:pPr>
                      <w:jc w:val="center"/>
                      <w:rPr>
                        <w:rFonts w:ascii="Times New Roman" w:hAnsi="Times New Roman" w:cs="Times New Roman"/>
                        <w:sz w:val="18"/>
                        <w:szCs w:val="18"/>
                      </w:rPr>
                    </w:pPr>
                    <w:r w:rsidRPr="00974BAB">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1132248484"/>
              <w:lock w:val="sdtLocked"/>
            </w:sdtPr>
            <w:sdtContent>
              <w:tr w:rsidR="0006451C" w:rsidRPr="00974BAB" w:rsidTr="003A5061">
                <w:trPr>
                  <w:cantSplit/>
                  <w:jc w:val="center"/>
                </w:trPr>
                <w:tc>
                  <w:tcPr>
                    <w:tcW w:w="979" w:type="pct"/>
                    <w:shd w:val="clear" w:color="auto" w:fill="auto"/>
                    <w:vAlign w:val="center"/>
                  </w:tcPr>
                  <w:p w:rsidR="0006451C" w:rsidRPr="0006451C" w:rsidRDefault="0006451C" w:rsidP="003A5061">
                    <w:pPr>
                      <w:ind w:right="105"/>
                      <w:rPr>
                        <w:rFonts w:ascii="Times New Roman" w:hAnsi="Times New Roman" w:cs="Times New Roman"/>
                        <w:sz w:val="18"/>
                        <w:szCs w:val="18"/>
                      </w:rPr>
                    </w:pPr>
                    <w:r w:rsidRPr="0006451C">
                      <w:rPr>
                        <w:rFonts w:ascii="Times New Roman" w:cs="Times New Roman"/>
                        <w:sz w:val="18"/>
                        <w:szCs w:val="18"/>
                      </w:rPr>
                      <w:t>大朗货场南区</w:t>
                    </w:r>
                    <w:proofErr w:type="gramStart"/>
                    <w:r w:rsidRPr="0006451C">
                      <w:rPr>
                        <w:rFonts w:ascii="Times New Roman" w:cs="Times New Roman"/>
                        <w:sz w:val="18"/>
                        <w:szCs w:val="18"/>
                      </w:rPr>
                      <w:t>集装箱堆载地面</w:t>
                    </w:r>
                    <w:proofErr w:type="gramEnd"/>
                    <w:r w:rsidRPr="0006451C">
                      <w:rPr>
                        <w:rFonts w:ascii="Times New Roman" w:cs="Times New Roman"/>
                        <w:sz w:val="18"/>
                        <w:szCs w:val="18"/>
                      </w:rPr>
                      <w:t>及道路改造</w:t>
                    </w:r>
                  </w:p>
                </w:tc>
                <w:tc>
                  <w:tcPr>
                    <w:tcW w:w="591" w:type="pct"/>
                    <w:shd w:val="clear" w:color="auto" w:fill="auto"/>
                    <w:vAlign w:val="center"/>
                  </w:tcPr>
                  <w:p w:rsidR="0006451C" w:rsidRPr="0006451C" w:rsidRDefault="0006451C" w:rsidP="0006451C">
                    <w:pPr>
                      <w:ind w:right="105"/>
                      <w:jc w:val="right"/>
                      <w:rPr>
                        <w:rFonts w:ascii="Times New Roman" w:hAnsi="Times New Roman" w:cs="Times New Roman"/>
                        <w:sz w:val="18"/>
                        <w:szCs w:val="18"/>
                      </w:rPr>
                    </w:pPr>
                    <w:r w:rsidRPr="0006451C">
                      <w:rPr>
                        <w:rFonts w:ascii="Times New Roman" w:hAnsi="Times New Roman" w:cs="Times New Roman"/>
                        <w:sz w:val="18"/>
                        <w:szCs w:val="18"/>
                      </w:rPr>
                      <w:t>16,872,600</w:t>
                    </w:r>
                  </w:p>
                </w:tc>
                <w:tc>
                  <w:tcPr>
                    <w:tcW w:w="467" w:type="pct"/>
                    <w:shd w:val="clear" w:color="auto" w:fill="auto"/>
                    <w:vAlign w:val="center"/>
                  </w:tcPr>
                  <w:p w:rsidR="0006451C" w:rsidRPr="0006451C" w:rsidRDefault="0006451C" w:rsidP="0006451C">
                    <w:pPr>
                      <w:jc w:val="right"/>
                      <w:rPr>
                        <w:rFonts w:ascii="Times New Roman" w:hAnsi="Times New Roman" w:cs="Times New Roman"/>
                        <w:sz w:val="18"/>
                        <w:szCs w:val="18"/>
                      </w:rPr>
                    </w:pPr>
                    <w:r w:rsidRPr="0006451C">
                      <w:rPr>
                        <w:rFonts w:ascii="Times New Roman" w:hAnsi="Times New Roman" w:cs="Times New Roman"/>
                        <w:sz w:val="18"/>
                        <w:szCs w:val="18"/>
                      </w:rPr>
                      <w:t>12,170,452</w:t>
                    </w:r>
                  </w:p>
                </w:tc>
                <w:sdt>
                  <w:sdtPr>
                    <w:rPr>
                      <w:rFonts w:ascii="Times New Roman" w:hAnsi="Times New Roman" w:cs="Times New Roman"/>
                      <w:sz w:val="18"/>
                      <w:szCs w:val="18"/>
                    </w:rPr>
                    <w:alias w:val="111"/>
                    <w:tag w:val="_GBC_8be7dbe2c05d4810a5a1bfad8a6d7986"/>
                    <w:id w:val="1132248483"/>
                    <w:lock w:val="sdtLocked"/>
                  </w:sdtPr>
                  <w:sdtContent>
                    <w:tc>
                      <w:tcPr>
                        <w:tcW w:w="532" w:type="pct"/>
                        <w:shd w:val="clear" w:color="auto" w:fill="auto"/>
                        <w:vAlign w:val="center"/>
                      </w:tcPr>
                      <w:p w:rsidR="0006451C" w:rsidRPr="0006451C" w:rsidRDefault="0006451C" w:rsidP="0006451C">
                        <w:pPr>
                          <w:jc w:val="right"/>
                          <w:rPr>
                            <w:rFonts w:ascii="Times New Roman" w:hAnsi="Times New Roman" w:cs="Times New Roman"/>
                            <w:sz w:val="18"/>
                            <w:szCs w:val="18"/>
                          </w:rPr>
                        </w:pPr>
                        <w:r w:rsidRPr="0006451C">
                          <w:rPr>
                            <w:rFonts w:ascii="Times New Roman" w:hAnsi="Times New Roman" w:cs="Times New Roman"/>
                            <w:sz w:val="18"/>
                            <w:szCs w:val="18"/>
                          </w:rPr>
                          <w:t>-</w:t>
                        </w:r>
                      </w:p>
                    </w:tc>
                  </w:sdtContent>
                </w:sdt>
                <w:tc>
                  <w:tcPr>
                    <w:tcW w:w="568" w:type="pct"/>
                    <w:shd w:val="clear" w:color="auto" w:fill="auto"/>
                    <w:vAlign w:val="center"/>
                  </w:tcPr>
                  <w:p w:rsidR="0006451C" w:rsidRPr="0006451C" w:rsidRDefault="0006451C" w:rsidP="0006451C">
                    <w:pPr>
                      <w:ind w:right="73"/>
                      <w:jc w:val="right"/>
                      <w:rPr>
                        <w:rFonts w:ascii="Times New Roman" w:hAnsi="Times New Roman" w:cs="Times New Roman"/>
                        <w:sz w:val="18"/>
                        <w:szCs w:val="18"/>
                      </w:rPr>
                    </w:pPr>
                    <w:r w:rsidRPr="0006451C">
                      <w:rPr>
                        <w:rFonts w:ascii="Times New Roman" w:hAnsi="Times New Roman" w:cs="Times New Roman"/>
                        <w:sz w:val="18"/>
                        <w:szCs w:val="18"/>
                      </w:rPr>
                      <w:t>2,860,928</w:t>
                    </w:r>
                  </w:p>
                </w:tc>
                <w:tc>
                  <w:tcPr>
                    <w:tcW w:w="626" w:type="pct"/>
                    <w:shd w:val="clear" w:color="auto" w:fill="auto"/>
                    <w:vAlign w:val="center"/>
                  </w:tcPr>
                  <w:p w:rsidR="0006451C" w:rsidRPr="0006451C" w:rsidRDefault="0006451C" w:rsidP="0006451C">
                    <w:pPr>
                      <w:ind w:right="73"/>
                      <w:jc w:val="right"/>
                      <w:rPr>
                        <w:rFonts w:ascii="Times New Roman" w:hAnsi="Times New Roman" w:cs="Times New Roman"/>
                        <w:sz w:val="18"/>
                        <w:szCs w:val="18"/>
                      </w:rPr>
                    </w:pPr>
                    <w:r w:rsidRPr="0006451C">
                      <w:rPr>
                        <w:rFonts w:ascii="Times New Roman" w:hAnsi="Times New Roman" w:cs="Times New Roman"/>
                        <w:sz w:val="18"/>
                        <w:szCs w:val="18"/>
                      </w:rPr>
                      <w:t>(15,031,380)</w:t>
                    </w:r>
                  </w:p>
                </w:tc>
                <w:tc>
                  <w:tcPr>
                    <w:tcW w:w="532" w:type="pct"/>
                    <w:vAlign w:val="center"/>
                  </w:tcPr>
                  <w:p w:rsidR="0006451C" w:rsidRPr="0006451C" w:rsidRDefault="0006451C" w:rsidP="0006451C">
                    <w:pPr>
                      <w:jc w:val="right"/>
                      <w:rPr>
                        <w:rFonts w:ascii="Times New Roman" w:hAnsi="Times New Roman" w:cs="Times New Roman"/>
                        <w:sz w:val="18"/>
                        <w:szCs w:val="18"/>
                      </w:rPr>
                    </w:pPr>
                    <w:r w:rsidRPr="0006451C">
                      <w:rPr>
                        <w:rFonts w:ascii="Times New Roman" w:hAnsi="Times New Roman" w:cs="Times New Roman"/>
                        <w:sz w:val="18"/>
                        <w:szCs w:val="18"/>
                      </w:rPr>
                      <w:t>-</w:t>
                    </w:r>
                  </w:p>
                </w:tc>
                <w:tc>
                  <w:tcPr>
                    <w:tcW w:w="234" w:type="pct"/>
                    <w:shd w:val="clear" w:color="auto" w:fill="auto"/>
                    <w:vAlign w:val="center"/>
                  </w:tcPr>
                  <w:p w:rsidR="0006451C" w:rsidRPr="0006451C" w:rsidRDefault="0006451C" w:rsidP="003A5061">
                    <w:pPr>
                      <w:jc w:val="right"/>
                      <w:rPr>
                        <w:rFonts w:ascii="Times New Roman" w:hAnsi="Times New Roman" w:cs="Times New Roman"/>
                        <w:sz w:val="18"/>
                        <w:szCs w:val="18"/>
                      </w:rPr>
                    </w:pPr>
                    <w:r w:rsidRPr="0006451C">
                      <w:rPr>
                        <w:rFonts w:ascii="Times New Roman" w:hAnsi="Times New Roman" w:cs="Times New Roman"/>
                        <w:sz w:val="18"/>
                        <w:szCs w:val="18"/>
                      </w:rPr>
                      <w:t>100%</w:t>
                    </w:r>
                  </w:p>
                </w:tc>
                <w:tc>
                  <w:tcPr>
                    <w:tcW w:w="234" w:type="pct"/>
                    <w:shd w:val="clear" w:color="auto" w:fill="auto"/>
                    <w:vAlign w:val="center"/>
                  </w:tcPr>
                  <w:p w:rsidR="0006451C" w:rsidRPr="0006451C" w:rsidRDefault="0006451C" w:rsidP="003A5061">
                    <w:pPr>
                      <w:jc w:val="right"/>
                      <w:rPr>
                        <w:rFonts w:ascii="Times New Roman" w:hAnsi="Times New Roman" w:cs="Times New Roman"/>
                        <w:sz w:val="18"/>
                        <w:szCs w:val="18"/>
                      </w:rPr>
                    </w:pPr>
                    <w:r w:rsidRPr="0006451C">
                      <w:rPr>
                        <w:rFonts w:ascii="Times New Roman" w:hAnsi="Times New Roman" w:cs="Times New Roman"/>
                        <w:sz w:val="18"/>
                        <w:szCs w:val="18"/>
                      </w:rPr>
                      <w:t>100%</w:t>
                    </w:r>
                  </w:p>
                </w:tc>
                <w:tc>
                  <w:tcPr>
                    <w:tcW w:w="237" w:type="pct"/>
                    <w:shd w:val="clear" w:color="auto" w:fill="auto"/>
                    <w:vAlign w:val="center"/>
                  </w:tcPr>
                  <w:p w:rsidR="0006451C" w:rsidRPr="00974BAB" w:rsidRDefault="0006451C" w:rsidP="003A5061">
                    <w:pPr>
                      <w:jc w:val="center"/>
                      <w:rPr>
                        <w:rFonts w:ascii="Times New Roman" w:hAnsi="Times New Roman" w:cs="Times New Roman"/>
                        <w:sz w:val="18"/>
                        <w:szCs w:val="18"/>
                      </w:rPr>
                    </w:pPr>
                    <w:r w:rsidRPr="00974BAB">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1132248486"/>
              <w:lock w:val="sdtLocked"/>
            </w:sdtPr>
            <w:sdtContent>
              <w:tr w:rsidR="0006451C" w:rsidRPr="00974BAB" w:rsidTr="003A5061">
                <w:trPr>
                  <w:cantSplit/>
                  <w:jc w:val="center"/>
                </w:trPr>
                <w:tc>
                  <w:tcPr>
                    <w:tcW w:w="979" w:type="pct"/>
                    <w:shd w:val="clear" w:color="auto" w:fill="auto"/>
                    <w:vAlign w:val="center"/>
                  </w:tcPr>
                  <w:p w:rsidR="0006451C" w:rsidRPr="0006451C" w:rsidRDefault="0006451C" w:rsidP="003A5061">
                    <w:pPr>
                      <w:ind w:right="105"/>
                      <w:rPr>
                        <w:rFonts w:ascii="Times New Roman" w:hAnsi="Times New Roman" w:cs="Times New Roman"/>
                        <w:sz w:val="18"/>
                        <w:szCs w:val="18"/>
                      </w:rPr>
                    </w:pPr>
                    <w:r w:rsidRPr="0006451C">
                      <w:rPr>
                        <w:rFonts w:ascii="Times New Roman" w:cs="Times New Roman"/>
                        <w:sz w:val="18"/>
                        <w:szCs w:val="18"/>
                      </w:rPr>
                      <w:t>广州站外电源增容工程</w:t>
                    </w:r>
                  </w:p>
                </w:tc>
                <w:tc>
                  <w:tcPr>
                    <w:tcW w:w="591" w:type="pct"/>
                    <w:shd w:val="clear" w:color="auto" w:fill="auto"/>
                    <w:vAlign w:val="center"/>
                  </w:tcPr>
                  <w:p w:rsidR="0006451C" w:rsidRPr="0006451C" w:rsidRDefault="0006451C" w:rsidP="0006451C">
                    <w:pPr>
                      <w:ind w:right="105"/>
                      <w:jc w:val="right"/>
                      <w:rPr>
                        <w:rFonts w:ascii="Times New Roman" w:hAnsi="Times New Roman" w:cs="Times New Roman"/>
                        <w:sz w:val="18"/>
                        <w:szCs w:val="18"/>
                      </w:rPr>
                    </w:pPr>
                    <w:r w:rsidRPr="0006451C">
                      <w:rPr>
                        <w:rFonts w:ascii="Times New Roman" w:hAnsi="Times New Roman" w:cs="Times New Roman"/>
                        <w:sz w:val="18"/>
                        <w:szCs w:val="18"/>
                      </w:rPr>
                      <w:t>16,691,800</w:t>
                    </w:r>
                  </w:p>
                </w:tc>
                <w:tc>
                  <w:tcPr>
                    <w:tcW w:w="467" w:type="pct"/>
                    <w:shd w:val="clear" w:color="auto" w:fill="auto"/>
                    <w:vAlign w:val="center"/>
                  </w:tcPr>
                  <w:p w:rsidR="0006451C" w:rsidRPr="0006451C" w:rsidRDefault="0006451C" w:rsidP="0006451C">
                    <w:pPr>
                      <w:jc w:val="right"/>
                      <w:rPr>
                        <w:rFonts w:ascii="Times New Roman" w:hAnsi="Times New Roman" w:cs="Times New Roman"/>
                        <w:sz w:val="18"/>
                        <w:szCs w:val="18"/>
                      </w:rPr>
                    </w:pPr>
                    <w:r w:rsidRPr="0006451C">
                      <w:rPr>
                        <w:rFonts w:ascii="Times New Roman" w:hAnsi="Times New Roman" w:cs="Times New Roman"/>
                        <w:sz w:val="18"/>
                        <w:szCs w:val="18"/>
                      </w:rPr>
                      <w:t>12,928,323</w:t>
                    </w:r>
                  </w:p>
                </w:tc>
                <w:sdt>
                  <w:sdtPr>
                    <w:rPr>
                      <w:rFonts w:ascii="Times New Roman" w:hAnsi="Times New Roman" w:cs="Times New Roman"/>
                      <w:sz w:val="18"/>
                      <w:szCs w:val="18"/>
                    </w:rPr>
                    <w:alias w:val="111"/>
                    <w:tag w:val="_GBC_8be7dbe2c05d4810a5a1bfad8a6d7986"/>
                    <w:id w:val="1132248485"/>
                    <w:lock w:val="sdtLocked"/>
                  </w:sdtPr>
                  <w:sdtContent>
                    <w:tc>
                      <w:tcPr>
                        <w:tcW w:w="532" w:type="pct"/>
                        <w:shd w:val="clear" w:color="auto" w:fill="auto"/>
                        <w:vAlign w:val="center"/>
                      </w:tcPr>
                      <w:p w:rsidR="0006451C" w:rsidRPr="0006451C" w:rsidRDefault="0006451C" w:rsidP="0006451C">
                        <w:pPr>
                          <w:jc w:val="right"/>
                          <w:rPr>
                            <w:rFonts w:ascii="Times New Roman" w:hAnsi="Times New Roman" w:cs="Times New Roman"/>
                            <w:sz w:val="18"/>
                            <w:szCs w:val="18"/>
                          </w:rPr>
                        </w:pPr>
                        <w:r w:rsidRPr="0006451C">
                          <w:rPr>
                            <w:rFonts w:ascii="Times New Roman" w:hAnsi="Times New Roman" w:cs="Times New Roman"/>
                            <w:sz w:val="18"/>
                            <w:szCs w:val="18"/>
                          </w:rPr>
                          <w:t>-</w:t>
                        </w:r>
                      </w:p>
                    </w:tc>
                  </w:sdtContent>
                </w:sdt>
                <w:tc>
                  <w:tcPr>
                    <w:tcW w:w="568" w:type="pct"/>
                    <w:shd w:val="clear" w:color="auto" w:fill="auto"/>
                    <w:vAlign w:val="center"/>
                  </w:tcPr>
                  <w:p w:rsidR="0006451C" w:rsidRPr="0006451C" w:rsidRDefault="0006451C" w:rsidP="0006451C">
                    <w:pPr>
                      <w:ind w:right="73"/>
                      <w:jc w:val="right"/>
                      <w:rPr>
                        <w:rFonts w:ascii="Times New Roman" w:hAnsi="Times New Roman" w:cs="Times New Roman"/>
                        <w:sz w:val="18"/>
                        <w:szCs w:val="18"/>
                      </w:rPr>
                    </w:pPr>
                    <w:r w:rsidRPr="0006451C">
                      <w:rPr>
                        <w:rFonts w:ascii="Times New Roman" w:hAnsi="Times New Roman" w:cs="Times New Roman"/>
                        <w:sz w:val="18"/>
                        <w:szCs w:val="18"/>
                      </w:rPr>
                      <w:t>-</w:t>
                    </w:r>
                  </w:p>
                </w:tc>
                <w:tc>
                  <w:tcPr>
                    <w:tcW w:w="626" w:type="pct"/>
                    <w:shd w:val="clear" w:color="auto" w:fill="auto"/>
                    <w:vAlign w:val="center"/>
                  </w:tcPr>
                  <w:p w:rsidR="0006451C" w:rsidRPr="0006451C" w:rsidRDefault="0006451C" w:rsidP="0006451C">
                    <w:pPr>
                      <w:ind w:right="73"/>
                      <w:jc w:val="right"/>
                      <w:rPr>
                        <w:rFonts w:ascii="Times New Roman" w:hAnsi="Times New Roman" w:cs="Times New Roman"/>
                        <w:sz w:val="18"/>
                        <w:szCs w:val="18"/>
                      </w:rPr>
                    </w:pPr>
                    <w:r w:rsidRPr="0006451C">
                      <w:rPr>
                        <w:rFonts w:ascii="Times New Roman" w:hAnsi="Times New Roman" w:cs="Times New Roman"/>
                        <w:sz w:val="18"/>
                        <w:szCs w:val="18"/>
                      </w:rPr>
                      <w:t>-</w:t>
                    </w:r>
                  </w:p>
                </w:tc>
                <w:tc>
                  <w:tcPr>
                    <w:tcW w:w="532" w:type="pct"/>
                    <w:vAlign w:val="center"/>
                  </w:tcPr>
                  <w:p w:rsidR="0006451C" w:rsidRPr="0006451C" w:rsidRDefault="0006451C" w:rsidP="0006451C">
                    <w:pPr>
                      <w:jc w:val="right"/>
                      <w:rPr>
                        <w:rFonts w:ascii="Times New Roman" w:hAnsi="Times New Roman" w:cs="Times New Roman"/>
                        <w:sz w:val="18"/>
                        <w:szCs w:val="18"/>
                      </w:rPr>
                    </w:pPr>
                    <w:r w:rsidRPr="0006451C">
                      <w:rPr>
                        <w:rFonts w:ascii="Times New Roman" w:hAnsi="Times New Roman" w:cs="Times New Roman"/>
                        <w:sz w:val="18"/>
                        <w:szCs w:val="18"/>
                      </w:rPr>
                      <w:t>12,928,323</w:t>
                    </w:r>
                  </w:p>
                </w:tc>
                <w:tc>
                  <w:tcPr>
                    <w:tcW w:w="234" w:type="pct"/>
                    <w:shd w:val="clear" w:color="auto" w:fill="auto"/>
                    <w:vAlign w:val="center"/>
                  </w:tcPr>
                  <w:p w:rsidR="0006451C" w:rsidRPr="0006451C" w:rsidRDefault="0006451C" w:rsidP="003A5061">
                    <w:pPr>
                      <w:jc w:val="right"/>
                      <w:rPr>
                        <w:rFonts w:ascii="Times New Roman" w:hAnsi="Times New Roman" w:cs="Times New Roman"/>
                        <w:sz w:val="18"/>
                        <w:szCs w:val="18"/>
                      </w:rPr>
                    </w:pPr>
                    <w:r w:rsidRPr="0006451C">
                      <w:rPr>
                        <w:rFonts w:ascii="Times New Roman" w:hAnsi="Times New Roman" w:cs="Times New Roman"/>
                        <w:sz w:val="18"/>
                        <w:szCs w:val="18"/>
                      </w:rPr>
                      <w:t>77%</w:t>
                    </w:r>
                  </w:p>
                </w:tc>
                <w:tc>
                  <w:tcPr>
                    <w:tcW w:w="234" w:type="pct"/>
                    <w:shd w:val="clear" w:color="auto" w:fill="auto"/>
                    <w:vAlign w:val="center"/>
                  </w:tcPr>
                  <w:p w:rsidR="0006451C" w:rsidRPr="0006451C" w:rsidRDefault="0006451C" w:rsidP="003A5061">
                    <w:pPr>
                      <w:jc w:val="right"/>
                      <w:rPr>
                        <w:rFonts w:ascii="Times New Roman" w:hAnsi="Times New Roman" w:cs="Times New Roman"/>
                        <w:sz w:val="18"/>
                        <w:szCs w:val="18"/>
                      </w:rPr>
                    </w:pPr>
                    <w:r w:rsidRPr="0006451C">
                      <w:rPr>
                        <w:rFonts w:ascii="Times New Roman" w:hAnsi="Times New Roman" w:cs="Times New Roman"/>
                        <w:sz w:val="18"/>
                        <w:szCs w:val="18"/>
                      </w:rPr>
                      <w:t>77%</w:t>
                    </w:r>
                  </w:p>
                </w:tc>
                <w:tc>
                  <w:tcPr>
                    <w:tcW w:w="237" w:type="pct"/>
                    <w:shd w:val="clear" w:color="auto" w:fill="auto"/>
                    <w:vAlign w:val="center"/>
                  </w:tcPr>
                  <w:p w:rsidR="0006451C" w:rsidRPr="00974BAB" w:rsidRDefault="0006451C" w:rsidP="003A5061">
                    <w:pPr>
                      <w:jc w:val="center"/>
                      <w:rPr>
                        <w:rFonts w:ascii="Times New Roman" w:hAnsi="Times New Roman" w:cs="Times New Roman"/>
                        <w:sz w:val="18"/>
                        <w:szCs w:val="18"/>
                      </w:rPr>
                    </w:pPr>
                    <w:r w:rsidRPr="00974BAB">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1132248488"/>
              <w:lock w:val="sdtLocked"/>
            </w:sdtPr>
            <w:sdtContent>
              <w:tr w:rsidR="0006451C" w:rsidRPr="00974BAB" w:rsidTr="003A5061">
                <w:trPr>
                  <w:cantSplit/>
                  <w:jc w:val="center"/>
                </w:trPr>
                <w:tc>
                  <w:tcPr>
                    <w:tcW w:w="979" w:type="pct"/>
                    <w:shd w:val="clear" w:color="auto" w:fill="auto"/>
                    <w:vAlign w:val="center"/>
                  </w:tcPr>
                  <w:p w:rsidR="0006451C" w:rsidRPr="0006451C" w:rsidRDefault="0006451C" w:rsidP="003A5061">
                    <w:pPr>
                      <w:ind w:right="105"/>
                      <w:rPr>
                        <w:rFonts w:ascii="Times New Roman" w:hAnsi="Times New Roman" w:cs="Times New Roman"/>
                        <w:sz w:val="18"/>
                        <w:szCs w:val="18"/>
                      </w:rPr>
                    </w:pPr>
                    <w:r w:rsidRPr="0006451C">
                      <w:rPr>
                        <w:rFonts w:ascii="Times New Roman" w:cs="Times New Roman"/>
                        <w:sz w:val="18"/>
                        <w:szCs w:val="18"/>
                      </w:rPr>
                      <w:t>英德货场改造</w:t>
                    </w:r>
                  </w:p>
                </w:tc>
                <w:tc>
                  <w:tcPr>
                    <w:tcW w:w="591" w:type="pct"/>
                    <w:shd w:val="clear" w:color="auto" w:fill="auto"/>
                    <w:vAlign w:val="center"/>
                  </w:tcPr>
                  <w:p w:rsidR="0006451C" w:rsidRPr="0006451C" w:rsidRDefault="0006451C" w:rsidP="0006451C">
                    <w:pPr>
                      <w:ind w:right="105"/>
                      <w:jc w:val="right"/>
                      <w:rPr>
                        <w:rFonts w:ascii="Times New Roman" w:hAnsi="Times New Roman" w:cs="Times New Roman"/>
                        <w:sz w:val="18"/>
                        <w:szCs w:val="18"/>
                      </w:rPr>
                    </w:pPr>
                    <w:r w:rsidRPr="0006451C">
                      <w:rPr>
                        <w:rFonts w:ascii="Times New Roman" w:hAnsi="Times New Roman" w:cs="Times New Roman"/>
                        <w:sz w:val="18"/>
                        <w:szCs w:val="18"/>
                      </w:rPr>
                      <w:t>16,322,900</w:t>
                    </w:r>
                  </w:p>
                </w:tc>
                <w:tc>
                  <w:tcPr>
                    <w:tcW w:w="467" w:type="pct"/>
                    <w:shd w:val="clear" w:color="auto" w:fill="auto"/>
                    <w:vAlign w:val="center"/>
                  </w:tcPr>
                  <w:p w:rsidR="0006451C" w:rsidRPr="0006451C" w:rsidRDefault="0006451C" w:rsidP="0006451C">
                    <w:pPr>
                      <w:jc w:val="right"/>
                      <w:rPr>
                        <w:rFonts w:ascii="Times New Roman" w:hAnsi="Times New Roman" w:cs="Times New Roman"/>
                        <w:sz w:val="18"/>
                        <w:szCs w:val="18"/>
                      </w:rPr>
                    </w:pPr>
                    <w:r w:rsidRPr="0006451C">
                      <w:rPr>
                        <w:rFonts w:ascii="Times New Roman" w:hAnsi="Times New Roman" w:cs="Times New Roman"/>
                        <w:sz w:val="18"/>
                        <w:szCs w:val="18"/>
                      </w:rPr>
                      <w:t>12,801,986</w:t>
                    </w:r>
                  </w:p>
                </w:tc>
                <w:sdt>
                  <w:sdtPr>
                    <w:rPr>
                      <w:rFonts w:ascii="Times New Roman" w:hAnsi="Times New Roman" w:cs="Times New Roman"/>
                      <w:sz w:val="18"/>
                      <w:szCs w:val="18"/>
                    </w:rPr>
                    <w:alias w:val="111"/>
                    <w:tag w:val="_GBC_8be7dbe2c05d4810a5a1bfad8a6d7986"/>
                    <w:id w:val="1132248487"/>
                    <w:lock w:val="sdtLocked"/>
                  </w:sdtPr>
                  <w:sdtContent>
                    <w:tc>
                      <w:tcPr>
                        <w:tcW w:w="532" w:type="pct"/>
                        <w:shd w:val="clear" w:color="auto" w:fill="auto"/>
                        <w:vAlign w:val="center"/>
                      </w:tcPr>
                      <w:p w:rsidR="0006451C" w:rsidRPr="0006451C" w:rsidRDefault="0006451C" w:rsidP="0006451C">
                        <w:pPr>
                          <w:jc w:val="right"/>
                          <w:rPr>
                            <w:rFonts w:ascii="Times New Roman" w:hAnsi="Times New Roman" w:cs="Times New Roman"/>
                            <w:sz w:val="18"/>
                            <w:szCs w:val="18"/>
                          </w:rPr>
                        </w:pPr>
                        <w:r w:rsidRPr="0006451C">
                          <w:rPr>
                            <w:rFonts w:ascii="Times New Roman" w:hAnsi="Times New Roman" w:cs="Times New Roman"/>
                            <w:sz w:val="18"/>
                            <w:szCs w:val="18"/>
                          </w:rPr>
                          <w:t>-</w:t>
                        </w:r>
                      </w:p>
                    </w:tc>
                  </w:sdtContent>
                </w:sdt>
                <w:tc>
                  <w:tcPr>
                    <w:tcW w:w="568" w:type="pct"/>
                    <w:shd w:val="clear" w:color="auto" w:fill="auto"/>
                    <w:vAlign w:val="center"/>
                  </w:tcPr>
                  <w:p w:rsidR="0006451C" w:rsidRPr="0006451C" w:rsidRDefault="0006451C" w:rsidP="0006451C">
                    <w:pPr>
                      <w:ind w:right="73"/>
                      <w:jc w:val="right"/>
                      <w:rPr>
                        <w:rFonts w:ascii="Times New Roman" w:hAnsi="Times New Roman" w:cs="Times New Roman"/>
                        <w:sz w:val="18"/>
                        <w:szCs w:val="18"/>
                      </w:rPr>
                    </w:pPr>
                    <w:r w:rsidRPr="0006451C">
                      <w:rPr>
                        <w:rFonts w:ascii="Times New Roman" w:hAnsi="Times New Roman" w:cs="Times New Roman"/>
                        <w:sz w:val="18"/>
                        <w:szCs w:val="18"/>
                      </w:rPr>
                      <w:t>2,107,096</w:t>
                    </w:r>
                  </w:p>
                </w:tc>
                <w:tc>
                  <w:tcPr>
                    <w:tcW w:w="626" w:type="pct"/>
                    <w:shd w:val="clear" w:color="auto" w:fill="auto"/>
                    <w:vAlign w:val="center"/>
                  </w:tcPr>
                  <w:p w:rsidR="0006451C" w:rsidRPr="0006451C" w:rsidRDefault="0006451C" w:rsidP="0006451C">
                    <w:pPr>
                      <w:ind w:right="73"/>
                      <w:jc w:val="right"/>
                      <w:rPr>
                        <w:rFonts w:ascii="Times New Roman" w:hAnsi="Times New Roman" w:cs="Times New Roman"/>
                        <w:sz w:val="18"/>
                        <w:szCs w:val="18"/>
                      </w:rPr>
                    </w:pPr>
                    <w:r w:rsidRPr="0006451C">
                      <w:rPr>
                        <w:rFonts w:ascii="Times New Roman" w:hAnsi="Times New Roman" w:cs="Times New Roman"/>
                        <w:sz w:val="18"/>
                        <w:szCs w:val="18"/>
                      </w:rPr>
                      <w:t>(14,909,082)</w:t>
                    </w:r>
                  </w:p>
                </w:tc>
                <w:tc>
                  <w:tcPr>
                    <w:tcW w:w="532" w:type="pct"/>
                    <w:vAlign w:val="center"/>
                  </w:tcPr>
                  <w:p w:rsidR="0006451C" w:rsidRPr="0006451C" w:rsidRDefault="0006451C" w:rsidP="0006451C">
                    <w:pPr>
                      <w:jc w:val="right"/>
                      <w:rPr>
                        <w:rFonts w:ascii="Times New Roman" w:hAnsi="Times New Roman" w:cs="Times New Roman"/>
                        <w:sz w:val="18"/>
                        <w:szCs w:val="18"/>
                      </w:rPr>
                    </w:pPr>
                    <w:r w:rsidRPr="0006451C">
                      <w:rPr>
                        <w:rFonts w:ascii="Times New Roman" w:hAnsi="Times New Roman" w:cs="Times New Roman"/>
                        <w:sz w:val="18"/>
                        <w:szCs w:val="18"/>
                      </w:rPr>
                      <w:t>-</w:t>
                    </w:r>
                  </w:p>
                </w:tc>
                <w:tc>
                  <w:tcPr>
                    <w:tcW w:w="234" w:type="pct"/>
                    <w:shd w:val="clear" w:color="auto" w:fill="auto"/>
                    <w:vAlign w:val="center"/>
                  </w:tcPr>
                  <w:p w:rsidR="0006451C" w:rsidRPr="0006451C" w:rsidRDefault="0006451C" w:rsidP="003A5061">
                    <w:pPr>
                      <w:jc w:val="right"/>
                      <w:rPr>
                        <w:rFonts w:ascii="Times New Roman" w:hAnsi="Times New Roman" w:cs="Times New Roman"/>
                        <w:sz w:val="18"/>
                        <w:szCs w:val="18"/>
                      </w:rPr>
                    </w:pPr>
                    <w:r w:rsidRPr="0006451C">
                      <w:rPr>
                        <w:rFonts w:ascii="Times New Roman" w:hAnsi="Times New Roman" w:cs="Times New Roman"/>
                        <w:sz w:val="18"/>
                        <w:szCs w:val="18"/>
                      </w:rPr>
                      <w:t>100%</w:t>
                    </w:r>
                  </w:p>
                </w:tc>
                <w:tc>
                  <w:tcPr>
                    <w:tcW w:w="234" w:type="pct"/>
                    <w:shd w:val="clear" w:color="auto" w:fill="auto"/>
                    <w:vAlign w:val="center"/>
                  </w:tcPr>
                  <w:p w:rsidR="0006451C" w:rsidRPr="0006451C" w:rsidRDefault="0006451C" w:rsidP="003A5061">
                    <w:pPr>
                      <w:jc w:val="right"/>
                      <w:rPr>
                        <w:rFonts w:ascii="Times New Roman" w:hAnsi="Times New Roman" w:cs="Times New Roman"/>
                        <w:sz w:val="18"/>
                        <w:szCs w:val="18"/>
                      </w:rPr>
                    </w:pPr>
                    <w:r w:rsidRPr="0006451C">
                      <w:rPr>
                        <w:rFonts w:ascii="Times New Roman" w:hAnsi="Times New Roman" w:cs="Times New Roman"/>
                        <w:sz w:val="18"/>
                        <w:szCs w:val="18"/>
                      </w:rPr>
                      <w:t>100%</w:t>
                    </w:r>
                  </w:p>
                </w:tc>
                <w:tc>
                  <w:tcPr>
                    <w:tcW w:w="237" w:type="pct"/>
                    <w:shd w:val="clear" w:color="auto" w:fill="auto"/>
                    <w:vAlign w:val="center"/>
                  </w:tcPr>
                  <w:p w:rsidR="0006451C" w:rsidRPr="00974BAB" w:rsidRDefault="0006451C" w:rsidP="003A5061">
                    <w:pPr>
                      <w:jc w:val="center"/>
                      <w:rPr>
                        <w:rFonts w:ascii="Times New Roman" w:hAnsi="Times New Roman" w:cs="Times New Roman"/>
                        <w:sz w:val="18"/>
                        <w:szCs w:val="18"/>
                      </w:rPr>
                    </w:pPr>
                    <w:r w:rsidRPr="00974BAB">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1132248490"/>
              <w:lock w:val="sdtLocked"/>
            </w:sdtPr>
            <w:sdtContent>
              <w:tr w:rsidR="0006451C" w:rsidRPr="00974BAB" w:rsidTr="003A5061">
                <w:trPr>
                  <w:cantSplit/>
                  <w:jc w:val="center"/>
                </w:trPr>
                <w:tc>
                  <w:tcPr>
                    <w:tcW w:w="979" w:type="pct"/>
                    <w:shd w:val="clear" w:color="auto" w:fill="auto"/>
                    <w:vAlign w:val="center"/>
                  </w:tcPr>
                  <w:p w:rsidR="0006451C" w:rsidRPr="0006451C" w:rsidRDefault="0006451C" w:rsidP="003A5061">
                    <w:pPr>
                      <w:ind w:right="105"/>
                      <w:rPr>
                        <w:rFonts w:ascii="Times New Roman" w:hAnsi="Times New Roman" w:cs="Times New Roman"/>
                        <w:sz w:val="18"/>
                        <w:szCs w:val="18"/>
                      </w:rPr>
                    </w:pPr>
                    <w:r w:rsidRPr="0006451C">
                      <w:rPr>
                        <w:rFonts w:ascii="Times New Roman" w:cs="Times New Roman"/>
                        <w:sz w:val="18"/>
                        <w:szCs w:val="18"/>
                      </w:rPr>
                      <w:t>乐昌货场改造</w:t>
                    </w:r>
                  </w:p>
                </w:tc>
                <w:tc>
                  <w:tcPr>
                    <w:tcW w:w="591" w:type="pct"/>
                    <w:shd w:val="clear" w:color="auto" w:fill="auto"/>
                    <w:vAlign w:val="center"/>
                  </w:tcPr>
                  <w:p w:rsidR="0006451C" w:rsidRPr="0006451C" w:rsidRDefault="0006451C" w:rsidP="0006451C">
                    <w:pPr>
                      <w:ind w:right="105"/>
                      <w:jc w:val="right"/>
                      <w:rPr>
                        <w:rFonts w:ascii="Times New Roman" w:hAnsi="Times New Roman" w:cs="Times New Roman"/>
                        <w:sz w:val="18"/>
                        <w:szCs w:val="18"/>
                      </w:rPr>
                    </w:pPr>
                    <w:r w:rsidRPr="0006451C">
                      <w:rPr>
                        <w:rFonts w:ascii="Times New Roman" w:hAnsi="Times New Roman" w:cs="Times New Roman"/>
                        <w:sz w:val="18"/>
                        <w:szCs w:val="18"/>
                      </w:rPr>
                      <w:t>13,956,400</w:t>
                    </w:r>
                  </w:p>
                </w:tc>
                <w:tc>
                  <w:tcPr>
                    <w:tcW w:w="467" w:type="pct"/>
                    <w:shd w:val="clear" w:color="auto" w:fill="auto"/>
                    <w:vAlign w:val="center"/>
                  </w:tcPr>
                  <w:p w:rsidR="0006451C" w:rsidRPr="0006451C" w:rsidRDefault="0006451C" w:rsidP="0006451C">
                    <w:pPr>
                      <w:jc w:val="right"/>
                      <w:rPr>
                        <w:rFonts w:ascii="Times New Roman" w:hAnsi="Times New Roman" w:cs="Times New Roman"/>
                        <w:sz w:val="18"/>
                        <w:szCs w:val="18"/>
                      </w:rPr>
                    </w:pPr>
                    <w:r w:rsidRPr="0006451C">
                      <w:rPr>
                        <w:rFonts w:ascii="Times New Roman" w:hAnsi="Times New Roman" w:cs="Times New Roman"/>
                        <w:sz w:val="18"/>
                        <w:szCs w:val="18"/>
                      </w:rPr>
                      <w:t>11,250,048</w:t>
                    </w:r>
                  </w:p>
                </w:tc>
                <w:sdt>
                  <w:sdtPr>
                    <w:rPr>
                      <w:rFonts w:ascii="Times New Roman" w:hAnsi="Times New Roman" w:cs="Times New Roman"/>
                      <w:sz w:val="18"/>
                      <w:szCs w:val="18"/>
                    </w:rPr>
                    <w:alias w:val="111"/>
                    <w:tag w:val="_GBC_8be7dbe2c05d4810a5a1bfad8a6d7986"/>
                    <w:id w:val="1132248489"/>
                    <w:lock w:val="sdtLocked"/>
                  </w:sdtPr>
                  <w:sdtContent>
                    <w:tc>
                      <w:tcPr>
                        <w:tcW w:w="532" w:type="pct"/>
                        <w:shd w:val="clear" w:color="auto" w:fill="auto"/>
                        <w:vAlign w:val="center"/>
                      </w:tcPr>
                      <w:p w:rsidR="0006451C" w:rsidRPr="0006451C" w:rsidRDefault="0006451C" w:rsidP="0006451C">
                        <w:pPr>
                          <w:jc w:val="right"/>
                          <w:rPr>
                            <w:rFonts w:ascii="Times New Roman" w:hAnsi="Times New Roman" w:cs="Times New Roman"/>
                            <w:sz w:val="18"/>
                            <w:szCs w:val="18"/>
                          </w:rPr>
                        </w:pPr>
                        <w:r w:rsidRPr="0006451C">
                          <w:rPr>
                            <w:rFonts w:ascii="Times New Roman" w:hAnsi="Times New Roman" w:cs="Times New Roman"/>
                            <w:sz w:val="18"/>
                            <w:szCs w:val="18"/>
                          </w:rPr>
                          <w:t>-</w:t>
                        </w:r>
                      </w:p>
                    </w:tc>
                  </w:sdtContent>
                </w:sdt>
                <w:tc>
                  <w:tcPr>
                    <w:tcW w:w="568" w:type="pct"/>
                    <w:shd w:val="clear" w:color="auto" w:fill="auto"/>
                    <w:vAlign w:val="center"/>
                  </w:tcPr>
                  <w:p w:rsidR="0006451C" w:rsidRPr="0006451C" w:rsidRDefault="0006451C" w:rsidP="0006451C">
                    <w:pPr>
                      <w:ind w:right="73"/>
                      <w:jc w:val="right"/>
                      <w:rPr>
                        <w:rFonts w:ascii="Times New Roman" w:hAnsi="Times New Roman" w:cs="Times New Roman"/>
                        <w:sz w:val="18"/>
                        <w:szCs w:val="18"/>
                      </w:rPr>
                    </w:pPr>
                    <w:r w:rsidRPr="0006451C">
                      <w:rPr>
                        <w:rFonts w:ascii="Times New Roman" w:hAnsi="Times New Roman" w:cs="Times New Roman"/>
                        <w:sz w:val="18"/>
                        <w:szCs w:val="18"/>
                      </w:rPr>
                      <w:t>1,963,220</w:t>
                    </w:r>
                  </w:p>
                </w:tc>
                <w:tc>
                  <w:tcPr>
                    <w:tcW w:w="626" w:type="pct"/>
                    <w:shd w:val="clear" w:color="auto" w:fill="auto"/>
                    <w:vAlign w:val="center"/>
                  </w:tcPr>
                  <w:p w:rsidR="0006451C" w:rsidRPr="0006451C" w:rsidRDefault="0006451C" w:rsidP="0006451C">
                    <w:pPr>
                      <w:ind w:right="73"/>
                      <w:jc w:val="right"/>
                      <w:rPr>
                        <w:rFonts w:ascii="Times New Roman" w:hAnsi="Times New Roman" w:cs="Times New Roman"/>
                        <w:sz w:val="18"/>
                        <w:szCs w:val="18"/>
                      </w:rPr>
                    </w:pPr>
                    <w:r w:rsidRPr="0006451C">
                      <w:rPr>
                        <w:rFonts w:ascii="Times New Roman" w:hAnsi="Times New Roman" w:cs="Times New Roman"/>
                        <w:sz w:val="18"/>
                        <w:szCs w:val="18"/>
                      </w:rPr>
                      <w:t>(13,213,268)</w:t>
                    </w:r>
                  </w:p>
                </w:tc>
                <w:tc>
                  <w:tcPr>
                    <w:tcW w:w="532" w:type="pct"/>
                    <w:vAlign w:val="center"/>
                  </w:tcPr>
                  <w:p w:rsidR="0006451C" w:rsidRPr="0006451C" w:rsidRDefault="0006451C" w:rsidP="0006451C">
                    <w:pPr>
                      <w:jc w:val="right"/>
                      <w:rPr>
                        <w:rFonts w:ascii="Times New Roman" w:hAnsi="Times New Roman" w:cs="Times New Roman"/>
                        <w:sz w:val="18"/>
                        <w:szCs w:val="18"/>
                      </w:rPr>
                    </w:pPr>
                    <w:r w:rsidRPr="0006451C">
                      <w:rPr>
                        <w:rFonts w:ascii="Times New Roman" w:hAnsi="Times New Roman" w:cs="Times New Roman"/>
                        <w:sz w:val="18"/>
                        <w:szCs w:val="18"/>
                      </w:rPr>
                      <w:t>-</w:t>
                    </w:r>
                  </w:p>
                </w:tc>
                <w:tc>
                  <w:tcPr>
                    <w:tcW w:w="234" w:type="pct"/>
                    <w:shd w:val="clear" w:color="auto" w:fill="auto"/>
                    <w:vAlign w:val="center"/>
                  </w:tcPr>
                  <w:p w:rsidR="0006451C" w:rsidRPr="0006451C" w:rsidRDefault="0006451C" w:rsidP="003A5061">
                    <w:pPr>
                      <w:jc w:val="right"/>
                      <w:rPr>
                        <w:rFonts w:ascii="Times New Roman" w:hAnsi="Times New Roman" w:cs="Times New Roman"/>
                        <w:sz w:val="18"/>
                        <w:szCs w:val="18"/>
                      </w:rPr>
                    </w:pPr>
                    <w:r w:rsidRPr="0006451C">
                      <w:rPr>
                        <w:rFonts w:ascii="Times New Roman" w:hAnsi="Times New Roman" w:cs="Times New Roman"/>
                        <w:sz w:val="18"/>
                        <w:szCs w:val="18"/>
                      </w:rPr>
                      <w:t>100%</w:t>
                    </w:r>
                  </w:p>
                </w:tc>
                <w:tc>
                  <w:tcPr>
                    <w:tcW w:w="234" w:type="pct"/>
                    <w:shd w:val="clear" w:color="auto" w:fill="auto"/>
                    <w:vAlign w:val="center"/>
                  </w:tcPr>
                  <w:p w:rsidR="0006451C" w:rsidRPr="0006451C" w:rsidRDefault="0006451C" w:rsidP="003A5061">
                    <w:pPr>
                      <w:jc w:val="right"/>
                      <w:rPr>
                        <w:rFonts w:ascii="Times New Roman" w:hAnsi="Times New Roman" w:cs="Times New Roman"/>
                        <w:sz w:val="18"/>
                        <w:szCs w:val="18"/>
                      </w:rPr>
                    </w:pPr>
                    <w:r w:rsidRPr="0006451C">
                      <w:rPr>
                        <w:rFonts w:ascii="Times New Roman" w:hAnsi="Times New Roman" w:cs="Times New Roman"/>
                        <w:sz w:val="18"/>
                        <w:szCs w:val="18"/>
                      </w:rPr>
                      <w:t>100%</w:t>
                    </w:r>
                  </w:p>
                </w:tc>
                <w:tc>
                  <w:tcPr>
                    <w:tcW w:w="237" w:type="pct"/>
                    <w:shd w:val="clear" w:color="auto" w:fill="auto"/>
                    <w:vAlign w:val="center"/>
                  </w:tcPr>
                  <w:p w:rsidR="0006451C" w:rsidRPr="00974BAB" w:rsidRDefault="0006451C" w:rsidP="003A5061">
                    <w:pPr>
                      <w:jc w:val="center"/>
                      <w:rPr>
                        <w:rFonts w:ascii="Times New Roman" w:hAnsi="Times New Roman" w:cs="Times New Roman"/>
                        <w:sz w:val="18"/>
                        <w:szCs w:val="18"/>
                      </w:rPr>
                    </w:pPr>
                    <w:r w:rsidRPr="00974BAB">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1132248492"/>
              <w:lock w:val="sdtLocked"/>
            </w:sdtPr>
            <w:sdtContent>
              <w:tr w:rsidR="0006451C" w:rsidRPr="00974BAB" w:rsidTr="003A5061">
                <w:trPr>
                  <w:cantSplit/>
                  <w:jc w:val="center"/>
                </w:trPr>
                <w:tc>
                  <w:tcPr>
                    <w:tcW w:w="979" w:type="pct"/>
                    <w:shd w:val="clear" w:color="auto" w:fill="auto"/>
                    <w:vAlign w:val="center"/>
                  </w:tcPr>
                  <w:p w:rsidR="0006451C" w:rsidRPr="0006451C" w:rsidRDefault="0006451C" w:rsidP="003A5061">
                    <w:pPr>
                      <w:ind w:right="105"/>
                      <w:rPr>
                        <w:rFonts w:ascii="Times New Roman" w:hAnsi="Times New Roman" w:cs="Times New Roman"/>
                        <w:sz w:val="18"/>
                        <w:szCs w:val="18"/>
                      </w:rPr>
                    </w:pPr>
                    <w:r w:rsidRPr="0006451C">
                      <w:rPr>
                        <w:rFonts w:ascii="Times New Roman" w:cs="Times New Roman"/>
                        <w:sz w:val="18"/>
                        <w:szCs w:val="18"/>
                      </w:rPr>
                      <w:t>大修工程</w:t>
                    </w:r>
                  </w:p>
                </w:tc>
                <w:tc>
                  <w:tcPr>
                    <w:tcW w:w="591" w:type="pct"/>
                    <w:shd w:val="clear" w:color="auto" w:fill="auto"/>
                    <w:vAlign w:val="center"/>
                  </w:tcPr>
                  <w:p w:rsidR="0006451C" w:rsidRPr="0006451C" w:rsidRDefault="0006451C" w:rsidP="0006451C">
                    <w:pPr>
                      <w:ind w:right="105"/>
                      <w:jc w:val="right"/>
                      <w:rPr>
                        <w:rFonts w:ascii="Times New Roman" w:hAnsi="Times New Roman" w:cs="Times New Roman"/>
                        <w:sz w:val="18"/>
                        <w:szCs w:val="18"/>
                      </w:rPr>
                    </w:pPr>
                    <w:r w:rsidRPr="0006451C">
                      <w:rPr>
                        <w:rFonts w:ascii="Times New Roman" w:hAnsi="Times New Roman" w:cs="Times New Roman"/>
                        <w:sz w:val="18"/>
                        <w:szCs w:val="18"/>
                      </w:rPr>
                      <w:t>-</w:t>
                    </w:r>
                  </w:p>
                </w:tc>
                <w:tc>
                  <w:tcPr>
                    <w:tcW w:w="467" w:type="pct"/>
                    <w:shd w:val="clear" w:color="auto" w:fill="auto"/>
                    <w:vAlign w:val="center"/>
                  </w:tcPr>
                  <w:p w:rsidR="0006451C" w:rsidRPr="0006451C" w:rsidRDefault="0006451C" w:rsidP="0006451C">
                    <w:pPr>
                      <w:jc w:val="right"/>
                      <w:rPr>
                        <w:rFonts w:ascii="Times New Roman" w:hAnsi="Times New Roman" w:cs="Times New Roman"/>
                        <w:sz w:val="18"/>
                        <w:szCs w:val="18"/>
                      </w:rPr>
                    </w:pPr>
                    <w:r w:rsidRPr="0006451C">
                      <w:rPr>
                        <w:rFonts w:ascii="Times New Roman" w:hAnsi="Times New Roman" w:cs="Times New Roman"/>
                        <w:sz w:val="18"/>
                        <w:szCs w:val="18"/>
                      </w:rPr>
                      <w:t>8,080,596</w:t>
                    </w:r>
                  </w:p>
                </w:tc>
                <w:sdt>
                  <w:sdtPr>
                    <w:rPr>
                      <w:rFonts w:ascii="Times New Roman" w:hAnsi="Times New Roman" w:cs="Times New Roman"/>
                      <w:sz w:val="18"/>
                      <w:szCs w:val="18"/>
                    </w:rPr>
                    <w:alias w:val="111"/>
                    <w:tag w:val="_GBC_8be7dbe2c05d4810a5a1bfad8a6d7986"/>
                    <w:id w:val="1132248491"/>
                    <w:lock w:val="sdtLocked"/>
                  </w:sdtPr>
                  <w:sdtContent>
                    <w:tc>
                      <w:tcPr>
                        <w:tcW w:w="532" w:type="pct"/>
                        <w:shd w:val="clear" w:color="auto" w:fill="auto"/>
                        <w:vAlign w:val="center"/>
                      </w:tcPr>
                      <w:p w:rsidR="0006451C" w:rsidRPr="0006451C" w:rsidRDefault="0006451C" w:rsidP="0006451C">
                        <w:pPr>
                          <w:jc w:val="right"/>
                          <w:rPr>
                            <w:rFonts w:ascii="Times New Roman" w:hAnsi="Times New Roman" w:cs="Times New Roman"/>
                            <w:sz w:val="18"/>
                            <w:szCs w:val="18"/>
                          </w:rPr>
                        </w:pPr>
                        <w:r w:rsidRPr="0006451C">
                          <w:rPr>
                            <w:rFonts w:ascii="Times New Roman" w:hAnsi="Times New Roman" w:cs="Times New Roman"/>
                            <w:sz w:val="18"/>
                            <w:szCs w:val="18"/>
                          </w:rPr>
                          <w:t>1,311,645,819</w:t>
                        </w:r>
                      </w:p>
                    </w:tc>
                  </w:sdtContent>
                </w:sdt>
                <w:tc>
                  <w:tcPr>
                    <w:tcW w:w="568" w:type="pct"/>
                    <w:shd w:val="clear" w:color="auto" w:fill="auto"/>
                    <w:vAlign w:val="center"/>
                  </w:tcPr>
                  <w:p w:rsidR="0006451C" w:rsidRPr="0006451C" w:rsidRDefault="0006451C" w:rsidP="0006451C">
                    <w:pPr>
                      <w:ind w:right="73"/>
                      <w:jc w:val="right"/>
                      <w:rPr>
                        <w:rFonts w:ascii="Times New Roman" w:hAnsi="Times New Roman" w:cs="Times New Roman"/>
                        <w:sz w:val="18"/>
                        <w:szCs w:val="18"/>
                      </w:rPr>
                    </w:pPr>
                    <w:r w:rsidRPr="0006451C">
                      <w:rPr>
                        <w:rFonts w:ascii="Times New Roman" w:hAnsi="Times New Roman" w:cs="Times New Roman"/>
                        <w:sz w:val="18"/>
                        <w:szCs w:val="18"/>
                      </w:rPr>
                      <w:t>28,557,478</w:t>
                    </w:r>
                  </w:p>
                </w:tc>
                <w:tc>
                  <w:tcPr>
                    <w:tcW w:w="626" w:type="pct"/>
                    <w:shd w:val="clear" w:color="auto" w:fill="auto"/>
                    <w:vAlign w:val="center"/>
                  </w:tcPr>
                  <w:p w:rsidR="0006451C" w:rsidRPr="0006451C" w:rsidRDefault="0006451C" w:rsidP="0006451C">
                    <w:pPr>
                      <w:ind w:right="73"/>
                      <w:jc w:val="right"/>
                      <w:rPr>
                        <w:rFonts w:ascii="Times New Roman" w:hAnsi="Times New Roman" w:cs="Times New Roman"/>
                        <w:sz w:val="18"/>
                        <w:szCs w:val="18"/>
                      </w:rPr>
                    </w:pPr>
                    <w:r w:rsidRPr="0006451C">
                      <w:rPr>
                        <w:rFonts w:ascii="Times New Roman" w:hAnsi="Times New Roman" w:cs="Times New Roman"/>
                        <w:sz w:val="18"/>
                        <w:szCs w:val="18"/>
                      </w:rPr>
                      <w:t>(1,203,378,497)</w:t>
                    </w:r>
                  </w:p>
                </w:tc>
                <w:tc>
                  <w:tcPr>
                    <w:tcW w:w="532" w:type="pct"/>
                    <w:vAlign w:val="center"/>
                  </w:tcPr>
                  <w:p w:rsidR="0006451C" w:rsidRPr="0006451C" w:rsidRDefault="0006451C" w:rsidP="0006451C">
                    <w:pPr>
                      <w:jc w:val="right"/>
                      <w:rPr>
                        <w:rFonts w:ascii="Times New Roman" w:hAnsi="Times New Roman" w:cs="Times New Roman"/>
                        <w:sz w:val="18"/>
                        <w:szCs w:val="18"/>
                      </w:rPr>
                    </w:pPr>
                    <w:r w:rsidRPr="0006451C">
                      <w:rPr>
                        <w:rFonts w:ascii="Times New Roman" w:hAnsi="Times New Roman" w:cs="Times New Roman"/>
                        <w:sz w:val="18"/>
                        <w:szCs w:val="18"/>
                      </w:rPr>
                      <w:t>144,905,396</w:t>
                    </w:r>
                  </w:p>
                </w:tc>
                <w:tc>
                  <w:tcPr>
                    <w:tcW w:w="234" w:type="pct"/>
                    <w:shd w:val="clear" w:color="auto" w:fill="auto"/>
                    <w:vAlign w:val="center"/>
                  </w:tcPr>
                  <w:p w:rsidR="0006451C" w:rsidRPr="0006451C" w:rsidRDefault="0006451C" w:rsidP="003A5061">
                    <w:pPr>
                      <w:jc w:val="right"/>
                      <w:rPr>
                        <w:rFonts w:ascii="Times New Roman" w:hAnsi="Times New Roman" w:cs="Times New Roman"/>
                        <w:sz w:val="18"/>
                        <w:szCs w:val="18"/>
                      </w:rPr>
                    </w:pPr>
                  </w:p>
                </w:tc>
                <w:tc>
                  <w:tcPr>
                    <w:tcW w:w="234" w:type="pct"/>
                    <w:shd w:val="clear" w:color="auto" w:fill="auto"/>
                    <w:vAlign w:val="center"/>
                  </w:tcPr>
                  <w:p w:rsidR="0006451C" w:rsidRPr="0006451C" w:rsidRDefault="0006451C" w:rsidP="003A5061">
                    <w:pPr>
                      <w:jc w:val="right"/>
                      <w:rPr>
                        <w:rFonts w:ascii="Times New Roman" w:hAnsi="Times New Roman" w:cs="Times New Roman"/>
                        <w:sz w:val="18"/>
                        <w:szCs w:val="18"/>
                      </w:rPr>
                    </w:pPr>
                  </w:p>
                </w:tc>
                <w:tc>
                  <w:tcPr>
                    <w:tcW w:w="237" w:type="pct"/>
                    <w:shd w:val="clear" w:color="auto" w:fill="auto"/>
                    <w:vAlign w:val="center"/>
                  </w:tcPr>
                  <w:p w:rsidR="0006451C" w:rsidRPr="00974BAB" w:rsidRDefault="0006451C" w:rsidP="003A5061">
                    <w:pPr>
                      <w:jc w:val="center"/>
                      <w:rPr>
                        <w:rFonts w:ascii="Times New Roman" w:hAnsi="Times New Roman" w:cs="Times New Roman"/>
                        <w:sz w:val="18"/>
                        <w:szCs w:val="18"/>
                      </w:rPr>
                    </w:pPr>
                    <w:r w:rsidRPr="00974BAB">
                      <w:rPr>
                        <w:rFonts w:ascii="Times New Roman" w:hAnsi="Times New Roman" w:cs="Times New Roman"/>
                        <w:sz w:val="18"/>
                        <w:szCs w:val="18"/>
                      </w:rPr>
                      <w:t>自筹</w:t>
                    </w:r>
                  </w:p>
                </w:tc>
              </w:tr>
            </w:sdtContent>
          </w:sdt>
          <w:sdt>
            <w:sdtPr>
              <w:rPr>
                <w:rFonts w:ascii="Times New Roman" w:hAnsi="Times New Roman" w:cs="Times New Roman"/>
                <w:sz w:val="18"/>
                <w:szCs w:val="18"/>
              </w:rPr>
              <w:alias w:val="在建工程明细"/>
              <w:tag w:val="_TUP_ddeb799b6fdf45e2b195807d1913c3bb"/>
              <w:id w:val="1132248494"/>
              <w:lock w:val="sdtLocked"/>
            </w:sdtPr>
            <w:sdtContent>
              <w:tr w:rsidR="0006451C" w:rsidRPr="00974BAB" w:rsidTr="003A5061">
                <w:trPr>
                  <w:cantSplit/>
                  <w:jc w:val="center"/>
                </w:trPr>
                <w:tc>
                  <w:tcPr>
                    <w:tcW w:w="979" w:type="pct"/>
                    <w:shd w:val="clear" w:color="auto" w:fill="auto"/>
                    <w:vAlign w:val="center"/>
                  </w:tcPr>
                  <w:p w:rsidR="0006451C" w:rsidRPr="0006451C" w:rsidRDefault="0006451C" w:rsidP="003A5061">
                    <w:pPr>
                      <w:ind w:right="105"/>
                      <w:rPr>
                        <w:rFonts w:ascii="Times New Roman" w:hAnsi="Times New Roman" w:cs="Times New Roman"/>
                        <w:sz w:val="18"/>
                        <w:szCs w:val="18"/>
                      </w:rPr>
                    </w:pPr>
                    <w:r w:rsidRPr="0006451C">
                      <w:rPr>
                        <w:rFonts w:ascii="Times New Roman" w:cs="Times New Roman"/>
                        <w:sz w:val="18"/>
                        <w:szCs w:val="18"/>
                      </w:rPr>
                      <w:t>其他</w:t>
                    </w:r>
                  </w:p>
                </w:tc>
                <w:tc>
                  <w:tcPr>
                    <w:tcW w:w="591" w:type="pct"/>
                    <w:shd w:val="clear" w:color="auto" w:fill="auto"/>
                    <w:vAlign w:val="center"/>
                  </w:tcPr>
                  <w:p w:rsidR="0006451C" w:rsidRPr="0006451C" w:rsidRDefault="0006451C" w:rsidP="0006451C">
                    <w:pPr>
                      <w:ind w:right="105"/>
                      <w:jc w:val="right"/>
                      <w:rPr>
                        <w:rFonts w:ascii="Times New Roman" w:hAnsi="Times New Roman" w:cs="Times New Roman"/>
                        <w:sz w:val="18"/>
                        <w:szCs w:val="18"/>
                      </w:rPr>
                    </w:pPr>
                    <w:r w:rsidRPr="0006451C">
                      <w:rPr>
                        <w:rFonts w:ascii="Times New Roman" w:hAnsi="Times New Roman" w:cs="Times New Roman"/>
                        <w:sz w:val="18"/>
                        <w:szCs w:val="18"/>
                      </w:rPr>
                      <w:t>-</w:t>
                    </w:r>
                  </w:p>
                </w:tc>
                <w:tc>
                  <w:tcPr>
                    <w:tcW w:w="467" w:type="pct"/>
                    <w:shd w:val="clear" w:color="auto" w:fill="auto"/>
                    <w:vAlign w:val="center"/>
                  </w:tcPr>
                  <w:p w:rsidR="0006451C" w:rsidRPr="0006451C" w:rsidRDefault="0006451C" w:rsidP="0006451C">
                    <w:pPr>
                      <w:jc w:val="right"/>
                      <w:rPr>
                        <w:rFonts w:ascii="Times New Roman" w:hAnsi="Times New Roman" w:cs="Times New Roman"/>
                        <w:sz w:val="18"/>
                        <w:szCs w:val="18"/>
                      </w:rPr>
                    </w:pPr>
                    <w:r w:rsidRPr="0006451C">
                      <w:rPr>
                        <w:rFonts w:ascii="Times New Roman" w:hAnsi="Times New Roman" w:cs="Times New Roman"/>
                        <w:sz w:val="18"/>
                        <w:szCs w:val="18"/>
                      </w:rPr>
                      <w:t>205,110,392</w:t>
                    </w:r>
                  </w:p>
                </w:tc>
                <w:sdt>
                  <w:sdtPr>
                    <w:rPr>
                      <w:rFonts w:ascii="Times New Roman" w:hAnsi="Times New Roman" w:cs="Times New Roman"/>
                      <w:sz w:val="18"/>
                      <w:szCs w:val="18"/>
                    </w:rPr>
                    <w:alias w:val="111"/>
                    <w:tag w:val="_GBC_8be7dbe2c05d4810a5a1bfad8a6d7986"/>
                    <w:id w:val="1132248493"/>
                    <w:lock w:val="sdtLocked"/>
                  </w:sdtPr>
                  <w:sdtContent>
                    <w:tc>
                      <w:tcPr>
                        <w:tcW w:w="532" w:type="pct"/>
                        <w:shd w:val="clear" w:color="auto" w:fill="auto"/>
                        <w:vAlign w:val="center"/>
                      </w:tcPr>
                      <w:p w:rsidR="0006451C" w:rsidRPr="0006451C" w:rsidRDefault="0006451C" w:rsidP="0006451C">
                        <w:pPr>
                          <w:jc w:val="right"/>
                          <w:rPr>
                            <w:rFonts w:ascii="Times New Roman" w:hAnsi="Times New Roman" w:cs="Times New Roman"/>
                            <w:sz w:val="18"/>
                            <w:szCs w:val="18"/>
                          </w:rPr>
                        </w:pPr>
                        <w:r w:rsidRPr="0006451C">
                          <w:rPr>
                            <w:rFonts w:ascii="Times New Roman" w:hAnsi="Times New Roman" w:cs="Times New Roman"/>
                            <w:sz w:val="18"/>
                            <w:szCs w:val="18"/>
                          </w:rPr>
                          <w:t>-</w:t>
                        </w:r>
                      </w:p>
                    </w:tc>
                  </w:sdtContent>
                </w:sdt>
                <w:tc>
                  <w:tcPr>
                    <w:tcW w:w="568" w:type="pct"/>
                    <w:shd w:val="clear" w:color="auto" w:fill="auto"/>
                    <w:vAlign w:val="center"/>
                  </w:tcPr>
                  <w:p w:rsidR="0006451C" w:rsidRPr="0006451C" w:rsidRDefault="0006451C" w:rsidP="0006451C">
                    <w:pPr>
                      <w:ind w:right="73"/>
                      <w:jc w:val="right"/>
                      <w:rPr>
                        <w:rFonts w:ascii="Times New Roman" w:hAnsi="Times New Roman" w:cs="Times New Roman"/>
                        <w:sz w:val="18"/>
                        <w:szCs w:val="18"/>
                      </w:rPr>
                    </w:pPr>
                    <w:r w:rsidRPr="0006451C">
                      <w:rPr>
                        <w:rFonts w:ascii="Times New Roman" w:hAnsi="Times New Roman" w:cs="Times New Roman"/>
                        <w:sz w:val="18"/>
                        <w:szCs w:val="18"/>
                      </w:rPr>
                      <w:t>1,458,573,119</w:t>
                    </w:r>
                  </w:p>
                </w:tc>
                <w:tc>
                  <w:tcPr>
                    <w:tcW w:w="626" w:type="pct"/>
                    <w:shd w:val="clear" w:color="auto" w:fill="auto"/>
                    <w:vAlign w:val="center"/>
                  </w:tcPr>
                  <w:p w:rsidR="0006451C" w:rsidRPr="0006451C" w:rsidRDefault="0006451C" w:rsidP="0006451C">
                    <w:pPr>
                      <w:ind w:right="73"/>
                      <w:jc w:val="right"/>
                      <w:rPr>
                        <w:rFonts w:ascii="Times New Roman" w:hAnsi="Times New Roman" w:cs="Times New Roman"/>
                        <w:sz w:val="18"/>
                        <w:szCs w:val="18"/>
                      </w:rPr>
                    </w:pPr>
                    <w:r w:rsidRPr="0006451C">
                      <w:rPr>
                        <w:rFonts w:ascii="Times New Roman" w:hAnsi="Times New Roman" w:cs="Times New Roman"/>
                        <w:sz w:val="18"/>
                        <w:szCs w:val="18"/>
                      </w:rPr>
                      <w:t>(1,489,116,297)</w:t>
                    </w:r>
                  </w:p>
                </w:tc>
                <w:tc>
                  <w:tcPr>
                    <w:tcW w:w="532" w:type="pct"/>
                    <w:vAlign w:val="center"/>
                  </w:tcPr>
                  <w:p w:rsidR="0006451C" w:rsidRPr="0006451C" w:rsidRDefault="0006451C" w:rsidP="0006451C">
                    <w:pPr>
                      <w:jc w:val="right"/>
                      <w:rPr>
                        <w:rFonts w:ascii="Times New Roman" w:hAnsi="Times New Roman" w:cs="Times New Roman"/>
                        <w:sz w:val="18"/>
                        <w:szCs w:val="18"/>
                      </w:rPr>
                    </w:pPr>
                    <w:r w:rsidRPr="0006451C">
                      <w:rPr>
                        <w:rFonts w:ascii="Times New Roman" w:hAnsi="Times New Roman" w:cs="Times New Roman"/>
                        <w:sz w:val="18"/>
                        <w:szCs w:val="18"/>
                      </w:rPr>
                      <w:t>174,567,214</w:t>
                    </w:r>
                  </w:p>
                </w:tc>
                <w:tc>
                  <w:tcPr>
                    <w:tcW w:w="234" w:type="pct"/>
                    <w:shd w:val="clear" w:color="auto" w:fill="auto"/>
                    <w:vAlign w:val="center"/>
                  </w:tcPr>
                  <w:p w:rsidR="0006451C" w:rsidRPr="0006451C" w:rsidRDefault="0006451C" w:rsidP="003A5061">
                    <w:pPr>
                      <w:jc w:val="right"/>
                      <w:rPr>
                        <w:rFonts w:ascii="Times New Roman" w:hAnsi="Times New Roman" w:cs="Times New Roman"/>
                        <w:sz w:val="18"/>
                        <w:szCs w:val="18"/>
                      </w:rPr>
                    </w:pPr>
                  </w:p>
                </w:tc>
                <w:tc>
                  <w:tcPr>
                    <w:tcW w:w="234" w:type="pct"/>
                    <w:shd w:val="clear" w:color="auto" w:fill="auto"/>
                    <w:vAlign w:val="center"/>
                  </w:tcPr>
                  <w:p w:rsidR="0006451C" w:rsidRPr="0006451C" w:rsidRDefault="0006451C" w:rsidP="003A5061">
                    <w:pPr>
                      <w:jc w:val="right"/>
                      <w:rPr>
                        <w:rFonts w:ascii="Times New Roman" w:hAnsi="Times New Roman" w:cs="Times New Roman"/>
                        <w:sz w:val="18"/>
                        <w:szCs w:val="18"/>
                      </w:rPr>
                    </w:pPr>
                  </w:p>
                </w:tc>
                <w:tc>
                  <w:tcPr>
                    <w:tcW w:w="237" w:type="pct"/>
                    <w:shd w:val="clear" w:color="auto" w:fill="auto"/>
                    <w:vAlign w:val="center"/>
                  </w:tcPr>
                  <w:p w:rsidR="0006451C" w:rsidRPr="00974BAB" w:rsidRDefault="0006451C" w:rsidP="003A5061">
                    <w:pPr>
                      <w:jc w:val="center"/>
                      <w:rPr>
                        <w:rFonts w:ascii="Times New Roman" w:hAnsi="Times New Roman" w:cs="Times New Roman"/>
                        <w:sz w:val="18"/>
                        <w:szCs w:val="18"/>
                      </w:rPr>
                    </w:pPr>
                  </w:p>
                </w:tc>
              </w:tr>
            </w:sdtContent>
          </w:sdt>
          <w:tr w:rsidR="0006451C" w:rsidRPr="00974BAB" w:rsidTr="003A5061">
            <w:trPr>
              <w:cantSplit/>
              <w:jc w:val="center"/>
            </w:trPr>
            <w:sdt>
              <w:sdtPr>
                <w:rPr>
                  <w:rFonts w:ascii="Times New Roman" w:hAnsi="Times New Roman" w:cs="Times New Roman"/>
                  <w:sz w:val="18"/>
                  <w:szCs w:val="18"/>
                </w:rPr>
                <w:tag w:val="_PLD_2216f6ec60d6481d870ef3195ec544aa"/>
                <w:id w:val="1132248495"/>
                <w:lock w:val="sdtLocked"/>
              </w:sdtPr>
              <w:sdtContent>
                <w:tc>
                  <w:tcPr>
                    <w:tcW w:w="979" w:type="pct"/>
                    <w:shd w:val="clear" w:color="auto" w:fill="auto"/>
                    <w:vAlign w:val="center"/>
                  </w:tcPr>
                  <w:p w:rsidR="0006451C" w:rsidRPr="00974BAB" w:rsidRDefault="0006451C" w:rsidP="003A5061">
                    <w:pPr>
                      <w:ind w:right="105"/>
                      <w:jc w:val="center"/>
                      <w:rPr>
                        <w:rFonts w:ascii="Times New Roman" w:hAnsi="Times New Roman" w:cs="Times New Roman"/>
                        <w:sz w:val="18"/>
                        <w:szCs w:val="18"/>
                      </w:rPr>
                    </w:pPr>
                    <w:r w:rsidRPr="00974BAB">
                      <w:rPr>
                        <w:rFonts w:ascii="Times New Roman" w:hAnsi="Times New Roman" w:cs="Times New Roman"/>
                        <w:sz w:val="18"/>
                        <w:szCs w:val="18"/>
                      </w:rPr>
                      <w:t>合计</w:t>
                    </w:r>
                  </w:p>
                </w:tc>
              </w:sdtContent>
            </w:sdt>
            <w:tc>
              <w:tcPr>
                <w:tcW w:w="591" w:type="pct"/>
                <w:shd w:val="clear" w:color="auto" w:fill="auto"/>
                <w:vAlign w:val="center"/>
              </w:tcPr>
              <w:p w:rsidR="0006451C" w:rsidRPr="00974BAB" w:rsidRDefault="00552B79" w:rsidP="003A5061">
                <w:pPr>
                  <w:ind w:right="105"/>
                  <w:jc w:val="right"/>
                  <w:rPr>
                    <w:rFonts w:ascii="Times New Roman" w:hAnsi="Times New Roman" w:cs="Times New Roman"/>
                    <w:sz w:val="18"/>
                    <w:szCs w:val="18"/>
                  </w:rPr>
                </w:pPr>
                <w:r>
                  <w:rPr>
                    <w:rFonts w:ascii="Times New Roman" w:hAnsi="Times New Roman" w:cs="Times New Roman"/>
                    <w:sz w:val="18"/>
                    <w:szCs w:val="18"/>
                  </w:rPr>
                  <w:t>3,223,1</w:t>
                </w:r>
                <w:r>
                  <w:rPr>
                    <w:rFonts w:ascii="Times New Roman" w:hAnsi="Times New Roman" w:cs="Times New Roman" w:hint="eastAsia"/>
                    <w:sz w:val="18"/>
                    <w:szCs w:val="18"/>
                  </w:rPr>
                  <w:t>6</w:t>
                </w:r>
                <w:r w:rsidR="00D65D1B">
                  <w:rPr>
                    <w:rFonts w:ascii="Times New Roman" w:hAnsi="Times New Roman" w:cs="Times New Roman"/>
                    <w:sz w:val="18"/>
                    <w:szCs w:val="18"/>
                  </w:rPr>
                  <w:t>3,464</w:t>
                </w:r>
              </w:p>
            </w:tc>
            <w:tc>
              <w:tcPr>
                <w:tcW w:w="467"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805,764,115</w:t>
                </w:r>
              </w:p>
            </w:tc>
            <w:tc>
              <w:tcPr>
                <w:tcW w:w="532" w:type="pct"/>
                <w:shd w:val="clear" w:color="auto" w:fill="auto"/>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1,311,645,819</w:t>
                </w:r>
              </w:p>
            </w:tc>
            <w:tc>
              <w:tcPr>
                <w:tcW w:w="568" w:type="pct"/>
                <w:shd w:val="clear" w:color="auto" w:fill="auto"/>
                <w:vAlign w:val="center"/>
              </w:tcPr>
              <w:p w:rsidR="0006451C" w:rsidRPr="00974BAB" w:rsidRDefault="0006451C" w:rsidP="003A5061">
                <w:pPr>
                  <w:ind w:right="73"/>
                  <w:jc w:val="right"/>
                  <w:rPr>
                    <w:rFonts w:ascii="Times New Roman" w:hAnsi="Times New Roman" w:cs="Times New Roman"/>
                    <w:sz w:val="18"/>
                    <w:szCs w:val="18"/>
                  </w:rPr>
                </w:pPr>
                <w:r w:rsidRPr="00974BAB">
                  <w:rPr>
                    <w:rFonts w:ascii="Times New Roman" w:hAnsi="Times New Roman" w:cs="Times New Roman"/>
                    <w:sz w:val="18"/>
                    <w:szCs w:val="18"/>
                  </w:rPr>
                  <w:t>2,185,525,880</w:t>
                </w:r>
              </w:p>
            </w:tc>
            <w:tc>
              <w:tcPr>
                <w:tcW w:w="626" w:type="pct"/>
                <w:shd w:val="clear" w:color="auto" w:fill="auto"/>
                <w:vAlign w:val="center"/>
              </w:tcPr>
              <w:p w:rsidR="0006451C" w:rsidRPr="00974BAB" w:rsidRDefault="0006451C" w:rsidP="003A5061">
                <w:pPr>
                  <w:ind w:right="73"/>
                  <w:jc w:val="right"/>
                  <w:rPr>
                    <w:rFonts w:ascii="Times New Roman" w:hAnsi="Times New Roman" w:cs="Times New Roman"/>
                    <w:sz w:val="18"/>
                    <w:szCs w:val="18"/>
                  </w:rPr>
                </w:pPr>
                <w:r w:rsidRPr="00974BAB">
                  <w:rPr>
                    <w:rFonts w:ascii="Times New Roman" w:hAnsi="Times New Roman" w:cs="Times New Roman"/>
                    <w:sz w:val="18"/>
                    <w:szCs w:val="18"/>
                  </w:rPr>
                  <w:t>(2,856,808,653)</w:t>
                </w:r>
              </w:p>
            </w:tc>
            <w:tc>
              <w:tcPr>
                <w:tcW w:w="532" w:type="pct"/>
                <w:vAlign w:val="center"/>
              </w:tcPr>
              <w:p w:rsidR="0006451C" w:rsidRPr="00974BAB" w:rsidRDefault="0006451C" w:rsidP="003A5061">
                <w:pPr>
                  <w:jc w:val="right"/>
                  <w:rPr>
                    <w:rFonts w:ascii="Times New Roman" w:hAnsi="Times New Roman" w:cs="Times New Roman"/>
                    <w:sz w:val="18"/>
                    <w:szCs w:val="18"/>
                  </w:rPr>
                </w:pPr>
                <w:r w:rsidRPr="00974BAB">
                  <w:rPr>
                    <w:rFonts w:ascii="Times New Roman" w:hAnsi="Times New Roman" w:cs="Times New Roman"/>
                    <w:sz w:val="18"/>
                    <w:szCs w:val="18"/>
                  </w:rPr>
                  <w:t>1,446,127,161</w:t>
                </w:r>
              </w:p>
            </w:tc>
            <w:tc>
              <w:tcPr>
                <w:tcW w:w="234" w:type="pct"/>
                <w:shd w:val="clear" w:color="auto" w:fill="auto"/>
              </w:tcPr>
              <w:p w:rsidR="0006451C" w:rsidRPr="00974BAB" w:rsidRDefault="0006451C" w:rsidP="003A5061">
                <w:pPr>
                  <w:ind w:right="174"/>
                  <w:jc w:val="center"/>
                  <w:rPr>
                    <w:rFonts w:ascii="Times New Roman" w:hAnsi="Times New Roman" w:cs="Times New Roman"/>
                    <w:sz w:val="18"/>
                    <w:szCs w:val="18"/>
                  </w:rPr>
                </w:pPr>
                <w:r w:rsidRPr="00974BAB">
                  <w:rPr>
                    <w:rFonts w:ascii="Times New Roman" w:hAnsi="Times New Roman" w:cs="Times New Roman"/>
                    <w:sz w:val="18"/>
                    <w:szCs w:val="18"/>
                  </w:rPr>
                  <w:t>/</w:t>
                </w:r>
              </w:p>
            </w:tc>
            <w:tc>
              <w:tcPr>
                <w:tcW w:w="234" w:type="pct"/>
                <w:shd w:val="clear" w:color="auto" w:fill="auto"/>
              </w:tcPr>
              <w:p w:rsidR="0006451C" w:rsidRPr="00974BAB" w:rsidRDefault="0006451C" w:rsidP="003A5061">
                <w:pPr>
                  <w:ind w:right="174"/>
                  <w:jc w:val="center"/>
                  <w:rPr>
                    <w:rFonts w:ascii="Times New Roman" w:hAnsi="Times New Roman" w:cs="Times New Roman"/>
                    <w:sz w:val="18"/>
                    <w:szCs w:val="18"/>
                  </w:rPr>
                </w:pPr>
                <w:r w:rsidRPr="00974BAB">
                  <w:rPr>
                    <w:rFonts w:ascii="Times New Roman" w:hAnsi="Times New Roman" w:cs="Times New Roman"/>
                    <w:sz w:val="18"/>
                    <w:szCs w:val="18"/>
                  </w:rPr>
                  <w:t>/</w:t>
                </w:r>
              </w:p>
            </w:tc>
            <w:tc>
              <w:tcPr>
                <w:tcW w:w="237" w:type="pct"/>
                <w:shd w:val="clear" w:color="auto" w:fill="auto"/>
              </w:tcPr>
              <w:p w:rsidR="0006451C" w:rsidRPr="00974BAB" w:rsidRDefault="0006451C" w:rsidP="003A5061">
                <w:pPr>
                  <w:ind w:right="174"/>
                  <w:jc w:val="center"/>
                  <w:rPr>
                    <w:rFonts w:ascii="Times New Roman" w:hAnsi="Times New Roman" w:cs="Times New Roman"/>
                    <w:sz w:val="18"/>
                    <w:szCs w:val="18"/>
                  </w:rPr>
                </w:pPr>
                <w:r w:rsidRPr="00974BAB">
                  <w:rPr>
                    <w:rFonts w:ascii="Times New Roman" w:hAnsi="Times New Roman" w:cs="Times New Roman"/>
                    <w:sz w:val="18"/>
                    <w:szCs w:val="18"/>
                  </w:rPr>
                  <w:t>/</w:t>
                </w:r>
              </w:p>
            </w:tc>
          </w:tr>
        </w:tbl>
        <w:p w:rsidR="0006451C" w:rsidRDefault="0006451C"/>
        <w:p w:rsidR="00E91BE0" w:rsidRDefault="00E91BE0" w:rsidP="00E91BE0">
          <w:pPr>
            <w:overflowPunct w:val="0"/>
            <w:rPr>
              <w:rFonts w:ascii="Times New Roman" w:hAnsi="Arial" w:cs="Times New Roman"/>
            </w:rPr>
          </w:pPr>
          <w:r w:rsidRPr="00E91BE0">
            <w:rPr>
              <w:rFonts w:ascii="Times New Roman" w:hAnsi="Arial" w:cs="Times New Roman"/>
            </w:rPr>
            <w:t>于</w:t>
          </w:r>
          <w:r w:rsidRPr="00E91BE0">
            <w:rPr>
              <w:rFonts w:ascii="Times New Roman" w:hAnsi="Times New Roman" w:cs="Times New Roman"/>
            </w:rPr>
            <w:t>2017</w:t>
          </w:r>
          <w:r w:rsidRPr="00E91BE0">
            <w:rPr>
              <w:rFonts w:ascii="Times New Roman" w:hAnsi="Arial" w:cs="Times New Roman"/>
            </w:rPr>
            <w:t>年</w:t>
          </w:r>
          <w:r w:rsidRPr="00E91BE0">
            <w:rPr>
              <w:rFonts w:ascii="Times New Roman" w:hAnsi="Times New Roman" w:cs="Times New Roman"/>
            </w:rPr>
            <w:t>12</w:t>
          </w:r>
          <w:r w:rsidRPr="00E91BE0">
            <w:rPr>
              <w:rFonts w:ascii="Times New Roman" w:hAnsi="Arial" w:cs="Times New Roman"/>
            </w:rPr>
            <w:t>月</w:t>
          </w:r>
          <w:r w:rsidRPr="00E91BE0">
            <w:rPr>
              <w:rFonts w:ascii="Times New Roman" w:hAnsi="Times New Roman" w:cs="Times New Roman"/>
            </w:rPr>
            <w:t>31</w:t>
          </w:r>
          <w:r w:rsidRPr="00E91BE0">
            <w:rPr>
              <w:rFonts w:ascii="Times New Roman" w:hAnsi="Arial" w:cs="Times New Roman"/>
            </w:rPr>
            <w:t>日，本集团在建工程中无资本化的借款费用</w:t>
          </w:r>
          <w:r w:rsidRPr="00E91BE0">
            <w:rPr>
              <w:rFonts w:ascii="Times New Roman" w:hAnsi="Times New Roman" w:cs="Times New Roman"/>
            </w:rPr>
            <w:t>(2016</w:t>
          </w:r>
          <w:r w:rsidRPr="00E91BE0">
            <w:rPr>
              <w:rFonts w:ascii="Times New Roman" w:hAnsi="Arial" w:cs="Times New Roman"/>
            </w:rPr>
            <w:t>年</w:t>
          </w:r>
          <w:r w:rsidRPr="00E91BE0">
            <w:rPr>
              <w:rFonts w:ascii="Times New Roman" w:hAnsi="Times New Roman" w:cs="Times New Roman"/>
            </w:rPr>
            <w:t>12</w:t>
          </w:r>
          <w:r w:rsidRPr="00E91BE0">
            <w:rPr>
              <w:rFonts w:ascii="Times New Roman" w:hAnsi="Arial" w:cs="Times New Roman"/>
            </w:rPr>
            <w:t>月</w:t>
          </w:r>
          <w:r w:rsidRPr="00E91BE0">
            <w:rPr>
              <w:rFonts w:ascii="Times New Roman" w:hAnsi="Times New Roman" w:cs="Times New Roman"/>
            </w:rPr>
            <w:t>31</w:t>
          </w:r>
          <w:r w:rsidRPr="00E91BE0">
            <w:rPr>
              <w:rFonts w:ascii="Times New Roman" w:hAnsi="Arial" w:cs="Times New Roman"/>
            </w:rPr>
            <w:t>日：无</w:t>
          </w:r>
          <w:r w:rsidRPr="00E91BE0">
            <w:rPr>
              <w:rFonts w:ascii="Times New Roman" w:hAnsi="Times New Roman" w:cs="Times New Roman"/>
            </w:rPr>
            <w:t>)</w:t>
          </w:r>
          <w:r w:rsidRPr="00E91BE0">
            <w:rPr>
              <w:rFonts w:ascii="Times New Roman" w:hAnsi="Arial" w:cs="Times New Roman"/>
            </w:rPr>
            <w:t>。</w:t>
          </w:r>
        </w:p>
        <w:p w:rsidR="00E91BE0" w:rsidRPr="00E91BE0" w:rsidRDefault="00E91BE0" w:rsidP="00E91BE0">
          <w:pPr>
            <w:overflowPunct w:val="0"/>
            <w:rPr>
              <w:rFonts w:ascii="Times New Roman" w:hAnsi="Times New Roman" w:cs="Times New Roman"/>
            </w:rPr>
          </w:pPr>
        </w:p>
        <w:p w:rsidR="00E91BE0" w:rsidRDefault="00E91BE0" w:rsidP="00E91BE0">
          <w:pPr>
            <w:overflowPunct w:val="0"/>
            <w:autoSpaceDE w:val="0"/>
            <w:autoSpaceDN w:val="0"/>
            <w:rPr>
              <w:rFonts w:ascii="Times New Roman" w:hAnsi="Arial" w:cs="Times New Roman"/>
            </w:rPr>
          </w:pPr>
          <w:r w:rsidRPr="00E91BE0">
            <w:rPr>
              <w:rFonts w:ascii="Times New Roman" w:hAnsi="Arial" w:cs="Times New Roman"/>
            </w:rPr>
            <w:t>于</w:t>
          </w:r>
          <w:r w:rsidRPr="00E91BE0">
            <w:rPr>
              <w:rFonts w:ascii="Times New Roman" w:hAnsi="Times New Roman" w:cs="Times New Roman"/>
            </w:rPr>
            <w:t>2017</w:t>
          </w:r>
          <w:r w:rsidRPr="00E91BE0">
            <w:rPr>
              <w:rFonts w:ascii="Times New Roman" w:hAnsi="Arial" w:cs="Times New Roman"/>
            </w:rPr>
            <w:t>年度，由在建工程转入固定资产和无形资产的原价分别为</w:t>
          </w:r>
          <w:r w:rsidRPr="00E91BE0">
            <w:rPr>
              <w:rFonts w:ascii="Times New Roman" w:hAnsi="Times New Roman" w:cs="Times New Roman"/>
            </w:rPr>
            <w:t xml:space="preserve">2,856,808,653 </w:t>
          </w:r>
          <w:r w:rsidRPr="00E91BE0">
            <w:rPr>
              <w:rFonts w:ascii="Times New Roman" w:hAnsi="Arial" w:cs="Times New Roman"/>
            </w:rPr>
            <w:t>元和</w:t>
          </w:r>
          <w:r w:rsidRPr="00E91BE0">
            <w:rPr>
              <w:rFonts w:ascii="Times New Roman" w:hAnsi="Times New Roman" w:cs="Times New Roman"/>
            </w:rPr>
            <w:t>0</w:t>
          </w:r>
          <w:r w:rsidRPr="00E91BE0">
            <w:rPr>
              <w:rFonts w:ascii="Times New Roman" w:hAnsi="Arial" w:cs="Times New Roman"/>
            </w:rPr>
            <w:t>元</w:t>
          </w:r>
          <w:r w:rsidRPr="00E91BE0">
            <w:rPr>
              <w:rFonts w:ascii="Times New Roman" w:hAnsi="Times New Roman" w:cs="Times New Roman"/>
            </w:rPr>
            <w:t>(2016</w:t>
          </w:r>
          <w:r w:rsidRPr="00E91BE0">
            <w:rPr>
              <w:rFonts w:ascii="Times New Roman" w:hAnsi="Arial" w:cs="Times New Roman"/>
            </w:rPr>
            <w:t>年度：</w:t>
          </w:r>
          <w:r w:rsidRPr="00E91BE0">
            <w:rPr>
              <w:rFonts w:ascii="Times New Roman" w:hAnsi="Times New Roman" w:cs="Times New Roman"/>
            </w:rPr>
            <w:t>1,488,301,111</w:t>
          </w:r>
          <w:r w:rsidRPr="00E91BE0">
            <w:rPr>
              <w:rFonts w:ascii="Times New Roman" w:hAnsi="Arial" w:cs="Times New Roman"/>
            </w:rPr>
            <w:t>元和</w:t>
          </w:r>
          <w:r w:rsidRPr="00E91BE0">
            <w:rPr>
              <w:rFonts w:ascii="Times New Roman" w:hAnsi="Times New Roman" w:cs="Times New Roman"/>
            </w:rPr>
            <w:t xml:space="preserve">446,981 </w:t>
          </w:r>
          <w:r w:rsidRPr="00E91BE0">
            <w:rPr>
              <w:rFonts w:ascii="Times New Roman" w:hAnsi="Arial" w:cs="Times New Roman"/>
            </w:rPr>
            <w:t>元</w:t>
          </w:r>
          <w:r w:rsidRPr="00E91BE0">
            <w:rPr>
              <w:rFonts w:ascii="Times New Roman" w:hAnsi="Times New Roman" w:cs="Times New Roman"/>
            </w:rPr>
            <w:t>)</w:t>
          </w:r>
          <w:r w:rsidRPr="00E91BE0">
            <w:rPr>
              <w:rFonts w:ascii="Times New Roman" w:hAnsi="Arial" w:cs="Times New Roman"/>
            </w:rPr>
            <w:t>。</w:t>
          </w:r>
        </w:p>
        <w:p w:rsidR="00E91BE0" w:rsidRPr="00E91BE0" w:rsidRDefault="00E91BE0" w:rsidP="00E91BE0">
          <w:pPr>
            <w:overflowPunct w:val="0"/>
            <w:autoSpaceDE w:val="0"/>
            <w:autoSpaceDN w:val="0"/>
            <w:rPr>
              <w:rFonts w:ascii="Times New Roman" w:hAnsi="Times New Roman" w:cs="Times New Roman"/>
            </w:rPr>
          </w:pPr>
        </w:p>
        <w:p w:rsidR="00E91BE0" w:rsidRPr="00E91BE0" w:rsidRDefault="00E91BE0" w:rsidP="00E91BE0">
          <w:pPr>
            <w:overflowPunct w:val="0"/>
            <w:autoSpaceDE w:val="0"/>
            <w:autoSpaceDN w:val="0"/>
            <w:rPr>
              <w:rFonts w:ascii="Times New Roman" w:hAnsi="Times New Roman" w:cs="Times New Roman"/>
            </w:rPr>
          </w:pPr>
          <w:r w:rsidRPr="00E91BE0">
            <w:rPr>
              <w:rFonts w:ascii="Times New Roman" w:hAnsi="Arial" w:cs="Times New Roman"/>
            </w:rPr>
            <w:t>在建工程的工程进度均以成本发生进度为基础进行估计。</w:t>
          </w:r>
        </w:p>
        <w:p w:rsidR="00090269" w:rsidRDefault="002A727A">
          <w:pPr>
            <w:snapToGrid w:val="0"/>
            <w:spacing w:line="240" w:lineRule="atLeast"/>
            <w:rPr>
              <w:szCs w:val="21"/>
            </w:rPr>
          </w:pPr>
        </w:p>
      </w:sdtContent>
    </w:sdt>
    <w:p w:rsidR="00090269" w:rsidRPr="0051699B" w:rsidRDefault="00E91BE0" w:rsidP="0085514F">
      <w:pPr>
        <w:pStyle w:val="4"/>
        <w:numPr>
          <w:ilvl w:val="0"/>
          <w:numId w:val="40"/>
        </w:numPr>
        <w:tabs>
          <w:tab w:val="left" w:pos="588"/>
        </w:tabs>
        <w:rPr>
          <w:rFonts w:ascii="Arial" w:hAnsi="Arial" w:cs="Arial"/>
        </w:rPr>
      </w:pPr>
      <w:r w:rsidRPr="0051699B">
        <w:rPr>
          <w:rFonts w:ascii="Arial" w:hAnsi="Arial" w:cs="Arial"/>
        </w:rPr>
        <w:t>在建工程减值准备</w:t>
      </w:r>
    </w:p>
    <w:tbl>
      <w:tblPr>
        <w:tblW w:w="0" w:type="auto"/>
        <w:tblLayout w:type="fixed"/>
        <w:tblCellMar>
          <w:left w:w="0" w:type="dxa"/>
          <w:right w:w="0" w:type="dxa"/>
        </w:tblCellMar>
        <w:tblLook w:val="04A0"/>
      </w:tblPr>
      <w:tblGrid>
        <w:gridCol w:w="2271"/>
        <w:gridCol w:w="1266"/>
        <w:gridCol w:w="85"/>
        <w:gridCol w:w="1252"/>
        <w:gridCol w:w="85"/>
        <w:gridCol w:w="1242"/>
        <w:gridCol w:w="85"/>
        <w:gridCol w:w="1270"/>
        <w:gridCol w:w="85"/>
        <w:gridCol w:w="1160"/>
      </w:tblGrid>
      <w:tr w:rsidR="00E91BE0" w:rsidRPr="00961429" w:rsidTr="002237E0">
        <w:trPr>
          <w:trHeight w:val="264"/>
        </w:trPr>
        <w:tc>
          <w:tcPr>
            <w:tcW w:w="2271" w:type="dxa"/>
            <w:tcBorders>
              <w:top w:val="nil"/>
              <w:left w:val="nil"/>
              <w:bottom w:val="nil"/>
              <w:right w:val="nil"/>
            </w:tcBorders>
            <w:shd w:val="clear" w:color="auto" w:fill="auto"/>
            <w:vAlign w:val="bottom"/>
            <w:hideMark/>
          </w:tcPr>
          <w:p w:rsidR="00E91BE0" w:rsidRPr="00E91BE0" w:rsidRDefault="00E91BE0" w:rsidP="002237E0">
            <w:pPr>
              <w:overflowPunct w:val="0"/>
              <w:rPr>
                <w:rFonts w:ascii="Times New Roman" w:hAnsi="Times New Roman" w:cs="Times New Roman"/>
                <w:sz w:val="18"/>
                <w:szCs w:val="18"/>
              </w:rPr>
            </w:pPr>
          </w:p>
        </w:tc>
        <w:tc>
          <w:tcPr>
            <w:tcW w:w="1266" w:type="dxa"/>
            <w:tcBorders>
              <w:top w:val="nil"/>
              <w:left w:val="nil"/>
              <w:bottom w:val="nil"/>
              <w:right w:val="nil"/>
            </w:tcBorders>
            <w:shd w:val="clear" w:color="auto" w:fill="auto"/>
            <w:vAlign w:val="bottom"/>
            <w:hideMark/>
          </w:tcPr>
          <w:p w:rsidR="00E91BE0" w:rsidRPr="00E91BE0" w:rsidRDefault="00E91BE0" w:rsidP="00D01DB3">
            <w:pPr>
              <w:overflowPunct w:val="0"/>
              <w:ind w:rightChars="50" w:right="105"/>
              <w:jc w:val="right"/>
              <w:rPr>
                <w:rFonts w:ascii="Times New Roman" w:hAnsi="Times New Roman" w:cs="Times New Roman"/>
                <w:color w:val="000000"/>
                <w:sz w:val="18"/>
                <w:szCs w:val="18"/>
              </w:rPr>
            </w:pPr>
            <w:r w:rsidRPr="00E91BE0">
              <w:rPr>
                <w:rFonts w:ascii="Times New Roman" w:hAnsi="Times New Roman" w:cs="Times New Roman"/>
                <w:color w:val="000000"/>
                <w:sz w:val="18"/>
                <w:szCs w:val="18"/>
              </w:rPr>
              <w:t>2016</w:t>
            </w:r>
            <w:r w:rsidRPr="00E91BE0">
              <w:rPr>
                <w:rFonts w:ascii="Times New Roman" w:hAnsi="Arial" w:cs="Times New Roman"/>
                <w:color w:val="000000"/>
                <w:sz w:val="18"/>
                <w:szCs w:val="18"/>
              </w:rPr>
              <w:t>年</w:t>
            </w:r>
            <w:r w:rsidRPr="00E91BE0">
              <w:rPr>
                <w:rFonts w:ascii="Times New Roman" w:hAnsi="Times New Roman" w:cs="Times New Roman"/>
                <w:color w:val="000000"/>
                <w:sz w:val="18"/>
                <w:szCs w:val="18"/>
              </w:rPr>
              <w:br/>
              <w:t>12</w:t>
            </w:r>
            <w:r w:rsidRPr="00E91BE0">
              <w:rPr>
                <w:rFonts w:ascii="Times New Roman" w:hAnsi="Arial" w:cs="Times New Roman"/>
                <w:color w:val="000000"/>
                <w:sz w:val="18"/>
                <w:szCs w:val="18"/>
              </w:rPr>
              <w:t>月</w:t>
            </w:r>
            <w:r w:rsidRPr="00E91BE0">
              <w:rPr>
                <w:rFonts w:ascii="Times New Roman" w:hAnsi="Times New Roman" w:cs="Times New Roman"/>
                <w:color w:val="000000"/>
                <w:sz w:val="18"/>
                <w:szCs w:val="18"/>
              </w:rPr>
              <w:t>31</w:t>
            </w:r>
            <w:r w:rsidRPr="00E91BE0">
              <w:rPr>
                <w:rFonts w:ascii="Times New Roman" w:hAnsi="Arial" w:cs="Times New Roman"/>
                <w:color w:val="000000"/>
                <w:sz w:val="18"/>
                <w:szCs w:val="18"/>
              </w:rPr>
              <w:t>日</w:t>
            </w:r>
          </w:p>
        </w:tc>
        <w:tc>
          <w:tcPr>
            <w:tcW w:w="85" w:type="dxa"/>
            <w:tcBorders>
              <w:top w:val="nil"/>
              <w:left w:val="nil"/>
              <w:bottom w:val="nil"/>
              <w:right w:val="nil"/>
            </w:tcBorders>
            <w:shd w:val="clear" w:color="auto" w:fill="auto"/>
            <w:vAlign w:val="bottom"/>
            <w:hideMark/>
          </w:tcPr>
          <w:p w:rsidR="00E91BE0" w:rsidRPr="00E91BE0" w:rsidRDefault="00E91BE0" w:rsidP="00D01DB3">
            <w:pPr>
              <w:overflowPunct w:val="0"/>
              <w:ind w:rightChars="50" w:right="105"/>
              <w:jc w:val="right"/>
              <w:rPr>
                <w:rFonts w:ascii="Times New Roman" w:hAnsi="Times New Roman" w:cs="Times New Roman"/>
                <w:color w:val="000000"/>
                <w:sz w:val="18"/>
                <w:szCs w:val="18"/>
              </w:rPr>
            </w:pPr>
          </w:p>
        </w:tc>
        <w:tc>
          <w:tcPr>
            <w:tcW w:w="1252" w:type="dxa"/>
            <w:tcBorders>
              <w:top w:val="nil"/>
              <w:left w:val="nil"/>
              <w:bottom w:val="nil"/>
              <w:right w:val="nil"/>
            </w:tcBorders>
            <w:shd w:val="clear" w:color="auto" w:fill="auto"/>
            <w:vAlign w:val="bottom"/>
            <w:hideMark/>
          </w:tcPr>
          <w:p w:rsidR="00E91BE0" w:rsidRPr="00E91BE0" w:rsidRDefault="00E91BE0" w:rsidP="00D01DB3">
            <w:pPr>
              <w:overflowPunct w:val="0"/>
              <w:ind w:rightChars="50" w:right="105"/>
              <w:jc w:val="right"/>
              <w:rPr>
                <w:rFonts w:ascii="Times New Roman" w:hAnsi="Times New Roman" w:cs="Times New Roman"/>
                <w:color w:val="000000"/>
                <w:sz w:val="18"/>
                <w:szCs w:val="18"/>
              </w:rPr>
            </w:pPr>
            <w:r w:rsidRPr="00E91BE0">
              <w:rPr>
                <w:rFonts w:ascii="Times New Roman" w:hAnsi="Arial" w:cs="Times New Roman"/>
                <w:color w:val="000000"/>
                <w:sz w:val="18"/>
                <w:szCs w:val="18"/>
              </w:rPr>
              <w:t>本年增加</w:t>
            </w:r>
          </w:p>
        </w:tc>
        <w:tc>
          <w:tcPr>
            <w:tcW w:w="85" w:type="dxa"/>
            <w:tcBorders>
              <w:top w:val="nil"/>
              <w:left w:val="nil"/>
              <w:bottom w:val="nil"/>
              <w:right w:val="nil"/>
            </w:tcBorders>
            <w:shd w:val="clear" w:color="auto" w:fill="auto"/>
            <w:vAlign w:val="bottom"/>
            <w:hideMark/>
          </w:tcPr>
          <w:p w:rsidR="00E91BE0" w:rsidRPr="00E91BE0" w:rsidRDefault="00E91BE0" w:rsidP="00D01DB3">
            <w:pPr>
              <w:overflowPunct w:val="0"/>
              <w:ind w:rightChars="50" w:right="105"/>
              <w:jc w:val="right"/>
              <w:rPr>
                <w:rFonts w:ascii="Times New Roman" w:hAnsi="Times New Roman" w:cs="Times New Roman"/>
                <w:color w:val="000000"/>
                <w:sz w:val="18"/>
                <w:szCs w:val="18"/>
              </w:rPr>
            </w:pPr>
          </w:p>
        </w:tc>
        <w:tc>
          <w:tcPr>
            <w:tcW w:w="1242" w:type="dxa"/>
            <w:tcBorders>
              <w:top w:val="nil"/>
              <w:left w:val="nil"/>
              <w:bottom w:val="nil"/>
              <w:right w:val="nil"/>
            </w:tcBorders>
            <w:shd w:val="clear" w:color="auto" w:fill="auto"/>
            <w:vAlign w:val="bottom"/>
            <w:hideMark/>
          </w:tcPr>
          <w:p w:rsidR="00E91BE0" w:rsidRPr="00E91BE0" w:rsidRDefault="00E91BE0" w:rsidP="00D01DB3">
            <w:pPr>
              <w:overflowPunct w:val="0"/>
              <w:ind w:rightChars="50" w:right="105"/>
              <w:jc w:val="right"/>
              <w:rPr>
                <w:rFonts w:ascii="Times New Roman" w:hAnsi="Times New Roman" w:cs="Times New Roman"/>
                <w:color w:val="000000"/>
                <w:sz w:val="18"/>
                <w:szCs w:val="18"/>
              </w:rPr>
            </w:pPr>
            <w:r w:rsidRPr="00E91BE0">
              <w:rPr>
                <w:rFonts w:ascii="Times New Roman" w:hAnsi="Arial" w:cs="Times New Roman"/>
                <w:color w:val="000000"/>
                <w:sz w:val="18"/>
                <w:szCs w:val="18"/>
              </w:rPr>
              <w:t>本年减少</w:t>
            </w:r>
          </w:p>
        </w:tc>
        <w:tc>
          <w:tcPr>
            <w:tcW w:w="85" w:type="dxa"/>
            <w:tcBorders>
              <w:top w:val="nil"/>
              <w:left w:val="nil"/>
              <w:bottom w:val="nil"/>
              <w:right w:val="nil"/>
            </w:tcBorders>
            <w:shd w:val="clear" w:color="auto" w:fill="auto"/>
            <w:vAlign w:val="bottom"/>
            <w:hideMark/>
          </w:tcPr>
          <w:p w:rsidR="00E91BE0" w:rsidRPr="00E91BE0" w:rsidRDefault="00E91BE0" w:rsidP="00D01DB3">
            <w:pPr>
              <w:overflowPunct w:val="0"/>
              <w:ind w:rightChars="50" w:right="105"/>
              <w:jc w:val="right"/>
              <w:rPr>
                <w:rFonts w:ascii="Times New Roman" w:hAnsi="Times New Roman" w:cs="Times New Roman"/>
                <w:color w:val="000000"/>
                <w:sz w:val="18"/>
                <w:szCs w:val="18"/>
              </w:rPr>
            </w:pPr>
          </w:p>
        </w:tc>
        <w:tc>
          <w:tcPr>
            <w:tcW w:w="1270" w:type="dxa"/>
            <w:tcBorders>
              <w:top w:val="nil"/>
              <w:left w:val="nil"/>
              <w:bottom w:val="nil"/>
              <w:right w:val="nil"/>
            </w:tcBorders>
            <w:shd w:val="clear" w:color="auto" w:fill="auto"/>
            <w:vAlign w:val="bottom"/>
            <w:hideMark/>
          </w:tcPr>
          <w:p w:rsidR="00E91BE0" w:rsidRPr="00E91BE0" w:rsidRDefault="00E91BE0" w:rsidP="00D01DB3">
            <w:pPr>
              <w:overflowPunct w:val="0"/>
              <w:ind w:rightChars="50" w:right="105"/>
              <w:jc w:val="right"/>
              <w:rPr>
                <w:rFonts w:ascii="Times New Roman" w:hAnsi="Times New Roman" w:cs="Times New Roman"/>
                <w:color w:val="000000"/>
                <w:sz w:val="18"/>
                <w:szCs w:val="18"/>
              </w:rPr>
            </w:pPr>
            <w:r w:rsidRPr="00E91BE0">
              <w:rPr>
                <w:rFonts w:ascii="Times New Roman" w:hAnsi="Times New Roman" w:cs="Times New Roman"/>
                <w:color w:val="000000"/>
                <w:sz w:val="18"/>
                <w:szCs w:val="18"/>
              </w:rPr>
              <w:t>2017</w:t>
            </w:r>
            <w:r w:rsidRPr="00E91BE0">
              <w:rPr>
                <w:rFonts w:ascii="Times New Roman" w:hAnsi="Arial" w:cs="Times New Roman"/>
                <w:color w:val="000000"/>
                <w:sz w:val="18"/>
                <w:szCs w:val="18"/>
              </w:rPr>
              <w:t>年</w:t>
            </w:r>
            <w:r w:rsidRPr="00E91BE0">
              <w:rPr>
                <w:rFonts w:ascii="Times New Roman" w:hAnsi="Times New Roman" w:cs="Times New Roman"/>
                <w:color w:val="000000"/>
                <w:sz w:val="18"/>
                <w:szCs w:val="18"/>
              </w:rPr>
              <w:br/>
              <w:t>12</w:t>
            </w:r>
            <w:r w:rsidRPr="00E91BE0">
              <w:rPr>
                <w:rFonts w:ascii="Times New Roman" w:hAnsi="Arial" w:cs="Times New Roman"/>
                <w:color w:val="000000"/>
                <w:sz w:val="18"/>
                <w:szCs w:val="18"/>
              </w:rPr>
              <w:t>月</w:t>
            </w:r>
            <w:r w:rsidRPr="00E91BE0">
              <w:rPr>
                <w:rFonts w:ascii="Times New Roman" w:hAnsi="Times New Roman" w:cs="Times New Roman"/>
                <w:color w:val="000000"/>
                <w:sz w:val="18"/>
                <w:szCs w:val="18"/>
              </w:rPr>
              <w:t>31</w:t>
            </w:r>
            <w:r w:rsidRPr="00E91BE0">
              <w:rPr>
                <w:rFonts w:ascii="Times New Roman" w:hAnsi="Arial" w:cs="Times New Roman"/>
                <w:color w:val="000000"/>
                <w:sz w:val="18"/>
                <w:szCs w:val="18"/>
              </w:rPr>
              <w:t>日</w:t>
            </w:r>
          </w:p>
        </w:tc>
        <w:tc>
          <w:tcPr>
            <w:tcW w:w="85" w:type="dxa"/>
            <w:tcBorders>
              <w:top w:val="nil"/>
              <w:left w:val="nil"/>
              <w:bottom w:val="nil"/>
              <w:right w:val="nil"/>
            </w:tcBorders>
            <w:shd w:val="clear" w:color="auto" w:fill="auto"/>
            <w:vAlign w:val="bottom"/>
            <w:hideMark/>
          </w:tcPr>
          <w:p w:rsidR="00E91BE0" w:rsidRPr="00E91BE0" w:rsidRDefault="00E91BE0" w:rsidP="00D01DB3">
            <w:pPr>
              <w:overflowPunct w:val="0"/>
              <w:ind w:rightChars="50" w:right="105"/>
              <w:jc w:val="right"/>
              <w:rPr>
                <w:rFonts w:ascii="Times New Roman" w:hAnsi="Times New Roman" w:cs="Times New Roman"/>
                <w:color w:val="000000"/>
                <w:sz w:val="18"/>
                <w:szCs w:val="18"/>
              </w:rPr>
            </w:pPr>
          </w:p>
        </w:tc>
        <w:tc>
          <w:tcPr>
            <w:tcW w:w="1160" w:type="dxa"/>
            <w:tcBorders>
              <w:top w:val="nil"/>
              <w:left w:val="nil"/>
              <w:bottom w:val="nil"/>
              <w:right w:val="nil"/>
            </w:tcBorders>
            <w:shd w:val="clear" w:color="auto" w:fill="auto"/>
            <w:vAlign w:val="bottom"/>
            <w:hideMark/>
          </w:tcPr>
          <w:p w:rsidR="00E91BE0" w:rsidRPr="00E91BE0" w:rsidRDefault="00E91BE0" w:rsidP="00D01DB3">
            <w:pPr>
              <w:overflowPunct w:val="0"/>
              <w:ind w:rightChars="50" w:right="105"/>
              <w:jc w:val="right"/>
              <w:rPr>
                <w:rFonts w:ascii="Times New Roman" w:hAnsi="Times New Roman" w:cs="Times New Roman"/>
                <w:color w:val="000000"/>
                <w:sz w:val="18"/>
                <w:szCs w:val="18"/>
              </w:rPr>
            </w:pPr>
            <w:r w:rsidRPr="00E91BE0">
              <w:rPr>
                <w:rFonts w:ascii="Times New Roman" w:hAnsi="Arial" w:cs="Times New Roman"/>
                <w:color w:val="000000"/>
                <w:sz w:val="18"/>
                <w:szCs w:val="18"/>
              </w:rPr>
              <w:t>计提原因</w:t>
            </w:r>
          </w:p>
        </w:tc>
      </w:tr>
      <w:tr w:rsidR="00E91BE0" w:rsidRPr="00961429" w:rsidTr="002237E0">
        <w:trPr>
          <w:trHeight w:val="264"/>
        </w:trPr>
        <w:tc>
          <w:tcPr>
            <w:tcW w:w="2271" w:type="dxa"/>
            <w:tcBorders>
              <w:top w:val="nil"/>
              <w:left w:val="nil"/>
              <w:bottom w:val="nil"/>
              <w:right w:val="nil"/>
            </w:tcBorders>
            <w:shd w:val="clear" w:color="auto" w:fill="auto"/>
            <w:vAlign w:val="bottom"/>
          </w:tcPr>
          <w:p w:rsidR="00E91BE0" w:rsidRPr="00E91BE0" w:rsidRDefault="00E91BE0" w:rsidP="002237E0">
            <w:pPr>
              <w:overflowPunct w:val="0"/>
              <w:rPr>
                <w:rFonts w:ascii="Times New Roman" w:hAnsi="Times New Roman" w:cs="Times New Roman"/>
                <w:color w:val="000000"/>
                <w:sz w:val="18"/>
                <w:szCs w:val="18"/>
              </w:rPr>
            </w:pPr>
            <w:r w:rsidRPr="00E91BE0">
              <w:rPr>
                <w:rFonts w:ascii="Times New Roman" w:hAnsi="Arial" w:cs="Times New Roman"/>
                <w:color w:val="000000"/>
                <w:sz w:val="18"/>
                <w:szCs w:val="18"/>
              </w:rPr>
              <w:t>红海站场改造</w:t>
            </w:r>
          </w:p>
        </w:tc>
        <w:tc>
          <w:tcPr>
            <w:tcW w:w="1266" w:type="dxa"/>
            <w:tcBorders>
              <w:top w:val="nil"/>
              <w:left w:val="nil"/>
              <w:bottom w:val="nil"/>
              <w:right w:val="nil"/>
            </w:tcBorders>
            <w:shd w:val="clear" w:color="auto" w:fill="auto"/>
            <w:vAlign w:val="bottom"/>
          </w:tcPr>
          <w:p w:rsidR="00E91BE0" w:rsidRPr="00E91BE0" w:rsidRDefault="00E91BE0" w:rsidP="00D01DB3">
            <w:pPr>
              <w:tabs>
                <w:tab w:val="decimal" w:pos="1103"/>
              </w:tabs>
              <w:overflowPunct w:val="0"/>
              <w:ind w:rightChars="-23" w:right="-48"/>
              <w:rPr>
                <w:rFonts w:ascii="Times New Roman" w:hAnsi="Times New Roman" w:cs="Times New Roman"/>
                <w:color w:val="000000"/>
                <w:sz w:val="18"/>
                <w:szCs w:val="18"/>
              </w:rPr>
            </w:pPr>
            <w:r w:rsidRPr="00E91BE0">
              <w:rPr>
                <w:rFonts w:ascii="Times New Roman" w:hAnsi="Times New Roman" w:cs="Times New Roman"/>
                <w:color w:val="000000"/>
                <w:sz w:val="18"/>
                <w:szCs w:val="18"/>
              </w:rPr>
              <w:t>6,359,047</w:t>
            </w:r>
          </w:p>
        </w:tc>
        <w:tc>
          <w:tcPr>
            <w:tcW w:w="85" w:type="dxa"/>
            <w:tcBorders>
              <w:top w:val="nil"/>
              <w:left w:val="nil"/>
              <w:bottom w:val="nil"/>
              <w:right w:val="nil"/>
            </w:tcBorders>
            <w:shd w:val="clear" w:color="auto" w:fill="auto"/>
            <w:vAlign w:val="bottom"/>
          </w:tcPr>
          <w:p w:rsidR="00E91BE0" w:rsidRPr="00E91BE0" w:rsidRDefault="00E91BE0" w:rsidP="00D01DB3">
            <w:pPr>
              <w:overflowPunct w:val="0"/>
              <w:ind w:rightChars="50" w:right="105"/>
              <w:rPr>
                <w:rFonts w:ascii="Times New Roman" w:hAnsi="Times New Roman" w:cs="Times New Roman"/>
                <w:sz w:val="18"/>
                <w:szCs w:val="18"/>
              </w:rPr>
            </w:pPr>
          </w:p>
        </w:tc>
        <w:tc>
          <w:tcPr>
            <w:tcW w:w="1252" w:type="dxa"/>
            <w:tcBorders>
              <w:top w:val="nil"/>
              <w:left w:val="nil"/>
              <w:bottom w:val="nil"/>
              <w:right w:val="nil"/>
            </w:tcBorders>
            <w:shd w:val="clear" w:color="auto" w:fill="auto"/>
            <w:vAlign w:val="bottom"/>
          </w:tcPr>
          <w:p w:rsidR="00E91BE0" w:rsidRPr="00E91BE0" w:rsidRDefault="00E91BE0" w:rsidP="00D01DB3">
            <w:pPr>
              <w:tabs>
                <w:tab w:val="decimal" w:pos="1103"/>
              </w:tabs>
              <w:overflowPunct w:val="0"/>
              <w:ind w:rightChars="-23" w:right="-48"/>
              <w:rPr>
                <w:rFonts w:ascii="Times New Roman" w:hAnsi="Times New Roman" w:cs="Times New Roman"/>
                <w:color w:val="000000"/>
                <w:sz w:val="18"/>
                <w:szCs w:val="18"/>
              </w:rPr>
            </w:pPr>
            <w:r w:rsidRPr="00E91BE0">
              <w:rPr>
                <w:rFonts w:ascii="Times New Roman" w:hAnsi="Times New Roman" w:cs="Times New Roman"/>
                <w:color w:val="000000"/>
                <w:sz w:val="18"/>
                <w:szCs w:val="18"/>
              </w:rPr>
              <w:t>-</w:t>
            </w:r>
          </w:p>
        </w:tc>
        <w:tc>
          <w:tcPr>
            <w:tcW w:w="85" w:type="dxa"/>
            <w:tcBorders>
              <w:top w:val="nil"/>
              <w:left w:val="nil"/>
              <w:bottom w:val="nil"/>
              <w:right w:val="nil"/>
            </w:tcBorders>
            <w:shd w:val="clear" w:color="auto" w:fill="auto"/>
            <w:vAlign w:val="bottom"/>
          </w:tcPr>
          <w:p w:rsidR="00E91BE0" w:rsidRPr="00E91BE0" w:rsidRDefault="00E91BE0" w:rsidP="00D01DB3">
            <w:pPr>
              <w:overflowPunct w:val="0"/>
              <w:ind w:rightChars="50" w:right="105"/>
              <w:rPr>
                <w:rFonts w:ascii="Times New Roman" w:hAnsi="Times New Roman" w:cs="Times New Roman"/>
                <w:sz w:val="18"/>
                <w:szCs w:val="18"/>
              </w:rPr>
            </w:pPr>
          </w:p>
        </w:tc>
        <w:tc>
          <w:tcPr>
            <w:tcW w:w="1242" w:type="dxa"/>
            <w:tcBorders>
              <w:top w:val="nil"/>
              <w:left w:val="nil"/>
              <w:bottom w:val="nil"/>
              <w:right w:val="nil"/>
            </w:tcBorders>
            <w:shd w:val="clear" w:color="auto" w:fill="auto"/>
            <w:vAlign w:val="bottom"/>
          </w:tcPr>
          <w:p w:rsidR="00E91BE0" w:rsidRPr="00E91BE0" w:rsidRDefault="00E91BE0" w:rsidP="00D01DB3">
            <w:pPr>
              <w:tabs>
                <w:tab w:val="decimal" w:pos="1103"/>
              </w:tabs>
              <w:overflowPunct w:val="0"/>
              <w:ind w:rightChars="-23" w:right="-48"/>
              <w:rPr>
                <w:rFonts w:ascii="Times New Roman" w:hAnsi="Times New Roman" w:cs="Times New Roman"/>
                <w:color w:val="000000"/>
                <w:sz w:val="18"/>
                <w:szCs w:val="18"/>
              </w:rPr>
            </w:pPr>
            <w:r w:rsidRPr="00E91BE0">
              <w:rPr>
                <w:rFonts w:ascii="Times New Roman" w:hAnsi="Times New Roman" w:cs="Times New Roman"/>
                <w:color w:val="000000"/>
                <w:sz w:val="18"/>
                <w:szCs w:val="18"/>
              </w:rPr>
              <w:t>-</w:t>
            </w:r>
          </w:p>
        </w:tc>
        <w:tc>
          <w:tcPr>
            <w:tcW w:w="85" w:type="dxa"/>
            <w:tcBorders>
              <w:top w:val="nil"/>
              <w:left w:val="nil"/>
              <w:bottom w:val="nil"/>
              <w:right w:val="nil"/>
            </w:tcBorders>
            <w:shd w:val="clear" w:color="auto" w:fill="auto"/>
            <w:vAlign w:val="bottom"/>
          </w:tcPr>
          <w:p w:rsidR="00E91BE0" w:rsidRPr="00E91BE0" w:rsidRDefault="00E91BE0" w:rsidP="00D01DB3">
            <w:pPr>
              <w:overflowPunct w:val="0"/>
              <w:ind w:rightChars="50" w:right="105"/>
              <w:rPr>
                <w:rFonts w:ascii="Times New Roman" w:hAnsi="Times New Roman" w:cs="Times New Roman"/>
                <w:sz w:val="18"/>
                <w:szCs w:val="18"/>
              </w:rPr>
            </w:pPr>
          </w:p>
        </w:tc>
        <w:tc>
          <w:tcPr>
            <w:tcW w:w="1270" w:type="dxa"/>
            <w:tcBorders>
              <w:top w:val="nil"/>
              <w:left w:val="nil"/>
              <w:bottom w:val="nil"/>
              <w:right w:val="nil"/>
            </w:tcBorders>
            <w:shd w:val="clear" w:color="auto" w:fill="auto"/>
            <w:vAlign w:val="bottom"/>
          </w:tcPr>
          <w:p w:rsidR="00E91BE0" w:rsidRPr="00E91BE0" w:rsidRDefault="00E91BE0" w:rsidP="00D01DB3">
            <w:pPr>
              <w:tabs>
                <w:tab w:val="decimal" w:pos="1103"/>
              </w:tabs>
              <w:overflowPunct w:val="0"/>
              <w:ind w:rightChars="-23" w:right="-48"/>
              <w:rPr>
                <w:rFonts w:ascii="Times New Roman" w:hAnsi="Times New Roman" w:cs="Times New Roman"/>
                <w:color w:val="000000"/>
                <w:sz w:val="18"/>
                <w:szCs w:val="18"/>
              </w:rPr>
            </w:pPr>
            <w:r w:rsidRPr="00E91BE0">
              <w:rPr>
                <w:rFonts w:ascii="Times New Roman" w:hAnsi="Times New Roman" w:cs="Times New Roman"/>
                <w:color w:val="000000"/>
                <w:sz w:val="18"/>
                <w:szCs w:val="18"/>
              </w:rPr>
              <w:t>6,359,047</w:t>
            </w:r>
          </w:p>
        </w:tc>
        <w:tc>
          <w:tcPr>
            <w:tcW w:w="85" w:type="dxa"/>
            <w:tcBorders>
              <w:top w:val="nil"/>
              <w:left w:val="nil"/>
              <w:bottom w:val="nil"/>
              <w:right w:val="nil"/>
            </w:tcBorders>
            <w:shd w:val="clear" w:color="auto" w:fill="auto"/>
            <w:vAlign w:val="bottom"/>
          </w:tcPr>
          <w:p w:rsidR="00E91BE0" w:rsidRPr="00E91BE0" w:rsidRDefault="00E91BE0" w:rsidP="00D01DB3">
            <w:pPr>
              <w:overflowPunct w:val="0"/>
              <w:ind w:rightChars="50" w:right="105"/>
              <w:jc w:val="right"/>
              <w:rPr>
                <w:rFonts w:ascii="Times New Roman" w:hAnsi="Times New Roman" w:cs="Times New Roman"/>
                <w:sz w:val="18"/>
                <w:szCs w:val="18"/>
              </w:rPr>
            </w:pPr>
          </w:p>
        </w:tc>
        <w:tc>
          <w:tcPr>
            <w:tcW w:w="1160" w:type="dxa"/>
            <w:tcBorders>
              <w:top w:val="nil"/>
              <w:left w:val="nil"/>
              <w:bottom w:val="nil"/>
              <w:right w:val="nil"/>
            </w:tcBorders>
            <w:shd w:val="clear" w:color="auto" w:fill="auto"/>
            <w:vAlign w:val="bottom"/>
          </w:tcPr>
          <w:p w:rsidR="00E91BE0" w:rsidRPr="00E91BE0" w:rsidRDefault="00E91BE0" w:rsidP="00D01DB3">
            <w:pPr>
              <w:overflowPunct w:val="0"/>
              <w:ind w:rightChars="50" w:right="105"/>
              <w:jc w:val="right"/>
              <w:rPr>
                <w:rFonts w:ascii="Times New Roman" w:hAnsi="Times New Roman" w:cs="Times New Roman"/>
                <w:sz w:val="18"/>
                <w:szCs w:val="18"/>
              </w:rPr>
            </w:pPr>
            <w:r w:rsidRPr="00E91BE0">
              <w:rPr>
                <w:rFonts w:ascii="Times New Roman" w:hAnsi="Arial" w:cs="Times New Roman"/>
                <w:color w:val="000000"/>
                <w:sz w:val="18"/>
                <w:szCs w:val="18"/>
              </w:rPr>
              <w:t>工程终止</w:t>
            </w:r>
          </w:p>
        </w:tc>
      </w:tr>
      <w:tr w:rsidR="00E91BE0" w:rsidRPr="00961429" w:rsidTr="002237E0">
        <w:trPr>
          <w:trHeight w:val="264"/>
        </w:trPr>
        <w:tc>
          <w:tcPr>
            <w:tcW w:w="2271" w:type="dxa"/>
            <w:tcBorders>
              <w:top w:val="nil"/>
              <w:left w:val="nil"/>
              <w:bottom w:val="nil"/>
              <w:right w:val="nil"/>
            </w:tcBorders>
            <w:shd w:val="clear" w:color="auto" w:fill="auto"/>
            <w:vAlign w:val="bottom"/>
          </w:tcPr>
          <w:p w:rsidR="00E91BE0" w:rsidRPr="00E91BE0" w:rsidRDefault="00E91BE0" w:rsidP="00E91BE0">
            <w:pPr>
              <w:overflowPunct w:val="0"/>
              <w:ind w:left="180" w:hangingChars="100" w:hanging="180"/>
              <w:rPr>
                <w:rFonts w:ascii="Times New Roman" w:hAnsi="Times New Roman" w:cs="Times New Roman"/>
                <w:color w:val="000000"/>
                <w:sz w:val="18"/>
                <w:szCs w:val="18"/>
              </w:rPr>
            </w:pPr>
            <w:r w:rsidRPr="00E91BE0">
              <w:rPr>
                <w:rFonts w:ascii="Times New Roman" w:hAnsi="Arial" w:cs="Times New Roman"/>
                <w:color w:val="000000"/>
                <w:sz w:val="18"/>
                <w:szCs w:val="18"/>
              </w:rPr>
              <w:t>广深线深圳站广州东广州站视频接入工程</w:t>
            </w:r>
          </w:p>
        </w:tc>
        <w:tc>
          <w:tcPr>
            <w:tcW w:w="1266" w:type="dxa"/>
            <w:tcBorders>
              <w:top w:val="nil"/>
              <w:left w:val="nil"/>
              <w:bottom w:val="nil"/>
              <w:right w:val="nil"/>
            </w:tcBorders>
            <w:shd w:val="clear" w:color="auto" w:fill="auto"/>
            <w:vAlign w:val="bottom"/>
          </w:tcPr>
          <w:p w:rsidR="00E91BE0" w:rsidRPr="00E91BE0" w:rsidRDefault="00E91BE0" w:rsidP="00D01DB3">
            <w:pPr>
              <w:tabs>
                <w:tab w:val="decimal" w:pos="1103"/>
              </w:tabs>
              <w:overflowPunct w:val="0"/>
              <w:ind w:rightChars="-23" w:right="-48"/>
              <w:rPr>
                <w:rFonts w:ascii="Times New Roman" w:hAnsi="Times New Roman" w:cs="Times New Roman"/>
                <w:color w:val="000000"/>
                <w:sz w:val="18"/>
                <w:szCs w:val="18"/>
              </w:rPr>
            </w:pPr>
            <w:r w:rsidRPr="00E91BE0">
              <w:rPr>
                <w:rFonts w:ascii="Times New Roman" w:hAnsi="Times New Roman" w:cs="Times New Roman"/>
                <w:color w:val="000000"/>
                <w:sz w:val="18"/>
                <w:szCs w:val="18"/>
              </w:rPr>
              <w:t>3,846,942</w:t>
            </w:r>
          </w:p>
        </w:tc>
        <w:tc>
          <w:tcPr>
            <w:tcW w:w="85" w:type="dxa"/>
            <w:tcBorders>
              <w:top w:val="nil"/>
              <w:left w:val="nil"/>
              <w:bottom w:val="nil"/>
              <w:right w:val="nil"/>
            </w:tcBorders>
            <w:shd w:val="clear" w:color="auto" w:fill="auto"/>
            <w:vAlign w:val="bottom"/>
          </w:tcPr>
          <w:p w:rsidR="00E91BE0" w:rsidRPr="00E91BE0" w:rsidRDefault="00E91BE0" w:rsidP="00D01DB3">
            <w:pPr>
              <w:overflowPunct w:val="0"/>
              <w:ind w:rightChars="50" w:right="105"/>
              <w:rPr>
                <w:rFonts w:ascii="Times New Roman" w:hAnsi="Times New Roman" w:cs="Times New Roman"/>
                <w:sz w:val="18"/>
                <w:szCs w:val="18"/>
              </w:rPr>
            </w:pPr>
          </w:p>
        </w:tc>
        <w:tc>
          <w:tcPr>
            <w:tcW w:w="1252" w:type="dxa"/>
            <w:tcBorders>
              <w:top w:val="nil"/>
              <w:left w:val="nil"/>
              <w:bottom w:val="nil"/>
              <w:right w:val="nil"/>
            </w:tcBorders>
            <w:shd w:val="clear" w:color="auto" w:fill="auto"/>
            <w:vAlign w:val="bottom"/>
          </w:tcPr>
          <w:p w:rsidR="00E91BE0" w:rsidRPr="00E91BE0" w:rsidRDefault="00E91BE0" w:rsidP="00D01DB3">
            <w:pPr>
              <w:tabs>
                <w:tab w:val="decimal" w:pos="1103"/>
              </w:tabs>
              <w:overflowPunct w:val="0"/>
              <w:ind w:rightChars="-23" w:right="-48"/>
              <w:rPr>
                <w:rFonts w:ascii="Times New Roman" w:hAnsi="Times New Roman" w:cs="Times New Roman"/>
                <w:color w:val="000000"/>
                <w:sz w:val="18"/>
                <w:szCs w:val="18"/>
              </w:rPr>
            </w:pPr>
            <w:r w:rsidRPr="00E91BE0">
              <w:rPr>
                <w:rFonts w:ascii="Times New Roman" w:hAnsi="Times New Roman" w:cs="Times New Roman"/>
                <w:color w:val="000000"/>
                <w:sz w:val="18"/>
                <w:szCs w:val="18"/>
              </w:rPr>
              <w:t>-</w:t>
            </w:r>
          </w:p>
        </w:tc>
        <w:tc>
          <w:tcPr>
            <w:tcW w:w="85" w:type="dxa"/>
            <w:tcBorders>
              <w:top w:val="nil"/>
              <w:left w:val="nil"/>
              <w:bottom w:val="nil"/>
              <w:right w:val="nil"/>
            </w:tcBorders>
            <w:shd w:val="clear" w:color="auto" w:fill="auto"/>
            <w:vAlign w:val="bottom"/>
          </w:tcPr>
          <w:p w:rsidR="00E91BE0" w:rsidRPr="00E91BE0" w:rsidRDefault="00E91BE0" w:rsidP="00D01DB3">
            <w:pPr>
              <w:overflowPunct w:val="0"/>
              <w:ind w:rightChars="50" w:right="105"/>
              <w:rPr>
                <w:rFonts w:ascii="Times New Roman" w:hAnsi="Times New Roman" w:cs="Times New Roman"/>
                <w:sz w:val="18"/>
                <w:szCs w:val="18"/>
              </w:rPr>
            </w:pPr>
          </w:p>
        </w:tc>
        <w:tc>
          <w:tcPr>
            <w:tcW w:w="1242" w:type="dxa"/>
            <w:tcBorders>
              <w:top w:val="nil"/>
              <w:left w:val="nil"/>
              <w:bottom w:val="nil"/>
              <w:right w:val="nil"/>
            </w:tcBorders>
            <w:shd w:val="clear" w:color="auto" w:fill="auto"/>
            <w:vAlign w:val="bottom"/>
          </w:tcPr>
          <w:p w:rsidR="00E91BE0" w:rsidRPr="00E91BE0" w:rsidRDefault="00E91BE0" w:rsidP="00D01DB3">
            <w:pPr>
              <w:tabs>
                <w:tab w:val="decimal" w:pos="1103"/>
              </w:tabs>
              <w:overflowPunct w:val="0"/>
              <w:ind w:rightChars="-23" w:right="-48"/>
              <w:rPr>
                <w:rFonts w:ascii="Times New Roman" w:hAnsi="Times New Roman" w:cs="Times New Roman"/>
                <w:color w:val="000000"/>
                <w:sz w:val="18"/>
                <w:szCs w:val="18"/>
              </w:rPr>
            </w:pPr>
            <w:r w:rsidRPr="00E91BE0">
              <w:rPr>
                <w:rFonts w:ascii="Times New Roman" w:hAnsi="Times New Roman" w:cs="Times New Roman"/>
                <w:color w:val="000000"/>
                <w:sz w:val="18"/>
                <w:szCs w:val="18"/>
              </w:rPr>
              <w:t>-</w:t>
            </w:r>
          </w:p>
        </w:tc>
        <w:tc>
          <w:tcPr>
            <w:tcW w:w="85" w:type="dxa"/>
            <w:tcBorders>
              <w:top w:val="nil"/>
              <w:left w:val="nil"/>
              <w:bottom w:val="nil"/>
              <w:right w:val="nil"/>
            </w:tcBorders>
            <w:shd w:val="clear" w:color="auto" w:fill="auto"/>
            <w:vAlign w:val="bottom"/>
          </w:tcPr>
          <w:p w:rsidR="00E91BE0" w:rsidRPr="00E91BE0" w:rsidRDefault="00E91BE0" w:rsidP="00D01DB3">
            <w:pPr>
              <w:overflowPunct w:val="0"/>
              <w:ind w:rightChars="50" w:right="105"/>
              <w:rPr>
                <w:rFonts w:ascii="Times New Roman" w:hAnsi="Times New Roman" w:cs="Times New Roman"/>
                <w:sz w:val="18"/>
                <w:szCs w:val="18"/>
              </w:rPr>
            </w:pPr>
          </w:p>
        </w:tc>
        <w:tc>
          <w:tcPr>
            <w:tcW w:w="1270" w:type="dxa"/>
            <w:tcBorders>
              <w:top w:val="nil"/>
              <w:left w:val="nil"/>
              <w:bottom w:val="nil"/>
              <w:right w:val="nil"/>
            </w:tcBorders>
            <w:shd w:val="clear" w:color="auto" w:fill="auto"/>
            <w:vAlign w:val="bottom"/>
          </w:tcPr>
          <w:p w:rsidR="00E91BE0" w:rsidRPr="00E91BE0" w:rsidRDefault="00E91BE0" w:rsidP="00D01DB3">
            <w:pPr>
              <w:tabs>
                <w:tab w:val="decimal" w:pos="1103"/>
              </w:tabs>
              <w:overflowPunct w:val="0"/>
              <w:ind w:rightChars="-23" w:right="-48"/>
              <w:rPr>
                <w:rFonts w:ascii="Times New Roman" w:hAnsi="Times New Roman" w:cs="Times New Roman"/>
                <w:color w:val="000000"/>
                <w:sz w:val="18"/>
                <w:szCs w:val="18"/>
              </w:rPr>
            </w:pPr>
            <w:r w:rsidRPr="00E91BE0">
              <w:rPr>
                <w:rFonts w:ascii="Times New Roman" w:hAnsi="Times New Roman" w:cs="Times New Roman"/>
                <w:color w:val="000000"/>
                <w:sz w:val="18"/>
                <w:szCs w:val="18"/>
              </w:rPr>
              <w:t>3,846,942</w:t>
            </w:r>
          </w:p>
        </w:tc>
        <w:tc>
          <w:tcPr>
            <w:tcW w:w="85" w:type="dxa"/>
            <w:tcBorders>
              <w:top w:val="nil"/>
              <w:left w:val="nil"/>
              <w:bottom w:val="nil"/>
              <w:right w:val="nil"/>
            </w:tcBorders>
            <w:shd w:val="clear" w:color="auto" w:fill="auto"/>
            <w:vAlign w:val="bottom"/>
          </w:tcPr>
          <w:p w:rsidR="00E91BE0" w:rsidRPr="00E91BE0" w:rsidRDefault="00E91BE0" w:rsidP="00D01DB3">
            <w:pPr>
              <w:overflowPunct w:val="0"/>
              <w:ind w:rightChars="50" w:right="105"/>
              <w:jc w:val="right"/>
              <w:rPr>
                <w:rFonts w:ascii="Times New Roman" w:hAnsi="Times New Roman" w:cs="Times New Roman"/>
                <w:sz w:val="18"/>
                <w:szCs w:val="18"/>
              </w:rPr>
            </w:pPr>
          </w:p>
        </w:tc>
        <w:tc>
          <w:tcPr>
            <w:tcW w:w="1160" w:type="dxa"/>
            <w:tcBorders>
              <w:top w:val="nil"/>
              <w:left w:val="nil"/>
              <w:bottom w:val="nil"/>
              <w:right w:val="nil"/>
            </w:tcBorders>
            <w:shd w:val="clear" w:color="auto" w:fill="auto"/>
            <w:vAlign w:val="bottom"/>
          </w:tcPr>
          <w:p w:rsidR="00E91BE0" w:rsidRPr="00E91BE0" w:rsidRDefault="00E91BE0" w:rsidP="00D01DB3">
            <w:pPr>
              <w:overflowPunct w:val="0"/>
              <w:ind w:rightChars="50" w:right="105"/>
              <w:jc w:val="right"/>
              <w:rPr>
                <w:rFonts w:ascii="Times New Roman" w:hAnsi="Times New Roman" w:cs="Times New Roman"/>
                <w:color w:val="000000"/>
                <w:sz w:val="18"/>
                <w:szCs w:val="18"/>
              </w:rPr>
            </w:pPr>
            <w:r w:rsidRPr="00E91BE0">
              <w:rPr>
                <w:rFonts w:ascii="Times New Roman" w:hAnsi="Arial" w:cs="Times New Roman"/>
                <w:color w:val="000000"/>
                <w:sz w:val="18"/>
                <w:szCs w:val="18"/>
              </w:rPr>
              <w:t>工程终止</w:t>
            </w:r>
          </w:p>
        </w:tc>
      </w:tr>
      <w:tr w:rsidR="00E91BE0" w:rsidRPr="00961429" w:rsidTr="002237E0">
        <w:trPr>
          <w:trHeight w:val="264"/>
        </w:trPr>
        <w:tc>
          <w:tcPr>
            <w:tcW w:w="2271" w:type="dxa"/>
            <w:tcBorders>
              <w:top w:val="nil"/>
              <w:left w:val="nil"/>
              <w:bottom w:val="nil"/>
              <w:right w:val="nil"/>
            </w:tcBorders>
            <w:shd w:val="clear" w:color="auto" w:fill="auto"/>
            <w:vAlign w:val="bottom"/>
            <w:hideMark/>
          </w:tcPr>
          <w:p w:rsidR="00E91BE0" w:rsidRPr="00E91BE0" w:rsidRDefault="00E91BE0" w:rsidP="00E91BE0">
            <w:pPr>
              <w:overflowPunct w:val="0"/>
              <w:ind w:left="90" w:hangingChars="50" w:hanging="90"/>
              <w:rPr>
                <w:rFonts w:ascii="Times New Roman" w:hAnsi="Times New Roman" w:cs="Times New Roman"/>
                <w:color w:val="000000"/>
                <w:sz w:val="18"/>
                <w:szCs w:val="18"/>
              </w:rPr>
            </w:pPr>
            <w:r w:rsidRPr="00E91BE0">
              <w:rPr>
                <w:rFonts w:ascii="Times New Roman" w:hAnsi="Arial" w:cs="Times New Roman"/>
                <w:color w:val="000000"/>
                <w:sz w:val="18"/>
                <w:szCs w:val="18"/>
              </w:rPr>
              <w:t>增城火车站综合服务大楼</w:t>
            </w:r>
          </w:p>
        </w:tc>
        <w:tc>
          <w:tcPr>
            <w:tcW w:w="1266" w:type="dxa"/>
            <w:tcBorders>
              <w:top w:val="nil"/>
              <w:left w:val="nil"/>
              <w:bottom w:val="nil"/>
              <w:right w:val="nil"/>
            </w:tcBorders>
            <w:shd w:val="clear" w:color="auto" w:fill="auto"/>
            <w:vAlign w:val="bottom"/>
            <w:hideMark/>
          </w:tcPr>
          <w:p w:rsidR="00E91BE0" w:rsidRPr="00E91BE0" w:rsidRDefault="00E91BE0" w:rsidP="00D01DB3">
            <w:pPr>
              <w:tabs>
                <w:tab w:val="decimal" w:pos="1103"/>
              </w:tabs>
              <w:overflowPunct w:val="0"/>
              <w:ind w:rightChars="-23" w:right="-48"/>
              <w:rPr>
                <w:rFonts w:ascii="Times New Roman" w:hAnsi="Times New Roman" w:cs="Times New Roman"/>
                <w:color w:val="000000"/>
                <w:sz w:val="18"/>
                <w:szCs w:val="18"/>
              </w:rPr>
            </w:pPr>
            <w:r w:rsidRPr="00E91BE0">
              <w:rPr>
                <w:rFonts w:ascii="Times New Roman" w:hAnsi="Times New Roman" w:cs="Times New Roman"/>
                <w:color w:val="000000"/>
                <w:sz w:val="18"/>
                <w:szCs w:val="18"/>
              </w:rPr>
              <w:t>2,434,400</w:t>
            </w:r>
          </w:p>
        </w:tc>
        <w:tc>
          <w:tcPr>
            <w:tcW w:w="85" w:type="dxa"/>
            <w:tcBorders>
              <w:top w:val="nil"/>
              <w:left w:val="nil"/>
              <w:bottom w:val="nil"/>
              <w:right w:val="nil"/>
            </w:tcBorders>
            <w:shd w:val="clear" w:color="auto" w:fill="auto"/>
            <w:vAlign w:val="bottom"/>
            <w:hideMark/>
          </w:tcPr>
          <w:p w:rsidR="00E91BE0" w:rsidRPr="00E91BE0" w:rsidRDefault="00E91BE0" w:rsidP="00D01DB3">
            <w:pPr>
              <w:overflowPunct w:val="0"/>
              <w:ind w:rightChars="50" w:right="105"/>
              <w:rPr>
                <w:rFonts w:ascii="Times New Roman" w:hAnsi="Times New Roman" w:cs="Times New Roman"/>
                <w:color w:val="000000"/>
                <w:sz w:val="18"/>
                <w:szCs w:val="18"/>
              </w:rPr>
            </w:pPr>
          </w:p>
        </w:tc>
        <w:tc>
          <w:tcPr>
            <w:tcW w:w="1252" w:type="dxa"/>
            <w:tcBorders>
              <w:top w:val="nil"/>
              <w:left w:val="nil"/>
              <w:bottom w:val="nil"/>
              <w:right w:val="nil"/>
            </w:tcBorders>
            <w:shd w:val="clear" w:color="auto" w:fill="auto"/>
            <w:vAlign w:val="bottom"/>
            <w:hideMark/>
          </w:tcPr>
          <w:p w:rsidR="00E91BE0" w:rsidRPr="00E91BE0" w:rsidRDefault="00E91BE0" w:rsidP="00D01DB3">
            <w:pPr>
              <w:tabs>
                <w:tab w:val="decimal" w:pos="1103"/>
              </w:tabs>
              <w:overflowPunct w:val="0"/>
              <w:ind w:rightChars="-23" w:right="-48"/>
              <w:rPr>
                <w:rFonts w:ascii="Times New Roman" w:hAnsi="Times New Roman" w:cs="Times New Roman"/>
                <w:color w:val="000000"/>
                <w:sz w:val="18"/>
                <w:szCs w:val="18"/>
              </w:rPr>
            </w:pPr>
            <w:r w:rsidRPr="00E91BE0">
              <w:rPr>
                <w:rFonts w:ascii="Times New Roman" w:hAnsi="Times New Roman" w:cs="Times New Roman"/>
                <w:color w:val="000000"/>
                <w:sz w:val="18"/>
                <w:szCs w:val="18"/>
              </w:rPr>
              <w:t>-</w:t>
            </w:r>
          </w:p>
        </w:tc>
        <w:tc>
          <w:tcPr>
            <w:tcW w:w="85" w:type="dxa"/>
            <w:tcBorders>
              <w:top w:val="nil"/>
              <w:left w:val="nil"/>
              <w:bottom w:val="nil"/>
              <w:right w:val="nil"/>
            </w:tcBorders>
            <w:shd w:val="clear" w:color="auto" w:fill="auto"/>
            <w:vAlign w:val="bottom"/>
            <w:hideMark/>
          </w:tcPr>
          <w:p w:rsidR="00E91BE0" w:rsidRPr="00E91BE0" w:rsidRDefault="00E91BE0" w:rsidP="00D01DB3">
            <w:pPr>
              <w:overflowPunct w:val="0"/>
              <w:ind w:rightChars="50" w:right="105"/>
              <w:rPr>
                <w:rFonts w:ascii="Times New Roman" w:hAnsi="Times New Roman" w:cs="Times New Roman"/>
                <w:color w:val="000000"/>
                <w:sz w:val="18"/>
                <w:szCs w:val="18"/>
              </w:rPr>
            </w:pPr>
          </w:p>
        </w:tc>
        <w:tc>
          <w:tcPr>
            <w:tcW w:w="1242" w:type="dxa"/>
            <w:tcBorders>
              <w:top w:val="nil"/>
              <w:left w:val="nil"/>
              <w:bottom w:val="nil"/>
              <w:right w:val="nil"/>
            </w:tcBorders>
            <w:shd w:val="clear" w:color="auto" w:fill="auto"/>
            <w:vAlign w:val="bottom"/>
            <w:hideMark/>
          </w:tcPr>
          <w:p w:rsidR="00E91BE0" w:rsidRPr="00E91BE0" w:rsidRDefault="00E91BE0" w:rsidP="00D01DB3">
            <w:pPr>
              <w:tabs>
                <w:tab w:val="decimal" w:pos="1103"/>
              </w:tabs>
              <w:overflowPunct w:val="0"/>
              <w:ind w:rightChars="-23" w:right="-48"/>
              <w:rPr>
                <w:rFonts w:ascii="Times New Roman" w:hAnsi="Times New Roman" w:cs="Times New Roman"/>
                <w:color w:val="000000"/>
                <w:sz w:val="18"/>
                <w:szCs w:val="18"/>
              </w:rPr>
            </w:pPr>
            <w:r w:rsidRPr="00E91BE0">
              <w:rPr>
                <w:rFonts w:ascii="Times New Roman" w:hAnsi="Times New Roman" w:cs="Times New Roman"/>
                <w:color w:val="000000"/>
                <w:sz w:val="18"/>
                <w:szCs w:val="18"/>
              </w:rPr>
              <w:t>-</w:t>
            </w:r>
          </w:p>
        </w:tc>
        <w:tc>
          <w:tcPr>
            <w:tcW w:w="85" w:type="dxa"/>
            <w:tcBorders>
              <w:top w:val="nil"/>
              <w:left w:val="nil"/>
              <w:bottom w:val="nil"/>
              <w:right w:val="nil"/>
            </w:tcBorders>
            <w:shd w:val="clear" w:color="auto" w:fill="auto"/>
            <w:vAlign w:val="bottom"/>
            <w:hideMark/>
          </w:tcPr>
          <w:p w:rsidR="00E91BE0" w:rsidRPr="00E91BE0" w:rsidRDefault="00E91BE0" w:rsidP="00D01DB3">
            <w:pPr>
              <w:overflowPunct w:val="0"/>
              <w:ind w:rightChars="50" w:right="105"/>
              <w:rPr>
                <w:rFonts w:ascii="Times New Roman" w:hAnsi="Times New Roman" w:cs="Times New Roman"/>
                <w:color w:val="000000"/>
                <w:sz w:val="18"/>
                <w:szCs w:val="18"/>
              </w:rPr>
            </w:pPr>
          </w:p>
        </w:tc>
        <w:tc>
          <w:tcPr>
            <w:tcW w:w="1270" w:type="dxa"/>
            <w:tcBorders>
              <w:top w:val="nil"/>
              <w:left w:val="nil"/>
              <w:bottom w:val="nil"/>
              <w:right w:val="nil"/>
            </w:tcBorders>
            <w:shd w:val="clear" w:color="auto" w:fill="auto"/>
            <w:vAlign w:val="bottom"/>
            <w:hideMark/>
          </w:tcPr>
          <w:p w:rsidR="00E91BE0" w:rsidRPr="00E91BE0" w:rsidRDefault="00E91BE0" w:rsidP="00D01DB3">
            <w:pPr>
              <w:tabs>
                <w:tab w:val="decimal" w:pos="1103"/>
              </w:tabs>
              <w:overflowPunct w:val="0"/>
              <w:ind w:rightChars="-23" w:right="-48"/>
              <w:rPr>
                <w:rFonts w:ascii="Times New Roman" w:hAnsi="Times New Roman" w:cs="Times New Roman"/>
                <w:color w:val="000000"/>
                <w:sz w:val="18"/>
                <w:szCs w:val="18"/>
              </w:rPr>
            </w:pPr>
            <w:r w:rsidRPr="00E91BE0">
              <w:rPr>
                <w:rFonts w:ascii="Times New Roman" w:hAnsi="Times New Roman" w:cs="Times New Roman"/>
                <w:color w:val="000000"/>
                <w:sz w:val="18"/>
                <w:szCs w:val="18"/>
              </w:rPr>
              <w:t>2,434,400</w:t>
            </w:r>
          </w:p>
        </w:tc>
        <w:tc>
          <w:tcPr>
            <w:tcW w:w="85" w:type="dxa"/>
            <w:tcBorders>
              <w:top w:val="nil"/>
              <w:left w:val="nil"/>
              <w:bottom w:val="nil"/>
              <w:right w:val="nil"/>
            </w:tcBorders>
            <w:shd w:val="clear" w:color="auto" w:fill="auto"/>
            <w:vAlign w:val="bottom"/>
            <w:hideMark/>
          </w:tcPr>
          <w:p w:rsidR="00E91BE0" w:rsidRPr="00E91BE0" w:rsidRDefault="00E91BE0" w:rsidP="00D01DB3">
            <w:pPr>
              <w:overflowPunct w:val="0"/>
              <w:ind w:rightChars="50" w:right="105"/>
              <w:jc w:val="right"/>
              <w:rPr>
                <w:rFonts w:ascii="Times New Roman" w:hAnsi="Times New Roman" w:cs="Times New Roman"/>
                <w:color w:val="000000"/>
                <w:sz w:val="18"/>
                <w:szCs w:val="18"/>
              </w:rPr>
            </w:pPr>
          </w:p>
        </w:tc>
        <w:tc>
          <w:tcPr>
            <w:tcW w:w="1160" w:type="dxa"/>
            <w:tcBorders>
              <w:top w:val="nil"/>
              <w:left w:val="nil"/>
              <w:bottom w:val="nil"/>
              <w:right w:val="nil"/>
            </w:tcBorders>
            <w:shd w:val="clear" w:color="auto" w:fill="auto"/>
            <w:vAlign w:val="bottom"/>
            <w:hideMark/>
          </w:tcPr>
          <w:p w:rsidR="00E91BE0" w:rsidRPr="00E91BE0" w:rsidRDefault="00E91BE0" w:rsidP="00D01DB3">
            <w:pPr>
              <w:overflowPunct w:val="0"/>
              <w:ind w:rightChars="50" w:right="105"/>
              <w:jc w:val="right"/>
              <w:rPr>
                <w:rFonts w:ascii="Times New Roman" w:hAnsi="Times New Roman" w:cs="Times New Roman"/>
                <w:color w:val="000000"/>
                <w:sz w:val="18"/>
                <w:szCs w:val="18"/>
              </w:rPr>
            </w:pPr>
            <w:r w:rsidRPr="00E91BE0">
              <w:rPr>
                <w:rFonts w:ascii="Times New Roman" w:hAnsi="Arial" w:cs="Times New Roman"/>
                <w:color w:val="000000"/>
                <w:sz w:val="18"/>
                <w:szCs w:val="18"/>
              </w:rPr>
              <w:t>工程终止</w:t>
            </w:r>
          </w:p>
        </w:tc>
      </w:tr>
      <w:tr w:rsidR="00E91BE0" w:rsidRPr="00961429" w:rsidTr="002237E0">
        <w:trPr>
          <w:trHeight w:val="264"/>
        </w:trPr>
        <w:tc>
          <w:tcPr>
            <w:tcW w:w="2271" w:type="dxa"/>
            <w:tcBorders>
              <w:top w:val="nil"/>
              <w:left w:val="nil"/>
              <w:bottom w:val="nil"/>
              <w:right w:val="nil"/>
            </w:tcBorders>
            <w:shd w:val="clear" w:color="auto" w:fill="auto"/>
            <w:vAlign w:val="bottom"/>
          </w:tcPr>
          <w:p w:rsidR="00E91BE0" w:rsidRPr="00E91BE0" w:rsidRDefault="00E91BE0" w:rsidP="00E91BE0">
            <w:pPr>
              <w:overflowPunct w:val="0"/>
              <w:ind w:left="180" w:hangingChars="100" w:hanging="180"/>
              <w:rPr>
                <w:rFonts w:ascii="Times New Roman" w:hAnsi="Times New Roman" w:cs="Times New Roman"/>
                <w:color w:val="000000"/>
                <w:sz w:val="18"/>
                <w:szCs w:val="18"/>
              </w:rPr>
            </w:pPr>
            <w:r w:rsidRPr="00E91BE0">
              <w:rPr>
                <w:rFonts w:ascii="Times New Roman" w:hAnsi="Arial" w:cs="Times New Roman"/>
                <w:color w:val="000000"/>
                <w:sz w:val="18"/>
                <w:szCs w:val="18"/>
              </w:rPr>
              <w:t>广州北车辆段新建轴承、配件检修中心</w:t>
            </w:r>
          </w:p>
        </w:tc>
        <w:tc>
          <w:tcPr>
            <w:tcW w:w="1266" w:type="dxa"/>
            <w:tcBorders>
              <w:top w:val="nil"/>
              <w:left w:val="nil"/>
              <w:right w:val="nil"/>
            </w:tcBorders>
            <w:shd w:val="clear" w:color="auto" w:fill="auto"/>
            <w:vAlign w:val="bottom"/>
          </w:tcPr>
          <w:p w:rsidR="00E91BE0" w:rsidRPr="00E91BE0" w:rsidRDefault="00E91BE0" w:rsidP="00D01DB3">
            <w:pPr>
              <w:tabs>
                <w:tab w:val="decimal" w:pos="1103"/>
              </w:tabs>
              <w:overflowPunct w:val="0"/>
              <w:ind w:rightChars="-23" w:right="-48"/>
              <w:rPr>
                <w:rFonts w:ascii="Times New Roman" w:hAnsi="Times New Roman" w:cs="Times New Roman"/>
                <w:color w:val="000000"/>
                <w:sz w:val="18"/>
                <w:szCs w:val="18"/>
              </w:rPr>
            </w:pPr>
            <w:r w:rsidRPr="00E91BE0">
              <w:rPr>
                <w:rFonts w:ascii="Times New Roman" w:hAnsi="Times New Roman" w:cs="Times New Roman"/>
                <w:color w:val="000000"/>
                <w:sz w:val="18"/>
                <w:szCs w:val="18"/>
              </w:rPr>
              <w:t>1,815,487</w:t>
            </w:r>
          </w:p>
        </w:tc>
        <w:tc>
          <w:tcPr>
            <w:tcW w:w="85" w:type="dxa"/>
            <w:tcBorders>
              <w:top w:val="nil"/>
              <w:left w:val="nil"/>
              <w:bottom w:val="nil"/>
              <w:right w:val="nil"/>
            </w:tcBorders>
            <w:shd w:val="clear" w:color="auto" w:fill="auto"/>
            <w:vAlign w:val="bottom"/>
          </w:tcPr>
          <w:p w:rsidR="00E91BE0" w:rsidRPr="00E91BE0" w:rsidRDefault="00E91BE0" w:rsidP="00D01DB3">
            <w:pPr>
              <w:overflowPunct w:val="0"/>
              <w:ind w:rightChars="50" w:right="105"/>
              <w:rPr>
                <w:rFonts w:ascii="Times New Roman" w:hAnsi="Times New Roman" w:cs="Times New Roman"/>
                <w:color w:val="000000"/>
                <w:sz w:val="18"/>
                <w:szCs w:val="18"/>
              </w:rPr>
            </w:pPr>
          </w:p>
        </w:tc>
        <w:tc>
          <w:tcPr>
            <w:tcW w:w="1252" w:type="dxa"/>
            <w:tcBorders>
              <w:top w:val="nil"/>
              <w:left w:val="nil"/>
              <w:right w:val="nil"/>
            </w:tcBorders>
            <w:shd w:val="clear" w:color="auto" w:fill="auto"/>
            <w:vAlign w:val="bottom"/>
          </w:tcPr>
          <w:p w:rsidR="00E91BE0" w:rsidRPr="00E91BE0" w:rsidRDefault="00E91BE0" w:rsidP="00D01DB3">
            <w:pPr>
              <w:tabs>
                <w:tab w:val="decimal" w:pos="1103"/>
              </w:tabs>
              <w:overflowPunct w:val="0"/>
              <w:ind w:rightChars="-23" w:right="-48"/>
              <w:rPr>
                <w:rFonts w:ascii="Times New Roman" w:hAnsi="Times New Roman" w:cs="Times New Roman"/>
                <w:color w:val="000000"/>
                <w:sz w:val="18"/>
                <w:szCs w:val="18"/>
              </w:rPr>
            </w:pPr>
            <w:r w:rsidRPr="00E91BE0">
              <w:rPr>
                <w:rFonts w:ascii="Times New Roman" w:hAnsi="Times New Roman" w:cs="Times New Roman"/>
                <w:color w:val="000000"/>
                <w:sz w:val="18"/>
                <w:szCs w:val="18"/>
              </w:rPr>
              <w:t>-</w:t>
            </w:r>
          </w:p>
        </w:tc>
        <w:tc>
          <w:tcPr>
            <w:tcW w:w="85" w:type="dxa"/>
            <w:tcBorders>
              <w:top w:val="nil"/>
              <w:left w:val="nil"/>
              <w:bottom w:val="nil"/>
              <w:right w:val="nil"/>
            </w:tcBorders>
            <w:shd w:val="clear" w:color="auto" w:fill="auto"/>
            <w:vAlign w:val="bottom"/>
          </w:tcPr>
          <w:p w:rsidR="00E91BE0" w:rsidRPr="00E91BE0" w:rsidRDefault="00E91BE0" w:rsidP="00D01DB3">
            <w:pPr>
              <w:overflowPunct w:val="0"/>
              <w:ind w:rightChars="50" w:right="105"/>
              <w:rPr>
                <w:rFonts w:ascii="Times New Roman" w:hAnsi="Times New Roman" w:cs="Times New Roman"/>
                <w:color w:val="000000"/>
                <w:sz w:val="18"/>
                <w:szCs w:val="18"/>
              </w:rPr>
            </w:pPr>
          </w:p>
        </w:tc>
        <w:tc>
          <w:tcPr>
            <w:tcW w:w="1242" w:type="dxa"/>
            <w:tcBorders>
              <w:top w:val="nil"/>
              <w:left w:val="nil"/>
              <w:right w:val="nil"/>
            </w:tcBorders>
            <w:shd w:val="clear" w:color="auto" w:fill="auto"/>
            <w:vAlign w:val="bottom"/>
          </w:tcPr>
          <w:p w:rsidR="00E91BE0" w:rsidRPr="00E91BE0" w:rsidRDefault="00E91BE0" w:rsidP="00D01DB3">
            <w:pPr>
              <w:tabs>
                <w:tab w:val="decimal" w:pos="1103"/>
              </w:tabs>
              <w:overflowPunct w:val="0"/>
              <w:ind w:rightChars="-23" w:right="-48"/>
              <w:rPr>
                <w:rFonts w:ascii="Times New Roman" w:hAnsi="Times New Roman" w:cs="Times New Roman"/>
                <w:color w:val="000000"/>
                <w:sz w:val="18"/>
                <w:szCs w:val="18"/>
              </w:rPr>
            </w:pPr>
            <w:r w:rsidRPr="00E91BE0">
              <w:rPr>
                <w:rFonts w:ascii="Times New Roman" w:hAnsi="Times New Roman" w:cs="Times New Roman"/>
                <w:color w:val="000000"/>
                <w:sz w:val="18"/>
                <w:szCs w:val="18"/>
              </w:rPr>
              <w:t>-</w:t>
            </w:r>
          </w:p>
        </w:tc>
        <w:tc>
          <w:tcPr>
            <w:tcW w:w="85" w:type="dxa"/>
            <w:tcBorders>
              <w:top w:val="nil"/>
              <w:left w:val="nil"/>
              <w:bottom w:val="nil"/>
              <w:right w:val="nil"/>
            </w:tcBorders>
            <w:shd w:val="clear" w:color="auto" w:fill="auto"/>
            <w:vAlign w:val="bottom"/>
          </w:tcPr>
          <w:p w:rsidR="00E91BE0" w:rsidRPr="00E91BE0" w:rsidRDefault="00E91BE0" w:rsidP="00D01DB3">
            <w:pPr>
              <w:overflowPunct w:val="0"/>
              <w:ind w:rightChars="50" w:right="105"/>
              <w:rPr>
                <w:rFonts w:ascii="Times New Roman" w:hAnsi="Times New Roman" w:cs="Times New Roman"/>
                <w:color w:val="000000"/>
                <w:sz w:val="18"/>
                <w:szCs w:val="18"/>
              </w:rPr>
            </w:pPr>
          </w:p>
        </w:tc>
        <w:tc>
          <w:tcPr>
            <w:tcW w:w="1270" w:type="dxa"/>
            <w:tcBorders>
              <w:top w:val="nil"/>
              <w:left w:val="nil"/>
              <w:right w:val="nil"/>
            </w:tcBorders>
            <w:shd w:val="clear" w:color="auto" w:fill="auto"/>
            <w:vAlign w:val="bottom"/>
          </w:tcPr>
          <w:p w:rsidR="00E91BE0" w:rsidRPr="00E91BE0" w:rsidRDefault="00E91BE0" w:rsidP="00D01DB3">
            <w:pPr>
              <w:tabs>
                <w:tab w:val="decimal" w:pos="1103"/>
              </w:tabs>
              <w:overflowPunct w:val="0"/>
              <w:ind w:rightChars="-23" w:right="-48"/>
              <w:rPr>
                <w:rFonts w:ascii="Times New Roman" w:hAnsi="Times New Roman" w:cs="Times New Roman"/>
                <w:color w:val="000000"/>
                <w:sz w:val="18"/>
                <w:szCs w:val="18"/>
              </w:rPr>
            </w:pPr>
            <w:r w:rsidRPr="00E91BE0">
              <w:rPr>
                <w:rFonts w:ascii="Times New Roman" w:hAnsi="Times New Roman" w:cs="Times New Roman"/>
                <w:color w:val="000000"/>
                <w:sz w:val="18"/>
                <w:szCs w:val="18"/>
              </w:rPr>
              <w:t>1,815,487</w:t>
            </w:r>
          </w:p>
        </w:tc>
        <w:tc>
          <w:tcPr>
            <w:tcW w:w="85" w:type="dxa"/>
            <w:tcBorders>
              <w:top w:val="nil"/>
              <w:left w:val="nil"/>
              <w:bottom w:val="nil"/>
              <w:right w:val="nil"/>
            </w:tcBorders>
            <w:shd w:val="clear" w:color="auto" w:fill="auto"/>
            <w:vAlign w:val="bottom"/>
          </w:tcPr>
          <w:p w:rsidR="00E91BE0" w:rsidRPr="00E91BE0" w:rsidRDefault="00E91BE0" w:rsidP="00D01DB3">
            <w:pPr>
              <w:overflowPunct w:val="0"/>
              <w:ind w:rightChars="50" w:right="105"/>
              <w:jc w:val="right"/>
              <w:rPr>
                <w:rFonts w:ascii="Times New Roman" w:hAnsi="Times New Roman" w:cs="Times New Roman"/>
                <w:color w:val="000000"/>
                <w:sz w:val="18"/>
                <w:szCs w:val="18"/>
              </w:rPr>
            </w:pPr>
          </w:p>
        </w:tc>
        <w:tc>
          <w:tcPr>
            <w:tcW w:w="1160" w:type="dxa"/>
            <w:tcBorders>
              <w:top w:val="nil"/>
              <w:left w:val="nil"/>
              <w:bottom w:val="nil"/>
              <w:right w:val="nil"/>
            </w:tcBorders>
            <w:shd w:val="clear" w:color="auto" w:fill="auto"/>
            <w:vAlign w:val="bottom"/>
          </w:tcPr>
          <w:p w:rsidR="00E91BE0" w:rsidRPr="00E91BE0" w:rsidRDefault="00E91BE0" w:rsidP="00D01DB3">
            <w:pPr>
              <w:overflowPunct w:val="0"/>
              <w:ind w:rightChars="50" w:right="105"/>
              <w:jc w:val="right"/>
              <w:rPr>
                <w:rFonts w:ascii="Times New Roman" w:hAnsi="Times New Roman" w:cs="Times New Roman"/>
                <w:color w:val="000000"/>
                <w:sz w:val="18"/>
                <w:szCs w:val="18"/>
              </w:rPr>
            </w:pPr>
            <w:r w:rsidRPr="00E91BE0">
              <w:rPr>
                <w:rFonts w:ascii="Times New Roman" w:hAnsi="Arial" w:cs="Times New Roman"/>
                <w:color w:val="000000"/>
                <w:sz w:val="18"/>
                <w:szCs w:val="18"/>
              </w:rPr>
              <w:t>工程终止</w:t>
            </w:r>
          </w:p>
        </w:tc>
      </w:tr>
      <w:tr w:rsidR="00E91BE0" w:rsidRPr="00961429" w:rsidTr="002237E0">
        <w:trPr>
          <w:trHeight w:val="264"/>
        </w:trPr>
        <w:tc>
          <w:tcPr>
            <w:tcW w:w="2271" w:type="dxa"/>
            <w:tcBorders>
              <w:top w:val="nil"/>
              <w:left w:val="nil"/>
              <w:bottom w:val="nil"/>
              <w:right w:val="nil"/>
            </w:tcBorders>
            <w:shd w:val="clear" w:color="auto" w:fill="auto"/>
            <w:vAlign w:val="bottom"/>
            <w:hideMark/>
          </w:tcPr>
          <w:p w:rsidR="00E91BE0" w:rsidRPr="00E91BE0" w:rsidRDefault="00E91BE0" w:rsidP="002237E0">
            <w:pPr>
              <w:overflowPunct w:val="0"/>
              <w:rPr>
                <w:rFonts w:ascii="Times New Roman" w:hAnsi="Times New Roman" w:cs="Times New Roman"/>
                <w:color w:val="000000"/>
                <w:sz w:val="18"/>
                <w:szCs w:val="18"/>
              </w:rPr>
            </w:pPr>
            <w:r w:rsidRPr="00E91BE0">
              <w:rPr>
                <w:rFonts w:ascii="Times New Roman" w:hAnsi="Arial" w:cs="Times New Roman"/>
                <w:color w:val="000000"/>
                <w:sz w:val="18"/>
                <w:szCs w:val="18"/>
              </w:rPr>
              <w:t>塘头厦货仓</w:t>
            </w:r>
          </w:p>
        </w:tc>
        <w:tc>
          <w:tcPr>
            <w:tcW w:w="1266" w:type="dxa"/>
            <w:tcBorders>
              <w:top w:val="nil"/>
              <w:left w:val="nil"/>
              <w:bottom w:val="single" w:sz="4" w:space="0" w:color="auto"/>
              <w:right w:val="nil"/>
            </w:tcBorders>
            <w:shd w:val="clear" w:color="auto" w:fill="auto"/>
            <w:vAlign w:val="bottom"/>
            <w:hideMark/>
          </w:tcPr>
          <w:p w:rsidR="00E91BE0" w:rsidRPr="00E91BE0" w:rsidRDefault="00E91BE0" w:rsidP="00D01DB3">
            <w:pPr>
              <w:tabs>
                <w:tab w:val="decimal" w:pos="1103"/>
              </w:tabs>
              <w:overflowPunct w:val="0"/>
              <w:ind w:rightChars="-23" w:right="-48"/>
              <w:rPr>
                <w:rFonts w:ascii="Times New Roman" w:hAnsi="Times New Roman" w:cs="Times New Roman"/>
                <w:color w:val="000000"/>
                <w:sz w:val="18"/>
                <w:szCs w:val="18"/>
              </w:rPr>
            </w:pPr>
            <w:r w:rsidRPr="00E91BE0">
              <w:rPr>
                <w:rFonts w:ascii="Times New Roman" w:hAnsi="Times New Roman" w:cs="Times New Roman"/>
                <w:color w:val="000000"/>
                <w:sz w:val="18"/>
                <w:szCs w:val="18"/>
              </w:rPr>
              <w:t>1,000,000</w:t>
            </w:r>
          </w:p>
        </w:tc>
        <w:tc>
          <w:tcPr>
            <w:tcW w:w="85" w:type="dxa"/>
            <w:tcBorders>
              <w:top w:val="nil"/>
              <w:left w:val="nil"/>
              <w:bottom w:val="nil"/>
              <w:right w:val="nil"/>
            </w:tcBorders>
            <w:shd w:val="clear" w:color="auto" w:fill="auto"/>
            <w:vAlign w:val="bottom"/>
            <w:hideMark/>
          </w:tcPr>
          <w:p w:rsidR="00E91BE0" w:rsidRPr="00E91BE0" w:rsidRDefault="00E91BE0" w:rsidP="00D01DB3">
            <w:pPr>
              <w:overflowPunct w:val="0"/>
              <w:ind w:rightChars="50" w:right="105"/>
              <w:rPr>
                <w:rFonts w:ascii="Times New Roman" w:hAnsi="Times New Roman" w:cs="Times New Roman"/>
                <w:color w:val="000000"/>
                <w:sz w:val="18"/>
                <w:szCs w:val="18"/>
              </w:rPr>
            </w:pPr>
          </w:p>
        </w:tc>
        <w:tc>
          <w:tcPr>
            <w:tcW w:w="1252" w:type="dxa"/>
            <w:tcBorders>
              <w:top w:val="nil"/>
              <w:left w:val="nil"/>
              <w:bottom w:val="single" w:sz="4" w:space="0" w:color="auto"/>
              <w:right w:val="nil"/>
            </w:tcBorders>
            <w:shd w:val="clear" w:color="auto" w:fill="auto"/>
            <w:vAlign w:val="bottom"/>
            <w:hideMark/>
          </w:tcPr>
          <w:p w:rsidR="00E91BE0" w:rsidRPr="00E91BE0" w:rsidRDefault="00E91BE0" w:rsidP="00D01DB3">
            <w:pPr>
              <w:tabs>
                <w:tab w:val="decimal" w:pos="1103"/>
              </w:tabs>
              <w:overflowPunct w:val="0"/>
              <w:ind w:rightChars="-23" w:right="-48"/>
              <w:rPr>
                <w:rFonts w:ascii="Times New Roman" w:hAnsi="Times New Roman" w:cs="Times New Roman"/>
                <w:color w:val="000000"/>
                <w:sz w:val="18"/>
                <w:szCs w:val="18"/>
              </w:rPr>
            </w:pPr>
            <w:r w:rsidRPr="00E91BE0">
              <w:rPr>
                <w:rFonts w:ascii="Times New Roman" w:hAnsi="Times New Roman" w:cs="Times New Roman"/>
                <w:color w:val="000000"/>
                <w:sz w:val="18"/>
                <w:szCs w:val="18"/>
              </w:rPr>
              <w:t>-</w:t>
            </w:r>
          </w:p>
        </w:tc>
        <w:tc>
          <w:tcPr>
            <w:tcW w:w="85" w:type="dxa"/>
            <w:tcBorders>
              <w:top w:val="nil"/>
              <w:left w:val="nil"/>
              <w:bottom w:val="nil"/>
              <w:right w:val="nil"/>
            </w:tcBorders>
            <w:shd w:val="clear" w:color="auto" w:fill="auto"/>
            <w:vAlign w:val="bottom"/>
            <w:hideMark/>
          </w:tcPr>
          <w:p w:rsidR="00E91BE0" w:rsidRPr="00E91BE0" w:rsidRDefault="00E91BE0" w:rsidP="00D01DB3">
            <w:pPr>
              <w:overflowPunct w:val="0"/>
              <w:ind w:rightChars="50" w:right="105"/>
              <w:rPr>
                <w:rFonts w:ascii="Times New Roman" w:hAnsi="Times New Roman" w:cs="Times New Roman"/>
                <w:color w:val="000000"/>
                <w:sz w:val="18"/>
                <w:szCs w:val="18"/>
              </w:rPr>
            </w:pPr>
          </w:p>
        </w:tc>
        <w:tc>
          <w:tcPr>
            <w:tcW w:w="1242" w:type="dxa"/>
            <w:tcBorders>
              <w:top w:val="nil"/>
              <w:left w:val="nil"/>
              <w:bottom w:val="single" w:sz="4" w:space="0" w:color="auto"/>
              <w:right w:val="nil"/>
            </w:tcBorders>
            <w:shd w:val="clear" w:color="auto" w:fill="auto"/>
            <w:vAlign w:val="bottom"/>
            <w:hideMark/>
          </w:tcPr>
          <w:p w:rsidR="00E91BE0" w:rsidRPr="00E91BE0" w:rsidRDefault="00E91BE0" w:rsidP="00D01DB3">
            <w:pPr>
              <w:tabs>
                <w:tab w:val="decimal" w:pos="1103"/>
              </w:tabs>
              <w:overflowPunct w:val="0"/>
              <w:ind w:rightChars="-23" w:right="-48"/>
              <w:rPr>
                <w:rFonts w:ascii="Times New Roman" w:hAnsi="Times New Roman" w:cs="Times New Roman"/>
                <w:color w:val="000000"/>
                <w:sz w:val="18"/>
                <w:szCs w:val="18"/>
              </w:rPr>
            </w:pPr>
            <w:r w:rsidRPr="00E91BE0">
              <w:rPr>
                <w:rFonts w:ascii="Times New Roman" w:hAnsi="Times New Roman" w:cs="Times New Roman"/>
                <w:color w:val="000000"/>
                <w:sz w:val="18"/>
                <w:szCs w:val="18"/>
              </w:rPr>
              <w:t>-</w:t>
            </w:r>
          </w:p>
        </w:tc>
        <w:tc>
          <w:tcPr>
            <w:tcW w:w="85" w:type="dxa"/>
            <w:tcBorders>
              <w:top w:val="nil"/>
              <w:left w:val="nil"/>
              <w:right w:val="nil"/>
            </w:tcBorders>
            <w:shd w:val="clear" w:color="auto" w:fill="auto"/>
            <w:vAlign w:val="bottom"/>
            <w:hideMark/>
          </w:tcPr>
          <w:p w:rsidR="00E91BE0" w:rsidRPr="00E91BE0" w:rsidRDefault="00E91BE0" w:rsidP="00D01DB3">
            <w:pPr>
              <w:overflowPunct w:val="0"/>
              <w:ind w:rightChars="50" w:right="105"/>
              <w:rPr>
                <w:rFonts w:ascii="Times New Roman" w:hAnsi="Times New Roman" w:cs="Times New Roman"/>
                <w:color w:val="000000"/>
                <w:sz w:val="18"/>
                <w:szCs w:val="18"/>
              </w:rPr>
            </w:pPr>
          </w:p>
        </w:tc>
        <w:tc>
          <w:tcPr>
            <w:tcW w:w="1270" w:type="dxa"/>
            <w:tcBorders>
              <w:top w:val="nil"/>
              <w:left w:val="nil"/>
              <w:bottom w:val="single" w:sz="4" w:space="0" w:color="auto"/>
              <w:right w:val="nil"/>
            </w:tcBorders>
            <w:shd w:val="clear" w:color="auto" w:fill="auto"/>
            <w:vAlign w:val="bottom"/>
            <w:hideMark/>
          </w:tcPr>
          <w:p w:rsidR="00E91BE0" w:rsidRPr="00E91BE0" w:rsidRDefault="00E91BE0" w:rsidP="00D01DB3">
            <w:pPr>
              <w:tabs>
                <w:tab w:val="decimal" w:pos="1103"/>
              </w:tabs>
              <w:overflowPunct w:val="0"/>
              <w:ind w:rightChars="-23" w:right="-48"/>
              <w:rPr>
                <w:rFonts w:ascii="Times New Roman" w:hAnsi="Times New Roman" w:cs="Times New Roman"/>
                <w:color w:val="000000"/>
                <w:sz w:val="18"/>
                <w:szCs w:val="18"/>
              </w:rPr>
            </w:pPr>
            <w:r w:rsidRPr="00E91BE0">
              <w:rPr>
                <w:rFonts w:ascii="Times New Roman" w:hAnsi="Times New Roman" w:cs="Times New Roman"/>
                <w:color w:val="000000"/>
                <w:sz w:val="18"/>
                <w:szCs w:val="18"/>
              </w:rPr>
              <w:t>1,000,000</w:t>
            </w:r>
          </w:p>
        </w:tc>
        <w:tc>
          <w:tcPr>
            <w:tcW w:w="85" w:type="dxa"/>
            <w:tcBorders>
              <w:top w:val="nil"/>
              <w:left w:val="nil"/>
              <w:bottom w:val="nil"/>
              <w:right w:val="nil"/>
            </w:tcBorders>
            <w:shd w:val="clear" w:color="auto" w:fill="auto"/>
            <w:vAlign w:val="bottom"/>
            <w:hideMark/>
          </w:tcPr>
          <w:p w:rsidR="00E91BE0" w:rsidRPr="00E91BE0" w:rsidRDefault="00E91BE0" w:rsidP="00D01DB3">
            <w:pPr>
              <w:overflowPunct w:val="0"/>
              <w:ind w:rightChars="50" w:right="105"/>
              <w:jc w:val="right"/>
              <w:rPr>
                <w:rFonts w:ascii="Times New Roman" w:hAnsi="Times New Roman" w:cs="Times New Roman"/>
                <w:color w:val="000000"/>
                <w:sz w:val="18"/>
                <w:szCs w:val="18"/>
              </w:rPr>
            </w:pPr>
          </w:p>
        </w:tc>
        <w:tc>
          <w:tcPr>
            <w:tcW w:w="1160" w:type="dxa"/>
            <w:tcBorders>
              <w:top w:val="nil"/>
              <w:left w:val="nil"/>
              <w:bottom w:val="nil"/>
              <w:right w:val="nil"/>
            </w:tcBorders>
            <w:shd w:val="clear" w:color="auto" w:fill="auto"/>
            <w:vAlign w:val="bottom"/>
            <w:hideMark/>
          </w:tcPr>
          <w:p w:rsidR="00E91BE0" w:rsidRPr="00E91BE0" w:rsidRDefault="00E91BE0" w:rsidP="00D01DB3">
            <w:pPr>
              <w:overflowPunct w:val="0"/>
              <w:ind w:rightChars="50" w:right="105"/>
              <w:jc w:val="right"/>
              <w:rPr>
                <w:rFonts w:ascii="Times New Roman" w:hAnsi="Times New Roman" w:cs="Times New Roman"/>
                <w:color w:val="000000"/>
                <w:sz w:val="18"/>
                <w:szCs w:val="18"/>
              </w:rPr>
            </w:pPr>
            <w:r w:rsidRPr="00E91BE0">
              <w:rPr>
                <w:rFonts w:ascii="Times New Roman" w:hAnsi="Times New Roman" w:cs="Times New Roman"/>
                <w:sz w:val="18"/>
                <w:szCs w:val="18"/>
              </w:rPr>
              <w:t xml:space="preserve">  </w:t>
            </w:r>
            <w:r w:rsidRPr="00E91BE0">
              <w:rPr>
                <w:rFonts w:ascii="Times New Roman" w:hAnsi="Arial" w:cs="Times New Roman"/>
                <w:color w:val="000000"/>
                <w:sz w:val="18"/>
                <w:szCs w:val="18"/>
              </w:rPr>
              <w:t>工程终止</w:t>
            </w:r>
          </w:p>
        </w:tc>
      </w:tr>
      <w:tr w:rsidR="00E91BE0" w:rsidRPr="00961429" w:rsidTr="002237E0">
        <w:trPr>
          <w:trHeight w:val="276"/>
        </w:trPr>
        <w:tc>
          <w:tcPr>
            <w:tcW w:w="2271" w:type="dxa"/>
            <w:tcBorders>
              <w:top w:val="nil"/>
              <w:left w:val="nil"/>
              <w:bottom w:val="nil"/>
              <w:right w:val="nil"/>
            </w:tcBorders>
            <w:shd w:val="clear" w:color="auto" w:fill="auto"/>
            <w:vAlign w:val="bottom"/>
            <w:hideMark/>
          </w:tcPr>
          <w:p w:rsidR="00E91BE0" w:rsidRPr="00E91BE0" w:rsidRDefault="00E91BE0" w:rsidP="002237E0">
            <w:pPr>
              <w:overflowPunct w:val="0"/>
              <w:jc w:val="right"/>
              <w:rPr>
                <w:rFonts w:ascii="Times New Roman" w:hAnsi="Times New Roman" w:cs="Times New Roman"/>
                <w:sz w:val="18"/>
                <w:szCs w:val="18"/>
              </w:rPr>
            </w:pPr>
          </w:p>
        </w:tc>
        <w:tc>
          <w:tcPr>
            <w:tcW w:w="1266" w:type="dxa"/>
            <w:tcBorders>
              <w:top w:val="single" w:sz="4" w:space="0" w:color="auto"/>
              <w:left w:val="nil"/>
              <w:bottom w:val="single" w:sz="12" w:space="0" w:color="auto"/>
              <w:right w:val="nil"/>
            </w:tcBorders>
            <w:shd w:val="clear" w:color="auto" w:fill="auto"/>
            <w:vAlign w:val="bottom"/>
            <w:hideMark/>
          </w:tcPr>
          <w:p w:rsidR="00E91BE0" w:rsidRPr="00E91BE0" w:rsidRDefault="00E91BE0" w:rsidP="00D01DB3">
            <w:pPr>
              <w:tabs>
                <w:tab w:val="decimal" w:pos="1103"/>
              </w:tabs>
              <w:overflowPunct w:val="0"/>
              <w:ind w:rightChars="-23" w:right="-48"/>
              <w:rPr>
                <w:rFonts w:ascii="Times New Roman" w:hAnsi="Times New Roman" w:cs="Times New Roman"/>
                <w:color w:val="000000"/>
                <w:sz w:val="18"/>
                <w:szCs w:val="18"/>
              </w:rPr>
            </w:pPr>
            <w:r w:rsidRPr="00E91BE0">
              <w:rPr>
                <w:rFonts w:ascii="Times New Roman" w:hAnsi="Times New Roman" w:cs="Times New Roman"/>
                <w:color w:val="000000"/>
                <w:sz w:val="18"/>
                <w:szCs w:val="18"/>
              </w:rPr>
              <w:t>15,455,876</w:t>
            </w:r>
          </w:p>
        </w:tc>
        <w:tc>
          <w:tcPr>
            <w:tcW w:w="85" w:type="dxa"/>
            <w:tcBorders>
              <w:top w:val="nil"/>
              <w:left w:val="nil"/>
              <w:bottom w:val="nil"/>
              <w:right w:val="nil"/>
            </w:tcBorders>
            <w:shd w:val="clear" w:color="auto" w:fill="auto"/>
            <w:vAlign w:val="bottom"/>
            <w:hideMark/>
          </w:tcPr>
          <w:p w:rsidR="00E91BE0" w:rsidRPr="00E91BE0" w:rsidRDefault="00E91BE0" w:rsidP="00D01DB3">
            <w:pPr>
              <w:overflowPunct w:val="0"/>
              <w:ind w:rightChars="50" w:right="105"/>
              <w:rPr>
                <w:rFonts w:ascii="Times New Roman" w:hAnsi="Times New Roman" w:cs="Times New Roman"/>
                <w:color w:val="000000"/>
                <w:sz w:val="18"/>
                <w:szCs w:val="18"/>
              </w:rPr>
            </w:pPr>
          </w:p>
        </w:tc>
        <w:tc>
          <w:tcPr>
            <w:tcW w:w="1252" w:type="dxa"/>
            <w:tcBorders>
              <w:top w:val="single" w:sz="4" w:space="0" w:color="auto"/>
              <w:left w:val="nil"/>
              <w:bottom w:val="single" w:sz="12" w:space="0" w:color="auto"/>
              <w:right w:val="nil"/>
            </w:tcBorders>
            <w:shd w:val="clear" w:color="auto" w:fill="auto"/>
            <w:vAlign w:val="bottom"/>
            <w:hideMark/>
          </w:tcPr>
          <w:p w:rsidR="00E91BE0" w:rsidRPr="00E91BE0" w:rsidRDefault="00E91BE0" w:rsidP="00D01DB3">
            <w:pPr>
              <w:tabs>
                <w:tab w:val="decimal" w:pos="1103"/>
              </w:tabs>
              <w:overflowPunct w:val="0"/>
              <w:ind w:rightChars="-23" w:right="-48"/>
              <w:rPr>
                <w:rFonts w:ascii="Times New Roman" w:hAnsi="Times New Roman" w:cs="Times New Roman"/>
                <w:color w:val="000000"/>
                <w:sz w:val="18"/>
                <w:szCs w:val="18"/>
              </w:rPr>
            </w:pPr>
            <w:r w:rsidRPr="00E91BE0">
              <w:rPr>
                <w:rFonts w:ascii="Times New Roman" w:hAnsi="Times New Roman" w:cs="Times New Roman"/>
                <w:color w:val="000000"/>
                <w:sz w:val="18"/>
                <w:szCs w:val="18"/>
              </w:rPr>
              <w:t>-</w:t>
            </w:r>
          </w:p>
        </w:tc>
        <w:tc>
          <w:tcPr>
            <w:tcW w:w="85" w:type="dxa"/>
            <w:tcBorders>
              <w:top w:val="nil"/>
              <w:left w:val="nil"/>
              <w:right w:val="nil"/>
            </w:tcBorders>
            <w:shd w:val="clear" w:color="auto" w:fill="auto"/>
            <w:vAlign w:val="bottom"/>
            <w:hideMark/>
          </w:tcPr>
          <w:p w:rsidR="00E91BE0" w:rsidRPr="00E91BE0" w:rsidRDefault="00E91BE0" w:rsidP="00D01DB3">
            <w:pPr>
              <w:overflowPunct w:val="0"/>
              <w:ind w:rightChars="50" w:right="105"/>
              <w:rPr>
                <w:rFonts w:ascii="Times New Roman" w:hAnsi="Times New Roman" w:cs="Times New Roman"/>
                <w:color w:val="000000"/>
                <w:sz w:val="18"/>
                <w:szCs w:val="18"/>
              </w:rPr>
            </w:pPr>
          </w:p>
        </w:tc>
        <w:tc>
          <w:tcPr>
            <w:tcW w:w="1242" w:type="dxa"/>
            <w:tcBorders>
              <w:top w:val="single" w:sz="4" w:space="0" w:color="auto"/>
              <w:left w:val="nil"/>
              <w:bottom w:val="single" w:sz="12" w:space="0" w:color="auto"/>
              <w:right w:val="nil"/>
            </w:tcBorders>
            <w:shd w:val="clear" w:color="auto" w:fill="auto"/>
            <w:vAlign w:val="bottom"/>
            <w:hideMark/>
          </w:tcPr>
          <w:p w:rsidR="00E91BE0" w:rsidRPr="00E91BE0" w:rsidRDefault="00E91BE0" w:rsidP="00D01DB3">
            <w:pPr>
              <w:tabs>
                <w:tab w:val="decimal" w:pos="1103"/>
              </w:tabs>
              <w:overflowPunct w:val="0"/>
              <w:ind w:rightChars="-23" w:right="-48"/>
              <w:rPr>
                <w:rFonts w:ascii="Times New Roman" w:hAnsi="Times New Roman" w:cs="Times New Roman"/>
                <w:color w:val="000000"/>
                <w:sz w:val="18"/>
                <w:szCs w:val="18"/>
              </w:rPr>
            </w:pPr>
            <w:r w:rsidRPr="00E91BE0">
              <w:rPr>
                <w:rFonts w:ascii="Times New Roman" w:hAnsi="Times New Roman" w:cs="Times New Roman"/>
                <w:color w:val="000000"/>
                <w:sz w:val="18"/>
                <w:szCs w:val="18"/>
              </w:rPr>
              <w:t>-</w:t>
            </w:r>
          </w:p>
        </w:tc>
        <w:tc>
          <w:tcPr>
            <w:tcW w:w="85" w:type="dxa"/>
            <w:tcBorders>
              <w:top w:val="nil"/>
              <w:left w:val="nil"/>
              <w:right w:val="nil"/>
            </w:tcBorders>
            <w:shd w:val="clear" w:color="auto" w:fill="auto"/>
            <w:vAlign w:val="bottom"/>
            <w:hideMark/>
          </w:tcPr>
          <w:p w:rsidR="00E91BE0" w:rsidRPr="00E91BE0" w:rsidRDefault="00E91BE0" w:rsidP="00D01DB3">
            <w:pPr>
              <w:overflowPunct w:val="0"/>
              <w:ind w:rightChars="50" w:right="105"/>
              <w:rPr>
                <w:rFonts w:ascii="Times New Roman" w:hAnsi="Times New Roman" w:cs="Times New Roman"/>
                <w:color w:val="000000"/>
                <w:sz w:val="18"/>
                <w:szCs w:val="18"/>
              </w:rPr>
            </w:pPr>
          </w:p>
        </w:tc>
        <w:tc>
          <w:tcPr>
            <w:tcW w:w="1270" w:type="dxa"/>
            <w:tcBorders>
              <w:top w:val="single" w:sz="4" w:space="0" w:color="auto"/>
              <w:left w:val="nil"/>
              <w:bottom w:val="single" w:sz="12" w:space="0" w:color="auto"/>
              <w:right w:val="nil"/>
            </w:tcBorders>
            <w:shd w:val="clear" w:color="auto" w:fill="auto"/>
            <w:vAlign w:val="bottom"/>
            <w:hideMark/>
          </w:tcPr>
          <w:p w:rsidR="00E91BE0" w:rsidRPr="00E91BE0" w:rsidRDefault="00E91BE0" w:rsidP="00D01DB3">
            <w:pPr>
              <w:tabs>
                <w:tab w:val="decimal" w:pos="1103"/>
              </w:tabs>
              <w:overflowPunct w:val="0"/>
              <w:ind w:rightChars="-23" w:right="-48"/>
              <w:rPr>
                <w:rFonts w:ascii="Times New Roman" w:hAnsi="Times New Roman" w:cs="Times New Roman"/>
                <w:color w:val="000000"/>
                <w:sz w:val="18"/>
                <w:szCs w:val="18"/>
              </w:rPr>
            </w:pPr>
            <w:r w:rsidRPr="00E91BE0">
              <w:rPr>
                <w:rFonts w:ascii="Times New Roman" w:hAnsi="Times New Roman" w:cs="Times New Roman"/>
                <w:color w:val="000000"/>
                <w:sz w:val="18"/>
                <w:szCs w:val="18"/>
              </w:rPr>
              <w:t>15,455,876</w:t>
            </w:r>
          </w:p>
        </w:tc>
        <w:tc>
          <w:tcPr>
            <w:tcW w:w="85" w:type="dxa"/>
            <w:tcBorders>
              <w:top w:val="nil"/>
              <w:left w:val="nil"/>
              <w:bottom w:val="nil"/>
              <w:right w:val="nil"/>
            </w:tcBorders>
            <w:shd w:val="clear" w:color="auto" w:fill="auto"/>
            <w:vAlign w:val="bottom"/>
            <w:hideMark/>
          </w:tcPr>
          <w:p w:rsidR="00E91BE0" w:rsidRPr="00E91BE0" w:rsidRDefault="00E91BE0" w:rsidP="00D01DB3">
            <w:pPr>
              <w:overflowPunct w:val="0"/>
              <w:ind w:rightChars="50" w:right="105"/>
              <w:jc w:val="right"/>
              <w:rPr>
                <w:rFonts w:ascii="Times New Roman" w:hAnsi="Times New Roman" w:cs="Times New Roman"/>
                <w:color w:val="000000"/>
                <w:sz w:val="18"/>
                <w:szCs w:val="18"/>
              </w:rPr>
            </w:pPr>
          </w:p>
        </w:tc>
        <w:tc>
          <w:tcPr>
            <w:tcW w:w="1160" w:type="dxa"/>
            <w:tcBorders>
              <w:top w:val="nil"/>
              <w:left w:val="nil"/>
              <w:bottom w:val="nil"/>
              <w:right w:val="nil"/>
            </w:tcBorders>
            <w:shd w:val="clear" w:color="auto" w:fill="auto"/>
            <w:vAlign w:val="bottom"/>
            <w:hideMark/>
          </w:tcPr>
          <w:p w:rsidR="00E91BE0" w:rsidRPr="00E91BE0" w:rsidRDefault="00E91BE0" w:rsidP="00D01DB3">
            <w:pPr>
              <w:overflowPunct w:val="0"/>
              <w:ind w:rightChars="50" w:right="105"/>
              <w:jc w:val="right"/>
              <w:rPr>
                <w:rFonts w:ascii="Times New Roman" w:hAnsi="Times New Roman" w:cs="Times New Roman"/>
                <w:sz w:val="18"/>
                <w:szCs w:val="18"/>
              </w:rPr>
            </w:pPr>
          </w:p>
        </w:tc>
      </w:tr>
    </w:tbl>
    <w:p w:rsidR="00E91BE0" w:rsidRPr="00E91BE0" w:rsidRDefault="00E91BE0" w:rsidP="00E91BE0"/>
    <w:p w:rsidR="00090269" w:rsidRDefault="00BD1CE5" w:rsidP="00616A7E">
      <w:pPr>
        <w:pStyle w:val="3"/>
        <w:numPr>
          <w:ilvl w:val="0"/>
          <w:numId w:val="16"/>
        </w:numPr>
        <w:tabs>
          <w:tab w:val="left" w:pos="504"/>
        </w:tabs>
        <w:rPr>
          <w:rFonts w:ascii="宋体" w:hAnsi="宋体"/>
          <w:szCs w:val="21"/>
        </w:rPr>
      </w:pPr>
      <w:r>
        <w:rPr>
          <w:rFonts w:ascii="宋体" w:hAnsi="宋体" w:hint="eastAsia"/>
          <w:szCs w:val="21"/>
        </w:rPr>
        <w:t>无形资产</w:t>
      </w:r>
    </w:p>
    <w:sdt>
      <w:sdtPr>
        <w:rPr>
          <w:rFonts w:hint="eastAsia"/>
          <w:b/>
          <w:bCs/>
          <w:szCs w:val="21"/>
        </w:rPr>
        <w:alias w:val="模块:无形资产情况"/>
        <w:tag w:val="_SEC_dc6f356c9a9a424bba90c1f6f28b2ab0"/>
        <w:id w:val="1005404203"/>
        <w:lock w:val="sdtLocked"/>
        <w:placeholder>
          <w:docPart w:val="GBC22222222222222222222222222222"/>
        </w:placeholder>
      </w:sdtPr>
      <w:sdtEndPr>
        <w:rPr>
          <w:rFonts w:hint="default"/>
          <w:b w:val="0"/>
          <w:bCs w:val="0"/>
        </w:rPr>
      </w:sdtEndPr>
      <w:sdtContent>
        <w:sdt>
          <w:sdtPr>
            <w:rPr>
              <w:rFonts w:hint="eastAsia"/>
              <w:szCs w:val="21"/>
            </w:rPr>
            <w:alias w:val="是否适用：无形资产情况[双击切换]"/>
            <w:tag w:val="_GBC_42237c7a99c64602a661c1668bc893bd"/>
            <w:id w:val="-1056155982"/>
            <w:lock w:val="sdtContentLocked"/>
            <w:placeholder>
              <w:docPart w:val="GBC22222222222222222222222222222"/>
            </w:placeholder>
          </w:sdtPr>
          <w:sdtContent>
            <w:p w:rsidR="002237E0" w:rsidRDefault="002A727A">
              <w:pPr>
                <w:snapToGrid w:val="0"/>
                <w:spacing w:line="240" w:lineRule="atLeast"/>
                <w:rPr>
                  <w:szCs w:val="21"/>
                </w:rPr>
              </w:pPr>
              <w:r>
                <w:rPr>
                  <w:szCs w:val="21"/>
                </w:rPr>
                <w:fldChar w:fldCharType="begin"/>
              </w:r>
              <w:r w:rsidR="002237E0">
                <w:rPr>
                  <w:szCs w:val="21"/>
                </w:rPr>
                <w:instrText xml:space="preserve"> MACROBUTTON  SnrToggleCheckbox √适用  </w:instrText>
              </w:r>
              <w:r>
                <w:rPr>
                  <w:szCs w:val="21"/>
                </w:rPr>
                <w:fldChar w:fldCharType="end"/>
              </w:r>
              <w:r>
                <w:rPr>
                  <w:szCs w:val="21"/>
                </w:rPr>
                <w:fldChar w:fldCharType="begin"/>
              </w:r>
              <w:r w:rsidR="002237E0">
                <w:rPr>
                  <w:szCs w:val="21"/>
                </w:rPr>
                <w:instrText xml:space="preserve"> MACROBUTTON  SnrToggleCheckbox □不适用 </w:instrText>
              </w:r>
              <w:r>
                <w:rPr>
                  <w:szCs w:val="21"/>
                </w:rPr>
                <w:fldChar w:fldCharType="end"/>
              </w:r>
            </w:p>
          </w:sdtContent>
        </w:sdt>
        <w:p w:rsidR="002237E0" w:rsidRDefault="002237E0">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44144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F5055">
                <w:rPr>
                  <w:rFonts w:hint="eastAsia"/>
                  <w:szCs w:val="21"/>
                </w:rPr>
                <w:t>元</w:t>
              </w:r>
            </w:sdtContent>
          </w:sdt>
          <w:r>
            <w:rPr>
              <w:rFonts w:hint="eastAsia"/>
              <w:szCs w:val="21"/>
            </w:rPr>
            <w:t xml:space="preserve">  币种：</w:t>
          </w:r>
          <w:sdt>
            <w:sdtPr>
              <w:rPr>
                <w:rFonts w:hint="eastAsia"/>
                <w:szCs w:val="21"/>
              </w:rPr>
              <w:alias w:val="币种：财务附注：无形资产情况"/>
              <w:tag w:val="_GBC_2c85ccef3cf1470c8cf657b14b474192"/>
              <w:id w:val="9795785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72"/>
            <w:gridCol w:w="1982"/>
            <w:gridCol w:w="1985"/>
            <w:gridCol w:w="1710"/>
          </w:tblGrid>
          <w:tr w:rsidR="003164B4" w:rsidRPr="003164B4" w:rsidTr="003164B4">
            <w:trPr>
              <w:trHeight w:val="340"/>
            </w:trPr>
            <w:sdt>
              <w:sdtPr>
                <w:rPr>
                  <w:rFonts w:ascii="Times New Roman" w:hAnsi="Times New Roman" w:cs="Times New Roman"/>
                  <w:szCs w:val="21"/>
                </w:rPr>
                <w:tag w:val="_PLD_0d0c5c4c9acf46eaa7c41a19eb731a5c"/>
                <w:id w:val="516677747"/>
                <w:lock w:val="sdtLocked"/>
              </w:sdtPr>
              <w:sdtContent>
                <w:tc>
                  <w:tcPr>
                    <w:tcW w:w="1863" w:type="pct"/>
                    <w:shd w:val="clear" w:color="auto" w:fill="auto"/>
                    <w:vAlign w:val="center"/>
                  </w:tcPr>
                  <w:p w:rsidR="003164B4" w:rsidRPr="003164B4" w:rsidRDefault="003164B4" w:rsidP="00B92F8C">
                    <w:pPr>
                      <w:jc w:val="center"/>
                      <w:rPr>
                        <w:rFonts w:ascii="Times New Roman" w:hAnsi="Times New Roman" w:cs="Times New Roman"/>
                        <w:szCs w:val="21"/>
                      </w:rPr>
                    </w:pPr>
                    <w:r w:rsidRPr="003164B4">
                      <w:rPr>
                        <w:rFonts w:ascii="Times New Roman" w:hAnsi="Times New Roman" w:cs="Times New Roman"/>
                        <w:szCs w:val="21"/>
                      </w:rPr>
                      <w:t>项目</w:t>
                    </w:r>
                  </w:p>
                </w:tc>
              </w:sdtContent>
            </w:sdt>
            <w:sdt>
              <w:sdtPr>
                <w:rPr>
                  <w:rFonts w:ascii="Times New Roman" w:hAnsi="Times New Roman" w:cs="Times New Roman"/>
                  <w:szCs w:val="21"/>
                </w:rPr>
                <w:tag w:val="_PLD_0dfc6d612ce04e4ab91d7f5c675c7954"/>
                <w:id w:val="516677748"/>
                <w:lock w:val="sdtLocked"/>
              </w:sdtPr>
              <w:sdtContent>
                <w:tc>
                  <w:tcPr>
                    <w:tcW w:w="1095" w:type="pct"/>
                    <w:shd w:val="clear" w:color="auto" w:fill="auto"/>
                    <w:vAlign w:val="center"/>
                  </w:tcPr>
                  <w:p w:rsidR="003164B4" w:rsidRPr="003164B4" w:rsidRDefault="003164B4" w:rsidP="00B92F8C">
                    <w:pPr>
                      <w:jc w:val="center"/>
                      <w:rPr>
                        <w:rFonts w:ascii="Times New Roman" w:hAnsi="Times New Roman" w:cs="Times New Roman"/>
                        <w:szCs w:val="21"/>
                      </w:rPr>
                    </w:pPr>
                    <w:r w:rsidRPr="003164B4">
                      <w:rPr>
                        <w:rFonts w:ascii="Times New Roman" w:hAnsi="Times New Roman" w:cs="Times New Roman"/>
                        <w:szCs w:val="21"/>
                      </w:rPr>
                      <w:t>土地使用权</w:t>
                    </w:r>
                  </w:p>
                </w:tc>
              </w:sdtContent>
            </w:sdt>
            <w:sdt>
              <w:sdtPr>
                <w:rPr>
                  <w:rFonts w:ascii="Times New Roman" w:hAnsi="Times New Roman" w:cs="Times New Roman"/>
                  <w:szCs w:val="21"/>
                </w:rPr>
                <w:alias w:val="无形资产明细－项目"/>
                <w:tag w:val="_GBC_1a0001be34594900ba0c5e610a635d50"/>
                <w:id w:val="516677749"/>
                <w:lock w:val="sdtLocked"/>
              </w:sdtPr>
              <w:sdtContent>
                <w:tc>
                  <w:tcPr>
                    <w:tcW w:w="1097" w:type="pct"/>
                    <w:shd w:val="clear" w:color="auto" w:fill="auto"/>
                    <w:vAlign w:val="center"/>
                  </w:tcPr>
                  <w:p w:rsidR="003164B4" w:rsidRPr="003164B4" w:rsidRDefault="003164B4" w:rsidP="00B92F8C">
                    <w:pPr>
                      <w:jc w:val="center"/>
                      <w:rPr>
                        <w:rFonts w:ascii="Times New Roman" w:hAnsi="Times New Roman" w:cs="Times New Roman"/>
                        <w:szCs w:val="21"/>
                      </w:rPr>
                    </w:pPr>
                    <w:r w:rsidRPr="003164B4">
                      <w:rPr>
                        <w:rFonts w:ascii="Times New Roman" w:hAnsi="Arial" w:cs="Times New Roman"/>
                        <w:color w:val="000000"/>
                        <w:szCs w:val="21"/>
                      </w:rPr>
                      <w:t>电脑软件</w:t>
                    </w:r>
                  </w:p>
                </w:tc>
              </w:sdtContent>
            </w:sdt>
            <w:sdt>
              <w:sdtPr>
                <w:rPr>
                  <w:rFonts w:ascii="Times New Roman" w:hAnsi="Times New Roman" w:cs="Times New Roman"/>
                  <w:szCs w:val="21"/>
                </w:rPr>
                <w:tag w:val="_PLD_010a173744294c79817b77db863e3438"/>
                <w:id w:val="516677750"/>
                <w:lock w:val="sdtLocked"/>
              </w:sdtPr>
              <w:sdtContent>
                <w:tc>
                  <w:tcPr>
                    <w:tcW w:w="945" w:type="pct"/>
                    <w:shd w:val="clear" w:color="auto" w:fill="auto"/>
                    <w:vAlign w:val="center"/>
                  </w:tcPr>
                  <w:p w:rsidR="003164B4" w:rsidRPr="003164B4" w:rsidRDefault="003164B4" w:rsidP="00B92F8C">
                    <w:pPr>
                      <w:jc w:val="center"/>
                      <w:rPr>
                        <w:rFonts w:ascii="Times New Roman" w:hAnsi="Times New Roman" w:cs="Times New Roman"/>
                        <w:szCs w:val="21"/>
                      </w:rPr>
                    </w:pPr>
                    <w:r w:rsidRPr="003164B4">
                      <w:rPr>
                        <w:rFonts w:ascii="Times New Roman" w:hAnsi="Times New Roman" w:cs="Times New Roman"/>
                        <w:szCs w:val="21"/>
                      </w:rPr>
                      <w:t>合计</w:t>
                    </w:r>
                  </w:p>
                </w:tc>
              </w:sdtContent>
            </w:sdt>
          </w:tr>
          <w:tr w:rsidR="003164B4" w:rsidRPr="003164B4" w:rsidTr="003164B4">
            <w:trPr>
              <w:trHeight w:val="340"/>
            </w:trPr>
            <w:sdt>
              <w:sdtPr>
                <w:rPr>
                  <w:rFonts w:ascii="Times New Roman" w:hAnsi="Times New Roman" w:cs="Times New Roman"/>
                  <w:szCs w:val="21"/>
                </w:rPr>
                <w:tag w:val="_PLD_d38b2136312a4180852ade61efe6b93c"/>
                <w:id w:val="516677751"/>
                <w:lock w:val="sdtLocked"/>
              </w:sdtPr>
              <w:sdtContent>
                <w:tc>
                  <w:tcPr>
                    <w:tcW w:w="1863" w:type="pct"/>
                    <w:shd w:val="clear" w:color="auto" w:fill="auto"/>
                    <w:vAlign w:val="center"/>
                  </w:tcPr>
                  <w:p w:rsidR="003164B4" w:rsidRPr="003164B4" w:rsidRDefault="003164B4" w:rsidP="00B92F8C">
                    <w:pPr>
                      <w:rPr>
                        <w:rFonts w:ascii="Times New Roman" w:hAnsi="Times New Roman" w:cs="Times New Roman"/>
                        <w:szCs w:val="21"/>
                      </w:rPr>
                    </w:pPr>
                    <w:r w:rsidRPr="003164B4">
                      <w:rPr>
                        <w:rFonts w:ascii="Times New Roman" w:hAnsi="Times New Roman" w:cs="Times New Roman"/>
                        <w:szCs w:val="21"/>
                      </w:rPr>
                      <w:t>一、账面原值</w:t>
                    </w:r>
                  </w:p>
                </w:tc>
              </w:sdtContent>
            </w:sdt>
            <w:tc>
              <w:tcPr>
                <w:tcW w:w="1095" w:type="pct"/>
                <w:shd w:val="clear" w:color="auto" w:fill="auto"/>
              </w:tcPr>
              <w:p w:rsidR="003164B4" w:rsidRPr="003164B4" w:rsidRDefault="003164B4" w:rsidP="00B92F8C">
                <w:pPr>
                  <w:rPr>
                    <w:rFonts w:ascii="Times New Roman" w:hAnsi="Times New Roman" w:cs="Times New Roman"/>
                    <w:szCs w:val="21"/>
                  </w:rPr>
                </w:pPr>
              </w:p>
            </w:tc>
            <w:tc>
              <w:tcPr>
                <w:tcW w:w="1097" w:type="pct"/>
                <w:shd w:val="clear" w:color="auto" w:fill="auto"/>
              </w:tcPr>
              <w:p w:rsidR="003164B4" w:rsidRPr="003164B4" w:rsidRDefault="003164B4" w:rsidP="00B92F8C">
                <w:pPr>
                  <w:rPr>
                    <w:rFonts w:ascii="Times New Roman" w:hAnsi="Times New Roman" w:cs="Times New Roman"/>
                    <w:szCs w:val="21"/>
                  </w:rPr>
                </w:pPr>
              </w:p>
            </w:tc>
            <w:tc>
              <w:tcPr>
                <w:tcW w:w="945" w:type="pct"/>
                <w:shd w:val="clear" w:color="auto" w:fill="auto"/>
              </w:tcPr>
              <w:p w:rsidR="003164B4" w:rsidRPr="003164B4" w:rsidRDefault="003164B4" w:rsidP="00B92F8C">
                <w:pPr>
                  <w:rPr>
                    <w:rFonts w:ascii="Times New Roman" w:hAnsi="Times New Roman" w:cs="Times New Roman"/>
                    <w:szCs w:val="21"/>
                  </w:rPr>
                </w:pPr>
              </w:p>
            </w:tc>
          </w:tr>
          <w:tr w:rsidR="003164B4" w:rsidRPr="003164B4" w:rsidTr="003164B4">
            <w:trPr>
              <w:trHeight w:val="340"/>
            </w:trPr>
            <w:sdt>
              <w:sdtPr>
                <w:rPr>
                  <w:rFonts w:ascii="Times New Roman" w:hAnsi="Times New Roman" w:cs="Times New Roman"/>
                  <w:szCs w:val="21"/>
                </w:rPr>
                <w:tag w:val="_PLD_c5adbbf7566848428d517f50646b04c1"/>
                <w:id w:val="516677752"/>
                <w:lock w:val="sdtLocked"/>
              </w:sdtPr>
              <w:sdtContent>
                <w:tc>
                  <w:tcPr>
                    <w:tcW w:w="1863" w:type="pct"/>
                    <w:shd w:val="clear" w:color="auto" w:fill="auto"/>
                    <w:vAlign w:val="center"/>
                  </w:tcPr>
                  <w:p w:rsidR="003164B4" w:rsidRPr="003164B4" w:rsidRDefault="003164B4" w:rsidP="00B92F8C">
                    <w:pPr>
                      <w:rPr>
                        <w:rFonts w:ascii="Times New Roman" w:hAnsi="Times New Roman" w:cs="Times New Roman"/>
                        <w:szCs w:val="21"/>
                      </w:rPr>
                    </w:pPr>
                    <w:r w:rsidRPr="003164B4">
                      <w:rPr>
                        <w:rFonts w:ascii="Times New Roman" w:hAnsi="Times New Roman" w:cs="Times New Roman"/>
                        <w:szCs w:val="21"/>
                      </w:rPr>
                      <w:t>1.</w:t>
                    </w:r>
                    <w:r w:rsidRPr="003164B4">
                      <w:rPr>
                        <w:rFonts w:ascii="Times New Roman" w:hAnsi="Times New Roman" w:cs="Times New Roman"/>
                        <w:szCs w:val="21"/>
                      </w:rPr>
                      <w:t>期初余额</w:t>
                    </w:r>
                  </w:p>
                </w:tc>
              </w:sdtContent>
            </w:sdt>
            <w:tc>
              <w:tcPr>
                <w:tcW w:w="1095" w:type="pct"/>
                <w:shd w:val="clear" w:color="auto" w:fill="auto"/>
                <w:vAlign w:val="center"/>
              </w:tcPr>
              <w:p w:rsidR="003164B4" w:rsidRPr="003164B4" w:rsidRDefault="003164B4" w:rsidP="00D01DB3">
                <w:pPr>
                  <w:tabs>
                    <w:tab w:val="decimal" w:pos="1355"/>
                  </w:tabs>
                  <w:overflowPunct w:val="0"/>
                  <w:ind w:rightChars="-11" w:right="-23"/>
                  <w:jc w:val="right"/>
                  <w:rPr>
                    <w:rFonts w:ascii="Times New Roman" w:hAnsi="Times New Roman" w:cs="Times New Roman"/>
                    <w:color w:val="000000"/>
                    <w:szCs w:val="21"/>
                  </w:rPr>
                </w:pPr>
                <w:r w:rsidRPr="003164B4">
                  <w:rPr>
                    <w:rFonts w:ascii="Times New Roman" w:hAnsi="Times New Roman" w:cs="Times New Roman"/>
                    <w:color w:val="000000"/>
                    <w:szCs w:val="21"/>
                  </w:rPr>
                  <w:t>1,989,084,318</w:t>
                </w:r>
              </w:p>
            </w:tc>
            <w:tc>
              <w:tcPr>
                <w:tcW w:w="1097" w:type="pct"/>
                <w:shd w:val="clear" w:color="auto" w:fill="auto"/>
                <w:vAlign w:val="center"/>
              </w:tcPr>
              <w:p w:rsidR="003164B4" w:rsidRPr="003164B4" w:rsidRDefault="003164B4" w:rsidP="00D01DB3">
                <w:pPr>
                  <w:tabs>
                    <w:tab w:val="decimal" w:pos="1295"/>
                  </w:tabs>
                  <w:overflowPunct w:val="0"/>
                  <w:ind w:rightChars="-11" w:right="-23"/>
                  <w:jc w:val="right"/>
                  <w:rPr>
                    <w:rFonts w:ascii="Times New Roman" w:hAnsi="Times New Roman" w:cs="Times New Roman"/>
                    <w:color w:val="000000"/>
                    <w:szCs w:val="21"/>
                  </w:rPr>
                </w:pPr>
                <w:r w:rsidRPr="003164B4">
                  <w:rPr>
                    <w:rFonts w:ascii="Times New Roman" w:hAnsi="Times New Roman" w:cs="Times New Roman"/>
                    <w:color w:val="000000"/>
                    <w:szCs w:val="21"/>
                  </w:rPr>
                  <w:t>26,415,751</w:t>
                </w:r>
              </w:p>
            </w:tc>
            <w:tc>
              <w:tcPr>
                <w:tcW w:w="945" w:type="pct"/>
                <w:shd w:val="clear" w:color="auto" w:fill="auto"/>
                <w:vAlign w:val="center"/>
              </w:tcPr>
              <w:p w:rsidR="003164B4" w:rsidRPr="003164B4" w:rsidRDefault="003164B4" w:rsidP="00D01DB3">
                <w:pPr>
                  <w:tabs>
                    <w:tab w:val="decimal" w:pos="1356"/>
                  </w:tabs>
                  <w:overflowPunct w:val="0"/>
                  <w:ind w:rightChars="-11" w:right="-23"/>
                  <w:jc w:val="right"/>
                  <w:rPr>
                    <w:rFonts w:ascii="Times New Roman" w:hAnsi="Times New Roman" w:cs="Times New Roman"/>
                    <w:color w:val="000000"/>
                    <w:szCs w:val="21"/>
                  </w:rPr>
                </w:pPr>
                <w:r w:rsidRPr="003164B4">
                  <w:rPr>
                    <w:rFonts w:ascii="Times New Roman" w:hAnsi="Times New Roman" w:cs="Times New Roman"/>
                    <w:color w:val="000000"/>
                    <w:szCs w:val="21"/>
                  </w:rPr>
                  <w:t>2,015,500,069</w:t>
                </w:r>
              </w:p>
            </w:tc>
          </w:tr>
          <w:tr w:rsidR="003164B4" w:rsidRPr="003164B4" w:rsidTr="003164B4">
            <w:trPr>
              <w:trHeight w:val="340"/>
            </w:trPr>
            <w:sdt>
              <w:sdtPr>
                <w:rPr>
                  <w:rFonts w:ascii="Times New Roman" w:hAnsi="Times New Roman" w:cs="Times New Roman"/>
                  <w:szCs w:val="21"/>
                </w:rPr>
                <w:tag w:val="_PLD_0b446630b07f4e06a5d143f4d4a21911"/>
                <w:id w:val="516677753"/>
                <w:lock w:val="sdtLocked"/>
              </w:sdtPr>
              <w:sdtContent>
                <w:tc>
                  <w:tcPr>
                    <w:tcW w:w="1863" w:type="pct"/>
                    <w:shd w:val="clear" w:color="auto" w:fill="auto"/>
                    <w:vAlign w:val="center"/>
                  </w:tcPr>
                  <w:p w:rsidR="003164B4" w:rsidRPr="003164B4" w:rsidRDefault="003164B4" w:rsidP="00B92F8C">
                    <w:pPr>
                      <w:rPr>
                        <w:rFonts w:ascii="Times New Roman" w:hAnsi="Times New Roman" w:cs="Times New Roman"/>
                        <w:szCs w:val="21"/>
                      </w:rPr>
                    </w:pPr>
                    <w:r w:rsidRPr="003164B4">
                      <w:rPr>
                        <w:rFonts w:ascii="Times New Roman" w:hAnsi="Times New Roman" w:cs="Times New Roman"/>
                        <w:szCs w:val="21"/>
                      </w:rPr>
                      <w:t>2.</w:t>
                    </w:r>
                    <w:r w:rsidRPr="003164B4">
                      <w:rPr>
                        <w:rFonts w:ascii="Times New Roman" w:hAnsi="Times New Roman" w:cs="Times New Roman"/>
                        <w:szCs w:val="21"/>
                      </w:rPr>
                      <w:t>本期增加金额</w:t>
                    </w:r>
                  </w:p>
                </w:tc>
              </w:sdtContent>
            </w:sdt>
            <w:tc>
              <w:tcPr>
                <w:tcW w:w="1095" w:type="pct"/>
                <w:shd w:val="clear" w:color="auto" w:fill="auto"/>
                <w:vAlign w:val="center"/>
              </w:tcPr>
              <w:p w:rsidR="003164B4" w:rsidRPr="003164B4" w:rsidRDefault="003164B4" w:rsidP="00B92F8C">
                <w:pPr>
                  <w:jc w:val="right"/>
                  <w:rPr>
                    <w:rFonts w:ascii="Times New Roman" w:hAnsi="Times New Roman" w:cs="Times New Roman"/>
                    <w:szCs w:val="21"/>
                  </w:rPr>
                </w:pPr>
                <w:r w:rsidRPr="003164B4">
                  <w:rPr>
                    <w:rFonts w:ascii="Times New Roman" w:hAnsi="Times New Roman" w:cs="Times New Roman"/>
                    <w:szCs w:val="21"/>
                  </w:rPr>
                  <w:t>403,282,849</w:t>
                </w:r>
              </w:p>
            </w:tc>
            <w:tc>
              <w:tcPr>
                <w:tcW w:w="1097" w:type="pct"/>
                <w:shd w:val="clear" w:color="auto" w:fill="auto"/>
                <w:vAlign w:val="center"/>
              </w:tcPr>
              <w:p w:rsidR="003164B4" w:rsidRPr="003164B4" w:rsidRDefault="003164B4" w:rsidP="00D01DB3">
                <w:pPr>
                  <w:tabs>
                    <w:tab w:val="decimal" w:pos="1295"/>
                  </w:tabs>
                  <w:overflowPunct w:val="0"/>
                  <w:ind w:rightChars="-11" w:right="-23"/>
                  <w:jc w:val="right"/>
                  <w:rPr>
                    <w:rFonts w:ascii="Times New Roman" w:hAnsi="Times New Roman" w:cs="Times New Roman"/>
                    <w:color w:val="000000"/>
                    <w:szCs w:val="21"/>
                  </w:rPr>
                </w:pPr>
                <w:r w:rsidRPr="003164B4">
                  <w:rPr>
                    <w:rFonts w:ascii="Times New Roman" w:hAnsi="Times New Roman" w:cs="Times New Roman"/>
                    <w:color w:val="000000"/>
                    <w:szCs w:val="21"/>
                  </w:rPr>
                  <w:t>358,974</w:t>
                </w:r>
              </w:p>
            </w:tc>
            <w:tc>
              <w:tcPr>
                <w:tcW w:w="945" w:type="pct"/>
                <w:shd w:val="clear" w:color="auto" w:fill="auto"/>
                <w:vAlign w:val="center"/>
              </w:tcPr>
              <w:p w:rsidR="003164B4" w:rsidRPr="003164B4" w:rsidRDefault="003164B4" w:rsidP="00B92F8C">
                <w:pPr>
                  <w:jc w:val="right"/>
                  <w:rPr>
                    <w:rFonts w:ascii="Times New Roman" w:hAnsi="Times New Roman" w:cs="Times New Roman"/>
                    <w:szCs w:val="21"/>
                  </w:rPr>
                </w:pPr>
                <w:r w:rsidRPr="003164B4">
                  <w:rPr>
                    <w:rFonts w:ascii="Times New Roman" w:hAnsi="Times New Roman" w:cs="Times New Roman"/>
                    <w:szCs w:val="21"/>
                  </w:rPr>
                  <w:t>403,641,823</w:t>
                </w:r>
              </w:p>
            </w:tc>
          </w:tr>
          <w:tr w:rsidR="003164B4" w:rsidRPr="003164B4" w:rsidTr="003164B4">
            <w:trPr>
              <w:trHeight w:val="340"/>
            </w:trPr>
            <w:sdt>
              <w:sdtPr>
                <w:rPr>
                  <w:rFonts w:ascii="Times New Roman" w:hAnsi="Times New Roman" w:cs="Times New Roman"/>
                  <w:szCs w:val="21"/>
                </w:rPr>
                <w:tag w:val="_PLD_add88995250b4c76b28f71f8876082c0"/>
                <w:id w:val="516677754"/>
                <w:lock w:val="sdtLocked"/>
              </w:sdtPr>
              <w:sdtContent>
                <w:tc>
                  <w:tcPr>
                    <w:tcW w:w="1863" w:type="pct"/>
                    <w:shd w:val="clear" w:color="auto" w:fill="auto"/>
                    <w:vAlign w:val="center"/>
                  </w:tcPr>
                  <w:p w:rsidR="003164B4" w:rsidRPr="003164B4" w:rsidRDefault="003164B4" w:rsidP="00B92F8C">
                    <w:pPr>
                      <w:rPr>
                        <w:rFonts w:ascii="Times New Roman" w:hAnsi="Times New Roman" w:cs="Times New Roman"/>
                        <w:szCs w:val="21"/>
                      </w:rPr>
                    </w:pPr>
                    <w:r w:rsidRPr="003164B4">
                      <w:rPr>
                        <w:rFonts w:ascii="Times New Roman" w:hAnsi="Times New Roman" w:cs="Times New Roman"/>
                        <w:szCs w:val="21"/>
                      </w:rPr>
                      <w:t>(1)</w:t>
                    </w:r>
                    <w:r w:rsidRPr="003164B4">
                      <w:rPr>
                        <w:rFonts w:ascii="Times New Roman" w:hAnsi="Times New Roman" w:cs="Times New Roman"/>
                        <w:szCs w:val="21"/>
                      </w:rPr>
                      <w:t>购置</w:t>
                    </w:r>
                  </w:p>
                </w:tc>
              </w:sdtContent>
            </w:sdt>
            <w:tc>
              <w:tcPr>
                <w:tcW w:w="1095" w:type="pct"/>
                <w:shd w:val="clear" w:color="auto" w:fill="auto"/>
                <w:vAlign w:val="center"/>
              </w:tcPr>
              <w:p w:rsidR="003164B4" w:rsidRPr="003164B4" w:rsidRDefault="003164B4" w:rsidP="00B92F8C">
                <w:pPr>
                  <w:jc w:val="right"/>
                  <w:rPr>
                    <w:rFonts w:ascii="Times New Roman" w:hAnsi="Times New Roman" w:cs="Times New Roman"/>
                    <w:szCs w:val="21"/>
                  </w:rPr>
                </w:pPr>
                <w:r w:rsidRPr="003164B4">
                  <w:rPr>
                    <w:rFonts w:ascii="Times New Roman" w:hAnsi="Times New Roman" w:cs="Times New Roman"/>
                    <w:szCs w:val="21"/>
                  </w:rPr>
                  <w:t>-</w:t>
                </w:r>
              </w:p>
            </w:tc>
            <w:tc>
              <w:tcPr>
                <w:tcW w:w="1097" w:type="pct"/>
                <w:shd w:val="clear" w:color="auto" w:fill="auto"/>
                <w:vAlign w:val="center"/>
              </w:tcPr>
              <w:p w:rsidR="003164B4" w:rsidRPr="003164B4" w:rsidRDefault="003164B4" w:rsidP="00D01DB3">
                <w:pPr>
                  <w:tabs>
                    <w:tab w:val="decimal" w:pos="1295"/>
                  </w:tabs>
                  <w:overflowPunct w:val="0"/>
                  <w:ind w:rightChars="-11" w:right="-23"/>
                  <w:jc w:val="right"/>
                  <w:rPr>
                    <w:rFonts w:ascii="Times New Roman" w:hAnsi="Times New Roman" w:cs="Times New Roman"/>
                    <w:color w:val="000000"/>
                    <w:szCs w:val="21"/>
                  </w:rPr>
                </w:pPr>
                <w:r w:rsidRPr="003164B4">
                  <w:rPr>
                    <w:rFonts w:ascii="Times New Roman" w:hAnsi="Times New Roman" w:cs="Times New Roman"/>
                    <w:color w:val="000000"/>
                    <w:szCs w:val="21"/>
                  </w:rPr>
                  <w:t>358,974</w:t>
                </w:r>
              </w:p>
            </w:tc>
            <w:tc>
              <w:tcPr>
                <w:tcW w:w="945" w:type="pct"/>
                <w:shd w:val="clear" w:color="auto" w:fill="auto"/>
                <w:vAlign w:val="center"/>
              </w:tcPr>
              <w:p w:rsidR="003164B4" w:rsidRPr="003164B4" w:rsidRDefault="003164B4" w:rsidP="00D01DB3">
                <w:pPr>
                  <w:tabs>
                    <w:tab w:val="decimal" w:pos="1295"/>
                  </w:tabs>
                  <w:overflowPunct w:val="0"/>
                  <w:ind w:rightChars="-11" w:right="-23"/>
                  <w:jc w:val="right"/>
                  <w:rPr>
                    <w:rFonts w:ascii="Times New Roman" w:hAnsi="Times New Roman" w:cs="Times New Roman"/>
                    <w:color w:val="000000"/>
                    <w:szCs w:val="21"/>
                  </w:rPr>
                </w:pPr>
                <w:r w:rsidRPr="003164B4">
                  <w:rPr>
                    <w:rFonts w:ascii="Times New Roman" w:hAnsi="Times New Roman" w:cs="Times New Roman"/>
                    <w:color w:val="000000"/>
                    <w:szCs w:val="21"/>
                  </w:rPr>
                  <w:t>358,974</w:t>
                </w:r>
              </w:p>
            </w:tc>
          </w:tr>
          <w:tr w:rsidR="003164B4" w:rsidRPr="003164B4" w:rsidTr="003164B4">
            <w:trPr>
              <w:trHeight w:val="233"/>
            </w:trPr>
            <w:sdt>
              <w:sdtPr>
                <w:rPr>
                  <w:rFonts w:ascii="Times New Roman" w:hAnsi="Times New Roman" w:cs="Times New Roman"/>
                  <w:szCs w:val="21"/>
                </w:rPr>
                <w:alias w:val="无形资产账面原值增加项目名称"/>
                <w:tag w:val="_GBC_d6a7b28bd7ca4aa39125f2767fd9ab9f"/>
                <w:id w:val="516677755"/>
                <w:lock w:val="sdtLocked"/>
              </w:sdtPr>
              <w:sdtContent>
                <w:tc>
                  <w:tcPr>
                    <w:tcW w:w="1863" w:type="pct"/>
                    <w:shd w:val="clear" w:color="auto" w:fill="auto"/>
                  </w:tcPr>
                  <w:p w:rsidR="003164B4" w:rsidRPr="003164B4" w:rsidRDefault="003164B4" w:rsidP="00B92F8C">
                    <w:pPr>
                      <w:rPr>
                        <w:rFonts w:ascii="Times New Roman" w:hAnsi="Times New Roman" w:cs="Times New Roman"/>
                        <w:szCs w:val="21"/>
                      </w:rPr>
                    </w:pPr>
                    <w:r w:rsidRPr="003164B4">
                      <w:rPr>
                        <w:rFonts w:ascii="Times New Roman" w:hAnsi="Times New Roman" w:cs="Times New Roman"/>
                        <w:szCs w:val="21"/>
                      </w:rPr>
                      <w:t>(2)</w:t>
                    </w:r>
                    <w:r w:rsidRPr="003164B4">
                      <w:rPr>
                        <w:rFonts w:ascii="Times New Roman" w:hAnsi="Arial" w:cs="Times New Roman"/>
                        <w:color w:val="000000"/>
                        <w:szCs w:val="21"/>
                      </w:rPr>
                      <w:t>固定资产转入</w:t>
                    </w:r>
                    <w:r w:rsidRPr="003164B4">
                      <w:rPr>
                        <w:rFonts w:ascii="Times New Roman" w:hAnsi="Times New Roman" w:cs="Times New Roman"/>
                        <w:szCs w:val="21"/>
                      </w:rPr>
                      <w:t>(</w:t>
                    </w:r>
                    <w:r w:rsidRPr="003164B4">
                      <w:rPr>
                        <w:rFonts w:ascii="Times New Roman" w:hAnsi="Arial" w:cs="Times New Roman"/>
                        <w:color w:val="000000"/>
                        <w:szCs w:val="21"/>
                      </w:rPr>
                      <w:t>附注五</w:t>
                    </w:r>
                    <w:r w:rsidR="00FC2E94">
                      <w:rPr>
                        <w:rFonts w:ascii="Times New Roman" w:hAnsi="Times New Roman" w:cs="Times New Roman"/>
                        <w:color w:val="000000"/>
                        <w:szCs w:val="21"/>
                      </w:rPr>
                      <w:t>(1</w:t>
                    </w:r>
                    <w:r w:rsidR="00FC2E94">
                      <w:rPr>
                        <w:rFonts w:ascii="Times New Roman" w:hAnsi="Times New Roman" w:cs="Times New Roman" w:hint="eastAsia"/>
                        <w:color w:val="000000"/>
                        <w:szCs w:val="21"/>
                      </w:rPr>
                      <w:t>0</w:t>
                    </w:r>
                    <w:r w:rsidRPr="003164B4">
                      <w:rPr>
                        <w:rFonts w:ascii="Times New Roman" w:hAnsi="Times New Roman" w:cs="Times New Roman"/>
                        <w:color w:val="000000"/>
                        <w:szCs w:val="21"/>
                      </w:rPr>
                      <w:t>))</w:t>
                    </w:r>
                  </w:p>
                </w:tc>
              </w:sdtContent>
            </w:sdt>
            <w:sdt>
              <w:sdtPr>
                <w:rPr>
                  <w:rFonts w:ascii="Times New Roman" w:hAnsi="Times New Roman" w:cs="Times New Roman"/>
                  <w:szCs w:val="21"/>
                </w:rPr>
                <w:alias w:val="无形资产土地使用权账面原值增加项目金额"/>
                <w:tag w:val="_GBC_9d8bf2f510cd46118a3d12ca31768262"/>
                <w:id w:val="516677756"/>
                <w:lock w:val="sdtLocked"/>
              </w:sdtPr>
              <w:sdtContent>
                <w:tc>
                  <w:tcPr>
                    <w:tcW w:w="1095" w:type="pct"/>
                    <w:shd w:val="clear" w:color="auto" w:fill="auto"/>
                    <w:vAlign w:val="center"/>
                  </w:tcPr>
                  <w:p w:rsidR="003164B4" w:rsidRPr="003164B4" w:rsidRDefault="003164B4" w:rsidP="00B92F8C">
                    <w:pPr>
                      <w:jc w:val="right"/>
                      <w:rPr>
                        <w:rFonts w:ascii="Times New Roman" w:hAnsi="Times New Roman" w:cs="Times New Roman"/>
                        <w:szCs w:val="21"/>
                      </w:rPr>
                    </w:pPr>
                    <w:r w:rsidRPr="003164B4">
                      <w:rPr>
                        <w:rFonts w:ascii="Times New Roman" w:hAnsi="Times New Roman" w:cs="Times New Roman"/>
                        <w:szCs w:val="21"/>
                      </w:rPr>
                      <w:t>403,282,849</w:t>
                    </w:r>
                  </w:p>
                </w:tc>
              </w:sdtContent>
            </w:sdt>
            <w:sdt>
              <w:sdtPr>
                <w:rPr>
                  <w:rFonts w:ascii="Times New Roman" w:hAnsi="Times New Roman" w:cs="Times New Roman"/>
                  <w:szCs w:val="21"/>
                </w:rPr>
                <w:alias w:val="无形资产账面原值增加项目金额"/>
                <w:tag w:val="_GBC_a6b096aacdf74ddbaab2733bf6200591"/>
                <w:id w:val="516677757"/>
                <w:lock w:val="sdtLocked"/>
              </w:sdtPr>
              <w:sdtContent>
                <w:tc>
                  <w:tcPr>
                    <w:tcW w:w="1097" w:type="pct"/>
                    <w:shd w:val="clear" w:color="auto" w:fill="auto"/>
                    <w:vAlign w:val="center"/>
                  </w:tcPr>
                  <w:p w:rsidR="003164B4" w:rsidRPr="003164B4" w:rsidRDefault="003164B4" w:rsidP="00B92F8C">
                    <w:pPr>
                      <w:jc w:val="right"/>
                      <w:rPr>
                        <w:rFonts w:ascii="Times New Roman" w:hAnsi="Times New Roman" w:cs="Times New Roman"/>
                        <w:szCs w:val="21"/>
                      </w:rPr>
                    </w:pPr>
                    <w:r w:rsidRPr="003164B4">
                      <w:rPr>
                        <w:rFonts w:ascii="Times New Roman" w:hAnsi="Times New Roman" w:cs="Times New Roman"/>
                        <w:szCs w:val="21"/>
                      </w:rPr>
                      <w:t>-</w:t>
                    </w:r>
                  </w:p>
                </w:tc>
              </w:sdtContent>
            </w:sdt>
            <w:sdt>
              <w:sdtPr>
                <w:rPr>
                  <w:rFonts w:ascii="Times New Roman" w:hAnsi="Times New Roman" w:cs="Times New Roman"/>
                  <w:szCs w:val="21"/>
                </w:rPr>
                <w:alias w:val="无形资产账面原值增加项目合计金额"/>
                <w:tag w:val="_GBC_f430b82dfa64408097d661b35d65c080"/>
                <w:id w:val="516677758"/>
                <w:lock w:val="sdtLocked"/>
              </w:sdtPr>
              <w:sdtContent>
                <w:tc>
                  <w:tcPr>
                    <w:tcW w:w="945" w:type="pct"/>
                    <w:shd w:val="clear" w:color="auto" w:fill="auto"/>
                    <w:vAlign w:val="center"/>
                  </w:tcPr>
                  <w:p w:rsidR="003164B4" w:rsidRPr="003164B4" w:rsidRDefault="003164B4" w:rsidP="00B92F8C">
                    <w:pPr>
                      <w:jc w:val="right"/>
                      <w:rPr>
                        <w:rFonts w:ascii="Times New Roman" w:hAnsi="Times New Roman" w:cs="Times New Roman"/>
                        <w:szCs w:val="21"/>
                      </w:rPr>
                    </w:pPr>
                    <w:r w:rsidRPr="003164B4">
                      <w:rPr>
                        <w:rFonts w:ascii="Times New Roman" w:hAnsi="Times New Roman" w:cs="Times New Roman"/>
                        <w:szCs w:val="21"/>
                      </w:rPr>
                      <w:t>403,282,849</w:t>
                    </w:r>
                  </w:p>
                </w:tc>
              </w:sdtContent>
            </w:sdt>
          </w:tr>
          <w:tr w:rsidR="003164B4" w:rsidRPr="003164B4" w:rsidTr="003164B4">
            <w:trPr>
              <w:trHeight w:val="340"/>
            </w:trPr>
            <w:sdt>
              <w:sdtPr>
                <w:rPr>
                  <w:rFonts w:ascii="Times New Roman" w:hAnsi="Times New Roman" w:cs="Times New Roman"/>
                  <w:szCs w:val="21"/>
                </w:rPr>
                <w:tag w:val="_PLD_ef6de8d106a344419ba63c194a180aab"/>
                <w:id w:val="516677759"/>
                <w:lock w:val="sdtLocked"/>
              </w:sdtPr>
              <w:sdtContent>
                <w:tc>
                  <w:tcPr>
                    <w:tcW w:w="1863" w:type="pct"/>
                    <w:shd w:val="clear" w:color="auto" w:fill="auto"/>
                    <w:vAlign w:val="center"/>
                  </w:tcPr>
                  <w:p w:rsidR="003164B4" w:rsidRPr="003164B4" w:rsidRDefault="003164B4" w:rsidP="00B92F8C">
                    <w:pPr>
                      <w:rPr>
                        <w:rFonts w:ascii="Times New Roman" w:hAnsi="Times New Roman" w:cs="Times New Roman"/>
                        <w:szCs w:val="21"/>
                      </w:rPr>
                    </w:pPr>
                    <w:r w:rsidRPr="003164B4">
                      <w:rPr>
                        <w:rFonts w:ascii="Times New Roman" w:hAnsi="Times New Roman" w:cs="Times New Roman"/>
                        <w:szCs w:val="21"/>
                      </w:rPr>
                      <w:t>3.</w:t>
                    </w:r>
                    <w:r w:rsidRPr="003164B4">
                      <w:rPr>
                        <w:rFonts w:ascii="Times New Roman" w:hAnsi="Times New Roman" w:cs="Times New Roman"/>
                        <w:szCs w:val="21"/>
                      </w:rPr>
                      <w:t>本期减少金额</w:t>
                    </w:r>
                  </w:p>
                </w:tc>
              </w:sdtContent>
            </w:sdt>
            <w:tc>
              <w:tcPr>
                <w:tcW w:w="1095" w:type="pct"/>
                <w:shd w:val="clear" w:color="auto" w:fill="auto"/>
                <w:vAlign w:val="center"/>
              </w:tcPr>
              <w:p w:rsidR="003164B4" w:rsidRPr="003164B4" w:rsidRDefault="003164B4" w:rsidP="00B92F8C">
                <w:pPr>
                  <w:jc w:val="right"/>
                  <w:rPr>
                    <w:rFonts w:ascii="Times New Roman" w:hAnsi="Times New Roman" w:cs="Times New Roman"/>
                    <w:szCs w:val="21"/>
                  </w:rPr>
                </w:pPr>
                <w:r w:rsidRPr="003164B4">
                  <w:rPr>
                    <w:rFonts w:ascii="Times New Roman" w:hAnsi="Times New Roman" w:cs="Times New Roman"/>
                    <w:color w:val="000000"/>
                    <w:szCs w:val="21"/>
                  </w:rPr>
                  <w:t>4,041,056</w:t>
                </w:r>
              </w:p>
            </w:tc>
            <w:tc>
              <w:tcPr>
                <w:tcW w:w="1097" w:type="pct"/>
                <w:shd w:val="clear" w:color="auto" w:fill="auto"/>
                <w:vAlign w:val="center"/>
              </w:tcPr>
              <w:p w:rsidR="003164B4" w:rsidRPr="003164B4" w:rsidRDefault="003164B4" w:rsidP="00B92F8C">
                <w:pPr>
                  <w:jc w:val="right"/>
                  <w:rPr>
                    <w:rFonts w:ascii="Times New Roman" w:hAnsi="Times New Roman" w:cs="Times New Roman"/>
                    <w:szCs w:val="21"/>
                  </w:rPr>
                </w:pPr>
                <w:r w:rsidRPr="003164B4">
                  <w:rPr>
                    <w:rFonts w:ascii="Times New Roman" w:hAnsi="Times New Roman" w:cs="Times New Roman"/>
                    <w:szCs w:val="21"/>
                  </w:rPr>
                  <w:t>-</w:t>
                </w:r>
              </w:p>
            </w:tc>
            <w:tc>
              <w:tcPr>
                <w:tcW w:w="945" w:type="pct"/>
                <w:shd w:val="clear" w:color="auto" w:fill="auto"/>
                <w:vAlign w:val="center"/>
              </w:tcPr>
              <w:p w:rsidR="003164B4" w:rsidRPr="003164B4" w:rsidRDefault="003164B4" w:rsidP="00B92F8C">
                <w:pPr>
                  <w:jc w:val="right"/>
                  <w:rPr>
                    <w:rFonts w:ascii="Times New Roman" w:hAnsi="Times New Roman" w:cs="Times New Roman"/>
                    <w:szCs w:val="21"/>
                  </w:rPr>
                </w:pPr>
                <w:r w:rsidRPr="003164B4">
                  <w:rPr>
                    <w:rFonts w:ascii="Times New Roman" w:hAnsi="Times New Roman" w:cs="Times New Roman"/>
                    <w:color w:val="000000"/>
                    <w:szCs w:val="21"/>
                  </w:rPr>
                  <w:t>4,041,056</w:t>
                </w:r>
              </w:p>
            </w:tc>
          </w:tr>
          <w:tr w:rsidR="003164B4" w:rsidRPr="003164B4" w:rsidTr="003164B4">
            <w:trPr>
              <w:trHeight w:val="70"/>
            </w:trPr>
            <w:tc>
              <w:tcPr>
                <w:tcW w:w="1863" w:type="pct"/>
                <w:shd w:val="clear" w:color="auto" w:fill="auto"/>
              </w:tcPr>
              <w:p w:rsidR="003164B4" w:rsidRPr="003164B4" w:rsidRDefault="002A727A" w:rsidP="00FC2E94">
                <w:pPr>
                  <w:rPr>
                    <w:rFonts w:ascii="Times New Roman" w:hAnsi="Times New Roman" w:cs="Times New Roman"/>
                    <w:szCs w:val="21"/>
                  </w:rPr>
                </w:pPr>
                <w:sdt>
                  <w:sdtPr>
                    <w:rPr>
                      <w:rFonts w:ascii="Times New Roman" w:hAnsi="Times New Roman" w:cs="Times New Roman"/>
                      <w:szCs w:val="21"/>
                    </w:rPr>
                    <w:alias w:val="无形资产账面原值减少项目名称"/>
                    <w:tag w:val="_GBC_5d3e5a9fbe294b2894dce189a919753d"/>
                    <w:id w:val="516677760"/>
                    <w:lock w:val="sdtLocked"/>
                  </w:sdtPr>
                  <w:sdtContent>
                    <w:r w:rsidR="003164B4" w:rsidRPr="003164B4">
                      <w:rPr>
                        <w:rFonts w:ascii="Times New Roman" w:hAnsi="Times New Roman" w:cs="Times New Roman"/>
                        <w:szCs w:val="21"/>
                      </w:rPr>
                      <w:t>(1)</w:t>
                    </w:r>
                    <w:r w:rsidR="003164B4" w:rsidRPr="003164B4">
                      <w:rPr>
                        <w:rFonts w:ascii="Times New Roman" w:hAnsi="Arial" w:cs="Times New Roman"/>
                        <w:color w:val="000000"/>
                        <w:szCs w:val="21"/>
                      </w:rPr>
                      <w:t>划分为持有待售资产</w:t>
                    </w:r>
                  </w:sdtContent>
                </w:sdt>
              </w:p>
            </w:tc>
            <w:sdt>
              <w:sdtPr>
                <w:rPr>
                  <w:rFonts w:ascii="Times New Roman" w:hAnsi="Times New Roman" w:cs="Times New Roman"/>
                  <w:szCs w:val="21"/>
                </w:rPr>
                <w:alias w:val="无形资产土地使用权账面原值减少项目金额"/>
                <w:tag w:val="_GBC_0304a00b013f4386af4344e6ae1ac673"/>
                <w:id w:val="516677761"/>
                <w:lock w:val="sdtLocked"/>
              </w:sdtPr>
              <w:sdtContent>
                <w:tc>
                  <w:tcPr>
                    <w:tcW w:w="1095" w:type="pct"/>
                    <w:shd w:val="clear" w:color="auto" w:fill="auto"/>
                    <w:vAlign w:val="center"/>
                  </w:tcPr>
                  <w:p w:rsidR="003164B4" w:rsidRPr="003164B4" w:rsidRDefault="003164B4" w:rsidP="00B92F8C">
                    <w:pPr>
                      <w:jc w:val="right"/>
                      <w:rPr>
                        <w:rFonts w:ascii="Times New Roman" w:hAnsi="Times New Roman" w:cs="Times New Roman"/>
                        <w:szCs w:val="21"/>
                      </w:rPr>
                    </w:pPr>
                    <w:r w:rsidRPr="003164B4">
                      <w:rPr>
                        <w:rFonts w:ascii="Times New Roman" w:hAnsi="Times New Roman" w:cs="Times New Roman"/>
                        <w:color w:val="000000"/>
                        <w:szCs w:val="21"/>
                      </w:rPr>
                      <w:t>4,041,056</w:t>
                    </w:r>
                  </w:p>
                </w:tc>
              </w:sdtContent>
            </w:sdt>
            <w:sdt>
              <w:sdtPr>
                <w:rPr>
                  <w:rFonts w:ascii="Times New Roman" w:hAnsi="Times New Roman" w:cs="Times New Roman"/>
                  <w:szCs w:val="21"/>
                </w:rPr>
                <w:alias w:val="无形资产账面原值减少项目金额"/>
                <w:tag w:val="_GBC_be652c29a5db4d8ca24b58de75438604"/>
                <w:id w:val="516677762"/>
                <w:lock w:val="sdtLocked"/>
              </w:sdtPr>
              <w:sdtContent>
                <w:tc>
                  <w:tcPr>
                    <w:tcW w:w="1097" w:type="pct"/>
                    <w:shd w:val="clear" w:color="auto" w:fill="auto"/>
                    <w:vAlign w:val="center"/>
                  </w:tcPr>
                  <w:p w:rsidR="003164B4" w:rsidRPr="003164B4" w:rsidRDefault="003164B4" w:rsidP="00B92F8C">
                    <w:pPr>
                      <w:jc w:val="right"/>
                      <w:rPr>
                        <w:rFonts w:ascii="Times New Roman" w:hAnsi="Times New Roman" w:cs="Times New Roman"/>
                        <w:szCs w:val="21"/>
                      </w:rPr>
                    </w:pPr>
                    <w:r w:rsidRPr="003164B4">
                      <w:rPr>
                        <w:rFonts w:ascii="Times New Roman" w:hAnsi="Times New Roman" w:cs="Times New Roman"/>
                        <w:szCs w:val="21"/>
                      </w:rPr>
                      <w:t>-</w:t>
                    </w:r>
                  </w:p>
                </w:tc>
              </w:sdtContent>
            </w:sdt>
            <w:sdt>
              <w:sdtPr>
                <w:rPr>
                  <w:rFonts w:ascii="Times New Roman" w:hAnsi="Times New Roman" w:cs="Times New Roman"/>
                  <w:szCs w:val="21"/>
                </w:rPr>
                <w:alias w:val="无形资产账面原值减少项目合计金额"/>
                <w:tag w:val="_GBC_a637a37d4d544dd1b281f9ca1e030df7"/>
                <w:id w:val="516677763"/>
                <w:lock w:val="sdtLocked"/>
              </w:sdtPr>
              <w:sdtContent>
                <w:tc>
                  <w:tcPr>
                    <w:tcW w:w="945" w:type="pct"/>
                    <w:shd w:val="clear" w:color="auto" w:fill="auto"/>
                    <w:vAlign w:val="center"/>
                  </w:tcPr>
                  <w:p w:rsidR="003164B4" w:rsidRPr="003164B4" w:rsidRDefault="003164B4" w:rsidP="00B92F8C">
                    <w:pPr>
                      <w:jc w:val="right"/>
                      <w:rPr>
                        <w:rFonts w:ascii="Times New Roman" w:hAnsi="Times New Roman" w:cs="Times New Roman"/>
                        <w:szCs w:val="21"/>
                      </w:rPr>
                    </w:pPr>
                    <w:r w:rsidRPr="003164B4">
                      <w:rPr>
                        <w:rFonts w:ascii="Times New Roman" w:hAnsi="Times New Roman" w:cs="Times New Roman"/>
                        <w:color w:val="000000"/>
                        <w:szCs w:val="21"/>
                      </w:rPr>
                      <w:t>4,041,056</w:t>
                    </w:r>
                  </w:p>
                </w:tc>
              </w:sdtContent>
            </w:sdt>
          </w:tr>
          <w:tr w:rsidR="003164B4" w:rsidRPr="003164B4" w:rsidTr="003164B4">
            <w:trPr>
              <w:trHeight w:val="340"/>
            </w:trPr>
            <w:sdt>
              <w:sdtPr>
                <w:rPr>
                  <w:rFonts w:ascii="Times New Roman" w:hAnsi="Times New Roman" w:cs="Times New Roman"/>
                  <w:szCs w:val="21"/>
                </w:rPr>
                <w:tag w:val="_PLD_03745bff079541e1ababba4ad6de075d"/>
                <w:id w:val="516677764"/>
                <w:lock w:val="sdtLocked"/>
              </w:sdtPr>
              <w:sdtContent>
                <w:tc>
                  <w:tcPr>
                    <w:tcW w:w="1863" w:type="pct"/>
                    <w:shd w:val="clear" w:color="auto" w:fill="auto"/>
                    <w:vAlign w:val="center"/>
                  </w:tcPr>
                  <w:p w:rsidR="003164B4" w:rsidRPr="003164B4" w:rsidRDefault="003164B4" w:rsidP="00B92F8C">
                    <w:pPr>
                      <w:rPr>
                        <w:rFonts w:ascii="Times New Roman" w:hAnsi="Times New Roman" w:cs="Times New Roman"/>
                        <w:szCs w:val="21"/>
                      </w:rPr>
                    </w:pPr>
                    <w:r w:rsidRPr="003164B4">
                      <w:rPr>
                        <w:rFonts w:ascii="Times New Roman" w:hAnsi="Times New Roman" w:cs="Times New Roman"/>
                        <w:szCs w:val="21"/>
                      </w:rPr>
                      <w:t>4.</w:t>
                    </w:r>
                    <w:r w:rsidRPr="003164B4">
                      <w:rPr>
                        <w:rFonts w:ascii="Times New Roman" w:hAnsi="Times New Roman" w:cs="Times New Roman"/>
                        <w:szCs w:val="21"/>
                      </w:rPr>
                      <w:t>期末余额</w:t>
                    </w:r>
                  </w:p>
                </w:tc>
              </w:sdtContent>
            </w:sdt>
            <w:tc>
              <w:tcPr>
                <w:tcW w:w="1095" w:type="pct"/>
                <w:shd w:val="clear" w:color="auto" w:fill="auto"/>
                <w:vAlign w:val="center"/>
              </w:tcPr>
              <w:p w:rsidR="003164B4" w:rsidRPr="003164B4" w:rsidRDefault="003164B4" w:rsidP="00D01DB3">
                <w:pPr>
                  <w:tabs>
                    <w:tab w:val="decimal" w:pos="1355"/>
                  </w:tabs>
                  <w:overflowPunct w:val="0"/>
                  <w:ind w:rightChars="-11" w:right="-23"/>
                  <w:jc w:val="right"/>
                  <w:rPr>
                    <w:rFonts w:ascii="Times New Roman" w:hAnsi="Times New Roman" w:cs="Times New Roman"/>
                    <w:color w:val="000000"/>
                    <w:szCs w:val="21"/>
                  </w:rPr>
                </w:pPr>
                <w:r w:rsidRPr="003164B4">
                  <w:rPr>
                    <w:rFonts w:ascii="Times New Roman" w:hAnsi="Times New Roman" w:cs="Times New Roman"/>
                    <w:color w:val="000000"/>
                    <w:szCs w:val="21"/>
                  </w:rPr>
                  <w:t>2,388,326,111</w:t>
                </w:r>
              </w:p>
            </w:tc>
            <w:tc>
              <w:tcPr>
                <w:tcW w:w="1097" w:type="pct"/>
                <w:shd w:val="clear" w:color="auto" w:fill="auto"/>
                <w:vAlign w:val="center"/>
              </w:tcPr>
              <w:p w:rsidR="003164B4" w:rsidRPr="003164B4" w:rsidRDefault="003164B4" w:rsidP="00D01DB3">
                <w:pPr>
                  <w:tabs>
                    <w:tab w:val="decimal" w:pos="1295"/>
                  </w:tabs>
                  <w:overflowPunct w:val="0"/>
                  <w:ind w:rightChars="-11" w:right="-23"/>
                  <w:jc w:val="right"/>
                  <w:rPr>
                    <w:rFonts w:ascii="Times New Roman" w:hAnsi="Times New Roman" w:cs="Times New Roman"/>
                    <w:color w:val="000000"/>
                    <w:szCs w:val="21"/>
                  </w:rPr>
                </w:pPr>
                <w:r w:rsidRPr="003164B4">
                  <w:rPr>
                    <w:rFonts w:ascii="Times New Roman" w:hAnsi="Times New Roman" w:cs="Times New Roman"/>
                    <w:color w:val="000000"/>
                    <w:szCs w:val="21"/>
                  </w:rPr>
                  <w:t>26,774,725</w:t>
                </w:r>
              </w:p>
            </w:tc>
            <w:tc>
              <w:tcPr>
                <w:tcW w:w="945" w:type="pct"/>
                <w:shd w:val="clear" w:color="auto" w:fill="auto"/>
                <w:vAlign w:val="center"/>
              </w:tcPr>
              <w:p w:rsidR="003164B4" w:rsidRPr="003164B4" w:rsidRDefault="003164B4" w:rsidP="00D01DB3">
                <w:pPr>
                  <w:tabs>
                    <w:tab w:val="decimal" w:pos="1356"/>
                  </w:tabs>
                  <w:overflowPunct w:val="0"/>
                  <w:ind w:rightChars="-11" w:right="-23"/>
                  <w:jc w:val="right"/>
                  <w:rPr>
                    <w:rFonts w:ascii="Times New Roman" w:hAnsi="Times New Roman" w:cs="Times New Roman"/>
                    <w:color w:val="000000"/>
                    <w:szCs w:val="21"/>
                  </w:rPr>
                </w:pPr>
                <w:r w:rsidRPr="003164B4">
                  <w:rPr>
                    <w:rFonts w:ascii="Times New Roman" w:hAnsi="Times New Roman" w:cs="Times New Roman"/>
                    <w:color w:val="000000"/>
                    <w:szCs w:val="21"/>
                  </w:rPr>
                  <w:t>2,415,100,836</w:t>
                </w:r>
              </w:p>
            </w:tc>
          </w:tr>
          <w:tr w:rsidR="003164B4" w:rsidRPr="003164B4" w:rsidTr="003164B4">
            <w:trPr>
              <w:trHeight w:val="340"/>
            </w:trPr>
            <w:sdt>
              <w:sdtPr>
                <w:rPr>
                  <w:rFonts w:ascii="Times New Roman" w:hAnsi="Times New Roman" w:cs="Times New Roman"/>
                  <w:szCs w:val="21"/>
                </w:rPr>
                <w:tag w:val="_PLD_31b6b6971eff48bf893163f2b1779469"/>
                <w:id w:val="516677765"/>
                <w:lock w:val="sdtLocked"/>
              </w:sdtPr>
              <w:sdtContent>
                <w:tc>
                  <w:tcPr>
                    <w:tcW w:w="1863" w:type="pct"/>
                    <w:shd w:val="clear" w:color="auto" w:fill="auto"/>
                    <w:vAlign w:val="center"/>
                  </w:tcPr>
                  <w:p w:rsidR="003164B4" w:rsidRPr="003164B4" w:rsidRDefault="003164B4" w:rsidP="00B92F8C">
                    <w:pPr>
                      <w:rPr>
                        <w:rFonts w:ascii="Times New Roman" w:hAnsi="Times New Roman" w:cs="Times New Roman"/>
                        <w:szCs w:val="21"/>
                      </w:rPr>
                    </w:pPr>
                    <w:r w:rsidRPr="003164B4">
                      <w:rPr>
                        <w:rFonts w:ascii="Times New Roman" w:hAnsi="Times New Roman" w:cs="Times New Roman"/>
                        <w:szCs w:val="21"/>
                      </w:rPr>
                      <w:t>二、累计摊销</w:t>
                    </w:r>
                  </w:p>
                </w:tc>
              </w:sdtContent>
            </w:sdt>
            <w:tc>
              <w:tcPr>
                <w:tcW w:w="1095" w:type="pct"/>
                <w:shd w:val="clear" w:color="auto" w:fill="auto"/>
              </w:tcPr>
              <w:p w:rsidR="003164B4" w:rsidRPr="003164B4" w:rsidRDefault="003164B4" w:rsidP="00B92F8C">
                <w:pPr>
                  <w:jc w:val="right"/>
                  <w:rPr>
                    <w:rFonts w:ascii="Times New Roman" w:hAnsi="Times New Roman" w:cs="Times New Roman"/>
                    <w:szCs w:val="21"/>
                  </w:rPr>
                </w:pPr>
              </w:p>
            </w:tc>
            <w:tc>
              <w:tcPr>
                <w:tcW w:w="1097" w:type="pct"/>
                <w:shd w:val="clear" w:color="auto" w:fill="auto"/>
              </w:tcPr>
              <w:p w:rsidR="003164B4" w:rsidRPr="003164B4" w:rsidRDefault="003164B4" w:rsidP="00B92F8C">
                <w:pPr>
                  <w:jc w:val="right"/>
                  <w:rPr>
                    <w:rFonts w:ascii="Times New Roman" w:hAnsi="Times New Roman" w:cs="Times New Roman"/>
                    <w:szCs w:val="21"/>
                  </w:rPr>
                </w:pPr>
              </w:p>
            </w:tc>
            <w:tc>
              <w:tcPr>
                <w:tcW w:w="945" w:type="pct"/>
                <w:shd w:val="clear" w:color="auto" w:fill="auto"/>
              </w:tcPr>
              <w:p w:rsidR="003164B4" w:rsidRPr="003164B4" w:rsidRDefault="003164B4" w:rsidP="00B92F8C">
                <w:pPr>
                  <w:jc w:val="right"/>
                  <w:rPr>
                    <w:rFonts w:ascii="Times New Roman" w:hAnsi="Times New Roman" w:cs="Times New Roman"/>
                    <w:szCs w:val="21"/>
                  </w:rPr>
                </w:pPr>
              </w:p>
            </w:tc>
          </w:tr>
          <w:tr w:rsidR="003164B4" w:rsidRPr="003164B4" w:rsidTr="003164B4">
            <w:trPr>
              <w:trHeight w:val="340"/>
            </w:trPr>
            <w:sdt>
              <w:sdtPr>
                <w:rPr>
                  <w:rFonts w:ascii="Times New Roman" w:hAnsi="Times New Roman" w:cs="Times New Roman"/>
                  <w:szCs w:val="21"/>
                </w:rPr>
                <w:tag w:val="_PLD_192ef7a489984acd8b494007033b87de"/>
                <w:id w:val="516677766"/>
                <w:lock w:val="sdtLocked"/>
              </w:sdtPr>
              <w:sdtContent>
                <w:tc>
                  <w:tcPr>
                    <w:tcW w:w="1863" w:type="pct"/>
                    <w:shd w:val="clear" w:color="auto" w:fill="auto"/>
                    <w:vAlign w:val="center"/>
                  </w:tcPr>
                  <w:p w:rsidR="003164B4" w:rsidRPr="003164B4" w:rsidRDefault="003164B4" w:rsidP="00B92F8C">
                    <w:pPr>
                      <w:rPr>
                        <w:rFonts w:ascii="Times New Roman" w:hAnsi="Times New Roman" w:cs="Times New Roman"/>
                        <w:szCs w:val="21"/>
                      </w:rPr>
                    </w:pPr>
                    <w:r w:rsidRPr="003164B4">
                      <w:rPr>
                        <w:rFonts w:ascii="Times New Roman" w:hAnsi="Times New Roman" w:cs="Times New Roman"/>
                        <w:szCs w:val="21"/>
                      </w:rPr>
                      <w:t>1.</w:t>
                    </w:r>
                    <w:r w:rsidRPr="003164B4">
                      <w:rPr>
                        <w:rFonts w:ascii="Times New Roman" w:hAnsi="Times New Roman" w:cs="Times New Roman"/>
                        <w:szCs w:val="21"/>
                      </w:rPr>
                      <w:t>期初余额</w:t>
                    </w:r>
                  </w:p>
                </w:tc>
              </w:sdtContent>
            </w:sdt>
            <w:tc>
              <w:tcPr>
                <w:tcW w:w="1095" w:type="pct"/>
                <w:shd w:val="clear" w:color="auto" w:fill="auto"/>
                <w:vAlign w:val="center"/>
              </w:tcPr>
              <w:p w:rsidR="003164B4" w:rsidRPr="003164B4" w:rsidRDefault="003164B4" w:rsidP="00B92F8C">
                <w:pPr>
                  <w:jc w:val="right"/>
                  <w:rPr>
                    <w:rFonts w:ascii="Times New Roman" w:hAnsi="Times New Roman" w:cs="Times New Roman"/>
                    <w:szCs w:val="21"/>
                  </w:rPr>
                </w:pPr>
                <w:r w:rsidRPr="003164B4">
                  <w:rPr>
                    <w:rFonts w:ascii="Times New Roman" w:hAnsi="Times New Roman" w:cs="Times New Roman"/>
                    <w:color w:val="000000"/>
                    <w:szCs w:val="21"/>
                  </w:rPr>
                  <w:t>364,226,166</w:t>
                </w:r>
              </w:p>
            </w:tc>
            <w:tc>
              <w:tcPr>
                <w:tcW w:w="1097" w:type="pct"/>
                <w:shd w:val="clear" w:color="auto" w:fill="auto"/>
                <w:vAlign w:val="center"/>
              </w:tcPr>
              <w:p w:rsidR="003164B4" w:rsidRPr="003164B4" w:rsidRDefault="003164B4" w:rsidP="00B92F8C">
                <w:pPr>
                  <w:jc w:val="right"/>
                  <w:rPr>
                    <w:rFonts w:ascii="Times New Roman" w:hAnsi="Times New Roman" w:cs="Times New Roman"/>
                    <w:szCs w:val="21"/>
                  </w:rPr>
                </w:pPr>
                <w:r w:rsidRPr="003164B4">
                  <w:rPr>
                    <w:rFonts w:ascii="Times New Roman" w:hAnsi="Times New Roman" w:cs="Times New Roman"/>
                    <w:color w:val="000000"/>
                    <w:szCs w:val="21"/>
                  </w:rPr>
                  <w:t>24,830,057</w:t>
                </w:r>
              </w:p>
            </w:tc>
            <w:tc>
              <w:tcPr>
                <w:tcW w:w="945" w:type="pct"/>
                <w:shd w:val="clear" w:color="auto" w:fill="auto"/>
                <w:vAlign w:val="center"/>
              </w:tcPr>
              <w:p w:rsidR="003164B4" w:rsidRPr="003164B4" w:rsidRDefault="003164B4" w:rsidP="00B92F8C">
                <w:pPr>
                  <w:jc w:val="right"/>
                  <w:rPr>
                    <w:rFonts w:ascii="Times New Roman" w:hAnsi="Times New Roman" w:cs="Times New Roman"/>
                    <w:szCs w:val="21"/>
                  </w:rPr>
                </w:pPr>
                <w:r w:rsidRPr="003164B4">
                  <w:rPr>
                    <w:rFonts w:ascii="Times New Roman" w:hAnsi="Times New Roman" w:cs="Times New Roman"/>
                    <w:color w:val="000000"/>
                    <w:szCs w:val="21"/>
                  </w:rPr>
                  <w:t>389,056,223</w:t>
                </w:r>
              </w:p>
            </w:tc>
          </w:tr>
          <w:tr w:rsidR="003164B4" w:rsidRPr="003164B4" w:rsidTr="003164B4">
            <w:trPr>
              <w:trHeight w:val="340"/>
            </w:trPr>
            <w:sdt>
              <w:sdtPr>
                <w:rPr>
                  <w:rFonts w:ascii="Times New Roman" w:hAnsi="Times New Roman" w:cs="Times New Roman"/>
                  <w:szCs w:val="21"/>
                </w:rPr>
                <w:tag w:val="_PLD_d9b2c881fa5c4e37827a5af57760bac7"/>
                <w:id w:val="516677767"/>
                <w:lock w:val="sdtLocked"/>
              </w:sdtPr>
              <w:sdtContent>
                <w:tc>
                  <w:tcPr>
                    <w:tcW w:w="1863" w:type="pct"/>
                    <w:shd w:val="clear" w:color="auto" w:fill="auto"/>
                    <w:vAlign w:val="center"/>
                  </w:tcPr>
                  <w:p w:rsidR="003164B4" w:rsidRPr="003164B4" w:rsidRDefault="003164B4" w:rsidP="00B92F8C">
                    <w:pPr>
                      <w:rPr>
                        <w:rFonts w:ascii="Times New Roman" w:hAnsi="Times New Roman" w:cs="Times New Roman"/>
                        <w:szCs w:val="21"/>
                      </w:rPr>
                    </w:pPr>
                    <w:r w:rsidRPr="003164B4">
                      <w:rPr>
                        <w:rFonts w:ascii="Times New Roman" w:hAnsi="Times New Roman" w:cs="Times New Roman"/>
                        <w:szCs w:val="21"/>
                      </w:rPr>
                      <w:t>2.</w:t>
                    </w:r>
                    <w:r w:rsidRPr="003164B4">
                      <w:rPr>
                        <w:rFonts w:ascii="Times New Roman" w:hAnsi="Times New Roman" w:cs="Times New Roman"/>
                        <w:szCs w:val="21"/>
                      </w:rPr>
                      <w:t>本期增加金额</w:t>
                    </w:r>
                  </w:p>
                </w:tc>
              </w:sdtContent>
            </w:sdt>
            <w:tc>
              <w:tcPr>
                <w:tcW w:w="1095" w:type="pct"/>
                <w:shd w:val="clear" w:color="auto" w:fill="auto"/>
                <w:vAlign w:val="center"/>
              </w:tcPr>
              <w:p w:rsidR="003164B4" w:rsidRPr="003164B4" w:rsidRDefault="003164B4" w:rsidP="00B92F8C">
                <w:pPr>
                  <w:jc w:val="right"/>
                  <w:rPr>
                    <w:rFonts w:ascii="Times New Roman" w:hAnsi="Times New Roman" w:cs="Times New Roman"/>
                    <w:szCs w:val="21"/>
                  </w:rPr>
                </w:pPr>
                <w:r w:rsidRPr="003164B4">
                  <w:rPr>
                    <w:rFonts w:ascii="Times New Roman" w:hAnsi="Times New Roman" w:cs="Times New Roman"/>
                    <w:color w:val="000000"/>
                    <w:szCs w:val="21"/>
                  </w:rPr>
                  <w:t>45,679,699</w:t>
                </w:r>
              </w:p>
            </w:tc>
            <w:tc>
              <w:tcPr>
                <w:tcW w:w="1097" w:type="pct"/>
                <w:shd w:val="clear" w:color="auto" w:fill="auto"/>
                <w:vAlign w:val="center"/>
              </w:tcPr>
              <w:p w:rsidR="003164B4" w:rsidRPr="003164B4" w:rsidRDefault="003164B4" w:rsidP="00B92F8C">
                <w:pPr>
                  <w:jc w:val="right"/>
                  <w:rPr>
                    <w:rFonts w:ascii="Times New Roman" w:hAnsi="Times New Roman" w:cs="Times New Roman"/>
                    <w:szCs w:val="21"/>
                  </w:rPr>
                </w:pPr>
                <w:r w:rsidRPr="003164B4">
                  <w:rPr>
                    <w:rFonts w:ascii="Times New Roman" w:hAnsi="Times New Roman" w:cs="Times New Roman"/>
                    <w:color w:val="000000"/>
                    <w:szCs w:val="21"/>
                  </w:rPr>
                  <w:t>550,303</w:t>
                </w:r>
              </w:p>
            </w:tc>
            <w:tc>
              <w:tcPr>
                <w:tcW w:w="945" w:type="pct"/>
                <w:shd w:val="clear" w:color="auto" w:fill="auto"/>
                <w:vAlign w:val="center"/>
              </w:tcPr>
              <w:p w:rsidR="003164B4" w:rsidRPr="003164B4" w:rsidRDefault="003164B4" w:rsidP="00B92F8C">
                <w:pPr>
                  <w:jc w:val="right"/>
                  <w:rPr>
                    <w:rFonts w:ascii="Times New Roman" w:hAnsi="Times New Roman" w:cs="Times New Roman"/>
                    <w:szCs w:val="21"/>
                  </w:rPr>
                </w:pPr>
                <w:r w:rsidRPr="003164B4">
                  <w:rPr>
                    <w:rFonts w:ascii="Times New Roman" w:hAnsi="Times New Roman" w:cs="Times New Roman"/>
                    <w:color w:val="000000"/>
                    <w:szCs w:val="21"/>
                  </w:rPr>
                  <w:t>46,230,002</w:t>
                </w:r>
              </w:p>
            </w:tc>
          </w:tr>
          <w:tr w:rsidR="003164B4" w:rsidRPr="003164B4" w:rsidTr="003164B4">
            <w:trPr>
              <w:trHeight w:val="340"/>
            </w:trPr>
            <w:sdt>
              <w:sdtPr>
                <w:rPr>
                  <w:rFonts w:ascii="Times New Roman" w:hAnsi="Times New Roman" w:cs="Times New Roman"/>
                  <w:szCs w:val="21"/>
                </w:rPr>
                <w:tag w:val="_PLD_cc7d668427664f6aa25782750d371885"/>
                <w:id w:val="516677768"/>
                <w:lock w:val="sdtLocked"/>
              </w:sdtPr>
              <w:sdtContent>
                <w:tc>
                  <w:tcPr>
                    <w:tcW w:w="1863" w:type="pct"/>
                    <w:shd w:val="clear" w:color="auto" w:fill="auto"/>
                    <w:vAlign w:val="center"/>
                  </w:tcPr>
                  <w:p w:rsidR="003164B4" w:rsidRPr="003164B4" w:rsidRDefault="003164B4" w:rsidP="00B92F8C">
                    <w:pPr>
                      <w:rPr>
                        <w:rFonts w:ascii="Times New Roman" w:hAnsi="Times New Roman" w:cs="Times New Roman"/>
                        <w:szCs w:val="21"/>
                      </w:rPr>
                    </w:pPr>
                    <w:r w:rsidRPr="003164B4">
                      <w:rPr>
                        <w:rFonts w:ascii="Times New Roman" w:hAnsi="Times New Roman" w:cs="Times New Roman"/>
                        <w:szCs w:val="21"/>
                      </w:rPr>
                      <w:t>(1)</w:t>
                    </w:r>
                    <w:r w:rsidRPr="003164B4">
                      <w:rPr>
                        <w:rFonts w:ascii="Times New Roman" w:hAnsi="Times New Roman" w:cs="Times New Roman"/>
                        <w:szCs w:val="21"/>
                      </w:rPr>
                      <w:t>计提</w:t>
                    </w:r>
                  </w:p>
                </w:tc>
              </w:sdtContent>
            </w:sdt>
            <w:tc>
              <w:tcPr>
                <w:tcW w:w="1095" w:type="pct"/>
                <w:shd w:val="clear" w:color="auto" w:fill="auto"/>
                <w:vAlign w:val="center"/>
              </w:tcPr>
              <w:p w:rsidR="003164B4" w:rsidRPr="003164B4" w:rsidRDefault="003164B4" w:rsidP="00B92F8C">
                <w:pPr>
                  <w:jc w:val="right"/>
                  <w:rPr>
                    <w:rFonts w:ascii="Times New Roman" w:hAnsi="Times New Roman" w:cs="Times New Roman"/>
                    <w:szCs w:val="21"/>
                  </w:rPr>
                </w:pPr>
                <w:r w:rsidRPr="003164B4">
                  <w:rPr>
                    <w:rFonts w:ascii="Times New Roman" w:hAnsi="Times New Roman" w:cs="Times New Roman"/>
                    <w:color w:val="000000"/>
                    <w:szCs w:val="21"/>
                  </w:rPr>
                  <w:t>45,679,699</w:t>
                </w:r>
              </w:p>
            </w:tc>
            <w:tc>
              <w:tcPr>
                <w:tcW w:w="1097" w:type="pct"/>
                <w:shd w:val="clear" w:color="auto" w:fill="auto"/>
                <w:vAlign w:val="center"/>
              </w:tcPr>
              <w:p w:rsidR="003164B4" w:rsidRPr="003164B4" w:rsidRDefault="003164B4" w:rsidP="00B92F8C">
                <w:pPr>
                  <w:jc w:val="right"/>
                  <w:rPr>
                    <w:rFonts w:ascii="Times New Roman" w:hAnsi="Times New Roman" w:cs="Times New Roman"/>
                    <w:szCs w:val="21"/>
                  </w:rPr>
                </w:pPr>
                <w:r w:rsidRPr="003164B4">
                  <w:rPr>
                    <w:rFonts w:ascii="Times New Roman" w:hAnsi="Times New Roman" w:cs="Times New Roman"/>
                    <w:color w:val="000000"/>
                    <w:szCs w:val="21"/>
                  </w:rPr>
                  <w:t>550,303</w:t>
                </w:r>
              </w:p>
            </w:tc>
            <w:tc>
              <w:tcPr>
                <w:tcW w:w="945" w:type="pct"/>
                <w:shd w:val="clear" w:color="auto" w:fill="auto"/>
                <w:vAlign w:val="center"/>
              </w:tcPr>
              <w:p w:rsidR="003164B4" w:rsidRPr="003164B4" w:rsidRDefault="003164B4" w:rsidP="00B92F8C">
                <w:pPr>
                  <w:jc w:val="right"/>
                  <w:rPr>
                    <w:rFonts w:ascii="Times New Roman" w:hAnsi="Times New Roman" w:cs="Times New Roman"/>
                    <w:szCs w:val="21"/>
                  </w:rPr>
                </w:pPr>
                <w:r w:rsidRPr="003164B4">
                  <w:rPr>
                    <w:rFonts w:ascii="Times New Roman" w:hAnsi="Times New Roman" w:cs="Times New Roman"/>
                    <w:color w:val="000000"/>
                    <w:szCs w:val="21"/>
                  </w:rPr>
                  <w:t>46,230,002</w:t>
                </w:r>
              </w:p>
            </w:tc>
          </w:tr>
          <w:tr w:rsidR="003164B4" w:rsidRPr="003164B4" w:rsidTr="003164B4">
            <w:trPr>
              <w:trHeight w:val="340"/>
            </w:trPr>
            <w:sdt>
              <w:sdtPr>
                <w:rPr>
                  <w:rFonts w:ascii="Times New Roman" w:hAnsi="Times New Roman" w:cs="Times New Roman"/>
                  <w:szCs w:val="21"/>
                </w:rPr>
                <w:tag w:val="_PLD_8e892aff304549108ee89d7a36074102"/>
                <w:id w:val="516677769"/>
                <w:lock w:val="sdtLocked"/>
              </w:sdtPr>
              <w:sdtContent>
                <w:tc>
                  <w:tcPr>
                    <w:tcW w:w="1863" w:type="pct"/>
                    <w:shd w:val="clear" w:color="auto" w:fill="auto"/>
                    <w:vAlign w:val="center"/>
                  </w:tcPr>
                  <w:p w:rsidR="003164B4" w:rsidRPr="003164B4" w:rsidRDefault="003164B4" w:rsidP="00B92F8C">
                    <w:pPr>
                      <w:rPr>
                        <w:rFonts w:ascii="Times New Roman" w:hAnsi="Times New Roman" w:cs="Times New Roman"/>
                        <w:szCs w:val="21"/>
                      </w:rPr>
                    </w:pPr>
                    <w:r w:rsidRPr="003164B4">
                      <w:rPr>
                        <w:rFonts w:ascii="Times New Roman" w:hAnsi="Times New Roman" w:cs="Times New Roman"/>
                        <w:szCs w:val="21"/>
                      </w:rPr>
                      <w:t>3.</w:t>
                    </w:r>
                    <w:r w:rsidRPr="003164B4">
                      <w:rPr>
                        <w:rFonts w:ascii="Times New Roman" w:hAnsi="Times New Roman" w:cs="Times New Roman"/>
                        <w:szCs w:val="21"/>
                      </w:rPr>
                      <w:t>本期减少金额</w:t>
                    </w:r>
                  </w:p>
                </w:tc>
              </w:sdtContent>
            </w:sdt>
            <w:tc>
              <w:tcPr>
                <w:tcW w:w="1095" w:type="pct"/>
                <w:shd w:val="clear" w:color="auto" w:fill="auto"/>
                <w:vAlign w:val="center"/>
              </w:tcPr>
              <w:p w:rsidR="003164B4" w:rsidRPr="003164B4" w:rsidRDefault="003164B4" w:rsidP="00B92F8C">
                <w:pPr>
                  <w:jc w:val="right"/>
                  <w:rPr>
                    <w:rFonts w:ascii="Times New Roman" w:hAnsi="Times New Roman" w:cs="Times New Roman"/>
                    <w:szCs w:val="21"/>
                  </w:rPr>
                </w:pPr>
                <w:r w:rsidRPr="003164B4">
                  <w:rPr>
                    <w:rFonts w:ascii="Times New Roman" w:hAnsi="Times New Roman" w:cs="Times New Roman"/>
                    <w:szCs w:val="21"/>
                  </w:rPr>
                  <w:t>1,857,849</w:t>
                </w:r>
              </w:p>
            </w:tc>
            <w:tc>
              <w:tcPr>
                <w:tcW w:w="1097" w:type="pct"/>
                <w:shd w:val="clear" w:color="auto" w:fill="auto"/>
                <w:vAlign w:val="center"/>
              </w:tcPr>
              <w:p w:rsidR="003164B4" w:rsidRPr="003164B4" w:rsidRDefault="003164B4" w:rsidP="00B92F8C">
                <w:pPr>
                  <w:jc w:val="right"/>
                  <w:rPr>
                    <w:rFonts w:ascii="Times New Roman" w:hAnsi="Times New Roman" w:cs="Times New Roman"/>
                    <w:szCs w:val="21"/>
                  </w:rPr>
                </w:pPr>
                <w:r w:rsidRPr="003164B4">
                  <w:rPr>
                    <w:rFonts w:ascii="Times New Roman" w:hAnsi="Times New Roman" w:cs="Times New Roman"/>
                    <w:szCs w:val="21"/>
                  </w:rPr>
                  <w:t>-</w:t>
                </w:r>
              </w:p>
            </w:tc>
            <w:tc>
              <w:tcPr>
                <w:tcW w:w="945" w:type="pct"/>
                <w:shd w:val="clear" w:color="auto" w:fill="auto"/>
                <w:vAlign w:val="center"/>
              </w:tcPr>
              <w:p w:rsidR="003164B4" w:rsidRPr="003164B4" w:rsidRDefault="003164B4" w:rsidP="00B92F8C">
                <w:pPr>
                  <w:jc w:val="right"/>
                  <w:rPr>
                    <w:rFonts w:ascii="Times New Roman" w:hAnsi="Times New Roman" w:cs="Times New Roman"/>
                    <w:szCs w:val="21"/>
                  </w:rPr>
                </w:pPr>
                <w:r w:rsidRPr="003164B4">
                  <w:rPr>
                    <w:rFonts w:ascii="Times New Roman" w:hAnsi="Times New Roman" w:cs="Times New Roman"/>
                    <w:szCs w:val="21"/>
                  </w:rPr>
                  <w:t>1,857,849</w:t>
                </w:r>
              </w:p>
            </w:tc>
          </w:tr>
          <w:tr w:rsidR="003164B4" w:rsidRPr="003164B4" w:rsidTr="003164B4">
            <w:trPr>
              <w:trHeight w:val="91"/>
            </w:trPr>
            <w:tc>
              <w:tcPr>
                <w:tcW w:w="1863" w:type="pct"/>
                <w:shd w:val="clear" w:color="auto" w:fill="auto"/>
              </w:tcPr>
              <w:p w:rsidR="003164B4" w:rsidRPr="003164B4" w:rsidRDefault="002A727A" w:rsidP="00FC2E94">
                <w:pPr>
                  <w:rPr>
                    <w:rFonts w:ascii="Times New Roman" w:hAnsi="Times New Roman" w:cs="Times New Roman"/>
                    <w:szCs w:val="21"/>
                  </w:rPr>
                </w:pPr>
                <w:sdt>
                  <w:sdtPr>
                    <w:rPr>
                      <w:rFonts w:ascii="Times New Roman" w:hAnsi="Times New Roman" w:cs="Times New Roman"/>
                      <w:szCs w:val="21"/>
                    </w:rPr>
                    <w:alias w:val="无形资产累计摊销减少项目名称"/>
                    <w:tag w:val="_GBC_e20bf01c005c4657bce2d5dc94c6f570"/>
                    <w:id w:val="516677770"/>
                    <w:lock w:val="sdtLocked"/>
                  </w:sdtPr>
                  <w:sdtContent>
                    <w:r w:rsidR="003164B4" w:rsidRPr="003164B4">
                      <w:rPr>
                        <w:rFonts w:ascii="Times New Roman" w:hAnsi="Times New Roman" w:cs="Times New Roman"/>
                        <w:szCs w:val="21"/>
                      </w:rPr>
                      <w:t>(1)</w:t>
                    </w:r>
                    <w:r w:rsidR="003164B4" w:rsidRPr="003164B4">
                      <w:rPr>
                        <w:rFonts w:ascii="Times New Roman" w:hAnsi="Arial" w:cs="Times New Roman"/>
                        <w:color w:val="000000"/>
                        <w:szCs w:val="21"/>
                      </w:rPr>
                      <w:t>划分为持有待售资产</w:t>
                    </w:r>
                  </w:sdtContent>
                </w:sdt>
              </w:p>
            </w:tc>
            <w:sdt>
              <w:sdtPr>
                <w:rPr>
                  <w:rFonts w:ascii="Times New Roman" w:hAnsi="Times New Roman" w:cs="Times New Roman"/>
                  <w:szCs w:val="21"/>
                </w:rPr>
                <w:alias w:val="无形资产土地使用权累计摊销减少项目金额"/>
                <w:tag w:val="_GBC_0591cbb2eacb4374b47f296494273974"/>
                <w:id w:val="516677771"/>
                <w:lock w:val="sdtLocked"/>
              </w:sdtPr>
              <w:sdtContent>
                <w:tc>
                  <w:tcPr>
                    <w:tcW w:w="1095" w:type="pct"/>
                    <w:shd w:val="clear" w:color="auto" w:fill="auto"/>
                    <w:vAlign w:val="center"/>
                  </w:tcPr>
                  <w:p w:rsidR="003164B4" w:rsidRPr="003164B4" w:rsidRDefault="003164B4" w:rsidP="00B92F8C">
                    <w:pPr>
                      <w:jc w:val="right"/>
                      <w:rPr>
                        <w:rFonts w:ascii="Times New Roman" w:hAnsi="Times New Roman" w:cs="Times New Roman"/>
                        <w:szCs w:val="21"/>
                      </w:rPr>
                    </w:pPr>
                    <w:r w:rsidRPr="003164B4">
                      <w:rPr>
                        <w:rFonts w:ascii="Times New Roman" w:hAnsi="Times New Roman" w:cs="Times New Roman"/>
                        <w:color w:val="000000"/>
                        <w:szCs w:val="21"/>
                      </w:rPr>
                      <w:t>1,857,849</w:t>
                    </w:r>
                  </w:p>
                </w:tc>
              </w:sdtContent>
            </w:sdt>
            <w:sdt>
              <w:sdtPr>
                <w:rPr>
                  <w:rFonts w:ascii="Times New Roman" w:hAnsi="Times New Roman" w:cs="Times New Roman"/>
                  <w:szCs w:val="21"/>
                </w:rPr>
                <w:alias w:val="无形资产累计摊销减少项目金额"/>
                <w:tag w:val="_GBC_be9ede4d9d0048fd91d0892d19eb092d"/>
                <w:id w:val="516677772"/>
                <w:lock w:val="sdtLocked"/>
              </w:sdtPr>
              <w:sdtContent>
                <w:tc>
                  <w:tcPr>
                    <w:tcW w:w="1097" w:type="pct"/>
                    <w:shd w:val="clear" w:color="auto" w:fill="auto"/>
                    <w:vAlign w:val="center"/>
                  </w:tcPr>
                  <w:p w:rsidR="003164B4" w:rsidRPr="003164B4" w:rsidRDefault="003164B4" w:rsidP="00B92F8C">
                    <w:pPr>
                      <w:jc w:val="right"/>
                      <w:rPr>
                        <w:rFonts w:ascii="Times New Roman" w:hAnsi="Times New Roman" w:cs="Times New Roman"/>
                        <w:szCs w:val="21"/>
                      </w:rPr>
                    </w:pPr>
                    <w:r w:rsidRPr="003164B4">
                      <w:rPr>
                        <w:rFonts w:ascii="Times New Roman" w:hAnsi="Times New Roman" w:cs="Times New Roman"/>
                        <w:szCs w:val="21"/>
                      </w:rPr>
                      <w:t>-</w:t>
                    </w:r>
                  </w:p>
                </w:tc>
              </w:sdtContent>
            </w:sdt>
            <w:sdt>
              <w:sdtPr>
                <w:rPr>
                  <w:rFonts w:ascii="Times New Roman" w:hAnsi="Times New Roman" w:cs="Times New Roman"/>
                  <w:szCs w:val="21"/>
                </w:rPr>
                <w:alias w:val="无形资产累计摊销减少项目合计金额"/>
                <w:tag w:val="_GBC_ca3fa022f2904223a1f5609ec4477f5b"/>
                <w:id w:val="516677773"/>
                <w:lock w:val="sdtLocked"/>
              </w:sdtPr>
              <w:sdtContent>
                <w:tc>
                  <w:tcPr>
                    <w:tcW w:w="945" w:type="pct"/>
                    <w:shd w:val="clear" w:color="auto" w:fill="auto"/>
                    <w:vAlign w:val="center"/>
                  </w:tcPr>
                  <w:p w:rsidR="003164B4" w:rsidRPr="003164B4" w:rsidRDefault="003164B4" w:rsidP="00B92F8C">
                    <w:pPr>
                      <w:jc w:val="right"/>
                      <w:rPr>
                        <w:rFonts w:ascii="Times New Roman" w:hAnsi="Times New Roman" w:cs="Times New Roman"/>
                        <w:szCs w:val="21"/>
                      </w:rPr>
                    </w:pPr>
                    <w:r w:rsidRPr="003164B4">
                      <w:rPr>
                        <w:rFonts w:ascii="Times New Roman" w:hAnsi="Times New Roman" w:cs="Times New Roman"/>
                        <w:color w:val="000000"/>
                        <w:szCs w:val="21"/>
                      </w:rPr>
                      <w:t>1,857,849</w:t>
                    </w:r>
                  </w:p>
                </w:tc>
              </w:sdtContent>
            </w:sdt>
          </w:tr>
          <w:tr w:rsidR="003164B4" w:rsidRPr="003164B4" w:rsidTr="003164B4">
            <w:trPr>
              <w:trHeight w:val="340"/>
            </w:trPr>
            <w:sdt>
              <w:sdtPr>
                <w:rPr>
                  <w:rFonts w:ascii="Times New Roman" w:hAnsi="Times New Roman" w:cs="Times New Roman"/>
                  <w:szCs w:val="21"/>
                </w:rPr>
                <w:tag w:val="_PLD_00974608625b4b68972908d459d17711"/>
                <w:id w:val="516677774"/>
                <w:lock w:val="sdtLocked"/>
              </w:sdtPr>
              <w:sdtContent>
                <w:tc>
                  <w:tcPr>
                    <w:tcW w:w="1863" w:type="pct"/>
                    <w:shd w:val="clear" w:color="auto" w:fill="auto"/>
                    <w:vAlign w:val="center"/>
                  </w:tcPr>
                  <w:p w:rsidR="003164B4" w:rsidRPr="003164B4" w:rsidRDefault="003164B4" w:rsidP="00B92F8C">
                    <w:pPr>
                      <w:rPr>
                        <w:rFonts w:ascii="Times New Roman" w:hAnsi="Times New Roman" w:cs="Times New Roman"/>
                        <w:szCs w:val="21"/>
                      </w:rPr>
                    </w:pPr>
                    <w:r w:rsidRPr="003164B4">
                      <w:rPr>
                        <w:rFonts w:ascii="Times New Roman" w:hAnsi="Times New Roman" w:cs="Times New Roman"/>
                        <w:szCs w:val="21"/>
                      </w:rPr>
                      <w:t>4.</w:t>
                    </w:r>
                    <w:r w:rsidRPr="003164B4">
                      <w:rPr>
                        <w:rFonts w:ascii="Times New Roman" w:hAnsi="Times New Roman" w:cs="Times New Roman"/>
                        <w:szCs w:val="21"/>
                      </w:rPr>
                      <w:t>期末余额</w:t>
                    </w:r>
                  </w:p>
                </w:tc>
              </w:sdtContent>
            </w:sdt>
            <w:tc>
              <w:tcPr>
                <w:tcW w:w="1095" w:type="pct"/>
                <w:shd w:val="clear" w:color="auto" w:fill="auto"/>
                <w:vAlign w:val="center"/>
              </w:tcPr>
              <w:p w:rsidR="003164B4" w:rsidRPr="003164B4" w:rsidRDefault="003164B4" w:rsidP="00B92F8C">
                <w:pPr>
                  <w:jc w:val="right"/>
                  <w:rPr>
                    <w:rFonts w:ascii="Times New Roman" w:hAnsi="Times New Roman" w:cs="Times New Roman"/>
                    <w:szCs w:val="21"/>
                  </w:rPr>
                </w:pPr>
                <w:r w:rsidRPr="003164B4">
                  <w:rPr>
                    <w:rFonts w:ascii="Times New Roman" w:hAnsi="Times New Roman" w:cs="Times New Roman"/>
                    <w:color w:val="000000"/>
                    <w:szCs w:val="21"/>
                  </w:rPr>
                  <w:t>408,048,016</w:t>
                </w:r>
              </w:p>
            </w:tc>
            <w:tc>
              <w:tcPr>
                <w:tcW w:w="1097" w:type="pct"/>
                <w:shd w:val="clear" w:color="auto" w:fill="auto"/>
                <w:vAlign w:val="center"/>
              </w:tcPr>
              <w:p w:rsidR="003164B4" w:rsidRPr="003164B4" w:rsidRDefault="003164B4" w:rsidP="00B92F8C">
                <w:pPr>
                  <w:jc w:val="right"/>
                  <w:rPr>
                    <w:rFonts w:ascii="Times New Roman" w:hAnsi="Times New Roman" w:cs="Times New Roman"/>
                    <w:szCs w:val="21"/>
                  </w:rPr>
                </w:pPr>
                <w:r w:rsidRPr="003164B4">
                  <w:rPr>
                    <w:rFonts w:ascii="Times New Roman" w:hAnsi="Times New Roman" w:cs="Times New Roman"/>
                    <w:color w:val="000000"/>
                    <w:szCs w:val="21"/>
                  </w:rPr>
                  <w:t>25,380,360</w:t>
                </w:r>
              </w:p>
            </w:tc>
            <w:tc>
              <w:tcPr>
                <w:tcW w:w="945" w:type="pct"/>
                <w:shd w:val="clear" w:color="auto" w:fill="auto"/>
                <w:vAlign w:val="center"/>
              </w:tcPr>
              <w:p w:rsidR="003164B4" w:rsidRPr="003164B4" w:rsidRDefault="003164B4" w:rsidP="00B92F8C">
                <w:pPr>
                  <w:jc w:val="right"/>
                  <w:rPr>
                    <w:rFonts w:ascii="Times New Roman" w:hAnsi="Times New Roman" w:cs="Times New Roman"/>
                    <w:szCs w:val="21"/>
                  </w:rPr>
                </w:pPr>
                <w:r w:rsidRPr="003164B4">
                  <w:rPr>
                    <w:rFonts w:ascii="Times New Roman" w:hAnsi="Times New Roman" w:cs="Times New Roman"/>
                    <w:color w:val="000000"/>
                    <w:szCs w:val="21"/>
                  </w:rPr>
                  <w:t>433,428,376</w:t>
                </w:r>
              </w:p>
            </w:tc>
          </w:tr>
          <w:tr w:rsidR="003164B4" w:rsidRPr="003164B4" w:rsidTr="003164B4">
            <w:trPr>
              <w:trHeight w:val="340"/>
            </w:trPr>
            <w:sdt>
              <w:sdtPr>
                <w:rPr>
                  <w:rFonts w:ascii="Times New Roman" w:hAnsi="Times New Roman" w:cs="Times New Roman"/>
                  <w:szCs w:val="21"/>
                </w:rPr>
                <w:tag w:val="_PLD_f7d5f180eba449a29a01985d504a8cad"/>
                <w:id w:val="516677775"/>
                <w:lock w:val="sdtLocked"/>
              </w:sdtPr>
              <w:sdtContent>
                <w:tc>
                  <w:tcPr>
                    <w:tcW w:w="1863" w:type="pct"/>
                    <w:shd w:val="clear" w:color="auto" w:fill="auto"/>
                    <w:vAlign w:val="center"/>
                  </w:tcPr>
                  <w:p w:rsidR="003164B4" w:rsidRPr="003164B4" w:rsidRDefault="003164B4" w:rsidP="00B92F8C">
                    <w:pPr>
                      <w:rPr>
                        <w:rFonts w:ascii="Times New Roman" w:hAnsi="Times New Roman" w:cs="Times New Roman"/>
                        <w:szCs w:val="21"/>
                      </w:rPr>
                    </w:pPr>
                    <w:r w:rsidRPr="003164B4">
                      <w:rPr>
                        <w:rFonts w:ascii="Times New Roman" w:hAnsi="Times New Roman" w:cs="Times New Roman"/>
                        <w:szCs w:val="21"/>
                      </w:rPr>
                      <w:t>三、减值准备</w:t>
                    </w:r>
                  </w:p>
                </w:tc>
              </w:sdtContent>
            </w:sdt>
            <w:tc>
              <w:tcPr>
                <w:tcW w:w="1095" w:type="pct"/>
                <w:shd w:val="clear" w:color="auto" w:fill="auto"/>
              </w:tcPr>
              <w:p w:rsidR="003164B4" w:rsidRPr="003164B4" w:rsidRDefault="003164B4" w:rsidP="00B92F8C">
                <w:pPr>
                  <w:jc w:val="right"/>
                  <w:rPr>
                    <w:rFonts w:ascii="Times New Roman" w:hAnsi="Times New Roman" w:cs="Times New Roman"/>
                    <w:szCs w:val="21"/>
                  </w:rPr>
                </w:pPr>
              </w:p>
            </w:tc>
            <w:tc>
              <w:tcPr>
                <w:tcW w:w="1097" w:type="pct"/>
                <w:shd w:val="clear" w:color="auto" w:fill="auto"/>
              </w:tcPr>
              <w:p w:rsidR="003164B4" w:rsidRPr="003164B4" w:rsidRDefault="003164B4" w:rsidP="00B92F8C">
                <w:pPr>
                  <w:jc w:val="right"/>
                  <w:rPr>
                    <w:rFonts w:ascii="Times New Roman" w:hAnsi="Times New Roman" w:cs="Times New Roman"/>
                    <w:szCs w:val="21"/>
                  </w:rPr>
                </w:pPr>
              </w:p>
            </w:tc>
            <w:tc>
              <w:tcPr>
                <w:tcW w:w="945" w:type="pct"/>
                <w:shd w:val="clear" w:color="auto" w:fill="auto"/>
              </w:tcPr>
              <w:p w:rsidR="003164B4" w:rsidRPr="003164B4" w:rsidRDefault="003164B4" w:rsidP="00B92F8C">
                <w:pPr>
                  <w:jc w:val="right"/>
                  <w:rPr>
                    <w:rFonts w:ascii="Times New Roman" w:hAnsi="Times New Roman" w:cs="Times New Roman"/>
                    <w:szCs w:val="21"/>
                  </w:rPr>
                </w:pPr>
              </w:p>
            </w:tc>
          </w:tr>
          <w:tr w:rsidR="003164B4" w:rsidRPr="003164B4" w:rsidTr="003164B4">
            <w:trPr>
              <w:trHeight w:val="340"/>
            </w:trPr>
            <w:sdt>
              <w:sdtPr>
                <w:rPr>
                  <w:rFonts w:ascii="Times New Roman" w:hAnsi="Times New Roman" w:cs="Times New Roman"/>
                  <w:szCs w:val="21"/>
                </w:rPr>
                <w:tag w:val="_PLD_d456d6b4542546f2b64c57daa1b24f6c"/>
                <w:id w:val="516677776"/>
                <w:lock w:val="sdtLocked"/>
              </w:sdtPr>
              <w:sdtContent>
                <w:tc>
                  <w:tcPr>
                    <w:tcW w:w="1863" w:type="pct"/>
                    <w:shd w:val="clear" w:color="auto" w:fill="auto"/>
                    <w:vAlign w:val="center"/>
                  </w:tcPr>
                  <w:p w:rsidR="003164B4" w:rsidRPr="003164B4" w:rsidRDefault="003164B4" w:rsidP="00B92F8C">
                    <w:pPr>
                      <w:rPr>
                        <w:rFonts w:ascii="Times New Roman" w:hAnsi="Times New Roman" w:cs="Times New Roman"/>
                        <w:szCs w:val="21"/>
                      </w:rPr>
                    </w:pPr>
                    <w:r w:rsidRPr="003164B4">
                      <w:rPr>
                        <w:rFonts w:ascii="Times New Roman" w:hAnsi="Times New Roman" w:cs="Times New Roman"/>
                        <w:szCs w:val="21"/>
                      </w:rPr>
                      <w:t>1.</w:t>
                    </w:r>
                    <w:r w:rsidRPr="003164B4">
                      <w:rPr>
                        <w:rFonts w:ascii="Times New Roman" w:hAnsi="Times New Roman" w:cs="Times New Roman"/>
                        <w:szCs w:val="21"/>
                      </w:rPr>
                      <w:t>期初余额</w:t>
                    </w:r>
                  </w:p>
                </w:tc>
              </w:sdtContent>
            </w:sdt>
            <w:tc>
              <w:tcPr>
                <w:tcW w:w="1095" w:type="pct"/>
                <w:shd w:val="clear" w:color="auto" w:fill="auto"/>
              </w:tcPr>
              <w:p w:rsidR="003164B4" w:rsidRPr="003164B4" w:rsidRDefault="003164B4" w:rsidP="00B92F8C">
                <w:pPr>
                  <w:jc w:val="right"/>
                  <w:rPr>
                    <w:rFonts w:ascii="Times New Roman" w:hAnsi="Times New Roman" w:cs="Times New Roman"/>
                    <w:szCs w:val="21"/>
                  </w:rPr>
                </w:pPr>
                <w:r w:rsidRPr="003164B4">
                  <w:rPr>
                    <w:rFonts w:ascii="Times New Roman" w:hAnsi="Times New Roman" w:cs="Times New Roman"/>
                    <w:szCs w:val="21"/>
                  </w:rPr>
                  <w:t>-</w:t>
                </w:r>
              </w:p>
            </w:tc>
            <w:tc>
              <w:tcPr>
                <w:tcW w:w="1097" w:type="pct"/>
                <w:shd w:val="clear" w:color="auto" w:fill="auto"/>
              </w:tcPr>
              <w:p w:rsidR="003164B4" w:rsidRPr="003164B4" w:rsidRDefault="003164B4" w:rsidP="00B92F8C">
                <w:pPr>
                  <w:jc w:val="right"/>
                  <w:rPr>
                    <w:rFonts w:ascii="Times New Roman" w:hAnsi="Times New Roman" w:cs="Times New Roman"/>
                    <w:szCs w:val="21"/>
                  </w:rPr>
                </w:pPr>
                <w:r w:rsidRPr="003164B4">
                  <w:rPr>
                    <w:rFonts w:ascii="Times New Roman" w:hAnsi="Times New Roman" w:cs="Times New Roman"/>
                    <w:szCs w:val="21"/>
                  </w:rPr>
                  <w:t>-</w:t>
                </w:r>
              </w:p>
            </w:tc>
            <w:tc>
              <w:tcPr>
                <w:tcW w:w="945" w:type="pct"/>
                <w:shd w:val="clear" w:color="auto" w:fill="auto"/>
              </w:tcPr>
              <w:p w:rsidR="003164B4" w:rsidRPr="003164B4" w:rsidRDefault="003164B4" w:rsidP="00B92F8C">
                <w:pPr>
                  <w:jc w:val="right"/>
                  <w:rPr>
                    <w:rFonts w:ascii="Times New Roman" w:hAnsi="Times New Roman" w:cs="Times New Roman"/>
                    <w:szCs w:val="21"/>
                  </w:rPr>
                </w:pPr>
                <w:r w:rsidRPr="003164B4">
                  <w:rPr>
                    <w:rFonts w:ascii="Times New Roman" w:hAnsi="Times New Roman" w:cs="Times New Roman"/>
                    <w:szCs w:val="21"/>
                  </w:rPr>
                  <w:t>-</w:t>
                </w:r>
              </w:p>
            </w:tc>
          </w:tr>
          <w:tr w:rsidR="003164B4" w:rsidRPr="003164B4" w:rsidTr="003164B4">
            <w:trPr>
              <w:trHeight w:val="340"/>
            </w:trPr>
            <w:sdt>
              <w:sdtPr>
                <w:rPr>
                  <w:rFonts w:ascii="Times New Roman" w:hAnsi="Times New Roman" w:cs="Times New Roman"/>
                  <w:szCs w:val="21"/>
                </w:rPr>
                <w:tag w:val="_PLD_e2857e7aebd8427e95c78e58c21c30a8"/>
                <w:id w:val="516677777"/>
                <w:lock w:val="sdtLocked"/>
              </w:sdtPr>
              <w:sdtContent>
                <w:tc>
                  <w:tcPr>
                    <w:tcW w:w="1863" w:type="pct"/>
                    <w:shd w:val="clear" w:color="auto" w:fill="auto"/>
                    <w:vAlign w:val="center"/>
                  </w:tcPr>
                  <w:p w:rsidR="003164B4" w:rsidRPr="003164B4" w:rsidRDefault="003164B4" w:rsidP="00B92F8C">
                    <w:pPr>
                      <w:rPr>
                        <w:rFonts w:ascii="Times New Roman" w:hAnsi="Times New Roman" w:cs="Times New Roman"/>
                        <w:szCs w:val="21"/>
                      </w:rPr>
                    </w:pPr>
                    <w:r w:rsidRPr="003164B4">
                      <w:rPr>
                        <w:rFonts w:ascii="Times New Roman" w:hAnsi="Times New Roman" w:cs="Times New Roman"/>
                        <w:szCs w:val="21"/>
                      </w:rPr>
                      <w:t>2.</w:t>
                    </w:r>
                    <w:r w:rsidRPr="003164B4">
                      <w:rPr>
                        <w:rFonts w:ascii="Times New Roman" w:hAnsi="Times New Roman" w:cs="Times New Roman"/>
                        <w:szCs w:val="21"/>
                      </w:rPr>
                      <w:t>本期增加金额</w:t>
                    </w:r>
                  </w:p>
                </w:tc>
              </w:sdtContent>
            </w:sdt>
            <w:tc>
              <w:tcPr>
                <w:tcW w:w="1095" w:type="pct"/>
                <w:shd w:val="clear" w:color="auto" w:fill="auto"/>
              </w:tcPr>
              <w:p w:rsidR="003164B4" w:rsidRPr="003164B4" w:rsidRDefault="003164B4" w:rsidP="00B92F8C">
                <w:pPr>
                  <w:jc w:val="right"/>
                  <w:rPr>
                    <w:rFonts w:ascii="Times New Roman" w:hAnsi="Times New Roman" w:cs="Times New Roman"/>
                    <w:szCs w:val="21"/>
                  </w:rPr>
                </w:pPr>
                <w:r w:rsidRPr="003164B4">
                  <w:rPr>
                    <w:rFonts w:ascii="Times New Roman" w:hAnsi="Times New Roman" w:cs="Times New Roman"/>
                    <w:szCs w:val="21"/>
                  </w:rPr>
                  <w:t>-</w:t>
                </w:r>
              </w:p>
            </w:tc>
            <w:tc>
              <w:tcPr>
                <w:tcW w:w="1097" w:type="pct"/>
                <w:shd w:val="clear" w:color="auto" w:fill="auto"/>
              </w:tcPr>
              <w:p w:rsidR="003164B4" w:rsidRPr="003164B4" w:rsidRDefault="003164B4" w:rsidP="00B92F8C">
                <w:pPr>
                  <w:jc w:val="right"/>
                  <w:rPr>
                    <w:rFonts w:ascii="Times New Roman" w:hAnsi="Times New Roman" w:cs="Times New Roman"/>
                    <w:szCs w:val="21"/>
                  </w:rPr>
                </w:pPr>
                <w:r w:rsidRPr="003164B4">
                  <w:rPr>
                    <w:rFonts w:ascii="Times New Roman" w:hAnsi="Times New Roman" w:cs="Times New Roman"/>
                    <w:szCs w:val="21"/>
                  </w:rPr>
                  <w:t>-</w:t>
                </w:r>
              </w:p>
            </w:tc>
            <w:tc>
              <w:tcPr>
                <w:tcW w:w="945" w:type="pct"/>
                <w:shd w:val="clear" w:color="auto" w:fill="auto"/>
              </w:tcPr>
              <w:p w:rsidR="003164B4" w:rsidRPr="003164B4" w:rsidRDefault="003164B4" w:rsidP="00B92F8C">
                <w:pPr>
                  <w:jc w:val="right"/>
                  <w:rPr>
                    <w:rFonts w:ascii="Times New Roman" w:hAnsi="Times New Roman" w:cs="Times New Roman"/>
                    <w:szCs w:val="21"/>
                  </w:rPr>
                </w:pPr>
                <w:r w:rsidRPr="003164B4">
                  <w:rPr>
                    <w:rFonts w:ascii="Times New Roman" w:hAnsi="Times New Roman" w:cs="Times New Roman"/>
                    <w:szCs w:val="21"/>
                  </w:rPr>
                  <w:t>-</w:t>
                </w:r>
              </w:p>
            </w:tc>
          </w:tr>
          <w:tr w:rsidR="003164B4" w:rsidRPr="003164B4" w:rsidTr="003164B4">
            <w:trPr>
              <w:trHeight w:val="340"/>
            </w:trPr>
            <w:sdt>
              <w:sdtPr>
                <w:rPr>
                  <w:rFonts w:ascii="Times New Roman" w:hAnsi="Times New Roman" w:cs="Times New Roman"/>
                  <w:szCs w:val="21"/>
                </w:rPr>
                <w:tag w:val="_PLD_82ae87c72cfb4360abe17ac07d374fa6"/>
                <w:id w:val="516677778"/>
                <w:lock w:val="sdtLocked"/>
              </w:sdtPr>
              <w:sdtContent>
                <w:tc>
                  <w:tcPr>
                    <w:tcW w:w="1863" w:type="pct"/>
                    <w:shd w:val="clear" w:color="auto" w:fill="auto"/>
                    <w:vAlign w:val="center"/>
                  </w:tcPr>
                  <w:p w:rsidR="003164B4" w:rsidRPr="003164B4" w:rsidRDefault="003164B4" w:rsidP="00B92F8C">
                    <w:pPr>
                      <w:rPr>
                        <w:rFonts w:ascii="Times New Roman" w:hAnsi="Times New Roman" w:cs="Times New Roman"/>
                        <w:szCs w:val="21"/>
                      </w:rPr>
                    </w:pPr>
                    <w:r w:rsidRPr="003164B4">
                      <w:rPr>
                        <w:rFonts w:ascii="Times New Roman" w:hAnsi="Times New Roman" w:cs="Times New Roman"/>
                        <w:szCs w:val="21"/>
                      </w:rPr>
                      <w:t>3.</w:t>
                    </w:r>
                    <w:r w:rsidRPr="003164B4">
                      <w:rPr>
                        <w:rFonts w:ascii="Times New Roman" w:hAnsi="Times New Roman" w:cs="Times New Roman"/>
                        <w:szCs w:val="21"/>
                      </w:rPr>
                      <w:t>本期减少金额</w:t>
                    </w:r>
                  </w:p>
                </w:tc>
              </w:sdtContent>
            </w:sdt>
            <w:tc>
              <w:tcPr>
                <w:tcW w:w="1095" w:type="pct"/>
                <w:shd w:val="clear" w:color="auto" w:fill="auto"/>
              </w:tcPr>
              <w:p w:rsidR="003164B4" w:rsidRPr="003164B4" w:rsidRDefault="003164B4" w:rsidP="00B92F8C">
                <w:pPr>
                  <w:jc w:val="right"/>
                  <w:rPr>
                    <w:rFonts w:ascii="Times New Roman" w:hAnsi="Times New Roman" w:cs="Times New Roman"/>
                    <w:szCs w:val="21"/>
                  </w:rPr>
                </w:pPr>
                <w:r w:rsidRPr="003164B4">
                  <w:rPr>
                    <w:rFonts w:ascii="Times New Roman" w:hAnsi="Times New Roman" w:cs="Times New Roman"/>
                    <w:szCs w:val="21"/>
                  </w:rPr>
                  <w:t>-</w:t>
                </w:r>
              </w:p>
            </w:tc>
            <w:tc>
              <w:tcPr>
                <w:tcW w:w="1097" w:type="pct"/>
                <w:shd w:val="clear" w:color="auto" w:fill="auto"/>
              </w:tcPr>
              <w:p w:rsidR="003164B4" w:rsidRPr="003164B4" w:rsidRDefault="003164B4" w:rsidP="00B92F8C">
                <w:pPr>
                  <w:jc w:val="right"/>
                  <w:rPr>
                    <w:rFonts w:ascii="Times New Roman" w:hAnsi="Times New Roman" w:cs="Times New Roman"/>
                    <w:szCs w:val="21"/>
                  </w:rPr>
                </w:pPr>
                <w:r w:rsidRPr="003164B4">
                  <w:rPr>
                    <w:rFonts w:ascii="Times New Roman" w:hAnsi="Times New Roman" w:cs="Times New Roman"/>
                    <w:szCs w:val="21"/>
                  </w:rPr>
                  <w:t>-</w:t>
                </w:r>
              </w:p>
            </w:tc>
            <w:tc>
              <w:tcPr>
                <w:tcW w:w="945" w:type="pct"/>
                <w:shd w:val="clear" w:color="auto" w:fill="auto"/>
              </w:tcPr>
              <w:p w:rsidR="003164B4" w:rsidRPr="003164B4" w:rsidRDefault="003164B4" w:rsidP="00B92F8C">
                <w:pPr>
                  <w:jc w:val="right"/>
                  <w:rPr>
                    <w:rFonts w:ascii="Times New Roman" w:hAnsi="Times New Roman" w:cs="Times New Roman"/>
                    <w:szCs w:val="21"/>
                  </w:rPr>
                </w:pPr>
                <w:r w:rsidRPr="003164B4">
                  <w:rPr>
                    <w:rFonts w:ascii="Times New Roman" w:hAnsi="Times New Roman" w:cs="Times New Roman"/>
                    <w:szCs w:val="21"/>
                  </w:rPr>
                  <w:t>-</w:t>
                </w:r>
              </w:p>
            </w:tc>
          </w:tr>
          <w:tr w:rsidR="003164B4" w:rsidRPr="003164B4" w:rsidTr="003164B4">
            <w:trPr>
              <w:trHeight w:val="340"/>
            </w:trPr>
            <w:sdt>
              <w:sdtPr>
                <w:rPr>
                  <w:rFonts w:ascii="Times New Roman" w:hAnsi="Times New Roman" w:cs="Times New Roman"/>
                  <w:szCs w:val="21"/>
                </w:rPr>
                <w:tag w:val="_PLD_9428ef0f2bd34dc7821d00833f5252c1"/>
                <w:id w:val="516677779"/>
                <w:lock w:val="sdtLocked"/>
              </w:sdtPr>
              <w:sdtContent>
                <w:tc>
                  <w:tcPr>
                    <w:tcW w:w="1863" w:type="pct"/>
                    <w:shd w:val="clear" w:color="auto" w:fill="auto"/>
                    <w:vAlign w:val="center"/>
                  </w:tcPr>
                  <w:p w:rsidR="003164B4" w:rsidRPr="003164B4" w:rsidRDefault="003164B4" w:rsidP="00B92F8C">
                    <w:pPr>
                      <w:rPr>
                        <w:rFonts w:ascii="Times New Roman" w:hAnsi="Times New Roman" w:cs="Times New Roman"/>
                        <w:szCs w:val="21"/>
                      </w:rPr>
                    </w:pPr>
                    <w:r w:rsidRPr="003164B4">
                      <w:rPr>
                        <w:rFonts w:ascii="Times New Roman" w:hAnsi="Times New Roman" w:cs="Times New Roman"/>
                        <w:szCs w:val="21"/>
                      </w:rPr>
                      <w:t>4.</w:t>
                    </w:r>
                    <w:r w:rsidRPr="003164B4">
                      <w:rPr>
                        <w:rFonts w:ascii="Times New Roman" w:hAnsi="Times New Roman" w:cs="Times New Roman"/>
                        <w:szCs w:val="21"/>
                      </w:rPr>
                      <w:t>期末余额</w:t>
                    </w:r>
                  </w:p>
                </w:tc>
              </w:sdtContent>
            </w:sdt>
            <w:tc>
              <w:tcPr>
                <w:tcW w:w="1095" w:type="pct"/>
                <w:shd w:val="clear" w:color="auto" w:fill="auto"/>
              </w:tcPr>
              <w:p w:rsidR="003164B4" w:rsidRPr="003164B4" w:rsidRDefault="003164B4" w:rsidP="00B92F8C">
                <w:pPr>
                  <w:jc w:val="right"/>
                  <w:rPr>
                    <w:rFonts w:ascii="Times New Roman" w:hAnsi="Times New Roman" w:cs="Times New Roman"/>
                    <w:szCs w:val="21"/>
                  </w:rPr>
                </w:pPr>
                <w:r w:rsidRPr="003164B4">
                  <w:rPr>
                    <w:rFonts w:ascii="Times New Roman" w:hAnsi="Times New Roman" w:cs="Times New Roman"/>
                    <w:szCs w:val="21"/>
                  </w:rPr>
                  <w:t>-</w:t>
                </w:r>
              </w:p>
            </w:tc>
            <w:tc>
              <w:tcPr>
                <w:tcW w:w="1097" w:type="pct"/>
                <w:shd w:val="clear" w:color="auto" w:fill="auto"/>
              </w:tcPr>
              <w:p w:rsidR="003164B4" w:rsidRPr="003164B4" w:rsidRDefault="003164B4" w:rsidP="00B92F8C">
                <w:pPr>
                  <w:jc w:val="right"/>
                  <w:rPr>
                    <w:rFonts w:ascii="Times New Roman" w:hAnsi="Times New Roman" w:cs="Times New Roman"/>
                    <w:szCs w:val="21"/>
                  </w:rPr>
                </w:pPr>
                <w:r w:rsidRPr="003164B4">
                  <w:rPr>
                    <w:rFonts w:ascii="Times New Roman" w:hAnsi="Times New Roman" w:cs="Times New Roman"/>
                    <w:szCs w:val="21"/>
                  </w:rPr>
                  <w:t>-</w:t>
                </w:r>
              </w:p>
            </w:tc>
            <w:tc>
              <w:tcPr>
                <w:tcW w:w="945" w:type="pct"/>
                <w:shd w:val="clear" w:color="auto" w:fill="auto"/>
              </w:tcPr>
              <w:p w:rsidR="003164B4" w:rsidRPr="003164B4" w:rsidRDefault="003164B4" w:rsidP="00B92F8C">
                <w:pPr>
                  <w:jc w:val="right"/>
                  <w:rPr>
                    <w:rFonts w:ascii="Times New Roman" w:hAnsi="Times New Roman" w:cs="Times New Roman"/>
                    <w:szCs w:val="21"/>
                  </w:rPr>
                </w:pPr>
                <w:r w:rsidRPr="003164B4">
                  <w:rPr>
                    <w:rFonts w:ascii="Times New Roman" w:hAnsi="Times New Roman" w:cs="Times New Roman"/>
                    <w:szCs w:val="21"/>
                  </w:rPr>
                  <w:t>-</w:t>
                </w:r>
              </w:p>
            </w:tc>
          </w:tr>
          <w:tr w:rsidR="003164B4" w:rsidRPr="003164B4" w:rsidTr="003164B4">
            <w:trPr>
              <w:trHeight w:val="340"/>
            </w:trPr>
            <w:sdt>
              <w:sdtPr>
                <w:rPr>
                  <w:rFonts w:ascii="Times New Roman" w:hAnsi="Times New Roman" w:cs="Times New Roman"/>
                  <w:szCs w:val="21"/>
                </w:rPr>
                <w:tag w:val="_PLD_4b0672b3afec475f9c6133950914fc81"/>
                <w:id w:val="516677780"/>
                <w:lock w:val="sdtLocked"/>
              </w:sdtPr>
              <w:sdtContent>
                <w:tc>
                  <w:tcPr>
                    <w:tcW w:w="1863" w:type="pct"/>
                    <w:shd w:val="clear" w:color="auto" w:fill="auto"/>
                    <w:vAlign w:val="center"/>
                  </w:tcPr>
                  <w:p w:rsidR="003164B4" w:rsidRPr="003164B4" w:rsidRDefault="003164B4" w:rsidP="00B92F8C">
                    <w:pPr>
                      <w:rPr>
                        <w:rFonts w:ascii="Times New Roman" w:hAnsi="Times New Roman" w:cs="Times New Roman"/>
                        <w:szCs w:val="21"/>
                      </w:rPr>
                    </w:pPr>
                    <w:r w:rsidRPr="003164B4">
                      <w:rPr>
                        <w:rFonts w:ascii="Times New Roman" w:hAnsi="Times New Roman" w:cs="Times New Roman"/>
                        <w:szCs w:val="21"/>
                      </w:rPr>
                      <w:t>四、账面价值</w:t>
                    </w:r>
                  </w:p>
                </w:tc>
              </w:sdtContent>
            </w:sdt>
            <w:tc>
              <w:tcPr>
                <w:tcW w:w="1095" w:type="pct"/>
                <w:shd w:val="clear" w:color="auto" w:fill="auto"/>
              </w:tcPr>
              <w:p w:rsidR="003164B4" w:rsidRPr="003164B4" w:rsidRDefault="003164B4" w:rsidP="00B92F8C">
                <w:pPr>
                  <w:jc w:val="right"/>
                  <w:rPr>
                    <w:rFonts w:ascii="Times New Roman" w:hAnsi="Times New Roman" w:cs="Times New Roman"/>
                    <w:szCs w:val="21"/>
                  </w:rPr>
                </w:pPr>
              </w:p>
            </w:tc>
            <w:tc>
              <w:tcPr>
                <w:tcW w:w="1097" w:type="pct"/>
                <w:shd w:val="clear" w:color="auto" w:fill="auto"/>
              </w:tcPr>
              <w:p w:rsidR="003164B4" w:rsidRPr="003164B4" w:rsidRDefault="003164B4" w:rsidP="00B92F8C">
                <w:pPr>
                  <w:jc w:val="right"/>
                  <w:rPr>
                    <w:rFonts w:ascii="Times New Roman" w:hAnsi="Times New Roman" w:cs="Times New Roman"/>
                    <w:szCs w:val="21"/>
                  </w:rPr>
                </w:pPr>
              </w:p>
            </w:tc>
            <w:tc>
              <w:tcPr>
                <w:tcW w:w="945" w:type="pct"/>
                <w:shd w:val="clear" w:color="auto" w:fill="auto"/>
              </w:tcPr>
              <w:p w:rsidR="003164B4" w:rsidRPr="003164B4" w:rsidRDefault="003164B4" w:rsidP="00B92F8C">
                <w:pPr>
                  <w:jc w:val="right"/>
                  <w:rPr>
                    <w:rFonts w:ascii="Times New Roman" w:hAnsi="Times New Roman" w:cs="Times New Roman"/>
                    <w:szCs w:val="21"/>
                  </w:rPr>
                </w:pPr>
              </w:p>
            </w:tc>
          </w:tr>
          <w:tr w:rsidR="003164B4" w:rsidRPr="003164B4" w:rsidTr="003164B4">
            <w:trPr>
              <w:trHeight w:val="340"/>
            </w:trPr>
            <w:sdt>
              <w:sdtPr>
                <w:rPr>
                  <w:rFonts w:ascii="Times New Roman" w:hAnsi="Times New Roman" w:cs="Times New Roman"/>
                  <w:szCs w:val="21"/>
                </w:rPr>
                <w:tag w:val="_PLD_1fc70ce7dba842249c5899f16f4ea2f4"/>
                <w:id w:val="516677781"/>
                <w:lock w:val="sdtLocked"/>
              </w:sdtPr>
              <w:sdtContent>
                <w:tc>
                  <w:tcPr>
                    <w:tcW w:w="1863" w:type="pct"/>
                    <w:shd w:val="clear" w:color="auto" w:fill="auto"/>
                    <w:vAlign w:val="center"/>
                  </w:tcPr>
                  <w:p w:rsidR="003164B4" w:rsidRPr="003164B4" w:rsidRDefault="003164B4" w:rsidP="00B92F8C">
                    <w:pPr>
                      <w:rPr>
                        <w:rFonts w:ascii="Times New Roman" w:hAnsi="Times New Roman" w:cs="Times New Roman"/>
                        <w:szCs w:val="21"/>
                      </w:rPr>
                    </w:pPr>
                    <w:r w:rsidRPr="003164B4">
                      <w:rPr>
                        <w:rFonts w:ascii="Times New Roman" w:hAnsi="Times New Roman" w:cs="Times New Roman"/>
                        <w:szCs w:val="21"/>
                      </w:rPr>
                      <w:t>1.</w:t>
                    </w:r>
                    <w:r w:rsidRPr="003164B4">
                      <w:rPr>
                        <w:rFonts w:ascii="Times New Roman" w:hAnsi="Times New Roman" w:cs="Times New Roman"/>
                        <w:szCs w:val="21"/>
                      </w:rPr>
                      <w:t>期末账面价值</w:t>
                    </w:r>
                  </w:p>
                </w:tc>
              </w:sdtContent>
            </w:sdt>
            <w:tc>
              <w:tcPr>
                <w:tcW w:w="1095" w:type="pct"/>
                <w:shd w:val="clear" w:color="auto" w:fill="auto"/>
              </w:tcPr>
              <w:p w:rsidR="003164B4" w:rsidRPr="003164B4" w:rsidRDefault="003164B4" w:rsidP="00B92F8C">
                <w:pPr>
                  <w:jc w:val="right"/>
                  <w:rPr>
                    <w:rFonts w:ascii="Times New Roman" w:hAnsi="Times New Roman" w:cs="Times New Roman"/>
                    <w:szCs w:val="21"/>
                  </w:rPr>
                </w:pPr>
                <w:r w:rsidRPr="003164B4">
                  <w:rPr>
                    <w:rFonts w:ascii="Times New Roman" w:hAnsi="Times New Roman" w:cs="Times New Roman"/>
                    <w:szCs w:val="21"/>
                  </w:rPr>
                  <w:t>1,980,278,095</w:t>
                </w:r>
              </w:p>
            </w:tc>
            <w:tc>
              <w:tcPr>
                <w:tcW w:w="1097" w:type="pct"/>
                <w:shd w:val="clear" w:color="auto" w:fill="auto"/>
              </w:tcPr>
              <w:p w:rsidR="003164B4" w:rsidRPr="003164B4" w:rsidRDefault="003164B4" w:rsidP="00B92F8C">
                <w:pPr>
                  <w:jc w:val="right"/>
                  <w:rPr>
                    <w:rFonts w:ascii="Times New Roman" w:hAnsi="Times New Roman" w:cs="Times New Roman"/>
                    <w:szCs w:val="21"/>
                  </w:rPr>
                </w:pPr>
                <w:r w:rsidRPr="003164B4">
                  <w:rPr>
                    <w:rFonts w:ascii="Times New Roman" w:hAnsi="Times New Roman" w:cs="Times New Roman"/>
                    <w:szCs w:val="21"/>
                  </w:rPr>
                  <w:t>1,394,365</w:t>
                </w:r>
              </w:p>
            </w:tc>
            <w:tc>
              <w:tcPr>
                <w:tcW w:w="945" w:type="pct"/>
                <w:shd w:val="clear" w:color="auto" w:fill="auto"/>
              </w:tcPr>
              <w:p w:rsidR="003164B4" w:rsidRPr="003164B4" w:rsidRDefault="003164B4" w:rsidP="00B92F8C">
                <w:pPr>
                  <w:jc w:val="right"/>
                  <w:rPr>
                    <w:rFonts w:ascii="Times New Roman" w:hAnsi="Times New Roman" w:cs="Times New Roman"/>
                    <w:szCs w:val="21"/>
                  </w:rPr>
                </w:pPr>
                <w:r w:rsidRPr="003164B4">
                  <w:rPr>
                    <w:rFonts w:ascii="Times New Roman" w:hAnsi="Times New Roman" w:cs="Times New Roman"/>
                    <w:szCs w:val="21"/>
                  </w:rPr>
                  <w:t>1,981,672,460</w:t>
                </w:r>
              </w:p>
            </w:tc>
          </w:tr>
          <w:tr w:rsidR="003164B4" w:rsidRPr="003164B4" w:rsidTr="003164B4">
            <w:trPr>
              <w:trHeight w:val="340"/>
            </w:trPr>
            <w:sdt>
              <w:sdtPr>
                <w:rPr>
                  <w:rFonts w:ascii="Times New Roman" w:hAnsi="Times New Roman" w:cs="Times New Roman"/>
                  <w:szCs w:val="21"/>
                </w:rPr>
                <w:tag w:val="_PLD_b71bc5d491a34e85a1ce292ad355233a"/>
                <w:id w:val="516677782"/>
                <w:lock w:val="sdtLocked"/>
              </w:sdtPr>
              <w:sdtContent>
                <w:tc>
                  <w:tcPr>
                    <w:tcW w:w="1863" w:type="pct"/>
                    <w:shd w:val="clear" w:color="auto" w:fill="auto"/>
                    <w:vAlign w:val="center"/>
                  </w:tcPr>
                  <w:p w:rsidR="003164B4" w:rsidRPr="003164B4" w:rsidRDefault="003164B4" w:rsidP="00B92F8C">
                    <w:pPr>
                      <w:rPr>
                        <w:rFonts w:ascii="Times New Roman" w:hAnsi="Times New Roman" w:cs="Times New Roman"/>
                        <w:szCs w:val="21"/>
                      </w:rPr>
                    </w:pPr>
                    <w:r w:rsidRPr="003164B4">
                      <w:rPr>
                        <w:rFonts w:ascii="Times New Roman" w:hAnsi="Times New Roman" w:cs="Times New Roman"/>
                        <w:szCs w:val="21"/>
                      </w:rPr>
                      <w:t>2.</w:t>
                    </w:r>
                    <w:r w:rsidRPr="003164B4">
                      <w:rPr>
                        <w:rFonts w:ascii="Times New Roman" w:hAnsi="Times New Roman" w:cs="Times New Roman"/>
                        <w:szCs w:val="21"/>
                      </w:rPr>
                      <w:t>期初账面价值</w:t>
                    </w:r>
                  </w:p>
                </w:tc>
              </w:sdtContent>
            </w:sdt>
            <w:tc>
              <w:tcPr>
                <w:tcW w:w="1095" w:type="pct"/>
                <w:shd w:val="clear" w:color="auto" w:fill="auto"/>
              </w:tcPr>
              <w:p w:rsidR="003164B4" w:rsidRPr="003164B4" w:rsidRDefault="003164B4" w:rsidP="00B92F8C">
                <w:pPr>
                  <w:jc w:val="right"/>
                  <w:rPr>
                    <w:rFonts w:ascii="Times New Roman" w:hAnsi="Times New Roman" w:cs="Times New Roman"/>
                    <w:szCs w:val="21"/>
                  </w:rPr>
                </w:pPr>
                <w:r w:rsidRPr="003164B4">
                  <w:rPr>
                    <w:rFonts w:ascii="Times New Roman" w:hAnsi="Times New Roman" w:cs="Times New Roman"/>
                    <w:szCs w:val="21"/>
                  </w:rPr>
                  <w:t>1,624,858,152</w:t>
                </w:r>
              </w:p>
            </w:tc>
            <w:tc>
              <w:tcPr>
                <w:tcW w:w="1097" w:type="pct"/>
                <w:shd w:val="clear" w:color="auto" w:fill="auto"/>
              </w:tcPr>
              <w:p w:rsidR="003164B4" w:rsidRPr="003164B4" w:rsidRDefault="003164B4" w:rsidP="00B92F8C">
                <w:pPr>
                  <w:jc w:val="right"/>
                  <w:rPr>
                    <w:rFonts w:ascii="Times New Roman" w:hAnsi="Times New Roman" w:cs="Times New Roman"/>
                    <w:szCs w:val="21"/>
                  </w:rPr>
                </w:pPr>
                <w:r w:rsidRPr="003164B4">
                  <w:rPr>
                    <w:rFonts w:ascii="Times New Roman" w:hAnsi="Times New Roman" w:cs="Times New Roman"/>
                    <w:szCs w:val="21"/>
                  </w:rPr>
                  <w:t>1,585,694</w:t>
                </w:r>
              </w:p>
            </w:tc>
            <w:tc>
              <w:tcPr>
                <w:tcW w:w="945" w:type="pct"/>
                <w:shd w:val="clear" w:color="auto" w:fill="auto"/>
              </w:tcPr>
              <w:p w:rsidR="003164B4" w:rsidRPr="003164B4" w:rsidRDefault="003164B4" w:rsidP="00B92F8C">
                <w:pPr>
                  <w:jc w:val="right"/>
                  <w:rPr>
                    <w:rFonts w:ascii="Times New Roman" w:hAnsi="Times New Roman" w:cs="Times New Roman"/>
                    <w:szCs w:val="21"/>
                  </w:rPr>
                </w:pPr>
                <w:r w:rsidRPr="003164B4">
                  <w:rPr>
                    <w:rFonts w:ascii="Times New Roman" w:hAnsi="Times New Roman" w:cs="Times New Roman"/>
                    <w:szCs w:val="21"/>
                  </w:rPr>
                  <w:t>1,626,443,846</w:t>
                </w:r>
              </w:p>
            </w:tc>
          </w:tr>
        </w:tbl>
        <w:p w:rsidR="003164B4" w:rsidRDefault="003164B4"/>
        <w:p w:rsidR="003164B4" w:rsidRPr="003164B4" w:rsidRDefault="003164B4" w:rsidP="003164B4">
          <w:pPr>
            <w:overflowPunct w:val="0"/>
            <w:rPr>
              <w:rFonts w:ascii="Times New Roman" w:hAnsi="Times New Roman" w:cs="Times New Roman"/>
            </w:rPr>
          </w:pPr>
          <w:r w:rsidRPr="003164B4">
            <w:rPr>
              <w:rFonts w:ascii="Times New Roman" w:hAnsi="Times New Roman" w:cs="Times New Roman"/>
            </w:rPr>
            <w:t>2017</w:t>
          </w:r>
          <w:r w:rsidRPr="003164B4">
            <w:rPr>
              <w:rFonts w:ascii="Times New Roman" w:hAnsi="Arial" w:cs="Times New Roman"/>
            </w:rPr>
            <w:t>年度无形资产的摊销金额为</w:t>
          </w:r>
          <w:r w:rsidRPr="003164B4">
            <w:rPr>
              <w:rFonts w:ascii="Times New Roman" w:hAnsi="Times New Roman" w:cs="Times New Roman"/>
            </w:rPr>
            <w:t>46,230,002</w:t>
          </w:r>
          <w:r w:rsidRPr="003164B4" w:rsidDel="00A560B5">
            <w:rPr>
              <w:rFonts w:ascii="Times New Roman" w:hAnsi="Times New Roman" w:cs="Times New Roman"/>
            </w:rPr>
            <w:t xml:space="preserve"> </w:t>
          </w:r>
          <w:r w:rsidRPr="003164B4">
            <w:rPr>
              <w:rFonts w:ascii="Times New Roman" w:hAnsi="Arial" w:cs="Times New Roman"/>
            </w:rPr>
            <w:t>元</w:t>
          </w:r>
          <w:r w:rsidRPr="003164B4">
            <w:rPr>
              <w:rFonts w:ascii="Times New Roman" w:hAnsi="Times New Roman" w:cs="Times New Roman"/>
            </w:rPr>
            <w:t>(2016</w:t>
          </w:r>
          <w:r w:rsidRPr="003164B4">
            <w:rPr>
              <w:rFonts w:ascii="Times New Roman" w:hAnsi="Arial" w:cs="Times New Roman"/>
            </w:rPr>
            <w:t>年度：</w:t>
          </w:r>
          <w:r w:rsidRPr="003164B4">
            <w:rPr>
              <w:rFonts w:ascii="Times New Roman" w:hAnsi="Times New Roman" w:cs="Times New Roman"/>
            </w:rPr>
            <w:t>39,780,572</w:t>
          </w:r>
          <w:r w:rsidRPr="003164B4">
            <w:rPr>
              <w:rFonts w:ascii="Times New Roman" w:hAnsi="Arial" w:cs="Times New Roman"/>
            </w:rPr>
            <w:t>元</w:t>
          </w:r>
          <w:r w:rsidRPr="003164B4">
            <w:rPr>
              <w:rFonts w:ascii="Times New Roman" w:hAnsi="Times New Roman" w:cs="Times New Roman"/>
            </w:rPr>
            <w:t>)</w:t>
          </w:r>
          <w:r w:rsidRPr="003164B4">
            <w:rPr>
              <w:rFonts w:ascii="Times New Roman" w:hAnsi="Arial" w:cs="Times New Roman"/>
            </w:rPr>
            <w:t>。</w:t>
          </w:r>
        </w:p>
        <w:p w:rsidR="003164B4" w:rsidRPr="003164B4" w:rsidRDefault="003164B4">
          <w:pPr>
            <w:snapToGrid w:val="0"/>
            <w:spacing w:line="240" w:lineRule="atLeast"/>
            <w:rPr>
              <w:rFonts w:ascii="Times New Roman" w:hAnsi="Times New Roman" w:cs="Times New Roman"/>
              <w:szCs w:val="21"/>
            </w:rPr>
          </w:pPr>
        </w:p>
        <w:p w:rsidR="003164B4" w:rsidRPr="003164B4" w:rsidRDefault="003164B4" w:rsidP="003164B4">
          <w:pPr>
            <w:overflowPunct w:val="0"/>
            <w:rPr>
              <w:rFonts w:ascii="Times New Roman" w:hAnsi="Times New Roman" w:cs="Times New Roman"/>
              <w:lang w:val="en-AU"/>
            </w:rPr>
          </w:pPr>
          <w:r w:rsidRPr="003164B4">
            <w:rPr>
              <w:rFonts w:ascii="Times New Roman" w:hAnsi="Arial" w:cs="Times New Roman"/>
              <w:lang w:val="en-AU"/>
            </w:rPr>
            <w:t>于</w:t>
          </w:r>
          <w:r w:rsidRPr="003164B4">
            <w:rPr>
              <w:rFonts w:ascii="Times New Roman" w:hAnsi="Times New Roman" w:cs="Times New Roman"/>
              <w:lang w:val="en-AU"/>
            </w:rPr>
            <w:t>2017</w:t>
          </w:r>
          <w:r w:rsidRPr="003164B4">
            <w:rPr>
              <w:rFonts w:ascii="Times New Roman" w:hAnsi="Arial" w:cs="Times New Roman"/>
              <w:lang w:val="en-AU"/>
            </w:rPr>
            <w:t>年</w:t>
          </w:r>
          <w:r w:rsidRPr="003164B4">
            <w:rPr>
              <w:rFonts w:ascii="Times New Roman" w:hAnsi="Times New Roman" w:cs="Times New Roman"/>
              <w:lang w:val="en-AU"/>
            </w:rPr>
            <w:t>12</w:t>
          </w:r>
          <w:r w:rsidRPr="003164B4">
            <w:rPr>
              <w:rFonts w:ascii="Times New Roman" w:hAnsi="Arial" w:cs="Times New Roman"/>
              <w:lang w:val="en-AU"/>
            </w:rPr>
            <w:t>月</w:t>
          </w:r>
          <w:r w:rsidRPr="003164B4">
            <w:rPr>
              <w:rFonts w:ascii="Times New Roman" w:hAnsi="Times New Roman" w:cs="Times New Roman"/>
              <w:lang w:val="en-AU"/>
            </w:rPr>
            <w:t>31</w:t>
          </w:r>
          <w:r w:rsidRPr="003164B4">
            <w:rPr>
              <w:rFonts w:ascii="Times New Roman" w:hAnsi="Arial" w:cs="Times New Roman"/>
              <w:lang w:val="en-AU"/>
            </w:rPr>
            <w:t>日，本集团无需对无形资产计提减值准备</w:t>
          </w:r>
          <w:r w:rsidRPr="003164B4">
            <w:rPr>
              <w:rFonts w:ascii="Times New Roman" w:hAnsi="Times New Roman" w:cs="Times New Roman"/>
              <w:lang w:val="en-AU"/>
            </w:rPr>
            <w:t>(2016</w:t>
          </w:r>
          <w:r w:rsidRPr="003164B4">
            <w:rPr>
              <w:rFonts w:ascii="Times New Roman" w:hAnsi="Arial" w:cs="Times New Roman"/>
              <w:lang w:val="en-AU"/>
            </w:rPr>
            <w:t>年</w:t>
          </w:r>
          <w:r w:rsidRPr="003164B4">
            <w:rPr>
              <w:rFonts w:ascii="Times New Roman" w:hAnsi="Times New Roman" w:cs="Times New Roman"/>
              <w:lang w:val="en-AU"/>
            </w:rPr>
            <w:t>12</w:t>
          </w:r>
          <w:r w:rsidRPr="003164B4">
            <w:rPr>
              <w:rFonts w:ascii="Times New Roman" w:hAnsi="Arial" w:cs="Times New Roman"/>
              <w:lang w:val="en-AU"/>
            </w:rPr>
            <w:t>月</w:t>
          </w:r>
          <w:r w:rsidRPr="003164B4">
            <w:rPr>
              <w:rFonts w:ascii="Times New Roman" w:hAnsi="Times New Roman" w:cs="Times New Roman"/>
              <w:lang w:val="en-AU"/>
            </w:rPr>
            <w:t>31</w:t>
          </w:r>
          <w:r w:rsidRPr="003164B4">
            <w:rPr>
              <w:rFonts w:ascii="Times New Roman" w:hAnsi="Arial" w:cs="Times New Roman"/>
              <w:lang w:val="en-AU"/>
            </w:rPr>
            <w:t>日：无</w:t>
          </w:r>
          <w:r w:rsidRPr="003164B4">
            <w:rPr>
              <w:rFonts w:ascii="Times New Roman" w:hAnsi="Times New Roman" w:cs="Times New Roman"/>
              <w:lang w:val="en-AU"/>
            </w:rPr>
            <w:t>)</w:t>
          </w:r>
          <w:r w:rsidRPr="003164B4">
            <w:rPr>
              <w:rFonts w:ascii="Times New Roman" w:hAnsi="Arial" w:cs="Times New Roman"/>
              <w:lang w:val="en-AU"/>
            </w:rPr>
            <w:t>。</w:t>
          </w:r>
        </w:p>
        <w:p w:rsidR="00090269" w:rsidRDefault="002A727A">
          <w:pPr>
            <w:snapToGrid w:val="0"/>
            <w:spacing w:line="240" w:lineRule="atLeast"/>
            <w:rPr>
              <w:szCs w:val="21"/>
            </w:rPr>
          </w:pPr>
        </w:p>
      </w:sdtContent>
    </w:sdt>
    <w:sdt>
      <w:sdtPr>
        <w:rPr>
          <w:rFonts w:ascii="宋体" w:hAnsi="宋体" w:cs="宋体" w:hint="eastAsia"/>
          <w:b w:val="0"/>
          <w:bCs w:val="0"/>
          <w:kern w:val="0"/>
          <w:szCs w:val="21"/>
        </w:rPr>
        <w:alias w:val="模块:未办妥产权证书的土地使用权情况："/>
        <w:tag w:val="_SEC_1b15a58332a3426ebeab40769f9c3df1"/>
        <w:id w:val="-2031486805"/>
        <w:lock w:val="sdtLocked"/>
        <w:placeholder>
          <w:docPart w:val="GBC22222222222222222222222222222"/>
        </w:placeholder>
      </w:sdtPr>
      <w:sdtContent>
        <w:p w:rsidR="00090269" w:rsidRPr="003164B4" w:rsidRDefault="00BD1CE5" w:rsidP="0085514F">
          <w:pPr>
            <w:pStyle w:val="4"/>
            <w:numPr>
              <w:ilvl w:val="0"/>
              <w:numId w:val="41"/>
            </w:numPr>
            <w:tabs>
              <w:tab w:val="left" w:pos="602"/>
            </w:tabs>
            <w:rPr>
              <w:b w:val="0"/>
              <w:szCs w:val="21"/>
            </w:rPr>
          </w:pPr>
          <w:r w:rsidRPr="003164B4">
            <w:rPr>
              <w:rFonts w:hint="eastAsia"/>
              <w:b w:val="0"/>
              <w:szCs w:val="21"/>
            </w:rPr>
            <w:t>未办妥产权证书的土地使用权情况：</w:t>
          </w:r>
        </w:p>
        <w:p w:rsidR="00090269" w:rsidRDefault="002A727A">
          <w:sdt>
            <w:sdtPr>
              <w:alias w:val="是否适用：未办妥产权证书的土地使用权情况[双击切换]"/>
              <w:tag w:val="_GBC_62bb02d09b844cb69dfe16466ac211c9"/>
              <w:id w:val="460620628"/>
              <w:lock w:val="sdtContentLocked"/>
              <w:placeholder>
                <w:docPart w:val="GBC22222222222222222222222222222"/>
              </w:placeholder>
            </w:sdtPr>
            <w:sdtContent>
              <w:r>
                <w:fldChar w:fldCharType="begin"/>
              </w:r>
              <w:r w:rsidR="003164B4">
                <w:instrText xml:space="preserve">MACROBUTTON  SnrToggleCheckbox √适用 </w:instrText>
              </w:r>
              <w:r>
                <w:fldChar w:fldCharType="end"/>
              </w:r>
              <w:r>
                <w:fldChar w:fldCharType="begin"/>
              </w:r>
              <w:r w:rsidR="003164B4">
                <w:instrText xml:space="preserve"> MACROBUTTON  SnrToggleCheckbox □不适用 </w:instrText>
              </w:r>
              <w:r>
                <w:fldChar w:fldCharType="end"/>
              </w:r>
            </w:sdtContent>
          </w:sdt>
        </w:p>
        <w:p w:rsidR="003164B4" w:rsidRPr="003164B4" w:rsidRDefault="003164B4" w:rsidP="00D01DB3">
          <w:pPr>
            <w:overflowPunct w:val="0"/>
            <w:ind w:right="-247" w:firstLineChars="200" w:firstLine="420"/>
            <w:rPr>
              <w:rFonts w:ascii="Times New Roman" w:hAnsi="Times New Roman" w:cs="Times New Roman"/>
              <w:lang w:val="en-AU"/>
            </w:rPr>
          </w:pPr>
          <w:r w:rsidRPr="003164B4">
            <w:rPr>
              <w:rFonts w:ascii="Times New Roman" w:hAnsi="Arial" w:cs="Times New Roman"/>
            </w:rPr>
            <w:t>于</w:t>
          </w:r>
          <w:r w:rsidRPr="003164B4">
            <w:rPr>
              <w:rFonts w:ascii="Times New Roman" w:hAnsi="Times New Roman" w:cs="Times New Roman"/>
            </w:rPr>
            <w:t>2017</w:t>
          </w:r>
          <w:r w:rsidRPr="003164B4">
            <w:rPr>
              <w:rFonts w:ascii="Times New Roman" w:hAnsi="Arial" w:cs="Times New Roman"/>
            </w:rPr>
            <w:t>年</w:t>
          </w:r>
          <w:r w:rsidRPr="003164B4">
            <w:rPr>
              <w:rFonts w:ascii="Times New Roman" w:hAnsi="Times New Roman" w:cs="Times New Roman"/>
            </w:rPr>
            <w:t>12</w:t>
          </w:r>
          <w:r w:rsidRPr="003164B4">
            <w:rPr>
              <w:rFonts w:ascii="Times New Roman" w:hAnsi="Arial" w:cs="Times New Roman"/>
            </w:rPr>
            <w:t>月</w:t>
          </w:r>
          <w:r w:rsidRPr="003164B4">
            <w:rPr>
              <w:rFonts w:ascii="Times New Roman" w:hAnsi="Times New Roman" w:cs="Times New Roman"/>
            </w:rPr>
            <w:t>31</w:t>
          </w:r>
          <w:r w:rsidRPr="003164B4">
            <w:rPr>
              <w:rFonts w:ascii="Times New Roman" w:hAnsi="Arial" w:cs="Times New Roman"/>
            </w:rPr>
            <w:t>日，账面价值约为</w:t>
          </w:r>
          <w:r w:rsidRPr="003164B4">
            <w:rPr>
              <w:rFonts w:ascii="Times New Roman" w:hAnsi="Times New Roman" w:cs="Times New Roman"/>
            </w:rPr>
            <w:t>1,318,685,707</w:t>
          </w:r>
          <w:r w:rsidRPr="003164B4">
            <w:rPr>
              <w:rFonts w:ascii="Times New Roman" w:hAnsi="Arial" w:cs="Times New Roman"/>
            </w:rPr>
            <w:t>元的土地使用权</w:t>
          </w:r>
          <w:r w:rsidRPr="003164B4">
            <w:rPr>
              <w:rFonts w:ascii="Times New Roman" w:hAnsi="Times New Roman" w:cs="Times New Roman"/>
            </w:rPr>
            <w:t>(2016</w:t>
          </w:r>
          <w:r w:rsidRPr="003164B4">
            <w:rPr>
              <w:rFonts w:ascii="Times New Roman" w:hAnsi="Arial" w:cs="Times New Roman"/>
            </w:rPr>
            <w:t>年</w:t>
          </w:r>
          <w:r w:rsidRPr="003164B4">
            <w:rPr>
              <w:rFonts w:ascii="Times New Roman" w:hAnsi="Times New Roman" w:cs="Times New Roman"/>
            </w:rPr>
            <w:t>12</w:t>
          </w:r>
          <w:r w:rsidRPr="003164B4">
            <w:rPr>
              <w:rFonts w:ascii="Times New Roman" w:hAnsi="Arial" w:cs="Times New Roman"/>
            </w:rPr>
            <w:t>月</w:t>
          </w:r>
          <w:r w:rsidRPr="003164B4">
            <w:rPr>
              <w:rFonts w:ascii="Times New Roman" w:hAnsi="Times New Roman" w:cs="Times New Roman"/>
            </w:rPr>
            <w:t>31</w:t>
          </w:r>
          <w:r w:rsidRPr="003164B4">
            <w:rPr>
              <w:rFonts w:ascii="Times New Roman" w:hAnsi="Arial" w:cs="Times New Roman"/>
            </w:rPr>
            <w:t>日：账面价值约为</w:t>
          </w:r>
          <w:r w:rsidRPr="003164B4">
            <w:rPr>
              <w:rFonts w:ascii="Times New Roman" w:hAnsi="Times New Roman" w:cs="Times New Roman"/>
            </w:rPr>
            <w:t>936,304,460</w:t>
          </w:r>
          <w:r w:rsidRPr="003164B4">
            <w:rPr>
              <w:rFonts w:ascii="Times New Roman" w:hAnsi="Arial" w:cs="Times New Roman"/>
            </w:rPr>
            <w:t>元</w:t>
          </w:r>
          <w:r w:rsidRPr="003164B4">
            <w:rPr>
              <w:rFonts w:ascii="Times New Roman" w:hAnsi="Times New Roman" w:cs="Times New Roman"/>
            </w:rPr>
            <w:t>)</w:t>
          </w:r>
          <w:r w:rsidRPr="003164B4">
            <w:rPr>
              <w:rFonts w:ascii="Times New Roman" w:hAnsi="Arial" w:cs="Times New Roman"/>
            </w:rPr>
            <w:t>因涉及的土地报建及竣工资料不完整尚未办妥产权证书。经咨询本公司的法律顾问后，管理层认为本集团办理该等土地使用权证将不存在实质性的法律</w:t>
          </w:r>
          <w:r w:rsidRPr="003164B4">
            <w:rPr>
              <w:rFonts w:ascii="Times New Roman" w:hAnsi="Arial" w:cs="Times New Roman"/>
              <w:lang w:val="en-AU"/>
            </w:rPr>
            <w:t>障碍，对本集团的正常营运亦不会构成重大影响。</w:t>
          </w:r>
        </w:p>
        <w:p w:rsidR="003164B4" w:rsidRDefault="003164B4" w:rsidP="003164B4"/>
        <w:p w:rsidR="00090269" w:rsidRDefault="00BD1CE5">
          <w:pPr>
            <w:jc w:val="right"/>
          </w:pPr>
          <w:r>
            <w:rPr>
              <w:rFonts w:hint="eastAsia"/>
            </w:rPr>
            <w:t>单位：</w:t>
          </w:r>
          <w:sdt>
            <w:sdtPr>
              <w:rPr>
                <w:rFonts w:hint="eastAsia"/>
              </w:rPr>
              <w:alias w:val="单位：财务附注：未办妥产权证书的土地使用权情况"/>
              <w:tag w:val="_GBC_0f049ced02af4be6bb3132c9fb8b9914"/>
              <w:id w:val="290571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F5055">
                <w:rPr>
                  <w:rFonts w:hint="eastAsia"/>
                </w:rPr>
                <w:t>元</w:t>
              </w:r>
            </w:sdtContent>
          </w:sdt>
          <w:r>
            <w:rPr>
              <w:rFonts w:hint="eastAsia"/>
            </w:rPr>
            <w:t xml:space="preserve">  币种：</w:t>
          </w:r>
          <w:sdt>
            <w:sdtPr>
              <w:rPr>
                <w:rFonts w:hint="eastAsia"/>
              </w:rPr>
              <w:alias w:val="币种：财务附注：未办妥产权证书的土地使用权情况"/>
              <w:tag w:val="_GBC_2d9d301f865248d6b6f1b7ab06b239cf"/>
              <w:id w:val="29057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69"/>
            <w:gridCol w:w="2550"/>
            <w:gridCol w:w="4830"/>
          </w:tblGrid>
          <w:tr w:rsidR="00090269" w:rsidTr="003164B4">
            <w:sdt>
              <w:sdtPr>
                <w:tag w:val="_PLD_394f6bb5ef6741f099060f7a817e1f9c"/>
                <w:id w:val="137628617"/>
                <w:lock w:val="sdtLocked"/>
              </w:sdtPr>
              <w:sdtContent>
                <w:tc>
                  <w:tcPr>
                    <w:tcW w:w="922" w:type="pct"/>
                    <w:shd w:val="clear" w:color="auto" w:fill="auto"/>
                    <w:vAlign w:val="center"/>
                  </w:tcPr>
                  <w:p w:rsidR="00090269" w:rsidRDefault="00BD1CE5">
                    <w:pPr>
                      <w:jc w:val="center"/>
                    </w:pPr>
                    <w:r>
                      <w:rPr>
                        <w:rFonts w:hint="eastAsia"/>
                      </w:rPr>
                      <w:t>项目</w:t>
                    </w:r>
                  </w:p>
                </w:tc>
              </w:sdtContent>
            </w:sdt>
            <w:sdt>
              <w:sdtPr>
                <w:tag w:val="_PLD_e52ee31192ed4f9facd48939a297a1af"/>
                <w:id w:val="1471874063"/>
                <w:lock w:val="sdtLocked"/>
              </w:sdtPr>
              <w:sdtContent>
                <w:tc>
                  <w:tcPr>
                    <w:tcW w:w="1409" w:type="pct"/>
                    <w:shd w:val="clear" w:color="auto" w:fill="auto"/>
                    <w:vAlign w:val="center"/>
                  </w:tcPr>
                  <w:p w:rsidR="00090269" w:rsidRDefault="00BD1CE5">
                    <w:pPr>
                      <w:jc w:val="center"/>
                    </w:pPr>
                    <w:r>
                      <w:rPr>
                        <w:rFonts w:hint="eastAsia"/>
                      </w:rPr>
                      <w:t>账面价值</w:t>
                    </w:r>
                  </w:p>
                </w:tc>
              </w:sdtContent>
            </w:sdt>
            <w:sdt>
              <w:sdtPr>
                <w:tag w:val="_PLD_658d52b6529741e0acdd01e40f47293b"/>
                <w:id w:val="230199028"/>
                <w:lock w:val="sdtLocked"/>
              </w:sdtPr>
              <w:sdtContent>
                <w:tc>
                  <w:tcPr>
                    <w:tcW w:w="2669" w:type="pct"/>
                    <w:shd w:val="clear" w:color="auto" w:fill="auto"/>
                    <w:vAlign w:val="center"/>
                  </w:tcPr>
                  <w:p w:rsidR="00090269" w:rsidRDefault="00BD1CE5">
                    <w:pPr>
                      <w:jc w:val="center"/>
                    </w:pPr>
                    <w:r>
                      <w:rPr>
                        <w:rFonts w:hint="eastAsia"/>
                      </w:rPr>
                      <w:t>未办妥产权证书的原因</w:t>
                    </w:r>
                  </w:p>
                </w:tc>
              </w:sdtContent>
            </w:sdt>
          </w:tr>
          <w:sdt>
            <w:sdtPr>
              <w:alias w:val="未办妥产权证书的土地使用权情况明细"/>
              <w:tag w:val="_TUP_12e2a6213a954f878d8e5ed524abbe50"/>
              <w:id w:val="973416216"/>
              <w:lock w:val="sdtLocked"/>
            </w:sdtPr>
            <w:sdtContent>
              <w:tr w:rsidR="00090269" w:rsidTr="003164B4">
                <w:tc>
                  <w:tcPr>
                    <w:tcW w:w="922" w:type="pct"/>
                    <w:shd w:val="clear" w:color="auto" w:fill="auto"/>
                    <w:vAlign w:val="center"/>
                  </w:tcPr>
                  <w:p w:rsidR="00090269" w:rsidRDefault="003164B4">
                    <w:r w:rsidRPr="003164B4">
                      <w:rPr>
                        <w:rFonts w:ascii="Times New Roman" w:hAnsi="Arial" w:cs="Times New Roman"/>
                      </w:rPr>
                      <w:t>土地使用权</w:t>
                    </w:r>
                  </w:p>
                </w:tc>
                <w:tc>
                  <w:tcPr>
                    <w:tcW w:w="1409" w:type="pct"/>
                    <w:shd w:val="clear" w:color="auto" w:fill="auto"/>
                    <w:vAlign w:val="center"/>
                  </w:tcPr>
                  <w:p w:rsidR="00090269" w:rsidRDefault="003164B4">
                    <w:pPr>
                      <w:jc w:val="right"/>
                    </w:pPr>
                    <w:r w:rsidRPr="003164B4">
                      <w:rPr>
                        <w:rFonts w:ascii="Times New Roman" w:hAnsi="Times New Roman" w:cs="Times New Roman"/>
                      </w:rPr>
                      <w:t>1,318,685,707</w:t>
                    </w:r>
                  </w:p>
                </w:tc>
                <w:tc>
                  <w:tcPr>
                    <w:tcW w:w="2669" w:type="pct"/>
                    <w:shd w:val="clear" w:color="auto" w:fill="auto"/>
                    <w:vAlign w:val="center"/>
                  </w:tcPr>
                  <w:p w:rsidR="00090269" w:rsidRDefault="003164B4">
                    <w:r w:rsidRPr="003164B4">
                      <w:rPr>
                        <w:rFonts w:ascii="Times New Roman" w:hAnsi="Arial" w:cs="Times New Roman"/>
                      </w:rPr>
                      <w:t>及的土地报建及竣工资料</w:t>
                    </w:r>
                    <w:proofErr w:type="gramStart"/>
                    <w:r w:rsidRPr="003164B4">
                      <w:rPr>
                        <w:rFonts w:ascii="Times New Roman" w:hAnsi="Arial" w:cs="Times New Roman"/>
                      </w:rPr>
                      <w:t>不完整</w:t>
                    </w:r>
                    <w:proofErr w:type="gramEnd"/>
                  </w:p>
                </w:tc>
              </w:tr>
            </w:sdtContent>
          </w:sdt>
        </w:tbl>
        <w:p w:rsidR="00090269" w:rsidRDefault="002A727A">
          <w:pPr>
            <w:snapToGrid w:val="0"/>
            <w:spacing w:line="240" w:lineRule="atLeast"/>
            <w:rPr>
              <w:szCs w:val="21"/>
            </w:rPr>
          </w:pPr>
        </w:p>
      </w:sdtContent>
    </w:sdt>
    <w:sdt>
      <w:sdtPr>
        <w:rPr>
          <w:rFonts w:ascii="宋体" w:hAnsi="宋体" w:cs="宋体" w:hint="eastAsia"/>
          <w:b w:val="0"/>
          <w:bCs w:val="0"/>
          <w:kern w:val="0"/>
          <w:szCs w:val="21"/>
        </w:rPr>
        <w:alias w:val="模块:商誉"/>
        <w:tag w:val="_SEC_c1b37e49b4784cd69e2bf4154039a71f"/>
        <w:id w:val="-338701956"/>
        <w:placeholder>
          <w:docPart w:val="GBC22222222222222222222222222222"/>
        </w:placeholder>
      </w:sdtPr>
      <w:sdtEndPr>
        <w:rPr>
          <w:rFonts w:cstheme="minorBidi"/>
          <w:kern w:val="2"/>
        </w:rPr>
      </w:sdtEndPr>
      <w:sdtContent>
        <w:p w:rsidR="007F2A21" w:rsidRPr="004278EA" w:rsidRDefault="007F2A21" w:rsidP="004278EA">
          <w:pPr>
            <w:pStyle w:val="3"/>
            <w:numPr>
              <w:ilvl w:val="0"/>
              <w:numId w:val="16"/>
            </w:numPr>
            <w:tabs>
              <w:tab w:val="left" w:pos="504"/>
            </w:tabs>
            <w:rPr>
              <w:rFonts w:ascii="宋体" w:hAnsi="宋体"/>
              <w:szCs w:val="21"/>
            </w:rPr>
          </w:pPr>
          <w:r>
            <w:rPr>
              <w:rFonts w:ascii="宋体" w:hAnsi="宋体" w:hint="eastAsia"/>
              <w:szCs w:val="21"/>
            </w:rPr>
            <w:t>商誉</w:t>
          </w:r>
        </w:p>
        <w:sdt>
          <w:sdtPr>
            <w:alias w:val="是否适用：商誉账面原值[双击切换]"/>
            <w:tag w:val="_GBC_ef393f0687ab4747a43cd96895a18dcb"/>
            <w:id w:val="-1975514835"/>
            <w:lock w:val="sdtContentLocked"/>
            <w:placeholder>
              <w:docPart w:val="GBC22222222222222222222222222222"/>
            </w:placeholder>
          </w:sdtPr>
          <w:sdtContent>
            <w:p w:rsidR="007F2A21" w:rsidRDefault="002A727A">
              <w:r>
                <w:fldChar w:fldCharType="begin"/>
              </w:r>
              <w:r w:rsidR="007F2A21">
                <w:instrText xml:space="preserve">MACROBUTTON  SnrToggleCheckbox √适用 </w:instrText>
              </w:r>
              <w:r>
                <w:fldChar w:fldCharType="end"/>
              </w:r>
              <w:r>
                <w:fldChar w:fldCharType="begin"/>
              </w:r>
              <w:r w:rsidR="007F2A21">
                <w:instrText xml:space="preserve"> MACROBUTTON  SnrToggleCheckbox □不适用 </w:instrText>
              </w:r>
              <w:r>
                <w:fldChar w:fldCharType="end"/>
              </w:r>
            </w:p>
          </w:sdtContent>
        </w:sdt>
        <w:p w:rsidR="007F2A21" w:rsidRDefault="007F2A21">
          <w:pPr>
            <w:jc w:val="right"/>
            <w:rPr>
              <w:szCs w:val="21"/>
            </w:rPr>
          </w:pPr>
          <w:r>
            <w:rPr>
              <w:rFonts w:hint="eastAsia"/>
              <w:szCs w:val="21"/>
            </w:rPr>
            <w:t>单位：</w:t>
          </w:r>
          <w:sdt>
            <w:sdtPr>
              <w:rPr>
                <w:rFonts w:hint="eastAsia"/>
                <w:szCs w:val="21"/>
              </w:rPr>
              <w:alias w:val="单位：财务附注：商誉"/>
              <w:tag w:val="_GBC_1969cb3272364bc49f9ccb754d95df61"/>
              <w:id w:val="-785185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商誉"/>
              <w:tag w:val="_GBC_55d7143fbcf14746b997ea323f9b063b"/>
              <w:id w:val="-9997318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3"/>
            <w:gridCol w:w="1560"/>
            <w:gridCol w:w="1984"/>
            <w:gridCol w:w="1419"/>
            <w:gridCol w:w="1853"/>
          </w:tblGrid>
          <w:tr w:rsidR="007F2A21" w:rsidRPr="004278EA" w:rsidTr="004278EA">
            <w:trPr>
              <w:trHeight w:val="284"/>
              <w:jc w:val="center"/>
            </w:trPr>
            <w:sdt>
              <w:sdtPr>
                <w:rPr>
                  <w:rFonts w:ascii="Times New Roman" w:hAnsi="Times New Roman" w:cs="Times New Roman"/>
                </w:rPr>
                <w:tag w:val="_PLD_321a0416f313455db9437f8692d7d27e"/>
                <w:id w:val="-1387725499"/>
                <w:lock w:val="sdtLocked"/>
              </w:sdtPr>
              <w:sdtContent>
                <w:tc>
                  <w:tcPr>
                    <w:tcW w:w="1234" w:type="pct"/>
                    <w:vMerge w:val="restart"/>
                    <w:shd w:val="clear" w:color="auto" w:fill="auto"/>
                    <w:vAlign w:val="center"/>
                  </w:tcPr>
                  <w:p w:rsidR="007F2A21" w:rsidRPr="004278EA" w:rsidRDefault="007F2A21" w:rsidP="00DE3DA5">
                    <w:pPr>
                      <w:autoSpaceDE w:val="0"/>
                      <w:autoSpaceDN w:val="0"/>
                      <w:adjustRightInd w:val="0"/>
                      <w:snapToGrid w:val="0"/>
                      <w:jc w:val="center"/>
                      <w:rPr>
                        <w:rFonts w:ascii="Times New Roman" w:hAnsi="Times New Roman" w:cs="Times New Roman"/>
                        <w:szCs w:val="21"/>
                      </w:rPr>
                    </w:pPr>
                    <w:r w:rsidRPr="004278EA">
                      <w:rPr>
                        <w:rFonts w:ascii="Times New Roman" w:cs="Times New Roman"/>
                        <w:szCs w:val="21"/>
                      </w:rPr>
                      <w:t>被投资单位名称或形成商誉的事项</w:t>
                    </w:r>
                  </w:p>
                </w:tc>
              </w:sdtContent>
            </w:sdt>
            <w:sdt>
              <w:sdtPr>
                <w:rPr>
                  <w:rFonts w:ascii="Times New Roman" w:hAnsi="Times New Roman" w:cs="Times New Roman"/>
                </w:rPr>
                <w:tag w:val="_PLD_f188a95931d64e73a28589bedff91f08"/>
                <w:id w:val="-1527553725"/>
                <w:lock w:val="sdtLocked"/>
              </w:sdtPr>
              <w:sdtContent>
                <w:tc>
                  <w:tcPr>
                    <w:tcW w:w="862" w:type="pct"/>
                    <w:vMerge w:val="restart"/>
                    <w:shd w:val="clear" w:color="auto" w:fill="auto"/>
                    <w:vAlign w:val="center"/>
                  </w:tcPr>
                  <w:p w:rsidR="007F2A21" w:rsidRPr="004278EA" w:rsidRDefault="007F2A21" w:rsidP="00DE3DA5">
                    <w:pPr>
                      <w:autoSpaceDE w:val="0"/>
                      <w:autoSpaceDN w:val="0"/>
                      <w:adjustRightInd w:val="0"/>
                      <w:snapToGrid w:val="0"/>
                      <w:jc w:val="center"/>
                      <w:rPr>
                        <w:rFonts w:ascii="Times New Roman" w:hAnsi="Times New Roman" w:cs="Times New Roman"/>
                        <w:szCs w:val="21"/>
                      </w:rPr>
                    </w:pPr>
                    <w:r w:rsidRPr="004278EA">
                      <w:rPr>
                        <w:rFonts w:ascii="Times New Roman" w:cs="Times New Roman"/>
                        <w:szCs w:val="21"/>
                      </w:rPr>
                      <w:t>期初余额</w:t>
                    </w:r>
                  </w:p>
                </w:tc>
              </w:sdtContent>
            </w:sdt>
            <w:sdt>
              <w:sdtPr>
                <w:rPr>
                  <w:rFonts w:ascii="Times New Roman" w:hAnsi="Times New Roman" w:cs="Times New Roman"/>
                </w:rPr>
                <w:tag w:val="_PLD_fe0863051d574b7da3ab0c8be387303e"/>
                <w:id w:val="-1587760352"/>
                <w:lock w:val="sdtLocked"/>
              </w:sdtPr>
              <w:sdtContent>
                <w:tc>
                  <w:tcPr>
                    <w:tcW w:w="1096" w:type="pct"/>
                    <w:shd w:val="clear" w:color="auto" w:fill="auto"/>
                    <w:vAlign w:val="center"/>
                  </w:tcPr>
                  <w:p w:rsidR="007F2A21" w:rsidRPr="004278EA" w:rsidRDefault="007F2A21" w:rsidP="00DE3DA5">
                    <w:pPr>
                      <w:autoSpaceDE w:val="0"/>
                      <w:autoSpaceDN w:val="0"/>
                      <w:adjustRightInd w:val="0"/>
                      <w:snapToGrid w:val="0"/>
                      <w:jc w:val="center"/>
                      <w:rPr>
                        <w:rFonts w:ascii="Times New Roman" w:hAnsi="Times New Roman" w:cs="Times New Roman"/>
                        <w:szCs w:val="21"/>
                      </w:rPr>
                    </w:pPr>
                    <w:r w:rsidRPr="004278EA">
                      <w:rPr>
                        <w:rFonts w:ascii="Times New Roman" w:cs="Times New Roman"/>
                        <w:szCs w:val="21"/>
                      </w:rPr>
                      <w:t>本期增加</w:t>
                    </w:r>
                  </w:p>
                </w:tc>
              </w:sdtContent>
            </w:sdt>
            <w:sdt>
              <w:sdtPr>
                <w:rPr>
                  <w:rFonts w:ascii="Times New Roman" w:hAnsi="Times New Roman" w:cs="Times New Roman"/>
                </w:rPr>
                <w:tag w:val="_PLD_ce868c17962f49c4aa34996033f79dd2"/>
                <w:id w:val="784932929"/>
                <w:lock w:val="sdtLocked"/>
              </w:sdtPr>
              <w:sdtContent>
                <w:tc>
                  <w:tcPr>
                    <w:tcW w:w="784" w:type="pct"/>
                    <w:shd w:val="clear" w:color="auto" w:fill="auto"/>
                    <w:vAlign w:val="center"/>
                  </w:tcPr>
                  <w:p w:rsidR="007F2A21" w:rsidRPr="004278EA" w:rsidRDefault="007F2A21" w:rsidP="00DE3DA5">
                    <w:pPr>
                      <w:autoSpaceDE w:val="0"/>
                      <w:autoSpaceDN w:val="0"/>
                      <w:adjustRightInd w:val="0"/>
                      <w:snapToGrid w:val="0"/>
                      <w:jc w:val="center"/>
                      <w:rPr>
                        <w:rFonts w:ascii="Times New Roman" w:hAnsi="Times New Roman" w:cs="Times New Roman"/>
                        <w:szCs w:val="21"/>
                      </w:rPr>
                    </w:pPr>
                    <w:r w:rsidRPr="004278EA">
                      <w:rPr>
                        <w:rFonts w:ascii="Times New Roman" w:cs="Times New Roman"/>
                        <w:szCs w:val="21"/>
                      </w:rPr>
                      <w:t>本期减少</w:t>
                    </w:r>
                  </w:p>
                </w:tc>
              </w:sdtContent>
            </w:sdt>
            <w:sdt>
              <w:sdtPr>
                <w:rPr>
                  <w:rFonts w:ascii="Times New Roman" w:hAnsi="Times New Roman" w:cs="Times New Roman"/>
                </w:rPr>
                <w:tag w:val="_PLD_9b7450bb10fb432a80b42e729cd30f12"/>
                <w:id w:val="-1718508153"/>
                <w:lock w:val="sdtLocked"/>
              </w:sdtPr>
              <w:sdtContent>
                <w:tc>
                  <w:tcPr>
                    <w:tcW w:w="1024" w:type="pct"/>
                    <w:vMerge w:val="restart"/>
                    <w:shd w:val="clear" w:color="auto" w:fill="auto"/>
                    <w:vAlign w:val="center"/>
                  </w:tcPr>
                  <w:p w:rsidR="007F2A21" w:rsidRPr="004278EA" w:rsidRDefault="007F2A21" w:rsidP="00DE3DA5">
                    <w:pPr>
                      <w:autoSpaceDE w:val="0"/>
                      <w:autoSpaceDN w:val="0"/>
                      <w:adjustRightInd w:val="0"/>
                      <w:snapToGrid w:val="0"/>
                      <w:jc w:val="center"/>
                      <w:rPr>
                        <w:rFonts w:ascii="Times New Roman" w:hAnsi="Times New Roman" w:cs="Times New Roman"/>
                        <w:szCs w:val="21"/>
                      </w:rPr>
                    </w:pPr>
                    <w:r w:rsidRPr="004278EA">
                      <w:rPr>
                        <w:rFonts w:ascii="Times New Roman" w:cs="Times New Roman"/>
                        <w:szCs w:val="21"/>
                      </w:rPr>
                      <w:t>期末余额</w:t>
                    </w:r>
                  </w:p>
                </w:tc>
              </w:sdtContent>
            </w:sdt>
          </w:tr>
          <w:tr w:rsidR="007F2A21" w:rsidRPr="004278EA" w:rsidTr="004278EA">
            <w:trPr>
              <w:trHeight w:val="535"/>
              <w:jc w:val="center"/>
            </w:trPr>
            <w:tc>
              <w:tcPr>
                <w:tcW w:w="1234" w:type="pct"/>
                <w:vMerge/>
                <w:shd w:val="clear" w:color="auto" w:fill="auto"/>
              </w:tcPr>
              <w:p w:rsidR="007F2A21" w:rsidRPr="004278EA" w:rsidRDefault="007F2A21" w:rsidP="00DE3DA5">
                <w:pPr>
                  <w:autoSpaceDE w:val="0"/>
                  <w:autoSpaceDN w:val="0"/>
                  <w:adjustRightInd w:val="0"/>
                  <w:snapToGrid w:val="0"/>
                  <w:jc w:val="center"/>
                  <w:rPr>
                    <w:rFonts w:ascii="Times New Roman" w:hAnsi="Times New Roman" w:cs="Times New Roman"/>
                    <w:szCs w:val="21"/>
                  </w:rPr>
                </w:pPr>
              </w:p>
            </w:tc>
            <w:tc>
              <w:tcPr>
                <w:tcW w:w="862" w:type="pct"/>
                <w:vMerge/>
                <w:shd w:val="clear" w:color="auto" w:fill="auto"/>
              </w:tcPr>
              <w:p w:rsidR="007F2A21" w:rsidRPr="004278EA" w:rsidRDefault="007F2A21" w:rsidP="00DE3DA5">
                <w:pPr>
                  <w:autoSpaceDE w:val="0"/>
                  <w:autoSpaceDN w:val="0"/>
                  <w:adjustRightInd w:val="0"/>
                  <w:snapToGrid w:val="0"/>
                  <w:jc w:val="center"/>
                  <w:rPr>
                    <w:rFonts w:ascii="Times New Roman" w:hAnsi="Times New Roman" w:cs="Times New Roman"/>
                    <w:szCs w:val="21"/>
                  </w:rPr>
                </w:pPr>
              </w:p>
            </w:tc>
            <w:sdt>
              <w:sdtPr>
                <w:rPr>
                  <w:rFonts w:ascii="Times New Roman" w:hAnsi="Times New Roman" w:cs="Times New Roman"/>
                </w:rPr>
                <w:tag w:val="_PLD_84318b21f9b643c3b358d0716c43d0ec"/>
                <w:id w:val="-2000802276"/>
                <w:lock w:val="sdtLocked"/>
              </w:sdtPr>
              <w:sdtContent>
                <w:tc>
                  <w:tcPr>
                    <w:tcW w:w="1096" w:type="pct"/>
                    <w:shd w:val="clear" w:color="auto" w:fill="auto"/>
                    <w:vAlign w:val="center"/>
                  </w:tcPr>
                  <w:p w:rsidR="007F2A21" w:rsidRPr="004278EA" w:rsidRDefault="007F2A21" w:rsidP="00DE3DA5">
                    <w:pPr>
                      <w:autoSpaceDE w:val="0"/>
                      <w:autoSpaceDN w:val="0"/>
                      <w:adjustRightInd w:val="0"/>
                      <w:snapToGrid w:val="0"/>
                      <w:jc w:val="center"/>
                      <w:rPr>
                        <w:rFonts w:ascii="Times New Roman" w:hAnsi="Times New Roman" w:cs="Times New Roman"/>
                        <w:szCs w:val="21"/>
                      </w:rPr>
                    </w:pPr>
                    <w:r w:rsidRPr="004278EA">
                      <w:rPr>
                        <w:rFonts w:ascii="Times New Roman" w:cs="Times New Roman"/>
                        <w:szCs w:val="21"/>
                      </w:rPr>
                      <w:t>企业合并形成的</w:t>
                    </w:r>
                  </w:p>
                </w:tc>
              </w:sdtContent>
            </w:sdt>
            <w:sdt>
              <w:sdtPr>
                <w:rPr>
                  <w:rFonts w:ascii="Times New Roman" w:hAnsi="Times New Roman" w:cs="Times New Roman"/>
                </w:rPr>
                <w:tag w:val="_PLD_6983282e8b8843a39f6925589e64f7d6"/>
                <w:id w:val="1075473588"/>
                <w:lock w:val="sdtLocked"/>
              </w:sdtPr>
              <w:sdtContent>
                <w:tc>
                  <w:tcPr>
                    <w:tcW w:w="784" w:type="pct"/>
                    <w:shd w:val="clear" w:color="auto" w:fill="auto"/>
                    <w:vAlign w:val="center"/>
                  </w:tcPr>
                  <w:p w:rsidR="007F2A21" w:rsidRPr="004278EA" w:rsidRDefault="007F2A21" w:rsidP="00DE3DA5">
                    <w:pPr>
                      <w:autoSpaceDE w:val="0"/>
                      <w:autoSpaceDN w:val="0"/>
                      <w:adjustRightInd w:val="0"/>
                      <w:snapToGrid w:val="0"/>
                      <w:jc w:val="center"/>
                      <w:rPr>
                        <w:rFonts w:ascii="Times New Roman" w:hAnsi="Times New Roman" w:cs="Times New Roman"/>
                        <w:szCs w:val="21"/>
                      </w:rPr>
                    </w:pPr>
                    <w:r w:rsidRPr="004278EA">
                      <w:rPr>
                        <w:rFonts w:ascii="Times New Roman" w:cs="Times New Roman"/>
                        <w:szCs w:val="21"/>
                      </w:rPr>
                      <w:t>处置</w:t>
                    </w:r>
                  </w:p>
                </w:tc>
              </w:sdtContent>
            </w:sdt>
            <w:tc>
              <w:tcPr>
                <w:tcW w:w="1024" w:type="pct"/>
                <w:vMerge/>
                <w:shd w:val="clear" w:color="auto" w:fill="auto"/>
              </w:tcPr>
              <w:p w:rsidR="007F2A21" w:rsidRPr="004278EA" w:rsidRDefault="007F2A21" w:rsidP="00DE3DA5">
                <w:pPr>
                  <w:autoSpaceDE w:val="0"/>
                  <w:autoSpaceDN w:val="0"/>
                  <w:adjustRightInd w:val="0"/>
                  <w:snapToGrid w:val="0"/>
                  <w:jc w:val="center"/>
                  <w:rPr>
                    <w:rFonts w:ascii="Times New Roman" w:hAnsi="Times New Roman" w:cs="Times New Roman"/>
                    <w:szCs w:val="21"/>
                  </w:rPr>
                </w:pPr>
              </w:p>
            </w:tc>
          </w:tr>
          <w:sdt>
            <w:sdtPr>
              <w:rPr>
                <w:rFonts w:ascii="Times New Roman" w:hAnsi="Times New Roman" w:cs="Times New Roman"/>
                <w:szCs w:val="21"/>
              </w:rPr>
              <w:alias w:val="商誉明细"/>
              <w:tag w:val="_TUP_cb7b206e3e324731903e20055ee50cd8"/>
              <w:id w:val="234741894"/>
              <w:lock w:val="sdtLocked"/>
            </w:sdtPr>
            <w:sdtContent>
              <w:tr w:rsidR="007F2A21" w:rsidRPr="004278EA" w:rsidTr="004278EA">
                <w:trPr>
                  <w:trHeight w:val="246"/>
                  <w:jc w:val="center"/>
                </w:trPr>
                <w:tc>
                  <w:tcPr>
                    <w:tcW w:w="1234" w:type="pct"/>
                    <w:shd w:val="clear" w:color="auto" w:fill="auto"/>
                  </w:tcPr>
                  <w:p w:rsidR="007F2A21" w:rsidRPr="004278EA" w:rsidRDefault="007F2A21" w:rsidP="00DE3DA5">
                    <w:pPr>
                      <w:autoSpaceDE w:val="0"/>
                      <w:autoSpaceDN w:val="0"/>
                      <w:adjustRightInd w:val="0"/>
                      <w:snapToGrid w:val="0"/>
                      <w:rPr>
                        <w:rFonts w:ascii="Times New Roman" w:hAnsi="Times New Roman" w:cs="Times New Roman"/>
                        <w:szCs w:val="21"/>
                      </w:rPr>
                    </w:pPr>
                    <w:r w:rsidRPr="004278EA">
                      <w:rPr>
                        <w:rFonts w:ascii="Times New Roman" w:hAnsi="Arial" w:cs="Times New Roman"/>
                        <w:snapToGrid w:val="0"/>
                      </w:rPr>
                      <w:t>本集团于</w:t>
                    </w:r>
                    <w:r w:rsidRPr="004278EA">
                      <w:rPr>
                        <w:rFonts w:ascii="Times New Roman" w:hAnsi="Times New Roman" w:cs="Times New Roman"/>
                        <w:snapToGrid w:val="0"/>
                      </w:rPr>
                      <w:t>2007</w:t>
                    </w:r>
                    <w:r w:rsidRPr="004278EA">
                      <w:rPr>
                        <w:rFonts w:ascii="Times New Roman" w:hAnsi="Arial" w:cs="Times New Roman"/>
                        <w:snapToGrid w:val="0"/>
                      </w:rPr>
                      <w:t>年</w:t>
                    </w:r>
                    <w:r w:rsidRPr="004278EA">
                      <w:rPr>
                        <w:rFonts w:ascii="Times New Roman" w:hAnsi="Times New Roman" w:cs="Times New Roman"/>
                        <w:snapToGrid w:val="0"/>
                      </w:rPr>
                      <w:t>1</w:t>
                    </w:r>
                    <w:r w:rsidRPr="004278EA">
                      <w:rPr>
                        <w:rFonts w:ascii="Times New Roman" w:hAnsi="Arial" w:cs="Times New Roman"/>
                        <w:snapToGrid w:val="0"/>
                      </w:rPr>
                      <w:t>月</w:t>
                    </w:r>
                    <w:r w:rsidRPr="004278EA">
                      <w:rPr>
                        <w:rFonts w:ascii="Times New Roman" w:hAnsi="Times New Roman" w:cs="Times New Roman"/>
                        <w:snapToGrid w:val="0"/>
                      </w:rPr>
                      <w:t>1</w:t>
                    </w:r>
                    <w:r w:rsidRPr="004278EA">
                      <w:rPr>
                        <w:rFonts w:ascii="Times New Roman" w:hAnsi="Arial" w:cs="Times New Roman"/>
                        <w:snapToGrid w:val="0"/>
                      </w:rPr>
                      <w:t>日收购羊城铁路业务</w:t>
                    </w:r>
                  </w:p>
                </w:tc>
                <w:tc>
                  <w:tcPr>
                    <w:tcW w:w="862" w:type="pct"/>
                    <w:shd w:val="clear" w:color="auto" w:fill="auto"/>
                    <w:vAlign w:val="center"/>
                  </w:tcPr>
                  <w:p w:rsidR="007F2A21" w:rsidRPr="004278EA" w:rsidRDefault="007F2A21" w:rsidP="004278EA">
                    <w:pPr>
                      <w:autoSpaceDE w:val="0"/>
                      <w:autoSpaceDN w:val="0"/>
                      <w:adjustRightInd w:val="0"/>
                      <w:snapToGrid w:val="0"/>
                      <w:jc w:val="right"/>
                      <w:rPr>
                        <w:rFonts w:ascii="Times New Roman" w:hAnsi="Times New Roman" w:cs="Times New Roman"/>
                        <w:color w:val="000000"/>
                      </w:rPr>
                    </w:pPr>
                    <w:r w:rsidRPr="004278EA">
                      <w:rPr>
                        <w:rFonts w:ascii="Times New Roman" w:hAnsi="Times New Roman" w:cs="Times New Roman"/>
                        <w:color w:val="000000"/>
                      </w:rPr>
                      <w:t>281,254,606</w:t>
                    </w:r>
                  </w:p>
                </w:tc>
                <w:tc>
                  <w:tcPr>
                    <w:tcW w:w="1096" w:type="pct"/>
                    <w:shd w:val="clear" w:color="auto" w:fill="auto"/>
                    <w:vAlign w:val="center"/>
                  </w:tcPr>
                  <w:p w:rsidR="007F2A21" w:rsidRPr="004278EA" w:rsidRDefault="007F2A21" w:rsidP="004278EA">
                    <w:pPr>
                      <w:autoSpaceDE w:val="0"/>
                      <w:autoSpaceDN w:val="0"/>
                      <w:adjustRightInd w:val="0"/>
                      <w:snapToGrid w:val="0"/>
                      <w:jc w:val="right"/>
                      <w:rPr>
                        <w:rFonts w:ascii="Times New Roman" w:hAnsi="Times New Roman" w:cs="Times New Roman"/>
                        <w:szCs w:val="21"/>
                      </w:rPr>
                    </w:pPr>
                    <w:r w:rsidRPr="004278EA">
                      <w:rPr>
                        <w:rFonts w:ascii="Times New Roman" w:hAnsi="Times New Roman" w:cs="Times New Roman"/>
                        <w:szCs w:val="21"/>
                      </w:rPr>
                      <w:t>-</w:t>
                    </w:r>
                  </w:p>
                </w:tc>
                <w:tc>
                  <w:tcPr>
                    <w:tcW w:w="784" w:type="pct"/>
                    <w:shd w:val="clear" w:color="auto" w:fill="auto"/>
                    <w:vAlign w:val="center"/>
                  </w:tcPr>
                  <w:p w:rsidR="007F2A21" w:rsidRPr="004278EA" w:rsidRDefault="007F2A21" w:rsidP="004278EA">
                    <w:pPr>
                      <w:autoSpaceDE w:val="0"/>
                      <w:autoSpaceDN w:val="0"/>
                      <w:adjustRightInd w:val="0"/>
                      <w:snapToGrid w:val="0"/>
                      <w:jc w:val="right"/>
                      <w:rPr>
                        <w:rFonts w:ascii="Times New Roman" w:hAnsi="Times New Roman" w:cs="Times New Roman"/>
                        <w:szCs w:val="21"/>
                      </w:rPr>
                    </w:pPr>
                    <w:r w:rsidRPr="004278EA">
                      <w:rPr>
                        <w:rFonts w:ascii="Times New Roman" w:hAnsi="Times New Roman" w:cs="Times New Roman"/>
                        <w:szCs w:val="21"/>
                      </w:rPr>
                      <w:t>-</w:t>
                    </w:r>
                  </w:p>
                </w:tc>
                <w:tc>
                  <w:tcPr>
                    <w:tcW w:w="1024" w:type="pct"/>
                    <w:shd w:val="clear" w:color="auto" w:fill="auto"/>
                    <w:vAlign w:val="center"/>
                  </w:tcPr>
                  <w:p w:rsidR="007F2A21" w:rsidRPr="004278EA" w:rsidRDefault="007F2A21" w:rsidP="004278EA">
                    <w:pPr>
                      <w:autoSpaceDE w:val="0"/>
                      <w:autoSpaceDN w:val="0"/>
                      <w:adjustRightInd w:val="0"/>
                      <w:snapToGrid w:val="0"/>
                      <w:jc w:val="right"/>
                      <w:rPr>
                        <w:rFonts w:ascii="Times New Roman" w:hAnsi="Times New Roman" w:cs="Times New Roman"/>
                        <w:szCs w:val="21"/>
                      </w:rPr>
                    </w:pPr>
                    <w:r w:rsidRPr="004278EA">
                      <w:rPr>
                        <w:rFonts w:ascii="Times New Roman" w:hAnsi="Times New Roman" w:cs="Times New Roman"/>
                        <w:color w:val="000000"/>
                      </w:rPr>
                      <w:t>281,254,606</w:t>
                    </w:r>
                  </w:p>
                </w:tc>
              </w:tr>
            </w:sdtContent>
          </w:sdt>
          <w:tr w:rsidR="007F2A21" w:rsidRPr="004278EA" w:rsidTr="004278EA">
            <w:trPr>
              <w:trHeight w:val="296"/>
              <w:jc w:val="center"/>
            </w:trPr>
            <w:sdt>
              <w:sdtPr>
                <w:rPr>
                  <w:rFonts w:ascii="Times New Roman" w:hAnsi="Times New Roman" w:cs="Times New Roman"/>
                </w:rPr>
                <w:tag w:val="_PLD_c49dc0bb40674733845e63fbaa2cd124"/>
                <w:id w:val="-1793670881"/>
                <w:lock w:val="sdtLocked"/>
              </w:sdtPr>
              <w:sdtContent>
                <w:tc>
                  <w:tcPr>
                    <w:tcW w:w="1234" w:type="pct"/>
                    <w:shd w:val="clear" w:color="auto" w:fill="auto"/>
                    <w:vAlign w:val="center"/>
                  </w:tcPr>
                  <w:p w:rsidR="007F2A21" w:rsidRPr="004278EA" w:rsidRDefault="007F2A21" w:rsidP="00DE3DA5">
                    <w:pPr>
                      <w:autoSpaceDE w:val="0"/>
                      <w:autoSpaceDN w:val="0"/>
                      <w:adjustRightInd w:val="0"/>
                      <w:snapToGrid w:val="0"/>
                      <w:jc w:val="center"/>
                      <w:rPr>
                        <w:rFonts w:ascii="Times New Roman" w:hAnsi="Times New Roman" w:cs="Times New Roman"/>
                        <w:szCs w:val="21"/>
                        <w:u w:val="double"/>
                      </w:rPr>
                    </w:pPr>
                    <w:r w:rsidRPr="004278EA">
                      <w:rPr>
                        <w:rFonts w:ascii="Times New Roman" w:cs="Times New Roman"/>
                        <w:szCs w:val="21"/>
                      </w:rPr>
                      <w:t>合计</w:t>
                    </w:r>
                  </w:p>
                </w:tc>
              </w:sdtContent>
            </w:sdt>
            <w:tc>
              <w:tcPr>
                <w:tcW w:w="862" w:type="pct"/>
                <w:shd w:val="clear" w:color="auto" w:fill="auto"/>
                <w:vAlign w:val="center"/>
              </w:tcPr>
              <w:p w:rsidR="007F2A21" w:rsidRPr="004278EA" w:rsidRDefault="007F2A21" w:rsidP="004278EA">
                <w:pPr>
                  <w:autoSpaceDE w:val="0"/>
                  <w:autoSpaceDN w:val="0"/>
                  <w:adjustRightInd w:val="0"/>
                  <w:snapToGrid w:val="0"/>
                  <w:jc w:val="right"/>
                  <w:rPr>
                    <w:rFonts w:ascii="Times New Roman" w:hAnsi="Times New Roman" w:cs="Times New Roman"/>
                    <w:color w:val="000000"/>
                  </w:rPr>
                </w:pPr>
                <w:r w:rsidRPr="004278EA">
                  <w:rPr>
                    <w:rFonts w:ascii="Times New Roman" w:hAnsi="Times New Roman" w:cs="Times New Roman"/>
                    <w:color w:val="000000"/>
                  </w:rPr>
                  <w:t>281,254,606</w:t>
                </w:r>
              </w:p>
            </w:tc>
            <w:tc>
              <w:tcPr>
                <w:tcW w:w="1096" w:type="pct"/>
                <w:shd w:val="clear" w:color="auto" w:fill="auto"/>
                <w:vAlign w:val="center"/>
              </w:tcPr>
              <w:p w:rsidR="007F2A21" w:rsidRPr="004278EA" w:rsidRDefault="007F2A21" w:rsidP="004278EA">
                <w:pPr>
                  <w:autoSpaceDE w:val="0"/>
                  <w:autoSpaceDN w:val="0"/>
                  <w:adjustRightInd w:val="0"/>
                  <w:snapToGrid w:val="0"/>
                  <w:jc w:val="right"/>
                  <w:rPr>
                    <w:rFonts w:ascii="Times New Roman" w:hAnsi="Times New Roman" w:cs="Times New Roman"/>
                    <w:szCs w:val="21"/>
                  </w:rPr>
                </w:pPr>
                <w:r w:rsidRPr="004278EA">
                  <w:rPr>
                    <w:rFonts w:ascii="Times New Roman" w:hAnsi="Times New Roman" w:cs="Times New Roman"/>
                    <w:szCs w:val="21"/>
                  </w:rPr>
                  <w:t>-</w:t>
                </w:r>
              </w:p>
            </w:tc>
            <w:tc>
              <w:tcPr>
                <w:tcW w:w="784" w:type="pct"/>
                <w:shd w:val="clear" w:color="auto" w:fill="auto"/>
                <w:vAlign w:val="center"/>
              </w:tcPr>
              <w:p w:rsidR="007F2A21" w:rsidRPr="004278EA" w:rsidRDefault="007F2A21" w:rsidP="004278EA">
                <w:pPr>
                  <w:autoSpaceDE w:val="0"/>
                  <w:autoSpaceDN w:val="0"/>
                  <w:adjustRightInd w:val="0"/>
                  <w:snapToGrid w:val="0"/>
                  <w:jc w:val="right"/>
                  <w:rPr>
                    <w:rFonts w:ascii="Times New Roman" w:hAnsi="Times New Roman" w:cs="Times New Roman"/>
                    <w:szCs w:val="21"/>
                  </w:rPr>
                </w:pPr>
                <w:r w:rsidRPr="004278EA">
                  <w:rPr>
                    <w:rFonts w:ascii="Times New Roman" w:hAnsi="Times New Roman" w:cs="Times New Roman"/>
                    <w:szCs w:val="21"/>
                  </w:rPr>
                  <w:t>-</w:t>
                </w:r>
              </w:p>
            </w:tc>
            <w:tc>
              <w:tcPr>
                <w:tcW w:w="1024" w:type="pct"/>
                <w:shd w:val="clear" w:color="auto" w:fill="auto"/>
                <w:vAlign w:val="center"/>
              </w:tcPr>
              <w:p w:rsidR="007F2A21" w:rsidRPr="004278EA" w:rsidRDefault="007F2A21" w:rsidP="004278EA">
                <w:pPr>
                  <w:autoSpaceDE w:val="0"/>
                  <w:autoSpaceDN w:val="0"/>
                  <w:adjustRightInd w:val="0"/>
                  <w:snapToGrid w:val="0"/>
                  <w:jc w:val="right"/>
                  <w:rPr>
                    <w:rFonts w:ascii="Times New Roman" w:hAnsi="Times New Roman" w:cs="Times New Roman"/>
                    <w:szCs w:val="21"/>
                  </w:rPr>
                </w:pPr>
                <w:r w:rsidRPr="004278EA">
                  <w:rPr>
                    <w:rFonts w:ascii="Times New Roman" w:hAnsi="Times New Roman" w:cs="Times New Roman"/>
                    <w:color w:val="000000"/>
                  </w:rPr>
                  <w:t>281,254,606</w:t>
                </w:r>
              </w:p>
            </w:tc>
          </w:tr>
        </w:tbl>
        <w:p w:rsidR="007F2A21" w:rsidRDefault="007F2A21"/>
        <w:p w:rsidR="007F2A21" w:rsidRPr="004278EA" w:rsidRDefault="007F2A21" w:rsidP="004278EA">
          <w:pPr>
            <w:pStyle w:val="a9"/>
            <w:tabs>
              <w:tab w:val="decimal" w:pos="-14"/>
            </w:tabs>
            <w:overflowPunct w:val="0"/>
            <w:ind w:left="-42" w:firstLineChars="0" w:firstLine="0"/>
            <w:rPr>
              <w:rFonts w:ascii="Times New Roman" w:eastAsiaTheme="minorEastAsia" w:hAnsi="Times New Roman"/>
              <w:snapToGrid w:val="0"/>
            </w:rPr>
          </w:pPr>
          <w:r w:rsidRPr="004278EA">
            <w:rPr>
              <w:rFonts w:ascii="Times New Roman" w:eastAsiaTheme="minorEastAsia" w:hAnsiTheme="minorEastAsia"/>
              <w:snapToGrid w:val="0"/>
            </w:rPr>
            <w:t>于</w:t>
          </w:r>
          <w:r w:rsidRPr="004278EA">
            <w:rPr>
              <w:rFonts w:ascii="Times New Roman" w:eastAsiaTheme="minorEastAsia" w:hAnsi="Times New Roman"/>
              <w:snapToGrid w:val="0"/>
            </w:rPr>
            <w:t>2017</w:t>
          </w:r>
          <w:r w:rsidRPr="004278EA">
            <w:rPr>
              <w:rFonts w:ascii="Times New Roman" w:eastAsiaTheme="minorEastAsia" w:hAnsiTheme="minorEastAsia"/>
              <w:snapToGrid w:val="0"/>
            </w:rPr>
            <w:t>年</w:t>
          </w:r>
          <w:r w:rsidRPr="004278EA">
            <w:rPr>
              <w:rFonts w:ascii="Times New Roman" w:eastAsiaTheme="minorEastAsia" w:hAnsi="Times New Roman"/>
              <w:snapToGrid w:val="0"/>
            </w:rPr>
            <w:t>12</w:t>
          </w:r>
          <w:r w:rsidRPr="004278EA">
            <w:rPr>
              <w:rFonts w:ascii="Times New Roman" w:eastAsiaTheme="minorEastAsia" w:hAnsiTheme="minorEastAsia"/>
              <w:snapToGrid w:val="0"/>
            </w:rPr>
            <w:t>月</w:t>
          </w:r>
          <w:r w:rsidRPr="004278EA">
            <w:rPr>
              <w:rFonts w:ascii="Times New Roman" w:eastAsiaTheme="minorEastAsia" w:hAnsi="Times New Roman"/>
              <w:snapToGrid w:val="0"/>
            </w:rPr>
            <w:t>31</w:t>
          </w:r>
          <w:r w:rsidRPr="004278EA">
            <w:rPr>
              <w:rFonts w:ascii="Times New Roman" w:eastAsiaTheme="minorEastAsia" w:hAnsiTheme="minorEastAsia"/>
              <w:snapToGrid w:val="0"/>
            </w:rPr>
            <w:t>日及</w:t>
          </w:r>
          <w:r w:rsidRPr="004278EA">
            <w:rPr>
              <w:rFonts w:ascii="Times New Roman" w:eastAsiaTheme="minorEastAsia" w:hAnsi="Times New Roman"/>
              <w:snapToGrid w:val="0"/>
            </w:rPr>
            <w:t>2016</w:t>
          </w:r>
          <w:r w:rsidRPr="004278EA">
            <w:rPr>
              <w:rFonts w:ascii="Times New Roman" w:eastAsiaTheme="minorEastAsia" w:hAnsiTheme="minorEastAsia"/>
              <w:snapToGrid w:val="0"/>
            </w:rPr>
            <w:t>年</w:t>
          </w:r>
          <w:r w:rsidRPr="004278EA">
            <w:rPr>
              <w:rFonts w:ascii="Times New Roman" w:eastAsiaTheme="minorEastAsia" w:hAnsi="Times New Roman"/>
              <w:snapToGrid w:val="0"/>
            </w:rPr>
            <w:t>12</w:t>
          </w:r>
          <w:r w:rsidRPr="004278EA">
            <w:rPr>
              <w:rFonts w:ascii="Times New Roman" w:eastAsiaTheme="minorEastAsia" w:hAnsiTheme="minorEastAsia"/>
              <w:snapToGrid w:val="0"/>
            </w:rPr>
            <w:t>月</w:t>
          </w:r>
          <w:r w:rsidRPr="004278EA">
            <w:rPr>
              <w:rFonts w:ascii="Times New Roman" w:eastAsiaTheme="minorEastAsia" w:hAnsi="Times New Roman"/>
              <w:snapToGrid w:val="0"/>
            </w:rPr>
            <w:t>31</w:t>
          </w:r>
          <w:r w:rsidRPr="004278EA">
            <w:rPr>
              <w:rFonts w:ascii="Times New Roman" w:eastAsiaTheme="minorEastAsia" w:hAnsiTheme="minorEastAsia"/>
              <w:snapToGrid w:val="0"/>
            </w:rPr>
            <w:t>日的期末的商誉系本集团于</w:t>
          </w:r>
          <w:r w:rsidRPr="004278EA">
            <w:rPr>
              <w:rFonts w:ascii="Times New Roman" w:eastAsiaTheme="minorEastAsia" w:hAnsi="Times New Roman"/>
              <w:snapToGrid w:val="0"/>
            </w:rPr>
            <w:t>2007</w:t>
          </w:r>
          <w:r w:rsidRPr="004278EA">
            <w:rPr>
              <w:rFonts w:ascii="Times New Roman" w:eastAsiaTheme="minorEastAsia" w:hAnsiTheme="minorEastAsia"/>
              <w:snapToGrid w:val="0"/>
            </w:rPr>
            <w:t>年</w:t>
          </w:r>
          <w:r w:rsidRPr="004278EA">
            <w:rPr>
              <w:rFonts w:ascii="Times New Roman" w:eastAsiaTheme="minorEastAsia" w:hAnsi="Times New Roman"/>
              <w:snapToGrid w:val="0"/>
            </w:rPr>
            <w:t>1</w:t>
          </w:r>
          <w:r w:rsidRPr="004278EA">
            <w:rPr>
              <w:rFonts w:ascii="Times New Roman" w:eastAsiaTheme="minorEastAsia" w:hAnsiTheme="minorEastAsia"/>
              <w:snapToGrid w:val="0"/>
            </w:rPr>
            <w:t>月</w:t>
          </w:r>
          <w:r w:rsidRPr="004278EA">
            <w:rPr>
              <w:rFonts w:ascii="Times New Roman" w:eastAsiaTheme="minorEastAsia" w:hAnsi="Times New Roman"/>
              <w:snapToGrid w:val="0"/>
            </w:rPr>
            <w:t>1</w:t>
          </w:r>
          <w:r w:rsidRPr="004278EA">
            <w:rPr>
              <w:rFonts w:ascii="Times New Roman" w:eastAsiaTheme="minorEastAsia" w:hAnsiTheme="minorEastAsia"/>
              <w:snapToGrid w:val="0"/>
            </w:rPr>
            <w:t>日收购羊城铁路业务时形成。</w:t>
          </w:r>
        </w:p>
        <w:p w:rsidR="007F2A21" w:rsidRPr="004278EA" w:rsidRDefault="007F2A21" w:rsidP="004278EA">
          <w:pPr>
            <w:tabs>
              <w:tab w:val="decimal" w:pos="-302"/>
            </w:tabs>
            <w:overflowPunct w:val="0"/>
            <w:rPr>
              <w:rFonts w:ascii="Times New Roman" w:eastAsiaTheme="minorEastAsia" w:hAnsi="Times New Roman" w:cs="Times New Roman"/>
              <w:snapToGrid w:val="0"/>
            </w:rPr>
          </w:pPr>
        </w:p>
        <w:p w:rsidR="007F2A21" w:rsidRPr="004278EA" w:rsidRDefault="007F2A21" w:rsidP="004278EA">
          <w:pPr>
            <w:overflowPunct w:val="0"/>
            <w:rPr>
              <w:rFonts w:ascii="Times New Roman" w:eastAsiaTheme="minorEastAsia" w:hAnsi="Times New Roman" w:cs="Times New Roman"/>
            </w:rPr>
          </w:pPr>
          <w:r w:rsidRPr="004278EA">
            <w:rPr>
              <w:rFonts w:ascii="Times New Roman" w:eastAsiaTheme="minorEastAsia" w:hAnsiTheme="minorEastAsia" w:cs="Times New Roman"/>
            </w:rPr>
            <w:t>于</w:t>
          </w:r>
          <w:r w:rsidRPr="004278EA">
            <w:rPr>
              <w:rFonts w:ascii="Times New Roman" w:eastAsiaTheme="minorEastAsia" w:hAnsi="Times New Roman" w:cs="Times New Roman"/>
            </w:rPr>
            <w:t>2009</w:t>
          </w:r>
          <w:r w:rsidRPr="004278EA">
            <w:rPr>
              <w:rFonts w:ascii="Times New Roman" w:eastAsiaTheme="minorEastAsia" w:hAnsiTheme="minorEastAsia" w:cs="Times New Roman"/>
            </w:rPr>
            <w:t>年</w:t>
          </w:r>
          <w:r w:rsidRPr="004278EA">
            <w:rPr>
              <w:rFonts w:ascii="Times New Roman" w:eastAsiaTheme="minorEastAsia" w:hAnsi="Times New Roman" w:cs="Times New Roman"/>
            </w:rPr>
            <w:t>1</w:t>
          </w:r>
          <w:r w:rsidRPr="004278EA">
            <w:rPr>
              <w:rFonts w:ascii="Times New Roman" w:eastAsiaTheme="minorEastAsia" w:hAnsiTheme="minorEastAsia" w:cs="Times New Roman"/>
            </w:rPr>
            <w:t>月</w:t>
          </w:r>
          <w:r w:rsidRPr="004278EA">
            <w:rPr>
              <w:rFonts w:ascii="Times New Roman" w:eastAsiaTheme="minorEastAsia" w:hAnsi="Times New Roman" w:cs="Times New Roman"/>
            </w:rPr>
            <w:t>1</w:t>
          </w:r>
          <w:r w:rsidRPr="004278EA">
            <w:rPr>
              <w:rFonts w:ascii="Times New Roman" w:eastAsiaTheme="minorEastAsia" w:hAnsiTheme="minorEastAsia" w:cs="Times New Roman"/>
            </w:rPr>
            <w:t>日，为了提高铁路的运营效率，管理层</w:t>
          </w:r>
          <w:proofErr w:type="gramStart"/>
          <w:r w:rsidRPr="004278EA">
            <w:rPr>
              <w:rFonts w:ascii="Times New Roman" w:eastAsiaTheme="minorEastAsia" w:hAnsiTheme="minorEastAsia" w:cs="Times New Roman"/>
            </w:rPr>
            <w:t>对广坪段</w:t>
          </w:r>
          <w:proofErr w:type="gramEnd"/>
          <w:r w:rsidRPr="004278EA">
            <w:rPr>
              <w:rFonts w:ascii="Times New Roman" w:eastAsiaTheme="minorEastAsia" w:hAnsiTheme="minorEastAsia" w:cs="Times New Roman"/>
            </w:rPr>
            <w:t>铁路资产与集团原有的铁路资产进行了整合。整合后，管理层</w:t>
          </w:r>
          <w:proofErr w:type="gramStart"/>
          <w:r w:rsidRPr="004278EA">
            <w:rPr>
              <w:rFonts w:ascii="Times New Roman" w:eastAsiaTheme="minorEastAsia" w:hAnsiTheme="minorEastAsia" w:cs="Times New Roman"/>
            </w:rPr>
            <w:t>认为广坪段</w:t>
          </w:r>
          <w:proofErr w:type="gramEnd"/>
          <w:r w:rsidRPr="004278EA">
            <w:rPr>
              <w:rFonts w:ascii="Times New Roman" w:eastAsiaTheme="minorEastAsia" w:hAnsiTheme="minorEastAsia" w:cs="Times New Roman"/>
            </w:rPr>
            <w:t>铁路资产与集团原有的铁路资产构成了新的最小现金产出单元</w:t>
          </w:r>
          <w:r w:rsidRPr="004278EA">
            <w:rPr>
              <w:rFonts w:ascii="Times New Roman" w:eastAsiaTheme="minorEastAsia" w:hAnsi="Times New Roman" w:cs="Times New Roman"/>
            </w:rPr>
            <w:t>(</w:t>
          </w:r>
          <w:r w:rsidRPr="004278EA">
            <w:rPr>
              <w:rFonts w:ascii="Times New Roman" w:eastAsiaTheme="minorEastAsia" w:hAnsiTheme="minorEastAsia" w:cs="Times New Roman"/>
            </w:rPr>
            <w:t>以下合称</w:t>
          </w:r>
          <w:r w:rsidRPr="004278EA">
            <w:rPr>
              <w:rFonts w:ascii="Times New Roman" w:eastAsiaTheme="minorEastAsia" w:hAnsi="Times New Roman" w:cs="Times New Roman"/>
            </w:rPr>
            <w:t>“</w:t>
          </w:r>
          <w:r w:rsidRPr="004278EA">
            <w:rPr>
              <w:rFonts w:ascii="Times New Roman" w:eastAsiaTheme="minorEastAsia" w:hAnsiTheme="minorEastAsia" w:cs="Times New Roman"/>
            </w:rPr>
            <w:t>整合后的铁路资产组</w:t>
          </w:r>
          <w:r w:rsidRPr="004278EA">
            <w:rPr>
              <w:rFonts w:ascii="Times New Roman" w:eastAsiaTheme="minorEastAsia" w:hAnsi="Times New Roman" w:cs="Times New Roman"/>
            </w:rPr>
            <w:t>”)</w:t>
          </w:r>
          <w:r w:rsidRPr="004278EA">
            <w:rPr>
              <w:rFonts w:ascii="Times New Roman" w:eastAsiaTheme="minorEastAsia" w:hAnsiTheme="minorEastAsia" w:cs="Times New Roman"/>
            </w:rPr>
            <w:t>。此外，整合后的铁路资产组不大于按照《企业会计准则第</w:t>
          </w:r>
          <w:r w:rsidRPr="004278EA">
            <w:rPr>
              <w:rFonts w:ascii="Times New Roman" w:eastAsiaTheme="minorEastAsia" w:hAnsi="Times New Roman" w:cs="Times New Roman"/>
            </w:rPr>
            <w:t>35</w:t>
          </w:r>
          <w:r w:rsidRPr="004278EA">
            <w:rPr>
              <w:rFonts w:ascii="Times New Roman" w:eastAsiaTheme="minorEastAsia" w:hAnsiTheme="minorEastAsia" w:cs="Times New Roman"/>
            </w:rPr>
            <w:t>号</w:t>
          </w:r>
          <w:r w:rsidRPr="004278EA">
            <w:rPr>
              <w:rFonts w:ascii="Times New Roman" w:eastAsiaTheme="minorEastAsia" w:hAnsi="Times New Roman" w:cs="Times New Roman"/>
            </w:rPr>
            <w:t>—</w:t>
          </w:r>
          <w:r w:rsidRPr="004278EA">
            <w:rPr>
              <w:rFonts w:ascii="Times New Roman" w:eastAsiaTheme="minorEastAsia" w:hAnsiTheme="minorEastAsia" w:cs="Times New Roman"/>
            </w:rPr>
            <w:t>分部报告》中所确定的报告分部</w:t>
          </w:r>
          <w:r w:rsidRPr="004278EA">
            <w:rPr>
              <w:rFonts w:ascii="Times New Roman" w:eastAsiaTheme="minorEastAsia" w:hAnsi="Times New Roman" w:cs="Times New Roman"/>
            </w:rPr>
            <w:t xml:space="preserve"> – </w:t>
          </w:r>
          <w:r w:rsidRPr="004278EA">
            <w:rPr>
              <w:rFonts w:ascii="Times New Roman" w:eastAsiaTheme="minorEastAsia" w:hAnsiTheme="minorEastAsia" w:cs="Times New Roman"/>
            </w:rPr>
            <w:t>铁路运输业务分部。</w:t>
          </w:r>
        </w:p>
        <w:p w:rsidR="007F2A21" w:rsidRPr="004278EA" w:rsidRDefault="007F2A21" w:rsidP="004278EA">
          <w:pPr>
            <w:overflowPunct w:val="0"/>
            <w:rPr>
              <w:rFonts w:ascii="Times New Roman" w:eastAsiaTheme="minorEastAsia" w:hAnsi="Times New Roman" w:cs="Times New Roman"/>
            </w:rPr>
          </w:pPr>
        </w:p>
        <w:p w:rsidR="007F2A21" w:rsidRPr="004278EA" w:rsidRDefault="007F2A21" w:rsidP="004278EA">
          <w:pPr>
            <w:overflowPunct w:val="0"/>
            <w:rPr>
              <w:rFonts w:ascii="Times New Roman" w:eastAsiaTheme="minorEastAsia" w:hAnsi="Times New Roman" w:cs="Times New Roman"/>
            </w:rPr>
          </w:pPr>
          <w:r w:rsidRPr="004278EA">
            <w:rPr>
              <w:rFonts w:ascii="Times New Roman" w:eastAsiaTheme="minorEastAsia" w:hAnsiTheme="minorEastAsia" w:cs="Times New Roman"/>
              <w:snapToGrid w:val="0"/>
            </w:rPr>
            <w:t>经过评估，管理层认为本集团无需对该等资产组计提减值准备。</w:t>
          </w:r>
        </w:p>
        <w:p w:rsidR="007F2A21" w:rsidRPr="004278EA" w:rsidRDefault="007F2A21" w:rsidP="004278EA">
          <w:pPr>
            <w:tabs>
              <w:tab w:val="decimal" w:pos="-302"/>
            </w:tabs>
            <w:overflowPunct w:val="0"/>
            <w:rPr>
              <w:rFonts w:ascii="Times New Roman" w:eastAsiaTheme="minorEastAsia" w:hAnsi="Times New Roman" w:cs="Times New Roman"/>
              <w:snapToGrid w:val="0"/>
            </w:rPr>
          </w:pPr>
        </w:p>
        <w:p w:rsidR="007F2A21" w:rsidRPr="004278EA" w:rsidRDefault="007F2A21" w:rsidP="004278EA">
          <w:pPr>
            <w:tabs>
              <w:tab w:val="decimal" w:pos="-302"/>
            </w:tabs>
            <w:overflowPunct w:val="0"/>
            <w:rPr>
              <w:rFonts w:ascii="Times New Roman" w:eastAsiaTheme="minorEastAsia" w:hAnsi="Times New Roman" w:cs="Times New Roman"/>
            </w:rPr>
          </w:pPr>
          <w:r w:rsidRPr="004278EA">
            <w:rPr>
              <w:rFonts w:ascii="Times New Roman" w:eastAsiaTheme="minorEastAsia" w:hAnsiTheme="minorEastAsia" w:cs="Times New Roman"/>
            </w:rPr>
            <w:t>资产组和资产组组合的可收回金额是基于管理层批准的五年期预算，之后采用固定的增长率</w:t>
          </w:r>
          <w:r w:rsidRPr="004278EA">
            <w:rPr>
              <w:rFonts w:ascii="Times New Roman" w:eastAsiaTheme="minorEastAsia" w:hAnsi="Times New Roman" w:cs="Times New Roman"/>
            </w:rPr>
            <w:t>(</w:t>
          </w:r>
          <w:r w:rsidRPr="004278EA">
            <w:rPr>
              <w:rFonts w:ascii="Times New Roman" w:eastAsiaTheme="minorEastAsia" w:hAnsiTheme="minorEastAsia" w:cs="Times New Roman"/>
            </w:rPr>
            <w:t>如下表所述</w:t>
          </w:r>
          <w:r w:rsidRPr="004278EA">
            <w:rPr>
              <w:rFonts w:ascii="Times New Roman" w:eastAsiaTheme="minorEastAsia" w:hAnsi="Times New Roman" w:cs="Times New Roman"/>
            </w:rPr>
            <w:t>)</w:t>
          </w:r>
          <w:r w:rsidRPr="004278EA">
            <w:rPr>
              <w:rFonts w:ascii="Times New Roman" w:eastAsiaTheme="minorEastAsia" w:hAnsiTheme="minorEastAsia" w:cs="Times New Roman"/>
            </w:rPr>
            <w:t>为基础进行估计，采用现金流量预测方法计算。采用未来现金流量折现方法所运用的假设主要包括：</w:t>
          </w:r>
        </w:p>
        <w:p w:rsidR="007F2A21" w:rsidRPr="004278EA" w:rsidRDefault="007F2A21" w:rsidP="004278EA">
          <w:pPr>
            <w:tabs>
              <w:tab w:val="decimal" w:pos="-302"/>
            </w:tabs>
            <w:overflowPunct w:val="0"/>
            <w:rPr>
              <w:rFonts w:ascii="Times New Roman" w:eastAsiaTheme="minorEastAsia" w:hAnsi="Times New Roman" w:cs="Times New Roman"/>
            </w:rPr>
          </w:pPr>
        </w:p>
        <w:tbl>
          <w:tblPr>
            <w:tblW w:w="8699" w:type="dxa"/>
            <w:tblCellMar>
              <w:left w:w="28" w:type="dxa"/>
              <w:right w:w="28" w:type="dxa"/>
            </w:tblCellMar>
            <w:tblLook w:val="04A0"/>
          </w:tblPr>
          <w:tblGrid>
            <w:gridCol w:w="4479"/>
            <w:gridCol w:w="2060"/>
            <w:gridCol w:w="100"/>
            <w:gridCol w:w="2060"/>
          </w:tblGrid>
          <w:tr w:rsidR="007F2A21" w:rsidRPr="004278EA" w:rsidTr="00DE3DA5">
            <w:trPr>
              <w:trHeight w:val="720"/>
            </w:trPr>
            <w:tc>
              <w:tcPr>
                <w:tcW w:w="4479" w:type="dxa"/>
                <w:tcBorders>
                  <w:top w:val="nil"/>
                  <w:left w:val="nil"/>
                  <w:bottom w:val="nil"/>
                  <w:right w:val="nil"/>
                </w:tcBorders>
                <w:shd w:val="clear" w:color="auto" w:fill="auto"/>
                <w:vAlign w:val="bottom"/>
                <w:hideMark/>
              </w:tcPr>
              <w:p w:rsidR="007F2A21" w:rsidRPr="004278EA" w:rsidRDefault="007F2A21" w:rsidP="00DE3DA5">
                <w:pPr>
                  <w:overflowPunct w:val="0"/>
                  <w:rPr>
                    <w:rFonts w:ascii="Times New Roman" w:eastAsiaTheme="minorEastAsia" w:hAnsi="Times New Roman" w:cs="Times New Roman"/>
                  </w:rPr>
                </w:pPr>
              </w:p>
            </w:tc>
            <w:tc>
              <w:tcPr>
                <w:tcW w:w="2060" w:type="dxa"/>
                <w:tcBorders>
                  <w:top w:val="nil"/>
                  <w:left w:val="nil"/>
                  <w:bottom w:val="nil"/>
                  <w:right w:val="nil"/>
                </w:tcBorders>
                <w:shd w:val="clear" w:color="auto" w:fill="auto"/>
                <w:vAlign w:val="bottom"/>
                <w:hideMark/>
              </w:tcPr>
              <w:p w:rsidR="007F2A21" w:rsidRPr="004278EA" w:rsidRDefault="007F2A21" w:rsidP="00D01DB3">
                <w:pPr>
                  <w:overflowPunct w:val="0"/>
                  <w:ind w:rightChars="50" w:right="105"/>
                  <w:jc w:val="right"/>
                  <w:rPr>
                    <w:rFonts w:ascii="Times New Roman" w:eastAsiaTheme="minorEastAsia" w:hAnsi="Times New Roman" w:cs="Times New Roman"/>
                    <w:color w:val="000000"/>
                  </w:rPr>
                </w:pPr>
                <w:r w:rsidRPr="004278EA">
                  <w:rPr>
                    <w:rFonts w:ascii="Times New Roman" w:eastAsiaTheme="minorEastAsia" w:hAnsiTheme="minorEastAsia" w:cs="Times New Roman"/>
                    <w:color w:val="000000"/>
                  </w:rPr>
                  <w:t>中国广东地区</w:t>
                </w:r>
                <w:r w:rsidRPr="004278EA">
                  <w:rPr>
                    <w:rFonts w:ascii="Times New Roman" w:eastAsiaTheme="minorEastAsia" w:hAnsi="Times New Roman" w:cs="Times New Roman"/>
                    <w:color w:val="000000"/>
                  </w:rPr>
                  <w:br/>
                </w:r>
                <w:r w:rsidRPr="004278EA">
                  <w:rPr>
                    <w:rFonts w:ascii="Times New Roman" w:eastAsiaTheme="minorEastAsia" w:hAnsiTheme="minorEastAsia" w:cs="Times New Roman"/>
                    <w:color w:val="000000"/>
                  </w:rPr>
                  <w:t>铁路运输业务</w:t>
                </w:r>
                <w:r w:rsidRPr="004278EA">
                  <w:rPr>
                    <w:rFonts w:ascii="Times New Roman" w:eastAsiaTheme="minorEastAsia" w:hAnsi="Times New Roman" w:cs="Times New Roman"/>
                    <w:color w:val="000000"/>
                  </w:rPr>
                  <w:br/>
                  <w:t>2017</w:t>
                </w:r>
                <w:r w:rsidRPr="004278EA">
                  <w:rPr>
                    <w:rFonts w:ascii="Times New Roman" w:eastAsiaTheme="minorEastAsia" w:hAnsiTheme="minorEastAsia" w:cs="Times New Roman"/>
                    <w:color w:val="000000"/>
                  </w:rPr>
                  <w:t>年</w:t>
                </w:r>
                <w:r w:rsidRPr="004278EA">
                  <w:rPr>
                    <w:rFonts w:ascii="Times New Roman" w:eastAsiaTheme="minorEastAsia" w:hAnsi="Times New Roman" w:cs="Times New Roman"/>
                    <w:color w:val="000000"/>
                  </w:rPr>
                  <w:t>12</w:t>
                </w:r>
                <w:r w:rsidRPr="004278EA">
                  <w:rPr>
                    <w:rFonts w:ascii="Times New Roman" w:eastAsiaTheme="minorEastAsia" w:hAnsiTheme="minorEastAsia" w:cs="Times New Roman"/>
                    <w:color w:val="000000"/>
                  </w:rPr>
                  <w:t>月</w:t>
                </w:r>
                <w:r w:rsidRPr="004278EA">
                  <w:rPr>
                    <w:rFonts w:ascii="Times New Roman" w:eastAsiaTheme="minorEastAsia" w:hAnsi="Times New Roman" w:cs="Times New Roman"/>
                    <w:color w:val="000000"/>
                  </w:rPr>
                  <w:t>31</w:t>
                </w:r>
                <w:r w:rsidRPr="004278EA">
                  <w:rPr>
                    <w:rFonts w:ascii="Times New Roman" w:eastAsiaTheme="minorEastAsia" w:hAnsiTheme="minorEastAsia" w:cs="Times New Roman"/>
                    <w:color w:val="000000"/>
                  </w:rPr>
                  <w:t>日</w:t>
                </w:r>
              </w:p>
            </w:tc>
            <w:tc>
              <w:tcPr>
                <w:tcW w:w="100" w:type="dxa"/>
                <w:tcBorders>
                  <w:top w:val="nil"/>
                  <w:left w:val="nil"/>
                  <w:bottom w:val="nil"/>
                  <w:right w:val="nil"/>
                </w:tcBorders>
                <w:shd w:val="clear" w:color="auto" w:fill="auto"/>
                <w:vAlign w:val="bottom"/>
                <w:hideMark/>
              </w:tcPr>
              <w:p w:rsidR="007F2A21" w:rsidRPr="004278EA" w:rsidRDefault="007F2A21" w:rsidP="00D01DB3">
                <w:pPr>
                  <w:overflowPunct w:val="0"/>
                  <w:ind w:rightChars="50" w:right="105"/>
                  <w:jc w:val="right"/>
                  <w:rPr>
                    <w:rFonts w:ascii="Times New Roman" w:eastAsiaTheme="minorEastAsia" w:hAnsi="Times New Roman" w:cs="Times New Roman"/>
                    <w:color w:val="000000"/>
                  </w:rPr>
                </w:pPr>
              </w:p>
            </w:tc>
            <w:tc>
              <w:tcPr>
                <w:tcW w:w="2060" w:type="dxa"/>
                <w:tcBorders>
                  <w:top w:val="nil"/>
                  <w:left w:val="nil"/>
                  <w:bottom w:val="nil"/>
                  <w:right w:val="nil"/>
                </w:tcBorders>
                <w:shd w:val="clear" w:color="auto" w:fill="auto"/>
                <w:vAlign w:val="bottom"/>
                <w:hideMark/>
              </w:tcPr>
              <w:p w:rsidR="007F2A21" w:rsidRPr="004278EA" w:rsidRDefault="007F2A21" w:rsidP="00D01DB3">
                <w:pPr>
                  <w:overflowPunct w:val="0"/>
                  <w:ind w:rightChars="50" w:right="105"/>
                  <w:jc w:val="right"/>
                  <w:rPr>
                    <w:rFonts w:ascii="Times New Roman" w:eastAsiaTheme="minorEastAsia" w:hAnsi="Times New Roman" w:cs="Times New Roman"/>
                    <w:color w:val="000000"/>
                  </w:rPr>
                </w:pPr>
                <w:r w:rsidRPr="004278EA">
                  <w:rPr>
                    <w:rFonts w:ascii="Times New Roman" w:eastAsiaTheme="minorEastAsia" w:hAnsiTheme="minorEastAsia" w:cs="Times New Roman"/>
                    <w:color w:val="000000"/>
                  </w:rPr>
                  <w:t>中国广东地区</w:t>
                </w:r>
                <w:r w:rsidRPr="004278EA">
                  <w:rPr>
                    <w:rFonts w:ascii="Times New Roman" w:eastAsiaTheme="minorEastAsia" w:hAnsi="Times New Roman" w:cs="Times New Roman"/>
                    <w:color w:val="000000"/>
                  </w:rPr>
                  <w:br/>
                </w:r>
                <w:r w:rsidRPr="004278EA">
                  <w:rPr>
                    <w:rFonts w:ascii="Times New Roman" w:eastAsiaTheme="minorEastAsia" w:hAnsiTheme="minorEastAsia" w:cs="Times New Roman"/>
                    <w:color w:val="000000"/>
                  </w:rPr>
                  <w:t>铁路运输业务</w:t>
                </w:r>
                <w:r w:rsidRPr="004278EA">
                  <w:rPr>
                    <w:rFonts w:ascii="Times New Roman" w:eastAsiaTheme="minorEastAsia" w:hAnsi="Times New Roman" w:cs="Times New Roman"/>
                    <w:color w:val="000000"/>
                  </w:rPr>
                  <w:br/>
                  <w:t>2016</w:t>
                </w:r>
                <w:r w:rsidRPr="004278EA">
                  <w:rPr>
                    <w:rFonts w:ascii="Times New Roman" w:eastAsiaTheme="minorEastAsia" w:hAnsiTheme="minorEastAsia" w:cs="Times New Roman"/>
                    <w:color w:val="000000"/>
                  </w:rPr>
                  <w:t>年</w:t>
                </w:r>
                <w:r w:rsidRPr="004278EA">
                  <w:rPr>
                    <w:rFonts w:ascii="Times New Roman" w:eastAsiaTheme="minorEastAsia" w:hAnsi="Times New Roman" w:cs="Times New Roman"/>
                    <w:color w:val="000000"/>
                  </w:rPr>
                  <w:t>12</w:t>
                </w:r>
                <w:r w:rsidRPr="004278EA">
                  <w:rPr>
                    <w:rFonts w:ascii="Times New Roman" w:eastAsiaTheme="minorEastAsia" w:hAnsiTheme="minorEastAsia" w:cs="Times New Roman"/>
                    <w:color w:val="000000"/>
                  </w:rPr>
                  <w:t>月</w:t>
                </w:r>
                <w:r w:rsidRPr="004278EA">
                  <w:rPr>
                    <w:rFonts w:ascii="Times New Roman" w:eastAsiaTheme="minorEastAsia" w:hAnsi="Times New Roman" w:cs="Times New Roman"/>
                    <w:color w:val="000000"/>
                  </w:rPr>
                  <w:t>31</w:t>
                </w:r>
                <w:r w:rsidRPr="004278EA">
                  <w:rPr>
                    <w:rFonts w:ascii="Times New Roman" w:eastAsiaTheme="minorEastAsia" w:hAnsiTheme="minorEastAsia" w:cs="Times New Roman"/>
                    <w:color w:val="000000"/>
                  </w:rPr>
                  <w:t>日</w:t>
                </w:r>
              </w:p>
            </w:tc>
          </w:tr>
          <w:tr w:rsidR="007F2A21" w:rsidRPr="004278EA" w:rsidTr="00DE3DA5">
            <w:trPr>
              <w:trHeight w:val="264"/>
            </w:trPr>
            <w:tc>
              <w:tcPr>
                <w:tcW w:w="4479" w:type="dxa"/>
                <w:tcBorders>
                  <w:top w:val="nil"/>
                  <w:left w:val="nil"/>
                  <w:bottom w:val="nil"/>
                  <w:right w:val="nil"/>
                </w:tcBorders>
                <w:shd w:val="clear" w:color="auto" w:fill="auto"/>
                <w:vAlign w:val="bottom"/>
                <w:hideMark/>
              </w:tcPr>
              <w:p w:rsidR="007F2A21" w:rsidRPr="004278EA" w:rsidRDefault="007F2A21" w:rsidP="00DE3DA5">
                <w:pPr>
                  <w:overflowPunct w:val="0"/>
                  <w:rPr>
                    <w:rFonts w:ascii="Times New Roman" w:eastAsiaTheme="minorEastAsia" w:hAnsi="Times New Roman" w:cs="Times New Roman"/>
                    <w:color w:val="000000"/>
                  </w:rPr>
                </w:pPr>
                <w:r w:rsidRPr="004278EA">
                  <w:rPr>
                    <w:rFonts w:ascii="Times New Roman" w:eastAsiaTheme="minorEastAsia" w:hAnsiTheme="minorEastAsia" w:cs="Times New Roman"/>
                    <w:color w:val="000000"/>
                  </w:rPr>
                  <w:t>毛利率</w:t>
                </w:r>
              </w:p>
            </w:tc>
            <w:tc>
              <w:tcPr>
                <w:tcW w:w="2060" w:type="dxa"/>
                <w:tcBorders>
                  <w:top w:val="nil"/>
                  <w:left w:val="nil"/>
                  <w:bottom w:val="nil"/>
                  <w:right w:val="nil"/>
                </w:tcBorders>
                <w:shd w:val="clear" w:color="auto" w:fill="auto"/>
                <w:vAlign w:val="bottom"/>
                <w:hideMark/>
              </w:tcPr>
              <w:p w:rsidR="007F2A21" w:rsidRPr="004278EA" w:rsidRDefault="007F2A21" w:rsidP="00D01DB3">
                <w:pPr>
                  <w:overflowPunct w:val="0"/>
                  <w:ind w:rightChars="50" w:right="105"/>
                  <w:jc w:val="right"/>
                  <w:rPr>
                    <w:rFonts w:ascii="Times New Roman" w:eastAsiaTheme="minorEastAsia" w:hAnsi="Times New Roman" w:cs="Times New Roman"/>
                    <w:color w:val="000000"/>
                  </w:rPr>
                </w:pPr>
                <w:r>
                  <w:rPr>
                    <w:rFonts w:ascii="Times New Roman" w:eastAsiaTheme="minorEastAsia" w:hAnsi="Times New Roman" w:cs="Times New Roman" w:hint="eastAsia"/>
                    <w:color w:val="000000"/>
                  </w:rPr>
                  <w:t>17.76%</w:t>
                </w:r>
              </w:p>
            </w:tc>
            <w:tc>
              <w:tcPr>
                <w:tcW w:w="100" w:type="dxa"/>
                <w:tcBorders>
                  <w:top w:val="nil"/>
                  <w:left w:val="nil"/>
                  <w:bottom w:val="nil"/>
                  <w:right w:val="nil"/>
                </w:tcBorders>
                <w:shd w:val="clear" w:color="auto" w:fill="auto"/>
                <w:vAlign w:val="bottom"/>
                <w:hideMark/>
              </w:tcPr>
              <w:p w:rsidR="007F2A21" w:rsidRPr="004278EA" w:rsidRDefault="007F2A21" w:rsidP="00D01DB3">
                <w:pPr>
                  <w:overflowPunct w:val="0"/>
                  <w:ind w:rightChars="50" w:right="105"/>
                  <w:jc w:val="right"/>
                  <w:rPr>
                    <w:rFonts w:ascii="Times New Roman" w:eastAsiaTheme="minorEastAsia" w:hAnsi="Times New Roman" w:cs="Times New Roman"/>
                  </w:rPr>
                </w:pPr>
              </w:p>
            </w:tc>
            <w:tc>
              <w:tcPr>
                <w:tcW w:w="2060" w:type="dxa"/>
                <w:tcBorders>
                  <w:top w:val="nil"/>
                  <w:left w:val="nil"/>
                  <w:bottom w:val="nil"/>
                  <w:right w:val="nil"/>
                </w:tcBorders>
                <w:shd w:val="clear" w:color="auto" w:fill="auto"/>
                <w:vAlign w:val="bottom"/>
                <w:hideMark/>
              </w:tcPr>
              <w:p w:rsidR="007F2A21" w:rsidRPr="004278EA" w:rsidRDefault="007F2A21" w:rsidP="00D01DB3">
                <w:pPr>
                  <w:overflowPunct w:val="0"/>
                  <w:ind w:rightChars="50" w:right="105"/>
                  <w:jc w:val="right"/>
                  <w:rPr>
                    <w:rFonts w:ascii="Times New Roman" w:eastAsiaTheme="minorEastAsia" w:hAnsi="Times New Roman" w:cs="Times New Roman"/>
                    <w:color w:val="000000"/>
                  </w:rPr>
                </w:pPr>
                <w:bookmarkStart w:id="80" w:name="OLE_LINK49"/>
                <w:bookmarkStart w:id="81" w:name="OLE_LINK50"/>
                <w:r w:rsidRPr="004278EA">
                  <w:rPr>
                    <w:rFonts w:ascii="Times New Roman" w:eastAsiaTheme="minorEastAsia" w:hAnsi="Times New Roman" w:cs="Times New Roman"/>
                    <w:color w:val="000000"/>
                  </w:rPr>
                  <w:t>18.92%</w:t>
                </w:r>
                <w:bookmarkEnd w:id="80"/>
                <w:bookmarkEnd w:id="81"/>
              </w:p>
            </w:tc>
          </w:tr>
          <w:tr w:rsidR="007F2A21" w:rsidRPr="004278EA" w:rsidTr="00DE3DA5">
            <w:trPr>
              <w:trHeight w:val="264"/>
            </w:trPr>
            <w:tc>
              <w:tcPr>
                <w:tcW w:w="4479" w:type="dxa"/>
                <w:tcBorders>
                  <w:top w:val="nil"/>
                  <w:left w:val="nil"/>
                  <w:bottom w:val="nil"/>
                  <w:right w:val="nil"/>
                </w:tcBorders>
                <w:shd w:val="clear" w:color="auto" w:fill="auto"/>
                <w:vAlign w:val="bottom"/>
                <w:hideMark/>
              </w:tcPr>
              <w:p w:rsidR="007F2A21" w:rsidRPr="004278EA" w:rsidRDefault="007F2A21" w:rsidP="00DE3DA5">
                <w:pPr>
                  <w:overflowPunct w:val="0"/>
                  <w:rPr>
                    <w:rFonts w:ascii="Times New Roman" w:eastAsiaTheme="minorEastAsia" w:hAnsi="Times New Roman" w:cs="Times New Roman"/>
                    <w:color w:val="000000"/>
                  </w:rPr>
                </w:pPr>
                <w:r w:rsidRPr="004278EA">
                  <w:rPr>
                    <w:rFonts w:ascii="Times New Roman" w:eastAsiaTheme="minorEastAsia" w:hAnsiTheme="minorEastAsia" w:cs="Times New Roman"/>
                    <w:color w:val="000000"/>
                  </w:rPr>
                  <w:t>增长率</w:t>
                </w:r>
              </w:p>
            </w:tc>
            <w:tc>
              <w:tcPr>
                <w:tcW w:w="2060" w:type="dxa"/>
                <w:tcBorders>
                  <w:top w:val="nil"/>
                  <w:left w:val="nil"/>
                  <w:right w:val="nil"/>
                </w:tcBorders>
                <w:shd w:val="clear" w:color="auto" w:fill="auto"/>
                <w:vAlign w:val="bottom"/>
                <w:hideMark/>
              </w:tcPr>
              <w:p w:rsidR="007F2A21" w:rsidRPr="004278EA" w:rsidRDefault="007F2A21" w:rsidP="00D01DB3">
                <w:pPr>
                  <w:overflowPunct w:val="0"/>
                  <w:ind w:rightChars="50" w:right="105"/>
                  <w:jc w:val="right"/>
                  <w:rPr>
                    <w:rFonts w:ascii="Times New Roman" w:eastAsiaTheme="minorEastAsia" w:hAnsi="Times New Roman" w:cs="Times New Roman"/>
                    <w:color w:val="000000"/>
                  </w:rPr>
                </w:pPr>
                <w:r w:rsidRPr="004278EA">
                  <w:rPr>
                    <w:rFonts w:ascii="Times New Roman" w:eastAsiaTheme="minorEastAsia" w:hAnsi="Times New Roman" w:cs="Times New Roman"/>
                    <w:color w:val="000000"/>
                  </w:rPr>
                  <w:t>2.00%</w:t>
                </w:r>
              </w:p>
            </w:tc>
            <w:tc>
              <w:tcPr>
                <w:tcW w:w="100" w:type="dxa"/>
                <w:tcBorders>
                  <w:top w:val="nil"/>
                  <w:left w:val="nil"/>
                  <w:bottom w:val="nil"/>
                  <w:right w:val="nil"/>
                </w:tcBorders>
                <w:shd w:val="clear" w:color="auto" w:fill="auto"/>
                <w:vAlign w:val="bottom"/>
                <w:hideMark/>
              </w:tcPr>
              <w:p w:rsidR="007F2A21" w:rsidRPr="004278EA" w:rsidRDefault="007F2A21" w:rsidP="00D01DB3">
                <w:pPr>
                  <w:overflowPunct w:val="0"/>
                  <w:ind w:rightChars="50" w:right="105"/>
                  <w:jc w:val="right"/>
                  <w:rPr>
                    <w:rFonts w:ascii="Times New Roman" w:eastAsiaTheme="minorEastAsia" w:hAnsi="Times New Roman" w:cs="Times New Roman"/>
                  </w:rPr>
                </w:pPr>
              </w:p>
            </w:tc>
            <w:tc>
              <w:tcPr>
                <w:tcW w:w="2060" w:type="dxa"/>
                <w:tcBorders>
                  <w:top w:val="nil"/>
                  <w:left w:val="nil"/>
                  <w:bottom w:val="nil"/>
                  <w:right w:val="nil"/>
                </w:tcBorders>
                <w:shd w:val="clear" w:color="auto" w:fill="auto"/>
                <w:vAlign w:val="bottom"/>
                <w:hideMark/>
              </w:tcPr>
              <w:p w:rsidR="007F2A21" w:rsidRPr="004278EA" w:rsidRDefault="007F2A21" w:rsidP="00D01DB3">
                <w:pPr>
                  <w:overflowPunct w:val="0"/>
                  <w:ind w:rightChars="50" w:right="105"/>
                  <w:jc w:val="right"/>
                  <w:rPr>
                    <w:rFonts w:ascii="Times New Roman" w:eastAsiaTheme="minorEastAsia" w:hAnsi="Times New Roman" w:cs="Times New Roman"/>
                    <w:color w:val="000000"/>
                  </w:rPr>
                </w:pPr>
                <w:r w:rsidRPr="004278EA">
                  <w:rPr>
                    <w:rFonts w:ascii="Times New Roman" w:eastAsiaTheme="minorEastAsia" w:hAnsi="Times New Roman" w:cs="Times New Roman"/>
                    <w:color w:val="000000"/>
                  </w:rPr>
                  <w:t>2.00%</w:t>
                </w:r>
              </w:p>
            </w:tc>
          </w:tr>
          <w:tr w:rsidR="007F2A21" w:rsidRPr="004278EA" w:rsidTr="00DE3DA5">
            <w:trPr>
              <w:trHeight w:val="276"/>
            </w:trPr>
            <w:tc>
              <w:tcPr>
                <w:tcW w:w="4479" w:type="dxa"/>
                <w:tcBorders>
                  <w:top w:val="nil"/>
                  <w:left w:val="nil"/>
                  <w:bottom w:val="nil"/>
                  <w:right w:val="nil"/>
                </w:tcBorders>
                <w:shd w:val="clear" w:color="auto" w:fill="auto"/>
                <w:vAlign w:val="bottom"/>
                <w:hideMark/>
              </w:tcPr>
              <w:p w:rsidR="007F2A21" w:rsidRPr="004278EA" w:rsidRDefault="007F2A21" w:rsidP="00DE3DA5">
                <w:pPr>
                  <w:overflowPunct w:val="0"/>
                  <w:rPr>
                    <w:rFonts w:ascii="Times New Roman" w:eastAsiaTheme="minorEastAsia" w:hAnsi="Times New Roman" w:cs="Times New Roman"/>
                    <w:color w:val="000000"/>
                  </w:rPr>
                </w:pPr>
                <w:r w:rsidRPr="004278EA">
                  <w:rPr>
                    <w:rFonts w:ascii="Times New Roman" w:eastAsiaTheme="minorEastAsia" w:hAnsiTheme="minorEastAsia" w:cs="Times New Roman"/>
                    <w:color w:val="000000"/>
                  </w:rPr>
                  <w:t>折现率</w:t>
                </w:r>
              </w:p>
            </w:tc>
            <w:tc>
              <w:tcPr>
                <w:tcW w:w="2060" w:type="dxa"/>
                <w:tcBorders>
                  <w:top w:val="nil"/>
                  <w:left w:val="nil"/>
                  <w:bottom w:val="single" w:sz="12" w:space="0" w:color="auto"/>
                  <w:right w:val="nil"/>
                </w:tcBorders>
                <w:shd w:val="clear" w:color="auto" w:fill="auto"/>
                <w:vAlign w:val="bottom"/>
                <w:hideMark/>
              </w:tcPr>
              <w:p w:rsidR="007F2A21" w:rsidRPr="004278EA" w:rsidRDefault="007F2A21" w:rsidP="00D01DB3">
                <w:pPr>
                  <w:overflowPunct w:val="0"/>
                  <w:ind w:rightChars="50" w:right="105"/>
                  <w:jc w:val="right"/>
                  <w:rPr>
                    <w:rFonts w:ascii="Times New Roman" w:eastAsiaTheme="minorEastAsia" w:hAnsi="Times New Roman" w:cs="Times New Roman"/>
                    <w:color w:val="000000"/>
                  </w:rPr>
                </w:pPr>
                <w:r w:rsidRPr="004278EA">
                  <w:rPr>
                    <w:rFonts w:ascii="Times New Roman" w:eastAsiaTheme="minorEastAsia" w:hAnsi="Times New Roman" w:cs="Times New Roman"/>
                    <w:color w:val="000000"/>
                  </w:rPr>
                  <w:t>12.44%</w:t>
                </w:r>
              </w:p>
            </w:tc>
            <w:tc>
              <w:tcPr>
                <w:tcW w:w="100" w:type="dxa"/>
                <w:tcBorders>
                  <w:top w:val="nil"/>
                  <w:left w:val="nil"/>
                  <w:bottom w:val="nil"/>
                  <w:right w:val="nil"/>
                </w:tcBorders>
                <w:shd w:val="clear" w:color="auto" w:fill="auto"/>
                <w:vAlign w:val="bottom"/>
                <w:hideMark/>
              </w:tcPr>
              <w:p w:rsidR="007F2A21" w:rsidRPr="004278EA" w:rsidRDefault="007F2A21" w:rsidP="00D01DB3">
                <w:pPr>
                  <w:overflowPunct w:val="0"/>
                  <w:ind w:rightChars="50" w:right="105"/>
                  <w:jc w:val="right"/>
                  <w:rPr>
                    <w:rFonts w:ascii="Times New Roman" w:eastAsiaTheme="minorEastAsia" w:hAnsi="Times New Roman" w:cs="Times New Roman"/>
                    <w:color w:val="000000"/>
                  </w:rPr>
                </w:pPr>
              </w:p>
            </w:tc>
            <w:tc>
              <w:tcPr>
                <w:tcW w:w="2060" w:type="dxa"/>
                <w:tcBorders>
                  <w:top w:val="nil"/>
                  <w:left w:val="nil"/>
                  <w:bottom w:val="single" w:sz="12" w:space="0" w:color="auto"/>
                  <w:right w:val="nil"/>
                </w:tcBorders>
                <w:shd w:val="clear" w:color="auto" w:fill="auto"/>
                <w:vAlign w:val="bottom"/>
                <w:hideMark/>
              </w:tcPr>
              <w:p w:rsidR="007F2A21" w:rsidRPr="004278EA" w:rsidRDefault="007F2A21" w:rsidP="00D01DB3">
                <w:pPr>
                  <w:overflowPunct w:val="0"/>
                  <w:ind w:rightChars="50" w:right="105"/>
                  <w:jc w:val="right"/>
                  <w:rPr>
                    <w:rFonts w:ascii="Times New Roman" w:eastAsiaTheme="minorEastAsia" w:hAnsi="Times New Roman" w:cs="Times New Roman"/>
                    <w:color w:val="000000"/>
                  </w:rPr>
                </w:pPr>
                <w:r w:rsidRPr="004278EA">
                  <w:rPr>
                    <w:rFonts w:ascii="Times New Roman" w:eastAsiaTheme="minorEastAsia" w:hAnsi="Times New Roman" w:cs="Times New Roman"/>
                    <w:color w:val="000000"/>
                  </w:rPr>
                  <w:t>12.44%</w:t>
                </w:r>
              </w:p>
            </w:tc>
          </w:tr>
        </w:tbl>
        <w:p w:rsidR="007F2A21" w:rsidRPr="004278EA" w:rsidRDefault="007F2A21" w:rsidP="004278EA">
          <w:pPr>
            <w:tabs>
              <w:tab w:val="decimal" w:pos="-302"/>
            </w:tabs>
            <w:overflowPunct w:val="0"/>
            <w:rPr>
              <w:rFonts w:ascii="Times New Roman" w:eastAsiaTheme="minorEastAsia" w:hAnsi="Times New Roman" w:cs="Times New Roman"/>
            </w:rPr>
          </w:pPr>
        </w:p>
        <w:p w:rsidR="007F2A21" w:rsidRPr="004278EA" w:rsidRDefault="007F2A21" w:rsidP="004278EA">
          <w:pPr>
            <w:tabs>
              <w:tab w:val="decimal" w:pos="-302"/>
            </w:tabs>
            <w:overflowPunct w:val="0"/>
            <w:rPr>
              <w:rFonts w:ascii="Times New Roman" w:eastAsiaTheme="minorEastAsia" w:hAnsi="Times New Roman" w:cs="Times New Roman"/>
            </w:rPr>
          </w:pPr>
          <w:r w:rsidRPr="004278EA">
            <w:rPr>
              <w:rFonts w:ascii="Times New Roman" w:eastAsiaTheme="minorEastAsia" w:hAnsiTheme="minorEastAsia" w:cs="Times New Roman"/>
            </w:rPr>
            <w:t>管理层根据历史经验及对市场发展的预测确定预算毛利率及增长率，并采用能够反映相关资产组的特定风险的税前利率为折现率。上述假设用以分析该经营分部内各资产组的可收回金额。</w:t>
          </w:r>
        </w:p>
        <w:p w:rsidR="007F2A21" w:rsidRPr="004278EA" w:rsidRDefault="007F2A21" w:rsidP="004278EA">
          <w:pPr>
            <w:overflowPunct w:val="0"/>
            <w:rPr>
              <w:rFonts w:ascii="Times New Roman" w:eastAsiaTheme="minorEastAsia" w:hAnsi="Times New Roman" w:cs="Times New Roman"/>
              <w:snapToGrid w:val="0"/>
            </w:rPr>
          </w:pPr>
        </w:p>
        <w:p w:rsidR="007F2A21" w:rsidRPr="004278EA" w:rsidRDefault="007F2A21" w:rsidP="004278EA">
          <w:pPr>
            <w:overflowPunct w:val="0"/>
            <w:rPr>
              <w:rFonts w:ascii="Times New Roman" w:eastAsiaTheme="minorEastAsia" w:hAnsi="Times New Roman" w:cs="Times New Roman"/>
            </w:rPr>
          </w:pPr>
          <w:r w:rsidRPr="004278EA">
            <w:rPr>
              <w:rFonts w:ascii="Times New Roman" w:eastAsiaTheme="minorEastAsia" w:hAnsiTheme="minorEastAsia" w:cs="Times New Roman"/>
            </w:rPr>
            <w:t>倘若未来现金流量计算中采用的预算增长率低于管理层目前采用的增长率的</w:t>
          </w:r>
          <w:r w:rsidRPr="004278EA">
            <w:rPr>
              <w:rFonts w:ascii="Times New Roman" w:eastAsiaTheme="minorEastAsia" w:hAnsi="Times New Roman" w:cs="Times New Roman"/>
            </w:rPr>
            <w:t>10%</w:t>
          </w:r>
          <w:r w:rsidRPr="004278EA">
            <w:rPr>
              <w:rFonts w:ascii="Times New Roman" w:eastAsiaTheme="minorEastAsia" w:hAnsiTheme="minorEastAsia" w:cs="Times New Roman"/>
            </w:rPr>
            <w:t>，本集团仍无需对商誉计提减值准备</w:t>
          </w:r>
          <w:r>
            <w:rPr>
              <w:rFonts w:ascii="Times New Roman" w:eastAsiaTheme="minorEastAsia" w:hAnsiTheme="minorEastAsia" w:cs="Times New Roman" w:hint="eastAsia"/>
            </w:rPr>
            <w:t>。</w:t>
          </w:r>
          <w:r w:rsidRPr="004278EA">
            <w:rPr>
              <w:rFonts w:ascii="Times New Roman" w:eastAsiaTheme="minorEastAsia" w:hAnsiTheme="minorEastAsia" w:cs="Times New Roman"/>
            </w:rPr>
            <w:t>倘若未来现金流量计算中采用的预计折现率</w:t>
          </w:r>
          <w:proofErr w:type="gramStart"/>
          <w:r w:rsidRPr="004278EA">
            <w:rPr>
              <w:rFonts w:ascii="Times New Roman" w:eastAsiaTheme="minorEastAsia" w:hAnsiTheme="minorEastAsia" w:cs="Times New Roman"/>
            </w:rPr>
            <w:t>较管理</w:t>
          </w:r>
          <w:proofErr w:type="gramEnd"/>
          <w:r w:rsidRPr="004278EA">
            <w:rPr>
              <w:rFonts w:ascii="Times New Roman" w:eastAsiaTheme="minorEastAsia" w:hAnsiTheme="minorEastAsia" w:cs="Times New Roman"/>
            </w:rPr>
            <w:t>层目前采用的折现率高</w:t>
          </w:r>
          <w:r w:rsidRPr="004278EA">
            <w:rPr>
              <w:rFonts w:ascii="Times New Roman" w:eastAsiaTheme="minorEastAsia" w:hAnsi="Times New Roman" w:cs="Times New Roman"/>
            </w:rPr>
            <w:t>1%</w:t>
          </w:r>
          <w:r w:rsidRPr="004278EA">
            <w:rPr>
              <w:rFonts w:ascii="Times New Roman" w:eastAsiaTheme="minorEastAsia" w:hAnsiTheme="minorEastAsia" w:cs="Times New Roman"/>
            </w:rPr>
            <w:t>，本集团亦无需对商誉计提减值准备。</w:t>
          </w:r>
        </w:p>
        <w:p w:rsidR="00090269" w:rsidRDefault="002A727A"/>
      </w:sdtContent>
    </w:sdt>
    <w:sdt>
      <w:sdtPr>
        <w:rPr>
          <w:rFonts w:ascii="宋体" w:hAnsi="宋体" w:cs="宋体" w:hint="eastAsia"/>
          <w:b w:val="0"/>
          <w:bCs w:val="0"/>
          <w:kern w:val="0"/>
          <w:szCs w:val="21"/>
        </w:rPr>
        <w:alias w:val="模块:长期待摊费用"/>
        <w:tag w:val="_SEC_a4ccbe4057b4410cb2b998d6b11165cd"/>
        <w:id w:val="69938020"/>
        <w:lock w:val="sdtLocked"/>
        <w:placeholder>
          <w:docPart w:val="GBC22222222222222222222222222222"/>
        </w:placeholder>
      </w:sdtPr>
      <w:sdtEndPr>
        <w:rPr>
          <w:szCs w:val="24"/>
        </w:rPr>
      </w:sdtEndPr>
      <w:sdtContent>
        <w:p w:rsidR="00090269" w:rsidRDefault="00BD1CE5" w:rsidP="00616A7E">
          <w:pPr>
            <w:pStyle w:val="3"/>
            <w:numPr>
              <w:ilvl w:val="0"/>
              <w:numId w:val="16"/>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cbcb541b65cd4be6b93f357c0fdd9f09"/>
            <w:id w:val="641934807"/>
            <w:lock w:val="sdtContentLocked"/>
            <w:placeholder>
              <w:docPart w:val="GBC22222222222222222222222222222"/>
            </w:placeholder>
          </w:sdtPr>
          <w:sdtContent>
            <w:p w:rsidR="00090269" w:rsidRDefault="002A727A">
              <w:r>
                <w:fldChar w:fldCharType="begin"/>
              </w:r>
              <w:r w:rsidR="00310244">
                <w:instrText xml:space="preserve">MACROBUTTON  SnrToggleCheckbox √适用 </w:instrText>
              </w:r>
              <w:r>
                <w:fldChar w:fldCharType="end"/>
              </w:r>
              <w:r>
                <w:fldChar w:fldCharType="begin"/>
              </w:r>
              <w:r w:rsidR="00310244">
                <w:instrText xml:space="preserve"> MACROBUTTON  SnrToggleCheckbox □不适用 </w:instrText>
              </w:r>
              <w:r>
                <w:fldChar w:fldCharType="end"/>
              </w:r>
            </w:p>
          </w:sdtContent>
        </w:sdt>
        <w:p w:rsidR="00310244" w:rsidRDefault="00BD1CE5">
          <w:pPr>
            <w:jc w:val="right"/>
            <w:rPr>
              <w:szCs w:val="21"/>
            </w:rPr>
          </w:pPr>
          <w:r>
            <w:rPr>
              <w:rFonts w:hint="eastAsia"/>
              <w:szCs w:val="21"/>
            </w:rPr>
            <w:t>单位：</w:t>
          </w:r>
          <w:sdt>
            <w:sdtPr>
              <w:rPr>
                <w:rFonts w:hint="eastAsia"/>
                <w:szCs w:val="21"/>
              </w:rPr>
              <w:alias w:val="单位：财务附注：长期待摊费用"/>
              <w:tag w:val="_GBC_bcda40ca2da04d5da4a9e3293430f9ac"/>
              <w:id w:val="-2970765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F5055">
                <w:rPr>
                  <w:rFonts w:hint="eastAsia"/>
                  <w:szCs w:val="21"/>
                </w:rPr>
                <w:t>元</w:t>
              </w:r>
            </w:sdtContent>
          </w:sdt>
          <w:r>
            <w:rPr>
              <w:rFonts w:hint="eastAsia"/>
              <w:szCs w:val="21"/>
            </w:rPr>
            <w:t xml:space="preserve">  币种：</w:t>
          </w:r>
          <w:sdt>
            <w:sdtPr>
              <w:rPr>
                <w:rFonts w:hint="eastAsia"/>
                <w:szCs w:val="21"/>
              </w:rPr>
              <w:alias w:val="币种：财务附注：长期待摊费用"/>
              <w:tag w:val="_GBC_45bcea706579408d8f2a7cd4ab5ef115"/>
              <w:id w:val="-1716655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51"/>
            <w:gridCol w:w="1801"/>
            <w:gridCol w:w="1801"/>
            <w:gridCol w:w="1801"/>
            <w:gridCol w:w="1895"/>
          </w:tblGrid>
          <w:tr w:rsidR="00310244" w:rsidRPr="00310244" w:rsidTr="00DE3DA5">
            <w:sdt>
              <w:sdtPr>
                <w:rPr>
                  <w:rFonts w:ascii="Times New Roman" w:hAnsi="Times New Roman" w:cs="Times New Roman"/>
                </w:rPr>
                <w:tag w:val="_PLD_d70e367624f544f28430d4fa9dc10540"/>
                <w:id w:val="516681669"/>
                <w:lock w:val="sdtLocked"/>
              </w:sdtPr>
              <w:sdtContent>
                <w:tc>
                  <w:tcPr>
                    <w:tcW w:w="968" w:type="pct"/>
                    <w:shd w:val="clear" w:color="auto" w:fill="auto"/>
                    <w:vAlign w:val="center"/>
                  </w:tcPr>
                  <w:p w:rsidR="00310244" w:rsidRPr="00310244" w:rsidRDefault="00310244" w:rsidP="00DE3DA5">
                    <w:pPr>
                      <w:jc w:val="center"/>
                      <w:rPr>
                        <w:rFonts w:ascii="Times New Roman" w:hAnsi="Times New Roman" w:cs="Times New Roman"/>
                        <w:szCs w:val="21"/>
                      </w:rPr>
                    </w:pPr>
                    <w:r w:rsidRPr="00310244">
                      <w:rPr>
                        <w:rFonts w:ascii="Times New Roman" w:cs="Times New Roman"/>
                        <w:szCs w:val="21"/>
                      </w:rPr>
                      <w:t>项目</w:t>
                    </w:r>
                  </w:p>
                </w:tc>
              </w:sdtContent>
            </w:sdt>
            <w:sdt>
              <w:sdtPr>
                <w:rPr>
                  <w:rFonts w:ascii="Times New Roman" w:hAnsi="Times New Roman" w:cs="Times New Roman"/>
                </w:rPr>
                <w:tag w:val="_PLD_e9e93178bf6e4ae6b25e934d80cadf90"/>
                <w:id w:val="516681670"/>
                <w:lock w:val="sdtLocked"/>
              </w:sdtPr>
              <w:sdtContent>
                <w:tc>
                  <w:tcPr>
                    <w:tcW w:w="995" w:type="pct"/>
                    <w:shd w:val="clear" w:color="auto" w:fill="auto"/>
                    <w:vAlign w:val="center"/>
                  </w:tcPr>
                  <w:p w:rsidR="00310244" w:rsidRPr="00310244" w:rsidRDefault="00310244" w:rsidP="00DE3DA5">
                    <w:pPr>
                      <w:jc w:val="center"/>
                      <w:rPr>
                        <w:rFonts w:ascii="Times New Roman" w:hAnsi="Times New Roman" w:cs="Times New Roman"/>
                        <w:szCs w:val="21"/>
                      </w:rPr>
                    </w:pPr>
                    <w:r w:rsidRPr="00310244">
                      <w:rPr>
                        <w:rFonts w:ascii="Times New Roman" w:cs="Times New Roman"/>
                        <w:szCs w:val="21"/>
                      </w:rPr>
                      <w:t>期初余额</w:t>
                    </w:r>
                  </w:p>
                </w:tc>
              </w:sdtContent>
            </w:sdt>
            <w:sdt>
              <w:sdtPr>
                <w:rPr>
                  <w:rFonts w:ascii="Times New Roman" w:hAnsi="Times New Roman" w:cs="Times New Roman"/>
                </w:rPr>
                <w:tag w:val="_PLD_b0304019406b49bba87fd5d26e9e77a3"/>
                <w:id w:val="516681671"/>
                <w:lock w:val="sdtLocked"/>
              </w:sdtPr>
              <w:sdtContent>
                <w:tc>
                  <w:tcPr>
                    <w:tcW w:w="995" w:type="pct"/>
                    <w:shd w:val="clear" w:color="auto" w:fill="auto"/>
                    <w:vAlign w:val="center"/>
                  </w:tcPr>
                  <w:p w:rsidR="00310244" w:rsidRPr="00310244" w:rsidRDefault="00310244" w:rsidP="00DE3DA5">
                    <w:pPr>
                      <w:jc w:val="center"/>
                      <w:rPr>
                        <w:rFonts w:ascii="Times New Roman" w:hAnsi="Times New Roman" w:cs="Times New Roman"/>
                        <w:szCs w:val="21"/>
                      </w:rPr>
                    </w:pPr>
                    <w:r w:rsidRPr="00310244">
                      <w:rPr>
                        <w:rFonts w:ascii="Times New Roman" w:cs="Times New Roman"/>
                        <w:szCs w:val="21"/>
                      </w:rPr>
                      <w:t>本期增加金额</w:t>
                    </w:r>
                  </w:p>
                </w:tc>
              </w:sdtContent>
            </w:sdt>
            <w:sdt>
              <w:sdtPr>
                <w:rPr>
                  <w:rFonts w:ascii="Times New Roman" w:hAnsi="Times New Roman" w:cs="Times New Roman"/>
                </w:rPr>
                <w:tag w:val="_PLD_e1350bea96cf4f45a6200cab08f11722"/>
                <w:id w:val="516681672"/>
                <w:lock w:val="sdtLocked"/>
              </w:sdtPr>
              <w:sdtContent>
                <w:tc>
                  <w:tcPr>
                    <w:tcW w:w="995" w:type="pct"/>
                    <w:shd w:val="clear" w:color="auto" w:fill="auto"/>
                    <w:vAlign w:val="center"/>
                  </w:tcPr>
                  <w:p w:rsidR="00310244" w:rsidRPr="00310244" w:rsidRDefault="00310244" w:rsidP="00DE3DA5">
                    <w:pPr>
                      <w:jc w:val="center"/>
                      <w:rPr>
                        <w:rFonts w:ascii="Times New Roman" w:hAnsi="Times New Roman" w:cs="Times New Roman"/>
                        <w:szCs w:val="21"/>
                      </w:rPr>
                    </w:pPr>
                    <w:r w:rsidRPr="00310244">
                      <w:rPr>
                        <w:rFonts w:ascii="Times New Roman" w:cs="Times New Roman"/>
                        <w:szCs w:val="21"/>
                      </w:rPr>
                      <w:t>本期摊销金额</w:t>
                    </w:r>
                  </w:p>
                </w:tc>
              </w:sdtContent>
            </w:sdt>
            <w:sdt>
              <w:sdtPr>
                <w:rPr>
                  <w:rFonts w:ascii="Times New Roman" w:hAnsi="Times New Roman" w:cs="Times New Roman"/>
                </w:rPr>
                <w:tag w:val="_PLD_3ab32d124e7942f1b1f82c0287c9220f"/>
                <w:id w:val="516681674"/>
                <w:lock w:val="sdtLocked"/>
              </w:sdtPr>
              <w:sdtContent>
                <w:tc>
                  <w:tcPr>
                    <w:tcW w:w="1047" w:type="pct"/>
                    <w:shd w:val="clear" w:color="auto" w:fill="auto"/>
                    <w:vAlign w:val="center"/>
                  </w:tcPr>
                  <w:p w:rsidR="00310244" w:rsidRPr="00310244" w:rsidRDefault="00310244" w:rsidP="00DE3DA5">
                    <w:pPr>
                      <w:jc w:val="center"/>
                      <w:rPr>
                        <w:rFonts w:ascii="Times New Roman" w:hAnsi="Times New Roman" w:cs="Times New Roman"/>
                        <w:szCs w:val="21"/>
                      </w:rPr>
                    </w:pPr>
                    <w:r w:rsidRPr="00310244">
                      <w:rPr>
                        <w:rFonts w:ascii="Times New Roman" w:cs="Times New Roman"/>
                        <w:szCs w:val="21"/>
                      </w:rPr>
                      <w:t>期末余额</w:t>
                    </w:r>
                  </w:p>
                </w:tc>
              </w:sdtContent>
            </w:sdt>
          </w:tr>
          <w:sdt>
            <w:sdtPr>
              <w:rPr>
                <w:rFonts w:ascii="Times New Roman" w:hAnsi="Times New Roman" w:cs="Times New Roman"/>
                <w:szCs w:val="21"/>
              </w:rPr>
              <w:alias w:val="长期待摊费用明细"/>
              <w:tag w:val="_TUP_969d22a473614010ab4861b5a43a6426"/>
              <w:id w:val="516681675"/>
              <w:lock w:val="sdtLocked"/>
            </w:sdtPr>
            <w:sdtContent>
              <w:tr w:rsidR="00310244" w:rsidRPr="00310244" w:rsidTr="00310244">
                <w:tc>
                  <w:tcPr>
                    <w:tcW w:w="968" w:type="pct"/>
                    <w:shd w:val="clear" w:color="auto" w:fill="auto"/>
                  </w:tcPr>
                  <w:p w:rsidR="00310244" w:rsidRPr="00310244" w:rsidRDefault="00310244" w:rsidP="00DE3DA5">
                    <w:pPr>
                      <w:rPr>
                        <w:rFonts w:ascii="Times New Roman" w:hAnsi="Times New Roman" w:cs="Times New Roman"/>
                        <w:szCs w:val="21"/>
                      </w:rPr>
                    </w:pPr>
                    <w:r w:rsidRPr="00310244">
                      <w:rPr>
                        <w:rFonts w:ascii="Times New Roman" w:cs="Times New Roman"/>
                      </w:rPr>
                      <w:t>职工制服</w:t>
                    </w:r>
                  </w:p>
                </w:tc>
                <w:tc>
                  <w:tcPr>
                    <w:tcW w:w="995" w:type="pct"/>
                    <w:shd w:val="clear" w:color="auto" w:fill="auto"/>
                    <w:vAlign w:val="center"/>
                  </w:tcPr>
                  <w:p w:rsidR="00310244" w:rsidRPr="00310244" w:rsidRDefault="00310244" w:rsidP="00310244">
                    <w:pPr>
                      <w:jc w:val="right"/>
                      <w:rPr>
                        <w:rFonts w:ascii="Times New Roman" w:hAnsi="Times New Roman" w:cs="Times New Roman"/>
                        <w:szCs w:val="21"/>
                      </w:rPr>
                    </w:pPr>
                    <w:r w:rsidRPr="00310244">
                      <w:rPr>
                        <w:rFonts w:ascii="Times New Roman" w:hAnsi="Times New Roman" w:cs="Times New Roman"/>
                      </w:rPr>
                      <w:t>7,824,407</w:t>
                    </w:r>
                  </w:p>
                </w:tc>
                <w:tc>
                  <w:tcPr>
                    <w:tcW w:w="995" w:type="pct"/>
                    <w:shd w:val="clear" w:color="auto" w:fill="auto"/>
                    <w:vAlign w:val="center"/>
                  </w:tcPr>
                  <w:p w:rsidR="00310244" w:rsidRPr="00310244" w:rsidRDefault="00310244" w:rsidP="00D01DB3">
                    <w:pPr>
                      <w:tabs>
                        <w:tab w:val="decimal" w:pos="1301"/>
                      </w:tabs>
                      <w:overflowPunct w:val="0"/>
                      <w:ind w:rightChars="-18" w:right="-38"/>
                      <w:jc w:val="right"/>
                      <w:rPr>
                        <w:rFonts w:ascii="Times New Roman" w:hAnsi="Times New Roman" w:cs="Times New Roman"/>
                        <w:color w:val="000000"/>
                      </w:rPr>
                    </w:pPr>
                    <w:r w:rsidRPr="00310244">
                      <w:rPr>
                        <w:rFonts w:ascii="Times New Roman" w:hAnsi="Times New Roman" w:cs="Times New Roman"/>
                        <w:color w:val="000000"/>
                      </w:rPr>
                      <w:t>28,744,264</w:t>
                    </w:r>
                  </w:p>
                </w:tc>
                <w:tc>
                  <w:tcPr>
                    <w:tcW w:w="995" w:type="pct"/>
                    <w:shd w:val="clear" w:color="auto" w:fill="auto"/>
                    <w:vAlign w:val="center"/>
                  </w:tcPr>
                  <w:p w:rsidR="00310244" w:rsidRPr="00310244" w:rsidRDefault="001D0C44" w:rsidP="00D01DB3">
                    <w:pPr>
                      <w:tabs>
                        <w:tab w:val="decimal" w:pos="1314"/>
                      </w:tabs>
                      <w:overflowPunct w:val="0"/>
                      <w:ind w:rightChars="-18" w:right="-38"/>
                      <w:jc w:val="right"/>
                      <w:rPr>
                        <w:rFonts w:ascii="Times New Roman" w:hAnsi="Times New Roman" w:cs="Times New Roman"/>
                        <w:color w:val="000000"/>
                      </w:rPr>
                    </w:pPr>
                    <w:r>
                      <w:rPr>
                        <w:rFonts w:ascii="Times New Roman" w:hAnsi="Times New Roman" w:cs="Times New Roman"/>
                        <w:color w:val="000000"/>
                      </w:rPr>
                      <w:t>3,168,097</w:t>
                    </w:r>
                  </w:p>
                </w:tc>
                <w:tc>
                  <w:tcPr>
                    <w:tcW w:w="1047" w:type="pct"/>
                    <w:shd w:val="clear" w:color="auto" w:fill="auto"/>
                    <w:vAlign w:val="center"/>
                  </w:tcPr>
                  <w:p w:rsidR="00310244" w:rsidRPr="00310244" w:rsidRDefault="00310244" w:rsidP="00310244">
                    <w:pPr>
                      <w:jc w:val="right"/>
                      <w:rPr>
                        <w:rFonts w:ascii="Times New Roman" w:hAnsi="Times New Roman" w:cs="Times New Roman"/>
                        <w:szCs w:val="21"/>
                      </w:rPr>
                    </w:pPr>
                    <w:r w:rsidRPr="00310244">
                      <w:rPr>
                        <w:rFonts w:ascii="Times New Roman" w:hAnsi="Times New Roman" w:cs="Times New Roman"/>
                        <w:color w:val="000000"/>
                      </w:rPr>
                      <w:t>33,400,574</w:t>
                    </w:r>
                  </w:p>
                </w:tc>
              </w:tr>
            </w:sdtContent>
          </w:sdt>
          <w:tr w:rsidR="00310244" w:rsidRPr="00310244" w:rsidTr="00310244">
            <w:sdt>
              <w:sdtPr>
                <w:rPr>
                  <w:rFonts w:ascii="Times New Roman" w:hAnsi="Times New Roman" w:cs="Times New Roman"/>
                </w:rPr>
                <w:tag w:val="_PLD_e85142c73eaf41d992f4f52a1502d9a8"/>
                <w:id w:val="516681676"/>
                <w:lock w:val="sdtLocked"/>
              </w:sdtPr>
              <w:sdtContent>
                <w:tc>
                  <w:tcPr>
                    <w:tcW w:w="968" w:type="pct"/>
                    <w:shd w:val="clear" w:color="auto" w:fill="auto"/>
                    <w:vAlign w:val="center"/>
                  </w:tcPr>
                  <w:p w:rsidR="00310244" w:rsidRPr="00310244" w:rsidRDefault="00310244" w:rsidP="00DE3DA5">
                    <w:pPr>
                      <w:jc w:val="center"/>
                      <w:rPr>
                        <w:rFonts w:ascii="Times New Roman" w:hAnsi="Times New Roman" w:cs="Times New Roman"/>
                        <w:szCs w:val="21"/>
                      </w:rPr>
                    </w:pPr>
                    <w:r w:rsidRPr="00310244">
                      <w:rPr>
                        <w:rFonts w:ascii="Times New Roman" w:cs="Times New Roman"/>
                        <w:szCs w:val="21"/>
                      </w:rPr>
                      <w:t>合计</w:t>
                    </w:r>
                  </w:p>
                </w:tc>
              </w:sdtContent>
            </w:sdt>
            <w:tc>
              <w:tcPr>
                <w:tcW w:w="995" w:type="pct"/>
                <w:shd w:val="clear" w:color="auto" w:fill="auto"/>
                <w:vAlign w:val="center"/>
              </w:tcPr>
              <w:p w:rsidR="00310244" w:rsidRPr="00310244" w:rsidRDefault="00310244" w:rsidP="00310244">
                <w:pPr>
                  <w:jc w:val="right"/>
                  <w:rPr>
                    <w:rFonts w:ascii="Times New Roman" w:hAnsi="Times New Roman" w:cs="Times New Roman"/>
                    <w:szCs w:val="21"/>
                  </w:rPr>
                </w:pPr>
                <w:r w:rsidRPr="00310244">
                  <w:rPr>
                    <w:rFonts w:ascii="Times New Roman" w:hAnsi="Times New Roman" w:cs="Times New Roman"/>
                  </w:rPr>
                  <w:t>7,824,407</w:t>
                </w:r>
              </w:p>
            </w:tc>
            <w:tc>
              <w:tcPr>
                <w:tcW w:w="995" w:type="pct"/>
                <w:shd w:val="clear" w:color="auto" w:fill="auto"/>
                <w:vAlign w:val="center"/>
              </w:tcPr>
              <w:p w:rsidR="00310244" w:rsidRPr="00310244" w:rsidRDefault="00310244" w:rsidP="00D01DB3">
                <w:pPr>
                  <w:tabs>
                    <w:tab w:val="decimal" w:pos="1301"/>
                  </w:tabs>
                  <w:overflowPunct w:val="0"/>
                  <w:ind w:rightChars="-18" w:right="-38"/>
                  <w:jc w:val="right"/>
                  <w:rPr>
                    <w:rFonts w:ascii="Times New Roman" w:hAnsi="Times New Roman" w:cs="Times New Roman"/>
                    <w:color w:val="000000"/>
                  </w:rPr>
                </w:pPr>
                <w:r w:rsidRPr="00310244">
                  <w:rPr>
                    <w:rFonts w:ascii="Times New Roman" w:hAnsi="Times New Roman" w:cs="Times New Roman"/>
                    <w:color w:val="000000"/>
                  </w:rPr>
                  <w:t>28,744,264</w:t>
                </w:r>
              </w:p>
            </w:tc>
            <w:tc>
              <w:tcPr>
                <w:tcW w:w="995" w:type="pct"/>
                <w:shd w:val="clear" w:color="auto" w:fill="auto"/>
                <w:vAlign w:val="center"/>
              </w:tcPr>
              <w:p w:rsidR="00310244" w:rsidRPr="00310244" w:rsidRDefault="00310244" w:rsidP="00D01DB3">
                <w:pPr>
                  <w:tabs>
                    <w:tab w:val="decimal" w:pos="1314"/>
                  </w:tabs>
                  <w:overflowPunct w:val="0"/>
                  <w:ind w:rightChars="-18" w:right="-38"/>
                  <w:jc w:val="right"/>
                  <w:rPr>
                    <w:rFonts w:ascii="Times New Roman" w:hAnsi="Times New Roman" w:cs="Times New Roman"/>
                    <w:color w:val="000000"/>
                  </w:rPr>
                </w:pPr>
                <w:r w:rsidRPr="00310244">
                  <w:rPr>
                    <w:rFonts w:ascii="Times New Roman" w:hAnsi="Times New Roman" w:cs="Times New Roman"/>
                    <w:color w:val="000000"/>
                  </w:rPr>
                  <w:t>3,168,097</w:t>
                </w:r>
              </w:p>
            </w:tc>
            <w:tc>
              <w:tcPr>
                <w:tcW w:w="1047" w:type="pct"/>
                <w:shd w:val="clear" w:color="auto" w:fill="auto"/>
                <w:vAlign w:val="center"/>
              </w:tcPr>
              <w:p w:rsidR="00310244" w:rsidRPr="00310244" w:rsidRDefault="00310244" w:rsidP="00310244">
                <w:pPr>
                  <w:jc w:val="right"/>
                  <w:rPr>
                    <w:rFonts w:ascii="Times New Roman" w:hAnsi="Times New Roman" w:cs="Times New Roman"/>
                  </w:rPr>
                </w:pPr>
                <w:r w:rsidRPr="00310244">
                  <w:rPr>
                    <w:rFonts w:ascii="Times New Roman" w:hAnsi="Times New Roman" w:cs="Times New Roman"/>
                    <w:color w:val="000000"/>
                  </w:rPr>
                  <w:t>33,400,574</w:t>
                </w:r>
              </w:p>
            </w:tc>
          </w:tr>
        </w:tbl>
        <w:p w:rsidR="00090269" w:rsidRPr="00310244" w:rsidRDefault="002A727A" w:rsidP="00310244"/>
      </w:sdtContent>
    </w:sdt>
    <w:p w:rsidR="00090269" w:rsidRDefault="00BD1CE5" w:rsidP="00616A7E">
      <w:pPr>
        <w:pStyle w:val="3"/>
        <w:numPr>
          <w:ilvl w:val="0"/>
          <w:numId w:val="16"/>
        </w:numPr>
        <w:tabs>
          <w:tab w:val="left" w:pos="504"/>
        </w:tabs>
        <w:rPr>
          <w:rFonts w:ascii="宋体" w:hAnsi="宋体"/>
          <w:szCs w:val="21"/>
        </w:rPr>
      </w:pPr>
      <w:r>
        <w:rPr>
          <w:rFonts w:ascii="宋体" w:hAnsi="宋体" w:hint="eastAsia"/>
          <w:szCs w:val="21"/>
        </w:rPr>
        <w:t>递延所得税资产/ 递延所得税负债</w:t>
      </w:r>
    </w:p>
    <w:sdt>
      <w:sdtPr>
        <w:rPr>
          <w:rFonts w:ascii="宋体" w:hAnsi="宋体" w:cs="宋体" w:hint="eastAsia"/>
          <w:b w:val="0"/>
          <w:bCs w:val="0"/>
          <w:kern w:val="0"/>
          <w:szCs w:val="21"/>
        </w:rPr>
        <w:alias w:val="模块:递延所得税资产和递延所得税负债不以抵销后的净额列示"/>
        <w:tag w:val="_SEC_c648f0f0efdc4d4c85ff3f48a55f50ee"/>
        <w:id w:val="1724174189"/>
        <w:lock w:val="sdtLocked"/>
        <w:placeholder>
          <w:docPart w:val="GBC22222222222222222222222222222"/>
        </w:placeholder>
      </w:sdtPr>
      <w:sdtEndPr>
        <w:rPr>
          <w:rFonts w:cstheme="minorBidi"/>
          <w:kern w:val="2"/>
        </w:rPr>
      </w:sdtEndPr>
      <w:sdtContent>
        <w:bookmarkStart w:id="82" w:name="_Toc215903151" w:displacedByCustomXml="prev"/>
        <w:p w:rsidR="00090269" w:rsidRPr="0051699B" w:rsidRDefault="00BD1CE5" w:rsidP="0085514F">
          <w:pPr>
            <w:pStyle w:val="4"/>
            <w:numPr>
              <w:ilvl w:val="0"/>
              <w:numId w:val="42"/>
            </w:numPr>
            <w:tabs>
              <w:tab w:val="left" w:pos="588"/>
              <w:tab w:val="left" w:pos="616"/>
            </w:tabs>
          </w:pPr>
          <w:r w:rsidRPr="0051699B">
            <w:rPr>
              <w:rFonts w:hint="eastAsia"/>
            </w:rPr>
            <w:t>未经</w:t>
          </w:r>
          <w:proofErr w:type="gramStart"/>
          <w:r w:rsidRPr="0051699B">
            <w:rPr>
              <w:rFonts w:hint="eastAsia"/>
            </w:rPr>
            <w:t>抵销</w:t>
          </w:r>
          <w:proofErr w:type="gramEnd"/>
          <w:r w:rsidRPr="0051699B">
            <w:rPr>
              <w:rFonts w:hint="eastAsia"/>
            </w:rPr>
            <w:t>的递延所得税资产</w:t>
          </w:r>
        </w:p>
        <w:sdt>
          <w:sdtPr>
            <w:alias w:val="是否适用：未经抵销的递延所得税资产[双击切换]"/>
            <w:tag w:val="_GBC_ba4415ee4af24efe852073192d94c115"/>
            <w:id w:val="-350335824"/>
            <w:lock w:val="sdtContentLocked"/>
            <w:placeholder>
              <w:docPart w:val="GBC22222222222222222222222222222"/>
            </w:placeholder>
          </w:sdtPr>
          <w:sdtContent>
            <w:p w:rsidR="00090269" w:rsidRDefault="002A727A">
              <w:r>
                <w:fldChar w:fldCharType="begin"/>
              </w:r>
              <w:r w:rsidR="00CF6A95">
                <w:instrText xml:space="preserve">MACROBUTTON  SnrToggleCheckbox √适用 </w:instrText>
              </w:r>
              <w:r>
                <w:fldChar w:fldCharType="end"/>
              </w:r>
              <w:r>
                <w:fldChar w:fldCharType="begin"/>
              </w:r>
              <w:r w:rsidR="00CF6A95">
                <w:instrText xml:space="preserve"> MACROBUTTON  SnrToggleCheckbox □不适用 </w:instrText>
              </w:r>
              <w:r>
                <w:fldChar w:fldCharType="end"/>
              </w:r>
            </w:p>
          </w:sdtContent>
        </w:sdt>
        <w:p w:rsidR="00090269" w:rsidRDefault="00BD1CE5">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3553545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F5055">
                <w:rPr>
                  <w:rFonts w:hint="eastAsia"/>
                  <w:szCs w:val="21"/>
                </w:rPr>
                <w:t>元</w:t>
              </w:r>
            </w:sdtContent>
          </w:sdt>
          <w:r>
            <w:rPr>
              <w:rFonts w:hint="eastAsia"/>
              <w:szCs w:val="21"/>
            </w:rPr>
            <w:t xml:space="preserve">  币种：</w:t>
          </w:r>
          <w:bookmarkEnd w:id="82"/>
          <w:sdt>
            <w:sdtPr>
              <w:rPr>
                <w:rFonts w:hint="eastAsia"/>
                <w:szCs w:val="21"/>
              </w:rPr>
              <w:alias w:val="币种：财务附注：已确认的递延所得税资产和递延所得税负债"/>
              <w:tag w:val="_GBC_33d1ac52f1ce463294fce1044445d46f"/>
              <w:id w:val="16476234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szCs w:val="21"/>
                </w:rPr>
                <w:t>人民币</w:t>
              </w:r>
            </w:sdtContent>
          </w:sdt>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1"/>
            <w:gridCol w:w="1560"/>
            <w:gridCol w:w="1702"/>
            <w:gridCol w:w="1417"/>
            <w:gridCol w:w="1571"/>
          </w:tblGrid>
          <w:tr w:rsidR="003A5061" w:rsidRPr="00CF6A95" w:rsidTr="003A5061">
            <w:trPr>
              <w:trHeight w:val="285"/>
            </w:trPr>
            <w:sdt>
              <w:sdtPr>
                <w:rPr>
                  <w:rFonts w:ascii="Times New Roman" w:hAnsi="Times New Roman" w:cs="Times New Roman"/>
                </w:rPr>
                <w:tag w:val="_PLD_e006c9e7b70844cd8ef6f2cbb5161589"/>
                <w:id w:val="1132249150"/>
                <w:lock w:val="sdtLocked"/>
              </w:sdtPr>
              <w:sdtContent>
                <w:tc>
                  <w:tcPr>
                    <w:tcW w:w="1547" w:type="pct"/>
                    <w:vMerge w:val="restart"/>
                    <w:shd w:val="clear" w:color="auto" w:fill="auto"/>
                    <w:vAlign w:val="center"/>
                  </w:tcPr>
                  <w:p w:rsidR="003A5061" w:rsidRPr="00CF6A95" w:rsidRDefault="003A5061" w:rsidP="003A5061">
                    <w:pPr>
                      <w:jc w:val="center"/>
                      <w:rPr>
                        <w:rFonts w:ascii="Times New Roman" w:hAnsi="Times New Roman" w:cs="Times New Roman"/>
                        <w:szCs w:val="21"/>
                      </w:rPr>
                    </w:pPr>
                    <w:r w:rsidRPr="00CF6A95">
                      <w:rPr>
                        <w:rFonts w:ascii="Times New Roman" w:cs="Times New Roman"/>
                        <w:szCs w:val="21"/>
                      </w:rPr>
                      <w:t>项目</w:t>
                    </w:r>
                  </w:p>
                </w:tc>
              </w:sdtContent>
            </w:sdt>
            <w:sdt>
              <w:sdtPr>
                <w:rPr>
                  <w:rFonts w:ascii="Times New Roman" w:hAnsi="Times New Roman" w:cs="Times New Roman"/>
                </w:rPr>
                <w:tag w:val="_PLD_9380d941020241f39819205f4df8c355"/>
                <w:id w:val="1132249151"/>
                <w:lock w:val="sdtLocked"/>
              </w:sdtPr>
              <w:sdtContent>
                <w:tc>
                  <w:tcPr>
                    <w:tcW w:w="1801" w:type="pct"/>
                    <w:gridSpan w:val="2"/>
                    <w:shd w:val="clear" w:color="auto" w:fill="auto"/>
                    <w:vAlign w:val="center"/>
                  </w:tcPr>
                  <w:p w:rsidR="003A5061" w:rsidRPr="00CF6A95" w:rsidRDefault="003A5061" w:rsidP="003A5061">
                    <w:pPr>
                      <w:jc w:val="center"/>
                      <w:rPr>
                        <w:rFonts w:ascii="Times New Roman" w:hAnsi="Times New Roman" w:cs="Times New Roman"/>
                        <w:szCs w:val="21"/>
                      </w:rPr>
                    </w:pPr>
                    <w:r w:rsidRPr="00CF6A95">
                      <w:rPr>
                        <w:rFonts w:ascii="Times New Roman" w:cs="Times New Roman"/>
                        <w:szCs w:val="21"/>
                      </w:rPr>
                      <w:t>期末余额</w:t>
                    </w:r>
                  </w:p>
                </w:tc>
              </w:sdtContent>
            </w:sdt>
            <w:sdt>
              <w:sdtPr>
                <w:rPr>
                  <w:rFonts w:ascii="Times New Roman" w:hAnsi="Times New Roman" w:cs="Times New Roman"/>
                </w:rPr>
                <w:tag w:val="_PLD_40d587838e534f37a8f9a9e7e2020671"/>
                <w:id w:val="1132249152"/>
                <w:lock w:val="sdtLocked"/>
              </w:sdtPr>
              <w:sdtContent>
                <w:tc>
                  <w:tcPr>
                    <w:tcW w:w="1651" w:type="pct"/>
                    <w:gridSpan w:val="2"/>
                    <w:shd w:val="clear" w:color="auto" w:fill="auto"/>
                    <w:vAlign w:val="center"/>
                  </w:tcPr>
                  <w:p w:rsidR="003A5061" w:rsidRPr="00CF6A95" w:rsidRDefault="003A5061" w:rsidP="003A5061">
                    <w:pPr>
                      <w:jc w:val="center"/>
                      <w:rPr>
                        <w:rFonts w:ascii="Times New Roman" w:hAnsi="Times New Roman" w:cs="Times New Roman"/>
                        <w:szCs w:val="21"/>
                      </w:rPr>
                    </w:pPr>
                    <w:r w:rsidRPr="00CF6A95">
                      <w:rPr>
                        <w:rFonts w:ascii="Times New Roman" w:cs="Times New Roman"/>
                        <w:szCs w:val="21"/>
                      </w:rPr>
                      <w:t>期初余额</w:t>
                    </w:r>
                  </w:p>
                </w:tc>
              </w:sdtContent>
            </w:sdt>
          </w:tr>
          <w:tr w:rsidR="003A5061" w:rsidRPr="00CF6A95" w:rsidTr="003A5061">
            <w:trPr>
              <w:trHeight w:val="285"/>
            </w:trPr>
            <w:tc>
              <w:tcPr>
                <w:tcW w:w="1547" w:type="pct"/>
                <w:vMerge/>
                <w:shd w:val="clear" w:color="auto" w:fill="auto"/>
                <w:vAlign w:val="center"/>
              </w:tcPr>
              <w:p w:rsidR="003A5061" w:rsidRPr="00CF6A95" w:rsidRDefault="003A5061" w:rsidP="003A5061">
                <w:pPr>
                  <w:jc w:val="center"/>
                  <w:rPr>
                    <w:rFonts w:ascii="Times New Roman" w:hAnsi="Times New Roman" w:cs="Times New Roman"/>
                    <w:b/>
                    <w:szCs w:val="21"/>
                  </w:rPr>
                </w:pPr>
              </w:p>
            </w:tc>
            <w:sdt>
              <w:sdtPr>
                <w:rPr>
                  <w:rFonts w:ascii="Times New Roman" w:hAnsi="Times New Roman" w:cs="Times New Roman"/>
                </w:rPr>
                <w:tag w:val="_PLD_c239006a5e6040d58bedd94ab36e9784"/>
                <w:id w:val="1132249153"/>
                <w:lock w:val="sdtLocked"/>
              </w:sdtPr>
              <w:sdtContent>
                <w:tc>
                  <w:tcPr>
                    <w:tcW w:w="861" w:type="pct"/>
                    <w:shd w:val="clear" w:color="auto" w:fill="auto"/>
                    <w:vAlign w:val="center"/>
                  </w:tcPr>
                  <w:p w:rsidR="003A5061" w:rsidRPr="00CF6A95" w:rsidRDefault="003A5061" w:rsidP="003A5061">
                    <w:pPr>
                      <w:jc w:val="center"/>
                      <w:rPr>
                        <w:rFonts w:ascii="Times New Roman" w:hAnsi="Times New Roman" w:cs="Times New Roman"/>
                        <w:szCs w:val="21"/>
                      </w:rPr>
                    </w:pPr>
                    <w:r w:rsidRPr="00CF6A95">
                      <w:rPr>
                        <w:rFonts w:ascii="Times New Roman" w:cs="Times New Roman"/>
                        <w:szCs w:val="21"/>
                      </w:rPr>
                      <w:t>可抵扣暂时性差异</w:t>
                    </w:r>
                  </w:p>
                </w:tc>
              </w:sdtContent>
            </w:sdt>
            <w:sdt>
              <w:sdtPr>
                <w:rPr>
                  <w:rFonts w:ascii="Times New Roman" w:hAnsi="Times New Roman" w:cs="Times New Roman"/>
                </w:rPr>
                <w:tag w:val="_PLD_1559717fc58743e19a1e868ac528fbc0"/>
                <w:id w:val="1132249154"/>
                <w:lock w:val="sdtLocked"/>
              </w:sdtPr>
              <w:sdtContent>
                <w:tc>
                  <w:tcPr>
                    <w:tcW w:w="940" w:type="pct"/>
                    <w:shd w:val="clear" w:color="auto" w:fill="auto"/>
                    <w:vAlign w:val="center"/>
                  </w:tcPr>
                  <w:p w:rsidR="003A5061" w:rsidRPr="00CF6A95" w:rsidRDefault="003A5061" w:rsidP="003A5061">
                    <w:pPr>
                      <w:jc w:val="center"/>
                      <w:rPr>
                        <w:rFonts w:ascii="Times New Roman" w:hAnsi="Times New Roman" w:cs="Times New Roman"/>
                        <w:szCs w:val="21"/>
                      </w:rPr>
                    </w:pPr>
                    <w:r w:rsidRPr="00CF6A95">
                      <w:rPr>
                        <w:rFonts w:ascii="Times New Roman" w:cs="Times New Roman"/>
                        <w:szCs w:val="21"/>
                      </w:rPr>
                      <w:t>递延所得税</w:t>
                    </w:r>
                  </w:p>
                  <w:p w:rsidR="003A5061" w:rsidRPr="00CF6A95" w:rsidRDefault="003A5061" w:rsidP="003A5061">
                    <w:pPr>
                      <w:jc w:val="center"/>
                      <w:rPr>
                        <w:rFonts w:ascii="Times New Roman" w:hAnsi="Times New Roman" w:cs="Times New Roman"/>
                        <w:szCs w:val="21"/>
                      </w:rPr>
                    </w:pPr>
                    <w:r w:rsidRPr="00CF6A95">
                      <w:rPr>
                        <w:rFonts w:ascii="Times New Roman" w:cs="Times New Roman"/>
                        <w:szCs w:val="21"/>
                      </w:rPr>
                      <w:t>资产</w:t>
                    </w:r>
                  </w:p>
                </w:tc>
              </w:sdtContent>
            </w:sdt>
            <w:sdt>
              <w:sdtPr>
                <w:rPr>
                  <w:rFonts w:ascii="Times New Roman" w:hAnsi="Times New Roman" w:cs="Times New Roman"/>
                </w:rPr>
                <w:tag w:val="_PLD_de171afb73ff474dbccc47c2cec6d4f1"/>
                <w:id w:val="1132249155"/>
                <w:lock w:val="sdtLocked"/>
              </w:sdtPr>
              <w:sdtContent>
                <w:tc>
                  <w:tcPr>
                    <w:tcW w:w="783" w:type="pct"/>
                    <w:shd w:val="clear" w:color="auto" w:fill="auto"/>
                    <w:vAlign w:val="center"/>
                  </w:tcPr>
                  <w:p w:rsidR="003A5061" w:rsidRPr="00CF6A95" w:rsidRDefault="003A5061" w:rsidP="003A5061">
                    <w:pPr>
                      <w:jc w:val="center"/>
                      <w:rPr>
                        <w:rFonts w:ascii="Times New Roman" w:hAnsi="Times New Roman" w:cs="Times New Roman"/>
                        <w:szCs w:val="21"/>
                      </w:rPr>
                    </w:pPr>
                    <w:r w:rsidRPr="00CF6A95">
                      <w:rPr>
                        <w:rFonts w:ascii="Times New Roman" w:cs="Times New Roman"/>
                        <w:szCs w:val="21"/>
                      </w:rPr>
                      <w:t>可抵扣暂时性差异</w:t>
                    </w:r>
                  </w:p>
                </w:tc>
              </w:sdtContent>
            </w:sdt>
            <w:sdt>
              <w:sdtPr>
                <w:rPr>
                  <w:rFonts w:ascii="Times New Roman" w:hAnsi="Times New Roman" w:cs="Times New Roman"/>
                </w:rPr>
                <w:tag w:val="_PLD_bafc90864e7347e5bb50ec31a5dffe05"/>
                <w:id w:val="1132249156"/>
                <w:lock w:val="sdtLocked"/>
              </w:sdtPr>
              <w:sdtContent>
                <w:tc>
                  <w:tcPr>
                    <w:tcW w:w="868" w:type="pct"/>
                    <w:shd w:val="clear" w:color="auto" w:fill="auto"/>
                    <w:vAlign w:val="center"/>
                  </w:tcPr>
                  <w:p w:rsidR="003A5061" w:rsidRPr="00CF6A95" w:rsidRDefault="003A5061" w:rsidP="003A5061">
                    <w:pPr>
                      <w:jc w:val="center"/>
                      <w:rPr>
                        <w:rFonts w:ascii="Times New Roman" w:hAnsi="Times New Roman" w:cs="Times New Roman"/>
                        <w:szCs w:val="21"/>
                      </w:rPr>
                    </w:pPr>
                    <w:r w:rsidRPr="00CF6A95">
                      <w:rPr>
                        <w:rFonts w:ascii="Times New Roman" w:cs="Times New Roman"/>
                        <w:szCs w:val="21"/>
                      </w:rPr>
                      <w:t>递延所得税</w:t>
                    </w:r>
                  </w:p>
                  <w:p w:rsidR="003A5061" w:rsidRPr="00CF6A95" w:rsidRDefault="003A5061" w:rsidP="003A5061">
                    <w:pPr>
                      <w:jc w:val="center"/>
                      <w:rPr>
                        <w:rFonts w:ascii="Times New Roman" w:hAnsi="Times New Roman" w:cs="Times New Roman"/>
                        <w:szCs w:val="21"/>
                      </w:rPr>
                    </w:pPr>
                    <w:r w:rsidRPr="00CF6A95">
                      <w:rPr>
                        <w:rFonts w:ascii="Times New Roman" w:cs="Times New Roman"/>
                        <w:szCs w:val="21"/>
                      </w:rPr>
                      <w:t>资产</w:t>
                    </w:r>
                  </w:p>
                </w:tc>
              </w:sdtContent>
            </w:sdt>
          </w:tr>
          <w:tr w:rsidR="003A5061" w:rsidRPr="00CF6A95" w:rsidTr="003A5061">
            <w:trPr>
              <w:trHeight w:val="285"/>
            </w:trPr>
            <w:sdt>
              <w:sdtPr>
                <w:rPr>
                  <w:rFonts w:ascii="Times New Roman" w:hAnsi="Times New Roman" w:cs="Times New Roman"/>
                </w:rPr>
                <w:tag w:val="_PLD_a9dd5d10d8174be9a4f6ad53ac178647"/>
                <w:id w:val="1132249157"/>
                <w:lock w:val="sdtLocked"/>
              </w:sdtPr>
              <w:sdtContent>
                <w:tc>
                  <w:tcPr>
                    <w:tcW w:w="1547" w:type="pct"/>
                    <w:shd w:val="clear" w:color="auto" w:fill="auto"/>
                    <w:vAlign w:val="center"/>
                  </w:tcPr>
                  <w:p w:rsidR="003A5061" w:rsidRPr="00CF6A95" w:rsidRDefault="003A5061" w:rsidP="003A5061">
                    <w:pPr>
                      <w:rPr>
                        <w:rFonts w:ascii="Times New Roman" w:hAnsi="Times New Roman" w:cs="Times New Roman"/>
                        <w:szCs w:val="21"/>
                      </w:rPr>
                    </w:pPr>
                    <w:r w:rsidRPr="00CF6A95">
                      <w:rPr>
                        <w:rFonts w:ascii="Times New Roman" w:cs="Times New Roman"/>
                        <w:szCs w:val="21"/>
                      </w:rPr>
                      <w:t>资产减值准备</w:t>
                    </w:r>
                  </w:p>
                </w:tc>
              </w:sdtContent>
            </w:sdt>
            <w:tc>
              <w:tcPr>
                <w:tcW w:w="861" w:type="pct"/>
                <w:shd w:val="clear" w:color="auto" w:fill="auto"/>
              </w:tcPr>
              <w:p w:rsidR="003A5061" w:rsidRPr="00CF6A95" w:rsidRDefault="003A5061" w:rsidP="003A5061">
                <w:pPr>
                  <w:jc w:val="right"/>
                  <w:rPr>
                    <w:rFonts w:ascii="Times New Roman" w:hAnsi="Times New Roman" w:cs="Times New Roman"/>
                    <w:szCs w:val="21"/>
                  </w:rPr>
                </w:pPr>
                <w:r w:rsidRPr="00CF6A95">
                  <w:rPr>
                    <w:rFonts w:ascii="Times New Roman" w:hAnsi="Times New Roman" w:cs="Times New Roman"/>
                  </w:rPr>
                  <w:t>75,359,765</w:t>
                </w:r>
              </w:p>
            </w:tc>
            <w:tc>
              <w:tcPr>
                <w:tcW w:w="940" w:type="pct"/>
                <w:shd w:val="clear" w:color="auto" w:fill="auto"/>
              </w:tcPr>
              <w:p w:rsidR="003A5061" w:rsidRPr="00CF6A95" w:rsidRDefault="003A5061" w:rsidP="003A5061">
                <w:pPr>
                  <w:jc w:val="right"/>
                  <w:rPr>
                    <w:rFonts w:ascii="Times New Roman" w:hAnsi="Times New Roman" w:cs="Times New Roman"/>
                    <w:szCs w:val="21"/>
                  </w:rPr>
                </w:pPr>
                <w:r w:rsidRPr="00CF6A95">
                  <w:rPr>
                    <w:rFonts w:ascii="Times New Roman" w:hAnsi="Times New Roman" w:cs="Times New Roman"/>
                  </w:rPr>
                  <w:t>18,839,941</w:t>
                </w:r>
              </w:p>
            </w:tc>
            <w:tc>
              <w:tcPr>
                <w:tcW w:w="783" w:type="pct"/>
                <w:shd w:val="clear" w:color="auto" w:fill="auto"/>
              </w:tcPr>
              <w:p w:rsidR="003A5061" w:rsidRPr="00CF6A95" w:rsidRDefault="003A5061" w:rsidP="003A5061">
                <w:pPr>
                  <w:jc w:val="right"/>
                  <w:rPr>
                    <w:rFonts w:ascii="Times New Roman" w:hAnsi="Times New Roman" w:cs="Times New Roman"/>
                    <w:szCs w:val="21"/>
                  </w:rPr>
                </w:pPr>
                <w:r w:rsidRPr="00CF6A95">
                  <w:rPr>
                    <w:rFonts w:ascii="Times New Roman" w:hAnsi="Times New Roman" w:cs="Times New Roman"/>
                  </w:rPr>
                  <w:t>68,606,198</w:t>
                </w:r>
              </w:p>
            </w:tc>
            <w:tc>
              <w:tcPr>
                <w:tcW w:w="868" w:type="pct"/>
                <w:shd w:val="clear" w:color="auto" w:fill="auto"/>
              </w:tcPr>
              <w:p w:rsidR="003A5061" w:rsidRPr="00CF6A95" w:rsidRDefault="003A5061" w:rsidP="003A5061">
                <w:pPr>
                  <w:jc w:val="right"/>
                  <w:rPr>
                    <w:rFonts w:ascii="Times New Roman" w:hAnsi="Times New Roman" w:cs="Times New Roman"/>
                    <w:szCs w:val="21"/>
                  </w:rPr>
                </w:pPr>
                <w:r w:rsidRPr="00CF6A95">
                  <w:rPr>
                    <w:rFonts w:ascii="Times New Roman" w:hAnsi="Times New Roman" w:cs="Times New Roman"/>
                  </w:rPr>
                  <w:t>17,151,550</w:t>
                </w:r>
              </w:p>
            </w:tc>
          </w:tr>
          <w:sdt>
            <w:sdtPr>
              <w:rPr>
                <w:rFonts w:ascii="Times New Roman" w:hAnsi="Times New Roman" w:cs="Times New Roman"/>
                <w:szCs w:val="21"/>
              </w:rPr>
              <w:alias w:val="递延所得税资产明细"/>
              <w:tag w:val="_TUP_703575bf8b6048788dc624e748111109"/>
              <w:id w:val="1132249158"/>
              <w:lock w:val="sdtLocked"/>
            </w:sdtPr>
            <w:sdtContent>
              <w:tr w:rsidR="003A5061" w:rsidRPr="00CF6A95" w:rsidTr="003A5061">
                <w:trPr>
                  <w:trHeight w:val="285"/>
                </w:trPr>
                <w:tc>
                  <w:tcPr>
                    <w:tcW w:w="1547" w:type="pct"/>
                    <w:shd w:val="clear" w:color="auto" w:fill="auto"/>
                    <w:vAlign w:val="center"/>
                  </w:tcPr>
                  <w:p w:rsidR="003A5061" w:rsidRPr="00CF6A95" w:rsidRDefault="003A5061" w:rsidP="003A5061">
                    <w:pPr>
                      <w:rPr>
                        <w:rFonts w:ascii="Times New Roman" w:hAnsi="Times New Roman" w:cs="Times New Roman"/>
                        <w:szCs w:val="21"/>
                      </w:rPr>
                    </w:pPr>
                    <w:r w:rsidRPr="00CF6A95">
                      <w:rPr>
                        <w:rFonts w:ascii="Times New Roman" w:cs="Times New Roman"/>
                      </w:rPr>
                      <w:t>计提的职工教育经费</w:t>
                    </w:r>
                  </w:p>
                </w:tc>
                <w:tc>
                  <w:tcPr>
                    <w:tcW w:w="861" w:type="pct"/>
                    <w:shd w:val="clear" w:color="auto" w:fill="auto"/>
                  </w:tcPr>
                  <w:p w:rsidR="003A5061" w:rsidRPr="00CF6A95" w:rsidRDefault="003A5061" w:rsidP="003A5061">
                    <w:pPr>
                      <w:jc w:val="right"/>
                      <w:rPr>
                        <w:rFonts w:ascii="Times New Roman" w:hAnsi="Times New Roman" w:cs="Times New Roman"/>
                        <w:szCs w:val="21"/>
                      </w:rPr>
                    </w:pPr>
                    <w:r w:rsidRPr="00CF6A95">
                      <w:rPr>
                        <w:rFonts w:ascii="Times New Roman" w:hAnsi="Times New Roman" w:cs="Times New Roman"/>
                      </w:rPr>
                      <w:t>162,587,196</w:t>
                    </w:r>
                  </w:p>
                </w:tc>
                <w:tc>
                  <w:tcPr>
                    <w:tcW w:w="940" w:type="pct"/>
                    <w:shd w:val="clear" w:color="auto" w:fill="auto"/>
                  </w:tcPr>
                  <w:p w:rsidR="003A5061" w:rsidRPr="00CF6A95" w:rsidRDefault="003A5061" w:rsidP="003A5061">
                    <w:pPr>
                      <w:jc w:val="right"/>
                      <w:rPr>
                        <w:rFonts w:ascii="Times New Roman" w:hAnsi="Times New Roman" w:cs="Times New Roman"/>
                        <w:szCs w:val="21"/>
                      </w:rPr>
                    </w:pPr>
                    <w:r w:rsidRPr="00CF6A95">
                      <w:rPr>
                        <w:rFonts w:ascii="Times New Roman" w:hAnsi="Times New Roman" w:cs="Times New Roman"/>
                      </w:rPr>
                      <w:t>40,646,799</w:t>
                    </w:r>
                  </w:p>
                </w:tc>
                <w:tc>
                  <w:tcPr>
                    <w:tcW w:w="783" w:type="pct"/>
                    <w:shd w:val="clear" w:color="auto" w:fill="auto"/>
                  </w:tcPr>
                  <w:p w:rsidR="003A5061" w:rsidRPr="00CF6A95" w:rsidRDefault="003A5061" w:rsidP="003A5061">
                    <w:pPr>
                      <w:jc w:val="right"/>
                      <w:rPr>
                        <w:rFonts w:ascii="Times New Roman" w:hAnsi="Times New Roman" w:cs="Times New Roman"/>
                        <w:szCs w:val="21"/>
                      </w:rPr>
                    </w:pPr>
                    <w:r w:rsidRPr="00CF6A95">
                      <w:rPr>
                        <w:rFonts w:ascii="Times New Roman" w:hAnsi="Times New Roman" w:cs="Times New Roman"/>
                      </w:rPr>
                      <w:t>158,620,544</w:t>
                    </w:r>
                  </w:p>
                </w:tc>
                <w:tc>
                  <w:tcPr>
                    <w:tcW w:w="868" w:type="pct"/>
                    <w:shd w:val="clear" w:color="auto" w:fill="auto"/>
                  </w:tcPr>
                  <w:p w:rsidR="003A5061" w:rsidRPr="00CF6A95" w:rsidRDefault="003A5061" w:rsidP="003A5061">
                    <w:pPr>
                      <w:jc w:val="right"/>
                      <w:rPr>
                        <w:rFonts w:ascii="Times New Roman" w:hAnsi="Times New Roman" w:cs="Times New Roman"/>
                        <w:szCs w:val="21"/>
                      </w:rPr>
                    </w:pPr>
                    <w:r w:rsidRPr="00CF6A95">
                      <w:rPr>
                        <w:rFonts w:ascii="Times New Roman" w:hAnsi="Times New Roman" w:cs="Times New Roman"/>
                      </w:rPr>
                      <w:t>39,655,136</w:t>
                    </w:r>
                  </w:p>
                </w:tc>
              </w:tr>
            </w:sdtContent>
          </w:sdt>
          <w:sdt>
            <w:sdtPr>
              <w:rPr>
                <w:rFonts w:ascii="Times New Roman" w:hAnsi="Times New Roman" w:cs="Times New Roman"/>
                <w:szCs w:val="21"/>
              </w:rPr>
              <w:alias w:val="递延所得税资产明细"/>
              <w:tag w:val="_TUP_703575bf8b6048788dc624e748111109"/>
              <w:id w:val="1132249159"/>
              <w:lock w:val="sdtLocked"/>
            </w:sdtPr>
            <w:sdtContent>
              <w:tr w:rsidR="003A5061" w:rsidRPr="00CF6A95" w:rsidTr="003A5061">
                <w:trPr>
                  <w:trHeight w:val="285"/>
                </w:trPr>
                <w:tc>
                  <w:tcPr>
                    <w:tcW w:w="1547" w:type="pct"/>
                    <w:shd w:val="clear" w:color="auto" w:fill="auto"/>
                    <w:vAlign w:val="center"/>
                  </w:tcPr>
                  <w:p w:rsidR="003A5061" w:rsidRPr="00CF6A95" w:rsidRDefault="003A5061" w:rsidP="003A5061">
                    <w:pPr>
                      <w:rPr>
                        <w:rFonts w:ascii="Times New Roman" w:hAnsi="Times New Roman" w:cs="Times New Roman"/>
                        <w:szCs w:val="21"/>
                      </w:rPr>
                    </w:pPr>
                    <w:r w:rsidRPr="00CF6A95">
                      <w:rPr>
                        <w:rFonts w:ascii="Times New Roman" w:cs="Times New Roman"/>
                      </w:rPr>
                      <w:t>政府补助</w:t>
                    </w:r>
                  </w:p>
                </w:tc>
                <w:tc>
                  <w:tcPr>
                    <w:tcW w:w="861" w:type="pct"/>
                    <w:shd w:val="clear" w:color="auto" w:fill="auto"/>
                  </w:tcPr>
                  <w:p w:rsidR="003A5061" w:rsidRPr="00CF6A95" w:rsidRDefault="003A5061" w:rsidP="003A5061">
                    <w:pPr>
                      <w:jc w:val="right"/>
                      <w:rPr>
                        <w:rFonts w:ascii="Times New Roman" w:hAnsi="Times New Roman" w:cs="Times New Roman"/>
                        <w:szCs w:val="21"/>
                      </w:rPr>
                    </w:pPr>
                    <w:r w:rsidRPr="00CF6A95">
                      <w:rPr>
                        <w:rFonts w:ascii="Times New Roman" w:hAnsi="Times New Roman" w:cs="Times New Roman"/>
                      </w:rPr>
                      <w:t>102,076,121</w:t>
                    </w:r>
                  </w:p>
                </w:tc>
                <w:tc>
                  <w:tcPr>
                    <w:tcW w:w="940" w:type="pct"/>
                    <w:shd w:val="clear" w:color="auto" w:fill="auto"/>
                  </w:tcPr>
                  <w:p w:rsidR="003A5061" w:rsidRPr="00CF6A95" w:rsidRDefault="003A5061" w:rsidP="003A5061">
                    <w:pPr>
                      <w:jc w:val="right"/>
                      <w:rPr>
                        <w:rFonts w:ascii="Times New Roman" w:hAnsi="Times New Roman" w:cs="Times New Roman"/>
                        <w:szCs w:val="21"/>
                      </w:rPr>
                    </w:pPr>
                    <w:r w:rsidRPr="00CF6A95">
                      <w:rPr>
                        <w:rFonts w:ascii="Times New Roman" w:hAnsi="Times New Roman" w:cs="Times New Roman"/>
                      </w:rPr>
                      <w:t>25,519,030</w:t>
                    </w:r>
                  </w:p>
                </w:tc>
                <w:tc>
                  <w:tcPr>
                    <w:tcW w:w="783" w:type="pct"/>
                    <w:shd w:val="clear" w:color="auto" w:fill="auto"/>
                  </w:tcPr>
                  <w:p w:rsidR="003A5061" w:rsidRPr="00CF6A95" w:rsidRDefault="003A5061" w:rsidP="003A5061">
                    <w:pPr>
                      <w:jc w:val="right"/>
                      <w:rPr>
                        <w:rFonts w:ascii="Times New Roman" w:hAnsi="Times New Roman" w:cs="Times New Roman"/>
                        <w:szCs w:val="21"/>
                      </w:rPr>
                    </w:pPr>
                    <w:r w:rsidRPr="00CF6A95">
                      <w:rPr>
                        <w:rFonts w:ascii="Times New Roman" w:hAnsi="Times New Roman" w:cs="Times New Roman"/>
                      </w:rPr>
                      <w:t>102,882,737</w:t>
                    </w:r>
                  </w:p>
                </w:tc>
                <w:tc>
                  <w:tcPr>
                    <w:tcW w:w="868" w:type="pct"/>
                    <w:shd w:val="clear" w:color="auto" w:fill="auto"/>
                  </w:tcPr>
                  <w:p w:rsidR="003A5061" w:rsidRPr="00CF6A95" w:rsidRDefault="003A5061" w:rsidP="003A5061">
                    <w:pPr>
                      <w:jc w:val="right"/>
                      <w:rPr>
                        <w:rFonts w:ascii="Times New Roman" w:hAnsi="Times New Roman" w:cs="Times New Roman"/>
                        <w:szCs w:val="21"/>
                      </w:rPr>
                    </w:pPr>
                    <w:r w:rsidRPr="00CF6A95">
                      <w:rPr>
                        <w:rFonts w:ascii="Times New Roman" w:hAnsi="Times New Roman" w:cs="Times New Roman"/>
                      </w:rPr>
                      <w:t>25,720,685</w:t>
                    </w:r>
                  </w:p>
                </w:tc>
              </w:tr>
            </w:sdtContent>
          </w:sdt>
          <w:sdt>
            <w:sdtPr>
              <w:rPr>
                <w:rFonts w:ascii="Times New Roman" w:hAnsi="Times New Roman" w:cs="Times New Roman"/>
                <w:szCs w:val="21"/>
              </w:rPr>
              <w:alias w:val="递延所得税资产明细"/>
              <w:tag w:val="_TUP_703575bf8b6048788dc624e748111109"/>
              <w:id w:val="1132249160"/>
              <w:lock w:val="sdtLocked"/>
            </w:sdtPr>
            <w:sdtContent>
              <w:tr w:rsidR="003A5061" w:rsidRPr="00CF6A95" w:rsidTr="003A5061">
                <w:trPr>
                  <w:trHeight w:val="285"/>
                </w:trPr>
                <w:tc>
                  <w:tcPr>
                    <w:tcW w:w="1547" w:type="pct"/>
                    <w:shd w:val="clear" w:color="auto" w:fill="auto"/>
                    <w:vAlign w:val="center"/>
                  </w:tcPr>
                  <w:p w:rsidR="003A5061" w:rsidRPr="00CF6A95" w:rsidRDefault="003A5061" w:rsidP="003A5061">
                    <w:pPr>
                      <w:rPr>
                        <w:rFonts w:ascii="Times New Roman" w:hAnsi="Times New Roman" w:cs="Times New Roman"/>
                        <w:szCs w:val="21"/>
                      </w:rPr>
                    </w:pPr>
                    <w:r w:rsidRPr="00CF6A95">
                      <w:rPr>
                        <w:rFonts w:ascii="Times New Roman" w:cs="Times New Roman"/>
                      </w:rPr>
                      <w:t>未报批的固定资产处置损失</w:t>
                    </w:r>
                  </w:p>
                </w:tc>
                <w:tc>
                  <w:tcPr>
                    <w:tcW w:w="861" w:type="pct"/>
                    <w:shd w:val="clear" w:color="auto" w:fill="auto"/>
                  </w:tcPr>
                  <w:p w:rsidR="003A5061" w:rsidRPr="00CF6A95" w:rsidRDefault="003A5061" w:rsidP="003A5061">
                    <w:pPr>
                      <w:jc w:val="right"/>
                      <w:rPr>
                        <w:rFonts w:ascii="Times New Roman" w:hAnsi="Times New Roman" w:cs="Times New Roman"/>
                        <w:szCs w:val="21"/>
                      </w:rPr>
                    </w:pPr>
                    <w:r w:rsidRPr="00CF6A95">
                      <w:rPr>
                        <w:rFonts w:ascii="Times New Roman" w:hAnsi="Times New Roman" w:cs="Times New Roman"/>
                      </w:rPr>
                      <w:t>122,840,811</w:t>
                    </w:r>
                  </w:p>
                </w:tc>
                <w:tc>
                  <w:tcPr>
                    <w:tcW w:w="940" w:type="pct"/>
                    <w:shd w:val="clear" w:color="auto" w:fill="auto"/>
                  </w:tcPr>
                  <w:p w:rsidR="003A5061" w:rsidRPr="00CF6A95" w:rsidRDefault="003A5061" w:rsidP="003A5061">
                    <w:pPr>
                      <w:jc w:val="right"/>
                      <w:rPr>
                        <w:rFonts w:ascii="Times New Roman" w:hAnsi="Times New Roman" w:cs="Times New Roman"/>
                        <w:szCs w:val="21"/>
                      </w:rPr>
                    </w:pPr>
                    <w:r w:rsidRPr="00CF6A95">
                      <w:rPr>
                        <w:rFonts w:ascii="Times New Roman" w:hAnsi="Times New Roman" w:cs="Times New Roman"/>
                      </w:rPr>
                      <w:t>30,710,203</w:t>
                    </w:r>
                  </w:p>
                </w:tc>
                <w:tc>
                  <w:tcPr>
                    <w:tcW w:w="783" w:type="pct"/>
                    <w:shd w:val="clear" w:color="auto" w:fill="auto"/>
                  </w:tcPr>
                  <w:p w:rsidR="003A5061" w:rsidRPr="00CF6A95" w:rsidRDefault="003A5061" w:rsidP="003A5061">
                    <w:pPr>
                      <w:jc w:val="right"/>
                      <w:rPr>
                        <w:rFonts w:ascii="Times New Roman" w:hAnsi="Times New Roman" w:cs="Times New Roman"/>
                        <w:szCs w:val="21"/>
                      </w:rPr>
                    </w:pPr>
                    <w:r w:rsidRPr="00CF6A95">
                      <w:rPr>
                        <w:rFonts w:ascii="Times New Roman" w:hAnsi="Times New Roman" w:cs="Times New Roman"/>
                      </w:rPr>
                      <w:t>65,139,579</w:t>
                    </w:r>
                  </w:p>
                </w:tc>
                <w:tc>
                  <w:tcPr>
                    <w:tcW w:w="868" w:type="pct"/>
                    <w:shd w:val="clear" w:color="auto" w:fill="auto"/>
                  </w:tcPr>
                  <w:p w:rsidR="003A5061" w:rsidRPr="00CF6A95" w:rsidRDefault="003A5061" w:rsidP="003A5061">
                    <w:pPr>
                      <w:jc w:val="right"/>
                      <w:rPr>
                        <w:rFonts w:ascii="Times New Roman" w:hAnsi="Times New Roman" w:cs="Times New Roman"/>
                        <w:szCs w:val="21"/>
                      </w:rPr>
                    </w:pPr>
                    <w:r w:rsidRPr="00CF6A95">
                      <w:rPr>
                        <w:rFonts w:ascii="Times New Roman" w:hAnsi="Times New Roman" w:cs="Times New Roman"/>
                      </w:rPr>
                      <w:t>16,284,895</w:t>
                    </w:r>
                  </w:p>
                </w:tc>
              </w:tr>
            </w:sdtContent>
          </w:sdt>
          <w:sdt>
            <w:sdtPr>
              <w:rPr>
                <w:rFonts w:ascii="Times New Roman" w:hAnsi="Times New Roman" w:cs="Times New Roman"/>
                <w:szCs w:val="21"/>
              </w:rPr>
              <w:alias w:val="递延所得税资产明细"/>
              <w:tag w:val="_TUP_703575bf8b6048788dc624e748111109"/>
              <w:id w:val="1132249161"/>
              <w:lock w:val="sdtLocked"/>
            </w:sdtPr>
            <w:sdtContent>
              <w:tr w:rsidR="003A5061" w:rsidRPr="00CF6A95" w:rsidTr="003A5061">
                <w:trPr>
                  <w:trHeight w:val="285"/>
                </w:trPr>
                <w:tc>
                  <w:tcPr>
                    <w:tcW w:w="1547" w:type="pct"/>
                    <w:shd w:val="clear" w:color="auto" w:fill="auto"/>
                    <w:vAlign w:val="center"/>
                  </w:tcPr>
                  <w:p w:rsidR="003A5061" w:rsidRPr="00CF6A95" w:rsidRDefault="003A5061" w:rsidP="003A5061">
                    <w:pPr>
                      <w:rPr>
                        <w:rFonts w:ascii="Times New Roman" w:hAnsi="Times New Roman" w:cs="Times New Roman"/>
                        <w:szCs w:val="21"/>
                      </w:rPr>
                    </w:pPr>
                    <w:r w:rsidRPr="00CF6A95">
                      <w:rPr>
                        <w:rFonts w:ascii="Times New Roman" w:cs="Times New Roman"/>
                      </w:rPr>
                      <w:t>其他</w:t>
                    </w:r>
                  </w:p>
                </w:tc>
                <w:tc>
                  <w:tcPr>
                    <w:tcW w:w="861" w:type="pct"/>
                    <w:shd w:val="clear" w:color="auto" w:fill="auto"/>
                  </w:tcPr>
                  <w:p w:rsidR="003A5061" w:rsidRPr="00CF6A95" w:rsidRDefault="003A5061" w:rsidP="003A5061">
                    <w:pPr>
                      <w:jc w:val="right"/>
                      <w:rPr>
                        <w:rFonts w:ascii="Times New Roman" w:hAnsi="Times New Roman" w:cs="Times New Roman"/>
                        <w:szCs w:val="21"/>
                      </w:rPr>
                    </w:pPr>
                    <w:r w:rsidRPr="00CF6A95">
                      <w:rPr>
                        <w:rFonts w:ascii="Times New Roman" w:hAnsi="Times New Roman" w:cs="Times New Roman"/>
                      </w:rPr>
                      <w:t>-</w:t>
                    </w:r>
                  </w:p>
                </w:tc>
                <w:tc>
                  <w:tcPr>
                    <w:tcW w:w="940" w:type="pct"/>
                    <w:shd w:val="clear" w:color="auto" w:fill="auto"/>
                  </w:tcPr>
                  <w:p w:rsidR="003A5061" w:rsidRPr="00CF6A95" w:rsidRDefault="003A5061" w:rsidP="003A5061">
                    <w:pPr>
                      <w:jc w:val="right"/>
                      <w:rPr>
                        <w:rFonts w:ascii="Times New Roman" w:hAnsi="Times New Roman" w:cs="Times New Roman"/>
                        <w:szCs w:val="21"/>
                      </w:rPr>
                    </w:pPr>
                    <w:r w:rsidRPr="00CF6A95">
                      <w:rPr>
                        <w:rFonts w:ascii="Times New Roman" w:hAnsi="Times New Roman" w:cs="Times New Roman"/>
                      </w:rPr>
                      <w:t>-</w:t>
                    </w:r>
                  </w:p>
                </w:tc>
                <w:tc>
                  <w:tcPr>
                    <w:tcW w:w="783" w:type="pct"/>
                    <w:shd w:val="clear" w:color="auto" w:fill="auto"/>
                  </w:tcPr>
                  <w:p w:rsidR="003A5061" w:rsidRPr="00CF6A95" w:rsidRDefault="003A5061" w:rsidP="003A5061">
                    <w:pPr>
                      <w:jc w:val="right"/>
                      <w:rPr>
                        <w:rFonts w:ascii="Times New Roman" w:hAnsi="Times New Roman" w:cs="Times New Roman"/>
                        <w:szCs w:val="21"/>
                      </w:rPr>
                    </w:pPr>
                    <w:r w:rsidRPr="00CF6A95">
                      <w:rPr>
                        <w:rFonts w:ascii="Times New Roman" w:hAnsi="Times New Roman" w:cs="Times New Roman"/>
                      </w:rPr>
                      <w:t>200,000</w:t>
                    </w:r>
                  </w:p>
                </w:tc>
                <w:tc>
                  <w:tcPr>
                    <w:tcW w:w="868" w:type="pct"/>
                    <w:shd w:val="clear" w:color="auto" w:fill="auto"/>
                  </w:tcPr>
                  <w:p w:rsidR="003A5061" w:rsidRPr="00CF6A95" w:rsidRDefault="003A5061" w:rsidP="003A5061">
                    <w:pPr>
                      <w:jc w:val="right"/>
                      <w:rPr>
                        <w:rFonts w:ascii="Times New Roman" w:hAnsi="Times New Roman" w:cs="Times New Roman"/>
                        <w:szCs w:val="21"/>
                      </w:rPr>
                    </w:pPr>
                    <w:r w:rsidRPr="00CF6A95">
                      <w:rPr>
                        <w:rFonts w:ascii="Times New Roman" w:hAnsi="Times New Roman" w:cs="Times New Roman"/>
                      </w:rPr>
                      <w:t>50,000</w:t>
                    </w:r>
                  </w:p>
                </w:tc>
              </w:tr>
            </w:sdtContent>
          </w:sdt>
          <w:tr w:rsidR="003A5061" w:rsidRPr="00CF6A95" w:rsidTr="003A5061">
            <w:trPr>
              <w:trHeight w:val="285"/>
            </w:trPr>
            <w:sdt>
              <w:sdtPr>
                <w:rPr>
                  <w:rFonts w:ascii="Times New Roman" w:hAnsi="Times New Roman" w:cs="Times New Roman"/>
                </w:rPr>
                <w:tag w:val="_PLD_6fc9224998ff4043b5f3c058cb2e9971"/>
                <w:id w:val="1132249162"/>
                <w:lock w:val="sdtLocked"/>
              </w:sdtPr>
              <w:sdtContent>
                <w:tc>
                  <w:tcPr>
                    <w:tcW w:w="1547" w:type="pct"/>
                    <w:shd w:val="clear" w:color="auto" w:fill="auto"/>
                    <w:vAlign w:val="center"/>
                  </w:tcPr>
                  <w:p w:rsidR="003A5061" w:rsidRPr="00CF6A95" w:rsidRDefault="003A5061" w:rsidP="003A5061">
                    <w:pPr>
                      <w:jc w:val="center"/>
                      <w:rPr>
                        <w:rFonts w:ascii="Times New Roman" w:hAnsi="Times New Roman" w:cs="Times New Roman"/>
                        <w:szCs w:val="21"/>
                      </w:rPr>
                    </w:pPr>
                    <w:r w:rsidRPr="00CF6A95">
                      <w:rPr>
                        <w:rFonts w:ascii="Times New Roman" w:cs="Times New Roman"/>
                        <w:szCs w:val="21"/>
                      </w:rPr>
                      <w:t>合计</w:t>
                    </w:r>
                  </w:p>
                </w:tc>
              </w:sdtContent>
            </w:sdt>
            <w:tc>
              <w:tcPr>
                <w:tcW w:w="861" w:type="pct"/>
                <w:shd w:val="clear" w:color="auto" w:fill="auto"/>
              </w:tcPr>
              <w:p w:rsidR="003A5061" w:rsidRPr="00CF6A95" w:rsidRDefault="003A5061" w:rsidP="003A5061">
                <w:pPr>
                  <w:jc w:val="right"/>
                  <w:rPr>
                    <w:rFonts w:ascii="Times New Roman" w:hAnsi="Times New Roman" w:cs="Times New Roman"/>
                    <w:szCs w:val="21"/>
                  </w:rPr>
                </w:pPr>
                <w:r w:rsidRPr="00CF6A95">
                  <w:rPr>
                    <w:rFonts w:ascii="Times New Roman" w:hAnsi="Times New Roman" w:cs="Times New Roman"/>
                  </w:rPr>
                  <w:t>462,863,893</w:t>
                </w:r>
              </w:p>
            </w:tc>
            <w:tc>
              <w:tcPr>
                <w:tcW w:w="940" w:type="pct"/>
                <w:shd w:val="clear" w:color="auto" w:fill="auto"/>
              </w:tcPr>
              <w:p w:rsidR="003A5061" w:rsidRPr="00CF6A95" w:rsidRDefault="003A5061" w:rsidP="003A5061">
                <w:pPr>
                  <w:jc w:val="right"/>
                  <w:rPr>
                    <w:rFonts w:ascii="Times New Roman" w:hAnsi="Times New Roman" w:cs="Times New Roman"/>
                    <w:szCs w:val="21"/>
                  </w:rPr>
                </w:pPr>
                <w:r w:rsidRPr="00CF6A95">
                  <w:rPr>
                    <w:rFonts w:ascii="Times New Roman" w:hAnsi="Times New Roman" w:cs="Times New Roman"/>
                  </w:rPr>
                  <w:t>115,715,973</w:t>
                </w:r>
              </w:p>
            </w:tc>
            <w:tc>
              <w:tcPr>
                <w:tcW w:w="783" w:type="pct"/>
                <w:shd w:val="clear" w:color="auto" w:fill="auto"/>
              </w:tcPr>
              <w:p w:rsidR="003A5061" w:rsidRPr="00CF6A95" w:rsidRDefault="003A5061" w:rsidP="003A5061">
                <w:pPr>
                  <w:jc w:val="right"/>
                  <w:rPr>
                    <w:rFonts w:ascii="Times New Roman" w:hAnsi="Times New Roman" w:cs="Times New Roman"/>
                    <w:szCs w:val="21"/>
                  </w:rPr>
                </w:pPr>
                <w:r w:rsidRPr="00CF6A95">
                  <w:rPr>
                    <w:rFonts w:ascii="Times New Roman" w:hAnsi="Times New Roman" w:cs="Times New Roman"/>
                  </w:rPr>
                  <w:t>395,449,058</w:t>
                </w:r>
              </w:p>
            </w:tc>
            <w:tc>
              <w:tcPr>
                <w:tcW w:w="868" w:type="pct"/>
                <w:shd w:val="clear" w:color="auto" w:fill="auto"/>
              </w:tcPr>
              <w:p w:rsidR="003A5061" w:rsidRPr="00CF6A95" w:rsidRDefault="003A5061" w:rsidP="003A5061">
                <w:pPr>
                  <w:jc w:val="right"/>
                  <w:rPr>
                    <w:rFonts w:ascii="Times New Roman" w:hAnsi="Times New Roman" w:cs="Times New Roman"/>
                    <w:szCs w:val="21"/>
                  </w:rPr>
                </w:pPr>
                <w:r w:rsidRPr="00CF6A95">
                  <w:rPr>
                    <w:rFonts w:ascii="Times New Roman" w:hAnsi="Times New Roman" w:cs="Times New Roman"/>
                  </w:rPr>
                  <w:t>98,862,266</w:t>
                </w:r>
              </w:p>
            </w:tc>
          </w:tr>
        </w:tbl>
        <w:p w:rsidR="00CF6A95" w:rsidRDefault="00CF6A95"/>
        <w:tbl>
          <w:tblPr>
            <w:tblW w:w="0" w:type="auto"/>
            <w:tblLayout w:type="fixed"/>
            <w:tblCellMar>
              <w:left w:w="28" w:type="dxa"/>
              <w:right w:w="28" w:type="dxa"/>
            </w:tblCellMar>
            <w:tblLook w:val="04A0"/>
          </w:tblPr>
          <w:tblGrid>
            <w:gridCol w:w="2381"/>
            <w:gridCol w:w="57"/>
            <w:gridCol w:w="1825"/>
            <w:gridCol w:w="78"/>
            <w:gridCol w:w="1443"/>
            <w:gridCol w:w="78"/>
            <w:gridCol w:w="1445"/>
            <w:gridCol w:w="78"/>
            <w:gridCol w:w="1443"/>
          </w:tblGrid>
          <w:tr w:rsidR="007F2A21" w:rsidRPr="00961429" w:rsidTr="00271A49">
            <w:trPr>
              <w:trHeight w:val="264"/>
            </w:trPr>
            <w:tc>
              <w:tcPr>
                <w:tcW w:w="2381" w:type="dxa"/>
                <w:tcBorders>
                  <w:top w:val="nil"/>
                  <w:left w:val="nil"/>
                  <w:bottom w:val="nil"/>
                  <w:right w:val="nil"/>
                </w:tcBorders>
                <w:shd w:val="clear" w:color="auto" w:fill="auto"/>
                <w:vAlign w:val="bottom"/>
                <w:hideMark/>
              </w:tcPr>
              <w:p w:rsidR="007F2A21" w:rsidRPr="00CF6A95" w:rsidRDefault="007F2A21" w:rsidP="00271A49">
                <w:pPr>
                  <w:overflowPunct w:val="0"/>
                  <w:rPr>
                    <w:rFonts w:ascii="Times New Roman" w:hAnsi="Times New Roman" w:cs="Times New Roman"/>
                    <w:color w:val="000000"/>
                    <w:sz w:val="16"/>
                    <w:szCs w:val="16"/>
                  </w:rPr>
                </w:pPr>
                <w:r w:rsidRPr="00CF6A95">
                  <w:rPr>
                    <w:rFonts w:ascii="Times New Roman" w:hAnsi="Arial" w:cs="Times New Roman"/>
                    <w:color w:val="000000"/>
                    <w:sz w:val="16"/>
                    <w:szCs w:val="16"/>
                  </w:rPr>
                  <w:t>其中：</w:t>
                </w:r>
              </w:p>
            </w:tc>
            <w:tc>
              <w:tcPr>
                <w:tcW w:w="1882" w:type="dxa"/>
                <w:gridSpan w:val="2"/>
                <w:tcBorders>
                  <w:top w:val="nil"/>
                  <w:left w:val="nil"/>
                  <w:bottom w:val="nil"/>
                  <w:right w:val="nil"/>
                </w:tcBorders>
                <w:shd w:val="clear" w:color="auto" w:fill="auto"/>
                <w:vAlign w:val="bottom"/>
                <w:hideMark/>
              </w:tcPr>
              <w:p w:rsidR="007F2A21" w:rsidRPr="00CF6A95" w:rsidRDefault="007F2A21" w:rsidP="00271A49">
                <w:pPr>
                  <w:tabs>
                    <w:tab w:val="decimal" w:pos="1724"/>
                  </w:tabs>
                  <w:overflowPunct w:val="0"/>
                  <w:ind w:rightChars="-18" w:right="-38"/>
                  <w:rPr>
                    <w:rFonts w:ascii="Times New Roman" w:hAnsi="Times New Roman" w:cs="Times New Roman"/>
                    <w:color w:val="000000"/>
                    <w:sz w:val="16"/>
                    <w:szCs w:val="16"/>
                  </w:rPr>
                </w:pPr>
              </w:p>
            </w:tc>
            <w:tc>
              <w:tcPr>
                <w:tcW w:w="78" w:type="dxa"/>
                <w:tcBorders>
                  <w:top w:val="nil"/>
                  <w:left w:val="nil"/>
                  <w:bottom w:val="nil"/>
                  <w:right w:val="nil"/>
                </w:tcBorders>
                <w:shd w:val="clear" w:color="auto" w:fill="auto"/>
                <w:vAlign w:val="bottom"/>
                <w:hideMark/>
              </w:tcPr>
              <w:p w:rsidR="007F2A21" w:rsidRPr="00CF6A95" w:rsidRDefault="007F2A21" w:rsidP="00271A49">
                <w:pPr>
                  <w:overflowPunct w:val="0"/>
                  <w:ind w:rightChars="50" w:right="105"/>
                  <w:jc w:val="right"/>
                  <w:rPr>
                    <w:rFonts w:ascii="Times New Roman" w:hAnsi="Times New Roman" w:cs="Times New Roman"/>
                    <w:color w:val="000000"/>
                    <w:sz w:val="16"/>
                    <w:szCs w:val="16"/>
                  </w:rPr>
                </w:pPr>
              </w:p>
            </w:tc>
            <w:tc>
              <w:tcPr>
                <w:tcW w:w="1443" w:type="dxa"/>
                <w:tcBorders>
                  <w:top w:val="nil"/>
                  <w:left w:val="nil"/>
                  <w:bottom w:val="nil"/>
                  <w:right w:val="nil"/>
                </w:tcBorders>
                <w:shd w:val="clear" w:color="auto" w:fill="auto"/>
                <w:vAlign w:val="bottom"/>
                <w:hideMark/>
              </w:tcPr>
              <w:p w:rsidR="007F2A21" w:rsidRPr="00CF6A95" w:rsidRDefault="007F2A21" w:rsidP="00271A49">
                <w:pPr>
                  <w:tabs>
                    <w:tab w:val="decimal" w:pos="1301"/>
                  </w:tabs>
                  <w:overflowPunct w:val="0"/>
                  <w:ind w:rightChars="-18" w:right="-38"/>
                  <w:rPr>
                    <w:rFonts w:ascii="Times New Roman" w:hAnsi="Times New Roman" w:cs="Times New Roman"/>
                    <w:color w:val="000000"/>
                    <w:sz w:val="16"/>
                    <w:szCs w:val="16"/>
                  </w:rPr>
                </w:pPr>
              </w:p>
            </w:tc>
            <w:tc>
              <w:tcPr>
                <w:tcW w:w="78" w:type="dxa"/>
                <w:tcBorders>
                  <w:top w:val="nil"/>
                  <w:left w:val="nil"/>
                  <w:bottom w:val="nil"/>
                  <w:right w:val="nil"/>
                </w:tcBorders>
                <w:shd w:val="clear" w:color="auto" w:fill="auto"/>
                <w:vAlign w:val="bottom"/>
                <w:hideMark/>
              </w:tcPr>
              <w:p w:rsidR="007F2A21" w:rsidRPr="00CF6A95" w:rsidRDefault="007F2A21" w:rsidP="00271A49">
                <w:pPr>
                  <w:overflowPunct w:val="0"/>
                  <w:ind w:rightChars="50" w:right="105"/>
                  <w:jc w:val="right"/>
                  <w:rPr>
                    <w:rFonts w:ascii="Times New Roman" w:hAnsi="Times New Roman" w:cs="Times New Roman"/>
                  </w:rPr>
                </w:pPr>
              </w:p>
            </w:tc>
            <w:tc>
              <w:tcPr>
                <w:tcW w:w="1445" w:type="dxa"/>
                <w:tcBorders>
                  <w:top w:val="nil"/>
                  <w:left w:val="nil"/>
                  <w:bottom w:val="nil"/>
                  <w:right w:val="nil"/>
                </w:tcBorders>
                <w:shd w:val="clear" w:color="auto" w:fill="auto"/>
                <w:vAlign w:val="bottom"/>
                <w:hideMark/>
              </w:tcPr>
              <w:p w:rsidR="007F2A21" w:rsidRPr="00CF6A95" w:rsidRDefault="007F2A21" w:rsidP="00271A49">
                <w:pPr>
                  <w:tabs>
                    <w:tab w:val="decimal" w:pos="1314"/>
                  </w:tabs>
                  <w:overflowPunct w:val="0"/>
                  <w:ind w:rightChars="-18" w:right="-38"/>
                  <w:rPr>
                    <w:rFonts w:ascii="Times New Roman" w:hAnsi="Times New Roman" w:cs="Times New Roman"/>
                    <w:color w:val="000000"/>
                    <w:sz w:val="16"/>
                    <w:szCs w:val="16"/>
                  </w:rPr>
                </w:pPr>
              </w:p>
            </w:tc>
            <w:tc>
              <w:tcPr>
                <w:tcW w:w="78" w:type="dxa"/>
                <w:tcBorders>
                  <w:top w:val="nil"/>
                  <w:left w:val="nil"/>
                  <w:bottom w:val="nil"/>
                  <w:right w:val="nil"/>
                </w:tcBorders>
                <w:shd w:val="clear" w:color="auto" w:fill="auto"/>
                <w:vAlign w:val="bottom"/>
                <w:hideMark/>
              </w:tcPr>
              <w:p w:rsidR="007F2A21" w:rsidRPr="00CF6A95" w:rsidRDefault="007F2A21" w:rsidP="00271A49">
                <w:pPr>
                  <w:overflowPunct w:val="0"/>
                  <w:ind w:rightChars="50" w:right="105"/>
                  <w:jc w:val="right"/>
                  <w:rPr>
                    <w:rFonts w:ascii="Times New Roman" w:hAnsi="Times New Roman" w:cs="Times New Roman"/>
                  </w:rPr>
                </w:pPr>
              </w:p>
            </w:tc>
            <w:tc>
              <w:tcPr>
                <w:tcW w:w="1443" w:type="dxa"/>
                <w:tcBorders>
                  <w:top w:val="nil"/>
                  <w:left w:val="nil"/>
                  <w:bottom w:val="nil"/>
                  <w:right w:val="nil"/>
                </w:tcBorders>
                <w:shd w:val="clear" w:color="auto" w:fill="auto"/>
                <w:vAlign w:val="bottom"/>
                <w:hideMark/>
              </w:tcPr>
              <w:p w:rsidR="007F2A21" w:rsidRPr="00CF6A95" w:rsidRDefault="007F2A21" w:rsidP="00271A49">
                <w:pPr>
                  <w:tabs>
                    <w:tab w:val="decimal" w:pos="1300"/>
                  </w:tabs>
                  <w:overflowPunct w:val="0"/>
                  <w:ind w:rightChars="-18" w:right="-38"/>
                  <w:rPr>
                    <w:rFonts w:ascii="Times New Roman" w:hAnsi="Times New Roman" w:cs="Times New Roman"/>
                    <w:color w:val="000000"/>
                    <w:sz w:val="16"/>
                    <w:szCs w:val="16"/>
                  </w:rPr>
                </w:pPr>
              </w:p>
            </w:tc>
          </w:tr>
          <w:tr w:rsidR="007F2A21" w:rsidRPr="00961429" w:rsidTr="00271A49">
            <w:trPr>
              <w:trHeight w:val="264"/>
            </w:trPr>
            <w:tc>
              <w:tcPr>
                <w:tcW w:w="2438" w:type="dxa"/>
                <w:gridSpan w:val="2"/>
                <w:tcBorders>
                  <w:top w:val="nil"/>
                  <w:left w:val="nil"/>
                  <w:bottom w:val="nil"/>
                  <w:right w:val="nil"/>
                </w:tcBorders>
                <w:shd w:val="clear" w:color="auto" w:fill="auto"/>
                <w:vAlign w:val="bottom"/>
                <w:hideMark/>
              </w:tcPr>
              <w:p w:rsidR="007F2A21" w:rsidRPr="00CF6A95" w:rsidRDefault="007F2A21" w:rsidP="00271A49">
                <w:pPr>
                  <w:overflowPunct w:val="0"/>
                  <w:rPr>
                    <w:rFonts w:ascii="Times New Roman" w:hAnsi="Times New Roman" w:cs="Times New Roman"/>
                    <w:color w:val="000000"/>
                    <w:sz w:val="16"/>
                    <w:szCs w:val="16"/>
                  </w:rPr>
                </w:pPr>
                <w:r w:rsidRPr="00CF6A95">
                  <w:rPr>
                    <w:rFonts w:ascii="Times New Roman" w:hAnsi="Arial" w:cs="Times New Roman"/>
                    <w:color w:val="000000"/>
                    <w:sz w:val="16"/>
                    <w:szCs w:val="16"/>
                  </w:rPr>
                  <w:t>预计于</w:t>
                </w:r>
                <w:r w:rsidRPr="00CF6A95">
                  <w:rPr>
                    <w:rFonts w:ascii="Times New Roman" w:hAnsi="Times New Roman" w:cs="Times New Roman"/>
                    <w:color w:val="000000"/>
                    <w:sz w:val="16"/>
                    <w:szCs w:val="16"/>
                  </w:rPr>
                  <w:t>1</w:t>
                </w:r>
                <w:r w:rsidRPr="00CF6A95">
                  <w:rPr>
                    <w:rFonts w:ascii="Times New Roman" w:hAnsi="Arial" w:cs="Times New Roman"/>
                    <w:color w:val="000000"/>
                    <w:sz w:val="16"/>
                    <w:szCs w:val="16"/>
                  </w:rPr>
                  <w:t>年内</w:t>
                </w:r>
                <w:r w:rsidRPr="00CF6A95">
                  <w:rPr>
                    <w:rFonts w:ascii="Times New Roman" w:hAnsi="Times New Roman" w:cs="Times New Roman"/>
                    <w:color w:val="000000"/>
                    <w:sz w:val="16"/>
                    <w:szCs w:val="16"/>
                  </w:rPr>
                  <w:t>(</w:t>
                </w:r>
                <w:r w:rsidRPr="00CF6A95">
                  <w:rPr>
                    <w:rFonts w:ascii="Times New Roman" w:hAnsi="Arial" w:cs="Times New Roman"/>
                    <w:color w:val="000000"/>
                    <w:sz w:val="16"/>
                    <w:szCs w:val="16"/>
                  </w:rPr>
                  <w:t>含</w:t>
                </w:r>
                <w:r w:rsidRPr="00CF6A95">
                  <w:rPr>
                    <w:rFonts w:ascii="Times New Roman" w:hAnsi="Times New Roman" w:cs="Times New Roman"/>
                    <w:color w:val="000000"/>
                    <w:sz w:val="16"/>
                    <w:szCs w:val="16"/>
                  </w:rPr>
                  <w:t>1</w:t>
                </w:r>
                <w:r w:rsidRPr="00CF6A95">
                  <w:rPr>
                    <w:rFonts w:ascii="Times New Roman" w:hAnsi="Arial" w:cs="Times New Roman"/>
                    <w:color w:val="000000"/>
                    <w:sz w:val="16"/>
                    <w:szCs w:val="16"/>
                  </w:rPr>
                  <w:t>年</w:t>
                </w:r>
                <w:r w:rsidRPr="00CF6A95">
                  <w:rPr>
                    <w:rFonts w:ascii="Times New Roman" w:hAnsi="Times New Roman" w:cs="Times New Roman"/>
                    <w:color w:val="000000"/>
                    <w:sz w:val="16"/>
                    <w:szCs w:val="16"/>
                  </w:rPr>
                  <w:t>)</w:t>
                </w:r>
                <w:r w:rsidRPr="00CF6A95">
                  <w:rPr>
                    <w:rFonts w:ascii="Times New Roman" w:hAnsi="Arial" w:cs="Times New Roman"/>
                    <w:color w:val="000000"/>
                    <w:sz w:val="16"/>
                    <w:szCs w:val="16"/>
                  </w:rPr>
                  <w:t>转回的金额</w:t>
                </w:r>
              </w:p>
            </w:tc>
            <w:tc>
              <w:tcPr>
                <w:tcW w:w="1825" w:type="dxa"/>
                <w:tcBorders>
                  <w:top w:val="nil"/>
                  <w:left w:val="nil"/>
                  <w:bottom w:val="nil"/>
                  <w:right w:val="nil"/>
                </w:tcBorders>
                <w:shd w:val="clear" w:color="auto" w:fill="auto"/>
                <w:vAlign w:val="bottom"/>
                <w:hideMark/>
              </w:tcPr>
              <w:p w:rsidR="007F2A21" w:rsidRPr="00CF6A95" w:rsidRDefault="007F2A21" w:rsidP="00271A49">
                <w:pPr>
                  <w:tabs>
                    <w:tab w:val="decimal" w:pos="1724"/>
                  </w:tabs>
                  <w:overflowPunct w:val="0"/>
                  <w:ind w:rightChars="-18" w:right="-38"/>
                  <w:rPr>
                    <w:rFonts w:ascii="Times New Roman" w:hAnsi="Times New Roman" w:cs="Times New Roman"/>
                    <w:color w:val="000000"/>
                    <w:sz w:val="16"/>
                    <w:szCs w:val="16"/>
                  </w:rPr>
                </w:pPr>
              </w:p>
            </w:tc>
            <w:tc>
              <w:tcPr>
                <w:tcW w:w="78" w:type="dxa"/>
                <w:tcBorders>
                  <w:top w:val="nil"/>
                  <w:left w:val="nil"/>
                  <w:bottom w:val="nil"/>
                  <w:right w:val="nil"/>
                </w:tcBorders>
                <w:shd w:val="clear" w:color="auto" w:fill="auto"/>
                <w:vAlign w:val="bottom"/>
                <w:hideMark/>
              </w:tcPr>
              <w:p w:rsidR="007F2A21" w:rsidRPr="00CF6A95" w:rsidRDefault="007F2A21" w:rsidP="00271A49">
                <w:pPr>
                  <w:overflowPunct w:val="0"/>
                  <w:ind w:rightChars="50" w:right="105"/>
                  <w:jc w:val="right"/>
                  <w:rPr>
                    <w:rFonts w:ascii="Times New Roman" w:hAnsi="Times New Roman" w:cs="Times New Roman"/>
                    <w:color w:val="000000"/>
                    <w:sz w:val="16"/>
                    <w:szCs w:val="16"/>
                  </w:rPr>
                </w:pPr>
              </w:p>
            </w:tc>
            <w:tc>
              <w:tcPr>
                <w:tcW w:w="1443" w:type="dxa"/>
                <w:tcBorders>
                  <w:top w:val="nil"/>
                  <w:left w:val="nil"/>
                  <w:right w:val="nil"/>
                </w:tcBorders>
                <w:shd w:val="clear" w:color="auto" w:fill="auto"/>
                <w:vAlign w:val="bottom"/>
                <w:hideMark/>
              </w:tcPr>
              <w:p w:rsidR="007F2A21" w:rsidRPr="00CF6A95" w:rsidRDefault="007F2A21" w:rsidP="00271A49">
                <w:pPr>
                  <w:tabs>
                    <w:tab w:val="decimal" w:pos="1301"/>
                  </w:tabs>
                  <w:overflowPunct w:val="0"/>
                  <w:ind w:rightChars="-18" w:right="-38"/>
                  <w:rPr>
                    <w:rFonts w:ascii="Times New Roman" w:hAnsi="Times New Roman" w:cs="Times New Roman"/>
                    <w:sz w:val="16"/>
                    <w:szCs w:val="16"/>
                  </w:rPr>
                </w:pPr>
                <w:r w:rsidRPr="00CF6A95">
                  <w:rPr>
                    <w:rFonts w:ascii="Times New Roman" w:hAnsi="Times New Roman" w:cs="Times New Roman"/>
                    <w:sz w:val="16"/>
                    <w:szCs w:val="16"/>
                  </w:rPr>
                  <w:t>1,329,367</w:t>
                </w:r>
              </w:p>
            </w:tc>
            <w:tc>
              <w:tcPr>
                <w:tcW w:w="78" w:type="dxa"/>
                <w:tcBorders>
                  <w:top w:val="nil"/>
                  <w:left w:val="nil"/>
                  <w:bottom w:val="nil"/>
                  <w:right w:val="nil"/>
                </w:tcBorders>
                <w:shd w:val="clear" w:color="auto" w:fill="auto"/>
                <w:vAlign w:val="bottom"/>
                <w:hideMark/>
              </w:tcPr>
              <w:p w:rsidR="007F2A21" w:rsidRPr="00CF6A95" w:rsidRDefault="007F2A21" w:rsidP="00271A49">
                <w:pPr>
                  <w:overflowPunct w:val="0"/>
                  <w:ind w:rightChars="50" w:right="105"/>
                  <w:jc w:val="right"/>
                  <w:rPr>
                    <w:rFonts w:ascii="Times New Roman" w:hAnsi="Times New Roman" w:cs="Times New Roman"/>
                  </w:rPr>
                </w:pPr>
              </w:p>
            </w:tc>
            <w:tc>
              <w:tcPr>
                <w:tcW w:w="1445" w:type="dxa"/>
                <w:tcBorders>
                  <w:top w:val="nil"/>
                  <w:left w:val="nil"/>
                  <w:bottom w:val="nil"/>
                  <w:right w:val="nil"/>
                </w:tcBorders>
                <w:shd w:val="clear" w:color="auto" w:fill="auto"/>
                <w:vAlign w:val="bottom"/>
                <w:hideMark/>
              </w:tcPr>
              <w:p w:rsidR="007F2A21" w:rsidRPr="00CF6A95" w:rsidRDefault="007F2A21" w:rsidP="00271A49">
                <w:pPr>
                  <w:tabs>
                    <w:tab w:val="decimal" w:pos="1314"/>
                  </w:tabs>
                  <w:overflowPunct w:val="0"/>
                  <w:ind w:rightChars="-18" w:right="-38"/>
                  <w:rPr>
                    <w:rFonts w:ascii="Times New Roman" w:hAnsi="Times New Roman" w:cs="Times New Roman"/>
                    <w:color w:val="000000"/>
                    <w:sz w:val="16"/>
                    <w:szCs w:val="16"/>
                  </w:rPr>
                </w:pPr>
              </w:p>
            </w:tc>
            <w:tc>
              <w:tcPr>
                <w:tcW w:w="78" w:type="dxa"/>
                <w:tcBorders>
                  <w:top w:val="nil"/>
                  <w:left w:val="nil"/>
                  <w:bottom w:val="nil"/>
                  <w:right w:val="nil"/>
                </w:tcBorders>
                <w:shd w:val="clear" w:color="auto" w:fill="auto"/>
                <w:vAlign w:val="bottom"/>
                <w:hideMark/>
              </w:tcPr>
              <w:p w:rsidR="007F2A21" w:rsidRPr="00CF6A95" w:rsidRDefault="007F2A21" w:rsidP="00271A49">
                <w:pPr>
                  <w:overflowPunct w:val="0"/>
                  <w:ind w:rightChars="50" w:right="105"/>
                  <w:jc w:val="right"/>
                  <w:rPr>
                    <w:rFonts w:ascii="Times New Roman" w:hAnsi="Times New Roman" w:cs="Times New Roman"/>
                  </w:rPr>
                </w:pPr>
              </w:p>
            </w:tc>
            <w:tc>
              <w:tcPr>
                <w:tcW w:w="1443" w:type="dxa"/>
                <w:tcBorders>
                  <w:top w:val="nil"/>
                  <w:left w:val="nil"/>
                  <w:right w:val="nil"/>
                </w:tcBorders>
                <w:shd w:val="clear" w:color="auto" w:fill="auto"/>
                <w:vAlign w:val="bottom"/>
                <w:hideMark/>
              </w:tcPr>
              <w:p w:rsidR="007F2A21" w:rsidRPr="00CF6A95" w:rsidRDefault="007F2A21" w:rsidP="00271A49">
                <w:pPr>
                  <w:tabs>
                    <w:tab w:val="decimal" w:pos="1300"/>
                  </w:tabs>
                  <w:overflowPunct w:val="0"/>
                  <w:ind w:rightChars="-18" w:right="-38"/>
                  <w:rPr>
                    <w:rFonts w:ascii="Times New Roman" w:hAnsi="Times New Roman" w:cs="Times New Roman"/>
                    <w:color w:val="000000"/>
                    <w:sz w:val="16"/>
                    <w:szCs w:val="16"/>
                  </w:rPr>
                </w:pPr>
                <w:r w:rsidRPr="00CF6A95">
                  <w:rPr>
                    <w:rFonts w:ascii="Times New Roman" w:hAnsi="Times New Roman" w:cs="Times New Roman"/>
                    <w:color w:val="000000"/>
                    <w:sz w:val="16"/>
                    <w:szCs w:val="16"/>
                  </w:rPr>
                  <w:t>1,156,448</w:t>
                </w:r>
              </w:p>
            </w:tc>
          </w:tr>
          <w:tr w:rsidR="007F2A21" w:rsidRPr="00961429" w:rsidTr="00271A49">
            <w:trPr>
              <w:trHeight w:val="276"/>
            </w:trPr>
            <w:tc>
              <w:tcPr>
                <w:tcW w:w="2438" w:type="dxa"/>
                <w:gridSpan w:val="2"/>
                <w:tcBorders>
                  <w:top w:val="nil"/>
                  <w:left w:val="nil"/>
                  <w:bottom w:val="nil"/>
                  <w:right w:val="nil"/>
                </w:tcBorders>
                <w:shd w:val="clear" w:color="auto" w:fill="auto"/>
                <w:vAlign w:val="bottom"/>
                <w:hideMark/>
              </w:tcPr>
              <w:p w:rsidR="007F2A21" w:rsidRPr="00CF6A95" w:rsidRDefault="007F2A21" w:rsidP="00271A49">
                <w:pPr>
                  <w:overflowPunct w:val="0"/>
                  <w:rPr>
                    <w:rFonts w:ascii="Times New Roman" w:hAnsi="Times New Roman" w:cs="Times New Roman"/>
                    <w:color w:val="000000"/>
                    <w:sz w:val="16"/>
                    <w:szCs w:val="16"/>
                  </w:rPr>
                </w:pPr>
                <w:r w:rsidRPr="00CF6A95">
                  <w:rPr>
                    <w:rFonts w:ascii="Times New Roman" w:hAnsi="Arial" w:cs="Times New Roman"/>
                    <w:color w:val="000000"/>
                    <w:sz w:val="16"/>
                    <w:szCs w:val="16"/>
                  </w:rPr>
                  <w:t>预计于</w:t>
                </w:r>
                <w:r w:rsidRPr="00CF6A95">
                  <w:rPr>
                    <w:rFonts w:ascii="Times New Roman" w:hAnsi="Times New Roman" w:cs="Times New Roman"/>
                    <w:color w:val="000000"/>
                    <w:sz w:val="16"/>
                    <w:szCs w:val="16"/>
                  </w:rPr>
                  <w:t>1</w:t>
                </w:r>
                <w:r w:rsidRPr="00CF6A95">
                  <w:rPr>
                    <w:rFonts w:ascii="Times New Roman" w:hAnsi="Arial" w:cs="Times New Roman"/>
                    <w:color w:val="000000"/>
                    <w:sz w:val="16"/>
                    <w:szCs w:val="16"/>
                  </w:rPr>
                  <w:t>年后转回的金额</w:t>
                </w:r>
              </w:p>
            </w:tc>
            <w:tc>
              <w:tcPr>
                <w:tcW w:w="1825" w:type="dxa"/>
                <w:tcBorders>
                  <w:top w:val="nil"/>
                  <w:left w:val="nil"/>
                  <w:bottom w:val="nil"/>
                  <w:right w:val="nil"/>
                </w:tcBorders>
                <w:shd w:val="clear" w:color="auto" w:fill="auto"/>
                <w:vAlign w:val="bottom"/>
                <w:hideMark/>
              </w:tcPr>
              <w:p w:rsidR="007F2A21" w:rsidRPr="00CF6A95" w:rsidRDefault="007F2A21" w:rsidP="00271A49">
                <w:pPr>
                  <w:tabs>
                    <w:tab w:val="decimal" w:pos="1724"/>
                  </w:tabs>
                  <w:overflowPunct w:val="0"/>
                  <w:ind w:rightChars="-18" w:right="-38"/>
                  <w:rPr>
                    <w:rFonts w:ascii="Times New Roman" w:hAnsi="Times New Roman" w:cs="Times New Roman"/>
                    <w:color w:val="000000"/>
                    <w:sz w:val="16"/>
                    <w:szCs w:val="16"/>
                  </w:rPr>
                </w:pPr>
              </w:p>
            </w:tc>
            <w:tc>
              <w:tcPr>
                <w:tcW w:w="78" w:type="dxa"/>
                <w:tcBorders>
                  <w:top w:val="nil"/>
                  <w:left w:val="nil"/>
                  <w:bottom w:val="nil"/>
                  <w:right w:val="nil"/>
                </w:tcBorders>
                <w:shd w:val="clear" w:color="auto" w:fill="auto"/>
                <w:vAlign w:val="bottom"/>
                <w:hideMark/>
              </w:tcPr>
              <w:p w:rsidR="007F2A21" w:rsidRPr="00CF6A95" w:rsidRDefault="007F2A21" w:rsidP="00271A49">
                <w:pPr>
                  <w:overflowPunct w:val="0"/>
                  <w:ind w:rightChars="50" w:right="105"/>
                  <w:jc w:val="right"/>
                  <w:rPr>
                    <w:rFonts w:ascii="Times New Roman" w:hAnsi="Times New Roman" w:cs="Times New Roman"/>
                    <w:color w:val="000000"/>
                    <w:sz w:val="16"/>
                    <w:szCs w:val="16"/>
                  </w:rPr>
                </w:pPr>
              </w:p>
            </w:tc>
            <w:tc>
              <w:tcPr>
                <w:tcW w:w="1443" w:type="dxa"/>
                <w:tcBorders>
                  <w:top w:val="nil"/>
                  <w:left w:val="nil"/>
                  <w:bottom w:val="single" w:sz="4" w:space="0" w:color="auto"/>
                  <w:right w:val="nil"/>
                </w:tcBorders>
                <w:shd w:val="clear" w:color="auto" w:fill="auto"/>
                <w:vAlign w:val="bottom"/>
                <w:hideMark/>
              </w:tcPr>
              <w:p w:rsidR="007F2A21" w:rsidRPr="00CF6A95" w:rsidRDefault="007F2A21" w:rsidP="00271A49">
                <w:pPr>
                  <w:tabs>
                    <w:tab w:val="decimal" w:pos="1301"/>
                  </w:tabs>
                  <w:overflowPunct w:val="0"/>
                  <w:ind w:rightChars="-18" w:right="-38"/>
                  <w:rPr>
                    <w:rFonts w:ascii="Times New Roman" w:hAnsi="Times New Roman" w:cs="Times New Roman"/>
                    <w:sz w:val="16"/>
                    <w:szCs w:val="16"/>
                  </w:rPr>
                </w:pPr>
                <w:r w:rsidRPr="00CF6A95">
                  <w:rPr>
                    <w:rFonts w:ascii="Times New Roman" w:hAnsi="Times New Roman" w:cs="Times New Roman"/>
                    <w:sz w:val="16"/>
                    <w:szCs w:val="16"/>
                  </w:rPr>
                  <w:t>114,386,606</w:t>
                </w:r>
              </w:p>
            </w:tc>
            <w:tc>
              <w:tcPr>
                <w:tcW w:w="78" w:type="dxa"/>
                <w:tcBorders>
                  <w:top w:val="nil"/>
                  <w:left w:val="nil"/>
                  <w:bottom w:val="nil"/>
                  <w:right w:val="nil"/>
                </w:tcBorders>
                <w:shd w:val="clear" w:color="auto" w:fill="auto"/>
                <w:vAlign w:val="bottom"/>
                <w:hideMark/>
              </w:tcPr>
              <w:p w:rsidR="007F2A21" w:rsidRPr="00CF6A95" w:rsidRDefault="007F2A21" w:rsidP="00271A49">
                <w:pPr>
                  <w:overflowPunct w:val="0"/>
                  <w:ind w:rightChars="50" w:right="105"/>
                  <w:jc w:val="right"/>
                  <w:rPr>
                    <w:rFonts w:ascii="Times New Roman" w:hAnsi="Times New Roman" w:cs="Times New Roman"/>
                    <w:color w:val="000000"/>
                    <w:sz w:val="16"/>
                    <w:szCs w:val="16"/>
                  </w:rPr>
                </w:pPr>
              </w:p>
            </w:tc>
            <w:tc>
              <w:tcPr>
                <w:tcW w:w="1445" w:type="dxa"/>
                <w:tcBorders>
                  <w:top w:val="nil"/>
                  <w:left w:val="nil"/>
                  <w:bottom w:val="nil"/>
                  <w:right w:val="nil"/>
                </w:tcBorders>
                <w:shd w:val="clear" w:color="auto" w:fill="auto"/>
                <w:vAlign w:val="bottom"/>
                <w:hideMark/>
              </w:tcPr>
              <w:p w:rsidR="007F2A21" w:rsidRPr="00CF6A95" w:rsidRDefault="007F2A21" w:rsidP="00271A49">
                <w:pPr>
                  <w:tabs>
                    <w:tab w:val="decimal" w:pos="1314"/>
                  </w:tabs>
                  <w:overflowPunct w:val="0"/>
                  <w:ind w:rightChars="-18" w:right="-38"/>
                  <w:rPr>
                    <w:rFonts w:ascii="Times New Roman" w:hAnsi="Times New Roman" w:cs="Times New Roman"/>
                    <w:color w:val="000000"/>
                    <w:sz w:val="16"/>
                    <w:szCs w:val="16"/>
                  </w:rPr>
                </w:pPr>
              </w:p>
            </w:tc>
            <w:tc>
              <w:tcPr>
                <w:tcW w:w="78" w:type="dxa"/>
                <w:tcBorders>
                  <w:top w:val="nil"/>
                  <w:left w:val="nil"/>
                  <w:bottom w:val="nil"/>
                  <w:right w:val="nil"/>
                </w:tcBorders>
                <w:shd w:val="clear" w:color="auto" w:fill="auto"/>
                <w:vAlign w:val="bottom"/>
                <w:hideMark/>
              </w:tcPr>
              <w:p w:rsidR="007F2A21" w:rsidRPr="00CF6A95" w:rsidRDefault="007F2A21" w:rsidP="00271A49">
                <w:pPr>
                  <w:overflowPunct w:val="0"/>
                  <w:ind w:rightChars="50" w:right="105"/>
                  <w:jc w:val="right"/>
                  <w:rPr>
                    <w:rFonts w:ascii="Times New Roman" w:hAnsi="Times New Roman" w:cs="Times New Roman"/>
                  </w:rPr>
                </w:pPr>
              </w:p>
            </w:tc>
            <w:tc>
              <w:tcPr>
                <w:tcW w:w="1443" w:type="dxa"/>
                <w:tcBorders>
                  <w:top w:val="nil"/>
                  <w:left w:val="nil"/>
                  <w:bottom w:val="single" w:sz="4" w:space="0" w:color="auto"/>
                  <w:right w:val="nil"/>
                </w:tcBorders>
                <w:shd w:val="clear" w:color="auto" w:fill="auto"/>
                <w:vAlign w:val="bottom"/>
                <w:hideMark/>
              </w:tcPr>
              <w:p w:rsidR="007F2A21" w:rsidRPr="00CF6A95" w:rsidRDefault="007F2A21" w:rsidP="00271A49">
                <w:pPr>
                  <w:tabs>
                    <w:tab w:val="decimal" w:pos="1300"/>
                  </w:tabs>
                  <w:overflowPunct w:val="0"/>
                  <w:ind w:rightChars="-18" w:right="-38"/>
                  <w:rPr>
                    <w:rFonts w:ascii="Times New Roman" w:hAnsi="Times New Roman" w:cs="Times New Roman"/>
                    <w:color w:val="000000"/>
                    <w:sz w:val="16"/>
                    <w:szCs w:val="16"/>
                  </w:rPr>
                </w:pPr>
                <w:r w:rsidRPr="00CF6A95">
                  <w:rPr>
                    <w:rFonts w:ascii="Times New Roman" w:hAnsi="Times New Roman" w:cs="Times New Roman"/>
                    <w:color w:val="000000"/>
                    <w:sz w:val="16"/>
                    <w:szCs w:val="16"/>
                  </w:rPr>
                  <w:t>97,705,818</w:t>
                </w:r>
              </w:p>
            </w:tc>
          </w:tr>
          <w:tr w:rsidR="007F2A21" w:rsidRPr="00961429" w:rsidTr="00271A49">
            <w:trPr>
              <w:trHeight w:val="276"/>
            </w:trPr>
            <w:tc>
              <w:tcPr>
                <w:tcW w:w="2438" w:type="dxa"/>
                <w:gridSpan w:val="2"/>
                <w:tcBorders>
                  <w:top w:val="nil"/>
                  <w:left w:val="nil"/>
                  <w:bottom w:val="nil"/>
                  <w:right w:val="nil"/>
                </w:tcBorders>
                <w:shd w:val="clear" w:color="auto" w:fill="auto"/>
                <w:vAlign w:val="bottom"/>
                <w:hideMark/>
              </w:tcPr>
              <w:p w:rsidR="007F2A21" w:rsidRPr="00CF6A95" w:rsidRDefault="007F2A21" w:rsidP="00271A49">
                <w:pPr>
                  <w:overflowPunct w:val="0"/>
                  <w:jc w:val="right"/>
                  <w:rPr>
                    <w:rFonts w:ascii="Times New Roman" w:hAnsi="Times New Roman" w:cs="Times New Roman"/>
                    <w:color w:val="000000"/>
                    <w:sz w:val="16"/>
                    <w:szCs w:val="16"/>
                  </w:rPr>
                </w:pPr>
              </w:p>
            </w:tc>
            <w:tc>
              <w:tcPr>
                <w:tcW w:w="1825" w:type="dxa"/>
                <w:tcBorders>
                  <w:top w:val="nil"/>
                  <w:left w:val="nil"/>
                  <w:bottom w:val="nil"/>
                  <w:right w:val="nil"/>
                </w:tcBorders>
                <w:shd w:val="clear" w:color="auto" w:fill="auto"/>
                <w:vAlign w:val="bottom"/>
                <w:hideMark/>
              </w:tcPr>
              <w:p w:rsidR="007F2A21" w:rsidRPr="00CF6A95" w:rsidRDefault="007F2A21" w:rsidP="00271A49">
                <w:pPr>
                  <w:tabs>
                    <w:tab w:val="decimal" w:pos="1724"/>
                  </w:tabs>
                  <w:overflowPunct w:val="0"/>
                  <w:ind w:rightChars="-18" w:right="-38"/>
                  <w:rPr>
                    <w:rFonts w:ascii="Times New Roman" w:hAnsi="Times New Roman" w:cs="Times New Roman"/>
                    <w:color w:val="000000"/>
                    <w:sz w:val="16"/>
                    <w:szCs w:val="16"/>
                  </w:rPr>
                </w:pPr>
              </w:p>
            </w:tc>
            <w:tc>
              <w:tcPr>
                <w:tcW w:w="78" w:type="dxa"/>
                <w:tcBorders>
                  <w:top w:val="nil"/>
                  <w:left w:val="nil"/>
                  <w:bottom w:val="nil"/>
                  <w:right w:val="nil"/>
                </w:tcBorders>
                <w:shd w:val="clear" w:color="auto" w:fill="auto"/>
                <w:vAlign w:val="bottom"/>
                <w:hideMark/>
              </w:tcPr>
              <w:p w:rsidR="007F2A21" w:rsidRPr="00CF6A95" w:rsidRDefault="007F2A21" w:rsidP="00271A49">
                <w:pPr>
                  <w:overflowPunct w:val="0"/>
                  <w:ind w:rightChars="50" w:right="105"/>
                  <w:jc w:val="right"/>
                  <w:rPr>
                    <w:rFonts w:ascii="Times New Roman" w:hAnsi="Times New Roman" w:cs="Times New Roman"/>
                    <w:color w:val="000000"/>
                    <w:sz w:val="16"/>
                    <w:szCs w:val="16"/>
                  </w:rPr>
                </w:pPr>
              </w:p>
            </w:tc>
            <w:tc>
              <w:tcPr>
                <w:tcW w:w="1443" w:type="dxa"/>
                <w:tcBorders>
                  <w:top w:val="single" w:sz="4" w:space="0" w:color="auto"/>
                  <w:left w:val="nil"/>
                  <w:bottom w:val="single" w:sz="12" w:space="0" w:color="auto"/>
                  <w:right w:val="nil"/>
                </w:tcBorders>
                <w:shd w:val="clear" w:color="auto" w:fill="auto"/>
                <w:vAlign w:val="bottom"/>
                <w:hideMark/>
              </w:tcPr>
              <w:p w:rsidR="007F2A21" w:rsidRPr="00CF6A95" w:rsidRDefault="007F2A21" w:rsidP="00271A49">
                <w:pPr>
                  <w:tabs>
                    <w:tab w:val="decimal" w:pos="1301"/>
                  </w:tabs>
                  <w:overflowPunct w:val="0"/>
                  <w:ind w:rightChars="-18" w:right="-38"/>
                  <w:rPr>
                    <w:rFonts w:ascii="Times New Roman" w:hAnsi="Times New Roman" w:cs="Times New Roman"/>
                    <w:sz w:val="16"/>
                    <w:szCs w:val="16"/>
                  </w:rPr>
                </w:pPr>
                <w:r w:rsidRPr="00CF6A95">
                  <w:rPr>
                    <w:rFonts w:ascii="Times New Roman" w:hAnsi="Times New Roman" w:cs="Times New Roman"/>
                    <w:sz w:val="16"/>
                    <w:szCs w:val="16"/>
                  </w:rPr>
                  <w:t>115,715,973</w:t>
                </w:r>
              </w:p>
            </w:tc>
            <w:tc>
              <w:tcPr>
                <w:tcW w:w="78" w:type="dxa"/>
                <w:tcBorders>
                  <w:top w:val="nil"/>
                  <w:left w:val="nil"/>
                  <w:bottom w:val="nil"/>
                  <w:right w:val="nil"/>
                </w:tcBorders>
                <w:shd w:val="clear" w:color="auto" w:fill="auto"/>
                <w:vAlign w:val="bottom"/>
                <w:hideMark/>
              </w:tcPr>
              <w:p w:rsidR="007F2A21" w:rsidRPr="00CF6A95" w:rsidRDefault="007F2A21" w:rsidP="00271A49">
                <w:pPr>
                  <w:overflowPunct w:val="0"/>
                  <w:ind w:rightChars="50" w:right="105"/>
                  <w:jc w:val="right"/>
                  <w:rPr>
                    <w:rFonts w:ascii="Times New Roman" w:hAnsi="Times New Roman" w:cs="Times New Roman"/>
                    <w:color w:val="000000"/>
                    <w:sz w:val="16"/>
                    <w:szCs w:val="16"/>
                  </w:rPr>
                </w:pPr>
              </w:p>
            </w:tc>
            <w:tc>
              <w:tcPr>
                <w:tcW w:w="1445" w:type="dxa"/>
                <w:tcBorders>
                  <w:top w:val="nil"/>
                  <w:left w:val="nil"/>
                  <w:bottom w:val="nil"/>
                  <w:right w:val="nil"/>
                </w:tcBorders>
                <w:shd w:val="clear" w:color="auto" w:fill="auto"/>
                <w:vAlign w:val="bottom"/>
                <w:hideMark/>
              </w:tcPr>
              <w:p w:rsidR="007F2A21" w:rsidRPr="00CF6A95" w:rsidRDefault="007F2A21" w:rsidP="00271A49">
                <w:pPr>
                  <w:tabs>
                    <w:tab w:val="decimal" w:pos="1314"/>
                  </w:tabs>
                  <w:overflowPunct w:val="0"/>
                  <w:ind w:rightChars="-18" w:right="-38"/>
                  <w:rPr>
                    <w:rFonts w:ascii="Times New Roman" w:hAnsi="Times New Roman" w:cs="Times New Roman"/>
                    <w:color w:val="000000"/>
                    <w:sz w:val="16"/>
                    <w:szCs w:val="16"/>
                  </w:rPr>
                </w:pPr>
              </w:p>
            </w:tc>
            <w:tc>
              <w:tcPr>
                <w:tcW w:w="78" w:type="dxa"/>
                <w:tcBorders>
                  <w:top w:val="nil"/>
                  <w:left w:val="nil"/>
                  <w:bottom w:val="nil"/>
                  <w:right w:val="nil"/>
                </w:tcBorders>
                <w:shd w:val="clear" w:color="auto" w:fill="auto"/>
                <w:vAlign w:val="bottom"/>
                <w:hideMark/>
              </w:tcPr>
              <w:p w:rsidR="007F2A21" w:rsidRPr="00CF6A95" w:rsidRDefault="007F2A21" w:rsidP="00271A49">
                <w:pPr>
                  <w:overflowPunct w:val="0"/>
                  <w:ind w:rightChars="50" w:right="105"/>
                  <w:jc w:val="right"/>
                  <w:rPr>
                    <w:rFonts w:ascii="Times New Roman" w:hAnsi="Times New Roman" w:cs="Times New Roman"/>
                  </w:rPr>
                </w:pPr>
              </w:p>
            </w:tc>
            <w:tc>
              <w:tcPr>
                <w:tcW w:w="1443" w:type="dxa"/>
                <w:tcBorders>
                  <w:top w:val="single" w:sz="4" w:space="0" w:color="auto"/>
                  <w:left w:val="nil"/>
                  <w:bottom w:val="single" w:sz="12" w:space="0" w:color="auto"/>
                  <w:right w:val="nil"/>
                </w:tcBorders>
                <w:shd w:val="clear" w:color="auto" w:fill="auto"/>
                <w:vAlign w:val="bottom"/>
                <w:hideMark/>
              </w:tcPr>
              <w:p w:rsidR="007F2A21" w:rsidRPr="00CF6A95" w:rsidRDefault="007F2A21" w:rsidP="00271A49">
                <w:pPr>
                  <w:tabs>
                    <w:tab w:val="decimal" w:pos="1300"/>
                  </w:tabs>
                  <w:overflowPunct w:val="0"/>
                  <w:ind w:rightChars="-18" w:right="-38"/>
                  <w:rPr>
                    <w:rFonts w:ascii="Times New Roman" w:hAnsi="Times New Roman" w:cs="Times New Roman"/>
                    <w:color w:val="000000"/>
                    <w:sz w:val="16"/>
                    <w:szCs w:val="16"/>
                  </w:rPr>
                </w:pPr>
                <w:r w:rsidRPr="00CF6A95">
                  <w:rPr>
                    <w:rFonts w:ascii="Times New Roman" w:hAnsi="Times New Roman" w:cs="Times New Roman"/>
                    <w:color w:val="000000"/>
                    <w:sz w:val="16"/>
                    <w:szCs w:val="16"/>
                  </w:rPr>
                  <w:t>98,862,266</w:t>
                </w:r>
              </w:p>
            </w:tc>
          </w:tr>
        </w:tbl>
        <w:p w:rsidR="007F2A21" w:rsidRDefault="007F2A21"/>
        <w:p w:rsidR="00090269" w:rsidRPr="0051699B" w:rsidRDefault="00BD1CE5" w:rsidP="0085514F">
          <w:pPr>
            <w:pStyle w:val="4"/>
            <w:numPr>
              <w:ilvl w:val="0"/>
              <w:numId w:val="42"/>
            </w:numPr>
            <w:tabs>
              <w:tab w:val="left" w:pos="588"/>
              <w:tab w:val="left" w:pos="616"/>
            </w:tabs>
          </w:pPr>
          <w:r w:rsidRPr="0051699B">
            <w:rPr>
              <w:rFonts w:hint="eastAsia"/>
            </w:rPr>
            <w:t>未经</w:t>
          </w:r>
          <w:proofErr w:type="gramStart"/>
          <w:r w:rsidRPr="0051699B">
            <w:rPr>
              <w:rFonts w:hint="eastAsia"/>
            </w:rPr>
            <w:t>抵销</w:t>
          </w:r>
          <w:proofErr w:type="gramEnd"/>
          <w:r w:rsidRPr="0051699B">
            <w:rPr>
              <w:rFonts w:hint="eastAsia"/>
            </w:rPr>
            <w:t>的递延所得税负债</w:t>
          </w:r>
        </w:p>
        <w:p w:rsidR="00090269" w:rsidRDefault="002A727A">
          <w:sdt>
            <w:sdtPr>
              <w:alias w:val="是否适用：未经抵销的递延所得税负债[双击切换]"/>
              <w:tag w:val="_GBC_e7d8f83d611d4464afa60fcd4c2b0690"/>
              <w:id w:val="1396550404"/>
              <w:lock w:val="sdtContentLocked"/>
              <w:placeholder>
                <w:docPart w:val="GBC22222222222222222222222222222"/>
              </w:placeholder>
            </w:sdtPr>
            <w:sdtContent>
              <w:r>
                <w:fldChar w:fldCharType="begin"/>
              </w:r>
              <w:r w:rsidR="008951EA">
                <w:instrText xml:space="preserve">MACROBUTTON  SnrToggleCheckbox √适用 </w:instrText>
              </w:r>
              <w:r>
                <w:fldChar w:fldCharType="end"/>
              </w:r>
              <w:r>
                <w:fldChar w:fldCharType="begin"/>
              </w:r>
              <w:r w:rsidR="008951EA">
                <w:instrText xml:space="preserve"> MACROBUTTON  SnrToggleCheckbox □不适用 </w:instrText>
              </w:r>
              <w:r>
                <w:fldChar w:fldCharType="end"/>
              </w:r>
            </w:sdtContent>
          </w:sdt>
        </w:p>
        <w:p w:rsidR="00090269" w:rsidRDefault="00BD1CE5">
          <w:pPr>
            <w:jc w:val="right"/>
          </w:pPr>
          <w:r>
            <w:rPr>
              <w:rFonts w:hint="eastAsia"/>
            </w:rPr>
            <w:t>单位：</w:t>
          </w:r>
          <w:sdt>
            <w:sdtPr>
              <w:rPr>
                <w:rFonts w:hint="eastAsia"/>
              </w:rPr>
              <w:alias w:val="单位：财务附注：未经抵销的递延所得税负债"/>
              <w:tag w:val="_GBC_20c1fd2b551d429d888a1c48c5ee9c5a"/>
              <w:id w:val="290627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F5055">
                <w:rPr>
                  <w:rFonts w:hint="eastAsia"/>
                </w:rPr>
                <w:t>元</w:t>
              </w:r>
            </w:sdtContent>
          </w:sdt>
          <w:r>
            <w:rPr>
              <w:rFonts w:hint="eastAsia"/>
            </w:rPr>
            <w:t xml:space="preserve">  币种：</w:t>
          </w:r>
          <w:sdt>
            <w:sdtPr>
              <w:rPr>
                <w:rFonts w:hint="eastAsia"/>
              </w:rPr>
              <w:alias w:val="币种：财务附注：未经抵销的递延所得税负债"/>
              <w:tag w:val="_GBC_e6ace91667794eff9d02520878b629f9"/>
              <w:id w:val="29063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70"/>
            <w:gridCol w:w="1419"/>
            <w:gridCol w:w="1419"/>
            <w:gridCol w:w="1417"/>
            <w:gridCol w:w="1424"/>
          </w:tblGrid>
          <w:tr w:rsidR="001D0C44" w:rsidRPr="001D0C44" w:rsidTr="001D0C44">
            <w:trPr>
              <w:trHeight w:val="285"/>
            </w:trPr>
            <w:sdt>
              <w:sdtPr>
                <w:rPr>
                  <w:rFonts w:ascii="Times New Roman" w:hAnsi="Times New Roman" w:cs="Times New Roman"/>
                  <w:szCs w:val="21"/>
                </w:rPr>
                <w:tag w:val="_PLD_81f47d33d4f34c9fa6724e31450fa4ae"/>
                <w:id w:val="516698944"/>
                <w:lock w:val="sdtLocked"/>
              </w:sdtPr>
              <w:sdtContent>
                <w:tc>
                  <w:tcPr>
                    <w:tcW w:w="1862" w:type="pct"/>
                    <w:vMerge w:val="restart"/>
                    <w:shd w:val="clear" w:color="auto" w:fill="auto"/>
                    <w:vAlign w:val="center"/>
                  </w:tcPr>
                  <w:p w:rsidR="001D0C44" w:rsidRPr="001D0C44" w:rsidRDefault="001D0C44" w:rsidP="00047EC3">
                    <w:pPr>
                      <w:jc w:val="center"/>
                      <w:rPr>
                        <w:rFonts w:ascii="Times New Roman" w:hAnsi="Times New Roman" w:cs="Times New Roman"/>
                        <w:szCs w:val="21"/>
                      </w:rPr>
                    </w:pPr>
                    <w:r w:rsidRPr="001D0C44">
                      <w:rPr>
                        <w:rFonts w:ascii="Times New Roman" w:hAnsi="Times New Roman" w:cs="Times New Roman"/>
                        <w:szCs w:val="21"/>
                      </w:rPr>
                      <w:t>项目</w:t>
                    </w:r>
                  </w:p>
                  <w:p w:rsidR="001D0C44" w:rsidRPr="001D0C44" w:rsidRDefault="001D0C44" w:rsidP="00047EC3">
                    <w:pPr>
                      <w:jc w:val="center"/>
                      <w:rPr>
                        <w:rFonts w:ascii="Times New Roman" w:hAnsi="Times New Roman" w:cs="Times New Roman"/>
                        <w:szCs w:val="21"/>
                      </w:rPr>
                    </w:pPr>
                  </w:p>
                </w:tc>
              </w:sdtContent>
            </w:sdt>
            <w:sdt>
              <w:sdtPr>
                <w:rPr>
                  <w:rFonts w:ascii="Times New Roman" w:hAnsi="Times New Roman" w:cs="Times New Roman"/>
                  <w:szCs w:val="21"/>
                </w:rPr>
                <w:tag w:val="_PLD_063cf4fd25c146ca8e04dbf257e00f41"/>
                <w:id w:val="516698945"/>
                <w:lock w:val="sdtLocked"/>
              </w:sdtPr>
              <w:sdtContent>
                <w:tc>
                  <w:tcPr>
                    <w:tcW w:w="1568" w:type="pct"/>
                    <w:gridSpan w:val="2"/>
                    <w:shd w:val="clear" w:color="auto" w:fill="auto"/>
                    <w:vAlign w:val="center"/>
                  </w:tcPr>
                  <w:p w:rsidR="001D0C44" w:rsidRPr="001D0C44" w:rsidRDefault="001D0C44" w:rsidP="00047EC3">
                    <w:pPr>
                      <w:jc w:val="center"/>
                      <w:rPr>
                        <w:rFonts w:ascii="Times New Roman" w:hAnsi="Times New Roman" w:cs="Times New Roman"/>
                        <w:szCs w:val="21"/>
                      </w:rPr>
                    </w:pPr>
                    <w:r w:rsidRPr="001D0C44">
                      <w:rPr>
                        <w:rFonts w:ascii="Times New Roman" w:hAnsi="Times New Roman" w:cs="Times New Roman"/>
                        <w:szCs w:val="21"/>
                      </w:rPr>
                      <w:t>期末余额</w:t>
                    </w:r>
                  </w:p>
                </w:tc>
              </w:sdtContent>
            </w:sdt>
            <w:sdt>
              <w:sdtPr>
                <w:rPr>
                  <w:rFonts w:ascii="Times New Roman" w:hAnsi="Times New Roman" w:cs="Times New Roman"/>
                  <w:szCs w:val="21"/>
                </w:rPr>
                <w:tag w:val="_PLD_8a10003f9e3c43e8a6a7d9c0319fa60e"/>
                <w:id w:val="516698946"/>
                <w:lock w:val="sdtLocked"/>
              </w:sdtPr>
              <w:sdtContent>
                <w:tc>
                  <w:tcPr>
                    <w:tcW w:w="1570" w:type="pct"/>
                    <w:gridSpan w:val="2"/>
                    <w:shd w:val="clear" w:color="auto" w:fill="auto"/>
                    <w:vAlign w:val="center"/>
                  </w:tcPr>
                  <w:p w:rsidR="001D0C44" w:rsidRPr="001D0C44" w:rsidRDefault="001D0C44" w:rsidP="00047EC3">
                    <w:pPr>
                      <w:jc w:val="center"/>
                      <w:rPr>
                        <w:rFonts w:ascii="Times New Roman" w:hAnsi="Times New Roman" w:cs="Times New Roman"/>
                        <w:szCs w:val="21"/>
                      </w:rPr>
                    </w:pPr>
                    <w:r w:rsidRPr="001D0C44">
                      <w:rPr>
                        <w:rFonts w:ascii="Times New Roman" w:hAnsi="Times New Roman" w:cs="Times New Roman"/>
                        <w:szCs w:val="21"/>
                      </w:rPr>
                      <w:t>期初余额</w:t>
                    </w:r>
                  </w:p>
                </w:tc>
              </w:sdtContent>
            </w:sdt>
          </w:tr>
          <w:tr w:rsidR="001D0C44" w:rsidRPr="001D0C44" w:rsidTr="001D0C44">
            <w:trPr>
              <w:trHeight w:val="285"/>
            </w:trPr>
            <w:tc>
              <w:tcPr>
                <w:tcW w:w="1862" w:type="pct"/>
                <w:vMerge/>
                <w:shd w:val="clear" w:color="auto" w:fill="auto"/>
                <w:vAlign w:val="center"/>
              </w:tcPr>
              <w:p w:rsidR="001D0C44" w:rsidRPr="001D0C44" w:rsidRDefault="001D0C44" w:rsidP="00047EC3">
                <w:pPr>
                  <w:jc w:val="center"/>
                  <w:rPr>
                    <w:rFonts w:ascii="Times New Roman" w:hAnsi="Times New Roman" w:cs="Times New Roman"/>
                    <w:b/>
                    <w:szCs w:val="21"/>
                  </w:rPr>
                </w:pPr>
              </w:p>
            </w:tc>
            <w:sdt>
              <w:sdtPr>
                <w:rPr>
                  <w:rFonts w:ascii="Times New Roman" w:hAnsi="Times New Roman" w:cs="Times New Roman"/>
                  <w:szCs w:val="21"/>
                </w:rPr>
                <w:tag w:val="_PLD_5f43cd485b6945b4b3a1959a821e6e33"/>
                <w:id w:val="516698947"/>
                <w:lock w:val="sdtLocked"/>
              </w:sdtPr>
              <w:sdtContent>
                <w:tc>
                  <w:tcPr>
                    <w:tcW w:w="784" w:type="pct"/>
                    <w:shd w:val="clear" w:color="auto" w:fill="auto"/>
                    <w:vAlign w:val="center"/>
                  </w:tcPr>
                  <w:p w:rsidR="001D0C44" w:rsidRPr="001D0C44" w:rsidRDefault="001D0C44" w:rsidP="00047EC3">
                    <w:pPr>
                      <w:jc w:val="center"/>
                      <w:rPr>
                        <w:rFonts w:ascii="Times New Roman" w:hAnsi="Times New Roman" w:cs="Times New Roman"/>
                        <w:szCs w:val="21"/>
                      </w:rPr>
                    </w:pPr>
                    <w:r w:rsidRPr="001D0C44">
                      <w:rPr>
                        <w:rFonts w:ascii="Times New Roman" w:hAnsi="Times New Roman" w:cs="Times New Roman"/>
                        <w:szCs w:val="21"/>
                      </w:rPr>
                      <w:t>应纳税暂时性差异</w:t>
                    </w:r>
                  </w:p>
                </w:tc>
              </w:sdtContent>
            </w:sdt>
            <w:sdt>
              <w:sdtPr>
                <w:rPr>
                  <w:rFonts w:ascii="Times New Roman" w:hAnsi="Times New Roman" w:cs="Times New Roman"/>
                  <w:szCs w:val="21"/>
                </w:rPr>
                <w:tag w:val="_PLD_6d73da82a2ae4f1592f149ebd7dd67b0"/>
                <w:id w:val="516698948"/>
                <w:lock w:val="sdtLocked"/>
              </w:sdtPr>
              <w:sdtContent>
                <w:tc>
                  <w:tcPr>
                    <w:tcW w:w="784" w:type="pct"/>
                    <w:shd w:val="clear" w:color="auto" w:fill="auto"/>
                    <w:vAlign w:val="center"/>
                  </w:tcPr>
                  <w:p w:rsidR="001D0C44" w:rsidRPr="001D0C44" w:rsidRDefault="001D0C44" w:rsidP="00047EC3">
                    <w:pPr>
                      <w:jc w:val="center"/>
                      <w:rPr>
                        <w:rFonts w:ascii="Times New Roman" w:hAnsi="Times New Roman" w:cs="Times New Roman"/>
                        <w:szCs w:val="21"/>
                      </w:rPr>
                    </w:pPr>
                    <w:r w:rsidRPr="001D0C44">
                      <w:rPr>
                        <w:rFonts w:ascii="Times New Roman" w:hAnsi="Times New Roman" w:cs="Times New Roman"/>
                        <w:szCs w:val="21"/>
                      </w:rPr>
                      <w:t>递延所得税</w:t>
                    </w:r>
                  </w:p>
                  <w:p w:rsidR="001D0C44" w:rsidRPr="001D0C44" w:rsidRDefault="001D0C44" w:rsidP="00047EC3">
                    <w:pPr>
                      <w:jc w:val="center"/>
                      <w:rPr>
                        <w:rFonts w:ascii="Times New Roman" w:hAnsi="Times New Roman" w:cs="Times New Roman"/>
                        <w:szCs w:val="21"/>
                      </w:rPr>
                    </w:pPr>
                    <w:r w:rsidRPr="001D0C44">
                      <w:rPr>
                        <w:rFonts w:ascii="Times New Roman" w:hAnsi="Times New Roman" w:cs="Times New Roman"/>
                        <w:szCs w:val="21"/>
                      </w:rPr>
                      <w:t>负债</w:t>
                    </w:r>
                  </w:p>
                </w:tc>
              </w:sdtContent>
            </w:sdt>
            <w:sdt>
              <w:sdtPr>
                <w:rPr>
                  <w:rFonts w:ascii="Times New Roman" w:hAnsi="Times New Roman" w:cs="Times New Roman"/>
                  <w:szCs w:val="21"/>
                </w:rPr>
                <w:tag w:val="_PLD_9022159a1a5241359440eb7d0d056e09"/>
                <w:id w:val="516698949"/>
                <w:lock w:val="sdtLocked"/>
              </w:sdtPr>
              <w:sdtContent>
                <w:tc>
                  <w:tcPr>
                    <w:tcW w:w="783" w:type="pct"/>
                    <w:shd w:val="clear" w:color="auto" w:fill="auto"/>
                    <w:vAlign w:val="center"/>
                  </w:tcPr>
                  <w:p w:rsidR="001D0C44" w:rsidRPr="001D0C44" w:rsidRDefault="001D0C44" w:rsidP="00047EC3">
                    <w:pPr>
                      <w:jc w:val="center"/>
                      <w:rPr>
                        <w:rFonts w:ascii="Times New Roman" w:hAnsi="Times New Roman" w:cs="Times New Roman"/>
                        <w:szCs w:val="21"/>
                      </w:rPr>
                    </w:pPr>
                    <w:r w:rsidRPr="001D0C44">
                      <w:rPr>
                        <w:rFonts w:ascii="Times New Roman" w:hAnsi="Times New Roman" w:cs="Times New Roman"/>
                        <w:szCs w:val="21"/>
                      </w:rPr>
                      <w:t>应纳税暂时性差异</w:t>
                    </w:r>
                  </w:p>
                </w:tc>
              </w:sdtContent>
            </w:sdt>
            <w:sdt>
              <w:sdtPr>
                <w:rPr>
                  <w:rFonts w:ascii="Times New Roman" w:hAnsi="Times New Roman" w:cs="Times New Roman"/>
                  <w:szCs w:val="21"/>
                </w:rPr>
                <w:tag w:val="_PLD_6577d41f25a14352a5feaeb375b5279e"/>
                <w:id w:val="516698950"/>
                <w:lock w:val="sdtLocked"/>
              </w:sdtPr>
              <w:sdtContent>
                <w:tc>
                  <w:tcPr>
                    <w:tcW w:w="787" w:type="pct"/>
                    <w:shd w:val="clear" w:color="auto" w:fill="auto"/>
                    <w:vAlign w:val="center"/>
                  </w:tcPr>
                  <w:p w:rsidR="001D0C44" w:rsidRPr="001D0C44" w:rsidRDefault="001D0C44" w:rsidP="00047EC3">
                    <w:pPr>
                      <w:jc w:val="center"/>
                      <w:rPr>
                        <w:rFonts w:ascii="Times New Roman" w:hAnsi="Times New Roman" w:cs="Times New Roman"/>
                        <w:szCs w:val="21"/>
                      </w:rPr>
                    </w:pPr>
                    <w:r w:rsidRPr="001D0C44">
                      <w:rPr>
                        <w:rFonts w:ascii="Times New Roman" w:hAnsi="Times New Roman" w:cs="Times New Roman"/>
                        <w:szCs w:val="21"/>
                      </w:rPr>
                      <w:t>递延所得税</w:t>
                    </w:r>
                  </w:p>
                  <w:p w:rsidR="001D0C44" w:rsidRPr="001D0C44" w:rsidRDefault="001D0C44" w:rsidP="00047EC3">
                    <w:pPr>
                      <w:jc w:val="center"/>
                      <w:rPr>
                        <w:rFonts w:ascii="Times New Roman" w:hAnsi="Times New Roman" w:cs="Times New Roman"/>
                        <w:szCs w:val="21"/>
                      </w:rPr>
                    </w:pPr>
                    <w:r w:rsidRPr="001D0C44">
                      <w:rPr>
                        <w:rFonts w:ascii="Times New Roman" w:hAnsi="Times New Roman" w:cs="Times New Roman"/>
                        <w:szCs w:val="21"/>
                      </w:rPr>
                      <w:t>负债</w:t>
                    </w:r>
                  </w:p>
                </w:tc>
              </w:sdtContent>
            </w:sdt>
          </w:tr>
          <w:sdt>
            <w:sdtPr>
              <w:rPr>
                <w:rFonts w:ascii="Times New Roman" w:hAnsi="Times New Roman" w:cs="Times New Roman"/>
                <w:szCs w:val="21"/>
              </w:rPr>
              <w:alias w:val="递延所得税负债明细"/>
              <w:tag w:val="_TUP_34e4f5737a5d4ab5876eb9f1910e5021"/>
              <w:id w:val="516698951"/>
              <w:lock w:val="sdtLocked"/>
            </w:sdtPr>
            <w:sdtContent>
              <w:tr w:rsidR="001D0C44" w:rsidRPr="001D0C44" w:rsidTr="001D0C44">
                <w:trPr>
                  <w:trHeight w:val="285"/>
                </w:trPr>
                <w:tc>
                  <w:tcPr>
                    <w:tcW w:w="1862" w:type="pct"/>
                    <w:shd w:val="clear" w:color="auto" w:fill="auto"/>
                    <w:vAlign w:val="center"/>
                  </w:tcPr>
                  <w:p w:rsidR="001D0C44" w:rsidRPr="001D0C44" w:rsidRDefault="001D0C44" w:rsidP="00047EC3">
                    <w:pPr>
                      <w:rPr>
                        <w:rFonts w:ascii="Times New Roman" w:hAnsi="Times New Roman" w:cs="Times New Roman"/>
                        <w:szCs w:val="21"/>
                      </w:rPr>
                    </w:pPr>
                    <w:r w:rsidRPr="001D0C44">
                      <w:rPr>
                        <w:rFonts w:ascii="Times New Roman" w:cs="Times New Roman"/>
                      </w:rPr>
                      <w:t>因收购羊城铁路业务产生的固定资</w:t>
                    </w:r>
                    <w:r w:rsidRPr="001D0C44">
                      <w:rPr>
                        <w:rFonts w:ascii="Times New Roman" w:cs="Times New Roman"/>
                      </w:rPr>
                      <w:lastRenderedPageBreak/>
                      <w:t>产增值</w:t>
                    </w:r>
                  </w:p>
                </w:tc>
                <w:tc>
                  <w:tcPr>
                    <w:tcW w:w="784" w:type="pct"/>
                    <w:shd w:val="clear" w:color="auto" w:fill="auto"/>
                    <w:vAlign w:val="center"/>
                  </w:tcPr>
                  <w:p w:rsidR="001D0C44" w:rsidRPr="001D0C44" w:rsidRDefault="001D0C44" w:rsidP="00047EC3">
                    <w:pPr>
                      <w:jc w:val="right"/>
                      <w:rPr>
                        <w:rFonts w:ascii="Times New Roman" w:hAnsi="Times New Roman" w:cs="Times New Roman"/>
                        <w:szCs w:val="21"/>
                      </w:rPr>
                    </w:pPr>
                    <w:r w:rsidRPr="001D0C44">
                      <w:rPr>
                        <w:rFonts w:ascii="Times New Roman" w:hAnsi="Times New Roman" w:cs="Times New Roman"/>
                      </w:rPr>
                      <w:lastRenderedPageBreak/>
                      <w:t>31,452,383</w:t>
                    </w:r>
                  </w:p>
                </w:tc>
                <w:tc>
                  <w:tcPr>
                    <w:tcW w:w="784" w:type="pct"/>
                    <w:shd w:val="clear" w:color="auto" w:fill="auto"/>
                    <w:vAlign w:val="center"/>
                  </w:tcPr>
                  <w:p w:rsidR="001D0C44" w:rsidRPr="001D0C44" w:rsidRDefault="001D0C44" w:rsidP="00047EC3">
                    <w:pPr>
                      <w:jc w:val="right"/>
                      <w:rPr>
                        <w:rFonts w:ascii="Times New Roman" w:hAnsi="Times New Roman" w:cs="Times New Roman"/>
                        <w:szCs w:val="21"/>
                      </w:rPr>
                    </w:pPr>
                    <w:r w:rsidRPr="001D0C44">
                      <w:rPr>
                        <w:rFonts w:ascii="Times New Roman" w:hAnsi="Times New Roman" w:cs="Times New Roman"/>
                      </w:rPr>
                      <w:t>7,863,096</w:t>
                    </w:r>
                  </w:p>
                </w:tc>
                <w:tc>
                  <w:tcPr>
                    <w:tcW w:w="783" w:type="pct"/>
                    <w:shd w:val="clear" w:color="auto" w:fill="auto"/>
                    <w:vAlign w:val="center"/>
                  </w:tcPr>
                  <w:p w:rsidR="001D0C44" w:rsidRPr="001D0C44" w:rsidRDefault="001D0C44" w:rsidP="00047EC3">
                    <w:pPr>
                      <w:jc w:val="right"/>
                      <w:rPr>
                        <w:rFonts w:ascii="Times New Roman" w:hAnsi="Times New Roman" w:cs="Times New Roman"/>
                        <w:szCs w:val="21"/>
                      </w:rPr>
                    </w:pPr>
                    <w:r w:rsidRPr="001D0C44">
                      <w:rPr>
                        <w:rFonts w:ascii="Times New Roman" w:hAnsi="Times New Roman" w:cs="Times New Roman"/>
                      </w:rPr>
                      <w:t>33,068,219</w:t>
                    </w:r>
                  </w:p>
                </w:tc>
                <w:tc>
                  <w:tcPr>
                    <w:tcW w:w="787" w:type="pct"/>
                    <w:shd w:val="clear" w:color="auto" w:fill="auto"/>
                    <w:vAlign w:val="center"/>
                  </w:tcPr>
                  <w:p w:rsidR="001D0C44" w:rsidRPr="001D0C44" w:rsidRDefault="001D0C44" w:rsidP="00047EC3">
                    <w:pPr>
                      <w:jc w:val="right"/>
                      <w:rPr>
                        <w:rFonts w:ascii="Times New Roman" w:hAnsi="Times New Roman" w:cs="Times New Roman"/>
                        <w:szCs w:val="21"/>
                      </w:rPr>
                    </w:pPr>
                    <w:r w:rsidRPr="001D0C44">
                      <w:rPr>
                        <w:rFonts w:ascii="Times New Roman" w:hAnsi="Times New Roman" w:cs="Times New Roman"/>
                      </w:rPr>
                      <w:t>8,267,055</w:t>
                    </w:r>
                  </w:p>
                </w:tc>
              </w:tr>
            </w:sdtContent>
          </w:sdt>
          <w:sdt>
            <w:sdtPr>
              <w:rPr>
                <w:rFonts w:ascii="Times New Roman" w:hAnsi="Times New Roman" w:cs="Times New Roman"/>
                <w:szCs w:val="21"/>
              </w:rPr>
              <w:alias w:val="递延所得税负债明细"/>
              <w:tag w:val="_TUP_34e4f5737a5d4ab5876eb9f1910e5021"/>
              <w:id w:val="516698952"/>
              <w:lock w:val="sdtLocked"/>
            </w:sdtPr>
            <w:sdtContent>
              <w:tr w:rsidR="001D0C44" w:rsidRPr="001D0C44" w:rsidTr="001D0C44">
                <w:trPr>
                  <w:trHeight w:val="285"/>
                </w:trPr>
                <w:tc>
                  <w:tcPr>
                    <w:tcW w:w="1862" w:type="pct"/>
                    <w:shd w:val="clear" w:color="auto" w:fill="auto"/>
                    <w:vAlign w:val="center"/>
                  </w:tcPr>
                  <w:p w:rsidR="001D0C44" w:rsidRPr="001D0C44" w:rsidRDefault="001D0C44" w:rsidP="00047EC3">
                    <w:pPr>
                      <w:rPr>
                        <w:rFonts w:ascii="Times New Roman" w:hAnsi="Times New Roman" w:cs="Times New Roman"/>
                        <w:szCs w:val="21"/>
                      </w:rPr>
                    </w:pPr>
                    <w:r w:rsidRPr="001D0C44">
                      <w:rPr>
                        <w:rFonts w:ascii="Times New Roman" w:hAnsi="Times New Roman" w:cs="Times New Roman"/>
                        <w:szCs w:val="21"/>
                      </w:rPr>
                      <w:t>因收购增城</w:t>
                    </w:r>
                    <w:proofErr w:type="gramStart"/>
                    <w:r w:rsidRPr="001D0C44">
                      <w:rPr>
                        <w:rFonts w:ascii="Times New Roman" w:hAnsi="Times New Roman" w:cs="Times New Roman"/>
                        <w:szCs w:val="21"/>
                      </w:rPr>
                      <w:t>荔</w:t>
                    </w:r>
                    <w:proofErr w:type="gramEnd"/>
                    <w:r w:rsidRPr="001D0C44">
                      <w:rPr>
                        <w:rFonts w:ascii="Times New Roman" w:hAnsi="Times New Roman" w:cs="Times New Roman"/>
                        <w:szCs w:val="21"/>
                      </w:rPr>
                      <w:t>华股份有限公司</w:t>
                    </w:r>
                    <w:r w:rsidRPr="001D0C44">
                      <w:rPr>
                        <w:rFonts w:ascii="Times New Roman" w:hAnsi="Times New Roman" w:cs="Times New Roman"/>
                        <w:szCs w:val="21"/>
                      </w:rPr>
                      <w:t>(“</w:t>
                    </w:r>
                    <w:r w:rsidRPr="001D0C44">
                      <w:rPr>
                        <w:rFonts w:ascii="Times New Roman" w:hAnsi="Times New Roman" w:cs="Times New Roman"/>
                        <w:szCs w:val="21"/>
                      </w:rPr>
                      <w:t>增城</w:t>
                    </w:r>
                    <w:proofErr w:type="gramStart"/>
                    <w:r w:rsidRPr="001D0C44">
                      <w:rPr>
                        <w:rFonts w:ascii="Times New Roman" w:hAnsi="Times New Roman" w:cs="Times New Roman"/>
                        <w:szCs w:val="21"/>
                      </w:rPr>
                      <w:t>荔</w:t>
                    </w:r>
                    <w:proofErr w:type="gramEnd"/>
                    <w:r w:rsidRPr="001D0C44">
                      <w:rPr>
                        <w:rFonts w:ascii="Times New Roman" w:hAnsi="Times New Roman" w:cs="Times New Roman"/>
                        <w:szCs w:val="21"/>
                      </w:rPr>
                      <w:t>华</w:t>
                    </w:r>
                    <w:r w:rsidRPr="001D0C44">
                      <w:rPr>
                        <w:rFonts w:ascii="Times New Roman" w:hAnsi="Times New Roman" w:cs="Times New Roman"/>
                        <w:szCs w:val="21"/>
                      </w:rPr>
                      <w:t>”)</w:t>
                    </w:r>
                    <w:r w:rsidRPr="001D0C44">
                      <w:rPr>
                        <w:rFonts w:ascii="Times New Roman" w:hAnsi="Times New Roman" w:cs="Times New Roman"/>
                        <w:szCs w:val="21"/>
                      </w:rPr>
                      <w:t>产生的无形资产增值</w:t>
                    </w:r>
                  </w:p>
                </w:tc>
                <w:tc>
                  <w:tcPr>
                    <w:tcW w:w="784" w:type="pct"/>
                    <w:shd w:val="clear" w:color="auto" w:fill="auto"/>
                    <w:vAlign w:val="center"/>
                  </w:tcPr>
                  <w:p w:rsidR="001D0C44" w:rsidRPr="001D0C44" w:rsidRDefault="001D0C44" w:rsidP="00047EC3">
                    <w:pPr>
                      <w:jc w:val="right"/>
                      <w:rPr>
                        <w:rFonts w:ascii="Times New Roman" w:hAnsi="Times New Roman" w:cs="Times New Roman"/>
                        <w:szCs w:val="21"/>
                      </w:rPr>
                    </w:pPr>
                    <w:r w:rsidRPr="001D0C44">
                      <w:rPr>
                        <w:rFonts w:ascii="Times New Roman" w:hAnsi="Times New Roman" w:cs="Times New Roman"/>
                      </w:rPr>
                      <w:t>265,562,925</w:t>
                    </w:r>
                  </w:p>
                </w:tc>
                <w:tc>
                  <w:tcPr>
                    <w:tcW w:w="784" w:type="pct"/>
                    <w:shd w:val="clear" w:color="auto" w:fill="auto"/>
                    <w:vAlign w:val="center"/>
                  </w:tcPr>
                  <w:p w:rsidR="001D0C44" w:rsidRPr="001D0C44" w:rsidRDefault="001D0C44" w:rsidP="00047EC3">
                    <w:pPr>
                      <w:jc w:val="right"/>
                      <w:rPr>
                        <w:rFonts w:ascii="Times New Roman" w:hAnsi="Times New Roman" w:cs="Times New Roman"/>
                        <w:szCs w:val="21"/>
                      </w:rPr>
                    </w:pPr>
                    <w:r w:rsidRPr="001D0C44">
                      <w:rPr>
                        <w:rFonts w:ascii="Times New Roman" w:hAnsi="Times New Roman" w:cs="Times New Roman"/>
                      </w:rPr>
                      <w:t>66,390,731</w:t>
                    </w:r>
                  </w:p>
                </w:tc>
                <w:tc>
                  <w:tcPr>
                    <w:tcW w:w="783" w:type="pct"/>
                    <w:shd w:val="clear" w:color="auto" w:fill="auto"/>
                    <w:vAlign w:val="center"/>
                  </w:tcPr>
                  <w:p w:rsidR="001D0C44" w:rsidRPr="001D0C44" w:rsidRDefault="001D0C44" w:rsidP="00047EC3">
                    <w:pPr>
                      <w:jc w:val="right"/>
                      <w:rPr>
                        <w:rFonts w:ascii="Times New Roman" w:hAnsi="Times New Roman" w:cs="Times New Roman"/>
                        <w:szCs w:val="21"/>
                      </w:rPr>
                    </w:pPr>
                    <w:r w:rsidRPr="001D0C44">
                      <w:rPr>
                        <w:rFonts w:ascii="Times New Roman" w:hAnsi="Times New Roman" w:cs="Times New Roman"/>
                      </w:rPr>
                      <w:t>275,533,821</w:t>
                    </w:r>
                  </w:p>
                </w:tc>
                <w:tc>
                  <w:tcPr>
                    <w:tcW w:w="787" w:type="pct"/>
                    <w:shd w:val="clear" w:color="auto" w:fill="auto"/>
                    <w:vAlign w:val="center"/>
                  </w:tcPr>
                  <w:p w:rsidR="001D0C44" w:rsidRPr="001D0C44" w:rsidRDefault="001D0C44" w:rsidP="00047EC3">
                    <w:pPr>
                      <w:jc w:val="right"/>
                      <w:rPr>
                        <w:rFonts w:ascii="Times New Roman" w:hAnsi="Times New Roman" w:cs="Times New Roman"/>
                        <w:szCs w:val="21"/>
                      </w:rPr>
                    </w:pPr>
                    <w:r w:rsidRPr="001D0C44">
                      <w:rPr>
                        <w:rFonts w:ascii="Times New Roman" w:hAnsi="Times New Roman" w:cs="Times New Roman"/>
                      </w:rPr>
                      <w:t>68,883,455</w:t>
                    </w:r>
                  </w:p>
                </w:tc>
              </w:tr>
            </w:sdtContent>
          </w:sdt>
          <w:tr w:rsidR="001D0C44" w:rsidRPr="001D0C44" w:rsidTr="001D0C44">
            <w:trPr>
              <w:trHeight w:val="285"/>
            </w:trPr>
            <w:sdt>
              <w:sdtPr>
                <w:rPr>
                  <w:rFonts w:ascii="Times New Roman" w:hAnsi="Times New Roman" w:cs="Times New Roman"/>
                  <w:szCs w:val="21"/>
                </w:rPr>
                <w:tag w:val="_PLD_84bd7c58cdc94c17967ef4b8373f9593"/>
                <w:id w:val="516698953"/>
                <w:lock w:val="sdtLocked"/>
              </w:sdtPr>
              <w:sdtContent>
                <w:tc>
                  <w:tcPr>
                    <w:tcW w:w="1862" w:type="pct"/>
                    <w:shd w:val="clear" w:color="auto" w:fill="auto"/>
                  </w:tcPr>
                  <w:p w:rsidR="001D0C44" w:rsidRPr="001D0C44" w:rsidRDefault="001D0C44" w:rsidP="00047EC3">
                    <w:pPr>
                      <w:rPr>
                        <w:rFonts w:ascii="Times New Roman" w:hAnsi="Times New Roman" w:cs="Times New Roman"/>
                        <w:szCs w:val="21"/>
                      </w:rPr>
                    </w:pPr>
                    <w:r w:rsidRPr="001D0C44">
                      <w:rPr>
                        <w:rFonts w:ascii="Times New Roman" w:hAnsi="Times New Roman" w:cs="Times New Roman"/>
                        <w:szCs w:val="21"/>
                      </w:rPr>
                      <w:t>可供出售金融资产公允价值变动</w:t>
                    </w:r>
                  </w:p>
                </w:tc>
              </w:sdtContent>
            </w:sdt>
            <w:tc>
              <w:tcPr>
                <w:tcW w:w="784" w:type="pct"/>
                <w:shd w:val="clear" w:color="auto" w:fill="auto"/>
                <w:vAlign w:val="center"/>
              </w:tcPr>
              <w:p w:rsidR="001D0C44" w:rsidRPr="001D0C44" w:rsidRDefault="001D0C44" w:rsidP="00047EC3">
                <w:pPr>
                  <w:jc w:val="right"/>
                  <w:rPr>
                    <w:rFonts w:ascii="Times New Roman" w:hAnsi="Times New Roman" w:cs="Times New Roman"/>
                    <w:szCs w:val="21"/>
                  </w:rPr>
                </w:pPr>
                <w:r w:rsidRPr="001D0C44">
                  <w:rPr>
                    <w:rFonts w:ascii="Times New Roman" w:hAnsi="Times New Roman" w:cs="Times New Roman"/>
                  </w:rPr>
                  <w:t>242,587,920</w:t>
                </w:r>
              </w:p>
            </w:tc>
            <w:tc>
              <w:tcPr>
                <w:tcW w:w="784" w:type="pct"/>
                <w:shd w:val="clear" w:color="auto" w:fill="auto"/>
                <w:vAlign w:val="center"/>
              </w:tcPr>
              <w:p w:rsidR="001D0C44" w:rsidRPr="001D0C44" w:rsidRDefault="001D0C44" w:rsidP="00047EC3">
                <w:pPr>
                  <w:jc w:val="right"/>
                  <w:rPr>
                    <w:rFonts w:ascii="Times New Roman" w:hAnsi="Times New Roman" w:cs="Times New Roman"/>
                    <w:szCs w:val="21"/>
                  </w:rPr>
                </w:pPr>
                <w:r w:rsidRPr="001D0C44">
                  <w:rPr>
                    <w:rFonts w:ascii="Times New Roman" w:hAnsi="Times New Roman" w:cs="Times New Roman"/>
                  </w:rPr>
                  <w:t>60,646,980</w:t>
                </w:r>
              </w:p>
            </w:tc>
            <w:tc>
              <w:tcPr>
                <w:tcW w:w="783" w:type="pct"/>
                <w:shd w:val="clear" w:color="auto" w:fill="auto"/>
                <w:vAlign w:val="center"/>
              </w:tcPr>
              <w:p w:rsidR="001D0C44" w:rsidRPr="001D0C44" w:rsidRDefault="001D0C44" w:rsidP="00047EC3">
                <w:pPr>
                  <w:jc w:val="right"/>
                  <w:rPr>
                    <w:rFonts w:ascii="Times New Roman" w:hAnsi="Times New Roman" w:cs="Times New Roman"/>
                    <w:szCs w:val="21"/>
                  </w:rPr>
                </w:pPr>
                <w:r w:rsidRPr="001D0C44">
                  <w:rPr>
                    <w:rFonts w:ascii="Times New Roman" w:hAnsi="Times New Roman" w:cs="Times New Roman"/>
                  </w:rPr>
                  <w:t>-</w:t>
                </w:r>
              </w:p>
            </w:tc>
            <w:tc>
              <w:tcPr>
                <w:tcW w:w="787" w:type="pct"/>
                <w:shd w:val="clear" w:color="auto" w:fill="auto"/>
                <w:vAlign w:val="center"/>
              </w:tcPr>
              <w:p w:rsidR="001D0C44" w:rsidRPr="001D0C44" w:rsidRDefault="001D0C44" w:rsidP="00047EC3">
                <w:pPr>
                  <w:jc w:val="right"/>
                  <w:rPr>
                    <w:rFonts w:ascii="Times New Roman" w:hAnsi="Times New Roman" w:cs="Times New Roman"/>
                    <w:szCs w:val="21"/>
                  </w:rPr>
                </w:pPr>
                <w:r w:rsidRPr="001D0C44">
                  <w:rPr>
                    <w:rFonts w:ascii="Times New Roman" w:hAnsi="Times New Roman" w:cs="Times New Roman"/>
                  </w:rPr>
                  <w:t>-</w:t>
                </w:r>
              </w:p>
            </w:tc>
          </w:tr>
          <w:sdt>
            <w:sdtPr>
              <w:rPr>
                <w:rFonts w:ascii="Times New Roman" w:hAnsi="Times New Roman" w:cs="Times New Roman"/>
                <w:szCs w:val="21"/>
              </w:rPr>
              <w:alias w:val="递延所得税负债明细"/>
              <w:tag w:val="_TUP_34e4f5737a5d4ab5876eb9f1910e5021"/>
              <w:id w:val="516698954"/>
              <w:lock w:val="sdtLocked"/>
            </w:sdtPr>
            <w:sdtContent>
              <w:tr w:rsidR="001D0C44" w:rsidRPr="001D0C44" w:rsidTr="001D0C44">
                <w:trPr>
                  <w:trHeight w:val="285"/>
                </w:trPr>
                <w:tc>
                  <w:tcPr>
                    <w:tcW w:w="1862" w:type="pct"/>
                    <w:shd w:val="clear" w:color="auto" w:fill="auto"/>
                    <w:vAlign w:val="center"/>
                  </w:tcPr>
                  <w:p w:rsidR="001D0C44" w:rsidRPr="001D0C44" w:rsidRDefault="001D0C44" w:rsidP="00047EC3">
                    <w:pPr>
                      <w:rPr>
                        <w:rFonts w:ascii="Times New Roman" w:hAnsi="Times New Roman" w:cs="Times New Roman"/>
                        <w:szCs w:val="21"/>
                      </w:rPr>
                    </w:pPr>
                    <w:r w:rsidRPr="001D0C44">
                      <w:rPr>
                        <w:rFonts w:ascii="Times New Roman" w:hAnsi="Times New Roman" w:cs="Times New Roman"/>
                        <w:color w:val="000000"/>
                        <w:szCs w:val="21"/>
                      </w:rPr>
                      <w:t>其他</w:t>
                    </w:r>
                  </w:p>
                </w:tc>
                <w:tc>
                  <w:tcPr>
                    <w:tcW w:w="784" w:type="pct"/>
                    <w:shd w:val="clear" w:color="auto" w:fill="auto"/>
                    <w:vAlign w:val="center"/>
                  </w:tcPr>
                  <w:p w:rsidR="001D0C44" w:rsidRPr="001D0C44" w:rsidRDefault="001D0C44" w:rsidP="00047EC3">
                    <w:pPr>
                      <w:jc w:val="right"/>
                      <w:rPr>
                        <w:rFonts w:ascii="Times New Roman" w:hAnsi="Times New Roman" w:cs="Times New Roman"/>
                        <w:szCs w:val="21"/>
                      </w:rPr>
                    </w:pPr>
                    <w:r w:rsidRPr="001D0C44">
                      <w:rPr>
                        <w:rFonts w:ascii="Times New Roman" w:hAnsi="Times New Roman" w:cs="Times New Roman"/>
                      </w:rPr>
                      <w:t>40,804,920</w:t>
                    </w:r>
                  </w:p>
                </w:tc>
                <w:tc>
                  <w:tcPr>
                    <w:tcW w:w="784" w:type="pct"/>
                    <w:shd w:val="clear" w:color="auto" w:fill="auto"/>
                    <w:vAlign w:val="center"/>
                  </w:tcPr>
                  <w:p w:rsidR="001D0C44" w:rsidRPr="001D0C44" w:rsidRDefault="001D0C44" w:rsidP="00047EC3">
                    <w:pPr>
                      <w:jc w:val="right"/>
                      <w:rPr>
                        <w:rFonts w:ascii="Times New Roman" w:hAnsi="Times New Roman" w:cs="Times New Roman"/>
                        <w:szCs w:val="21"/>
                      </w:rPr>
                    </w:pPr>
                    <w:r w:rsidRPr="001D0C44">
                      <w:rPr>
                        <w:rFonts w:ascii="Times New Roman" w:hAnsi="Times New Roman" w:cs="Times New Roman"/>
                      </w:rPr>
                      <w:t>10,201,230</w:t>
                    </w:r>
                  </w:p>
                </w:tc>
                <w:tc>
                  <w:tcPr>
                    <w:tcW w:w="783" w:type="pct"/>
                    <w:shd w:val="clear" w:color="auto" w:fill="auto"/>
                    <w:vAlign w:val="center"/>
                  </w:tcPr>
                  <w:p w:rsidR="001D0C44" w:rsidRPr="001D0C44" w:rsidRDefault="001D0C44" w:rsidP="00047EC3">
                    <w:pPr>
                      <w:jc w:val="right"/>
                      <w:rPr>
                        <w:rFonts w:ascii="Times New Roman" w:hAnsi="Times New Roman" w:cs="Times New Roman"/>
                        <w:szCs w:val="21"/>
                      </w:rPr>
                    </w:pPr>
                    <w:r w:rsidRPr="001D0C44">
                      <w:rPr>
                        <w:rFonts w:ascii="Times New Roman" w:hAnsi="Times New Roman" w:cs="Times New Roman"/>
                      </w:rPr>
                      <w:t>42,663,345</w:t>
                    </w:r>
                  </w:p>
                </w:tc>
                <w:tc>
                  <w:tcPr>
                    <w:tcW w:w="787" w:type="pct"/>
                    <w:shd w:val="clear" w:color="auto" w:fill="auto"/>
                    <w:vAlign w:val="center"/>
                  </w:tcPr>
                  <w:p w:rsidR="001D0C44" w:rsidRPr="001D0C44" w:rsidRDefault="001D0C44" w:rsidP="00047EC3">
                    <w:pPr>
                      <w:jc w:val="right"/>
                      <w:rPr>
                        <w:rFonts w:ascii="Times New Roman" w:hAnsi="Times New Roman" w:cs="Times New Roman"/>
                        <w:szCs w:val="21"/>
                      </w:rPr>
                    </w:pPr>
                    <w:r w:rsidRPr="001D0C44">
                      <w:rPr>
                        <w:rFonts w:ascii="Times New Roman" w:hAnsi="Times New Roman" w:cs="Times New Roman"/>
                      </w:rPr>
                      <w:t>10,665,836</w:t>
                    </w:r>
                  </w:p>
                </w:tc>
              </w:tr>
            </w:sdtContent>
          </w:sdt>
          <w:tr w:rsidR="001D0C44" w:rsidRPr="001D0C44" w:rsidTr="001D0C44">
            <w:trPr>
              <w:trHeight w:val="285"/>
            </w:trPr>
            <w:sdt>
              <w:sdtPr>
                <w:rPr>
                  <w:rFonts w:ascii="Times New Roman" w:hAnsi="Times New Roman" w:cs="Times New Roman"/>
                  <w:szCs w:val="21"/>
                </w:rPr>
                <w:tag w:val="_PLD_083e425a3dbc42dab7b36bdc816b689a"/>
                <w:id w:val="516698955"/>
                <w:lock w:val="sdtLocked"/>
              </w:sdtPr>
              <w:sdtContent>
                <w:tc>
                  <w:tcPr>
                    <w:tcW w:w="1862" w:type="pct"/>
                    <w:shd w:val="clear" w:color="auto" w:fill="auto"/>
                    <w:vAlign w:val="center"/>
                  </w:tcPr>
                  <w:p w:rsidR="001D0C44" w:rsidRPr="001D0C44" w:rsidRDefault="001D0C44" w:rsidP="00047EC3">
                    <w:pPr>
                      <w:jc w:val="center"/>
                      <w:rPr>
                        <w:rFonts w:ascii="Times New Roman" w:hAnsi="Times New Roman" w:cs="Times New Roman"/>
                        <w:szCs w:val="21"/>
                      </w:rPr>
                    </w:pPr>
                    <w:r w:rsidRPr="001D0C44">
                      <w:rPr>
                        <w:rFonts w:ascii="Times New Roman" w:hAnsi="Times New Roman" w:cs="Times New Roman"/>
                        <w:szCs w:val="21"/>
                      </w:rPr>
                      <w:t>合计</w:t>
                    </w:r>
                  </w:p>
                </w:tc>
              </w:sdtContent>
            </w:sdt>
            <w:tc>
              <w:tcPr>
                <w:tcW w:w="784" w:type="pct"/>
                <w:shd w:val="clear" w:color="auto" w:fill="auto"/>
                <w:vAlign w:val="center"/>
              </w:tcPr>
              <w:p w:rsidR="001D0C44" w:rsidRPr="001D0C44" w:rsidRDefault="001D0C44" w:rsidP="00047EC3">
                <w:pPr>
                  <w:jc w:val="right"/>
                  <w:rPr>
                    <w:rFonts w:ascii="Times New Roman" w:hAnsi="Times New Roman" w:cs="Times New Roman"/>
                    <w:szCs w:val="21"/>
                  </w:rPr>
                </w:pPr>
                <w:r w:rsidRPr="001D0C44">
                  <w:rPr>
                    <w:rFonts w:ascii="Times New Roman" w:hAnsi="Times New Roman" w:cs="Times New Roman"/>
                  </w:rPr>
                  <w:t>580,408,148</w:t>
                </w:r>
              </w:p>
            </w:tc>
            <w:tc>
              <w:tcPr>
                <w:tcW w:w="784" w:type="pct"/>
                <w:shd w:val="clear" w:color="auto" w:fill="auto"/>
                <w:vAlign w:val="center"/>
              </w:tcPr>
              <w:p w:rsidR="001D0C44" w:rsidRPr="001D0C44" w:rsidRDefault="001D0C44" w:rsidP="00047EC3">
                <w:pPr>
                  <w:jc w:val="right"/>
                  <w:rPr>
                    <w:rFonts w:ascii="Times New Roman" w:hAnsi="Times New Roman" w:cs="Times New Roman"/>
                    <w:szCs w:val="21"/>
                  </w:rPr>
                </w:pPr>
                <w:r w:rsidRPr="001D0C44">
                  <w:rPr>
                    <w:rFonts w:ascii="Times New Roman" w:hAnsi="Times New Roman" w:cs="Times New Roman"/>
                  </w:rPr>
                  <w:t>145,102,037</w:t>
                </w:r>
              </w:p>
            </w:tc>
            <w:tc>
              <w:tcPr>
                <w:tcW w:w="783" w:type="pct"/>
                <w:shd w:val="clear" w:color="auto" w:fill="auto"/>
                <w:vAlign w:val="center"/>
              </w:tcPr>
              <w:p w:rsidR="001D0C44" w:rsidRPr="001D0C44" w:rsidRDefault="001D0C44" w:rsidP="00047EC3">
                <w:pPr>
                  <w:jc w:val="right"/>
                  <w:rPr>
                    <w:rFonts w:ascii="Times New Roman" w:hAnsi="Times New Roman" w:cs="Times New Roman"/>
                    <w:szCs w:val="21"/>
                  </w:rPr>
                </w:pPr>
                <w:r w:rsidRPr="001D0C44">
                  <w:rPr>
                    <w:rFonts w:ascii="Times New Roman" w:hAnsi="Times New Roman" w:cs="Times New Roman"/>
                  </w:rPr>
                  <w:t>351,265,385</w:t>
                </w:r>
              </w:p>
            </w:tc>
            <w:tc>
              <w:tcPr>
                <w:tcW w:w="787" w:type="pct"/>
                <w:shd w:val="clear" w:color="auto" w:fill="auto"/>
                <w:vAlign w:val="center"/>
              </w:tcPr>
              <w:p w:rsidR="001D0C44" w:rsidRPr="001D0C44" w:rsidRDefault="001D0C44" w:rsidP="00047EC3">
                <w:pPr>
                  <w:jc w:val="right"/>
                  <w:rPr>
                    <w:rFonts w:ascii="Times New Roman" w:hAnsi="Times New Roman" w:cs="Times New Roman"/>
                    <w:szCs w:val="21"/>
                  </w:rPr>
                </w:pPr>
                <w:r w:rsidRPr="001D0C44">
                  <w:rPr>
                    <w:rFonts w:ascii="Times New Roman" w:hAnsi="Times New Roman" w:cs="Times New Roman"/>
                  </w:rPr>
                  <w:t>87,816,346</w:t>
                </w:r>
              </w:p>
            </w:tc>
          </w:tr>
        </w:tbl>
        <w:p w:rsidR="001D0C44" w:rsidRDefault="001D0C44"/>
        <w:p w:rsidR="008951EA" w:rsidRDefault="008951EA"/>
        <w:tbl>
          <w:tblPr>
            <w:tblW w:w="0" w:type="auto"/>
            <w:tblLayout w:type="fixed"/>
            <w:tblCellMar>
              <w:left w:w="28" w:type="dxa"/>
              <w:right w:w="28" w:type="dxa"/>
            </w:tblCellMar>
            <w:tblLook w:val="04A0"/>
          </w:tblPr>
          <w:tblGrid>
            <w:gridCol w:w="2990"/>
            <w:gridCol w:w="1361"/>
            <w:gridCol w:w="114"/>
            <w:gridCol w:w="1361"/>
            <w:gridCol w:w="142"/>
            <w:gridCol w:w="1361"/>
            <w:gridCol w:w="142"/>
            <w:gridCol w:w="1335"/>
          </w:tblGrid>
          <w:tr w:rsidR="008951EA" w:rsidRPr="008951EA" w:rsidTr="00DE3DA5">
            <w:trPr>
              <w:trHeight w:val="264"/>
            </w:trPr>
            <w:tc>
              <w:tcPr>
                <w:tcW w:w="2990" w:type="dxa"/>
                <w:tcBorders>
                  <w:top w:val="nil"/>
                  <w:left w:val="nil"/>
                  <w:bottom w:val="nil"/>
                  <w:right w:val="nil"/>
                </w:tcBorders>
                <w:shd w:val="clear" w:color="auto" w:fill="auto"/>
                <w:vAlign w:val="bottom"/>
                <w:hideMark/>
              </w:tcPr>
              <w:p w:rsidR="008951EA" w:rsidRPr="008951EA" w:rsidRDefault="008951EA" w:rsidP="00DE3DA5">
                <w:pPr>
                  <w:overflowPunct w:val="0"/>
                  <w:rPr>
                    <w:rFonts w:ascii="Times New Roman" w:hAnsi="Times New Roman" w:cs="Times New Roman"/>
                    <w:color w:val="000000"/>
                    <w:sz w:val="18"/>
                    <w:szCs w:val="18"/>
                  </w:rPr>
                </w:pPr>
                <w:r w:rsidRPr="008951EA">
                  <w:rPr>
                    <w:rFonts w:ascii="Times New Roman" w:hAnsi="Arial" w:cs="Times New Roman"/>
                    <w:color w:val="000000"/>
                    <w:sz w:val="18"/>
                    <w:szCs w:val="18"/>
                  </w:rPr>
                  <w:t>其中：</w:t>
                </w:r>
              </w:p>
            </w:tc>
            <w:tc>
              <w:tcPr>
                <w:tcW w:w="1361" w:type="dxa"/>
                <w:tcBorders>
                  <w:top w:val="nil"/>
                  <w:left w:val="nil"/>
                  <w:bottom w:val="nil"/>
                  <w:right w:val="nil"/>
                </w:tcBorders>
                <w:shd w:val="clear" w:color="auto" w:fill="auto"/>
                <w:vAlign w:val="bottom"/>
                <w:hideMark/>
              </w:tcPr>
              <w:p w:rsidR="008951EA" w:rsidRPr="008951EA" w:rsidRDefault="008951EA" w:rsidP="00D01DB3">
                <w:pPr>
                  <w:tabs>
                    <w:tab w:val="decimal" w:pos="1300"/>
                  </w:tabs>
                  <w:overflowPunct w:val="0"/>
                  <w:ind w:rightChars="-18" w:right="-38"/>
                  <w:rPr>
                    <w:rFonts w:ascii="Times New Roman" w:hAnsi="Times New Roman" w:cs="Times New Roman"/>
                    <w:color w:val="000000"/>
                    <w:sz w:val="18"/>
                    <w:szCs w:val="18"/>
                  </w:rPr>
                </w:pPr>
              </w:p>
            </w:tc>
            <w:tc>
              <w:tcPr>
                <w:tcW w:w="114" w:type="dxa"/>
                <w:tcBorders>
                  <w:top w:val="nil"/>
                  <w:left w:val="nil"/>
                  <w:bottom w:val="nil"/>
                  <w:right w:val="nil"/>
                </w:tcBorders>
                <w:shd w:val="clear" w:color="auto" w:fill="auto"/>
                <w:vAlign w:val="bottom"/>
                <w:hideMark/>
              </w:tcPr>
              <w:p w:rsidR="008951EA" w:rsidRPr="008951EA" w:rsidRDefault="008951EA" w:rsidP="00DE3DA5">
                <w:pPr>
                  <w:overflowPunct w:val="0"/>
                  <w:jc w:val="right"/>
                  <w:rPr>
                    <w:rFonts w:ascii="Times New Roman" w:hAnsi="Times New Roman" w:cs="Times New Roman"/>
                    <w:color w:val="000000"/>
                    <w:sz w:val="18"/>
                    <w:szCs w:val="18"/>
                  </w:rPr>
                </w:pPr>
              </w:p>
            </w:tc>
            <w:tc>
              <w:tcPr>
                <w:tcW w:w="1361" w:type="dxa"/>
                <w:tcBorders>
                  <w:top w:val="nil"/>
                  <w:left w:val="nil"/>
                  <w:bottom w:val="nil"/>
                  <w:right w:val="nil"/>
                </w:tcBorders>
                <w:shd w:val="clear" w:color="auto" w:fill="auto"/>
                <w:vAlign w:val="bottom"/>
                <w:hideMark/>
              </w:tcPr>
              <w:p w:rsidR="008951EA" w:rsidRPr="008951EA" w:rsidRDefault="008951EA" w:rsidP="00D01DB3">
                <w:pPr>
                  <w:tabs>
                    <w:tab w:val="decimal" w:pos="1246"/>
                  </w:tabs>
                  <w:overflowPunct w:val="0"/>
                  <w:ind w:rightChars="-18" w:right="-38"/>
                  <w:rPr>
                    <w:rFonts w:ascii="Times New Roman" w:hAnsi="Times New Roman" w:cs="Times New Roman"/>
                    <w:color w:val="000000"/>
                    <w:sz w:val="18"/>
                    <w:szCs w:val="18"/>
                  </w:rPr>
                </w:pPr>
              </w:p>
            </w:tc>
            <w:tc>
              <w:tcPr>
                <w:tcW w:w="142" w:type="dxa"/>
                <w:tcBorders>
                  <w:top w:val="nil"/>
                  <w:left w:val="nil"/>
                  <w:bottom w:val="nil"/>
                  <w:right w:val="nil"/>
                </w:tcBorders>
                <w:shd w:val="clear" w:color="auto" w:fill="auto"/>
                <w:vAlign w:val="bottom"/>
                <w:hideMark/>
              </w:tcPr>
              <w:p w:rsidR="008951EA" w:rsidRPr="008951EA" w:rsidRDefault="008951EA" w:rsidP="00DE3DA5">
                <w:pPr>
                  <w:overflowPunct w:val="0"/>
                  <w:jc w:val="right"/>
                  <w:rPr>
                    <w:rFonts w:ascii="Times New Roman" w:hAnsi="Times New Roman" w:cs="Times New Roman"/>
                    <w:color w:val="000000"/>
                    <w:sz w:val="18"/>
                    <w:szCs w:val="18"/>
                  </w:rPr>
                </w:pPr>
              </w:p>
            </w:tc>
            <w:tc>
              <w:tcPr>
                <w:tcW w:w="1361" w:type="dxa"/>
                <w:tcBorders>
                  <w:top w:val="nil"/>
                  <w:left w:val="nil"/>
                  <w:bottom w:val="nil"/>
                  <w:right w:val="nil"/>
                </w:tcBorders>
                <w:shd w:val="clear" w:color="auto" w:fill="auto"/>
                <w:vAlign w:val="bottom"/>
                <w:hideMark/>
              </w:tcPr>
              <w:p w:rsidR="008951EA" w:rsidRPr="008951EA" w:rsidRDefault="008951EA" w:rsidP="00D01DB3">
                <w:pPr>
                  <w:tabs>
                    <w:tab w:val="decimal" w:pos="1305"/>
                  </w:tabs>
                  <w:overflowPunct w:val="0"/>
                  <w:ind w:rightChars="-18" w:right="-38"/>
                  <w:rPr>
                    <w:rFonts w:ascii="Times New Roman" w:hAnsi="Times New Roman" w:cs="Times New Roman"/>
                    <w:color w:val="000000"/>
                    <w:sz w:val="18"/>
                    <w:szCs w:val="18"/>
                  </w:rPr>
                </w:pPr>
              </w:p>
            </w:tc>
            <w:tc>
              <w:tcPr>
                <w:tcW w:w="142" w:type="dxa"/>
                <w:tcBorders>
                  <w:top w:val="nil"/>
                  <w:left w:val="nil"/>
                  <w:bottom w:val="nil"/>
                  <w:right w:val="nil"/>
                </w:tcBorders>
                <w:shd w:val="clear" w:color="auto" w:fill="auto"/>
                <w:vAlign w:val="bottom"/>
                <w:hideMark/>
              </w:tcPr>
              <w:p w:rsidR="008951EA" w:rsidRPr="008951EA" w:rsidRDefault="008951EA" w:rsidP="00D01DB3">
                <w:pPr>
                  <w:tabs>
                    <w:tab w:val="decimal" w:pos="1222"/>
                  </w:tabs>
                  <w:overflowPunct w:val="0"/>
                  <w:ind w:rightChars="-18" w:right="-38"/>
                  <w:rPr>
                    <w:rFonts w:ascii="Times New Roman" w:hAnsi="Times New Roman" w:cs="Times New Roman"/>
                    <w:color w:val="000000"/>
                    <w:sz w:val="18"/>
                    <w:szCs w:val="18"/>
                  </w:rPr>
                </w:pPr>
              </w:p>
            </w:tc>
            <w:tc>
              <w:tcPr>
                <w:tcW w:w="1335" w:type="dxa"/>
                <w:tcBorders>
                  <w:top w:val="nil"/>
                  <w:left w:val="nil"/>
                  <w:bottom w:val="nil"/>
                  <w:right w:val="nil"/>
                </w:tcBorders>
                <w:shd w:val="clear" w:color="auto" w:fill="auto"/>
                <w:vAlign w:val="bottom"/>
                <w:hideMark/>
              </w:tcPr>
              <w:p w:rsidR="008951EA" w:rsidRPr="008951EA" w:rsidRDefault="008951EA" w:rsidP="00D01DB3">
                <w:pPr>
                  <w:tabs>
                    <w:tab w:val="decimal" w:pos="1222"/>
                  </w:tabs>
                  <w:overflowPunct w:val="0"/>
                  <w:ind w:rightChars="-18" w:right="-38"/>
                  <w:rPr>
                    <w:rFonts w:ascii="Times New Roman" w:hAnsi="Times New Roman" w:cs="Times New Roman"/>
                    <w:color w:val="000000"/>
                    <w:sz w:val="18"/>
                    <w:szCs w:val="18"/>
                  </w:rPr>
                </w:pPr>
              </w:p>
            </w:tc>
          </w:tr>
          <w:tr w:rsidR="008951EA" w:rsidRPr="008951EA" w:rsidTr="00DE3DA5">
            <w:trPr>
              <w:trHeight w:val="264"/>
            </w:trPr>
            <w:tc>
              <w:tcPr>
                <w:tcW w:w="2990" w:type="dxa"/>
                <w:tcBorders>
                  <w:top w:val="nil"/>
                  <w:left w:val="nil"/>
                  <w:bottom w:val="nil"/>
                  <w:right w:val="nil"/>
                </w:tcBorders>
                <w:shd w:val="clear" w:color="auto" w:fill="auto"/>
                <w:vAlign w:val="bottom"/>
                <w:hideMark/>
              </w:tcPr>
              <w:p w:rsidR="008951EA" w:rsidRPr="008951EA" w:rsidRDefault="008951EA" w:rsidP="008951EA">
                <w:pPr>
                  <w:overflowPunct w:val="0"/>
                  <w:ind w:firstLineChars="100" w:firstLine="180"/>
                  <w:rPr>
                    <w:rFonts w:ascii="Times New Roman" w:hAnsi="Times New Roman" w:cs="Times New Roman"/>
                    <w:color w:val="000000"/>
                    <w:sz w:val="18"/>
                    <w:szCs w:val="18"/>
                  </w:rPr>
                </w:pPr>
                <w:r w:rsidRPr="008951EA">
                  <w:rPr>
                    <w:rFonts w:ascii="Times New Roman" w:hAnsi="Arial" w:cs="Times New Roman"/>
                    <w:color w:val="000000"/>
                    <w:sz w:val="18"/>
                    <w:szCs w:val="18"/>
                  </w:rPr>
                  <w:t>预计于</w:t>
                </w:r>
                <w:r w:rsidRPr="008951EA">
                  <w:rPr>
                    <w:rFonts w:ascii="Times New Roman" w:hAnsi="Times New Roman" w:cs="Times New Roman"/>
                    <w:color w:val="000000"/>
                    <w:sz w:val="18"/>
                    <w:szCs w:val="18"/>
                  </w:rPr>
                  <w:t>1</w:t>
                </w:r>
                <w:r w:rsidRPr="008951EA">
                  <w:rPr>
                    <w:rFonts w:ascii="Times New Roman" w:hAnsi="Arial" w:cs="Times New Roman"/>
                    <w:color w:val="000000"/>
                    <w:sz w:val="18"/>
                    <w:szCs w:val="18"/>
                  </w:rPr>
                  <w:t>年内</w:t>
                </w:r>
                <w:r w:rsidRPr="008951EA">
                  <w:rPr>
                    <w:rFonts w:ascii="Times New Roman" w:hAnsi="Times New Roman" w:cs="Times New Roman"/>
                    <w:color w:val="000000"/>
                    <w:sz w:val="18"/>
                    <w:szCs w:val="18"/>
                  </w:rPr>
                  <w:t>(</w:t>
                </w:r>
                <w:r w:rsidRPr="008951EA">
                  <w:rPr>
                    <w:rFonts w:ascii="Times New Roman" w:hAnsi="Arial" w:cs="Times New Roman"/>
                    <w:color w:val="000000"/>
                    <w:sz w:val="18"/>
                    <w:szCs w:val="18"/>
                  </w:rPr>
                  <w:t>含</w:t>
                </w:r>
                <w:r w:rsidRPr="008951EA">
                  <w:rPr>
                    <w:rFonts w:ascii="Times New Roman" w:hAnsi="Times New Roman" w:cs="Times New Roman"/>
                    <w:color w:val="000000"/>
                    <w:sz w:val="18"/>
                    <w:szCs w:val="18"/>
                  </w:rPr>
                  <w:t>1</w:t>
                </w:r>
                <w:r w:rsidRPr="008951EA">
                  <w:rPr>
                    <w:rFonts w:ascii="Times New Roman" w:hAnsi="Arial" w:cs="Times New Roman"/>
                    <w:color w:val="000000"/>
                    <w:sz w:val="18"/>
                    <w:szCs w:val="18"/>
                  </w:rPr>
                  <w:t>年</w:t>
                </w:r>
                <w:r w:rsidRPr="008951EA">
                  <w:rPr>
                    <w:rFonts w:ascii="Times New Roman" w:hAnsi="Times New Roman" w:cs="Times New Roman"/>
                    <w:color w:val="000000"/>
                    <w:sz w:val="18"/>
                    <w:szCs w:val="18"/>
                  </w:rPr>
                  <w:t>)</w:t>
                </w:r>
                <w:r w:rsidRPr="008951EA">
                  <w:rPr>
                    <w:rFonts w:ascii="Times New Roman" w:hAnsi="Arial" w:cs="Times New Roman"/>
                    <w:color w:val="000000"/>
                    <w:sz w:val="18"/>
                    <w:szCs w:val="18"/>
                  </w:rPr>
                  <w:t>转回的金额</w:t>
                </w:r>
              </w:p>
            </w:tc>
            <w:tc>
              <w:tcPr>
                <w:tcW w:w="1361" w:type="dxa"/>
                <w:tcBorders>
                  <w:top w:val="nil"/>
                  <w:left w:val="nil"/>
                  <w:bottom w:val="nil"/>
                  <w:right w:val="nil"/>
                </w:tcBorders>
                <w:shd w:val="clear" w:color="auto" w:fill="auto"/>
                <w:vAlign w:val="bottom"/>
                <w:hideMark/>
              </w:tcPr>
              <w:p w:rsidR="008951EA" w:rsidRPr="008951EA" w:rsidRDefault="008951EA" w:rsidP="00D01DB3">
                <w:pPr>
                  <w:tabs>
                    <w:tab w:val="decimal" w:pos="1300"/>
                  </w:tabs>
                  <w:overflowPunct w:val="0"/>
                  <w:ind w:rightChars="-18" w:right="-38"/>
                  <w:rPr>
                    <w:rFonts w:ascii="Times New Roman" w:hAnsi="Times New Roman" w:cs="Times New Roman"/>
                    <w:color w:val="000000"/>
                    <w:sz w:val="18"/>
                    <w:szCs w:val="18"/>
                  </w:rPr>
                </w:pPr>
              </w:p>
            </w:tc>
            <w:tc>
              <w:tcPr>
                <w:tcW w:w="114" w:type="dxa"/>
                <w:tcBorders>
                  <w:top w:val="nil"/>
                  <w:left w:val="nil"/>
                  <w:bottom w:val="nil"/>
                  <w:right w:val="nil"/>
                </w:tcBorders>
                <w:shd w:val="clear" w:color="auto" w:fill="auto"/>
                <w:vAlign w:val="bottom"/>
                <w:hideMark/>
              </w:tcPr>
              <w:p w:rsidR="008951EA" w:rsidRPr="008951EA" w:rsidRDefault="008951EA" w:rsidP="00DE3DA5">
                <w:pPr>
                  <w:overflowPunct w:val="0"/>
                  <w:jc w:val="right"/>
                  <w:rPr>
                    <w:rFonts w:ascii="Times New Roman" w:hAnsi="Times New Roman" w:cs="Times New Roman"/>
                    <w:color w:val="000000"/>
                    <w:sz w:val="18"/>
                    <w:szCs w:val="18"/>
                  </w:rPr>
                </w:pPr>
              </w:p>
            </w:tc>
            <w:tc>
              <w:tcPr>
                <w:tcW w:w="1361" w:type="dxa"/>
                <w:tcBorders>
                  <w:top w:val="nil"/>
                  <w:left w:val="nil"/>
                  <w:right w:val="nil"/>
                </w:tcBorders>
                <w:shd w:val="clear" w:color="auto" w:fill="auto"/>
                <w:vAlign w:val="bottom"/>
                <w:hideMark/>
              </w:tcPr>
              <w:p w:rsidR="008951EA" w:rsidRPr="008951EA" w:rsidRDefault="008951EA" w:rsidP="00D01DB3">
                <w:pPr>
                  <w:tabs>
                    <w:tab w:val="decimal" w:pos="1246"/>
                  </w:tabs>
                  <w:overflowPunct w:val="0"/>
                  <w:ind w:rightChars="-18" w:right="-38"/>
                  <w:rPr>
                    <w:rFonts w:ascii="Times New Roman" w:hAnsi="Times New Roman" w:cs="Times New Roman"/>
                    <w:color w:val="000000"/>
                    <w:sz w:val="18"/>
                    <w:szCs w:val="18"/>
                  </w:rPr>
                </w:pPr>
                <w:r w:rsidRPr="008951EA">
                  <w:rPr>
                    <w:rFonts w:ascii="Times New Roman" w:hAnsi="Times New Roman" w:cs="Times New Roman"/>
                    <w:color w:val="000000"/>
                    <w:sz w:val="18"/>
                    <w:szCs w:val="18"/>
                  </w:rPr>
                  <w:t>2,943,264</w:t>
                </w:r>
              </w:p>
            </w:tc>
            <w:tc>
              <w:tcPr>
                <w:tcW w:w="142" w:type="dxa"/>
                <w:tcBorders>
                  <w:top w:val="nil"/>
                  <w:left w:val="nil"/>
                  <w:bottom w:val="nil"/>
                  <w:right w:val="nil"/>
                </w:tcBorders>
                <w:shd w:val="clear" w:color="auto" w:fill="auto"/>
                <w:vAlign w:val="bottom"/>
                <w:hideMark/>
              </w:tcPr>
              <w:p w:rsidR="008951EA" w:rsidRPr="008951EA" w:rsidRDefault="008951EA" w:rsidP="00DE3DA5">
                <w:pPr>
                  <w:overflowPunct w:val="0"/>
                  <w:jc w:val="right"/>
                  <w:rPr>
                    <w:rFonts w:ascii="Times New Roman" w:hAnsi="Times New Roman" w:cs="Times New Roman"/>
                    <w:color w:val="000000"/>
                    <w:sz w:val="18"/>
                    <w:szCs w:val="18"/>
                  </w:rPr>
                </w:pPr>
              </w:p>
            </w:tc>
            <w:tc>
              <w:tcPr>
                <w:tcW w:w="1361" w:type="dxa"/>
                <w:tcBorders>
                  <w:top w:val="nil"/>
                  <w:left w:val="nil"/>
                  <w:bottom w:val="nil"/>
                  <w:right w:val="nil"/>
                </w:tcBorders>
                <w:shd w:val="clear" w:color="auto" w:fill="auto"/>
                <w:vAlign w:val="bottom"/>
                <w:hideMark/>
              </w:tcPr>
              <w:p w:rsidR="008951EA" w:rsidRPr="008951EA" w:rsidRDefault="008951EA" w:rsidP="00D01DB3">
                <w:pPr>
                  <w:tabs>
                    <w:tab w:val="decimal" w:pos="1305"/>
                  </w:tabs>
                  <w:overflowPunct w:val="0"/>
                  <w:ind w:rightChars="-18" w:right="-38"/>
                  <w:rPr>
                    <w:rFonts w:ascii="Times New Roman" w:hAnsi="Times New Roman" w:cs="Times New Roman"/>
                    <w:color w:val="000000"/>
                    <w:sz w:val="18"/>
                    <w:szCs w:val="18"/>
                  </w:rPr>
                </w:pPr>
              </w:p>
            </w:tc>
            <w:tc>
              <w:tcPr>
                <w:tcW w:w="142" w:type="dxa"/>
                <w:tcBorders>
                  <w:top w:val="nil"/>
                  <w:left w:val="nil"/>
                  <w:bottom w:val="nil"/>
                  <w:right w:val="nil"/>
                </w:tcBorders>
                <w:shd w:val="clear" w:color="auto" w:fill="auto"/>
                <w:vAlign w:val="bottom"/>
                <w:hideMark/>
              </w:tcPr>
              <w:p w:rsidR="008951EA" w:rsidRPr="008951EA" w:rsidRDefault="008951EA" w:rsidP="00D01DB3">
                <w:pPr>
                  <w:tabs>
                    <w:tab w:val="decimal" w:pos="1222"/>
                  </w:tabs>
                  <w:overflowPunct w:val="0"/>
                  <w:ind w:rightChars="-18" w:right="-38"/>
                  <w:rPr>
                    <w:rFonts w:ascii="Times New Roman" w:hAnsi="Times New Roman" w:cs="Times New Roman"/>
                    <w:color w:val="000000"/>
                    <w:sz w:val="18"/>
                    <w:szCs w:val="18"/>
                  </w:rPr>
                </w:pPr>
              </w:p>
            </w:tc>
            <w:tc>
              <w:tcPr>
                <w:tcW w:w="1335" w:type="dxa"/>
                <w:tcBorders>
                  <w:top w:val="nil"/>
                  <w:left w:val="nil"/>
                  <w:right w:val="nil"/>
                </w:tcBorders>
                <w:shd w:val="clear" w:color="auto" w:fill="auto"/>
                <w:vAlign w:val="bottom"/>
                <w:hideMark/>
              </w:tcPr>
              <w:p w:rsidR="008951EA" w:rsidRPr="008951EA" w:rsidRDefault="008951EA" w:rsidP="00D01DB3">
                <w:pPr>
                  <w:tabs>
                    <w:tab w:val="decimal" w:pos="1222"/>
                  </w:tabs>
                  <w:overflowPunct w:val="0"/>
                  <w:ind w:rightChars="-18" w:right="-38"/>
                  <w:rPr>
                    <w:rFonts w:ascii="Times New Roman" w:hAnsi="Times New Roman" w:cs="Times New Roman"/>
                    <w:color w:val="000000"/>
                    <w:sz w:val="18"/>
                    <w:szCs w:val="18"/>
                  </w:rPr>
                </w:pPr>
                <w:r w:rsidRPr="008951EA">
                  <w:rPr>
                    <w:rFonts w:ascii="Times New Roman" w:hAnsi="Times New Roman" w:cs="Times New Roman"/>
                    <w:color w:val="000000"/>
                    <w:sz w:val="18"/>
                    <w:szCs w:val="18"/>
                  </w:rPr>
                  <w:t>3,879,420</w:t>
                </w:r>
              </w:p>
            </w:tc>
          </w:tr>
          <w:tr w:rsidR="008951EA" w:rsidRPr="008951EA" w:rsidTr="00DE3DA5">
            <w:trPr>
              <w:trHeight w:val="276"/>
            </w:trPr>
            <w:tc>
              <w:tcPr>
                <w:tcW w:w="2990" w:type="dxa"/>
                <w:tcBorders>
                  <w:top w:val="nil"/>
                  <w:left w:val="nil"/>
                  <w:bottom w:val="nil"/>
                  <w:right w:val="nil"/>
                </w:tcBorders>
                <w:shd w:val="clear" w:color="auto" w:fill="auto"/>
                <w:vAlign w:val="bottom"/>
                <w:hideMark/>
              </w:tcPr>
              <w:p w:rsidR="008951EA" w:rsidRPr="008951EA" w:rsidRDefault="008951EA" w:rsidP="008951EA">
                <w:pPr>
                  <w:overflowPunct w:val="0"/>
                  <w:ind w:firstLineChars="100" w:firstLine="180"/>
                  <w:rPr>
                    <w:rFonts w:ascii="Times New Roman" w:hAnsi="Times New Roman" w:cs="Times New Roman"/>
                    <w:color w:val="000000"/>
                    <w:sz w:val="18"/>
                    <w:szCs w:val="18"/>
                  </w:rPr>
                </w:pPr>
                <w:r w:rsidRPr="008951EA">
                  <w:rPr>
                    <w:rFonts w:ascii="Times New Roman" w:hAnsi="Arial" w:cs="Times New Roman"/>
                    <w:color w:val="000000"/>
                    <w:sz w:val="18"/>
                    <w:szCs w:val="18"/>
                  </w:rPr>
                  <w:t>预计于</w:t>
                </w:r>
                <w:r w:rsidRPr="008951EA">
                  <w:rPr>
                    <w:rFonts w:ascii="Times New Roman" w:hAnsi="Times New Roman" w:cs="Times New Roman"/>
                    <w:color w:val="000000"/>
                    <w:sz w:val="18"/>
                    <w:szCs w:val="18"/>
                  </w:rPr>
                  <w:t>1</w:t>
                </w:r>
                <w:r w:rsidRPr="008951EA">
                  <w:rPr>
                    <w:rFonts w:ascii="Times New Roman" w:hAnsi="Arial" w:cs="Times New Roman"/>
                    <w:color w:val="000000"/>
                    <w:sz w:val="18"/>
                    <w:szCs w:val="18"/>
                  </w:rPr>
                  <w:t>年后转回的金额</w:t>
                </w:r>
              </w:p>
            </w:tc>
            <w:tc>
              <w:tcPr>
                <w:tcW w:w="1361" w:type="dxa"/>
                <w:tcBorders>
                  <w:top w:val="nil"/>
                  <w:left w:val="nil"/>
                  <w:bottom w:val="nil"/>
                  <w:right w:val="nil"/>
                </w:tcBorders>
                <w:shd w:val="clear" w:color="auto" w:fill="auto"/>
                <w:vAlign w:val="bottom"/>
                <w:hideMark/>
              </w:tcPr>
              <w:p w:rsidR="008951EA" w:rsidRPr="008951EA" w:rsidRDefault="008951EA" w:rsidP="00D01DB3">
                <w:pPr>
                  <w:tabs>
                    <w:tab w:val="decimal" w:pos="1300"/>
                  </w:tabs>
                  <w:overflowPunct w:val="0"/>
                  <w:ind w:rightChars="-18" w:right="-38"/>
                  <w:rPr>
                    <w:rFonts w:ascii="Times New Roman" w:hAnsi="Times New Roman" w:cs="Times New Roman"/>
                    <w:color w:val="000000"/>
                    <w:sz w:val="18"/>
                    <w:szCs w:val="18"/>
                  </w:rPr>
                </w:pPr>
              </w:p>
            </w:tc>
            <w:tc>
              <w:tcPr>
                <w:tcW w:w="114" w:type="dxa"/>
                <w:tcBorders>
                  <w:top w:val="nil"/>
                  <w:left w:val="nil"/>
                  <w:bottom w:val="nil"/>
                  <w:right w:val="nil"/>
                </w:tcBorders>
                <w:shd w:val="clear" w:color="auto" w:fill="auto"/>
                <w:vAlign w:val="bottom"/>
                <w:hideMark/>
              </w:tcPr>
              <w:p w:rsidR="008951EA" w:rsidRPr="008951EA" w:rsidRDefault="008951EA" w:rsidP="00DE3DA5">
                <w:pPr>
                  <w:overflowPunct w:val="0"/>
                  <w:jc w:val="right"/>
                  <w:rPr>
                    <w:rFonts w:ascii="Times New Roman" w:hAnsi="Times New Roman" w:cs="Times New Roman"/>
                    <w:color w:val="000000"/>
                    <w:sz w:val="18"/>
                    <w:szCs w:val="18"/>
                  </w:rPr>
                </w:pPr>
              </w:p>
            </w:tc>
            <w:tc>
              <w:tcPr>
                <w:tcW w:w="1361" w:type="dxa"/>
                <w:tcBorders>
                  <w:top w:val="nil"/>
                  <w:left w:val="nil"/>
                  <w:bottom w:val="single" w:sz="4" w:space="0" w:color="auto"/>
                  <w:right w:val="nil"/>
                </w:tcBorders>
                <w:shd w:val="clear" w:color="auto" w:fill="auto"/>
                <w:vAlign w:val="bottom"/>
                <w:hideMark/>
              </w:tcPr>
              <w:p w:rsidR="008951EA" w:rsidRPr="008951EA" w:rsidRDefault="008951EA" w:rsidP="00D01DB3">
                <w:pPr>
                  <w:tabs>
                    <w:tab w:val="decimal" w:pos="1246"/>
                  </w:tabs>
                  <w:overflowPunct w:val="0"/>
                  <w:ind w:rightChars="-18" w:right="-38"/>
                  <w:rPr>
                    <w:rFonts w:ascii="Times New Roman" w:hAnsi="Times New Roman" w:cs="Times New Roman"/>
                    <w:color w:val="000000"/>
                    <w:sz w:val="18"/>
                    <w:szCs w:val="18"/>
                  </w:rPr>
                </w:pPr>
                <w:r w:rsidRPr="008951EA">
                  <w:rPr>
                    <w:rFonts w:ascii="Times New Roman" w:hAnsi="Times New Roman" w:cs="Times New Roman"/>
                    <w:color w:val="000000"/>
                    <w:sz w:val="18"/>
                    <w:szCs w:val="18"/>
                  </w:rPr>
                  <w:t>142,158,773</w:t>
                </w:r>
              </w:p>
            </w:tc>
            <w:tc>
              <w:tcPr>
                <w:tcW w:w="142" w:type="dxa"/>
                <w:tcBorders>
                  <w:top w:val="nil"/>
                  <w:left w:val="nil"/>
                  <w:bottom w:val="nil"/>
                  <w:right w:val="nil"/>
                </w:tcBorders>
                <w:shd w:val="clear" w:color="auto" w:fill="auto"/>
                <w:vAlign w:val="bottom"/>
                <w:hideMark/>
              </w:tcPr>
              <w:p w:rsidR="008951EA" w:rsidRPr="008951EA" w:rsidRDefault="008951EA" w:rsidP="00DE3DA5">
                <w:pPr>
                  <w:overflowPunct w:val="0"/>
                  <w:jc w:val="right"/>
                  <w:rPr>
                    <w:rFonts w:ascii="Times New Roman" w:hAnsi="Times New Roman" w:cs="Times New Roman"/>
                    <w:color w:val="000000"/>
                    <w:sz w:val="18"/>
                    <w:szCs w:val="18"/>
                  </w:rPr>
                </w:pPr>
              </w:p>
            </w:tc>
            <w:tc>
              <w:tcPr>
                <w:tcW w:w="1361" w:type="dxa"/>
                <w:tcBorders>
                  <w:top w:val="nil"/>
                  <w:left w:val="nil"/>
                  <w:bottom w:val="nil"/>
                  <w:right w:val="nil"/>
                </w:tcBorders>
                <w:shd w:val="clear" w:color="auto" w:fill="auto"/>
                <w:vAlign w:val="bottom"/>
                <w:hideMark/>
              </w:tcPr>
              <w:p w:rsidR="008951EA" w:rsidRPr="008951EA" w:rsidRDefault="008951EA" w:rsidP="00D01DB3">
                <w:pPr>
                  <w:tabs>
                    <w:tab w:val="decimal" w:pos="1305"/>
                  </w:tabs>
                  <w:overflowPunct w:val="0"/>
                  <w:ind w:rightChars="-18" w:right="-38"/>
                  <w:rPr>
                    <w:rFonts w:ascii="Times New Roman" w:hAnsi="Times New Roman" w:cs="Times New Roman"/>
                    <w:color w:val="000000"/>
                    <w:sz w:val="18"/>
                    <w:szCs w:val="18"/>
                  </w:rPr>
                </w:pPr>
              </w:p>
            </w:tc>
            <w:tc>
              <w:tcPr>
                <w:tcW w:w="142" w:type="dxa"/>
                <w:tcBorders>
                  <w:top w:val="nil"/>
                  <w:left w:val="nil"/>
                  <w:bottom w:val="nil"/>
                  <w:right w:val="nil"/>
                </w:tcBorders>
                <w:shd w:val="clear" w:color="auto" w:fill="auto"/>
                <w:vAlign w:val="bottom"/>
                <w:hideMark/>
              </w:tcPr>
              <w:p w:rsidR="008951EA" w:rsidRPr="008951EA" w:rsidRDefault="008951EA" w:rsidP="00D01DB3">
                <w:pPr>
                  <w:tabs>
                    <w:tab w:val="decimal" w:pos="1222"/>
                  </w:tabs>
                  <w:overflowPunct w:val="0"/>
                  <w:ind w:rightChars="-18" w:right="-38"/>
                  <w:rPr>
                    <w:rFonts w:ascii="Times New Roman" w:hAnsi="Times New Roman" w:cs="Times New Roman"/>
                    <w:color w:val="000000"/>
                    <w:sz w:val="18"/>
                    <w:szCs w:val="18"/>
                  </w:rPr>
                </w:pPr>
              </w:p>
            </w:tc>
            <w:tc>
              <w:tcPr>
                <w:tcW w:w="1335" w:type="dxa"/>
                <w:tcBorders>
                  <w:top w:val="nil"/>
                  <w:left w:val="nil"/>
                  <w:bottom w:val="single" w:sz="4" w:space="0" w:color="auto"/>
                  <w:right w:val="nil"/>
                </w:tcBorders>
                <w:shd w:val="clear" w:color="auto" w:fill="auto"/>
                <w:vAlign w:val="bottom"/>
                <w:hideMark/>
              </w:tcPr>
              <w:p w:rsidR="008951EA" w:rsidRPr="008951EA" w:rsidRDefault="008951EA" w:rsidP="00D01DB3">
                <w:pPr>
                  <w:tabs>
                    <w:tab w:val="decimal" w:pos="1222"/>
                  </w:tabs>
                  <w:overflowPunct w:val="0"/>
                  <w:ind w:rightChars="-18" w:right="-38"/>
                  <w:rPr>
                    <w:rFonts w:ascii="Times New Roman" w:hAnsi="Times New Roman" w:cs="Times New Roman"/>
                    <w:color w:val="000000"/>
                    <w:sz w:val="18"/>
                    <w:szCs w:val="18"/>
                  </w:rPr>
                </w:pPr>
                <w:r w:rsidRPr="008951EA">
                  <w:rPr>
                    <w:rFonts w:ascii="Times New Roman" w:hAnsi="Times New Roman" w:cs="Times New Roman"/>
                    <w:color w:val="000000"/>
                    <w:sz w:val="18"/>
                    <w:szCs w:val="18"/>
                  </w:rPr>
                  <w:t>83,936,926</w:t>
                </w:r>
              </w:p>
            </w:tc>
          </w:tr>
          <w:tr w:rsidR="008951EA" w:rsidRPr="008951EA" w:rsidTr="00DE3DA5">
            <w:trPr>
              <w:trHeight w:val="276"/>
            </w:trPr>
            <w:tc>
              <w:tcPr>
                <w:tcW w:w="2990" w:type="dxa"/>
                <w:tcBorders>
                  <w:top w:val="nil"/>
                  <w:left w:val="nil"/>
                  <w:bottom w:val="nil"/>
                  <w:right w:val="nil"/>
                </w:tcBorders>
                <w:shd w:val="clear" w:color="auto" w:fill="auto"/>
                <w:vAlign w:val="bottom"/>
                <w:hideMark/>
              </w:tcPr>
              <w:p w:rsidR="008951EA" w:rsidRPr="008951EA" w:rsidRDefault="008951EA" w:rsidP="00DE3DA5">
                <w:pPr>
                  <w:overflowPunct w:val="0"/>
                  <w:jc w:val="right"/>
                  <w:rPr>
                    <w:rFonts w:ascii="Times New Roman" w:hAnsi="Times New Roman" w:cs="Times New Roman"/>
                    <w:color w:val="000000"/>
                    <w:sz w:val="18"/>
                    <w:szCs w:val="18"/>
                  </w:rPr>
                </w:pPr>
              </w:p>
            </w:tc>
            <w:tc>
              <w:tcPr>
                <w:tcW w:w="1361" w:type="dxa"/>
                <w:tcBorders>
                  <w:top w:val="nil"/>
                  <w:left w:val="nil"/>
                  <w:bottom w:val="nil"/>
                  <w:right w:val="nil"/>
                </w:tcBorders>
                <w:shd w:val="clear" w:color="auto" w:fill="auto"/>
                <w:vAlign w:val="bottom"/>
                <w:hideMark/>
              </w:tcPr>
              <w:p w:rsidR="008951EA" w:rsidRPr="008951EA" w:rsidRDefault="008951EA" w:rsidP="00D01DB3">
                <w:pPr>
                  <w:tabs>
                    <w:tab w:val="decimal" w:pos="1300"/>
                  </w:tabs>
                  <w:overflowPunct w:val="0"/>
                  <w:ind w:rightChars="-18" w:right="-38"/>
                  <w:rPr>
                    <w:rFonts w:ascii="Times New Roman" w:hAnsi="Times New Roman" w:cs="Times New Roman"/>
                    <w:color w:val="000000"/>
                    <w:sz w:val="18"/>
                    <w:szCs w:val="18"/>
                  </w:rPr>
                </w:pPr>
              </w:p>
            </w:tc>
            <w:tc>
              <w:tcPr>
                <w:tcW w:w="114" w:type="dxa"/>
                <w:tcBorders>
                  <w:top w:val="nil"/>
                  <w:left w:val="nil"/>
                  <w:bottom w:val="nil"/>
                  <w:right w:val="nil"/>
                </w:tcBorders>
                <w:shd w:val="clear" w:color="auto" w:fill="auto"/>
                <w:vAlign w:val="bottom"/>
                <w:hideMark/>
              </w:tcPr>
              <w:p w:rsidR="008951EA" w:rsidRPr="008951EA" w:rsidRDefault="008951EA" w:rsidP="00DE3DA5">
                <w:pPr>
                  <w:overflowPunct w:val="0"/>
                  <w:jc w:val="right"/>
                  <w:rPr>
                    <w:rFonts w:ascii="Times New Roman" w:hAnsi="Times New Roman" w:cs="Times New Roman"/>
                    <w:color w:val="000000"/>
                    <w:sz w:val="18"/>
                    <w:szCs w:val="18"/>
                  </w:rPr>
                </w:pPr>
              </w:p>
            </w:tc>
            <w:tc>
              <w:tcPr>
                <w:tcW w:w="1361" w:type="dxa"/>
                <w:tcBorders>
                  <w:top w:val="single" w:sz="4" w:space="0" w:color="auto"/>
                  <w:left w:val="nil"/>
                  <w:bottom w:val="single" w:sz="12" w:space="0" w:color="auto"/>
                  <w:right w:val="nil"/>
                </w:tcBorders>
                <w:shd w:val="clear" w:color="auto" w:fill="auto"/>
                <w:vAlign w:val="bottom"/>
                <w:hideMark/>
              </w:tcPr>
              <w:p w:rsidR="008951EA" w:rsidRPr="008951EA" w:rsidRDefault="008951EA" w:rsidP="00D01DB3">
                <w:pPr>
                  <w:tabs>
                    <w:tab w:val="decimal" w:pos="1246"/>
                  </w:tabs>
                  <w:overflowPunct w:val="0"/>
                  <w:ind w:rightChars="-18" w:right="-38"/>
                  <w:rPr>
                    <w:rFonts w:ascii="Times New Roman" w:hAnsi="Times New Roman" w:cs="Times New Roman"/>
                    <w:color w:val="000000"/>
                    <w:sz w:val="18"/>
                    <w:szCs w:val="18"/>
                  </w:rPr>
                </w:pPr>
                <w:r w:rsidRPr="008951EA">
                  <w:rPr>
                    <w:rFonts w:ascii="Times New Roman" w:hAnsi="Times New Roman" w:cs="Times New Roman"/>
                    <w:color w:val="000000"/>
                    <w:sz w:val="18"/>
                    <w:szCs w:val="18"/>
                  </w:rPr>
                  <w:t>145,102,037</w:t>
                </w:r>
              </w:p>
            </w:tc>
            <w:tc>
              <w:tcPr>
                <w:tcW w:w="142" w:type="dxa"/>
                <w:tcBorders>
                  <w:top w:val="nil"/>
                  <w:left w:val="nil"/>
                  <w:bottom w:val="nil"/>
                  <w:right w:val="nil"/>
                </w:tcBorders>
                <w:shd w:val="clear" w:color="auto" w:fill="auto"/>
                <w:vAlign w:val="bottom"/>
                <w:hideMark/>
              </w:tcPr>
              <w:p w:rsidR="008951EA" w:rsidRPr="008951EA" w:rsidRDefault="008951EA" w:rsidP="00DE3DA5">
                <w:pPr>
                  <w:overflowPunct w:val="0"/>
                  <w:jc w:val="right"/>
                  <w:rPr>
                    <w:rFonts w:ascii="Times New Roman" w:hAnsi="Times New Roman" w:cs="Times New Roman"/>
                    <w:color w:val="000000"/>
                    <w:sz w:val="18"/>
                    <w:szCs w:val="18"/>
                  </w:rPr>
                </w:pPr>
              </w:p>
            </w:tc>
            <w:tc>
              <w:tcPr>
                <w:tcW w:w="1361" w:type="dxa"/>
                <w:tcBorders>
                  <w:top w:val="nil"/>
                  <w:left w:val="nil"/>
                  <w:bottom w:val="nil"/>
                  <w:right w:val="nil"/>
                </w:tcBorders>
                <w:shd w:val="clear" w:color="auto" w:fill="auto"/>
                <w:vAlign w:val="bottom"/>
                <w:hideMark/>
              </w:tcPr>
              <w:p w:rsidR="008951EA" w:rsidRPr="008951EA" w:rsidRDefault="008951EA" w:rsidP="00D01DB3">
                <w:pPr>
                  <w:tabs>
                    <w:tab w:val="decimal" w:pos="1305"/>
                  </w:tabs>
                  <w:overflowPunct w:val="0"/>
                  <w:ind w:rightChars="-18" w:right="-38"/>
                  <w:rPr>
                    <w:rFonts w:ascii="Times New Roman" w:hAnsi="Times New Roman" w:cs="Times New Roman"/>
                    <w:color w:val="000000"/>
                    <w:sz w:val="18"/>
                    <w:szCs w:val="18"/>
                  </w:rPr>
                </w:pPr>
              </w:p>
            </w:tc>
            <w:tc>
              <w:tcPr>
                <w:tcW w:w="142" w:type="dxa"/>
                <w:tcBorders>
                  <w:top w:val="nil"/>
                  <w:left w:val="nil"/>
                  <w:bottom w:val="nil"/>
                  <w:right w:val="nil"/>
                </w:tcBorders>
                <w:shd w:val="clear" w:color="auto" w:fill="auto"/>
                <w:vAlign w:val="bottom"/>
                <w:hideMark/>
              </w:tcPr>
              <w:p w:rsidR="008951EA" w:rsidRPr="008951EA" w:rsidRDefault="008951EA" w:rsidP="00D01DB3">
                <w:pPr>
                  <w:tabs>
                    <w:tab w:val="decimal" w:pos="1222"/>
                  </w:tabs>
                  <w:overflowPunct w:val="0"/>
                  <w:ind w:rightChars="-18" w:right="-38"/>
                  <w:rPr>
                    <w:rFonts w:ascii="Times New Roman" w:hAnsi="Times New Roman" w:cs="Times New Roman"/>
                    <w:color w:val="000000"/>
                    <w:sz w:val="18"/>
                    <w:szCs w:val="18"/>
                  </w:rPr>
                </w:pPr>
              </w:p>
            </w:tc>
            <w:tc>
              <w:tcPr>
                <w:tcW w:w="1335" w:type="dxa"/>
                <w:tcBorders>
                  <w:top w:val="single" w:sz="4" w:space="0" w:color="auto"/>
                  <w:left w:val="nil"/>
                  <w:bottom w:val="single" w:sz="12" w:space="0" w:color="auto"/>
                  <w:right w:val="nil"/>
                </w:tcBorders>
                <w:shd w:val="clear" w:color="auto" w:fill="auto"/>
                <w:vAlign w:val="bottom"/>
                <w:hideMark/>
              </w:tcPr>
              <w:p w:rsidR="008951EA" w:rsidRPr="008951EA" w:rsidRDefault="008951EA" w:rsidP="00D01DB3">
                <w:pPr>
                  <w:tabs>
                    <w:tab w:val="decimal" w:pos="1222"/>
                  </w:tabs>
                  <w:overflowPunct w:val="0"/>
                  <w:ind w:rightChars="-18" w:right="-38"/>
                  <w:rPr>
                    <w:rFonts w:ascii="Times New Roman" w:hAnsi="Times New Roman" w:cs="Times New Roman"/>
                    <w:color w:val="000000"/>
                    <w:sz w:val="18"/>
                    <w:szCs w:val="18"/>
                  </w:rPr>
                </w:pPr>
                <w:r w:rsidRPr="008951EA">
                  <w:rPr>
                    <w:rFonts w:ascii="Times New Roman" w:hAnsi="Times New Roman" w:cs="Times New Roman"/>
                    <w:color w:val="000000"/>
                    <w:sz w:val="18"/>
                    <w:szCs w:val="18"/>
                  </w:rPr>
                  <w:t>87,816,346</w:t>
                </w:r>
              </w:p>
            </w:tc>
          </w:tr>
        </w:tbl>
        <w:p w:rsidR="008951EA" w:rsidRPr="008951EA" w:rsidRDefault="008951EA">
          <w:pPr>
            <w:rPr>
              <w:rFonts w:ascii="Times New Roman" w:hAnsi="Times New Roman" w:cs="Times New Roman"/>
              <w:sz w:val="18"/>
              <w:szCs w:val="18"/>
            </w:rPr>
          </w:pPr>
        </w:p>
        <w:p w:rsidR="00090269" w:rsidRPr="0051699B" w:rsidRDefault="00BD1CE5" w:rsidP="0085514F">
          <w:pPr>
            <w:pStyle w:val="4"/>
            <w:numPr>
              <w:ilvl w:val="0"/>
              <w:numId w:val="42"/>
            </w:numPr>
            <w:tabs>
              <w:tab w:val="left" w:pos="588"/>
              <w:tab w:val="left" w:pos="616"/>
            </w:tabs>
          </w:pPr>
          <w:r w:rsidRPr="0051699B">
            <w:rPr>
              <w:rFonts w:hint="eastAsia"/>
            </w:rPr>
            <w:t>以</w:t>
          </w:r>
          <w:proofErr w:type="gramStart"/>
          <w:r w:rsidRPr="0051699B">
            <w:rPr>
              <w:rFonts w:hint="eastAsia"/>
            </w:rPr>
            <w:t>抵销</w:t>
          </w:r>
          <w:proofErr w:type="gramEnd"/>
          <w:r w:rsidRPr="0051699B">
            <w:rPr>
              <w:rFonts w:hint="eastAsia"/>
            </w:rPr>
            <w:t>后净额列示的递延所得税资产或负债：</w:t>
          </w:r>
        </w:p>
        <w:sdt>
          <w:sdtPr>
            <w:alias w:val="是否适用：以抵销后净额列示的递延所得税资产或负债[双击切换]"/>
            <w:tag w:val="_GBC_adbd88aca1694de2a14c265a3fb12290"/>
            <w:id w:val="423611132"/>
            <w:lock w:val="sdtContentLocked"/>
            <w:placeholder>
              <w:docPart w:val="GBC22222222222222222222222222222"/>
            </w:placeholder>
          </w:sdtPr>
          <w:sdtContent>
            <w:p w:rsidR="00090269" w:rsidRDefault="002A727A">
              <w:r>
                <w:fldChar w:fldCharType="begin"/>
              </w:r>
              <w:r w:rsidR="006A2DFC">
                <w:instrText xml:space="preserve">MACROBUTTON  SnrToggleCheckbox √适用 </w:instrText>
              </w:r>
              <w:r>
                <w:fldChar w:fldCharType="end"/>
              </w:r>
              <w:r>
                <w:fldChar w:fldCharType="begin"/>
              </w:r>
              <w:r w:rsidR="006A2DFC">
                <w:instrText xml:space="preserve"> MACROBUTTON  SnrToggleCheckbox □不适用 </w:instrText>
              </w:r>
              <w:r>
                <w:fldChar w:fldCharType="end"/>
              </w:r>
            </w:p>
          </w:sdtContent>
        </w:sdt>
        <w:p w:rsidR="00090269" w:rsidRDefault="00BD1CE5">
          <w:pPr>
            <w:wordWrap w:val="0"/>
            <w:jc w:val="right"/>
          </w:pPr>
          <w:r>
            <w:rPr>
              <w:rFonts w:hint="eastAsia"/>
            </w:rPr>
            <w:t>单位：</w:t>
          </w:r>
          <w:sdt>
            <w:sdtPr>
              <w:rPr>
                <w:rFonts w:hint="eastAsia"/>
              </w:rPr>
              <w:alias w:val="单位：财务附注：互抵后的递延所得税资产及负债的组成项目"/>
              <w:tag w:val="_GBC_2b339a7e526d4061aa348bb358a09881"/>
              <w:id w:val="79734157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F5055">
                <w:rPr>
                  <w:rFonts w:hint="eastAsia"/>
                </w:rPr>
                <w:t>元</w:t>
              </w:r>
            </w:sdtContent>
          </w:sdt>
          <w:r>
            <w:rPr>
              <w:rFonts w:hint="eastAsia"/>
            </w:rPr>
            <w:t xml:space="preserve">  币种：</w:t>
          </w:r>
          <w:sdt>
            <w:sdtPr>
              <w:rPr>
                <w:rFonts w:hint="eastAsia"/>
              </w:rPr>
              <w:alias w:val="币种：财务附注：互抵后的递延所得税资产及负债的组成项目"/>
              <w:tag w:val="_GBC_e04e01fedf4a42b48978284d31c493e1"/>
              <w:id w:val="16419959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3"/>
            <w:gridCol w:w="1676"/>
            <w:gridCol w:w="1661"/>
            <w:gridCol w:w="1689"/>
            <w:gridCol w:w="1660"/>
          </w:tblGrid>
          <w:tr w:rsidR="003A5061" w:rsidRPr="006A2DFC" w:rsidTr="003A5061">
            <w:sdt>
              <w:sdtPr>
                <w:rPr>
                  <w:rFonts w:ascii="Times New Roman" w:hAnsi="Times New Roman" w:cs="Times New Roman"/>
                </w:rPr>
                <w:tag w:val="_PLD_376bc62ed08748b387f49005e1f18dee"/>
                <w:id w:val="1132249713"/>
                <w:lock w:val="sdtLocked"/>
              </w:sdtPr>
              <w:sdtContent>
                <w:tc>
                  <w:tcPr>
                    <w:tcW w:w="1306" w:type="pct"/>
                    <w:tcBorders>
                      <w:bottom w:val="single" w:sz="4" w:space="0" w:color="auto"/>
                    </w:tcBorders>
                    <w:shd w:val="clear" w:color="auto" w:fill="auto"/>
                    <w:vAlign w:val="center"/>
                  </w:tcPr>
                  <w:p w:rsidR="003A5061" w:rsidRPr="006A2DFC" w:rsidRDefault="003A5061" w:rsidP="003A5061">
                    <w:pPr>
                      <w:jc w:val="center"/>
                      <w:rPr>
                        <w:rFonts w:ascii="Times New Roman" w:hAnsi="Times New Roman" w:cs="Times New Roman"/>
                        <w:szCs w:val="21"/>
                      </w:rPr>
                    </w:pPr>
                    <w:r w:rsidRPr="006A2DFC">
                      <w:rPr>
                        <w:rFonts w:ascii="Times New Roman" w:cs="Times New Roman"/>
                        <w:szCs w:val="21"/>
                      </w:rPr>
                      <w:t>项目</w:t>
                    </w:r>
                  </w:p>
                </w:tc>
              </w:sdtContent>
            </w:sdt>
            <w:sdt>
              <w:sdtPr>
                <w:rPr>
                  <w:rFonts w:ascii="Times New Roman" w:hAnsi="Times New Roman" w:cs="Times New Roman"/>
                </w:rPr>
                <w:tag w:val="_PLD_6cd13a97416d42f89e9ea2c943014688"/>
                <w:id w:val="1132249714"/>
                <w:lock w:val="sdtLocked"/>
              </w:sdtPr>
              <w:sdtContent>
                <w:tc>
                  <w:tcPr>
                    <w:tcW w:w="926" w:type="pct"/>
                    <w:tcBorders>
                      <w:bottom w:val="single" w:sz="4" w:space="0" w:color="auto"/>
                    </w:tcBorders>
                    <w:shd w:val="clear" w:color="auto" w:fill="auto"/>
                    <w:vAlign w:val="center"/>
                  </w:tcPr>
                  <w:p w:rsidR="003A5061" w:rsidRPr="006A2DFC" w:rsidRDefault="003A5061" w:rsidP="003A5061">
                    <w:pPr>
                      <w:jc w:val="center"/>
                      <w:rPr>
                        <w:rFonts w:ascii="Times New Roman" w:hAnsi="Times New Roman" w:cs="Times New Roman"/>
                        <w:szCs w:val="21"/>
                      </w:rPr>
                    </w:pPr>
                    <w:r w:rsidRPr="006A2DFC">
                      <w:rPr>
                        <w:rFonts w:ascii="Times New Roman" w:cs="Times New Roman"/>
                        <w:szCs w:val="21"/>
                      </w:rPr>
                      <w:t>递延所得税资产和负债期末互</w:t>
                    </w:r>
                    <w:proofErr w:type="gramStart"/>
                    <w:r w:rsidRPr="006A2DFC">
                      <w:rPr>
                        <w:rFonts w:ascii="Times New Roman" w:cs="Times New Roman"/>
                        <w:szCs w:val="21"/>
                      </w:rPr>
                      <w:t>抵金额</w:t>
                    </w:r>
                    <w:proofErr w:type="gramEnd"/>
                  </w:p>
                </w:tc>
              </w:sdtContent>
            </w:sdt>
            <w:sdt>
              <w:sdtPr>
                <w:rPr>
                  <w:rFonts w:ascii="Times New Roman" w:hAnsi="Times New Roman" w:cs="Times New Roman"/>
                </w:rPr>
                <w:tag w:val="_PLD_09c02830b1824a4c8ce30fe73cda15b9"/>
                <w:id w:val="1132249715"/>
                <w:lock w:val="sdtLocked"/>
              </w:sdtPr>
              <w:sdtContent>
                <w:tc>
                  <w:tcPr>
                    <w:tcW w:w="918" w:type="pct"/>
                    <w:tcBorders>
                      <w:bottom w:val="single" w:sz="4" w:space="0" w:color="auto"/>
                    </w:tcBorders>
                    <w:shd w:val="clear" w:color="auto" w:fill="auto"/>
                    <w:vAlign w:val="center"/>
                  </w:tcPr>
                  <w:p w:rsidR="003A5061" w:rsidRPr="006A2DFC" w:rsidRDefault="003A5061" w:rsidP="003A5061">
                    <w:pPr>
                      <w:jc w:val="center"/>
                      <w:rPr>
                        <w:rFonts w:ascii="Times New Roman" w:hAnsi="Times New Roman" w:cs="Times New Roman"/>
                        <w:szCs w:val="21"/>
                      </w:rPr>
                    </w:pPr>
                    <w:proofErr w:type="gramStart"/>
                    <w:r w:rsidRPr="006A2DFC">
                      <w:rPr>
                        <w:rFonts w:ascii="Times New Roman" w:cs="Times New Roman"/>
                        <w:szCs w:val="21"/>
                      </w:rPr>
                      <w:t>抵销后递延</w:t>
                    </w:r>
                    <w:proofErr w:type="gramEnd"/>
                    <w:r w:rsidRPr="006A2DFC">
                      <w:rPr>
                        <w:rFonts w:ascii="Times New Roman" w:cs="Times New Roman"/>
                        <w:szCs w:val="21"/>
                      </w:rPr>
                      <w:t>所得税资产或负债期末余额</w:t>
                    </w:r>
                  </w:p>
                </w:tc>
              </w:sdtContent>
            </w:sdt>
            <w:sdt>
              <w:sdtPr>
                <w:rPr>
                  <w:rFonts w:ascii="Times New Roman" w:hAnsi="Times New Roman" w:cs="Times New Roman"/>
                </w:rPr>
                <w:tag w:val="_PLD_862180b8f6b94867ac93686a5c934b4c"/>
                <w:id w:val="1132249716"/>
                <w:lock w:val="sdtLocked"/>
              </w:sdtPr>
              <w:sdtContent>
                <w:tc>
                  <w:tcPr>
                    <w:tcW w:w="933" w:type="pct"/>
                    <w:tcBorders>
                      <w:bottom w:val="single" w:sz="4" w:space="0" w:color="auto"/>
                    </w:tcBorders>
                    <w:shd w:val="clear" w:color="auto" w:fill="auto"/>
                    <w:vAlign w:val="center"/>
                  </w:tcPr>
                  <w:p w:rsidR="003A5061" w:rsidRPr="006A2DFC" w:rsidRDefault="003A5061" w:rsidP="003A5061">
                    <w:pPr>
                      <w:jc w:val="center"/>
                      <w:rPr>
                        <w:rFonts w:ascii="Times New Roman" w:hAnsi="Times New Roman" w:cs="Times New Roman"/>
                        <w:szCs w:val="21"/>
                      </w:rPr>
                    </w:pPr>
                    <w:r w:rsidRPr="006A2DFC">
                      <w:rPr>
                        <w:rFonts w:ascii="Times New Roman" w:cs="Times New Roman"/>
                        <w:szCs w:val="21"/>
                      </w:rPr>
                      <w:t>递延所得税资产和负债期</w:t>
                    </w:r>
                    <w:proofErr w:type="gramStart"/>
                    <w:r w:rsidRPr="006A2DFC">
                      <w:rPr>
                        <w:rFonts w:ascii="Times New Roman" w:cs="Times New Roman"/>
                        <w:szCs w:val="21"/>
                      </w:rPr>
                      <w:t>初互抵金额</w:t>
                    </w:r>
                    <w:proofErr w:type="gramEnd"/>
                  </w:p>
                </w:tc>
              </w:sdtContent>
            </w:sdt>
            <w:sdt>
              <w:sdtPr>
                <w:rPr>
                  <w:rFonts w:ascii="Times New Roman" w:hAnsi="Times New Roman" w:cs="Times New Roman"/>
                </w:rPr>
                <w:tag w:val="_PLD_3aec77ff824a48e989777a8da4146bf7"/>
                <w:id w:val="1132249717"/>
                <w:lock w:val="sdtLocked"/>
              </w:sdtPr>
              <w:sdtContent>
                <w:tc>
                  <w:tcPr>
                    <w:tcW w:w="918" w:type="pct"/>
                    <w:tcBorders>
                      <w:bottom w:val="single" w:sz="4" w:space="0" w:color="auto"/>
                    </w:tcBorders>
                    <w:shd w:val="clear" w:color="auto" w:fill="auto"/>
                    <w:vAlign w:val="center"/>
                  </w:tcPr>
                  <w:p w:rsidR="003A5061" w:rsidRPr="006A2DFC" w:rsidRDefault="003A5061" w:rsidP="003A5061">
                    <w:pPr>
                      <w:jc w:val="center"/>
                      <w:rPr>
                        <w:rFonts w:ascii="Times New Roman" w:hAnsi="Times New Roman" w:cs="Times New Roman"/>
                        <w:szCs w:val="21"/>
                      </w:rPr>
                    </w:pPr>
                    <w:proofErr w:type="gramStart"/>
                    <w:r w:rsidRPr="006A2DFC">
                      <w:rPr>
                        <w:rFonts w:ascii="Times New Roman" w:cs="Times New Roman"/>
                        <w:szCs w:val="21"/>
                      </w:rPr>
                      <w:t>抵销后递延</w:t>
                    </w:r>
                    <w:proofErr w:type="gramEnd"/>
                    <w:r w:rsidRPr="006A2DFC">
                      <w:rPr>
                        <w:rFonts w:ascii="Times New Roman" w:cs="Times New Roman"/>
                        <w:szCs w:val="21"/>
                      </w:rPr>
                      <w:t>所得税资产或负债期初余额</w:t>
                    </w:r>
                  </w:p>
                </w:tc>
              </w:sdtContent>
            </w:sdt>
          </w:tr>
          <w:tr w:rsidR="003A5061" w:rsidRPr="006A2DFC" w:rsidTr="003A5061">
            <w:sdt>
              <w:sdtPr>
                <w:rPr>
                  <w:rFonts w:ascii="Times New Roman" w:hAnsi="Times New Roman" w:cs="Times New Roman"/>
                </w:rPr>
                <w:tag w:val="_PLD_804cef41cca74cf9ade653fe4b1aeea5"/>
                <w:id w:val="1132249718"/>
                <w:lock w:val="sdtLocked"/>
              </w:sdtPr>
              <w:sdtContent>
                <w:tc>
                  <w:tcPr>
                    <w:tcW w:w="1306" w:type="pct"/>
                    <w:shd w:val="clear" w:color="auto" w:fill="auto"/>
                  </w:tcPr>
                  <w:p w:rsidR="003A5061" w:rsidRPr="006A2DFC" w:rsidRDefault="003A5061" w:rsidP="003A5061">
                    <w:pPr>
                      <w:rPr>
                        <w:rFonts w:ascii="Times New Roman" w:hAnsi="Times New Roman" w:cs="Times New Roman"/>
                        <w:szCs w:val="21"/>
                      </w:rPr>
                    </w:pPr>
                    <w:r w:rsidRPr="006A2DFC">
                      <w:rPr>
                        <w:rFonts w:ascii="Times New Roman" w:cs="Times New Roman"/>
                        <w:szCs w:val="21"/>
                      </w:rPr>
                      <w:t>递延所得税资产</w:t>
                    </w:r>
                  </w:p>
                </w:tc>
              </w:sdtContent>
            </w:sdt>
            <w:tc>
              <w:tcPr>
                <w:tcW w:w="926" w:type="pct"/>
                <w:shd w:val="clear" w:color="auto" w:fill="auto"/>
              </w:tcPr>
              <w:p w:rsidR="003A5061" w:rsidRPr="006A2DFC" w:rsidRDefault="003A5061" w:rsidP="003A5061">
                <w:pPr>
                  <w:jc w:val="right"/>
                  <w:rPr>
                    <w:rFonts w:ascii="Times New Roman" w:hAnsi="Times New Roman" w:cs="Times New Roman"/>
                    <w:szCs w:val="21"/>
                  </w:rPr>
                </w:pPr>
                <w:r w:rsidRPr="006A2DFC">
                  <w:rPr>
                    <w:rFonts w:ascii="Times New Roman" w:hAnsi="Times New Roman" w:cs="Times New Roman"/>
                  </w:rPr>
                  <w:t>78,711,306</w:t>
                </w:r>
              </w:p>
            </w:tc>
            <w:tc>
              <w:tcPr>
                <w:tcW w:w="918" w:type="pct"/>
                <w:shd w:val="clear" w:color="auto" w:fill="auto"/>
              </w:tcPr>
              <w:p w:rsidR="003A5061" w:rsidRPr="006A2DFC" w:rsidRDefault="003A5061" w:rsidP="003A5061">
                <w:pPr>
                  <w:jc w:val="right"/>
                  <w:rPr>
                    <w:rFonts w:ascii="Times New Roman" w:hAnsi="Times New Roman" w:cs="Times New Roman"/>
                    <w:szCs w:val="21"/>
                  </w:rPr>
                </w:pPr>
                <w:r w:rsidRPr="006A2DFC">
                  <w:rPr>
                    <w:rFonts w:ascii="Times New Roman" w:hAnsi="Times New Roman" w:cs="Times New Roman"/>
                  </w:rPr>
                  <w:t>37,004,667</w:t>
                </w:r>
              </w:p>
            </w:tc>
            <w:tc>
              <w:tcPr>
                <w:tcW w:w="933" w:type="pct"/>
                <w:shd w:val="clear" w:color="auto" w:fill="auto"/>
              </w:tcPr>
              <w:p w:rsidR="003A5061" w:rsidRPr="006A2DFC" w:rsidRDefault="003A5061" w:rsidP="003A5061">
                <w:pPr>
                  <w:jc w:val="right"/>
                  <w:rPr>
                    <w:rFonts w:ascii="Times New Roman" w:hAnsi="Times New Roman" w:cs="Times New Roman"/>
                    <w:szCs w:val="21"/>
                  </w:rPr>
                </w:pPr>
                <w:r w:rsidRPr="006A2DFC">
                  <w:rPr>
                    <w:rFonts w:ascii="Times New Roman" w:hAnsi="Times New Roman" w:cs="Times New Roman"/>
                  </w:rPr>
                  <w:t>18,932,891</w:t>
                </w:r>
              </w:p>
            </w:tc>
            <w:tc>
              <w:tcPr>
                <w:tcW w:w="918" w:type="pct"/>
                <w:shd w:val="clear" w:color="auto" w:fill="auto"/>
              </w:tcPr>
              <w:p w:rsidR="003A5061" w:rsidRPr="006A2DFC" w:rsidRDefault="003A5061" w:rsidP="003A5061">
                <w:pPr>
                  <w:jc w:val="right"/>
                  <w:rPr>
                    <w:rFonts w:ascii="Times New Roman" w:hAnsi="Times New Roman" w:cs="Times New Roman"/>
                    <w:szCs w:val="21"/>
                  </w:rPr>
                </w:pPr>
                <w:r w:rsidRPr="006A2DFC">
                  <w:rPr>
                    <w:rFonts w:ascii="Times New Roman" w:hAnsi="Times New Roman" w:cs="Times New Roman"/>
                  </w:rPr>
                  <w:t>79,929,375</w:t>
                </w:r>
              </w:p>
            </w:tc>
          </w:tr>
          <w:tr w:rsidR="003A5061" w:rsidRPr="006A2DFC" w:rsidTr="003A5061">
            <w:sdt>
              <w:sdtPr>
                <w:rPr>
                  <w:rFonts w:ascii="Times New Roman" w:hAnsi="Times New Roman" w:cs="Times New Roman"/>
                </w:rPr>
                <w:tag w:val="_PLD_003ca37971dc4ab1b267e9450faff888"/>
                <w:id w:val="1132249719"/>
                <w:lock w:val="sdtLocked"/>
              </w:sdtPr>
              <w:sdtContent>
                <w:tc>
                  <w:tcPr>
                    <w:tcW w:w="1306" w:type="pct"/>
                    <w:tcBorders>
                      <w:bottom w:val="single" w:sz="4" w:space="0" w:color="auto"/>
                    </w:tcBorders>
                    <w:shd w:val="clear" w:color="auto" w:fill="auto"/>
                  </w:tcPr>
                  <w:p w:rsidR="003A5061" w:rsidRPr="006A2DFC" w:rsidRDefault="003A5061" w:rsidP="003A5061">
                    <w:pPr>
                      <w:rPr>
                        <w:rFonts w:ascii="Times New Roman" w:hAnsi="Times New Roman" w:cs="Times New Roman"/>
                        <w:szCs w:val="21"/>
                      </w:rPr>
                    </w:pPr>
                    <w:r w:rsidRPr="006A2DFC">
                      <w:rPr>
                        <w:rFonts w:ascii="Times New Roman" w:cs="Times New Roman"/>
                        <w:szCs w:val="21"/>
                      </w:rPr>
                      <w:t>递延所得税负债</w:t>
                    </w:r>
                  </w:p>
                </w:tc>
              </w:sdtContent>
            </w:sdt>
            <w:tc>
              <w:tcPr>
                <w:tcW w:w="926" w:type="pct"/>
                <w:shd w:val="clear" w:color="auto" w:fill="auto"/>
              </w:tcPr>
              <w:p w:rsidR="003A5061" w:rsidRPr="006A2DFC" w:rsidRDefault="003A5061" w:rsidP="003A5061">
                <w:pPr>
                  <w:jc w:val="right"/>
                  <w:rPr>
                    <w:rFonts w:ascii="Times New Roman" w:hAnsi="Times New Roman" w:cs="Times New Roman"/>
                    <w:szCs w:val="21"/>
                  </w:rPr>
                </w:pPr>
                <w:r w:rsidRPr="006A2DFC">
                  <w:rPr>
                    <w:rFonts w:ascii="Times New Roman" w:hAnsi="Times New Roman" w:cs="Times New Roman"/>
                  </w:rPr>
                  <w:t>78,711,306</w:t>
                </w:r>
              </w:p>
            </w:tc>
            <w:tc>
              <w:tcPr>
                <w:tcW w:w="918" w:type="pct"/>
                <w:shd w:val="clear" w:color="auto" w:fill="auto"/>
              </w:tcPr>
              <w:p w:rsidR="003A5061" w:rsidRPr="006A2DFC" w:rsidRDefault="003A5061" w:rsidP="003A5061">
                <w:pPr>
                  <w:jc w:val="right"/>
                  <w:rPr>
                    <w:rFonts w:ascii="Times New Roman" w:hAnsi="Times New Roman" w:cs="Times New Roman"/>
                    <w:szCs w:val="21"/>
                  </w:rPr>
                </w:pPr>
                <w:r w:rsidRPr="006A2DFC">
                  <w:rPr>
                    <w:rFonts w:ascii="Times New Roman" w:hAnsi="Times New Roman" w:cs="Times New Roman"/>
                  </w:rPr>
                  <w:t>66,390,731</w:t>
                </w:r>
              </w:p>
            </w:tc>
            <w:tc>
              <w:tcPr>
                <w:tcW w:w="933" w:type="pct"/>
                <w:shd w:val="clear" w:color="auto" w:fill="auto"/>
              </w:tcPr>
              <w:p w:rsidR="003A5061" w:rsidRPr="006A2DFC" w:rsidRDefault="003A5061" w:rsidP="003A5061">
                <w:pPr>
                  <w:jc w:val="right"/>
                  <w:rPr>
                    <w:rFonts w:ascii="Times New Roman" w:hAnsi="Times New Roman" w:cs="Times New Roman"/>
                    <w:szCs w:val="21"/>
                  </w:rPr>
                </w:pPr>
                <w:r w:rsidRPr="006A2DFC">
                  <w:rPr>
                    <w:rFonts w:ascii="Times New Roman" w:hAnsi="Times New Roman" w:cs="Times New Roman"/>
                  </w:rPr>
                  <w:t>18,932,891</w:t>
                </w:r>
              </w:p>
            </w:tc>
            <w:tc>
              <w:tcPr>
                <w:tcW w:w="918" w:type="pct"/>
                <w:shd w:val="clear" w:color="auto" w:fill="auto"/>
              </w:tcPr>
              <w:p w:rsidR="003A5061" w:rsidRPr="006A2DFC" w:rsidRDefault="003A5061" w:rsidP="003A5061">
                <w:pPr>
                  <w:jc w:val="right"/>
                  <w:rPr>
                    <w:rFonts w:ascii="Times New Roman" w:hAnsi="Times New Roman" w:cs="Times New Roman"/>
                    <w:szCs w:val="21"/>
                  </w:rPr>
                </w:pPr>
                <w:r w:rsidRPr="006A2DFC">
                  <w:rPr>
                    <w:rFonts w:ascii="Times New Roman" w:hAnsi="Times New Roman" w:cs="Times New Roman"/>
                  </w:rPr>
                  <w:t>68,883,455</w:t>
                </w:r>
              </w:p>
            </w:tc>
          </w:tr>
        </w:tbl>
        <w:p w:rsidR="003A5061" w:rsidRDefault="003A5061"/>
        <w:p w:rsidR="00090269" w:rsidRPr="0051699B" w:rsidRDefault="00BD1CE5" w:rsidP="0085514F">
          <w:pPr>
            <w:pStyle w:val="4"/>
            <w:numPr>
              <w:ilvl w:val="0"/>
              <w:numId w:val="42"/>
            </w:numPr>
            <w:tabs>
              <w:tab w:val="left" w:pos="588"/>
              <w:tab w:val="left" w:pos="616"/>
            </w:tabs>
            <w:rPr>
              <w:rFonts w:ascii="宋体" w:hAnsi="宋体"/>
              <w:szCs w:val="21"/>
            </w:rPr>
          </w:pPr>
          <w:r w:rsidRPr="0051699B">
            <w:rPr>
              <w:rFonts w:ascii="宋体" w:hAnsi="宋体" w:hint="eastAsia"/>
              <w:szCs w:val="21"/>
            </w:rPr>
            <w:t>未确认递延</w:t>
          </w:r>
          <w:r w:rsidRPr="0051699B">
            <w:rPr>
              <w:rFonts w:hint="eastAsia"/>
            </w:rPr>
            <w:t>所得税</w:t>
          </w:r>
          <w:r w:rsidRPr="0051699B">
            <w:rPr>
              <w:rFonts w:ascii="宋体" w:hAnsi="宋体" w:hint="eastAsia"/>
              <w:szCs w:val="21"/>
            </w:rPr>
            <w:t>资产明细</w:t>
          </w:r>
        </w:p>
        <w:sdt>
          <w:sdtPr>
            <w:alias w:val="是否适用：未确认递延所得税资产明细[双击切换]"/>
            <w:tag w:val="_GBC_713996bf5e4d4c6988835fbf892c5ef2"/>
            <w:id w:val="-1696689033"/>
            <w:lock w:val="sdtContentLocked"/>
            <w:placeholder>
              <w:docPart w:val="GBC22222222222222222222222222222"/>
            </w:placeholder>
          </w:sdtPr>
          <w:sdtContent>
            <w:p w:rsidR="00090269" w:rsidRDefault="002A727A">
              <w:r>
                <w:fldChar w:fldCharType="begin"/>
              </w:r>
              <w:r w:rsidR="006A2DFC">
                <w:instrText xml:space="preserve">MACROBUTTON  SnrToggleCheckbox √适用 </w:instrText>
              </w:r>
              <w:r>
                <w:fldChar w:fldCharType="end"/>
              </w:r>
              <w:r>
                <w:fldChar w:fldCharType="begin"/>
              </w:r>
              <w:r w:rsidR="006A2DFC">
                <w:instrText xml:space="preserve"> MACROBUTTON  SnrToggleCheckbox □不适用 </w:instrText>
              </w:r>
              <w:r>
                <w:fldChar w:fldCharType="end"/>
              </w:r>
            </w:p>
          </w:sdtContent>
        </w:sdt>
        <w:p w:rsidR="007F2A21" w:rsidRDefault="007F2A21" w:rsidP="007F2A21">
          <w:r w:rsidRPr="00053FAD">
            <w:rPr>
              <w:rFonts w:hint="eastAsia"/>
            </w:rPr>
            <w:t>递延所得税资产的确认以很可能取得用来抵扣可抵扣暂时性差异、可抵扣亏损和税款抵减的应纳税所得额为限。由于</w:t>
          </w:r>
          <w:r w:rsidRPr="00053FAD">
            <w:t>本集团</w:t>
          </w:r>
          <w:r w:rsidRPr="00053FAD">
            <w:rPr>
              <w:rFonts w:hint="eastAsia"/>
            </w:rPr>
            <w:t>的部分子公司预计未来年度无法</w:t>
          </w:r>
          <w:r w:rsidRPr="00053FAD">
            <w:t>取得</w:t>
          </w:r>
          <w:r w:rsidRPr="00053FAD">
            <w:rPr>
              <w:rFonts w:hint="eastAsia"/>
            </w:rPr>
            <w:t>足够</w:t>
          </w:r>
          <w:r w:rsidRPr="00053FAD">
            <w:t>的</w:t>
          </w:r>
          <w:r w:rsidRPr="00053FAD">
            <w:rPr>
              <w:rFonts w:hint="eastAsia"/>
            </w:rPr>
            <w:t>应纳税</w:t>
          </w:r>
          <w:r w:rsidRPr="00053FAD">
            <w:t>所得额，因而</w:t>
          </w:r>
          <w:r w:rsidRPr="00053FAD">
            <w:rPr>
              <w:rFonts w:hint="eastAsia"/>
            </w:rPr>
            <w:t>未就可抵扣亏损和</w:t>
          </w:r>
          <w:r w:rsidRPr="00053FAD">
            <w:t>可抵扣暂时性差异</w:t>
          </w:r>
          <w:r w:rsidRPr="00053FAD">
            <w:rPr>
              <w:rFonts w:hint="eastAsia"/>
            </w:rPr>
            <w:t>确认</w:t>
          </w:r>
          <w:r w:rsidRPr="00053FAD">
            <w:t>递延所得税资产。本集团未确认递延所得税资产的可抵扣暂时性差异及可抵扣亏损分析如下：</w:t>
          </w:r>
        </w:p>
        <w:p w:rsidR="007F2A21" w:rsidRPr="007F2A21" w:rsidRDefault="007F2A21" w:rsidP="007F2A21"/>
        <w:p w:rsidR="00090269" w:rsidRDefault="00BD1CE5">
          <w:pPr>
            <w:jc w:val="right"/>
            <w:rPr>
              <w:szCs w:val="21"/>
            </w:rPr>
          </w:pPr>
          <w:r>
            <w:rPr>
              <w:rFonts w:hint="eastAsia"/>
              <w:szCs w:val="21"/>
            </w:rPr>
            <w:t>单位：</w:t>
          </w:r>
          <w:sdt>
            <w:sdtPr>
              <w:rPr>
                <w:rFonts w:hint="eastAsia"/>
                <w:szCs w:val="21"/>
              </w:rPr>
              <w:alias w:val="单位：财务附注：未确认递延所得税资产明细"/>
              <w:tag w:val="_GBC_f8fecfb8754c42a8b3b02d67ae705062"/>
              <w:id w:val="13216948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F5055">
                <w:rPr>
                  <w:rFonts w:hint="eastAsia"/>
                  <w:szCs w:val="21"/>
                </w:rPr>
                <w:t>元</w:t>
              </w:r>
            </w:sdtContent>
          </w:sdt>
          <w:r>
            <w:rPr>
              <w:rFonts w:hint="eastAsia"/>
              <w:szCs w:val="21"/>
            </w:rPr>
            <w:t xml:space="preserve">  币种：</w:t>
          </w:r>
          <w:sdt>
            <w:sdtPr>
              <w:rPr>
                <w:rFonts w:hint="eastAsia"/>
                <w:szCs w:val="21"/>
              </w:rPr>
              <w:alias w:val="币种：财务附注：未确认递延所得税资产明细"/>
              <w:tag w:val="_GBC_2f5aab227caa4f7da7d6278ecf51ccdf"/>
              <w:id w:val="2053573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9"/>
            <w:gridCol w:w="3082"/>
            <w:gridCol w:w="3078"/>
          </w:tblGrid>
          <w:tr w:rsidR="006A2DFC" w:rsidRPr="006A2DFC" w:rsidTr="00DE3DA5">
            <w:trPr>
              <w:trHeight w:val="285"/>
            </w:trPr>
            <w:sdt>
              <w:sdtPr>
                <w:rPr>
                  <w:rFonts w:ascii="Times New Roman" w:hAnsi="Times New Roman" w:cs="Times New Roman"/>
                </w:rPr>
                <w:tag w:val="_PLD_91af0f9b93ef459d823e4bc33d9190d6"/>
                <w:id w:val="516689890"/>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6A2DFC" w:rsidRPr="006A2DFC" w:rsidRDefault="006A2DFC" w:rsidP="00DE3DA5">
                    <w:pPr>
                      <w:jc w:val="center"/>
                      <w:rPr>
                        <w:rFonts w:ascii="Times New Roman" w:hAnsi="Times New Roman" w:cs="Times New Roman"/>
                        <w:szCs w:val="21"/>
                      </w:rPr>
                    </w:pPr>
                    <w:r w:rsidRPr="006A2DFC">
                      <w:rPr>
                        <w:rFonts w:ascii="Times New Roman" w:hAnsi="Times New Roman" w:cs="Times New Roman"/>
                        <w:szCs w:val="21"/>
                      </w:rPr>
                      <w:t>项目</w:t>
                    </w:r>
                  </w:p>
                </w:tc>
              </w:sdtContent>
            </w:sdt>
            <w:sdt>
              <w:sdtPr>
                <w:rPr>
                  <w:rFonts w:ascii="Times New Roman" w:hAnsi="Times New Roman" w:cs="Times New Roman"/>
                </w:rPr>
                <w:tag w:val="_PLD_2c2dee2efbd6433784024156b3454ba7"/>
                <w:id w:val="516689891"/>
                <w:lock w:val="sdtLocked"/>
              </w:sdtPr>
              <w:sdtContent>
                <w:tc>
                  <w:tcPr>
                    <w:tcW w:w="1703" w:type="pct"/>
                    <w:tcBorders>
                      <w:top w:val="single" w:sz="4" w:space="0" w:color="auto"/>
                      <w:left w:val="single" w:sz="4" w:space="0" w:color="auto"/>
                      <w:bottom w:val="single" w:sz="4" w:space="0" w:color="auto"/>
                      <w:right w:val="single" w:sz="4" w:space="0" w:color="auto"/>
                    </w:tcBorders>
                    <w:vAlign w:val="center"/>
                  </w:tcPr>
                  <w:p w:rsidR="006A2DFC" w:rsidRPr="006A2DFC" w:rsidRDefault="006A2DFC" w:rsidP="00DE3DA5">
                    <w:pPr>
                      <w:jc w:val="center"/>
                      <w:rPr>
                        <w:rFonts w:ascii="Times New Roman" w:hAnsi="Times New Roman" w:cs="Times New Roman"/>
                        <w:szCs w:val="21"/>
                      </w:rPr>
                    </w:pPr>
                    <w:r w:rsidRPr="006A2DFC">
                      <w:rPr>
                        <w:rFonts w:ascii="Times New Roman" w:hAnsi="Times New Roman" w:cs="Times New Roman"/>
                        <w:szCs w:val="21"/>
                      </w:rPr>
                      <w:t>期末余额</w:t>
                    </w:r>
                  </w:p>
                </w:tc>
              </w:sdtContent>
            </w:sdt>
            <w:sdt>
              <w:sdtPr>
                <w:rPr>
                  <w:rFonts w:ascii="Times New Roman" w:hAnsi="Times New Roman" w:cs="Times New Roman"/>
                </w:rPr>
                <w:tag w:val="_PLD_d5059c87582d4e558703d63a8a2d5399"/>
                <w:id w:val="516689892"/>
                <w:lock w:val="sdtLocked"/>
              </w:sdtPr>
              <w:sdtContent>
                <w:tc>
                  <w:tcPr>
                    <w:tcW w:w="1701" w:type="pct"/>
                    <w:tcBorders>
                      <w:top w:val="single" w:sz="4" w:space="0" w:color="auto"/>
                      <w:left w:val="single" w:sz="4" w:space="0" w:color="auto"/>
                      <w:bottom w:val="single" w:sz="4" w:space="0" w:color="auto"/>
                      <w:right w:val="single" w:sz="4" w:space="0" w:color="auto"/>
                    </w:tcBorders>
                    <w:vAlign w:val="center"/>
                  </w:tcPr>
                  <w:p w:rsidR="006A2DFC" w:rsidRPr="006A2DFC" w:rsidRDefault="006A2DFC" w:rsidP="00DE3DA5">
                    <w:pPr>
                      <w:jc w:val="center"/>
                      <w:rPr>
                        <w:rFonts w:ascii="Times New Roman" w:hAnsi="Times New Roman" w:cs="Times New Roman"/>
                        <w:szCs w:val="21"/>
                      </w:rPr>
                    </w:pPr>
                    <w:r w:rsidRPr="006A2DFC">
                      <w:rPr>
                        <w:rFonts w:ascii="Times New Roman" w:hAnsi="Times New Roman" w:cs="Times New Roman"/>
                        <w:szCs w:val="21"/>
                      </w:rPr>
                      <w:t>期初余额</w:t>
                    </w:r>
                  </w:p>
                </w:tc>
              </w:sdtContent>
            </w:sdt>
          </w:tr>
          <w:tr w:rsidR="006A2DFC" w:rsidRPr="006A2DFC" w:rsidTr="00DE3DA5">
            <w:trPr>
              <w:trHeight w:val="285"/>
            </w:trPr>
            <w:sdt>
              <w:sdtPr>
                <w:rPr>
                  <w:rFonts w:ascii="Times New Roman" w:hAnsi="Times New Roman" w:cs="Times New Roman"/>
                </w:rPr>
                <w:tag w:val="_PLD_967b4d05866f48ccbd10a38bb9691c20"/>
                <w:id w:val="516689893"/>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6A2DFC" w:rsidRPr="006A2DFC" w:rsidRDefault="006A2DFC" w:rsidP="00DE3DA5">
                    <w:pPr>
                      <w:rPr>
                        <w:rFonts w:ascii="Times New Roman" w:hAnsi="Times New Roman" w:cs="Times New Roman"/>
                        <w:szCs w:val="21"/>
                      </w:rPr>
                    </w:pPr>
                    <w:r w:rsidRPr="006A2DFC">
                      <w:rPr>
                        <w:rFonts w:ascii="Times New Roman" w:hAnsi="Times New Roman" w:cs="Times New Roman"/>
                        <w:szCs w:val="21"/>
                      </w:rPr>
                      <w:t>可抵扣暂时性差异</w:t>
                    </w:r>
                  </w:p>
                </w:tc>
              </w:sdtContent>
            </w:sdt>
            <w:tc>
              <w:tcPr>
                <w:tcW w:w="1703" w:type="pct"/>
                <w:tcBorders>
                  <w:top w:val="single" w:sz="4" w:space="0" w:color="auto"/>
                  <w:left w:val="single" w:sz="4" w:space="0" w:color="auto"/>
                  <w:bottom w:val="single" w:sz="4" w:space="0" w:color="auto"/>
                  <w:right w:val="single" w:sz="4" w:space="0" w:color="auto"/>
                </w:tcBorders>
              </w:tcPr>
              <w:p w:rsidR="006A2DFC" w:rsidRPr="006A2DFC" w:rsidRDefault="006A2DFC" w:rsidP="00DE3DA5">
                <w:pPr>
                  <w:jc w:val="right"/>
                  <w:rPr>
                    <w:rFonts w:ascii="Times New Roman" w:hAnsi="Times New Roman" w:cs="Times New Roman"/>
                    <w:szCs w:val="21"/>
                  </w:rPr>
                </w:pPr>
                <w:r w:rsidRPr="006A2DFC">
                  <w:rPr>
                    <w:rFonts w:ascii="Times New Roman" w:hAnsi="Times New Roman" w:cs="Times New Roman"/>
                  </w:rPr>
                  <w:t>12,452,056</w:t>
                </w:r>
              </w:p>
            </w:tc>
            <w:tc>
              <w:tcPr>
                <w:tcW w:w="1701" w:type="pct"/>
                <w:tcBorders>
                  <w:top w:val="single" w:sz="4" w:space="0" w:color="auto"/>
                  <w:left w:val="single" w:sz="4" w:space="0" w:color="auto"/>
                  <w:bottom w:val="single" w:sz="4" w:space="0" w:color="auto"/>
                  <w:right w:val="single" w:sz="4" w:space="0" w:color="auto"/>
                </w:tcBorders>
              </w:tcPr>
              <w:p w:rsidR="006A2DFC" w:rsidRPr="006A2DFC" w:rsidRDefault="006A2DFC" w:rsidP="00DE3DA5">
                <w:pPr>
                  <w:jc w:val="right"/>
                  <w:rPr>
                    <w:rFonts w:ascii="Times New Roman" w:hAnsi="Times New Roman" w:cs="Times New Roman"/>
                    <w:szCs w:val="21"/>
                  </w:rPr>
                </w:pPr>
                <w:r w:rsidRPr="006A2DFC">
                  <w:rPr>
                    <w:rFonts w:ascii="Times New Roman" w:hAnsi="Times New Roman" w:cs="Times New Roman"/>
                  </w:rPr>
                  <w:t>12,302,056</w:t>
                </w:r>
              </w:p>
            </w:tc>
          </w:tr>
          <w:tr w:rsidR="006A2DFC" w:rsidRPr="006A2DFC" w:rsidTr="00DE3DA5">
            <w:trPr>
              <w:trHeight w:val="285"/>
            </w:trPr>
            <w:sdt>
              <w:sdtPr>
                <w:rPr>
                  <w:rFonts w:ascii="Times New Roman" w:hAnsi="Times New Roman" w:cs="Times New Roman"/>
                </w:rPr>
                <w:tag w:val="_PLD_fcfc7718db484ea1b986c6371393d8ea"/>
                <w:id w:val="516689894"/>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6A2DFC" w:rsidRPr="006A2DFC" w:rsidRDefault="006A2DFC" w:rsidP="00DE3DA5">
                    <w:pPr>
                      <w:rPr>
                        <w:rFonts w:ascii="Times New Roman" w:hAnsi="Times New Roman" w:cs="Times New Roman"/>
                        <w:szCs w:val="21"/>
                      </w:rPr>
                    </w:pPr>
                    <w:r w:rsidRPr="006A2DFC">
                      <w:rPr>
                        <w:rFonts w:ascii="Times New Roman" w:hAnsi="Times New Roman" w:cs="Times New Roman"/>
                        <w:szCs w:val="21"/>
                      </w:rPr>
                      <w:t>可抵扣亏损</w:t>
                    </w:r>
                  </w:p>
                </w:tc>
              </w:sdtContent>
            </w:sdt>
            <w:tc>
              <w:tcPr>
                <w:tcW w:w="1703" w:type="pct"/>
                <w:tcBorders>
                  <w:top w:val="single" w:sz="4" w:space="0" w:color="auto"/>
                  <w:left w:val="single" w:sz="4" w:space="0" w:color="auto"/>
                  <w:bottom w:val="single" w:sz="4" w:space="0" w:color="auto"/>
                  <w:right w:val="single" w:sz="4" w:space="0" w:color="auto"/>
                </w:tcBorders>
              </w:tcPr>
              <w:p w:rsidR="006A2DFC" w:rsidRPr="006A2DFC" w:rsidRDefault="006A2DFC" w:rsidP="00DE3DA5">
                <w:pPr>
                  <w:jc w:val="right"/>
                  <w:rPr>
                    <w:rFonts w:ascii="Times New Roman" w:hAnsi="Times New Roman" w:cs="Times New Roman"/>
                    <w:szCs w:val="21"/>
                  </w:rPr>
                </w:pPr>
                <w:r w:rsidRPr="006A2DFC">
                  <w:rPr>
                    <w:rFonts w:ascii="Times New Roman" w:hAnsi="Times New Roman" w:cs="Times New Roman"/>
                  </w:rPr>
                  <w:t>82,917,534</w:t>
                </w:r>
              </w:p>
            </w:tc>
            <w:tc>
              <w:tcPr>
                <w:tcW w:w="1701" w:type="pct"/>
                <w:tcBorders>
                  <w:top w:val="single" w:sz="4" w:space="0" w:color="auto"/>
                  <w:left w:val="single" w:sz="4" w:space="0" w:color="auto"/>
                  <w:bottom w:val="single" w:sz="4" w:space="0" w:color="auto"/>
                  <w:right w:val="single" w:sz="4" w:space="0" w:color="auto"/>
                </w:tcBorders>
              </w:tcPr>
              <w:p w:rsidR="006A2DFC" w:rsidRPr="006A2DFC" w:rsidRDefault="006A2DFC" w:rsidP="00DE3DA5">
                <w:pPr>
                  <w:jc w:val="right"/>
                  <w:rPr>
                    <w:rFonts w:ascii="Times New Roman" w:hAnsi="Times New Roman" w:cs="Times New Roman"/>
                    <w:szCs w:val="21"/>
                  </w:rPr>
                </w:pPr>
                <w:r w:rsidRPr="006A2DFC">
                  <w:rPr>
                    <w:rFonts w:ascii="Times New Roman" w:hAnsi="Times New Roman" w:cs="Times New Roman"/>
                  </w:rPr>
                  <w:t>77,328,378</w:t>
                </w:r>
              </w:p>
            </w:tc>
          </w:tr>
          <w:tr w:rsidR="006A2DFC" w:rsidRPr="006A2DFC" w:rsidTr="00DE3DA5">
            <w:trPr>
              <w:trHeight w:val="285"/>
            </w:trPr>
            <w:sdt>
              <w:sdtPr>
                <w:rPr>
                  <w:rFonts w:ascii="Times New Roman" w:hAnsi="Times New Roman" w:cs="Times New Roman"/>
                </w:rPr>
                <w:tag w:val="_PLD_fb4b8beb920a4500aa2e3d35f8842374"/>
                <w:id w:val="516689895"/>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6A2DFC" w:rsidRPr="006A2DFC" w:rsidRDefault="006A2DFC" w:rsidP="00DE3DA5">
                    <w:pPr>
                      <w:jc w:val="center"/>
                      <w:rPr>
                        <w:rFonts w:ascii="Times New Roman" w:hAnsi="Times New Roman" w:cs="Times New Roman"/>
                        <w:szCs w:val="21"/>
                      </w:rPr>
                    </w:pPr>
                    <w:r w:rsidRPr="006A2DFC">
                      <w:rPr>
                        <w:rFonts w:ascii="Times New Roman" w:hAnsi="Times New Roman" w:cs="Times New Roman"/>
                        <w:szCs w:val="21"/>
                      </w:rPr>
                      <w:t>合计</w:t>
                    </w:r>
                  </w:p>
                </w:tc>
              </w:sdtContent>
            </w:sdt>
            <w:tc>
              <w:tcPr>
                <w:tcW w:w="1703" w:type="pct"/>
                <w:tcBorders>
                  <w:top w:val="single" w:sz="4" w:space="0" w:color="auto"/>
                  <w:left w:val="single" w:sz="4" w:space="0" w:color="auto"/>
                  <w:bottom w:val="single" w:sz="4" w:space="0" w:color="auto"/>
                  <w:right w:val="single" w:sz="4" w:space="0" w:color="auto"/>
                </w:tcBorders>
              </w:tcPr>
              <w:p w:rsidR="006A2DFC" w:rsidRPr="006A2DFC" w:rsidRDefault="006A2DFC" w:rsidP="00DE3DA5">
                <w:pPr>
                  <w:jc w:val="right"/>
                  <w:rPr>
                    <w:rFonts w:ascii="Times New Roman" w:hAnsi="Times New Roman" w:cs="Times New Roman"/>
                    <w:szCs w:val="21"/>
                  </w:rPr>
                </w:pPr>
                <w:r w:rsidRPr="006A2DFC">
                  <w:rPr>
                    <w:rFonts w:ascii="Times New Roman" w:hAnsi="Times New Roman" w:cs="Times New Roman"/>
                  </w:rPr>
                  <w:t>95,369,590</w:t>
                </w:r>
              </w:p>
            </w:tc>
            <w:tc>
              <w:tcPr>
                <w:tcW w:w="1701" w:type="pct"/>
                <w:tcBorders>
                  <w:top w:val="single" w:sz="4" w:space="0" w:color="auto"/>
                  <w:left w:val="single" w:sz="4" w:space="0" w:color="auto"/>
                  <w:bottom w:val="single" w:sz="4" w:space="0" w:color="auto"/>
                  <w:right w:val="single" w:sz="4" w:space="0" w:color="auto"/>
                </w:tcBorders>
              </w:tcPr>
              <w:p w:rsidR="006A2DFC" w:rsidRPr="006A2DFC" w:rsidRDefault="006A2DFC" w:rsidP="00DE3DA5">
                <w:pPr>
                  <w:jc w:val="right"/>
                  <w:rPr>
                    <w:rFonts w:ascii="Times New Roman" w:hAnsi="Times New Roman" w:cs="Times New Roman"/>
                    <w:szCs w:val="21"/>
                  </w:rPr>
                </w:pPr>
                <w:r w:rsidRPr="006A2DFC">
                  <w:rPr>
                    <w:rFonts w:ascii="Times New Roman" w:hAnsi="Times New Roman" w:cs="Times New Roman"/>
                  </w:rPr>
                  <w:t>89,630,434</w:t>
                </w:r>
              </w:p>
            </w:tc>
          </w:tr>
        </w:tbl>
        <w:p w:rsidR="006A2DFC" w:rsidRDefault="006A2DFC"/>
        <w:p w:rsidR="00090269" w:rsidRPr="0051699B" w:rsidRDefault="00BD1CE5" w:rsidP="0085514F">
          <w:pPr>
            <w:pStyle w:val="4"/>
            <w:numPr>
              <w:ilvl w:val="0"/>
              <w:numId w:val="42"/>
            </w:numPr>
            <w:tabs>
              <w:tab w:val="left" w:pos="588"/>
              <w:tab w:val="left" w:pos="616"/>
            </w:tabs>
            <w:rPr>
              <w:rFonts w:ascii="宋体" w:hAnsi="宋体"/>
              <w:szCs w:val="21"/>
            </w:rPr>
          </w:pPr>
          <w:r w:rsidRPr="0051699B">
            <w:rPr>
              <w:rFonts w:ascii="宋体" w:hAnsi="宋体" w:hint="eastAsia"/>
              <w:szCs w:val="21"/>
            </w:rPr>
            <w:t>未确认递延所得税资产的可抵扣亏损将于以下年度到期</w:t>
          </w:r>
        </w:p>
        <w:sdt>
          <w:sdtPr>
            <w:alias w:val="是否适用：未确认递延所得税资产的可抵扣亏损将于以下年度到期[双击切换]"/>
            <w:tag w:val="_GBC_961c987bdb6e4a53ad2e7713648fd02b"/>
            <w:id w:val="-217593369"/>
            <w:lock w:val="sdtContentLocked"/>
            <w:placeholder>
              <w:docPart w:val="GBC22222222222222222222222222222"/>
            </w:placeholder>
          </w:sdtPr>
          <w:sdtContent>
            <w:p w:rsidR="00090269" w:rsidRDefault="002A727A">
              <w:r>
                <w:fldChar w:fldCharType="begin"/>
              </w:r>
              <w:r w:rsidR="006A2DFC">
                <w:instrText xml:space="preserve">MACROBUTTON  SnrToggleCheckbox √适用 </w:instrText>
              </w:r>
              <w:r>
                <w:fldChar w:fldCharType="end"/>
              </w:r>
              <w:r>
                <w:fldChar w:fldCharType="begin"/>
              </w:r>
              <w:r w:rsidR="006A2DFC">
                <w:instrText xml:space="preserve"> MACROBUTTON  SnrToggleCheckbox □不适用 </w:instrText>
              </w:r>
              <w:r>
                <w:fldChar w:fldCharType="end"/>
              </w:r>
            </w:p>
          </w:sdtContent>
        </w:sdt>
        <w:p w:rsidR="00090269" w:rsidRDefault="00BD1CE5">
          <w:pPr>
            <w:ind w:right="57"/>
            <w:jc w:val="right"/>
            <w:rPr>
              <w:szCs w:val="21"/>
            </w:rPr>
          </w:pPr>
          <w:r>
            <w:rPr>
              <w:rFonts w:hint="eastAsia"/>
              <w:szCs w:val="21"/>
            </w:rPr>
            <w:t>单位：</w:t>
          </w:r>
          <w:sdt>
            <w:sdtPr>
              <w:rPr>
                <w:rFonts w:hint="eastAsia"/>
                <w:szCs w:val="21"/>
              </w:rPr>
              <w:alias w:val="单位：财务附注：未确认递延所得税资产的可抵扣亏损将于以下年度到期"/>
              <w:tag w:val="_GBC_f2f4114ac2e940dc8739e6c3e20fe15f"/>
              <w:id w:val="-16168219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F5055">
                <w:rPr>
                  <w:rFonts w:hint="eastAsia"/>
                  <w:szCs w:val="21"/>
                </w:rPr>
                <w:t>元</w:t>
              </w:r>
            </w:sdtContent>
          </w:sdt>
          <w:r>
            <w:rPr>
              <w:rFonts w:hint="eastAsia"/>
              <w:szCs w:val="21"/>
            </w:rPr>
            <w:t xml:space="preserve">  币种：</w:t>
          </w:r>
          <w:sdt>
            <w:sdtPr>
              <w:rPr>
                <w:rFonts w:hint="eastAsia"/>
                <w:szCs w:val="21"/>
              </w:rPr>
              <w:alias w:val="币种：财务附注：未确认递延所得税资产的可抵扣亏损将于以下年度到期"/>
              <w:tag w:val="_GBC_a44b093249e5439fa4b311f7150bce43"/>
              <w:id w:val="11833230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69"/>
            <w:gridCol w:w="3071"/>
            <w:gridCol w:w="3109"/>
          </w:tblGrid>
          <w:tr w:rsidR="006A2DFC" w:rsidRPr="006A2DFC" w:rsidTr="00DE3DA5">
            <w:trPr>
              <w:trHeight w:val="285"/>
            </w:trPr>
            <w:sdt>
              <w:sdtPr>
                <w:rPr>
                  <w:rFonts w:ascii="Times New Roman" w:hAnsi="Times New Roman" w:cs="Times New Roman"/>
                </w:rPr>
                <w:tag w:val="_PLD_c2bad95d2ced4c2f8958303268f6cd2b"/>
                <w:id w:val="516690862"/>
                <w:lock w:val="sdtLocked"/>
              </w:sdtPr>
              <w:sdtContent>
                <w:tc>
                  <w:tcPr>
                    <w:tcW w:w="1585" w:type="pct"/>
                    <w:tcBorders>
                      <w:top w:val="single" w:sz="4" w:space="0" w:color="auto"/>
                      <w:left w:val="single" w:sz="4" w:space="0" w:color="auto"/>
                      <w:bottom w:val="single" w:sz="4" w:space="0" w:color="auto"/>
                      <w:right w:val="single" w:sz="4" w:space="0" w:color="auto"/>
                    </w:tcBorders>
                    <w:vAlign w:val="center"/>
                  </w:tcPr>
                  <w:p w:rsidR="006A2DFC" w:rsidRPr="006A2DFC" w:rsidRDefault="006A2DFC" w:rsidP="00DE3DA5">
                    <w:pPr>
                      <w:jc w:val="center"/>
                      <w:rPr>
                        <w:rFonts w:ascii="Times New Roman" w:hAnsi="Times New Roman" w:cs="Times New Roman"/>
                        <w:szCs w:val="21"/>
                      </w:rPr>
                    </w:pPr>
                    <w:r w:rsidRPr="006A2DFC">
                      <w:rPr>
                        <w:rFonts w:ascii="Times New Roman" w:cs="Times New Roman"/>
                        <w:szCs w:val="21"/>
                      </w:rPr>
                      <w:t>年份</w:t>
                    </w:r>
                  </w:p>
                </w:tc>
              </w:sdtContent>
            </w:sdt>
            <w:sdt>
              <w:sdtPr>
                <w:rPr>
                  <w:rFonts w:ascii="Times New Roman" w:hAnsi="Times New Roman" w:cs="Times New Roman"/>
                </w:rPr>
                <w:tag w:val="_PLD_20395d1e877346dbbdb29c15ffdda67a"/>
                <w:id w:val="516690863"/>
                <w:lock w:val="sdtLocked"/>
              </w:sdtPr>
              <w:sdtContent>
                <w:tc>
                  <w:tcPr>
                    <w:tcW w:w="1696" w:type="pct"/>
                    <w:tcBorders>
                      <w:top w:val="single" w:sz="4" w:space="0" w:color="auto"/>
                      <w:left w:val="single" w:sz="4" w:space="0" w:color="auto"/>
                      <w:bottom w:val="single" w:sz="4" w:space="0" w:color="auto"/>
                      <w:right w:val="single" w:sz="4" w:space="0" w:color="auto"/>
                    </w:tcBorders>
                    <w:vAlign w:val="center"/>
                  </w:tcPr>
                  <w:p w:rsidR="006A2DFC" w:rsidRPr="006A2DFC" w:rsidRDefault="006A2DFC" w:rsidP="00DE3DA5">
                    <w:pPr>
                      <w:jc w:val="center"/>
                      <w:rPr>
                        <w:rFonts w:ascii="Times New Roman" w:hAnsi="Times New Roman" w:cs="Times New Roman"/>
                        <w:szCs w:val="21"/>
                      </w:rPr>
                    </w:pPr>
                    <w:r w:rsidRPr="006A2DFC">
                      <w:rPr>
                        <w:rFonts w:ascii="Times New Roman" w:cs="Times New Roman"/>
                        <w:szCs w:val="21"/>
                      </w:rPr>
                      <w:t>期末金额</w:t>
                    </w:r>
                  </w:p>
                </w:tc>
              </w:sdtContent>
            </w:sdt>
            <w:sdt>
              <w:sdtPr>
                <w:rPr>
                  <w:rFonts w:ascii="Times New Roman" w:hAnsi="Times New Roman" w:cs="Times New Roman"/>
                </w:rPr>
                <w:tag w:val="_PLD_7c3e310eca854a9283aca385397086c3"/>
                <w:id w:val="516690864"/>
                <w:lock w:val="sdtLocked"/>
              </w:sdtPr>
              <w:sdtContent>
                <w:tc>
                  <w:tcPr>
                    <w:tcW w:w="1717" w:type="pct"/>
                    <w:tcBorders>
                      <w:top w:val="single" w:sz="4" w:space="0" w:color="auto"/>
                      <w:left w:val="single" w:sz="4" w:space="0" w:color="auto"/>
                      <w:bottom w:val="single" w:sz="4" w:space="0" w:color="auto"/>
                      <w:right w:val="single" w:sz="4" w:space="0" w:color="auto"/>
                    </w:tcBorders>
                    <w:vAlign w:val="center"/>
                  </w:tcPr>
                  <w:p w:rsidR="006A2DFC" w:rsidRPr="006A2DFC" w:rsidRDefault="006A2DFC" w:rsidP="00DE3DA5">
                    <w:pPr>
                      <w:jc w:val="center"/>
                      <w:rPr>
                        <w:rFonts w:ascii="Times New Roman" w:hAnsi="Times New Roman" w:cs="Times New Roman"/>
                        <w:szCs w:val="21"/>
                      </w:rPr>
                    </w:pPr>
                    <w:r w:rsidRPr="006A2DFC">
                      <w:rPr>
                        <w:rFonts w:ascii="Times New Roman" w:cs="Times New Roman"/>
                        <w:szCs w:val="21"/>
                      </w:rPr>
                      <w:t>期</w:t>
                    </w:r>
                    <w:proofErr w:type="gramStart"/>
                    <w:r w:rsidRPr="006A2DFC">
                      <w:rPr>
                        <w:rFonts w:ascii="Times New Roman" w:cs="Times New Roman"/>
                        <w:szCs w:val="21"/>
                      </w:rPr>
                      <w:t>初金额</w:t>
                    </w:r>
                    <w:proofErr w:type="gramEnd"/>
                  </w:p>
                </w:tc>
              </w:sdtContent>
            </w:sdt>
          </w:tr>
          <w:sdt>
            <w:sdtPr>
              <w:rPr>
                <w:rFonts w:ascii="Times New Roman" w:hAnsi="Times New Roman" w:cs="Times New Roman"/>
                <w:szCs w:val="21"/>
              </w:rPr>
              <w:alias w:val="未确认递延所得税资产的可抵扣亏损到期明细"/>
              <w:tag w:val="_TUP_4069c4f2b7c24917ae9bee619d1dc277"/>
              <w:id w:val="516690866"/>
              <w:lock w:val="sdtLocked"/>
            </w:sdtPr>
            <w:sdtContent>
              <w:tr w:rsidR="006A2DFC" w:rsidRPr="006A2DFC" w:rsidTr="00DE3DA5">
                <w:trPr>
                  <w:trHeight w:val="80"/>
                </w:trPr>
                <w:tc>
                  <w:tcPr>
                    <w:tcW w:w="1585" w:type="pct"/>
                    <w:tcBorders>
                      <w:top w:val="single" w:sz="4" w:space="0" w:color="auto"/>
                      <w:left w:val="single" w:sz="4" w:space="0" w:color="auto"/>
                      <w:bottom w:val="single" w:sz="4" w:space="0" w:color="auto"/>
                      <w:right w:val="single" w:sz="4" w:space="0" w:color="auto"/>
                    </w:tcBorders>
                  </w:tcPr>
                  <w:p w:rsidR="006A2DFC" w:rsidRPr="006A2DFC" w:rsidRDefault="006A2DFC" w:rsidP="00DE3DA5">
                    <w:pPr>
                      <w:rPr>
                        <w:rFonts w:ascii="Times New Roman" w:hAnsi="Times New Roman" w:cs="Times New Roman"/>
                        <w:szCs w:val="21"/>
                      </w:rPr>
                    </w:pPr>
                    <w:r w:rsidRPr="006A2DFC">
                      <w:rPr>
                        <w:rFonts w:ascii="Times New Roman" w:hAnsi="Times New Roman" w:cs="Times New Roman"/>
                      </w:rPr>
                      <w:t>2017</w:t>
                    </w:r>
                    <w:r w:rsidRPr="006A2DFC">
                      <w:rPr>
                        <w:rFonts w:ascii="Times New Roman" w:cs="Times New Roman"/>
                      </w:rPr>
                      <w:t>年</w:t>
                    </w:r>
                  </w:p>
                </w:tc>
                <w:tc>
                  <w:tcPr>
                    <w:tcW w:w="1696" w:type="pct"/>
                    <w:tcBorders>
                      <w:top w:val="single" w:sz="4" w:space="0" w:color="auto"/>
                      <w:left w:val="single" w:sz="4" w:space="0" w:color="auto"/>
                      <w:bottom w:val="single" w:sz="4" w:space="0" w:color="auto"/>
                      <w:right w:val="single" w:sz="4" w:space="0" w:color="auto"/>
                    </w:tcBorders>
                  </w:tcPr>
                  <w:p w:rsidR="006A2DFC" w:rsidRPr="006A2DFC" w:rsidRDefault="006A2DFC" w:rsidP="00DE3DA5">
                    <w:pPr>
                      <w:jc w:val="right"/>
                      <w:rPr>
                        <w:rFonts w:ascii="Times New Roman" w:hAnsi="Times New Roman" w:cs="Times New Roman"/>
                        <w:szCs w:val="21"/>
                      </w:rPr>
                    </w:pPr>
                    <w:r w:rsidRPr="006A2DFC">
                      <w:rPr>
                        <w:rFonts w:ascii="Times New Roman" w:hAnsi="Times New Roman" w:cs="Times New Roman"/>
                      </w:rPr>
                      <w:t>-</w:t>
                    </w:r>
                  </w:p>
                </w:tc>
                <w:tc>
                  <w:tcPr>
                    <w:tcW w:w="1717" w:type="pct"/>
                    <w:tcBorders>
                      <w:top w:val="single" w:sz="4" w:space="0" w:color="auto"/>
                      <w:left w:val="single" w:sz="4" w:space="0" w:color="auto"/>
                      <w:bottom w:val="single" w:sz="4" w:space="0" w:color="auto"/>
                      <w:right w:val="single" w:sz="4" w:space="0" w:color="auto"/>
                    </w:tcBorders>
                  </w:tcPr>
                  <w:p w:rsidR="006A2DFC" w:rsidRPr="006A2DFC" w:rsidRDefault="006A2DFC" w:rsidP="00DE3DA5">
                    <w:pPr>
                      <w:jc w:val="right"/>
                      <w:rPr>
                        <w:rFonts w:ascii="Times New Roman" w:hAnsi="Times New Roman" w:cs="Times New Roman"/>
                        <w:szCs w:val="21"/>
                      </w:rPr>
                    </w:pPr>
                    <w:r w:rsidRPr="006A2DFC">
                      <w:rPr>
                        <w:rFonts w:ascii="Times New Roman" w:hAnsi="Times New Roman" w:cs="Times New Roman"/>
                      </w:rPr>
                      <w:t>15,405,354</w:t>
                    </w:r>
                  </w:p>
                </w:tc>
              </w:tr>
            </w:sdtContent>
          </w:sdt>
          <w:sdt>
            <w:sdtPr>
              <w:rPr>
                <w:rFonts w:ascii="Times New Roman" w:hAnsi="Times New Roman" w:cs="Times New Roman"/>
                <w:szCs w:val="21"/>
              </w:rPr>
              <w:alias w:val="未确认递延所得税资产的可抵扣亏损到期明细"/>
              <w:tag w:val="_TUP_4069c4f2b7c24917ae9bee619d1dc277"/>
              <w:id w:val="516690867"/>
              <w:lock w:val="sdtLocked"/>
            </w:sdtPr>
            <w:sdtContent>
              <w:tr w:rsidR="006A2DFC" w:rsidRPr="006A2DFC" w:rsidTr="00DE3DA5">
                <w:trPr>
                  <w:trHeight w:val="80"/>
                </w:trPr>
                <w:tc>
                  <w:tcPr>
                    <w:tcW w:w="1585" w:type="pct"/>
                    <w:tcBorders>
                      <w:top w:val="single" w:sz="4" w:space="0" w:color="auto"/>
                      <w:left w:val="single" w:sz="4" w:space="0" w:color="auto"/>
                      <w:bottom w:val="single" w:sz="4" w:space="0" w:color="auto"/>
                      <w:right w:val="single" w:sz="4" w:space="0" w:color="auto"/>
                    </w:tcBorders>
                  </w:tcPr>
                  <w:p w:rsidR="006A2DFC" w:rsidRPr="006A2DFC" w:rsidRDefault="006A2DFC" w:rsidP="00DE3DA5">
                    <w:pPr>
                      <w:rPr>
                        <w:rFonts w:ascii="Times New Roman" w:hAnsi="Times New Roman" w:cs="Times New Roman"/>
                        <w:szCs w:val="21"/>
                      </w:rPr>
                    </w:pPr>
                    <w:r w:rsidRPr="006A2DFC">
                      <w:rPr>
                        <w:rFonts w:ascii="Times New Roman" w:hAnsi="Times New Roman" w:cs="Times New Roman"/>
                      </w:rPr>
                      <w:t>2018</w:t>
                    </w:r>
                    <w:r w:rsidRPr="006A2DFC">
                      <w:rPr>
                        <w:rFonts w:ascii="Times New Roman" w:cs="Times New Roman"/>
                      </w:rPr>
                      <w:t>年</w:t>
                    </w:r>
                  </w:p>
                </w:tc>
                <w:tc>
                  <w:tcPr>
                    <w:tcW w:w="1696" w:type="pct"/>
                    <w:tcBorders>
                      <w:top w:val="single" w:sz="4" w:space="0" w:color="auto"/>
                      <w:left w:val="single" w:sz="4" w:space="0" w:color="auto"/>
                      <w:bottom w:val="single" w:sz="4" w:space="0" w:color="auto"/>
                      <w:right w:val="single" w:sz="4" w:space="0" w:color="auto"/>
                    </w:tcBorders>
                  </w:tcPr>
                  <w:p w:rsidR="006A2DFC" w:rsidRPr="006A2DFC" w:rsidRDefault="006A2DFC" w:rsidP="00DE3DA5">
                    <w:pPr>
                      <w:jc w:val="right"/>
                      <w:rPr>
                        <w:rFonts w:ascii="Times New Roman" w:hAnsi="Times New Roman" w:cs="Times New Roman"/>
                        <w:szCs w:val="21"/>
                      </w:rPr>
                    </w:pPr>
                    <w:r w:rsidRPr="006A2DFC">
                      <w:rPr>
                        <w:rFonts w:ascii="Times New Roman" w:hAnsi="Times New Roman" w:cs="Times New Roman"/>
                      </w:rPr>
                      <w:t>13,497,147</w:t>
                    </w:r>
                  </w:p>
                </w:tc>
                <w:tc>
                  <w:tcPr>
                    <w:tcW w:w="1717" w:type="pct"/>
                    <w:tcBorders>
                      <w:top w:val="single" w:sz="4" w:space="0" w:color="auto"/>
                      <w:left w:val="single" w:sz="4" w:space="0" w:color="auto"/>
                      <w:bottom w:val="single" w:sz="4" w:space="0" w:color="auto"/>
                      <w:right w:val="single" w:sz="4" w:space="0" w:color="auto"/>
                    </w:tcBorders>
                  </w:tcPr>
                  <w:p w:rsidR="006A2DFC" w:rsidRPr="006A2DFC" w:rsidRDefault="006A2DFC" w:rsidP="00DE3DA5">
                    <w:pPr>
                      <w:jc w:val="right"/>
                      <w:rPr>
                        <w:rFonts w:ascii="Times New Roman" w:hAnsi="Times New Roman" w:cs="Times New Roman"/>
                        <w:szCs w:val="21"/>
                      </w:rPr>
                    </w:pPr>
                    <w:r w:rsidRPr="006A2DFC">
                      <w:rPr>
                        <w:rFonts w:ascii="Times New Roman" w:hAnsi="Times New Roman" w:cs="Times New Roman"/>
                      </w:rPr>
                      <w:t>14,305,303</w:t>
                    </w:r>
                  </w:p>
                </w:tc>
              </w:tr>
            </w:sdtContent>
          </w:sdt>
          <w:sdt>
            <w:sdtPr>
              <w:rPr>
                <w:rFonts w:ascii="Times New Roman" w:hAnsi="Times New Roman" w:cs="Times New Roman"/>
                <w:szCs w:val="21"/>
              </w:rPr>
              <w:alias w:val="未确认递延所得税资产的可抵扣亏损到期明细"/>
              <w:tag w:val="_TUP_4069c4f2b7c24917ae9bee619d1dc277"/>
              <w:id w:val="516690868"/>
              <w:lock w:val="sdtLocked"/>
            </w:sdtPr>
            <w:sdtContent>
              <w:tr w:rsidR="006A2DFC" w:rsidRPr="006A2DFC" w:rsidTr="00DE3DA5">
                <w:trPr>
                  <w:trHeight w:val="80"/>
                </w:trPr>
                <w:tc>
                  <w:tcPr>
                    <w:tcW w:w="1585" w:type="pct"/>
                    <w:tcBorders>
                      <w:top w:val="single" w:sz="4" w:space="0" w:color="auto"/>
                      <w:left w:val="single" w:sz="4" w:space="0" w:color="auto"/>
                      <w:bottom w:val="single" w:sz="4" w:space="0" w:color="auto"/>
                      <w:right w:val="single" w:sz="4" w:space="0" w:color="auto"/>
                    </w:tcBorders>
                  </w:tcPr>
                  <w:p w:rsidR="006A2DFC" w:rsidRPr="006A2DFC" w:rsidRDefault="006A2DFC" w:rsidP="00DE3DA5">
                    <w:pPr>
                      <w:rPr>
                        <w:rFonts w:ascii="Times New Roman" w:hAnsi="Times New Roman" w:cs="Times New Roman"/>
                        <w:szCs w:val="21"/>
                      </w:rPr>
                    </w:pPr>
                    <w:r w:rsidRPr="006A2DFC">
                      <w:rPr>
                        <w:rFonts w:ascii="Times New Roman" w:hAnsi="Times New Roman" w:cs="Times New Roman"/>
                      </w:rPr>
                      <w:t>2019</w:t>
                    </w:r>
                    <w:r w:rsidRPr="006A2DFC">
                      <w:rPr>
                        <w:rFonts w:ascii="Times New Roman" w:cs="Times New Roman"/>
                      </w:rPr>
                      <w:t>年</w:t>
                    </w:r>
                  </w:p>
                </w:tc>
                <w:tc>
                  <w:tcPr>
                    <w:tcW w:w="1696" w:type="pct"/>
                    <w:tcBorders>
                      <w:top w:val="single" w:sz="4" w:space="0" w:color="auto"/>
                      <w:left w:val="single" w:sz="4" w:space="0" w:color="auto"/>
                      <w:bottom w:val="single" w:sz="4" w:space="0" w:color="auto"/>
                      <w:right w:val="single" w:sz="4" w:space="0" w:color="auto"/>
                    </w:tcBorders>
                  </w:tcPr>
                  <w:p w:rsidR="006A2DFC" w:rsidRPr="006A2DFC" w:rsidRDefault="006A2DFC" w:rsidP="00DE3DA5">
                    <w:pPr>
                      <w:jc w:val="right"/>
                      <w:rPr>
                        <w:rFonts w:ascii="Times New Roman" w:hAnsi="Times New Roman" w:cs="Times New Roman"/>
                        <w:szCs w:val="21"/>
                      </w:rPr>
                    </w:pPr>
                    <w:r w:rsidRPr="006A2DFC">
                      <w:rPr>
                        <w:rFonts w:ascii="Times New Roman" w:hAnsi="Times New Roman" w:cs="Times New Roman"/>
                      </w:rPr>
                      <w:t>6,370,676</w:t>
                    </w:r>
                  </w:p>
                </w:tc>
                <w:tc>
                  <w:tcPr>
                    <w:tcW w:w="1717" w:type="pct"/>
                    <w:tcBorders>
                      <w:top w:val="single" w:sz="4" w:space="0" w:color="auto"/>
                      <w:left w:val="single" w:sz="4" w:space="0" w:color="auto"/>
                      <w:bottom w:val="single" w:sz="4" w:space="0" w:color="auto"/>
                      <w:right w:val="single" w:sz="4" w:space="0" w:color="auto"/>
                    </w:tcBorders>
                  </w:tcPr>
                  <w:p w:rsidR="006A2DFC" w:rsidRPr="006A2DFC" w:rsidRDefault="006A2DFC" w:rsidP="00DE3DA5">
                    <w:pPr>
                      <w:jc w:val="right"/>
                      <w:rPr>
                        <w:rFonts w:ascii="Times New Roman" w:hAnsi="Times New Roman" w:cs="Times New Roman"/>
                        <w:szCs w:val="21"/>
                      </w:rPr>
                    </w:pPr>
                    <w:r w:rsidRPr="006A2DFC">
                      <w:rPr>
                        <w:rFonts w:ascii="Times New Roman" w:hAnsi="Times New Roman" w:cs="Times New Roman"/>
                      </w:rPr>
                      <w:t>6,516,261</w:t>
                    </w:r>
                  </w:p>
                </w:tc>
              </w:tr>
            </w:sdtContent>
          </w:sdt>
          <w:sdt>
            <w:sdtPr>
              <w:rPr>
                <w:rFonts w:ascii="Times New Roman" w:hAnsi="Times New Roman" w:cs="Times New Roman"/>
                <w:szCs w:val="21"/>
              </w:rPr>
              <w:alias w:val="未确认递延所得税资产的可抵扣亏损到期明细"/>
              <w:tag w:val="_TUP_4069c4f2b7c24917ae9bee619d1dc277"/>
              <w:id w:val="516690869"/>
              <w:lock w:val="sdtLocked"/>
            </w:sdtPr>
            <w:sdtContent>
              <w:tr w:rsidR="006A2DFC" w:rsidRPr="006A2DFC" w:rsidTr="00DE3DA5">
                <w:trPr>
                  <w:trHeight w:val="80"/>
                </w:trPr>
                <w:tc>
                  <w:tcPr>
                    <w:tcW w:w="1585" w:type="pct"/>
                    <w:tcBorders>
                      <w:top w:val="single" w:sz="4" w:space="0" w:color="auto"/>
                      <w:left w:val="single" w:sz="4" w:space="0" w:color="auto"/>
                      <w:bottom w:val="single" w:sz="4" w:space="0" w:color="auto"/>
                      <w:right w:val="single" w:sz="4" w:space="0" w:color="auto"/>
                    </w:tcBorders>
                  </w:tcPr>
                  <w:p w:rsidR="006A2DFC" w:rsidRPr="006A2DFC" w:rsidRDefault="006A2DFC" w:rsidP="00DE3DA5">
                    <w:pPr>
                      <w:rPr>
                        <w:rFonts w:ascii="Times New Roman" w:hAnsi="Times New Roman" w:cs="Times New Roman"/>
                        <w:szCs w:val="21"/>
                      </w:rPr>
                    </w:pPr>
                    <w:r w:rsidRPr="006A2DFC">
                      <w:rPr>
                        <w:rFonts w:ascii="Times New Roman" w:hAnsi="Times New Roman" w:cs="Times New Roman"/>
                      </w:rPr>
                      <w:t>2020</w:t>
                    </w:r>
                    <w:r w:rsidRPr="006A2DFC">
                      <w:rPr>
                        <w:rFonts w:ascii="Times New Roman" w:cs="Times New Roman"/>
                      </w:rPr>
                      <w:t>年</w:t>
                    </w:r>
                  </w:p>
                </w:tc>
                <w:tc>
                  <w:tcPr>
                    <w:tcW w:w="1696" w:type="pct"/>
                    <w:tcBorders>
                      <w:top w:val="single" w:sz="4" w:space="0" w:color="auto"/>
                      <w:left w:val="single" w:sz="4" w:space="0" w:color="auto"/>
                      <w:bottom w:val="single" w:sz="4" w:space="0" w:color="auto"/>
                      <w:right w:val="single" w:sz="4" w:space="0" w:color="auto"/>
                    </w:tcBorders>
                  </w:tcPr>
                  <w:p w:rsidR="006A2DFC" w:rsidRPr="006A2DFC" w:rsidRDefault="006A2DFC" w:rsidP="00DE3DA5">
                    <w:pPr>
                      <w:jc w:val="right"/>
                      <w:rPr>
                        <w:rFonts w:ascii="Times New Roman" w:hAnsi="Times New Roman" w:cs="Times New Roman"/>
                        <w:szCs w:val="21"/>
                      </w:rPr>
                    </w:pPr>
                    <w:r w:rsidRPr="006A2DFC">
                      <w:rPr>
                        <w:rFonts w:ascii="Times New Roman" w:hAnsi="Times New Roman" w:cs="Times New Roman"/>
                      </w:rPr>
                      <w:t>18,477,716</w:t>
                    </w:r>
                  </w:p>
                </w:tc>
                <w:tc>
                  <w:tcPr>
                    <w:tcW w:w="1717" w:type="pct"/>
                    <w:tcBorders>
                      <w:top w:val="single" w:sz="4" w:space="0" w:color="auto"/>
                      <w:left w:val="single" w:sz="4" w:space="0" w:color="auto"/>
                      <w:bottom w:val="single" w:sz="4" w:space="0" w:color="auto"/>
                      <w:right w:val="single" w:sz="4" w:space="0" w:color="auto"/>
                    </w:tcBorders>
                  </w:tcPr>
                  <w:p w:rsidR="006A2DFC" w:rsidRPr="006A2DFC" w:rsidRDefault="006A2DFC" w:rsidP="00DE3DA5">
                    <w:pPr>
                      <w:jc w:val="right"/>
                      <w:rPr>
                        <w:rFonts w:ascii="Times New Roman" w:hAnsi="Times New Roman" w:cs="Times New Roman"/>
                        <w:szCs w:val="21"/>
                      </w:rPr>
                    </w:pPr>
                    <w:r w:rsidRPr="006A2DFC">
                      <w:rPr>
                        <w:rFonts w:ascii="Times New Roman" w:hAnsi="Times New Roman" w:cs="Times New Roman"/>
                      </w:rPr>
                      <w:t>18,477,716</w:t>
                    </w:r>
                  </w:p>
                </w:tc>
              </w:tr>
            </w:sdtContent>
          </w:sdt>
          <w:sdt>
            <w:sdtPr>
              <w:rPr>
                <w:rFonts w:ascii="Times New Roman" w:hAnsi="Times New Roman" w:cs="Times New Roman"/>
                <w:szCs w:val="21"/>
              </w:rPr>
              <w:alias w:val="未确认递延所得税资产的可抵扣亏损到期明细"/>
              <w:tag w:val="_TUP_4069c4f2b7c24917ae9bee619d1dc277"/>
              <w:id w:val="516690870"/>
              <w:lock w:val="sdtLocked"/>
            </w:sdtPr>
            <w:sdtContent>
              <w:tr w:rsidR="006A2DFC" w:rsidRPr="006A2DFC" w:rsidTr="00DE3DA5">
                <w:trPr>
                  <w:trHeight w:val="80"/>
                </w:trPr>
                <w:tc>
                  <w:tcPr>
                    <w:tcW w:w="1585" w:type="pct"/>
                    <w:tcBorders>
                      <w:top w:val="single" w:sz="4" w:space="0" w:color="auto"/>
                      <w:left w:val="single" w:sz="4" w:space="0" w:color="auto"/>
                      <w:bottom w:val="single" w:sz="4" w:space="0" w:color="auto"/>
                      <w:right w:val="single" w:sz="4" w:space="0" w:color="auto"/>
                    </w:tcBorders>
                  </w:tcPr>
                  <w:p w:rsidR="006A2DFC" w:rsidRPr="006A2DFC" w:rsidRDefault="006A2DFC" w:rsidP="00DE3DA5">
                    <w:pPr>
                      <w:rPr>
                        <w:rFonts w:ascii="Times New Roman" w:hAnsi="Times New Roman" w:cs="Times New Roman"/>
                        <w:szCs w:val="21"/>
                      </w:rPr>
                    </w:pPr>
                    <w:r w:rsidRPr="006A2DFC">
                      <w:rPr>
                        <w:rFonts w:ascii="Times New Roman" w:hAnsi="Times New Roman" w:cs="Times New Roman"/>
                      </w:rPr>
                      <w:t>2021</w:t>
                    </w:r>
                    <w:r w:rsidRPr="006A2DFC">
                      <w:rPr>
                        <w:rFonts w:ascii="Times New Roman" w:cs="Times New Roman"/>
                      </w:rPr>
                      <w:t>年</w:t>
                    </w:r>
                  </w:p>
                </w:tc>
                <w:tc>
                  <w:tcPr>
                    <w:tcW w:w="1696" w:type="pct"/>
                    <w:tcBorders>
                      <w:top w:val="single" w:sz="4" w:space="0" w:color="auto"/>
                      <w:left w:val="single" w:sz="4" w:space="0" w:color="auto"/>
                      <w:bottom w:val="single" w:sz="4" w:space="0" w:color="auto"/>
                      <w:right w:val="single" w:sz="4" w:space="0" w:color="auto"/>
                    </w:tcBorders>
                  </w:tcPr>
                  <w:p w:rsidR="006A2DFC" w:rsidRPr="006A2DFC" w:rsidRDefault="006A2DFC" w:rsidP="00DE3DA5">
                    <w:pPr>
                      <w:jc w:val="right"/>
                      <w:rPr>
                        <w:rFonts w:ascii="Times New Roman" w:hAnsi="Times New Roman" w:cs="Times New Roman"/>
                        <w:szCs w:val="21"/>
                      </w:rPr>
                    </w:pPr>
                    <w:r w:rsidRPr="006A2DFC">
                      <w:rPr>
                        <w:rFonts w:ascii="Times New Roman" w:hAnsi="Times New Roman" w:cs="Times New Roman"/>
                      </w:rPr>
                      <w:t>22,326,784</w:t>
                    </w:r>
                  </w:p>
                </w:tc>
                <w:tc>
                  <w:tcPr>
                    <w:tcW w:w="1717" w:type="pct"/>
                    <w:tcBorders>
                      <w:top w:val="single" w:sz="4" w:space="0" w:color="auto"/>
                      <w:left w:val="single" w:sz="4" w:space="0" w:color="auto"/>
                      <w:bottom w:val="single" w:sz="4" w:space="0" w:color="auto"/>
                      <w:right w:val="single" w:sz="4" w:space="0" w:color="auto"/>
                    </w:tcBorders>
                  </w:tcPr>
                  <w:p w:rsidR="006A2DFC" w:rsidRPr="006A2DFC" w:rsidRDefault="006A2DFC" w:rsidP="00DE3DA5">
                    <w:pPr>
                      <w:jc w:val="right"/>
                      <w:rPr>
                        <w:rFonts w:ascii="Times New Roman" w:hAnsi="Times New Roman" w:cs="Times New Roman"/>
                        <w:szCs w:val="21"/>
                      </w:rPr>
                    </w:pPr>
                    <w:r w:rsidRPr="006A2DFC">
                      <w:rPr>
                        <w:rFonts w:ascii="Times New Roman" w:hAnsi="Times New Roman" w:cs="Times New Roman"/>
                      </w:rPr>
                      <w:t>22,623,744</w:t>
                    </w:r>
                  </w:p>
                </w:tc>
              </w:tr>
            </w:sdtContent>
          </w:sdt>
          <w:sdt>
            <w:sdtPr>
              <w:rPr>
                <w:rFonts w:ascii="Times New Roman" w:hAnsi="Times New Roman" w:cs="Times New Roman"/>
                <w:szCs w:val="21"/>
              </w:rPr>
              <w:alias w:val="未确认递延所得税资产的可抵扣亏损到期明细"/>
              <w:tag w:val="_TUP_4069c4f2b7c24917ae9bee619d1dc277"/>
              <w:id w:val="516690871"/>
              <w:lock w:val="sdtLocked"/>
            </w:sdtPr>
            <w:sdtContent>
              <w:tr w:rsidR="006A2DFC" w:rsidRPr="006A2DFC" w:rsidTr="00DE3DA5">
                <w:trPr>
                  <w:trHeight w:val="80"/>
                </w:trPr>
                <w:tc>
                  <w:tcPr>
                    <w:tcW w:w="1585" w:type="pct"/>
                    <w:tcBorders>
                      <w:top w:val="single" w:sz="4" w:space="0" w:color="auto"/>
                      <w:left w:val="single" w:sz="4" w:space="0" w:color="auto"/>
                      <w:bottom w:val="single" w:sz="4" w:space="0" w:color="auto"/>
                      <w:right w:val="single" w:sz="4" w:space="0" w:color="auto"/>
                    </w:tcBorders>
                  </w:tcPr>
                  <w:p w:rsidR="006A2DFC" w:rsidRPr="006A2DFC" w:rsidRDefault="006A2DFC" w:rsidP="00DE3DA5">
                    <w:pPr>
                      <w:rPr>
                        <w:rFonts w:ascii="Times New Roman" w:hAnsi="Times New Roman" w:cs="Times New Roman"/>
                        <w:szCs w:val="21"/>
                      </w:rPr>
                    </w:pPr>
                    <w:r w:rsidRPr="006A2DFC">
                      <w:rPr>
                        <w:rFonts w:ascii="Times New Roman" w:hAnsi="Times New Roman" w:cs="Times New Roman"/>
                      </w:rPr>
                      <w:t>2022</w:t>
                    </w:r>
                    <w:r w:rsidRPr="006A2DFC">
                      <w:rPr>
                        <w:rFonts w:ascii="Times New Roman" w:cs="Times New Roman"/>
                      </w:rPr>
                      <w:t>年</w:t>
                    </w:r>
                  </w:p>
                </w:tc>
                <w:tc>
                  <w:tcPr>
                    <w:tcW w:w="1696" w:type="pct"/>
                    <w:tcBorders>
                      <w:top w:val="single" w:sz="4" w:space="0" w:color="auto"/>
                      <w:left w:val="single" w:sz="4" w:space="0" w:color="auto"/>
                      <w:bottom w:val="single" w:sz="4" w:space="0" w:color="auto"/>
                      <w:right w:val="single" w:sz="4" w:space="0" w:color="auto"/>
                    </w:tcBorders>
                  </w:tcPr>
                  <w:p w:rsidR="006A2DFC" w:rsidRPr="006A2DFC" w:rsidRDefault="006A2DFC" w:rsidP="00DE3DA5">
                    <w:pPr>
                      <w:jc w:val="right"/>
                      <w:rPr>
                        <w:rFonts w:ascii="Times New Roman" w:hAnsi="Times New Roman" w:cs="Times New Roman"/>
                        <w:szCs w:val="21"/>
                      </w:rPr>
                    </w:pPr>
                    <w:r w:rsidRPr="006A2DFC">
                      <w:rPr>
                        <w:rFonts w:ascii="Times New Roman" w:hAnsi="Times New Roman" w:cs="Times New Roman"/>
                      </w:rPr>
                      <w:t>22,245,211</w:t>
                    </w:r>
                  </w:p>
                </w:tc>
                <w:tc>
                  <w:tcPr>
                    <w:tcW w:w="1717" w:type="pct"/>
                    <w:tcBorders>
                      <w:top w:val="single" w:sz="4" w:space="0" w:color="auto"/>
                      <w:left w:val="single" w:sz="4" w:space="0" w:color="auto"/>
                      <w:bottom w:val="single" w:sz="4" w:space="0" w:color="auto"/>
                      <w:right w:val="single" w:sz="4" w:space="0" w:color="auto"/>
                    </w:tcBorders>
                  </w:tcPr>
                  <w:p w:rsidR="006A2DFC" w:rsidRPr="006A2DFC" w:rsidRDefault="006A2DFC" w:rsidP="00DE3DA5">
                    <w:pPr>
                      <w:jc w:val="right"/>
                      <w:rPr>
                        <w:rFonts w:ascii="Times New Roman" w:hAnsi="Times New Roman" w:cs="Times New Roman"/>
                        <w:szCs w:val="21"/>
                      </w:rPr>
                    </w:pPr>
                    <w:r w:rsidRPr="006A2DFC">
                      <w:rPr>
                        <w:rFonts w:ascii="Times New Roman" w:hAnsi="Times New Roman" w:cs="Times New Roman"/>
                      </w:rPr>
                      <w:t>-</w:t>
                    </w:r>
                  </w:p>
                </w:tc>
              </w:tr>
            </w:sdtContent>
          </w:sdt>
          <w:tr w:rsidR="006A2DFC" w:rsidRPr="006A2DFC" w:rsidTr="00DE3DA5">
            <w:trPr>
              <w:trHeight w:val="285"/>
            </w:trPr>
            <w:sdt>
              <w:sdtPr>
                <w:rPr>
                  <w:rFonts w:ascii="Times New Roman" w:hAnsi="Times New Roman" w:cs="Times New Roman"/>
                </w:rPr>
                <w:tag w:val="_PLD_37ec918eb0c94f5e8b9115c21e913433"/>
                <w:id w:val="516690872"/>
                <w:lock w:val="sdtLocked"/>
              </w:sdtPr>
              <w:sdtContent>
                <w:tc>
                  <w:tcPr>
                    <w:tcW w:w="1585" w:type="pct"/>
                    <w:tcBorders>
                      <w:top w:val="single" w:sz="4" w:space="0" w:color="auto"/>
                      <w:left w:val="single" w:sz="4" w:space="0" w:color="auto"/>
                      <w:bottom w:val="single" w:sz="4" w:space="0" w:color="auto"/>
                      <w:right w:val="single" w:sz="4" w:space="0" w:color="auto"/>
                    </w:tcBorders>
                    <w:vAlign w:val="bottom"/>
                  </w:tcPr>
                  <w:p w:rsidR="006A2DFC" w:rsidRPr="006A2DFC" w:rsidRDefault="006A2DFC" w:rsidP="00DE3DA5">
                    <w:pPr>
                      <w:jc w:val="center"/>
                      <w:rPr>
                        <w:rFonts w:ascii="Times New Roman" w:hAnsi="Times New Roman" w:cs="Times New Roman"/>
                        <w:szCs w:val="21"/>
                      </w:rPr>
                    </w:pPr>
                    <w:r w:rsidRPr="006A2DFC">
                      <w:rPr>
                        <w:rFonts w:ascii="Times New Roman" w:cs="Times New Roman"/>
                        <w:szCs w:val="21"/>
                      </w:rPr>
                      <w:t>合计</w:t>
                    </w:r>
                  </w:p>
                </w:tc>
              </w:sdtContent>
            </w:sdt>
            <w:tc>
              <w:tcPr>
                <w:tcW w:w="1696" w:type="pct"/>
                <w:tcBorders>
                  <w:top w:val="single" w:sz="4" w:space="0" w:color="auto"/>
                  <w:left w:val="single" w:sz="4" w:space="0" w:color="auto"/>
                  <w:bottom w:val="single" w:sz="4" w:space="0" w:color="auto"/>
                  <w:right w:val="single" w:sz="4" w:space="0" w:color="auto"/>
                </w:tcBorders>
              </w:tcPr>
              <w:p w:rsidR="006A2DFC" w:rsidRPr="006A2DFC" w:rsidRDefault="006A2DFC" w:rsidP="00DE3DA5">
                <w:pPr>
                  <w:jc w:val="right"/>
                  <w:rPr>
                    <w:rFonts w:ascii="Times New Roman" w:hAnsi="Times New Roman" w:cs="Times New Roman"/>
                    <w:szCs w:val="21"/>
                  </w:rPr>
                </w:pPr>
                <w:r w:rsidRPr="006A2DFC">
                  <w:rPr>
                    <w:rFonts w:ascii="Times New Roman" w:hAnsi="Times New Roman" w:cs="Times New Roman"/>
                  </w:rPr>
                  <w:t>82,917,534</w:t>
                </w:r>
              </w:p>
            </w:tc>
            <w:tc>
              <w:tcPr>
                <w:tcW w:w="1717" w:type="pct"/>
                <w:tcBorders>
                  <w:top w:val="single" w:sz="4" w:space="0" w:color="auto"/>
                  <w:left w:val="single" w:sz="4" w:space="0" w:color="auto"/>
                  <w:bottom w:val="single" w:sz="4" w:space="0" w:color="auto"/>
                  <w:right w:val="single" w:sz="4" w:space="0" w:color="auto"/>
                </w:tcBorders>
              </w:tcPr>
              <w:p w:rsidR="006A2DFC" w:rsidRPr="006A2DFC" w:rsidRDefault="006A2DFC" w:rsidP="00DE3DA5">
                <w:pPr>
                  <w:jc w:val="right"/>
                  <w:rPr>
                    <w:rFonts w:ascii="Times New Roman" w:hAnsi="Times New Roman" w:cs="Times New Roman"/>
                    <w:szCs w:val="21"/>
                  </w:rPr>
                </w:pPr>
                <w:r w:rsidRPr="006A2DFC">
                  <w:rPr>
                    <w:rFonts w:ascii="Times New Roman" w:hAnsi="Times New Roman" w:cs="Times New Roman"/>
                  </w:rPr>
                  <w:t>77,328,378</w:t>
                </w:r>
              </w:p>
            </w:tc>
          </w:tr>
        </w:tbl>
        <w:p w:rsidR="00090269" w:rsidRDefault="002A727A">
          <w:pPr>
            <w:rPr>
              <w:color w:val="FF00FF"/>
              <w:szCs w:val="21"/>
            </w:rPr>
          </w:pPr>
        </w:p>
      </w:sdtContent>
    </w:sdt>
    <w:sdt>
      <w:sdtPr>
        <w:rPr>
          <w:rFonts w:ascii="宋体" w:hAnsi="宋体" w:cs="宋体" w:hint="eastAsia"/>
          <w:b w:val="0"/>
          <w:bCs w:val="0"/>
          <w:kern w:val="0"/>
          <w:szCs w:val="21"/>
        </w:rPr>
        <w:alias w:val="模块:其他非流动资产"/>
        <w:tag w:val="_SEC_99f16823612749a09166fd87265159ac"/>
        <w:id w:val="158118562"/>
        <w:lock w:val="sdtLocked"/>
        <w:placeholder>
          <w:docPart w:val="GBC22222222222222222222222222222"/>
        </w:placeholder>
      </w:sdtPr>
      <w:sdtEndPr>
        <w:rPr>
          <w:rFonts w:ascii="Times New Roman" w:hAnsi="Times New Roman" w:cs="Times New Roman" w:hint="default"/>
        </w:rPr>
      </w:sdtEndPr>
      <w:sdtContent>
        <w:p w:rsidR="00090269" w:rsidRDefault="00BD1CE5" w:rsidP="00616A7E">
          <w:pPr>
            <w:pStyle w:val="3"/>
            <w:numPr>
              <w:ilvl w:val="0"/>
              <w:numId w:val="16"/>
            </w:numPr>
            <w:tabs>
              <w:tab w:val="left" w:pos="504"/>
            </w:tabs>
            <w:rPr>
              <w:szCs w:val="21"/>
            </w:rPr>
          </w:pPr>
          <w:r>
            <w:rPr>
              <w:rFonts w:hint="eastAsia"/>
              <w:szCs w:val="21"/>
            </w:rPr>
            <w:t>其他非流动资产</w:t>
          </w:r>
        </w:p>
        <w:sdt>
          <w:sdtPr>
            <w:alias w:val="是否适用：其他非流动资产[双击切换]"/>
            <w:tag w:val="_GBC_0ca66e71c1e64a219070e5f374bed3e3"/>
            <w:id w:val="-1847010681"/>
            <w:lock w:val="sdtContentLocked"/>
            <w:placeholder>
              <w:docPart w:val="GBC22222222222222222222222222222"/>
            </w:placeholder>
          </w:sdtPr>
          <w:sdtContent>
            <w:p w:rsidR="00090269" w:rsidRDefault="002A727A">
              <w:r>
                <w:fldChar w:fldCharType="begin"/>
              </w:r>
              <w:r w:rsidR="008E35E3">
                <w:instrText xml:space="preserve">MACROBUTTON  SnrToggleCheckbox √适用 </w:instrText>
              </w:r>
              <w:r>
                <w:fldChar w:fldCharType="end"/>
              </w:r>
              <w:r>
                <w:fldChar w:fldCharType="begin"/>
              </w:r>
              <w:r w:rsidR="008E35E3">
                <w:instrText xml:space="preserve"> MACROBUTTON  SnrToggleCheckbox □不适用 </w:instrText>
              </w:r>
              <w:r>
                <w:fldChar w:fldCharType="end"/>
              </w:r>
            </w:p>
          </w:sdtContent>
        </w:sdt>
        <w:p w:rsidR="00090269" w:rsidRDefault="00BD1CE5">
          <w:pPr>
            <w:jc w:val="right"/>
          </w:pPr>
          <w:r>
            <w:rPr>
              <w:rFonts w:hint="eastAsia"/>
            </w:rPr>
            <w:t>单位：</w:t>
          </w:r>
          <w:sdt>
            <w:sdtPr>
              <w:alias w:val="单位：财务附注：其他非流动资产"/>
              <w:tag w:val="_GBC_c525f19746864c6ebc412ec4fb63c798"/>
              <w:id w:val="7056045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F5055">
                <w:rPr>
                  <w:rFonts w:hint="eastAsia"/>
                </w:rPr>
                <w:t>元</w:t>
              </w:r>
            </w:sdtContent>
          </w:sdt>
          <w:r>
            <w:rPr>
              <w:rFonts w:hint="eastAsia"/>
            </w:rPr>
            <w:t xml:space="preserve">  币种：</w:t>
          </w:r>
          <w:sdt>
            <w:sdtPr>
              <w:rPr>
                <w:rFonts w:hint="eastAsia"/>
              </w:rPr>
              <w:alias w:val="币种：财务附注：其他非流动资产"/>
              <w:tag w:val="_GBC_510dd065c8fd47acb0c5f036976d4104"/>
              <w:id w:val="18201555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815"/>
            <w:gridCol w:w="3079"/>
            <w:gridCol w:w="2999"/>
          </w:tblGrid>
          <w:tr w:rsidR="00090269" w:rsidRPr="008E35E3" w:rsidTr="00CA6943">
            <w:sdt>
              <w:sdtPr>
                <w:rPr>
                  <w:rFonts w:ascii="Times New Roman" w:hAnsi="Times New Roman" w:cs="Times New Roman"/>
                  <w:szCs w:val="21"/>
                </w:rPr>
                <w:tag w:val="_PLD_2cb0d8805d4b4bc2b5959be1cfaa98a3"/>
                <w:id w:val="1297643367"/>
                <w:lock w:val="sdtLocked"/>
              </w:sdtPr>
              <w:sdtContent>
                <w:tc>
                  <w:tcPr>
                    <w:tcW w:w="1583" w:type="pct"/>
                    <w:shd w:val="clear" w:color="auto" w:fill="auto"/>
                    <w:vAlign w:val="center"/>
                  </w:tcPr>
                  <w:p w:rsidR="00090269" w:rsidRPr="008E35E3" w:rsidRDefault="00BD1CE5">
                    <w:pPr>
                      <w:jc w:val="center"/>
                      <w:rPr>
                        <w:rFonts w:ascii="Times New Roman" w:hAnsi="Times New Roman" w:cs="Times New Roman"/>
                        <w:szCs w:val="21"/>
                      </w:rPr>
                    </w:pPr>
                    <w:r w:rsidRPr="008E35E3">
                      <w:rPr>
                        <w:rFonts w:ascii="Times New Roman" w:cs="Times New Roman"/>
                        <w:szCs w:val="21"/>
                      </w:rPr>
                      <w:t>项目</w:t>
                    </w:r>
                  </w:p>
                </w:tc>
              </w:sdtContent>
            </w:sdt>
            <w:sdt>
              <w:sdtPr>
                <w:rPr>
                  <w:rFonts w:ascii="Times New Roman" w:hAnsi="Times New Roman" w:cs="Times New Roman"/>
                  <w:szCs w:val="21"/>
                </w:rPr>
                <w:tag w:val="_PLD_57bdc18dbea94f63800ff11d7694945a"/>
                <w:id w:val="173698184"/>
                <w:lock w:val="sdtLocked"/>
              </w:sdtPr>
              <w:sdtContent>
                <w:tc>
                  <w:tcPr>
                    <w:tcW w:w="1731" w:type="pct"/>
                    <w:shd w:val="clear" w:color="auto" w:fill="auto"/>
                    <w:vAlign w:val="center"/>
                  </w:tcPr>
                  <w:p w:rsidR="00090269" w:rsidRPr="008E35E3" w:rsidRDefault="00BD1CE5">
                    <w:pPr>
                      <w:jc w:val="center"/>
                      <w:rPr>
                        <w:rFonts w:ascii="Times New Roman" w:hAnsi="Times New Roman" w:cs="Times New Roman"/>
                        <w:szCs w:val="21"/>
                      </w:rPr>
                    </w:pPr>
                    <w:r w:rsidRPr="008E35E3">
                      <w:rPr>
                        <w:rFonts w:ascii="Times New Roman" w:cs="Times New Roman"/>
                        <w:szCs w:val="21"/>
                      </w:rPr>
                      <w:t>期末余额</w:t>
                    </w:r>
                  </w:p>
                </w:tc>
              </w:sdtContent>
            </w:sdt>
            <w:sdt>
              <w:sdtPr>
                <w:rPr>
                  <w:rFonts w:ascii="Times New Roman" w:hAnsi="Times New Roman" w:cs="Times New Roman"/>
                  <w:szCs w:val="21"/>
                </w:rPr>
                <w:tag w:val="_PLD_669bf70c0aa349debb7a96695dcf0215"/>
                <w:id w:val="41262503"/>
                <w:lock w:val="sdtLocked"/>
              </w:sdtPr>
              <w:sdtContent>
                <w:tc>
                  <w:tcPr>
                    <w:tcW w:w="1686" w:type="pct"/>
                    <w:shd w:val="clear" w:color="auto" w:fill="auto"/>
                    <w:vAlign w:val="center"/>
                  </w:tcPr>
                  <w:p w:rsidR="00090269" w:rsidRPr="008E35E3" w:rsidRDefault="00BD1CE5">
                    <w:pPr>
                      <w:jc w:val="center"/>
                      <w:rPr>
                        <w:rFonts w:ascii="Times New Roman" w:hAnsi="Times New Roman" w:cs="Times New Roman"/>
                        <w:szCs w:val="21"/>
                      </w:rPr>
                    </w:pPr>
                    <w:r w:rsidRPr="008E35E3">
                      <w:rPr>
                        <w:rFonts w:ascii="Times New Roman" w:cs="Times New Roman"/>
                        <w:szCs w:val="21"/>
                      </w:rPr>
                      <w:t>期初余额</w:t>
                    </w:r>
                  </w:p>
                </w:tc>
              </w:sdtContent>
            </w:sdt>
          </w:tr>
          <w:sdt>
            <w:sdtPr>
              <w:rPr>
                <w:rFonts w:ascii="Times New Roman" w:hAnsi="Times New Roman" w:cs="Times New Roman"/>
                <w:szCs w:val="21"/>
              </w:rPr>
              <w:alias w:val="其他长期资产明细"/>
              <w:tag w:val="_TUP_55b17aef79ff41f98f8de4b997d7041a"/>
              <w:id w:val="-1070644151"/>
              <w:lock w:val="sdtLocked"/>
            </w:sdtPr>
            <w:sdtContent>
              <w:tr w:rsidR="008E35E3" w:rsidRPr="008E35E3" w:rsidTr="008E35E3">
                <w:tc>
                  <w:tcPr>
                    <w:tcW w:w="1583" w:type="pct"/>
                    <w:shd w:val="clear" w:color="auto" w:fill="auto"/>
                  </w:tcPr>
                  <w:p w:rsidR="008E35E3" w:rsidRPr="008E35E3" w:rsidRDefault="008E35E3">
                    <w:pPr>
                      <w:rPr>
                        <w:rFonts w:ascii="Times New Roman" w:hAnsi="Times New Roman" w:cs="Times New Roman"/>
                        <w:szCs w:val="21"/>
                      </w:rPr>
                    </w:pPr>
                    <w:r w:rsidRPr="008E35E3">
                      <w:rPr>
                        <w:rFonts w:ascii="Times New Roman" w:hAnsi="Arial" w:cs="Times New Roman"/>
                        <w:szCs w:val="21"/>
                        <w:lang w:val="en-AU"/>
                      </w:rPr>
                      <w:t>预付工程款</w:t>
                    </w:r>
                  </w:p>
                </w:tc>
                <w:tc>
                  <w:tcPr>
                    <w:tcW w:w="1731" w:type="pct"/>
                    <w:shd w:val="clear" w:color="auto" w:fill="auto"/>
                  </w:tcPr>
                  <w:p w:rsidR="008E35E3" w:rsidRPr="008E35E3" w:rsidRDefault="008E35E3" w:rsidP="00D01DB3">
                    <w:pPr>
                      <w:tabs>
                        <w:tab w:val="decimal" w:pos="1137"/>
                      </w:tabs>
                      <w:overflowPunct w:val="0"/>
                      <w:ind w:rightChars="-15" w:right="-31"/>
                      <w:jc w:val="right"/>
                      <w:rPr>
                        <w:rFonts w:ascii="Times New Roman" w:hAnsi="Times New Roman" w:cs="Times New Roman"/>
                        <w:color w:val="000000"/>
                        <w:szCs w:val="21"/>
                      </w:rPr>
                    </w:pPr>
                    <w:r w:rsidRPr="008E35E3">
                      <w:rPr>
                        <w:rFonts w:ascii="Times New Roman" w:hAnsi="Times New Roman" w:cs="Times New Roman"/>
                        <w:color w:val="000000"/>
                        <w:szCs w:val="21"/>
                      </w:rPr>
                      <w:t>54,369,091</w:t>
                    </w:r>
                  </w:p>
                </w:tc>
                <w:tc>
                  <w:tcPr>
                    <w:tcW w:w="1686" w:type="pct"/>
                    <w:shd w:val="clear" w:color="auto" w:fill="auto"/>
                  </w:tcPr>
                  <w:p w:rsidR="008E35E3" w:rsidRPr="008E35E3" w:rsidRDefault="008E35E3" w:rsidP="008E35E3">
                    <w:pPr>
                      <w:jc w:val="right"/>
                      <w:rPr>
                        <w:rFonts w:ascii="Times New Roman" w:hAnsi="Times New Roman" w:cs="Times New Roman"/>
                        <w:szCs w:val="21"/>
                      </w:rPr>
                    </w:pPr>
                    <w:r w:rsidRPr="008E35E3">
                      <w:rPr>
                        <w:rFonts w:ascii="Times New Roman" w:hAnsi="Times New Roman" w:cs="Times New Roman"/>
                        <w:color w:val="000000"/>
                        <w:szCs w:val="21"/>
                      </w:rPr>
                      <w:t>60,095,273</w:t>
                    </w:r>
                  </w:p>
                </w:tc>
              </w:tr>
            </w:sdtContent>
          </w:sdt>
          <w:tr w:rsidR="008E35E3" w:rsidRPr="008E35E3" w:rsidTr="008E35E3">
            <w:sdt>
              <w:sdtPr>
                <w:rPr>
                  <w:rFonts w:ascii="Times New Roman" w:hAnsi="Times New Roman" w:cs="Times New Roman"/>
                  <w:szCs w:val="21"/>
                </w:rPr>
                <w:tag w:val="_PLD_63e4befdcdd34ab0b9cfeea47734b795"/>
                <w:id w:val="1859926180"/>
                <w:lock w:val="sdtLocked"/>
              </w:sdtPr>
              <w:sdtContent>
                <w:tc>
                  <w:tcPr>
                    <w:tcW w:w="1583" w:type="pct"/>
                    <w:shd w:val="clear" w:color="auto" w:fill="auto"/>
                    <w:vAlign w:val="center"/>
                  </w:tcPr>
                  <w:p w:rsidR="008E35E3" w:rsidRPr="008E35E3" w:rsidRDefault="008E35E3">
                    <w:pPr>
                      <w:jc w:val="center"/>
                      <w:rPr>
                        <w:rFonts w:ascii="Times New Roman" w:hAnsi="Times New Roman" w:cs="Times New Roman"/>
                        <w:szCs w:val="21"/>
                      </w:rPr>
                    </w:pPr>
                    <w:r w:rsidRPr="008E35E3">
                      <w:rPr>
                        <w:rFonts w:ascii="Times New Roman" w:cs="Times New Roman"/>
                        <w:szCs w:val="21"/>
                      </w:rPr>
                      <w:t>合计</w:t>
                    </w:r>
                  </w:p>
                </w:tc>
              </w:sdtContent>
            </w:sdt>
            <w:tc>
              <w:tcPr>
                <w:tcW w:w="1731" w:type="pct"/>
                <w:shd w:val="clear" w:color="auto" w:fill="auto"/>
              </w:tcPr>
              <w:p w:rsidR="008E35E3" w:rsidRPr="008E35E3" w:rsidRDefault="008E35E3" w:rsidP="00D01DB3">
                <w:pPr>
                  <w:tabs>
                    <w:tab w:val="decimal" w:pos="1137"/>
                  </w:tabs>
                  <w:overflowPunct w:val="0"/>
                  <w:ind w:rightChars="-15" w:right="-31"/>
                  <w:jc w:val="right"/>
                  <w:rPr>
                    <w:rFonts w:ascii="Times New Roman" w:hAnsi="Times New Roman" w:cs="Times New Roman"/>
                    <w:color w:val="000000"/>
                    <w:szCs w:val="21"/>
                  </w:rPr>
                </w:pPr>
                <w:r w:rsidRPr="008E35E3">
                  <w:rPr>
                    <w:rFonts w:ascii="Times New Roman" w:hAnsi="Times New Roman" w:cs="Times New Roman"/>
                    <w:color w:val="000000"/>
                    <w:szCs w:val="21"/>
                  </w:rPr>
                  <w:t>54,369,091</w:t>
                </w:r>
              </w:p>
            </w:tc>
            <w:tc>
              <w:tcPr>
                <w:tcW w:w="1686" w:type="pct"/>
                <w:shd w:val="clear" w:color="auto" w:fill="auto"/>
              </w:tcPr>
              <w:p w:rsidR="008E35E3" w:rsidRPr="008E35E3" w:rsidRDefault="008E35E3" w:rsidP="008E35E3">
                <w:pPr>
                  <w:jc w:val="right"/>
                  <w:rPr>
                    <w:rFonts w:ascii="Times New Roman" w:hAnsi="Times New Roman" w:cs="Times New Roman"/>
                    <w:szCs w:val="21"/>
                  </w:rPr>
                </w:pPr>
                <w:r w:rsidRPr="008E35E3">
                  <w:rPr>
                    <w:rFonts w:ascii="Times New Roman" w:hAnsi="Times New Roman" w:cs="Times New Roman"/>
                    <w:color w:val="000000"/>
                    <w:szCs w:val="21"/>
                  </w:rPr>
                  <w:t>60,095,273</w:t>
                </w:r>
              </w:p>
            </w:tc>
          </w:tr>
        </w:tbl>
      </w:sdtContent>
    </w:sdt>
    <w:p w:rsidR="00090269" w:rsidRDefault="00090269">
      <w:pPr>
        <w:rPr>
          <w:szCs w:val="21"/>
        </w:rPr>
      </w:pPr>
    </w:p>
    <w:p w:rsidR="00013906" w:rsidRPr="00013906" w:rsidRDefault="00013906" w:rsidP="00616A7E">
      <w:pPr>
        <w:pStyle w:val="3"/>
        <w:numPr>
          <w:ilvl w:val="0"/>
          <w:numId w:val="16"/>
        </w:numPr>
        <w:tabs>
          <w:tab w:val="left" w:pos="504"/>
        </w:tabs>
        <w:rPr>
          <w:rFonts w:cs="Arial"/>
          <w:szCs w:val="21"/>
        </w:rPr>
      </w:pPr>
      <w:r w:rsidRPr="00013906">
        <w:rPr>
          <w:rFonts w:cs="Arial"/>
          <w:szCs w:val="21"/>
        </w:rPr>
        <w:t>资产减值准备</w:t>
      </w:r>
    </w:p>
    <w:tbl>
      <w:tblPr>
        <w:tblW w:w="8935" w:type="dxa"/>
        <w:tblLayout w:type="fixed"/>
        <w:tblCellMar>
          <w:left w:w="28" w:type="dxa"/>
          <w:right w:w="28" w:type="dxa"/>
        </w:tblCellMar>
        <w:tblLook w:val="04A0"/>
      </w:tblPr>
      <w:tblGrid>
        <w:gridCol w:w="2580"/>
        <w:gridCol w:w="1111"/>
        <w:gridCol w:w="80"/>
        <w:gridCol w:w="1253"/>
        <w:gridCol w:w="76"/>
        <w:gridCol w:w="1253"/>
        <w:gridCol w:w="1253"/>
        <w:gridCol w:w="76"/>
        <w:gridCol w:w="1253"/>
      </w:tblGrid>
      <w:tr w:rsidR="003A5061" w:rsidRPr="00961429" w:rsidTr="003A5061">
        <w:trPr>
          <w:trHeight w:val="276"/>
        </w:trPr>
        <w:tc>
          <w:tcPr>
            <w:tcW w:w="2580" w:type="dxa"/>
            <w:tcBorders>
              <w:top w:val="nil"/>
              <w:left w:val="nil"/>
              <w:bottom w:val="nil"/>
              <w:right w:val="nil"/>
            </w:tcBorders>
            <w:shd w:val="clear" w:color="auto" w:fill="auto"/>
            <w:vAlign w:val="bottom"/>
            <w:hideMark/>
          </w:tcPr>
          <w:p w:rsidR="003A5061" w:rsidRPr="00013906" w:rsidRDefault="003A5061" w:rsidP="003A5061">
            <w:pPr>
              <w:overflowPunct w:val="0"/>
              <w:rPr>
                <w:rFonts w:ascii="Times New Roman" w:hAnsi="Times New Roman" w:cs="Times New Roman"/>
                <w:sz w:val="18"/>
                <w:szCs w:val="18"/>
              </w:rPr>
            </w:pPr>
          </w:p>
        </w:tc>
        <w:tc>
          <w:tcPr>
            <w:tcW w:w="1111" w:type="dxa"/>
            <w:tcBorders>
              <w:top w:val="nil"/>
              <w:left w:val="nil"/>
              <w:bottom w:val="nil"/>
              <w:right w:val="nil"/>
            </w:tcBorders>
            <w:shd w:val="clear" w:color="auto" w:fill="auto"/>
            <w:vAlign w:val="bottom"/>
            <w:hideMark/>
          </w:tcPr>
          <w:p w:rsidR="003A5061" w:rsidRPr="00013906" w:rsidRDefault="003A5061" w:rsidP="003A5061">
            <w:pPr>
              <w:overflowPunct w:val="0"/>
              <w:ind w:rightChars="50" w:right="105"/>
              <w:jc w:val="right"/>
              <w:rPr>
                <w:rFonts w:ascii="Times New Roman" w:hAnsi="Times New Roman" w:cs="Times New Roman"/>
                <w:color w:val="000000"/>
                <w:sz w:val="18"/>
                <w:szCs w:val="18"/>
              </w:rPr>
            </w:pPr>
            <w:r w:rsidRPr="00013906">
              <w:rPr>
                <w:rFonts w:ascii="Times New Roman" w:hAnsi="Times New Roman" w:cs="Times New Roman"/>
                <w:color w:val="000000"/>
                <w:sz w:val="18"/>
                <w:szCs w:val="18"/>
              </w:rPr>
              <w:t>2016</w:t>
            </w:r>
            <w:r w:rsidRPr="00013906">
              <w:rPr>
                <w:rFonts w:ascii="Times New Roman" w:hAnsi="Times New Roman" w:cs="Times New Roman"/>
                <w:color w:val="000000"/>
                <w:sz w:val="18"/>
                <w:szCs w:val="18"/>
              </w:rPr>
              <w:t>年</w:t>
            </w:r>
          </w:p>
        </w:tc>
        <w:tc>
          <w:tcPr>
            <w:tcW w:w="80" w:type="dxa"/>
            <w:tcBorders>
              <w:top w:val="nil"/>
              <w:left w:val="nil"/>
              <w:bottom w:val="nil"/>
              <w:right w:val="nil"/>
            </w:tcBorders>
            <w:shd w:val="clear" w:color="auto" w:fill="auto"/>
            <w:vAlign w:val="bottom"/>
            <w:hideMark/>
          </w:tcPr>
          <w:p w:rsidR="003A5061" w:rsidRPr="00013906" w:rsidRDefault="003A5061" w:rsidP="003A5061">
            <w:pPr>
              <w:overflowPunct w:val="0"/>
              <w:jc w:val="right"/>
              <w:rPr>
                <w:rFonts w:ascii="Times New Roman" w:hAnsi="Times New Roman" w:cs="Times New Roman"/>
                <w:color w:val="000000"/>
                <w:sz w:val="18"/>
                <w:szCs w:val="18"/>
              </w:rPr>
            </w:pPr>
          </w:p>
        </w:tc>
        <w:tc>
          <w:tcPr>
            <w:tcW w:w="1253" w:type="dxa"/>
            <w:tcBorders>
              <w:top w:val="nil"/>
              <w:left w:val="nil"/>
              <w:bottom w:val="nil"/>
              <w:right w:val="nil"/>
            </w:tcBorders>
            <w:shd w:val="clear" w:color="auto" w:fill="auto"/>
            <w:vAlign w:val="bottom"/>
            <w:hideMark/>
          </w:tcPr>
          <w:p w:rsidR="003A5061" w:rsidRPr="00013906" w:rsidRDefault="003A5061" w:rsidP="003A5061">
            <w:pPr>
              <w:overflowPunct w:val="0"/>
              <w:jc w:val="right"/>
              <w:rPr>
                <w:rFonts w:ascii="Times New Roman" w:hAnsi="Times New Roman" w:cs="Times New Roman"/>
                <w:sz w:val="18"/>
                <w:szCs w:val="18"/>
              </w:rPr>
            </w:pPr>
          </w:p>
        </w:tc>
        <w:tc>
          <w:tcPr>
            <w:tcW w:w="76" w:type="dxa"/>
            <w:tcBorders>
              <w:top w:val="nil"/>
              <w:left w:val="nil"/>
              <w:bottom w:val="nil"/>
              <w:right w:val="nil"/>
            </w:tcBorders>
            <w:shd w:val="clear" w:color="auto" w:fill="auto"/>
            <w:vAlign w:val="bottom"/>
            <w:hideMark/>
          </w:tcPr>
          <w:p w:rsidR="003A5061" w:rsidRPr="00013906" w:rsidRDefault="003A5061" w:rsidP="003A5061">
            <w:pPr>
              <w:overflowPunct w:val="0"/>
              <w:jc w:val="right"/>
              <w:rPr>
                <w:rFonts w:ascii="Times New Roman" w:hAnsi="Times New Roman" w:cs="Times New Roman"/>
                <w:sz w:val="18"/>
                <w:szCs w:val="18"/>
              </w:rPr>
            </w:pPr>
          </w:p>
        </w:tc>
        <w:tc>
          <w:tcPr>
            <w:tcW w:w="2506" w:type="dxa"/>
            <w:gridSpan w:val="2"/>
            <w:tcBorders>
              <w:top w:val="nil"/>
              <w:left w:val="nil"/>
              <w:bottom w:val="single" w:sz="4" w:space="0" w:color="auto"/>
              <w:right w:val="nil"/>
            </w:tcBorders>
            <w:shd w:val="clear" w:color="auto" w:fill="auto"/>
            <w:vAlign w:val="bottom"/>
            <w:hideMark/>
          </w:tcPr>
          <w:p w:rsidR="003A5061" w:rsidRPr="00013906" w:rsidRDefault="003A5061" w:rsidP="003A5061">
            <w:pPr>
              <w:overflowPunct w:val="0"/>
              <w:jc w:val="center"/>
              <w:rPr>
                <w:rFonts w:ascii="Times New Roman" w:hAnsi="Times New Roman" w:cs="Times New Roman"/>
                <w:color w:val="000000"/>
                <w:sz w:val="18"/>
                <w:szCs w:val="18"/>
              </w:rPr>
            </w:pPr>
            <w:r w:rsidRPr="00013906">
              <w:rPr>
                <w:rFonts w:ascii="Times New Roman" w:hAnsi="Times New Roman" w:cs="Times New Roman"/>
                <w:color w:val="000000"/>
                <w:sz w:val="18"/>
                <w:szCs w:val="18"/>
              </w:rPr>
              <w:t>本年减少</w:t>
            </w:r>
          </w:p>
        </w:tc>
        <w:tc>
          <w:tcPr>
            <w:tcW w:w="76" w:type="dxa"/>
            <w:tcBorders>
              <w:top w:val="nil"/>
              <w:left w:val="nil"/>
              <w:bottom w:val="nil"/>
              <w:right w:val="nil"/>
            </w:tcBorders>
            <w:shd w:val="clear" w:color="auto" w:fill="auto"/>
            <w:vAlign w:val="bottom"/>
            <w:hideMark/>
          </w:tcPr>
          <w:p w:rsidR="003A5061" w:rsidRPr="00013906" w:rsidRDefault="003A5061" w:rsidP="003A5061">
            <w:pPr>
              <w:overflowPunct w:val="0"/>
              <w:jc w:val="center"/>
              <w:rPr>
                <w:rFonts w:ascii="Times New Roman" w:hAnsi="Times New Roman" w:cs="Times New Roman"/>
                <w:color w:val="000000"/>
                <w:sz w:val="18"/>
                <w:szCs w:val="18"/>
              </w:rPr>
            </w:pPr>
          </w:p>
        </w:tc>
        <w:tc>
          <w:tcPr>
            <w:tcW w:w="1253" w:type="dxa"/>
            <w:tcBorders>
              <w:top w:val="nil"/>
              <w:left w:val="nil"/>
              <w:bottom w:val="nil"/>
              <w:right w:val="nil"/>
            </w:tcBorders>
            <w:shd w:val="clear" w:color="auto" w:fill="auto"/>
            <w:vAlign w:val="bottom"/>
            <w:hideMark/>
          </w:tcPr>
          <w:p w:rsidR="003A5061" w:rsidRPr="00013906" w:rsidRDefault="003A5061" w:rsidP="003A5061">
            <w:pPr>
              <w:overflowPunct w:val="0"/>
              <w:ind w:rightChars="50" w:right="105"/>
              <w:jc w:val="right"/>
              <w:rPr>
                <w:rFonts w:ascii="Times New Roman" w:hAnsi="Times New Roman" w:cs="Times New Roman"/>
                <w:color w:val="000000"/>
                <w:sz w:val="18"/>
                <w:szCs w:val="18"/>
              </w:rPr>
            </w:pPr>
            <w:r w:rsidRPr="00013906">
              <w:rPr>
                <w:rFonts w:ascii="Times New Roman" w:hAnsi="Times New Roman" w:cs="Times New Roman"/>
                <w:color w:val="000000"/>
                <w:sz w:val="18"/>
                <w:szCs w:val="18"/>
              </w:rPr>
              <w:t>2017</w:t>
            </w:r>
            <w:r w:rsidRPr="00013906">
              <w:rPr>
                <w:rFonts w:ascii="Times New Roman" w:hAnsi="Times New Roman" w:cs="Times New Roman"/>
                <w:color w:val="000000"/>
                <w:sz w:val="18"/>
                <w:szCs w:val="18"/>
              </w:rPr>
              <w:t>年</w:t>
            </w:r>
          </w:p>
        </w:tc>
      </w:tr>
      <w:tr w:rsidR="003A5061" w:rsidRPr="00961429" w:rsidTr="003A5061">
        <w:trPr>
          <w:trHeight w:val="264"/>
        </w:trPr>
        <w:tc>
          <w:tcPr>
            <w:tcW w:w="2580" w:type="dxa"/>
            <w:tcBorders>
              <w:top w:val="nil"/>
              <w:left w:val="nil"/>
              <w:bottom w:val="nil"/>
              <w:right w:val="nil"/>
            </w:tcBorders>
            <w:shd w:val="clear" w:color="auto" w:fill="auto"/>
            <w:vAlign w:val="bottom"/>
            <w:hideMark/>
          </w:tcPr>
          <w:p w:rsidR="003A5061" w:rsidRPr="00013906" w:rsidRDefault="003A5061" w:rsidP="003A5061">
            <w:pPr>
              <w:overflowPunct w:val="0"/>
              <w:jc w:val="right"/>
              <w:rPr>
                <w:rFonts w:ascii="Times New Roman" w:hAnsi="Times New Roman" w:cs="Times New Roman"/>
                <w:color w:val="000000"/>
                <w:sz w:val="18"/>
                <w:szCs w:val="18"/>
              </w:rPr>
            </w:pPr>
          </w:p>
        </w:tc>
        <w:tc>
          <w:tcPr>
            <w:tcW w:w="1111" w:type="dxa"/>
            <w:tcBorders>
              <w:top w:val="nil"/>
              <w:left w:val="nil"/>
              <w:bottom w:val="nil"/>
              <w:right w:val="nil"/>
            </w:tcBorders>
            <w:shd w:val="clear" w:color="auto" w:fill="auto"/>
            <w:vAlign w:val="bottom"/>
            <w:hideMark/>
          </w:tcPr>
          <w:p w:rsidR="003A5061" w:rsidRPr="00013906" w:rsidRDefault="003A5061" w:rsidP="003A5061">
            <w:pPr>
              <w:overflowPunct w:val="0"/>
              <w:ind w:rightChars="50" w:right="105"/>
              <w:jc w:val="right"/>
              <w:rPr>
                <w:rFonts w:ascii="Times New Roman" w:hAnsi="Times New Roman" w:cs="Times New Roman"/>
                <w:color w:val="000000"/>
                <w:sz w:val="18"/>
                <w:szCs w:val="18"/>
              </w:rPr>
            </w:pPr>
            <w:r w:rsidRPr="00013906">
              <w:rPr>
                <w:rFonts w:ascii="Times New Roman" w:hAnsi="Times New Roman" w:cs="Times New Roman"/>
                <w:color w:val="000000"/>
                <w:sz w:val="18"/>
                <w:szCs w:val="18"/>
              </w:rPr>
              <w:t>12</w:t>
            </w:r>
            <w:r w:rsidRPr="00013906">
              <w:rPr>
                <w:rFonts w:ascii="Times New Roman" w:hAnsi="Times New Roman" w:cs="Times New Roman"/>
                <w:color w:val="000000"/>
                <w:sz w:val="18"/>
                <w:szCs w:val="18"/>
              </w:rPr>
              <w:t>月</w:t>
            </w:r>
            <w:r w:rsidRPr="00013906">
              <w:rPr>
                <w:rFonts w:ascii="Times New Roman" w:hAnsi="Times New Roman" w:cs="Times New Roman"/>
                <w:color w:val="000000"/>
                <w:sz w:val="18"/>
                <w:szCs w:val="18"/>
              </w:rPr>
              <w:t>31</w:t>
            </w:r>
            <w:r w:rsidRPr="00013906">
              <w:rPr>
                <w:rFonts w:ascii="Times New Roman" w:hAnsi="Times New Roman" w:cs="Times New Roman"/>
                <w:color w:val="000000"/>
                <w:sz w:val="18"/>
                <w:szCs w:val="18"/>
              </w:rPr>
              <w:t>日</w:t>
            </w:r>
          </w:p>
        </w:tc>
        <w:tc>
          <w:tcPr>
            <w:tcW w:w="80" w:type="dxa"/>
            <w:tcBorders>
              <w:top w:val="nil"/>
              <w:left w:val="nil"/>
              <w:bottom w:val="nil"/>
              <w:right w:val="nil"/>
            </w:tcBorders>
            <w:shd w:val="clear" w:color="auto" w:fill="auto"/>
            <w:vAlign w:val="bottom"/>
            <w:hideMark/>
          </w:tcPr>
          <w:p w:rsidR="003A5061" w:rsidRPr="00013906" w:rsidRDefault="003A5061" w:rsidP="003A5061">
            <w:pPr>
              <w:overflowPunct w:val="0"/>
              <w:ind w:rightChars="50" w:right="105"/>
              <w:jc w:val="right"/>
              <w:rPr>
                <w:rFonts w:ascii="Times New Roman" w:hAnsi="Times New Roman" w:cs="Times New Roman"/>
                <w:color w:val="000000"/>
                <w:sz w:val="18"/>
                <w:szCs w:val="18"/>
              </w:rPr>
            </w:pPr>
          </w:p>
        </w:tc>
        <w:tc>
          <w:tcPr>
            <w:tcW w:w="1253" w:type="dxa"/>
            <w:tcBorders>
              <w:top w:val="nil"/>
              <w:left w:val="nil"/>
              <w:bottom w:val="nil"/>
              <w:right w:val="nil"/>
            </w:tcBorders>
            <w:shd w:val="clear" w:color="auto" w:fill="auto"/>
            <w:vAlign w:val="bottom"/>
            <w:hideMark/>
          </w:tcPr>
          <w:p w:rsidR="003A5061" w:rsidRPr="00013906" w:rsidRDefault="003A5061" w:rsidP="003A5061">
            <w:pPr>
              <w:overflowPunct w:val="0"/>
              <w:ind w:rightChars="50" w:right="105"/>
              <w:jc w:val="right"/>
              <w:rPr>
                <w:rFonts w:ascii="Times New Roman" w:hAnsi="Times New Roman" w:cs="Times New Roman"/>
                <w:color w:val="000000"/>
                <w:sz w:val="18"/>
                <w:szCs w:val="18"/>
              </w:rPr>
            </w:pPr>
            <w:r w:rsidRPr="00013906">
              <w:rPr>
                <w:rFonts w:ascii="Times New Roman" w:hAnsi="Times New Roman" w:cs="Times New Roman"/>
                <w:color w:val="000000"/>
                <w:sz w:val="18"/>
                <w:szCs w:val="18"/>
              </w:rPr>
              <w:t>本年增加</w:t>
            </w:r>
          </w:p>
        </w:tc>
        <w:tc>
          <w:tcPr>
            <w:tcW w:w="76" w:type="dxa"/>
            <w:tcBorders>
              <w:top w:val="nil"/>
              <w:left w:val="nil"/>
              <w:bottom w:val="nil"/>
              <w:right w:val="nil"/>
            </w:tcBorders>
            <w:shd w:val="clear" w:color="auto" w:fill="auto"/>
            <w:vAlign w:val="bottom"/>
            <w:hideMark/>
          </w:tcPr>
          <w:p w:rsidR="003A5061" w:rsidRPr="00013906" w:rsidRDefault="003A5061" w:rsidP="003A5061">
            <w:pPr>
              <w:overflowPunct w:val="0"/>
              <w:ind w:rightChars="50" w:right="105"/>
              <w:jc w:val="right"/>
              <w:rPr>
                <w:rFonts w:ascii="Times New Roman" w:hAnsi="Times New Roman" w:cs="Times New Roman"/>
                <w:color w:val="000000"/>
                <w:sz w:val="18"/>
                <w:szCs w:val="18"/>
              </w:rPr>
            </w:pPr>
          </w:p>
        </w:tc>
        <w:tc>
          <w:tcPr>
            <w:tcW w:w="1253" w:type="dxa"/>
            <w:tcBorders>
              <w:top w:val="single" w:sz="4" w:space="0" w:color="auto"/>
              <w:left w:val="nil"/>
              <w:bottom w:val="nil"/>
              <w:right w:val="nil"/>
            </w:tcBorders>
            <w:shd w:val="clear" w:color="auto" w:fill="auto"/>
            <w:vAlign w:val="bottom"/>
            <w:hideMark/>
          </w:tcPr>
          <w:p w:rsidR="003A5061" w:rsidRPr="00013906" w:rsidRDefault="003A5061" w:rsidP="003A5061">
            <w:pPr>
              <w:overflowPunct w:val="0"/>
              <w:ind w:rightChars="50" w:right="105"/>
              <w:jc w:val="right"/>
              <w:rPr>
                <w:rFonts w:ascii="Times New Roman" w:hAnsi="Times New Roman" w:cs="Times New Roman"/>
                <w:color w:val="000000"/>
                <w:sz w:val="18"/>
                <w:szCs w:val="18"/>
              </w:rPr>
            </w:pPr>
            <w:r w:rsidRPr="00013906">
              <w:rPr>
                <w:rFonts w:ascii="Times New Roman" w:hAnsi="Times New Roman" w:cs="Times New Roman"/>
                <w:color w:val="000000"/>
                <w:sz w:val="18"/>
                <w:szCs w:val="18"/>
              </w:rPr>
              <w:t>转回</w:t>
            </w:r>
          </w:p>
        </w:tc>
        <w:tc>
          <w:tcPr>
            <w:tcW w:w="1253" w:type="dxa"/>
            <w:tcBorders>
              <w:top w:val="single" w:sz="4" w:space="0" w:color="auto"/>
              <w:left w:val="nil"/>
              <w:bottom w:val="nil"/>
              <w:right w:val="nil"/>
            </w:tcBorders>
            <w:shd w:val="clear" w:color="auto" w:fill="auto"/>
            <w:vAlign w:val="bottom"/>
            <w:hideMark/>
          </w:tcPr>
          <w:p w:rsidR="003A5061" w:rsidRPr="00013906" w:rsidRDefault="003A5061" w:rsidP="003A5061">
            <w:pPr>
              <w:overflowPunct w:val="0"/>
              <w:ind w:rightChars="50" w:right="105"/>
              <w:jc w:val="right"/>
              <w:rPr>
                <w:rFonts w:ascii="Times New Roman" w:hAnsi="Times New Roman" w:cs="Times New Roman"/>
                <w:color w:val="000000"/>
                <w:sz w:val="18"/>
                <w:szCs w:val="18"/>
              </w:rPr>
            </w:pPr>
            <w:r w:rsidRPr="00013906">
              <w:rPr>
                <w:rFonts w:ascii="Times New Roman" w:hAnsi="Times New Roman" w:cs="Times New Roman"/>
                <w:color w:val="000000"/>
                <w:sz w:val="18"/>
                <w:szCs w:val="18"/>
              </w:rPr>
              <w:t>核销</w:t>
            </w:r>
          </w:p>
        </w:tc>
        <w:tc>
          <w:tcPr>
            <w:tcW w:w="76" w:type="dxa"/>
            <w:tcBorders>
              <w:top w:val="nil"/>
              <w:left w:val="nil"/>
              <w:bottom w:val="nil"/>
              <w:right w:val="nil"/>
            </w:tcBorders>
            <w:shd w:val="clear" w:color="auto" w:fill="auto"/>
            <w:vAlign w:val="bottom"/>
            <w:hideMark/>
          </w:tcPr>
          <w:p w:rsidR="003A5061" w:rsidRPr="00013906" w:rsidRDefault="003A5061" w:rsidP="003A5061">
            <w:pPr>
              <w:overflowPunct w:val="0"/>
              <w:ind w:rightChars="50" w:right="105"/>
              <w:jc w:val="right"/>
              <w:rPr>
                <w:rFonts w:ascii="Times New Roman" w:hAnsi="Times New Roman" w:cs="Times New Roman"/>
                <w:color w:val="000000"/>
                <w:sz w:val="18"/>
                <w:szCs w:val="18"/>
              </w:rPr>
            </w:pPr>
          </w:p>
        </w:tc>
        <w:tc>
          <w:tcPr>
            <w:tcW w:w="1253" w:type="dxa"/>
            <w:tcBorders>
              <w:top w:val="nil"/>
              <w:left w:val="nil"/>
              <w:bottom w:val="nil"/>
              <w:right w:val="nil"/>
            </w:tcBorders>
            <w:shd w:val="clear" w:color="auto" w:fill="auto"/>
            <w:vAlign w:val="bottom"/>
            <w:hideMark/>
          </w:tcPr>
          <w:p w:rsidR="003A5061" w:rsidRPr="00013906" w:rsidRDefault="003A5061" w:rsidP="003A5061">
            <w:pPr>
              <w:overflowPunct w:val="0"/>
              <w:ind w:rightChars="50" w:right="105"/>
              <w:jc w:val="right"/>
              <w:rPr>
                <w:rFonts w:ascii="Times New Roman" w:hAnsi="Times New Roman" w:cs="Times New Roman"/>
                <w:color w:val="000000"/>
                <w:sz w:val="18"/>
                <w:szCs w:val="18"/>
              </w:rPr>
            </w:pPr>
            <w:r w:rsidRPr="00013906">
              <w:rPr>
                <w:rFonts w:ascii="Times New Roman" w:hAnsi="Times New Roman" w:cs="Times New Roman"/>
                <w:color w:val="000000"/>
                <w:sz w:val="18"/>
                <w:szCs w:val="18"/>
              </w:rPr>
              <w:t>12</w:t>
            </w:r>
            <w:r w:rsidRPr="00013906">
              <w:rPr>
                <w:rFonts w:ascii="Times New Roman" w:hAnsi="Times New Roman" w:cs="Times New Roman"/>
                <w:color w:val="000000"/>
                <w:sz w:val="18"/>
                <w:szCs w:val="18"/>
              </w:rPr>
              <w:t>月</w:t>
            </w:r>
            <w:r w:rsidRPr="00013906">
              <w:rPr>
                <w:rFonts w:ascii="Times New Roman" w:hAnsi="Times New Roman" w:cs="Times New Roman"/>
                <w:color w:val="000000"/>
                <w:sz w:val="18"/>
                <w:szCs w:val="18"/>
              </w:rPr>
              <w:t>31</w:t>
            </w:r>
            <w:r w:rsidRPr="00013906">
              <w:rPr>
                <w:rFonts w:ascii="Times New Roman" w:hAnsi="Times New Roman" w:cs="Times New Roman"/>
                <w:color w:val="000000"/>
                <w:sz w:val="18"/>
                <w:szCs w:val="18"/>
              </w:rPr>
              <w:t>日</w:t>
            </w:r>
          </w:p>
        </w:tc>
      </w:tr>
      <w:tr w:rsidR="003A5061" w:rsidRPr="00961429" w:rsidTr="003A5061">
        <w:trPr>
          <w:trHeight w:val="276"/>
        </w:trPr>
        <w:tc>
          <w:tcPr>
            <w:tcW w:w="2580" w:type="dxa"/>
            <w:tcBorders>
              <w:top w:val="nil"/>
              <w:left w:val="nil"/>
              <w:bottom w:val="single" w:sz="4" w:space="0" w:color="auto"/>
              <w:right w:val="nil"/>
            </w:tcBorders>
            <w:shd w:val="clear" w:color="auto" w:fill="auto"/>
            <w:vAlign w:val="bottom"/>
            <w:hideMark/>
          </w:tcPr>
          <w:p w:rsidR="003A5061" w:rsidRPr="00013906" w:rsidRDefault="003A5061" w:rsidP="003A5061">
            <w:pPr>
              <w:overflowPunct w:val="0"/>
              <w:rPr>
                <w:rFonts w:ascii="Times New Roman" w:hAnsi="Times New Roman" w:cs="Times New Roman"/>
                <w:color w:val="000000"/>
                <w:sz w:val="18"/>
                <w:szCs w:val="18"/>
              </w:rPr>
            </w:pPr>
            <w:r w:rsidRPr="00013906">
              <w:rPr>
                <w:rFonts w:ascii="Times New Roman" w:hAnsi="Times New Roman" w:cs="Times New Roman"/>
                <w:color w:val="000000"/>
                <w:sz w:val="18"/>
                <w:szCs w:val="18"/>
              </w:rPr>
              <w:t>坏账准备</w:t>
            </w:r>
          </w:p>
        </w:tc>
        <w:tc>
          <w:tcPr>
            <w:tcW w:w="1111" w:type="dxa"/>
            <w:tcBorders>
              <w:top w:val="nil"/>
              <w:left w:val="nil"/>
              <w:bottom w:val="single" w:sz="4" w:space="0" w:color="auto"/>
              <w:right w:val="nil"/>
            </w:tcBorders>
            <w:shd w:val="clear" w:color="auto" w:fill="auto"/>
            <w:vAlign w:val="bottom"/>
            <w:hideMark/>
          </w:tcPr>
          <w:p w:rsidR="003A5061" w:rsidRPr="00013906" w:rsidRDefault="003A5061" w:rsidP="003A5061">
            <w:pPr>
              <w:tabs>
                <w:tab w:val="decimal" w:pos="1104"/>
              </w:tabs>
              <w:overflowPunct w:val="0"/>
              <w:ind w:rightChars="-23" w:right="-48"/>
              <w:rPr>
                <w:rFonts w:ascii="Times New Roman" w:hAnsi="Times New Roman" w:cs="Times New Roman"/>
                <w:color w:val="000000"/>
                <w:sz w:val="18"/>
                <w:szCs w:val="18"/>
              </w:rPr>
            </w:pPr>
            <w:r w:rsidRPr="00013906">
              <w:rPr>
                <w:rFonts w:ascii="Times New Roman" w:hAnsi="Times New Roman" w:cs="Times New Roman"/>
                <w:color w:val="000000"/>
                <w:sz w:val="18"/>
                <w:szCs w:val="18"/>
              </w:rPr>
              <w:t>28,300,780</w:t>
            </w:r>
          </w:p>
        </w:tc>
        <w:tc>
          <w:tcPr>
            <w:tcW w:w="80" w:type="dxa"/>
            <w:tcBorders>
              <w:top w:val="nil"/>
              <w:left w:val="nil"/>
              <w:bottom w:val="single" w:sz="4" w:space="0" w:color="auto"/>
              <w:right w:val="nil"/>
            </w:tcBorders>
            <w:shd w:val="clear" w:color="auto" w:fill="auto"/>
            <w:vAlign w:val="bottom"/>
            <w:hideMark/>
          </w:tcPr>
          <w:p w:rsidR="003A5061" w:rsidRPr="00013906" w:rsidRDefault="003A5061" w:rsidP="003A5061">
            <w:pPr>
              <w:overflowPunct w:val="0"/>
              <w:ind w:rightChars="50" w:right="105"/>
              <w:jc w:val="right"/>
              <w:rPr>
                <w:rFonts w:ascii="Times New Roman" w:hAnsi="Times New Roman" w:cs="Times New Roman"/>
                <w:color w:val="000000"/>
                <w:sz w:val="18"/>
                <w:szCs w:val="18"/>
              </w:rPr>
            </w:pPr>
          </w:p>
        </w:tc>
        <w:tc>
          <w:tcPr>
            <w:tcW w:w="1253" w:type="dxa"/>
            <w:tcBorders>
              <w:top w:val="nil"/>
              <w:left w:val="nil"/>
              <w:bottom w:val="single" w:sz="4" w:space="0" w:color="auto"/>
              <w:right w:val="nil"/>
            </w:tcBorders>
            <w:shd w:val="clear" w:color="auto" w:fill="auto"/>
            <w:vAlign w:val="bottom"/>
            <w:hideMark/>
          </w:tcPr>
          <w:p w:rsidR="003A5061" w:rsidRPr="00013906" w:rsidRDefault="003A5061" w:rsidP="003A5061">
            <w:pPr>
              <w:tabs>
                <w:tab w:val="decimal" w:pos="1104"/>
              </w:tabs>
              <w:overflowPunct w:val="0"/>
              <w:ind w:rightChars="-23" w:right="-48"/>
              <w:rPr>
                <w:rFonts w:ascii="Times New Roman" w:hAnsi="Times New Roman" w:cs="Times New Roman"/>
                <w:sz w:val="18"/>
                <w:szCs w:val="18"/>
              </w:rPr>
            </w:pPr>
            <w:r w:rsidRPr="00013906">
              <w:rPr>
                <w:rFonts w:ascii="Times New Roman" w:hAnsi="Times New Roman" w:cs="Times New Roman"/>
                <w:sz w:val="18"/>
                <w:szCs w:val="18"/>
              </w:rPr>
              <w:t>5,904,961</w:t>
            </w:r>
          </w:p>
        </w:tc>
        <w:tc>
          <w:tcPr>
            <w:tcW w:w="76" w:type="dxa"/>
            <w:tcBorders>
              <w:top w:val="nil"/>
              <w:left w:val="nil"/>
              <w:bottom w:val="single" w:sz="4" w:space="0" w:color="auto"/>
              <w:right w:val="nil"/>
            </w:tcBorders>
            <w:shd w:val="clear" w:color="auto" w:fill="auto"/>
            <w:vAlign w:val="bottom"/>
            <w:hideMark/>
          </w:tcPr>
          <w:p w:rsidR="003A5061" w:rsidRPr="00013906" w:rsidRDefault="003A5061" w:rsidP="003A5061">
            <w:pPr>
              <w:overflowPunct w:val="0"/>
              <w:ind w:rightChars="50" w:right="105"/>
              <w:jc w:val="right"/>
              <w:rPr>
                <w:rFonts w:ascii="Times New Roman" w:hAnsi="Times New Roman" w:cs="Times New Roman"/>
                <w:color w:val="000000"/>
                <w:sz w:val="18"/>
                <w:szCs w:val="18"/>
              </w:rPr>
            </w:pPr>
          </w:p>
        </w:tc>
        <w:tc>
          <w:tcPr>
            <w:tcW w:w="1253" w:type="dxa"/>
            <w:tcBorders>
              <w:top w:val="nil"/>
              <w:left w:val="nil"/>
              <w:bottom w:val="single" w:sz="4" w:space="0" w:color="auto"/>
              <w:right w:val="nil"/>
            </w:tcBorders>
            <w:shd w:val="clear" w:color="auto" w:fill="auto"/>
            <w:vAlign w:val="bottom"/>
            <w:hideMark/>
          </w:tcPr>
          <w:p w:rsidR="003A5061" w:rsidRPr="00013906" w:rsidRDefault="003A5061" w:rsidP="003A5061">
            <w:pPr>
              <w:tabs>
                <w:tab w:val="decimal" w:pos="1115"/>
              </w:tabs>
              <w:overflowPunct w:val="0"/>
              <w:ind w:rightChars="-23" w:right="-48"/>
              <w:rPr>
                <w:rFonts w:ascii="Times New Roman" w:hAnsi="Times New Roman" w:cs="Times New Roman"/>
                <w:color w:val="000000"/>
                <w:sz w:val="18"/>
                <w:szCs w:val="18"/>
              </w:rPr>
            </w:pPr>
            <w:r w:rsidRPr="00013906">
              <w:rPr>
                <w:rFonts w:ascii="Times New Roman" w:hAnsi="Times New Roman" w:cs="Times New Roman"/>
                <w:color w:val="000000"/>
                <w:sz w:val="18"/>
                <w:szCs w:val="18"/>
              </w:rPr>
              <w:t>(2,693)</w:t>
            </w:r>
          </w:p>
        </w:tc>
        <w:tc>
          <w:tcPr>
            <w:tcW w:w="1253" w:type="dxa"/>
            <w:tcBorders>
              <w:top w:val="nil"/>
              <w:left w:val="nil"/>
              <w:bottom w:val="single" w:sz="4" w:space="0" w:color="auto"/>
              <w:right w:val="nil"/>
            </w:tcBorders>
            <w:shd w:val="clear" w:color="auto" w:fill="auto"/>
            <w:vAlign w:val="bottom"/>
            <w:hideMark/>
          </w:tcPr>
          <w:p w:rsidR="003A5061" w:rsidRPr="00013906" w:rsidRDefault="003A5061" w:rsidP="003A5061">
            <w:pPr>
              <w:tabs>
                <w:tab w:val="decimal" w:pos="1115"/>
              </w:tabs>
              <w:overflowPunct w:val="0"/>
              <w:ind w:rightChars="-23" w:right="-48"/>
              <w:rPr>
                <w:rFonts w:ascii="Times New Roman" w:hAnsi="Times New Roman" w:cs="Times New Roman"/>
                <w:color w:val="000000"/>
                <w:sz w:val="18"/>
                <w:szCs w:val="18"/>
              </w:rPr>
            </w:pPr>
            <w:r w:rsidRPr="00013906">
              <w:rPr>
                <w:rFonts w:ascii="Times New Roman" w:hAnsi="Times New Roman" w:cs="Times New Roman"/>
                <w:color w:val="000000"/>
                <w:sz w:val="18"/>
                <w:szCs w:val="18"/>
              </w:rPr>
              <w:t>(14,674,189)</w:t>
            </w:r>
          </w:p>
        </w:tc>
        <w:tc>
          <w:tcPr>
            <w:tcW w:w="76" w:type="dxa"/>
            <w:tcBorders>
              <w:top w:val="nil"/>
              <w:left w:val="nil"/>
              <w:bottom w:val="single" w:sz="4" w:space="0" w:color="auto"/>
              <w:right w:val="nil"/>
            </w:tcBorders>
            <w:shd w:val="clear" w:color="auto" w:fill="auto"/>
            <w:vAlign w:val="bottom"/>
            <w:hideMark/>
          </w:tcPr>
          <w:p w:rsidR="003A5061" w:rsidRPr="00013906" w:rsidRDefault="003A5061" w:rsidP="003A5061">
            <w:pPr>
              <w:overflowPunct w:val="0"/>
              <w:ind w:rightChars="50" w:right="105"/>
              <w:jc w:val="right"/>
              <w:rPr>
                <w:rFonts w:ascii="Times New Roman" w:hAnsi="Times New Roman" w:cs="Times New Roman"/>
                <w:color w:val="000000"/>
                <w:sz w:val="18"/>
                <w:szCs w:val="18"/>
              </w:rPr>
            </w:pPr>
          </w:p>
        </w:tc>
        <w:tc>
          <w:tcPr>
            <w:tcW w:w="1253" w:type="dxa"/>
            <w:tcBorders>
              <w:top w:val="nil"/>
              <w:left w:val="nil"/>
              <w:bottom w:val="single" w:sz="4" w:space="0" w:color="auto"/>
              <w:right w:val="nil"/>
            </w:tcBorders>
            <w:shd w:val="clear" w:color="auto" w:fill="auto"/>
            <w:vAlign w:val="bottom"/>
            <w:hideMark/>
          </w:tcPr>
          <w:p w:rsidR="003A5061" w:rsidRPr="00013906" w:rsidRDefault="003A5061" w:rsidP="003A5061">
            <w:pPr>
              <w:tabs>
                <w:tab w:val="decimal" w:pos="1115"/>
              </w:tabs>
              <w:overflowPunct w:val="0"/>
              <w:ind w:rightChars="-23" w:right="-48"/>
              <w:rPr>
                <w:rFonts w:ascii="Times New Roman" w:hAnsi="Times New Roman" w:cs="Times New Roman"/>
                <w:sz w:val="18"/>
                <w:szCs w:val="18"/>
              </w:rPr>
            </w:pPr>
            <w:r w:rsidRPr="00013906">
              <w:rPr>
                <w:rFonts w:ascii="Times New Roman" w:hAnsi="Times New Roman" w:cs="Times New Roman"/>
                <w:sz w:val="18"/>
                <w:szCs w:val="18"/>
              </w:rPr>
              <w:t>19,528,859</w:t>
            </w:r>
          </w:p>
        </w:tc>
      </w:tr>
      <w:tr w:rsidR="003A5061" w:rsidRPr="00961429" w:rsidTr="003A5061">
        <w:trPr>
          <w:trHeight w:val="264"/>
        </w:trPr>
        <w:tc>
          <w:tcPr>
            <w:tcW w:w="2580" w:type="dxa"/>
            <w:tcBorders>
              <w:top w:val="single" w:sz="4" w:space="0" w:color="auto"/>
              <w:left w:val="single" w:sz="4" w:space="0" w:color="auto"/>
              <w:bottom w:val="nil"/>
              <w:right w:val="nil"/>
            </w:tcBorders>
            <w:shd w:val="clear" w:color="auto" w:fill="auto"/>
            <w:vAlign w:val="bottom"/>
            <w:hideMark/>
          </w:tcPr>
          <w:p w:rsidR="003A5061" w:rsidRPr="00013906" w:rsidRDefault="003A5061" w:rsidP="003A5061">
            <w:pPr>
              <w:overflowPunct w:val="0"/>
              <w:ind w:left="923" w:hangingChars="513" w:hanging="923"/>
              <w:rPr>
                <w:rFonts w:ascii="Times New Roman" w:hAnsi="Times New Roman" w:cs="Times New Roman"/>
                <w:color w:val="000000"/>
                <w:sz w:val="18"/>
                <w:szCs w:val="18"/>
              </w:rPr>
            </w:pPr>
            <w:r w:rsidRPr="00013906">
              <w:rPr>
                <w:rFonts w:ascii="Times New Roman" w:hAnsi="Times New Roman" w:cs="Times New Roman"/>
                <w:color w:val="000000"/>
                <w:sz w:val="18"/>
                <w:szCs w:val="18"/>
              </w:rPr>
              <w:t>其中：应收账款坏账准备</w:t>
            </w:r>
            <w:r w:rsidRPr="00013906">
              <w:rPr>
                <w:rFonts w:ascii="Times New Roman" w:hAnsi="Times New Roman" w:cs="Times New Roman"/>
                <w:color w:val="000000"/>
                <w:sz w:val="18"/>
                <w:szCs w:val="18"/>
              </w:rPr>
              <w:t>(</w:t>
            </w:r>
            <w:r w:rsidRPr="00013906">
              <w:rPr>
                <w:rFonts w:ascii="Times New Roman" w:hAnsi="Times New Roman" w:cs="Times New Roman"/>
                <w:color w:val="000000"/>
                <w:sz w:val="18"/>
                <w:szCs w:val="18"/>
              </w:rPr>
              <w:t>附注五</w:t>
            </w:r>
            <w:r w:rsidRPr="00013906">
              <w:rPr>
                <w:rFonts w:ascii="Times New Roman" w:hAnsi="Times New Roman" w:cs="Times New Roman"/>
                <w:color w:val="000000"/>
                <w:sz w:val="18"/>
                <w:szCs w:val="18"/>
              </w:rPr>
              <w:t>(2)(b))</w:t>
            </w:r>
          </w:p>
        </w:tc>
        <w:tc>
          <w:tcPr>
            <w:tcW w:w="1111" w:type="dxa"/>
            <w:tcBorders>
              <w:top w:val="single" w:sz="4" w:space="0" w:color="auto"/>
              <w:left w:val="nil"/>
              <w:bottom w:val="nil"/>
              <w:right w:val="nil"/>
            </w:tcBorders>
            <w:shd w:val="clear" w:color="auto" w:fill="auto"/>
            <w:vAlign w:val="bottom"/>
            <w:hideMark/>
          </w:tcPr>
          <w:p w:rsidR="003A5061" w:rsidRPr="00013906" w:rsidRDefault="003A5061" w:rsidP="003A5061">
            <w:pPr>
              <w:tabs>
                <w:tab w:val="decimal" w:pos="1104"/>
              </w:tabs>
              <w:overflowPunct w:val="0"/>
              <w:ind w:rightChars="-23" w:right="-48"/>
              <w:rPr>
                <w:rFonts w:ascii="Times New Roman" w:hAnsi="Times New Roman" w:cs="Times New Roman"/>
                <w:color w:val="000000"/>
                <w:sz w:val="18"/>
                <w:szCs w:val="18"/>
              </w:rPr>
            </w:pPr>
            <w:r w:rsidRPr="00013906">
              <w:rPr>
                <w:rFonts w:ascii="Times New Roman" w:hAnsi="Times New Roman" w:cs="Times New Roman"/>
                <w:color w:val="000000"/>
                <w:sz w:val="18"/>
                <w:szCs w:val="18"/>
              </w:rPr>
              <w:t>4,964,705</w:t>
            </w:r>
          </w:p>
        </w:tc>
        <w:tc>
          <w:tcPr>
            <w:tcW w:w="80" w:type="dxa"/>
            <w:tcBorders>
              <w:top w:val="single" w:sz="4" w:space="0" w:color="auto"/>
              <w:left w:val="nil"/>
              <w:bottom w:val="nil"/>
              <w:right w:val="nil"/>
            </w:tcBorders>
            <w:shd w:val="clear" w:color="auto" w:fill="auto"/>
            <w:vAlign w:val="bottom"/>
            <w:hideMark/>
          </w:tcPr>
          <w:p w:rsidR="003A5061" w:rsidRPr="00013906" w:rsidRDefault="003A5061" w:rsidP="003A5061">
            <w:pPr>
              <w:overflowPunct w:val="0"/>
              <w:ind w:rightChars="50" w:right="105"/>
              <w:jc w:val="right"/>
              <w:rPr>
                <w:rFonts w:ascii="Times New Roman" w:hAnsi="Times New Roman" w:cs="Times New Roman"/>
                <w:color w:val="000000"/>
                <w:sz w:val="18"/>
                <w:szCs w:val="18"/>
              </w:rPr>
            </w:pPr>
          </w:p>
        </w:tc>
        <w:tc>
          <w:tcPr>
            <w:tcW w:w="1253" w:type="dxa"/>
            <w:tcBorders>
              <w:top w:val="single" w:sz="4" w:space="0" w:color="auto"/>
              <w:left w:val="nil"/>
              <w:bottom w:val="nil"/>
              <w:right w:val="nil"/>
            </w:tcBorders>
            <w:shd w:val="clear" w:color="auto" w:fill="auto"/>
            <w:vAlign w:val="bottom"/>
            <w:hideMark/>
          </w:tcPr>
          <w:p w:rsidR="003A5061" w:rsidRPr="00013906" w:rsidRDefault="003A5061" w:rsidP="003A5061">
            <w:pPr>
              <w:tabs>
                <w:tab w:val="decimal" w:pos="1104"/>
              </w:tabs>
              <w:overflowPunct w:val="0"/>
              <w:ind w:rightChars="-23" w:right="-48"/>
              <w:rPr>
                <w:rFonts w:ascii="Times New Roman" w:hAnsi="Times New Roman" w:cs="Times New Roman"/>
                <w:sz w:val="18"/>
                <w:szCs w:val="18"/>
              </w:rPr>
            </w:pPr>
            <w:r w:rsidRPr="00013906">
              <w:rPr>
                <w:rFonts w:ascii="Times New Roman" w:hAnsi="Times New Roman" w:cs="Times New Roman"/>
                <w:sz w:val="18"/>
                <w:szCs w:val="18"/>
              </w:rPr>
              <w:t>5,904,961</w:t>
            </w:r>
          </w:p>
        </w:tc>
        <w:tc>
          <w:tcPr>
            <w:tcW w:w="76" w:type="dxa"/>
            <w:tcBorders>
              <w:top w:val="single" w:sz="4" w:space="0" w:color="auto"/>
              <w:left w:val="nil"/>
              <w:bottom w:val="nil"/>
              <w:right w:val="nil"/>
            </w:tcBorders>
            <w:shd w:val="clear" w:color="auto" w:fill="auto"/>
            <w:vAlign w:val="bottom"/>
            <w:hideMark/>
          </w:tcPr>
          <w:p w:rsidR="003A5061" w:rsidRPr="00013906" w:rsidRDefault="003A5061" w:rsidP="003A5061">
            <w:pPr>
              <w:overflowPunct w:val="0"/>
              <w:ind w:rightChars="50" w:right="105"/>
              <w:jc w:val="right"/>
              <w:rPr>
                <w:rFonts w:ascii="Times New Roman" w:hAnsi="Times New Roman" w:cs="Times New Roman"/>
                <w:sz w:val="18"/>
                <w:szCs w:val="18"/>
              </w:rPr>
            </w:pPr>
          </w:p>
        </w:tc>
        <w:tc>
          <w:tcPr>
            <w:tcW w:w="1253" w:type="dxa"/>
            <w:tcBorders>
              <w:top w:val="single" w:sz="4" w:space="0" w:color="auto"/>
              <w:left w:val="nil"/>
              <w:bottom w:val="nil"/>
              <w:right w:val="nil"/>
            </w:tcBorders>
            <w:shd w:val="clear" w:color="auto" w:fill="auto"/>
            <w:vAlign w:val="bottom"/>
            <w:hideMark/>
          </w:tcPr>
          <w:p w:rsidR="003A5061" w:rsidRPr="00013906" w:rsidRDefault="003A5061" w:rsidP="003A5061">
            <w:pPr>
              <w:tabs>
                <w:tab w:val="decimal" w:pos="1115"/>
              </w:tabs>
              <w:overflowPunct w:val="0"/>
              <w:ind w:rightChars="-23" w:right="-48"/>
              <w:rPr>
                <w:rFonts w:ascii="Times New Roman" w:hAnsi="Times New Roman" w:cs="Times New Roman"/>
                <w:color w:val="000000"/>
                <w:sz w:val="18"/>
                <w:szCs w:val="18"/>
              </w:rPr>
            </w:pPr>
            <w:r w:rsidRPr="00013906">
              <w:rPr>
                <w:rFonts w:ascii="Times New Roman" w:hAnsi="Times New Roman" w:cs="Times New Roman"/>
                <w:color w:val="000000"/>
                <w:sz w:val="18"/>
                <w:szCs w:val="18"/>
              </w:rPr>
              <w:t>-</w:t>
            </w:r>
          </w:p>
        </w:tc>
        <w:tc>
          <w:tcPr>
            <w:tcW w:w="1253" w:type="dxa"/>
            <w:tcBorders>
              <w:top w:val="single" w:sz="4" w:space="0" w:color="auto"/>
              <w:left w:val="nil"/>
              <w:bottom w:val="nil"/>
              <w:right w:val="nil"/>
            </w:tcBorders>
            <w:shd w:val="clear" w:color="auto" w:fill="auto"/>
            <w:vAlign w:val="bottom"/>
            <w:hideMark/>
          </w:tcPr>
          <w:p w:rsidR="003A5061" w:rsidRPr="00013906" w:rsidRDefault="003A5061" w:rsidP="003A5061">
            <w:pPr>
              <w:tabs>
                <w:tab w:val="decimal" w:pos="1115"/>
              </w:tabs>
              <w:overflowPunct w:val="0"/>
              <w:ind w:rightChars="-23" w:right="-48"/>
              <w:rPr>
                <w:rFonts w:ascii="Times New Roman" w:hAnsi="Times New Roman" w:cs="Times New Roman"/>
                <w:color w:val="000000"/>
                <w:sz w:val="18"/>
                <w:szCs w:val="18"/>
              </w:rPr>
            </w:pPr>
            <w:r w:rsidRPr="00013906">
              <w:rPr>
                <w:rFonts w:ascii="Times New Roman" w:hAnsi="Times New Roman" w:cs="Times New Roman"/>
                <w:color w:val="000000"/>
                <w:sz w:val="18"/>
                <w:szCs w:val="18"/>
              </w:rPr>
              <w:t>(4,666,082)</w:t>
            </w:r>
          </w:p>
        </w:tc>
        <w:tc>
          <w:tcPr>
            <w:tcW w:w="76" w:type="dxa"/>
            <w:tcBorders>
              <w:top w:val="single" w:sz="4" w:space="0" w:color="auto"/>
              <w:left w:val="nil"/>
              <w:bottom w:val="nil"/>
              <w:right w:val="nil"/>
            </w:tcBorders>
            <w:shd w:val="clear" w:color="auto" w:fill="auto"/>
            <w:vAlign w:val="bottom"/>
            <w:hideMark/>
          </w:tcPr>
          <w:p w:rsidR="003A5061" w:rsidRPr="00013906" w:rsidRDefault="003A5061" w:rsidP="003A5061">
            <w:pPr>
              <w:overflowPunct w:val="0"/>
              <w:ind w:rightChars="50" w:right="105"/>
              <w:jc w:val="right"/>
              <w:rPr>
                <w:rFonts w:ascii="Times New Roman" w:hAnsi="Times New Roman" w:cs="Times New Roman"/>
                <w:sz w:val="18"/>
                <w:szCs w:val="18"/>
              </w:rPr>
            </w:pPr>
          </w:p>
        </w:tc>
        <w:tc>
          <w:tcPr>
            <w:tcW w:w="1253" w:type="dxa"/>
            <w:tcBorders>
              <w:top w:val="single" w:sz="4" w:space="0" w:color="auto"/>
              <w:left w:val="nil"/>
              <w:bottom w:val="nil"/>
              <w:right w:val="single" w:sz="4" w:space="0" w:color="auto"/>
            </w:tcBorders>
            <w:shd w:val="clear" w:color="auto" w:fill="auto"/>
            <w:vAlign w:val="bottom"/>
            <w:hideMark/>
          </w:tcPr>
          <w:p w:rsidR="003A5061" w:rsidRPr="00013906" w:rsidRDefault="003A5061" w:rsidP="003A5061">
            <w:pPr>
              <w:tabs>
                <w:tab w:val="decimal" w:pos="1115"/>
              </w:tabs>
              <w:overflowPunct w:val="0"/>
              <w:ind w:rightChars="-23" w:right="-48"/>
              <w:rPr>
                <w:rFonts w:ascii="Times New Roman" w:hAnsi="Times New Roman" w:cs="Times New Roman"/>
                <w:sz w:val="18"/>
                <w:szCs w:val="18"/>
              </w:rPr>
            </w:pPr>
            <w:r w:rsidRPr="00013906">
              <w:rPr>
                <w:rFonts w:ascii="Times New Roman" w:hAnsi="Times New Roman" w:cs="Times New Roman"/>
                <w:sz w:val="18"/>
                <w:szCs w:val="18"/>
              </w:rPr>
              <w:t>6,203,584</w:t>
            </w:r>
          </w:p>
        </w:tc>
      </w:tr>
      <w:tr w:rsidR="003A5061" w:rsidRPr="00961429" w:rsidTr="003A5061">
        <w:trPr>
          <w:trHeight w:val="276"/>
        </w:trPr>
        <w:tc>
          <w:tcPr>
            <w:tcW w:w="2580" w:type="dxa"/>
            <w:tcBorders>
              <w:top w:val="nil"/>
              <w:left w:val="single" w:sz="4" w:space="0" w:color="auto"/>
              <w:bottom w:val="single" w:sz="4" w:space="0" w:color="auto"/>
              <w:right w:val="nil"/>
            </w:tcBorders>
            <w:shd w:val="clear" w:color="auto" w:fill="auto"/>
            <w:vAlign w:val="bottom"/>
            <w:hideMark/>
          </w:tcPr>
          <w:p w:rsidR="003A5061" w:rsidRPr="00013906" w:rsidRDefault="003A5061" w:rsidP="003A5061">
            <w:pPr>
              <w:overflowPunct w:val="0"/>
              <w:ind w:leftChars="262" w:left="962" w:hangingChars="229" w:hanging="412"/>
              <w:rPr>
                <w:rFonts w:ascii="Times New Roman" w:hAnsi="Times New Roman" w:cs="Times New Roman"/>
                <w:color w:val="000000"/>
                <w:sz w:val="18"/>
                <w:szCs w:val="18"/>
              </w:rPr>
            </w:pPr>
            <w:r w:rsidRPr="00013906">
              <w:rPr>
                <w:rFonts w:ascii="Times New Roman" w:hAnsi="Times New Roman" w:cs="Times New Roman"/>
                <w:color w:val="000000"/>
                <w:sz w:val="18"/>
                <w:szCs w:val="18"/>
              </w:rPr>
              <w:t>其他应收款坏账准备</w:t>
            </w:r>
            <w:r w:rsidRPr="00013906">
              <w:rPr>
                <w:rFonts w:ascii="Times New Roman" w:hAnsi="Times New Roman" w:cs="Times New Roman"/>
                <w:color w:val="000000"/>
                <w:sz w:val="18"/>
                <w:szCs w:val="18"/>
              </w:rPr>
              <w:t>(</w:t>
            </w:r>
            <w:r w:rsidRPr="00013906">
              <w:rPr>
                <w:rFonts w:ascii="Times New Roman" w:hAnsi="Times New Roman" w:cs="Times New Roman"/>
                <w:color w:val="000000"/>
                <w:sz w:val="18"/>
                <w:szCs w:val="18"/>
              </w:rPr>
              <w:t>附注五</w:t>
            </w:r>
            <w:r w:rsidRPr="00013906">
              <w:rPr>
                <w:rFonts w:ascii="Times New Roman" w:hAnsi="Times New Roman" w:cs="Times New Roman"/>
                <w:color w:val="000000"/>
                <w:sz w:val="18"/>
                <w:szCs w:val="18"/>
              </w:rPr>
              <w:t>(3)(b))</w:t>
            </w:r>
          </w:p>
        </w:tc>
        <w:tc>
          <w:tcPr>
            <w:tcW w:w="1111" w:type="dxa"/>
            <w:tcBorders>
              <w:top w:val="nil"/>
              <w:left w:val="nil"/>
              <w:bottom w:val="single" w:sz="4" w:space="0" w:color="auto"/>
              <w:right w:val="nil"/>
            </w:tcBorders>
            <w:shd w:val="clear" w:color="auto" w:fill="auto"/>
            <w:vAlign w:val="bottom"/>
            <w:hideMark/>
          </w:tcPr>
          <w:p w:rsidR="003A5061" w:rsidRPr="00013906" w:rsidRDefault="003A5061" w:rsidP="003A5061">
            <w:pPr>
              <w:tabs>
                <w:tab w:val="decimal" w:pos="1104"/>
              </w:tabs>
              <w:overflowPunct w:val="0"/>
              <w:ind w:rightChars="-23" w:right="-48"/>
              <w:rPr>
                <w:rFonts w:ascii="Times New Roman" w:hAnsi="Times New Roman" w:cs="Times New Roman"/>
                <w:color w:val="000000"/>
                <w:sz w:val="18"/>
                <w:szCs w:val="18"/>
              </w:rPr>
            </w:pPr>
            <w:r w:rsidRPr="00013906">
              <w:rPr>
                <w:rFonts w:ascii="Times New Roman" w:hAnsi="Times New Roman" w:cs="Times New Roman"/>
                <w:color w:val="000000"/>
                <w:sz w:val="18"/>
                <w:szCs w:val="18"/>
              </w:rPr>
              <w:t>23,336,075</w:t>
            </w:r>
          </w:p>
        </w:tc>
        <w:tc>
          <w:tcPr>
            <w:tcW w:w="80" w:type="dxa"/>
            <w:tcBorders>
              <w:top w:val="nil"/>
              <w:left w:val="nil"/>
              <w:bottom w:val="single" w:sz="4" w:space="0" w:color="auto"/>
              <w:right w:val="nil"/>
            </w:tcBorders>
            <w:shd w:val="clear" w:color="auto" w:fill="auto"/>
            <w:vAlign w:val="bottom"/>
            <w:hideMark/>
          </w:tcPr>
          <w:p w:rsidR="003A5061" w:rsidRPr="00013906" w:rsidRDefault="003A5061" w:rsidP="003A5061">
            <w:pPr>
              <w:overflowPunct w:val="0"/>
              <w:ind w:rightChars="50" w:right="105"/>
              <w:jc w:val="right"/>
              <w:rPr>
                <w:rFonts w:ascii="Times New Roman" w:hAnsi="Times New Roman" w:cs="Times New Roman"/>
                <w:color w:val="000000"/>
                <w:sz w:val="18"/>
                <w:szCs w:val="18"/>
              </w:rPr>
            </w:pPr>
          </w:p>
        </w:tc>
        <w:tc>
          <w:tcPr>
            <w:tcW w:w="1253" w:type="dxa"/>
            <w:tcBorders>
              <w:top w:val="nil"/>
              <w:left w:val="nil"/>
              <w:bottom w:val="single" w:sz="4" w:space="0" w:color="auto"/>
              <w:right w:val="nil"/>
            </w:tcBorders>
            <w:shd w:val="clear" w:color="auto" w:fill="auto"/>
            <w:vAlign w:val="bottom"/>
            <w:hideMark/>
          </w:tcPr>
          <w:p w:rsidR="003A5061" w:rsidRPr="00013906" w:rsidRDefault="003A5061" w:rsidP="003A5061">
            <w:pPr>
              <w:tabs>
                <w:tab w:val="decimal" w:pos="1104"/>
              </w:tabs>
              <w:overflowPunct w:val="0"/>
              <w:ind w:rightChars="-23" w:right="-48"/>
              <w:rPr>
                <w:rFonts w:ascii="Times New Roman" w:hAnsi="Times New Roman" w:cs="Times New Roman"/>
                <w:sz w:val="18"/>
                <w:szCs w:val="18"/>
              </w:rPr>
            </w:pPr>
            <w:r w:rsidRPr="00013906">
              <w:rPr>
                <w:rFonts w:ascii="Times New Roman" w:hAnsi="Times New Roman" w:cs="Times New Roman"/>
                <w:sz w:val="18"/>
                <w:szCs w:val="18"/>
              </w:rPr>
              <w:t>-</w:t>
            </w:r>
          </w:p>
        </w:tc>
        <w:tc>
          <w:tcPr>
            <w:tcW w:w="76" w:type="dxa"/>
            <w:tcBorders>
              <w:top w:val="nil"/>
              <w:left w:val="nil"/>
              <w:bottom w:val="single" w:sz="4" w:space="0" w:color="auto"/>
              <w:right w:val="nil"/>
            </w:tcBorders>
            <w:shd w:val="clear" w:color="auto" w:fill="auto"/>
            <w:vAlign w:val="bottom"/>
            <w:hideMark/>
          </w:tcPr>
          <w:p w:rsidR="003A5061" w:rsidRPr="00013906" w:rsidRDefault="003A5061" w:rsidP="003A5061">
            <w:pPr>
              <w:overflowPunct w:val="0"/>
              <w:ind w:rightChars="50" w:right="105"/>
              <w:jc w:val="right"/>
              <w:rPr>
                <w:rFonts w:ascii="Times New Roman" w:hAnsi="Times New Roman" w:cs="Times New Roman"/>
                <w:color w:val="000000"/>
                <w:sz w:val="18"/>
                <w:szCs w:val="18"/>
              </w:rPr>
            </w:pPr>
          </w:p>
        </w:tc>
        <w:tc>
          <w:tcPr>
            <w:tcW w:w="1253" w:type="dxa"/>
            <w:tcBorders>
              <w:top w:val="nil"/>
              <w:left w:val="nil"/>
              <w:bottom w:val="single" w:sz="4" w:space="0" w:color="auto"/>
              <w:right w:val="nil"/>
            </w:tcBorders>
            <w:shd w:val="clear" w:color="auto" w:fill="auto"/>
            <w:vAlign w:val="bottom"/>
            <w:hideMark/>
          </w:tcPr>
          <w:p w:rsidR="003A5061" w:rsidRPr="00013906" w:rsidRDefault="003A5061" w:rsidP="003A5061">
            <w:pPr>
              <w:tabs>
                <w:tab w:val="decimal" w:pos="1115"/>
              </w:tabs>
              <w:overflowPunct w:val="0"/>
              <w:ind w:rightChars="-23" w:right="-48"/>
              <w:rPr>
                <w:rFonts w:ascii="Times New Roman" w:hAnsi="Times New Roman" w:cs="Times New Roman"/>
                <w:color w:val="000000"/>
                <w:sz w:val="18"/>
                <w:szCs w:val="18"/>
              </w:rPr>
            </w:pPr>
            <w:r w:rsidRPr="00013906">
              <w:rPr>
                <w:rFonts w:ascii="Times New Roman" w:hAnsi="Times New Roman" w:cs="Times New Roman"/>
                <w:color w:val="000000"/>
                <w:sz w:val="18"/>
                <w:szCs w:val="18"/>
              </w:rPr>
              <w:t>(2,693)</w:t>
            </w:r>
          </w:p>
        </w:tc>
        <w:tc>
          <w:tcPr>
            <w:tcW w:w="1253" w:type="dxa"/>
            <w:tcBorders>
              <w:top w:val="nil"/>
              <w:left w:val="nil"/>
              <w:bottom w:val="single" w:sz="4" w:space="0" w:color="auto"/>
              <w:right w:val="nil"/>
            </w:tcBorders>
            <w:shd w:val="clear" w:color="auto" w:fill="auto"/>
            <w:vAlign w:val="bottom"/>
            <w:hideMark/>
          </w:tcPr>
          <w:p w:rsidR="003A5061" w:rsidRPr="00013906" w:rsidRDefault="003A5061" w:rsidP="003A5061">
            <w:pPr>
              <w:tabs>
                <w:tab w:val="decimal" w:pos="1115"/>
              </w:tabs>
              <w:overflowPunct w:val="0"/>
              <w:ind w:rightChars="-23" w:right="-48"/>
              <w:rPr>
                <w:rFonts w:ascii="Times New Roman" w:hAnsi="Times New Roman" w:cs="Times New Roman"/>
                <w:color w:val="000000"/>
                <w:sz w:val="18"/>
                <w:szCs w:val="18"/>
              </w:rPr>
            </w:pPr>
            <w:r w:rsidRPr="00013906">
              <w:rPr>
                <w:rFonts w:ascii="Times New Roman" w:hAnsi="Times New Roman" w:cs="Times New Roman"/>
                <w:color w:val="000000"/>
                <w:sz w:val="18"/>
                <w:szCs w:val="18"/>
              </w:rPr>
              <w:t>(10,008,107)</w:t>
            </w:r>
          </w:p>
        </w:tc>
        <w:tc>
          <w:tcPr>
            <w:tcW w:w="76" w:type="dxa"/>
            <w:tcBorders>
              <w:top w:val="nil"/>
              <w:left w:val="nil"/>
              <w:bottom w:val="single" w:sz="4" w:space="0" w:color="auto"/>
              <w:right w:val="nil"/>
            </w:tcBorders>
            <w:shd w:val="clear" w:color="auto" w:fill="auto"/>
            <w:vAlign w:val="bottom"/>
            <w:hideMark/>
          </w:tcPr>
          <w:p w:rsidR="003A5061" w:rsidRPr="00013906" w:rsidRDefault="003A5061" w:rsidP="003A5061">
            <w:pPr>
              <w:overflowPunct w:val="0"/>
              <w:ind w:rightChars="50" w:right="105"/>
              <w:jc w:val="right"/>
              <w:rPr>
                <w:rFonts w:ascii="Times New Roman" w:hAnsi="Times New Roman" w:cs="Times New Roman"/>
                <w:color w:val="000000"/>
                <w:sz w:val="18"/>
                <w:szCs w:val="18"/>
              </w:rPr>
            </w:pPr>
          </w:p>
        </w:tc>
        <w:tc>
          <w:tcPr>
            <w:tcW w:w="1253" w:type="dxa"/>
            <w:tcBorders>
              <w:top w:val="nil"/>
              <w:left w:val="nil"/>
              <w:bottom w:val="single" w:sz="4" w:space="0" w:color="auto"/>
              <w:right w:val="single" w:sz="4" w:space="0" w:color="auto"/>
            </w:tcBorders>
            <w:shd w:val="clear" w:color="auto" w:fill="auto"/>
            <w:vAlign w:val="bottom"/>
            <w:hideMark/>
          </w:tcPr>
          <w:p w:rsidR="003A5061" w:rsidRPr="00013906" w:rsidRDefault="003A5061" w:rsidP="003A5061">
            <w:pPr>
              <w:tabs>
                <w:tab w:val="decimal" w:pos="1115"/>
              </w:tabs>
              <w:overflowPunct w:val="0"/>
              <w:ind w:rightChars="-23" w:right="-48"/>
              <w:rPr>
                <w:rFonts w:ascii="Times New Roman" w:hAnsi="Times New Roman" w:cs="Times New Roman"/>
                <w:sz w:val="18"/>
                <w:szCs w:val="18"/>
              </w:rPr>
            </w:pPr>
            <w:r w:rsidRPr="00013906">
              <w:rPr>
                <w:rFonts w:ascii="Times New Roman" w:hAnsi="Times New Roman" w:cs="Times New Roman"/>
                <w:sz w:val="18"/>
                <w:szCs w:val="18"/>
              </w:rPr>
              <w:t>13,325,275</w:t>
            </w:r>
          </w:p>
        </w:tc>
      </w:tr>
      <w:tr w:rsidR="003A5061" w:rsidRPr="00961429" w:rsidTr="003A5061">
        <w:trPr>
          <w:trHeight w:val="264"/>
        </w:trPr>
        <w:tc>
          <w:tcPr>
            <w:tcW w:w="2580" w:type="dxa"/>
            <w:tcBorders>
              <w:top w:val="single" w:sz="4" w:space="0" w:color="auto"/>
              <w:left w:val="nil"/>
              <w:bottom w:val="nil"/>
              <w:right w:val="nil"/>
            </w:tcBorders>
            <w:shd w:val="clear" w:color="auto" w:fill="auto"/>
            <w:vAlign w:val="bottom"/>
            <w:hideMark/>
          </w:tcPr>
          <w:p w:rsidR="003A5061" w:rsidRPr="00013906" w:rsidRDefault="003A5061" w:rsidP="003A5061">
            <w:pPr>
              <w:overflowPunct w:val="0"/>
              <w:rPr>
                <w:rFonts w:ascii="Times New Roman" w:hAnsi="Times New Roman" w:cs="Times New Roman"/>
                <w:color w:val="000000"/>
                <w:sz w:val="18"/>
                <w:szCs w:val="18"/>
              </w:rPr>
            </w:pPr>
            <w:r w:rsidRPr="00013906">
              <w:rPr>
                <w:rFonts w:ascii="Times New Roman" w:hAnsi="Times New Roman" w:cs="Times New Roman"/>
                <w:color w:val="000000"/>
                <w:sz w:val="18"/>
                <w:szCs w:val="18"/>
              </w:rPr>
              <w:t>存货跌价准备</w:t>
            </w:r>
            <w:r w:rsidRPr="00013906">
              <w:rPr>
                <w:rFonts w:ascii="Times New Roman" w:hAnsi="Times New Roman" w:cs="Times New Roman"/>
                <w:color w:val="000000"/>
                <w:sz w:val="18"/>
                <w:szCs w:val="18"/>
              </w:rPr>
              <w:t>(</w:t>
            </w:r>
            <w:r w:rsidRPr="00013906">
              <w:rPr>
                <w:rFonts w:ascii="Times New Roman" w:hAnsi="Times New Roman" w:cs="Times New Roman"/>
                <w:color w:val="000000"/>
                <w:sz w:val="18"/>
                <w:szCs w:val="18"/>
              </w:rPr>
              <w:t>附注五</w:t>
            </w:r>
            <w:r w:rsidRPr="00013906">
              <w:rPr>
                <w:rFonts w:ascii="Times New Roman" w:hAnsi="Times New Roman" w:cs="Times New Roman"/>
                <w:color w:val="000000"/>
                <w:sz w:val="18"/>
                <w:szCs w:val="18"/>
              </w:rPr>
              <w:t>(5)(b))</w:t>
            </w:r>
          </w:p>
        </w:tc>
        <w:tc>
          <w:tcPr>
            <w:tcW w:w="1111" w:type="dxa"/>
            <w:tcBorders>
              <w:top w:val="single" w:sz="4" w:space="0" w:color="auto"/>
              <w:left w:val="nil"/>
              <w:bottom w:val="nil"/>
              <w:right w:val="nil"/>
            </w:tcBorders>
            <w:shd w:val="clear" w:color="auto" w:fill="auto"/>
            <w:vAlign w:val="bottom"/>
            <w:hideMark/>
          </w:tcPr>
          <w:p w:rsidR="003A5061" w:rsidRPr="00013906" w:rsidRDefault="003A5061" w:rsidP="003A5061">
            <w:pPr>
              <w:tabs>
                <w:tab w:val="decimal" w:pos="1104"/>
              </w:tabs>
              <w:overflowPunct w:val="0"/>
              <w:ind w:rightChars="-23" w:right="-48"/>
              <w:rPr>
                <w:rFonts w:ascii="Times New Roman" w:hAnsi="Times New Roman" w:cs="Times New Roman"/>
                <w:color w:val="000000"/>
                <w:sz w:val="18"/>
                <w:szCs w:val="18"/>
              </w:rPr>
            </w:pPr>
            <w:r w:rsidRPr="00013906">
              <w:rPr>
                <w:rFonts w:ascii="Times New Roman" w:hAnsi="Times New Roman" w:cs="Times New Roman"/>
                <w:color w:val="000000"/>
                <w:sz w:val="18"/>
                <w:szCs w:val="18"/>
              </w:rPr>
              <w:t>23,976,243</w:t>
            </w:r>
          </w:p>
        </w:tc>
        <w:tc>
          <w:tcPr>
            <w:tcW w:w="80" w:type="dxa"/>
            <w:tcBorders>
              <w:top w:val="single" w:sz="4" w:space="0" w:color="auto"/>
              <w:left w:val="nil"/>
              <w:bottom w:val="nil"/>
              <w:right w:val="nil"/>
            </w:tcBorders>
            <w:shd w:val="clear" w:color="auto" w:fill="auto"/>
            <w:vAlign w:val="bottom"/>
            <w:hideMark/>
          </w:tcPr>
          <w:p w:rsidR="003A5061" w:rsidRPr="00013906" w:rsidRDefault="003A5061" w:rsidP="003A5061">
            <w:pPr>
              <w:overflowPunct w:val="0"/>
              <w:ind w:rightChars="50" w:right="105"/>
              <w:jc w:val="right"/>
              <w:rPr>
                <w:rFonts w:ascii="Times New Roman" w:hAnsi="Times New Roman" w:cs="Times New Roman"/>
                <w:color w:val="000000"/>
                <w:sz w:val="18"/>
                <w:szCs w:val="18"/>
              </w:rPr>
            </w:pPr>
          </w:p>
        </w:tc>
        <w:tc>
          <w:tcPr>
            <w:tcW w:w="1253" w:type="dxa"/>
            <w:tcBorders>
              <w:top w:val="single" w:sz="4" w:space="0" w:color="auto"/>
              <w:left w:val="nil"/>
              <w:bottom w:val="nil"/>
              <w:right w:val="nil"/>
            </w:tcBorders>
            <w:shd w:val="clear" w:color="auto" w:fill="auto"/>
            <w:vAlign w:val="bottom"/>
            <w:hideMark/>
          </w:tcPr>
          <w:p w:rsidR="003A5061" w:rsidRPr="00013906" w:rsidRDefault="003A5061" w:rsidP="003A5061">
            <w:pPr>
              <w:tabs>
                <w:tab w:val="decimal" w:pos="1104"/>
              </w:tabs>
              <w:overflowPunct w:val="0"/>
              <w:ind w:rightChars="-23" w:right="-48"/>
              <w:rPr>
                <w:rFonts w:ascii="Times New Roman" w:hAnsi="Times New Roman" w:cs="Times New Roman"/>
                <w:sz w:val="18"/>
                <w:szCs w:val="18"/>
              </w:rPr>
            </w:pPr>
            <w:r w:rsidRPr="00013906">
              <w:rPr>
                <w:rFonts w:ascii="Times New Roman" w:hAnsi="Times New Roman" w:cs="Times New Roman"/>
                <w:sz w:val="18"/>
                <w:szCs w:val="18"/>
              </w:rPr>
              <w:t>7,844,355</w:t>
            </w:r>
          </w:p>
        </w:tc>
        <w:tc>
          <w:tcPr>
            <w:tcW w:w="76" w:type="dxa"/>
            <w:tcBorders>
              <w:top w:val="single" w:sz="4" w:space="0" w:color="auto"/>
              <w:left w:val="nil"/>
              <w:bottom w:val="nil"/>
              <w:right w:val="nil"/>
            </w:tcBorders>
            <w:shd w:val="clear" w:color="auto" w:fill="auto"/>
            <w:vAlign w:val="bottom"/>
            <w:hideMark/>
          </w:tcPr>
          <w:p w:rsidR="003A5061" w:rsidRPr="00013906" w:rsidRDefault="003A5061" w:rsidP="003A5061">
            <w:pPr>
              <w:overflowPunct w:val="0"/>
              <w:ind w:rightChars="50" w:right="105"/>
              <w:jc w:val="right"/>
              <w:rPr>
                <w:rFonts w:ascii="Times New Roman" w:hAnsi="Times New Roman" w:cs="Times New Roman"/>
                <w:sz w:val="18"/>
                <w:szCs w:val="18"/>
              </w:rPr>
            </w:pPr>
          </w:p>
        </w:tc>
        <w:tc>
          <w:tcPr>
            <w:tcW w:w="1253" w:type="dxa"/>
            <w:tcBorders>
              <w:top w:val="single" w:sz="4" w:space="0" w:color="auto"/>
              <w:left w:val="nil"/>
              <w:bottom w:val="nil"/>
              <w:right w:val="nil"/>
            </w:tcBorders>
            <w:shd w:val="clear" w:color="auto" w:fill="auto"/>
            <w:vAlign w:val="bottom"/>
            <w:hideMark/>
          </w:tcPr>
          <w:p w:rsidR="003A5061" w:rsidRPr="00013906" w:rsidRDefault="003A5061" w:rsidP="003A5061">
            <w:pPr>
              <w:tabs>
                <w:tab w:val="decimal" w:pos="1115"/>
              </w:tabs>
              <w:overflowPunct w:val="0"/>
              <w:ind w:rightChars="-23" w:right="-48"/>
              <w:rPr>
                <w:rFonts w:ascii="Times New Roman" w:hAnsi="Times New Roman" w:cs="Times New Roman"/>
                <w:color w:val="000000"/>
                <w:sz w:val="18"/>
                <w:szCs w:val="18"/>
              </w:rPr>
            </w:pPr>
            <w:r w:rsidRPr="00013906">
              <w:rPr>
                <w:rFonts w:ascii="Times New Roman" w:hAnsi="Times New Roman" w:cs="Times New Roman"/>
                <w:color w:val="000000"/>
                <w:sz w:val="18"/>
                <w:szCs w:val="18"/>
              </w:rPr>
              <w:t>-</w:t>
            </w:r>
          </w:p>
        </w:tc>
        <w:tc>
          <w:tcPr>
            <w:tcW w:w="1253" w:type="dxa"/>
            <w:tcBorders>
              <w:top w:val="single" w:sz="4" w:space="0" w:color="auto"/>
              <w:left w:val="nil"/>
              <w:bottom w:val="nil"/>
              <w:right w:val="nil"/>
            </w:tcBorders>
            <w:shd w:val="clear" w:color="auto" w:fill="auto"/>
            <w:vAlign w:val="bottom"/>
            <w:hideMark/>
          </w:tcPr>
          <w:p w:rsidR="003A5061" w:rsidRPr="00013906" w:rsidRDefault="003A5061" w:rsidP="003A5061">
            <w:pPr>
              <w:tabs>
                <w:tab w:val="decimal" w:pos="1115"/>
              </w:tabs>
              <w:overflowPunct w:val="0"/>
              <w:ind w:rightChars="-23" w:right="-48"/>
              <w:rPr>
                <w:rFonts w:ascii="Times New Roman" w:hAnsi="Times New Roman" w:cs="Times New Roman"/>
                <w:color w:val="000000"/>
                <w:sz w:val="18"/>
                <w:szCs w:val="18"/>
              </w:rPr>
            </w:pPr>
            <w:r w:rsidRPr="00013906">
              <w:rPr>
                <w:rFonts w:ascii="Times New Roman" w:hAnsi="Times New Roman" w:cs="Times New Roman"/>
                <w:color w:val="000000"/>
                <w:sz w:val="18"/>
                <w:szCs w:val="18"/>
              </w:rPr>
              <w:t>(3,354,151)</w:t>
            </w:r>
          </w:p>
        </w:tc>
        <w:tc>
          <w:tcPr>
            <w:tcW w:w="76" w:type="dxa"/>
            <w:tcBorders>
              <w:top w:val="single" w:sz="4" w:space="0" w:color="auto"/>
              <w:left w:val="nil"/>
              <w:bottom w:val="nil"/>
              <w:right w:val="nil"/>
            </w:tcBorders>
            <w:shd w:val="clear" w:color="auto" w:fill="auto"/>
            <w:vAlign w:val="bottom"/>
            <w:hideMark/>
          </w:tcPr>
          <w:p w:rsidR="003A5061" w:rsidRPr="00013906" w:rsidRDefault="003A5061" w:rsidP="003A5061">
            <w:pPr>
              <w:overflowPunct w:val="0"/>
              <w:ind w:rightChars="50" w:right="105"/>
              <w:jc w:val="right"/>
              <w:rPr>
                <w:rFonts w:ascii="Times New Roman" w:hAnsi="Times New Roman" w:cs="Times New Roman"/>
                <w:sz w:val="18"/>
                <w:szCs w:val="18"/>
              </w:rPr>
            </w:pPr>
          </w:p>
        </w:tc>
        <w:tc>
          <w:tcPr>
            <w:tcW w:w="1253" w:type="dxa"/>
            <w:tcBorders>
              <w:top w:val="single" w:sz="4" w:space="0" w:color="auto"/>
              <w:left w:val="nil"/>
              <w:bottom w:val="nil"/>
              <w:right w:val="nil"/>
            </w:tcBorders>
            <w:shd w:val="clear" w:color="auto" w:fill="auto"/>
            <w:vAlign w:val="bottom"/>
            <w:hideMark/>
          </w:tcPr>
          <w:p w:rsidR="003A5061" w:rsidRPr="00013906" w:rsidRDefault="003A5061" w:rsidP="003A5061">
            <w:pPr>
              <w:tabs>
                <w:tab w:val="decimal" w:pos="1115"/>
              </w:tabs>
              <w:overflowPunct w:val="0"/>
              <w:ind w:rightChars="-23" w:right="-48"/>
              <w:rPr>
                <w:rFonts w:ascii="Times New Roman" w:hAnsi="Times New Roman" w:cs="Times New Roman"/>
                <w:sz w:val="18"/>
                <w:szCs w:val="18"/>
              </w:rPr>
            </w:pPr>
            <w:r w:rsidRPr="00013906">
              <w:rPr>
                <w:rFonts w:ascii="Times New Roman" w:hAnsi="Times New Roman" w:cs="Times New Roman"/>
                <w:sz w:val="18"/>
                <w:szCs w:val="18"/>
              </w:rPr>
              <w:t>28,466,447</w:t>
            </w:r>
          </w:p>
        </w:tc>
      </w:tr>
      <w:tr w:rsidR="003A5061" w:rsidRPr="00961429" w:rsidTr="003A5061">
        <w:trPr>
          <w:trHeight w:val="264"/>
        </w:trPr>
        <w:tc>
          <w:tcPr>
            <w:tcW w:w="2580" w:type="dxa"/>
            <w:tcBorders>
              <w:top w:val="nil"/>
              <w:left w:val="nil"/>
              <w:bottom w:val="nil"/>
              <w:right w:val="nil"/>
            </w:tcBorders>
            <w:shd w:val="clear" w:color="auto" w:fill="auto"/>
            <w:vAlign w:val="bottom"/>
            <w:hideMark/>
          </w:tcPr>
          <w:p w:rsidR="003A5061" w:rsidRPr="00013906" w:rsidRDefault="003A5061" w:rsidP="003A5061">
            <w:pPr>
              <w:overflowPunct w:val="0"/>
              <w:rPr>
                <w:rFonts w:ascii="Times New Roman" w:hAnsi="Times New Roman" w:cs="Times New Roman"/>
                <w:color w:val="000000"/>
                <w:sz w:val="18"/>
                <w:szCs w:val="18"/>
              </w:rPr>
            </w:pPr>
            <w:r w:rsidRPr="00013906">
              <w:rPr>
                <w:rFonts w:ascii="Times New Roman" w:hAnsi="Times New Roman" w:cs="Times New Roman"/>
                <w:color w:val="000000"/>
                <w:sz w:val="18"/>
                <w:szCs w:val="18"/>
              </w:rPr>
              <w:t>可供出售金融资产减值准备</w:t>
            </w:r>
          </w:p>
        </w:tc>
        <w:tc>
          <w:tcPr>
            <w:tcW w:w="1111" w:type="dxa"/>
            <w:tcBorders>
              <w:top w:val="nil"/>
              <w:left w:val="nil"/>
              <w:bottom w:val="nil"/>
              <w:right w:val="nil"/>
            </w:tcBorders>
            <w:shd w:val="clear" w:color="auto" w:fill="auto"/>
            <w:vAlign w:val="bottom"/>
            <w:hideMark/>
          </w:tcPr>
          <w:p w:rsidR="003A5061" w:rsidRPr="00013906" w:rsidRDefault="003A5061" w:rsidP="003A5061">
            <w:pPr>
              <w:tabs>
                <w:tab w:val="decimal" w:pos="1104"/>
              </w:tabs>
              <w:overflowPunct w:val="0"/>
              <w:ind w:rightChars="-23" w:right="-48"/>
              <w:rPr>
                <w:rFonts w:ascii="Times New Roman" w:hAnsi="Times New Roman" w:cs="Times New Roman"/>
                <w:color w:val="000000"/>
                <w:sz w:val="18"/>
                <w:szCs w:val="18"/>
              </w:rPr>
            </w:pPr>
            <w:r w:rsidRPr="00013906">
              <w:rPr>
                <w:rFonts w:ascii="Times New Roman" w:hAnsi="Times New Roman" w:cs="Times New Roman"/>
                <w:color w:val="000000"/>
                <w:sz w:val="18"/>
                <w:szCs w:val="18"/>
              </w:rPr>
              <w:t>12,013,733</w:t>
            </w:r>
          </w:p>
        </w:tc>
        <w:tc>
          <w:tcPr>
            <w:tcW w:w="80" w:type="dxa"/>
            <w:tcBorders>
              <w:top w:val="nil"/>
              <w:left w:val="nil"/>
              <w:bottom w:val="nil"/>
              <w:right w:val="nil"/>
            </w:tcBorders>
            <w:shd w:val="clear" w:color="auto" w:fill="auto"/>
            <w:vAlign w:val="bottom"/>
            <w:hideMark/>
          </w:tcPr>
          <w:p w:rsidR="003A5061" w:rsidRPr="00013906" w:rsidRDefault="003A5061" w:rsidP="003A5061">
            <w:pPr>
              <w:overflowPunct w:val="0"/>
              <w:ind w:rightChars="50" w:right="105"/>
              <w:jc w:val="right"/>
              <w:rPr>
                <w:rFonts w:ascii="Times New Roman" w:hAnsi="Times New Roman" w:cs="Times New Roman"/>
                <w:color w:val="000000"/>
                <w:sz w:val="18"/>
                <w:szCs w:val="18"/>
              </w:rPr>
            </w:pPr>
          </w:p>
        </w:tc>
        <w:tc>
          <w:tcPr>
            <w:tcW w:w="1253" w:type="dxa"/>
            <w:tcBorders>
              <w:top w:val="nil"/>
              <w:left w:val="nil"/>
              <w:bottom w:val="nil"/>
              <w:right w:val="nil"/>
            </w:tcBorders>
            <w:shd w:val="clear" w:color="auto" w:fill="auto"/>
            <w:vAlign w:val="bottom"/>
            <w:hideMark/>
          </w:tcPr>
          <w:p w:rsidR="003A5061" w:rsidRPr="00013906" w:rsidRDefault="003A5061" w:rsidP="003A5061">
            <w:pPr>
              <w:tabs>
                <w:tab w:val="decimal" w:pos="1104"/>
              </w:tabs>
              <w:overflowPunct w:val="0"/>
              <w:ind w:rightChars="-23" w:right="-48"/>
              <w:rPr>
                <w:rFonts w:ascii="Times New Roman" w:hAnsi="Times New Roman" w:cs="Times New Roman"/>
                <w:sz w:val="18"/>
                <w:szCs w:val="18"/>
              </w:rPr>
            </w:pPr>
            <w:r w:rsidRPr="00013906">
              <w:rPr>
                <w:rFonts w:ascii="Times New Roman" w:hAnsi="Times New Roman" w:cs="Times New Roman"/>
                <w:sz w:val="18"/>
                <w:szCs w:val="18"/>
              </w:rPr>
              <w:t>-</w:t>
            </w:r>
          </w:p>
        </w:tc>
        <w:tc>
          <w:tcPr>
            <w:tcW w:w="76" w:type="dxa"/>
            <w:tcBorders>
              <w:top w:val="nil"/>
              <w:left w:val="nil"/>
              <w:bottom w:val="nil"/>
              <w:right w:val="nil"/>
            </w:tcBorders>
            <w:shd w:val="clear" w:color="auto" w:fill="auto"/>
            <w:vAlign w:val="bottom"/>
            <w:hideMark/>
          </w:tcPr>
          <w:p w:rsidR="003A5061" w:rsidRPr="00013906" w:rsidRDefault="003A5061" w:rsidP="003A5061">
            <w:pPr>
              <w:overflowPunct w:val="0"/>
              <w:ind w:rightChars="50" w:right="105"/>
              <w:jc w:val="right"/>
              <w:rPr>
                <w:rFonts w:ascii="Times New Roman" w:hAnsi="Times New Roman" w:cs="Times New Roman"/>
                <w:sz w:val="18"/>
                <w:szCs w:val="18"/>
              </w:rPr>
            </w:pPr>
          </w:p>
        </w:tc>
        <w:tc>
          <w:tcPr>
            <w:tcW w:w="1253" w:type="dxa"/>
            <w:tcBorders>
              <w:top w:val="nil"/>
              <w:left w:val="nil"/>
              <w:bottom w:val="nil"/>
              <w:right w:val="nil"/>
            </w:tcBorders>
            <w:shd w:val="clear" w:color="auto" w:fill="auto"/>
            <w:vAlign w:val="bottom"/>
            <w:hideMark/>
          </w:tcPr>
          <w:p w:rsidR="003A5061" w:rsidRPr="00013906" w:rsidRDefault="003A5061" w:rsidP="003A5061">
            <w:pPr>
              <w:tabs>
                <w:tab w:val="decimal" w:pos="1115"/>
              </w:tabs>
              <w:overflowPunct w:val="0"/>
              <w:ind w:rightChars="-23" w:right="-48"/>
              <w:rPr>
                <w:rFonts w:ascii="Times New Roman" w:hAnsi="Times New Roman" w:cs="Times New Roman"/>
                <w:color w:val="000000"/>
                <w:sz w:val="18"/>
                <w:szCs w:val="18"/>
              </w:rPr>
            </w:pPr>
            <w:r w:rsidRPr="00013906">
              <w:rPr>
                <w:rFonts w:ascii="Times New Roman" w:hAnsi="Times New Roman" w:cs="Times New Roman"/>
                <w:color w:val="000000"/>
                <w:sz w:val="18"/>
                <w:szCs w:val="18"/>
              </w:rPr>
              <w:t>-</w:t>
            </w:r>
          </w:p>
        </w:tc>
        <w:tc>
          <w:tcPr>
            <w:tcW w:w="1253" w:type="dxa"/>
            <w:tcBorders>
              <w:top w:val="nil"/>
              <w:left w:val="nil"/>
              <w:bottom w:val="nil"/>
              <w:right w:val="nil"/>
            </w:tcBorders>
            <w:shd w:val="clear" w:color="auto" w:fill="auto"/>
            <w:vAlign w:val="bottom"/>
            <w:hideMark/>
          </w:tcPr>
          <w:p w:rsidR="003A5061" w:rsidRPr="00013906" w:rsidRDefault="003A5061" w:rsidP="003A5061">
            <w:pPr>
              <w:tabs>
                <w:tab w:val="decimal" w:pos="1115"/>
              </w:tabs>
              <w:overflowPunct w:val="0"/>
              <w:ind w:rightChars="-23" w:right="-48"/>
              <w:rPr>
                <w:rFonts w:ascii="Times New Roman" w:hAnsi="Times New Roman" w:cs="Times New Roman"/>
                <w:color w:val="000000"/>
                <w:sz w:val="18"/>
                <w:szCs w:val="18"/>
              </w:rPr>
            </w:pPr>
            <w:r w:rsidRPr="00013906">
              <w:rPr>
                <w:rFonts w:ascii="Times New Roman" w:hAnsi="Times New Roman" w:cs="Times New Roman"/>
                <w:color w:val="000000"/>
                <w:sz w:val="18"/>
                <w:szCs w:val="18"/>
              </w:rPr>
              <w:t>-</w:t>
            </w:r>
          </w:p>
        </w:tc>
        <w:tc>
          <w:tcPr>
            <w:tcW w:w="76" w:type="dxa"/>
            <w:tcBorders>
              <w:top w:val="nil"/>
              <w:left w:val="nil"/>
              <w:bottom w:val="nil"/>
              <w:right w:val="nil"/>
            </w:tcBorders>
            <w:shd w:val="clear" w:color="auto" w:fill="auto"/>
            <w:vAlign w:val="bottom"/>
            <w:hideMark/>
          </w:tcPr>
          <w:p w:rsidR="003A5061" w:rsidRPr="00013906" w:rsidRDefault="003A5061" w:rsidP="003A5061">
            <w:pPr>
              <w:overflowPunct w:val="0"/>
              <w:ind w:rightChars="50" w:right="105"/>
              <w:jc w:val="right"/>
              <w:rPr>
                <w:rFonts w:ascii="Times New Roman" w:hAnsi="Times New Roman" w:cs="Times New Roman"/>
                <w:sz w:val="18"/>
                <w:szCs w:val="18"/>
              </w:rPr>
            </w:pPr>
          </w:p>
        </w:tc>
        <w:tc>
          <w:tcPr>
            <w:tcW w:w="1253" w:type="dxa"/>
            <w:tcBorders>
              <w:top w:val="nil"/>
              <w:left w:val="nil"/>
              <w:bottom w:val="nil"/>
              <w:right w:val="nil"/>
            </w:tcBorders>
            <w:shd w:val="clear" w:color="auto" w:fill="auto"/>
            <w:vAlign w:val="bottom"/>
            <w:hideMark/>
          </w:tcPr>
          <w:p w:rsidR="003A5061" w:rsidRPr="00013906" w:rsidRDefault="003A5061" w:rsidP="003A5061">
            <w:pPr>
              <w:tabs>
                <w:tab w:val="decimal" w:pos="1115"/>
              </w:tabs>
              <w:overflowPunct w:val="0"/>
              <w:ind w:rightChars="-23" w:right="-48"/>
              <w:rPr>
                <w:rFonts w:ascii="Times New Roman" w:hAnsi="Times New Roman" w:cs="Times New Roman"/>
                <w:sz w:val="18"/>
                <w:szCs w:val="18"/>
              </w:rPr>
            </w:pPr>
            <w:r w:rsidRPr="00013906">
              <w:rPr>
                <w:rFonts w:ascii="Times New Roman" w:hAnsi="Times New Roman" w:cs="Times New Roman"/>
                <w:sz w:val="18"/>
                <w:szCs w:val="18"/>
              </w:rPr>
              <w:t>12,013,733</w:t>
            </w:r>
          </w:p>
        </w:tc>
      </w:tr>
      <w:tr w:rsidR="003A5061" w:rsidRPr="00961429" w:rsidTr="003A5061">
        <w:trPr>
          <w:trHeight w:val="264"/>
        </w:trPr>
        <w:tc>
          <w:tcPr>
            <w:tcW w:w="2580" w:type="dxa"/>
            <w:tcBorders>
              <w:top w:val="nil"/>
              <w:left w:val="nil"/>
              <w:bottom w:val="nil"/>
              <w:right w:val="nil"/>
            </w:tcBorders>
            <w:shd w:val="clear" w:color="auto" w:fill="auto"/>
            <w:vAlign w:val="bottom"/>
            <w:hideMark/>
          </w:tcPr>
          <w:p w:rsidR="003A5061" w:rsidRPr="00013906" w:rsidRDefault="003A5061" w:rsidP="00DC30B6">
            <w:pPr>
              <w:overflowPunct w:val="0"/>
              <w:ind w:left="360" w:hangingChars="200" w:hanging="360"/>
              <w:rPr>
                <w:rFonts w:ascii="Times New Roman" w:hAnsi="Times New Roman" w:cs="Times New Roman"/>
                <w:color w:val="000000"/>
                <w:sz w:val="18"/>
                <w:szCs w:val="18"/>
              </w:rPr>
            </w:pPr>
            <w:r w:rsidRPr="00013906">
              <w:rPr>
                <w:rFonts w:ascii="Times New Roman" w:hAnsi="Times New Roman" w:cs="Times New Roman"/>
                <w:color w:val="000000"/>
                <w:sz w:val="18"/>
                <w:szCs w:val="18"/>
              </w:rPr>
              <w:t>固定资产减值准备</w:t>
            </w:r>
            <w:r w:rsidRPr="00013906">
              <w:rPr>
                <w:rFonts w:ascii="Times New Roman" w:hAnsi="Times New Roman" w:cs="Times New Roman"/>
                <w:color w:val="000000"/>
                <w:sz w:val="18"/>
                <w:szCs w:val="18"/>
              </w:rPr>
              <w:t>(</w:t>
            </w:r>
            <w:r w:rsidRPr="00013906">
              <w:rPr>
                <w:rFonts w:ascii="Times New Roman" w:hAnsi="Times New Roman" w:cs="Times New Roman"/>
                <w:color w:val="000000"/>
                <w:sz w:val="18"/>
                <w:szCs w:val="18"/>
              </w:rPr>
              <w:t>附注五</w:t>
            </w:r>
            <w:r w:rsidRPr="00013906">
              <w:rPr>
                <w:rFonts w:ascii="Times New Roman" w:hAnsi="Times New Roman" w:cs="Times New Roman"/>
                <w:color w:val="000000"/>
                <w:sz w:val="18"/>
                <w:szCs w:val="18"/>
              </w:rPr>
              <w:t>(1</w:t>
            </w:r>
            <w:r w:rsidR="00DC30B6">
              <w:rPr>
                <w:rFonts w:ascii="Times New Roman" w:hAnsi="Times New Roman" w:cs="Times New Roman" w:hint="eastAsia"/>
                <w:color w:val="000000"/>
                <w:sz w:val="18"/>
                <w:szCs w:val="18"/>
              </w:rPr>
              <w:t>0</w:t>
            </w:r>
            <w:r w:rsidRPr="00013906">
              <w:rPr>
                <w:rFonts w:ascii="Times New Roman" w:hAnsi="Times New Roman" w:cs="Times New Roman"/>
                <w:color w:val="000000"/>
                <w:sz w:val="18"/>
                <w:szCs w:val="18"/>
              </w:rPr>
              <w:t>))</w:t>
            </w:r>
          </w:p>
        </w:tc>
        <w:tc>
          <w:tcPr>
            <w:tcW w:w="1111" w:type="dxa"/>
            <w:tcBorders>
              <w:top w:val="nil"/>
              <w:left w:val="nil"/>
              <w:right w:val="nil"/>
            </w:tcBorders>
            <w:shd w:val="clear" w:color="auto" w:fill="auto"/>
            <w:vAlign w:val="bottom"/>
            <w:hideMark/>
          </w:tcPr>
          <w:p w:rsidR="003A5061" w:rsidRPr="00013906" w:rsidRDefault="003A5061" w:rsidP="003A5061">
            <w:pPr>
              <w:tabs>
                <w:tab w:val="decimal" w:pos="1104"/>
              </w:tabs>
              <w:overflowPunct w:val="0"/>
              <w:ind w:rightChars="-23" w:right="-48"/>
              <w:rPr>
                <w:rFonts w:ascii="Times New Roman" w:hAnsi="Times New Roman" w:cs="Times New Roman"/>
                <w:color w:val="000000"/>
                <w:sz w:val="18"/>
                <w:szCs w:val="18"/>
              </w:rPr>
            </w:pPr>
            <w:r w:rsidRPr="00013906">
              <w:rPr>
                <w:rFonts w:ascii="Times New Roman" w:hAnsi="Times New Roman" w:cs="Times New Roman"/>
                <w:color w:val="000000"/>
                <w:sz w:val="18"/>
                <w:szCs w:val="18"/>
              </w:rPr>
              <w:t>1,161,622</w:t>
            </w:r>
          </w:p>
        </w:tc>
        <w:tc>
          <w:tcPr>
            <w:tcW w:w="80" w:type="dxa"/>
            <w:tcBorders>
              <w:top w:val="nil"/>
              <w:left w:val="nil"/>
              <w:right w:val="nil"/>
            </w:tcBorders>
            <w:shd w:val="clear" w:color="auto" w:fill="auto"/>
            <w:vAlign w:val="bottom"/>
            <w:hideMark/>
          </w:tcPr>
          <w:p w:rsidR="003A5061" w:rsidRPr="00013906" w:rsidRDefault="003A5061" w:rsidP="003A5061">
            <w:pPr>
              <w:overflowPunct w:val="0"/>
              <w:ind w:rightChars="50" w:right="105"/>
              <w:jc w:val="right"/>
              <w:rPr>
                <w:rFonts w:ascii="Times New Roman" w:hAnsi="Times New Roman" w:cs="Times New Roman"/>
                <w:color w:val="000000"/>
                <w:sz w:val="18"/>
                <w:szCs w:val="18"/>
              </w:rPr>
            </w:pPr>
          </w:p>
        </w:tc>
        <w:tc>
          <w:tcPr>
            <w:tcW w:w="1253" w:type="dxa"/>
            <w:tcBorders>
              <w:top w:val="nil"/>
              <w:left w:val="nil"/>
              <w:right w:val="nil"/>
            </w:tcBorders>
            <w:shd w:val="clear" w:color="auto" w:fill="auto"/>
            <w:vAlign w:val="bottom"/>
            <w:hideMark/>
          </w:tcPr>
          <w:p w:rsidR="003A5061" w:rsidRPr="00013906" w:rsidRDefault="003A5061" w:rsidP="003A5061">
            <w:pPr>
              <w:tabs>
                <w:tab w:val="decimal" w:pos="1104"/>
              </w:tabs>
              <w:overflowPunct w:val="0"/>
              <w:ind w:rightChars="-23" w:right="-48"/>
              <w:rPr>
                <w:rFonts w:ascii="Times New Roman" w:hAnsi="Times New Roman" w:cs="Times New Roman"/>
                <w:sz w:val="18"/>
                <w:szCs w:val="18"/>
              </w:rPr>
            </w:pPr>
            <w:r w:rsidRPr="00013906">
              <w:rPr>
                <w:rFonts w:ascii="Times New Roman" w:hAnsi="Times New Roman" w:cs="Times New Roman"/>
                <w:sz w:val="18"/>
                <w:szCs w:val="18"/>
              </w:rPr>
              <w:t>11,185,284</w:t>
            </w:r>
          </w:p>
        </w:tc>
        <w:tc>
          <w:tcPr>
            <w:tcW w:w="76" w:type="dxa"/>
            <w:tcBorders>
              <w:top w:val="nil"/>
              <w:left w:val="nil"/>
              <w:right w:val="nil"/>
            </w:tcBorders>
            <w:shd w:val="clear" w:color="auto" w:fill="auto"/>
            <w:vAlign w:val="bottom"/>
            <w:hideMark/>
          </w:tcPr>
          <w:p w:rsidR="003A5061" w:rsidRPr="00013906" w:rsidRDefault="003A5061" w:rsidP="003A5061">
            <w:pPr>
              <w:overflowPunct w:val="0"/>
              <w:ind w:rightChars="50" w:right="105"/>
              <w:jc w:val="right"/>
              <w:rPr>
                <w:rFonts w:ascii="Times New Roman" w:hAnsi="Times New Roman" w:cs="Times New Roman"/>
                <w:sz w:val="18"/>
                <w:szCs w:val="18"/>
              </w:rPr>
            </w:pPr>
          </w:p>
        </w:tc>
        <w:tc>
          <w:tcPr>
            <w:tcW w:w="1253" w:type="dxa"/>
            <w:tcBorders>
              <w:top w:val="nil"/>
              <w:left w:val="nil"/>
              <w:right w:val="nil"/>
            </w:tcBorders>
            <w:shd w:val="clear" w:color="auto" w:fill="auto"/>
            <w:vAlign w:val="bottom"/>
            <w:hideMark/>
          </w:tcPr>
          <w:p w:rsidR="003A5061" w:rsidRPr="00013906" w:rsidRDefault="003A5061" w:rsidP="003A5061">
            <w:pPr>
              <w:tabs>
                <w:tab w:val="decimal" w:pos="1115"/>
              </w:tabs>
              <w:overflowPunct w:val="0"/>
              <w:ind w:rightChars="-23" w:right="-48"/>
              <w:rPr>
                <w:rFonts w:ascii="Times New Roman" w:hAnsi="Times New Roman" w:cs="Times New Roman"/>
                <w:color w:val="000000"/>
                <w:sz w:val="18"/>
                <w:szCs w:val="18"/>
              </w:rPr>
            </w:pPr>
            <w:r w:rsidRPr="00013906">
              <w:rPr>
                <w:rFonts w:ascii="Times New Roman" w:hAnsi="Times New Roman" w:cs="Times New Roman"/>
                <w:color w:val="000000"/>
                <w:sz w:val="18"/>
                <w:szCs w:val="18"/>
              </w:rPr>
              <w:t>-</w:t>
            </w:r>
          </w:p>
        </w:tc>
        <w:tc>
          <w:tcPr>
            <w:tcW w:w="1253" w:type="dxa"/>
            <w:tcBorders>
              <w:top w:val="nil"/>
              <w:left w:val="nil"/>
              <w:right w:val="nil"/>
            </w:tcBorders>
            <w:shd w:val="clear" w:color="auto" w:fill="auto"/>
            <w:vAlign w:val="bottom"/>
            <w:hideMark/>
          </w:tcPr>
          <w:p w:rsidR="003A5061" w:rsidRPr="00013906" w:rsidRDefault="003A5061" w:rsidP="003A5061">
            <w:pPr>
              <w:tabs>
                <w:tab w:val="decimal" w:pos="1115"/>
              </w:tabs>
              <w:overflowPunct w:val="0"/>
              <w:ind w:rightChars="-23" w:right="-48"/>
              <w:rPr>
                <w:rFonts w:ascii="Times New Roman" w:hAnsi="Times New Roman" w:cs="Times New Roman"/>
                <w:color w:val="000000"/>
                <w:sz w:val="18"/>
                <w:szCs w:val="18"/>
              </w:rPr>
            </w:pPr>
            <w:r w:rsidRPr="00013906">
              <w:rPr>
                <w:rFonts w:ascii="Times New Roman" w:hAnsi="Times New Roman" w:cs="Times New Roman"/>
                <w:color w:val="000000"/>
                <w:sz w:val="18"/>
                <w:szCs w:val="18"/>
              </w:rPr>
              <w:t>(11,716)</w:t>
            </w:r>
          </w:p>
        </w:tc>
        <w:tc>
          <w:tcPr>
            <w:tcW w:w="76" w:type="dxa"/>
            <w:tcBorders>
              <w:top w:val="nil"/>
              <w:left w:val="nil"/>
              <w:right w:val="nil"/>
            </w:tcBorders>
            <w:shd w:val="clear" w:color="auto" w:fill="auto"/>
            <w:vAlign w:val="bottom"/>
            <w:hideMark/>
          </w:tcPr>
          <w:p w:rsidR="003A5061" w:rsidRPr="00013906" w:rsidRDefault="003A5061" w:rsidP="003A5061">
            <w:pPr>
              <w:overflowPunct w:val="0"/>
              <w:ind w:rightChars="50" w:right="105"/>
              <w:jc w:val="right"/>
              <w:rPr>
                <w:rFonts w:ascii="Times New Roman" w:hAnsi="Times New Roman" w:cs="Times New Roman"/>
                <w:sz w:val="18"/>
                <w:szCs w:val="18"/>
              </w:rPr>
            </w:pPr>
          </w:p>
        </w:tc>
        <w:tc>
          <w:tcPr>
            <w:tcW w:w="1253" w:type="dxa"/>
            <w:tcBorders>
              <w:top w:val="nil"/>
              <w:left w:val="nil"/>
              <w:right w:val="nil"/>
            </w:tcBorders>
            <w:shd w:val="clear" w:color="auto" w:fill="auto"/>
            <w:vAlign w:val="bottom"/>
            <w:hideMark/>
          </w:tcPr>
          <w:p w:rsidR="003A5061" w:rsidRPr="00013906" w:rsidRDefault="003A5061" w:rsidP="003A5061">
            <w:pPr>
              <w:tabs>
                <w:tab w:val="decimal" w:pos="1115"/>
              </w:tabs>
              <w:overflowPunct w:val="0"/>
              <w:ind w:rightChars="-23" w:right="-48"/>
              <w:rPr>
                <w:rFonts w:ascii="Times New Roman" w:hAnsi="Times New Roman" w:cs="Times New Roman"/>
                <w:sz w:val="18"/>
                <w:szCs w:val="18"/>
              </w:rPr>
            </w:pPr>
            <w:r w:rsidRPr="00013906">
              <w:rPr>
                <w:rFonts w:ascii="Times New Roman" w:hAnsi="Times New Roman" w:cs="Times New Roman"/>
                <w:sz w:val="18"/>
                <w:szCs w:val="18"/>
              </w:rPr>
              <w:t>12,335,190</w:t>
            </w:r>
          </w:p>
        </w:tc>
      </w:tr>
      <w:tr w:rsidR="003A5061" w:rsidRPr="00961429" w:rsidTr="003A5061">
        <w:trPr>
          <w:trHeight w:val="276"/>
        </w:trPr>
        <w:tc>
          <w:tcPr>
            <w:tcW w:w="2580" w:type="dxa"/>
            <w:tcBorders>
              <w:top w:val="nil"/>
              <w:left w:val="nil"/>
              <w:bottom w:val="nil"/>
              <w:right w:val="nil"/>
            </w:tcBorders>
            <w:shd w:val="clear" w:color="auto" w:fill="auto"/>
            <w:vAlign w:val="bottom"/>
            <w:hideMark/>
          </w:tcPr>
          <w:p w:rsidR="003A5061" w:rsidRPr="00013906" w:rsidRDefault="003A5061" w:rsidP="003A5061">
            <w:pPr>
              <w:overflowPunct w:val="0"/>
              <w:rPr>
                <w:rFonts w:ascii="Times New Roman" w:hAnsi="Times New Roman" w:cs="Times New Roman"/>
                <w:color w:val="000000"/>
                <w:sz w:val="18"/>
                <w:szCs w:val="18"/>
              </w:rPr>
            </w:pPr>
            <w:r w:rsidRPr="00013906">
              <w:rPr>
                <w:rFonts w:ascii="Times New Roman" w:hAnsi="Times New Roman" w:cs="Times New Roman"/>
                <w:color w:val="000000"/>
                <w:sz w:val="18"/>
                <w:szCs w:val="18"/>
              </w:rPr>
              <w:t>在建工程减值准备</w:t>
            </w:r>
          </w:p>
        </w:tc>
        <w:tc>
          <w:tcPr>
            <w:tcW w:w="1111" w:type="dxa"/>
            <w:tcBorders>
              <w:top w:val="nil"/>
              <w:left w:val="nil"/>
              <w:bottom w:val="single" w:sz="4" w:space="0" w:color="auto"/>
              <w:right w:val="nil"/>
            </w:tcBorders>
            <w:shd w:val="clear" w:color="auto" w:fill="auto"/>
            <w:vAlign w:val="bottom"/>
            <w:hideMark/>
          </w:tcPr>
          <w:p w:rsidR="003A5061" w:rsidRPr="00013906" w:rsidRDefault="003A5061" w:rsidP="003A5061">
            <w:pPr>
              <w:tabs>
                <w:tab w:val="decimal" w:pos="1104"/>
              </w:tabs>
              <w:overflowPunct w:val="0"/>
              <w:ind w:rightChars="-23" w:right="-48"/>
              <w:rPr>
                <w:rFonts w:ascii="Times New Roman" w:hAnsi="Times New Roman" w:cs="Times New Roman"/>
                <w:color w:val="000000"/>
                <w:sz w:val="18"/>
                <w:szCs w:val="18"/>
              </w:rPr>
            </w:pPr>
            <w:r w:rsidRPr="00013906">
              <w:rPr>
                <w:rFonts w:ascii="Times New Roman" w:hAnsi="Times New Roman" w:cs="Times New Roman"/>
                <w:color w:val="000000"/>
                <w:sz w:val="18"/>
                <w:szCs w:val="18"/>
              </w:rPr>
              <w:t>15,455,876</w:t>
            </w:r>
          </w:p>
        </w:tc>
        <w:tc>
          <w:tcPr>
            <w:tcW w:w="80" w:type="dxa"/>
            <w:tcBorders>
              <w:top w:val="nil"/>
              <w:left w:val="nil"/>
              <w:right w:val="nil"/>
            </w:tcBorders>
            <w:shd w:val="clear" w:color="auto" w:fill="auto"/>
            <w:vAlign w:val="bottom"/>
            <w:hideMark/>
          </w:tcPr>
          <w:p w:rsidR="003A5061" w:rsidRPr="00013906" w:rsidRDefault="003A5061" w:rsidP="003A5061">
            <w:pPr>
              <w:overflowPunct w:val="0"/>
              <w:ind w:rightChars="50" w:right="105"/>
              <w:jc w:val="right"/>
              <w:rPr>
                <w:rFonts w:ascii="Times New Roman" w:hAnsi="Times New Roman" w:cs="Times New Roman"/>
                <w:color w:val="000000"/>
                <w:sz w:val="18"/>
                <w:szCs w:val="18"/>
              </w:rPr>
            </w:pPr>
          </w:p>
        </w:tc>
        <w:tc>
          <w:tcPr>
            <w:tcW w:w="1253" w:type="dxa"/>
            <w:tcBorders>
              <w:top w:val="nil"/>
              <w:left w:val="nil"/>
              <w:bottom w:val="single" w:sz="4" w:space="0" w:color="auto"/>
              <w:right w:val="nil"/>
            </w:tcBorders>
            <w:shd w:val="clear" w:color="auto" w:fill="auto"/>
            <w:vAlign w:val="bottom"/>
            <w:hideMark/>
          </w:tcPr>
          <w:p w:rsidR="003A5061" w:rsidRPr="00013906" w:rsidRDefault="003A5061" w:rsidP="003A5061">
            <w:pPr>
              <w:tabs>
                <w:tab w:val="decimal" w:pos="1104"/>
              </w:tabs>
              <w:overflowPunct w:val="0"/>
              <w:ind w:rightChars="-23" w:right="-48"/>
              <w:rPr>
                <w:rFonts w:ascii="Times New Roman" w:hAnsi="Times New Roman" w:cs="Times New Roman"/>
                <w:sz w:val="18"/>
                <w:szCs w:val="18"/>
              </w:rPr>
            </w:pPr>
            <w:r w:rsidRPr="00013906">
              <w:rPr>
                <w:rFonts w:ascii="Times New Roman" w:hAnsi="Times New Roman" w:cs="Times New Roman"/>
                <w:sz w:val="18"/>
                <w:szCs w:val="18"/>
              </w:rPr>
              <w:t>-</w:t>
            </w:r>
          </w:p>
        </w:tc>
        <w:tc>
          <w:tcPr>
            <w:tcW w:w="76" w:type="dxa"/>
            <w:tcBorders>
              <w:top w:val="nil"/>
              <w:left w:val="nil"/>
              <w:right w:val="nil"/>
            </w:tcBorders>
            <w:shd w:val="clear" w:color="auto" w:fill="auto"/>
            <w:vAlign w:val="bottom"/>
            <w:hideMark/>
          </w:tcPr>
          <w:p w:rsidR="003A5061" w:rsidRPr="00013906" w:rsidRDefault="003A5061" w:rsidP="003A5061">
            <w:pPr>
              <w:overflowPunct w:val="0"/>
              <w:ind w:rightChars="50" w:right="105"/>
              <w:jc w:val="right"/>
              <w:rPr>
                <w:rFonts w:ascii="Times New Roman" w:hAnsi="Times New Roman" w:cs="Times New Roman"/>
                <w:color w:val="000000"/>
                <w:sz w:val="18"/>
                <w:szCs w:val="18"/>
              </w:rPr>
            </w:pPr>
          </w:p>
        </w:tc>
        <w:tc>
          <w:tcPr>
            <w:tcW w:w="1253" w:type="dxa"/>
            <w:tcBorders>
              <w:top w:val="nil"/>
              <w:left w:val="nil"/>
              <w:bottom w:val="single" w:sz="4" w:space="0" w:color="auto"/>
              <w:right w:val="nil"/>
            </w:tcBorders>
            <w:shd w:val="clear" w:color="auto" w:fill="auto"/>
            <w:vAlign w:val="bottom"/>
            <w:hideMark/>
          </w:tcPr>
          <w:p w:rsidR="003A5061" w:rsidRPr="00013906" w:rsidRDefault="003A5061" w:rsidP="003A5061">
            <w:pPr>
              <w:tabs>
                <w:tab w:val="decimal" w:pos="1115"/>
              </w:tabs>
              <w:overflowPunct w:val="0"/>
              <w:ind w:rightChars="-23" w:right="-48"/>
              <w:rPr>
                <w:rFonts w:ascii="Times New Roman" w:hAnsi="Times New Roman" w:cs="Times New Roman"/>
                <w:color w:val="000000"/>
                <w:sz w:val="18"/>
                <w:szCs w:val="18"/>
              </w:rPr>
            </w:pPr>
            <w:r w:rsidRPr="00013906">
              <w:rPr>
                <w:rFonts w:ascii="Times New Roman" w:hAnsi="Times New Roman" w:cs="Times New Roman"/>
                <w:color w:val="000000"/>
                <w:sz w:val="18"/>
                <w:szCs w:val="18"/>
              </w:rPr>
              <w:t>-</w:t>
            </w:r>
          </w:p>
        </w:tc>
        <w:tc>
          <w:tcPr>
            <w:tcW w:w="1253" w:type="dxa"/>
            <w:tcBorders>
              <w:top w:val="nil"/>
              <w:left w:val="nil"/>
              <w:bottom w:val="single" w:sz="4" w:space="0" w:color="auto"/>
              <w:right w:val="nil"/>
            </w:tcBorders>
            <w:shd w:val="clear" w:color="auto" w:fill="auto"/>
            <w:vAlign w:val="bottom"/>
            <w:hideMark/>
          </w:tcPr>
          <w:p w:rsidR="003A5061" w:rsidRPr="00013906" w:rsidRDefault="003A5061" w:rsidP="003A5061">
            <w:pPr>
              <w:tabs>
                <w:tab w:val="decimal" w:pos="1115"/>
              </w:tabs>
              <w:overflowPunct w:val="0"/>
              <w:ind w:rightChars="-23" w:right="-48"/>
              <w:rPr>
                <w:rFonts w:ascii="Times New Roman" w:hAnsi="Times New Roman" w:cs="Times New Roman"/>
                <w:color w:val="000000"/>
                <w:sz w:val="18"/>
                <w:szCs w:val="18"/>
              </w:rPr>
            </w:pPr>
            <w:r w:rsidRPr="00013906">
              <w:rPr>
                <w:rFonts w:ascii="Times New Roman" w:hAnsi="Times New Roman" w:cs="Times New Roman"/>
                <w:color w:val="000000"/>
                <w:sz w:val="18"/>
                <w:szCs w:val="18"/>
              </w:rPr>
              <w:t>-</w:t>
            </w:r>
          </w:p>
        </w:tc>
        <w:tc>
          <w:tcPr>
            <w:tcW w:w="76" w:type="dxa"/>
            <w:tcBorders>
              <w:top w:val="nil"/>
              <w:left w:val="nil"/>
              <w:right w:val="nil"/>
            </w:tcBorders>
            <w:shd w:val="clear" w:color="auto" w:fill="auto"/>
            <w:vAlign w:val="bottom"/>
            <w:hideMark/>
          </w:tcPr>
          <w:p w:rsidR="003A5061" w:rsidRPr="00013906" w:rsidRDefault="003A5061" w:rsidP="003A5061">
            <w:pPr>
              <w:overflowPunct w:val="0"/>
              <w:ind w:rightChars="50" w:right="105"/>
              <w:jc w:val="right"/>
              <w:rPr>
                <w:rFonts w:ascii="Times New Roman" w:hAnsi="Times New Roman" w:cs="Times New Roman"/>
                <w:color w:val="000000"/>
                <w:sz w:val="18"/>
                <w:szCs w:val="18"/>
              </w:rPr>
            </w:pPr>
          </w:p>
        </w:tc>
        <w:tc>
          <w:tcPr>
            <w:tcW w:w="1253" w:type="dxa"/>
            <w:tcBorders>
              <w:top w:val="nil"/>
              <w:left w:val="nil"/>
              <w:bottom w:val="single" w:sz="4" w:space="0" w:color="auto"/>
              <w:right w:val="nil"/>
            </w:tcBorders>
            <w:shd w:val="clear" w:color="auto" w:fill="auto"/>
            <w:vAlign w:val="bottom"/>
            <w:hideMark/>
          </w:tcPr>
          <w:p w:rsidR="003A5061" w:rsidRPr="00013906" w:rsidRDefault="003A5061" w:rsidP="003A5061">
            <w:pPr>
              <w:tabs>
                <w:tab w:val="decimal" w:pos="1115"/>
              </w:tabs>
              <w:overflowPunct w:val="0"/>
              <w:ind w:rightChars="-23" w:right="-48"/>
              <w:rPr>
                <w:rFonts w:ascii="Times New Roman" w:hAnsi="Times New Roman" w:cs="Times New Roman"/>
                <w:sz w:val="18"/>
                <w:szCs w:val="18"/>
              </w:rPr>
            </w:pPr>
            <w:r w:rsidRPr="00013906">
              <w:rPr>
                <w:rFonts w:ascii="Times New Roman" w:hAnsi="Times New Roman" w:cs="Times New Roman"/>
                <w:sz w:val="18"/>
                <w:szCs w:val="18"/>
              </w:rPr>
              <w:t>15,455,876</w:t>
            </w:r>
          </w:p>
        </w:tc>
      </w:tr>
      <w:tr w:rsidR="003A5061" w:rsidRPr="00961429" w:rsidTr="003A5061">
        <w:trPr>
          <w:trHeight w:val="276"/>
        </w:trPr>
        <w:tc>
          <w:tcPr>
            <w:tcW w:w="2580" w:type="dxa"/>
            <w:tcBorders>
              <w:top w:val="nil"/>
              <w:left w:val="nil"/>
              <w:bottom w:val="nil"/>
              <w:right w:val="nil"/>
            </w:tcBorders>
            <w:shd w:val="clear" w:color="auto" w:fill="auto"/>
            <w:vAlign w:val="bottom"/>
            <w:hideMark/>
          </w:tcPr>
          <w:p w:rsidR="003A5061" w:rsidRPr="00013906" w:rsidRDefault="003A5061" w:rsidP="003A5061">
            <w:pPr>
              <w:overflowPunct w:val="0"/>
              <w:jc w:val="right"/>
              <w:rPr>
                <w:rFonts w:ascii="Times New Roman" w:hAnsi="Times New Roman" w:cs="Times New Roman"/>
                <w:color w:val="000000"/>
                <w:sz w:val="18"/>
                <w:szCs w:val="18"/>
              </w:rPr>
            </w:pPr>
          </w:p>
        </w:tc>
        <w:tc>
          <w:tcPr>
            <w:tcW w:w="1111" w:type="dxa"/>
            <w:tcBorders>
              <w:top w:val="single" w:sz="4" w:space="0" w:color="auto"/>
              <w:left w:val="nil"/>
              <w:bottom w:val="single" w:sz="12" w:space="0" w:color="auto"/>
              <w:right w:val="nil"/>
            </w:tcBorders>
            <w:shd w:val="clear" w:color="auto" w:fill="auto"/>
            <w:vAlign w:val="bottom"/>
            <w:hideMark/>
          </w:tcPr>
          <w:p w:rsidR="003A5061" w:rsidRPr="00013906" w:rsidRDefault="003A5061" w:rsidP="003A5061">
            <w:pPr>
              <w:tabs>
                <w:tab w:val="decimal" w:pos="1104"/>
              </w:tabs>
              <w:overflowPunct w:val="0"/>
              <w:ind w:rightChars="-23" w:right="-48"/>
              <w:rPr>
                <w:rFonts w:ascii="Times New Roman" w:hAnsi="Times New Roman" w:cs="Times New Roman"/>
                <w:color w:val="000000"/>
                <w:sz w:val="18"/>
                <w:szCs w:val="18"/>
              </w:rPr>
            </w:pPr>
            <w:r w:rsidRPr="00013906">
              <w:rPr>
                <w:rFonts w:ascii="Times New Roman" w:hAnsi="Times New Roman" w:cs="Times New Roman"/>
                <w:color w:val="000000"/>
                <w:sz w:val="18"/>
                <w:szCs w:val="18"/>
              </w:rPr>
              <w:t>80,908,254</w:t>
            </w:r>
          </w:p>
        </w:tc>
        <w:tc>
          <w:tcPr>
            <w:tcW w:w="80" w:type="dxa"/>
            <w:tcBorders>
              <w:left w:val="nil"/>
              <w:bottom w:val="nil"/>
              <w:right w:val="nil"/>
            </w:tcBorders>
            <w:shd w:val="clear" w:color="auto" w:fill="auto"/>
            <w:vAlign w:val="bottom"/>
            <w:hideMark/>
          </w:tcPr>
          <w:p w:rsidR="003A5061" w:rsidRPr="00013906" w:rsidRDefault="003A5061" w:rsidP="003A5061">
            <w:pPr>
              <w:overflowPunct w:val="0"/>
              <w:ind w:rightChars="50" w:right="105"/>
              <w:jc w:val="right"/>
              <w:rPr>
                <w:rFonts w:ascii="Times New Roman" w:hAnsi="Times New Roman" w:cs="Times New Roman"/>
                <w:color w:val="000000"/>
                <w:sz w:val="18"/>
                <w:szCs w:val="18"/>
              </w:rPr>
            </w:pPr>
          </w:p>
        </w:tc>
        <w:tc>
          <w:tcPr>
            <w:tcW w:w="1253" w:type="dxa"/>
            <w:tcBorders>
              <w:top w:val="single" w:sz="4" w:space="0" w:color="auto"/>
              <w:left w:val="nil"/>
              <w:bottom w:val="single" w:sz="12" w:space="0" w:color="auto"/>
              <w:right w:val="nil"/>
            </w:tcBorders>
            <w:shd w:val="clear" w:color="auto" w:fill="auto"/>
            <w:vAlign w:val="bottom"/>
            <w:hideMark/>
          </w:tcPr>
          <w:p w:rsidR="003A5061" w:rsidRPr="00013906" w:rsidRDefault="003A5061" w:rsidP="003A5061">
            <w:pPr>
              <w:tabs>
                <w:tab w:val="decimal" w:pos="1104"/>
              </w:tabs>
              <w:overflowPunct w:val="0"/>
              <w:ind w:rightChars="-23" w:right="-48"/>
              <w:rPr>
                <w:rFonts w:ascii="Times New Roman" w:hAnsi="Times New Roman" w:cs="Times New Roman"/>
                <w:sz w:val="18"/>
                <w:szCs w:val="18"/>
              </w:rPr>
            </w:pPr>
            <w:r w:rsidRPr="00013906">
              <w:rPr>
                <w:rFonts w:ascii="Times New Roman" w:hAnsi="Times New Roman" w:cs="Times New Roman"/>
                <w:sz w:val="18"/>
                <w:szCs w:val="18"/>
              </w:rPr>
              <w:t>24,934,600</w:t>
            </w:r>
          </w:p>
        </w:tc>
        <w:tc>
          <w:tcPr>
            <w:tcW w:w="76" w:type="dxa"/>
            <w:tcBorders>
              <w:left w:val="nil"/>
              <w:bottom w:val="nil"/>
              <w:right w:val="nil"/>
            </w:tcBorders>
            <w:shd w:val="clear" w:color="auto" w:fill="auto"/>
            <w:vAlign w:val="bottom"/>
            <w:hideMark/>
          </w:tcPr>
          <w:p w:rsidR="003A5061" w:rsidRPr="00013906" w:rsidRDefault="003A5061" w:rsidP="003A5061">
            <w:pPr>
              <w:overflowPunct w:val="0"/>
              <w:ind w:rightChars="50" w:right="105"/>
              <w:jc w:val="right"/>
              <w:rPr>
                <w:rFonts w:ascii="Times New Roman" w:hAnsi="Times New Roman" w:cs="Times New Roman"/>
                <w:color w:val="000000"/>
                <w:sz w:val="18"/>
                <w:szCs w:val="18"/>
              </w:rPr>
            </w:pPr>
          </w:p>
        </w:tc>
        <w:tc>
          <w:tcPr>
            <w:tcW w:w="1253" w:type="dxa"/>
            <w:tcBorders>
              <w:top w:val="single" w:sz="4" w:space="0" w:color="auto"/>
              <w:left w:val="nil"/>
              <w:bottom w:val="single" w:sz="12" w:space="0" w:color="auto"/>
              <w:right w:val="nil"/>
            </w:tcBorders>
            <w:shd w:val="clear" w:color="auto" w:fill="auto"/>
            <w:vAlign w:val="bottom"/>
            <w:hideMark/>
          </w:tcPr>
          <w:p w:rsidR="003A5061" w:rsidRPr="00013906" w:rsidRDefault="003A5061" w:rsidP="003A5061">
            <w:pPr>
              <w:tabs>
                <w:tab w:val="decimal" w:pos="1115"/>
              </w:tabs>
              <w:overflowPunct w:val="0"/>
              <w:ind w:rightChars="-23" w:right="-48"/>
              <w:rPr>
                <w:rFonts w:ascii="Times New Roman" w:hAnsi="Times New Roman" w:cs="Times New Roman"/>
                <w:color w:val="000000"/>
                <w:sz w:val="18"/>
                <w:szCs w:val="18"/>
              </w:rPr>
            </w:pPr>
            <w:r w:rsidRPr="00013906">
              <w:rPr>
                <w:rFonts w:ascii="Times New Roman" w:hAnsi="Times New Roman" w:cs="Times New Roman"/>
                <w:color w:val="000000"/>
                <w:sz w:val="18"/>
                <w:szCs w:val="18"/>
              </w:rPr>
              <w:t>(2,693)</w:t>
            </w:r>
          </w:p>
        </w:tc>
        <w:tc>
          <w:tcPr>
            <w:tcW w:w="1253" w:type="dxa"/>
            <w:tcBorders>
              <w:top w:val="single" w:sz="4" w:space="0" w:color="auto"/>
              <w:left w:val="nil"/>
              <w:bottom w:val="single" w:sz="12" w:space="0" w:color="auto"/>
              <w:right w:val="nil"/>
            </w:tcBorders>
            <w:shd w:val="clear" w:color="auto" w:fill="auto"/>
            <w:vAlign w:val="bottom"/>
            <w:hideMark/>
          </w:tcPr>
          <w:p w:rsidR="003A5061" w:rsidRPr="00013906" w:rsidRDefault="003A5061" w:rsidP="003A5061">
            <w:pPr>
              <w:tabs>
                <w:tab w:val="decimal" w:pos="1115"/>
              </w:tabs>
              <w:overflowPunct w:val="0"/>
              <w:ind w:rightChars="-23" w:right="-48"/>
              <w:rPr>
                <w:rFonts w:ascii="Times New Roman" w:hAnsi="Times New Roman" w:cs="Times New Roman"/>
                <w:color w:val="000000"/>
                <w:sz w:val="18"/>
                <w:szCs w:val="18"/>
              </w:rPr>
            </w:pPr>
            <w:r w:rsidRPr="00013906">
              <w:rPr>
                <w:rFonts w:ascii="Times New Roman" w:hAnsi="Times New Roman" w:cs="Times New Roman"/>
                <w:color w:val="000000"/>
                <w:sz w:val="18"/>
                <w:szCs w:val="18"/>
              </w:rPr>
              <w:t>(18,040,056)</w:t>
            </w:r>
          </w:p>
        </w:tc>
        <w:tc>
          <w:tcPr>
            <w:tcW w:w="76" w:type="dxa"/>
            <w:tcBorders>
              <w:left w:val="nil"/>
              <w:bottom w:val="nil"/>
              <w:right w:val="nil"/>
            </w:tcBorders>
            <w:shd w:val="clear" w:color="auto" w:fill="auto"/>
            <w:vAlign w:val="bottom"/>
            <w:hideMark/>
          </w:tcPr>
          <w:p w:rsidR="003A5061" w:rsidRPr="00013906" w:rsidRDefault="003A5061" w:rsidP="003A5061">
            <w:pPr>
              <w:overflowPunct w:val="0"/>
              <w:ind w:rightChars="50" w:right="105"/>
              <w:jc w:val="right"/>
              <w:rPr>
                <w:rFonts w:ascii="Times New Roman" w:hAnsi="Times New Roman" w:cs="Times New Roman"/>
                <w:color w:val="000000"/>
                <w:sz w:val="18"/>
                <w:szCs w:val="18"/>
              </w:rPr>
            </w:pPr>
          </w:p>
        </w:tc>
        <w:tc>
          <w:tcPr>
            <w:tcW w:w="1253" w:type="dxa"/>
            <w:tcBorders>
              <w:top w:val="single" w:sz="4" w:space="0" w:color="auto"/>
              <w:left w:val="nil"/>
              <w:bottom w:val="single" w:sz="12" w:space="0" w:color="auto"/>
              <w:right w:val="nil"/>
            </w:tcBorders>
            <w:shd w:val="clear" w:color="auto" w:fill="auto"/>
            <w:vAlign w:val="bottom"/>
            <w:hideMark/>
          </w:tcPr>
          <w:p w:rsidR="003A5061" w:rsidRPr="00013906" w:rsidRDefault="003A5061" w:rsidP="003A5061">
            <w:pPr>
              <w:tabs>
                <w:tab w:val="decimal" w:pos="1115"/>
              </w:tabs>
              <w:overflowPunct w:val="0"/>
              <w:ind w:rightChars="-23" w:right="-48"/>
              <w:rPr>
                <w:rFonts w:ascii="Times New Roman" w:hAnsi="Times New Roman" w:cs="Times New Roman"/>
                <w:sz w:val="18"/>
                <w:szCs w:val="18"/>
              </w:rPr>
            </w:pPr>
            <w:r w:rsidRPr="00013906">
              <w:rPr>
                <w:rFonts w:ascii="Times New Roman" w:hAnsi="Times New Roman" w:cs="Times New Roman"/>
                <w:sz w:val="18"/>
                <w:szCs w:val="18"/>
              </w:rPr>
              <w:t>87,800,105</w:t>
            </w:r>
          </w:p>
        </w:tc>
      </w:tr>
    </w:tbl>
    <w:p w:rsidR="003A5061" w:rsidRDefault="003A5061"/>
    <w:p w:rsidR="00090269" w:rsidRDefault="00BD1CE5" w:rsidP="00616A7E">
      <w:pPr>
        <w:pStyle w:val="3"/>
        <w:numPr>
          <w:ilvl w:val="0"/>
          <w:numId w:val="16"/>
        </w:numPr>
        <w:tabs>
          <w:tab w:val="left" w:pos="504"/>
        </w:tabs>
        <w:rPr>
          <w:rFonts w:ascii="宋体" w:hAnsi="宋体"/>
          <w:szCs w:val="21"/>
        </w:rPr>
      </w:pPr>
      <w:r>
        <w:rPr>
          <w:rFonts w:hint="eastAsia"/>
        </w:rPr>
        <w:t>应付</w:t>
      </w:r>
      <w:r>
        <w:rPr>
          <w:rFonts w:ascii="宋体" w:hAnsi="宋体" w:hint="eastAsia"/>
          <w:szCs w:val="21"/>
        </w:rPr>
        <w:t>账款</w:t>
      </w:r>
    </w:p>
    <w:sdt>
      <w:sdtPr>
        <w:rPr>
          <w:rFonts w:hint="eastAsia"/>
          <w:b/>
          <w:bCs/>
          <w:szCs w:val="21"/>
        </w:rPr>
        <w:alias w:val="模块:应付账款情况"/>
        <w:tag w:val="_SEC_6983b90893c6404eb7c7286ec627bbd3"/>
        <w:id w:val="1261874176"/>
        <w:lock w:val="sdtLocked"/>
        <w:placeholder>
          <w:docPart w:val="GBC22222222222222222222222222222"/>
        </w:placeholder>
      </w:sdtPr>
      <w:sdtEndPr>
        <w:rPr>
          <w:b w:val="0"/>
          <w:bCs w:val="0"/>
          <w:szCs w:val="24"/>
        </w:rPr>
      </w:sdtEndPr>
      <w:sdtContent>
        <w:sdt>
          <w:sdtPr>
            <w:alias w:val="是否适用：应付账款列示[双击切换]"/>
            <w:tag w:val="_GBC_dfb190a9e762454c9f89eb6be64b6eae"/>
            <w:id w:val="130603835"/>
            <w:lock w:val="sdtContentLocked"/>
            <w:placeholder>
              <w:docPart w:val="GBC22222222222222222222222222222"/>
            </w:placeholder>
          </w:sdtPr>
          <w:sdtContent>
            <w:p w:rsidR="00090269" w:rsidRDefault="002A727A">
              <w:r>
                <w:fldChar w:fldCharType="begin"/>
              </w:r>
              <w:r w:rsidR="00186E9B">
                <w:instrText xml:space="preserve">MACROBUTTON  SnrToggleCheckbox √适用 </w:instrText>
              </w:r>
              <w:r>
                <w:fldChar w:fldCharType="end"/>
              </w:r>
              <w:r>
                <w:fldChar w:fldCharType="begin"/>
              </w:r>
              <w:r w:rsidR="00186E9B">
                <w:instrText xml:space="preserve"> MACROBUTTON  SnrToggleCheckbox □不适用 </w:instrText>
              </w:r>
              <w:r>
                <w:fldChar w:fldCharType="end"/>
              </w:r>
            </w:p>
          </w:sdtContent>
        </w:sdt>
        <w:p w:rsidR="00186E9B" w:rsidRDefault="00BD1CE5">
          <w:pPr>
            <w:jc w:val="right"/>
            <w:rPr>
              <w:szCs w:val="21"/>
            </w:rPr>
          </w:pPr>
          <w:r>
            <w:rPr>
              <w:rFonts w:hint="eastAsia"/>
              <w:szCs w:val="21"/>
            </w:rPr>
            <w:t>单位：</w:t>
          </w:r>
          <w:sdt>
            <w:sdtPr>
              <w:rPr>
                <w:rFonts w:hint="eastAsia"/>
                <w:szCs w:val="21"/>
              </w:rPr>
              <w:alias w:val="单位：财务附注：应付账款情况"/>
              <w:tag w:val="_GBC_c14fe17937b74139aa7e100941fb21e9"/>
              <w:id w:val="-8473295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F5055">
                <w:rPr>
                  <w:rFonts w:hint="eastAsia"/>
                  <w:szCs w:val="21"/>
                </w:rPr>
                <w:t>元</w:t>
              </w:r>
            </w:sdtContent>
          </w:sdt>
          <w:r>
            <w:rPr>
              <w:rFonts w:hint="eastAsia"/>
              <w:szCs w:val="21"/>
            </w:rPr>
            <w:t xml:space="preserve">  币种：</w:t>
          </w:r>
          <w:sdt>
            <w:sdtPr>
              <w:rPr>
                <w:rFonts w:hint="eastAsia"/>
                <w:szCs w:val="21"/>
              </w:rPr>
              <w:alias w:val="币种：财务附注：应付账款情况"/>
              <w:tag w:val="_GBC_946604b552a44d368399e078594b3226"/>
              <w:id w:val="5250622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1"/>
            <w:gridCol w:w="2867"/>
            <w:gridCol w:w="3341"/>
          </w:tblGrid>
          <w:tr w:rsidR="003A5061" w:rsidRPr="00186E9B" w:rsidTr="003A5061">
            <w:sdt>
              <w:sdtPr>
                <w:rPr>
                  <w:rFonts w:ascii="Times New Roman" w:hAnsi="Times New Roman" w:cs="Times New Roman"/>
                </w:rPr>
                <w:tag w:val="_PLD_8270d78e97cf4a1cb18154c5c5dafe58"/>
                <w:id w:val="1132249898"/>
                <w:lock w:val="sdtLocked"/>
              </w:sdtPr>
              <w:sdtContent>
                <w:tc>
                  <w:tcPr>
                    <w:tcW w:w="1570" w:type="pct"/>
                    <w:shd w:val="clear" w:color="auto" w:fill="auto"/>
                  </w:tcPr>
                  <w:p w:rsidR="003A5061" w:rsidRPr="00186E9B" w:rsidRDefault="003A5061" w:rsidP="003A5061">
                    <w:pPr>
                      <w:jc w:val="center"/>
                      <w:rPr>
                        <w:rFonts w:ascii="Times New Roman" w:hAnsi="Times New Roman" w:cs="Times New Roman"/>
                        <w:szCs w:val="21"/>
                      </w:rPr>
                    </w:pPr>
                    <w:r w:rsidRPr="00186E9B">
                      <w:rPr>
                        <w:rFonts w:ascii="Times New Roman" w:cs="Times New Roman"/>
                        <w:szCs w:val="21"/>
                      </w:rPr>
                      <w:t>项目</w:t>
                    </w:r>
                  </w:p>
                </w:tc>
              </w:sdtContent>
            </w:sdt>
            <w:sdt>
              <w:sdtPr>
                <w:rPr>
                  <w:rFonts w:ascii="Times New Roman" w:hAnsi="Times New Roman" w:cs="Times New Roman"/>
                </w:rPr>
                <w:tag w:val="_PLD_56127cd5754c44aaacae0a1320139a7a"/>
                <w:id w:val="1132249899"/>
                <w:lock w:val="sdtLocked"/>
              </w:sdtPr>
              <w:sdtContent>
                <w:tc>
                  <w:tcPr>
                    <w:tcW w:w="1584" w:type="pct"/>
                    <w:shd w:val="clear" w:color="auto" w:fill="auto"/>
                  </w:tcPr>
                  <w:p w:rsidR="003A5061" w:rsidRPr="00186E9B" w:rsidRDefault="003A5061" w:rsidP="003A5061">
                    <w:pPr>
                      <w:jc w:val="center"/>
                      <w:rPr>
                        <w:rFonts w:ascii="Times New Roman" w:hAnsi="Times New Roman" w:cs="Times New Roman"/>
                        <w:szCs w:val="21"/>
                      </w:rPr>
                    </w:pPr>
                    <w:r w:rsidRPr="00186E9B">
                      <w:rPr>
                        <w:rFonts w:ascii="Times New Roman" w:cs="Times New Roman"/>
                        <w:szCs w:val="21"/>
                      </w:rPr>
                      <w:t>期末余额</w:t>
                    </w:r>
                  </w:p>
                </w:tc>
              </w:sdtContent>
            </w:sdt>
            <w:sdt>
              <w:sdtPr>
                <w:rPr>
                  <w:rFonts w:ascii="Times New Roman" w:hAnsi="Times New Roman" w:cs="Times New Roman"/>
                </w:rPr>
                <w:tag w:val="_PLD_27c6d2ca479446539fe00ab23ee1dc13"/>
                <w:id w:val="1132249900"/>
                <w:lock w:val="sdtLocked"/>
              </w:sdtPr>
              <w:sdtContent>
                <w:tc>
                  <w:tcPr>
                    <w:tcW w:w="1846" w:type="pct"/>
                    <w:shd w:val="clear" w:color="auto" w:fill="auto"/>
                  </w:tcPr>
                  <w:p w:rsidR="003A5061" w:rsidRPr="00186E9B" w:rsidRDefault="003A5061" w:rsidP="003A5061">
                    <w:pPr>
                      <w:jc w:val="center"/>
                      <w:rPr>
                        <w:rFonts w:ascii="Times New Roman" w:hAnsi="Times New Roman" w:cs="Times New Roman"/>
                        <w:szCs w:val="21"/>
                      </w:rPr>
                    </w:pPr>
                    <w:r w:rsidRPr="00186E9B">
                      <w:rPr>
                        <w:rFonts w:ascii="Times New Roman" w:cs="Times New Roman"/>
                        <w:szCs w:val="21"/>
                      </w:rPr>
                      <w:t>期初余额</w:t>
                    </w:r>
                  </w:p>
                </w:tc>
              </w:sdtContent>
            </w:sdt>
          </w:tr>
          <w:sdt>
            <w:sdtPr>
              <w:rPr>
                <w:rFonts w:ascii="Times New Roman" w:hAnsi="Times New Roman" w:cs="Times New Roman"/>
                <w:szCs w:val="21"/>
              </w:rPr>
              <w:alias w:val="应付账款情况明细"/>
              <w:tag w:val="_TUP_f092ddb351f143359436bc8808c3f1ee"/>
              <w:id w:val="1132249901"/>
              <w:lock w:val="sdtLocked"/>
            </w:sdtPr>
            <w:sdtContent>
              <w:tr w:rsidR="003A5061" w:rsidRPr="00186E9B" w:rsidTr="003A5061">
                <w:tc>
                  <w:tcPr>
                    <w:tcW w:w="1570" w:type="pct"/>
                    <w:shd w:val="clear" w:color="auto" w:fill="auto"/>
                  </w:tcPr>
                  <w:p w:rsidR="003A5061" w:rsidRPr="00186E9B" w:rsidRDefault="003A5061" w:rsidP="003A5061">
                    <w:pPr>
                      <w:rPr>
                        <w:rFonts w:ascii="Times New Roman" w:hAnsi="Times New Roman" w:cs="Times New Roman"/>
                        <w:szCs w:val="21"/>
                      </w:rPr>
                    </w:pPr>
                    <w:r w:rsidRPr="00186E9B">
                      <w:rPr>
                        <w:rFonts w:ascii="Times New Roman" w:cs="Times New Roman"/>
                      </w:rPr>
                      <w:t>应付工程及设备款</w:t>
                    </w:r>
                  </w:p>
                </w:tc>
                <w:tc>
                  <w:tcPr>
                    <w:tcW w:w="1584" w:type="pct"/>
                    <w:shd w:val="clear" w:color="auto" w:fill="auto"/>
                  </w:tcPr>
                  <w:p w:rsidR="003A5061" w:rsidRPr="00186E9B" w:rsidRDefault="003A5061" w:rsidP="003A5061">
                    <w:pPr>
                      <w:jc w:val="right"/>
                      <w:rPr>
                        <w:rFonts w:ascii="Times New Roman" w:hAnsi="Times New Roman" w:cs="Times New Roman"/>
                        <w:szCs w:val="21"/>
                      </w:rPr>
                    </w:pPr>
                    <w:r w:rsidRPr="00186E9B">
                      <w:rPr>
                        <w:rFonts w:ascii="Times New Roman" w:hAnsi="Times New Roman" w:cs="Times New Roman"/>
                      </w:rPr>
                      <w:t>2,214,547,453</w:t>
                    </w:r>
                  </w:p>
                </w:tc>
                <w:tc>
                  <w:tcPr>
                    <w:tcW w:w="1846" w:type="pct"/>
                    <w:shd w:val="clear" w:color="auto" w:fill="auto"/>
                  </w:tcPr>
                  <w:p w:rsidR="003A5061" w:rsidRPr="00186E9B" w:rsidRDefault="003A5061" w:rsidP="003A5061">
                    <w:pPr>
                      <w:jc w:val="right"/>
                      <w:rPr>
                        <w:rFonts w:ascii="Times New Roman" w:hAnsi="Times New Roman" w:cs="Times New Roman"/>
                        <w:szCs w:val="21"/>
                      </w:rPr>
                    </w:pPr>
                    <w:r w:rsidRPr="00186E9B">
                      <w:rPr>
                        <w:rFonts w:ascii="Times New Roman" w:hAnsi="Times New Roman" w:cs="Times New Roman"/>
                      </w:rPr>
                      <w:t>1,765,184,572</w:t>
                    </w:r>
                  </w:p>
                </w:tc>
              </w:tr>
            </w:sdtContent>
          </w:sdt>
          <w:sdt>
            <w:sdtPr>
              <w:rPr>
                <w:rFonts w:ascii="Times New Roman" w:hAnsi="Times New Roman" w:cs="Times New Roman"/>
                <w:szCs w:val="21"/>
              </w:rPr>
              <w:alias w:val="应付账款情况明细"/>
              <w:tag w:val="_TUP_f092ddb351f143359436bc8808c3f1ee"/>
              <w:id w:val="1132249902"/>
              <w:lock w:val="sdtLocked"/>
            </w:sdtPr>
            <w:sdtContent>
              <w:tr w:rsidR="003A5061" w:rsidRPr="00186E9B" w:rsidTr="003A5061">
                <w:tc>
                  <w:tcPr>
                    <w:tcW w:w="1570" w:type="pct"/>
                    <w:shd w:val="clear" w:color="auto" w:fill="auto"/>
                  </w:tcPr>
                  <w:p w:rsidR="003A5061" w:rsidRPr="00186E9B" w:rsidRDefault="003A5061" w:rsidP="003A5061">
                    <w:pPr>
                      <w:rPr>
                        <w:rFonts w:ascii="Times New Roman" w:hAnsi="Times New Roman" w:cs="Times New Roman"/>
                        <w:szCs w:val="21"/>
                      </w:rPr>
                    </w:pPr>
                    <w:r w:rsidRPr="00186E9B">
                      <w:rPr>
                        <w:rFonts w:ascii="Times New Roman" w:cs="Times New Roman"/>
                      </w:rPr>
                      <w:t>应付物资</w:t>
                    </w:r>
                    <w:proofErr w:type="gramStart"/>
                    <w:r w:rsidRPr="00186E9B">
                      <w:rPr>
                        <w:rFonts w:ascii="Times New Roman" w:cs="Times New Roman"/>
                      </w:rPr>
                      <w:t>采购款</w:t>
                    </w:r>
                    <w:proofErr w:type="gramEnd"/>
                  </w:p>
                </w:tc>
                <w:tc>
                  <w:tcPr>
                    <w:tcW w:w="1584" w:type="pct"/>
                    <w:shd w:val="clear" w:color="auto" w:fill="auto"/>
                  </w:tcPr>
                  <w:p w:rsidR="003A5061" w:rsidRPr="00186E9B" w:rsidRDefault="003A5061" w:rsidP="003A5061">
                    <w:pPr>
                      <w:jc w:val="right"/>
                      <w:rPr>
                        <w:rFonts w:ascii="Times New Roman" w:hAnsi="Times New Roman" w:cs="Times New Roman"/>
                        <w:szCs w:val="21"/>
                      </w:rPr>
                    </w:pPr>
                    <w:r w:rsidRPr="00186E9B">
                      <w:rPr>
                        <w:rFonts w:ascii="Times New Roman" w:hAnsi="Times New Roman" w:cs="Times New Roman"/>
                      </w:rPr>
                      <w:t>666,647,367</w:t>
                    </w:r>
                  </w:p>
                </w:tc>
                <w:tc>
                  <w:tcPr>
                    <w:tcW w:w="1846" w:type="pct"/>
                    <w:shd w:val="clear" w:color="auto" w:fill="auto"/>
                  </w:tcPr>
                  <w:p w:rsidR="003A5061" w:rsidRPr="00186E9B" w:rsidRDefault="003A5061" w:rsidP="003A5061">
                    <w:pPr>
                      <w:jc w:val="right"/>
                      <w:rPr>
                        <w:rFonts w:ascii="Times New Roman" w:hAnsi="Times New Roman" w:cs="Times New Roman"/>
                        <w:szCs w:val="21"/>
                      </w:rPr>
                    </w:pPr>
                    <w:r w:rsidRPr="00186E9B">
                      <w:rPr>
                        <w:rFonts w:ascii="Times New Roman" w:hAnsi="Times New Roman" w:cs="Times New Roman"/>
                      </w:rPr>
                      <w:t>416,487,959</w:t>
                    </w:r>
                  </w:p>
                </w:tc>
              </w:tr>
            </w:sdtContent>
          </w:sdt>
          <w:sdt>
            <w:sdtPr>
              <w:rPr>
                <w:rFonts w:ascii="Times New Roman" w:hAnsi="Times New Roman" w:cs="Times New Roman"/>
                <w:szCs w:val="21"/>
              </w:rPr>
              <w:alias w:val="应付账款情况明细"/>
              <w:tag w:val="_TUP_f092ddb351f143359436bc8808c3f1ee"/>
              <w:id w:val="1132249903"/>
              <w:lock w:val="sdtLocked"/>
            </w:sdtPr>
            <w:sdtContent>
              <w:tr w:rsidR="003A5061" w:rsidRPr="00186E9B" w:rsidTr="003A5061">
                <w:tc>
                  <w:tcPr>
                    <w:tcW w:w="1570" w:type="pct"/>
                    <w:shd w:val="clear" w:color="auto" w:fill="auto"/>
                  </w:tcPr>
                  <w:p w:rsidR="003A5061" w:rsidRPr="00186E9B" w:rsidRDefault="003A5061" w:rsidP="003A5061">
                    <w:pPr>
                      <w:rPr>
                        <w:rFonts w:ascii="Times New Roman" w:hAnsi="Times New Roman" w:cs="Times New Roman"/>
                        <w:szCs w:val="21"/>
                      </w:rPr>
                    </w:pPr>
                    <w:r w:rsidRPr="00186E9B">
                      <w:rPr>
                        <w:rFonts w:ascii="Times New Roman" w:cs="Times New Roman"/>
                      </w:rPr>
                      <w:t>应付修理费</w:t>
                    </w:r>
                  </w:p>
                </w:tc>
                <w:tc>
                  <w:tcPr>
                    <w:tcW w:w="1584" w:type="pct"/>
                    <w:shd w:val="clear" w:color="auto" w:fill="auto"/>
                  </w:tcPr>
                  <w:p w:rsidR="003A5061" w:rsidRPr="00186E9B" w:rsidRDefault="003A5061" w:rsidP="003A5061">
                    <w:pPr>
                      <w:jc w:val="right"/>
                      <w:rPr>
                        <w:rFonts w:ascii="Times New Roman" w:hAnsi="Times New Roman" w:cs="Times New Roman"/>
                        <w:szCs w:val="21"/>
                      </w:rPr>
                    </w:pPr>
                    <w:r w:rsidRPr="00186E9B">
                      <w:rPr>
                        <w:rFonts w:ascii="Times New Roman" w:hAnsi="Times New Roman" w:cs="Times New Roman"/>
                      </w:rPr>
                      <w:t>110,236,911</w:t>
                    </w:r>
                  </w:p>
                </w:tc>
                <w:tc>
                  <w:tcPr>
                    <w:tcW w:w="1846" w:type="pct"/>
                    <w:shd w:val="clear" w:color="auto" w:fill="auto"/>
                  </w:tcPr>
                  <w:p w:rsidR="003A5061" w:rsidRPr="00186E9B" w:rsidRDefault="003A5061" w:rsidP="003A5061">
                    <w:pPr>
                      <w:jc w:val="right"/>
                      <w:rPr>
                        <w:rFonts w:ascii="Times New Roman" w:hAnsi="Times New Roman" w:cs="Times New Roman"/>
                        <w:szCs w:val="21"/>
                      </w:rPr>
                    </w:pPr>
                    <w:r w:rsidRPr="00186E9B">
                      <w:rPr>
                        <w:rFonts w:ascii="Times New Roman" w:hAnsi="Times New Roman" w:cs="Times New Roman"/>
                      </w:rPr>
                      <w:t>118,672,472</w:t>
                    </w:r>
                  </w:p>
                </w:tc>
              </w:tr>
            </w:sdtContent>
          </w:sdt>
          <w:sdt>
            <w:sdtPr>
              <w:rPr>
                <w:rFonts w:ascii="Times New Roman" w:hAnsi="Times New Roman" w:cs="Times New Roman"/>
                <w:szCs w:val="21"/>
              </w:rPr>
              <w:alias w:val="应付账款情况明细"/>
              <w:tag w:val="_TUP_f092ddb351f143359436bc8808c3f1ee"/>
              <w:id w:val="1132249904"/>
              <w:lock w:val="sdtLocked"/>
            </w:sdtPr>
            <w:sdtContent>
              <w:tr w:rsidR="003A5061" w:rsidRPr="00186E9B" w:rsidTr="003A5061">
                <w:tc>
                  <w:tcPr>
                    <w:tcW w:w="1570" w:type="pct"/>
                    <w:shd w:val="clear" w:color="auto" w:fill="auto"/>
                  </w:tcPr>
                  <w:p w:rsidR="003A5061" w:rsidRPr="00186E9B" w:rsidRDefault="003A5061" w:rsidP="003A5061">
                    <w:pPr>
                      <w:rPr>
                        <w:rFonts w:ascii="Times New Roman" w:hAnsi="Times New Roman" w:cs="Times New Roman"/>
                        <w:szCs w:val="21"/>
                      </w:rPr>
                    </w:pPr>
                    <w:r w:rsidRPr="00186E9B">
                      <w:rPr>
                        <w:rFonts w:ascii="Times New Roman" w:cs="Times New Roman"/>
                      </w:rPr>
                      <w:t>其他</w:t>
                    </w:r>
                  </w:p>
                </w:tc>
                <w:tc>
                  <w:tcPr>
                    <w:tcW w:w="1584" w:type="pct"/>
                    <w:shd w:val="clear" w:color="auto" w:fill="auto"/>
                  </w:tcPr>
                  <w:p w:rsidR="003A5061" w:rsidRPr="00186E9B" w:rsidRDefault="003A5061" w:rsidP="003A5061">
                    <w:pPr>
                      <w:jc w:val="right"/>
                      <w:rPr>
                        <w:rFonts w:ascii="Times New Roman" w:hAnsi="Times New Roman" w:cs="Times New Roman"/>
                        <w:szCs w:val="21"/>
                      </w:rPr>
                    </w:pPr>
                    <w:r w:rsidRPr="00186E9B">
                      <w:rPr>
                        <w:rFonts w:ascii="Times New Roman" w:hAnsi="Times New Roman" w:cs="Times New Roman"/>
                      </w:rPr>
                      <w:t>548,192,358</w:t>
                    </w:r>
                  </w:p>
                </w:tc>
                <w:tc>
                  <w:tcPr>
                    <w:tcW w:w="1846" w:type="pct"/>
                    <w:shd w:val="clear" w:color="auto" w:fill="auto"/>
                  </w:tcPr>
                  <w:p w:rsidR="003A5061" w:rsidRPr="00186E9B" w:rsidRDefault="003A5061" w:rsidP="003A5061">
                    <w:pPr>
                      <w:jc w:val="right"/>
                      <w:rPr>
                        <w:rFonts w:ascii="Times New Roman" w:hAnsi="Times New Roman" w:cs="Times New Roman"/>
                        <w:szCs w:val="21"/>
                      </w:rPr>
                    </w:pPr>
                    <w:r w:rsidRPr="00186E9B">
                      <w:rPr>
                        <w:rFonts w:ascii="Times New Roman" w:hAnsi="Times New Roman" w:cs="Times New Roman"/>
                      </w:rPr>
                      <w:t>608,363,614</w:t>
                    </w:r>
                  </w:p>
                </w:tc>
              </w:tr>
            </w:sdtContent>
          </w:sdt>
          <w:tr w:rsidR="003A5061" w:rsidRPr="00186E9B" w:rsidTr="003A5061">
            <w:sdt>
              <w:sdtPr>
                <w:rPr>
                  <w:rFonts w:ascii="Times New Roman" w:hAnsi="Times New Roman" w:cs="Times New Roman"/>
                </w:rPr>
                <w:tag w:val="_PLD_8c494311a3a446fa9ed8956bb8a7f277"/>
                <w:id w:val="1132249905"/>
                <w:lock w:val="sdtLocked"/>
              </w:sdtPr>
              <w:sdtContent>
                <w:tc>
                  <w:tcPr>
                    <w:tcW w:w="1570" w:type="pct"/>
                    <w:shd w:val="clear" w:color="auto" w:fill="auto"/>
                  </w:tcPr>
                  <w:p w:rsidR="003A5061" w:rsidRPr="00186E9B" w:rsidRDefault="003A5061" w:rsidP="003A5061">
                    <w:pPr>
                      <w:jc w:val="center"/>
                      <w:rPr>
                        <w:rFonts w:ascii="Times New Roman" w:hAnsi="Times New Roman" w:cs="Times New Roman"/>
                        <w:color w:val="000000" w:themeColor="text1"/>
                        <w:szCs w:val="21"/>
                      </w:rPr>
                    </w:pPr>
                    <w:r w:rsidRPr="00186E9B">
                      <w:rPr>
                        <w:rFonts w:ascii="Times New Roman" w:cs="Times New Roman"/>
                        <w:color w:val="000000" w:themeColor="text1"/>
                        <w:szCs w:val="21"/>
                      </w:rPr>
                      <w:t>合计</w:t>
                    </w:r>
                  </w:p>
                </w:tc>
              </w:sdtContent>
            </w:sdt>
            <w:tc>
              <w:tcPr>
                <w:tcW w:w="1584" w:type="pct"/>
                <w:shd w:val="clear" w:color="auto" w:fill="auto"/>
              </w:tcPr>
              <w:p w:rsidR="003A5061" w:rsidRPr="00186E9B" w:rsidRDefault="003A5061" w:rsidP="003A5061">
                <w:pPr>
                  <w:jc w:val="right"/>
                  <w:rPr>
                    <w:rFonts w:ascii="Times New Roman" w:hAnsi="Times New Roman" w:cs="Times New Roman"/>
                  </w:rPr>
                </w:pPr>
                <w:r w:rsidRPr="00186E9B">
                  <w:rPr>
                    <w:rFonts w:ascii="Times New Roman" w:hAnsi="Times New Roman" w:cs="Times New Roman"/>
                  </w:rPr>
                  <w:t>3,539,624,089</w:t>
                </w:r>
              </w:p>
            </w:tc>
            <w:tc>
              <w:tcPr>
                <w:tcW w:w="1846" w:type="pct"/>
                <w:shd w:val="clear" w:color="auto" w:fill="auto"/>
              </w:tcPr>
              <w:p w:rsidR="003A5061" w:rsidRPr="00186E9B" w:rsidRDefault="003A5061" w:rsidP="003A5061">
                <w:pPr>
                  <w:jc w:val="right"/>
                  <w:rPr>
                    <w:rFonts w:ascii="Times New Roman" w:hAnsi="Times New Roman" w:cs="Times New Roman"/>
                  </w:rPr>
                </w:pPr>
                <w:r w:rsidRPr="00186E9B">
                  <w:rPr>
                    <w:rFonts w:ascii="Times New Roman" w:hAnsi="Times New Roman" w:cs="Times New Roman"/>
                  </w:rPr>
                  <w:t>2,908,708,617</w:t>
                </w:r>
              </w:p>
            </w:tc>
          </w:tr>
        </w:tbl>
        <w:p w:rsidR="00090269" w:rsidRPr="00186E9B" w:rsidRDefault="002A727A" w:rsidP="00186E9B"/>
      </w:sdtContent>
    </w:sdt>
    <w:sdt>
      <w:sdtPr>
        <w:rPr>
          <w:rFonts w:asciiTheme="minorHAnsi" w:hAnsiTheme="minorHAnsi" w:cstheme="minorBidi" w:hint="eastAsia"/>
          <w:b w:val="0"/>
          <w:bCs w:val="0"/>
          <w:kern w:val="0"/>
          <w:szCs w:val="22"/>
        </w:rPr>
        <w:alias w:val="模块:重要的账龄超过1年的应付账款单位：元币种：人民币项目期末..."/>
        <w:tag w:val="_SEC_f6472fc9df314a45ae6f3743495113f0"/>
        <w:id w:val="1910658473"/>
        <w:lock w:val="sdtLocked"/>
        <w:placeholder>
          <w:docPart w:val="GBC22222222222222222222222222222"/>
        </w:placeholder>
      </w:sdtPr>
      <w:sdtEndPr>
        <w:rPr>
          <w:kern w:val="2"/>
        </w:rPr>
      </w:sdtEndPr>
      <w:sdtContent>
        <w:p w:rsidR="00090269" w:rsidRPr="00186E9B" w:rsidRDefault="00BD1CE5" w:rsidP="0085514F">
          <w:pPr>
            <w:pStyle w:val="4"/>
            <w:numPr>
              <w:ilvl w:val="0"/>
              <w:numId w:val="43"/>
            </w:numPr>
            <w:tabs>
              <w:tab w:val="left" w:pos="588"/>
            </w:tabs>
            <w:rPr>
              <w:b w:val="0"/>
              <w:kern w:val="0"/>
            </w:rPr>
          </w:pPr>
          <w:r w:rsidRPr="00186E9B">
            <w:rPr>
              <w:rFonts w:hint="eastAsia"/>
              <w:b w:val="0"/>
              <w:kern w:val="0"/>
            </w:rPr>
            <w:t>账龄超过</w:t>
          </w:r>
          <w:r w:rsidRPr="00186E9B">
            <w:rPr>
              <w:b w:val="0"/>
              <w:kern w:val="0"/>
            </w:rPr>
            <w:t>1</w:t>
          </w:r>
          <w:r w:rsidRPr="00186E9B">
            <w:rPr>
              <w:b w:val="0"/>
              <w:kern w:val="0"/>
            </w:rPr>
            <w:t>年的重要应付账款</w:t>
          </w:r>
        </w:p>
        <w:sdt>
          <w:sdtPr>
            <w:alias w:val="是否适用：账龄超过1年的重要应付账款[双击切换]"/>
            <w:tag w:val="_GBC_0eff470980a54dc3a4ea5996ab7721ce"/>
            <w:id w:val="-665702211"/>
            <w:lock w:val="sdtContentLocked"/>
            <w:placeholder>
              <w:docPart w:val="GBC22222222222222222222222222222"/>
            </w:placeholder>
          </w:sdtPr>
          <w:sdtContent>
            <w:p w:rsidR="00090269" w:rsidRDefault="002A727A">
              <w:r>
                <w:fldChar w:fldCharType="begin"/>
              </w:r>
              <w:r w:rsidR="00186E9B">
                <w:instrText xml:space="preserve">MACROBUTTON  SnrToggleCheckbox √适用 </w:instrText>
              </w:r>
              <w:r>
                <w:fldChar w:fldCharType="end"/>
              </w:r>
              <w:r>
                <w:fldChar w:fldCharType="begin"/>
              </w:r>
              <w:r w:rsidR="00186E9B">
                <w:instrText xml:space="preserve"> MACROBUTTON  SnrToggleCheckbox □不适用 </w:instrText>
              </w:r>
              <w:r>
                <w:fldChar w:fldCharType="end"/>
              </w:r>
            </w:p>
          </w:sdtContent>
        </w:sdt>
        <w:p w:rsidR="00090269" w:rsidRDefault="00BD1CE5">
          <w:pPr>
            <w:jc w:val="right"/>
          </w:pPr>
          <w:r>
            <w:rPr>
              <w:rFonts w:hint="eastAsia"/>
            </w:rPr>
            <w:t>单位：</w:t>
          </w:r>
          <w:sdt>
            <w:sdtPr>
              <w:rPr>
                <w:rFonts w:hint="eastAsia"/>
              </w:rPr>
              <w:alias w:val="单位：财务附注：重要的账龄超过1年的应付账款"/>
              <w:tag w:val="_GBC_400afb873eea4650b57e850422f00616"/>
              <w:id w:val="-6398010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F5055">
                <w:rPr>
                  <w:rFonts w:hint="eastAsia"/>
                </w:rPr>
                <w:t>元</w:t>
              </w:r>
            </w:sdtContent>
          </w:sdt>
          <w:r>
            <w:rPr>
              <w:rFonts w:hint="eastAsia"/>
            </w:rPr>
            <w:t xml:space="preserve">  币种：</w:t>
          </w:r>
          <w:sdt>
            <w:sdtPr>
              <w:rPr>
                <w:rFonts w:hint="eastAsia"/>
              </w:rPr>
              <w:alias w:val="币种：财务附注：重要的账龄超过1年的应付账款"/>
              <w:tag w:val="_GBC_e8618ecbab754a8a9213d0e97303efbc"/>
              <w:id w:val="-52860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2"/>
            <w:gridCol w:w="1844"/>
            <w:gridCol w:w="5113"/>
          </w:tblGrid>
          <w:tr w:rsidR="00090269" w:rsidRPr="00FC2E94" w:rsidTr="00186E9B">
            <w:sdt>
              <w:sdtPr>
                <w:rPr>
                  <w:rFonts w:ascii="Times New Roman" w:hAnsi="Times New Roman" w:cs="Times New Roman"/>
                </w:rPr>
                <w:tag w:val="_PLD_fdad43e863d14167af7eeaf4873d2a72"/>
                <w:id w:val="-874082649"/>
                <w:lock w:val="sdtLocked"/>
              </w:sdtPr>
              <w:sdtContent>
                <w:tc>
                  <w:tcPr>
                    <w:tcW w:w="1156" w:type="pct"/>
                    <w:shd w:val="clear" w:color="auto" w:fill="auto"/>
                    <w:vAlign w:val="center"/>
                  </w:tcPr>
                  <w:p w:rsidR="00090269" w:rsidRPr="00FC2E94" w:rsidRDefault="00BD1CE5">
                    <w:pPr>
                      <w:jc w:val="center"/>
                      <w:rPr>
                        <w:rFonts w:ascii="Times New Roman" w:hAnsi="Times New Roman" w:cs="Times New Roman"/>
                        <w:szCs w:val="21"/>
                      </w:rPr>
                    </w:pPr>
                    <w:r w:rsidRPr="00FC2E94">
                      <w:rPr>
                        <w:rFonts w:ascii="Times New Roman" w:hAnsi="Times New Roman" w:cs="Times New Roman"/>
                        <w:szCs w:val="21"/>
                      </w:rPr>
                      <w:t>项目</w:t>
                    </w:r>
                  </w:p>
                </w:tc>
              </w:sdtContent>
            </w:sdt>
            <w:sdt>
              <w:sdtPr>
                <w:rPr>
                  <w:rFonts w:ascii="Times New Roman" w:hAnsi="Times New Roman" w:cs="Times New Roman"/>
                </w:rPr>
                <w:tag w:val="_PLD_cd3e87440a294e4685cb5994a6fce19b"/>
                <w:id w:val="-348173685"/>
                <w:lock w:val="sdtLocked"/>
              </w:sdtPr>
              <w:sdtContent>
                <w:tc>
                  <w:tcPr>
                    <w:tcW w:w="1019" w:type="pct"/>
                    <w:shd w:val="clear" w:color="auto" w:fill="auto"/>
                    <w:vAlign w:val="center"/>
                  </w:tcPr>
                  <w:p w:rsidR="00090269" w:rsidRPr="00FC2E94" w:rsidRDefault="00BD1CE5">
                    <w:pPr>
                      <w:jc w:val="center"/>
                      <w:rPr>
                        <w:rFonts w:ascii="Times New Roman" w:hAnsi="Times New Roman" w:cs="Times New Roman"/>
                        <w:szCs w:val="21"/>
                      </w:rPr>
                    </w:pPr>
                    <w:r w:rsidRPr="00FC2E94">
                      <w:rPr>
                        <w:rFonts w:ascii="Times New Roman" w:hAnsi="Times New Roman" w:cs="Times New Roman"/>
                        <w:szCs w:val="21"/>
                      </w:rPr>
                      <w:t>期末余额</w:t>
                    </w:r>
                  </w:p>
                </w:tc>
              </w:sdtContent>
            </w:sdt>
            <w:sdt>
              <w:sdtPr>
                <w:rPr>
                  <w:rFonts w:ascii="Times New Roman" w:hAnsi="Times New Roman" w:cs="Times New Roman"/>
                </w:rPr>
                <w:tag w:val="_PLD_3948dc08dbd84dbd875d1bd042c28c03"/>
                <w:id w:val="-129407920"/>
                <w:lock w:val="sdtLocked"/>
              </w:sdtPr>
              <w:sdtContent>
                <w:tc>
                  <w:tcPr>
                    <w:tcW w:w="2825" w:type="pct"/>
                    <w:shd w:val="clear" w:color="auto" w:fill="auto"/>
                    <w:vAlign w:val="center"/>
                  </w:tcPr>
                  <w:p w:rsidR="00090269" w:rsidRPr="00FC2E94" w:rsidRDefault="00BD1CE5">
                    <w:pPr>
                      <w:jc w:val="center"/>
                      <w:rPr>
                        <w:rFonts w:ascii="Times New Roman" w:hAnsi="Times New Roman" w:cs="Times New Roman"/>
                        <w:szCs w:val="21"/>
                      </w:rPr>
                    </w:pPr>
                    <w:proofErr w:type="gramStart"/>
                    <w:r w:rsidRPr="00FC2E94">
                      <w:rPr>
                        <w:rFonts w:ascii="Times New Roman" w:hAnsi="Times New Roman" w:cs="Times New Roman"/>
                        <w:szCs w:val="21"/>
                      </w:rPr>
                      <w:t>未偿</w:t>
                    </w:r>
                    <w:proofErr w:type="gramEnd"/>
                    <w:r w:rsidRPr="00FC2E94">
                      <w:rPr>
                        <w:rFonts w:ascii="Times New Roman" w:hAnsi="Times New Roman" w:cs="Times New Roman"/>
                        <w:szCs w:val="21"/>
                      </w:rPr>
                      <w:t>还或结转的原因</w:t>
                    </w:r>
                  </w:p>
                </w:tc>
              </w:sdtContent>
            </w:sdt>
          </w:tr>
          <w:sdt>
            <w:sdtPr>
              <w:rPr>
                <w:rFonts w:ascii="Times New Roman" w:hAnsi="Times New Roman" w:cs="Times New Roman"/>
                <w:szCs w:val="21"/>
              </w:rPr>
              <w:alias w:val="重要的账龄超过1年的应付账款明细"/>
              <w:tag w:val="_TUP_eb35159b40154d30921830d673015213"/>
              <w:id w:val="1605224256"/>
              <w:lock w:val="sdtLocked"/>
            </w:sdtPr>
            <w:sdtContent>
              <w:tr w:rsidR="00090269" w:rsidRPr="00FC2E94" w:rsidTr="00186E9B">
                <w:tc>
                  <w:tcPr>
                    <w:tcW w:w="1156" w:type="pct"/>
                    <w:tcBorders>
                      <w:bottom w:val="single" w:sz="4" w:space="0" w:color="auto"/>
                    </w:tcBorders>
                    <w:shd w:val="clear" w:color="auto" w:fill="auto"/>
                  </w:tcPr>
                  <w:p w:rsidR="00090269" w:rsidRPr="00FC2E94" w:rsidRDefault="00186E9B">
                    <w:pPr>
                      <w:rPr>
                        <w:rFonts w:ascii="Times New Roman" w:hAnsi="Times New Roman" w:cs="Times New Roman"/>
                        <w:szCs w:val="21"/>
                      </w:rPr>
                    </w:pPr>
                    <w:r w:rsidRPr="00FC2E94">
                      <w:rPr>
                        <w:rFonts w:ascii="Times New Roman" w:hAnsi="Times New Roman" w:cs="Times New Roman"/>
                        <w:bCs/>
                        <w:lang w:val="en-AU"/>
                      </w:rPr>
                      <w:t>应付工程及设备款</w:t>
                    </w:r>
                  </w:p>
                </w:tc>
                <w:tc>
                  <w:tcPr>
                    <w:tcW w:w="1019" w:type="pct"/>
                    <w:shd w:val="clear" w:color="auto" w:fill="auto"/>
                  </w:tcPr>
                  <w:p w:rsidR="00090269" w:rsidRPr="00E332DD" w:rsidRDefault="00E332DD">
                    <w:pPr>
                      <w:jc w:val="right"/>
                      <w:rPr>
                        <w:rFonts w:ascii="Times New Roman" w:hAnsi="Times New Roman" w:cs="Times New Roman"/>
                        <w:szCs w:val="21"/>
                      </w:rPr>
                    </w:pPr>
                    <w:r w:rsidRPr="00E332DD">
                      <w:rPr>
                        <w:rFonts w:ascii="Times New Roman" w:hAnsi="Times New Roman" w:cs="Times New Roman"/>
                        <w:bCs/>
                        <w:lang w:val="en-AU"/>
                      </w:rPr>
                      <w:t>587,882,532</w:t>
                    </w:r>
                  </w:p>
                </w:tc>
                <w:tc>
                  <w:tcPr>
                    <w:tcW w:w="2825" w:type="pct"/>
                    <w:shd w:val="clear" w:color="auto" w:fill="auto"/>
                  </w:tcPr>
                  <w:p w:rsidR="00090269" w:rsidRPr="00FC2E94" w:rsidRDefault="00186E9B">
                    <w:pPr>
                      <w:rPr>
                        <w:rFonts w:ascii="Times New Roman" w:hAnsi="Times New Roman" w:cs="Times New Roman"/>
                        <w:szCs w:val="21"/>
                      </w:rPr>
                    </w:pPr>
                    <w:r w:rsidRPr="00FC2E94">
                      <w:rPr>
                        <w:rFonts w:ascii="Times New Roman" w:hAnsi="Times New Roman" w:cs="Times New Roman"/>
                        <w:bCs/>
                        <w:lang w:val="en-AU"/>
                      </w:rPr>
                      <w:t>工程未完工</w:t>
                    </w:r>
                    <w:r w:rsidRPr="00FC2E94">
                      <w:rPr>
                        <w:rFonts w:ascii="Times New Roman" w:hAnsi="Times New Roman" w:cs="Times New Roman"/>
                        <w:bCs/>
                      </w:rPr>
                      <w:t>或设备尚未验收完毕</w:t>
                    </w:r>
                    <w:r w:rsidRPr="00FC2E94">
                      <w:rPr>
                        <w:rFonts w:ascii="Times New Roman" w:hAnsi="Times New Roman" w:cs="Times New Roman"/>
                        <w:bCs/>
                        <w:lang w:val="en-AU"/>
                      </w:rPr>
                      <w:t>，该等款项尚未结算</w:t>
                    </w:r>
                  </w:p>
                </w:tc>
              </w:tr>
            </w:sdtContent>
          </w:sdt>
          <w:tr w:rsidR="00090269" w:rsidRPr="00FC2E94" w:rsidTr="00186E9B">
            <w:sdt>
              <w:sdtPr>
                <w:rPr>
                  <w:rFonts w:ascii="Times New Roman" w:hAnsi="Times New Roman" w:cs="Times New Roman"/>
                </w:rPr>
                <w:tag w:val="_PLD_9758d2b659b1497e80249fe4dcd9da2a"/>
                <w:id w:val="-1479062012"/>
                <w:lock w:val="sdtLocked"/>
              </w:sdtPr>
              <w:sdtContent>
                <w:tc>
                  <w:tcPr>
                    <w:tcW w:w="1156" w:type="pct"/>
                    <w:shd w:val="clear" w:color="auto" w:fill="auto"/>
                    <w:vAlign w:val="center"/>
                  </w:tcPr>
                  <w:p w:rsidR="00090269" w:rsidRPr="00FC2E94" w:rsidRDefault="00BD1CE5">
                    <w:pPr>
                      <w:jc w:val="center"/>
                      <w:rPr>
                        <w:rFonts w:ascii="Times New Roman" w:hAnsi="Times New Roman" w:cs="Times New Roman"/>
                        <w:szCs w:val="21"/>
                      </w:rPr>
                    </w:pPr>
                    <w:r w:rsidRPr="00FC2E94">
                      <w:rPr>
                        <w:rFonts w:ascii="Times New Roman" w:hAnsi="Times New Roman" w:cs="Times New Roman"/>
                        <w:szCs w:val="21"/>
                      </w:rPr>
                      <w:t>合计</w:t>
                    </w:r>
                  </w:p>
                </w:tc>
              </w:sdtContent>
            </w:sdt>
            <w:tc>
              <w:tcPr>
                <w:tcW w:w="1019" w:type="pct"/>
                <w:shd w:val="clear" w:color="auto" w:fill="auto"/>
              </w:tcPr>
              <w:p w:rsidR="00090269" w:rsidRPr="00E332DD" w:rsidRDefault="00E332DD">
                <w:pPr>
                  <w:jc w:val="right"/>
                  <w:rPr>
                    <w:rFonts w:ascii="Times New Roman" w:hAnsi="Times New Roman" w:cs="Times New Roman"/>
                    <w:szCs w:val="21"/>
                  </w:rPr>
                </w:pPr>
                <w:r w:rsidRPr="00E332DD">
                  <w:rPr>
                    <w:rFonts w:ascii="Times New Roman" w:hAnsi="Times New Roman" w:cs="Times New Roman"/>
                    <w:bCs/>
                    <w:lang w:val="en-AU"/>
                  </w:rPr>
                  <w:t>587,882,532</w:t>
                </w:r>
              </w:p>
            </w:tc>
            <w:tc>
              <w:tcPr>
                <w:tcW w:w="2825" w:type="pct"/>
                <w:shd w:val="clear" w:color="auto" w:fill="auto"/>
              </w:tcPr>
              <w:p w:rsidR="00090269" w:rsidRPr="00FC2E94" w:rsidRDefault="00BD1CE5">
                <w:pPr>
                  <w:jc w:val="center"/>
                  <w:rPr>
                    <w:rFonts w:ascii="Times New Roman" w:hAnsi="Times New Roman" w:cs="Times New Roman"/>
                    <w:szCs w:val="21"/>
                  </w:rPr>
                </w:pPr>
                <w:r w:rsidRPr="00FC2E94">
                  <w:rPr>
                    <w:rFonts w:ascii="Times New Roman" w:hAnsi="Times New Roman" w:cs="Times New Roman"/>
                    <w:szCs w:val="21"/>
                  </w:rPr>
                  <w:t>/</w:t>
                </w:r>
              </w:p>
            </w:tc>
          </w:tr>
        </w:tbl>
        <w:p w:rsidR="00090269" w:rsidRDefault="002A727A"/>
      </w:sdtContent>
    </w:sdt>
    <w:p w:rsidR="00090269" w:rsidRPr="003A5061" w:rsidRDefault="00186E9B" w:rsidP="00186E9B">
      <w:pPr>
        <w:overflowPunct w:val="0"/>
        <w:ind w:right="-122"/>
        <w:rPr>
          <w:rFonts w:ascii="Times New Roman" w:hAnsi="Times New Roman" w:cs="Times New Roman"/>
          <w:bCs/>
          <w:lang w:val="en-AU"/>
        </w:rPr>
      </w:pPr>
      <w:r w:rsidRPr="003A5061">
        <w:rPr>
          <w:rFonts w:ascii="Times New Roman" w:hAnsi="Times New Roman" w:cs="Times New Roman"/>
          <w:bCs/>
          <w:lang w:val="en-AU"/>
        </w:rPr>
        <w:t>于</w:t>
      </w:r>
      <w:r w:rsidRPr="003A5061">
        <w:rPr>
          <w:rFonts w:ascii="Times New Roman" w:hAnsi="Times New Roman" w:cs="Times New Roman"/>
          <w:bCs/>
          <w:lang w:val="en-AU"/>
        </w:rPr>
        <w:t>2017</w:t>
      </w:r>
      <w:r w:rsidRPr="003A5061">
        <w:rPr>
          <w:rFonts w:ascii="Times New Roman" w:hAnsi="Times New Roman" w:cs="Times New Roman"/>
          <w:bCs/>
          <w:lang w:val="en-AU"/>
        </w:rPr>
        <w:t>年</w:t>
      </w:r>
      <w:r w:rsidRPr="003A5061">
        <w:rPr>
          <w:rFonts w:ascii="Times New Roman" w:hAnsi="Times New Roman" w:cs="Times New Roman"/>
          <w:bCs/>
          <w:lang w:val="en-AU"/>
        </w:rPr>
        <w:t>12</w:t>
      </w:r>
      <w:r w:rsidRPr="003A5061">
        <w:rPr>
          <w:rFonts w:ascii="Times New Roman" w:hAnsi="Times New Roman" w:cs="Times New Roman"/>
          <w:bCs/>
          <w:lang w:val="en-AU"/>
        </w:rPr>
        <w:t>月</w:t>
      </w:r>
      <w:r w:rsidRPr="003A5061">
        <w:rPr>
          <w:rFonts w:ascii="Times New Roman" w:hAnsi="Times New Roman" w:cs="Times New Roman"/>
          <w:bCs/>
          <w:lang w:val="en-AU"/>
        </w:rPr>
        <w:t>31</w:t>
      </w:r>
      <w:r w:rsidRPr="003A5061">
        <w:rPr>
          <w:rFonts w:ascii="Times New Roman" w:hAnsi="Times New Roman" w:cs="Times New Roman"/>
          <w:bCs/>
          <w:lang w:val="en-AU"/>
        </w:rPr>
        <w:t>日，账龄超过一年的应付账款为</w:t>
      </w:r>
      <w:r w:rsidR="00FC2E94" w:rsidRPr="00FC2E94">
        <w:rPr>
          <w:rFonts w:ascii="Times New Roman" w:hAnsi="Times New Roman" w:cs="Times New Roman"/>
          <w:bCs/>
          <w:lang w:val="en-AU"/>
        </w:rPr>
        <w:t>587,</w:t>
      </w:r>
      <w:r w:rsidR="00B75DB2">
        <w:rPr>
          <w:rFonts w:ascii="Times New Roman" w:hAnsi="Times New Roman" w:cs="Times New Roman" w:hint="eastAsia"/>
          <w:bCs/>
          <w:lang w:val="en-AU"/>
        </w:rPr>
        <w:t>88</w:t>
      </w:r>
      <w:r w:rsidR="00FC2E94" w:rsidRPr="00FC2E94">
        <w:rPr>
          <w:rFonts w:ascii="Times New Roman" w:hAnsi="Times New Roman" w:cs="Times New Roman"/>
          <w:bCs/>
          <w:lang w:val="en-AU"/>
        </w:rPr>
        <w:t>2,</w:t>
      </w:r>
      <w:r w:rsidR="00B75DB2">
        <w:rPr>
          <w:rFonts w:ascii="Times New Roman" w:hAnsi="Times New Roman" w:cs="Times New Roman" w:hint="eastAsia"/>
          <w:bCs/>
          <w:lang w:val="en-AU"/>
        </w:rPr>
        <w:t>532</w:t>
      </w:r>
      <w:r w:rsidRPr="003A5061">
        <w:rPr>
          <w:rFonts w:ascii="Times New Roman" w:hAnsi="Times New Roman" w:cs="Times New Roman"/>
          <w:bCs/>
          <w:lang w:val="en-AU"/>
        </w:rPr>
        <w:t>元</w:t>
      </w:r>
      <w:r w:rsidRPr="003A5061">
        <w:rPr>
          <w:rFonts w:ascii="Times New Roman" w:hAnsi="Times New Roman" w:cs="Times New Roman"/>
          <w:bCs/>
          <w:lang w:val="en-AU"/>
        </w:rPr>
        <w:t>(2016</w:t>
      </w:r>
      <w:r w:rsidRPr="003A5061">
        <w:rPr>
          <w:rFonts w:ascii="Times New Roman" w:hAnsi="Times New Roman" w:cs="Times New Roman"/>
          <w:bCs/>
          <w:lang w:val="en-AU"/>
        </w:rPr>
        <w:t>年</w:t>
      </w:r>
      <w:r w:rsidRPr="003A5061">
        <w:rPr>
          <w:rFonts w:ascii="Times New Roman" w:hAnsi="Times New Roman" w:cs="Times New Roman"/>
          <w:bCs/>
          <w:lang w:val="en-AU"/>
        </w:rPr>
        <w:t>12</w:t>
      </w:r>
      <w:r w:rsidRPr="003A5061">
        <w:rPr>
          <w:rFonts w:ascii="Times New Roman" w:hAnsi="Times New Roman" w:cs="Times New Roman"/>
          <w:bCs/>
          <w:lang w:val="en-AU"/>
        </w:rPr>
        <w:t>月</w:t>
      </w:r>
      <w:r w:rsidRPr="003A5061">
        <w:rPr>
          <w:rFonts w:ascii="Times New Roman" w:hAnsi="Times New Roman" w:cs="Times New Roman"/>
          <w:bCs/>
          <w:lang w:val="en-AU"/>
        </w:rPr>
        <w:t>31</w:t>
      </w:r>
      <w:r w:rsidRPr="003A5061">
        <w:rPr>
          <w:rFonts w:ascii="Times New Roman" w:hAnsi="Times New Roman" w:cs="Times New Roman"/>
          <w:bCs/>
          <w:lang w:val="en-AU"/>
        </w:rPr>
        <w:t>日：</w:t>
      </w:r>
      <w:bookmarkStart w:id="83" w:name="OLE_LINK53"/>
      <w:bookmarkStart w:id="84" w:name="OLE_LINK54"/>
      <w:r w:rsidRPr="003A5061">
        <w:rPr>
          <w:rFonts w:ascii="Times New Roman" w:hAnsi="Times New Roman" w:cs="Times New Roman"/>
          <w:bCs/>
          <w:lang w:val="en-AU"/>
        </w:rPr>
        <w:t>845,055,243</w:t>
      </w:r>
      <w:bookmarkEnd w:id="83"/>
      <w:bookmarkEnd w:id="84"/>
      <w:r w:rsidRPr="003A5061">
        <w:rPr>
          <w:rFonts w:ascii="Times New Roman" w:hAnsi="Times New Roman" w:cs="Times New Roman"/>
          <w:bCs/>
          <w:lang w:val="en-AU"/>
        </w:rPr>
        <w:t>元</w:t>
      </w:r>
      <w:r w:rsidRPr="003A5061">
        <w:rPr>
          <w:rFonts w:ascii="Times New Roman" w:hAnsi="Times New Roman" w:cs="Times New Roman"/>
          <w:bCs/>
          <w:lang w:val="en-AU"/>
        </w:rPr>
        <w:t>)</w:t>
      </w:r>
      <w:r w:rsidRPr="003A5061">
        <w:rPr>
          <w:rFonts w:ascii="Times New Roman" w:hAnsi="Times New Roman" w:cs="Times New Roman"/>
          <w:bCs/>
          <w:lang w:val="en-AU"/>
        </w:rPr>
        <w:t>，主要为应付工程及设备款，鉴于工程未完工</w:t>
      </w:r>
      <w:r w:rsidRPr="003A5061">
        <w:rPr>
          <w:rFonts w:ascii="Times New Roman" w:hAnsi="Times New Roman" w:cs="Times New Roman"/>
          <w:bCs/>
        </w:rPr>
        <w:t>或设备尚未验收完毕</w:t>
      </w:r>
      <w:r w:rsidRPr="003A5061">
        <w:rPr>
          <w:rFonts w:ascii="Times New Roman" w:hAnsi="Times New Roman" w:cs="Times New Roman"/>
          <w:bCs/>
          <w:lang w:val="en-AU"/>
        </w:rPr>
        <w:t>，该等款项尚未结算。</w:t>
      </w:r>
    </w:p>
    <w:p w:rsidR="00090269" w:rsidRDefault="00090269">
      <w:pPr>
        <w:snapToGrid w:val="0"/>
        <w:spacing w:line="240" w:lineRule="atLeast"/>
        <w:rPr>
          <w:szCs w:val="21"/>
        </w:rPr>
      </w:pPr>
    </w:p>
    <w:p w:rsidR="00090269" w:rsidRDefault="00BD1CE5" w:rsidP="00616A7E">
      <w:pPr>
        <w:pStyle w:val="3"/>
        <w:numPr>
          <w:ilvl w:val="0"/>
          <w:numId w:val="16"/>
        </w:numPr>
        <w:tabs>
          <w:tab w:val="left" w:pos="504"/>
        </w:tabs>
        <w:rPr>
          <w:rFonts w:ascii="宋体" w:hAnsi="宋体"/>
          <w:szCs w:val="21"/>
        </w:rPr>
      </w:pPr>
      <w:r>
        <w:rPr>
          <w:rFonts w:ascii="宋体" w:hAnsi="宋体" w:hint="eastAsia"/>
          <w:szCs w:val="21"/>
        </w:rPr>
        <w:t>预收款项</w:t>
      </w:r>
    </w:p>
    <w:sdt>
      <w:sdtPr>
        <w:rPr>
          <w:rFonts w:hint="eastAsia"/>
          <w:b/>
          <w:bCs/>
          <w:szCs w:val="21"/>
        </w:rPr>
        <w:alias w:val="模块:预收账款情况"/>
        <w:tag w:val="_SEC_6c51b7b8aad944a6a7343a7c4468bc35"/>
        <w:id w:val="-1694531492"/>
        <w:lock w:val="sdtLocked"/>
        <w:placeholder>
          <w:docPart w:val="GBC22222222222222222222222222222"/>
        </w:placeholder>
      </w:sdtPr>
      <w:sdtEndPr>
        <w:rPr>
          <w:b w:val="0"/>
          <w:bCs w:val="0"/>
          <w:szCs w:val="24"/>
        </w:rPr>
      </w:sdtEndPr>
      <w:sdtContent>
        <w:sdt>
          <w:sdtPr>
            <w:alias w:val="是否适用：预收账款项列示[双击切换]"/>
            <w:tag w:val="_GBC_87fabe8d5b22400ca19233d7f82c54fc"/>
            <w:id w:val="238835542"/>
            <w:lock w:val="sdtContentLocked"/>
            <w:placeholder>
              <w:docPart w:val="GBC22222222222222222222222222222"/>
            </w:placeholder>
          </w:sdtPr>
          <w:sdtContent>
            <w:p w:rsidR="00090269" w:rsidRDefault="002A727A">
              <w:r>
                <w:fldChar w:fldCharType="begin"/>
              </w:r>
              <w:r w:rsidR="00F02C1C">
                <w:instrText xml:space="preserve">MACROBUTTON  SnrToggleCheckbox √适用 </w:instrText>
              </w:r>
              <w:r>
                <w:fldChar w:fldCharType="end"/>
              </w:r>
              <w:r>
                <w:fldChar w:fldCharType="begin"/>
              </w:r>
              <w:r w:rsidR="00F02C1C">
                <w:instrText xml:space="preserve"> MACROBUTTON  SnrToggleCheckbox □不适用 </w:instrText>
              </w:r>
              <w:r>
                <w:fldChar w:fldCharType="end"/>
              </w:r>
            </w:p>
          </w:sdtContent>
        </w:sdt>
        <w:p w:rsidR="00F02C1C" w:rsidRDefault="00BD1CE5">
          <w:pPr>
            <w:jc w:val="right"/>
            <w:rPr>
              <w:szCs w:val="21"/>
            </w:rPr>
          </w:pPr>
          <w:r>
            <w:rPr>
              <w:rFonts w:hint="eastAsia"/>
              <w:szCs w:val="21"/>
            </w:rPr>
            <w:t>单位：</w:t>
          </w:r>
          <w:sdt>
            <w:sdtPr>
              <w:rPr>
                <w:rFonts w:hint="eastAsia"/>
                <w:szCs w:val="21"/>
              </w:rPr>
              <w:alias w:val="单位：财务附注：预收账款情况"/>
              <w:tag w:val="_GBC_4fab9f590de5470ea6904b137451f241"/>
              <w:id w:val="470032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F5055">
                <w:rPr>
                  <w:rFonts w:hint="eastAsia"/>
                  <w:szCs w:val="21"/>
                </w:rPr>
                <w:t>元</w:t>
              </w:r>
            </w:sdtContent>
          </w:sdt>
          <w:r>
            <w:rPr>
              <w:rFonts w:hint="eastAsia"/>
              <w:szCs w:val="21"/>
            </w:rPr>
            <w:t xml:space="preserve">  币种：</w:t>
          </w:r>
          <w:sdt>
            <w:sdtPr>
              <w:rPr>
                <w:rFonts w:hint="eastAsia"/>
                <w:szCs w:val="21"/>
              </w:rPr>
              <w:alias w:val="币种：财务附注：预收账款情况"/>
              <w:tag w:val="_GBC_b59ed32203e141d0aee0063632b10524"/>
              <w:id w:val="-17621298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8"/>
            <w:gridCol w:w="3078"/>
            <w:gridCol w:w="3073"/>
          </w:tblGrid>
          <w:tr w:rsidR="00F02C1C" w:rsidRPr="00F02C1C" w:rsidTr="00DE3DA5">
            <w:sdt>
              <w:sdtPr>
                <w:rPr>
                  <w:rFonts w:ascii="Times New Roman" w:hAnsi="Times New Roman" w:cs="Times New Roman"/>
                </w:rPr>
                <w:tag w:val="_PLD_d5178a0aff824e07b02041ccbb504bd9"/>
                <w:id w:val="516692230"/>
                <w:lock w:val="sdtLocked"/>
              </w:sdtPr>
              <w:sdtContent>
                <w:tc>
                  <w:tcPr>
                    <w:tcW w:w="1601" w:type="pct"/>
                    <w:shd w:val="clear" w:color="auto" w:fill="auto"/>
                  </w:tcPr>
                  <w:p w:rsidR="00F02C1C" w:rsidRPr="00F02C1C" w:rsidRDefault="00F02C1C" w:rsidP="00DE3DA5">
                    <w:pPr>
                      <w:jc w:val="center"/>
                      <w:rPr>
                        <w:rFonts w:ascii="Times New Roman" w:hAnsi="Times New Roman" w:cs="Times New Roman"/>
                        <w:szCs w:val="21"/>
                      </w:rPr>
                    </w:pPr>
                    <w:r w:rsidRPr="00F02C1C">
                      <w:rPr>
                        <w:rFonts w:ascii="Times New Roman" w:cs="Times New Roman"/>
                        <w:szCs w:val="21"/>
                      </w:rPr>
                      <w:t>项目</w:t>
                    </w:r>
                  </w:p>
                </w:tc>
              </w:sdtContent>
            </w:sdt>
            <w:sdt>
              <w:sdtPr>
                <w:rPr>
                  <w:rFonts w:ascii="Times New Roman" w:hAnsi="Times New Roman" w:cs="Times New Roman"/>
                </w:rPr>
                <w:tag w:val="_PLD_4365dc5a9b404da5ab51b4fe0a65574b"/>
                <w:id w:val="516692231"/>
                <w:lock w:val="sdtLocked"/>
              </w:sdtPr>
              <w:sdtContent>
                <w:tc>
                  <w:tcPr>
                    <w:tcW w:w="1701" w:type="pct"/>
                    <w:shd w:val="clear" w:color="auto" w:fill="auto"/>
                  </w:tcPr>
                  <w:p w:rsidR="00F02C1C" w:rsidRPr="00F02C1C" w:rsidRDefault="00F02C1C" w:rsidP="00DE3DA5">
                    <w:pPr>
                      <w:jc w:val="center"/>
                      <w:rPr>
                        <w:rFonts w:ascii="Times New Roman" w:hAnsi="Times New Roman" w:cs="Times New Roman"/>
                        <w:szCs w:val="21"/>
                      </w:rPr>
                    </w:pPr>
                    <w:r w:rsidRPr="00F02C1C">
                      <w:rPr>
                        <w:rFonts w:ascii="Times New Roman" w:cs="Times New Roman"/>
                        <w:szCs w:val="21"/>
                      </w:rPr>
                      <w:t>期末余额</w:t>
                    </w:r>
                  </w:p>
                </w:tc>
              </w:sdtContent>
            </w:sdt>
            <w:sdt>
              <w:sdtPr>
                <w:rPr>
                  <w:rFonts w:ascii="Times New Roman" w:hAnsi="Times New Roman" w:cs="Times New Roman"/>
                </w:rPr>
                <w:tag w:val="_PLD_319db0af23654ebca500fecfff199482"/>
                <w:id w:val="516692232"/>
                <w:lock w:val="sdtLocked"/>
              </w:sdtPr>
              <w:sdtContent>
                <w:tc>
                  <w:tcPr>
                    <w:tcW w:w="1698" w:type="pct"/>
                    <w:shd w:val="clear" w:color="auto" w:fill="auto"/>
                  </w:tcPr>
                  <w:p w:rsidR="00F02C1C" w:rsidRPr="00F02C1C" w:rsidRDefault="00F02C1C" w:rsidP="00DE3DA5">
                    <w:pPr>
                      <w:jc w:val="center"/>
                      <w:rPr>
                        <w:rFonts w:ascii="Times New Roman" w:hAnsi="Times New Roman" w:cs="Times New Roman"/>
                        <w:szCs w:val="21"/>
                      </w:rPr>
                    </w:pPr>
                    <w:r w:rsidRPr="00F02C1C">
                      <w:rPr>
                        <w:rFonts w:ascii="Times New Roman" w:cs="Times New Roman"/>
                        <w:szCs w:val="21"/>
                      </w:rPr>
                      <w:t>期初余额</w:t>
                    </w:r>
                  </w:p>
                </w:tc>
              </w:sdtContent>
            </w:sdt>
          </w:tr>
          <w:sdt>
            <w:sdtPr>
              <w:rPr>
                <w:rFonts w:ascii="Times New Roman" w:hAnsi="Times New Roman" w:cs="Times New Roman"/>
                <w:szCs w:val="21"/>
              </w:rPr>
              <w:alias w:val="预收账款情况明细"/>
              <w:tag w:val="_TUP_0af6e828511d4083b0185cdfce7c8ab4"/>
              <w:id w:val="516692233"/>
              <w:lock w:val="sdtLocked"/>
            </w:sdtPr>
            <w:sdtContent>
              <w:tr w:rsidR="00F02C1C" w:rsidRPr="00F02C1C" w:rsidTr="00F02C1C">
                <w:tc>
                  <w:tcPr>
                    <w:tcW w:w="1601" w:type="pct"/>
                    <w:shd w:val="clear" w:color="auto" w:fill="auto"/>
                  </w:tcPr>
                  <w:p w:rsidR="00F02C1C" w:rsidRPr="00F02C1C" w:rsidRDefault="00F02C1C" w:rsidP="00DE3DA5">
                    <w:pPr>
                      <w:rPr>
                        <w:rFonts w:ascii="Times New Roman" w:hAnsi="Times New Roman" w:cs="Times New Roman"/>
                        <w:szCs w:val="21"/>
                      </w:rPr>
                    </w:pPr>
                    <w:r w:rsidRPr="00F02C1C">
                      <w:rPr>
                        <w:rFonts w:ascii="Times New Roman" w:cs="Times New Roman"/>
                      </w:rPr>
                      <w:t>预收运输</w:t>
                    </w:r>
                    <w:proofErr w:type="gramStart"/>
                    <w:r w:rsidRPr="00F02C1C">
                      <w:rPr>
                        <w:rFonts w:ascii="Times New Roman" w:cs="Times New Roman"/>
                      </w:rPr>
                      <w:t>服务款</w:t>
                    </w:r>
                    <w:proofErr w:type="gramEnd"/>
                  </w:p>
                </w:tc>
                <w:tc>
                  <w:tcPr>
                    <w:tcW w:w="1701" w:type="pct"/>
                    <w:shd w:val="clear" w:color="auto" w:fill="auto"/>
                    <w:vAlign w:val="center"/>
                  </w:tcPr>
                  <w:p w:rsidR="00F02C1C" w:rsidRPr="00F02C1C" w:rsidRDefault="00F02C1C" w:rsidP="00F02C1C">
                    <w:pPr>
                      <w:jc w:val="right"/>
                      <w:rPr>
                        <w:rFonts w:ascii="Times New Roman" w:hAnsi="Times New Roman" w:cs="Times New Roman"/>
                        <w:szCs w:val="21"/>
                      </w:rPr>
                    </w:pPr>
                    <w:r w:rsidRPr="00F02C1C">
                      <w:rPr>
                        <w:rFonts w:ascii="Times New Roman" w:hAnsi="Times New Roman" w:cs="Times New Roman"/>
                      </w:rPr>
                      <w:t>111,381,118</w:t>
                    </w:r>
                  </w:p>
                </w:tc>
                <w:tc>
                  <w:tcPr>
                    <w:tcW w:w="1698" w:type="pct"/>
                    <w:shd w:val="clear" w:color="auto" w:fill="auto"/>
                    <w:vAlign w:val="center"/>
                  </w:tcPr>
                  <w:p w:rsidR="00F02C1C" w:rsidRPr="00F02C1C" w:rsidRDefault="00F02C1C" w:rsidP="00F02C1C">
                    <w:pPr>
                      <w:jc w:val="right"/>
                      <w:rPr>
                        <w:rFonts w:ascii="Times New Roman" w:hAnsi="Times New Roman" w:cs="Times New Roman"/>
                        <w:szCs w:val="21"/>
                      </w:rPr>
                    </w:pPr>
                    <w:r w:rsidRPr="00F02C1C">
                      <w:rPr>
                        <w:rFonts w:ascii="Times New Roman" w:hAnsi="Times New Roman" w:cs="Times New Roman"/>
                      </w:rPr>
                      <w:t>271,983,857</w:t>
                    </w:r>
                  </w:p>
                </w:tc>
              </w:tr>
            </w:sdtContent>
          </w:sdt>
          <w:sdt>
            <w:sdtPr>
              <w:rPr>
                <w:rFonts w:ascii="Times New Roman" w:hAnsi="Times New Roman" w:cs="Times New Roman"/>
                <w:szCs w:val="21"/>
              </w:rPr>
              <w:alias w:val="预收账款情况明细"/>
              <w:tag w:val="_TUP_0af6e828511d4083b0185cdfce7c8ab4"/>
              <w:id w:val="516692234"/>
              <w:lock w:val="sdtLocked"/>
            </w:sdtPr>
            <w:sdtContent>
              <w:tr w:rsidR="00F02C1C" w:rsidRPr="00F02C1C" w:rsidTr="00F02C1C">
                <w:tc>
                  <w:tcPr>
                    <w:tcW w:w="1601" w:type="pct"/>
                    <w:shd w:val="clear" w:color="auto" w:fill="auto"/>
                  </w:tcPr>
                  <w:p w:rsidR="00F02C1C" w:rsidRPr="00F02C1C" w:rsidRDefault="00F02C1C" w:rsidP="00DE3DA5">
                    <w:pPr>
                      <w:rPr>
                        <w:rFonts w:ascii="Times New Roman" w:hAnsi="Times New Roman" w:cs="Times New Roman"/>
                        <w:szCs w:val="21"/>
                      </w:rPr>
                    </w:pPr>
                    <w:r w:rsidRPr="00F02C1C">
                      <w:rPr>
                        <w:rFonts w:ascii="Times New Roman" w:cs="Times New Roman"/>
                      </w:rPr>
                      <w:t>预收工程建设款</w:t>
                    </w:r>
                  </w:p>
                </w:tc>
                <w:tc>
                  <w:tcPr>
                    <w:tcW w:w="1701" w:type="pct"/>
                    <w:shd w:val="clear" w:color="auto" w:fill="auto"/>
                    <w:vAlign w:val="center"/>
                  </w:tcPr>
                  <w:p w:rsidR="00F02C1C" w:rsidRPr="00F02C1C" w:rsidRDefault="00F02C1C" w:rsidP="00F02C1C">
                    <w:pPr>
                      <w:jc w:val="right"/>
                      <w:rPr>
                        <w:rFonts w:ascii="Times New Roman" w:hAnsi="Times New Roman" w:cs="Times New Roman"/>
                        <w:szCs w:val="21"/>
                      </w:rPr>
                    </w:pPr>
                    <w:r w:rsidRPr="00F02C1C">
                      <w:rPr>
                        <w:rFonts w:ascii="Times New Roman" w:hAnsi="Times New Roman" w:cs="Times New Roman"/>
                      </w:rPr>
                      <w:t>16,549,192</w:t>
                    </w:r>
                  </w:p>
                </w:tc>
                <w:tc>
                  <w:tcPr>
                    <w:tcW w:w="1698" w:type="pct"/>
                    <w:shd w:val="clear" w:color="auto" w:fill="auto"/>
                    <w:vAlign w:val="center"/>
                  </w:tcPr>
                  <w:p w:rsidR="00F02C1C" w:rsidRPr="00F02C1C" w:rsidRDefault="00F02C1C" w:rsidP="00F02C1C">
                    <w:pPr>
                      <w:jc w:val="right"/>
                      <w:rPr>
                        <w:rFonts w:ascii="Times New Roman" w:hAnsi="Times New Roman" w:cs="Times New Roman"/>
                        <w:szCs w:val="21"/>
                      </w:rPr>
                    </w:pPr>
                    <w:r w:rsidRPr="00F02C1C">
                      <w:rPr>
                        <w:rFonts w:ascii="Times New Roman" w:hAnsi="Times New Roman" w:cs="Times New Roman"/>
                      </w:rPr>
                      <w:t>12,912,311</w:t>
                    </w:r>
                  </w:p>
                </w:tc>
              </w:tr>
            </w:sdtContent>
          </w:sdt>
          <w:sdt>
            <w:sdtPr>
              <w:rPr>
                <w:rFonts w:ascii="Times New Roman" w:hAnsi="Times New Roman" w:cs="Times New Roman"/>
                <w:szCs w:val="21"/>
              </w:rPr>
              <w:alias w:val="预收账款情况明细"/>
              <w:tag w:val="_TUP_0af6e828511d4083b0185cdfce7c8ab4"/>
              <w:id w:val="516692235"/>
              <w:lock w:val="sdtLocked"/>
            </w:sdtPr>
            <w:sdtContent>
              <w:tr w:rsidR="00F02C1C" w:rsidRPr="00F02C1C" w:rsidTr="00F02C1C">
                <w:tc>
                  <w:tcPr>
                    <w:tcW w:w="1601" w:type="pct"/>
                    <w:shd w:val="clear" w:color="auto" w:fill="auto"/>
                  </w:tcPr>
                  <w:p w:rsidR="00F02C1C" w:rsidRPr="00F02C1C" w:rsidRDefault="00F02C1C" w:rsidP="00DE3DA5">
                    <w:pPr>
                      <w:rPr>
                        <w:rFonts w:ascii="Times New Roman" w:hAnsi="Times New Roman" w:cs="Times New Roman"/>
                        <w:szCs w:val="21"/>
                      </w:rPr>
                    </w:pPr>
                    <w:r w:rsidRPr="00F02C1C">
                      <w:rPr>
                        <w:rFonts w:ascii="Times New Roman" w:cs="Times New Roman"/>
                      </w:rPr>
                      <w:t>其他</w:t>
                    </w:r>
                  </w:p>
                </w:tc>
                <w:tc>
                  <w:tcPr>
                    <w:tcW w:w="1701" w:type="pct"/>
                    <w:shd w:val="clear" w:color="auto" w:fill="auto"/>
                    <w:vAlign w:val="center"/>
                  </w:tcPr>
                  <w:p w:rsidR="00F02C1C" w:rsidRPr="00F02C1C" w:rsidRDefault="00F02C1C" w:rsidP="00F02C1C">
                    <w:pPr>
                      <w:jc w:val="right"/>
                      <w:rPr>
                        <w:rFonts w:ascii="Times New Roman" w:hAnsi="Times New Roman" w:cs="Times New Roman"/>
                        <w:szCs w:val="21"/>
                      </w:rPr>
                    </w:pPr>
                    <w:r w:rsidRPr="00F02C1C">
                      <w:rPr>
                        <w:rFonts w:ascii="Times New Roman" w:hAnsi="Times New Roman" w:cs="Times New Roman"/>
                      </w:rPr>
                      <w:t>24,080,695</w:t>
                    </w:r>
                  </w:p>
                </w:tc>
                <w:tc>
                  <w:tcPr>
                    <w:tcW w:w="1698" w:type="pct"/>
                    <w:shd w:val="clear" w:color="auto" w:fill="auto"/>
                    <w:vAlign w:val="center"/>
                  </w:tcPr>
                  <w:p w:rsidR="00F02C1C" w:rsidRPr="00F02C1C" w:rsidRDefault="00F02C1C" w:rsidP="00F02C1C">
                    <w:pPr>
                      <w:jc w:val="right"/>
                      <w:rPr>
                        <w:rFonts w:ascii="Times New Roman" w:hAnsi="Times New Roman" w:cs="Times New Roman"/>
                        <w:szCs w:val="21"/>
                      </w:rPr>
                    </w:pPr>
                    <w:r w:rsidRPr="00F02C1C">
                      <w:rPr>
                        <w:rFonts w:ascii="Times New Roman" w:hAnsi="Times New Roman" w:cs="Times New Roman"/>
                      </w:rPr>
                      <w:t>10,192,133</w:t>
                    </w:r>
                  </w:p>
                </w:tc>
              </w:tr>
            </w:sdtContent>
          </w:sdt>
          <w:tr w:rsidR="00F02C1C" w:rsidRPr="00F02C1C" w:rsidTr="00F02C1C">
            <w:sdt>
              <w:sdtPr>
                <w:rPr>
                  <w:rFonts w:ascii="Times New Roman" w:hAnsi="Times New Roman" w:cs="Times New Roman"/>
                </w:rPr>
                <w:tag w:val="_PLD_3803b4f46dba4b32a39eb56ce03e1481"/>
                <w:id w:val="516692236"/>
                <w:lock w:val="sdtLocked"/>
              </w:sdtPr>
              <w:sdtContent>
                <w:tc>
                  <w:tcPr>
                    <w:tcW w:w="1601" w:type="pct"/>
                    <w:shd w:val="clear" w:color="auto" w:fill="auto"/>
                  </w:tcPr>
                  <w:p w:rsidR="00F02C1C" w:rsidRPr="00F02C1C" w:rsidRDefault="00F02C1C" w:rsidP="00DE3DA5">
                    <w:pPr>
                      <w:jc w:val="center"/>
                      <w:rPr>
                        <w:rFonts w:ascii="Times New Roman" w:hAnsi="Times New Roman" w:cs="Times New Roman"/>
                        <w:color w:val="000000" w:themeColor="text1"/>
                        <w:szCs w:val="21"/>
                      </w:rPr>
                    </w:pPr>
                    <w:r w:rsidRPr="00F02C1C">
                      <w:rPr>
                        <w:rFonts w:ascii="Times New Roman" w:cs="Times New Roman"/>
                        <w:color w:val="000000" w:themeColor="text1"/>
                        <w:szCs w:val="21"/>
                      </w:rPr>
                      <w:t>合计</w:t>
                    </w:r>
                  </w:p>
                </w:tc>
              </w:sdtContent>
            </w:sdt>
            <w:tc>
              <w:tcPr>
                <w:tcW w:w="1701" w:type="pct"/>
                <w:shd w:val="clear" w:color="auto" w:fill="auto"/>
                <w:vAlign w:val="center"/>
              </w:tcPr>
              <w:p w:rsidR="00F02C1C" w:rsidRPr="00F02C1C" w:rsidRDefault="00F02C1C" w:rsidP="00F02C1C">
                <w:pPr>
                  <w:jc w:val="right"/>
                  <w:rPr>
                    <w:rFonts w:ascii="Times New Roman" w:hAnsi="Times New Roman" w:cs="Times New Roman"/>
                  </w:rPr>
                </w:pPr>
                <w:r w:rsidRPr="00F02C1C">
                  <w:rPr>
                    <w:rFonts w:ascii="Times New Roman" w:hAnsi="Times New Roman" w:cs="Times New Roman"/>
                  </w:rPr>
                  <w:t>152,011,005</w:t>
                </w:r>
              </w:p>
            </w:tc>
            <w:tc>
              <w:tcPr>
                <w:tcW w:w="1698" w:type="pct"/>
                <w:shd w:val="clear" w:color="auto" w:fill="auto"/>
                <w:vAlign w:val="center"/>
              </w:tcPr>
              <w:p w:rsidR="00F02C1C" w:rsidRPr="00F02C1C" w:rsidRDefault="00F02C1C" w:rsidP="00F02C1C">
                <w:pPr>
                  <w:jc w:val="right"/>
                  <w:rPr>
                    <w:rFonts w:ascii="Times New Roman" w:hAnsi="Times New Roman" w:cs="Times New Roman"/>
                  </w:rPr>
                </w:pPr>
                <w:r w:rsidRPr="00F02C1C">
                  <w:rPr>
                    <w:rFonts w:ascii="Times New Roman" w:hAnsi="Times New Roman" w:cs="Times New Roman"/>
                  </w:rPr>
                  <w:t>295,088,301</w:t>
                </w:r>
              </w:p>
            </w:tc>
          </w:tr>
        </w:tbl>
        <w:p w:rsidR="00090269" w:rsidRPr="00F02C1C" w:rsidRDefault="002A727A" w:rsidP="00F02C1C"/>
      </w:sdtContent>
    </w:sdt>
    <w:sdt>
      <w:sdtPr>
        <w:rPr>
          <w:rFonts w:ascii="宋体" w:hAnsi="宋体" w:cstheme="minorBidi" w:hint="eastAsia"/>
          <w:b w:val="0"/>
          <w:bCs w:val="0"/>
          <w:kern w:val="0"/>
          <w:szCs w:val="21"/>
        </w:rPr>
        <w:alias w:val="模块:账龄超过1年的重要预收款项"/>
        <w:tag w:val="_SEC_1558d55950074b35a4413fcf746a38ce"/>
        <w:id w:val="95211671"/>
        <w:lock w:val="sdtLocked"/>
        <w:placeholder>
          <w:docPart w:val="GBC22222222222222222222222222222"/>
        </w:placeholder>
      </w:sdtPr>
      <w:sdtContent>
        <w:p w:rsidR="00090269" w:rsidRPr="00F02C1C" w:rsidRDefault="00BD1CE5" w:rsidP="0085514F">
          <w:pPr>
            <w:pStyle w:val="4"/>
            <w:numPr>
              <w:ilvl w:val="0"/>
              <w:numId w:val="44"/>
            </w:numPr>
            <w:rPr>
              <w:b w:val="0"/>
              <w:kern w:val="0"/>
            </w:rPr>
          </w:pPr>
          <w:r w:rsidRPr="00F02C1C">
            <w:rPr>
              <w:rFonts w:hint="eastAsia"/>
              <w:b w:val="0"/>
              <w:kern w:val="0"/>
            </w:rPr>
            <w:t>账龄超过</w:t>
          </w:r>
          <w:r w:rsidRPr="00F02C1C">
            <w:rPr>
              <w:b w:val="0"/>
              <w:kern w:val="0"/>
            </w:rPr>
            <w:t>1</w:t>
          </w:r>
          <w:r w:rsidRPr="00F02C1C">
            <w:rPr>
              <w:b w:val="0"/>
              <w:kern w:val="0"/>
            </w:rPr>
            <w:t>年的重要预收款项</w:t>
          </w:r>
        </w:p>
        <w:sdt>
          <w:sdtPr>
            <w:alias w:val="是否适用：账龄超过1年的重要预收款项[双击切换]"/>
            <w:tag w:val="_GBC_79146ea4ecd2426b824d2bcf21203a69"/>
            <w:id w:val="-416713078"/>
            <w:lock w:val="sdtContentLocked"/>
            <w:placeholder>
              <w:docPart w:val="GBC22222222222222222222222222222"/>
            </w:placeholder>
          </w:sdtPr>
          <w:sdtContent>
            <w:p w:rsidR="00090269" w:rsidRDefault="002A727A">
              <w:r>
                <w:fldChar w:fldCharType="begin"/>
              </w:r>
              <w:r w:rsidR="00F02C1C">
                <w:instrText xml:space="preserve">MACROBUTTON  SnrToggleCheckbox √适用 </w:instrText>
              </w:r>
              <w:r>
                <w:fldChar w:fldCharType="end"/>
              </w:r>
              <w:r>
                <w:fldChar w:fldCharType="begin"/>
              </w:r>
              <w:r w:rsidR="00F02C1C">
                <w:instrText xml:space="preserve"> MACROBUTTON  SnrToggleCheckbox □不适用 </w:instrText>
              </w:r>
              <w:r>
                <w:fldChar w:fldCharType="end"/>
              </w:r>
            </w:p>
          </w:sdtContent>
        </w:sdt>
        <w:p w:rsidR="00090269" w:rsidRDefault="00BD1CE5">
          <w:pPr>
            <w:jc w:val="right"/>
          </w:pPr>
          <w:r>
            <w:rPr>
              <w:rFonts w:hint="eastAsia"/>
            </w:rPr>
            <w:t>单位：</w:t>
          </w:r>
          <w:sdt>
            <w:sdtPr>
              <w:rPr>
                <w:rFonts w:hint="eastAsia"/>
              </w:rPr>
              <w:alias w:val="单位：财务附注：重要的账龄超过1年的预收账款"/>
              <w:tag w:val="_GBC_c991a1347a0d40299da34c08ee7f1f0a"/>
              <w:id w:val="-98238315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F5055">
                <w:rPr>
                  <w:rFonts w:hint="eastAsia"/>
                </w:rPr>
                <w:t>元</w:t>
              </w:r>
            </w:sdtContent>
          </w:sdt>
          <w:r>
            <w:rPr>
              <w:rFonts w:hint="eastAsia"/>
            </w:rPr>
            <w:t xml:space="preserve">  币种：</w:t>
          </w:r>
          <w:sdt>
            <w:sdtPr>
              <w:rPr>
                <w:rFonts w:hint="eastAsia"/>
              </w:rPr>
              <w:alias w:val="币种：财务附注：重要的账龄超过1年的预收账款"/>
              <w:tag w:val="_GBC_0e89b98c845c4dbca151afacd933111f"/>
              <w:id w:val="16863231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2"/>
            <w:gridCol w:w="2127"/>
            <w:gridCol w:w="4830"/>
          </w:tblGrid>
          <w:tr w:rsidR="00090269" w:rsidRPr="00F02C1C" w:rsidTr="00F02C1C">
            <w:sdt>
              <w:sdtPr>
                <w:rPr>
                  <w:rFonts w:ascii="Times New Roman" w:hAnsi="Times New Roman" w:cs="Times New Roman"/>
                </w:rPr>
                <w:tag w:val="_PLD_a96aa82b22fe43bb99c5cf2808712fcd"/>
                <w:id w:val="1479421341"/>
                <w:lock w:val="sdtLocked"/>
              </w:sdtPr>
              <w:sdtContent>
                <w:tc>
                  <w:tcPr>
                    <w:tcW w:w="1156" w:type="pct"/>
                    <w:shd w:val="clear" w:color="auto" w:fill="auto"/>
                    <w:vAlign w:val="center"/>
                  </w:tcPr>
                  <w:p w:rsidR="00090269" w:rsidRPr="00F02C1C" w:rsidRDefault="00BD1CE5">
                    <w:pPr>
                      <w:jc w:val="center"/>
                      <w:rPr>
                        <w:rFonts w:ascii="Times New Roman" w:hAnsi="Times New Roman" w:cs="Times New Roman"/>
                        <w:szCs w:val="21"/>
                      </w:rPr>
                    </w:pPr>
                    <w:r w:rsidRPr="00F02C1C">
                      <w:rPr>
                        <w:rFonts w:ascii="Times New Roman" w:cs="Times New Roman"/>
                        <w:szCs w:val="21"/>
                      </w:rPr>
                      <w:t>项目</w:t>
                    </w:r>
                  </w:p>
                </w:tc>
              </w:sdtContent>
            </w:sdt>
            <w:sdt>
              <w:sdtPr>
                <w:rPr>
                  <w:rFonts w:ascii="Times New Roman" w:hAnsi="Times New Roman" w:cs="Times New Roman"/>
                </w:rPr>
                <w:tag w:val="_PLD_fd1663b68721431a9777fac38814b86b"/>
                <w:id w:val="730504813"/>
                <w:lock w:val="sdtLocked"/>
              </w:sdtPr>
              <w:sdtContent>
                <w:tc>
                  <w:tcPr>
                    <w:tcW w:w="1175" w:type="pct"/>
                    <w:shd w:val="clear" w:color="auto" w:fill="auto"/>
                    <w:vAlign w:val="center"/>
                  </w:tcPr>
                  <w:p w:rsidR="00090269" w:rsidRPr="00F02C1C" w:rsidRDefault="00BD1CE5">
                    <w:pPr>
                      <w:jc w:val="center"/>
                      <w:rPr>
                        <w:rFonts w:ascii="Times New Roman" w:hAnsi="Times New Roman" w:cs="Times New Roman"/>
                        <w:szCs w:val="21"/>
                      </w:rPr>
                    </w:pPr>
                    <w:r w:rsidRPr="00F02C1C">
                      <w:rPr>
                        <w:rFonts w:ascii="Times New Roman" w:cs="Times New Roman"/>
                        <w:szCs w:val="21"/>
                      </w:rPr>
                      <w:t>期末余额</w:t>
                    </w:r>
                  </w:p>
                </w:tc>
              </w:sdtContent>
            </w:sdt>
            <w:sdt>
              <w:sdtPr>
                <w:rPr>
                  <w:rFonts w:ascii="Times New Roman" w:hAnsi="Times New Roman" w:cs="Times New Roman"/>
                </w:rPr>
                <w:tag w:val="_PLD_0c341996e2d34e05813f4e4e386eefeb"/>
                <w:id w:val="419070926"/>
                <w:lock w:val="sdtLocked"/>
              </w:sdtPr>
              <w:sdtContent>
                <w:tc>
                  <w:tcPr>
                    <w:tcW w:w="2669" w:type="pct"/>
                    <w:shd w:val="clear" w:color="auto" w:fill="auto"/>
                    <w:vAlign w:val="center"/>
                  </w:tcPr>
                  <w:p w:rsidR="00090269" w:rsidRPr="00F02C1C" w:rsidRDefault="00BD1CE5">
                    <w:pPr>
                      <w:jc w:val="center"/>
                      <w:rPr>
                        <w:rFonts w:ascii="Times New Roman" w:hAnsi="Times New Roman" w:cs="Times New Roman"/>
                        <w:szCs w:val="21"/>
                      </w:rPr>
                    </w:pPr>
                    <w:proofErr w:type="gramStart"/>
                    <w:r w:rsidRPr="00F02C1C">
                      <w:rPr>
                        <w:rFonts w:ascii="Times New Roman" w:cs="Times New Roman"/>
                        <w:szCs w:val="21"/>
                      </w:rPr>
                      <w:t>未偿</w:t>
                    </w:r>
                    <w:proofErr w:type="gramEnd"/>
                    <w:r w:rsidRPr="00F02C1C">
                      <w:rPr>
                        <w:rFonts w:ascii="Times New Roman" w:cs="Times New Roman"/>
                        <w:szCs w:val="21"/>
                      </w:rPr>
                      <w:t>还或结转的原因</w:t>
                    </w:r>
                  </w:p>
                </w:tc>
              </w:sdtContent>
            </w:sdt>
          </w:tr>
          <w:sdt>
            <w:sdtPr>
              <w:rPr>
                <w:rFonts w:ascii="Times New Roman" w:hAnsi="Times New Roman" w:cs="Times New Roman"/>
                <w:szCs w:val="21"/>
              </w:rPr>
              <w:alias w:val="重要的账龄超过1年的预收账款明细"/>
              <w:tag w:val="_TUP_5799362ad4e9468aa16a56e8b89975ea"/>
              <w:id w:val="1402717169"/>
              <w:lock w:val="sdtLocked"/>
            </w:sdtPr>
            <w:sdtContent>
              <w:tr w:rsidR="00090269" w:rsidRPr="00F02C1C" w:rsidTr="00F02C1C">
                <w:tc>
                  <w:tcPr>
                    <w:tcW w:w="1156" w:type="pct"/>
                    <w:tcBorders>
                      <w:bottom w:val="single" w:sz="4" w:space="0" w:color="auto"/>
                    </w:tcBorders>
                    <w:shd w:val="clear" w:color="auto" w:fill="auto"/>
                  </w:tcPr>
                  <w:p w:rsidR="00090269" w:rsidRPr="00F02C1C" w:rsidRDefault="00F02C1C">
                    <w:pPr>
                      <w:rPr>
                        <w:rFonts w:ascii="Times New Roman" w:hAnsi="Times New Roman" w:cs="Times New Roman"/>
                        <w:szCs w:val="21"/>
                      </w:rPr>
                    </w:pPr>
                    <w:r w:rsidRPr="00F02C1C">
                      <w:rPr>
                        <w:rFonts w:ascii="Times New Roman" w:hAnsi="Arial" w:cs="Times New Roman"/>
                      </w:rPr>
                      <w:t>预收工程建设款</w:t>
                    </w:r>
                  </w:p>
                </w:tc>
                <w:tc>
                  <w:tcPr>
                    <w:tcW w:w="1175" w:type="pct"/>
                    <w:shd w:val="clear" w:color="auto" w:fill="auto"/>
                  </w:tcPr>
                  <w:p w:rsidR="00090269" w:rsidRPr="00F02C1C" w:rsidRDefault="00F02C1C">
                    <w:pPr>
                      <w:jc w:val="right"/>
                      <w:rPr>
                        <w:rFonts w:ascii="Times New Roman" w:hAnsi="Times New Roman" w:cs="Times New Roman"/>
                        <w:szCs w:val="21"/>
                      </w:rPr>
                    </w:pPr>
                    <w:r w:rsidRPr="00F02C1C">
                      <w:rPr>
                        <w:rFonts w:ascii="Times New Roman" w:hAnsi="Times New Roman" w:cs="Times New Roman"/>
                      </w:rPr>
                      <w:t>11,672,773</w:t>
                    </w:r>
                  </w:p>
                </w:tc>
                <w:tc>
                  <w:tcPr>
                    <w:tcW w:w="2669" w:type="pct"/>
                    <w:shd w:val="clear" w:color="auto" w:fill="auto"/>
                  </w:tcPr>
                  <w:p w:rsidR="00090269" w:rsidRPr="00F02C1C" w:rsidRDefault="00F02C1C">
                    <w:pPr>
                      <w:rPr>
                        <w:rFonts w:ascii="Times New Roman" w:hAnsi="Times New Roman" w:cs="Times New Roman"/>
                        <w:szCs w:val="21"/>
                      </w:rPr>
                    </w:pPr>
                    <w:r w:rsidRPr="00F02C1C">
                      <w:rPr>
                        <w:rFonts w:ascii="Times New Roman" w:hAnsi="Arial" w:cs="Times New Roman"/>
                      </w:rPr>
                      <w:t>由于工程尚未完工款项尚未结清</w:t>
                    </w:r>
                  </w:p>
                </w:tc>
              </w:tr>
            </w:sdtContent>
          </w:sdt>
          <w:tr w:rsidR="00090269" w:rsidRPr="00F02C1C" w:rsidTr="00F02C1C">
            <w:sdt>
              <w:sdtPr>
                <w:rPr>
                  <w:rFonts w:ascii="Times New Roman" w:hAnsi="Times New Roman" w:cs="Times New Roman"/>
                </w:rPr>
                <w:tag w:val="_PLD_d817f49203c342df975c2c9e9dcf55df"/>
                <w:id w:val="-635952001"/>
                <w:lock w:val="sdtLocked"/>
              </w:sdtPr>
              <w:sdtContent>
                <w:tc>
                  <w:tcPr>
                    <w:tcW w:w="1156" w:type="pct"/>
                    <w:shd w:val="clear" w:color="auto" w:fill="auto"/>
                    <w:vAlign w:val="center"/>
                  </w:tcPr>
                  <w:p w:rsidR="00090269" w:rsidRPr="00F02C1C" w:rsidRDefault="00BD1CE5">
                    <w:pPr>
                      <w:jc w:val="center"/>
                      <w:rPr>
                        <w:rFonts w:ascii="Times New Roman" w:hAnsi="Times New Roman" w:cs="Times New Roman"/>
                        <w:szCs w:val="21"/>
                      </w:rPr>
                    </w:pPr>
                    <w:r w:rsidRPr="00F02C1C">
                      <w:rPr>
                        <w:rFonts w:ascii="Times New Roman" w:cs="Times New Roman"/>
                        <w:szCs w:val="21"/>
                      </w:rPr>
                      <w:t>合计</w:t>
                    </w:r>
                  </w:p>
                </w:tc>
              </w:sdtContent>
            </w:sdt>
            <w:tc>
              <w:tcPr>
                <w:tcW w:w="1175" w:type="pct"/>
                <w:shd w:val="clear" w:color="auto" w:fill="auto"/>
              </w:tcPr>
              <w:p w:rsidR="00090269" w:rsidRPr="00F02C1C" w:rsidRDefault="00F02C1C">
                <w:pPr>
                  <w:jc w:val="right"/>
                  <w:rPr>
                    <w:rFonts w:ascii="Times New Roman" w:hAnsi="Times New Roman" w:cs="Times New Roman"/>
                    <w:szCs w:val="21"/>
                  </w:rPr>
                </w:pPr>
                <w:r w:rsidRPr="00F02C1C">
                  <w:rPr>
                    <w:rFonts w:ascii="Times New Roman" w:hAnsi="Times New Roman" w:cs="Times New Roman"/>
                  </w:rPr>
                  <w:t>11,672,773</w:t>
                </w:r>
              </w:p>
            </w:tc>
            <w:tc>
              <w:tcPr>
                <w:tcW w:w="2669" w:type="pct"/>
                <w:shd w:val="clear" w:color="auto" w:fill="auto"/>
              </w:tcPr>
              <w:p w:rsidR="00090269" w:rsidRPr="00F02C1C" w:rsidRDefault="00BD1CE5">
                <w:pPr>
                  <w:jc w:val="center"/>
                  <w:rPr>
                    <w:rFonts w:ascii="Times New Roman" w:hAnsi="Times New Roman" w:cs="Times New Roman"/>
                    <w:szCs w:val="21"/>
                  </w:rPr>
                </w:pPr>
                <w:r w:rsidRPr="00F02C1C">
                  <w:rPr>
                    <w:rFonts w:ascii="Times New Roman" w:hAnsi="Times New Roman" w:cs="Times New Roman"/>
                    <w:szCs w:val="21"/>
                  </w:rPr>
                  <w:t>/</w:t>
                </w:r>
              </w:p>
            </w:tc>
          </w:tr>
        </w:tbl>
        <w:p w:rsidR="00F02C1C" w:rsidRDefault="00F02C1C" w:rsidP="00D01DB3">
          <w:pPr>
            <w:tabs>
              <w:tab w:val="left" w:pos="8280"/>
              <w:tab w:val="left" w:pos="9720"/>
            </w:tabs>
            <w:ind w:rightChars="12" w:right="25"/>
            <w:rPr>
              <w:rFonts w:cstheme="minorBidi"/>
              <w:szCs w:val="21"/>
            </w:rPr>
          </w:pPr>
        </w:p>
        <w:p w:rsidR="00F02C1C" w:rsidRPr="00F02C1C" w:rsidRDefault="00F02C1C" w:rsidP="00F02C1C">
          <w:pPr>
            <w:overflowPunct w:val="0"/>
            <w:rPr>
              <w:rFonts w:ascii="Times New Roman" w:hAnsi="Times New Roman" w:cs="Times New Roman"/>
            </w:rPr>
          </w:pPr>
          <w:r w:rsidRPr="00F02C1C">
            <w:rPr>
              <w:rFonts w:ascii="Times New Roman" w:hAnsi="Arial" w:cs="Times New Roman"/>
            </w:rPr>
            <w:t>于</w:t>
          </w:r>
          <w:r w:rsidRPr="00F02C1C">
            <w:rPr>
              <w:rFonts w:ascii="Times New Roman" w:hAnsi="Times New Roman" w:cs="Times New Roman"/>
            </w:rPr>
            <w:t>2017</w:t>
          </w:r>
          <w:r w:rsidRPr="00F02C1C">
            <w:rPr>
              <w:rFonts w:ascii="Times New Roman" w:hAnsi="Arial" w:cs="Times New Roman"/>
            </w:rPr>
            <w:t>年</w:t>
          </w:r>
          <w:r w:rsidRPr="00F02C1C">
            <w:rPr>
              <w:rFonts w:ascii="Times New Roman" w:hAnsi="Times New Roman" w:cs="Times New Roman"/>
            </w:rPr>
            <w:t>12</w:t>
          </w:r>
          <w:r w:rsidRPr="00F02C1C">
            <w:rPr>
              <w:rFonts w:ascii="Times New Roman" w:hAnsi="Arial" w:cs="Times New Roman"/>
            </w:rPr>
            <w:t>月</w:t>
          </w:r>
          <w:r w:rsidRPr="00F02C1C">
            <w:rPr>
              <w:rFonts w:ascii="Times New Roman" w:hAnsi="Times New Roman" w:cs="Times New Roman"/>
            </w:rPr>
            <w:t>31</w:t>
          </w:r>
          <w:r w:rsidRPr="00F02C1C">
            <w:rPr>
              <w:rFonts w:ascii="Times New Roman" w:hAnsi="Arial" w:cs="Times New Roman"/>
            </w:rPr>
            <w:t>日，账龄超过一年的预收款项为</w:t>
          </w:r>
          <w:r w:rsidRPr="00F02C1C">
            <w:rPr>
              <w:rFonts w:ascii="Times New Roman" w:hAnsi="Times New Roman" w:cs="Times New Roman"/>
            </w:rPr>
            <w:t>11,672,773</w:t>
          </w:r>
          <w:r w:rsidRPr="00F02C1C">
            <w:rPr>
              <w:rFonts w:ascii="Times New Roman" w:hAnsi="Arial" w:cs="Times New Roman"/>
            </w:rPr>
            <w:t>元</w:t>
          </w:r>
          <w:r w:rsidRPr="00F02C1C">
            <w:rPr>
              <w:rFonts w:ascii="Times New Roman" w:hAnsi="Times New Roman" w:cs="Times New Roman"/>
            </w:rPr>
            <w:t>(2016</w:t>
          </w:r>
          <w:r w:rsidRPr="00F02C1C">
            <w:rPr>
              <w:rFonts w:ascii="Times New Roman" w:hAnsi="Arial" w:cs="Times New Roman"/>
            </w:rPr>
            <w:t>年</w:t>
          </w:r>
          <w:r w:rsidRPr="00F02C1C">
            <w:rPr>
              <w:rFonts w:ascii="Times New Roman" w:hAnsi="Times New Roman" w:cs="Times New Roman"/>
            </w:rPr>
            <w:t>12</w:t>
          </w:r>
          <w:r w:rsidRPr="00F02C1C">
            <w:rPr>
              <w:rFonts w:ascii="Times New Roman" w:hAnsi="Arial" w:cs="Times New Roman"/>
            </w:rPr>
            <w:t>月</w:t>
          </w:r>
          <w:r w:rsidRPr="00F02C1C">
            <w:rPr>
              <w:rFonts w:ascii="Times New Roman" w:hAnsi="Times New Roman" w:cs="Times New Roman"/>
            </w:rPr>
            <w:t>31</w:t>
          </w:r>
          <w:r w:rsidRPr="00F02C1C">
            <w:rPr>
              <w:rFonts w:ascii="Times New Roman" w:hAnsi="Arial" w:cs="Times New Roman"/>
            </w:rPr>
            <w:t>日：</w:t>
          </w:r>
          <w:r w:rsidRPr="00F02C1C">
            <w:rPr>
              <w:rFonts w:ascii="Times New Roman" w:hAnsi="Times New Roman" w:cs="Times New Roman"/>
            </w:rPr>
            <w:t>13,413,062</w:t>
          </w:r>
          <w:r w:rsidRPr="00F02C1C">
            <w:rPr>
              <w:rFonts w:ascii="Times New Roman" w:hAnsi="Arial" w:cs="Times New Roman"/>
            </w:rPr>
            <w:t>元</w:t>
          </w:r>
          <w:r w:rsidRPr="00F02C1C">
            <w:rPr>
              <w:rFonts w:ascii="Times New Roman" w:hAnsi="Times New Roman" w:cs="Times New Roman"/>
            </w:rPr>
            <w:t>)</w:t>
          </w:r>
          <w:r w:rsidRPr="00F02C1C">
            <w:rPr>
              <w:rFonts w:ascii="Times New Roman" w:hAnsi="Arial" w:cs="Times New Roman"/>
            </w:rPr>
            <w:t>，主要为预收工程建设款，由于工程尚未完工款项尚未结清。</w:t>
          </w:r>
        </w:p>
        <w:p w:rsidR="00090269" w:rsidRDefault="002A727A" w:rsidP="00D01DB3">
          <w:pPr>
            <w:tabs>
              <w:tab w:val="left" w:pos="8280"/>
              <w:tab w:val="left" w:pos="9720"/>
            </w:tabs>
            <w:ind w:rightChars="12" w:right="25"/>
            <w:rPr>
              <w:rFonts w:cstheme="minorBidi"/>
              <w:szCs w:val="21"/>
            </w:rPr>
          </w:pPr>
        </w:p>
      </w:sdtContent>
    </w:sdt>
    <w:p w:rsidR="00090269" w:rsidRDefault="00BD1CE5" w:rsidP="00616A7E">
      <w:pPr>
        <w:pStyle w:val="3"/>
        <w:numPr>
          <w:ilvl w:val="0"/>
          <w:numId w:val="16"/>
        </w:numPr>
        <w:tabs>
          <w:tab w:val="left" w:pos="504"/>
        </w:tabs>
        <w:rPr>
          <w:rFonts w:ascii="宋体" w:hAnsi="宋体"/>
          <w:szCs w:val="21"/>
        </w:rPr>
      </w:pPr>
      <w:r>
        <w:rPr>
          <w:rFonts w:ascii="宋体" w:hAnsi="宋体" w:hint="eastAsia"/>
          <w:szCs w:val="21"/>
        </w:rPr>
        <w:t>应付职工薪</w:t>
      </w:r>
      <w:proofErr w:type="gramStart"/>
      <w:r>
        <w:rPr>
          <w:rFonts w:ascii="宋体" w:hAnsi="宋体" w:hint="eastAsia"/>
          <w:szCs w:val="21"/>
        </w:rPr>
        <w:t>酬</w:t>
      </w:r>
      <w:proofErr w:type="gramEnd"/>
    </w:p>
    <w:sdt>
      <w:sdtPr>
        <w:rPr>
          <w:b/>
          <w:bCs/>
        </w:rPr>
        <w:alias w:val="模块:应付职工薪酬列示："/>
        <w:tag w:val="_SEC_8ac62232cfc54f38aff1f89058d89f36"/>
        <w:id w:val="-1255745950"/>
        <w:lock w:val="sdtLocked"/>
        <w:placeholder>
          <w:docPart w:val="GBC22222222222222222222222222222"/>
        </w:placeholder>
      </w:sdtPr>
      <w:sdtEndPr>
        <w:rPr>
          <w:b w:val="0"/>
          <w:bCs w:val="0"/>
        </w:rPr>
      </w:sdtEndPr>
      <w:sdtContent>
        <w:sdt>
          <w:sdtPr>
            <w:alias w:val="是否适用：应付职工薪酬列示[双击切换]"/>
            <w:tag w:val="_GBC_215b41e091df4b2bbb2009fd3c8040b5"/>
            <w:id w:val="-1692292240"/>
            <w:lock w:val="sdtContentLocked"/>
            <w:placeholder>
              <w:docPart w:val="GBC22222222222222222222222222222"/>
            </w:placeholder>
          </w:sdtPr>
          <w:sdtContent>
            <w:p w:rsidR="00090269" w:rsidRDefault="002A727A">
              <w:r>
                <w:fldChar w:fldCharType="begin"/>
              </w:r>
              <w:r w:rsidR="00BA5BAD">
                <w:instrText xml:space="preserve">MACROBUTTON  SnrToggleCheckbox √适用 </w:instrText>
              </w:r>
              <w:r>
                <w:fldChar w:fldCharType="end"/>
              </w:r>
              <w:r>
                <w:fldChar w:fldCharType="begin"/>
              </w:r>
              <w:r w:rsidR="00BA5BAD">
                <w:instrText xml:space="preserve"> MACROBUTTON  SnrToggleCheckbox □不适用 </w:instrText>
              </w:r>
              <w:r>
                <w:fldChar w:fldCharType="end"/>
              </w:r>
            </w:p>
          </w:sdtContent>
        </w:sdt>
        <w:p w:rsidR="00090269" w:rsidRDefault="00BD1CE5">
          <w:pPr>
            <w:jc w:val="right"/>
          </w:pPr>
          <w:r>
            <w:rPr>
              <w:rFonts w:hint="eastAsia"/>
            </w:rPr>
            <w:t>单位：</w:t>
          </w:r>
          <w:sdt>
            <w:sdtPr>
              <w:rPr>
                <w:rFonts w:hint="eastAsia"/>
              </w:rPr>
              <w:alias w:val="单位：财务附注：应付职工薪酬"/>
              <w:tag w:val="_GBC_6889c0e435324d63b7c01ed595a8e140"/>
              <w:id w:val="-10008896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F5055">
                <w:rPr>
                  <w:rFonts w:hint="eastAsia"/>
                </w:rPr>
                <w:t>元</w:t>
              </w:r>
            </w:sdtContent>
          </w:sdt>
          <w:r>
            <w:rPr>
              <w:rFonts w:hint="eastAsia"/>
            </w:rPr>
            <w:t xml:space="preserve">  币种：</w:t>
          </w:r>
          <w:sdt>
            <w:sdtPr>
              <w:rPr>
                <w:rFonts w:hint="eastAsia"/>
              </w:rPr>
              <w:alias w:val="币种：财务附注：应付职工薪酬"/>
              <w:tag w:val="_GBC_64bcd9de14a14550b941cbdaf7bdc974"/>
              <w:id w:val="15156484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7"/>
            <w:gridCol w:w="1417"/>
            <w:gridCol w:w="1562"/>
            <w:gridCol w:w="1560"/>
            <w:gridCol w:w="1283"/>
          </w:tblGrid>
          <w:tr w:rsidR="00BA5BAD" w:rsidRPr="00BA5BAD" w:rsidTr="00834C43">
            <w:sdt>
              <w:sdtPr>
                <w:rPr>
                  <w:rFonts w:ascii="Times New Roman" w:hAnsi="Times New Roman" w:cs="Times New Roman"/>
                </w:rPr>
                <w:tag w:val="_PLD_4761dc2d96c64c3fb5d407cdbec097a2"/>
                <w:id w:val="516692718"/>
                <w:lock w:val="sdtLocked"/>
              </w:sdtPr>
              <w:sdtContent>
                <w:tc>
                  <w:tcPr>
                    <w:tcW w:w="1783" w:type="pct"/>
                    <w:shd w:val="clear" w:color="auto" w:fill="auto"/>
                    <w:vAlign w:val="center"/>
                  </w:tcPr>
                  <w:p w:rsidR="00BA5BAD" w:rsidRPr="00BA5BAD" w:rsidRDefault="00BA5BAD" w:rsidP="00DE3DA5">
                    <w:pPr>
                      <w:jc w:val="center"/>
                      <w:rPr>
                        <w:rFonts w:ascii="Times New Roman" w:hAnsi="Times New Roman" w:cs="Times New Roman"/>
                      </w:rPr>
                    </w:pPr>
                    <w:r w:rsidRPr="00BA5BAD">
                      <w:rPr>
                        <w:rFonts w:ascii="Times New Roman" w:hAnsi="Times New Roman" w:cs="Times New Roman"/>
                      </w:rPr>
                      <w:t>项目</w:t>
                    </w:r>
                  </w:p>
                </w:tc>
              </w:sdtContent>
            </w:sdt>
            <w:sdt>
              <w:sdtPr>
                <w:rPr>
                  <w:rFonts w:ascii="Times New Roman" w:hAnsi="Times New Roman" w:cs="Times New Roman"/>
                </w:rPr>
                <w:tag w:val="_PLD_f666739d3c0f4f9891bd8f4974d101ec"/>
                <w:id w:val="516692719"/>
                <w:lock w:val="sdtLocked"/>
              </w:sdtPr>
              <w:sdtContent>
                <w:tc>
                  <w:tcPr>
                    <w:tcW w:w="783" w:type="pct"/>
                    <w:shd w:val="clear" w:color="auto" w:fill="auto"/>
                    <w:vAlign w:val="center"/>
                  </w:tcPr>
                  <w:p w:rsidR="00BA5BAD" w:rsidRPr="00BA5BAD" w:rsidRDefault="00BA5BAD" w:rsidP="00DE3DA5">
                    <w:pPr>
                      <w:jc w:val="center"/>
                      <w:rPr>
                        <w:rFonts w:ascii="Times New Roman" w:hAnsi="Times New Roman" w:cs="Times New Roman"/>
                      </w:rPr>
                    </w:pPr>
                    <w:r w:rsidRPr="00BA5BAD">
                      <w:rPr>
                        <w:rFonts w:ascii="Times New Roman" w:hAnsi="Times New Roman" w:cs="Times New Roman"/>
                      </w:rPr>
                      <w:t>期初余额</w:t>
                    </w:r>
                  </w:p>
                </w:tc>
              </w:sdtContent>
            </w:sdt>
            <w:sdt>
              <w:sdtPr>
                <w:rPr>
                  <w:rFonts w:ascii="Times New Roman" w:hAnsi="Times New Roman" w:cs="Times New Roman"/>
                </w:rPr>
                <w:tag w:val="_PLD_cc701d3a5a44484d862c996437df1e7d"/>
                <w:id w:val="516692720"/>
                <w:lock w:val="sdtLocked"/>
              </w:sdtPr>
              <w:sdtContent>
                <w:tc>
                  <w:tcPr>
                    <w:tcW w:w="863" w:type="pct"/>
                    <w:shd w:val="clear" w:color="auto" w:fill="auto"/>
                    <w:vAlign w:val="center"/>
                  </w:tcPr>
                  <w:p w:rsidR="00BA5BAD" w:rsidRPr="00BA5BAD" w:rsidRDefault="00BA5BAD" w:rsidP="00DE3DA5">
                    <w:pPr>
                      <w:jc w:val="center"/>
                      <w:rPr>
                        <w:rFonts w:ascii="Times New Roman" w:hAnsi="Times New Roman" w:cs="Times New Roman"/>
                      </w:rPr>
                    </w:pPr>
                    <w:r w:rsidRPr="00BA5BAD">
                      <w:rPr>
                        <w:rFonts w:ascii="Times New Roman" w:hAnsi="Times New Roman" w:cs="Times New Roman"/>
                      </w:rPr>
                      <w:t>本期增加</w:t>
                    </w:r>
                  </w:p>
                </w:tc>
              </w:sdtContent>
            </w:sdt>
            <w:sdt>
              <w:sdtPr>
                <w:rPr>
                  <w:rFonts w:ascii="Times New Roman" w:hAnsi="Times New Roman" w:cs="Times New Roman"/>
                </w:rPr>
                <w:tag w:val="_PLD_0e8f833fca684ce592b0cba6d04c75ef"/>
                <w:id w:val="516692721"/>
                <w:lock w:val="sdtLocked"/>
              </w:sdtPr>
              <w:sdtContent>
                <w:tc>
                  <w:tcPr>
                    <w:tcW w:w="862" w:type="pct"/>
                    <w:shd w:val="clear" w:color="auto" w:fill="auto"/>
                    <w:vAlign w:val="center"/>
                  </w:tcPr>
                  <w:p w:rsidR="00BA5BAD" w:rsidRPr="00BA5BAD" w:rsidRDefault="00BA5BAD" w:rsidP="00DE3DA5">
                    <w:pPr>
                      <w:jc w:val="center"/>
                      <w:rPr>
                        <w:rFonts w:ascii="Times New Roman" w:hAnsi="Times New Roman" w:cs="Times New Roman"/>
                      </w:rPr>
                    </w:pPr>
                    <w:r w:rsidRPr="00BA5BAD">
                      <w:rPr>
                        <w:rFonts w:ascii="Times New Roman" w:hAnsi="Times New Roman" w:cs="Times New Roman"/>
                      </w:rPr>
                      <w:t>本期减少</w:t>
                    </w:r>
                  </w:p>
                </w:tc>
              </w:sdtContent>
            </w:sdt>
            <w:sdt>
              <w:sdtPr>
                <w:rPr>
                  <w:rFonts w:ascii="Times New Roman" w:hAnsi="Times New Roman" w:cs="Times New Roman"/>
                </w:rPr>
                <w:tag w:val="_PLD_c39a265e94994f0480d13abd59d3eb39"/>
                <w:id w:val="516692722"/>
                <w:lock w:val="sdtLocked"/>
              </w:sdtPr>
              <w:sdtContent>
                <w:tc>
                  <w:tcPr>
                    <w:tcW w:w="709" w:type="pct"/>
                    <w:shd w:val="clear" w:color="auto" w:fill="auto"/>
                    <w:vAlign w:val="center"/>
                  </w:tcPr>
                  <w:p w:rsidR="00BA5BAD" w:rsidRPr="00BA5BAD" w:rsidRDefault="00BA5BAD" w:rsidP="00DE3DA5">
                    <w:pPr>
                      <w:jc w:val="center"/>
                      <w:rPr>
                        <w:rFonts w:ascii="Times New Roman" w:hAnsi="Times New Roman" w:cs="Times New Roman"/>
                      </w:rPr>
                    </w:pPr>
                    <w:r w:rsidRPr="00BA5BAD">
                      <w:rPr>
                        <w:rFonts w:ascii="Times New Roman" w:hAnsi="Times New Roman" w:cs="Times New Roman"/>
                      </w:rPr>
                      <w:t>期末余额</w:t>
                    </w:r>
                  </w:p>
                </w:tc>
              </w:sdtContent>
            </w:sdt>
          </w:tr>
          <w:tr w:rsidR="00BA5BAD" w:rsidRPr="00BA5BAD" w:rsidTr="00834C43">
            <w:sdt>
              <w:sdtPr>
                <w:rPr>
                  <w:rFonts w:ascii="Times New Roman" w:hAnsi="Times New Roman" w:cs="Times New Roman"/>
                </w:rPr>
                <w:tag w:val="_PLD_e3e45a1b3a8f49a9bebab9921a080935"/>
                <w:id w:val="516692723"/>
                <w:lock w:val="sdtLocked"/>
              </w:sdtPr>
              <w:sdtContent>
                <w:tc>
                  <w:tcPr>
                    <w:tcW w:w="1783" w:type="pct"/>
                    <w:shd w:val="clear" w:color="auto" w:fill="auto"/>
                  </w:tcPr>
                  <w:p w:rsidR="00BA5BAD" w:rsidRPr="00BA5BAD" w:rsidRDefault="00BA5BAD" w:rsidP="000A0DAA">
                    <w:pPr>
                      <w:rPr>
                        <w:rFonts w:ascii="Times New Roman" w:hAnsi="Times New Roman" w:cs="Times New Roman"/>
                      </w:rPr>
                    </w:pPr>
                    <w:r w:rsidRPr="00BA5BAD">
                      <w:rPr>
                        <w:rFonts w:ascii="Times New Roman" w:hAnsi="Times New Roman" w:cs="Times New Roman"/>
                      </w:rPr>
                      <w:t>一、短期薪酬</w:t>
                    </w:r>
                  </w:p>
                </w:tc>
              </w:sdtContent>
            </w:sdt>
            <w:tc>
              <w:tcPr>
                <w:tcW w:w="783" w:type="pct"/>
                <w:shd w:val="clear" w:color="auto" w:fill="auto"/>
                <w:vAlign w:val="center"/>
              </w:tcPr>
              <w:p w:rsidR="00BA5BAD" w:rsidRPr="00BA5BAD" w:rsidRDefault="00BA5BAD" w:rsidP="00BA5BAD">
                <w:pPr>
                  <w:jc w:val="right"/>
                  <w:rPr>
                    <w:rFonts w:ascii="Times New Roman" w:hAnsi="Times New Roman" w:cs="Times New Roman"/>
                  </w:rPr>
                </w:pPr>
                <w:r w:rsidRPr="00BA5BAD">
                  <w:rPr>
                    <w:rFonts w:ascii="Times New Roman" w:hAnsi="Times New Roman" w:cs="Times New Roman"/>
                  </w:rPr>
                  <w:t>171,262,965</w:t>
                </w:r>
              </w:p>
            </w:tc>
            <w:tc>
              <w:tcPr>
                <w:tcW w:w="863" w:type="pct"/>
                <w:shd w:val="clear" w:color="auto" w:fill="auto"/>
                <w:vAlign w:val="center"/>
              </w:tcPr>
              <w:p w:rsidR="00BA5BAD" w:rsidRPr="00BA5BAD" w:rsidRDefault="00BA5BAD" w:rsidP="00D01DB3">
                <w:pPr>
                  <w:tabs>
                    <w:tab w:val="decimal" w:pos="1301"/>
                  </w:tabs>
                  <w:overflowPunct w:val="0"/>
                  <w:ind w:rightChars="-15" w:right="-31"/>
                  <w:jc w:val="right"/>
                  <w:rPr>
                    <w:rFonts w:ascii="Times New Roman" w:hAnsi="Times New Roman" w:cs="Times New Roman"/>
                    <w:color w:val="000000"/>
                  </w:rPr>
                </w:pPr>
                <w:r w:rsidRPr="00BA5BAD">
                  <w:rPr>
                    <w:rFonts w:ascii="Times New Roman" w:hAnsi="Times New Roman" w:cs="Times New Roman"/>
                    <w:color w:val="000000"/>
                  </w:rPr>
                  <w:t>6,069,537,324</w:t>
                </w:r>
              </w:p>
            </w:tc>
            <w:tc>
              <w:tcPr>
                <w:tcW w:w="862" w:type="pct"/>
                <w:shd w:val="clear" w:color="auto" w:fill="auto"/>
                <w:vAlign w:val="center"/>
              </w:tcPr>
              <w:p w:rsidR="00BA5BAD" w:rsidRPr="00BA5BAD" w:rsidRDefault="00BA5BAD" w:rsidP="00BA5BAD">
                <w:pPr>
                  <w:jc w:val="right"/>
                  <w:rPr>
                    <w:rFonts w:ascii="Times New Roman" w:hAnsi="Times New Roman" w:cs="Times New Roman"/>
                    <w:highlight w:val="yellow"/>
                  </w:rPr>
                </w:pPr>
                <w:r w:rsidRPr="00BA5BAD">
                  <w:rPr>
                    <w:rFonts w:ascii="Times New Roman" w:hAnsi="Times New Roman" w:cs="Times New Roman"/>
                    <w:color w:val="000000"/>
                  </w:rPr>
                  <w:t>6,063,861,199</w:t>
                </w:r>
              </w:p>
            </w:tc>
            <w:tc>
              <w:tcPr>
                <w:tcW w:w="709" w:type="pct"/>
                <w:shd w:val="clear" w:color="auto" w:fill="auto"/>
                <w:vAlign w:val="center"/>
              </w:tcPr>
              <w:p w:rsidR="00BA5BAD" w:rsidRPr="00BA5BAD" w:rsidDel="0038014A" w:rsidRDefault="00BA5BAD" w:rsidP="00BA5BAD">
                <w:pPr>
                  <w:jc w:val="right"/>
                  <w:rPr>
                    <w:rFonts w:ascii="Times New Roman" w:hAnsi="Times New Roman" w:cs="Times New Roman"/>
                  </w:rPr>
                </w:pPr>
                <w:r w:rsidRPr="00BA5BAD">
                  <w:rPr>
                    <w:rFonts w:ascii="Times New Roman" w:hAnsi="Times New Roman" w:cs="Times New Roman"/>
                  </w:rPr>
                  <w:t>176,939,090</w:t>
                </w:r>
              </w:p>
            </w:tc>
          </w:tr>
          <w:tr w:rsidR="00BA5BAD" w:rsidRPr="00BA5BAD" w:rsidTr="00834C43">
            <w:sdt>
              <w:sdtPr>
                <w:rPr>
                  <w:rFonts w:ascii="Times New Roman" w:hAnsi="Times New Roman" w:cs="Times New Roman"/>
                </w:rPr>
                <w:tag w:val="_PLD_85c469f474b84d03aec3c8ae8d2d17fa"/>
                <w:id w:val="516692724"/>
                <w:lock w:val="sdtLocked"/>
              </w:sdtPr>
              <w:sdtContent>
                <w:tc>
                  <w:tcPr>
                    <w:tcW w:w="1783" w:type="pct"/>
                    <w:shd w:val="clear" w:color="auto" w:fill="auto"/>
                  </w:tcPr>
                  <w:p w:rsidR="00BA5BAD" w:rsidRPr="00BA5BAD" w:rsidRDefault="00BA5BAD" w:rsidP="000A0DAA">
                    <w:pPr>
                      <w:rPr>
                        <w:rFonts w:ascii="Times New Roman" w:hAnsi="Times New Roman" w:cs="Times New Roman"/>
                      </w:rPr>
                    </w:pPr>
                    <w:r w:rsidRPr="00BA5BAD">
                      <w:rPr>
                        <w:rFonts w:ascii="Times New Roman" w:hAnsi="Times New Roman" w:cs="Times New Roman"/>
                      </w:rPr>
                      <w:t>二、离职后福利</w:t>
                    </w:r>
                    <w:r w:rsidRPr="00BA5BAD">
                      <w:rPr>
                        <w:rFonts w:ascii="Times New Roman" w:hAnsi="Times New Roman" w:cs="Times New Roman"/>
                      </w:rPr>
                      <w:t>-</w:t>
                    </w:r>
                    <w:r w:rsidRPr="00BA5BAD">
                      <w:rPr>
                        <w:rFonts w:ascii="Times New Roman" w:hAnsi="Times New Roman" w:cs="Times New Roman"/>
                      </w:rPr>
                      <w:t>设定提存计划</w:t>
                    </w:r>
                  </w:p>
                </w:tc>
              </w:sdtContent>
            </w:sdt>
            <w:tc>
              <w:tcPr>
                <w:tcW w:w="783" w:type="pct"/>
                <w:shd w:val="clear" w:color="auto" w:fill="auto"/>
                <w:vAlign w:val="center"/>
              </w:tcPr>
              <w:p w:rsidR="00BA5BAD" w:rsidRPr="00BA5BAD" w:rsidRDefault="00BA5BAD" w:rsidP="00BA5BAD">
                <w:pPr>
                  <w:jc w:val="right"/>
                  <w:rPr>
                    <w:rFonts w:ascii="Times New Roman" w:hAnsi="Times New Roman" w:cs="Times New Roman"/>
                  </w:rPr>
                </w:pPr>
                <w:r w:rsidRPr="00BA5BAD">
                  <w:rPr>
                    <w:rFonts w:ascii="Times New Roman" w:hAnsi="Times New Roman" w:cs="Times New Roman"/>
                  </w:rPr>
                  <w:t>1,035,738</w:t>
                </w:r>
              </w:p>
            </w:tc>
            <w:tc>
              <w:tcPr>
                <w:tcW w:w="863" w:type="pct"/>
                <w:shd w:val="clear" w:color="auto" w:fill="auto"/>
                <w:vAlign w:val="center"/>
              </w:tcPr>
              <w:p w:rsidR="00BA5BAD" w:rsidRPr="00BA5BAD" w:rsidRDefault="00BA5BAD" w:rsidP="00BA5BAD">
                <w:pPr>
                  <w:jc w:val="right"/>
                  <w:rPr>
                    <w:rFonts w:ascii="Times New Roman" w:hAnsi="Times New Roman" w:cs="Times New Roman"/>
                  </w:rPr>
                </w:pPr>
                <w:r w:rsidRPr="00BA5BAD">
                  <w:rPr>
                    <w:rFonts w:ascii="Times New Roman" w:hAnsi="Times New Roman" w:cs="Times New Roman"/>
                    <w:color w:val="000000"/>
                    <w:szCs w:val="18"/>
                  </w:rPr>
                  <w:t>772,681,525</w:t>
                </w:r>
              </w:p>
            </w:tc>
            <w:tc>
              <w:tcPr>
                <w:tcW w:w="862" w:type="pct"/>
                <w:shd w:val="clear" w:color="auto" w:fill="auto"/>
                <w:vAlign w:val="center"/>
              </w:tcPr>
              <w:p w:rsidR="00BA5BAD" w:rsidRPr="00BA5BAD" w:rsidRDefault="00BA5BAD" w:rsidP="00BA5BAD">
                <w:pPr>
                  <w:jc w:val="right"/>
                  <w:rPr>
                    <w:rFonts w:ascii="Times New Roman" w:hAnsi="Times New Roman" w:cs="Times New Roman"/>
                  </w:rPr>
                </w:pPr>
                <w:r w:rsidRPr="00BA5BAD">
                  <w:rPr>
                    <w:rFonts w:ascii="Times New Roman" w:hAnsi="Times New Roman" w:cs="Times New Roman"/>
                    <w:color w:val="000000"/>
                    <w:szCs w:val="18"/>
                  </w:rPr>
                  <w:t>772,229,677</w:t>
                </w:r>
              </w:p>
            </w:tc>
            <w:tc>
              <w:tcPr>
                <w:tcW w:w="709" w:type="pct"/>
                <w:shd w:val="clear" w:color="auto" w:fill="auto"/>
                <w:vAlign w:val="center"/>
              </w:tcPr>
              <w:p w:rsidR="00BA5BAD" w:rsidRPr="00BA5BAD" w:rsidRDefault="00BA5BAD" w:rsidP="00BA5BAD">
                <w:pPr>
                  <w:jc w:val="right"/>
                  <w:rPr>
                    <w:rFonts w:ascii="Times New Roman" w:hAnsi="Times New Roman" w:cs="Times New Roman"/>
                  </w:rPr>
                </w:pPr>
                <w:r w:rsidRPr="00BA5BAD">
                  <w:rPr>
                    <w:rFonts w:ascii="Times New Roman" w:hAnsi="Times New Roman" w:cs="Times New Roman"/>
                  </w:rPr>
                  <w:t>1,487,586</w:t>
                </w:r>
              </w:p>
            </w:tc>
          </w:tr>
          <w:tr w:rsidR="00BA5BAD" w:rsidRPr="00BA5BAD" w:rsidTr="00834C43">
            <w:sdt>
              <w:sdtPr>
                <w:rPr>
                  <w:rFonts w:ascii="Times New Roman" w:hAnsi="Times New Roman" w:cs="Times New Roman"/>
                </w:rPr>
                <w:tag w:val="_PLD_2836a9d646024a08a05edfa8ec8dfb80"/>
                <w:id w:val="516692725"/>
                <w:lock w:val="sdtLocked"/>
              </w:sdtPr>
              <w:sdtContent>
                <w:tc>
                  <w:tcPr>
                    <w:tcW w:w="1783" w:type="pct"/>
                    <w:shd w:val="clear" w:color="auto" w:fill="auto"/>
                  </w:tcPr>
                  <w:p w:rsidR="00BA5BAD" w:rsidRPr="00BA5BAD" w:rsidRDefault="00BA5BAD" w:rsidP="000A0DAA">
                    <w:pPr>
                      <w:rPr>
                        <w:rFonts w:ascii="Times New Roman" w:hAnsi="Times New Roman" w:cs="Times New Roman"/>
                      </w:rPr>
                    </w:pPr>
                    <w:r w:rsidRPr="00BA5BAD">
                      <w:rPr>
                        <w:rFonts w:ascii="Times New Roman" w:hAnsi="Times New Roman" w:cs="Times New Roman"/>
                      </w:rPr>
                      <w:t>三、辞退福利</w:t>
                    </w:r>
                  </w:p>
                </w:tc>
              </w:sdtContent>
            </w:sdt>
            <w:tc>
              <w:tcPr>
                <w:tcW w:w="783" w:type="pct"/>
                <w:shd w:val="clear" w:color="auto" w:fill="auto"/>
                <w:vAlign w:val="center"/>
              </w:tcPr>
              <w:p w:rsidR="00BA5BAD" w:rsidRPr="00BA5BAD" w:rsidRDefault="00BA5BAD" w:rsidP="00BA5BAD">
                <w:pPr>
                  <w:jc w:val="right"/>
                  <w:rPr>
                    <w:rFonts w:ascii="Times New Roman" w:hAnsi="Times New Roman" w:cs="Times New Roman"/>
                  </w:rPr>
                </w:pPr>
                <w:r w:rsidRPr="00BA5BAD">
                  <w:rPr>
                    <w:rFonts w:ascii="Times New Roman" w:hAnsi="Times New Roman" w:cs="Times New Roman"/>
                  </w:rPr>
                  <w:t>34,042,966</w:t>
                </w:r>
              </w:p>
            </w:tc>
            <w:tc>
              <w:tcPr>
                <w:tcW w:w="863" w:type="pct"/>
                <w:shd w:val="clear" w:color="auto" w:fill="auto"/>
                <w:vAlign w:val="center"/>
              </w:tcPr>
              <w:p w:rsidR="00BA5BAD" w:rsidRPr="00BA5BAD" w:rsidRDefault="00BA5BAD" w:rsidP="00BA5BAD">
                <w:pPr>
                  <w:jc w:val="right"/>
                  <w:rPr>
                    <w:rFonts w:ascii="Times New Roman" w:hAnsi="Times New Roman" w:cs="Times New Roman"/>
                  </w:rPr>
                </w:pPr>
                <w:r w:rsidRPr="00BA5BAD">
                  <w:rPr>
                    <w:rFonts w:ascii="Times New Roman" w:hAnsi="Times New Roman" w:cs="Times New Roman"/>
                  </w:rPr>
                  <w:t>-</w:t>
                </w:r>
              </w:p>
            </w:tc>
            <w:tc>
              <w:tcPr>
                <w:tcW w:w="862" w:type="pct"/>
                <w:shd w:val="clear" w:color="auto" w:fill="auto"/>
                <w:vAlign w:val="center"/>
              </w:tcPr>
              <w:p w:rsidR="00BA5BAD" w:rsidRPr="00BA5BAD" w:rsidRDefault="00BA5BAD" w:rsidP="00BA5BAD">
                <w:pPr>
                  <w:jc w:val="right"/>
                  <w:rPr>
                    <w:rFonts w:ascii="Times New Roman" w:hAnsi="Times New Roman" w:cs="Times New Roman"/>
                  </w:rPr>
                </w:pPr>
                <w:r w:rsidRPr="00BA5BAD">
                  <w:rPr>
                    <w:rFonts w:ascii="Times New Roman" w:hAnsi="Times New Roman" w:cs="Times New Roman"/>
                    <w:color w:val="000000"/>
                  </w:rPr>
                  <w:t>3,297,558</w:t>
                </w:r>
              </w:p>
            </w:tc>
            <w:tc>
              <w:tcPr>
                <w:tcW w:w="709" w:type="pct"/>
                <w:shd w:val="clear" w:color="auto" w:fill="auto"/>
                <w:vAlign w:val="center"/>
              </w:tcPr>
              <w:p w:rsidR="00BA5BAD" w:rsidRPr="00BA5BAD" w:rsidRDefault="00BA5BAD" w:rsidP="00BA5BAD">
                <w:pPr>
                  <w:jc w:val="right"/>
                  <w:rPr>
                    <w:rFonts w:ascii="Times New Roman" w:hAnsi="Times New Roman" w:cs="Times New Roman"/>
                  </w:rPr>
                </w:pPr>
                <w:r w:rsidRPr="00BA5BAD">
                  <w:rPr>
                    <w:rFonts w:ascii="Times New Roman" w:hAnsi="Times New Roman" w:cs="Times New Roman"/>
                  </w:rPr>
                  <w:t>30,745,408</w:t>
                </w:r>
              </w:p>
            </w:tc>
          </w:tr>
          <w:tr w:rsidR="00BA5BAD" w:rsidRPr="00BA5BAD" w:rsidTr="00834C43">
            <w:sdt>
              <w:sdtPr>
                <w:rPr>
                  <w:rFonts w:ascii="Times New Roman" w:hAnsi="Times New Roman" w:cs="Times New Roman"/>
                </w:rPr>
                <w:tag w:val="_PLD_bb217d7a2d104da696101497dda89e28"/>
                <w:id w:val="516692726"/>
                <w:lock w:val="sdtLocked"/>
              </w:sdtPr>
              <w:sdtContent>
                <w:tc>
                  <w:tcPr>
                    <w:tcW w:w="1783" w:type="pct"/>
                    <w:shd w:val="clear" w:color="auto" w:fill="auto"/>
                    <w:vAlign w:val="center"/>
                  </w:tcPr>
                  <w:p w:rsidR="00BA5BAD" w:rsidRPr="00BA5BAD" w:rsidRDefault="00BA5BAD" w:rsidP="00DE3DA5">
                    <w:pPr>
                      <w:jc w:val="center"/>
                      <w:rPr>
                        <w:rFonts w:ascii="Times New Roman" w:hAnsi="Times New Roman" w:cs="Times New Roman"/>
                      </w:rPr>
                    </w:pPr>
                    <w:r w:rsidRPr="00BA5BAD">
                      <w:rPr>
                        <w:rFonts w:ascii="Times New Roman" w:hAnsi="Times New Roman" w:cs="Times New Roman"/>
                      </w:rPr>
                      <w:t>合计</w:t>
                    </w:r>
                  </w:p>
                </w:tc>
              </w:sdtContent>
            </w:sdt>
            <w:tc>
              <w:tcPr>
                <w:tcW w:w="783" w:type="pct"/>
                <w:shd w:val="clear" w:color="auto" w:fill="auto"/>
                <w:vAlign w:val="center"/>
              </w:tcPr>
              <w:p w:rsidR="00BA5BAD" w:rsidRPr="00BA5BAD" w:rsidRDefault="00BA5BAD" w:rsidP="00BA5BAD">
                <w:pPr>
                  <w:jc w:val="right"/>
                  <w:rPr>
                    <w:rFonts w:ascii="Times New Roman" w:hAnsi="Times New Roman" w:cs="Times New Roman"/>
                  </w:rPr>
                </w:pPr>
                <w:r w:rsidRPr="00BA5BAD">
                  <w:rPr>
                    <w:rFonts w:ascii="Times New Roman" w:hAnsi="Times New Roman" w:cs="Times New Roman"/>
                  </w:rPr>
                  <w:t>206,341,669</w:t>
                </w:r>
              </w:p>
            </w:tc>
            <w:tc>
              <w:tcPr>
                <w:tcW w:w="863" w:type="pct"/>
                <w:shd w:val="clear" w:color="auto" w:fill="auto"/>
                <w:vAlign w:val="center"/>
              </w:tcPr>
              <w:p w:rsidR="00BA5BAD" w:rsidRPr="00BA5BAD" w:rsidRDefault="00BA5BAD" w:rsidP="00BA5BAD">
                <w:pPr>
                  <w:jc w:val="right"/>
                  <w:rPr>
                    <w:rFonts w:ascii="Times New Roman" w:hAnsi="Times New Roman" w:cs="Times New Roman"/>
                  </w:rPr>
                </w:pPr>
                <w:r>
                  <w:rPr>
                    <w:rFonts w:ascii="Times New Roman" w:hAnsi="Times New Roman" w:cs="Times New Roman"/>
                  </w:rPr>
                  <w:t>6,842,218,849</w:t>
                </w:r>
              </w:p>
            </w:tc>
            <w:tc>
              <w:tcPr>
                <w:tcW w:w="862" w:type="pct"/>
                <w:shd w:val="clear" w:color="auto" w:fill="auto"/>
                <w:vAlign w:val="center"/>
              </w:tcPr>
              <w:p w:rsidR="00BA5BAD" w:rsidRPr="00BA5BAD" w:rsidRDefault="00BA5BAD" w:rsidP="00BA5BAD">
                <w:pPr>
                  <w:jc w:val="right"/>
                  <w:rPr>
                    <w:rFonts w:ascii="Times New Roman" w:hAnsi="Times New Roman" w:cs="Times New Roman"/>
                  </w:rPr>
                </w:pPr>
                <w:r>
                  <w:rPr>
                    <w:rFonts w:ascii="Times New Roman" w:hAnsi="Times New Roman" w:cs="Times New Roman"/>
                  </w:rPr>
                  <w:t>6,839,388,434</w:t>
                </w:r>
              </w:p>
            </w:tc>
            <w:tc>
              <w:tcPr>
                <w:tcW w:w="709" w:type="pct"/>
                <w:shd w:val="clear" w:color="auto" w:fill="auto"/>
                <w:vAlign w:val="center"/>
              </w:tcPr>
              <w:p w:rsidR="00BA5BAD" w:rsidRPr="00BA5BAD" w:rsidRDefault="00BA5BAD" w:rsidP="00BA5BAD">
                <w:pPr>
                  <w:jc w:val="right"/>
                  <w:rPr>
                    <w:rFonts w:ascii="Times New Roman" w:hAnsi="Times New Roman" w:cs="Times New Roman"/>
                  </w:rPr>
                </w:pPr>
                <w:r w:rsidRPr="00BA5BAD">
                  <w:rPr>
                    <w:rFonts w:ascii="Times New Roman" w:hAnsi="Times New Roman" w:cs="Times New Roman"/>
                  </w:rPr>
                  <w:t>209,172,084</w:t>
                </w:r>
              </w:p>
            </w:tc>
          </w:tr>
        </w:tbl>
        <w:p w:rsidR="00090269" w:rsidRDefault="002A727A"/>
      </w:sdtContent>
    </w:sdt>
    <w:sdt>
      <w:sdtPr>
        <w:rPr>
          <w:rFonts w:ascii="宋体" w:hAnsi="宋体" w:cs="宋体" w:hint="eastAsia"/>
          <w:b w:val="0"/>
          <w:bCs w:val="0"/>
          <w:kern w:val="0"/>
          <w:szCs w:val="24"/>
        </w:rPr>
        <w:alias w:val="模块:短期薪酬列示"/>
        <w:tag w:val="_SEC_1cb33e613a2043aba490a4f493078cdf"/>
        <w:id w:val="-1294366427"/>
        <w:lock w:val="sdtLocked"/>
        <w:placeholder>
          <w:docPart w:val="GBC22222222222222222222222222222"/>
        </w:placeholder>
      </w:sdtPr>
      <w:sdtEndPr>
        <w:rPr>
          <w:rFonts w:hint="default"/>
          <w:szCs w:val="21"/>
        </w:rPr>
      </w:sdtEndPr>
      <w:sdtContent>
        <w:p w:rsidR="00090269" w:rsidRPr="0051699B" w:rsidRDefault="00BD1CE5" w:rsidP="004C6DF8">
          <w:pPr>
            <w:pStyle w:val="4"/>
            <w:numPr>
              <w:ilvl w:val="0"/>
              <w:numId w:val="58"/>
            </w:numPr>
          </w:pPr>
          <w:r w:rsidRPr="0051699B">
            <w:rPr>
              <w:rFonts w:hint="eastAsia"/>
            </w:rPr>
            <w:t>短期薪酬列示：</w:t>
          </w:r>
        </w:p>
        <w:sdt>
          <w:sdtPr>
            <w:alias w:val="是否适用：短期薪酬列示[双击切换]"/>
            <w:tag w:val="_GBC_531fef0ef27e47ad98c1bb26abdf204f"/>
            <w:id w:val="1302655742"/>
            <w:lock w:val="sdtContentLocked"/>
            <w:placeholder>
              <w:docPart w:val="GBC22222222222222222222222222222"/>
            </w:placeholder>
          </w:sdtPr>
          <w:sdtContent>
            <w:p w:rsidR="00090269" w:rsidRDefault="002A727A">
              <w:r>
                <w:fldChar w:fldCharType="begin"/>
              </w:r>
              <w:r w:rsidR="00DE3DA5">
                <w:instrText xml:space="preserve">MACROBUTTON  SnrToggleCheckbox √适用 </w:instrText>
              </w:r>
              <w:r>
                <w:fldChar w:fldCharType="end"/>
              </w:r>
              <w:r>
                <w:fldChar w:fldCharType="begin"/>
              </w:r>
              <w:r w:rsidR="00DE3DA5">
                <w:instrText xml:space="preserve"> MACROBUTTON  SnrToggleCheckbox □不适用 </w:instrText>
              </w:r>
              <w:r>
                <w:fldChar w:fldCharType="end"/>
              </w:r>
            </w:p>
          </w:sdtContent>
        </w:sdt>
        <w:p w:rsidR="00090269" w:rsidRDefault="00BD1CE5">
          <w:pPr>
            <w:jc w:val="right"/>
            <w:rPr>
              <w:szCs w:val="21"/>
            </w:rPr>
          </w:pPr>
          <w:r>
            <w:rPr>
              <w:rFonts w:hint="eastAsia"/>
              <w:szCs w:val="21"/>
            </w:rPr>
            <w:t>单位：</w:t>
          </w:r>
          <w:sdt>
            <w:sdtPr>
              <w:rPr>
                <w:rFonts w:hint="eastAsia"/>
                <w:szCs w:val="21"/>
              </w:rPr>
              <w:alias w:val="单位：财务附注：短期薪酬"/>
              <w:tag w:val="_GBC_4710a4978b1b4a4bbcd5757aaf80b8d7"/>
              <w:id w:val="1579720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F5055">
                <w:rPr>
                  <w:rFonts w:hint="eastAsia"/>
                  <w:szCs w:val="21"/>
                </w:rPr>
                <w:t>元</w:t>
              </w:r>
            </w:sdtContent>
          </w:sdt>
          <w:r>
            <w:rPr>
              <w:rFonts w:hint="eastAsia"/>
              <w:szCs w:val="21"/>
            </w:rPr>
            <w:t xml:space="preserve">  币种:</w:t>
          </w:r>
          <w:sdt>
            <w:sdtPr>
              <w:rPr>
                <w:rFonts w:hint="eastAsia"/>
                <w:szCs w:val="21"/>
              </w:rPr>
              <w:alias w:val="币种：财务附注：短期薪酬"/>
              <w:tag w:val="_GBC_aa08b58287754c0d8fad97e31bacb9e4"/>
              <w:id w:val="20430985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7"/>
            <w:gridCol w:w="1417"/>
            <w:gridCol w:w="1560"/>
            <w:gridCol w:w="1560"/>
            <w:gridCol w:w="1285"/>
          </w:tblGrid>
          <w:tr w:rsidR="00DE3DA5" w:rsidRPr="00DE3DA5" w:rsidTr="00DE3DA5">
            <w:sdt>
              <w:sdtPr>
                <w:rPr>
                  <w:rFonts w:ascii="Times New Roman" w:hAnsi="Times New Roman" w:cs="Times New Roman"/>
                  <w:szCs w:val="21"/>
                </w:rPr>
                <w:tag w:val="_PLD_977153d49ca449b191bb833cd5f689b2"/>
                <w:id w:val="516693385"/>
                <w:lock w:val="sdtLocked"/>
              </w:sdtPr>
              <w:sdtContent>
                <w:tc>
                  <w:tcPr>
                    <w:tcW w:w="1783" w:type="pct"/>
                    <w:tcBorders>
                      <w:top w:val="single" w:sz="4" w:space="0" w:color="auto"/>
                      <w:left w:val="single" w:sz="4" w:space="0" w:color="auto"/>
                      <w:bottom w:val="single" w:sz="4" w:space="0" w:color="auto"/>
                      <w:right w:val="single" w:sz="4" w:space="0" w:color="auto"/>
                    </w:tcBorders>
                    <w:vAlign w:val="center"/>
                  </w:tcPr>
                  <w:p w:rsidR="00DE3DA5" w:rsidRPr="00DE3DA5" w:rsidRDefault="00DE3DA5" w:rsidP="00DE3DA5">
                    <w:pPr>
                      <w:autoSpaceDE w:val="0"/>
                      <w:autoSpaceDN w:val="0"/>
                      <w:adjustRightInd w:val="0"/>
                      <w:jc w:val="center"/>
                      <w:rPr>
                        <w:rFonts w:ascii="Times New Roman" w:hAnsi="Times New Roman" w:cs="Times New Roman"/>
                        <w:szCs w:val="21"/>
                      </w:rPr>
                    </w:pPr>
                    <w:r w:rsidRPr="00DE3DA5">
                      <w:rPr>
                        <w:rFonts w:ascii="Times New Roman" w:cs="Times New Roman"/>
                        <w:szCs w:val="21"/>
                      </w:rPr>
                      <w:t>项目</w:t>
                    </w:r>
                  </w:p>
                </w:tc>
              </w:sdtContent>
            </w:sdt>
            <w:sdt>
              <w:sdtPr>
                <w:rPr>
                  <w:rFonts w:ascii="Times New Roman" w:hAnsi="Times New Roman" w:cs="Times New Roman"/>
                  <w:szCs w:val="21"/>
                </w:rPr>
                <w:tag w:val="_PLD_557c49ee2a4f40de99f948c76f4c3adc"/>
                <w:id w:val="516693386"/>
                <w:lock w:val="sdtLocked"/>
              </w:sdtPr>
              <w:sdtContent>
                <w:tc>
                  <w:tcPr>
                    <w:tcW w:w="783" w:type="pct"/>
                    <w:tcBorders>
                      <w:top w:val="single" w:sz="4" w:space="0" w:color="auto"/>
                      <w:left w:val="single" w:sz="4" w:space="0" w:color="auto"/>
                      <w:bottom w:val="single" w:sz="4" w:space="0" w:color="auto"/>
                      <w:right w:val="single" w:sz="4" w:space="0" w:color="auto"/>
                    </w:tcBorders>
                    <w:vAlign w:val="center"/>
                  </w:tcPr>
                  <w:p w:rsidR="00DE3DA5" w:rsidRPr="00DE3DA5" w:rsidRDefault="00DE3DA5" w:rsidP="00DE3DA5">
                    <w:pPr>
                      <w:autoSpaceDE w:val="0"/>
                      <w:autoSpaceDN w:val="0"/>
                      <w:adjustRightInd w:val="0"/>
                      <w:jc w:val="center"/>
                      <w:rPr>
                        <w:rFonts w:ascii="Times New Roman" w:hAnsi="Times New Roman" w:cs="Times New Roman"/>
                        <w:szCs w:val="21"/>
                      </w:rPr>
                    </w:pPr>
                    <w:r w:rsidRPr="00DE3DA5">
                      <w:rPr>
                        <w:rFonts w:ascii="Times New Roman" w:cs="Times New Roman"/>
                        <w:szCs w:val="21"/>
                      </w:rPr>
                      <w:t>期初余额</w:t>
                    </w:r>
                  </w:p>
                </w:tc>
              </w:sdtContent>
            </w:sdt>
            <w:sdt>
              <w:sdtPr>
                <w:rPr>
                  <w:rFonts w:ascii="Times New Roman" w:hAnsi="Times New Roman" w:cs="Times New Roman"/>
                  <w:szCs w:val="21"/>
                </w:rPr>
                <w:tag w:val="_PLD_98d1ab48f8084264aff0ef3a30e8ba71"/>
                <w:id w:val="516693387"/>
                <w:lock w:val="sdtLocked"/>
              </w:sdtPr>
              <w:sdtContent>
                <w:tc>
                  <w:tcPr>
                    <w:tcW w:w="862" w:type="pct"/>
                    <w:tcBorders>
                      <w:top w:val="single" w:sz="4" w:space="0" w:color="auto"/>
                      <w:left w:val="single" w:sz="4" w:space="0" w:color="auto"/>
                      <w:bottom w:val="single" w:sz="4" w:space="0" w:color="auto"/>
                      <w:right w:val="single" w:sz="4" w:space="0" w:color="auto"/>
                    </w:tcBorders>
                    <w:vAlign w:val="center"/>
                  </w:tcPr>
                  <w:p w:rsidR="00DE3DA5" w:rsidRPr="00DE3DA5" w:rsidRDefault="00DE3DA5" w:rsidP="00DE3DA5">
                    <w:pPr>
                      <w:jc w:val="center"/>
                      <w:rPr>
                        <w:rFonts w:ascii="Times New Roman" w:hAnsi="Times New Roman" w:cs="Times New Roman"/>
                        <w:szCs w:val="21"/>
                      </w:rPr>
                    </w:pPr>
                    <w:r w:rsidRPr="00DE3DA5">
                      <w:rPr>
                        <w:rFonts w:ascii="Times New Roman" w:cs="Times New Roman"/>
                        <w:szCs w:val="21"/>
                      </w:rPr>
                      <w:t>本期增加</w:t>
                    </w:r>
                  </w:p>
                </w:tc>
              </w:sdtContent>
            </w:sdt>
            <w:sdt>
              <w:sdtPr>
                <w:rPr>
                  <w:rFonts w:ascii="Times New Roman" w:hAnsi="Times New Roman" w:cs="Times New Roman"/>
                  <w:szCs w:val="21"/>
                </w:rPr>
                <w:tag w:val="_PLD_e35c4f26db444503b2f9a32896872169"/>
                <w:id w:val="516693388"/>
                <w:lock w:val="sdtLocked"/>
              </w:sdtPr>
              <w:sdtContent>
                <w:tc>
                  <w:tcPr>
                    <w:tcW w:w="862" w:type="pct"/>
                    <w:tcBorders>
                      <w:top w:val="single" w:sz="4" w:space="0" w:color="auto"/>
                      <w:left w:val="single" w:sz="4" w:space="0" w:color="auto"/>
                      <w:bottom w:val="single" w:sz="4" w:space="0" w:color="auto"/>
                      <w:right w:val="single" w:sz="4" w:space="0" w:color="auto"/>
                    </w:tcBorders>
                    <w:vAlign w:val="center"/>
                  </w:tcPr>
                  <w:p w:rsidR="00DE3DA5" w:rsidRPr="00DE3DA5" w:rsidRDefault="00DE3DA5" w:rsidP="00DE3DA5">
                    <w:pPr>
                      <w:jc w:val="center"/>
                      <w:rPr>
                        <w:rFonts w:ascii="Times New Roman" w:hAnsi="Times New Roman" w:cs="Times New Roman"/>
                        <w:szCs w:val="21"/>
                      </w:rPr>
                    </w:pPr>
                    <w:r w:rsidRPr="00DE3DA5">
                      <w:rPr>
                        <w:rFonts w:ascii="Times New Roman" w:cs="Times New Roman"/>
                        <w:szCs w:val="21"/>
                      </w:rPr>
                      <w:t>本期减少</w:t>
                    </w:r>
                  </w:p>
                </w:tc>
              </w:sdtContent>
            </w:sdt>
            <w:sdt>
              <w:sdtPr>
                <w:rPr>
                  <w:rFonts w:ascii="Times New Roman" w:hAnsi="Times New Roman" w:cs="Times New Roman"/>
                  <w:szCs w:val="21"/>
                </w:rPr>
                <w:tag w:val="_PLD_e67d191300ac43c2b1b07c1beddfe891"/>
                <w:id w:val="516693389"/>
                <w:lock w:val="sdtLocked"/>
              </w:sdtPr>
              <w:sdtContent>
                <w:tc>
                  <w:tcPr>
                    <w:tcW w:w="710" w:type="pct"/>
                    <w:tcBorders>
                      <w:top w:val="single" w:sz="4" w:space="0" w:color="auto"/>
                      <w:left w:val="single" w:sz="4" w:space="0" w:color="auto"/>
                      <w:bottom w:val="single" w:sz="4" w:space="0" w:color="auto"/>
                      <w:right w:val="single" w:sz="4" w:space="0" w:color="auto"/>
                    </w:tcBorders>
                    <w:vAlign w:val="center"/>
                  </w:tcPr>
                  <w:p w:rsidR="00DE3DA5" w:rsidRPr="00DE3DA5" w:rsidRDefault="00DE3DA5" w:rsidP="00DE3DA5">
                    <w:pPr>
                      <w:autoSpaceDE w:val="0"/>
                      <w:autoSpaceDN w:val="0"/>
                      <w:adjustRightInd w:val="0"/>
                      <w:jc w:val="center"/>
                      <w:rPr>
                        <w:rFonts w:ascii="Times New Roman" w:hAnsi="Times New Roman" w:cs="Times New Roman"/>
                        <w:szCs w:val="21"/>
                      </w:rPr>
                    </w:pPr>
                    <w:r w:rsidRPr="00DE3DA5">
                      <w:rPr>
                        <w:rFonts w:ascii="Times New Roman" w:cs="Times New Roman"/>
                        <w:szCs w:val="21"/>
                      </w:rPr>
                      <w:t>期末余额</w:t>
                    </w:r>
                  </w:p>
                </w:tc>
              </w:sdtContent>
            </w:sdt>
          </w:tr>
          <w:tr w:rsidR="00DE3DA5" w:rsidRPr="00DE3DA5" w:rsidTr="00DE3DA5">
            <w:sdt>
              <w:sdtPr>
                <w:rPr>
                  <w:rFonts w:ascii="Times New Roman" w:hAnsi="Times New Roman" w:cs="Times New Roman"/>
                  <w:szCs w:val="21"/>
                </w:rPr>
                <w:tag w:val="_PLD_887f068b039b44a99f27487cfa74131d"/>
                <w:id w:val="516693390"/>
                <w:lock w:val="sdtLocked"/>
              </w:sdtPr>
              <w:sdtContent>
                <w:tc>
                  <w:tcPr>
                    <w:tcW w:w="1783" w:type="pct"/>
                    <w:tcBorders>
                      <w:top w:val="single" w:sz="4" w:space="0" w:color="auto"/>
                      <w:left w:val="single" w:sz="4" w:space="0" w:color="auto"/>
                      <w:bottom w:val="single" w:sz="4" w:space="0" w:color="auto"/>
                      <w:right w:val="single" w:sz="4" w:space="0" w:color="auto"/>
                    </w:tcBorders>
                  </w:tcPr>
                  <w:p w:rsidR="00DE3DA5" w:rsidRPr="00DE3DA5" w:rsidRDefault="00DE3DA5" w:rsidP="00DE3DA5">
                    <w:pPr>
                      <w:autoSpaceDE w:val="0"/>
                      <w:autoSpaceDN w:val="0"/>
                      <w:adjustRightInd w:val="0"/>
                      <w:rPr>
                        <w:rFonts w:ascii="Times New Roman" w:hAnsi="Times New Roman" w:cs="Times New Roman"/>
                        <w:szCs w:val="21"/>
                      </w:rPr>
                    </w:pPr>
                    <w:r w:rsidRPr="00DE3DA5">
                      <w:rPr>
                        <w:rFonts w:ascii="Times New Roman" w:cs="Times New Roman"/>
                        <w:szCs w:val="21"/>
                      </w:rPr>
                      <w:t>一、工资、奖金、津贴和补贴</w:t>
                    </w:r>
                  </w:p>
                </w:tc>
              </w:sdtContent>
            </w:sdt>
            <w:tc>
              <w:tcPr>
                <w:tcW w:w="783" w:type="pct"/>
                <w:tcBorders>
                  <w:top w:val="single" w:sz="4" w:space="0" w:color="auto"/>
                  <w:left w:val="single" w:sz="4" w:space="0" w:color="auto"/>
                  <w:bottom w:val="single" w:sz="4" w:space="0" w:color="auto"/>
                  <w:right w:val="single" w:sz="4" w:space="0" w:color="auto"/>
                </w:tcBorders>
              </w:tcPr>
              <w:p w:rsidR="00DE3DA5" w:rsidRPr="00DE3DA5" w:rsidRDefault="00DE3DA5" w:rsidP="00DE3DA5">
                <w:pPr>
                  <w:jc w:val="right"/>
                  <w:rPr>
                    <w:rFonts w:ascii="Times New Roman" w:hAnsi="Times New Roman" w:cs="Times New Roman"/>
                    <w:szCs w:val="21"/>
                  </w:rPr>
                </w:pPr>
                <w:r w:rsidRPr="00DE3DA5">
                  <w:rPr>
                    <w:rFonts w:ascii="Times New Roman" w:hAnsi="Times New Roman" w:cs="Times New Roman"/>
                    <w:szCs w:val="21"/>
                  </w:rPr>
                  <w:t>-</w:t>
                </w:r>
              </w:p>
            </w:tc>
            <w:tc>
              <w:tcPr>
                <w:tcW w:w="862" w:type="pct"/>
                <w:tcBorders>
                  <w:top w:val="single" w:sz="4" w:space="0" w:color="auto"/>
                  <w:left w:val="single" w:sz="4" w:space="0" w:color="auto"/>
                  <w:bottom w:val="single" w:sz="4" w:space="0" w:color="auto"/>
                  <w:right w:val="single" w:sz="4" w:space="0" w:color="auto"/>
                </w:tcBorders>
              </w:tcPr>
              <w:p w:rsidR="00DE3DA5" w:rsidRPr="00DE3DA5" w:rsidRDefault="00DE3DA5" w:rsidP="00DE3DA5">
                <w:pPr>
                  <w:jc w:val="right"/>
                  <w:rPr>
                    <w:rFonts w:ascii="Times New Roman" w:hAnsi="Times New Roman" w:cs="Times New Roman"/>
                    <w:szCs w:val="21"/>
                  </w:rPr>
                </w:pPr>
                <w:r w:rsidRPr="00DE3DA5">
                  <w:rPr>
                    <w:rFonts w:ascii="Times New Roman" w:hAnsi="Times New Roman" w:cs="Times New Roman"/>
                    <w:szCs w:val="21"/>
                  </w:rPr>
                  <w:t>4,848,830,119</w:t>
                </w:r>
              </w:p>
            </w:tc>
            <w:tc>
              <w:tcPr>
                <w:tcW w:w="862" w:type="pct"/>
                <w:tcBorders>
                  <w:top w:val="single" w:sz="4" w:space="0" w:color="auto"/>
                  <w:left w:val="single" w:sz="4" w:space="0" w:color="auto"/>
                  <w:bottom w:val="single" w:sz="4" w:space="0" w:color="auto"/>
                  <w:right w:val="single" w:sz="4" w:space="0" w:color="auto"/>
                </w:tcBorders>
              </w:tcPr>
              <w:p w:rsidR="00DE3DA5" w:rsidRPr="00DE3DA5" w:rsidRDefault="00DE3DA5" w:rsidP="00DE3DA5">
                <w:pPr>
                  <w:jc w:val="right"/>
                  <w:rPr>
                    <w:rFonts w:ascii="Times New Roman" w:hAnsi="Times New Roman" w:cs="Times New Roman"/>
                    <w:szCs w:val="21"/>
                  </w:rPr>
                </w:pPr>
                <w:r>
                  <w:rPr>
                    <w:rFonts w:ascii="Times New Roman" w:hAnsi="Times New Roman" w:cs="Times New Roman"/>
                    <w:szCs w:val="21"/>
                  </w:rPr>
                  <w:t>4,848,830,119</w:t>
                </w:r>
              </w:p>
            </w:tc>
            <w:tc>
              <w:tcPr>
                <w:tcW w:w="710" w:type="pct"/>
                <w:tcBorders>
                  <w:top w:val="single" w:sz="4" w:space="0" w:color="auto"/>
                  <w:left w:val="single" w:sz="4" w:space="0" w:color="auto"/>
                  <w:bottom w:val="single" w:sz="4" w:space="0" w:color="auto"/>
                  <w:right w:val="single" w:sz="4" w:space="0" w:color="auto"/>
                </w:tcBorders>
              </w:tcPr>
              <w:p w:rsidR="00DE3DA5" w:rsidRPr="00DE3DA5" w:rsidRDefault="00DE3DA5" w:rsidP="00DE3DA5">
                <w:pPr>
                  <w:jc w:val="right"/>
                  <w:rPr>
                    <w:rFonts w:ascii="Times New Roman" w:hAnsi="Times New Roman" w:cs="Times New Roman"/>
                    <w:szCs w:val="21"/>
                  </w:rPr>
                </w:pPr>
                <w:r w:rsidRPr="00DE3DA5">
                  <w:rPr>
                    <w:rFonts w:ascii="Times New Roman" w:hAnsi="Times New Roman" w:cs="Times New Roman"/>
                    <w:szCs w:val="21"/>
                  </w:rPr>
                  <w:t>-</w:t>
                </w:r>
              </w:p>
            </w:tc>
          </w:tr>
          <w:tr w:rsidR="00DE3DA5" w:rsidRPr="00DE3DA5" w:rsidTr="00DE3DA5">
            <w:sdt>
              <w:sdtPr>
                <w:rPr>
                  <w:rFonts w:ascii="Times New Roman" w:hAnsi="Times New Roman" w:cs="Times New Roman"/>
                  <w:szCs w:val="21"/>
                </w:rPr>
                <w:tag w:val="_PLD_73d6cf6c562b4c03b4db52d8f6a162bf"/>
                <w:id w:val="516693391"/>
                <w:lock w:val="sdtLocked"/>
              </w:sdtPr>
              <w:sdtContent>
                <w:tc>
                  <w:tcPr>
                    <w:tcW w:w="1783" w:type="pct"/>
                    <w:tcBorders>
                      <w:top w:val="single" w:sz="4" w:space="0" w:color="auto"/>
                      <w:left w:val="single" w:sz="4" w:space="0" w:color="auto"/>
                      <w:bottom w:val="single" w:sz="4" w:space="0" w:color="auto"/>
                      <w:right w:val="single" w:sz="4" w:space="0" w:color="auto"/>
                    </w:tcBorders>
                  </w:tcPr>
                  <w:p w:rsidR="00DE3DA5" w:rsidRPr="00DE3DA5" w:rsidRDefault="00DE3DA5" w:rsidP="00DE3DA5">
                    <w:pPr>
                      <w:autoSpaceDE w:val="0"/>
                      <w:autoSpaceDN w:val="0"/>
                      <w:adjustRightInd w:val="0"/>
                      <w:rPr>
                        <w:rFonts w:ascii="Times New Roman" w:hAnsi="Times New Roman" w:cs="Times New Roman"/>
                        <w:szCs w:val="21"/>
                      </w:rPr>
                    </w:pPr>
                    <w:r w:rsidRPr="00DE3DA5">
                      <w:rPr>
                        <w:rFonts w:ascii="Times New Roman" w:cs="Times New Roman"/>
                        <w:szCs w:val="21"/>
                      </w:rPr>
                      <w:t>二、职工福利费</w:t>
                    </w:r>
                  </w:p>
                </w:tc>
              </w:sdtContent>
            </w:sdt>
            <w:tc>
              <w:tcPr>
                <w:tcW w:w="783" w:type="pct"/>
                <w:tcBorders>
                  <w:top w:val="single" w:sz="4" w:space="0" w:color="auto"/>
                  <w:left w:val="single" w:sz="4" w:space="0" w:color="auto"/>
                  <w:bottom w:val="single" w:sz="4" w:space="0" w:color="auto"/>
                  <w:right w:val="single" w:sz="4" w:space="0" w:color="auto"/>
                </w:tcBorders>
              </w:tcPr>
              <w:p w:rsidR="00DE3DA5" w:rsidRPr="00DE3DA5" w:rsidRDefault="00DE3DA5" w:rsidP="00DE3DA5">
                <w:pPr>
                  <w:jc w:val="right"/>
                  <w:rPr>
                    <w:rFonts w:ascii="Times New Roman" w:hAnsi="Times New Roman" w:cs="Times New Roman"/>
                    <w:szCs w:val="21"/>
                  </w:rPr>
                </w:pPr>
                <w:r w:rsidRPr="00DE3DA5">
                  <w:rPr>
                    <w:rFonts w:ascii="Times New Roman" w:hAnsi="Times New Roman" w:cs="Times New Roman"/>
                    <w:szCs w:val="21"/>
                  </w:rPr>
                  <w:t>-</w:t>
                </w:r>
              </w:p>
            </w:tc>
            <w:tc>
              <w:tcPr>
                <w:tcW w:w="862" w:type="pct"/>
                <w:tcBorders>
                  <w:top w:val="single" w:sz="4" w:space="0" w:color="auto"/>
                  <w:left w:val="single" w:sz="4" w:space="0" w:color="auto"/>
                  <w:bottom w:val="single" w:sz="4" w:space="0" w:color="auto"/>
                  <w:right w:val="single" w:sz="4" w:space="0" w:color="auto"/>
                </w:tcBorders>
              </w:tcPr>
              <w:p w:rsidR="00DE3DA5" w:rsidRPr="00DE3DA5" w:rsidRDefault="00DE3DA5" w:rsidP="00DE3DA5">
                <w:pPr>
                  <w:jc w:val="right"/>
                  <w:rPr>
                    <w:rFonts w:ascii="Times New Roman" w:hAnsi="Times New Roman" w:cs="Times New Roman"/>
                    <w:szCs w:val="21"/>
                  </w:rPr>
                </w:pPr>
                <w:r w:rsidRPr="00DE3DA5">
                  <w:rPr>
                    <w:rFonts w:ascii="Times New Roman" w:hAnsi="Times New Roman" w:cs="Times New Roman"/>
                    <w:szCs w:val="21"/>
                  </w:rPr>
                  <w:t>159,764,965</w:t>
                </w:r>
              </w:p>
            </w:tc>
            <w:tc>
              <w:tcPr>
                <w:tcW w:w="862" w:type="pct"/>
                <w:tcBorders>
                  <w:top w:val="single" w:sz="4" w:space="0" w:color="auto"/>
                  <w:left w:val="single" w:sz="4" w:space="0" w:color="auto"/>
                  <w:bottom w:val="single" w:sz="4" w:space="0" w:color="auto"/>
                  <w:right w:val="single" w:sz="4" w:space="0" w:color="auto"/>
                </w:tcBorders>
              </w:tcPr>
              <w:p w:rsidR="00DE3DA5" w:rsidRPr="00DE3DA5" w:rsidRDefault="00DE3DA5" w:rsidP="00DE3DA5">
                <w:pPr>
                  <w:jc w:val="right"/>
                  <w:rPr>
                    <w:rFonts w:ascii="Times New Roman" w:hAnsi="Times New Roman" w:cs="Times New Roman"/>
                    <w:szCs w:val="21"/>
                  </w:rPr>
                </w:pPr>
                <w:r w:rsidRPr="00DE3DA5">
                  <w:rPr>
                    <w:rFonts w:ascii="Times New Roman" w:hAnsi="Times New Roman" w:cs="Times New Roman"/>
                    <w:szCs w:val="21"/>
                  </w:rPr>
                  <w:t>159,764,965</w:t>
                </w:r>
              </w:p>
            </w:tc>
            <w:tc>
              <w:tcPr>
                <w:tcW w:w="710" w:type="pct"/>
                <w:tcBorders>
                  <w:top w:val="single" w:sz="4" w:space="0" w:color="auto"/>
                  <w:left w:val="single" w:sz="4" w:space="0" w:color="auto"/>
                  <w:bottom w:val="single" w:sz="4" w:space="0" w:color="auto"/>
                  <w:right w:val="single" w:sz="4" w:space="0" w:color="auto"/>
                </w:tcBorders>
              </w:tcPr>
              <w:p w:rsidR="00DE3DA5" w:rsidRPr="00DE3DA5" w:rsidRDefault="00DE3DA5" w:rsidP="00DE3DA5">
                <w:pPr>
                  <w:jc w:val="right"/>
                  <w:rPr>
                    <w:rFonts w:ascii="Times New Roman" w:hAnsi="Times New Roman" w:cs="Times New Roman"/>
                    <w:szCs w:val="21"/>
                  </w:rPr>
                </w:pPr>
                <w:r w:rsidRPr="00DE3DA5">
                  <w:rPr>
                    <w:rFonts w:ascii="Times New Roman" w:hAnsi="Times New Roman" w:cs="Times New Roman"/>
                    <w:szCs w:val="21"/>
                  </w:rPr>
                  <w:t>-</w:t>
                </w:r>
              </w:p>
            </w:tc>
          </w:tr>
          <w:tr w:rsidR="00DE3DA5" w:rsidRPr="00DE3DA5" w:rsidTr="00DE3DA5">
            <w:sdt>
              <w:sdtPr>
                <w:rPr>
                  <w:rFonts w:ascii="Times New Roman" w:hAnsi="Times New Roman" w:cs="Times New Roman"/>
                  <w:szCs w:val="21"/>
                </w:rPr>
                <w:tag w:val="_PLD_5011e3a4fe354f7a9e7ed202f78200ac"/>
                <w:id w:val="516693392"/>
                <w:lock w:val="sdtLocked"/>
              </w:sdtPr>
              <w:sdtContent>
                <w:tc>
                  <w:tcPr>
                    <w:tcW w:w="1783" w:type="pct"/>
                    <w:tcBorders>
                      <w:top w:val="single" w:sz="4" w:space="0" w:color="auto"/>
                      <w:left w:val="single" w:sz="4" w:space="0" w:color="auto"/>
                      <w:bottom w:val="single" w:sz="4" w:space="0" w:color="auto"/>
                      <w:right w:val="single" w:sz="4" w:space="0" w:color="auto"/>
                    </w:tcBorders>
                  </w:tcPr>
                  <w:p w:rsidR="00DE3DA5" w:rsidRPr="00DE3DA5" w:rsidRDefault="00DE3DA5" w:rsidP="00DE3DA5">
                    <w:pPr>
                      <w:autoSpaceDE w:val="0"/>
                      <w:autoSpaceDN w:val="0"/>
                      <w:adjustRightInd w:val="0"/>
                      <w:rPr>
                        <w:rFonts w:ascii="Times New Roman" w:hAnsi="Times New Roman" w:cs="Times New Roman"/>
                        <w:szCs w:val="21"/>
                      </w:rPr>
                    </w:pPr>
                    <w:r w:rsidRPr="00DE3DA5">
                      <w:rPr>
                        <w:rFonts w:ascii="Times New Roman" w:cs="Times New Roman"/>
                        <w:szCs w:val="21"/>
                      </w:rPr>
                      <w:t>三、社会保险费</w:t>
                    </w:r>
                  </w:p>
                </w:tc>
              </w:sdtContent>
            </w:sdt>
            <w:tc>
              <w:tcPr>
                <w:tcW w:w="783" w:type="pct"/>
                <w:tcBorders>
                  <w:top w:val="single" w:sz="4" w:space="0" w:color="auto"/>
                  <w:left w:val="single" w:sz="4" w:space="0" w:color="auto"/>
                  <w:bottom w:val="single" w:sz="4" w:space="0" w:color="auto"/>
                  <w:right w:val="single" w:sz="4" w:space="0" w:color="auto"/>
                </w:tcBorders>
              </w:tcPr>
              <w:p w:rsidR="00DE3DA5" w:rsidRPr="00DE3DA5" w:rsidRDefault="00DE3DA5" w:rsidP="00DE3DA5">
                <w:pPr>
                  <w:jc w:val="right"/>
                  <w:rPr>
                    <w:rFonts w:ascii="Times New Roman" w:hAnsi="Times New Roman" w:cs="Times New Roman"/>
                    <w:szCs w:val="21"/>
                  </w:rPr>
                </w:pPr>
                <w:r w:rsidRPr="00DE3DA5">
                  <w:rPr>
                    <w:rFonts w:ascii="Times New Roman" w:hAnsi="Times New Roman" w:cs="Times New Roman"/>
                    <w:szCs w:val="21"/>
                  </w:rPr>
                  <w:t>-</w:t>
                </w:r>
              </w:p>
            </w:tc>
            <w:tc>
              <w:tcPr>
                <w:tcW w:w="862" w:type="pct"/>
                <w:tcBorders>
                  <w:top w:val="single" w:sz="4" w:space="0" w:color="auto"/>
                  <w:left w:val="single" w:sz="4" w:space="0" w:color="auto"/>
                  <w:bottom w:val="single" w:sz="4" w:space="0" w:color="auto"/>
                  <w:right w:val="single" w:sz="4" w:space="0" w:color="auto"/>
                </w:tcBorders>
              </w:tcPr>
              <w:p w:rsidR="00DE3DA5" w:rsidRPr="00DE3DA5" w:rsidRDefault="00DE3DA5" w:rsidP="00DE3DA5">
                <w:pPr>
                  <w:jc w:val="right"/>
                  <w:rPr>
                    <w:rFonts w:ascii="Times New Roman" w:hAnsi="Times New Roman" w:cs="Times New Roman"/>
                    <w:szCs w:val="21"/>
                  </w:rPr>
                </w:pPr>
                <w:r w:rsidRPr="00DE3DA5">
                  <w:rPr>
                    <w:rFonts w:ascii="Times New Roman" w:hAnsi="Times New Roman" w:cs="Times New Roman"/>
                    <w:szCs w:val="21"/>
                  </w:rPr>
                  <w:t>428,286,647</w:t>
                </w:r>
              </w:p>
            </w:tc>
            <w:tc>
              <w:tcPr>
                <w:tcW w:w="862" w:type="pct"/>
                <w:tcBorders>
                  <w:top w:val="single" w:sz="4" w:space="0" w:color="auto"/>
                  <w:left w:val="single" w:sz="4" w:space="0" w:color="auto"/>
                  <w:bottom w:val="single" w:sz="4" w:space="0" w:color="auto"/>
                  <w:right w:val="single" w:sz="4" w:space="0" w:color="auto"/>
                </w:tcBorders>
              </w:tcPr>
              <w:p w:rsidR="00DE3DA5" w:rsidRPr="00DE3DA5" w:rsidRDefault="00DE3DA5" w:rsidP="00DE3DA5">
                <w:pPr>
                  <w:jc w:val="right"/>
                  <w:rPr>
                    <w:rFonts w:ascii="Times New Roman" w:hAnsi="Times New Roman" w:cs="Times New Roman"/>
                    <w:szCs w:val="21"/>
                  </w:rPr>
                </w:pPr>
                <w:r w:rsidRPr="00DE3DA5">
                  <w:rPr>
                    <w:rFonts w:ascii="Times New Roman" w:hAnsi="Times New Roman" w:cs="Times New Roman"/>
                    <w:szCs w:val="21"/>
                  </w:rPr>
                  <w:t>428,286,647</w:t>
                </w:r>
              </w:p>
            </w:tc>
            <w:tc>
              <w:tcPr>
                <w:tcW w:w="710" w:type="pct"/>
                <w:tcBorders>
                  <w:top w:val="single" w:sz="4" w:space="0" w:color="auto"/>
                  <w:left w:val="single" w:sz="4" w:space="0" w:color="auto"/>
                  <w:bottom w:val="single" w:sz="4" w:space="0" w:color="auto"/>
                  <w:right w:val="single" w:sz="4" w:space="0" w:color="auto"/>
                </w:tcBorders>
              </w:tcPr>
              <w:p w:rsidR="00DE3DA5" w:rsidRPr="00DE3DA5" w:rsidRDefault="00DE3DA5" w:rsidP="00DE3DA5">
                <w:pPr>
                  <w:jc w:val="right"/>
                  <w:rPr>
                    <w:rFonts w:ascii="Times New Roman" w:hAnsi="Times New Roman" w:cs="Times New Roman"/>
                    <w:szCs w:val="21"/>
                  </w:rPr>
                </w:pPr>
                <w:r w:rsidRPr="00DE3DA5">
                  <w:rPr>
                    <w:rFonts w:ascii="Times New Roman" w:hAnsi="Times New Roman" w:cs="Times New Roman"/>
                    <w:szCs w:val="21"/>
                  </w:rPr>
                  <w:t>-</w:t>
                </w:r>
              </w:p>
            </w:tc>
          </w:tr>
          <w:tr w:rsidR="00DE3DA5" w:rsidRPr="00DE3DA5" w:rsidTr="00DE3DA5">
            <w:sdt>
              <w:sdtPr>
                <w:rPr>
                  <w:rFonts w:ascii="Times New Roman" w:hAnsi="Times New Roman" w:cs="Times New Roman"/>
                  <w:szCs w:val="21"/>
                </w:rPr>
                <w:tag w:val="_PLD_9d186f69dd324ed3abe373aa87498a4e"/>
                <w:id w:val="516693393"/>
                <w:lock w:val="sdtLocked"/>
              </w:sdtPr>
              <w:sdtContent>
                <w:tc>
                  <w:tcPr>
                    <w:tcW w:w="1783" w:type="pct"/>
                    <w:tcBorders>
                      <w:top w:val="single" w:sz="4" w:space="0" w:color="auto"/>
                      <w:left w:val="single" w:sz="4" w:space="0" w:color="auto"/>
                      <w:bottom w:val="single" w:sz="4" w:space="0" w:color="auto"/>
                      <w:right w:val="single" w:sz="4" w:space="0" w:color="auto"/>
                    </w:tcBorders>
                  </w:tcPr>
                  <w:p w:rsidR="00DE3DA5" w:rsidRPr="00DE3DA5" w:rsidRDefault="00DE3DA5" w:rsidP="00DE3DA5">
                    <w:pPr>
                      <w:rPr>
                        <w:rFonts w:ascii="Times New Roman" w:hAnsi="Times New Roman" w:cs="Times New Roman"/>
                        <w:color w:val="008000"/>
                        <w:szCs w:val="21"/>
                      </w:rPr>
                    </w:pPr>
                    <w:r w:rsidRPr="00DE3DA5">
                      <w:rPr>
                        <w:rFonts w:ascii="Times New Roman" w:cs="Times New Roman"/>
                        <w:szCs w:val="21"/>
                      </w:rPr>
                      <w:t>其中：医疗保险费</w:t>
                    </w:r>
                  </w:p>
                </w:tc>
              </w:sdtContent>
            </w:sdt>
            <w:tc>
              <w:tcPr>
                <w:tcW w:w="783" w:type="pct"/>
                <w:tcBorders>
                  <w:top w:val="single" w:sz="4" w:space="0" w:color="auto"/>
                  <w:left w:val="single" w:sz="4" w:space="0" w:color="auto"/>
                  <w:bottom w:val="single" w:sz="4" w:space="0" w:color="auto"/>
                  <w:right w:val="single" w:sz="4" w:space="0" w:color="auto"/>
                </w:tcBorders>
              </w:tcPr>
              <w:p w:rsidR="00DE3DA5" w:rsidRPr="00DE3DA5" w:rsidRDefault="00DE3DA5" w:rsidP="00DE3DA5">
                <w:pPr>
                  <w:jc w:val="right"/>
                  <w:rPr>
                    <w:rFonts w:ascii="Times New Roman" w:hAnsi="Times New Roman" w:cs="Times New Roman"/>
                    <w:szCs w:val="21"/>
                  </w:rPr>
                </w:pPr>
                <w:r w:rsidRPr="00DE3DA5">
                  <w:rPr>
                    <w:rFonts w:ascii="Times New Roman" w:hAnsi="Times New Roman" w:cs="Times New Roman"/>
                    <w:szCs w:val="21"/>
                  </w:rPr>
                  <w:t>-</w:t>
                </w:r>
              </w:p>
            </w:tc>
            <w:tc>
              <w:tcPr>
                <w:tcW w:w="862" w:type="pct"/>
                <w:tcBorders>
                  <w:top w:val="single" w:sz="4" w:space="0" w:color="auto"/>
                  <w:left w:val="single" w:sz="4" w:space="0" w:color="auto"/>
                  <w:bottom w:val="single" w:sz="4" w:space="0" w:color="auto"/>
                  <w:right w:val="single" w:sz="4" w:space="0" w:color="auto"/>
                </w:tcBorders>
              </w:tcPr>
              <w:p w:rsidR="00DE3DA5" w:rsidRPr="00DE3DA5" w:rsidRDefault="00DE3DA5" w:rsidP="00DE3DA5">
                <w:pPr>
                  <w:jc w:val="right"/>
                  <w:rPr>
                    <w:rFonts w:ascii="Times New Roman" w:hAnsi="Times New Roman" w:cs="Times New Roman"/>
                    <w:szCs w:val="21"/>
                  </w:rPr>
                </w:pPr>
                <w:r w:rsidRPr="00DE3DA5">
                  <w:rPr>
                    <w:rFonts w:ascii="Times New Roman" w:hAnsi="Times New Roman" w:cs="Times New Roman"/>
                    <w:szCs w:val="21"/>
                  </w:rPr>
                  <w:t>370,162,592</w:t>
                </w:r>
              </w:p>
            </w:tc>
            <w:tc>
              <w:tcPr>
                <w:tcW w:w="862" w:type="pct"/>
                <w:tcBorders>
                  <w:top w:val="single" w:sz="4" w:space="0" w:color="auto"/>
                  <w:left w:val="single" w:sz="4" w:space="0" w:color="auto"/>
                  <w:bottom w:val="single" w:sz="4" w:space="0" w:color="auto"/>
                  <w:right w:val="single" w:sz="4" w:space="0" w:color="auto"/>
                </w:tcBorders>
              </w:tcPr>
              <w:p w:rsidR="00DE3DA5" w:rsidRPr="00DE3DA5" w:rsidRDefault="00DE3DA5" w:rsidP="00DE3DA5">
                <w:pPr>
                  <w:jc w:val="right"/>
                  <w:rPr>
                    <w:rFonts w:ascii="Times New Roman" w:hAnsi="Times New Roman" w:cs="Times New Roman"/>
                    <w:szCs w:val="21"/>
                  </w:rPr>
                </w:pPr>
                <w:r>
                  <w:rPr>
                    <w:rFonts w:ascii="Times New Roman" w:hAnsi="Times New Roman" w:cs="Times New Roman"/>
                    <w:szCs w:val="21"/>
                  </w:rPr>
                  <w:t>370,162,592</w:t>
                </w:r>
              </w:p>
            </w:tc>
            <w:tc>
              <w:tcPr>
                <w:tcW w:w="710" w:type="pct"/>
                <w:tcBorders>
                  <w:top w:val="single" w:sz="4" w:space="0" w:color="auto"/>
                  <w:left w:val="single" w:sz="4" w:space="0" w:color="auto"/>
                  <w:bottom w:val="single" w:sz="4" w:space="0" w:color="auto"/>
                  <w:right w:val="single" w:sz="4" w:space="0" w:color="auto"/>
                </w:tcBorders>
              </w:tcPr>
              <w:p w:rsidR="00DE3DA5" w:rsidRPr="00DE3DA5" w:rsidRDefault="00DE3DA5" w:rsidP="00DE3DA5">
                <w:pPr>
                  <w:jc w:val="right"/>
                  <w:rPr>
                    <w:rFonts w:ascii="Times New Roman" w:hAnsi="Times New Roman" w:cs="Times New Roman"/>
                    <w:szCs w:val="21"/>
                  </w:rPr>
                </w:pPr>
                <w:r w:rsidRPr="00DE3DA5">
                  <w:rPr>
                    <w:rFonts w:ascii="Times New Roman" w:hAnsi="Times New Roman" w:cs="Times New Roman"/>
                    <w:szCs w:val="21"/>
                  </w:rPr>
                  <w:t>-</w:t>
                </w:r>
              </w:p>
            </w:tc>
          </w:tr>
          <w:tr w:rsidR="00DE3DA5" w:rsidRPr="00DE3DA5" w:rsidTr="00DE3DA5">
            <w:sdt>
              <w:sdtPr>
                <w:rPr>
                  <w:rFonts w:ascii="Times New Roman" w:hAnsi="Times New Roman" w:cs="Times New Roman"/>
                  <w:szCs w:val="21"/>
                </w:rPr>
                <w:tag w:val="_PLD_b436db8b255c424989dd912d9da0810f"/>
                <w:id w:val="516693394"/>
                <w:lock w:val="sdtLocked"/>
              </w:sdtPr>
              <w:sdtContent>
                <w:tc>
                  <w:tcPr>
                    <w:tcW w:w="1783" w:type="pct"/>
                    <w:tcBorders>
                      <w:top w:val="single" w:sz="4" w:space="0" w:color="auto"/>
                      <w:left w:val="single" w:sz="4" w:space="0" w:color="auto"/>
                      <w:bottom w:val="single" w:sz="4" w:space="0" w:color="auto"/>
                      <w:right w:val="single" w:sz="4" w:space="0" w:color="auto"/>
                    </w:tcBorders>
                  </w:tcPr>
                  <w:p w:rsidR="00DE3DA5" w:rsidRPr="00DE3DA5" w:rsidRDefault="00DE3DA5" w:rsidP="00D01DB3">
                    <w:pPr>
                      <w:ind w:firstLineChars="300" w:firstLine="630"/>
                      <w:rPr>
                        <w:rFonts w:ascii="Times New Roman" w:hAnsi="Times New Roman" w:cs="Times New Roman"/>
                        <w:szCs w:val="21"/>
                      </w:rPr>
                    </w:pPr>
                    <w:r w:rsidRPr="00DE3DA5">
                      <w:rPr>
                        <w:rFonts w:ascii="Times New Roman" w:cs="Times New Roman"/>
                        <w:szCs w:val="21"/>
                      </w:rPr>
                      <w:t>工伤保险费</w:t>
                    </w:r>
                  </w:p>
                </w:tc>
              </w:sdtContent>
            </w:sdt>
            <w:tc>
              <w:tcPr>
                <w:tcW w:w="783" w:type="pct"/>
                <w:tcBorders>
                  <w:top w:val="single" w:sz="4" w:space="0" w:color="auto"/>
                  <w:left w:val="single" w:sz="4" w:space="0" w:color="auto"/>
                  <w:bottom w:val="single" w:sz="4" w:space="0" w:color="auto"/>
                  <w:right w:val="single" w:sz="4" w:space="0" w:color="auto"/>
                </w:tcBorders>
              </w:tcPr>
              <w:p w:rsidR="00DE3DA5" w:rsidRPr="00DE3DA5" w:rsidRDefault="00DE3DA5" w:rsidP="00DE3DA5">
                <w:pPr>
                  <w:jc w:val="right"/>
                  <w:rPr>
                    <w:rFonts w:ascii="Times New Roman" w:hAnsi="Times New Roman" w:cs="Times New Roman"/>
                    <w:szCs w:val="21"/>
                  </w:rPr>
                </w:pPr>
                <w:r w:rsidRPr="00DE3DA5">
                  <w:rPr>
                    <w:rFonts w:ascii="Times New Roman" w:hAnsi="Times New Roman" w:cs="Times New Roman"/>
                    <w:szCs w:val="21"/>
                  </w:rPr>
                  <w:t>-</w:t>
                </w:r>
              </w:p>
            </w:tc>
            <w:tc>
              <w:tcPr>
                <w:tcW w:w="862" w:type="pct"/>
                <w:tcBorders>
                  <w:top w:val="single" w:sz="4" w:space="0" w:color="auto"/>
                  <w:left w:val="single" w:sz="4" w:space="0" w:color="auto"/>
                  <w:bottom w:val="single" w:sz="4" w:space="0" w:color="auto"/>
                  <w:right w:val="single" w:sz="4" w:space="0" w:color="auto"/>
                </w:tcBorders>
              </w:tcPr>
              <w:p w:rsidR="00DE3DA5" w:rsidRPr="00DE3DA5" w:rsidRDefault="00DE3DA5" w:rsidP="00DE3DA5">
                <w:pPr>
                  <w:jc w:val="right"/>
                  <w:rPr>
                    <w:rFonts w:ascii="Times New Roman" w:hAnsi="Times New Roman" w:cs="Times New Roman"/>
                    <w:szCs w:val="21"/>
                  </w:rPr>
                </w:pPr>
                <w:r w:rsidRPr="00DE3DA5">
                  <w:rPr>
                    <w:rFonts w:ascii="Times New Roman" w:hAnsi="Times New Roman" w:cs="Times New Roman"/>
                    <w:szCs w:val="21"/>
                  </w:rPr>
                  <w:t>23,875,427</w:t>
                </w:r>
              </w:p>
            </w:tc>
            <w:tc>
              <w:tcPr>
                <w:tcW w:w="862" w:type="pct"/>
                <w:tcBorders>
                  <w:top w:val="single" w:sz="4" w:space="0" w:color="auto"/>
                  <w:left w:val="single" w:sz="4" w:space="0" w:color="auto"/>
                  <w:bottom w:val="single" w:sz="4" w:space="0" w:color="auto"/>
                  <w:right w:val="single" w:sz="4" w:space="0" w:color="auto"/>
                </w:tcBorders>
              </w:tcPr>
              <w:p w:rsidR="00DE3DA5" w:rsidRPr="00DE3DA5" w:rsidRDefault="00DE3DA5" w:rsidP="00DE3DA5">
                <w:pPr>
                  <w:jc w:val="right"/>
                  <w:rPr>
                    <w:rFonts w:ascii="Times New Roman" w:hAnsi="Times New Roman" w:cs="Times New Roman"/>
                    <w:szCs w:val="21"/>
                  </w:rPr>
                </w:pPr>
                <w:r w:rsidRPr="00DE3DA5">
                  <w:rPr>
                    <w:rFonts w:ascii="Times New Roman" w:hAnsi="Times New Roman" w:cs="Times New Roman"/>
                    <w:szCs w:val="21"/>
                  </w:rPr>
                  <w:t>23,875,427</w:t>
                </w:r>
              </w:p>
            </w:tc>
            <w:tc>
              <w:tcPr>
                <w:tcW w:w="710" w:type="pct"/>
                <w:tcBorders>
                  <w:top w:val="single" w:sz="4" w:space="0" w:color="auto"/>
                  <w:left w:val="single" w:sz="4" w:space="0" w:color="auto"/>
                  <w:bottom w:val="single" w:sz="4" w:space="0" w:color="auto"/>
                  <w:right w:val="single" w:sz="4" w:space="0" w:color="auto"/>
                </w:tcBorders>
              </w:tcPr>
              <w:p w:rsidR="00DE3DA5" w:rsidRPr="00DE3DA5" w:rsidRDefault="00DE3DA5" w:rsidP="00DE3DA5">
                <w:pPr>
                  <w:jc w:val="right"/>
                  <w:rPr>
                    <w:rFonts w:ascii="Times New Roman" w:hAnsi="Times New Roman" w:cs="Times New Roman"/>
                    <w:szCs w:val="21"/>
                  </w:rPr>
                </w:pPr>
                <w:r w:rsidRPr="00DE3DA5">
                  <w:rPr>
                    <w:rFonts w:ascii="Times New Roman" w:hAnsi="Times New Roman" w:cs="Times New Roman"/>
                    <w:szCs w:val="21"/>
                  </w:rPr>
                  <w:t>-</w:t>
                </w:r>
              </w:p>
            </w:tc>
          </w:tr>
          <w:tr w:rsidR="00DE3DA5" w:rsidRPr="00DE3DA5" w:rsidTr="00DE3DA5">
            <w:sdt>
              <w:sdtPr>
                <w:rPr>
                  <w:rFonts w:ascii="Times New Roman" w:hAnsi="Times New Roman" w:cs="Times New Roman"/>
                  <w:szCs w:val="21"/>
                </w:rPr>
                <w:tag w:val="_PLD_2c537c2776fc4170be41d466293e3ace"/>
                <w:id w:val="516693395"/>
                <w:lock w:val="sdtLocked"/>
              </w:sdtPr>
              <w:sdtContent>
                <w:tc>
                  <w:tcPr>
                    <w:tcW w:w="1783" w:type="pct"/>
                    <w:tcBorders>
                      <w:top w:val="single" w:sz="4" w:space="0" w:color="auto"/>
                      <w:left w:val="single" w:sz="4" w:space="0" w:color="auto"/>
                      <w:bottom w:val="single" w:sz="4" w:space="0" w:color="auto"/>
                      <w:right w:val="single" w:sz="4" w:space="0" w:color="auto"/>
                    </w:tcBorders>
                  </w:tcPr>
                  <w:p w:rsidR="00DE3DA5" w:rsidRPr="00DE3DA5" w:rsidRDefault="00DE3DA5" w:rsidP="00D01DB3">
                    <w:pPr>
                      <w:ind w:firstLineChars="300" w:firstLine="630"/>
                      <w:rPr>
                        <w:rFonts w:ascii="Times New Roman" w:hAnsi="Times New Roman" w:cs="Times New Roman"/>
                        <w:szCs w:val="21"/>
                      </w:rPr>
                    </w:pPr>
                    <w:r w:rsidRPr="00DE3DA5">
                      <w:rPr>
                        <w:rFonts w:ascii="Times New Roman" w:cs="Times New Roman"/>
                        <w:szCs w:val="21"/>
                      </w:rPr>
                      <w:t>生育保险费</w:t>
                    </w:r>
                  </w:p>
                </w:tc>
              </w:sdtContent>
            </w:sdt>
            <w:tc>
              <w:tcPr>
                <w:tcW w:w="783" w:type="pct"/>
                <w:tcBorders>
                  <w:top w:val="single" w:sz="4" w:space="0" w:color="auto"/>
                  <w:left w:val="single" w:sz="4" w:space="0" w:color="auto"/>
                  <w:bottom w:val="single" w:sz="4" w:space="0" w:color="auto"/>
                  <w:right w:val="single" w:sz="4" w:space="0" w:color="auto"/>
                </w:tcBorders>
              </w:tcPr>
              <w:p w:rsidR="00DE3DA5" w:rsidRPr="00DE3DA5" w:rsidRDefault="00DE3DA5" w:rsidP="00DE3DA5">
                <w:pPr>
                  <w:jc w:val="right"/>
                  <w:rPr>
                    <w:rFonts w:ascii="Times New Roman" w:hAnsi="Times New Roman" w:cs="Times New Roman"/>
                    <w:szCs w:val="21"/>
                  </w:rPr>
                </w:pPr>
                <w:r w:rsidRPr="00DE3DA5">
                  <w:rPr>
                    <w:rFonts w:ascii="Times New Roman" w:hAnsi="Times New Roman" w:cs="Times New Roman"/>
                    <w:szCs w:val="21"/>
                  </w:rPr>
                  <w:t>-</w:t>
                </w:r>
              </w:p>
            </w:tc>
            <w:tc>
              <w:tcPr>
                <w:tcW w:w="862" w:type="pct"/>
                <w:tcBorders>
                  <w:top w:val="single" w:sz="4" w:space="0" w:color="auto"/>
                  <w:left w:val="single" w:sz="4" w:space="0" w:color="auto"/>
                  <w:bottom w:val="single" w:sz="4" w:space="0" w:color="auto"/>
                  <w:right w:val="single" w:sz="4" w:space="0" w:color="auto"/>
                </w:tcBorders>
              </w:tcPr>
              <w:p w:rsidR="00DE3DA5" w:rsidRPr="00DE3DA5" w:rsidRDefault="00DE3DA5" w:rsidP="00DE3DA5">
                <w:pPr>
                  <w:jc w:val="right"/>
                  <w:rPr>
                    <w:rFonts w:ascii="Times New Roman" w:hAnsi="Times New Roman" w:cs="Times New Roman"/>
                    <w:szCs w:val="21"/>
                  </w:rPr>
                </w:pPr>
                <w:r w:rsidRPr="00DE3DA5">
                  <w:rPr>
                    <w:rFonts w:ascii="Times New Roman" w:hAnsi="Times New Roman" w:cs="Times New Roman"/>
                    <w:szCs w:val="21"/>
                  </w:rPr>
                  <w:t>34,248,628</w:t>
                </w:r>
              </w:p>
            </w:tc>
            <w:tc>
              <w:tcPr>
                <w:tcW w:w="862" w:type="pct"/>
                <w:tcBorders>
                  <w:top w:val="single" w:sz="4" w:space="0" w:color="auto"/>
                  <w:left w:val="single" w:sz="4" w:space="0" w:color="auto"/>
                  <w:bottom w:val="single" w:sz="4" w:space="0" w:color="auto"/>
                  <w:right w:val="single" w:sz="4" w:space="0" w:color="auto"/>
                </w:tcBorders>
              </w:tcPr>
              <w:p w:rsidR="00DE3DA5" w:rsidRPr="00DE3DA5" w:rsidRDefault="00DE3DA5" w:rsidP="00DE3DA5">
                <w:pPr>
                  <w:jc w:val="right"/>
                  <w:rPr>
                    <w:rFonts w:ascii="Times New Roman" w:hAnsi="Times New Roman" w:cs="Times New Roman"/>
                    <w:szCs w:val="21"/>
                  </w:rPr>
                </w:pPr>
                <w:r w:rsidRPr="00DE3DA5">
                  <w:rPr>
                    <w:rFonts w:ascii="Times New Roman" w:hAnsi="Times New Roman" w:cs="Times New Roman"/>
                    <w:szCs w:val="21"/>
                  </w:rPr>
                  <w:t>34,248,628</w:t>
                </w:r>
              </w:p>
            </w:tc>
            <w:tc>
              <w:tcPr>
                <w:tcW w:w="710" w:type="pct"/>
                <w:tcBorders>
                  <w:top w:val="single" w:sz="4" w:space="0" w:color="auto"/>
                  <w:left w:val="single" w:sz="4" w:space="0" w:color="auto"/>
                  <w:bottom w:val="single" w:sz="4" w:space="0" w:color="auto"/>
                  <w:right w:val="single" w:sz="4" w:space="0" w:color="auto"/>
                </w:tcBorders>
              </w:tcPr>
              <w:p w:rsidR="00DE3DA5" w:rsidRPr="00DE3DA5" w:rsidRDefault="00DE3DA5" w:rsidP="00DE3DA5">
                <w:pPr>
                  <w:jc w:val="right"/>
                  <w:rPr>
                    <w:rFonts w:ascii="Times New Roman" w:hAnsi="Times New Roman" w:cs="Times New Roman"/>
                    <w:szCs w:val="21"/>
                  </w:rPr>
                </w:pPr>
                <w:r w:rsidRPr="00DE3DA5">
                  <w:rPr>
                    <w:rFonts w:ascii="Times New Roman" w:hAnsi="Times New Roman" w:cs="Times New Roman"/>
                    <w:szCs w:val="21"/>
                  </w:rPr>
                  <w:t>-</w:t>
                </w:r>
              </w:p>
            </w:tc>
          </w:tr>
          <w:tr w:rsidR="00DE3DA5" w:rsidRPr="00DE3DA5" w:rsidTr="00DE3DA5">
            <w:sdt>
              <w:sdtPr>
                <w:rPr>
                  <w:rFonts w:ascii="Times New Roman" w:hAnsi="Times New Roman" w:cs="Times New Roman"/>
                  <w:szCs w:val="21"/>
                </w:rPr>
                <w:tag w:val="_PLD_3930d81c2c064993bcbc2324f2678afe"/>
                <w:id w:val="516693396"/>
                <w:lock w:val="sdtLocked"/>
              </w:sdtPr>
              <w:sdtContent>
                <w:tc>
                  <w:tcPr>
                    <w:tcW w:w="1783" w:type="pct"/>
                    <w:tcBorders>
                      <w:top w:val="single" w:sz="4" w:space="0" w:color="auto"/>
                      <w:left w:val="single" w:sz="4" w:space="0" w:color="auto"/>
                      <w:bottom w:val="single" w:sz="4" w:space="0" w:color="auto"/>
                      <w:right w:val="single" w:sz="4" w:space="0" w:color="auto"/>
                    </w:tcBorders>
                  </w:tcPr>
                  <w:p w:rsidR="00DE3DA5" w:rsidRPr="00DE3DA5" w:rsidRDefault="00DE3DA5" w:rsidP="00DE3DA5">
                    <w:pPr>
                      <w:autoSpaceDE w:val="0"/>
                      <w:autoSpaceDN w:val="0"/>
                      <w:adjustRightInd w:val="0"/>
                      <w:rPr>
                        <w:rFonts w:ascii="Times New Roman" w:hAnsi="Times New Roman" w:cs="Times New Roman"/>
                        <w:szCs w:val="21"/>
                      </w:rPr>
                    </w:pPr>
                    <w:r w:rsidRPr="00DE3DA5">
                      <w:rPr>
                        <w:rFonts w:ascii="Times New Roman" w:cs="Times New Roman"/>
                        <w:szCs w:val="21"/>
                      </w:rPr>
                      <w:t>四、住房公积金</w:t>
                    </w:r>
                  </w:p>
                </w:tc>
              </w:sdtContent>
            </w:sdt>
            <w:tc>
              <w:tcPr>
                <w:tcW w:w="783" w:type="pct"/>
                <w:tcBorders>
                  <w:top w:val="single" w:sz="4" w:space="0" w:color="auto"/>
                  <w:left w:val="single" w:sz="4" w:space="0" w:color="auto"/>
                  <w:bottom w:val="single" w:sz="4" w:space="0" w:color="auto"/>
                  <w:right w:val="single" w:sz="4" w:space="0" w:color="auto"/>
                </w:tcBorders>
              </w:tcPr>
              <w:p w:rsidR="00DE3DA5" w:rsidRPr="00DE3DA5" w:rsidRDefault="00DE3DA5" w:rsidP="00DE3DA5">
                <w:pPr>
                  <w:jc w:val="right"/>
                  <w:rPr>
                    <w:rFonts w:ascii="Times New Roman" w:hAnsi="Times New Roman" w:cs="Times New Roman"/>
                    <w:szCs w:val="21"/>
                  </w:rPr>
                </w:pPr>
                <w:r w:rsidRPr="00DE3DA5">
                  <w:rPr>
                    <w:rFonts w:ascii="Times New Roman" w:hAnsi="Times New Roman" w:cs="Times New Roman"/>
                    <w:szCs w:val="21"/>
                  </w:rPr>
                  <w:t>-</w:t>
                </w:r>
              </w:p>
            </w:tc>
            <w:tc>
              <w:tcPr>
                <w:tcW w:w="862" w:type="pct"/>
                <w:tcBorders>
                  <w:top w:val="single" w:sz="4" w:space="0" w:color="auto"/>
                  <w:left w:val="single" w:sz="4" w:space="0" w:color="auto"/>
                  <w:bottom w:val="single" w:sz="4" w:space="0" w:color="auto"/>
                  <w:right w:val="single" w:sz="4" w:space="0" w:color="auto"/>
                </w:tcBorders>
              </w:tcPr>
              <w:p w:rsidR="00DE3DA5" w:rsidRPr="00DE3DA5" w:rsidRDefault="00DE3DA5" w:rsidP="00DE3DA5">
                <w:pPr>
                  <w:jc w:val="right"/>
                  <w:rPr>
                    <w:rFonts w:ascii="Times New Roman" w:hAnsi="Times New Roman" w:cs="Times New Roman"/>
                    <w:szCs w:val="21"/>
                  </w:rPr>
                </w:pPr>
                <w:r w:rsidRPr="00DE3DA5">
                  <w:rPr>
                    <w:rFonts w:ascii="Times New Roman" w:hAnsi="Times New Roman" w:cs="Times New Roman"/>
                    <w:szCs w:val="21"/>
                  </w:rPr>
                  <w:t>474,559,974</w:t>
                </w:r>
              </w:p>
            </w:tc>
            <w:tc>
              <w:tcPr>
                <w:tcW w:w="862" w:type="pct"/>
                <w:tcBorders>
                  <w:top w:val="single" w:sz="4" w:space="0" w:color="auto"/>
                  <w:left w:val="single" w:sz="4" w:space="0" w:color="auto"/>
                  <w:bottom w:val="single" w:sz="4" w:space="0" w:color="auto"/>
                  <w:right w:val="single" w:sz="4" w:space="0" w:color="auto"/>
                </w:tcBorders>
              </w:tcPr>
              <w:p w:rsidR="00DE3DA5" w:rsidRPr="00DE3DA5" w:rsidRDefault="00DE3DA5" w:rsidP="00DE3DA5">
                <w:pPr>
                  <w:jc w:val="right"/>
                  <w:rPr>
                    <w:rFonts w:ascii="Times New Roman" w:hAnsi="Times New Roman" w:cs="Times New Roman"/>
                    <w:szCs w:val="21"/>
                  </w:rPr>
                </w:pPr>
                <w:r w:rsidRPr="00DE3DA5">
                  <w:rPr>
                    <w:rFonts w:ascii="Times New Roman" w:hAnsi="Times New Roman" w:cs="Times New Roman"/>
                    <w:szCs w:val="21"/>
                  </w:rPr>
                  <w:t>474,559,974</w:t>
                </w:r>
              </w:p>
            </w:tc>
            <w:tc>
              <w:tcPr>
                <w:tcW w:w="710" w:type="pct"/>
                <w:tcBorders>
                  <w:top w:val="single" w:sz="4" w:space="0" w:color="auto"/>
                  <w:left w:val="single" w:sz="4" w:space="0" w:color="auto"/>
                  <w:bottom w:val="single" w:sz="4" w:space="0" w:color="auto"/>
                  <w:right w:val="single" w:sz="4" w:space="0" w:color="auto"/>
                </w:tcBorders>
              </w:tcPr>
              <w:p w:rsidR="00DE3DA5" w:rsidRPr="00DE3DA5" w:rsidRDefault="00DE3DA5" w:rsidP="00DE3DA5">
                <w:pPr>
                  <w:jc w:val="right"/>
                  <w:rPr>
                    <w:rFonts w:ascii="Times New Roman" w:hAnsi="Times New Roman" w:cs="Times New Roman"/>
                    <w:szCs w:val="21"/>
                  </w:rPr>
                </w:pPr>
                <w:r w:rsidRPr="00DE3DA5">
                  <w:rPr>
                    <w:rFonts w:ascii="Times New Roman" w:hAnsi="Times New Roman" w:cs="Times New Roman"/>
                    <w:szCs w:val="21"/>
                  </w:rPr>
                  <w:t>-</w:t>
                </w:r>
              </w:p>
            </w:tc>
          </w:tr>
          <w:tr w:rsidR="00DE3DA5" w:rsidRPr="00DE3DA5" w:rsidTr="00DE3DA5">
            <w:sdt>
              <w:sdtPr>
                <w:rPr>
                  <w:rFonts w:ascii="Times New Roman" w:hAnsi="Times New Roman" w:cs="Times New Roman"/>
                  <w:szCs w:val="21"/>
                </w:rPr>
                <w:tag w:val="_PLD_5933de2245bb4749bc8731371b57fd14"/>
                <w:id w:val="516693397"/>
                <w:lock w:val="sdtLocked"/>
              </w:sdtPr>
              <w:sdtContent>
                <w:tc>
                  <w:tcPr>
                    <w:tcW w:w="1783" w:type="pct"/>
                    <w:tcBorders>
                      <w:top w:val="single" w:sz="4" w:space="0" w:color="auto"/>
                      <w:left w:val="single" w:sz="4" w:space="0" w:color="auto"/>
                      <w:bottom w:val="single" w:sz="4" w:space="0" w:color="auto"/>
                      <w:right w:val="single" w:sz="4" w:space="0" w:color="auto"/>
                    </w:tcBorders>
                  </w:tcPr>
                  <w:p w:rsidR="00DE3DA5" w:rsidRPr="00DE3DA5" w:rsidRDefault="00DE3DA5" w:rsidP="00DE3DA5">
                    <w:pPr>
                      <w:autoSpaceDE w:val="0"/>
                      <w:autoSpaceDN w:val="0"/>
                      <w:adjustRightInd w:val="0"/>
                      <w:rPr>
                        <w:rFonts w:ascii="Times New Roman" w:hAnsi="Times New Roman" w:cs="Times New Roman"/>
                        <w:szCs w:val="21"/>
                      </w:rPr>
                    </w:pPr>
                    <w:r w:rsidRPr="00DE3DA5">
                      <w:rPr>
                        <w:rFonts w:ascii="Times New Roman" w:cs="Times New Roman"/>
                        <w:szCs w:val="21"/>
                      </w:rPr>
                      <w:t>五、工会经费和职工教育经费</w:t>
                    </w:r>
                  </w:p>
                </w:tc>
              </w:sdtContent>
            </w:sdt>
            <w:tc>
              <w:tcPr>
                <w:tcW w:w="783" w:type="pct"/>
                <w:tcBorders>
                  <w:top w:val="single" w:sz="4" w:space="0" w:color="auto"/>
                  <w:left w:val="single" w:sz="4" w:space="0" w:color="auto"/>
                  <w:bottom w:val="single" w:sz="4" w:space="0" w:color="auto"/>
                  <w:right w:val="single" w:sz="4" w:space="0" w:color="auto"/>
                </w:tcBorders>
              </w:tcPr>
              <w:p w:rsidR="00DE3DA5" w:rsidRPr="00DE3DA5" w:rsidRDefault="00DE3DA5" w:rsidP="00DE3DA5">
                <w:pPr>
                  <w:jc w:val="right"/>
                  <w:rPr>
                    <w:rFonts w:ascii="Times New Roman" w:hAnsi="Times New Roman" w:cs="Times New Roman"/>
                    <w:szCs w:val="21"/>
                  </w:rPr>
                </w:pPr>
                <w:r w:rsidRPr="00DE3DA5">
                  <w:rPr>
                    <w:rFonts w:ascii="Times New Roman" w:hAnsi="Times New Roman" w:cs="Times New Roman"/>
                    <w:szCs w:val="21"/>
                  </w:rPr>
                  <w:t>168,609,321</w:t>
                </w:r>
              </w:p>
            </w:tc>
            <w:tc>
              <w:tcPr>
                <w:tcW w:w="862" w:type="pct"/>
                <w:tcBorders>
                  <w:top w:val="single" w:sz="4" w:space="0" w:color="auto"/>
                  <w:left w:val="single" w:sz="4" w:space="0" w:color="auto"/>
                  <w:bottom w:val="single" w:sz="4" w:space="0" w:color="auto"/>
                  <w:right w:val="single" w:sz="4" w:space="0" w:color="auto"/>
                </w:tcBorders>
              </w:tcPr>
              <w:p w:rsidR="00DE3DA5" w:rsidRPr="00DE3DA5" w:rsidRDefault="00DE3DA5" w:rsidP="00DE3DA5">
                <w:pPr>
                  <w:jc w:val="right"/>
                  <w:rPr>
                    <w:rFonts w:ascii="Times New Roman" w:hAnsi="Times New Roman" w:cs="Times New Roman"/>
                    <w:szCs w:val="21"/>
                  </w:rPr>
                </w:pPr>
                <w:r w:rsidRPr="00DE3DA5">
                  <w:rPr>
                    <w:rFonts w:ascii="Times New Roman" w:hAnsi="Times New Roman" w:cs="Times New Roman"/>
                    <w:szCs w:val="21"/>
                  </w:rPr>
                  <w:t>145,537,523</w:t>
                </w:r>
              </w:p>
            </w:tc>
            <w:tc>
              <w:tcPr>
                <w:tcW w:w="862" w:type="pct"/>
                <w:tcBorders>
                  <w:top w:val="single" w:sz="4" w:space="0" w:color="auto"/>
                  <w:left w:val="single" w:sz="4" w:space="0" w:color="auto"/>
                  <w:bottom w:val="single" w:sz="4" w:space="0" w:color="auto"/>
                  <w:right w:val="single" w:sz="4" w:space="0" w:color="auto"/>
                </w:tcBorders>
              </w:tcPr>
              <w:p w:rsidR="00DE3DA5" w:rsidRPr="00DE3DA5" w:rsidRDefault="00DE3DA5" w:rsidP="00DE3DA5">
                <w:pPr>
                  <w:jc w:val="right"/>
                  <w:rPr>
                    <w:rFonts w:ascii="Times New Roman" w:hAnsi="Times New Roman" w:cs="Times New Roman"/>
                    <w:szCs w:val="21"/>
                  </w:rPr>
                </w:pPr>
                <w:r w:rsidRPr="00DE3DA5">
                  <w:rPr>
                    <w:rFonts w:ascii="Times New Roman" w:hAnsi="Times New Roman" w:cs="Times New Roman"/>
                    <w:szCs w:val="21"/>
                  </w:rPr>
                  <w:t>139,860,218</w:t>
                </w:r>
              </w:p>
            </w:tc>
            <w:tc>
              <w:tcPr>
                <w:tcW w:w="710" w:type="pct"/>
                <w:tcBorders>
                  <w:top w:val="single" w:sz="4" w:space="0" w:color="auto"/>
                  <w:left w:val="single" w:sz="4" w:space="0" w:color="auto"/>
                  <w:bottom w:val="single" w:sz="4" w:space="0" w:color="auto"/>
                  <w:right w:val="single" w:sz="4" w:space="0" w:color="auto"/>
                </w:tcBorders>
              </w:tcPr>
              <w:p w:rsidR="00DE3DA5" w:rsidRPr="00DE3DA5" w:rsidRDefault="00DE3DA5" w:rsidP="00DE3DA5">
                <w:pPr>
                  <w:jc w:val="right"/>
                  <w:rPr>
                    <w:rFonts w:ascii="Times New Roman" w:hAnsi="Times New Roman" w:cs="Times New Roman"/>
                    <w:szCs w:val="21"/>
                  </w:rPr>
                </w:pPr>
                <w:r w:rsidRPr="00DE3DA5">
                  <w:rPr>
                    <w:rFonts w:ascii="Times New Roman" w:hAnsi="Times New Roman" w:cs="Times New Roman"/>
                    <w:szCs w:val="21"/>
                  </w:rPr>
                  <w:t>174,286,626</w:t>
                </w:r>
              </w:p>
            </w:tc>
          </w:tr>
          <w:sdt>
            <w:sdtPr>
              <w:rPr>
                <w:rFonts w:ascii="Times New Roman" w:hAnsi="Times New Roman" w:cs="Times New Roman"/>
                <w:szCs w:val="21"/>
              </w:rPr>
              <w:alias w:val="应付职工薪酬中的其他应付薪酬明细"/>
              <w:tag w:val="_TUP_a5f0c65f7a22443499a2871b0a0efb7a"/>
              <w:id w:val="516693398"/>
              <w:lock w:val="sdtLocked"/>
            </w:sdtPr>
            <w:sdtEndPr>
              <w:rPr>
                <w:color w:val="000000" w:themeColor="text1"/>
              </w:rPr>
            </w:sdtEndPr>
            <w:sdtContent>
              <w:tr w:rsidR="00DE3DA5" w:rsidRPr="00DE3DA5" w:rsidTr="00DE3DA5">
                <w:tc>
                  <w:tcPr>
                    <w:tcW w:w="1783" w:type="pct"/>
                    <w:tcBorders>
                      <w:top w:val="single" w:sz="4" w:space="0" w:color="auto"/>
                      <w:left w:val="single" w:sz="4" w:space="0" w:color="auto"/>
                      <w:bottom w:val="single" w:sz="4" w:space="0" w:color="auto"/>
                      <w:right w:val="single" w:sz="4" w:space="0" w:color="auto"/>
                    </w:tcBorders>
                  </w:tcPr>
                  <w:p w:rsidR="00DE3DA5" w:rsidRPr="00DE3DA5" w:rsidRDefault="00DE3DA5" w:rsidP="00DE3DA5">
                    <w:pPr>
                      <w:rPr>
                        <w:rFonts w:ascii="Times New Roman" w:hAnsi="Times New Roman" w:cs="Times New Roman"/>
                        <w:szCs w:val="21"/>
                      </w:rPr>
                    </w:pPr>
                    <w:r w:rsidRPr="00DE3DA5">
                      <w:rPr>
                        <w:rFonts w:ascii="Times New Roman" w:cs="Times New Roman"/>
                        <w:szCs w:val="21"/>
                      </w:rPr>
                      <w:t>六、</w:t>
                    </w:r>
                    <w:r w:rsidRPr="00DE3DA5">
                      <w:rPr>
                        <w:rFonts w:ascii="Times New Roman" w:hAnsi="Arial" w:cs="Times New Roman"/>
                        <w:color w:val="000000"/>
                        <w:szCs w:val="21"/>
                      </w:rPr>
                      <w:t>其他短期薪酬</w:t>
                    </w:r>
                  </w:p>
                </w:tc>
                <w:tc>
                  <w:tcPr>
                    <w:tcW w:w="783" w:type="pct"/>
                    <w:tcBorders>
                      <w:top w:val="single" w:sz="4" w:space="0" w:color="auto"/>
                      <w:left w:val="single" w:sz="4" w:space="0" w:color="auto"/>
                      <w:bottom w:val="single" w:sz="4" w:space="0" w:color="auto"/>
                      <w:right w:val="single" w:sz="4" w:space="0" w:color="auto"/>
                    </w:tcBorders>
                  </w:tcPr>
                  <w:p w:rsidR="00DE3DA5" w:rsidRPr="00DE3DA5" w:rsidRDefault="00DE3DA5" w:rsidP="00DE3DA5">
                    <w:pPr>
                      <w:jc w:val="right"/>
                      <w:rPr>
                        <w:rFonts w:ascii="Times New Roman" w:hAnsi="Times New Roman" w:cs="Times New Roman"/>
                        <w:szCs w:val="21"/>
                      </w:rPr>
                    </w:pPr>
                    <w:r w:rsidRPr="00DE3DA5">
                      <w:rPr>
                        <w:rFonts w:ascii="Times New Roman" w:hAnsi="Times New Roman" w:cs="Times New Roman"/>
                        <w:szCs w:val="21"/>
                      </w:rPr>
                      <w:t>2,653,644</w:t>
                    </w:r>
                  </w:p>
                </w:tc>
                <w:tc>
                  <w:tcPr>
                    <w:tcW w:w="862" w:type="pct"/>
                    <w:tcBorders>
                      <w:top w:val="single" w:sz="4" w:space="0" w:color="auto"/>
                      <w:left w:val="single" w:sz="4" w:space="0" w:color="auto"/>
                      <w:bottom w:val="single" w:sz="4" w:space="0" w:color="auto"/>
                      <w:right w:val="single" w:sz="4" w:space="0" w:color="auto"/>
                    </w:tcBorders>
                  </w:tcPr>
                  <w:p w:rsidR="00DE3DA5" w:rsidRPr="00DE3DA5" w:rsidRDefault="00DE3DA5" w:rsidP="00DE3DA5">
                    <w:pPr>
                      <w:jc w:val="right"/>
                      <w:rPr>
                        <w:rFonts w:ascii="Times New Roman" w:hAnsi="Times New Roman" w:cs="Times New Roman"/>
                        <w:szCs w:val="21"/>
                      </w:rPr>
                    </w:pPr>
                    <w:r w:rsidRPr="00DE3DA5">
                      <w:rPr>
                        <w:rFonts w:ascii="Times New Roman" w:hAnsi="Times New Roman" w:cs="Times New Roman"/>
                        <w:szCs w:val="21"/>
                      </w:rPr>
                      <w:t>12,558,096</w:t>
                    </w:r>
                  </w:p>
                </w:tc>
                <w:tc>
                  <w:tcPr>
                    <w:tcW w:w="862" w:type="pct"/>
                    <w:tcBorders>
                      <w:top w:val="single" w:sz="4" w:space="0" w:color="auto"/>
                      <w:left w:val="single" w:sz="4" w:space="0" w:color="auto"/>
                      <w:bottom w:val="single" w:sz="4" w:space="0" w:color="auto"/>
                      <w:right w:val="single" w:sz="4" w:space="0" w:color="auto"/>
                    </w:tcBorders>
                  </w:tcPr>
                  <w:p w:rsidR="00DE3DA5" w:rsidRPr="00DE3DA5" w:rsidRDefault="00DE3DA5" w:rsidP="00DE3DA5">
                    <w:pPr>
                      <w:jc w:val="right"/>
                      <w:rPr>
                        <w:rFonts w:ascii="Times New Roman" w:hAnsi="Times New Roman" w:cs="Times New Roman"/>
                        <w:szCs w:val="21"/>
                      </w:rPr>
                    </w:pPr>
                    <w:r w:rsidRPr="00DE3DA5">
                      <w:rPr>
                        <w:rFonts w:ascii="Times New Roman" w:hAnsi="Times New Roman" w:cs="Times New Roman"/>
                        <w:szCs w:val="21"/>
                      </w:rPr>
                      <w:t>12,559,276</w:t>
                    </w:r>
                  </w:p>
                </w:tc>
                <w:tc>
                  <w:tcPr>
                    <w:tcW w:w="710" w:type="pct"/>
                    <w:tcBorders>
                      <w:top w:val="single" w:sz="4" w:space="0" w:color="auto"/>
                      <w:left w:val="single" w:sz="4" w:space="0" w:color="auto"/>
                      <w:bottom w:val="single" w:sz="4" w:space="0" w:color="auto"/>
                      <w:right w:val="single" w:sz="4" w:space="0" w:color="auto"/>
                    </w:tcBorders>
                  </w:tcPr>
                  <w:p w:rsidR="00DE3DA5" w:rsidRPr="00DE3DA5" w:rsidRDefault="00DE3DA5" w:rsidP="00DE3DA5">
                    <w:pPr>
                      <w:jc w:val="right"/>
                      <w:rPr>
                        <w:rFonts w:ascii="Times New Roman" w:hAnsi="Times New Roman" w:cs="Times New Roman"/>
                        <w:szCs w:val="21"/>
                      </w:rPr>
                    </w:pPr>
                    <w:r w:rsidRPr="00DE3DA5">
                      <w:rPr>
                        <w:rFonts w:ascii="Times New Roman" w:hAnsi="Times New Roman" w:cs="Times New Roman"/>
                        <w:szCs w:val="21"/>
                      </w:rPr>
                      <w:t>2,652,464</w:t>
                    </w:r>
                  </w:p>
                </w:tc>
              </w:tr>
            </w:sdtContent>
          </w:sdt>
          <w:tr w:rsidR="00DE3DA5" w:rsidRPr="00DE3DA5" w:rsidTr="00DE3DA5">
            <w:sdt>
              <w:sdtPr>
                <w:rPr>
                  <w:rFonts w:ascii="Times New Roman" w:hAnsi="Times New Roman" w:cs="Times New Roman"/>
                  <w:szCs w:val="21"/>
                </w:rPr>
                <w:tag w:val="_PLD_2d43dc7142ef4f83aac50116249ad759"/>
                <w:id w:val="516693399"/>
                <w:lock w:val="sdtLocked"/>
              </w:sdtPr>
              <w:sdtContent>
                <w:tc>
                  <w:tcPr>
                    <w:tcW w:w="1783" w:type="pct"/>
                    <w:tcBorders>
                      <w:top w:val="single" w:sz="4" w:space="0" w:color="auto"/>
                      <w:left w:val="single" w:sz="4" w:space="0" w:color="auto"/>
                      <w:bottom w:val="single" w:sz="4" w:space="0" w:color="auto"/>
                      <w:right w:val="single" w:sz="4" w:space="0" w:color="auto"/>
                    </w:tcBorders>
                    <w:vAlign w:val="center"/>
                  </w:tcPr>
                  <w:p w:rsidR="00DE3DA5" w:rsidRPr="00DE3DA5" w:rsidRDefault="00DE3DA5" w:rsidP="00DE3DA5">
                    <w:pPr>
                      <w:autoSpaceDE w:val="0"/>
                      <w:autoSpaceDN w:val="0"/>
                      <w:adjustRightInd w:val="0"/>
                      <w:jc w:val="center"/>
                      <w:rPr>
                        <w:rFonts w:ascii="Times New Roman" w:hAnsi="Times New Roman" w:cs="Times New Roman"/>
                        <w:szCs w:val="21"/>
                      </w:rPr>
                    </w:pPr>
                    <w:r w:rsidRPr="00DE3DA5">
                      <w:rPr>
                        <w:rFonts w:ascii="Times New Roman" w:cs="Times New Roman"/>
                        <w:szCs w:val="21"/>
                      </w:rPr>
                      <w:t>合计</w:t>
                    </w:r>
                  </w:p>
                </w:tc>
              </w:sdtContent>
            </w:sdt>
            <w:tc>
              <w:tcPr>
                <w:tcW w:w="783" w:type="pct"/>
                <w:tcBorders>
                  <w:top w:val="single" w:sz="4" w:space="0" w:color="auto"/>
                  <w:left w:val="single" w:sz="4" w:space="0" w:color="auto"/>
                  <w:bottom w:val="single" w:sz="4" w:space="0" w:color="auto"/>
                  <w:right w:val="single" w:sz="4" w:space="0" w:color="auto"/>
                </w:tcBorders>
              </w:tcPr>
              <w:p w:rsidR="00DE3DA5" w:rsidRPr="00DE3DA5" w:rsidRDefault="00DE3DA5" w:rsidP="00DE3DA5">
                <w:pPr>
                  <w:jc w:val="right"/>
                  <w:rPr>
                    <w:rFonts w:ascii="Times New Roman" w:hAnsi="Times New Roman" w:cs="Times New Roman"/>
                    <w:szCs w:val="21"/>
                  </w:rPr>
                </w:pPr>
                <w:r w:rsidRPr="00DE3DA5">
                  <w:rPr>
                    <w:rFonts w:ascii="Times New Roman" w:hAnsi="Times New Roman" w:cs="Times New Roman"/>
                    <w:szCs w:val="21"/>
                  </w:rPr>
                  <w:t>171,262,965</w:t>
                </w:r>
              </w:p>
            </w:tc>
            <w:tc>
              <w:tcPr>
                <w:tcW w:w="862" w:type="pct"/>
                <w:tcBorders>
                  <w:top w:val="single" w:sz="4" w:space="0" w:color="auto"/>
                  <w:left w:val="single" w:sz="4" w:space="0" w:color="auto"/>
                  <w:bottom w:val="single" w:sz="4" w:space="0" w:color="auto"/>
                  <w:right w:val="single" w:sz="4" w:space="0" w:color="auto"/>
                </w:tcBorders>
              </w:tcPr>
              <w:p w:rsidR="00DE3DA5" w:rsidRPr="00DE3DA5" w:rsidRDefault="00DE3DA5" w:rsidP="00DE3DA5">
                <w:pPr>
                  <w:jc w:val="right"/>
                  <w:rPr>
                    <w:rFonts w:ascii="Times New Roman" w:hAnsi="Times New Roman" w:cs="Times New Roman"/>
                    <w:szCs w:val="21"/>
                  </w:rPr>
                </w:pPr>
                <w:r w:rsidRPr="00DE3DA5">
                  <w:rPr>
                    <w:rFonts w:ascii="Times New Roman" w:hAnsi="Times New Roman" w:cs="Times New Roman"/>
                    <w:szCs w:val="21"/>
                  </w:rPr>
                  <w:t>6,069,537,324</w:t>
                </w:r>
              </w:p>
            </w:tc>
            <w:tc>
              <w:tcPr>
                <w:tcW w:w="862" w:type="pct"/>
                <w:tcBorders>
                  <w:top w:val="single" w:sz="4" w:space="0" w:color="auto"/>
                  <w:left w:val="single" w:sz="4" w:space="0" w:color="auto"/>
                  <w:bottom w:val="single" w:sz="4" w:space="0" w:color="auto"/>
                  <w:right w:val="single" w:sz="4" w:space="0" w:color="auto"/>
                </w:tcBorders>
              </w:tcPr>
              <w:p w:rsidR="00DE3DA5" w:rsidRPr="00DE3DA5" w:rsidRDefault="00DE3DA5" w:rsidP="00DE3DA5">
                <w:pPr>
                  <w:jc w:val="right"/>
                  <w:rPr>
                    <w:rFonts w:ascii="Times New Roman" w:hAnsi="Times New Roman" w:cs="Times New Roman"/>
                    <w:szCs w:val="21"/>
                  </w:rPr>
                </w:pPr>
                <w:r w:rsidRPr="00DE3DA5">
                  <w:rPr>
                    <w:rFonts w:ascii="Times New Roman" w:hAnsi="Times New Roman" w:cs="Times New Roman"/>
                    <w:szCs w:val="21"/>
                  </w:rPr>
                  <w:t>6,063,861,199</w:t>
                </w:r>
              </w:p>
            </w:tc>
            <w:tc>
              <w:tcPr>
                <w:tcW w:w="710" w:type="pct"/>
                <w:tcBorders>
                  <w:top w:val="single" w:sz="4" w:space="0" w:color="auto"/>
                  <w:left w:val="single" w:sz="4" w:space="0" w:color="auto"/>
                  <w:bottom w:val="single" w:sz="4" w:space="0" w:color="auto"/>
                  <w:right w:val="single" w:sz="4" w:space="0" w:color="auto"/>
                </w:tcBorders>
              </w:tcPr>
              <w:p w:rsidR="00DE3DA5" w:rsidRPr="00DE3DA5" w:rsidRDefault="00DE3DA5" w:rsidP="00DE3DA5">
                <w:pPr>
                  <w:jc w:val="right"/>
                  <w:rPr>
                    <w:rFonts w:ascii="Times New Roman" w:hAnsi="Times New Roman" w:cs="Times New Roman"/>
                    <w:szCs w:val="21"/>
                  </w:rPr>
                </w:pPr>
                <w:r w:rsidRPr="00DE3DA5">
                  <w:rPr>
                    <w:rFonts w:ascii="Times New Roman" w:hAnsi="Times New Roman" w:cs="Times New Roman"/>
                    <w:szCs w:val="21"/>
                  </w:rPr>
                  <w:t>176,939,090</w:t>
                </w:r>
              </w:p>
            </w:tc>
          </w:tr>
        </w:tbl>
        <w:p w:rsidR="00090269" w:rsidRDefault="002A727A">
          <w:pPr>
            <w:rPr>
              <w:color w:val="000000" w:themeColor="text1"/>
              <w:szCs w:val="21"/>
            </w:rPr>
          </w:pPr>
        </w:p>
      </w:sdtContent>
    </w:sdt>
    <w:sdt>
      <w:sdtPr>
        <w:rPr>
          <w:rFonts w:ascii="宋体" w:hAnsi="宋体" w:cs="宋体" w:hint="eastAsia"/>
          <w:b w:val="0"/>
          <w:bCs w:val="0"/>
          <w:kern w:val="0"/>
          <w:szCs w:val="21"/>
        </w:rPr>
        <w:alias w:val="模块:设定提存计划列示"/>
        <w:tag w:val="_SEC_09e47a9c2ace47f19c4a16776060c867"/>
        <w:id w:val="-506439886"/>
        <w:lock w:val="sdtLocked"/>
        <w:placeholder>
          <w:docPart w:val="GBC22222222222222222222222222222"/>
        </w:placeholder>
      </w:sdtPr>
      <w:sdtContent>
        <w:p w:rsidR="00090269" w:rsidRPr="0051699B" w:rsidRDefault="00BD1CE5" w:rsidP="004C6DF8">
          <w:pPr>
            <w:pStyle w:val="4"/>
            <w:numPr>
              <w:ilvl w:val="0"/>
              <w:numId w:val="58"/>
            </w:numPr>
            <w:rPr>
              <w:szCs w:val="21"/>
            </w:rPr>
          </w:pPr>
          <w:r w:rsidRPr="0051699B">
            <w:rPr>
              <w:rFonts w:hint="eastAsia"/>
              <w:szCs w:val="21"/>
            </w:rPr>
            <w:t>设定提存计划列示</w:t>
          </w:r>
        </w:p>
        <w:p w:rsidR="00090269" w:rsidRDefault="002A727A">
          <w:sdt>
            <w:sdtPr>
              <w:alias w:val="是否适用：设定提存计划列示[双击切换]"/>
              <w:tag w:val="_GBC_b10b1dbaca2d418ba8658bab8f732ec8"/>
              <w:id w:val="1525593866"/>
              <w:lock w:val="sdtContentLocked"/>
              <w:placeholder>
                <w:docPart w:val="GBC22222222222222222222222222222"/>
              </w:placeholder>
            </w:sdtPr>
            <w:sdtContent>
              <w:r>
                <w:fldChar w:fldCharType="begin"/>
              </w:r>
              <w:r w:rsidR="00DE3DA5">
                <w:instrText xml:space="preserve">MACROBUTTON  SnrToggleCheckbox √适用 </w:instrText>
              </w:r>
              <w:r>
                <w:fldChar w:fldCharType="end"/>
              </w:r>
              <w:r>
                <w:fldChar w:fldCharType="begin"/>
              </w:r>
              <w:r w:rsidR="00DE3DA5">
                <w:instrText xml:space="preserve"> MACROBUTTON  SnrToggleCheckbox □不适用 </w:instrText>
              </w:r>
              <w:r>
                <w:fldChar w:fldCharType="end"/>
              </w:r>
            </w:sdtContent>
          </w:sdt>
        </w:p>
        <w:p w:rsidR="00090269" w:rsidRDefault="00BD1CE5">
          <w:pPr>
            <w:jc w:val="right"/>
          </w:pPr>
          <w:r>
            <w:rPr>
              <w:rFonts w:hint="eastAsia"/>
            </w:rPr>
            <w:t>单位：</w:t>
          </w:r>
          <w:sdt>
            <w:sdtPr>
              <w:rPr>
                <w:rFonts w:hint="eastAsia"/>
              </w:rPr>
              <w:alias w:val="单位：财务附注：设定提存计划列示"/>
              <w:tag w:val="_GBC_925094ba622346ba8857a40cf7e6f1b2"/>
              <w:id w:val="290698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F5055">
                <w:rPr>
                  <w:rFonts w:hint="eastAsia"/>
                </w:rPr>
                <w:t>元</w:t>
              </w:r>
            </w:sdtContent>
          </w:sdt>
          <w:r>
            <w:rPr>
              <w:rFonts w:hint="eastAsia"/>
            </w:rPr>
            <w:t xml:space="preserve">  币种：</w:t>
          </w:r>
          <w:sdt>
            <w:sdtPr>
              <w:rPr>
                <w:rFonts w:hint="eastAsia"/>
              </w:rPr>
              <w:alias w:val="币种：财务附注：设定提存计划列示"/>
              <w:tag w:val="_GBC_e3e3da384da84c8f92edb23d37c13690"/>
              <w:id w:val="29070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6"/>
            <w:gridCol w:w="1623"/>
            <w:gridCol w:w="1609"/>
            <w:gridCol w:w="1638"/>
            <w:gridCol w:w="1593"/>
          </w:tblGrid>
          <w:tr w:rsidR="00090269" w:rsidRPr="00DE3DA5" w:rsidTr="000F2EC9">
            <w:sdt>
              <w:sdtPr>
                <w:rPr>
                  <w:rFonts w:ascii="Times New Roman" w:hAnsi="Times New Roman" w:cs="Times New Roman"/>
                </w:rPr>
                <w:tag w:val="_PLD_5a05fd1b5f8842ba9ae6094f6792dfbe"/>
                <w:id w:val="-780257223"/>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090269" w:rsidRPr="00DE3DA5" w:rsidRDefault="00BD1CE5">
                    <w:pPr>
                      <w:jc w:val="center"/>
                      <w:rPr>
                        <w:rFonts w:ascii="Times New Roman" w:hAnsi="Times New Roman" w:cs="Times New Roman"/>
                      </w:rPr>
                    </w:pPr>
                    <w:r w:rsidRPr="00DE3DA5">
                      <w:rPr>
                        <w:rFonts w:ascii="Times New Roman" w:cs="Times New Roman"/>
                      </w:rPr>
                      <w:t>项目</w:t>
                    </w:r>
                  </w:p>
                </w:tc>
              </w:sdtContent>
            </w:sdt>
            <w:sdt>
              <w:sdtPr>
                <w:rPr>
                  <w:rFonts w:ascii="Times New Roman" w:hAnsi="Times New Roman" w:cs="Times New Roman"/>
                </w:rPr>
                <w:tag w:val="_PLD_fae7d76d85e4429d925f3d30ff27566f"/>
                <w:id w:val="891622766"/>
                <w:lock w:val="sdtLocked"/>
              </w:sdtPr>
              <w:sdtContent>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090269" w:rsidRPr="00DE3DA5" w:rsidRDefault="00BD1CE5">
                    <w:pPr>
                      <w:jc w:val="center"/>
                      <w:rPr>
                        <w:rFonts w:ascii="Times New Roman" w:hAnsi="Times New Roman" w:cs="Times New Roman"/>
                      </w:rPr>
                    </w:pPr>
                    <w:r w:rsidRPr="00DE3DA5">
                      <w:rPr>
                        <w:rFonts w:ascii="Times New Roman" w:cs="Times New Roman"/>
                      </w:rPr>
                      <w:t>期初余额</w:t>
                    </w:r>
                  </w:p>
                </w:tc>
              </w:sdtContent>
            </w:sdt>
            <w:sdt>
              <w:sdtPr>
                <w:rPr>
                  <w:rFonts w:ascii="Times New Roman" w:hAnsi="Times New Roman" w:cs="Times New Roman"/>
                </w:rPr>
                <w:tag w:val="_PLD_cd3c897871944aa0a1ea524d70e51704"/>
                <w:id w:val="2040930456"/>
                <w:lock w:val="sdtLocked"/>
              </w:sdtPr>
              <w:sdtContent>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090269" w:rsidRPr="00DE3DA5" w:rsidRDefault="00BD1CE5">
                    <w:pPr>
                      <w:jc w:val="center"/>
                      <w:rPr>
                        <w:rFonts w:ascii="Times New Roman" w:hAnsi="Times New Roman" w:cs="Times New Roman"/>
                      </w:rPr>
                    </w:pPr>
                    <w:r w:rsidRPr="00DE3DA5">
                      <w:rPr>
                        <w:rFonts w:ascii="Times New Roman" w:cs="Times New Roman"/>
                      </w:rPr>
                      <w:t>本期增加</w:t>
                    </w:r>
                  </w:p>
                </w:tc>
              </w:sdtContent>
            </w:sdt>
            <w:sdt>
              <w:sdtPr>
                <w:rPr>
                  <w:rFonts w:ascii="Times New Roman" w:hAnsi="Times New Roman" w:cs="Times New Roman"/>
                </w:rPr>
                <w:tag w:val="_PLD_5ef10b06a3d24730bad93c45f119182f"/>
                <w:id w:val="-1404134378"/>
                <w:lock w:val="sdtLocked"/>
              </w:sdt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090269" w:rsidRPr="00DE3DA5" w:rsidRDefault="00BD1CE5">
                    <w:pPr>
                      <w:jc w:val="center"/>
                      <w:rPr>
                        <w:rFonts w:ascii="Times New Roman" w:hAnsi="Times New Roman" w:cs="Times New Roman"/>
                      </w:rPr>
                    </w:pPr>
                    <w:r w:rsidRPr="00DE3DA5">
                      <w:rPr>
                        <w:rFonts w:ascii="Times New Roman" w:cs="Times New Roman"/>
                      </w:rPr>
                      <w:t>本期减少</w:t>
                    </w:r>
                  </w:p>
                </w:tc>
              </w:sdtContent>
            </w:sdt>
            <w:sdt>
              <w:sdtPr>
                <w:rPr>
                  <w:rFonts w:ascii="Times New Roman" w:hAnsi="Times New Roman" w:cs="Times New Roman"/>
                </w:rPr>
                <w:tag w:val="_PLD_13d5e5df016d4921aa56218755dfb8f4"/>
                <w:id w:val="1232818258"/>
                <w:lock w:val="sdtLocked"/>
              </w:sdt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090269" w:rsidRPr="00DE3DA5" w:rsidRDefault="00BD1CE5">
                    <w:pPr>
                      <w:jc w:val="center"/>
                      <w:rPr>
                        <w:rFonts w:ascii="Times New Roman" w:hAnsi="Times New Roman" w:cs="Times New Roman"/>
                      </w:rPr>
                    </w:pPr>
                    <w:r w:rsidRPr="00DE3DA5">
                      <w:rPr>
                        <w:rFonts w:ascii="Times New Roman" w:cs="Times New Roman"/>
                      </w:rPr>
                      <w:t>期末余额</w:t>
                    </w:r>
                  </w:p>
                </w:tc>
              </w:sdtContent>
            </w:sdt>
          </w:tr>
          <w:tr w:rsidR="00DE3DA5" w:rsidRPr="00DE3DA5" w:rsidTr="00DE3DA5">
            <w:sdt>
              <w:sdtPr>
                <w:rPr>
                  <w:rFonts w:ascii="Times New Roman" w:hAnsi="Times New Roman" w:cs="Times New Roman"/>
                </w:rPr>
                <w:tag w:val="_PLD_192f35728476417fb8764a48f0f9f81a"/>
                <w:id w:val="-1212412689"/>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DE3DA5" w:rsidRPr="00DE3DA5" w:rsidRDefault="00DE3DA5">
                    <w:pPr>
                      <w:rPr>
                        <w:rFonts w:ascii="Times New Roman" w:hAnsi="Times New Roman" w:cs="Times New Roman"/>
                      </w:rPr>
                    </w:pPr>
                    <w:r w:rsidRPr="00DE3DA5">
                      <w:rPr>
                        <w:rFonts w:ascii="Times New Roman" w:hAnsi="Times New Roman" w:cs="Times New Roman"/>
                      </w:rPr>
                      <w:t>1</w:t>
                    </w:r>
                    <w:r w:rsidRPr="00DE3DA5">
                      <w:rPr>
                        <w:rFonts w:ascii="Times New Roman" w:cs="Times New Roman"/>
                      </w:rPr>
                      <w:t>、基本养老保险</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rsidR="00DE3DA5" w:rsidRPr="00DE3DA5" w:rsidRDefault="00DE3DA5" w:rsidP="00DE3DA5">
                <w:pPr>
                  <w:jc w:val="right"/>
                  <w:rPr>
                    <w:rFonts w:ascii="Times New Roman" w:hAnsi="Times New Roman" w:cs="Times New Roman"/>
                  </w:rPr>
                </w:pPr>
                <w:r w:rsidRPr="00DE3DA5">
                  <w:rPr>
                    <w:rFonts w:ascii="Times New Roman" w:hAnsi="Times New Roman" w:cs="Times New Roman"/>
                  </w:rPr>
                  <w:t>-</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rsidR="00DE3DA5" w:rsidRPr="00DE3DA5" w:rsidRDefault="00DE3DA5" w:rsidP="00D01DB3">
                <w:pPr>
                  <w:tabs>
                    <w:tab w:val="decimal" w:pos="1300"/>
                  </w:tabs>
                  <w:overflowPunct w:val="0"/>
                  <w:ind w:rightChars="-11" w:right="-23"/>
                  <w:jc w:val="right"/>
                  <w:rPr>
                    <w:rFonts w:ascii="Times New Roman" w:hAnsi="Times New Roman" w:cs="Times New Roman"/>
                    <w:color w:val="000000"/>
                    <w:szCs w:val="18"/>
                  </w:rPr>
                </w:pPr>
                <w:r w:rsidRPr="00DE3DA5">
                  <w:rPr>
                    <w:rFonts w:ascii="Times New Roman" w:hAnsi="Times New Roman" w:cs="Times New Roman"/>
                    <w:color w:val="000000"/>
                    <w:szCs w:val="18"/>
                  </w:rPr>
                  <w:t>596,849,313</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DE3DA5" w:rsidRPr="00DE3DA5" w:rsidRDefault="00DE3DA5" w:rsidP="00D01DB3">
                <w:pPr>
                  <w:tabs>
                    <w:tab w:val="decimal" w:pos="1300"/>
                  </w:tabs>
                  <w:overflowPunct w:val="0"/>
                  <w:ind w:rightChars="-11" w:right="-23"/>
                  <w:jc w:val="right"/>
                  <w:rPr>
                    <w:rFonts w:ascii="Times New Roman" w:hAnsi="Times New Roman" w:cs="Times New Roman"/>
                    <w:color w:val="000000"/>
                    <w:szCs w:val="18"/>
                  </w:rPr>
                </w:pPr>
                <w:r w:rsidRPr="00DE3DA5">
                  <w:rPr>
                    <w:rFonts w:ascii="Times New Roman" w:hAnsi="Times New Roman" w:cs="Times New Roman"/>
                    <w:color w:val="000000"/>
                    <w:szCs w:val="18"/>
                  </w:rPr>
                  <w:t>596,849,313</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DE3DA5" w:rsidRPr="00DE3DA5" w:rsidRDefault="00DE3DA5" w:rsidP="00DE3DA5">
                <w:pPr>
                  <w:jc w:val="right"/>
                  <w:rPr>
                    <w:rFonts w:ascii="Times New Roman" w:hAnsi="Times New Roman" w:cs="Times New Roman"/>
                  </w:rPr>
                </w:pPr>
                <w:r w:rsidRPr="00DE3DA5">
                  <w:rPr>
                    <w:rFonts w:ascii="Times New Roman" w:hAnsi="Times New Roman" w:cs="Times New Roman"/>
                  </w:rPr>
                  <w:t>-</w:t>
                </w:r>
              </w:p>
            </w:tc>
          </w:tr>
          <w:tr w:rsidR="00DE3DA5" w:rsidRPr="00DE3DA5" w:rsidTr="00DE3DA5">
            <w:sdt>
              <w:sdtPr>
                <w:rPr>
                  <w:rFonts w:ascii="Times New Roman" w:hAnsi="Times New Roman" w:cs="Times New Roman"/>
                </w:rPr>
                <w:tag w:val="_PLD_4cc792e49f2f4282bad089744bc43079"/>
                <w:id w:val="-2033710140"/>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DE3DA5" w:rsidRPr="00DE3DA5" w:rsidRDefault="00DE3DA5">
                    <w:pPr>
                      <w:rPr>
                        <w:rFonts w:ascii="Times New Roman" w:hAnsi="Times New Roman" w:cs="Times New Roman"/>
                      </w:rPr>
                    </w:pPr>
                    <w:r w:rsidRPr="00DE3DA5">
                      <w:rPr>
                        <w:rFonts w:ascii="Times New Roman" w:hAnsi="Times New Roman" w:cs="Times New Roman"/>
                      </w:rPr>
                      <w:t>2</w:t>
                    </w:r>
                    <w:r w:rsidRPr="00DE3DA5">
                      <w:rPr>
                        <w:rFonts w:ascii="Times New Roman" w:cs="Times New Roman"/>
                      </w:rPr>
                      <w:t>、失业保险费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rsidR="00DE3DA5" w:rsidRPr="00DE3DA5" w:rsidRDefault="00DE3DA5" w:rsidP="00DE3DA5">
                <w:pPr>
                  <w:jc w:val="right"/>
                  <w:rPr>
                    <w:rFonts w:ascii="Times New Roman" w:hAnsi="Times New Roman" w:cs="Times New Roman"/>
                  </w:rPr>
                </w:pPr>
                <w:r w:rsidRPr="00DE3DA5">
                  <w:rPr>
                    <w:rFonts w:ascii="Times New Roman" w:hAnsi="Times New Roman" w:cs="Times New Roman"/>
                  </w:rPr>
                  <w:t>-</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rsidR="00DE3DA5" w:rsidRPr="00DE3DA5" w:rsidRDefault="00DE3DA5" w:rsidP="00D01DB3">
                <w:pPr>
                  <w:tabs>
                    <w:tab w:val="decimal" w:pos="1300"/>
                  </w:tabs>
                  <w:overflowPunct w:val="0"/>
                  <w:ind w:rightChars="-11" w:right="-23"/>
                  <w:jc w:val="right"/>
                  <w:rPr>
                    <w:rFonts w:ascii="Times New Roman" w:hAnsi="Times New Roman" w:cs="Times New Roman"/>
                    <w:color w:val="000000"/>
                    <w:szCs w:val="18"/>
                  </w:rPr>
                </w:pPr>
                <w:r w:rsidRPr="00DE3DA5">
                  <w:rPr>
                    <w:rFonts w:ascii="Times New Roman" w:hAnsi="Times New Roman" w:cs="Times New Roman"/>
                    <w:color w:val="000000"/>
                    <w:szCs w:val="18"/>
                  </w:rPr>
                  <w:t>7,532,942</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DE3DA5" w:rsidRPr="00DE3DA5" w:rsidRDefault="00DE3DA5" w:rsidP="00D01DB3">
                <w:pPr>
                  <w:tabs>
                    <w:tab w:val="decimal" w:pos="1300"/>
                  </w:tabs>
                  <w:overflowPunct w:val="0"/>
                  <w:ind w:rightChars="-11" w:right="-23"/>
                  <w:jc w:val="right"/>
                  <w:rPr>
                    <w:rFonts w:ascii="Times New Roman" w:hAnsi="Times New Roman" w:cs="Times New Roman"/>
                    <w:color w:val="000000"/>
                    <w:szCs w:val="18"/>
                  </w:rPr>
                </w:pPr>
                <w:r w:rsidRPr="00DE3DA5">
                  <w:rPr>
                    <w:rFonts w:ascii="Times New Roman" w:hAnsi="Times New Roman" w:cs="Times New Roman"/>
                    <w:color w:val="000000"/>
                    <w:szCs w:val="18"/>
                  </w:rPr>
                  <w:t>7,532,942</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DE3DA5" w:rsidRPr="00DE3DA5" w:rsidRDefault="00DE3DA5" w:rsidP="00DE3DA5">
                <w:pPr>
                  <w:jc w:val="right"/>
                  <w:rPr>
                    <w:rFonts w:ascii="Times New Roman" w:hAnsi="Times New Roman" w:cs="Times New Roman"/>
                  </w:rPr>
                </w:pPr>
                <w:r w:rsidRPr="00DE3DA5">
                  <w:rPr>
                    <w:rFonts w:ascii="Times New Roman" w:hAnsi="Times New Roman" w:cs="Times New Roman"/>
                  </w:rPr>
                  <w:t>-</w:t>
                </w:r>
              </w:p>
            </w:tc>
          </w:tr>
          <w:tr w:rsidR="00DE3DA5" w:rsidRPr="00DE3DA5" w:rsidTr="00DE3DA5">
            <w:sdt>
              <w:sdtPr>
                <w:rPr>
                  <w:rFonts w:ascii="Times New Roman" w:hAnsi="Times New Roman" w:cs="Times New Roman"/>
                </w:rPr>
                <w:tag w:val="_PLD_a3a47267e86e4e5f8ca47222510e775d"/>
                <w:id w:val="-1356496822"/>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DE3DA5" w:rsidRPr="00DE3DA5" w:rsidRDefault="00DE3DA5">
                    <w:pPr>
                      <w:rPr>
                        <w:rFonts w:ascii="Times New Roman" w:hAnsi="Times New Roman" w:cs="Times New Roman"/>
                      </w:rPr>
                    </w:pPr>
                    <w:r w:rsidRPr="00DE3DA5">
                      <w:rPr>
                        <w:rFonts w:ascii="Times New Roman" w:hAnsi="Times New Roman" w:cs="Times New Roman"/>
                      </w:rPr>
                      <w:t>3</w:t>
                    </w:r>
                    <w:r w:rsidRPr="00DE3DA5">
                      <w:rPr>
                        <w:rFonts w:ascii="Times New Roman" w:cs="Times New Roman"/>
                      </w:rPr>
                      <w:t>、企业年金缴费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rsidR="00DE3DA5" w:rsidRPr="00DE3DA5" w:rsidRDefault="00DE3DA5" w:rsidP="00D01DB3">
                <w:pPr>
                  <w:tabs>
                    <w:tab w:val="decimal" w:pos="1300"/>
                  </w:tabs>
                  <w:overflowPunct w:val="0"/>
                  <w:ind w:rightChars="-11" w:right="-23"/>
                  <w:jc w:val="right"/>
                  <w:rPr>
                    <w:rFonts w:ascii="Times New Roman" w:hAnsi="Times New Roman" w:cs="Times New Roman"/>
                    <w:color w:val="000000"/>
                    <w:szCs w:val="18"/>
                  </w:rPr>
                </w:pPr>
                <w:r w:rsidRPr="00DE3DA5">
                  <w:rPr>
                    <w:rFonts w:ascii="Times New Roman" w:hAnsi="Times New Roman" w:cs="Times New Roman"/>
                    <w:color w:val="000000"/>
                    <w:szCs w:val="18"/>
                  </w:rPr>
                  <w:t>1,035,738</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rsidR="00DE3DA5" w:rsidRPr="00DE3DA5" w:rsidRDefault="00DE3DA5" w:rsidP="00D01DB3">
                <w:pPr>
                  <w:tabs>
                    <w:tab w:val="decimal" w:pos="1300"/>
                  </w:tabs>
                  <w:overflowPunct w:val="0"/>
                  <w:ind w:rightChars="-11" w:right="-23"/>
                  <w:jc w:val="right"/>
                  <w:rPr>
                    <w:rFonts w:ascii="Times New Roman" w:hAnsi="Times New Roman" w:cs="Times New Roman"/>
                    <w:color w:val="000000"/>
                    <w:szCs w:val="18"/>
                  </w:rPr>
                </w:pPr>
                <w:r w:rsidRPr="00DE3DA5">
                  <w:rPr>
                    <w:rFonts w:ascii="Times New Roman" w:hAnsi="Times New Roman" w:cs="Times New Roman"/>
                    <w:color w:val="000000"/>
                    <w:szCs w:val="18"/>
                  </w:rPr>
                  <w:t>168,299,270</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DE3DA5" w:rsidRPr="00DE3DA5" w:rsidRDefault="00DE3DA5" w:rsidP="00DE3DA5">
                <w:pPr>
                  <w:jc w:val="right"/>
                  <w:rPr>
                    <w:rFonts w:ascii="Times New Roman" w:hAnsi="Times New Roman" w:cs="Times New Roman"/>
                  </w:rPr>
                </w:pPr>
                <w:r w:rsidRPr="00DE3DA5">
                  <w:rPr>
                    <w:rFonts w:ascii="Times New Roman" w:hAnsi="Times New Roman" w:cs="Times New Roman"/>
                    <w:color w:val="000000"/>
                    <w:szCs w:val="18"/>
                  </w:rPr>
                  <w:t>167,847,422</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DE3DA5" w:rsidRPr="00DE3DA5" w:rsidRDefault="00DE3DA5" w:rsidP="00D01DB3">
                <w:pPr>
                  <w:tabs>
                    <w:tab w:val="decimal" w:pos="1300"/>
                  </w:tabs>
                  <w:overflowPunct w:val="0"/>
                  <w:ind w:rightChars="-11" w:right="-23"/>
                  <w:jc w:val="right"/>
                  <w:rPr>
                    <w:rFonts w:ascii="Times New Roman" w:hAnsi="Times New Roman" w:cs="Times New Roman"/>
                    <w:color w:val="000000"/>
                    <w:szCs w:val="18"/>
                  </w:rPr>
                </w:pPr>
                <w:r w:rsidRPr="00DE3DA5">
                  <w:rPr>
                    <w:rFonts w:ascii="Times New Roman" w:hAnsi="Times New Roman" w:cs="Times New Roman"/>
                    <w:color w:val="000000"/>
                    <w:szCs w:val="18"/>
                  </w:rPr>
                  <w:t>1,487,586</w:t>
                </w:r>
              </w:p>
            </w:tc>
          </w:tr>
          <w:tr w:rsidR="00DE3DA5" w:rsidRPr="00DE3DA5" w:rsidTr="00DE3DA5">
            <w:sdt>
              <w:sdtPr>
                <w:rPr>
                  <w:rFonts w:ascii="Times New Roman" w:hAnsi="Times New Roman" w:cs="Times New Roman"/>
                </w:rPr>
                <w:tag w:val="_PLD_1be2c89c2b8b4426a1997730a6fc3f32"/>
                <w:id w:val="-248586625"/>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DE3DA5" w:rsidRPr="00DE3DA5" w:rsidRDefault="00DE3DA5">
                    <w:pPr>
                      <w:jc w:val="center"/>
                      <w:rPr>
                        <w:rFonts w:ascii="Times New Roman" w:hAnsi="Times New Roman" w:cs="Times New Roman"/>
                      </w:rPr>
                    </w:pPr>
                    <w:r w:rsidRPr="00DE3DA5">
                      <w:rPr>
                        <w:rFonts w:ascii="Times New Roman" w:cs="Times New Roman"/>
                      </w:rPr>
                      <w:t>合计</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rsidR="00DE3DA5" w:rsidRPr="00DE3DA5" w:rsidRDefault="00DE3DA5" w:rsidP="00D01DB3">
                <w:pPr>
                  <w:tabs>
                    <w:tab w:val="decimal" w:pos="1300"/>
                  </w:tabs>
                  <w:overflowPunct w:val="0"/>
                  <w:ind w:rightChars="-11" w:right="-23"/>
                  <w:jc w:val="right"/>
                  <w:rPr>
                    <w:rFonts w:ascii="Times New Roman" w:hAnsi="Times New Roman" w:cs="Times New Roman"/>
                    <w:color w:val="000000"/>
                    <w:szCs w:val="18"/>
                  </w:rPr>
                </w:pPr>
                <w:r w:rsidRPr="00DE3DA5">
                  <w:rPr>
                    <w:rFonts w:ascii="Times New Roman" w:hAnsi="Times New Roman" w:cs="Times New Roman"/>
                    <w:color w:val="000000"/>
                    <w:szCs w:val="18"/>
                  </w:rPr>
                  <w:t>1,035,738</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rsidR="00DE3DA5" w:rsidRPr="00DE3DA5" w:rsidRDefault="00DE3DA5" w:rsidP="00D01DB3">
                <w:pPr>
                  <w:tabs>
                    <w:tab w:val="decimal" w:pos="1300"/>
                  </w:tabs>
                  <w:overflowPunct w:val="0"/>
                  <w:ind w:rightChars="-11" w:right="-23"/>
                  <w:jc w:val="right"/>
                  <w:rPr>
                    <w:rFonts w:ascii="Times New Roman" w:hAnsi="Times New Roman" w:cs="Times New Roman"/>
                    <w:color w:val="000000"/>
                    <w:szCs w:val="18"/>
                  </w:rPr>
                </w:pPr>
                <w:r w:rsidRPr="00DE3DA5">
                  <w:rPr>
                    <w:rFonts w:ascii="Times New Roman" w:hAnsi="Times New Roman" w:cs="Times New Roman"/>
                    <w:color w:val="000000"/>
                    <w:szCs w:val="18"/>
                  </w:rPr>
                  <w:t>772,681,525</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DE3DA5" w:rsidRPr="00DE3DA5" w:rsidRDefault="00DE3DA5" w:rsidP="00DE3DA5">
                <w:pPr>
                  <w:jc w:val="right"/>
                  <w:rPr>
                    <w:rFonts w:ascii="Times New Roman" w:hAnsi="Times New Roman" w:cs="Times New Roman"/>
                  </w:rPr>
                </w:pPr>
                <w:r w:rsidRPr="00DE3DA5">
                  <w:rPr>
                    <w:rFonts w:ascii="Times New Roman" w:hAnsi="Times New Roman" w:cs="Times New Roman"/>
                    <w:color w:val="000000"/>
                    <w:szCs w:val="18"/>
                  </w:rPr>
                  <w:t>772,229,677</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DE3DA5" w:rsidRPr="00DE3DA5" w:rsidRDefault="00DE3DA5" w:rsidP="00D01DB3">
                <w:pPr>
                  <w:tabs>
                    <w:tab w:val="decimal" w:pos="1300"/>
                  </w:tabs>
                  <w:overflowPunct w:val="0"/>
                  <w:ind w:rightChars="-11" w:right="-23"/>
                  <w:jc w:val="right"/>
                  <w:rPr>
                    <w:rFonts w:ascii="Times New Roman" w:hAnsi="Times New Roman" w:cs="Times New Roman"/>
                    <w:color w:val="000000"/>
                    <w:szCs w:val="18"/>
                  </w:rPr>
                </w:pPr>
                <w:r w:rsidRPr="00DE3DA5">
                  <w:rPr>
                    <w:rFonts w:ascii="Times New Roman" w:hAnsi="Times New Roman" w:cs="Times New Roman"/>
                    <w:color w:val="000000"/>
                    <w:szCs w:val="18"/>
                  </w:rPr>
                  <w:t>1,487,586</w:t>
                </w:r>
              </w:p>
            </w:tc>
          </w:tr>
        </w:tbl>
        <w:p w:rsidR="00090269" w:rsidRDefault="002A727A">
          <w:pPr>
            <w:autoSpaceDE w:val="0"/>
            <w:autoSpaceDN w:val="0"/>
            <w:adjustRightInd w:val="0"/>
            <w:rPr>
              <w:szCs w:val="21"/>
            </w:rPr>
          </w:pPr>
        </w:p>
      </w:sdtContent>
    </w:sdt>
    <w:p w:rsidR="00062EDD" w:rsidRPr="0051699B" w:rsidRDefault="00062EDD" w:rsidP="004C6DF8">
      <w:pPr>
        <w:pStyle w:val="4"/>
        <w:numPr>
          <w:ilvl w:val="0"/>
          <w:numId w:val="58"/>
        </w:numPr>
        <w:rPr>
          <w:rFonts w:ascii="Arial" w:hAnsi="Arial" w:cs="Arial"/>
          <w:bCs w:val="0"/>
          <w:lang w:val="en-AU"/>
        </w:rPr>
      </w:pPr>
      <w:r w:rsidRPr="0051699B">
        <w:rPr>
          <w:rFonts w:ascii="Arial" w:hAnsi="Arial" w:cs="Arial"/>
          <w:bCs w:val="0"/>
          <w:lang w:val="en-AU"/>
        </w:rPr>
        <w:t>应付辞退福利</w:t>
      </w:r>
      <w:bookmarkStart w:id="85" w:name="RANGE!B3:J6"/>
      <w:bookmarkEnd w:id="85"/>
    </w:p>
    <w:tbl>
      <w:tblPr>
        <w:tblW w:w="0" w:type="auto"/>
        <w:tblLayout w:type="fixed"/>
        <w:tblCellMar>
          <w:left w:w="28" w:type="dxa"/>
          <w:right w:w="28" w:type="dxa"/>
        </w:tblCellMar>
        <w:tblLook w:val="04A0"/>
      </w:tblPr>
      <w:tblGrid>
        <w:gridCol w:w="2438"/>
        <w:gridCol w:w="1463"/>
        <w:gridCol w:w="142"/>
        <w:gridCol w:w="1463"/>
        <w:gridCol w:w="142"/>
        <w:gridCol w:w="1463"/>
        <w:gridCol w:w="142"/>
        <w:gridCol w:w="1463"/>
      </w:tblGrid>
      <w:tr w:rsidR="00062EDD" w:rsidRPr="00961429" w:rsidTr="00047EC3">
        <w:trPr>
          <w:trHeight w:val="264"/>
        </w:trPr>
        <w:tc>
          <w:tcPr>
            <w:tcW w:w="2438" w:type="dxa"/>
            <w:vMerge w:val="restart"/>
            <w:tcBorders>
              <w:top w:val="nil"/>
              <w:left w:val="nil"/>
              <w:bottom w:val="nil"/>
              <w:right w:val="nil"/>
            </w:tcBorders>
            <w:shd w:val="clear" w:color="auto" w:fill="auto"/>
            <w:vAlign w:val="bottom"/>
            <w:hideMark/>
          </w:tcPr>
          <w:p w:rsidR="00062EDD" w:rsidRPr="00062EDD" w:rsidRDefault="00062EDD" w:rsidP="00047EC3">
            <w:pPr>
              <w:overflowPunct w:val="0"/>
              <w:rPr>
                <w:rFonts w:ascii="Times New Roman" w:hAnsi="Times New Roman" w:cs="Times New Roman"/>
              </w:rPr>
            </w:pPr>
          </w:p>
        </w:tc>
        <w:tc>
          <w:tcPr>
            <w:tcW w:w="1463" w:type="dxa"/>
            <w:tcBorders>
              <w:top w:val="nil"/>
              <w:left w:val="nil"/>
              <w:bottom w:val="nil"/>
              <w:right w:val="nil"/>
            </w:tcBorders>
            <w:shd w:val="clear" w:color="auto" w:fill="auto"/>
            <w:vAlign w:val="bottom"/>
            <w:hideMark/>
          </w:tcPr>
          <w:p w:rsidR="00062EDD" w:rsidRPr="00062EDD" w:rsidRDefault="00062EDD" w:rsidP="00D01DB3">
            <w:pPr>
              <w:overflowPunct w:val="0"/>
              <w:ind w:rightChars="50" w:right="105"/>
              <w:jc w:val="right"/>
              <w:rPr>
                <w:rFonts w:ascii="Times New Roman" w:hAnsi="Times New Roman" w:cs="Times New Roman"/>
                <w:color w:val="000000"/>
              </w:rPr>
            </w:pPr>
            <w:r w:rsidRPr="00062EDD">
              <w:rPr>
                <w:rFonts w:ascii="Times New Roman" w:hAnsi="Times New Roman" w:cs="Times New Roman"/>
                <w:color w:val="000000"/>
              </w:rPr>
              <w:t>2016</w:t>
            </w:r>
            <w:r w:rsidRPr="00062EDD">
              <w:rPr>
                <w:rFonts w:ascii="Times New Roman" w:hAnsi="Arial" w:cs="Times New Roman"/>
                <w:color w:val="000000"/>
              </w:rPr>
              <w:t>年</w:t>
            </w:r>
          </w:p>
        </w:tc>
        <w:tc>
          <w:tcPr>
            <w:tcW w:w="142" w:type="dxa"/>
            <w:vMerge w:val="restart"/>
            <w:tcBorders>
              <w:top w:val="nil"/>
              <w:left w:val="nil"/>
              <w:bottom w:val="nil"/>
              <w:right w:val="nil"/>
            </w:tcBorders>
            <w:shd w:val="clear" w:color="auto" w:fill="auto"/>
            <w:vAlign w:val="bottom"/>
            <w:hideMark/>
          </w:tcPr>
          <w:p w:rsidR="00062EDD" w:rsidRPr="00062EDD" w:rsidRDefault="00062EDD" w:rsidP="00D01DB3">
            <w:pPr>
              <w:overflowPunct w:val="0"/>
              <w:ind w:rightChars="50" w:right="105"/>
              <w:jc w:val="right"/>
              <w:rPr>
                <w:rFonts w:ascii="Times New Roman" w:hAnsi="Times New Roman" w:cs="Times New Roman"/>
                <w:color w:val="000000"/>
              </w:rPr>
            </w:pPr>
          </w:p>
        </w:tc>
        <w:tc>
          <w:tcPr>
            <w:tcW w:w="1463" w:type="dxa"/>
            <w:tcBorders>
              <w:top w:val="nil"/>
              <w:left w:val="nil"/>
              <w:bottom w:val="nil"/>
              <w:right w:val="nil"/>
            </w:tcBorders>
            <w:shd w:val="clear" w:color="auto" w:fill="auto"/>
            <w:vAlign w:val="bottom"/>
            <w:hideMark/>
          </w:tcPr>
          <w:p w:rsidR="00062EDD" w:rsidRPr="00062EDD" w:rsidRDefault="00062EDD" w:rsidP="00D01DB3">
            <w:pPr>
              <w:overflowPunct w:val="0"/>
              <w:ind w:rightChars="50" w:right="105"/>
              <w:jc w:val="right"/>
              <w:rPr>
                <w:rFonts w:ascii="Times New Roman" w:hAnsi="Times New Roman" w:cs="Times New Roman"/>
                <w:color w:val="000000"/>
              </w:rPr>
            </w:pPr>
            <w:r w:rsidRPr="00062EDD">
              <w:rPr>
                <w:rFonts w:ascii="Times New Roman" w:hAnsi="Arial" w:cs="Times New Roman"/>
                <w:color w:val="000000"/>
              </w:rPr>
              <w:t>本年增加</w:t>
            </w:r>
          </w:p>
        </w:tc>
        <w:tc>
          <w:tcPr>
            <w:tcW w:w="142" w:type="dxa"/>
            <w:vMerge w:val="restart"/>
            <w:tcBorders>
              <w:top w:val="nil"/>
              <w:left w:val="nil"/>
              <w:bottom w:val="nil"/>
              <w:right w:val="nil"/>
            </w:tcBorders>
            <w:shd w:val="clear" w:color="auto" w:fill="auto"/>
            <w:vAlign w:val="bottom"/>
            <w:hideMark/>
          </w:tcPr>
          <w:p w:rsidR="00062EDD" w:rsidRPr="00062EDD" w:rsidRDefault="00062EDD" w:rsidP="00D01DB3">
            <w:pPr>
              <w:overflowPunct w:val="0"/>
              <w:ind w:rightChars="50" w:right="105"/>
              <w:jc w:val="right"/>
              <w:rPr>
                <w:rFonts w:ascii="Times New Roman" w:hAnsi="Times New Roman" w:cs="Times New Roman"/>
                <w:color w:val="000000"/>
              </w:rPr>
            </w:pPr>
          </w:p>
        </w:tc>
        <w:tc>
          <w:tcPr>
            <w:tcW w:w="1463" w:type="dxa"/>
            <w:tcBorders>
              <w:top w:val="nil"/>
              <w:left w:val="nil"/>
              <w:right w:val="nil"/>
            </w:tcBorders>
            <w:shd w:val="clear" w:color="auto" w:fill="auto"/>
            <w:vAlign w:val="bottom"/>
            <w:hideMark/>
          </w:tcPr>
          <w:p w:rsidR="00062EDD" w:rsidRPr="00062EDD" w:rsidRDefault="00062EDD" w:rsidP="00D01DB3">
            <w:pPr>
              <w:overflowPunct w:val="0"/>
              <w:ind w:rightChars="50" w:right="105"/>
              <w:jc w:val="right"/>
              <w:rPr>
                <w:rFonts w:ascii="Times New Roman" w:hAnsi="Times New Roman" w:cs="Times New Roman"/>
                <w:color w:val="000000"/>
              </w:rPr>
            </w:pPr>
            <w:r w:rsidRPr="00062EDD">
              <w:rPr>
                <w:rFonts w:ascii="Times New Roman" w:hAnsi="Arial" w:cs="Times New Roman"/>
              </w:rPr>
              <w:t>本年减少</w:t>
            </w:r>
          </w:p>
        </w:tc>
        <w:tc>
          <w:tcPr>
            <w:tcW w:w="142" w:type="dxa"/>
            <w:vMerge w:val="restart"/>
            <w:tcBorders>
              <w:top w:val="nil"/>
              <w:left w:val="nil"/>
              <w:bottom w:val="nil"/>
              <w:right w:val="nil"/>
            </w:tcBorders>
            <w:shd w:val="clear" w:color="auto" w:fill="auto"/>
            <w:vAlign w:val="bottom"/>
            <w:hideMark/>
          </w:tcPr>
          <w:p w:rsidR="00062EDD" w:rsidRPr="00062EDD" w:rsidRDefault="00062EDD" w:rsidP="00D01DB3">
            <w:pPr>
              <w:overflowPunct w:val="0"/>
              <w:ind w:rightChars="50" w:right="105"/>
              <w:jc w:val="right"/>
              <w:rPr>
                <w:rFonts w:ascii="Times New Roman" w:hAnsi="Times New Roman" w:cs="Times New Roman"/>
              </w:rPr>
            </w:pPr>
          </w:p>
        </w:tc>
        <w:tc>
          <w:tcPr>
            <w:tcW w:w="1463" w:type="dxa"/>
            <w:tcBorders>
              <w:top w:val="nil"/>
              <w:left w:val="nil"/>
              <w:bottom w:val="nil"/>
              <w:right w:val="nil"/>
            </w:tcBorders>
            <w:shd w:val="clear" w:color="auto" w:fill="auto"/>
            <w:vAlign w:val="bottom"/>
            <w:hideMark/>
          </w:tcPr>
          <w:p w:rsidR="00062EDD" w:rsidRPr="00062EDD" w:rsidRDefault="00062EDD" w:rsidP="00D01DB3">
            <w:pPr>
              <w:overflowPunct w:val="0"/>
              <w:ind w:rightChars="50" w:right="105"/>
              <w:jc w:val="right"/>
              <w:rPr>
                <w:rFonts w:ascii="Times New Roman" w:hAnsi="Times New Roman" w:cs="Times New Roman"/>
                <w:color w:val="000000"/>
              </w:rPr>
            </w:pPr>
            <w:r w:rsidRPr="00062EDD">
              <w:rPr>
                <w:rFonts w:ascii="Times New Roman" w:hAnsi="Times New Roman" w:cs="Times New Roman"/>
                <w:color w:val="000000"/>
              </w:rPr>
              <w:t>2017</w:t>
            </w:r>
            <w:r w:rsidRPr="00062EDD">
              <w:rPr>
                <w:rFonts w:ascii="Times New Roman" w:hAnsi="Arial" w:cs="Times New Roman"/>
                <w:color w:val="000000"/>
              </w:rPr>
              <w:t>年</w:t>
            </w:r>
          </w:p>
        </w:tc>
      </w:tr>
      <w:tr w:rsidR="00062EDD" w:rsidRPr="00961429" w:rsidTr="00047EC3">
        <w:trPr>
          <w:trHeight w:val="264"/>
        </w:trPr>
        <w:tc>
          <w:tcPr>
            <w:tcW w:w="2438" w:type="dxa"/>
            <w:vMerge/>
            <w:tcBorders>
              <w:top w:val="nil"/>
              <w:left w:val="nil"/>
              <w:bottom w:val="nil"/>
              <w:right w:val="nil"/>
            </w:tcBorders>
            <w:vAlign w:val="bottom"/>
            <w:hideMark/>
          </w:tcPr>
          <w:p w:rsidR="00062EDD" w:rsidRPr="00062EDD" w:rsidRDefault="00062EDD" w:rsidP="00047EC3">
            <w:pPr>
              <w:overflowPunct w:val="0"/>
              <w:rPr>
                <w:rFonts w:ascii="Times New Roman" w:hAnsi="Times New Roman" w:cs="Times New Roman"/>
                <w:sz w:val="24"/>
              </w:rPr>
            </w:pPr>
          </w:p>
        </w:tc>
        <w:tc>
          <w:tcPr>
            <w:tcW w:w="1463" w:type="dxa"/>
            <w:tcBorders>
              <w:top w:val="nil"/>
              <w:left w:val="nil"/>
              <w:bottom w:val="nil"/>
              <w:right w:val="nil"/>
            </w:tcBorders>
            <w:shd w:val="clear" w:color="auto" w:fill="auto"/>
            <w:vAlign w:val="bottom"/>
            <w:hideMark/>
          </w:tcPr>
          <w:p w:rsidR="00062EDD" w:rsidRPr="00062EDD" w:rsidRDefault="00062EDD" w:rsidP="00D01DB3">
            <w:pPr>
              <w:overflowPunct w:val="0"/>
              <w:ind w:rightChars="50" w:right="105"/>
              <w:jc w:val="right"/>
              <w:rPr>
                <w:rFonts w:ascii="Times New Roman" w:hAnsi="Times New Roman" w:cs="Times New Roman"/>
                <w:color w:val="000000"/>
              </w:rPr>
            </w:pPr>
            <w:r w:rsidRPr="00062EDD">
              <w:rPr>
                <w:rFonts w:ascii="Times New Roman" w:hAnsi="Times New Roman" w:cs="Times New Roman"/>
                <w:color w:val="000000"/>
              </w:rPr>
              <w:t>12</w:t>
            </w:r>
            <w:r w:rsidRPr="00062EDD">
              <w:rPr>
                <w:rFonts w:ascii="Times New Roman" w:hAnsi="Arial" w:cs="Times New Roman"/>
                <w:color w:val="000000"/>
              </w:rPr>
              <w:t>月</w:t>
            </w:r>
            <w:r w:rsidRPr="00062EDD">
              <w:rPr>
                <w:rFonts w:ascii="Times New Roman" w:hAnsi="Times New Roman" w:cs="Times New Roman"/>
                <w:color w:val="000000"/>
              </w:rPr>
              <w:t>31</w:t>
            </w:r>
            <w:r w:rsidRPr="00062EDD">
              <w:rPr>
                <w:rFonts w:ascii="Times New Roman" w:hAnsi="Arial" w:cs="Times New Roman"/>
                <w:color w:val="000000"/>
              </w:rPr>
              <w:t>日</w:t>
            </w:r>
          </w:p>
        </w:tc>
        <w:tc>
          <w:tcPr>
            <w:tcW w:w="142" w:type="dxa"/>
            <w:vMerge/>
            <w:tcBorders>
              <w:top w:val="nil"/>
              <w:left w:val="nil"/>
              <w:bottom w:val="nil"/>
              <w:right w:val="nil"/>
            </w:tcBorders>
            <w:vAlign w:val="bottom"/>
            <w:hideMark/>
          </w:tcPr>
          <w:p w:rsidR="00062EDD" w:rsidRPr="00062EDD" w:rsidRDefault="00062EDD" w:rsidP="00D01DB3">
            <w:pPr>
              <w:overflowPunct w:val="0"/>
              <w:ind w:rightChars="50" w:right="105"/>
              <w:jc w:val="right"/>
              <w:rPr>
                <w:rFonts w:ascii="Times New Roman" w:hAnsi="Times New Roman" w:cs="Times New Roman"/>
                <w:color w:val="000000"/>
              </w:rPr>
            </w:pPr>
          </w:p>
        </w:tc>
        <w:tc>
          <w:tcPr>
            <w:tcW w:w="1463" w:type="dxa"/>
            <w:tcBorders>
              <w:top w:val="nil"/>
              <w:left w:val="nil"/>
              <w:bottom w:val="nil"/>
              <w:right w:val="nil"/>
            </w:tcBorders>
            <w:shd w:val="clear" w:color="auto" w:fill="auto"/>
            <w:vAlign w:val="bottom"/>
            <w:hideMark/>
          </w:tcPr>
          <w:p w:rsidR="00062EDD" w:rsidRPr="00062EDD" w:rsidRDefault="00062EDD" w:rsidP="00D01DB3">
            <w:pPr>
              <w:overflowPunct w:val="0"/>
              <w:ind w:rightChars="50" w:right="105" w:firstLineChars="7" w:firstLine="15"/>
              <w:jc w:val="right"/>
              <w:rPr>
                <w:rFonts w:ascii="Times New Roman" w:hAnsi="Times New Roman" w:cs="Times New Roman"/>
                <w:color w:val="000000"/>
              </w:rPr>
            </w:pPr>
          </w:p>
        </w:tc>
        <w:tc>
          <w:tcPr>
            <w:tcW w:w="142" w:type="dxa"/>
            <w:vMerge/>
            <w:tcBorders>
              <w:top w:val="nil"/>
              <w:left w:val="nil"/>
              <w:bottom w:val="nil"/>
              <w:right w:val="nil"/>
            </w:tcBorders>
            <w:vAlign w:val="bottom"/>
            <w:hideMark/>
          </w:tcPr>
          <w:p w:rsidR="00062EDD" w:rsidRPr="00062EDD" w:rsidRDefault="00062EDD" w:rsidP="00D01DB3">
            <w:pPr>
              <w:overflowPunct w:val="0"/>
              <w:ind w:rightChars="50" w:right="105"/>
              <w:jc w:val="right"/>
              <w:rPr>
                <w:rFonts w:ascii="Times New Roman" w:hAnsi="Times New Roman" w:cs="Times New Roman"/>
                <w:color w:val="000000"/>
              </w:rPr>
            </w:pPr>
          </w:p>
        </w:tc>
        <w:tc>
          <w:tcPr>
            <w:tcW w:w="1463" w:type="dxa"/>
            <w:tcBorders>
              <w:left w:val="nil"/>
              <w:bottom w:val="nil"/>
              <w:right w:val="nil"/>
            </w:tcBorders>
            <w:shd w:val="clear" w:color="auto" w:fill="auto"/>
            <w:vAlign w:val="bottom"/>
            <w:hideMark/>
          </w:tcPr>
          <w:p w:rsidR="00062EDD" w:rsidRPr="00062EDD" w:rsidRDefault="00062EDD" w:rsidP="00D01DB3">
            <w:pPr>
              <w:tabs>
                <w:tab w:val="decimal" w:pos="1223"/>
              </w:tabs>
              <w:overflowPunct w:val="0"/>
              <w:ind w:rightChars="-19" w:right="-40"/>
              <w:rPr>
                <w:rFonts w:ascii="Times New Roman" w:hAnsi="Times New Roman" w:cs="Times New Roman"/>
                <w:color w:val="000000"/>
              </w:rPr>
            </w:pPr>
          </w:p>
        </w:tc>
        <w:tc>
          <w:tcPr>
            <w:tcW w:w="142" w:type="dxa"/>
            <w:vMerge/>
            <w:tcBorders>
              <w:top w:val="nil"/>
              <w:left w:val="nil"/>
              <w:bottom w:val="nil"/>
              <w:right w:val="nil"/>
            </w:tcBorders>
            <w:vAlign w:val="bottom"/>
            <w:hideMark/>
          </w:tcPr>
          <w:p w:rsidR="00062EDD" w:rsidRPr="00062EDD" w:rsidRDefault="00062EDD" w:rsidP="00D01DB3">
            <w:pPr>
              <w:overflowPunct w:val="0"/>
              <w:ind w:rightChars="50" w:right="105"/>
              <w:jc w:val="right"/>
              <w:rPr>
                <w:rFonts w:ascii="Times New Roman" w:hAnsi="Times New Roman" w:cs="Times New Roman"/>
              </w:rPr>
            </w:pPr>
          </w:p>
        </w:tc>
        <w:tc>
          <w:tcPr>
            <w:tcW w:w="1463" w:type="dxa"/>
            <w:tcBorders>
              <w:top w:val="nil"/>
              <w:left w:val="nil"/>
              <w:bottom w:val="nil"/>
              <w:right w:val="nil"/>
            </w:tcBorders>
            <w:shd w:val="clear" w:color="auto" w:fill="auto"/>
            <w:vAlign w:val="bottom"/>
            <w:hideMark/>
          </w:tcPr>
          <w:p w:rsidR="00062EDD" w:rsidRPr="00062EDD" w:rsidRDefault="00062EDD" w:rsidP="00D01DB3">
            <w:pPr>
              <w:overflowPunct w:val="0"/>
              <w:ind w:rightChars="50" w:right="105"/>
              <w:jc w:val="right"/>
              <w:rPr>
                <w:rFonts w:ascii="Times New Roman" w:hAnsi="Times New Roman" w:cs="Times New Roman"/>
                <w:color w:val="000000"/>
              </w:rPr>
            </w:pPr>
            <w:r w:rsidRPr="00062EDD">
              <w:rPr>
                <w:rFonts w:ascii="Times New Roman" w:hAnsi="Times New Roman" w:cs="Times New Roman"/>
                <w:color w:val="000000"/>
              </w:rPr>
              <w:t>12</w:t>
            </w:r>
            <w:r w:rsidRPr="00062EDD">
              <w:rPr>
                <w:rFonts w:ascii="Times New Roman" w:hAnsi="Arial" w:cs="Times New Roman"/>
                <w:color w:val="000000"/>
              </w:rPr>
              <w:t>月</w:t>
            </w:r>
            <w:r w:rsidRPr="00062EDD">
              <w:rPr>
                <w:rFonts w:ascii="Times New Roman" w:hAnsi="Times New Roman" w:cs="Times New Roman"/>
                <w:color w:val="000000"/>
              </w:rPr>
              <w:t>31</w:t>
            </w:r>
            <w:r w:rsidRPr="00062EDD">
              <w:rPr>
                <w:rFonts w:ascii="Times New Roman" w:hAnsi="Arial" w:cs="Times New Roman"/>
                <w:color w:val="000000"/>
              </w:rPr>
              <w:t>日</w:t>
            </w:r>
          </w:p>
        </w:tc>
      </w:tr>
      <w:tr w:rsidR="00062EDD" w:rsidRPr="00FA39A0" w:rsidTr="00047EC3">
        <w:trPr>
          <w:trHeight w:val="254"/>
        </w:trPr>
        <w:tc>
          <w:tcPr>
            <w:tcW w:w="2438" w:type="dxa"/>
            <w:tcBorders>
              <w:top w:val="nil"/>
              <w:left w:val="nil"/>
              <w:bottom w:val="nil"/>
              <w:right w:val="nil"/>
            </w:tcBorders>
            <w:shd w:val="clear" w:color="auto" w:fill="auto"/>
            <w:vAlign w:val="bottom"/>
            <w:hideMark/>
          </w:tcPr>
          <w:p w:rsidR="00062EDD" w:rsidRPr="00062EDD" w:rsidRDefault="00062EDD" w:rsidP="00047EC3">
            <w:pPr>
              <w:overflowPunct w:val="0"/>
              <w:rPr>
                <w:rFonts w:ascii="Times New Roman" w:hAnsi="Times New Roman" w:cs="Times New Roman"/>
                <w:color w:val="000000"/>
              </w:rPr>
            </w:pPr>
            <w:r w:rsidRPr="00062EDD">
              <w:rPr>
                <w:rFonts w:ascii="Times New Roman" w:hAnsi="Arial" w:cs="Times New Roman"/>
                <w:color w:val="000000"/>
                <w:szCs w:val="18"/>
              </w:rPr>
              <w:t>应付退休及辞退福利</w:t>
            </w:r>
          </w:p>
        </w:tc>
        <w:tc>
          <w:tcPr>
            <w:tcW w:w="1463" w:type="dxa"/>
            <w:tcBorders>
              <w:top w:val="nil"/>
              <w:left w:val="nil"/>
              <w:bottom w:val="single" w:sz="12" w:space="0" w:color="auto"/>
              <w:right w:val="nil"/>
            </w:tcBorders>
            <w:shd w:val="clear" w:color="auto" w:fill="auto"/>
            <w:vAlign w:val="bottom"/>
            <w:hideMark/>
          </w:tcPr>
          <w:p w:rsidR="00062EDD" w:rsidRPr="00062EDD" w:rsidRDefault="00062EDD" w:rsidP="00D01DB3">
            <w:pPr>
              <w:overflowPunct w:val="0"/>
              <w:ind w:rightChars="50" w:right="105"/>
              <w:jc w:val="right"/>
              <w:rPr>
                <w:rFonts w:ascii="Times New Roman" w:hAnsi="Times New Roman" w:cs="Times New Roman"/>
                <w:color w:val="000000"/>
              </w:rPr>
            </w:pPr>
            <w:r w:rsidRPr="00062EDD">
              <w:rPr>
                <w:rFonts w:ascii="Times New Roman" w:hAnsi="Times New Roman" w:cs="Times New Roman"/>
                <w:color w:val="000000"/>
              </w:rPr>
              <w:t>34,042,966</w:t>
            </w:r>
          </w:p>
        </w:tc>
        <w:tc>
          <w:tcPr>
            <w:tcW w:w="142" w:type="dxa"/>
            <w:tcBorders>
              <w:top w:val="nil"/>
              <w:left w:val="nil"/>
              <w:bottom w:val="nil"/>
              <w:right w:val="nil"/>
            </w:tcBorders>
            <w:shd w:val="clear" w:color="auto" w:fill="auto"/>
            <w:vAlign w:val="bottom"/>
            <w:hideMark/>
          </w:tcPr>
          <w:p w:rsidR="00062EDD" w:rsidRPr="00062EDD" w:rsidRDefault="00062EDD" w:rsidP="00D01DB3">
            <w:pPr>
              <w:overflowPunct w:val="0"/>
              <w:ind w:rightChars="50" w:right="105"/>
              <w:jc w:val="right"/>
              <w:rPr>
                <w:rFonts w:ascii="Times New Roman" w:hAnsi="Times New Roman" w:cs="Times New Roman"/>
                <w:color w:val="000000"/>
              </w:rPr>
            </w:pPr>
          </w:p>
        </w:tc>
        <w:tc>
          <w:tcPr>
            <w:tcW w:w="1463" w:type="dxa"/>
            <w:tcBorders>
              <w:top w:val="nil"/>
              <w:left w:val="nil"/>
              <w:bottom w:val="single" w:sz="12" w:space="0" w:color="auto"/>
              <w:right w:val="nil"/>
            </w:tcBorders>
            <w:shd w:val="clear" w:color="auto" w:fill="auto"/>
            <w:vAlign w:val="bottom"/>
            <w:hideMark/>
          </w:tcPr>
          <w:p w:rsidR="00062EDD" w:rsidRPr="00062EDD" w:rsidRDefault="00062EDD" w:rsidP="00D01DB3">
            <w:pPr>
              <w:tabs>
                <w:tab w:val="decimal" w:pos="1191"/>
              </w:tabs>
              <w:overflowPunct w:val="0"/>
              <w:ind w:rightChars="-19" w:right="-40"/>
              <w:rPr>
                <w:rFonts w:ascii="Times New Roman" w:hAnsi="Times New Roman" w:cs="Times New Roman"/>
                <w:color w:val="000000"/>
              </w:rPr>
            </w:pPr>
            <w:r w:rsidRPr="00062EDD">
              <w:rPr>
                <w:rFonts w:ascii="Times New Roman" w:hAnsi="Times New Roman" w:cs="Times New Roman"/>
                <w:color w:val="000000"/>
              </w:rPr>
              <w:t>-</w:t>
            </w:r>
          </w:p>
        </w:tc>
        <w:tc>
          <w:tcPr>
            <w:tcW w:w="142" w:type="dxa"/>
            <w:tcBorders>
              <w:top w:val="nil"/>
              <w:left w:val="nil"/>
              <w:bottom w:val="nil"/>
              <w:right w:val="nil"/>
            </w:tcBorders>
            <w:shd w:val="clear" w:color="auto" w:fill="auto"/>
            <w:vAlign w:val="bottom"/>
            <w:hideMark/>
          </w:tcPr>
          <w:p w:rsidR="00062EDD" w:rsidRPr="00062EDD" w:rsidRDefault="00062EDD" w:rsidP="00D01DB3">
            <w:pPr>
              <w:overflowPunct w:val="0"/>
              <w:ind w:rightChars="50" w:right="105"/>
              <w:jc w:val="right"/>
              <w:rPr>
                <w:rFonts w:ascii="Times New Roman" w:hAnsi="Times New Roman" w:cs="Times New Roman"/>
                <w:color w:val="000000"/>
              </w:rPr>
            </w:pPr>
          </w:p>
        </w:tc>
        <w:tc>
          <w:tcPr>
            <w:tcW w:w="1463" w:type="dxa"/>
            <w:tcBorders>
              <w:top w:val="nil"/>
              <w:left w:val="nil"/>
              <w:bottom w:val="single" w:sz="12" w:space="0" w:color="auto"/>
              <w:right w:val="nil"/>
            </w:tcBorders>
            <w:shd w:val="clear" w:color="auto" w:fill="auto"/>
            <w:vAlign w:val="bottom"/>
            <w:hideMark/>
          </w:tcPr>
          <w:p w:rsidR="00062EDD" w:rsidRPr="00062EDD" w:rsidRDefault="00062EDD" w:rsidP="00D01DB3">
            <w:pPr>
              <w:tabs>
                <w:tab w:val="decimal" w:pos="1294"/>
              </w:tabs>
              <w:overflowPunct w:val="0"/>
              <w:ind w:rightChars="-19" w:right="-40" w:firstLineChars="50" w:firstLine="105"/>
              <w:rPr>
                <w:rFonts w:ascii="Times New Roman" w:hAnsi="Times New Roman" w:cs="Times New Roman"/>
                <w:color w:val="000000"/>
              </w:rPr>
            </w:pPr>
            <w:r w:rsidRPr="00062EDD">
              <w:rPr>
                <w:rFonts w:ascii="Times New Roman" w:hAnsi="Times New Roman" w:cs="Times New Roman"/>
                <w:color w:val="000000"/>
              </w:rPr>
              <w:t>(3,297,558)</w:t>
            </w:r>
          </w:p>
        </w:tc>
        <w:tc>
          <w:tcPr>
            <w:tcW w:w="142" w:type="dxa"/>
            <w:tcBorders>
              <w:top w:val="nil"/>
              <w:left w:val="nil"/>
              <w:bottom w:val="nil"/>
              <w:right w:val="nil"/>
            </w:tcBorders>
            <w:shd w:val="clear" w:color="auto" w:fill="auto"/>
            <w:vAlign w:val="bottom"/>
            <w:hideMark/>
          </w:tcPr>
          <w:p w:rsidR="00062EDD" w:rsidRPr="00062EDD" w:rsidRDefault="00062EDD" w:rsidP="00D01DB3">
            <w:pPr>
              <w:overflowPunct w:val="0"/>
              <w:ind w:rightChars="50" w:right="105"/>
              <w:jc w:val="right"/>
              <w:rPr>
                <w:rFonts w:ascii="Times New Roman" w:hAnsi="Times New Roman" w:cs="Times New Roman"/>
                <w:color w:val="000000"/>
              </w:rPr>
            </w:pPr>
          </w:p>
        </w:tc>
        <w:tc>
          <w:tcPr>
            <w:tcW w:w="1463" w:type="dxa"/>
            <w:tcBorders>
              <w:top w:val="nil"/>
              <w:left w:val="nil"/>
              <w:bottom w:val="single" w:sz="12" w:space="0" w:color="auto"/>
              <w:right w:val="nil"/>
            </w:tcBorders>
            <w:shd w:val="clear" w:color="auto" w:fill="auto"/>
            <w:vAlign w:val="bottom"/>
            <w:hideMark/>
          </w:tcPr>
          <w:p w:rsidR="00062EDD" w:rsidRPr="00062EDD" w:rsidRDefault="00062EDD" w:rsidP="00D01DB3">
            <w:pPr>
              <w:tabs>
                <w:tab w:val="decimal" w:pos="1300"/>
              </w:tabs>
              <w:overflowPunct w:val="0"/>
              <w:ind w:rightChars="-11" w:right="-23"/>
              <w:rPr>
                <w:rFonts w:ascii="Times New Roman" w:hAnsi="Times New Roman" w:cs="Times New Roman"/>
                <w:color w:val="000000"/>
                <w:szCs w:val="18"/>
              </w:rPr>
            </w:pPr>
            <w:r w:rsidRPr="00062EDD">
              <w:rPr>
                <w:rFonts w:ascii="Times New Roman" w:hAnsi="Times New Roman" w:cs="Times New Roman"/>
                <w:color w:val="000000"/>
                <w:szCs w:val="18"/>
              </w:rPr>
              <w:t>30,745,408</w:t>
            </w:r>
          </w:p>
        </w:tc>
      </w:tr>
    </w:tbl>
    <w:p w:rsidR="00090269" w:rsidRDefault="00090269">
      <w:pPr>
        <w:autoSpaceDE w:val="0"/>
        <w:autoSpaceDN w:val="0"/>
        <w:adjustRightInd w:val="0"/>
        <w:rPr>
          <w:szCs w:val="21"/>
        </w:rPr>
      </w:pPr>
    </w:p>
    <w:sdt>
      <w:sdtPr>
        <w:rPr>
          <w:rFonts w:ascii="宋体" w:hAnsi="宋体" w:cs="宋体" w:hint="eastAsia"/>
          <w:b w:val="0"/>
          <w:bCs w:val="0"/>
          <w:kern w:val="0"/>
          <w:szCs w:val="21"/>
        </w:rPr>
        <w:alias w:val="模块:应交税费"/>
        <w:tag w:val="_SEC_be9a46a3e37649b39960634f96204c34"/>
        <w:id w:val="35717856"/>
        <w:lock w:val="sdtLocked"/>
        <w:placeholder>
          <w:docPart w:val="GBC22222222222222222222222222222"/>
        </w:placeholder>
      </w:sdtPr>
      <w:sdtEndPr>
        <w:rPr>
          <w:rFonts w:cstheme="minorBidi" w:hint="default"/>
          <w:color w:val="000000" w:themeColor="text1"/>
          <w:kern w:val="2"/>
        </w:rPr>
      </w:sdtEndPr>
      <w:sdtContent>
        <w:p w:rsidR="00090269" w:rsidRDefault="00BD1CE5" w:rsidP="00616A7E">
          <w:pPr>
            <w:pStyle w:val="3"/>
            <w:numPr>
              <w:ilvl w:val="0"/>
              <w:numId w:val="16"/>
            </w:numPr>
            <w:tabs>
              <w:tab w:val="left" w:pos="504"/>
            </w:tabs>
            <w:rPr>
              <w:rFonts w:ascii="宋体" w:hAnsi="宋体"/>
              <w:szCs w:val="21"/>
            </w:rPr>
          </w:pPr>
          <w:r>
            <w:rPr>
              <w:rFonts w:ascii="宋体" w:hAnsi="宋体" w:hint="eastAsia"/>
              <w:szCs w:val="21"/>
            </w:rPr>
            <w:t>应交税费</w:t>
          </w:r>
        </w:p>
        <w:sdt>
          <w:sdtPr>
            <w:alias w:val="是否适用：应交税费[双击切换]"/>
            <w:tag w:val="_GBC_2ed6216b8f4c4523a1de5c2628cc02a2"/>
            <w:id w:val="-1176191625"/>
            <w:lock w:val="sdtContentLocked"/>
            <w:placeholder>
              <w:docPart w:val="GBC22222222222222222222222222222"/>
            </w:placeholder>
          </w:sdtPr>
          <w:sdtContent>
            <w:p w:rsidR="00090269" w:rsidRDefault="002A727A">
              <w:r>
                <w:fldChar w:fldCharType="begin"/>
              </w:r>
              <w:r w:rsidR="003964B9">
                <w:instrText xml:space="preserve">MACROBUTTON  SnrToggleCheckbox √适用 </w:instrText>
              </w:r>
              <w:r>
                <w:fldChar w:fldCharType="end"/>
              </w:r>
              <w:r>
                <w:fldChar w:fldCharType="begin"/>
              </w:r>
              <w:r w:rsidR="003964B9">
                <w:instrText xml:space="preserve"> MACROBUTTON  SnrToggleCheckbox □不适用 </w:instrText>
              </w:r>
              <w:r>
                <w:fldChar w:fldCharType="end"/>
              </w:r>
            </w:p>
          </w:sdtContent>
        </w:sdt>
        <w:p w:rsidR="00090269" w:rsidRDefault="00BD1CE5">
          <w:pPr>
            <w:jc w:val="right"/>
            <w:rPr>
              <w:szCs w:val="21"/>
            </w:rPr>
          </w:pPr>
          <w:r>
            <w:rPr>
              <w:rFonts w:hint="eastAsia"/>
              <w:szCs w:val="21"/>
            </w:rPr>
            <w:t>单位：</w:t>
          </w:r>
          <w:sdt>
            <w:sdtPr>
              <w:rPr>
                <w:rFonts w:hint="eastAsia"/>
                <w:szCs w:val="21"/>
              </w:rPr>
              <w:alias w:val="单位：财务附注：应交税费"/>
              <w:tag w:val="_GBC_9fe49c1b8a984180ae11c305f9fe5484"/>
              <w:id w:val="-7225924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F5055">
                <w:rPr>
                  <w:rFonts w:hint="eastAsia"/>
                  <w:szCs w:val="21"/>
                </w:rPr>
                <w:t>元</w:t>
              </w:r>
            </w:sdtContent>
          </w:sdt>
          <w:r>
            <w:rPr>
              <w:rFonts w:hint="eastAsia"/>
              <w:szCs w:val="21"/>
            </w:rPr>
            <w:t xml:space="preserve">  币种：</w:t>
          </w:r>
          <w:sdt>
            <w:sdtPr>
              <w:rPr>
                <w:rFonts w:hint="eastAsia"/>
                <w:szCs w:val="21"/>
              </w:rPr>
              <w:alias w:val="币种：财务附注：应交税费"/>
              <w:tag w:val="_GBC_aefdac676d8d4584b84883b8a3980e21"/>
              <w:id w:val="-6917589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980"/>
            <w:gridCol w:w="2955"/>
            <w:gridCol w:w="2960"/>
          </w:tblGrid>
          <w:tr w:rsidR="003964B9" w:rsidRPr="003964B9" w:rsidTr="00047EC3">
            <w:trPr>
              <w:cantSplit/>
            </w:trPr>
            <w:sdt>
              <w:sdtPr>
                <w:rPr>
                  <w:rFonts w:ascii="Times New Roman" w:hAnsi="Times New Roman" w:cs="Times New Roman"/>
                </w:rPr>
                <w:tag w:val="_PLD_6c8ac0907441450eac644085301d6804"/>
                <w:id w:val="516694562"/>
                <w:lock w:val="sdtLocked"/>
              </w:sdtPr>
              <w:sdtContent>
                <w:tc>
                  <w:tcPr>
                    <w:tcW w:w="1675" w:type="pct"/>
                    <w:vAlign w:val="center"/>
                  </w:tcPr>
                  <w:p w:rsidR="003964B9" w:rsidRPr="003964B9" w:rsidRDefault="003964B9" w:rsidP="00047EC3">
                    <w:pPr>
                      <w:ind w:right="105"/>
                      <w:jc w:val="center"/>
                      <w:rPr>
                        <w:rFonts w:ascii="Times New Roman" w:hAnsi="Times New Roman" w:cs="Times New Roman"/>
                        <w:szCs w:val="21"/>
                      </w:rPr>
                    </w:pPr>
                    <w:r w:rsidRPr="003964B9">
                      <w:rPr>
                        <w:rFonts w:ascii="Times New Roman" w:cs="Times New Roman"/>
                        <w:szCs w:val="21"/>
                      </w:rPr>
                      <w:t>项目</w:t>
                    </w:r>
                  </w:p>
                </w:tc>
              </w:sdtContent>
            </w:sdt>
            <w:sdt>
              <w:sdtPr>
                <w:rPr>
                  <w:rFonts w:ascii="Times New Roman" w:hAnsi="Times New Roman" w:cs="Times New Roman"/>
                </w:rPr>
                <w:tag w:val="_PLD_8dab1e5e153c4b93a2d18673e1365591"/>
                <w:id w:val="516694563"/>
                <w:lock w:val="sdtLocked"/>
              </w:sdtPr>
              <w:sdtContent>
                <w:tc>
                  <w:tcPr>
                    <w:tcW w:w="1661" w:type="pct"/>
                    <w:vAlign w:val="center"/>
                  </w:tcPr>
                  <w:p w:rsidR="003964B9" w:rsidRPr="003964B9" w:rsidRDefault="003964B9" w:rsidP="00047EC3">
                    <w:pPr>
                      <w:jc w:val="center"/>
                      <w:rPr>
                        <w:rFonts w:ascii="Times New Roman" w:hAnsi="Times New Roman" w:cs="Times New Roman"/>
                        <w:szCs w:val="21"/>
                      </w:rPr>
                    </w:pPr>
                    <w:r w:rsidRPr="003964B9">
                      <w:rPr>
                        <w:rFonts w:ascii="Times New Roman" w:cs="Times New Roman"/>
                        <w:szCs w:val="21"/>
                      </w:rPr>
                      <w:t>期末余额</w:t>
                    </w:r>
                  </w:p>
                </w:tc>
              </w:sdtContent>
            </w:sdt>
            <w:sdt>
              <w:sdtPr>
                <w:rPr>
                  <w:rFonts w:ascii="Times New Roman" w:hAnsi="Times New Roman" w:cs="Times New Roman"/>
                </w:rPr>
                <w:tag w:val="_PLD_9793c5ba001a43cb914658d949d3dcec"/>
                <w:id w:val="516694564"/>
                <w:lock w:val="sdtLocked"/>
              </w:sdtPr>
              <w:sdtContent>
                <w:tc>
                  <w:tcPr>
                    <w:tcW w:w="1664" w:type="pct"/>
                    <w:vAlign w:val="center"/>
                  </w:tcPr>
                  <w:p w:rsidR="003964B9" w:rsidRPr="003964B9" w:rsidRDefault="003964B9" w:rsidP="00047EC3">
                    <w:pPr>
                      <w:jc w:val="center"/>
                      <w:rPr>
                        <w:rFonts w:ascii="Times New Roman" w:hAnsi="Times New Roman" w:cs="Times New Roman"/>
                        <w:szCs w:val="21"/>
                      </w:rPr>
                    </w:pPr>
                    <w:r w:rsidRPr="003964B9">
                      <w:rPr>
                        <w:rFonts w:ascii="Times New Roman" w:cs="Times New Roman"/>
                        <w:szCs w:val="21"/>
                      </w:rPr>
                      <w:t>期初余额</w:t>
                    </w:r>
                  </w:p>
                </w:tc>
              </w:sdtContent>
            </w:sdt>
          </w:tr>
          <w:tr w:rsidR="003964B9" w:rsidRPr="003964B9" w:rsidTr="003964B9">
            <w:trPr>
              <w:cantSplit/>
            </w:trPr>
            <w:sdt>
              <w:sdtPr>
                <w:rPr>
                  <w:rFonts w:ascii="Times New Roman" w:hAnsi="Times New Roman" w:cs="Times New Roman"/>
                </w:rPr>
                <w:tag w:val="_PLD_c48b89ee1b074897ad6eca8ff01447a6"/>
                <w:id w:val="516694565"/>
                <w:lock w:val="sdtLocked"/>
              </w:sdtPr>
              <w:sdtContent>
                <w:tc>
                  <w:tcPr>
                    <w:tcW w:w="1675" w:type="pct"/>
                    <w:shd w:val="clear" w:color="auto" w:fill="auto"/>
                  </w:tcPr>
                  <w:p w:rsidR="003964B9" w:rsidRPr="003964B9" w:rsidRDefault="003964B9" w:rsidP="00047EC3">
                    <w:pPr>
                      <w:ind w:right="105"/>
                      <w:rPr>
                        <w:rFonts w:ascii="Times New Roman" w:hAnsi="Times New Roman" w:cs="Times New Roman"/>
                        <w:szCs w:val="21"/>
                      </w:rPr>
                    </w:pPr>
                    <w:r w:rsidRPr="003964B9">
                      <w:rPr>
                        <w:rFonts w:ascii="Times New Roman" w:cs="Times New Roman"/>
                        <w:szCs w:val="21"/>
                      </w:rPr>
                      <w:t>增值税</w:t>
                    </w:r>
                  </w:p>
                </w:tc>
              </w:sdtContent>
            </w:sdt>
            <w:tc>
              <w:tcPr>
                <w:tcW w:w="1661" w:type="pct"/>
                <w:shd w:val="clear" w:color="auto" w:fill="auto"/>
                <w:vAlign w:val="center"/>
              </w:tcPr>
              <w:p w:rsidR="003964B9" w:rsidRPr="003964B9" w:rsidRDefault="003964B9" w:rsidP="003964B9">
                <w:pPr>
                  <w:ind w:right="73"/>
                  <w:jc w:val="right"/>
                  <w:rPr>
                    <w:rFonts w:ascii="Times New Roman" w:hAnsi="Times New Roman" w:cs="Times New Roman"/>
                    <w:color w:val="000000"/>
                  </w:rPr>
                </w:pPr>
                <w:r w:rsidRPr="003964B9">
                  <w:rPr>
                    <w:rFonts w:ascii="Times New Roman" w:hAnsi="Times New Roman" w:cs="Times New Roman"/>
                    <w:color w:val="000000"/>
                  </w:rPr>
                  <w:t>50,311,694</w:t>
                </w:r>
              </w:p>
            </w:tc>
            <w:tc>
              <w:tcPr>
                <w:tcW w:w="1664" w:type="pct"/>
                <w:shd w:val="clear" w:color="auto" w:fill="auto"/>
                <w:vAlign w:val="center"/>
              </w:tcPr>
              <w:p w:rsidR="003964B9" w:rsidRPr="003964B9" w:rsidRDefault="003964B9" w:rsidP="003964B9">
                <w:pPr>
                  <w:ind w:right="73"/>
                  <w:jc w:val="right"/>
                  <w:rPr>
                    <w:rFonts w:ascii="Times New Roman" w:hAnsi="Times New Roman" w:cs="Times New Roman"/>
                    <w:color w:val="000000"/>
                  </w:rPr>
                </w:pPr>
                <w:r w:rsidRPr="003964B9">
                  <w:rPr>
                    <w:rFonts w:ascii="Times New Roman" w:hAnsi="Times New Roman" w:cs="Times New Roman"/>
                    <w:color w:val="000000"/>
                  </w:rPr>
                  <w:t>45,703,395</w:t>
                </w:r>
              </w:p>
            </w:tc>
          </w:tr>
          <w:tr w:rsidR="003964B9" w:rsidRPr="003964B9" w:rsidTr="003964B9">
            <w:trPr>
              <w:cantSplit/>
            </w:trPr>
            <w:sdt>
              <w:sdtPr>
                <w:rPr>
                  <w:rFonts w:ascii="Times New Roman" w:hAnsi="Times New Roman" w:cs="Times New Roman"/>
                </w:rPr>
                <w:tag w:val="_PLD_49b8dc872bb9404cb0839f96df5b2cfe"/>
                <w:id w:val="516694566"/>
                <w:lock w:val="sdtLocked"/>
              </w:sdtPr>
              <w:sdtContent>
                <w:tc>
                  <w:tcPr>
                    <w:tcW w:w="1675" w:type="pct"/>
                    <w:shd w:val="clear" w:color="auto" w:fill="auto"/>
                  </w:tcPr>
                  <w:p w:rsidR="003964B9" w:rsidRPr="003964B9" w:rsidRDefault="003964B9" w:rsidP="00047EC3">
                    <w:pPr>
                      <w:ind w:right="105"/>
                      <w:rPr>
                        <w:rFonts w:ascii="Times New Roman" w:hAnsi="Times New Roman" w:cs="Times New Roman"/>
                        <w:szCs w:val="21"/>
                      </w:rPr>
                    </w:pPr>
                    <w:r w:rsidRPr="003964B9">
                      <w:rPr>
                        <w:rFonts w:ascii="Times New Roman" w:cs="Times New Roman"/>
                        <w:szCs w:val="21"/>
                      </w:rPr>
                      <w:t>企业所得税</w:t>
                    </w:r>
                  </w:p>
                </w:tc>
              </w:sdtContent>
            </w:sdt>
            <w:tc>
              <w:tcPr>
                <w:tcW w:w="1661" w:type="pct"/>
                <w:shd w:val="clear" w:color="auto" w:fill="auto"/>
                <w:vAlign w:val="center"/>
              </w:tcPr>
              <w:p w:rsidR="003964B9" w:rsidRPr="003964B9" w:rsidRDefault="003964B9" w:rsidP="003964B9">
                <w:pPr>
                  <w:ind w:right="73"/>
                  <w:jc w:val="right"/>
                  <w:rPr>
                    <w:rFonts w:ascii="Times New Roman" w:hAnsi="Times New Roman" w:cs="Times New Roman"/>
                    <w:color w:val="000000"/>
                  </w:rPr>
                </w:pPr>
                <w:r w:rsidRPr="003964B9">
                  <w:rPr>
                    <w:rFonts w:ascii="Times New Roman" w:hAnsi="Times New Roman" w:cs="Times New Roman"/>
                    <w:color w:val="000000"/>
                  </w:rPr>
                  <w:t>149,227,401</w:t>
                </w:r>
              </w:p>
            </w:tc>
            <w:tc>
              <w:tcPr>
                <w:tcW w:w="1664" w:type="pct"/>
                <w:shd w:val="clear" w:color="auto" w:fill="auto"/>
                <w:vAlign w:val="center"/>
              </w:tcPr>
              <w:p w:rsidR="003964B9" w:rsidRPr="003964B9" w:rsidRDefault="003964B9" w:rsidP="003964B9">
                <w:pPr>
                  <w:ind w:right="73"/>
                  <w:jc w:val="right"/>
                  <w:rPr>
                    <w:rFonts w:ascii="Times New Roman" w:hAnsi="Times New Roman" w:cs="Times New Roman"/>
                    <w:color w:val="000000"/>
                  </w:rPr>
                </w:pPr>
                <w:r w:rsidRPr="003964B9">
                  <w:rPr>
                    <w:rFonts w:ascii="Times New Roman" w:hAnsi="Times New Roman" w:cs="Times New Roman"/>
                    <w:color w:val="000000"/>
                  </w:rPr>
                  <w:t>121,512,811</w:t>
                </w:r>
              </w:p>
            </w:tc>
          </w:tr>
          <w:tr w:rsidR="003964B9" w:rsidRPr="003964B9" w:rsidTr="003964B9">
            <w:trPr>
              <w:cantSplit/>
            </w:trPr>
            <w:sdt>
              <w:sdtPr>
                <w:rPr>
                  <w:rFonts w:ascii="Times New Roman" w:hAnsi="Times New Roman" w:cs="Times New Roman"/>
                </w:rPr>
                <w:tag w:val="_PLD_286bae1276454142bcbbbd304c37de69"/>
                <w:id w:val="516694567"/>
                <w:lock w:val="sdtLocked"/>
              </w:sdtPr>
              <w:sdtContent>
                <w:tc>
                  <w:tcPr>
                    <w:tcW w:w="1675" w:type="pct"/>
                    <w:shd w:val="clear" w:color="auto" w:fill="auto"/>
                  </w:tcPr>
                  <w:p w:rsidR="003964B9" w:rsidRPr="003964B9" w:rsidRDefault="003964B9" w:rsidP="00047EC3">
                    <w:pPr>
                      <w:ind w:right="105"/>
                      <w:rPr>
                        <w:rFonts w:ascii="Times New Roman" w:hAnsi="Times New Roman" w:cs="Times New Roman"/>
                        <w:szCs w:val="21"/>
                      </w:rPr>
                    </w:pPr>
                    <w:r w:rsidRPr="003964B9">
                      <w:rPr>
                        <w:rFonts w:ascii="Times New Roman" w:cs="Times New Roman"/>
                        <w:szCs w:val="21"/>
                      </w:rPr>
                      <w:t>个人所得税</w:t>
                    </w:r>
                  </w:p>
                </w:tc>
              </w:sdtContent>
            </w:sdt>
            <w:tc>
              <w:tcPr>
                <w:tcW w:w="1661" w:type="pct"/>
                <w:shd w:val="clear" w:color="auto" w:fill="auto"/>
                <w:vAlign w:val="center"/>
              </w:tcPr>
              <w:p w:rsidR="003964B9" w:rsidRPr="003964B9" w:rsidRDefault="003964B9" w:rsidP="003964B9">
                <w:pPr>
                  <w:ind w:right="73"/>
                  <w:jc w:val="right"/>
                  <w:rPr>
                    <w:rFonts w:ascii="Times New Roman" w:hAnsi="Times New Roman" w:cs="Times New Roman"/>
                    <w:szCs w:val="21"/>
                  </w:rPr>
                </w:pPr>
                <w:r w:rsidRPr="003964B9">
                  <w:rPr>
                    <w:rFonts w:ascii="Times New Roman" w:hAnsi="Times New Roman" w:cs="Times New Roman"/>
                  </w:rPr>
                  <w:t>10,817,801</w:t>
                </w:r>
              </w:p>
            </w:tc>
            <w:tc>
              <w:tcPr>
                <w:tcW w:w="1664" w:type="pct"/>
                <w:shd w:val="clear" w:color="auto" w:fill="auto"/>
                <w:vAlign w:val="center"/>
              </w:tcPr>
              <w:p w:rsidR="003964B9" w:rsidRPr="003964B9" w:rsidRDefault="003964B9" w:rsidP="003964B9">
                <w:pPr>
                  <w:ind w:right="73"/>
                  <w:jc w:val="right"/>
                  <w:rPr>
                    <w:rFonts w:ascii="Times New Roman" w:hAnsi="Times New Roman" w:cs="Times New Roman"/>
                    <w:szCs w:val="21"/>
                  </w:rPr>
                </w:pPr>
                <w:r w:rsidRPr="003964B9">
                  <w:rPr>
                    <w:rFonts w:ascii="Times New Roman" w:hAnsi="Times New Roman" w:cs="Times New Roman"/>
                  </w:rPr>
                  <w:t>5,533,544</w:t>
                </w:r>
              </w:p>
            </w:tc>
          </w:tr>
          <w:tr w:rsidR="003964B9" w:rsidRPr="003964B9" w:rsidTr="003964B9">
            <w:trPr>
              <w:cantSplit/>
            </w:trPr>
            <w:sdt>
              <w:sdtPr>
                <w:rPr>
                  <w:rFonts w:ascii="Times New Roman" w:hAnsi="Times New Roman" w:cs="Times New Roman"/>
                </w:rPr>
                <w:tag w:val="_PLD_a8b0debdaa39485db785fba69d402925"/>
                <w:id w:val="516694568"/>
                <w:lock w:val="sdtLocked"/>
              </w:sdtPr>
              <w:sdtContent>
                <w:tc>
                  <w:tcPr>
                    <w:tcW w:w="1675" w:type="pct"/>
                    <w:shd w:val="clear" w:color="auto" w:fill="auto"/>
                  </w:tcPr>
                  <w:p w:rsidR="003964B9" w:rsidRPr="003964B9" w:rsidRDefault="003964B9" w:rsidP="00047EC3">
                    <w:pPr>
                      <w:ind w:right="105"/>
                      <w:rPr>
                        <w:rFonts w:ascii="Times New Roman" w:hAnsi="Times New Roman" w:cs="Times New Roman"/>
                        <w:szCs w:val="21"/>
                      </w:rPr>
                    </w:pPr>
                    <w:r w:rsidRPr="003964B9">
                      <w:rPr>
                        <w:rFonts w:ascii="Times New Roman" w:cs="Times New Roman"/>
                        <w:szCs w:val="21"/>
                      </w:rPr>
                      <w:t>城市维护建设税</w:t>
                    </w:r>
                  </w:p>
                </w:tc>
              </w:sdtContent>
            </w:sdt>
            <w:tc>
              <w:tcPr>
                <w:tcW w:w="1661" w:type="pct"/>
                <w:shd w:val="clear" w:color="auto" w:fill="auto"/>
                <w:vAlign w:val="center"/>
              </w:tcPr>
              <w:p w:rsidR="003964B9" w:rsidRPr="003964B9" w:rsidRDefault="003964B9" w:rsidP="003964B9">
                <w:pPr>
                  <w:ind w:right="73"/>
                  <w:jc w:val="right"/>
                  <w:rPr>
                    <w:rFonts w:ascii="Times New Roman" w:hAnsi="Times New Roman" w:cs="Times New Roman"/>
                    <w:szCs w:val="21"/>
                  </w:rPr>
                </w:pPr>
                <w:r w:rsidRPr="003964B9">
                  <w:rPr>
                    <w:rFonts w:ascii="Times New Roman" w:hAnsi="Times New Roman" w:cs="Times New Roman"/>
                  </w:rPr>
                  <w:t>3,095,825</w:t>
                </w:r>
              </w:p>
            </w:tc>
            <w:tc>
              <w:tcPr>
                <w:tcW w:w="1664" w:type="pct"/>
                <w:shd w:val="clear" w:color="auto" w:fill="auto"/>
                <w:vAlign w:val="center"/>
              </w:tcPr>
              <w:p w:rsidR="003964B9" w:rsidRPr="003964B9" w:rsidRDefault="003964B9" w:rsidP="003964B9">
                <w:pPr>
                  <w:ind w:right="73"/>
                  <w:jc w:val="right"/>
                  <w:rPr>
                    <w:rFonts w:ascii="Times New Roman" w:hAnsi="Times New Roman" w:cs="Times New Roman"/>
                    <w:szCs w:val="21"/>
                  </w:rPr>
                </w:pPr>
                <w:r w:rsidRPr="003964B9">
                  <w:rPr>
                    <w:rFonts w:ascii="Times New Roman" w:hAnsi="Times New Roman" w:cs="Times New Roman"/>
                  </w:rPr>
                  <w:t>3,228,865</w:t>
                </w:r>
              </w:p>
            </w:tc>
          </w:tr>
          <w:sdt>
            <w:sdtPr>
              <w:rPr>
                <w:rFonts w:ascii="Times New Roman" w:hAnsi="Times New Roman" w:cs="Times New Roman"/>
                <w:szCs w:val="21"/>
              </w:rPr>
              <w:alias w:val="应交税金明细"/>
              <w:tag w:val="_TUP_36dc5b70803f4b0599ef63bb69424b3f"/>
              <w:id w:val="516694569"/>
              <w:lock w:val="sdtLocked"/>
            </w:sdtPr>
            <w:sdtContent>
              <w:tr w:rsidR="003964B9" w:rsidRPr="003964B9" w:rsidTr="003964B9">
                <w:trPr>
                  <w:cantSplit/>
                </w:trPr>
                <w:tc>
                  <w:tcPr>
                    <w:tcW w:w="1675" w:type="pct"/>
                  </w:tcPr>
                  <w:p w:rsidR="003964B9" w:rsidRPr="003964B9" w:rsidRDefault="003964B9" w:rsidP="00047EC3">
                    <w:pPr>
                      <w:ind w:right="105"/>
                      <w:rPr>
                        <w:rFonts w:ascii="Times New Roman" w:hAnsi="Times New Roman" w:cs="Times New Roman"/>
                        <w:szCs w:val="21"/>
                      </w:rPr>
                    </w:pPr>
                    <w:r w:rsidRPr="003964B9">
                      <w:rPr>
                        <w:rFonts w:ascii="Times New Roman" w:cs="Times New Roman"/>
                      </w:rPr>
                      <w:t>应交教育费附加</w:t>
                    </w:r>
                  </w:p>
                </w:tc>
                <w:tc>
                  <w:tcPr>
                    <w:tcW w:w="1661" w:type="pct"/>
                    <w:vAlign w:val="center"/>
                  </w:tcPr>
                  <w:p w:rsidR="003964B9" w:rsidRPr="003964B9" w:rsidRDefault="003964B9" w:rsidP="003964B9">
                    <w:pPr>
                      <w:ind w:right="73"/>
                      <w:jc w:val="right"/>
                      <w:rPr>
                        <w:rFonts w:ascii="Times New Roman" w:hAnsi="Times New Roman" w:cs="Times New Roman"/>
                        <w:szCs w:val="21"/>
                      </w:rPr>
                    </w:pPr>
                    <w:r w:rsidRPr="003964B9">
                      <w:rPr>
                        <w:rFonts w:ascii="Times New Roman" w:hAnsi="Times New Roman" w:cs="Times New Roman"/>
                      </w:rPr>
                      <w:t>2,209,996</w:t>
                    </w:r>
                  </w:p>
                </w:tc>
                <w:tc>
                  <w:tcPr>
                    <w:tcW w:w="1664" w:type="pct"/>
                    <w:vAlign w:val="center"/>
                  </w:tcPr>
                  <w:p w:rsidR="003964B9" w:rsidRPr="003964B9" w:rsidRDefault="003964B9" w:rsidP="003964B9">
                    <w:pPr>
                      <w:ind w:right="73"/>
                      <w:jc w:val="right"/>
                      <w:rPr>
                        <w:rFonts w:ascii="Times New Roman" w:hAnsi="Times New Roman" w:cs="Times New Roman"/>
                        <w:szCs w:val="21"/>
                      </w:rPr>
                    </w:pPr>
                    <w:r w:rsidRPr="003964B9">
                      <w:rPr>
                        <w:rFonts w:ascii="Times New Roman" w:hAnsi="Times New Roman" w:cs="Times New Roman"/>
                      </w:rPr>
                      <w:t>2,320,260</w:t>
                    </w:r>
                  </w:p>
                </w:tc>
              </w:tr>
            </w:sdtContent>
          </w:sdt>
          <w:sdt>
            <w:sdtPr>
              <w:rPr>
                <w:rFonts w:ascii="Times New Roman" w:hAnsi="Times New Roman" w:cs="Times New Roman"/>
                <w:szCs w:val="21"/>
              </w:rPr>
              <w:alias w:val="应交税金明细"/>
              <w:tag w:val="_TUP_36dc5b70803f4b0599ef63bb69424b3f"/>
              <w:id w:val="516694570"/>
              <w:lock w:val="sdtLocked"/>
            </w:sdtPr>
            <w:sdtContent>
              <w:tr w:rsidR="003964B9" w:rsidRPr="003964B9" w:rsidTr="003964B9">
                <w:trPr>
                  <w:cantSplit/>
                </w:trPr>
                <w:tc>
                  <w:tcPr>
                    <w:tcW w:w="1675" w:type="pct"/>
                  </w:tcPr>
                  <w:p w:rsidR="003964B9" w:rsidRPr="003964B9" w:rsidRDefault="003964B9" w:rsidP="00047EC3">
                    <w:pPr>
                      <w:ind w:right="105"/>
                      <w:rPr>
                        <w:rFonts w:ascii="Times New Roman" w:hAnsi="Times New Roman" w:cs="Times New Roman"/>
                        <w:szCs w:val="21"/>
                      </w:rPr>
                    </w:pPr>
                    <w:r w:rsidRPr="003964B9">
                      <w:rPr>
                        <w:rFonts w:ascii="Times New Roman" w:cs="Times New Roman"/>
                      </w:rPr>
                      <w:t>其他</w:t>
                    </w:r>
                  </w:p>
                </w:tc>
                <w:tc>
                  <w:tcPr>
                    <w:tcW w:w="1661" w:type="pct"/>
                    <w:vAlign w:val="center"/>
                  </w:tcPr>
                  <w:p w:rsidR="003964B9" w:rsidRPr="003964B9" w:rsidRDefault="003964B9" w:rsidP="003964B9">
                    <w:pPr>
                      <w:ind w:right="73"/>
                      <w:jc w:val="right"/>
                      <w:rPr>
                        <w:rFonts w:ascii="Times New Roman" w:hAnsi="Times New Roman" w:cs="Times New Roman"/>
                        <w:szCs w:val="21"/>
                      </w:rPr>
                    </w:pPr>
                    <w:r w:rsidRPr="003964B9">
                      <w:rPr>
                        <w:rFonts w:ascii="Times New Roman" w:hAnsi="Times New Roman" w:cs="Times New Roman"/>
                      </w:rPr>
                      <w:t>3,737,230</w:t>
                    </w:r>
                  </w:p>
                </w:tc>
                <w:tc>
                  <w:tcPr>
                    <w:tcW w:w="1664" w:type="pct"/>
                    <w:vAlign w:val="center"/>
                  </w:tcPr>
                  <w:p w:rsidR="003964B9" w:rsidRPr="003964B9" w:rsidRDefault="003964B9" w:rsidP="003964B9">
                    <w:pPr>
                      <w:ind w:right="73"/>
                      <w:jc w:val="right"/>
                      <w:rPr>
                        <w:rFonts w:ascii="Times New Roman" w:hAnsi="Times New Roman" w:cs="Times New Roman"/>
                        <w:szCs w:val="21"/>
                      </w:rPr>
                    </w:pPr>
                    <w:r w:rsidRPr="003964B9">
                      <w:rPr>
                        <w:rFonts w:ascii="Times New Roman" w:hAnsi="Times New Roman" w:cs="Times New Roman"/>
                      </w:rPr>
                      <w:t>2,570,469</w:t>
                    </w:r>
                  </w:p>
                </w:tc>
              </w:tr>
            </w:sdtContent>
          </w:sdt>
          <w:tr w:rsidR="003964B9" w:rsidRPr="003964B9" w:rsidTr="003964B9">
            <w:trPr>
              <w:cantSplit/>
            </w:trPr>
            <w:sdt>
              <w:sdtPr>
                <w:rPr>
                  <w:rFonts w:ascii="Times New Roman" w:hAnsi="Times New Roman" w:cs="Times New Roman"/>
                </w:rPr>
                <w:tag w:val="_PLD_20c6a13df16b42419ce5934e954d56b1"/>
                <w:id w:val="516694571"/>
                <w:lock w:val="sdtLocked"/>
              </w:sdtPr>
              <w:sdtContent>
                <w:tc>
                  <w:tcPr>
                    <w:tcW w:w="1675" w:type="pct"/>
                    <w:vAlign w:val="center"/>
                  </w:tcPr>
                  <w:p w:rsidR="003964B9" w:rsidRPr="003964B9" w:rsidRDefault="003964B9" w:rsidP="00047EC3">
                    <w:pPr>
                      <w:ind w:right="105"/>
                      <w:jc w:val="center"/>
                      <w:rPr>
                        <w:rFonts w:ascii="Times New Roman" w:hAnsi="Times New Roman" w:cs="Times New Roman"/>
                        <w:szCs w:val="21"/>
                      </w:rPr>
                    </w:pPr>
                    <w:r w:rsidRPr="003964B9">
                      <w:rPr>
                        <w:rFonts w:ascii="Times New Roman" w:cs="Times New Roman"/>
                        <w:szCs w:val="21"/>
                      </w:rPr>
                      <w:t>合计</w:t>
                    </w:r>
                  </w:p>
                </w:tc>
              </w:sdtContent>
            </w:sdt>
            <w:tc>
              <w:tcPr>
                <w:tcW w:w="1661" w:type="pct"/>
                <w:vAlign w:val="center"/>
              </w:tcPr>
              <w:p w:rsidR="003964B9" w:rsidRPr="003964B9" w:rsidRDefault="003964B9" w:rsidP="003964B9">
                <w:pPr>
                  <w:ind w:right="73"/>
                  <w:jc w:val="right"/>
                  <w:rPr>
                    <w:rFonts w:ascii="Times New Roman" w:hAnsi="Times New Roman" w:cs="Times New Roman"/>
                    <w:szCs w:val="21"/>
                  </w:rPr>
                </w:pPr>
                <w:r w:rsidRPr="003964B9">
                  <w:rPr>
                    <w:rFonts w:ascii="Times New Roman" w:hAnsi="Times New Roman" w:cs="Times New Roman"/>
                  </w:rPr>
                  <w:t>219,399,947</w:t>
                </w:r>
              </w:p>
            </w:tc>
            <w:tc>
              <w:tcPr>
                <w:tcW w:w="1664" w:type="pct"/>
                <w:vAlign w:val="center"/>
              </w:tcPr>
              <w:p w:rsidR="003964B9" w:rsidRPr="003964B9" w:rsidRDefault="003964B9" w:rsidP="003964B9">
                <w:pPr>
                  <w:ind w:right="73"/>
                  <w:jc w:val="right"/>
                  <w:rPr>
                    <w:rFonts w:ascii="Times New Roman" w:hAnsi="Times New Roman" w:cs="Times New Roman"/>
                    <w:szCs w:val="21"/>
                  </w:rPr>
                </w:pPr>
                <w:r w:rsidRPr="003964B9">
                  <w:rPr>
                    <w:rFonts w:ascii="Times New Roman" w:hAnsi="Times New Roman" w:cs="Times New Roman"/>
                  </w:rPr>
                  <w:t>180,869,344</w:t>
                </w:r>
              </w:p>
            </w:tc>
          </w:tr>
        </w:tbl>
        <w:p w:rsidR="003964B9" w:rsidRDefault="002A727A"/>
      </w:sdtContent>
    </w:sdt>
    <w:sdt>
      <w:sdtPr>
        <w:rPr>
          <w:rFonts w:ascii="宋体" w:hAnsi="宋体" w:cs="宋体"/>
          <w:b w:val="0"/>
          <w:bCs w:val="0"/>
          <w:kern w:val="0"/>
          <w:szCs w:val="21"/>
        </w:rPr>
        <w:alias w:val="模块:应付股利"/>
        <w:tag w:val="_SEC_8fa7e393d06b440f9c82ae0d64899eaa"/>
        <w:id w:val="-675654532"/>
        <w:placeholder>
          <w:docPart w:val="GBC22222222222222222222222222222"/>
        </w:placeholder>
      </w:sdtPr>
      <w:sdtContent>
        <w:p w:rsidR="00090269" w:rsidRDefault="00BD1CE5" w:rsidP="00616A7E">
          <w:pPr>
            <w:pStyle w:val="3"/>
            <w:numPr>
              <w:ilvl w:val="0"/>
              <w:numId w:val="16"/>
            </w:numPr>
            <w:tabs>
              <w:tab w:val="left" w:pos="504"/>
            </w:tabs>
            <w:rPr>
              <w:rFonts w:ascii="宋体" w:hAnsi="宋体"/>
              <w:szCs w:val="21"/>
            </w:rPr>
          </w:pPr>
          <w:r>
            <w:rPr>
              <w:rFonts w:ascii="宋体" w:hAnsi="宋体" w:hint="eastAsia"/>
              <w:szCs w:val="21"/>
            </w:rPr>
            <w:t>应付股利</w:t>
          </w:r>
        </w:p>
        <w:sdt>
          <w:sdtPr>
            <w:alias w:val="是否适用：应付股利[双击切换]"/>
            <w:tag w:val="_GBC_57df9a637d8e4610a89d25f277c3a9c3"/>
            <w:id w:val="-1437600814"/>
            <w:placeholder>
              <w:docPart w:val="GBC22222222222222222222222222222"/>
            </w:placeholder>
          </w:sdtPr>
          <w:sdtContent>
            <w:p w:rsidR="00090269" w:rsidRDefault="002A727A">
              <w:r>
                <w:fldChar w:fldCharType="begin"/>
              </w:r>
              <w:r w:rsidR="003964B9">
                <w:instrText xml:space="preserve">MACROBUTTON  SnrToggleCheckbox √适用 </w:instrText>
              </w:r>
              <w:r>
                <w:fldChar w:fldCharType="end"/>
              </w:r>
              <w:r>
                <w:fldChar w:fldCharType="begin"/>
              </w:r>
              <w:r w:rsidR="003964B9">
                <w:instrText xml:space="preserve"> MACROBUTTON  SnrToggleCheckbox □不适用 </w:instrText>
              </w:r>
              <w:r>
                <w:fldChar w:fldCharType="end"/>
              </w:r>
            </w:p>
          </w:sdtContent>
        </w:sdt>
        <w:p w:rsidR="00090269" w:rsidRDefault="00BD1CE5">
          <w:pPr>
            <w:jc w:val="right"/>
            <w:rPr>
              <w:szCs w:val="21"/>
            </w:rPr>
          </w:pPr>
          <w:r>
            <w:rPr>
              <w:rFonts w:hint="eastAsia"/>
              <w:szCs w:val="21"/>
            </w:rPr>
            <w:t>单位：</w:t>
          </w:r>
          <w:sdt>
            <w:sdtPr>
              <w:rPr>
                <w:rFonts w:hint="eastAsia"/>
                <w:szCs w:val="21"/>
              </w:rPr>
              <w:alias w:val="单位：财务附注：应付股利"/>
              <w:tag w:val="_GBC_a816a4da2a71411abe18c8e803b7c62e"/>
              <w:id w:val="-160325818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F5055">
                <w:rPr>
                  <w:rFonts w:hint="eastAsia"/>
                  <w:szCs w:val="21"/>
                </w:rPr>
                <w:t>元</w:t>
              </w:r>
            </w:sdtContent>
          </w:sdt>
          <w:r>
            <w:rPr>
              <w:rFonts w:hint="eastAsia"/>
              <w:szCs w:val="21"/>
            </w:rPr>
            <w:t xml:space="preserve">  币种：</w:t>
          </w:r>
          <w:sdt>
            <w:sdtPr>
              <w:rPr>
                <w:rFonts w:hint="eastAsia"/>
                <w:szCs w:val="21"/>
              </w:rPr>
              <w:alias w:val="币种：财务附注：应付股利"/>
              <w:tag w:val="_GBC_12cc39d598d147bf88fa40336f011a53"/>
              <w:id w:val="194488025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859"/>
            <w:gridCol w:w="3017"/>
            <w:gridCol w:w="3019"/>
          </w:tblGrid>
          <w:tr w:rsidR="00090269" w:rsidRPr="003964B9" w:rsidTr="00CA6943">
            <w:trPr>
              <w:cantSplit/>
            </w:trPr>
            <w:sdt>
              <w:sdtPr>
                <w:rPr>
                  <w:rFonts w:ascii="Times New Roman" w:hAnsi="Times New Roman" w:cs="Times New Roman"/>
                </w:rPr>
                <w:tag w:val="_PLD_0a86b0a609c64067bceb086fe3b56e07"/>
                <w:id w:val="2049019954"/>
              </w:sdtPr>
              <w:sdtContent>
                <w:tc>
                  <w:tcPr>
                    <w:tcW w:w="1607" w:type="pct"/>
                  </w:tcPr>
                  <w:p w:rsidR="00090269" w:rsidRPr="003964B9" w:rsidRDefault="00BD1CE5">
                    <w:pPr>
                      <w:ind w:right="105"/>
                      <w:jc w:val="center"/>
                      <w:rPr>
                        <w:rFonts w:ascii="Times New Roman" w:hAnsi="Times New Roman" w:cs="Times New Roman"/>
                        <w:szCs w:val="21"/>
                      </w:rPr>
                    </w:pPr>
                    <w:r w:rsidRPr="003964B9">
                      <w:rPr>
                        <w:rFonts w:ascii="Times New Roman" w:cs="Times New Roman"/>
                        <w:szCs w:val="21"/>
                      </w:rPr>
                      <w:t>项目</w:t>
                    </w:r>
                  </w:p>
                </w:tc>
              </w:sdtContent>
            </w:sdt>
            <w:sdt>
              <w:sdtPr>
                <w:rPr>
                  <w:rFonts w:ascii="Times New Roman" w:hAnsi="Times New Roman" w:cs="Times New Roman"/>
                </w:rPr>
                <w:tag w:val="_PLD_7fb1fcbe07004f36810db86b0edb2f95"/>
                <w:id w:val="984051761"/>
              </w:sdtPr>
              <w:sdtContent>
                <w:tc>
                  <w:tcPr>
                    <w:tcW w:w="1696" w:type="pct"/>
                  </w:tcPr>
                  <w:p w:rsidR="00090269" w:rsidRPr="003964B9" w:rsidRDefault="00BD1CE5">
                    <w:pPr>
                      <w:jc w:val="center"/>
                      <w:rPr>
                        <w:rFonts w:ascii="Times New Roman" w:hAnsi="Times New Roman" w:cs="Times New Roman"/>
                        <w:szCs w:val="21"/>
                      </w:rPr>
                    </w:pPr>
                    <w:r w:rsidRPr="003964B9">
                      <w:rPr>
                        <w:rFonts w:ascii="Times New Roman" w:cs="Times New Roman"/>
                        <w:szCs w:val="21"/>
                      </w:rPr>
                      <w:t>期末余额</w:t>
                    </w:r>
                  </w:p>
                </w:tc>
              </w:sdtContent>
            </w:sdt>
            <w:sdt>
              <w:sdtPr>
                <w:rPr>
                  <w:rFonts w:ascii="Times New Roman" w:hAnsi="Times New Roman" w:cs="Times New Roman"/>
                </w:rPr>
                <w:tag w:val="_PLD_a1bac2002d6e4be08e5352b018a9cf9b"/>
                <w:id w:val="1321235078"/>
              </w:sdtPr>
              <w:sdtContent>
                <w:tc>
                  <w:tcPr>
                    <w:tcW w:w="1697" w:type="pct"/>
                  </w:tcPr>
                  <w:p w:rsidR="00090269" w:rsidRPr="003964B9" w:rsidRDefault="00BD1CE5">
                    <w:pPr>
                      <w:jc w:val="center"/>
                      <w:rPr>
                        <w:rFonts w:ascii="Times New Roman" w:hAnsi="Times New Roman" w:cs="Times New Roman"/>
                        <w:szCs w:val="21"/>
                      </w:rPr>
                    </w:pPr>
                    <w:r w:rsidRPr="003964B9">
                      <w:rPr>
                        <w:rFonts w:ascii="Times New Roman" w:cs="Times New Roman"/>
                        <w:szCs w:val="21"/>
                      </w:rPr>
                      <w:t>期初余额</w:t>
                    </w:r>
                  </w:p>
                </w:tc>
              </w:sdtContent>
            </w:sdt>
          </w:tr>
          <w:tr w:rsidR="003964B9" w:rsidRPr="003964B9" w:rsidTr="003964B9">
            <w:trPr>
              <w:cantSplit/>
            </w:trPr>
            <w:sdt>
              <w:sdtPr>
                <w:rPr>
                  <w:rFonts w:ascii="Times New Roman" w:hAnsi="Times New Roman" w:cs="Times New Roman"/>
                </w:rPr>
                <w:tag w:val="_PLD_c76dcb28c9ce41a4a8898cb22d1c24eb"/>
                <w:id w:val="-754897092"/>
              </w:sdtPr>
              <w:sdtContent>
                <w:tc>
                  <w:tcPr>
                    <w:tcW w:w="1607" w:type="pct"/>
                  </w:tcPr>
                  <w:p w:rsidR="003964B9" w:rsidRPr="003964B9" w:rsidRDefault="003964B9">
                    <w:pPr>
                      <w:ind w:right="105"/>
                      <w:rPr>
                        <w:rFonts w:ascii="Times New Roman" w:hAnsi="Times New Roman" w:cs="Times New Roman"/>
                        <w:szCs w:val="21"/>
                      </w:rPr>
                    </w:pPr>
                    <w:r w:rsidRPr="003964B9">
                      <w:rPr>
                        <w:rFonts w:ascii="Times New Roman" w:cs="Times New Roman"/>
                        <w:szCs w:val="21"/>
                      </w:rPr>
                      <w:t>普通股股利</w:t>
                    </w:r>
                  </w:p>
                </w:tc>
              </w:sdtContent>
            </w:sdt>
            <w:tc>
              <w:tcPr>
                <w:tcW w:w="1696" w:type="pct"/>
                <w:vAlign w:val="center"/>
              </w:tcPr>
              <w:p w:rsidR="003964B9" w:rsidRPr="003964B9" w:rsidRDefault="003964B9" w:rsidP="003964B9">
                <w:pPr>
                  <w:ind w:right="73"/>
                  <w:jc w:val="right"/>
                  <w:rPr>
                    <w:rFonts w:ascii="Times New Roman" w:hAnsi="Times New Roman" w:cs="Times New Roman"/>
                    <w:color w:val="000000"/>
                  </w:rPr>
                </w:pPr>
                <w:r w:rsidRPr="003964B9">
                  <w:rPr>
                    <w:rFonts w:ascii="Times New Roman" w:hAnsi="Times New Roman" w:cs="Times New Roman"/>
                    <w:color w:val="000000"/>
                  </w:rPr>
                  <w:t>12,</w:t>
                </w:r>
                <w:r w:rsidRPr="003964B9">
                  <w:rPr>
                    <w:rFonts w:ascii="Times New Roman" w:hAnsi="Times New Roman" w:cs="Times New Roman"/>
                  </w:rPr>
                  <w:t>893</w:t>
                </w:r>
                <w:r w:rsidRPr="003964B9">
                  <w:rPr>
                    <w:rFonts w:ascii="Times New Roman" w:hAnsi="Times New Roman" w:cs="Times New Roman"/>
                    <w:color w:val="000000"/>
                  </w:rPr>
                  <w:t>,435</w:t>
                </w:r>
              </w:p>
            </w:tc>
            <w:tc>
              <w:tcPr>
                <w:tcW w:w="1697" w:type="pct"/>
                <w:vAlign w:val="center"/>
              </w:tcPr>
              <w:p w:rsidR="003964B9" w:rsidRPr="003964B9" w:rsidRDefault="003964B9" w:rsidP="003964B9">
                <w:pPr>
                  <w:ind w:right="73"/>
                  <w:jc w:val="right"/>
                  <w:rPr>
                    <w:rFonts w:ascii="Times New Roman" w:hAnsi="Times New Roman" w:cs="Times New Roman"/>
                    <w:color w:val="000000"/>
                  </w:rPr>
                </w:pPr>
                <w:r w:rsidRPr="003964B9">
                  <w:rPr>
                    <w:rFonts w:ascii="Times New Roman" w:hAnsi="Times New Roman" w:cs="Times New Roman"/>
                    <w:color w:val="000000"/>
                  </w:rPr>
                  <w:t>15,542,144</w:t>
                </w:r>
              </w:p>
            </w:tc>
          </w:tr>
          <w:tr w:rsidR="003964B9" w:rsidRPr="003964B9" w:rsidTr="003964B9">
            <w:trPr>
              <w:cantSplit/>
            </w:trPr>
            <w:sdt>
              <w:sdtPr>
                <w:rPr>
                  <w:rFonts w:ascii="Times New Roman" w:hAnsi="Times New Roman" w:cs="Times New Roman"/>
                </w:rPr>
                <w:tag w:val="_PLD_06df13dedacc42e4be585da0994a97c5"/>
                <w:id w:val="-1758438332"/>
              </w:sdtPr>
              <w:sdtContent>
                <w:tc>
                  <w:tcPr>
                    <w:tcW w:w="1607" w:type="pct"/>
                  </w:tcPr>
                  <w:p w:rsidR="003964B9" w:rsidRPr="003964B9" w:rsidRDefault="003964B9">
                    <w:pPr>
                      <w:ind w:right="105"/>
                      <w:jc w:val="center"/>
                      <w:rPr>
                        <w:rFonts w:ascii="Times New Roman" w:hAnsi="Times New Roman" w:cs="Times New Roman"/>
                        <w:color w:val="000000" w:themeColor="text1"/>
                        <w:szCs w:val="21"/>
                      </w:rPr>
                    </w:pPr>
                    <w:r w:rsidRPr="003964B9">
                      <w:rPr>
                        <w:rFonts w:ascii="Times New Roman" w:cs="Times New Roman"/>
                        <w:color w:val="000000" w:themeColor="text1"/>
                        <w:szCs w:val="21"/>
                      </w:rPr>
                      <w:t>合计</w:t>
                    </w:r>
                  </w:p>
                </w:tc>
              </w:sdtContent>
            </w:sdt>
            <w:tc>
              <w:tcPr>
                <w:tcW w:w="1696" w:type="pct"/>
                <w:vAlign w:val="center"/>
              </w:tcPr>
              <w:p w:rsidR="003964B9" w:rsidRPr="003964B9" w:rsidRDefault="003964B9" w:rsidP="003964B9">
                <w:pPr>
                  <w:ind w:right="73"/>
                  <w:jc w:val="right"/>
                  <w:rPr>
                    <w:rFonts w:ascii="Times New Roman" w:hAnsi="Times New Roman" w:cs="Times New Roman"/>
                    <w:color w:val="000000"/>
                  </w:rPr>
                </w:pPr>
                <w:r w:rsidRPr="003964B9">
                  <w:rPr>
                    <w:rFonts w:ascii="Times New Roman" w:hAnsi="Times New Roman" w:cs="Times New Roman"/>
                    <w:color w:val="000000"/>
                  </w:rPr>
                  <w:t>12,</w:t>
                </w:r>
                <w:r w:rsidRPr="003964B9">
                  <w:rPr>
                    <w:rFonts w:ascii="Times New Roman" w:hAnsi="Times New Roman" w:cs="Times New Roman"/>
                  </w:rPr>
                  <w:t>893</w:t>
                </w:r>
                <w:r w:rsidRPr="003964B9">
                  <w:rPr>
                    <w:rFonts w:ascii="Times New Roman" w:hAnsi="Times New Roman" w:cs="Times New Roman"/>
                    <w:color w:val="000000"/>
                  </w:rPr>
                  <w:t>,435</w:t>
                </w:r>
              </w:p>
            </w:tc>
            <w:tc>
              <w:tcPr>
                <w:tcW w:w="1697" w:type="pct"/>
                <w:vAlign w:val="center"/>
              </w:tcPr>
              <w:p w:rsidR="003964B9" w:rsidRPr="003964B9" w:rsidRDefault="003964B9" w:rsidP="003964B9">
                <w:pPr>
                  <w:ind w:right="73"/>
                  <w:jc w:val="right"/>
                  <w:rPr>
                    <w:rFonts w:ascii="Times New Roman" w:hAnsi="Times New Roman" w:cs="Times New Roman"/>
                    <w:color w:val="000000"/>
                  </w:rPr>
                </w:pPr>
                <w:r w:rsidRPr="003964B9">
                  <w:rPr>
                    <w:rFonts w:ascii="Times New Roman" w:hAnsi="Times New Roman" w:cs="Times New Roman"/>
                    <w:color w:val="000000"/>
                  </w:rPr>
                  <w:t>15,542,144</w:t>
                </w:r>
              </w:p>
            </w:tc>
          </w:tr>
        </w:tbl>
        <w:p w:rsidR="003964B9" w:rsidRDefault="003964B9">
          <w:pPr>
            <w:snapToGrid w:val="0"/>
            <w:rPr>
              <w:szCs w:val="21"/>
            </w:rPr>
          </w:pPr>
        </w:p>
        <w:sdt>
          <w:sdtPr>
            <w:rPr>
              <w:rFonts w:ascii="Times New Roman" w:hAnsi="Times New Roman" w:cs="Times New Roman"/>
              <w:szCs w:val="21"/>
            </w:rPr>
            <w:alias w:val="应付股利的说明"/>
            <w:tag w:val="_GBC_c26084e6b4984321b1a742c636f3683b"/>
            <w:id w:val="2023588854"/>
            <w:placeholder>
              <w:docPart w:val="GBC22222222222222222222222222222"/>
            </w:placeholder>
          </w:sdtPr>
          <w:sdtEndPr>
            <w:rPr>
              <w:rFonts w:ascii="宋体" w:hAnsi="宋体" w:cs="宋体"/>
            </w:rPr>
          </w:sdtEndPr>
          <w:sdtContent>
            <w:bookmarkStart w:id="86" w:name="OLE_LINK55" w:displacedByCustomXml="prev"/>
            <w:p w:rsidR="00090269" w:rsidRPr="003964B9" w:rsidRDefault="003964B9" w:rsidP="003964B9">
              <w:pPr>
                <w:tabs>
                  <w:tab w:val="decimal" w:pos="-302"/>
                </w:tabs>
                <w:overflowPunct w:val="0"/>
                <w:rPr>
                  <w:rFonts w:ascii="Times New Roman" w:hAnsi="Times New Roman" w:cs="Times New Roman"/>
                  <w:snapToGrid w:val="0"/>
                </w:rPr>
              </w:pPr>
              <w:r w:rsidRPr="003964B9">
                <w:rPr>
                  <w:rFonts w:ascii="Times New Roman" w:hAnsi="Arial" w:cs="Times New Roman"/>
                  <w:snapToGrid w:val="0"/>
                </w:rPr>
                <w:t>于</w:t>
              </w:r>
              <w:r w:rsidRPr="003964B9">
                <w:rPr>
                  <w:rFonts w:ascii="Times New Roman" w:hAnsi="Times New Roman" w:cs="Times New Roman"/>
                  <w:snapToGrid w:val="0"/>
                </w:rPr>
                <w:t>2017</w:t>
              </w:r>
              <w:r w:rsidRPr="003964B9">
                <w:rPr>
                  <w:rFonts w:ascii="Times New Roman" w:hAnsi="Arial" w:cs="Times New Roman"/>
                  <w:snapToGrid w:val="0"/>
                </w:rPr>
                <w:t>年</w:t>
              </w:r>
              <w:r w:rsidRPr="003964B9">
                <w:rPr>
                  <w:rFonts w:ascii="Times New Roman" w:hAnsi="Times New Roman" w:cs="Times New Roman"/>
                  <w:snapToGrid w:val="0"/>
                </w:rPr>
                <w:t>12</w:t>
              </w:r>
              <w:r w:rsidRPr="003964B9">
                <w:rPr>
                  <w:rFonts w:ascii="Times New Roman" w:hAnsi="Arial" w:cs="Times New Roman"/>
                  <w:snapToGrid w:val="0"/>
                </w:rPr>
                <w:t>月</w:t>
              </w:r>
              <w:r w:rsidRPr="003964B9">
                <w:rPr>
                  <w:rFonts w:ascii="Times New Roman" w:hAnsi="Times New Roman" w:cs="Times New Roman"/>
                  <w:snapToGrid w:val="0"/>
                </w:rPr>
                <w:t>31</w:t>
              </w:r>
              <w:r w:rsidRPr="003964B9">
                <w:rPr>
                  <w:rFonts w:ascii="Times New Roman" w:hAnsi="Arial" w:cs="Times New Roman"/>
                  <w:snapToGrid w:val="0"/>
                </w:rPr>
                <w:t>日及</w:t>
              </w:r>
              <w:r w:rsidRPr="003964B9">
                <w:rPr>
                  <w:rFonts w:ascii="Times New Roman" w:hAnsi="Times New Roman" w:cs="Times New Roman"/>
                  <w:snapToGrid w:val="0"/>
                </w:rPr>
                <w:t>2016</w:t>
              </w:r>
              <w:r w:rsidRPr="003964B9">
                <w:rPr>
                  <w:rFonts w:ascii="Times New Roman" w:hAnsi="Arial" w:cs="Times New Roman"/>
                  <w:snapToGrid w:val="0"/>
                </w:rPr>
                <w:t>年</w:t>
              </w:r>
              <w:r w:rsidRPr="003964B9">
                <w:rPr>
                  <w:rFonts w:ascii="Times New Roman" w:hAnsi="Times New Roman" w:cs="Times New Roman"/>
                  <w:snapToGrid w:val="0"/>
                </w:rPr>
                <w:t>12</w:t>
              </w:r>
              <w:r w:rsidRPr="003964B9">
                <w:rPr>
                  <w:rFonts w:ascii="Times New Roman" w:hAnsi="Arial" w:cs="Times New Roman"/>
                  <w:snapToGrid w:val="0"/>
                </w:rPr>
                <w:t>月</w:t>
              </w:r>
              <w:r w:rsidRPr="003964B9">
                <w:rPr>
                  <w:rFonts w:ascii="Times New Roman" w:hAnsi="Times New Roman" w:cs="Times New Roman"/>
                  <w:snapToGrid w:val="0"/>
                </w:rPr>
                <w:t>31</w:t>
              </w:r>
              <w:r w:rsidRPr="003964B9">
                <w:rPr>
                  <w:rFonts w:ascii="Times New Roman" w:hAnsi="Arial" w:cs="Times New Roman"/>
                  <w:snapToGrid w:val="0"/>
                </w:rPr>
                <w:t>日，应付股利余额主要为本公司之非全资子公司根据股利分配方案已计提但尚未支付给少数股东的股利。</w:t>
              </w:r>
              <w:r w:rsidRPr="003964B9">
                <w:rPr>
                  <w:rFonts w:ascii="Times New Roman" w:hAnsi="Times New Roman" w:cs="Times New Roman"/>
                  <w:snapToGrid w:val="0"/>
                </w:rPr>
                <w:t xml:space="preserve"> </w:t>
              </w:r>
            </w:p>
            <w:bookmarkEnd w:id="86" w:displacedByCustomXml="next"/>
          </w:sdtContent>
        </w:sdt>
      </w:sdtContent>
    </w:sdt>
    <w:p w:rsidR="00090269" w:rsidRDefault="00090269">
      <w:pPr>
        <w:rPr>
          <w:szCs w:val="21"/>
        </w:rPr>
      </w:pPr>
    </w:p>
    <w:sdt>
      <w:sdtPr>
        <w:rPr>
          <w:rFonts w:ascii="宋体" w:hAnsi="宋体" w:cs="宋体" w:hint="eastAsia"/>
          <w:b w:val="0"/>
          <w:bCs w:val="0"/>
          <w:kern w:val="0"/>
          <w:szCs w:val="21"/>
        </w:rPr>
        <w:alias w:val="模块:其他应付款"/>
        <w:tag w:val="_SEC_63718a543ca94cc0ab86d1bd47798003"/>
        <w:id w:val="-875853009"/>
        <w:placeholder>
          <w:docPart w:val="GBC22222222222222222222222222222"/>
        </w:placeholder>
      </w:sdtPr>
      <w:sdtEndPr>
        <w:rPr>
          <w:rFonts w:hint="default"/>
        </w:rPr>
      </w:sdtEndPr>
      <w:sdtContent>
        <w:p w:rsidR="00090269" w:rsidRDefault="00BD1CE5" w:rsidP="00616A7E">
          <w:pPr>
            <w:pStyle w:val="3"/>
            <w:numPr>
              <w:ilvl w:val="0"/>
              <w:numId w:val="16"/>
            </w:numPr>
            <w:tabs>
              <w:tab w:val="left" w:pos="504"/>
            </w:tabs>
            <w:rPr>
              <w:rFonts w:ascii="宋体" w:hAnsi="宋体"/>
              <w:szCs w:val="21"/>
            </w:rPr>
          </w:pPr>
          <w:r>
            <w:rPr>
              <w:rFonts w:ascii="宋体" w:hAnsi="宋体" w:hint="eastAsia"/>
              <w:szCs w:val="21"/>
            </w:rPr>
            <w:t>其他应付款</w:t>
          </w:r>
        </w:p>
        <w:sdt>
          <w:sdtPr>
            <w:alias w:val="是否适用：按款项性质列示其他应付款[双击切换]"/>
            <w:tag w:val="_GBC_2129eaafa70540f79a93d0085630a5fe"/>
            <w:id w:val="-1414770067"/>
            <w:lock w:val="sdtContentLocked"/>
            <w:placeholder>
              <w:docPart w:val="GBC22222222222222222222222222222"/>
            </w:placeholder>
          </w:sdtPr>
          <w:sdtContent>
            <w:p w:rsidR="00090269" w:rsidRDefault="002A727A">
              <w:r>
                <w:fldChar w:fldCharType="begin"/>
              </w:r>
              <w:r w:rsidR="003964B9">
                <w:instrText xml:space="preserve">MACROBUTTON  SnrToggleCheckbox √适用 </w:instrText>
              </w:r>
              <w:r>
                <w:fldChar w:fldCharType="end"/>
              </w:r>
              <w:r>
                <w:fldChar w:fldCharType="begin"/>
              </w:r>
              <w:r w:rsidR="003964B9">
                <w:instrText xml:space="preserve"> MACROBUTTON  SnrToggleCheckbox □不适用 </w:instrText>
              </w:r>
              <w:r>
                <w:fldChar w:fldCharType="end"/>
              </w:r>
            </w:p>
          </w:sdtContent>
        </w:sdt>
        <w:p w:rsidR="00090269" w:rsidRDefault="00BD1CE5">
          <w:pPr>
            <w:jc w:val="right"/>
            <w:rPr>
              <w:szCs w:val="21"/>
            </w:rPr>
          </w:pPr>
          <w:r>
            <w:rPr>
              <w:rFonts w:hint="eastAsia"/>
              <w:szCs w:val="21"/>
            </w:rPr>
            <w:t>单位：</w:t>
          </w:r>
          <w:sdt>
            <w:sdtPr>
              <w:rPr>
                <w:rFonts w:hint="eastAsia"/>
                <w:szCs w:val="21"/>
              </w:rPr>
              <w:alias w:val="单位：财务附注：其他应付款情况"/>
              <w:tag w:val="_GBC_a6c4e704227646d6b87178ecadaa5fa8"/>
              <w:id w:val="1799483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F5055">
                <w:rPr>
                  <w:rFonts w:hint="eastAsia"/>
                  <w:szCs w:val="21"/>
                </w:rPr>
                <w:t>元</w:t>
              </w:r>
            </w:sdtContent>
          </w:sdt>
          <w:r>
            <w:rPr>
              <w:rFonts w:hint="eastAsia"/>
              <w:szCs w:val="21"/>
            </w:rPr>
            <w:t xml:space="preserve">  币种：</w:t>
          </w:r>
          <w:sdt>
            <w:sdtPr>
              <w:rPr>
                <w:rFonts w:hint="eastAsia"/>
                <w:szCs w:val="21"/>
              </w:rPr>
              <w:alias w:val="币种：财务附注：其他应付款情况"/>
              <w:tag w:val="_GBC_d1b303709a6f4890a0cbd5c559cc7269"/>
              <w:id w:val="-5725816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2269"/>
            <w:gridCol w:w="1994"/>
          </w:tblGrid>
          <w:tr w:rsidR="000876FE" w:rsidRPr="003A5061" w:rsidTr="000876FE">
            <w:sdt>
              <w:sdtPr>
                <w:rPr>
                  <w:rFonts w:ascii="Times New Roman" w:hAnsi="Times New Roman" w:cs="Times New Roman"/>
                </w:rPr>
                <w:tag w:val="_PLD_cccd20120c59428c9fb5486db901b651"/>
                <w:id w:val="82543755"/>
                <w:lock w:val="sdtLocked"/>
              </w:sdtPr>
              <w:sdtContent>
                <w:tc>
                  <w:tcPr>
                    <w:tcW w:w="2644" w:type="pct"/>
                    <w:shd w:val="clear" w:color="auto" w:fill="auto"/>
                  </w:tcPr>
                  <w:p w:rsidR="000876FE" w:rsidRPr="003A5061" w:rsidRDefault="000876FE" w:rsidP="00271A49">
                    <w:pPr>
                      <w:jc w:val="center"/>
                      <w:rPr>
                        <w:rFonts w:ascii="Times New Roman" w:hAnsi="Times New Roman" w:cs="Times New Roman"/>
                        <w:szCs w:val="21"/>
                      </w:rPr>
                    </w:pPr>
                    <w:r w:rsidRPr="003A5061">
                      <w:rPr>
                        <w:rFonts w:ascii="Times New Roman" w:hAnsi="Times New Roman" w:cs="Times New Roman"/>
                        <w:szCs w:val="21"/>
                      </w:rPr>
                      <w:t>项目</w:t>
                    </w:r>
                  </w:p>
                </w:tc>
              </w:sdtContent>
            </w:sdt>
            <w:sdt>
              <w:sdtPr>
                <w:rPr>
                  <w:rFonts w:ascii="Times New Roman" w:hAnsi="Times New Roman" w:cs="Times New Roman"/>
                </w:rPr>
                <w:tag w:val="_PLD_e2d62dec5e0841a581c413f632730f49"/>
                <w:id w:val="82543756"/>
                <w:lock w:val="sdtLocked"/>
              </w:sdtPr>
              <w:sdtContent>
                <w:tc>
                  <w:tcPr>
                    <w:tcW w:w="1254" w:type="pct"/>
                    <w:shd w:val="clear" w:color="auto" w:fill="auto"/>
                  </w:tcPr>
                  <w:p w:rsidR="000876FE" w:rsidRPr="003A5061" w:rsidRDefault="000876FE" w:rsidP="00271A49">
                    <w:pPr>
                      <w:jc w:val="center"/>
                      <w:rPr>
                        <w:rFonts w:ascii="Times New Roman" w:hAnsi="Times New Roman" w:cs="Times New Roman"/>
                        <w:szCs w:val="21"/>
                      </w:rPr>
                    </w:pPr>
                    <w:r w:rsidRPr="003A5061">
                      <w:rPr>
                        <w:rFonts w:ascii="Times New Roman" w:hAnsi="Times New Roman" w:cs="Times New Roman"/>
                        <w:szCs w:val="21"/>
                      </w:rPr>
                      <w:t>期末余额</w:t>
                    </w:r>
                  </w:p>
                </w:tc>
              </w:sdtContent>
            </w:sdt>
            <w:sdt>
              <w:sdtPr>
                <w:rPr>
                  <w:rFonts w:ascii="Times New Roman" w:hAnsi="Times New Roman" w:cs="Times New Roman"/>
                </w:rPr>
                <w:tag w:val="_PLD_7d5bd8bc96cd40388e383699d37c8d10"/>
                <w:id w:val="82543757"/>
                <w:lock w:val="sdtLocked"/>
              </w:sdtPr>
              <w:sdtContent>
                <w:tc>
                  <w:tcPr>
                    <w:tcW w:w="1102" w:type="pct"/>
                    <w:shd w:val="clear" w:color="auto" w:fill="auto"/>
                  </w:tcPr>
                  <w:p w:rsidR="000876FE" w:rsidRPr="003A5061" w:rsidRDefault="000876FE" w:rsidP="00271A49">
                    <w:pPr>
                      <w:jc w:val="center"/>
                      <w:rPr>
                        <w:rFonts w:ascii="Times New Roman" w:hAnsi="Times New Roman" w:cs="Times New Roman"/>
                        <w:szCs w:val="21"/>
                      </w:rPr>
                    </w:pPr>
                    <w:r w:rsidRPr="003A5061">
                      <w:rPr>
                        <w:rFonts w:ascii="Times New Roman" w:hAnsi="Times New Roman" w:cs="Times New Roman"/>
                        <w:szCs w:val="21"/>
                      </w:rPr>
                      <w:t>期初余额</w:t>
                    </w:r>
                  </w:p>
                </w:tc>
              </w:sdtContent>
            </w:sdt>
          </w:tr>
          <w:sdt>
            <w:sdtPr>
              <w:rPr>
                <w:rFonts w:ascii="Times New Roman" w:hAnsi="Times New Roman" w:cs="Times New Roman"/>
                <w:szCs w:val="21"/>
              </w:rPr>
              <w:alias w:val="其他应付款情况明细"/>
              <w:tag w:val="_TUP_c5fd807cf68b4815b97a33bdc075d5e4"/>
              <w:id w:val="82543758"/>
              <w:lock w:val="sdtLocked"/>
            </w:sdtPr>
            <w:sdtContent>
              <w:tr w:rsidR="000876FE" w:rsidRPr="003A5061" w:rsidTr="000876FE">
                <w:tc>
                  <w:tcPr>
                    <w:tcW w:w="2644" w:type="pct"/>
                    <w:shd w:val="clear" w:color="auto" w:fill="auto"/>
                  </w:tcPr>
                  <w:p w:rsidR="000876FE" w:rsidRPr="000876FE" w:rsidRDefault="000876FE" w:rsidP="00271A49">
                    <w:pPr>
                      <w:rPr>
                        <w:rFonts w:ascii="Times New Roman" w:hAnsi="Times New Roman" w:cs="Times New Roman"/>
                        <w:szCs w:val="21"/>
                      </w:rPr>
                    </w:pPr>
                    <w:r w:rsidRPr="000876FE">
                      <w:rPr>
                        <w:rFonts w:ascii="Times New Roman" w:hAnsi="Times New Roman" w:cs="Times New Roman"/>
                      </w:rPr>
                      <w:t>应付</w:t>
                    </w:r>
                    <w:r w:rsidRPr="000876FE">
                      <w:rPr>
                        <w:rFonts w:ascii="Times New Roman" w:hAnsi="Arial" w:cs="Times New Roman"/>
                        <w:color w:val="000000"/>
                      </w:rPr>
                      <w:t>深圳市深</w:t>
                    </w:r>
                    <w:proofErr w:type="gramStart"/>
                    <w:r w:rsidRPr="000876FE">
                      <w:rPr>
                        <w:rFonts w:ascii="Times New Roman" w:hAnsi="Arial" w:cs="Times New Roman"/>
                        <w:color w:val="000000"/>
                      </w:rPr>
                      <w:t>铁时代</w:t>
                    </w:r>
                    <w:proofErr w:type="gramEnd"/>
                    <w:r w:rsidRPr="000876FE">
                      <w:rPr>
                        <w:rFonts w:ascii="Times New Roman" w:hAnsi="Arial" w:cs="Times New Roman"/>
                        <w:color w:val="000000"/>
                      </w:rPr>
                      <w:t>实业发展公司</w:t>
                    </w:r>
                    <w:r w:rsidRPr="000876FE">
                      <w:rPr>
                        <w:rFonts w:ascii="Times New Roman" w:hAnsi="Times New Roman" w:cs="Times New Roman"/>
                        <w:color w:val="000000"/>
                      </w:rPr>
                      <w:t>(</w:t>
                    </w:r>
                    <w:r w:rsidRPr="000876FE">
                      <w:rPr>
                        <w:rFonts w:ascii="Times New Roman" w:hAnsi="Arial" w:cs="Times New Roman"/>
                        <w:color w:val="000000"/>
                      </w:rPr>
                      <w:t>原广深实业有限公司，</w:t>
                    </w:r>
                    <w:r w:rsidRPr="000876FE">
                      <w:rPr>
                        <w:rFonts w:ascii="Times New Roman" w:hAnsi="Times New Roman" w:cs="Times New Roman"/>
                        <w:color w:val="000000"/>
                      </w:rPr>
                      <w:t>“</w:t>
                    </w:r>
                    <w:r w:rsidRPr="000876FE">
                      <w:rPr>
                        <w:rFonts w:ascii="Times New Roman" w:hAnsi="Arial" w:cs="Times New Roman"/>
                        <w:color w:val="000000"/>
                      </w:rPr>
                      <w:t>深铁实业</w:t>
                    </w:r>
                    <w:r w:rsidRPr="000876FE">
                      <w:rPr>
                        <w:rFonts w:ascii="Times New Roman" w:hAnsi="Times New Roman" w:cs="Times New Roman"/>
                        <w:color w:val="000000"/>
                      </w:rPr>
                      <w:t>”)</w:t>
                    </w:r>
                    <w:r w:rsidRPr="000876FE">
                      <w:rPr>
                        <w:rFonts w:ascii="Times New Roman" w:hAnsi="Times New Roman" w:cs="Times New Roman"/>
                      </w:rPr>
                      <w:t>往来款</w:t>
                    </w:r>
                    <w:r w:rsidRPr="000876FE">
                      <w:rPr>
                        <w:rFonts w:ascii="Times New Roman" w:hAnsi="Times New Roman" w:cs="Times New Roman"/>
                        <w:color w:val="000000"/>
                      </w:rPr>
                      <w:t>(</w:t>
                    </w:r>
                    <w:proofErr w:type="gramStart"/>
                    <w:r w:rsidRPr="000876FE">
                      <w:rPr>
                        <w:rFonts w:ascii="Times New Roman" w:hAnsi="Times New Roman" w:cs="Times New Roman"/>
                        <w:color w:val="000000"/>
                      </w:rPr>
                      <w:t>附注八</w:t>
                    </w:r>
                    <w:proofErr w:type="gramEnd"/>
                    <w:r w:rsidRPr="000876FE">
                      <w:rPr>
                        <w:rFonts w:ascii="Times New Roman" w:hAnsi="Times New Roman" w:cs="Times New Roman"/>
                        <w:color w:val="000000"/>
                      </w:rPr>
                      <w:t>(6) (a))</w:t>
                    </w:r>
                  </w:p>
                </w:tc>
                <w:tc>
                  <w:tcPr>
                    <w:tcW w:w="1254" w:type="pct"/>
                    <w:shd w:val="clear" w:color="auto" w:fill="auto"/>
                    <w:vAlign w:val="center"/>
                  </w:tcPr>
                  <w:p w:rsidR="000876FE" w:rsidRPr="003A5061" w:rsidRDefault="000876FE" w:rsidP="00271A49">
                    <w:pPr>
                      <w:jc w:val="right"/>
                      <w:rPr>
                        <w:rFonts w:ascii="Times New Roman" w:hAnsi="Times New Roman" w:cs="Times New Roman"/>
                        <w:szCs w:val="21"/>
                      </w:rPr>
                    </w:pPr>
                    <w:r w:rsidRPr="003A5061">
                      <w:rPr>
                        <w:rFonts w:ascii="Times New Roman" w:hAnsi="Times New Roman" w:cs="Times New Roman"/>
                      </w:rPr>
                      <w:t>377,702,896</w:t>
                    </w:r>
                  </w:p>
                </w:tc>
                <w:tc>
                  <w:tcPr>
                    <w:tcW w:w="1102" w:type="pct"/>
                    <w:shd w:val="clear" w:color="auto" w:fill="auto"/>
                    <w:vAlign w:val="center"/>
                  </w:tcPr>
                  <w:p w:rsidR="000876FE" w:rsidRPr="003A5061" w:rsidRDefault="000876FE" w:rsidP="00271A49">
                    <w:pPr>
                      <w:jc w:val="right"/>
                      <w:rPr>
                        <w:rFonts w:ascii="Times New Roman" w:hAnsi="Times New Roman" w:cs="Times New Roman"/>
                        <w:szCs w:val="21"/>
                      </w:rPr>
                    </w:pPr>
                    <w:r w:rsidRPr="003A5061">
                      <w:rPr>
                        <w:rFonts w:ascii="Times New Roman" w:hAnsi="Times New Roman" w:cs="Times New Roman"/>
                      </w:rPr>
                      <w:t>368,560,174</w:t>
                    </w:r>
                  </w:p>
                </w:tc>
              </w:tr>
            </w:sdtContent>
          </w:sdt>
          <w:sdt>
            <w:sdtPr>
              <w:rPr>
                <w:rFonts w:ascii="Times New Roman" w:hAnsi="Times New Roman" w:cs="Times New Roman"/>
                <w:szCs w:val="21"/>
              </w:rPr>
              <w:alias w:val="其他应付款情况明细"/>
              <w:tag w:val="_TUP_c5fd807cf68b4815b97a33bdc075d5e4"/>
              <w:id w:val="82543759"/>
              <w:lock w:val="sdtLocked"/>
            </w:sdtPr>
            <w:sdtContent>
              <w:tr w:rsidR="000876FE" w:rsidRPr="003A5061" w:rsidTr="000876FE">
                <w:tc>
                  <w:tcPr>
                    <w:tcW w:w="2644" w:type="pct"/>
                    <w:shd w:val="clear" w:color="auto" w:fill="auto"/>
                  </w:tcPr>
                  <w:p w:rsidR="000876FE" w:rsidRPr="003A5061" w:rsidRDefault="000876FE" w:rsidP="00271A49">
                    <w:pPr>
                      <w:rPr>
                        <w:rFonts w:ascii="Times New Roman" w:hAnsi="Times New Roman" w:cs="Times New Roman"/>
                        <w:szCs w:val="21"/>
                      </w:rPr>
                    </w:pPr>
                    <w:r w:rsidRPr="003A5061">
                      <w:rPr>
                        <w:rFonts w:ascii="Times New Roman" w:hAnsi="Times New Roman" w:cs="Times New Roman"/>
                      </w:rPr>
                      <w:t>票款押金及其他保证金</w:t>
                    </w:r>
                  </w:p>
                </w:tc>
                <w:tc>
                  <w:tcPr>
                    <w:tcW w:w="1254" w:type="pct"/>
                    <w:shd w:val="clear" w:color="auto" w:fill="auto"/>
                    <w:vAlign w:val="center"/>
                  </w:tcPr>
                  <w:p w:rsidR="000876FE" w:rsidRPr="003A5061" w:rsidRDefault="000876FE" w:rsidP="00271A49">
                    <w:pPr>
                      <w:jc w:val="right"/>
                      <w:rPr>
                        <w:rFonts w:ascii="Times New Roman" w:hAnsi="Times New Roman" w:cs="Times New Roman"/>
                        <w:szCs w:val="21"/>
                      </w:rPr>
                    </w:pPr>
                    <w:r w:rsidRPr="003A5061">
                      <w:rPr>
                        <w:rFonts w:ascii="Times New Roman" w:hAnsi="Times New Roman" w:cs="Times New Roman"/>
                      </w:rPr>
                      <w:t>260,751,514</w:t>
                    </w:r>
                  </w:p>
                </w:tc>
                <w:tc>
                  <w:tcPr>
                    <w:tcW w:w="1102" w:type="pct"/>
                    <w:shd w:val="clear" w:color="auto" w:fill="auto"/>
                    <w:vAlign w:val="center"/>
                  </w:tcPr>
                  <w:p w:rsidR="000876FE" w:rsidRPr="003A5061" w:rsidRDefault="000876FE" w:rsidP="00271A49">
                    <w:pPr>
                      <w:jc w:val="right"/>
                      <w:rPr>
                        <w:rFonts w:ascii="Times New Roman" w:hAnsi="Times New Roman" w:cs="Times New Roman"/>
                        <w:szCs w:val="21"/>
                      </w:rPr>
                    </w:pPr>
                    <w:r w:rsidRPr="003A5061">
                      <w:rPr>
                        <w:rFonts w:ascii="Times New Roman" w:hAnsi="Times New Roman" w:cs="Times New Roman"/>
                      </w:rPr>
                      <w:t>278,121,861</w:t>
                    </w:r>
                  </w:p>
                </w:tc>
              </w:tr>
            </w:sdtContent>
          </w:sdt>
          <w:sdt>
            <w:sdtPr>
              <w:rPr>
                <w:rFonts w:ascii="Times New Roman" w:hAnsi="Times New Roman" w:cs="Times New Roman"/>
                <w:szCs w:val="21"/>
              </w:rPr>
              <w:alias w:val="其他应付款情况明细"/>
              <w:tag w:val="_TUP_c5fd807cf68b4815b97a33bdc075d5e4"/>
              <w:id w:val="82543760"/>
              <w:lock w:val="sdtLocked"/>
            </w:sdtPr>
            <w:sdtContent>
              <w:tr w:rsidR="000876FE" w:rsidRPr="003A5061" w:rsidTr="000876FE">
                <w:tc>
                  <w:tcPr>
                    <w:tcW w:w="2644" w:type="pct"/>
                    <w:shd w:val="clear" w:color="auto" w:fill="auto"/>
                  </w:tcPr>
                  <w:p w:rsidR="000876FE" w:rsidRPr="003A5061" w:rsidRDefault="000876FE" w:rsidP="00271A49">
                    <w:pPr>
                      <w:rPr>
                        <w:rFonts w:ascii="Times New Roman" w:hAnsi="Times New Roman" w:cs="Times New Roman"/>
                        <w:szCs w:val="21"/>
                      </w:rPr>
                    </w:pPr>
                    <w:r w:rsidRPr="003A5061">
                      <w:rPr>
                        <w:rFonts w:ascii="Times New Roman" w:hAnsi="Times New Roman" w:cs="Times New Roman"/>
                      </w:rPr>
                      <w:t>工程保证金</w:t>
                    </w:r>
                  </w:p>
                </w:tc>
                <w:tc>
                  <w:tcPr>
                    <w:tcW w:w="1254" w:type="pct"/>
                    <w:shd w:val="clear" w:color="auto" w:fill="auto"/>
                    <w:vAlign w:val="center"/>
                  </w:tcPr>
                  <w:p w:rsidR="000876FE" w:rsidRPr="003A5061" w:rsidRDefault="000876FE" w:rsidP="00271A49">
                    <w:pPr>
                      <w:jc w:val="right"/>
                      <w:rPr>
                        <w:rFonts w:ascii="Times New Roman" w:hAnsi="Times New Roman" w:cs="Times New Roman"/>
                        <w:szCs w:val="21"/>
                      </w:rPr>
                    </w:pPr>
                    <w:r w:rsidRPr="003A5061">
                      <w:rPr>
                        <w:rFonts w:ascii="Times New Roman" w:hAnsi="Times New Roman" w:cs="Times New Roman"/>
                      </w:rPr>
                      <w:t>203,885,572</w:t>
                    </w:r>
                  </w:p>
                </w:tc>
                <w:tc>
                  <w:tcPr>
                    <w:tcW w:w="1102" w:type="pct"/>
                    <w:shd w:val="clear" w:color="auto" w:fill="auto"/>
                    <w:vAlign w:val="center"/>
                  </w:tcPr>
                  <w:p w:rsidR="000876FE" w:rsidRPr="003A5061" w:rsidRDefault="000876FE" w:rsidP="00271A49">
                    <w:pPr>
                      <w:jc w:val="right"/>
                      <w:rPr>
                        <w:rFonts w:ascii="Times New Roman" w:hAnsi="Times New Roman" w:cs="Times New Roman"/>
                        <w:szCs w:val="21"/>
                      </w:rPr>
                    </w:pPr>
                    <w:r w:rsidRPr="003A5061">
                      <w:rPr>
                        <w:rFonts w:ascii="Times New Roman" w:hAnsi="Times New Roman" w:cs="Times New Roman"/>
                      </w:rPr>
                      <w:t>207,877,439</w:t>
                    </w:r>
                  </w:p>
                </w:tc>
              </w:tr>
            </w:sdtContent>
          </w:sdt>
          <w:sdt>
            <w:sdtPr>
              <w:rPr>
                <w:rFonts w:ascii="Times New Roman" w:hAnsi="Times New Roman" w:cs="Times New Roman"/>
                <w:szCs w:val="21"/>
              </w:rPr>
              <w:alias w:val="其他应付款情况明细"/>
              <w:tag w:val="_TUP_c5fd807cf68b4815b97a33bdc075d5e4"/>
              <w:id w:val="82543761"/>
              <w:lock w:val="sdtLocked"/>
            </w:sdtPr>
            <w:sdtContent>
              <w:tr w:rsidR="000876FE" w:rsidRPr="003A5061" w:rsidTr="000876FE">
                <w:tc>
                  <w:tcPr>
                    <w:tcW w:w="2644" w:type="pct"/>
                    <w:shd w:val="clear" w:color="auto" w:fill="auto"/>
                  </w:tcPr>
                  <w:p w:rsidR="000876FE" w:rsidRPr="003A5061" w:rsidRDefault="000876FE" w:rsidP="00271A49">
                    <w:pPr>
                      <w:rPr>
                        <w:rFonts w:ascii="Times New Roman" w:hAnsi="Times New Roman" w:cs="Times New Roman"/>
                        <w:szCs w:val="21"/>
                      </w:rPr>
                    </w:pPr>
                    <w:r w:rsidRPr="003A5061">
                      <w:rPr>
                        <w:rFonts w:ascii="Times New Roman" w:hAnsi="Times New Roman" w:cs="Times New Roman"/>
                      </w:rPr>
                      <w:t>其他铁路单位归集于本公司账户的工会余额</w:t>
                    </w:r>
                  </w:p>
                </w:tc>
                <w:tc>
                  <w:tcPr>
                    <w:tcW w:w="1254" w:type="pct"/>
                    <w:shd w:val="clear" w:color="auto" w:fill="auto"/>
                    <w:vAlign w:val="center"/>
                  </w:tcPr>
                  <w:p w:rsidR="000876FE" w:rsidRPr="003A5061" w:rsidRDefault="000876FE" w:rsidP="00271A49">
                    <w:pPr>
                      <w:jc w:val="right"/>
                      <w:rPr>
                        <w:rFonts w:ascii="Times New Roman" w:hAnsi="Times New Roman" w:cs="Times New Roman"/>
                        <w:szCs w:val="21"/>
                      </w:rPr>
                    </w:pPr>
                    <w:r w:rsidRPr="003A5061">
                      <w:rPr>
                        <w:rFonts w:ascii="Times New Roman" w:hAnsi="Times New Roman" w:cs="Times New Roman"/>
                      </w:rPr>
                      <w:t>73,462,974</w:t>
                    </w:r>
                  </w:p>
                </w:tc>
                <w:tc>
                  <w:tcPr>
                    <w:tcW w:w="1102" w:type="pct"/>
                    <w:shd w:val="clear" w:color="auto" w:fill="auto"/>
                    <w:vAlign w:val="center"/>
                  </w:tcPr>
                  <w:p w:rsidR="000876FE" w:rsidRPr="003A5061" w:rsidRDefault="000876FE" w:rsidP="00271A49">
                    <w:pPr>
                      <w:jc w:val="right"/>
                      <w:rPr>
                        <w:rFonts w:ascii="Times New Roman" w:hAnsi="Times New Roman" w:cs="Times New Roman"/>
                        <w:szCs w:val="21"/>
                      </w:rPr>
                    </w:pPr>
                    <w:r w:rsidRPr="003A5061">
                      <w:rPr>
                        <w:rFonts w:ascii="Times New Roman" w:hAnsi="Times New Roman" w:cs="Times New Roman"/>
                      </w:rPr>
                      <w:t>68,914,322</w:t>
                    </w:r>
                  </w:p>
                </w:tc>
              </w:tr>
            </w:sdtContent>
          </w:sdt>
          <w:sdt>
            <w:sdtPr>
              <w:rPr>
                <w:rFonts w:ascii="Times New Roman" w:hAnsi="Times New Roman" w:cs="Times New Roman"/>
                <w:szCs w:val="21"/>
              </w:rPr>
              <w:alias w:val="其他应付款情况明细"/>
              <w:tag w:val="_TUP_c5fd807cf68b4815b97a33bdc075d5e4"/>
              <w:id w:val="82543762"/>
              <w:lock w:val="sdtLocked"/>
            </w:sdtPr>
            <w:sdtContent>
              <w:tr w:rsidR="000876FE" w:rsidRPr="003A5061" w:rsidTr="000876FE">
                <w:tc>
                  <w:tcPr>
                    <w:tcW w:w="2644" w:type="pct"/>
                    <w:shd w:val="clear" w:color="auto" w:fill="auto"/>
                  </w:tcPr>
                  <w:p w:rsidR="000876FE" w:rsidRPr="003A5061" w:rsidRDefault="000876FE" w:rsidP="00271A49">
                    <w:pPr>
                      <w:rPr>
                        <w:rFonts w:ascii="Times New Roman" w:hAnsi="Times New Roman" w:cs="Times New Roman"/>
                        <w:szCs w:val="21"/>
                      </w:rPr>
                    </w:pPr>
                    <w:r w:rsidRPr="003A5061">
                      <w:rPr>
                        <w:rFonts w:ascii="Times New Roman" w:hAnsi="Times New Roman" w:cs="Times New Roman"/>
                      </w:rPr>
                      <w:t>其他</w:t>
                    </w:r>
                  </w:p>
                </w:tc>
                <w:tc>
                  <w:tcPr>
                    <w:tcW w:w="1254" w:type="pct"/>
                    <w:shd w:val="clear" w:color="auto" w:fill="auto"/>
                    <w:vAlign w:val="center"/>
                  </w:tcPr>
                  <w:p w:rsidR="000876FE" w:rsidRPr="003A5061" w:rsidRDefault="000876FE" w:rsidP="00271A49">
                    <w:pPr>
                      <w:jc w:val="right"/>
                      <w:rPr>
                        <w:rFonts w:ascii="Times New Roman" w:hAnsi="Times New Roman" w:cs="Times New Roman"/>
                        <w:szCs w:val="21"/>
                      </w:rPr>
                    </w:pPr>
                    <w:r w:rsidRPr="003A5061">
                      <w:rPr>
                        <w:rFonts w:ascii="Times New Roman" w:hAnsi="Times New Roman" w:cs="Times New Roman"/>
                      </w:rPr>
                      <w:t>116,072,586</w:t>
                    </w:r>
                  </w:p>
                </w:tc>
                <w:tc>
                  <w:tcPr>
                    <w:tcW w:w="1102" w:type="pct"/>
                    <w:shd w:val="clear" w:color="auto" w:fill="auto"/>
                    <w:vAlign w:val="center"/>
                  </w:tcPr>
                  <w:p w:rsidR="000876FE" w:rsidRPr="003A5061" w:rsidRDefault="000876FE" w:rsidP="00271A49">
                    <w:pPr>
                      <w:jc w:val="right"/>
                      <w:rPr>
                        <w:rFonts w:ascii="Times New Roman" w:hAnsi="Times New Roman" w:cs="Times New Roman"/>
                        <w:szCs w:val="21"/>
                      </w:rPr>
                    </w:pPr>
                    <w:r w:rsidRPr="003A5061">
                      <w:rPr>
                        <w:rFonts w:ascii="Times New Roman" w:hAnsi="Times New Roman" w:cs="Times New Roman"/>
                      </w:rPr>
                      <w:t>134,486,809</w:t>
                    </w:r>
                  </w:p>
                </w:tc>
              </w:tr>
            </w:sdtContent>
          </w:sdt>
          <w:tr w:rsidR="000876FE" w:rsidRPr="003A5061" w:rsidTr="000876FE">
            <w:sdt>
              <w:sdtPr>
                <w:rPr>
                  <w:rFonts w:ascii="Times New Roman" w:hAnsi="Times New Roman" w:cs="Times New Roman"/>
                </w:rPr>
                <w:tag w:val="_PLD_71f559af9c054f8b851f93ba5dcee683"/>
                <w:id w:val="82543763"/>
                <w:lock w:val="sdtLocked"/>
              </w:sdtPr>
              <w:sdtContent>
                <w:tc>
                  <w:tcPr>
                    <w:tcW w:w="2644" w:type="pct"/>
                    <w:shd w:val="clear" w:color="auto" w:fill="auto"/>
                  </w:tcPr>
                  <w:p w:rsidR="000876FE" w:rsidRPr="003A5061" w:rsidRDefault="000876FE" w:rsidP="00271A49">
                    <w:pPr>
                      <w:jc w:val="center"/>
                      <w:rPr>
                        <w:rFonts w:ascii="Times New Roman" w:hAnsi="Times New Roman" w:cs="Times New Roman"/>
                        <w:color w:val="000000" w:themeColor="text1"/>
                        <w:szCs w:val="21"/>
                      </w:rPr>
                    </w:pPr>
                    <w:r w:rsidRPr="003A5061">
                      <w:rPr>
                        <w:rFonts w:ascii="Times New Roman" w:hAnsi="Times New Roman" w:cs="Times New Roman"/>
                        <w:color w:val="000000" w:themeColor="text1"/>
                        <w:szCs w:val="21"/>
                      </w:rPr>
                      <w:t>合计</w:t>
                    </w:r>
                  </w:p>
                </w:tc>
              </w:sdtContent>
            </w:sdt>
            <w:tc>
              <w:tcPr>
                <w:tcW w:w="1254" w:type="pct"/>
                <w:shd w:val="clear" w:color="auto" w:fill="auto"/>
                <w:vAlign w:val="center"/>
              </w:tcPr>
              <w:p w:rsidR="000876FE" w:rsidRPr="003A5061" w:rsidRDefault="000876FE" w:rsidP="00271A49">
                <w:pPr>
                  <w:jc w:val="right"/>
                  <w:rPr>
                    <w:rFonts w:ascii="Times New Roman" w:hAnsi="Times New Roman" w:cs="Times New Roman"/>
                    <w:szCs w:val="21"/>
                  </w:rPr>
                </w:pPr>
                <w:r w:rsidRPr="003A5061">
                  <w:rPr>
                    <w:rFonts w:ascii="Times New Roman" w:hAnsi="Times New Roman" w:cs="Times New Roman"/>
                  </w:rPr>
                  <w:t>1,031,875,542</w:t>
                </w:r>
              </w:p>
            </w:tc>
            <w:tc>
              <w:tcPr>
                <w:tcW w:w="1102" w:type="pct"/>
                <w:shd w:val="clear" w:color="auto" w:fill="auto"/>
                <w:vAlign w:val="center"/>
              </w:tcPr>
              <w:p w:rsidR="000876FE" w:rsidRPr="003A5061" w:rsidRDefault="000876FE" w:rsidP="00271A49">
                <w:pPr>
                  <w:jc w:val="right"/>
                  <w:rPr>
                    <w:rFonts w:ascii="Times New Roman" w:hAnsi="Times New Roman" w:cs="Times New Roman"/>
                    <w:szCs w:val="21"/>
                  </w:rPr>
                </w:pPr>
                <w:r w:rsidRPr="003A5061">
                  <w:rPr>
                    <w:rFonts w:ascii="Times New Roman" w:hAnsi="Times New Roman" w:cs="Times New Roman"/>
                  </w:rPr>
                  <w:t>1,057,960,605</w:t>
                </w:r>
              </w:p>
            </w:tc>
          </w:tr>
        </w:tbl>
        <w:p w:rsidR="000876FE" w:rsidRDefault="000876FE"/>
        <w:p w:rsidR="00090269" w:rsidRPr="003964B9" w:rsidRDefault="00BD1CE5" w:rsidP="0085514F">
          <w:pPr>
            <w:pStyle w:val="4"/>
            <w:numPr>
              <w:ilvl w:val="3"/>
              <w:numId w:val="45"/>
            </w:numPr>
            <w:tabs>
              <w:tab w:val="left" w:pos="644"/>
              <w:tab w:val="left" w:pos="709"/>
            </w:tabs>
            <w:rPr>
              <w:b w:val="0"/>
            </w:rPr>
          </w:pPr>
          <w:r w:rsidRPr="003964B9">
            <w:rPr>
              <w:rFonts w:hint="eastAsia"/>
              <w:b w:val="0"/>
            </w:rPr>
            <w:t>账龄超过</w:t>
          </w:r>
          <w:r w:rsidRPr="003964B9">
            <w:rPr>
              <w:b w:val="0"/>
            </w:rPr>
            <w:t>1</w:t>
          </w:r>
          <w:r w:rsidRPr="003964B9">
            <w:rPr>
              <w:b w:val="0"/>
            </w:rPr>
            <w:t>年的重要其他应付款</w:t>
          </w:r>
        </w:p>
        <w:p w:rsidR="00090269" w:rsidRDefault="002A727A">
          <w:sdt>
            <w:sdtPr>
              <w:alias w:val="是否适用：账龄超过1年的重要其他应付款[双击切换]"/>
              <w:tag w:val="_GBC_8c91a7ba05384c71ab6bde19039096ff"/>
              <w:id w:val="1786847676"/>
              <w:lock w:val="sdtContentLocked"/>
              <w:placeholder>
                <w:docPart w:val="GBC22222222222222222222222222222"/>
              </w:placeholder>
            </w:sdtPr>
            <w:sdtContent>
              <w:r>
                <w:fldChar w:fldCharType="begin"/>
              </w:r>
              <w:r w:rsidR="003964B9">
                <w:instrText xml:space="preserve">MACROBUTTON  SnrToggleCheckbox √适用 </w:instrText>
              </w:r>
              <w:r>
                <w:fldChar w:fldCharType="end"/>
              </w:r>
              <w:r>
                <w:fldChar w:fldCharType="begin"/>
              </w:r>
              <w:r w:rsidR="003964B9">
                <w:instrText xml:space="preserve"> MACROBUTTON  SnrToggleCheckbox □不适用 </w:instrText>
              </w:r>
              <w:r>
                <w:fldChar w:fldCharType="end"/>
              </w:r>
            </w:sdtContent>
          </w:sdt>
        </w:p>
        <w:p w:rsidR="00090269" w:rsidRDefault="00BD1CE5">
          <w:pPr>
            <w:jc w:val="right"/>
          </w:pPr>
          <w:r>
            <w:rPr>
              <w:rFonts w:hint="eastAsia"/>
            </w:rPr>
            <w:t>单位：</w:t>
          </w:r>
          <w:sdt>
            <w:sdtPr>
              <w:rPr>
                <w:rFonts w:hint="eastAsia"/>
              </w:rPr>
              <w:alias w:val="单位：财务附注：账龄超过1年的重要其他应付款"/>
              <w:tag w:val="_GBC_483467483bd848008ea19d2f579d4ad3"/>
              <w:id w:val="290717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F5055">
                <w:rPr>
                  <w:rFonts w:hint="eastAsia"/>
                </w:rPr>
                <w:t>元</w:t>
              </w:r>
            </w:sdtContent>
          </w:sdt>
          <w:r>
            <w:rPr>
              <w:rFonts w:hint="eastAsia"/>
            </w:rPr>
            <w:t xml:space="preserve">  币种：</w:t>
          </w:r>
          <w:sdt>
            <w:sdtPr>
              <w:rPr>
                <w:rFonts w:hint="eastAsia"/>
              </w:rPr>
              <w:alias w:val="币种：财务附注：账龄超过1年的重要其他应付款"/>
              <w:tag w:val="_GBC_bd7144370dea45f08d1b2117e7dd54f2"/>
              <w:id w:val="29071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6"/>
            <w:gridCol w:w="2127"/>
            <w:gridCol w:w="3696"/>
          </w:tblGrid>
          <w:tr w:rsidR="00090269" w:rsidRPr="003964B9" w:rsidTr="003964B9">
            <w:trPr>
              <w:trHeight w:val="269"/>
            </w:trPr>
            <w:bookmarkStart w:id="87" w:name="_Toc215903165" w:displacedByCustomXml="next"/>
            <w:sdt>
              <w:sdtPr>
                <w:rPr>
                  <w:rFonts w:ascii="Times New Roman" w:hAnsi="Times New Roman" w:cs="Times New Roman"/>
                </w:rPr>
                <w:tag w:val="_PLD_9c8ea996049c4def9d7d14d20087b3b1"/>
                <w:id w:val="2082640165"/>
                <w:lock w:val="sdtLocked"/>
              </w:sdtPr>
              <w:sdtContent>
                <w:tc>
                  <w:tcPr>
                    <w:tcW w:w="1783" w:type="pct"/>
                    <w:shd w:val="clear" w:color="auto" w:fill="auto"/>
                    <w:vAlign w:val="center"/>
                  </w:tcPr>
                  <w:p w:rsidR="00090269" w:rsidRPr="003964B9" w:rsidRDefault="00BD1CE5">
                    <w:pPr>
                      <w:jc w:val="center"/>
                      <w:rPr>
                        <w:rFonts w:ascii="Times New Roman" w:hAnsi="Times New Roman" w:cs="Times New Roman"/>
                        <w:szCs w:val="21"/>
                      </w:rPr>
                    </w:pPr>
                    <w:r w:rsidRPr="003964B9">
                      <w:rPr>
                        <w:rFonts w:ascii="Times New Roman" w:cs="Times New Roman"/>
                        <w:szCs w:val="21"/>
                      </w:rPr>
                      <w:t>项目</w:t>
                    </w:r>
                  </w:p>
                </w:tc>
              </w:sdtContent>
            </w:sdt>
            <w:sdt>
              <w:sdtPr>
                <w:rPr>
                  <w:rFonts w:ascii="Times New Roman" w:hAnsi="Times New Roman" w:cs="Times New Roman"/>
                </w:rPr>
                <w:tag w:val="_PLD_cbf69a41aba142df803e5a24615b92d6"/>
                <w:id w:val="-1434119870"/>
                <w:lock w:val="sdtLocked"/>
              </w:sdtPr>
              <w:sdtContent>
                <w:tc>
                  <w:tcPr>
                    <w:tcW w:w="1175" w:type="pct"/>
                    <w:shd w:val="clear" w:color="auto" w:fill="auto"/>
                    <w:vAlign w:val="center"/>
                  </w:tcPr>
                  <w:p w:rsidR="00090269" w:rsidRPr="003964B9" w:rsidRDefault="00BD1CE5">
                    <w:pPr>
                      <w:jc w:val="center"/>
                      <w:rPr>
                        <w:rFonts w:ascii="Times New Roman" w:hAnsi="Times New Roman" w:cs="Times New Roman"/>
                        <w:szCs w:val="21"/>
                      </w:rPr>
                    </w:pPr>
                    <w:r w:rsidRPr="003964B9">
                      <w:rPr>
                        <w:rFonts w:ascii="Times New Roman" w:cs="Times New Roman"/>
                        <w:szCs w:val="21"/>
                      </w:rPr>
                      <w:t>期末余额</w:t>
                    </w:r>
                  </w:p>
                </w:tc>
              </w:sdtContent>
            </w:sdt>
            <w:sdt>
              <w:sdtPr>
                <w:rPr>
                  <w:rFonts w:ascii="Times New Roman" w:hAnsi="Times New Roman" w:cs="Times New Roman"/>
                </w:rPr>
                <w:tag w:val="_PLD_531a09c451564ccb8c2c6f192aca7b55"/>
                <w:id w:val="1749991741"/>
                <w:lock w:val="sdtLocked"/>
              </w:sdtPr>
              <w:sdtContent>
                <w:tc>
                  <w:tcPr>
                    <w:tcW w:w="2042" w:type="pct"/>
                    <w:shd w:val="clear" w:color="auto" w:fill="auto"/>
                    <w:vAlign w:val="center"/>
                  </w:tcPr>
                  <w:p w:rsidR="00090269" w:rsidRPr="003964B9" w:rsidRDefault="00BD1CE5">
                    <w:pPr>
                      <w:jc w:val="center"/>
                      <w:rPr>
                        <w:rFonts w:ascii="Times New Roman" w:hAnsi="Times New Roman" w:cs="Times New Roman"/>
                        <w:szCs w:val="21"/>
                      </w:rPr>
                    </w:pPr>
                    <w:proofErr w:type="gramStart"/>
                    <w:r w:rsidRPr="003964B9">
                      <w:rPr>
                        <w:rFonts w:ascii="Times New Roman" w:cs="Times New Roman"/>
                        <w:szCs w:val="21"/>
                      </w:rPr>
                      <w:t>未偿</w:t>
                    </w:r>
                    <w:proofErr w:type="gramEnd"/>
                    <w:r w:rsidRPr="003964B9">
                      <w:rPr>
                        <w:rFonts w:ascii="Times New Roman" w:cs="Times New Roman"/>
                        <w:szCs w:val="21"/>
                      </w:rPr>
                      <w:t>还或结转的原因</w:t>
                    </w:r>
                  </w:p>
                </w:tc>
              </w:sdtContent>
            </w:sdt>
          </w:tr>
          <w:sdt>
            <w:sdtPr>
              <w:rPr>
                <w:rFonts w:ascii="Times New Roman" w:hAnsi="Times New Roman" w:cs="Times New Roman"/>
                <w:szCs w:val="21"/>
              </w:rPr>
              <w:alias w:val="重要的账龄超过1年的其他应付款明细"/>
              <w:tag w:val="_TUP_4ef01219c72943778183f374f1feaf27"/>
              <w:id w:val="-2066782883"/>
              <w:lock w:val="sdtLocked"/>
            </w:sdtPr>
            <w:sdtContent>
              <w:tr w:rsidR="00090269" w:rsidRPr="003964B9" w:rsidTr="003964B9">
                <w:tc>
                  <w:tcPr>
                    <w:tcW w:w="1783" w:type="pct"/>
                    <w:tcBorders>
                      <w:bottom w:val="single" w:sz="4" w:space="0" w:color="auto"/>
                    </w:tcBorders>
                    <w:shd w:val="clear" w:color="auto" w:fill="auto"/>
                  </w:tcPr>
                  <w:p w:rsidR="00090269" w:rsidRPr="003964B9" w:rsidRDefault="003964B9">
                    <w:pPr>
                      <w:rPr>
                        <w:rFonts w:ascii="Times New Roman" w:hAnsi="Times New Roman" w:cs="Times New Roman"/>
                        <w:szCs w:val="21"/>
                      </w:rPr>
                    </w:pPr>
                    <w:r w:rsidRPr="003964B9">
                      <w:rPr>
                        <w:rFonts w:ascii="Times New Roman" w:hAnsi="Arial" w:cs="Times New Roman"/>
                        <w:snapToGrid w:val="0"/>
                      </w:rPr>
                      <w:t>应付</w:t>
                    </w:r>
                    <w:proofErr w:type="gramStart"/>
                    <w:r w:rsidRPr="003964B9">
                      <w:rPr>
                        <w:rFonts w:ascii="Times New Roman" w:hAnsi="Arial" w:cs="Times New Roman"/>
                        <w:snapToGrid w:val="0"/>
                      </w:rPr>
                      <w:t>关联方</w:t>
                    </w:r>
                    <w:r w:rsidR="007151A9" w:rsidRPr="000876FE">
                      <w:rPr>
                        <w:rFonts w:ascii="Times New Roman" w:hAnsi="Arial" w:cs="Times New Roman"/>
                        <w:color w:val="000000"/>
                      </w:rPr>
                      <w:t>深铁</w:t>
                    </w:r>
                    <w:proofErr w:type="gramEnd"/>
                    <w:r w:rsidR="007151A9" w:rsidRPr="000876FE">
                      <w:rPr>
                        <w:rFonts w:ascii="Times New Roman" w:hAnsi="Arial" w:cs="Times New Roman"/>
                        <w:color w:val="000000"/>
                      </w:rPr>
                      <w:t>实业</w:t>
                    </w:r>
                    <w:r w:rsidRPr="003964B9">
                      <w:rPr>
                        <w:rFonts w:ascii="Times New Roman" w:hAnsi="Arial" w:cs="Times New Roman"/>
                        <w:snapToGrid w:val="0"/>
                      </w:rPr>
                      <w:t>往来款以及部分工程保证金及工程保修押金</w:t>
                    </w:r>
                  </w:p>
                </w:tc>
                <w:tc>
                  <w:tcPr>
                    <w:tcW w:w="1175" w:type="pct"/>
                    <w:shd w:val="clear" w:color="auto" w:fill="auto"/>
                    <w:vAlign w:val="center"/>
                  </w:tcPr>
                  <w:p w:rsidR="00090269" w:rsidRPr="000876FE" w:rsidRDefault="000876FE" w:rsidP="003964B9">
                    <w:pPr>
                      <w:jc w:val="right"/>
                      <w:rPr>
                        <w:rFonts w:ascii="Times New Roman" w:hAnsi="Times New Roman" w:cs="Times New Roman"/>
                        <w:szCs w:val="21"/>
                      </w:rPr>
                    </w:pPr>
                    <w:r w:rsidRPr="000876FE">
                      <w:rPr>
                        <w:rFonts w:ascii="Times New Roman" w:hAnsi="Times New Roman" w:cs="Times New Roman"/>
                        <w:snapToGrid w:val="0"/>
                      </w:rPr>
                      <w:t>625,304,115</w:t>
                    </w:r>
                  </w:p>
                </w:tc>
                <w:tc>
                  <w:tcPr>
                    <w:tcW w:w="2042" w:type="pct"/>
                    <w:shd w:val="clear" w:color="auto" w:fill="auto"/>
                  </w:tcPr>
                  <w:p w:rsidR="00090269" w:rsidRPr="003964B9" w:rsidRDefault="003964B9">
                    <w:pPr>
                      <w:rPr>
                        <w:rFonts w:ascii="Times New Roman" w:hAnsi="Times New Roman" w:cs="Times New Roman"/>
                        <w:szCs w:val="21"/>
                      </w:rPr>
                    </w:pPr>
                    <w:r w:rsidRPr="003964B9">
                      <w:rPr>
                        <w:rFonts w:ascii="Times New Roman" w:hAnsi="Arial" w:cs="Times New Roman"/>
                        <w:snapToGrid w:val="0"/>
                      </w:rPr>
                      <w:t>因为工程尚未完工或相应的资产尚在保修期等原因，该等款项尚未结算</w:t>
                    </w:r>
                  </w:p>
                </w:tc>
              </w:tr>
            </w:sdtContent>
          </w:sdt>
          <w:tr w:rsidR="00090269" w:rsidRPr="003964B9" w:rsidTr="003964B9">
            <w:sdt>
              <w:sdtPr>
                <w:rPr>
                  <w:rFonts w:ascii="Times New Roman" w:hAnsi="Times New Roman" w:cs="Times New Roman"/>
                </w:rPr>
                <w:tag w:val="_PLD_e73beec5c0ab425990f727363af34378"/>
                <w:id w:val="-1609577421"/>
                <w:lock w:val="sdtLocked"/>
              </w:sdtPr>
              <w:sdtContent>
                <w:tc>
                  <w:tcPr>
                    <w:tcW w:w="1783" w:type="pct"/>
                    <w:shd w:val="clear" w:color="auto" w:fill="auto"/>
                    <w:vAlign w:val="center"/>
                  </w:tcPr>
                  <w:p w:rsidR="00090269" w:rsidRPr="003964B9" w:rsidRDefault="00BD1CE5">
                    <w:pPr>
                      <w:jc w:val="center"/>
                      <w:rPr>
                        <w:rFonts w:ascii="Times New Roman" w:hAnsi="Times New Roman" w:cs="Times New Roman"/>
                        <w:szCs w:val="21"/>
                      </w:rPr>
                    </w:pPr>
                    <w:r w:rsidRPr="003964B9">
                      <w:rPr>
                        <w:rFonts w:ascii="Times New Roman" w:cs="Times New Roman"/>
                        <w:szCs w:val="21"/>
                      </w:rPr>
                      <w:t>合计</w:t>
                    </w:r>
                  </w:p>
                </w:tc>
              </w:sdtContent>
            </w:sdt>
            <w:tc>
              <w:tcPr>
                <w:tcW w:w="1175" w:type="pct"/>
                <w:shd w:val="clear" w:color="auto" w:fill="auto"/>
                <w:vAlign w:val="center"/>
              </w:tcPr>
              <w:p w:rsidR="00090269" w:rsidRPr="000876FE" w:rsidRDefault="000876FE" w:rsidP="003964B9">
                <w:pPr>
                  <w:jc w:val="right"/>
                  <w:rPr>
                    <w:rFonts w:ascii="Times New Roman" w:hAnsi="Times New Roman" w:cs="Times New Roman"/>
                    <w:szCs w:val="21"/>
                  </w:rPr>
                </w:pPr>
                <w:r w:rsidRPr="000876FE">
                  <w:rPr>
                    <w:rFonts w:ascii="Times New Roman" w:hAnsi="Times New Roman" w:cs="Times New Roman"/>
                    <w:snapToGrid w:val="0"/>
                  </w:rPr>
                  <w:t>625,304,115</w:t>
                </w:r>
              </w:p>
            </w:tc>
            <w:tc>
              <w:tcPr>
                <w:tcW w:w="2042" w:type="pct"/>
                <w:shd w:val="clear" w:color="auto" w:fill="auto"/>
              </w:tcPr>
              <w:p w:rsidR="00090269" w:rsidRPr="003964B9" w:rsidRDefault="00BD1CE5">
                <w:pPr>
                  <w:jc w:val="center"/>
                  <w:rPr>
                    <w:rFonts w:ascii="Times New Roman" w:hAnsi="Times New Roman" w:cs="Times New Roman"/>
                    <w:szCs w:val="21"/>
                  </w:rPr>
                </w:pPr>
                <w:r w:rsidRPr="003964B9">
                  <w:rPr>
                    <w:rFonts w:ascii="Times New Roman" w:hAnsi="Times New Roman" w:cs="Times New Roman"/>
                    <w:szCs w:val="21"/>
                  </w:rPr>
                  <w:t>/</w:t>
                </w:r>
              </w:p>
            </w:tc>
          </w:tr>
          <w:bookmarkEnd w:id="87"/>
        </w:tbl>
        <w:p w:rsidR="003964B9" w:rsidRDefault="003964B9"/>
        <w:p w:rsidR="003964B9" w:rsidRPr="003964B9" w:rsidRDefault="003964B9" w:rsidP="003964B9">
          <w:pPr>
            <w:overflowPunct w:val="0"/>
            <w:rPr>
              <w:rFonts w:ascii="Times New Roman" w:hAnsi="Times New Roman" w:cs="Times New Roman"/>
              <w:snapToGrid w:val="0"/>
            </w:rPr>
          </w:pPr>
          <w:r w:rsidRPr="003964B9">
            <w:rPr>
              <w:rFonts w:ascii="Times New Roman" w:hAnsi="Arial" w:cs="Times New Roman"/>
              <w:snapToGrid w:val="0"/>
            </w:rPr>
            <w:t>于</w:t>
          </w:r>
          <w:r w:rsidRPr="003964B9">
            <w:rPr>
              <w:rFonts w:ascii="Times New Roman" w:hAnsi="Times New Roman" w:cs="Times New Roman"/>
              <w:snapToGrid w:val="0"/>
            </w:rPr>
            <w:t>2017</w:t>
          </w:r>
          <w:r w:rsidRPr="003964B9">
            <w:rPr>
              <w:rFonts w:ascii="Times New Roman" w:hAnsi="Arial" w:cs="Times New Roman"/>
              <w:snapToGrid w:val="0"/>
            </w:rPr>
            <w:t>年</w:t>
          </w:r>
          <w:r w:rsidRPr="003964B9">
            <w:rPr>
              <w:rFonts w:ascii="Times New Roman" w:hAnsi="Times New Roman" w:cs="Times New Roman"/>
              <w:snapToGrid w:val="0"/>
            </w:rPr>
            <w:t>12</w:t>
          </w:r>
          <w:r w:rsidRPr="003964B9">
            <w:rPr>
              <w:rFonts w:ascii="Times New Roman" w:hAnsi="Arial" w:cs="Times New Roman"/>
              <w:snapToGrid w:val="0"/>
            </w:rPr>
            <w:t>月</w:t>
          </w:r>
          <w:r w:rsidRPr="003964B9">
            <w:rPr>
              <w:rFonts w:ascii="Times New Roman" w:hAnsi="Times New Roman" w:cs="Times New Roman"/>
              <w:snapToGrid w:val="0"/>
            </w:rPr>
            <w:t>31</w:t>
          </w:r>
          <w:r w:rsidRPr="003964B9">
            <w:rPr>
              <w:rFonts w:ascii="Times New Roman" w:hAnsi="Arial" w:cs="Times New Roman"/>
              <w:snapToGrid w:val="0"/>
            </w:rPr>
            <w:t>日，账龄超过一年的其他应付款为</w:t>
          </w:r>
          <w:r w:rsidR="000876FE" w:rsidRPr="000876FE">
            <w:rPr>
              <w:rFonts w:ascii="Times New Roman" w:hAnsi="Times New Roman" w:cs="Times New Roman"/>
              <w:snapToGrid w:val="0"/>
            </w:rPr>
            <w:t>625,304,115</w:t>
          </w:r>
          <w:r w:rsidRPr="003964B9">
            <w:rPr>
              <w:rFonts w:ascii="Times New Roman" w:hAnsi="Arial" w:cs="Times New Roman"/>
              <w:snapToGrid w:val="0"/>
            </w:rPr>
            <w:t>元</w:t>
          </w:r>
          <w:r w:rsidRPr="003964B9">
            <w:rPr>
              <w:rFonts w:ascii="Times New Roman" w:hAnsi="Times New Roman" w:cs="Times New Roman"/>
              <w:snapToGrid w:val="0"/>
            </w:rPr>
            <w:t>(2016</w:t>
          </w:r>
          <w:r w:rsidRPr="003964B9">
            <w:rPr>
              <w:rFonts w:ascii="Times New Roman" w:hAnsi="Arial" w:cs="Times New Roman"/>
              <w:snapToGrid w:val="0"/>
            </w:rPr>
            <w:t>年</w:t>
          </w:r>
          <w:r w:rsidRPr="003964B9">
            <w:rPr>
              <w:rFonts w:ascii="Times New Roman" w:hAnsi="Times New Roman" w:cs="Times New Roman"/>
              <w:snapToGrid w:val="0"/>
            </w:rPr>
            <w:t>12</w:t>
          </w:r>
          <w:r w:rsidRPr="003964B9">
            <w:rPr>
              <w:rFonts w:ascii="Times New Roman" w:hAnsi="Arial" w:cs="Times New Roman"/>
              <w:snapToGrid w:val="0"/>
            </w:rPr>
            <w:t>月</w:t>
          </w:r>
          <w:r w:rsidRPr="003964B9">
            <w:rPr>
              <w:rFonts w:ascii="Times New Roman" w:hAnsi="Times New Roman" w:cs="Times New Roman"/>
              <w:snapToGrid w:val="0"/>
            </w:rPr>
            <w:t>31</w:t>
          </w:r>
          <w:r w:rsidRPr="003964B9">
            <w:rPr>
              <w:rFonts w:ascii="Times New Roman" w:hAnsi="Arial" w:cs="Times New Roman"/>
              <w:snapToGrid w:val="0"/>
            </w:rPr>
            <w:t>日：</w:t>
          </w:r>
          <w:r w:rsidRPr="003964B9">
            <w:rPr>
              <w:rFonts w:ascii="Times New Roman" w:hAnsi="Times New Roman" w:cs="Times New Roman"/>
              <w:snapToGrid w:val="0"/>
            </w:rPr>
            <w:t>777,220,936</w:t>
          </w:r>
          <w:r w:rsidRPr="003964B9">
            <w:rPr>
              <w:rFonts w:ascii="Times New Roman" w:hAnsi="Arial" w:cs="Times New Roman"/>
              <w:snapToGrid w:val="0"/>
            </w:rPr>
            <w:t>元</w:t>
          </w:r>
          <w:r w:rsidRPr="003964B9">
            <w:rPr>
              <w:rFonts w:ascii="Times New Roman" w:hAnsi="Times New Roman" w:cs="Times New Roman"/>
              <w:snapToGrid w:val="0"/>
            </w:rPr>
            <w:t>)</w:t>
          </w:r>
          <w:r w:rsidRPr="003964B9">
            <w:rPr>
              <w:rFonts w:ascii="Times New Roman" w:hAnsi="Arial" w:cs="Times New Roman"/>
              <w:snapToGrid w:val="0"/>
            </w:rPr>
            <w:t>，主要为应付</w:t>
          </w:r>
          <w:proofErr w:type="gramStart"/>
          <w:r w:rsidRPr="003964B9">
            <w:rPr>
              <w:rFonts w:ascii="Times New Roman" w:hAnsi="Arial" w:cs="Times New Roman"/>
              <w:snapToGrid w:val="0"/>
            </w:rPr>
            <w:t>关联方</w:t>
          </w:r>
          <w:r w:rsidR="007151A9" w:rsidRPr="000876FE">
            <w:rPr>
              <w:rFonts w:ascii="Times New Roman" w:hAnsi="Arial" w:cs="Times New Roman"/>
              <w:color w:val="000000"/>
            </w:rPr>
            <w:t>深铁</w:t>
          </w:r>
          <w:proofErr w:type="gramEnd"/>
          <w:r w:rsidR="007151A9" w:rsidRPr="000876FE">
            <w:rPr>
              <w:rFonts w:ascii="Times New Roman" w:hAnsi="Arial" w:cs="Times New Roman"/>
              <w:color w:val="000000"/>
            </w:rPr>
            <w:t>实业</w:t>
          </w:r>
          <w:r w:rsidRPr="003964B9">
            <w:rPr>
              <w:rFonts w:ascii="Times New Roman" w:hAnsi="Arial" w:cs="Times New Roman"/>
              <w:snapToGrid w:val="0"/>
            </w:rPr>
            <w:t>往来款以及部分工程保证金及工程保修押金，因为工程尚未完工或相应的资产尚在保修期等原因，该等款项尚未结算。</w:t>
          </w:r>
        </w:p>
        <w:p w:rsidR="00090269" w:rsidRDefault="002A727A"/>
      </w:sdtContent>
    </w:sdt>
    <w:p w:rsidR="00090269" w:rsidRDefault="00BD1CE5" w:rsidP="00616A7E">
      <w:pPr>
        <w:pStyle w:val="3"/>
        <w:numPr>
          <w:ilvl w:val="0"/>
          <w:numId w:val="16"/>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SEC_77e89ee1eab949ef9b025afd8f005609"/>
        <w:id w:val="3252656"/>
        <w:lock w:val="sdtLocked"/>
        <w:placeholder>
          <w:docPart w:val="GBC22222222222222222222222222222"/>
        </w:placeholder>
      </w:sdtPr>
      <w:sdtEndPr>
        <w:rPr>
          <w:szCs w:val="24"/>
        </w:rPr>
      </w:sdtEndPr>
      <w:sdtContent>
        <w:sdt>
          <w:sdtPr>
            <w:rPr>
              <w:rFonts w:ascii="宋体" w:hAnsi="宋体" w:cs="宋体" w:hint="eastAsia"/>
              <w:kern w:val="0"/>
              <w:szCs w:val="21"/>
            </w:rPr>
            <w:alias w:val="是否适用：递延收益情况 [双击切换]"/>
            <w:tag w:val="_GBC_1dc89c2a3092474186405d574af5f0a9"/>
            <w:id w:val="-564028924"/>
            <w:lock w:val="sdtContentLocked"/>
            <w:placeholder>
              <w:docPart w:val="GBC22222222222222222222222222222"/>
            </w:placeholder>
          </w:sdtPr>
          <w:sdtContent>
            <w:p w:rsidR="00090269" w:rsidRDefault="002A727A">
              <w:pPr>
                <w:pStyle w:val="a9"/>
                <w:ind w:firstLineChars="0" w:firstLine="0"/>
                <w:jc w:val="left"/>
                <w:rPr>
                  <w:rFonts w:ascii="宋体" w:hAnsi="宋体" w:cs="宋体"/>
                  <w:kern w:val="0"/>
                  <w:szCs w:val="21"/>
                </w:rPr>
              </w:pPr>
              <w:r>
                <w:rPr>
                  <w:rFonts w:ascii="宋体" w:hAnsi="宋体" w:cs="宋体"/>
                  <w:kern w:val="0"/>
                  <w:szCs w:val="21"/>
                </w:rPr>
                <w:fldChar w:fldCharType="begin"/>
              </w:r>
              <w:r w:rsidR="00D225FD">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sidR="00D225FD">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rsidR="00276DD5" w:rsidRDefault="00BD1CE5">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302facde74424f4893f0a42db0d6e1ba"/>
              <w:id w:val="-191538863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F5055">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99380f3ab3514d54aa39945566772fb3"/>
              <w:id w:val="9827353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815"/>
            <w:gridCol w:w="1756"/>
            <w:gridCol w:w="1770"/>
            <w:gridCol w:w="1754"/>
            <w:gridCol w:w="1798"/>
          </w:tblGrid>
          <w:tr w:rsidR="00276DD5" w:rsidRPr="00276DD5" w:rsidTr="00047EC3">
            <w:trPr>
              <w:cantSplit/>
              <w:trHeight w:val="335"/>
            </w:trPr>
            <w:sdt>
              <w:sdtPr>
                <w:rPr>
                  <w:rFonts w:ascii="Times New Roman" w:hAnsi="Times New Roman" w:cs="Times New Roman"/>
                  <w:szCs w:val="21"/>
                </w:rPr>
                <w:tag w:val="_PLD_06c0ddfa4a2746ca8f12eddff124e05c"/>
                <w:id w:val="516696871"/>
                <w:lock w:val="sdtLocked"/>
              </w:sdtPr>
              <w:sdtContent>
                <w:tc>
                  <w:tcPr>
                    <w:tcW w:w="1020" w:type="pct"/>
                    <w:shd w:val="clear" w:color="auto" w:fill="auto"/>
                    <w:vAlign w:val="center"/>
                  </w:tcPr>
                  <w:p w:rsidR="00276DD5" w:rsidRPr="00276DD5" w:rsidRDefault="00276DD5" w:rsidP="00047EC3">
                    <w:pPr>
                      <w:jc w:val="center"/>
                      <w:rPr>
                        <w:rFonts w:ascii="Times New Roman" w:hAnsi="Times New Roman" w:cs="Times New Roman"/>
                        <w:szCs w:val="21"/>
                      </w:rPr>
                    </w:pPr>
                    <w:r w:rsidRPr="00276DD5">
                      <w:rPr>
                        <w:rFonts w:ascii="Times New Roman" w:cs="Times New Roman"/>
                        <w:szCs w:val="21"/>
                      </w:rPr>
                      <w:t>项目</w:t>
                    </w:r>
                  </w:p>
                </w:tc>
              </w:sdtContent>
            </w:sdt>
            <w:sdt>
              <w:sdtPr>
                <w:rPr>
                  <w:rFonts w:ascii="Times New Roman" w:hAnsi="Times New Roman" w:cs="Times New Roman"/>
                  <w:szCs w:val="21"/>
                </w:rPr>
                <w:tag w:val="_PLD_4c41187d18a94eb4908c030c31b5a141"/>
                <w:id w:val="516696872"/>
                <w:lock w:val="sdtLocked"/>
              </w:sdtPr>
              <w:sdtContent>
                <w:tc>
                  <w:tcPr>
                    <w:tcW w:w="987" w:type="pct"/>
                    <w:shd w:val="clear" w:color="auto" w:fill="auto"/>
                    <w:vAlign w:val="center"/>
                  </w:tcPr>
                  <w:p w:rsidR="00276DD5" w:rsidRPr="00276DD5" w:rsidRDefault="00276DD5" w:rsidP="00047EC3">
                    <w:pPr>
                      <w:jc w:val="center"/>
                      <w:rPr>
                        <w:rFonts w:ascii="Times New Roman" w:hAnsi="Times New Roman" w:cs="Times New Roman"/>
                        <w:szCs w:val="21"/>
                      </w:rPr>
                    </w:pPr>
                    <w:r w:rsidRPr="00276DD5">
                      <w:rPr>
                        <w:rFonts w:ascii="Times New Roman" w:cs="Times New Roman"/>
                        <w:szCs w:val="21"/>
                      </w:rPr>
                      <w:t>期初余额</w:t>
                    </w:r>
                  </w:p>
                </w:tc>
              </w:sdtContent>
            </w:sdt>
            <w:sdt>
              <w:sdtPr>
                <w:rPr>
                  <w:rFonts w:ascii="Times New Roman" w:hAnsi="Times New Roman" w:cs="Times New Roman"/>
                  <w:szCs w:val="21"/>
                </w:rPr>
                <w:tag w:val="_PLD_7823db68b61845e58a185dffbbfd2804"/>
                <w:id w:val="516696873"/>
                <w:lock w:val="sdtLocked"/>
              </w:sdtPr>
              <w:sdtContent>
                <w:tc>
                  <w:tcPr>
                    <w:tcW w:w="995" w:type="pct"/>
                    <w:shd w:val="clear" w:color="auto" w:fill="auto"/>
                    <w:vAlign w:val="center"/>
                  </w:tcPr>
                  <w:p w:rsidR="00276DD5" w:rsidRPr="00276DD5" w:rsidRDefault="00276DD5" w:rsidP="00047EC3">
                    <w:pPr>
                      <w:jc w:val="center"/>
                      <w:rPr>
                        <w:rFonts w:ascii="Times New Roman" w:hAnsi="Times New Roman" w:cs="Times New Roman"/>
                        <w:szCs w:val="21"/>
                      </w:rPr>
                    </w:pPr>
                    <w:r w:rsidRPr="00276DD5">
                      <w:rPr>
                        <w:rFonts w:ascii="Times New Roman" w:cs="Times New Roman"/>
                        <w:szCs w:val="21"/>
                      </w:rPr>
                      <w:t>本期增加</w:t>
                    </w:r>
                  </w:p>
                </w:tc>
              </w:sdtContent>
            </w:sdt>
            <w:sdt>
              <w:sdtPr>
                <w:rPr>
                  <w:rFonts w:ascii="Times New Roman" w:hAnsi="Times New Roman" w:cs="Times New Roman"/>
                  <w:szCs w:val="21"/>
                </w:rPr>
                <w:tag w:val="_PLD_53b43bfd28984007852c2e00c870c71e"/>
                <w:id w:val="516696874"/>
                <w:lock w:val="sdtLocked"/>
              </w:sdtPr>
              <w:sdtContent>
                <w:tc>
                  <w:tcPr>
                    <w:tcW w:w="986" w:type="pct"/>
                    <w:shd w:val="clear" w:color="auto" w:fill="auto"/>
                    <w:vAlign w:val="center"/>
                  </w:tcPr>
                  <w:p w:rsidR="00276DD5" w:rsidRPr="00276DD5" w:rsidRDefault="00276DD5" w:rsidP="00047EC3">
                    <w:pPr>
                      <w:jc w:val="center"/>
                      <w:rPr>
                        <w:rFonts w:ascii="Times New Roman" w:hAnsi="Times New Roman" w:cs="Times New Roman"/>
                        <w:szCs w:val="21"/>
                      </w:rPr>
                    </w:pPr>
                    <w:r w:rsidRPr="00276DD5">
                      <w:rPr>
                        <w:rFonts w:ascii="Times New Roman" w:cs="Times New Roman"/>
                        <w:szCs w:val="21"/>
                      </w:rPr>
                      <w:t>本期减少</w:t>
                    </w:r>
                  </w:p>
                </w:tc>
              </w:sdtContent>
            </w:sdt>
            <w:sdt>
              <w:sdtPr>
                <w:rPr>
                  <w:rFonts w:ascii="Times New Roman" w:hAnsi="Times New Roman" w:cs="Times New Roman"/>
                  <w:szCs w:val="21"/>
                </w:rPr>
                <w:tag w:val="_PLD_f07e96209c8b4d728b2a1b24ad38bcf7"/>
                <w:id w:val="516696875"/>
                <w:lock w:val="sdtLocked"/>
              </w:sdtPr>
              <w:sdtContent>
                <w:tc>
                  <w:tcPr>
                    <w:tcW w:w="1011" w:type="pct"/>
                    <w:shd w:val="clear" w:color="auto" w:fill="auto"/>
                    <w:vAlign w:val="center"/>
                  </w:tcPr>
                  <w:p w:rsidR="00276DD5" w:rsidRPr="00276DD5" w:rsidRDefault="00276DD5" w:rsidP="00047EC3">
                    <w:pPr>
                      <w:jc w:val="center"/>
                      <w:rPr>
                        <w:rFonts w:ascii="Times New Roman" w:hAnsi="Times New Roman" w:cs="Times New Roman"/>
                        <w:szCs w:val="21"/>
                      </w:rPr>
                    </w:pPr>
                    <w:r w:rsidRPr="00276DD5">
                      <w:rPr>
                        <w:rFonts w:ascii="Times New Roman" w:cs="Times New Roman"/>
                        <w:szCs w:val="21"/>
                      </w:rPr>
                      <w:t>期末余额</w:t>
                    </w:r>
                  </w:p>
                </w:tc>
              </w:sdtContent>
            </w:sdt>
          </w:tr>
          <w:tr w:rsidR="00276DD5" w:rsidRPr="00276DD5" w:rsidTr="00047EC3">
            <w:trPr>
              <w:cantSplit/>
            </w:trPr>
            <w:sdt>
              <w:sdtPr>
                <w:rPr>
                  <w:rFonts w:ascii="Times New Roman" w:hAnsi="Times New Roman" w:cs="Times New Roman"/>
                  <w:szCs w:val="21"/>
                </w:rPr>
                <w:tag w:val="_PLD_8dc45c68aab84586a2df4b6838458b87"/>
                <w:id w:val="516696877"/>
                <w:lock w:val="sdtLocked"/>
              </w:sdtPr>
              <w:sdtContent>
                <w:tc>
                  <w:tcPr>
                    <w:tcW w:w="1020" w:type="pct"/>
                    <w:shd w:val="clear" w:color="auto" w:fill="auto"/>
                    <w:vAlign w:val="center"/>
                  </w:tcPr>
                  <w:p w:rsidR="00276DD5" w:rsidRPr="00276DD5" w:rsidRDefault="00276DD5" w:rsidP="00047EC3">
                    <w:pPr>
                      <w:rPr>
                        <w:rFonts w:ascii="Times New Roman" w:hAnsi="Times New Roman" w:cs="Times New Roman"/>
                        <w:szCs w:val="21"/>
                      </w:rPr>
                    </w:pPr>
                    <w:r w:rsidRPr="00276DD5">
                      <w:rPr>
                        <w:rFonts w:ascii="Times New Roman" w:cs="Times New Roman"/>
                        <w:szCs w:val="21"/>
                      </w:rPr>
                      <w:t>政府补助</w:t>
                    </w:r>
                  </w:p>
                </w:tc>
              </w:sdtContent>
            </w:sdt>
            <w:tc>
              <w:tcPr>
                <w:tcW w:w="987" w:type="pct"/>
                <w:shd w:val="clear" w:color="auto" w:fill="auto"/>
              </w:tcPr>
              <w:p w:rsidR="00276DD5" w:rsidRPr="00276DD5" w:rsidRDefault="00276DD5" w:rsidP="00047EC3">
                <w:pPr>
                  <w:jc w:val="right"/>
                  <w:rPr>
                    <w:rFonts w:ascii="Times New Roman" w:hAnsi="Times New Roman" w:cs="Times New Roman"/>
                    <w:szCs w:val="21"/>
                  </w:rPr>
                </w:pPr>
                <w:r w:rsidRPr="00276DD5">
                  <w:rPr>
                    <w:rFonts w:ascii="Times New Roman" w:hAnsi="Times New Roman" w:cs="Times New Roman"/>
                    <w:szCs w:val="21"/>
                  </w:rPr>
                  <w:t>106,809,538</w:t>
                </w:r>
              </w:p>
            </w:tc>
            <w:tc>
              <w:tcPr>
                <w:tcW w:w="995" w:type="pct"/>
                <w:shd w:val="clear" w:color="auto" w:fill="auto"/>
                <w:vAlign w:val="bottom"/>
              </w:tcPr>
              <w:p w:rsidR="00276DD5" w:rsidRPr="00276DD5" w:rsidRDefault="00276DD5" w:rsidP="00D01DB3">
                <w:pPr>
                  <w:tabs>
                    <w:tab w:val="decimal" w:pos="423"/>
                  </w:tabs>
                  <w:overflowPunct w:val="0"/>
                  <w:ind w:left="-179" w:rightChars="40" w:right="84" w:hanging="14"/>
                  <w:jc w:val="right"/>
                  <w:rPr>
                    <w:rFonts w:ascii="Times New Roman" w:hAnsi="Times New Roman" w:cs="Times New Roman"/>
                    <w:color w:val="000000"/>
                    <w:szCs w:val="21"/>
                  </w:rPr>
                </w:pPr>
                <w:r w:rsidRPr="00276DD5">
                  <w:rPr>
                    <w:rFonts w:ascii="Times New Roman" w:hAnsi="Times New Roman" w:cs="Times New Roman"/>
                    <w:color w:val="000000"/>
                    <w:szCs w:val="21"/>
                  </w:rPr>
                  <w:t>12,215,672</w:t>
                </w:r>
              </w:p>
            </w:tc>
            <w:tc>
              <w:tcPr>
                <w:tcW w:w="986" w:type="pct"/>
                <w:shd w:val="clear" w:color="auto" w:fill="auto"/>
              </w:tcPr>
              <w:p w:rsidR="00276DD5" w:rsidRPr="00276DD5" w:rsidRDefault="00276DD5" w:rsidP="00047EC3">
                <w:pPr>
                  <w:jc w:val="right"/>
                  <w:rPr>
                    <w:rFonts w:ascii="Times New Roman" w:hAnsi="Times New Roman" w:cs="Times New Roman"/>
                    <w:szCs w:val="21"/>
                  </w:rPr>
                </w:pPr>
                <w:r w:rsidRPr="00276DD5">
                  <w:rPr>
                    <w:rFonts w:ascii="Times New Roman" w:hAnsi="Times New Roman" w:cs="Times New Roman"/>
                    <w:color w:val="000000"/>
                    <w:szCs w:val="21"/>
                  </w:rPr>
                  <w:t>13,271,540</w:t>
                </w:r>
              </w:p>
            </w:tc>
            <w:tc>
              <w:tcPr>
                <w:tcW w:w="1011" w:type="pct"/>
                <w:shd w:val="clear" w:color="auto" w:fill="auto"/>
              </w:tcPr>
              <w:p w:rsidR="00276DD5" w:rsidRPr="00276DD5" w:rsidRDefault="00276DD5" w:rsidP="00047EC3">
                <w:pPr>
                  <w:jc w:val="right"/>
                  <w:rPr>
                    <w:rFonts w:ascii="Times New Roman" w:hAnsi="Times New Roman" w:cs="Times New Roman"/>
                    <w:szCs w:val="21"/>
                  </w:rPr>
                </w:pPr>
                <w:r w:rsidRPr="00276DD5">
                  <w:rPr>
                    <w:rFonts w:ascii="Times New Roman" w:hAnsi="Times New Roman" w:cs="Times New Roman"/>
                    <w:szCs w:val="21"/>
                  </w:rPr>
                  <w:t>105,753,670</w:t>
                </w:r>
              </w:p>
            </w:tc>
          </w:tr>
          <w:sdt>
            <w:sdtPr>
              <w:rPr>
                <w:rFonts w:ascii="Times New Roman" w:hAnsi="Times New Roman" w:cs="Times New Roman"/>
                <w:szCs w:val="21"/>
              </w:rPr>
              <w:alias w:val="递延收益明细"/>
              <w:tag w:val="_TUP_bb0c0ca59e3d4d279e0ece6e30d3f6f4"/>
              <w:id w:val="516696878"/>
              <w:lock w:val="sdtLocked"/>
            </w:sdtPr>
            <w:sdtContent>
              <w:tr w:rsidR="00276DD5" w:rsidRPr="00276DD5" w:rsidTr="00047EC3">
                <w:trPr>
                  <w:cantSplit/>
                </w:trPr>
                <w:tc>
                  <w:tcPr>
                    <w:tcW w:w="1020" w:type="pct"/>
                    <w:shd w:val="clear" w:color="auto" w:fill="auto"/>
                  </w:tcPr>
                  <w:p w:rsidR="00276DD5" w:rsidRPr="00276DD5" w:rsidRDefault="000876FE" w:rsidP="000876FE">
                    <w:pPr>
                      <w:rPr>
                        <w:rFonts w:ascii="Times New Roman" w:hAnsi="Times New Roman" w:cs="Times New Roman"/>
                        <w:szCs w:val="21"/>
                      </w:rPr>
                    </w:pPr>
                    <w:r>
                      <w:rPr>
                        <w:rFonts w:ascii="Times New Roman" w:hAnsi="Arial" w:cs="Times New Roman" w:hint="eastAsia"/>
                        <w:color w:val="000000"/>
                        <w:szCs w:val="21"/>
                      </w:rPr>
                      <w:t>其他</w:t>
                    </w:r>
                  </w:p>
                </w:tc>
                <w:tc>
                  <w:tcPr>
                    <w:tcW w:w="987" w:type="pct"/>
                    <w:shd w:val="clear" w:color="auto" w:fill="auto"/>
                  </w:tcPr>
                  <w:p w:rsidR="00276DD5" w:rsidRPr="00276DD5" w:rsidRDefault="00276DD5" w:rsidP="00047EC3">
                    <w:pPr>
                      <w:jc w:val="right"/>
                      <w:rPr>
                        <w:rFonts w:ascii="Times New Roman" w:hAnsi="Times New Roman" w:cs="Times New Roman"/>
                        <w:szCs w:val="21"/>
                      </w:rPr>
                    </w:pPr>
                    <w:r w:rsidRPr="00276DD5">
                      <w:rPr>
                        <w:rFonts w:ascii="Times New Roman" w:hAnsi="Times New Roman" w:cs="Times New Roman"/>
                        <w:szCs w:val="21"/>
                      </w:rPr>
                      <w:t>-</w:t>
                    </w:r>
                  </w:p>
                </w:tc>
                <w:tc>
                  <w:tcPr>
                    <w:tcW w:w="995" w:type="pct"/>
                    <w:shd w:val="clear" w:color="auto" w:fill="auto"/>
                  </w:tcPr>
                  <w:p w:rsidR="00276DD5" w:rsidRPr="00276DD5" w:rsidRDefault="00276DD5" w:rsidP="00047EC3">
                    <w:pPr>
                      <w:jc w:val="right"/>
                      <w:rPr>
                        <w:rFonts w:ascii="Times New Roman" w:hAnsi="Times New Roman" w:cs="Times New Roman"/>
                        <w:szCs w:val="21"/>
                      </w:rPr>
                    </w:pPr>
                    <w:r w:rsidRPr="00276DD5">
                      <w:rPr>
                        <w:rFonts w:ascii="Times New Roman" w:hAnsi="Times New Roman" w:cs="Times New Roman"/>
                        <w:szCs w:val="21"/>
                      </w:rPr>
                      <w:t>37,586</w:t>
                    </w:r>
                  </w:p>
                </w:tc>
                <w:tc>
                  <w:tcPr>
                    <w:tcW w:w="986" w:type="pct"/>
                    <w:shd w:val="clear" w:color="auto" w:fill="auto"/>
                  </w:tcPr>
                  <w:p w:rsidR="00276DD5" w:rsidRPr="00276DD5" w:rsidRDefault="00276DD5" w:rsidP="00047EC3">
                    <w:pPr>
                      <w:jc w:val="right"/>
                      <w:rPr>
                        <w:rFonts w:ascii="Times New Roman" w:hAnsi="Times New Roman" w:cs="Times New Roman"/>
                        <w:szCs w:val="21"/>
                      </w:rPr>
                    </w:pPr>
                    <w:r w:rsidRPr="00276DD5">
                      <w:rPr>
                        <w:rFonts w:ascii="Times New Roman" w:hAnsi="Times New Roman" w:cs="Times New Roman"/>
                        <w:szCs w:val="21"/>
                      </w:rPr>
                      <w:t>-</w:t>
                    </w:r>
                  </w:p>
                </w:tc>
                <w:tc>
                  <w:tcPr>
                    <w:tcW w:w="1011" w:type="pct"/>
                    <w:shd w:val="clear" w:color="auto" w:fill="auto"/>
                  </w:tcPr>
                  <w:p w:rsidR="00276DD5" w:rsidRPr="00276DD5" w:rsidRDefault="00276DD5" w:rsidP="00047EC3">
                    <w:pPr>
                      <w:jc w:val="right"/>
                      <w:rPr>
                        <w:rFonts w:ascii="Times New Roman" w:hAnsi="Times New Roman" w:cs="Times New Roman"/>
                        <w:szCs w:val="21"/>
                      </w:rPr>
                    </w:pPr>
                    <w:r w:rsidRPr="00276DD5">
                      <w:rPr>
                        <w:rFonts w:ascii="Times New Roman" w:hAnsi="Times New Roman" w:cs="Times New Roman"/>
                        <w:szCs w:val="21"/>
                      </w:rPr>
                      <w:t>37,586</w:t>
                    </w:r>
                  </w:p>
                </w:tc>
              </w:tr>
            </w:sdtContent>
          </w:sdt>
          <w:tr w:rsidR="00276DD5" w:rsidRPr="00276DD5" w:rsidTr="00047EC3">
            <w:trPr>
              <w:cantSplit/>
            </w:trPr>
            <w:sdt>
              <w:sdtPr>
                <w:rPr>
                  <w:rFonts w:ascii="Times New Roman" w:hAnsi="Times New Roman" w:cs="Times New Roman"/>
                  <w:szCs w:val="21"/>
                </w:rPr>
                <w:tag w:val="_PLD_ae092bfcbb914e4ea850ab4195c0f4b9"/>
                <w:id w:val="516696879"/>
                <w:lock w:val="sdtLocked"/>
              </w:sdtPr>
              <w:sdtContent>
                <w:tc>
                  <w:tcPr>
                    <w:tcW w:w="1020" w:type="pct"/>
                    <w:shd w:val="clear" w:color="auto" w:fill="auto"/>
                    <w:vAlign w:val="center"/>
                  </w:tcPr>
                  <w:p w:rsidR="00276DD5" w:rsidRPr="00276DD5" w:rsidRDefault="00276DD5" w:rsidP="00047EC3">
                    <w:pPr>
                      <w:jc w:val="center"/>
                      <w:rPr>
                        <w:rFonts w:ascii="Times New Roman" w:hAnsi="Times New Roman" w:cs="Times New Roman"/>
                        <w:szCs w:val="21"/>
                      </w:rPr>
                    </w:pPr>
                    <w:r w:rsidRPr="00276DD5">
                      <w:rPr>
                        <w:rFonts w:ascii="Times New Roman" w:cs="Times New Roman"/>
                        <w:szCs w:val="21"/>
                      </w:rPr>
                      <w:t>合计</w:t>
                    </w:r>
                  </w:p>
                </w:tc>
              </w:sdtContent>
            </w:sdt>
            <w:tc>
              <w:tcPr>
                <w:tcW w:w="987" w:type="pct"/>
                <w:shd w:val="clear" w:color="auto" w:fill="auto"/>
              </w:tcPr>
              <w:p w:rsidR="00276DD5" w:rsidRPr="00276DD5" w:rsidRDefault="00276DD5" w:rsidP="00047EC3">
                <w:pPr>
                  <w:jc w:val="right"/>
                  <w:rPr>
                    <w:rFonts w:ascii="Times New Roman" w:hAnsi="Times New Roman" w:cs="Times New Roman"/>
                    <w:szCs w:val="21"/>
                  </w:rPr>
                </w:pPr>
                <w:r w:rsidRPr="00276DD5">
                  <w:rPr>
                    <w:rFonts w:ascii="Times New Roman" w:hAnsi="Times New Roman" w:cs="Times New Roman"/>
                    <w:szCs w:val="21"/>
                  </w:rPr>
                  <w:t>106,809,538</w:t>
                </w:r>
              </w:p>
            </w:tc>
            <w:tc>
              <w:tcPr>
                <w:tcW w:w="995" w:type="pct"/>
                <w:shd w:val="clear" w:color="auto" w:fill="auto"/>
              </w:tcPr>
              <w:p w:rsidR="00276DD5" w:rsidRPr="00276DD5" w:rsidRDefault="00276DD5" w:rsidP="00047EC3">
                <w:pPr>
                  <w:jc w:val="right"/>
                  <w:rPr>
                    <w:rFonts w:ascii="Times New Roman" w:hAnsi="Times New Roman" w:cs="Times New Roman"/>
                    <w:szCs w:val="21"/>
                  </w:rPr>
                </w:pPr>
                <w:r w:rsidRPr="00276DD5">
                  <w:rPr>
                    <w:rFonts w:ascii="Times New Roman" w:hAnsi="Times New Roman" w:cs="Times New Roman"/>
                    <w:szCs w:val="21"/>
                  </w:rPr>
                  <w:t>12,253,258</w:t>
                </w:r>
              </w:p>
            </w:tc>
            <w:tc>
              <w:tcPr>
                <w:tcW w:w="986" w:type="pct"/>
                <w:shd w:val="clear" w:color="auto" w:fill="auto"/>
              </w:tcPr>
              <w:p w:rsidR="00276DD5" w:rsidRPr="00276DD5" w:rsidRDefault="00276DD5" w:rsidP="00047EC3">
                <w:pPr>
                  <w:jc w:val="right"/>
                  <w:rPr>
                    <w:rFonts w:ascii="Times New Roman" w:hAnsi="Times New Roman" w:cs="Times New Roman"/>
                    <w:szCs w:val="21"/>
                  </w:rPr>
                </w:pPr>
                <w:r w:rsidRPr="00276DD5">
                  <w:rPr>
                    <w:rFonts w:ascii="Times New Roman" w:hAnsi="Times New Roman" w:cs="Times New Roman"/>
                    <w:color w:val="000000"/>
                    <w:szCs w:val="21"/>
                  </w:rPr>
                  <w:t>13,271,540</w:t>
                </w:r>
              </w:p>
            </w:tc>
            <w:tc>
              <w:tcPr>
                <w:tcW w:w="1011" w:type="pct"/>
                <w:shd w:val="clear" w:color="auto" w:fill="auto"/>
              </w:tcPr>
              <w:p w:rsidR="00276DD5" w:rsidRPr="00276DD5" w:rsidRDefault="00276DD5" w:rsidP="00047EC3">
                <w:pPr>
                  <w:jc w:val="right"/>
                  <w:rPr>
                    <w:rFonts w:ascii="Times New Roman" w:hAnsi="Times New Roman" w:cs="Times New Roman"/>
                    <w:szCs w:val="21"/>
                  </w:rPr>
                </w:pPr>
                <w:r w:rsidRPr="00276DD5">
                  <w:rPr>
                    <w:rFonts w:ascii="Times New Roman" w:hAnsi="Times New Roman" w:cs="Times New Roman"/>
                    <w:szCs w:val="21"/>
                  </w:rPr>
                  <w:t>105,791,256</w:t>
                </w:r>
              </w:p>
            </w:tc>
          </w:tr>
        </w:tbl>
        <w:p w:rsidR="00090269" w:rsidRPr="00276DD5" w:rsidRDefault="002A727A" w:rsidP="00276DD5"/>
      </w:sdtContent>
    </w:sdt>
    <w:sdt>
      <w:sdtPr>
        <w:rPr>
          <w:rFonts w:ascii="宋体" w:hAnsi="宋体" w:cs="宋体" w:hint="eastAsia"/>
          <w:kern w:val="0"/>
          <w:szCs w:val="24"/>
        </w:rPr>
        <w:alias w:val="模块:涉及政府补助的负债项目"/>
        <w:tag w:val="_SEC_8d3befcc5cef4618a8781744946ac9ad"/>
        <w:id w:val="-855657088"/>
        <w:lock w:val="sdtLocked"/>
        <w:placeholder>
          <w:docPart w:val="GBC22222222222222222222222222222"/>
        </w:placeholder>
      </w:sdtPr>
      <w:sdtContent>
        <w:p w:rsidR="00090269" w:rsidRPr="00276DD5" w:rsidRDefault="00BD1CE5" w:rsidP="004C6DF8">
          <w:pPr>
            <w:pStyle w:val="a9"/>
            <w:numPr>
              <w:ilvl w:val="0"/>
              <w:numId w:val="103"/>
            </w:numPr>
            <w:spacing w:before="60" w:after="60"/>
            <w:ind w:firstLineChars="0"/>
            <w:rPr>
              <w:szCs w:val="21"/>
            </w:rPr>
          </w:pPr>
          <w:r w:rsidRPr="00276DD5">
            <w:rPr>
              <w:rFonts w:hint="eastAsia"/>
              <w:szCs w:val="21"/>
            </w:rPr>
            <w:t>涉及政府补助的项目：</w:t>
          </w:r>
        </w:p>
        <w:sdt>
          <w:sdtPr>
            <w:rPr>
              <w:szCs w:val="21"/>
            </w:rPr>
            <w:alias w:val="是否适用：涉及政府补助的项目_递延收益[双击切换]"/>
            <w:tag w:val="_GBC_feac278b5163472d8d82d1371d429354"/>
            <w:id w:val="603236467"/>
            <w:lock w:val="sdtContentLocked"/>
            <w:placeholder>
              <w:docPart w:val="GBC22222222222222222222222222222"/>
            </w:placeholder>
          </w:sdtPr>
          <w:sdtContent>
            <w:p w:rsidR="00090269" w:rsidRDefault="002A727A">
              <w:pPr>
                <w:spacing w:before="60" w:after="60"/>
                <w:rPr>
                  <w:szCs w:val="21"/>
                </w:rPr>
              </w:pPr>
              <w:r>
                <w:rPr>
                  <w:szCs w:val="21"/>
                </w:rPr>
                <w:fldChar w:fldCharType="begin"/>
              </w:r>
              <w:r w:rsidR="00276DD5">
                <w:rPr>
                  <w:szCs w:val="21"/>
                </w:rPr>
                <w:instrText xml:space="preserve">MACROBUTTON  SnrToggleCheckbox √适用 </w:instrText>
              </w:r>
              <w:r>
                <w:rPr>
                  <w:szCs w:val="21"/>
                </w:rPr>
                <w:fldChar w:fldCharType="end"/>
              </w:r>
              <w:r>
                <w:rPr>
                  <w:szCs w:val="21"/>
                </w:rPr>
                <w:fldChar w:fldCharType="begin"/>
              </w:r>
              <w:r w:rsidR="00276DD5">
                <w:rPr>
                  <w:szCs w:val="21"/>
                </w:rPr>
                <w:instrText xml:space="preserve"> MACROBUTTON  SnrToggleCheckbox □不适用 </w:instrText>
              </w:r>
              <w:r>
                <w:rPr>
                  <w:szCs w:val="21"/>
                </w:rPr>
                <w:fldChar w:fldCharType="end"/>
              </w:r>
            </w:p>
          </w:sdtContent>
        </w:sdt>
        <w:p w:rsidR="00F16B6E" w:rsidRDefault="00BD1CE5">
          <w:pPr>
            <w:spacing w:before="60" w:after="60"/>
            <w:jc w:val="right"/>
            <w:rPr>
              <w:szCs w:val="21"/>
            </w:rPr>
          </w:pPr>
          <w:r>
            <w:rPr>
              <w:rFonts w:hint="eastAsia"/>
              <w:szCs w:val="21"/>
            </w:rPr>
            <w:t>单位：</w:t>
          </w:r>
          <w:sdt>
            <w:sdtPr>
              <w:rPr>
                <w:rFonts w:hint="eastAsia"/>
                <w:szCs w:val="21"/>
              </w:rPr>
              <w:alias w:val="单位：财务附注：涉及政府补助的负债项目"/>
              <w:tag w:val="_GBC_433d268782694a7abe28e55e16022277"/>
              <w:id w:val="100972348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F5055">
                <w:rPr>
                  <w:rFonts w:hint="eastAsia"/>
                  <w:szCs w:val="21"/>
                </w:rPr>
                <w:t>元</w:t>
              </w:r>
            </w:sdtContent>
          </w:sdt>
          <w:r>
            <w:rPr>
              <w:rFonts w:hint="eastAsia"/>
              <w:szCs w:val="21"/>
            </w:rPr>
            <w:t xml:space="preserve">  币种：</w:t>
          </w:r>
          <w:sdt>
            <w:sdtPr>
              <w:rPr>
                <w:rFonts w:hint="eastAsia"/>
                <w:szCs w:val="21"/>
              </w:rPr>
              <w:alias w:val="币种：财务附注：涉及政府补助的负债项目"/>
              <w:tag w:val="_GBC_2dcc2f407f4247dbb48491588947d724"/>
              <w:id w:val="3113810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szCs w:val="21"/>
                </w:rPr>
                <w:t>人民币</w:t>
              </w:r>
            </w:sdtContent>
          </w:sdt>
        </w:p>
        <w:tbl>
          <w:tblPr>
            <w:tblW w:w="5143" w:type="pct"/>
            <w:jc w:val="center"/>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262"/>
            <w:gridCol w:w="1134"/>
            <w:gridCol w:w="1134"/>
            <w:gridCol w:w="1275"/>
            <w:gridCol w:w="1138"/>
            <w:gridCol w:w="1204"/>
          </w:tblGrid>
          <w:tr w:rsidR="003A5061" w:rsidRPr="003A5061" w:rsidTr="003A5061">
            <w:trPr>
              <w:jc w:val="center"/>
            </w:trPr>
            <w:sdt>
              <w:sdtPr>
                <w:rPr>
                  <w:rFonts w:ascii="Times New Roman" w:hAnsi="Times New Roman" w:cs="Times New Roman"/>
                  <w:szCs w:val="21"/>
                </w:rPr>
                <w:tag w:val="_PLD_32eff034d92d4cfdac78650437120e87"/>
                <w:id w:val="1132250130"/>
                <w:lock w:val="sdtLocked"/>
              </w:sdtPr>
              <w:sdtContent>
                <w:tc>
                  <w:tcPr>
                    <w:tcW w:w="1783"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center"/>
                      <w:rPr>
                        <w:rFonts w:ascii="Times New Roman" w:hAnsi="Times New Roman" w:cs="Times New Roman"/>
                        <w:szCs w:val="21"/>
                      </w:rPr>
                    </w:pPr>
                    <w:r w:rsidRPr="003A5061">
                      <w:rPr>
                        <w:rFonts w:ascii="Times New Roman" w:hAnsi="Times New Roman" w:cs="Times New Roman"/>
                        <w:szCs w:val="21"/>
                      </w:rPr>
                      <w:t>负债项目</w:t>
                    </w:r>
                  </w:p>
                </w:tc>
              </w:sdtContent>
            </w:sdt>
            <w:sdt>
              <w:sdtPr>
                <w:rPr>
                  <w:rFonts w:ascii="Times New Roman" w:hAnsi="Times New Roman" w:cs="Times New Roman"/>
                  <w:szCs w:val="21"/>
                </w:rPr>
                <w:tag w:val="_PLD_6b8b04d30cad4566aa98e48a212cd018"/>
                <w:id w:val="1132250131"/>
                <w:lock w:val="sdtLocked"/>
              </w:sdtPr>
              <w:sdtContent>
                <w:tc>
                  <w:tcPr>
                    <w:tcW w:w="620"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center"/>
                      <w:rPr>
                        <w:rFonts w:ascii="Times New Roman" w:hAnsi="Times New Roman" w:cs="Times New Roman"/>
                        <w:szCs w:val="21"/>
                      </w:rPr>
                    </w:pPr>
                    <w:r w:rsidRPr="003A5061">
                      <w:rPr>
                        <w:rFonts w:ascii="Times New Roman" w:hAnsi="Times New Roman" w:cs="Times New Roman"/>
                        <w:szCs w:val="21"/>
                      </w:rPr>
                      <w:t>期初余额</w:t>
                    </w:r>
                  </w:p>
                </w:tc>
              </w:sdtContent>
            </w:sdt>
            <w:sdt>
              <w:sdtPr>
                <w:rPr>
                  <w:rFonts w:ascii="Times New Roman" w:hAnsi="Times New Roman" w:cs="Times New Roman"/>
                  <w:szCs w:val="21"/>
                </w:rPr>
                <w:tag w:val="_PLD_e3f7db3d344d46f3a8ac40a6c0f54b04"/>
                <w:id w:val="1132250132"/>
                <w:lock w:val="sdtLocked"/>
              </w:sdtPr>
              <w:sdtContent>
                <w:tc>
                  <w:tcPr>
                    <w:tcW w:w="620"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center"/>
                      <w:rPr>
                        <w:rFonts w:ascii="Times New Roman" w:hAnsi="Times New Roman" w:cs="Times New Roman"/>
                        <w:szCs w:val="21"/>
                      </w:rPr>
                    </w:pPr>
                    <w:r w:rsidRPr="003A5061">
                      <w:rPr>
                        <w:rFonts w:ascii="Times New Roman" w:hAnsi="Times New Roman" w:cs="Times New Roman"/>
                        <w:szCs w:val="21"/>
                      </w:rPr>
                      <w:t>本期新增补助金额</w:t>
                    </w:r>
                  </w:p>
                </w:tc>
              </w:sdtContent>
            </w:sdt>
            <w:sdt>
              <w:sdtPr>
                <w:rPr>
                  <w:rFonts w:ascii="Times New Roman" w:hAnsi="Times New Roman" w:cs="Times New Roman"/>
                  <w:szCs w:val="21"/>
                </w:rPr>
                <w:tag w:val="_PLD_61a1de166e8e440b8f858efc3615c33f"/>
                <w:id w:val="1132250133"/>
                <w:lock w:val="sdtLocked"/>
              </w:sdtPr>
              <w:sdtContent>
                <w:tc>
                  <w:tcPr>
                    <w:tcW w:w="697"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center"/>
                      <w:rPr>
                        <w:rFonts w:ascii="Times New Roman" w:hAnsi="Times New Roman" w:cs="Times New Roman"/>
                        <w:szCs w:val="21"/>
                      </w:rPr>
                    </w:pPr>
                    <w:r w:rsidRPr="003A5061">
                      <w:rPr>
                        <w:rFonts w:ascii="Times New Roman" w:hAnsi="Times New Roman" w:cs="Times New Roman"/>
                        <w:szCs w:val="21"/>
                      </w:rPr>
                      <w:t>其他变动</w:t>
                    </w:r>
                  </w:p>
                </w:tc>
              </w:sdtContent>
            </w:sdt>
            <w:sdt>
              <w:sdtPr>
                <w:rPr>
                  <w:rFonts w:ascii="Times New Roman" w:hAnsi="Times New Roman" w:cs="Times New Roman"/>
                  <w:szCs w:val="21"/>
                </w:rPr>
                <w:tag w:val="_PLD_5e7663577b4c4e42aabbd04ac10ecfbb"/>
                <w:id w:val="1132250134"/>
                <w:lock w:val="sdtLocked"/>
              </w:sdtPr>
              <w:sdtContent>
                <w:tc>
                  <w:tcPr>
                    <w:tcW w:w="622"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center"/>
                      <w:rPr>
                        <w:rFonts w:ascii="Times New Roman" w:hAnsi="Times New Roman" w:cs="Times New Roman"/>
                        <w:szCs w:val="21"/>
                      </w:rPr>
                    </w:pPr>
                    <w:r w:rsidRPr="003A5061">
                      <w:rPr>
                        <w:rFonts w:ascii="Times New Roman" w:hAnsi="Times New Roman" w:cs="Times New Roman"/>
                        <w:szCs w:val="21"/>
                      </w:rPr>
                      <w:t>期末余额</w:t>
                    </w:r>
                  </w:p>
                </w:tc>
              </w:sdtContent>
            </w:sdt>
            <w:sdt>
              <w:sdtPr>
                <w:rPr>
                  <w:rFonts w:ascii="Times New Roman" w:hAnsi="Times New Roman" w:cs="Times New Roman"/>
                  <w:szCs w:val="21"/>
                </w:rPr>
                <w:tag w:val="_PLD_b3abd7b748b949d4b39849146d1b03f2"/>
                <w:id w:val="1132250135"/>
                <w:lock w:val="sdtLocked"/>
              </w:sdtPr>
              <w:sdtContent>
                <w:tc>
                  <w:tcPr>
                    <w:tcW w:w="658"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center"/>
                      <w:rPr>
                        <w:rFonts w:ascii="Times New Roman" w:hAnsi="Times New Roman" w:cs="Times New Roman"/>
                        <w:szCs w:val="21"/>
                      </w:rPr>
                    </w:pPr>
                    <w:r w:rsidRPr="003A5061">
                      <w:rPr>
                        <w:rFonts w:ascii="Times New Roman" w:hAnsi="Times New Roman" w:cs="Times New Roman"/>
                        <w:szCs w:val="21"/>
                      </w:rPr>
                      <w:t>与资产相关</w:t>
                    </w:r>
                    <w:r w:rsidRPr="003A5061">
                      <w:rPr>
                        <w:rFonts w:ascii="Times New Roman" w:hAnsi="Times New Roman" w:cs="Times New Roman"/>
                        <w:szCs w:val="21"/>
                      </w:rPr>
                      <w:t>/</w:t>
                    </w:r>
                    <w:r w:rsidRPr="003A5061">
                      <w:rPr>
                        <w:rFonts w:ascii="Times New Roman" w:hAnsi="Times New Roman" w:cs="Times New Roman"/>
                        <w:szCs w:val="21"/>
                      </w:rPr>
                      <w:t>与收益相关</w:t>
                    </w:r>
                  </w:p>
                </w:tc>
              </w:sdtContent>
            </w:sdt>
          </w:tr>
          <w:sdt>
            <w:sdtPr>
              <w:rPr>
                <w:rFonts w:ascii="Times New Roman" w:hAnsi="Times New Roman" w:cs="Times New Roman"/>
                <w:szCs w:val="21"/>
              </w:rPr>
              <w:alias w:val="涉及政府补助的负债项目明细"/>
              <w:tag w:val="_TUP_18b74354bae84fc8af0f06e77d03f295"/>
              <w:id w:val="1132250136"/>
              <w:lock w:val="sdtLocked"/>
            </w:sdtPr>
            <w:sdtContent>
              <w:tr w:rsidR="003A5061" w:rsidRPr="003A5061" w:rsidTr="003A5061">
                <w:trPr>
                  <w:jc w:val="center"/>
                </w:trPr>
                <w:tc>
                  <w:tcPr>
                    <w:tcW w:w="1783"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rPr>
                        <w:rFonts w:ascii="Times New Roman" w:hAnsi="Times New Roman" w:cs="Times New Roman"/>
                        <w:szCs w:val="21"/>
                      </w:rPr>
                    </w:pPr>
                    <w:r w:rsidRPr="003A5061">
                      <w:rPr>
                        <w:rFonts w:ascii="Times New Roman" w:hAnsi="Times New Roman" w:cs="Times New Roman"/>
                        <w:szCs w:val="21"/>
                      </w:rPr>
                      <w:t>平交改立交工程补贴</w:t>
                    </w:r>
                  </w:p>
                </w:tc>
                <w:tc>
                  <w:tcPr>
                    <w:tcW w:w="620"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29,522,546</w:t>
                    </w:r>
                  </w:p>
                </w:tc>
                <w:tc>
                  <w:tcPr>
                    <w:tcW w:w="620"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w:t>
                    </w:r>
                  </w:p>
                </w:tc>
                <w:tc>
                  <w:tcPr>
                    <w:tcW w:w="697"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(737,245)</w:t>
                    </w:r>
                  </w:p>
                </w:tc>
                <w:tc>
                  <w:tcPr>
                    <w:tcW w:w="622"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28,785,301</w:t>
                    </w:r>
                  </w:p>
                </w:tc>
                <w:tc>
                  <w:tcPr>
                    <w:tcW w:w="658"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center"/>
                      <w:rPr>
                        <w:rFonts w:ascii="Times New Roman" w:hAnsi="Times New Roman" w:cs="Times New Roman"/>
                        <w:szCs w:val="21"/>
                      </w:rPr>
                    </w:pPr>
                    <w:r w:rsidRPr="003A5061">
                      <w:rPr>
                        <w:rFonts w:ascii="Times New Roman" w:hAnsi="Times New Roman" w:cs="Times New Roman"/>
                        <w:szCs w:val="21"/>
                      </w:rPr>
                      <w:t>与资产相关</w:t>
                    </w:r>
                  </w:p>
                </w:tc>
              </w:tr>
            </w:sdtContent>
          </w:sdt>
          <w:sdt>
            <w:sdtPr>
              <w:rPr>
                <w:rFonts w:ascii="Times New Roman" w:hAnsi="Times New Roman" w:cs="Times New Roman"/>
                <w:szCs w:val="21"/>
              </w:rPr>
              <w:alias w:val="涉及政府补助的负债项目明细"/>
              <w:tag w:val="_TUP_18b74354bae84fc8af0f06e77d03f295"/>
              <w:id w:val="1132250137"/>
              <w:lock w:val="sdtLocked"/>
            </w:sdtPr>
            <w:sdtContent>
              <w:tr w:rsidR="003A5061" w:rsidRPr="003A5061" w:rsidTr="003A5061">
                <w:trPr>
                  <w:jc w:val="center"/>
                </w:trPr>
                <w:tc>
                  <w:tcPr>
                    <w:tcW w:w="1783"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rPr>
                        <w:rFonts w:ascii="Times New Roman" w:hAnsi="Times New Roman" w:cs="Times New Roman"/>
                        <w:szCs w:val="21"/>
                      </w:rPr>
                    </w:pPr>
                    <w:r w:rsidRPr="003A5061">
                      <w:rPr>
                        <w:rFonts w:ascii="Times New Roman" w:hAnsi="Times New Roman" w:cs="Times New Roman"/>
                        <w:szCs w:val="21"/>
                      </w:rPr>
                      <w:t>石龙镇政府捐建石龙</w:t>
                    </w:r>
                    <w:proofErr w:type="gramStart"/>
                    <w:r w:rsidRPr="003A5061">
                      <w:rPr>
                        <w:rFonts w:ascii="Times New Roman" w:hAnsi="Times New Roman" w:cs="Times New Roman"/>
                        <w:szCs w:val="21"/>
                      </w:rPr>
                      <w:t>高架站</w:t>
                    </w:r>
                    <w:proofErr w:type="gramEnd"/>
                  </w:p>
                </w:tc>
                <w:tc>
                  <w:tcPr>
                    <w:tcW w:w="620"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21,156,931</w:t>
                    </w:r>
                  </w:p>
                </w:tc>
                <w:tc>
                  <w:tcPr>
                    <w:tcW w:w="620"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w:t>
                    </w:r>
                  </w:p>
                </w:tc>
                <w:tc>
                  <w:tcPr>
                    <w:tcW w:w="697"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(694,416)</w:t>
                    </w:r>
                  </w:p>
                </w:tc>
                <w:tc>
                  <w:tcPr>
                    <w:tcW w:w="622"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20,462,515</w:t>
                    </w:r>
                  </w:p>
                </w:tc>
                <w:tc>
                  <w:tcPr>
                    <w:tcW w:w="658"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center"/>
                      <w:rPr>
                        <w:rFonts w:ascii="Times New Roman" w:hAnsi="Times New Roman" w:cs="Times New Roman"/>
                        <w:szCs w:val="21"/>
                      </w:rPr>
                    </w:pPr>
                    <w:r w:rsidRPr="003A5061">
                      <w:rPr>
                        <w:rFonts w:ascii="Times New Roman" w:hAnsi="Times New Roman" w:cs="Times New Roman"/>
                        <w:szCs w:val="21"/>
                      </w:rPr>
                      <w:t>与资产相关</w:t>
                    </w:r>
                  </w:p>
                </w:tc>
              </w:tr>
            </w:sdtContent>
          </w:sdt>
          <w:sdt>
            <w:sdtPr>
              <w:rPr>
                <w:rFonts w:ascii="Times New Roman" w:hAnsi="Times New Roman" w:cs="Times New Roman"/>
                <w:szCs w:val="21"/>
              </w:rPr>
              <w:alias w:val="涉及政府补助的负债项目明细"/>
              <w:tag w:val="_TUP_18b74354bae84fc8af0f06e77d03f295"/>
              <w:id w:val="1132250138"/>
              <w:lock w:val="sdtLocked"/>
            </w:sdtPr>
            <w:sdtContent>
              <w:tr w:rsidR="003A5061" w:rsidRPr="003A5061" w:rsidTr="003A5061">
                <w:trPr>
                  <w:jc w:val="center"/>
                </w:trPr>
                <w:tc>
                  <w:tcPr>
                    <w:tcW w:w="1783"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rPr>
                        <w:rFonts w:ascii="Times New Roman" w:hAnsi="Times New Roman" w:cs="Times New Roman"/>
                        <w:szCs w:val="21"/>
                      </w:rPr>
                    </w:pPr>
                    <w:r w:rsidRPr="003A5061">
                      <w:rPr>
                        <w:rFonts w:ascii="Times New Roman" w:hAnsi="Times New Roman" w:cs="Times New Roman"/>
                        <w:szCs w:val="21"/>
                      </w:rPr>
                      <w:t>布吉站高架平台</w:t>
                    </w:r>
                  </w:p>
                </w:tc>
                <w:tc>
                  <w:tcPr>
                    <w:tcW w:w="620"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16,962,407</w:t>
                    </w:r>
                  </w:p>
                </w:tc>
                <w:tc>
                  <w:tcPr>
                    <w:tcW w:w="620"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w:t>
                    </w:r>
                  </w:p>
                </w:tc>
                <w:tc>
                  <w:tcPr>
                    <w:tcW w:w="697"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(780,696)</w:t>
                    </w:r>
                  </w:p>
                </w:tc>
                <w:tc>
                  <w:tcPr>
                    <w:tcW w:w="622"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16,181,711</w:t>
                    </w:r>
                  </w:p>
                </w:tc>
                <w:tc>
                  <w:tcPr>
                    <w:tcW w:w="658"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center"/>
                      <w:rPr>
                        <w:rFonts w:ascii="Times New Roman" w:hAnsi="Times New Roman" w:cs="Times New Roman"/>
                        <w:szCs w:val="21"/>
                      </w:rPr>
                    </w:pPr>
                    <w:r w:rsidRPr="003A5061">
                      <w:rPr>
                        <w:rFonts w:ascii="Times New Roman" w:hAnsi="Times New Roman" w:cs="Times New Roman"/>
                        <w:szCs w:val="21"/>
                      </w:rPr>
                      <w:t>与资产相关</w:t>
                    </w:r>
                  </w:p>
                </w:tc>
              </w:tr>
            </w:sdtContent>
          </w:sdt>
          <w:sdt>
            <w:sdtPr>
              <w:rPr>
                <w:rFonts w:ascii="Times New Roman" w:hAnsi="Times New Roman" w:cs="Times New Roman"/>
                <w:szCs w:val="21"/>
              </w:rPr>
              <w:alias w:val="涉及政府补助的负债项目明细"/>
              <w:tag w:val="_TUP_18b74354bae84fc8af0f06e77d03f295"/>
              <w:id w:val="1132250139"/>
              <w:lock w:val="sdtLocked"/>
            </w:sdtPr>
            <w:sdtContent>
              <w:tr w:rsidR="003A5061" w:rsidRPr="003A5061" w:rsidTr="003A5061">
                <w:trPr>
                  <w:jc w:val="center"/>
                </w:trPr>
                <w:tc>
                  <w:tcPr>
                    <w:tcW w:w="1783"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rPr>
                        <w:rFonts w:ascii="Times New Roman" w:hAnsi="Times New Roman" w:cs="Times New Roman"/>
                        <w:szCs w:val="21"/>
                      </w:rPr>
                    </w:pPr>
                    <w:r w:rsidRPr="003A5061">
                      <w:rPr>
                        <w:rFonts w:ascii="Times New Roman" w:hAnsi="Times New Roman" w:cs="Times New Roman"/>
                        <w:szCs w:val="21"/>
                      </w:rPr>
                      <w:t>石牌牵出线及网区迁改补贴款</w:t>
                    </w:r>
                  </w:p>
                </w:tc>
                <w:tc>
                  <w:tcPr>
                    <w:tcW w:w="620"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11,401,432</w:t>
                    </w:r>
                  </w:p>
                </w:tc>
                <w:tc>
                  <w:tcPr>
                    <w:tcW w:w="620"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w:t>
                    </w:r>
                  </w:p>
                </w:tc>
                <w:tc>
                  <w:tcPr>
                    <w:tcW w:w="697"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(268,184)</w:t>
                    </w:r>
                  </w:p>
                </w:tc>
                <w:tc>
                  <w:tcPr>
                    <w:tcW w:w="622"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11,133,248</w:t>
                    </w:r>
                  </w:p>
                </w:tc>
                <w:tc>
                  <w:tcPr>
                    <w:tcW w:w="658"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center"/>
                      <w:rPr>
                        <w:rFonts w:ascii="Times New Roman" w:hAnsi="Times New Roman" w:cs="Times New Roman"/>
                        <w:szCs w:val="21"/>
                      </w:rPr>
                    </w:pPr>
                    <w:r w:rsidRPr="003A5061">
                      <w:rPr>
                        <w:rFonts w:ascii="Times New Roman" w:hAnsi="Times New Roman" w:cs="Times New Roman"/>
                        <w:szCs w:val="21"/>
                      </w:rPr>
                      <w:t>与资产相关</w:t>
                    </w:r>
                  </w:p>
                </w:tc>
              </w:tr>
            </w:sdtContent>
          </w:sdt>
          <w:sdt>
            <w:sdtPr>
              <w:rPr>
                <w:rFonts w:ascii="Times New Roman" w:hAnsi="Times New Roman" w:cs="Times New Roman"/>
                <w:szCs w:val="21"/>
              </w:rPr>
              <w:alias w:val="涉及政府补助的负债项目明细"/>
              <w:tag w:val="_TUP_18b74354bae84fc8af0f06e77d03f295"/>
              <w:id w:val="1132250140"/>
              <w:lock w:val="sdtLocked"/>
            </w:sdtPr>
            <w:sdtContent>
              <w:tr w:rsidR="003A5061" w:rsidRPr="003A5061" w:rsidTr="003A5061">
                <w:trPr>
                  <w:jc w:val="center"/>
                </w:trPr>
                <w:tc>
                  <w:tcPr>
                    <w:tcW w:w="1783"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rPr>
                        <w:rFonts w:ascii="Times New Roman" w:hAnsi="Times New Roman" w:cs="Times New Roman"/>
                        <w:szCs w:val="21"/>
                      </w:rPr>
                    </w:pPr>
                    <w:r w:rsidRPr="003A5061">
                      <w:rPr>
                        <w:rFonts w:ascii="Times New Roman" w:hAnsi="Times New Roman" w:cs="Times New Roman"/>
                        <w:szCs w:val="21"/>
                      </w:rPr>
                      <w:t>东莞联检楼补贴</w:t>
                    </w:r>
                  </w:p>
                </w:tc>
                <w:tc>
                  <w:tcPr>
                    <w:tcW w:w="620"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8,112,000</w:t>
                    </w:r>
                  </w:p>
                </w:tc>
                <w:tc>
                  <w:tcPr>
                    <w:tcW w:w="620"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w:t>
                    </w:r>
                  </w:p>
                </w:tc>
                <w:tc>
                  <w:tcPr>
                    <w:tcW w:w="697"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(288,000)</w:t>
                    </w:r>
                  </w:p>
                </w:tc>
                <w:tc>
                  <w:tcPr>
                    <w:tcW w:w="622"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7,824,000</w:t>
                    </w:r>
                  </w:p>
                </w:tc>
                <w:tc>
                  <w:tcPr>
                    <w:tcW w:w="658"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center"/>
                      <w:rPr>
                        <w:rFonts w:ascii="Times New Roman" w:hAnsi="Times New Roman" w:cs="Times New Roman"/>
                        <w:szCs w:val="21"/>
                      </w:rPr>
                    </w:pPr>
                    <w:r w:rsidRPr="003A5061">
                      <w:rPr>
                        <w:rFonts w:ascii="Times New Roman" w:hAnsi="Times New Roman" w:cs="Times New Roman"/>
                        <w:szCs w:val="21"/>
                      </w:rPr>
                      <w:t>与资产相关</w:t>
                    </w:r>
                  </w:p>
                </w:tc>
              </w:tr>
            </w:sdtContent>
          </w:sdt>
          <w:sdt>
            <w:sdtPr>
              <w:rPr>
                <w:rFonts w:ascii="Times New Roman" w:hAnsi="Times New Roman" w:cs="Times New Roman"/>
                <w:szCs w:val="21"/>
              </w:rPr>
              <w:alias w:val="涉及政府补助的负债项目明细"/>
              <w:tag w:val="_TUP_18b74354bae84fc8af0f06e77d03f295"/>
              <w:id w:val="1132250141"/>
              <w:lock w:val="sdtLocked"/>
            </w:sdtPr>
            <w:sdtContent>
              <w:tr w:rsidR="003A5061" w:rsidRPr="003A5061" w:rsidTr="003A5061">
                <w:trPr>
                  <w:jc w:val="center"/>
                </w:trPr>
                <w:tc>
                  <w:tcPr>
                    <w:tcW w:w="1783"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rPr>
                        <w:rFonts w:ascii="Times New Roman" w:hAnsi="Times New Roman" w:cs="Times New Roman"/>
                        <w:szCs w:val="21"/>
                      </w:rPr>
                    </w:pPr>
                    <w:r w:rsidRPr="003A5061">
                      <w:rPr>
                        <w:rFonts w:ascii="Times New Roman" w:hAnsi="Times New Roman" w:cs="Times New Roman"/>
                        <w:szCs w:val="21"/>
                      </w:rPr>
                      <w:t>九运会站工程补偿款</w:t>
                    </w:r>
                  </w:p>
                </w:tc>
                <w:tc>
                  <w:tcPr>
                    <w:tcW w:w="620"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5,941,124</w:t>
                    </w:r>
                  </w:p>
                </w:tc>
                <w:tc>
                  <w:tcPr>
                    <w:tcW w:w="620"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w:t>
                    </w:r>
                  </w:p>
                </w:tc>
                <w:tc>
                  <w:tcPr>
                    <w:tcW w:w="697"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(107,726)</w:t>
                    </w:r>
                  </w:p>
                </w:tc>
                <w:tc>
                  <w:tcPr>
                    <w:tcW w:w="622"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5,833,398</w:t>
                    </w:r>
                  </w:p>
                </w:tc>
                <w:tc>
                  <w:tcPr>
                    <w:tcW w:w="658"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center"/>
                      <w:rPr>
                        <w:rFonts w:ascii="Times New Roman" w:hAnsi="Times New Roman" w:cs="Times New Roman"/>
                        <w:szCs w:val="21"/>
                      </w:rPr>
                    </w:pPr>
                    <w:r w:rsidRPr="003A5061">
                      <w:rPr>
                        <w:rFonts w:ascii="Times New Roman" w:hAnsi="Times New Roman" w:cs="Times New Roman"/>
                        <w:szCs w:val="21"/>
                      </w:rPr>
                      <w:t>与资产相关</w:t>
                    </w:r>
                  </w:p>
                </w:tc>
              </w:tr>
            </w:sdtContent>
          </w:sdt>
          <w:sdt>
            <w:sdtPr>
              <w:rPr>
                <w:rFonts w:ascii="Times New Roman" w:hAnsi="Times New Roman" w:cs="Times New Roman"/>
                <w:szCs w:val="21"/>
              </w:rPr>
              <w:alias w:val="涉及政府补助的负债项目明细"/>
              <w:tag w:val="_TUP_18b74354bae84fc8af0f06e77d03f295"/>
              <w:id w:val="1132250142"/>
              <w:lock w:val="sdtLocked"/>
            </w:sdtPr>
            <w:sdtContent>
              <w:tr w:rsidR="003A5061" w:rsidRPr="003A5061" w:rsidTr="003A5061">
                <w:trPr>
                  <w:jc w:val="center"/>
                </w:trPr>
                <w:tc>
                  <w:tcPr>
                    <w:tcW w:w="1783"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rPr>
                        <w:rFonts w:ascii="Times New Roman" w:hAnsi="Times New Roman" w:cs="Times New Roman"/>
                        <w:szCs w:val="21"/>
                      </w:rPr>
                    </w:pPr>
                    <w:proofErr w:type="gramStart"/>
                    <w:r w:rsidRPr="003A5061">
                      <w:rPr>
                        <w:rFonts w:ascii="Times New Roman" w:hAnsi="Times New Roman" w:cs="Times New Roman"/>
                        <w:szCs w:val="21"/>
                      </w:rPr>
                      <w:t>郭</w:t>
                    </w:r>
                    <w:proofErr w:type="gramEnd"/>
                    <w:r w:rsidRPr="003A5061">
                      <w:rPr>
                        <w:rFonts w:ascii="Times New Roman" w:hAnsi="Times New Roman" w:cs="Times New Roman"/>
                        <w:szCs w:val="21"/>
                      </w:rPr>
                      <w:t>塘线路工区拆迁补偿</w:t>
                    </w:r>
                  </w:p>
                </w:tc>
                <w:tc>
                  <w:tcPr>
                    <w:tcW w:w="620"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4,541,114</w:t>
                    </w:r>
                  </w:p>
                </w:tc>
                <w:tc>
                  <w:tcPr>
                    <w:tcW w:w="620"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w:t>
                    </w:r>
                  </w:p>
                </w:tc>
                <w:tc>
                  <w:tcPr>
                    <w:tcW w:w="697"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w:t>
                    </w:r>
                  </w:p>
                </w:tc>
                <w:tc>
                  <w:tcPr>
                    <w:tcW w:w="622"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4,541,114</w:t>
                    </w:r>
                  </w:p>
                </w:tc>
                <w:tc>
                  <w:tcPr>
                    <w:tcW w:w="658"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center"/>
                      <w:rPr>
                        <w:rFonts w:ascii="Times New Roman" w:hAnsi="Times New Roman" w:cs="Times New Roman"/>
                        <w:szCs w:val="21"/>
                      </w:rPr>
                    </w:pPr>
                    <w:r w:rsidRPr="003A5061">
                      <w:rPr>
                        <w:rFonts w:ascii="Times New Roman" w:hAnsi="Times New Roman" w:cs="Times New Roman"/>
                        <w:szCs w:val="21"/>
                      </w:rPr>
                      <w:t>与资产相关</w:t>
                    </w:r>
                  </w:p>
                </w:tc>
              </w:tr>
            </w:sdtContent>
          </w:sdt>
          <w:sdt>
            <w:sdtPr>
              <w:rPr>
                <w:rFonts w:ascii="Times New Roman" w:hAnsi="Times New Roman" w:cs="Times New Roman"/>
                <w:szCs w:val="21"/>
              </w:rPr>
              <w:alias w:val="涉及政府补助的负债项目明细"/>
              <w:tag w:val="_TUP_18b74354bae84fc8af0f06e77d03f295"/>
              <w:id w:val="1132250143"/>
              <w:lock w:val="sdtLocked"/>
            </w:sdtPr>
            <w:sdtContent>
              <w:tr w:rsidR="003A5061" w:rsidRPr="003A5061" w:rsidTr="003A5061">
                <w:trPr>
                  <w:jc w:val="center"/>
                </w:trPr>
                <w:tc>
                  <w:tcPr>
                    <w:tcW w:w="1783"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rPr>
                        <w:rFonts w:ascii="Times New Roman" w:hAnsi="Times New Roman" w:cs="Times New Roman"/>
                        <w:szCs w:val="21"/>
                      </w:rPr>
                    </w:pPr>
                    <w:r w:rsidRPr="003A5061">
                      <w:rPr>
                        <w:rFonts w:ascii="Times New Roman" w:hAnsi="Times New Roman" w:cs="Times New Roman"/>
                        <w:szCs w:val="21"/>
                      </w:rPr>
                      <w:t>赣</w:t>
                    </w:r>
                    <w:proofErr w:type="gramStart"/>
                    <w:r w:rsidRPr="003A5061">
                      <w:rPr>
                        <w:rFonts w:ascii="Times New Roman" w:hAnsi="Times New Roman" w:cs="Times New Roman"/>
                        <w:szCs w:val="21"/>
                      </w:rPr>
                      <w:t>韶铁路征拆铁路</w:t>
                    </w:r>
                    <w:proofErr w:type="gramEnd"/>
                    <w:r w:rsidRPr="003A5061">
                      <w:rPr>
                        <w:rFonts w:ascii="Times New Roman" w:hAnsi="Times New Roman" w:cs="Times New Roman"/>
                        <w:szCs w:val="21"/>
                      </w:rPr>
                      <w:t>房屋</w:t>
                    </w:r>
                  </w:p>
                </w:tc>
                <w:tc>
                  <w:tcPr>
                    <w:tcW w:w="620"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3,530,457</w:t>
                    </w:r>
                  </w:p>
                </w:tc>
                <w:tc>
                  <w:tcPr>
                    <w:tcW w:w="620"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w:t>
                    </w:r>
                  </w:p>
                </w:tc>
                <w:tc>
                  <w:tcPr>
                    <w:tcW w:w="697"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(114,123)</w:t>
                    </w:r>
                  </w:p>
                </w:tc>
                <w:tc>
                  <w:tcPr>
                    <w:tcW w:w="622"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3,416,334</w:t>
                    </w:r>
                  </w:p>
                </w:tc>
                <w:tc>
                  <w:tcPr>
                    <w:tcW w:w="658"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center"/>
                      <w:rPr>
                        <w:rFonts w:ascii="Times New Roman" w:hAnsi="Times New Roman" w:cs="Times New Roman"/>
                        <w:szCs w:val="21"/>
                      </w:rPr>
                    </w:pPr>
                    <w:r w:rsidRPr="003A5061">
                      <w:rPr>
                        <w:rFonts w:ascii="Times New Roman" w:hAnsi="Times New Roman" w:cs="Times New Roman"/>
                        <w:szCs w:val="21"/>
                      </w:rPr>
                      <w:t>与资产相关</w:t>
                    </w:r>
                  </w:p>
                </w:tc>
              </w:tr>
            </w:sdtContent>
          </w:sdt>
          <w:sdt>
            <w:sdtPr>
              <w:rPr>
                <w:rFonts w:ascii="Times New Roman" w:hAnsi="Times New Roman" w:cs="Times New Roman"/>
                <w:szCs w:val="21"/>
              </w:rPr>
              <w:alias w:val="涉及政府补助的负债项目明细"/>
              <w:tag w:val="_TUP_18b74354bae84fc8af0f06e77d03f295"/>
              <w:id w:val="1132250144"/>
              <w:lock w:val="sdtLocked"/>
            </w:sdtPr>
            <w:sdtContent>
              <w:tr w:rsidR="003A5061" w:rsidRPr="003A5061" w:rsidTr="003A5061">
                <w:trPr>
                  <w:jc w:val="center"/>
                </w:trPr>
                <w:tc>
                  <w:tcPr>
                    <w:tcW w:w="1783"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rPr>
                        <w:rFonts w:ascii="Times New Roman" w:hAnsi="Times New Roman" w:cs="Times New Roman"/>
                        <w:szCs w:val="21"/>
                      </w:rPr>
                    </w:pPr>
                    <w:r w:rsidRPr="003A5061">
                      <w:rPr>
                        <w:rFonts w:ascii="Times New Roman" w:hAnsi="Times New Roman" w:cs="Times New Roman"/>
                        <w:szCs w:val="21"/>
                      </w:rPr>
                      <w:t>东莞火车站扶梯</w:t>
                    </w:r>
                    <w:r w:rsidRPr="003A5061">
                      <w:rPr>
                        <w:rFonts w:ascii="Times New Roman" w:hAnsi="Arial" w:cs="Times New Roman"/>
                        <w:color w:val="000000"/>
                        <w:szCs w:val="21"/>
                      </w:rPr>
                      <w:t>实物</w:t>
                    </w:r>
                    <w:r w:rsidRPr="003A5061">
                      <w:rPr>
                        <w:rFonts w:ascii="Times New Roman" w:hAnsi="Times New Roman" w:cs="Times New Roman"/>
                        <w:szCs w:val="21"/>
                      </w:rPr>
                      <w:t>补贴</w:t>
                    </w:r>
                    <w:r w:rsidRPr="003A5061">
                      <w:rPr>
                        <w:rFonts w:ascii="Times New Roman" w:hAnsi="Times New Roman" w:cs="Times New Roman"/>
                        <w:szCs w:val="21"/>
                      </w:rPr>
                      <w:t>(</w:t>
                    </w:r>
                    <w:r w:rsidRPr="003A5061">
                      <w:rPr>
                        <w:rFonts w:ascii="Times New Roman" w:hAnsi="Times New Roman" w:cs="Times New Roman"/>
                        <w:szCs w:val="21"/>
                      </w:rPr>
                      <w:t>附注五</w:t>
                    </w:r>
                    <w:r w:rsidR="00DC30B6">
                      <w:rPr>
                        <w:rFonts w:ascii="Times New Roman" w:hAnsi="Times New Roman" w:cs="Times New Roman"/>
                        <w:szCs w:val="21"/>
                      </w:rPr>
                      <w:t>(1</w:t>
                    </w:r>
                    <w:r w:rsidR="00DC30B6">
                      <w:rPr>
                        <w:rFonts w:ascii="Times New Roman" w:hAnsi="Times New Roman" w:cs="Times New Roman" w:hint="eastAsia"/>
                        <w:szCs w:val="21"/>
                      </w:rPr>
                      <w:t>0</w:t>
                    </w:r>
                    <w:r w:rsidRPr="003A5061">
                      <w:rPr>
                        <w:rFonts w:ascii="Times New Roman" w:hAnsi="Times New Roman" w:cs="Times New Roman"/>
                        <w:szCs w:val="21"/>
                      </w:rPr>
                      <w:t>))</w:t>
                    </w:r>
                  </w:p>
                </w:tc>
                <w:tc>
                  <w:tcPr>
                    <w:tcW w:w="620"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w:t>
                    </w:r>
                  </w:p>
                </w:tc>
                <w:tc>
                  <w:tcPr>
                    <w:tcW w:w="620"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2,226,000</w:t>
                    </w:r>
                  </w:p>
                </w:tc>
                <w:tc>
                  <w:tcPr>
                    <w:tcW w:w="697"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w:t>
                    </w:r>
                  </w:p>
                </w:tc>
                <w:tc>
                  <w:tcPr>
                    <w:tcW w:w="622"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2,226,000</w:t>
                    </w:r>
                  </w:p>
                </w:tc>
                <w:tc>
                  <w:tcPr>
                    <w:tcW w:w="658"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center"/>
                      <w:rPr>
                        <w:rFonts w:ascii="Times New Roman" w:hAnsi="Times New Roman" w:cs="Times New Roman"/>
                        <w:szCs w:val="21"/>
                      </w:rPr>
                    </w:pPr>
                    <w:r w:rsidRPr="003A5061">
                      <w:rPr>
                        <w:rFonts w:ascii="Times New Roman" w:hAnsi="Times New Roman" w:cs="Times New Roman"/>
                        <w:szCs w:val="21"/>
                      </w:rPr>
                      <w:t>与资产相关</w:t>
                    </w:r>
                  </w:p>
                </w:tc>
              </w:tr>
            </w:sdtContent>
          </w:sdt>
          <w:sdt>
            <w:sdtPr>
              <w:rPr>
                <w:rFonts w:ascii="Times New Roman" w:hAnsi="Times New Roman" w:cs="Times New Roman"/>
                <w:szCs w:val="21"/>
              </w:rPr>
              <w:alias w:val="涉及政府补助的负债项目明细"/>
              <w:tag w:val="_TUP_18b74354bae84fc8af0f06e77d03f295"/>
              <w:id w:val="1132250145"/>
              <w:lock w:val="sdtLocked"/>
            </w:sdtPr>
            <w:sdtContent>
              <w:tr w:rsidR="003A5061" w:rsidRPr="003A5061" w:rsidTr="003A5061">
                <w:trPr>
                  <w:jc w:val="center"/>
                </w:trPr>
                <w:tc>
                  <w:tcPr>
                    <w:tcW w:w="1783"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rPr>
                        <w:rFonts w:ascii="Times New Roman" w:hAnsi="Times New Roman" w:cs="Times New Roman"/>
                        <w:szCs w:val="21"/>
                      </w:rPr>
                    </w:pPr>
                    <w:r w:rsidRPr="003A5061">
                      <w:rPr>
                        <w:rFonts w:ascii="Times New Roman" w:hAnsi="Times New Roman" w:cs="Times New Roman"/>
                        <w:szCs w:val="21"/>
                      </w:rPr>
                      <w:t>准</w:t>
                    </w:r>
                    <w:proofErr w:type="gramStart"/>
                    <w:r w:rsidRPr="003A5061">
                      <w:rPr>
                        <w:rFonts w:ascii="Times New Roman" w:hAnsi="Times New Roman" w:cs="Times New Roman"/>
                        <w:szCs w:val="21"/>
                      </w:rPr>
                      <w:t>高项目</w:t>
                    </w:r>
                    <w:proofErr w:type="gramEnd"/>
                    <w:r w:rsidRPr="003A5061">
                      <w:rPr>
                        <w:rFonts w:ascii="Times New Roman" w:hAnsi="Times New Roman" w:cs="Times New Roman"/>
                        <w:szCs w:val="21"/>
                      </w:rPr>
                      <w:t>地方投资款</w:t>
                    </w:r>
                  </w:p>
                </w:tc>
                <w:tc>
                  <w:tcPr>
                    <w:tcW w:w="620"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1,816,711</w:t>
                    </w:r>
                  </w:p>
                </w:tc>
                <w:tc>
                  <w:tcPr>
                    <w:tcW w:w="620"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w:t>
                    </w:r>
                  </w:p>
                </w:tc>
                <w:tc>
                  <w:tcPr>
                    <w:tcW w:w="697"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(78,988)</w:t>
                    </w:r>
                  </w:p>
                </w:tc>
                <w:tc>
                  <w:tcPr>
                    <w:tcW w:w="622"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1,737,723</w:t>
                    </w:r>
                  </w:p>
                </w:tc>
                <w:tc>
                  <w:tcPr>
                    <w:tcW w:w="658"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center"/>
                      <w:rPr>
                        <w:rFonts w:ascii="Times New Roman" w:hAnsi="Times New Roman" w:cs="Times New Roman"/>
                        <w:szCs w:val="21"/>
                      </w:rPr>
                    </w:pPr>
                    <w:r w:rsidRPr="003A5061">
                      <w:rPr>
                        <w:rFonts w:ascii="Times New Roman" w:hAnsi="Times New Roman" w:cs="Times New Roman"/>
                        <w:szCs w:val="21"/>
                      </w:rPr>
                      <w:t>与资产相关</w:t>
                    </w:r>
                  </w:p>
                </w:tc>
              </w:tr>
            </w:sdtContent>
          </w:sdt>
          <w:sdt>
            <w:sdtPr>
              <w:rPr>
                <w:rFonts w:ascii="Times New Roman" w:hAnsi="Times New Roman" w:cs="Times New Roman"/>
                <w:szCs w:val="21"/>
              </w:rPr>
              <w:alias w:val="涉及政府补助的负债项目明细"/>
              <w:tag w:val="_TUP_18b74354bae84fc8af0f06e77d03f295"/>
              <w:id w:val="1132250146"/>
              <w:lock w:val="sdtLocked"/>
            </w:sdtPr>
            <w:sdtContent>
              <w:tr w:rsidR="003A5061" w:rsidRPr="003A5061" w:rsidTr="003A5061">
                <w:trPr>
                  <w:jc w:val="center"/>
                </w:trPr>
                <w:tc>
                  <w:tcPr>
                    <w:tcW w:w="1783"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rPr>
                        <w:rFonts w:ascii="Times New Roman" w:hAnsi="Times New Roman" w:cs="Times New Roman"/>
                        <w:szCs w:val="21"/>
                      </w:rPr>
                    </w:pPr>
                    <w:r w:rsidRPr="003A5061">
                      <w:rPr>
                        <w:rFonts w:ascii="Times New Roman" w:hAnsi="Times New Roman" w:cs="Times New Roman"/>
                        <w:szCs w:val="21"/>
                      </w:rPr>
                      <w:t>花都区补偿房屋</w:t>
                    </w:r>
                  </w:p>
                </w:tc>
                <w:tc>
                  <w:tcPr>
                    <w:tcW w:w="620"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1,580,448</w:t>
                    </w:r>
                  </w:p>
                </w:tc>
                <w:tc>
                  <w:tcPr>
                    <w:tcW w:w="620"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w:t>
                    </w:r>
                  </w:p>
                </w:tc>
                <w:tc>
                  <w:tcPr>
                    <w:tcW w:w="697"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(12,928)</w:t>
                    </w:r>
                  </w:p>
                </w:tc>
                <w:tc>
                  <w:tcPr>
                    <w:tcW w:w="622"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1,567,520</w:t>
                    </w:r>
                  </w:p>
                </w:tc>
                <w:tc>
                  <w:tcPr>
                    <w:tcW w:w="658"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center"/>
                      <w:rPr>
                        <w:rFonts w:ascii="Times New Roman" w:hAnsi="Times New Roman" w:cs="Times New Roman"/>
                        <w:szCs w:val="21"/>
                      </w:rPr>
                    </w:pPr>
                    <w:r w:rsidRPr="003A5061">
                      <w:rPr>
                        <w:rFonts w:ascii="Times New Roman" w:hAnsi="Times New Roman" w:cs="Times New Roman"/>
                        <w:szCs w:val="21"/>
                      </w:rPr>
                      <w:t>与资产相关</w:t>
                    </w:r>
                  </w:p>
                </w:tc>
              </w:tr>
            </w:sdtContent>
          </w:sdt>
          <w:sdt>
            <w:sdtPr>
              <w:rPr>
                <w:rFonts w:ascii="Times New Roman" w:hAnsi="Times New Roman" w:cs="Times New Roman"/>
                <w:szCs w:val="21"/>
              </w:rPr>
              <w:alias w:val="涉及政府补助的负债项目明细"/>
              <w:tag w:val="_TUP_18b74354bae84fc8af0f06e77d03f295"/>
              <w:id w:val="1132250147"/>
              <w:lock w:val="sdtLocked"/>
            </w:sdtPr>
            <w:sdtContent>
              <w:tr w:rsidR="003A5061" w:rsidRPr="003A5061" w:rsidTr="003A5061">
                <w:trPr>
                  <w:jc w:val="center"/>
                </w:trPr>
                <w:tc>
                  <w:tcPr>
                    <w:tcW w:w="1783"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rPr>
                        <w:rFonts w:ascii="Times New Roman" w:hAnsi="Times New Roman" w:cs="Times New Roman"/>
                        <w:szCs w:val="21"/>
                      </w:rPr>
                    </w:pPr>
                    <w:r w:rsidRPr="003A5061">
                      <w:rPr>
                        <w:rFonts w:ascii="Times New Roman" w:hAnsi="Times New Roman" w:cs="Times New Roman"/>
                        <w:szCs w:val="21"/>
                      </w:rPr>
                      <w:t>房建公寓段收幼儿园补助</w:t>
                    </w:r>
                  </w:p>
                </w:tc>
                <w:tc>
                  <w:tcPr>
                    <w:tcW w:w="620"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825,800</w:t>
                    </w:r>
                  </w:p>
                </w:tc>
                <w:tc>
                  <w:tcPr>
                    <w:tcW w:w="620"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w:t>
                    </w:r>
                  </w:p>
                </w:tc>
                <w:tc>
                  <w:tcPr>
                    <w:tcW w:w="697"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w:t>
                    </w:r>
                  </w:p>
                </w:tc>
                <w:tc>
                  <w:tcPr>
                    <w:tcW w:w="622"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825,800</w:t>
                    </w:r>
                  </w:p>
                </w:tc>
                <w:tc>
                  <w:tcPr>
                    <w:tcW w:w="658"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center"/>
                      <w:rPr>
                        <w:rFonts w:ascii="Times New Roman" w:hAnsi="Times New Roman" w:cs="Times New Roman"/>
                        <w:szCs w:val="21"/>
                      </w:rPr>
                    </w:pPr>
                    <w:r w:rsidRPr="003A5061">
                      <w:rPr>
                        <w:rFonts w:ascii="Times New Roman" w:hAnsi="Times New Roman" w:cs="Times New Roman"/>
                        <w:szCs w:val="21"/>
                      </w:rPr>
                      <w:t>与资产相关</w:t>
                    </w:r>
                  </w:p>
                </w:tc>
              </w:tr>
            </w:sdtContent>
          </w:sdt>
          <w:sdt>
            <w:sdtPr>
              <w:rPr>
                <w:rFonts w:ascii="Times New Roman" w:hAnsi="Times New Roman" w:cs="Times New Roman"/>
                <w:szCs w:val="21"/>
              </w:rPr>
              <w:alias w:val="涉及政府补助的负债项目明细"/>
              <w:tag w:val="_TUP_18b74354bae84fc8af0f06e77d03f295"/>
              <w:id w:val="1132250148"/>
              <w:lock w:val="sdtLocked"/>
            </w:sdtPr>
            <w:sdtContent>
              <w:tr w:rsidR="003A5061" w:rsidRPr="003A5061" w:rsidTr="003A5061">
                <w:trPr>
                  <w:jc w:val="center"/>
                </w:trPr>
                <w:tc>
                  <w:tcPr>
                    <w:tcW w:w="1783"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rPr>
                        <w:rFonts w:ascii="Times New Roman" w:hAnsi="Times New Roman" w:cs="Times New Roman"/>
                        <w:szCs w:val="21"/>
                      </w:rPr>
                    </w:pPr>
                    <w:r w:rsidRPr="003A5061">
                      <w:rPr>
                        <w:rFonts w:ascii="Times New Roman" w:hAnsi="Times New Roman" w:cs="Times New Roman"/>
                        <w:szCs w:val="21"/>
                      </w:rPr>
                      <w:t>深圳北站政府补助设备</w:t>
                    </w:r>
                  </w:p>
                </w:tc>
                <w:tc>
                  <w:tcPr>
                    <w:tcW w:w="620"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689,092</w:t>
                    </w:r>
                  </w:p>
                </w:tc>
                <w:tc>
                  <w:tcPr>
                    <w:tcW w:w="620"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w:t>
                    </w:r>
                  </w:p>
                </w:tc>
                <w:tc>
                  <w:tcPr>
                    <w:tcW w:w="697"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(50,630)</w:t>
                    </w:r>
                  </w:p>
                </w:tc>
                <w:tc>
                  <w:tcPr>
                    <w:tcW w:w="622"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638,462</w:t>
                    </w:r>
                  </w:p>
                </w:tc>
                <w:tc>
                  <w:tcPr>
                    <w:tcW w:w="658"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center"/>
                      <w:rPr>
                        <w:rFonts w:ascii="Times New Roman" w:hAnsi="Times New Roman" w:cs="Times New Roman"/>
                        <w:szCs w:val="21"/>
                      </w:rPr>
                    </w:pPr>
                    <w:r w:rsidRPr="003A5061">
                      <w:rPr>
                        <w:rFonts w:ascii="Times New Roman" w:hAnsi="Times New Roman" w:cs="Times New Roman"/>
                        <w:szCs w:val="21"/>
                      </w:rPr>
                      <w:t>与资产相关</w:t>
                    </w:r>
                  </w:p>
                </w:tc>
              </w:tr>
            </w:sdtContent>
          </w:sdt>
          <w:sdt>
            <w:sdtPr>
              <w:rPr>
                <w:rFonts w:ascii="Times New Roman" w:hAnsi="Times New Roman" w:cs="Times New Roman"/>
                <w:szCs w:val="21"/>
              </w:rPr>
              <w:alias w:val="涉及政府补助的负债项目明细"/>
              <w:tag w:val="_TUP_18b74354bae84fc8af0f06e77d03f295"/>
              <w:id w:val="1132250149"/>
              <w:lock w:val="sdtLocked"/>
            </w:sdtPr>
            <w:sdtContent>
              <w:tr w:rsidR="003A5061" w:rsidRPr="003A5061" w:rsidTr="003A5061">
                <w:trPr>
                  <w:jc w:val="center"/>
                </w:trPr>
                <w:tc>
                  <w:tcPr>
                    <w:tcW w:w="1783"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rPr>
                        <w:rFonts w:ascii="Times New Roman" w:hAnsi="Times New Roman" w:cs="Times New Roman"/>
                        <w:szCs w:val="21"/>
                      </w:rPr>
                    </w:pPr>
                    <w:r w:rsidRPr="003A5061">
                      <w:rPr>
                        <w:rFonts w:ascii="Times New Roman" w:hAnsi="Times New Roman" w:cs="Times New Roman"/>
                        <w:szCs w:val="21"/>
                      </w:rPr>
                      <w:t>其他与资产相关的政府补助</w:t>
                    </w:r>
                  </w:p>
                </w:tc>
                <w:tc>
                  <w:tcPr>
                    <w:tcW w:w="620"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729,476</w:t>
                    </w:r>
                  </w:p>
                </w:tc>
                <w:tc>
                  <w:tcPr>
                    <w:tcW w:w="620"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w:t>
                    </w:r>
                  </w:p>
                </w:tc>
                <w:tc>
                  <w:tcPr>
                    <w:tcW w:w="697"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(148,932)</w:t>
                    </w:r>
                  </w:p>
                </w:tc>
                <w:tc>
                  <w:tcPr>
                    <w:tcW w:w="622"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580,544</w:t>
                    </w:r>
                  </w:p>
                </w:tc>
                <w:tc>
                  <w:tcPr>
                    <w:tcW w:w="658"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center"/>
                      <w:rPr>
                        <w:rFonts w:ascii="Times New Roman" w:hAnsi="Times New Roman" w:cs="Times New Roman"/>
                        <w:szCs w:val="21"/>
                      </w:rPr>
                    </w:pPr>
                    <w:r w:rsidRPr="003A5061">
                      <w:rPr>
                        <w:rFonts w:ascii="Times New Roman" w:hAnsi="Times New Roman" w:cs="Times New Roman"/>
                        <w:szCs w:val="21"/>
                      </w:rPr>
                      <w:t>与资产相关</w:t>
                    </w:r>
                  </w:p>
                </w:tc>
              </w:tr>
            </w:sdtContent>
          </w:sdt>
          <w:sdt>
            <w:sdtPr>
              <w:rPr>
                <w:rFonts w:ascii="Times New Roman" w:hAnsi="Times New Roman" w:cs="Times New Roman"/>
                <w:szCs w:val="21"/>
              </w:rPr>
              <w:alias w:val="涉及政府补助的负债项目明细"/>
              <w:tag w:val="_TUP_18b74354bae84fc8af0f06e77d03f295"/>
              <w:id w:val="1132250150"/>
              <w:lock w:val="sdtLocked"/>
            </w:sdtPr>
            <w:sdtContent>
              <w:tr w:rsidR="003A5061" w:rsidRPr="003A5061" w:rsidTr="003A5061">
                <w:trPr>
                  <w:jc w:val="center"/>
                </w:trPr>
                <w:tc>
                  <w:tcPr>
                    <w:tcW w:w="1783"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rPr>
                        <w:rFonts w:ascii="Times New Roman" w:hAnsi="Times New Roman" w:cs="Times New Roman"/>
                        <w:szCs w:val="21"/>
                      </w:rPr>
                    </w:pPr>
                    <w:r w:rsidRPr="003A5061">
                      <w:rPr>
                        <w:rFonts w:ascii="Times New Roman" w:hAnsi="Times New Roman" w:cs="Times New Roman"/>
                        <w:szCs w:val="21"/>
                      </w:rPr>
                      <w:t>深圳车站收政府补助款</w:t>
                    </w:r>
                  </w:p>
                </w:tc>
                <w:tc>
                  <w:tcPr>
                    <w:tcW w:w="620"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w:t>
                    </w:r>
                  </w:p>
                </w:tc>
                <w:tc>
                  <w:tcPr>
                    <w:tcW w:w="620"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2,100,000</w:t>
                    </w:r>
                  </w:p>
                </w:tc>
                <w:tc>
                  <w:tcPr>
                    <w:tcW w:w="697"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(2,100,000)</w:t>
                    </w:r>
                  </w:p>
                </w:tc>
                <w:tc>
                  <w:tcPr>
                    <w:tcW w:w="622"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w:t>
                    </w:r>
                  </w:p>
                </w:tc>
                <w:tc>
                  <w:tcPr>
                    <w:tcW w:w="658"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center"/>
                      <w:rPr>
                        <w:rFonts w:ascii="Times New Roman" w:hAnsi="Times New Roman" w:cs="Times New Roman"/>
                        <w:szCs w:val="21"/>
                      </w:rPr>
                    </w:pPr>
                    <w:r w:rsidRPr="003A5061">
                      <w:rPr>
                        <w:rFonts w:ascii="Times New Roman" w:hAnsi="Times New Roman" w:cs="Times New Roman"/>
                        <w:szCs w:val="21"/>
                      </w:rPr>
                      <w:t>与收益相关</w:t>
                    </w:r>
                  </w:p>
                </w:tc>
              </w:tr>
            </w:sdtContent>
          </w:sdt>
          <w:sdt>
            <w:sdtPr>
              <w:rPr>
                <w:rFonts w:ascii="Times New Roman" w:hAnsi="Times New Roman" w:cs="Times New Roman"/>
                <w:szCs w:val="21"/>
              </w:rPr>
              <w:alias w:val="涉及政府补助的负债项目明细"/>
              <w:tag w:val="_TUP_18b74354bae84fc8af0f06e77d03f295"/>
              <w:id w:val="1132250151"/>
              <w:lock w:val="sdtLocked"/>
            </w:sdtPr>
            <w:sdtContent>
              <w:tr w:rsidR="003A5061" w:rsidRPr="003A5061" w:rsidTr="003A5061">
                <w:trPr>
                  <w:jc w:val="center"/>
                </w:trPr>
                <w:tc>
                  <w:tcPr>
                    <w:tcW w:w="1783"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rPr>
                        <w:rFonts w:ascii="Times New Roman" w:hAnsi="Times New Roman" w:cs="Times New Roman"/>
                        <w:szCs w:val="21"/>
                      </w:rPr>
                    </w:pPr>
                    <w:r w:rsidRPr="003A5061">
                      <w:rPr>
                        <w:rFonts w:ascii="Times New Roman" w:hAnsi="Times New Roman" w:cs="Times New Roman"/>
                        <w:szCs w:val="21"/>
                      </w:rPr>
                      <w:t>重点纳税企业奖励</w:t>
                    </w:r>
                  </w:p>
                </w:tc>
                <w:tc>
                  <w:tcPr>
                    <w:tcW w:w="620"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w:t>
                    </w:r>
                  </w:p>
                </w:tc>
                <w:tc>
                  <w:tcPr>
                    <w:tcW w:w="620"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2,000,000</w:t>
                    </w:r>
                  </w:p>
                </w:tc>
                <w:tc>
                  <w:tcPr>
                    <w:tcW w:w="697"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(2,000,000)</w:t>
                    </w:r>
                  </w:p>
                </w:tc>
                <w:tc>
                  <w:tcPr>
                    <w:tcW w:w="622"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w:t>
                    </w:r>
                  </w:p>
                </w:tc>
                <w:tc>
                  <w:tcPr>
                    <w:tcW w:w="658"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center"/>
                      <w:rPr>
                        <w:rFonts w:ascii="Times New Roman" w:hAnsi="Times New Roman" w:cs="Times New Roman"/>
                        <w:szCs w:val="21"/>
                      </w:rPr>
                    </w:pPr>
                    <w:r w:rsidRPr="003A5061">
                      <w:rPr>
                        <w:rFonts w:ascii="Times New Roman" w:hAnsi="Times New Roman" w:cs="Times New Roman"/>
                        <w:szCs w:val="21"/>
                      </w:rPr>
                      <w:t>与收益相关</w:t>
                    </w:r>
                  </w:p>
                </w:tc>
              </w:tr>
            </w:sdtContent>
          </w:sdt>
          <w:sdt>
            <w:sdtPr>
              <w:rPr>
                <w:rFonts w:ascii="Times New Roman" w:hAnsi="Times New Roman" w:cs="Times New Roman"/>
                <w:szCs w:val="21"/>
              </w:rPr>
              <w:alias w:val="涉及政府补助的负债项目明细"/>
              <w:tag w:val="_TUP_18b74354bae84fc8af0f06e77d03f295"/>
              <w:id w:val="1132250152"/>
              <w:lock w:val="sdtLocked"/>
            </w:sdtPr>
            <w:sdtContent>
              <w:tr w:rsidR="003A5061" w:rsidRPr="003A5061" w:rsidTr="003A5061">
                <w:trPr>
                  <w:jc w:val="center"/>
                </w:trPr>
                <w:tc>
                  <w:tcPr>
                    <w:tcW w:w="1783"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rPr>
                        <w:rFonts w:ascii="Times New Roman" w:hAnsi="Times New Roman" w:cs="Times New Roman"/>
                        <w:szCs w:val="21"/>
                      </w:rPr>
                    </w:pPr>
                    <w:r w:rsidRPr="003A5061">
                      <w:rPr>
                        <w:rFonts w:ascii="Times New Roman" w:hAnsi="Arial" w:cs="Times New Roman"/>
                        <w:color w:val="000000"/>
                        <w:szCs w:val="21"/>
                      </w:rPr>
                      <w:t>深圳北站收政府春运补助款</w:t>
                    </w:r>
                  </w:p>
                </w:tc>
                <w:tc>
                  <w:tcPr>
                    <w:tcW w:w="620"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w:t>
                    </w:r>
                  </w:p>
                </w:tc>
                <w:tc>
                  <w:tcPr>
                    <w:tcW w:w="620"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color w:val="000000"/>
                        <w:szCs w:val="21"/>
                      </w:rPr>
                      <w:t>1,923,000</w:t>
                    </w:r>
                  </w:p>
                </w:tc>
                <w:tc>
                  <w:tcPr>
                    <w:tcW w:w="697"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color w:val="000000"/>
                        <w:szCs w:val="21"/>
                      </w:rPr>
                      <w:t>(1,923,000)</w:t>
                    </w:r>
                  </w:p>
                </w:tc>
                <w:tc>
                  <w:tcPr>
                    <w:tcW w:w="622"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w:t>
                    </w:r>
                  </w:p>
                </w:tc>
                <w:tc>
                  <w:tcPr>
                    <w:tcW w:w="658"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center"/>
                      <w:rPr>
                        <w:rFonts w:ascii="Times New Roman" w:hAnsi="Times New Roman" w:cs="Times New Roman"/>
                        <w:szCs w:val="21"/>
                      </w:rPr>
                    </w:pPr>
                    <w:r w:rsidRPr="003A5061">
                      <w:rPr>
                        <w:rFonts w:ascii="Times New Roman" w:hAnsi="Arial" w:cs="Times New Roman"/>
                        <w:color w:val="000000"/>
                        <w:szCs w:val="21"/>
                      </w:rPr>
                      <w:t>与收益相关</w:t>
                    </w:r>
                  </w:p>
                </w:tc>
              </w:tr>
            </w:sdtContent>
          </w:sdt>
          <w:sdt>
            <w:sdtPr>
              <w:rPr>
                <w:rFonts w:ascii="Times New Roman" w:hAnsi="Times New Roman" w:cs="Times New Roman"/>
                <w:szCs w:val="21"/>
              </w:rPr>
              <w:alias w:val="涉及政府补助的负债项目明细"/>
              <w:tag w:val="_TUP_18b74354bae84fc8af0f06e77d03f295"/>
              <w:id w:val="1132250153"/>
              <w:lock w:val="sdtLocked"/>
            </w:sdtPr>
            <w:sdtContent>
              <w:tr w:rsidR="003A5061" w:rsidRPr="003A5061" w:rsidTr="003A5061">
                <w:trPr>
                  <w:jc w:val="center"/>
                </w:trPr>
                <w:tc>
                  <w:tcPr>
                    <w:tcW w:w="1783"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rPr>
                        <w:rFonts w:ascii="Times New Roman" w:hAnsi="Times New Roman" w:cs="Times New Roman"/>
                        <w:szCs w:val="21"/>
                      </w:rPr>
                    </w:pPr>
                    <w:proofErr w:type="gramStart"/>
                    <w:r w:rsidRPr="003A5061">
                      <w:rPr>
                        <w:rFonts w:ascii="Times New Roman" w:hAnsi="Times New Roman" w:cs="Times New Roman"/>
                        <w:szCs w:val="21"/>
                      </w:rPr>
                      <w:t>稳岗补贴</w:t>
                    </w:r>
                    <w:proofErr w:type="gramEnd"/>
                  </w:p>
                </w:tc>
                <w:tc>
                  <w:tcPr>
                    <w:tcW w:w="620"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w:t>
                    </w:r>
                  </w:p>
                </w:tc>
                <w:tc>
                  <w:tcPr>
                    <w:tcW w:w="620"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1,856,300</w:t>
                    </w:r>
                  </w:p>
                </w:tc>
                <w:tc>
                  <w:tcPr>
                    <w:tcW w:w="697"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(1,856,300)</w:t>
                    </w:r>
                  </w:p>
                </w:tc>
                <w:tc>
                  <w:tcPr>
                    <w:tcW w:w="622"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w:t>
                    </w:r>
                  </w:p>
                </w:tc>
                <w:tc>
                  <w:tcPr>
                    <w:tcW w:w="658"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center"/>
                      <w:rPr>
                        <w:rFonts w:ascii="Times New Roman" w:hAnsi="Times New Roman" w:cs="Times New Roman"/>
                        <w:szCs w:val="21"/>
                      </w:rPr>
                    </w:pPr>
                    <w:r w:rsidRPr="003A5061">
                      <w:rPr>
                        <w:rFonts w:ascii="Times New Roman" w:hAnsi="Times New Roman" w:cs="Times New Roman"/>
                        <w:szCs w:val="21"/>
                      </w:rPr>
                      <w:t>与收益相关</w:t>
                    </w:r>
                  </w:p>
                </w:tc>
              </w:tr>
            </w:sdtContent>
          </w:sdt>
          <w:sdt>
            <w:sdtPr>
              <w:rPr>
                <w:rFonts w:ascii="Times New Roman" w:hAnsi="Times New Roman" w:cs="Times New Roman"/>
                <w:szCs w:val="21"/>
              </w:rPr>
              <w:alias w:val="涉及政府补助的负债项目明细"/>
              <w:tag w:val="_TUP_18b74354bae84fc8af0f06e77d03f295"/>
              <w:id w:val="1132250154"/>
              <w:lock w:val="sdtLocked"/>
            </w:sdtPr>
            <w:sdtContent>
              <w:tr w:rsidR="003A5061" w:rsidRPr="003A5061" w:rsidTr="003A5061">
                <w:trPr>
                  <w:jc w:val="center"/>
                </w:trPr>
                <w:tc>
                  <w:tcPr>
                    <w:tcW w:w="1783"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rPr>
                        <w:rFonts w:ascii="Times New Roman" w:hAnsi="Times New Roman" w:cs="Times New Roman"/>
                        <w:szCs w:val="21"/>
                      </w:rPr>
                    </w:pPr>
                    <w:r w:rsidRPr="003A5061">
                      <w:rPr>
                        <w:rFonts w:ascii="Times New Roman" w:hAnsi="Times New Roman" w:cs="Times New Roman"/>
                        <w:szCs w:val="21"/>
                      </w:rPr>
                      <w:t>其他与收益相关的政府补助</w:t>
                    </w:r>
                  </w:p>
                </w:tc>
                <w:tc>
                  <w:tcPr>
                    <w:tcW w:w="620"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w:t>
                    </w:r>
                  </w:p>
                </w:tc>
                <w:tc>
                  <w:tcPr>
                    <w:tcW w:w="620"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2,110,372</w:t>
                    </w:r>
                  </w:p>
                </w:tc>
                <w:tc>
                  <w:tcPr>
                    <w:tcW w:w="697"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(2,110,372)</w:t>
                    </w:r>
                  </w:p>
                </w:tc>
                <w:tc>
                  <w:tcPr>
                    <w:tcW w:w="622"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w:t>
                    </w:r>
                  </w:p>
                </w:tc>
                <w:tc>
                  <w:tcPr>
                    <w:tcW w:w="658"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center"/>
                      <w:rPr>
                        <w:rFonts w:ascii="Times New Roman" w:hAnsi="Times New Roman" w:cs="Times New Roman"/>
                        <w:szCs w:val="21"/>
                      </w:rPr>
                    </w:pPr>
                    <w:r w:rsidRPr="003A5061">
                      <w:rPr>
                        <w:rFonts w:ascii="Times New Roman" w:hAnsi="Times New Roman" w:cs="Times New Roman"/>
                        <w:szCs w:val="21"/>
                      </w:rPr>
                      <w:t>与收益相关</w:t>
                    </w:r>
                  </w:p>
                </w:tc>
              </w:tr>
            </w:sdtContent>
          </w:sdt>
          <w:tr w:rsidR="003A5061" w:rsidRPr="003A5061" w:rsidTr="003A5061">
            <w:trPr>
              <w:trHeight w:val="280"/>
              <w:jc w:val="center"/>
            </w:trPr>
            <w:sdt>
              <w:sdtPr>
                <w:rPr>
                  <w:rFonts w:ascii="Times New Roman" w:hAnsi="Times New Roman" w:cs="Times New Roman"/>
                  <w:szCs w:val="21"/>
                </w:rPr>
                <w:tag w:val="_PLD_e2c84f4965364af3a335198f249d3f46"/>
                <w:id w:val="1132250155"/>
                <w:lock w:val="sdtLocked"/>
              </w:sdtPr>
              <w:sdtContent>
                <w:tc>
                  <w:tcPr>
                    <w:tcW w:w="1783"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rPr>
                        <w:rFonts w:ascii="Times New Roman" w:hAnsi="Times New Roman" w:cs="Times New Roman"/>
                        <w:szCs w:val="21"/>
                      </w:rPr>
                    </w:pPr>
                    <w:r w:rsidRPr="003A5061">
                      <w:rPr>
                        <w:rFonts w:ascii="Times New Roman" w:hAnsi="Times New Roman" w:cs="Times New Roman"/>
                        <w:szCs w:val="21"/>
                      </w:rPr>
                      <w:t>合计</w:t>
                    </w:r>
                  </w:p>
                </w:tc>
              </w:sdtContent>
            </w:sdt>
            <w:tc>
              <w:tcPr>
                <w:tcW w:w="620"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106,809,538</w:t>
                </w:r>
              </w:p>
            </w:tc>
            <w:tc>
              <w:tcPr>
                <w:tcW w:w="620"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12,215,672</w:t>
                </w:r>
              </w:p>
            </w:tc>
            <w:tc>
              <w:tcPr>
                <w:tcW w:w="697"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(13,271,540)</w:t>
                </w:r>
              </w:p>
            </w:tc>
            <w:tc>
              <w:tcPr>
                <w:tcW w:w="622" w:type="pct"/>
                <w:tcBorders>
                  <w:top w:val="single" w:sz="4" w:space="0" w:color="auto"/>
                  <w:left w:val="single" w:sz="4" w:space="0" w:color="auto"/>
                  <w:bottom w:val="single" w:sz="4" w:space="0" w:color="auto"/>
                  <w:right w:val="single" w:sz="4" w:space="0" w:color="auto"/>
                </w:tcBorders>
                <w:vAlign w:val="center"/>
              </w:tcPr>
              <w:p w:rsidR="003A5061" w:rsidRPr="003A5061" w:rsidRDefault="003A5061" w:rsidP="003A5061">
                <w:pPr>
                  <w:jc w:val="right"/>
                  <w:rPr>
                    <w:rFonts w:ascii="Times New Roman" w:hAnsi="Times New Roman" w:cs="Times New Roman"/>
                    <w:szCs w:val="21"/>
                  </w:rPr>
                </w:pPr>
                <w:r w:rsidRPr="003A5061">
                  <w:rPr>
                    <w:rFonts w:ascii="Times New Roman" w:hAnsi="Times New Roman" w:cs="Times New Roman"/>
                    <w:szCs w:val="21"/>
                  </w:rPr>
                  <w:t>105,753,670</w:t>
                </w:r>
              </w:p>
            </w:tc>
            <w:tc>
              <w:tcPr>
                <w:tcW w:w="658" w:type="pct"/>
                <w:tcBorders>
                  <w:top w:val="single" w:sz="4" w:space="0" w:color="auto"/>
                  <w:left w:val="single" w:sz="4" w:space="0" w:color="auto"/>
                  <w:bottom w:val="single" w:sz="4" w:space="0" w:color="auto"/>
                  <w:right w:val="single" w:sz="4" w:space="0" w:color="auto"/>
                </w:tcBorders>
              </w:tcPr>
              <w:p w:rsidR="003A5061" w:rsidRPr="003A5061" w:rsidRDefault="003A5061" w:rsidP="003A5061">
                <w:pPr>
                  <w:jc w:val="center"/>
                  <w:rPr>
                    <w:rFonts w:ascii="Times New Roman" w:hAnsi="Times New Roman" w:cs="Times New Roman"/>
                    <w:szCs w:val="21"/>
                  </w:rPr>
                </w:pPr>
                <w:r w:rsidRPr="003A5061">
                  <w:rPr>
                    <w:rFonts w:ascii="Times New Roman" w:hAnsi="Times New Roman" w:cs="Times New Roman"/>
                    <w:szCs w:val="21"/>
                  </w:rPr>
                  <w:t>/</w:t>
                </w:r>
              </w:p>
            </w:tc>
          </w:tr>
        </w:tbl>
        <w:p w:rsidR="003A5061" w:rsidRDefault="003A5061"/>
        <w:p w:rsidR="00F16B6E" w:rsidRDefault="00F16B6E" w:rsidP="00F16B6E">
          <w:pPr>
            <w:overflowPunct w:val="0"/>
            <w:rPr>
              <w:rFonts w:ascii="Arial" w:hAnsi="Arial" w:cs="Arial"/>
              <w:snapToGrid w:val="0"/>
            </w:rPr>
          </w:pPr>
          <w:r w:rsidRPr="00961429">
            <w:rPr>
              <w:rFonts w:ascii="Arial" w:hAnsi="Arial" w:cs="Arial"/>
              <w:snapToGrid w:val="0"/>
            </w:rPr>
            <w:t>本集团对与资产相关政府补助从相关工程完工开始日起按相关资产的预计可使用年限平均摊销。</w:t>
          </w:r>
        </w:p>
        <w:p w:rsidR="00090269" w:rsidRPr="000876FE" w:rsidRDefault="002A727A" w:rsidP="00F16B6E"/>
      </w:sdtContent>
    </w:sdt>
    <w:sdt>
      <w:sdtPr>
        <w:rPr>
          <w:rFonts w:ascii="宋体" w:hAnsi="宋体" w:cs="宋体" w:hint="eastAsia"/>
          <w:b w:val="0"/>
          <w:bCs w:val="0"/>
          <w:kern w:val="0"/>
          <w:szCs w:val="21"/>
        </w:rPr>
        <w:alias w:val="模块:股本"/>
        <w:tag w:val="_SEC_8a6ae55fcdf4458585bca7ece234d93f"/>
        <w:id w:val="1121653733"/>
        <w:lock w:val="sdtLocked"/>
        <w:placeholder>
          <w:docPart w:val="GBC22222222222222222222222222222"/>
        </w:placeholder>
      </w:sdtPr>
      <w:sdtEndPr>
        <w:rPr>
          <w:rFonts w:cstheme="minorBidi" w:hint="default"/>
          <w:color w:val="000000" w:themeColor="text1"/>
        </w:rPr>
      </w:sdtEndPr>
      <w:sdtContent>
        <w:p w:rsidR="00090269" w:rsidRDefault="00BD1CE5" w:rsidP="00616A7E">
          <w:pPr>
            <w:pStyle w:val="3"/>
            <w:numPr>
              <w:ilvl w:val="0"/>
              <w:numId w:val="16"/>
            </w:numPr>
            <w:tabs>
              <w:tab w:val="left" w:pos="504"/>
            </w:tabs>
            <w:rPr>
              <w:rFonts w:ascii="宋体" w:hAnsi="宋体"/>
              <w:szCs w:val="21"/>
            </w:rPr>
          </w:pPr>
          <w:r>
            <w:rPr>
              <w:rFonts w:ascii="宋体" w:hAnsi="宋体" w:hint="eastAsia"/>
              <w:szCs w:val="21"/>
            </w:rPr>
            <w:t>股本</w:t>
          </w:r>
        </w:p>
        <w:sdt>
          <w:sdtPr>
            <w:alias w:val="是否适用：股本[双击切换]"/>
            <w:tag w:val="_GBC_a2069fb3657946ee9810a9154eb11422"/>
            <w:id w:val="-1719658813"/>
            <w:lock w:val="sdtContentLocked"/>
            <w:placeholder>
              <w:docPart w:val="GBC22222222222222222222222222222"/>
            </w:placeholder>
          </w:sdtPr>
          <w:sdtContent>
            <w:p w:rsidR="00090269" w:rsidRDefault="002A727A">
              <w:r>
                <w:fldChar w:fldCharType="begin"/>
              </w:r>
              <w:r w:rsidR="00047EC3">
                <w:instrText xml:space="preserve">MACROBUTTON  SnrToggleCheckbox √适用 </w:instrText>
              </w:r>
              <w:r>
                <w:fldChar w:fldCharType="end"/>
              </w:r>
              <w:r>
                <w:fldChar w:fldCharType="begin"/>
              </w:r>
              <w:r w:rsidR="00047EC3">
                <w:instrText xml:space="preserve"> MACROBUTTON  SnrToggleCheckbox □不适用 </w:instrText>
              </w:r>
              <w:r>
                <w:fldChar w:fldCharType="end"/>
              </w:r>
            </w:p>
          </w:sdtContent>
        </w:sdt>
        <w:p w:rsidR="00090269" w:rsidRDefault="00BD1CE5">
          <w:pPr>
            <w:jc w:val="right"/>
            <w:rPr>
              <w:szCs w:val="21"/>
            </w:rPr>
          </w:pPr>
          <w:r>
            <w:rPr>
              <w:rFonts w:hint="eastAsia"/>
              <w:szCs w:val="21"/>
            </w:rPr>
            <w:t>单位：</w:t>
          </w:r>
          <w:sdt>
            <w:sdtPr>
              <w:rPr>
                <w:rFonts w:hint="eastAsia"/>
                <w:szCs w:val="21"/>
              </w:rPr>
              <w:alias w:val="单位：财务附注：股本"/>
              <w:tag w:val="_GBC_e2cacf7f2d9f4ad78dce53a3e345569e"/>
              <w:id w:val="-2204378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F5055">
                <w:rPr>
                  <w:rFonts w:hint="eastAsia"/>
                  <w:szCs w:val="21"/>
                </w:rPr>
                <w:t>元</w:t>
              </w:r>
            </w:sdtContent>
          </w:sdt>
          <w:r>
            <w:rPr>
              <w:rFonts w:hint="eastAsia"/>
              <w:szCs w:val="21"/>
            </w:rPr>
            <w:t xml:space="preserve">  币种：</w:t>
          </w:r>
          <w:sdt>
            <w:sdtPr>
              <w:rPr>
                <w:rFonts w:hint="eastAsia"/>
                <w:szCs w:val="21"/>
              </w:rPr>
              <w:alias w:val="币种：财务附注：股本"/>
              <w:tag w:val="_GBC_a1c9c99744d0466d8ff5672b2b69076a"/>
              <w:id w:val="-11929915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0"/>
            <w:gridCol w:w="1795"/>
            <w:gridCol w:w="755"/>
            <w:gridCol w:w="708"/>
            <w:gridCol w:w="994"/>
            <w:gridCol w:w="708"/>
            <w:gridCol w:w="715"/>
            <w:gridCol w:w="1424"/>
          </w:tblGrid>
          <w:tr w:rsidR="00047EC3" w:rsidRPr="00047EC3" w:rsidTr="00047EC3">
            <w:trPr>
              <w:cantSplit/>
              <w:trHeight w:val="270"/>
            </w:trPr>
            <w:tc>
              <w:tcPr>
                <w:tcW w:w="1078" w:type="pct"/>
                <w:vMerge w:val="restart"/>
                <w:tcBorders>
                  <w:top w:val="single" w:sz="4" w:space="0" w:color="auto"/>
                  <w:left w:val="single" w:sz="4" w:space="0" w:color="auto"/>
                  <w:bottom w:val="single" w:sz="4" w:space="0" w:color="auto"/>
                  <w:right w:val="single" w:sz="4" w:space="0" w:color="auto"/>
                </w:tcBorders>
              </w:tcPr>
              <w:p w:rsidR="00047EC3" w:rsidRPr="00047EC3" w:rsidRDefault="00047EC3" w:rsidP="00047EC3">
                <w:pPr>
                  <w:jc w:val="center"/>
                  <w:rPr>
                    <w:rFonts w:ascii="Times New Roman" w:hAnsi="Times New Roman" w:cs="Times New Roman"/>
                    <w:szCs w:val="21"/>
                  </w:rPr>
                </w:pPr>
              </w:p>
            </w:tc>
            <w:sdt>
              <w:sdtPr>
                <w:rPr>
                  <w:rFonts w:ascii="Times New Roman" w:hAnsi="Times New Roman" w:cs="Times New Roman"/>
                </w:rPr>
                <w:tag w:val="_PLD_fd63a619db16496bad52eeb145839158"/>
                <w:id w:val="516699875"/>
                <w:lock w:val="sdtLocked"/>
              </w:sdtPr>
              <w:sdtContent>
                <w:tc>
                  <w:tcPr>
                    <w:tcW w:w="992" w:type="pct"/>
                    <w:vMerge w:val="restart"/>
                    <w:tcBorders>
                      <w:top w:val="single" w:sz="4" w:space="0" w:color="auto"/>
                      <w:left w:val="single" w:sz="4" w:space="0" w:color="auto"/>
                      <w:right w:val="single" w:sz="4" w:space="0" w:color="auto"/>
                    </w:tcBorders>
                    <w:vAlign w:val="center"/>
                  </w:tcPr>
                  <w:p w:rsidR="00047EC3" w:rsidRPr="00047EC3" w:rsidRDefault="00047EC3" w:rsidP="00047EC3">
                    <w:pPr>
                      <w:jc w:val="center"/>
                      <w:rPr>
                        <w:rFonts w:ascii="Times New Roman" w:hAnsi="Times New Roman" w:cs="Times New Roman"/>
                        <w:szCs w:val="21"/>
                      </w:rPr>
                    </w:pPr>
                    <w:r w:rsidRPr="00047EC3">
                      <w:rPr>
                        <w:rFonts w:ascii="Times New Roman" w:cs="Times New Roman"/>
                        <w:szCs w:val="21"/>
                      </w:rPr>
                      <w:t>期初余额</w:t>
                    </w:r>
                  </w:p>
                </w:tc>
              </w:sdtContent>
            </w:sdt>
            <w:sdt>
              <w:sdtPr>
                <w:rPr>
                  <w:rFonts w:ascii="Times New Roman" w:hAnsi="Times New Roman" w:cs="Times New Roman"/>
                </w:rPr>
                <w:tag w:val="_PLD_2cb33d9d8b0d47539581498c039e86aa"/>
                <w:id w:val="516699876"/>
                <w:lock w:val="sdtLocked"/>
              </w:sdtPr>
              <w:sdtContent>
                <w:tc>
                  <w:tcPr>
                    <w:tcW w:w="2143" w:type="pct"/>
                    <w:gridSpan w:val="5"/>
                    <w:tcBorders>
                      <w:top w:val="single" w:sz="4" w:space="0" w:color="auto"/>
                      <w:left w:val="single" w:sz="4" w:space="0" w:color="auto"/>
                      <w:bottom w:val="single" w:sz="4" w:space="0" w:color="auto"/>
                      <w:right w:val="single" w:sz="4" w:space="0" w:color="auto"/>
                    </w:tcBorders>
                    <w:vAlign w:val="center"/>
                  </w:tcPr>
                  <w:p w:rsidR="00047EC3" w:rsidRPr="00047EC3" w:rsidRDefault="00047EC3" w:rsidP="00047EC3">
                    <w:pPr>
                      <w:jc w:val="center"/>
                      <w:rPr>
                        <w:rFonts w:ascii="Times New Roman" w:hAnsi="Times New Roman" w:cs="Times New Roman"/>
                        <w:szCs w:val="21"/>
                      </w:rPr>
                    </w:pPr>
                    <w:r w:rsidRPr="00047EC3">
                      <w:rPr>
                        <w:rFonts w:ascii="Times New Roman" w:cs="Times New Roman"/>
                        <w:szCs w:val="21"/>
                      </w:rPr>
                      <w:t>本次变动增减（</w:t>
                    </w:r>
                    <w:r w:rsidRPr="00047EC3">
                      <w:rPr>
                        <w:rFonts w:ascii="Times New Roman" w:hAnsi="Times New Roman" w:cs="Times New Roman"/>
                        <w:szCs w:val="21"/>
                      </w:rPr>
                      <w:t>+</w:t>
                    </w:r>
                    <w:r w:rsidRPr="00047EC3">
                      <w:rPr>
                        <w:rFonts w:ascii="Times New Roman" w:cs="Times New Roman"/>
                        <w:szCs w:val="21"/>
                      </w:rPr>
                      <w:t>、一）</w:t>
                    </w:r>
                  </w:p>
                </w:tc>
              </w:sdtContent>
            </w:sdt>
            <w:sdt>
              <w:sdtPr>
                <w:rPr>
                  <w:rFonts w:ascii="Times New Roman" w:hAnsi="Times New Roman" w:cs="Times New Roman"/>
                </w:rPr>
                <w:tag w:val="_PLD_e579078cb28f47a09273701ab9e2e37a"/>
                <w:id w:val="516699877"/>
                <w:lock w:val="sdtLocked"/>
              </w:sdtPr>
              <w:sdtContent>
                <w:tc>
                  <w:tcPr>
                    <w:tcW w:w="787" w:type="pct"/>
                    <w:vMerge w:val="restart"/>
                    <w:tcBorders>
                      <w:top w:val="single" w:sz="4" w:space="0" w:color="auto"/>
                      <w:left w:val="single" w:sz="4" w:space="0" w:color="auto"/>
                      <w:right w:val="single" w:sz="4" w:space="0" w:color="auto"/>
                    </w:tcBorders>
                    <w:vAlign w:val="center"/>
                  </w:tcPr>
                  <w:p w:rsidR="00047EC3" w:rsidRPr="00047EC3" w:rsidRDefault="00047EC3" w:rsidP="00047EC3">
                    <w:pPr>
                      <w:jc w:val="center"/>
                      <w:rPr>
                        <w:rFonts w:ascii="Times New Roman" w:hAnsi="Times New Roman" w:cs="Times New Roman"/>
                        <w:szCs w:val="21"/>
                      </w:rPr>
                    </w:pPr>
                    <w:r w:rsidRPr="00047EC3">
                      <w:rPr>
                        <w:rFonts w:ascii="Times New Roman" w:cs="Times New Roman"/>
                        <w:szCs w:val="21"/>
                      </w:rPr>
                      <w:t>期末余额</w:t>
                    </w:r>
                  </w:p>
                </w:tc>
              </w:sdtContent>
            </w:sdt>
          </w:tr>
          <w:tr w:rsidR="00047EC3" w:rsidRPr="00047EC3" w:rsidTr="00047EC3">
            <w:trPr>
              <w:cantSplit/>
              <w:trHeight w:val="312"/>
            </w:trPr>
            <w:tc>
              <w:tcPr>
                <w:tcW w:w="1078" w:type="pct"/>
                <w:vMerge/>
                <w:tcBorders>
                  <w:top w:val="single" w:sz="4" w:space="0" w:color="auto"/>
                  <w:left w:val="single" w:sz="4" w:space="0" w:color="auto"/>
                  <w:bottom w:val="single" w:sz="4" w:space="0" w:color="auto"/>
                  <w:right w:val="single" w:sz="4" w:space="0" w:color="auto"/>
                </w:tcBorders>
              </w:tcPr>
              <w:p w:rsidR="00047EC3" w:rsidRPr="00047EC3" w:rsidRDefault="00047EC3" w:rsidP="00047EC3">
                <w:pPr>
                  <w:rPr>
                    <w:rFonts w:ascii="Times New Roman" w:hAnsi="Times New Roman" w:cs="Times New Roman"/>
                    <w:szCs w:val="21"/>
                  </w:rPr>
                </w:pPr>
              </w:p>
            </w:tc>
            <w:tc>
              <w:tcPr>
                <w:tcW w:w="992" w:type="pct"/>
                <w:vMerge/>
                <w:tcBorders>
                  <w:left w:val="single" w:sz="4" w:space="0" w:color="auto"/>
                  <w:bottom w:val="single" w:sz="4" w:space="0" w:color="auto"/>
                  <w:right w:val="single" w:sz="4" w:space="0" w:color="auto"/>
                </w:tcBorders>
              </w:tcPr>
              <w:p w:rsidR="00047EC3" w:rsidRPr="00047EC3" w:rsidRDefault="00047EC3" w:rsidP="00D01DB3">
                <w:pPr>
                  <w:ind w:leftChars="-119" w:left="-250" w:firstLineChars="119" w:firstLine="250"/>
                  <w:rPr>
                    <w:rFonts w:ascii="Times New Roman" w:hAnsi="Times New Roman" w:cs="Times New Roman"/>
                    <w:szCs w:val="21"/>
                  </w:rPr>
                </w:pPr>
              </w:p>
            </w:tc>
            <w:sdt>
              <w:sdtPr>
                <w:rPr>
                  <w:rFonts w:ascii="Times New Roman" w:hAnsi="Times New Roman" w:cs="Times New Roman"/>
                </w:rPr>
                <w:tag w:val="_PLD_2f067dcfa40a4e2d896a383f16e2e483"/>
                <w:id w:val="516699878"/>
                <w:lock w:val="sdtLocked"/>
              </w:sdtPr>
              <w:sdtContent>
                <w:tc>
                  <w:tcPr>
                    <w:tcW w:w="417" w:type="pct"/>
                    <w:tcBorders>
                      <w:top w:val="single" w:sz="4" w:space="0" w:color="auto"/>
                      <w:left w:val="single" w:sz="4" w:space="0" w:color="auto"/>
                      <w:bottom w:val="single" w:sz="4" w:space="0" w:color="auto"/>
                      <w:right w:val="single" w:sz="4" w:space="0" w:color="auto"/>
                    </w:tcBorders>
                    <w:vAlign w:val="center"/>
                  </w:tcPr>
                  <w:p w:rsidR="00047EC3" w:rsidRPr="00047EC3" w:rsidRDefault="00047EC3" w:rsidP="00047EC3">
                    <w:pPr>
                      <w:jc w:val="center"/>
                      <w:rPr>
                        <w:rFonts w:ascii="Times New Roman" w:hAnsi="Times New Roman" w:cs="Times New Roman"/>
                        <w:szCs w:val="21"/>
                      </w:rPr>
                    </w:pPr>
                    <w:r w:rsidRPr="00047EC3">
                      <w:rPr>
                        <w:rFonts w:ascii="Times New Roman" w:cs="Times New Roman"/>
                        <w:szCs w:val="21"/>
                      </w:rPr>
                      <w:t>发行</w:t>
                    </w:r>
                  </w:p>
                  <w:p w:rsidR="00047EC3" w:rsidRPr="00047EC3" w:rsidRDefault="00047EC3" w:rsidP="00047EC3">
                    <w:pPr>
                      <w:jc w:val="center"/>
                      <w:rPr>
                        <w:rFonts w:ascii="Times New Roman" w:hAnsi="Times New Roman" w:cs="Times New Roman"/>
                        <w:szCs w:val="21"/>
                      </w:rPr>
                    </w:pPr>
                    <w:r w:rsidRPr="00047EC3">
                      <w:rPr>
                        <w:rFonts w:ascii="Times New Roman" w:cs="Times New Roman"/>
                        <w:szCs w:val="21"/>
                      </w:rPr>
                      <w:t>新股</w:t>
                    </w:r>
                  </w:p>
                </w:tc>
              </w:sdtContent>
            </w:sdt>
            <w:sdt>
              <w:sdtPr>
                <w:rPr>
                  <w:rFonts w:ascii="Times New Roman" w:hAnsi="Times New Roman" w:cs="Times New Roman"/>
                </w:rPr>
                <w:tag w:val="_PLD_afc58df66e0343a29873ec3c2270451e"/>
                <w:id w:val="516699879"/>
                <w:lock w:val="sdtLocked"/>
              </w:sdtPr>
              <w:sdtContent>
                <w:tc>
                  <w:tcPr>
                    <w:tcW w:w="391" w:type="pct"/>
                    <w:tcBorders>
                      <w:top w:val="single" w:sz="4" w:space="0" w:color="auto"/>
                      <w:left w:val="single" w:sz="4" w:space="0" w:color="auto"/>
                      <w:bottom w:val="single" w:sz="4" w:space="0" w:color="auto"/>
                      <w:right w:val="single" w:sz="4" w:space="0" w:color="auto"/>
                    </w:tcBorders>
                    <w:vAlign w:val="center"/>
                  </w:tcPr>
                  <w:p w:rsidR="00047EC3" w:rsidRPr="00047EC3" w:rsidRDefault="00047EC3" w:rsidP="00047EC3">
                    <w:pPr>
                      <w:jc w:val="center"/>
                      <w:rPr>
                        <w:rFonts w:ascii="Times New Roman" w:hAnsi="Times New Roman" w:cs="Times New Roman"/>
                        <w:szCs w:val="21"/>
                      </w:rPr>
                    </w:pPr>
                    <w:r w:rsidRPr="00047EC3">
                      <w:rPr>
                        <w:rFonts w:ascii="Times New Roman" w:cs="Times New Roman"/>
                        <w:szCs w:val="21"/>
                      </w:rPr>
                      <w:t>送股</w:t>
                    </w:r>
                  </w:p>
                </w:tc>
              </w:sdtContent>
            </w:sdt>
            <w:sdt>
              <w:sdtPr>
                <w:rPr>
                  <w:rFonts w:ascii="Times New Roman" w:hAnsi="Times New Roman" w:cs="Times New Roman"/>
                </w:rPr>
                <w:tag w:val="_PLD_31d618a387e243239ea8ee139a3a39da"/>
                <w:id w:val="516699880"/>
                <w:lock w:val="sdtLocked"/>
              </w:sdtPr>
              <w:sdtContent>
                <w:tc>
                  <w:tcPr>
                    <w:tcW w:w="549" w:type="pct"/>
                    <w:tcBorders>
                      <w:top w:val="single" w:sz="4" w:space="0" w:color="auto"/>
                      <w:left w:val="single" w:sz="4" w:space="0" w:color="auto"/>
                      <w:bottom w:val="single" w:sz="4" w:space="0" w:color="auto"/>
                      <w:right w:val="single" w:sz="4" w:space="0" w:color="auto"/>
                    </w:tcBorders>
                    <w:vAlign w:val="center"/>
                  </w:tcPr>
                  <w:p w:rsidR="00047EC3" w:rsidRPr="00047EC3" w:rsidRDefault="00047EC3" w:rsidP="00047EC3">
                    <w:pPr>
                      <w:jc w:val="center"/>
                      <w:rPr>
                        <w:rFonts w:ascii="Times New Roman" w:hAnsi="Times New Roman" w:cs="Times New Roman"/>
                        <w:szCs w:val="21"/>
                      </w:rPr>
                    </w:pPr>
                    <w:r w:rsidRPr="00047EC3">
                      <w:rPr>
                        <w:rFonts w:ascii="Times New Roman" w:cs="Times New Roman"/>
                        <w:szCs w:val="21"/>
                      </w:rPr>
                      <w:t>公积金</w:t>
                    </w:r>
                  </w:p>
                  <w:p w:rsidR="00047EC3" w:rsidRPr="00047EC3" w:rsidRDefault="00047EC3" w:rsidP="00047EC3">
                    <w:pPr>
                      <w:jc w:val="center"/>
                      <w:rPr>
                        <w:rFonts w:ascii="Times New Roman" w:hAnsi="Times New Roman" w:cs="Times New Roman"/>
                        <w:szCs w:val="21"/>
                      </w:rPr>
                    </w:pPr>
                    <w:r w:rsidRPr="00047EC3">
                      <w:rPr>
                        <w:rFonts w:ascii="Times New Roman" w:cs="Times New Roman"/>
                        <w:szCs w:val="21"/>
                      </w:rPr>
                      <w:t>转股</w:t>
                    </w:r>
                  </w:p>
                </w:tc>
              </w:sdtContent>
            </w:sdt>
            <w:sdt>
              <w:sdtPr>
                <w:rPr>
                  <w:rFonts w:ascii="Times New Roman" w:hAnsi="Times New Roman" w:cs="Times New Roman"/>
                </w:rPr>
                <w:tag w:val="_PLD_12526084dedd4dc68d673c8a71c73862"/>
                <w:id w:val="516699881"/>
                <w:lock w:val="sdtLocked"/>
              </w:sdtPr>
              <w:sdtContent>
                <w:tc>
                  <w:tcPr>
                    <w:tcW w:w="391" w:type="pct"/>
                    <w:tcBorders>
                      <w:top w:val="single" w:sz="4" w:space="0" w:color="auto"/>
                      <w:left w:val="single" w:sz="4" w:space="0" w:color="auto"/>
                      <w:bottom w:val="single" w:sz="4" w:space="0" w:color="auto"/>
                      <w:right w:val="single" w:sz="4" w:space="0" w:color="auto"/>
                    </w:tcBorders>
                    <w:vAlign w:val="center"/>
                  </w:tcPr>
                  <w:p w:rsidR="00047EC3" w:rsidRPr="00047EC3" w:rsidRDefault="00047EC3" w:rsidP="00047EC3">
                    <w:pPr>
                      <w:jc w:val="center"/>
                      <w:rPr>
                        <w:rFonts w:ascii="Times New Roman" w:hAnsi="Times New Roman" w:cs="Times New Roman"/>
                        <w:szCs w:val="21"/>
                      </w:rPr>
                    </w:pPr>
                    <w:r w:rsidRPr="00047EC3">
                      <w:rPr>
                        <w:rFonts w:ascii="Times New Roman" w:cs="Times New Roman"/>
                        <w:szCs w:val="21"/>
                      </w:rPr>
                      <w:t>其他</w:t>
                    </w:r>
                  </w:p>
                </w:tc>
              </w:sdtContent>
            </w:sdt>
            <w:sdt>
              <w:sdtPr>
                <w:rPr>
                  <w:rFonts w:ascii="Times New Roman" w:hAnsi="Times New Roman" w:cs="Times New Roman"/>
                </w:rPr>
                <w:tag w:val="_PLD_fe70bd23af2d4fd680087e555e574f82"/>
                <w:id w:val="516699882"/>
                <w:lock w:val="sdtLocked"/>
              </w:sdtPr>
              <w:sdtContent>
                <w:tc>
                  <w:tcPr>
                    <w:tcW w:w="394" w:type="pct"/>
                    <w:tcBorders>
                      <w:top w:val="single" w:sz="4" w:space="0" w:color="auto"/>
                      <w:left w:val="single" w:sz="4" w:space="0" w:color="auto"/>
                      <w:bottom w:val="single" w:sz="4" w:space="0" w:color="auto"/>
                      <w:right w:val="single" w:sz="4" w:space="0" w:color="auto"/>
                    </w:tcBorders>
                    <w:vAlign w:val="center"/>
                  </w:tcPr>
                  <w:p w:rsidR="00047EC3" w:rsidRPr="00047EC3" w:rsidRDefault="00047EC3" w:rsidP="00047EC3">
                    <w:pPr>
                      <w:jc w:val="center"/>
                      <w:rPr>
                        <w:rFonts w:ascii="Times New Roman" w:hAnsi="Times New Roman" w:cs="Times New Roman"/>
                        <w:szCs w:val="21"/>
                      </w:rPr>
                    </w:pPr>
                    <w:r w:rsidRPr="00047EC3">
                      <w:rPr>
                        <w:rFonts w:ascii="Times New Roman" w:cs="Times New Roman"/>
                        <w:szCs w:val="21"/>
                      </w:rPr>
                      <w:t>小计</w:t>
                    </w:r>
                  </w:p>
                </w:tc>
              </w:sdtContent>
            </w:sdt>
            <w:tc>
              <w:tcPr>
                <w:tcW w:w="787" w:type="pct"/>
                <w:vMerge/>
                <w:tcBorders>
                  <w:left w:val="single" w:sz="4" w:space="0" w:color="auto"/>
                  <w:bottom w:val="single" w:sz="4" w:space="0" w:color="auto"/>
                  <w:right w:val="single" w:sz="4" w:space="0" w:color="auto"/>
                </w:tcBorders>
              </w:tcPr>
              <w:p w:rsidR="00047EC3" w:rsidRPr="00047EC3" w:rsidRDefault="00047EC3" w:rsidP="00047EC3">
                <w:pPr>
                  <w:rPr>
                    <w:rFonts w:ascii="Times New Roman" w:hAnsi="Times New Roman" w:cs="Times New Roman"/>
                    <w:szCs w:val="21"/>
                  </w:rPr>
                </w:pPr>
              </w:p>
            </w:tc>
          </w:tr>
          <w:tr w:rsidR="00047EC3" w:rsidRPr="00047EC3" w:rsidTr="00047EC3">
            <w:trPr>
              <w:cantSplit/>
            </w:trPr>
            <w:tc>
              <w:tcPr>
                <w:tcW w:w="1078" w:type="pct"/>
                <w:tcBorders>
                  <w:top w:val="single" w:sz="4" w:space="0" w:color="auto"/>
                  <w:left w:val="single" w:sz="4" w:space="0" w:color="auto"/>
                  <w:bottom w:val="single" w:sz="4" w:space="0" w:color="auto"/>
                  <w:right w:val="single" w:sz="4" w:space="0" w:color="auto"/>
                </w:tcBorders>
              </w:tcPr>
              <w:p w:rsidR="00047EC3" w:rsidRPr="00047EC3" w:rsidRDefault="00047EC3" w:rsidP="00047EC3">
                <w:pPr>
                  <w:rPr>
                    <w:rFonts w:ascii="Times New Roman" w:hAnsi="Times New Roman" w:cs="Times New Roman"/>
                  </w:rPr>
                </w:pPr>
                <w:r w:rsidRPr="00047EC3">
                  <w:rPr>
                    <w:rFonts w:ascii="Times New Roman" w:cs="Times New Roman"/>
                  </w:rPr>
                  <w:t>人民币普通股</w:t>
                </w:r>
              </w:p>
            </w:tc>
            <w:tc>
              <w:tcPr>
                <w:tcW w:w="992" w:type="pct"/>
                <w:tcBorders>
                  <w:top w:val="single" w:sz="4" w:space="0" w:color="auto"/>
                  <w:left w:val="single" w:sz="4" w:space="0" w:color="auto"/>
                  <w:bottom w:val="single" w:sz="4" w:space="0" w:color="auto"/>
                  <w:right w:val="single" w:sz="4" w:space="0" w:color="auto"/>
                </w:tcBorders>
                <w:vAlign w:val="center"/>
              </w:tcPr>
              <w:p w:rsidR="00047EC3" w:rsidRPr="00047EC3" w:rsidRDefault="00047EC3" w:rsidP="00047EC3">
                <w:pPr>
                  <w:jc w:val="right"/>
                  <w:rPr>
                    <w:rFonts w:ascii="Times New Roman" w:hAnsi="Times New Roman" w:cs="Times New Roman"/>
                    <w:szCs w:val="21"/>
                  </w:rPr>
                </w:pPr>
                <w:r w:rsidRPr="00047EC3">
                  <w:rPr>
                    <w:rFonts w:ascii="Times New Roman" w:hAnsi="Times New Roman" w:cs="Times New Roman"/>
                  </w:rPr>
                  <w:t>5,652,237,000</w:t>
                </w:r>
              </w:p>
            </w:tc>
            <w:tc>
              <w:tcPr>
                <w:tcW w:w="417" w:type="pct"/>
                <w:tcBorders>
                  <w:top w:val="single" w:sz="4" w:space="0" w:color="auto"/>
                  <w:left w:val="single" w:sz="4" w:space="0" w:color="auto"/>
                  <w:bottom w:val="single" w:sz="4" w:space="0" w:color="auto"/>
                  <w:right w:val="single" w:sz="4" w:space="0" w:color="auto"/>
                </w:tcBorders>
                <w:vAlign w:val="center"/>
              </w:tcPr>
              <w:p w:rsidR="00047EC3" w:rsidRPr="00047EC3" w:rsidRDefault="00047EC3" w:rsidP="00047EC3">
                <w:pPr>
                  <w:jc w:val="right"/>
                  <w:rPr>
                    <w:rFonts w:ascii="Times New Roman" w:hAnsi="Times New Roman" w:cs="Times New Roman"/>
                    <w:szCs w:val="21"/>
                  </w:rPr>
                </w:pPr>
                <w:r w:rsidRPr="00047EC3">
                  <w:rPr>
                    <w:rFonts w:ascii="Times New Roman" w:hAnsi="Times New Roman" w:cs="Times New Roman"/>
                    <w:szCs w:val="21"/>
                  </w:rPr>
                  <w:t>-</w:t>
                </w:r>
              </w:p>
            </w:tc>
            <w:tc>
              <w:tcPr>
                <w:tcW w:w="391" w:type="pct"/>
                <w:tcBorders>
                  <w:top w:val="single" w:sz="4" w:space="0" w:color="auto"/>
                  <w:left w:val="single" w:sz="4" w:space="0" w:color="auto"/>
                  <w:bottom w:val="single" w:sz="4" w:space="0" w:color="auto"/>
                  <w:right w:val="single" w:sz="4" w:space="0" w:color="auto"/>
                </w:tcBorders>
                <w:vAlign w:val="center"/>
              </w:tcPr>
              <w:p w:rsidR="00047EC3" w:rsidRPr="00047EC3" w:rsidRDefault="00047EC3" w:rsidP="00047EC3">
                <w:pPr>
                  <w:jc w:val="right"/>
                  <w:rPr>
                    <w:rFonts w:ascii="Times New Roman" w:hAnsi="Times New Roman" w:cs="Times New Roman"/>
                    <w:szCs w:val="21"/>
                  </w:rPr>
                </w:pPr>
                <w:r w:rsidRPr="00047EC3">
                  <w:rPr>
                    <w:rFonts w:ascii="Times New Roman" w:hAnsi="Times New Roman" w:cs="Times New Roman"/>
                  </w:rPr>
                  <w:t>-</w:t>
                </w:r>
              </w:p>
            </w:tc>
            <w:tc>
              <w:tcPr>
                <w:tcW w:w="549" w:type="pct"/>
                <w:tcBorders>
                  <w:top w:val="single" w:sz="4" w:space="0" w:color="auto"/>
                  <w:left w:val="single" w:sz="4" w:space="0" w:color="auto"/>
                  <w:bottom w:val="single" w:sz="4" w:space="0" w:color="auto"/>
                  <w:right w:val="single" w:sz="4" w:space="0" w:color="auto"/>
                </w:tcBorders>
                <w:vAlign w:val="center"/>
              </w:tcPr>
              <w:p w:rsidR="00047EC3" w:rsidRPr="00047EC3" w:rsidRDefault="00047EC3" w:rsidP="00047EC3">
                <w:pPr>
                  <w:jc w:val="right"/>
                  <w:rPr>
                    <w:rFonts w:ascii="Times New Roman" w:hAnsi="Times New Roman" w:cs="Times New Roman"/>
                    <w:szCs w:val="21"/>
                  </w:rPr>
                </w:pPr>
                <w:r w:rsidRPr="00047EC3">
                  <w:rPr>
                    <w:rFonts w:ascii="Times New Roman" w:hAnsi="Times New Roman" w:cs="Times New Roman"/>
                  </w:rPr>
                  <w:t>-</w:t>
                </w:r>
              </w:p>
            </w:tc>
            <w:tc>
              <w:tcPr>
                <w:tcW w:w="391" w:type="pct"/>
                <w:tcBorders>
                  <w:top w:val="single" w:sz="4" w:space="0" w:color="auto"/>
                  <w:left w:val="single" w:sz="4" w:space="0" w:color="auto"/>
                  <w:bottom w:val="single" w:sz="4" w:space="0" w:color="auto"/>
                  <w:right w:val="single" w:sz="4" w:space="0" w:color="auto"/>
                </w:tcBorders>
                <w:vAlign w:val="center"/>
              </w:tcPr>
              <w:p w:rsidR="00047EC3" w:rsidRPr="00047EC3" w:rsidRDefault="00047EC3" w:rsidP="00047EC3">
                <w:pPr>
                  <w:jc w:val="right"/>
                  <w:rPr>
                    <w:rFonts w:ascii="Times New Roman" w:hAnsi="Times New Roman" w:cs="Times New Roman"/>
                    <w:szCs w:val="21"/>
                  </w:rPr>
                </w:pPr>
                <w:r w:rsidRPr="00047EC3">
                  <w:rPr>
                    <w:rFonts w:ascii="Times New Roman" w:hAnsi="Times New Roman" w:cs="Times New Roman"/>
                  </w:rPr>
                  <w:t>-</w:t>
                </w:r>
              </w:p>
            </w:tc>
            <w:tc>
              <w:tcPr>
                <w:tcW w:w="394" w:type="pct"/>
                <w:tcBorders>
                  <w:top w:val="single" w:sz="4" w:space="0" w:color="auto"/>
                  <w:left w:val="single" w:sz="4" w:space="0" w:color="auto"/>
                  <w:bottom w:val="single" w:sz="4" w:space="0" w:color="auto"/>
                  <w:right w:val="single" w:sz="4" w:space="0" w:color="auto"/>
                </w:tcBorders>
                <w:vAlign w:val="center"/>
              </w:tcPr>
              <w:p w:rsidR="00047EC3" w:rsidRPr="00047EC3" w:rsidRDefault="00047EC3" w:rsidP="00047EC3">
                <w:pPr>
                  <w:jc w:val="right"/>
                  <w:rPr>
                    <w:rFonts w:ascii="Times New Roman" w:hAnsi="Times New Roman" w:cs="Times New Roman"/>
                    <w:szCs w:val="21"/>
                  </w:rPr>
                </w:pPr>
                <w:r w:rsidRPr="00047EC3">
                  <w:rPr>
                    <w:rFonts w:ascii="Times New Roman" w:hAnsi="Times New Roman" w:cs="Times New Roman"/>
                  </w:rPr>
                  <w:t>-</w:t>
                </w:r>
              </w:p>
            </w:tc>
            <w:tc>
              <w:tcPr>
                <w:tcW w:w="787" w:type="pct"/>
                <w:tcBorders>
                  <w:top w:val="single" w:sz="4" w:space="0" w:color="auto"/>
                  <w:left w:val="single" w:sz="4" w:space="0" w:color="auto"/>
                  <w:bottom w:val="single" w:sz="4" w:space="0" w:color="auto"/>
                  <w:right w:val="single" w:sz="4" w:space="0" w:color="auto"/>
                </w:tcBorders>
                <w:vAlign w:val="center"/>
              </w:tcPr>
              <w:p w:rsidR="00047EC3" w:rsidRPr="00047EC3" w:rsidRDefault="00047EC3" w:rsidP="00047EC3">
                <w:pPr>
                  <w:jc w:val="right"/>
                  <w:rPr>
                    <w:rFonts w:ascii="Times New Roman" w:hAnsi="Times New Roman" w:cs="Times New Roman"/>
                    <w:szCs w:val="21"/>
                  </w:rPr>
                </w:pPr>
                <w:r w:rsidRPr="00047EC3">
                  <w:rPr>
                    <w:rFonts w:ascii="Times New Roman" w:hAnsi="Times New Roman" w:cs="Times New Roman"/>
                  </w:rPr>
                  <w:t>5,652,237,000</w:t>
                </w:r>
              </w:p>
            </w:tc>
          </w:tr>
          <w:tr w:rsidR="00047EC3" w:rsidRPr="00047EC3" w:rsidTr="00047EC3">
            <w:trPr>
              <w:cantSplit/>
            </w:trPr>
            <w:tc>
              <w:tcPr>
                <w:tcW w:w="1078" w:type="pct"/>
                <w:tcBorders>
                  <w:top w:val="single" w:sz="4" w:space="0" w:color="auto"/>
                  <w:left w:val="single" w:sz="4" w:space="0" w:color="auto"/>
                  <w:bottom w:val="single" w:sz="4" w:space="0" w:color="auto"/>
                  <w:right w:val="single" w:sz="4" w:space="0" w:color="auto"/>
                </w:tcBorders>
              </w:tcPr>
              <w:p w:rsidR="00047EC3" w:rsidRPr="00047EC3" w:rsidRDefault="00047EC3" w:rsidP="00047EC3">
                <w:pPr>
                  <w:rPr>
                    <w:rFonts w:ascii="Times New Roman" w:hAnsi="Times New Roman" w:cs="Times New Roman"/>
                  </w:rPr>
                </w:pPr>
                <w:r w:rsidRPr="00047EC3">
                  <w:rPr>
                    <w:rFonts w:ascii="Times New Roman" w:cs="Times New Roman"/>
                  </w:rPr>
                  <w:t>境外上市的外资股</w:t>
                </w:r>
              </w:p>
            </w:tc>
            <w:tc>
              <w:tcPr>
                <w:tcW w:w="992" w:type="pct"/>
                <w:tcBorders>
                  <w:top w:val="single" w:sz="4" w:space="0" w:color="auto"/>
                  <w:left w:val="single" w:sz="4" w:space="0" w:color="auto"/>
                  <w:bottom w:val="single" w:sz="4" w:space="0" w:color="auto"/>
                  <w:right w:val="single" w:sz="4" w:space="0" w:color="auto"/>
                </w:tcBorders>
                <w:vAlign w:val="center"/>
              </w:tcPr>
              <w:p w:rsidR="00047EC3" w:rsidRPr="00047EC3" w:rsidRDefault="00047EC3" w:rsidP="00047EC3">
                <w:pPr>
                  <w:jc w:val="right"/>
                  <w:rPr>
                    <w:rFonts w:ascii="Times New Roman" w:hAnsi="Times New Roman" w:cs="Times New Roman"/>
                    <w:szCs w:val="21"/>
                  </w:rPr>
                </w:pPr>
                <w:r w:rsidRPr="00047EC3">
                  <w:rPr>
                    <w:rFonts w:ascii="Times New Roman" w:hAnsi="Times New Roman" w:cs="Times New Roman"/>
                  </w:rPr>
                  <w:t>1,431,300,000</w:t>
                </w:r>
              </w:p>
            </w:tc>
            <w:tc>
              <w:tcPr>
                <w:tcW w:w="417" w:type="pct"/>
                <w:tcBorders>
                  <w:top w:val="single" w:sz="4" w:space="0" w:color="auto"/>
                  <w:left w:val="single" w:sz="4" w:space="0" w:color="auto"/>
                  <w:bottom w:val="single" w:sz="4" w:space="0" w:color="auto"/>
                  <w:right w:val="single" w:sz="4" w:space="0" w:color="auto"/>
                </w:tcBorders>
                <w:vAlign w:val="center"/>
              </w:tcPr>
              <w:p w:rsidR="00047EC3" w:rsidRPr="00047EC3" w:rsidRDefault="00047EC3" w:rsidP="00047EC3">
                <w:pPr>
                  <w:jc w:val="right"/>
                  <w:rPr>
                    <w:rFonts w:ascii="Times New Roman" w:hAnsi="Times New Roman" w:cs="Times New Roman"/>
                    <w:szCs w:val="21"/>
                  </w:rPr>
                </w:pPr>
                <w:r w:rsidRPr="00047EC3">
                  <w:rPr>
                    <w:rFonts w:ascii="Times New Roman" w:hAnsi="Times New Roman" w:cs="Times New Roman"/>
                    <w:szCs w:val="21"/>
                  </w:rPr>
                  <w:t>-</w:t>
                </w:r>
              </w:p>
            </w:tc>
            <w:tc>
              <w:tcPr>
                <w:tcW w:w="391" w:type="pct"/>
                <w:tcBorders>
                  <w:top w:val="single" w:sz="4" w:space="0" w:color="auto"/>
                  <w:left w:val="single" w:sz="4" w:space="0" w:color="auto"/>
                  <w:bottom w:val="single" w:sz="4" w:space="0" w:color="auto"/>
                  <w:right w:val="single" w:sz="4" w:space="0" w:color="auto"/>
                </w:tcBorders>
                <w:vAlign w:val="center"/>
              </w:tcPr>
              <w:p w:rsidR="00047EC3" w:rsidRPr="00047EC3" w:rsidRDefault="00047EC3" w:rsidP="00047EC3">
                <w:pPr>
                  <w:jc w:val="right"/>
                  <w:rPr>
                    <w:rFonts w:ascii="Times New Roman" w:hAnsi="Times New Roman" w:cs="Times New Roman"/>
                    <w:szCs w:val="21"/>
                  </w:rPr>
                </w:pPr>
                <w:r w:rsidRPr="00047EC3">
                  <w:rPr>
                    <w:rFonts w:ascii="Times New Roman" w:hAnsi="Times New Roman" w:cs="Times New Roman"/>
                  </w:rPr>
                  <w:t>-</w:t>
                </w:r>
              </w:p>
            </w:tc>
            <w:tc>
              <w:tcPr>
                <w:tcW w:w="549" w:type="pct"/>
                <w:tcBorders>
                  <w:top w:val="single" w:sz="4" w:space="0" w:color="auto"/>
                  <w:left w:val="single" w:sz="4" w:space="0" w:color="auto"/>
                  <w:bottom w:val="single" w:sz="4" w:space="0" w:color="auto"/>
                  <w:right w:val="single" w:sz="4" w:space="0" w:color="auto"/>
                </w:tcBorders>
                <w:vAlign w:val="center"/>
              </w:tcPr>
              <w:p w:rsidR="00047EC3" w:rsidRPr="00047EC3" w:rsidRDefault="00047EC3" w:rsidP="00047EC3">
                <w:pPr>
                  <w:jc w:val="right"/>
                  <w:rPr>
                    <w:rFonts w:ascii="Times New Roman" w:hAnsi="Times New Roman" w:cs="Times New Roman"/>
                    <w:szCs w:val="21"/>
                  </w:rPr>
                </w:pPr>
                <w:r w:rsidRPr="00047EC3">
                  <w:rPr>
                    <w:rFonts w:ascii="Times New Roman" w:hAnsi="Times New Roman" w:cs="Times New Roman"/>
                  </w:rPr>
                  <w:t>-</w:t>
                </w:r>
              </w:p>
            </w:tc>
            <w:tc>
              <w:tcPr>
                <w:tcW w:w="391" w:type="pct"/>
                <w:tcBorders>
                  <w:top w:val="single" w:sz="4" w:space="0" w:color="auto"/>
                  <w:left w:val="single" w:sz="4" w:space="0" w:color="auto"/>
                  <w:bottom w:val="single" w:sz="4" w:space="0" w:color="auto"/>
                  <w:right w:val="single" w:sz="4" w:space="0" w:color="auto"/>
                </w:tcBorders>
                <w:vAlign w:val="center"/>
              </w:tcPr>
              <w:p w:rsidR="00047EC3" w:rsidRPr="00047EC3" w:rsidRDefault="00047EC3" w:rsidP="00047EC3">
                <w:pPr>
                  <w:jc w:val="right"/>
                  <w:rPr>
                    <w:rFonts w:ascii="Times New Roman" w:hAnsi="Times New Roman" w:cs="Times New Roman"/>
                    <w:szCs w:val="21"/>
                  </w:rPr>
                </w:pPr>
                <w:r w:rsidRPr="00047EC3">
                  <w:rPr>
                    <w:rFonts w:ascii="Times New Roman" w:hAnsi="Times New Roman" w:cs="Times New Roman"/>
                  </w:rPr>
                  <w:t>-</w:t>
                </w:r>
              </w:p>
            </w:tc>
            <w:tc>
              <w:tcPr>
                <w:tcW w:w="394" w:type="pct"/>
                <w:tcBorders>
                  <w:top w:val="single" w:sz="4" w:space="0" w:color="auto"/>
                  <w:left w:val="single" w:sz="4" w:space="0" w:color="auto"/>
                  <w:bottom w:val="single" w:sz="4" w:space="0" w:color="auto"/>
                  <w:right w:val="single" w:sz="4" w:space="0" w:color="auto"/>
                </w:tcBorders>
                <w:vAlign w:val="center"/>
              </w:tcPr>
              <w:p w:rsidR="00047EC3" w:rsidRPr="00047EC3" w:rsidRDefault="00047EC3" w:rsidP="00047EC3">
                <w:pPr>
                  <w:jc w:val="right"/>
                  <w:rPr>
                    <w:rFonts w:ascii="Times New Roman" w:hAnsi="Times New Roman" w:cs="Times New Roman"/>
                    <w:szCs w:val="21"/>
                  </w:rPr>
                </w:pPr>
                <w:r w:rsidRPr="00047EC3">
                  <w:rPr>
                    <w:rFonts w:ascii="Times New Roman" w:hAnsi="Times New Roman" w:cs="Times New Roman"/>
                  </w:rPr>
                  <w:t>-</w:t>
                </w:r>
              </w:p>
            </w:tc>
            <w:tc>
              <w:tcPr>
                <w:tcW w:w="787" w:type="pct"/>
                <w:tcBorders>
                  <w:top w:val="single" w:sz="4" w:space="0" w:color="auto"/>
                  <w:left w:val="single" w:sz="4" w:space="0" w:color="auto"/>
                  <w:bottom w:val="single" w:sz="4" w:space="0" w:color="auto"/>
                  <w:right w:val="single" w:sz="4" w:space="0" w:color="auto"/>
                </w:tcBorders>
                <w:vAlign w:val="center"/>
              </w:tcPr>
              <w:p w:rsidR="00047EC3" w:rsidRPr="00047EC3" w:rsidRDefault="00047EC3" w:rsidP="00047EC3">
                <w:pPr>
                  <w:jc w:val="right"/>
                  <w:rPr>
                    <w:rFonts w:ascii="Times New Roman" w:hAnsi="Times New Roman" w:cs="Times New Roman"/>
                    <w:szCs w:val="21"/>
                  </w:rPr>
                </w:pPr>
                <w:r w:rsidRPr="00047EC3">
                  <w:rPr>
                    <w:rFonts w:ascii="Times New Roman" w:hAnsi="Times New Roman" w:cs="Times New Roman"/>
                  </w:rPr>
                  <w:t>1,431,300,000</w:t>
                </w:r>
              </w:p>
            </w:tc>
          </w:tr>
          <w:tr w:rsidR="00047EC3" w:rsidRPr="00047EC3" w:rsidTr="00047EC3">
            <w:trPr>
              <w:cantSplit/>
            </w:trPr>
            <w:sdt>
              <w:sdtPr>
                <w:rPr>
                  <w:rFonts w:ascii="Times New Roman" w:hAnsi="Times New Roman" w:cs="Times New Roman"/>
                </w:rPr>
                <w:tag w:val="_PLD_ca4436c1f88f49e084436422be93cf3e"/>
                <w:id w:val="516699883"/>
                <w:lock w:val="sdtLocked"/>
              </w:sdtPr>
              <w:sdtContent>
                <w:tc>
                  <w:tcPr>
                    <w:tcW w:w="1078" w:type="pct"/>
                    <w:tcBorders>
                      <w:top w:val="single" w:sz="4" w:space="0" w:color="auto"/>
                      <w:left w:val="single" w:sz="4" w:space="0" w:color="auto"/>
                      <w:bottom w:val="single" w:sz="4" w:space="0" w:color="auto"/>
                      <w:right w:val="single" w:sz="4" w:space="0" w:color="auto"/>
                    </w:tcBorders>
                  </w:tcPr>
                  <w:p w:rsidR="00047EC3" w:rsidRPr="00047EC3" w:rsidRDefault="00047EC3" w:rsidP="00047EC3">
                    <w:pPr>
                      <w:jc w:val="center"/>
                      <w:rPr>
                        <w:rFonts w:ascii="Times New Roman" w:hAnsi="Times New Roman" w:cs="Times New Roman"/>
                        <w:szCs w:val="21"/>
                      </w:rPr>
                    </w:pPr>
                    <w:r w:rsidRPr="00047EC3">
                      <w:rPr>
                        <w:rFonts w:ascii="Times New Roman" w:cs="Times New Roman"/>
                        <w:szCs w:val="21"/>
                      </w:rPr>
                      <w:t>股份总数</w:t>
                    </w:r>
                  </w:p>
                </w:tc>
              </w:sdtContent>
            </w:sdt>
            <w:tc>
              <w:tcPr>
                <w:tcW w:w="992" w:type="pct"/>
                <w:tcBorders>
                  <w:top w:val="single" w:sz="4" w:space="0" w:color="auto"/>
                  <w:left w:val="single" w:sz="4" w:space="0" w:color="auto"/>
                  <w:bottom w:val="single" w:sz="4" w:space="0" w:color="auto"/>
                  <w:right w:val="single" w:sz="4" w:space="0" w:color="auto"/>
                </w:tcBorders>
                <w:vAlign w:val="center"/>
              </w:tcPr>
              <w:p w:rsidR="00047EC3" w:rsidRPr="00047EC3" w:rsidRDefault="00047EC3" w:rsidP="00047EC3">
                <w:pPr>
                  <w:jc w:val="right"/>
                  <w:rPr>
                    <w:rFonts w:ascii="Times New Roman" w:hAnsi="Times New Roman" w:cs="Times New Roman"/>
                    <w:szCs w:val="21"/>
                  </w:rPr>
                </w:pPr>
                <w:r w:rsidRPr="00047EC3">
                  <w:rPr>
                    <w:rFonts w:ascii="Times New Roman" w:hAnsi="Times New Roman" w:cs="Times New Roman"/>
                  </w:rPr>
                  <w:t>7,083,537,000</w:t>
                </w:r>
              </w:p>
            </w:tc>
            <w:tc>
              <w:tcPr>
                <w:tcW w:w="417" w:type="pct"/>
                <w:tcBorders>
                  <w:top w:val="single" w:sz="4" w:space="0" w:color="auto"/>
                  <w:left w:val="single" w:sz="4" w:space="0" w:color="auto"/>
                  <w:bottom w:val="single" w:sz="4" w:space="0" w:color="auto"/>
                  <w:right w:val="single" w:sz="4" w:space="0" w:color="auto"/>
                </w:tcBorders>
                <w:vAlign w:val="center"/>
              </w:tcPr>
              <w:p w:rsidR="00047EC3" w:rsidRPr="00047EC3" w:rsidRDefault="00047EC3" w:rsidP="00047EC3">
                <w:pPr>
                  <w:jc w:val="right"/>
                  <w:rPr>
                    <w:rFonts w:ascii="Times New Roman" w:hAnsi="Times New Roman" w:cs="Times New Roman"/>
                    <w:szCs w:val="21"/>
                  </w:rPr>
                </w:pPr>
                <w:r w:rsidRPr="00047EC3">
                  <w:rPr>
                    <w:rFonts w:ascii="Times New Roman" w:hAnsi="Times New Roman" w:cs="Times New Roman"/>
                    <w:szCs w:val="21"/>
                  </w:rPr>
                  <w:t>-</w:t>
                </w:r>
              </w:p>
            </w:tc>
            <w:tc>
              <w:tcPr>
                <w:tcW w:w="391" w:type="pct"/>
                <w:tcBorders>
                  <w:top w:val="single" w:sz="4" w:space="0" w:color="auto"/>
                  <w:left w:val="single" w:sz="4" w:space="0" w:color="auto"/>
                  <w:bottom w:val="single" w:sz="4" w:space="0" w:color="auto"/>
                  <w:right w:val="single" w:sz="4" w:space="0" w:color="auto"/>
                </w:tcBorders>
                <w:vAlign w:val="center"/>
              </w:tcPr>
              <w:p w:rsidR="00047EC3" w:rsidRPr="00047EC3" w:rsidRDefault="00047EC3" w:rsidP="00047EC3">
                <w:pPr>
                  <w:jc w:val="right"/>
                  <w:rPr>
                    <w:rFonts w:ascii="Times New Roman" w:hAnsi="Times New Roman" w:cs="Times New Roman"/>
                    <w:szCs w:val="21"/>
                  </w:rPr>
                </w:pPr>
                <w:r w:rsidRPr="00047EC3">
                  <w:rPr>
                    <w:rFonts w:ascii="Times New Roman" w:hAnsi="Times New Roman" w:cs="Times New Roman"/>
                  </w:rPr>
                  <w:t>-</w:t>
                </w:r>
              </w:p>
            </w:tc>
            <w:tc>
              <w:tcPr>
                <w:tcW w:w="549" w:type="pct"/>
                <w:tcBorders>
                  <w:top w:val="single" w:sz="4" w:space="0" w:color="auto"/>
                  <w:left w:val="single" w:sz="4" w:space="0" w:color="auto"/>
                  <w:bottom w:val="single" w:sz="4" w:space="0" w:color="auto"/>
                  <w:right w:val="single" w:sz="4" w:space="0" w:color="auto"/>
                </w:tcBorders>
                <w:vAlign w:val="center"/>
              </w:tcPr>
              <w:p w:rsidR="00047EC3" w:rsidRPr="00047EC3" w:rsidRDefault="00047EC3" w:rsidP="00047EC3">
                <w:pPr>
                  <w:jc w:val="right"/>
                  <w:rPr>
                    <w:rFonts w:ascii="Times New Roman" w:hAnsi="Times New Roman" w:cs="Times New Roman"/>
                    <w:szCs w:val="21"/>
                  </w:rPr>
                </w:pPr>
                <w:r w:rsidRPr="00047EC3">
                  <w:rPr>
                    <w:rFonts w:ascii="Times New Roman" w:hAnsi="Times New Roman" w:cs="Times New Roman"/>
                  </w:rPr>
                  <w:t>-</w:t>
                </w:r>
              </w:p>
            </w:tc>
            <w:tc>
              <w:tcPr>
                <w:tcW w:w="391" w:type="pct"/>
                <w:tcBorders>
                  <w:top w:val="single" w:sz="4" w:space="0" w:color="auto"/>
                  <w:left w:val="single" w:sz="4" w:space="0" w:color="auto"/>
                  <w:bottom w:val="single" w:sz="4" w:space="0" w:color="auto"/>
                  <w:right w:val="single" w:sz="4" w:space="0" w:color="auto"/>
                </w:tcBorders>
                <w:vAlign w:val="center"/>
              </w:tcPr>
              <w:p w:rsidR="00047EC3" w:rsidRPr="00047EC3" w:rsidRDefault="00047EC3" w:rsidP="00047EC3">
                <w:pPr>
                  <w:jc w:val="right"/>
                  <w:rPr>
                    <w:rFonts w:ascii="Times New Roman" w:hAnsi="Times New Roman" w:cs="Times New Roman"/>
                    <w:szCs w:val="21"/>
                  </w:rPr>
                </w:pPr>
                <w:r w:rsidRPr="00047EC3">
                  <w:rPr>
                    <w:rFonts w:ascii="Times New Roman" w:hAnsi="Times New Roman" w:cs="Times New Roman"/>
                  </w:rPr>
                  <w:t>-</w:t>
                </w:r>
              </w:p>
            </w:tc>
            <w:tc>
              <w:tcPr>
                <w:tcW w:w="394" w:type="pct"/>
                <w:tcBorders>
                  <w:top w:val="single" w:sz="4" w:space="0" w:color="auto"/>
                  <w:left w:val="single" w:sz="4" w:space="0" w:color="auto"/>
                  <w:bottom w:val="single" w:sz="4" w:space="0" w:color="auto"/>
                  <w:right w:val="single" w:sz="4" w:space="0" w:color="auto"/>
                </w:tcBorders>
                <w:vAlign w:val="center"/>
              </w:tcPr>
              <w:p w:rsidR="00047EC3" w:rsidRPr="00047EC3" w:rsidRDefault="00047EC3" w:rsidP="00047EC3">
                <w:pPr>
                  <w:jc w:val="right"/>
                  <w:rPr>
                    <w:rFonts w:ascii="Times New Roman" w:hAnsi="Times New Roman" w:cs="Times New Roman"/>
                    <w:szCs w:val="21"/>
                  </w:rPr>
                </w:pPr>
                <w:r w:rsidRPr="00047EC3">
                  <w:rPr>
                    <w:rFonts w:ascii="Times New Roman" w:hAnsi="Times New Roman" w:cs="Times New Roman"/>
                  </w:rPr>
                  <w:t>-</w:t>
                </w:r>
              </w:p>
            </w:tc>
            <w:tc>
              <w:tcPr>
                <w:tcW w:w="787" w:type="pct"/>
                <w:tcBorders>
                  <w:top w:val="single" w:sz="4" w:space="0" w:color="auto"/>
                  <w:left w:val="single" w:sz="4" w:space="0" w:color="auto"/>
                  <w:bottom w:val="single" w:sz="4" w:space="0" w:color="auto"/>
                  <w:right w:val="single" w:sz="4" w:space="0" w:color="auto"/>
                </w:tcBorders>
                <w:vAlign w:val="center"/>
              </w:tcPr>
              <w:p w:rsidR="00047EC3" w:rsidRPr="00047EC3" w:rsidRDefault="00047EC3" w:rsidP="00047EC3">
                <w:pPr>
                  <w:jc w:val="right"/>
                  <w:rPr>
                    <w:rFonts w:ascii="Times New Roman" w:hAnsi="Times New Roman" w:cs="Times New Roman"/>
                    <w:szCs w:val="21"/>
                  </w:rPr>
                </w:pPr>
                <w:r w:rsidRPr="00047EC3">
                  <w:rPr>
                    <w:rFonts w:ascii="Times New Roman" w:hAnsi="Times New Roman" w:cs="Times New Roman"/>
                  </w:rPr>
                  <w:t>7,083,537,000</w:t>
                </w:r>
              </w:p>
            </w:tc>
          </w:tr>
        </w:tbl>
        <w:p w:rsidR="00047EC3" w:rsidRDefault="002A727A"/>
      </w:sdtContent>
    </w:sdt>
    <w:sdt>
      <w:sdtPr>
        <w:rPr>
          <w:rFonts w:ascii="宋体" w:hAnsi="宋体" w:cs="宋体" w:hint="eastAsia"/>
          <w:b w:val="0"/>
          <w:bCs w:val="0"/>
          <w:kern w:val="0"/>
          <w:szCs w:val="21"/>
        </w:rPr>
        <w:alias w:val="模块:资本公积"/>
        <w:tag w:val="_SEC_39b8590a9e5d496db1d2cf229fd840e9"/>
        <w:id w:val="69015853"/>
        <w:lock w:val="sdtLocked"/>
        <w:placeholder>
          <w:docPart w:val="GBC22222222222222222222222222222"/>
        </w:placeholder>
      </w:sdtPr>
      <w:sdtEndPr>
        <w:rPr>
          <w:rFonts w:cstheme="minorBidi" w:hint="default"/>
          <w:color w:val="000000" w:themeColor="text1"/>
          <w:kern w:val="2"/>
        </w:rPr>
      </w:sdtEndPr>
      <w:sdtContent>
        <w:p w:rsidR="00090269" w:rsidRDefault="00BD1CE5" w:rsidP="00616A7E">
          <w:pPr>
            <w:pStyle w:val="3"/>
            <w:numPr>
              <w:ilvl w:val="0"/>
              <w:numId w:val="16"/>
            </w:numPr>
            <w:tabs>
              <w:tab w:val="left" w:pos="504"/>
            </w:tabs>
            <w:rPr>
              <w:rFonts w:ascii="宋体" w:hAnsi="宋体"/>
              <w:szCs w:val="21"/>
            </w:rPr>
          </w:pPr>
          <w:r>
            <w:rPr>
              <w:rFonts w:ascii="宋体" w:hAnsi="宋体" w:hint="eastAsia"/>
              <w:szCs w:val="21"/>
            </w:rPr>
            <w:t>资本公积</w:t>
          </w:r>
        </w:p>
        <w:sdt>
          <w:sdtPr>
            <w:alias w:val="是否适用：资本公积[双击切换]"/>
            <w:tag w:val="_GBC_58b0344d8757456787af32396840e233"/>
            <w:id w:val="-986477570"/>
            <w:lock w:val="sdtContentLocked"/>
            <w:placeholder>
              <w:docPart w:val="GBC22222222222222222222222222222"/>
            </w:placeholder>
          </w:sdtPr>
          <w:sdtContent>
            <w:p w:rsidR="00090269" w:rsidRDefault="002A727A">
              <w:r>
                <w:fldChar w:fldCharType="begin"/>
              </w:r>
              <w:r w:rsidR="00047EC3">
                <w:instrText xml:space="preserve">MACROBUTTON  SnrToggleCheckbox √适用 </w:instrText>
              </w:r>
              <w:r>
                <w:fldChar w:fldCharType="end"/>
              </w:r>
              <w:r>
                <w:fldChar w:fldCharType="begin"/>
              </w:r>
              <w:r w:rsidR="00047EC3">
                <w:instrText xml:space="preserve"> MACROBUTTON  SnrToggleCheckbox □不适用 </w:instrText>
              </w:r>
              <w:r>
                <w:fldChar w:fldCharType="end"/>
              </w:r>
            </w:p>
          </w:sdtContent>
        </w:sdt>
        <w:p w:rsidR="00090269" w:rsidRDefault="00BD1CE5">
          <w:pPr>
            <w:jc w:val="right"/>
            <w:rPr>
              <w:szCs w:val="21"/>
            </w:rPr>
          </w:pPr>
          <w:r>
            <w:rPr>
              <w:rFonts w:hint="eastAsia"/>
              <w:szCs w:val="21"/>
            </w:rPr>
            <w:t>单位：</w:t>
          </w:r>
          <w:sdt>
            <w:sdtPr>
              <w:rPr>
                <w:rFonts w:hint="eastAsia"/>
                <w:szCs w:val="21"/>
              </w:rPr>
              <w:alias w:val="单位：财务附注：资本公积"/>
              <w:tag w:val="_GBC_1b11e7474fd44870ad976b16c25b20f4"/>
              <w:id w:val="11848621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F5055">
                <w:rPr>
                  <w:rFonts w:hint="eastAsia"/>
                  <w:szCs w:val="21"/>
                </w:rPr>
                <w:t>元</w:t>
              </w:r>
            </w:sdtContent>
          </w:sdt>
          <w:r>
            <w:rPr>
              <w:rFonts w:hint="eastAsia"/>
              <w:szCs w:val="21"/>
            </w:rPr>
            <w:t xml:space="preserve">  币种：</w:t>
          </w:r>
          <w:sdt>
            <w:sdtPr>
              <w:rPr>
                <w:rFonts w:hint="eastAsia"/>
                <w:szCs w:val="21"/>
              </w:rPr>
              <w:alias w:val="币种：财务附注：资本公积"/>
              <w:tag w:val="_GBC_6c523a4f3a0744439ef148664a9f722b"/>
              <w:id w:val="1651634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297"/>
            <w:gridCol w:w="1843"/>
            <w:gridCol w:w="1418"/>
            <w:gridCol w:w="1560"/>
            <w:gridCol w:w="1775"/>
          </w:tblGrid>
          <w:tr w:rsidR="00047EC3" w:rsidRPr="00047EC3" w:rsidTr="00047EC3">
            <w:sdt>
              <w:sdtPr>
                <w:rPr>
                  <w:rFonts w:ascii="Times New Roman" w:hAnsi="Times New Roman" w:cs="Times New Roman"/>
                </w:rPr>
                <w:tag w:val="_PLD_b4e0b77813064aeb83afd63c7bafbdab"/>
                <w:id w:val="516700287"/>
                <w:lock w:val="sdtLocked"/>
              </w:sdtPr>
              <w:sdtContent>
                <w:tc>
                  <w:tcPr>
                    <w:tcW w:w="1291" w:type="pct"/>
                    <w:vAlign w:val="center"/>
                  </w:tcPr>
                  <w:p w:rsidR="00047EC3" w:rsidRPr="00047EC3" w:rsidRDefault="00047EC3" w:rsidP="00047EC3">
                    <w:pPr>
                      <w:autoSpaceDE w:val="0"/>
                      <w:autoSpaceDN w:val="0"/>
                      <w:adjustRightInd w:val="0"/>
                      <w:snapToGrid w:val="0"/>
                      <w:jc w:val="center"/>
                      <w:rPr>
                        <w:rFonts w:ascii="Times New Roman" w:hAnsi="Times New Roman" w:cs="Times New Roman"/>
                        <w:szCs w:val="21"/>
                      </w:rPr>
                    </w:pPr>
                    <w:r w:rsidRPr="00047EC3">
                      <w:rPr>
                        <w:rFonts w:ascii="Times New Roman" w:cs="Times New Roman"/>
                        <w:szCs w:val="21"/>
                      </w:rPr>
                      <w:t>项目</w:t>
                    </w:r>
                  </w:p>
                </w:tc>
              </w:sdtContent>
            </w:sdt>
            <w:sdt>
              <w:sdtPr>
                <w:rPr>
                  <w:rFonts w:ascii="Times New Roman" w:hAnsi="Times New Roman" w:cs="Times New Roman"/>
                </w:rPr>
                <w:tag w:val="_PLD_2e3387dfd4d8490ca15036edd55f5d7b"/>
                <w:id w:val="516700288"/>
                <w:lock w:val="sdtLocked"/>
              </w:sdtPr>
              <w:sdtContent>
                <w:tc>
                  <w:tcPr>
                    <w:tcW w:w="1036" w:type="pct"/>
                    <w:vAlign w:val="center"/>
                  </w:tcPr>
                  <w:p w:rsidR="00047EC3" w:rsidRPr="00047EC3" w:rsidRDefault="00047EC3" w:rsidP="00047EC3">
                    <w:pPr>
                      <w:autoSpaceDE w:val="0"/>
                      <w:autoSpaceDN w:val="0"/>
                      <w:adjustRightInd w:val="0"/>
                      <w:snapToGrid w:val="0"/>
                      <w:jc w:val="center"/>
                      <w:rPr>
                        <w:rFonts w:ascii="Times New Roman" w:hAnsi="Times New Roman" w:cs="Times New Roman"/>
                        <w:szCs w:val="21"/>
                      </w:rPr>
                    </w:pPr>
                    <w:r w:rsidRPr="00047EC3">
                      <w:rPr>
                        <w:rFonts w:ascii="Times New Roman" w:cs="Times New Roman"/>
                        <w:szCs w:val="21"/>
                      </w:rPr>
                      <w:t>期初余额</w:t>
                    </w:r>
                  </w:p>
                </w:tc>
              </w:sdtContent>
            </w:sdt>
            <w:sdt>
              <w:sdtPr>
                <w:rPr>
                  <w:rFonts w:ascii="Times New Roman" w:hAnsi="Times New Roman" w:cs="Times New Roman"/>
                </w:rPr>
                <w:tag w:val="_PLD_48beb7e26e4d4ae4b8c76cfd47809420"/>
                <w:id w:val="516700289"/>
                <w:lock w:val="sdtLocked"/>
              </w:sdtPr>
              <w:sdtContent>
                <w:tc>
                  <w:tcPr>
                    <w:tcW w:w="797" w:type="pct"/>
                    <w:vAlign w:val="center"/>
                  </w:tcPr>
                  <w:p w:rsidR="00047EC3" w:rsidRPr="00047EC3" w:rsidRDefault="00047EC3" w:rsidP="00047EC3">
                    <w:pPr>
                      <w:autoSpaceDE w:val="0"/>
                      <w:autoSpaceDN w:val="0"/>
                      <w:adjustRightInd w:val="0"/>
                      <w:snapToGrid w:val="0"/>
                      <w:jc w:val="center"/>
                      <w:rPr>
                        <w:rFonts w:ascii="Times New Roman" w:hAnsi="Times New Roman" w:cs="Times New Roman"/>
                        <w:szCs w:val="21"/>
                      </w:rPr>
                    </w:pPr>
                    <w:r w:rsidRPr="00047EC3">
                      <w:rPr>
                        <w:rFonts w:ascii="Times New Roman" w:cs="Times New Roman"/>
                        <w:szCs w:val="21"/>
                      </w:rPr>
                      <w:t>本期增加</w:t>
                    </w:r>
                  </w:p>
                </w:tc>
              </w:sdtContent>
            </w:sdt>
            <w:sdt>
              <w:sdtPr>
                <w:rPr>
                  <w:rFonts w:ascii="Times New Roman" w:hAnsi="Times New Roman" w:cs="Times New Roman"/>
                </w:rPr>
                <w:tag w:val="_PLD_146cd5e556074222b88edab30b505382"/>
                <w:id w:val="516700290"/>
                <w:lock w:val="sdtLocked"/>
              </w:sdtPr>
              <w:sdtContent>
                <w:tc>
                  <w:tcPr>
                    <w:tcW w:w="877" w:type="pct"/>
                    <w:vAlign w:val="center"/>
                  </w:tcPr>
                  <w:p w:rsidR="00047EC3" w:rsidRPr="00047EC3" w:rsidRDefault="00047EC3" w:rsidP="00047EC3">
                    <w:pPr>
                      <w:autoSpaceDE w:val="0"/>
                      <w:autoSpaceDN w:val="0"/>
                      <w:adjustRightInd w:val="0"/>
                      <w:snapToGrid w:val="0"/>
                      <w:jc w:val="center"/>
                      <w:rPr>
                        <w:rFonts w:ascii="Times New Roman" w:hAnsi="Times New Roman" w:cs="Times New Roman"/>
                        <w:szCs w:val="21"/>
                      </w:rPr>
                    </w:pPr>
                    <w:r w:rsidRPr="00047EC3">
                      <w:rPr>
                        <w:rFonts w:ascii="Times New Roman" w:cs="Times New Roman"/>
                        <w:szCs w:val="21"/>
                      </w:rPr>
                      <w:t>本期减少</w:t>
                    </w:r>
                  </w:p>
                </w:tc>
              </w:sdtContent>
            </w:sdt>
            <w:sdt>
              <w:sdtPr>
                <w:rPr>
                  <w:rFonts w:ascii="Times New Roman" w:hAnsi="Times New Roman" w:cs="Times New Roman"/>
                </w:rPr>
                <w:tag w:val="_PLD_ce18950b18064dc1ac40e20c98bf9dcb"/>
                <w:id w:val="516700291"/>
                <w:lock w:val="sdtLocked"/>
              </w:sdtPr>
              <w:sdtContent>
                <w:tc>
                  <w:tcPr>
                    <w:tcW w:w="998" w:type="pct"/>
                    <w:vAlign w:val="center"/>
                  </w:tcPr>
                  <w:p w:rsidR="00047EC3" w:rsidRPr="00047EC3" w:rsidRDefault="00047EC3" w:rsidP="00047EC3">
                    <w:pPr>
                      <w:autoSpaceDE w:val="0"/>
                      <w:autoSpaceDN w:val="0"/>
                      <w:adjustRightInd w:val="0"/>
                      <w:snapToGrid w:val="0"/>
                      <w:jc w:val="center"/>
                      <w:rPr>
                        <w:rFonts w:ascii="Times New Roman" w:hAnsi="Times New Roman" w:cs="Times New Roman"/>
                        <w:szCs w:val="21"/>
                      </w:rPr>
                    </w:pPr>
                    <w:r w:rsidRPr="00047EC3">
                      <w:rPr>
                        <w:rFonts w:ascii="Times New Roman" w:cs="Times New Roman"/>
                        <w:szCs w:val="21"/>
                      </w:rPr>
                      <w:t>期末余额</w:t>
                    </w:r>
                  </w:p>
                </w:tc>
              </w:sdtContent>
            </w:sdt>
          </w:tr>
          <w:tr w:rsidR="00047EC3" w:rsidRPr="00047EC3" w:rsidTr="00047EC3">
            <w:sdt>
              <w:sdtPr>
                <w:rPr>
                  <w:rFonts w:ascii="Times New Roman" w:hAnsi="Times New Roman" w:cs="Times New Roman"/>
                </w:rPr>
                <w:tag w:val="_PLD_0d018aed47f94c61acfb01bd741534a0"/>
                <w:id w:val="516700292"/>
                <w:lock w:val="sdtLocked"/>
              </w:sdtPr>
              <w:sdtContent>
                <w:tc>
                  <w:tcPr>
                    <w:tcW w:w="1291" w:type="pct"/>
                    <w:shd w:val="clear" w:color="auto" w:fill="auto"/>
                  </w:tcPr>
                  <w:p w:rsidR="00047EC3" w:rsidRPr="00047EC3" w:rsidRDefault="00047EC3" w:rsidP="00047EC3">
                    <w:pPr>
                      <w:autoSpaceDE w:val="0"/>
                      <w:autoSpaceDN w:val="0"/>
                      <w:adjustRightInd w:val="0"/>
                      <w:snapToGrid w:val="0"/>
                      <w:rPr>
                        <w:rFonts w:ascii="Times New Roman" w:hAnsi="Times New Roman" w:cs="Times New Roman"/>
                        <w:szCs w:val="21"/>
                      </w:rPr>
                    </w:pPr>
                    <w:r w:rsidRPr="00047EC3">
                      <w:rPr>
                        <w:rFonts w:ascii="Times New Roman" w:cs="Times New Roman"/>
                        <w:szCs w:val="21"/>
                      </w:rPr>
                      <w:t>资本溢价（股本溢价）</w:t>
                    </w:r>
                  </w:p>
                </w:tc>
              </w:sdtContent>
            </w:sdt>
            <w:tc>
              <w:tcPr>
                <w:tcW w:w="1036" w:type="pct"/>
                <w:shd w:val="clear" w:color="auto" w:fill="auto"/>
                <w:vAlign w:val="center"/>
              </w:tcPr>
              <w:p w:rsidR="00047EC3" w:rsidRPr="00047EC3" w:rsidRDefault="00047EC3" w:rsidP="00047EC3">
                <w:pPr>
                  <w:autoSpaceDE w:val="0"/>
                  <w:autoSpaceDN w:val="0"/>
                  <w:adjustRightInd w:val="0"/>
                  <w:snapToGrid w:val="0"/>
                  <w:jc w:val="right"/>
                  <w:rPr>
                    <w:rFonts w:ascii="Times New Roman" w:hAnsi="Times New Roman" w:cs="Times New Roman"/>
                    <w:szCs w:val="21"/>
                  </w:rPr>
                </w:pPr>
                <w:r w:rsidRPr="00047EC3">
                  <w:rPr>
                    <w:rFonts w:ascii="Times New Roman" w:hAnsi="Times New Roman" w:cs="Times New Roman"/>
                  </w:rPr>
                  <w:t>11,551,799,522</w:t>
                </w:r>
              </w:p>
            </w:tc>
            <w:tc>
              <w:tcPr>
                <w:tcW w:w="797" w:type="pct"/>
                <w:shd w:val="clear" w:color="auto" w:fill="auto"/>
                <w:vAlign w:val="center"/>
              </w:tcPr>
              <w:p w:rsidR="00047EC3" w:rsidRPr="00047EC3" w:rsidRDefault="00047EC3" w:rsidP="00047EC3">
                <w:pPr>
                  <w:autoSpaceDE w:val="0"/>
                  <w:autoSpaceDN w:val="0"/>
                  <w:adjustRightInd w:val="0"/>
                  <w:snapToGrid w:val="0"/>
                  <w:jc w:val="right"/>
                  <w:rPr>
                    <w:rFonts w:ascii="Times New Roman" w:hAnsi="Times New Roman" w:cs="Times New Roman"/>
                    <w:szCs w:val="21"/>
                  </w:rPr>
                </w:pPr>
                <w:r w:rsidRPr="00047EC3">
                  <w:rPr>
                    <w:rFonts w:ascii="Times New Roman" w:hAnsi="Times New Roman" w:cs="Times New Roman"/>
                    <w:szCs w:val="21"/>
                  </w:rPr>
                  <w:t>-</w:t>
                </w:r>
              </w:p>
            </w:tc>
            <w:tc>
              <w:tcPr>
                <w:tcW w:w="877" w:type="pct"/>
                <w:shd w:val="clear" w:color="auto" w:fill="auto"/>
                <w:vAlign w:val="center"/>
              </w:tcPr>
              <w:p w:rsidR="00047EC3" w:rsidRPr="00047EC3" w:rsidRDefault="00047EC3" w:rsidP="00047EC3">
                <w:pPr>
                  <w:autoSpaceDE w:val="0"/>
                  <w:autoSpaceDN w:val="0"/>
                  <w:adjustRightInd w:val="0"/>
                  <w:snapToGrid w:val="0"/>
                  <w:jc w:val="right"/>
                  <w:rPr>
                    <w:rFonts w:ascii="Times New Roman" w:hAnsi="Times New Roman" w:cs="Times New Roman"/>
                    <w:szCs w:val="21"/>
                  </w:rPr>
                </w:pPr>
                <w:r w:rsidRPr="00047EC3">
                  <w:rPr>
                    <w:rFonts w:ascii="Times New Roman" w:hAnsi="Times New Roman" w:cs="Times New Roman"/>
                    <w:szCs w:val="21"/>
                  </w:rPr>
                  <w:t>-</w:t>
                </w:r>
              </w:p>
            </w:tc>
            <w:tc>
              <w:tcPr>
                <w:tcW w:w="998" w:type="pct"/>
                <w:shd w:val="clear" w:color="auto" w:fill="auto"/>
                <w:vAlign w:val="center"/>
              </w:tcPr>
              <w:p w:rsidR="00047EC3" w:rsidRPr="00047EC3" w:rsidRDefault="00047EC3" w:rsidP="00047EC3">
                <w:pPr>
                  <w:autoSpaceDE w:val="0"/>
                  <w:autoSpaceDN w:val="0"/>
                  <w:adjustRightInd w:val="0"/>
                  <w:snapToGrid w:val="0"/>
                  <w:jc w:val="right"/>
                  <w:rPr>
                    <w:rFonts w:ascii="Times New Roman" w:hAnsi="Times New Roman" w:cs="Times New Roman"/>
                    <w:szCs w:val="21"/>
                  </w:rPr>
                </w:pPr>
                <w:r w:rsidRPr="00047EC3">
                  <w:rPr>
                    <w:rFonts w:ascii="Times New Roman" w:hAnsi="Times New Roman" w:cs="Times New Roman"/>
                  </w:rPr>
                  <w:t>11,551,799,522</w:t>
                </w:r>
              </w:p>
            </w:tc>
          </w:tr>
          <w:tr w:rsidR="00047EC3" w:rsidRPr="00047EC3" w:rsidTr="00047EC3">
            <w:sdt>
              <w:sdtPr>
                <w:rPr>
                  <w:rFonts w:ascii="Times New Roman" w:hAnsi="Times New Roman" w:cs="Times New Roman"/>
                </w:rPr>
                <w:tag w:val="_PLD_86bb5cd56f814da8b960cf8902cad6a5"/>
                <w:id w:val="516700293"/>
                <w:lock w:val="sdtLocked"/>
              </w:sdtPr>
              <w:sdtContent>
                <w:tc>
                  <w:tcPr>
                    <w:tcW w:w="1291" w:type="pct"/>
                    <w:shd w:val="clear" w:color="auto" w:fill="auto"/>
                  </w:tcPr>
                  <w:p w:rsidR="00047EC3" w:rsidRPr="00047EC3" w:rsidRDefault="00047EC3" w:rsidP="00047EC3">
                    <w:pPr>
                      <w:autoSpaceDE w:val="0"/>
                      <w:autoSpaceDN w:val="0"/>
                      <w:adjustRightInd w:val="0"/>
                      <w:snapToGrid w:val="0"/>
                      <w:rPr>
                        <w:rFonts w:ascii="Times New Roman" w:hAnsi="Times New Roman" w:cs="Times New Roman"/>
                        <w:szCs w:val="21"/>
                      </w:rPr>
                    </w:pPr>
                    <w:r w:rsidRPr="00047EC3">
                      <w:rPr>
                        <w:rFonts w:ascii="Times New Roman" w:cs="Times New Roman"/>
                        <w:szCs w:val="21"/>
                      </w:rPr>
                      <w:t>其他资本公积</w:t>
                    </w:r>
                  </w:p>
                </w:tc>
              </w:sdtContent>
            </w:sdt>
            <w:tc>
              <w:tcPr>
                <w:tcW w:w="1036" w:type="pct"/>
                <w:shd w:val="clear" w:color="auto" w:fill="auto"/>
                <w:vAlign w:val="center"/>
              </w:tcPr>
              <w:p w:rsidR="00047EC3" w:rsidRPr="00047EC3" w:rsidRDefault="00047EC3" w:rsidP="00047EC3">
                <w:pPr>
                  <w:autoSpaceDE w:val="0"/>
                  <w:autoSpaceDN w:val="0"/>
                  <w:adjustRightInd w:val="0"/>
                  <w:snapToGrid w:val="0"/>
                  <w:jc w:val="right"/>
                  <w:rPr>
                    <w:rFonts w:ascii="Times New Roman" w:hAnsi="Times New Roman" w:cs="Times New Roman"/>
                    <w:szCs w:val="21"/>
                  </w:rPr>
                </w:pPr>
                <w:r w:rsidRPr="00047EC3">
                  <w:rPr>
                    <w:rFonts w:ascii="Times New Roman" w:hAnsi="Times New Roman" w:cs="Times New Roman"/>
                  </w:rPr>
                  <w:t>10,937,585</w:t>
                </w:r>
              </w:p>
            </w:tc>
            <w:tc>
              <w:tcPr>
                <w:tcW w:w="797" w:type="pct"/>
                <w:shd w:val="clear" w:color="auto" w:fill="auto"/>
                <w:vAlign w:val="center"/>
              </w:tcPr>
              <w:p w:rsidR="00047EC3" w:rsidRPr="00047EC3" w:rsidRDefault="00047EC3" w:rsidP="00047EC3">
                <w:pPr>
                  <w:autoSpaceDE w:val="0"/>
                  <w:autoSpaceDN w:val="0"/>
                  <w:adjustRightInd w:val="0"/>
                  <w:snapToGrid w:val="0"/>
                  <w:jc w:val="right"/>
                  <w:rPr>
                    <w:rFonts w:ascii="Times New Roman" w:hAnsi="Times New Roman" w:cs="Times New Roman"/>
                    <w:szCs w:val="21"/>
                  </w:rPr>
                </w:pPr>
                <w:r w:rsidRPr="00047EC3">
                  <w:rPr>
                    <w:rFonts w:ascii="Times New Roman" w:hAnsi="Times New Roman" w:cs="Times New Roman"/>
                    <w:szCs w:val="21"/>
                  </w:rPr>
                  <w:t>-</w:t>
                </w:r>
              </w:p>
            </w:tc>
            <w:tc>
              <w:tcPr>
                <w:tcW w:w="877" w:type="pct"/>
                <w:shd w:val="clear" w:color="auto" w:fill="auto"/>
                <w:vAlign w:val="center"/>
              </w:tcPr>
              <w:p w:rsidR="00047EC3" w:rsidRPr="00047EC3" w:rsidRDefault="00047EC3" w:rsidP="00047EC3">
                <w:pPr>
                  <w:autoSpaceDE w:val="0"/>
                  <w:autoSpaceDN w:val="0"/>
                  <w:adjustRightInd w:val="0"/>
                  <w:snapToGrid w:val="0"/>
                  <w:jc w:val="right"/>
                  <w:rPr>
                    <w:rFonts w:ascii="Times New Roman" w:hAnsi="Times New Roman" w:cs="Times New Roman"/>
                    <w:szCs w:val="21"/>
                  </w:rPr>
                </w:pPr>
                <w:r w:rsidRPr="00047EC3">
                  <w:rPr>
                    <w:rFonts w:ascii="Times New Roman" w:hAnsi="Times New Roman" w:cs="Times New Roman"/>
                    <w:szCs w:val="21"/>
                  </w:rPr>
                  <w:t>-</w:t>
                </w:r>
              </w:p>
            </w:tc>
            <w:tc>
              <w:tcPr>
                <w:tcW w:w="998" w:type="pct"/>
                <w:shd w:val="clear" w:color="auto" w:fill="auto"/>
                <w:vAlign w:val="center"/>
              </w:tcPr>
              <w:p w:rsidR="00047EC3" w:rsidRPr="00047EC3" w:rsidRDefault="00047EC3" w:rsidP="00047EC3">
                <w:pPr>
                  <w:autoSpaceDE w:val="0"/>
                  <w:autoSpaceDN w:val="0"/>
                  <w:adjustRightInd w:val="0"/>
                  <w:snapToGrid w:val="0"/>
                  <w:jc w:val="right"/>
                  <w:rPr>
                    <w:rFonts w:ascii="Times New Roman" w:hAnsi="Times New Roman" w:cs="Times New Roman"/>
                    <w:szCs w:val="21"/>
                  </w:rPr>
                </w:pPr>
                <w:r w:rsidRPr="00047EC3">
                  <w:rPr>
                    <w:rFonts w:ascii="Times New Roman" w:hAnsi="Times New Roman" w:cs="Times New Roman"/>
                  </w:rPr>
                  <w:t>10,937,585</w:t>
                </w:r>
              </w:p>
            </w:tc>
          </w:tr>
          <w:tr w:rsidR="00047EC3" w:rsidRPr="00047EC3" w:rsidTr="00047EC3">
            <w:sdt>
              <w:sdtPr>
                <w:rPr>
                  <w:rFonts w:ascii="Times New Roman" w:hAnsi="Times New Roman" w:cs="Times New Roman"/>
                </w:rPr>
                <w:tag w:val="_PLD_9b03907e667d49cf9868e1518c28d82c"/>
                <w:id w:val="516700294"/>
                <w:lock w:val="sdtLocked"/>
              </w:sdtPr>
              <w:sdtContent>
                <w:tc>
                  <w:tcPr>
                    <w:tcW w:w="1291" w:type="pct"/>
                    <w:vAlign w:val="center"/>
                  </w:tcPr>
                  <w:p w:rsidR="00047EC3" w:rsidRPr="00047EC3" w:rsidRDefault="00047EC3" w:rsidP="00047EC3">
                    <w:pPr>
                      <w:autoSpaceDE w:val="0"/>
                      <w:autoSpaceDN w:val="0"/>
                      <w:adjustRightInd w:val="0"/>
                      <w:snapToGrid w:val="0"/>
                      <w:jc w:val="center"/>
                      <w:rPr>
                        <w:rFonts w:ascii="Times New Roman" w:hAnsi="Times New Roman" w:cs="Times New Roman"/>
                        <w:szCs w:val="21"/>
                      </w:rPr>
                    </w:pPr>
                    <w:r w:rsidRPr="00047EC3">
                      <w:rPr>
                        <w:rFonts w:ascii="Times New Roman" w:cs="Times New Roman"/>
                        <w:szCs w:val="21"/>
                      </w:rPr>
                      <w:t>合计</w:t>
                    </w:r>
                  </w:p>
                </w:tc>
              </w:sdtContent>
            </w:sdt>
            <w:tc>
              <w:tcPr>
                <w:tcW w:w="1036" w:type="pct"/>
                <w:vAlign w:val="center"/>
              </w:tcPr>
              <w:p w:rsidR="00047EC3" w:rsidRPr="00047EC3" w:rsidRDefault="00047EC3" w:rsidP="00047EC3">
                <w:pPr>
                  <w:autoSpaceDE w:val="0"/>
                  <w:autoSpaceDN w:val="0"/>
                  <w:adjustRightInd w:val="0"/>
                  <w:snapToGrid w:val="0"/>
                  <w:jc w:val="right"/>
                  <w:rPr>
                    <w:rFonts w:ascii="Times New Roman" w:hAnsi="Times New Roman" w:cs="Times New Roman"/>
                    <w:szCs w:val="21"/>
                  </w:rPr>
                </w:pPr>
                <w:r w:rsidRPr="00047EC3">
                  <w:rPr>
                    <w:rFonts w:ascii="Times New Roman" w:hAnsi="Times New Roman" w:cs="Times New Roman"/>
                  </w:rPr>
                  <w:t>11,562,737,107</w:t>
                </w:r>
              </w:p>
            </w:tc>
            <w:tc>
              <w:tcPr>
                <w:tcW w:w="797" w:type="pct"/>
                <w:vAlign w:val="center"/>
              </w:tcPr>
              <w:p w:rsidR="00047EC3" w:rsidRPr="00047EC3" w:rsidRDefault="00047EC3" w:rsidP="00047EC3">
                <w:pPr>
                  <w:autoSpaceDE w:val="0"/>
                  <w:autoSpaceDN w:val="0"/>
                  <w:adjustRightInd w:val="0"/>
                  <w:snapToGrid w:val="0"/>
                  <w:jc w:val="right"/>
                  <w:rPr>
                    <w:rFonts w:ascii="Times New Roman" w:hAnsi="Times New Roman" w:cs="Times New Roman"/>
                    <w:szCs w:val="21"/>
                  </w:rPr>
                </w:pPr>
                <w:r w:rsidRPr="00047EC3">
                  <w:rPr>
                    <w:rFonts w:ascii="Times New Roman" w:hAnsi="Times New Roman" w:cs="Times New Roman"/>
                    <w:szCs w:val="21"/>
                  </w:rPr>
                  <w:t>-</w:t>
                </w:r>
              </w:p>
            </w:tc>
            <w:tc>
              <w:tcPr>
                <w:tcW w:w="877" w:type="pct"/>
                <w:vAlign w:val="center"/>
              </w:tcPr>
              <w:p w:rsidR="00047EC3" w:rsidRPr="00047EC3" w:rsidRDefault="00047EC3" w:rsidP="00047EC3">
                <w:pPr>
                  <w:autoSpaceDE w:val="0"/>
                  <w:autoSpaceDN w:val="0"/>
                  <w:adjustRightInd w:val="0"/>
                  <w:snapToGrid w:val="0"/>
                  <w:jc w:val="right"/>
                  <w:rPr>
                    <w:rFonts w:ascii="Times New Roman" w:hAnsi="Times New Roman" w:cs="Times New Roman"/>
                    <w:szCs w:val="21"/>
                  </w:rPr>
                </w:pPr>
                <w:r w:rsidRPr="00047EC3">
                  <w:rPr>
                    <w:rFonts w:ascii="Times New Roman" w:hAnsi="Times New Roman" w:cs="Times New Roman"/>
                    <w:szCs w:val="21"/>
                  </w:rPr>
                  <w:t>-</w:t>
                </w:r>
              </w:p>
            </w:tc>
            <w:tc>
              <w:tcPr>
                <w:tcW w:w="998" w:type="pct"/>
                <w:vAlign w:val="center"/>
              </w:tcPr>
              <w:p w:rsidR="00047EC3" w:rsidRPr="00047EC3" w:rsidRDefault="00047EC3" w:rsidP="00047EC3">
                <w:pPr>
                  <w:autoSpaceDE w:val="0"/>
                  <w:autoSpaceDN w:val="0"/>
                  <w:adjustRightInd w:val="0"/>
                  <w:snapToGrid w:val="0"/>
                  <w:jc w:val="right"/>
                  <w:rPr>
                    <w:rFonts w:ascii="Times New Roman" w:hAnsi="Times New Roman" w:cs="Times New Roman"/>
                    <w:szCs w:val="21"/>
                  </w:rPr>
                </w:pPr>
                <w:r w:rsidRPr="00047EC3">
                  <w:rPr>
                    <w:rFonts w:ascii="Times New Roman" w:hAnsi="Times New Roman" w:cs="Times New Roman"/>
                  </w:rPr>
                  <w:t>11,562,737,107</w:t>
                </w:r>
              </w:p>
            </w:tc>
          </w:tr>
        </w:tbl>
        <w:p w:rsidR="00047EC3" w:rsidRDefault="00047EC3"/>
        <w:tbl>
          <w:tblPr>
            <w:tblW w:w="8875" w:type="dxa"/>
            <w:tblInd w:w="108" w:type="dxa"/>
            <w:tblLayout w:type="fixed"/>
            <w:tblCellMar>
              <w:left w:w="28" w:type="dxa"/>
              <w:right w:w="28" w:type="dxa"/>
            </w:tblCellMar>
            <w:tblLook w:val="04A0"/>
          </w:tblPr>
          <w:tblGrid>
            <w:gridCol w:w="1871"/>
            <w:gridCol w:w="1660"/>
            <w:gridCol w:w="170"/>
            <w:gridCol w:w="1587"/>
            <w:gridCol w:w="170"/>
            <w:gridCol w:w="1587"/>
            <w:gridCol w:w="170"/>
            <w:gridCol w:w="1660"/>
          </w:tblGrid>
          <w:tr w:rsidR="00047EC3" w:rsidRPr="00047EC3" w:rsidTr="00047EC3">
            <w:trPr>
              <w:trHeight w:val="264"/>
            </w:trPr>
            <w:tc>
              <w:tcPr>
                <w:tcW w:w="1871" w:type="dxa"/>
                <w:vMerge w:val="restart"/>
                <w:tcBorders>
                  <w:top w:val="nil"/>
                  <w:left w:val="nil"/>
                  <w:bottom w:val="nil"/>
                  <w:right w:val="nil"/>
                </w:tcBorders>
                <w:shd w:val="clear" w:color="auto" w:fill="auto"/>
                <w:vAlign w:val="bottom"/>
                <w:hideMark/>
              </w:tcPr>
              <w:p w:rsidR="00047EC3" w:rsidRPr="00047EC3" w:rsidRDefault="00047EC3" w:rsidP="00047EC3">
                <w:pPr>
                  <w:overflowPunct w:val="0"/>
                  <w:rPr>
                    <w:rFonts w:ascii="Times New Roman" w:hAnsi="Times New Roman" w:cs="Times New Roman"/>
                    <w:szCs w:val="21"/>
                  </w:rPr>
                </w:pPr>
              </w:p>
            </w:tc>
            <w:tc>
              <w:tcPr>
                <w:tcW w:w="1660" w:type="dxa"/>
                <w:tcBorders>
                  <w:top w:val="nil"/>
                  <w:left w:val="nil"/>
                  <w:bottom w:val="nil"/>
                  <w:right w:val="nil"/>
                </w:tcBorders>
                <w:shd w:val="clear" w:color="auto" w:fill="auto"/>
                <w:vAlign w:val="bottom"/>
                <w:hideMark/>
              </w:tcPr>
              <w:p w:rsidR="00047EC3" w:rsidRPr="00047EC3" w:rsidRDefault="00047EC3" w:rsidP="00D01DB3">
                <w:pPr>
                  <w:overflowPunct w:val="0"/>
                  <w:ind w:rightChars="50" w:right="105"/>
                  <w:jc w:val="right"/>
                  <w:rPr>
                    <w:rFonts w:ascii="Times New Roman" w:hAnsi="Times New Roman" w:cs="Times New Roman"/>
                    <w:color w:val="000000"/>
                    <w:szCs w:val="21"/>
                  </w:rPr>
                </w:pPr>
                <w:r w:rsidRPr="00047EC3">
                  <w:rPr>
                    <w:rFonts w:ascii="Times New Roman" w:hAnsi="Times New Roman" w:cs="Times New Roman"/>
                    <w:color w:val="000000"/>
                    <w:szCs w:val="21"/>
                  </w:rPr>
                  <w:t>2015</w:t>
                </w:r>
                <w:r w:rsidRPr="00047EC3">
                  <w:rPr>
                    <w:rFonts w:ascii="Times New Roman" w:hAnsi="Arial" w:cs="Times New Roman"/>
                    <w:color w:val="000000"/>
                    <w:szCs w:val="21"/>
                  </w:rPr>
                  <w:t>年</w:t>
                </w:r>
              </w:p>
            </w:tc>
            <w:tc>
              <w:tcPr>
                <w:tcW w:w="170" w:type="dxa"/>
                <w:vMerge w:val="restart"/>
                <w:tcBorders>
                  <w:top w:val="nil"/>
                  <w:left w:val="nil"/>
                  <w:bottom w:val="nil"/>
                  <w:right w:val="nil"/>
                </w:tcBorders>
                <w:shd w:val="clear" w:color="auto" w:fill="auto"/>
                <w:vAlign w:val="bottom"/>
                <w:hideMark/>
              </w:tcPr>
              <w:p w:rsidR="00047EC3" w:rsidRPr="00047EC3" w:rsidRDefault="00047EC3" w:rsidP="00D01DB3">
                <w:pPr>
                  <w:overflowPunct w:val="0"/>
                  <w:ind w:rightChars="50" w:right="105"/>
                  <w:jc w:val="right"/>
                  <w:rPr>
                    <w:rFonts w:ascii="Times New Roman" w:hAnsi="Times New Roman" w:cs="Times New Roman"/>
                    <w:color w:val="000000"/>
                    <w:szCs w:val="21"/>
                  </w:rPr>
                </w:pPr>
              </w:p>
            </w:tc>
            <w:tc>
              <w:tcPr>
                <w:tcW w:w="1587" w:type="dxa"/>
                <w:vMerge w:val="restart"/>
                <w:tcBorders>
                  <w:top w:val="nil"/>
                  <w:left w:val="nil"/>
                  <w:bottom w:val="nil"/>
                  <w:right w:val="nil"/>
                </w:tcBorders>
                <w:shd w:val="clear" w:color="auto" w:fill="auto"/>
                <w:vAlign w:val="bottom"/>
                <w:hideMark/>
              </w:tcPr>
              <w:p w:rsidR="00047EC3" w:rsidRPr="00047EC3" w:rsidRDefault="00047EC3" w:rsidP="00D01DB3">
                <w:pPr>
                  <w:overflowPunct w:val="0"/>
                  <w:ind w:rightChars="50" w:right="105"/>
                  <w:jc w:val="right"/>
                  <w:rPr>
                    <w:rFonts w:ascii="Times New Roman" w:hAnsi="Times New Roman" w:cs="Times New Roman"/>
                    <w:color w:val="000000"/>
                    <w:szCs w:val="21"/>
                  </w:rPr>
                </w:pPr>
                <w:r w:rsidRPr="00047EC3">
                  <w:rPr>
                    <w:rFonts w:ascii="Times New Roman" w:hAnsi="Arial" w:cs="Times New Roman"/>
                    <w:color w:val="000000"/>
                    <w:szCs w:val="21"/>
                  </w:rPr>
                  <w:t>本年增加</w:t>
                </w:r>
              </w:p>
            </w:tc>
            <w:tc>
              <w:tcPr>
                <w:tcW w:w="170" w:type="dxa"/>
                <w:vMerge w:val="restart"/>
                <w:tcBorders>
                  <w:top w:val="nil"/>
                  <w:left w:val="nil"/>
                  <w:bottom w:val="nil"/>
                  <w:right w:val="nil"/>
                </w:tcBorders>
                <w:shd w:val="clear" w:color="auto" w:fill="auto"/>
                <w:vAlign w:val="bottom"/>
                <w:hideMark/>
              </w:tcPr>
              <w:p w:rsidR="00047EC3" w:rsidRPr="00047EC3" w:rsidRDefault="00047EC3" w:rsidP="00D01DB3">
                <w:pPr>
                  <w:overflowPunct w:val="0"/>
                  <w:ind w:rightChars="50" w:right="105"/>
                  <w:jc w:val="right"/>
                  <w:rPr>
                    <w:rFonts w:ascii="Times New Roman" w:hAnsi="Times New Roman" w:cs="Times New Roman"/>
                    <w:color w:val="000000"/>
                    <w:szCs w:val="21"/>
                  </w:rPr>
                </w:pPr>
              </w:p>
            </w:tc>
            <w:tc>
              <w:tcPr>
                <w:tcW w:w="1587" w:type="dxa"/>
                <w:vMerge w:val="restart"/>
                <w:tcBorders>
                  <w:top w:val="nil"/>
                  <w:left w:val="nil"/>
                  <w:bottom w:val="nil"/>
                  <w:right w:val="nil"/>
                </w:tcBorders>
                <w:shd w:val="clear" w:color="auto" w:fill="auto"/>
                <w:vAlign w:val="bottom"/>
                <w:hideMark/>
              </w:tcPr>
              <w:p w:rsidR="00047EC3" w:rsidRPr="00047EC3" w:rsidRDefault="00047EC3" w:rsidP="00D01DB3">
                <w:pPr>
                  <w:overflowPunct w:val="0"/>
                  <w:ind w:rightChars="50" w:right="105"/>
                  <w:jc w:val="right"/>
                  <w:rPr>
                    <w:rFonts w:ascii="Times New Roman" w:hAnsi="Times New Roman" w:cs="Times New Roman"/>
                    <w:color w:val="000000"/>
                    <w:szCs w:val="21"/>
                  </w:rPr>
                </w:pPr>
                <w:r w:rsidRPr="00047EC3">
                  <w:rPr>
                    <w:rFonts w:ascii="Times New Roman" w:hAnsi="Arial" w:cs="Times New Roman"/>
                    <w:color w:val="000000"/>
                    <w:szCs w:val="21"/>
                  </w:rPr>
                  <w:t>本年减少</w:t>
                </w:r>
              </w:p>
            </w:tc>
            <w:tc>
              <w:tcPr>
                <w:tcW w:w="170" w:type="dxa"/>
                <w:vMerge w:val="restart"/>
                <w:tcBorders>
                  <w:top w:val="nil"/>
                  <w:left w:val="nil"/>
                  <w:bottom w:val="nil"/>
                  <w:right w:val="nil"/>
                </w:tcBorders>
                <w:shd w:val="clear" w:color="auto" w:fill="auto"/>
                <w:vAlign w:val="bottom"/>
                <w:hideMark/>
              </w:tcPr>
              <w:p w:rsidR="00047EC3" w:rsidRPr="00047EC3" w:rsidRDefault="00047EC3" w:rsidP="00D01DB3">
                <w:pPr>
                  <w:overflowPunct w:val="0"/>
                  <w:ind w:rightChars="50" w:right="105"/>
                  <w:jc w:val="right"/>
                  <w:rPr>
                    <w:rFonts w:ascii="Times New Roman" w:hAnsi="Times New Roman" w:cs="Times New Roman"/>
                    <w:color w:val="000000"/>
                    <w:szCs w:val="21"/>
                  </w:rPr>
                </w:pPr>
              </w:p>
            </w:tc>
            <w:tc>
              <w:tcPr>
                <w:tcW w:w="1660" w:type="dxa"/>
                <w:tcBorders>
                  <w:top w:val="nil"/>
                  <w:left w:val="nil"/>
                  <w:bottom w:val="nil"/>
                  <w:right w:val="nil"/>
                </w:tcBorders>
                <w:shd w:val="clear" w:color="auto" w:fill="auto"/>
                <w:vAlign w:val="bottom"/>
                <w:hideMark/>
              </w:tcPr>
              <w:p w:rsidR="00047EC3" w:rsidRPr="00047EC3" w:rsidRDefault="00047EC3" w:rsidP="00D01DB3">
                <w:pPr>
                  <w:overflowPunct w:val="0"/>
                  <w:ind w:rightChars="50" w:right="105"/>
                  <w:jc w:val="right"/>
                  <w:rPr>
                    <w:rFonts w:ascii="Times New Roman" w:hAnsi="Times New Roman" w:cs="Times New Roman"/>
                    <w:color w:val="000000"/>
                    <w:szCs w:val="21"/>
                  </w:rPr>
                </w:pPr>
                <w:r w:rsidRPr="00047EC3">
                  <w:rPr>
                    <w:rFonts w:ascii="Times New Roman" w:hAnsi="Times New Roman" w:cs="Times New Roman"/>
                    <w:color w:val="000000"/>
                    <w:szCs w:val="21"/>
                  </w:rPr>
                  <w:t>2016</w:t>
                </w:r>
                <w:r w:rsidRPr="00047EC3">
                  <w:rPr>
                    <w:rFonts w:ascii="Times New Roman" w:hAnsi="Arial" w:cs="Times New Roman"/>
                    <w:color w:val="000000"/>
                    <w:szCs w:val="21"/>
                  </w:rPr>
                  <w:t>年</w:t>
                </w:r>
              </w:p>
            </w:tc>
          </w:tr>
          <w:tr w:rsidR="00047EC3" w:rsidRPr="00047EC3" w:rsidTr="00047EC3">
            <w:trPr>
              <w:trHeight w:val="264"/>
            </w:trPr>
            <w:tc>
              <w:tcPr>
                <w:tcW w:w="1871" w:type="dxa"/>
                <w:vMerge/>
                <w:tcBorders>
                  <w:top w:val="nil"/>
                  <w:left w:val="nil"/>
                  <w:bottom w:val="nil"/>
                  <w:right w:val="nil"/>
                </w:tcBorders>
                <w:vAlign w:val="bottom"/>
                <w:hideMark/>
              </w:tcPr>
              <w:p w:rsidR="00047EC3" w:rsidRPr="00047EC3" w:rsidRDefault="00047EC3" w:rsidP="00047EC3">
                <w:pPr>
                  <w:overflowPunct w:val="0"/>
                  <w:rPr>
                    <w:rFonts w:ascii="Times New Roman" w:hAnsi="Times New Roman" w:cs="Times New Roman"/>
                    <w:szCs w:val="21"/>
                  </w:rPr>
                </w:pPr>
              </w:p>
            </w:tc>
            <w:tc>
              <w:tcPr>
                <w:tcW w:w="1660" w:type="dxa"/>
                <w:tcBorders>
                  <w:top w:val="nil"/>
                  <w:left w:val="nil"/>
                  <w:bottom w:val="nil"/>
                  <w:right w:val="nil"/>
                </w:tcBorders>
                <w:shd w:val="clear" w:color="auto" w:fill="auto"/>
                <w:vAlign w:val="bottom"/>
                <w:hideMark/>
              </w:tcPr>
              <w:p w:rsidR="00047EC3" w:rsidRPr="00047EC3" w:rsidRDefault="00047EC3" w:rsidP="00D01DB3">
                <w:pPr>
                  <w:overflowPunct w:val="0"/>
                  <w:ind w:rightChars="50" w:right="105"/>
                  <w:jc w:val="right"/>
                  <w:rPr>
                    <w:rFonts w:ascii="Times New Roman" w:hAnsi="Times New Roman" w:cs="Times New Roman"/>
                    <w:color w:val="000000"/>
                    <w:szCs w:val="21"/>
                  </w:rPr>
                </w:pPr>
                <w:r w:rsidRPr="00047EC3">
                  <w:rPr>
                    <w:rFonts w:ascii="Times New Roman" w:hAnsi="Times New Roman" w:cs="Times New Roman"/>
                    <w:color w:val="000000"/>
                    <w:szCs w:val="21"/>
                  </w:rPr>
                  <w:t>12</w:t>
                </w:r>
                <w:r w:rsidRPr="00047EC3">
                  <w:rPr>
                    <w:rFonts w:ascii="Times New Roman" w:hAnsi="Arial" w:cs="Times New Roman"/>
                    <w:color w:val="000000"/>
                    <w:szCs w:val="21"/>
                  </w:rPr>
                  <w:t>月</w:t>
                </w:r>
                <w:r w:rsidRPr="00047EC3">
                  <w:rPr>
                    <w:rFonts w:ascii="Times New Roman" w:hAnsi="Times New Roman" w:cs="Times New Roman"/>
                    <w:color w:val="000000"/>
                    <w:szCs w:val="21"/>
                  </w:rPr>
                  <w:t>31</w:t>
                </w:r>
                <w:r w:rsidRPr="00047EC3">
                  <w:rPr>
                    <w:rFonts w:ascii="Times New Roman" w:hAnsi="Arial" w:cs="Times New Roman"/>
                    <w:color w:val="000000"/>
                    <w:szCs w:val="21"/>
                  </w:rPr>
                  <w:t>日</w:t>
                </w:r>
              </w:p>
            </w:tc>
            <w:tc>
              <w:tcPr>
                <w:tcW w:w="170" w:type="dxa"/>
                <w:vMerge/>
                <w:tcBorders>
                  <w:top w:val="nil"/>
                  <w:left w:val="nil"/>
                  <w:bottom w:val="nil"/>
                  <w:right w:val="nil"/>
                </w:tcBorders>
                <w:vAlign w:val="bottom"/>
                <w:hideMark/>
              </w:tcPr>
              <w:p w:rsidR="00047EC3" w:rsidRPr="00047EC3" w:rsidRDefault="00047EC3" w:rsidP="00D01DB3">
                <w:pPr>
                  <w:overflowPunct w:val="0"/>
                  <w:ind w:rightChars="50" w:right="105"/>
                  <w:jc w:val="right"/>
                  <w:rPr>
                    <w:rFonts w:ascii="Times New Roman" w:hAnsi="Times New Roman" w:cs="Times New Roman"/>
                    <w:color w:val="000000"/>
                    <w:szCs w:val="21"/>
                  </w:rPr>
                </w:pPr>
              </w:p>
            </w:tc>
            <w:tc>
              <w:tcPr>
                <w:tcW w:w="1587" w:type="dxa"/>
                <w:vMerge/>
                <w:tcBorders>
                  <w:top w:val="nil"/>
                  <w:left w:val="nil"/>
                  <w:bottom w:val="nil"/>
                  <w:right w:val="nil"/>
                </w:tcBorders>
                <w:vAlign w:val="bottom"/>
                <w:hideMark/>
              </w:tcPr>
              <w:p w:rsidR="00047EC3" w:rsidRPr="00047EC3" w:rsidRDefault="00047EC3" w:rsidP="00D01DB3">
                <w:pPr>
                  <w:overflowPunct w:val="0"/>
                  <w:ind w:rightChars="50" w:right="105"/>
                  <w:jc w:val="right"/>
                  <w:rPr>
                    <w:rFonts w:ascii="Times New Roman" w:hAnsi="Times New Roman" w:cs="Times New Roman"/>
                    <w:color w:val="000000"/>
                    <w:szCs w:val="21"/>
                  </w:rPr>
                </w:pPr>
              </w:p>
            </w:tc>
            <w:tc>
              <w:tcPr>
                <w:tcW w:w="170" w:type="dxa"/>
                <w:vMerge/>
                <w:tcBorders>
                  <w:top w:val="nil"/>
                  <w:left w:val="nil"/>
                  <w:bottom w:val="nil"/>
                  <w:right w:val="nil"/>
                </w:tcBorders>
                <w:vAlign w:val="bottom"/>
                <w:hideMark/>
              </w:tcPr>
              <w:p w:rsidR="00047EC3" w:rsidRPr="00047EC3" w:rsidRDefault="00047EC3" w:rsidP="00D01DB3">
                <w:pPr>
                  <w:overflowPunct w:val="0"/>
                  <w:ind w:rightChars="50" w:right="105"/>
                  <w:jc w:val="right"/>
                  <w:rPr>
                    <w:rFonts w:ascii="Times New Roman" w:hAnsi="Times New Roman" w:cs="Times New Roman"/>
                    <w:color w:val="000000"/>
                    <w:szCs w:val="21"/>
                  </w:rPr>
                </w:pPr>
              </w:p>
            </w:tc>
            <w:tc>
              <w:tcPr>
                <w:tcW w:w="1587" w:type="dxa"/>
                <w:vMerge/>
                <w:tcBorders>
                  <w:top w:val="nil"/>
                  <w:left w:val="nil"/>
                  <w:bottom w:val="nil"/>
                  <w:right w:val="nil"/>
                </w:tcBorders>
                <w:vAlign w:val="bottom"/>
                <w:hideMark/>
              </w:tcPr>
              <w:p w:rsidR="00047EC3" w:rsidRPr="00047EC3" w:rsidRDefault="00047EC3" w:rsidP="00D01DB3">
                <w:pPr>
                  <w:overflowPunct w:val="0"/>
                  <w:ind w:rightChars="50" w:right="105"/>
                  <w:jc w:val="right"/>
                  <w:rPr>
                    <w:rFonts w:ascii="Times New Roman" w:hAnsi="Times New Roman" w:cs="Times New Roman"/>
                    <w:color w:val="000000"/>
                    <w:szCs w:val="21"/>
                  </w:rPr>
                </w:pPr>
              </w:p>
            </w:tc>
            <w:tc>
              <w:tcPr>
                <w:tcW w:w="170" w:type="dxa"/>
                <w:vMerge/>
                <w:tcBorders>
                  <w:top w:val="nil"/>
                  <w:left w:val="nil"/>
                  <w:bottom w:val="nil"/>
                  <w:right w:val="nil"/>
                </w:tcBorders>
                <w:vAlign w:val="bottom"/>
                <w:hideMark/>
              </w:tcPr>
              <w:p w:rsidR="00047EC3" w:rsidRPr="00047EC3" w:rsidRDefault="00047EC3" w:rsidP="00D01DB3">
                <w:pPr>
                  <w:overflowPunct w:val="0"/>
                  <w:ind w:rightChars="50" w:right="105"/>
                  <w:jc w:val="right"/>
                  <w:rPr>
                    <w:rFonts w:ascii="Times New Roman" w:hAnsi="Times New Roman" w:cs="Times New Roman"/>
                    <w:color w:val="000000"/>
                    <w:szCs w:val="21"/>
                  </w:rPr>
                </w:pPr>
              </w:p>
            </w:tc>
            <w:tc>
              <w:tcPr>
                <w:tcW w:w="1660" w:type="dxa"/>
                <w:tcBorders>
                  <w:top w:val="nil"/>
                  <w:left w:val="nil"/>
                  <w:bottom w:val="nil"/>
                  <w:right w:val="nil"/>
                </w:tcBorders>
                <w:shd w:val="clear" w:color="auto" w:fill="auto"/>
                <w:vAlign w:val="bottom"/>
                <w:hideMark/>
              </w:tcPr>
              <w:p w:rsidR="00047EC3" w:rsidRPr="00047EC3" w:rsidRDefault="00047EC3" w:rsidP="00D01DB3">
                <w:pPr>
                  <w:overflowPunct w:val="0"/>
                  <w:ind w:rightChars="50" w:right="105"/>
                  <w:jc w:val="right"/>
                  <w:rPr>
                    <w:rFonts w:ascii="Times New Roman" w:hAnsi="Times New Roman" w:cs="Times New Roman"/>
                    <w:color w:val="000000"/>
                    <w:szCs w:val="21"/>
                  </w:rPr>
                </w:pPr>
                <w:r w:rsidRPr="00047EC3">
                  <w:rPr>
                    <w:rFonts w:ascii="Times New Roman" w:hAnsi="Times New Roman" w:cs="Times New Roman"/>
                    <w:color w:val="000000"/>
                    <w:szCs w:val="21"/>
                  </w:rPr>
                  <w:t>12</w:t>
                </w:r>
                <w:r w:rsidRPr="00047EC3">
                  <w:rPr>
                    <w:rFonts w:ascii="Times New Roman" w:hAnsi="Arial" w:cs="Times New Roman"/>
                    <w:color w:val="000000"/>
                    <w:szCs w:val="21"/>
                  </w:rPr>
                  <w:t>月</w:t>
                </w:r>
                <w:r w:rsidRPr="00047EC3">
                  <w:rPr>
                    <w:rFonts w:ascii="Times New Roman" w:hAnsi="Times New Roman" w:cs="Times New Roman"/>
                    <w:color w:val="000000"/>
                    <w:szCs w:val="21"/>
                  </w:rPr>
                  <w:t>31</w:t>
                </w:r>
                <w:r w:rsidRPr="00047EC3">
                  <w:rPr>
                    <w:rFonts w:ascii="Times New Roman" w:hAnsi="Arial" w:cs="Times New Roman"/>
                    <w:color w:val="000000"/>
                    <w:szCs w:val="21"/>
                  </w:rPr>
                  <w:t>日</w:t>
                </w:r>
              </w:p>
            </w:tc>
          </w:tr>
          <w:tr w:rsidR="00047EC3" w:rsidRPr="00047EC3" w:rsidTr="00047EC3">
            <w:trPr>
              <w:trHeight w:val="264"/>
            </w:trPr>
            <w:tc>
              <w:tcPr>
                <w:tcW w:w="1871" w:type="dxa"/>
                <w:tcBorders>
                  <w:top w:val="nil"/>
                  <w:left w:val="nil"/>
                  <w:bottom w:val="nil"/>
                  <w:right w:val="nil"/>
                </w:tcBorders>
                <w:shd w:val="clear" w:color="auto" w:fill="auto"/>
                <w:vAlign w:val="bottom"/>
                <w:hideMark/>
              </w:tcPr>
              <w:p w:rsidR="00047EC3" w:rsidRPr="00047EC3" w:rsidRDefault="00047EC3" w:rsidP="00047EC3">
                <w:pPr>
                  <w:overflowPunct w:val="0"/>
                  <w:rPr>
                    <w:rFonts w:ascii="Times New Roman" w:hAnsi="Times New Roman" w:cs="Times New Roman"/>
                    <w:color w:val="000000"/>
                    <w:szCs w:val="21"/>
                  </w:rPr>
                </w:pPr>
                <w:r w:rsidRPr="00047EC3">
                  <w:rPr>
                    <w:rFonts w:ascii="Times New Roman" w:hAnsi="Arial" w:cs="Times New Roman"/>
                    <w:color w:val="000000"/>
                    <w:szCs w:val="21"/>
                  </w:rPr>
                  <w:t>股本溢价</w:t>
                </w:r>
              </w:p>
            </w:tc>
            <w:tc>
              <w:tcPr>
                <w:tcW w:w="1660" w:type="dxa"/>
                <w:tcBorders>
                  <w:top w:val="nil"/>
                  <w:left w:val="nil"/>
                  <w:right w:val="nil"/>
                </w:tcBorders>
                <w:shd w:val="clear" w:color="auto" w:fill="auto"/>
                <w:vAlign w:val="bottom"/>
                <w:hideMark/>
              </w:tcPr>
              <w:p w:rsidR="00047EC3" w:rsidRPr="00047EC3" w:rsidRDefault="00047EC3" w:rsidP="00D01DB3">
                <w:pPr>
                  <w:tabs>
                    <w:tab w:val="decimal" w:pos="1521"/>
                  </w:tabs>
                  <w:overflowPunct w:val="0"/>
                  <w:ind w:rightChars="-22" w:right="-46"/>
                  <w:rPr>
                    <w:rFonts w:ascii="Times New Roman" w:hAnsi="Times New Roman" w:cs="Times New Roman"/>
                    <w:color w:val="000000"/>
                    <w:szCs w:val="21"/>
                  </w:rPr>
                </w:pPr>
                <w:r w:rsidRPr="00047EC3">
                  <w:rPr>
                    <w:rFonts w:ascii="Times New Roman" w:hAnsi="Times New Roman" w:cs="Times New Roman"/>
                    <w:color w:val="000000"/>
                    <w:szCs w:val="21"/>
                  </w:rPr>
                  <w:t>11,551,799,522</w:t>
                </w:r>
              </w:p>
            </w:tc>
            <w:tc>
              <w:tcPr>
                <w:tcW w:w="170" w:type="dxa"/>
                <w:tcBorders>
                  <w:top w:val="nil"/>
                  <w:left w:val="nil"/>
                  <w:bottom w:val="nil"/>
                  <w:right w:val="nil"/>
                </w:tcBorders>
                <w:shd w:val="clear" w:color="auto" w:fill="auto"/>
                <w:vAlign w:val="bottom"/>
                <w:hideMark/>
              </w:tcPr>
              <w:p w:rsidR="00047EC3" w:rsidRPr="00047EC3" w:rsidRDefault="00047EC3" w:rsidP="00D01DB3">
                <w:pPr>
                  <w:overflowPunct w:val="0"/>
                  <w:ind w:rightChars="50" w:right="105"/>
                  <w:jc w:val="right"/>
                  <w:rPr>
                    <w:rFonts w:ascii="Times New Roman" w:hAnsi="Times New Roman" w:cs="Times New Roman"/>
                    <w:color w:val="000000"/>
                    <w:szCs w:val="21"/>
                  </w:rPr>
                </w:pPr>
              </w:p>
            </w:tc>
            <w:tc>
              <w:tcPr>
                <w:tcW w:w="1587" w:type="dxa"/>
                <w:tcBorders>
                  <w:top w:val="nil"/>
                  <w:left w:val="nil"/>
                  <w:right w:val="nil"/>
                </w:tcBorders>
                <w:shd w:val="clear" w:color="auto" w:fill="auto"/>
                <w:vAlign w:val="bottom"/>
                <w:hideMark/>
              </w:tcPr>
              <w:p w:rsidR="00047EC3" w:rsidRPr="00047EC3" w:rsidRDefault="00047EC3" w:rsidP="00D01DB3">
                <w:pPr>
                  <w:tabs>
                    <w:tab w:val="decimal" w:pos="1433"/>
                  </w:tabs>
                  <w:overflowPunct w:val="0"/>
                  <w:ind w:rightChars="-22" w:right="-46"/>
                  <w:rPr>
                    <w:rFonts w:ascii="Times New Roman" w:hAnsi="Times New Roman" w:cs="Times New Roman"/>
                    <w:color w:val="000000"/>
                    <w:szCs w:val="21"/>
                  </w:rPr>
                </w:pPr>
                <w:r w:rsidRPr="00047EC3">
                  <w:rPr>
                    <w:rFonts w:ascii="Times New Roman" w:hAnsi="Times New Roman" w:cs="Times New Roman"/>
                    <w:color w:val="000000"/>
                    <w:szCs w:val="21"/>
                  </w:rPr>
                  <w:t>-</w:t>
                </w:r>
              </w:p>
            </w:tc>
            <w:tc>
              <w:tcPr>
                <w:tcW w:w="170" w:type="dxa"/>
                <w:tcBorders>
                  <w:top w:val="nil"/>
                  <w:left w:val="nil"/>
                  <w:bottom w:val="nil"/>
                  <w:right w:val="nil"/>
                </w:tcBorders>
                <w:shd w:val="clear" w:color="auto" w:fill="auto"/>
                <w:vAlign w:val="bottom"/>
                <w:hideMark/>
              </w:tcPr>
              <w:p w:rsidR="00047EC3" w:rsidRPr="00047EC3" w:rsidRDefault="00047EC3" w:rsidP="00D01DB3">
                <w:pPr>
                  <w:overflowPunct w:val="0"/>
                  <w:ind w:rightChars="50" w:right="105"/>
                  <w:jc w:val="right"/>
                  <w:rPr>
                    <w:rFonts w:ascii="Times New Roman" w:hAnsi="Times New Roman" w:cs="Times New Roman"/>
                    <w:color w:val="000000"/>
                    <w:szCs w:val="21"/>
                  </w:rPr>
                </w:pPr>
              </w:p>
            </w:tc>
            <w:tc>
              <w:tcPr>
                <w:tcW w:w="1587" w:type="dxa"/>
                <w:tcBorders>
                  <w:top w:val="nil"/>
                  <w:left w:val="nil"/>
                  <w:right w:val="nil"/>
                </w:tcBorders>
                <w:shd w:val="clear" w:color="auto" w:fill="auto"/>
                <w:vAlign w:val="bottom"/>
                <w:hideMark/>
              </w:tcPr>
              <w:p w:rsidR="00047EC3" w:rsidRPr="00047EC3" w:rsidRDefault="00047EC3" w:rsidP="00D01DB3">
                <w:pPr>
                  <w:tabs>
                    <w:tab w:val="decimal" w:pos="1433"/>
                  </w:tabs>
                  <w:overflowPunct w:val="0"/>
                  <w:ind w:rightChars="-22" w:right="-46"/>
                  <w:rPr>
                    <w:rFonts w:ascii="Times New Roman" w:hAnsi="Times New Roman" w:cs="Times New Roman"/>
                    <w:color w:val="000000"/>
                    <w:szCs w:val="21"/>
                  </w:rPr>
                </w:pPr>
                <w:r w:rsidRPr="00047EC3">
                  <w:rPr>
                    <w:rFonts w:ascii="Times New Roman" w:hAnsi="Times New Roman" w:cs="Times New Roman"/>
                    <w:color w:val="000000"/>
                    <w:szCs w:val="21"/>
                  </w:rPr>
                  <w:t>-</w:t>
                </w:r>
              </w:p>
            </w:tc>
            <w:tc>
              <w:tcPr>
                <w:tcW w:w="170" w:type="dxa"/>
                <w:tcBorders>
                  <w:top w:val="nil"/>
                  <w:left w:val="nil"/>
                  <w:bottom w:val="nil"/>
                  <w:right w:val="nil"/>
                </w:tcBorders>
                <w:shd w:val="clear" w:color="auto" w:fill="auto"/>
                <w:vAlign w:val="bottom"/>
                <w:hideMark/>
              </w:tcPr>
              <w:p w:rsidR="00047EC3" w:rsidRPr="00047EC3" w:rsidRDefault="00047EC3" w:rsidP="00D01DB3">
                <w:pPr>
                  <w:overflowPunct w:val="0"/>
                  <w:ind w:rightChars="50" w:right="105"/>
                  <w:jc w:val="right"/>
                  <w:rPr>
                    <w:rFonts w:ascii="Times New Roman" w:hAnsi="Times New Roman" w:cs="Times New Roman"/>
                    <w:color w:val="000000"/>
                    <w:szCs w:val="21"/>
                  </w:rPr>
                </w:pPr>
              </w:p>
            </w:tc>
            <w:tc>
              <w:tcPr>
                <w:tcW w:w="1660" w:type="dxa"/>
                <w:tcBorders>
                  <w:top w:val="nil"/>
                  <w:left w:val="nil"/>
                  <w:right w:val="nil"/>
                </w:tcBorders>
                <w:shd w:val="clear" w:color="auto" w:fill="auto"/>
                <w:vAlign w:val="bottom"/>
                <w:hideMark/>
              </w:tcPr>
              <w:p w:rsidR="00047EC3" w:rsidRPr="00047EC3" w:rsidRDefault="00047EC3" w:rsidP="00D01DB3">
                <w:pPr>
                  <w:tabs>
                    <w:tab w:val="decimal" w:pos="1524"/>
                  </w:tabs>
                  <w:overflowPunct w:val="0"/>
                  <w:ind w:rightChars="-22" w:right="-46"/>
                  <w:rPr>
                    <w:rFonts w:ascii="Times New Roman" w:hAnsi="Times New Roman" w:cs="Times New Roman"/>
                    <w:color w:val="000000"/>
                    <w:szCs w:val="21"/>
                  </w:rPr>
                </w:pPr>
                <w:r w:rsidRPr="00047EC3">
                  <w:rPr>
                    <w:rFonts w:ascii="Times New Roman" w:hAnsi="Times New Roman" w:cs="Times New Roman"/>
                    <w:color w:val="000000"/>
                    <w:szCs w:val="21"/>
                  </w:rPr>
                  <w:t>11,551,799,522</w:t>
                </w:r>
              </w:p>
            </w:tc>
          </w:tr>
          <w:tr w:rsidR="00047EC3" w:rsidRPr="00047EC3" w:rsidTr="00047EC3">
            <w:trPr>
              <w:trHeight w:val="276"/>
            </w:trPr>
            <w:tc>
              <w:tcPr>
                <w:tcW w:w="1871" w:type="dxa"/>
                <w:tcBorders>
                  <w:top w:val="nil"/>
                  <w:left w:val="nil"/>
                  <w:bottom w:val="nil"/>
                  <w:right w:val="nil"/>
                </w:tcBorders>
                <w:shd w:val="clear" w:color="auto" w:fill="auto"/>
                <w:vAlign w:val="bottom"/>
                <w:hideMark/>
              </w:tcPr>
              <w:p w:rsidR="00047EC3" w:rsidRPr="00047EC3" w:rsidRDefault="00047EC3" w:rsidP="00047EC3">
                <w:pPr>
                  <w:overflowPunct w:val="0"/>
                  <w:rPr>
                    <w:rFonts w:ascii="Times New Roman" w:hAnsi="Times New Roman" w:cs="Times New Roman"/>
                    <w:color w:val="000000"/>
                    <w:szCs w:val="21"/>
                  </w:rPr>
                </w:pPr>
                <w:r w:rsidRPr="00047EC3">
                  <w:rPr>
                    <w:rFonts w:ascii="Times New Roman" w:hAnsi="Arial" w:cs="Times New Roman"/>
                    <w:color w:val="000000"/>
                    <w:szCs w:val="21"/>
                  </w:rPr>
                  <w:t>其他资本公积</w:t>
                </w:r>
                <w:r w:rsidRPr="00047EC3">
                  <w:rPr>
                    <w:rFonts w:ascii="Times New Roman" w:hAnsi="Times New Roman" w:cs="Times New Roman"/>
                    <w:color w:val="000000"/>
                    <w:szCs w:val="21"/>
                  </w:rPr>
                  <w:t>-</w:t>
                </w:r>
                <w:r w:rsidRPr="00047EC3">
                  <w:rPr>
                    <w:rFonts w:ascii="Times New Roman" w:hAnsi="Arial" w:cs="Times New Roman"/>
                    <w:color w:val="000000"/>
                    <w:szCs w:val="21"/>
                  </w:rPr>
                  <w:t>其他</w:t>
                </w:r>
              </w:p>
            </w:tc>
            <w:tc>
              <w:tcPr>
                <w:tcW w:w="1660" w:type="dxa"/>
                <w:tcBorders>
                  <w:top w:val="nil"/>
                  <w:left w:val="nil"/>
                  <w:bottom w:val="single" w:sz="4" w:space="0" w:color="auto"/>
                  <w:right w:val="nil"/>
                </w:tcBorders>
                <w:shd w:val="clear" w:color="auto" w:fill="auto"/>
                <w:vAlign w:val="bottom"/>
                <w:hideMark/>
              </w:tcPr>
              <w:p w:rsidR="00047EC3" w:rsidRPr="00047EC3" w:rsidRDefault="00047EC3" w:rsidP="00D01DB3">
                <w:pPr>
                  <w:tabs>
                    <w:tab w:val="decimal" w:pos="1521"/>
                  </w:tabs>
                  <w:overflowPunct w:val="0"/>
                  <w:ind w:rightChars="-22" w:right="-46"/>
                  <w:rPr>
                    <w:rFonts w:ascii="Times New Roman" w:hAnsi="Times New Roman" w:cs="Times New Roman"/>
                    <w:color w:val="000000"/>
                    <w:szCs w:val="21"/>
                  </w:rPr>
                </w:pPr>
                <w:r w:rsidRPr="00047EC3">
                  <w:rPr>
                    <w:rFonts w:ascii="Times New Roman" w:hAnsi="Times New Roman" w:cs="Times New Roman"/>
                    <w:color w:val="000000"/>
                    <w:szCs w:val="21"/>
                  </w:rPr>
                  <w:t>10,937,585</w:t>
                </w:r>
              </w:p>
            </w:tc>
            <w:tc>
              <w:tcPr>
                <w:tcW w:w="170" w:type="dxa"/>
                <w:tcBorders>
                  <w:top w:val="nil"/>
                  <w:left w:val="nil"/>
                  <w:bottom w:val="nil"/>
                  <w:right w:val="nil"/>
                </w:tcBorders>
                <w:shd w:val="clear" w:color="auto" w:fill="auto"/>
                <w:vAlign w:val="bottom"/>
                <w:hideMark/>
              </w:tcPr>
              <w:p w:rsidR="00047EC3" w:rsidRPr="00047EC3" w:rsidRDefault="00047EC3" w:rsidP="00D01DB3">
                <w:pPr>
                  <w:overflowPunct w:val="0"/>
                  <w:ind w:rightChars="50" w:right="105"/>
                  <w:jc w:val="right"/>
                  <w:rPr>
                    <w:rFonts w:ascii="Times New Roman" w:hAnsi="Times New Roman" w:cs="Times New Roman"/>
                    <w:color w:val="000000"/>
                    <w:szCs w:val="21"/>
                  </w:rPr>
                </w:pPr>
              </w:p>
            </w:tc>
            <w:tc>
              <w:tcPr>
                <w:tcW w:w="1587" w:type="dxa"/>
                <w:tcBorders>
                  <w:top w:val="nil"/>
                  <w:left w:val="nil"/>
                  <w:bottom w:val="single" w:sz="4" w:space="0" w:color="auto"/>
                  <w:right w:val="nil"/>
                </w:tcBorders>
                <w:shd w:val="clear" w:color="auto" w:fill="auto"/>
                <w:vAlign w:val="bottom"/>
                <w:hideMark/>
              </w:tcPr>
              <w:p w:rsidR="00047EC3" w:rsidRPr="00047EC3" w:rsidRDefault="00047EC3" w:rsidP="00D01DB3">
                <w:pPr>
                  <w:tabs>
                    <w:tab w:val="decimal" w:pos="1433"/>
                  </w:tabs>
                  <w:overflowPunct w:val="0"/>
                  <w:ind w:rightChars="-22" w:right="-46"/>
                  <w:rPr>
                    <w:rFonts w:ascii="Times New Roman" w:hAnsi="Times New Roman" w:cs="Times New Roman"/>
                    <w:color w:val="000000"/>
                    <w:szCs w:val="21"/>
                  </w:rPr>
                </w:pPr>
                <w:r w:rsidRPr="00047EC3">
                  <w:rPr>
                    <w:rFonts w:ascii="Times New Roman" w:hAnsi="Times New Roman" w:cs="Times New Roman"/>
                    <w:color w:val="000000"/>
                    <w:szCs w:val="21"/>
                  </w:rPr>
                  <w:t>-</w:t>
                </w:r>
              </w:p>
            </w:tc>
            <w:tc>
              <w:tcPr>
                <w:tcW w:w="170" w:type="dxa"/>
                <w:tcBorders>
                  <w:top w:val="nil"/>
                  <w:left w:val="nil"/>
                  <w:bottom w:val="nil"/>
                  <w:right w:val="nil"/>
                </w:tcBorders>
                <w:shd w:val="clear" w:color="auto" w:fill="auto"/>
                <w:vAlign w:val="bottom"/>
                <w:hideMark/>
              </w:tcPr>
              <w:p w:rsidR="00047EC3" w:rsidRPr="00047EC3" w:rsidRDefault="00047EC3" w:rsidP="00D01DB3">
                <w:pPr>
                  <w:overflowPunct w:val="0"/>
                  <w:ind w:rightChars="50" w:right="105"/>
                  <w:jc w:val="right"/>
                  <w:rPr>
                    <w:rFonts w:ascii="Times New Roman" w:hAnsi="Times New Roman" w:cs="Times New Roman"/>
                    <w:color w:val="000000"/>
                    <w:szCs w:val="21"/>
                  </w:rPr>
                </w:pPr>
              </w:p>
            </w:tc>
            <w:tc>
              <w:tcPr>
                <w:tcW w:w="1587" w:type="dxa"/>
                <w:tcBorders>
                  <w:top w:val="nil"/>
                  <w:left w:val="nil"/>
                  <w:bottom w:val="single" w:sz="4" w:space="0" w:color="auto"/>
                  <w:right w:val="nil"/>
                </w:tcBorders>
                <w:shd w:val="clear" w:color="auto" w:fill="auto"/>
                <w:vAlign w:val="bottom"/>
                <w:hideMark/>
              </w:tcPr>
              <w:p w:rsidR="00047EC3" w:rsidRPr="00047EC3" w:rsidRDefault="00047EC3" w:rsidP="00D01DB3">
                <w:pPr>
                  <w:tabs>
                    <w:tab w:val="decimal" w:pos="1433"/>
                  </w:tabs>
                  <w:overflowPunct w:val="0"/>
                  <w:ind w:rightChars="-22" w:right="-46"/>
                  <w:rPr>
                    <w:rFonts w:ascii="Times New Roman" w:hAnsi="Times New Roman" w:cs="Times New Roman"/>
                    <w:color w:val="000000"/>
                    <w:szCs w:val="21"/>
                  </w:rPr>
                </w:pPr>
                <w:r w:rsidRPr="00047EC3">
                  <w:rPr>
                    <w:rFonts w:ascii="Times New Roman" w:hAnsi="Times New Roman" w:cs="Times New Roman"/>
                    <w:color w:val="000000"/>
                    <w:szCs w:val="21"/>
                  </w:rPr>
                  <w:t>-</w:t>
                </w:r>
              </w:p>
            </w:tc>
            <w:tc>
              <w:tcPr>
                <w:tcW w:w="170" w:type="dxa"/>
                <w:tcBorders>
                  <w:top w:val="nil"/>
                  <w:left w:val="nil"/>
                  <w:bottom w:val="nil"/>
                  <w:right w:val="nil"/>
                </w:tcBorders>
                <w:shd w:val="clear" w:color="auto" w:fill="auto"/>
                <w:vAlign w:val="bottom"/>
                <w:hideMark/>
              </w:tcPr>
              <w:p w:rsidR="00047EC3" w:rsidRPr="00047EC3" w:rsidRDefault="00047EC3" w:rsidP="00D01DB3">
                <w:pPr>
                  <w:overflowPunct w:val="0"/>
                  <w:ind w:rightChars="50" w:right="105"/>
                  <w:jc w:val="right"/>
                  <w:rPr>
                    <w:rFonts w:ascii="Times New Roman" w:hAnsi="Times New Roman" w:cs="Times New Roman"/>
                    <w:color w:val="000000"/>
                    <w:szCs w:val="21"/>
                  </w:rPr>
                </w:pPr>
              </w:p>
            </w:tc>
            <w:tc>
              <w:tcPr>
                <w:tcW w:w="1660" w:type="dxa"/>
                <w:tcBorders>
                  <w:top w:val="nil"/>
                  <w:left w:val="nil"/>
                  <w:bottom w:val="single" w:sz="4" w:space="0" w:color="auto"/>
                  <w:right w:val="nil"/>
                </w:tcBorders>
                <w:shd w:val="clear" w:color="auto" w:fill="auto"/>
                <w:vAlign w:val="bottom"/>
                <w:hideMark/>
              </w:tcPr>
              <w:p w:rsidR="00047EC3" w:rsidRPr="00047EC3" w:rsidRDefault="00047EC3" w:rsidP="00D01DB3">
                <w:pPr>
                  <w:tabs>
                    <w:tab w:val="decimal" w:pos="1524"/>
                  </w:tabs>
                  <w:overflowPunct w:val="0"/>
                  <w:ind w:rightChars="-22" w:right="-46"/>
                  <w:rPr>
                    <w:rFonts w:ascii="Times New Roman" w:hAnsi="Times New Roman" w:cs="Times New Roman"/>
                    <w:color w:val="000000"/>
                    <w:szCs w:val="21"/>
                  </w:rPr>
                </w:pPr>
                <w:r w:rsidRPr="00047EC3">
                  <w:rPr>
                    <w:rFonts w:ascii="Times New Roman" w:hAnsi="Times New Roman" w:cs="Times New Roman"/>
                    <w:color w:val="000000"/>
                    <w:szCs w:val="21"/>
                  </w:rPr>
                  <w:t>10,937,585</w:t>
                </w:r>
              </w:p>
            </w:tc>
          </w:tr>
          <w:tr w:rsidR="00047EC3" w:rsidRPr="00047EC3" w:rsidTr="00047EC3">
            <w:trPr>
              <w:trHeight w:val="276"/>
            </w:trPr>
            <w:tc>
              <w:tcPr>
                <w:tcW w:w="1871" w:type="dxa"/>
                <w:tcBorders>
                  <w:top w:val="nil"/>
                  <w:left w:val="nil"/>
                  <w:bottom w:val="nil"/>
                  <w:right w:val="nil"/>
                </w:tcBorders>
                <w:shd w:val="clear" w:color="auto" w:fill="auto"/>
                <w:vAlign w:val="bottom"/>
                <w:hideMark/>
              </w:tcPr>
              <w:p w:rsidR="00047EC3" w:rsidRPr="00047EC3" w:rsidRDefault="00047EC3" w:rsidP="00047EC3">
                <w:pPr>
                  <w:overflowPunct w:val="0"/>
                  <w:jc w:val="right"/>
                  <w:rPr>
                    <w:rFonts w:ascii="Times New Roman" w:hAnsi="Times New Roman" w:cs="Times New Roman"/>
                    <w:color w:val="000000"/>
                    <w:szCs w:val="21"/>
                  </w:rPr>
                </w:pPr>
              </w:p>
            </w:tc>
            <w:tc>
              <w:tcPr>
                <w:tcW w:w="1660" w:type="dxa"/>
                <w:tcBorders>
                  <w:top w:val="single" w:sz="4" w:space="0" w:color="auto"/>
                  <w:left w:val="nil"/>
                  <w:bottom w:val="single" w:sz="12" w:space="0" w:color="auto"/>
                  <w:right w:val="nil"/>
                </w:tcBorders>
                <w:shd w:val="clear" w:color="auto" w:fill="auto"/>
                <w:vAlign w:val="bottom"/>
                <w:hideMark/>
              </w:tcPr>
              <w:p w:rsidR="00047EC3" w:rsidRPr="00047EC3" w:rsidRDefault="00047EC3" w:rsidP="00D01DB3">
                <w:pPr>
                  <w:tabs>
                    <w:tab w:val="decimal" w:pos="1521"/>
                  </w:tabs>
                  <w:overflowPunct w:val="0"/>
                  <w:ind w:rightChars="-22" w:right="-46"/>
                  <w:rPr>
                    <w:rFonts w:ascii="Times New Roman" w:hAnsi="Times New Roman" w:cs="Times New Roman"/>
                    <w:color w:val="000000"/>
                    <w:szCs w:val="21"/>
                  </w:rPr>
                </w:pPr>
                <w:r w:rsidRPr="00047EC3">
                  <w:rPr>
                    <w:rFonts w:ascii="Times New Roman" w:hAnsi="Times New Roman" w:cs="Times New Roman"/>
                    <w:color w:val="000000"/>
                    <w:szCs w:val="21"/>
                  </w:rPr>
                  <w:t>11,562,737,107</w:t>
                </w:r>
              </w:p>
            </w:tc>
            <w:tc>
              <w:tcPr>
                <w:tcW w:w="170" w:type="dxa"/>
                <w:tcBorders>
                  <w:top w:val="nil"/>
                  <w:left w:val="nil"/>
                  <w:bottom w:val="nil"/>
                  <w:right w:val="nil"/>
                </w:tcBorders>
                <w:shd w:val="clear" w:color="auto" w:fill="auto"/>
                <w:vAlign w:val="bottom"/>
                <w:hideMark/>
              </w:tcPr>
              <w:p w:rsidR="00047EC3" w:rsidRPr="00047EC3" w:rsidRDefault="00047EC3" w:rsidP="00D01DB3">
                <w:pPr>
                  <w:overflowPunct w:val="0"/>
                  <w:ind w:rightChars="50" w:right="105"/>
                  <w:jc w:val="right"/>
                  <w:rPr>
                    <w:rFonts w:ascii="Times New Roman" w:hAnsi="Times New Roman" w:cs="Times New Roman"/>
                    <w:color w:val="000000"/>
                    <w:szCs w:val="21"/>
                  </w:rPr>
                </w:pPr>
              </w:p>
            </w:tc>
            <w:tc>
              <w:tcPr>
                <w:tcW w:w="1587" w:type="dxa"/>
                <w:tcBorders>
                  <w:top w:val="single" w:sz="4" w:space="0" w:color="auto"/>
                  <w:left w:val="nil"/>
                  <w:bottom w:val="single" w:sz="12" w:space="0" w:color="auto"/>
                  <w:right w:val="nil"/>
                </w:tcBorders>
                <w:shd w:val="clear" w:color="auto" w:fill="auto"/>
                <w:vAlign w:val="bottom"/>
                <w:hideMark/>
              </w:tcPr>
              <w:p w:rsidR="00047EC3" w:rsidRPr="00047EC3" w:rsidRDefault="00047EC3" w:rsidP="00D01DB3">
                <w:pPr>
                  <w:tabs>
                    <w:tab w:val="decimal" w:pos="1433"/>
                  </w:tabs>
                  <w:overflowPunct w:val="0"/>
                  <w:ind w:rightChars="-22" w:right="-46"/>
                  <w:rPr>
                    <w:rFonts w:ascii="Times New Roman" w:hAnsi="Times New Roman" w:cs="Times New Roman"/>
                    <w:color w:val="000000"/>
                    <w:szCs w:val="21"/>
                  </w:rPr>
                </w:pPr>
                <w:r w:rsidRPr="00047EC3">
                  <w:rPr>
                    <w:rFonts w:ascii="Times New Roman" w:hAnsi="Times New Roman" w:cs="Times New Roman"/>
                    <w:color w:val="000000"/>
                    <w:szCs w:val="21"/>
                  </w:rPr>
                  <w:t>-</w:t>
                </w:r>
              </w:p>
            </w:tc>
            <w:tc>
              <w:tcPr>
                <w:tcW w:w="170" w:type="dxa"/>
                <w:tcBorders>
                  <w:top w:val="nil"/>
                  <w:left w:val="nil"/>
                  <w:bottom w:val="nil"/>
                  <w:right w:val="nil"/>
                </w:tcBorders>
                <w:shd w:val="clear" w:color="auto" w:fill="auto"/>
                <w:vAlign w:val="bottom"/>
                <w:hideMark/>
              </w:tcPr>
              <w:p w:rsidR="00047EC3" w:rsidRPr="00047EC3" w:rsidRDefault="00047EC3" w:rsidP="00D01DB3">
                <w:pPr>
                  <w:overflowPunct w:val="0"/>
                  <w:ind w:rightChars="50" w:right="105"/>
                  <w:jc w:val="right"/>
                  <w:rPr>
                    <w:rFonts w:ascii="Times New Roman" w:hAnsi="Times New Roman" w:cs="Times New Roman"/>
                    <w:color w:val="000000"/>
                    <w:szCs w:val="21"/>
                  </w:rPr>
                </w:pPr>
              </w:p>
            </w:tc>
            <w:tc>
              <w:tcPr>
                <w:tcW w:w="1587" w:type="dxa"/>
                <w:tcBorders>
                  <w:top w:val="single" w:sz="4" w:space="0" w:color="auto"/>
                  <w:left w:val="nil"/>
                  <w:bottom w:val="single" w:sz="12" w:space="0" w:color="auto"/>
                  <w:right w:val="nil"/>
                </w:tcBorders>
                <w:shd w:val="clear" w:color="auto" w:fill="auto"/>
                <w:vAlign w:val="bottom"/>
                <w:hideMark/>
              </w:tcPr>
              <w:p w:rsidR="00047EC3" w:rsidRPr="00047EC3" w:rsidRDefault="00047EC3" w:rsidP="00D01DB3">
                <w:pPr>
                  <w:tabs>
                    <w:tab w:val="decimal" w:pos="1433"/>
                  </w:tabs>
                  <w:overflowPunct w:val="0"/>
                  <w:ind w:rightChars="-22" w:right="-46"/>
                  <w:rPr>
                    <w:rFonts w:ascii="Times New Roman" w:hAnsi="Times New Roman" w:cs="Times New Roman"/>
                    <w:color w:val="000000"/>
                    <w:szCs w:val="21"/>
                  </w:rPr>
                </w:pPr>
                <w:r w:rsidRPr="00047EC3">
                  <w:rPr>
                    <w:rFonts w:ascii="Times New Roman" w:hAnsi="Times New Roman" w:cs="Times New Roman"/>
                    <w:color w:val="000000"/>
                    <w:szCs w:val="21"/>
                  </w:rPr>
                  <w:t>-</w:t>
                </w:r>
              </w:p>
            </w:tc>
            <w:tc>
              <w:tcPr>
                <w:tcW w:w="170" w:type="dxa"/>
                <w:tcBorders>
                  <w:top w:val="nil"/>
                  <w:left w:val="nil"/>
                  <w:bottom w:val="nil"/>
                  <w:right w:val="nil"/>
                </w:tcBorders>
                <w:shd w:val="clear" w:color="auto" w:fill="auto"/>
                <w:vAlign w:val="bottom"/>
                <w:hideMark/>
              </w:tcPr>
              <w:p w:rsidR="00047EC3" w:rsidRPr="00047EC3" w:rsidRDefault="00047EC3" w:rsidP="00D01DB3">
                <w:pPr>
                  <w:overflowPunct w:val="0"/>
                  <w:ind w:rightChars="50" w:right="105"/>
                  <w:jc w:val="right"/>
                  <w:rPr>
                    <w:rFonts w:ascii="Times New Roman" w:hAnsi="Times New Roman" w:cs="Times New Roman"/>
                    <w:color w:val="000000"/>
                    <w:szCs w:val="21"/>
                  </w:rPr>
                </w:pPr>
              </w:p>
            </w:tc>
            <w:tc>
              <w:tcPr>
                <w:tcW w:w="1660" w:type="dxa"/>
                <w:tcBorders>
                  <w:top w:val="single" w:sz="4" w:space="0" w:color="auto"/>
                  <w:left w:val="nil"/>
                  <w:bottom w:val="single" w:sz="12" w:space="0" w:color="auto"/>
                  <w:right w:val="nil"/>
                </w:tcBorders>
                <w:shd w:val="clear" w:color="auto" w:fill="auto"/>
                <w:vAlign w:val="bottom"/>
                <w:hideMark/>
              </w:tcPr>
              <w:p w:rsidR="00047EC3" w:rsidRPr="00047EC3" w:rsidRDefault="00047EC3" w:rsidP="00D01DB3">
                <w:pPr>
                  <w:tabs>
                    <w:tab w:val="decimal" w:pos="1524"/>
                  </w:tabs>
                  <w:overflowPunct w:val="0"/>
                  <w:ind w:rightChars="-22" w:right="-46"/>
                  <w:rPr>
                    <w:rFonts w:ascii="Times New Roman" w:hAnsi="Times New Roman" w:cs="Times New Roman"/>
                    <w:color w:val="000000"/>
                    <w:szCs w:val="21"/>
                  </w:rPr>
                </w:pPr>
                <w:r w:rsidRPr="00047EC3">
                  <w:rPr>
                    <w:rFonts w:ascii="Times New Roman" w:hAnsi="Times New Roman" w:cs="Times New Roman"/>
                    <w:color w:val="000000"/>
                    <w:szCs w:val="21"/>
                  </w:rPr>
                  <w:t>11,562,737,107</w:t>
                </w:r>
              </w:p>
            </w:tc>
          </w:tr>
        </w:tbl>
        <w:p w:rsidR="00047EC3" w:rsidRDefault="002A727A"/>
      </w:sdtContent>
    </w:sdt>
    <w:sdt>
      <w:sdtPr>
        <w:rPr>
          <w:rFonts w:ascii="宋体" w:hAnsi="宋体" w:cs="宋体" w:hint="eastAsia"/>
          <w:b w:val="0"/>
          <w:bCs w:val="0"/>
          <w:kern w:val="0"/>
          <w:szCs w:val="21"/>
        </w:rPr>
        <w:alias w:val="模块:其他综合收益"/>
        <w:tag w:val="_SEC_da177c29d65749eea00babf80ad8cb14"/>
        <w:id w:val="-1996951965"/>
        <w:lock w:val="sdtLocked"/>
        <w:placeholder>
          <w:docPart w:val="GBC22222222222222222222222222222"/>
        </w:placeholder>
      </w:sdtPr>
      <w:sdtContent>
        <w:p w:rsidR="004A2F26" w:rsidRDefault="004A2F26" w:rsidP="00616A7E">
          <w:pPr>
            <w:pStyle w:val="3"/>
            <w:numPr>
              <w:ilvl w:val="0"/>
              <w:numId w:val="16"/>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96392a9658664a6791f08fc157e7b573"/>
            <w:id w:val="-2116127292"/>
            <w:lock w:val="sdtContentLocked"/>
            <w:placeholder>
              <w:docPart w:val="GBC22222222222222222222222222222"/>
            </w:placeholder>
          </w:sdtPr>
          <w:sdtContent>
            <w:p w:rsidR="004A2F26" w:rsidRDefault="002A727A">
              <w:r>
                <w:fldChar w:fldCharType="begin"/>
              </w:r>
              <w:r w:rsidR="004A2F26">
                <w:instrText xml:space="preserve">MACROBUTTON  SnrToggleCheckbox √适用 </w:instrText>
              </w:r>
              <w:r>
                <w:fldChar w:fldCharType="end"/>
              </w:r>
              <w:r>
                <w:fldChar w:fldCharType="begin"/>
              </w:r>
              <w:r w:rsidR="004A2F26">
                <w:instrText xml:space="preserve"> MACROBUTTON  SnrToggleCheckbox □不适用 </w:instrText>
              </w:r>
              <w:r>
                <w:fldChar w:fldCharType="end"/>
              </w:r>
            </w:p>
          </w:sdtContent>
        </w:sdt>
        <w:p w:rsidR="004A2F26" w:rsidRDefault="004A2F26">
          <w:pPr>
            <w:jc w:val="right"/>
            <w:rPr>
              <w:szCs w:val="21"/>
            </w:rPr>
          </w:pPr>
          <w:r>
            <w:rPr>
              <w:rFonts w:hint="eastAsia"/>
              <w:szCs w:val="21"/>
            </w:rPr>
            <w:t>单位：</w:t>
          </w:r>
          <w:sdt>
            <w:sdtPr>
              <w:rPr>
                <w:rFonts w:hint="eastAsia"/>
                <w:szCs w:val="21"/>
              </w:rPr>
              <w:alias w:val="单位：财务附注：其他综合收益情况"/>
              <w:tag w:val="_GBC_2365e9a0f4c64d5980c077bc29f3673e"/>
              <w:id w:val="82154890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F5055">
                <w:rPr>
                  <w:rFonts w:hint="eastAsia"/>
                  <w:szCs w:val="21"/>
                </w:rPr>
                <w:t>元</w:t>
              </w:r>
            </w:sdtContent>
          </w:sdt>
          <w:r>
            <w:rPr>
              <w:rFonts w:hint="eastAsia"/>
              <w:szCs w:val="21"/>
            </w:rPr>
            <w:t xml:space="preserve">  币种：</w:t>
          </w:r>
          <w:sdt>
            <w:sdtPr>
              <w:rPr>
                <w:rFonts w:hint="eastAsia"/>
                <w:szCs w:val="21"/>
              </w:rPr>
              <w:alias w:val="币种：财务附注：其他综合收益情况"/>
              <w:tag w:val="_GBC_10c3be7d43c64616914911cce8a73673"/>
              <w:id w:val="-12507293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szCs w:val="21"/>
                </w:rPr>
                <w:t>人民币</w:t>
              </w:r>
            </w:sdtContent>
          </w:sdt>
        </w:p>
        <w:tbl>
          <w:tblPr>
            <w:tblW w:w="4904"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88"/>
            <w:gridCol w:w="885"/>
            <w:gridCol w:w="879"/>
            <w:gridCol w:w="1095"/>
            <w:gridCol w:w="918"/>
            <w:gridCol w:w="1267"/>
            <w:gridCol w:w="976"/>
            <w:gridCol w:w="1267"/>
          </w:tblGrid>
          <w:tr w:rsidR="004A2F26" w:rsidRPr="00047EC3" w:rsidTr="00047EC3">
            <w:trPr>
              <w:trHeight w:val="215"/>
            </w:trPr>
            <w:sdt>
              <w:sdtPr>
                <w:rPr>
                  <w:rFonts w:ascii="Times New Roman" w:hAnsi="Times New Roman" w:cs="Times New Roman"/>
                  <w:szCs w:val="21"/>
                </w:rPr>
                <w:tag w:val="_PLD_9b19239182584f0dbc3a97e0cfa81af6"/>
                <w:id w:val="516700970"/>
                <w:lock w:val="sdtLocked"/>
              </w:sdtPr>
              <w:sdtContent>
                <w:tc>
                  <w:tcPr>
                    <w:tcW w:w="895" w:type="pct"/>
                    <w:vMerge w:val="restart"/>
                    <w:shd w:val="clear" w:color="auto" w:fill="auto"/>
                    <w:vAlign w:val="center"/>
                  </w:tcPr>
                  <w:p w:rsidR="004A2F26" w:rsidRPr="00047EC3" w:rsidRDefault="004A2F26" w:rsidP="00047EC3">
                    <w:pPr>
                      <w:jc w:val="center"/>
                      <w:rPr>
                        <w:rFonts w:ascii="Times New Roman" w:hAnsi="Times New Roman" w:cs="Times New Roman"/>
                        <w:szCs w:val="21"/>
                      </w:rPr>
                    </w:pPr>
                    <w:r w:rsidRPr="00047EC3">
                      <w:rPr>
                        <w:rFonts w:ascii="Times New Roman" w:cs="Times New Roman"/>
                        <w:szCs w:val="21"/>
                      </w:rPr>
                      <w:t>项目</w:t>
                    </w:r>
                  </w:p>
                </w:tc>
              </w:sdtContent>
            </w:sdt>
            <w:sdt>
              <w:sdtPr>
                <w:rPr>
                  <w:rFonts w:ascii="Times New Roman" w:hAnsi="Times New Roman" w:cs="Times New Roman"/>
                  <w:szCs w:val="21"/>
                </w:rPr>
                <w:tag w:val="_PLD_f5261736e2c14c0db42810cb413b657f"/>
                <w:id w:val="516700971"/>
                <w:lock w:val="sdtLocked"/>
              </w:sdtPr>
              <w:sdtContent>
                <w:tc>
                  <w:tcPr>
                    <w:tcW w:w="499" w:type="pct"/>
                    <w:vMerge w:val="restart"/>
                    <w:shd w:val="clear" w:color="auto" w:fill="auto"/>
                    <w:vAlign w:val="center"/>
                  </w:tcPr>
                  <w:p w:rsidR="004A2F26" w:rsidRPr="00047EC3" w:rsidRDefault="004A2F26" w:rsidP="00047EC3">
                    <w:pPr>
                      <w:jc w:val="center"/>
                      <w:rPr>
                        <w:rFonts w:ascii="Times New Roman" w:hAnsi="Times New Roman" w:cs="Times New Roman"/>
                        <w:szCs w:val="21"/>
                      </w:rPr>
                    </w:pPr>
                    <w:r w:rsidRPr="00047EC3">
                      <w:rPr>
                        <w:rFonts w:ascii="Times New Roman" w:cs="Times New Roman"/>
                        <w:szCs w:val="21"/>
                      </w:rPr>
                      <w:t>期初</w:t>
                    </w:r>
                  </w:p>
                  <w:p w:rsidR="004A2F26" w:rsidRPr="00047EC3" w:rsidRDefault="004A2F26" w:rsidP="00047EC3">
                    <w:pPr>
                      <w:jc w:val="center"/>
                      <w:rPr>
                        <w:rFonts w:ascii="Times New Roman" w:hAnsi="Times New Roman" w:cs="Times New Roman"/>
                        <w:szCs w:val="21"/>
                      </w:rPr>
                    </w:pPr>
                    <w:r w:rsidRPr="00047EC3">
                      <w:rPr>
                        <w:rFonts w:ascii="Times New Roman" w:cs="Times New Roman"/>
                        <w:szCs w:val="21"/>
                      </w:rPr>
                      <w:t>余额</w:t>
                    </w:r>
                  </w:p>
                </w:tc>
              </w:sdtContent>
            </w:sdt>
            <w:sdt>
              <w:sdtPr>
                <w:rPr>
                  <w:rFonts w:ascii="Times New Roman" w:hAnsi="Times New Roman" w:cs="Times New Roman"/>
                  <w:szCs w:val="21"/>
                </w:rPr>
                <w:tag w:val="_PLD_20c27d65065544b89d667c67b0ee9b20"/>
                <w:id w:val="516700972"/>
                <w:lock w:val="sdtLocked"/>
              </w:sdtPr>
              <w:sdtContent>
                <w:tc>
                  <w:tcPr>
                    <w:tcW w:w="2893" w:type="pct"/>
                    <w:gridSpan w:val="5"/>
                    <w:shd w:val="clear" w:color="auto" w:fill="auto"/>
                    <w:vAlign w:val="center"/>
                  </w:tcPr>
                  <w:p w:rsidR="004A2F26" w:rsidRPr="00047EC3" w:rsidRDefault="004A2F26" w:rsidP="00047EC3">
                    <w:pPr>
                      <w:jc w:val="center"/>
                      <w:rPr>
                        <w:rFonts w:ascii="Times New Roman" w:hAnsi="Times New Roman" w:cs="Times New Roman"/>
                        <w:szCs w:val="21"/>
                      </w:rPr>
                    </w:pPr>
                    <w:r w:rsidRPr="00047EC3">
                      <w:rPr>
                        <w:rFonts w:ascii="Times New Roman" w:cs="Times New Roman"/>
                        <w:szCs w:val="21"/>
                      </w:rPr>
                      <w:t>本期发生金额</w:t>
                    </w:r>
                  </w:p>
                </w:tc>
              </w:sdtContent>
            </w:sdt>
            <w:sdt>
              <w:sdtPr>
                <w:rPr>
                  <w:rFonts w:ascii="Times New Roman" w:hAnsi="Times New Roman" w:cs="Times New Roman"/>
                  <w:szCs w:val="21"/>
                </w:rPr>
                <w:tag w:val="_PLD_691d402f952047a88181bf788a55d858"/>
                <w:id w:val="516700973"/>
                <w:lock w:val="sdtLocked"/>
              </w:sdtPr>
              <w:sdtContent>
                <w:tc>
                  <w:tcPr>
                    <w:tcW w:w="714" w:type="pct"/>
                    <w:vMerge w:val="restart"/>
                    <w:shd w:val="clear" w:color="auto" w:fill="auto"/>
                    <w:vAlign w:val="center"/>
                  </w:tcPr>
                  <w:p w:rsidR="004A2F26" w:rsidRPr="00047EC3" w:rsidRDefault="004A2F26" w:rsidP="00047EC3">
                    <w:pPr>
                      <w:jc w:val="center"/>
                      <w:rPr>
                        <w:rFonts w:ascii="Times New Roman" w:hAnsi="Times New Roman" w:cs="Times New Roman"/>
                        <w:szCs w:val="21"/>
                      </w:rPr>
                    </w:pPr>
                    <w:r w:rsidRPr="00047EC3">
                      <w:rPr>
                        <w:rFonts w:ascii="Times New Roman" w:cs="Times New Roman"/>
                        <w:szCs w:val="21"/>
                      </w:rPr>
                      <w:t>期末</w:t>
                    </w:r>
                  </w:p>
                  <w:p w:rsidR="004A2F26" w:rsidRPr="00047EC3" w:rsidRDefault="004A2F26" w:rsidP="00047EC3">
                    <w:pPr>
                      <w:jc w:val="center"/>
                      <w:rPr>
                        <w:rFonts w:ascii="Times New Roman" w:hAnsi="Times New Roman" w:cs="Times New Roman"/>
                        <w:szCs w:val="21"/>
                      </w:rPr>
                    </w:pPr>
                    <w:r w:rsidRPr="00047EC3">
                      <w:rPr>
                        <w:rFonts w:ascii="Times New Roman" w:cs="Times New Roman"/>
                        <w:szCs w:val="21"/>
                      </w:rPr>
                      <w:t>余额</w:t>
                    </w:r>
                  </w:p>
                </w:tc>
              </w:sdtContent>
            </w:sdt>
          </w:tr>
          <w:tr w:rsidR="004A2F26" w:rsidRPr="00047EC3" w:rsidTr="00047EC3">
            <w:tc>
              <w:tcPr>
                <w:tcW w:w="895" w:type="pct"/>
                <w:vMerge/>
                <w:shd w:val="clear" w:color="auto" w:fill="auto"/>
              </w:tcPr>
              <w:p w:rsidR="004A2F26" w:rsidRPr="00047EC3" w:rsidRDefault="004A2F26" w:rsidP="00047EC3">
                <w:pPr>
                  <w:jc w:val="center"/>
                  <w:rPr>
                    <w:rFonts w:ascii="Times New Roman" w:hAnsi="Times New Roman" w:cs="Times New Roman"/>
                    <w:szCs w:val="21"/>
                  </w:rPr>
                </w:pPr>
              </w:p>
            </w:tc>
            <w:tc>
              <w:tcPr>
                <w:tcW w:w="499" w:type="pct"/>
                <w:vMerge/>
                <w:shd w:val="clear" w:color="auto" w:fill="auto"/>
              </w:tcPr>
              <w:p w:rsidR="004A2F26" w:rsidRPr="00047EC3" w:rsidRDefault="004A2F26" w:rsidP="00047EC3">
                <w:pPr>
                  <w:jc w:val="center"/>
                  <w:rPr>
                    <w:rFonts w:ascii="Times New Roman" w:hAnsi="Times New Roman" w:cs="Times New Roman"/>
                    <w:szCs w:val="21"/>
                  </w:rPr>
                </w:pPr>
              </w:p>
            </w:tc>
            <w:sdt>
              <w:sdtPr>
                <w:rPr>
                  <w:rFonts w:ascii="Times New Roman" w:hAnsi="Times New Roman" w:cs="Times New Roman"/>
                  <w:szCs w:val="21"/>
                </w:rPr>
                <w:tag w:val="_PLD_f867f976144746f1917463991a16f06c"/>
                <w:id w:val="516700974"/>
                <w:lock w:val="sdtLocked"/>
              </w:sdtPr>
              <w:sdtContent>
                <w:tc>
                  <w:tcPr>
                    <w:tcW w:w="495" w:type="pct"/>
                    <w:shd w:val="clear" w:color="auto" w:fill="auto"/>
                    <w:vAlign w:val="center"/>
                  </w:tcPr>
                  <w:p w:rsidR="004A2F26" w:rsidRPr="00047EC3" w:rsidRDefault="004A2F26" w:rsidP="00047EC3">
                    <w:pPr>
                      <w:jc w:val="center"/>
                      <w:rPr>
                        <w:rFonts w:ascii="Times New Roman" w:hAnsi="Times New Roman" w:cs="Times New Roman"/>
                        <w:szCs w:val="21"/>
                      </w:rPr>
                    </w:pPr>
                    <w:r w:rsidRPr="00047EC3">
                      <w:rPr>
                        <w:rFonts w:ascii="Times New Roman" w:cs="Times New Roman"/>
                        <w:szCs w:val="21"/>
                      </w:rPr>
                      <w:t>本期所得税前发生额</w:t>
                    </w:r>
                  </w:p>
                </w:tc>
              </w:sdtContent>
            </w:sdt>
            <w:sdt>
              <w:sdtPr>
                <w:rPr>
                  <w:rFonts w:ascii="Times New Roman" w:hAnsi="Times New Roman" w:cs="Times New Roman"/>
                  <w:szCs w:val="21"/>
                </w:rPr>
                <w:tag w:val="_PLD_ec9c23465c52408ca66ce31c30fac6c8"/>
                <w:id w:val="516700975"/>
                <w:lock w:val="sdtLocked"/>
              </w:sdtPr>
              <w:sdtContent>
                <w:tc>
                  <w:tcPr>
                    <w:tcW w:w="617" w:type="pct"/>
                    <w:shd w:val="clear" w:color="auto" w:fill="auto"/>
                    <w:vAlign w:val="center"/>
                  </w:tcPr>
                  <w:p w:rsidR="004A2F26" w:rsidRPr="00047EC3" w:rsidRDefault="004A2F26" w:rsidP="00047EC3">
                    <w:pPr>
                      <w:jc w:val="center"/>
                      <w:rPr>
                        <w:rFonts w:ascii="Times New Roman" w:hAnsi="Times New Roman" w:cs="Times New Roman"/>
                        <w:szCs w:val="21"/>
                      </w:rPr>
                    </w:pPr>
                    <w:r w:rsidRPr="00047EC3">
                      <w:rPr>
                        <w:rFonts w:ascii="Times New Roman" w:cs="Times New Roman"/>
                        <w:szCs w:val="21"/>
                      </w:rPr>
                      <w:t>减：前期计入其他综合收益当期转入损益</w:t>
                    </w:r>
                  </w:p>
                </w:tc>
              </w:sdtContent>
            </w:sdt>
            <w:sdt>
              <w:sdtPr>
                <w:rPr>
                  <w:rFonts w:ascii="Times New Roman" w:hAnsi="Times New Roman" w:cs="Times New Roman"/>
                  <w:szCs w:val="21"/>
                </w:rPr>
                <w:tag w:val="_PLD_e3021704832a4ab8a085e6d41f1d57e1"/>
                <w:id w:val="516700976"/>
                <w:lock w:val="sdtLocked"/>
              </w:sdtPr>
              <w:sdtContent>
                <w:tc>
                  <w:tcPr>
                    <w:tcW w:w="517" w:type="pct"/>
                    <w:shd w:val="clear" w:color="auto" w:fill="auto"/>
                    <w:vAlign w:val="center"/>
                  </w:tcPr>
                  <w:p w:rsidR="004A2F26" w:rsidRPr="00047EC3" w:rsidRDefault="004A2F26" w:rsidP="00047EC3">
                    <w:pPr>
                      <w:jc w:val="center"/>
                      <w:rPr>
                        <w:rFonts w:ascii="Times New Roman" w:hAnsi="Times New Roman" w:cs="Times New Roman"/>
                        <w:szCs w:val="21"/>
                      </w:rPr>
                    </w:pPr>
                    <w:r w:rsidRPr="00047EC3">
                      <w:rPr>
                        <w:rFonts w:ascii="Times New Roman" w:cs="Times New Roman"/>
                        <w:szCs w:val="21"/>
                      </w:rPr>
                      <w:t>减：所得税费用</w:t>
                    </w:r>
                  </w:p>
                </w:tc>
              </w:sdtContent>
            </w:sdt>
            <w:sdt>
              <w:sdtPr>
                <w:rPr>
                  <w:rFonts w:ascii="Times New Roman" w:hAnsi="Times New Roman" w:cs="Times New Roman"/>
                  <w:szCs w:val="21"/>
                </w:rPr>
                <w:tag w:val="_PLD_4120bd292b1a4b61b57e30c0313d6a9c"/>
                <w:id w:val="516700977"/>
                <w:lock w:val="sdtLocked"/>
              </w:sdtPr>
              <w:sdtContent>
                <w:tc>
                  <w:tcPr>
                    <w:tcW w:w="714" w:type="pct"/>
                    <w:shd w:val="clear" w:color="auto" w:fill="auto"/>
                    <w:vAlign w:val="center"/>
                  </w:tcPr>
                  <w:p w:rsidR="004A2F26" w:rsidRPr="00047EC3" w:rsidRDefault="004A2F26" w:rsidP="00047EC3">
                    <w:pPr>
                      <w:jc w:val="center"/>
                      <w:rPr>
                        <w:rFonts w:ascii="Times New Roman" w:hAnsi="Times New Roman" w:cs="Times New Roman"/>
                        <w:szCs w:val="21"/>
                      </w:rPr>
                    </w:pPr>
                    <w:r w:rsidRPr="00047EC3">
                      <w:rPr>
                        <w:rFonts w:ascii="Times New Roman" w:cs="Times New Roman"/>
                        <w:szCs w:val="21"/>
                      </w:rPr>
                      <w:t>税后归属于母公司</w:t>
                    </w:r>
                  </w:p>
                </w:tc>
              </w:sdtContent>
            </w:sdt>
            <w:sdt>
              <w:sdtPr>
                <w:rPr>
                  <w:rFonts w:ascii="Times New Roman" w:hAnsi="Times New Roman" w:cs="Times New Roman"/>
                  <w:szCs w:val="21"/>
                </w:rPr>
                <w:tag w:val="_PLD_ab404b7a95624fda8952fbf955ce54f7"/>
                <w:id w:val="516700978"/>
                <w:lock w:val="sdtLocked"/>
              </w:sdtPr>
              <w:sdtContent>
                <w:tc>
                  <w:tcPr>
                    <w:tcW w:w="550" w:type="pct"/>
                    <w:shd w:val="clear" w:color="auto" w:fill="auto"/>
                    <w:vAlign w:val="center"/>
                  </w:tcPr>
                  <w:p w:rsidR="004A2F26" w:rsidRPr="00047EC3" w:rsidRDefault="004A2F26" w:rsidP="00047EC3">
                    <w:pPr>
                      <w:jc w:val="center"/>
                      <w:rPr>
                        <w:rFonts w:ascii="Times New Roman" w:hAnsi="Times New Roman" w:cs="Times New Roman"/>
                        <w:szCs w:val="21"/>
                      </w:rPr>
                    </w:pPr>
                    <w:r w:rsidRPr="00047EC3">
                      <w:rPr>
                        <w:rFonts w:ascii="Times New Roman" w:cs="Times New Roman"/>
                        <w:szCs w:val="21"/>
                      </w:rPr>
                      <w:t>税后归属于少数股东</w:t>
                    </w:r>
                  </w:p>
                </w:tc>
              </w:sdtContent>
            </w:sdt>
            <w:tc>
              <w:tcPr>
                <w:tcW w:w="714" w:type="pct"/>
                <w:vMerge/>
                <w:shd w:val="clear" w:color="auto" w:fill="auto"/>
              </w:tcPr>
              <w:p w:rsidR="004A2F26" w:rsidRPr="00047EC3" w:rsidRDefault="004A2F26" w:rsidP="00047EC3">
                <w:pPr>
                  <w:jc w:val="center"/>
                  <w:rPr>
                    <w:rFonts w:ascii="Times New Roman" w:hAnsi="Times New Roman" w:cs="Times New Roman"/>
                    <w:szCs w:val="21"/>
                  </w:rPr>
                </w:pPr>
              </w:p>
            </w:tc>
          </w:tr>
          <w:tr w:rsidR="004A2F26" w:rsidRPr="00047EC3" w:rsidTr="00047EC3">
            <w:sdt>
              <w:sdtPr>
                <w:rPr>
                  <w:rFonts w:ascii="Times New Roman" w:hAnsi="Times New Roman" w:cs="Times New Roman"/>
                  <w:szCs w:val="21"/>
                </w:rPr>
                <w:tag w:val="_PLD_1efe748005ce48628f9b5805c4ed1132"/>
                <w:id w:val="516700979"/>
                <w:lock w:val="sdtLocked"/>
              </w:sdtPr>
              <w:sdtContent>
                <w:tc>
                  <w:tcPr>
                    <w:tcW w:w="895" w:type="pct"/>
                    <w:shd w:val="clear" w:color="auto" w:fill="auto"/>
                    <w:vAlign w:val="center"/>
                  </w:tcPr>
                  <w:p w:rsidR="004A2F26" w:rsidRPr="00047EC3" w:rsidRDefault="004A2F26" w:rsidP="00047EC3">
                    <w:pPr>
                      <w:rPr>
                        <w:rFonts w:ascii="Times New Roman" w:hAnsi="Times New Roman" w:cs="Times New Roman"/>
                        <w:szCs w:val="21"/>
                      </w:rPr>
                    </w:pPr>
                    <w:r w:rsidRPr="00047EC3">
                      <w:rPr>
                        <w:rFonts w:ascii="Times New Roman" w:cs="Times New Roman"/>
                        <w:szCs w:val="21"/>
                      </w:rPr>
                      <w:t>一、以后不能重分类进损益的其他综合收益</w:t>
                    </w:r>
                  </w:p>
                </w:tc>
              </w:sdtContent>
            </w:sdt>
            <w:tc>
              <w:tcPr>
                <w:tcW w:w="499" w:type="pct"/>
                <w:shd w:val="clear" w:color="auto" w:fill="auto"/>
                <w:vAlign w:val="center"/>
              </w:tcPr>
              <w:p w:rsidR="004A2F26" w:rsidRPr="00047EC3" w:rsidRDefault="004A2F26" w:rsidP="00047EC3">
                <w:pPr>
                  <w:jc w:val="right"/>
                  <w:rPr>
                    <w:rFonts w:ascii="Times New Roman" w:hAnsi="Times New Roman" w:cs="Times New Roman"/>
                    <w:szCs w:val="21"/>
                  </w:rPr>
                </w:pPr>
                <w:r w:rsidRPr="00047EC3">
                  <w:rPr>
                    <w:rFonts w:ascii="Times New Roman" w:hAnsi="Times New Roman" w:cs="Times New Roman"/>
                    <w:szCs w:val="21"/>
                  </w:rPr>
                  <w:t>-</w:t>
                </w:r>
              </w:p>
            </w:tc>
            <w:tc>
              <w:tcPr>
                <w:tcW w:w="495" w:type="pct"/>
                <w:shd w:val="clear" w:color="auto" w:fill="auto"/>
                <w:vAlign w:val="center"/>
              </w:tcPr>
              <w:p w:rsidR="004A2F26" w:rsidRPr="00047EC3" w:rsidRDefault="004A2F26" w:rsidP="00047EC3">
                <w:pPr>
                  <w:jc w:val="right"/>
                  <w:rPr>
                    <w:rFonts w:ascii="Times New Roman" w:hAnsi="Times New Roman" w:cs="Times New Roman"/>
                    <w:szCs w:val="21"/>
                  </w:rPr>
                </w:pPr>
                <w:r w:rsidRPr="00047EC3">
                  <w:rPr>
                    <w:rFonts w:ascii="Times New Roman" w:hAnsi="Times New Roman" w:cs="Times New Roman"/>
                    <w:szCs w:val="21"/>
                  </w:rPr>
                  <w:t>-</w:t>
                </w:r>
              </w:p>
            </w:tc>
            <w:tc>
              <w:tcPr>
                <w:tcW w:w="617" w:type="pct"/>
                <w:shd w:val="clear" w:color="auto" w:fill="auto"/>
                <w:vAlign w:val="center"/>
              </w:tcPr>
              <w:p w:rsidR="004A2F26" w:rsidRPr="00047EC3" w:rsidRDefault="004A2F26" w:rsidP="00047EC3">
                <w:pPr>
                  <w:jc w:val="right"/>
                  <w:rPr>
                    <w:rFonts w:ascii="Times New Roman" w:hAnsi="Times New Roman" w:cs="Times New Roman"/>
                    <w:szCs w:val="21"/>
                  </w:rPr>
                </w:pPr>
                <w:r w:rsidRPr="00047EC3">
                  <w:rPr>
                    <w:rFonts w:ascii="Times New Roman" w:hAnsi="Times New Roman" w:cs="Times New Roman"/>
                    <w:szCs w:val="21"/>
                  </w:rPr>
                  <w:t>-</w:t>
                </w:r>
              </w:p>
            </w:tc>
            <w:tc>
              <w:tcPr>
                <w:tcW w:w="517" w:type="pct"/>
                <w:shd w:val="clear" w:color="auto" w:fill="auto"/>
                <w:vAlign w:val="center"/>
              </w:tcPr>
              <w:p w:rsidR="004A2F26" w:rsidRPr="00047EC3" w:rsidRDefault="004A2F26" w:rsidP="00047EC3">
                <w:pPr>
                  <w:jc w:val="right"/>
                  <w:rPr>
                    <w:rFonts w:ascii="Times New Roman" w:hAnsi="Times New Roman" w:cs="Times New Roman"/>
                    <w:szCs w:val="21"/>
                  </w:rPr>
                </w:pPr>
                <w:r w:rsidRPr="00047EC3">
                  <w:rPr>
                    <w:rFonts w:ascii="Times New Roman" w:hAnsi="Times New Roman" w:cs="Times New Roman"/>
                    <w:szCs w:val="21"/>
                  </w:rPr>
                  <w:t>-</w:t>
                </w:r>
              </w:p>
            </w:tc>
            <w:tc>
              <w:tcPr>
                <w:tcW w:w="714" w:type="pct"/>
                <w:shd w:val="clear" w:color="auto" w:fill="auto"/>
                <w:vAlign w:val="center"/>
              </w:tcPr>
              <w:p w:rsidR="004A2F26" w:rsidRPr="00047EC3" w:rsidRDefault="004A2F26" w:rsidP="00047EC3">
                <w:pPr>
                  <w:jc w:val="right"/>
                  <w:rPr>
                    <w:rFonts w:ascii="Times New Roman" w:hAnsi="Times New Roman" w:cs="Times New Roman"/>
                    <w:szCs w:val="21"/>
                  </w:rPr>
                </w:pPr>
                <w:r w:rsidRPr="00047EC3">
                  <w:rPr>
                    <w:rFonts w:ascii="Times New Roman" w:hAnsi="Times New Roman" w:cs="Times New Roman"/>
                    <w:szCs w:val="21"/>
                  </w:rPr>
                  <w:t>-</w:t>
                </w:r>
              </w:p>
            </w:tc>
            <w:tc>
              <w:tcPr>
                <w:tcW w:w="550" w:type="pct"/>
                <w:shd w:val="clear" w:color="auto" w:fill="auto"/>
                <w:vAlign w:val="center"/>
              </w:tcPr>
              <w:p w:rsidR="004A2F26" w:rsidRPr="00047EC3" w:rsidRDefault="004A2F26" w:rsidP="00047EC3">
                <w:pPr>
                  <w:jc w:val="right"/>
                  <w:rPr>
                    <w:rFonts w:ascii="Times New Roman" w:hAnsi="Times New Roman" w:cs="Times New Roman"/>
                    <w:szCs w:val="21"/>
                  </w:rPr>
                </w:pPr>
                <w:r w:rsidRPr="00047EC3">
                  <w:rPr>
                    <w:rFonts w:ascii="Times New Roman" w:hAnsi="Times New Roman" w:cs="Times New Roman"/>
                    <w:szCs w:val="21"/>
                  </w:rPr>
                  <w:t>-</w:t>
                </w:r>
              </w:p>
            </w:tc>
            <w:tc>
              <w:tcPr>
                <w:tcW w:w="714" w:type="pct"/>
                <w:shd w:val="clear" w:color="auto" w:fill="auto"/>
                <w:vAlign w:val="center"/>
              </w:tcPr>
              <w:p w:rsidR="004A2F26" w:rsidRPr="00047EC3" w:rsidRDefault="004A2F26" w:rsidP="00047EC3">
                <w:pPr>
                  <w:jc w:val="right"/>
                  <w:rPr>
                    <w:rFonts w:ascii="Times New Roman" w:hAnsi="Times New Roman" w:cs="Times New Roman"/>
                    <w:szCs w:val="21"/>
                  </w:rPr>
                </w:pPr>
                <w:r w:rsidRPr="00047EC3">
                  <w:rPr>
                    <w:rFonts w:ascii="Times New Roman" w:hAnsi="Times New Roman" w:cs="Times New Roman"/>
                    <w:szCs w:val="21"/>
                  </w:rPr>
                  <w:t>-</w:t>
                </w:r>
              </w:p>
            </w:tc>
          </w:tr>
          <w:tr w:rsidR="004A2F26" w:rsidRPr="00047EC3" w:rsidTr="00047EC3">
            <w:sdt>
              <w:sdtPr>
                <w:rPr>
                  <w:rFonts w:ascii="Times New Roman" w:hAnsi="Times New Roman" w:cs="Times New Roman"/>
                  <w:szCs w:val="21"/>
                </w:rPr>
                <w:tag w:val="_PLD_679d3ca8cedd4085bf5fbbf715239615"/>
                <w:id w:val="516700980"/>
                <w:lock w:val="sdtLocked"/>
              </w:sdtPr>
              <w:sdtContent>
                <w:tc>
                  <w:tcPr>
                    <w:tcW w:w="895" w:type="pct"/>
                    <w:shd w:val="clear" w:color="auto" w:fill="auto"/>
                  </w:tcPr>
                  <w:p w:rsidR="004A2F26" w:rsidRPr="00047EC3" w:rsidRDefault="004A2F26" w:rsidP="00047EC3">
                    <w:pPr>
                      <w:rPr>
                        <w:rFonts w:ascii="Times New Roman" w:hAnsi="Times New Roman" w:cs="Times New Roman"/>
                        <w:szCs w:val="21"/>
                      </w:rPr>
                    </w:pPr>
                    <w:r w:rsidRPr="00047EC3">
                      <w:rPr>
                        <w:rFonts w:ascii="Times New Roman" w:cs="Times New Roman"/>
                        <w:szCs w:val="21"/>
                      </w:rPr>
                      <w:t>二、以后将重分类进损益的其他综合收益</w:t>
                    </w:r>
                  </w:p>
                </w:tc>
              </w:sdtContent>
            </w:sdt>
            <w:tc>
              <w:tcPr>
                <w:tcW w:w="499" w:type="pct"/>
                <w:shd w:val="clear" w:color="auto" w:fill="auto"/>
                <w:vAlign w:val="center"/>
              </w:tcPr>
              <w:p w:rsidR="004A2F26" w:rsidRPr="00047EC3" w:rsidRDefault="004A2F26" w:rsidP="00047EC3">
                <w:pPr>
                  <w:jc w:val="right"/>
                  <w:rPr>
                    <w:rFonts w:ascii="Times New Roman" w:hAnsi="Times New Roman" w:cs="Times New Roman"/>
                    <w:szCs w:val="21"/>
                  </w:rPr>
                </w:pPr>
                <w:r w:rsidRPr="00047EC3">
                  <w:rPr>
                    <w:rFonts w:ascii="Times New Roman" w:hAnsi="Times New Roman" w:cs="Times New Roman"/>
                    <w:szCs w:val="21"/>
                  </w:rPr>
                  <w:t>-</w:t>
                </w:r>
              </w:p>
            </w:tc>
            <w:tc>
              <w:tcPr>
                <w:tcW w:w="495" w:type="pct"/>
                <w:shd w:val="clear" w:color="auto" w:fill="auto"/>
                <w:vAlign w:val="center"/>
              </w:tcPr>
              <w:p w:rsidR="004A2F26" w:rsidRPr="00047EC3" w:rsidRDefault="004A2F26" w:rsidP="00047EC3">
                <w:pPr>
                  <w:jc w:val="right"/>
                  <w:rPr>
                    <w:rFonts w:ascii="Times New Roman" w:hAnsi="Times New Roman" w:cs="Times New Roman"/>
                    <w:szCs w:val="21"/>
                  </w:rPr>
                </w:pPr>
                <w:r w:rsidRPr="00047EC3">
                  <w:rPr>
                    <w:rFonts w:ascii="Times New Roman" w:hAnsi="Times New Roman" w:cs="Times New Roman"/>
                    <w:szCs w:val="21"/>
                  </w:rPr>
                  <w:t>-</w:t>
                </w:r>
              </w:p>
            </w:tc>
            <w:tc>
              <w:tcPr>
                <w:tcW w:w="617" w:type="pct"/>
                <w:shd w:val="clear" w:color="auto" w:fill="auto"/>
                <w:vAlign w:val="center"/>
              </w:tcPr>
              <w:p w:rsidR="004A2F26" w:rsidRPr="00047EC3" w:rsidRDefault="004A2F26" w:rsidP="00047EC3">
                <w:pPr>
                  <w:jc w:val="right"/>
                  <w:rPr>
                    <w:rFonts w:ascii="Times New Roman" w:hAnsi="Times New Roman" w:cs="Times New Roman"/>
                    <w:szCs w:val="21"/>
                  </w:rPr>
                </w:pPr>
                <w:r w:rsidRPr="00047EC3">
                  <w:rPr>
                    <w:rFonts w:ascii="Times New Roman" w:hAnsi="Times New Roman" w:cs="Times New Roman"/>
                    <w:szCs w:val="21"/>
                  </w:rPr>
                  <w:t>-</w:t>
                </w:r>
              </w:p>
            </w:tc>
            <w:tc>
              <w:tcPr>
                <w:tcW w:w="517" w:type="pct"/>
                <w:shd w:val="clear" w:color="auto" w:fill="auto"/>
                <w:vAlign w:val="center"/>
              </w:tcPr>
              <w:p w:rsidR="004A2F26" w:rsidRPr="00047EC3" w:rsidRDefault="004A2F26" w:rsidP="00047EC3">
                <w:pPr>
                  <w:jc w:val="right"/>
                  <w:rPr>
                    <w:rFonts w:ascii="Times New Roman" w:hAnsi="Times New Roman" w:cs="Times New Roman"/>
                    <w:szCs w:val="21"/>
                  </w:rPr>
                </w:pPr>
                <w:r w:rsidRPr="00047EC3">
                  <w:rPr>
                    <w:rFonts w:ascii="Times New Roman" w:hAnsi="Times New Roman" w:cs="Times New Roman"/>
                    <w:szCs w:val="21"/>
                  </w:rPr>
                  <w:t>-</w:t>
                </w:r>
              </w:p>
            </w:tc>
            <w:tc>
              <w:tcPr>
                <w:tcW w:w="714" w:type="pct"/>
                <w:shd w:val="clear" w:color="auto" w:fill="auto"/>
                <w:vAlign w:val="center"/>
              </w:tcPr>
              <w:p w:rsidR="004A2F26" w:rsidRPr="00047EC3" w:rsidRDefault="004A2F26" w:rsidP="00D01DB3">
                <w:pPr>
                  <w:tabs>
                    <w:tab w:val="decimal" w:pos="1064"/>
                  </w:tabs>
                  <w:overflowPunct w:val="0"/>
                  <w:ind w:rightChars="-6" w:right="-13"/>
                  <w:jc w:val="right"/>
                  <w:rPr>
                    <w:rFonts w:ascii="Times New Roman" w:hAnsi="Times New Roman" w:cs="Times New Roman"/>
                    <w:color w:val="000000"/>
                    <w:szCs w:val="21"/>
                  </w:rPr>
                </w:pPr>
                <w:r w:rsidRPr="00047EC3">
                  <w:rPr>
                    <w:rFonts w:ascii="Times New Roman" w:hAnsi="Times New Roman" w:cs="Times New Roman"/>
                    <w:color w:val="000000"/>
                    <w:szCs w:val="21"/>
                  </w:rPr>
                  <w:t>181,940,940</w:t>
                </w:r>
              </w:p>
            </w:tc>
            <w:tc>
              <w:tcPr>
                <w:tcW w:w="550" w:type="pct"/>
                <w:shd w:val="clear" w:color="auto" w:fill="auto"/>
                <w:vAlign w:val="center"/>
              </w:tcPr>
              <w:p w:rsidR="004A2F26" w:rsidRPr="00047EC3" w:rsidRDefault="004A2F26" w:rsidP="00047EC3">
                <w:pPr>
                  <w:jc w:val="right"/>
                  <w:rPr>
                    <w:rFonts w:ascii="Times New Roman" w:hAnsi="Times New Roman" w:cs="Times New Roman"/>
                    <w:szCs w:val="21"/>
                  </w:rPr>
                </w:pPr>
                <w:r w:rsidRPr="00047EC3">
                  <w:rPr>
                    <w:rFonts w:ascii="Times New Roman" w:hAnsi="Times New Roman" w:cs="Times New Roman"/>
                    <w:szCs w:val="21"/>
                  </w:rPr>
                  <w:t>-</w:t>
                </w:r>
              </w:p>
            </w:tc>
            <w:tc>
              <w:tcPr>
                <w:tcW w:w="714" w:type="pct"/>
                <w:shd w:val="clear" w:color="auto" w:fill="auto"/>
                <w:vAlign w:val="center"/>
              </w:tcPr>
              <w:p w:rsidR="004A2F26" w:rsidRPr="00047EC3" w:rsidRDefault="004A2F26" w:rsidP="00D01DB3">
                <w:pPr>
                  <w:tabs>
                    <w:tab w:val="decimal" w:pos="1064"/>
                  </w:tabs>
                  <w:overflowPunct w:val="0"/>
                  <w:ind w:rightChars="-6" w:right="-13"/>
                  <w:jc w:val="right"/>
                  <w:rPr>
                    <w:rFonts w:ascii="Times New Roman" w:hAnsi="Times New Roman" w:cs="Times New Roman"/>
                    <w:color w:val="000000"/>
                    <w:szCs w:val="21"/>
                  </w:rPr>
                </w:pPr>
                <w:r w:rsidRPr="00047EC3">
                  <w:rPr>
                    <w:rFonts w:ascii="Times New Roman" w:hAnsi="Times New Roman" w:cs="Times New Roman"/>
                    <w:color w:val="000000"/>
                    <w:szCs w:val="21"/>
                  </w:rPr>
                  <w:t>181,940,940</w:t>
                </w:r>
              </w:p>
            </w:tc>
          </w:tr>
          <w:tr w:rsidR="004A2F26" w:rsidRPr="00047EC3" w:rsidTr="00047EC3">
            <w:sdt>
              <w:sdtPr>
                <w:rPr>
                  <w:rFonts w:ascii="Times New Roman" w:hAnsi="Times New Roman" w:cs="Times New Roman"/>
                  <w:szCs w:val="21"/>
                </w:rPr>
                <w:tag w:val="_PLD_b2ca685f1a734fe8a4265d6ddddca559"/>
                <w:id w:val="516700981"/>
                <w:lock w:val="sdtLocked"/>
              </w:sdtPr>
              <w:sdtContent>
                <w:tc>
                  <w:tcPr>
                    <w:tcW w:w="895" w:type="pct"/>
                    <w:shd w:val="clear" w:color="auto" w:fill="auto"/>
                  </w:tcPr>
                  <w:p w:rsidR="004A2F26" w:rsidRPr="00047EC3" w:rsidRDefault="004A2F26" w:rsidP="00047EC3">
                    <w:pPr>
                      <w:rPr>
                        <w:rFonts w:ascii="Times New Roman" w:hAnsi="Times New Roman" w:cs="Times New Roman"/>
                        <w:szCs w:val="21"/>
                      </w:rPr>
                    </w:pPr>
                    <w:r w:rsidRPr="00047EC3">
                      <w:rPr>
                        <w:rFonts w:ascii="Times New Roman" w:hAnsi="Times New Roman" w:cs="Times New Roman"/>
                        <w:szCs w:val="21"/>
                      </w:rPr>
                      <w:t xml:space="preserve">  </w:t>
                    </w:r>
                    <w:r w:rsidRPr="00047EC3">
                      <w:rPr>
                        <w:rFonts w:ascii="Times New Roman" w:cs="Times New Roman"/>
                        <w:szCs w:val="21"/>
                      </w:rPr>
                      <w:t>可供出售金融资产公允价值变动损益</w:t>
                    </w:r>
                  </w:p>
                </w:tc>
              </w:sdtContent>
            </w:sdt>
            <w:tc>
              <w:tcPr>
                <w:tcW w:w="499" w:type="pct"/>
                <w:shd w:val="clear" w:color="auto" w:fill="auto"/>
                <w:vAlign w:val="center"/>
              </w:tcPr>
              <w:p w:rsidR="004A2F26" w:rsidRPr="00047EC3" w:rsidRDefault="004A2F26" w:rsidP="00047EC3">
                <w:pPr>
                  <w:jc w:val="right"/>
                  <w:rPr>
                    <w:rFonts w:ascii="Times New Roman" w:hAnsi="Times New Roman" w:cs="Times New Roman"/>
                    <w:szCs w:val="21"/>
                  </w:rPr>
                </w:pPr>
                <w:r w:rsidRPr="00047EC3">
                  <w:rPr>
                    <w:rFonts w:ascii="Times New Roman" w:hAnsi="Times New Roman" w:cs="Times New Roman"/>
                    <w:szCs w:val="21"/>
                  </w:rPr>
                  <w:t>-</w:t>
                </w:r>
              </w:p>
            </w:tc>
            <w:tc>
              <w:tcPr>
                <w:tcW w:w="495" w:type="pct"/>
                <w:shd w:val="clear" w:color="auto" w:fill="auto"/>
                <w:vAlign w:val="center"/>
              </w:tcPr>
              <w:p w:rsidR="004A2F26" w:rsidRPr="00047EC3" w:rsidRDefault="004A2F26" w:rsidP="00047EC3">
                <w:pPr>
                  <w:jc w:val="right"/>
                  <w:rPr>
                    <w:rFonts w:ascii="Times New Roman" w:hAnsi="Times New Roman" w:cs="Times New Roman"/>
                    <w:szCs w:val="21"/>
                  </w:rPr>
                </w:pPr>
                <w:r w:rsidRPr="00047EC3">
                  <w:rPr>
                    <w:rFonts w:ascii="Times New Roman" w:hAnsi="Times New Roman" w:cs="Times New Roman"/>
                    <w:szCs w:val="21"/>
                  </w:rPr>
                  <w:t>-</w:t>
                </w:r>
              </w:p>
            </w:tc>
            <w:tc>
              <w:tcPr>
                <w:tcW w:w="617" w:type="pct"/>
                <w:shd w:val="clear" w:color="auto" w:fill="auto"/>
                <w:vAlign w:val="center"/>
              </w:tcPr>
              <w:p w:rsidR="004A2F26" w:rsidRPr="00047EC3" w:rsidRDefault="004A2F26" w:rsidP="00047EC3">
                <w:pPr>
                  <w:jc w:val="right"/>
                  <w:rPr>
                    <w:rFonts w:ascii="Times New Roman" w:hAnsi="Times New Roman" w:cs="Times New Roman"/>
                    <w:szCs w:val="21"/>
                  </w:rPr>
                </w:pPr>
                <w:r w:rsidRPr="00047EC3">
                  <w:rPr>
                    <w:rFonts w:ascii="Times New Roman" w:hAnsi="Times New Roman" w:cs="Times New Roman"/>
                    <w:szCs w:val="21"/>
                  </w:rPr>
                  <w:t>-</w:t>
                </w:r>
              </w:p>
            </w:tc>
            <w:tc>
              <w:tcPr>
                <w:tcW w:w="517" w:type="pct"/>
                <w:shd w:val="clear" w:color="auto" w:fill="auto"/>
                <w:vAlign w:val="center"/>
              </w:tcPr>
              <w:p w:rsidR="004A2F26" w:rsidRPr="00047EC3" w:rsidRDefault="004A2F26" w:rsidP="00047EC3">
                <w:pPr>
                  <w:jc w:val="right"/>
                  <w:rPr>
                    <w:rFonts w:ascii="Times New Roman" w:hAnsi="Times New Roman" w:cs="Times New Roman"/>
                    <w:szCs w:val="21"/>
                  </w:rPr>
                </w:pPr>
                <w:r w:rsidRPr="00047EC3">
                  <w:rPr>
                    <w:rFonts w:ascii="Times New Roman" w:hAnsi="Times New Roman" w:cs="Times New Roman"/>
                    <w:szCs w:val="21"/>
                  </w:rPr>
                  <w:t>-</w:t>
                </w:r>
              </w:p>
            </w:tc>
            <w:tc>
              <w:tcPr>
                <w:tcW w:w="714" w:type="pct"/>
                <w:shd w:val="clear" w:color="auto" w:fill="auto"/>
                <w:vAlign w:val="center"/>
              </w:tcPr>
              <w:p w:rsidR="004A2F26" w:rsidRPr="00047EC3" w:rsidRDefault="004A2F26" w:rsidP="00047EC3">
                <w:pPr>
                  <w:jc w:val="right"/>
                  <w:rPr>
                    <w:rFonts w:ascii="Times New Roman" w:hAnsi="Times New Roman" w:cs="Times New Roman"/>
                    <w:szCs w:val="21"/>
                  </w:rPr>
                </w:pPr>
                <w:r w:rsidRPr="00047EC3">
                  <w:rPr>
                    <w:rFonts w:ascii="Times New Roman" w:hAnsi="Times New Roman" w:cs="Times New Roman"/>
                    <w:szCs w:val="21"/>
                  </w:rPr>
                  <w:t>181,940,940</w:t>
                </w:r>
              </w:p>
            </w:tc>
            <w:tc>
              <w:tcPr>
                <w:tcW w:w="550" w:type="pct"/>
                <w:shd w:val="clear" w:color="auto" w:fill="auto"/>
                <w:vAlign w:val="center"/>
              </w:tcPr>
              <w:p w:rsidR="004A2F26" w:rsidRPr="00047EC3" w:rsidRDefault="004A2F26" w:rsidP="00047EC3">
                <w:pPr>
                  <w:jc w:val="right"/>
                  <w:rPr>
                    <w:rFonts w:ascii="Times New Roman" w:hAnsi="Times New Roman" w:cs="Times New Roman"/>
                    <w:szCs w:val="21"/>
                  </w:rPr>
                </w:pPr>
                <w:r w:rsidRPr="00047EC3">
                  <w:rPr>
                    <w:rFonts w:ascii="Times New Roman" w:hAnsi="Times New Roman" w:cs="Times New Roman"/>
                    <w:szCs w:val="21"/>
                  </w:rPr>
                  <w:t>-</w:t>
                </w:r>
              </w:p>
            </w:tc>
            <w:tc>
              <w:tcPr>
                <w:tcW w:w="714" w:type="pct"/>
                <w:shd w:val="clear" w:color="auto" w:fill="auto"/>
                <w:vAlign w:val="center"/>
              </w:tcPr>
              <w:p w:rsidR="004A2F26" w:rsidRPr="00047EC3" w:rsidRDefault="004A2F26" w:rsidP="00047EC3">
                <w:pPr>
                  <w:jc w:val="right"/>
                  <w:rPr>
                    <w:rFonts w:ascii="Times New Roman" w:hAnsi="Times New Roman" w:cs="Times New Roman"/>
                    <w:szCs w:val="21"/>
                  </w:rPr>
                </w:pPr>
                <w:r w:rsidRPr="00047EC3">
                  <w:rPr>
                    <w:rFonts w:ascii="Times New Roman" w:hAnsi="Times New Roman" w:cs="Times New Roman"/>
                    <w:szCs w:val="21"/>
                  </w:rPr>
                  <w:t>181,940,940</w:t>
                </w:r>
              </w:p>
            </w:tc>
          </w:tr>
          <w:tr w:rsidR="004A2F26" w:rsidRPr="00047EC3" w:rsidTr="00047EC3">
            <w:sdt>
              <w:sdtPr>
                <w:rPr>
                  <w:rFonts w:ascii="Times New Roman" w:hAnsi="Times New Roman" w:cs="Times New Roman"/>
                  <w:szCs w:val="21"/>
                </w:rPr>
                <w:tag w:val="_PLD_3d160e607c294f8ea4e43b7936eb6405"/>
                <w:id w:val="516700982"/>
                <w:lock w:val="sdtLocked"/>
              </w:sdtPr>
              <w:sdtContent>
                <w:tc>
                  <w:tcPr>
                    <w:tcW w:w="895" w:type="pct"/>
                    <w:shd w:val="clear" w:color="auto" w:fill="auto"/>
                    <w:vAlign w:val="center"/>
                  </w:tcPr>
                  <w:p w:rsidR="004A2F26" w:rsidRPr="00047EC3" w:rsidRDefault="004A2F26" w:rsidP="00047EC3">
                    <w:pPr>
                      <w:rPr>
                        <w:rFonts w:ascii="Times New Roman" w:hAnsi="Times New Roman" w:cs="Times New Roman"/>
                        <w:szCs w:val="21"/>
                      </w:rPr>
                    </w:pPr>
                    <w:r w:rsidRPr="00047EC3">
                      <w:rPr>
                        <w:rFonts w:ascii="Times New Roman" w:cs="Times New Roman"/>
                        <w:szCs w:val="21"/>
                      </w:rPr>
                      <w:t>其他综合收益合计</w:t>
                    </w:r>
                  </w:p>
                </w:tc>
              </w:sdtContent>
            </w:sdt>
            <w:tc>
              <w:tcPr>
                <w:tcW w:w="499" w:type="pct"/>
                <w:shd w:val="clear" w:color="auto" w:fill="auto"/>
                <w:vAlign w:val="center"/>
              </w:tcPr>
              <w:p w:rsidR="004A2F26" w:rsidRPr="00047EC3" w:rsidRDefault="004A2F26" w:rsidP="00047EC3">
                <w:pPr>
                  <w:jc w:val="right"/>
                  <w:rPr>
                    <w:rFonts w:ascii="Times New Roman" w:hAnsi="Times New Roman" w:cs="Times New Roman"/>
                    <w:szCs w:val="21"/>
                  </w:rPr>
                </w:pPr>
                <w:r w:rsidRPr="00047EC3">
                  <w:rPr>
                    <w:rFonts w:ascii="Times New Roman" w:hAnsi="Times New Roman" w:cs="Times New Roman"/>
                    <w:szCs w:val="21"/>
                  </w:rPr>
                  <w:t>-</w:t>
                </w:r>
              </w:p>
            </w:tc>
            <w:tc>
              <w:tcPr>
                <w:tcW w:w="495" w:type="pct"/>
                <w:shd w:val="clear" w:color="auto" w:fill="auto"/>
                <w:vAlign w:val="center"/>
              </w:tcPr>
              <w:p w:rsidR="004A2F26" w:rsidRPr="00047EC3" w:rsidRDefault="004A2F26" w:rsidP="00047EC3">
                <w:pPr>
                  <w:jc w:val="right"/>
                  <w:rPr>
                    <w:rFonts w:ascii="Times New Roman" w:hAnsi="Times New Roman" w:cs="Times New Roman"/>
                    <w:szCs w:val="21"/>
                  </w:rPr>
                </w:pPr>
                <w:r w:rsidRPr="00047EC3">
                  <w:rPr>
                    <w:rFonts w:ascii="Times New Roman" w:hAnsi="Times New Roman" w:cs="Times New Roman"/>
                    <w:szCs w:val="21"/>
                  </w:rPr>
                  <w:t>-</w:t>
                </w:r>
              </w:p>
            </w:tc>
            <w:tc>
              <w:tcPr>
                <w:tcW w:w="617" w:type="pct"/>
                <w:shd w:val="clear" w:color="auto" w:fill="auto"/>
                <w:vAlign w:val="center"/>
              </w:tcPr>
              <w:p w:rsidR="004A2F26" w:rsidRPr="00047EC3" w:rsidRDefault="004A2F26" w:rsidP="00047EC3">
                <w:pPr>
                  <w:jc w:val="right"/>
                  <w:rPr>
                    <w:rFonts w:ascii="Times New Roman" w:hAnsi="Times New Roman" w:cs="Times New Roman"/>
                    <w:szCs w:val="21"/>
                  </w:rPr>
                </w:pPr>
                <w:r w:rsidRPr="00047EC3">
                  <w:rPr>
                    <w:rFonts w:ascii="Times New Roman" w:hAnsi="Times New Roman" w:cs="Times New Roman"/>
                    <w:szCs w:val="21"/>
                  </w:rPr>
                  <w:t>-</w:t>
                </w:r>
              </w:p>
            </w:tc>
            <w:tc>
              <w:tcPr>
                <w:tcW w:w="517" w:type="pct"/>
                <w:shd w:val="clear" w:color="auto" w:fill="auto"/>
                <w:vAlign w:val="center"/>
              </w:tcPr>
              <w:p w:rsidR="004A2F26" w:rsidRPr="00047EC3" w:rsidRDefault="004A2F26" w:rsidP="00047EC3">
                <w:pPr>
                  <w:jc w:val="right"/>
                  <w:rPr>
                    <w:rFonts w:ascii="Times New Roman" w:hAnsi="Times New Roman" w:cs="Times New Roman"/>
                    <w:szCs w:val="21"/>
                  </w:rPr>
                </w:pPr>
                <w:r w:rsidRPr="00047EC3">
                  <w:rPr>
                    <w:rFonts w:ascii="Times New Roman" w:hAnsi="Times New Roman" w:cs="Times New Roman"/>
                    <w:szCs w:val="21"/>
                  </w:rPr>
                  <w:t>-</w:t>
                </w:r>
              </w:p>
            </w:tc>
            <w:tc>
              <w:tcPr>
                <w:tcW w:w="714" w:type="pct"/>
                <w:shd w:val="clear" w:color="auto" w:fill="auto"/>
                <w:vAlign w:val="center"/>
              </w:tcPr>
              <w:p w:rsidR="004A2F26" w:rsidRPr="00047EC3" w:rsidRDefault="004A2F26" w:rsidP="00047EC3">
                <w:pPr>
                  <w:jc w:val="right"/>
                  <w:rPr>
                    <w:rFonts w:ascii="Times New Roman" w:hAnsi="Times New Roman" w:cs="Times New Roman"/>
                    <w:szCs w:val="21"/>
                  </w:rPr>
                </w:pPr>
                <w:r w:rsidRPr="00047EC3">
                  <w:rPr>
                    <w:rFonts w:ascii="Times New Roman" w:hAnsi="Times New Roman" w:cs="Times New Roman"/>
                    <w:szCs w:val="21"/>
                  </w:rPr>
                  <w:t>181,940,940</w:t>
                </w:r>
              </w:p>
            </w:tc>
            <w:tc>
              <w:tcPr>
                <w:tcW w:w="550" w:type="pct"/>
                <w:shd w:val="clear" w:color="auto" w:fill="auto"/>
                <w:vAlign w:val="center"/>
              </w:tcPr>
              <w:p w:rsidR="004A2F26" w:rsidRPr="00047EC3" w:rsidRDefault="004A2F26" w:rsidP="00047EC3">
                <w:pPr>
                  <w:jc w:val="right"/>
                  <w:rPr>
                    <w:rFonts w:ascii="Times New Roman" w:hAnsi="Times New Roman" w:cs="Times New Roman"/>
                    <w:szCs w:val="21"/>
                  </w:rPr>
                </w:pPr>
                <w:r w:rsidRPr="00047EC3">
                  <w:rPr>
                    <w:rFonts w:ascii="Times New Roman" w:hAnsi="Times New Roman" w:cs="Times New Roman"/>
                    <w:szCs w:val="21"/>
                  </w:rPr>
                  <w:t>-</w:t>
                </w:r>
              </w:p>
            </w:tc>
            <w:tc>
              <w:tcPr>
                <w:tcW w:w="714" w:type="pct"/>
                <w:shd w:val="clear" w:color="auto" w:fill="auto"/>
                <w:vAlign w:val="center"/>
              </w:tcPr>
              <w:p w:rsidR="004A2F26" w:rsidRPr="00047EC3" w:rsidRDefault="004A2F26" w:rsidP="00047EC3">
                <w:pPr>
                  <w:jc w:val="right"/>
                  <w:rPr>
                    <w:rFonts w:ascii="Times New Roman" w:hAnsi="Times New Roman" w:cs="Times New Roman"/>
                    <w:szCs w:val="21"/>
                  </w:rPr>
                </w:pPr>
                <w:r w:rsidRPr="00047EC3">
                  <w:rPr>
                    <w:rFonts w:ascii="Times New Roman" w:hAnsi="Times New Roman" w:cs="Times New Roman"/>
                    <w:szCs w:val="21"/>
                  </w:rPr>
                  <w:t>181,940,940</w:t>
                </w:r>
              </w:p>
            </w:tc>
          </w:tr>
        </w:tbl>
        <w:p w:rsidR="004A2F26" w:rsidRDefault="004A2F26"/>
        <w:tbl>
          <w:tblPr>
            <w:tblW w:w="9007" w:type="dxa"/>
            <w:tblInd w:w="93" w:type="dxa"/>
            <w:tblLayout w:type="fixed"/>
            <w:tblCellMar>
              <w:left w:w="28" w:type="dxa"/>
              <w:right w:w="28" w:type="dxa"/>
            </w:tblCellMar>
            <w:tblLook w:val="04A0"/>
          </w:tblPr>
          <w:tblGrid>
            <w:gridCol w:w="1495"/>
            <w:gridCol w:w="992"/>
            <w:gridCol w:w="1134"/>
            <w:gridCol w:w="1134"/>
            <w:gridCol w:w="80"/>
            <w:gridCol w:w="1196"/>
            <w:gridCol w:w="992"/>
            <w:gridCol w:w="992"/>
            <w:gridCol w:w="992"/>
          </w:tblGrid>
          <w:tr w:rsidR="009035F5" w:rsidRPr="00305C8A" w:rsidTr="00F423E9">
            <w:trPr>
              <w:trHeight w:val="264"/>
            </w:trPr>
            <w:tc>
              <w:tcPr>
                <w:tcW w:w="1495" w:type="dxa"/>
                <w:tcBorders>
                  <w:top w:val="nil"/>
                  <w:left w:val="nil"/>
                  <w:bottom w:val="nil"/>
                  <w:right w:val="nil"/>
                </w:tcBorders>
                <w:shd w:val="clear" w:color="auto" w:fill="auto"/>
                <w:vAlign w:val="bottom"/>
              </w:tcPr>
              <w:p w:rsidR="009035F5" w:rsidRPr="004A2F26" w:rsidRDefault="009035F5" w:rsidP="00F423E9">
                <w:pPr>
                  <w:overflowPunct w:val="0"/>
                  <w:jc w:val="center"/>
                  <w:rPr>
                    <w:rFonts w:ascii="Times New Roman" w:hAnsi="Times New Roman" w:cs="Times New Roman"/>
                    <w:sz w:val="15"/>
                    <w:szCs w:val="15"/>
                  </w:rPr>
                </w:pPr>
              </w:p>
            </w:tc>
            <w:tc>
              <w:tcPr>
                <w:tcW w:w="3260" w:type="dxa"/>
                <w:gridSpan w:val="3"/>
                <w:tcBorders>
                  <w:top w:val="nil"/>
                  <w:left w:val="nil"/>
                  <w:bottom w:val="nil"/>
                  <w:right w:val="nil"/>
                </w:tcBorders>
                <w:shd w:val="clear" w:color="auto" w:fill="auto"/>
                <w:noWrap/>
                <w:vAlign w:val="bottom"/>
              </w:tcPr>
              <w:p w:rsidR="009035F5" w:rsidRPr="004A2F26" w:rsidRDefault="009035F5" w:rsidP="00F423E9">
                <w:pPr>
                  <w:overflowPunct w:val="0"/>
                  <w:ind w:rightChars="50" w:right="105"/>
                  <w:jc w:val="center"/>
                  <w:rPr>
                    <w:rFonts w:ascii="Times New Roman" w:hAnsi="Times New Roman" w:cs="Times New Roman"/>
                    <w:color w:val="000000"/>
                    <w:sz w:val="15"/>
                    <w:szCs w:val="15"/>
                  </w:rPr>
                </w:pPr>
                <w:r w:rsidRPr="004A2F26">
                  <w:rPr>
                    <w:rFonts w:ascii="Times New Roman" w:hAnsi="Arial" w:cs="Times New Roman"/>
                    <w:color w:val="000000"/>
                    <w:sz w:val="15"/>
                    <w:szCs w:val="15"/>
                  </w:rPr>
                  <w:t>资产负债表中其他综合收益</w:t>
                </w:r>
              </w:p>
            </w:tc>
            <w:tc>
              <w:tcPr>
                <w:tcW w:w="80" w:type="dxa"/>
                <w:tcBorders>
                  <w:top w:val="nil"/>
                  <w:left w:val="nil"/>
                  <w:bottom w:val="nil"/>
                  <w:right w:val="nil"/>
                </w:tcBorders>
              </w:tcPr>
              <w:p w:rsidR="009035F5" w:rsidRPr="004A2F26" w:rsidRDefault="009035F5" w:rsidP="00F423E9">
                <w:pPr>
                  <w:overflowPunct w:val="0"/>
                  <w:ind w:rightChars="50" w:right="105"/>
                  <w:jc w:val="right"/>
                  <w:rPr>
                    <w:rFonts w:ascii="Times New Roman" w:hAnsi="Times New Roman" w:cs="Times New Roman"/>
                    <w:color w:val="000000"/>
                    <w:sz w:val="15"/>
                    <w:szCs w:val="15"/>
                  </w:rPr>
                </w:pPr>
              </w:p>
            </w:tc>
            <w:tc>
              <w:tcPr>
                <w:tcW w:w="4172" w:type="dxa"/>
                <w:gridSpan w:val="4"/>
                <w:tcBorders>
                  <w:top w:val="nil"/>
                  <w:left w:val="nil"/>
                  <w:bottom w:val="nil"/>
                  <w:right w:val="nil"/>
                </w:tcBorders>
                <w:vAlign w:val="bottom"/>
              </w:tcPr>
              <w:p w:rsidR="009035F5" w:rsidRPr="004A2F26" w:rsidRDefault="009035F5" w:rsidP="00F423E9">
                <w:pPr>
                  <w:overflowPunct w:val="0"/>
                  <w:ind w:rightChars="50" w:right="105"/>
                  <w:jc w:val="center"/>
                  <w:rPr>
                    <w:rFonts w:ascii="Times New Roman" w:hAnsi="Times New Roman" w:cs="Times New Roman"/>
                    <w:color w:val="000000"/>
                    <w:sz w:val="15"/>
                    <w:szCs w:val="15"/>
                  </w:rPr>
                </w:pPr>
                <w:r w:rsidRPr="004A2F26">
                  <w:rPr>
                    <w:rFonts w:ascii="Times New Roman" w:hAnsi="Times New Roman" w:cs="Times New Roman"/>
                    <w:color w:val="000000"/>
                    <w:sz w:val="15"/>
                    <w:szCs w:val="15"/>
                  </w:rPr>
                  <w:t>2017</w:t>
                </w:r>
                <w:r w:rsidRPr="004A2F26">
                  <w:rPr>
                    <w:rFonts w:ascii="Times New Roman" w:hAnsi="Arial" w:cs="Times New Roman"/>
                    <w:color w:val="000000"/>
                    <w:sz w:val="15"/>
                    <w:szCs w:val="15"/>
                  </w:rPr>
                  <w:t>年度利润表中其他综合收益</w:t>
                </w:r>
              </w:p>
            </w:tc>
          </w:tr>
          <w:tr w:rsidR="009035F5" w:rsidRPr="00305C8A" w:rsidTr="00F423E9">
            <w:trPr>
              <w:trHeight w:val="264"/>
            </w:trPr>
            <w:tc>
              <w:tcPr>
                <w:tcW w:w="1495" w:type="dxa"/>
                <w:tcBorders>
                  <w:top w:val="nil"/>
                  <w:left w:val="nil"/>
                  <w:bottom w:val="nil"/>
                  <w:right w:val="nil"/>
                </w:tcBorders>
                <w:shd w:val="clear" w:color="auto" w:fill="auto"/>
                <w:vAlign w:val="bottom"/>
              </w:tcPr>
              <w:p w:rsidR="009035F5" w:rsidRPr="004A2F26" w:rsidRDefault="009035F5" w:rsidP="00F423E9">
                <w:pPr>
                  <w:overflowPunct w:val="0"/>
                  <w:jc w:val="center"/>
                  <w:rPr>
                    <w:rFonts w:ascii="Times New Roman" w:hAnsi="Times New Roman" w:cs="Times New Roman"/>
                    <w:sz w:val="15"/>
                    <w:szCs w:val="15"/>
                  </w:rPr>
                </w:pPr>
              </w:p>
            </w:tc>
            <w:tc>
              <w:tcPr>
                <w:tcW w:w="992" w:type="dxa"/>
                <w:tcBorders>
                  <w:top w:val="single" w:sz="12" w:space="0" w:color="auto"/>
                  <w:left w:val="nil"/>
                  <w:bottom w:val="nil"/>
                  <w:right w:val="nil"/>
                </w:tcBorders>
                <w:shd w:val="clear" w:color="auto" w:fill="auto"/>
                <w:noWrap/>
                <w:vAlign w:val="bottom"/>
              </w:tcPr>
              <w:p w:rsidR="009035F5" w:rsidRPr="004A2F26" w:rsidRDefault="009035F5" w:rsidP="00F423E9">
                <w:pPr>
                  <w:overflowPunct w:val="0"/>
                  <w:ind w:rightChars="50" w:right="105"/>
                  <w:jc w:val="right"/>
                  <w:rPr>
                    <w:rFonts w:ascii="Times New Roman" w:hAnsi="Times New Roman" w:cs="Times New Roman"/>
                    <w:color w:val="000000"/>
                    <w:sz w:val="15"/>
                    <w:szCs w:val="15"/>
                  </w:rPr>
                </w:pPr>
                <w:r w:rsidRPr="004A2F26">
                  <w:rPr>
                    <w:rFonts w:ascii="Times New Roman" w:hAnsi="Times New Roman" w:cs="Times New Roman"/>
                    <w:color w:val="000000"/>
                    <w:sz w:val="15"/>
                    <w:szCs w:val="15"/>
                  </w:rPr>
                  <w:t>2016</w:t>
                </w:r>
                <w:r w:rsidRPr="004A2F26">
                  <w:rPr>
                    <w:rFonts w:ascii="Times New Roman" w:hAnsi="Arial" w:cs="Times New Roman"/>
                    <w:color w:val="000000"/>
                    <w:sz w:val="15"/>
                    <w:szCs w:val="15"/>
                  </w:rPr>
                  <w:t>年</w:t>
                </w:r>
              </w:p>
              <w:p w:rsidR="009035F5" w:rsidRPr="004A2F26" w:rsidRDefault="009035F5" w:rsidP="00F423E9">
                <w:pPr>
                  <w:overflowPunct w:val="0"/>
                  <w:ind w:rightChars="50" w:right="105"/>
                  <w:jc w:val="right"/>
                  <w:rPr>
                    <w:rFonts w:ascii="Times New Roman" w:hAnsi="Times New Roman" w:cs="Times New Roman"/>
                    <w:color w:val="000000"/>
                    <w:sz w:val="15"/>
                    <w:szCs w:val="15"/>
                  </w:rPr>
                </w:pPr>
                <w:r w:rsidRPr="004A2F26">
                  <w:rPr>
                    <w:rFonts w:ascii="Times New Roman" w:hAnsi="Times New Roman" w:cs="Times New Roman"/>
                    <w:color w:val="000000"/>
                    <w:sz w:val="15"/>
                    <w:szCs w:val="15"/>
                  </w:rPr>
                  <w:t>12</w:t>
                </w:r>
                <w:r w:rsidRPr="004A2F26">
                  <w:rPr>
                    <w:rFonts w:ascii="Times New Roman" w:hAnsi="Arial" w:cs="Times New Roman"/>
                    <w:color w:val="000000"/>
                    <w:sz w:val="15"/>
                    <w:szCs w:val="15"/>
                  </w:rPr>
                  <w:t>月</w:t>
                </w:r>
                <w:r w:rsidRPr="004A2F26">
                  <w:rPr>
                    <w:rFonts w:ascii="Times New Roman" w:hAnsi="Times New Roman" w:cs="Times New Roman"/>
                    <w:color w:val="000000"/>
                    <w:sz w:val="15"/>
                    <w:szCs w:val="15"/>
                  </w:rPr>
                  <w:t>31</w:t>
                </w:r>
                <w:r w:rsidRPr="004A2F26">
                  <w:rPr>
                    <w:rFonts w:ascii="Times New Roman" w:hAnsi="Arial" w:cs="Times New Roman"/>
                    <w:color w:val="000000"/>
                    <w:sz w:val="15"/>
                    <w:szCs w:val="15"/>
                  </w:rPr>
                  <w:t>日</w:t>
                </w:r>
              </w:p>
            </w:tc>
            <w:tc>
              <w:tcPr>
                <w:tcW w:w="1134" w:type="dxa"/>
                <w:tcBorders>
                  <w:top w:val="single" w:sz="12" w:space="0" w:color="auto"/>
                  <w:left w:val="nil"/>
                  <w:bottom w:val="nil"/>
                  <w:right w:val="nil"/>
                </w:tcBorders>
                <w:shd w:val="clear" w:color="auto" w:fill="auto"/>
                <w:noWrap/>
                <w:vAlign w:val="bottom"/>
              </w:tcPr>
              <w:p w:rsidR="009035F5" w:rsidRPr="004A2F26" w:rsidRDefault="009035F5" w:rsidP="00F423E9">
                <w:pPr>
                  <w:overflowPunct w:val="0"/>
                  <w:ind w:left="161" w:rightChars="50" w:right="105" w:firstLineChars="10" w:firstLine="15"/>
                  <w:jc w:val="right"/>
                  <w:rPr>
                    <w:rFonts w:ascii="Times New Roman" w:hAnsi="Times New Roman" w:cs="Times New Roman"/>
                    <w:color w:val="000000"/>
                    <w:sz w:val="15"/>
                    <w:szCs w:val="15"/>
                  </w:rPr>
                </w:pPr>
                <w:r w:rsidRPr="004A2F26">
                  <w:rPr>
                    <w:rFonts w:ascii="Times New Roman" w:hAnsi="Arial" w:cs="Times New Roman"/>
                    <w:color w:val="000000"/>
                    <w:sz w:val="15"/>
                    <w:szCs w:val="15"/>
                  </w:rPr>
                  <w:t>税后归属于母公司</w:t>
                </w:r>
              </w:p>
            </w:tc>
            <w:tc>
              <w:tcPr>
                <w:tcW w:w="1134" w:type="dxa"/>
                <w:tcBorders>
                  <w:top w:val="single" w:sz="12" w:space="0" w:color="auto"/>
                  <w:left w:val="nil"/>
                  <w:bottom w:val="nil"/>
                  <w:right w:val="nil"/>
                </w:tcBorders>
                <w:shd w:val="clear" w:color="auto" w:fill="auto"/>
                <w:noWrap/>
                <w:vAlign w:val="bottom"/>
              </w:tcPr>
              <w:p w:rsidR="009035F5" w:rsidRPr="004A2F26" w:rsidRDefault="009035F5" w:rsidP="00F423E9">
                <w:pPr>
                  <w:overflowPunct w:val="0"/>
                  <w:ind w:rightChars="50" w:right="105"/>
                  <w:jc w:val="right"/>
                  <w:rPr>
                    <w:rFonts w:ascii="Times New Roman" w:hAnsi="Times New Roman" w:cs="Times New Roman"/>
                    <w:color w:val="000000"/>
                    <w:sz w:val="15"/>
                    <w:szCs w:val="15"/>
                  </w:rPr>
                </w:pPr>
                <w:r w:rsidRPr="004A2F26">
                  <w:rPr>
                    <w:rFonts w:ascii="Times New Roman" w:hAnsi="Times New Roman" w:cs="Times New Roman"/>
                    <w:color w:val="000000"/>
                    <w:sz w:val="15"/>
                    <w:szCs w:val="15"/>
                  </w:rPr>
                  <w:t>2017</w:t>
                </w:r>
                <w:r w:rsidRPr="004A2F26">
                  <w:rPr>
                    <w:rFonts w:ascii="Times New Roman" w:hAnsi="Arial" w:cs="Times New Roman"/>
                    <w:color w:val="000000"/>
                    <w:sz w:val="15"/>
                    <w:szCs w:val="15"/>
                  </w:rPr>
                  <w:t>年</w:t>
                </w:r>
              </w:p>
              <w:p w:rsidR="009035F5" w:rsidRPr="004A2F26" w:rsidRDefault="009035F5" w:rsidP="00F423E9">
                <w:pPr>
                  <w:overflowPunct w:val="0"/>
                  <w:ind w:rightChars="50" w:right="105"/>
                  <w:jc w:val="right"/>
                  <w:rPr>
                    <w:rFonts w:ascii="Times New Roman" w:hAnsi="Times New Roman" w:cs="Times New Roman"/>
                    <w:color w:val="000000"/>
                    <w:sz w:val="15"/>
                    <w:szCs w:val="15"/>
                  </w:rPr>
                </w:pPr>
                <w:r w:rsidRPr="004A2F26">
                  <w:rPr>
                    <w:rFonts w:ascii="Times New Roman" w:hAnsi="Times New Roman" w:cs="Times New Roman"/>
                    <w:color w:val="000000"/>
                    <w:sz w:val="15"/>
                    <w:szCs w:val="15"/>
                  </w:rPr>
                  <w:t>12</w:t>
                </w:r>
                <w:r w:rsidRPr="004A2F26">
                  <w:rPr>
                    <w:rFonts w:ascii="Times New Roman" w:hAnsi="Arial" w:cs="Times New Roman"/>
                    <w:color w:val="000000"/>
                    <w:sz w:val="15"/>
                    <w:szCs w:val="15"/>
                  </w:rPr>
                  <w:t>月</w:t>
                </w:r>
                <w:r w:rsidRPr="004A2F26">
                  <w:rPr>
                    <w:rFonts w:ascii="Times New Roman" w:hAnsi="Times New Roman" w:cs="Times New Roman"/>
                    <w:color w:val="000000"/>
                    <w:sz w:val="15"/>
                    <w:szCs w:val="15"/>
                  </w:rPr>
                  <w:t>31</w:t>
                </w:r>
                <w:r w:rsidRPr="004A2F26">
                  <w:rPr>
                    <w:rFonts w:ascii="Times New Roman" w:hAnsi="Arial" w:cs="Times New Roman"/>
                    <w:color w:val="000000"/>
                    <w:sz w:val="15"/>
                    <w:szCs w:val="15"/>
                  </w:rPr>
                  <w:t>日</w:t>
                </w:r>
              </w:p>
            </w:tc>
            <w:tc>
              <w:tcPr>
                <w:tcW w:w="80" w:type="dxa"/>
                <w:tcBorders>
                  <w:top w:val="nil"/>
                  <w:left w:val="nil"/>
                  <w:bottom w:val="nil"/>
                  <w:right w:val="nil"/>
                </w:tcBorders>
              </w:tcPr>
              <w:p w:rsidR="009035F5" w:rsidRPr="004A2F26" w:rsidRDefault="009035F5" w:rsidP="00F423E9">
                <w:pPr>
                  <w:overflowPunct w:val="0"/>
                  <w:ind w:rightChars="50" w:right="105"/>
                  <w:jc w:val="right"/>
                  <w:rPr>
                    <w:rFonts w:ascii="Times New Roman" w:hAnsi="Times New Roman" w:cs="Times New Roman"/>
                    <w:color w:val="000000"/>
                    <w:sz w:val="15"/>
                    <w:szCs w:val="15"/>
                  </w:rPr>
                </w:pPr>
              </w:p>
            </w:tc>
            <w:tc>
              <w:tcPr>
                <w:tcW w:w="1196" w:type="dxa"/>
                <w:tcBorders>
                  <w:top w:val="single" w:sz="12" w:space="0" w:color="auto"/>
                  <w:left w:val="nil"/>
                  <w:bottom w:val="nil"/>
                  <w:right w:val="nil"/>
                </w:tcBorders>
              </w:tcPr>
              <w:p w:rsidR="009035F5" w:rsidRPr="004A2F26" w:rsidRDefault="009035F5" w:rsidP="00F423E9">
                <w:pPr>
                  <w:overflowPunct w:val="0"/>
                  <w:ind w:rightChars="50" w:right="105"/>
                  <w:jc w:val="right"/>
                  <w:rPr>
                    <w:rFonts w:ascii="Times New Roman" w:hAnsi="Times New Roman" w:cs="Times New Roman"/>
                    <w:color w:val="000000"/>
                    <w:sz w:val="15"/>
                    <w:szCs w:val="15"/>
                  </w:rPr>
                </w:pPr>
                <w:r w:rsidRPr="004A2F26">
                  <w:rPr>
                    <w:rFonts w:ascii="Times New Roman" w:hAnsi="Arial" w:cs="Times New Roman"/>
                    <w:color w:val="000000"/>
                    <w:sz w:val="15"/>
                    <w:szCs w:val="15"/>
                  </w:rPr>
                  <w:t>本年所得税前发生额</w:t>
                </w:r>
              </w:p>
            </w:tc>
            <w:tc>
              <w:tcPr>
                <w:tcW w:w="992" w:type="dxa"/>
                <w:tcBorders>
                  <w:top w:val="single" w:sz="12" w:space="0" w:color="auto"/>
                  <w:left w:val="nil"/>
                  <w:bottom w:val="nil"/>
                  <w:right w:val="nil"/>
                </w:tcBorders>
              </w:tcPr>
              <w:p w:rsidR="009035F5" w:rsidRPr="004A2F26" w:rsidRDefault="009035F5" w:rsidP="00F423E9">
                <w:pPr>
                  <w:overflowPunct w:val="0"/>
                  <w:ind w:rightChars="50" w:right="105"/>
                  <w:jc w:val="right"/>
                  <w:rPr>
                    <w:rFonts w:ascii="Times New Roman" w:hAnsi="Times New Roman" w:cs="Times New Roman"/>
                    <w:color w:val="000000"/>
                    <w:sz w:val="15"/>
                    <w:szCs w:val="15"/>
                  </w:rPr>
                </w:pPr>
                <w:r w:rsidRPr="004A2F26">
                  <w:rPr>
                    <w:rFonts w:ascii="Times New Roman" w:hAnsi="Arial" w:cs="Times New Roman"/>
                    <w:color w:val="000000"/>
                    <w:sz w:val="15"/>
                    <w:szCs w:val="15"/>
                  </w:rPr>
                  <w:t>减：所得税费用</w:t>
                </w:r>
              </w:p>
            </w:tc>
            <w:tc>
              <w:tcPr>
                <w:tcW w:w="992" w:type="dxa"/>
                <w:tcBorders>
                  <w:top w:val="single" w:sz="12" w:space="0" w:color="auto"/>
                  <w:left w:val="nil"/>
                  <w:bottom w:val="nil"/>
                  <w:right w:val="nil"/>
                </w:tcBorders>
              </w:tcPr>
              <w:p w:rsidR="009035F5" w:rsidRPr="004A2F26" w:rsidRDefault="009035F5" w:rsidP="00F423E9">
                <w:pPr>
                  <w:overflowPunct w:val="0"/>
                  <w:ind w:rightChars="50" w:right="105"/>
                  <w:jc w:val="right"/>
                  <w:rPr>
                    <w:rFonts w:ascii="Times New Roman" w:hAnsi="Times New Roman" w:cs="Times New Roman"/>
                    <w:color w:val="000000"/>
                    <w:sz w:val="15"/>
                    <w:szCs w:val="15"/>
                  </w:rPr>
                </w:pPr>
                <w:r w:rsidRPr="004A2F26">
                  <w:rPr>
                    <w:rFonts w:ascii="Times New Roman" w:hAnsi="Arial" w:cs="Times New Roman"/>
                    <w:color w:val="000000"/>
                    <w:sz w:val="15"/>
                    <w:szCs w:val="15"/>
                  </w:rPr>
                  <w:t>税后归属于母公司</w:t>
                </w:r>
              </w:p>
            </w:tc>
            <w:tc>
              <w:tcPr>
                <w:tcW w:w="992" w:type="dxa"/>
                <w:tcBorders>
                  <w:top w:val="single" w:sz="12" w:space="0" w:color="auto"/>
                  <w:left w:val="nil"/>
                  <w:bottom w:val="nil"/>
                  <w:right w:val="nil"/>
                </w:tcBorders>
                <w:shd w:val="clear" w:color="auto" w:fill="auto"/>
                <w:noWrap/>
              </w:tcPr>
              <w:p w:rsidR="009035F5" w:rsidRPr="004A2F26" w:rsidRDefault="009035F5" w:rsidP="00F423E9">
                <w:pPr>
                  <w:overflowPunct w:val="0"/>
                  <w:ind w:rightChars="50" w:right="105"/>
                  <w:jc w:val="right"/>
                  <w:rPr>
                    <w:rFonts w:ascii="Times New Roman" w:hAnsi="Times New Roman" w:cs="Times New Roman"/>
                    <w:color w:val="000000"/>
                    <w:sz w:val="15"/>
                    <w:szCs w:val="15"/>
                  </w:rPr>
                </w:pPr>
                <w:r w:rsidRPr="004A2F26">
                  <w:rPr>
                    <w:rFonts w:ascii="Times New Roman" w:hAnsi="Arial" w:cs="Times New Roman"/>
                    <w:color w:val="000000"/>
                    <w:sz w:val="15"/>
                    <w:szCs w:val="15"/>
                  </w:rPr>
                  <w:t>税后归属于少数股东</w:t>
                </w:r>
              </w:p>
            </w:tc>
          </w:tr>
          <w:tr w:rsidR="009035F5" w:rsidRPr="00305C8A" w:rsidTr="00F423E9">
            <w:trPr>
              <w:trHeight w:val="264"/>
            </w:trPr>
            <w:tc>
              <w:tcPr>
                <w:tcW w:w="1495" w:type="dxa"/>
                <w:tcBorders>
                  <w:left w:val="nil"/>
                  <w:bottom w:val="nil"/>
                  <w:right w:val="nil"/>
                </w:tcBorders>
                <w:shd w:val="clear" w:color="auto" w:fill="auto"/>
                <w:noWrap/>
                <w:vAlign w:val="bottom"/>
                <w:hideMark/>
              </w:tcPr>
              <w:p w:rsidR="009035F5" w:rsidRPr="004A2F26" w:rsidRDefault="009035F5" w:rsidP="00F423E9">
                <w:pPr>
                  <w:overflowPunct w:val="0"/>
                  <w:ind w:left="471" w:hanging="283"/>
                  <w:rPr>
                    <w:rFonts w:ascii="Times New Roman" w:hAnsi="Times New Roman" w:cs="Times New Roman"/>
                    <w:color w:val="000000"/>
                    <w:sz w:val="15"/>
                    <w:szCs w:val="15"/>
                  </w:rPr>
                </w:pPr>
                <w:r w:rsidRPr="004A2F26">
                  <w:rPr>
                    <w:rFonts w:ascii="Times New Roman" w:hAnsi="Arial" w:cs="Times New Roman"/>
                    <w:color w:val="000000"/>
                    <w:sz w:val="15"/>
                    <w:szCs w:val="15"/>
                  </w:rPr>
                  <w:t>可供出售金融资产公允价值变动损益</w:t>
                </w:r>
              </w:p>
            </w:tc>
            <w:tc>
              <w:tcPr>
                <w:tcW w:w="992" w:type="dxa"/>
                <w:tcBorders>
                  <w:left w:val="nil"/>
                  <w:bottom w:val="single" w:sz="12" w:space="0" w:color="auto"/>
                  <w:right w:val="nil"/>
                </w:tcBorders>
                <w:shd w:val="clear" w:color="auto" w:fill="auto"/>
                <w:noWrap/>
                <w:vAlign w:val="bottom"/>
                <w:hideMark/>
              </w:tcPr>
              <w:p w:rsidR="009035F5" w:rsidRPr="004A2F26" w:rsidRDefault="009035F5" w:rsidP="00F423E9">
                <w:pPr>
                  <w:tabs>
                    <w:tab w:val="decimal" w:pos="1335"/>
                  </w:tabs>
                  <w:overflowPunct w:val="0"/>
                  <w:ind w:rightChars="87" w:right="183"/>
                  <w:rPr>
                    <w:rFonts w:ascii="Times New Roman" w:hAnsi="Times New Roman" w:cs="Times New Roman"/>
                    <w:color w:val="000000"/>
                    <w:sz w:val="15"/>
                    <w:szCs w:val="15"/>
                  </w:rPr>
                </w:pPr>
                <w:r w:rsidRPr="004A2F26">
                  <w:rPr>
                    <w:rFonts w:ascii="Times New Roman" w:hAnsi="Times New Roman" w:cs="Times New Roman"/>
                    <w:color w:val="000000"/>
                    <w:sz w:val="15"/>
                    <w:szCs w:val="15"/>
                  </w:rPr>
                  <w:t>-</w:t>
                </w:r>
              </w:p>
            </w:tc>
            <w:tc>
              <w:tcPr>
                <w:tcW w:w="1134" w:type="dxa"/>
                <w:tcBorders>
                  <w:left w:val="nil"/>
                  <w:bottom w:val="single" w:sz="12" w:space="0" w:color="auto"/>
                  <w:right w:val="nil"/>
                </w:tcBorders>
                <w:shd w:val="clear" w:color="auto" w:fill="auto"/>
                <w:noWrap/>
                <w:vAlign w:val="bottom"/>
                <w:hideMark/>
              </w:tcPr>
              <w:p w:rsidR="009035F5" w:rsidRPr="004A2F26" w:rsidRDefault="009035F5" w:rsidP="00F423E9">
                <w:pPr>
                  <w:tabs>
                    <w:tab w:val="decimal" w:pos="1064"/>
                  </w:tabs>
                  <w:overflowPunct w:val="0"/>
                  <w:ind w:rightChars="-6" w:right="-13"/>
                  <w:rPr>
                    <w:rFonts w:ascii="Times New Roman" w:hAnsi="Times New Roman" w:cs="Times New Roman"/>
                    <w:color w:val="000000"/>
                    <w:sz w:val="15"/>
                    <w:szCs w:val="15"/>
                  </w:rPr>
                </w:pPr>
                <w:r w:rsidRPr="004A2F26">
                  <w:rPr>
                    <w:rFonts w:ascii="Times New Roman" w:hAnsi="Times New Roman" w:cs="Times New Roman"/>
                    <w:color w:val="000000"/>
                    <w:sz w:val="15"/>
                    <w:szCs w:val="15"/>
                  </w:rPr>
                  <w:t>181,940,940</w:t>
                </w:r>
              </w:p>
            </w:tc>
            <w:tc>
              <w:tcPr>
                <w:tcW w:w="1134" w:type="dxa"/>
                <w:tcBorders>
                  <w:left w:val="nil"/>
                  <w:bottom w:val="single" w:sz="12" w:space="0" w:color="auto"/>
                  <w:right w:val="nil"/>
                </w:tcBorders>
                <w:shd w:val="clear" w:color="auto" w:fill="auto"/>
                <w:noWrap/>
                <w:vAlign w:val="bottom"/>
                <w:hideMark/>
              </w:tcPr>
              <w:p w:rsidR="009035F5" w:rsidRPr="004A2F26" w:rsidRDefault="009035F5" w:rsidP="00F423E9">
                <w:pPr>
                  <w:tabs>
                    <w:tab w:val="decimal" w:pos="1050"/>
                  </w:tabs>
                  <w:overflowPunct w:val="0"/>
                  <w:ind w:rightChars="-6" w:right="-13"/>
                  <w:rPr>
                    <w:rFonts w:ascii="Times New Roman" w:hAnsi="Times New Roman" w:cs="Times New Roman"/>
                    <w:color w:val="000000"/>
                    <w:sz w:val="15"/>
                    <w:szCs w:val="15"/>
                  </w:rPr>
                </w:pPr>
                <w:r w:rsidRPr="004A2F26">
                  <w:rPr>
                    <w:rFonts w:ascii="Times New Roman" w:hAnsi="Times New Roman" w:cs="Times New Roman"/>
                    <w:color w:val="000000"/>
                    <w:sz w:val="15"/>
                    <w:szCs w:val="15"/>
                  </w:rPr>
                  <w:t>181,940,940</w:t>
                </w:r>
              </w:p>
            </w:tc>
            <w:tc>
              <w:tcPr>
                <w:tcW w:w="80" w:type="dxa"/>
                <w:tcBorders>
                  <w:left w:val="nil"/>
                  <w:bottom w:val="single" w:sz="12" w:space="0" w:color="auto"/>
                  <w:right w:val="nil"/>
                </w:tcBorders>
              </w:tcPr>
              <w:p w:rsidR="009035F5" w:rsidRPr="004A2F26" w:rsidRDefault="009035F5" w:rsidP="00F423E9">
                <w:pPr>
                  <w:tabs>
                    <w:tab w:val="decimal" w:pos="1335"/>
                  </w:tabs>
                  <w:overflowPunct w:val="0"/>
                  <w:ind w:rightChars="-6" w:right="-13"/>
                  <w:rPr>
                    <w:rFonts w:ascii="Times New Roman" w:hAnsi="Times New Roman" w:cs="Times New Roman"/>
                    <w:color w:val="000000"/>
                    <w:sz w:val="15"/>
                    <w:szCs w:val="15"/>
                  </w:rPr>
                </w:pPr>
              </w:p>
            </w:tc>
            <w:tc>
              <w:tcPr>
                <w:tcW w:w="1196" w:type="dxa"/>
                <w:tcBorders>
                  <w:left w:val="nil"/>
                  <w:bottom w:val="single" w:sz="12" w:space="0" w:color="auto"/>
                  <w:right w:val="nil"/>
                </w:tcBorders>
                <w:vAlign w:val="bottom"/>
              </w:tcPr>
              <w:p w:rsidR="009035F5" w:rsidRPr="004A2F26" w:rsidRDefault="009035F5" w:rsidP="00F423E9">
                <w:pPr>
                  <w:tabs>
                    <w:tab w:val="decimal" w:pos="1043"/>
                  </w:tabs>
                  <w:overflowPunct w:val="0"/>
                  <w:ind w:rightChars="-6" w:right="-13"/>
                  <w:rPr>
                    <w:rFonts w:ascii="Times New Roman" w:hAnsi="Times New Roman" w:cs="Times New Roman"/>
                    <w:color w:val="000000"/>
                    <w:sz w:val="15"/>
                    <w:szCs w:val="15"/>
                  </w:rPr>
                </w:pPr>
                <w:r w:rsidRPr="004A2F26">
                  <w:rPr>
                    <w:rFonts w:ascii="Times New Roman" w:hAnsi="Times New Roman" w:cs="Times New Roman"/>
                    <w:color w:val="000000"/>
                    <w:sz w:val="15"/>
                    <w:szCs w:val="15"/>
                  </w:rPr>
                  <w:t>242,587,920</w:t>
                </w:r>
              </w:p>
            </w:tc>
            <w:tc>
              <w:tcPr>
                <w:tcW w:w="992" w:type="dxa"/>
                <w:tcBorders>
                  <w:left w:val="nil"/>
                  <w:bottom w:val="single" w:sz="12" w:space="0" w:color="auto"/>
                  <w:right w:val="nil"/>
                </w:tcBorders>
                <w:vAlign w:val="bottom"/>
              </w:tcPr>
              <w:p w:rsidR="009035F5" w:rsidRPr="004A2F26" w:rsidRDefault="009035F5" w:rsidP="00F423E9">
                <w:pPr>
                  <w:tabs>
                    <w:tab w:val="decimal" w:pos="1335"/>
                  </w:tabs>
                  <w:overflowPunct w:val="0"/>
                  <w:ind w:rightChars="-16" w:right="-34" w:hanging="140"/>
                  <w:jc w:val="right"/>
                  <w:rPr>
                    <w:rFonts w:ascii="Times New Roman" w:hAnsi="Times New Roman" w:cs="Times New Roman"/>
                    <w:sz w:val="15"/>
                    <w:szCs w:val="15"/>
                  </w:rPr>
                </w:pPr>
                <w:r w:rsidRPr="004A2F26">
                  <w:rPr>
                    <w:rFonts w:ascii="Times New Roman" w:hAnsi="Times New Roman" w:cs="Times New Roman"/>
                    <w:sz w:val="15"/>
                    <w:szCs w:val="15"/>
                  </w:rPr>
                  <w:t>(60,646,980)</w:t>
                </w:r>
              </w:p>
            </w:tc>
            <w:tc>
              <w:tcPr>
                <w:tcW w:w="992" w:type="dxa"/>
                <w:tcBorders>
                  <w:left w:val="nil"/>
                  <w:bottom w:val="single" w:sz="12" w:space="0" w:color="auto"/>
                  <w:right w:val="nil"/>
                </w:tcBorders>
                <w:vAlign w:val="bottom"/>
              </w:tcPr>
              <w:p w:rsidR="009035F5" w:rsidRPr="004A2F26" w:rsidRDefault="009035F5" w:rsidP="00F423E9">
                <w:pPr>
                  <w:tabs>
                    <w:tab w:val="decimal" w:pos="948"/>
                  </w:tabs>
                  <w:overflowPunct w:val="0"/>
                  <w:ind w:rightChars="-6" w:right="-13"/>
                  <w:rPr>
                    <w:rFonts w:ascii="Times New Roman" w:hAnsi="Times New Roman" w:cs="Times New Roman"/>
                    <w:sz w:val="15"/>
                    <w:szCs w:val="15"/>
                  </w:rPr>
                </w:pPr>
                <w:r w:rsidRPr="004A2F26">
                  <w:rPr>
                    <w:rFonts w:ascii="Times New Roman" w:hAnsi="Times New Roman" w:cs="Times New Roman"/>
                    <w:sz w:val="15"/>
                    <w:szCs w:val="15"/>
                  </w:rPr>
                  <w:t>181,940,940</w:t>
                </w:r>
              </w:p>
            </w:tc>
            <w:tc>
              <w:tcPr>
                <w:tcW w:w="992" w:type="dxa"/>
                <w:tcBorders>
                  <w:left w:val="nil"/>
                  <w:bottom w:val="single" w:sz="12" w:space="0" w:color="auto"/>
                  <w:right w:val="nil"/>
                </w:tcBorders>
                <w:shd w:val="clear" w:color="auto" w:fill="auto"/>
                <w:noWrap/>
                <w:vAlign w:val="bottom"/>
                <w:hideMark/>
              </w:tcPr>
              <w:p w:rsidR="009035F5" w:rsidRPr="004A2F26" w:rsidRDefault="009035F5" w:rsidP="00F423E9">
                <w:pPr>
                  <w:tabs>
                    <w:tab w:val="decimal" w:pos="677"/>
                  </w:tabs>
                  <w:overflowPunct w:val="0"/>
                  <w:ind w:rightChars="94" w:right="197"/>
                  <w:rPr>
                    <w:rFonts w:ascii="Times New Roman" w:hAnsi="Times New Roman" w:cs="Times New Roman"/>
                    <w:color w:val="000000"/>
                    <w:sz w:val="15"/>
                    <w:szCs w:val="15"/>
                  </w:rPr>
                </w:pPr>
                <w:r w:rsidRPr="004A2F26">
                  <w:rPr>
                    <w:rFonts w:ascii="Times New Roman" w:hAnsi="Times New Roman" w:cs="Times New Roman"/>
                    <w:color w:val="000000"/>
                    <w:sz w:val="15"/>
                    <w:szCs w:val="15"/>
                  </w:rPr>
                  <w:t xml:space="preserve">  -</w:t>
                </w:r>
              </w:p>
            </w:tc>
          </w:tr>
        </w:tbl>
        <w:p w:rsidR="00047EC3" w:rsidRDefault="002A727A"/>
      </w:sdtContent>
    </w:sdt>
    <w:sdt>
      <w:sdtPr>
        <w:rPr>
          <w:rFonts w:ascii="宋体" w:hAnsi="宋体" w:cs="宋体" w:hint="eastAsia"/>
          <w:b w:val="0"/>
          <w:bCs w:val="0"/>
          <w:kern w:val="0"/>
          <w:szCs w:val="21"/>
        </w:rPr>
        <w:alias w:val="模块:盈余公积"/>
        <w:tag w:val="_SEC_e4999705883d4533b90d93a828deecc9"/>
        <w:id w:val="-1319104925"/>
        <w:lock w:val="sdtLocked"/>
        <w:placeholder>
          <w:docPart w:val="GBC22222222222222222222222222222"/>
        </w:placeholder>
      </w:sdtPr>
      <w:sdtEndPr>
        <w:rPr>
          <w:rFonts w:cstheme="minorBidi" w:hint="default"/>
          <w:kern w:val="2"/>
        </w:rPr>
      </w:sdtEndPr>
      <w:sdtContent>
        <w:p w:rsidR="00090269" w:rsidRDefault="00BD1CE5" w:rsidP="00616A7E">
          <w:pPr>
            <w:pStyle w:val="3"/>
            <w:numPr>
              <w:ilvl w:val="0"/>
              <w:numId w:val="16"/>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757748670"/>
            <w:lock w:val="sdtContentLocked"/>
            <w:placeholder>
              <w:docPart w:val="GBC22222222222222222222222222222"/>
            </w:placeholder>
          </w:sdtPr>
          <w:sdtContent>
            <w:p w:rsidR="00090269" w:rsidRDefault="002A727A">
              <w:r>
                <w:fldChar w:fldCharType="begin"/>
              </w:r>
              <w:r w:rsidR="004A2F26">
                <w:instrText xml:space="preserve">MACROBUTTON  SnrToggleCheckbox √适用 </w:instrText>
              </w:r>
              <w:r>
                <w:fldChar w:fldCharType="end"/>
              </w:r>
              <w:r>
                <w:fldChar w:fldCharType="begin"/>
              </w:r>
              <w:r w:rsidR="004A2F26">
                <w:instrText xml:space="preserve"> MACROBUTTON  SnrToggleCheckbox □不适用 </w:instrText>
              </w:r>
              <w:r>
                <w:fldChar w:fldCharType="end"/>
              </w:r>
            </w:p>
          </w:sdtContent>
        </w:sdt>
        <w:p w:rsidR="00090269" w:rsidRDefault="00BD1CE5">
          <w:pPr>
            <w:jc w:val="right"/>
            <w:rPr>
              <w:szCs w:val="21"/>
            </w:rPr>
          </w:pPr>
          <w:r>
            <w:rPr>
              <w:rFonts w:hint="eastAsia"/>
              <w:szCs w:val="21"/>
            </w:rPr>
            <w:t>单位：</w:t>
          </w:r>
          <w:sdt>
            <w:sdtPr>
              <w:rPr>
                <w:rFonts w:hint="eastAsia"/>
                <w:szCs w:val="21"/>
              </w:rPr>
              <w:alias w:val="单位：财务附注：盈余公积"/>
              <w:tag w:val="_GBC_8ca7c8f8d04e47ff92c33109bbf55576"/>
              <w:id w:val="12296576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F5055">
                <w:rPr>
                  <w:rFonts w:hint="eastAsia"/>
                  <w:szCs w:val="21"/>
                </w:rPr>
                <w:t>元</w:t>
              </w:r>
            </w:sdtContent>
          </w:sdt>
          <w:r>
            <w:rPr>
              <w:rFonts w:hint="eastAsia"/>
              <w:szCs w:val="21"/>
            </w:rPr>
            <w:t xml:space="preserve">  币种：</w:t>
          </w:r>
          <w:sdt>
            <w:sdtPr>
              <w:rPr>
                <w:rFonts w:hint="eastAsia"/>
                <w:szCs w:val="21"/>
              </w:rPr>
              <w:alias w:val="币种：财务附注：盈余公积"/>
              <w:tag w:val="_GBC_24d833c69b8448ca876fbf8299519039"/>
              <w:id w:val="-10462092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671"/>
            <w:gridCol w:w="1798"/>
            <w:gridCol w:w="1804"/>
            <w:gridCol w:w="1816"/>
            <w:gridCol w:w="1804"/>
          </w:tblGrid>
          <w:tr w:rsidR="003A5061" w:rsidRPr="004A2F26" w:rsidTr="003A5061">
            <w:sdt>
              <w:sdtPr>
                <w:rPr>
                  <w:rFonts w:ascii="Times New Roman" w:hAnsi="Times New Roman" w:cs="Times New Roman"/>
                </w:rPr>
                <w:tag w:val="_PLD_448cc13fae91499a9f41c6e4c1f51937"/>
                <w:id w:val="1132250300"/>
                <w:lock w:val="sdtLocked"/>
              </w:sdtPr>
              <w:sdtContent>
                <w:tc>
                  <w:tcPr>
                    <w:tcW w:w="940" w:type="pct"/>
                  </w:tcPr>
                  <w:p w:rsidR="003A5061" w:rsidRPr="004A2F26" w:rsidRDefault="003A5061" w:rsidP="003A5061">
                    <w:pPr>
                      <w:autoSpaceDE w:val="0"/>
                      <w:autoSpaceDN w:val="0"/>
                      <w:adjustRightInd w:val="0"/>
                      <w:snapToGrid w:val="0"/>
                      <w:jc w:val="center"/>
                      <w:rPr>
                        <w:rFonts w:ascii="Times New Roman" w:hAnsi="Times New Roman" w:cs="Times New Roman"/>
                        <w:szCs w:val="21"/>
                      </w:rPr>
                    </w:pPr>
                    <w:r w:rsidRPr="004A2F26">
                      <w:rPr>
                        <w:rFonts w:ascii="Times New Roman" w:cs="Times New Roman"/>
                        <w:szCs w:val="21"/>
                      </w:rPr>
                      <w:t>项目</w:t>
                    </w:r>
                  </w:p>
                </w:tc>
              </w:sdtContent>
            </w:sdt>
            <w:sdt>
              <w:sdtPr>
                <w:rPr>
                  <w:rFonts w:ascii="Times New Roman" w:hAnsi="Times New Roman" w:cs="Times New Roman"/>
                </w:rPr>
                <w:tag w:val="_PLD_112a59f6ca7b4b5f8ced860f9465eb1a"/>
                <w:id w:val="1132250301"/>
                <w:lock w:val="sdtLocked"/>
              </w:sdtPr>
              <w:sdtContent>
                <w:tc>
                  <w:tcPr>
                    <w:tcW w:w="1011" w:type="pct"/>
                  </w:tcPr>
                  <w:p w:rsidR="003A5061" w:rsidRPr="004A2F26" w:rsidRDefault="003A5061" w:rsidP="003A5061">
                    <w:pPr>
                      <w:autoSpaceDE w:val="0"/>
                      <w:autoSpaceDN w:val="0"/>
                      <w:adjustRightInd w:val="0"/>
                      <w:snapToGrid w:val="0"/>
                      <w:jc w:val="center"/>
                      <w:rPr>
                        <w:rFonts w:ascii="Times New Roman" w:hAnsi="Times New Roman" w:cs="Times New Roman"/>
                        <w:szCs w:val="21"/>
                      </w:rPr>
                    </w:pPr>
                    <w:r w:rsidRPr="004A2F26">
                      <w:rPr>
                        <w:rFonts w:ascii="Times New Roman" w:cs="Times New Roman"/>
                        <w:szCs w:val="21"/>
                      </w:rPr>
                      <w:t>期初余额</w:t>
                    </w:r>
                  </w:p>
                </w:tc>
              </w:sdtContent>
            </w:sdt>
            <w:sdt>
              <w:sdtPr>
                <w:rPr>
                  <w:rFonts w:ascii="Times New Roman" w:hAnsi="Times New Roman" w:cs="Times New Roman"/>
                </w:rPr>
                <w:tag w:val="_PLD_a2c4f4720dd7427b93c04e32666cfd69"/>
                <w:id w:val="1132250302"/>
                <w:lock w:val="sdtLocked"/>
              </w:sdtPr>
              <w:sdtContent>
                <w:tc>
                  <w:tcPr>
                    <w:tcW w:w="1014" w:type="pct"/>
                  </w:tcPr>
                  <w:p w:rsidR="003A5061" w:rsidRPr="004A2F26" w:rsidRDefault="003A5061" w:rsidP="003A5061">
                    <w:pPr>
                      <w:autoSpaceDE w:val="0"/>
                      <w:autoSpaceDN w:val="0"/>
                      <w:adjustRightInd w:val="0"/>
                      <w:snapToGrid w:val="0"/>
                      <w:jc w:val="center"/>
                      <w:rPr>
                        <w:rFonts w:ascii="Times New Roman" w:hAnsi="Times New Roman" w:cs="Times New Roman"/>
                        <w:szCs w:val="21"/>
                      </w:rPr>
                    </w:pPr>
                    <w:r w:rsidRPr="004A2F26">
                      <w:rPr>
                        <w:rFonts w:ascii="Times New Roman" w:cs="Times New Roman"/>
                        <w:szCs w:val="21"/>
                      </w:rPr>
                      <w:t>本期增加</w:t>
                    </w:r>
                  </w:p>
                </w:tc>
              </w:sdtContent>
            </w:sdt>
            <w:sdt>
              <w:sdtPr>
                <w:rPr>
                  <w:rFonts w:ascii="Times New Roman" w:hAnsi="Times New Roman" w:cs="Times New Roman"/>
                </w:rPr>
                <w:tag w:val="_PLD_ad1876bb4d7c41eaa003da876ae9e601"/>
                <w:id w:val="1132250303"/>
                <w:lock w:val="sdtLocked"/>
              </w:sdtPr>
              <w:sdtContent>
                <w:tc>
                  <w:tcPr>
                    <w:tcW w:w="1021" w:type="pct"/>
                  </w:tcPr>
                  <w:p w:rsidR="003A5061" w:rsidRPr="004A2F26" w:rsidRDefault="003A5061" w:rsidP="003A5061">
                    <w:pPr>
                      <w:autoSpaceDE w:val="0"/>
                      <w:autoSpaceDN w:val="0"/>
                      <w:adjustRightInd w:val="0"/>
                      <w:snapToGrid w:val="0"/>
                      <w:jc w:val="center"/>
                      <w:rPr>
                        <w:rFonts w:ascii="Times New Roman" w:hAnsi="Times New Roman" w:cs="Times New Roman"/>
                        <w:szCs w:val="21"/>
                      </w:rPr>
                    </w:pPr>
                    <w:r w:rsidRPr="004A2F26">
                      <w:rPr>
                        <w:rFonts w:ascii="Times New Roman" w:cs="Times New Roman"/>
                        <w:szCs w:val="21"/>
                      </w:rPr>
                      <w:t>本期减少</w:t>
                    </w:r>
                  </w:p>
                </w:tc>
              </w:sdtContent>
            </w:sdt>
            <w:sdt>
              <w:sdtPr>
                <w:rPr>
                  <w:rFonts w:ascii="Times New Roman" w:hAnsi="Times New Roman" w:cs="Times New Roman"/>
                </w:rPr>
                <w:tag w:val="_PLD_45d6cc2a2d2140619579c3f035df8d6a"/>
                <w:id w:val="1132250304"/>
                <w:lock w:val="sdtLocked"/>
              </w:sdtPr>
              <w:sdtContent>
                <w:tc>
                  <w:tcPr>
                    <w:tcW w:w="1014" w:type="pct"/>
                  </w:tcPr>
                  <w:p w:rsidR="003A5061" w:rsidRPr="004A2F26" w:rsidRDefault="003A5061" w:rsidP="003A5061">
                    <w:pPr>
                      <w:autoSpaceDE w:val="0"/>
                      <w:autoSpaceDN w:val="0"/>
                      <w:adjustRightInd w:val="0"/>
                      <w:snapToGrid w:val="0"/>
                      <w:jc w:val="center"/>
                      <w:rPr>
                        <w:rFonts w:ascii="Times New Roman" w:hAnsi="Times New Roman" w:cs="Times New Roman"/>
                        <w:szCs w:val="21"/>
                      </w:rPr>
                    </w:pPr>
                    <w:r w:rsidRPr="004A2F26">
                      <w:rPr>
                        <w:rFonts w:ascii="Times New Roman" w:cs="Times New Roman"/>
                        <w:szCs w:val="21"/>
                      </w:rPr>
                      <w:t>期末余额</w:t>
                    </w:r>
                  </w:p>
                </w:tc>
              </w:sdtContent>
            </w:sdt>
          </w:tr>
          <w:tr w:rsidR="003A5061" w:rsidRPr="004A2F26" w:rsidTr="003A5061">
            <w:sdt>
              <w:sdtPr>
                <w:rPr>
                  <w:rFonts w:ascii="Times New Roman" w:hAnsi="Times New Roman" w:cs="Times New Roman"/>
                </w:rPr>
                <w:tag w:val="_PLD_96c6453732574f80b65848edf92a42a6"/>
                <w:id w:val="1132250305"/>
                <w:lock w:val="sdtLocked"/>
              </w:sdtPr>
              <w:sdtContent>
                <w:tc>
                  <w:tcPr>
                    <w:tcW w:w="940" w:type="pct"/>
                    <w:shd w:val="clear" w:color="auto" w:fill="auto"/>
                    <w:vAlign w:val="center"/>
                  </w:tcPr>
                  <w:p w:rsidR="003A5061" w:rsidRPr="004A2F26" w:rsidRDefault="003A5061" w:rsidP="003A5061">
                    <w:pPr>
                      <w:autoSpaceDE w:val="0"/>
                      <w:autoSpaceDN w:val="0"/>
                      <w:adjustRightInd w:val="0"/>
                      <w:snapToGrid w:val="0"/>
                      <w:rPr>
                        <w:rFonts w:ascii="Times New Roman" w:hAnsi="Times New Roman" w:cs="Times New Roman"/>
                        <w:szCs w:val="21"/>
                      </w:rPr>
                    </w:pPr>
                    <w:r w:rsidRPr="004A2F26">
                      <w:rPr>
                        <w:rFonts w:ascii="Times New Roman" w:cs="Times New Roman"/>
                        <w:szCs w:val="21"/>
                      </w:rPr>
                      <w:t>法定盈余公积</w:t>
                    </w:r>
                  </w:p>
                </w:tc>
              </w:sdtContent>
            </w:sdt>
            <w:tc>
              <w:tcPr>
                <w:tcW w:w="1011" w:type="pct"/>
                <w:shd w:val="clear" w:color="auto" w:fill="auto"/>
                <w:vAlign w:val="center"/>
              </w:tcPr>
              <w:p w:rsidR="003A5061" w:rsidRPr="004A2F26" w:rsidRDefault="003A5061" w:rsidP="003A5061">
                <w:pPr>
                  <w:autoSpaceDE w:val="0"/>
                  <w:autoSpaceDN w:val="0"/>
                  <w:adjustRightInd w:val="0"/>
                  <w:snapToGrid w:val="0"/>
                  <w:ind w:right="180"/>
                  <w:jc w:val="right"/>
                  <w:rPr>
                    <w:rFonts w:ascii="Times New Roman" w:hAnsi="Times New Roman" w:cs="Times New Roman"/>
                    <w:szCs w:val="21"/>
                  </w:rPr>
                </w:pPr>
                <w:r w:rsidRPr="004A2F26">
                  <w:rPr>
                    <w:rFonts w:ascii="Times New Roman" w:hAnsi="Times New Roman" w:cs="Times New Roman"/>
                  </w:rPr>
                  <w:t>2,521,534,947</w:t>
                </w:r>
              </w:p>
            </w:tc>
            <w:tc>
              <w:tcPr>
                <w:tcW w:w="1014" w:type="pct"/>
                <w:shd w:val="clear" w:color="auto" w:fill="auto"/>
                <w:vAlign w:val="center"/>
              </w:tcPr>
              <w:p w:rsidR="003A5061" w:rsidRPr="004A2F26" w:rsidRDefault="003A5061" w:rsidP="003A5061">
                <w:pPr>
                  <w:autoSpaceDE w:val="0"/>
                  <w:autoSpaceDN w:val="0"/>
                  <w:adjustRightInd w:val="0"/>
                  <w:snapToGrid w:val="0"/>
                  <w:ind w:right="180"/>
                  <w:jc w:val="right"/>
                  <w:rPr>
                    <w:rFonts w:ascii="Times New Roman" w:hAnsi="Times New Roman" w:cs="Times New Roman"/>
                    <w:szCs w:val="21"/>
                  </w:rPr>
                </w:pPr>
                <w:r w:rsidRPr="004A2F26">
                  <w:rPr>
                    <w:rFonts w:ascii="Times New Roman" w:hAnsi="Times New Roman" w:cs="Times New Roman"/>
                  </w:rPr>
                  <w:t>101,981,841</w:t>
                </w:r>
              </w:p>
            </w:tc>
            <w:tc>
              <w:tcPr>
                <w:tcW w:w="1021" w:type="pct"/>
                <w:shd w:val="clear" w:color="auto" w:fill="auto"/>
                <w:vAlign w:val="center"/>
              </w:tcPr>
              <w:p w:rsidR="003A5061" w:rsidRPr="004A2F26" w:rsidRDefault="003A5061" w:rsidP="003A5061">
                <w:pPr>
                  <w:autoSpaceDE w:val="0"/>
                  <w:autoSpaceDN w:val="0"/>
                  <w:adjustRightInd w:val="0"/>
                  <w:snapToGrid w:val="0"/>
                  <w:ind w:right="180"/>
                  <w:jc w:val="right"/>
                  <w:rPr>
                    <w:rFonts w:ascii="Times New Roman" w:hAnsi="Times New Roman" w:cs="Times New Roman"/>
                    <w:szCs w:val="21"/>
                  </w:rPr>
                </w:pPr>
                <w:r w:rsidRPr="004A2F26">
                  <w:rPr>
                    <w:rFonts w:ascii="Times New Roman" w:hAnsi="Times New Roman" w:cs="Times New Roman"/>
                  </w:rPr>
                  <w:t>-</w:t>
                </w:r>
              </w:p>
            </w:tc>
            <w:tc>
              <w:tcPr>
                <w:tcW w:w="1014" w:type="pct"/>
                <w:shd w:val="clear" w:color="auto" w:fill="auto"/>
                <w:vAlign w:val="center"/>
              </w:tcPr>
              <w:p w:rsidR="003A5061" w:rsidRPr="004A2F26" w:rsidRDefault="003A5061" w:rsidP="003A5061">
                <w:pPr>
                  <w:autoSpaceDE w:val="0"/>
                  <w:autoSpaceDN w:val="0"/>
                  <w:adjustRightInd w:val="0"/>
                  <w:snapToGrid w:val="0"/>
                  <w:ind w:right="180"/>
                  <w:jc w:val="right"/>
                  <w:rPr>
                    <w:rFonts w:ascii="Times New Roman" w:hAnsi="Times New Roman" w:cs="Times New Roman"/>
                    <w:szCs w:val="21"/>
                  </w:rPr>
                </w:pPr>
                <w:r w:rsidRPr="004A2F26">
                  <w:rPr>
                    <w:rFonts w:ascii="Times New Roman" w:hAnsi="Times New Roman" w:cs="Times New Roman"/>
                  </w:rPr>
                  <w:t>2,623,516,788</w:t>
                </w:r>
              </w:p>
            </w:tc>
          </w:tr>
          <w:tr w:rsidR="003A5061" w:rsidRPr="004A2F26" w:rsidTr="003A5061">
            <w:sdt>
              <w:sdtPr>
                <w:rPr>
                  <w:rFonts w:ascii="Times New Roman" w:hAnsi="Times New Roman" w:cs="Times New Roman"/>
                </w:rPr>
                <w:tag w:val="_PLD_89d0d90396b9478283481624bade933a"/>
                <w:id w:val="1132250306"/>
                <w:lock w:val="sdtLocked"/>
              </w:sdtPr>
              <w:sdtContent>
                <w:tc>
                  <w:tcPr>
                    <w:tcW w:w="940" w:type="pct"/>
                    <w:shd w:val="clear" w:color="auto" w:fill="auto"/>
                    <w:vAlign w:val="center"/>
                  </w:tcPr>
                  <w:p w:rsidR="003A5061" w:rsidRPr="004A2F26" w:rsidRDefault="003A5061" w:rsidP="003A5061">
                    <w:pPr>
                      <w:autoSpaceDE w:val="0"/>
                      <w:autoSpaceDN w:val="0"/>
                      <w:adjustRightInd w:val="0"/>
                      <w:snapToGrid w:val="0"/>
                      <w:rPr>
                        <w:rFonts w:ascii="Times New Roman" w:hAnsi="Times New Roman" w:cs="Times New Roman"/>
                        <w:szCs w:val="21"/>
                      </w:rPr>
                    </w:pPr>
                    <w:r w:rsidRPr="004A2F26">
                      <w:rPr>
                        <w:rFonts w:ascii="Times New Roman" w:cs="Times New Roman"/>
                        <w:szCs w:val="21"/>
                      </w:rPr>
                      <w:t>任意盈余公积</w:t>
                    </w:r>
                  </w:p>
                </w:tc>
              </w:sdtContent>
            </w:sdt>
            <w:tc>
              <w:tcPr>
                <w:tcW w:w="1011" w:type="pct"/>
                <w:shd w:val="clear" w:color="auto" w:fill="auto"/>
                <w:vAlign w:val="center"/>
              </w:tcPr>
              <w:p w:rsidR="003A5061" w:rsidRPr="004A2F26" w:rsidRDefault="003A5061" w:rsidP="003A5061">
                <w:pPr>
                  <w:autoSpaceDE w:val="0"/>
                  <w:autoSpaceDN w:val="0"/>
                  <w:adjustRightInd w:val="0"/>
                  <w:snapToGrid w:val="0"/>
                  <w:ind w:right="180"/>
                  <w:jc w:val="right"/>
                  <w:rPr>
                    <w:rFonts w:ascii="Times New Roman" w:hAnsi="Times New Roman" w:cs="Times New Roman"/>
                    <w:szCs w:val="21"/>
                  </w:rPr>
                </w:pPr>
                <w:r w:rsidRPr="004A2F26">
                  <w:rPr>
                    <w:rFonts w:ascii="Times New Roman" w:hAnsi="Times New Roman" w:cs="Times New Roman"/>
                  </w:rPr>
                  <w:t>304,058,522</w:t>
                </w:r>
              </w:p>
            </w:tc>
            <w:tc>
              <w:tcPr>
                <w:tcW w:w="1014" w:type="pct"/>
                <w:shd w:val="clear" w:color="auto" w:fill="auto"/>
                <w:vAlign w:val="center"/>
              </w:tcPr>
              <w:p w:rsidR="003A5061" w:rsidRPr="004A2F26" w:rsidRDefault="003A5061" w:rsidP="003A5061">
                <w:pPr>
                  <w:autoSpaceDE w:val="0"/>
                  <w:autoSpaceDN w:val="0"/>
                  <w:adjustRightInd w:val="0"/>
                  <w:snapToGrid w:val="0"/>
                  <w:ind w:right="180"/>
                  <w:jc w:val="right"/>
                  <w:rPr>
                    <w:rFonts w:ascii="Times New Roman" w:hAnsi="Times New Roman" w:cs="Times New Roman"/>
                    <w:szCs w:val="21"/>
                  </w:rPr>
                </w:pPr>
                <w:r w:rsidRPr="004A2F26">
                  <w:rPr>
                    <w:rFonts w:ascii="Times New Roman" w:hAnsi="Times New Roman" w:cs="Times New Roman"/>
                  </w:rPr>
                  <w:t>-</w:t>
                </w:r>
              </w:p>
            </w:tc>
            <w:tc>
              <w:tcPr>
                <w:tcW w:w="1021" w:type="pct"/>
                <w:shd w:val="clear" w:color="auto" w:fill="auto"/>
                <w:vAlign w:val="center"/>
              </w:tcPr>
              <w:p w:rsidR="003A5061" w:rsidRPr="004A2F26" w:rsidRDefault="003A5061" w:rsidP="003A5061">
                <w:pPr>
                  <w:autoSpaceDE w:val="0"/>
                  <w:autoSpaceDN w:val="0"/>
                  <w:adjustRightInd w:val="0"/>
                  <w:snapToGrid w:val="0"/>
                  <w:ind w:right="180"/>
                  <w:jc w:val="right"/>
                  <w:rPr>
                    <w:rFonts w:ascii="Times New Roman" w:hAnsi="Times New Roman" w:cs="Times New Roman"/>
                    <w:szCs w:val="21"/>
                  </w:rPr>
                </w:pPr>
                <w:r w:rsidRPr="004A2F26">
                  <w:rPr>
                    <w:rFonts w:ascii="Times New Roman" w:hAnsi="Times New Roman" w:cs="Times New Roman"/>
                  </w:rPr>
                  <w:t>-</w:t>
                </w:r>
              </w:p>
            </w:tc>
            <w:tc>
              <w:tcPr>
                <w:tcW w:w="1014" w:type="pct"/>
                <w:shd w:val="clear" w:color="auto" w:fill="auto"/>
                <w:vAlign w:val="center"/>
              </w:tcPr>
              <w:p w:rsidR="003A5061" w:rsidRPr="004A2F26" w:rsidRDefault="003A5061" w:rsidP="003A5061">
                <w:pPr>
                  <w:autoSpaceDE w:val="0"/>
                  <w:autoSpaceDN w:val="0"/>
                  <w:adjustRightInd w:val="0"/>
                  <w:snapToGrid w:val="0"/>
                  <w:ind w:right="180"/>
                  <w:jc w:val="right"/>
                  <w:rPr>
                    <w:rFonts w:ascii="Times New Roman" w:hAnsi="Times New Roman" w:cs="Times New Roman"/>
                    <w:szCs w:val="21"/>
                  </w:rPr>
                </w:pPr>
                <w:r w:rsidRPr="004A2F26">
                  <w:rPr>
                    <w:rFonts w:ascii="Times New Roman" w:hAnsi="Times New Roman" w:cs="Times New Roman"/>
                  </w:rPr>
                  <w:t>304,058,522</w:t>
                </w:r>
              </w:p>
            </w:tc>
          </w:tr>
          <w:tr w:rsidR="003A5061" w:rsidRPr="004A2F26" w:rsidTr="003A5061">
            <w:sdt>
              <w:sdtPr>
                <w:rPr>
                  <w:rFonts w:ascii="Times New Roman" w:hAnsi="Times New Roman" w:cs="Times New Roman"/>
                </w:rPr>
                <w:tag w:val="_PLD_761553a81bb545a7b32754ce7ef6325b"/>
                <w:id w:val="1132250307"/>
                <w:lock w:val="sdtLocked"/>
              </w:sdtPr>
              <w:sdtContent>
                <w:tc>
                  <w:tcPr>
                    <w:tcW w:w="940" w:type="pct"/>
                  </w:tcPr>
                  <w:p w:rsidR="003A5061" w:rsidRPr="004A2F26" w:rsidRDefault="003A5061" w:rsidP="003A5061">
                    <w:pPr>
                      <w:autoSpaceDE w:val="0"/>
                      <w:autoSpaceDN w:val="0"/>
                      <w:adjustRightInd w:val="0"/>
                      <w:snapToGrid w:val="0"/>
                      <w:jc w:val="center"/>
                      <w:rPr>
                        <w:rFonts w:ascii="Times New Roman" w:hAnsi="Times New Roman" w:cs="Times New Roman"/>
                        <w:szCs w:val="21"/>
                      </w:rPr>
                    </w:pPr>
                    <w:r w:rsidRPr="004A2F26">
                      <w:rPr>
                        <w:rFonts w:ascii="Times New Roman" w:cs="Times New Roman"/>
                        <w:szCs w:val="21"/>
                      </w:rPr>
                      <w:t>合计</w:t>
                    </w:r>
                  </w:p>
                </w:tc>
              </w:sdtContent>
            </w:sdt>
            <w:tc>
              <w:tcPr>
                <w:tcW w:w="1011" w:type="pct"/>
                <w:vAlign w:val="center"/>
              </w:tcPr>
              <w:p w:rsidR="003A5061" w:rsidRPr="004A2F26" w:rsidRDefault="003A5061" w:rsidP="003A5061">
                <w:pPr>
                  <w:autoSpaceDE w:val="0"/>
                  <w:autoSpaceDN w:val="0"/>
                  <w:adjustRightInd w:val="0"/>
                  <w:snapToGrid w:val="0"/>
                  <w:ind w:right="180"/>
                  <w:jc w:val="right"/>
                  <w:rPr>
                    <w:rFonts w:ascii="Times New Roman" w:hAnsi="Times New Roman" w:cs="Times New Roman"/>
                    <w:szCs w:val="21"/>
                  </w:rPr>
                </w:pPr>
                <w:r w:rsidRPr="004A2F26">
                  <w:rPr>
                    <w:rFonts w:ascii="Times New Roman" w:hAnsi="Times New Roman" w:cs="Times New Roman"/>
                  </w:rPr>
                  <w:t>2,825,593,469</w:t>
                </w:r>
              </w:p>
            </w:tc>
            <w:tc>
              <w:tcPr>
                <w:tcW w:w="1014" w:type="pct"/>
                <w:vAlign w:val="center"/>
              </w:tcPr>
              <w:p w:rsidR="003A5061" w:rsidRPr="004A2F26" w:rsidRDefault="003A5061" w:rsidP="003A5061">
                <w:pPr>
                  <w:autoSpaceDE w:val="0"/>
                  <w:autoSpaceDN w:val="0"/>
                  <w:adjustRightInd w:val="0"/>
                  <w:snapToGrid w:val="0"/>
                  <w:ind w:right="180"/>
                  <w:jc w:val="right"/>
                  <w:rPr>
                    <w:rFonts w:ascii="Times New Roman" w:hAnsi="Times New Roman" w:cs="Times New Roman"/>
                    <w:szCs w:val="21"/>
                  </w:rPr>
                </w:pPr>
                <w:r w:rsidRPr="004A2F26">
                  <w:rPr>
                    <w:rFonts w:ascii="Times New Roman" w:hAnsi="Times New Roman" w:cs="Times New Roman"/>
                  </w:rPr>
                  <w:t>101,981,841</w:t>
                </w:r>
              </w:p>
            </w:tc>
            <w:tc>
              <w:tcPr>
                <w:tcW w:w="1021" w:type="pct"/>
                <w:vAlign w:val="center"/>
              </w:tcPr>
              <w:p w:rsidR="003A5061" w:rsidRPr="004A2F26" w:rsidRDefault="003A5061" w:rsidP="003A5061">
                <w:pPr>
                  <w:autoSpaceDE w:val="0"/>
                  <w:autoSpaceDN w:val="0"/>
                  <w:adjustRightInd w:val="0"/>
                  <w:snapToGrid w:val="0"/>
                  <w:ind w:right="180"/>
                  <w:jc w:val="right"/>
                  <w:rPr>
                    <w:rFonts w:ascii="Times New Roman" w:hAnsi="Times New Roman" w:cs="Times New Roman"/>
                    <w:szCs w:val="21"/>
                  </w:rPr>
                </w:pPr>
                <w:r w:rsidRPr="004A2F26">
                  <w:rPr>
                    <w:rFonts w:ascii="Times New Roman" w:hAnsi="Times New Roman" w:cs="Times New Roman"/>
                  </w:rPr>
                  <w:t>-</w:t>
                </w:r>
              </w:p>
            </w:tc>
            <w:tc>
              <w:tcPr>
                <w:tcW w:w="1014" w:type="pct"/>
                <w:vAlign w:val="center"/>
              </w:tcPr>
              <w:p w:rsidR="003A5061" w:rsidRPr="004A2F26" w:rsidRDefault="003A5061" w:rsidP="003A5061">
                <w:pPr>
                  <w:autoSpaceDE w:val="0"/>
                  <w:autoSpaceDN w:val="0"/>
                  <w:adjustRightInd w:val="0"/>
                  <w:snapToGrid w:val="0"/>
                  <w:ind w:right="180"/>
                  <w:jc w:val="right"/>
                  <w:rPr>
                    <w:rFonts w:ascii="Times New Roman" w:hAnsi="Times New Roman" w:cs="Times New Roman"/>
                    <w:szCs w:val="21"/>
                  </w:rPr>
                </w:pPr>
                <w:r w:rsidRPr="004A2F26">
                  <w:rPr>
                    <w:rFonts w:ascii="Times New Roman" w:hAnsi="Times New Roman" w:cs="Times New Roman"/>
                  </w:rPr>
                  <w:t>2,927,575,310</w:t>
                </w:r>
              </w:p>
            </w:tc>
          </w:tr>
        </w:tbl>
        <w:p w:rsidR="004A2F26" w:rsidRDefault="004A2F26"/>
        <w:tbl>
          <w:tblPr>
            <w:tblW w:w="0" w:type="auto"/>
            <w:tblInd w:w="28" w:type="dxa"/>
            <w:tblLayout w:type="fixed"/>
            <w:tblCellMar>
              <w:left w:w="28" w:type="dxa"/>
              <w:right w:w="28" w:type="dxa"/>
            </w:tblCellMar>
            <w:tblLook w:val="0000"/>
          </w:tblPr>
          <w:tblGrid>
            <w:gridCol w:w="1871"/>
            <w:gridCol w:w="1559"/>
            <w:gridCol w:w="142"/>
            <w:gridCol w:w="1683"/>
            <w:gridCol w:w="142"/>
            <w:gridCol w:w="1637"/>
            <w:gridCol w:w="142"/>
            <w:gridCol w:w="1559"/>
          </w:tblGrid>
          <w:tr w:rsidR="004A2F26" w:rsidRPr="004A2F26" w:rsidTr="00565A1D">
            <w:tc>
              <w:tcPr>
                <w:tcW w:w="1871" w:type="dxa"/>
                <w:vAlign w:val="bottom"/>
              </w:tcPr>
              <w:p w:rsidR="004A2F26" w:rsidRPr="004A2F26" w:rsidRDefault="004A2F26" w:rsidP="00565A1D">
                <w:pPr>
                  <w:tabs>
                    <w:tab w:val="left" w:pos="720"/>
                  </w:tabs>
                  <w:overflowPunct w:val="0"/>
                  <w:rPr>
                    <w:rFonts w:ascii="Times New Roman" w:hAnsi="Times New Roman" w:cs="Times New Roman"/>
                    <w:szCs w:val="21"/>
                  </w:rPr>
                </w:pPr>
              </w:p>
            </w:tc>
            <w:tc>
              <w:tcPr>
                <w:tcW w:w="1559" w:type="dxa"/>
                <w:vAlign w:val="bottom"/>
              </w:tcPr>
              <w:p w:rsidR="004A2F26" w:rsidRPr="004A2F26" w:rsidRDefault="004A2F26" w:rsidP="00565A1D">
                <w:pPr>
                  <w:overflowPunct w:val="0"/>
                  <w:ind w:right="88"/>
                  <w:jc w:val="right"/>
                  <w:rPr>
                    <w:rFonts w:ascii="Times New Roman" w:hAnsi="Times New Roman" w:cs="Times New Roman"/>
                    <w:szCs w:val="21"/>
                  </w:rPr>
                </w:pPr>
                <w:r w:rsidRPr="004A2F26">
                  <w:rPr>
                    <w:rFonts w:ascii="Times New Roman" w:hAnsi="Times New Roman" w:cs="Times New Roman"/>
                    <w:szCs w:val="21"/>
                  </w:rPr>
                  <w:t>2015</w:t>
                </w:r>
                <w:r w:rsidRPr="004A2F26">
                  <w:rPr>
                    <w:rFonts w:ascii="Times New Roman" w:hAnsi="Arial" w:cs="Times New Roman"/>
                    <w:szCs w:val="21"/>
                  </w:rPr>
                  <w:t>年</w:t>
                </w:r>
                <w:r w:rsidRPr="004A2F26">
                  <w:rPr>
                    <w:rFonts w:ascii="Times New Roman" w:hAnsi="Times New Roman" w:cs="Times New Roman"/>
                    <w:szCs w:val="21"/>
                  </w:rPr>
                  <w:br/>
                  <w:t>12</w:t>
                </w:r>
                <w:r w:rsidRPr="004A2F26">
                  <w:rPr>
                    <w:rFonts w:ascii="Times New Roman" w:hAnsi="Arial" w:cs="Times New Roman"/>
                    <w:szCs w:val="21"/>
                  </w:rPr>
                  <w:t>月</w:t>
                </w:r>
                <w:r w:rsidRPr="004A2F26">
                  <w:rPr>
                    <w:rFonts w:ascii="Times New Roman" w:hAnsi="Times New Roman" w:cs="Times New Roman"/>
                    <w:szCs w:val="21"/>
                  </w:rPr>
                  <w:t>31</w:t>
                </w:r>
                <w:r w:rsidRPr="004A2F26">
                  <w:rPr>
                    <w:rFonts w:ascii="Times New Roman" w:hAnsi="Arial" w:cs="Times New Roman"/>
                    <w:szCs w:val="21"/>
                  </w:rPr>
                  <w:t>日</w:t>
                </w:r>
              </w:p>
            </w:tc>
            <w:tc>
              <w:tcPr>
                <w:tcW w:w="142" w:type="dxa"/>
                <w:vAlign w:val="bottom"/>
              </w:tcPr>
              <w:p w:rsidR="004A2F26" w:rsidRPr="004A2F26" w:rsidRDefault="004A2F26" w:rsidP="00565A1D">
                <w:pPr>
                  <w:overflowPunct w:val="0"/>
                  <w:ind w:right="88"/>
                  <w:jc w:val="right"/>
                  <w:rPr>
                    <w:rFonts w:ascii="Times New Roman" w:hAnsi="Times New Roman" w:cs="Times New Roman"/>
                    <w:szCs w:val="21"/>
                  </w:rPr>
                </w:pPr>
              </w:p>
            </w:tc>
            <w:tc>
              <w:tcPr>
                <w:tcW w:w="1683" w:type="dxa"/>
                <w:vAlign w:val="bottom"/>
              </w:tcPr>
              <w:p w:rsidR="004A2F26" w:rsidRPr="004A2F26" w:rsidRDefault="004A2F26" w:rsidP="00565A1D">
                <w:pPr>
                  <w:overflowPunct w:val="0"/>
                  <w:ind w:right="88"/>
                  <w:jc w:val="right"/>
                  <w:rPr>
                    <w:rFonts w:ascii="Times New Roman" w:hAnsi="Times New Roman" w:cs="Times New Roman"/>
                    <w:szCs w:val="21"/>
                  </w:rPr>
                </w:pPr>
                <w:r w:rsidRPr="004A2F26">
                  <w:rPr>
                    <w:rFonts w:ascii="Times New Roman" w:hAnsi="Arial" w:cs="Times New Roman"/>
                    <w:szCs w:val="21"/>
                  </w:rPr>
                  <w:t>本年提取</w:t>
                </w:r>
              </w:p>
            </w:tc>
            <w:tc>
              <w:tcPr>
                <w:tcW w:w="142" w:type="dxa"/>
                <w:vAlign w:val="bottom"/>
              </w:tcPr>
              <w:p w:rsidR="004A2F26" w:rsidRPr="004A2F26" w:rsidRDefault="004A2F26" w:rsidP="00565A1D">
                <w:pPr>
                  <w:overflowPunct w:val="0"/>
                  <w:ind w:right="88"/>
                  <w:jc w:val="right"/>
                  <w:rPr>
                    <w:rFonts w:ascii="Times New Roman" w:hAnsi="Times New Roman" w:cs="Times New Roman"/>
                    <w:szCs w:val="21"/>
                  </w:rPr>
                </w:pPr>
              </w:p>
            </w:tc>
            <w:tc>
              <w:tcPr>
                <w:tcW w:w="1637" w:type="dxa"/>
                <w:vAlign w:val="bottom"/>
              </w:tcPr>
              <w:p w:rsidR="004A2F26" w:rsidRPr="004A2F26" w:rsidDel="00D711BC" w:rsidRDefault="004A2F26" w:rsidP="00565A1D">
                <w:pPr>
                  <w:overflowPunct w:val="0"/>
                  <w:ind w:right="88"/>
                  <w:jc w:val="right"/>
                  <w:rPr>
                    <w:rFonts w:ascii="Times New Roman" w:hAnsi="Times New Roman" w:cs="Times New Roman"/>
                    <w:szCs w:val="21"/>
                  </w:rPr>
                </w:pPr>
                <w:r w:rsidRPr="004A2F26">
                  <w:rPr>
                    <w:rFonts w:ascii="Times New Roman" w:hAnsi="Arial" w:cs="Times New Roman"/>
                    <w:szCs w:val="21"/>
                  </w:rPr>
                  <w:t>本年减少</w:t>
                </w:r>
              </w:p>
            </w:tc>
            <w:tc>
              <w:tcPr>
                <w:tcW w:w="142" w:type="dxa"/>
                <w:vAlign w:val="bottom"/>
              </w:tcPr>
              <w:p w:rsidR="004A2F26" w:rsidRPr="004A2F26" w:rsidDel="00D711BC" w:rsidRDefault="004A2F26" w:rsidP="00565A1D">
                <w:pPr>
                  <w:overflowPunct w:val="0"/>
                  <w:ind w:right="88"/>
                  <w:jc w:val="right"/>
                  <w:rPr>
                    <w:rFonts w:ascii="Times New Roman" w:hAnsi="Times New Roman" w:cs="Times New Roman"/>
                    <w:szCs w:val="21"/>
                  </w:rPr>
                </w:pPr>
              </w:p>
            </w:tc>
            <w:tc>
              <w:tcPr>
                <w:tcW w:w="1559" w:type="dxa"/>
                <w:vAlign w:val="bottom"/>
              </w:tcPr>
              <w:p w:rsidR="004A2F26" w:rsidRPr="004A2F26" w:rsidRDefault="004A2F26" w:rsidP="00565A1D">
                <w:pPr>
                  <w:overflowPunct w:val="0"/>
                  <w:ind w:right="100"/>
                  <w:jc w:val="right"/>
                  <w:rPr>
                    <w:rFonts w:ascii="Times New Roman" w:hAnsi="Times New Roman" w:cs="Times New Roman"/>
                    <w:szCs w:val="21"/>
                  </w:rPr>
                </w:pPr>
                <w:r w:rsidRPr="004A2F26">
                  <w:rPr>
                    <w:rFonts w:ascii="Times New Roman" w:hAnsi="Times New Roman" w:cs="Times New Roman"/>
                    <w:szCs w:val="21"/>
                  </w:rPr>
                  <w:t>2016</w:t>
                </w:r>
                <w:r w:rsidRPr="004A2F26">
                  <w:rPr>
                    <w:rFonts w:ascii="Times New Roman" w:hAnsi="Arial" w:cs="Times New Roman"/>
                    <w:szCs w:val="21"/>
                  </w:rPr>
                  <w:t>年</w:t>
                </w:r>
                <w:r w:rsidRPr="004A2F26">
                  <w:rPr>
                    <w:rFonts w:ascii="Times New Roman" w:hAnsi="Times New Roman" w:cs="Times New Roman"/>
                    <w:szCs w:val="21"/>
                  </w:rPr>
                  <w:br/>
                  <w:t>12</w:t>
                </w:r>
                <w:r w:rsidRPr="004A2F26">
                  <w:rPr>
                    <w:rFonts w:ascii="Times New Roman" w:hAnsi="Arial" w:cs="Times New Roman"/>
                    <w:szCs w:val="21"/>
                  </w:rPr>
                  <w:t>月</w:t>
                </w:r>
                <w:r w:rsidRPr="004A2F26">
                  <w:rPr>
                    <w:rFonts w:ascii="Times New Roman" w:hAnsi="Times New Roman" w:cs="Times New Roman"/>
                    <w:szCs w:val="21"/>
                  </w:rPr>
                  <w:t>31</w:t>
                </w:r>
                <w:r w:rsidRPr="004A2F26">
                  <w:rPr>
                    <w:rFonts w:ascii="Times New Roman" w:hAnsi="Arial" w:cs="Times New Roman"/>
                    <w:szCs w:val="21"/>
                  </w:rPr>
                  <w:t>日</w:t>
                </w:r>
              </w:p>
            </w:tc>
          </w:tr>
          <w:tr w:rsidR="004A2F26" w:rsidRPr="004A2F26" w:rsidTr="00565A1D">
            <w:tc>
              <w:tcPr>
                <w:tcW w:w="1871" w:type="dxa"/>
                <w:vAlign w:val="bottom"/>
              </w:tcPr>
              <w:p w:rsidR="004A2F26" w:rsidRPr="004A2F26" w:rsidRDefault="004A2F26" w:rsidP="004A2F26">
                <w:pPr>
                  <w:rPr>
                    <w:rFonts w:hAnsi="Times New Roman"/>
                  </w:rPr>
                </w:pPr>
                <w:r w:rsidRPr="004A2F26">
                  <w:t>法定盈余公积金</w:t>
                </w:r>
              </w:p>
            </w:tc>
            <w:tc>
              <w:tcPr>
                <w:tcW w:w="1559" w:type="dxa"/>
                <w:vAlign w:val="bottom"/>
              </w:tcPr>
              <w:p w:rsidR="004A2F26" w:rsidRPr="004A2F26" w:rsidRDefault="004A2F26" w:rsidP="00D01DB3">
                <w:pPr>
                  <w:tabs>
                    <w:tab w:val="decimal" w:pos="1419"/>
                  </w:tabs>
                  <w:overflowPunct w:val="0"/>
                  <w:ind w:rightChars="-14" w:right="-29"/>
                  <w:rPr>
                    <w:rFonts w:ascii="Times New Roman" w:hAnsi="Times New Roman" w:cs="Times New Roman"/>
                    <w:color w:val="000000"/>
                    <w:szCs w:val="21"/>
                  </w:rPr>
                </w:pPr>
                <w:r w:rsidRPr="004A2F26">
                  <w:rPr>
                    <w:rFonts w:ascii="Times New Roman" w:hAnsi="Times New Roman" w:cs="Times New Roman"/>
                    <w:color w:val="000000"/>
                    <w:szCs w:val="21"/>
                  </w:rPr>
                  <w:t>2,404,484,656</w:t>
                </w:r>
              </w:p>
            </w:tc>
            <w:tc>
              <w:tcPr>
                <w:tcW w:w="142" w:type="dxa"/>
                <w:vAlign w:val="bottom"/>
              </w:tcPr>
              <w:p w:rsidR="004A2F26" w:rsidRPr="004A2F26" w:rsidRDefault="004A2F26" w:rsidP="00565A1D">
                <w:pPr>
                  <w:overflowPunct w:val="0"/>
                  <w:ind w:right="88"/>
                  <w:jc w:val="right"/>
                  <w:rPr>
                    <w:rFonts w:ascii="Times New Roman" w:hAnsi="Times New Roman" w:cs="Times New Roman"/>
                    <w:szCs w:val="21"/>
                  </w:rPr>
                </w:pPr>
              </w:p>
            </w:tc>
            <w:tc>
              <w:tcPr>
                <w:tcW w:w="1683" w:type="dxa"/>
                <w:vAlign w:val="bottom"/>
              </w:tcPr>
              <w:p w:rsidR="004A2F26" w:rsidRPr="004A2F26" w:rsidRDefault="004A2F26" w:rsidP="00D01DB3">
                <w:pPr>
                  <w:tabs>
                    <w:tab w:val="decimal" w:pos="1538"/>
                  </w:tabs>
                  <w:overflowPunct w:val="0"/>
                  <w:ind w:rightChars="-14" w:right="-29"/>
                  <w:rPr>
                    <w:rFonts w:ascii="Times New Roman" w:hAnsi="Times New Roman" w:cs="Times New Roman"/>
                    <w:color w:val="000000"/>
                    <w:szCs w:val="21"/>
                  </w:rPr>
                </w:pPr>
                <w:r w:rsidRPr="004A2F26">
                  <w:rPr>
                    <w:rFonts w:ascii="Times New Roman" w:hAnsi="Times New Roman" w:cs="Times New Roman"/>
                    <w:color w:val="000000"/>
                    <w:szCs w:val="21"/>
                  </w:rPr>
                  <w:t>117,050,291</w:t>
                </w:r>
              </w:p>
            </w:tc>
            <w:tc>
              <w:tcPr>
                <w:tcW w:w="142" w:type="dxa"/>
                <w:vAlign w:val="bottom"/>
              </w:tcPr>
              <w:p w:rsidR="004A2F26" w:rsidRPr="004A2F26" w:rsidRDefault="004A2F26" w:rsidP="00565A1D">
                <w:pPr>
                  <w:overflowPunct w:val="0"/>
                  <w:ind w:right="88"/>
                  <w:jc w:val="right"/>
                  <w:rPr>
                    <w:rFonts w:ascii="Times New Roman" w:hAnsi="Times New Roman" w:cs="Times New Roman"/>
                    <w:szCs w:val="21"/>
                  </w:rPr>
                </w:pPr>
              </w:p>
            </w:tc>
            <w:tc>
              <w:tcPr>
                <w:tcW w:w="1637" w:type="dxa"/>
                <w:vAlign w:val="bottom"/>
              </w:tcPr>
              <w:p w:rsidR="004A2F26" w:rsidRPr="004A2F26" w:rsidRDefault="004A2F26" w:rsidP="00D01DB3">
                <w:pPr>
                  <w:tabs>
                    <w:tab w:val="decimal" w:pos="1490"/>
                  </w:tabs>
                  <w:overflowPunct w:val="0"/>
                  <w:ind w:rightChars="-14" w:right="-29"/>
                  <w:rPr>
                    <w:rFonts w:ascii="Times New Roman" w:hAnsi="Times New Roman" w:cs="Times New Roman"/>
                    <w:color w:val="000000"/>
                    <w:szCs w:val="21"/>
                  </w:rPr>
                </w:pPr>
                <w:r w:rsidRPr="004A2F26">
                  <w:rPr>
                    <w:rFonts w:ascii="Times New Roman" w:hAnsi="Times New Roman" w:cs="Times New Roman"/>
                    <w:color w:val="000000"/>
                    <w:szCs w:val="21"/>
                  </w:rPr>
                  <w:t>-</w:t>
                </w:r>
              </w:p>
            </w:tc>
            <w:tc>
              <w:tcPr>
                <w:tcW w:w="142" w:type="dxa"/>
                <w:vAlign w:val="bottom"/>
              </w:tcPr>
              <w:p w:rsidR="004A2F26" w:rsidRPr="004A2F26" w:rsidRDefault="004A2F26" w:rsidP="00565A1D">
                <w:pPr>
                  <w:overflowPunct w:val="0"/>
                  <w:ind w:right="88"/>
                  <w:jc w:val="right"/>
                  <w:rPr>
                    <w:rFonts w:ascii="Times New Roman" w:hAnsi="Times New Roman" w:cs="Times New Roman"/>
                    <w:szCs w:val="21"/>
                  </w:rPr>
                </w:pPr>
              </w:p>
            </w:tc>
            <w:tc>
              <w:tcPr>
                <w:tcW w:w="1559" w:type="dxa"/>
                <w:vAlign w:val="bottom"/>
              </w:tcPr>
              <w:p w:rsidR="004A2F26" w:rsidRPr="004A2F26" w:rsidRDefault="004A2F26" w:rsidP="00D01DB3">
                <w:pPr>
                  <w:tabs>
                    <w:tab w:val="decimal" w:pos="1405"/>
                  </w:tabs>
                  <w:overflowPunct w:val="0"/>
                  <w:ind w:rightChars="-14" w:right="-29"/>
                  <w:rPr>
                    <w:rFonts w:ascii="Times New Roman" w:hAnsi="Times New Roman" w:cs="Times New Roman"/>
                    <w:color w:val="000000"/>
                    <w:szCs w:val="21"/>
                  </w:rPr>
                </w:pPr>
                <w:r w:rsidRPr="004A2F26">
                  <w:rPr>
                    <w:rFonts w:ascii="Times New Roman" w:hAnsi="Times New Roman" w:cs="Times New Roman"/>
                    <w:color w:val="000000"/>
                    <w:szCs w:val="21"/>
                  </w:rPr>
                  <w:t>2,521,534,947</w:t>
                </w:r>
              </w:p>
            </w:tc>
          </w:tr>
          <w:tr w:rsidR="004A2F26" w:rsidRPr="004A2F26" w:rsidTr="00565A1D">
            <w:tc>
              <w:tcPr>
                <w:tcW w:w="1871" w:type="dxa"/>
                <w:vAlign w:val="bottom"/>
              </w:tcPr>
              <w:p w:rsidR="004A2F26" w:rsidRPr="004A2F26" w:rsidRDefault="004A2F26" w:rsidP="004A2F26">
                <w:pPr>
                  <w:rPr>
                    <w:rFonts w:hAnsi="Times New Roman"/>
                  </w:rPr>
                </w:pPr>
                <w:r w:rsidRPr="004A2F26">
                  <w:t>任意盈余公积金</w:t>
                </w:r>
              </w:p>
            </w:tc>
            <w:tc>
              <w:tcPr>
                <w:tcW w:w="1559" w:type="dxa"/>
                <w:tcBorders>
                  <w:bottom w:val="single" w:sz="4" w:space="0" w:color="auto"/>
                </w:tcBorders>
                <w:vAlign w:val="bottom"/>
              </w:tcPr>
              <w:p w:rsidR="004A2F26" w:rsidRPr="004A2F26" w:rsidRDefault="004A2F26" w:rsidP="00D01DB3">
                <w:pPr>
                  <w:tabs>
                    <w:tab w:val="decimal" w:pos="1419"/>
                  </w:tabs>
                  <w:overflowPunct w:val="0"/>
                  <w:ind w:rightChars="-14" w:right="-29"/>
                  <w:rPr>
                    <w:rFonts w:ascii="Times New Roman" w:hAnsi="Times New Roman" w:cs="Times New Roman"/>
                    <w:color w:val="000000"/>
                    <w:szCs w:val="21"/>
                  </w:rPr>
                </w:pPr>
                <w:r w:rsidRPr="004A2F26">
                  <w:rPr>
                    <w:rFonts w:ascii="Times New Roman" w:hAnsi="Times New Roman" w:cs="Times New Roman"/>
                    <w:color w:val="000000"/>
                    <w:szCs w:val="21"/>
                  </w:rPr>
                  <w:t>304,058,522</w:t>
                </w:r>
              </w:p>
            </w:tc>
            <w:tc>
              <w:tcPr>
                <w:tcW w:w="142" w:type="dxa"/>
                <w:vAlign w:val="bottom"/>
              </w:tcPr>
              <w:p w:rsidR="004A2F26" w:rsidRPr="004A2F26" w:rsidRDefault="004A2F26" w:rsidP="00565A1D">
                <w:pPr>
                  <w:overflowPunct w:val="0"/>
                  <w:ind w:right="88"/>
                  <w:jc w:val="right"/>
                  <w:rPr>
                    <w:rFonts w:ascii="Times New Roman" w:hAnsi="Times New Roman" w:cs="Times New Roman"/>
                    <w:szCs w:val="21"/>
                  </w:rPr>
                </w:pPr>
              </w:p>
            </w:tc>
            <w:tc>
              <w:tcPr>
                <w:tcW w:w="1683" w:type="dxa"/>
                <w:tcBorders>
                  <w:bottom w:val="single" w:sz="4" w:space="0" w:color="auto"/>
                </w:tcBorders>
                <w:vAlign w:val="bottom"/>
              </w:tcPr>
              <w:p w:rsidR="004A2F26" w:rsidRPr="004A2F26" w:rsidRDefault="004A2F26" w:rsidP="00D01DB3">
                <w:pPr>
                  <w:tabs>
                    <w:tab w:val="decimal" w:pos="1538"/>
                  </w:tabs>
                  <w:overflowPunct w:val="0"/>
                  <w:ind w:rightChars="-14" w:right="-29"/>
                  <w:rPr>
                    <w:rFonts w:ascii="Times New Roman" w:hAnsi="Times New Roman" w:cs="Times New Roman"/>
                    <w:color w:val="000000"/>
                    <w:szCs w:val="21"/>
                  </w:rPr>
                </w:pPr>
                <w:r w:rsidRPr="004A2F26">
                  <w:rPr>
                    <w:rFonts w:ascii="Times New Roman" w:hAnsi="Times New Roman" w:cs="Times New Roman"/>
                    <w:color w:val="000000"/>
                    <w:szCs w:val="21"/>
                  </w:rPr>
                  <w:t>-</w:t>
                </w:r>
              </w:p>
            </w:tc>
            <w:tc>
              <w:tcPr>
                <w:tcW w:w="142" w:type="dxa"/>
                <w:vAlign w:val="bottom"/>
              </w:tcPr>
              <w:p w:rsidR="004A2F26" w:rsidRPr="004A2F26" w:rsidRDefault="004A2F26" w:rsidP="00565A1D">
                <w:pPr>
                  <w:overflowPunct w:val="0"/>
                  <w:ind w:right="88"/>
                  <w:jc w:val="right"/>
                  <w:rPr>
                    <w:rFonts w:ascii="Times New Roman" w:hAnsi="Times New Roman" w:cs="Times New Roman"/>
                    <w:szCs w:val="21"/>
                  </w:rPr>
                </w:pPr>
              </w:p>
            </w:tc>
            <w:tc>
              <w:tcPr>
                <w:tcW w:w="1637" w:type="dxa"/>
                <w:tcBorders>
                  <w:bottom w:val="single" w:sz="4" w:space="0" w:color="auto"/>
                </w:tcBorders>
                <w:vAlign w:val="bottom"/>
              </w:tcPr>
              <w:p w:rsidR="004A2F26" w:rsidRPr="004A2F26" w:rsidRDefault="004A2F26" w:rsidP="00D01DB3">
                <w:pPr>
                  <w:tabs>
                    <w:tab w:val="decimal" w:pos="1490"/>
                  </w:tabs>
                  <w:overflowPunct w:val="0"/>
                  <w:ind w:rightChars="-14" w:right="-29"/>
                  <w:rPr>
                    <w:rFonts w:ascii="Times New Roman" w:hAnsi="Times New Roman" w:cs="Times New Roman"/>
                    <w:color w:val="000000"/>
                    <w:szCs w:val="21"/>
                  </w:rPr>
                </w:pPr>
                <w:r w:rsidRPr="004A2F26">
                  <w:rPr>
                    <w:rFonts w:ascii="Times New Roman" w:hAnsi="Times New Roman" w:cs="Times New Roman"/>
                    <w:color w:val="000000"/>
                    <w:szCs w:val="21"/>
                  </w:rPr>
                  <w:t>-</w:t>
                </w:r>
              </w:p>
            </w:tc>
            <w:tc>
              <w:tcPr>
                <w:tcW w:w="142" w:type="dxa"/>
                <w:vAlign w:val="bottom"/>
              </w:tcPr>
              <w:p w:rsidR="004A2F26" w:rsidRPr="004A2F26" w:rsidRDefault="004A2F26" w:rsidP="00565A1D">
                <w:pPr>
                  <w:overflowPunct w:val="0"/>
                  <w:ind w:right="88"/>
                  <w:jc w:val="right"/>
                  <w:rPr>
                    <w:rFonts w:ascii="Times New Roman" w:hAnsi="Times New Roman" w:cs="Times New Roman"/>
                    <w:szCs w:val="21"/>
                  </w:rPr>
                </w:pPr>
              </w:p>
            </w:tc>
            <w:tc>
              <w:tcPr>
                <w:tcW w:w="1559" w:type="dxa"/>
                <w:tcBorders>
                  <w:bottom w:val="single" w:sz="4" w:space="0" w:color="auto"/>
                </w:tcBorders>
                <w:vAlign w:val="bottom"/>
              </w:tcPr>
              <w:p w:rsidR="004A2F26" w:rsidRPr="004A2F26" w:rsidRDefault="004A2F26" w:rsidP="00D01DB3">
                <w:pPr>
                  <w:tabs>
                    <w:tab w:val="decimal" w:pos="1405"/>
                  </w:tabs>
                  <w:overflowPunct w:val="0"/>
                  <w:ind w:rightChars="-14" w:right="-29"/>
                  <w:rPr>
                    <w:rFonts w:ascii="Times New Roman" w:hAnsi="Times New Roman" w:cs="Times New Roman"/>
                    <w:color w:val="000000"/>
                    <w:szCs w:val="21"/>
                  </w:rPr>
                </w:pPr>
                <w:r w:rsidRPr="004A2F26">
                  <w:rPr>
                    <w:rFonts w:ascii="Times New Roman" w:hAnsi="Times New Roman" w:cs="Times New Roman"/>
                    <w:color w:val="000000"/>
                    <w:szCs w:val="21"/>
                  </w:rPr>
                  <w:t>304,058,522</w:t>
                </w:r>
              </w:p>
            </w:tc>
          </w:tr>
          <w:tr w:rsidR="004A2F26" w:rsidRPr="004A2F26" w:rsidTr="00565A1D">
            <w:tc>
              <w:tcPr>
                <w:tcW w:w="1871" w:type="dxa"/>
                <w:vAlign w:val="bottom"/>
              </w:tcPr>
              <w:p w:rsidR="004A2F26" w:rsidRPr="004A2F26" w:rsidRDefault="004A2F26" w:rsidP="00565A1D">
                <w:pPr>
                  <w:tabs>
                    <w:tab w:val="decimal" w:pos="3420"/>
                    <w:tab w:val="decimal" w:pos="4860"/>
                    <w:tab w:val="decimal" w:pos="6390"/>
                    <w:tab w:val="decimal" w:pos="7805"/>
                  </w:tabs>
                  <w:overflowPunct w:val="0"/>
                  <w:ind w:left="756" w:hanging="756"/>
                  <w:rPr>
                    <w:rFonts w:ascii="Times New Roman" w:hAnsi="Times New Roman" w:cs="Times New Roman"/>
                    <w:szCs w:val="21"/>
                  </w:rPr>
                </w:pPr>
              </w:p>
            </w:tc>
            <w:tc>
              <w:tcPr>
                <w:tcW w:w="1559" w:type="dxa"/>
                <w:tcBorders>
                  <w:top w:val="single" w:sz="4" w:space="0" w:color="auto"/>
                  <w:bottom w:val="single" w:sz="12" w:space="0" w:color="auto"/>
                </w:tcBorders>
                <w:vAlign w:val="bottom"/>
              </w:tcPr>
              <w:p w:rsidR="004A2F26" w:rsidRPr="004A2F26" w:rsidRDefault="004A2F26" w:rsidP="00D01DB3">
                <w:pPr>
                  <w:tabs>
                    <w:tab w:val="decimal" w:pos="1419"/>
                  </w:tabs>
                  <w:overflowPunct w:val="0"/>
                  <w:ind w:rightChars="-14" w:right="-29"/>
                  <w:rPr>
                    <w:rFonts w:ascii="Times New Roman" w:hAnsi="Times New Roman" w:cs="Times New Roman"/>
                    <w:color w:val="000000"/>
                    <w:szCs w:val="21"/>
                  </w:rPr>
                </w:pPr>
                <w:r w:rsidRPr="004A2F26">
                  <w:rPr>
                    <w:rFonts w:ascii="Times New Roman" w:hAnsi="Times New Roman" w:cs="Times New Roman"/>
                    <w:color w:val="000000"/>
                    <w:szCs w:val="21"/>
                  </w:rPr>
                  <w:t>2,708,543,178</w:t>
                </w:r>
              </w:p>
            </w:tc>
            <w:tc>
              <w:tcPr>
                <w:tcW w:w="142" w:type="dxa"/>
                <w:vAlign w:val="bottom"/>
              </w:tcPr>
              <w:p w:rsidR="004A2F26" w:rsidRPr="004A2F26" w:rsidRDefault="004A2F26" w:rsidP="00565A1D">
                <w:pPr>
                  <w:overflowPunct w:val="0"/>
                  <w:ind w:right="88"/>
                  <w:jc w:val="right"/>
                  <w:rPr>
                    <w:rFonts w:ascii="Times New Roman" w:hAnsi="Times New Roman" w:cs="Times New Roman"/>
                    <w:szCs w:val="21"/>
                  </w:rPr>
                </w:pPr>
              </w:p>
            </w:tc>
            <w:tc>
              <w:tcPr>
                <w:tcW w:w="1683" w:type="dxa"/>
                <w:tcBorders>
                  <w:top w:val="single" w:sz="4" w:space="0" w:color="auto"/>
                  <w:bottom w:val="single" w:sz="12" w:space="0" w:color="auto"/>
                </w:tcBorders>
                <w:vAlign w:val="bottom"/>
              </w:tcPr>
              <w:p w:rsidR="004A2F26" w:rsidRPr="004A2F26" w:rsidRDefault="004A2F26" w:rsidP="00D01DB3">
                <w:pPr>
                  <w:tabs>
                    <w:tab w:val="decimal" w:pos="1538"/>
                  </w:tabs>
                  <w:overflowPunct w:val="0"/>
                  <w:ind w:rightChars="-14" w:right="-29"/>
                  <w:rPr>
                    <w:rFonts w:ascii="Times New Roman" w:hAnsi="Times New Roman" w:cs="Times New Roman"/>
                    <w:color w:val="000000"/>
                    <w:szCs w:val="21"/>
                  </w:rPr>
                </w:pPr>
                <w:r w:rsidRPr="004A2F26">
                  <w:rPr>
                    <w:rFonts w:ascii="Times New Roman" w:hAnsi="Times New Roman" w:cs="Times New Roman"/>
                    <w:color w:val="000000"/>
                    <w:szCs w:val="21"/>
                  </w:rPr>
                  <w:t>117,050,291</w:t>
                </w:r>
              </w:p>
            </w:tc>
            <w:tc>
              <w:tcPr>
                <w:tcW w:w="142" w:type="dxa"/>
                <w:vAlign w:val="bottom"/>
              </w:tcPr>
              <w:p w:rsidR="004A2F26" w:rsidRPr="004A2F26" w:rsidRDefault="004A2F26" w:rsidP="00565A1D">
                <w:pPr>
                  <w:overflowPunct w:val="0"/>
                  <w:ind w:right="88"/>
                  <w:jc w:val="right"/>
                  <w:rPr>
                    <w:rFonts w:ascii="Times New Roman" w:hAnsi="Times New Roman" w:cs="Times New Roman"/>
                    <w:szCs w:val="21"/>
                  </w:rPr>
                </w:pPr>
              </w:p>
            </w:tc>
            <w:tc>
              <w:tcPr>
                <w:tcW w:w="1637" w:type="dxa"/>
                <w:tcBorders>
                  <w:top w:val="single" w:sz="4" w:space="0" w:color="auto"/>
                  <w:bottom w:val="single" w:sz="12" w:space="0" w:color="auto"/>
                </w:tcBorders>
                <w:vAlign w:val="bottom"/>
              </w:tcPr>
              <w:p w:rsidR="004A2F26" w:rsidRPr="004A2F26" w:rsidRDefault="004A2F26" w:rsidP="00D01DB3">
                <w:pPr>
                  <w:tabs>
                    <w:tab w:val="decimal" w:pos="1490"/>
                  </w:tabs>
                  <w:overflowPunct w:val="0"/>
                  <w:ind w:rightChars="-14" w:right="-29"/>
                  <w:rPr>
                    <w:rFonts w:ascii="Times New Roman" w:hAnsi="Times New Roman" w:cs="Times New Roman"/>
                    <w:color w:val="000000"/>
                    <w:szCs w:val="21"/>
                  </w:rPr>
                </w:pPr>
                <w:r w:rsidRPr="004A2F26">
                  <w:rPr>
                    <w:rFonts w:ascii="Times New Roman" w:hAnsi="Times New Roman" w:cs="Times New Roman"/>
                    <w:color w:val="000000"/>
                    <w:szCs w:val="21"/>
                  </w:rPr>
                  <w:t>-</w:t>
                </w:r>
              </w:p>
            </w:tc>
            <w:tc>
              <w:tcPr>
                <w:tcW w:w="142" w:type="dxa"/>
                <w:vAlign w:val="bottom"/>
              </w:tcPr>
              <w:p w:rsidR="004A2F26" w:rsidRPr="004A2F26" w:rsidRDefault="004A2F26" w:rsidP="00565A1D">
                <w:pPr>
                  <w:overflowPunct w:val="0"/>
                  <w:ind w:right="88"/>
                  <w:jc w:val="right"/>
                  <w:rPr>
                    <w:rFonts w:ascii="Times New Roman" w:hAnsi="Times New Roman" w:cs="Times New Roman"/>
                    <w:szCs w:val="21"/>
                  </w:rPr>
                </w:pPr>
              </w:p>
            </w:tc>
            <w:tc>
              <w:tcPr>
                <w:tcW w:w="1559" w:type="dxa"/>
                <w:tcBorders>
                  <w:top w:val="single" w:sz="4" w:space="0" w:color="auto"/>
                  <w:bottom w:val="single" w:sz="12" w:space="0" w:color="auto"/>
                </w:tcBorders>
                <w:vAlign w:val="bottom"/>
              </w:tcPr>
              <w:p w:rsidR="004A2F26" w:rsidRPr="004A2F26" w:rsidRDefault="004A2F26" w:rsidP="00D01DB3">
                <w:pPr>
                  <w:tabs>
                    <w:tab w:val="decimal" w:pos="1405"/>
                  </w:tabs>
                  <w:overflowPunct w:val="0"/>
                  <w:ind w:rightChars="-14" w:right="-29"/>
                  <w:rPr>
                    <w:rFonts w:ascii="Times New Roman" w:hAnsi="Times New Roman" w:cs="Times New Roman"/>
                    <w:color w:val="000000"/>
                    <w:szCs w:val="21"/>
                  </w:rPr>
                </w:pPr>
                <w:r w:rsidRPr="004A2F26">
                  <w:rPr>
                    <w:rFonts w:ascii="Times New Roman" w:hAnsi="Times New Roman" w:cs="Times New Roman"/>
                    <w:color w:val="000000"/>
                    <w:szCs w:val="21"/>
                  </w:rPr>
                  <w:t>2,825,593,469</w:t>
                </w:r>
              </w:p>
            </w:tc>
          </w:tr>
        </w:tbl>
        <w:p w:rsidR="004A2F26" w:rsidRPr="004A2F26" w:rsidRDefault="004A2F26" w:rsidP="004A2F26">
          <w:pPr>
            <w:tabs>
              <w:tab w:val="decimal" w:pos="-302"/>
            </w:tabs>
            <w:overflowPunct w:val="0"/>
            <w:rPr>
              <w:rFonts w:ascii="Times New Roman" w:hAnsi="Times New Roman" w:cs="Times New Roman"/>
              <w:szCs w:val="21"/>
            </w:rPr>
          </w:pPr>
        </w:p>
        <w:p w:rsidR="004A2F26" w:rsidRPr="003A5061" w:rsidRDefault="004A2F26" w:rsidP="004A2F26">
          <w:pPr>
            <w:tabs>
              <w:tab w:val="decimal" w:pos="-302"/>
            </w:tabs>
            <w:overflowPunct w:val="0"/>
            <w:rPr>
              <w:rFonts w:ascii="Times New Roman" w:hAnsi="Times New Roman" w:cs="Times New Roman"/>
              <w:szCs w:val="21"/>
            </w:rPr>
          </w:pPr>
          <w:r w:rsidRPr="003A5061">
            <w:rPr>
              <w:rFonts w:ascii="Times New Roman" w:hAnsi="Times New Roman" w:cs="Times New Roman"/>
              <w:szCs w:val="21"/>
            </w:rPr>
            <w:t>根据《中华人民共和国公司法》、本公司章程及董事会的决议，本公司按</w:t>
          </w:r>
          <w:r w:rsidRPr="003A5061">
            <w:rPr>
              <w:rFonts w:ascii="Times New Roman" w:hAnsi="Times New Roman" w:cs="Times New Roman"/>
              <w:szCs w:val="21"/>
              <w:lang w:val="en-AU"/>
            </w:rPr>
            <w:t>年度</w:t>
          </w:r>
          <w:r w:rsidRPr="003A5061">
            <w:rPr>
              <w:rFonts w:ascii="Times New Roman" w:hAnsi="Times New Roman" w:cs="Times New Roman"/>
              <w:szCs w:val="21"/>
            </w:rPr>
            <w:t>净利润的</w:t>
          </w:r>
          <w:r w:rsidRPr="003A5061">
            <w:rPr>
              <w:rFonts w:ascii="Times New Roman" w:hAnsi="Times New Roman" w:cs="Times New Roman"/>
              <w:szCs w:val="21"/>
            </w:rPr>
            <w:t>10%</w:t>
          </w:r>
          <w:r w:rsidRPr="003A5061">
            <w:rPr>
              <w:rFonts w:ascii="Times New Roman" w:hAnsi="Times New Roman" w:cs="Times New Roman"/>
              <w:szCs w:val="21"/>
            </w:rPr>
            <w:t>提取法定盈余公积金，当法定盈余公积金累计额达到股本的</w:t>
          </w:r>
          <w:r w:rsidRPr="003A5061">
            <w:rPr>
              <w:rFonts w:ascii="Times New Roman" w:hAnsi="Times New Roman" w:cs="Times New Roman"/>
              <w:szCs w:val="21"/>
            </w:rPr>
            <w:t>50%</w:t>
          </w:r>
          <w:r w:rsidRPr="003A5061">
            <w:rPr>
              <w:rFonts w:ascii="Times New Roman" w:hAnsi="Times New Roman" w:cs="Times New Roman"/>
              <w:szCs w:val="21"/>
            </w:rPr>
            <w:t>以上时，可不再提取。法定盈余公积金经批准后可用于弥补亏损，或者增加股本。根据公司章程，本公司已按</w:t>
          </w:r>
          <w:r w:rsidRPr="003A5061">
            <w:rPr>
              <w:rFonts w:ascii="Times New Roman" w:hAnsi="Times New Roman" w:cs="Times New Roman"/>
              <w:szCs w:val="21"/>
            </w:rPr>
            <w:t>2017</w:t>
          </w:r>
          <w:r w:rsidRPr="003A5061">
            <w:rPr>
              <w:rFonts w:ascii="Times New Roman" w:hAnsi="Times New Roman" w:cs="Times New Roman"/>
              <w:szCs w:val="21"/>
            </w:rPr>
            <w:t>年度本公司之净利润的</w:t>
          </w:r>
          <w:r w:rsidRPr="003A5061">
            <w:rPr>
              <w:rFonts w:ascii="Times New Roman" w:hAnsi="Times New Roman" w:cs="Times New Roman"/>
              <w:szCs w:val="21"/>
            </w:rPr>
            <w:t>10%</w:t>
          </w:r>
          <w:r w:rsidRPr="003A5061">
            <w:rPr>
              <w:rFonts w:ascii="Times New Roman" w:hAnsi="Times New Roman" w:cs="Times New Roman"/>
              <w:szCs w:val="21"/>
            </w:rPr>
            <w:t>提取法定盈余公积金</w:t>
          </w:r>
          <w:r w:rsidR="003A5061" w:rsidRPr="003A5061">
            <w:rPr>
              <w:rFonts w:ascii="Times New Roman" w:hAnsi="Times New Roman" w:cs="Times New Roman"/>
            </w:rPr>
            <w:t>101,981,841</w:t>
          </w:r>
          <w:r w:rsidRPr="003A5061">
            <w:rPr>
              <w:rFonts w:ascii="Times New Roman" w:hAnsi="Times New Roman" w:cs="Times New Roman"/>
              <w:szCs w:val="21"/>
            </w:rPr>
            <w:t>元</w:t>
          </w:r>
          <w:r w:rsidRPr="003A5061">
            <w:rPr>
              <w:rFonts w:ascii="Times New Roman" w:hAnsi="Times New Roman" w:cs="Times New Roman"/>
              <w:szCs w:val="21"/>
            </w:rPr>
            <w:t>(2016</w:t>
          </w:r>
          <w:r w:rsidRPr="003A5061">
            <w:rPr>
              <w:rFonts w:ascii="Times New Roman" w:hAnsi="Times New Roman" w:cs="Times New Roman"/>
              <w:szCs w:val="21"/>
            </w:rPr>
            <w:t>年度：按净利润的</w:t>
          </w:r>
          <w:r w:rsidRPr="003A5061">
            <w:rPr>
              <w:rFonts w:ascii="Times New Roman" w:hAnsi="Times New Roman" w:cs="Times New Roman"/>
              <w:szCs w:val="21"/>
            </w:rPr>
            <w:t>10%</w:t>
          </w:r>
          <w:r w:rsidRPr="003A5061">
            <w:rPr>
              <w:rFonts w:ascii="Times New Roman" w:hAnsi="Times New Roman" w:cs="Times New Roman"/>
              <w:szCs w:val="21"/>
            </w:rPr>
            <w:t>提取</w:t>
          </w:r>
          <w:r w:rsidRPr="003A5061">
            <w:rPr>
              <w:rFonts w:ascii="Times New Roman" w:hAnsi="Times New Roman" w:cs="Times New Roman"/>
              <w:szCs w:val="21"/>
            </w:rPr>
            <w:t>117,050,291</w:t>
          </w:r>
          <w:r w:rsidRPr="003A5061">
            <w:rPr>
              <w:rFonts w:ascii="Times New Roman" w:hAnsi="Times New Roman" w:cs="Times New Roman"/>
              <w:szCs w:val="21"/>
            </w:rPr>
            <w:t>元</w:t>
          </w:r>
          <w:r w:rsidRPr="003A5061">
            <w:rPr>
              <w:rFonts w:ascii="Times New Roman" w:hAnsi="Times New Roman" w:cs="Times New Roman"/>
              <w:szCs w:val="21"/>
            </w:rPr>
            <w:t>)</w:t>
          </w:r>
          <w:r w:rsidRPr="003A5061">
            <w:rPr>
              <w:rFonts w:ascii="Times New Roman" w:hAnsi="Times New Roman" w:cs="Times New Roman"/>
              <w:szCs w:val="21"/>
            </w:rPr>
            <w:t>。</w:t>
          </w:r>
        </w:p>
        <w:p w:rsidR="004A2F26" w:rsidRPr="004A2F26" w:rsidRDefault="004A2F26" w:rsidP="004A2F26">
          <w:pPr>
            <w:tabs>
              <w:tab w:val="decimal" w:pos="-302"/>
            </w:tabs>
            <w:overflowPunct w:val="0"/>
            <w:rPr>
              <w:rFonts w:ascii="Times New Roman" w:hAnsi="Times New Roman" w:cs="Times New Roman"/>
              <w:szCs w:val="21"/>
            </w:rPr>
          </w:pPr>
          <w:r w:rsidRPr="004A2F26">
            <w:rPr>
              <w:rFonts w:ascii="Times New Roman" w:hAnsi="Times New Roman" w:cs="Times New Roman"/>
              <w:szCs w:val="21"/>
            </w:rPr>
            <w:t xml:space="preserve"> </w:t>
          </w:r>
        </w:p>
        <w:p w:rsidR="004A2F26" w:rsidRPr="004A2F26" w:rsidRDefault="004A2F26" w:rsidP="004A2F26">
          <w:pPr>
            <w:tabs>
              <w:tab w:val="decimal" w:pos="-302"/>
            </w:tabs>
            <w:overflowPunct w:val="0"/>
            <w:rPr>
              <w:rFonts w:ascii="Times New Roman" w:hAnsi="Times New Roman" w:cs="Times New Roman"/>
              <w:szCs w:val="21"/>
            </w:rPr>
          </w:pPr>
          <w:bookmarkStart w:id="88" w:name="OLE_LINK56"/>
          <w:r w:rsidRPr="004A2F26">
            <w:rPr>
              <w:rFonts w:ascii="Times New Roman" w:hAnsi="Arial" w:cs="Times New Roman"/>
              <w:szCs w:val="21"/>
            </w:rPr>
            <w:t>本公司任意盈余公积金的提取额由董事会提议，经股东大会批准。任意盈余公积金经批准后可用于弥补以前年度亏损或增加股本。于</w:t>
          </w:r>
          <w:r w:rsidRPr="004A2F26">
            <w:rPr>
              <w:rFonts w:ascii="Times New Roman" w:hAnsi="Times New Roman" w:cs="Times New Roman"/>
              <w:szCs w:val="21"/>
            </w:rPr>
            <w:t>2017</w:t>
          </w:r>
          <w:r w:rsidRPr="004A2F26">
            <w:rPr>
              <w:rFonts w:ascii="Times New Roman" w:hAnsi="Arial" w:cs="Times New Roman"/>
              <w:szCs w:val="21"/>
            </w:rPr>
            <w:t>年度及</w:t>
          </w:r>
          <w:r w:rsidRPr="004A2F26">
            <w:rPr>
              <w:rFonts w:ascii="Times New Roman" w:hAnsi="Times New Roman" w:cs="Times New Roman"/>
              <w:szCs w:val="21"/>
            </w:rPr>
            <w:t>2016</w:t>
          </w:r>
          <w:r w:rsidRPr="004A2F26">
            <w:rPr>
              <w:rFonts w:ascii="Times New Roman" w:hAnsi="Arial" w:cs="Times New Roman"/>
              <w:szCs w:val="21"/>
            </w:rPr>
            <w:t>年度，本公司未计提任意盈余公积金。</w:t>
          </w:r>
        </w:p>
        <w:p w:rsidR="004A2F26" w:rsidRDefault="002A727A"/>
        <w:bookmarkEnd w:id="88" w:displacedByCustomXml="next"/>
      </w:sdtContent>
    </w:sdt>
    <w:p w:rsidR="00090269" w:rsidRDefault="00BD1CE5" w:rsidP="00616A7E">
      <w:pPr>
        <w:pStyle w:val="3"/>
        <w:numPr>
          <w:ilvl w:val="0"/>
          <w:numId w:val="16"/>
        </w:numPr>
        <w:tabs>
          <w:tab w:val="left" w:pos="504"/>
        </w:tabs>
        <w:rPr>
          <w:rFonts w:ascii="宋体" w:hAnsi="宋体"/>
          <w:szCs w:val="21"/>
        </w:rPr>
      </w:pPr>
      <w:r>
        <w:rPr>
          <w:rFonts w:ascii="宋体" w:hAnsi="宋体" w:hint="eastAsia"/>
          <w:szCs w:val="21"/>
        </w:rPr>
        <w:t>未分配利润</w:t>
      </w:r>
    </w:p>
    <w:p w:rsidR="00090269" w:rsidRDefault="002A727A">
      <w:sdt>
        <w:sdtPr>
          <w:alias w:val="是否适用：未分配利润[双击切换]"/>
          <w:tag w:val="_GBC_0ccb002da9b649db91afd1ca2a9330f8"/>
          <w:id w:val="-1853863630"/>
          <w:lock w:val="sdtContentLocked"/>
          <w:placeholder>
            <w:docPart w:val="GBC22222222222222222222222222222"/>
          </w:placeholder>
        </w:sdtPr>
        <w:sdtContent>
          <w:r>
            <w:fldChar w:fldCharType="begin"/>
          </w:r>
          <w:r w:rsidR="004A2F26">
            <w:instrText xml:space="preserve">MACROBUTTON  SnrToggleCheckbox √适用 </w:instrText>
          </w:r>
          <w:r>
            <w:fldChar w:fldCharType="end"/>
          </w:r>
          <w:r>
            <w:fldChar w:fldCharType="begin"/>
          </w:r>
          <w:r w:rsidR="004A2F26">
            <w:instrText xml:space="preserve"> MACROBUTTON  SnrToggleCheckbox □不适用 </w:instrText>
          </w:r>
          <w:r>
            <w:fldChar w:fldCharType="end"/>
          </w:r>
        </w:sdtContent>
      </w:sdt>
    </w:p>
    <w:sdt>
      <w:sdtPr>
        <w:rPr>
          <w:rFonts w:hint="eastAsia"/>
          <w:b/>
          <w:bCs/>
          <w:szCs w:val="21"/>
        </w:rPr>
        <w:alias w:val="模块:未分配利润;"/>
        <w:tag w:val="_SEC_099bae2e74dd4c638d827dd234536518"/>
        <w:id w:val="145403850"/>
        <w:lock w:val="sdtLocked"/>
        <w:placeholder>
          <w:docPart w:val="GBC22222222222222222222222222222"/>
        </w:placeholder>
      </w:sdtPr>
      <w:sdtEndPr>
        <w:rPr>
          <w:b w:val="0"/>
          <w:bCs w:val="0"/>
        </w:rPr>
      </w:sdtEndPr>
      <w:sdtContent>
        <w:p w:rsidR="000876FE" w:rsidRDefault="000876FE">
          <w:pPr>
            <w:jc w:val="right"/>
            <w:rPr>
              <w:szCs w:val="21"/>
            </w:rPr>
          </w:pPr>
          <w:r>
            <w:rPr>
              <w:rFonts w:hint="eastAsia"/>
              <w:szCs w:val="21"/>
            </w:rPr>
            <w:t>单位：</w:t>
          </w:r>
          <w:sdt>
            <w:sdtPr>
              <w:rPr>
                <w:rFonts w:hint="eastAsia"/>
                <w:szCs w:val="21"/>
              </w:rPr>
              <w:alias w:val="单位：财务附注：未分配利润"/>
              <w:tag w:val="_GBC_fc12fabcd66949d39f6f74b747284465"/>
              <w:id w:val="7242603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未分配利润"/>
              <w:tag w:val="_GBC_7b3accd97aa744c08d773ec06b05684e"/>
              <w:id w:val="10407864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3716"/>
            <w:gridCol w:w="2489"/>
            <w:gridCol w:w="2690"/>
          </w:tblGrid>
          <w:tr w:rsidR="000876FE" w:rsidRPr="003A5061" w:rsidTr="003A5061">
            <w:trPr>
              <w:cantSplit/>
            </w:trPr>
            <w:sdt>
              <w:sdtPr>
                <w:rPr>
                  <w:rFonts w:ascii="Times New Roman" w:hAnsi="Times New Roman" w:cs="Times New Roman"/>
                </w:rPr>
                <w:tag w:val="_PLD_30da0a90f08b46f090b6fee887a691bc"/>
                <w:id w:val="1132250467"/>
                <w:lock w:val="sdtLocked"/>
              </w:sdtPr>
              <w:sdtContent>
                <w:tc>
                  <w:tcPr>
                    <w:tcW w:w="2089" w:type="pct"/>
                    <w:vAlign w:val="center"/>
                  </w:tcPr>
                  <w:p w:rsidR="000876FE" w:rsidRPr="003A5061" w:rsidRDefault="000876FE" w:rsidP="003A5061">
                    <w:pPr>
                      <w:jc w:val="center"/>
                      <w:rPr>
                        <w:rFonts w:ascii="Times New Roman" w:hAnsi="Times New Roman" w:cs="Times New Roman"/>
                        <w:szCs w:val="21"/>
                      </w:rPr>
                    </w:pPr>
                    <w:r w:rsidRPr="003A5061">
                      <w:rPr>
                        <w:rFonts w:ascii="Times New Roman" w:hAnsi="Times New Roman" w:cs="Times New Roman"/>
                        <w:szCs w:val="21"/>
                      </w:rPr>
                      <w:t>项目</w:t>
                    </w:r>
                  </w:p>
                </w:tc>
              </w:sdtContent>
            </w:sdt>
            <w:sdt>
              <w:sdtPr>
                <w:rPr>
                  <w:rFonts w:ascii="Times New Roman" w:hAnsi="Times New Roman" w:cs="Times New Roman"/>
                </w:rPr>
                <w:tag w:val="_PLD_27c0ff4064964dc5b9e335151d04b603"/>
                <w:id w:val="1132250468"/>
                <w:lock w:val="sdtLocked"/>
              </w:sdtPr>
              <w:sdtContent>
                <w:tc>
                  <w:tcPr>
                    <w:tcW w:w="1399" w:type="pct"/>
                    <w:vAlign w:val="center"/>
                  </w:tcPr>
                  <w:p w:rsidR="000876FE" w:rsidRPr="003A5061" w:rsidRDefault="000876FE" w:rsidP="003A5061">
                    <w:pPr>
                      <w:jc w:val="center"/>
                      <w:rPr>
                        <w:rFonts w:ascii="Times New Roman" w:hAnsi="Times New Roman" w:cs="Times New Roman"/>
                        <w:szCs w:val="21"/>
                      </w:rPr>
                    </w:pPr>
                    <w:r w:rsidRPr="003A5061">
                      <w:rPr>
                        <w:rFonts w:ascii="Times New Roman" w:hAnsi="Times New Roman" w:cs="Times New Roman"/>
                        <w:szCs w:val="21"/>
                      </w:rPr>
                      <w:t>本期</w:t>
                    </w:r>
                  </w:p>
                </w:tc>
              </w:sdtContent>
            </w:sdt>
            <w:sdt>
              <w:sdtPr>
                <w:rPr>
                  <w:rFonts w:ascii="Times New Roman" w:hAnsi="Times New Roman" w:cs="Times New Roman"/>
                </w:rPr>
                <w:tag w:val="_PLD_613460741a0147b7be8212812793694e"/>
                <w:id w:val="1132250469"/>
                <w:lock w:val="sdtLocked"/>
              </w:sdtPr>
              <w:sdtContent>
                <w:tc>
                  <w:tcPr>
                    <w:tcW w:w="1512" w:type="pct"/>
                    <w:vAlign w:val="center"/>
                  </w:tcPr>
                  <w:p w:rsidR="000876FE" w:rsidRPr="003A5061" w:rsidRDefault="000876FE" w:rsidP="003A5061">
                    <w:pPr>
                      <w:jc w:val="center"/>
                      <w:rPr>
                        <w:rFonts w:ascii="Times New Roman" w:hAnsi="Times New Roman" w:cs="Times New Roman"/>
                        <w:szCs w:val="21"/>
                      </w:rPr>
                    </w:pPr>
                    <w:r w:rsidRPr="003A5061">
                      <w:rPr>
                        <w:rFonts w:ascii="Times New Roman" w:hAnsi="Times New Roman" w:cs="Times New Roman"/>
                        <w:szCs w:val="21"/>
                      </w:rPr>
                      <w:t>上期</w:t>
                    </w:r>
                  </w:p>
                </w:tc>
              </w:sdtContent>
            </w:sdt>
          </w:tr>
          <w:tr w:rsidR="000876FE" w:rsidRPr="003A5061" w:rsidTr="003A5061">
            <w:trPr>
              <w:cantSplit/>
            </w:trPr>
            <w:sdt>
              <w:sdtPr>
                <w:rPr>
                  <w:rFonts w:ascii="Times New Roman" w:hAnsi="Times New Roman" w:cs="Times New Roman"/>
                </w:rPr>
                <w:tag w:val="_PLD_a8a908ccb6754af7b684355be7043ef6"/>
                <w:id w:val="1132250470"/>
                <w:lock w:val="sdtLocked"/>
              </w:sdtPr>
              <w:sdtContent>
                <w:tc>
                  <w:tcPr>
                    <w:tcW w:w="2089" w:type="pct"/>
                  </w:tcPr>
                  <w:p w:rsidR="000876FE" w:rsidRPr="003A5061" w:rsidRDefault="000876FE" w:rsidP="003A5061">
                    <w:pPr>
                      <w:rPr>
                        <w:rFonts w:ascii="Times New Roman" w:hAnsi="Times New Roman" w:cs="Times New Roman"/>
                        <w:szCs w:val="21"/>
                      </w:rPr>
                    </w:pPr>
                    <w:r w:rsidRPr="003A5061">
                      <w:rPr>
                        <w:rFonts w:ascii="Times New Roman" w:hAnsi="Times New Roman" w:cs="Times New Roman"/>
                        <w:szCs w:val="21"/>
                      </w:rPr>
                      <w:t>调整前上期末未分配利润</w:t>
                    </w:r>
                  </w:p>
                </w:tc>
              </w:sdtContent>
            </w:sdt>
            <w:tc>
              <w:tcPr>
                <w:tcW w:w="1399" w:type="pct"/>
                <w:vAlign w:val="center"/>
              </w:tcPr>
              <w:p w:rsidR="000876FE" w:rsidRPr="003A5061" w:rsidRDefault="000876FE" w:rsidP="003A5061">
                <w:pPr>
                  <w:ind w:right="6"/>
                  <w:jc w:val="right"/>
                  <w:rPr>
                    <w:rFonts w:ascii="Times New Roman" w:hAnsi="Times New Roman" w:cs="Times New Roman"/>
                    <w:color w:val="000000"/>
                  </w:rPr>
                </w:pPr>
                <w:r w:rsidRPr="003A5061">
                  <w:rPr>
                    <w:rFonts w:ascii="Times New Roman" w:hAnsi="Times New Roman" w:cs="Times New Roman"/>
                    <w:color w:val="000000"/>
                  </w:rPr>
                  <w:t>6,582,</w:t>
                </w:r>
                <w:r w:rsidRPr="003A5061">
                  <w:rPr>
                    <w:rFonts w:ascii="Times New Roman" w:hAnsi="Times New Roman" w:cs="Times New Roman"/>
                  </w:rPr>
                  <w:t>189</w:t>
                </w:r>
                <w:r w:rsidRPr="003A5061">
                  <w:rPr>
                    <w:rFonts w:ascii="Times New Roman" w:hAnsi="Times New Roman" w:cs="Times New Roman"/>
                    <w:color w:val="000000"/>
                  </w:rPr>
                  <w:t>,964</w:t>
                </w:r>
              </w:p>
            </w:tc>
            <w:tc>
              <w:tcPr>
                <w:tcW w:w="1512" w:type="pct"/>
                <w:vAlign w:val="center"/>
              </w:tcPr>
              <w:p w:rsidR="000876FE" w:rsidRPr="003A5061" w:rsidRDefault="000876FE" w:rsidP="003A5061">
                <w:pPr>
                  <w:ind w:right="6"/>
                  <w:jc w:val="right"/>
                  <w:rPr>
                    <w:rFonts w:ascii="Times New Roman" w:hAnsi="Times New Roman" w:cs="Times New Roman"/>
                    <w:color w:val="000000"/>
                  </w:rPr>
                </w:pPr>
                <w:r w:rsidRPr="003A5061">
                  <w:rPr>
                    <w:rFonts w:ascii="Times New Roman" w:hAnsi="Times New Roman" w:cs="Times New Roman"/>
                    <w:color w:val="000000"/>
                  </w:rPr>
                  <w:t>6,107,669,426</w:t>
                </w:r>
              </w:p>
            </w:tc>
          </w:tr>
          <w:tr w:rsidR="000876FE" w:rsidRPr="003A5061" w:rsidTr="003A5061">
            <w:trPr>
              <w:cantSplit/>
            </w:trPr>
            <w:sdt>
              <w:sdtPr>
                <w:rPr>
                  <w:rFonts w:ascii="Times New Roman" w:hAnsi="Times New Roman" w:cs="Times New Roman"/>
                </w:rPr>
                <w:tag w:val="_PLD_02ab5ac1239f40a6a46e28f567884d1f"/>
                <w:id w:val="1132250471"/>
                <w:lock w:val="sdtLocked"/>
              </w:sdtPr>
              <w:sdtContent>
                <w:tc>
                  <w:tcPr>
                    <w:tcW w:w="2089" w:type="pct"/>
                  </w:tcPr>
                  <w:p w:rsidR="000876FE" w:rsidRPr="003A5061" w:rsidRDefault="000876FE" w:rsidP="003A5061">
                    <w:pPr>
                      <w:rPr>
                        <w:rFonts w:ascii="Times New Roman" w:hAnsi="Times New Roman" w:cs="Times New Roman"/>
                        <w:szCs w:val="21"/>
                      </w:rPr>
                    </w:pPr>
                    <w:r w:rsidRPr="003A5061">
                      <w:rPr>
                        <w:rFonts w:ascii="Times New Roman" w:hAnsi="Times New Roman" w:cs="Times New Roman"/>
                        <w:szCs w:val="21"/>
                      </w:rPr>
                      <w:t>调整期初未分配利润合计数（调增</w:t>
                    </w:r>
                    <w:r w:rsidRPr="003A5061">
                      <w:rPr>
                        <w:rFonts w:ascii="Times New Roman" w:hAnsi="Times New Roman" w:cs="Times New Roman"/>
                        <w:szCs w:val="21"/>
                      </w:rPr>
                      <w:t>+</w:t>
                    </w:r>
                    <w:r w:rsidRPr="003A5061">
                      <w:rPr>
                        <w:rFonts w:ascii="Times New Roman" w:hAnsi="Times New Roman" w:cs="Times New Roman"/>
                        <w:szCs w:val="21"/>
                      </w:rPr>
                      <w:t>，调减－）</w:t>
                    </w:r>
                  </w:p>
                </w:tc>
              </w:sdtContent>
            </w:sdt>
            <w:tc>
              <w:tcPr>
                <w:tcW w:w="1399" w:type="pct"/>
                <w:vAlign w:val="center"/>
              </w:tcPr>
              <w:p w:rsidR="000876FE" w:rsidRPr="003A5061" w:rsidRDefault="000876FE" w:rsidP="003A5061">
                <w:pPr>
                  <w:ind w:right="6"/>
                  <w:jc w:val="right"/>
                  <w:rPr>
                    <w:rFonts w:ascii="Times New Roman" w:hAnsi="Times New Roman" w:cs="Times New Roman"/>
                    <w:szCs w:val="21"/>
                  </w:rPr>
                </w:pPr>
                <w:r w:rsidRPr="003A5061">
                  <w:rPr>
                    <w:rFonts w:ascii="Times New Roman" w:hAnsi="Times New Roman" w:cs="Times New Roman"/>
                    <w:szCs w:val="21"/>
                  </w:rPr>
                  <w:t>-</w:t>
                </w:r>
              </w:p>
            </w:tc>
            <w:tc>
              <w:tcPr>
                <w:tcW w:w="1512" w:type="pct"/>
                <w:vAlign w:val="center"/>
              </w:tcPr>
              <w:p w:rsidR="000876FE" w:rsidRPr="003A5061" w:rsidRDefault="000876FE" w:rsidP="003A5061">
                <w:pPr>
                  <w:ind w:right="6"/>
                  <w:jc w:val="right"/>
                  <w:rPr>
                    <w:rFonts w:ascii="Times New Roman" w:hAnsi="Times New Roman" w:cs="Times New Roman"/>
                    <w:szCs w:val="21"/>
                  </w:rPr>
                </w:pPr>
                <w:r w:rsidRPr="003A5061">
                  <w:rPr>
                    <w:rFonts w:ascii="Times New Roman" w:hAnsi="Times New Roman" w:cs="Times New Roman"/>
                    <w:szCs w:val="21"/>
                  </w:rPr>
                  <w:t>-</w:t>
                </w:r>
              </w:p>
            </w:tc>
          </w:tr>
          <w:tr w:rsidR="000876FE" w:rsidRPr="003A5061" w:rsidTr="003A5061">
            <w:trPr>
              <w:cantSplit/>
            </w:trPr>
            <w:sdt>
              <w:sdtPr>
                <w:rPr>
                  <w:rFonts w:ascii="Times New Roman" w:hAnsi="Times New Roman" w:cs="Times New Roman"/>
                </w:rPr>
                <w:tag w:val="_PLD_77ca15ebef62468eb0dd24c8e090b1ab"/>
                <w:id w:val="1132250472"/>
                <w:lock w:val="sdtLocked"/>
              </w:sdtPr>
              <w:sdtContent>
                <w:tc>
                  <w:tcPr>
                    <w:tcW w:w="2089" w:type="pct"/>
                  </w:tcPr>
                  <w:p w:rsidR="000876FE" w:rsidRPr="003A5061" w:rsidRDefault="000876FE" w:rsidP="003A5061">
                    <w:pPr>
                      <w:rPr>
                        <w:rFonts w:ascii="Times New Roman" w:hAnsi="Times New Roman" w:cs="Times New Roman"/>
                        <w:szCs w:val="21"/>
                      </w:rPr>
                    </w:pPr>
                    <w:r w:rsidRPr="003A5061">
                      <w:rPr>
                        <w:rFonts w:ascii="Times New Roman" w:hAnsi="Times New Roman" w:cs="Times New Roman"/>
                        <w:szCs w:val="21"/>
                      </w:rPr>
                      <w:t>调整后期初未分配利润</w:t>
                    </w:r>
                  </w:p>
                </w:tc>
              </w:sdtContent>
            </w:sdt>
            <w:tc>
              <w:tcPr>
                <w:tcW w:w="1399" w:type="pct"/>
                <w:vAlign w:val="center"/>
              </w:tcPr>
              <w:p w:rsidR="000876FE" w:rsidRPr="003A5061" w:rsidRDefault="000876FE" w:rsidP="003A5061">
                <w:pPr>
                  <w:ind w:right="6"/>
                  <w:jc w:val="right"/>
                  <w:rPr>
                    <w:rFonts w:ascii="Times New Roman" w:hAnsi="Times New Roman" w:cs="Times New Roman"/>
                    <w:color w:val="000000"/>
                  </w:rPr>
                </w:pPr>
                <w:r w:rsidRPr="003A5061">
                  <w:rPr>
                    <w:rFonts w:ascii="Times New Roman" w:hAnsi="Times New Roman" w:cs="Times New Roman"/>
                    <w:color w:val="000000"/>
                  </w:rPr>
                  <w:t>6,582,189,964</w:t>
                </w:r>
              </w:p>
            </w:tc>
            <w:tc>
              <w:tcPr>
                <w:tcW w:w="1512" w:type="pct"/>
                <w:vAlign w:val="center"/>
              </w:tcPr>
              <w:p w:rsidR="000876FE" w:rsidRPr="003A5061" w:rsidRDefault="000876FE" w:rsidP="003A5061">
                <w:pPr>
                  <w:ind w:right="6"/>
                  <w:jc w:val="right"/>
                  <w:rPr>
                    <w:rFonts w:ascii="Times New Roman" w:hAnsi="Times New Roman" w:cs="Times New Roman"/>
                    <w:color w:val="000000"/>
                  </w:rPr>
                </w:pPr>
                <w:r w:rsidRPr="003A5061">
                  <w:rPr>
                    <w:rFonts w:ascii="Times New Roman" w:hAnsi="Times New Roman" w:cs="Times New Roman"/>
                    <w:color w:val="000000"/>
                  </w:rPr>
                  <w:t>6,107,669,426</w:t>
                </w:r>
              </w:p>
            </w:tc>
          </w:tr>
          <w:tr w:rsidR="000876FE" w:rsidRPr="003A5061" w:rsidTr="003A5061">
            <w:trPr>
              <w:cantSplit/>
            </w:trPr>
            <w:sdt>
              <w:sdtPr>
                <w:rPr>
                  <w:rFonts w:ascii="Times New Roman" w:hAnsi="Times New Roman" w:cs="Times New Roman"/>
                </w:rPr>
                <w:tag w:val="_PLD_9fc7a2bfee39423d80a60d153fe240df"/>
                <w:id w:val="1132250473"/>
                <w:lock w:val="sdtLocked"/>
              </w:sdtPr>
              <w:sdtContent>
                <w:tc>
                  <w:tcPr>
                    <w:tcW w:w="2089" w:type="pct"/>
                  </w:tcPr>
                  <w:p w:rsidR="000876FE" w:rsidRPr="003A5061" w:rsidRDefault="000876FE" w:rsidP="003A5061">
                    <w:pPr>
                      <w:ind w:right="6"/>
                      <w:rPr>
                        <w:rFonts w:ascii="Times New Roman" w:hAnsi="Times New Roman" w:cs="Times New Roman"/>
                        <w:szCs w:val="21"/>
                      </w:rPr>
                    </w:pPr>
                    <w:r w:rsidRPr="003A5061">
                      <w:rPr>
                        <w:rFonts w:ascii="Times New Roman" w:hAnsi="Times New Roman" w:cs="Times New Roman"/>
                        <w:szCs w:val="21"/>
                      </w:rPr>
                      <w:t>加：本期归属于母公司所有者的净利润</w:t>
                    </w:r>
                  </w:p>
                </w:tc>
              </w:sdtContent>
            </w:sdt>
            <w:tc>
              <w:tcPr>
                <w:tcW w:w="1399" w:type="pct"/>
                <w:vAlign w:val="center"/>
              </w:tcPr>
              <w:p w:rsidR="000876FE" w:rsidRPr="003A5061" w:rsidRDefault="000876FE" w:rsidP="003A5061">
                <w:pPr>
                  <w:ind w:right="6"/>
                  <w:jc w:val="right"/>
                  <w:rPr>
                    <w:rFonts w:ascii="Times New Roman" w:hAnsi="Times New Roman" w:cs="Times New Roman"/>
                    <w:szCs w:val="21"/>
                  </w:rPr>
                </w:pPr>
                <w:r w:rsidRPr="003A5061">
                  <w:rPr>
                    <w:rFonts w:ascii="Times New Roman" w:hAnsi="Times New Roman" w:cs="Times New Roman"/>
                  </w:rPr>
                  <w:t>1,015,360,963</w:t>
                </w:r>
              </w:p>
            </w:tc>
            <w:tc>
              <w:tcPr>
                <w:tcW w:w="1512" w:type="pct"/>
                <w:vAlign w:val="center"/>
              </w:tcPr>
              <w:p w:rsidR="000876FE" w:rsidRPr="003A5061" w:rsidRDefault="000876FE" w:rsidP="003A5061">
                <w:pPr>
                  <w:ind w:right="6"/>
                  <w:jc w:val="right"/>
                  <w:rPr>
                    <w:rFonts w:ascii="Times New Roman" w:hAnsi="Times New Roman" w:cs="Times New Roman"/>
                    <w:szCs w:val="21"/>
                  </w:rPr>
                </w:pPr>
                <w:r w:rsidRPr="003A5061">
                  <w:rPr>
                    <w:rFonts w:ascii="Times New Roman" w:hAnsi="Times New Roman" w:cs="Times New Roman"/>
                  </w:rPr>
                  <w:t>1,158,253,789</w:t>
                </w:r>
              </w:p>
            </w:tc>
          </w:tr>
          <w:tr w:rsidR="000876FE" w:rsidRPr="003A5061" w:rsidTr="003A5061">
            <w:trPr>
              <w:cantSplit/>
            </w:trPr>
            <w:sdt>
              <w:sdtPr>
                <w:rPr>
                  <w:rFonts w:ascii="Times New Roman" w:hAnsi="Times New Roman" w:cs="Times New Roman"/>
                </w:rPr>
                <w:tag w:val="_PLD_45ceb5eda6064d7ea7b72559c6fb383d"/>
                <w:id w:val="1132250474"/>
                <w:lock w:val="sdtLocked"/>
              </w:sdtPr>
              <w:sdtContent>
                <w:tc>
                  <w:tcPr>
                    <w:tcW w:w="2089" w:type="pct"/>
                  </w:tcPr>
                  <w:p w:rsidR="000876FE" w:rsidRPr="003A5061" w:rsidRDefault="000876FE" w:rsidP="003A5061">
                    <w:pPr>
                      <w:autoSpaceDE w:val="0"/>
                      <w:autoSpaceDN w:val="0"/>
                      <w:adjustRightInd w:val="0"/>
                      <w:rPr>
                        <w:rFonts w:ascii="Times New Roman" w:hAnsi="Times New Roman" w:cs="Times New Roman"/>
                        <w:szCs w:val="21"/>
                      </w:rPr>
                    </w:pPr>
                    <w:r w:rsidRPr="003A5061">
                      <w:rPr>
                        <w:rFonts w:ascii="Times New Roman" w:hAnsi="Times New Roman" w:cs="Times New Roman"/>
                        <w:szCs w:val="21"/>
                      </w:rPr>
                      <w:t>减：提取法定盈余公积</w:t>
                    </w:r>
                  </w:p>
                </w:tc>
              </w:sdtContent>
            </w:sdt>
            <w:tc>
              <w:tcPr>
                <w:tcW w:w="1399" w:type="pct"/>
                <w:vAlign w:val="center"/>
              </w:tcPr>
              <w:p w:rsidR="000876FE" w:rsidRPr="003A5061" w:rsidRDefault="000876FE" w:rsidP="003A5061">
                <w:pPr>
                  <w:jc w:val="right"/>
                  <w:rPr>
                    <w:rFonts w:ascii="Times New Roman" w:hAnsi="Times New Roman" w:cs="Times New Roman"/>
                    <w:szCs w:val="21"/>
                  </w:rPr>
                </w:pPr>
                <w:r w:rsidRPr="003A5061">
                  <w:rPr>
                    <w:rFonts w:ascii="Times New Roman" w:hAnsi="Times New Roman" w:cs="Times New Roman"/>
                  </w:rPr>
                  <w:t>101,981,841</w:t>
                </w:r>
              </w:p>
            </w:tc>
            <w:tc>
              <w:tcPr>
                <w:tcW w:w="1512" w:type="pct"/>
                <w:vAlign w:val="center"/>
              </w:tcPr>
              <w:p w:rsidR="000876FE" w:rsidRPr="003A5061" w:rsidRDefault="000876FE" w:rsidP="003A5061">
                <w:pPr>
                  <w:ind w:right="6"/>
                  <w:jc w:val="right"/>
                  <w:rPr>
                    <w:rFonts w:ascii="Times New Roman" w:hAnsi="Times New Roman" w:cs="Times New Roman"/>
                    <w:szCs w:val="21"/>
                  </w:rPr>
                </w:pPr>
                <w:r w:rsidRPr="003A5061">
                  <w:rPr>
                    <w:rFonts w:ascii="Times New Roman" w:hAnsi="Times New Roman" w:cs="Times New Roman"/>
                  </w:rPr>
                  <w:t>117,050,291</w:t>
                </w:r>
              </w:p>
            </w:tc>
          </w:tr>
          <w:tr w:rsidR="000876FE" w:rsidRPr="003A5061" w:rsidTr="003A5061">
            <w:trPr>
              <w:cantSplit/>
            </w:trPr>
            <w:sdt>
              <w:sdtPr>
                <w:rPr>
                  <w:rFonts w:ascii="Times New Roman" w:hAnsi="Times New Roman" w:cs="Times New Roman"/>
                </w:rPr>
                <w:tag w:val="_PLD_87bbb7d2e8fe4a08961cba210a7ec6dc"/>
                <w:id w:val="1132250475"/>
                <w:lock w:val="sdtLocked"/>
              </w:sdtPr>
              <w:sdtContent>
                <w:tc>
                  <w:tcPr>
                    <w:tcW w:w="2089" w:type="pct"/>
                  </w:tcPr>
                  <w:p w:rsidR="000876FE" w:rsidRPr="003A5061" w:rsidRDefault="000876FE" w:rsidP="003A5061">
                    <w:pPr>
                      <w:autoSpaceDE w:val="0"/>
                      <w:autoSpaceDN w:val="0"/>
                      <w:adjustRightInd w:val="0"/>
                      <w:ind w:firstLine="420"/>
                      <w:rPr>
                        <w:rFonts w:ascii="Times New Roman" w:hAnsi="Times New Roman" w:cs="Times New Roman"/>
                        <w:szCs w:val="21"/>
                      </w:rPr>
                    </w:pPr>
                    <w:r w:rsidRPr="003A5061">
                      <w:rPr>
                        <w:rFonts w:ascii="Times New Roman" w:hAnsi="Times New Roman" w:cs="Times New Roman"/>
                        <w:szCs w:val="21"/>
                      </w:rPr>
                      <w:t>应付普通股股利</w:t>
                    </w:r>
                  </w:p>
                </w:tc>
              </w:sdtContent>
            </w:sdt>
            <w:tc>
              <w:tcPr>
                <w:tcW w:w="1399" w:type="pct"/>
                <w:vAlign w:val="center"/>
              </w:tcPr>
              <w:p w:rsidR="000876FE" w:rsidRPr="003A5061" w:rsidRDefault="000876FE" w:rsidP="003A5061">
                <w:pPr>
                  <w:jc w:val="right"/>
                  <w:rPr>
                    <w:rFonts w:ascii="Times New Roman" w:hAnsi="Times New Roman" w:cs="Times New Roman"/>
                    <w:szCs w:val="21"/>
                  </w:rPr>
                </w:pPr>
                <w:r w:rsidRPr="003A5061">
                  <w:rPr>
                    <w:rFonts w:ascii="Times New Roman" w:hAnsi="Times New Roman" w:cs="Times New Roman"/>
                  </w:rPr>
                  <w:t>566,682,960</w:t>
                </w:r>
              </w:p>
            </w:tc>
            <w:tc>
              <w:tcPr>
                <w:tcW w:w="1512" w:type="pct"/>
                <w:vAlign w:val="center"/>
              </w:tcPr>
              <w:p w:rsidR="000876FE" w:rsidRPr="003A5061" w:rsidRDefault="000876FE" w:rsidP="003A5061">
                <w:pPr>
                  <w:ind w:right="6"/>
                  <w:jc w:val="right"/>
                  <w:rPr>
                    <w:rFonts w:ascii="Times New Roman" w:hAnsi="Times New Roman" w:cs="Times New Roman"/>
                    <w:szCs w:val="21"/>
                  </w:rPr>
                </w:pPr>
                <w:r w:rsidRPr="003A5061">
                  <w:rPr>
                    <w:rFonts w:ascii="Times New Roman" w:hAnsi="Times New Roman" w:cs="Times New Roman"/>
                  </w:rPr>
                  <w:t>566,682,960</w:t>
                </w:r>
              </w:p>
            </w:tc>
          </w:tr>
          <w:tr w:rsidR="000876FE" w:rsidRPr="003A5061" w:rsidTr="003A5061">
            <w:trPr>
              <w:cantSplit/>
            </w:trPr>
            <w:sdt>
              <w:sdtPr>
                <w:rPr>
                  <w:rFonts w:ascii="Times New Roman" w:hAnsi="Times New Roman" w:cs="Times New Roman"/>
                </w:rPr>
                <w:tag w:val="_PLD_d7d3f7cba9bf4a16a498b0ccb214564d"/>
                <w:id w:val="1132250476"/>
                <w:lock w:val="sdtLocked"/>
              </w:sdtPr>
              <w:sdtContent>
                <w:tc>
                  <w:tcPr>
                    <w:tcW w:w="2089" w:type="pct"/>
                  </w:tcPr>
                  <w:p w:rsidR="000876FE" w:rsidRPr="003A5061" w:rsidRDefault="000876FE" w:rsidP="003A5061">
                    <w:pPr>
                      <w:autoSpaceDE w:val="0"/>
                      <w:autoSpaceDN w:val="0"/>
                      <w:adjustRightInd w:val="0"/>
                      <w:rPr>
                        <w:rFonts w:ascii="Times New Roman" w:hAnsi="Times New Roman" w:cs="Times New Roman"/>
                        <w:szCs w:val="21"/>
                      </w:rPr>
                    </w:pPr>
                    <w:r w:rsidRPr="003A5061">
                      <w:rPr>
                        <w:rFonts w:ascii="Times New Roman" w:hAnsi="Times New Roman" w:cs="Times New Roman"/>
                        <w:szCs w:val="21"/>
                      </w:rPr>
                      <w:t>期末未分配利润</w:t>
                    </w:r>
                  </w:p>
                </w:tc>
              </w:sdtContent>
            </w:sdt>
            <w:tc>
              <w:tcPr>
                <w:tcW w:w="1399" w:type="pct"/>
                <w:vAlign w:val="center"/>
              </w:tcPr>
              <w:p w:rsidR="000876FE" w:rsidRPr="003A5061" w:rsidRDefault="000876FE" w:rsidP="003A5061">
                <w:pPr>
                  <w:jc w:val="right"/>
                  <w:rPr>
                    <w:rFonts w:ascii="Times New Roman" w:hAnsi="Times New Roman" w:cs="Times New Roman"/>
                    <w:szCs w:val="21"/>
                  </w:rPr>
                </w:pPr>
                <w:r w:rsidRPr="003A5061">
                  <w:rPr>
                    <w:rFonts w:ascii="Times New Roman" w:hAnsi="Times New Roman" w:cs="Times New Roman"/>
                  </w:rPr>
                  <w:t>6,928,886,126</w:t>
                </w:r>
              </w:p>
            </w:tc>
            <w:tc>
              <w:tcPr>
                <w:tcW w:w="1512" w:type="pct"/>
                <w:vAlign w:val="center"/>
              </w:tcPr>
              <w:p w:rsidR="000876FE" w:rsidRPr="003A5061" w:rsidRDefault="000876FE" w:rsidP="003A5061">
                <w:pPr>
                  <w:ind w:right="6"/>
                  <w:jc w:val="right"/>
                  <w:rPr>
                    <w:rFonts w:ascii="Times New Roman" w:hAnsi="Times New Roman" w:cs="Times New Roman"/>
                    <w:szCs w:val="21"/>
                  </w:rPr>
                </w:pPr>
                <w:r w:rsidRPr="003A5061">
                  <w:rPr>
                    <w:rFonts w:ascii="Times New Roman" w:hAnsi="Times New Roman" w:cs="Times New Roman"/>
                  </w:rPr>
                  <w:t>6,582,189,964</w:t>
                </w:r>
              </w:p>
            </w:tc>
          </w:tr>
        </w:tbl>
        <w:p w:rsidR="000876FE" w:rsidRDefault="000876FE"/>
        <w:p w:rsidR="000876FE" w:rsidRPr="004A2F26" w:rsidRDefault="000876FE" w:rsidP="004C6DF8">
          <w:pPr>
            <w:widowControl w:val="0"/>
            <w:numPr>
              <w:ilvl w:val="0"/>
              <w:numId w:val="104"/>
            </w:numPr>
            <w:overflowPunct w:val="0"/>
            <w:adjustRightInd w:val="0"/>
            <w:ind w:firstLine="0"/>
            <w:jc w:val="both"/>
            <w:textAlignment w:val="baseline"/>
            <w:rPr>
              <w:rFonts w:ascii="Times New Roman" w:hAnsi="Times New Roman" w:cs="Times New Roman"/>
              <w:snapToGrid w:val="0"/>
            </w:rPr>
          </w:pPr>
          <w:r w:rsidRPr="004A2F26">
            <w:rPr>
              <w:rFonts w:ascii="Times New Roman" w:hAnsi="Arial" w:cs="Times New Roman"/>
            </w:rPr>
            <w:t>根据</w:t>
          </w:r>
          <w:r w:rsidRPr="004A2F26">
            <w:rPr>
              <w:rFonts w:ascii="Times New Roman" w:hAnsi="Times New Roman" w:cs="Times New Roman"/>
            </w:rPr>
            <w:t>2017</w:t>
          </w:r>
          <w:r w:rsidRPr="004A2F26">
            <w:rPr>
              <w:rFonts w:ascii="Times New Roman" w:hAnsi="Arial" w:cs="Times New Roman"/>
            </w:rPr>
            <w:t>年</w:t>
          </w:r>
          <w:r w:rsidRPr="004A2F26">
            <w:rPr>
              <w:rFonts w:ascii="Times New Roman" w:hAnsi="Times New Roman" w:cs="Times New Roman"/>
            </w:rPr>
            <w:t>6</w:t>
          </w:r>
          <w:r w:rsidRPr="004A2F26">
            <w:rPr>
              <w:rFonts w:ascii="Times New Roman" w:hAnsi="Arial" w:cs="Times New Roman"/>
            </w:rPr>
            <w:t>月</w:t>
          </w:r>
          <w:r w:rsidRPr="004A2F26">
            <w:rPr>
              <w:rFonts w:ascii="Times New Roman" w:hAnsi="Times New Roman" w:cs="Times New Roman"/>
            </w:rPr>
            <w:t>15</w:t>
          </w:r>
          <w:r w:rsidRPr="004A2F26">
            <w:rPr>
              <w:rFonts w:ascii="Times New Roman" w:hAnsi="Arial" w:cs="Times New Roman"/>
            </w:rPr>
            <w:t>日的股东大会决议，本公司对</w:t>
          </w:r>
          <w:r w:rsidRPr="004A2F26">
            <w:rPr>
              <w:rFonts w:ascii="Times New Roman" w:hAnsi="Times New Roman" w:cs="Times New Roman"/>
            </w:rPr>
            <w:t>2016</w:t>
          </w:r>
          <w:r w:rsidRPr="004A2F26">
            <w:rPr>
              <w:rFonts w:ascii="Times New Roman" w:hAnsi="Arial" w:cs="Times New Roman"/>
            </w:rPr>
            <w:t>年度的净利润按已发行股份</w:t>
          </w:r>
          <w:r w:rsidRPr="004A2F26">
            <w:rPr>
              <w:rFonts w:ascii="Times New Roman" w:hAnsi="Times New Roman" w:cs="Times New Roman"/>
            </w:rPr>
            <w:t>7,083,537,000</w:t>
          </w:r>
          <w:r w:rsidRPr="004A2F26">
            <w:rPr>
              <w:rFonts w:ascii="Times New Roman" w:hAnsi="Arial" w:cs="Times New Roman"/>
            </w:rPr>
            <w:t>股向全体股东宣派现金股利，每股人民币</w:t>
          </w:r>
          <w:r w:rsidRPr="004A2F26">
            <w:rPr>
              <w:rFonts w:ascii="Times New Roman" w:hAnsi="Times New Roman" w:cs="Times New Roman"/>
            </w:rPr>
            <w:t>0.08</w:t>
          </w:r>
          <w:r w:rsidRPr="004A2F26">
            <w:rPr>
              <w:rFonts w:ascii="Times New Roman" w:hAnsi="Arial" w:cs="Times New Roman"/>
            </w:rPr>
            <w:t>元，合计人民币</w:t>
          </w:r>
          <w:r w:rsidRPr="004A2F26">
            <w:rPr>
              <w:rFonts w:ascii="Times New Roman" w:hAnsi="Times New Roman" w:cs="Times New Roman"/>
            </w:rPr>
            <w:t>566,682,960</w:t>
          </w:r>
          <w:r w:rsidRPr="004A2F26">
            <w:rPr>
              <w:rFonts w:ascii="Times New Roman" w:hAnsi="Arial" w:cs="Times New Roman"/>
            </w:rPr>
            <w:t>元</w:t>
          </w:r>
          <w:r w:rsidRPr="004A2F26">
            <w:rPr>
              <w:rFonts w:ascii="Times New Roman" w:hAnsi="Times New Roman" w:cs="Times New Roman"/>
            </w:rPr>
            <w:t>(2016</w:t>
          </w:r>
          <w:r w:rsidRPr="004A2F26">
            <w:rPr>
              <w:rFonts w:ascii="Times New Roman" w:hAnsi="Arial" w:cs="Times New Roman"/>
            </w:rPr>
            <w:t>年度：</w:t>
          </w:r>
          <w:r w:rsidRPr="004A2F26">
            <w:rPr>
              <w:rFonts w:ascii="Times New Roman" w:hAnsi="Times New Roman" w:cs="Times New Roman"/>
            </w:rPr>
            <w:t>566,682,960</w:t>
          </w:r>
          <w:r w:rsidRPr="004A2F26">
            <w:rPr>
              <w:rFonts w:ascii="Times New Roman" w:hAnsi="Arial" w:cs="Times New Roman"/>
            </w:rPr>
            <w:t>元</w:t>
          </w:r>
          <w:r w:rsidRPr="004A2F26">
            <w:rPr>
              <w:rFonts w:ascii="Times New Roman" w:hAnsi="Times New Roman" w:cs="Times New Roman"/>
            </w:rPr>
            <w:t>)</w:t>
          </w:r>
          <w:r w:rsidRPr="004A2F26">
            <w:rPr>
              <w:rFonts w:ascii="Times New Roman" w:hAnsi="Arial" w:cs="Times New Roman"/>
            </w:rPr>
            <w:t>。</w:t>
          </w:r>
        </w:p>
        <w:p w:rsidR="000876FE" w:rsidRPr="004A2F26" w:rsidRDefault="000876FE" w:rsidP="004A2F26">
          <w:pPr>
            <w:tabs>
              <w:tab w:val="decimal" w:pos="-302"/>
            </w:tabs>
            <w:overflowPunct w:val="0"/>
            <w:rPr>
              <w:rFonts w:ascii="Times New Roman" w:hAnsi="Times New Roman" w:cs="Times New Roman"/>
              <w:snapToGrid w:val="0"/>
            </w:rPr>
          </w:pPr>
        </w:p>
        <w:p w:rsidR="00090269" w:rsidRPr="004A2F26" w:rsidRDefault="000876FE" w:rsidP="004C6DF8">
          <w:pPr>
            <w:widowControl w:val="0"/>
            <w:numPr>
              <w:ilvl w:val="0"/>
              <w:numId w:val="104"/>
            </w:numPr>
            <w:overflowPunct w:val="0"/>
            <w:adjustRightInd w:val="0"/>
            <w:ind w:firstLine="0"/>
            <w:jc w:val="both"/>
            <w:textAlignment w:val="baseline"/>
            <w:rPr>
              <w:rFonts w:ascii="Times New Roman" w:hAnsi="Times New Roman" w:cs="Times New Roman"/>
              <w:snapToGrid w:val="0"/>
            </w:rPr>
          </w:pPr>
          <w:r w:rsidRPr="004A2F26">
            <w:rPr>
              <w:rFonts w:ascii="Times New Roman" w:hAnsi="Arial" w:cs="Times New Roman"/>
            </w:rPr>
            <w:t>根据</w:t>
          </w:r>
          <w:r w:rsidRPr="004A2F26">
            <w:rPr>
              <w:rFonts w:ascii="Times New Roman" w:hAnsi="Times New Roman" w:cs="Times New Roman"/>
            </w:rPr>
            <w:t>2018</w:t>
          </w:r>
          <w:r w:rsidRPr="004A2F26">
            <w:rPr>
              <w:rFonts w:ascii="Times New Roman" w:hAnsi="Arial" w:cs="Times New Roman"/>
            </w:rPr>
            <w:t>年</w:t>
          </w:r>
          <w:r w:rsidRPr="004A2F26">
            <w:rPr>
              <w:rFonts w:ascii="Times New Roman" w:hAnsi="Times New Roman" w:cs="Times New Roman"/>
            </w:rPr>
            <w:t>3</w:t>
          </w:r>
          <w:r w:rsidRPr="004A2F26">
            <w:rPr>
              <w:rFonts w:ascii="Times New Roman" w:hAnsi="Arial" w:cs="Times New Roman"/>
            </w:rPr>
            <w:t>月</w:t>
          </w:r>
          <w:r w:rsidRPr="004A2F26">
            <w:rPr>
              <w:rFonts w:ascii="Times New Roman" w:hAnsi="Times New Roman" w:cs="Times New Roman"/>
            </w:rPr>
            <w:t>28</w:t>
          </w:r>
          <w:r w:rsidRPr="004A2F26">
            <w:rPr>
              <w:rFonts w:ascii="Times New Roman" w:hAnsi="Arial" w:cs="Times New Roman"/>
            </w:rPr>
            <w:t>日的董事会决议，董事会提议对</w:t>
          </w:r>
          <w:r w:rsidRPr="004A2F26">
            <w:rPr>
              <w:rFonts w:ascii="Times New Roman" w:hAnsi="Times New Roman" w:cs="Times New Roman"/>
            </w:rPr>
            <w:t>2017</w:t>
          </w:r>
          <w:r w:rsidRPr="004A2F26">
            <w:rPr>
              <w:rFonts w:ascii="Times New Roman" w:hAnsi="Arial" w:cs="Times New Roman"/>
            </w:rPr>
            <w:t>年度的净利润按已发行股份</w:t>
          </w:r>
          <w:r w:rsidRPr="004A2F26">
            <w:rPr>
              <w:rFonts w:ascii="Times New Roman" w:hAnsi="Times New Roman" w:cs="Times New Roman"/>
            </w:rPr>
            <w:t>7,083,537,000</w:t>
          </w:r>
          <w:r w:rsidRPr="004A2F26" w:rsidDel="000D1445">
            <w:rPr>
              <w:rFonts w:ascii="Times New Roman" w:hAnsi="Times New Roman" w:cs="Times New Roman"/>
            </w:rPr>
            <w:t xml:space="preserve"> </w:t>
          </w:r>
          <w:r w:rsidRPr="004A2F26">
            <w:rPr>
              <w:rFonts w:ascii="Times New Roman" w:hAnsi="Arial" w:cs="Times New Roman"/>
            </w:rPr>
            <w:t>股向全体股东宣派现金股利，每股人民币</w:t>
          </w:r>
          <w:r>
            <w:rPr>
              <w:rFonts w:ascii="Times New Roman" w:hAnsi="Times New Roman" w:cs="Times New Roman" w:hint="eastAsia"/>
            </w:rPr>
            <w:t>0.08</w:t>
          </w:r>
          <w:r w:rsidRPr="004A2F26">
            <w:rPr>
              <w:rFonts w:ascii="Times New Roman" w:hAnsi="Arial" w:cs="Times New Roman"/>
            </w:rPr>
            <w:t>元，合计人民币</w:t>
          </w:r>
          <w:r w:rsidRPr="004A2F26">
            <w:rPr>
              <w:rFonts w:ascii="Times New Roman" w:hAnsi="Times New Roman" w:cs="Times New Roman"/>
            </w:rPr>
            <w:t>566,682,960</w:t>
          </w:r>
          <w:r>
            <w:rPr>
              <w:rFonts w:ascii="Times New Roman" w:hAnsi="Times New Roman" w:cs="Times New Roman"/>
            </w:rPr>
            <w:t>元</w:t>
          </w:r>
          <w:r w:rsidRPr="004A2F26">
            <w:rPr>
              <w:rFonts w:ascii="Times New Roman" w:hAnsi="Arial" w:cs="Times New Roman"/>
              <w:snapToGrid w:val="0"/>
            </w:rPr>
            <w:t>。上述提议尚待股东大会批准。</w:t>
          </w:r>
        </w:p>
      </w:sdtContent>
    </w:sdt>
    <w:p w:rsidR="004A2F26" w:rsidRDefault="004A2F26">
      <w:pPr>
        <w:rPr>
          <w:szCs w:val="21"/>
        </w:rPr>
      </w:pPr>
    </w:p>
    <w:sdt>
      <w:sdtPr>
        <w:rPr>
          <w:rFonts w:ascii="宋体" w:hAnsi="宋体" w:cs="宋体" w:hint="eastAsia"/>
          <w:b w:val="0"/>
          <w:bCs w:val="0"/>
          <w:kern w:val="0"/>
          <w:szCs w:val="21"/>
        </w:rPr>
        <w:alias w:val="模块:专项储备"/>
        <w:tag w:val="_SEC_84ba198e06284c06a5fcfe80ab43de2c"/>
        <w:id w:val="517283442"/>
        <w:lock w:val="sdtLocked"/>
      </w:sdtPr>
      <w:sdtEndPr>
        <w:rPr>
          <w:rFonts w:cstheme="minorBidi" w:hint="default"/>
          <w:color w:val="000000" w:themeColor="text1"/>
        </w:rPr>
      </w:sdtEndPr>
      <w:sdtContent>
        <w:p w:rsidR="004A2F26" w:rsidRDefault="004A2F26" w:rsidP="004A2F26">
          <w:pPr>
            <w:pStyle w:val="3"/>
            <w:numPr>
              <w:ilvl w:val="0"/>
              <w:numId w:val="16"/>
            </w:numPr>
            <w:tabs>
              <w:tab w:val="left" w:pos="504"/>
            </w:tabs>
            <w:rPr>
              <w:rFonts w:ascii="宋体" w:hAnsi="宋体"/>
              <w:szCs w:val="21"/>
            </w:rPr>
          </w:pPr>
          <w:r>
            <w:rPr>
              <w:rFonts w:ascii="宋体" w:hAnsi="宋体" w:hint="eastAsia"/>
              <w:szCs w:val="21"/>
            </w:rPr>
            <w:t>专项储备</w:t>
          </w:r>
        </w:p>
        <w:sdt>
          <w:sdtPr>
            <w:alias w:val="是否适用：专项储备[双击切换]"/>
            <w:tag w:val="_GBC_0e2f337ccf9a4bc6919cf02a896e57c1"/>
            <w:id w:val="-853722819"/>
            <w:lock w:val="sdtContentLocked"/>
          </w:sdtPr>
          <w:sdtContent>
            <w:p w:rsidR="004A2F26" w:rsidRDefault="002A727A">
              <w:r>
                <w:fldChar w:fldCharType="begin"/>
              </w:r>
              <w:r w:rsidR="004A2F26">
                <w:instrText xml:space="preserve">MACROBUTTON  SnrToggleCheckbox √适用 </w:instrText>
              </w:r>
              <w:r>
                <w:fldChar w:fldCharType="end"/>
              </w:r>
              <w:r>
                <w:fldChar w:fldCharType="begin"/>
              </w:r>
              <w:r w:rsidR="004A2F26">
                <w:instrText xml:space="preserve"> MACROBUTTON  SnrToggleCheckbox □不适用 </w:instrText>
              </w:r>
              <w:r>
                <w:fldChar w:fldCharType="end"/>
              </w:r>
            </w:p>
          </w:sdtContent>
        </w:sdt>
        <w:p w:rsidR="004A2F26" w:rsidRDefault="004A2F26">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专项储备"/>
              <w:tag w:val="_GBC_b47176c62a0d4cb08df78fbfc975ed8c"/>
              <w:id w:val="-975834972"/>
              <w:lock w:val="sdtLocked"/>
              <w:comboBox>
                <w:listItem w:displayText="元" w:value="元"/>
                <w:listItem w:displayText="千元" w:value="千元"/>
                <w:listItem w:displayText="万元" w:value="万元"/>
                <w:listItem w:displayText="百万元" w:value="百万元"/>
                <w:listItem w:displayText="亿元" w:value="亿元"/>
              </w:comboBox>
            </w:sdtPr>
            <w:sdtContent>
              <w:r w:rsidR="00CF5055">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专项储备"/>
              <w:tag w:val="_GBC_0d38a2dae28a4705ad4e665e5fcad88c"/>
              <w:id w:val="931553243"/>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sidR="00CF5055">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681"/>
            <w:gridCol w:w="1789"/>
            <w:gridCol w:w="1789"/>
            <w:gridCol w:w="1830"/>
            <w:gridCol w:w="1804"/>
          </w:tblGrid>
          <w:tr w:rsidR="004A2F26" w:rsidRPr="003836AD" w:rsidTr="00CA6943">
            <w:sdt>
              <w:sdtPr>
                <w:rPr>
                  <w:rFonts w:ascii="Times New Roman" w:hAnsi="Times New Roman" w:cs="Times New Roman"/>
                </w:rPr>
                <w:tag w:val="_PLD_1b8418d949a749fe8d001c0cc33cf61e"/>
                <w:id w:val="225265466"/>
                <w:lock w:val="sdtLocked"/>
              </w:sdtPr>
              <w:sdtContent>
                <w:tc>
                  <w:tcPr>
                    <w:tcW w:w="945" w:type="pct"/>
                    <w:shd w:val="clear" w:color="auto" w:fill="auto"/>
                    <w:vAlign w:val="center"/>
                  </w:tcPr>
                  <w:p w:rsidR="004A2F26" w:rsidRPr="003836AD" w:rsidRDefault="004A2F26">
                    <w:pPr>
                      <w:jc w:val="center"/>
                      <w:rPr>
                        <w:rFonts w:ascii="Times New Roman" w:hAnsi="Times New Roman" w:cs="Times New Roman"/>
                        <w:szCs w:val="21"/>
                      </w:rPr>
                    </w:pPr>
                    <w:r w:rsidRPr="003836AD">
                      <w:rPr>
                        <w:rFonts w:ascii="Times New Roman" w:cs="Times New Roman"/>
                        <w:szCs w:val="21"/>
                      </w:rPr>
                      <w:t>项目</w:t>
                    </w:r>
                  </w:p>
                </w:tc>
              </w:sdtContent>
            </w:sdt>
            <w:sdt>
              <w:sdtPr>
                <w:rPr>
                  <w:rFonts w:ascii="Times New Roman" w:hAnsi="Times New Roman" w:cs="Times New Roman"/>
                </w:rPr>
                <w:tag w:val="_PLD_080ff0821e57448ea6f6c5e836583c19"/>
                <w:id w:val="-957487992"/>
                <w:lock w:val="sdtLocked"/>
              </w:sdtPr>
              <w:sdtContent>
                <w:tc>
                  <w:tcPr>
                    <w:tcW w:w="1006" w:type="pct"/>
                    <w:shd w:val="clear" w:color="auto" w:fill="auto"/>
                    <w:vAlign w:val="center"/>
                  </w:tcPr>
                  <w:p w:rsidR="004A2F26" w:rsidRPr="003836AD" w:rsidRDefault="004A2F26">
                    <w:pPr>
                      <w:jc w:val="center"/>
                      <w:rPr>
                        <w:rFonts w:ascii="Times New Roman" w:hAnsi="Times New Roman" w:cs="Times New Roman"/>
                        <w:szCs w:val="21"/>
                      </w:rPr>
                    </w:pPr>
                    <w:r w:rsidRPr="003836AD">
                      <w:rPr>
                        <w:rFonts w:ascii="Times New Roman" w:cs="Times New Roman"/>
                        <w:szCs w:val="21"/>
                      </w:rPr>
                      <w:t>期初余额</w:t>
                    </w:r>
                  </w:p>
                </w:tc>
              </w:sdtContent>
            </w:sdt>
            <w:sdt>
              <w:sdtPr>
                <w:rPr>
                  <w:rFonts w:ascii="Times New Roman" w:hAnsi="Times New Roman" w:cs="Times New Roman"/>
                </w:rPr>
                <w:tag w:val="_PLD_99281caa76a54a77b09eef392dfa3e36"/>
                <w:id w:val="-1494952078"/>
                <w:lock w:val="sdtLocked"/>
              </w:sdtPr>
              <w:sdtContent>
                <w:tc>
                  <w:tcPr>
                    <w:tcW w:w="1006" w:type="pct"/>
                    <w:shd w:val="clear" w:color="auto" w:fill="auto"/>
                    <w:vAlign w:val="center"/>
                  </w:tcPr>
                  <w:p w:rsidR="004A2F26" w:rsidRPr="003836AD" w:rsidRDefault="004A2F26">
                    <w:pPr>
                      <w:jc w:val="center"/>
                      <w:rPr>
                        <w:rFonts w:ascii="Times New Roman" w:hAnsi="Times New Roman" w:cs="Times New Roman"/>
                        <w:szCs w:val="21"/>
                      </w:rPr>
                    </w:pPr>
                    <w:r w:rsidRPr="003836AD">
                      <w:rPr>
                        <w:rFonts w:ascii="Times New Roman" w:cs="Times New Roman"/>
                        <w:szCs w:val="21"/>
                      </w:rPr>
                      <w:t>本期增加</w:t>
                    </w:r>
                  </w:p>
                </w:tc>
              </w:sdtContent>
            </w:sdt>
            <w:sdt>
              <w:sdtPr>
                <w:rPr>
                  <w:rFonts w:ascii="Times New Roman" w:hAnsi="Times New Roman" w:cs="Times New Roman"/>
                </w:rPr>
                <w:tag w:val="_PLD_c1f0c2bb01df4af28d10ddd8f2af79a9"/>
                <w:id w:val="-1563396917"/>
                <w:lock w:val="sdtLocked"/>
              </w:sdtPr>
              <w:sdtContent>
                <w:tc>
                  <w:tcPr>
                    <w:tcW w:w="1029" w:type="pct"/>
                    <w:shd w:val="clear" w:color="auto" w:fill="auto"/>
                    <w:vAlign w:val="center"/>
                  </w:tcPr>
                  <w:p w:rsidR="004A2F26" w:rsidRPr="003836AD" w:rsidRDefault="004A2F26">
                    <w:pPr>
                      <w:jc w:val="center"/>
                      <w:rPr>
                        <w:rFonts w:ascii="Times New Roman" w:hAnsi="Times New Roman" w:cs="Times New Roman"/>
                        <w:szCs w:val="21"/>
                      </w:rPr>
                    </w:pPr>
                    <w:r w:rsidRPr="003836AD">
                      <w:rPr>
                        <w:rFonts w:ascii="Times New Roman" w:cs="Times New Roman"/>
                        <w:szCs w:val="21"/>
                      </w:rPr>
                      <w:t>本期减少</w:t>
                    </w:r>
                  </w:p>
                </w:tc>
              </w:sdtContent>
            </w:sdt>
            <w:sdt>
              <w:sdtPr>
                <w:rPr>
                  <w:rFonts w:ascii="Times New Roman" w:hAnsi="Times New Roman" w:cs="Times New Roman"/>
                </w:rPr>
                <w:tag w:val="_PLD_c07fab254eb14bc88273a7ed58442223"/>
                <w:id w:val="-47847875"/>
                <w:lock w:val="sdtLocked"/>
              </w:sdtPr>
              <w:sdtContent>
                <w:tc>
                  <w:tcPr>
                    <w:tcW w:w="1014" w:type="pct"/>
                    <w:shd w:val="clear" w:color="auto" w:fill="auto"/>
                    <w:vAlign w:val="center"/>
                  </w:tcPr>
                  <w:p w:rsidR="004A2F26" w:rsidRPr="003836AD" w:rsidRDefault="004A2F26">
                    <w:pPr>
                      <w:jc w:val="center"/>
                      <w:rPr>
                        <w:rFonts w:ascii="Times New Roman" w:hAnsi="Times New Roman" w:cs="Times New Roman"/>
                        <w:szCs w:val="21"/>
                      </w:rPr>
                    </w:pPr>
                    <w:r w:rsidRPr="003836AD">
                      <w:rPr>
                        <w:rFonts w:ascii="Times New Roman" w:cs="Times New Roman"/>
                        <w:szCs w:val="21"/>
                      </w:rPr>
                      <w:t>期末余额</w:t>
                    </w:r>
                  </w:p>
                </w:tc>
              </w:sdtContent>
            </w:sdt>
          </w:tr>
          <w:tr w:rsidR="003836AD" w:rsidRPr="003836AD" w:rsidTr="003836AD">
            <w:sdt>
              <w:sdtPr>
                <w:rPr>
                  <w:rFonts w:ascii="Times New Roman" w:hAnsi="Times New Roman" w:cs="Times New Roman"/>
                </w:rPr>
                <w:tag w:val="_PLD_01a08200e7384e25865f8dfa91f9fd21"/>
                <w:id w:val="309833451"/>
                <w:lock w:val="sdtLocked"/>
              </w:sdtPr>
              <w:sdtContent>
                <w:tc>
                  <w:tcPr>
                    <w:tcW w:w="945" w:type="pct"/>
                    <w:shd w:val="clear" w:color="auto" w:fill="auto"/>
                  </w:tcPr>
                  <w:p w:rsidR="003836AD" w:rsidRPr="003836AD" w:rsidRDefault="003836AD">
                    <w:pPr>
                      <w:rPr>
                        <w:rFonts w:ascii="Times New Roman" w:hAnsi="Times New Roman" w:cs="Times New Roman"/>
                        <w:szCs w:val="21"/>
                      </w:rPr>
                    </w:pPr>
                    <w:r w:rsidRPr="003836AD">
                      <w:rPr>
                        <w:rFonts w:ascii="Times New Roman" w:cs="Times New Roman"/>
                        <w:szCs w:val="21"/>
                      </w:rPr>
                      <w:t>安全生产费</w:t>
                    </w:r>
                  </w:p>
                </w:tc>
              </w:sdtContent>
            </w:sdt>
            <w:tc>
              <w:tcPr>
                <w:tcW w:w="1006" w:type="pct"/>
                <w:shd w:val="clear" w:color="auto" w:fill="auto"/>
                <w:vAlign w:val="center"/>
              </w:tcPr>
              <w:p w:rsidR="003836AD" w:rsidRPr="003836AD" w:rsidRDefault="003836AD" w:rsidP="003836AD">
                <w:pPr>
                  <w:jc w:val="right"/>
                  <w:rPr>
                    <w:rFonts w:ascii="Times New Roman" w:hAnsi="Times New Roman" w:cs="Times New Roman"/>
                    <w:szCs w:val="21"/>
                  </w:rPr>
                </w:pPr>
                <w:r w:rsidRPr="003836AD">
                  <w:rPr>
                    <w:rFonts w:ascii="Times New Roman" w:hAnsi="Times New Roman" w:cs="Times New Roman"/>
                    <w:szCs w:val="21"/>
                  </w:rPr>
                  <w:t>-</w:t>
                </w:r>
              </w:p>
            </w:tc>
            <w:tc>
              <w:tcPr>
                <w:tcW w:w="1006" w:type="pct"/>
                <w:shd w:val="clear" w:color="auto" w:fill="auto"/>
                <w:vAlign w:val="center"/>
              </w:tcPr>
              <w:p w:rsidR="003836AD" w:rsidRPr="003836AD" w:rsidRDefault="003836AD" w:rsidP="003836AD">
                <w:pPr>
                  <w:jc w:val="right"/>
                  <w:rPr>
                    <w:rFonts w:ascii="Times New Roman" w:hAnsi="Times New Roman" w:cs="Times New Roman"/>
                    <w:color w:val="000000"/>
                  </w:rPr>
                </w:pPr>
                <w:r w:rsidRPr="003836AD">
                  <w:rPr>
                    <w:rFonts w:ascii="Times New Roman" w:hAnsi="Times New Roman" w:cs="Times New Roman"/>
                    <w:color w:val="000000"/>
                  </w:rPr>
                  <w:t>227,249,772</w:t>
                </w:r>
              </w:p>
            </w:tc>
            <w:tc>
              <w:tcPr>
                <w:tcW w:w="1029" w:type="pct"/>
                <w:shd w:val="clear" w:color="auto" w:fill="auto"/>
                <w:vAlign w:val="center"/>
              </w:tcPr>
              <w:p w:rsidR="003836AD" w:rsidRPr="003836AD" w:rsidRDefault="003836AD" w:rsidP="003836AD">
                <w:pPr>
                  <w:jc w:val="right"/>
                  <w:rPr>
                    <w:rFonts w:ascii="Times New Roman" w:hAnsi="Times New Roman" w:cs="Times New Roman"/>
                    <w:color w:val="000000"/>
                  </w:rPr>
                </w:pPr>
                <w:r w:rsidRPr="003836AD">
                  <w:rPr>
                    <w:rFonts w:ascii="Times New Roman" w:hAnsi="Times New Roman" w:cs="Times New Roman"/>
                    <w:color w:val="000000"/>
                  </w:rPr>
                  <w:t>227,249,772</w:t>
                </w:r>
              </w:p>
            </w:tc>
            <w:tc>
              <w:tcPr>
                <w:tcW w:w="1014" w:type="pct"/>
                <w:shd w:val="clear" w:color="auto" w:fill="auto"/>
                <w:vAlign w:val="center"/>
              </w:tcPr>
              <w:p w:rsidR="003836AD" w:rsidRPr="003836AD" w:rsidRDefault="003836AD" w:rsidP="003836AD">
                <w:pPr>
                  <w:jc w:val="right"/>
                  <w:rPr>
                    <w:rFonts w:ascii="Times New Roman" w:hAnsi="Times New Roman" w:cs="Times New Roman"/>
                    <w:szCs w:val="21"/>
                  </w:rPr>
                </w:pPr>
                <w:r w:rsidRPr="003836AD">
                  <w:rPr>
                    <w:rFonts w:ascii="Times New Roman" w:hAnsi="Times New Roman" w:cs="Times New Roman"/>
                    <w:szCs w:val="21"/>
                  </w:rPr>
                  <w:t>-</w:t>
                </w:r>
              </w:p>
            </w:tc>
          </w:tr>
          <w:tr w:rsidR="003836AD" w:rsidRPr="003836AD" w:rsidTr="003836AD">
            <w:sdt>
              <w:sdtPr>
                <w:rPr>
                  <w:rFonts w:ascii="Times New Roman" w:hAnsi="Times New Roman" w:cs="Times New Roman"/>
                </w:rPr>
                <w:tag w:val="_PLD_34542263e10f4e8abd56378148d37f34"/>
                <w:id w:val="-637417443"/>
                <w:lock w:val="sdtLocked"/>
              </w:sdtPr>
              <w:sdtContent>
                <w:tc>
                  <w:tcPr>
                    <w:tcW w:w="945" w:type="pct"/>
                    <w:shd w:val="clear" w:color="auto" w:fill="auto"/>
                    <w:vAlign w:val="center"/>
                  </w:tcPr>
                  <w:p w:rsidR="003836AD" w:rsidRPr="003836AD" w:rsidRDefault="003836AD">
                    <w:pPr>
                      <w:jc w:val="center"/>
                      <w:rPr>
                        <w:rFonts w:ascii="Times New Roman" w:hAnsi="Times New Roman" w:cs="Times New Roman"/>
                        <w:szCs w:val="21"/>
                      </w:rPr>
                    </w:pPr>
                    <w:r w:rsidRPr="003836AD">
                      <w:rPr>
                        <w:rFonts w:ascii="Times New Roman" w:cs="Times New Roman"/>
                        <w:szCs w:val="21"/>
                      </w:rPr>
                      <w:t>合计</w:t>
                    </w:r>
                  </w:p>
                </w:tc>
              </w:sdtContent>
            </w:sdt>
            <w:tc>
              <w:tcPr>
                <w:tcW w:w="1006" w:type="pct"/>
                <w:shd w:val="clear" w:color="auto" w:fill="auto"/>
                <w:vAlign w:val="center"/>
              </w:tcPr>
              <w:p w:rsidR="003836AD" w:rsidRPr="003836AD" w:rsidRDefault="003836AD" w:rsidP="003836AD">
                <w:pPr>
                  <w:jc w:val="right"/>
                  <w:rPr>
                    <w:rFonts w:ascii="Times New Roman" w:hAnsi="Times New Roman" w:cs="Times New Roman"/>
                    <w:szCs w:val="21"/>
                  </w:rPr>
                </w:pPr>
                <w:r w:rsidRPr="003836AD">
                  <w:rPr>
                    <w:rFonts w:ascii="Times New Roman" w:hAnsi="Times New Roman" w:cs="Times New Roman"/>
                    <w:szCs w:val="21"/>
                  </w:rPr>
                  <w:t>-</w:t>
                </w:r>
              </w:p>
            </w:tc>
            <w:tc>
              <w:tcPr>
                <w:tcW w:w="1006" w:type="pct"/>
                <w:shd w:val="clear" w:color="auto" w:fill="auto"/>
                <w:vAlign w:val="center"/>
              </w:tcPr>
              <w:p w:rsidR="003836AD" w:rsidRPr="003836AD" w:rsidRDefault="003836AD" w:rsidP="003836AD">
                <w:pPr>
                  <w:jc w:val="right"/>
                  <w:rPr>
                    <w:rFonts w:ascii="Times New Roman" w:hAnsi="Times New Roman" w:cs="Times New Roman"/>
                    <w:color w:val="000000"/>
                  </w:rPr>
                </w:pPr>
                <w:r w:rsidRPr="003836AD">
                  <w:rPr>
                    <w:rFonts w:ascii="Times New Roman" w:hAnsi="Times New Roman" w:cs="Times New Roman"/>
                    <w:color w:val="000000"/>
                  </w:rPr>
                  <w:t>227,249,772</w:t>
                </w:r>
              </w:p>
            </w:tc>
            <w:tc>
              <w:tcPr>
                <w:tcW w:w="1029" w:type="pct"/>
                <w:shd w:val="clear" w:color="auto" w:fill="auto"/>
                <w:vAlign w:val="center"/>
              </w:tcPr>
              <w:p w:rsidR="003836AD" w:rsidRPr="003836AD" w:rsidRDefault="003836AD" w:rsidP="003836AD">
                <w:pPr>
                  <w:jc w:val="right"/>
                  <w:rPr>
                    <w:rFonts w:ascii="Times New Roman" w:hAnsi="Times New Roman" w:cs="Times New Roman"/>
                    <w:color w:val="000000"/>
                  </w:rPr>
                </w:pPr>
                <w:r w:rsidRPr="003836AD">
                  <w:rPr>
                    <w:rFonts w:ascii="Times New Roman" w:hAnsi="Times New Roman" w:cs="Times New Roman"/>
                    <w:color w:val="000000"/>
                  </w:rPr>
                  <w:t>227,249,772</w:t>
                </w:r>
              </w:p>
            </w:tc>
            <w:tc>
              <w:tcPr>
                <w:tcW w:w="1014" w:type="pct"/>
                <w:shd w:val="clear" w:color="auto" w:fill="auto"/>
                <w:vAlign w:val="center"/>
              </w:tcPr>
              <w:p w:rsidR="003836AD" w:rsidRPr="003836AD" w:rsidRDefault="003836AD" w:rsidP="003836AD">
                <w:pPr>
                  <w:jc w:val="right"/>
                  <w:rPr>
                    <w:rFonts w:ascii="Times New Roman" w:hAnsi="Times New Roman" w:cs="Times New Roman"/>
                    <w:szCs w:val="21"/>
                  </w:rPr>
                </w:pPr>
                <w:r w:rsidRPr="003836AD">
                  <w:rPr>
                    <w:rFonts w:ascii="Times New Roman" w:hAnsi="Times New Roman" w:cs="Times New Roman"/>
                    <w:szCs w:val="21"/>
                  </w:rPr>
                  <w:t>-</w:t>
                </w:r>
              </w:p>
            </w:tc>
          </w:tr>
        </w:tbl>
      </w:sdtContent>
    </w:sdt>
    <w:p w:rsidR="004A2F26" w:rsidRDefault="004A2F26">
      <w:pPr>
        <w:rPr>
          <w:szCs w:val="21"/>
        </w:rPr>
      </w:pPr>
    </w:p>
    <w:p w:rsidR="00565A1D" w:rsidRPr="00565A1D" w:rsidRDefault="00565A1D" w:rsidP="00565A1D">
      <w:pPr>
        <w:pStyle w:val="3"/>
        <w:numPr>
          <w:ilvl w:val="0"/>
          <w:numId w:val="16"/>
        </w:numPr>
        <w:tabs>
          <w:tab w:val="left" w:pos="504"/>
        </w:tabs>
        <w:rPr>
          <w:rFonts w:cs="Arial"/>
          <w:szCs w:val="21"/>
        </w:rPr>
      </w:pPr>
      <w:r w:rsidRPr="00565A1D">
        <w:rPr>
          <w:rFonts w:cs="Arial"/>
          <w:szCs w:val="21"/>
        </w:rPr>
        <w:t>少数股东权益</w:t>
      </w:r>
    </w:p>
    <w:tbl>
      <w:tblPr>
        <w:tblW w:w="0" w:type="auto"/>
        <w:tblInd w:w="28" w:type="dxa"/>
        <w:tblLayout w:type="fixed"/>
        <w:tblCellMar>
          <w:left w:w="28" w:type="dxa"/>
          <w:right w:w="28" w:type="dxa"/>
        </w:tblCellMar>
        <w:tblLook w:val="04A0"/>
      </w:tblPr>
      <w:tblGrid>
        <w:gridCol w:w="4536"/>
        <w:gridCol w:w="1984"/>
        <w:gridCol w:w="170"/>
        <w:gridCol w:w="1984"/>
      </w:tblGrid>
      <w:tr w:rsidR="00565A1D" w:rsidRPr="00961429" w:rsidTr="00565A1D">
        <w:trPr>
          <w:trHeight w:val="278"/>
        </w:trPr>
        <w:tc>
          <w:tcPr>
            <w:tcW w:w="4536" w:type="dxa"/>
            <w:tcBorders>
              <w:top w:val="nil"/>
              <w:left w:val="nil"/>
              <w:bottom w:val="nil"/>
              <w:right w:val="nil"/>
            </w:tcBorders>
            <w:shd w:val="clear" w:color="auto" w:fill="auto"/>
            <w:vAlign w:val="bottom"/>
            <w:hideMark/>
          </w:tcPr>
          <w:p w:rsidR="00565A1D" w:rsidRPr="00565A1D" w:rsidRDefault="00565A1D" w:rsidP="00565A1D">
            <w:pPr>
              <w:overflowPunct w:val="0"/>
              <w:rPr>
                <w:rFonts w:ascii="Times New Roman" w:hAnsi="Times New Roman" w:cs="Times New Roman"/>
              </w:rPr>
            </w:pPr>
          </w:p>
        </w:tc>
        <w:tc>
          <w:tcPr>
            <w:tcW w:w="1984" w:type="dxa"/>
            <w:tcBorders>
              <w:top w:val="nil"/>
              <w:left w:val="nil"/>
              <w:bottom w:val="nil"/>
              <w:right w:val="nil"/>
            </w:tcBorders>
            <w:shd w:val="clear" w:color="auto" w:fill="auto"/>
            <w:vAlign w:val="bottom"/>
            <w:hideMark/>
          </w:tcPr>
          <w:p w:rsidR="00565A1D" w:rsidRPr="00565A1D" w:rsidRDefault="00565A1D" w:rsidP="00565A1D">
            <w:pPr>
              <w:overflowPunct w:val="0"/>
              <w:ind w:right="53"/>
              <w:jc w:val="right"/>
              <w:rPr>
                <w:rFonts w:ascii="Times New Roman" w:hAnsi="Times New Roman" w:cs="Times New Roman"/>
                <w:color w:val="000000"/>
              </w:rPr>
            </w:pPr>
            <w:r w:rsidRPr="00565A1D">
              <w:rPr>
                <w:rFonts w:ascii="Times New Roman" w:hAnsi="Times New Roman" w:cs="Times New Roman"/>
                <w:color w:val="000000"/>
              </w:rPr>
              <w:t>2017</w:t>
            </w:r>
            <w:r w:rsidRPr="00565A1D">
              <w:rPr>
                <w:rFonts w:ascii="Times New Roman" w:hAnsi="Arial" w:cs="Times New Roman"/>
                <w:color w:val="000000"/>
              </w:rPr>
              <w:t>年</w:t>
            </w:r>
            <w:r w:rsidRPr="00565A1D">
              <w:rPr>
                <w:rFonts w:ascii="Times New Roman" w:hAnsi="Times New Roman" w:cs="Times New Roman"/>
                <w:color w:val="000000"/>
              </w:rPr>
              <w:t>12</w:t>
            </w:r>
            <w:r w:rsidRPr="00565A1D">
              <w:rPr>
                <w:rFonts w:ascii="Times New Roman" w:hAnsi="Arial" w:cs="Times New Roman"/>
                <w:color w:val="000000"/>
              </w:rPr>
              <w:t>月</w:t>
            </w:r>
            <w:r w:rsidRPr="00565A1D">
              <w:rPr>
                <w:rFonts w:ascii="Times New Roman" w:hAnsi="Times New Roman" w:cs="Times New Roman"/>
                <w:color w:val="000000"/>
              </w:rPr>
              <w:t>31</w:t>
            </w:r>
            <w:r w:rsidRPr="00565A1D">
              <w:rPr>
                <w:rFonts w:ascii="Times New Roman" w:hAnsi="Arial" w:cs="Times New Roman"/>
                <w:color w:val="000000"/>
              </w:rPr>
              <w:t>日</w:t>
            </w:r>
          </w:p>
        </w:tc>
        <w:tc>
          <w:tcPr>
            <w:tcW w:w="170" w:type="dxa"/>
            <w:tcBorders>
              <w:top w:val="nil"/>
              <w:left w:val="nil"/>
              <w:bottom w:val="nil"/>
              <w:right w:val="nil"/>
            </w:tcBorders>
            <w:shd w:val="clear" w:color="auto" w:fill="auto"/>
            <w:vAlign w:val="bottom"/>
            <w:hideMark/>
          </w:tcPr>
          <w:p w:rsidR="00565A1D" w:rsidRPr="00565A1D" w:rsidRDefault="00565A1D" w:rsidP="00565A1D">
            <w:pPr>
              <w:overflowPunct w:val="0"/>
              <w:ind w:right="53"/>
              <w:jc w:val="right"/>
              <w:rPr>
                <w:rFonts w:ascii="Times New Roman" w:hAnsi="Times New Roman" w:cs="Times New Roman"/>
                <w:color w:val="000000"/>
              </w:rPr>
            </w:pPr>
          </w:p>
        </w:tc>
        <w:tc>
          <w:tcPr>
            <w:tcW w:w="1984" w:type="dxa"/>
            <w:tcBorders>
              <w:top w:val="nil"/>
              <w:left w:val="nil"/>
              <w:bottom w:val="nil"/>
              <w:right w:val="nil"/>
            </w:tcBorders>
            <w:shd w:val="clear" w:color="auto" w:fill="auto"/>
            <w:vAlign w:val="bottom"/>
            <w:hideMark/>
          </w:tcPr>
          <w:p w:rsidR="00565A1D" w:rsidRPr="00565A1D" w:rsidRDefault="00565A1D" w:rsidP="00565A1D">
            <w:pPr>
              <w:overflowPunct w:val="0"/>
              <w:ind w:right="53"/>
              <w:jc w:val="right"/>
              <w:rPr>
                <w:rFonts w:ascii="Times New Roman" w:hAnsi="Times New Roman" w:cs="Times New Roman"/>
                <w:color w:val="000000"/>
              </w:rPr>
            </w:pPr>
            <w:r w:rsidRPr="00565A1D">
              <w:rPr>
                <w:rFonts w:ascii="Times New Roman" w:hAnsi="Times New Roman" w:cs="Times New Roman"/>
                <w:color w:val="000000"/>
              </w:rPr>
              <w:t>2016</w:t>
            </w:r>
            <w:r w:rsidRPr="00565A1D">
              <w:rPr>
                <w:rFonts w:ascii="Times New Roman" w:hAnsi="Arial" w:cs="Times New Roman"/>
                <w:color w:val="000000"/>
              </w:rPr>
              <w:t>年</w:t>
            </w:r>
            <w:r w:rsidRPr="00565A1D">
              <w:rPr>
                <w:rFonts w:ascii="Times New Roman" w:hAnsi="Times New Roman" w:cs="Times New Roman"/>
                <w:color w:val="000000"/>
              </w:rPr>
              <w:t>12</w:t>
            </w:r>
            <w:r w:rsidRPr="00565A1D">
              <w:rPr>
                <w:rFonts w:ascii="Times New Roman" w:hAnsi="Arial" w:cs="Times New Roman"/>
                <w:color w:val="000000"/>
              </w:rPr>
              <w:t>月</w:t>
            </w:r>
            <w:r w:rsidRPr="00565A1D">
              <w:rPr>
                <w:rFonts w:ascii="Times New Roman" w:hAnsi="Times New Roman" w:cs="Times New Roman"/>
                <w:color w:val="000000"/>
              </w:rPr>
              <w:t>31</w:t>
            </w:r>
            <w:r w:rsidRPr="00565A1D">
              <w:rPr>
                <w:rFonts w:ascii="Times New Roman" w:hAnsi="Arial" w:cs="Times New Roman"/>
                <w:color w:val="000000"/>
              </w:rPr>
              <w:t>日</w:t>
            </w:r>
          </w:p>
        </w:tc>
      </w:tr>
      <w:tr w:rsidR="00565A1D" w:rsidRPr="00961429" w:rsidTr="00565A1D">
        <w:trPr>
          <w:trHeight w:val="278"/>
        </w:trPr>
        <w:tc>
          <w:tcPr>
            <w:tcW w:w="4536" w:type="dxa"/>
            <w:tcBorders>
              <w:top w:val="nil"/>
              <w:left w:val="nil"/>
              <w:bottom w:val="nil"/>
              <w:right w:val="nil"/>
            </w:tcBorders>
            <w:shd w:val="clear" w:color="auto" w:fill="auto"/>
            <w:vAlign w:val="bottom"/>
            <w:hideMark/>
          </w:tcPr>
          <w:p w:rsidR="00565A1D" w:rsidRPr="00565A1D" w:rsidRDefault="00565A1D" w:rsidP="00565A1D">
            <w:pPr>
              <w:tabs>
                <w:tab w:val="left" w:pos="163"/>
              </w:tabs>
              <w:overflowPunct w:val="0"/>
              <w:ind w:firstLine="5"/>
              <w:rPr>
                <w:rFonts w:ascii="Times New Roman" w:hAnsi="Times New Roman" w:cs="Times New Roman"/>
                <w:color w:val="000000"/>
              </w:rPr>
            </w:pPr>
            <w:r w:rsidRPr="00565A1D">
              <w:rPr>
                <w:rFonts w:ascii="Times New Roman" w:hAnsi="Arial" w:cs="Times New Roman"/>
                <w:color w:val="000000"/>
              </w:rPr>
              <w:t>东莞常盛</w:t>
            </w:r>
          </w:p>
        </w:tc>
        <w:tc>
          <w:tcPr>
            <w:tcW w:w="1984" w:type="dxa"/>
            <w:tcBorders>
              <w:top w:val="nil"/>
              <w:left w:val="nil"/>
              <w:bottom w:val="nil"/>
              <w:right w:val="nil"/>
            </w:tcBorders>
            <w:shd w:val="clear" w:color="auto" w:fill="auto"/>
            <w:vAlign w:val="bottom"/>
            <w:hideMark/>
          </w:tcPr>
          <w:p w:rsidR="00565A1D" w:rsidRPr="00565A1D" w:rsidRDefault="00565A1D" w:rsidP="00D01DB3">
            <w:pPr>
              <w:tabs>
                <w:tab w:val="decimal" w:pos="1875"/>
              </w:tabs>
              <w:overflowPunct w:val="0"/>
              <w:ind w:firstLineChars="100" w:firstLine="210"/>
              <w:rPr>
                <w:rFonts w:ascii="Times New Roman" w:hAnsi="Times New Roman" w:cs="Times New Roman"/>
                <w:color w:val="000000"/>
              </w:rPr>
            </w:pPr>
            <w:r w:rsidRPr="00565A1D">
              <w:rPr>
                <w:rFonts w:ascii="Times New Roman" w:hAnsi="Times New Roman" w:cs="Times New Roman"/>
                <w:color w:val="000000"/>
              </w:rPr>
              <w:t>37,234,651</w:t>
            </w:r>
          </w:p>
        </w:tc>
        <w:tc>
          <w:tcPr>
            <w:tcW w:w="170" w:type="dxa"/>
            <w:tcBorders>
              <w:top w:val="nil"/>
              <w:left w:val="nil"/>
              <w:bottom w:val="nil"/>
              <w:right w:val="nil"/>
            </w:tcBorders>
            <w:shd w:val="clear" w:color="auto" w:fill="auto"/>
            <w:vAlign w:val="bottom"/>
            <w:hideMark/>
          </w:tcPr>
          <w:p w:rsidR="00565A1D" w:rsidRPr="00565A1D" w:rsidRDefault="00565A1D" w:rsidP="00565A1D">
            <w:pPr>
              <w:overflowPunct w:val="0"/>
              <w:jc w:val="right"/>
              <w:rPr>
                <w:rFonts w:ascii="Times New Roman" w:hAnsi="Times New Roman" w:cs="Times New Roman"/>
              </w:rPr>
            </w:pPr>
          </w:p>
        </w:tc>
        <w:tc>
          <w:tcPr>
            <w:tcW w:w="1984" w:type="dxa"/>
            <w:tcBorders>
              <w:top w:val="nil"/>
              <w:left w:val="nil"/>
              <w:bottom w:val="nil"/>
              <w:right w:val="nil"/>
            </w:tcBorders>
            <w:shd w:val="clear" w:color="auto" w:fill="auto"/>
            <w:vAlign w:val="bottom"/>
            <w:hideMark/>
          </w:tcPr>
          <w:p w:rsidR="00565A1D" w:rsidRPr="00565A1D" w:rsidRDefault="00565A1D" w:rsidP="00D01DB3">
            <w:pPr>
              <w:tabs>
                <w:tab w:val="decimal" w:pos="1875"/>
              </w:tabs>
              <w:overflowPunct w:val="0"/>
              <w:ind w:firstLineChars="100" w:firstLine="210"/>
              <w:rPr>
                <w:rFonts w:ascii="Times New Roman" w:hAnsi="Times New Roman" w:cs="Times New Roman"/>
                <w:color w:val="000000"/>
              </w:rPr>
            </w:pPr>
            <w:r w:rsidRPr="00565A1D">
              <w:rPr>
                <w:rFonts w:ascii="Times New Roman" w:hAnsi="Times New Roman" w:cs="Times New Roman"/>
                <w:color w:val="000000"/>
              </w:rPr>
              <w:t>37,056,648</w:t>
            </w:r>
          </w:p>
        </w:tc>
      </w:tr>
      <w:tr w:rsidR="00565A1D" w:rsidRPr="00961429" w:rsidTr="00565A1D">
        <w:trPr>
          <w:trHeight w:val="278"/>
        </w:trPr>
        <w:tc>
          <w:tcPr>
            <w:tcW w:w="4536" w:type="dxa"/>
            <w:tcBorders>
              <w:top w:val="nil"/>
              <w:left w:val="nil"/>
              <w:bottom w:val="nil"/>
              <w:right w:val="nil"/>
            </w:tcBorders>
            <w:shd w:val="clear" w:color="auto" w:fill="auto"/>
            <w:vAlign w:val="bottom"/>
            <w:hideMark/>
          </w:tcPr>
          <w:p w:rsidR="00565A1D" w:rsidRPr="00565A1D" w:rsidRDefault="00565A1D" w:rsidP="00D01DB3">
            <w:pPr>
              <w:overflowPunct w:val="0"/>
              <w:ind w:left="210" w:hangingChars="100" w:hanging="210"/>
              <w:rPr>
                <w:rFonts w:ascii="Times New Roman" w:hAnsi="Times New Roman" w:cs="Times New Roman"/>
                <w:color w:val="000000"/>
              </w:rPr>
            </w:pPr>
            <w:r w:rsidRPr="00565A1D">
              <w:rPr>
                <w:rFonts w:ascii="Times New Roman" w:hAnsi="Arial" w:cs="Times New Roman"/>
                <w:color w:val="000000"/>
              </w:rPr>
              <w:t>深圳市南铁工程建设监理有限公司</w:t>
            </w:r>
            <w:r w:rsidRPr="00565A1D">
              <w:rPr>
                <w:rFonts w:ascii="Times New Roman" w:hAnsi="Times New Roman" w:cs="Times New Roman"/>
                <w:color w:val="000000"/>
              </w:rPr>
              <w:t>(“</w:t>
            </w:r>
            <w:r w:rsidRPr="00565A1D">
              <w:rPr>
                <w:rFonts w:ascii="Times New Roman" w:hAnsi="Arial" w:cs="Times New Roman"/>
                <w:color w:val="000000"/>
              </w:rPr>
              <w:t>南铁监理</w:t>
            </w:r>
            <w:r w:rsidRPr="00565A1D">
              <w:rPr>
                <w:rFonts w:ascii="Times New Roman" w:hAnsi="Times New Roman" w:cs="Times New Roman"/>
                <w:color w:val="000000"/>
              </w:rPr>
              <w:t>”)</w:t>
            </w:r>
          </w:p>
        </w:tc>
        <w:tc>
          <w:tcPr>
            <w:tcW w:w="1984" w:type="dxa"/>
            <w:tcBorders>
              <w:top w:val="nil"/>
              <w:left w:val="nil"/>
              <w:right w:val="nil"/>
            </w:tcBorders>
            <w:shd w:val="clear" w:color="auto" w:fill="auto"/>
            <w:vAlign w:val="bottom"/>
            <w:hideMark/>
          </w:tcPr>
          <w:p w:rsidR="00565A1D" w:rsidRPr="00565A1D" w:rsidRDefault="00565A1D" w:rsidP="00D01DB3">
            <w:pPr>
              <w:tabs>
                <w:tab w:val="decimal" w:pos="1875"/>
              </w:tabs>
              <w:overflowPunct w:val="0"/>
              <w:ind w:firstLineChars="100" w:firstLine="210"/>
              <w:rPr>
                <w:rFonts w:ascii="Times New Roman" w:hAnsi="Times New Roman" w:cs="Times New Roman"/>
                <w:color w:val="000000"/>
              </w:rPr>
            </w:pPr>
            <w:r w:rsidRPr="00565A1D">
              <w:rPr>
                <w:rFonts w:ascii="Times New Roman" w:hAnsi="Times New Roman" w:cs="Times New Roman"/>
                <w:color w:val="000000"/>
              </w:rPr>
              <w:t>3,385,726</w:t>
            </w:r>
          </w:p>
        </w:tc>
        <w:tc>
          <w:tcPr>
            <w:tcW w:w="170" w:type="dxa"/>
            <w:tcBorders>
              <w:top w:val="nil"/>
              <w:left w:val="nil"/>
              <w:bottom w:val="nil"/>
              <w:right w:val="nil"/>
            </w:tcBorders>
            <w:shd w:val="clear" w:color="auto" w:fill="auto"/>
            <w:vAlign w:val="bottom"/>
            <w:hideMark/>
          </w:tcPr>
          <w:p w:rsidR="00565A1D" w:rsidRPr="00565A1D" w:rsidRDefault="00565A1D" w:rsidP="00565A1D">
            <w:pPr>
              <w:overflowPunct w:val="0"/>
              <w:jc w:val="right"/>
              <w:rPr>
                <w:rFonts w:ascii="Times New Roman" w:hAnsi="Times New Roman" w:cs="Times New Roman"/>
              </w:rPr>
            </w:pPr>
          </w:p>
        </w:tc>
        <w:tc>
          <w:tcPr>
            <w:tcW w:w="1984" w:type="dxa"/>
            <w:tcBorders>
              <w:top w:val="nil"/>
              <w:left w:val="nil"/>
              <w:right w:val="nil"/>
            </w:tcBorders>
            <w:shd w:val="clear" w:color="auto" w:fill="auto"/>
            <w:vAlign w:val="bottom"/>
            <w:hideMark/>
          </w:tcPr>
          <w:p w:rsidR="00565A1D" w:rsidRPr="00565A1D" w:rsidRDefault="00565A1D" w:rsidP="00D01DB3">
            <w:pPr>
              <w:tabs>
                <w:tab w:val="decimal" w:pos="1875"/>
              </w:tabs>
              <w:overflowPunct w:val="0"/>
              <w:ind w:firstLineChars="100" w:firstLine="210"/>
              <w:rPr>
                <w:rFonts w:ascii="Times New Roman" w:hAnsi="Times New Roman" w:cs="Times New Roman"/>
                <w:color w:val="000000"/>
              </w:rPr>
            </w:pPr>
            <w:r w:rsidRPr="00565A1D">
              <w:rPr>
                <w:rFonts w:ascii="Times New Roman" w:hAnsi="Times New Roman" w:cs="Times New Roman"/>
                <w:color w:val="000000"/>
              </w:rPr>
              <w:t>2,360,065</w:t>
            </w:r>
          </w:p>
        </w:tc>
      </w:tr>
      <w:tr w:rsidR="00565A1D" w:rsidRPr="00961429" w:rsidTr="00565A1D">
        <w:trPr>
          <w:trHeight w:val="278"/>
        </w:trPr>
        <w:tc>
          <w:tcPr>
            <w:tcW w:w="4536" w:type="dxa"/>
            <w:tcBorders>
              <w:top w:val="nil"/>
              <w:left w:val="nil"/>
              <w:bottom w:val="nil"/>
              <w:right w:val="nil"/>
            </w:tcBorders>
            <w:shd w:val="clear" w:color="auto" w:fill="auto"/>
            <w:vAlign w:val="bottom"/>
            <w:hideMark/>
          </w:tcPr>
          <w:p w:rsidR="00565A1D" w:rsidRPr="00565A1D" w:rsidRDefault="00565A1D" w:rsidP="00D01DB3">
            <w:pPr>
              <w:overflowPunct w:val="0"/>
              <w:ind w:left="210" w:hangingChars="100" w:hanging="210"/>
              <w:rPr>
                <w:rFonts w:ascii="Times New Roman" w:hAnsi="Times New Roman" w:cs="Times New Roman"/>
                <w:color w:val="000000"/>
              </w:rPr>
            </w:pPr>
            <w:r w:rsidRPr="00565A1D">
              <w:rPr>
                <w:rFonts w:ascii="Times New Roman" w:hAnsi="Arial" w:cs="Times New Roman"/>
                <w:color w:val="000000"/>
              </w:rPr>
              <w:t>增城</w:t>
            </w:r>
            <w:proofErr w:type="gramStart"/>
            <w:r w:rsidRPr="00565A1D">
              <w:rPr>
                <w:rFonts w:ascii="Times New Roman" w:hAnsi="Arial" w:cs="Times New Roman"/>
                <w:color w:val="000000"/>
              </w:rPr>
              <w:t>荔</w:t>
            </w:r>
            <w:proofErr w:type="gramEnd"/>
            <w:r w:rsidRPr="00565A1D">
              <w:rPr>
                <w:rFonts w:ascii="Times New Roman" w:hAnsi="Arial" w:cs="Times New Roman"/>
                <w:color w:val="000000"/>
              </w:rPr>
              <w:t>华</w:t>
            </w:r>
          </w:p>
        </w:tc>
        <w:tc>
          <w:tcPr>
            <w:tcW w:w="1984" w:type="dxa"/>
            <w:tcBorders>
              <w:top w:val="nil"/>
              <w:left w:val="nil"/>
              <w:bottom w:val="single" w:sz="4" w:space="0" w:color="auto"/>
              <w:right w:val="nil"/>
            </w:tcBorders>
            <w:shd w:val="clear" w:color="auto" w:fill="auto"/>
            <w:vAlign w:val="bottom"/>
            <w:hideMark/>
          </w:tcPr>
          <w:p w:rsidR="00565A1D" w:rsidRPr="00565A1D" w:rsidRDefault="00565A1D" w:rsidP="00D01DB3">
            <w:pPr>
              <w:tabs>
                <w:tab w:val="decimal" w:pos="1875"/>
              </w:tabs>
              <w:overflowPunct w:val="0"/>
              <w:ind w:firstLineChars="100" w:firstLine="210"/>
              <w:rPr>
                <w:rFonts w:ascii="Times New Roman" w:hAnsi="Times New Roman" w:cs="Times New Roman"/>
                <w:color w:val="000000"/>
              </w:rPr>
            </w:pPr>
            <w:r w:rsidRPr="00565A1D">
              <w:rPr>
                <w:rFonts w:ascii="Times New Roman" w:hAnsi="Times New Roman" w:cs="Times New Roman"/>
                <w:color w:val="000000"/>
              </w:rPr>
              <w:t>(68,216,041)</w:t>
            </w:r>
          </w:p>
        </w:tc>
        <w:tc>
          <w:tcPr>
            <w:tcW w:w="170" w:type="dxa"/>
            <w:tcBorders>
              <w:top w:val="nil"/>
              <w:left w:val="nil"/>
              <w:bottom w:val="nil"/>
              <w:right w:val="nil"/>
            </w:tcBorders>
            <w:shd w:val="clear" w:color="auto" w:fill="auto"/>
            <w:vAlign w:val="bottom"/>
            <w:hideMark/>
          </w:tcPr>
          <w:p w:rsidR="00565A1D" w:rsidRPr="00565A1D" w:rsidRDefault="00565A1D" w:rsidP="00565A1D">
            <w:pPr>
              <w:overflowPunct w:val="0"/>
              <w:jc w:val="right"/>
              <w:rPr>
                <w:rFonts w:ascii="Times New Roman" w:hAnsi="Times New Roman" w:cs="Times New Roman"/>
              </w:rPr>
            </w:pPr>
          </w:p>
        </w:tc>
        <w:tc>
          <w:tcPr>
            <w:tcW w:w="1984" w:type="dxa"/>
            <w:tcBorders>
              <w:top w:val="nil"/>
              <w:left w:val="nil"/>
              <w:bottom w:val="single" w:sz="4" w:space="0" w:color="auto"/>
              <w:right w:val="nil"/>
            </w:tcBorders>
            <w:shd w:val="clear" w:color="auto" w:fill="auto"/>
            <w:vAlign w:val="bottom"/>
            <w:hideMark/>
          </w:tcPr>
          <w:p w:rsidR="00565A1D" w:rsidRPr="00565A1D" w:rsidRDefault="00565A1D" w:rsidP="00D01DB3">
            <w:pPr>
              <w:tabs>
                <w:tab w:val="decimal" w:pos="1875"/>
              </w:tabs>
              <w:overflowPunct w:val="0"/>
              <w:ind w:firstLineChars="100" w:firstLine="210"/>
              <w:rPr>
                <w:rFonts w:ascii="Times New Roman" w:hAnsi="Times New Roman" w:cs="Times New Roman"/>
                <w:color w:val="000000"/>
              </w:rPr>
            </w:pPr>
            <w:r w:rsidRPr="00565A1D">
              <w:rPr>
                <w:rFonts w:ascii="Times New Roman" w:hAnsi="Times New Roman" w:cs="Times New Roman"/>
                <w:color w:val="000000"/>
              </w:rPr>
              <w:t>(63,419,463)</w:t>
            </w:r>
          </w:p>
        </w:tc>
      </w:tr>
      <w:tr w:rsidR="00565A1D" w:rsidRPr="00961429" w:rsidTr="00565A1D">
        <w:trPr>
          <w:trHeight w:val="278"/>
        </w:trPr>
        <w:tc>
          <w:tcPr>
            <w:tcW w:w="4536" w:type="dxa"/>
            <w:tcBorders>
              <w:top w:val="nil"/>
              <w:left w:val="nil"/>
              <w:bottom w:val="nil"/>
              <w:right w:val="nil"/>
            </w:tcBorders>
            <w:shd w:val="clear" w:color="auto" w:fill="auto"/>
            <w:vAlign w:val="bottom"/>
            <w:hideMark/>
          </w:tcPr>
          <w:p w:rsidR="00565A1D" w:rsidRPr="00565A1D" w:rsidRDefault="00565A1D" w:rsidP="00565A1D">
            <w:pPr>
              <w:overflowPunct w:val="0"/>
              <w:rPr>
                <w:rFonts w:ascii="Times New Roman" w:hAnsi="Times New Roman" w:cs="Times New Roman"/>
                <w:color w:val="000000"/>
              </w:rPr>
            </w:pPr>
          </w:p>
        </w:tc>
        <w:tc>
          <w:tcPr>
            <w:tcW w:w="1984" w:type="dxa"/>
            <w:tcBorders>
              <w:top w:val="single" w:sz="4" w:space="0" w:color="auto"/>
              <w:left w:val="nil"/>
              <w:bottom w:val="single" w:sz="12" w:space="0" w:color="auto"/>
              <w:right w:val="nil"/>
            </w:tcBorders>
            <w:shd w:val="clear" w:color="auto" w:fill="auto"/>
            <w:vAlign w:val="bottom"/>
            <w:hideMark/>
          </w:tcPr>
          <w:p w:rsidR="00565A1D" w:rsidRPr="00565A1D" w:rsidRDefault="00565A1D" w:rsidP="00D01DB3">
            <w:pPr>
              <w:tabs>
                <w:tab w:val="decimal" w:pos="1875"/>
              </w:tabs>
              <w:overflowPunct w:val="0"/>
              <w:ind w:firstLineChars="100" w:firstLine="210"/>
              <w:rPr>
                <w:rFonts w:ascii="Times New Roman" w:hAnsi="Times New Roman" w:cs="Times New Roman"/>
                <w:color w:val="000000"/>
              </w:rPr>
            </w:pPr>
            <w:r w:rsidRPr="00565A1D">
              <w:rPr>
                <w:rFonts w:ascii="Times New Roman" w:hAnsi="Times New Roman" w:cs="Times New Roman"/>
                <w:color w:val="000000"/>
              </w:rPr>
              <w:t>(27,595,664)</w:t>
            </w:r>
          </w:p>
        </w:tc>
        <w:tc>
          <w:tcPr>
            <w:tcW w:w="170" w:type="dxa"/>
            <w:tcBorders>
              <w:top w:val="nil"/>
              <w:left w:val="nil"/>
              <w:bottom w:val="nil"/>
              <w:right w:val="nil"/>
            </w:tcBorders>
            <w:shd w:val="clear" w:color="auto" w:fill="auto"/>
            <w:vAlign w:val="bottom"/>
            <w:hideMark/>
          </w:tcPr>
          <w:p w:rsidR="00565A1D" w:rsidRPr="00565A1D" w:rsidRDefault="00565A1D" w:rsidP="00565A1D">
            <w:pPr>
              <w:overflowPunct w:val="0"/>
              <w:jc w:val="right"/>
              <w:rPr>
                <w:rFonts w:ascii="Times New Roman" w:hAnsi="Times New Roman" w:cs="Times New Roman"/>
                <w:color w:val="000000"/>
              </w:rPr>
            </w:pPr>
          </w:p>
        </w:tc>
        <w:tc>
          <w:tcPr>
            <w:tcW w:w="1984" w:type="dxa"/>
            <w:tcBorders>
              <w:top w:val="single" w:sz="4" w:space="0" w:color="auto"/>
              <w:left w:val="nil"/>
              <w:bottom w:val="single" w:sz="12" w:space="0" w:color="auto"/>
              <w:right w:val="nil"/>
            </w:tcBorders>
            <w:shd w:val="clear" w:color="auto" w:fill="auto"/>
            <w:vAlign w:val="bottom"/>
            <w:hideMark/>
          </w:tcPr>
          <w:p w:rsidR="00565A1D" w:rsidRPr="00565A1D" w:rsidRDefault="00565A1D" w:rsidP="00D01DB3">
            <w:pPr>
              <w:tabs>
                <w:tab w:val="decimal" w:pos="1875"/>
              </w:tabs>
              <w:overflowPunct w:val="0"/>
              <w:ind w:firstLineChars="100" w:firstLine="210"/>
              <w:rPr>
                <w:rFonts w:ascii="Times New Roman" w:hAnsi="Times New Roman" w:cs="Times New Roman"/>
                <w:color w:val="000000"/>
              </w:rPr>
            </w:pPr>
            <w:r w:rsidRPr="00565A1D">
              <w:rPr>
                <w:rFonts w:ascii="Times New Roman" w:hAnsi="Times New Roman" w:cs="Times New Roman"/>
                <w:color w:val="000000"/>
              </w:rPr>
              <w:t>(24,002,750)</w:t>
            </w:r>
          </w:p>
        </w:tc>
      </w:tr>
    </w:tbl>
    <w:p w:rsidR="00565A1D" w:rsidRDefault="00565A1D">
      <w:pPr>
        <w:rPr>
          <w:szCs w:val="21"/>
        </w:rPr>
      </w:pPr>
    </w:p>
    <w:sdt>
      <w:sdtPr>
        <w:rPr>
          <w:rFonts w:ascii="宋体" w:hAnsi="宋体" w:cs="宋体" w:hint="eastAsia"/>
          <w:b w:val="0"/>
          <w:bCs w:val="0"/>
          <w:kern w:val="0"/>
          <w:szCs w:val="21"/>
        </w:rPr>
        <w:alias w:val="模块:营业收入和营业成本"/>
        <w:tag w:val="_SEC_4f278fa30cb04e56a01c1330e71747dc"/>
        <w:id w:val="-2130847931"/>
        <w:lock w:val="sdtLocked"/>
        <w:placeholder>
          <w:docPart w:val="GBC22222222222222222222222222222"/>
        </w:placeholder>
      </w:sdtPr>
      <w:sdtEndPr>
        <w:rPr>
          <w:rFonts w:hint="default"/>
          <w:szCs w:val="24"/>
        </w:rPr>
      </w:sdtEndPr>
      <w:sdtContent>
        <w:p w:rsidR="00090269" w:rsidRDefault="00BD1CE5" w:rsidP="00616A7E">
          <w:pPr>
            <w:pStyle w:val="3"/>
            <w:numPr>
              <w:ilvl w:val="0"/>
              <w:numId w:val="16"/>
            </w:numPr>
            <w:tabs>
              <w:tab w:val="left" w:pos="504"/>
            </w:tabs>
            <w:rPr>
              <w:szCs w:val="21"/>
            </w:rPr>
          </w:pPr>
          <w:r>
            <w:rPr>
              <w:szCs w:val="21"/>
            </w:rPr>
            <w:t>营业</w:t>
          </w:r>
          <w:r>
            <w:rPr>
              <w:rFonts w:ascii="宋体" w:hAnsi="宋体"/>
              <w:szCs w:val="21"/>
            </w:rPr>
            <w:t>收入</w:t>
          </w:r>
          <w:r>
            <w:rPr>
              <w:szCs w:val="21"/>
            </w:rPr>
            <w:t>和营业成本</w:t>
          </w:r>
        </w:p>
        <w:sdt>
          <w:sdtPr>
            <w:alias w:val="是否适用：营业收入和营业成本[双击切换]"/>
            <w:tag w:val="_GBC_c0388196e3634afc823f4b5822c5937a"/>
            <w:id w:val="914133097"/>
            <w:lock w:val="sdtContentLocked"/>
            <w:placeholder>
              <w:docPart w:val="GBC22222222222222222222222222222"/>
            </w:placeholder>
          </w:sdtPr>
          <w:sdtContent>
            <w:p w:rsidR="00090269" w:rsidRDefault="002A727A">
              <w:r>
                <w:fldChar w:fldCharType="begin"/>
              </w:r>
              <w:r w:rsidR="00067BDC">
                <w:instrText xml:space="preserve">MACROBUTTON  SnrToggleCheckbox √适用 </w:instrText>
              </w:r>
              <w:r>
                <w:fldChar w:fldCharType="end"/>
              </w:r>
              <w:r>
                <w:fldChar w:fldCharType="begin"/>
              </w:r>
              <w:r w:rsidR="00067BDC">
                <w:instrText xml:space="preserve"> MACROBUTTON  SnrToggleCheckbox □不适用 </w:instrText>
              </w:r>
              <w:r>
                <w:fldChar w:fldCharType="end"/>
              </w:r>
            </w:p>
          </w:sdtContent>
        </w:sdt>
        <w:p w:rsidR="00090269" w:rsidRDefault="00BD1CE5">
          <w:pPr>
            <w:jc w:val="right"/>
            <w:rPr>
              <w:szCs w:val="21"/>
            </w:rPr>
          </w:pPr>
          <w:r>
            <w:rPr>
              <w:rFonts w:hint="eastAsia"/>
              <w:bCs/>
              <w:szCs w:val="21"/>
            </w:rPr>
            <w:t>单位：</w:t>
          </w:r>
          <w:sdt>
            <w:sdtPr>
              <w:rPr>
                <w:rFonts w:hint="eastAsia"/>
                <w:bCs/>
                <w:szCs w:val="21"/>
              </w:rPr>
              <w:alias w:val="单位：财务附注：营业收入"/>
              <w:tag w:val="_GBC_65cadde8ae1e4b178e7f2737b89bb434"/>
              <w:id w:val="13178387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F5055">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1371c944b91f437595273e807317f64f"/>
              <w:id w:val="-122991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bCs/>
                  <w:szCs w:val="21"/>
                </w:rPr>
                <w:t>人民币</w:t>
              </w:r>
            </w:sdtContent>
          </w:sdt>
        </w:p>
        <w:tbl>
          <w:tblPr>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7"/>
            <w:gridCol w:w="1864"/>
            <w:gridCol w:w="1877"/>
            <w:gridCol w:w="1875"/>
            <w:gridCol w:w="1875"/>
          </w:tblGrid>
          <w:tr w:rsidR="00067BDC" w:rsidTr="001A32EA">
            <w:sdt>
              <w:sdtPr>
                <w:tag w:val="_PLD_77e8683f75cd4c9e919404e1278fe9a0"/>
                <w:id w:val="516704433"/>
                <w:lock w:val="sdtLocked"/>
              </w:sdtPr>
              <w:sdtContent>
                <w:tc>
                  <w:tcPr>
                    <w:tcW w:w="804" w:type="pct"/>
                    <w:vMerge w:val="restart"/>
                    <w:tcBorders>
                      <w:top w:val="single" w:sz="4" w:space="0" w:color="auto"/>
                      <w:left w:val="single" w:sz="4" w:space="0" w:color="auto"/>
                      <w:right w:val="single" w:sz="4" w:space="0" w:color="auto"/>
                    </w:tcBorders>
                    <w:shd w:val="clear" w:color="auto" w:fill="auto"/>
                    <w:vAlign w:val="center"/>
                  </w:tcPr>
                  <w:p w:rsidR="00067BDC" w:rsidRDefault="00067BDC" w:rsidP="001A32EA">
                    <w:pPr>
                      <w:jc w:val="center"/>
                      <w:rPr>
                        <w:szCs w:val="21"/>
                      </w:rPr>
                    </w:pPr>
                    <w:r>
                      <w:rPr>
                        <w:rFonts w:hint="eastAsia"/>
                        <w:szCs w:val="21"/>
                      </w:rPr>
                      <w:t>项目</w:t>
                    </w:r>
                  </w:p>
                </w:tc>
              </w:sdtContent>
            </w:sdt>
            <w:sdt>
              <w:sdtPr>
                <w:tag w:val="_PLD_e956f55a311f45a19dc3ce9396b931c9"/>
                <w:id w:val="516704434"/>
                <w:lock w:val="sdtLocked"/>
              </w:sdt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67BDC" w:rsidRDefault="00067BDC" w:rsidP="001A32EA">
                    <w:pPr>
                      <w:jc w:val="center"/>
                      <w:rPr>
                        <w:szCs w:val="21"/>
                      </w:rPr>
                    </w:pPr>
                    <w:r>
                      <w:rPr>
                        <w:rFonts w:hint="eastAsia"/>
                        <w:szCs w:val="21"/>
                      </w:rPr>
                      <w:t>本期发生额</w:t>
                    </w:r>
                  </w:p>
                </w:tc>
              </w:sdtContent>
            </w:sdt>
            <w:sdt>
              <w:sdtPr>
                <w:tag w:val="_PLD_d175a7df90684e2bbdccc1ba942f2760"/>
                <w:id w:val="516704435"/>
                <w:lock w:val="sdtLocked"/>
              </w:sdtPr>
              <w:sdtContent>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67BDC" w:rsidRDefault="00067BDC" w:rsidP="001A32EA">
                    <w:pPr>
                      <w:jc w:val="center"/>
                      <w:rPr>
                        <w:szCs w:val="21"/>
                      </w:rPr>
                    </w:pPr>
                    <w:r>
                      <w:rPr>
                        <w:rFonts w:hint="eastAsia"/>
                        <w:szCs w:val="21"/>
                      </w:rPr>
                      <w:t>上期发生额</w:t>
                    </w:r>
                  </w:p>
                </w:tc>
              </w:sdtContent>
            </w:sdt>
          </w:tr>
          <w:tr w:rsidR="00067BDC" w:rsidTr="001A32EA">
            <w:tc>
              <w:tcPr>
                <w:tcW w:w="804" w:type="pct"/>
                <w:vMerge/>
                <w:tcBorders>
                  <w:left w:val="single" w:sz="4" w:space="0" w:color="auto"/>
                  <w:bottom w:val="single" w:sz="4" w:space="0" w:color="auto"/>
                  <w:right w:val="single" w:sz="4" w:space="0" w:color="auto"/>
                </w:tcBorders>
                <w:shd w:val="clear" w:color="auto" w:fill="auto"/>
              </w:tcPr>
              <w:p w:rsidR="00067BDC" w:rsidRDefault="00067BDC" w:rsidP="001A32EA">
                <w:pPr>
                  <w:jc w:val="center"/>
                  <w:rPr>
                    <w:szCs w:val="21"/>
                  </w:rPr>
                </w:pPr>
              </w:p>
            </w:tc>
            <w:sdt>
              <w:sdtPr>
                <w:tag w:val="_PLD_fe053e4bca564a1fbda44c85256ce067"/>
                <w:id w:val="516704436"/>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067BDC" w:rsidRDefault="00067BDC" w:rsidP="001A32EA">
                    <w:pPr>
                      <w:jc w:val="center"/>
                      <w:rPr>
                        <w:szCs w:val="21"/>
                      </w:rPr>
                    </w:pPr>
                    <w:r>
                      <w:rPr>
                        <w:rFonts w:hint="eastAsia"/>
                        <w:szCs w:val="21"/>
                      </w:rPr>
                      <w:t>收入</w:t>
                    </w:r>
                  </w:p>
                </w:tc>
              </w:sdtContent>
            </w:sdt>
            <w:sdt>
              <w:sdtPr>
                <w:tag w:val="_PLD_88be7d92d03d4168a79d4492be4a258c"/>
                <w:id w:val="516704437"/>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067BDC" w:rsidRDefault="00067BDC" w:rsidP="001A32EA">
                    <w:pPr>
                      <w:jc w:val="center"/>
                      <w:rPr>
                        <w:szCs w:val="21"/>
                      </w:rPr>
                    </w:pPr>
                    <w:r>
                      <w:rPr>
                        <w:rFonts w:hint="eastAsia"/>
                        <w:szCs w:val="21"/>
                      </w:rPr>
                      <w:t>成本</w:t>
                    </w:r>
                  </w:p>
                </w:tc>
              </w:sdtContent>
            </w:sdt>
            <w:sdt>
              <w:sdtPr>
                <w:tag w:val="_PLD_5ba4682bc5644bc38c4b795c78508b1f"/>
                <w:id w:val="516704438"/>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067BDC" w:rsidRDefault="00067BDC" w:rsidP="001A32EA">
                    <w:pPr>
                      <w:jc w:val="center"/>
                      <w:rPr>
                        <w:szCs w:val="21"/>
                      </w:rPr>
                    </w:pPr>
                    <w:r>
                      <w:rPr>
                        <w:rFonts w:hint="eastAsia"/>
                        <w:szCs w:val="21"/>
                      </w:rPr>
                      <w:t>收入</w:t>
                    </w:r>
                  </w:p>
                </w:tc>
              </w:sdtContent>
            </w:sdt>
            <w:sdt>
              <w:sdtPr>
                <w:tag w:val="_PLD_94a3ede4ab834e37a20364f2c6897976"/>
                <w:id w:val="516704439"/>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067BDC" w:rsidRDefault="00067BDC" w:rsidP="001A32EA">
                    <w:pPr>
                      <w:jc w:val="center"/>
                      <w:rPr>
                        <w:szCs w:val="21"/>
                      </w:rPr>
                    </w:pPr>
                    <w:r>
                      <w:rPr>
                        <w:rFonts w:hint="eastAsia"/>
                        <w:szCs w:val="21"/>
                      </w:rPr>
                      <w:t>成本</w:t>
                    </w:r>
                  </w:p>
                </w:tc>
              </w:sdtContent>
            </w:sdt>
          </w:tr>
          <w:tr w:rsidR="00067BDC" w:rsidTr="001A32EA">
            <w:sdt>
              <w:sdtPr>
                <w:tag w:val="_PLD_7940b00507304d829a4504bf1ed9614e"/>
                <w:id w:val="516704440"/>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tcPr>
                  <w:p w:rsidR="00067BDC" w:rsidRDefault="00067BDC" w:rsidP="001A32EA">
                    <w:pPr>
                      <w:rPr>
                        <w:szCs w:val="21"/>
                      </w:rPr>
                    </w:pPr>
                    <w:r>
                      <w:rPr>
                        <w:rFonts w:hint="eastAsia"/>
                        <w:szCs w:val="21"/>
                      </w:rPr>
                      <w:t>主营业务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067BDC" w:rsidRPr="00067BDC" w:rsidRDefault="00067BDC" w:rsidP="001A32EA">
                <w:pPr>
                  <w:jc w:val="right"/>
                  <w:rPr>
                    <w:rFonts w:ascii="Times New Roman" w:hAnsi="Times New Roman" w:cs="Times New Roman"/>
                    <w:szCs w:val="21"/>
                  </w:rPr>
                </w:pPr>
                <w:r w:rsidRPr="00067BDC">
                  <w:rPr>
                    <w:rFonts w:ascii="Times New Roman" w:hAnsi="Times New Roman" w:cs="Times New Roman"/>
                  </w:rPr>
                  <w:t>17,294,901,472</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067BDC" w:rsidRPr="00067BDC" w:rsidRDefault="00067BDC" w:rsidP="001A32EA">
                <w:pPr>
                  <w:jc w:val="right"/>
                  <w:rPr>
                    <w:rFonts w:ascii="Times New Roman" w:hAnsi="Times New Roman" w:cs="Times New Roman"/>
                    <w:szCs w:val="21"/>
                  </w:rPr>
                </w:pPr>
                <w:r w:rsidRPr="00067BDC">
                  <w:rPr>
                    <w:rFonts w:ascii="Times New Roman" w:hAnsi="Times New Roman" w:cs="Times New Roman"/>
                  </w:rPr>
                  <w:t>15,612,643,372</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067BDC" w:rsidRPr="00067BDC" w:rsidRDefault="00067BDC" w:rsidP="001A32EA">
                <w:pPr>
                  <w:jc w:val="right"/>
                  <w:rPr>
                    <w:rFonts w:ascii="Times New Roman" w:hAnsi="Times New Roman" w:cs="Times New Roman"/>
                    <w:szCs w:val="21"/>
                  </w:rPr>
                </w:pPr>
                <w:r w:rsidRPr="00067BDC">
                  <w:rPr>
                    <w:rFonts w:ascii="Times New Roman" w:hAnsi="Times New Roman" w:cs="Times New Roman"/>
                  </w:rPr>
                  <w:t>16,170,309,303</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067BDC" w:rsidRPr="00067BDC" w:rsidRDefault="00067BDC" w:rsidP="001A32EA">
                <w:pPr>
                  <w:jc w:val="right"/>
                  <w:rPr>
                    <w:rFonts w:ascii="Times New Roman" w:hAnsi="Times New Roman" w:cs="Times New Roman"/>
                    <w:szCs w:val="21"/>
                  </w:rPr>
                </w:pPr>
                <w:r w:rsidRPr="00067BDC">
                  <w:rPr>
                    <w:rFonts w:ascii="Times New Roman" w:hAnsi="Times New Roman" w:cs="Times New Roman"/>
                  </w:rPr>
                  <w:t>14,326,234,912</w:t>
                </w:r>
              </w:p>
            </w:tc>
          </w:tr>
          <w:tr w:rsidR="00067BDC" w:rsidTr="001A32EA">
            <w:sdt>
              <w:sdtPr>
                <w:tag w:val="_PLD_5a6f7d26b9aa400b90e8820fa4049db6"/>
                <w:id w:val="516704441"/>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tcPr>
                  <w:p w:rsidR="00067BDC" w:rsidRDefault="00067BDC" w:rsidP="001A32EA">
                    <w:pPr>
                      <w:rPr>
                        <w:szCs w:val="21"/>
                      </w:rPr>
                    </w:pPr>
                    <w:r>
                      <w:rPr>
                        <w:rFonts w:hint="eastAsia"/>
                        <w:szCs w:val="21"/>
                      </w:rPr>
                      <w:t>其他业务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067BDC" w:rsidRPr="00067BDC" w:rsidRDefault="00067BDC" w:rsidP="001A32EA">
                <w:pPr>
                  <w:jc w:val="right"/>
                  <w:rPr>
                    <w:rFonts w:ascii="Times New Roman" w:hAnsi="Times New Roman" w:cs="Times New Roman"/>
                    <w:szCs w:val="21"/>
                  </w:rPr>
                </w:pPr>
                <w:r w:rsidRPr="00067BDC">
                  <w:rPr>
                    <w:rFonts w:ascii="Times New Roman" w:hAnsi="Times New Roman" w:cs="Times New Roman"/>
                  </w:rPr>
                  <w:t>1,036,520,818</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067BDC" w:rsidRPr="00067BDC" w:rsidRDefault="00067BDC" w:rsidP="001A32EA">
                <w:pPr>
                  <w:jc w:val="right"/>
                  <w:rPr>
                    <w:rFonts w:ascii="Times New Roman" w:hAnsi="Times New Roman" w:cs="Times New Roman"/>
                    <w:szCs w:val="21"/>
                  </w:rPr>
                </w:pPr>
                <w:r w:rsidRPr="00067BDC">
                  <w:rPr>
                    <w:rFonts w:ascii="Times New Roman" w:hAnsi="Times New Roman" w:cs="Times New Roman"/>
                  </w:rPr>
                  <w:t>1,012,508,790</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067BDC" w:rsidRPr="00067BDC" w:rsidRDefault="00067BDC" w:rsidP="001A32EA">
                <w:pPr>
                  <w:jc w:val="right"/>
                  <w:rPr>
                    <w:rFonts w:ascii="Times New Roman" w:hAnsi="Times New Roman" w:cs="Times New Roman"/>
                    <w:szCs w:val="21"/>
                  </w:rPr>
                </w:pPr>
                <w:r w:rsidRPr="00067BDC">
                  <w:rPr>
                    <w:rFonts w:ascii="Times New Roman" w:hAnsi="Times New Roman" w:cs="Times New Roman"/>
                  </w:rPr>
                  <w:t>1,110,194,597</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067BDC" w:rsidRPr="00067BDC" w:rsidRDefault="00067BDC" w:rsidP="001A32EA">
                <w:pPr>
                  <w:jc w:val="right"/>
                  <w:rPr>
                    <w:rFonts w:ascii="Times New Roman" w:hAnsi="Times New Roman" w:cs="Times New Roman"/>
                    <w:szCs w:val="21"/>
                  </w:rPr>
                </w:pPr>
                <w:r w:rsidRPr="00067BDC">
                  <w:rPr>
                    <w:rFonts w:ascii="Times New Roman" w:hAnsi="Times New Roman" w:cs="Times New Roman"/>
                  </w:rPr>
                  <w:t>993,154,816</w:t>
                </w:r>
              </w:p>
            </w:tc>
          </w:tr>
          <w:tr w:rsidR="00067BDC" w:rsidTr="001A32EA">
            <w:sdt>
              <w:sdtPr>
                <w:tag w:val="_PLD_898cf287f001436badb631738dfa74be"/>
                <w:id w:val="516704442"/>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067BDC" w:rsidRDefault="00067BDC" w:rsidP="001A32EA">
                    <w:pPr>
                      <w:jc w:val="center"/>
                      <w:rPr>
                        <w:szCs w:val="21"/>
                      </w:rPr>
                    </w:pPr>
                    <w:r>
                      <w:rPr>
                        <w:rFonts w:hint="eastAsia"/>
                        <w:szCs w:val="21"/>
                      </w:rPr>
                      <w:t>合计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067BDC" w:rsidRPr="00067BDC" w:rsidRDefault="00067BDC" w:rsidP="001A32EA">
                <w:pPr>
                  <w:jc w:val="right"/>
                  <w:rPr>
                    <w:rFonts w:ascii="Times New Roman" w:hAnsi="Times New Roman" w:cs="Times New Roman"/>
                    <w:szCs w:val="21"/>
                  </w:rPr>
                </w:pPr>
                <w:r w:rsidRPr="00067BDC">
                  <w:rPr>
                    <w:rFonts w:ascii="Times New Roman" w:hAnsi="Times New Roman" w:cs="Times New Roman"/>
                  </w:rPr>
                  <w:t>18,331,422,290</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067BDC" w:rsidRPr="00067BDC" w:rsidRDefault="00067BDC" w:rsidP="001A32EA">
                <w:pPr>
                  <w:jc w:val="right"/>
                  <w:rPr>
                    <w:rFonts w:ascii="Times New Roman" w:hAnsi="Times New Roman" w:cs="Times New Roman"/>
                    <w:szCs w:val="21"/>
                  </w:rPr>
                </w:pPr>
                <w:r w:rsidRPr="00067BDC">
                  <w:rPr>
                    <w:rFonts w:ascii="Times New Roman" w:hAnsi="Times New Roman" w:cs="Times New Roman"/>
                  </w:rPr>
                  <w:t>16,625,152,162</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067BDC" w:rsidRPr="00067BDC" w:rsidRDefault="00067BDC" w:rsidP="001A32EA">
                <w:pPr>
                  <w:jc w:val="right"/>
                  <w:rPr>
                    <w:rFonts w:ascii="Times New Roman" w:hAnsi="Times New Roman" w:cs="Times New Roman"/>
                    <w:szCs w:val="21"/>
                  </w:rPr>
                </w:pPr>
                <w:r w:rsidRPr="00067BDC">
                  <w:rPr>
                    <w:rFonts w:ascii="Times New Roman" w:hAnsi="Times New Roman" w:cs="Times New Roman"/>
                  </w:rPr>
                  <w:t>17,280,503,900</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067BDC" w:rsidRPr="00067BDC" w:rsidRDefault="00067BDC" w:rsidP="001A32EA">
                <w:pPr>
                  <w:jc w:val="right"/>
                  <w:rPr>
                    <w:rFonts w:ascii="Times New Roman" w:hAnsi="Times New Roman" w:cs="Times New Roman"/>
                    <w:szCs w:val="21"/>
                  </w:rPr>
                </w:pPr>
                <w:r w:rsidRPr="00067BDC">
                  <w:rPr>
                    <w:rFonts w:ascii="Times New Roman" w:hAnsi="Times New Roman" w:cs="Times New Roman"/>
                  </w:rPr>
                  <w:t>15,319,389,728</w:t>
                </w:r>
              </w:p>
            </w:tc>
          </w:tr>
        </w:tbl>
        <w:p w:rsidR="00067BDC" w:rsidRDefault="00067BDC"/>
        <w:p w:rsidR="00067BDC" w:rsidRPr="0051699B" w:rsidRDefault="00067BDC" w:rsidP="004C6DF8">
          <w:pPr>
            <w:pStyle w:val="a9"/>
            <w:numPr>
              <w:ilvl w:val="0"/>
              <w:numId w:val="105"/>
            </w:numPr>
            <w:tabs>
              <w:tab w:val="num" w:pos="0"/>
            </w:tabs>
            <w:overflowPunct w:val="0"/>
            <w:adjustRightInd w:val="0"/>
            <w:ind w:firstLineChars="0"/>
            <w:textAlignment w:val="baseline"/>
            <w:rPr>
              <w:rFonts w:ascii="Times New Roman" w:hAnsi="Times New Roman"/>
              <w:b/>
              <w:snapToGrid w:val="0"/>
              <w:szCs w:val="21"/>
            </w:rPr>
          </w:pPr>
          <w:r w:rsidRPr="0051699B">
            <w:rPr>
              <w:rFonts w:ascii="Times New Roman" w:hAnsi="Arial"/>
              <w:b/>
              <w:szCs w:val="21"/>
            </w:rPr>
            <w:t>主营业务收入和主营业务成本</w:t>
          </w:r>
        </w:p>
        <w:tbl>
          <w:tblPr>
            <w:tblW w:w="0" w:type="auto"/>
            <w:tblInd w:w="108" w:type="dxa"/>
            <w:tblLayout w:type="fixed"/>
            <w:tblLook w:val="04A0"/>
          </w:tblPr>
          <w:tblGrid>
            <w:gridCol w:w="4395"/>
            <w:gridCol w:w="1984"/>
            <w:gridCol w:w="284"/>
            <w:gridCol w:w="1984"/>
          </w:tblGrid>
          <w:tr w:rsidR="00067BDC" w:rsidRPr="00067BDC" w:rsidTr="001A32EA">
            <w:trPr>
              <w:trHeight w:val="264"/>
            </w:trPr>
            <w:tc>
              <w:tcPr>
                <w:tcW w:w="4395" w:type="dxa"/>
                <w:tcBorders>
                  <w:top w:val="nil"/>
                  <w:left w:val="nil"/>
                  <w:bottom w:val="nil"/>
                  <w:right w:val="nil"/>
                </w:tcBorders>
                <w:shd w:val="clear" w:color="auto" w:fill="auto"/>
                <w:vAlign w:val="bottom"/>
                <w:hideMark/>
              </w:tcPr>
              <w:p w:rsidR="00067BDC" w:rsidRPr="00067BDC" w:rsidRDefault="00067BDC" w:rsidP="001A32EA">
                <w:pPr>
                  <w:overflowPunct w:val="0"/>
                  <w:rPr>
                    <w:rFonts w:ascii="Times New Roman" w:hAnsi="Times New Roman" w:cs="Times New Roman"/>
                    <w:szCs w:val="21"/>
                  </w:rPr>
                </w:pPr>
              </w:p>
            </w:tc>
            <w:tc>
              <w:tcPr>
                <w:tcW w:w="1984" w:type="dxa"/>
                <w:tcBorders>
                  <w:top w:val="nil"/>
                  <w:left w:val="nil"/>
                  <w:bottom w:val="nil"/>
                  <w:right w:val="nil"/>
                </w:tcBorders>
                <w:shd w:val="clear" w:color="auto" w:fill="auto"/>
                <w:vAlign w:val="bottom"/>
                <w:hideMark/>
              </w:tcPr>
              <w:p w:rsidR="00067BDC" w:rsidRPr="00067BDC" w:rsidRDefault="00067BDC" w:rsidP="001A32EA">
                <w:pPr>
                  <w:overflowPunct w:val="0"/>
                  <w:jc w:val="right"/>
                  <w:rPr>
                    <w:rFonts w:ascii="Times New Roman" w:hAnsi="Times New Roman" w:cs="Times New Roman"/>
                    <w:color w:val="000000"/>
                    <w:szCs w:val="21"/>
                  </w:rPr>
                </w:pPr>
                <w:r w:rsidRPr="00067BDC">
                  <w:rPr>
                    <w:rFonts w:ascii="Times New Roman" w:hAnsi="Times New Roman" w:cs="Times New Roman"/>
                    <w:color w:val="000000"/>
                    <w:szCs w:val="21"/>
                  </w:rPr>
                  <w:t>2017</w:t>
                </w:r>
                <w:r w:rsidRPr="00067BDC">
                  <w:rPr>
                    <w:rFonts w:ascii="Times New Roman" w:hAnsi="Arial" w:cs="Times New Roman"/>
                    <w:color w:val="000000"/>
                    <w:szCs w:val="21"/>
                  </w:rPr>
                  <w:t>年度</w:t>
                </w:r>
              </w:p>
            </w:tc>
            <w:tc>
              <w:tcPr>
                <w:tcW w:w="284" w:type="dxa"/>
                <w:tcBorders>
                  <w:top w:val="nil"/>
                  <w:left w:val="nil"/>
                  <w:bottom w:val="nil"/>
                  <w:right w:val="nil"/>
                </w:tcBorders>
                <w:shd w:val="clear" w:color="auto" w:fill="auto"/>
                <w:vAlign w:val="bottom"/>
                <w:hideMark/>
              </w:tcPr>
              <w:p w:rsidR="00067BDC" w:rsidRPr="00067BDC" w:rsidRDefault="00067BDC" w:rsidP="001A32EA">
                <w:pPr>
                  <w:overflowPunct w:val="0"/>
                  <w:jc w:val="right"/>
                  <w:rPr>
                    <w:rFonts w:ascii="Times New Roman" w:hAnsi="Times New Roman" w:cs="Times New Roman"/>
                    <w:color w:val="000000"/>
                    <w:szCs w:val="21"/>
                  </w:rPr>
                </w:pPr>
              </w:p>
            </w:tc>
            <w:tc>
              <w:tcPr>
                <w:tcW w:w="1984" w:type="dxa"/>
                <w:tcBorders>
                  <w:top w:val="nil"/>
                  <w:left w:val="nil"/>
                  <w:bottom w:val="nil"/>
                  <w:right w:val="nil"/>
                </w:tcBorders>
                <w:shd w:val="clear" w:color="auto" w:fill="auto"/>
                <w:vAlign w:val="bottom"/>
                <w:hideMark/>
              </w:tcPr>
              <w:p w:rsidR="00067BDC" w:rsidRPr="00067BDC" w:rsidRDefault="00067BDC" w:rsidP="001A32EA">
                <w:pPr>
                  <w:overflowPunct w:val="0"/>
                  <w:jc w:val="right"/>
                  <w:rPr>
                    <w:rFonts w:ascii="Times New Roman" w:hAnsi="Times New Roman" w:cs="Times New Roman"/>
                    <w:color w:val="000000"/>
                    <w:szCs w:val="21"/>
                  </w:rPr>
                </w:pPr>
                <w:r w:rsidRPr="00067BDC">
                  <w:rPr>
                    <w:rFonts w:ascii="Times New Roman" w:hAnsi="Times New Roman" w:cs="Times New Roman"/>
                    <w:color w:val="000000"/>
                    <w:szCs w:val="21"/>
                  </w:rPr>
                  <w:t>2016</w:t>
                </w:r>
                <w:r w:rsidRPr="00067BDC">
                  <w:rPr>
                    <w:rFonts w:ascii="Times New Roman" w:hAnsi="Arial" w:cs="Times New Roman"/>
                    <w:color w:val="000000"/>
                    <w:szCs w:val="21"/>
                  </w:rPr>
                  <w:t>年度</w:t>
                </w:r>
              </w:p>
            </w:tc>
          </w:tr>
          <w:tr w:rsidR="00067BDC" w:rsidRPr="00067BDC" w:rsidTr="001A32EA">
            <w:trPr>
              <w:trHeight w:val="264"/>
            </w:trPr>
            <w:tc>
              <w:tcPr>
                <w:tcW w:w="4395" w:type="dxa"/>
                <w:tcBorders>
                  <w:top w:val="nil"/>
                  <w:left w:val="nil"/>
                  <w:bottom w:val="nil"/>
                  <w:right w:val="nil"/>
                </w:tcBorders>
                <w:shd w:val="clear" w:color="auto" w:fill="auto"/>
                <w:vAlign w:val="bottom"/>
                <w:hideMark/>
              </w:tcPr>
              <w:p w:rsidR="00067BDC" w:rsidRPr="00067BDC" w:rsidRDefault="00067BDC" w:rsidP="00D01DB3">
                <w:pPr>
                  <w:overflowPunct w:val="0"/>
                  <w:ind w:rightChars="50" w:right="105" w:hanging="80"/>
                  <w:rPr>
                    <w:rFonts w:ascii="Times New Roman" w:hAnsi="Times New Roman" w:cs="Times New Roman"/>
                    <w:color w:val="000000"/>
                    <w:szCs w:val="21"/>
                  </w:rPr>
                </w:pPr>
                <w:r w:rsidRPr="00067BDC">
                  <w:rPr>
                    <w:rFonts w:ascii="Times New Roman" w:hAnsi="Arial" w:cs="Times New Roman"/>
                    <w:color w:val="000000"/>
                    <w:szCs w:val="21"/>
                  </w:rPr>
                  <w:t>主营业务收入：</w:t>
                </w:r>
              </w:p>
            </w:tc>
            <w:tc>
              <w:tcPr>
                <w:tcW w:w="1984" w:type="dxa"/>
                <w:tcBorders>
                  <w:top w:val="nil"/>
                  <w:left w:val="nil"/>
                  <w:bottom w:val="nil"/>
                  <w:right w:val="nil"/>
                </w:tcBorders>
                <w:shd w:val="clear" w:color="auto" w:fill="auto"/>
                <w:vAlign w:val="bottom"/>
                <w:hideMark/>
              </w:tcPr>
              <w:p w:rsidR="00067BDC" w:rsidRPr="00067BDC" w:rsidRDefault="00067BDC" w:rsidP="00D01DB3">
                <w:pPr>
                  <w:tabs>
                    <w:tab w:val="decimal" w:pos="1768"/>
                  </w:tabs>
                  <w:overflowPunct w:val="0"/>
                  <w:ind w:right="-126" w:firstLineChars="100" w:firstLine="210"/>
                  <w:rPr>
                    <w:rFonts w:ascii="Times New Roman" w:hAnsi="Times New Roman" w:cs="Times New Roman"/>
                    <w:color w:val="000000"/>
                    <w:szCs w:val="21"/>
                  </w:rPr>
                </w:pPr>
              </w:p>
            </w:tc>
            <w:tc>
              <w:tcPr>
                <w:tcW w:w="284" w:type="dxa"/>
                <w:tcBorders>
                  <w:top w:val="nil"/>
                  <w:left w:val="nil"/>
                  <w:bottom w:val="nil"/>
                  <w:right w:val="nil"/>
                </w:tcBorders>
                <w:shd w:val="clear" w:color="auto" w:fill="auto"/>
                <w:vAlign w:val="bottom"/>
                <w:hideMark/>
              </w:tcPr>
              <w:p w:rsidR="00067BDC" w:rsidRPr="00067BDC" w:rsidRDefault="00067BDC" w:rsidP="001A32EA">
                <w:pPr>
                  <w:overflowPunct w:val="0"/>
                  <w:jc w:val="right"/>
                  <w:rPr>
                    <w:rFonts w:ascii="Times New Roman" w:hAnsi="Times New Roman" w:cs="Times New Roman"/>
                    <w:szCs w:val="21"/>
                  </w:rPr>
                </w:pPr>
              </w:p>
            </w:tc>
            <w:tc>
              <w:tcPr>
                <w:tcW w:w="1984" w:type="dxa"/>
                <w:tcBorders>
                  <w:top w:val="nil"/>
                  <w:left w:val="nil"/>
                  <w:bottom w:val="nil"/>
                  <w:right w:val="nil"/>
                </w:tcBorders>
                <w:shd w:val="clear" w:color="auto" w:fill="auto"/>
                <w:vAlign w:val="bottom"/>
                <w:hideMark/>
              </w:tcPr>
              <w:p w:rsidR="00067BDC" w:rsidRPr="00067BDC" w:rsidRDefault="00067BDC" w:rsidP="00D01DB3">
                <w:pPr>
                  <w:tabs>
                    <w:tab w:val="decimal" w:pos="1768"/>
                  </w:tabs>
                  <w:overflowPunct w:val="0"/>
                  <w:ind w:right="-126" w:firstLineChars="100" w:firstLine="210"/>
                  <w:rPr>
                    <w:rFonts w:ascii="Times New Roman" w:hAnsi="Times New Roman" w:cs="Times New Roman"/>
                    <w:color w:val="000000"/>
                    <w:szCs w:val="21"/>
                  </w:rPr>
                </w:pPr>
              </w:p>
            </w:tc>
          </w:tr>
          <w:tr w:rsidR="00067BDC" w:rsidRPr="00067BDC" w:rsidTr="001A32EA">
            <w:trPr>
              <w:trHeight w:val="264"/>
            </w:trPr>
            <w:tc>
              <w:tcPr>
                <w:tcW w:w="4395" w:type="dxa"/>
                <w:tcBorders>
                  <w:top w:val="nil"/>
                  <w:left w:val="nil"/>
                  <w:bottom w:val="nil"/>
                  <w:right w:val="nil"/>
                </w:tcBorders>
                <w:shd w:val="clear" w:color="auto" w:fill="auto"/>
                <w:vAlign w:val="bottom"/>
                <w:hideMark/>
              </w:tcPr>
              <w:p w:rsidR="00067BDC" w:rsidRPr="00067BDC" w:rsidRDefault="00067BDC" w:rsidP="00D01DB3">
                <w:pPr>
                  <w:overflowPunct w:val="0"/>
                  <w:ind w:firstLineChars="72" w:firstLine="151"/>
                  <w:rPr>
                    <w:rFonts w:ascii="Times New Roman" w:hAnsi="Times New Roman" w:cs="Times New Roman"/>
                    <w:color w:val="000000"/>
                    <w:szCs w:val="21"/>
                  </w:rPr>
                </w:pPr>
                <w:r w:rsidRPr="00067BDC">
                  <w:rPr>
                    <w:rFonts w:ascii="Times New Roman" w:hAnsi="Arial" w:cs="Times New Roman"/>
                    <w:color w:val="000000"/>
                    <w:szCs w:val="21"/>
                  </w:rPr>
                  <w:t>客运收入</w:t>
                </w:r>
              </w:p>
            </w:tc>
            <w:tc>
              <w:tcPr>
                <w:tcW w:w="1984" w:type="dxa"/>
                <w:tcBorders>
                  <w:top w:val="nil"/>
                  <w:left w:val="nil"/>
                  <w:bottom w:val="nil"/>
                  <w:right w:val="nil"/>
                </w:tcBorders>
                <w:shd w:val="clear" w:color="auto" w:fill="auto"/>
                <w:vAlign w:val="bottom"/>
                <w:hideMark/>
              </w:tcPr>
              <w:p w:rsidR="00067BDC" w:rsidRPr="00067BDC" w:rsidRDefault="00067BDC" w:rsidP="00D01DB3">
                <w:pPr>
                  <w:tabs>
                    <w:tab w:val="decimal" w:pos="1768"/>
                  </w:tabs>
                  <w:overflowPunct w:val="0"/>
                  <w:ind w:right="-126" w:firstLineChars="100" w:firstLine="210"/>
                  <w:rPr>
                    <w:rFonts w:ascii="Times New Roman" w:hAnsi="Times New Roman" w:cs="Times New Roman"/>
                    <w:color w:val="000000"/>
                    <w:szCs w:val="21"/>
                  </w:rPr>
                </w:pPr>
                <w:r w:rsidRPr="00067BDC">
                  <w:rPr>
                    <w:rFonts w:ascii="Times New Roman" w:hAnsi="Times New Roman" w:cs="Times New Roman"/>
                    <w:color w:val="000000"/>
                    <w:szCs w:val="21"/>
                  </w:rPr>
                  <w:t>7,757,077,341</w:t>
                </w:r>
              </w:p>
            </w:tc>
            <w:tc>
              <w:tcPr>
                <w:tcW w:w="284" w:type="dxa"/>
                <w:tcBorders>
                  <w:top w:val="nil"/>
                  <w:left w:val="nil"/>
                  <w:bottom w:val="nil"/>
                  <w:right w:val="nil"/>
                </w:tcBorders>
                <w:shd w:val="clear" w:color="auto" w:fill="auto"/>
                <w:vAlign w:val="bottom"/>
                <w:hideMark/>
              </w:tcPr>
              <w:p w:rsidR="00067BDC" w:rsidRPr="00067BDC" w:rsidRDefault="00067BDC" w:rsidP="001A32EA">
                <w:pPr>
                  <w:overflowPunct w:val="0"/>
                  <w:jc w:val="right"/>
                  <w:rPr>
                    <w:rFonts w:ascii="Times New Roman" w:hAnsi="Times New Roman" w:cs="Times New Roman"/>
                    <w:color w:val="000000"/>
                    <w:szCs w:val="21"/>
                  </w:rPr>
                </w:pPr>
              </w:p>
            </w:tc>
            <w:tc>
              <w:tcPr>
                <w:tcW w:w="1984" w:type="dxa"/>
                <w:tcBorders>
                  <w:top w:val="nil"/>
                  <w:left w:val="nil"/>
                  <w:bottom w:val="nil"/>
                  <w:right w:val="nil"/>
                </w:tcBorders>
                <w:shd w:val="clear" w:color="auto" w:fill="auto"/>
                <w:vAlign w:val="bottom"/>
                <w:hideMark/>
              </w:tcPr>
              <w:p w:rsidR="00067BDC" w:rsidRPr="00067BDC" w:rsidRDefault="00067BDC" w:rsidP="00D01DB3">
                <w:pPr>
                  <w:tabs>
                    <w:tab w:val="decimal" w:pos="1768"/>
                  </w:tabs>
                  <w:overflowPunct w:val="0"/>
                  <w:ind w:right="-126" w:firstLineChars="100" w:firstLine="210"/>
                  <w:rPr>
                    <w:rFonts w:ascii="Times New Roman" w:hAnsi="Times New Roman" w:cs="Times New Roman"/>
                    <w:color w:val="000000"/>
                    <w:szCs w:val="21"/>
                  </w:rPr>
                </w:pPr>
                <w:r w:rsidRPr="00067BDC">
                  <w:rPr>
                    <w:rFonts w:ascii="Times New Roman" w:hAnsi="Times New Roman" w:cs="Times New Roman"/>
                    <w:color w:val="000000"/>
                    <w:szCs w:val="21"/>
                  </w:rPr>
                  <w:t>7,358,851,317</w:t>
                </w:r>
              </w:p>
            </w:tc>
          </w:tr>
          <w:tr w:rsidR="00067BDC" w:rsidRPr="00067BDC" w:rsidTr="001A32EA">
            <w:trPr>
              <w:trHeight w:val="264"/>
            </w:trPr>
            <w:tc>
              <w:tcPr>
                <w:tcW w:w="4395" w:type="dxa"/>
                <w:tcBorders>
                  <w:top w:val="nil"/>
                  <w:left w:val="nil"/>
                  <w:bottom w:val="nil"/>
                  <w:right w:val="nil"/>
                </w:tcBorders>
                <w:shd w:val="clear" w:color="auto" w:fill="auto"/>
                <w:vAlign w:val="bottom"/>
                <w:hideMark/>
              </w:tcPr>
              <w:p w:rsidR="00067BDC" w:rsidRPr="00067BDC" w:rsidRDefault="00067BDC" w:rsidP="00D01DB3">
                <w:pPr>
                  <w:overflowPunct w:val="0"/>
                  <w:ind w:firstLineChars="72" w:firstLine="151"/>
                  <w:rPr>
                    <w:rFonts w:ascii="Times New Roman" w:hAnsi="Times New Roman" w:cs="Times New Roman"/>
                    <w:color w:val="000000"/>
                    <w:szCs w:val="21"/>
                  </w:rPr>
                </w:pPr>
                <w:r w:rsidRPr="00067BDC">
                  <w:rPr>
                    <w:rFonts w:ascii="Times New Roman" w:hAnsi="Arial" w:cs="Times New Roman"/>
                    <w:color w:val="000000"/>
                    <w:szCs w:val="21"/>
                  </w:rPr>
                  <w:t>路网清算及其他运输服务收入</w:t>
                </w:r>
              </w:p>
            </w:tc>
            <w:tc>
              <w:tcPr>
                <w:tcW w:w="1984" w:type="dxa"/>
                <w:tcBorders>
                  <w:top w:val="nil"/>
                  <w:left w:val="nil"/>
                  <w:right w:val="nil"/>
                </w:tcBorders>
                <w:shd w:val="clear" w:color="auto" w:fill="auto"/>
                <w:vAlign w:val="bottom"/>
                <w:hideMark/>
              </w:tcPr>
              <w:p w:rsidR="00067BDC" w:rsidRPr="00067BDC" w:rsidRDefault="00067BDC" w:rsidP="00D01DB3">
                <w:pPr>
                  <w:tabs>
                    <w:tab w:val="decimal" w:pos="1768"/>
                  </w:tabs>
                  <w:overflowPunct w:val="0"/>
                  <w:ind w:right="-126" w:firstLineChars="100" w:firstLine="210"/>
                  <w:rPr>
                    <w:rFonts w:ascii="Times New Roman" w:hAnsi="Times New Roman" w:cs="Times New Roman"/>
                    <w:color w:val="000000"/>
                    <w:szCs w:val="21"/>
                  </w:rPr>
                </w:pPr>
                <w:r w:rsidRPr="00067BDC">
                  <w:rPr>
                    <w:rFonts w:ascii="Times New Roman" w:hAnsi="Times New Roman" w:cs="Times New Roman"/>
                    <w:color w:val="000000"/>
                    <w:szCs w:val="21"/>
                  </w:rPr>
                  <w:t>7,644,230,450</w:t>
                </w:r>
              </w:p>
            </w:tc>
            <w:tc>
              <w:tcPr>
                <w:tcW w:w="284" w:type="dxa"/>
                <w:tcBorders>
                  <w:top w:val="nil"/>
                  <w:left w:val="nil"/>
                  <w:bottom w:val="nil"/>
                  <w:right w:val="nil"/>
                </w:tcBorders>
                <w:shd w:val="clear" w:color="auto" w:fill="auto"/>
                <w:vAlign w:val="bottom"/>
                <w:hideMark/>
              </w:tcPr>
              <w:p w:rsidR="00067BDC" w:rsidRPr="00067BDC" w:rsidRDefault="00067BDC" w:rsidP="001A32EA">
                <w:pPr>
                  <w:overflowPunct w:val="0"/>
                  <w:jc w:val="right"/>
                  <w:rPr>
                    <w:rFonts w:ascii="Times New Roman" w:hAnsi="Times New Roman" w:cs="Times New Roman"/>
                    <w:color w:val="000000"/>
                    <w:szCs w:val="21"/>
                  </w:rPr>
                </w:pPr>
              </w:p>
            </w:tc>
            <w:tc>
              <w:tcPr>
                <w:tcW w:w="1984" w:type="dxa"/>
                <w:tcBorders>
                  <w:top w:val="nil"/>
                  <w:left w:val="nil"/>
                  <w:right w:val="nil"/>
                </w:tcBorders>
                <w:shd w:val="clear" w:color="auto" w:fill="auto"/>
                <w:vAlign w:val="bottom"/>
                <w:hideMark/>
              </w:tcPr>
              <w:p w:rsidR="00067BDC" w:rsidRPr="00067BDC" w:rsidRDefault="00067BDC" w:rsidP="00D01DB3">
                <w:pPr>
                  <w:tabs>
                    <w:tab w:val="decimal" w:pos="1768"/>
                  </w:tabs>
                  <w:overflowPunct w:val="0"/>
                  <w:ind w:right="-126" w:firstLineChars="100" w:firstLine="210"/>
                  <w:rPr>
                    <w:rFonts w:ascii="Times New Roman" w:hAnsi="Times New Roman" w:cs="Times New Roman"/>
                    <w:color w:val="000000"/>
                    <w:szCs w:val="21"/>
                  </w:rPr>
                </w:pPr>
                <w:r w:rsidRPr="00067BDC">
                  <w:rPr>
                    <w:rFonts w:ascii="Times New Roman" w:hAnsi="Times New Roman" w:cs="Times New Roman"/>
                    <w:color w:val="000000"/>
                    <w:szCs w:val="21"/>
                  </w:rPr>
                  <w:t>7,093,197,827</w:t>
                </w:r>
              </w:p>
            </w:tc>
          </w:tr>
          <w:tr w:rsidR="00067BDC" w:rsidRPr="00067BDC" w:rsidTr="001A32EA">
            <w:trPr>
              <w:trHeight w:val="276"/>
            </w:trPr>
            <w:tc>
              <w:tcPr>
                <w:tcW w:w="4395" w:type="dxa"/>
                <w:tcBorders>
                  <w:top w:val="nil"/>
                  <w:left w:val="nil"/>
                  <w:bottom w:val="nil"/>
                  <w:right w:val="nil"/>
                </w:tcBorders>
                <w:shd w:val="clear" w:color="auto" w:fill="auto"/>
                <w:vAlign w:val="bottom"/>
                <w:hideMark/>
              </w:tcPr>
              <w:p w:rsidR="00067BDC" w:rsidRPr="00067BDC" w:rsidRDefault="00067BDC" w:rsidP="00D01DB3">
                <w:pPr>
                  <w:overflowPunct w:val="0"/>
                  <w:ind w:firstLineChars="72" w:firstLine="151"/>
                  <w:rPr>
                    <w:rFonts w:ascii="Times New Roman" w:hAnsi="Times New Roman" w:cs="Times New Roman"/>
                    <w:color w:val="000000"/>
                    <w:szCs w:val="21"/>
                  </w:rPr>
                </w:pPr>
                <w:r w:rsidRPr="00067BDC">
                  <w:rPr>
                    <w:rFonts w:ascii="Times New Roman" w:hAnsi="Arial" w:cs="Times New Roman"/>
                    <w:color w:val="000000"/>
                    <w:szCs w:val="21"/>
                  </w:rPr>
                  <w:t>货运收入</w:t>
                </w:r>
              </w:p>
            </w:tc>
            <w:tc>
              <w:tcPr>
                <w:tcW w:w="1984" w:type="dxa"/>
                <w:tcBorders>
                  <w:top w:val="nil"/>
                  <w:left w:val="nil"/>
                  <w:bottom w:val="single" w:sz="4" w:space="0" w:color="auto"/>
                  <w:right w:val="nil"/>
                </w:tcBorders>
                <w:shd w:val="clear" w:color="auto" w:fill="auto"/>
                <w:vAlign w:val="bottom"/>
                <w:hideMark/>
              </w:tcPr>
              <w:p w:rsidR="00067BDC" w:rsidRPr="00067BDC" w:rsidRDefault="00067BDC" w:rsidP="00D01DB3">
                <w:pPr>
                  <w:tabs>
                    <w:tab w:val="decimal" w:pos="1768"/>
                  </w:tabs>
                  <w:overflowPunct w:val="0"/>
                  <w:ind w:right="-126" w:firstLineChars="100" w:firstLine="210"/>
                  <w:rPr>
                    <w:rFonts w:ascii="Times New Roman" w:hAnsi="Times New Roman" w:cs="Times New Roman"/>
                    <w:color w:val="000000"/>
                    <w:szCs w:val="21"/>
                  </w:rPr>
                </w:pPr>
                <w:r w:rsidRPr="00067BDC">
                  <w:rPr>
                    <w:rFonts w:ascii="Times New Roman" w:hAnsi="Times New Roman" w:cs="Times New Roman"/>
                    <w:color w:val="000000"/>
                    <w:szCs w:val="21"/>
                  </w:rPr>
                  <w:t>1,893,593,681</w:t>
                </w:r>
              </w:p>
            </w:tc>
            <w:tc>
              <w:tcPr>
                <w:tcW w:w="284" w:type="dxa"/>
                <w:tcBorders>
                  <w:top w:val="nil"/>
                  <w:left w:val="nil"/>
                  <w:bottom w:val="nil"/>
                  <w:right w:val="nil"/>
                </w:tcBorders>
                <w:shd w:val="clear" w:color="auto" w:fill="auto"/>
                <w:vAlign w:val="bottom"/>
                <w:hideMark/>
              </w:tcPr>
              <w:p w:rsidR="00067BDC" w:rsidRPr="00067BDC" w:rsidRDefault="00067BDC" w:rsidP="001A32EA">
                <w:pPr>
                  <w:overflowPunct w:val="0"/>
                  <w:jc w:val="right"/>
                  <w:rPr>
                    <w:rFonts w:ascii="Times New Roman" w:hAnsi="Times New Roman" w:cs="Times New Roman"/>
                    <w:color w:val="000000"/>
                    <w:szCs w:val="21"/>
                  </w:rPr>
                </w:pPr>
              </w:p>
            </w:tc>
            <w:tc>
              <w:tcPr>
                <w:tcW w:w="1984" w:type="dxa"/>
                <w:tcBorders>
                  <w:top w:val="nil"/>
                  <w:left w:val="nil"/>
                  <w:bottom w:val="single" w:sz="4" w:space="0" w:color="auto"/>
                  <w:right w:val="nil"/>
                </w:tcBorders>
                <w:shd w:val="clear" w:color="auto" w:fill="auto"/>
                <w:vAlign w:val="bottom"/>
                <w:hideMark/>
              </w:tcPr>
              <w:p w:rsidR="00067BDC" w:rsidRPr="00067BDC" w:rsidRDefault="00067BDC" w:rsidP="00D01DB3">
                <w:pPr>
                  <w:tabs>
                    <w:tab w:val="decimal" w:pos="1768"/>
                  </w:tabs>
                  <w:overflowPunct w:val="0"/>
                  <w:ind w:right="-126" w:firstLineChars="100" w:firstLine="210"/>
                  <w:rPr>
                    <w:rFonts w:ascii="Times New Roman" w:hAnsi="Times New Roman" w:cs="Times New Roman"/>
                    <w:color w:val="000000"/>
                    <w:szCs w:val="21"/>
                  </w:rPr>
                </w:pPr>
                <w:r w:rsidRPr="00067BDC">
                  <w:rPr>
                    <w:rFonts w:ascii="Times New Roman" w:hAnsi="Times New Roman" w:cs="Times New Roman"/>
                    <w:color w:val="000000"/>
                    <w:szCs w:val="21"/>
                  </w:rPr>
                  <w:t>1,718,260,159</w:t>
                </w:r>
              </w:p>
            </w:tc>
          </w:tr>
          <w:tr w:rsidR="00067BDC" w:rsidRPr="00067BDC" w:rsidTr="001A32EA">
            <w:trPr>
              <w:trHeight w:val="276"/>
            </w:trPr>
            <w:tc>
              <w:tcPr>
                <w:tcW w:w="4395" w:type="dxa"/>
                <w:tcBorders>
                  <w:top w:val="nil"/>
                  <w:left w:val="nil"/>
                  <w:bottom w:val="nil"/>
                  <w:right w:val="nil"/>
                </w:tcBorders>
                <w:shd w:val="clear" w:color="auto" w:fill="auto"/>
                <w:vAlign w:val="bottom"/>
                <w:hideMark/>
              </w:tcPr>
              <w:p w:rsidR="00067BDC" w:rsidRPr="00067BDC" w:rsidRDefault="00067BDC" w:rsidP="001A32EA">
                <w:pPr>
                  <w:overflowPunct w:val="0"/>
                  <w:jc w:val="right"/>
                  <w:rPr>
                    <w:rFonts w:ascii="Times New Roman" w:hAnsi="Times New Roman" w:cs="Times New Roman"/>
                    <w:color w:val="000000"/>
                    <w:szCs w:val="21"/>
                  </w:rPr>
                </w:pPr>
              </w:p>
            </w:tc>
            <w:tc>
              <w:tcPr>
                <w:tcW w:w="1984" w:type="dxa"/>
                <w:tcBorders>
                  <w:top w:val="single" w:sz="4" w:space="0" w:color="auto"/>
                  <w:left w:val="nil"/>
                  <w:bottom w:val="single" w:sz="12" w:space="0" w:color="auto"/>
                  <w:right w:val="nil"/>
                </w:tcBorders>
                <w:shd w:val="clear" w:color="auto" w:fill="auto"/>
                <w:vAlign w:val="bottom"/>
                <w:hideMark/>
              </w:tcPr>
              <w:p w:rsidR="00067BDC" w:rsidRPr="00067BDC" w:rsidRDefault="00067BDC" w:rsidP="00D01DB3">
                <w:pPr>
                  <w:tabs>
                    <w:tab w:val="decimal" w:pos="1768"/>
                  </w:tabs>
                  <w:overflowPunct w:val="0"/>
                  <w:ind w:right="-126" w:firstLineChars="100" w:firstLine="210"/>
                  <w:rPr>
                    <w:rFonts w:ascii="Times New Roman" w:hAnsi="Times New Roman" w:cs="Times New Roman"/>
                    <w:color w:val="000000"/>
                    <w:szCs w:val="21"/>
                  </w:rPr>
                </w:pPr>
                <w:r w:rsidRPr="00067BDC">
                  <w:rPr>
                    <w:rFonts w:ascii="Times New Roman" w:hAnsi="Times New Roman" w:cs="Times New Roman"/>
                    <w:color w:val="000000"/>
                    <w:szCs w:val="21"/>
                  </w:rPr>
                  <w:t>17,294,901,472</w:t>
                </w:r>
              </w:p>
            </w:tc>
            <w:tc>
              <w:tcPr>
                <w:tcW w:w="284" w:type="dxa"/>
                <w:tcBorders>
                  <w:top w:val="nil"/>
                  <w:left w:val="nil"/>
                  <w:bottom w:val="nil"/>
                  <w:right w:val="nil"/>
                </w:tcBorders>
                <w:shd w:val="clear" w:color="auto" w:fill="auto"/>
                <w:vAlign w:val="bottom"/>
                <w:hideMark/>
              </w:tcPr>
              <w:p w:rsidR="00067BDC" w:rsidRPr="00067BDC" w:rsidRDefault="00067BDC" w:rsidP="001A32EA">
                <w:pPr>
                  <w:overflowPunct w:val="0"/>
                  <w:jc w:val="right"/>
                  <w:rPr>
                    <w:rFonts w:ascii="Times New Roman" w:hAnsi="Times New Roman" w:cs="Times New Roman"/>
                    <w:color w:val="000000"/>
                    <w:szCs w:val="21"/>
                  </w:rPr>
                </w:pPr>
              </w:p>
            </w:tc>
            <w:tc>
              <w:tcPr>
                <w:tcW w:w="1984" w:type="dxa"/>
                <w:tcBorders>
                  <w:top w:val="single" w:sz="4" w:space="0" w:color="auto"/>
                  <w:left w:val="nil"/>
                  <w:bottom w:val="single" w:sz="12" w:space="0" w:color="auto"/>
                  <w:right w:val="nil"/>
                </w:tcBorders>
                <w:shd w:val="clear" w:color="auto" w:fill="auto"/>
                <w:vAlign w:val="bottom"/>
                <w:hideMark/>
              </w:tcPr>
              <w:p w:rsidR="00067BDC" w:rsidRPr="00067BDC" w:rsidRDefault="00067BDC" w:rsidP="00D01DB3">
                <w:pPr>
                  <w:tabs>
                    <w:tab w:val="decimal" w:pos="1768"/>
                  </w:tabs>
                  <w:overflowPunct w:val="0"/>
                  <w:ind w:right="-126" w:firstLineChars="100" w:firstLine="210"/>
                  <w:rPr>
                    <w:rFonts w:ascii="Times New Roman" w:hAnsi="Times New Roman" w:cs="Times New Roman"/>
                    <w:color w:val="000000"/>
                    <w:szCs w:val="21"/>
                  </w:rPr>
                </w:pPr>
                <w:r w:rsidRPr="00067BDC">
                  <w:rPr>
                    <w:rFonts w:ascii="Times New Roman" w:hAnsi="Times New Roman" w:cs="Times New Roman"/>
                    <w:color w:val="000000"/>
                    <w:szCs w:val="21"/>
                  </w:rPr>
                  <w:t>16,170,309,303</w:t>
                </w:r>
              </w:p>
            </w:tc>
          </w:tr>
        </w:tbl>
        <w:p w:rsidR="00067BDC" w:rsidRPr="00067BDC" w:rsidRDefault="00067BDC">
          <w:pPr>
            <w:rPr>
              <w:rFonts w:ascii="Times New Roman" w:hAnsi="Times New Roman" w:cs="Times New Roman"/>
              <w:szCs w:val="21"/>
            </w:rPr>
          </w:pPr>
        </w:p>
        <w:tbl>
          <w:tblPr>
            <w:tblW w:w="8769" w:type="dxa"/>
            <w:tblInd w:w="108" w:type="dxa"/>
            <w:tblLayout w:type="fixed"/>
            <w:tblCellMar>
              <w:left w:w="28" w:type="dxa"/>
              <w:right w:w="28" w:type="dxa"/>
            </w:tblCellMar>
            <w:tblLook w:val="04A0"/>
          </w:tblPr>
          <w:tblGrid>
            <w:gridCol w:w="4479"/>
            <w:gridCol w:w="2060"/>
            <w:gridCol w:w="170"/>
            <w:gridCol w:w="2060"/>
          </w:tblGrid>
          <w:tr w:rsidR="00067BDC" w:rsidRPr="00067BDC" w:rsidTr="001A32EA">
            <w:trPr>
              <w:trHeight w:val="264"/>
            </w:trPr>
            <w:tc>
              <w:tcPr>
                <w:tcW w:w="4479" w:type="dxa"/>
                <w:tcBorders>
                  <w:top w:val="nil"/>
                  <w:left w:val="nil"/>
                  <w:bottom w:val="nil"/>
                  <w:right w:val="nil"/>
                </w:tcBorders>
                <w:shd w:val="clear" w:color="auto" w:fill="auto"/>
                <w:vAlign w:val="bottom"/>
                <w:hideMark/>
              </w:tcPr>
              <w:p w:rsidR="00067BDC" w:rsidRPr="00067BDC" w:rsidRDefault="00067BDC" w:rsidP="00D01DB3">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067BDC" w:rsidRPr="00067BDC" w:rsidRDefault="00067BDC" w:rsidP="00D01DB3">
                <w:pPr>
                  <w:overflowPunct w:val="0"/>
                  <w:ind w:rightChars="50" w:right="105"/>
                  <w:jc w:val="right"/>
                  <w:rPr>
                    <w:rFonts w:ascii="Times New Roman" w:hAnsi="Times New Roman" w:cs="Times New Roman"/>
                    <w:color w:val="000000"/>
                    <w:szCs w:val="21"/>
                  </w:rPr>
                </w:pPr>
                <w:r w:rsidRPr="00067BDC">
                  <w:rPr>
                    <w:rFonts w:ascii="Times New Roman" w:hAnsi="Times New Roman" w:cs="Times New Roman"/>
                    <w:color w:val="000000"/>
                    <w:szCs w:val="21"/>
                  </w:rPr>
                  <w:t>2017</w:t>
                </w:r>
                <w:r w:rsidRPr="00067BDC">
                  <w:rPr>
                    <w:rFonts w:ascii="Times New Roman" w:hAnsi="Arial" w:cs="Times New Roman"/>
                    <w:color w:val="000000"/>
                    <w:szCs w:val="21"/>
                  </w:rPr>
                  <w:t>年度</w:t>
                </w:r>
              </w:p>
            </w:tc>
            <w:tc>
              <w:tcPr>
                <w:tcW w:w="170" w:type="dxa"/>
                <w:tcBorders>
                  <w:top w:val="nil"/>
                  <w:left w:val="nil"/>
                  <w:bottom w:val="nil"/>
                  <w:right w:val="nil"/>
                </w:tcBorders>
                <w:shd w:val="clear" w:color="auto" w:fill="auto"/>
                <w:vAlign w:val="bottom"/>
                <w:hideMark/>
              </w:tcPr>
              <w:p w:rsidR="00067BDC" w:rsidRPr="00067BDC" w:rsidRDefault="00067BDC" w:rsidP="00D01DB3">
                <w:pPr>
                  <w:overflowPunct w:val="0"/>
                  <w:ind w:rightChars="50" w:right="105"/>
                  <w:jc w:val="right"/>
                  <w:rPr>
                    <w:rFonts w:ascii="Times New Roman" w:hAnsi="Times New Roman" w:cs="Times New Roman"/>
                    <w:color w:val="000000"/>
                    <w:szCs w:val="21"/>
                  </w:rPr>
                </w:pPr>
              </w:p>
            </w:tc>
            <w:tc>
              <w:tcPr>
                <w:tcW w:w="2060" w:type="dxa"/>
                <w:tcBorders>
                  <w:top w:val="nil"/>
                  <w:left w:val="nil"/>
                  <w:bottom w:val="nil"/>
                  <w:right w:val="nil"/>
                </w:tcBorders>
                <w:shd w:val="clear" w:color="auto" w:fill="auto"/>
                <w:vAlign w:val="bottom"/>
                <w:hideMark/>
              </w:tcPr>
              <w:p w:rsidR="00067BDC" w:rsidRPr="00067BDC" w:rsidRDefault="00067BDC" w:rsidP="00D01DB3">
                <w:pPr>
                  <w:overflowPunct w:val="0"/>
                  <w:ind w:rightChars="50" w:right="105"/>
                  <w:jc w:val="right"/>
                  <w:rPr>
                    <w:rFonts w:ascii="Times New Roman" w:hAnsi="Times New Roman" w:cs="Times New Roman"/>
                    <w:color w:val="000000"/>
                    <w:szCs w:val="21"/>
                  </w:rPr>
                </w:pPr>
                <w:r w:rsidRPr="00067BDC">
                  <w:rPr>
                    <w:rFonts w:ascii="Times New Roman" w:hAnsi="Times New Roman" w:cs="Times New Roman"/>
                    <w:color w:val="000000"/>
                    <w:szCs w:val="21"/>
                  </w:rPr>
                  <w:t>2016</w:t>
                </w:r>
                <w:r w:rsidRPr="00067BDC">
                  <w:rPr>
                    <w:rFonts w:ascii="Times New Roman" w:hAnsi="Arial" w:cs="Times New Roman"/>
                    <w:color w:val="000000"/>
                    <w:szCs w:val="21"/>
                  </w:rPr>
                  <w:t>年度</w:t>
                </w:r>
              </w:p>
            </w:tc>
          </w:tr>
          <w:tr w:rsidR="00067BDC" w:rsidRPr="00067BDC" w:rsidTr="001A32EA">
            <w:trPr>
              <w:trHeight w:val="264"/>
            </w:trPr>
            <w:tc>
              <w:tcPr>
                <w:tcW w:w="4479" w:type="dxa"/>
                <w:tcBorders>
                  <w:top w:val="nil"/>
                  <w:left w:val="nil"/>
                  <w:bottom w:val="nil"/>
                  <w:right w:val="nil"/>
                </w:tcBorders>
                <w:shd w:val="clear" w:color="auto" w:fill="auto"/>
                <w:vAlign w:val="bottom"/>
                <w:hideMark/>
              </w:tcPr>
              <w:p w:rsidR="00067BDC" w:rsidRPr="00067BDC" w:rsidRDefault="00067BDC" w:rsidP="00D01DB3">
                <w:pPr>
                  <w:overflowPunct w:val="0"/>
                  <w:ind w:rightChars="50" w:right="105"/>
                  <w:rPr>
                    <w:rFonts w:ascii="Times New Roman" w:hAnsi="Times New Roman" w:cs="Times New Roman"/>
                    <w:color w:val="000000"/>
                    <w:szCs w:val="21"/>
                  </w:rPr>
                </w:pPr>
                <w:r w:rsidRPr="00067BDC">
                  <w:rPr>
                    <w:rFonts w:ascii="Times New Roman" w:hAnsi="Arial" w:cs="Times New Roman"/>
                    <w:color w:val="000000"/>
                    <w:szCs w:val="21"/>
                  </w:rPr>
                  <w:t>主营业务成本：</w:t>
                </w:r>
              </w:p>
            </w:tc>
            <w:tc>
              <w:tcPr>
                <w:tcW w:w="2060" w:type="dxa"/>
                <w:tcBorders>
                  <w:top w:val="nil"/>
                  <w:left w:val="nil"/>
                  <w:bottom w:val="nil"/>
                  <w:right w:val="nil"/>
                </w:tcBorders>
                <w:shd w:val="clear" w:color="auto" w:fill="auto"/>
                <w:vAlign w:val="bottom"/>
                <w:hideMark/>
              </w:tcPr>
              <w:p w:rsidR="00067BDC" w:rsidRPr="00067BDC" w:rsidRDefault="00067BDC" w:rsidP="00D01DB3">
                <w:pPr>
                  <w:tabs>
                    <w:tab w:val="decimal" w:pos="1934"/>
                  </w:tabs>
                  <w:overflowPunct w:val="0"/>
                  <w:ind w:right="-126" w:firstLineChars="100" w:firstLine="210"/>
                  <w:rPr>
                    <w:rFonts w:ascii="Times New Roman" w:hAnsi="Times New Roman" w:cs="Times New Roman"/>
                    <w:color w:val="000000"/>
                    <w:szCs w:val="21"/>
                  </w:rPr>
                </w:pPr>
              </w:p>
            </w:tc>
            <w:tc>
              <w:tcPr>
                <w:tcW w:w="170" w:type="dxa"/>
                <w:tcBorders>
                  <w:top w:val="nil"/>
                  <w:left w:val="nil"/>
                  <w:bottom w:val="nil"/>
                  <w:right w:val="nil"/>
                </w:tcBorders>
                <w:shd w:val="clear" w:color="auto" w:fill="auto"/>
                <w:vAlign w:val="bottom"/>
                <w:hideMark/>
              </w:tcPr>
              <w:p w:rsidR="00067BDC" w:rsidRPr="00067BDC" w:rsidRDefault="00067BDC" w:rsidP="00D01DB3">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067BDC" w:rsidRPr="00067BDC" w:rsidRDefault="00067BDC" w:rsidP="00D01DB3">
                <w:pPr>
                  <w:tabs>
                    <w:tab w:val="decimal" w:pos="1934"/>
                  </w:tabs>
                  <w:overflowPunct w:val="0"/>
                  <w:ind w:right="-126" w:firstLineChars="100" w:firstLine="210"/>
                  <w:rPr>
                    <w:rFonts w:ascii="Times New Roman" w:hAnsi="Times New Roman" w:cs="Times New Roman"/>
                    <w:color w:val="000000"/>
                    <w:szCs w:val="21"/>
                  </w:rPr>
                </w:pPr>
              </w:p>
            </w:tc>
          </w:tr>
          <w:tr w:rsidR="00067BDC" w:rsidRPr="00067BDC" w:rsidTr="001A32EA">
            <w:trPr>
              <w:trHeight w:val="264"/>
            </w:trPr>
            <w:tc>
              <w:tcPr>
                <w:tcW w:w="4479" w:type="dxa"/>
                <w:tcBorders>
                  <w:top w:val="nil"/>
                  <w:left w:val="nil"/>
                  <w:bottom w:val="nil"/>
                  <w:right w:val="nil"/>
                </w:tcBorders>
                <w:shd w:val="clear" w:color="auto" w:fill="auto"/>
                <w:vAlign w:val="bottom"/>
              </w:tcPr>
              <w:p w:rsidR="00067BDC" w:rsidRPr="00067BDC" w:rsidRDefault="00067BDC" w:rsidP="00D01DB3">
                <w:pPr>
                  <w:overflowPunct w:val="0"/>
                  <w:ind w:rightChars="50" w:right="105" w:firstLineChars="100" w:firstLine="210"/>
                  <w:rPr>
                    <w:rFonts w:ascii="Times New Roman" w:hAnsi="Times New Roman" w:cs="Times New Roman"/>
                    <w:color w:val="000000"/>
                    <w:szCs w:val="21"/>
                  </w:rPr>
                </w:pPr>
                <w:r w:rsidRPr="00067BDC">
                  <w:rPr>
                    <w:rFonts w:ascii="Times New Roman" w:hAnsi="Arial" w:cs="Times New Roman"/>
                    <w:color w:val="000000"/>
                    <w:szCs w:val="21"/>
                  </w:rPr>
                  <w:t>工资及福利</w:t>
                </w:r>
              </w:p>
            </w:tc>
            <w:tc>
              <w:tcPr>
                <w:tcW w:w="2060" w:type="dxa"/>
                <w:tcBorders>
                  <w:top w:val="nil"/>
                  <w:left w:val="nil"/>
                  <w:bottom w:val="nil"/>
                  <w:right w:val="nil"/>
                </w:tcBorders>
                <w:shd w:val="clear" w:color="auto" w:fill="auto"/>
                <w:vAlign w:val="bottom"/>
              </w:tcPr>
              <w:p w:rsidR="00067BDC" w:rsidRPr="00067BDC" w:rsidRDefault="00067BDC" w:rsidP="00D01DB3">
                <w:pPr>
                  <w:tabs>
                    <w:tab w:val="decimal" w:pos="1934"/>
                  </w:tabs>
                  <w:overflowPunct w:val="0"/>
                  <w:ind w:right="-126" w:firstLineChars="100" w:firstLine="210"/>
                  <w:rPr>
                    <w:rFonts w:ascii="Times New Roman" w:hAnsi="Times New Roman" w:cs="Times New Roman"/>
                    <w:color w:val="000000"/>
                    <w:szCs w:val="21"/>
                  </w:rPr>
                </w:pPr>
                <w:r w:rsidRPr="00067BDC">
                  <w:rPr>
                    <w:rFonts w:ascii="Times New Roman" w:hAnsi="Times New Roman" w:cs="Times New Roman"/>
                    <w:color w:val="000000"/>
                    <w:szCs w:val="21"/>
                  </w:rPr>
                  <w:t>6,194,157,285</w:t>
                </w:r>
              </w:p>
            </w:tc>
            <w:tc>
              <w:tcPr>
                <w:tcW w:w="170" w:type="dxa"/>
                <w:tcBorders>
                  <w:top w:val="nil"/>
                  <w:left w:val="nil"/>
                  <w:bottom w:val="nil"/>
                  <w:right w:val="nil"/>
                </w:tcBorders>
                <w:shd w:val="clear" w:color="auto" w:fill="auto"/>
                <w:vAlign w:val="bottom"/>
              </w:tcPr>
              <w:p w:rsidR="00067BDC" w:rsidRPr="00067BDC" w:rsidRDefault="00067BDC" w:rsidP="00D01DB3">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tcPr>
              <w:p w:rsidR="00067BDC" w:rsidRPr="00067BDC" w:rsidRDefault="00067BDC" w:rsidP="00D01DB3">
                <w:pPr>
                  <w:tabs>
                    <w:tab w:val="decimal" w:pos="1934"/>
                  </w:tabs>
                  <w:overflowPunct w:val="0"/>
                  <w:ind w:right="-126" w:firstLineChars="100" w:firstLine="210"/>
                  <w:rPr>
                    <w:rFonts w:ascii="Times New Roman" w:hAnsi="Times New Roman" w:cs="Times New Roman"/>
                    <w:color w:val="000000"/>
                    <w:szCs w:val="21"/>
                  </w:rPr>
                </w:pPr>
                <w:r w:rsidRPr="00067BDC">
                  <w:rPr>
                    <w:rFonts w:ascii="Times New Roman" w:hAnsi="Times New Roman" w:cs="Times New Roman"/>
                    <w:color w:val="000000"/>
                    <w:szCs w:val="21"/>
                  </w:rPr>
                  <w:t>5,549,217,350</w:t>
                </w:r>
              </w:p>
            </w:tc>
          </w:tr>
          <w:tr w:rsidR="00067BDC" w:rsidRPr="00067BDC" w:rsidTr="001A32EA">
            <w:trPr>
              <w:trHeight w:val="264"/>
            </w:trPr>
            <w:tc>
              <w:tcPr>
                <w:tcW w:w="4479" w:type="dxa"/>
                <w:tcBorders>
                  <w:top w:val="nil"/>
                  <w:left w:val="nil"/>
                  <w:bottom w:val="nil"/>
                  <w:right w:val="nil"/>
                </w:tcBorders>
                <w:shd w:val="clear" w:color="auto" w:fill="auto"/>
                <w:vAlign w:val="bottom"/>
                <w:hideMark/>
              </w:tcPr>
              <w:p w:rsidR="00067BDC" w:rsidRPr="00067BDC" w:rsidRDefault="00067BDC" w:rsidP="00D01DB3">
                <w:pPr>
                  <w:overflowPunct w:val="0"/>
                  <w:ind w:rightChars="50" w:right="105" w:firstLineChars="100" w:firstLine="210"/>
                  <w:rPr>
                    <w:rFonts w:ascii="Times New Roman" w:hAnsi="Times New Roman" w:cs="Times New Roman"/>
                    <w:color w:val="000000"/>
                    <w:szCs w:val="21"/>
                  </w:rPr>
                </w:pPr>
                <w:r w:rsidRPr="00067BDC">
                  <w:rPr>
                    <w:rFonts w:ascii="Times New Roman" w:hAnsi="Arial" w:cs="Times New Roman"/>
                    <w:color w:val="000000"/>
                    <w:szCs w:val="21"/>
                  </w:rPr>
                  <w:t>设备租赁及服务费</w:t>
                </w:r>
              </w:p>
            </w:tc>
            <w:tc>
              <w:tcPr>
                <w:tcW w:w="2060" w:type="dxa"/>
                <w:tcBorders>
                  <w:top w:val="nil"/>
                  <w:left w:val="nil"/>
                  <w:bottom w:val="nil"/>
                  <w:right w:val="nil"/>
                </w:tcBorders>
                <w:shd w:val="clear" w:color="auto" w:fill="auto"/>
                <w:vAlign w:val="bottom"/>
                <w:hideMark/>
              </w:tcPr>
              <w:p w:rsidR="00067BDC" w:rsidRPr="00067BDC" w:rsidRDefault="00067BDC" w:rsidP="00D01DB3">
                <w:pPr>
                  <w:tabs>
                    <w:tab w:val="decimal" w:pos="1934"/>
                  </w:tabs>
                  <w:overflowPunct w:val="0"/>
                  <w:ind w:right="-126" w:firstLineChars="100" w:firstLine="210"/>
                  <w:rPr>
                    <w:rFonts w:ascii="Times New Roman" w:hAnsi="Times New Roman" w:cs="Times New Roman"/>
                    <w:color w:val="000000"/>
                    <w:szCs w:val="21"/>
                  </w:rPr>
                </w:pPr>
                <w:r w:rsidRPr="00067BDC">
                  <w:rPr>
                    <w:rFonts w:ascii="Times New Roman" w:hAnsi="Times New Roman" w:cs="Times New Roman"/>
                    <w:color w:val="000000"/>
                    <w:szCs w:val="21"/>
                  </w:rPr>
                  <w:t>4,429,688,387</w:t>
                </w:r>
              </w:p>
            </w:tc>
            <w:tc>
              <w:tcPr>
                <w:tcW w:w="170" w:type="dxa"/>
                <w:tcBorders>
                  <w:top w:val="nil"/>
                  <w:left w:val="nil"/>
                  <w:bottom w:val="nil"/>
                  <w:right w:val="nil"/>
                </w:tcBorders>
                <w:shd w:val="clear" w:color="auto" w:fill="auto"/>
                <w:vAlign w:val="bottom"/>
                <w:hideMark/>
              </w:tcPr>
              <w:p w:rsidR="00067BDC" w:rsidRPr="00067BDC" w:rsidRDefault="00067BDC" w:rsidP="00D01DB3">
                <w:pPr>
                  <w:overflowPunct w:val="0"/>
                  <w:ind w:rightChars="50" w:right="105"/>
                  <w:jc w:val="right"/>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067BDC" w:rsidRPr="00067BDC" w:rsidRDefault="00067BDC" w:rsidP="00D01DB3">
                <w:pPr>
                  <w:tabs>
                    <w:tab w:val="decimal" w:pos="1934"/>
                  </w:tabs>
                  <w:overflowPunct w:val="0"/>
                  <w:ind w:right="-126" w:firstLineChars="100" w:firstLine="210"/>
                  <w:rPr>
                    <w:rFonts w:ascii="Times New Roman" w:hAnsi="Times New Roman" w:cs="Times New Roman"/>
                    <w:color w:val="000000"/>
                    <w:szCs w:val="21"/>
                  </w:rPr>
                </w:pPr>
                <w:r w:rsidRPr="00067BDC">
                  <w:rPr>
                    <w:rFonts w:ascii="Times New Roman" w:hAnsi="Times New Roman" w:cs="Times New Roman"/>
                    <w:color w:val="000000"/>
                    <w:szCs w:val="21"/>
                  </w:rPr>
                  <w:t>4,259,942,350</w:t>
                </w:r>
              </w:p>
            </w:tc>
          </w:tr>
          <w:tr w:rsidR="00067BDC" w:rsidRPr="00067BDC" w:rsidTr="001A32EA">
            <w:trPr>
              <w:trHeight w:val="264"/>
            </w:trPr>
            <w:tc>
              <w:tcPr>
                <w:tcW w:w="4479" w:type="dxa"/>
                <w:tcBorders>
                  <w:top w:val="nil"/>
                  <w:left w:val="nil"/>
                  <w:bottom w:val="nil"/>
                  <w:right w:val="nil"/>
                </w:tcBorders>
                <w:shd w:val="clear" w:color="auto" w:fill="auto"/>
                <w:vAlign w:val="bottom"/>
                <w:hideMark/>
              </w:tcPr>
              <w:p w:rsidR="00067BDC" w:rsidRPr="00067BDC" w:rsidRDefault="00067BDC" w:rsidP="00D01DB3">
                <w:pPr>
                  <w:overflowPunct w:val="0"/>
                  <w:ind w:rightChars="50" w:right="105" w:firstLineChars="100" w:firstLine="210"/>
                  <w:rPr>
                    <w:rFonts w:ascii="Times New Roman" w:hAnsi="Times New Roman" w:cs="Times New Roman"/>
                    <w:color w:val="000000"/>
                    <w:szCs w:val="21"/>
                  </w:rPr>
                </w:pPr>
                <w:r w:rsidRPr="00067BDC">
                  <w:rPr>
                    <w:rFonts w:ascii="Times New Roman" w:hAnsi="Arial" w:cs="Times New Roman"/>
                    <w:color w:val="000000"/>
                    <w:szCs w:val="21"/>
                  </w:rPr>
                  <w:t>固定资产折旧</w:t>
                </w:r>
              </w:p>
            </w:tc>
            <w:tc>
              <w:tcPr>
                <w:tcW w:w="2060" w:type="dxa"/>
                <w:tcBorders>
                  <w:top w:val="nil"/>
                  <w:left w:val="nil"/>
                  <w:bottom w:val="nil"/>
                  <w:right w:val="nil"/>
                </w:tcBorders>
                <w:shd w:val="clear" w:color="auto" w:fill="auto"/>
                <w:vAlign w:val="bottom"/>
                <w:hideMark/>
              </w:tcPr>
              <w:p w:rsidR="00067BDC" w:rsidRPr="00067BDC" w:rsidRDefault="00067BDC" w:rsidP="00D01DB3">
                <w:pPr>
                  <w:tabs>
                    <w:tab w:val="decimal" w:pos="1934"/>
                  </w:tabs>
                  <w:overflowPunct w:val="0"/>
                  <w:ind w:right="-126" w:firstLineChars="100" w:firstLine="210"/>
                  <w:rPr>
                    <w:rFonts w:ascii="Times New Roman" w:hAnsi="Times New Roman" w:cs="Times New Roman"/>
                    <w:color w:val="000000"/>
                    <w:szCs w:val="21"/>
                  </w:rPr>
                </w:pPr>
                <w:r w:rsidRPr="00067BDC">
                  <w:rPr>
                    <w:rFonts w:ascii="Times New Roman" w:hAnsi="Times New Roman" w:cs="Times New Roman"/>
                    <w:color w:val="000000"/>
                    <w:szCs w:val="21"/>
                  </w:rPr>
                  <w:t>1,631,433,196</w:t>
                </w:r>
              </w:p>
            </w:tc>
            <w:tc>
              <w:tcPr>
                <w:tcW w:w="170" w:type="dxa"/>
                <w:tcBorders>
                  <w:top w:val="nil"/>
                  <w:left w:val="nil"/>
                  <w:bottom w:val="nil"/>
                  <w:right w:val="nil"/>
                </w:tcBorders>
                <w:shd w:val="clear" w:color="auto" w:fill="auto"/>
                <w:vAlign w:val="bottom"/>
                <w:hideMark/>
              </w:tcPr>
              <w:p w:rsidR="00067BDC" w:rsidRPr="00067BDC" w:rsidRDefault="00067BDC" w:rsidP="00D01DB3">
                <w:pPr>
                  <w:overflowPunct w:val="0"/>
                  <w:ind w:rightChars="50" w:right="105"/>
                  <w:jc w:val="right"/>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067BDC" w:rsidRPr="00067BDC" w:rsidRDefault="00067BDC" w:rsidP="00D01DB3">
                <w:pPr>
                  <w:tabs>
                    <w:tab w:val="decimal" w:pos="1934"/>
                  </w:tabs>
                  <w:overflowPunct w:val="0"/>
                  <w:ind w:right="-126" w:firstLineChars="100" w:firstLine="210"/>
                  <w:rPr>
                    <w:rFonts w:ascii="Times New Roman" w:hAnsi="Times New Roman" w:cs="Times New Roman"/>
                    <w:color w:val="000000"/>
                    <w:szCs w:val="21"/>
                  </w:rPr>
                </w:pPr>
                <w:r w:rsidRPr="00067BDC">
                  <w:rPr>
                    <w:rFonts w:ascii="Times New Roman" w:hAnsi="Times New Roman" w:cs="Times New Roman"/>
                    <w:color w:val="000000"/>
                    <w:szCs w:val="21"/>
                  </w:rPr>
                  <w:t>1,485,989,249</w:t>
                </w:r>
              </w:p>
            </w:tc>
          </w:tr>
          <w:tr w:rsidR="00067BDC" w:rsidRPr="00067BDC" w:rsidTr="001A32EA">
            <w:trPr>
              <w:trHeight w:val="264"/>
            </w:trPr>
            <w:tc>
              <w:tcPr>
                <w:tcW w:w="4479" w:type="dxa"/>
                <w:tcBorders>
                  <w:top w:val="nil"/>
                  <w:left w:val="nil"/>
                  <w:bottom w:val="nil"/>
                  <w:right w:val="nil"/>
                </w:tcBorders>
                <w:shd w:val="clear" w:color="auto" w:fill="auto"/>
                <w:vAlign w:val="bottom"/>
                <w:hideMark/>
              </w:tcPr>
              <w:p w:rsidR="00067BDC" w:rsidRPr="00067BDC" w:rsidRDefault="00067BDC" w:rsidP="00D01DB3">
                <w:pPr>
                  <w:overflowPunct w:val="0"/>
                  <w:ind w:rightChars="50" w:right="105" w:firstLineChars="100" w:firstLine="210"/>
                  <w:rPr>
                    <w:rFonts w:ascii="Times New Roman" w:hAnsi="Times New Roman" w:cs="Times New Roman"/>
                    <w:color w:val="000000"/>
                    <w:szCs w:val="21"/>
                  </w:rPr>
                </w:pPr>
                <w:r w:rsidRPr="00067BDC">
                  <w:rPr>
                    <w:rFonts w:ascii="Times New Roman" w:hAnsi="Arial" w:cs="Times New Roman"/>
                    <w:color w:val="000000"/>
                    <w:szCs w:val="21"/>
                  </w:rPr>
                  <w:t>物料及水电消耗</w:t>
                </w:r>
              </w:p>
            </w:tc>
            <w:tc>
              <w:tcPr>
                <w:tcW w:w="2060" w:type="dxa"/>
                <w:tcBorders>
                  <w:top w:val="nil"/>
                  <w:left w:val="nil"/>
                  <w:bottom w:val="nil"/>
                  <w:right w:val="nil"/>
                </w:tcBorders>
                <w:shd w:val="clear" w:color="auto" w:fill="auto"/>
                <w:vAlign w:val="bottom"/>
                <w:hideMark/>
              </w:tcPr>
              <w:p w:rsidR="00067BDC" w:rsidRPr="00067BDC" w:rsidRDefault="00067BDC" w:rsidP="00D01DB3">
                <w:pPr>
                  <w:tabs>
                    <w:tab w:val="decimal" w:pos="1934"/>
                  </w:tabs>
                  <w:overflowPunct w:val="0"/>
                  <w:ind w:right="-126" w:firstLineChars="100" w:firstLine="210"/>
                  <w:rPr>
                    <w:rFonts w:ascii="Times New Roman" w:hAnsi="Times New Roman" w:cs="Times New Roman"/>
                    <w:color w:val="000000"/>
                    <w:szCs w:val="21"/>
                  </w:rPr>
                </w:pPr>
                <w:r w:rsidRPr="00067BDC">
                  <w:rPr>
                    <w:rFonts w:ascii="Times New Roman" w:hAnsi="Times New Roman" w:cs="Times New Roman"/>
                    <w:color w:val="000000"/>
                    <w:szCs w:val="21"/>
                  </w:rPr>
                  <w:t>1,310,532,635</w:t>
                </w:r>
              </w:p>
            </w:tc>
            <w:tc>
              <w:tcPr>
                <w:tcW w:w="170" w:type="dxa"/>
                <w:tcBorders>
                  <w:top w:val="nil"/>
                  <w:left w:val="nil"/>
                  <w:bottom w:val="nil"/>
                  <w:right w:val="nil"/>
                </w:tcBorders>
                <w:shd w:val="clear" w:color="auto" w:fill="auto"/>
                <w:vAlign w:val="bottom"/>
                <w:hideMark/>
              </w:tcPr>
              <w:p w:rsidR="00067BDC" w:rsidRPr="00067BDC" w:rsidRDefault="00067BDC" w:rsidP="00D01DB3">
                <w:pPr>
                  <w:overflowPunct w:val="0"/>
                  <w:ind w:rightChars="50" w:right="105"/>
                  <w:jc w:val="right"/>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067BDC" w:rsidRPr="00067BDC" w:rsidRDefault="00067BDC" w:rsidP="00D01DB3">
                <w:pPr>
                  <w:tabs>
                    <w:tab w:val="decimal" w:pos="1934"/>
                  </w:tabs>
                  <w:overflowPunct w:val="0"/>
                  <w:ind w:right="-126" w:firstLineChars="100" w:firstLine="210"/>
                  <w:rPr>
                    <w:rFonts w:ascii="Times New Roman" w:hAnsi="Times New Roman" w:cs="Times New Roman"/>
                    <w:color w:val="000000"/>
                    <w:szCs w:val="21"/>
                  </w:rPr>
                </w:pPr>
                <w:r w:rsidRPr="00067BDC">
                  <w:rPr>
                    <w:rFonts w:ascii="Times New Roman" w:hAnsi="Times New Roman" w:cs="Times New Roman"/>
                    <w:color w:val="000000"/>
                    <w:szCs w:val="21"/>
                  </w:rPr>
                  <w:t>1,332,520,093</w:t>
                </w:r>
              </w:p>
            </w:tc>
          </w:tr>
          <w:tr w:rsidR="00067BDC" w:rsidRPr="00067BDC" w:rsidTr="001A32EA">
            <w:trPr>
              <w:trHeight w:val="264"/>
            </w:trPr>
            <w:tc>
              <w:tcPr>
                <w:tcW w:w="4479" w:type="dxa"/>
                <w:tcBorders>
                  <w:top w:val="nil"/>
                  <w:left w:val="nil"/>
                  <w:bottom w:val="nil"/>
                  <w:right w:val="nil"/>
                </w:tcBorders>
                <w:shd w:val="clear" w:color="auto" w:fill="auto"/>
                <w:vAlign w:val="bottom"/>
                <w:hideMark/>
              </w:tcPr>
              <w:p w:rsidR="00067BDC" w:rsidRPr="00067BDC" w:rsidRDefault="00067BDC" w:rsidP="00D01DB3">
                <w:pPr>
                  <w:overflowPunct w:val="0"/>
                  <w:ind w:rightChars="50" w:right="105" w:firstLineChars="100" w:firstLine="210"/>
                  <w:rPr>
                    <w:rFonts w:ascii="Times New Roman" w:hAnsi="Times New Roman" w:cs="Times New Roman"/>
                    <w:color w:val="000000"/>
                    <w:szCs w:val="21"/>
                  </w:rPr>
                </w:pPr>
                <w:r w:rsidRPr="00067BDC">
                  <w:rPr>
                    <w:rFonts w:ascii="Times New Roman" w:hAnsi="Arial" w:cs="Times New Roman"/>
                    <w:color w:val="000000"/>
                    <w:szCs w:val="21"/>
                  </w:rPr>
                  <w:t>维修及线路绿化费用</w:t>
                </w:r>
              </w:p>
            </w:tc>
            <w:tc>
              <w:tcPr>
                <w:tcW w:w="2060" w:type="dxa"/>
                <w:tcBorders>
                  <w:top w:val="nil"/>
                  <w:left w:val="nil"/>
                  <w:bottom w:val="nil"/>
                  <w:right w:val="nil"/>
                </w:tcBorders>
                <w:shd w:val="clear" w:color="auto" w:fill="auto"/>
                <w:vAlign w:val="bottom"/>
                <w:hideMark/>
              </w:tcPr>
              <w:p w:rsidR="00067BDC" w:rsidRPr="00067BDC" w:rsidRDefault="00067BDC" w:rsidP="00D01DB3">
                <w:pPr>
                  <w:tabs>
                    <w:tab w:val="decimal" w:pos="1934"/>
                  </w:tabs>
                  <w:overflowPunct w:val="0"/>
                  <w:ind w:right="-126" w:firstLineChars="100" w:firstLine="210"/>
                  <w:rPr>
                    <w:rFonts w:ascii="Times New Roman" w:hAnsi="Times New Roman" w:cs="Times New Roman"/>
                    <w:color w:val="000000"/>
                    <w:szCs w:val="21"/>
                  </w:rPr>
                </w:pPr>
                <w:r w:rsidRPr="00067BDC">
                  <w:rPr>
                    <w:rFonts w:ascii="Times New Roman" w:hAnsi="Times New Roman" w:cs="Times New Roman"/>
                    <w:color w:val="000000"/>
                    <w:szCs w:val="21"/>
                  </w:rPr>
                  <w:t>879,041,927</w:t>
                </w:r>
              </w:p>
            </w:tc>
            <w:tc>
              <w:tcPr>
                <w:tcW w:w="170" w:type="dxa"/>
                <w:tcBorders>
                  <w:top w:val="nil"/>
                  <w:left w:val="nil"/>
                  <w:bottom w:val="nil"/>
                  <w:right w:val="nil"/>
                </w:tcBorders>
                <w:shd w:val="clear" w:color="auto" w:fill="auto"/>
                <w:vAlign w:val="bottom"/>
                <w:hideMark/>
              </w:tcPr>
              <w:p w:rsidR="00067BDC" w:rsidRPr="00067BDC" w:rsidRDefault="00067BDC" w:rsidP="00D01DB3">
                <w:pPr>
                  <w:overflowPunct w:val="0"/>
                  <w:ind w:rightChars="50" w:right="105"/>
                  <w:jc w:val="right"/>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067BDC" w:rsidRPr="00067BDC" w:rsidRDefault="00067BDC" w:rsidP="00D01DB3">
                <w:pPr>
                  <w:tabs>
                    <w:tab w:val="decimal" w:pos="1934"/>
                  </w:tabs>
                  <w:overflowPunct w:val="0"/>
                  <w:ind w:right="-126" w:firstLineChars="100" w:firstLine="210"/>
                  <w:rPr>
                    <w:rFonts w:ascii="Times New Roman" w:hAnsi="Times New Roman" w:cs="Times New Roman"/>
                    <w:color w:val="000000"/>
                    <w:szCs w:val="21"/>
                  </w:rPr>
                </w:pPr>
                <w:r w:rsidRPr="00067BDC">
                  <w:rPr>
                    <w:rFonts w:ascii="Times New Roman" w:hAnsi="Times New Roman" w:cs="Times New Roman"/>
                    <w:color w:val="000000"/>
                    <w:szCs w:val="21"/>
                  </w:rPr>
                  <w:t>611,614,051</w:t>
                </w:r>
              </w:p>
            </w:tc>
          </w:tr>
          <w:tr w:rsidR="00067BDC" w:rsidRPr="00067BDC" w:rsidTr="001A32EA">
            <w:trPr>
              <w:trHeight w:val="264"/>
            </w:trPr>
            <w:tc>
              <w:tcPr>
                <w:tcW w:w="4479" w:type="dxa"/>
                <w:tcBorders>
                  <w:top w:val="nil"/>
                  <w:left w:val="nil"/>
                  <w:bottom w:val="nil"/>
                  <w:right w:val="nil"/>
                </w:tcBorders>
                <w:shd w:val="clear" w:color="auto" w:fill="auto"/>
                <w:vAlign w:val="bottom"/>
                <w:hideMark/>
              </w:tcPr>
              <w:p w:rsidR="00067BDC" w:rsidRPr="00067BDC" w:rsidRDefault="00067BDC" w:rsidP="00D01DB3">
                <w:pPr>
                  <w:overflowPunct w:val="0"/>
                  <w:ind w:rightChars="50" w:right="105" w:firstLineChars="100" w:firstLine="210"/>
                  <w:rPr>
                    <w:rFonts w:ascii="Times New Roman" w:hAnsi="Times New Roman" w:cs="Times New Roman"/>
                    <w:color w:val="000000"/>
                    <w:szCs w:val="21"/>
                  </w:rPr>
                </w:pPr>
                <w:r w:rsidRPr="00067BDC">
                  <w:rPr>
                    <w:rFonts w:ascii="Times New Roman" w:hAnsi="Arial" w:cs="Times New Roman"/>
                    <w:color w:val="000000"/>
                    <w:szCs w:val="21"/>
                  </w:rPr>
                  <w:t>旅客服务费</w:t>
                </w:r>
              </w:p>
            </w:tc>
            <w:tc>
              <w:tcPr>
                <w:tcW w:w="2060" w:type="dxa"/>
                <w:tcBorders>
                  <w:top w:val="nil"/>
                  <w:left w:val="nil"/>
                  <w:right w:val="nil"/>
                </w:tcBorders>
                <w:shd w:val="clear" w:color="auto" w:fill="auto"/>
                <w:vAlign w:val="bottom"/>
                <w:hideMark/>
              </w:tcPr>
              <w:p w:rsidR="00067BDC" w:rsidRPr="00067BDC" w:rsidRDefault="00067BDC" w:rsidP="00D01DB3">
                <w:pPr>
                  <w:tabs>
                    <w:tab w:val="decimal" w:pos="1934"/>
                  </w:tabs>
                  <w:overflowPunct w:val="0"/>
                  <w:ind w:right="-126" w:firstLineChars="100" w:firstLine="210"/>
                  <w:rPr>
                    <w:rFonts w:ascii="Times New Roman" w:hAnsi="Times New Roman" w:cs="Times New Roman"/>
                    <w:color w:val="000000"/>
                    <w:szCs w:val="21"/>
                  </w:rPr>
                </w:pPr>
                <w:r w:rsidRPr="00067BDC">
                  <w:rPr>
                    <w:rFonts w:ascii="Times New Roman" w:hAnsi="Times New Roman" w:cs="Times New Roman"/>
                    <w:color w:val="000000"/>
                    <w:szCs w:val="21"/>
                  </w:rPr>
                  <w:t>674,214,629</w:t>
                </w:r>
              </w:p>
            </w:tc>
            <w:tc>
              <w:tcPr>
                <w:tcW w:w="170" w:type="dxa"/>
                <w:tcBorders>
                  <w:top w:val="nil"/>
                  <w:left w:val="nil"/>
                  <w:bottom w:val="nil"/>
                  <w:right w:val="nil"/>
                </w:tcBorders>
                <w:shd w:val="clear" w:color="auto" w:fill="auto"/>
                <w:vAlign w:val="bottom"/>
                <w:hideMark/>
              </w:tcPr>
              <w:p w:rsidR="00067BDC" w:rsidRPr="00067BDC" w:rsidRDefault="00067BDC" w:rsidP="00D01DB3">
                <w:pPr>
                  <w:overflowPunct w:val="0"/>
                  <w:ind w:rightChars="50" w:right="105"/>
                  <w:jc w:val="right"/>
                  <w:rPr>
                    <w:rFonts w:ascii="Times New Roman" w:hAnsi="Times New Roman" w:cs="Times New Roman"/>
                    <w:szCs w:val="21"/>
                  </w:rPr>
                </w:pPr>
              </w:p>
            </w:tc>
            <w:tc>
              <w:tcPr>
                <w:tcW w:w="2060" w:type="dxa"/>
                <w:tcBorders>
                  <w:top w:val="nil"/>
                  <w:left w:val="nil"/>
                  <w:right w:val="nil"/>
                </w:tcBorders>
                <w:shd w:val="clear" w:color="auto" w:fill="auto"/>
                <w:vAlign w:val="bottom"/>
                <w:hideMark/>
              </w:tcPr>
              <w:p w:rsidR="00067BDC" w:rsidRPr="00067BDC" w:rsidRDefault="00067BDC" w:rsidP="00D01DB3">
                <w:pPr>
                  <w:tabs>
                    <w:tab w:val="decimal" w:pos="1934"/>
                  </w:tabs>
                  <w:overflowPunct w:val="0"/>
                  <w:ind w:right="-126" w:firstLineChars="100" w:firstLine="210"/>
                  <w:rPr>
                    <w:rFonts w:ascii="Times New Roman" w:hAnsi="Times New Roman" w:cs="Times New Roman"/>
                    <w:color w:val="000000"/>
                    <w:szCs w:val="21"/>
                  </w:rPr>
                </w:pPr>
                <w:r w:rsidRPr="00067BDC">
                  <w:rPr>
                    <w:rFonts w:ascii="Times New Roman" w:hAnsi="Times New Roman" w:cs="Times New Roman"/>
                    <w:color w:val="000000"/>
                    <w:szCs w:val="21"/>
                  </w:rPr>
                  <w:t>607,432,790</w:t>
                </w:r>
              </w:p>
            </w:tc>
          </w:tr>
          <w:tr w:rsidR="00067BDC" w:rsidRPr="00067BDC" w:rsidTr="001A32EA">
            <w:trPr>
              <w:trHeight w:val="276"/>
            </w:trPr>
            <w:tc>
              <w:tcPr>
                <w:tcW w:w="4479" w:type="dxa"/>
                <w:tcBorders>
                  <w:top w:val="nil"/>
                  <w:left w:val="nil"/>
                  <w:bottom w:val="nil"/>
                  <w:right w:val="nil"/>
                </w:tcBorders>
                <w:shd w:val="clear" w:color="auto" w:fill="auto"/>
                <w:vAlign w:val="bottom"/>
                <w:hideMark/>
              </w:tcPr>
              <w:p w:rsidR="00067BDC" w:rsidRPr="00067BDC" w:rsidRDefault="00067BDC" w:rsidP="00D01DB3">
                <w:pPr>
                  <w:overflowPunct w:val="0"/>
                  <w:ind w:rightChars="50" w:right="105" w:firstLineChars="100" w:firstLine="210"/>
                  <w:rPr>
                    <w:rFonts w:ascii="Times New Roman" w:hAnsi="Times New Roman" w:cs="Times New Roman"/>
                    <w:color w:val="000000"/>
                    <w:szCs w:val="21"/>
                  </w:rPr>
                </w:pPr>
                <w:r w:rsidRPr="00067BDC">
                  <w:rPr>
                    <w:rFonts w:ascii="Times New Roman" w:hAnsi="Arial" w:cs="Times New Roman"/>
                    <w:color w:val="000000"/>
                    <w:szCs w:val="21"/>
                  </w:rPr>
                  <w:t>其他</w:t>
                </w:r>
              </w:p>
            </w:tc>
            <w:tc>
              <w:tcPr>
                <w:tcW w:w="2060" w:type="dxa"/>
                <w:tcBorders>
                  <w:top w:val="nil"/>
                  <w:left w:val="nil"/>
                  <w:bottom w:val="single" w:sz="4" w:space="0" w:color="auto"/>
                  <w:right w:val="nil"/>
                </w:tcBorders>
                <w:shd w:val="clear" w:color="auto" w:fill="auto"/>
                <w:vAlign w:val="bottom"/>
                <w:hideMark/>
              </w:tcPr>
              <w:p w:rsidR="00067BDC" w:rsidRPr="00067BDC" w:rsidRDefault="00067BDC" w:rsidP="00D01DB3">
                <w:pPr>
                  <w:tabs>
                    <w:tab w:val="decimal" w:pos="1934"/>
                  </w:tabs>
                  <w:overflowPunct w:val="0"/>
                  <w:ind w:right="-126" w:firstLineChars="100" w:firstLine="210"/>
                  <w:rPr>
                    <w:rFonts w:ascii="Times New Roman" w:hAnsi="Times New Roman" w:cs="Times New Roman"/>
                    <w:color w:val="000000"/>
                    <w:szCs w:val="21"/>
                  </w:rPr>
                </w:pPr>
                <w:r w:rsidRPr="00067BDC">
                  <w:rPr>
                    <w:rFonts w:ascii="Times New Roman" w:hAnsi="Times New Roman" w:cs="Times New Roman"/>
                    <w:color w:val="000000"/>
                    <w:szCs w:val="21"/>
                  </w:rPr>
                  <w:t>493,575,313</w:t>
                </w:r>
              </w:p>
            </w:tc>
            <w:tc>
              <w:tcPr>
                <w:tcW w:w="170" w:type="dxa"/>
                <w:tcBorders>
                  <w:top w:val="nil"/>
                  <w:left w:val="nil"/>
                  <w:bottom w:val="nil"/>
                  <w:right w:val="nil"/>
                </w:tcBorders>
                <w:shd w:val="clear" w:color="auto" w:fill="auto"/>
                <w:vAlign w:val="bottom"/>
                <w:hideMark/>
              </w:tcPr>
              <w:p w:rsidR="00067BDC" w:rsidRPr="00067BDC" w:rsidRDefault="00067BDC" w:rsidP="00D01DB3">
                <w:pPr>
                  <w:overflowPunct w:val="0"/>
                  <w:ind w:rightChars="50" w:right="105"/>
                  <w:jc w:val="right"/>
                  <w:rPr>
                    <w:rFonts w:ascii="Times New Roman" w:hAnsi="Times New Roman" w:cs="Times New Roman"/>
                    <w:color w:val="000000"/>
                    <w:szCs w:val="21"/>
                  </w:rPr>
                </w:pPr>
              </w:p>
            </w:tc>
            <w:tc>
              <w:tcPr>
                <w:tcW w:w="2060" w:type="dxa"/>
                <w:tcBorders>
                  <w:top w:val="nil"/>
                  <w:left w:val="nil"/>
                  <w:bottom w:val="single" w:sz="4" w:space="0" w:color="auto"/>
                  <w:right w:val="nil"/>
                </w:tcBorders>
                <w:shd w:val="clear" w:color="auto" w:fill="auto"/>
                <w:vAlign w:val="bottom"/>
                <w:hideMark/>
              </w:tcPr>
              <w:p w:rsidR="00067BDC" w:rsidRPr="00067BDC" w:rsidRDefault="00067BDC" w:rsidP="00D01DB3">
                <w:pPr>
                  <w:tabs>
                    <w:tab w:val="decimal" w:pos="1934"/>
                  </w:tabs>
                  <w:overflowPunct w:val="0"/>
                  <w:ind w:right="-126" w:firstLineChars="100" w:firstLine="210"/>
                  <w:rPr>
                    <w:rFonts w:ascii="Times New Roman" w:hAnsi="Times New Roman" w:cs="Times New Roman"/>
                    <w:color w:val="000000"/>
                    <w:szCs w:val="21"/>
                  </w:rPr>
                </w:pPr>
                <w:r w:rsidRPr="00067BDC">
                  <w:rPr>
                    <w:rFonts w:ascii="Times New Roman" w:hAnsi="Times New Roman" w:cs="Times New Roman"/>
                    <w:color w:val="000000"/>
                    <w:szCs w:val="21"/>
                  </w:rPr>
                  <w:t>479,519,029</w:t>
                </w:r>
              </w:p>
            </w:tc>
          </w:tr>
          <w:tr w:rsidR="00067BDC" w:rsidRPr="00067BDC" w:rsidTr="001A32EA">
            <w:trPr>
              <w:trHeight w:val="276"/>
            </w:trPr>
            <w:tc>
              <w:tcPr>
                <w:tcW w:w="4479" w:type="dxa"/>
                <w:tcBorders>
                  <w:top w:val="nil"/>
                  <w:left w:val="nil"/>
                  <w:bottom w:val="nil"/>
                  <w:right w:val="nil"/>
                </w:tcBorders>
                <w:shd w:val="clear" w:color="auto" w:fill="auto"/>
                <w:vAlign w:val="bottom"/>
                <w:hideMark/>
              </w:tcPr>
              <w:p w:rsidR="00067BDC" w:rsidRPr="00067BDC" w:rsidRDefault="00067BDC" w:rsidP="00D01DB3">
                <w:pPr>
                  <w:overflowPunct w:val="0"/>
                  <w:ind w:rightChars="50" w:right="105"/>
                  <w:jc w:val="right"/>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hideMark/>
              </w:tcPr>
              <w:p w:rsidR="00067BDC" w:rsidRPr="00067BDC" w:rsidRDefault="00067BDC" w:rsidP="00D01DB3">
                <w:pPr>
                  <w:tabs>
                    <w:tab w:val="decimal" w:pos="1934"/>
                  </w:tabs>
                  <w:overflowPunct w:val="0"/>
                  <w:ind w:right="-126" w:firstLineChars="100" w:firstLine="210"/>
                  <w:rPr>
                    <w:rFonts w:ascii="Times New Roman" w:hAnsi="Times New Roman" w:cs="Times New Roman"/>
                    <w:color w:val="000000"/>
                    <w:szCs w:val="21"/>
                  </w:rPr>
                </w:pPr>
                <w:r w:rsidRPr="00067BDC">
                  <w:rPr>
                    <w:rFonts w:ascii="Times New Roman" w:hAnsi="Times New Roman" w:cs="Times New Roman"/>
                    <w:color w:val="000000"/>
                    <w:szCs w:val="21"/>
                  </w:rPr>
                  <w:t>15,612,643,372</w:t>
                </w:r>
              </w:p>
            </w:tc>
            <w:tc>
              <w:tcPr>
                <w:tcW w:w="170" w:type="dxa"/>
                <w:tcBorders>
                  <w:top w:val="nil"/>
                  <w:left w:val="nil"/>
                  <w:bottom w:val="nil"/>
                  <w:right w:val="nil"/>
                </w:tcBorders>
                <w:shd w:val="clear" w:color="auto" w:fill="auto"/>
                <w:vAlign w:val="bottom"/>
                <w:hideMark/>
              </w:tcPr>
              <w:p w:rsidR="00067BDC" w:rsidRPr="00067BDC" w:rsidRDefault="00067BDC" w:rsidP="00D01DB3">
                <w:pPr>
                  <w:overflowPunct w:val="0"/>
                  <w:ind w:rightChars="50" w:right="105"/>
                  <w:jc w:val="right"/>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hideMark/>
              </w:tcPr>
              <w:p w:rsidR="00067BDC" w:rsidRPr="00067BDC" w:rsidRDefault="00067BDC" w:rsidP="00D01DB3">
                <w:pPr>
                  <w:tabs>
                    <w:tab w:val="decimal" w:pos="1934"/>
                  </w:tabs>
                  <w:overflowPunct w:val="0"/>
                  <w:ind w:right="-126" w:firstLineChars="100" w:firstLine="210"/>
                  <w:rPr>
                    <w:rFonts w:ascii="Times New Roman" w:hAnsi="Times New Roman" w:cs="Times New Roman"/>
                    <w:color w:val="000000"/>
                    <w:szCs w:val="21"/>
                  </w:rPr>
                </w:pPr>
                <w:r w:rsidRPr="00067BDC">
                  <w:rPr>
                    <w:rFonts w:ascii="Times New Roman" w:hAnsi="Times New Roman" w:cs="Times New Roman"/>
                    <w:color w:val="000000"/>
                    <w:szCs w:val="21"/>
                  </w:rPr>
                  <w:t>14,326,234,912</w:t>
                </w:r>
              </w:p>
            </w:tc>
          </w:tr>
        </w:tbl>
        <w:p w:rsidR="00067BDC" w:rsidRPr="00067BDC" w:rsidRDefault="00067BDC">
          <w:pPr>
            <w:rPr>
              <w:rFonts w:ascii="Times New Roman" w:hAnsi="Times New Roman" w:cs="Times New Roman"/>
              <w:szCs w:val="21"/>
            </w:rPr>
          </w:pPr>
        </w:p>
        <w:p w:rsidR="00067BDC" w:rsidRPr="0051699B" w:rsidRDefault="00067BDC" w:rsidP="004C6DF8">
          <w:pPr>
            <w:pStyle w:val="a9"/>
            <w:numPr>
              <w:ilvl w:val="0"/>
              <w:numId w:val="105"/>
            </w:numPr>
            <w:tabs>
              <w:tab w:val="num" w:pos="0"/>
            </w:tabs>
            <w:overflowPunct w:val="0"/>
            <w:adjustRightInd w:val="0"/>
            <w:ind w:firstLineChars="0"/>
            <w:textAlignment w:val="baseline"/>
            <w:rPr>
              <w:rFonts w:ascii="Times New Roman" w:hAnsi="Times New Roman"/>
              <w:b/>
              <w:iCs/>
              <w:szCs w:val="21"/>
            </w:rPr>
          </w:pPr>
          <w:r w:rsidRPr="0051699B">
            <w:rPr>
              <w:rFonts w:ascii="Times New Roman" w:hAnsi="Arial"/>
              <w:b/>
              <w:szCs w:val="21"/>
            </w:rPr>
            <w:t>其他业务收入和其他业务成本</w:t>
          </w:r>
          <w:bookmarkStart w:id="89" w:name="RANGE!B3:E12"/>
          <w:bookmarkEnd w:id="89"/>
        </w:p>
        <w:tbl>
          <w:tblPr>
            <w:tblW w:w="8769" w:type="dxa"/>
            <w:tblInd w:w="108" w:type="dxa"/>
            <w:tblLayout w:type="fixed"/>
            <w:tblCellMar>
              <w:left w:w="28" w:type="dxa"/>
              <w:right w:w="28" w:type="dxa"/>
            </w:tblCellMar>
            <w:tblLook w:val="04A0"/>
          </w:tblPr>
          <w:tblGrid>
            <w:gridCol w:w="4479"/>
            <w:gridCol w:w="2060"/>
            <w:gridCol w:w="170"/>
            <w:gridCol w:w="2060"/>
          </w:tblGrid>
          <w:tr w:rsidR="00F004EA" w:rsidRPr="00067BDC" w:rsidTr="00271A49">
            <w:trPr>
              <w:trHeight w:val="264"/>
            </w:trPr>
            <w:tc>
              <w:tcPr>
                <w:tcW w:w="4479" w:type="dxa"/>
                <w:tcBorders>
                  <w:top w:val="nil"/>
                  <w:left w:val="nil"/>
                  <w:bottom w:val="nil"/>
                  <w:right w:val="nil"/>
                </w:tcBorders>
                <w:shd w:val="clear" w:color="auto" w:fill="auto"/>
                <w:vAlign w:val="bottom"/>
                <w:hideMark/>
              </w:tcPr>
              <w:p w:rsidR="00F004EA" w:rsidRPr="00067BDC" w:rsidRDefault="00F004EA" w:rsidP="00271A49">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F004EA" w:rsidRPr="00067BDC" w:rsidRDefault="00F004EA" w:rsidP="00271A49">
                <w:pPr>
                  <w:overflowPunct w:val="0"/>
                  <w:ind w:rightChars="50" w:right="105"/>
                  <w:jc w:val="right"/>
                  <w:rPr>
                    <w:rFonts w:ascii="Times New Roman" w:hAnsi="Times New Roman" w:cs="Times New Roman"/>
                    <w:color w:val="000000"/>
                    <w:szCs w:val="21"/>
                  </w:rPr>
                </w:pPr>
                <w:r w:rsidRPr="00067BDC">
                  <w:rPr>
                    <w:rFonts w:ascii="Times New Roman" w:hAnsi="Times New Roman" w:cs="Times New Roman"/>
                    <w:color w:val="000000"/>
                    <w:szCs w:val="21"/>
                  </w:rPr>
                  <w:t>2017</w:t>
                </w:r>
                <w:r w:rsidRPr="00067BDC">
                  <w:rPr>
                    <w:rFonts w:ascii="Times New Roman" w:hAnsi="Arial" w:cs="Times New Roman"/>
                    <w:color w:val="000000"/>
                    <w:szCs w:val="21"/>
                  </w:rPr>
                  <w:t>年度</w:t>
                </w:r>
              </w:p>
            </w:tc>
            <w:tc>
              <w:tcPr>
                <w:tcW w:w="170" w:type="dxa"/>
                <w:tcBorders>
                  <w:top w:val="nil"/>
                  <w:left w:val="nil"/>
                  <w:bottom w:val="nil"/>
                  <w:right w:val="nil"/>
                </w:tcBorders>
                <w:shd w:val="clear" w:color="auto" w:fill="auto"/>
                <w:vAlign w:val="bottom"/>
                <w:hideMark/>
              </w:tcPr>
              <w:p w:rsidR="00F004EA" w:rsidRPr="00067BDC" w:rsidRDefault="00F004EA" w:rsidP="00271A49">
                <w:pPr>
                  <w:overflowPunct w:val="0"/>
                  <w:ind w:rightChars="50" w:right="105"/>
                  <w:jc w:val="right"/>
                  <w:rPr>
                    <w:rFonts w:ascii="Times New Roman" w:hAnsi="Times New Roman" w:cs="Times New Roman"/>
                    <w:color w:val="000000"/>
                    <w:szCs w:val="21"/>
                  </w:rPr>
                </w:pPr>
              </w:p>
            </w:tc>
            <w:tc>
              <w:tcPr>
                <w:tcW w:w="2060" w:type="dxa"/>
                <w:tcBorders>
                  <w:top w:val="nil"/>
                  <w:left w:val="nil"/>
                  <w:bottom w:val="nil"/>
                  <w:right w:val="nil"/>
                </w:tcBorders>
                <w:shd w:val="clear" w:color="auto" w:fill="auto"/>
                <w:vAlign w:val="bottom"/>
                <w:hideMark/>
              </w:tcPr>
              <w:p w:rsidR="00F004EA" w:rsidRPr="00067BDC" w:rsidRDefault="00F004EA" w:rsidP="00271A49">
                <w:pPr>
                  <w:overflowPunct w:val="0"/>
                  <w:ind w:rightChars="50" w:right="105"/>
                  <w:jc w:val="right"/>
                  <w:rPr>
                    <w:rFonts w:ascii="Times New Roman" w:hAnsi="Times New Roman" w:cs="Times New Roman"/>
                    <w:color w:val="000000"/>
                    <w:szCs w:val="21"/>
                  </w:rPr>
                </w:pPr>
                <w:r w:rsidRPr="00067BDC">
                  <w:rPr>
                    <w:rFonts w:ascii="Times New Roman" w:hAnsi="Times New Roman" w:cs="Times New Roman"/>
                    <w:color w:val="000000"/>
                    <w:szCs w:val="21"/>
                  </w:rPr>
                  <w:t>2016</w:t>
                </w:r>
                <w:r w:rsidRPr="00067BDC">
                  <w:rPr>
                    <w:rFonts w:ascii="Times New Roman" w:hAnsi="Arial" w:cs="Times New Roman"/>
                    <w:color w:val="000000"/>
                    <w:szCs w:val="21"/>
                  </w:rPr>
                  <w:t>年度</w:t>
                </w:r>
              </w:p>
            </w:tc>
          </w:tr>
          <w:tr w:rsidR="00F004EA" w:rsidRPr="00067BDC" w:rsidTr="00271A49">
            <w:trPr>
              <w:trHeight w:val="264"/>
            </w:trPr>
            <w:tc>
              <w:tcPr>
                <w:tcW w:w="4479" w:type="dxa"/>
                <w:tcBorders>
                  <w:top w:val="nil"/>
                  <w:left w:val="nil"/>
                  <w:bottom w:val="nil"/>
                  <w:right w:val="nil"/>
                </w:tcBorders>
                <w:shd w:val="clear" w:color="auto" w:fill="auto"/>
                <w:vAlign w:val="bottom"/>
                <w:hideMark/>
              </w:tcPr>
              <w:p w:rsidR="00F004EA" w:rsidRPr="00067BDC" w:rsidRDefault="00F004EA" w:rsidP="00271A49">
                <w:pPr>
                  <w:overflowPunct w:val="0"/>
                  <w:ind w:rightChars="50" w:right="105"/>
                  <w:rPr>
                    <w:rFonts w:ascii="Times New Roman" w:hAnsi="Times New Roman" w:cs="Times New Roman"/>
                    <w:color w:val="000000"/>
                    <w:szCs w:val="21"/>
                  </w:rPr>
                </w:pPr>
                <w:r w:rsidRPr="00067BDC">
                  <w:rPr>
                    <w:rFonts w:ascii="Times New Roman" w:hAnsi="Arial" w:cs="Times New Roman"/>
                    <w:color w:val="000000"/>
                    <w:szCs w:val="21"/>
                  </w:rPr>
                  <w:t>其他业务收入：</w:t>
                </w:r>
              </w:p>
            </w:tc>
            <w:tc>
              <w:tcPr>
                <w:tcW w:w="2060" w:type="dxa"/>
                <w:tcBorders>
                  <w:top w:val="nil"/>
                  <w:left w:val="nil"/>
                  <w:bottom w:val="nil"/>
                  <w:right w:val="nil"/>
                </w:tcBorders>
                <w:shd w:val="clear" w:color="auto" w:fill="auto"/>
                <w:vAlign w:val="bottom"/>
                <w:hideMark/>
              </w:tcPr>
              <w:p w:rsidR="00F004EA" w:rsidRPr="00067BDC" w:rsidRDefault="00F004EA" w:rsidP="00271A49">
                <w:pPr>
                  <w:tabs>
                    <w:tab w:val="decimal" w:pos="1934"/>
                  </w:tabs>
                  <w:overflowPunct w:val="0"/>
                  <w:ind w:right="-126" w:firstLineChars="100" w:firstLine="210"/>
                  <w:rPr>
                    <w:rFonts w:ascii="Times New Roman" w:hAnsi="Times New Roman" w:cs="Times New Roman"/>
                    <w:color w:val="000000"/>
                    <w:szCs w:val="21"/>
                  </w:rPr>
                </w:pPr>
              </w:p>
            </w:tc>
            <w:tc>
              <w:tcPr>
                <w:tcW w:w="170" w:type="dxa"/>
                <w:tcBorders>
                  <w:top w:val="nil"/>
                  <w:left w:val="nil"/>
                  <w:bottom w:val="nil"/>
                  <w:right w:val="nil"/>
                </w:tcBorders>
                <w:shd w:val="clear" w:color="auto" w:fill="auto"/>
                <w:vAlign w:val="bottom"/>
                <w:hideMark/>
              </w:tcPr>
              <w:p w:rsidR="00F004EA" w:rsidRPr="00067BDC" w:rsidRDefault="00F004EA" w:rsidP="00271A49">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F004EA" w:rsidRPr="00067BDC" w:rsidRDefault="00F004EA" w:rsidP="00271A49">
                <w:pPr>
                  <w:tabs>
                    <w:tab w:val="decimal" w:pos="1934"/>
                  </w:tabs>
                  <w:overflowPunct w:val="0"/>
                  <w:ind w:right="-126" w:firstLineChars="100" w:firstLine="210"/>
                  <w:rPr>
                    <w:rFonts w:ascii="Times New Roman" w:hAnsi="Times New Roman" w:cs="Times New Roman"/>
                    <w:color w:val="000000"/>
                    <w:szCs w:val="21"/>
                  </w:rPr>
                </w:pPr>
              </w:p>
            </w:tc>
          </w:tr>
          <w:tr w:rsidR="00F004EA" w:rsidRPr="00067BDC" w:rsidTr="00271A49">
            <w:trPr>
              <w:trHeight w:val="264"/>
            </w:trPr>
            <w:tc>
              <w:tcPr>
                <w:tcW w:w="4479" w:type="dxa"/>
                <w:tcBorders>
                  <w:top w:val="nil"/>
                  <w:left w:val="nil"/>
                  <w:bottom w:val="nil"/>
                  <w:right w:val="nil"/>
                </w:tcBorders>
                <w:shd w:val="clear" w:color="auto" w:fill="auto"/>
                <w:vAlign w:val="bottom"/>
                <w:hideMark/>
              </w:tcPr>
              <w:p w:rsidR="00F004EA" w:rsidRPr="00067BDC" w:rsidRDefault="00F004EA" w:rsidP="00271A49">
                <w:pPr>
                  <w:overflowPunct w:val="0"/>
                  <w:ind w:rightChars="50" w:right="105" w:firstLineChars="100" w:firstLine="210"/>
                  <w:rPr>
                    <w:rFonts w:ascii="Times New Roman" w:hAnsi="Times New Roman" w:cs="Times New Roman"/>
                    <w:color w:val="000000"/>
                    <w:szCs w:val="21"/>
                  </w:rPr>
                </w:pPr>
                <w:r w:rsidRPr="00067BDC">
                  <w:rPr>
                    <w:rFonts w:ascii="Times New Roman" w:hAnsi="Arial" w:cs="Times New Roman"/>
                    <w:color w:val="000000"/>
                    <w:szCs w:val="21"/>
                  </w:rPr>
                  <w:t>列车维修收入</w:t>
                </w:r>
              </w:p>
            </w:tc>
            <w:tc>
              <w:tcPr>
                <w:tcW w:w="2060" w:type="dxa"/>
                <w:tcBorders>
                  <w:top w:val="nil"/>
                  <w:left w:val="nil"/>
                  <w:bottom w:val="nil"/>
                  <w:right w:val="nil"/>
                </w:tcBorders>
                <w:shd w:val="clear" w:color="auto" w:fill="auto"/>
                <w:vAlign w:val="bottom"/>
                <w:hideMark/>
              </w:tcPr>
              <w:p w:rsidR="00F004EA" w:rsidRPr="00067BDC" w:rsidRDefault="00F004EA" w:rsidP="00271A49">
                <w:pPr>
                  <w:tabs>
                    <w:tab w:val="decimal" w:pos="1934"/>
                  </w:tabs>
                  <w:overflowPunct w:val="0"/>
                  <w:ind w:right="-126" w:firstLineChars="100" w:firstLine="210"/>
                  <w:rPr>
                    <w:rFonts w:ascii="Times New Roman" w:hAnsi="Times New Roman" w:cs="Times New Roman"/>
                    <w:szCs w:val="21"/>
                  </w:rPr>
                </w:pPr>
                <w:r w:rsidRPr="00067BDC">
                  <w:rPr>
                    <w:rFonts w:ascii="Times New Roman" w:hAnsi="Times New Roman" w:cs="Times New Roman"/>
                    <w:szCs w:val="21"/>
                  </w:rPr>
                  <w:t>371,748,323</w:t>
                </w:r>
              </w:p>
            </w:tc>
            <w:tc>
              <w:tcPr>
                <w:tcW w:w="170" w:type="dxa"/>
                <w:tcBorders>
                  <w:top w:val="nil"/>
                  <w:left w:val="nil"/>
                  <w:bottom w:val="nil"/>
                  <w:right w:val="nil"/>
                </w:tcBorders>
                <w:shd w:val="clear" w:color="auto" w:fill="auto"/>
                <w:vAlign w:val="bottom"/>
                <w:hideMark/>
              </w:tcPr>
              <w:p w:rsidR="00F004EA" w:rsidRPr="00067BDC" w:rsidRDefault="00F004EA" w:rsidP="00271A49">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F004EA" w:rsidRPr="00067BDC" w:rsidRDefault="00F004EA" w:rsidP="00271A49">
                <w:pPr>
                  <w:tabs>
                    <w:tab w:val="decimal" w:pos="1934"/>
                  </w:tabs>
                  <w:overflowPunct w:val="0"/>
                  <w:ind w:right="-126" w:firstLineChars="100" w:firstLine="210"/>
                  <w:rPr>
                    <w:rFonts w:ascii="Times New Roman" w:hAnsi="Times New Roman" w:cs="Times New Roman"/>
                    <w:color w:val="000000"/>
                    <w:szCs w:val="21"/>
                  </w:rPr>
                </w:pPr>
                <w:r w:rsidRPr="00067BDC">
                  <w:rPr>
                    <w:rFonts w:ascii="Times New Roman" w:hAnsi="Times New Roman" w:cs="Times New Roman"/>
                    <w:color w:val="000000"/>
                    <w:szCs w:val="21"/>
                  </w:rPr>
                  <w:t>350,871,102</w:t>
                </w:r>
              </w:p>
            </w:tc>
          </w:tr>
          <w:tr w:rsidR="00F004EA" w:rsidRPr="00067BDC" w:rsidTr="00271A49">
            <w:trPr>
              <w:trHeight w:val="264"/>
            </w:trPr>
            <w:tc>
              <w:tcPr>
                <w:tcW w:w="4479" w:type="dxa"/>
                <w:tcBorders>
                  <w:top w:val="nil"/>
                  <w:left w:val="nil"/>
                  <w:bottom w:val="nil"/>
                  <w:right w:val="nil"/>
                </w:tcBorders>
                <w:shd w:val="clear" w:color="auto" w:fill="auto"/>
                <w:vAlign w:val="bottom"/>
                <w:hideMark/>
              </w:tcPr>
              <w:p w:rsidR="00F004EA" w:rsidRPr="00067BDC" w:rsidRDefault="00F004EA" w:rsidP="00271A49">
                <w:pPr>
                  <w:overflowPunct w:val="0"/>
                  <w:ind w:rightChars="50" w:right="105" w:firstLineChars="100" w:firstLine="210"/>
                  <w:rPr>
                    <w:rFonts w:ascii="Times New Roman" w:hAnsi="Times New Roman" w:cs="Times New Roman"/>
                    <w:color w:val="000000"/>
                    <w:szCs w:val="21"/>
                  </w:rPr>
                </w:pPr>
                <w:r w:rsidRPr="00067BDC">
                  <w:rPr>
                    <w:rFonts w:ascii="Times New Roman" w:hAnsi="Arial" w:cs="Times New Roman"/>
                    <w:color w:val="000000"/>
                    <w:szCs w:val="21"/>
                  </w:rPr>
                  <w:t>列车餐饮收入</w:t>
                </w:r>
              </w:p>
            </w:tc>
            <w:tc>
              <w:tcPr>
                <w:tcW w:w="2060" w:type="dxa"/>
                <w:tcBorders>
                  <w:top w:val="nil"/>
                  <w:left w:val="nil"/>
                  <w:bottom w:val="nil"/>
                  <w:right w:val="nil"/>
                </w:tcBorders>
                <w:shd w:val="clear" w:color="auto" w:fill="auto"/>
                <w:vAlign w:val="bottom"/>
                <w:hideMark/>
              </w:tcPr>
              <w:p w:rsidR="00F004EA" w:rsidRPr="00067BDC" w:rsidRDefault="00F004EA" w:rsidP="00271A49">
                <w:pPr>
                  <w:tabs>
                    <w:tab w:val="decimal" w:pos="1934"/>
                  </w:tabs>
                  <w:overflowPunct w:val="0"/>
                  <w:ind w:right="-126" w:firstLineChars="100" w:firstLine="210"/>
                  <w:rPr>
                    <w:rFonts w:ascii="Times New Roman" w:hAnsi="Times New Roman" w:cs="Times New Roman"/>
                    <w:szCs w:val="21"/>
                  </w:rPr>
                </w:pPr>
                <w:r w:rsidRPr="00067BDC">
                  <w:rPr>
                    <w:rFonts w:ascii="Times New Roman" w:hAnsi="Times New Roman" w:cs="Times New Roman"/>
                    <w:szCs w:val="21"/>
                  </w:rPr>
                  <w:t>147,199,051</w:t>
                </w:r>
              </w:p>
            </w:tc>
            <w:tc>
              <w:tcPr>
                <w:tcW w:w="170" w:type="dxa"/>
                <w:tcBorders>
                  <w:top w:val="nil"/>
                  <w:left w:val="nil"/>
                  <w:bottom w:val="nil"/>
                  <w:right w:val="nil"/>
                </w:tcBorders>
                <w:shd w:val="clear" w:color="auto" w:fill="auto"/>
                <w:vAlign w:val="bottom"/>
                <w:hideMark/>
              </w:tcPr>
              <w:p w:rsidR="00F004EA" w:rsidRPr="00067BDC" w:rsidRDefault="00F004EA" w:rsidP="00271A49">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F004EA" w:rsidRPr="00067BDC" w:rsidRDefault="00F004EA" w:rsidP="00271A49">
                <w:pPr>
                  <w:tabs>
                    <w:tab w:val="decimal" w:pos="1934"/>
                  </w:tabs>
                  <w:overflowPunct w:val="0"/>
                  <w:ind w:right="-126" w:firstLineChars="100" w:firstLine="210"/>
                  <w:rPr>
                    <w:rFonts w:ascii="Times New Roman" w:hAnsi="Times New Roman" w:cs="Times New Roman"/>
                    <w:color w:val="000000"/>
                    <w:szCs w:val="21"/>
                  </w:rPr>
                </w:pPr>
                <w:r w:rsidRPr="00067BDC">
                  <w:rPr>
                    <w:rFonts w:ascii="Times New Roman" w:hAnsi="Times New Roman" w:cs="Times New Roman"/>
                    <w:color w:val="000000"/>
                    <w:szCs w:val="21"/>
                  </w:rPr>
                  <w:t>240,372,149</w:t>
                </w:r>
              </w:p>
            </w:tc>
          </w:tr>
          <w:tr w:rsidR="00F004EA" w:rsidRPr="00067BDC" w:rsidTr="00271A49">
            <w:trPr>
              <w:trHeight w:val="264"/>
            </w:trPr>
            <w:tc>
              <w:tcPr>
                <w:tcW w:w="4479" w:type="dxa"/>
                <w:tcBorders>
                  <w:top w:val="nil"/>
                  <w:left w:val="nil"/>
                  <w:bottom w:val="nil"/>
                  <w:right w:val="nil"/>
                </w:tcBorders>
                <w:shd w:val="clear" w:color="auto" w:fill="auto"/>
                <w:vAlign w:val="bottom"/>
              </w:tcPr>
              <w:p w:rsidR="00F004EA" w:rsidRPr="00067BDC" w:rsidRDefault="00F004EA" w:rsidP="00271A49">
                <w:pPr>
                  <w:overflowPunct w:val="0"/>
                  <w:ind w:rightChars="50" w:right="105" w:firstLineChars="100" w:firstLine="210"/>
                  <w:rPr>
                    <w:rFonts w:ascii="Times New Roman" w:hAnsi="Times New Roman" w:cs="Times New Roman"/>
                    <w:color w:val="000000"/>
                    <w:szCs w:val="21"/>
                  </w:rPr>
                </w:pPr>
                <w:r w:rsidRPr="00067BDC">
                  <w:rPr>
                    <w:rFonts w:ascii="Times New Roman" w:hAnsi="Arial" w:cs="Times New Roman"/>
                    <w:color w:val="000000"/>
                    <w:szCs w:val="21"/>
                  </w:rPr>
                  <w:t>租赁收入</w:t>
                </w:r>
              </w:p>
            </w:tc>
            <w:tc>
              <w:tcPr>
                <w:tcW w:w="2060" w:type="dxa"/>
                <w:tcBorders>
                  <w:top w:val="nil"/>
                  <w:left w:val="nil"/>
                  <w:bottom w:val="nil"/>
                  <w:right w:val="nil"/>
                </w:tcBorders>
                <w:shd w:val="clear" w:color="auto" w:fill="auto"/>
                <w:vAlign w:val="bottom"/>
              </w:tcPr>
              <w:p w:rsidR="00F004EA" w:rsidRPr="00067BDC" w:rsidRDefault="00F004EA" w:rsidP="00271A49">
                <w:pPr>
                  <w:tabs>
                    <w:tab w:val="decimal" w:pos="1934"/>
                  </w:tabs>
                  <w:overflowPunct w:val="0"/>
                  <w:ind w:right="-126" w:firstLineChars="100" w:firstLine="210"/>
                  <w:rPr>
                    <w:rFonts w:ascii="Times New Roman" w:hAnsi="Times New Roman" w:cs="Times New Roman"/>
                    <w:szCs w:val="21"/>
                  </w:rPr>
                </w:pPr>
                <w:r w:rsidRPr="00067BDC">
                  <w:rPr>
                    <w:rFonts w:ascii="Times New Roman" w:hAnsi="Times New Roman" w:cs="Times New Roman"/>
                    <w:szCs w:val="21"/>
                  </w:rPr>
                  <w:t>109,451,774</w:t>
                </w:r>
              </w:p>
            </w:tc>
            <w:tc>
              <w:tcPr>
                <w:tcW w:w="170" w:type="dxa"/>
                <w:tcBorders>
                  <w:top w:val="nil"/>
                  <w:left w:val="nil"/>
                  <w:bottom w:val="nil"/>
                  <w:right w:val="nil"/>
                </w:tcBorders>
                <w:shd w:val="clear" w:color="auto" w:fill="auto"/>
                <w:vAlign w:val="bottom"/>
              </w:tcPr>
              <w:p w:rsidR="00F004EA" w:rsidRPr="00067BDC" w:rsidRDefault="00F004EA" w:rsidP="00271A49">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tcPr>
              <w:p w:rsidR="00F004EA" w:rsidRPr="00067BDC" w:rsidRDefault="00F004EA" w:rsidP="00271A49">
                <w:pPr>
                  <w:tabs>
                    <w:tab w:val="decimal" w:pos="1934"/>
                  </w:tabs>
                  <w:overflowPunct w:val="0"/>
                  <w:ind w:right="-126" w:firstLineChars="100" w:firstLine="210"/>
                  <w:rPr>
                    <w:rFonts w:ascii="Times New Roman" w:hAnsi="Times New Roman" w:cs="Times New Roman"/>
                    <w:color w:val="000000"/>
                    <w:szCs w:val="21"/>
                  </w:rPr>
                </w:pPr>
                <w:r w:rsidRPr="00067BDC">
                  <w:rPr>
                    <w:rFonts w:ascii="Times New Roman" w:hAnsi="Times New Roman" w:cs="Times New Roman"/>
                    <w:color w:val="000000"/>
                    <w:szCs w:val="21"/>
                  </w:rPr>
                  <w:t>110,703,393</w:t>
                </w:r>
              </w:p>
            </w:tc>
          </w:tr>
          <w:tr w:rsidR="00F004EA" w:rsidRPr="00067BDC" w:rsidTr="00271A49">
            <w:trPr>
              <w:trHeight w:val="264"/>
            </w:trPr>
            <w:tc>
              <w:tcPr>
                <w:tcW w:w="4479" w:type="dxa"/>
                <w:tcBorders>
                  <w:top w:val="nil"/>
                  <w:left w:val="nil"/>
                  <w:bottom w:val="nil"/>
                  <w:right w:val="nil"/>
                </w:tcBorders>
                <w:shd w:val="clear" w:color="auto" w:fill="auto"/>
                <w:vAlign w:val="bottom"/>
                <w:hideMark/>
              </w:tcPr>
              <w:p w:rsidR="00F004EA" w:rsidRPr="00067BDC" w:rsidRDefault="00F004EA" w:rsidP="00271A49">
                <w:pPr>
                  <w:overflowPunct w:val="0"/>
                  <w:ind w:rightChars="50" w:right="105" w:firstLineChars="100" w:firstLine="210"/>
                  <w:rPr>
                    <w:rFonts w:ascii="Times New Roman" w:hAnsi="Times New Roman" w:cs="Times New Roman"/>
                    <w:color w:val="000000"/>
                    <w:szCs w:val="21"/>
                  </w:rPr>
                </w:pPr>
                <w:r w:rsidRPr="00067BDC">
                  <w:rPr>
                    <w:rFonts w:ascii="Times New Roman" w:hAnsi="Arial" w:cs="Times New Roman"/>
                    <w:color w:val="000000"/>
                    <w:szCs w:val="21"/>
                  </w:rPr>
                  <w:t>存料及供应品销售收入</w:t>
                </w:r>
              </w:p>
            </w:tc>
            <w:tc>
              <w:tcPr>
                <w:tcW w:w="2060" w:type="dxa"/>
                <w:tcBorders>
                  <w:top w:val="nil"/>
                  <w:left w:val="nil"/>
                  <w:bottom w:val="nil"/>
                  <w:right w:val="nil"/>
                </w:tcBorders>
                <w:shd w:val="clear" w:color="auto" w:fill="auto"/>
                <w:vAlign w:val="bottom"/>
                <w:hideMark/>
              </w:tcPr>
              <w:p w:rsidR="00F004EA" w:rsidRPr="00067BDC" w:rsidRDefault="00F004EA" w:rsidP="00271A49">
                <w:pPr>
                  <w:tabs>
                    <w:tab w:val="decimal" w:pos="1934"/>
                  </w:tabs>
                  <w:overflowPunct w:val="0"/>
                  <w:ind w:right="-126" w:firstLineChars="100" w:firstLine="210"/>
                  <w:rPr>
                    <w:rFonts w:ascii="Times New Roman" w:hAnsi="Times New Roman" w:cs="Times New Roman"/>
                    <w:szCs w:val="21"/>
                  </w:rPr>
                </w:pPr>
                <w:r w:rsidRPr="00067BDC">
                  <w:rPr>
                    <w:rFonts w:ascii="Times New Roman" w:hAnsi="Times New Roman" w:cs="Times New Roman"/>
                    <w:szCs w:val="21"/>
                  </w:rPr>
                  <w:t>101,715,428</w:t>
                </w:r>
              </w:p>
            </w:tc>
            <w:tc>
              <w:tcPr>
                <w:tcW w:w="170" w:type="dxa"/>
                <w:tcBorders>
                  <w:top w:val="nil"/>
                  <w:left w:val="nil"/>
                  <w:bottom w:val="nil"/>
                  <w:right w:val="nil"/>
                </w:tcBorders>
                <w:shd w:val="clear" w:color="auto" w:fill="auto"/>
                <w:vAlign w:val="bottom"/>
                <w:hideMark/>
              </w:tcPr>
              <w:p w:rsidR="00F004EA" w:rsidRPr="00067BDC" w:rsidRDefault="00F004EA" w:rsidP="00271A49">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F004EA" w:rsidRPr="00067BDC" w:rsidRDefault="00F004EA" w:rsidP="00271A49">
                <w:pPr>
                  <w:tabs>
                    <w:tab w:val="decimal" w:pos="1934"/>
                  </w:tabs>
                  <w:overflowPunct w:val="0"/>
                  <w:ind w:right="-126" w:firstLineChars="100" w:firstLine="210"/>
                  <w:rPr>
                    <w:rFonts w:ascii="Times New Roman" w:hAnsi="Times New Roman" w:cs="Times New Roman"/>
                    <w:color w:val="000000"/>
                    <w:szCs w:val="21"/>
                  </w:rPr>
                </w:pPr>
                <w:r w:rsidRPr="00067BDC">
                  <w:rPr>
                    <w:rFonts w:ascii="Times New Roman" w:hAnsi="Times New Roman" w:cs="Times New Roman"/>
                    <w:color w:val="000000"/>
                    <w:szCs w:val="21"/>
                  </w:rPr>
                  <w:t>118,907,455</w:t>
                </w:r>
              </w:p>
            </w:tc>
          </w:tr>
          <w:tr w:rsidR="00F004EA" w:rsidRPr="00067BDC" w:rsidTr="00271A49">
            <w:trPr>
              <w:trHeight w:val="264"/>
            </w:trPr>
            <w:tc>
              <w:tcPr>
                <w:tcW w:w="4479" w:type="dxa"/>
                <w:tcBorders>
                  <w:top w:val="nil"/>
                  <w:left w:val="nil"/>
                  <w:bottom w:val="nil"/>
                  <w:right w:val="nil"/>
                </w:tcBorders>
                <w:shd w:val="clear" w:color="auto" w:fill="auto"/>
                <w:vAlign w:val="bottom"/>
                <w:hideMark/>
              </w:tcPr>
              <w:p w:rsidR="00F004EA" w:rsidRPr="00067BDC" w:rsidRDefault="00F004EA" w:rsidP="00271A49">
                <w:pPr>
                  <w:overflowPunct w:val="0"/>
                  <w:ind w:rightChars="50" w:right="105" w:firstLineChars="100" w:firstLine="210"/>
                  <w:rPr>
                    <w:rFonts w:ascii="Times New Roman" w:hAnsi="Times New Roman" w:cs="Times New Roman"/>
                    <w:color w:val="000000"/>
                    <w:szCs w:val="21"/>
                  </w:rPr>
                </w:pPr>
                <w:r w:rsidRPr="00067BDC">
                  <w:rPr>
                    <w:rFonts w:ascii="Times New Roman" w:hAnsi="Arial" w:cs="Times New Roman"/>
                    <w:color w:val="000000"/>
                    <w:szCs w:val="21"/>
                  </w:rPr>
                  <w:t>商品销售收入</w:t>
                </w:r>
              </w:p>
            </w:tc>
            <w:tc>
              <w:tcPr>
                <w:tcW w:w="2060" w:type="dxa"/>
                <w:tcBorders>
                  <w:top w:val="nil"/>
                  <w:left w:val="nil"/>
                  <w:right w:val="nil"/>
                </w:tcBorders>
                <w:shd w:val="clear" w:color="auto" w:fill="auto"/>
                <w:vAlign w:val="bottom"/>
                <w:hideMark/>
              </w:tcPr>
              <w:p w:rsidR="00F004EA" w:rsidRPr="00067BDC" w:rsidRDefault="00F004EA" w:rsidP="00271A49">
                <w:pPr>
                  <w:tabs>
                    <w:tab w:val="decimal" w:pos="1934"/>
                  </w:tabs>
                  <w:overflowPunct w:val="0"/>
                  <w:ind w:right="-126" w:firstLineChars="100" w:firstLine="210"/>
                  <w:rPr>
                    <w:rFonts w:ascii="Times New Roman" w:hAnsi="Times New Roman" w:cs="Times New Roman"/>
                    <w:szCs w:val="21"/>
                  </w:rPr>
                </w:pPr>
                <w:r w:rsidRPr="00067BDC">
                  <w:rPr>
                    <w:rFonts w:ascii="Times New Roman" w:hAnsi="Times New Roman" w:cs="Times New Roman"/>
                    <w:szCs w:val="21"/>
                  </w:rPr>
                  <w:t>57,532,072</w:t>
                </w:r>
              </w:p>
            </w:tc>
            <w:tc>
              <w:tcPr>
                <w:tcW w:w="170" w:type="dxa"/>
                <w:tcBorders>
                  <w:top w:val="nil"/>
                  <w:left w:val="nil"/>
                  <w:bottom w:val="nil"/>
                  <w:right w:val="nil"/>
                </w:tcBorders>
                <w:shd w:val="clear" w:color="auto" w:fill="auto"/>
                <w:vAlign w:val="bottom"/>
                <w:hideMark/>
              </w:tcPr>
              <w:p w:rsidR="00F004EA" w:rsidRPr="00067BDC" w:rsidRDefault="00F004EA" w:rsidP="00271A49">
                <w:pPr>
                  <w:overflowPunct w:val="0"/>
                  <w:ind w:rightChars="50" w:right="105"/>
                  <w:rPr>
                    <w:rFonts w:ascii="Times New Roman" w:hAnsi="Times New Roman" w:cs="Times New Roman"/>
                    <w:szCs w:val="21"/>
                  </w:rPr>
                </w:pPr>
              </w:p>
            </w:tc>
            <w:tc>
              <w:tcPr>
                <w:tcW w:w="2060" w:type="dxa"/>
                <w:tcBorders>
                  <w:top w:val="nil"/>
                  <w:left w:val="nil"/>
                  <w:right w:val="nil"/>
                </w:tcBorders>
                <w:shd w:val="clear" w:color="auto" w:fill="auto"/>
                <w:vAlign w:val="bottom"/>
                <w:hideMark/>
              </w:tcPr>
              <w:p w:rsidR="00F004EA" w:rsidRPr="00067BDC" w:rsidRDefault="00F004EA" w:rsidP="00271A49">
                <w:pPr>
                  <w:tabs>
                    <w:tab w:val="decimal" w:pos="1934"/>
                  </w:tabs>
                  <w:overflowPunct w:val="0"/>
                  <w:ind w:right="-126" w:firstLineChars="100" w:firstLine="210"/>
                  <w:rPr>
                    <w:rFonts w:ascii="Times New Roman" w:hAnsi="Times New Roman" w:cs="Times New Roman"/>
                    <w:color w:val="000000"/>
                    <w:szCs w:val="21"/>
                  </w:rPr>
                </w:pPr>
                <w:r w:rsidRPr="00067BDC">
                  <w:rPr>
                    <w:rFonts w:ascii="Times New Roman" w:hAnsi="Times New Roman" w:cs="Times New Roman"/>
                    <w:color w:val="000000"/>
                    <w:szCs w:val="21"/>
                  </w:rPr>
                  <w:t>55,817,644</w:t>
                </w:r>
              </w:p>
            </w:tc>
          </w:tr>
          <w:tr w:rsidR="00F004EA" w:rsidRPr="00067BDC" w:rsidTr="00271A49">
            <w:trPr>
              <w:trHeight w:val="276"/>
            </w:trPr>
            <w:tc>
              <w:tcPr>
                <w:tcW w:w="4479" w:type="dxa"/>
                <w:tcBorders>
                  <w:top w:val="nil"/>
                  <w:left w:val="nil"/>
                  <w:bottom w:val="nil"/>
                  <w:right w:val="nil"/>
                </w:tcBorders>
                <w:shd w:val="clear" w:color="auto" w:fill="auto"/>
                <w:vAlign w:val="bottom"/>
                <w:hideMark/>
              </w:tcPr>
              <w:p w:rsidR="00F004EA" w:rsidRPr="00067BDC" w:rsidRDefault="00F004EA" w:rsidP="00271A49">
                <w:pPr>
                  <w:overflowPunct w:val="0"/>
                  <w:ind w:rightChars="50" w:right="105" w:firstLineChars="100" w:firstLine="210"/>
                  <w:rPr>
                    <w:rFonts w:ascii="Times New Roman" w:hAnsi="Times New Roman" w:cs="Times New Roman"/>
                    <w:color w:val="000000"/>
                    <w:szCs w:val="21"/>
                  </w:rPr>
                </w:pPr>
                <w:r w:rsidRPr="00067BDC">
                  <w:rPr>
                    <w:rFonts w:ascii="Times New Roman" w:hAnsi="Arial" w:cs="Times New Roman"/>
                    <w:color w:val="000000"/>
                    <w:szCs w:val="21"/>
                  </w:rPr>
                  <w:t>其他收入</w:t>
                </w:r>
              </w:p>
            </w:tc>
            <w:tc>
              <w:tcPr>
                <w:tcW w:w="2060" w:type="dxa"/>
                <w:tcBorders>
                  <w:top w:val="nil"/>
                  <w:left w:val="nil"/>
                  <w:bottom w:val="single" w:sz="4" w:space="0" w:color="auto"/>
                  <w:right w:val="nil"/>
                </w:tcBorders>
                <w:shd w:val="clear" w:color="auto" w:fill="auto"/>
                <w:vAlign w:val="bottom"/>
                <w:hideMark/>
              </w:tcPr>
              <w:p w:rsidR="00F004EA" w:rsidRPr="00067BDC" w:rsidRDefault="00F004EA" w:rsidP="00271A49">
                <w:pPr>
                  <w:tabs>
                    <w:tab w:val="decimal" w:pos="1934"/>
                  </w:tabs>
                  <w:overflowPunct w:val="0"/>
                  <w:ind w:right="-126" w:firstLineChars="100" w:firstLine="210"/>
                  <w:rPr>
                    <w:rFonts w:ascii="Times New Roman" w:hAnsi="Times New Roman" w:cs="Times New Roman"/>
                    <w:szCs w:val="21"/>
                  </w:rPr>
                </w:pPr>
                <w:r w:rsidRPr="00067BDC">
                  <w:rPr>
                    <w:rFonts w:ascii="Times New Roman" w:hAnsi="Times New Roman" w:cs="Times New Roman"/>
                    <w:szCs w:val="21"/>
                  </w:rPr>
                  <w:t>248,874,170</w:t>
                </w:r>
              </w:p>
            </w:tc>
            <w:tc>
              <w:tcPr>
                <w:tcW w:w="170" w:type="dxa"/>
                <w:tcBorders>
                  <w:top w:val="nil"/>
                  <w:left w:val="nil"/>
                  <w:bottom w:val="nil"/>
                  <w:right w:val="nil"/>
                </w:tcBorders>
                <w:shd w:val="clear" w:color="auto" w:fill="auto"/>
                <w:vAlign w:val="bottom"/>
                <w:hideMark/>
              </w:tcPr>
              <w:p w:rsidR="00F004EA" w:rsidRPr="00067BDC" w:rsidRDefault="00F004EA" w:rsidP="00271A49">
                <w:pPr>
                  <w:overflowPunct w:val="0"/>
                  <w:ind w:rightChars="50" w:right="105"/>
                  <w:rPr>
                    <w:rFonts w:ascii="Times New Roman" w:hAnsi="Times New Roman" w:cs="Times New Roman"/>
                    <w:color w:val="000000"/>
                    <w:szCs w:val="21"/>
                  </w:rPr>
                </w:pPr>
              </w:p>
            </w:tc>
            <w:tc>
              <w:tcPr>
                <w:tcW w:w="2060" w:type="dxa"/>
                <w:tcBorders>
                  <w:top w:val="nil"/>
                  <w:left w:val="nil"/>
                  <w:bottom w:val="single" w:sz="4" w:space="0" w:color="auto"/>
                  <w:right w:val="nil"/>
                </w:tcBorders>
                <w:shd w:val="clear" w:color="auto" w:fill="auto"/>
                <w:vAlign w:val="bottom"/>
                <w:hideMark/>
              </w:tcPr>
              <w:p w:rsidR="00F004EA" w:rsidRPr="00067BDC" w:rsidRDefault="00F004EA" w:rsidP="00271A49">
                <w:pPr>
                  <w:tabs>
                    <w:tab w:val="decimal" w:pos="1934"/>
                  </w:tabs>
                  <w:overflowPunct w:val="0"/>
                  <w:ind w:right="-126" w:firstLineChars="100" w:firstLine="210"/>
                  <w:rPr>
                    <w:rFonts w:ascii="Times New Roman" w:hAnsi="Times New Roman" w:cs="Times New Roman"/>
                    <w:color w:val="000000"/>
                    <w:szCs w:val="21"/>
                  </w:rPr>
                </w:pPr>
                <w:r w:rsidRPr="00067BDC">
                  <w:rPr>
                    <w:rFonts w:ascii="Times New Roman" w:hAnsi="Times New Roman" w:cs="Times New Roman"/>
                    <w:color w:val="000000"/>
                    <w:szCs w:val="21"/>
                  </w:rPr>
                  <w:t>233,522,854</w:t>
                </w:r>
              </w:p>
            </w:tc>
          </w:tr>
          <w:tr w:rsidR="00F004EA" w:rsidRPr="00067BDC" w:rsidTr="00271A49">
            <w:trPr>
              <w:trHeight w:val="276"/>
            </w:trPr>
            <w:tc>
              <w:tcPr>
                <w:tcW w:w="4479" w:type="dxa"/>
                <w:tcBorders>
                  <w:top w:val="nil"/>
                  <w:left w:val="nil"/>
                  <w:bottom w:val="nil"/>
                  <w:right w:val="nil"/>
                </w:tcBorders>
                <w:shd w:val="clear" w:color="auto" w:fill="auto"/>
                <w:vAlign w:val="bottom"/>
                <w:hideMark/>
              </w:tcPr>
              <w:p w:rsidR="00F004EA" w:rsidRPr="00067BDC" w:rsidRDefault="00F004EA" w:rsidP="00271A49">
                <w:pPr>
                  <w:overflowPunct w:val="0"/>
                  <w:ind w:rightChars="50" w:right="105"/>
                  <w:jc w:val="right"/>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hideMark/>
              </w:tcPr>
              <w:p w:rsidR="00F004EA" w:rsidRPr="00067BDC" w:rsidRDefault="00F004EA" w:rsidP="00271A49">
                <w:pPr>
                  <w:tabs>
                    <w:tab w:val="decimal" w:pos="1934"/>
                  </w:tabs>
                  <w:overflowPunct w:val="0"/>
                  <w:ind w:right="-126" w:firstLineChars="100" w:firstLine="210"/>
                  <w:rPr>
                    <w:rFonts w:ascii="Times New Roman" w:hAnsi="Times New Roman" w:cs="Times New Roman"/>
                    <w:color w:val="000000"/>
                    <w:szCs w:val="21"/>
                  </w:rPr>
                </w:pPr>
                <w:r w:rsidRPr="00067BDC">
                  <w:rPr>
                    <w:rFonts w:ascii="Times New Roman" w:hAnsi="Times New Roman" w:cs="Times New Roman"/>
                    <w:color w:val="000000"/>
                    <w:szCs w:val="21"/>
                  </w:rPr>
                  <w:t>1,036,520,818</w:t>
                </w:r>
              </w:p>
            </w:tc>
            <w:tc>
              <w:tcPr>
                <w:tcW w:w="170" w:type="dxa"/>
                <w:tcBorders>
                  <w:top w:val="nil"/>
                  <w:left w:val="nil"/>
                  <w:bottom w:val="nil"/>
                  <w:right w:val="nil"/>
                </w:tcBorders>
                <w:shd w:val="clear" w:color="auto" w:fill="auto"/>
                <w:vAlign w:val="bottom"/>
                <w:hideMark/>
              </w:tcPr>
              <w:p w:rsidR="00F004EA" w:rsidRPr="00067BDC" w:rsidRDefault="00F004EA" w:rsidP="00271A49">
                <w:pPr>
                  <w:overflowPunct w:val="0"/>
                  <w:ind w:rightChars="50" w:right="105"/>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hideMark/>
              </w:tcPr>
              <w:p w:rsidR="00F004EA" w:rsidRPr="00067BDC" w:rsidRDefault="00F004EA" w:rsidP="00271A49">
                <w:pPr>
                  <w:tabs>
                    <w:tab w:val="decimal" w:pos="1934"/>
                  </w:tabs>
                  <w:overflowPunct w:val="0"/>
                  <w:ind w:right="-126" w:firstLineChars="100" w:firstLine="210"/>
                  <w:rPr>
                    <w:rFonts w:ascii="Times New Roman" w:hAnsi="Times New Roman" w:cs="Times New Roman"/>
                    <w:color w:val="000000"/>
                    <w:szCs w:val="21"/>
                  </w:rPr>
                </w:pPr>
                <w:r w:rsidRPr="00067BDC">
                  <w:rPr>
                    <w:rFonts w:ascii="Times New Roman" w:hAnsi="Times New Roman" w:cs="Times New Roman"/>
                    <w:color w:val="000000"/>
                    <w:szCs w:val="21"/>
                  </w:rPr>
                  <w:t>1,110,194,597</w:t>
                </w:r>
              </w:p>
            </w:tc>
          </w:tr>
        </w:tbl>
        <w:p w:rsidR="00067BDC" w:rsidRPr="00067BDC" w:rsidRDefault="00067BDC" w:rsidP="00067BDC">
          <w:pPr>
            <w:overflowPunct w:val="0"/>
            <w:autoSpaceDE w:val="0"/>
            <w:autoSpaceDN w:val="0"/>
            <w:rPr>
              <w:rFonts w:ascii="Times New Roman" w:hAnsi="Times New Roman" w:cs="Times New Roman"/>
              <w:iCs/>
              <w:szCs w:val="21"/>
            </w:rPr>
          </w:pPr>
        </w:p>
        <w:tbl>
          <w:tblPr>
            <w:tblW w:w="8769" w:type="dxa"/>
            <w:tblInd w:w="108" w:type="dxa"/>
            <w:tblLayout w:type="fixed"/>
            <w:tblCellMar>
              <w:left w:w="28" w:type="dxa"/>
              <w:right w:w="28" w:type="dxa"/>
            </w:tblCellMar>
            <w:tblLook w:val="04A0"/>
          </w:tblPr>
          <w:tblGrid>
            <w:gridCol w:w="4479"/>
            <w:gridCol w:w="2060"/>
            <w:gridCol w:w="170"/>
            <w:gridCol w:w="2060"/>
          </w:tblGrid>
          <w:tr w:rsidR="00067BDC" w:rsidRPr="00067BDC" w:rsidTr="001A32EA">
            <w:trPr>
              <w:trHeight w:val="264"/>
            </w:trPr>
            <w:tc>
              <w:tcPr>
                <w:tcW w:w="4479" w:type="dxa"/>
                <w:tcBorders>
                  <w:top w:val="nil"/>
                  <w:left w:val="nil"/>
                  <w:bottom w:val="nil"/>
                  <w:right w:val="nil"/>
                </w:tcBorders>
                <w:shd w:val="clear" w:color="auto" w:fill="auto"/>
                <w:vAlign w:val="bottom"/>
                <w:hideMark/>
              </w:tcPr>
              <w:p w:rsidR="00067BDC" w:rsidRPr="00067BDC" w:rsidRDefault="00067BDC" w:rsidP="00D01DB3">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067BDC" w:rsidRPr="00067BDC" w:rsidRDefault="00067BDC" w:rsidP="00D01DB3">
                <w:pPr>
                  <w:overflowPunct w:val="0"/>
                  <w:ind w:rightChars="50" w:right="105"/>
                  <w:jc w:val="right"/>
                  <w:rPr>
                    <w:rFonts w:ascii="Times New Roman" w:hAnsi="Times New Roman" w:cs="Times New Roman"/>
                    <w:color w:val="000000"/>
                    <w:szCs w:val="21"/>
                  </w:rPr>
                </w:pPr>
                <w:r w:rsidRPr="00067BDC">
                  <w:rPr>
                    <w:rFonts w:ascii="Times New Roman" w:hAnsi="Times New Roman" w:cs="Times New Roman"/>
                    <w:color w:val="000000"/>
                    <w:szCs w:val="21"/>
                  </w:rPr>
                  <w:t>2017</w:t>
                </w:r>
                <w:r w:rsidRPr="00067BDC">
                  <w:rPr>
                    <w:rFonts w:ascii="Times New Roman" w:hAnsi="Arial" w:cs="Times New Roman"/>
                    <w:color w:val="000000"/>
                    <w:szCs w:val="21"/>
                  </w:rPr>
                  <w:t>年度</w:t>
                </w:r>
              </w:p>
            </w:tc>
            <w:tc>
              <w:tcPr>
                <w:tcW w:w="170" w:type="dxa"/>
                <w:tcBorders>
                  <w:top w:val="nil"/>
                  <w:left w:val="nil"/>
                  <w:bottom w:val="nil"/>
                  <w:right w:val="nil"/>
                </w:tcBorders>
                <w:shd w:val="clear" w:color="auto" w:fill="auto"/>
                <w:vAlign w:val="bottom"/>
                <w:hideMark/>
              </w:tcPr>
              <w:p w:rsidR="00067BDC" w:rsidRPr="00067BDC" w:rsidRDefault="00067BDC" w:rsidP="00D01DB3">
                <w:pPr>
                  <w:overflowPunct w:val="0"/>
                  <w:ind w:rightChars="50" w:right="105"/>
                  <w:jc w:val="right"/>
                  <w:rPr>
                    <w:rFonts w:ascii="Times New Roman" w:hAnsi="Times New Roman" w:cs="Times New Roman"/>
                    <w:color w:val="000000"/>
                    <w:szCs w:val="21"/>
                  </w:rPr>
                </w:pPr>
              </w:p>
            </w:tc>
            <w:tc>
              <w:tcPr>
                <w:tcW w:w="2060" w:type="dxa"/>
                <w:tcBorders>
                  <w:top w:val="nil"/>
                  <w:left w:val="nil"/>
                  <w:bottom w:val="nil"/>
                  <w:right w:val="nil"/>
                </w:tcBorders>
                <w:shd w:val="clear" w:color="auto" w:fill="auto"/>
                <w:vAlign w:val="bottom"/>
                <w:hideMark/>
              </w:tcPr>
              <w:p w:rsidR="00067BDC" w:rsidRPr="00067BDC" w:rsidRDefault="00067BDC" w:rsidP="00D01DB3">
                <w:pPr>
                  <w:overflowPunct w:val="0"/>
                  <w:ind w:rightChars="50" w:right="105"/>
                  <w:jc w:val="right"/>
                  <w:rPr>
                    <w:rFonts w:ascii="Times New Roman" w:hAnsi="Times New Roman" w:cs="Times New Roman"/>
                    <w:color w:val="000000"/>
                    <w:szCs w:val="21"/>
                  </w:rPr>
                </w:pPr>
                <w:r w:rsidRPr="00067BDC">
                  <w:rPr>
                    <w:rFonts w:ascii="Times New Roman" w:hAnsi="Times New Roman" w:cs="Times New Roman"/>
                    <w:color w:val="000000"/>
                    <w:szCs w:val="21"/>
                  </w:rPr>
                  <w:t>2016</w:t>
                </w:r>
                <w:r w:rsidRPr="00067BDC">
                  <w:rPr>
                    <w:rFonts w:ascii="Times New Roman" w:hAnsi="Arial" w:cs="Times New Roman"/>
                    <w:color w:val="000000"/>
                    <w:szCs w:val="21"/>
                  </w:rPr>
                  <w:t>年度</w:t>
                </w:r>
              </w:p>
            </w:tc>
          </w:tr>
          <w:tr w:rsidR="00067BDC" w:rsidRPr="00067BDC" w:rsidTr="001A32EA">
            <w:trPr>
              <w:trHeight w:val="264"/>
            </w:trPr>
            <w:tc>
              <w:tcPr>
                <w:tcW w:w="4479" w:type="dxa"/>
                <w:tcBorders>
                  <w:top w:val="nil"/>
                  <w:left w:val="nil"/>
                  <w:bottom w:val="nil"/>
                  <w:right w:val="nil"/>
                </w:tcBorders>
                <w:shd w:val="clear" w:color="auto" w:fill="auto"/>
                <w:vAlign w:val="bottom"/>
                <w:hideMark/>
              </w:tcPr>
              <w:p w:rsidR="00067BDC" w:rsidRPr="00067BDC" w:rsidRDefault="00067BDC" w:rsidP="00D01DB3">
                <w:pPr>
                  <w:overflowPunct w:val="0"/>
                  <w:ind w:rightChars="50" w:right="105"/>
                  <w:rPr>
                    <w:rFonts w:ascii="Times New Roman" w:hAnsi="Times New Roman" w:cs="Times New Roman"/>
                    <w:color w:val="000000"/>
                    <w:szCs w:val="21"/>
                  </w:rPr>
                </w:pPr>
                <w:r w:rsidRPr="00067BDC">
                  <w:rPr>
                    <w:rFonts w:ascii="Times New Roman" w:hAnsi="Arial" w:cs="Times New Roman"/>
                    <w:color w:val="000000"/>
                    <w:szCs w:val="21"/>
                  </w:rPr>
                  <w:t>其他业务成本：</w:t>
                </w:r>
              </w:p>
            </w:tc>
            <w:tc>
              <w:tcPr>
                <w:tcW w:w="2060" w:type="dxa"/>
                <w:tcBorders>
                  <w:top w:val="nil"/>
                  <w:left w:val="nil"/>
                  <w:bottom w:val="nil"/>
                  <w:right w:val="nil"/>
                </w:tcBorders>
                <w:shd w:val="clear" w:color="auto" w:fill="auto"/>
                <w:vAlign w:val="bottom"/>
                <w:hideMark/>
              </w:tcPr>
              <w:p w:rsidR="00067BDC" w:rsidRPr="00067BDC" w:rsidRDefault="00067BDC" w:rsidP="00D01DB3">
                <w:pPr>
                  <w:tabs>
                    <w:tab w:val="decimal" w:pos="1934"/>
                  </w:tabs>
                  <w:overflowPunct w:val="0"/>
                  <w:ind w:right="-126" w:firstLineChars="100" w:firstLine="210"/>
                  <w:rPr>
                    <w:rFonts w:ascii="Times New Roman" w:hAnsi="Times New Roman" w:cs="Times New Roman"/>
                    <w:color w:val="000000"/>
                    <w:szCs w:val="21"/>
                  </w:rPr>
                </w:pPr>
              </w:p>
            </w:tc>
            <w:tc>
              <w:tcPr>
                <w:tcW w:w="170" w:type="dxa"/>
                <w:tcBorders>
                  <w:top w:val="nil"/>
                  <w:left w:val="nil"/>
                  <w:bottom w:val="nil"/>
                  <w:right w:val="nil"/>
                </w:tcBorders>
                <w:shd w:val="clear" w:color="auto" w:fill="auto"/>
                <w:vAlign w:val="bottom"/>
                <w:hideMark/>
              </w:tcPr>
              <w:p w:rsidR="00067BDC" w:rsidRPr="00067BDC" w:rsidRDefault="00067BDC" w:rsidP="00D01DB3">
                <w:pPr>
                  <w:overflowPunct w:val="0"/>
                  <w:ind w:rightChars="50" w:right="105"/>
                  <w:jc w:val="right"/>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067BDC" w:rsidRPr="00067BDC" w:rsidRDefault="00067BDC" w:rsidP="00D01DB3">
                <w:pPr>
                  <w:tabs>
                    <w:tab w:val="decimal" w:pos="1934"/>
                  </w:tabs>
                  <w:overflowPunct w:val="0"/>
                  <w:ind w:right="-126" w:firstLineChars="100" w:firstLine="210"/>
                  <w:rPr>
                    <w:rFonts w:ascii="Times New Roman" w:hAnsi="Times New Roman" w:cs="Times New Roman"/>
                    <w:color w:val="000000"/>
                    <w:szCs w:val="21"/>
                  </w:rPr>
                </w:pPr>
              </w:p>
            </w:tc>
          </w:tr>
          <w:tr w:rsidR="00067BDC" w:rsidRPr="00067BDC" w:rsidTr="001A32EA">
            <w:trPr>
              <w:trHeight w:val="264"/>
            </w:trPr>
            <w:tc>
              <w:tcPr>
                <w:tcW w:w="4479" w:type="dxa"/>
                <w:tcBorders>
                  <w:top w:val="nil"/>
                  <w:left w:val="nil"/>
                  <w:bottom w:val="nil"/>
                  <w:right w:val="nil"/>
                </w:tcBorders>
                <w:shd w:val="clear" w:color="auto" w:fill="auto"/>
                <w:vAlign w:val="bottom"/>
                <w:hideMark/>
              </w:tcPr>
              <w:p w:rsidR="00067BDC" w:rsidRPr="00067BDC" w:rsidRDefault="00067BDC" w:rsidP="00D01DB3">
                <w:pPr>
                  <w:overflowPunct w:val="0"/>
                  <w:ind w:rightChars="50" w:right="105" w:firstLineChars="100" w:firstLine="210"/>
                  <w:rPr>
                    <w:rFonts w:ascii="Times New Roman" w:hAnsi="Times New Roman" w:cs="Times New Roman"/>
                    <w:color w:val="000000"/>
                    <w:szCs w:val="21"/>
                  </w:rPr>
                </w:pPr>
                <w:r w:rsidRPr="00067BDC">
                  <w:rPr>
                    <w:rFonts w:ascii="Times New Roman" w:hAnsi="Arial" w:cs="Times New Roman"/>
                    <w:color w:val="000000"/>
                    <w:szCs w:val="21"/>
                  </w:rPr>
                  <w:t>工资及福利</w:t>
                </w:r>
              </w:p>
            </w:tc>
            <w:tc>
              <w:tcPr>
                <w:tcW w:w="2060" w:type="dxa"/>
                <w:tcBorders>
                  <w:top w:val="nil"/>
                  <w:left w:val="nil"/>
                  <w:bottom w:val="nil"/>
                  <w:right w:val="nil"/>
                </w:tcBorders>
                <w:shd w:val="clear" w:color="auto" w:fill="auto"/>
                <w:vAlign w:val="bottom"/>
                <w:hideMark/>
              </w:tcPr>
              <w:p w:rsidR="00067BDC" w:rsidRPr="00067BDC" w:rsidRDefault="00067BDC" w:rsidP="00D01DB3">
                <w:pPr>
                  <w:tabs>
                    <w:tab w:val="decimal" w:pos="1934"/>
                  </w:tabs>
                  <w:overflowPunct w:val="0"/>
                  <w:ind w:right="-126" w:firstLineChars="100" w:firstLine="210"/>
                  <w:rPr>
                    <w:rFonts w:ascii="Times New Roman" w:hAnsi="Times New Roman" w:cs="Times New Roman"/>
                    <w:color w:val="000000"/>
                    <w:szCs w:val="21"/>
                  </w:rPr>
                </w:pPr>
                <w:r w:rsidRPr="00067BDC">
                  <w:rPr>
                    <w:rFonts w:ascii="Times New Roman" w:hAnsi="Times New Roman" w:cs="Times New Roman"/>
                    <w:color w:val="000000"/>
                    <w:szCs w:val="21"/>
                  </w:rPr>
                  <w:t>500,204,241</w:t>
                </w:r>
              </w:p>
            </w:tc>
            <w:tc>
              <w:tcPr>
                <w:tcW w:w="170" w:type="dxa"/>
                <w:tcBorders>
                  <w:top w:val="nil"/>
                  <w:left w:val="nil"/>
                  <w:bottom w:val="nil"/>
                  <w:right w:val="nil"/>
                </w:tcBorders>
                <w:shd w:val="clear" w:color="auto" w:fill="auto"/>
                <w:vAlign w:val="bottom"/>
                <w:hideMark/>
              </w:tcPr>
              <w:p w:rsidR="00067BDC" w:rsidRPr="00067BDC" w:rsidRDefault="00067BDC" w:rsidP="00D01DB3">
                <w:pPr>
                  <w:overflowPunct w:val="0"/>
                  <w:ind w:rightChars="50" w:right="105"/>
                  <w:jc w:val="right"/>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067BDC" w:rsidRPr="00067BDC" w:rsidRDefault="00067BDC" w:rsidP="00D01DB3">
                <w:pPr>
                  <w:tabs>
                    <w:tab w:val="decimal" w:pos="1934"/>
                  </w:tabs>
                  <w:overflowPunct w:val="0"/>
                  <w:ind w:right="-126" w:firstLineChars="100" w:firstLine="210"/>
                  <w:rPr>
                    <w:rFonts w:ascii="Times New Roman" w:hAnsi="Times New Roman" w:cs="Times New Roman"/>
                    <w:color w:val="000000"/>
                    <w:szCs w:val="21"/>
                  </w:rPr>
                </w:pPr>
                <w:r w:rsidRPr="00067BDC">
                  <w:rPr>
                    <w:rFonts w:ascii="Times New Roman" w:hAnsi="Times New Roman" w:cs="Times New Roman"/>
                    <w:color w:val="000000"/>
                    <w:szCs w:val="21"/>
                  </w:rPr>
                  <w:t>515,319,712</w:t>
                </w:r>
              </w:p>
            </w:tc>
          </w:tr>
          <w:tr w:rsidR="00067BDC" w:rsidRPr="00067BDC" w:rsidTr="001A32EA">
            <w:trPr>
              <w:trHeight w:val="264"/>
            </w:trPr>
            <w:tc>
              <w:tcPr>
                <w:tcW w:w="4479" w:type="dxa"/>
                <w:tcBorders>
                  <w:top w:val="nil"/>
                  <w:left w:val="nil"/>
                  <w:bottom w:val="nil"/>
                  <w:right w:val="nil"/>
                </w:tcBorders>
                <w:shd w:val="clear" w:color="auto" w:fill="auto"/>
                <w:vAlign w:val="bottom"/>
                <w:hideMark/>
              </w:tcPr>
              <w:p w:rsidR="00067BDC" w:rsidRPr="00067BDC" w:rsidRDefault="00067BDC" w:rsidP="00D01DB3">
                <w:pPr>
                  <w:overflowPunct w:val="0"/>
                  <w:ind w:rightChars="50" w:right="105" w:firstLineChars="100" w:firstLine="210"/>
                  <w:rPr>
                    <w:rFonts w:ascii="Times New Roman" w:hAnsi="Times New Roman" w:cs="Times New Roman"/>
                    <w:color w:val="000000"/>
                    <w:szCs w:val="21"/>
                  </w:rPr>
                </w:pPr>
                <w:r w:rsidRPr="00067BDC">
                  <w:rPr>
                    <w:rFonts w:ascii="Times New Roman" w:hAnsi="Arial" w:cs="Times New Roman"/>
                    <w:color w:val="000000"/>
                    <w:szCs w:val="21"/>
                  </w:rPr>
                  <w:t>物料及水电消耗</w:t>
                </w:r>
              </w:p>
            </w:tc>
            <w:tc>
              <w:tcPr>
                <w:tcW w:w="2060" w:type="dxa"/>
                <w:tcBorders>
                  <w:top w:val="nil"/>
                  <w:left w:val="nil"/>
                  <w:bottom w:val="nil"/>
                  <w:right w:val="nil"/>
                </w:tcBorders>
                <w:shd w:val="clear" w:color="auto" w:fill="auto"/>
                <w:vAlign w:val="bottom"/>
                <w:hideMark/>
              </w:tcPr>
              <w:p w:rsidR="00067BDC" w:rsidRPr="00067BDC" w:rsidRDefault="00067BDC" w:rsidP="00D01DB3">
                <w:pPr>
                  <w:tabs>
                    <w:tab w:val="decimal" w:pos="1934"/>
                  </w:tabs>
                  <w:overflowPunct w:val="0"/>
                  <w:ind w:right="-126" w:firstLineChars="100" w:firstLine="210"/>
                  <w:rPr>
                    <w:rFonts w:ascii="Times New Roman" w:hAnsi="Times New Roman" w:cs="Times New Roman"/>
                    <w:color w:val="000000"/>
                    <w:szCs w:val="21"/>
                  </w:rPr>
                </w:pPr>
                <w:r w:rsidRPr="00067BDC">
                  <w:rPr>
                    <w:rFonts w:ascii="Times New Roman" w:hAnsi="Times New Roman" w:cs="Times New Roman"/>
                    <w:color w:val="000000"/>
                    <w:szCs w:val="21"/>
                  </w:rPr>
                  <w:t>313,547,969</w:t>
                </w:r>
              </w:p>
            </w:tc>
            <w:tc>
              <w:tcPr>
                <w:tcW w:w="170" w:type="dxa"/>
                <w:tcBorders>
                  <w:top w:val="nil"/>
                  <w:left w:val="nil"/>
                  <w:bottom w:val="nil"/>
                  <w:right w:val="nil"/>
                </w:tcBorders>
                <w:shd w:val="clear" w:color="auto" w:fill="auto"/>
                <w:vAlign w:val="bottom"/>
                <w:hideMark/>
              </w:tcPr>
              <w:p w:rsidR="00067BDC" w:rsidRPr="00067BDC" w:rsidRDefault="00067BDC" w:rsidP="00D01DB3">
                <w:pPr>
                  <w:overflowPunct w:val="0"/>
                  <w:ind w:rightChars="50" w:right="105"/>
                  <w:jc w:val="right"/>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067BDC" w:rsidRPr="00067BDC" w:rsidRDefault="00067BDC" w:rsidP="00D01DB3">
                <w:pPr>
                  <w:tabs>
                    <w:tab w:val="decimal" w:pos="1934"/>
                  </w:tabs>
                  <w:overflowPunct w:val="0"/>
                  <w:ind w:right="-126" w:firstLineChars="100" w:firstLine="210"/>
                  <w:rPr>
                    <w:rFonts w:ascii="Times New Roman" w:hAnsi="Times New Roman" w:cs="Times New Roman"/>
                    <w:color w:val="000000"/>
                    <w:szCs w:val="21"/>
                  </w:rPr>
                </w:pPr>
                <w:r w:rsidRPr="00067BDC">
                  <w:rPr>
                    <w:rFonts w:ascii="Times New Roman" w:hAnsi="Times New Roman" w:cs="Times New Roman"/>
                    <w:color w:val="000000"/>
                    <w:szCs w:val="21"/>
                  </w:rPr>
                  <w:t>359,960,657</w:t>
                </w:r>
              </w:p>
            </w:tc>
          </w:tr>
          <w:tr w:rsidR="00067BDC" w:rsidRPr="00067BDC" w:rsidTr="001A32EA">
            <w:trPr>
              <w:trHeight w:val="264"/>
            </w:trPr>
            <w:tc>
              <w:tcPr>
                <w:tcW w:w="4479" w:type="dxa"/>
                <w:tcBorders>
                  <w:top w:val="nil"/>
                  <w:left w:val="nil"/>
                  <w:bottom w:val="nil"/>
                  <w:right w:val="nil"/>
                </w:tcBorders>
                <w:shd w:val="clear" w:color="auto" w:fill="auto"/>
                <w:vAlign w:val="bottom"/>
                <w:hideMark/>
              </w:tcPr>
              <w:p w:rsidR="00067BDC" w:rsidRPr="00067BDC" w:rsidRDefault="00067BDC" w:rsidP="00D01DB3">
                <w:pPr>
                  <w:overflowPunct w:val="0"/>
                  <w:ind w:rightChars="50" w:right="105" w:firstLineChars="100" w:firstLine="210"/>
                  <w:rPr>
                    <w:rFonts w:ascii="Times New Roman" w:hAnsi="Times New Roman" w:cs="Times New Roman"/>
                    <w:color w:val="000000"/>
                    <w:szCs w:val="21"/>
                  </w:rPr>
                </w:pPr>
                <w:r w:rsidRPr="00067BDC">
                  <w:rPr>
                    <w:rFonts w:ascii="Times New Roman" w:hAnsi="Arial" w:cs="Times New Roman"/>
                    <w:color w:val="000000"/>
                    <w:szCs w:val="21"/>
                  </w:rPr>
                  <w:t>固定资产折旧</w:t>
                </w:r>
              </w:p>
            </w:tc>
            <w:tc>
              <w:tcPr>
                <w:tcW w:w="2060" w:type="dxa"/>
                <w:tcBorders>
                  <w:top w:val="nil"/>
                  <w:left w:val="nil"/>
                  <w:right w:val="nil"/>
                </w:tcBorders>
                <w:shd w:val="clear" w:color="auto" w:fill="auto"/>
                <w:vAlign w:val="bottom"/>
                <w:hideMark/>
              </w:tcPr>
              <w:p w:rsidR="00067BDC" w:rsidRPr="00067BDC" w:rsidRDefault="00067BDC" w:rsidP="00D01DB3">
                <w:pPr>
                  <w:tabs>
                    <w:tab w:val="decimal" w:pos="1934"/>
                  </w:tabs>
                  <w:overflowPunct w:val="0"/>
                  <w:ind w:right="-126" w:firstLineChars="100" w:firstLine="210"/>
                  <w:rPr>
                    <w:rFonts w:ascii="Times New Roman" w:hAnsi="Times New Roman" w:cs="Times New Roman"/>
                    <w:color w:val="000000"/>
                    <w:szCs w:val="21"/>
                  </w:rPr>
                </w:pPr>
                <w:r w:rsidRPr="00067BDC">
                  <w:rPr>
                    <w:rFonts w:ascii="Times New Roman" w:hAnsi="Times New Roman" w:cs="Times New Roman"/>
                    <w:color w:val="000000"/>
                    <w:szCs w:val="21"/>
                  </w:rPr>
                  <w:t>27,110,935</w:t>
                </w:r>
              </w:p>
            </w:tc>
            <w:tc>
              <w:tcPr>
                <w:tcW w:w="170" w:type="dxa"/>
                <w:tcBorders>
                  <w:top w:val="nil"/>
                  <w:left w:val="nil"/>
                  <w:bottom w:val="nil"/>
                  <w:right w:val="nil"/>
                </w:tcBorders>
                <w:shd w:val="clear" w:color="auto" w:fill="auto"/>
                <w:vAlign w:val="bottom"/>
                <w:hideMark/>
              </w:tcPr>
              <w:p w:rsidR="00067BDC" w:rsidRPr="00067BDC" w:rsidRDefault="00067BDC" w:rsidP="00D01DB3">
                <w:pPr>
                  <w:overflowPunct w:val="0"/>
                  <w:ind w:rightChars="50" w:right="105"/>
                  <w:jc w:val="right"/>
                  <w:rPr>
                    <w:rFonts w:ascii="Times New Roman" w:hAnsi="Times New Roman" w:cs="Times New Roman"/>
                    <w:szCs w:val="21"/>
                  </w:rPr>
                </w:pPr>
              </w:p>
            </w:tc>
            <w:tc>
              <w:tcPr>
                <w:tcW w:w="2060" w:type="dxa"/>
                <w:tcBorders>
                  <w:top w:val="nil"/>
                  <w:left w:val="nil"/>
                  <w:right w:val="nil"/>
                </w:tcBorders>
                <w:shd w:val="clear" w:color="auto" w:fill="auto"/>
                <w:vAlign w:val="bottom"/>
                <w:hideMark/>
              </w:tcPr>
              <w:p w:rsidR="00067BDC" w:rsidRPr="00067BDC" w:rsidRDefault="00067BDC" w:rsidP="00D01DB3">
                <w:pPr>
                  <w:tabs>
                    <w:tab w:val="decimal" w:pos="1934"/>
                  </w:tabs>
                  <w:overflowPunct w:val="0"/>
                  <w:ind w:right="-126" w:firstLineChars="100" w:firstLine="210"/>
                  <w:rPr>
                    <w:rFonts w:ascii="Times New Roman" w:hAnsi="Times New Roman" w:cs="Times New Roman"/>
                    <w:color w:val="000000"/>
                    <w:szCs w:val="21"/>
                  </w:rPr>
                </w:pPr>
                <w:r w:rsidRPr="00067BDC">
                  <w:rPr>
                    <w:rFonts w:ascii="Times New Roman" w:hAnsi="Times New Roman" w:cs="Times New Roman"/>
                    <w:color w:val="000000"/>
                    <w:szCs w:val="21"/>
                  </w:rPr>
                  <w:t>27,744,553</w:t>
                </w:r>
              </w:p>
            </w:tc>
          </w:tr>
          <w:tr w:rsidR="00067BDC" w:rsidRPr="00067BDC" w:rsidTr="001A32EA">
            <w:trPr>
              <w:trHeight w:val="276"/>
            </w:trPr>
            <w:tc>
              <w:tcPr>
                <w:tcW w:w="4479" w:type="dxa"/>
                <w:tcBorders>
                  <w:top w:val="nil"/>
                  <w:left w:val="nil"/>
                  <w:bottom w:val="nil"/>
                  <w:right w:val="nil"/>
                </w:tcBorders>
                <w:shd w:val="clear" w:color="auto" w:fill="auto"/>
                <w:vAlign w:val="bottom"/>
                <w:hideMark/>
              </w:tcPr>
              <w:p w:rsidR="00067BDC" w:rsidRPr="00067BDC" w:rsidRDefault="00067BDC" w:rsidP="00D01DB3">
                <w:pPr>
                  <w:overflowPunct w:val="0"/>
                  <w:ind w:rightChars="50" w:right="105" w:firstLineChars="100" w:firstLine="210"/>
                  <w:rPr>
                    <w:rFonts w:ascii="Times New Roman" w:hAnsi="Times New Roman" w:cs="Times New Roman"/>
                    <w:color w:val="000000"/>
                    <w:szCs w:val="21"/>
                  </w:rPr>
                </w:pPr>
                <w:r w:rsidRPr="00067BDC">
                  <w:rPr>
                    <w:rFonts w:ascii="Times New Roman" w:hAnsi="Arial" w:cs="Times New Roman"/>
                    <w:color w:val="000000"/>
                    <w:szCs w:val="21"/>
                  </w:rPr>
                  <w:t>其他</w:t>
                </w:r>
              </w:p>
            </w:tc>
            <w:tc>
              <w:tcPr>
                <w:tcW w:w="2060" w:type="dxa"/>
                <w:tcBorders>
                  <w:top w:val="nil"/>
                  <w:left w:val="nil"/>
                  <w:bottom w:val="single" w:sz="4" w:space="0" w:color="auto"/>
                  <w:right w:val="nil"/>
                </w:tcBorders>
                <w:shd w:val="clear" w:color="auto" w:fill="auto"/>
                <w:vAlign w:val="bottom"/>
                <w:hideMark/>
              </w:tcPr>
              <w:p w:rsidR="00067BDC" w:rsidRPr="00067BDC" w:rsidRDefault="00067BDC" w:rsidP="00D01DB3">
                <w:pPr>
                  <w:tabs>
                    <w:tab w:val="decimal" w:pos="1934"/>
                  </w:tabs>
                  <w:overflowPunct w:val="0"/>
                  <w:ind w:right="-126" w:firstLineChars="100" w:firstLine="210"/>
                  <w:rPr>
                    <w:rFonts w:ascii="Times New Roman" w:hAnsi="Times New Roman" w:cs="Times New Roman"/>
                    <w:color w:val="000000"/>
                    <w:szCs w:val="21"/>
                  </w:rPr>
                </w:pPr>
                <w:r w:rsidRPr="00067BDC">
                  <w:rPr>
                    <w:rFonts w:ascii="Times New Roman" w:hAnsi="Times New Roman" w:cs="Times New Roman"/>
                    <w:color w:val="000000"/>
                    <w:szCs w:val="21"/>
                  </w:rPr>
                  <w:t>171,645,645</w:t>
                </w:r>
              </w:p>
            </w:tc>
            <w:tc>
              <w:tcPr>
                <w:tcW w:w="170" w:type="dxa"/>
                <w:tcBorders>
                  <w:top w:val="nil"/>
                  <w:left w:val="nil"/>
                  <w:bottom w:val="nil"/>
                  <w:right w:val="nil"/>
                </w:tcBorders>
                <w:shd w:val="clear" w:color="auto" w:fill="auto"/>
                <w:vAlign w:val="bottom"/>
                <w:hideMark/>
              </w:tcPr>
              <w:p w:rsidR="00067BDC" w:rsidRPr="00067BDC" w:rsidRDefault="00067BDC" w:rsidP="00D01DB3">
                <w:pPr>
                  <w:overflowPunct w:val="0"/>
                  <w:ind w:rightChars="50" w:right="105"/>
                  <w:jc w:val="right"/>
                  <w:rPr>
                    <w:rFonts w:ascii="Times New Roman" w:hAnsi="Times New Roman" w:cs="Times New Roman"/>
                    <w:color w:val="000000"/>
                    <w:szCs w:val="21"/>
                  </w:rPr>
                </w:pPr>
              </w:p>
            </w:tc>
            <w:tc>
              <w:tcPr>
                <w:tcW w:w="2060" w:type="dxa"/>
                <w:tcBorders>
                  <w:top w:val="nil"/>
                  <w:left w:val="nil"/>
                  <w:bottom w:val="single" w:sz="4" w:space="0" w:color="auto"/>
                  <w:right w:val="nil"/>
                </w:tcBorders>
                <w:shd w:val="clear" w:color="auto" w:fill="auto"/>
                <w:vAlign w:val="bottom"/>
                <w:hideMark/>
              </w:tcPr>
              <w:p w:rsidR="00067BDC" w:rsidRPr="00067BDC" w:rsidRDefault="00067BDC" w:rsidP="00D01DB3">
                <w:pPr>
                  <w:tabs>
                    <w:tab w:val="decimal" w:pos="1934"/>
                  </w:tabs>
                  <w:overflowPunct w:val="0"/>
                  <w:ind w:right="-126" w:firstLineChars="100" w:firstLine="210"/>
                  <w:rPr>
                    <w:rFonts w:ascii="Times New Roman" w:hAnsi="Times New Roman" w:cs="Times New Roman"/>
                    <w:color w:val="000000"/>
                    <w:szCs w:val="21"/>
                  </w:rPr>
                </w:pPr>
                <w:r w:rsidRPr="00067BDC">
                  <w:rPr>
                    <w:rFonts w:ascii="Times New Roman" w:hAnsi="Times New Roman" w:cs="Times New Roman"/>
                    <w:color w:val="000000"/>
                    <w:szCs w:val="21"/>
                  </w:rPr>
                  <w:t>90,129,894</w:t>
                </w:r>
              </w:p>
            </w:tc>
          </w:tr>
          <w:tr w:rsidR="00067BDC" w:rsidRPr="00067BDC" w:rsidTr="001A32EA">
            <w:trPr>
              <w:trHeight w:val="276"/>
            </w:trPr>
            <w:tc>
              <w:tcPr>
                <w:tcW w:w="4479" w:type="dxa"/>
                <w:tcBorders>
                  <w:top w:val="nil"/>
                  <w:left w:val="nil"/>
                  <w:bottom w:val="nil"/>
                  <w:right w:val="nil"/>
                </w:tcBorders>
                <w:shd w:val="clear" w:color="auto" w:fill="auto"/>
                <w:vAlign w:val="bottom"/>
                <w:hideMark/>
              </w:tcPr>
              <w:p w:rsidR="00067BDC" w:rsidRPr="00067BDC" w:rsidRDefault="00067BDC" w:rsidP="00D01DB3">
                <w:pPr>
                  <w:overflowPunct w:val="0"/>
                  <w:ind w:rightChars="50" w:right="105"/>
                  <w:jc w:val="right"/>
                  <w:rPr>
                    <w:rFonts w:ascii="Times New Roman" w:hAnsi="Times New Roman" w:cs="Times New Roman"/>
                    <w:color w:val="000000"/>
                    <w:szCs w:val="21"/>
                  </w:rPr>
                </w:pPr>
              </w:p>
            </w:tc>
            <w:tc>
              <w:tcPr>
                <w:tcW w:w="2060" w:type="dxa"/>
                <w:tcBorders>
                  <w:top w:val="single" w:sz="4" w:space="0" w:color="auto"/>
                  <w:left w:val="nil"/>
                  <w:bottom w:val="single" w:sz="12" w:space="0" w:color="000000"/>
                  <w:right w:val="nil"/>
                </w:tcBorders>
                <w:shd w:val="clear" w:color="auto" w:fill="auto"/>
                <w:vAlign w:val="bottom"/>
                <w:hideMark/>
              </w:tcPr>
              <w:p w:rsidR="00067BDC" w:rsidRPr="00067BDC" w:rsidRDefault="00067BDC" w:rsidP="00D01DB3">
                <w:pPr>
                  <w:tabs>
                    <w:tab w:val="decimal" w:pos="1934"/>
                  </w:tabs>
                  <w:overflowPunct w:val="0"/>
                  <w:ind w:right="-126" w:firstLineChars="100" w:firstLine="210"/>
                  <w:rPr>
                    <w:rFonts w:ascii="Times New Roman" w:hAnsi="Times New Roman" w:cs="Times New Roman"/>
                    <w:color w:val="000000"/>
                    <w:szCs w:val="21"/>
                  </w:rPr>
                </w:pPr>
                <w:r w:rsidRPr="00067BDC">
                  <w:rPr>
                    <w:rFonts w:ascii="Times New Roman" w:hAnsi="Times New Roman" w:cs="Times New Roman"/>
                    <w:color w:val="000000"/>
                    <w:szCs w:val="21"/>
                  </w:rPr>
                  <w:t>1,012,508,790</w:t>
                </w:r>
              </w:p>
            </w:tc>
            <w:tc>
              <w:tcPr>
                <w:tcW w:w="170" w:type="dxa"/>
                <w:tcBorders>
                  <w:top w:val="nil"/>
                  <w:left w:val="nil"/>
                  <w:bottom w:val="nil"/>
                  <w:right w:val="nil"/>
                </w:tcBorders>
                <w:shd w:val="clear" w:color="auto" w:fill="auto"/>
                <w:vAlign w:val="bottom"/>
                <w:hideMark/>
              </w:tcPr>
              <w:p w:rsidR="00067BDC" w:rsidRPr="00067BDC" w:rsidRDefault="00067BDC" w:rsidP="00D01DB3">
                <w:pPr>
                  <w:overflowPunct w:val="0"/>
                  <w:ind w:rightChars="50" w:right="105"/>
                  <w:jc w:val="right"/>
                  <w:rPr>
                    <w:rFonts w:ascii="Times New Roman" w:hAnsi="Times New Roman" w:cs="Times New Roman"/>
                    <w:color w:val="000000"/>
                    <w:szCs w:val="21"/>
                  </w:rPr>
                </w:pPr>
              </w:p>
            </w:tc>
            <w:tc>
              <w:tcPr>
                <w:tcW w:w="2060" w:type="dxa"/>
                <w:tcBorders>
                  <w:top w:val="single" w:sz="4" w:space="0" w:color="auto"/>
                  <w:left w:val="nil"/>
                  <w:bottom w:val="single" w:sz="12" w:space="0" w:color="000000"/>
                  <w:right w:val="nil"/>
                </w:tcBorders>
                <w:shd w:val="clear" w:color="auto" w:fill="auto"/>
                <w:vAlign w:val="bottom"/>
                <w:hideMark/>
              </w:tcPr>
              <w:p w:rsidR="00067BDC" w:rsidRPr="00067BDC" w:rsidRDefault="00067BDC" w:rsidP="00D01DB3">
                <w:pPr>
                  <w:tabs>
                    <w:tab w:val="decimal" w:pos="1934"/>
                  </w:tabs>
                  <w:overflowPunct w:val="0"/>
                  <w:ind w:right="-126" w:firstLineChars="100" w:firstLine="210"/>
                  <w:rPr>
                    <w:rFonts w:ascii="Times New Roman" w:hAnsi="Times New Roman" w:cs="Times New Roman"/>
                    <w:color w:val="000000"/>
                    <w:szCs w:val="21"/>
                  </w:rPr>
                </w:pPr>
                <w:r w:rsidRPr="00067BDC">
                  <w:rPr>
                    <w:rFonts w:ascii="Times New Roman" w:hAnsi="Times New Roman" w:cs="Times New Roman"/>
                    <w:color w:val="000000"/>
                    <w:szCs w:val="21"/>
                  </w:rPr>
                  <w:t>993,154,816</w:t>
                </w:r>
              </w:p>
            </w:tc>
          </w:tr>
        </w:tbl>
        <w:p w:rsidR="00090269" w:rsidRDefault="002A727A"/>
      </w:sdtContent>
    </w:sdt>
    <w:sdt>
      <w:sdtPr>
        <w:rPr>
          <w:rFonts w:ascii="宋体" w:hAnsi="宋体" w:cs="宋体" w:hint="eastAsia"/>
          <w:b w:val="0"/>
          <w:bCs w:val="0"/>
          <w:kern w:val="0"/>
          <w:szCs w:val="21"/>
        </w:rPr>
        <w:alias w:val="模块:税金及附加"/>
        <w:tag w:val="_SEC_f69e6c0ae3f44fea9945d377a149f8ef"/>
        <w:id w:val="-1226909270"/>
        <w:lock w:val="sdtLocked"/>
        <w:placeholder>
          <w:docPart w:val="GBC22222222222222222222222222222"/>
        </w:placeholder>
      </w:sdtPr>
      <w:sdtEndPr>
        <w:rPr>
          <w:rFonts w:cstheme="minorBidi"/>
          <w:kern w:val="2"/>
        </w:rPr>
      </w:sdtEndPr>
      <w:sdtContent>
        <w:p w:rsidR="00090269" w:rsidRDefault="00BD1CE5" w:rsidP="00616A7E">
          <w:pPr>
            <w:pStyle w:val="3"/>
            <w:numPr>
              <w:ilvl w:val="0"/>
              <w:numId w:val="16"/>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08eb9cdd2a3940549b0f2b47081f0a3d"/>
            <w:id w:val="-832843070"/>
            <w:lock w:val="sdtContentLocked"/>
            <w:placeholder>
              <w:docPart w:val="GBC22222222222222222222222222222"/>
            </w:placeholder>
          </w:sdtPr>
          <w:sdtContent>
            <w:p w:rsidR="00090269" w:rsidRDefault="002A727A">
              <w:r>
                <w:fldChar w:fldCharType="begin"/>
              </w:r>
              <w:r w:rsidR="00F441CE">
                <w:instrText xml:space="preserve">MACROBUTTON  SnrToggleCheckbox √适用 </w:instrText>
              </w:r>
              <w:r>
                <w:fldChar w:fldCharType="end"/>
              </w:r>
              <w:r>
                <w:fldChar w:fldCharType="begin"/>
              </w:r>
              <w:r w:rsidR="00F441CE">
                <w:instrText xml:space="preserve"> MACROBUTTON  SnrToggleCheckbox □不适用 </w:instrText>
              </w:r>
              <w:r>
                <w:fldChar w:fldCharType="end"/>
              </w:r>
            </w:p>
          </w:sdtContent>
        </w:sdt>
        <w:p w:rsidR="00090269" w:rsidRDefault="00BD1CE5">
          <w:pPr>
            <w:jc w:val="right"/>
            <w:rPr>
              <w:b/>
              <w:szCs w:val="21"/>
            </w:rPr>
          </w:pPr>
          <w:r>
            <w:rPr>
              <w:rFonts w:hint="eastAsia"/>
              <w:szCs w:val="21"/>
            </w:rPr>
            <w:t>单位：</w:t>
          </w:r>
          <w:sdt>
            <w:sdtPr>
              <w:rPr>
                <w:rFonts w:hint="eastAsia"/>
                <w:szCs w:val="21"/>
              </w:rPr>
              <w:alias w:val="单位：财务附注：税金及附加"/>
              <w:tag w:val="_GBC_6e5742d697d44a7dabc4411d4cd3c055"/>
              <w:id w:val="63677116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F5055">
                <w:rPr>
                  <w:rFonts w:hint="eastAsia"/>
                  <w:szCs w:val="21"/>
                </w:rPr>
                <w:t>元</w:t>
              </w:r>
            </w:sdtContent>
          </w:sdt>
          <w:r>
            <w:rPr>
              <w:rFonts w:hint="eastAsia"/>
              <w:szCs w:val="21"/>
            </w:rPr>
            <w:t xml:space="preserve">  币种：</w:t>
          </w:r>
          <w:sdt>
            <w:sdtPr>
              <w:rPr>
                <w:rFonts w:hint="eastAsia"/>
                <w:szCs w:val="21"/>
              </w:rPr>
              <w:alias w:val="币种：财务附注：税金及附加"/>
              <w:tag w:val="_GBC_7ad96346369145ef9c54edaefcc18214"/>
              <w:id w:val="-11660078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732"/>
            <w:gridCol w:w="2128"/>
            <w:gridCol w:w="1983"/>
            <w:gridCol w:w="3050"/>
          </w:tblGrid>
          <w:tr w:rsidR="00F441CE" w:rsidRPr="00F441CE" w:rsidTr="00F441CE">
            <w:sdt>
              <w:sdtPr>
                <w:rPr>
                  <w:rFonts w:ascii="Times New Roman" w:hAnsi="Times New Roman" w:cs="Times New Roman"/>
                </w:rPr>
                <w:tag w:val="_PLD_82dcdcc171754a7b940a70d1c7daa5c1"/>
                <w:id w:val="516705615"/>
                <w:lock w:val="sdtLocked"/>
              </w:sdtPr>
              <w:sdtContent>
                <w:tc>
                  <w:tcPr>
                    <w:tcW w:w="973" w:type="pct"/>
                    <w:tcBorders>
                      <w:top w:val="single" w:sz="6" w:space="0" w:color="auto"/>
                      <w:left w:val="single" w:sz="6" w:space="0" w:color="auto"/>
                      <w:bottom w:val="single" w:sz="6" w:space="0" w:color="auto"/>
                      <w:right w:val="single" w:sz="6" w:space="0" w:color="auto"/>
                    </w:tcBorders>
                    <w:vAlign w:val="center"/>
                  </w:tcPr>
                  <w:p w:rsidR="00F441CE" w:rsidRPr="00F441CE" w:rsidRDefault="00F441CE" w:rsidP="001A32EA">
                    <w:pPr>
                      <w:autoSpaceDE w:val="0"/>
                      <w:autoSpaceDN w:val="0"/>
                      <w:adjustRightInd w:val="0"/>
                      <w:snapToGrid w:val="0"/>
                      <w:spacing w:line="240" w:lineRule="atLeast"/>
                      <w:jc w:val="center"/>
                      <w:rPr>
                        <w:rFonts w:ascii="Times New Roman" w:hAnsi="Times New Roman" w:cs="Times New Roman"/>
                        <w:szCs w:val="21"/>
                      </w:rPr>
                    </w:pPr>
                    <w:r w:rsidRPr="00F441CE">
                      <w:rPr>
                        <w:rFonts w:ascii="Times New Roman" w:cs="Times New Roman"/>
                        <w:szCs w:val="21"/>
                      </w:rPr>
                      <w:t>项目</w:t>
                    </w:r>
                  </w:p>
                </w:tc>
              </w:sdtContent>
            </w:sdt>
            <w:sdt>
              <w:sdtPr>
                <w:rPr>
                  <w:rFonts w:ascii="Times New Roman" w:hAnsi="Times New Roman" w:cs="Times New Roman"/>
                </w:rPr>
                <w:tag w:val="_PLD_a015e641f9074bee9ed1ee81511407cc"/>
                <w:id w:val="516705616"/>
                <w:lock w:val="sdtLocked"/>
              </w:sdtPr>
              <w:sdtContent>
                <w:tc>
                  <w:tcPr>
                    <w:tcW w:w="1196" w:type="pct"/>
                    <w:tcBorders>
                      <w:top w:val="single" w:sz="6" w:space="0" w:color="auto"/>
                      <w:left w:val="single" w:sz="6" w:space="0" w:color="auto"/>
                      <w:bottom w:val="single" w:sz="6" w:space="0" w:color="auto"/>
                      <w:right w:val="single" w:sz="6" w:space="0" w:color="auto"/>
                    </w:tcBorders>
                  </w:tcPr>
                  <w:p w:rsidR="00F441CE" w:rsidRPr="00F441CE" w:rsidRDefault="00F441CE" w:rsidP="001A32EA">
                    <w:pPr>
                      <w:jc w:val="center"/>
                      <w:rPr>
                        <w:rFonts w:ascii="Times New Roman" w:hAnsi="Times New Roman" w:cs="Times New Roman"/>
                        <w:szCs w:val="21"/>
                      </w:rPr>
                    </w:pPr>
                    <w:r w:rsidRPr="00F441CE">
                      <w:rPr>
                        <w:rFonts w:ascii="Times New Roman" w:cs="Times New Roman"/>
                        <w:szCs w:val="21"/>
                      </w:rPr>
                      <w:t>本期发生额</w:t>
                    </w:r>
                  </w:p>
                </w:tc>
              </w:sdtContent>
            </w:sdt>
            <w:sdt>
              <w:sdtPr>
                <w:rPr>
                  <w:rFonts w:ascii="Times New Roman" w:hAnsi="Times New Roman" w:cs="Times New Roman"/>
                </w:rPr>
                <w:tag w:val="_PLD_5e944d291c9a4b0aab9f6558226d9112"/>
                <w:id w:val="516705617"/>
                <w:lock w:val="sdtLocked"/>
              </w:sdtPr>
              <w:sdtContent>
                <w:tc>
                  <w:tcPr>
                    <w:tcW w:w="1115" w:type="pct"/>
                    <w:tcBorders>
                      <w:top w:val="single" w:sz="6" w:space="0" w:color="auto"/>
                      <w:left w:val="single" w:sz="6" w:space="0" w:color="auto"/>
                      <w:bottom w:val="single" w:sz="6" w:space="0" w:color="auto"/>
                      <w:right w:val="single" w:sz="6" w:space="0" w:color="auto"/>
                    </w:tcBorders>
                    <w:vAlign w:val="center"/>
                  </w:tcPr>
                  <w:p w:rsidR="00F441CE" w:rsidRPr="00F441CE" w:rsidRDefault="00F441CE" w:rsidP="001A32EA">
                    <w:pPr>
                      <w:jc w:val="center"/>
                      <w:rPr>
                        <w:rFonts w:ascii="Times New Roman" w:hAnsi="Times New Roman" w:cs="Times New Roman"/>
                        <w:szCs w:val="21"/>
                      </w:rPr>
                    </w:pPr>
                    <w:r w:rsidRPr="00F441CE">
                      <w:rPr>
                        <w:rFonts w:ascii="Times New Roman" w:cs="Times New Roman"/>
                        <w:szCs w:val="21"/>
                      </w:rPr>
                      <w:t>上期发生额</w:t>
                    </w:r>
                  </w:p>
                </w:tc>
              </w:sdtContent>
            </w:sdt>
            <w:tc>
              <w:tcPr>
                <w:tcW w:w="1715" w:type="pct"/>
                <w:tcBorders>
                  <w:top w:val="single" w:sz="6" w:space="0" w:color="auto"/>
                  <w:left w:val="single" w:sz="6" w:space="0" w:color="auto"/>
                  <w:bottom w:val="single" w:sz="6" w:space="0" w:color="auto"/>
                  <w:right w:val="single" w:sz="6" w:space="0" w:color="auto"/>
                </w:tcBorders>
                <w:vAlign w:val="center"/>
              </w:tcPr>
              <w:p w:rsidR="00F441CE" w:rsidRPr="00F441CE" w:rsidRDefault="00F441CE" w:rsidP="001A32EA">
                <w:pPr>
                  <w:jc w:val="center"/>
                  <w:rPr>
                    <w:rFonts w:ascii="Times New Roman" w:hAnsi="Times New Roman" w:cs="Times New Roman"/>
                    <w:szCs w:val="21"/>
                  </w:rPr>
                </w:pPr>
                <w:r w:rsidRPr="00F441CE">
                  <w:rPr>
                    <w:rFonts w:ascii="Times New Roman" w:cs="Times New Roman"/>
                    <w:szCs w:val="21"/>
                  </w:rPr>
                  <w:t>计缴标准</w:t>
                </w:r>
              </w:p>
            </w:tc>
          </w:tr>
          <w:tr w:rsidR="00F441CE" w:rsidRPr="00F441CE" w:rsidTr="00F441CE">
            <w:sdt>
              <w:sdtPr>
                <w:rPr>
                  <w:rFonts w:ascii="Times New Roman" w:hAnsi="Times New Roman" w:cs="Times New Roman"/>
                </w:rPr>
                <w:tag w:val="_PLD_e9a0569e6365442e850d9c915777c01f"/>
                <w:id w:val="516705618"/>
                <w:lock w:val="sdtLocked"/>
              </w:sdtPr>
              <w:sdtContent>
                <w:tc>
                  <w:tcPr>
                    <w:tcW w:w="973" w:type="pct"/>
                    <w:tcBorders>
                      <w:top w:val="single" w:sz="6" w:space="0" w:color="auto"/>
                      <w:left w:val="single" w:sz="6" w:space="0" w:color="auto"/>
                      <w:bottom w:val="single" w:sz="6" w:space="0" w:color="auto"/>
                      <w:right w:val="single" w:sz="6" w:space="0" w:color="auto"/>
                    </w:tcBorders>
                    <w:vAlign w:val="center"/>
                  </w:tcPr>
                  <w:p w:rsidR="00F441CE" w:rsidRPr="00F441CE" w:rsidRDefault="00F441CE" w:rsidP="001A32EA">
                    <w:pPr>
                      <w:autoSpaceDE w:val="0"/>
                      <w:autoSpaceDN w:val="0"/>
                      <w:adjustRightInd w:val="0"/>
                      <w:snapToGrid w:val="0"/>
                      <w:spacing w:line="240" w:lineRule="atLeast"/>
                      <w:rPr>
                        <w:rFonts w:ascii="Times New Roman" w:hAnsi="Times New Roman" w:cs="Times New Roman"/>
                        <w:szCs w:val="21"/>
                      </w:rPr>
                    </w:pPr>
                    <w:r w:rsidRPr="00F441CE">
                      <w:rPr>
                        <w:rFonts w:ascii="Times New Roman" w:cs="Times New Roman"/>
                        <w:szCs w:val="21"/>
                      </w:rPr>
                      <w:t>营业税</w:t>
                    </w:r>
                  </w:p>
                </w:tc>
              </w:sdtContent>
            </w:sdt>
            <w:tc>
              <w:tcPr>
                <w:tcW w:w="1196" w:type="pct"/>
                <w:tcBorders>
                  <w:top w:val="single" w:sz="6" w:space="0" w:color="auto"/>
                  <w:left w:val="single" w:sz="6" w:space="0" w:color="auto"/>
                  <w:bottom w:val="single" w:sz="6" w:space="0" w:color="auto"/>
                  <w:right w:val="single" w:sz="6" w:space="0" w:color="auto"/>
                </w:tcBorders>
                <w:vAlign w:val="center"/>
              </w:tcPr>
              <w:p w:rsidR="00F441CE" w:rsidRPr="00F441CE" w:rsidRDefault="00F441CE" w:rsidP="00F441CE">
                <w:pPr>
                  <w:autoSpaceDE w:val="0"/>
                  <w:autoSpaceDN w:val="0"/>
                  <w:adjustRightInd w:val="0"/>
                  <w:snapToGrid w:val="0"/>
                  <w:spacing w:line="240" w:lineRule="atLeast"/>
                  <w:jc w:val="right"/>
                  <w:rPr>
                    <w:rFonts w:ascii="Times New Roman" w:hAnsi="Times New Roman" w:cs="Times New Roman"/>
                    <w:szCs w:val="21"/>
                  </w:rPr>
                </w:pPr>
                <w:r w:rsidRPr="00F441CE">
                  <w:rPr>
                    <w:rFonts w:ascii="Times New Roman" w:hAnsi="Times New Roman" w:cs="Times New Roman"/>
                    <w:szCs w:val="21"/>
                  </w:rPr>
                  <w:t>-</w:t>
                </w:r>
              </w:p>
            </w:tc>
            <w:tc>
              <w:tcPr>
                <w:tcW w:w="1115" w:type="pct"/>
                <w:tcBorders>
                  <w:top w:val="single" w:sz="6" w:space="0" w:color="auto"/>
                  <w:left w:val="single" w:sz="6" w:space="0" w:color="auto"/>
                  <w:bottom w:val="single" w:sz="6" w:space="0" w:color="auto"/>
                  <w:right w:val="single" w:sz="6" w:space="0" w:color="auto"/>
                </w:tcBorders>
                <w:vAlign w:val="center"/>
              </w:tcPr>
              <w:p w:rsidR="00F441CE" w:rsidRPr="00F441CE" w:rsidRDefault="00F441CE" w:rsidP="00F441CE">
                <w:pPr>
                  <w:tabs>
                    <w:tab w:val="decimal" w:pos="1917"/>
                  </w:tabs>
                  <w:overflowPunct w:val="0"/>
                  <w:ind w:rightChars="-5" w:right="-10"/>
                  <w:jc w:val="right"/>
                  <w:rPr>
                    <w:rFonts w:ascii="Times New Roman" w:hAnsi="Times New Roman" w:cs="Times New Roman"/>
                    <w:color w:val="000000"/>
                  </w:rPr>
                </w:pPr>
                <w:r w:rsidRPr="00F441CE">
                  <w:rPr>
                    <w:rFonts w:ascii="Times New Roman" w:hAnsi="Times New Roman" w:cs="Times New Roman"/>
                    <w:color w:val="000000"/>
                  </w:rPr>
                  <w:t>8,266,408</w:t>
                </w:r>
              </w:p>
            </w:tc>
            <w:tc>
              <w:tcPr>
                <w:tcW w:w="1715" w:type="pct"/>
                <w:tcBorders>
                  <w:top w:val="single" w:sz="6" w:space="0" w:color="auto"/>
                  <w:left w:val="single" w:sz="6" w:space="0" w:color="auto"/>
                  <w:bottom w:val="single" w:sz="6" w:space="0" w:color="auto"/>
                  <w:right w:val="single" w:sz="6" w:space="0" w:color="auto"/>
                </w:tcBorders>
                <w:vAlign w:val="center"/>
              </w:tcPr>
              <w:p w:rsidR="00F441CE" w:rsidRPr="00F441CE" w:rsidRDefault="00F441CE" w:rsidP="00D01DB3">
                <w:pPr>
                  <w:overflowPunct w:val="0"/>
                  <w:ind w:rightChars="50" w:right="105"/>
                  <w:jc w:val="both"/>
                  <w:rPr>
                    <w:rFonts w:ascii="Times New Roman" w:hAnsi="Times New Roman" w:cs="Times New Roman"/>
                    <w:color w:val="000000"/>
                  </w:rPr>
                </w:pPr>
                <w:r w:rsidRPr="00F441CE">
                  <w:rPr>
                    <w:rFonts w:ascii="Times New Roman" w:hAnsi="Arial" w:cs="Times New Roman"/>
                    <w:color w:val="000000"/>
                  </w:rPr>
                  <w:t>按照国家税法规定缴纳</w:t>
                </w:r>
              </w:p>
            </w:tc>
          </w:tr>
          <w:tr w:rsidR="00F441CE" w:rsidRPr="00F441CE" w:rsidTr="00F441CE">
            <w:sdt>
              <w:sdtPr>
                <w:rPr>
                  <w:rFonts w:ascii="Times New Roman" w:hAnsi="Times New Roman" w:cs="Times New Roman"/>
                </w:rPr>
                <w:tag w:val="_PLD_7d17d38bda30458a9c368c7b91c9efe7"/>
                <w:id w:val="516705619"/>
                <w:lock w:val="sdtLocked"/>
              </w:sdtPr>
              <w:sdtContent>
                <w:tc>
                  <w:tcPr>
                    <w:tcW w:w="973" w:type="pct"/>
                    <w:tcBorders>
                      <w:top w:val="single" w:sz="6" w:space="0" w:color="auto"/>
                      <w:left w:val="single" w:sz="6" w:space="0" w:color="auto"/>
                      <w:bottom w:val="single" w:sz="6" w:space="0" w:color="auto"/>
                      <w:right w:val="single" w:sz="6" w:space="0" w:color="auto"/>
                    </w:tcBorders>
                    <w:vAlign w:val="center"/>
                  </w:tcPr>
                  <w:p w:rsidR="00F441CE" w:rsidRPr="00F441CE" w:rsidRDefault="00F441CE" w:rsidP="001A32EA">
                    <w:pPr>
                      <w:autoSpaceDE w:val="0"/>
                      <w:autoSpaceDN w:val="0"/>
                      <w:adjustRightInd w:val="0"/>
                      <w:snapToGrid w:val="0"/>
                      <w:spacing w:line="240" w:lineRule="atLeast"/>
                      <w:rPr>
                        <w:rFonts w:ascii="Times New Roman" w:hAnsi="Times New Roman" w:cs="Times New Roman"/>
                        <w:szCs w:val="21"/>
                      </w:rPr>
                    </w:pPr>
                    <w:r w:rsidRPr="00F441CE">
                      <w:rPr>
                        <w:rFonts w:ascii="Times New Roman" w:cs="Times New Roman"/>
                        <w:szCs w:val="21"/>
                      </w:rPr>
                      <w:t>城市维护建设税</w:t>
                    </w:r>
                  </w:p>
                </w:tc>
              </w:sdtContent>
            </w:sdt>
            <w:tc>
              <w:tcPr>
                <w:tcW w:w="1196" w:type="pct"/>
                <w:tcBorders>
                  <w:top w:val="single" w:sz="6" w:space="0" w:color="auto"/>
                  <w:left w:val="single" w:sz="6" w:space="0" w:color="auto"/>
                  <w:bottom w:val="single" w:sz="6" w:space="0" w:color="auto"/>
                  <w:right w:val="single" w:sz="6" w:space="0" w:color="auto"/>
                </w:tcBorders>
                <w:vAlign w:val="center"/>
              </w:tcPr>
              <w:p w:rsidR="00F441CE" w:rsidRPr="00F441CE" w:rsidRDefault="00F441CE" w:rsidP="00D01DB3">
                <w:pPr>
                  <w:tabs>
                    <w:tab w:val="decimal" w:pos="1894"/>
                  </w:tabs>
                  <w:overflowPunct w:val="0"/>
                  <w:ind w:rightChars="50" w:right="105"/>
                  <w:jc w:val="right"/>
                  <w:rPr>
                    <w:rFonts w:ascii="Times New Roman" w:hAnsi="Times New Roman" w:cs="Times New Roman"/>
                    <w:color w:val="000000"/>
                  </w:rPr>
                </w:pPr>
                <w:r w:rsidRPr="00F441CE">
                  <w:rPr>
                    <w:rFonts w:ascii="Times New Roman" w:hAnsi="Times New Roman" w:cs="Times New Roman"/>
                    <w:color w:val="000000"/>
                  </w:rPr>
                  <w:t>14,132,673</w:t>
                </w:r>
              </w:p>
            </w:tc>
            <w:tc>
              <w:tcPr>
                <w:tcW w:w="1115" w:type="pct"/>
                <w:tcBorders>
                  <w:top w:val="single" w:sz="6" w:space="0" w:color="auto"/>
                  <w:left w:val="single" w:sz="6" w:space="0" w:color="auto"/>
                  <w:bottom w:val="single" w:sz="6" w:space="0" w:color="auto"/>
                  <w:right w:val="single" w:sz="6" w:space="0" w:color="auto"/>
                </w:tcBorders>
                <w:vAlign w:val="center"/>
              </w:tcPr>
              <w:p w:rsidR="00F441CE" w:rsidRPr="00F441CE" w:rsidRDefault="00F441CE" w:rsidP="00F441CE">
                <w:pPr>
                  <w:tabs>
                    <w:tab w:val="decimal" w:pos="1917"/>
                  </w:tabs>
                  <w:overflowPunct w:val="0"/>
                  <w:ind w:rightChars="-5" w:right="-10"/>
                  <w:jc w:val="right"/>
                  <w:rPr>
                    <w:rFonts w:ascii="Times New Roman" w:hAnsi="Times New Roman" w:cs="Times New Roman"/>
                    <w:color w:val="000000"/>
                  </w:rPr>
                </w:pPr>
                <w:r w:rsidRPr="00F441CE">
                  <w:rPr>
                    <w:rFonts w:ascii="Times New Roman" w:hAnsi="Times New Roman" w:cs="Times New Roman"/>
                    <w:color w:val="000000"/>
                  </w:rPr>
                  <w:t>25,576,828</w:t>
                </w:r>
              </w:p>
            </w:tc>
            <w:tc>
              <w:tcPr>
                <w:tcW w:w="1715" w:type="pct"/>
                <w:tcBorders>
                  <w:top w:val="single" w:sz="6" w:space="0" w:color="auto"/>
                  <w:left w:val="single" w:sz="6" w:space="0" w:color="auto"/>
                  <w:bottom w:val="single" w:sz="6" w:space="0" w:color="auto"/>
                  <w:right w:val="single" w:sz="6" w:space="0" w:color="auto"/>
                </w:tcBorders>
                <w:vAlign w:val="center"/>
              </w:tcPr>
              <w:p w:rsidR="00F441CE" w:rsidRPr="00F441CE" w:rsidRDefault="00F441CE" w:rsidP="00F441CE">
                <w:pPr>
                  <w:jc w:val="both"/>
                  <w:rPr>
                    <w:rFonts w:ascii="Times New Roman" w:hAnsi="Times New Roman" w:cs="Times New Roman"/>
                    <w:szCs w:val="21"/>
                  </w:rPr>
                </w:pPr>
                <w:r w:rsidRPr="00F441CE">
                  <w:rPr>
                    <w:rFonts w:ascii="Times New Roman" w:hAnsi="Arial" w:cs="Times New Roman"/>
                    <w:color w:val="000000"/>
                  </w:rPr>
                  <w:t>附注四</w:t>
                </w:r>
              </w:p>
            </w:tc>
          </w:tr>
          <w:tr w:rsidR="00F441CE" w:rsidRPr="00F441CE" w:rsidTr="00F441CE">
            <w:sdt>
              <w:sdtPr>
                <w:rPr>
                  <w:rFonts w:ascii="Times New Roman" w:hAnsi="Times New Roman" w:cs="Times New Roman"/>
                </w:rPr>
                <w:tag w:val="_PLD_bef55e9bd6a0478eb1362e529d6fc7eb"/>
                <w:id w:val="516705620"/>
                <w:lock w:val="sdtLocked"/>
              </w:sdtPr>
              <w:sdtContent>
                <w:tc>
                  <w:tcPr>
                    <w:tcW w:w="973" w:type="pct"/>
                    <w:tcBorders>
                      <w:top w:val="single" w:sz="6" w:space="0" w:color="auto"/>
                      <w:left w:val="single" w:sz="6" w:space="0" w:color="auto"/>
                      <w:bottom w:val="single" w:sz="6" w:space="0" w:color="auto"/>
                      <w:right w:val="single" w:sz="6" w:space="0" w:color="auto"/>
                    </w:tcBorders>
                    <w:vAlign w:val="center"/>
                  </w:tcPr>
                  <w:p w:rsidR="00F441CE" w:rsidRPr="00F441CE" w:rsidRDefault="00F441CE" w:rsidP="001A32EA">
                    <w:pPr>
                      <w:autoSpaceDE w:val="0"/>
                      <w:autoSpaceDN w:val="0"/>
                      <w:adjustRightInd w:val="0"/>
                      <w:snapToGrid w:val="0"/>
                      <w:spacing w:line="240" w:lineRule="atLeast"/>
                      <w:rPr>
                        <w:rFonts w:ascii="Times New Roman" w:hAnsi="Times New Roman" w:cs="Times New Roman"/>
                        <w:szCs w:val="21"/>
                      </w:rPr>
                    </w:pPr>
                    <w:r w:rsidRPr="00F441CE">
                      <w:rPr>
                        <w:rFonts w:ascii="Times New Roman" w:cs="Times New Roman"/>
                        <w:szCs w:val="21"/>
                      </w:rPr>
                      <w:t>教育费附加</w:t>
                    </w:r>
                  </w:p>
                </w:tc>
              </w:sdtContent>
            </w:sdt>
            <w:tc>
              <w:tcPr>
                <w:tcW w:w="1196" w:type="pct"/>
                <w:tcBorders>
                  <w:top w:val="single" w:sz="6" w:space="0" w:color="auto"/>
                  <w:left w:val="single" w:sz="6" w:space="0" w:color="auto"/>
                  <w:bottom w:val="single" w:sz="6" w:space="0" w:color="auto"/>
                  <w:right w:val="single" w:sz="6" w:space="0" w:color="auto"/>
                </w:tcBorders>
                <w:vAlign w:val="center"/>
              </w:tcPr>
              <w:p w:rsidR="00F441CE" w:rsidRPr="00F441CE" w:rsidRDefault="00F441CE" w:rsidP="00F441CE">
                <w:pPr>
                  <w:autoSpaceDE w:val="0"/>
                  <w:autoSpaceDN w:val="0"/>
                  <w:adjustRightInd w:val="0"/>
                  <w:snapToGrid w:val="0"/>
                  <w:spacing w:line="240" w:lineRule="atLeast"/>
                  <w:jc w:val="right"/>
                  <w:rPr>
                    <w:rFonts w:ascii="Times New Roman" w:hAnsi="Times New Roman" w:cs="Times New Roman"/>
                    <w:szCs w:val="21"/>
                  </w:rPr>
                </w:pPr>
                <w:r w:rsidRPr="00F441CE">
                  <w:rPr>
                    <w:rFonts w:ascii="Times New Roman" w:hAnsi="Times New Roman" w:cs="Times New Roman"/>
                  </w:rPr>
                  <w:t>10,014,958</w:t>
                </w:r>
              </w:p>
            </w:tc>
            <w:tc>
              <w:tcPr>
                <w:tcW w:w="1115" w:type="pct"/>
                <w:tcBorders>
                  <w:top w:val="single" w:sz="6" w:space="0" w:color="auto"/>
                  <w:left w:val="single" w:sz="6" w:space="0" w:color="auto"/>
                  <w:bottom w:val="single" w:sz="6" w:space="0" w:color="auto"/>
                  <w:right w:val="single" w:sz="6" w:space="0" w:color="auto"/>
                </w:tcBorders>
                <w:vAlign w:val="center"/>
              </w:tcPr>
              <w:p w:rsidR="00F441CE" w:rsidRPr="00F441CE" w:rsidRDefault="00F441CE" w:rsidP="00F441CE">
                <w:pPr>
                  <w:jc w:val="right"/>
                  <w:rPr>
                    <w:rFonts w:ascii="Times New Roman" w:hAnsi="Times New Roman" w:cs="Times New Roman"/>
                    <w:szCs w:val="21"/>
                  </w:rPr>
                </w:pPr>
                <w:r w:rsidRPr="00F441CE">
                  <w:rPr>
                    <w:rFonts w:ascii="Times New Roman" w:hAnsi="Times New Roman" w:cs="Times New Roman"/>
                  </w:rPr>
                  <w:t>18,473,285</w:t>
                </w:r>
              </w:p>
            </w:tc>
            <w:tc>
              <w:tcPr>
                <w:tcW w:w="1715" w:type="pct"/>
                <w:tcBorders>
                  <w:top w:val="single" w:sz="6" w:space="0" w:color="auto"/>
                  <w:left w:val="single" w:sz="6" w:space="0" w:color="auto"/>
                  <w:bottom w:val="single" w:sz="6" w:space="0" w:color="auto"/>
                  <w:right w:val="single" w:sz="6" w:space="0" w:color="auto"/>
                </w:tcBorders>
                <w:vAlign w:val="center"/>
              </w:tcPr>
              <w:p w:rsidR="00F441CE" w:rsidRPr="00F441CE" w:rsidRDefault="00F441CE" w:rsidP="00F441CE">
                <w:pPr>
                  <w:jc w:val="both"/>
                  <w:rPr>
                    <w:rFonts w:ascii="Times New Roman" w:hAnsi="Times New Roman" w:cs="Times New Roman"/>
                    <w:szCs w:val="21"/>
                  </w:rPr>
                </w:pPr>
                <w:r w:rsidRPr="00F441CE">
                  <w:rPr>
                    <w:rFonts w:ascii="Times New Roman" w:hAnsi="Arial" w:cs="Times New Roman"/>
                    <w:color w:val="000000"/>
                  </w:rPr>
                  <w:t>附注四</w:t>
                </w:r>
              </w:p>
            </w:tc>
          </w:tr>
          <w:tr w:rsidR="00F441CE" w:rsidRPr="00F441CE" w:rsidTr="00F441CE">
            <w:sdt>
              <w:sdtPr>
                <w:rPr>
                  <w:rFonts w:ascii="Times New Roman" w:hAnsi="Times New Roman" w:cs="Times New Roman"/>
                </w:rPr>
                <w:tag w:val="_PLD_d56b8a7277924be8ba220071e1c5ce23"/>
                <w:id w:val="516705621"/>
                <w:lock w:val="sdtLocked"/>
              </w:sdtPr>
              <w:sdtContent>
                <w:tc>
                  <w:tcPr>
                    <w:tcW w:w="973" w:type="pct"/>
                    <w:tcBorders>
                      <w:top w:val="single" w:sz="6" w:space="0" w:color="auto"/>
                      <w:left w:val="single" w:sz="6" w:space="0" w:color="auto"/>
                      <w:bottom w:val="single" w:sz="6" w:space="0" w:color="auto"/>
                      <w:right w:val="single" w:sz="6" w:space="0" w:color="auto"/>
                    </w:tcBorders>
                    <w:vAlign w:val="center"/>
                  </w:tcPr>
                  <w:p w:rsidR="00F441CE" w:rsidRPr="00F441CE" w:rsidRDefault="00F441CE" w:rsidP="001A32EA">
                    <w:pPr>
                      <w:autoSpaceDE w:val="0"/>
                      <w:autoSpaceDN w:val="0"/>
                      <w:adjustRightInd w:val="0"/>
                      <w:snapToGrid w:val="0"/>
                      <w:spacing w:line="240" w:lineRule="atLeast"/>
                      <w:rPr>
                        <w:rFonts w:ascii="Times New Roman" w:hAnsi="Times New Roman" w:cs="Times New Roman"/>
                        <w:szCs w:val="21"/>
                      </w:rPr>
                    </w:pPr>
                    <w:r w:rsidRPr="00F441CE">
                      <w:rPr>
                        <w:rFonts w:ascii="Times New Roman" w:cs="Times New Roman"/>
                      </w:rPr>
                      <w:t>房产税</w:t>
                    </w:r>
                  </w:p>
                </w:tc>
              </w:sdtContent>
            </w:sdt>
            <w:tc>
              <w:tcPr>
                <w:tcW w:w="1196" w:type="pct"/>
                <w:tcBorders>
                  <w:top w:val="single" w:sz="6" w:space="0" w:color="auto"/>
                  <w:left w:val="single" w:sz="6" w:space="0" w:color="auto"/>
                  <w:bottom w:val="single" w:sz="6" w:space="0" w:color="auto"/>
                  <w:right w:val="single" w:sz="6" w:space="0" w:color="auto"/>
                </w:tcBorders>
                <w:vAlign w:val="center"/>
              </w:tcPr>
              <w:p w:rsidR="00F441CE" w:rsidRPr="00F441CE" w:rsidRDefault="00F441CE" w:rsidP="00F441CE">
                <w:pPr>
                  <w:autoSpaceDE w:val="0"/>
                  <w:autoSpaceDN w:val="0"/>
                  <w:adjustRightInd w:val="0"/>
                  <w:snapToGrid w:val="0"/>
                  <w:spacing w:line="240" w:lineRule="atLeast"/>
                  <w:jc w:val="right"/>
                  <w:rPr>
                    <w:rFonts w:ascii="Times New Roman" w:hAnsi="Times New Roman" w:cs="Times New Roman"/>
                    <w:szCs w:val="21"/>
                  </w:rPr>
                </w:pPr>
                <w:r w:rsidRPr="00F441CE">
                  <w:rPr>
                    <w:rFonts w:ascii="Times New Roman" w:hAnsi="Times New Roman" w:cs="Times New Roman"/>
                  </w:rPr>
                  <w:t>3,734,528</w:t>
                </w:r>
              </w:p>
            </w:tc>
            <w:tc>
              <w:tcPr>
                <w:tcW w:w="1115" w:type="pct"/>
                <w:tcBorders>
                  <w:top w:val="single" w:sz="6" w:space="0" w:color="auto"/>
                  <w:left w:val="single" w:sz="6" w:space="0" w:color="auto"/>
                  <w:bottom w:val="single" w:sz="6" w:space="0" w:color="auto"/>
                  <w:right w:val="single" w:sz="6" w:space="0" w:color="auto"/>
                </w:tcBorders>
                <w:vAlign w:val="center"/>
              </w:tcPr>
              <w:p w:rsidR="00F441CE" w:rsidRPr="00F441CE" w:rsidRDefault="00F441CE" w:rsidP="00F441CE">
                <w:pPr>
                  <w:jc w:val="right"/>
                  <w:rPr>
                    <w:rFonts w:ascii="Times New Roman" w:hAnsi="Times New Roman" w:cs="Times New Roman"/>
                    <w:szCs w:val="21"/>
                  </w:rPr>
                </w:pPr>
                <w:r w:rsidRPr="00F441CE">
                  <w:rPr>
                    <w:rFonts w:ascii="Times New Roman" w:hAnsi="Times New Roman" w:cs="Times New Roman"/>
                  </w:rPr>
                  <w:t>-</w:t>
                </w:r>
              </w:p>
            </w:tc>
            <w:tc>
              <w:tcPr>
                <w:tcW w:w="1715" w:type="pct"/>
                <w:tcBorders>
                  <w:top w:val="single" w:sz="6" w:space="0" w:color="auto"/>
                  <w:left w:val="single" w:sz="6" w:space="0" w:color="auto"/>
                  <w:bottom w:val="single" w:sz="6" w:space="0" w:color="auto"/>
                  <w:right w:val="single" w:sz="6" w:space="0" w:color="auto"/>
                </w:tcBorders>
                <w:vAlign w:val="center"/>
              </w:tcPr>
              <w:p w:rsidR="00F441CE" w:rsidRPr="00F441CE" w:rsidRDefault="00F441CE" w:rsidP="00D01DB3">
                <w:pPr>
                  <w:overflowPunct w:val="0"/>
                  <w:ind w:rightChars="50" w:right="105"/>
                  <w:jc w:val="both"/>
                  <w:rPr>
                    <w:rFonts w:ascii="Times New Roman" w:hAnsi="Times New Roman" w:cs="Times New Roman"/>
                    <w:color w:val="000000"/>
                  </w:rPr>
                </w:pPr>
                <w:r w:rsidRPr="00F441CE">
                  <w:rPr>
                    <w:rFonts w:ascii="Times New Roman" w:hAnsi="Arial" w:cs="Times New Roman"/>
                    <w:color w:val="000000"/>
                  </w:rPr>
                  <w:t>按照国家税法规定缴纳</w:t>
                </w:r>
              </w:p>
            </w:tc>
          </w:tr>
          <w:tr w:rsidR="00F441CE" w:rsidRPr="00F441CE" w:rsidTr="00F441CE">
            <w:sdt>
              <w:sdtPr>
                <w:rPr>
                  <w:rFonts w:ascii="Times New Roman" w:hAnsi="Times New Roman" w:cs="Times New Roman"/>
                </w:rPr>
                <w:tag w:val="_PLD_537b563d534942c38602f89386ea145e"/>
                <w:id w:val="516705622"/>
                <w:lock w:val="sdtLocked"/>
              </w:sdtPr>
              <w:sdtContent>
                <w:tc>
                  <w:tcPr>
                    <w:tcW w:w="973" w:type="pct"/>
                    <w:tcBorders>
                      <w:top w:val="single" w:sz="6" w:space="0" w:color="auto"/>
                      <w:left w:val="single" w:sz="6" w:space="0" w:color="auto"/>
                      <w:bottom w:val="single" w:sz="6" w:space="0" w:color="auto"/>
                      <w:right w:val="single" w:sz="6" w:space="0" w:color="auto"/>
                    </w:tcBorders>
                    <w:vAlign w:val="center"/>
                  </w:tcPr>
                  <w:p w:rsidR="00F441CE" w:rsidRPr="00F441CE" w:rsidRDefault="00F441CE" w:rsidP="001A32EA">
                    <w:pPr>
                      <w:autoSpaceDE w:val="0"/>
                      <w:autoSpaceDN w:val="0"/>
                      <w:adjustRightInd w:val="0"/>
                      <w:snapToGrid w:val="0"/>
                      <w:spacing w:line="240" w:lineRule="atLeast"/>
                      <w:rPr>
                        <w:rFonts w:ascii="Times New Roman" w:hAnsi="Times New Roman" w:cs="Times New Roman"/>
                        <w:szCs w:val="21"/>
                      </w:rPr>
                    </w:pPr>
                    <w:r w:rsidRPr="00F441CE">
                      <w:rPr>
                        <w:rFonts w:ascii="Times New Roman" w:cs="Times New Roman"/>
                      </w:rPr>
                      <w:t>土地使用税</w:t>
                    </w:r>
                  </w:p>
                </w:tc>
              </w:sdtContent>
            </w:sdt>
            <w:tc>
              <w:tcPr>
                <w:tcW w:w="1196" w:type="pct"/>
                <w:tcBorders>
                  <w:top w:val="single" w:sz="6" w:space="0" w:color="auto"/>
                  <w:left w:val="single" w:sz="6" w:space="0" w:color="auto"/>
                  <w:bottom w:val="single" w:sz="6" w:space="0" w:color="auto"/>
                  <w:right w:val="single" w:sz="6" w:space="0" w:color="auto"/>
                </w:tcBorders>
                <w:vAlign w:val="center"/>
              </w:tcPr>
              <w:p w:rsidR="00F441CE" w:rsidRPr="00F441CE" w:rsidRDefault="00F441CE" w:rsidP="00F441CE">
                <w:pPr>
                  <w:autoSpaceDE w:val="0"/>
                  <w:autoSpaceDN w:val="0"/>
                  <w:adjustRightInd w:val="0"/>
                  <w:snapToGrid w:val="0"/>
                  <w:spacing w:line="240" w:lineRule="atLeast"/>
                  <w:jc w:val="right"/>
                  <w:rPr>
                    <w:rFonts w:ascii="Times New Roman" w:hAnsi="Times New Roman" w:cs="Times New Roman"/>
                    <w:szCs w:val="21"/>
                  </w:rPr>
                </w:pPr>
                <w:r w:rsidRPr="00F441CE">
                  <w:rPr>
                    <w:rFonts w:ascii="Times New Roman" w:hAnsi="Times New Roman" w:cs="Times New Roman"/>
                  </w:rPr>
                  <w:t>2,046,229</w:t>
                </w:r>
              </w:p>
            </w:tc>
            <w:tc>
              <w:tcPr>
                <w:tcW w:w="1115" w:type="pct"/>
                <w:tcBorders>
                  <w:top w:val="single" w:sz="6" w:space="0" w:color="auto"/>
                  <w:left w:val="single" w:sz="6" w:space="0" w:color="auto"/>
                  <w:bottom w:val="single" w:sz="6" w:space="0" w:color="auto"/>
                  <w:right w:val="single" w:sz="6" w:space="0" w:color="auto"/>
                </w:tcBorders>
                <w:vAlign w:val="center"/>
              </w:tcPr>
              <w:p w:rsidR="00F441CE" w:rsidRPr="00F441CE" w:rsidRDefault="00F441CE" w:rsidP="00F441CE">
                <w:pPr>
                  <w:jc w:val="right"/>
                  <w:rPr>
                    <w:rFonts w:ascii="Times New Roman" w:hAnsi="Times New Roman" w:cs="Times New Roman"/>
                    <w:szCs w:val="21"/>
                  </w:rPr>
                </w:pPr>
                <w:r w:rsidRPr="00F441CE">
                  <w:rPr>
                    <w:rFonts w:ascii="Times New Roman" w:hAnsi="Times New Roman" w:cs="Times New Roman"/>
                    <w:szCs w:val="21"/>
                  </w:rPr>
                  <w:t>-</w:t>
                </w:r>
              </w:p>
            </w:tc>
            <w:tc>
              <w:tcPr>
                <w:tcW w:w="1715" w:type="pct"/>
                <w:tcBorders>
                  <w:top w:val="single" w:sz="6" w:space="0" w:color="auto"/>
                  <w:left w:val="single" w:sz="6" w:space="0" w:color="auto"/>
                  <w:bottom w:val="single" w:sz="6" w:space="0" w:color="auto"/>
                  <w:right w:val="single" w:sz="6" w:space="0" w:color="auto"/>
                </w:tcBorders>
                <w:vAlign w:val="center"/>
              </w:tcPr>
              <w:p w:rsidR="00F441CE" w:rsidRPr="00F441CE" w:rsidRDefault="00F441CE" w:rsidP="00D01DB3">
                <w:pPr>
                  <w:overflowPunct w:val="0"/>
                  <w:ind w:rightChars="50" w:right="105"/>
                  <w:jc w:val="both"/>
                  <w:rPr>
                    <w:rFonts w:ascii="Times New Roman" w:hAnsi="Times New Roman" w:cs="Times New Roman"/>
                    <w:color w:val="000000"/>
                  </w:rPr>
                </w:pPr>
                <w:r w:rsidRPr="00F441CE">
                  <w:rPr>
                    <w:rFonts w:ascii="Times New Roman" w:hAnsi="Arial" w:cs="Times New Roman"/>
                    <w:color w:val="000000"/>
                  </w:rPr>
                  <w:t>按照国家税法规定缴纳</w:t>
                </w:r>
              </w:p>
            </w:tc>
          </w:tr>
          <w:tr w:rsidR="00F441CE" w:rsidRPr="00F441CE" w:rsidTr="00F441CE">
            <w:sdt>
              <w:sdtPr>
                <w:rPr>
                  <w:rFonts w:ascii="Times New Roman" w:hAnsi="Times New Roman" w:cs="Times New Roman"/>
                </w:rPr>
                <w:tag w:val="_PLD_28c1c727028f4cb9a8526f3e55fb2789"/>
                <w:id w:val="516705623"/>
                <w:lock w:val="sdtLocked"/>
              </w:sdtPr>
              <w:sdtContent>
                <w:tc>
                  <w:tcPr>
                    <w:tcW w:w="973" w:type="pct"/>
                    <w:tcBorders>
                      <w:top w:val="single" w:sz="6" w:space="0" w:color="auto"/>
                      <w:left w:val="single" w:sz="6" w:space="0" w:color="auto"/>
                      <w:bottom w:val="single" w:sz="6" w:space="0" w:color="auto"/>
                      <w:right w:val="single" w:sz="6" w:space="0" w:color="auto"/>
                    </w:tcBorders>
                    <w:vAlign w:val="center"/>
                  </w:tcPr>
                  <w:p w:rsidR="00F441CE" w:rsidRPr="00F441CE" w:rsidRDefault="00F441CE" w:rsidP="001A32EA">
                    <w:pPr>
                      <w:autoSpaceDE w:val="0"/>
                      <w:autoSpaceDN w:val="0"/>
                      <w:adjustRightInd w:val="0"/>
                      <w:snapToGrid w:val="0"/>
                      <w:spacing w:line="240" w:lineRule="atLeast"/>
                      <w:rPr>
                        <w:rFonts w:ascii="Times New Roman" w:hAnsi="Times New Roman" w:cs="Times New Roman"/>
                        <w:szCs w:val="21"/>
                      </w:rPr>
                    </w:pPr>
                    <w:r w:rsidRPr="00F441CE">
                      <w:rPr>
                        <w:rFonts w:ascii="Times New Roman" w:cs="Times New Roman"/>
                      </w:rPr>
                      <w:t>车船使用税</w:t>
                    </w:r>
                  </w:p>
                </w:tc>
              </w:sdtContent>
            </w:sdt>
            <w:tc>
              <w:tcPr>
                <w:tcW w:w="1196" w:type="pct"/>
                <w:tcBorders>
                  <w:top w:val="single" w:sz="6" w:space="0" w:color="auto"/>
                  <w:left w:val="single" w:sz="6" w:space="0" w:color="auto"/>
                  <w:bottom w:val="single" w:sz="6" w:space="0" w:color="auto"/>
                  <w:right w:val="single" w:sz="6" w:space="0" w:color="auto"/>
                </w:tcBorders>
                <w:vAlign w:val="center"/>
              </w:tcPr>
              <w:p w:rsidR="00F441CE" w:rsidRPr="00F441CE" w:rsidRDefault="00F441CE" w:rsidP="00F441CE">
                <w:pPr>
                  <w:autoSpaceDE w:val="0"/>
                  <w:autoSpaceDN w:val="0"/>
                  <w:adjustRightInd w:val="0"/>
                  <w:snapToGrid w:val="0"/>
                  <w:spacing w:line="240" w:lineRule="atLeast"/>
                  <w:jc w:val="right"/>
                  <w:rPr>
                    <w:rFonts w:ascii="Times New Roman" w:hAnsi="Times New Roman" w:cs="Times New Roman"/>
                    <w:szCs w:val="21"/>
                  </w:rPr>
                </w:pPr>
                <w:r w:rsidRPr="00F441CE">
                  <w:rPr>
                    <w:rFonts w:ascii="Times New Roman" w:hAnsi="Times New Roman" w:cs="Times New Roman"/>
                  </w:rPr>
                  <w:t>473,068</w:t>
                </w:r>
              </w:p>
            </w:tc>
            <w:tc>
              <w:tcPr>
                <w:tcW w:w="1115" w:type="pct"/>
                <w:tcBorders>
                  <w:top w:val="single" w:sz="6" w:space="0" w:color="auto"/>
                  <w:left w:val="single" w:sz="6" w:space="0" w:color="auto"/>
                  <w:bottom w:val="single" w:sz="6" w:space="0" w:color="auto"/>
                  <w:right w:val="single" w:sz="6" w:space="0" w:color="auto"/>
                </w:tcBorders>
                <w:vAlign w:val="center"/>
              </w:tcPr>
              <w:p w:rsidR="00F441CE" w:rsidRPr="00F441CE" w:rsidRDefault="00F441CE" w:rsidP="00F441CE">
                <w:pPr>
                  <w:jc w:val="right"/>
                  <w:rPr>
                    <w:rFonts w:ascii="Times New Roman" w:hAnsi="Times New Roman" w:cs="Times New Roman"/>
                    <w:szCs w:val="21"/>
                  </w:rPr>
                </w:pPr>
                <w:r w:rsidRPr="00F441CE">
                  <w:rPr>
                    <w:rFonts w:ascii="Times New Roman" w:hAnsi="Times New Roman" w:cs="Times New Roman"/>
                    <w:szCs w:val="21"/>
                  </w:rPr>
                  <w:t>-</w:t>
                </w:r>
              </w:p>
            </w:tc>
            <w:tc>
              <w:tcPr>
                <w:tcW w:w="1715" w:type="pct"/>
                <w:tcBorders>
                  <w:top w:val="single" w:sz="6" w:space="0" w:color="auto"/>
                  <w:left w:val="single" w:sz="6" w:space="0" w:color="auto"/>
                  <w:bottom w:val="single" w:sz="6" w:space="0" w:color="auto"/>
                  <w:right w:val="single" w:sz="6" w:space="0" w:color="auto"/>
                </w:tcBorders>
                <w:vAlign w:val="center"/>
              </w:tcPr>
              <w:p w:rsidR="00F441CE" w:rsidRPr="00F441CE" w:rsidRDefault="00F441CE" w:rsidP="00D01DB3">
                <w:pPr>
                  <w:overflowPunct w:val="0"/>
                  <w:ind w:rightChars="50" w:right="105"/>
                  <w:jc w:val="both"/>
                  <w:rPr>
                    <w:rFonts w:ascii="Times New Roman" w:hAnsi="Times New Roman" w:cs="Times New Roman"/>
                    <w:color w:val="000000"/>
                  </w:rPr>
                </w:pPr>
                <w:r w:rsidRPr="00F441CE">
                  <w:rPr>
                    <w:rFonts w:ascii="Times New Roman" w:hAnsi="Arial" w:cs="Times New Roman"/>
                    <w:color w:val="000000"/>
                  </w:rPr>
                  <w:t>按照国家税法规定缴纳</w:t>
                </w:r>
              </w:p>
            </w:tc>
          </w:tr>
          <w:tr w:rsidR="00F441CE" w:rsidRPr="00F441CE" w:rsidTr="00F441CE">
            <w:sdt>
              <w:sdtPr>
                <w:rPr>
                  <w:rFonts w:ascii="Times New Roman" w:hAnsi="Times New Roman" w:cs="Times New Roman"/>
                </w:rPr>
                <w:tag w:val="_PLD_eb74872a76fb40e9abf1ec9e7e510b43"/>
                <w:id w:val="516705624"/>
                <w:lock w:val="sdtLocked"/>
              </w:sdtPr>
              <w:sdtContent>
                <w:tc>
                  <w:tcPr>
                    <w:tcW w:w="973" w:type="pct"/>
                    <w:tcBorders>
                      <w:top w:val="single" w:sz="6" w:space="0" w:color="auto"/>
                      <w:left w:val="single" w:sz="6" w:space="0" w:color="auto"/>
                      <w:bottom w:val="single" w:sz="6" w:space="0" w:color="auto"/>
                      <w:right w:val="single" w:sz="6" w:space="0" w:color="auto"/>
                    </w:tcBorders>
                    <w:vAlign w:val="center"/>
                  </w:tcPr>
                  <w:p w:rsidR="00F441CE" w:rsidRPr="00F441CE" w:rsidRDefault="00F441CE" w:rsidP="001A32EA">
                    <w:pPr>
                      <w:autoSpaceDE w:val="0"/>
                      <w:autoSpaceDN w:val="0"/>
                      <w:adjustRightInd w:val="0"/>
                      <w:snapToGrid w:val="0"/>
                      <w:spacing w:line="240" w:lineRule="atLeast"/>
                      <w:rPr>
                        <w:rFonts w:ascii="Times New Roman" w:hAnsi="Times New Roman" w:cs="Times New Roman"/>
                        <w:szCs w:val="21"/>
                      </w:rPr>
                    </w:pPr>
                    <w:r w:rsidRPr="00F441CE">
                      <w:rPr>
                        <w:rFonts w:ascii="Times New Roman" w:cs="Times New Roman"/>
                      </w:rPr>
                      <w:t>印花税</w:t>
                    </w:r>
                  </w:p>
                </w:tc>
              </w:sdtContent>
            </w:sdt>
            <w:tc>
              <w:tcPr>
                <w:tcW w:w="1196" w:type="pct"/>
                <w:tcBorders>
                  <w:top w:val="single" w:sz="6" w:space="0" w:color="auto"/>
                  <w:left w:val="single" w:sz="6" w:space="0" w:color="auto"/>
                  <w:bottom w:val="single" w:sz="6" w:space="0" w:color="auto"/>
                  <w:right w:val="single" w:sz="6" w:space="0" w:color="auto"/>
                </w:tcBorders>
                <w:vAlign w:val="center"/>
              </w:tcPr>
              <w:p w:rsidR="00F441CE" w:rsidRPr="00F441CE" w:rsidRDefault="00F441CE" w:rsidP="00D01DB3">
                <w:pPr>
                  <w:tabs>
                    <w:tab w:val="decimal" w:pos="1894"/>
                  </w:tabs>
                  <w:overflowPunct w:val="0"/>
                  <w:ind w:rightChars="50" w:right="105"/>
                  <w:jc w:val="right"/>
                  <w:rPr>
                    <w:rFonts w:ascii="Times New Roman" w:hAnsi="Times New Roman" w:cs="Times New Roman"/>
                    <w:color w:val="000000"/>
                  </w:rPr>
                </w:pPr>
                <w:r w:rsidRPr="00F441CE">
                  <w:rPr>
                    <w:rFonts w:ascii="Times New Roman" w:hAnsi="Times New Roman" w:cs="Times New Roman"/>
                    <w:color w:val="000000"/>
                  </w:rPr>
                  <w:t>2,855,175</w:t>
                </w:r>
              </w:p>
            </w:tc>
            <w:tc>
              <w:tcPr>
                <w:tcW w:w="1115" w:type="pct"/>
                <w:tcBorders>
                  <w:top w:val="single" w:sz="6" w:space="0" w:color="auto"/>
                  <w:left w:val="single" w:sz="6" w:space="0" w:color="auto"/>
                  <w:bottom w:val="single" w:sz="6" w:space="0" w:color="auto"/>
                  <w:right w:val="single" w:sz="6" w:space="0" w:color="auto"/>
                </w:tcBorders>
                <w:vAlign w:val="center"/>
              </w:tcPr>
              <w:p w:rsidR="00F441CE" w:rsidRPr="00F441CE" w:rsidRDefault="00F441CE" w:rsidP="00F441CE">
                <w:pPr>
                  <w:jc w:val="right"/>
                  <w:rPr>
                    <w:rFonts w:ascii="Times New Roman" w:hAnsi="Times New Roman" w:cs="Times New Roman"/>
                    <w:szCs w:val="21"/>
                  </w:rPr>
                </w:pPr>
                <w:r w:rsidRPr="00F441CE">
                  <w:rPr>
                    <w:rFonts w:ascii="Times New Roman" w:hAnsi="Times New Roman" w:cs="Times New Roman"/>
                    <w:szCs w:val="21"/>
                  </w:rPr>
                  <w:t>-</w:t>
                </w:r>
              </w:p>
            </w:tc>
            <w:tc>
              <w:tcPr>
                <w:tcW w:w="1715" w:type="pct"/>
                <w:tcBorders>
                  <w:top w:val="single" w:sz="6" w:space="0" w:color="auto"/>
                  <w:left w:val="single" w:sz="6" w:space="0" w:color="auto"/>
                  <w:bottom w:val="single" w:sz="6" w:space="0" w:color="auto"/>
                  <w:right w:val="single" w:sz="6" w:space="0" w:color="auto"/>
                </w:tcBorders>
                <w:vAlign w:val="center"/>
              </w:tcPr>
              <w:p w:rsidR="00F441CE" w:rsidRPr="00F441CE" w:rsidRDefault="00F441CE" w:rsidP="00D01DB3">
                <w:pPr>
                  <w:overflowPunct w:val="0"/>
                  <w:ind w:rightChars="50" w:right="105"/>
                  <w:jc w:val="both"/>
                  <w:rPr>
                    <w:rFonts w:ascii="Times New Roman" w:hAnsi="Times New Roman" w:cs="Times New Roman"/>
                    <w:color w:val="000000"/>
                  </w:rPr>
                </w:pPr>
                <w:r w:rsidRPr="00F441CE">
                  <w:rPr>
                    <w:rFonts w:ascii="Times New Roman" w:hAnsi="Arial" w:cs="Times New Roman"/>
                    <w:color w:val="000000"/>
                  </w:rPr>
                  <w:t>按照国家税法规定缴纳</w:t>
                </w:r>
              </w:p>
            </w:tc>
          </w:tr>
          <w:sdt>
            <w:sdtPr>
              <w:rPr>
                <w:rFonts w:ascii="Times New Roman" w:hAnsi="Times New Roman" w:cs="Times New Roman"/>
                <w:szCs w:val="21"/>
              </w:rPr>
              <w:alias w:val="税金及附加明细"/>
              <w:tag w:val="_TUP_3842ae6256b947afbc8e60731c4db63e"/>
              <w:id w:val="516705626"/>
              <w:lock w:val="sdtLocked"/>
            </w:sdtPr>
            <w:sdtContent>
              <w:tr w:rsidR="00F441CE" w:rsidRPr="00F441CE" w:rsidTr="00F441CE">
                <w:tc>
                  <w:tcPr>
                    <w:tcW w:w="973" w:type="pct"/>
                    <w:tcBorders>
                      <w:top w:val="single" w:sz="6" w:space="0" w:color="auto"/>
                      <w:left w:val="single" w:sz="6" w:space="0" w:color="auto"/>
                      <w:bottom w:val="single" w:sz="6" w:space="0" w:color="auto"/>
                      <w:right w:val="single" w:sz="6" w:space="0" w:color="auto"/>
                    </w:tcBorders>
                    <w:vAlign w:val="center"/>
                  </w:tcPr>
                  <w:p w:rsidR="00F441CE" w:rsidRPr="00F441CE" w:rsidRDefault="00F441CE" w:rsidP="001A32EA">
                    <w:pPr>
                      <w:autoSpaceDE w:val="0"/>
                      <w:autoSpaceDN w:val="0"/>
                      <w:adjustRightInd w:val="0"/>
                      <w:snapToGrid w:val="0"/>
                      <w:spacing w:line="240" w:lineRule="atLeast"/>
                      <w:rPr>
                        <w:rFonts w:ascii="Times New Roman" w:hAnsi="Times New Roman" w:cs="Times New Roman"/>
                        <w:szCs w:val="21"/>
                      </w:rPr>
                    </w:pPr>
                    <w:r w:rsidRPr="00F441CE">
                      <w:rPr>
                        <w:rFonts w:ascii="Times New Roman" w:hAnsi="Arial" w:cs="Times New Roman"/>
                        <w:color w:val="000000"/>
                      </w:rPr>
                      <w:t>其他</w:t>
                    </w:r>
                  </w:p>
                </w:tc>
                <w:tc>
                  <w:tcPr>
                    <w:tcW w:w="1196" w:type="pct"/>
                    <w:tcBorders>
                      <w:top w:val="single" w:sz="6" w:space="0" w:color="auto"/>
                      <w:left w:val="single" w:sz="6" w:space="0" w:color="auto"/>
                      <w:bottom w:val="single" w:sz="6" w:space="0" w:color="auto"/>
                      <w:right w:val="single" w:sz="6" w:space="0" w:color="auto"/>
                    </w:tcBorders>
                    <w:vAlign w:val="center"/>
                  </w:tcPr>
                  <w:p w:rsidR="00F441CE" w:rsidRPr="00F441CE" w:rsidRDefault="00F441CE" w:rsidP="00D01DB3">
                    <w:pPr>
                      <w:tabs>
                        <w:tab w:val="decimal" w:pos="1894"/>
                      </w:tabs>
                      <w:overflowPunct w:val="0"/>
                      <w:ind w:rightChars="50" w:right="105"/>
                      <w:jc w:val="right"/>
                      <w:rPr>
                        <w:rFonts w:ascii="Times New Roman" w:hAnsi="Times New Roman" w:cs="Times New Roman"/>
                        <w:color w:val="000000"/>
                      </w:rPr>
                    </w:pPr>
                    <w:r w:rsidRPr="00F441CE">
                      <w:rPr>
                        <w:rFonts w:ascii="Times New Roman" w:hAnsi="Times New Roman" w:cs="Times New Roman"/>
                        <w:color w:val="000000"/>
                      </w:rPr>
                      <w:t>213,481</w:t>
                    </w:r>
                  </w:p>
                </w:tc>
                <w:tc>
                  <w:tcPr>
                    <w:tcW w:w="1115" w:type="pct"/>
                    <w:tcBorders>
                      <w:top w:val="single" w:sz="6" w:space="0" w:color="auto"/>
                      <w:left w:val="single" w:sz="6" w:space="0" w:color="auto"/>
                      <w:bottom w:val="single" w:sz="6" w:space="0" w:color="auto"/>
                      <w:right w:val="single" w:sz="6" w:space="0" w:color="auto"/>
                    </w:tcBorders>
                    <w:vAlign w:val="center"/>
                  </w:tcPr>
                  <w:p w:rsidR="00F441CE" w:rsidRPr="00F441CE" w:rsidRDefault="00F441CE" w:rsidP="00F441CE">
                    <w:pPr>
                      <w:jc w:val="right"/>
                      <w:rPr>
                        <w:rFonts w:ascii="Times New Roman" w:hAnsi="Times New Roman" w:cs="Times New Roman"/>
                        <w:szCs w:val="21"/>
                      </w:rPr>
                    </w:pPr>
                    <w:r w:rsidRPr="00F441CE">
                      <w:rPr>
                        <w:rFonts w:ascii="Times New Roman" w:hAnsi="Times New Roman" w:cs="Times New Roman"/>
                        <w:szCs w:val="21"/>
                      </w:rPr>
                      <w:t>-</w:t>
                    </w:r>
                  </w:p>
                </w:tc>
                <w:sdt>
                  <w:sdtPr>
                    <w:rPr>
                      <w:rFonts w:ascii="Times New Roman" w:hAnsi="Times New Roman" w:cs="Times New Roman"/>
                    </w:rPr>
                    <w:alias w:val="计缴标准"/>
                    <w:tag w:val="_GBC_832ebeddf6e24a1bbfa61107f14cd958"/>
                    <w:id w:val="516705625"/>
                    <w:lock w:val="sdtLocked"/>
                    <w:showingPlcHdr/>
                  </w:sdtPr>
                  <w:sdtContent>
                    <w:tc>
                      <w:tcPr>
                        <w:tcW w:w="1715" w:type="pct"/>
                        <w:tcBorders>
                          <w:top w:val="single" w:sz="6" w:space="0" w:color="auto"/>
                          <w:left w:val="single" w:sz="6" w:space="0" w:color="auto"/>
                          <w:bottom w:val="single" w:sz="6" w:space="0" w:color="auto"/>
                          <w:right w:val="single" w:sz="6" w:space="0" w:color="auto"/>
                        </w:tcBorders>
                      </w:tcPr>
                      <w:p w:rsidR="00F441CE" w:rsidRPr="00F441CE" w:rsidRDefault="00F441CE" w:rsidP="00F441CE">
                        <w:pPr>
                          <w:jc w:val="right"/>
                          <w:rPr>
                            <w:rFonts w:ascii="Times New Roman" w:hAnsi="Times New Roman" w:cs="Times New Roman"/>
                            <w:szCs w:val="21"/>
                          </w:rPr>
                        </w:pPr>
                        <w:r w:rsidRPr="00F441CE">
                          <w:rPr>
                            <w:rFonts w:ascii="Times New Roman" w:hAnsi="Times New Roman" w:cs="Times New Roman"/>
                          </w:rPr>
                          <w:t xml:space="preserve">     </w:t>
                        </w:r>
                      </w:p>
                    </w:tc>
                  </w:sdtContent>
                </w:sdt>
              </w:tr>
            </w:sdtContent>
          </w:sdt>
          <w:tr w:rsidR="00F441CE" w:rsidRPr="00F441CE" w:rsidTr="00F441CE">
            <w:sdt>
              <w:sdtPr>
                <w:rPr>
                  <w:rFonts w:ascii="Times New Roman" w:hAnsi="Times New Roman" w:cs="Times New Roman"/>
                </w:rPr>
                <w:tag w:val="_PLD_b2217e6f95dc4d78afa0cd09f992ae49"/>
                <w:id w:val="516705627"/>
                <w:lock w:val="sdtLocked"/>
              </w:sdtPr>
              <w:sdtContent>
                <w:tc>
                  <w:tcPr>
                    <w:tcW w:w="973" w:type="pct"/>
                    <w:tcBorders>
                      <w:top w:val="single" w:sz="6" w:space="0" w:color="auto"/>
                      <w:left w:val="single" w:sz="6" w:space="0" w:color="auto"/>
                      <w:bottom w:val="single" w:sz="6" w:space="0" w:color="auto"/>
                      <w:right w:val="single" w:sz="6" w:space="0" w:color="auto"/>
                    </w:tcBorders>
                    <w:vAlign w:val="center"/>
                  </w:tcPr>
                  <w:p w:rsidR="00F441CE" w:rsidRPr="00F441CE" w:rsidRDefault="00F441CE" w:rsidP="001A32EA">
                    <w:pPr>
                      <w:autoSpaceDE w:val="0"/>
                      <w:autoSpaceDN w:val="0"/>
                      <w:adjustRightInd w:val="0"/>
                      <w:snapToGrid w:val="0"/>
                      <w:spacing w:line="240" w:lineRule="atLeast"/>
                      <w:jc w:val="center"/>
                      <w:rPr>
                        <w:rFonts w:ascii="Times New Roman" w:hAnsi="Times New Roman" w:cs="Times New Roman"/>
                        <w:szCs w:val="21"/>
                      </w:rPr>
                    </w:pPr>
                    <w:r w:rsidRPr="00F441CE">
                      <w:rPr>
                        <w:rFonts w:ascii="Times New Roman" w:cs="Times New Roman"/>
                        <w:szCs w:val="21"/>
                      </w:rPr>
                      <w:t>合计</w:t>
                    </w:r>
                  </w:p>
                </w:tc>
              </w:sdtContent>
            </w:sdt>
            <w:tc>
              <w:tcPr>
                <w:tcW w:w="1196" w:type="pct"/>
                <w:tcBorders>
                  <w:top w:val="single" w:sz="6" w:space="0" w:color="auto"/>
                  <w:left w:val="single" w:sz="6" w:space="0" w:color="auto"/>
                  <w:bottom w:val="single" w:sz="6" w:space="0" w:color="auto"/>
                  <w:right w:val="single" w:sz="6" w:space="0" w:color="auto"/>
                </w:tcBorders>
                <w:vAlign w:val="center"/>
              </w:tcPr>
              <w:p w:rsidR="00F441CE" w:rsidRPr="00F441CE" w:rsidRDefault="00F441CE" w:rsidP="00D01DB3">
                <w:pPr>
                  <w:tabs>
                    <w:tab w:val="decimal" w:pos="1894"/>
                  </w:tabs>
                  <w:overflowPunct w:val="0"/>
                  <w:ind w:rightChars="50" w:right="105"/>
                  <w:jc w:val="right"/>
                  <w:rPr>
                    <w:rFonts w:ascii="Times New Roman" w:hAnsi="Times New Roman" w:cs="Times New Roman"/>
                    <w:color w:val="000000"/>
                  </w:rPr>
                </w:pPr>
                <w:r w:rsidRPr="00F441CE">
                  <w:rPr>
                    <w:rFonts w:ascii="Times New Roman" w:hAnsi="Times New Roman" w:cs="Times New Roman"/>
                    <w:color w:val="000000"/>
                  </w:rPr>
                  <w:t>33,470,112</w:t>
                </w:r>
              </w:p>
            </w:tc>
            <w:tc>
              <w:tcPr>
                <w:tcW w:w="1115" w:type="pct"/>
                <w:tcBorders>
                  <w:top w:val="single" w:sz="6" w:space="0" w:color="auto"/>
                  <w:left w:val="single" w:sz="6" w:space="0" w:color="auto"/>
                  <w:bottom w:val="single" w:sz="6" w:space="0" w:color="auto"/>
                  <w:right w:val="single" w:sz="6" w:space="0" w:color="auto"/>
                </w:tcBorders>
                <w:vAlign w:val="center"/>
              </w:tcPr>
              <w:p w:rsidR="00F441CE" w:rsidRPr="00F441CE" w:rsidRDefault="00F441CE" w:rsidP="00F441CE">
                <w:pPr>
                  <w:tabs>
                    <w:tab w:val="decimal" w:pos="1917"/>
                  </w:tabs>
                  <w:overflowPunct w:val="0"/>
                  <w:ind w:rightChars="-5" w:right="-10"/>
                  <w:jc w:val="right"/>
                  <w:rPr>
                    <w:rFonts w:ascii="Times New Roman" w:hAnsi="Times New Roman" w:cs="Times New Roman"/>
                    <w:color w:val="000000"/>
                  </w:rPr>
                </w:pPr>
                <w:r w:rsidRPr="00F441CE">
                  <w:rPr>
                    <w:rFonts w:ascii="Times New Roman" w:hAnsi="Times New Roman" w:cs="Times New Roman"/>
                    <w:color w:val="000000"/>
                  </w:rPr>
                  <w:t>52,316,521</w:t>
                </w:r>
              </w:p>
            </w:tc>
            <w:tc>
              <w:tcPr>
                <w:tcW w:w="1715" w:type="pct"/>
                <w:tcBorders>
                  <w:top w:val="single" w:sz="6" w:space="0" w:color="auto"/>
                  <w:left w:val="single" w:sz="6" w:space="0" w:color="auto"/>
                  <w:bottom w:val="single" w:sz="6" w:space="0" w:color="auto"/>
                  <w:right w:val="single" w:sz="6" w:space="0" w:color="auto"/>
                </w:tcBorders>
              </w:tcPr>
              <w:p w:rsidR="00F441CE" w:rsidRPr="00F441CE" w:rsidRDefault="00F441CE" w:rsidP="001A32EA">
                <w:pPr>
                  <w:jc w:val="right"/>
                  <w:rPr>
                    <w:rFonts w:ascii="Times New Roman" w:hAnsi="Times New Roman" w:cs="Times New Roman"/>
                    <w:szCs w:val="21"/>
                  </w:rPr>
                </w:pPr>
              </w:p>
            </w:tc>
          </w:tr>
        </w:tbl>
        <w:p w:rsidR="00F441CE" w:rsidRDefault="002A727A"/>
      </w:sdtContent>
    </w:sdt>
    <w:sdt>
      <w:sdtPr>
        <w:rPr>
          <w:rFonts w:ascii="宋体" w:hAnsi="宋体" w:cs="宋体" w:hint="eastAsia"/>
          <w:b w:val="0"/>
          <w:bCs w:val="0"/>
          <w:kern w:val="0"/>
          <w:szCs w:val="21"/>
        </w:rPr>
        <w:alias w:val="模块:管理费用"/>
        <w:tag w:val="_SEC_7f6cbd459a55483f8da09e1ad1378e98"/>
        <w:id w:val="-1153914214"/>
        <w:lock w:val="sdtLocked"/>
        <w:placeholder>
          <w:docPart w:val="GBC22222222222222222222222222222"/>
        </w:placeholder>
      </w:sdtPr>
      <w:sdtContent>
        <w:p w:rsidR="00090269" w:rsidRDefault="00BD1CE5" w:rsidP="00616A7E">
          <w:pPr>
            <w:pStyle w:val="3"/>
            <w:numPr>
              <w:ilvl w:val="0"/>
              <w:numId w:val="16"/>
            </w:numPr>
            <w:tabs>
              <w:tab w:val="left" w:pos="504"/>
            </w:tabs>
            <w:rPr>
              <w:szCs w:val="21"/>
            </w:rPr>
          </w:pPr>
          <w:r>
            <w:rPr>
              <w:rFonts w:hint="eastAsia"/>
              <w:szCs w:val="21"/>
            </w:rPr>
            <w:t>管理费用</w:t>
          </w:r>
        </w:p>
        <w:sdt>
          <w:sdtPr>
            <w:alias w:val="是否适用：管理费用[双击切换]"/>
            <w:tag w:val="_GBC_b376fd9abaac4f3b8e5956b8dcd72faf"/>
            <w:id w:val="-435742367"/>
            <w:lock w:val="sdtContentLocked"/>
            <w:placeholder>
              <w:docPart w:val="GBC22222222222222222222222222222"/>
            </w:placeholder>
          </w:sdtPr>
          <w:sdtContent>
            <w:p w:rsidR="00090269" w:rsidRDefault="002A727A">
              <w:r>
                <w:fldChar w:fldCharType="begin"/>
              </w:r>
              <w:r w:rsidR="00F441CE">
                <w:instrText xml:space="preserve">MACROBUTTON  SnrToggleCheckbox √适用 </w:instrText>
              </w:r>
              <w:r>
                <w:fldChar w:fldCharType="end"/>
              </w:r>
              <w:r>
                <w:fldChar w:fldCharType="begin"/>
              </w:r>
              <w:r w:rsidR="00F441CE">
                <w:instrText xml:space="preserve"> MACROBUTTON  SnrToggleCheckbox □不适用 </w:instrText>
              </w:r>
              <w:r>
                <w:fldChar w:fldCharType="end"/>
              </w:r>
            </w:p>
          </w:sdtContent>
        </w:sdt>
        <w:p w:rsidR="00090269" w:rsidRDefault="00BD1CE5">
          <w:pPr>
            <w:jc w:val="right"/>
          </w:pPr>
          <w:r>
            <w:rPr>
              <w:rFonts w:hint="eastAsia"/>
            </w:rPr>
            <w:t>单位：</w:t>
          </w:r>
          <w:sdt>
            <w:sdtPr>
              <w:rPr>
                <w:rFonts w:hint="eastAsia"/>
              </w:rPr>
              <w:alias w:val="单位：管理费用"/>
              <w:tag w:val="_GBC_73606f31bd404afb8bfe5aabe1a68278"/>
              <w:id w:val="-209338288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F5055">
                <w:rPr>
                  <w:rFonts w:hint="eastAsia"/>
                </w:rPr>
                <w:t>元</w:t>
              </w:r>
            </w:sdtContent>
          </w:sdt>
          <w:r>
            <w:rPr>
              <w:rFonts w:hint="eastAsia"/>
            </w:rPr>
            <w:t xml:space="preserve">  币种：</w:t>
          </w:r>
          <w:sdt>
            <w:sdtPr>
              <w:rPr>
                <w:rFonts w:hint="eastAsia"/>
              </w:rPr>
              <w:alias w:val="币种：管理费用"/>
              <w:tag w:val="_GBC_0549259a290d43c39c63d67cdad7f80d"/>
              <w:id w:val="12932532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1A13F9" w:rsidRPr="001A13F9" w:rsidTr="001A32EA">
            <w:sdt>
              <w:sdtPr>
                <w:rPr>
                  <w:rFonts w:ascii="Times New Roman" w:hAnsi="Times New Roman" w:cs="Times New Roman"/>
                </w:rPr>
                <w:tag w:val="_PLD_588268d9a550441d943c27cfc1105eb0"/>
                <w:id w:val="516706292"/>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1A13F9" w:rsidRPr="001A13F9" w:rsidRDefault="001A13F9" w:rsidP="001A32EA">
                    <w:pPr>
                      <w:jc w:val="center"/>
                      <w:rPr>
                        <w:rFonts w:ascii="Times New Roman" w:hAnsi="Times New Roman" w:cs="Times New Roman"/>
                      </w:rPr>
                    </w:pPr>
                    <w:r w:rsidRPr="001A13F9">
                      <w:rPr>
                        <w:rFonts w:ascii="Times New Roman" w:cs="Times New Roman"/>
                      </w:rPr>
                      <w:t>项目</w:t>
                    </w:r>
                  </w:p>
                </w:tc>
              </w:sdtContent>
            </w:sdt>
            <w:sdt>
              <w:sdtPr>
                <w:rPr>
                  <w:rFonts w:ascii="Times New Roman" w:hAnsi="Times New Roman" w:cs="Times New Roman"/>
                </w:rPr>
                <w:tag w:val="_PLD_0e4f4d04bcb2408d8a5744ac90a1f89b"/>
                <w:id w:val="516706293"/>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1A13F9" w:rsidRPr="001A13F9" w:rsidRDefault="001A13F9" w:rsidP="001A32EA">
                    <w:pPr>
                      <w:jc w:val="center"/>
                      <w:rPr>
                        <w:rFonts w:ascii="Times New Roman" w:hAnsi="Times New Roman" w:cs="Times New Roman"/>
                      </w:rPr>
                    </w:pPr>
                    <w:r w:rsidRPr="001A13F9">
                      <w:rPr>
                        <w:rFonts w:ascii="Times New Roman" w:cs="Times New Roman"/>
                      </w:rPr>
                      <w:t>本期发生额</w:t>
                    </w:r>
                  </w:p>
                </w:tc>
              </w:sdtContent>
            </w:sdt>
            <w:sdt>
              <w:sdtPr>
                <w:rPr>
                  <w:rFonts w:ascii="Times New Roman" w:hAnsi="Times New Roman" w:cs="Times New Roman"/>
                </w:rPr>
                <w:tag w:val="_PLD_6f1ab61237164c0db56540ae1980b62c"/>
                <w:id w:val="516706294"/>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1A13F9" w:rsidRPr="001A13F9" w:rsidRDefault="001A13F9" w:rsidP="001A32EA">
                    <w:pPr>
                      <w:jc w:val="center"/>
                      <w:rPr>
                        <w:rFonts w:ascii="Times New Roman" w:hAnsi="Times New Roman" w:cs="Times New Roman"/>
                      </w:rPr>
                    </w:pPr>
                    <w:r w:rsidRPr="001A13F9">
                      <w:rPr>
                        <w:rFonts w:ascii="Times New Roman" w:cs="Times New Roman"/>
                      </w:rPr>
                      <w:t>上期发生额</w:t>
                    </w:r>
                  </w:p>
                </w:tc>
              </w:sdtContent>
            </w:sdt>
          </w:tr>
          <w:sdt>
            <w:sdtPr>
              <w:rPr>
                <w:rFonts w:ascii="Times New Roman" w:hAnsi="Times New Roman" w:cs="Times New Roman"/>
              </w:rPr>
              <w:alias w:val="管理费用明细"/>
              <w:tag w:val="_TUP_722eb986b9ca44cea4b28d9c73b66176"/>
              <w:id w:val="516706295"/>
              <w:lock w:val="sdtLocked"/>
            </w:sdtPr>
            <w:sdtContent>
              <w:tr w:rsidR="001A13F9" w:rsidRPr="001A13F9" w:rsidTr="001A32E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A13F9" w:rsidRPr="001A13F9" w:rsidRDefault="001A13F9" w:rsidP="001A32EA">
                    <w:pPr>
                      <w:rPr>
                        <w:rFonts w:ascii="Times New Roman" w:hAnsi="Times New Roman" w:cs="Times New Roman"/>
                      </w:rPr>
                    </w:pPr>
                    <w:r w:rsidRPr="001A13F9">
                      <w:rPr>
                        <w:rFonts w:ascii="Times New Roman" w:cs="Times New Roman"/>
                      </w:rPr>
                      <w:t>工资及福利</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1A13F9" w:rsidRPr="001A13F9" w:rsidRDefault="001A13F9" w:rsidP="001A32EA">
                    <w:pPr>
                      <w:jc w:val="right"/>
                      <w:rPr>
                        <w:rFonts w:ascii="Times New Roman" w:hAnsi="Times New Roman" w:cs="Times New Roman"/>
                      </w:rPr>
                    </w:pPr>
                    <w:r w:rsidRPr="001A13F9">
                      <w:rPr>
                        <w:rFonts w:ascii="Times New Roman" w:hAnsi="Times New Roman" w:cs="Times New Roman"/>
                      </w:rPr>
                      <w:t>144,936,616</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1A13F9" w:rsidRPr="001A13F9" w:rsidRDefault="001A13F9" w:rsidP="001A32EA">
                    <w:pPr>
                      <w:jc w:val="right"/>
                      <w:rPr>
                        <w:rFonts w:ascii="Times New Roman" w:hAnsi="Times New Roman" w:cs="Times New Roman"/>
                      </w:rPr>
                    </w:pPr>
                    <w:r w:rsidRPr="001A13F9">
                      <w:rPr>
                        <w:rFonts w:ascii="Times New Roman" w:hAnsi="Times New Roman" w:cs="Times New Roman"/>
                      </w:rPr>
                      <w:t>151,948,302</w:t>
                    </w:r>
                  </w:p>
                </w:tc>
              </w:tr>
            </w:sdtContent>
          </w:sdt>
          <w:sdt>
            <w:sdtPr>
              <w:rPr>
                <w:rFonts w:ascii="Times New Roman" w:hAnsi="Times New Roman" w:cs="Times New Roman"/>
              </w:rPr>
              <w:alias w:val="管理费用明细"/>
              <w:tag w:val="_TUP_722eb986b9ca44cea4b28d9c73b66176"/>
              <w:id w:val="516706296"/>
              <w:lock w:val="sdtLocked"/>
            </w:sdtPr>
            <w:sdtContent>
              <w:tr w:rsidR="001A13F9" w:rsidRPr="001A13F9" w:rsidTr="001A32E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A13F9" w:rsidRPr="001A13F9" w:rsidRDefault="001A13F9" w:rsidP="001A32EA">
                    <w:pPr>
                      <w:rPr>
                        <w:rFonts w:ascii="Times New Roman" w:hAnsi="Times New Roman" w:cs="Times New Roman"/>
                      </w:rPr>
                    </w:pPr>
                    <w:r w:rsidRPr="001A13F9">
                      <w:rPr>
                        <w:rFonts w:ascii="Times New Roman" w:cs="Times New Roman"/>
                      </w:rPr>
                      <w:t>土地使用权摊销</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1A13F9" w:rsidRPr="001A13F9" w:rsidRDefault="001A13F9" w:rsidP="001A32EA">
                    <w:pPr>
                      <w:jc w:val="right"/>
                      <w:rPr>
                        <w:rFonts w:ascii="Times New Roman" w:hAnsi="Times New Roman" w:cs="Times New Roman"/>
                      </w:rPr>
                    </w:pPr>
                    <w:r w:rsidRPr="001A13F9">
                      <w:rPr>
                        <w:rFonts w:ascii="Times New Roman" w:hAnsi="Times New Roman" w:cs="Times New Roman"/>
                      </w:rPr>
                      <w:t>45,679,699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1A13F9" w:rsidRPr="001A13F9" w:rsidRDefault="001A13F9" w:rsidP="001A32EA">
                    <w:pPr>
                      <w:jc w:val="right"/>
                      <w:rPr>
                        <w:rFonts w:ascii="Times New Roman" w:hAnsi="Times New Roman" w:cs="Times New Roman"/>
                      </w:rPr>
                    </w:pPr>
                    <w:r w:rsidRPr="001A13F9">
                      <w:rPr>
                        <w:rFonts w:ascii="Times New Roman" w:hAnsi="Times New Roman" w:cs="Times New Roman"/>
                      </w:rPr>
                      <w:t>38,670,559</w:t>
                    </w:r>
                  </w:p>
                </w:tc>
              </w:tr>
            </w:sdtContent>
          </w:sdt>
          <w:sdt>
            <w:sdtPr>
              <w:rPr>
                <w:rFonts w:ascii="Times New Roman" w:hAnsi="Times New Roman" w:cs="Times New Roman"/>
              </w:rPr>
              <w:alias w:val="管理费用明细"/>
              <w:tag w:val="_TUP_722eb986b9ca44cea4b28d9c73b66176"/>
              <w:id w:val="516706297"/>
              <w:lock w:val="sdtLocked"/>
            </w:sdtPr>
            <w:sdtContent>
              <w:tr w:rsidR="001A13F9" w:rsidRPr="001A13F9" w:rsidTr="001A32E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A13F9" w:rsidRPr="001A13F9" w:rsidRDefault="001A13F9" w:rsidP="001A32EA">
                    <w:pPr>
                      <w:rPr>
                        <w:rFonts w:ascii="Times New Roman" w:hAnsi="Times New Roman" w:cs="Times New Roman"/>
                      </w:rPr>
                    </w:pPr>
                    <w:r w:rsidRPr="001A13F9">
                      <w:rPr>
                        <w:rFonts w:ascii="Times New Roman" w:cs="Times New Roman"/>
                      </w:rPr>
                      <w:t>安保服务费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1A13F9" w:rsidRPr="001A13F9" w:rsidRDefault="001A13F9" w:rsidP="001A32EA">
                    <w:pPr>
                      <w:jc w:val="right"/>
                      <w:rPr>
                        <w:rFonts w:ascii="Times New Roman" w:hAnsi="Times New Roman" w:cs="Times New Roman"/>
                      </w:rPr>
                    </w:pPr>
                    <w:r w:rsidRPr="001A13F9">
                      <w:rPr>
                        <w:rFonts w:ascii="Times New Roman" w:hAnsi="Times New Roman" w:cs="Times New Roman"/>
                      </w:rPr>
                      <w:t>22,601,600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1A13F9" w:rsidRPr="001A13F9" w:rsidRDefault="001A13F9" w:rsidP="001A32EA">
                    <w:pPr>
                      <w:jc w:val="right"/>
                      <w:rPr>
                        <w:rFonts w:ascii="Times New Roman" w:hAnsi="Times New Roman" w:cs="Times New Roman"/>
                      </w:rPr>
                    </w:pPr>
                    <w:r w:rsidRPr="001A13F9">
                      <w:rPr>
                        <w:rFonts w:ascii="Times New Roman" w:hAnsi="Times New Roman" w:cs="Times New Roman"/>
                      </w:rPr>
                      <w:t>15,231,100</w:t>
                    </w:r>
                  </w:p>
                </w:tc>
              </w:tr>
            </w:sdtContent>
          </w:sdt>
          <w:sdt>
            <w:sdtPr>
              <w:rPr>
                <w:rFonts w:ascii="Times New Roman" w:hAnsi="Times New Roman" w:cs="Times New Roman"/>
              </w:rPr>
              <w:alias w:val="管理费用明细"/>
              <w:tag w:val="_TUP_722eb986b9ca44cea4b28d9c73b66176"/>
              <w:id w:val="516706298"/>
              <w:lock w:val="sdtLocked"/>
            </w:sdtPr>
            <w:sdtContent>
              <w:tr w:rsidR="001A13F9" w:rsidRPr="001A13F9" w:rsidTr="001A32E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A13F9" w:rsidRPr="001A13F9" w:rsidRDefault="001A13F9" w:rsidP="001A32EA">
                    <w:pPr>
                      <w:rPr>
                        <w:rFonts w:ascii="Times New Roman" w:hAnsi="Times New Roman" w:cs="Times New Roman"/>
                      </w:rPr>
                    </w:pPr>
                    <w:r w:rsidRPr="001A13F9">
                      <w:rPr>
                        <w:rFonts w:ascii="Times New Roman" w:cs="Times New Roman"/>
                      </w:rPr>
                      <w:t>中介机构服务费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1A13F9" w:rsidRPr="001A13F9" w:rsidRDefault="001A13F9" w:rsidP="001A32EA">
                    <w:pPr>
                      <w:jc w:val="right"/>
                      <w:rPr>
                        <w:rFonts w:ascii="Times New Roman" w:hAnsi="Times New Roman" w:cs="Times New Roman"/>
                      </w:rPr>
                    </w:pPr>
                    <w:r w:rsidRPr="001A13F9">
                      <w:rPr>
                        <w:rFonts w:ascii="Times New Roman" w:hAnsi="Times New Roman" w:cs="Times New Roman"/>
                      </w:rPr>
                      <w:t>19,429,126</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1A13F9" w:rsidRPr="001A13F9" w:rsidRDefault="001A13F9" w:rsidP="001A32EA">
                    <w:pPr>
                      <w:jc w:val="right"/>
                      <w:rPr>
                        <w:rFonts w:ascii="Times New Roman" w:hAnsi="Times New Roman" w:cs="Times New Roman"/>
                      </w:rPr>
                    </w:pPr>
                    <w:r w:rsidRPr="001A13F9">
                      <w:rPr>
                        <w:rFonts w:ascii="Times New Roman" w:hAnsi="Times New Roman" w:cs="Times New Roman"/>
                      </w:rPr>
                      <w:t>20,505,408</w:t>
                    </w:r>
                  </w:p>
                </w:tc>
              </w:tr>
            </w:sdtContent>
          </w:sdt>
          <w:sdt>
            <w:sdtPr>
              <w:rPr>
                <w:rFonts w:ascii="Times New Roman" w:hAnsi="Times New Roman" w:cs="Times New Roman"/>
              </w:rPr>
              <w:alias w:val="管理费用明细"/>
              <w:tag w:val="_TUP_722eb986b9ca44cea4b28d9c73b66176"/>
              <w:id w:val="516706299"/>
              <w:lock w:val="sdtLocked"/>
            </w:sdtPr>
            <w:sdtContent>
              <w:tr w:rsidR="001A13F9" w:rsidRPr="001A13F9" w:rsidTr="001A32E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A13F9" w:rsidRPr="001A13F9" w:rsidRDefault="001A13F9" w:rsidP="001A32EA">
                    <w:pPr>
                      <w:rPr>
                        <w:rFonts w:ascii="Times New Roman" w:hAnsi="Times New Roman" w:cs="Times New Roman"/>
                      </w:rPr>
                    </w:pPr>
                    <w:r w:rsidRPr="001A13F9">
                      <w:rPr>
                        <w:rFonts w:ascii="Times New Roman" w:cs="Times New Roman"/>
                      </w:rPr>
                      <w:t>办公费及差旅费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1A13F9" w:rsidRPr="001A13F9" w:rsidRDefault="001A13F9" w:rsidP="001A32EA">
                    <w:pPr>
                      <w:jc w:val="right"/>
                      <w:rPr>
                        <w:rFonts w:ascii="Times New Roman" w:hAnsi="Times New Roman" w:cs="Times New Roman"/>
                      </w:rPr>
                    </w:pPr>
                    <w:r w:rsidRPr="001A13F9">
                      <w:rPr>
                        <w:rFonts w:ascii="Times New Roman" w:hAnsi="Times New Roman" w:cs="Times New Roman"/>
                      </w:rPr>
                      <w:t>7,095,297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1A13F9" w:rsidRPr="001A13F9" w:rsidRDefault="001A13F9" w:rsidP="001A32EA">
                    <w:pPr>
                      <w:jc w:val="right"/>
                      <w:rPr>
                        <w:rFonts w:ascii="Times New Roman" w:hAnsi="Times New Roman" w:cs="Times New Roman"/>
                      </w:rPr>
                    </w:pPr>
                    <w:r w:rsidRPr="001A13F9">
                      <w:rPr>
                        <w:rFonts w:ascii="Times New Roman" w:hAnsi="Times New Roman" w:cs="Times New Roman"/>
                      </w:rPr>
                      <w:t>8,672,510</w:t>
                    </w:r>
                  </w:p>
                </w:tc>
              </w:tr>
            </w:sdtContent>
          </w:sdt>
          <w:sdt>
            <w:sdtPr>
              <w:rPr>
                <w:rFonts w:ascii="Times New Roman" w:hAnsi="Times New Roman" w:cs="Times New Roman"/>
              </w:rPr>
              <w:alias w:val="管理费用明细"/>
              <w:tag w:val="_TUP_722eb986b9ca44cea4b28d9c73b66176"/>
              <w:id w:val="516706300"/>
              <w:lock w:val="sdtLocked"/>
            </w:sdtPr>
            <w:sdtContent>
              <w:tr w:rsidR="001A13F9" w:rsidRPr="001A13F9" w:rsidTr="001A32E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A13F9" w:rsidRPr="001A13F9" w:rsidRDefault="001A13F9" w:rsidP="001A32EA">
                    <w:pPr>
                      <w:rPr>
                        <w:rFonts w:ascii="Times New Roman" w:hAnsi="Times New Roman" w:cs="Times New Roman"/>
                      </w:rPr>
                    </w:pPr>
                    <w:r w:rsidRPr="001A13F9">
                      <w:rPr>
                        <w:rFonts w:ascii="Times New Roman" w:cs="Times New Roman"/>
                      </w:rPr>
                      <w:t>固定资产折旧</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1A13F9" w:rsidRPr="001A13F9" w:rsidRDefault="001A13F9" w:rsidP="001A32EA">
                    <w:pPr>
                      <w:jc w:val="right"/>
                      <w:rPr>
                        <w:rFonts w:ascii="Times New Roman" w:hAnsi="Times New Roman" w:cs="Times New Roman"/>
                      </w:rPr>
                    </w:pPr>
                    <w:r w:rsidRPr="001A13F9">
                      <w:rPr>
                        <w:rFonts w:ascii="Times New Roman" w:hAnsi="Times New Roman" w:cs="Times New Roman"/>
                      </w:rPr>
                      <w:t>3,365,847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1A13F9" w:rsidRPr="001A13F9" w:rsidRDefault="001A13F9" w:rsidP="001A32EA">
                    <w:pPr>
                      <w:jc w:val="right"/>
                      <w:rPr>
                        <w:rFonts w:ascii="Times New Roman" w:hAnsi="Times New Roman" w:cs="Times New Roman"/>
                      </w:rPr>
                    </w:pPr>
                    <w:r w:rsidRPr="001A13F9">
                      <w:rPr>
                        <w:rFonts w:ascii="Times New Roman" w:hAnsi="Times New Roman" w:cs="Times New Roman"/>
                      </w:rPr>
                      <w:t>4,124,514</w:t>
                    </w:r>
                  </w:p>
                </w:tc>
              </w:tr>
            </w:sdtContent>
          </w:sdt>
          <w:sdt>
            <w:sdtPr>
              <w:rPr>
                <w:rFonts w:ascii="Times New Roman" w:hAnsi="Times New Roman" w:cs="Times New Roman"/>
              </w:rPr>
              <w:alias w:val="管理费用明细"/>
              <w:tag w:val="_TUP_722eb986b9ca44cea4b28d9c73b66176"/>
              <w:id w:val="516706301"/>
              <w:lock w:val="sdtLocked"/>
            </w:sdtPr>
            <w:sdtContent>
              <w:tr w:rsidR="00F004EA" w:rsidRPr="001A13F9" w:rsidTr="00271A4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F004EA" w:rsidRPr="001A13F9" w:rsidRDefault="00F004EA" w:rsidP="001A32EA">
                    <w:pPr>
                      <w:rPr>
                        <w:rFonts w:ascii="Times New Roman" w:hAnsi="Times New Roman" w:cs="Times New Roman"/>
                      </w:rPr>
                    </w:pPr>
                    <w:r w:rsidRPr="001A13F9">
                      <w:rPr>
                        <w:rFonts w:ascii="Times New Roman" w:cs="Times New Roman"/>
                      </w:rPr>
                      <w:t>其他</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bottom"/>
                  </w:tcPr>
                  <w:p w:rsidR="00F004EA" w:rsidRPr="00F004EA" w:rsidRDefault="00F004EA" w:rsidP="00F004EA">
                    <w:pPr>
                      <w:jc w:val="right"/>
                      <w:rPr>
                        <w:rFonts w:ascii="Times New Roman" w:hAnsi="Times New Roman" w:cs="Times New Roman"/>
                        <w:color w:val="000000"/>
                      </w:rPr>
                    </w:pPr>
                    <w:r w:rsidRPr="00F004EA">
                      <w:rPr>
                        <w:rFonts w:ascii="Times New Roman" w:hAnsi="Times New Roman" w:cs="Times New Roman"/>
                        <w:color w:val="000000"/>
                      </w:rPr>
                      <w:t>18,291,949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F004EA" w:rsidRPr="001A13F9" w:rsidRDefault="00F004EA" w:rsidP="001A32EA">
                    <w:pPr>
                      <w:jc w:val="right"/>
                      <w:rPr>
                        <w:rFonts w:ascii="Times New Roman" w:hAnsi="Times New Roman" w:cs="Times New Roman"/>
                      </w:rPr>
                    </w:pPr>
                    <w:r w:rsidRPr="001A13F9">
                      <w:rPr>
                        <w:rFonts w:ascii="Times New Roman" w:hAnsi="Times New Roman" w:cs="Times New Roman"/>
                      </w:rPr>
                      <w:t>22,541,167</w:t>
                    </w:r>
                  </w:p>
                </w:tc>
              </w:tr>
            </w:sdtContent>
          </w:sdt>
          <w:tr w:rsidR="00F004EA" w:rsidRPr="001A13F9" w:rsidTr="00271A49">
            <w:sdt>
              <w:sdtPr>
                <w:rPr>
                  <w:rFonts w:ascii="Times New Roman" w:hAnsi="Times New Roman" w:cs="Times New Roman"/>
                </w:rPr>
                <w:tag w:val="_PLD_baed7858ee4845698b1e1703ad5c4d1f"/>
                <w:id w:val="516706302"/>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F004EA" w:rsidRPr="001A13F9" w:rsidRDefault="00F004EA" w:rsidP="001A32EA">
                    <w:pPr>
                      <w:rPr>
                        <w:rFonts w:ascii="Times New Roman" w:hAnsi="Times New Roman" w:cs="Times New Roman"/>
                      </w:rPr>
                    </w:pPr>
                    <w:r w:rsidRPr="001A13F9">
                      <w:rPr>
                        <w:rFonts w:ascii="Times New Roman" w:cs="Times New Roman"/>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vAlign w:val="bottom"/>
              </w:tcPr>
              <w:p w:rsidR="00F004EA" w:rsidRPr="00F004EA" w:rsidRDefault="00F004EA" w:rsidP="00F004EA">
                <w:pPr>
                  <w:jc w:val="right"/>
                  <w:rPr>
                    <w:rFonts w:ascii="Times New Roman" w:hAnsi="Times New Roman" w:cs="Times New Roman"/>
                    <w:color w:val="000000"/>
                  </w:rPr>
                </w:pPr>
                <w:r w:rsidRPr="00F004EA">
                  <w:rPr>
                    <w:rFonts w:ascii="Times New Roman" w:hAnsi="Times New Roman" w:cs="Times New Roman"/>
                    <w:color w:val="000000"/>
                  </w:rPr>
                  <w:t>261,400,134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F004EA" w:rsidRPr="001A13F9" w:rsidRDefault="00F004EA" w:rsidP="001A32EA">
                <w:pPr>
                  <w:jc w:val="right"/>
                  <w:rPr>
                    <w:rFonts w:ascii="Times New Roman" w:hAnsi="Times New Roman" w:cs="Times New Roman"/>
                  </w:rPr>
                </w:pPr>
                <w:r w:rsidRPr="001A13F9">
                  <w:rPr>
                    <w:rFonts w:ascii="Times New Roman" w:hAnsi="Times New Roman" w:cs="Times New Roman"/>
                  </w:rPr>
                  <w:t>261,693,560</w:t>
                </w:r>
              </w:p>
            </w:tc>
          </w:tr>
        </w:tbl>
        <w:p w:rsidR="001A13F9" w:rsidRDefault="002A727A"/>
      </w:sdtContent>
    </w:sdt>
    <w:sdt>
      <w:sdtPr>
        <w:rPr>
          <w:rFonts w:ascii="宋体" w:hAnsi="宋体" w:cs="宋体" w:hint="eastAsia"/>
          <w:b w:val="0"/>
          <w:bCs w:val="0"/>
          <w:kern w:val="0"/>
          <w:szCs w:val="21"/>
        </w:rPr>
        <w:alias w:val="模块:财务费用"/>
        <w:tag w:val="_SEC_e64e0ff353b940238889b35d13a33128"/>
        <w:id w:val="859163563"/>
        <w:lock w:val="sdtLocked"/>
        <w:placeholder>
          <w:docPart w:val="GBC22222222222222222222222222222"/>
        </w:placeholder>
      </w:sdtPr>
      <w:sdtContent>
        <w:p w:rsidR="00090269" w:rsidRDefault="00BD1CE5" w:rsidP="00616A7E">
          <w:pPr>
            <w:pStyle w:val="3"/>
            <w:numPr>
              <w:ilvl w:val="0"/>
              <w:numId w:val="16"/>
            </w:numPr>
            <w:tabs>
              <w:tab w:val="left" w:pos="504"/>
            </w:tabs>
            <w:rPr>
              <w:szCs w:val="21"/>
            </w:rPr>
          </w:pPr>
          <w:r>
            <w:rPr>
              <w:rFonts w:hint="eastAsia"/>
              <w:szCs w:val="21"/>
            </w:rPr>
            <w:t>财务费用</w:t>
          </w:r>
        </w:p>
        <w:sdt>
          <w:sdtPr>
            <w:alias w:val="是否适用：财务费用[双击切换]"/>
            <w:tag w:val="_GBC_7e467c6faebc402ab141f588df31680d"/>
            <w:id w:val="1986894563"/>
            <w:lock w:val="sdtContentLocked"/>
            <w:placeholder>
              <w:docPart w:val="GBC22222222222222222222222222222"/>
            </w:placeholder>
          </w:sdtPr>
          <w:sdtContent>
            <w:p w:rsidR="00090269" w:rsidRDefault="002A727A">
              <w:r>
                <w:fldChar w:fldCharType="begin"/>
              </w:r>
              <w:r w:rsidR="001A13F9">
                <w:instrText xml:space="preserve">MACROBUTTON  SnrToggleCheckbox √适用 </w:instrText>
              </w:r>
              <w:r>
                <w:fldChar w:fldCharType="end"/>
              </w:r>
              <w:r>
                <w:fldChar w:fldCharType="begin"/>
              </w:r>
              <w:r w:rsidR="001A13F9">
                <w:instrText xml:space="preserve"> MACROBUTTON  SnrToggleCheckbox □不适用 </w:instrText>
              </w:r>
              <w:r>
                <w:fldChar w:fldCharType="end"/>
              </w:r>
            </w:p>
          </w:sdtContent>
        </w:sdt>
        <w:p w:rsidR="00090269" w:rsidRDefault="00BD1CE5">
          <w:pPr>
            <w:jc w:val="right"/>
          </w:pPr>
          <w:r>
            <w:rPr>
              <w:rFonts w:hint="eastAsia"/>
            </w:rPr>
            <w:t>单位：</w:t>
          </w:r>
          <w:sdt>
            <w:sdtPr>
              <w:rPr>
                <w:rFonts w:hint="eastAsia"/>
              </w:rPr>
              <w:alias w:val="单位：财务费用"/>
              <w:tag w:val="_GBC_adcf988d29cd43aba011ce1310eac264"/>
              <w:id w:val="190903263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F5055">
                <w:rPr>
                  <w:rFonts w:hint="eastAsia"/>
                </w:rPr>
                <w:t>元</w:t>
              </w:r>
            </w:sdtContent>
          </w:sdt>
          <w:r>
            <w:rPr>
              <w:rFonts w:hint="eastAsia"/>
            </w:rPr>
            <w:t xml:space="preserve">  币种：</w:t>
          </w:r>
          <w:sdt>
            <w:sdtPr>
              <w:rPr>
                <w:rFonts w:hint="eastAsia"/>
              </w:rPr>
              <w:alias w:val="币种：财务费用"/>
              <w:tag w:val="_GBC_f6066e571d54449daf358ae3037f9712"/>
              <w:id w:val="595981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2D4B4B" w:rsidRPr="002D4B4B" w:rsidTr="00B85FBE">
            <w:sdt>
              <w:sdtPr>
                <w:rPr>
                  <w:rFonts w:ascii="Times New Roman" w:hAnsi="Times New Roman" w:cs="Times New Roman"/>
                </w:rPr>
                <w:tag w:val="_PLD_49977e87dd3f474489b24bbaed00293d"/>
                <w:id w:val="1132250661"/>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2D4B4B" w:rsidRPr="002D4B4B" w:rsidRDefault="002D4B4B" w:rsidP="00B85FBE">
                    <w:pPr>
                      <w:jc w:val="center"/>
                      <w:rPr>
                        <w:rFonts w:ascii="Times New Roman" w:hAnsi="Times New Roman" w:cs="Times New Roman"/>
                      </w:rPr>
                    </w:pPr>
                    <w:r w:rsidRPr="002D4B4B">
                      <w:rPr>
                        <w:rFonts w:ascii="Times New Roman" w:hAnsi="Times New Roman" w:cs="Times New Roman"/>
                      </w:rPr>
                      <w:t>项目</w:t>
                    </w:r>
                  </w:p>
                </w:tc>
              </w:sdtContent>
            </w:sdt>
            <w:sdt>
              <w:sdtPr>
                <w:rPr>
                  <w:rFonts w:ascii="Times New Roman" w:hAnsi="Times New Roman" w:cs="Times New Roman"/>
                </w:rPr>
                <w:tag w:val="_PLD_f64aa2e290ce4904a39347c56117acb7"/>
                <w:id w:val="1132250662"/>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2D4B4B" w:rsidRPr="002D4B4B" w:rsidRDefault="002D4B4B" w:rsidP="00B85FBE">
                    <w:pPr>
                      <w:jc w:val="center"/>
                      <w:rPr>
                        <w:rFonts w:ascii="Times New Roman" w:hAnsi="Times New Roman" w:cs="Times New Roman"/>
                      </w:rPr>
                    </w:pPr>
                    <w:r w:rsidRPr="002D4B4B">
                      <w:rPr>
                        <w:rFonts w:ascii="Times New Roman" w:hAnsi="Times New Roman" w:cs="Times New Roman"/>
                      </w:rPr>
                      <w:t>本期发生额</w:t>
                    </w:r>
                  </w:p>
                </w:tc>
              </w:sdtContent>
            </w:sdt>
            <w:sdt>
              <w:sdtPr>
                <w:rPr>
                  <w:rFonts w:ascii="Times New Roman" w:hAnsi="Times New Roman" w:cs="Times New Roman"/>
                </w:rPr>
                <w:tag w:val="_PLD_178c78585f7e495ebd86923cb8c24338"/>
                <w:id w:val="1132250663"/>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2D4B4B" w:rsidRPr="002D4B4B" w:rsidRDefault="002D4B4B" w:rsidP="00B85FBE">
                    <w:pPr>
                      <w:jc w:val="center"/>
                      <w:rPr>
                        <w:rFonts w:ascii="Times New Roman" w:hAnsi="Times New Roman" w:cs="Times New Roman"/>
                      </w:rPr>
                    </w:pPr>
                    <w:r w:rsidRPr="002D4B4B">
                      <w:rPr>
                        <w:rFonts w:ascii="Times New Roman" w:hAnsi="Times New Roman" w:cs="Times New Roman"/>
                      </w:rPr>
                      <w:t>上期发生额</w:t>
                    </w:r>
                  </w:p>
                </w:tc>
              </w:sdtContent>
            </w:sdt>
          </w:tr>
          <w:sdt>
            <w:sdtPr>
              <w:rPr>
                <w:rFonts w:ascii="Times New Roman" w:hAnsi="Times New Roman" w:cs="Times New Roman"/>
              </w:rPr>
              <w:alias w:val="财务费用明细"/>
              <w:tag w:val="_TUP_532e2d560b3e474f82bbcbba74b0e810"/>
              <w:id w:val="1132250664"/>
              <w:lock w:val="sdtLocked"/>
            </w:sdtPr>
            <w:sdtContent>
              <w:tr w:rsidR="002D4B4B" w:rsidRPr="002D4B4B" w:rsidTr="00B85FB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D4B4B" w:rsidRPr="002D4B4B" w:rsidRDefault="002D4B4B" w:rsidP="00B85FBE">
                    <w:pPr>
                      <w:rPr>
                        <w:rFonts w:ascii="Times New Roman" w:hAnsi="Times New Roman" w:cs="Times New Roman"/>
                      </w:rPr>
                    </w:pPr>
                    <w:r w:rsidRPr="002D4B4B">
                      <w:rPr>
                        <w:rFonts w:ascii="Times New Roman" w:hAnsi="Times New Roman" w:cs="Times New Roman"/>
                      </w:rPr>
                      <w:t>银行利息收入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D4B4B" w:rsidRPr="002D4B4B" w:rsidRDefault="002D4B4B" w:rsidP="00B85FBE">
                    <w:pPr>
                      <w:jc w:val="right"/>
                      <w:rPr>
                        <w:rFonts w:ascii="Times New Roman" w:hAnsi="Times New Roman" w:cs="Times New Roman"/>
                      </w:rPr>
                    </w:pPr>
                    <w:r w:rsidRPr="002D4B4B">
                      <w:rPr>
                        <w:rFonts w:ascii="Times New Roman" w:hAnsi="Times New Roman" w:cs="Times New Roman"/>
                      </w:rPr>
                      <w:t>(18,973,942)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D4B4B" w:rsidRPr="002D4B4B" w:rsidRDefault="002D4B4B" w:rsidP="00B85FBE">
                    <w:pPr>
                      <w:jc w:val="right"/>
                      <w:rPr>
                        <w:rFonts w:ascii="Times New Roman" w:hAnsi="Times New Roman" w:cs="Times New Roman"/>
                      </w:rPr>
                    </w:pPr>
                    <w:r w:rsidRPr="002D4B4B">
                      <w:rPr>
                        <w:rFonts w:ascii="Times New Roman" w:hAnsi="Times New Roman" w:cs="Times New Roman"/>
                      </w:rPr>
                      <w:t>(24,771,739)</w:t>
                    </w:r>
                  </w:p>
                </w:tc>
              </w:tr>
            </w:sdtContent>
          </w:sdt>
          <w:sdt>
            <w:sdtPr>
              <w:rPr>
                <w:rFonts w:ascii="Times New Roman" w:hAnsi="Times New Roman" w:cs="Times New Roman"/>
              </w:rPr>
              <w:alias w:val="财务费用明细"/>
              <w:tag w:val="_TUP_532e2d560b3e474f82bbcbba74b0e810"/>
              <w:id w:val="1132250665"/>
              <w:lock w:val="sdtLocked"/>
            </w:sdtPr>
            <w:sdtContent>
              <w:tr w:rsidR="002D4B4B" w:rsidRPr="002D4B4B" w:rsidTr="00B85FB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D4B4B" w:rsidRPr="002D4B4B" w:rsidRDefault="002D4B4B" w:rsidP="00B85FBE">
                    <w:pPr>
                      <w:rPr>
                        <w:rFonts w:ascii="Times New Roman" w:hAnsi="Times New Roman" w:cs="Times New Roman"/>
                      </w:rPr>
                    </w:pPr>
                    <w:r w:rsidRPr="002D4B4B">
                      <w:rPr>
                        <w:rFonts w:ascii="Times New Roman" w:hAnsi="Times New Roman" w:cs="Times New Roman"/>
                      </w:rPr>
                      <w:t>汇兑</w:t>
                    </w:r>
                    <w:r w:rsidRPr="002D4B4B">
                      <w:rPr>
                        <w:rFonts w:ascii="Times New Roman" w:hAnsi="Times New Roman" w:cs="Times New Roman"/>
                      </w:rPr>
                      <w:t>(</w:t>
                    </w:r>
                    <w:r w:rsidRPr="002D4B4B">
                      <w:rPr>
                        <w:rFonts w:ascii="Times New Roman" w:hAnsi="Times New Roman" w:cs="Times New Roman"/>
                      </w:rPr>
                      <w:t>损失</w:t>
                    </w:r>
                    <w:r w:rsidRPr="002D4B4B">
                      <w:rPr>
                        <w:rFonts w:ascii="Times New Roman" w:hAnsi="Times New Roman" w:cs="Times New Roman"/>
                      </w:rPr>
                      <w:t>)/</w:t>
                    </w:r>
                    <w:r w:rsidRPr="002D4B4B">
                      <w:rPr>
                        <w:rFonts w:ascii="Times New Roman" w:hAnsi="Times New Roman" w:cs="Times New Roman"/>
                      </w:rPr>
                      <w:t>收益</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D4B4B" w:rsidRPr="002D4B4B" w:rsidRDefault="002D4B4B" w:rsidP="00B85FBE">
                    <w:pPr>
                      <w:jc w:val="right"/>
                      <w:rPr>
                        <w:rFonts w:ascii="Times New Roman" w:hAnsi="Times New Roman" w:cs="Times New Roman"/>
                      </w:rPr>
                    </w:pPr>
                    <w:r w:rsidRPr="002D4B4B">
                      <w:rPr>
                        <w:rFonts w:ascii="Times New Roman" w:hAnsi="Times New Roman" w:cs="Times New Roman"/>
                      </w:rPr>
                      <w:t>7,303,995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D4B4B" w:rsidRPr="002D4B4B" w:rsidRDefault="002D4B4B" w:rsidP="00B85FBE">
                    <w:pPr>
                      <w:jc w:val="right"/>
                      <w:rPr>
                        <w:rFonts w:ascii="Times New Roman" w:hAnsi="Times New Roman" w:cs="Times New Roman"/>
                      </w:rPr>
                    </w:pPr>
                    <w:r w:rsidRPr="002D4B4B">
                      <w:rPr>
                        <w:rFonts w:ascii="Times New Roman" w:hAnsi="Times New Roman" w:cs="Times New Roman"/>
                      </w:rPr>
                      <w:t>(6,372,967)</w:t>
                    </w:r>
                  </w:p>
                </w:tc>
              </w:tr>
            </w:sdtContent>
          </w:sdt>
          <w:sdt>
            <w:sdtPr>
              <w:rPr>
                <w:rFonts w:ascii="Times New Roman" w:hAnsi="Times New Roman" w:cs="Times New Roman"/>
              </w:rPr>
              <w:alias w:val="财务费用明细"/>
              <w:tag w:val="_TUP_532e2d560b3e474f82bbcbba74b0e810"/>
              <w:id w:val="1132250666"/>
              <w:lock w:val="sdtLocked"/>
            </w:sdtPr>
            <w:sdtContent>
              <w:tr w:rsidR="002D4B4B" w:rsidRPr="002D4B4B" w:rsidTr="00B85FB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D4B4B" w:rsidRPr="002D4B4B" w:rsidRDefault="00F004EA" w:rsidP="00B85FBE">
                    <w:pPr>
                      <w:rPr>
                        <w:rFonts w:ascii="Times New Roman" w:hAnsi="Times New Roman" w:cs="Times New Roman"/>
                      </w:rPr>
                    </w:pPr>
                    <w:r>
                      <w:rPr>
                        <w:rFonts w:ascii="Times New Roman" w:hAnsi="Arial" w:cs="Times New Roman"/>
                        <w:color w:val="000000"/>
                      </w:rPr>
                      <w:t>长期应收款的</w:t>
                    </w:r>
                    <w:r w:rsidR="002D4B4B" w:rsidRPr="002D4B4B">
                      <w:rPr>
                        <w:rFonts w:ascii="Times New Roman" w:hAnsi="Arial" w:cs="Times New Roman"/>
                        <w:color w:val="000000"/>
                      </w:rPr>
                      <w:t>利息</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D4B4B" w:rsidRPr="002D4B4B" w:rsidRDefault="002D4B4B" w:rsidP="00B85FBE">
                    <w:pPr>
                      <w:jc w:val="right"/>
                      <w:rPr>
                        <w:rFonts w:ascii="Times New Roman" w:hAnsi="Times New Roman" w:cs="Times New Roman"/>
                      </w:rPr>
                    </w:pPr>
                    <w:r w:rsidRPr="002D4B4B">
                      <w:rPr>
                        <w:rFonts w:ascii="Times New Roman" w:hAnsi="Times New Roman" w:cs="Times New Roman"/>
                        <w:color w:val="000000"/>
                      </w:rPr>
                      <w:t>(2,868,297)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D4B4B" w:rsidRPr="002D4B4B" w:rsidRDefault="002D4B4B" w:rsidP="00B85FBE">
                    <w:pPr>
                      <w:jc w:val="right"/>
                      <w:rPr>
                        <w:rFonts w:ascii="Times New Roman" w:hAnsi="Times New Roman" w:cs="Times New Roman"/>
                      </w:rPr>
                    </w:pPr>
                    <w:r w:rsidRPr="002D4B4B">
                      <w:rPr>
                        <w:rFonts w:ascii="Times New Roman" w:hAnsi="Times New Roman" w:cs="Times New Roman"/>
                        <w:color w:val="000000"/>
                      </w:rPr>
                      <w:t>(2,602,160)</w:t>
                    </w:r>
                  </w:p>
                </w:tc>
              </w:tr>
            </w:sdtContent>
          </w:sdt>
          <w:sdt>
            <w:sdtPr>
              <w:rPr>
                <w:rFonts w:ascii="Times New Roman" w:hAnsi="Times New Roman" w:cs="Times New Roman"/>
              </w:rPr>
              <w:alias w:val="财务费用明细"/>
              <w:tag w:val="_TUP_532e2d560b3e474f82bbcbba74b0e810"/>
              <w:id w:val="1132250667"/>
              <w:lock w:val="sdtLocked"/>
            </w:sdtPr>
            <w:sdtContent>
              <w:tr w:rsidR="002D4B4B" w:rsidRPr="002D4B4B" w:rsidTr="00B85FB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D4B4B" w:rsidRPr="002D4B4B" w:rsidRDefault="002D4B4B" w:rsidP="00B85FBE">
                    <w:pPr>
                      <w:rPr>
                        <w:rFonts w:ascii="Times New Roman" w:hAnsi="Times New Roman" w:cs="Times New Roman"/>
                      </w:rPr>
                    </w:pPr>
                    <w:r w:rsidRPr="002D4B4B">
                      <w:rPr>
                        <w:rFonts w:ascii="Times New Roman" w:hAnsi="Times New Roman" w:cs="Times New Roman"/>
                      </w:rP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D4B4B" w:rsidRPr="002D4B4B" w:rsidRDefault="002D4B4B" w:rsidP="00F004EA">
                    <w:pPr>
                      <w:jc w:val="right"/>
                      <w:rPr>
                        <w:rFonts w:ascii="Times New Roman" w:hAnsi="Times New Roman" w:cs="Times New Roman"/>
                      </w:rPr>
                    </w:pPr>
                    <w:r w:rsidRPr="002D4B4B">
                      <w:rPr>
                        <w:rFonts w:ascii="Times New Roman" w:hAnsi="Times New Roman" w:cs="Times New Roman"/>
                        <w:color w:val="000000"/>
                      </w:rPr>
                      <w:t>2,8</w:t>
                    </w:r>
                    <w:r w:rsidR="00F004EA">
                      <w:rPr>
                        <w:rFonts w:ascii="Times New Roman" w:hAnsi="Times New Roman" w:cs="Times New Roman" w:hint="eastAsia"/>
                        <w:color w:val="000000"/>
                      </w:rPr>
                      <w:t>65,664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D4B4B" w:rsidRPr="002D4B4B" w:rsidRDefault="002D4B4B" w:rsidP="00B85FBE">
                    <w:pPr>
                      <w:jc w:val="right"/>
                      <w:rPr>
                        <w:rFonts w:ascii="Times New Roman" w:hAnsi="Times New Roman" w:cs="Times New Roman"/>
                      </w:rPr>
                    </w:pPr>
                    <w:r w:rsidRPr="002D4B4B">
                      <w:rPr>
                        <w:rFonts w:ascii="Times New Roman" w:hAnsi="Times New Roman" w:cs="Times New Roman"/>
                        <w:color w:val="000000"/>
                      </w:rPr>
                      <w:t>3,823,358</w:t>
                    </w:r>
                  </w:p>
                </w:tc>
              </w:tr>
            </w:sdtContent>
          </w:sdt>
          <w:tr w:rsidR="002D4B4B" w:rsidRPr="002D4B4B" w:rsidTr="00B85FBE">
            <w:sdt>
              <w:sdtPr>
                <w:rPr>
                  <w:rFonts w:ascii="Times New Roman" w:hAnsi="Times New Roman" w:cs="Times New Roman"/>
                </w:rPr>
                <w:tag w:val="_PLD_65dda636e4a845d7a035b74881476be3"/>
                <w:id w:val="1132250668"/>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2D4B4B" w:rsidRPr="002D4B4B" w:rsidRDefault="002D4B4B" w:rsidP="00B85FBE">
                    <w:pPr>
                      <w:rPr>
                        <w:rFonts w:ascii="Times New Roman" w:hAnsi="Times New Roman" w:cs="Times New Roman"/>
                      </w:rPr>
                    </w:pPr>
                    <w:r w:rsidRPr="002D4B4B">
                      <w:rPr>
                        <w:rFonts w:ascii="Times New Roman" w:hAnsi="Times New Roman" w:cs="Times New Roman"/>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2D4B4B" w:rsidRPr="002D4B4B" w:rsidRDefault="002D4B4B" w:rsidP="00F004EA">
                <w:pPr>
                  <w:jc w:val="right"/>
                  <w:rPr>
                    <w:rFonts w:ascii="Times New Roman" w:hAnsi="Times New Roman" w:cs="Times New Roman"/>
                  </w:rPr>
                </w:pPr>
                <w:r w:rsidRPr="002D4B4B">
                  <w:rPr>
                    <w:rFonts w:ascii="Times New Roman" w:hAnsi="Times New Roman" w:cs="Times New Roman"/>
                  </w:rPr>
                  <w:t>(11,</w:t>
                </w:r>
                <w:r w:rsidR="00F004EA">
                  <w:rPr>
                    <w:rFonts w:ascii="Times New Roman" w:hAnsi="Times New Roman" w:cs="Times New Roman" w:hint="eastAsia"/>
                  </w:rPr>
                  <w:t>672,580</w:t>
                </w:r>
                <w:r w:rsidRPr="002D4B4B">
                  <w:rPr>
                    <w:rFonts w:ascii="Times New Roman" w:hAnsi="Times New Roman" w:cs="Times New Roman"/>
                  </w:rPr>
                  <w:t>)</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D4B4B" w:rsidRPr="002D4B4B" w:rsidRDefault="002D4B4B" w:rsidP="00B85FBE">
                <w:pPr>
                  <w:jc w:val="right"/>
                  <w:rPr>
                    <w:rFonts w:ascii="Times New Roman" w:hAnsi="Times New Roman" w:cs="Times New Roman"/>
                  </w:rPr>
                </w:pPr>
                <w:r w:rsidRPr="002D4B4B">
                  <w:rPr>
                    <w:rFonts w:ascii="Times New Roman" w:hAnsi="Times New Roman" w:cs="Times New Roman"/>
                  </w:rPr>
                  <w:t>(29,923,508)</w:t>
                </w:r>
              </w:p>
            </w:tc>
          </w:tr>
        </w:tbl>
        <w:p w:rsidR="001A13F9" w:rsidRDefault="002A727A"/>
      </w:sdtContent>
    </w:sdt>
    <w:p w:rsidR="00553034" w:rsidRPr="00553034" w:rsidRDefault="00553034" w:rsidP="00553034">
      <w:pPr>
        <w:pStyle w:val="3"/>
        <w:numPr>
          <w:ilvl w:val="0"/>
          <w:numId w:val="16"/>
        </w:numPr>
        <w:tabs>
          <w:tab w:val="left" w:pos="504"/>
        </w:tabs>
        <w:rPr>
          <w:rFonts w:cs="Arial"/>
          <w:szCs w:val="21"/>
        </w:rPr>
      </w:pPr>
      <w:r w:rsidRPr="00553034">
        <w:rPr>
          <w:rFonts w:cs="Arial"/>
          <w:szCs w:val="21"/>
        </w:rPr>
        <w:t>费用按性质分类</w:t>
      </w:r>
    </w:p>
    <w:p w:rsidR="00553034" w:rsidRPr="0070448A" w:rsidRDefault="00553034" w:rsidP="0051699B">
      <w:pPr>
        <w:overflowPunct w:val="0"/>
        <w:rPr>
          <w:rFonts w:ascii="Times New Roman" w:hAnsi="Times New Roman" w:cs="Times New Roman"/>
          <w:szCs w:val="21"/>
        </w:rPr>
      </w:pPr>
      <w:r w:rsidRPr="00961429">
        <w:rPr>
          <w:rFonts w:ascii="Arial" w:hAnsi="Arial" w:cs="Arial"/>
        </w:rPr>
        <w:t>利润</w:t>
      </w:r>
      <w:r w:rsidRPr="0070448A">
        <w:rPr>
          <w:rFonts w:ascii="Times New Roman" w:hAnsi="Arial" w:cs="Times New Roman"/>
          <w:szCs w:val="21"/>
        </w:rPr>
        <w:t>表中的营业成本、管理费用和销售费用按照性质分类，列示如下：</w:t>
      </w:r>
      <w:r w:rsidRPr="0070448A">
        <w:rPr>
          <w:rFonts w:ascii="Times New Roman" w:hAnsi="Times New Roman" w:cs="Times New Roman"/>
          <w:szCs w:val="21"/>
        </w:rPr>
        <w:tab/>
      </w:r>
      <w:bookmarkStart w:id="90" w:name="RANGE!B3:E16"/>
      <w:bookmarkEnd w:id="90"/>
    </w:p>
    <w:tbl>
      <w:tblPr>
        <w:tblW w:w="8849" w:type="dxa"/>
        <w:tblInd w:w="28" w:type="dxa"/>
        <w:tblLayout w:type="fixed"/>
        <w:tblCellMar>
          <w:left w:w="28" w:type="dxa"/>
          <w:right w:w="28" w:type="dxa"/>
        </w:tblCellMar>
        <w:tblLook w:val="04A0"/>
      </w:tblPr>
      <w:tblGrid>
        <w:gridCol w:w="4559"/>
        <w:gridCol w:w="2060"/>
        <w:gridCol w:w="170"/>
        <w:gridCol w:w="2060"/>
      </w:tblGrid>
      <w:tr w:rsidR="00E749DE" w:rsidRPr="0070448A" w:rsidTr="00271A49">
        <w:trPr>
          <w:trHeight w:val="264"/>
        </w:trPr>
        <w:tc>
          <w:tcPr>
            <w:tcW w:w="4559" w:type="dxa"/>
            <w:tcBorders>
              <w:top w:val="nil"/>
              <w:left w:val="nil"/>
              <w:bottom w:val="nil"/>
              <w:right w:val="nil"/>
            </w:tcBorders>
            <w:shd w:val="clear" w:color="auto" w:fill="auto"/>
            <w:vAlign w:val="bottom"/>
            <w:hideMark/>
          </w:tcPr>
          <w:p w:rsidR="00E749DE" w:rsidRPr="0070448A" w:rsidRDefault="00E749DE" w:rsidP="00271A49">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E749DE" w:rsidRPr="0070448A" w:rsidRDefault="00E749DE" w:rsidP="00271A49">
            <w:pPr>
              <w:overflowPunct w:val="0"/>
              <w:ind w:rightChars="50" w:right="105"/>
              <w:jc w:val="right"/>
              <w:rPr>
                <w:rFonts w:ascii="Times New Roman" w:hAnsi="Times New Roman" w:cs="Times New Roman"/>
                <w:color w:val="000000"/>
                <w:szCs w:val="21"/>
              </w:rPr>
            </w:pPr>
            <w:r w:rsidRPr="0070448A">
              <w:rPr>
                <w:rFonts w:ascii="Times New Roman" w:hAnsi="Times New Roman" w:cs="Times New Roman"/>
                <w:color w:val="000000"/>
                <w:szCs w:val="21"/>
              </w:rPr>
              <w:t>2017</w:t>
            </w:r>
            <w:r w:rsidRPr="0070448A">
              <w:rPr>
                <w:rFonts w:ascii="Times New Roman" w:hAnsi="Arial" w:cs="Times New Roman"/>
                <w:color w:val="000000"/>
                <w:szCs w:val="21"/>
              </w:rPr>
              <w:t>年度</w:t>
            </w:r>
          </w:p>
        </w:tc>
        <w:tc>
          <w:tcPr>
            <w:tcW w:w="170" w:type="dxa"/>
            <w:tcBorders>
              <w:top w:val="nil"/>
              <w:left w:val="nil"/>
              <w:bottom w:val="nil"/>
              <w:right w:val="nil"/>
            </w:tcBorders>
            <w:shd w:val="clear" w:color="auto" w:fill="auto"/>
            <w:vAlign w:val="bottom"/>
            <w:hideMark/>
          </w:tcPr>
          <w:p w:rsidR="00E749DE" w:rsidRPr="0070448A" w:rsidRDefault="00E749DE" w:rsidP="00271A49">
            <w:pPr>
              <w:overflowPunct w:val="0"/>
              <w:ind w:rightChars="50" w:right="105"/>
              <w:jc w:val="right"/>
              <w:rPr>
                <w:rFonts w:ascii="Times New Roman" w:hAnsi="Times New Roman" w:cs="Times New Roman"/>
                <w:color w:val="000000"/>
                <w:szCs w:val="21"/>
              </w:rPr>
            </w:pPr>
          </w:p>
        </w:tc>
        <w:tc>
          <w:tcPr>
            <w:tcW w:w="2060" w:type="dxa"/>
            <w:tcBorders>
              <w:top w:val="nil"/>
              <w:left w:val="nil"/>
              <w:bottom w:val="nil"/>
              <w:right w:val="nil"/>
            </w:tcBorders>
            <w:shd w:val="clear" w:color="auto" w:fill="auto"/>
            <w:vAlign w:val="bottom"/>
            <w:hideMark/>
          </w:tcPr>
          <w:p w:rsidR="00E749DE" w:rsidRPr="0070448A" w:rsidRDefault="00E749DE" w:rsidP="00271A49">
            <w:pPr>
              <w:overflowPunct w:val="0"/>
              <w:ind w:rightChars="50" w:right="105"/>
              <w:jc w:val="right"/>
              <w:rPr>
                <w:rFonts w:ascii="Times New Roman" w:hAnsi="Times New Roman" w:cs="Times New Roman"/>
                <w:color w:val="000000"/>
                <w:szCs w:val="21"/>
              </w:rPr>
            </w:pPr>
            <w:r w:rsidRPr="0070448A">
              <w:rPr>
                <w:rFonts w:ascii="Times New Roman" w:hAnsi="Times New Roman" w:cs="Times New Roman"/>
                <w:color w:val="000000"/>
                <w:szCs w:val="21"/>
              </w:rPr>
              <w:t>2016</w:t>
            </w:r>
            <w:r w:rsidRPr="0070448A">
              <w:rPr>
                <w:rFonts w:ascii="Times New Roman" w:hAnsi="Arial" w:cs="Times New Roman"/>
                <w:color w:val="000000"/>
                <w:szCs w:val="21"/>
              </w:rPr>
              <w:t>年度</w:t>
            </w:r>
          </w:p>
        </w:tc>
      </w:tr>
      <w:tr w:rsidR="00E749DE" w:rsidRPr="0070448A" w:rsidTr="00271A49">
        <w:trPr>
          <w:trHeight w:val="264"/>
        </w:trPr>
        <w:tc>
          <w:tcPr>
            <w:tcW w:w="4559" w:type="dxa"/>
            <w:tcBorders>
              <w:top w:val="nil"/>
              <w:left w:val="nil"/>
              <w:bottom w:val="nil"/>
              <w:right w:val="nil"/>
            </w:tcBorders>
            <w:shd w:val="clear" w:color="auto" w:fill="auto"/>
            <w:vAlign w:val="bottom"/>
            <w:hideMark/>
          </w:tcPr>
          <w:p w:rsidR="00E749DE" w:rsidRPr="0070448A" w:rsidRDefault="00E749DE" w:rsidP="00721B32">
            <w:pPr>
              <w:overflowPunct w:val="0"/>
              <w:ind w:rightChars="50" w:right="105"/>
              <w:rPr>
                <w:rFonts w:ascii="Times New Roman" w:hAnsi="Times New Roman" w:cs="Times New Roman"/>
                <w:color w:val="000000"/>
                <w:szCs w:val="21"/>
              </w:rPr>
            </w:pPr>
            <w:r w:rsidRPr="0070448A">
              <w:rPr>
                <w:rFonts w:ascii="Times New Roman" w:hAnsi="Arial" w:cs="Times New Roman"/>
                <w:color w:val="000000"/>
                <w:szCs w:val="21"/>
              </w:rPr>
              <w:t>工资及福利</w:t>
            </w:r>
            <w:r w:rsidRPr="0070448A">
              <w:rPr>
                <w:rFonts w:ascii="Times New Roman" w:hAnsi="Times New Roman" w:cs="Times New Roman"/>
                <w:color w:val="000000"/>
                <w:szCs w:val="21"/>
              </w:rPr>
              <w:t>(</w:t>
            </w:r>
            <w:r w:rsidRPr="0070448A">
              <w:rPr>
                <w:rFonts w:ascii="Times New Roman" w:hAnsi="Arial" w:cs="Times New Roman"/>
                <w:color w:val="000000"/>
                <w:szCs w:val="21"/>
              </w:rPr>
              <w:t>附注五</w:t>
            </w:r>
            <w:r w:rsidRPr="0070448A">
              <w:rPr>
                <w:rFonts w:ascii="Times New Roman" w:hAnsi="Times New Roman" w:cs="Times New Roman"/>
                <w:color w:val="000000"/>
                <w:szCs w:val="21"/>
              </w:rPr>
              <w:t>(</w:t>
            </w:r>
            <w:r w:rsidR="00721B32">
              <w:rPr>
                <w:rFonts w:ascii="Times New Roman" w:hAnsi="Times New Roman" w:cs="Times New Roman" w:hint="eastAsia"/>
                <w:color w:val="000000"/>
                <w:szCs w:val="21"/>
              </w:rPr>
              <w:t>20</w:t>
            </w:r>
            <w:r w:rsidRPr="0070448A">
              <w:rPr>
                <w:rFonts w:ascii="Times New Roman" w:hAnsi="Times New Roman" w:cs="Times New Roman"/>
                <w:color w:val="000000"/>
                <w:szCs w:val="21"/>
              </w:rPr>
              <w:t>))</w:t>
            </w:r>
          </w:p>
        </w:tc>
        <w:tc>
          <w:tcPr>
            <w:tcW w:w="2060" w:type="dxa"/>
            <w:tcBorders>
              <w:top w:val="nil"/>
              <w:left w:val="nil"/>
              <w:bottom w:val="nil"/>
              <w:right w:val="nil"/>
            </w:tcBorders>
            <w:shd w:val="clear" w:color="auto" w:fill="auto"/>
            <w:vAlign w:val="bottom"/>
            <w:hideMark/>
          </w:tcPr>
          <w:p w:rsidR="00E749DE" w:rsidRPr="0070448A" w:rsidRDefault="00E749DE" w:rsidP="00271A49">
            <w:pPr>
              <w:tabs>
                <w:tab w:val="decimal" w:pos="1922"/>
              </w:tabs>
              <w:overflowPunct w:val="0"/>
              <w:ind w:rightChars="-15" w:right="-31"/>
              <w:rPr>
                <w:rFonts w:ascii="Times New Roman" w:hAnsi="Times New Roman" w:cs="Times New Roman"/>
                <w:color w:val="000000"/>
                <w:szCs w:val="21"/>
              </w:rPr>
            </w:pPr>
            <w:r w:rsidRPr="0070448A">
              <w:rPr>
                <w:rFonts w:ascii="Times New Roman" w:hAnsi="Times New Roman" w:cs="Times New Roman"/>
                <w:color w:val="000000"/>
                <w:szCs w:val="21"/>
              </w:rPr>
              <w:t>6,842,218,849</w:t>
            </w:r>
          </w:p>
        </w:tc>
        <w:tc>
          <w:tcPr>
            <w:tcW w:w="170" w:type="dxa"/>
            <w:tcBorders>
              <w:top w:val="nil"/>
              <w:left w:val="nil"/>
              <w:bottom w:val="nil"/>
              <w:right w:val="nil"/>
            </w:tcBorders>
            <w:shd w:val="clear" w:color="auto" w:fill="auto"/>
            <w:vAlign w:val="bottom"/>
            <w:hideMark/>
          </w:tcPr>
          <w:p w:rsidR="00E749DE" w:rsidRPr="0070448A" w:rsidRDefault="00E749DE" w:rsidP="00271A49">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E749DE" w:rsidRPr="0070448A" w:rsidRDefault="00E749DE" w:rsidP="00271A49">
            <w:pPr>
              <w:tabs>
                <w:tab w:val="decimal" w:pos="1922"/>
              </w:tabs>
              <w:overflowPunct w:val="0"/>
              <w:ind w:rightChars="-15" w:right="-31"/>
              <w:rPr>
                <w:rFonts w:ascii="Times New Roman" w:hAnsi="Times New Roman" w:cs="Times New Roman"/>
                <w:color w:val="000000"/>
                <w:szCs w:val="21"/>
              </w:rPr>
            </w:pPr>
            <w:r w:rsidRPr="0070448A">
              <w:rPr>
                <w:rFonts w:ascii="Times New Roman" w:hAnsi="Times New Roman" w:cs="Times New Roman"/>
                <w:color w:val="000000"/>
                <w:szCs w:val="21"/>
              </w:rPr>
              <w:t>6,219,346,153</w:t>
            </w:r>
          </w:p>
        </w:tc>
      </w:tr>
      <w:tr w:rsidR="00E749DE" w:rsidRPr="0070448A" w:rsidTr="00271A49">
        <w:trPr>
          <w:trHeight w:val="264"/>
        </w:trPr>
        <w:tc>
          <w:tcPr>
            <w:tcW w:w="4559" w:type="dxa"/>
            <w:tcBorders>
              <w:top w:val="nil"/>
              <w:left w:val="nil"/>
              <w:bottom w:val="nil"/>
              <w:right w:val="nil"/>
            </w:tcBorders>
            <w:shd w:val="clear" w:color="auto" w:fill="auto"/>
            <w:vAlign w:val="bottom"/>
            <w:hideMark/>
          </w:tcPr>
          <w:p w:rsidR="00E749DE" w:rsidRPr="0070448A" w:rsidRDefault="00E749DE" w:rsidP="00271A49">
            <w:pPr>
              <w:overflowPunct w:val="0"/>
              <w:ind w:rightChars="50" w:right="105"/>
              <w:rPr>
                <w:rFonts w:ascii="Times New Roman" w:hAnsi="Times New Roman" w:cs="Times New Roman"/>
                <w:color w:val="000000"/>
                <w:szCs w:val="21"/>
              </w:rPr>
            </w:pPr>
            <w:r w:rsidRPr="0070448A">
              <w:rPr>
                <w:rFonts w:ascii="Times New Roman" w:hAnsi="Arial" w:cs="Times New Roman"/>
                <w:color w:val="000000"/>
                <w:szCs w:val="21"/>
              </w:rPr>
              <w:t>设备租赁及服务费</w:t>
            </w:r>
          </w:p>
        </w:tc>
        <w:tc>
          <w:tcPr>
            <w:tcW w:w="2060" w:type="dxa"/>
            <w:tcBorders>
              <w:top w:val="nil"/>
              <w:left w:val="nil"/>
              <w:bottom w:val="nil"/>
              <w:right w:val="nil"/>
            </w:tcBorders>
            <w:shd w:val="clear" w:color="auto" w:fill="auto"/>
            <w:vAlign w:val="bottom"/>
            <w:hideMark/>
          </w:tcPr>
          <w:p w:rsidR="00E749DE" w:rsidRPr="0070448A" w:rsidRDefault="00E749DE" w:rsidP="00271A49">
            <w:pPr>
              <w:tabs>
                <w:tab w:val="decimal" w:pos="1922"/>
              </w:tabs>
              <w:overflowPunct w:val="0"/>
              <w:ind w:rightChars="-15" w:right="-31"/>
              <w:rPr>
                <w:rFonts w:ascii="Times New Roman" w:hAnsi="Times New Roman" w:cs="Times New Roman"/>
                <w:color w:val="000000"/>
                <w:szCs w:val="21"/>
              </w:rPr>
            </w:pPr>
            <w:r w:rsidRPr="0070448A">
              <w:rPr>
                <w:rFonts w:ascii="Times New Roman" w:hAnsi="Times New Roman" w:cs="Times New Roman"/>
                <w:color w:val="000000"/>
                <w:szCs w:val="21"/>
              </w:rPr>
              <w:t>4,429,688,387</w:t>
            </w:r>
          </w:p>
        </w:tc>
        <w:tc>
          <w:tcPr>
            <w:tcW w:w="170" w:type="dxa"/>
            <w:tcBorders>
              <w:top w:val="nil"/>
              <w:left w:val="nil"/>
              <w:bottom w:val="nil"/>
              <w:right w:val="nil"/>
            </w:tcBorders>
            <w:shd w:val="clear" w:color="auto" w:fill="auto"/>
            <w:vAlign w:val="bottom"/>
            <w:hideMark/>
          </w:tcPr>
          <w:p w:rsidR="00E749DE" w:rsidRPr="0070448A" w:rsidRDefault="00E749DE" w:rsidP="00271A49">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E749DE" w:rsidRPr="0070448A" w:rsidRDefault="00E749DE" w:rsidP="00271A49">
            <w:pPr>
              <w:tabs>
                <w:tab w:val="decimal" w:pos="1922"/>
              </w:tabs>
              <w:overflowPunct w:val="0"/>
              <w:ind w:rightChars="-15" w:right="-31"/>
              <w:rPr>
                <w:rFonts w:ascii="Times New Roman" w:hAnsi="Times New Roman" w:cs="Times New Roman"/>
                <w:color w:val="000000"/>
                <w:szCs w:val="21"/>
              </w:rPr>
            </w:pPr>
            <w:r w:rsidRPr="0070448A">
              <w:rPr>
                <w:rFonts w:ascii="Times New Roman" w:hAnsi="Times New Roman" w:cs="Times New Roman"/>
                <w:color w:val="000000"/>
                <w:szCs w:val="21"/>
              </w:rPr>
              <w:t>4,259,942,350</w:t>
            </w:r>
          </w:p>
        </w:tc>
      </w:tr>
      <w:tr w:rsidR="00E749DE" w:rsidRPr="0070448A" w:rsidTr="00271A49">
        <w:trPr>
          <w:trHeight w:val="264"/>
        </w:trPr>
        <w:tc>
          <w:tcPr>
            <w:tcW w:w="4559" w:type="dxa"/>
            <w:tcBorders>
              <w:top w:val="nil"/>
              <w:left w:val="nil"/>
              <w:bottom w:val="nil"/>
              <w:right w:val="nil"/>
            </w:tcBorders>
            <w:shd w:val="clear" w:color="auto" w:fill="auto"/>
            <w:vAlign w:val="bottom"/>
            <w:hideMark/>
          </w:tcPr>
          <w:p w:rsidR="00E749DE" w:rsidRPr="0070448A" w:rsidRDefault="00E749DE" w:rsidP="00271A49">
            <w:pPr>
              <w:overflowPunct w:val="0"/>
              <w:ind w:rightChars="50" w:right="105"/>
              <w:rPr>
                <w:rFonts w:ascii="Times New Roman" w:hAnsi="Times New Roman" w:cs="Times New Roman"/>
                <w:color w:val="000000"/>
                <w:szCs w:val="21"/>
              </w:rPr>
            </w:pPr>
            <w:r w:rsidRPr="0070448A">
              <w:rPr>
                <w:rFonts w:ascii="Times New Roman" w:hAnsi="Arial" w:cs="Times New Roman"/>
                <w:color w:val="000000"/>
                <w:szCs w:val="21"/>
              </w:rPr>
              <w:t>物料及水电消耗</w:t>
            </w:r>
          </w:p>
        </w:tc>
        <w:tc>
          <w:tcPr>
            <w:tcW w:w="2060" w:type="dxa"/>
            <w:tcBorders>
              <w:top w:val="nil"/>
              <w:left w:val="nil"/>
              <w:bottom w:val="nil"/>
              <w:right w:val="nil"/>
            </w:tcBorders>
            <w:shd w:val="clear" w:color="auto" w:fill="auto"/>
            <w:vAlign w:val="bottom"/>
            <w:hideMark/>
          </w:tcPr>
          <w:p w:rsidR="00E749DE" w:rsidRPr="0070448A" w:rsidRDefault="00E749DE" w:rsidP="00271A49">
            <w:pPr>
              <w:tabs>
                <w:tab w:val="decimal" w:pos="1922"/>
              </w:tabs>
              <w:overflowPunct w:val="0"/>
              <w:ind w:rightChars="-15" w:right="-31"/>
              <w:rPr>
                <w:rFonts w:ascii="Times New Roman" w:hAnsi="Times New Roman" w:cs="Times New Roman"/>
                <w:color w:val="000000"/>
                <w:szCs w:val="21"/>
              </w:rPr>
            </w:pPr>
            <w:r w:rsidRPr="0070448A">
              <w:rPr>
                <w:rFonts w:ascii="Times New Roman" w:hAnsi="Times New Roman" w:cs="Times New Roman"/>
                <w:color w:val="000000"/>
                <w:szCs w:val="21"/>
              </w:rPr>
              <w:t>1,627,992,397</w:t>
            </w:r>
          </w:p>
        </w:tc>
        <w:tc>
          <w:tcPr>
            <w:tcW w:w="170" w:type="dxa"/>
            <w:tcBorders>
              <w:top w:val="nil"/>
              <w:left w:val="nil"/>
              <w:bottom w:val="nil"/>
              <w:right w:val="nil"/>
            </w:tcBorders>
            <w:shd w:val="clear" w:color="auto" w:fill="auto"/>
            <w:vAlign w:val="bottom"/>
            <w:hideMark/>
          </w:tcPr>
          <w:p w:rsidR="00E749DE" w:rsidRPr="0070448A" w:rsidRDefault="00E749DE" w:rsidP="00271A49">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E749DE" w:rsidRPr="0070448A" w:rsidRDefault="00E749DE" w:rsidP="00271A49">
            <w:pPr>
              <w:tabs>
                <w:tab w:val="decimal" w:pos="1922"/>
              </w:tabs>
              <w:overflowPunct w:val="0"/>
              <w:ind w:rightChars="-15" w:right="-31"/>
              <w:rPr>
                <w:rFonts w:ascii="Times New Roman" w:hAnsi="Times New Roman" w:cs="Times New Roman"/>
                <w:color w:val="000000"/>
                <w:szCs w:val="21"/>
              </w:rPr>
            </w:pPr>
            <w:r w:rsidRPr="0070448A">
              <w:rPr>
                <w:rFonts w:ascii="Times New Roman" w:hAnsi="Times New Roman" w:cs="Times New Roman"/>
                <w:color w:val="000000"/>
                <w:szCs w:val="21"/>
              </w:rPr>
              <w:t>1,697,165,824</w:t>
            </w:r>
          </w:p>
        </w:tc>
      </w:tr>
      <w:tr w:rsidR="00E749DE" w:rsidRPr="0070448A" w:rsidTr="00271A49">
        <w:trPr>
          <w:trHeight w:val="264"/>
        </w:trPr>
        <w:tc>
          <w:tcPr>
            <w:tcW w:w="4559" w:type="dxa"/>
            <w:tcBorders>
              <w:top w:val="nil"/>
              <w:left w:val="nil"/>
              <w:bottom w:val="nil"/>
              <w:right w:val="nil"/>
            </w:tcBorders>
            <w:shd w:val="clear" w:color="auto" w:fill="auto"/>
            <w:vAlign w:val="bottom"/>
            <w:hideMark/>
          </w:tcPr>
          <w:p w:rsidR="00E749DE" w:rsidRPr="0070448A" w:rsidRDefault="00E749DE" w:rsidP="00271A49">
            <w:pPr>
              <w:overflowPunct w:val="0"/>
              <w:ind w:rightChars="50" w:right="105"/>
              <w:rPr>
                <w:rFonts w:ascii="Times New Roman" w:hAnsi="Times New Roman" w:cs="Times New Roman"/>
                <w:color w:val="000000"/>
                <w:szCs w:val="21"/>
              </w:rPr>
            </w:pPr>
            <w:r w:rsidRPr="0070448A">
              <w:rPr>
                <w:rFonts w:ascii="Times New Roman" w:hAnsi="Arial" w:cs="Times New Roman"/>
                <w:color w:val="000000"/>
                <w:szCs w:val="21"/>
              </w:rPr>
              <w:t>固定资产折旧</w:t>
            </w:r>
            <w:r w:rsidRPr="0070448A">
              <w:rPr>
                <w:rFonts w:ascii="Times New Roman" w:hAnsi="Times New Roman" w:cs="Times New Roman"/>
                <w:color w:val="000000"/>
                <w:szCs w:val="21"/>
              </w:rPr>
              <w:t>(</w:t>
            </w:r>
            <w:r w:rsidRPr="0070448A">
              <w:rPr>
                <w:rFonts w:ascii="Times New Roman" w:hAnsi="Arial" w:cs="Times New Roman"/>
                <w:color w:val="000000"/>
                <w:szCs w:val="21"/>
              </w:rPr>
              <w:t>附注五</w:t>
            </w:r>
            <w:r w:rsidR="00721B32">
              <w:rPr>
                <w:rFonts w:ascii="Times New Roman" w:hAnsi="Times New Roman" w:cs="Times New Roman"/>
                <w:color w:val="000000"/>
                <w:szCs w:val="21"/>
              </w:rPr>
              <w:t>(1</w:t>
            </w:r>
            <w:r w:rsidR="00721B32">
              <w:rPr>
                <w:rFonts w:ascii="Times New Roman" w:hAnsi="Times New Roman" w:cs="Times New Roman" w:hint="eastAsia"/>
                <w:color w:val="000000"/>
                <w:szCs w:val="21"/>
              </w:rPr>
              <w:t>0</w:t>
            </w:r>
            <w:r w:rsidRPr="0070448A">
              <w:rPr>
                <w:rFonts w:ascii="Times New Roman" w:hAnsi="Times New Roman" w:cs="Times New Roman"/>
                <w:color w:val="000000"/>
                <w:szCs w:val="21"/>
              </w:rPr>
              <w:t>))</w:t>
            </w:r>
          </w:p>
        </w:tc>
        <w:tc>
          <w:tcPr>
            <w:tcW w:w="2060" w:type="dxa"/>
            <w:tcBorders>
              <w:top w:val="nil"/>
              <w:left w:val="nil"/>
              <w:bottom w:val="nil"/>
              <w:right w:val="nil"/>
            </w:tcBorders>
            <w:shd w:val="clear" w:color="auto" w:fill="auto"/>
            <w:vAlign w:val="bottom"/>
            <w:hideMark/>
          </w:tcPr>
          <w:p w:rsidR="00E749DE" w:rsidRPr="0070448A" w:rsidRDefault="00E749DE" w:rsidP="00271A49">
            <w:pPr>
              <w:tabs>
                <w:tab w:val="decimal" w:pos="1922"/>
              </w:tabs>
              <w:overflowPunct w:val="0"/>
              <w:ind w:rightChars="-15" w:right="-31"/>
              <w:rPr>
                <w:rFonts w:ascii="Times New Roman" w:hAnsi="Times New Roman" w:cs="Times New Roman"/>
                <w:color w:val="000000"/>
                <w:szCs w:val="21"/>
              </w:rPr>
            </w:pPr>
            <w:r w:rsidRPr="0070448A">
              <w:rPr>
                <w:rFonts w:ascii="Times New Roman" w:hAnsi="Times New Roman" w:cs="Times New Roman"/>
                <w:color w:val="000000"/>
                <w:szCs w:val="21"/>
              </w:rPr>
              <w:t>1,661,909,978</w:t>
            </w:r>
          </w:p>
        </w:tc>
        <w:tc>
          <w:tcPr>
            <w:tcW w:w="170" w:type="dxa"/>
            <w:tcBorders>
              <w:top w:val="nil"/>
              <w:left w:val="nil"/>
              <w:bottom w:val="nil"/>
              <w:right w:val="nil"/>
            </w:tcBorders>
            <w:shd w:val="clear" w:color="auto" w:fill="auto"/>
            <w:vAlign w:val="bottom"/>
            <w:hideMark/>
          </w:tcPr>
          <w:p w:rsidR="00E749DE" w:rsidRPr="0070448A" w:rsidRDefault="00E749DE" w:rsidP="00271A49">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E749DE" w:rsidRPr="0070448A" w:rsidRDefault="00E749DE" w:rsidP="00271A49">
            <w:pPr>
              <w:tabs>
                <w:tab w:val="decimal" w:pos="1922"/>
              </w:tabs>
              <w:overflowPunct w:val="0"/>
              <w:ind w:rightChars="-15" w:right="-31"/>
              <w:rPr>
                <w:rFonts w:ascii="Times New Roman" w:hAnsi="Times New Roman" w:cs="Times New Roman"/>
                <w:color w:val="000000"/>
                <w:szCs w:val="21"/>
              </w:rPr>
            </w:pPr>
            <w:r w:rsidRPr="0070448A">
              <w:rPr>
                <w:rFonts w:ascii="Times New Roman" w:hAnsi="Times New Roman" w:cs="Times New Roman"/>
                <w:color w:val="000000"/>
                <w:szCs w:val="21"/>
              </w:rPr>
              <w:t>1,517,858,316</w:t>
            </w:r>
          </w:p>
        </w:tc>
      </w:tr>
      <w:tr w:rsidR="00E749DE" w:rsidRPr="0070448A" w:rsidTr="00271A49">
        <w:trPr>
          <w:trHeight w:val="264"/>
        </w:trPr>
        <w:tc>
          <w:tcPr>
            <w:tcW w:w="4559" w:type="dxa"/>
            <w:tcBorders>
              <w:top w:val="nil"/>
              <w:left w:val="nil"/>
              <w:bottom w:val="nil"/>
              <w:right w:val="nil"/>
            </w:tcBorders>
            <w:shd w:val="clear" w:color="auto" w:fill="auto"/>
            <w:vAlign w:val="bottom"/>
            <w:hideMark/>
          </w:tcPr>
          <w:p w:rsidR="00E749DE" w:rsidRPr="0070448A" w:rsidRDefault="00E749DE" w:rsidP="00271A49">
            <w:pPr>
              <w:overflowPunct w:val="0"/>
              <w:ind w:rightChars="50" w:right="105"/>
              <w:rPr>
                <w:rFonts w:ascii="Times New Roman" w:hAnsi="Times New Roman" w:cs="Times New Roman"/>
                <w:color w:val="000000"/>
                <w:szCs w:val="21"/>
              </w:rPr>
            </w:pPr>
            <w:r w:rsidRPr="0070448A">
              <w:rPr>
                <w:rFonts w:ascii="Times New Roman" w:hAnsi="Arial" w:cs="Times New Roman"/>
                <w:color w:val="000000"/>
                <w:szCs w:val="21"/>
              </w:rPr>
              <w:t>维修及线路绿化费用</w:t>
            </w:r>
          </w:p>
        </w:tc>
        <w:tc>
          <w:tcPr>
            <w:tcW w:w="2060" w:type="dxa"/>
            <w:tcBorders>
              <w:top w:val="nil"/>
              <w:left w:val="nil"/>
              <w:bottom w:val="nil"/>
              <w:right w:val="nil"/>
            </w:tcBorders>
            <w:shd w:val="clear" w:color="auto" w:fill="auto"/>
            <w:vAlign w:val="bottom"/>
            <w:hideMark/>
          </w:tcPr>
          <w:p w:rsidR="00E749DE" w:rsidRPr="0070448A" w:rsidRDefault="00E749DE" w:rsidP="00271A49">
            <w:pPr>
              <w:tabs>
                <w:tab w:val="decimal" w:pos="1922"/>
              </w:tabs>
              <w:overflowPunct w:val="0"/>
              <w:ind w:rightChars="-15" w:right="-31"/>
              <w:rPr>
                <w:rFonts w:ascii="Times New Roman" w:hAnsi="Times New Roman" w:cs="Times New Roman"/>
                <w:color w:val="000000"/>
                <w:szCs w:val="21"/>
              </w:rPr>
            </w:pPr>
            <w:r w:rsidRPr="0070448A">
              <w:rPr>
                <w:rFonts w:ascii="Times New Roman" w:hAnsi="Times New Roman" w:cs="Times New Roman"/>
                <w:color w:val="000000"/>
                <w:szCs w:val="21"/>
              </w:rPr>
              <w:t>879,596,544</w:t>
            </w:r>
          </w:p>
        </w:tc>
        <w:tc>
          <w:tcPr>
            <w:tcW w:w="170" w:type="dxa"/>
            <w:tcBorders>
              <w:top w:val="nil"/>
              <w:left w:val="nil"/>
              <w:bottom w:val="nil"/>
              <w:right w:val="nil"/>
            </w:tcBorders>
            <w:shd w:val="clear" w:color="auto" w:fill="auto"/>
            <w:vAlign w:val="bottom"/>
            <w:hideMark/>
          </w:tcPr>
          <w:p w:rsidR="00E749DE" w:rsidRPr="0070448A" w:rsidRDefault="00E749DE" w:rsidP="00271A49">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E749DE" w:rsidRPr="0070448A" w:rsidRDefault="00E749DE" w:rsidP="00271A49">
            <w:pPr>
              <w:tabs>
                <w:tab w:val="decimal" w:pos="1922"/>
              </w:tabs>
              <w:overflowPunct w:val="0"/>
              <w:ind w:rightChars="-15" w:right="-31"/>
              <w:rPr>
                <w:rFonts w:ascii="Times New Roman" w:hAnsi="Times New Roman" w:cs="Times New Roman"/>
                <w:color w:val="000000"/>
                <w:szCs w:val="21"/>
              </w:rPr>
            </w:pPr>
            <w:r w:rsidRPr="0070448A">
              <w:rPr>
                <w:rFonts w:ascii="Times New Roman" w:hAnsi="Times New Roman" w:cs="Times New Roman"/>
                <w:color w:val="000000"/>
                <w:szCs w:val="21"/>
              </w:rPr>
              <w:t>612,483,644</w:t>
            </w:r>
          </w:p>
        </w:tc>
      </w:tr>
      <w:tr w:rsidR="00E749DE" w:rsidRPr="0070448A" w:rsidTr="00271A49">
        <w:trPr>
          <w:trHeight w:val="264"/>
        </w:trPr>
        <w:tc>
          <w:tcPr>
            <w:tcW w:w="4559" w:type="dxa"/>
            <w:tcBorders>
              <w:top w:val="nil"/>
              <w:left w:val="nil"/>
              <w:bottom w:val="nil"/>
              <w:right w:val="nil"/>
            </w:tcBorders>
            <w:shd w:val="clear" w:color="auto" w:fill="auto"/>
            <w:vAlign w:val="bottom"/>
            <w:hideMark/>
          </w:tcPr>
          <w:p w:rsidR="00E749DE" w:rsidRPr="0070448A" w:rsidRDefault="00E749DE" w:rsidP="00271A49">
            <w:pPr>
              <w:overflowPunct w:val="0"/>
              <w:ind w:rightChars="50" w:right="105"/>
              <w:rPr>
                <w:rFonts w:ascii="Times New Roman" w:hAnsi="Times New Roman" w:cs="Times New Roman"/>
                <w:color w:val="000000"/>
                <w:szCs w:val="21"/>
              </w:rPr>
            </w:pPr>
            <w:r w:rsidRPr="0070448A">
              <w:rPr>
                <w:rFonts w:ascii="Times New Roman" w:hAnsi="Arial" w:cs="Times New Roman"/>
                <w:color w:val="000000"/>
                <w:szCs w:val="21"/>
              </w:rPr>
              <w:t>旅客服务费</w:t>
            </w:r>
          </w:p>
        </w:tc>
        <w:tc>
          <w:tcPr>
            <w:tcW w:w="2060" w:type="dxa"/>
            <w:tcBorders>
              <w:top w:val="nil"/>
              <w:left w:val="nil"/>
              <w:bottom w:val="nil"/>
              <w:right w:val="nil"/>
            </w:tcBorders>
            <w:shd w:val="clear" w:color="auto" w:fill="auto"/>
            <w:vAlign w:val="bottom"/>
            <w:hideMark/>
          </w:tcPr>
          <w:p w:rsidR="00E749DE" w:rsidRPr="0070448A" w:rsidRDefault="00E749DE" w:rsidP="00271A49">
            <w:pPr>
              <w:tabs>
                <w:tab w:val="decimal" w:pos="1922"/>
              </w:tabs>
              <w:overflowPunct w:val="0"/>
              <w:ind w:rightChars="-15" w:right="-31"/>
              <w:rPr>
                <w:rFonts w:ascii="Times New Roman" w:hAnsi="Times New Roman" w:cs="Times New Roman"/>
                <w:color w:val="000000"/>
                <w:szCs w:val="21"/>
              </w:rPr>
            </w:pPr>
            <w:r w:rsidRPr="0070448A">
              <w:rPr>
                <w:rFonts w:ascii="Times New Roman" w:hAnsi="Times New Roman" w:cs="Times New Roman"/>
                <w:color w:val="000000"/>
                <w:szCs w:val="21"/>
              </w:rPr>
              <w:t>674,214,629</w:t>
            </w:r>
          </w:p>
        </w:tc>
        <w:tc>
          <w:tcPr>
            <w:tcW w:w="170" w:type="dxa"/>
            <w:tcBorders>
              <w:top w:val="nil"/>
              <w:left w:val="nil"/>
              <w:bottom w:val="nil"/>
              <w:right w:val="nil"/>
            </w:tcBorders>
            <w:shd w:val="clear" w:color="auto" w:fill="auto"/>
            <w:vAlign w:val="bottom"/>
            <w:hideMark/>
          </w:tcPr>
          <w:p w:rsidR="00E749DE" w:rsidRPr="0070448A" w:rsidRDefault="00E749DE" w:rsidP="00271A49">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E749DE" w:rsidRPr="0070448A" w:rsidRDefault="00E749DE" w:rsidP="00271A49">
            <w:pPr>
              <w:tabs>
                <w:tab w:val="decimal" w:pos="1922"/>
              </w:tabs>
              <w:overflowPunct w:val="0"/>
              <w:ind w:rightChars="-15" w:right="-31"/>
              <w:rPr>
                <w:rFonts w:ascii="Times New Roman" w:hAnsi="Times New Roman" w:cs="Times New Roman"/>
                <w:color w:val="000000"/>
                <w:szCs w:val="21"/>
              </w:rPr>
            </w:pPr>
            <w:r w:rsidRPr="0070448A">
              <w:rPr>
                <w:rFonts w:ascii="Times New Roman" w:hAnsi="Times New Roman" w:cs="Times New Roman"/>
                <w:color w:val="000000"/>
                <w:szCs w:val="21"/>
              </w:rPr>
              <w:t>607,432,790</w:t>
            </w:r>
          </w:p>
        </w:tc>
      </w:tr>
      <w:tr w:rsidR="00E749DE" w:rsidRPr="0070448A" w:rsidTr="00271A49">
        <w:trPr>
          <w:trHeight w:val="264"/>
        </w:trPr>
        <w:tc>
          <w:tcPr>
            <w:tcW w:w="4559" w:type="dxa"/>
            <w:tcBorders>
              <w:top w:val="nil"/>
              <w:left w:val="nil"/>
              <w:bottom w:val="nil"/>
              <w:right w:val="nil"/>
            </w:tcBorders>
            <w:shd w:val="clear" w:color="auto" w:fill="auto"/>
            <w:vAlign w:val="bottom"/>
          </w:tcPr>
          <w:p w:rsidR="00E749DE" w:rsidRPr="0070448A" w:rsidRDefault="00E749DE" w:rsidP="00721B32">
            <w:pPr>
              <w:overflowPunct w:val="0"/>
              <w:ind w:rightChars="50" w:right="105"/>
              <w:rPr>
                <w:rFonts w:ascii="Times New Roman" w:hAnsi="Times New Roman" w:cs="Times New Roman"/>
                <w:color w:val="000000"/>
                <w:szCs w:val="21"/>
              </w:rPr>
            </w:pPr>
            <w:r w:rsidRPr="0070448A">
              <w:rPr>
                <w:rFonts w:ascii="Times New Roman" w:hAnsi="Arial" w:cs="Times New Roman"/>
                <w:color w:val="000000"/>
                <w:szCs w:val="21"/>
              </w:rPr>
              <w:t>无形资产摊销</w:t>
            </w:r>
            <w:r w:rsidRPr="0070448A">
              <w:rPr>
                <w:rFonts w:ascii="Times New Roman" w:hAnsi="Times New Roman" w:cs="Times New Roman"/>
                <w:color w:val="000000"/>
                <w:szCs w:val="21"/>
              </w:rPr>
              <w:t>(</w:t>
            </w:r>
            <w:r w:rsidRPr="0070448A">
              <w:rPr>
                <w:rFonts w:ascii="Times New Roman" w:hAnsi="Arial" w:cs="Times New Roman"/>
                <w:color w:val="000000"/>
                <w:szCs w:val="21"/>
              </w:rPr>
              <w:t>附注五</w:t>
            </w:r>
            <w:r w:rsidRPr="0070448A">
              <w:rPr>
                <w:rFonts w:ascii="Times New Roman" w:hAnsi="Times New Roman" w:cs="Times New Roman"/>
                <w:color w:val="000000"/>
                <w:szCs w:val="21"/>
              </w:rPr>
              <w:t>(1</w:t>
            </w:r>
            <w:r w:rsidR="00721B32">
              <w:rPr>
                <w:rFonts w:ascii="Times New Roman" w:hAnsi="Times New Roman" w:cs="Times New Roman" w:hint="eastAsia"/>
                <w:color w:val="000000"/>
                <w:szCs w:val="21"/>
              </w:rPr>
              <w:t>2</w:t>
            </w:r>
            <w:r w:rsidRPr="0070448A">
              <w:rPr>
                <w:rFonts w:ascii="Times New Roman" w:hAnsi="Times New Roman" w:cs="Times New Roman"/>
                <w:color w:val="000000"/>
                <w:szCs w:val="21"/>
              </w:rPr>
              <w:t>))</w:t>
            </w:r>
          </w:p>
        </w:tc>
        <w:tc>
          <w:tcPr>
            <w:tcW w:w="2060" w:type="dxa"/>
            <w:tcBorders>
              <w:top w:val="nil"/>
              <w:left w:val="nil"/>
              <w:bottom w:val="nil"/>
              <w:right w:val="nil"/>
            </w:tcBorders>
            <w:shd w:val="clear" w:color="auto" w:fill="auto"/>
            <w:vAlign w:val="bottom"/>
          </w:tcPr>
          <w:p w:rsidR="00E749DE" w:rsidRPr="0070448A" w:rsidRDefault="00E749DE" w:rsidP="00271A49">
            <w:pPr>
              <w:tabs>
                <w:tab w:val="decimal" w:pos="1922"/>
              </w:tabs>
              <w:overflowPunct w:val="0"/>
              <w:ind w:rightChars="-15" w:right="-31"/>
              <w:rPr>
                <w:rFonts w:ascii="Times New Roman" w:hAnsi="Times New Roman" w:cs="Times New Roman"/>
                <w:color w:val="000000"/>
                <w:szCs w:val="21"/>
              </w:rPr>
            </w:pPr>
            <w:r w:rsidRPr="0070448A">
              <w:rPr>
                <w:rFonts w:ascii="Times New Roman" w:hAnsi="Times New Roman" w:cs="Times New Roman"/>
                <w:color w:val="000000"/>
                <w:szCs w:val="21"/>
              </w:rPr>
              <w:t>46,230,002</w:t>
            </w:r>
          </w:p>
        </w:tc>
        <w:tc>
          <w:tcPr>
            <w:tcW w:w="170" w:type="dxa"/>
            <w:tcBorders>
              <w:top w:val="nil"/>
              <w:left w:val="nil"/>
              <w:bottom w:val="nil"/>
              <w:right w:val="nil"/>
            </w:tcBorders>
            <w:shd w:val="clear" w:color="auto" w:fill="auto"/>
            <w:vAlign w:val="bottom"/>
          </w:tcPr>
          <w:p w:rsidR="00E749DE" w:rsidRPr="0070448A" w:rsidRDefault="00E749DE" w:rsidP="00271A49">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tcPr>
          <w:p w:rsidR="00E749DE" w:rsidRPr="0070448A" w:rsidRDefault="00E749DE" w:rsidP="00271A49">
            <w:pPr>
              <w:tabs>
                <w:tab w:val="decimal" w:pos="1922"/>
              </w:tabs>
              <w:overflowPunct w:val="0"/>
              <w:ind w:rightChars="-15" w:right="-31"/>
              <w:rPr>
                <w:rFonts w:ascii="Times New Roman" w:hAnsi="Times New Roman" w:cs="Times New Roman"/>
                <w:color w:val="000000"/>
                <w:szCs w:val="21"/>
              </w:rPr>
            </w:pPr>
            <w:r w:rsidRPr="0070448A">
              <w:rPr>
                <w:rFonts w:ascii="Times New Roman" w:hAnsi="Times New Roman" w:cs="Times New Roman"/>
                <w:color w:val="000000"/>
                <w:szCs w:val="21"/>
              </w:rPr>
              <w:t>39,780,572</w:t>
            </w:r>
          </w:p>
        </w:tc>
      </w:tr>
      <w:tr w:rsidR="00E749DE" w:rsidRPr="0070448A" w:rsidTr="00271A49">
        <w:trPr>
          <w:trHeight w:val="264"/>
        </w:trPr>
        <w:tc>
          <w:tcPr>
            <w:tcW w:w="4559" w:type="dxa"/>
            <w:tcBorders>
              <w:top w:val="nil"/>
              <w:left w:val="nil"/>
              <w:bottom w:val="nil"/>
              <w:right w:val="nil"/>
            </w:tcBorders>
            <w:shd w:val="clear" w:color="auto" w:fill="auto"/>
            <w:vAlign w:val="bottom"/>
          </w:tcPr>
          <w:p w:rsidR="00E749DE" w:rsidRPr="0070448A" w:rsidRDefault="00E749DE" w:rsidP="00271A49">
            <w:pPr>
              <w:overflowPunct w:val="0"/>
              <w:ind w:rightChars="50" w:right="105"/>
              <w:rPr>
                <w:rFonts w:ascii="Times New Roman" w:hAnsi="Times New Roman" w:cs="Times New Roman"/>
                <w:color w:val="000000"/>
                <w:szCs w:val="21"/>
              </w:rPr>
            </w:pPr>
            <w:r w:rsidRPr="0070448A">
              <w:rPr>
                <w:rFonts w:ascii="Times New Roman" w:hAnsi="Arial" w:cs="Times New Roman"/>
                <w:color w:val="000000"/>
                <w:szCs w:val="21"/>
              </w:rPr>
              <w:t>安保服务费</w:t>
            </w:r>
          </w:p>
        </w:tc>
        <w:tc>
          <w:tcPr>
            <w:tcW w:w="2060" w:type="dxa"/>
            <w:tcBorders>
              <w:top w:val="nil"/>
              <w:left w:val="nil"/>
              <w:bottom w:val="nil"/>
              <w:right w:val="nil"/>
            </w:tcBorders>
            <w:shd w:val="clear" w:color="auto" w:fill="auto"/>
            <w:vAlign w:val="bottom"/>
          </w:tcPr>
          <w:p w:rsidR="00E749DE" w:rsidRPr="0070448A" w:rsidRDefault="00E749DE" w:rsidP="00271A49">
            <w:pPr>
              <w:tabs>
                <w:tab w:val="decimal" w:pos="1922"/>
              </w:tabs>
              <w:overflowPunct w:val="0"/>
              <w:ind w:rightChars="-15" w:right="-31"/>
              <w:rPr>
                <w:rFonts w:ascii="Times New Roman" w:hAnsi="Times New Roman" w:cs="Times New Roman"/>
                <w:color w:val="000000"/>
                <w:szCs w:val="21"/>
              </w:rPr>
            </w:pPr>
            <w:r w:rsidRPr="0070448A">
              <w:rPr>
                <w:rFonts w:ascii="Times New Roman" w:hAnsi="Times New Roman" w:cs="Times New Roman"/>
                <w:color w:val="000000"/>
                <w:szCs w:val="21"/>
              </w:rPr>
              <w:t>22,601,600</w:t>
            </w:r>
          </w:p>
        </w:tc>
        <w:tc>
          <w:tcPr>
            <w:tcW w:w="170" w:type="dxa"/>
            <w:tcBorders>
              <w:top w:val="nil"/>
              <w:left w:val="nil"/>
              <w:bottom w:val="nil"/>
              <w:right w:val="nil"/>
            </w:tcBorders>
            <w:shd w:val="clear" w:color="auto" w:fill="auto"/>
            <w:vAlign w:val="bottom"/>
          </w:tcPr>
          <w:p w:rsidR="00E749DE" w:rsidRPr="0070448A" w:rsidRDefault="00E749DE" w:rsidP="00271A49">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tcPr>
          <w:p w:rsidR="00E749DE" w:rsidRPr="0070448A" w:rsidRDefault="00E749DE" w:rsidP="00271A49">
            <w:pPr>
              <w:tabs>
                <w:tab w:val="decimal" w:pos="1922"/>
              </w:tabs>
              <w:overflowPunct w:val="0"/>
              <w:ind w:rightChars="-15" w:right="-31"/>
              <w:rPr>
                <w:rFonts w:ascii="Times New Roman" w:hAnsi="Times New Roman" w:cs="Times New Roman"/>
                <w:color w:val="000000"/>
                <w:szCs w:val="21"/>
              </w:rPr>
            </w:pPr>
            <w:r w:rsidRPr="0070448A">
              <w:rPr>
                <w:rFonts w:ascii="Times New Roman" w:hAnsi="Times New Roman" w:cs="Times New Roman"/>
                <w:color w:val="000000"/>
                <w:szCs w:val="21"/>
              </w:rPr>
              <w:t>15,231,100</w:t>
            </w:r>
          </w:p>
        </w:tc>
      </w:tr>
      <w:tr w:rsidR="00E749DE" w:rsidRPr="0070448A" w:rsidTr="00271A49">
        <w:trPr>
          <w:trHeight w:val="264"/>
        </w:trPr>
        <w:tc>
          <w:tcPr>
            <w:tcW w:w="4559" w:type="dxa"/>
            <w:tcBorders>
              <w:top w:val="nil"/>
              <w:left w:val="nil"/>
              <w:bottom w:val="nil"/>
              <w:right w:val="nil"/>
            </w:tcBorders>
            <w:shd w:val="clear" w:color="auto" w:fill="auto"/>
            <w:vAlign w:val="bottom"/>
          </w:tcPr>
          <w:p w:rsidR="00E749DE" w:rsidRPr="0070448A" w:rsidRDefault="00E749DE" w:rsidP="00271A49">
            <w:pPr>
              <w:overflowPunct w:val="0"/>
              <w:ind w:rightChars="50" w:right="105"/>
              <w:rPr>
                <w:rFonts w:ascii="Times New Roman" w:hAnsi="Times New Roman" w:cs="Times New Roman"/>
                <w:color w:val="000000"/>
                <w:szCs w:val="21"/>
              </w:rPr>
            </w:pPr>
            <w:r w:rsidRPr="0070448A">
              <w:rPr>
                <w:rFonts w:ascii="Times New Roman" w:hAnsi="Arial" w:cs="Times New Roman"/>
                <w:color w:val="000000"/>
                <w:szCs w:val="21"/>
              </w:rPr>
              <w:lastRenderedPageBreak/>
              <w:t>中介机构服务费</w:t>
            </w:r>
          </w:p>
        </w:tc>
        <w:tc>
          <w:tcPr>
            <w:tcW w:w="2060" w:type="dxa"/>
            <w:tcBorders>
              <w:top w:val="nil"/>
              <w:left w:val="nil"/>
              <w:bottom w:val="nil"/>
              <w:right w:val="nil"/>
            </w:tcBorders>
            <w:shd w:val="clear" w:color="auto" w:fill="auto"/>
            <w:vAlign w:val="bottom"/>
          </w:tcPr>
          <w:p w:rsidR="00E749DE" w:rsidRPr="0070448A" w:rsidRDefault="00E749DE" w:rsidP="00271A49">
            <w:pPr>
              <w:tabs>
                <w:tab w:val="decimal" w:pos="1922"/>
              </w:tabs>
              <w:overflowPunct w:val="0"/>
              <w:ind w:rightChars="-15" w:right="-31"/>
              <w:rPr>
                <w:rFonts w:ascii="Times New Roman" w:hAnsi="Times New Roman" w:cs="Times New Roman"/>
                <w:color w:val="000000"/>
                <w:szCs w:val="21"/>
              </w:rPr>
            </w:pPr>
            <w:r w:rsidRPr="0070448A">
              <w:rPr>
                <w:rFonts w:ascii="Times New Roman" w:hAnsi="Times New Roman" w:cs="Times New Roman"/>
                <w:color w:val="000000"/>
                <w:szCs w:val="21"/>
              </w:rPr>
              <w:t>19,429,126</w:t>
            </w:r>
          </w:p>
        </w:tc>
        <w:tc>
          <w:tcPr>
            <w:tcW w:w="170" w:type="dxa"/>
            <w:tcBorders>
              <w:top w:val="nil"/>
              <w:left w:val="nil"/>
              <w:bottom w:val="nil"/>
              <w:right w:val="nil"/>
            </w:tcBorders>
            <w:shd w:val="clear" w:color="auto" w:fill="auto"/>
            <w:vAlign w:val="bottom"/>
          </w:tcPr>
          <w:p w:rsidR="00E749DE" w:rsidRPr="0070448A" w:rsidRDefault="00E749DE" w:rsidP="00271A49">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tcPr>
          <w:p w:rsidR="00E749DE" w:rsidRPr="0070448A" w:rsidRDefault="00E749DE" w:rsidP="00271A49">
            <w:pPr>
              <w:tabs>
                <w:tab w:val="decimal" w:pos="1922"/>
              </w:tabs>
              <w:overflowPunct w:val="0"/>
              <w:ind w:rightChars="-15" w:right="-31"/>
              <w:rPr>
                <w:rFonts w:ascii="Times New Roman" w:hAnsi="Times New Roman" w:cs="Times New Roman"/>
                <w:color w:val="000000"/>
                <w:szCs w:val="21"/>
              </w:rPr>
            </w:pPr>
            <w:r w:rsidRPr="0070448A">
              <w:rPr>
                <w:rFonts w:ascii="Times New Roman" w:hAnsi="Times New Roman" w:cs="Times New Roman"/>
                <w:color w:val="000000"/>
                <w:szCs w:val="21"/>
              </w:rPr>
              <w:t>20,505,408</w:t>
            </w:r>
          </w:p>
        </w:tc>
      </w:tr>
      <w:tr w:rsidR="00E749DE" w:rsidRPr="0070448A" w:rsidTr="00271A49">
        <w:trPr>
          <w:trHeight w:val="264"/>
        </w:trPr>
        <w:tc>
          <w:tcPr>
            <w:tcW w:w="4559" w:type="dxa"/>
            <w:tcBorders>
              <w:top w:val="nil"/>
              <w:left w:val="nil"/>
              <w:bottom w:val="nil"/>
              <w:right w:val="nil"/>
            </w:tcBorders>
            <w:shd w:val="clear" w:color="auto" w:fill="auto"/>
            <w:vAlign w:val="bottom"/>
            <w:hideMark/>
          </w:tcPr>
          <w:p w:rsidR="00E749DE" w:rsidRPr="0070448A" w:rsidRDefault="00E749DE" w:rsidP="00271A49">
            <w:pPr>
              <w:overflowPunct w:val="0"/>
              <w:ind w:rightChars="50" w:right="105"/>
              <w:rPr>
                <w:rFonts w:ascii="Times New Roman" w:hAnsi="Times New Roman" w:cs="Times New Roman"/>
                <w:color w:val="000000"/>
                <w:szCs w:val="21"/>
              </w:rPr>
            </w:pPr>
            <w:r w:rsidRPr="0070448A">
              <w:rPr>
                <w:rFonts w:ascii="Times New Roman" w:hAnsi="Arial" w:cs="Times New Roman"/>
                <w:color w:val="000000"/>
                <w:szCs w:val="21"/>
              </w:rPr>
              <w:t>办公费及差旅费</w:t>
            </w:r>
          </w:p>
        </w:tc>
        <w:tc>
          <w:tcPr>
            <w:tcW w:w="2060" w:type="dxa"/>
            <w:tcBorders>
              <w:top w:val="nil"/>
              <w:left w:val="nil"/>
              <w:right w:val="nil"/>
            </w:tcBorders>
            <w:shd w:val="clear" w:color="auto" w:fill="auto"/>
            <w:vAlign w:val="bottom"/>
            <w:hideMark/>
          </w:tcPr>
          <w:p w:rsidR="00E749DE" w:rsidRPr="0070448A" w:rsidRDefault="00E749DE" w:rsidP="00271A49">
            <w:pPr>
              <w:tabs>
                <w:tab w:val="decimal" w:pos="1922"/>
              </w:tabs>
              <w:overflowPunct w:val="0"/>
              <w:ind w:rightChars="-15" w:right="-31"/>
              <w:rPr>
                <w:rFonts w:ascii="Times New Roman" w:hAnsi="Times New Roman" w:cs="Times New Roman"/>
                <w:color w:val="000000"/>
                <w:szCs w:val="21"/>
              </w:rPr>
            </w:pPr>
            <w:r w:rsidRPr="0070448A">
              <w:rPr>
                <w:rFonts w:ascii="Times New Roman" w:hAnsi="Times New Roman" w:cs="Times New Roman"/>
                <w:color w:val="000000"/>
                <w:szCs w:val="21"/>
              </w:rPr>
              <w:t>7,095,297</w:t>
            </w:r>
          </w:p>
        </w:tc>
        <w:tc>
          <w:tcPr>
            <w:tcW w:w="170" w:type="dxa"/>
            <w:tcBorders>
              <w:top w:val="nil"/>
              <w:left w:val="nil"/>
              <w:bottom w:val="nil"/>
              <w:right w:val="nil"/>
            </w:tcBorders>
            <w:shd w:val="clear" w:color="auto" w:fill="auto"/>
            <w:vAlign w:val="bottom"/>
            <w:hideMark/>
          </w:tcPr>
          <w:p w:rsidR="00E749DE" w:rsidRPr="0070448A" w:rsidRDefault="00E749DE" w:rsidP="00271A49">
            <w:pPr>
              <w:overflowPunct w:val="0"/>
              <w:ind w:rightChars="50" w:right="105"/>
              <w:rPr>
                <w:rFonts w:ascii="Times New Roman" w:hAnsi="Times New Roman" w:cs="Times New Roman"/>
                <w:szCs w:val="21"/>
              </w:rPr>
            </w:pPr>
          </w:p>
        </w:tc>
        <w:tc>
          <w:tcPr>
            <w:tcW w:w="2060" w:type="dxa"/>
            <w:tcBorders>
              <w:top w:val="nil"/>
              <w:left w:val="nil"/>
              <w:right w:val="nil"/>
            </w:tcBorders>
            <w:shd w:val="clear" w:color="auto" w:fill="auto"/>
            <w:vAlign w:val="bottom"/>
            <w:hideMark/>
          </w:tcPr>
          <w:p w:rsidR="00E749DE" w:rsidRPr="0070448A" w:rsidRDefault="00E749DE" w:rsidP="00271A49">
            <w:pPr>
              <w:tabs>
                <w:tab w:val="decimal" w:pos="1922"/>
              </w:tabs>
              <w:overflowPunct w:val="0"/>
              <w:ind w:rightChars="-15" w:right="-31"/>
              <w:rPr>
                <w:rFonts w:ascii="Times New Roman" w:hAnsi="Times New Roman" w:cs="Times New Roman"/>
                <w:color w:val="000000"/>
                <w:szCs w:val="21"/>
              </w:rPr>
            </w:pPr>
            <w:r w:rsidRPr="0070448A">
              <w:rPr>
                <w:rFonts w:ascii="Times New Roman" w:hAnsi="Times New Roman" w:cs="Times New Roman"/>
                <w:color w:val="000000"/>
                <w:szCs w:val="21"/>
              </w:rPr>
              <w:t>8,672,510</w:t>
            </w:r>
          </w:p>
        </w:tc>
      </w:tr>
      <w:tr w:rsidR="00E749DE" w:rsidRPr="0070448A" w:rsidTr="00271A49">
        <w:trPr>
          <w:trHeight w:val="276"/>
        </w:trPr>
        <w:tc>
          <w:tcPr>
            <w:tcW w:w="4559" w:type="dxa"/>
            <w:tcBorders>
              <w:top w:val="nil"/>
              <w:left w:val="nil"/>
              <w:bottom w:val="nil"/>
              <w:right w:val="nil"/>
            </w:tcBorders>
            <w:shd w:val="clear" w:color="auto" w:fill="auto"/>
            <w:vAlign w:val="bottom"/>
            <w:hideMark/>
          </w:tcPr>
          <w:p w:rsidR="00E749DE" w:rsidRPr="0070448A" w:rsidRDefault="00E749DE" w:rsidP="00271A49">
            <w:pPr>
              <w:overflowPunct w:val="0"/>
              <w:ind w:rightChars="50" w:right="105"/>
              <w:rPr>
                <w:rFonts w:ascii="Times New Roman" w:hAnsi="Times New Roman" w:cs="Times New Roman"/>
                <w:color w:val="000000"/>
                <w:szCs w:val="21"/>
              </w:rPr>
            </w:pPr>
            <w:r w:rsidRPr="0070448A">
              <w:rPr>
                <w:rFonts w:ascii="Times New Roman" w:hAnsi="Arial" w:cs="Times New Roman"/>
                <w:color w:val="000000"/>
                <w:szCs w:val="21"/>
              </w:rPr>
              <w:t>其他</w:t>
            </w:r>
          </w:p>
        </w:tc>
        <w:tc>
          <w:tcPr>
            <w:tcW w:w="2060" w:type="dxa"/>
            <w:tcBorders>
              <w:top w:val="nil"/>
              <w:left w:val="nil"/>
              <w:bottom w:val="single" w:sz="4" w:space="0" w:color="auto"/>
              <w:right w:val="nil"/>
            </w:tcBorders>
            <w:shd w:val="clear" w:color="auto" w:fill="auto"/>
            <w:vAlign w:val="bottom"/>
            <w:hideMark/>
          </w:tcPr>
          <w:p w:rsidR="00E749DE" w:rsidRPr="0070448A" w:rsidRDefault="00E749DE" w:rsidP="00271A49">
            <w:pPr>
              <w:tabs>
                <w:tab w:val="decimal" w:pos="1922"/>
              </w:tabs>
              <w:overflowPunct w:val="0"/>
              <w:ind w:rightChars="-15" w:right="-31"/>
              <w:rPr>
                <w:rFonts w:ascii="Times New Roman" w:hAnsi="Times New Roman" w:cs="Times New Roman"/>
                <w:szCs w:val="21"/>
              </w:rPr>
            </w:pPr>
            <w:r w:rsidRPr="0070448A">
              <w:rPr>
                <w:rFonts w:ascii="Times New Roman" w:hAnsi="Times New Roman" w:cs="Times New Roman"/>
                <w:szCs w:val="21"/>
              </w:rPr>
              <w:t>680,297,438</w:t>
            </w:r>
          </w:p>
        </w:tc>
        <w:tc>
          <w:tcPr>
            <w:tcW w:w="170" w:type="dxa"/>
            <w:tcBorders>
              <w:top w:val="nil"/>
              <w:left w:val="nil"/>
              <w:bottom w:val="nil"/>
              <w:right w:val="nil"/>
            </w:tcBorders>
            <w:shd w:val="clear" w:color="auto" w:fill="auto"/>
            <w:vAlign w:val="bottom"/>
            <w:hideMark/>
          </w:tcPr>
          <w:p w:rsidR="00E749DE" w:rsidRPr="0070448A" w:rsidRDefault="00E749DE" w:rsidP="00271A49">
            <w:pPr>
              <w:overflowPunct w:val="0"/>
              <w:ind w:rightChars="50" w:right="105"/>
              <w:rPr>
                <w:rFonts w:ascii="Times New Roman" w:hAnsi="Times New Roman" w:cs="Times New Roman"/>
                <w:color w:val="000000"/>
                <w:szCs w:val="21"/>
              </w:rPr>
            </w:pPr>
          </w:p>
        </w:tc>
        <w:tc>
          <w:tcPr>
            <w:tcW w:w="2060" w:type="dxa"/>
            <w:tcBorders>
              <w:top w:val="nil"/>
              <w:left w:val="nil"/>
              <w:bottom w:val="single" w:sz="4" w:space="0" w:color="auto"/>
              <w:right w:val="nil"/>
            </w:tcBorders>
            <w:shd w:val="clear" w:color="auto" w:fill="auto"/>
            <w:vAlign w:val="bottom"/>
            <w:hideMark/>
          </w:tcPr>
          <w:p w:rsidR="00E749DE" w:rsidRPr="0070448A" w:rsidRDefault="00E749DE" w:rsidP="00271A49">
            <w:pPr>
              <w:tabs>
                <w:tab w:val="decimal" w:pos="1922"/>
              </w:tabs>
              <w:overflowPunct w:val="0"/>
              <w:ind w:rightChars="-15" w:right="-31"/>
              <w:rPr>
                <w:rFonts w:ascii="Times New Roman" w:hAnsi="Times New Roman" w:cs="Times New Roman"/>
                <w:color w:val="000000"/>
                <w:szCs w:val="21"/>
              </w:rPr>
            </w:pPr>
            <w:r w:rsidRPr="0070448A">
              <w:rPr>
                <w:rFonts w:ascii="Times New Roman" w:hAnsi="Times New Roman" w:cs="Times New Roman"/>
                <w:color w:val="000000"/>
                <w:szCs w:val="21"/>
              </w:rPr>
              <w:t>592,466,250</w:t>
            </w:r>
          </w:p>
        </w:tc>
      </w:tr>
      <w:tr w:rsidR="00E749DE" w:rsidRPr="0070448A" w:rsidTr="00271A49">
        <w:trPr>
          <w:trHeight w:val="276"/>
        </w:trPr>
        <w:tc>
          <w:tcPr>
            <w:tcW w:w="4559" w:type="dxa"/>
            <w:tcBorders>
              <w:top w:val="nil"/>
              <w:left w:val="nil"/>
              <w:bottom w:val="nil"/>
              <w:right w:val="nil"/>
            </w:tcBorders>
            <w:shd w:val="clear" w:color="auto" w:fill="auto"/>
            <w:vAlign w:val="bottom"/>
            <w:hideMark/>
          </w:tcPr>
          <w:p w:rsidR="00E749DE" w:rsidRPr="0070448A" w:rsidRDefault="00E749DE" w:rsidP="00271A49">
            <w:pPr>
              <w:overflowPunct w:val="0"/>
              <w:ind w:rightChars="50" w:right="105"/>
              <w:jc w:val="right"/>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hideMark/>
          </w:tcPr>
          <w:p w:rsidR="00E749DE" w:rsidRPr="0070448A" w:rsidRDefault="00E749DE" w:rsidP="00271A49">
            <w:pPr>
              <w:tabs>
                <w:tab w:val="decimal" w:pos="1922"/>
              </w:tabs>
              <w:overflowPunct w:val="0"/>
              <w:ind w:rightChars="-15" w:right="-31"/>
              <w:rPr>
                <w:rFonts w:ascii="Times New Roman" w:hAnsi="Times New Roman" w:cs="Times New Roman"/>
                <w:szCs w:val="21"/>
              </w:rPr>
            </w:pPr>
            <w:r w:rsidRPr="0070448A">
              <w:rPr>
                <w:rFonts w:ascii="Times New Roman" w:hAnsi="Times New Roman" w:cs="Times New Roman"/>
                <w:szCs w:val="21"/>
              </w:rPr>
              <w:t>16,891,274,247</w:t>
            </w:r>
          </w:p>
        </w:tc>
        <w:tc>
          <w:tcPr>
            <w:tcW w:w="170" w:type="dxa"/>
            <w:tcBorders>
              <w:top w:val="nil"/>
              <w:left w:val="nil"/>
              <w:bottom w:val="nil"/>
              <w:right w:val="nil"/>
            </w:tcBorders>
            <w:shd w:val="clear" w:color="auto" w:fill="auto"/>
            <w:vAlign w:val="bottom"/>
            <w:hideMark/>
          </w:tcPr>
          <w:p w:rsidR="00E749DE" w:rsidRPr="0070448A" w:rsidRDefault="00E749DE" w:rsidP="00271A49">
            <w:pPr>
              <w:overflowPunct w:val="0"/>
              <w:ind w:rightChars="50" w:right="105"/>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hideMark/>
          </w:tcPr>
          <w:p w:rsidR="00E749DE" w:rsidRPr="0070448A" w:rsidRDefault="00E749DE" w:rsidP="00271A49">
            <w:pPr>
              <w:tabs>
                <w:tab w:val="decimal" w:pos="1922"/>
              </w:tabs>
              <w:overflowPunct w:val="0"/>
              <w:ind w:rightChars="-15" w:right="-31"/>
              <w:rPr>
                <w:rFonts w:ascii="Times New Roman" w:hAnsi="Times New Roman" w:cs="Times New Roman"/>
                <w:color w:val="000000"/>
                <w:szCs w:val="21"/>
              </w:rPr>
            </w:pPr>
            <w:r w:rsidRPr="0070448A">
              <w:rPr>
                <w:rFonts w:ascii="Times New Roman" w:hAnsi="Times New Roman" w:cs="Times New Roman"/>
                <w:color w:val="000000"/>
                <w:szCs w:val="21"/>
              </w:rPr>
              <w:t>15,590,884,917</w:t>
            </w:r>
          </w:p>
        </w:tc>
      </w:tr>
    </w:tbl>
    <w:p w:rsidR="00E749DE" w:rsidRDefault="00E749DE"/>
    <w:sdt>
      <w:sdtPr>
        <w:rPr>
          <w:rFonts w:ascii="宋体" w:hAnsi="宋体" w:cs="宋体" w:hint="eastAsia"/>
          <w:b w:val="0"/>
          <w:bCs w:val="0"/>
          <w:kern w:val="0"/>
          <w:szCs w:val="21"/>
        </w:rPr>
        <w:alias w:val="模块:资产减值损失"/>
        <w:tag w:val="_SEC_0711b4002bfe46319954a4204926581c"/>
        <w:id w:val="-1528399160"/>
        <w:lock w:val="sdtLocked"/>
        <w:placeholder>
          <w:docPart w:val="GBC22222222222222222222222222222"/>
        </w:placeholder>
      </w:sdtPr>
      <w:sdtEndPr>
        <w:rPr>
          <w:rFonts w:ascii="Times New Roman" w:eastAsiaTheme="minorEastAsia" w:hAnsi="Times New Roman" w:cs="Times New Roman" w:hint="default"/>
        </w:rPr>
      </w:sdtEndPr>
      <w:sdtContent>
        <w:p w:rsidR="00090269" w:rsidRDefault="00BD1CE5" w:rsidP="00616A7E">
          <w:pPr>
            <w:pStyle w:val="3"/>
            <w:numPr>
              <w:ilvl w:val="0"/>
              <w:numId w:val="16"/>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466549004"/>
            <w:lock w:val="sdtContentLocked"/>
            <w:placeholder>
              <w:docPart w:val="GBC22222222222222222222222222222"/>
            </w:placeholder>
          </w:sdtPr>
          <w:sdtContent>
            <w:p w:rsidR="00090269" w:rsidRDefault="002A727A">
              <w:r>
                <w:fldChar w:fldCharType="begin"/>
              </w:r>
              <w:r w:rsidR="0070448A">
                <w:instrText xml:space="preserve">MACROBUTTON  SnrToggleCheckbox √适用 </w:instrText>
              </w:r>
              <w:r>
                <w:fldChar w:fldCharType="end"/>
              </w:r>
              <w:r>
                <w:fldChar w:fldCharType="begin"/>
              </w:r>
              <w:r w:rsidR="0070448A">
                <w:instrText xml:space="preserve"> MACROBUTTON  SnrToggleCheckbox □不适用 </w:instrText>
              </w:r>
              <w:r>
                <w:fldChar w:fldCharType="end"/>
              </w:r>
            </w:p>
          </w:sdtContent>
        </w:sdt>
        <w:p w:rsidR="00090269" w:rsidRDefault="00BD1CE5">
          <w:pPr>
            <w:jc w:val="right"/>
            <w:rPr>
              <w:szCs w:val="21"/>
            </w:rPr>
          </w:pPr>
          <w:r>
            <w:rPr>
              <w:rFonts w:hint="eastAsia"/>
              <w:szCs w:val="21"/>
            </w:rPr>
            <w:t>单位：</w:t>
          </w:r>
          <w:sdt>
            <w:sdtPr>
              <w:rPr>
                <w:rFonts w:hint="eastAsia"/>
                <w:szCs w:val="21"/>
              </w:rPr>
              <w:alias w:val="单位：财务附注：资产减值损失"/>
              <w:tag w:val="_GBC_fe85f36c54dd476ea970b9d8ae08135d"/>
              <w:id w:val="-127385494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F5055">
                <w:rPr>
                  <w:rFonts w:hint="eastAsia"/>
                  <w:szCs w:val="21"/>
                </w:rPr>
                <w:t>元</w:t>
              </w:r>
            </w:sdtContent>
          </w:sdt>
          <w:r>
            <w:rPr>
              <w:rFonts w:hint="eastAsia"/>
              <w:szCs w:val="21"/>
            </w:rPr>
            <w:t xml:space="preserve">  币种：</w:t>
          </w:r>
          <w:sdt>
            <w:sdtPr>
              <w:rPr>
                <w:rFonts w:hint="eastAsia"/>
                <w:szCs w:val="21"/>
              </w:rPr>
              <w:alias w:val="币种：财务附注：资产减值损失"/>
              <w:tag w:val="_GBC_08596d3dbba143a8b694044119494ec6"/>
              <w:id w:val="-9800683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8"/>
            <w:gridCol w:w="2574"/>
            <w:gridCol w:w="3077"/>
          </w:tblGrid>
          <w:tr w:rsidR="00090269" w:rsidRPr="00115AEA" w:rsidTr="00DE1C41">
            <w:sdt>
              <w:sdtPr>
                <w:rPr>
                  <w:rFonts w:ascii="Times New Roman" w:hAnsi="Times New Roman" w:cs="Times New Roman"/>
                  <w:szCs w:val="21"/>
                </w:rPr>
                <w:tag w:val="_PLD_344de032f71b4e06985c561df3bcf55a"/>
                <w:id w:val="651870075"/>
                <w:lock w:val="sdtLocked"/>
              </w:sdtPr>
              <w:sdtContent>
                <w:tc>
                  <w:tcPr>
                    <w:tcW w:w="1878" w:type="pct"/>
                    <w:tcBorders>
                      <w:top w:val="single" w:sz="4" w:space="0" w:color="auto"/>
                      <w:left w:val="single" w:sz="4" w:space="0" w:color="auto"/>
                      <w:bottom w:val="single" w:sz="4" w:space="0" w:color="auto"/>
                      <w:right w:val="single" w:sz="4" w:space="0" w:color="auto"/>
                    </w:tcBorders>
                    <w:vAlign w:val="center"/>
                  </w:tcPr>
                  <w:p w:rsidR="00090269" w:rsidRPr="00115AEA" w:rsidRDefault="00BD1CE5">
                    <w:pPr>
                      <w:autoSpaceDE w:val="0"/>
                      <w:autoSpaceDN w:val="0"/>
                      <w:adjustRightInd w:val="0"/>
                      <w:jc w:val="center"/>
                      <w:rPr>
                        <w:rFonts w:ascii="Times New Roman" w:hAnsi="Times New Roman" w:cs="Times New Roman"/>
                        <w:szCs w:val="21"/>
                      </w:rPr>
                    </w:pPr>
                    <w:r w:rsidRPr="00115AEA">
                      <w:rPr>
                        <w:rFonts w:ascii="Times New Roman" w:hAnsi="Times New Roman" w:cs="Times New Roman"/>
                        <w:szCs w:val="21"/>
                      </w:rPr>
                      <w:t>项目</w:t>
                    </w:r>
                  </w:p>
                </w:tc>
              </w:sdtContent>
            </w:sdt>
            <w:sdt>
              <w:sdtPr>
                <w:rPr>
                  <w:rFonts w:ascii="Times New Roman" w:hAnsi="Times New Roman" w:cs="Times New Roman"/>
                  <w:szCs w:val="21"/>
                </w:rPr>
                <w:tag w:val="_PLD_9551307ec5c049a3aa84c3c7d3e61d92"/>
                <w:id w:val="974951348"/>
                <w:lock w:val="sdtLocked"/>
              </w:sdtPr>
              <w:sdtContent>
                <w:tc>
                  <w:tcPr>
                    <w:tcW w:w="1422" w:type="pct"/>
                    <w:tcBorders>
                      <w:top w:val="single" w:sz="4" w:space="0" w:color="auto"/>
                      <w:left w:val="single" w:sz="4" w:space="0" w:color="auto"/>
                      <w:bottom w:val="single" w:sz="4" w:space="0" w:color="auto"/>
                      <w:right w:val="single" w:sz="4" w:space="0" w:color="auto"/>
                    </w:tcBorders>
                    <w:vAlign w:val="center"/>
                  </w:tcPr>
                  <w:p w:rsidR="00090269" w:rsidRPr="00115AEA" w:rsidRDefault="00BD1CE5">
                    <w:pPr>
                      <w:autoSpaceDE w:val="0"/>
                      <w:autoSpaceDN w:val="0"/>
                      <w:adjustRightInd w:val="0"/>
                      <w:jc w:val="center"/>
                      <w:rPr>
                        <w:rFonts w:ascii="Times New Roman" w:hAnsi="Times New Roman" w:cs="Times New Roman"/>
                        <w:szCs w:val="21"/>
                      </w:rPr>
                    </w:pPr>
                    <w:r w:rsidRPr="00115AEA">
                      <w:rPr>
                        <w:rFonts w:ascii="Times New Roman" w:hAnsi="Times New Roman" w:cs="Times New Roman"/>
                        <w:szCs w:val="21"/>
                      </w:rPr>
                      <w:t>本期发生额</w:t>
                    </w:r>
                  </w:p>
                </w:tc>
              </w:sdtContent>
            </w:sdt>
            <w:sdt>
              <w:sdtPr>
                <w:rPr>
                  <w:rFonts w:ascii="Times New Roman" w:hAnsi="Times New Roman" w:cs="Times New Roman"/>
                  <w:szCs w:val="21"/>
                </w:rPr>
                <w:tag w:val="_PLD_46a2a62cd1b1406f877f135b9d7e38a6"/>
                <w:id w:val="-1233463258"/>
                <w:lock w:val="sdtLocked"/>
              </w:sdtPr>
              <w:sdtContent>
                <w:tc>
                  <w:tcPr>
                    <w:tcW w:w="1700" w:type="pct"/>
                    <w:tcBorders>
                      <w:top w:val="single" w:sz="4" w:space="0" w:color="auto"/>
                      <w:left w:val="single" w:sz="4" w:space="0" w:color="auto"/>
                      <w:bottom w:val="single" w:sz="4" w:space="0" w:color="auto"/>
                      <w:right w:val="single" w:sz="4" w:space="0" w:color="auto"/>
                    </w:tcBorders>
                    <w:vAlign w:val="center"/>
                  </w:tcPr>
                  <w:p w:rsidR="00090269" w:rsidRPr="00115AEA" w:rsidRDefault="00BD1CE5">
                    <w:pPr>
                      <w:autoSpaceDE w:val="0"/>
                      <w:autoSpaceDN w:val="0"/>
                      <w:adjustRightInd w:val="0"/>
                      <w:jc w:val="center"/>
                      <w:rPr>
                        <w:rFonts w:ascii="Times New Roman" w:hAnsi="Times New Roman" w:cs="Times New Roman"/>
                        <w:szCs w:val="21"/>
                      </w:rPr>
                    </w:pPr>
                    <w:r w:rsidRPr="00115AEA">
                      <w:rPr>
                        <w:rFonts w:ascii="Times New Roman" w:hAnsi="Times New Roman" w:cs="Times New Roman"/>
                        <w:szCs w:val="21"/>
                      </w:rPr>
                      <w:t>上期发生额</w:t>
                    </w:r>
                  </w:p>
                </w:tc>
              </w:sdtContent>
            </w:sdt>
          </w:tr>
          <w:tr w:rsidR="0070448A" w:rsidRPr="00115AEA" w:rsidTr="0070448A">
            <w:sdt>
              <w:sdtPr>
                <w:rPr>
                  <w:rFonts w:ascii="Times New Roman" w:hAnsi="Times New Roman" w:cs="Times New Roman"/>
                  <w:szCs w:val="21"/>
                </w:rPr>
                <w:tag w:val="_PLD_a5b0452207d64fb88ccbca66f785c80a"/>
                <w:id w:val="-1824273471"/>
                <w:lock w:val="sdtLocked"/>
              </w:sdtPr>
              <w:sdtContent>
                <w:tc>
                  <w:tcPr>
                    <w:tcW w:w="1878" w:type="pct"/>
                    <w:tcBorders>
                      <w:top w:val="single" w:sz="4" w:space="0" w:color="auto"/>
                      <w:left w:val="single" w:sz="4" w:space="0" w:color="auto"/>
                      <w:bottom w:val="single" w:sz="4" w:space="0" w:color="auto"/>
                      <w:right w:val="single" w:sz="4" w:space="0" w:color="auto"/>
                    </w:tcBorders>
                  </w:tcPr>
                  <w:p w:rsidR="0070448A" w:rsidRPr="00115AEA" w:rsidRDefault="0070448A">
                    <w:pPr>
                      <w:autoSpaceDE w:val="0"/>
                      <w:autoSpaceDN w:val="0"/>
                      <w:adjustRightInd w:val="0"/>
                      <w:rPr>
                        <w:rFonts w:ascii="Times New Roman" w:hAnsi="Times New Roman" w:cs="Times New Roman"/>
                        <w:szCs w:val="21"/>
                      </w:rPr>
                    </w:pPr>
                    <w:r w:rsidRPr="00115AEA">
                      <w:rPr>
                        <w:rFonts w:ascii="Times New Roman" w:hAnsi="Times New Roman" w:cs="Times New Roman"/>
                        <w:szCs w:val="21"/>
                      </w:rPr>
                      <w:t>一、坏账损失</w:t>
                    </w:r>
                  </w:p>
                </w:tc>
              </w:sdtContent>
            </w:sdt>
            <w:tc>
              <w:tcPr>
                <w:tcW w:w="1422" w:type="pct"/>
                <w:tcBorders>
                  <w:top w:val="single" w:sz="4" w:space="0" w:color="auto"/>
                  <w:left w:val="single" w:sz="4" w:space="0" w:color="auto"/>
                  <w:bottom w:val="single" w:sz="4" w:space="0" w:color="auto"/>
                  <w:right w:val="single" w:sz="4" w:space="0" w:color="auto"/>
                </w:tcBorders>
                <w:vAlign w:val="center"/>
              </w:tcPr>
              <w:p w:rsidR="0070448A" w:rsidRPr="00115AEA" w:rsidRDefault="00115AEA" w:rsidP="00D01DB3">
                <w:pPr>
                  <w:tabs>
                    <w:tab w:val="decimal" w:pos="1922"/>
                  </w:tabs>
                  <w:overflowPunct w:val="0"/>
                  <w:ind w:rightChars="-15" w:right="-31"/>
                  <w:jc w:val="right"/>
                  <w:rPr>
                    <w:rFonts w:ascii="Times New Roman" w:hAnsi="Times New Roman" w:cs="Times New Roman"/>
                    <w:color w:val="000000"/>
                    <w:szCs w:val="21"/>
                  </w:rPr>
                </w:pPr>
                <w:r w:rsidRPr="00115AEA">
                  <w:rPr>
                    <w:rFonts w:ascii="Times New Roman" w:hAnsi="Times New Roman" w:cs="Times New Roman"/>
                    <w:color w:val="000000"/>
                    <w:szCs w:val="21"/>
                  </w:rPr>
                  <w:t>5,902,268</w:t>
                </w:r>
              </w:p>
            </w:tc>
            <w:tc>
              <w:tcPr>
                <w:tcW w:w="1700" w:type="pct"/>
                <w:tcBorders>
                  <w:top w:val="single" w:sz="4" w:space="0" w:color="auto"/>
                  <w:left w:val="single" w:sz="4" w:space="0" w:color="auto"/>
                  <w:bottom w:val="single" w:sz="4" w:space="0" w:color="auto"/>
                  <w:right w:val="single" w:sz="4" w:space="0" w:color="auto"/>
                </w:tcBorders>
                <w:vAlign w:val="center"/>
              </w:tcPr>
              <w:p w:rsidR="0070448A" w:rsidRPr="00115AEA" w:rsidRDefault="0070448A" w:rsidP="00D01DB3">
                <w:pPr>
                  <w:tabs>
                    <w:tab w:val="decimal" w:pos="1922"/>
                  </w:tabs>
                  <w:overflowPunct w:val="0"/>
                  <w:ind w:rightChars="-15" w:right="-31"/>
                  <w:jc w:val="right"/>
                  <w:rPr>
                    <w:rFonts w:ascii="Times New Roman" w:hAnsi="Times New Roman" w:cs="Times New Roman"/>
                    <w:color w:val="000000"/>
                    <w:szCs w:val="21"/>
                  </w:rPr>
                </w:pPr>
                <w:r w:rsidRPr="00115AEA">
                  <w:rPr>
                    <w:rFonts w:ascii="Times New Roman" w:hAnsi="Times New Roman" w:cs="Times New Roman"/>
                    <w:color w:val="000000"/>
                    <w:szCs w:val="21"/>
                  </w:rPr>
                  <w:t>5,229</w:t>
                </w:r>
              </w:p>
            </w:tc>
          </w:tr>
          <w:tr w:rsidR="0070448A" w:rsidRPr="00115AEA" w:rsidTr="0070448A">
            <w:sdt>
              <w:sdtPr>
                <w:rPr>
                  <w:rFonts w:ascii="Times New Roman" w:hAnsi="Times New Roman" w:cs="Times New Roman"/>
                  <w:szCs w:val="21"/>
                </w:rPr>
                <w:tag w:val="_PLD_2e32356db3d143409ebb7c3f4c335f1e"/>
                <w:id w:val="565686697"/>
                <w:lock w:val="sdtLocked"/>
              </w:sdtPr>
              <w:sdtContent>
                <w:tc>
                  <w:tcPr>
                    <w:tcW w:w="1878" w:type="pct"/>
                    <w:tcBorders>
                      <w:top w:val="single" w:sz="4" w:space="0" w:color="auto"/>
                      <w:left w:val="single" w:sz="4" w:space="0" w:color="auto"/>
                      <w:bottom w:val="single" w:sz="4" w:space="0" w:color="auto"/>
                      <w:right w:val="single" w:sz="4" w:space="0" w:color="auto"/>
                    </w:tcBorders>
                  </w:tcPr>
                  <w:p w:rsidR="0070448A" w:rsidRPr="00115AEA" w:rsidRDefault="0070448A" w:rsidP="000A0DAA">
                    <w:pPr>
                      <w:autoSpaceDE w:val="0"/>
                      <w:autoSpaceDN w:val="0"/>
                      <w:adjustRightInd w:val="0"/>
                      <w:rPr>
                        <w:rFonts w:ascii="Times New Roman" w:hAnsi="Times New Roman" w:cs="Times New Roman"/>
                        <w:szCs w:val="21"/>
                      </w:rPr>
                    </w:pPr>
                    <w:r w:rsidRPr="00115AEA">
                      <w:rPr>
                        <w:rFonts w:ascii="Times New Roman" w:hAnsi="Times New Roman" w:cs="Times New Roman"/>
                        <w:szCs w:val="21"/>
                      </w:rPr>
                      <w:t>二、存货跌价损失</w:t>
                    </w:r>
                  </w:p>
                </w:tc>
              </w:sdtContent>
            </w:sdt>
            <w:tc>
              <w:tcPr>
                <w:tcW w:w="1422" w:type="pct"/>
                <w:tcBorders>
                  <w:top w:val="single" w:sz="4" w:space="0" w:color="auto"/>
                  <w:left w:val="single" w:sz="4" w:space="0" w:color="auto"/>
                  <w:bottom w:val="single" w:sz="4" w:space="0" w:color="auto"/>
                  <w:right w:val="single" w:sz="4" w:space="0" w:color="auto"/>
                </w:tcBorders>
                <w:vAlign w:val="center"/>
              </w:tcPr>
              <w:p w:rsidR="0070448A" w:rsidRPr="00115AEA" w:rsidRDefault="0070448A" w:rsidP="00D01DB3">
                <w:pPr>
                  <w:tabs>
                    <w:tab w:val="decimal" w:pos="1922"/>
                  </w:tabs>
                  <w:overflowPunct w:val="0"/>
                  <w:ind w:rightChars="-15" w:right="-31"/>
                  <w:jc w:val="right"/>
                  <w:rPr>
                    <w:rFonts w:ascii="Times New Roman" w:hAnsi="Times New Roman" w:cs="Times New Roman"/>
                    <w:color w:val="000000"/>
                    <w:szCs w:val="21"/>
                  </w:rPr>
                </w:pPr>
                <w:r w:rsidRPr="00115AEA">
                  <w:rPr>
                    <w:rFonts w:ascii="Times New Roman" w:hAnsi="Times New Roman" w:cs="Times New Roman"/>
                    <w:color w:val="000000"/>
                    <w:szCs w:val="21"/>
                  </w:rPr>
                  <w:t>7,844,355</w:t>
                </w:r>
              </w:p>
            </w:tc>
            <w:tc>
              <w:tcPr>
                <w:tcW w:w="1700" w:type="pct"/>
                <w:tcBorders>
                  <w:top w:val="single" w:sz="4" w:space="0" w:color="auto"/>
                  <w:left w:val="single" w:sz="4" w:space="0" w:color="auto"/>
                  <w:bottom w:val="single" w:sz="4" w:space="0" w:color="auto"/>
                  <w:right w:val="single" w:sz="4" w:space="0" w:color="auto"/>
                </w:tcBorders>
                <w:vAlign w:val="center"/>
              </w:tcPr>
              <w:p w:rsidR="0070448A" w:rsidRPr="00115AEA" w:rsidRDefault="0070448A" w:rsidP="00D01DB3">
                <w:pPr>
                  <w:tabs>
                    <w:tab w:val="decimal" w:pos="1922"/>
                  </w:tabs>
                  <w:overflowPunct w:val="0"/>
                  <w:ind w:rightChars="-15" w:right="-31"/>
                  <w:jc w:val="right"/>
                  <w:rPr>
                    <w:rFonts w:ascii="Times New Roman" w:hAnsi="Times New Roman" w:cs="Times New Roman"/>
                    <w:color w:val="000000"/>
                    <w:szCs w:val="21"/>
                  </w:rPr>
                </w:pPr>
                <w:r w:rsidRPr="00115AEA">
                  <w:rPr>
                    <w:rFonts w:ascii="Times New Roman" w:hAnsi="Times New Roman" w:cs="Times New Roman"/>
                    <w:color w:val="000000"/>
                    <w:szCs w:val="21"/>
                  </w:rPr>
                  <w:t>(5,209,085)</w:t>
                </w:r>
              </w:p>
            </w:tc>
          </w:tr>
          <w:tr w:rsidR="0070448A" w:rsidRPr="00115AEA" w:rsidTr="0070448A">
            <w:sdt>
              <w:sdtPr>
                <w:rPr>
                  <w:rFonts w:ascii="Times New Roman" w:hAnsi="Times New Roman" w:cs="Times New Roman"/>
                  <w:szCs w:val="21"/>
                </w:rPr>
                <w:tag w:val="_PLD_b65f5171ca3c4ea180d8d5480301852f"/>
                <w:id w:val="-34973638"/>
                <w:lock w:val="sdtLocked"/>
              </w:sdtPr>
              <w:sdtContent>
                <w:tc>
                  <w:tcPr>
                    <w:tcW w:w="1878" w:type="pct"/>
                    <w:tcBorders>
                      <w:top w:val="single" w:sz="4" w:space="0" w:color="auto"/>
                      <w:left w:val="single" w:sz="4" w:space="0" w:color="auto"/>
                      <w:bottom w:val="single" w:sz="4" w:space="0" w:color="auto"/>
                      <w:right w:val="single" w:sz="4" w:space="0" w:color="auto"/>
                    </w:tcBorders>
                  </w:tcPr>
                  <w:p w:rsidR="0070448A" w:rsidRPr="00115AEA" w:rsidRDefault="0070448A">
                    <w:pPr>
                      <w:autoSpaceDE w:val="0"/>
                      <w:autoSpaceDN w:val="0"/>
                      <w:adjustRightInd w:val="0"/>
                      <w:rPr>
                        <w:rFonts w:ascii="Times New Roman" w:hAnsi="Times New Roman" w:cs="Times New Roman"/>
                        <w:szCs w:val="21"/>
                      </w:rPr>
                    </w:pPr>
                    <w:r w:rsidRPr="00115AEA">
                      <w:rPr>
                        <w:rFonts w:ascii="Times New Roman" w:hAnsi="Times New Roman" w:cs="Times New Roman"/>
                        <w:szCs w:val="21"/>
                      </w:rPr>
                      <w:t>三、可供出售金融资产减值损失</w:t>
                    </w:r>
                  </w:p>
                </w:tc>
              </w:sdtContent>
            </w:sdt>
            <w:tc>
              <w:tcPr>
                <w:tcW w:w="1422" w:type="pct"/>
                <w:tcBorders>
                  <w:top w:val="single" w:sz="4" w:space="0" w:color="auto"/>
                  <w:left w:val="single" w:sz="4" w:space="0" w:color="auto"/>
                  <w:bottom w:val="single" w:sz="4" w:space="0" w:color="auto"/>
                  <w:right w:val="single" w:sz="4" w:space="0" w:color="auto"/>
                </w:tcBorders>
                <w:vAlign w:val="center"/>
              </w:tcPr>
              <w:p w:rsidR="0070448A" w:rsidRPr="00115AEA" w:rsidRDefault="0070448A" w:rsidP="0070448A">
                <w:pPr>
                  <w:jc w:val="right"/>
                  <w:rPr>
                    <w:rFonts w:ascii="Times New Roman" w:hAnsi="Times New Roman" w:cs="Times New Roman"/>
                    <w:szCs w:val="21"/>
                  </w:rPr>
                </w:pPr>
                <w:r w:rsidRPr="00115AEA">
                  <w:rPr>
                    <w:rFonts w:ascii="Times New Roman" w:hAnsi="Times New Roman" w:cs="Times New Roman"/>
                    <w:szCs w:val="21"/>
                  </w:rPr>
                  <w:t>-</w:t>
                </w:r>
              </w:p>
            </w:tc>
            <w:tc>
              <w:tcPr>
                <w:tcW w:w="1700" w:type="pct"/>
                <w:tcBorders>
                  <w:top w:val="single" w:sz="4" w:space="0" w:color="auto"/>
                  <w:left w:val="single" w:sz="4" w:space="0" w:color="auto"/>
                  <w:bottom w:val="single" w:sz="4" w:space="0" w:color="auto"/>
                  <w:right w:val="single" w:sz="4" w:space="0" w:color="auto"/>
                </w:tcBorders>
                <w:vAlign w:val="center"/>
              </w:tcPr>
              <w:p w:rsidR="0070448A" w:rsidRPr="00115AEA" w:rsidRDefault="0070448A" w:rsidP="0070448A">
                <w:pPr>
                  <w:jc w:val="right"/>
                  <w:rPr>
                    <w:rFonts w:ascii="Times New Roman" w:hAnsi="Times New Roman" w:cs="Times New Roman"/>
                    <w:szCs w:val="21"/>
                  </w:rPr>
                </w:pPr>
                <w:r w:rsidRPr="00115AEA">
                  <w:rPr>
                    <w:rFonts w:ascii="Times New Roman" w:hAnsi="Times New Roman" w:cs="Times New Roman"/>
                    <w:szCs w:val="21"/>
                  </w:rPr>
                  <w:t>-</w:t>
                </w:r>
              </w:p>
            </w:tc>
          </w:tr>
          <w:tr w:rsidR="0070448A" w:rsidRPr="00115AEA" w:rsidTr="0070448A">
            <w:sdt>
              <w:sdtPr>
                <w:rPr>
                  <w:rFonts w:ascii="Times New Roman" w:hAnsi="Times New Roman" w:cs="Times New Roman"/>
                  <w:szCs w:val="21"/>
                </w:rPr>
                <w:tag w:val="_PLD_3be0b9738f9b44ecaf648d52baa075c2"/>
                <w:id w:val="-320504085"/>
                <w:lock w:val="sdtLocked"/>
              </w:sdtPr>
              <w:sdtContent>
                <w:tc>
                  <w:tcPr>
                    <w:tcW w:w="1878" w:type="pct"/>
                    <w:tcBorders>
                      <w:top w:val="single" w:sz="4" w:space="0" w:color="auto"/>
                      <w:left w:val="single" w:sz="4" w:space="0" w:color="auto"/>
                      <w:bottom w:val="single" w:sz="4" w:space="0" w:color="auto"/>
                      <w:right w:val="single" w:sz="4" w:space="0" w:color="auto"/>
                    </w:tcBorders>
                  </w:tcPr>
                  <w:p w:rsidR="0070448A" w:rsidRPr="00115AEA" w:rsidRDefault="0070448A">
                    <w:pPr>
                      <w:autoSpaceDE w:val="0"/>
                      <w:autoSpaceDN w:val="0"/>
                      <w:adjustRightInd w:val="0"/>
                      <w:rPr>
                        <w:rFonts w:ascii="Times New Roman" w:hAnsi="Times New Roman" w:cs="Times New Roman"/>
                        <w:szCs w:val="21"/>
                      </w:rPr>
                    </w:pPr>
                    <w:r w:rsidRPr="00115AEA">
                      <w:rPr>
                        <w:rFonts w:ascii="Times New Roman" w:hAnsi="Times New Roman" w:cs="Times New Roman"/>
                        <w:szCs w:val="21"/>
                      </w:rPr>
                      <w:t>四、持有至到期投资减值损失</w:t>
                    </w:r>
                  </w:p>
                </w:tc>
              </w:sdtContent>
            </w:sdt>
            <w:tc>
              <w:tcPr>
                <w:tcW w:w="1422" w:type="pct"/>
                <w:tcBorders>
                  <w:top w:val="single" w:sz="4" w:space="0" w:color="auto"/>
                  <w:left w:val="single" w:sz="4" w:space="0" w:color="auto"/>
                  <w:bottom w:val="single" w:sz="4" w:space="0" w:color="auto"/>
                  <w:right w:val="single" w:sz="4" w:space="0" w:color="auto"/>
                </w:tcBorders>
                <w:vAlign w:val="center"/>
              </w:tcPr>
              <w:p w:rsidR="0070448A" w:rsidRPr="00115AEA" w:rsidRDefault="0070448A" w:rsidP="0070448A">
                <w:pPr>
                  <w:jc w:val="right"/>
                  <w:rPr>
                    <w:rFonts w:ascii="Times New Roman" w:hAnsi="Times New Roman" w:cs="Times New Roman"/>
                    <w:szCs w:val="21"/>
                  </w:rPr>
                </w:pPr>
                <w:r w:rsidRPr="00115AEA">
                  <w:rPr>
                    <w:rFonts w:ascii="Times New Roman" w:hAnsi="Times New Roman" w:cs="Times New Roman"/>
                    <w:szCs w:val="21"/>
                  </w:rPr>
                  <w:t>-</w:t>
                </w:r>
              </w:p>
            </w:tc>
            <w:tc>
              <w:tcPr>
                <w:tcW w:w="1700" w:type="pct"/>
                <w:tcBorders>
                  <w:top w:val="single" w:sz="4" w:space="0" w:color="auto"/>
                  <w:left w:val="single" w:sz="4" w:space="0" w:color="auto"/>
                  <w:bottom w:val="single" w:sz="4" w:space="0" w:color="auto"/>
                  <w:right w:val="single" w:sz="4" w:space="0" w:color="auto"/>
                </w:tcBorders>
                <w:vAlign w:val="center"/>
              </w:tcPr>
              <w:p w:rsidR="0070448A" w:rsidRPr="00115AEA" w:rsidRDefault="0070448A" w:rsidP="0070448A">
                <w:pPr>
                  <w:jc w:val="right"/>
                  <w:rPr>
                    <w:rFonts w:ascii="Times New Roman" w:hAnsi="Times New Roman" w:cs="Times New Roman"/>
                    <w:szCs w:val="21"/>
                  </w:rPr>
                </w:pPr>
                <w:r w:rsidRPr="00115AEA">
                  <w:rPr>
                    <w:rFonts w:ascii="Times New Roman" w:hAnsi="Times New Roman" w:cs="Times New Roman"/>
                    <w:szCs w:val="21"/>
                  </w:rPr>
                  <w:t>-</w:t>
                </w:r>
              </w:p>
            </w:tc>
          </w:tr>
          <w:tr w:rsidR="0070448A" w:rsidRPr="00115AEA" w:rsidTr="0070448A">
            <w:sdt>
              <w:sdtPr>
                <w:rPr>
                  <w:rFonts w:ascii="Times New Roman" w:hAnsi="Times New Roman" w:cs="Times New Roman"/>
                  <w:szCs w:val="21"/>
                </w:rPr>
                <w:tag w:val="_PLD_918ffd8efce148388b465543a65deb36"/>
                <w:id w:val="1365328119"/>
                <w:lock w:val="sdtLocked"/>
              </w:sdtPr>
              <w:sdtContent>
                <w:tc>
                  <w:tcPr>
                    <w:tcW w:w="1878" w:type="pct"/>
                    <w:tcBorders>
                      <w:top w:val="single" w:sz="4" w:space="0" w:color="auto"/>
                      <w:left w:val="single" w:sz="4" w:space="0" w:color="auto"/>
                      <w:bottom w:val="single" w:sz="4" w:space="0" w:color="auto"/>
                      <w:right w:val="single" w:sz="4" w:space="0" w:color="auto"/>
                    </w:tcBorders>
                  </w:tcPr>
                  <w:p w:rsidR="0070448A" w:rsidRPr="00115AEA" w:rsidRDefault="0070448A">
                    <w:pPr>
                      <w:autoSpaceDE w:val="0"/>
                      <w:autoSpaceDN w:val="0"/>
                      <w:adjustRightInd w:val="0"/>
                      <w:rPr>
                        <w:rFonts w:ascii="Times New Roman" w:hAnsi="Times New Roman" w:cs="Times New Roman"/>
                        <w:szCs w:val="21"/>
                      </w:rPr>
                    </w:pPr>
                    <w:r w:rsidRPr="00115AEA">
                      <w:rPr>
                        <w:rFonts w:ascii="Times New Roman" w:hAnsi="Times New Roman" w:cs="Times New Roman"/>
                        <w:szCs w:val="21"/>
                      </w:rPr>
                      <w:t>五、长期股权投资减值损失</w:t>
                    </w:r>
                  </w:p>
                </w:tc>
              </w:sdtContent>
            </w:sdt>
            <w:tc>
              <w:tcPr>
                <w:tcW w:w="1422" w:type="pct"/>
                <w:tcBorders>
                  <w:top w:val="single" w:sz="4" w:space="0" w:color="auto"/>
                  <w:left w:val="single" w:sz="4" w:space="0" w:color="auto"/>
                  <w:bottom w:val="single" w:sz="4" w:space="0" w:color="auto"/>
                  <w:right w:val="single" w:sz="4" w:space="0" w:color="auto"/>
                </w:tcBorders>
                <w:vAlign w:val="center"/>
              </w:tcPr>
              <w:p w:rsidR="0070448A" w:rsidRPr="00115AEA" w:rsidRDefault="0070448A" w:rsidP="0070448A">
                <w:pPr>
                  <w:jc w:val="right"/>
                  <w:rPr>
                    <w:rFonts w:ascii="Times New Roman" w:hAnsi="Times New Roman" w:cs="Times New Roman"/>
                    <w:szCs w:val="21"/>
                  </w:rPr>
                </w:pPr>
                <w:r w:rsidRPr="00115AEA">
                  <w:rPr>
                    <w:rFonts w:ascii="Times New Roman" w:hAnsi="Times New Roman" w:cs="Times New Roman"/>
                    <w:szCs w:val="21"/>
                  </w:rPr>
                  <w:t>-</w:t>
                </w:r>
              </w:p>
            </w:tc>
            <w:tc>
              <w:tcPr>
                <w:tcW w:w="1700" w:type="pct"/>
                <w:tcBorders>
                  <w:top w:val="single" w:sz="4" w:space="0" w:color="auto"/>
                  <w:left w:val="single" w:sz="4" w:space="0" w:color="auto"/>
                  <w:bottom w:val="single" w:sz="4" w:space="0" w:color="auto"/>
                  <w:right w:val="single" w:sz="4" w:space="0" w:color="auto"/>
                </w:tcBorders>
                <w:vAlign w:val="center"/>
              </w:tcPr>
              <w:p w:rsidR="0070448A" w:rsidRPr="00115AEA" w:rsidRDefault="0070448A" w:rsidP="0070448A">
                <w:pPr>
                  <w:jc w:val="right"/>
                  <w:rPr>
                    <w:rFonts w:ascii="Times New Roman" w:hAnsi="Times New Roman" w:cs="Times New Roman"/>
                    <w:szCs w:val="21"/>
                  </w:rPr>
                </w:pPr>
                <w:r w:rsidRPr="00115AEA">
                  <w:rPr>
                    <w:rFonts w:ascii="Times New Roman" w:hAnsi="Times New Roman" w:cs="Times New Roman"/>
                    <w:szCs w:val="21"/>
                  </w:rPr>
                  <w:t>-</w:t>
                </w:r>
              </w:p>
            </w:tc>
          </w:tr>
          <w:tr w:rsidR="0070448A" w:rsidRPr="00115AEA" w:rsidTr="0070448A">
            <w:sdt>
              <w:sdtPr>
                <w:rPr>
                  <w:rFonts w:ascii="Times New Roman" w:hAnsi="Times New Roman" w:cs="Times New Roman"/>
                  <w:szCs w:val="21"/>
                </w:rPr>
                <w:tag w:val="_PLD_1f59a34614d64642bfafae6cfb83a911"/>
                <w:id w:val="-1879232828"/>
                <w:lock w:val="sdtLocked"/>
              </w:sdtPr>
              <w:sdtContent>
                <w:tc>
                  <w:tcPr>
                    <w:tcW w:w="1878" w:type="pct"/>
                    <w:tcBorders>
                      <w:top w:val="single" w:sz="4" w:space="0" w:color="auto"/>
                      <w:left w:val="single" w:sz="4" w:space="0" w:color="auto"/>
                      <w:bottom w:val="single" w:sz="4" w:space="0" w:color="auto"/>
                      <w:right w:val="single" w:sz="4" w:space="0" w:color="auto"/>
                    </w:tcBorders>
                  </w:tcPr>
                  <w:p w:rsidR="0070448A" w:rsidRPr="00115AEA" w:rsidRDefault="0070448A">
                    <w:pPr>
                      <w:autoSpaceDE w:val="0"/>
                      <w:autoSpaceDN w:val="0"/>
                      <w:adjustRightInd w:val="0"/>
                      <w:rPr>
                        <w:rFonts w:ascii="Times New Roman" w:hAnsi="Times New Roman" w:cs="Times New Roman"/>
                        <w:szCs w:val="21"/>
                      </w:rPr>
                    </w:pPr>
                    <w:r w:rsidRPr="00115AEA">
                      <w:rPr>
                        <w:rFonts w:ascii="Times New Roman" w:hAnsi="Times New Roman" w:cs="Times New Roman"/>
                        <w:szCs w:val="21"/>
                      </w:rPr>
                      <w:t>六、投资性房地产减值损失</w:t>
                    </w:r>
                  </w:p>
                </w:tc>
              </w:sdtContent>
            </w:sdt>
            <w:tc>
              <w:tcPr>
                <w:tcW w:w="1422" w:type="pct"/>
                <w:tcBorders>
                  <w:top w:val="single" w:sz="4" w:space="0" w:color="auto"/>
                  <w:left w:val="single" w:sz="4" w:space="0" w:color="auto"/>
                  <w:bottom w:val="single" w:sz="4" w:space="0" w:color="auto"/>
                  <w:right w:val="single" w:sz="4" w:space="0" w:color="auto"/>
                </w:tcBorders>
                <w:vAlign w:val="center"/>
              </w:tcPr>
              <w:p w:rsidR="0070448A" w:rsidRPr="00115AEA" w:rsidRDefault="0070448A" w:rsidP="0070448A">
                <w:pPr>
                  <w:jc w:val="right"/>
                  <w:rPr>
                    <w:rFonts w:ascii="Times New Roman" w:hAnsi="Times New Roman" w:cs="Times New Roman"/>
                    <w:szCs w:val="21"/>
                  </w:rPr>
                </w:pPr>
                <w:r w:rsidRPr="00115AEA">
                  <w:rPr>
                    <w:rFonts w:ascii="Times New Roman" w:hAnsi="Times New Roman" w:cs="Times New Roman"/>
                    <w:szCs w:val="21"/>
                  </w:rPr>
                  <w:t>-</w:t>
                </w:r>
              </w:p>
            </w:tc>
            <w:tc>
              <w:tcPr>
                <w:tcW w:w="1700" w:type="pct"/>
                <w:tcBorders>
                  <w:top w:val="single" w:sz="4" w:space="0" w:color="auto"/>
                  <w:left w:val="single" w:sz="4" w:space="0" w:color="auto"/>
                  <w:bottom w:val="single" w:sz="4" w:space="0" w:color="auto"/>
                  <w:right w:val="single" w:sz="4" w:space="0" w:color="auto"/>
                </w:tcBorders>
                <w:vAlign w:val="center"/>
              </w:tcPr>
              <w:p w:rsidR="0070448A" w:rsidRPr="00115AEA" w:rsidRDefault="0070448A" w:rsidP="0070448A">
                <w:pPr>
                  <w:jc w:val="right"/>
                  <w:rPr>
                    <w:rFonts w:ascii="Times New Roman" w:hAnsi="Times New Roman" w:cs="Times New Roman"/>
                    <w:szCs w:val="21"/>
                  </w:rPr>
                </w:pPr>
                <w:r w:rsidRPr="00115AEA">
                  <w:rPr>
                    <w:rFonts w:ascii="Times New Roman" w:hAnsi="Times New Roman" w:cs="Times New Roman"/>
                    <w:szCs w:val="21"/>
                  </w:rPr>
                  <w:t>-</w:t>
                </w:r>
              </w:p>
            </w:tc>
          </w:tr>
          <w:tr w:rsidR="0070448A" w:rsidRPr="00115AEA" w:rsidTr="0070448A">
            <w:sdt>
              <w:sdtPr>
                <w:rPr>
                  <w:rFonts w:ascii="Times New Roman" w:hAnsi="Times New Roman" w:cs="Times New Roman"/>
                  <w:szCs w:val="21"/>
                </w:rPr>
                <w:tag w:val="_PLD_e1f6d2fa18b94283b7668413c57d5953"/>
                <w:id w:val="1991599802"/>
                <w:lock w:val="sdtLocked"/>
              </w:sdtPr>
              <w:sdtContent>
                <w:tc>
                  <w:tcPr>
                    <w:tcW w:w="1878" w:type="pct"/>
                    <w:tcBorders>
                      <w:top w:val="single" w:sz="4" w:space="0" w:color="auto"/>
                      <w:left w:val="single" w:sz="4" w:space="0" w:color="auto"/>
                      <w:bottom w:val="single" w:sz="4" w:space="0" w:color="auto"/>
                      <w:right w:val="single" w:sz="4" w:space="0" w:color="auto"/>
                    </w:tcBorders>
                  </w:tcPr>
                  <w:p w:rsidR="0070448A" w:rsidRPr="00115AEA" w:rsidRDefault="0070448A">
                    <w:pPr>
                      <w:autoSpaceDE w:val="0"/>
                      <w:autoSpaceDN w:val="0"/>
                      <w:adjustRightInd w:val="0"/>
                      <w:rPr>
                        <w:rFonts w:ascii="Times New Roman" w:hAnsi="Times New Roman" w:cs="Times New Roman"/>
                        <w:szCs w:val="21"/>
                      </w:rPr>
                    </w:pPr>
                    <w:r w:rsidRPr="00115AEA">
                      <w:rPr>
                        <w:rFonts w:ascii="Times New Roman" w:hAnsi="Times New Roman" w:cs="Times New Roman"/>
                        <w:szCs w:val="21"/>
                      </w:rPr>
                      <w:t>七、固定资产减值损失</w:t>
                    </w:r>
                  </w:p>
                </w:tc>
              </w:sdtContent>
            </w:sdt>
            <w:tc>
              <w:tcPr>
                <w:tcW w:w="1422" w:type="pct"/>
                <w:tcBorders>
                  <w:top w:val="single" w:sz="4" w:space="0" w:color="auto"/>
                  <w:left w:val="single" w:sz="4" w:space="0" w:color="auto"/>
                  <w:bottom w:val="single" w:sz="4" w:space="0" w:color="auto"/>
                  <w:right w:val="single" w:sz="4" w:space="0" w:color="auto"/>
                </w:tcBorders>
                <w:vAlign w:val="center"/>
              </w:tcPr>
              <w:p w:rsidR="0070448A" w:rsidRPr="00115AEA" w:rsidRDefault="0070448A" w:rsidP="00D01DB3">
                <w:pPr>
                  <w:tabs>
                    <w:tab w:val="decimal" w:pos="1922"/>
                  </w:tabs>
                  <w:overflowPunct w:val="0"/>
                  <w:ind w:rightChars="-15" w:right="-31"/>
                  <w:jc w:val="right"/>
                  <w:rPr>
                    <w:rFonts w:ascii="Times New Roman" w:hAnsi="Times New Roman" w:cs="Times New Roman"/>
                    <w:color w:val="000000"/>
                    <w:szCs w:val="21"/>
                  </w:rPr>
                </w:pPr>
                <w:r w:rsidRPr="00115AEA">
                  <w:rPr>
                    <w:rFonts w:ascii="Times New Roman" w:hAnsi="Times New Roman" w:cs="Times New Roman"/>
                    <w:color w:val="000000"/>
                    <w:szCs w:val="21"/>
                  </w:rPr>
                  <w:t>11,185,284</w:t>
                </w:r>
              </w:p>
            </w:tc>
            <w:tc>
              <w:tcPr>
                <w:tcW w:w="1700" w:type="pct"/>
                <w:tcBorders>
                  <w:top w:val="single" w:sz="4" w:space="0" w:color="auto"/>
                  <w:left w:val="single" w:sz="4" w:space="0" w:color="auto"/>
                  <w:bottom w:val="single" w:sz="4" w:space="0" w:color="auto"/>
                  <w:right w:val="single" w:sz="4" w:space="0" w:color="auto"/>
                </w:tcBorders>
                <w:vAlign w:val="center"/>
              </w:tcPr>
              <w:p w:rsidR="0070448A" w:rsidRPr="00115AEA" w:rsidRDefault="0070448A" w:rsidP="0070448A">
                <w:pPr>
                  <w:jc w:val="right"/>
                  <w:rPr>
                    <w:rFonts w:ascii="Times New Roman" w:hAnsi="Times New Roman" w:cs="Times New Roman"/>
                    <w:szCs w:val="21"/>
                  </w:rPr>
                </w:pPr>
                <w:r w:rsidRPr="00115AEA">
                  <w:rPr>
                    <w:rFonts w:ascii="Times New Roman" w:hAnsi="Times New Roman" w:cs="Times New Roman"/>
                    <w:szCs w:val="21"/>
                  </w:rPr>
                  <w:t>-</w:t>
                </w:r>
              </w:p>
            </w:tc>
          </w:tr>
          <w:tr w:rsidR="0070448A" w:rsidRPr="00115AEA" w:rsidTr="0070448A">
            <w:sdt>
              <w:sdtPr>
                <w:rPr>
                  <w:rFonts w:ascii="Times New Roman" w:hAnsi="Times New Roman" w:cs="Times New Roman"/>
                  <w:szCs w:val="21"/>
                </w:rPr>
                <w:tag w:val="_PLD_bb3a63c2cafd4c51b8eeeb5a43d993d0"/>
                <w:id w:val="1179621563"/>
                <w:lock w:val="sdtLocked"/>
              </w:sdtPr>
              <w:sdtContent>
                <w:tc>
                  <w:tcPr>
                    <w:tcW w:w="1878" w:type="pct"/>
                    <w:tcBorders>
                      <w:top w:val="single" w:sz="4" w:space="0" w:color="auto"/>
                      <w:left w:val="single" w:sz="4" w:space="0" w:color="auto"/>
                      <w:bottom w:val="single" w:sz="4" w:space="0" w:color="auto"/>
                      <w:right w:val="single" w:sz="4" w:space="0" w:color="auto"/>
                    </w:tcBorders>
                  </w:tcPr>
                  <w:p w:rsidR="0070448A" w:rsidRPr="00115AEA" w:rsidRDefault="0070448A">
                    <w:pPr>
                      <w:autoSpaceDE w:val="0"/>
                      <w:autoSpaceDN w:val="0"/>
                      <w:adjustRightInd w:val="0"/>
                      <w:rPr>
                        <w:rFonts w:ascii="Times New Roman" w:hAnsi="Times New Roman" w:cs="Times New Roman"/>
                        <w:szCs w:val="21"/>
                      </w:rPr>
                    </w:pPr>
                    <w:r w:rsidRPr="00115AEA">
                      <w:rPr>
                        <w:rFonts w:ascii="Times New Roman" w:hAnsi="Times New Roman" w:cs="Times New Roman"/>
                        <w:szCs w:val="21"/>
                      </w:rPr>
                      <w:t>八、工程物资减值损失</w:t>
                    </w:r>
                  </w:p>
                </w:tc>
              </w:sdtContent>
            </w:sdt>
            <w:tc>
              <w:tcPr>
                <w:tcW w:w="1422" w:type="pct"/>
                <w:tcBorders>
                  <w:top w:val="single" w:sz="4" w:space="0" w:color="auto"/>
                  <w:left w:val="single" w:sz="4" w:space="0" w:color="auto"/>
                  <w:bottom w:val="single" w:sz="4" w:space="0" w:color="auto"/>
                  <w:right w:val="single" w:sz="4" w:space="0" w:color="auto"/>
                </w:tcBorders>
                <w:vAlign w:val="center"/>
              </w:tcPr>
              <w:p w:rsidR="0070448A" w:rsidRPr="00115AEA" w:rsidRDefault="0070448A" w:rsidP="0070448A">
                <w:pPr>
                  <w:jc w:val="right"/>
                  <w:rPr>
                    <w:rFonts w:ascii="Times New Roman" w:hAnsi="Times New Roman" w:cs="Times New Roman"/>
                    <w:szCs w:val="21"/>
                  </w:rPr>
                </w:pPr>
                <w:r w:rsidRPr="00115AEA">
                  <w:rPr>
                    <w:rFonts w:ascii="Times New Roman" w:hAnsi="Times New Roman" w:cs="Times New Roman"/>
                    <w:szCs w:val="21"/>
                  </w:rPr>
                  <w:t>-</w:t>
                </w:r>
              </w:p>
            </w:tc>
            <w:tc>
              <w:tcPr>
                <w:tcW w:w="1700" w:type="pct"/>
                <w:tcBorders>
                  <w:top w:val="single" w:sz="4" w:space="0" w:color="auto"/>
                  <w:left w:val="single" w:sz="4" w:space="0" w:color="auto"/>
                  <w:bottom w:val="single" w:sz="4" w:space="0" w:color="auto"/>
                  <w:right w:val="single" w:sz="4" w:space="0" w:color="auto"/>
                </w:tcBorders>
                <w:vAlign w:val="center"/>
              </w:tcPr>
              <w:p w:rsidR="0070448A" w:rsidRPr="00115AEA" w:rsidRDefault="0070448A" w:rsidP="0070448A">
                <w:pPr>
                  <w:jc w:val="right"/>
                  <w:rPr>
                    <w:rFonts w:ascii="Times New Roman" w:hAnsi="Times New Roman" w:cs="Times New Roman"/>
                    <w:szCs w:val="21"/>
                  </w:rPr>
                </w:pPr>
                <w:r w:rsidRPr="00115AEA">
                  <w:rPr>
                    <w:rFonts w:ascii="Times New Roman" w:hAnsi="Times New Roman" w:cs="Times New Roman"/>
                    <w:szCs w:val="21"/>
                  </w:rPr>
                  <w:t>-</w:t>
                </w:r>
              </w:p>
            </w:tc>
          </w:tr>
          <w:tr w:rsidR="0070448A" w:rsidRPr="00115AEA" w:rsidTr="0070448A">
            <w:sdt>
              <w:sdtPr>
                <w:rPr>
                  <w:rFonts w:ascii="Times New Roman" w:hAnsi="Times New Roman" w:cs="Times New Roman"/>
                  <w:szCs w:val="21"/>
                </w:rPr>
                <w:tag w:val="_PLD_1c003d11a19b40018cbc74adbbdcdf57"/>
                <w:id w:val="-1396659314"/>
                <w:lock w:val="sdtLocked"/>
              </w:sdtPr>
              <w:sdtContent>
                <w:tc>
                  <w:tcPr>
                    <w:tcW w:w="1878" w:type="pct"/>
                    <w:tcBorders>
                      <w:top w:val="single" w:sz="4" w:space="0" w:color="auto"/>
                      <w:left w:val="single" w:sz="4" w:space="0" w:color="auto"/>
                      <w:bottom w:val="single" w:sz="4" w:space="0" w:color="auto"/>
                      <w:right w:val="single" w:sz="4" w:space="0" w:color="auto"/>
                    </w:tcBorders>
                  </w:tcPr>
                  <w:p w:rsidR="0070448A" w:rsidRPr="00115AEA" w:rsidRDefault="0070448A" w:rsidP="000A0DAA">
                    <w:pPr>
                      <w:autoSpaceDE w:val="0"/>
                      <w:autoSpaceDN w:val="0"/>
                      <w:adjustRightInd w:val="0"/>
                      <w:rPr>
                        <w:rFonts w:ascii="Times New Roman" w:hAnsi="Times New Roman" w:cs="Times New Roman"/>
                        <w:szCs w:val="21"/>
                      </w:rPr>
                    </w:pPr>
                    <w:r w:rsidRPr="00115AEA">
                      <w:rPr>
                        <w:rFonts w:ascii="Times New Roman" w:hAnsi="Times New Roman" w:cs="Times New Roman"/>
                        <w:szCs w:val="21"/>
                      </w:rPr>
                      <w:t>九、在建工程减值损失</w:t>
                    </w:r>
                  </w:p>
                </w:tc>
              </w:sdtContent>
            </w:sdt>
            <w:tc>
              <w:tcPr>
                <w:tcW w:w="1422" w:type="pct"/>
                <w:tcBorders>
                  <w:top w:val="single" w:sz="4" w:space="0" w:color="auto"/>
                  <w:left w:val="single" w:sz="4" w:space="0" w:color="auto"/>
                  <w:bottom w:val="single" w:sz="4" w:space="0" w:color="auto"/>
                  <w:right w:val="single" w:sz="4" w:space="0" w:color="auto"/>
                </w:tcBorders>
                <w:vAlign w:val="center"/>
              </w:tcPr>
              <w:p w:rsidR="0070448A" w:rsidRPr="00115AEA" w:rsidRDefault="0070448A" w:rsidP="0070448A">
                <w:pPr>
                  <w:jc w:val="right"/>
                  <w:rPr>
                    <w:rFonts w:ascii="Times New Roman" w:hAnsi="Times New Roman" w:cs="Times New Roman"/>
                    <w:szCs w:val="21"/>
                  </w:rPr>
                </w:pPr>
                <w:r w:rsidRPr="00115AEA">
                  <w:rPr>
                    <w:rFonts w:ascii="Times New Roman" w:hAnsi="Times New Roman" w:cs="Times New Roman"/>
                    <w:szCs w:val="21"/>
                  </w:rPr>
                  <w:t>-</w:t>
                </w:r>
              </w:p>
            </w:tc>
            <w:tc>
              <w:tcPr>
                <w:tcW w:w="1700" w:type="pct"/>
                <w:tcBorders>
                  <w:top w:val="single" w:sz="4" w:space="0" w:color="auto"/>
                  <w:left w:val="single" w:sz="4" w:space="0" w:color="auto"/>
                  <w:bottom w:val="single" w:sz="4" w:space="0" w:color="auto"/>
                  <w:right w:val="single" w:sz="4" w:space="0" w:color="auto"/>
                </w:tcBorders>
                <w:vAlign w:val="center"/>
              </w:tcPr>
              <w:p w:rsidR="0070448A" w:rsidRPr="00115AEA" w:rsidRDefault="0070448A" w:rsidP="00D01DB3">
                <w:pPr>
                  <w:tabs>
                    <w:tab w:val="decimal" w:pos="1922"/>
                  </w:tabs>
                  <w:overflowPunct w:val="0"/>
                  <w:ind w:rightChars="-15" w:right="-31"/>
                  <w:jc w:val="right"/>
                  <w:rPr>
                    <w:rFonts w:ascii="Times New Roman" w:hAnsi="Times New Roman" w:cs="Times New Roman"/>
                    <w:color w:val="000000"/>
                    <w:szCs w:val="21"/>
                  </w:rPr>
                </w:pPr>
                <w:r w:rsidRPr="00115AEA">
                  <w:rPr>
                    <w:rFonts w:ascii="Times New Roman" w:hAnsi="Times New Roman" w:cs="Times New Roman"/>
                    <w:color w:val="000000"/>
                    <w:szCs w:val="21"/>
                  </w:rPr>
                  <w:t>5,662,429</w:t>
                </w:r>
              </w:p>
            </w:tc>
          </w:tr>
          <w:tr w:rsidR="0070448A" w:rsidRPr="00115AEA" w:rsidTr="0070448A">
            <w:sdt>
              <w:sdtPr>
                <w:rPr>
                  <w:rFonts w:ascii="Times New Roman" w:hAnsi="Times New Roman" w:cs="Times New Roman"/>
                  <w:szCs w:val="21"/>
                </w:rPr>
                <w:tag w:val="_PLD_b3b89e0837b14e99b4a3438b489d0532"/>
                <w:id w:val="-1232765576"/>
                <w:lock w:val="sdtLocked"/>
              </w:sdtPr>
              <w:sdtContent>
                <w:tc>
                  <w:tcPr>
                    <w:tcW w:w="1878" w:type="pct"/>
                    <w:tcBorders>
                      <w:top w:val="single" w:sz="4" w:space="0" w:color="auto"/>
                      <w:left w:val="single" w:sz="4" w:space="0" w:color="auto"/>
                      <w:bottom w:val="single" w:sz="4" w:space="0" w:color="auto"/>
                      <w:right w:val="single" w:sz="4" w:space="0" w:color="auto"/>
                    </w:tcBorders>
                  </w:tcPr>
                  <w:p w:rsidR="0070448A" w:rsidRPr="00115AEA" w:rsidRDefault="0070448A">
                    <w:pPr>
                      <w:autoSpaceDE w:val="0"/>
                      <w:autoSpaceDN w:val="0"/>
                      <w:adjustRightInd w:val="0"/>
                      <w:rPr>
                        <w:rFonts w:ascii="Times New Roman" w:hAnsi="Times New Roman" w:cs="Times New Roman"/>
                        <w:szCs w:val="21"/>
                      </w:rPr>
                    </w:pPr>
                    <w:r w:rsidRPr="00115AEA">
                      <w:rPr>
                        <w:rFonts w:ascii="Times New Roman" w:hAnsi="Times New Roman" w:cs="Times New Roman"/>
                        <w:szCs w:val="21"/>
                      </w:rPr>
                      <w:t>十、生产性生物资产减值损失</w:t>
                    </w:r>
                  </w:p>
                </w:tc>
              </w:sdtContent>
            </w:sdt>
            <w:tc>
              <w:tcPr>
                <w:tcW w:w="1422" w:type="pct"/>
                <w:tcBorders>
                  <w:top w:val="single" w:sz="4" w:space="0" w:color="auto"/>
                  <w:left w:val="single" w:sz="4" w:space="0" w:color="auto"/>
                  <w:bottom w:val="single" w:sz="4" w:space="0" w:color="auto"/>
                  <w:right w:val="single" w:sz="4" w:space="0" w:color="auto"/>
                </w:tcBorders>
                <w:vAlign w:val="center"/>
              </w:tcPr>
              <w:p w:rsidR="0070448A" w:rsidRPr="00115AEA" w:rsidRDefault="0070448A" w:rsidP="0070448A">
                <w:pPr>
                  <w:jc w:val="right"/>
                  <w:rPr>
                    <w:rFonts w:ascii="Times New Roman" w:hAnsi="Times New Roman" w:cs="Times New Roman"/>
                    <w:szCs w:val="21"/>
                  </w:rPr>
                </w:pPr>
                <w:r w:rsidRPr="00115AEA">
                  <w:rPr>
                    <w:rFonts w:ascii="Times New Roman" w:hAnsi="Times New Roman" w:cs="Times New Roman"/>
                    <w:szCs w:val="21"/>
                  </w:rPr>
                  <w:t>-</w:t>
                </w:r>
              </w:p>
            </w:tc>
            <w:tc>
              <w:tcPr>
                <w:tcW w:w="1700" w:type="pct"/>
                <w:tcBorders>
                  <w:top w:val="single" w:sz="4" w:space="0" w:color="auto"/>
                  <w:left w:val="single" w:sz="4" w:space="0" w:color="auto"/>
                  <w:bottom w:val="single" w:sz="4" w:space="0" w:color="auto"/>
                  <w:right w:val="single" w:sz="4" w:space="0" w:color="auto"/>
                </w:tcBorders>
                <w:vAlign w:val="center"/>
              </w:tcPr>
              <w:p w:rsidR="0070448A" w:rsidRPr="00115AEA" w:rsidRDefault="0070448A" w:rsidP="0070448A">
                <w:pPr>
                  <w:jc w:val="right"/>
                  <w:rPr>
                    <w:rFonts w:ascii="Times New Roman" w:hAnsi="Times New Roman" w:cs="Times New Roman"/>
                    <w:szCs w:val="21"/>
                  </w:rPr>
                </w:pPr>
                <w:r w:rsidRPr="00115AEA">
                  <w:rPr>
                    <w:rFonts w:ascii="Times New Roman" w:hAnsi="Times New Roman" w:cs="Times New Roman"/>
                    <w:szCs w:val="21"/>
                  </w:rPr>
                  <w:t>-</w:t>
                </w:r>
              </w:p>
            </w:tc>
          </w:tr>
          <w:tr w:rsidR="0070448A" w:rsidRPr="00115AEA" w:rsidTr="0070448A">
            <w:sdt>
              <w:sdtPr>
                <w:rPr>
                  <w:rFonts w:ascii="Times New Roman" w:hAnsi="Times New Roman" w:cs="Times New Roman"/>
                  <w:szCs w:val="21"/>
                </w:rPr>
                <w:tag w:val="_PLD_40a5e5bd19264127be2c136789d951e4"/>
                <w:id w:val="-1337993806"/>
                <w:lock w:val="sdtLocked"/>
              </w:sdtPr>
              <w:sdtContent>
                <w:tc>
                  <w:tcPr>
                    <w:tcW w:w="1878" w:type="pct"/>
                    <w:tcBorders>
                      <w:top w:val="single" w:sz="4" w:space="0" w:color="auto"/>
                      <w:left w:val="single" w:sz="4" w:space="0" w:color="auto"/>
                      <w:bottom w:val="single" w:sz="4" w:space="0" w:color="auto"/>
                      <w:right w:val="single" w:sz="4" w:space="0" w:color="auto"/>
                    </w:tcBorders>
                  </w:tcPr>
                  <w:p w:rsidR="0070448A" w:rsidRPr="00115AEA" w:rsidRDefault="0070448A">
                    <w:pPr>
                      <w:autoSpaceDE w:val="0"/>
                      <w:autoSpaceDN w:val="0"/>
                      <w:adjustRightInd w:val="0"/>
                      <w:rPr>
                        <w:rFonts w:ascii="Times New Roman" w:hAnsi="Times New Roman" w:cs="Times New Roman"/>
                        <w:szCs w:val="21"/>
                      </w:rPr>
                    </w:pPr>
                    <w:r w:rsidRPr="00115AEA">
                      <w:rPr>
                        <w:rFonts w:ascii="Times New Roman" w:hAnsi="Times New Roman" w:cs="Times New Roman"/>
                        <w:szCs w:val="21"/>
                      </w:rPr>
                      <w:t>十一、油气资产减值损失</w:t>
                    </w:r>
                  </w:p>
                </w:tc>
              </w:sdtContent>
            </w:sdt>
            <w:tc>
              <w:tcPr>
                <w:tcW w:w="1422" w:type="pct"/>
                <w:tcBorders>
                  <w:top w:val="single" w:sz="4" w:space="0" w:color="auto"/>
                  <w:left w:val="single" w:sz="4" w:space="0" w:color="auto"/>
                  <w:bottom w:val="single" w:sz="4" w:space="0" w:color="auto"/>
                  <w:right w:val="single" w:sz="4" w:space="0" w:color="auto"/>
                </w:tcBorders>
                <w:vAlign w:val="center"/>
              </w:tcPr>
              <w:p w:rsidR="0070448A" w:rsidRPr="00115AEA" w:rsidRDefault="0070448A" w:rsidP="0070448A">
                <w:pPr>
                  <w:jc w:val="right"/>
                  <w:rPr>
                    <w:rFonts w:ascii="Times New Roman" w:hAnsi="Times New Roman" w:cs="Times New Roman"/>
                    <w:szCs w:val="21"/>
                  </w:rPr>
                </w:pPr>
                <w:r w:rsidRPr="00115AEA">
                  <w:rPr>
                    <w:rFonts w:ascii="Times New Roman" w:hAnsi="Times New Roman" w:cs="Times New Roman"/>
                    <w:szCs w:val="21"/>
                  </w:rPr>
                  <w:t>-</w:t>
                </w:r>
              </w:p>
            </w:tc>
            <w:tc>
              <w:tcPr>
                <w:tcW w:w="1700" w:type="pct"/>
                <w:tcBorders>
                  <w:top w:val="single" w:sz="4" w:space="0" w:color="auto"/>
                  <w:left w:val="single" w:sz="4" w:space="0" w:color="auto"/>
                  <w:bottom w:val="single" w:sz="4" w:space="0" w:color="auto"/>
                  <w:right w:val="single" w:sz="4" w:space="0" w:color="auto"/>
                </w:tcBorders>
                <w:vAlign w:val="center"/>
              </w:tcPr>
              <w:p w:rsidR="0070448A" w:rsidRPr="00115AEA" w:rsidRDefault="0070448A" w:rsidP="0070448A">
                <w:pPr>
                  <w:jc w:val="right"/>
                  <w:rPr>
                    <w:rFonts w:ascii="Times New Roman" w:hAnsi="Times New Roman" w:cs="Times New Roman"/>
                    <w:szCs w:val="21"/>
                  </w:rPr>
                </w:pPr>
                <w:r w:rsidRPr="00115AEA">
                  <w:rPr>
                    <w:rFonts w:ascii="Times New Roman" w:hAnsi="Times New Roman" w:cs="Times New Roman"/>
                    <w:szCs w:val="21"/>
                  </w:rPr>
                  <w:t>-</w:t>
                </w:r>
              </w:p>
            </w:tc>
          </w:tr>
          <w:tr w:rsidR="0070448A" w:rsidRPr="00115AEA" w:rsidTr="0070448A">
            <w:sdt>
              <w:sdtPr>
                <w:rPr>
                  <w:rFonts w:ascii="Times New Roman" w:hAnsi="Times New Roman" w:cs="Times New Roman"/>
                  <w:szCs w:val="21"/>
                </w:rPr>
                <w:tag w:val="_PLD_d02d22ed8f36479cbf68f338da9798f3"/>
                <w:id w:val="-2135935501"/>
                <w:lock w:val="sdtLocked"/>
              </w:sdtPr>
              <w:sdtContent>
                <w:tc>
                  <w:tcPr>
                    <w:tcW w:w="1878" w:type="pct"/>
                    <w:tcBorders>
                      <w:top w:val="single" w:sz="4" w:space="0" w:color="auto"/>
                      <w:left w:val="single" w:sz="4" w:space="0" w:color="auto"/>
                      <w:bottom w:val="single" w:sz="4" w:space="0" w:color="auto"/>
                      <w:right w:val="single" w:sz="4" w:space="0" w:color="auto"/>
                    </w:tcBorders>
                  </w:tcPr>
                  <w:p w:rsidR="0070448A" w:rsidRPr="00115AEA" w:rsidRDefault="0070448A">
                    <w:pPr>
                      <w:autoSpaceDE w:val="0"/>
                      <w:autoSpaceDN w:val="0"/>
                      <w:adjustRightInd w:val="0"/>
                      <w:rPr>
                        <w:rFonts w:ascii="Times New Roman" w:hAnsi="Times New Roman" w:cs="Times New Roman"/>
                        <w:szCs w:val="21"/>
                      </w:rPr>
                    </w:pPr>
                    <w:r w:rsidRPr="00115AEA">
                      <w:rPr>
                        <w:rFonts w:ascii="Times New Roman" w:hAnsi="Times New Roman" w:cs="Times New Roman"/>
                        <w:szCs w:val="21"/>
                      </w:rPr>
                      <w:t>十二、无形资产减值损失</w:t>
                    </w:r>
                  </w:p>
                </w:tc>
              </w:sdtContent>
            </w:sdt>
            <w:tc>
              <w:tcPr>
                <w:tcW w:w="1422" w:type="pct"/>
                <w:tcBorders>
                  <w:top w:val="single" w:sz="4" w:space="0" w:color="auto"/>
                  <w:left w:val="single" w:sz="4" w:space="0" w:color="auto"/>
                  <w:bottom w:val="single" w:sz="4" w:space="0" w:color="auto"/>
                  <w:right w:val="single" w:sz="4" w:space="0" w:color="auto"/>
                </w:tcBorders>
                <w:vAlign w:val="center"/>
              </w:tcPr>
              <w:p w:rsidR="0070448A" w:rsidRPr="00115AEA" w:rsidRDefault="0070448A" w:rsidP="0070448A">
                <w:pPr>
                  <w:jc w:val="right"/>
                  <w:rPr>
                    <w:rFonts w:ascii="Times New Roman" w:hAnsi="Times New Roman" w:cs="Times New Roman"/>
                    <w:szCs w:val="21"/>
                  </w:rPr>
                </w:pPr>
                <w:r w:rsidRPr="00115AEA">
                  <w:rPr>
                    <w:rFonts w:ascii="Times New Roman" w:hAnsi="Times New Roman" w:cs="Times New Roman"/>
                    <w:szCs w:val="21"/>
                  </w:rPr>
                  <w:t>-</w:t>
                </w:r>
              </w:p>
            </w:tc>
            <w:tc>
              <w:tcPr>
                <w:tcW w:w="1700" w:type="pct"/>
                <w:tcBorders>
                  <w:top w:val="single" w:sz="4" w:space="0" w:color="auto"/>
                  <w:left w:val="single" w:sz="4" w:space="0" w:color="auto"/>
                  <w:bottom w:val="single" w:sz="4" w:space="0" w:color="auto"/>
                  <w:right w:val="single" w:sz="4" w:space="0" w:color="auto"/>
                </w:tcBorders>
                <w:vAlign w:val="center"/>
              </w:tcPr>
              <w:p w:rsidR="0070448A" w:rsidRPr="00115AEA" w:rsidRDefault="0070448A" w:rsidP="0070448A">
                <w:pPr>
                  <w:jc w:val="right"/>
                  <w:rPr>
                    <w:rFonts w:ascii="Times New Roman" w:hAnsi="Times New Roman" w:cs="Times New Roman"/>
                    <w:szCs w:val="21"/>
                  </w:rPr>
                </w:pPr>
                <w:r w:rsidRPr="00115AEA">
                  <w:rPr>
                    <w:rFonts w:ascii="Times New Roman" w:hAnsi="Times New Roman" w:cs="Times New Roman"/>
                    <w:szCs w:val="21"/>
                  </w:rPr>
                  <w:t>-</w:t>
                </w:r>
              </w:p>
            </w:tc>
          </w:tr>
          <w:tr w:rsidR="0070448A" w:rsidRPr="00115AEA" w:rsidTr="0070448A">
            <w:sdt>
              <w:sdtPr>
                <w:rPr>
                  <w:rFonts w:ascii="Times New Roman" w:hAnsi="Times New Roman" w:cs="Times New Roman"/>
                  <w:szCs w:val="21"/>
                </w:rPr>
                <w:tag w:val="_PLD_5a6f4245c2b749e385563afef515c3da"/>
                <w:id w:val="237753089"/>
                <w:lock w:val="sdtLocked"/>
              </w:sdtPr>
              <w:sdtContent>
                <w:tc>
                  <w:tcPr>
                    <w:tcW w:w="1878" w:type="pct"/>
                    <w:tcBorders>
                      <w:top w:val="single" w:sz="4" w:space="0" w:color="auto"/>
                      <w:left w:val="single" w:sz="4" w:space="0" w:color="auto"/>
                      <w:bottom w:val="single" w:sz="4" w:space="0" w:color="auto"/>
                      <w:right w:val="single" w:sz="4" w:space="0" w:color="auto"/>
                    </w:tcBorders>
                  </w:tcPr>
                  <w:p w:rsidR="0070448A" w:rsidRPr="00115AEA" w:rsidRDefault="0070448A">
                    <w:pPr>
                      <w:autoSpaceDE w:val="0"/>
                      <w:autoSpaceDN w:val="0"/>
                      <w:adjustRightInd w:val="0"/>
                      <w:rPr>
                        <w:rFonts w:ascii="Times New Roman" w:hAnsi="Times New Roman" w:cs="Times New Roman"/>
                        <w:szCs w:val="21"/>
                      </w:rPr>
                    </w:pPr>
                    <w:r w:rsidRPr="00115AEA">
                      <w:rPr>
                        <w:rFonts w:ascii="Times New Roman" w:hAnsi="Times New Roman" w:cs="Times New Roman"/>
                        <w:szCs w:val="21"/>
                      </w:rPr>
                      <w:t>十三、商誉减值损失</w:t>
                    </w:r>
                  </w:p>
                </w:tc>
              </w:sdtContent>
            </w:sdt>
            <w:tc>
              <w:tcPr>
                <w:tcW w:w="1422" w:type="pct"/>
                <w:tcBorders>
                  <w:top w:val="single" w:sz="4" w:space="0" w:color="auto"/>
                  <w:left w:val="single" w:sz="4" w:space="0" w:color="auto"/>
                  <w:bottom w:val="single" w:sz="4" w:space="0" w:color="auto"/>
                  <w:right w:val="single" w:sz="4" w:space="0" w:color="auto"/>
                </w:tcBorders>
                <w:vAlign w:val="center"/>
              </w:tcPr>
              <w:p w:rsidR="0070448A" w:rsidRPr="00115AEA" w:rsidRDefault="0070448A" w:rsidP="0070448A">
                <w:pPr>
                  <w:jc w:val="right"/>
                  <w:rPr>
                    <w:rFonts w:ascii="Times New Roman" w:hAnsi="Times New Roman" w:cs="Times New Roman"/>
                    <w:szCs w:val="21"/>
                  </w:rPr>
                </w:pPr>
                <w:r w:rsidRPr="00115AEA">
                  <w:rPr>
                    <w:rFonts w:ascii="Times New Roman" w:hAnsi="Times New Roman" w:cs="Times New Roman"/>
                    <w:szCs w:val="21"/>
                  </w:rPr>
                  <w:t>-</w:t>
                </w:r>
              </w:p>
            </w:tc>
            <w:tc>
              <w:tcPr>
                <w:tcW w:w="1700" w:type="pct"/>
                <w:tcBorders>
                  <w:top w:val="single" w:sz="4" w:space="0" w:color="auto"/>
                  <w:left w:val="single" w:sz="4" w:space="0" w:color="auto"/>
                  <w:bottom w:val="single" w:sz="4" w:space="0" w:color="auto"/>
                  <w:right w:val="single" w:sz="4" w:space="0" w:color="auto"/>
                </w:tcBorders>
                <w:vAlign w:val="center"/>
              </w:tcPr>
              <w:p w:rsidR="0070448A" w:rsidRPr="00115AEA" w:rsidRDefault="0070448A" w:rsidP="0070448A">
                <w:pPr>
                  <w:jc w:val="right"/>
                  <w:rPr>
                    <w:rFonts w:ascii="Times New Roman" w:hAnsi="Times New Roman" w:cs="Times New Roman"/>
                    <w:szCs w:val="21"/>
                  </w:rPr>
                </w:pPr>
                <w:r w:rsidRPr="00115AEA">
                  <w:rPr>
                    <w:rFonts w:ascii="Times New Roman" w:hAnsi="Times New Roman" w:cs="Times New Roman"/>
                    <w:szCs w:val="21"/>
                  </w:rPr>
                  <w:t>-</w:t>
                </w:r>
              </w:p>
            </w:tc>
          </w:tr>
          <w:tr w:rsidR="0070448A" w:rsidRPr="00115AEA" w:rsidTr="0070448A">
            <w:sdt>
              <w:sdtPr>
                <w:rPr>
                  <w:rFonts w:ascii="Times New Roman" w:hAnsi="Times New Roman" w:cs="Times New Roman"/>
                  <w:szCs w:val="21"/>
                </w:rPr>
                <w:tag w:val="_PLD_1ca415e40b044bc3bb78421db6605bbe"/>
                <w:id w:val="866409871"/>
                <w:lock w:val="sdtLocked"/>
              </w:sdtPr>
              <w:sdtContent>
                <w:tc>
                  <w:tcPr>
                    <w:tcW w:w="1878" w:type="pct"/>
                    <w:tcBorders>
                      <w:top w:val="single" w:sz="4" w:space="0" w:color="auto"/>
                      <w:left w:val="single" w:sz="4" w:space="0" w:color="auto"/>
                      <w:bottom w:val="single" w:sz="4" w:space="0" w:color="auto"/>
                      <w:right w:val="single" w:sz="4" w:space="0" w:color="auto"/>
                    </w:tcBorders>
                  </w:tcPr>
                  <w:p w:rsidR="0070448A" w:rsidRPr="00115AEA" w:rsidRDefault="0070448A">
                    <w:pPr>
                      <w:autoSpaceDE w:val="0"/>
                      <w:autoSpaceDN w:val="0"/>
                      <w:adjustRightInd w:val="0"/>
                      <w:rPr>
                        <w:rFonts w:ascii="Times New Roman" w:hAnsi="Times New Roman" w:cs="Times New Roman"/>
                        <w:szCs w:val="21"/>
                      </w:rPr>
                    </w:pPr>
                    <w:r w:rsidRPr="00115AEA">
                      <w:rPr>
                        <w:rFonts w:ascii="Times New Roman" w:hAnsi="Times New Roman" w:cs="Times New Roman"/>
                        <w:szCs w:val="21"/>
                      </w:rPr>
                      <w:t>十四、其他</w:t>
                    </w:r>
                  </w:p>
                </w:tc>
              </w:sdtContent>
            </w:sdt>
            <w:tc>
              <w:tcPr>
                <w:tcW w:w="1422" w:type="pct"/>
                <w:tcBorders>
                  <w:top w:val="single" w:sz="4" w:space="0" w:color="auto"/>
                  <w:left w:val="single" w:sz="4" w:space="0" w:color="auto"/>
                  <w:bottom w:val="single" w:sz="4" w:space="0" w:color="auto"/>
                  <w:right w:val="single" w:sz="4" w:space="0" w:color="auto"/>
                </w:tcBorders>
                <w:vAlign w:val="center"/>
              </w:tcPr>
              <w:p w:rsidR="0070448A" w:rsidRPr="00115AEA" w:rsidRDefault="0070448A" w:rsidP="0070448A">
                <w:pPr>
                  <w:jc w:val="right"/>
                  <w:rPr>
                    <w:rFonts w:ascii="Times New Roman" w:hAnsi="Times New Roman" w:cs="Times New Roman"/>
                    <w:szCs w:val="21"/>
                  </w:rPr>
                </w:pPr>
                <w:r w:rsidRPr="00115AEA">
                  <w:rPr>
                    <w:rFonts w:ascii="Times New Roman" w:hAnsi="Times New Roman" w:cs="Times New Roman"/>
                    <w:szCs w:val="21"/>
                  </w:rPr>
                  <w:t>-</w:t>
                </w:r>
              </w:p>
            </w:tc>
            <w:tc>
              <w:tcPr>
                <w:tcW w:w="1700" w:type="pct"/>
                <w:tcBorders>
                  <w:top w:val="single" w:sz="4" w:space="0" w:color="auto"/>
                  <w:left w:val="single" w:sz="4" w:space="0" w:color="auto"/>
                  <w:bottom w:val="single" w:sz="4" w:space="0" w:color="auto"/>
                  <w:right w:val="single" w:sz="4" w:space="0" w:color="auto"/>
                </w:tcBorders>
                <w:vAlign w:val="center"/>
              </w:tcPr>
              <w:p w:rsidR="0070448A" w:rsidRPr="00115AEA" w:rsidRDefault="0070448A" w:rsidP="0070448A">
                <w:pPr>
                  <w:jc w:val="right"/>
                  <w:rPr>
                    <w:rFonts w:ascii="Times New Roman" w:hAnsi="Times New Roman" w:cs="Times New Roman"/>
                    <w:szCs w:val="21"/>
                  </w:rPr>
                </w:pPr>
                <w:r w:rsidRPr="00115AEA">
                  <w:rPr>
                    <w:rFonts w:ascii="Times New Roman" w:hAnsi="Times New Roman" w:cs="Times New Roman"/>
                    <w:szCs w:val="21"/>
                  </w:rPr>
                  <w:t>-</w:t>
                </w:r>
              </w:p>
            </w:tc>
          </w:tr>
          <w:tr w:rsidR="0070448A" w:rsidRPr="00115AEA" w:rsidTr="0070448A">
            <w:sdt>
              <w:sdtPr>
                <w:rPr>
                  <w:rFonts w:ascii="Times New Roman" w:hAnsi="Times New Roman" w:cs="Times New Roman"/>
                  <w:szCs w:val="21"/>
                </w:rPr>
                <w:tag w:val="_PLD_d34f2e9360a2400a89862cd125871d4c"/>
                <w:id w:val="-2017519902"/>
                <w:lock w:val="sdtLocked"/>
              </w:sdtPr>
              <w:sdtContent>
                <w:tc>
                  <w:tcPr>
                    <w:tcW w:w="1878" w:type="pct"/>
                    <w:tcBorders>
                      <w:top w:val="single" w:sz="4" w:space="0" w:color="auto"/>
                      <w:left w:val="single" w:sz="4" w:space="0" w:color="auto"/>
                      <w:bottom w:val="single" w:sz="4" w:space="0" w:color="auto"/>
                      <w:right w:val="single" w:sz="4" w:space="0" w:color="auto"/>
                    </w:tcBorders>
                  </w:tcPr>
                  <w:p w:rsidR="0070448A" w:rsidRPr="00115AEA" w:rsidRDefault="0070448A">
                    <w:pPr>
                      <w:autoSpaceDE w:val="0"/>
                      <w:autoSpaceDN w:val="0"/>
                      <w:adjustRightInd w:val="0"/>
                      <w:jc w:val="center"/>
                      <w:rPr>
                        <w:rFonts w:ascii="Times New Roman" w:hAnsi="Times New Roman" w:cs="Times New Roman"/>
                        <w:szCs w:val="21"/>
                      </w:rPr>
                    </w:pPr>
                    <w:r w:rsidRPr="00115AEA">
                      <w:rPr>
                        <w:rFonts w:ascii="Times New Roman" w:hAnsi="Times New Roman" w:cs="Times New Roman"/>
                        <w:szCs w:val="21"/>
                      </w:rPr>
                      <w:t>合计</w:t>
                    </w:r>
                  </w:p>
                </w:tc>
              </w:sdtContent>
            </w:sdt>
            <w:tc>
              <w:tcPr>
                <w:tcW w:w="1422" w:type="pct"/>
                <w:tcBorders>
                  <w:top w:val="single" w:sz="4" w:space="0" w:color="auto"/>
                  <w:left w:val="single" w:sz="4" w:space="0" w:color="auto"/>
                  <w:bottom w:val="single" w:sz="4" w:space="0" w:color="auto"/>
                  <w:right w:val="single" w:sz="4" w:space="0" w:color="auto"/>
                </w:tcBorders>
                <w:vAlign w:val="center"/>
              </w:tcPr>
              <w:p w:rsidR="0070448A" w:rsidRPr="00115AEA" w:rsidRDefault="00115AEA" w:rsidP="00D01DB3">
                <w:pPr>
                  <w:tabs>
                    <w:tab w:val="decimal" w:pos="1922"/>
                  </w:tabs>
                  <w:overflowPunct w:val="0"/>
                  <w:ind w:rightChars="-15" w:right="-31"/>
                  <w:jc w:val="right"/>
                  <w:rPr>
                    <w:rFonts w:ascii="Times New Roman" w:hAnsi="Times New Roman" w:cs="Times New Roman"/>
                    <w:color w:val="000000"/>
                    <w:szCs w:val="21"/>
                  </w:rPr>
                </w:pPr>
                <w:r w:rsidRPr="00115AEA">
                  <w:rPr>
                    <w:rFonts w:ascii="Times New Roman" w:hAnsi="Times New Roman" w:cs="Times New Roman"/>
                    <w:color w:val="000000"/>
                    <w:szCs w:val="21"/>
                  </w:rPr>
                  <w:t>24,931,907</w:t>
                </w:r>
              </w:p>
            </w:tc>
            <w:tc>
              <w:tcPr>
                <w:tcW w:w="1700" w:type="pct"/>
                <w:tcBorders>
                  <w:top w:val="single" w:sz="4" w:space="0" w:color="auto"/>
                  <w:left w:val="single" w:sz="4" w:space="0" w:color="auto"/>
                  <w:bottom w:val="single" w:sz="4" w:space="0" w:color="auto"/>
                  <w:right w:val="single" w:sz="4" w:space="0" w:color="auto"/>
                </w:tcBorders>
                <w:vAlign w:val="center"/>
              </w:tcPr>
              <w:p w:rsidR="0070448A" w:rsidRPr="00115AEA" w:rsidRDefault="0070448A" w:rsidP="00D01DB3">
                <w:pPr>
                  <w:tabs>
                    <w:tab w:val="decimal" w:pos="1922"/>
                  </w:tabs>
                  <w:overflowPunct w:val="0"/>
                  <w:ind w:rightChars="-15" w:right="-31"/>
                  <w:jc w:val="right"/>
                  <w:rPr>
                    <w:rFonts w:ascii="Times New Roman" w:hAnsi="Times New Roman" w:cs="Times New Roman"/>
                    <w:color w:val="000000"/>
                    <w:szCs w:val="21"/>
                  </w:rPr>
                </w:pPr>
                <w:r w:rsidRPr="00115AEA">
                  <w:rPr>
                    <w:rFonts w:ascii="Times New Roman" w:hAnsi="Times New Roman" w:cs="Times New Roman"/>
                    <w:color w:val="000000"/>
                    <w:szCs w:val="21"/>
                  </w:rPr>
                  <w:t>458,573</w:t>
                </w:r>
              </w:p>
            </w:tc>
          </w:tr>
        </w:tbl>
      </w:sdtContent>
    </w:sdt>
    <w:p w:rsidR="00090269" w:rsidRDefault="00090269"/>
    <w:p w:rsidR="00090269" w:rsidRDefault="00BD1CE5" w:rsidP="00616A7E">
      <w:pPr>
        <w:pStyle w:val="3"/>
        <w:numPr>
          <w:ilvl w:val="0"/>
          <w:numId w:val="16"/>
        </w:numPr>
        <w:tabs>
          <w:tab w:val="left" w:pos="504"/>
        </w:tabs>
        <w:rPr>
          <w:rFonts w:ascii="宋体" w:hAnsi="宋体"/>
          <w:szCs w:val="21"/>
        </w:rPr>
      </w:pPr>
      <w:r>
        <w:rPr>
          <w:rFonts w:ascii="宋体" w:hAnsi="宋体" w:hint="eastAsia"/>
          <w:szCs w:val="21"/>
        </w:rPr>
        <w:t>投资收益</w:t>
      </w:r>
    </w:p>
    <w:sdt>
      <w:sdtPr>
        <w:alias w:val="是否适用：投资收益[双击切换]"/>
        <w:tag w:val="_GBC_1f66f397104e45798f742aa9d22590c6"/>
        <w:id w:val="-83233704"/>
        <w:lock w:val="sdtLocked"/>
        <w:placeholder>
          <w:docPart w:val="GBC22222222222222222222222222222"/>
        </w:placeholder>
      </w:sdtPr>
      <w:sdtContent>
        <w:p w:rsidR="00090269" w:rsidRDefault="002A727A">
          <w:r>
            <w:fldChar w:fldCharType="begin"/>
          </w:r>
          <w:r w:rsidR="00BD1CE5">
            <w:rPr>
              <w:rFonts w:hint="eastAsia"/>
            </w:rPr>
            <w:instrText xml:space="preserve">MACROBUTTON  SnrToggleCheckbox □适用 </w:instrText>
          </w:r>
          <w:r>
            <w:fldChar w:fldCharType="end"/>
          </w:r>
          <w:r>
            <w:fldChar w:fldCharType="begin"/>
          </w:r>
          <w:r w:rsidR="00BD1CE5">
            <w:instrText xml:space="preserve"> MACROBUTTON  SnrToggleCheckbox □不适用 </w:instrText>
          </w:r>
          <w:r>
            <w:fldChar w:fldCharType="end"/>
          </w:r>
        </w:p>
      </w:sdtContent>
    </w:sdt>
    <w:sdt>
      <w:sdtPr>
        <w:rPr>
          <w:b/>
          <w:szCs w:val="21"/>
        </w:rPr>
        <w:alias w:val="模块:投资收益"/>
        <w:tag w:val="_SEC_e7407157ef4d445d8f28cfbe12012c34"/>
        <w:id w:val="-1762526150"/>
        <w:lock w:val="sdtLocked"/>
        <w:placeholder>
          <w:docPart w:val="GBC22222222222222222222222222222"/>
        </w:placeholder>
      </w:sdtPr>
      <w:sdtContent>
        <w:p w:rsidR="00090269" w:rsidRDefault="00BD1CE5">
          <w:pPr>
            <w:jc w:val="right"/>
            <w:rPr>
              <w:b/>
              <w:szCs w:val="21"/>
            </w:rPr>
          </w:pPr>
          <w:r>
            <w:rPr>
              <w:szCs w:val="21"/>
            </w:rPr>
            <w:t>单位</w:t>
          </w:r>
          <w:r>
            <w:rPr>
              <w:rFonts w:hint="eastAsia"/>
              <w:szCs w:val="21"/>
            </w:rPr>
            <w:t>：</w:t>
          </w:r>
          <w:sdt>
            <w:sdtPr>
              <w:rPr>
                <w:rFonts w:hint="eastAsia"/>
                <w:szCs w:val="21"/>
              </w:rPr>
              <w:alias w:val="单位：财务附注：会计报表中的投资收益项目增加"/>
              <w:tag w:val="_GBC_f4f5838ae1e547abb2383b2740d46da6"/>
              <w:id w:val="-111035413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F5055">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0c99981703004ac2a5e8ab60008798ab"/>
              <w:id w:val="20627428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6"/>
            <w:gridCol w:w="2269"/>
            <w:gridCol w:w="1994"/>
          </w:tblGrid>
          <w:tr w:rsidR="00A237CD" w:rsidRPr="00A237CD" w:rsidTr="00A237CD">
            <w:sdt>
              <w:sdtPr>
                <w:rPr>
                  <w:rFonts w:ascii="Times New Roman" w:hAnsi="Times New Roman" w:cs="Times New Roman"/>
                </w:rPr>
                <w:tag w:val="_PLD_52e245ee325249d783fe380f025395fb"/>
                <w:id w:val="516707258"/>
                <w:lock w:val="sdtLocked"/>
              </w:sdtPr>
              <w:sdtContent>
                <w:tc>
                  <w:tcPr>
                    <w:tcW w:w="2644" w:type="pct"/>
                    <w:vAlign w:val="center"/>
                  </w:tcPr>
                  <w:p w:rsidR="00A237CD" w:rsidRPr="00A237CD" w:rsidRDefault="00A237CD" w:rsidP="001A32EA">
                    <w:pPr>
                      <w:ind w:left="420" w:hanging="420"/>
                      <w:jc w:val="center"/>
                      <w:rPr>
                        <w:rFonts w:ascii="Times New Roman" w:hAnsi="Times New Roman" w:cs="Times New Roman"/>
                        <w:szCs w:val="21"/>
                      </w:rPr>
                    </w:pPr>
                    <w:r w:rsidRPr="00A237CD">
                      <w:rPr>
                        <w:rFonts w:ascii="Times New Roman" w:cs="Times New Roman"/>
                        <w:szCs w:val="21"/>
                      </w:rPr>
                      <w:t>项目</w:t>
                    </w:r>
                  </w:p>
                </w:tc>
              </w:sdtContent>
            </w:sdt>
            <w:sdt>
              <w:sdtPr>
                <w:rPr>
                  <w:rFonts w:ascii="Times New Roman" w:hAnsi="Times New Roman" w:cs="Times New Roman"/>
                </w:rPr>
                <w:tag w:val="_PLD_00a0fb0b1ace45c9bad8f97c2b5cfb13"/>
                <w:id w:val="516707259"/>
                <w:lock w:val="sdtLocked"/>
              </w:sdtPr>
              <w:sdtContent>
                <w:tc>
                  <w:tcPr>
                    <w:tcW w:w="1254" w:type="pct"/>
                    <w:vAlign w:val="center"/>
                  </w:tcPr>
                  <w:p w:rsidR="00A237CD" w:rsidRPr="00A237CD" w:rsidRDefault="00A237CD" w:rsidP="001A32EA">
                    <w:pPr>
                      <w:jc w:val="center"/>
                      <w:rPr>
                        <w:rFonts w:ascii="Times New Roman" w:hAnsi="Times New Roman" w:cs="Times New Roman"/>
                        <w:szCs w:val="21"/>
                      </w:rPr>
                    </w:pPr>
                    <w:r w:rsidRPr="00A237CD">
                      <w:rPr>
                        <w:rFonts w:ascii="Times New Roman" w:cs="Times New Roman"/>
                        <w:szCs w:val="21"/>
                      </w:rPr>
                      <w:t>本期发生额</w:t>
                    </w:r>
                  </w:p>
                </w:tc>
              </w:sdtContent>
            </w:sdt>
            <w:sdt>
              <w:sdtPr>
                <w:rPr>
                  <w:rFonts w:ascii="Times New Roman" w:hAnsi="Times New Roman" w:cs="Times New Roman"/>
                </w:rPr>
                <w:tag w:val="_PLD_5ef182e6bf2040998e67c737ce48f8ce"/>
                <w:id w:val="516707260"/>
                <w:lock w:val="sdtLocked"/>
              </w:sdtPr>
              <w:sdtContent>
                <w:tc>
                  <w:tcPr>
                    <w:tcW w:w="1102" w:type="pct"/>
                    <w:vAlign w:val="center"/>
                  </w:tcPr>
                  <w:p w:rsidR="00A237CD" w:rsidRPr="00A237CD" w:rsidRDefault="00A237CD" w:rsidP="001A32EA">
                    <w:pPr>
                      <w:jc w:val="center"/>
                      <w:rPr>
                        <w:rFonts w:ascii="Times New Roman" w:hAnsi="Times New Roman" w:cs="Times New Roman"/>
                        <w:szCs w:val="21"/>
                      </w:rPr>
                    </w:pPr>
                    <w:r w:rsidRPr="00A237CD">
                      <w:rPr>
                        <w:rFonts w:ascii="Times New Roman" w:cs="Times New Roman"/>
                        <w:szCs w:val="21"/>
                      </w:rPr>
                      <w:t>上期发生额</w:t>
                    </w:r>
                  </w:p>
                </w:tc>
              </w:sdtContent>
            </w:sdt>
          </w:tr>
          <w:tr w:rsidR="00A237CD" w:rsidRPr="00A237CD" w:rsidTr="00A237CD">
            <w:sdt>
              <w:sdtPr>
                <w:rPr>
                  <w:rFonts w:ascii="Times New Roman" w:hAnsi="Times New Roman" w:cs="Times New Roman"/>
                </w:rPr>
                <w:tag w:val="_PLD_14b9443ceb494985b4c87976032cd164"/>
                <w:id w:val="516707261"/>
                <w:lock w:val="sdtLocked"/>
              </w:sdtPr>
              <w:sdtContent>
                <w:tc>
                  <w:tcPr>
                    <w:tcW w:w="2644" w:type="pct"/>
                  </w:tcPr>
                  <w:p w:rsidR="00A237CD" w:rsidRPr="00A237CD" w:rsidRDefault="00A237CD" w:rsidP="000A0DAA">
                    <w:pPr>
                      <w:rPr>
                        <w:rFonts w:ascii="Times New Roman" w:hAnsi="Times New Roman" w:cs="Times New Roman"/>
                        <w:szCs w:val="21"/>
                      </w:rPr>
                    </w:pPr>
                    <w:r w:rsidRPr="00A237CD">
                      <w:rPr>
                        <w:rFonts w:ascii="Times New Roman" w:cs="Times New Roman"/>
                        <w:szCs w:val="21"/>
                      </w:rPr>
                      <w:t>权益法核算的长期股权投资收益</w:t>
                    </w:r>
                  </w:p>
                </w:tc>
              </w:sdtContent>
            </w:sdt>
            <w:tc>
              <w:tcPr>
                <w:tcW w:w="1254" w:type="pct"/>
              </w:tcPr>
              <w:p w:rsidR="00A237CD" w:rsidRPr="00A237CD" w:rsidRDefault="00A237CD" w:rsidP="001A32EA">
                <w:pPr>
                  <w:jc w:val="right"/>
                  <w:rPr>
                    <w:rFonts w:ascii="Times New Roman" w:hAnsi="Times New Roman" w:cs="Times New Roman"/>
                    <w:szCs w:val="21"/>
                  </w:rPr>
                </w:pPr>
                <w:r w:rsidRPr="00A237CD">
                  <w:rPr>
                    <w:rFonts w:ascii="Times New Roman" w:hAnsi="Times New Roman" w:cs="Times New Roman"/>
                  </w:rPr>
                  <w:t>6,944,205</w:t>
                </w:r>
              </w:p>
            </w:tc>
            <w:tc>
              <w:tcPr>
                <w:tcW w:w="1102" w:type="pct"/>
              </w:tcPr>
              <w:p w:rsidR="00A237CD" w:rsidRPr="00A237CD" w:rsidRDefault="00A237CD" w:rsidP="001A32EA">
                <w:pPr>
                  <w:jc w:val="right"/>
                  <w:rPr>
                    <w:rFonts w:ascii="Times New Roman" w:hAnsi="Times New Roman" w:cs="Times New Roman"/>
                    <w:szCs w:val="21"/>
                  </w:rPr>
                </w:pPr>
                <w:r w:rsidRPr="00A237CD">
                  <w:rPr>
                    <w:rFonts w:ascii="Times New Roman" w:hAnsi="Times New Roman" w:cs="Times New Roman"/>
                  </w:rPr>
                  <w:t>7,223,069</w:t>
                </w:r>
              </w:p>
            </w:tc>
          </w:tr>
          <w:tr w:rsidR="00A237CD" w:rsidRPr="00A237CD" w:rsidTr="00A237CD">
            <w:sdt>
              <w:sdtPr>
                <w:rPr>
                  <w:rFonts w:ascii="Times New Roman" w:hAnsi="Times New Roman" w:cs="Times New Roman"/>
                </w:rPr>
                <w:tag w:val="_PLD_0d71d23c6de24f659d48ef75ce23374e"/>
                <w:id w:val="516707262"/>
                <w:lock w:val="sdtLocked"/>
              </w:sdtPr>
              <w:sdtContent>
                <w:tc>
                  <w:tcPr>
                    <w:tcW w:w="2644" w:type="pct"/>
                  </w:tcPr>
                  <w:p w:rsidR="00A237CD" w:rsidRPr="00A237CD" w:rsidRDefault="00A237CD" w:rsidP="000A0DAA">
                    <w:pPr>
                      <w:rPr>
                        <w:rFonts w:ascii="Times New Roman" w:hAnsi="Times New Roman" w:cs="Times New Roman"/>
                        <w:szCs w:val="21"/>
                      </w:rPr>
                    </w:pPr>
                    <w:r w:rsidRPr="00A237CD">
                      <w:rPr>
                        <w:rFonts w:ascii="Times New Roman" w:cs="Times New Roman"/>
                        <w:szCs w:val="21"/>
                      </w:rPr>
                      <w:t>可供出售金融资产等取得的投资收益</w:t>
                    </w:r>
                  </w:p>
                </w:tc>
              </w:sdtContent>
            </w:sdt>
            <w:tc>
              <w:tcPr>
                <w:tcW w:w="1254" w:type="pct"/>
              </w:tcPr>
              <w:p w:rsidR="00A237CD" w:rsidRPr="00A237CD" w:rsidRDefault="00A237CD" w:rsidP="001A32EA">
                <w:pPr>
                  <w:jc w:val="right"/>
                  <w:rPr>
                    <w:rFonts w:ascii="Times New Roman" w:hAnsi="Times New Roman" w:cs="Times New Roman"/>
                    <w:szCs w:val="21"/>
                  </w:rPr>
                </w:pPr>
                <w:r w:rsidRPr="00A237CD">
                  <w:rPr>
                    <w:rFonts w:ascii="Times New Roman" w:hAnsi="Times New Roman" w:cs="Times New Roman"/>
                  </w:rPr>
                  <w:t>6,472,851</w:t>
                </w:r>
              </w:p>
            </w:tc>
            <w:tc>
              <w:tcPr>
                <w:tcW w:w="1102" w:type="pct"/>
              </w:tcPr>
              <w:p w:rsidR="00A237CD" w:rsidRPr="00A237CD" w:rsidRDefault="00A237CD" w:rsidP="001A32EA">
                <w:pPr>
                  <w:jc w:val="right"/>
                  <w:rPr>
                    <w:rFonts w:ascii="Times New Roman" w:hAnsi="Times New Roman" w:cs="Times New Roman"/>
                    <w:szCs w:val="21"/>
                  </w:rPr>
                </w:pPr>
                <w:r w:rsidRPr="00A237CD">
                  <w:rPr>
                    <w:rFonts w:ascii="Times New Roman" w:hAnsi="Times New Roman" w:cs="Times New Roman"/>
                  </w:rPr>
                  <w:t>5,884,200</w:t>
                </w:r>
              </w:p>
            </w:tc>
          </w:tr>
          <w:tr w:rsidR="00A237CD" w:rsidRPr="00A237CD" w:rsidTr="00A237CD">
            <w:sdt>
              <w:sdtPr>
                <w:rPr>
                  <w:rFonts w:ascii="Times New Roman" w:hAnsi="Times New Roman" w:cs="Times New Roman"/>
                </w:rPr>
                <w:tag w:val="_PLD_d3907725f80e49b597640ea7d9281dc3"/>
                <w:id w:val="516707263"/>
                <w:lock w:val="sdtLocked"/>
              </w:sdtPr>
              <w:sdtContent>
                <w:tc>
                  <w:tcPr>
                    <w:tcW w:w="2644" w:type="pct"/>
                    <w:vAlign w:val="center"/>
                  </w:tcPr>
                  <w:p w:rsidR="00A237CD" w:rsidRPr="00A237CD" w:rsidRDefault="00A237CD" w:rsidP="001A32EA">
                    <w:pPr>
                      <w:jc w:val="center"/>
                      <w:rPr>
                        <w:rFonts w:ascii="Times New Roman" w:hAnsi="Times New Roman" w:cs="Times New Roman"/>
                        <w:szCs w:val="21"/>
                      </w:rPr>
                    </w:pPr>
                    <w:r w:rsidRPr="00A237CD">
                      <w:rPr>
                        <w:rFonts w:ascii="Times New Roman" w:cs="Times New Roman"/>
                        <w:szCs w:val="21"/>
                      </w:rPr>
                      <w:t>合计</w:t>
                    </w:r>
                  </w:p>
                </w:tc>
              </w:sdtContent>
            </w:sdt>
            <w:tc>
              <w:tcPr>
                <w:tcW w:w="1254" w:type="pct"/>
              </w:tcPr>
              <w:p w:rsidR="00A237CD" w:rsidRPr="00A237CD" w:rsidRDefault="00A237CD" w:rsidP="001A32EA">
                <w:pPr>
                  <w:jc w:val="right"/>
                  <w:rPr>
                    <w:rFonts w:ascii="Times New Roman" w:hAnsi="Times New Roman" w:cs="Times New Roman"/>
                    <w:szCs w:val="21"/>
                  </w:rPr>
                </w:pPr>
                <w:r w:rsidRPr="00A237CD">
                  <w:rPr>
                    <w:rFonts w:ascii="Times New Roman" w:hAnsi="Times New Roman" w:cs="Times New Roman"/>
                  </w:rPr>
                  <w:t>13,417,056</w:t>
                </w:r>
              </w:p>
            </w:tc>
            <w:tc>
              <w:tcPr>
                <w:tcW w:w="1102" w:type="pct"/>
              </w:tcPr>
              <w:p w:rsidR="00A237CD" w:rsidRPr="00A237CD" w:rsidRDefault="00A237CD" w:rsidP="001A32EA">
                <w:pPr>
                  <w:jc w:val="right"/>
                  <w:rPr>
                    <w:rFonts w:ascii="Times New Roman" w:hAnsi="Times New Roman" w:cs="Times New Roman"/>
                    <w:szCs w:val="21"/>
                  </w:rPr>
                </w:pPr>
                <w:r w:rsidRPr="00A237CD">
                  <w:rPr>
                    <w:rFonts w:ascii="Times New Roman" w:hAnsi="Times New Roman" w:cs="Times New Roman"/>
                  </w:rPr>
                  <w:t>13,107,269</w:t>
                </w:r>
              </w:p>
            </w:tc>
          </w:tr>
        </w:tbl>
        <w:p w:rsidR="007B09BD" w:rsidRDefault="007B09BD">
          <w:pPr>
            <w:rPr>
              <w:b/>
              <w:szCs w:val="21"/>
            </w:rPr>
          </w:pPr>
        </w:p>
        <w:p w:rsidR="007B09BD" w:rsidRPr="00961429" w:rsidRDefault="007B09BD" w:rsidP="007B09BD">
          <w:pPr>
            <w:overflowPunct w:val="0"/>
            <w:rPr>
              <w:rFonts w:ascii="Arial" w:hAnsi="Arial" w:cs="Arial"/>
              <w:snapToGrid w:val="0"/>
            </w:rPr>
          </w:pPr>
          <w:r w:rsidRPr="00961429">
            <w:rPr>
              <w:rFonts w:ascii="Arial" w:hAnsi="Arial" w:cs="Arial"/>
              <w:snapToGrid w:val="0"/>
            </w:rPr>
            <w:t>本集团不存在投资收益汇回的重大限制。</w:t>
          </w:r>
        </w:p>
        <w:p w:rsidR="00090269" w:rsidRDefault="002A727A">
          <w:pPr>
            <w:rPr>
              <w:b/>
              <w:szCs w:val="21"/>
            </w:rPr>
          </w:pPr>
        </w:p>
      </w:sdtContent>
    </w:sdt>
    <w:p w:rsidR="007B09BD" w:rsidRDefault="007B09BD" w:rsidP="00616A7E">
      <w:pPr>
        <w:pStyle w:val="3"/>
        <w:numPr>
          <w:ilvl w:val="0"/>
          <w:numId w:val="16"/>
        </w:numPr>
        <w:tabs>
          <w:tab w:val="left" w:pos="504"/>
        </w:tabs>
        <w:rPr>
          <w:rFonts w:ascii="宋体" w:hAnsi="宋体"/>
          <w:szCs w:val="21"/>
        </w:rPr>
      </w:pPr>
      <w:r>
        <w:rPr>
          <w:rFonts w:ascii="宋体" w:hAnsi="宋体"/>
          <w:szCs w:val="21"/>
        </w:rPr>
        <w:t>其他收益</w:t>
      </w:r>
    </w:p>
    <w:tbl>
      <w:tblPr>
        <w:tblW w:w="8945" w:type="dxa"/>
        <w:tblInd w:w="14" w:type="dxa"/>
        <w:tblLayout w:type="fixed"/>
        <w:tblCellMar>
          <w:left w:w="28" w:type="dxa"/>
          <w:right w:w="28" w:type="dxa"/>
        </w:tblCellMar>
        <w:tblLook w:val="04A0"/>
      </w:tblPr>
      <w:tblGrid>
        <w:gridCol w:w="2849"/>
        <w:gridCol w:w="2060"/>
        <w:gridCol w:w="170"/>
        <w:gridCol w:w="2060"/>
        <w:gridCol w:w="1806"/>
      </w:tblGrid>
      <w:tr w:rsidR="00115AEA" w:rsidRPr="00961429" w:rsidTr="00B85FBE">
        <w:trPr>
          <w:trHeight w:val="264"/>
        </w:trPr>
        <w:tc>
          <w:tcPr>
            <w:tcW w:w="2849" w:type="dxa"/>
            <w:tcBorders>
              <w:top w:val="nil"/>
              <w:left w:val="nil"/>
              <w:bottom w:val="nil"/>
              <w:right w:val="nil"/>
            </w:tcBorders>
            <w:shd w:val="clear" w:color="auto" w:fill="auto"/>
            <w:vAlign w:val="bottom"/>
            <w:hideMark/>
          </w:tcPr>
          <w:p w:rsidR="00115AEA" w:rsidRPr="007B09BD" w:rsidRDefault="00115AEA" w:rsidP="00B85FBE">
            <w:pPr>
              <w:overflowPunct w:val="0"/>
              <w:spacing w:line="220" w:lineRule="exact"/>
              <w:ind w:rightChars="50" w:right="105"/>
              <w:rPr>
                <w:rFonts w:ascii="Times New Roman" w:hAnsi="Times New Roman" w:cs="Times New Roman"/>
                <w:sz w:val="18"/>
                <w:szCs w:val="18"/>
              </w:rPr>
            </w:pPr>
          </w:p>
        </w:tc>
        <w:tc>
          <w:tcPr>
            <w:tcW w:w="2060" w:type="dxa"/>
            <w:tcBorders>
              <w:top w:val="nil"/>
              <w:left w:val="nil"/>
              <w:bottom w:val="nil"/>
              <w:right w:val="nil"/>
            </w:tcBorders>
            <w:shd w:val="clear" w:color="auto" w:fill="auto"/>
            <w:vAlign w:val="bottom"/>
            <w:hideMark/>
          </w:tcPr>
          <w:p w:rsidR="00115AEA" w:rsidRPr="007B09BD" w:rsidRDefault="00115AEA" w:rsidP="00B85FBE">
            <w:pPr>
              <w:overflowPunct w:val="0"/>
              <w:spacing w:line="220" w:lineRule="exact"/>
              <w:ind w:rightChars="50" w:right="105"/>
              <w:jc w:val="right"/>
              <w:rPr>
                <w:rFonts w:ascii="Times New Roman" w:hAnsi="Times New Roman" w:cs="Times New Roman"/>
                <w:color w:val="000000"/>
                <w:sz w:val="18"/>
                <w:szCs w:val="18"/>
              </w:rPr>
            </w:pPr>
            <w:r w:rsidRPr="007B09BD">
              <w:rPr>
                <w:rFonts w:ascii="Times New Roman" w:hAnsi="Times New Roman" w:cs="Times New Roman"/>
                <w:color w:val="000000"/>
                <w:sz w:val="18"/>
                <w:szCs w:val="18"/>
              </w:rPr>
              <w:t>2017</w:t>
            </w:r>
            <w:r w:rsidRPr="007B09BD">
              <w:rPr>
                <w:rFonts w:ascii="Times New Roman" w:hAnsi="Times New Roman" w:cs="Times New Roman"/>
                <w:color w:val="000000"/>
                <w:sz w:val="18"/>
                <w:szCs w:val="18"/>
              </w:rPr>
              <w:t>年度</w:t>
            </w:r>
          </w:p>
        </w:tc>
        <w:tc>
          <w:tcPr>
            <w:tcW w:w="170" w:type="dxa"/>
            <w:tcBorders>
              <w:top w:val="nil"/>
              <w:left w:val="nil"/>
              <w:bottom w:val="nil"/>
              <w:right w:val="nil"/>
            </w:tcBorders>
            <w:shd w:val="clear" w:color="auto" w:fill="auto"/>
            <w:vAlign w:val="bottom"/>
            <w:hideMark/>
          </w:tcPr>
          <w:p w:rsidR="00115AEA" w:rsidRPr="007B09BD" w:rsidRDefault="00115AEA" w:rsidP="00B85FBE">
            <w:pPr>
              <w:overflowPunct w:val="0"/>
              <w:spacing w:line="220" w:lineRule="exact"/>
              <w:ind w:rightChars="50" w:right="105"/>
              <w:jc w:val="right"/>
              <w:rPr>
                <w:rFonts w:ascii="Times New Roman" w:hAnsi="Times New Roman" w:cs="Times New Roman"/>
                <w:color w:val="000000"/>
                <w:sz w:val="18"/>
                <w:szCs w:val="18"/>
              </w:rPr>
            </w:pPr>
          </w:p>
        </w:tc>
        <w:tc>
          <w:tcPr>
            <w:tcW w:w="2060" w:type="dxa"/>
            <w:tcBorders>
              <w:top w:val="nil"/>
              <w:left w:val="nil"/>
              <w:bottom w:val="nil"/>
              <w:right w:val="nil"/>
            </w:tcBorders>
            <w:shd w:val="clear" w:color="auto" w:fill="auto"/>
            <w:vAlign w:val="bottom"/>
            <w:hideMark/>
          </w:tcPr>
          <w:p w:rsidR="00115AEA" w:rsidRPr="007B09BD" w:rsidRDefault="00115AEA" w:rsidP="00B85FBE">
            <w:pPr>
              <w:overflowPunct w:val="0"/>
              <w:spacing w:line="220" w:lineRule="exact"/>
              <w:ind w:rightChars="50" w:right="105"/>
              <w:jc w:val="right"/>
              <w:rPr>
                <w:rFonts w:ascii="Times New Roman" w:hAnsi="Times New Roman" w:cs="Times New Roman"/>
                <w:color w:val="000000"/>
                <w:sz w:val="18"/>
                <w:szCs w:val="18"/>
              </w:rPr>
            </w:pPr>
            <w:r w:rsidRPr="007B09BD">
              <w:rPr>
                <w:rFonts w:ascii="Times New Roman" w:hAnsi="Times New Roman" w:cs="Times New Roman"/>
                <w:color w:val="000000"/>
                <w:sz w:val="18"/>
                <w:szCs w:val="18"/>
              </w:rPr>
              <w:t>2016</w:t>
            </w:r>
            <w:r w:rsidRPr="007B09BD">
              <w:rPr>
                <w:rFonts w:ascii="Times New Roman" w:hAnsi="Times New Roman" w:cs="Times New Roman"/>
                <w:color w:val="000000"/>
                <w:sz w:val="18"/>
                <w:szCs w:val="18"/>
              </w:rPr>
              <w:t>年度</w:t>
            </w:r>
          </w:p>
        </w:tc>
        <w:tc>
          <w:tcPr>
            <w:tcW w:w="1806" w:type="dxa"/>
            <w:tcBorders>
              <w:top w:val="nil"/>
              <w:left w:val="nil"/>
              <w:bottom w:val="nil"/>
              <w:right w:val="nil"/>
            </w:tcBorders>
          </w:tcPr>
          <w:p w:rsidR="00115AEA" w:rsidRPr="007B09BD" w:rsidRDefault="00115AEA" w:rsidP="00B85FBE">
            <w:pPr>
              <w:overflowPunct w:val="0"/>
              <w:spacing w:line="220" w:lineRule="exact"/>
              <w:ind w:rightChars="50" w:right="105"/>
              <w:jc w:val="right"/>
              <w:rPr>
                <w:rFonts w:ascii="Times New Roman" w:hAnsi="Times New Roman" w:cs="Times New Roman"/>
                <w:color w:val="000000"/>
                <w:sz w:val="18"/>
                <w:szCs w:val="18"/>
              </w:rPr>
            </w:pPr>
            <w:r w:rsidRPr="007B09BD">
              <w:rPr>
                <w:rFonts w:ascii="Times New Roman" w:hAnsi="Times New Roman" w:cs="Times New Roman"/>
                <w:color w:val="000000"/>
                <w:sz w:val="18"/>
                <w:szCs w:val="18"/>
              </w:rPr>
              <w:t>与资产相关</w:t>
            </w:r>
            <w:r w:rsidRPr="007B09BD">
              <w:rPr>
                <w:rFonts w:ascii="Times New Roman" w:hAnsi="Times New Roman" w:cs="Times New Roman"/>
                <w:color w:val="000000"/>
                <w:sz w:val="18"/>
                <w:szCs w:val="18"/>
              </w:rPr>
              <w:t>/</w:t>
            </w:r>
          </w:p>
          <w:p w:rsidR="00115AEA" w:rsidRPr="007B09BD" w:rsidRDefault="00115AEA" w:rsidP="00B85FBE">
            <w:pPr>
              <w:overflowPunct w:val="0"/>
              <w:spacing w:line="220" w:lineRule="exact"/>
              <w:ind w:rightChars="50" w:right="105"/>
              <w:jc w:val="right"/>
              <w:rPr>
                <w:rFonts w:ascii="Times New Roman" w:hAnsi="Times New Roman" w:cs="Times New Roman"/>
                <w:color w:val="000000"/>
                <w:sz w:val="18"/>
                <w:szCs w:val="18"/>
              </w:rPr>
            </w:pPr>
            <w:r w:rsidRPr="007B09BD">
              <w:rPr>
                <w:rFonts w:ascii="Times New Roman" w:hAnsi="Times New Roman" w:cs="Times New Roman"/>
                <w:color w:val="000000"/>
                <w:sz w:val="18"/>
                <w:szCs w:val="18"/>
              </w:rPr>
              <w:t>与收益相关</w:t>
            </w:r>
          </w:p>
        </w:tc>
      </w:tr>
      <w:tr w:rsidR="00115AEA" w:rsidTr="00B85FBE">
        <w:trPr>
          <w:trHeight w:val="264"/>
        </w:trPr>
        <w:tc>
          <w:tcPr>
            <w:tcW w:w="2849" w:type="dxa"/>
            <w:tcBorders>
              <w:top w:val="nil"/>
              <w:left w:val="nil"/>
              <w:bottom w:val="nil"/>
              <w:right w:val="nil"/>
            </w:tcBorders>
            <w:shd w:val="clear" w:color="auto" w:fill="auto"/>
            <w:vAlign w:val="bottom"/>
            <w:hideMark/>
          </w:tcPr>
          <w:p w:rsidR="00115AEA" w:rsidRPr="007B09BD" w:rsidRDefault="00115AEA" w:rsidP="00B85FBE">
            <w:pPr>
              <w:overflowPunct w:val="0"/>
              <w:spacing w:line="220" w:lineRule="exact"/>
              <w:ind w:left="180" w:hangingChars="100" w:hanging="180"/>
              <w:rPr>
                <w:rFonts w:ascii="Times New Roman" w:hAnsi="Times New Roman" w:cs="Times New Roman"/>
                <w:sz w:val="18"/>
                <w:szCs w:val="18"/>
              </w:rPr>
            </w:pPr>
            <w:r w:rsidRPr="007B09BD">
              <w:rPr>
                <w:rFonts w:ascii="Times New Roman" w:hAnsi="Times New Roman" w:cs="Times New Roman"/>
                <w:sz w:val="18"/>
                <w:szCs w:val="18"/>
              </w:rPr>
              <w:t>与收益相关政府补助计入当期损益</w:t>
            </w:r>
            <w:r w:rsidRPr="007B09BD">
              <w:rPr>
                <w:rFonts w:ascii="Times New Roman" w:hAnsi="Times New Roman" w:cs="Times New Roman"/>
                <w:sz w:val="18"/>
                <w:szCs w:val="18"/>
              </w:rPr>
              <w:t>(</w:t>
            </w:r>
            <w:r w:rsidRPr="007B09BD">
              <w:rPr>
                <w:rFonts w:ascii="Times New Roman" w:hAnsi="Times New Roman" w:cs="Times New Roman"/>
                <w:sz w:val="18"/>
                <w:szCs w:val="18"/>
              </w:rPr>
              <w:t>附注五</w:t>
            </w:r>
            <w:r w:rsidR="00721B32">
              <w:rPr>
                <w:rFonts w:ascii="Times New Roman" w:hAnsi="Times New Roman" w:cs="Times New Roman"/>
                <w:sz w:val="18"/>
                <w:szCs w:val="18"/>
              </w:rPr>
              <w:t>(2</w:t>
            </w:r>
            <w:r w:rsidR="00721B32">
              <w:rPr>
                <w:rFonts w:ascii="Times New Roman" w:hAnsi="Times New Roman" w:cs="Times New Roman" w:hint="eastAsia"/>
                <w:sz w:val="18"/>
                <w:szCs w:val="18"/>
              </w:rPr>
              <w:t>4</w:t>
            </w:r>
            <w:r w:rsidRPr="007B09BD">
              <w:rPr>
                <w:rFonts w:ascii="Times New Roman" w:hAnsi="Times New Roman" w:cs="Times New Roman"/>
                <w:sz w:val="18"/>
                <w:szCs w:val="18"/>
              </w:rPr>
              <w:t>(a)))    </w:t>
            </w:r>
          </w:p>
        </w:tc>
        <w:tc>
          <w:tcPr>
            <w:tcW w:w="2060" w:type="dxa"/>
            <w:tcBorders>
              <w:top w:val="nil"/>
              <w:left w:val="nil"/>
              <w:right w:val="nil"/>
            </w:tcBorders>
            <w:shd w:val="clear" w:color="auto" w:fill="auto"/>
            <w:vAlign w:val="bottom"/>
            <w:hideMark/>
          </w:tcPr>
          <w:p w:rsidR="00115AEA" w:rsidRPr="007B09BD" w:rsidRDefault="00115AEA" w:rsidP="00B85FBE">
            <w:pPr>
              <w:tabs>
                <w:tab w:val="decimal" w:pos="1922"/>
              </w:tabs>
              <w:overflowPunct w:val="0"/>
              <w:spacing w:line="220" w:lineRule="exact"/>
              <w:ind w:rightChars="-15" w:right="-31"/>
              <w:rPr>
                <w:rFonts w:ascii="Times New Roman" w:hAnsi="Times New Roman" w:cs="Times New Roman"/>
                <w:color w:val="000000"/>
                <w:sz w:val="18"/>
                <w:szCs w:val="18"/>
              </w:rPr>
            </w:pPr>
            <w:r w:rsidRPr="007B09BD">
              <w:rPr>
                <w:rFonts w:ascii="Times New Roman" w:hAnsi="Times New Roman" w:cs="Times New Roman"/>
                <w:color w:val="000000"/>
                <w:sz w:val="18"/>
                <w:szCs w:val="18"/>
              </w:rPr>
              <w:t>9,989,672</w:t>
            </w:r>
          </w:p>
        </w:tc>
        <w:tc>
          <w:tcPr>
            <w:tcW w:w="170" w:type="dxa"/>
            <w:tcBorders>
              <w:top w:val="nil"/>
              <w:left w:val="nil"/>
              <w:bottom w:val="nil"/>
              <w:right w:val="nil"/>
            </w:tcBorders>
            <w:shd w:val="clear" w:color="auto" w:fill="auto"/>
            <w:vAlign w:val="bottom"/>
            <w:hideMark/>
          </w:tcPr>
          <w:p w:rsidR="00115AEA" w:rsidRPr="007B09BD" w:rsidRDefault="00115AEA" w:rsidP="00B85FBE">
            <w:pPr>
              <w:overflowPunct w:val="0"/>
              <w:spacing w:line="220" w:lineRule="exact"/>
              <w:ind w:rightChars="50" w:right="105"/>
              <w:jc w:val="right"/>
              <w:rPr>
                <w:rFonts w:ascii="Times New Roman" w:hAnsi="Times New Roman" w:cs="Times New Roman"/>
                <w:sz w:val="18"/>
                <w:szCs w:val="18"/>
              </w:rPr>
            </w:pPr>
          </w:p>
        </w:tc>
        <w:tc>
          <w:tcPr>
            <w:tcW w:w="2060" w:type="dxa"/>
            <w:tcBorders>
              <w:top w:val="nil"/>
              <w:left w:val="nil"/>
              <w:right w:val="nil"/>
            </w:tcBorders>
            <w:shd w:val="clear" w:color="auto" w:fill="auto"/>
            <w:vAlign w:val="bottom"/>
            <w:hideMark/>
          </w:tcPr>
          <w:p w:rsidR="00115AEA" w:rsidRPr="007B09BD" w:rsidRDefault="00115AEA" w:rsidP="00B85FBE">
            <w:pPr>
              <w:tabs>
                <w:tab w:val="decimal" w:pos="1922"/>
              </w:tabs>
              <w:overflowPunct w:val="0"/>
              <w:spacing w:line="220" w:lineRule="exact"/>
              <w:ind w:rightChars="-15" w:right="-31"/>
              <w:rPr>
                <w:rFonts w:ascii="Times New Roman" w:hAnsi="Times New Roman" w:cs="Times New Roman"/>
                <w:color w:val="000000"/>
                <w:sz w:val="18"/>
                <w:szCs w:val="18"/>
              </w:rPr>
            </w:pPr>
            <w:r w:rsidRPr="007B09BD">
              <w:rPr>
                <w:rFonts w:ascii="Times New Roman" w:hAnsi="Times New Roman" w:cs="Times New Roman"/>
                <w:color w:val="000000"/>
                <w:sz w:val="18"/>
                <w:szCs w:val="18"/>
              </w:rPr>
              <w:t>-</w:t>
            </w:r>
          </w:p>
        </w:tc>
        <w:tc>
          <w:tcPr>
            <w:tcW w:w="1806" w:type="dxa"/>
            <w:tcBorders>
              <w:top w:val="nil"/>
              <w:left w:val="nil"/>
              <w:right w:val="nil"/>
            </w:tcBorders>
            <w:vAlign w:val="bottom"/>
          </w:tcPr>
          <w:p w:rsidR="00115AEA" w:rsidRPr="007B09BD" w:rsidRDefault="00115AEA" w:rsidP="00B85FBE">
            <w:pPr>
              <w:overflowPunct w:val="0"/>
              <w:spacing w:line="220" w:lineRule="exact"/>
              <w:ind w:rightChars="50" w:right="105"/>
              <w:jc w:val="right"/>
              <w:rPr>
                <w:rFonts w:ascii="Times New Roman" w:hAnsi="Times New Roman" w:cs="Times New Roman"/>
                <w:color w:val="000000"/>
                <w:sz w:val="18"/>
                <w:szCs w:val="18"/>
              </w:rPr>
            </w:pPr>
            <w:r w:rsidRPr="007B09BD">
              <w:rPr>
                <w:rFonts w:ascii="Times New Roman" w:hAnsi="Times New Roman" w:cs="Times New Roman"/>
                <w:color w:val="000000"/>
                <w:sz w:val="18"/>
                <w:szCs w:val="18"/>
              </w:rPr>
              <w:t>与收益相关</w:t>
            </w:r>
          </w:p>
        </w:tc>
      </w:tr>
      <w:tr w:rsidR="00115AEA" w:rsidTr="00B85FBE">
        <w:trPr>
          <w:trHeight w:val="266"/>
        </w:trPr>
        <w:tc>
          <w:tcPr>
            <w:tcW w:w="2849" w:type="dxa"/>
            <w:tcBorders>
              <w:top w:val="nil"/>
              <w:left w:val="nil"/>
              <w:bottom w:val="nil"/>
              <w:right w:val="nil"/>
            </w:tcBorders>
            <w:shd w:val="clear" w:color="auto" w:fill="auto"/>
            <w:vAlign w:val="bottom"/>
            <w:hideMark/>
          </w:tcPr>
          <w:p w:rsidR="00115AEA" w:rsidRPr="007B09BD" w:rsidRDefault="00115AEA" w:rsidP="00B85FBE">
            <w:pPr>
              <w:overflowPunct w:val="0"/>
              <w:spacing w:line="220" w:lineRule="exact"/>
              <w:ind w:left="180" w:hangingChars="100" w:hanging="180"/>
              <w:rPr>
                <w:rFonts w:ascii="Times New Roman" w:hAnsi="Times New Roman" w:cs="Times New Roman"/>
                <w:sz w:val="18"/>
                <w:szCs w:val="18"/>
              </w:rPr>
            </w:pPr>
            <w:r w:rsidRPr="007B09BD">
              <w:rPr>
                <w:rFonts w:ascii="Times New Roman" w:hAnsi="Times New Roman" w:cs="Times New Roman"/>
                <w:sz w:val="18"/>
                <w:szCs w:val="18"/>
              </w:rPr>
              <w:t>与资产相关的政府补助摊销</w:t>
            </w:r>
            <w:r w:rsidRPr="007B09BD">
              <w:rPr>
                <w:rFonts w:ascii="Times New Roman" w:hAnsi="Times New Roman" w:cs="Times New Roman"/>
                <w:sz w:val="18"/>
                <w:szCs w:val="18"/>
              </w:rPr>
              <w:t>(</w:t>
            </w:r>
            <w:r w:rsidRPr="007B09BD">
              <w:rPr>
                <w:rFonts w:ascii="Times New Roman" w:hAnsi="Times New Roman" w:cs="Times New Roman"/>
                <w:sz w:val="18"/>
                <w:szCs w:val="18"/>
              </w:rPr>
              <w:t>附注五</w:t>
            </w:r>
            <w:r w:rsidR="00721B32">
              <w:rPr>
                <w:rFonts w:ascii="Times New Roman" w:hAnsi="Times New Roman" w:cs="Times New Roman"/>
                <w:sz w:val="18"/>
                <w:szCs w:val="18"/>
              </w:rPr>
              <w:t>(2</w:t>
            </w:r>
            <w:r w:rsidR="00721B32">
              <w:rPr>
                <w:rFonts w:ascii="Times New Roman" w:hAnsi="Times New Roman" w:cs="Times New Roman" w:hint="eastAsia"/>
                <w:sz w:val="18"/>
                <w:szCs w:val="18"/>
              </w:rPr>
              <w:t>4</w:t>
            </w:r>
            <w:r w:rsidRPr="007B09BD">
              <w:rPr>
                <w:rFonts w:ascii="Times New Roman" w:hAnsi="Times New Roman" w:cs="Times New Roman"/>
                <w:sz w:val="18"/>
                <w:szCs w:val="18"/>
              </w:rPr>
              <w:t>(a)))</w:t>
            </w:r>
          </w:p>
        </w:tc>
        <w:tc>
          <w:tcPr>
            <w:tcW w:w="2060" w:type="dxa"/>
            <w:tcBorders>
              <w:top w:val="nil"/>
              <w:left w:val="nil"/>
              <w:bottom w:val="single" w:sz="4" w:space="0" w:color="auto"/>
              <w:right w:val="nil"/>
            </w:tcBorders>
            <w:shd w:val="clear" w:color="auto" w:fill="auto"/>
            <w:vAlign w:val="bottom"/>
            <w:hideMark/>
          </w:tcPr>
          <w:p w:rsidR="00115AEA" w:rsidRPr="007B09BD" w:rsidRDefault="00115AEA" w:rsidP="00B85FBE">
            <w:pPr>
              <w:tabs>
                <w:tab w:val="decimal" w:pos="1922"/>
              </w:tabs>
              <w:overflowPunct w:val="0"/>
              <w:spacing w:line="220" w:lineRule="exact"/>
              <w:ind w:rightChars="-15" w:right="-31"/>
              <w:rPr>
                <w:rFonts w:ascii="Times New Roman" w:hAnsi="Times New Roman" w:cs="Times New Roman"/>
                <w:color w:val="000000"/>
                <w:sz w:val="18"/>
                <w:szCs w:val="18"/>
              </w:rPr>
            </w:pPr>
            <w:r w:rsidRPr="007B09BD">
              <w:rPr>
                <w:rFonts w:ascii="Times New Roman" w:hAnsi="Times New Roman" w:cs="Times New Roman"/>
                <w:color w:val="000000"/>
                <w:sz w:val="18"/>
                <w:szCs w:val="18"/>
              </w:rPr>
              <w:t>3,281,868</w:t>
            </w:r>
          </w:p>
        </w:tc>
        <w:tc>
          <w:tcPr>
            <w:tcW w:w="170" w:type="dxa"/>
            <w:tcBorders>
              <w:top w:val="nil"/>
              <w:left w:val="nil"/>
              <w:bottom w:val="nil"/>
              <w:right w:val="nil"/>
            </w:tcBorders>
            <w:shd w:val="clear" w:color="auto" w:fill="auto"/>
            <w:vAlign w:val="bottom"/>
            <w:hideMark/>
          </w:tcPr>
          <w:p w:rsidR="00115AEA" w:rsidRPr="007B09BD" w:rsidRDefault="00115AEA" w:rsidP="00B85FBE">
            <w:pPr>
              <w:overflowPunct w:val="0"/>
              <w:spacing w:line="220" w:lineRule="exact"/>
              <w:ind w:rightChars="50" w:right="105"/>
              <w:jc w:val="right"/>
              <w:rPr>
                <w:rFonts w:ascii="Times New Roman" w:hAnsi="Times New Roman" w:cs="Times New Roman"/>
                <w:sz w:val="18"/>
                <w:szCs w:val="18"/>
              </w:rPr>
            </w:pPr>
          </w:p>
        </w:tc>
        <w:tc>
          <w:tcPr>
            <w:tcW w:w="2060" w:type="dxa"/>
            <w:tcBorders>
              <w:top w:val="nil"/>
              <w:left w:val="nil"/>
              <w:bottom w:val="single" w:sz="4" w:space="0" w:color="auto"/>
              <w:right w:val="nil"/>
            </w:tcBorders>
            <w:shd w:val="clear" w:color="auto" w:fill="auto"/>
            <w:vAlign w:val="bottom"/>
            <w:hideMark/>
          </w:tcPr>
          <w:p w:rsidR="00115AEA" w:rsidRPr="007B09BD" w:rsidRDefault="00115AEA" w:rsidP="00B85FBE">
            <w:pPr>
              <w:tabs>
                <w:tab w:val="decimal" w:pos="1922"/>
              </w:tabs>
              <w:overflowPunct w:val="0"/>
              <w:spacing w:line="220" w:lineRule="exact"/>
              <w:ind w:rightChars="-15" w:right="-31"/>
              <w:rPr>
                <w:rFonts w:ascii="Times New Roman" w:hAnsi="Times New Roman" w:cs="Times New Roman"/>
                <w:color w:val="000000"/>
                <w:sz w:val="18"/>
                <w:szCs w:val="18"/>
              </w:rPr>
            </w:pPr>
            <w:r w:rsidRPr="007B09BD">
              <w:rPr>
                <w:rFonts w:ascii="Times New Roman" w:hAnsi="Times New Roman" w:cs="Times New Roman"/>
                <w:color w:val="000000"/>
                <w:sz w:val="18"/>
                <w:szCs w:val="18"/>
              </w:rPr>
              <w:t>-</w:t>
            </w:r>
          </w:p>
        </w:tc>
        <w:tc>
          <w:tcPr>
            <w:tcW w:w="1806" w:type="dxa"/>
            <w:tcBorders>
              <w:top w:val="nil"/>
              <w:left w:val="nil"/>
              <w:right w:val="nil"/>
            </w:tcBorders>
            <w:vAlign w:val="bottom"/>
          </w:tcPr>
          <w:p w:rsidR="00115AEA" w:rsidRPr="007B09BD" w:rsidRDefault="00115AEA" w:rsidP="00B85FBE">
            <w:pPr>
              <w:overflowPunct w:val="0"/>
              <w:spacing w:line="220" w:lineRule="exact"/>
              <w:ind w:rightChars="50" w:right="105"/>
              <w:jc w:val="right"/>
              <w:rPr>
                <w:rFonts w:ascii="Times New Roman" w:hAnsi="Times New Roman" w:cs="Times New Roman"/>
                <w:color w:val="000000"/>
                <w:sz w:val="18"/>
                <w:szCs w:val="18"/>
              </w:rPr>
            </w:pPr>
            <w:r w:rsidRPr="007B09BD">
              <w:rPr>
                <w:rFonts w:ascii="Times New Roman" w:hAnsi="Times New Roman" w:cs="Times New Roman"/>
                <w:color w:val="000000"/>
                <w:sz w:val="18"/>
                <w:szCs w:val="18"/>
              </w:rPr>
              <w:t>与资产相关</w:t>
            </w:r>
          </w:p>
        </w:tc>
      </w:tr>
      <w:tr w:rsidR="00115AEA" w:rsidTr="00B85FBE">
        <w:trPr>
          <w:trHeight w:val="276"/>
        </w:trPr>
        <w:tc>
          <w:tcPr>
            <w:tcW w:w="2849" w:type="dxa"/>
            <w:tcBorders>
              <w:top w:val="nil"/>
              <w:left w:val="nil"/>
              <w:bottom w:val="nil"/>
              <w:right w:val="nil"/>
            </w:tcBorders>
            <w:shd w:val="clear" w:color="auto" w:fill="auto"/>
            <w:vAlign w:val="bottom"/>
            <w:hideMark/>
          </w:tcPr>
          <w:p w:rsidR="00115AEA" w:rsidRPr="007B09BD" w:rsidRDefault="00115AEA" w:rsidP="00B85FBE">
            <w:pPr>
              <w:overflowPunct w:val="0"/>
              <w:spacing w:line="220" w:lineRule="exact"/>
              <w:ind w:rightChars="50" w:right="105"/>
              <w:rPr>
                <w:rFonts w:ascii="Times New Roman" w:hAnsi="Times New Roman" w:cs="Times New Roman"/>
                <w:color w:val="000000"/>
                <w:sz w:val="18"/>
                <w:szCs w:val="18"/>
              </w:rPr>
            </w:pPr>
          </w:p>
        </w:tc>
        <w:tc>
          <w:tcPr>
            <w:tcW w:w="2060" w:type="dxa"/>
            <w:tcBorders>
              <w:top w:val="single" w:sz="4" w:space="0" w:color="auto"/>
              <w:left w:val="nil"/>
              <w:bottom w:val="single" w:sz="12" w:space="0" w:color="auto"/>
              <w:right w:val="nil"/>
            </w:tcBorders>
            <w:shd w:val="clear" w:color="auto" w:fill="auto"/>
            <w:vAlign w:val="bottom"/>
            <w:hideMark/>
          </w:tcPr>
          <w:p w:rsidR="00115AEA" w:rsidRPr="007B09BD" w:rsidRDefault="00115AEA" w:rsidP="00B85FBE">
            <w:pPr>
              <w:tabs>
                <w:tab w:val="decimal" w:pos="1922"/>
              </w:tabs>
              <w:overflowPunct w:val="0"/>
              <w:spacing w:line="220" w:lineRule="exact"/>
              <w:ind w:rightChars="-15" w:right="-31"/>
              <w:rPr>
                <w:rFonts w:ascii="Times New Roman" w:hAnsi="Times New Roman" w:cs="Times New Roman"/>
                <w:color w:val="000000"/>
                <w:sz w:val="18"/>
                <w:szCs w:val="18"/>
              </w:rPr>
            </w:pPr>
            <w:r w:rsidRPr="007B09BD">
              <w:rPr>
                <w:rFonts w:ascii="Times New Roman" w:hAnsi="Times New Roman" w:cs="Times New Roman"/>
                <w:color w:val="000000"/>
                <w:sz w:val="18"/>
                <w:szCs w:val="18"/>
              </w:rPr>
              <w:t>13,271,540</w:t>
            </w:r>
          </w:p>
        </w:tc>
        <w:tc>
          <w:tcPr>
            <w:tcW w:w="170" w:type="dxa"/>
            <w:tcBorders>
              <w:top w:val="nil"/>
              <w:left w:val="nil"/>
              <w:bottom w:val="nil"/>
              <w:right w:val="nil"/>
            </w:tcBorders>
            <w:shd w:val="clear" w:color="auto" w:fill="auto"/>
            <w:vAlign w:val="bottom"/>
            <w:hideMark/>
          </w:tcPr>
          <w:p w:rsidR="00115AEA" w:rsidRPr="007B09BD" w:rsidRDefault="00115AEA" w:rsidP="00B85FBE">
            <w:pPr>
              <w:overflowPunct w:val="0"/>
              <w:spacing w:line="220" w:lineRule="exact"/>
              <w:ind w:rightChars="50" w:right="105"/>
              <w:jc w:val="right"/>
              <w:rPr>
                <w:rFonts w:ascii="Times New Roman" w:hAnsi="Times New Roman" w:cs="Times New Roman"/>
                <w:color w:val="000000"/>
                <w:sz w:val="18"/>
                <w:szCs w:val="18"/>
              </w:rPr>
            </w:pPr>
          </w:p>
        </w:tc>
        <w:tc>
          <w:tcPr>
            <w:tcW w:w="2060" w:type="dxa"/>
            <w:tcBorders>
              <w:top w:val="single" w:sz="4" w:space="0" w:color="auto"/>
              <w:left w:val="nil"/>
              <w:bottom w:val="single" w:sz="12" w:space="0" w:color="auto"/>
              <w:right w:val="nil"/>
            </w:tcBorders>
            <w:shd w:val="clear" w:color="auto" w:fill="auto"/>
            <w:vAlign w:val="bottom"/>
            <w:hideMark/>
          </w:tcPr>
          <w:p w:rsidR="00115AEA" w:rsidRPr="007B09BD" w:rsidRDefault="00115AEA" w:rsidP="00B85FBE">
            <w:pPr>
              <w:tabs>
                <w:tab w:val="decimal" w:pos="1922"/>
              </w:tabs>
              <w:overflowPunct w:val="0"/>
              <w:spacing w:line="220" w:lineRule="exact"/>
              <w:ind w:rightChars="-15" w:right="-31"/>
              <w:rPr>
                <w:rFonts w:ascii="Times New Roman" w:hAnsi="Times New Roman" w:cs="Times New Roman"/>
                <w:color w:val="000000"/>
                <w:sz w:val="18"/>
                <w:szCs w:val="18"/>
              </w:rPr>
            </w:pPr>
            <w:r w:rsidRPr="007B09BD">
              <w:rPr>
                <w:rFonts w:ascii="Times New Roman" w:hAnsi="Times New Roman" w:cs="Times New Roman"/>
                <w:color w:val="000000"/>
                <w:sz w:val="18"/>
                <w:szCs w:val="18"/>
              </w:rPr>
              <w:t>-</w:t>
            </w:r>
          </w:p>
        </w:tc>
        <w:tc>
          <w:tcPr>
            <w:tcW w:w="1806" w:type="dxa"/>
            <w:tcBorders>
              <w:left w:val="nil"/>
              <w:right w:val="nil"/>
            </w:tcBorders>
          </w:tcPr>
          <w:p w:rsidR="00115AEA" w:rsidRPr="007B09BD" w:rsidRDefault="00115AEA" w:rsidP="00B85FBE">
            <w:pPr>
              <w:tabs>
                <w:tab w:val="decimal" w:pos="1922"/>
              </w:tabs>
              <w:overflowPunct w:val="0"/>
              <w:spacing w:line="220" w:lineRule="exact"/>
              <w:ind w:rightChars="-15" w:right="-31"/>
              <w:rPr>
                <w:rFonts w:ascii="Times New Roman" w:hAnsi="Times New Roman" w:cs="Times New Roman"/>
                <w:color w:val="000000"/>
                <w:sz w:val="18"/>
                <w:szCs w:val="18"/>
              </w:rPr>
            </w:pPr>
          </w:p>
        </w:tc>
      </w:tr>
    </w:tbl>
    <w:p w:rsidR="00115AEA" w:rsidRDefault="00115AEA"/>
    <w:p w:rsidR="00090269" w:rsidRDefault="00BD1CE5" w:rsidP="00616A7E">
      <w:pPr>
        <w:pStyle w:val="3"/>
        <w:numPr>
          <w:ilvl w:val="0"/>
          <w:numId w:val="16"/>
        </w:numPr>
        <w:tabs>
          <w:tab w:val="left" w:pos="504"/>
        </w:tabs>
        <w:rPr>
          <w:rFonts w:ascii="宋体" w:hAnsi="宋体"/>
          <w:szCs w:val="21"/>
        </w:rPr>
      </w:pPr>
      <w:r>
        <w:rPr>
          <w:rFonts w:ascii="宋体" w:hAnsi="宋体" w:hint="eastAsia"/>
          <w:szCs w:val="21"/>
        </w:rPr>
        <w:t>营业外收入</w:t>
      </w:r>
    </w:p>
    <w:sdt>
      <w:sdtPr>
        <w:rPr>
          <w:rFonts w:hint="eastAsia"/>
        </w:rPr>
        <w:alias w:val="模块:营业外收入情况"/>
        <w:tag w:val="_SEC_f6bd1fb85aac4d5fae732da5669c7d98"/>
        <w:id w:val="-211658216"/>
        <w:lock w:val="sdtLocked"/>
        <w:placeholder>
          <w:docPart w:val="GBC22222222222222222222222222222"/>
        </w:placeholder>
      </w:sdtPr>
      <w:sdtContent>
        <w:sdt>
          <w:sdtPr>
            <w:rPr>
              <w:rFonts w:hint="eastAsia"/>
            </w:rPr>
            <w:alias w:val="是否适用：营业外收入情况 [双击切换]"/>
            <w:tag w:val="_GBC_4aec8b65d0e744aaaddac8859ae249bc"/>
            <w:id w:val="-136882437"/>
            <w:lock w:val="sdtContentLocked"/>
            <w:placeholder>
              <w:docPart w:val="GBC22222222222222222222222222222"/>
            </w:placeholder>
          </w:sdtPr>
          <w:sdtContent>
            <w:p w:rsidR="00090269" w:rsidRDefault="002A727A">
              <w:r>
                <w:fldChar w:fldCharType="begin"/>
              </w:r>
              <w:r w:rsidR="00F700AF">
                <w:instrText xml:space="preserve"> MACROBUTTON  SnrToggleCheckbox √适用  </w:instrText>
              </w:r>
              <w:r>
                <w:fldChar w:fldCharType="end"/>
              </w:r>
              <w:r>
                <w:fldChar w:fldCharType="begin"/>
              </w:r>
              <w:r w:rsidR="00F700AF">
                <w:instrText xml:space="preserve"> MACROBUTTON  SnrToggleCheckbox □不适用 </w:instrText>
              </w:r>
              <w:r>
                <w:fldChar w:fldCharType="end"/>
              </w:r>
            </w:p>
          </w:sdtContent>
        </w:sdt>
        <w:p w:rsidR="00F700AF" w:rsidRDefault="00BD1CE5">
          <w:pPr>
            <w:jc w:val="right"/>
          </w:pPr>
          <w:r>
            <w:rPr>
              <w:rFonts w:hint="eastAsia"/>
            </w:rPr>
            <w:t>单位：</w:t>
          </w:r>
          <w:sdt>
            <w:sdtPr>
              <w:rPr>
                <w:rFonts w:hint="eastAsia"/>
              </w:rPr>
              <w:alias w:val="单位：财务附注：营业外收入"/>
              <w:tag w:val="_GBC_79d3fe1c29e746e7b2a9a9acfcc43449"/>
              <w:id w:val="-173338342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F5055">
                <w:rPr>
                  <w:rFonts w:hint="eastAsia"/>
                </w:rPr>
                <w:t>元</w:t>
              </w:r>
            </w:sdtContent>
          </w:sdt>
          <w:r>
            <w:rPr>
              <w:rFonts w:hint="eastAsia"/>
            </w:rPr>
            <w:t xml:space="preserve">  币种：</w:t>
          </w:r>
          <w:sdt>
            <w:sdtPr>
              <w:rPr>
                <w:rFonts w:hint="eastAsia"/>
              </w:rPr>
              <w:alias w:val="币种：财务附注：营业外收入"/>
              <w:tag w:val="_GBC_4266913812da4517aa68b2f8bff79fbe"/>
              <w:id w:val="331579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2"/>
            <w:gridCol w:w="1616"/>
            <w:gridCol w:w="1502"/>
            <w:gridCol w:w="3129"/>
          </w:tblGrid>
          <w:tr w:rsidR="00F700AF" w:rsidRPr="00F700AF" w:rsidTr="00F700AF">
            <w:sdt>
              <w:sdtPr>
                <w:rPr>
                  <w:rFonts w:ascii="Times New Roman" w:hAnsi="Times New Roman" w:cs="Times New Roman"/>
                </w:rPr>
                <w:tag w:val="_PLD_1b52b1902e1443609ba6891d7076aebe"/>
                <w:id w:val="516707909"/>
                <w:lock w:val="sdtLocked"/>
              </w:sdtPr>
              <w:sdtContent>
                <w:tc>
                  <w:tcPr>
                    <w:tcW w:w="1548" w:type="pct"/>
                    <w:tcBorders>
                      <w:top w:val="single" w:sz="4" w:space="0" w:color="auto"/>
                      <w:left w:val="single" w:sz="4" w:space="0" w:color="auto"/>
                      <w:bottom w:val="single" w:sz="4" w:space="0" w:color="auto"/>
                      <w:right w:val="single" w:sz="4" w:space="0" w:color="auto"/>
                    </w:tcBorders>
                    <w:vAlign w:val="center"/>
                  </w:tcPr>
                  <w:p w:rsidR="00F700AF" w:rsidRPr="00F700AF" w:rsidRDefault="00F700AF" w:rsidP="001A32EA">
                    <w:pPr>
                      <w:autoSpaceDE w:val="0"/>
                      <w:autoSpaceDN w:val="0"/>
                      <w:adjustRightInd w:val="0"/>
                      <w:jc w:val="center"/>
                      <w:rPr>
                        <w:rFonts w:ascii="Times New Roman" w:hAnsi="Times New Roman" w:cs="Times New Roman"/>
                        <w:szCs w:val="21"/>
                      </w:rPr>
                    </w:pPr>
                    <w:r w:rsidRPr="00F700AF">
                      <w:rPr>
                        <w:rFonts w:ascii="Times New Roman" w:cs="Times New Roman"/>
                        <w:szCs w:val="21"/>
                      </w:rPr>
                      <w:t>项目</w:t>
                    </w:r>
                  </w:p>
                </w:tc>
              </w:sdtContent>
            </w:sdt>
            <w:sdt>
              <w:sdtPr>
                <w:rPr>
                  <w:rFonts w:ascii="Times New Roman" w:hAnsi="Times New Roman" w:cs="Times New Roman"/>
                </w:rPr>
                <w:tag w:val="_PLD_9dc87bd465124a2289f545f76d28c96c"/>
                <w:id w:val="516707910"/>
                <w:lock w:val="sdtLocked"/>
              </w:sdtPr>
              <w:sdtContent>
                <w:tc>
                  <w:tcPr>
                    <w:tcW w:w="893" w:type="pct"/>
                    <w:tcBorders>
                      <w:top w:val="single" w:sz="4" w:space="0" w:color="auto"/>
                      <w:left w:val="single" w:sz="4" w:space="0" w:color="auto"/>
                      <w:bottom w:val="single" w:sz="4" w:space="0" w:color="auto"/>
                      <w:right w:val="single" w:sz="4" w:space="0" w:color="auto"/>
                    </w:tcBorders>
                    <w:vAlign w:val="center"/>
                  </w:tcPr>
                  <w:p w:rsidR="00F700AF" w:rsidRPr="00F700AF" w:rsidRDefault="00F700AF" w:rsidP="001A32EA">
                    <w:pPr>
                      <w:autoSpaceDE w:val="0"/>
                      <w:autoSpaceDN w:val="0"/>
                      <w:adjustRightInd w:val="0"/>
                      <w:jc w:val="center"/>
                      <w:rPr>
                        <w:rFonts w:ascii="Times New Roman" w:hAnsi="Times New Roman" w:cs="Times New Roman"/>
                        <w:szCs w:val="21"/>
                      </w:rPr>
                    </w:pPr>
                    <w:r w:rsidRPr="00F700AF">
                      <w:rPr>
                        <w:rFonts w:ascii="Times New Roman" w:cs="Times New Roman"/>
                        <w:szCs w:val="21"/>
                      </w:rPr>
                      <w:t>本期发生额</w:t>
                    </w:r>
                  </w:p>
                </w:tc>
              </w:sdtContent>
            </w:sdt>
            <w:sdt>
              <w:sdtPr>
                <w:rPr>
                  <w:rFonts w:ascii="Times New Roman" w:hAnsi="Times New Roman" w:cs="Times New Roman"/>
                </w:rPr>
                <w:tag w:val="_PLD_e1b91f5db91a439083c1f9a1b7d17ef9"/>
                <w:id w:val="516707911"/>
                <w:lock w:val="sdtLocked"/>
              </w:sdtPr>
              <w:sdtContent>
                <w:tc>
                  <w:tcPr>
                    <w:tcW w:w="830" w:type="pct"/>
                    <w:tcBorders>
                      <w:top w:val="single" w:sz="4" w:space="0" w:color="auto"/>
                      <w:left w:val="single" w:sz="4" w:space="0" w:color="auto"/>
                      <w:bottom w:val="single" w:sz="4" w:space="0" w:color="auto"/>
                      <w:right w:val="single" w:sz="4" w:space="0" w:color="auto"/>
                    </w:tcBorders>
                    <w:vAlign w:val="center"/>
                  </w:tcPr>
                  <w:p w:rsidR="00F700AF" w:rsidRPr="00F700AF" w:rsidRDefault="00F700AF" w:rsidP="001A32EA">
                    <w:pPr>
                      <w:autoSpaceDE w:val="0"/>
                      <w:autoSpaceDN w:val="0"/>
                      <w:adjustRightInd w:val="0"/>
                      <w:jc w:val="center"/>
                      <w:rPr>
                        <w:rFonts w:ascii="Times New Roman" w:hAnsi="Times New Roman" w:cs="Times New Roman"/>
                        <w:szCs w:val="21"/>
                      </w:rPr>
                    </w:pPr>
                    <w:r w:rsidRPr="00F700AF">
                      <w:rPr>
                        <w:rFonts w:ascii="Times New Roman" w:cs="Times New Roman"/>
                        <w:szCs w:val="21"/>
                      </w:rPr>
                      <w:t>上期发生额</w:t>
                    </w:r>
                  </w:p>
                </w:tc>
              </w:sdtContent>
            </w:sdt>
            <w:sdt>
              <w:sdtPr>
                <w:rPr>
                  <w:rFonts w:ascii="Times New Roman" w:hAnsi="Times New Roman" w:cs="Times New Roman"/>
                </w:rPr>
                <w:tag w:val="_PLD_db1c9e08e7ea407889a350e8451d2848"/>
                <w:id w:val="516707912"/>
                <w:lock w:val="sdtLocked"/>
              </w:sdtPr>
              <w:sdtContent>
                <w:tc>
                  <w:tcPr>
                    <w:tcW w:w="1729" w:type="pct"/>
                    <w:tcBorders>
                      <w:top w:val="single" w:sz="4" w:space="0" w:color="auto"/>
                      <w:left w:val="single" w:sz="4" w:space="0" w:color="auto"/>
                      <w:bottom w:val="single" w:sz="4" w:space="0" w:color="auto"/>
                      <w:right w:val="single" w:sz="4" w:space="0" w:color="auto"/>
                    </w:tcBorders>
                    <w:vAlign w:val="center"/>
                  </w:tcPr>
                  <w:p w:rsidR="00F700AF" w:rsidRPr="00F700AF" w:rsidRDefault="00F700AF" w:rsidP="001A32EA">
                    <w:pPr>
                      <w:autoSpaceDE w:val="0"/>
                      <w:autoSpaceDN w:val="0"/>
                      <w:adjustRightInd w:val="0"/>
                      <w:jc w:val="center"/>
                      <w:rPr>
                        <w:rFonts w:ascii="Times New Roman" w:hAnsi="Times New Roman" w:cs="Times New Roman"/>
                        <w:color w:val="FF0000"/>
                        <w:szCs w:val="21"/>
                      </w:rPr>
                    </w:pPr>
                    <w:r w:rsidRPr="00F700AF">
                      <w:rPr>
                        <w:rFonts w:ascii="Times New Roman" w:cs="Times New Roman"/>
                        <w:szCs w:val="21"/>
                      </w:rPr>
                      <w:t>计入当期非经常性损益的金额</w:t>
                    </w:r>
                  </w:p>
                </w:tc>
              </w:sdtContent>
            </w:sdt>
          </w:tr>
          <w:tr w:rsidR="00F700AF" w:rsidRPr="00F700AF" w:rsidTr="00F700AF">
            <w:sdt>
              <w:sdtPr>
                <w:rPr>
                  <w:rFonts w:ascii="Times New Roman" w:hAnsi="Times New Roman" w:cs="Times New Roman"/>
                </w:rPr>
                <w:tag w:val="_PLD_2d7d486e5802447694f6aabdd236c0f9"/>
                <w:id w:val="516707913"/>
                <w:lock w:val="sdtLocked"/>
              </w:sdtPr>
              <w:sdtContent>
                <w:tc>
                  <w:tcPr>
                    <w:tcW w:w="1548" w:type="pct"/>
                    <w:tcBorders>
                      <w:top w:val="single" w:sz="4" w:space="0" w:color="auto"/>
                      <w:left w:val="single" w:sz="4" w:space="0" w:color="auto"/>
                      <w:bottom w:val="single" w:sz="4" w:space="0" w:color="auto"/>
                      <w:right w:val="single" w:sz="4" w:space="0" w:color="auto"/>
                    </w:tcBorders>
                  </w:tcPr>
                  <w:p w:rsidR="00F700AF" w:rsidRPr="00F700AF" w:rsidRDefault="00F700AF" w:rsidP="001A32EA">
                    <w:pPr>
                      <w:autoSpaceDE w:val="0"/>
                      <w:autoSpaceDN w:val="0"/>
                      <w:adjustRightInd w:val="0"/>
                      <w:rPr>
                        <w:rFonts w:ascii="Times New Roman" w:hAnsi="Times New Roman" w:cs="Times New Roman"/>
                        <w:szCs w:val="21"/>
                      </w:rPr>
                    </w:pPr>
                    <w:r w:rsidRPr="00F700AF">
                      <w:rPr>
                        <w:rFonts w:ascii="Times New Roman" w:cs="Times New Roman"/>
                        <w:szCs w:val="21"/>
                      </w:rPr>
                      <w:t>非流动资产处置利得合计</w:t>
                    </w:r>
                  </w:p>
                </w:tc>
              </w:sdtContent>
            </w:sdt>
            <w:tc>
              <w:tcPr>
                <w:tcW w:w="893" w:type="pct"/>
                <w:tcBorders>
                  <w:top w:val="single" w:sz="4" w:space="0" w:color="auto"/>
                  <w:left w:val="single" w:sz="4" w:space="0" w:color="auto"/>
                  <w:bottom w:val="single" w:sz="4" w:space="0" w:color="auto"/>
                  <w:right w:val="single" w:sz="4" w:space="0" w:color="auto"/>
                </w:tcBorders>
                <w:vAlign w:val="center"/>
              </w:tcPr>
              <w:p w:rsidR="00F700AF" w:rsidRPr="00F700AF" w:rsidRDefault="00F700AF" w:rsidP="00F700AF">
                <w:pPr>
                  <w:jc w:val="right"/>
                  <w:rPr>
                    <w:rFonts w:ascii="Times New Roman" w:hAnsi="Times New Roman" w:cs="Times New Roman"/>
                    <w:szCs w:val="21"/>
                  </w:rPr>
                </w:pPr>
                <w:r w:rsidRPr="00F700AF">
                  <w:rPr>
                    <w:rFonts w:ascii="Times New Roman" w:hAnsi="Times New Roman" w:cs="Times New Roman"/>
                  </w:rPr>
                  <w:t>954,887</w:t>
                </w:r>
              </w:p>
            </w:tc>
            <w:tc>
              <w:tcPr>
                <w:tcW w:w="830" w:type="pct"/>
                <w:tcBorders>
                  <w:top w:val="single" w:sz="4" w:space="0" w:color="auto"/>
                  <w:left w:val="single" w:sz="4" w:space="0" w:color="auto"/>
                  <w:bottom w:val="single" w:sz="4" w:space="0" w:color="auto"/>
                  <w:right w:val="single" w:sz="4" w:space="0" w:color="auto"/>
                </w:tcBorders>
                <w:vAlign w:val="center"/>
              </w:tcPr>
              <w:p w:rsidR="00F700AF" w:rsidRPr="00F700AF" w:rsidRDefault="00F700AF" w:rsidP="00F700AF">
                <w:pPr>
                  <w:jc w:val="right"/>
                  <w:rPr>
                    <w:rFonts w:ascii="Times New Roman" w:hAnsi="Times New Roman" w:cs="Times New Roman"/>
                    <w:szCs w:val="21"/>
                  </w:rPr>
                </w:pPr>
                <w:r w:rsidRPr="00F700AF">
                  <w:rPr>
                    <w:rFonts w:ascii="Times New Roman" w:hAnsi="Times New Roman" w:cs="Times New Roman"/>
                  </w:rPr>
                  <w:t>682,878</w:t>
                </w:r>
              </w:p>
            </w:tc>
            <w:tc>
              <w:tcPr>
                <w:tcW w:w="1729" w:type="pct"/>
                <w:tcBorders>
                  <w:top w:val="single" w:sz="4" w:space="0" w:color="auto"/>
                  <w:left w:val="single" w:sz="4" w:space="0" w:color="auto"/>
                  <w:bottom w:val="single" w:sz="4" w:space="0" w:color="auto"/>
                  <w:right w:val="single" w:sz="4" w:space="0" w:color="auto"/>
                </w:tcBorders>
                <w:vAlign w:val="center"/>
              </w:tcPr>
              <w:p w:rsidR="00F700AF" w:rsidRPr="00F700AF" w:rsidRDefault="00F700AF" w:rsidP="00F700AF">
                <w:pPr>
                  <w:autoSpaceDE w:val="0"/>
                  <w:autoSpaceDN w:val="0"/>
                  <w:adjustRightInd w:val="0"/>
                  <w:jc w:val="right"/>
                  <w:rPr>
                    <w:rFonts w:ascii="Times New Roman" w:hAnsi="Times New Roman" w:cs="Times New Roman"/>
                    <w:szCs w:val="21"/>
                  </w:rPr>
                </w:pPr>
                <w:r w:rsidRPr="00F700AF">
                  <w:rPr>
                    <w:rFonts w:ascii="Times New Roman" w:hAnsi="Times New Roman" w:cs="Times New Roman"/>
                  </w:rPr>
                  <w:t>954,887</w:t>
                </w:r>
              </w:p>
            </w:tc>
          </w:tr>
          <w:tr w:rsidR="00F700AF" w:rsidRPr="00F700AF" w:rsidTr="00F700AF">
            <w:sdt>
              <w:sdtPr>
                <w:rPr>
                  <w:rFonts w:ascii="Times New Roman" w:hAnsi="Times New Roman" w:cs="Times New Roman"/>
                </w:rPr>
                <w:tag w:val="_PLD_56e5a2dd44854ddd9b1f8deb77014232"/>
                <w:id w:val="516707914"/>
                <w:lock w:val="sdtLocked"/>
              </w:sdtPr>
              <w:sdtContent>
                <w:tc>
                  <w:tcPr>
                    <w:tcW w:w="1548" w:type="pct"/>
                    <w:tcBorders>
                      <w:top w:val="single" w:sz="4" w:space="0" w:color="auto"/>
                      <w:left w:val="single" w:sz="4" w:space="0" w:color="auto"/>
                      <w:bottom w:val="single" w:sz="4" w:space="0" w:color="auto"/>
                      <w:right w:val="single" w:sz="4" w:space="0" w:color="auto"/>
                    </w:tcBorders>
                  </w:tcPr>
                  <w:p w:rsidR="00F700AF" w:rsidRPr="00F700AF" w:rsidRDefault="00F700AF" w:rsidP="001A32EA">
                    <w:pPr>
                      <w:autoSpaceDE w:val="0"/>
                      <w:autoSpaceDN w:val="0"/>
                      <w:adjustRightInd w:val="0"/>
                      <w:rPr>
                        <w:rFonts w:ascii="Times New Roman" w:hAnsi="Times New Roman" w:cs="Times New Roman"/>
                        <w:szCs w:val="21"/>
                      </w:rPr>
                    </w:pPr>
                    <w:r w:rsidRPr="00F700AF">
                      <w:rPr>
                        <w:rFonts w:ascii="Times New Roman" w:cs="Times New Roman"/>
                        <w:szCs w:val="21"/>
                      </w:rPr>
                      <w:t>其中：固定资产处置利得</w:t>
                    </w:r>
                  </w:p>
                </w:tc>
              </w:sdtContent>
            </w:sdt>
            <w:tc>
              <w:tcPr>
                <w:tcW w:w="893" w:type="pct"/>
                <w:tcBorders>
                  <w:top w:val="single" w:sz="4" w:space="0" w:color="auto"/>
                  <w:left w:val="single" w:sz="4" w:space="0" w:color="auto"/>
                  <w:bottom w:val="single" w:sz="4" w:space="0" w:color="auto"/>
                  <w:right w:val="single" w:sz="4" w:space="0" w:color="auto"/>
                </w:tcBorders>
                <w:vAlign w:val="center"/>
              </w:tcPr>
              <w:p w:rsidR="00F700AF" w:rsidRPr="00F700AF" w:rsidRDefault="00F700AF" w:rsidP="00F700AF">
                <w:pPr>
                  <w:jc w:val="right"/>
                  <w:rPr>
                    <w:rFonts w:ascii="Times New Roman" w:hAnsi="Times New Roman" w:cs="Times New Roman"/>
                    <w:szCs w:val="21"/>
                  </w:rPr>
                </w:pPr>
                <w:r w:rsidRPr="00F700AF">
                  <w:rPr>
                    <w:rFonts w:ascii="Times New Roman" w:hAnsi="Times New Roman" w:cs="Times New Roman"/>
                  </w:rPr>
                  <w:t>954,887</w:t>
                </w:r>
              </w:p>
            </w:tc>
            <w:tc>
              <w:tcPr>
                <w:tcW w:w="830" w:type="pct"/>
                <w:tcBorders>
                  <w:top w:val="single" w:sz="4" w:space="0" w:color="auto"/>
                  <w:left w:val="single" w:sz="4" w:space="0" w:color="auto"/>
                  <w:bottom w:val="single" w:sz="4" w:space="0" w:color="auto"/>
                  <w:right w:val="single" w:sz="4" w:space="0" w:color="auto"/>
                </w:tcBorders>
                <w:vAlign w:val="center"/>
              </w:tcPr>
              <w:p w:rsidR="00F700AF" w:rsidRPr="00F700AF" w:rsidRDefault="00F700AF" w:rsidP="00F700AF">
                <w:pPr>
                  <w:jc w:val="right"/>
                  <w:rPr>
                    <w:rFonts w:ascii="Times New Roman" w:hAnsi="Times New Roman" w:cs="Times New Roman"/>
                    <w:szCs w:val="21"/>
                  </w:rPr>
                </w:pPr>
                <w:r w:rsidRPr="00F700AF">
                  <w:rPr>
                    <w:rFonts w:ascii="Times New Roman" w:hAnsi="Times New Roman" w:cs="Times New Roman"/>
                  </w:rPr>
                  <w:t>682,878</w:t>
                </w:r>
              </w:p>
            </w:tc>
            <w:tc>
              <w:tcPr>
                <w:tcW w:w="1729" w:type="pct"/>
                <w:tcBorders>
                  <w:top w:val="single" w:sz="4" w:space="0" w:color="auto"/>
                  <w:left w:val="single" w:sz="4" w:space="0" w:color="auto"/>
                  <w:bottom w:val="single" w:sz="4" w:space="0" w:color="auto"/>
                  <w:right w:val="single" w:sz="4" w:space="0" w:color="auto"/>
                </w:tcBorders>
                <w:vAlign w:val="center"/>
              </w:tcPr>
              <w:p w:rsidR="00F700AF" w:rsidRPr="00F700AF" w:rsidRDefault="00F700AF" w:rsidP="00F700AF">
                <w:pPr>
                  <w:autoSpaceDE w:val="0"/>
                  <w:autoSpaceDN w:val="0"/>
                  <w:adjustRightInd w:val="0"/>
                  <w:jc w:val="right"/>
                  <w:rPr>
                    <w:rFonts w:ascii="Times New Roman" w:hAnsi="Times New Roman" w:cs="Times New Roman"/>
                    <w:szCs w:val="21"/>
                  </w:rPr>
                </w:pPr>
                <w:r w:rsidRPr="00F700AF">
                  <w:rPr>
                    <w:rFonts w:ascii="Times New Roman" w:hAnsi="Times New Roman" w:cs="Times New Roman"/>
                  </w:rPr>
                  <w:t>954,887</w:t>
                </w:r>
              </w:p>
            </w:tc>
          </w:tr>
          <w:sdt>
            <w:sdtPr>
              <w:rPr>
                <w:rFonts w:ascii="Times New Roman" w:hAnsi="Times New Roman" w:cs="Times New Roman"/>
                <w:szCs w:val="21"/>
              </w:rPr>
              <w:alias w:val="营业外收入明细"/>
              <w:tag w:val="_TUP_46937c9656934b67a9abb141e7420d0e"/>
              <w:id w:val="516707915"/>
              <w:lock w:val="sdtLocked"/>
            </w:sdtPr>
            <w:sdtContent>
              <w:tr w:rsidR="00F700AF" w:rsidRPr="00F700AF" w:rsidTr="00F700AF">
                <w:tc>
                  <w:tcPr>
                    <w:tcW w:w="1548" w:type="pct"/>
                    <w:tcBorders>
                      <w:top w:val="single" w:sz="4" w:space="0" w:color="auto"/>
                      <w:left w:val="single" w:sz="4" w:space="0" w:color="auto"/>
                      <w:bottom w:val="single" w:sz="4" w:space="0" w:color="auto"/>
                      <w:right w:val="single" w:sz="4" w:space="0" w:color="auto"/>
                    </w:tcBorders>
                  </w:tcPr>
                  <w:p w:rsidR="00F700AF" w:rsidRPr="00F700AF" w:rsidRDefault="00F700AF" w:rsidP="001A32EA">
                    <w:pPr>
                      <w:rPr>
                        <w:rFonts w:ascii="Times New Roman" w:hAnsi="Times New Roman" w:cs="Times New Roman"/>
                        <w:szCs w:val="21"/>
                      </w:rPr>
                    </w:pPr>
                    <w:r w:rsidRPr="00F700AF">
                      <w:rPr>
                        <w:rFonts w:ascii="Times New Roman" w:hAnsi="Arial" w:cs="Times New Roman"/>
                        <w:color w:val="000000"/>
                      </w:rPr>
                      <w:t>赔偿</w:t>
                    </w:r>
                    <w:proofErr w:type="gramStart"/>
                    <w:r w:rsidRPr="00F700AF">
                      <w:rPr>
                        <w:rFonts w:ascii="Times New Roman" w:hAnsi="Arial" w:cs="Times New Roman"/>
                        <w:color w:val="000000"/>
                      </w:rPr>
                      <w:t>款</w:t>
                    </w:r>
                    <w:r w:rsidR="00E749DE">
                      <w:rPr>
                        <w:rFonts w:ascii="Times New Roman" w:hAnsi="Arial" w:cs="Times New Roman" w:hint="eastAsia"/>
                        <w:color w:val="000000"/>
                      </w:rPr>
                      <w:t>收益</w:t>
                    </w:r>
                    <w:proofErr w:type="gramEnd"/>
                  </w:p>
                </w:tc>
                <w:tc>
                  <w:tcPr>
                    <w:tcW w:w="893" w:type="pct"/>
                    <w:tcBorders>
                      <w:top w:val="single" w:sz="4" w:space="0" w:color="auto"/>
                      <w:left w:val="single" w:sz="4" w:space="0" w:color="auto"/>
                      <w:bottom w:val="single" w:sz="4" w:space="0" w:color="auto"/>
                      <w:right w:val="single" w:sz="4" w:space="0" w:color="auto"/>
                    </w:tcBorders>
                    <w:vAlign w:val="center"/>
                  </w:tcPr>
                  <w:p w:rsidR="00F700AF" w:rsidRPr="00F700AF" w:rsidRDefault="00F700AF" w:rsidP="00F700AF">
                    <w:pPr>
                      <w:jc w:val="right"/>
                      <w:rPr>
                        <w:rFonts w:ascii="Times New Roman" w:hAnsi="Times New Roman" w:cs="Times New Roman"/>
                        <w:szCs w:val="21"/>
                      </w:rPr>
                    </w:pPr>
                    <w:r w:rsidRPr="00F700AF">
                      <w:rPr>
                        <w:rFonts w:ascii="Times New Roman" w:hAnsi="Times New Roman" w:cs="Times New Roman"/>
                      </w:rPr>
                      <w:t>295,014</w:t>
                    </w:r>
                  </w:p>
                </w:tc>
                <w:tc>
                  <w:tcPr>
                    <w:tcW w:w="830" w:type="pct"/>
                    <w:tcBorders>
                      <w:top w:val="single" w:sz="4" w:space="0" w:color="auto"/>
                      <w:left w:val="single" w:sz="4" w:space="0" w:color="auto"/>
                      <w:bottom w:val="single" w:sz="4" w:space="0" w:color="auto"/>
                      <w:right w:val="single" w:sz="4" w:space="0" w:color="auto"/>
                    </w:tcBorders>
                    <w:vAlign w:val="center"/>
                  </w:tcPr>
                  <w:p w:rsidR="00F700AF" w:rsidRPr="00F700AF" w:rsidRDefault="00F700AF" w:rsidP="00F700AF">
                    <w:pPr>
                      <w:jc w:val="right"/>
                      <w:rPr>
                        <w:rFonts w:ascii="Times New Roman" w:hAnsi="Times New Roman" w:cs="Times New Roman"/>
                        <w:szCs w:val="21"/>
                      </w:rPr>
                    </w:pPr>
                    <w:r w:rsidRPr="00F700AF">
                      <w:rPr>
                        <w:rFonts w:ascii="Times New Roman" w:hAnsi="Times New Roman" w:cs="Times New Roman"/>
                      </w:rPr>
                      <w:t>749,483</w:t>
                    </w:r>
                  </w:p>
                </w:tc>
                <w:tc>
                  <w:tcPr>
                    <w:tcW w:w="1729" w:type="pct"/>
                    <w:tcBorders>
                      <w:top w:val="single" w:sz="4" w:space="0" w:color="auto"/>
                      <w:left w:val="single" w:sz="4" w:space="0" w:color="auto"/>
                      <w:bottom w:val="single" w:sz="4" w:space="0" w:color="auto"/>
                      <w:right w:val="single" w:sz="4" w:space="0" w:color="auto"/>
                    </w:tcBorders>
                    <w:vAlign w:val="center"/>
                  </w:tcPr>
                  <w:p w:rsidR="00F700AF" w:rsidRPr="00F700AF" w:rsidRDefault="00F700AF" w:rsidP="00F700AF">
                    <w:pPr>
                      <w:jc w:val="right"/>
                      <w:rPr>
                        <w:rFonts w:ascii="Times New Roman" w:hAnsi="Times New Roman" w:cs="Times New Roman"/>
                        <w:szCs w:val="21"/>
                      </w:rPr>
                    </w:pPr>
                    <w:r w:rsidRPr="00F700AF">
                      <w:rPr>
                        <w:rFonts w:ascii="Times New Roman" w:hAnsi="Times New Roman" w:cs="Times New Roman"/>
                      </w:rPr>
                      <w:t>295,014</w:t>
                    </w:r>
                  </w:p>
                </w:tc>
              </w:tr>
            </w:sdtContent>
          </w:sdt>
          <w:tr w:rsidR="00F700AF" w:rsidRPr="00F700AF" w:rsidTr="00F700AF">
            <w:sdt>
              <w:sdtPr>
                <w:rPr>
                  <w:rFonts w:ascii="Times New Roman" w:hAnsi="Times New Roman" w:cs="Times New Roman"/>
                </w:rPr>
                <w:tag w:val="_PLD_4ceb5cb8f02c47d68b9fbe69483149d9"/>
                <w:id w:val="516707916"/>
                <w:lock w:val="sdtLocked"/>
              </w:sdtPr>
              <w:sdtContent>
                <w:tc>
                  <w:tcPr>
                    <w:tcW w:w="1548" w:type="pct"/>
                    <w:tcBorders>
                      <w:top w:val="single" w:sz="4" w:space="0" w:color="auto"/>
                      <w:left w:val="single" w:sz="4" w:space="0" w:color="auto"/>
                      <w:bottom w:val="single" w:sz="4" w:space="0" w:color="auto"/>
                      <w:right w:val="single" w:sz="4" w:space="0" w:color="auto"/>
                    </w:tcBorders>
                  </w:tcPr>
                  <w:p w:rsidR="00F700AF" w:rsidRPr="00F700AF" w:rsidRDefault="00F700AF" w:rsidP="000A0DAA">
                    <w:pPr>
                      <w:ind w:right="6"/>
                      <w:rPr>
                        <w:rFonts w:ascii="Times New Roman" w:hAnsi="Times New Roman" w:cs="Times New Roman"/>
                        <w:bCs/>
                        <w:szCs w:val="21"/>
                      </w:rPr>
                    </w:pPr>
                    <w:r w:rsidRPr="00F700AF">
                      <w:rPr>
                        <w:rFonts w:ascii="Times New Roman" w:cs="Times New Roman"/>
                        <w:bCs/>
                        <w:szCs w:val="21"/>
                      </w:rPr>
                      <w:t>政府补助</w:t>
                    </w:r>
                  </w:p>
                </w:tc>
              </w:sdtContent>
            </w:sdt>
            <w:tc>
              <w:tcPr>
                <w:tcW w:w="893" w:type="pct"/>
                <w:tcBorders>
                  <w:top w:val="single" w:sz="4" w:space="0" w:color="auto"/>
                  <w:left w:val="single" w:sz="4" w:space="0" w:color="auto"/>
                  <w:bottom w:val="single" w:sz="4" w:space="0" w:color="auto"/>
                  <w:right w:val="single" w:sz="4" w:space="0" w:color="auto"/>
                </w:tcBorders>
                <w:vAlign w:val="center"/>
              </w:tcPr>
              <w:p w:rsidR="00F700AF" w:rsidRPr="00F700AF" w:rsidRDefault="00F700AF" w:rsidP="00F700AF">
                <w:pPr>
                  <w:jc w:val="right"/>
                  <w:rPr>
                    <w:rFonts w:ascii="Times New Roman" w:hAnsi="Times New Roman" w:cs="Times New Roman"/>
                    <w:szCs w:val="21"/>
                  </w:rPr>
                </w:pPr>
                <w:r w:rsidRPr="00F700AF">
                  <w:rPr>
                    <w:rFonts w:ascii="Times New Roman" w:hAnsi="Times New Roman" w:cs="Times New Roman"/>
                  </w:rPr>
                  <w:t>-</w:t>
                </w:r>
              </w:p>
            </w:tc>
            <w:tc>
              <w:tcPr>
                <w:tcW w:w="830" w:type="pct"/>
                <w:tcBorders>
                  <w:top w:val="single" w:sz="4" w:space="0" w:color="auto"/>
                  <w:left w:val="single" w:sz="4" w:space="0" w:color="auto"/>
                  <w:bottom w:val="single" w:sz="4" w:space="0" w:color="auto"/>
                  <w:right w:val="single" w:sz="4" w:space="0" w:color="auto"/>
                </w:tcBorders>
                <w:vAlign w:val="center"/>
              </w:tcPr>
              <w:p w:rsidR="00F700AF" w:rsidRPr="00F700AF" w:rsidRDefault="00F700AF" w:rsidP="00F700AF">
                <w:pPr>
                  <w:jc w:val="right"/>
                  <w:rPr>
                    <w:rFonts w:ascii="Times New Roman" w:hAnsi="Times New Roman" w:cs="Times New Roman"/>
                    <w:szCs w:val="21"/>
                  </w:rPr>
                </w:pPr>
                <w:r w:rsidRPr="00F700AF">
                  <w:rPr>
                    <w:rFonts w:ascii="Times New Roman" w:hAnsi="Times New Roman" w:cs="Times New Roman"/>
                  </w:rPr>
                  <w:t>9,768,767</w:t>
                </w:r>
              </w:p>
            </w:tc>
            <w:tc>
              <w:tcPr>
                <w:tcW w:w="1729" w:type="pct"/>
                <w:tcBorders>
                  <w:top w:val="single" w:sz="4" w:space="0" w:color="auto"/>
                  <w:left w:val="single" w:sz="4" w:space="0" w:color="auto"/>
                  <w:bottom w:val="single" w:sz="4" w:space="0" w:color="auto"/>
                  <w:right w:val="single" w:sz="4" w:space="0" w:color="auto"/>
                </w:tcBorders>
                <w:vAlign w:val="center"/>
              </w:tcPr>
              <w:p w:rsidR="00F700AF" w:rsidRPr="00F700AF" w:rsidRDefault="00F700AF" w:rsidP="00F700AF">
                <w:pPr>
                  <w:autoSpaceDE w:val="0"/>
                  <w:autoSpaceDN w:val="0"/>
                  <w:adjustRightInd w:val="0"/>
                  <w:jc w:val="right"/>
                  <w:rPr>
                    <w:rFonts w:ascii="Times New Roman" w:hAnsi="Times New Roman" w:cs="Times New Roman"/>
                    <w:szCs w:val="21"/>
                  </w:rPr>
                </w:pPr>
                <w:r w:rsidRPr="00F700AF">
                  <w:rPr>
                    <w:rFonts w:ascii="Times New Roman" w:hAnsi="Times New Roman" w:cs="Times New Roman"/>
                  </w:rPr>
                  <w:t>-</w:t>
                </w:r>
              </w:p>
            </w:tc>
          </w:tr>
          <w:sdt>
            <w:sdtPr>
              <w:rPr>
                <w:rFonts w:ascii="Times New Roman" w:hAnsi="Times New Roman" w:cs="Times New Roman"/>
                <w:szCs w:val="21"/>
              </w:rPr>
              <w:alias w:val="营业外收入明细"/>
              <w:tag w:val="_TUP_46937c9656934b67a9abb141e7420d0e"/>
              <w:id w:val="516707917"/>
              <w:lock w:val="sdtLocked"/>
            </w:sdtPr>
            <w:sdtContent>
              <w:tr w:rsidR="00F700AF" w:rsidRPr="00F700AF" w:rsidTr="00F700AF">
                <w:tc>
                  <w:tcPr>
                    <w:tcW w:w="1548" w:type="pct"/>
                    <w:tcBorders>
                      <w:top w:val="single" w:sz="4" w:space="0" w:color="auto"/>
                      <w:left w:val="single" w:sz="4" w:space="0" w:color="auto"/>
                      <w:bottom w:val="single" w:sz="4" w:space="0" w:color="auto"/>
                      <w:right w:val="single" w:sz="4" w:space="0" w:color="auto"/>
                    </w:tcBorders>
                  </w:tcPr>
                  <w:p w:rsidR="00F700AF" w:rsidRPr="00F700AF" w:rsidRDefault="00F700AF" w:rsidP="001A32EA">
                    <w:pPr>
                      <w:rPr>
                        <w:rFonts w:ascii="Times New Roman" w:hAnsi="Times New Roman" w:cs="Times New Roman"/>
                        <w:szCs w:val="21"/>
                      </w:rPr>
                    </w:pPr>
                    <w:r w:rsidRPr="00F700AF">
                      <w:rPr>
                        <w:rFonts w:ascii="Times New Roman" w:hAnsi="Arial" w:cs="Times New Roman"/>
                        <w:color w:val="000000"/>
                      </w:rPr>
                      <w:t>其他</w:t>
                    </w:r>
                  </w:p>
                </w:tc>
                <w:tc>
                  <w:tcPr>
                    <w:tcW w:w="893" w:type="pct"/>
                    <w:tcBorders>
                      <w:top w:val="single" w:sz="4" w:space="0" w:color="auto"/>
                      <w:left w:val="single" w:sz="4" w:space="0" w:color="auto"/>
                      <w:bottom w:val="single" w:sz="4" w:space="0" w:color="auto"/>
                      <w:right w:val="single" w:sz="4" w:space="0" w:color="auto"/>
                    </w:tcBorders>
                    <w:vAlign w:val="center"/>
                  </w:tcPr>
                  <w:p w:rsidR="00F700AF" w:rsidRPr="00F700AF" w:rsidRDefault="00F700AF" w:rsidP="00F700AF">
                    <w:pPr>
                      <w:jc w:val="right"/>
                      <w:rPr>
                        <w:rFonts w:ascii="Times New Roman" w:hAnsi="Times New Roman" w:cs="Times New Roman"/>
                        <w:szCs w:val="21"/>
                      </w:rPr>
                    </w:pPr>
                    <w:r w:rsidRPr="00F700AF">
                      <w:rPr>
                        <w:rFonts w:ascii="Times New Roman" w:hAnsi="Times New Roman" w:cs="Times New Roman"/>
                      </w:rPr>
                      <w:t>6,106,871</w:t>
                    </w:r>
                  </w:p>
                </w:tc>
                <w:tc>
                  <w:tcPr>
                    <w:tcW w:w="830" w:type="pct"/>
                    <w:tcBorders>
                      <w:top w:val="single" w:sz="4" w:space="0" w:color="auto"/>
                      <w:left w:val="single" w:sz="4" w:space="0" w:color="auto"/>
                      <w:bottom w:val="single" w:sz="4" w:space="0" w:color="auto"/>
                      <w:right w:val="single" w:sz="4" w:space="0" w:color="auto"/>
                    </w:tcBorders>
                    <w:vAlign w:val="center"/>
                  </w:tcPr>
                  <w:p w:rsidR="00F700AF" w:rsidRPr="00F700AF" w:rsidRDefault="00F700AF" w:rsidP="00F700AF">
                    <w:pPr>
                      <w:jc w:val="right"/>
                      <w:rPr>
                        <w:rFonts w:ascii="Times New Roman" w:hAnsi="Times New Roman" w:cs="Times New Roman"/>
                        <w:szCs w:val="21"/>
                      </w:rPr>
                    </w:pPr>
                    <w:r w:rsidRPr="00F700AF">
                      <w:rPr>
                        <w:rFonts w:ascii="Times New Roman" w:hAnsi="Times New Roman" w:cs="Times New Roman"/>
                      </w:rPr>
                      <w:t>1,099,596</w:t>
                    </w:r>
                  </w:p>
                </w:tc>
                <w:tc>
                  <w:tcPr>
                    <w:tcW w:w="1729" w:type="pct"/>
                    <w:tcBorders>
                      <w:top w:val="single" w:sz="4" w:space="0" w:color="auto"/>
                      <w:left w:val="single" w:sz="4" w:space="0" w:color="auto"/>
                      <w:bottom w:val="single" w:sz="4" w:space="0" w:color="auto"/>
                      <w:right w:val="single" w:sz="4" w:space="0" w:color="auto"/>
                    </w:tcBorders>
                    <w:vAlign w:val="center"/>
                  </w:tcPr>
                  <w:p w:rsidR="00F700AF" w:rsidRPr="00F700AF" w:rsidRDefault="00F700AF" w:rsidP="00F700AF">
                    <w:pPr>
                      <w:jc w:val="right"/>
                      <w:rPr>
                        <w:rFonts w:ascii="Times New Roman" w:hAnsi="Times New Roman" w:cs="Times New Roman"/>
                        <w:szCs w:val="21"/>
                      </w:rPr>
                    </w:pPr>
                    <w:r w:rsidRPr="00F700AF">
                      <w:rPr>
                        <w:rFonts w:ascii="Times New Roman" w:hAnsi="Times New Roman" w:cs="Times New Roman"/>
                      </w:rPr>
                      <w:t>6,106,871</w:t>
                    </w:r>
                  </w:p>
                </w:tc>
              </w:tr>
            </w:sdtContent>
          </w:sdt>
          <w:tr w:rsidR="00F700AF" w:rsidRPr="00F700AF" w:rsidTr="00F700AF">
            <w:sdt>
              <w:sdtPr>
                <w:rPr>
                  <w:rFonts w:ascii="Times New Roman" w:hAnsi="Times New Roman" w:cs="Times New Roman"/>
                </w:rPr>
                <w:tag w:val="_PLD_0701136e79c0479f9536922958a26987"/>
                <w:id w:val="516707918"/>
                <w:lock w:val="sdtLocked"/>
              </w:sdtPr>
              <w:sdtContent>
                <w:tc>
                  <w:tcPr>
                    <w:tcW w:w="1548" w:type="pct"/>
                    <w:tcBorders>
                      <w:top w:val="single" w:sz="4" w:space="0" w:color="auto"/>
                      <w:left w:val="single" w:sz="4" w:space="0" w:color="auto"/>
                      <w:bottom w:val="single" w:sz="4" w:space="0" w:color="auto"/>
                      <w:right w:val="single" w:sz="4" w:space="0" w:color="auto"/>
                    </w:tcBorders>
                    <w:vAlign w:val="center"/>
                  </w:tcPr>
                  <w:p w:rsidR="00F700AF" w:rsidRPr="00F700AF" w:rsidRDefault="00F700AF" w:rsidP="001A32EA">
                    <w:pPr>
                      <w:jc w:val="center"/>
                      <w:rPr>
                        <w:rFonts w:ascii="Times New Roman" w:hAnsi="Times New Roman" w:cs="Times New Roman"/>
                        <w:szCs w:val="21"/>
                      </w:rPr>
                    </w:pPr>
                    <w:r w:rsidRPr="00F700AF">
                      <w:rPr>
                        <w:rFonts w:ascii="Times New Roman" w:cs="Times New Roman"/>
                        <w:szCs w:val="21"/>
                      </w:rPr>
                      <w:t>合计</w:t>
                    </w:r>
                  </w:p>
                </w:tc>
              </w:sdtContent>
            </w:sdt>
            <w:tc>
              <w:tcPr>
                <w:tcW w:w="893" w:type="pct"/>
                <w:tcBorders>
                  <w:top w:val="single" w:sz="4" w:space="0" w:color="auto"/>
                  <w:left w:val="single" w:sz="4" w:space="0" w:color="auto"/>
                  <w:bottom w:val="single" w:sz="4" w:space="0" w:color="auto"/>
                  <w:right w:val="single" w:sz="4" w:space="0" w:color="auto"/>
                </w:tcBorders>
                <w:vAlign w:val="center"/>
              </w:tcPr>
              <w:p w:rsidR="00F700AF" w:rsidRPr="00F700AF" w:rsidRDefault="00F700AF" w:rsidP="00F700AF">
                <w:pPr>
                  <w:jc w:val="right"/>
                  <w:rPr>
                    <w:rFonts w:ascii="Times New Roman" w:hAnsi="Times New Roman" w:cs="Times New Roman"/>
                  </w:rPr>
                </w:pPr>
                <w:r w:rsidRPr="00F700AF">
                  <w:rPr>
                    <w:rFonts w:ascii="Times New Roman" w:hAnsi="Times New Roman" w:cs="Times New Roman"/>
                  </w:rPr>
                  <w:t>7,356,772</w:t>
                </w:r>
              </w:p>
            </w:tc>
            <w:tc>
              <w:tcPr>
                <w:tcW w:w="830" w:type="pct"/>
                <w:tcBorders>
                  <w:top w:val="single" w:sz="4" w:space="0" w:color="auto"/>
                  <w:left w:val="single" w:sz="4" w:space="0" w:color="auto"/>
                  <w:bottom w:val="single" w:sz="4" w:space="0" w:color="auto"/>
                  <w:right w:val="single" w:sz="4" w:space="0" w:color="auto"/>
                </w:tcBorders>
                <w:vAlign w:val="center"/>
              </w:tcPr>
              <w:p w:rsidR="00F700AF" w:rsidRPr="00F700AF" w:rsidRDefault="00F700AF" w:rsidP="00F700AF">
                <w:pPr>
                  <w:jc w:val="right"/>
                  <w:rPr>
                    <w:rFonts w:ascii="Times New Roman" w:hAnsi="Times New Roman" w:cs="Times New Roman"/>
                  </w:rPr>
                </w:pPr>
                <w:r w:rsidRPr="00F700AF">
                  <w:rPr>
                    <w:rFonts w:ascii="Times New Roman" w:hAnsi="Times New Roman" w:cs="Times New Roman"/>
                  </w:rPr>
                  <w:t>12,300,724</w:t>
                </w:r>
              </w:p>
            </w:tc>
            <w:tc>
              <w:tcPr>
                <w:tcW w:w="1729" w:type="pct"/>
                <w:tcBorders>
                  <w:top w:val="single" w:sz="4" w:space="0" w:color="auto"/>
                  <w:left w:val="single" w:sz="4" w:space="0" w:color="auto"/>
                  <w:bottom w:val="single" w:sz="4" w:space="0" w:color="auto"/>
                  <w:right w:val="single" w:sz="4" w:space="0" w:color="auto"/>
                </w:tcBorders>
                <w:vAlign w:val="center"/>
              </w:tcPr>
              <w:p w:rsidR="00F700AF" w:rsidRPr="00F700AF" w:rsidRDefault="00F700AF" w:rsidP="00F700AF">
                <w:pPr>
                  <w:jc w:val="right"/>
                  <w:rPr>
                    <w:rFonts w:ascii="Times New Roman" w:hAnsi="Times New Roman" w:cs="Times New Roman"/>
                  </w:rPr>
                </w:pPr>
                <w:r w:rsidRPr="00F700AF">
                  <w:rPr>
                    <w:rFonts w:ascii="Times New Roman" w:hAnsi="Times New Roman" w:cs="Times New Roman"/>
                  </w:rPr>
                  <w:t>7,356,772</w:t>
                </w:r>
              </w:p>
            </w:tc>
          </w:tr>
        </w:tbl>
        <w:p w:rsidR="00090269" w:rsidRPr="00F700AF" w:rsidRDefault="002A727A" w:rsidP="00F700AF"/>
      </w:sdtContent>
    </w:sdt>
    <w:sdt>
      <w:sdtPr>
        <w:rPr>
          <w:rFonts w:ascii="宋体" w:hAnsi="宋体" w:cs="宋体" w:hint="eastAsia"/>
          <w:b/>
          <w:kern w:val="0"/>
          <w:szCs w:val="24"/>
        </w:rPr>
        <w:alias w:val="模块:计入当期损益的政府补助"/>
        <w:tag w:val="_SEC_7da34acddedf41ad98cc013fa3418dfa"/>
        <w:id w:val="910663154"/>
        <w:lock w:val="sdtLocked"/>
        <w:placeholder>
          <w:docPart w:val="GBC22222222222222222222222222222"/>
        </w:placeholder>
      </w:sdtPr>
      <w:sdtEndPr>
        <w:rPr>
          <w:b w:val="0"/>
        </w:rPr>
      </w:sdtEndPr>
      <w:sdtContent>
        <w:p w:rsidR="00090269" w:rsidRPr="00F700AF" w:rsidRDefault="00BD1CE5" w:rsidP="004C6DF8">
          <w:pPr>
            <w:pStyle w:val="a9"/>
            <w:numPr>
              <w:ilvl w:val="0"/>
              <w:numId w:val="106"/>
            </w:numPr>
            <w:ind w:firstLineChars="0"/>
            <w:rPr>
              <w:rStyle w:val="4Char"/>
              <w:rFonts w:ascii="宋体" w:hAnsi="宋体"/>
              <w:b w:val="0"/>
              <w:szCs w:val="21"/>
            </w:rPr>
          </w:pPr>
          <w:r w:rsidRPr="00F700AF">
            <w:rPr>
              <w:rStyle w:val="4Char"/>
              <w:rFonts w:ascii="宋体" w:hAnsi="宋体" w:hint="eastAsia"/>
              <w:b w:val="0"/>
              <w:szCs w:val="21"/>
            </w:rPr>
            <w:t>计入当期</w:t>
          </w:r>
          <w:r>
            <w:rPr>
              <w:rFonts w:hint="eastAsia"/>
            </w:rPr>
            <w:t>损益</w:t>
          </w:r>
          <w:r w:rsidRPr="00F700AF">
            <w:rPr>
              <w:rStyle w:val="4Char"/>
              <w:rFonts w:ascii="宋体" w:hAnsi="宋体" w:hint="eastAsia"/>
              <w:b w:val="0"/>
              <w:szCs w:val="21"/>
            </w:rPr>
            <w:t>的政府补助</w:t>
          </w:r>
        </w:p>
        <w:sdt>
          <w:sdtPr>
            <w:rPr>
              <w:rStyle w:val="4Char"/>
              <w:rFonts w:ascii="宋体" w:hAnsi="宋体"/>
              <w:b w:val="0"/>
              <w:szCs w:val="21"/>
            </w:rPr>
            <w:alias w:val="是否适用：计入当期损益的政府补助[双击切换]"/>
            <w:tag w:val="_GBC_4a57096a511a4052b159cd6811fa40df"/>
            <w:id w:val="-1364509767"/>
            <w:lock w:val="sdtContentLocked"/>
            <w:placeholder>
              <w:docPart w:val="GBC22222222222222222222222222222"/>
            </w:placeholder>
          </w:sdtPr>
          <w:sdtContent>
            <w:p w:rsidR="00090269" w:rsidRDefault="002A727A">
              <w:pPr>
                <w:rPr>
                  <w:rStyle w:val="4Char"/>
                  <w:rFonts w:ascii="宋体" w:hAnsi="宋体"/>
                  <w:b w:val="0"/>
                  <w:szCs w:val="21"/>
                </w:rPr>
              </w:pPr>
              <w:r>
                <w:rPr>
                  <w:rStyle w:val="4Char"/>
                  <w:rFonts w:ascii="宋体" w:hAnsi="宋体"/>
                  <w:b w:val="0"/>
                  <w:szCs w:val="21"/>
                </w:rPr>
                <w:fldChar w:fldCharType="begin"/>
              </w:r>
              <w:r w:rsidR="00F700AF">
                <w:rPr>
                  <w:rStyle w:val="4Char"/>
                  <w:rFonts w:ascii="宋体" w:hAnsi="宋体"/>
                  <w:b w:val="0"/>
                  <w:szCs w:val="21"/>
                </w:rPr>
                <w:instrText xml:space="preserve">MACROBUTTON  SnrToggleCheckbox √适用 </w:instrText>
              </w:r>
              <w:r>
                <w:rPr>
                  <w:rStyle w:val="4Char"/>
                  <w:rFonts w:ascii="宋体" w:hAnsi="宋体"/>
                  <w:b w:val="0"/>
                  <w:szCs w:val="21"/>
                </w:rPr>
                <w:fldChar w:fldCharType="end"/>
              </w:r>
              <w:r>
                <w:rPr>
                  <w:rStyle w:val="4Char"/>
                  <w:rFonts w:ascii="宋体" w:hAnsi="宋体"/>
                  <w:b w:val="0"/>
                  <w:szCs w:val="21"/>
                </w:rPr>
                <w:fldChar w:fldCharType="begin"/>
              </w:r>
              <w:r w:rsidR="00F700AF">
                <w:rPr>
                  <w:rStyle w:val="4Char"/>
                  <w:rFonts w:ascii="宋体" w:hAnsi="宋体"/>
                  <w:b w:val="0"/>
                  <w:szCs w:val="21"/>
                </w:rPr>
                <w:instrText xml:space="preserve"> MACROBUTTON  SnrToggleCheckbox □不适用 </w:instrText>
              </w:r>
              <w:r>
                <w:rPr>
                  <w:rStyle w:val="4Char"/>
                  <w:rFonts w:ascii="宋体" w:hAnsi="宋体"/>
                  <w:b w:val="0"/>
                  <w:szCs w:val="21"/>
                </w:rPr>
                <w:fldChar w:fldCharType="end"/>
              </w:r>
            </w:p>
          </w:sdtContent>
        </w:sdt>
        <w:p w:rsidR="00F700AF" w:rsidRDefault="00BD1CE5">
          <w:pPr>
            <w:jc w:val="right"/>
            <w:rPr>
              <w:szCs w:val="21"/>
            </w:rPr>
          </w:pPr>
          <w:r>
            <w:rPr>
              <w:rFonts w:hint="eastAsia"/>
              <w:szCs w:val="21"/>
            </w:rPr>
            <w:t xml:space="preserve"> 单位：</w:t>
          </w:r>
          <w:sdt>
            <w:sdtPr>
              <w:rPr>
                <w:rFonts w:hint="eastAsia"/>
                <w:szCs w:val="21"/>
              </w:rPr>
              <w:alias w:val="单位：财务附注：计入当期损益的政府补助"/>
              <w:tag w:val="_GBC_a253ac579fd34bc794b89c4d3d4d304a"/>
              <w:id w:val="-11573821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F5055">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9a6e699bbc0b43f98b9c9be25141a93b"/>
              <w:id w:val="16450891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291"/>
            <w:gridCol w:w="1702"/>
            <w:gridCol w:w="1620"/>
            <w:gridCol w:w="2280"/>
          </w:tblGrid>
          <w:tr w:rsidR="00F700AF" w:rsidRPr="00F700AF" w:rsidTr="00F700AF">
            <w:trPr>
              <w:trHeight w:val="556"/>
              <w:jc w:val="center"/>
            </w:trPr>
            <w:sdt>
              <w:sdtPr>
                <w:rPr>
                  <w:rFonts w:ascii="Times New Roman" w:hAnsi="Times New Roman" w:cs="Times New Roman"/>
                </w:rPr>
                <w:tag w:val="_PLD_86798175e8274935b14c55657369624d"/>
                <w:id w:val="516708185"/>
                <w:lock w:val="sdtLocked"/>
              </w:sdtPr>
              <w:sdtContent>
                <w:tc>
                  <w:tcPr>
                    <w:tcW w:w="1850" w:type="pct"/>
                    <w:tcBorders>
                      <w:top w:val="single" w:sz="4" w:space="0" w:color="auto"/>
                      <w:left w:val="single" w:sz="4" w:space="0" w:color="auto"/>
                      <w:bottom w:val="single" w:sz="4" w:space="0" w:color="auto"/>
                      <w:right w:val="single" w:sz="4" w:space="0" w:color="auto"/>
                    </w:tcBorders>
                    <w:vAlign w:val="center"/>
                  </w:tcPr>
                  <w:p w:rsidR="00F700AF" w:rsidRPr="00F700AF" w:rsidRDefault="00F700AF" w:rsidP="001A32EA">
                    <w:pPr>
                      <w:jc w:val="center"/>
                      <w:rPr>
                        <w:rFonts w:ascii="Times New Roman" w:hAnsi="Times New Roman" w:cs="Times New Roman"/>
                        <w:szCs w:val="21"/>
                      </w:rPr>
                    </w:pPr>
                    <w:r w:rsidRPr="00F700AF">
                      <w:rPr>
                        <w:rFonts w:ascii="Times New Roman" w:cs="Times New Roman"/>
                        <w:szCs w:val="21"/>
                      </w:rPr>
                      <w:t>补助项目</w:t>
                    </w:r>
                  </w:p>
                </w:tc>
              </w:sdtContent>
            </w:sdt>
            <w:sdt>
              <w:sdtPr>
                <w:rPr>
                  <w:rFonts w:ascii="Times New Roman" w:hAnsi="Times New Roman" w:cs="Times New Roman"/>
                </w:rPr>
                <w:tag w:val="_PLD_4aa15420d5c045e4a4982225afbb2ce5"/>
                <w:id w:val="516708186"/>
                <w:lock w:val="sdtLocked"/>
              </w:sdtPr>
              <w:sdtContent>
                <w:tc>
                  <w:tcPr>
                    <w:tcW w:w="957" w:type="pct"/>
                    <w:tcBorders>
                      <w:top w:val="single" w:sz="4" w:space="0" w:color="auto"/>
                      <w:left w:val="single" w:sz="4" w:space="0" w:color="auto"/>
                      <w:bottom w:val="single" w:sz="4" w:space="0" w:color="auto"/>
                      <w:right w:val="single" w:sz="4" w:space="0" w:color="auto"/>
                    </w:tcBorders>
                    <w:vAlign w:val="center"/>
                  </w:tcPr>
                  <w:p w:rsidR="00F700AF" w:rsidRPr="00F700AF" w:rsidRDefault="00F700AF" w:rsidP="001A32EA">
                    <w:pPr>
                      <w:jc w:val="center"/>
                      <w:rPr>
                        <w:rFonts w:ascii="Times New Roman" w:hAnsi="Times New Roman" w:cs="Times New Roman"/>
                        <w:szCs w:val="21"/>
                      </w:rPr>
                    </w:pPr>
                    <w:r w:rsidRPr="00F700AF">
                      <w:rPr>
                        <w:rFonts w:ascii="Times New Roman" w:cs="Times New Roman"/>
                        <w:szCs w:val="21"/>
                      </w:rPr>
                      <w:t>本期发生金额</w:t>
                    </w:r>
                  </w:p>
                </w:tc>
              </w:sdtContent>
            </w:sdt>
            <w:sdt>
              <w:sdtPr>
                <w:rPr>
                  <w:rFonts w:ascii="Times New Roman" w:hAnsi="Times New Roman" w:cs="Times New Roman"/>
                </w:rPr>
                <w:tag w:val="_PLD_698f3be90de143b0ab21d08bd35dfea3"/>
                <w:id w:val="516708187"/>
                <w:lock w:val="sdtLocked"/>
              </w:sdtPr>
              <w:sdtContent>
                <w:tc>
                  <w:tcPr>
                    <w:tcW w:w="911" w:type="pct"/>
                    <w:tcBorders>
                      <w:top w:val="single" w:sz="4" w:space="0" w:color="auto"/>
                      <w:left w:val="single" w:sz="4" w:space="0" w:color="auto"/>
                      <w:bottom w:val="single" w:sz="4" w:space="0" w:color="auto"/>
                      <w:right w:val="single" w:sz="4" w:space="0" w:color="auto"/>
                    </w:tcBorders>
                    <w:vAlign w:val="center"/>
                  </w:tcPr>
                  <w:p w:rsidR="00F700AF" w:rsidRPr="00F700AF" w:rsidRDefault="00F700AF" w:rsidP="001A32EA">
                    <w:pPr>
                      <w:jc w:val="center"/>
                      <w:rPr>
                        <w:rFonts w:ascii="Times New Roman" w:hAnsi="Times New Roman" w:cs="Times New Roman"/>
                        <w:szCs w:val="21"/>
                      </w:rPr>
                    </w:pPr>
                    <w:r w:rsidRPr="00F700AF">
                      <w:rPr>
                        <w:rFonts w:ascii="Times New Roman" w:cs="Times New Roman"/>
                        <w:szCs w:val="21"/>
                      </w:rPr>
                      <w:t>上期发生金额</w:t>
                    </w:r>
                  </w:p>
                </w:tc>
              </w:sdtContent>
            </w:sdt>
            <w:sdt>
              <w:sdtPr>
                <w:rPr>
                  <w:rFonts w:ascii="Times New Roman" w:hAnsi="Times New Roman" w:cs="Times New Roman"/>
                </w:rPr>
                <w:tag w:val="_PLD_1ccc55fac54348899e665549cfebd368"/>
                <w:id w:val="516708188"/>
                <w:lock w:val="sdtLocked"/>
              </w:sdtPr>
              <w:sdtContent>
                <w:tc>
                  <w:tcPr>
                    <w:tcW w:w="1282" w:type="pct"/>
                    <w:tcBorders>
                      <w:top w:val="single" w:sz="4" w:space="0" w:color="auto"/>
                      <w:left w:val="single" w:sz="4" w:space="0" w:color="auto"/>
                      <w:bottom w:val="single" w:sz="4" w:space="0" w:color="auto"/>
                      <w:right w:val="single" w:sz="4" w:space="0" w:color="auto"/>
                    </w:tcBorders>
                    <w:vAlign w:val="center"/>
                  </w:tcPr>
                  <w:p w:rsidR="00F700AF" w:rsidRPr="00F700AF" w:rsidRDefault="00F700AF" w:rsidP="001A32EA">
                    <w:pPr>
                      <w:jc w:val="center"/>
                      <w:rPr>
                        <w:rFonts w:ascii="Times New Roman" w:hAnsi="Times New Roman" w:cs="Times New Roman"/>
                        <w:szCs w:val="21"/>
                      </w:rPr>
                    </w:pPr>
                    <w:r w:rsidRPr="00F700AF">
                      <w:rPr>
                        <w:rFonts w:ascii="Times New Roman" w:cs="Times New Roman"/>
                        <w:szCs w:val="21"/>
                      </w:rPr>
                      <w:t>与资产相关</w:t>
                    </w:r>
                    <w:r w:rsidRPr="00F700AF">
                      <w:rPr>
                        <w:rFonts w:ascii="Times New Roman" w:hAnsi="Times New Roman" w:cs="Times New Roman"/>
                        <w:szCs w:val="21"/>
                      </w:rPr>
                      <w:t>/</w:t>
                    </w:r>
                    <w:r w:rsidRPr="00F700AF">
                      <w:rPr>
                        <w:rFonts w:ascii="Times New Roman" w:cs="Times New Roman"/>
                        <w:szCs w:val="21"/>
                      </w:rPr>
                      <w:t>与收益相关</w:t>
                    </w:r>
                  </w:p>
                </w:tc>
              </w:sdtContent>
            </w:sdt>
          </w:tr>
          <w:sdt>
            <w:sdtPr>
              <w:rPr>
                <w:rFonts w:ascii="Times New Roman" w:hAnsi="Times New Roman" w:cs="Times New Roman"/>
                <w:szCs w:val="21"/>
              </w:rPr>
              <w:alias w:val="计入当期损益的政府补助明细"/>
              <w:tag w:val="_TUP_a1482265863e4cccb3ef6f5ba7bda669"/>
              <w:id w:val="516708189"/>
              <w:lock w:val="sdtLocked"/>
            </w:sdtPr>
            <w:sdtContent>
              <w:tr w:rsidR="00F700AF" w:rsidRPr="00F700AF" w:rsidTr="00F700AF">
                <w:trPr>
                  <w:jc w:val="center"/>
                </w:trPr>
                <w:tc>
                  <w:tcPr>
                    <w:tcW w:w="1850" w:type="pct"/>
                    <w:tcBorders>
                      <w:top w:val="single" w:sz="4" w:space="0" w:color="auto"/>
                      <w:left w:val="single" w:sz="4" w:space="0" w:color="auto"/>
                      <w:bottom w:val="single" w:sz="4" w:space="0" w:color="auto"/>
                      <w:right w:val="single" w:sz="4" w:space="0" w:color="auto"/>
                    </w:tcBorders>
                    <w:vAlign w:val="center"/>
                  </w:tcPr>
                  <w:p w:rsidR="00F700AF" w:rsidRPr="00F700AF" w:rsidRDefault="00F700AF" w:rsidP="001A32EA">
                    <w:pPr>
                      <w:rPr>
                        <w:rFonts w:ascii="Times New Roman" w:hAnsi="Times New Roman" w:cs="Times New Roman"/>
                        <w:szCs w:val="21"/>
                      </w:rPr>
                    </w:pPr>
                    <w:r w:rsidRPr="00F700AF">
                      <w:rPr>
                        <w:rFonts w:ascii="Times New Roman" w:cs="Times New Roman"/>
                      </w:rPr>
                      <w:t>与收益相关政府补助计入当期损益</w:t>
                    </w:r>
                  </w:p>
                </w:tc>
                <w:tc>
                  <w:tcPr>
                    <w:tcW w:w="957" w:type="pct"/>
                    <w:tcBorders>
                      <w:top w:val="single" w:sz="4" w:space="0" w:color="auto"/>
                      <w:left w:val="single" w:sz="4" w:space="0" w:color="auto"/>
                      <w:bottom w:val="single" w:sz="4" w:space="0" w:color="auto"/>
                      <w:right w:val="single" w:sz="4" w:space="0" w:color="auto"/>
                    </w:tcBorders>
                    <w:vAlign w:val="center"/>
                  </w:tcPr>
                  <w:p w:rsidR="00F700AF" w:rsidRPr="00F700AF" w:rsidRDefault="00F700AF" w:rsidP="00F700AF">
                    <w:pPr>
                      <w:jc w:val="right"/>
                      <w:rPr>
                        <w:rFonts w:ascii="Times New Roman" w:hAnsi="Times New Roman" w:cs="Times New Roman"/>
                        <w:szCs w:val="21"/>
                      </w:rPr>
                    </w:pPr>
                    <w:r w:rsidRPr="00F700AF">
                      <w:rPr>
                        <w:rFonts w:ascii="Times New Roman" w:hAnsi="Times New Roman" w:cs="Times New Roman"/>
                      </w:rPr>
                      <w:t>-</w:t>
                    </w:r>
                  </w:p>
                </w:tc>
                <w:tc>
                  <w:tcPr>
                    <w:tcW w:w="911" w:type="pct"/>
                    <w:tcBorders>
                      <w:top w:val="single" w:sz="4" w:space="0" w:color="auto"/>
                      <w:left w:val="single" w:sz="4" w:space="0" w:color="auto"/>
                      <w:bottom w:val="single" w:sz="4" w:space="0" w:color="auto"/>
                      <w:right w:val="single" w:sz="4" w:space="0" w:color="auto"/>
                    </w:tcBorders>
                    <w:vAlign w:val="center"/>
                  </w:tcPr>
                  <w:p w:rsidR="00F700AF" w:rsidRPr="00F700AF" w:rsidRDefault="00F700AF" w:rsidP="00F700AF">
                    <w:pPr>
                      <w:jc w:val="right"/>
                      <w:rPr>
                        <w:rFonts w:ascii="Times New Roman" w:hAnsi="Times New Roman" w:cs="Times New Roman"/>
                        <w:szCs w:val="21"/>
                      </w:rPr>
                    </w:pPr>
                    <w:r w:rsidRPr="00F700AF">
                      <w:rPr>
                        <w:rFonts w:ascii="Times New Roman" w:hAnsi="Times New Roman" w:cs="Times New Roman"/>
                      </w:rPr>
                      <w:t>6,511,064</w:t>
                    </w:r>
                  </w:p>
                </w:tc>
                <w:tc>
                  <w:tcPr>
                    <w:tcW w:w="1282" w:type="pct"/>
                    <w:tcBorders>
                      <w:top w:val="single" w:sz="4" w:space="0" w:color="auto"/>
                      <w:left w:val="single" w:sz="4" w:space="0" w:color="auto"/>
                      <w:bottom w:val="single" w:sz="4" w:space="0" w:color="auto"/>
                      <w:right w:val="single" w:sz="4" w:space="0" w:color="auto"/>
                    </w:tcBorders>
                    <w:vAlign w:val="center"/>
                  </w:tcPr>
                  <w:p w:rsidR="00F700AF" w:rsidRPr="00F700AF" w:rsidRDefault="00F700AF" w:rsidP="00F700AF">
                    <w:pPr>
                      <w:jc w:val="center"/>
                      <w:rPr>
                        <w:rFonts w:ascii="Times New Roman" w:hAnsi="Times New Roman" w:cs="Times New Roman"/>
                        <w:szCs w:val="21"/>
                      </w:rPr>
                    </w:pPr>
                    <w:r w:rsidRPr="00F700AF">
                      <w:rPr>
                        <w:rFonts w:ascii="Times New Roman" w:cs="Times New Roman"/>
                      </w:rPr>
                      <w:t>与收益相关</w:t>
                    </w:r>
                  </w:p>
                </w:tc>
              </w:tr>
            </w:sdtContent>
          </w:sdt>
          <w:sdt>
            <w:sdtPr>
              <w:rPr>
                <w:rFonts w:ascii="Times New Roman" w:hAnsi="Times New Roman" w:cs="Times New Roman"/>
                <w:szCs w:val="21"/>
              </w:rPr>
              <w:alias w:val="计入当期损益的政府补助明细"/>
              <w:tag w:val="_TUP_a1482265863e4cccb3ef6f5ba7bda669"/>
              <w:id w:val="516708190"/>
              <w:lock w:val="sdtLocked"/>
            </w:sdtPr>
            <w:sdtContent>
              <w:tr w:rsidR="00F700AF" w:rsidRPr="00F700AF" w:rsidTr="00F700AF">
                <w:trPr>
                  <w:jc w:val="center"/>
                </w:trPr>
                <w:tc>
                  <w:tcPr>
                    <w:tcW w:w="1850" w:type="pct"/>
                    <w:tcBorders>
                      <w:top w:val="single" w:sz="4" w:space="0" w:color="auto"/>
                      <w:left w:val="single" w:sz="4" w:space="0" w:color="auto"/>
                      <w:bottom w:val="single" w:sz="4" w:space="0" w:color="auto"/>
                      <w:right w:val="single" w:sz="4" w:space="0" w:color="auto"/>
                    </w:tcBorders>
                    <w:vAlign w:val="center"/>
                  </w:tcPr>
                  <w:p w:rsidR="00F700AF" w:rsidRPr="00F700AF" w:rsidRDefault="00F700AF" w:rsidP="001A32EA">
                    <w:pPr>
                      <w:rPr>
                        <w:rFonts w:ascii="Times New Roman" w:hAnsi="Times New Roman" w:cs="Times New Roman"/>
                        <w:szCs w:val="21"/>
                      </w:rPr>
                    </w:pPr>
                    <w:r w:rsidRPr="00F700AF">
                      <w:rPr>
                        <w:rFonts w:ascii="Times New Roman" w:cs="Times New Roman"/>
                      </w:rPr>
                      <w:t>政府补助摊销</w:t>
                    </w:r>
                  </w:p>
                </w:tc>
                <w:tc>
                  <w:tcPr>
                    <w:tcW w:w="957" w:type="pct"/>
                    <w:tcBorders>
                      <w:top w:val="single" w:sz="4" w:space="0" w:color="auto"/>
                      <w:left w:val="single" w:sz="4" w:space="0" w:color="auto"/>
                      <w:bottom w:val="single" w:sz="4" w:space="0" w:color="auto"/>
                      <w:right w:val="single" w:sz="4" w:space="0" w:color="auto"/>
                    </w:tcBorders>
                    <w:vAlign w:val="center"/>
                  </w:tcPr>
                  <w:p w:rsidR="00F700AF" w:rsidRPr="00F700AF" w:rsidRDefault="00F700AF" w:rsidP="00F700AF">
                    <w:pPr>
                      <w:jc w:val="right"/>
                      <w:rPr>
                        <w:rFonts w:ascii="Times New Roman" w:hAnsi="Times New Roman" w:cs="Times New Roman"/>
                        <w:szCs w:val="21"/>
                      </w:rPr>
                    </w:pPr>
                    <w:r w:rsidRPr="00F700AF">
                      <w:rPr>
                        <w:rFonts w:ascii="Times New Roman" w:hAnsi="Times New Roman" w:cs="Times New Roman"/>
                      </w:rPr>
                      <w:t>-</w:t>
                    </w:r>
                  </w:p>
                </w:tc>
                <w:tc>
                  <w:tcPr>
                    <w:tcW w:w="911" w:type="pct"/>
                    <w:tcBorders>
                      <w:top w:val="single" w:sz="4" w:space="0" w:color="auto"/>
                      <w:left w:val="single" w:sz="4" w:space="0" w:color="auto"/>
                      <w:bottom w:val="single" w:sz="4" w:space="0" w:color="auto"/>
                      <w:right w:val="single" w:sz="4" w:space="0" w:color="auto"/>
                    </w:tcBorders>
                    <w:vAlign w:val="center"/>
                  </w:tcPr>
                  <w:p w:rsidR="00F700AF" w:rsidRPr="00F700AF" w:rsidRDefault="00F700AF" w:rsidP="00F700AF">
                    <w:pPr>
                      <w:jc w:val="right"/>
                      <w:rPr>
                        <w:rFonts w:ascii="Times New Roman" w:hAnsi="Times New Roman" w:cs="Times New Roman"/>
                        <w:szCs w:val="21"/>
                      </w:rPr>
                    </w:pPr>
                    <w:r w:rsidRPr="00F700AF">
                      <w:rPr>
                        <w:rFonts w:ascii="Times New Roman" w:hAnsi="Times New Roman" w:cs="Times New Roman"/>
                      </w:rPr>
                      <w:t>3,257,703</w:t>
                    </w:r>
                  </w:p>
                </w:tc>
                <w:tc>
                  <w:tcPr>
                    <w:tcW w:w="1282" w:type="pct"/>
                    <w:tcBorders>
                      <w:top w:val="single" w:sz="4" w:space="0" w:color="auto"/>
                      <w:left w:val="single" w:sz="4" w:space="0" w:color="auto"/>
                      <w:bottom w:val="single" w:sz="4" w:space="0" w:color="auto"/>
                      <w:right w:val="single" w:sz="4" w:space="0" w:color="auto"/>
                    </w:tcBorders>
                    <w:vAlign w:val="center"/>
                  </w:tcPr>
                  <w:p w:rsidR="00F700AF" w:rsidRPr="00F700AF" w:rsidRDefault="00F700AF" w:rsidP="00F700AF">
                    <w:pPr>
                      <w:jc w:val="center"/>
                      <w:rPr>
                        <w:rFonts w:ascii="Times New Roman" w:hAnsi="Times New Roman" w:cs="Times New Roman"/>
                        <w:szCs w:val="21"/>
                      </w:rPr>
                    </w:pPr>
                    <w:r w:rsidRPr="00F700AF">
                      <w:rPr>
                        <w:rFonts w:ascii="Times New Roman" w:cs="Times New Roman"/>
                      </w:rPr>
                      <w:t>与资产相关</w:t>
                    </w:r>
                  </w:p>
                </w:tc>
              </w:tr>
            </w:sdtContent>
          </w:sdt>
          <w:tr w:rsidR="00F700AF" w:rsidRPr="00F700AF" w:rsidTr="00F700AF">
            <w:trPr>
              <w:jc w:val="center"/>
            </w:trPr>
            <w:sdt>
              <w:sdtPr>
                <w:rPr>
                  <w:rFonts w:ascii="Times New Roman" w:hAnsi="Times New Roman" w:cs="Times New Roman"/>
                </w:rPr>
                <w:tag w:val="_PLD_9008b9d37b304082add15f48e9ccdd64"/>
                <w:id w:val="516708191"/>
                <w:lock w:val="sdtLocked"/>
              </w:sdtPr>
              <w:sdtContent>
                <w:tc>
                  <w:tcPr>
                    <w:tcW w:w="1850" w:type="pct"/>
                    <w:tcBorders>
                      <w:top w:val="single" w:sz="4" w:space="0" w:color="auto"/>
                      <w:left w:val="single" w:sz="4" w:space="0" w:color="auto"/>
                      <w:bottom w:val="single" w:sz="4" w:space="0" w:color="auto"/>
                      <w:right w:val="single" w:sz="4" w:space="0" w:color="auto"/>
                    </w:tcBorders>
                    <w:vAlign w:val="center"/>
                  </w:tcPr>
                  <w:p w:rsidR="00F700AF" w:rsidRPr="00F700AF" w:rsidRDefault="00F700AF" w:rsidP="001A32EA">
                    <w:pPr>
                      <w:jc w:val="center"/>
                      <w:rPr>
                        <w:rFonts w:ascii="Times New Roman" w:hAnsi="Times New Roman" w:cs="Times New Roman"/>
                        <w:szCs w:val="21"/>
                      </w:rPr>
                    </w:pPr>
                    <w:r w:rsidRPr="00F700AF">
                      <w:rPr>
                        <w:rFonts w:ascii="Times New Roman" w:cs="Times New Roman"/>
                        <w:szCs w:val="21"/>
                      </w:rPr>
                      <w:t>合计</w:t>
                    </w:r>
                  </w:p>
                </w:tc>
              </w:sdtContent>
            </w:sdt>
            <w:tc>
              <w:tcPr>
                <w:tcW w:w="957" w:type="pct"/>
                <w:tcBorders>
                  <w:top w:val="single" w:sz="4" w:space="0" w:color="auto"/>
                  <w:left w:val="single" w:sz="4" w:space="0" w:color="auto"/>
                  <w:bottom w:val="single" w:sz="4" w:space="0" w:color="auto"/>
                  <w:right w:val="single" w:sz="4" w:space="0" w:color="auto"/>
                </w:tcBorders>
                <w:vAlign w:val="center"/>
              </w:tcPr>
              <w:p w:rsidR="00F700AF" w:rsidRPr="00F700AF" w:rsidRDefault="00F700AF" w:rsidP="00F700AF">
                <w:pPr>
                  <w:jc w:val="right"/>
                  <w:rPr>
                    <w:rFonts w:ascii="Times New Roman" w:hAnsi="Times New Roman" w:cs="Times New Roman"/>
                    <w:szCs w:val="21"/>
                  </w:rPr>
                </w:pPr>
                <w:r w:rsidRPr="00F700AF">
                  <w:rPr>
                    <w:rFonts w:ascii="Times New Roman" w:hAnsi="Times New Roman" w:cs="Times New Roman"/>
                  </w:rPr>
                  <w:t>-</w:t>
                </w:r>
              </w:p>
            </w:tc>
            <w:tc>
              <w:tcPr>
                <w:tcW w:w="911" w:type="pct"/>
                <w:tcBorders>
                  <w:top w:val="single" w:sz="4" w:space="0" w:color="auto"/>
                  <w:left w:val="single" w:sz="4" w:space="0" w:color="auto"/>
                  <w:bottom w:val="single" w:sz="4" w:space="0" w:color="auto"/>
                  <w:right w:val="single" w:sz="4" w:space="0" w:color="auto"/>
                </w:tcBorders>
                <w:vAlign w:val="center"/>
              </w:tcPr>
              <w:p w:rsidR="00F700AF" w:rsidRPr="00F700AF" w:rsidRDefault="00F700AF" w:rsidP="00F700AF">
                <w:pPr>
                  <w:jc w:val="right"/>
                  <w:rPr>
                    <w:rFonts w:ascii="Times New Roman" w:hAnsi="Times New Roman" w:cs="Times New Roman"/>
                    <w:szCs w:val="21"/>
                  </w:rPr>
                </w:pPr>
                <w:r w:rsidRPr="00F700AF">
                  <w:rPr>
                    <w:rFonts w:ascii="Times New Roman" w:hAnsi="Times New Roman" w:cs="Times New Roman"/>
                  </w:rPr>
                  <w:t>9,768,767</w:t>
                </w:r>
              </w:p>
            </w:tc>
            <w:tc>
              <w:tcPr>
                <w:tcW w:w="1282" w:type="pct"/>
                <w:tcBorders>
                  <w:top w:val="single" w:sz="4" w:space="0" w:color="auto"/>
                  <w:left w:val="single" w:sz="4" w:space="0" w:color="auto"/>
                  <w:bottom w:val="single" w:sz="4" w:space="0" w:color="auto"/>
                  <w:right w:val="single" w:sz="4" w:space="0" w:color="auto"/>
                </w:tcBorders>
              </w:tcPr>
              <w:p w:rsidR="00F700AF" w:rsidRPr="00F700AF" w:rsidRDefault="00F700AF" w:rsidP="001A32EA">
                <w:pPr>
                  <w:jc w:val="center"/>
                  <w:rPr>
                    <w:rFonts w:ascii="Times New Roman" w:hAnsi="Times New Roman" w:cs="Times New Roman"/>
                    <w:szCs w:val="21"/>
                  </w:rPr>
                </w:pPr>
                <w:r w:rsidRPr="00F700AF">
                  <w:rPr>
                    <w:rFonts w:ascii="Times New Roman" w:hAnsi="Times New Roman" w:cs="Times New Roman"/>
                    <w:szCs w:val="21"/>
                  </w:rPr>
                  <w:t>/</w:t>
                </w:r>
              </w:p>
            </w:tc>
          </w:tr>
        </w:tbl>
        <w:p w:rsidR="00090269" w:rsidRPr="00F700AF" w:rsidRDefault="002A727A" w:rsidP="00F700AF"/>
      </w:sdtContent>
    </w:sdt>
    <w:sdt>
      <w:sdtPr>
        <w:rPr>
          <w:rFonts w:ascii="宋体" w:hAnsi="宋体" w:cs="宋体" w:hint="eastAsia"/>
          <w:b w:val="0"/>
          <w:bCs w:val="0"/>
          <w:kern w:val="0"/>
          <w:szCs w:val="21"/>
        </w:rPr>
        <w:alias w:val="模块:营业外支出"/>
        <w:tag w:val="_SEC_c9367abe549f4ea783abbf3c125e949f"/>
        <w:id w:val="-99499283"/>
        <w:lock w:val="sdtLocked"/>
        <w:placeholder>
          <w:docPart w:val="GBC22222222222222222222222222222"/>
        </w:placeholder>
      </w:sdtPr>
      <w:sdtEndPr>
        <w:rPr>
          <w:rFonts w:asciiTheme="minorHAnsi" w:hAnsiTheme="minorHAnsi" w:cstheme="minorBidi"/>
        </w:rPr>
      </w:sdtEndPr>
      <w:sdtContent>
        <w:p w:rsidR="00090269" w:rsidRDefault="00BD1CE5" w:rsidP="00616A7E">
          <w:pPr>
            <w:pStyle w:val="3"/>
            <w:numPr>
              <w:ilvl w:val="0"/>
              <w:numId w:val="16"/>
            </w:numPr>
            <w:tabs>
              <w:tab w:val="left" w:pos="504"/>
            </w:tabs>
            <w:rPr>
              <w:rFonts w:ascii="宋体" w:hAnsi="宋体"/>
              <w:szCs w:val="21"/>
            </w:rPr>
          </w:pPr>
          <w:r>
            <w:rPr>
              <w:rFonts w:ascii="宋体" w:hAnsi="宋体" w:hint="eastAsia"/>
              <w:szCs w:val="21"/>
            </w:rPr>
            <w:t>营业外支出</w:t>
          </w:r>
        </w:p>
        <w:sdt>
          <w:sdtPr>
            <w:rPr>
              <w:rFonts w:hint="eastAsia"/>
              <w:szCs w:val="21"/>
            </w:rPr>
            <w:alias w:val="是否适用：营业外支出[双击切换]"/>
            <w:tag w:val="_GBC_8e8d3e6e563742f48edf759d6034f4ce"/>
            <w:id w:val="-814184118"/>
            <w:lock w:val="sdtContentLocked"/>
            <w:placeholder>
              <w:docPart w:val="GBC22222222222222222222222222222"/>
            </w:placeholder>
          </w:sdtPr>
          <w:sdtContent>
            <w:p w:rsidR="00090269" w:rsidRDefault="002A727A">
              <w:pPr>
                <w:rPr>
                  <w:szCs w:val="21"/>
                </w:rPr>
              </w:pPr>
              <w:r>
                <w:rPr>
                  <w:szCs w:val="21"/>
                </w:rPr>
                <w:fldChar w:fldCharType="begin"/>
              </w:r>
              <w:r w:rsidR="00F700AF">
                <w:rPr>
                  <w:szCs w:val="21"/>
                </w:rPr>
                <w:instrText xml:space="preserve"> MACROBUTTON  SnrToggleCheckbox √适用  </w:instrText>
              </w:r>
              <w:r>
                <w:rPr>
                  <w:szCs w:val="21"/>
                </w:rPr>
                <w:fldChar w:fldCharType="end"/>
              </w:r>
              <w:r>
                <w:rPr>
                  <w:szCs w:val="21"/>
                </w:rPr>
                <w:fldChar w:fldCharType="begin"/>
              </w:r>
              <w:r w:rsidR="00F700AF">
                <w:rPr>
                  <w:szCs w:val="21"/>
                </w:rPr>
                <w:instrText xml:space="preserve"> MACROBUTTON  SnrToggleCheckbox □不适用 </w:instrText>
              </w:r>
              <w:r>
                <w:rPr>
                  <w:szCs w:val="21"/>
                </w:rPr>
                <w:fldChar w:fldCharType="end"/>
              </w:r>
            </w:p>
          </w:sdtContent>
        </w:sdt>
        <w:p w:rsidR="00090269" w:rsidRDefault="00BD1CE5">
          <w:pPr>
            <w:jc w:val="right"/>
            <w:rPr>
              <w:szCs w:val="21"/>
            </w:rPr>
          </w:pPr>
          <w:r>
            <w:rPr>
              <w:rFonts w:hint="eastAsia"/>
              <w:szCs w:val="21"/>
            </w:rPr>
            <w:t>单位：</w:t>
          </w:r>
          <w:sdt>
            <w:sdtPr>
              <w:rPr>
                <w:rFonts w:hint="eastAsia"/>
                <w:szCs w:val="21"/>
              </w:rPr>
              <w:alias w:val="单位：财务附注：营业外支出"/>
              <w:tag w:val="_GBC_825ccc5a51fd47a4888bf19121bc88e6"/>
              <w:id w:val="165448895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F5055">
                <w:rPr>
                  <w:rFonts w:hint="eastAsia"/>
                  <w:szCs w:val="21"/>
                </w:rPr>
                <w:t>元</w:t>
              </w:r>
            </w:sdtContent>
          </w:sdt>
          <w:r>
            <w:rPr>
              <w:rFonts w:hint="eastAsia"/>
              <w:szCs w:val="21"/>
            </w:rPr>
            <w:t xml:space="preserve">  币种：</w:t>
          </w:r>
          <w:sdt>
            <w:sdtPr>
              <w:rPr>
                <w:rFonts w:hint="eastAsia"/>
                <w:szCs w:val="21"/>
              </w:rPr>
              <w:alias w:val="币种：财务附注：营业外支出"/>
              <w:tag w:val="_GBC_0236683596bd499a92bd40e4c42dc931"/>
              <w:id w:val="15077122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2"/>
            <w:gridCol w:w="1461"/>
            <w:gridCol w:w="1660"/>
            <w:gridCol w:w="2986"/>
          </w:tblGrid>
          <w:tr w:rsidR="00F700AF" w:rsidRPr="00F700AF" w:rsidTr="001A32EA">
            <w:sdt>
              <w:sdtPr>
                <w:rPr>
                  <w:rFonts w:ascii="Times New Roman" w:hAnsi="Times New Roman" w:cs="Times New Roman"/>
                </w:rPr>
                <w:tag w:val="_PLD_3e5b39f95fae41609c103f36a1017c54"/>
                <w:id w:val="516708549"/>
                <w:lock w:val="sdtLocked"/>
              </w:sdtPr>
              <w:sdtContent>
                <w:tc>
                  <w:tcPr>
                    <w:tcW w:w="1626" w:type="pct"/>
                    <w:tcBorders>
                      <w:top w:val="single" w:sz="4" w:space="0" w:color="auto"/>
                      <w:left w:val="single" w:sz="4" w:space="0" w:color="auto"/>
                      <w:bottom w:val="single" w:sz="4" w:space="0" w:color="auto"/>
                      <w:right w:val="single" w:sz="4" w:space="0" w:color="auto"/>
                    </w:tcBorders>
                    <w:vAlign w:val="center"/>
                  </w:tcPr>
                  <w:p w:rsidR="00F700AF" w:rsidRPr="00F700AF" w:rsidRDefault="00F700AF" w:rsidP="001A32EA">
                    <w:pPr>
                      <w:autoSpaceDE w:val="0"/>
                      <w:autoSpaceDN w:val="0"/>
                      <w:adjustRightInd w:val="0"/>
                      <w:jc w:val="center"/>
                      <w:rPr>
                        <w:rFonts w:ascii="Times New Roman" w:hAnsi="Times New Roman" w:cs="Times New Roman"/>
                        <w:szCs w:val="21"/>
                      </w:rPr>
                    </w:pPr>
                    <w:r w:rsidRPr="00F700AF">
                      <w:rPr>
                        <w:rFonts w:ascii="Times New Roman" w:cs="Times New Roman"/>
                        <w:szCs w:val="21"/>
                      </w:rPr>
                      <w:t>项目</w:t>
                    </w:r>
                  </w:p>
                </w:tc>
              </w:sdtContent>
            </w:sdt>
            <w:sdt>
              <w:sdtPr>
                <w:rPr>
                  <w:rFonts w:ascii="Times New Roman" w:hAnsi="Times New Roman" w:cs="Times New Roman"/>
                </w:rPr>
                <w:tag w:val="_PLD_9ea5703e0d9641a1acf20638053e3dd5"/>
                <w:id w:val="516708550"/>
                <w:lock w:val="sdtLocked"/>
              </w:sdtPr>
              <w:sdtContent>
                <w:tc>
                  <w:tcPr>
                    <w:tcW w:w="807" w:type="pct"/>
                    <w:tcBorders>
                      <w:top w:val="single" w:sz="4" w:space="0" w:color="auto"/>
                      <w:left w:val="single" w:sz="4" w:space="0" w:color="auto"/>
                      <w:bottom w:val="single" w:sz="4" w:space="0" w:color="auto"/>
                      <w:right w:val="single" w:sz="4" w:space="0" w:color="auto"/>
                    </w:tcBorders>
                    <w:vAlign w:val="center"/>
                  </w:tcPr>
                  <w:p w:rsidR="00F700AF" w:rsidRPr="00F700AF" w:rsidRDefault="00F700AF" w:rsidP="001A32EA">
                    <w:pPr>
                      <w:autoSpaceDE w:val="0"/>
                      <w:autoSpaceDN w:val="0"/>
                      <w:adjustRightInd w:val="0"/>
                      <w:jc w:val="center"/>
                      <w:rPr>
                        <w:rFonts w:ascii="Times New Roman" w:hAnsi="Times New Roman" w:cs="Times New Roman"/>
                        <w:szCs w:val="21"/>
                      </w:rPr>
                    </w:pPr>
                    <w:r w:rsidRPr="00F700AF">
                      <w:rPr>
                        <w:rFonts w:ascii="Times New Roman" w:cs="Times New Roman"/>
                        <w:szCs w:val="21"/>
                      </w:rPr>
                      <w:t>本期发生额</w:t>
                    </w:r>
                  </w:p>
                </w:tc>
              </w:sdtContent>
            </w:sdt>
            <w:sdt>
              <w:sdtPr>
                <w:rPr>
                  <w:rFonts w:ascii="Times New Roman" w:hAnsi="Times New Roman" w:cs="Times New Roman"/>
                </w:rPr>
                <w:tag w:val="_PLD_27cbc4bb29594bcfa61154a0d46b4d20"/>
                <w:id w:val="516708551"/>
                <w:lock w:val="sdtLocked"/>
              </w:sdtPr>
              <w:sdtContent>
                <w:tc>
                  <w:tcPr>
                    <w:tcW w:w="917" w:type="pct"/>
                    <w:tcBorders>
                      <w:top w:val="single" w:sz="4" w:space="0" w:color="auto"/>
                      <w:left w:val="single" w:sz="4" w:space="0" w:color="auto"/>
                      <w:bottom w:val="single" w:sz="4" w:space="0" w:color="auto"/>
                      <w:right w:val="single" w:sz="4" w:space="0" w:color="auto"/>
                    </w:tcBorders>
                    <w:vAlign w:val="center"/>
                  </w:tcPr>
                  <w:p w:rsidR="00F700AF" w:rsidRPr="00F700AF" w:rsidRDefault="00F700AF" w:rsidP="001A32EA">
                    <w:pPr>
                      <w:autoSpaceDE w:val="0"/>
                      <w:autoSpaceDN w:val="0"/>
                      <w:adjustRightInd w:val="0"/>
                      <w:jc w:val="center"/>
                      <w:rPr>
                        <w:rFonts w:ascii="Times New Roman" w:hAnsi="Times New Roman" w:cs="Times New Roman"/>
                        <w:szCs w:val="21"/>
                      </w:rPr>
                    </w:pPr>
                    <w:r w:rsidRPr="00F700AF">
                      <w:rPr>
                        <w:rFonts w:ascii="Times New Roman" w:cs="Times New Roman"/>
                        <w:szCs w:val="21"/>
                      </w:rPr>
                      <w:t>上期发生额</w:t>
                    </w:r>
                  </w:p>
                </w:tc>
              </w:sdtContent>
            </w:sdt>
            <w:sdt>
              <w:sdtPr>
                <w:rPr>
                  <w:rFonts w:ascii="Times New Roman" w:hAnsi="Times New Roman" w:cs="Times New Roman"/>
                </w:rPr>
                <w:tag w:val="_PLD_cab5bf568f924fed9d087fb26b588481"/>
                <w:id w:val="516708552"/>
                <w:lock w:val="sdtLocked"/>
              </w:sdtPr>
              <w:sdtContent>
                <w:tc>
                  <w:tcPr>
                    <w:tcW w:w="1650" w:type="pct"/>
                    <w:tcBorders>
                      <w:top w:val="single" w:sz="4" w:space="0" w:color="auto"/>
                      <w:left w:val="single" w:sz="4" w:space="0" w:color="auto"/>
                      <w:bottom w:val="single" w:sz="4" w:space="0" w:color="auto"/>
                      <w:right w:val="single" w:sz="4" w:space="0" w:color="auto"/>
                    </w:tcBorders>
                    <w:vAlign w:val="center"/>
                  </w:tcPr>
                  <w:p w:rsidR="00F700AF" w:rsidRPr="00F700AF" w:rsidRDefault="00F700AF" w:rsidP="001A32EA">
                    <w:pPr>
                      <w:autoSpaceDE w:val="0"/>
                      <w:autoSpaceDN w:val="0"/>
                      <w:adjustRightInd w:val="0"/>
                      <w:jc w:val="center"/>
                      <w:rPr>
                        <w:rFonts w:ascii="Times New Roman" w:hAnsi="Times New Roman" w:cs="Times New Roman"/>
                        <w:szCs w:val="21"/>
                      </w:rPr>
                    </w:pPr>
                    <w:r w:rsidRPr="00F700AF">
                      <w:rPr>
                        <w:rFonts w:ascii="Times New Roman" w:cs="Times New Roman"/>
                        <w:szCs w:val="21"/>
                      </w:rPr>
                      <w:t>计入当期非经常性损益的金额</w:t>
                    </w:r>
                  </w:p>
                </w:tc>
              </w:sdtContent>
            </w:sdt>
          </w:tr>
          <w:tr w:rsidR="00F700AF" w:rsidRPr="00F700AF" w:rsidTr="001A32EA">
            <w:sdt>
              <w:sdtPr>
                <w:rPr>
                  <w:rFonts w:ascii="Times New Roman" w:hAnsi="Times New Roman" w:cs="Times New Roman"/>
                </w:rPr>
                <w:tag w:val="_PLD_fa1137f80f424464b95a182d4e48d247"/>
                <w:id w:val="516708553"/>
                <w:lock w:val="sdtLocked"/>
              </w:sdtPr>
              <w:sdtContent>
                <w:tc>
                  <w:tcPr>
                    <w:tcW w:w="1626" w:type="pct"/>
                    <w:tcBorders>
                      <w:top w:val="single" w:sz="4" w:space="0" w:color="auto"/>
                      <w:left w:val="single" w:sz="4" w:space="0" w:color="auto"/>
                      <w:bottom w:val="single" w:sz="4" w:space="0" w:color="auto"/>
                      <w:right w:val="single" w:sz="4" w:space="0" w:color="auto"/>
                    </w:tcBorders>
                  </w:tcPr>
                  <w:p w:rsidR="00F700AF" w:rsidRPr="00F700AF" w:rsidRDefault="00F700AF" w:rsidP="001A32EA">
                    <w:pPr>
                      <w:autoSpaceDE w:val="0"/>
                      <w:autoSpaceDN w:val="0"/>
                      <w:adjustRightInd w:val="0"/>
                      <w:rPr>
                        <w:rFonts w:ascii="Times New Roman" w:hAnsi="Times New Roman" w:cs="Times New Roman"/>
                        <w:szCs w:val="21"/>
                      </w:rPr>
                    </w:pPr>
                    <w:r w:rsidRPr="00F700AF">
                      <w:rPr>
                        <w:rFonts w:ascii="Times New Roman" w:cs="Times New Roman"/>
                        <w:szCs w:val="21"/>
                      </w:rPr>
                      <w:t>非流动资产处置损失合计</w:t>
                    </w:r>
                  </w:p>
                </w:tc>
              </w:sdtContent>
            </w:sdt>
            <w:tc>
              <w:tcPr>
                <w:tcW w:w="807" w:type="pct"/>
                <w:tcBorders>
                  <w:top w:val="single" w:sz="4" w:space="0" w:color="auto"/>
                  <w:left w:val="single" w:sz="4" w:space="0" w:color="auto"/>
                  <w:bottom w:val="single" w:sz="4" w:space="0" w:color="auto"/>
                  <w:right w:val="single" w:sz="4" w:space="0" w:color="auto"/>
                </w:tcBorders>
              </w:tcPr>
              <w:p w:rsidR="00F700AF" w:rsidRPr="00F700AF" w:rsidRDefault="00F700AF" w:rsidP="001A32EA">
                <w:pPr>
                  <w:jc w:val="right"/>
                  <w:rPr>
                    <w:rFonts w:ascii="Times New Roman" w:hAnsi="Times New Roman" w:cs="Times New Roman"/>
                    <w:szCs w:val="21"/>
                  </w:rPr>
                </w:pPr>
                <w:r w:rsidRPr="00F700AF">
                  <w:rPr>
                    <w:rFonts w:ascii="Times New Roman" w:hAnsi="Times New Roman" w:cs="Times New Roman"/>
                  </w:rPr>
                  <w:t>77,981,106</w:t>
                </w:r>
              </w:p>
            </w:tc>
            <w:tc>
              <w:tcPr>
                <w:tcW w:w="917" w:type="pct"/>
                <w:tcBorders>
                  <w:top w:val="single" w:sz="4" w:space="0" w:color="auto"/>
                  <w:left w:val="single" w:sz="4" w:space="0" w:color="auto"/>
                  <w:bottom w:val="single" w:sz="4" w:space="0" w:color="auto"/>
                  <w:right w:val="single" w:sz="4" w:space="0" w:color="auto"/>
                </w:tcBorders>
              </w:tcPr>
              <w:p w:rsidR="00F700AF" w:rsidRPr="00F700AF" w:rsidRDefault="00F700AF" w:rsidP="001A32EA">
                <w:pPr>
                  <w:jc w:val="right"/>
                  <w:rPr>
                    <w:rFonts w:ascii="Times New Roman" w:hAnsi="Times New Roman" w:cs="Times New Roman"/>
                    <w:szCs w:val="21"/>
                  </w:rPr>
                </w:pPr>
                <w:r w:rsidRPr="00F700AF">
                  <w:rPr>
                    <w:rFonts w:ascii="Times New Roman" w:hAnsi="Times New Roman" w:cs="Times New Roman"/>
                  </w:rPr>
                  <w:t>133,755,817</w:t>
                </w:r>
              </w:p>
            </w:tc>
            <w:tc>
              <w:tcPr>
                <w:tcW w:w="1650" w:type="pct"/>
                <w:tcBorders>
                  <w:top w:val="single" w:sz="4" w:space="0" w:color="auto"/>
                  <w:left w:val="single" w:sz="4" w:space="0" w:color="auto"/>
                  <w:bottom w:val="single" w:sz="4" w:space="0" w:color="auto"/>
                  <w:right w:val="single" w:sz="4" w:space="0" w:color="auto"/>
                </w:tcBorders>
              </w:tcPr>
              <w:p w:rsidR="00F700AF" w:rsidRPr="00F700AF" w:rsidRDefault="00F700AF" w:rsidP="001A32EA">
                <w:pPr>
                  <w:autoSpaceDE w:val="0"/>
                  <w:autoSpaceDN w:val="0"/>
                  <w:adjustRightInd w:val="0"/>
                  <w:jc w:val="right"/>
                  <w:rPr>
                    <w:rFonts w:ascii="Times New Roman" w:hAnsi="Times New Roman" w:cs="Times New Roman"/>
                    <w:szCs w:val="21"/>
                  </w:rPr>
                </w:pPr>
                <w:r w:rsidRPr="00F700AF">
                  <w:rPr>
                    <w:rFonts w:ascii="Times New Roman" w:hAnsi="Times New Roman" w:cs="Times New Roman"/>
                  </w:rPr>
                  <w:t>77,981,106</w:t>
                </w:r>
              </w:p>
            </w:tc>
          </w:tr>
          <w:tr w:rsidR="00F700AF" w:rsidRPr="00F700AF" w:rsidTr="001A32EA">
            <w:sdt>
              <w:sdtPr>
                <w:rPr>
                  <w:rFonts w:ascii="Times New Roman" w:hAnsi="Times New Roman" w:cs="Times New Roman"/>
                </w:rPr>
                <w:tag w:val="_PLD_5042ec27aa0b45deb7d091b82164f45c"/>
                <w:id w:val="516708554"/>
                <w:lock w:val="sdtLocked"/>
              </w:sdtPr>
              <w:sdtContent>
                <w:tc>
                  <w:tcPr>
                    <w:tcW w:w="1626" w:type="pct"/>
                    <w:tcBorders>
                      <w:top w:val="single" w:sz="4" w:space="0" w:color="auto"/>
                      <w:left w:val="single" w:sz="4" w:space="0" w:color="auto"/>
                      <w:bottom w:val="single" w:sz="4" w:space="0" w:color="auto"/>
                      <w:right w:val="single" w:sz="4" w:space="0" w:color="auto"/>
                    </w:tcBorders>
                  </w:tcPr>
                  <w:p w:rsidR="00F700AF" w:rsidRPr="00F700AF" w:rsidRDefault="00F700AF" w:rsidP="001A32EA">
                    <w:pPr>
                      <w:autoSpaceDE w:val="0"/>
                      <w:autoSpaceDN w:val="0"/>
                      <w:adjustRightInd w:val="0"/>
                      <w:rPr>
                        <w:rFonts w:ascii="Times New Roman" w:hAnsi="Times New Roman" w:cs="Times New Roman"/>
                        <w:szCs w:val="21"/>
                      </w:rPr>
                    </w:pPr>
                    <w:r w:rsidRPr="00F700AF">
                      <w:rPr>
                        <w:rFonts w:ascii="Times New Roman" w:cs="Times New Roman"/>
                        <w:szCs w:val="21"/>
                      </w:rPr>
                      <w:t>其中：固定资产处置损失</w:t>
                    </w:r>
                  </w:p>
                </w:tc>
              </w:sdtContent>
            </w:sdt>
            <w:tc>
              <w:tcPr>
                <w:tcW w:w="807" w:type="pct"/>
                <w:tcBorders>
                  <w:top w:val="single" w:sz="4" w:space="0" w:color="auto"/>
                  <w:left w:val="single" w:sz="4" w:space="0" w:color="auto"/>
                  <w:bottom w:val="single" w:sz="4" w:space="0" w:color="auto"/>
                  <w:right w:val="single" w:sz="4" w:space="0" w:color="auto"/>
                </w:tcBorders>
              </w:tcPr>
              <w:p w:rsidR="00F700AF" w:rsidRPr="00F700AF" w:rsidRDefault="00F700AF" w:rsidP="001A32EA">
                <w:pPr>
                  <w:jc w:val="right"/>
                  <w:rPr>
                    <w:rFonts w:ascii="Times New Roman" w:hAnsi="Times New Roman" w:cs="Times New Roman"/>
                    <w:szCs w:val="21"/>
                  </w:rPr>
                </w:pPr>
                <w:r w:rsidRPr="00F700AF">
                  <w:rPr>
                    <w:rFonts w:ascii="Times New Roman" w:hAnsi="Times New Roman" w:cs="Times New Roman"/>
                  </w:rPr>
                  <w:t>77,981,106</w:t>
                </w:r>
              </w:p>
            </w:tc>
            <w:tc>
              <w:tcPr>
                <w:tcW w:w="917" w:type="pct"/>
                <w:tcBorders>
                  <w:top w:val="single" w:sz="4" w:space="0" w:color="auto"/>
                  <w:left w:val="single" w:sz="4" w:space="0" w:color="auto"/>
                  <w:bottom w:val="single" w:sz="4" w:space="0" w:color="auto"/>
                  <w:right w:val="single" w:sz="4" w:space="0" w:color="auto"/>
                </w:tcBorders>
              </w:tcPr>
              <w:p w:rsidR="00F700AF" w:rsidRPr="00F700AF" w:rsidRDefault="00F700AF" w:rsidP="001A32EA">
                <w:pPr>
                  <w:jc w:val="right"/>
                  <w:rPr>
                    <w:rFonts w:ascii="Times New Roman" w:hAnsi="Times New Roman" w:cs="Times New Roman"/>
                    <w:szCs w:val="21"/>
                  </w:rPr>
                </w:pPr>
                <w:r w:rsidRPr="00F700AF">
                  <w:rPr>
                    <w:rFonts w:ascii="Times New Roman" w:hAnsi="Times New Roman" w:cs="Times New Roman"/>
                  </w:rPr>
                  <w:t>133,755,817</w:t>
                </w:r>
              </w:p>
            </w:tc>
            <w:tc>
              <w:tcPr>
                <w:tcW w:w="1650" w:type="pct"/>
                <w:tcBorders>
                  <w:top w:val="single" w:sz="4" w:space="0" w:color="auto"/>
                  <w:left w:val="single" w:sz="4" w:space="0" w:color="auto"/>
                  <w:bottom w:val="single" w:sz="4" w:space="0" w:color="auto"/>
                  <w:right w:val="single" w:sz="4" w:space="0" w:color="auto"/>
                </w:tcBorders>
              </w:tcPr>
              <w:p w:rsidR="00F700AF" w:rsidRPr="00F700AF" w:rsidRDefault="00F700AF" w:rsidP="001A32EA">
                <w:pPr>
                  <w:autoSpaceDE w:val="0"/>
                  <w:autoSpaceDN w:val="0"/>
                  <w:adjustRightInd w:val="0"/>
                  <w:jc w:val="right"/>
                  <w:rPr>
                    <w:rFonts w:ascii="Times New Roman" w:hAnsi="Times New Roman" w:cs="Times New Roman"/>
                    <w:szCs w:val="21"/>
                  </w:rPr>
                </w:pPr>
                <w:r w:rsidRPr="00F700AF">
                  <w:rPr>
                    <w:rFonts w:ascii="Times New Roman" w:hAnsi="Times New Roman" w:cs="Times New Roman"/>
                  </w:rPr>
                  <w:t>77,981,106</w:t>
                </w:r>
              </w:p>
            </w:tc>
          </w:tr>
          <w:sdt>
            <w:sdtPr>
              <w:rPr>
                <w:rFonts w:ascii="Times New Roman" w:hAnsi="Times New Roman" w:cs="Times New Roman"/>
                <w:szCs w:val="21"/>
              </w:rPr>
              <w:alias w:val="营业外支出明细"/>
              <w:tag w:val="_TUP_bd09bb7bd32c41f2b26ca414c6e9418d"/>
              <w:id w:val="516708555"/>
              <w:lock w:val="sdtLocked"/>
            </w:sdtPr>
            <w:sdtContent>
              <w:tr w:rsidR="00F700AF" w:rsidRPr="00F700AF" w:rsidTr="001A32EA">
                <w:tc>
                  <w:tcPr>
                    <w:tcW w:w="1626" w:type="pct"/>
                    <w:tcBorders>
                      <w:top w:val="single" w:sz="4" w:space="0" w:color="auto"/>
                      <w:left w:val="single" w:sz="4" w:space="0" w:color="auto"/>
                      <w:bottom w:val="single" w:sz="4" w:space="0" w:color="auto"/>
                      <w:right w:val="single" w:sz="4" w:space="0" w:color="auto"/>
                    </w:tcBorders>
                  </w:tcPr>
                  <w:p w:rsidR="00F700AF" w:rsidRPr="00F700AF" w:rsidRDefault="00F700AF" w:rsidP="001A32EA">
                    <w:pPr>
                      <w:rPr>
                        <w:rFonts w:ascii="Times New Roman" w:hAnsi="Times New Roman" w:cs="Times New Roman"/>
                        <w:szCs w:val="21"/>
                      </w:rPr>
                    </w:pPr>
                    <w:r w:rsidRPr="00F700AF">
                      <w:rPr>
                        <w:rFonts w:ascii="Times New Roman" w:hAnsi="Arial" w:cs="Times New Roman"/>
                      </w:rPr>
                      <w:t>其他</w:t>
                    </w:r>
                  </w:p>
                </w:tc>
                <w:tc>
                  <w:tcPr>
                    <w:tcW w:w="807" w:type="pct"/>
                    <w:tcBorders>
                      <w:top w:val="single" w:sz="4" w:space="0" w:color="auto"/>
                      <w:left w:val="single" w:sz="4" w:space="0" w:color="auto"/>
                      <w:bottom w:val="single" w:sz="4" w:space="0" w:color="auto"/>
                      <w:right w:val="single" w:sz="4" w:space="0" w:color="auto"/>
                    </w:tcBorders>
                  </w:tcPr>
                  <w:p w:rsidR="00F700AF" w:rsidRPr="00F700AF" w:rsidRDefault="00F700AF" w:rsidP="001A32EA">
                    <w:pPr>
                      <w:jc w:val="right"/>
                      <w:rPr>
                        <w:rFonts w:ascii="Times New Roman" w:hAnsi="Times New Roman" w:cs="Times New Roman"/>
                        <w:szCs w:val="21"/>
                      </w:rPr>
                    </w:pPr>
                    <w:r w:rsidRPr="00F700AF">
                      <w:rPr>
                        <w:rFonts w:ascii="Times New Roman" w:hAnsi="Times New Roman" w:cs="Times New Roman"/>
                      </w:rPr>
                      <w:t>2,351,017</w:t>
                    </w:r>
                  </w:p>
                </w:tc>
                <w:tc>
                  <w:tcPr>
                    <w:tcW w:w="917" w:type="pct"/>
                    <w:tcBorders>
                      <w:top w:val="single" w:sz="4" w:space="0" w:color="auto"/>
                      <w:left w:val="single" w:sz="4" w:space="0" w:color="auto"/>
                      <w:bottom w:val="single" w:sz="4" w:space="0" w:color="auto"/>
                      <w:right w:val="single" w:sz="4" w:space="0" w:color="auto"/>
                    </w:tcBorders>
                  </w:tcPr>
                  <w:p w:rsidR="00F700AF" w:rsidRPr="00F700AF" w:rsidRDefault="00F700AF" w:rsidP="001A32EA">
                    <w:pPr>
                      <w:jc w:val="right"/>
                      <w:rPr>
                        <w:rFonts w:ascii="Times New Roman" w:hAnsi="Times New Roman" w:cs="Times New Roman"/>
                        <w:szCs w:val="21"/>
                      </w:rPr>
                    </w:pPr>
                    <w:r w:rsidRPr="00F700AF">
                      <w:rPr>
                        <w:rFonts w:ascii="Times New Roman" w:hAnsi="Times New Roman" w:cs="Times New Roman"/>
                      </w:rPr>
                      <w:t>14,410,083</w:t>
                    </w:r>
                  </w:p>
                </w:tc>
                <w:tc>
                  <w:tcPr>
                    <w:tcW w:w="1650" w:type="pct"/>
                    <w:tcBorders>
                      <w:top w:val="single" w:sz="4" w:space="0" w:color="auto"/>
                      <w:left w:val="single" w:sz="4" w:space="0" w:color="auto"/>
                      <w:bottom w:val="single" w:sz="4" w:space="0" w:color="auto"/>
                      <w:right w:val="single" w:sz="4" w:space="0" w:color="auto"/>
                    </w:tcBorders>
                  </w:tcPr>
                  <w:p w:rsidR="00F700AF" w:rsidRPr="00F700AF" w:rsidRDefault="00F700AF" w:rsidP="001A32EA">
                    <w:pPr>
                      <w:jc w:val="right"/>
                      <w:rPr>
                        <w:rFonts w:ascii="Times New Roman" w:hAnsi="Times New Roman" w:cs="Times New Roman"/>
                        <w:szCs w:val="21"/>
                      </w:rPr>
                    </w:pPr>
                    <w:r w:rsidRPr="00F700AF">
                      <w:rPr>
                        <w:rFonts w:ascii="Times New Roman" w:hAnsi="Times New Roman" w:cs="Times New Roman"/>
                      </w:rPr>
                      <w:t>2,351,017</w:t>
                    </w:r>
                  </w:p>
                </w:tc>
              </w:tr>
            </w:sdtContent>
          </w:sdt>
          <w:tr w:rsidR="00F700AF" w:rsidRPr="00F700AF" w:rsidTr="001A32EA">
            <w:sdt>
              <w:sdtPr>
                <w:rPr>
                  <w:rFonts w:ascii="Times New Roman" w:hAnsi="Times New Roman" w:cs="Times New Roman"/>
                </w:rPr>
                <w:tag w:val="_PLD_f10e235b598c4cba837dde9ff8f4cdba"/>
                <w:id w:val="516708556"/>
                <w:lock w:val="sdtLocked"/>
              </w:sdtPr>
              <w:sdtContent>
                <w:tc>
                  <w:tcPr>
                    <w:tcW w:w="1626" w:type="pct"/>
                    <w:tcBorders>
                      <w:top w:val="single" w:sz="4" w:space="0" w:color="auto"/>
                      <w:left w:val="single" w:sz="4" w:space="0" w:color="auto"/>
                      <w:bottom w:val="single" w:sz="4" w:space="0" w:color="auto"/>
                      <w:right w:val="single" w:sz="4" w:space="0" w:color="auto"/>
                    </w:tcBorders>
                  </w:tcPr>
                  <w:p w:rsidR="00F700AF" w:rsidRPr="00F700AF" w:rsidRDefault="00F700AF" w:rsidP="001A32EA">
                    <w:pPr>
                      <w:ind w:right="6"/>
                      <w:jc w:val="center"/>
                      <w:rPr>
                        <w:rFonts w:ascii="Times New Roman" w:hAnsi="Times New Roman" w:cs="Times New Roman"/>
                        <w:szCs w:val="21"/>
                      </w:rPr>
                    </w:pPr>
                    <w:r w:rsidRPr="00F700AF">
                      <w:rPr>
                        <w:rFonts w:ascii="Times New Roman" w:cs="Times New Roman"/>
                        <w:szCs w:val="21"/>
                      </w:rPr>
                      <w:t>合计</w:t>
                    </w:r>
                  </w:p>
                </w:tc>
              </w:sdtContent>
            </w:sdt>
            <w:tc>
              <w:tcPr>
                <w:tcW w:w="807" w:type="pct"/>
                <w:tcBorders>
                  <w:top w:val="single" w:sz="4" w:space="0" w:color="auto"/>
                  <w:left w:val="single" w:sz="4" w:space="0" w:color="auto"/>
                  <w:bottom w:val="single" w:sz="4" w:space="0" w:color="auto"/>
                  <w:right w:val="single" w:sz="4" w:space="0" w:color="auto"/>
                </w:tcBorders>
              </w:tcPr>
              <w:p w:rsidR="00F700AF" w:rsidRPr="00F700AF" w:rsidRDefault="00F700AF" w:rsidP="001A32EA">
                <w:pPr>
                  <w:jc w:val="right"/>
                  <w:rPr>
                    <w:rFonts w:ascii="Times New Roman" w:hAnsi="Times New Roman" w:cs="Times New Roman"/>
                    <w:szCs w:val="21"/>
                  </w:rPr>
                </w:pPr>
                <w:r w:rsidRPr="00F700AF">
                  <w:rPr>
                    <w:rFonts w:ascii="Times New Roman" w:hAnsi="Times New Roman" w:cs="Times New Roman"/>
                  </w:rPr>
                  <w:t>80,332,123</w:t>
                </w:r>
              </w:p>
            </w:tc>
            <w:tc>
              <w:tcPr>
                <w:tcW w:w="917" w:type="pct"/>
                <w:tcBorders>
                  <w:top w:val="single" w:sz="4" w:space="0" w:color="auto"/>
                  <w:left w:val="single" w:sz="4" w:space="0" w:color="auto"/>
                  <w:bottom w:val="single" w:sz="4" w:space="0" w:color="auto"/>
                  <w:right w:val="single" w:sz="4" w:space="0" w:color="auto"/>
                </w:tcBorders>
              </w:tcPr>
              <w:p w:rsidR="00F700AF" w:rsidRPr="00F700AF" w:rsidRDefault="00F700AF" w:rsidP="001A32EA">
                <w:pPr>
                  <w:jc w:val="right"/>
                  <w:rPr>
                    <w:rFonts w:ascii="Times New Roman" w:hAnsi="Times New Roman" w:cs="Times New Roman"/>
                    <w:szCs w:val="21"/>
                  </w:rPr>
                </w:pPr>
                <w:r w:rsidRPr="00F700AF">
                  <w:rPr>
                    <w:rFonts w:ascii="Times New Roman" w:hAnsi="Times New Roman" w:cs="Times New Roman"/>
                  </w:rPr>
                  <w:t>148,165,900</w:t>
                </w:r>
              </w:p>
            </w:tc>
            <w:tc>
              <w:tcPr>
                <w:tcW w:w="1650" w:type="pct"/>
                <w:tcBorders>
                  <w:top w:val="single" w:sz="4" w:space="0" w:color="auto"/>
                  <w:left w:val="single" w:sz="4" w:space="0" w:color="auto"/>
                  <w:bottom w:val="single" w:sz="4" w:space="0" w:color="auto"/>
                  <w:right w:val="single" w:sz="4" w:space="0" w:color="auto"/>
                </w:tcBorders>
              </w:tcPr>
              <w:p w:rsidR="00F700AF" w:rsidRPr="00F700AF" w:rsidRDefault="00F700AF" w:rsidP="001A32EA">
                <w:pPr>
                  <w:autoSpaceDE w:val="0"/>
                  <w:autoSpaceDN w:val="0"/>
                  <w:adjustRightInd w:val="0"/>
                  <w:jc w:val="right"/>
                  <w:rPr>
                    <w:rFonts w:ascii="Times New Roman" w:hAnsi="Times New Roman" w:cs="Times New Roman"/>
                    <w:szCs w:val="21"/>
                  </w:rPr>
                </w:pPr>
                <w:r w:rsidRPr="00F700AF">
                  <w:rPr>
                    <w:rFonts w:ascii="Times New Roman" w:hAnsi="Times New Roman" w:cs="Times New Roman"/>
                  </w:rPr>
                  <w:t>80,332,123</w:t>
                </w:r>
              </w:p>
            </w:tc>
          </w:tr>
        </w:tbl>
        <w:p w:rsidR="00F700AF" w:rsidRDefault="002A727A"/>
      </w:sdtContent>
    </w:sdt>
    <w:sdt>
      <w:sdtPr>
        <w:rPr>
          <w:rFonts w:ascii="宋体" w:hAnsi="宋体" w:cs="宋体" w:hint="eastAsia"/>
          <w:b w:val="0"/>
          <w:bCs w:val="0"/>
          <w:kern w:val="0"/>
          <w:szCs w:val="21"/>
        </w:rPr>
        <w:alias w:val="模块:所得税费用"/>
        <w:tag w:val="_SEC_dedc71a0d12742a59ac6ee5cfbfa509f"/>
        <w:id w:val="476341979"/>
        <w:lock w:val="sdtLocked"/>
        <w:placeholder>
          <w:docPart w:val="GBC22222222222222222222222222222"/>
        </w:placeholder>
      </w:sdtPr>
      <w:sdtEndPr>
        <w:rPr>
          <w:rFonts w:asciiTheme="minorHAnsi" w:hAnsiTheme="minorHAnsi" w:cstheme="minorBidi" w:hint="default"/>
        </w:rPr>
      </w:sdtEndPr>
      <w:sdtContent>
        <w:p w:rsidR="00090269" w:rsidRDefault="00BD1CE5" w:rsidP="00616A7E">
          <w:pPr>
            <w:pStyle w:val="3"/>
            <w:numPr>
              <w:ilvl w:val="0"/>
              <w:numId w:val="16"/>
            </w:numPr>
            <w:tabs>
              <w:tab w:val="left" w:pos="504"/>
            </w:tabs>
            <w:rPr>
              <w:rFonts w:ascii="宋体" w:hAnsi="宋体"/>
              <w:szCs w:val="21"/>
            </w:rPr>
          </w:pPr>
          <w:r>
            <w:rPr>
              <w:rFonts w:ascii="宋体" w:hAnsi="宋体" w:hint="eastAsia"/>
              <w:szCs w:val="21"/>
            </w:rPr>
            <w:t>所得税费用</w:t>
          </w:r>
        </w:p>
        <w:sdt>
          <w:sdtPr>
            <w:alias w:val="是否适用：所得税费用表[双击切换]"/>
            <w:tag w:val="_GBC_3ea18046339d457a8712506679035498"/>
            <w:id w:val="-219055250"/>
            <w:lock w:val="sdtContentLocked"/>
            <w:placeholder>
              <w:docPart w:val="GBC22222222222222222222222222222"/>
            </w:placeholder>
          </w:sdtPr>
          <w:sdtContent>
            <w:p w:rsidR="00090269" w:rsidRDefault="002A727A">
              <w:r>
                <w:fldChar w:fldCharType="begin"/>
              </w:r>
              <w:r w:rsidR="00124045">
                <w:instrText xml:space="preserve">MACROBUTTON  SnrToggleCheckbox √适用 </w:instrText>
              </w:r>
              <w:r>
                <w:fldChar w:fldCharType="end"/>
              </w:r>
              <w:r>
                <w:fldChar w:fldCharType="begin"/>
              </w:r>
              <w:r w:rsidR="00124045">
                <w:instrText xml:space="preserve"> MACROBUTTON  SnrToggleCheckbox □不适用 </w:instrText>
              </w:r>
              <w:r>
                <w:fldChar w:fldCharType="end"/>
              </w:r>
            </w:p>
          </w:sdtContent>
        </w:sdt>
        <w:p w:rsidR="00090269" w:rsidRDefault="00BD1CE5">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11602781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F5055">
                <w:rPr>
                  <w:rFonts w:hint="eastAsia"/>
                  <w:szCs w:val="21"/>
                </w:rPr>
                <w:t>元</w:t>
              </w:r>
            </w:sdtContent>
          </w:sdt>
          <w:r>
            <w:rPr>
              <w:rFonts w:hint="eastAsia"/>
              <w:szCs w:val="21"/>
            </w:rPr>
            <w:t xml:space="preserve">  币种：</w:t>
          </w:r>
          <w:sdt>
            <w:sdtPr>
              <w:rPr>
                <w:rFonts w:hint="eastAsia"/>
                <w:szCs w:val="21"/>
              </w:rPr>
              <w:alias w:val="币种：财务附注：所得税费用"/>
              <w:tag w:val="_GBC_9c72c96e28344525b1836b3923556f61"/>
              <w:id w:val="8889940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3157"/>
            <w:gridCol w:w="2877"/>
            <w:gridCol w:w="2861"/>
          </w:tblGrid>
          <w:tr w:rsidR="00115AEA" w:rsidRPr="00124045" w:rsidTr="00B85FBE">
            <w:trPr>
              <w:trHeight w:val="279"/>
            </w:trPr>
            <w:sdt>
              <w:sdtPr>
                <w:rPr>
                  <w:rFonts w:ascii="Times New Roman" w:hAnsi="Times New Roman" w:cs="Times New Roman"/>
                </w:rPr>
                <w:tag w:val="_PLD_e0d72a7f55e04c898352587240ce636b"/>
                <w:id w:val="1132250846"/>
                <w:lock w:val="sdtLocked"/>
              </w:sdtPr>
              <w:sdtContent>
                <w:tc>
                  <w:tcPr>
                    <w:tcW w:w="1775" w:type="pct"/>
                    <w:vAlign w:val="center"/>
                  </w:tcPr>
                  <w:p w:rsidR="00115AEA" w:rsidRPr="00124045" w:rsidRDefault="00115AEA" w:rsidP="00B85FBE">
                    <w:pPr>
                      <w:ind w:right="6"/>
                      <w:jc w:val="center"/>
                      <w:rPr>
                        <w:rFonts w:ascii="Times New Roman" w:hAnsi="Times New Roman" w:cs="Times New Roman"/>
                        <w:szCs w:val="21"/>
                      </w:rPr>
                    </w:pPr>
                    <w:r w:rsidRPr="00124045">
                      <w:rPr>
                        <w:rFonts w:ascii="Times New Roman" w:cs="Times New Roman"/>
                        <w:szCs w:val="21"/>
                      </w:rPr>
                      <w:t>项目</w:t>
                    </w:r>
                  </w:p>
                </w:tc>
              </w:sdtContent>
            </w:sdt>
            <w:sdt>
              <w:sdtPr>
                <w:rPr>
                  <w:rFonts w:ascii="Times New Roman" w:hAnsi="Times New Roman" w:cs="Times New Roman"/>
                </w:rPr>
                <w:tag w:val="_PLD_e2b12491de324856a6b2f7034aa875da"/>
                <w:id w:val="1132250847"/>
                <w:lock w:val="sdtLocked"/>
              </w:sdtPr>
              <w:sdtContent>
                <w:tc>
                  <w:tcPr>
                    <w:tcW w:w="1617" w:type="pct"/>
                    <w:vAlign w:val="center"/>
                  </w:tcPr>
                  <w:p w:rsidR="00115AEA" w:rsidRPr="00124045" w:rsidRDefault="00115AEA" w:rsidP="00B85FBE">
                    <w:pPr>
                      <w:ind w:right="6"/>
                      <w:jc w:val="center"/>
                      <w:rPr>
                        <w:rFonts w:ascii="Times New Roman" w:hAnsi="Times New Roman" w:cs="Times New Roman"/>
                        <w:szCs w:val="21"/>
                      </w:rPr>
                    </w:pPr>
                    <w:r w:rsidRPr="00124045">
                      <w:rPr>
                        <w:rFonts w:ascii="Times New Roman" w:cs="Times New Roman"/>
                        <w:szCs w:val="21"/>
                      </w:rPr>
                      <w:t>本期发生额</w:t>
                    </w:r>
                  </w:p>
                </w:tc>
              </w:sdtContent>
            </w:sdt>
            <w:sdt>
              <w:sdtPr>
                <w:rPr>
                  <w:rFonts w:ascii="Times New Roman" w:hAnsi="Times New Roman" w:cs="Times New Roman"/>
                </w:rPr>
                <w:tag w:val="_PLD_4b2515977b8d462088eb538637703bf1"/>
                <w:id w:val="1132250848"/>
                <w:lock w:val="sdtLocked"/>
              </w:sdtPr>
              <w:sdtContent>
                <w:tc>
                  <w:tcPr>
                    <w:tcW w:w="1608" w:type="pct"/>
                    <w:vAlign w:val="center"/>
                  </w:tcPr>
                  <w:p w:rsidR="00115AEA" w:rsidRPr="00124045" w:rsidRDefault="00115AEA" w:rsidP="00B85FBE">
                    <w:pPr>
                      <w:ind w:right="6"/>
                      <w:jc w:val="center"/>
                      <w:rPr>
                        <w:rFonts w:ascii="Times New Roman" w:hAnsi="Times New Roman" w:cs="Times New Roman"/>
                        <w:szCs w:val="21"/>
                      </w:rPr>
                    </w:pPr>
                    <w:r w:rsidRPr="00124045">
                      <w:rPr>
                        <w:rFonts w:ascii="Times New Roman" w:cs="Times New Roman"/>
                        <w:szCs w:val="21"/>
                      </w:rPr>
                      <w:t>上期发生额</w:t>
                    </w:r>
                  </w:p>
                </w:tc>
              </w:sdtContent>
            </w:sdt>
          </w:tr>
          <w:tr w:rsidR="00115AEA" w:rsidRPr="00124045" w:rsidTr="00B85FBE">
            <w:sdt>
              <w:sdtPr>
                <w:rPr>
                  <w:rFonts w:ascii="Times New Roman" w:hAnsi="Times New Roman" w:cs="Times New Roman"/>
                </w:rPr>
                <w:tag w:val="_PLD_eb618de0537148aeb9864c6338e1cc40"/>
                <w:id w:val="1132250849"/>
                <w:lock w:val="sdtLocked"/>
              </w:sdtPr>
              <w:sdtContent>
                <w:tc>
                  <w:tcPr>
                    <w:tcW w:w="1775" w:type="pct"/>
                  </w:tcPr>
                  <w:p w:rsidR="00115AEA" w:rsidRPr="00124045" w:rsidRDefault="00115AEA" w:rsidP="00B85FBE">
                    <w:pPr>
                      <w:ind w:right="6"/>
                      <w:rPr>
                        <w:rFonts w:ascii="Times New Roman" w:hAnsi="Times New Roman" w:cs="Times New Roman"/>
                        <w:b/>
                        <w:bCs/>
                        <w:szCs w:val="21"/>
                      </w:rPr>
                    </w:pPr>
                    <w:r w:rsidRPr="00124045">
                      <w:rPr>
                        <w:rFonts w:ascii="Times New Roman" w:cs="Times New Roman"/>
                        <w:szCs w:val="21"/>
                      </w:rPr>
                      <w:t>当期所得税费用</w:t>
                    </w:r>
                  </w:p>
                </w:tc>
              </w:sdtContent>
            </w:sdt>
            <w:tc>
              <w:tcPr>
                <w:tcW w:w="1617" w:type="pct"/>
              </w:tcPr>
              <w:p w:rsidR="00115AEA" w:rsidRPr="00124045" w:rsidRDefault="00115AEA" w:rsidP="00B85FBE">
                <w:pPr>
                  <w:jc w:val="right"/>
                  <w:rPr>
                    <w:rFonts w:ascii="Times New Roman" w:hAnsi="Times New Roman" w:cs="Times New Roman"/>
                    <w:szCs w:val="21"/>
                  </w:rPr>
                </w:pPr>
                <w:r w:rsidRPr="00124045">
                  <w:rPr>
                    <w:rFonts w:ascii="Times New Roman" w:hAnsi="Times New Roman" w:cs="Times New Roman"/>
                  </w:rPr>
                  <w:t>355,578,796</w:t>
                </w:r>
              </w:p>
            </w:tc>
            <w:tc>
              <w:tcPr>
                <w:tcW w:w="1608" w:type="pct"/>
              </w:tcPr>
              <w:p w:rsidR="00115AEA" w:rsidRPr="00124045" w:rsidRDefault="00115AEA" w:rsidP="00B85FBE">
                <w:pPr>
                  <w:ind w:right="6"/>
                  <w:jc w:val="right"/>
                  <w:rPr>
                    <w:rFonts w:ascii="Times New Roman" w:hAnsi="Times New Roman" w:cs="Times New Roman"/>
                    <w:szCs w:val="21"/>
                  </w:rPr>
                </w:pPr>
                <w:r w:rsidRPr="00124045">
                  <w:rPr>
                    <w:rFonts w:ascii="Times New Roman" w:hAnsi="Times New Roman" w:cs="Times New Roman"/>
                  </w:rPr>
                  <w:t>379,481,797</w:t>
                </w:r>
              </w:p>
            </w:tc>
          </w:tr>
          <w:tr w:rsidR="00115AEA" w:rsidRPr="00124045" w:rsidTr="00B85FBE">
            <w:sdt>
              <w:sdtPr>
                <w:rPr>
                  <w:rFonts w:ascii="Times New Roman" w:hAnsi="Times New Roman" w:cs="Times New Roman"/>
                </w:rPr>
                <w:tag w:val="_PLD_41728eb82b7b4c598f50b1463edd74e5"/>
                <w:id w:val="1132250850"/>
                <w:lock w:val="sdtLocked"/>
              </w:sdtPr>
              <w:sdtContent>
                <w:tc>
                  <w:tcPr>
                    <w:tcW w:w="1775" w:type="pct"/>
                  </w:tcPr>
                  <w:p w:rsidR="00115AEA" w:rsidRPr="00124045" w:rsidRDefault="00115AEA" w:rsidP="00B85FBE">
                    <w:pPr>
                      <w:ind w:right="6"/>
                      <w:rPr>
                        <w:rFonts w:ascii="Times New Roman" w:hAnsi="Times New Roman" w:cs="Times New Roman"/>
                        <w:szCs w:val="21"/>
                      </w:rPr>
                    </w:pPr>
                    <w:r w:rsidRPr="00124045">
                      <w:rPr>
                        <w:rFonts w:ascii="Times New Roman" w:cs="Times New Roman"/>
                        <w:szCs w:val="21"/>
                      </w:rPr>
                      <w:t>递延所得税费用</w:t>
                    </w:r>
                  </w:p>
                </w:tc>
              </w:sdtContent>
            </w:sdt>
            <w:tc>
              <w:tcPr>
                <w:tcW w:w="1617" w:type="pct"/>
              </w:tcPr>
              <w:p w:rsidR="00115AEA" w:rsidRPr="00124045" w:rsidRDefault="00115AEA" w:rsidP="00B85FBE">
                <w:pPr>
                  <w:jc w:val="right"/>
                  <w:rPr>
                    <w:rFonts w:ascii="Times New Roman" w:hAnsi="Times New Roman" w:cs="Times New Roman"/>
                    <w:szCs w:val="21"/>
                  </w:rPr>
                </w:pPr>
                <w:r w:rsidRPr="00124045">
                  <w:rPr>
                    <w:rFonts w:ascii="Times New Roman" w:hAnsi="Times New Roman" w:cs="Times New Roman"/>
                  </w:rPr>
                  <w:t>(20,214,996)</w:t>
                </w:r>
              </w:p>
            </w:tc>
            <w:tc>
              <w:tcPr>
                <w:tcW w:w="1608" w:type="pct"/>
              </w:tcPr>
              <w:p w:rsidR="00115AEA" w:rsidRPr="00124045" w:rsidRDefault="00115AEA" w:rsidP="00B85FBE">
                <w:pPr>
                  <w:ind w:right="6"/>
                  <w:jc w:val="right"/>
                  <w:rPr>
                    <w:rFonts w:ascii="Times New Roman" w:hAnsi="Times New Roman" w:cs="Times New Roman"/>
                    <w:szCs w:val="21"/>
                  </w:rPr>
                </w:pPr>
                <w:r w:rsidRPr="00124045">
                  <w:rPr>
                    <w:rFonts w:ascii="Times New Roman" w:hAnsi="Times New Roman" w:cs="Times New Roman"/>
                  </w:rPr>
                  <w:t>10,827,160</w:t>
                </w:r>
              </w:p>
            </w:tc>
          </w:tr>
          <w:tr w:rsidR="00115AEA" w:rsidRPr="00124045" w:rsidTr="00B85FBE">
            <w:sdt>
              <w:sdtPr>
                <w:rPr>
                  <w:rFonts w:ascii="Times New Roman" w:hAnsi="Times New Roman" w:cs="Times New Roman"/>
                </w:rPr>
                <w:tag w:val="_PLD_b68ddca7a6004bd4964d19fff997989b"/>
                <w:id w:val="1132250851"/>
                <w:lock w:val="sdtLocked"/>
              </w:sdtPr>
              <w:sdtContent>
                <w:tc>
                  <w:tcPr>
                    <w:tcW w:w="1775" w:type="pct"/>
                  </w:tcPr>
                  <w:p w:rsidR="00115AEA" w:rsidRPr="00124045" w:rsidRDefault="00115AEA" w:rsidP="00B85FBE">
                    <w:pPr>
                      <w:ind w:right="6"/>
                      <w:jc w:val="center"/>
                      <w:rPr>
                        <w:rFonts w:ascii="Times New Roman" w:hAnsi="Times New Roman" w:cs="Times New Roman"/>
                        <w:szCs w:val="21"/>
                      </w:rPr>
                    </w:pPr>
                    <w:r w:rsidRPr="00124045">
                      <w:rPr>
                        <w:rFonts w:ascii="Times New Roman" w:cs="Times New Roman"/>
                        <w:szCs w:val="21"/>
                      </w:rPr>
                      <w:t>合计</w:t>
                    </w:r>
                  </w:p>
                </w:tc>
              </w:sdtContent>
            </w:sdt>
            <w:tc>
              <w:tcPr>
                <w:tcW w:w="1617" w:type="pct"/>
              </w:tcPr>
              <w:p w:rsidR="00115AEA" w:rsidRPr="00124045" w:rsidRDefault="00115AEA" w:rsidP="00B85FBE">
                <w:pPr>
                  <w:ind w:right="6"/>
                  <w:jc w:val="right"/>
                  <w:rPr>
                    <w:rFonts w:ascii="Times New Roman" w:hAnsi="Times New Roman" w:cs="Times New Roman"/>
                    <w:szCs w:val="21"/>
                  </w:rPr>
                </w:pPr>
                <w:r w:rsidRPr="00124045">
                  <w:rPr>
                    <w:rFonts w:ascii="Times New Roman" w:hAnsi="Times New Roman" w:cs="Times New Roman"/>
                  </w:rPr>
                  <w:t>335,363,800</w:t>
                </w:r>
              </w:p>
            </w:tc>
            <w:tc>
              <w:tcPr>
                <w:tcW w:w="1608" w:type="pct"/>
              </w:tcPr>
              <w:p w:rsidR="00115AEA" w:rsidRPr="00124045" w:rsidRDefault="00115AEA" w:rsidP="00B85FBE">
                <w:pPr>
                  <w:ind w:right="6"/>
                  <w:jc w:val="right"/>
                  <w:rPr>
                    <w:rFonts w:ascii="Times New Roman" w:hAnsi="Times New Roman" w:cs="Times New Roman"/>
                    <w:szCs w:val="21"/>
                  </w:rPr>
                </w:pPr>
                <w:r w:rsidRPr="00124045">
                  <w:rPr>
                    <w:rFonts w:ascii="Times New Roman" w:hAnsi="Times New Roman" w:cs="Times New Roman"/>
                  </w:rPr>
                  <w:t>390,308,957</w:t>
                </w:r>
              </w:p>
            </w:tc>
          </w:tr>
        </w:tbl>
        <w:p w:rsidR="00115AEA" w:rsidRDefault="00115AEA"/>
        <w:p w:rsidR="00090269" w:rsidRPr="00124045" w:rsidRDefault="00BD1CE5" w:rsidP="00124045">
          <w:pPr>
            <w:pStyle w:val="4"/>
            <w:rPr>
              <w:b w:val="0"/>
              <w:szCs w:val="21"/>
            </w:rPr>
          </w:pPr>
          <w:r w:rsidRPr="00124045">
            <w:rPr>
              <w:rFonts w:hint="eastAsia"/>
              <w:b w:val="0"/>
              <w:szCs w:val="21"/>
            </w:rPr>
            <w:t>会计利润与</w:t>
          </w:r>
          <w:r w:rsidRPr="00124045">
            <w:rPr>
              <w:rFonts w:hint="eastAsia"/>
              <w:b w:val="0"/>
            </w:rPr>
            <w:t>所得税</w:t>
          </w:r>
          <w:r w:rsidRPr="00124045">
            <w:rPr>
              <w:rFonts w:hint="eastAsia"/>
              <w:b w:val="0"/>
              <w:szCs w:val="21"/>
            </w:rPr>
            <w:t>费用调整过程：</w:t>
          </w:r>
        </w:p>
        <w:sdt>
          <w:sdtPr>
            <w:alias w:val="是否适用：会计利润与所得税费用调整过程[双击切换]"/>
            <w:tag w:val="_GBC_add00d323e2049ad8bc932f632966661"/>
            <w:id w:val="836732715"/>
            <w:lock w:val="sdtContentLocked"/>
            <w:placeholder>
              <w:docPart w:val="GBC22222222222222222222222222222"/>
            </w:placeholder>
          </w:sdtPr>
          <w:sdtContent>
            <w:p w:rsidR="00090269" w:rsidRDefault="002A727A">
              <w:r>
                <w:fldChar w:fldCharType="begin"/>
              </w:r>
              <w:r w:rsidR="00124045">
                <w:instrText xml:space="preserve">MACROBUTTON  SnrToggleCheckbox √适用 </w:instrText>
              </w:r>
              <w:r>
                <w:fldChar w:fldCharType="end"/>
              </w:r>
              <w:r>
                <w:fldChar w:fldCharType="begin"/>
              </w:r>
              <w:r w:rsidR="00124045">
                <w:instrText xml:space="preserve"> MACROBUTTON  SnrToggleCheckbox □不适用 </w:instrText>
              </w:r>
              <w:r>
                <w:fldChar w:fldCharType="end"/>
              </w:r>
            </w:p>
          </w:sdtContent>
        </w:sdt>
        <w:p w:rsidR="00090269" w:rsidRDefault="00BD1CE5">
          <w:pPr>
            <w:jc w:val="right"/>
          </w:pPr>
          <w:r>
            <w:rPr>
              <w:rFonts w:hint="eastAsia"/>
            </w:rPr>
            <w:t>单位：</w:t>
          </w:r>
          <w:sdt>
            <w:sdtPr>
              <w:rPr>
                <w:rFonts w:hint="eastAsia"/>
              </w:rPr>
              <w:alias w:val="单位：会计利润与所得税费用调整过程"/>
              <w:tag w:val="_GBC_10825cb9bb5e445c9210ee34dc80406a"/>
              <w:id w:val="215638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F5055">
                <w:rPr>
                  <w:rFonts w:hint="eastAsia"/>
                </w:rPr>
                <w:t>元</w:t>
              </w:r>
            </w:sdtContent>
          </w:sdt>
          <w:r>
            <w:rPr>
              <w:rFonts w:hint="eastAsia"/>
            </w:rPr>
            <w:t xml:space="preserve">  币种：</w:t>
          </w:r>
          <w:sdt>
            <w:sdtPr>
              <w:rPr>
                <w:rFonts w:hint="eastAsia"/>
              </w:rPr>
              <w:alias w:val="币种：会计利润与所得税费用调整过程"/>
              <w:tag w:val="_GBC_017b69d0005b4ea99f76c547a25a6231"/>
              <w:id w:val="215638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rPr>
                <w:t>人民币</w:t>
              </w:r>
            </w:sdtContent>
          </w:sdt>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tblPr>
          <w:tblGrid>
            <w:gridCol w:w="4988"/>
            <w:gridCol w:w="1951"/>
            <w:gridCol w:w="1952"/>
          </w:tblGrid>
          <w:tr w:rsidR="00124045" w:rsidRPr="00E749DE" w:rsidTr="00124045">
            <w:sdt>
              <w:sdtPr>
                <w:rPr>
                  <w:rFonts w:ascii="Times New Roman" w:hAnsi="Times New Roman" w:cs="Times New Roman"/>
                </w:rPr>
                <w:tag w:val="_PLD_1123621c9879400694da9a8842888e14"/>
                <w:id w:val="516710044"/>
                <w:lock w:val="sdtLocked"/>
              </w:sdtPr>
              <w:sdtContent>
                <w:tc>
                  <w:tcPr>
                    <w:tcW w:w="2805" w:type="pct"/>
                    <w:tcBorders>
                      <w:top w:val="single" w:sz="4" w:space="0" w:color="auto"/>
                      <w:left w:val="single" w:sz="4" w:space="0" w:color="auto"/>
                      <w:bottom w:val="single" w:sz="4" w:space="0" w:color="auto"/>
                      <w:right w:val="single" w:sz="4" w:space="0" w:color="auto"/>
                    </w:tcBorders>
                    <w:shd w:val="clear" w:color="auto" w:fill="auto"/>
                    <w:hideMark/>
                  </w:tcPr>
                  <w:p w:rsidR="00124045" w:rsidRPr="00E749DE" w:rsidRDefault="00124045" w:rsidP="001A32EA">
                    <w:pPr>
                      <w:jc w:val="center"/>
                      <w:rPr>
                        <w:rFonts w:ascii="Times New Roman" w:hAnsi="Times New Roman" w:cs="Times New Roman"/>
                      </w:rPr>
                    </w:pPr>
                    <w:r w:rsidRPr="00E749DE">
                      <w:rPr>
                        <w:rFonts w:ascii="Times New Roman" w:hAnsi="Times New Roman" w:cs="Times New Roman"/>
                      </w:rPr>
                      <w:t>项目</w:t>
                    </w:r>
                  </w:p>
                </w:tc>
              </w:sdtContent>
            </w:sdt>
            <w:sdt>
              <w:sdtPr>
                <w:rPr>
                  <w:rFonts w:ascii="Times New Roman" w:hAnsi="Times New Roman" w:cs="Times New Roman"/>
                </w:rPr>
                <w:tag w:val="_PLD_4a270148a32846b69754961e55c75a04"/>
                <w:id w:val="516710045"/>
                <w:lock w:val="sdtLocked"/>
              </w:sdtPr>
              <w:sdtContent>
                <w:tc>
                  <w:tcPr>
                    <w:tcW w:w="1097" w:type="pct"/>
                    <w:tcBorders>
                      <w:top w:val="single" w:sz="4" w:space="0" w:color="auto"/>
                      <w:left w:val="single" w:sz="4" w:space="0" w:color="auto"/>
                      <w:bottom w:val="single" w:sz="4" w:space="0" w:color="auto"/>
                      <w:right w:val="single" w:sz="4" w:space="0" w:color="auto"/>
                    </w:tcBorders>
                    <w:shd w:val="clear" w:color="auto" w:fill="auto"/>
                    <w:hideMark/>
                  </w:tcPr>
                  <w:p w:rsidR="00124045" w:rsidRPr="00E749DE" w:rsidRDefault="00124045" w:rsidP="001A32EA">
                    <w:pPr>
                      <w:jc w:val="center"/>
                      <w:rPr>
                        <w:rFonts w:ascii="Times New Roman" w:hAnsi="Times New Roman" w:cs="Times New Roman"/>
                      </w:rPr>
                    </w:pPr>
                    <w:r w:rsidRPr="00E749DE">
                      <w:rPr>
                        <w:rFonts w:ascii="Times New Roman" w:hAnsi="Times New Roman" w:cs="Times New Roman"/>
                      </w:rPr>
                      <w:t>本期发生额</w:t>
                    </w:r>
                  </w:p>
                </w:tc>
              </w:sdtContent>
            </w:sdt>
            <w:tc>
              <w:tcPr>
                <w:tcW w:w="1098" w:type="pct"/>
                <w:tcBorders>
                  <w:top w:val="single" w:sz="4" w:space="0" w:color="auto"/>
                  <w:left w:val="single" w:sz="4" w:space="0" w:color="auto"/>
                  <w:bottom w:val="single" w:sz="4" w:space="0" w:color="auto"/>
                  <w:right w:val="single" w:sz="4" w:space="0" w:color="auto"/>
                </w:tcBorders>
                <w:shd w:val="clear" w:color="auto" w:fill="auto"/>
                <w:hideMark/>
              </w:tcPr>
              <w:p w:rsidR="00124045" w:rsidRPr="00E749DE" w:rsidRDefault="00124045" w:rsidP="001A32EA">
                <w:pPr>
                  <w:jc w:val="center"/>
                  <w:rPr>
                    <w:rFonts w:ascii="Times New Roman" w:hAnsi="Times New Roman" w:cs="Times New Roman"/>
                  </w:rPr>
                </w:pPr>
                <w:r w:rsidRPr="00E749DE">
                  <w:rPr>
                    <w:rFonts w:ascii="Times New Roman" w:hAnsi="Times New Roman" w:cs="Times New Roman"/>
                  </w:rPr>
                  <w:t>上期发生额</w:t>
                </w:r>
              </w:p>
            </w:tc>
          </w:tr>
          <w:tr w:rsidR="00124045" w:rsidRPr="00E749DE" w:rsidTr="00124045">
            <w:sdt>
              <w:sdtPr>
                <w:rPr>
                  <w:rFonts w:ascii="Times New Roman" w:hAnsi="Times New Roman" w:cs="Times New Roman"/>
                </w:rPr>
                <w:tag w:val="_PLD_fe27eedc229b486899ed547c51d37917"/>
                <w:id w:val="516710046"/>
                <w:lock w:val="sdtLocked"/>
              </w:sdtPr>
              <w:sdtContent>
                <w:tc>
                  <w:tcPr>
                    <w:tcW w:w="2805" w:type="pct"/>
                    <w:tcBorders>
                      <w:top w:val="single" w:sz="4" w:space="0" w:color="auto"/>
                      <w:left w:val="single" w:sz="4" w:space="0" w:color="auto"/>
                      <w:bottom w:val="single" w:sz="4" w:space="0" w:color="auto"/>
                      <w:right w:val="single" w:sz="4" w:space="0" w:color="auto"/>
                    </w:tcBorders>
                    <w:shd w:val="clear" w:color="auto" w:fill="auto"/>
                    <w:hideMark/>
                  </w:tcPr>
                  <w:p w:rsidR="00124045" w:rsidRPr="00E749DE" w:rsidRDefault="00124045" w:rsidP="001A32EA">
                    <w:pPr>
                      <w:ind w:right="6"/>
                      <w:rPr>
                        <w:rFonts w:ascii="Times New Roman" w:hAnsi="Times New Roman" w:cs="Times New Roman"/>
                        <w:b/>
                        <w:bCs/>
                        <w:szCs w:val="21"/>
                      </w:rPr>
                    </w:pPr>
                    <w:r w:rsidRPr="00E749DE">
                      <w:rPr>
                        <w:rFonts w:ascii="Times New Roman" w:hAnsi="Times New Roman" w:cs="Times New Roman"/>
                        <w:szCs w:val="21"/>
                      </w:rPr>
                      <w:t>利润总额</w:t>
                    </w:r>
                  </w:p>
                </w:tc>
              </w:sdtContent>
            </w:sdt>
            <w:tc>
              <w:tcPr>
                <w:tcW w:w="1097" w:type="pct"/>
                <w:tcBorders>
                  <w:top w:val="single" w:sz="4" w:space="0" w:color="auto"/>
                  <w:left w:val="single" w:sz="4" w:space="0" w:color="auto"/>
                  <w:bottom w:val="single" w:sz="6" w:space="0" w:color="auto"/>
                  <w:right w:val="single" w:sz="6" w:space="0" w:color="auto"/>
                </w:tcBorders>
                <w:shd w:val="clear" w:color="auto" w:fill="auto"/>
                <w:vAlign w:val="center"/>
              </w:tcPr>
              <w:p w:rsidR="00124045" w:rsidRPr="00E749DE" w:rsidRDefault="00115AEA" w:rsidP="00124045">
                <w:pPr>
                  <w:jc w:val="right"/>
                  <w:rPr>
                    <w:rFonts w:ascii="Times New Roman" w:hAnsi="Times New Roman" w:cs="Times New Roman"/>
                    <w:color w:val="000000"/>
                  </w:rPr>
                </w:pPr>
                <w:r w:rsidRPr="00E749DE">
                  <w:rPr>
                    <w:rFonts w:ascii="Times New Roman" w:hAnsi="Times New Roman" w:cs="Times New Roman"/>
                    <w:color w:val="000000"/>
                  </w:rPr>
                  <w:t>1,347,131,849</w:t>
                </w:r>
              </w:p>
            </w:tc>
            <w:tc>
              <w:tcPr>
                <w:tcW w:w="1098" w:type="pct"/>
                <w:tcBorders>
                  <w:top w:val="single" w:sz="4" w:space="0" w:color="auto"/>
                  <w:left w:val="single" w:sz="4" w:space="0" w:color="auto"/>
                  <w:bottom w:val="single" w:sz="6" w:space="0" w:color="auto"/>
                  <w:right w:val="single" w:sz="6" w:space="0" w:color="auto"/>
                </w:tcBorders>
                <w:shd w:val="clear" w:color="auto" w:fill="auto"/>
                <w:vAlign w:val="center"/>
              </w:tcPr>
              <w:p w:rsidR="00124045" w:rsidRPr="00E749DE" w:rsidRDefault="00124045" w:rsidP="00124045">
                <w:pPr>
                  <w:jc w:val="right"/>
                  <w:rPr>
                    <w:rFonts w:ascii="Times New Roman" w:hAnsi="Times New Roman" w:cs="Times New Roman"/>
                    <w:color w:val="000000"/>
                  </w:rPr>
                </w:pPr>
                <w:r w:rsidRPr="00E749DE">
                  <w:rPr>
                    <w:rFonts w:ascii="Times New Roman" w:hAnsi="Times New Roman" w:cs="Times New Roman"/>
                    <w:color w:val="000000"/>
                  </w:rPr>
                  <w:t>1,544,009,490</w:t>
                </w:r>
              </w:p>
            </w:tc>
          </w:tr>
          <w:tr w:rsidR="00124045" w:rsidRPr="00E749DE" w:rsidTr="00124045">
            <w:sdt>
              <w:sdtPr>
                <w:rPr>
                  <w:rFonts w:ascii="Times New Roman" w:hAnsi="Times New Roman" w:cs="Times New Roman"/>
                </w:rPr>
                <w:tag w:val="_PLD_f7ffc0c7ca9b497d8dc0dce5bf0eda9a"/>
                <w:id w:val="516710047"/>
                <w:lock w:val="sdtLocked"/>
              </w:sdtPr>
              <w:sdtContent>
                <w:tc>
                  <w:tcPr>
                    <w:tcW w:w="2805" w:type="pct"/>
                    <w:tcBorders>
                      <w:top w:val="single" w:sz="4" w:space="0" w:color="auto"/>
                      <w:left w:val="single" w:sz="4" w:space="0" w:color="auto"/>
                      <w:bottom w:val="single" w:sz="4" w:space="0" w:color="auto"/>
                      <w:right w:val="single" w:sz="4" w:space="0" w:color="auto"/>
                    </w:tcBorders>
                    <w:shd w:val="clear" w:color="auto" w:fill="auto"/>
                    <w:hideMark/>
                  </w:tcPr>
                  <w:p w:rsidR="00124045" w:rsidRPr="00E749DE" w:rsidRDefault="00124045" w:rsidP="001A32EA">
                    <w:pPr>
                      <w:ind w:right="6"/>
                      <w:rPr>
                        <w:rFonts w:ascii="Times New Roman" w:hAnsi="Times New Roman" w:cs="Times New Roman"/>
                      </w:rPr>
                    </w:pPr>
                    <w:r w:rsidRPr="00E749DE">
                      <w:rPr>
                        <w:rFonts w:ascii="Times New Roman" w:hAnsi="Times New Roman" w:cs="Times New Roman"/>
                      </w:rPr>
                      <w:t>按法定</w:t>
                    </w:r>
                    <w:r w:rsidRPr="00E749DE">
                      <w:rPr>
                        <w:rFonts w:ascii="Times New Roman" w:hAnsi="Times New Roman" w:cs="Times New Roman"/>
                      </w:rPr>
                      <w:t>/</w:t>
                    </w:r>
                    <w:r w:rsidRPr="00E749DE">
                      <w:rPr>
                        <w:rFonts w:ascii="Times New Roman" w:hAnsi="Times New Roman" w:cs="Times New Roman"/>
                      </w:rPr>
                      <w:t>适用税率计算的所得税费用</w:t>
                    </w:r>
                  </w:p>
                </w:tc>
              </w:sdtContent>
            </w:sdt>
            <w:tc>
              <w:tcPr>
                <w:tcW w:w="1097" w:type="pct"/>
                <w:tcBorders>
                  <w:top w:val="single" w:sz="6" w:space="0" w:color="auto"/>
                  <w:left w:val="single" w:sz="4" w:space="0" w:color="auto"/>
                  <w:bottom w:val="single" w:sz="6" w:space="0" w:color="auto"/>
                  <w:right w:val="single" w:sz="6" w:space="0" w:color="auto"/>
                </w:tcBorders>
                <w:shd w:val="clear" w:color="auto" w:fill="auto"/>
                <w:vAlign w:val="center"/>
              </w:tcPr>
              <w:p w:rsidR="00124045" w:rsidRPr="00E749DE" w:rsidRDefault="00115AEA" w:rsidP="00124045">
                <w:pPr>
                  <w:jc w:val="right"/>
                  <w:rPr>
                    <w:rFonts w:ascii="Times New Roman" w:hAnsi="Times New Roman" w:cs="Times New Roman"/>
                  </w:rPr>
                </w:pPr>
                <w:r w:rsidRPr="00E749DE">
                  <w:rPr>
                    <w:rFonts w:ascii="Times New Roman" w:hAnsi="Times New Roman" w:cs="Times New Roman"/>
                    <w:color w:val="000000"/>
                  </w:rPr>
                  <w:t>336,782,962</w:t>
                </w:r>
              </w:p>
            </w:tc>
            <w:tc>
              <w:tcPr>
                <w:tcW w:w="1098" w:type="pct"/>
                <w:tcBorders>
                  <w:top w:val="single" w:sz="6" w:space="0" w:color="auto"/>
                  <w:left w:val="single" w:sz="4" w:space="0" w:color="auto"/>
                  <w:bottom w:val="single" w:sz="6" w:space="0" w:color="auto"/>
                  <w:right w:val="single" w:sz="6" w:space="0" w:color="auto"/>
                </w:tcBorders>
                <w:shd w:val="clear" w:color="auto" w:fill="auto"/>
                <w:vAlign w:val="center"/>
              </w:tcPr>
              <w:p w:rsidR="00124045" w:rsidRPr="00E749DE" w:rsidRDefault="00124045" w:rsidP="00124045">
                <w:pPr>
                  <w:jc w:val="right"/>
                  <w:rPr>
                    <w:rFonts w:ascii="Times New Roman" w:hAnsi="Times New Roman" w:cs="Times New Roman"/>
                  </w:rPr>
                </w:pPr>
                <w:r w:rsidRPr="00E749DE">
                  <w:rPr>
                    <w:rFonts w:ascii="Times New Roman" w:hAnsi="Times New Roman" w:cs="Times New Roman"/>
                    <w:color w:val="000000"/>
                  </w:rPr>
                  <w:t>386,002,372</w:t>
                </w:r>
              </w:p>
            </w:tc>
          </w:tr>
          <w:tr w:rsidR="00124045" w:rsidRPr="00E749DE" w:rsidTr="00124045">
            <w:sdt>
              <w:sdtPr>
                <w:rPr>
                  <w:rFonts w:ascii="Times New Roman" w:hAnsi="Times New Roman" w:cs="Times New Roman"/>
                </w:rPr>
                <w:tag w:val="_PLD_d221a1750972424fa59e109036c4105d"/>
                <w:id w:val="516710048"/>
                <w:lock w:val="sdtLocked"/>
              </w:sdtPr>
              <w:sdtContent>
                <w:tc>
                  <w:tcPr>
                    <w:tcW w:w="2805" w:type="pct"/>
                    <w:tcBorders>
                      <w:top w:val="single" w:sz="4" w:space="0" w:color="auto"/>
                      <w:left w:val="single" w:sz="4" w:space="0" w:color="auto"/>
                      <w:bottom w:val="single" w:sz="4" w:space="0" w:color="auto"/>
                      <w:right w:val="single" w:sz="4" w:space="0" w:color="auto"/>
                    </w:tcBorders>
                    <w:shd w:val="clear" w:color="auto" w:fill="auto"/>
                    <w:hideMark/>
                  </w:tcPr>
                  <w:p w:rsidR="00124045" w:rsidRPr="00E749DE" w:rsidRDefault="00124045" w:rsidP="001A32EA">
                    <w:pPr>
                      <w:ind w:right="6"/>
                      <w:rPr>
                        <w:rFonts w:ascii="Times New Roman" w:hAnsi="Times New Roman" w:cs="Times New Roman"/>
                      </w:rPr>
                    </w:pPr>
                    <w:r w:rsidRPr="00E749DE">
                      <w:rPr>
                        <w:rFonts w:ascii="Times New Roman" w:hAnsi="Times New Roman" w:cs="Times New Roman"/>
                      </w:rPr>
                      <w:t>非应税收入的影响</w:t>
                    </w:r>
                  </w:p>
                </w:tc>
              </w:sdtContent>
            </w:sdt>
            <w:tc>
              <w:tcPr>
                <w:tcW w:w="1097" w:type="pct"/>
                <w:tcBorders>
                  <w:top w:val="single" w:sz="6" w:space="0" w:color="auto"/>
                  <w:left w:val="single" w:sz="4" w:space="0" w:color="auto"/>
                  <w:bottom w:val="single" w:sz="6" w:space="0" w:color="auto"/>
                  <w:right w:val="single" w:sz="6" w:space="0" w:color="auto"/>
                </w:tcBorders>
                <w:shd w:val="clear" w:color="auto" w:fill="auto"/>
                <w:vAlign w:val="center"/>
              </w:tcPr>
              <w:p w:rsidR="00124045" w:rsidRPr="00E749DE" w:rsidRDefault="00124045" w:rsidP="00124045">
                <w:pPr>
                  <w:jc w:val="right"/>
                  <w:rPr>
                    <w:rFonts w:ascii="Times New Roman" w:hAnsi="Times New Roman" w:cs="Times New Roman"/>
                  </w:rPr>
                </w:pPr>
                <w:r w:rsidRPr="00E749DE">
                  <w:rPr>
                    <w:rFonts w:ascii="Times New Roman" w:hAnsi="Times New Roman" w:cs="Times New Roman"/>
                    <w:color w:val="000000"/>
                  </w:rPr>
                  <w:t>(3,354,264)</w:t>
                </w:r>
              </w:p>
            </w:tc>
            <w:tc>
              <w:tcPr>
                <w:tcW w:w="1098" w:type="pct"/>
                <w:tcBorders>
                  <w:top w:val="single" w:sz="6" w:space="0" w:color="auto"/>
                  <w:left w:val="single" w:sz="4" w:space="0" w:color="auto"/>
                  <w:bottom w:val="single" w:sz="6" w:space="0" w:color="auto"/>
                  <w:right w:val="single" w:sz="6" w:space="0" w:color="auto"/>
                </w:tcBorders>
                <w:shd w:val="clear" w:color="auto" w:fill="auto"/>
                <w:vAlign w:val="center"/>
              </w:tcPr>
              <w:p w:rsidR="00124045" w:rsidRPr="00E749DE" w:rsidRDefault="00124045" w:rsidP="00124045">
                <w:pPr>
                  <w:jc w:val="right"/>
                  <w:rPr>
                    <w:rFonts w:ascii="Times New Roman" w:hAnsi="Times New Roman" w:cs="Times New Roman"/>
                    <w:color w:val="000000"/>
                  </w:rPr>
                </w:pPr>
                <w:r w:rsidRPr="00E749DE">
                  <w:rPr>
                    <w:rFonts w:ascii="Times New Roman" w:hAnsi="Times New Roman" w:cs="Times New Roman"/>
                    <w:color w:val="000000"/>
                  </w:rPr>
                  <w:t>(3,276,817)</w:t>
                </w:r>
              </w:p>
            </w:tc>
          </w:tr>
          <w:tr w:rsidR="00124045" w:rsidRPr="00E749DE" w:rsidTr="00124045">
            <w:sdt>
              <w:sdtPr>
                <w:rPr>
                  <w:rFonts w:ascii="Times New Roman" w:hAnsi="Times New Roman" w:cs="Times New Roman"/>
                </w:rPr>
                <w:tag w:val="_PLD_b267521bfe9246aa95e35e3cebc4a1f8"/>
                <w:id w:val="516710049"/>
                <w:lock w:val="sdtLocked"/>
              </w:sdtPr>
              <w:sdtContent>
                <w:tc>
                  <w:tcPr>
                    <w:tcW w:w="2805" w:type="pct"/>
                    <w:tcBorders>
                      <w:top w:val="single" w:sz="4" w:space="0" w:color="auto"/>
                      <w:left w:val="single" w:sz="4" w:space="0" w:color="auto"/>
                      <w:bottom w:val="single" w:sz="4" w:space="0" w:color="auto"/>
                      <w:right w:val="single" w:sz="4" w:space="0" w:color="auto"/>
                    </w:tcBorders>
                    <w:shd w:val="clear" w:color="auto" w:fill="auto"/>
                    <w:hideMark/>
                  </w:tcPr>
                  <w:p w:rsidR="00124045" w:rsidRPr="00E749DE" w:rsidRDefault="00124045" w:rsidP="001A32EA">
                    <w:pPr>
                      <w:ind w:right="6"/>
                      <w:rPr>
                        <w:rFonts w:ascii="Times New Roman" w:hAnsi="Times New Roman" w:cs="Times New Roman"/>
                      </w:rPr>
                    </w:pPr>
                    <w:r w:rsidRPr="00E749DE">
                      <w:rPr>
                        <w:rFonts w:ascii="Times New Roman" w:hAnsi="Times New Roman" w:cs="Times New Roman"/>
                      </w:rPr>
                      <w:t>不可抵扣的成本、费用和损失的影响</w:t>
                    </w:r>
                  </w:p>
                </w:tc>
              </w:sdtContent>
            </w:sdt>
            <w:tc>
              <w:tcPr>
                <w:tcW w:w="1097" w:type="pct"/>
                <w:tcBorders>
                  <w:top w:val="single" w:sz="6" w:space="0" w:color="auto"/>
                  <w:left w:val="single" w:sz="4" w:space="0" w:color="auto"/>
                  <w:bottom w:val="single" w:sz="6" w:space="0" w:color="auto"/>
                  <w:right w:val="single" w:sz="6" w:space="0" w:color="auto"/>
                </w:tcBorders>
                <w:shd w:val="clear" w:color="auto" w:fill="auto"/>
                <w:vAlign w:val="center"/>
              </w:tcPr>
              <w:p w:rsidR="00124045" w:rsidRPr="00E749DE" w:rsidRDefault="00E749DE" w:rsidP="00115AEA">
                <w:pPr>
                  <w:jc w:val="right"/>
                  <w:rPr>
                    <w:rFonts w:ascii="Times New Roman" w:hAnsi="Times New Roman" w:cs="Times New Roman"/>
                    <w:color w:val="000000"/>
                  </w:rPr>
                </w:pPr>
                <w:r w:rsidRPr="00E749DE">
                  <w:rPr>
                    <w:rFonts w:ascii="Times New Roman" w:hAnsi="Times New Roman" w:cs="Times New Roman"/>
                    <w:color w:val="000000"/>
                  </w:rPr>
                  <w:t>663,024</w:t>
                </w:r>
              </w:p>
            </w:tc>
            <w:tc>
              <w:tcPr>
                <w:tcW w:w="1098" w:type="pct"/>
                <w:tcBorders>
                  <w:top w:val="single" w:sz="6" w:space="0" w:color="auto"/>
                  <w:left w:val="single" w:sz="4" w:space="0" w:color="auto"/>
                  <w:bottom w:val="single" w:sz="6" w:space="0" w:color="auto"/>
                  <w:right w:val="single" w:sz="6" w:space="0" w:color="auto"/>
                </w:tcBorders>
                <w:shd w:val="clear" w:color="auto" w:fill="auto"/>
                <w:vAlign w:val="center"/>
              </w:tcPr>
              <w:p w:rsidR="00124045" w:rsidRPr="00E749DE" w:rsidRDefault="00E749DE" w:rsidP="00124045">
                <w:pPr>
                  <w:jc w:val="right"/>
                  <w:rPr>
                    <w:rFonts w:ascii="Times New Roman" w:hAnsi="Times New Roman" w:cs="Times New Roman"/>
                    <w:color w:val="000000"/>
                  </w:rPr>
                </w:pPr>
                <w:r w:rsidRPr="00E749DE">
                  <w:rPr>
                    <w:rFonts w:ascii="Times New Roman" w:hAnsi="Times New Roman" w:cs="Times New Roman"/>
                    <w:color w:val="000000"/>
                  </w:rPr>
                  <w:t>1,927,466</w:t>
                </w:r>
              </w:p>
            </w:tc>
          </w:tr>
          <w:tr w:rsidR="00124045" w:rsidRPr="00E749DE" w:rsidTr="00124045">
            <w:sdt>
              <w:sdtPr>
                <w:rPr>
                  <w:rFonts w:ascii="Times New Roman" w:hAnsi="Times New Roman" w:cs="Times New Roman"/>
                </w:rPr>
                <w:tag w:val="_PLD_e3ea20a1997a4604af76b7db091e8702"/>
                <w:id w:val="516710050"/>
                <w:lock w:val="sdtLocked"/>
              </w:sdtPr>
              <w:sdtContent>
                <w:tc>
                  <w:tcPr>
                    <w:tcW w:w="2805" w:type="pct"/>
                    <w:tcBorders>
                      <w:top w:val="single" w:sz="4" w:space="0" w:color="auto"/>
                      <w:left w:val="single" w:sz="4" w:space="0" w:color="auto"/>
                      <w:bottom w:val="single" w:sz="4" w:space="0" w:color="auto"/>
                      <w:right w:val="single" w:sz="4" w:space="0" w:color="auto"/>
                    </w:tcBorders>
                    <w:shd w:val="clear" w:color="auto" w:fill="auto"/>
                    <w:hideMark/>
                  </w:tcPr>
                  <w:p w:rsidR="00124045" w:rsidRPr="00E749DE" w:rsidRDefault="00124045" w:rsidP="001A32EA">
                    <w:pPr>
                      <w:ind w:right="6"/>
                      <w:rPr>
                        <w:rFonts w:ascii="Times New Roman" w:hAnsi="Times New Roman" w:cs="Times New Roman"/>
                      </w:rPr>
                    </w:pPr>
                    <w:r w:rsidRPr="00E749DE">
                      <w:rPr>
                        <w:rFonts w:ascii="Times New Roman" w:hAnsi="Times New Roman" w:cs="Times New Roman"/>
                      </w:rPr>
                      <w:t>使用前期未确认递延所得税资产的可抵扣亏损的影响</w:t>
                    </w:r>
                  </w:p>
                </w:tc>
              </w:sdtContent>
            </w:sdt>
            <w:tc>
              <w:tcPr>
                <w:tcW w:w="1097" w:type="pct"/>
                <w:tcBorders>
                  <w:top w:val="single" w:sz="6" w:space="0" w:color="auto"/>
                  <w:left w:val="single" w:sz="4" w:space="0" w:color="auto"/>
                  <w:bottom w:val="single" w:sz="6" w:space="0" w:color="auto"/>
                  <w:right w:val="single" w:sz="6" w:space="0" w:color="auto"/>
                </w:tcBorders>
                <w:shd w:val="clear" w:color="auto" w:fill="auto"/>
                <w:vAlign w:val="center"/>
              </w:tcPr>
              <w:p w:rsidR="00124045" w:rsidRPr="00E749DE" w:rsidRDefault="00124045" w:rsidP="00115AEA">
                <w:pPr>
                  <w:jc w:val="right"/>
                  <w:rPr>
                    <w:rFonts w:ascii="Times New Roman" w:hAnsi="Times New Roman" w:cs="Times New Roman"/>
                    <w:color w:val="000000"/>
                  </w:rPr>
                </w:pPr>
                <w:r w:rsidRPr="00E749DE">
                  <w:rPr>
                    <w:rFonts w:ascii="Times New Roman" w:hAnsi="Times New Roman" w:cs="Times New Roman"/>
                    <w:color w:val="000000"/>
                  </w:rPr>
                  <w:t>(403,49</w:t>
                </w:r>
                <w:r w:rsidR="00115AEA" w:rsidRPr="00E749DE">
                  <w:rPr>
                    <w:rFonts w:ascii="Times New Roman" w:hAnsi="Times New Roman" w:cs="Times New Roman"/>
                    <w:color w:val="000000"/>
                  </w:rPr>
                  <w:t>5</w:t>
                </w:r>
                <w:r w:rsidRPr="00E749DE">
                  <w:rPr>
                    <w:rFonts w:ascii="Times New Roman" w:hAnsi="Times New Roman" w:cs="Times New Roman"/>
                    <w:color w:val="000000"/>
                  </w:rPr>
                  <w:t>)</w:t>
                </w:r>
              </w:p>
            </w:tc>
            <w:tc>
              <w:tcPr>
                <w:tcW w:w="1098" w:type="pct"/>
                <w:tcBorders>
                  <w:top w:val="single" w:sz="6" w:space="0" w:color="auto"/>
                  <w:left w:val="single" w:sz="4" w:space="0" w:color="auto"/>
                  <w:bottom w:val="single" w:sz="6" w:space="0" w:color="auto"/>
                  <w:right w:val="single" w:sz="6" w:space="0" w:color="auto"/>
                </w:tcBorders>
                <w:shd w:val="clear" w:color="auto" w:fill="auto"/>
                <w:vAlign w:val="center"/>
              </w:tcPr>
              <w:p w:rsidR="00124045" w:rsidRPr="00E749DE" w:rsidRDefault="00124045" w:rsidP="00124045">
                <w:pPr>
                  <w:jc w:val="right"/>
                  <w:rPr>
                    <w:rFonts w:ascii="Times New Roman" w:hAnsi="Times New Roman" w:cs="Times New Roman"/>
                  </w:rPr>
                </w:pPr>
                <w:r w:rsidRPr="00E749DE">
                  <w:rPr>
                    <w:rFonts w:ascii="Times New Roman" w:hAnsi="Times New Roman" w:cs="Times New Roman"/>
                  </w:rPr>
                  <w:t>-</w:t>
                </w:r>
              </w:p>
            </w:tc>
          </w:tr>
          <w:tr w:rsidR="00124045" w:rsidRPr="00E749DE" w:rsidTr="00124045">
            <w:sdt>
              <w:sdtPr>
                <w:rPr>
                  <w:rFonts w:ascii="Times New Roman" w:hAnsi="Times New Roman" w:cs="Times New Roman"/>
                </w:rPr>
                <w:tag w:val="_PLD_8401811b11b54235be79955ebe812995"/>
                <w:id w:val="516710051"/>
                <w:lock w:val="sdtLocked"/>
              </w:sdtPr>
              <w:sdtContent>
                <w:tc>
                  <w:tcPr>
                    <w:tcW w:w="2805" w:type="pct"/>
                    <w:tcBorders>
                      <w:top w:val="single" w:sz="4" w:space="0" w:color="auto"/>
                      <w:left w:val="single" w:sz="4" w:space="0" w:color="auto"/>
                      <w:bottom w:val="single" w:sz="4" w:space="0" w:color="auto"/>
                      <w:right w:val="single" w:sz="4" w:space="0" w:color="auto"/>
                    </w:tcBorders>
                    <w:shd w:val="clear" w:color="auto" w:fill="auto"/>
                    <w:hideMark/>
                  </w:tcPr>
                  <w:p w:rsidR="00124045" w:rsidRPr="00E749DE" w:rsidRDefault="00124045" w:rsidP="001A32EA">
                    <w:pPr>
                      <w:ind w:right="6"/>
                      <w:rPr>
                        <w:rFonts w:ascii="Times New Roman" w:hAnsi="Times New Roman" w:cs="Times New Roman"/>
                      </w:rPr>
                    </w:pPr>
                    <w:proofErr w:type="gramStart"/>
                    <w:r w:rsidRPr="00E749DE">
                      <w:rPr>
                        <w:rFonts w:ascii="Times New Roman" w:hAnsi="Times New Roman" w:cs="Times New Roman"/>
                      </w:rPr>
                      <w:t>本期未</w:t>
                    </w:r>
                    <w:proofErr w:type="gramEnd"/>
                    <w:r w:rsidRPr="00E749DE">
                      <w:rPr>
                        <w:rFonts w:ascii="Times New Roman" w:hAnsi="Times New Roman" w:cs="Times New Roman"/>
                      </w:rPr>
                      <w:t>确认递延所得税资产的可抵扣暂时性差异或可抵扣亏损的影响</w:t>
                    </w:r>
                  </w:p>
                </w:tc>
              </w:sdtContent>
            </w:sdt>
            <w:tc>
              <w:tcPr>
                <w:tcW w:w="1097" w:type="pct"/>
                <w:tcBorders>
                  <w:top w:val="single" w:sz="6" w:space="0" w:color="auto"/>
                  <w:left w:val="single" w:sz="4" w:space="0" w:color="auto"/>
                  <w:bottom w:val="single" w:sz="6" w:space="0" w:color="auto"/>
                  <w:right w:val="single" w:sz="6" w:space="0" w:color="auto"/>
                </w:tcBorders>
                <w:shd w:val="clear" w:color="auto" w:fill="auto"/>
                <w:vAlign w:val="center"/>
              </w:tcPr>
              <w:p w:rsidR="00124045" w:rsidRPr="00E749DE" w:rsidRDefault="00124045" w:rsidP="00124045">
                <w:pPr>
                  <w:jc w:val="right"/>
                  <w:rPr>
                    <w:rFonts w:ascii="Times New Roman" w:hAnsi="Times New Roman" w:cs="Times New Roman"/>
                    <w:color w:val="000000"/>
                  </w:rPr>
                </w:pPr>
                <w:r w:rsidRPr="00E749DE">
                  <w:rPr>
                    <w:rFonts w:ascii="Times New Roman" w:hAnsi="Times New Roman" w:cs="Times New Roman"/>
                    <w:color w:val="000000"/>
                  </w:rPr>
                  <w:t>5,561,303</w:t>
                </w:r>
              </w:p>
            </w:tc>
            <w:tc>
              <w:tcPr>
                <w:tcW w:w="1098" w:type="pct"/>
                <w:tcBorders>
                  <w:top w:val="single" w:sz="6" w:space="0" w:color="auto"/>
                  <w:left w:val="single" w:sz="4" w:space="0" w:color="auto"/>
                  <w:bottom w:val="single" w:sz="6" w:space="0" w:color="auto"/>
                  <w:right w:val="single" w:sz="6" w:space="0" w:color="auto"/>
                </w:tcBorders>
                <w:shd w:val="clear" w:color="auto" w:fill="auto"/>
                <w:vAlign w:val="center"/>
              </w:tcPr>
              <w:p w:rsidR="00124045" w:rsidRPr="00E749DE" w:rsidRDefault="00124045" w:rsidP="00124045">
                <w:pPr>
                  <w:jc w:val="right"/>
                  <w:rPr>
                    <w:rFonts w:ascii="Times New Roman" w:hAnsi="Times New Roman" w:cs="Times New Roman"/>
                    <w:color w:val="000000"/>
                  </w:rPr>
                </w:pPr>
                <w:r w:rsidRPr="00E749DE">
                  <w:rPr>
                    <w:rFonts w:ascii="Times New Roman" w:hAnsi="Times New Roman" w:cs="Times New Roman"/>
                    <w:color w:val="000000"/>
                  </w:rPr>
                  <w:t>5,655,936</w:t>
                </w:r>
              </w:p>
            </w:tc>
          </w:tr>
          <w:sdt>
            <w:sdtPr>
              <w:rPr>
                <w:rFonts w:ascii="Times New Roman" w:hAnsi="Times New Roman" w:cs="Times New Roman"/>
              </w:rPr>
              <w:alias w:val="会计利润与所得税费用调整过程明细"/>
              <w:tag w:val="_TUP_e9f3609279ef4d50b65ce0510eb9fee4"/>
              <w:id w:val="516710055"/>
              <w:lock w:val="sdtLocked"/>
            </w:sdtPr>
            <w:sdtContent>
              <w:tr w:rsidR="00124045" w:rsidRPr="00E749DE" w:rsidTr="00124045">
                <w:tc>
                  <w:tcPr>
                    <w:tcW w:w="2805"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124045" w:rsidRPr="00E749DE" w:rsidRDefault="00124045" w:rsidP="001A32EA">
                    <w:pPr>
                      <w:rPr>
                        <w:rFonts w:ascii="Times New Roman" w:hAnsi="Times New Roman" w:cs="Times New Roman"/>
                      </w:rPr>
                    </w:pPr>
                    <w:r w:rsidRPr="00E749DE">
                      <w:rPr>
                        <w:rFonts w:ascii="Times New Roman" w:hAnsi="Times New Roman" w:cs="Times New Roman"/>
                      </w:rPr>
                      <w:t>汇算清缴差异</w:t>
                    </w:r>
                  </w:p>
                </w:tc>
                <w:tc>
                  <w:tcPr>
                    <w:tcW w:w="1097" w:type="pct"/>
                    <w:tcBorders>
                      <w:top w:val="single" w:sz="6" w:space="0" w:color="auto"/>
                      <w:left w:val="single" w:sz="6" w:space="0" w:color="auto"/>
                      <w:bottom w:val="single" w:sz="6" w:space="0" w:color="auto"/>
                      <w:right w:val="single" w:sz="6" w:space="0" w:color="auto"/>
                    </w:tcBorders>
                    <w:shd w:val="clear" w:color="auto" w:fill="auto"/>
                    <w:vAlign w:val="center"/>
                  </w:tcPr>
                  <w:p w:rsidR="00124045" w:rsidRPr="00E749DE" w:rsidRDefault="00124045" w:rsidP="00124045">
                    <w:pPr>
                      <w:jc w:val="right"/>
                      <w:rPr>
                        <w:rFonts w:ascii="Times New Roman" w:hAnsi="Times New Roman" w:cs="Times New Roman"/>
                      </w:rPr>
                    </w:pPr>
                    <w:r w:rsidRPr="00E749DE">
                      <w:rPr>
                        <w:rFonts w:ascii="Times New Roman" w:hAnsi="Times New Roman" w:cs="Times New Roman"/>
                      </w:rPr>
                      <w:t>(3,885,730)</w:t>
                    </w:r>
                  </w:p>
                </w:tc>
                <w:sdt>
                  <w:sdtPr>
                    <w:rPr>
                      <w:rFonts w:ascii="Times New Roman" w:hAnsi="Times New Roman" w:cs="Times New Roman"/>
                    </w:rPr>
                    <w:alias w:val="上期发生额"/>
                    <w:tag w:val="_GBC_c85b59f399a8446cb1434675e4812f85"/>
                    <w:id w:val="516710054"/>
                    <w:lock w:val="sdtLocked"/>
                  </w:sdtPr>
                  <w:sdtContent>
                    <w:tc>
                      <w:tcPr>
                        <w:tcW w:w="1098" w:type="pct"/>
                        <w:tcBorders>
                          <w:top w:val="single" w:sz="6" w:space="0" w:color="auto"/>
                          <w:left w:val="single" w:sz="6" w:space="0" w:color="auto"/>
                          <w:bottom w:val="single" w:sz="6" w:space="0" w:color="auto"/>
                          <w:right w:val="single" w:sz="6" w:space="0" w:color="auto"/>
                        </w:tcBorders>
                        <w:shd w:val="clear" w:color="auto" w:fill="auto"/>
                        <w:vAlign w:val="center"/>
                      </w:tcPr>
                      <w:p w:rsidR="00124045" w:rsidRPr="00E749DE" w:rsidRDefault="00124045" w:rsidP="00124045">
                        <w:pPr>
                          <w:jc w:val="right"/>
                          <w:rPr>
                            <w:rFonts w:ascii="Times New Roman" w:hAnsi="Times New Roman" w:cs="Times New Roman"/>
                          </w:rPr>
                        </w:pPr>
                        <w:r w:rsidRPr="00E749DE">
                          <w:rPr>
                            <w:rFonts w:ascii="Times New Roman" w:hAnsi="Times New Roman" w:cs="Times New Roman"/>
                          </w:rPr>
                          <w:t>-</w:t>
                        </w:r>
                      </w:p>
                    </w:tc>
                  </w:sdtContent>
                </w:sdt>
              </w:tr>
            </w:sdtContent>
          </w:sdt>
          <w:tr w:rsidR="00124045" w:rsidRPr="00E749DE" w:rsidTr="00124045">
            <w:sdt>
              <w:sdtPr>
                <w:rPr>
                  <w:rFonts w:ascii="Times New Roman" w:hAnsi="Times New Roman" w:cs="Times New Roman"/>
                </w:rPr>
                <w:tag w:val="_PLD_0d947a5f645f44d7ade144f76e03c99e"/>
                <w:id w:val="516710056"/>
                <w:lock w:val="sdtLocked"/>
              </w:sdtPr>
              <w:sdtContent>
                <w:tc>
                  <w:tcPr>
                    <w:tcW w:w="2805" w:type="pct"/>
                    <w:tcBorders>
                      <w:top w:val="single" w:sz="4" w:space="0" w:color="auto"/>
                      <w:left w:val="single" w:sz="4" w:space="0" w:color="auto"/>
                      <w:bottom w:val="single" w:sz="4" w:space="0" w:color="auto"/>
                      <w:right w:val="single" w:sz="4" w:space="0" w:color="auto"/>
                    </w:tcBorders>
                    <w:shd w:val="clear" w:color="auto" w:fill="auto"/>
                    <w:hideMark/>
                  </w:tcPr>
                  <w:p w:rsidR="00124045" w:rsidRPr="00E749DE" w:rsidRDefault="00124045" w:rsidP="001A32EA">
                    <w:pPr>
                      <w:rPr>
                        <w:rFonts w:ascii="Times New Roman" w:hAnsi="Times New Roman" w:cs="Times New Roman"/>
                      </w:rPr>
                    </w:pPr>
                    <w:r w:rsidRPr="00E749DE">
                      <w:rPr>
                        <w:rFonts w:ascii="Times New Roman" w:hAnsi="Times New Roman" w:cs="Times New Roman"/>
                      </w:rPr>
                      <w:t>所得税费用</w:t>
                    </w:r>
                  </w:p>
                </w:tc>
              </w:sdtContent>
            </w:sdt>
            <w:tc>
              <w:tcPr>
                <w:tcW w:w="1097" w:type="pct"/>
                <w:tcBorders>
                  <w:top w:val="single" w:sz="6" w:space="0" w:color="auto"/>
                  <w:left w:val="single" w:sz="4" w:space="0" w:color="auto"/>
                  <w:bottom w:val="single" w:sz="6" w:space="0" w:color="auto"/>
                  <w:right w:val="single" w:sz="6" w:space="0" w:color="auto"/>
                </w:tcBorders>
                <w:shd w:val="clear" w:color="auto" w:fill="auto"/>
                <w:vAlign w:val="center"/>
              </w:tcPr>
              <w:p w:rsidR="00124045" w:rsidRPr="00E749DE" w:rsidRDefault="00115AEA" w:rsidP="00124045">
                <w:pPr>
                  <w:jc w:val="right"/>
                  <w:rPr>
                    <w:rFonts w:ascii="Times New Roman" w:hAnsi="Times New Roman" w:cs="Times New Roman"/>
                    <w:color w:val="000000"/>
                  </w:rPr>
                </w:pPr>
                <w:r w:rsidRPr="00E749DE">
                  <w:rPr>
                    <w:rFonts w:ascii="Times New Roman" w:hAnsi="Times New Roman" w:cs="Times New Roman"/>
                    <w:color w:val="000000"/>
                  </w:rPr>
                  <w:t>335,363,800</w:t>
                </w:r>
              </w:p>
            </w:tc>
            <w:tc>
              <w:tcPr>
                <w:tcW w:w="1098" w:type="pct"/>
                <w:tcBorders>
                  <w:top w:val="single" w:sz="6" w:space="0" w:color="auto"/>
                  <w:left w:val="single" w:sz="4" w:space="0" w:color="auto"/>
                  <w:bottom w:val="single" w:sz="6" w:space="0" w:color="auto"/>
                  <w:right w:val="single" w:sz="6" w:space="0" w:color="auto"/>
                </w:tcBorders>
                <w:shd w:val="clear" w:color="auto" w:fill="auto"/>
                <w:vAlign w:val="center"/>
              </w:tcPr>
              <w:p w:rsidR="00124045" w:rsidRPr="00E749DE" w:rsidRDefault="00124045" w:rsidP="00124045">
                <w:pPr>
                  <w:jc w:val="right"/>
                  <w:rPr>
                    <w:rFonts w:ascii="Times New Roman" w:hAnsi="Times New Roman" w:cs="Times New Roman"/>
                    <w:color w:val="000000"/>
                  </w:rPr>
                </w:pPr>
                <w:r w:rsidRPr="00E749DE">
                  <w:rPr>
                    <w:rFonts w:ascii="Times New Roman" w:hAnsi="Times New Roman" w:cs="Times New Roman"/>
                    <w:color w:val="000000"/>
                  </w:rPr>
                  <w:t>390,308,957</w:t>
                </w:r>
              </w:p>
            </w:tc>
          </w:tr>
        </w:tbl>
        <w:p w:rsidR="00090269" w:rsidRDefault="002A727A">
          <w:pPr>
            <w:spacing w:before="60" w:after="60"/>
            <w:rPr>
              <w:szCs w:val="21"/>
            </w:rPr>
          </w:pPr>
        </w:p>
      </w:sdtContent>
    </w:sdt>
    <w:p w:rsidR="00124045" w:rsidRDefault="00124045" w:rsidP="00616A7E">
      <w:pPr>
        <w:pStyle w:val="3"/>
        <w:numPr>
          <w:ilvl w:val="0"/>
          <w:numId w:val="16"/>
        </w:numPr>
        <w:tabs>
          <w:tab w:val="left" w:pos="504"/>
        </w:tabs>
        <w:rPr>
          <w:rFonts w:ascii="宋体" w:hAnsi="宋体"/>
          <w:szCs w:val="21"/>
        </w:rPr>
      </w:pPr>
      <w:r>
        <w:rPr>
          <w:rFonts w:ascii="宋体" w:hAnsi="宋体" w:hint="eastAsia"/>
          <w:szCs w:val="21"/>
        </w:rPr>
        <w:lastRenderedPageBreak/>
        <w:t>每股收益</w:t>
      </w:r>
    </w:p>
    <w:p w:rsidR="00124045" w:rsidRPr="0051699B" w:rsidRDefault="00124045" w:rsidP="004C6DF8">
      <w:pPr>
        <w:pStyle w:val="a9"/>
        <w:numPr>
          <w:ilvl w:val="0"/>
          <w:numId w:val="107"/>
        </w:numPr>
        <w:overflowPunct w:val="0"/>
        <w:autoSpaceDE w:val="0"/>
        <w:autoSpaceDN w:val="0"/>
        <w:ind w:firstLineChars="0"/>
        <w:rPr>
          <w:rFonts w:ascii="Times New Roman" w:hAnsi="Times New Roman"/>
          <w:b/>
          <w:bCs/>
        </w:rPr>
      </w:pPr>
      <w:r w:rsidRPr="0051699B">
        <w:rPr>
          <w:rFonts w:ascii="Times New Roman" w:hAnsi="Arial"/>
          <w:b/>
        </w:rPr>
        <w:t>基本</w:t>
      </w:r>
      <w:r w:rsidRPr="0051699B">
        <w:rPr>
          <w:rFonts w:ascii="Times New Roman" w:hAnsi="Arial"/>
          <w:b/>
          <w:bCs/>
        </w:rPr>
        <w:t>每股收益</w:t>
      </w:r>
    </w:p>
    <w:p w:rsidR="00124045" w:rsidRPr="00124045" w:rsidRDefault="00124045" w:rsidP="00124045">
      <w:pPr>
        <w:pStyle w:val="a9"/>
        <w:overflowPunct w:val="0"/>
        <w:autoSpaceDE w:val="0"/>
        <w:autoSpaceDN w:val="0"/>
        <w:ind w:left="420" w:firstLineChars="0" w:firstLine="0"/>
        <w:rPr>
          <w:rFonts w:ascii="Times New Roman" w:hAnsi="Times New Roman"/>
          <w:bCs/>
        </w:rPr>
      </w:pPr>
    </w:p>
    <w:p w:rsidR="00124045" w:rsidRPr="00124045" w:rsidRDefault="00124045" w:rsidP="00124045">
      <w:pPr>
        <w:overflowPunct w:val="0"/>
        <w:rPr>
          <w:rFonts w:ascii="Times New Roman" w:hAnsi="Times New Roman" w:cs="Times New Roman"/>
          <w:bCs/>
        </w:rPr>
      </w:pPr>
      <w:r w:rsidRPr="00124045">
        <w:rPr>
          <w:rFonts w:ascii="Times New Roman" w:hAnsi="Arial" w:cs="Times New Roman"/>
        </w:rPr>
        <w:t>基本每股收益以归属于母公司普通股股东的合并净利润除以母公司发行在外普通股的加权平均数计算：</w:t>
      </w:r>
    </w:p>
    <w:tbl>
      <w:tblPr>
        <w:tblW w:w="8769" w:type="dxa"/>
        <w:tblInd w:w="108" w:type="dxa"/>
        <w:tblLayout w:type="fixed"/>
        <w:tblCellMar>
          <w:left w:w="28" w:type="dxa"/>
          <w:right w:w="28" w:type="dxa"/>
        </w:tblCellMar>
        <w:tblLook w:val="04A0"/>
      </w:tblPr>
      <w:tblGrid>
        <w:gridCol w:w="4652"/>
        <w:gridCol w:w="1987"/>
        <w:gridCol w:w="168"/>
        <w:gridCol w:w="1962"/>
      </w:tblGrid>
      <w:tr w:rsidR="00124045" w:rsidRPr="00124045" w:rsidTr="001A32EA">
        <w:trPr>
          <w:trHeight w:val="264"/>
        </w:trPr>
        <w:tc>
          <w:tcPr>
            <w:tcW w:w="4652" w:type="dxa"/>
            <w:tcBorders>
              <w:top w:val="nil"/>
              <w:left w:val="nil"/>
              <w:bottom w:val="nil"/>
              <w:right w:val="nil"/>
            </w:tcBorders>
            <w:shd w:val="clear" w:color="auto" w:fill="auto"/>
            <w:vAlign w:val="bottom"/>
            <w:hideMark/>
          </w:tcPr>
          <w:p w:rsidR="00124045" w:rsidRPr="00124045" w:rsidRDefault="00124045" w:rsidP="001A32EA">
            <w:pPr>
              <w:overflowPunct w:val="0"/>
              <w:rPr>
                <w:rFonts w:ascii="Times New Roman" w:hAnsi="Times New Roman" w:cs="Times New Roman"/>
              </w:rPr>
            </w:pPr>
          </w:p>
        </w:tc>
        <w:tc>
          <w:tcPr>
            <w:tcW w:w="1987" w:type="dxa"/>
            <w:tcBorders>
              <w:top w:val="nil"/>
              <w:left w:val="nil"/>
              <w:bottom w:val="nil"/>
              <w:right w:val="nil"/>
            </w:tcBorders>
            <w:shd w:val="clear" w:color="auto" w:fill="auto"/>
            <w:vAlign w:val="bottom"/>
            <w:hideMark/>
          </w:tcPr>
          <w:p w:rsidR="00124045" w:rsidRPr="00124045" w:rsidRDefault="00124045" w:rsidP="00D01DB3">
            <w:pPr>
              <w:overflowPunct w:val="0"/>
              <w:ind w:rightChars="50" w:right="105"/>
              <w:jc w:val="right"/>
              <w:rPr>
                <w:rFonts w:ascii="Times New Roman" w:hAnsi="Times New Roman" w:cs="Times New Roman"/>
                <w:color w:val="000000"/>
              </w:rPr>
            </w:pPr>
            <w:r w:rsidRPr="00124045">
              <w:rPr>
                <w:rFonts w:ascii="Times New Roman" w:hAnsi="Times New Roman" w:cs="Times New Roman"/>
                <w:color w:val="000000"/>
              </w:rPr>
              <w:t>2017</w:t>
            </w:r>
            <w:r w:rsidRPr="00124045">
              <w:rPr>
                <w:rFonts w:ascii="Times New Roman" w:hAnsi="Arial" w:cs="Times New Roman"/>
                <w:color w:val="000000"/>
              </w:rPr>
              <w:t>年度</w:t>
            </w:r>
          </w:p>
        </w:tc>
        <w:tc>
          <w:tcPr>
            <w:tcW w:w="168" w:type="dxa"/>
            <w:tcBorders>
              <w:top w:val="nil"/>
              <w:left w:val="nil"/>
              <w:bottom w:val="nil"/>
              <w:right w:val="nil"/>
            </w:tcBorders>
            <w:shd w:val="clear" w:color="auto" w:fill="auto"/>
            <w:vAlign w:val="bottom"/>
            <w:hideMark/>
          </w:tcPr>
          <w:p w:rsidR="00124045" w:rsidRPr="00124045" w:rsidRDefault="00124045" w:rsidP="00D01DB3">
            <w:pPr>
              <w:overflowPunct w:val="0"/>
              <w:ind w:rightChars="50" w:right="105"/>
              <w:jc w:val="right"/>
              <w:rPr>
                <w:rFonts w:ascii="Times New Roman" w:hAnsi="Times New Roman" w:cs="Times New Roman"/>
                <w:color w:val="000000"/>
              </w:rPr>
            </w:pPr>
          </w:p>
        </w:tc>
        <w:tc>
          <w:tcPr>
            <w:tcW w:w="1962" w:type="dxa"/>
            <w:tcBorders>
              <w:top w:val="nil"/>
              <w:left w:val="nil"/>
              <w:bottom w:val="nil"/>
              <w:right w:val="nil"/>
            </w:tcBorders>
            <w:shd w:val="clear" w:color="auto" w:fill="auto"/>
            <w:vAlign w:val="bottom"/>
            <w:hideMark/>
          </w:tcPr>
          <w:p w:rsidR="00124045" w:rsidRPr="00124045" w:rsidRDefault="00124045" w:rsidP="00D01DB3">
            <w:pPr>
              <w:overflowPunct w:val="0"/>
              <w:ind w:rightChars="50" w:right="105"/>
              <w:jc w:val="right"/>
              <w:rPr>
                <w:rFonts w:ascii="Times New Roman" w:hAnsi="Times New Roman" w:cs="Times New Roman"/>
                <w:color w:val="000000"/>
              </w:rPr>
            </w:pPr>
            <w:r w:rsidRPr="00124045">
              <w:rPr>
                <w:rFonts w:ascii="Times New Roman" w:hAnsi="Times New Roman" w:cs="Times New Roman"/>
                <w:color w:val="000000"/>
              </w:rPr>
              <w:t>2016</w:t>
            </w:r>
            <w:r w:rsidRPr="00124045">
              <w:rPr>
                <w:rFonts w:ascii="Times New Roman" w:hAnsi="Arial" w:cs="Times New Roman"/>
                <w:color w:val="000000"/>
              </w:rPr>
              <w:t>年度</w:t>
            </w:r>
          </w:p>
        </w:tc>
      </w:tr>
      <w:tr w:rsidR="00124045" w:rsidRPr="00124045" w:rsidTr="001A32EA">
        <w:trPr>
          <w:trHeight w:val="264"/>
        </w:trPr>
        <w:tc>
          <w:tcPr>
            <w:tcW w:w="4652" w:type="dxa"/>
            <w:tcBorders>
              <w:top w:val="nil"/>
              <w:left w:val="nil"/>
              <w:bottom w:val="nil"/>
              <w:right w:val="nil"/>
            </w:tcBorders>
            <w:shd w:val="clear" w:color="auto" w:fill="auto"/>
            <w:vAlign w:val="bottom"/>
            <w:hideMark/>
          </w:tcPr>
          <w:p w:rsidR="00124045" w:rsidRPr="00124045" w:rsidRDefault="00124045" w:rsidP="001A32EA">
            <w:pPr>
              <w:overflowPunct w:val="0"/>
              <w:rPr>
                <w:rFonts w:ascii="Times New Roman" w:hAnsi="Times New Roman" w:cs="Times New Roman"/>
                <w:color w:val="000000"/>
              </w:rPr>
            </w:pPr>
            <w:r w:rsidRPr="00124045">
              <w:rPr>
                <w:rFonts w:ascii="Times New Roman" w:hAnsi="Arial" w:cs="Times New Roman"/>
                <w:color w:val="000000"/>
              </w:rPr>
              <w:t>归属于母公司普通股股东的合并净利润</w:t>
            </w:r>
          </w:p>
        </w:tc>
        <w:tc>
          <w:tcPr>
            <w:tcW w:w="1987" w:type="dxa"/>
            <w:tcBorders>
              <w:top w:val="nil"/>
              <w:left w:val="nil"/>
              <w:bottom w:val="nil"/>
              <w:right w:val="nil"/>
            </w:tcBorders>
            <w:shd w:val="clear" w:color="auto" w:fill="auto"/>
            <w:vAlign w:val="bottom"/>
            <w:hideMark/>
          </w:tcPr>
          <w:p w:rsidR="00124045" w:rsidRPr="00115AEA" w:rsidRDefault="00115AEA" w:rsidP="00D01DB3">
            <w:pPr>
              <w:tabs>
                <w:tab w:val="decimal" w:pos="1819"/>
              </w:tabs>
              <w:overflowPunct w:val="0"/>
              <w:ind w:rightChars="-15" w:right="-31" w:firstLineChars="2" w:firstLine="4"/>
              <w:rPr>
                <w:rFonts w:ascii="Times New Roman" w:hAnsi="Times New Roman" w:cs="Times New Roman"/>
                <w:color w:val="000000"/>
              </w:rPr>
            </w:pPr>
            <w:r w:rsidRPr="00115AEA">
              <w:rPr>
                <w:rFonts w:ascii="Times New Roman" w:hAnsi="Times New Roman" w:cs="Times New Roman"/>
                <w:color w:val="000000"/>
              </w:rPr>
              <w:t>1,015,360,963</w:t>
            </w:r>
          </w:p>
        </w:tc>
        <w:tc>
          <w:tcPr>
            <w:tcW w:w="168" w:type="dxa"/>
            <w:tcBorders>
              <w:top w:val="nil"/>
              <w:left w:val="nil"/>
              <w:bottom w:val="nil"/>
              <w:right w:val="nil"/>
            </w:tcBorders>
            <w:shd w:val="clear" w:color="auto" w:fill="auto"/>
            <w:vAlign w:val="bottom"/>
            <w:hideMark/>
          </w:tcPr>
          <w:p w:rsidR="00124045" w:rsidRPr="00124045" w:rsidRDefault="00124045" w:rsidP="00D01DB3">
            <w:pPr>
              <w:overflowPunct w:val="0"/>
              <w:ind w:rightChars="50" w:right="105"/>
              <w:jc w:val="right"/>
              <w:rPr>
                <w:rFonts w:ascii="Times New Roman" w:hAnsi="Times New Roman" w:cs="Times New Roman"/>
              </w:rPr>
            </w:pPr>
          </w:p>
        </w:tc>
        <w:tc>
          <w:tcPr>
            <w:tcW w:w="1962" w:type="dxa"/>
            <w:tcBorders>
              <w:top w:val="nil"/>
              <w:left w:val="nil"/>
              <w:bottom w:val="nil"/>
              <w:right w:val="nil"/>
            </w:tcBorders>
            <w:shd w:val="clear" w:color="auto" w:fill="auto"/>
            <w:vAlign w:val="bottom"/>
            <w:hideMark/>
          </w:tcPr>
          <w:p w:rsidR="00124045" w:rsidRPr="00124045" w:rsidRDefault="00124045" w:rsidP="00D01DB3">
            <w:pPr>
              <w:tabs>
                <w:tab w:val="decimal" w:pos="1806"/>
              </w:tabs>
              <w:overflowPunct w:val="0"/>
              <w:ind w:rightChars="-15" w:right="-31" w:firstLineChars="2" w:firstLine="4"/>
              <w:rPr>
                <w:rFonts w:ascii="Times New Roman" w:hAnsi="Times New Roman" w:cs="Times New Roman"/>
                <w:color w:val="000000"/>
              </w:rPr>
            </w:pPr>
            <w:r w:rsidRPr="00124045">
              <w:rPr>
                <w:rFonts w:ascii="Times New Roman" w:hAnsi="Times New Roman" w:cs="Times New Roman"/>
                <w:color w:val="000000"/>
              </w:rPr>
              <w:t>1,158,253,789</w:t>
            </w:r>
          </w:p>
        </w:tc>
      </w:tr>
      <w:tr w:rsidR="00124045" w:rsidRPr="00124045" w:rsidTr="001A32EA">
        <w:trPr>
          <w:trHeight w:val="264"/>
        </w:trPr>
        <w:tc>
          <w:tcPr>
            <w:tcW w:w="4652" w:type="dxa"/>
            <w:tcBorders>
              <w:top w:val="nil"/>
              <w:left w:val="nil"/>
              <w:bottom w:val="nil"/>
              <w:right w:val="nil"/>
            </w:tcBorders>
            <w:shd w:val="clear" w:color="auto" w:fill="auto"/>
            <w:vAlign w:val="bottom"/>
            <w:hideMark/>
          </w:tcPr>
          <w:p w:rsidR="00124045" w:rsidRPr="00124045" w:rsidRDefault="00124045" w:rsidP="001A32EA">
            <w:pPr>
              <w:overflowPunct w:val="0"/>
              <w:rPr>
                <w:rFonts w:ascii="Times New Roman" w:hAnsi="Times New Roman" w:cs="Times New Roman"/>
                <w:color w:val="000000"/>
              </w:rPr>
            </w:pPr>
            <w:r w:rsidRPr="00124045">
              <w:rPr>
                <w:rFonts w:ascii="Times New Roman" w:hAnsi="Arial" w:cs="Times New Roman"/>
                <w:color w:val="000000"/>
              </w:rPr>
              <w:t>发行在外普通股的加权平均数</w:t>
            </w:r>
          </w:p>
        </w:tc>
        <w:tc>
          <w:tcPr>
            <w:tcW w:w="1987" w:type="dxa"/>
            <w:tcBorders>
              <w:top w:val="nil"/>
              <w:left w:val="nil"/>
              <w:bottom w:val="single" w:sz="12" w:space="0" w:color="auto"/>
              <w:right w:val="nil"/>
            </w:tcBorders>
            <w:shd w:val="clear" w:color="auto" w:fill="auto"/>
            <w:vAlign w:val="bottom"/>
            <w:hideMark/>
          </w:tcPr>
          <w:p w:rsidR="00124045" w:rsidRPr="00124045" w:rsidRDefault="00124045" w:rsidP="00D01DB3">
            <w:pPr>
              <w:tabs>
                <w:tab w:val="decimal" w:pos="1819"/>
              </w:tabs>
              <w:overflowPunct w:val="0"/>
              <w:ind w:rightChars="-15" w:right="-31" w:firstLineChars="2" w:firstLine="4"/>
              <w:rPr>
                <w:rFonts w:ascii="Times New Roman" w:hAnsi="Times New Roman" w:cs="Times New Roman"/>
                <w:color w:val="000000"/>
              </w:rPr>
            </w:pPr>
            <w:r w:rsidRPr="00124045">
              <w:rPr>
                <w:rFonts w:ascii="Times New Roman" w:hAnsi="Times New Roman" w:cs="Times New Roman"/>
                <w:color w:val="000000"/>
              </w:rPr>
              <w:t>7,083,537,000</w:t>
            </w:r>
          </w:p>
        </w:tc>
        <w:tc>
          <w:tcPr>
            <w:tcW w:w="168" w:type="dxa"/>
            <w:tcBorders>
              <w:top w:val="nil"/>
              <w:left w:val="nil"/>
              <w:bottom w:val="nil"/>
              <w:right w:val="nil"/>
            </w:tcBorders>
            <w:shd w:val="clear" w:color="auto" w:fill="auto"/>
            <w:vAlign w:val="bottom"/>
            <w:hideMark/>
          </w:tcPr>
          <w:p w:rsidR="00124045" w:rsidRPr="00124045" w:rsidRDefault="00124045" w:rsidP="00D01DB3">
            <w:pPr>
              <w:overflowPunct w:val="0"/>
              <w:ind w:rightChars="50" w:right="105"/>
              <w:jc w:val="right"/>
              <w:rPr>
                <w:rFonts w:ascii="Times New Roman" w:hAnsi="Times New Roman" w:cs="Times New Roman"/>
              </w:rPr>
            </w:pPr>
          </w:p>
        </w:tc>
        <w:tc>
          <w:tcPr>
            <w:tcW w:w="1962" w:type="dxa"/>
            <w:tcBorders>
              <w:top w:val="nil"/>
              <w:left w:val="nil"/>
              <w:bottom w:val="single" w:sz="12" w:space="0" w:color="auto"/>
              <w:right w:val="nil"/>
            </w:tcBorders>
            <w:shd w:val="clear" w:color="auto" w:fill="auto"/>
            <w:vAlign w:val="bottom"/>
            <w:hideMark/>
          </w:tcPr>
          <w:p w:rsidR="00124045" w:rsidRPr="00124045" w:rsidRDefault="00124045" w:rsidP="00D01DB3">
            <w:pPr>
              <w:tabs>
                <w:tab w:val="decimal" w:pos="1806"/>
              </w:tabs>
              <w:overflowPunct w:val="0"/>
              <w:ind w:rightChars="-15" w:right="-31" w:firstLineChars="2" w:firstLine="4"/>
              <w:rPr>
                <w:rFonts w:ascii="Times New Roman" w:hAnsi="Times New Roman" w:cs="Times New Roman"/>
                <w:color w:val="000000"/>
              </w:rPr>
            </w:pPr>
            <w:r w:rsidRPr="00124045">
              <w:rPr>
                <w:rFonts w:ascii="Times New Roman" w:hAnsi="Times New Roman" w:cs="Times New Roman"/>
                <w:color w:val="000000"/>
              </w:rPr>
              <w:t>7,083,537,000</w:t>
            </w:r>
          </w:p>
        </w:tc>
      </w:tr>
      <w:tr w:rsidR="00124045" w:rsidRPr="00124045" w:rsidTr="001A32EA">
        <w:trPr>
          <w:trHeight w:val="276"/>
        </w:trPr>
        <w:tc>
          <w:tcPr>
            <w:tcW w:w="4652" w:type="dxa"/>
            <w:tcBorders>
              <w:top w:val="nil"/>
              <w:left w:val="nil"/>
              <w:bottom w:val="nil"/>
              <w:right w:val="nil"/>
            </w:tcBorders>
            <w:shd w:val="clear" w:color="auto" w:fill="auto"/>
            <w:vAlign w:val="bottom"/>
            <w:hideMark/>
          </w:tcPr>
          <w:p w:rsidR="00124045" w:rsidRPr="00124045" w:rsidRDefault="00124045" w:rsidP="001A32EA">
            <w:pPr>
              <w:overflowPunct w:val="0"/>
              <w:rPr>
                <w:rFonts w:ascii="Times New Roman" w:hAnsi="Times New Roman" w:cs="Times New Roman"/>
                <w:color w:val="000000"/>
              </w:rPr>
            </w:pPr>
            <w:r w:rsidRPr="00124045">
              <w:rPr>
                <w:rFonts w:ascii="Times New Roman" w:hAnsi="Arial" w:cs="Times New Roman"/>
                <w:color w:val="000000"/>
              </w:rPr>
              <w:t>基本每股收益</w:t>
            </w:r>
          </w:p>
        </w:tc>
        <w:tc>
          <w:tcPr>
            <w:tcW w:w="1987" w:type="dxa"/>
            <w:tcBorders>
              <w:top w:val="single" w:sz="12" w:space="0" w:color="auto"/>
              <w:left w:val="nil"/>
              <w:bottom w:val="single" w:sz="12" w:space="0" w:color="auto"/>
              <w:right w:val="nil"/>
            </w:tcBorders>
            <w:shd w:val="clear" w:color="auto" w:fill="auto"/>
            <w:vAlign w:val="bottom"/>
            <w:hideMark/>
          </w:tcPr>
          <w:p w:rsidR="00124045" w:rsidRPr="00124045" w:rsidRDefault="00124045" w:rsidP="00D01DB3">
            <w:pPr>
              <w:tabs>
                <w:tab w:val="decimal" w:pos="1539"/>
              </w:tabs>
              <w:overflowPunct w:val="0"/>
              <w:ind w:rightChars="-15" w:right="-31" w:firstLineChars="2" w:firstLine="4"/>
              <w:rPr>
                <w:rFonts w:ascii="Times New Roman" w:hAnsi="Times New Roman" w:cs="Times New Roman"/>
                <w:color w:val="000000"/>
              </w:rPr>
            </w:pPr>
            <w:r w:rsidRPr="00124045">
              <w:rPr>
                <w:rFonts w:ascii="Times New Roman" w:hAnsi="Times New Roman" w:cs="Times New Roman"/>
                <w:color w:val="000000"/>
              </w:rPr>
              <w:t>0.14</w:t>
            </w:r>
          </w:p>
        </w:tc>
        <w:tc>
          <w:tcPr>
            <w:tcW w:w="168" w:type="dxa"/>
            <w:tcBorders>
              <w:top w:val="nil"/>
              <w:left w:val="nil"/>
              <w:bottom w:val="nil"/>
              <w:right w:val="nil"/>
            </w:tcBorders>
            <w:shd w:val="clear" w:color="auto" w:fill="auto"/>
            <w:vAlign w:val="bottom"/>
            <w:hideMark/>
          </w:tcPr>
          <w:p w:rsidR="00124045" w:rsidRPr="00124045" w:rsidRDefault="00124045" w:rsidP="00D01DB3">
            <w:pPr>
              <w:overflowPunct w:val="0"/>
              <w:ind w:rightChars="50" w:right="105"/>
              <w:jc w:val="right"/>
              <w:rPr>
                <w:rFonts w:ascii="Times New Roman" w:hAnsi="Times New Roman" w:cs="Times New Roman"/>
                <w:color w:val="000000"/>
              </w:rPr>
            </w:pPr>
          </w:p>
        </w:tc>
        <w:tc>
          <w:tcPr>
            <w:tcW w:w="1962" w:type="dxa"/>
            <w:tcBorders>
              <w:top w:val="single" w:sz="12" w:space="0" w:color="auto"/>
              <w:left w:val="nil"/>
              <w:bottom w:val="single" w:sz="12" w:space="0" w:color="auto"/>
              <w:right w:val="nil"/>
            </w:tcBorders>
            <w:shd w:val="clear" w:color="auto" w:fill="auto"/>
            <w:vAlign w:val="bottom"/>
            <w:hideMark/>
          </w:tcPr>
          <w:p w:rsidR="00124045" w:rsidRPr="00124045" w:rsidRDefault="00124045" w:rsidP="00D01DB3">
            <w:pPr>
              <w:tabs>
                <w:tab w:val="decimal" w:pos="1540"/>
              </w:tabs>
              <w:overflowPunct w:val="0"/>
              <w:ind w:rightChars="-15" w:right="-31" w:firstLineChars="2" w:firstLine="4"/>
              <w:rPr>
                <w:rFonts w:ascii="Times New Roman" w:hAnsi="Times New Roman" w:cs="Times New Roman"/>
                <w:color w:val="000000"/>
              </w:rPr>
            </w:pPr>
            <w:r w:rsidRPr="00124045">
              <w:rPr>
                <w:rFonts w:ascii="Times New Roman" w:hAnsi="Times New Roman" w:cs="Times New Roman"/>
                <w:color w:val="000000"/>
              </w:rPr>
              <w:t>0.16</w:t>
            </w:r>
          </w:p>
        </w:tc>
      </w:tr>
      <w:tr w:rsidR="00124045" w:rsidRPr="00124045" w:rsidTr="001A32EA">
        <w:trPr>
          <w:trHeight w:val="276"/>
        </w:trPr>
        <w:tc>
          <w:tcPr>
            <w:tcW w:w="4652" w:type="dxa"/>
            <w:tcBorders>
              <w:top w:val="nil"/>
              <w:left w:val="nil"/>
              <w:bottom w:val="nil"/>
              <w:right w:val="nil"/>
            </w:tcBorders>
            <w:shd w:val="clear" w:color="auto" w:fill="auto"/>
            <w:vAlign w:val="bottom"/>
          </w:tcPr>
          <w:p w:rsidR="00124045" w:rsidRPr="00124045" w:rsidRDefault="00124045" w:rsidP="001A32EA">
            <w:pPr>
              <w:overflowPunct w:val="0"/>
              <w:rPr>
                <w:rFonts w:ascii="Times New Roman" w:hAnsi="Times New Roman" w:cs="Times New Roman"/>
                <w:color w:val="000000"/>
              </w:rPr>
            </w:pPr>
            <w:r w:rsidRPr="00124045">
              <w:rPr>
                <w:rFonts w:ascii="Times New Roman" w:hAnsi="Arial" w:cs="Times New Roman"/>
                <w:color w:val="000000"/>
              </w:rPr>
              <w:t>其中：</w:t>
            </w:r>
          </w:p>
        </w:tc>
        <w:tc>
          <w:tcPr>
            <w:tcW w:w="1987" w:type="dxa"/>
            <w:tcBorders>
              <w:top w:val="single" w:sz="12" w:space="0" w:color="auto"/>
              <w:left w:val="nil"/>
              <w:bottom w:val="nil"/>
              <w:right w:val="nil"/>
            </w:tcBorders>
            <w:shd w:val="clear" w:color="auto" w:fill="auto"/>
            <w:vAlign w:val="bottom"/>
          </w:tcPr>
          <w:p w:rsidR="00124045" w:rsidRPr="00124045" w:rsidRDefault="00124045" w:rsidP="00D01DB3">
            <w:pPr>
              <w:tabs>
                <w:tab w:val="decimal" w:pos="1539"/>
              </w:tabs>
              <w:overflowPunct w:val="0"/>
              <w:ind w:rightChars="-15" w:right="-31" w:firstLineChars="2" w:firstLine="4"/>
              <w:rPr>
                <w:rFonts w:ascii="Times New Roman" w:hAnsi="Times New Roman" w:cs="Times New Roman"/>
                <w:color w:val="000000"/>
              </w:rPr>
            </w:pPr>
          </w:p>
        </w:tc>
        <w:tc>
          <w:tcPr>
            <w:tcW w:w="168" w:type="dxa"/>
            <w:tcBorders>
              <w:top w:val="nil"/>
              <w:left w:val="nil"/>
              <w:bottom w:val="nil"/>
              <w:right w:val="nil"/>
            </w:tcBorders>
            <w:shd w:val="clear" w:color="auto" w:fill="auto"/>
            <w:vAlign w:val="bottom"/>
          </w:tcPr>
          <w:p w:rsidR="00124045" w:rsidRPr="00124045" w:rsidRDefault="00124045" w:rsidP="00D01DB3">
            <w:pPr>
              <w:overflowPunct w:val="0"/>
              <w:ind w:rightChars="50" w:right="105"/>
              <w:jc w:val="right"/>
              <w:rPr>
                <w:rFonts w:ascii="Times New Roman" w:hAnsi="Times New Roman" w:cs="Times New Roman"/>
                <w:color w:val="000000"/>
              </w:rPr>
            </w:pPr>
          </w:p>
        </w:tc>
        <w:tc>
          <w:tcPr>
            <w:tcW w:w="1962" w:type="dxa"/>
            <w:tcBorders>
              <w:top w:val="single" w:sz="12" w:space="0" w:color="auto"/>
              <w:left w:val="nil"/>
              <w:bottom w:val="nil"/>
              <w:right w:val="nil"/>
            </w:tcBorders>
            <w:shd w:val="clear" w:color="auto" w:fill="auto"/>
            <w:vAlign w:val="bottom"/>
          </w:tcPr>
          <w:p w:rsidR="00124045" w:rsidRPr="00124045" w:rsidRDefault="00124045" w:rsidP="00D01DB3">
            <w:pPr>
              <w:tabs>
                <w:tab w:val="decimal" w:pos="1540"/>
              </w:tabs>
              <w:overflowPunct w:val="0"/>
              <w:ind w:rightChars="-15" w:right="-31" w:firstLineChars="2" w:firstLine="4"/>
              <w:rPr>
                <w:rFonts w:ascii="Times New Roman" w:hAnsi="Times New Roman" w:cs="Times New Roman"/>
                <w:color w:val="000000"/>
              </w:rPr>
            </w:pPr>
          </w:p>
        </w:tc>
      </w:tr>
      <w:tr w:rsidR="00124045" w:rsidRPr="00124045" w:rsidTr="001A32EA">
        <w:trPr>
          <w:trHeight w:val="276"/>
        </w:trPr>
        <w:tc>
          <w:tcPr>
            <w:tcW w:w="4652" w:type="dxa"/>
            <w:tcBorders>
              <w:top w:val="nil"/>
              <w:left w:val="nil"/>
              <w:bottom w:val="nil"/>
              <w:right w:val="nil"/>
            </w:tcBorders>
            <w:shd w:val="clear" w:color="auto" w:fill="auto"/>
          </w:tcPr>
          <w:p w:rsidR="00124045" w:rsidRPr="00124045" w:rsidRDefault="00124045" w:rsidP="001A32EA">
            <w:pPr>
              <w:overflowPunct w:val="0"/>
              <w:rPr>
                <w:rFonts w:ascii="Times New Roman" w:hAnsi="Times New Roman" w:cs="Times New Roman"/>
                <w:color w:val="000000"/>
              </w:rPr>
            </w:pPr>
            <w:r w:rsidRPr="00124045">
              <w:rPr>
                <w:rFonts w:ascii="Times New Roman" w:hAnsi="Times New Roman" w:cs="Times New Roman"/>
              </w:rPr>
              <w:t xml:space="preserve">— </w:t>
            </w:r>
            <w:r w:rsidRPr="00124045">
              <w:rPr>
                <w:rFonts w:ascii="Times New Roman" w:cs="Times New Roman"/>
              </w:rPr>
              <w:t>持续经营基本每股收益：</w:t>
            </w:r>
          </w:p>
        </w:tc>
        <w:tc>
          <w:tcPr>
            <w:tcW w:w="1987" w:type="dxa"/>
            <w:tcBorders>
              <w:top w:val="nil"/>
              <w:left w:val="nil"/>
              <w:bottom w:val="nil"/>
              <w:right w:val="nil"/>
            </w:tcBorders>
            <w:shd w:val="clear" w:color="auto" w:fill="auto"/>
            <w:vAlign w:val="bottom"/>
          </w:tcPr>
          <w:p w:rsidR="00124045" w:rsidRPr="00124045" w:rsidRDefault="00124045" w:rsidP="00D01DB3">
            <w:pPr>
              <w:tabs>
                <w:tab w:val="decimal" w:pos="1539"/>
              </w:tabs>
              <w:overflowPunct w:val="0"/>
              <w:ind w:rightChars="-15" w:right="-31" w:firstLineChars="2" w:firstLine="4"/>
              <w:rPr>
                <w:rFonts w:ascii="Times New Roman" w:hAnsi="Times New Roman" w:cs="Times New Roman"/>
                <w:color w:val="000000"/>
              </w:rPr>
            </w:pPr>
            <w:r w:rsidRPr="00124045">
              <w:rPr>
                <w:rFonts w:ascii="Times New Roman" w:hAnsi="Times New Roman" w:cs="Times New Roman"/>
                <w:color w:val="000000"/>
              </w:rPr>
              <w:t>0.14</w:t>
            </w:r>
          </w:p>
        </w:tc>
        <w:tc>
          <w:tcPr>
            <w:tcW w:w="168" w:type="dxa"/>
            <w:tcBorders>
              <w:top w:val="nil"/>
              <w:left w:val="nil"/>
              <w:bottom w:val="nil"/>
              <w:right w:val="nil"/>
            </w:tcBorders>
            <w:shd w:val="clear" w:color="auto" w:fill="auto"/>
            <w:vAlign w:val="bottom"/>
          </w:tcPr>
          <w:p w:rsidR="00124045" w:rsidRPr="00124045" w:rsidRDefault="00124045" w:rsidP="00D01DB3">
            <w:pPr>
              <w:overflowPunct w:val="0"/>
              <w:ind w:rightChars="50" w:right="105"/>
              <w:jc w:val="right"/>
              <w:rPr>
                <w:rFonts w:ascii="Times New Roman" w:hAnsi="Times New Roman" w:cs="Times New Roman"/>
                <w:color w:val="000000"/>
              </w:rPr>
            </w:pPr>
          </w:p>
        </w:tc>
        <w:tc>
          <w:tcPr>
            <w:tcW w:w="1962" w:type="dxa"/>
            <w:tcBorders>
              <w:top w:val="nil"/>
              <w:left w:val="nil"/>
              <w:bottom w:val="nil"/>
              <w:right w:val="nil"/>
            </w:tcBorders>
            <w:shd w:val="clear" w:color="auto" w:fill="auto"/>
            <w:vAlign w:val="bottom"/>
          </w:tcPr>
          <w:p w:rsidR="00124045" w:rsidRPr="00124045" w:rsidRDefault="00124045" w:rsidP="00D01DB3">
            <w:pPr>
              <w:tabs>
                <w:tab w:val="decimal" w:pos="1540"/>
              </w:tabs>
              <w:overflowPunct w:val="0"/>
              <w:ind w:rightChars="-15" w:right="-31" w:firstLineChars="2" w:firstLine="4"/>
              <w:rPr>
                <w:rFonts w:ascii="Times New Roman" w:hAnsi="Times New Roman" w:cs="Times New Roman"/>
                <w:color w:val="000000"/>
              </w:rPr>
            </w:pPr>
            <w:r w:rsidRPr="00124045">
              <w:rPr>
                <w:rFonts w:ascii="Times New Roman" w:hAnsi="Times New Roman" w:cs="Times New Roman"/>
                <w:color w:val="000000"/>
              </w:rPr>
              <w:t>0.16</w:t>
            </w:r>
          </w:p>
        </w:tc>
      </w:tr>
      <w:tr w:rsidR="00124045" w:rsidRPr="00124045" w:rsidTr="001A32EA">
        <w:trPr>
          <w:trHeight w:val="276"/>
        </w:trPr>
        <w:tc>
          <w:tcPr>
            <w:tcW w:w="4652" w:type="dxa"/>
            <w:tcBorders>
              <w:top w:val="nil"/>
              <w:left w:val="nil"/>
              <w:bottom w:val="nil"/>
              <w:right w:val="nil"/>
            </w:tcBorders>
            <w:shd w:val="clear" w:color="auto" w:fill="auto"/>
          </w:tcPr>
          <w:p w:rsidR="00124045" w:rsidRPr="00124045" w:rsidRDefault="00124045" w:rsidP="001A32EA">
            <w:pPr>
              <w:overflowPunct w:val="0"/>
              <w:rPr>
                <w:rFonts w:ascii="Times New Roman" w:hAnsi="Times New Roman" w:cs="Times New Roman"/>
                <w:color w:val="000000"/>
              </w:rPr>
            </w:pPr>
            <w:r w:rsidRPr="00124045">
              <w:rPr>
                <w:rFonts w:ascii="Times New Roman" w:hAnsi="Times New Roman" w:cs="Times New Roman"/>
              </w:rPr>
              <w:t xml:space="preserve">— </w:t>
            </w:r>
            <w:r w:rsidRPr="00124045">
              <w:rPr>
                <w:rFonts w:ascii="Times New Roman" w:cs="Times New Roman"/>
              </w:rPr>
              <w:t>终止经营基本每股收益：</w:t>
            </w:r>
          </w:p>
        </w:tc>
        <w:tc>
          <w:tcPr>
            <w:tcW w:w="1987" w:type="dxa"/>
            <w:tcBorders>
              <w:top w:val="nil"/>
              <w:left w:val="nil"/>
              <w:right w:val="nil"/>
            </w:tcBorders>
            <w:shd w:val="clear" w:color="auto" w:fill="auto"/>
            <w:vAlign w:val="bottom"/>
          </w:tcPr>
          <w:p w:rsidR="00124045" w:rsidRPr="00124045" w:rsidRDefault="00124045" w:rsidP="00D01DB3">
            <w:pPr>
              <w:tabs>
                <w:tab w:val="decimal" w:pos="1332"/>
              </w:tabs>
              <w:overflowPunct w:val="0"/>
              <w:ind w:rightChars="87" w:right="183" w:firstLineChars="2" w:firstLine="4"/>
              <w:jc w:val="right"/>
              <w:rPr>
                <w:rFonts w:ascii="Times New Roman" w:hAnsi="Times New Roman" w:cs="Times New Roman"/>
                <w:color w:val="000000"/>
              </w:rPr>
            </w:pPr>
            <w:r w:rsidRPr="00124045">
              <w:rPr>
                <w:rFonts w:ascii="Times New Roman" w:hAnsi="Times New Roman" w:cs="Times New Roman"/>
                <w:color w:val="000000"/>
              </w:rPr>
              <w:t>-</w:t>
            </w:r>
          </w:p>
        </w:tc>
        <w:tc>
          <w:tcPr>
            <w:tcW w:w="168" w:type="dxa"/>
            <w:tcBorders>
              <w:top w:val="nil"/>
              <w:left w:val="nil"/>
              <w:bottom w:val="nil"/>
              <w:right w:val="nil"/>
            </w:tcBorders>
            <w:shd w:val="clear" w:color="auto" w:fill="auto"/>
            <w:vAlign w:val="bottom"/>
          </w:tcPr>
          <w:p w:rsidR="00124045" w:rsidRPr="00124045" w:rsidRDefault="00124045" w:rsidP="00D01DB3">
            <w:pPr>
              <w:overflowPunct w:val="0"/>
              <w:ind w:rightChars="50" w:right="105"/>
              <w:jc w:val="right"/>
              <w:rPr>
                <w:rFonts w:ascii="Times New Roman" w:hAnsi="Times New Roman" w:cs="Times New Roman"/>
                <w:color w:val="000000"/>
              </w:rPr>
            </w:pPr>
          </w:p>
        </w:tc>
        <w:tc>
          <w:tcPr>
            <w:tcW w:w="1962" w:type="dxa"/>
            <w:tcBorders>
              <w:top w:val="nil"/>
              <w:left w:val="nil"/>
              <w:right w:val="nil"/>
            </w:tcBorders>
            <w:shd w:val="clear" w:color="auto" w:fill="auto"/>
            <w:vAlign w:val="bottom"/>
          </w:tcPr>
          <w:p w:rsidR="00124045" w:rsidRPr="00124045" w:rsidRDefault="00124045" w:rsidP="00D01DB3">
            <w:pPr>
              <w:tabs>
                <w:tab w:val="decimal" w:pos="1540"/>
              </w:tabs>
              <w:overflowPunct w:val="0"/>
              <w:ind w:rightChars="86" w:right="181" w:firstLineChars="2" w:firstLine="4"/>
              <w:jc w:val="right"/>
              <w:rPr>
                <w:rFonts w:ascii="Times New Roman" w:hAnsi="Times New Roman" w:cs="Times New Roman"/>
                <w:color w:val="000000"/>
              </w:rPr>
            </w:pPr>
            <w:r w:rsidRPr="00124045">
              <w:rPr>
                <w:rFonts w:ascii="Times New Roman" w:hAnsi="Times New Roman" w:cs="Times New Roman"/>
                <w:color w:val="000000"/>
              </w:rPr>
              <w:t>-</w:t>
            </w:r>
          </w:p>
        </w:tc>
      </w:tr>
    </w:tbl>
    <w:p w:rsidR="00124045" w:rsidRPr="00124045" w:rsidRDefault="00124045" w:rsidP="00124045">
      <w:pPr>
        <w:rPr>
          <w:rFonts w:ascii="Times New Roman" w:hAnsi="Times New Roman" w:cs="Times New Roman"/>
        </w:rPr>
      </w:pPr>
    </w:p>
    <w:p w:rsidR="00124045" w:rsidRPr="0051699B" w:rsidRDefault="00124045" w:rsidP="004C6DF8">
      <w:pPr>
        <w:pStyle w:val="a9"/>
        <w:numPr>
          <w:ilvl w:val="0"/>
          <w:numId w:val="107"/>
        </w:numPr>
        <w:overflowPunct w:val="0"/>
        <w:autoSpaceDE w:val="0"/>
        <w:autoSpaceDN w:val="0"/>
        <w:ind w:firstLineChars="0"/>
        <w:rPr>
          <w:rFonts w:ascii="Times New Roman" w:hAnsi="Times New Roman"/>
          <w:b/>
        </w:rPr>
      </w:pPr>
      <w:r w:rsidRPr="0051699B">
        <w:rPr>
          <w:rFonts w:ascii="Times New Roman" w:hAnsi="Arial"/>
          <w:b/>
        </w:rPr>
        <w:t>稀释每股收益</w:t>
      </w:r>
    </w:p>
    <w:p w:rsidR="00124045" w:rsidRPr="00124045" w:rsidRDefault="00124045" w:rsidP="00124045">
      <w:pPr>
        <w:overflowPunct w:val="0"/>
        <w:rPr>
          <w:rFonts w:ascii="Times New Roman" w:hAnsi="Times New Roman" w:cs="Times New Roman"/>
        </w:rPr>
      </w:pPr>
    </w:p>
    <w:p w:rsidR="00124045" w:rsidRPr="00124045" w:rsidRDefault="00124045" w:rsidP="00124045">
      <w:pPr>
        <w:overflowPunct w:val="0"/>
        <w:rPr>
          <w:rFonts w:ascii="Times New Roman" w:hAnsi="Times New Roman" w:cs="Times New Roman"/>
        </w:rPr>
      </w:pPr>
      <w:r w:rsidRPr="00124045">
        <w:rPr>
          <w:rFonts w:ascii="Times New Roman" w:hAnsi="Arial" w:cs="Times New Roman"/>
        </w:rPr>
        <w:t>稀释每股收益以根据稀释性潜在普通股调整后的归属于母公司普通股股东的合并净利润除以调整后的母公司发行在外普通股的加权平均数计算。于</w:t>
      </w:r>
      <w:r w:rsidRPr="00124045">
        <w:rPr>
          <w:rFonts w:ascii="Times New Roman" w:hAnsi="Times New Roman" w:cs="Times New Roman"/>
        </w:rPr>
        <w:t>2017</w:t>
      </w:r>
      <w:r w:rsidRPr="00124045">
        <w:rPr>
          <w:rFonts w:ascii="Times New Roman" w:hAnsi="Arial" w:cs="Times New Roman"/>
        </w:rPr>
        <w:t>年度，本公司不存在具有稀释性的潜在普通股</w:t>
      </w:r>
      <w:r w:rsidRPr="00124045">
        <w:rPr>
          <w:rFonts w:ascii="Times New Roman" w:hAnsi="Times New Roman" w:cs="Times New Roman"/>
        </w:rPr>
        <w:t>(2016</w:t>
      </w:r>
      <w:r w:rsidRPr="00124045">
        <w:rPr>
          <w:rFonts w:ascii="Times New Roman" w:hAnsi="Arial" w:cs="Times New Roman"/>
        </w:rPr>
        <w:t>年度：无</w:t>
      </w:r>
      <w:r w:rsidRPr="00124045">
        <w:rPr>
          <w:rFonts w:ascii="Times New Roman" w:hAnsi="Times New Roman" w:cs="Times New Roman"/>
        </w:rPr>
        <w:t>)</w:t>
      </w:r>
      <w:r w:rsidRPr="00124045">
        <w:rPr>
          <w:rFonts w:ascii="Times New Roman" w:hAnsi="Arial" w:cs="Times New Roman"/>
        </w:rPr>
        <w:t>，因此，稀释每股收益等于基本每股收益。</w:t>
      </w:r>
    </w:p>
    <w:p w:rsidR="00124045" w:rsidRPr="00124045" w:rsidRDefault="00124045" w:rsidP="00124045"/>
    <w:p w:rsidR="00090269" w:rsidRDefault="00BD1CE5" w:rsidP="00616A7E">
      <w:pPr>
        <w:pStyle w:val="3"/>
        <w:numPr>
          <w:ilvl w:val="0"/>
          <w:numId w:val="16"/>
        </w:numPr>
        <w:tabs>
          <w:tab w:val="left" w:pos="504"/>
        </w:tabs>
        <w:rPr>
          <w:rFonts w:ascii="宋体" w:hAnsi="宋体"/>
          <w:szCs w:val="21"/>
        </w:rPr>
      </w:pPr>
      <w:r>
        <w:rPr>
          <w:rFonts w:ascii="宋体" w:hAnsi="宋体" w:hint="eastAsia"/>
          <w:szCs w:val="21"/>
        </w:rPr>
        <w:t>现金流量表项目</w:t>
      </w:r>
    </w:p>
    <w:sdt>
      <w:sdtPr>
        <w:rPr>
          <w:rFonts w:ascii="Calibri" w:eastAsiaTheme="minorEastAsia" w:hAnsi="Calibri" w:cs="宋体" w:hint="eastAsia"/>
          <w:b w:val="0"/>
          <w:bCs w:val="0"/>
          <w:kern w:val="0"/>
          <w:sz w:val="24"/>
          <w:szCs w:val="21"/>
        </w:rPr>
        <w:alias w:val="模块:收到的其他与经营活动有关的现金"/>
        <w:tag w:val="_SEC_db9c62b020ec4e9ea32fddcc998663ec"/>
        <w:id w:val="-1217892872"/>
        <w:lock w:val="sdtLocked"/>
        <w:placeholder>
          <w:docPart w:val="GBC22222222222222222222222222222"/>
        </w:placeholder>
      </w:sdtPr>
      <w:sdtEndPr>
        <w:rPr>
          <w:rFonts w:asciiTheme="minorHAnsi" w:hAnsiTheme="minorHAnsi" w:cstheme="minorBidi" w:hint="default"/>
          <w:kern w:val="2"/>
          <w:sz w:val="21"/>
        </w:rPr>
      </w:sdtEndPr>
      <w:sdtContent>
        <w:p w:rsidR="00090269" w:rsidRPr="0051699B" w:rsidRDefault="00BD1CE5" w:rsidP="0085514F">
          <w:pPr>
            <w:pStyle w:val="4"/>
            <w:numPr>
              <w:ilvl w:val="0"/>
              <w:numId w:val="46"/>
            </w:numPr>
            <w:tabs>
              <w:tab w:val="left" w:pos="700"/>
            </w:tabs>
            <w:rPr>
              <w:szCs w:val="21"/>
            </w:rPr>
          </w:pPr>
          <w:r w:rsidRPr="0051699B">
            <w:rPr>
              <w:rFonts w:hint="eastAsia"/>
              <w:szCs w:val="21"/>
            </w:rPr>
            <w:t>收到的其他与经营活动有关的现金：</w:t>
          </w:r>
        </w:p>
        <w:sdt>
          <w:sdtPr>
            <w:alias w:val="是否适用：收到的其他与经营活动有关的现金[双击切换]"/>
            <w:tag w:val="_GBC_27345010807c4445aa9d99ce1518a33b"/>
            <w:id w:val="-103116497"/>
            <w:lock w:val="sdtContentLocked"/>
            <w:placeholder>
              <w:docPart w:val="GBC22222222222222222222222222222"/>
            </w:placeholder>
          </w:sdtPr>
          <w:sdtContent>
            <w:p w:rsidR="00090269" w:rsidRDefault="002A727A">
              <w:r>
                <w:fldChar w:fldCharType="begin"/>
              </w:r>
              <w:r w:rsidR="00124045">
                <w:instrText xml:space="preserve">MACROBUTTON  SnrToggleCheckbox √适用 </w:instrText>
              </w:r>
              <w:r>
                <w:fldChar w:fldCharType="end"/>
              </w:r>
              <w:r>
                <w:fldChar w:fldCharType="begin"/>
              </w:r>
              <w:r w:rsidR="00124045">
                <w:instrText xml:space="preserve"> MACROBUTTON  SnrToggleCheckbox □不适用 </w:instrText>
              </w:r>
              <w:r>
                <w:fldChar w:fldCharType="end"/>
              </w:r>
            </w:p>
          </w:sdtContent>
        </w:sdt>
        <w:p w:rsidR="00090269" w:rsidRDefault="00BD1CE5">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56630792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F5055">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8a91de0777534f02ab9e5a53784ea05b"/>
              <w:id w:val="-8478650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4851"/>
            <w:gridCol w:w="2125"/>
            <w:gridCol w:w="1917"/>
          </w:tblGrid>
          <w:tr w:rsidR="00E749DE" w:rsidRPr="00124045" w:rsidTr="00271A49">
            <w:sdt>
              <w:sdtPr>
                <w:rPr>
                  <w:rFonts w:ascii="Times New Roman" w:hAnsi="Times New Roman" w:cs="Times New Roman"/>
                </w:rPr>
                <w:tag w:val="_PLD_f7a5d7090c5c4e2b95d9e6f0ea383580"/>
                <w:id w:val="82544501"/>
                <w:lock w:val="sdtLocked"/>
              </w:sdtPr>
              <w:sdtContent>
                <w:tc>
                  <w:tcPr>
                    <w:tcW w:w="2727" w:type="pct"/>
                  </w:tcPr>
                  <w:p w:rsidR="00E749DE" w:rsidRPr="00124045" w:rsidRDefault="00E749DE" w:rsidP="00271A49">
                    <w:pPr>
                      <w:autoSpaceDE w:val="0"/>
                      <w:autoSpaceDN w:val="0"/>
                      <w:adjustRightInd w:val="0"/>
                      <w:snapToGrid w:val="0"/>
                      <w:spacing w:line="240" w:lineRule="atLeast"/>
                      <w:jc w:val="center"/>
                      <w:rPr>
                        <w:rFonts w:ascii="Times New Roman" w:hAnsi="Times New Roman" w:cs="Times New Roman"/>
                        <w:szCs w:val="21"/>
                      </w:rPr>
                    </w:pPr>
                    <w:r w:rsidRPr="00124045">
                      <w:rPr>
                        <w:rFonts w:ascii="Times New Roman" w:cs="Times New Roman"/>
                        <w:szCs w:val="21"/>
                      </w:rPr>
                      <w:t>项目</w:t>
                    </w:r>
                  </w:p>
                </w:tc>
              </w:sdtContent>
            </w:sdt>
            <w:sdt>
              <w:sdtPr>
                <w:rPr>
                  <w:rFonts w:ascii="Times New Roman" w:hAnsi="Times New Roman" w:cs="Times New Roman"/>
                </w:rPr>
                <w:tag w:val="_PLD_6a2d5fc680f64ea980912395fdf43d18"/>
                <w:id w:val="82544502"/>
                <w:lock w:val="sdtLocked"/>
              </w:sdtPr>
              <w:sdtContent>
                <w:tc>
                  <w:tcPr>
                    <w:tcW w:w="1195" w:type="pct"/>
                  </w:tcPr>
                  <w:p w:rsidR="00E749DE" w:rsidRPr="00124045" w:rsidRDefault="00E749DE" w:rsidP="00271A49">
                    <w:pPr>
                      <w:autoSpaceDE w:val="0"/>
                      <w:autoSpaceDN w:val="0"/>
                      <w:adjustRightInd w:val="0"/>
                      <w:snapToGrid w:val="0"/>
                      <w:spacing w:line="240" w:lineRule="atLeast"/>
                      <w:jc w:val="center"/>
                      <w:rPr>
                        <w:rFonts w:ascii="Times New Roman" w:hAnsi="Times New Roman" w:cs="Times New Roman"/>
                        <w:szCs w:val="21"/>
                      </w:rPr>
                    </w:pPr>
                    <w:r w:rsidRPr="00124045">
                      <w:rPr>
                        <w:rFonts w:ascii="Times New Roman" w:cs="Times New Roman"/>
                      </w:rPr>
                      <w:t>本期发生额</w:t>
                    </w:r>
                  </w:p>
                </w:tc>
              </w:sdtContent>
            </w:sdt>
            <w:sdt>
              <w:sdtPr>
                <w:rPr>
                  <w:rFonts w:ascii="Times New Roman" w:hAnsi="Times New Roman" w:cs="Times New Roman"/>
                </w:rPr>
                <w:tag w:val="_PLD_4c33d44ff7254e8994d6dacbfee10de3"/>
                <w:id w:val="82544503"/>
                <w:lock w:val="sdtLocked"/>
              </w:sdtPr>
              <w:sdtContent>
                <w:tc>
                  <w:tcPr>
                    <w:tcW w:w="1078" w:type="pct"/>
                  </w:tcPr>
                  <w:p w:rsidR="00E749DE" w:rsidRPr="00124045" w:rsidRDefault="00E749DE" w:rsidP="00271A49">
                    <w:pPr>
                      <w:autoSpaceDE w:val="0"/>
                      <w:autoSpaceDN w:val="0"/>
                      <w:adjustRightInd w:val="0"/>
                      <w:snapToGrid w:val="0"/>
                      <w:spacing w:line="240" w:lineRule="atLeast"/>
                      <w:jc w:val="center"/>
                      <w:rPr>
                        <w:rFonts w:ascii="Times New Roman" w:hAnsi="Times New Roman" w:cs="Times New Roman"/>
                        <w:szCs w:val="21"/>
                      </w:rPr>
                    </w:pPr>
                    <w:r w:rsidRPr="00124045">
                      <w:rPr>
                        <w:rFonts w:ascii="Times New Roman" w:cs="Times New Roman"/>
                      </w:rPr>
                      <w:t>上期发生额</w:t>
                    </w:r>
                  </w:p>
                </w:tc>
              </w:sdtContent>
            </w:sdt>
          </w:tr>
          <w:sdt>
            <w:sdtPr>
              <w:rPr>
                <w:rFonts w:ascii="Times New Roman" w:hAnsi="Times New Roman" w:cs="Times New Roman"/>
                <w:szCs w:val="21"/>
              </w:rPr>
              <w:alias w:val="收到的其他与经营活动有关的现金明细"/>
              <w:tag w:val="_TUP_ca9171e54df6430e9436143874401ecc"/>
              <w:id w:val="82544504"/>
              <w:lock w:val="sdtLocked"/>
            </w:sdtPr>
            <w:sdtContent>
              <w:tr w:rsidR="00E749DE" w:rsidRPr="00124045" w:rsidTr="00271A49">
                <w:tc>
                  <w:tcPr>
                    <w:tcW w:w="2727" w:type="pct"/>
                  </w:tcPr>
                  <w:p w:rsidR="00E749DE" w:rsidRPr="00124045" w:rsidRDefault="00E749DE" w:rsidP="00271A49">
                    <w:pPr>
                      <w:autoSpaceDE w:val="0"/>
                      <w:autoSpaceDN w:val="0"/>
                      <w:adjustRightInd w:val="0"/>
                      <w:snapToGrid w:val="0"/>
                      <w:spacing w:line="240" w:lineRule="atLeast"/>
                      <w:rPr>
                        <w:rFonts w:ascii="Times New Roman" w:hAnsi="Times New Roman" w:cs="Times New Roman"/>
                        <w:szCs w:val="21"/>
                      </w:rPr>
                    </w:pPr>
                    <w:r w:rsidRPr="00124045">
                      <w:rPr>
                        <w:rFonts w:ascii="Times New Roman" w:cs="Times New Roman"/>
                      </w:rPr>
                      <w:t>收到的利息</w:t>
                    </w:r>
                  </w:p>
                </w:tc>
                <w:tc>
                  <w:tcPr>
                    <w:tcW w:w="1195" w:type="pct"/>
                    <w:vAlign w:val="bottom"/>
                  </w:tcPr>
                  <w:p w:rsidR="00E749DE" w:rsidRPr="00124045" w:rsidRDefault="00E749DE" w:rsidP="00271A49">
                    <w:pPr>
                      <w:jc w:val="right"/>
                      <w:rPr>
                        <w:rFonts w:ascii="Times New Roman" w:hAnsi="Times New Roman" w:cs="Times New Roman"/>
                        <w:szCs w:val="21"/>
                      </w:rPr>
                    </w:pPr>
                    <w:r w:rsidRPr="00124045">
                      <w:rPr>
                        <w:rFonts w:ascii="Times New Roman" w:hAnsi="Times New Roman" w:cs="Times New Roman"/>
                      </w:rPr>
                      <w:t>18,188,484</w:t>
                    </w:r>
                  </w:p>
                </w:tc>
                <w:tc>
                  <w:tcPr>
                    <w:tcW w:w="1078" w:type="pct"/>
                  </w:tcPr>
                  <w:p w:rsidR="00E749DE" w:rsidRPr="00124045" w:rsidRDefault="00E749DE" w:rsidP="00271A49">
                    <w:pPr>
                      <w:jc w:val="right"/>
                      <w:rPr>
                        <w:rFonts w:ascii="Times New Roman" w:hAnsi="Times New Roman" w:cs="Times New Roman"/>
                        <w:szCs w:val="21"/>
                      </w:rPr>
                    </w:pPr>
                    <w:r w:rsidRPr="00124045">
                      <w:rPr>
                        <w:rFonts w:ascii="Times New Roman" w:hAnsi="Times New Roman" w:cs="Times New Roman"/>
                      </w:rPr>
                      <w:t>24,027,088</w:t>
                    </w:r>
                  </w:p>
                </w:tc>
              </w:tr>
            </w:sdtContent>
          </w:sdt>
          <w:sdt>
            <w:sdtPr>
              <w:rPr>
                <w:rFonts w:ascii="Times New Roman" w:hAnsi="Times New Roman" w:cs="Times New Roman"/>
                <w:szCs w:val="21"/>
              </w:rPr>
              <w:alias w:val="收到的其他与经营活动有关的现金明细"/>
              <w:tag w:val="_TUP_ca9171e54df6430e9436143874401ecc"/>
              <w:id w:val="82544505"/>
              <w:lock w:val="sdtLocked"/>
            </w:sdtPr>
            <w:sdtContent>
              <w:tr w:rsidR="00E749DE" w:rsidRPr="00124045" w:rsidTr="00271A49">
                <w:tc>
                  <w:tcPr>
                    <w:tcW w:w="2727" w:type="pct"/>
                  </w:tcPr>
                  <w:p w:rsidR="00E749DE" w:rsidRPr="00124045" w:rsidRDefault="00E749DE" w:rsidP="00271A49">
                    <w:pPr>
                      <w:autoSpaceDE w:val="0"/>
                      <w:autoSpaceDN w:val="0"/>
                      <w:adjustRightInd w:val="0"/>
                      <w:snapToGrid w:val="0"/>
                      <w:spacing w:line="240" w:lineRule="atLeast"/>
                      <w:rPr>
                        <w:rFonts w:ascii="Times New Roman" w:hAnsi="Times New Roman" w:cs="Times New Roman"/>
                        <w:szCs w:val="21"/>
                      </w:rPr>
                    </w:pPr>
                    <w:r w:rsidRPr="00124045">
                      <w:rPr>
                        <w:rFonts w:ascii="Times New Roman" w:cs="Times New Roman"/>
                      </w:rPr>
                      <w:t>收回其他铁路公司的代垫款</w:t>
                    </w:r>
                  </w:p>
                </w:tc>
                <w:tc>
                  <w:tcPr>
                    <w:tcW w:w="1195" w:type="pct"/>
                    <w:vAlign w:val="bottom"/>
                  </w:tcPr>
                  <w:p w:rsidR="00E749DE" w:rsidRPr="00124045" w:rsidRDefault="00E749DE" w:rsidP="00271A49">
                    <w:pPr>
                      <w:jc w:val="right"/>
                      <w:rPr>
                        <w:rFonts w:ascii="Times New Roman" w:hAnsi="Times New Roman" w:cs="Times New Roman"/>
                        <w:szCs w:val="21"/>
                      </w:rPr>
                    </w:pPr>
                    <w:r w:rsidRPr="00124045">
                      <w:rPr>
                        <w:rFonts w:ascii="Times New Roman" w:hAnsi="Times New Roman" w:cs="Times New Roman"/>
                      </w:rPr>
                      <w:t>14,094,416</w:t>
                    </w:r>
                  </w:p>
                </w:tc>
                <w:tc>
                  <w:tcPr>
                    <w:tcW w:w="1078" w:type="pct"/>
                  </w:tcPr>
                  <w:p w:rsidR="00E749DE" w:rsidRPr="00124045" w:rsidRDefault="00E749DE" w:rsidP="00271A49">
                    <w:pPr>
                      <w:jc w:val="right"/>
                      <w:rPr>
                        <w:rFonts w:ascii="Times New Roman" w:hAnsi="Times New Roman" w:cs="Times New Roman"/>
                        <w:szCs w:val="21"/>
                      </w:rPr>
                    </w:pPr>
                    <w:r w:rsidRPr="00124045">
                      <w:rPr>
                        <w:rFonts w:ascii="Times New Roman" w:hAnsi="Times New Roman" w:cs="Times New Roman"/>
                      </w:rPr>
                      <w:t>9,325,343</w:t>
                    </w:r>
                  </w:p>
                </w:tc>
              </w:tr>
            </w:sdtContent>
          </w:sdt>
          <w:sdt>
            <w:sdtPr>
              <w:rPr>
                <w:rFonts w:ascii="Times New Roman" w:hAnsi="Times New Roman" w:cs="Times New Roman"/>
                <w:szCs w:val="21"/>
              </w:rPr>
              <w:alias w:val="收到的其他与经营活动有关的现金明细"/>
              <w:tag w:val="_TUP_ca9171e54df6430e9436143874401ecc"/>
              <w:id w:val="82544506"/>
              <w:lock w:val="sdtLocked"/>
            </w:sdtPr>
            <w:sdtContent>
              <w:tr w:rsidR="00E749DE" w:rsidRPr="00124045" w:rsidTr="00271A49">
                <w:tc>
                  <w:tcPr>
                    <w:tcW w:w="2727" w:type="pct"/>
                  </w:tcPr>
                  <w:p w:rsidR="00E749DE" w:rsidRPr="00124045" w:rsidRDefault="00E749DE" w:rsidP="00271A49">
                    <w:pPr>
                      <w:autoSpaceDE w:val="0"/>
                      <w:autoSpaceDN w:val="0"/>
                      <w:adjustRightInd w:val="0"/>
                      <w:snapToGrid w:val="0"/>
                      <w:spacing w:line="240" w:lineRule="atLeast"/>
                      <w:rPr>
                        <w:rFonts w:ascii="Times New Roman" w:hAnsi="Times New Roman" w:cs="Times New Roman"/>
                        <w:szCs w:val="21"/>
                      </w:rPr>
                    </w:pPr>
                    <w:r w:rsidRPr="00124045">
                      <w:rPr>
                        <w:rFonts w:ascii="Times New Roman" w:cs="Times New Roman"/>
                      </w:rPr>
                      <w:t>收到与收益相关的政府补助</w:t>
                    </w:r>
                  </w:p>
                </w:tc>
                <w:tc>
                  <w:tcPr>
                    <w:tcW w:w="1195" w:type="pct"/>
                    <w:vAlign w:val="bottom"/>
                  </w:tcPr>
                  <w:p w:rsidR="00E749DE" w:rsidRPr="00124045" w:rsidRDefault="00E749DE" w:rsidP="00271A49">
                    <w:pPr>
                      <w:jc w:val="right"/>
                      <w:rPr>
                        <w:rFonts w:ascii="Times New Roman" w:hAnsi="Times New Roman" w:cs="Times New Roman"/>
                        <w:szCs w:val="21"/>
                      </w:rPr>
                    </w:pPr>
                    <w:r w:rsidRPr="00124045">
                      <w:rPr>
                        <w:rFonts w:ascii="Times New Roman" w:hAnsi="Times New Roman" w:cs="Times New Roman"/>
                      </w:rPr>
                      <w:t>9,989,671</w:t>
                    </w:r>
                  </w:p>
                </w:tc>
                <w:tc>
                  <w:tcPr>
                    <w:tcW w:w="1078" w:type="pct"/>
                  </w:tcPr>
                  <w:p w:rsidR="00E749DE" w:rsidRPr="00124045" w:rsidRDefault="00E749DE" w:rsidP="00271A49">
                    <w:pPr>
                      <w:jc w:val="right"/>
                      <w:rPr>
                        <w:rFonts w:ascii="Times New Roman" w:hAnsi="Times New Roman" w:cs="Times New Roman"/>
                        <w:szCs w:val="21"/>
                      </w:rPr>
                    </w:pPr>
                    <w:r w:rsidRPr="00124045">
                      <w:rPr>
                        <w:rFonts w:ascii="Times New Roman" w:hAnsi="Times New Roman" w:cs="Times New Roman"/>
                      </w:rPr>
                      <w:t>6,511,064</w:t>
                    </w:r>
                  </w:p>
                </w:tc>
              </w:tr>
            </w:sdtContent>
          </w:sdt>
          <w:sdt>
            <w:sdtPr>
              <w:rPr>
                <w:rFonts w:ascii="Times New Roman" w:hAnsi="Times New Roman" w:cs="Times New Roman"/>
                <w:szCs w:val="21"/>
              </w:rPr>
              <w:alias w:val="收到的其他与经营活动有关的现金明细"/>
              <w:tag w:val="_TUP_ca9171e54df6430e9436143874401ecc"/>
              <w:id w:val="82544507"/>
              <w:lock w:val="sdtLocked"/>
            </w:sdtPr>
            <w:sdtContent>
              <w:tr w:rsidR="00E749DE" w:rsidRPr="00124045" w:rsidTr="00271A49">
                <w:tc>
                  <w:tcPr>
                    <w:tcW w:w="2727" w:type="pct"/>
                  </w:tcPr>
                  <w:p w:rsidR="00E749DE" w:rsidRPr="00124045" w:rsidRDefault="00E749DE" w:rsidP="00271A49">
                    <w:pPr>
                      <w:autoSpaceDE w:val="0"/>
                      <w:autoSpaceDN w:val="0"/>
                      <w:adjustRightInd w:val="0"/>
                      <w:snapToGrid w:val="0"/>
                      <w:spacing w:line="240" w:lineRule="atLeast"/>
                      <w:rPr>
                        <w:rFonts w:ascii="Times New Roman" w:hAnsi="Times New Roman" w:cs="Times New Roman"/>
                        <w:szCs w:val="21"/>
                      </w:rPr>
                    </w:pPr>
                    <w:r w:rsidRPr="00124045">
                      <w:rPr>
                        <w:rFonts w:ascii="Times New Roman" w:cs="Times New Roman"/>
                      </w:rPr>
                      <w:t>收到票款押金及保证金</w:t>
                    </w:r>
                  </w:p>
                </w:tc>
                <w:tc>
                  <w:tcPr>
                    <w:tcW w:w="1195" w:type="pct"/>
                    <w:vAlign w:val="bottom"/>
                  </w:tcPr>
                  <w:p w:rsidR="00E749DE" w:rsidRPr="00124045" w:rsidRDefault="00E749DE" w:rsidP="00271A49">
                    <w:pPr>
                      <w:jc w:val="right"/>
                      <w:rPr>
                        <w:rFonts w:ascii="Times New Roman" w:hAnsi="Times New Roman" w:cs="Times New Roman"/>
                        <w:szCs w:val="21"/>
                      </w:rPr>
                    </w:pPr>
                    <w:r w:rsidRPr="00124045">
                      <w:rPr>
                        <w:rFonts w:ascii="Times New Roman" w:hAnsi="Times New Roman" w:cs="Times New Roman"/>
                      </w:rPr>
                      <w:t>5,744,106</w:t>
                    </w:r>
                  </w:p>
                </w:tc>
                <w:tc>
                  <w:tcPr>
                    <w:tcW w:w="1078" w:type="pct"/>
                  </w:tcPr>
                  <w:p w:rsidR="00E749DE" w:rsidRPr="00124045" w:rsidRDefault="00E749DE" w:rsidP="00271A49">
                    <w:pPr>
                      <w:jc w:val="right"/>
                      <w:rPr>
                        <w:rFonts w:ascii="Times New Roman" w:hAnsi="Times New Roman" w:cs="Times New Roman"/>
                        <w:szCs w:val="21"/>
                      </w:rPr>
                    </w:pPr>
                    <w:r w:rsidRPr="00124045">
                      <w:rPr>
                        <w:rFonts w:ascii="Times New Roman" w:hAnsi="Times New Roman" w:cs="Times New Roman"/>
                      </w:rPr>
                      <w:t>7,803,028</w:t>
                    </w:r>
                  </w:p>
                </w:tc>
              </w:tr>
            </w:sdtContent>
          </w:sdt>
          <w:sdt>
            <w:sdtPr>
              <w:rPr>
                <w:rFonts w:ascii="Times New Roman" w:hAnsi="Times New Roman" w:cs="Times New Roman"/>
                <w:szCs w:val="21"/>
              </w:rPr>
              <w:alias w:val="收到的其他与经营活动有关的现金明细"/>
              <w:tag w:val="_TUP_ca9171e54df6430e9436143874401ecc"/>
              <w:id w:val="82544508"/>
              <w:lock w:val="sdtLocked"/>
            </w:sdtPr>
            <w:sdtContent>
              <w:tr w:rsidR="00E749DE" w:rsidRPr="00124045" w:rsidTr="00271A49">
                <w:tc>
                  <w:tcPr>
                    <w:tcW w:w="2727" w:type="pct"/>
                  </w:tcPr>
                  <w:p w:rsidR="00E749DE" w:rsidRPr="00124045" w:rsidRDefault="00E749DE" w:rsidP="00271A49">
                    <w:pPr>
                      <w:autoSpaceDE w:val="0"/>
                      <w:autoSpaceDN w:val="0"/>
                      <w:adjustRightInd w:val="0"/>
                      <w:snapToGrid w:val="0"/>
                      <w:spacing w:line="240" w:lineRule="atLeast"/>
                      <w:rPr>
                        <w:rFonts w:ascii="Times New Roman" w:hAnsi="Times New Roman" w:cs="Times New Roman"/>
                        <w:szCs w:val="21"/>
                      </w:rPr>
                    </w:pPr>
                    <w:r w:rsidRPr="00124045">
                      <w:rPr>
                        <w:rFonts w:ascii="Times New Roman" w:cs="Times New Roman"/>
                      </w:rPr>
                      <w:t>收到其他铁路单位的工会归集于本公司账户的款项</w:t>
                    </w:r>
                  </w:p>
                </w:tc>
                <w:tc>
                  <w:tcPr>
                    <w:tcW w:w="1195" w:type="pct"/>
                    <w:vAlign w:val="bottom"/>
                  </w:tcPr>
                  <w:p w:rsidR="00E749DE" w:rsidRPr="00124045" w:rsidRDefault="00E749DE" w:rsidP="00271A49">
                    <w:pPr>
                      <w:jc w:val="right"/>
                      <w:rPr>
                        <w:rFonts w:ascii="Times New Roman" w:hAnsi="Times New Roman" w:cs="Times New Roman"/>
                        <w:szCs w:val="21"/>
                      </w:rPr>
                    </w:pPr>
                    <w:r w:rsidRPr="00124045">
                      <w:rPr>
                        <w:rFonts w:ascii="Times New Roman" w:hAnsi="Times New Roman" w:cs="Times New Roman"/>
                      </w:rPr>
                      <w:t>4,548,652</w:t>
                    </w:r>
                  </w:p>
                </w:tc>
                <w:tc>
                  <w:tcPr>
                    <w:tcW w:w="1078" w:type="pct"/>
                  </w:tcPr>
                  <w:p w:rsidR="00E749DE" w:rsidRPr="00124045" w:rsidRDefault="00E749DE" w:rsidP="00271A49">
                    <w:pPr>
                      <w:jc w:val="right"/>
                      <w:rPr>
                        <w:rFonts w:ascii="Times New Roman" w:hAnsi="Times New Roman" w:cs="Times New Roman"/>
                        <w:szCs w:val="21"/>
                      </w:rPr>
                    </w:pPr>
                    <w:r w:rsidRPr="00124045">
                      <w:rPr>
                        <w:rFonts w:ascii="Times New Roman" w:hAnsi="Times New Roman" w:cs="Times New Roman"/>
                      </w:rPr>
                      <w:t>9,921,764</w:t>
                    </w:r>
                  </w:p>
                </w:tc>
              </w:tr>
            </w:sdtContent>
          </w:sdt>
          <w:sdt>
            <w:sdtPr>
              <w:rPr>
                <w:rFonts w:ascii="Times New Roman" w:hAnsi="Times New Roman" w:cs="Times New Roman"/>
                <w:szCs w:val="21"/>
              </w:rPr>
              <w:alias w:val="收到的其他与经营活动有关的现金明细"/>
              <w:tag w:val="_TUP_ca9171e54df6430e9436143874401ecc"/>
              <w:id w:val="82544509"/>
              <w:lock w:val="sdtLocked"/>
            </w:sdtPr>
            <w:sdtContent>
              <w:tr w:rsidR="00E749DE" w:rsidRPr="00124045" w:rsidTr="00271A49">
                <w:tc>
                  <w:tcPr>
                    <w:tcW w:w="2727" w:type="pct"/>
                  </w:tcPr>
                  <w:p w:rsidR="00E749DE" w:rsidRPr="00124045" w:rsidRDefault="00E749DE" w:rsidP="00271A49">
                    <w:pPr>
                      <w:autoSpaceDE w:val="0"/>
                      <w:autoSpaceDN w:val="0"/>
                      <w:adjustRightInd w:val="0"/>
                      <w:snapToGrid w:val="0"/>
                      <w:spacing w:line="240" w:lineRule="atLeast"/>
                      <w:rPr>
                        <w:rFonts w:ascii="Times New Roman" w:hAnsi="Times New Roman" w:cs="Times New Roman"/>
                        <w:szCs w:val="21"/>
                      </w:rPr>
                    </w:pPr>
                    <w:r w:rsidRPr="00124045">
                      <w:rPr>
                        <w:rFonts w:ascii="Times New Roman" w:cs="Times New Roman"/>
                      </w:rPr>
                      <w:t>其他</w:t>
                    </w:r>
                  </w:p>
                </w:tc>
                <w:tc>
                  <w:tcPr>
                    <w:tcW w:w="1195" w:type="pct"/>
                    <w:vAlign w:val="bottom"/>
                  </w:tcPr>
                  <w:p w:rsidR="00E749DE" w:rsidRPr="00124045" w:rsidRDefault="00E749DE" w:rsidP="00271A49">
                    <w:pPr>
                      <w:jc w:val="right"/>
                      <w:rPr>
                        <w:rFonts w:ascii="Times New Roman" w:hAnsi="Times New Roman" w:cs="Times New Roman"/>
                        <w:szCs w:val="21"/>
                      </w:rPr>
                    </w:pPr>
                    <w:r w:rsidRPr="00124045">
                      <w:rPr>
                        <w:rFonts w:ascii="Times New Roman" w:hAnsi="Times New Roman" w:cs="Times New Roman"/>
                      </w:rPr>
                      <w:t>16,660,725</w:t>
                    </w:r>
                  </w:p>
                </w:tc>
                <w:tc>
                  <w:tcPr>
                    <w:tcW w:w="1078" w:type="pct"/>
                  </w:tcPr>
                  <w:p w:rsidR="00E749DE" w:rsidRPr="00124045" w:rsidRDefault="00E749DE" w:rsidP="00271A49">
                    <w:pPr>
                      <w:jc w:val="right"/>
                      <w:rPr>
                        <w:rFonts w:ascii="Times New Roman" w:hAnsi="Times New Roman" w:cs="Times New Roman"/>
                        <w:szCs w:val="21"/>
                      </w:rPr>
                    </w:pPr>
                    <w:r w:rsidRPr="00124045">
                      <w:rPr>
                        <w:rFonts w:ascii="Times New Roman" w:hAnsi="Times New Roman" w:cs="Times New Roman"/>
                      </w:rPr>
                      <w:t>3,809,256</w:t>
                    </w:r>
                  </w:p>
                </w:tc>
              </w:tr>
            </w:sdtContent>
          </w:sdt>
          <w:tr w:rsidR="00E749DE" w:rsidRPr="00124045" w:rsidTr="00271A49">
            <w:sdt>
              <w:sdtPr>
                <w:rPr>
                  <w:rFonts w:ascii="Times New Roman" w:hAnsi="Times New Roman" w:cs="Times New Roman"/>
                </w:rPr>
                <w:tag w:val="_PLD_15c008cf970d4546b79acd33ba59b803"/>
                <w:id w:val="82544510"/>
                <w:lock w:val="sdtLocked"/>
              </w:sdtPr>
              <w:sdtContent>
                <w:tc>
                  <w:tcPr>
                    <w:tcW w:w="2727" w:type="pct"/>
                  </w:tcPr>
                  <w:p w:rsidR="00E749DE" w:rsidRPr="00124045" w:rsidRDefault="00E749DE" w:rsidP="00271A49">
                    <w:pPr>
                      <w:autoSpaceDE w:val="0"/>
                      <w:autoSpaceDN w:val="0"/>
                      <w:adjustRightInd w:val="0"/>
                      <w:snapToGrid w:val="0"/>
                      <w:spacing w:line="240" w:lineRule="atLeast"/>
                      <w:jc w:val="center"/>
                      <w:rPr>
                        <w:rFonts w:ascii="Times New Roman" w:hAnsi="Times New Roman" w:cs="Times New Roman"/>
                        <w:szCs w:val="21"/>
                      </w:rPr>
                    </w:pPr>
                    <w:r w:rsidRPr="00124045">
                      <w:rPr>
                        <w:rFonts w:ascii="Times New Roman" w:cs="Times New Roman"/>
                        <w:szCs w:val="21"/>
                      </w:rPr>
                      <w:t>合计</w:t>
                    </w:r>
                  </w:p>
                </w:tc>
              </w:sdtContent>
            </w:sdt>
            <w:tc>
              <w:tcPr>
                <w:tcW w:w="1195" w:type="pct"/>
                <w:vAlign w:val="bottom"/>
              </w:tcPr>
              <w:p w:rsidR="00E749DE" w:rsidRPr="00124045" w:rsidRDefault="00E749DE" w:rsidP="00271A49">
                <w:pPr>
                  <w:jc w:val="right"/>
                  <w:rPr>
                    <w:rFonts w:ascii="Times New Roman" w:hAnsi="Times New Roman" w:cs="Times New Roman"/>
                    <w:szCs w:val="21"/>
                  </w:rPr>
                </w:pPr>
                <w:r w:rsidRPr="00124045">
                  <w:rPr>
                    <w:rFonts w:ascii="Times New Roman" w:hAnsi="Times New Roman" w:cs="Times New Roman"/>
                  </w:rPr>
                  <w:t>69,226,054</w:t>
                </w:r>
              </w:p>
            </w:tc>
            <w:tc>
              <w:tcPr>
                <w:tcW w:w="1078" w:type="pct"/>
              </w:tcPr>
              <w:p w:rsidR="00E749DE" w:rsidRPr="00124045" w:rsidRDefault="00E749DE" w:rsidP="00271A49">
                <w:pPr>
                  <w:jc w:val="right"/>
                  <w:rPr>
                    <w:rFonts w:ascii="Times New Roman" w:hAnsi="Times New Roman" w:cs="Times New Roman"/>
                    <w:szCs w:val="21"/>
                  </w:rPr>
                </w:pPr>
                <w:r w:rsidRPr="00124045">
                  <w:rPr>
                    <w:rFonts w:ascii="Times New Roman" w:hAnsi="Times New Roman" w:cs="Times New Roman"/>
                  </w:rPr>
                  <w:t>61,397,543</w:t>
                </w:r>
              </w:p>
            </w:tc>
          </w:tr>
        </w:tbl>
        <w:p w:rsidR="00124045" w:rsidRDefault="002A727A"/>
      </w:sdtContent>
    </w:sdt>
    <w:sdt>
      <w:sdtPr>
        <w:rPr>
          <w:rFonts w:ascii="宋体" w:eastAsiaTheme="minorEastAsia" w:hAnsi="宋体" w:cs="宋体" w:hint="eastAsia"/>
          <w:b w:val="0"/>
          <w:bCs w:val="0"/>
          <w:kern w:val="0"/>
          <w:sz w:val="24"/>
          <w:szCs w:val="21"/>
        </w:rPr>
        <w:alias w:val="模块:支付的其他与经营活动有关的现金"/>
        <w:tag w:val="_SEC_69836e8867b347e7b3fe206eca280b9d"/>
        <w:id w:val="187723091"/>
        <w:lock w:val="sdtLocked"/>
        <w:placeholder>
          <w:docPart w:val="GBC22222222222222222222222222222"/>
        </w:placeholder>
      </w:sdtPr>
      <w:sdtEndPr>
        <w:rPr>
          <w:rFonts w:asciiTheme="minorHAnsi" w:hAnsiTheme="minorHAnsi" w:cstheme="minorBidi"/>
          <w:kern w:val="2"/>
          <w:sz w:val="21"/>
        </w:rPr>
      </w:sdtEndPr>
      <w:sdtContent>
        <w:p w:rsidR="00090269" w:rsidRPr="0051699B" w:rsidRDefault="00BD1CE5" w:rsidP="0085514F">
          <w:pPr>
            <w:pStyle w:val="4"/>
            <w:numPr>
              <w:ilvl w:val="0"/>
              <w:numId w:val="46"/>
            </w:numPr>
            <w:tabs>
              <w:tab w:val="left" w:pos="700"/>
            </w:tabs>
            <w:rPr>
              <w:szCs w:val="21"/>
            </w:rPr>
          </w:pPr>
          <w:r w:rsidRPr="0051699B">
            <w:rPr>
              <w:rFonts w:hint="eastAsia"/>
              <w:szCs w:val="21"/>
            </w:rPr>
            <w:t>支付的其他与经营活动有关的现金：</w:t>
          </w:r>
        </w:p>
        <w:sdt>
          <w:sdtPr>
            <w:alias w:val="是否适用：支付的其他与经营活动有关的现金[双击切换]"/>
            <w:tag w:val="_GBC_f4dd9812849049808cd722f0acb16a7a"/>
            <w:id w:val="-577284236"/>
            <w:lock w:val="sdtContentLocked"/>
            <w:placeholder>
              <w:docPart w:val="GBC22222222222222222222222222222"/>
            </w:placeholder>
          </w:sdtPr>
          <w:sdtContent>
            <w:p w:rsidR="00090269" w:rsidRDefault="002A727A">
              <w:r>
                <w:fldChar w:fldCharType="begin"/>
              </w:r>
              <w:r w:rsidR="00124045">
                <w:instrText xml:space="preserve">MACROBUTTON  SnrToggleCheckbox √适用 </w:instrText>
              </w:r>
              <w:r>
                <w:fldChar w:fldCharType="end"/>
              </w:r>
              <w:r>
                <w:fldChar w:fldCharType="begin"/>
              </w:r>
              <w:r w:rsidR="00124045">
                <w:instrText xml:space="preserve"> MACROBUTTON  SnrToggleCheckbox □不适用 </w:instrText>
              </w:r>
              <w:r>
                <w:fldChar w:fldCharType="end"/>
              </w:r>
            </w:p>
          </w:sdtContent>
        </w:sdt>
        <w:p w:rsidR="00090269" w:rsidRDefault="00BD1CE5">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14172941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F5055">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1cb95a87f7e44f1f81d520deac5b4e18"/>
              <w:id w:val="277764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347"/>
            <w:gridCol w:w="2759"/>
            <w:gridCol w:w="2787"/>
          </w:tblGrid>
          <w:tr w:rsidR="00E749DE" w:rsidRPr="004D2D6B" w:rsidTr="00271A49">
            <w:sdt>
              <w:sdtPr>
                <w:rPr>
                  <w:rFonts w:ascii="Times New Roman" w:hAnsi="Times New Roman" w:cs="Times New Roman"/>
                  <w:szCs w:val="21"/>
                </w:rPr>
                <w:tag w:val="_PLD_313336294a534de9a634e32311d5592e"/>
                <w:id w:val="82544559"/>
                <w:lock w:val="sdtLocked"/>
              </w:sdtPr>
              <w:sdtContent>
                <w:tc>
                  <w:tcPr>
                    <w:tcW w:w="1882" w:type="pct"/>
                  </w:tcPr>
                  <w:p w:rsidR="00E749DE" w:rsidRPr="004D2D6B" w:rsidRDefault="00E749DE" w:rsidP="00271A49">
                    <w:pPr>
                      <w:autoSpaceDE w:val="0"/>
                      <w:autoSpaceDN w:val="0"/>
                      <w:adjustRightInd w:val="0"/>
                      <w:snapToGrid w:val="0"/>
                      <w:jc w:val="center"/>
                      <w:rPr>
                        <w:rFonts w:ascii="Times New Roman" w:hAnsi="Times New Roman" w:cs="Times New Roman"/>
                        <w:szCs w:val="21"/>
                      </w:rPr>
                    </w:pPr>
                    <w:r w:rsidRPr="004D2D6B">
                      <w:rPr>
                        <w:rFonts w:ascii="Times New Roman" w:hAnsi="Times New Roman" w:cs="Times New Roman"/>
                        <w:szCs w:val="21"/>
                      </w:rPr>
                      <w:t>项目</w:t>
                    </w:r>
                  </w:p>
                </w:tc>
              </w:sdtContent>
            </w:sdt>
            <w:sdt>
              <w:sdtPr>
                <w:rPr>
                  <w:rFonts w:ascii="Times New Roman" w:hAnsi="Times New Roman" w:cs="Times New Roman"/>
                  <w:szCs w:val="21"/>
                </w:rPr>
                <w:tag w:val="_PLD_254446e36934468da941d479360a4c79"/>
                <w:id w:val="82544560"/>
                <w:lock w:val="sdtLocked"/>
              </w:sdtPr>
              <w:sdtContent>
                <w:tc>
                  <w:tcPr>
                    <w:tcW w:w="1551" w:type="pct"/>
                  </w:tcPr>
                  <w:p w:rsidR="00E749DE" w:rsidRPr="004D2D6B" w:rsidRDefault="00E749DE" w:rsidP="00271A49">
                    <w:pPr>
                      <w:autoSpaceDE w:val="0"/>
                      <w:autoSpaceDN w:val="0"/>
                      <w:adjustRightInd w:val="0"/>
                      <w:snapToGrid w:val="0"/>
                      <w:jc w:val="center"/>
                      <w:rPr>
                        <w:rFonts w:ascii="Times New Roman" w:hAnsi="Times New Roman" w:cs="Times New Roman"/>
                        <w:szCs w:val="21"/>
                      </w:rPr>
                    </w:pPr>
                    <w:r w:rsidRPr="004D2D6B">
                      <w:rPr>
                        <w:rFonts w:ascii="Times New Roman" w:hAnsi="Times New Roman" w:cs="Times New Roman"/>
                        <w:szCs w:val="21"/>
                      </w:rPr>
                      <w:t>本期发生额</w:t>
                    </w:r>
                  </w:p>
                </w:tc>
              </w:sdtContent>
            </w:sdt>
            <w:sdt>
              <w:sdtPr>
                <w:rPr>
                  <w:rFonts w:ascii="Times New Roman" w:hAnsi="Times New Roman" w:cs="Times New Roman"/>
                  <w:szCs w:val="21"/>
                </w:rPr>
                <w:tag w:val="_PLD_7dc479c1c10240cc94f89ea3fc1d6136"/>
                <w:id w:val="82544561"/>
                <w:lock w:val="sdtLocked"/>
              </w:sdtPr>
              <w:sdtContent>
                <w:tc>
                  <w:tcPr>
                    <w:tcW w:w="1567" w:type="pct"/>
                  </w:tcPr>
                  <w:p w:rsidR="00E749DE" w:rsidRPr="004D2D6B" w:rsidRDefault="00E749DE" w:rsidP="00271A49">
                    <w:pPr>
                      <w:autoSpaceDE w:val="0"/>
                      <w:autoSpaceDN w:val="0"/>
                      <w:adjustRightInd w:val="0"/>
                      <w:snapToGrid w:val="0"/>
                      <w:jc w:val="center"/>
                      <w:rPr>
                        <w:rFonts w:ascii="Times New Roman" w:hAnsi="Times New Roman" w:cs="Times New Roman"/>
                        <w:szCs w:val="21"/>
                      </w:rPr>
                    </w:pPr>
                    <w:r w:rsidRPr="004D2D6B">
                      <w:rPr>
                        <w:rFonts w:ascii="Times New Roman" w:hAnsi="Times New Roman" w:cs="Times New Roman"/>
                        <w:szCs w:val="21"/>
                      </w:rPr>
                      <w:t>上期发生额</w:t>
                    </w:r>
                  </w:p>
                </w:tc>
              </w:sdtContent>
            </w:sdt>
          </w:tr>
          <w:sdt>
            <w:sdtPr>
              <w:rPr>
                <w:rFonts w:ascii="Times New Roman" w:hAnsi="Times New Roman" w:cs="Times New Roman"/>
                <w:szCs w:val="21"/>
              </w:rPr>
              <w:alias w:val="支付的其他与经营活动有关的现金明细"/>
              <w:tag w:val="_TUP_6bc26f086cee402ca4d348d61c665ec6"/>
              <w:id w:val="82544562"/>
              <w:lock w:val="sdtLocked"/>
            </w:sdtPr>
            <w:sdtContent>
              <w:tr w:rsidR="00E749DE" w:rsidRPr="004D2D6B" w:rsidTr="00271A49">
                <w:tc>
                  <w:tcPr>
                    <w:tcW w:w="1882" w:type="pct"/>
                  </w:tcPr>
                  <w:p w:rsidR="00E749DE" w:rsidRPr="004D2D6B" w:rsidRDefault="00E749DE" w:rsidP="00271A49">
                    <w:pPr>
                      <w:autoSpaceDE w:val="0"/>
                      <w:autoSpaceDN w:val="0"/>
                      <w:adjustRightInd w:val="0"/>
                      <w:snapToGrid w:val="0"/>
                      <w:rPr>
                        <w:rFonts w:ascii="Times New Roman" w:hAnsi="Times New Roman" w:cs="Times New Roman"/>
                        <w:szCs w:val="21"/>
                      </w:rPr>
                    </w:pPr>
                    <w:r w:rsidRPr="004D2D6B">
                      <w:rPr>
                        <w:rFonts w:ascii="Times New Roman" w:hAnsi="Times New Roman" w:cs="Times New Roman"/>
                        <w:szCs w:val="21"/>
                      </w:rPr>
                      <w:t>安保服务费</w:t>
                    </w:r>
                  </w:p>
                </w:tc>
                <w:tc>
                  <w:tcPr>
                    <w:tcW w:w="1551" w:type="pct"/>
                  </w:tcPr>
                  <w:p w:rsidR="00E749DE" w:rsidRPr="004D2D6B" w:rsidRDefault="00E749DE" w:rsidP="00271A49">
                    <w:pPr>
                      <w:jc w:val="right"/>
                      <w:rPr>
                        <w:rFonts w:ascii="Times New Roman" w:hAnsi="Times New Roman" w:cs="Times New Roman"/>
                        <w:szCs w:val="21"/>
                      </w:rPr>
                    </w:pPr>
                    <w:r w:rsidRPr="004D2D6B">
                      <w:rPr>
                        <w:rFonts w:ascii="Times New Roman" w:hAnsi="Times New Roman" w:cs="Times New Roman"/>
                        <w:szCs w:val="21"/>
                      </w:rPr>
                      <w:t>22,601,600</w:t>
                    </w:r>
                  </w:p>
                </w:tc>
                <w:tc>
                  <w:tcPr>
                    <w:tcW w:w="1567" w:type="pct"/>
                  </w:tcPr>
                  <w:p w:rsidR="00E749DE" w:rsidRPr="004D2D6B" w:rsidRDefault="00E749DE" w:rsidP="00271A49">
                    <w:pPr>
                      <w:jc w:val="right"/>
                      <w:rPr>
                        <w:rFonts w:ascii="Times New Roman" w:hAnsi="Times New Roman" w:cs="Times New Roman"/>
                        <w:szCs w:val="21"/>
                      </w:rPr>
                    </w:pPr>
                    <w:r w:rsidRPr="004D2D6B">
                      <w:rPr>
                        <w:rFonts w:ascii="Times New Roman" w:hAnsi="Times New Roman" w:cs="Times New Roman"/>
                        <w:szCs w:val="21"/>
                      </w:rPr>
                      <w:t>15,231,100</w:t>
                    </w:r>
                  </w:p>
                </w:tc>
              </w:tr>
            </w:sdtContent>
          </w:sdt>
          <w:sdt>
            <w:sdtPr>
              <w:rPr>
                <w:rFonts w:ascii="Times New Roman" w:hAnsi="Times New Roman" w:cs="Times New Roman"/>
                <w:szCs w:val="21"/>
              </w:rPr>
              <w:alias w:val="支付的其他与经营活动有关的现金明细"/>
              <w:tag w:val="_TUP_6bc26f086cee402ca4d348d61c665ec6"/>
              <w:id w:val="82544563"/>
              <w:lock w:val="sdtLocked"/>
            </w:sdtPr>
            <w:sdtContent>
              <w:tr w:rsidR="00E749DE" w:rsidRPr="004D2D6B" w:rsidTr="00271A49">
                <w:tc>
                  <w:tcPr>
                    <w:tcW w:w="1882" w:type="pct"/>
                  </w:tcPr>
                  <w:p w:rsidR="00E749DE" w:rsidRPr="004D2D6B" w:rsidRDefault="00E749DE" w:rsidP="00271A49">
                    <w:pPr>
                      <w:autoSpaceDE w:val="0"/>
                      <w:autoSpaceDN w:val="0"/>
                      <w:adjustRightInd w:val="0"/>
                      <w:snapToGrid w:val="0"/>
                      <w:rPr>
                        <w:rFonts w:ascii="Times New Roman" w:hAnsi="Times New Roman" w:cs="Times New Roman"/>
                        <w:szCs w:val="21"/>
                      </w:rPr>
                    </w:pPr>
                    <w:r w:rsidRPr="004D2D6B">
                      <w:rPr>
                        <w:rFonts w:ascii="Times New Roman" w:hAnsi="Times New Roman" w:cs="Times New Roman"/>
                        <w:szCs w:val="21"/>
                      </w:rPr>
                      <w:t>中介服务费</w:t>
                    </w:r>
                  </w:p>
                </w:tc>
                <w:tc>
                  <w:tcPr>
                    <w:tcW w:w="1551" w:type="pct"/>
                  </w:tcPr>
                  <w:p w:rsidR="00E749DE" w:rsidRPr="004D2D6B" w:rsidRDefault="00E749DE" w:rsidP="00271A49">
                    <w:pPr>
                      <w:jc w:val="right"/>
                      <w:rPr>
                        <w:rFonts w:ascii="Times New Roman" w:hAnsi="Times New Roman" w:cs="Times New Roman"/>
                        <w:szCs w:val="21"/>
                      </w:rPr>
                    </w:pPr>
                    <w:r w:rsidRPr="004D2D6B">
                      <w:rPr>
                        <w:rFonts w:ascii="Times New Roman" w:hAnsi="Times New Roman" w:cs="Times New Roman"/>
                        <w:szCs w:val="21"/>
                      </w:rPr>
                      <w:t>19,429,126</w:t>
                    </w:r>
                  </w:p>
                </w:tc>
                <w:tc>
                  <w:tcPr>
                    <w:tcW w:w="1567" w:type="pct"/>
                  </w:tcPr>
                  <w:p w:rsidR="00E749DE" w:rsidRPr="004D2D6B" w:rsidRDefault="00E749DE" w:rsidP="00271A49">
                    <w:pPr>
                      <w:jc w:val="right"/>
                      <w:rPr>
                        <w:rFonts w:ascii="Times New Roman" w:hAnsi="Times New Roman" w:cs="Times New Roman"/>
                        <w:szCs w:val="21"/>
                      </w:rPr>
                    </w:pPr>
                    <w:r w:rsidRPr="004D2D6B">
                      <w:rPr>
                        <w:rFonts w:ascii="Times New Roman" w:hAnsi="Times New Roman" w:cs="Times New Roman"/>
                        <w:szCs w:val="21"/>
                      </w:rPr>
                      <w:t>20,505,408</w:t>
                    </w:r>
                  </w:p>
                </w:tc>
              </w:tr>
            </w:sdtContent>
          </w:sdt>
          <w:sdt>
            <w:sdtPr>
              <w:rPr>
                <w:rFonts w:ascii="Times New Roman" w:hAnsi="Times New Roman" w:cs="Times New Roman"/>
                <w:szCs w:val="21"/>
              </w:rPr>
              <w:alias w:val="支付的其他与经营活动有关的现金明细"/>
              <w:tag w:val="_TUP_6bc26f086cee402ca4d348d61c665ec6"/>
              <w:id w:val="82544564"/>
              <w:lock w:val="sdtLocked"/>
            </w:sdtPr>
            <w:sdtContent>
              <w:tr w:rsidR="00E749DE" w:rsidRPr="004D2D6B" w:rsidTr="00271A49">
                <w:tc>
                  <w:tcPr>
                    <w:tcW w:w="1882" w:type="pct"/>
                  </w:tcPr>
                  <w:p w:rsidR="00E749DE" w:rsidRPr="004D2D6B" w:rsidRDefault="00E749DE" w:rsidP="00271A49">
                    <w:pPr>
                      <w:autoSpaceDE w:val="0"/>
                      <w:autoSpaceDN w:val="0"/>
                      <w:adjustRightInd w:val="0"/>
                      <w:snapToGrid w:val="0"/>
                      <w:rPr>
                        <w:rFonts w:ascii="Times New Roman" w:hAnsi="Times New Roman" w:cs="Times New Roman"/>
                        <w:szCs w:val="21"/>
                      </w:rPr>
                    </w:pPr>
                    <w:r w:rsidRPr="004D2D6B">
                      <w:rPr>
                        <w:rFonts w:ascii="Times New Roman" w:hAnsi="Times New Roman" w:cs="Times New Roman"/>
                        <w:szCs w:val="21"/>
                      </w:rPr>
                      <w:t>办公费及差旅费</w:t>
                    </w:r>
                  </w:p>
                </w:tc>
                <w:tc>
                  <w:tcPr>
                    <w:tcW w:w="1551" w:type="pct"/>
                  </w:tcPr>
                  <w:p w:rsidR="00E749DE" w:rsidRPr="004D2D6B" w:rsidRDefault="00E749DE" w:rsidP="00271A49">
                    <w:pPr>
                      <w:jc w:val="right"/>
                      <w:rPr>
                        <w:rFonts w:ascii="Times New Roman" w:hAnsi="Times New Roman" w:cs="Times New Roman"/>
                        <w:szCs w:val="21"/>
                      </w:rPr>
                    </w:pPr>
                    <w:r w:rsidRPr="004D2D6B">
                      <w:rPr>
                        <w:rFonts w:ascii="Times New Roman" w:hAnsi="Times New Roman" w:cs="Times New Roman"/>
                        <w:szCs w:val="21"/>
                      </w:rPr>
                      <w:t>7,095,297</w:t>
                    </w:r>
                  </w:p>
                </w:tc>
                <w:tc>
                  <w:tcPr>
                    <w:tcW w:w="1567" w:type="pct"/>
                  </w:tcPr>
                  <w:p w:rsidR="00E749DE" w:rsidRPr="004D2D6B" w:rsidRDefault="00E749DE" w:rsidP="00271A49">
                    <w:pPr>
                      <w:jc w:val="right"/>
                      <w:rPr>
                        <w:rFonts w:ascii="Times New Roman" w:hAnsi="Times New Roman" w:cs="Times New Roman"/>
                        <w:szCs w:val="21"/>
                      </w:rPr>
                    </w:pPr>
                    <w:r w:rsidRPr="004D2D6B">
                      <w:rPr>
                        <w:rFonts w:ascii="Times New Roman" w:hAnsi="Times New Roman" w:cs="Times New Roman"/>
                        <w:szCs w:val="21"/>
                      </w:rPr>
                      <w:t>8,672,510</w:t>
                    </w:r>
                  </w:p>
                </w:tc>
              </w:tr>
            </w:sdtContent>
          </w:sdt>
          <w:sdt>
            <w:sdtPr>
              <w:rPr>
                <w:rFonts w:ascii="Times New Roman" w:hAnsi="Times New Roman" w:cs="Times New Roman"/>
                <w:szCs w:val="21"/>
              </w:rPr>
              <w:alias w:val="支付的其他与经营活动有关的现金明细"/>
              <w:tag w:val="_TUP_6bc26f086cee402ca4d348d61c665ec6"/>
              <w:id w:val="82544565"/>
              <w:lock w:val="sdtLocked"/>
            </w:sdtPr>
            <w:sdtContent>
              <w:tr w:rsidR="00E749DE" w:rsidRPr="004D2D6B" w:rsidTr="00271A49">
                <w:tc>
                  <w:tcPr>
                    <w:tcW w:w="1882" w:type="pct"/>
                  </w:tcPr>
                  <w:p w:rsidR="00E749DE" w:rsidRPr="004D2D6B" w:rsidRDefault="00E749DE" w:rsidP="00271A49">
                    <w:pPr>
                      <w:autoSpaceDE w:val="0"/>
                      <w:autoSpaceDN w:val="0"/>
                      <w:adjustRightInd w:val="0"/>
                      <w:snapToGrid w:val="0"/>
                      <w:rPr>
                        <w:rFonts w:ascii="Times New Roman" w:hAnsi="Times New Roman" w:cs="Times New Roman"/>
                        <w:szCs w:val="21"/>
                      </w:rPr>
                    </w:pPr>
                    <w:r w:rsidRPr="004D2D6B">
                      <w:rPr>
                        <w:rFonts w:ascii="Times New Roman" w:hAnsi="Times New Roman" w:cs="Times New Roman"/>
                        <w:szCs w:val="21"/>
                      </w:rPr>
                      <w:t>业务代办费</w:t>
                    </w:r>
                  </w:p>
                </w:tc>
                <w:tc>
                  <w:tcPr>
                    <w:tcW w:w="1551" w:type="pct"/>
                  </w:tcPr>
                  <w:p w:rsidR="00E749DE" w:rsidRPr="004D2D6B" w:rsidRDefault="00E749DE" w:rsidP="00271A49">
                    <w:pPr>
                      <w:jc w:val="right"/>
                      <w:rPr>
                        <w:rFonts w:ascii="Times New Roman" w:hAnsi="Times New Roman" w:cs="Times New Roman"/>
                        <w:szCs w:val="21"/>
                      </w:rPr>
                    </w:pPr>
                    <w:r w:rsidRPr="004D2D6B">
                      <w:rPr>
                        <w:rFonts w:ascii="Times New Roman" w:hAnsi="Times New Roman" w:cs="Times New Roman"/>
                        <w:szCs w:val="21"/>
                      </w:rPr>
                      <w:t>1,621,383</w:t>
                    </w:r>
                  </w:p>
                </w:tc>
                <w:tc>
                  <w:tcPr>
                    <w:tcW w:w="1567" w:type="pct"/>
                  </w:tcPr>
                  <w:p w:rsidR="00E749DE" w:rsidRPr="004D2D6B" w:rsidRDefault="00E749DE" w:rsidP="00271A49">
                    <w:pPr>
                      <w:jc w:val="right"/>
                      <w:rPr>
                        <w:rFonts w:ascii="Times New Roman" w:hAnsi="Times New Roman" w:cs="Times New Roman"/>
                        <w:szCs w:val="21"/>
                      </w:rPr>
                    </w:pPr>
                    <w:r w:rsidRPr="004D2D6B">
                      <w:rPr>
                        <w:rFonts w:ascii="Times New Roman" w:hAnsi="Times New Roman" w:cs="Times New Roman"/>
                        <w:szCs w:val="21"/>
                      </w:rPr>
                      <w:t>6,032,643</w:t>
                    </w:r>
                  </w:p>
                </w:tc>
              </w:tr>
            </w:sdtContent>
          </w:sdt>
          <w:sdt>
            <w:sdtPr>
              <w:rPr>
                <w:rFonts w:ascii="Times New Roman" w:hAnsi="Times New Roman" w:cs="Times New Roman"/>
                <w:szCs w:val="21"/>
              </w:rPr>
              <w:alias w:val="支付的其他与经营活动有关的现金明细"/>
              <w:tag w:val="_TUP_6bc26f086cee402ca4d348d61c665ec6"/>
              <w:id w:val="82544566"/>
              <w:lock w:val="sdtLocked"/>
            </w:sdtPr>
            <w:sdtContent>
              <w:tr w:rsidR="00E749DE" w:rsidRPr="004D2D6B" w:rsidTr="00271A49">
                <w:tc>
                  <w:tcPr>
                    <w:tcW w:w="1882" w:type="pct"/>
                  </w:tcPr>
                  <w:p w:rsidR="00E749DE" w:rsidRPr="004D2D6B" w:rsidRDefault="00E749DE" w:rsidP="00271A49">
                    <w:pPr>
                      <w:autoSpaceDE w:val="0"/>
                      <w:autoSpaceDN w:val="0"/>
                      <w:adjustRightInd w:val="0"/>
                      <w:snapToGrid w:val="0"/>
                      <w:rPr>
                        <w:rFonts w:ascii="Times New Roman" w:hAnsi="Times New Roman" w:cs="Times New Roman"/>
                        <w:szCs w:val="21"/>
                      </w:rPr>
                    </w:pPr>
                    <w:r w:rsidRPr="004D2D6B">
                      <w:rPr>
                        <w:rFonts w:ascii="Times New Roman" w:hAnsi="Times New Roman" w:cs="Times New Roman"/>
                        <w:szCs w:val="21"/>
                      </w:rPr>
                      <w:t>其他</w:t>
                    </w:r>
                  </w:p>
                </w:tc>
                <w:tc>
                  <w:tcPr>
                    <w:tcW w:w="1551" w:type="pct"/>
                  </w:tcPr>
                  <w:p w:rsidR="00E749DE" w:rsidRPr="004D2D6B" w:rsidRDefault="00E749DE" w:rsidP="00271A49">
                    <w:pPr>
                      <w:jc w:val="right"/>
                      <w:rPr>
                        <w:rFonts w:ascii="Times New Roman" w:hAnsi="Times New Roman" w:cs="Times New Roman"/>
                        <w:szCs w:val="21"/>
                      </w:rPr>
                    </w:pPr>
                    <w:r w:rsidRPr="004D2D6B">
                      <w:rPr>
                        <w:rFonts w:ascii="Times New Roman" w:hAnsi="Times New Roman" w:cs="Times New Roman"/>
                        <w:szCs w:val="21"/>
                      </w:rPr>
                      <w:t>46,768,391</w:t>
                    </w:r>
                  </w:p>
                </w:tc>
                <w:tc>
                  <w:tcPr>
                    <w:tcW w:w="1567" w:type="pct"/>
                  </w:tcPr>
                  <w:p w:rsidR="00E749DE" w:rsidRPr="004D2D6B" w:rsidRDefault="00E749DE" w:rsidP="00271A49">
                    <w:pPr>
                      <w:jc w:val="right"/>
                      <w:rPr>
                        <w:rFonts w:ascii="Times New Roman" w:hAnsi="Times New Roman" w:cs="Times New Roman"/>
                        <w:szCs w:val="21"/>
                      </w:rPr>
                    </w:pPr>
                    <w:r w:rsidRPr="004D2D6B">
                      <w:rPr>
                        <w:rFonts w:ascii="Times New Roman" w:hAnsi="Times New Roman" w:cs="Times New Roman"/>
                        <w:szCs w:val="21"/>
                      </w:rPr>
                      <w:t>60,410,997</w:t>
                    </w:r>
                  </w:p>
                </w:tc>
              </w:tr>
            </w:sdtContent>
          </w:sdt>
          <w:tr w:rsidR="00E749DE" w:rsidRPr="004D2D6B" w:rsidTr="00271A49">
            <w:sdt>
              <w:sdtPr>
                <w:rPr>
                  <w:rFonts w:ascii="Times New Roman" w:hAnsi="Times New Roman" w:cs="Times New Roman"/>
                  <w:szCs w:val="21"/>
                </w:rPr>
                <w:tag w:val="_PLD_b2a645bcc9174623a4e7eefea3a149f5"/>
                <w:id w:val="82544567"/>
                <w:lock w:val="sdtLocked"/>
              </w:sdtPr>
              <w:sdtContent>
                <w:tc>
                  <w:tcPr>
                    <w:tcW w:w="1882" w:type="pct"/>
                  </w:tcPr>
                  <w:p w:rsidR="00E749DE" w:rsidRPr="004D2D6B" w:rsidRDefault="00E749DE" w:rsidP="00271A49">
                    <w:pPr>
                      <w:autoSpaceDE w:val="0"/>
                      <w:autoSpaceDN w:val="0"/>
                      <w:adjustRightInd w:val="0"/>
                      <w:snapToGrid w:val="0"/>
                      <w:jc w:val="center"/>
                      <w:rPr>
                        <w:rFonts w:ascii="Times New Roman" w:hAnsi="Times New Roman" w:cs="Times New Roman"/>
                        <w:szCs w:val="21"/>
                      </w:rPr>
                    </w:pPr>
                    <w:r w:rsidRPr="004D2D6B">
                      <w:rPr>
                        <w:rFonts w:ascii="Times New Roman" w:hAnsi="Times New Roman" w:cs="Times New Roman"/>
                        <w:szCs w:val="21"/>
                      </w:rPr>
                      <w:t>合计</w:t>
                    </w:r>
                  </w:p>
                </w:tc>
              </w:sdtContent>
            </w:sdt>
            <w:tc>
              <w:tcPr>
                <w:tcW w:w="1551" w:type="pct"/>
              </w:tcPr>
              <w:p w:rsidR="00E749DE" w:rsidRPr="004D2D6B" w:rsidRDefault="00E749DE" w:rsidP="00271A49">
                <w:pPr>
                  <w:jc w:val="right"/>
                  <w:rPr>
                    <w:rFonts w:ascii="Times New Roman" w:hAnsi="Times New Roman" w:cs="Times New Roman"/>
                    <w:szCs w:val="21"/>
                  </w:rPr>
                </w:pPr>
                <w:r w:rsidRPr="004D2D6B">
                  <w:rPr>
                    <w:rFonts w:ascii="Times New Roman" w:hAnsi="Times New Roman" w:cs="Times New Roman"/>
                    <w:szCs w:val="21"/>
                  </w:rPr>
                  <w:t>97,515,797</w:t>
                </w:r>
              </w:p>
            </w:tc>
            <w:tc>
              <w:tcPr>
                <w:tcW w:w="1567" w:type="pct"/>
              </w:tcPr>
              <w:p w:rsidR="00E749DE" w:rsidRPr="004D2D6B" w:rsidRDefault="00E749DE" w:rsidP="00271A49">
                <w:pPr>
                  <w:jc w:val="right"/>
                  <w:rPr>
                    <w:rFonts w:ascii="Times New Roman" w:hAnsi="Times New Roman" w:cs="Times New Roman"/>
                    <w:szCs w:val="21"/>
                  </w:rPr>
                </w:pPr>
                <w:r w:rsidRPr="004D2D6B">
                  <w:rPr>
                    <w:rFonts w:ascii="Times New Roman" w:hAnsi="Times New Roman" w:cs="Times New Roman"/>
                    <w:szCs w:val="21"/>
                  </w:rPr>
                  <w:t>110,852,658</w:t>
                </w:r>
              </w:p>
            </w:tc>
          </w:tr>
        </w:tbl>
        <w:p w:rsidR="00124045" w:rsidRDefault="002A727A"/>
      </w:sdtContent>
    </w:sdt>
    <w:sdt>
      <w:sdtPr>
        <w:rPr>
          <w:rFonts w:ascii="宋体" w:eastAsiaTheme="minorEastAsia" w:hAnsi="宋体" w:cs="宋体" w:hint="eastAsia"/>
          <w:b w:val="0"/>
          <w:bCs w:val="0"/>
          <w:kern w:val="0"/>
          <w:sz w:val="24"/>
          <w:szCs w:val="21"/>
        </w:rPr>
        <w:alias w:val="模块:收到的其他与投资活动有关的现金"/>
        <w:tag w:val="_SEC_bffd728d3f034a24a21a18f895399812"/>
        <w:id w:val="1626348686"/>
        <w:lock w:val="sdtLocked"/>
        <w:placeholder>
          <w:docPart w:val="GBC22222222222222222222222222222"/>
        </w:placeholder>
      </w:sdtPr>
      <w:sdtEndPr>
        <w:rPr>
          <w:rFonts w:asciiTheme="minorHAnsi" w:hAnsiTheme="minorHAnsi" w:cstheme="minorBidi" w:hint="default"/>
          <w:kern w:val="2"/>
          <w:sz w:val="21"/>
        </w:rPr>
      </w:sdtEndPr>
      <w:sdtContent>
        <w:p w:rsidR="00090269" w:rsidRPr="0051699B" w:rsidRDefault="00BD1CE5" w:rsidP="0085514F">
          <w:pPr>
            <w:pStyle w:val="4"/>
            <w:numPr>
              <w:ilvl w:val="0"/>
              <w:numId w:val="46"/>
            </w:numPr>
            <w:tabs>
              <w:tab w:val="left" w:pos="728"/>
            </w:tabs>
            <w:rPr>
              <w:rFonts w:ascii="宋体" w:hAnsi="宋体"/>
              <w:szCs w:val="21"/>
            </w:rPr>
          </w:pPr>
          <w:r w:rsidRPr="0051699B">
            <w:rPr>
              <w:rFonts w:ascii="宋体" w:hAnsi="宋体" w:hint="eastAsia"/>
              <w:szCs w:val="21"/>
            </w:rPr>
            <w:t>收到的其他与投资活动有关的现金</w:t>
          </w:r>
        </w:p>
        <w:sdt>
          <w:sdtPr>
            <w:alias w:val="是否适用：收到的其他与投资活动有关的现金[双击切换]"/>
            <w:tag w:val="_GBC_a9d11a87566b448d9e6aac9a017a8388"/>
            <w:id w:val="-1334605005"/>
            <w:lock w:val="sdtContentLocked"/>
            <w:placeholder>
              <w:docPart w:val="GBC22222222222222222222222222222"/>
            </w:placeholder>
          </w:sdtPr>
          <w:sdtContent>
            <w:p w:rsidR="00090269" w:rsidRDefault="002A727A">
              <w:r>
                <w:fldChar w:fldCharType="begin"/>
              </w:r>
              <w:r w:rsidR="00124045">
                <w:instrText xml:space="preserve">MACROBUTTON  SnrToggleCheckbox √适用 </w:instrText>
              </w:r>
              <w:r>
                <w:fldChar w:fldCharType="end"/>
              </w:r>
              <w:r>
                <w:fldChar w:fldCharType="begin"/>
              </w:r>
              <w:r w:rsidR="00124045">
                <w:instrText xml:space="preserve"> MACROBUTTON  SnrToggleCheckbox □不适用 </w:instrText>
              </w:r>
              <w:r>
                <w:fldChar w:fldCharType="end"/>
              </w:r>
            </w:p>
          </w:sdtContent>
        </w:sdt>
        <w:p w:rsidR="00090269" w:rsidRDefault="00BD1CE5">
          <w:pPr>
            <w:jc w:val="right"/>
            <w:rPr>
              <w:szCs w:val="21"/>
            </w:rPr>
          </w:pPr>
          <w:r>
            <w:rPr>
              <w:rFonts w:hint="eastAsia"/>
              <w:szCs w:val="21"/>
            </w:rPr>
            <w:t>单位：</w:t>
          </w:r>
          <w:sdt>
            <w:sdtPr>
              <w:rPr>
                <w:rFonts w:hint="eastAsia"/>
                <w:szCs w:val="21"/>
              </w:rPr>
              <w:alias w:val="单位：财务附注：收到的其他与投资活动有关的现金"/>
              <w:tag w:val="_GBC_0c9cf16095dd4d5ab3121520e225b633"/>
              <w:id w:val="-11024144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F5055">
                <w:rPr>
                  <w:rFonts w:hint="eastAsia"/>
                  <w:szCs w:val="21"/>
                </w:rPr>
                <w:t>元</w:t>
              </w:r>
            </w:sdtContent>
          </w:sdt>
          <w:r>
            <w:rPr>
              <w:rFonts w:hint="eastAsia"/>
              <w:szCs w:val="21"/>
            </w:rPr>
            <w:t xml:space="preserve">  币种:</w:t>
          </w:r>
          <w:sdt>
            <w:sdtPr>
              <w:rPr>
                <w:rFonts w:hint="eastAsia"/>
                <w:szCs w:val="21"/>
              </w:rPr>
              <w:alias w:val="币种：财务附注：收到的其他与投资活动有关的现金"/>
              <w:tag w:val="_GBC_791e060c2d294266a3abaf8a745aad01"/>
              <w:id w:val="-2088806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347"/>
            <w:gridCol w:w="2862"/>
            <w:gridCol w:w="2684"/>
          </w:tblGrid>
          <w:tr w:rsidR="00E749DE" w:rsidRPr="00124045" w:rsidTr="00271A49">
            <w:sdt>
              <w:sdtPr>
                <w:rPr>
                  <w:rFonts w:ascii="Times New Roman" w:hAnsi="Times New Roman" w:cs="Times New Roman"/>
                </w:rPr>
                <w:tag w:val="_PLD_8fe69c5749494bb49faf620c5198417e"/>
                <w:id w:val="82544609"/>
                <w:lock w:val="sdtLocked"/>
              </w:sdtPr>
              <w:sdtContent>
                <w:tc>
                  <w:tcPr>
                    <w:tcW w:w="1882" w:type="pct"/>
                  </w:tcPr>
                  <w:p w:rsidR="00E749DE" w:rsidRPr="00124045" w:rsidRDefault="00E749DE" w:rsidP="00271A49">
                    <w:pPr>
                      <w:autoSpaceDE w:val="0"/>
                      <w:autoSpaceDN w:val="0"/>
                      <w:adjustRightInd w:val="0"/>
                      <w:snapToGrid w:val="0"/>
                      <w:spacing w:line="240" w:lineRule="atLeast"/>
                      <w:jc w:val="center"/>
                      <w:rPr>
                        <w:rFonts w:ascii="Times New Roman" w:hAnsi="Times New Roman" w:cs="Times New Roman"/>
                        <w:szCs w:val="21"/>
                      </w:rPr>
                    </w:pPr>
                    <w:r w:rsidRPr="00124045">
                      <w:rPr>
                        <w:rFonts w:ascii="Times New Roman" w:cs="Times New Roman"/>
                        <w:szCs w:val="21"/>
                      </w:rPr>
                      <w:t>项目</w:t>
                    </w:r>
                  </w:p>
                </w:tc>
              </w:sdtContent>
            </w:sdt>
            <w:sdt>
              <w:sdtPr>
                <w:rPr>
                  <w:rFonts w:ascii="Times New Roman" w:hAnsi="Times New Roman" w:cs="Times New Roman"/>
                </w:rPr>
                <w:tag w:val="_PLD_bf91a26c50244250a28701d650837068"/>
                <w:id w:val="82544610"/>
                <w:lock w:val="sdtLocked"/>
              </w:sdtPr>
              <w:sdtContent>
                <w:tc>
                  <w:tcPr>
                    <w:tcW w:w="1609" w:type="pct"/>
                  </w:tcPr>
                  <w:p w:rsidR="00E749DE" w:rsidRPr="00124045" w:rsidRDefault="00E749DE" w:rsidP="00271A49">
                    <w:pPr>
                      <w:autoSpaceDE w:val="0"/>
                      <w:autoSpaceDN w:val="0"/>
                      <w:adjustRightInd w:val="0"/>
                      <w:snapToGrid w:val="0"/>
                      <w:spacing w:line="240" w:lineRule="atLeast"/>
                      <w:jc w:val="center"/>
                      <w:rPr>
                        <w:rFonts w:ascii="Times New Roman" w:hAnsi="Times New Roman" w:cs="Times New Roman"/>
                        <w:szCs w:val="21"/>
                      </w:rPr>
                    </w:pPr>
                    <w:r w:rsidRPr="00124045">
                      <w:rPr>
                        <w:rFonts w:ascii="Times New Roman" w:cs="Times New Roman"/>
                      </w:rPr>
                      <w:t>本期发生额</w:t>
                    </w:r>
                  </w:p>
                </w:tc>
              </w:sdtContent>
            </w:sdt>
            <w:sdt>
              <w:sdtPr>
                <w:rPr>
                  <w:rFonts w:ascii="Times New Roman" w:hAnsi="Times New Roman" w:cs="Times New Roman"/>
                </w:rPr>
                <w:tag w:val="_PLD_6ba4cebdd5f34f0ebe4577174e11dd6c"/>
                <w:id w:val="82544611"/>
                <w:lock w:val="sdtLocked"/>
              </w:sdtPr>
              <w:sdtContent>
                <w:tc>
                  <w:tcPr>
                    <w:tcW w:w="1509" w:type="pct"/>
                  </w:tcPr>
                  <w:p w:rsidR="00E749DE" w:rsidRPr="00124045" w:rsidRDefault="00E749DE" w:rsidP="00271A49">
                    <w:pPr>
                      <w:autoSpaceDE w:val="0"/>
                      <w:autoSpaceDN w:val="0"/>
                      <w:adjustRightInd w:val="0"/>
                      <w:snapToGrid w:val="0"/>
                      <w:spacing w:line="240" w:lineRule="atLeast"/>
                      <w:jc w:val="center"/>
                      <w:rPr>
                        <w:rFonts w:ascii="Times New Roman" w:hAnsi="Times New Roman" w:cs="Times New Roman"/>
                        <w:szCs w:val="21"/>
                      </w:rPr>
                    </w:pPr>
                    <w:r w:rsidRPr="00124045">
                      <w:rPr>
                        <w:rFonts w:ascii="Times New Roman" w:cs="Times New Roman"/>
                      </w:rPr>
                      <w:t>上期发生额</w:t>
                    </w:r>
                  </w:p>
                </w:tc>
              </w:sdtContent>
            </w:sdt>
          </w:tr>
          <w:sdt>
            <w:sdtPr>
              <w:rPr>
                <w:rFonts w:ascii="Times New Roman" w:hAnsi="Times New Roman" w:cs="Times New Roman"/>
                <w:szCs w:val="21"/>
              </w:rPr>
              <w:alias w:val="收到的其他与投资活动有关的现金明细"/>
              <w:tag w:val="_TUP_2a9537f55bbc4ae4adcaec7f75a44ddf"/>
              <w:id w:val="82544612"/>
              <w:lock w:val="sdtLocked"/>
            </w:sdtPr>
            <w:sdtContent>
              <w:tr w:rsidR="00E749DE" w:rsidRPr="00124045" w:rsidTr="00271A49">
                <w:tc>
                  <w:tcPr>
                    <w:tcW w:w="1882" w:type="pct"/>
                  </w:tcPr>
                  <w:p w:rsidR="00E749DE" w:rsidRPr="00124045" w:rsidRDefault="00E749DE" w:rsidP="00271A49">
                    <w:pPr>
                      <w:autoSpaceDE w:val="0"/>
                      <w:autoSpaceDN w:val="0"/>
                      <w:adjustRightInd w:val="0"/>
                      <w:snapToGrid w:val="0"/>
                      <w:spacing w:line="240" w:lineRule="atLeast"/>
                      <w:rPr>
                        <w:rFonts w:ascii="Times New Roman" w:hAnsi="Times New Roman" w:cs="Times New Roman"/>
                        <w:szCs w:val="21"/>
                      </w:rPr>
                    </w:pPr>
                    <w:r w:rsidRPr="00124045">
                      <w:rPr>
                        <w:rFonts w:ascii="Times New Roman" w:cs="Times New Roman"/>
                      </w:rPr>
                      <w:t>收到定期存款利息</w:t>
                    </w:r>
                  </w:p>
                </w:tc>
                <w:tc>
                  <w:tcPr>
                    <w:tcW w:w="1609" w:type="pct"/>
                    <w:vAlign w:val="bottom"/>
                  </w:tcPr>
                  <w:p w:rsidR="00E749DE" w:rsidRPr="00124045" w:rsidRDefault="00E749DE" w:rsidP="00271A49">
                    <w:pPr>
                      <w:jc w:val="right"/>
                      <w:rPr>
                        <w:rFonts w:ascii="Times New Roman" w:hAnsi="Times New Roman" w:cs="Times New Roman"/>
                        <w:szCs w:val="21"/>
                      </w:rPr>
                    </w:pPr>
                    <w:r w:rsidRPr="00124045">
                      <w:rPr>
                        <w:rFonts w:ascii="Times New Roman" w:hAnsi="Times New Roman" w:cs="Times New Roman"/>
                      </w:rPr>
                      <w:t>1,778,750</w:t>
                    </w:r>
                  </w:p>
                </w:tc>
                <w:tc>
                  <w:tcPr>
                    <w:tcW w:w="1509" w:type="pct"/>
                  </w:tcPr>
                  <w:p w:rsidR="00E749DE" w:rsidRPr="00124045" w:rsidRDefault="00E749DE" w:rsidP="00271A49">
                    <w:pPr>
                      <w:jc w:val="right"/>
                      <w:rPr>
                        <w:rFonts w:ascii="Times New Roman" w:hAnsi="Times New Roman" w:cs="Times New Roman"/>
                        <w:szCs w:val="21"/>
                      </w:rPr>
                    </w:pPr>
                    <w:r w:rsidRPr="00124045">
                      <w:rPr>
                        <w:rFonts w:ascii="Times New Roman" w:hAnsi="Times New Roman" w:cs="Times New Roman"/>
                      </w:rPr>
                      <w:t>1,949,469</w:t>
                    </w:r>
                  </w:p>
                </w:tc>
              </w:tr>
            </w:sdtContent>
          </w:sdt>
          <w:sdt>
            <w:sdtPr>
              <w:rPr>
                <w:rFonts w:ascii="Times New Roman" w:hAnsi="Times New Roman" w:cs="Times New Roman"/>
                <w:szCs w:val="21"/>
              </w:rPr>
              <w:alias w:val="收到的其他与投资活动有关的现金明细"/>
              <w:tag w:val="_TUP_2a9537f55bbc4ae4adcaec7f75a44ddf"/>
              <w:id w:val="82544613"/>
              <w:lock w:val="sdtLocked"/>
            </w:sdtPr>
            <w:sdtContent>
              <w:tr w:rsidR="00E749DE" w:rsidRPr="00124045" w:rsidTr="00271A49">
                <w:tc>
                  <w:tcPr>
                    <w:tcW w:w="1882" w:type="pct"/>
                  </w:tcPr>
                  <w:p w:rsidR="00E749DE" w:rsidRPr="00124045" w:rsidRDefault="00E749DE" w:rsidP="00271A49">
                    <w:pPr>
                      <w:autoSpaceDE w:val="0"/>
                      <w:autoSpaceDN w:val="0"/>
                      <w:adjustRightInd w:val="0"/>
                      <w:snapToGrid w:val="0"/>
                      <w:spacing w:line="240" w:lineRule="atLeast"/>
                      <w:rPr>
                        <w:rFonts w:ascii="Times New Roman" w:hAnsi="Times New Roman" w:cs="Times New Roman"/>
                        <w:szCs w:val="21"/>
                      </w:rPr>
                    </w:pPr>
                    <w:r w:rsidRPr="00124045">
                      <w:rPr>
                        <w:rFonts w:ascii="Times New Roman" w:cs="Times New Roman"/>
                      </w:rPr>
                      <w:t>收到的政府补助</w:t>
                    </w:r>
                  </w:p>
                </w:tc>
                <w:tc>
                  <w:tcPr>
                    <w:tcW w:w="1609" w:type="pct"/>
                    <w:vAlign w:val="bottom"/>
                  </w:tcPr>
                  <w:p w:rsidR="00E749DE" w:rsidRPr="00124045" w:rsidRDefault="00E749DE" w:rsidP="00271A49">
                    <w:pPr>
                      <w:jc w:val="right"/>
                      <w:rPr>
                        <w:rFonts w:ascii="Times New Roman" w:hAnsi="Times New Roman" w:cs="Times New Roman"/>
                        <w:szCs w:val="21"/>
                      </w:rPr>
                    </w:pPr>
                    <w:r w:rsidRPr="00124045">
                      <w:rPr>
                        <w:rFonts w:ascii="Times New Roman" w:hAnsi="Times New Roman" w:cs="Times New Roman"/>
                      </w:rPr>
                      <w:t>-</w:t>
                    </w:r>
                  </w:p>
                </w:tc>
                <w:tc>
                  <w:tcPr>
                    <w:tcW w:w="1509" w:type="pct"/>
                  </w:tcPr>
                  <w:p w:rsidR="00E749DE" w:rsidRPr="00124045" w:rsidRDefault="00E749DE" w:rsidP="00271A49">
                    <w:pPr>
                      <w:jc w:val="right"/>
                      <w:rPr>
                        <w:rFonts w:ascii="Times New Roman" w:hAnsi="Times New Roman" w:cs="Times New Roman"/>
                        <w:szCs w:val="21"/>
                      </w:rPr>
                    </w:pPr>
                    <w:r w:rsidRPr="00124045">
                      <w:rPr>
                        <w:rFonts w:ascii="Times New Roman" w:hAnsi="Times New Roman" w:cs="Times New Roman"/>
                      </w:rPr>
                      <w:t>6,082,470</w:t>
                    </w:r>
                  </w:p>
                </w:tc>
              </w:tr>
            </w:sdtContent>
          </w:sdt>
          <w:tr w:rsidR="00E749DE" w:rsidRPr="00124045" w:rsidTr="00271A49">
            <w:sdt>
              <w:sdtPr>
                <w:rPr>
                  <w:rFonts w:ascii="Times New Roman" w:hAnsi="Times New Roman" w:cs="Times New Roman"/>
                </w:rPr>
                <w:tag w:val="_PLD_a28679f982044352b3f67fcf372b12e8"/>
                <w:id w:val="82544614"/>
                <w:lock w:val="sdtLocked"/>
              </w:sdtPr>
              <w:sdtContent>
                <w:tc>
                  <w:tcPr>
                    <w:tcW w:w="1882" w:type="pct"/>
                  </w:tcPr>
                  <w:p w:rsidR="00E749DE" w:rsidRPr="00124045" w:rsidRDefault="00E749DE" w:rsidP="00271A49">
                    <w:pPr>
                      <w:autoSpaceDE w:val="0"/>
                      <w:autoSpaceDN w:val="0"/>
                      <w:adjustRightInd w:val="0"/>
                      <w:snapToGrid w:val="0"/>
                      <w:spacing w:line="240" w:lineRule="atLeast"/>
                      <w:jc w:val="center"/>
                      <w:rPr>
                        <w:rFonts w:ascii="Times New Roman" w:hAnsi="Times New Roman" w:cs="Times New Roman"/>
                        <w:szCs w:val="21"/>
                      </w:rPr>
                    </w:pPr>
                    <w:r w:rsidRPr="00124045">
                      <w:rPr>
                        <w:rFonts w:ascii="Times New Roman" w:cs="Times New Roman"/>
                        <w:szCs w:val="21"/>
                      </w:rPr>
                      <w:t>合计</w:t>
                    </w:r>
                  </w:p>
                </w:tc>
              </w:sdtContent>
            </w:sdt>
            <w:tc>
              <w:tcPr>
                <w:tcW w:w="1609" w:type="pct"/>
                <w:vAlign w:val="bottom"/>
              </w:tcPr>
              <w:p w:rsidR="00E749DE" w:rsidRPr="00124045" w:rsidRDefault="00E749DE" w:rsidP="00271A49">
                <w:pPr>
                  <w:jc w:val="right"/>
                  <w:rPr>
                    <w:rFonts w:ascii="Times New Roman" w:hAnsi="Times New Roman" w:cs="Times New Roman"/>
                    <w:szCs w:val="21"/>
                  </w:rPr>
                </w:pPr>
                <w:r w:rsidRPr="00124045">
                  <w:rPr>
                    <w:rFonts w:ascii="Times New Roman" w:hAnsi="Times New Roman" w:cs="Times New Roman"/>
                  </w:rPr>
                  <w:t>1,778,750</w:t>
                </w:r>
              </w:p>
            </w:tc>
            <w:tc>
              <w:tcPr>
                <w:tcW w:w="1509" w:type="pct"/>
              </w:tcPr>
              <w:p w:rsidR="00E749DE" w:rsidRPr="00124045" w:rsidRDefault="00E749DE" w:rsidP="00271A49">
                <w:pPr>
                  <w:jc w:val="right"/>
                  <w:rPr>
                    <w:rFonts w:ascii="Times New Roman" w:hAnsi="Times New Roman" w:cs="Times New Roman"/>
                    <w:szCs w:val="21"/>
                  </w:rPr>
                </w:pPr>
                <w:r w:rsidRPr="00124045">
                  <w:rPr>
                    <w:rFonts w:ascii="Times New Roman" w:hAnsi="Times New Roman" w:cs="Times New Roman"/>
                  </w:rPr>
                  <w:t>8,031,939</w:t>
                </w:r>
              </w:p>
            </w:tc>
          </w:tr>
        </w:tbl>
        <w:p w:rsidR="00124045" w:rsidRDefault="002A727A"/>
      </w:sdtContent>
    </w:sdt>
    <w:p w:rsidR="00090269" w:rsidRDefault="00BD1CE5" w:rsidP="00616A7E">
      <w:pPr>
        <w:pStyle w:val="3"/>
        <w:numPr>
          <w:ilvl w:val="0"/>
          <w:numId w:val="16"/>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hAnsi="宋体" w:cs="宋体" w:hint="eastAsia"/>
          <w:b w:val="0"/>
          <w:bCs w:val="0"/>
          <w:kern w:val="0"/>
          <w:szCs w:val="24"/>
        </w:rPr>
        <w:alias w:val="模块:现金流量表补充资料"/>
        <w:tag w:val="_SEC_f8be5b6afa1a4e6a83d098555e296b4b"/>
        <w:id w:val="-2103168843"/>
        <w:lock w:val="sdtLocked"/>
        <w:placeholder>
          <w:docPart w:val="GBC22222222222222222222222222222"/>
        </w:placeholder>
      </w:sdtPr>
      <w:sdtContent>
        <w:p w:rsidR="00090269" w:rsidRPr="0051699B" w:rsidRDefault="00BD1CE5" w:rsidP="004C6DF8">
          <w:pPr>
            <w:pStyle w:val="4"/>
            <w:numPr>
              <w:ilvl w:val="0"/>
              <w:numId w:val="59"/>
            </w:numPr>
          </w:pPr>
          <w:r w:rsidRPr="0051699B">
            <w:rPr>
              <w:rFonts w:hint="eastAsia"/>
            </w:rPr>
            <w:t>现金流量表补充资料</w:t>
          </w:r>
        </w:p>
        <w:sdt>
          <w:sdtPr>
            <w:rPr>
              <w:rFonts w:hint="eastAsia"/>
            </w:rPr>
            <w:alias w:val="是否适用：现金流量表补充资料[双击切换]"/>
            <w:tag w:val="_GBC_f77ea662869c431fa9c3cd98fccb529c"/>
            <w:id w:val="1493765339"/>
            <w:lock w:val="sdtContentLocked"/>
            <w:placeholder>
              <w:docPart w:val="GBC22222222222222222222222222222"/>
            </w:placeholder>
          </w:sdtPr>
          <w:sdtContent>
            <w:p w:rsidR="00090269" w:rsidRDefault="002A727A">
              <w:r>
                <w:fldChar w:fldCharType="begin"/>
              </w:r>
              <w:r w:rsidR="001A32EA">
                <w:instrText xml:space="preserve"> MACROBUTTON  SnrToggleCheckbox √适用  </w:instrText>
              </w:r>
              <w:r>
                <w:fldChar w:fldCharType="end"/>
              </w:r>
              <w:r>
                <w:fldChar w:fldCharType="begin"/>
              </w:r>
              <w:r w:rsidR="001A32EA">
                <w:instrText xml:space="preserve"> MACROBUTTON  SnrToggleCheckbox □不适用 </w:instrText>
              </w:r>
              <w:r>
                <w:fldChar w:fldCharType="end"/>
              </w:r>
            </w:p>
          </w:sdtContent>
        </w:sdt>
        <w:p w:rsidR="00090269" w:rsidRDefault="00BD1CE5">
          <w:pPr>
            <w:jc w:val="right"/>
          </w:pPr>
          <w:r>
            <w:rPr>
              <w:rFonts w:hint="eastAsia"/>
            </w:rPr>
            <w:t>单位：</w:t>
          </w:r>
          <w:sdt>
            <w:sdtPr>
              <w:rPr>
                <w:rFonts w:hint="eastAsia"/>
              </w:rPr>
              <w:alias w:val="单位：财务附注：现金流量表补充资料"/>
              <w:tag w:val="_GBC_816fc4f2c97b4b12911114202247ee82"/>
              <w:id w:val="-66038619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F5055">
                <w:rPr>
                  <w:rFonts w:hint="eastAsia"/>
                </w:rPr>
                <w:t>元</w:t>
              </w:r>
            </w:sdtContent>
          </w:sdt>
          <w:r>
            <w:rPr>
              <w:rFonts w:hint="eastAsia"/>
            </w:rPr>
            <w:t xml:space="preserve">  币种：</w:t>
          </w:r>
          <w:sdt>
            <w:sdtPr>
              <w:rPr>
                <w:rFonts w:hint="eastAsia"/>
              </w:rPr>
              <w:alias w:val="币种：财务附注：现金流量表补充资料"/>
              <w:tag w:val="_GBC_d5067beb6bda4f61b5520807661734bf"/>
              <w:id w:val="14806493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723"/>
            <w:gridCol w:w="2163"/>
            <w:gridCol w:w="2163"/>
          </w:tblGrid>
          <w:tr w:rsidR="0035595A" w:rsidRPr="0035595A" w:rsidTr="00271A49">
            <w:sdt>
              <w:sdtPr>
                <w:rPr>
                  <w:rFonts w:ascii="Times New Roman" w:hAnsi="Times New Roman" w:cs="Times New Roman"/>
                  <w:szCs w:val="21"/>
                </w:rPr>
                <w:tag w:val="_PLD_39bfd38318b44efe9fa609ad19a8685a"/>
                <w:id w:val="82545085"/>
                <w:lock w:val="sdtLocked"/>
              </w:sdtPr>
              <w:sdtContent>
                <w:tc>
                  <w:tcPr>
                    <w:tcW w:w="2634" w:type="pct"/>
                    <w:tcBorders>
                      <w:top w:val="single" w:sz="4" w:space="0" w:color="auto"/>
                      <w:left w:val="single" w:sz="4" w:space="0" w:color="auto"/>
                      <w:bottom w:val="single" w:sz="4" w:space="0" w:color="auto"/>
                      <w:right w:val="single" w:sz="4" w:space="0" w:color="auto"/>
                    </w:tcBorders>
                    <w:shd w:val="clear" w:color="auto" w:fill="auto"/>
                    <w:vAlign w:val="center"/>
                  </w:tcPr>
                  <w:p w:rsidR="0035595A" w:rsidRPr="0035595A" w:rsidRDefault="0035595A" w:rsidP="00271A49">
                    <w:pPr>
                      <w:jc w:val="center"/>
                      <w:rPr>
                        <w:rFonts w:ascii="Times New Roman" w:hAnsi="Times New Roman" w:cs="Times New Roman"/>
                        <w:bCs/>
                        <w:szCs w:val="21"/>
                      </w:rPr>
                    </w:pPr>
                    <w:r w:rsidRPr="0035595A">
                      <w:rPr>
                        <w:rFonts w:ascii="Times New Roman" w:hAnsi="Times New Roman" w:cs="Times New Roman"/>
                        <w:bCs/>
                        <w:szCs w:val="21"/>
                      </w:rPr>
                      <w:t>补充资料</w:t>
                    </w:r>
                  </w:p>
                </w:tc>
              </w:sdtContent>
            </w:sdt>
            <w:sdt>
              <w:sdtPr>
                <w:rPr>
                  <w:rFonts w:ascii="Times New Roman" w:hAnsi="Times New Roman" w:cs="Times New Roman"/>
                  <w:szCs w:val="21"/>
                </w:rPr>
                <w:tag w:val="_PLD_8ef3863737f6403496cc160c411b0b03"/>
                <w:id w:val="82545086"/>
                <w:lock w:val="sdtLocked"/>
              </w:sdtPr>
              <w:sdtContent>
                <w:tc>
                  <w:tcPr>
                    <w:tcW w:w="1195" w:type="pct"/>
                    <w:tcBorders>
                      <w:top w:val="single" w:sz="4" w:space="0" w:color="auto"/>
                      <w:left w:val="single" w:sz="4" w:space="0" w:color="auto"/>
                      <w:bottom w:val="single" w:sz="4" w:space="0" w:color="auto"/>
                      <w:right w:val="single" w:sz="4" w:space="0" w:color="auto"/>
                    </w:tcBorders>
                    <w:shd w:val="clear" w:color="auto" w:fill="auto"/>
                    <w:vAlign w:val="center"/>
                  </w:tcPr>
                  <w:p w:rsidR="0035595A" w:rsidRPr="0035595A" w:rsidRDefault="0035595A" w:rsidP="00271A49">
                    <w:pPr>
                      <w:jc w:val="center"/>
                      <w:rPr>
                        <w:rFonts w:ascii="Times New Roman" w:hAnsi="Times New Roman" w:cs="Times New Roman"/>
                        <w:szCs w:val="21"/>
                      </w:rPr>
                    </w:pPr>
                    <w:r w:rsidRPr="0035595A">
                      <w:rPr>
                        <w:rFonts w:ascii="Times New Roman" w:hAnsi="Times New Roman" w:cs="Times New Roman"/>
                        <w:szCs w:val="21"/>
                      </w:rPr>
                      <w:t>本期金额</w:t>
                    </w:r>
                  </w:p>
                </w:tc>
              </w:sdtContent>
            </w:sdt>
            <w:sdt>
              <w:sdtPr>
                <w:rPr>
                  <w:rFonts w:ascii="Times New Roman" w:hAnsi="Times New Roman" w:cs="Times New Roman"/>
                  <w:szCs w:val="21"/>
                </w:rPr>
                <w:tag w:val="_PLD_73eb01f791e44a84b1edbc96aa42b3f3"/>
                <w:id w:val="82545087"/>
                <w:lock w:val="sdtLocked"/>
              </w:sdtPr>
              <w:sdtContent>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rsidR="0035595A" w:rsidRPr="0035595A" w:rsidRDefault="0035595A" w:rsidP="00271A49">
                    <w:pPr>
                      <w:jc w:val="center"/>
                      <w:rPr>
                        <w:rFonts w:ascii="Times New Roman" w:hAnsi="Times New Roman" w:cs="Times New Roman"/>
                        <w:szCs w:val="21"/>
                      </w:rPr>
                    </w:pPr>
                    <w:r w:rsidRPr="0035595A">
                      <w:rPr>
                        <w:rFonts w:ascii="Times New Roman" w:hAnsi="Times New Roman" w:cs="Times New Roman"/>
                        <w:szCs w:val="21"/>
                      </w:rPr>
                      <w:t>上期金额</w:t>
                    </w:r>
                  </w:p>
                </w:tc>
              </w:sdtContent>
            </w:sdt>
          </w:tr>
          <w:tr w:rsidR="0035595A" w:rsidRPr="0035595A" w:rsidTr="00271A49">
            <w:sdt>
              <w:sdtPr>
                <w:rPr>
                  <w:rFonts w:ascii="Times New Roman" w:hAnsi="Times New Roman" w:cs="Times New Roman"/>
                  <w:szCs w:val="21"/>
                </w:rPr>
                <w:tag w:val="_PLD_c6db035658bd4a67bcf46ade47da315d"/>
                <w:id w:val="82545088"/>
                <w:lock w:val="sdtLocked"/>
              </w:sdtPr>
              <w:sdtContent>
                <w:tc>
                  <w:tcPr>
                    <w:tcW w:w="2634" w:type="pct"/>
                    <w:tcBorders>
                      <w:top w:val="single" w:sz="4" w:space="0" w:color="auto"/>
                      <w:left w:val="single" w:sz="4" w:space="0" w:color="auto"/>
                      <w:bottom w:val="single" w:sz="4" w:space="0" w:color="auto"/>
                      <w:right w:val="single" w:sz="4" w:space="0" w:color="auto"/>
                    </w:tcBorders>
                    <w:shd w:val="clear" w:color="auto" w:fill="auto"/>
                  </w:tcPr>
                  <w:p w:rsidR="0035595A" w:rsidRPr="0035595A" w:rsidRDefault="0035595A" w:rsidP="00271A49">
                    <w:pPr>
                      <w:rPr>
                        <w:rFonts w:ascii="Times New Roman" w:hAnsi="Times New Roman" w:cs="Times New Roman"/>
                        <w:b/>
                        <w:bCs/>
                        <w:szCs w:val="21"/>
                      </w:rPr>
                    </w:pPr>
                    <w:r w:rsidRPr="0035595A">
                      <w:rPr>
                        <w:rFonts w:ascii="Times New Roman" w:hAnsi="Times New Roman" w:cs="Times New Roman"/>
                        <w:b/>
                        <w:bCs/>
                        <w:szCs w:val="21"/>
                      </w:rPr>
                      <w:t>1</w:t>
                    </w:r>
                    <w:r w:rsidRPr="0035595A">
                      <w:rPr>
                        <w:rFonts w:ascii="Times New Roman" w:hAnsi="Times New Roman" w:cs="Times New Roman"/>
                        <w:b/>
                        <w:bCs/>
                        <w:szCs w:val="21"/>
                      </w:rPr>
                      <w:t>．将净利润调节为经营活动现金流量：</w:t>
                    </w:r>
                  </w:p>
                </w:tc>
              </w:sdtContent>
            </w:sdt>
            <w:tc>
              <w:tcPr>
                <w:tcW w:w="1195" w:type="pct"/>
                <w:tcBorders>
                  <w:top w:val="single" w:sz="4" w:space="0" w:color="auto"/>
                  <w:left w:val="single" w:sz="4" w:space="0" w:color="auto"/>
                  <w:bottom w:val="outset" w:sz="6" w:space="0" w:color="auto"/>
                  <w:right w:val="outset" w:sz="6" w:space="0" w:color="auto"/>
                </w:tcBorders>
                <w:shd w:val="clear" w:color="auto" w:fill="auto"/>
              </w:tcPr>
              <w:p w:rsidR="0035595A" w:rsidRPr="0035595A" w:rsidRDefault="0035595A" w:rsidP="00271A49">
                <w:pPr>
                  <w:rPr>
                    <w:rFonts w:ascii="Times New Roman" w:hAnsi="Times New Roman" w:cs="Times New Roman"/>
                    <w:szCs w:val="21"/>
                  </w:rPr>
                </w:pPr>
              </w:p>
            </w:tc>
            <w:tc>
              <w:tcPr>
                <w:tcW w:w="1171" w:type="pct"/>
                <w:tcBorders>
                  <w:top w:val="single" w:sz="4" w:space="0" w:color="auto"/>
                  <w:left w:val="outset" w:sz="6" w:space="0" w:color="auto"/>
                  <w:bottom w:val="outset" w:sz="6" w:space="0" w:color="auto"/>
                  <w:right w:val="outset" w:sz="6" w:space="0" w:color="auto"/>
                </w:tcBorders>
                <w:shd w:val="clear" w:color="auto" w:fill="auto"/>
              </w:tcPr>
              <w:p w:rsidR="0035595A" w:rsidRPr="0035595A" w:rsidRDefault="0035595A" w:rsidP="00271A49">
                <w:pPr>
                  <w:rPr>
                    <w:rFonts w:ascii="Times New Roman" w:hAnsi="Times New Roman" w:cs="Times New Roman"/>
                    <w:b/>
                    <w:szCs w:val="21"/>
                  </w:rPr>
                </w:pPr>
              </w:p>
            </w:tc>
          </w:tr>
          <w:tr w:rsidR="0035595A" w:rsidRPr="0035595A" w:rsidTr="00271A49">
            <w:sdt>
              <w:sdtPr>
                <w:rPr>
                  <w:rFonts w:ascii="Times New Roman" w:hAnsi="Times New Roman" w:cs="Times New Roman"/>
                  <w:szCs w:val="21"/>
                </w:rPr>
                <w:tag w:val="_PLD_eff97a35e60d443387d6ac807156bbae"/>
                <w:id w:val="82545089"/>
                <w:lock w:val="sdtLocked"/>
              </w:sdtPr>
              <w:sdtContent>
                <w:tc>
                  <w:tcPr>
                    <w:tcW w:w="2634" w:type="pct"/>
                    <w:tcBorders>
                      <w:top w:val="single" w:sz="4" w:space="0" w:color="auto"/>
                      <w:left w:val="single" w:sz="4" w:space="0" w:color="auto"/>
                      <w:bottom w:val="single" w:sz="4" w:space="0" w:color="auto"/>
                      <w:right w:val="single" w:sz="4" w:space="0" w:color="auto"/>
                    </w:tcBorders>
                    <w:shd w:val="clear" w:color="auto" w:fill="auto"/>
                  </w:tcPr>
                  <w:p w:rsidR="0035595A" w:rsidRPr="0035595A" w:rsidRDefault="0035595A" w:rsidP="00271A49">
                    <w:pPr>
                      <w:rPr>
                        <w:rFonts w:ascii="Times New Roman" w:hAnsi="Times New Roman" w:cs="Times New Roman"/>
                        <w:szCs w:val="21"/>
                      </w:rPr>
                    </w:pPr>
                    <w:r w:rsidRPr="0035595A">
                      <w:rPr>
                        <w:rFonts w:ascii="Times New Roman" w:hAnsi="Times New Roman" w:cs="Times New Roman"/>
                        <w:szCs w:val="21"/>
                      </w:rPr>
                      <w:t>净利润</w:t>
                    </w:r>
                  </w:p>
                </w:tc>
              </w:sdtContent>
            </w:sdt>
            <w:tc>
              <w:tcPr>
                <w:tcW w:w="1195" w:type="pct"/>
                <w:tcBorders>
                  <w:top w:val="outset" w:sz="6" w:space="0" w:color="auto"/>
                  <w:left w:val="single" w:sz="4" w:space="0" w:color="auto"/>
                  <w:bottom w:val="outset" w:sz="6" w:space="0" w:color="auto"/>
                  <w:right w:val="outset" w:sz="6" w:space="0" w:color="auto"/>
                </w:tcBorders>
                <w:shd w:val="clear" w:color="auto" w:fill="auto"/>
                <w:vAlign w:val="center"/>
              </w:tcPr>
              <w:p w:rsidR="0035595A" w:rsidRPr="0035595A" w:rsidRDefault="0035595A" w:rsidP="00271A49">
                <w:pPr>
                  <w:jc w:val="right"/>
                  <w:rPr>
                    <w:rFonts w:ascii="Times New Roman" w:hAnsi="Times New Roman" w:cs="Times New Roman"/>
                    <w:szCs w:val="21"/>
                  </w:rPr>
                </w:pPr>
                <w:r w:rsidRPr="0035595A">
                  <w:rPr>
                    <w:rFonts w:ascii="Times New Roman" w:hAnsi="Times New Roman" w:cs="Times New Roman"/>
                    <w:szCs w:val="21"/>
                  </w:rPr>
                  <w:t>1,011,768,049</w:t>
                </w:r>
              </w:p>
            </w:tc>
            <w:tc>
              <w:tcPr>
                <w:tcW w:w="1171" w:type="pct"/>
                <w:tcBorders>
                  <w:top w:val="outset" w:sz="6" w:space="0" w:color="auto"/>
                  <w:left w:val="outset" w:sz="6" w:space="0" w:color="auto"/>
                  <w:bottom w:val="outset" w:sz="6" w:space="0" w:color="auto"/>
                  <w:right w:val="outset" w:sz="6" w:space="0" w:color="auto"/>
                </w:tcBorders>
                <w:shd w:val="clear" w:color="auto" w:fill="auto"/>
                <w:vAlign w:val="center"/>
              </w:tcPr>
              <w:p w:rsidR="0035595A" w:rsidRPr="0035595A" w:rsidRDefault="0035595A" w:rsidP="00271A49">
                <w:pPr>
                  <w:jc w:val="right"/>
                  <w:rPr>
                    <w:rFonts w:ascii="Times New Roman" w:hAnsi="Times New Roman" w:cs="Times New Roman"/>
                    <w:szCs w:val="21"/>
                  </w:rPr>
                </w:pPr>
                <w:r w:rsidRPr="0035595A">
                  <w:rPr>
                    <w:rFonts w:ascii="Times New Roman" w:hAnsi="Times New Roman" w:cs="Times New Roman"/>
                    <w:szCs w:val="21"/>
                  </w:rPr>
                  <w:t>1,153,700,533</w:t>
                </w:r>
              </w:p>
            </w:tc>
          </w:tr>
          <w:tr w:rsidR="0035595A" w:rsidRPr="0035595A" w:rsidTr="00271A49">
            <w:sdt>
              <w:sdtPr>
                <w:rPr>
                  <w:rFonts w:ascii="Times New Roman" w:hAnsi="Times New Roman" w:cs="Times New Roman"/>
                  <w:szCs w:val="21"/>
                </w:rPr>
                <w:tag w:val="_PLD_aeee5dca05b64715937e91cafbf88c76"/>
                <w:id w:val="82545090"/>
                <w:lock w:val="sdtLocked"/>
              </w:sdtPr>
              <w:sdtContent>
                <w:tc>
                  <w:tcPr>
                    <w:tcW w:w="2634" w:type="pct"/>
                    <w:tcBorders>
                      <w:top w:val="single" w:sz="4" w:space="0" w:color="auto"/>
                      <w:left w:val="single" w:sz="4" w:space="0" w:color="auto"/>
                      <w:bottom w:val="single" w:sz="4" w:space="0" w:color="auto"/>
                      <w:right w:val="single" w:sz="4" w:space="0" w:color="auto"/>
                    </w:tcBorders>
                    <w:shd w:val="clear" w:color="auto" w:fill="auto"/>
                  </w:tcPr>
                  <w:p w:rsidR="0035595A" w:rsidRPr="0035595A" w:rsidRDefault="0035595A" w:rsidP="00271A49">
                    <w:pPr>
                      <w:rPr>
                        <w:rFonts w:ascii="Times New Roman" w:hAnsi="Times New Roman" w:cs="Times New Roman"/>
                        <w:szCs w:val="21"/>
                      </w:rPr>
                    </w:pPr>
                    <w:r w:rsidRPr="0035595A">
                      <w:rPr>
                        <w:rFonts w:ascii="Times New Roman" w:hAnsi="Times New Roman" w:cs="Times New Roman"/>
                        <w:szCs w:val="21"/>
                      </w:rPr>
                      <w:t>加：资产减值准备</w:t>
                    </w:r>
                  </w:p>
                </w:tc>
              </w:sdtContent>
            </w:sdt>
            <w:tc>
              <w:tcPr>
                <w:tcW w:w="1195" w:type="pct"/>
                <w:tcBorders>
                  <w:top w:val="outset" w:sz="6" w:space="0" w:color="auto"/>
                  <w:left w:val="single" w:sz="4" w:space="0" w:color="auto"/>
                  <w:bottom w:val="outset" w:sz="6" w:space="0" w:color="auto"/>
                  <w:right w:val="outset" w:sz="6" w:space="0" w:color="auto"/>
                </w:tcBorders>
                <w:shd w:val="clear" w:color="auto" w:fill="auto"/>
                <w:vAlign w:val="center"/>
              </w:tcPr>
              <w:p w:rsidR="0035595A" w:rsidRPr="0035595A" w:rsidRDefault="0035595A" w:rsidP="00271A49">
                <w:pPr>
                  <w:jc w:val="right"/>
                  <w:rPr>
                    <w:rFonts w:ascii="Times New Roman" w:hAnsi="Times New Roman" w:cs="Times New Roman"/>
                    <w:szCs w:val="21"/>
                  </w:rPr>
                </w:pPr>
                <w:r w:rsidRPr="0035595A">
                  <w:rPr>
                    <w:rFonts w:ascii="Times New Roman" w:hAnsi="Times New Roman" w:cs="Times New Roman"/>
                    <w:szCs w:val="21"/>
                  </w:rPr>
                  <w:t>24,931,907</w:t>
                </w:r>
              </w:p>
            </w:tc>
            <w:tc>
              <w:tcPr>
                <w:tcW w:w="1171" w:type="pct"/>
                <w:tcBorders>
                  <w:top w:val="outset" w:sz="6" w:space="0" w:color="auto"/>
                  <w:left w:val="outset" w:sz="6" w:space="0" w:color="auto"/>
                  <w:bottom w:val="outset" w:sz="6" w:space="0" w:color="auto"/>
                  <w:right w:val="outset" w:sz="6" w:space="0" w:color="auto"/>
                </w:tcBorders>
                <w:shd w:val="clear" w:color="auto" w:fill="auto"/>
                <w:vAlign w:val="center"/>
              </w:tcPr>
              <w:p w:rsidR="0035595A" w:rsidRPr="0035595A" w:rsidRDefault="0035595A" w:rsidP="00271A49">
                <w:pPr>
                  <w:jc w:val="right"/>
                  <w:rPr>
                    <w:rFonts w:ascii="Times New Roman" w:hAnsi="Times New Roman" w:cs="Times New Roman"/>
                    <w:szCs w:val="21"/>
                  </w:rPr>
                </w:pPr>
                <w:r w:rsidRPr="0035595A">
                  <w:rPr>
                    <w:rFonts w:ascii="Times New Roman" w:hAnsi="Times New Roman" w:cs="Times New Roman"/>
                    <w:szCs w:val="21"/>
                  </w:rPr>
                  <w:t>458,573</w:t>
                </w:r>
              </w:p>
            </w:tc>
          </w:tr>
          <w:tr w:rsidR="0035595A" w:rsidRPr="0035595A" w:rsidTr="00271A49">
            <w:sdt>
              <w:sdtPr>
                <w:rPr>
                  <w:rFonts w:ascii="Times New Roman" w:hAnsi="Times New Roman" w:cs="Times New Roman"/>
                  <w:szCs w:val="21"/>
                </w:rPr>
                <w:tag w:val="_PLD_2126af0092bb4ea5acb454c40fce47aa"/>
                <w:id w:val="82545091"/>
                <w:lock w:val="sdtLocked"/>
              </w:sdtPr>
              <w:sdtContent>
                <w:tc>
                  <w:tcPr>
                    <w:tcW w:w="2634" w:type="pct"/>
                    <w:tcBorders>
                      <w:top w:val="single" w:sz="4" w:space="0" w:color="auto"/>
                      <w:left w:val="single" w:sz="4" w:space="0" w:color="auto"/>
                      <w:bottom w:val="single" w:sz="4" w:space="0" w:color="auto"/>
                      <w:right w:val="single" w:sz="4" w:space="0" w:color="auto"/>
                    </w:tcBorders>
                    <w:shd w:val="clear" w:color="auto" w:fill="auto"/>
                  </w:tcPr>
                  <w:p w:rsidR="0035595A" w:rsidRPr="0035595A" w:rsidRDefault="0035595A" w:rsidP="00271A49">
                    <w:pPr>
                      <w:rPr>
                        <w:rFonts w:ascii="Times New Roman" w:hAnsi="Times New Roman" w:cs="Times New Roman"/>
                        <w:szCs w:val="21"/>
                      </w:rPr>
                    </w:pPr>
                    <w:r w:rsidRPr="0035595A">
                      <w:rPr>
                        <w:rFonts w:ascii="Times New Roman" w:hAnsi="Times New Roman" w:cs="Times New Roman"/>
                        <w:szCs w:val="21"/>
                      </w:rPr>
                      <w:t>固定资产折旧、油气资产折耗、生产性生物资产折旧</w:t>
                    </w:r>
                  </w:p>
                </w:tc>
              </w:sdtContent>
            </w:sdt>
            <w:tc>
              <w:tcPr>
                <w:tcW w:w="1195" w:type="pct"/>
                <w:tcBorders>
                  <w:top w:val="outset" w:sz="6" w:space="0" w:color="auto"/>
                  <w:left w:val="single" w:sz="4" w:space="0" w:color="auto"/>
                  <w:bottom w:val="outset" w:sz="6" w:space="0" w:color="auto"/>
                  <w:right w:val="outset" w:sz="6" w:space="0" w:color="auto"/>
                </w:tcBorders>
                <w:shd w:val="clear" w:color="auto" w:fill="auto"/>
                <w:vAlign w:val="center"/>
              </w:tcPr>
              <w:p w:rsidR="0035595A" w:rsidRPr="0035595A" w:rsidRDefault="0035595A" w:rsidP="00271A49">
                <w:pPr>
                  <w:jc w:val="right"/>
                  <w:rPr>
                    <w:rFonts w:ascii="Times New Roman" w:hAnsi="Times New Roman" w:cs="Times New Roman"/>
                    <w:szCs w:val="21"/>
                  </w:rPr>
                </w:pPr>
                <w:r w:rsidRPr="0035595A">
                  <w:rPr>
                    <w:rFonts w:ascii="Times New Roman" w:hAnsi="Times New Roman" w:cs="Times New Roman"/>
                    <w:szCs w:val="21"/>
                  </w:rPr>
                  <w:t>1,661,909,978</w:t>
                </w:r>
              </w:p>
            </w:tc>
            <w:tc>
              <w:tcPr>
                <w:tcW w:w="1171" w:type="pct"/>
                <w:tcBorders>
                  <w:top w:val="outset" w:sz="6" w:space="0" w:color="auto"/>
                  <w:left w:val="outset" w:sz="6" w:space="0" w:color="auto"/>
                  <w:bottom w:val="outset" w:sz="6" w:space="0" w:color="auto"/>
                  <w:right w:val="outset" w:sz="6" w:space="0" w:color="auto"/>
                </w:tcBorders>
                <w:shd w:val="clear" w:color="auto" w:fill="auto"/>
                <w:vAlign w:val="center"/>
              </w:tcPr>
              <w:p w:rsidR="0035595A" w:rsidRPr="0035595A" w:rsidRDefault="0035595A" w:rsidP="00271A49">
                <w:pPr>
                  <w:jc w:val="right"/>
                  <w:rPr>
                    <w:rFonts w:ascii="Times New Roman" w:hAnsi="Times New Roman" w:cs="Times New Roman"/>
                    <w:szCs w:val="21"/>
                  </w:rPr>
                </w:pPr>
                <w:r w:rsidRPr="0035595A">
                  <w:rPr>
                    <w:rFonts w:ascii="Times New Roman" w:hAnsi="Times New Roman" w:cs="Times New Roman"/>
                    <w:szCs w:val="21"/>
                  </w:rPr>
                  <w:t>1,517,858,316</w:t>
                </w:r>
              </w:p>
            </w:tc>
          </w:tr>
          <w:tr w:rsidR="0035595A" w:rsidRPr="0035595A" w:rsidTr="00271A49">
            <w:sdt>
              <w:sdtPr>
                <w:rPr>
                  <w:rFonts w:ascii="Times New Roman" w:hAnsi="Times New Roman" w:cs="Times New Roman"/>
                  <w:szCs w:val="21"/>
                </w:rPr>
                <w:tag w:val="_PLD_8b4967a4f6564e83943a72b2b6a14e25"/>
                <w:id w:val="82545092"/>
                <w:lock w:val="sdtLocked"/>
              </w:sdtPr>
              <w:sdtContent>
                <w:tc>
                  <w:tcPr>
                    <w:tcW w:w="2634" w:type="pct"/>
                    <w:tcBorders>
                      <w:top w:val="single" w:sz="4" w:space="0" w:color="auto"/>
                      <w:left w:val="single" w:sz="4" w:space="0" w:color="auto"/>
                      <w:bottom w:val="single" w:sz="4" w:space="0" w:color="auto"/>
                      <w:right w:val="single" w:sz="4" w:space="0" w:color="auto"/>
                    </w:tcBorders>
                    <w:shd w:val="clear" w:color="auto" w:fill="auto"/>
                  </w:tcPr>
                  <w:p w:rsidR="0035595A" w:rsidRPr="0035595A" w:rsidRDefault="0035595A" w:rsidP="00271A49">
                    <w:pPr>
                      <w:rPr>
                        <w:rFonts w:ascii="Times New Roman" w:hAnsi="Times New Roman" w:cs="Times New Roman"/>
                        <w:szCs w:val="21"/>
                      </w:rPr>
                    </w:pPr>
                    <w:r w:rsidRPr="0035595A">
                      <w:rPr>
                        <w:rFonts w:ascii="Times New Roman" w:hAnsi="Times New Roman" w:cs="Times New Roman"/>
                        <w:szCs w:val="21"/>
                      </w:rPr>
                      <w:t>无形资产摊销</w:t>
                    </w:r>
                  </w:p>
                </w:tc>
              </w:sdtContent>
            </w:sdt>
            <w:tc>
              <w:tcPr>
                <w:tcW w:w="1195" w:type="pct"/>
                <w:tcBorders>
                  <w:top w:val="outset" w:sz="6" w:space="0" w:color="auto"/>
                  <w:left w:val="single" w:sz="4" w:space="0" w:color="auto"/>
                  <w:bottom w:val="outset" w:sz="6" w:space="0" w:color="auto"/>
                  <w:right w:val="outset" w:sz="6" w:space="0" w:color="auto"/>
                </w:tcBorders>
                <w:shd w:val="clear" w:color="auto" w:fill="auto"/>
                <w:vAlign w:val="center"/>
              </w:tcPr>
              <w:p w:rsidR="0035595A" w:rsidRPr="0035595A" w:rsidRDefault="0035595A" w:rsidP="00271A49">
                <w:pPr>
                  <w:jc w:val="right"/>
                  <w:rPr>
                    <w:rFonts w:ascii="Times New Roman" w:hAnsi="Times New Roman" w:cs="Times New Roman"/>
                    <w:szCs w:val="21"/>
                  </w:rPr>
                </w:pPr>
                <w:r w:rsidRPr="0035595A">
                  <w:rPr>
                    <w:rFonts w:ascii="Times New Roman" w:hAnsi="Times New Roman" w:cs="Times New Roman"/>
                    <w:szCs w:val="21"/>
                  </w:rPr>
                  <w:t>46,230,002</w:t>
                </w:r>
              </w:p>
            </w:tc>
            <w:tc>
              <w:tcPr>
                <w:tcW w:w="1171" w:type="pct"/>
                <w:tcBorders>
                  <w:top w:val="outset" w:sz="6" w:space="0" w:color="auto"/>
                  <w:left w:val="outset" w:sz="6" w:space="0" w:color="auto"/>
                  <w:bottom w:val="outset" w:sz="6" w:space="0" w:color="auto"/>
                  <w:right w:val="outset" w:sz="6" w:space="0" w:color="auto"/>
                </w:tcBorders>
                <w:shd w:val="clear" w:color="auto" w:fill="auto"/>
                <w:vAlign w:val="center"/>
              </w:tcPr>
              <w:p w:rsidR="0035595A" w:rsidRPr="0035595A" w:rsidRDefault="0035595A" w:rsidP="00271A49">
                <w:pPr>
                  <w:jc w:val="right"/>
                  <w:rPr>
                    <w:rFonts w:ascii="Times New Roman" w:hAnsi="Times New Roman" w:cs="Times New Roman"/>
                    <w:szCs w:val="21"/>
                  </w:rPr>
                </w:pPr>
                <w:r w:rsidRPr="0035595A">
                  <w:rPr>
                    <w:rFonts w:ascii="Times New Roman" w:hAnsi="Times New Roman" w:cs="Times New Roman"/>
                    <w:szCs w:val="21"/>
                  </w:rPr>
                  <w:t>39,780,572</w:t>
                </w:r>
              </w:p>
            </w:tc>
          </w:tr>
          <w:tr w:rsidR="0035595A" w:rsidRPr="0035595A" w:rsidTr="00271A49">
            <w:sdt>
              <w:sdtPr>
                <w:rPr>
                  <w:rFonts w:ascii="Times New Roman" w:hAnsi="Times New Roman" w:cs="Times New Roman"/>
                  <w:szCs w:val="21"/>
                </w:rPr>
                <w:tag w:val="_PLD_e91bcbce91db4007a43dc457f0a7dc19"/>
                <w:id w:val="82545093"/>
                <w:lock w:val="sdtLocked"/>
              </w:sdtPr>
              <w:sdtContent>
                <w:tc>
                  <w:tcPr>
                    <w:tcW w:w="2634" w:type="pct"/>
                    <w:tcBorders>
                      <w:top w:val="single" w:sz="4" w:space="0" w:color="auto"/>
                      <w:left w:val="single" w:sz="4" w:space="0" w:color="auto"/>
                      <w:bottom w:val="single" w:sz="4" w:space="0" w:color="auto"/>
                      <w:right w:val="single" w:sz="4" w:space="0" w:color="auto"/>
                    </w:tcBorders>
                    <w:shd w:val="clear" w:color="auto" w:fill="auto"/>
                  </w:tcPr>
                  <w:p w:rsidR="0035595A" w:rsidRPr="0035595A" w:rsidRDefault="0035595A" w:rsidP="00271A49">
                    <w:pPr>
                      <w:rPr>
                        <w:rFonts w:ascii="Times New Roman" w:hAnsi="Times New Roman" w:cs="Times New Roman"/>
                        <w:szCs w:val="21"/>
                      </w:rPr>
                    </w:pPr>
                    <w:r w:rsidRPr="0035595A">
                      <w:rPr>
                        <w:rFonts w:ascii="Times New Roman" w:hAnsi="Times New Roman" w:cs="Times New Roman"/>
                        <w:szCs w:val="21"/>
                      </w:rPr>
                      <w:t>长期待摊费用摊销</w:t>
                    </w:r>
                  </w:p>
                </w:tc>
              </w:sdtContent>
            </w:sdt>
            <w:tc>
              <w:tcPr>
                <w:tcW w:w="1195" w:type="pct"/>
                <w:tcBorders>
                  <w:top w:val="outset" w:sz="6" w:space="0" w:color="auto"/>
                  <w:left w:val="single" w:sz="4" w:space="0" w:color="auto"/>
                  <w:bottom w:val="outset" w:sz="6" w:space="0" w:color="auto"/>
                  <w:right w:val="outset" w:sz="6" w:space="0" w:color="auto"/>
                </w:tcBorders>
                <w:shd w:val="clear" w:color="auto" w:fill="auto"/>
                <w:vAlign w:val="center"/>
              </w:tcPr>
              <w:p w:rsidR="0035595A" w:rsidRPr="0035595A" w:rsidRDefault="0035595A" w:rsidP="00271A49">
                <w:pPr>
                  <w:jc w:val="right"/>
                  <w:rPr>
                    <w:rFonts w:ascii="Times New Roman" w:hAnsi="Times New Roman" w:cs="Times New Roman"/>
                    <w:szCs w:val="21"/>
                  </w:rPr>
                </w:pPr>
                <w:r w:rsidRPr="0035595A">
                  <w:rPr>
                    <w:rFonts w:ascii="Times New Roman" w:hAnsi="Times New Roman" w:cs="Times New Roman"/>
                    <w:szCs w:val="21"/>
                  </w:rPr>
                  <w:t>3,168,097</w:t>
                </w:r>
              </w:p>
            </w:tc>
            <w:tc>
              <w:tcPr>
                <w:tcW w:w="1171" w:type="pct"/>
                <w:tcBorders>
                  <w:top w:val="outset" w:sz="6" w:space="0" w:color="auto"/>
                  <w:left w:val="outset" w:sz="6" w:space="0" w:color="auto"/>
                  <w:bottom w:val="outset" w:sz="6" w:space="0" w:color="auto"/>
                  <w:right w:val="outset" w:sz="6" w:space="0" w:color="auto"/>
                </w:tcBorders>
                <w:shd w:val="clear" w:color="auto" w:fill="auto"/>
                <w:vAlign w:val="center"/>
              </w:tcPr>
              <w:p w:rsidR="0035595A" w:rsidRPr="0035595A" w:rsidRDefault="0035595A" w:rsidP="00271A49">
                <w:pPr>
                  <w:jc w:val="right"/>
                  <w:rPr>
                    <w:rFonts w:ascii="Times New Roman" w:hAnsi="Times New Roman" w:cs="Times New Roman"/>
                    <w:szCs w:val="21"/>
                  </w:rPr>
                </w:pPr>
                <w:r w:rsidRPr="0035595A">
                  <w:rPr>
                    <w:rFonts w:ascii="Times New Roman" w:hAnsi="Times New Roman" w:cs="Times New Roman"/>
                    <w:szCs w:val="21"/>
                  </w:rPr>
                  <w:t>6,968,233</w:t>
                </w:r>
              </w:p>
            </w:tc>
          </w:tr>
          <w:tr w:rsidR="0035595A" w:rsidRPr="0035595A" w:rsidTr="00271A49">
            <w:sdt>
              <w:sdtPr>
                <w:rPr>
                  <w:rFonts w:ascii="Times New Roman" w:hAnsi="Times New Roman" w:cs="Times New Roman"/>
                  <w:szCs w:val="21"/>
                </w:rPr>
                <w:tag w:val="_PLD_e8f9f8f7a6994120a06ba50281514777"/>
                <w:id w:val="82545094"/>
                <w:lock w:val="sdtLocked"/>
              </w:sdtPr>
              <w:sdtContent>
                <w:tc>
                  <w:tcPr>
                    <w:tcW w:w="2634" w:type="pct"/>
                    <w:tcBorders>
                      <w:top w:val="single" w:sz="4" w:space="0" w:color="auto"/>
                      <w:left w:val="single" w:sz="4" w:space="0" w:color="auto"/>
                      <w:bottom w:val="single" w:sz="4" w:space="0" w:color="auto"/>
                      <w:right w:val="single" w:sz="4" w:space="0" w:color="auto"/>
                    </w:tcBorders>
                    <w:shd w:val="clear" w:color="auto" w:fill="auto"/>
                  </w:tcPr>
                  <w:p w:rsidR="0035595A" w:rsidRPr="0035595A" w:rsidRDefault="0035595A" w:rsidP="00271A49">
                    <w:pPr>
                      <w:rPr>
                        <w:rFonts w:ascii="Times New Roman" w:hAnsi="Times New Roman" w:cs="Times New Roman"/>
                        <w:szCs w:val="21"/>
                      </w:rPr>
                    </w:pPr>
                    <w:r w:rsidRPr="0035595A">
                      <w:rPr>
                        <w:rFonts w:ascii="Times New Roman" w:hAnsi="Times New Roman" w:cs="Times New Roman"/>
                        <w:szCs w:val="21"/>
                      </w:rPr>
                      <w:t>处置固定资产、无形资产和其他长期资产的损失（收益以</w:t>
                    </w:r>
                    <w:r w:rsidRPr="0035595A">
                      <w:rPr>
                        <w:rFonts w:ascii="Times New Roman" w:hAnsi="Times New Roman" w:cs="Times New Roman"/>
                        <w:szCs w:val="21"/>
                      </w:rPr>
                      <w:t>“</w:t>
                    </w:r>
                    <w:r w:rsidRPr="0035595A">
                      <w:rPr>
                        <w:rFonts w:ascii="Times New Roman" w:hAnsi="Times New Roman" w:cs="Times New Roman"/>
                        <w:szCs w:val="21"/>
                      </w:rPr>
                      <w:t>－</w:t>
                    </w:r>
                    <w:r w:rsidRPr="0035595A">
                      <w:rPr>
                        <w:rFonts w:ascii="Times New Roman" w:hAnsi="Times New Roman" w:cs="Times New Roman"/>
                        <w:szCs w:val="21"/>
                      </w:rPr>
                      <w:t>”</w:t>
                    </w:r>
                    <w:r w:rsidRPr="0035595A">
                      <w:rPr>
                        <w:rFonts w:ascii="Times New Roman" w:hAnsi="Times New Roman" w:cs="Times New Roman"/>
                        <w:szCs w:val="21"/>
                      </w:rPr>
                      <w:t>号填列）</w:t>
                    </w:r>
                  </w:p>
                </w:tc>
              </w:sdtContent>
            </w:sdt>
            <w:tc>
              <w:tcPr>
                <w:tcW w:w="1195" w:type="pct"/>
                <w:tcBorders>
                  <w:top w:val="outset" w:sz="6" w:space="0" w:color="auto"/>
                  <w:left w:val="single" w:sz="4" w:space="0" w:color="auto"/>
                  <w:bottom w:val="outset" w:sz="6" w:space="0" w:color="auto"/>
                  <w:right w:val="outset" w:sz="6" w:space="0" w:color="auto"/>
                </w:tcBorders>
                <w:shd w:val="clear" w:color="auto" w:fill="auto"/>
                <w:vAlign w:val="center"/>
              </w:tcPr>
              <w:p w:rsidR="0035595A" w:rsidRPr="0035595A" w:rsidRDefault="0035595A" w:rsidP="00271A49">
                <w:pPr>
                  <w:jc w:val="right"/>
                  <w:rPr>
                    <w:rFonts w:ascii="Times New Roman" w:hAnsi="Times New Roman" w:cs="Times New Roman"/>
                    <w:szCs w:val="21"/>
                  </w:rPr>
                </w:pPr>
                <w:r w:rsidRPr="0035595A">
                  <w:rPr>
                    <w:rFonts w:ascii="Times New Roman" w:hAnsi="Times New Roman" w:cs="Times New Roman"/>
                    <w:szCs w:val="21"/>
                  </w:rPr>
                  <w:t>321,740,948</w:t>
                </w:r>
              </w:p>
            </w:tc>
            <w:tc>
              <w:tcPr>
                <w:tcW w:w="1171" w:type="pct"/>
                <w:tcBorders>
                  <w:top w:val="outset" w:sz="6" w:space="0" w:color="auto"/>
                  <w:left w:val="outset" w:sz="6" w:space="0" w:color="auto"/>
                  <w:bottom w:val="outset" w:sz="6" w:space="0" w:color="auto"/>
                  <w:right w:val="outset" w:sz="6" w:space="0" w:color="auto"/>
                </w:tcBorders>
                <w:shd w:val="clear" w:color="auto" w:fill="auto"/>
                <w:vAlign w:val="center"/>
              </w:tcPr>
              <w:p w:rsidR="0035595A" w:rsidRPr="0035595A" w:rsidRDefault="0035595A" w:rsidP="00271A49">
                <w:pPr>
                  <w:jc w:val="right"/>
                  <w:rPr>
                    <w:rFonts w:ascii="Times New Roman" w:hAnsi="Times New Roman" w:cs="Times New Roman"/>
                    <w:szCs w:val="21"/>
                  </w:rPr>
                </w:pPr>
                <w:r w:rsidRPr="0035595A">
                  <w:rPr>
                    <w:rFonts w:ascii="Times New Roman" w:hAnsi="Times New Roman" w:cs="Times New Roman"/>
                    <w:szCs w:val="21"/>
                  </w:rPr>
                  <w:t>133,072,939</w:t>
                </w:r>
              </w:p>
            </w:tc>
          </w:tr>
          <w:tr w:rsidR="0035595A" w:rsidRPr="0035595A" w:rsidTr="00271A49">
            <w:sdt>
              <w:sdtPr>
                <w:rPr>
                  <w:rFonts w:ascii="Times New Roman" w:hAnsi="Times New Roman" w:cs="Times New Roman"/>
                  <w:szCs w:val="21"/>
                </w:rPr>
                <w:tag w:val="_PLD_b1aa93fc6a4d452d904d1035db57b333"/>
                <w:id w:val="82545095"/>
                <w:lock w:val="sdtLocked"/>
              </w:sdtPr>
              <w:sdtContent>
                <w:tc>
                  <w:tcPr>
                    <w:tcW w:w="2634" w:type="pct"/>
                    <w:tcBorders>
                      <w:top w:val="single" w:sz="4" w:space="0" w:color="auto"/>
                      <w:left w:val="single" w:sz="4" w:space="0" w:color="auto"/>
                      <w:bottom w:val="single" w:sz="4" w:space="0" w:color="auto"/>
                      <w:right w:val="single" w:sz="4" w:space="0" w:color="auto"/>
                    </w:tcBorders>
                    <w:shd w:val="clear" w:color="auto" w:fill="auto"/>
                  </w:tcPr>
                  <w:p w:rsidR="0035595A" w:rsidRPr="0035595A" w:rsidRDefault="0035595A" w:rsidP="00271A49">
                    <w:pPr>
                      <w:rPr>
                        <w:rFonts w:ascii="Times New Roman" w:hAnsi="Times New Roman" w:cs="Times New Roman"/>
                        <w:szCs w:val="21"/>
                      </w:rPr>
                    </w:pPr>
                    <w:r w:rsidRPr="0035595A">
                      <w:rPr>
                        <w:rFonts w:ascii="Times New Roman" w:hAnsi="Times New Roman" w:cs="Times New Roman"/>
                        <w:szCs w:val="21"/>
                      </w:rPr>
                      <w:t>财务费用（收益以</w:t>
                    </w:r>
                    <w:r w:rsidRPr="0035595A">
                      <w:rPr>
                        <w:rFonts w:ascii="Times New Roman" w:hAnsi="Times New Roman" w:cs="Times New Roman"/>
                        <w:szCs w:val="21"/>
                      </w:rPr>
                      <w:t>“</w:t>
                    </w:r>
                    <w:r w:rsidRPr="0035595A">
                      <w:rPr>
                        <w:rFonts w:ascii="Times New Roman" w:hAnsi="Times New Roman" w:cs="Times New Roman"/>
                        <w:szCs w:val="21"/>
                      </w:rPr>
                      <w:t>－</w:t>
                    </w:r>
                    <w:r w:rsidRPr="0035595A">
                      <w:rPr>
                        <w:rFonts w:ascii="Times New Roman" w:hAnsi="Times New Roman" w:cs="Times New Roman"/>
                        <w:szCs w:val="21"/>
                      </w:rPr>
                      <w:t>”</w:t>
                    </w:r>
                    <w:r w:rsidRPr="0035595A">
                      <w:rPr>
                        <w:rFonts w:ascii="Times New Roman" w:hAnsi="Times New Roman" w:cs="Times New Roman"/>
                        <w:szCs w:val="21"/>
                      </w:rPr>
                      <w:t>号填列）</w:t>
                    </w:r>
                  </w:p>
                </w:tc>
              </w:sdtContent>
            </w:sdt>
            <w:tc>
              <w:tcPr>
                <w:tcW w:w="1195" w:type="pct"/>
                <w:tcBorders>
                  <w:top w:val="outset" w:sz="6" w:space="0" w:color="auto"/>
                  <w:left w:val="single" w:sz="4" w:space="0" w:color="auto"/>
                  <w:bottom w:val="outset" w:sz="6" w:space="0" w:color="auto"/>
                  <w:right w:val="outset" w:sz="6" w:space="0" w:color="auto"/>
                </w:tcBorders>
                <w:shd w:val="clear" w:color="auto" w:fill="auto"/>
                <w:vAlign w:val="center"/>
              </w:tcPr>
              <w:p w:rsidR="0035595A" w:rsidRPr="0035595A" w:rsidRDefault="0035595A" w:rsidP="00271A49">
                <w:pPr>
                  <w:jc w:val="right"/>
                  <w:rPr>
                    <w:rFonts w:ascii="Times New Roman" w:hAnsi="Times New Roman" w:cs="Times New Roman"/>
                    <w:szCs w:val="21"/>
                  </w:rPr>
                </w:pPr>
                <w:r w:rsidRPr="0035595A">
                  <w:rPr>
                    <w:rFonts w:ascii="Times New Roman" w:hAnsi="Times New Roman" w:cs="Times New Roman"/>
                    <w:szCs w:val="21"/>
                  </w:rPr>
                  <w:t>(1,778,750)</w:t>
                </w:r>
              </w:p>
            </w:tc>
            <w:tc>
              <w:tcPr>
                <w:tcW w:w="1171" w:type="pct"/>
                <w:tcBorders>
                  <w:top w:val="outset" w:sz="6" w:space="0" w:color="auto"/>
                  <w:left w:val="outset" w:sz="6" w:space="0" w:color="auto"/>
                  <w:bottom w:val="outset" w:sz="6" w:space="0" w:color="auto"/>
                  <w:right w:val="outset" w:sz="6" w:space="0" w:color="auto"/>
                </w:tcBorders>
                <w:shd w:val="clear" w:color="auto" w:fill="auto"/>
                <w:vAlign w:val="center"/>
              </w:tcPr>
              <w:p w:rsidR="0035595A" w:rsidRPr="0035595A" w:rsidRDefault="0035595A" w:rsidP="00271A49">
                <w:pPr>
                  <w:jc w:val="right"/>
                  <w:rPr>
                    <w:rFonts w:ascii="Times New Roman" w:hAnsi="Times New Roman" w:cs="Times New Roman"/>
                    <w:szCs w:val="21"/>
                  </w:rPr>
                </w:pPr>
                <w:r w:rsidRPr="0035595A">
                  <w:rPr>
                    <w:rFonts w:ascii="Times New Roman" w:hAnsi="Times New Roman" w:cs="Times New Roman"/>
                    <w:szCs w:val="21"/>
                  </w:rPr>
                  <w:t>(1,751,025)</w:t>
                </w:r>
              </w:p>
            </w:tc>
          </w:tr>
          <w:tr w:rsidR="0035595A" w:rsidRPr="0035595A" w:rsidTr="00271A49">
            <w:sdt>
              <w:sdtPr>
                <w:rPr>
                  <w:rFonts w:ascii="Times New Roman" w:hAnsi="Times New Roman" w:cs="Times New Roman"/>
                  <w:szCs w:val="21"/>
                </w:rPr>
                <w:tag w:val="_PLD_17da876d38cd4a8fb89860f293c6a668"/>
                <w:id w:val="82545096"/>
                <w:lock w:val="sdtLocked"/>
              </w:sdtPr>
              <w:sdtContent>
                <w:tc>
                  <w:tcPr>
                    <w:tcW w:w="2634" w:type="pct"/>
                    <w:tcBorders>
                      <w:top w:val="single" w:sz="4" w:space="0" w:color="auto"/>
                      <w:left w:val="single" w:sz="4" w:space="0" w:color="auto"/>
                      <w:bottom w:val="single" w:sz="4" w:space="0" w:color="auto"/>
                      <w:right w:val="single" w:sz="4" w:space="0" w:color="auto"/>
                    </w:tcBorders>
                    <w:shd w:val="clear" w:color="auto" w:fill="auto"/>
                  </w:tcPr>
                  <w:p w:rsidR="0035595A" w:rsidRPr="0035595A" w:rsidRDefault="0035595A" w:rsidP="00271A49">
                    <w:pPr>
                      <w:rPr>
                        <w:rFonts w:ascii="Times New Roman" w:hAnsi="Times New Roman" w:cs="Times New Roman"/>
                        <w:szCs w:val="21"/>
                      </w:rPr>
                    </w:pPr>
                    <w:r w:rsidRPr="0035595A">
                      <w:rPr>
                        <w:rFonts w:ascii="Times New Roman" w:hAnsi="Times New Roman" w:cs="Times New Roman"/>
                        <w:szCs w:val="21"/>
                      </w:rPr>
                      <w:t>投资损失（收益以</w:t>
                    </w:r>
                    <w:r w:rsidRPr="0035595A">
                      <w:rPr>
                        <w:rFonts w:ascii="Times New Roman" w:hAnsi="Times New Roman" w:cs="Times New Roman"/>
                        <w:szCs w:val="21"/>
                      </w:rPr>
                      <w:t>“</w:t>
                    </w:r>
                    <w:r w:rsidRPr="0035595A">
                      <w:rPr>
                        <w:rFonts w:ascii="Times New Roman" w:hAnsi="Times New Roman" w:cs="Times New Roman"/>
                        <w:szCs w:val="21"/>
                      </w:rPr>
                      <w:t>－</w:t>
                    </w:r>
                    <w:r w:rsidRPr="0035595A">
                      <w:rPr>
                        <w:rFonts w:ascii="Times New Roman" w:hAnsi="Times New Roman" w:cs="Times New Roman"/>
                        <w:szCs w:val="21"/>
                      </w:rPr>
                      <w:t>”</w:t>
                    </w:r>
                    <w:r w:rsidRPr="0035595A">
                      <w:rPr>
                        <w:rFonts w:ascii="Times New Roman" w:hAnsi="Times New Roman" w:cs="Times New Roman"/>
                        <w:szCs w:val="21"/>
                      </w:rPr>
                      <w:t>号填列）</w:t>
                    </w:r>
                  </w:p>
                </w:tc>
              </w:sdtContent>
            </w:sdt>
            <w:tc>
              <w:tcPr>
                <w:tcW w:w="1195" w:type="pct"/>
                <w:tcBorders>
                  <w:top w:val="outset" w:sz="6" w:space="0" w:color="auto"/>
                  <w:left w:val="single" w:sz="4" w:space="0" w:color="auto"/>
                  <w:bottom w:val="outset" w:sz="6" w:space="0" w:color="auto"/>
                  <w:right w:val="outset" w:sz="6" w:space="0" w:color="auto"/>
                </w:tcBorders>
                <w:shd w:val="clear" w:color="auto" w:fill="auto"/>
                <w:vAlign w:val="center"/>
              </w:tcPr>
              <w:p w:rsidR="0035595A" w:rsidRPr="0035595A" w:rsidRDefault="0035595A" w:rsidP="00271A49">
                <w:pPr>
                  <w:jc w:val="right"/>
                  <w:rPr>
                    <w:rFonts w:ascii="Times New Roman" w:hAnsi="Times New Roman" w:cs="Times New Roman"/>
                    <w:szCs w:val="21"/>
                  </w:rPr>
                </w:pPr>
                <w:r w:rsidRPr="0035595A">
                  <w:rPr>
                    <w:rFonts w:ascii="Times New Roman" w:hAnsi="Times New Roman" w:cs="Times New Roman"/>
                    <w:szCs w:val="21"/>
                  </w:rPr>
                  <w:t>(13,417,056)</w:t>
                </w:r>
              </w:p>
            </w:tc>
            <w:tc>
              <w:tcPr>
                <w:tcW w:w="1171" w:type="pct"/>
                <w:tcBorders>
                  <w:top w:val="outset" w:sz="6" w:space="0" w:color="auto"/>
                  <w:left w:val="outset" w:sz="6" w:space="0" w:color="auto"/>
                  <w:bottom w:val="outset" w:sz="6" w:space="0" w:color="auto"/>
                  <w:right w:val="outset" w:sz="6" w:space="0" w:color="auto"/>
                </w:tcBorders>
                <w:shd w:val="clear" w:color="auto" w:fill="auto"/>
                <w:vAlign w:val="center"/>
              </w:tcPr>
              <w:p w:rsidR="0035595A" w:rsidRPr="0035595A" w:rsidRDefault="0035595A" w:rsidP="00271A49">
                <w:pPr>
                  <w:jc w:val="right"/>
                  <w:rPr>
                    <w:rFonts w:ascii="Times New Roman" w:hAnsi="Times New Roman" w:cs="Times New Roman"/>
                    <w:szCs w:val="21"/>
                  </w:rPr>
                </w:pPr>
                <w:r w:rsidRPr="0035595A">
                  <w:rPr>
                    <w:rFonts w:ascii="Times New Roman" w:hAnsi="Times New Roman" w:cs="Times New Roman"/>
                    <w:szCs w:val="21"/>
                  </w:rPr>
                  <w:t>(13,107,269)</w:t>
                </w:r>
              </w:p>
            </w:tc>
          </w:tr>
          <w:tr w:rsidR="0035595A" w:rsidRPr="0035595A" w:rsidTr="00271A49">
            <w:sdt>
              <w:sdtPr>
                <w:rPr>
                  <w:rFonts w:ascii="Times New Roman" w:hAnsi="Times New Roman" w:cs="Times New Roman"/>
                  <w:szCs w:val="21"/>
                </w:rPr>
                <w:tag w:val="_PLD_2fbadbf00208453daec47ef453ccc6f9"/>
                <w:id w:val="82545097"/>
                <w:lock w:val="sdtLocked"/>
              </w:sdtPr>
              <w:sdtContent>
                <w:tc>
                  <w:tcPr>
                    <w:tcW w:w="2634" w:type="pct"/>
                    <w:tcBorders>
                      <w:top w:val="single" w:sz="4" w:space="0" w:color="auto"/>
                      <w:left w:val="single" w:sz="4" w:space="0" w:color="auto"/>
                      <w:bottom w:val="single" w:sz="4" w:space="0" w:color="auto"/>
                      <w:right w:val="single" w:sz="4" w:space="0" w:color="auto"/>
                    </w:tcBorders>
                    <w:shd w:val="clear" w:color="auto" w:fill="auto"/>
                  </w:tcPr>
                  <w:p w:rsidR="0035595A" w:rsidRPr="0035595A" w:rsidRDefault="0035595A" w:rsidP="00271A49">
                    <w:pPr>
                      <w:rPr>
                        <w:rFonts w:ascii="Times New Roman" w:hAnsi="Times New Roman" w:cs="Times New Roman"/>
                        <w:szCs w:val="21"/>
                      </w:rPr>
                    </w:pPr>
                    <w:r w:rsidRPr="0035595A">
                      <w:rPr>
                        <w:rFonts w:ascii="Times New Roman" w:hAnsi="Times New Roman" w:cs="Times New Roman"/>
                        <w:szCs w:val="21"/>
                      </w:rPr>
                      <w:t>递延所得税资产减少（增加以</w:t>
                    </w:r>
                    <w:r w:rsidRPr="0035595A">
                      <w:rPr>
                        <w:rFonts w:ascii="Times New Roman" w:hAnsi="Times New Roman" w:cs="Times New Roman"/>
                        <w:szCs w:val="21"/>
                      </w:rPr>
                      <w:t>“</w:t>
                    </w:r>
                    <w:r w:rsidRPr="0035595A">
                      <w:rPr>
                        <w:rFonts w:ascii="Times New Roman" w:hAnsi="Times New Roman" w:cs="Times New Roman"/>
                        <w:szCs w:val="21"/>
                      </w:rPr>
                      <w:t>－</w:t>
                    </w:r>
                    <w:r w:rsidRPr="0035595A">
                      <w:rPr>
                        <w:rFonts w:ascii="Times New Roman" w:hAnsi="Times New Roman" w:cs="Times New Roman"/>
                        <w:szCs w:val="21"/>
                      </w:rPr>
                      <w:t>”</w:t>
                    </w:r>
                    <w:r w:rsidRPr="0035595A">
                      <w:rPr>
                        <w:rFonts w:ascii="Times New Roman" w:hAnsi="Times New Roman" w:cs="Times New Roman"/>
                        <w:szCs w:val="21"/>
                      </w:rPr>
                      <w:t>号填列）</w:t>
                    </w:r>
                  </w:p>
                </w:tc>
              </w:sdtContent>
            </w:sdt>
            <w:tc>
              <w:tcPr>
                <w:tcW w:w="1195" w:type="pct"/>
                <w:tcBorders>
                  <w:top w:val="outset" w:sz="6" w:space="0" w:color="auto"/>
                  <w:left w:val="single" w:sz="4" w:space="0" w:color="auto"/>
                  <w:bottom w:val="outset" w:sz="6" w:space="0" w:color="auto"/>
                  <w:right w:val="outset" w:sz="6" w:space="0" w:color="auto"/>
                </w:tcBorders>
                <w:shd w:val="clear" w:color="auto" w:fill="auto"/>
                <w:vAlign w:val="center"/>
              </w:tcPr>
              <w:p w:rsidR="0035595A" w:rsidRPr="0035595A" w:rsidRDefault="0035595A" w:rsidP="00271A49">
                <w:pPr>
                  <w:jc w:val="right"/>
                  <w:rPr>
                    <w:rFonts w:ascii="Times New Roman" w:hAnsi="Times New Roman" w:cs="Times New Roman"/>
                    <w:szCs w:val="21"/>
                  </w:rPr>
                </w:pPr>
                <w:r w:rsidRPr="0035595A">
                  <w:rPr>
                    <w:rFonts w:ascii="Times New Roman" w:hAnsi="Times New Roman" w:cs="Times New Roman"/>
                    <w:color w:val="000000"/>
                    <w:szCs w:val="21"/>
                  </w:rPr>
                  <w:t>(17,722,272)</w:t>
                </w:r>
              </w:p>
            </w:tc>
            <w:tc>
              <w:tcPr>
                <w:tcW w:w="1171" w:type="pct"/>
                <w:tcBorders>
                  <w:top w:val="outset" w:sz="6" w:space="0" w:color="auto"/>
                  <w:left w:val="outset" w:sz="6" w:space="0" w:color="auto"/>
                  <w:bottom w:val="outset" w:sz="6" w:space="0" w:color="auto"/>
                  <w:right w:val="outset" w:sz="6" w:space="0" w:color="auto"/>
                </w:tcBorders>
                <w:shd w:val="clear" w:color="auto" w:fill="auto"/>
                <w:vAlign w:val="center"/>
              </w:tcPr>
              <w:p w:rsidR="0035595A" w:rsidRPr="0035595A" w:rsidRDefault="0035595A" w:rsidP="00271A49">
                <w:pPr>
                  <w:jc w:val="right"/>
                  <w:rPr>
                    <w:rFonts w:ascii="Times New Roman" w:hAnsi="Times New Roman" w:cs="Times New Roman"/>
                    <w:szCs w:val="21"/>
                  </w:rPr>
                </w:pPr>
                <w:r w:rsidRPr="0035595A">
                  <w:rPr>
                    <w:rFonts w:ascii="Times New Roman" w:hAnsi="Times New Roman" w:cs="Times New Roman"/>
                    <w:szCs w:val="21"/>
                  </w:rPr>
                  <w:t>13,319,884</w:t>
                </w:r>
              </w:p>
            </w:tc>
          </w:tr>
          <w:tr w:rsidR="0035595A" w:rsidRPr="0035595A" w:rsidTr="00271A49">
            <w:sdt>
              <w:sdtPr>
                <w:rPr>
                  <w:rFonts w:ascii="Times New Roman" w:hAnsi="Times New Roman" w:cs="Times New Roman"/>
                  <w:szCs w:val="21"/>
                </w:rPr>
                <w:tag w:val="_PLD_d995beb110fe461d9f14304be5740b51"/>
                <w:id w:val="82545098"/>
                <w:lock w:val="sdtLocked"/>
              </w:sdtPr>
              <w:sdtContent>
                <w:tc>
                  <w:tcPr>
                    <w:tcW w:w="2634" w:type="pct"/>
                    <w:tcBorders>
                      <w:top w:val="single" w:sz="4" w:space="0" w:color="auto"/>
                      <w:left w:val="single" w:sz="4" w:space="0" w:color="auto"/>
                      <w:bottom w:val="single" w:sz="4" w:space="0" w:color="auto"/>
                      <w:right w:val="single" w:sz="4" w:space="0" w:color="auto"/>
                    </w:tcBorders>
                    <w:shd w:val="clear" w:color="auto" w:fill="auto"/>
                  </w:tcPr>
                  <w:p w:rsidR="0035595A" w:rsidRPr="0035595A" w:rsidRDefault="0035595A" w:rsidP="00271A49">
                    <w:pPr>
                      <w:rPr>
                        <w:rFonts w:ascii="Times New Roman" w:hAnsi="Times New Roman" w:cs="Times New Roman"/>
                        <w:szCs w:val="21"/>
                      </w:rPr>
                    </w:pPr>
                    <w:r w:rsidRPr="0035595A">
                      <w:rPr>
                        <w:rFonts w:ascii="Times New Roman" w:hAnsi="Times New Roman" w:cs="Times New Roman"/>
                        <w:szCs w:val="21"/>
                      </w:rPr>
                      <w:t>递延所得税负债增加（减少以</w:t>
                    </w:r>
                    <w:r w:rsidRPr="0035595A">
                      <w:rPr>
                        <w:rFonts w:ascii="Times New Roman" w:hAnsi="Times New Roman" w:cs="Times New Roman"/>
                        <w:szCs w:val="21"/>
                      </w:rPr>
                      <w:t>“</w:t>
                    </w:r>
                    <w:r w:rsidRPr="0035595A">
                      <w:rPr>
                        <w:rFonts w:ascii="Times New Roman" w:hAnsi="Times New Roman" w:cs="Times New Roman"/>
                        <w:szCs w:val="21"/>
                      </w:rPr>
                      <w:t>－</w:t>
                    </w:r>
                    <w:r w:rsidRPr="0035595A">
                      <w:rPr>
                        <w:rFonts w:ascii="Times New Roman" w:hAnsi="Times New Roman" w:cs="Times New Roman"/>
                        <w:szCs w:val="21"/>
                      </w:rPr>
                      <w:t>”</w:t>
                    </w:r>
                    <w:r w:rsidRPr="0035595A">
                      <w:rPr>
                        <w:rFonts w:ascii="Times New Roman" w:hAnsi="Times New Roman" w:cs="Times New Roman"/>
                        <w:szCs w:val="21"/>
                      </w:rPr>
                      <w:t>号填列）</w:t>
                    </w:r>
                  </w:p>
                </w:tc>
              </w:sdtContent>
            </w:sdt>
            <w:tc>
              <w:tcPr>
                <w:tcW w:w="1195" w:type="pct"/>
                <w:tcBorders>
                  <w:top w:val="outset" w:sz="6" w:space="0" w:color="auto"/>
                  <w:left w:val="single" w:sz="4" w:space="0" w:color="auto"/>
                  <w:bottom w:val="outset" w:sz="6" w:space="0" w:color="auto"/>
                  <w:right w:val="outset" w:sz="6" w:space="0" w:color="auto"/>
                </w:tcBorders>
                <w:shd w:val="clear" w:color="auto" w:fill="auto"/>
                <w:vAlign w:val="center"/>
              </w:tcPr>
              <w:p w:rsidR="0035595A" w:rsidRPr="0035595A" w:rsidRDefault="0035595A" w:rsidP="00271A49">
                <w:pPr>
                  <w:jc w:val="right"/>
                  <w:rPr>
                    <w:rFonts w:ascii="Times New Roman" w:hAnsi="Times New Roman" w:cs="Times New Roman"/>
                    <w:szCs w:val="21"/>
                  </w:rPr>
                </w:pPr>
                <w:r w:rsidRPr="0035595A">
                  <w:rPr>
                    <w:rFonts w:ascii="Times New Roman" w:hAnsi="Times New Roman" w:cs="Times New Roman"/>
                    <w:szCs w:val="21"/>
                  </w:rPr>
                  <w:t>(2,492,724)</w:t>
                </w:r>
              </w:p>
            </w:tc>
            <w:tc>
              <w:tcPr>
                <w:tcW w:w="1171" w:type="pct"/>
                <w:tcBorders>
                  <w:top w:val="outset" w:sz="6" w:space="0" w:color="auto"/>
                  <w:left w:val="outset" w:sz="6" w:space="0" w:color="auto"/>
                  <w:bottom w:val="outset" w:sz="6" w:space="0" w:color="auto"/>
                  <w:right w:val="outset" w:sz="6" w:space="0" w:color="auto"/>
                </w:tcBorders>
                <w:shd w:val="clear" w:color="auto" w:fill="auto"/>
                <w:vAlign w:val="center"/>
              </w:tcPr>
              <w:p w:rsidR="0035595A" w:rsidRPr="0035595A" w:rsidRDefault="0035595A" w:rsidP="00271A49">
                <w:pPr>
                  <w:jc w:val="right"/>
                  <w:rPr>
                    <w:rFonts w:ascii="Times New Roman" w:hAnsi="Times New Roman" w:cs="Times New Roman"/>
                    <w:szCs w:val="21"/>
                  </w:rPr>
                </w:pPr>
                <w:r w:rsidRPr="0035595A">
                  <w:rPr>
                    <w:rFonts w:ascii="Times New Roman" w:hAnsi="Times New Roman" w:cs="Times New Roman"/>
                    <w:szCs w:val="21"/>
                  </w:rPr>
                  <w:t>(2,492,724)</w:t>
                </w:r>
              </w:p>
            </w:tc>
          </w:tr>
          <w:tr w:rsidR="0035595A" w:rsidRPr="0035595A" w:rsidTr="00271A49">
            <w:sdt>
              <w:sdtPr>
                <w:rPr>
                  <w:rFonts w:ascii="Times New Roman" w:hAnsi="Times New Roman" w:cs="Times New Roman"/>
                  <w:szCs w:val="21"/>
                </w:rPr>
                <w:tag w:val="_PLD_313be58aa55a4aee90fa200a6004a83d"/>
                <w:id w:val="82545099"/>
                <w:lock w:val="sdtLocked"/>
              </w:sdtPr>
              <w:sdtContent>
                <w:tc>
                  <w:tcPr>
                    <w:tcW w:w="2634" w:type="pct"/>
                    <w:tcBorders>
                      <w:top w:val="single" w:sz="4" w:space="0" w:color="auto"/>
                      <w:left w:val="single" w:sz="4" w:space="0" w:color="auto"/>
                      <w:bottom w:val="single" w:sz="4" w:space="0" w:color="auto"/>
                      <w:right w:val="single" w:sz="4" w:space="0" w:color="auto"/>
                    </w:tcBorders>
                    <w:shd w:val="clear" w:color="auto" w:fill="auto"/>
                  </w:tcPr>
                  <w:p w:rsidR="0035595A" w:rsidRPr="0035595A" w:rsidRDefault="0035595A" w:rsidP="00271A49">
                    <w:pPr>
                      <w:rPr>
                        <w:rFonts w:ascii="Times New Roman" w:hAnsi="Times New Roman" w:cs="Times New Roman"/>
                        <w:szCs w:val="21"/>
                      </w:rPr>
                    </w:pPr>
                    <w:r w:rsidRPr="0035595A">
                      <w:rPr>
                        <w:rFonts w:ascii="Times New Roman" w:hAnsi="Times New Roman" w:cs="Times New Roman"/>
                        <w:szCs w:val="21"/>
                      </w:rPr>
                      <w:t>存货的减少（增加以</w:t>
                    </w:r>
                    <w:r w:rsidRPr="0035595A">
                      <w:rPr>
                        <w:rFonts w:ascii="Times New Roman" w:hAnsi="Times New Roman" w:cs="Times New Roman"/>
                        <w:szCs w:val="21"/>
                      </w:rPr>
                      <w:t>“</w:t>
                    </w:r>
                    <w:r w:rsidRPr="0035595A">
                      <w:rPr>
                        <w:rFonts w:ascii="Times New Roman" w:hAnsi="Times New Roman" w:cs="Times New Roman"/>
                        <w:szCs w:val="21"/>
                      </w:rPr>
                      <w:t>－</w:t>
                    </w:r>
                    <w:r w:rsidRPr="0035595A">
                      <w:rPr>
                        <w:rFonts w:ascii="Times New Roman" w:hAnsi="Times New Roman" w:cs="Times New Roman"/>
                        <w:szCs w:val="21"/>
                      </w:rPr>
                      <w:t>”</w:t>
                    </w:r>
                    <w:r w:rsidRPr="0035595A">
                      <w:rPr>
                        <w:rFonts w:ascii="Times New Roman" w:hAnsi="Times New Roman" w:cs="Times New Roman"/>
                        <w:szCs w:val="21"/>
                      </w:rPr>
                      <w:t>号填列）</w:t>
                    </w:r>
                  </w:p>
                </w:tc>
              </w:sdtContent>
            </w:sdt>
            <w:tc>
              <w:tcPr>
                <w:tcW w:w="1195" w:type="pct"/>
                <w:tcBorders>
                  <w:top w:val="outset" w:sz="6" w:space="0" w:color="auto"/>
                  <w:left w:val="single" w:sz="4" w:space="0" w:color="auto"/>
                  <w:bottom w:val="outset" w:sz="6" w:space="0" w:color="auto"/>
                  <w:right w:val="outset" w:sz="6" w:space="0" w:color="auto"/>
                </w:tcBorders>
                <w:shd w:val="clear" w:color="auto" w:fill="auto"/>
                <w:vAlign w:val="center"/>
              </w:tcPr>
              <w:p w:rsidR="0035595A" w:rsidRPr="0035595A" w:rsidRDefault="0035595A" w:rsidP="00271A49">
                <w:pPr>
                  <w:jc w:val="right"/>
                  <w:rPr>
                    <w:rFonts w:ascii="Times New Roman" w:hAnsi="Times New Roman" w:cs="Times New Roman"/>
                    <w:szCs w:val="21"/>
                  </w:rPr>
                </w:pPr>
                <w:r w:rsidRPr="0035595A">
                  <w:rPr>
                    <w:rFonts w:ascii="Times New Roman" w:hAnsi="Times New Roman" w:cs="Times New Roman"/>
                    <w:szCs w:val="21"/>
                  </w:rPr>
                  <w:t>6,120,698</w:t>
                </w:r>
              </w:p>
            </w:tc>
            <w:tc>
              <w:tcPr>
                <w:tcW w:w="1171" w:type="pct"/>
                <w:tcBorders>
                  <w:top w:val="outset" w:sz="6" w:space="0" w:color="auto"/>
                  <w:left w:val="outset" w:sz="6" w:space="0" w:color="auto"/>
                  <w:bottom w:val="outset" w:sz="6" w:space="0" w:color="auto"/>
                  <w:right w:val="outset" w:sz="6" w:space="0" w:color="auto"/>
                </w:tcBorders>
                <w:shd w:val="clear" w:color="auto" w:fill="auto"/>
                <w:vAlign w:val="center"/>
              </w:tcPr>
              <w:p w:rsidR="0035595A" w:rsidRPr="0035595A" w:rsidRDefault="0035595A" w:rsidP="00271A49">
                <w:pPr>
                  <w:jc w:val="right"/>
                  <w:rPr>
                    <w:rFonts w:ascii="Times New Roman" w:hAnsi="Times New Roman" w:cs="Times New Roman"/>
                    <w:szCs w:val="21"/>
                  </w:rPr>
                </w:pPr>
                <w:r w:rsidRPr="0035595A">
                  <w:rPr>
                    <w:rFonts w:ascii="Times New Roman" w:hAnsi="Times New Roman" w:cs="Times New Roman"/>
                    <w:szCs w:val="21"/>
                  </w:rPr>
                  <w:t>14,431,623</w:t>
                </w:r>
              </w:p>
            </w:tc>
          </w:tr>
          <w:tr w:rsidR="0035595A" w:rsidRPr="0035595A" w:rsidTr="00271A49">
            <w:sdt>
              <w:sdtPr>
                <w:rPr>
                  <w:rFonts w:ascii="Times New Roman" w:hAnsi="Times New Roman" w:cs="Times New Roman"/>
                  <w:szCs w:val="21"/>
                </w:rPr>
                <w:tag w:val="_PLD_a0f2d4bd51554e919c1b56b36c76b7e4"/>
                <w:id w:val="82545100"/>
                <w:lock w:val="sdtLocked"/>
              </w:sdtPr>
              <w:sdtContent>
                <w:tc>
                  <w:tcPr>
                    <w:tcW w:w="2634" w:type="pct"/>
                    <w:tcBorders>
                      <w:top w:val="single" w:sz="4" w:space="0" w:color="auto"/>
                      <w:left w:val="single" w:sz="4" w:space="0" w:color="auto"/>
                      <w:bottom w:val="single" w:sz="4" w:space="0" w:color="auto"/>
                      <w:right w:val="single" w:sz="4" w:space="0" w:color="auto"/>
                    </w:tcBorders>
                    <w:shd w:val="clear" w:color="auto" w:fill="auto"/>
                  </w:tcPr>
                  <w:p w:rsidR="0035595A" w:rsidRPr="0035595A" w:rsidRDefault="0035595A" w:rsidP="00271A49">
                    <w:pPr>
                      <w:rPr>
                        <w:rFonts w:ascii="Times New Roman" w:hAnsi="Times New Roman" w:cs="Times New Roman"/>
                        <w:szCs w:val="21"/>
                      </w:rPr>
                    </w:pPr>
                    <w:r w:rsidRPr="0035595A">
                      <w:rPr>
                        <w:rFonts w:ascii="Times New Roman" w:hAnsi="Times New Roman" w:cs="Times New Roman"/>
                        <w:szCs w:val="21"/>
                      </w:rPr>
                      <w:t>经营性应收项目的减少（增加以</w:t>
                    </w:r>
                    <w:r w:rsidRPr="0035595A">
                      <w:rPr>
                        <w:rFonts w:ascii="Times New Roman" w:hAnsi="Times New Roman" w:cs="Times New Roman"/>
                        <w:szCs w:val="21"/>
                      </w:rPr>
                      <w:t>“</w:t>
                    </w:r>
                    <w:r w:rsidRPr="0035595A">
                      <w:rPr>
                        <w:rFonts w:ascii="Times New Roman" w:hAnsi="Times New Roman" w:cs="Times New Roman"/>
                        <w:szCs w:val="21"/>
                      </w:rPr>
                      <w:t>－</w:t>
                    </w:r>
                    <w:r w:rsidRPr="0035595A">
                      <w:rPr>
                        <w:rFonts w:ascii="Times New Roman" w:hAnsi="Times New Roman" w:cs="Times New Roman"/>
                        <w:szCs w:val="21"/>
                      </w:rPr>
                      <w:t>”</w:t>
                    </w:r>
                    <w:r w:rsidRPr="0035595A">
                      <w:rPr>
                        <w:rFonts w:ascii="Times New Roman" w:hAnsi="Times New Roman" w:cs="Times New Roman"/>
                        <w:szCs w:val="21"/>
                      </w:rPr>
                      <w:t>号填列）</w:t>
                    </w:r>
                  </w:p>
                </w:tc>
              </w:sdtContent>
            </w:sdt>
            <w:tc>
              <w:tcPr>
                <w:tcW w:w="1195" w:type="pct"/>
                <w:tcBorders>
                  <w:top w:val="outset" w:sz="6" w:space="0" w:color="auto"/>
                  <w:left w:val="single" w:sz="4" w:space="0" w:color="auto"/>
                  <w:bottom w:val="outset" w:sz="6" w:space="0" w:color="auto"/>
                  <w:right w:val="outset" w:sz="6" w:space="0" w:color="auto"/>
                </w:tcBorders>
                <w:shd w:val="clear" w:color="auto" w:fill="auto"/>
                <w:vAlign w:val="center"/>
              </w:tcPr>
              <w:p w:rsidR="0035595A" w:rsidRPr="0035595A" w:rsidRDefault="0035595A" w:rsidP="00271A49">
                <w:pPr>
                  <w:jc w:val="right"/>
                  <w:rPr>
                    <w:rFonts w:ascii="Times New Roman" w:hAnsi="Times New Roman" w:cs="Times New Roman"/>
                    <w:szCs w:val="21"/>
                  </w:rPr>
                </w:pPr>
                <w:r w:rsidRPr="0035595A">
                  <w:rPr>
                    <w:rFonts w:ascii="Times New Roman" w:hAnsi="Times New Roman" w:cs="Times New Roman"/>
                    <w:szCs w:val="21"/>
                  </w:rPr>
                  <w:t>(432,192,262)</w:t>
                </w:r>
              </w:p>
            </w:tc>
            <w:tc>
              <w:tcPr>
                <w:tcW w:w="1171" w:type="pct"/>
                <w:tcBorders>
                  <w:top w:val="outset" w:sz="6" w:space="0" w:color="auto"/>
                  <w:left w:val="outset" w:sz="6" w:space="0" w:color="auto"/>
                  <w:bottom w:val="outset" w:sz="6" w:space="0" w:color="auto"/>
                  <w:right w:val="outset" w:sz="6" w:space="0" w:color="auto"/>
                </w:tcBorders>
                <w:shd w:val="clear" w:color="auto" w:fill="auto"/>
                <w:vAlign w:val="center"/>
              </w:tcPr>
              <w:p w:rsidR="0035595A" w:rsidRPr="0035595A" w:rsidRDefault="0035595A" w:rsidP="00271A49">
                <w:pPr>
                  <w:jc w:val="right"/>
                  <w:rPr>
                    <w:rFonts w:ascii="Times New Roman" w:hAnsi="Times New Roman" w:cs="Times New Roman"/>
                    <w:b/>
                    <w:szCs w:val="21"/>
                  </w:rPr>
                </w:pPr>
                <w:r w:rsidRPr="0035595A">
                  <w:rPr>
                    <w:rFonts w:ascii="Times New Roman" w:hAnsi="Times New Roman" w:cs="Times New Roman"/>
                    <w:szCs w:val="21"/>
                  </w:rPr>
                  <w:t>(1,082,259,767)</w:t>
                </w:r>
              </w:p>
            </w:tc>
          </w:tr>
          <w:tr w:rsidR="0035595A" w:rsidRPr="0035595A" w:rsidTr="00271A49">
            <w:sdt>
              <w:sdtPr>
                <w:rPr>
                  <w:rFonts w:ascii="Times New Roman" w:hAnsi="Times New Roman" w:cs="Times New Roman"/>
                  <w:szCs w:val="21"/>
                </w:rPr>
                <w:tag w:val="_PLD_e775c78d32f644708ef470b027b0a24e"/>
                <w:id w:val="82545101"/>
                <w:lock w:val="sdtLocked"/>
              </w:sdtPr>
              <w:sdtContent>
                <w:tc>
                  <w:tcPr>
                    <w:tcW w:w="2634" w:type="pct"/>
                    <w:tcBorders>
                      <w:top w:val="single" w:sz="4" w:space="0" w:color="auto"/>
                      <w:left w:val="single" w:sz="4" w:space="0" w:color="auto"/>
                      <w:bottom w:val="single" w:sz="4" w:space="0" w:color="auto"/>
                      <w:right w:val="single" w:sz="4" w:space="0" w:color="auto"/>
                    </w:tcBorders>
                    <w:shd w:val="clear" w:color="auto" w:fill="auto"/>
                  </w:tcPr>
                  <w:p w:rsidR="0035595A" w:rsidRPr="0035595A" w:rsidRDefault="0035595A" w:rsidP="00271A49">
                    <w:pPr>
                      <w:rPr>
                        <w:rFonts w:ascii="Times New Roman" w:hAnsi="Times New Roman" w:cs="Times New Roman"/>
                        <w:szCs w:val="21"/>
                      </w:rPr>
                    </w:pPr>
                    <w:r w:rsidRPr="0035595A">
                      <w:rPr>
                        <w:rFonts w:ascii="Times New Roman" w:hAnsi="Times New Roman" w:cs="Times New Roman"/>
                        <w:szCs w:val="21"/>
                      </w:rPr>
                      <w:t>经营性应付项目的增加（减少以</w:t>
                    </w:r>
                    <w:r w:rsidRPr="0035595A">
                      <w:rPr>
                        <w:rFonts w:ascii="Times New Roman" w:hAnsi="Times New Roman" w:cs="Times New Roman"/>
                        <w:szCs w:val="21"/>
                      </w:rPr>
                      <w:t>“</w:t>
                    </w:r>
                    <w:r w:rsidRPr="0035595A">
                      <w:rPr>
                        <w:rFonts w:ascii="Times New Roman" w:hAnsi="Times New Roman" w:cs="Times New Roman"/>
                        <w:szCs w:val="21"/>
                      </w:rPr>
                      <w:t>－</w:t>
                    </w:r>
                    <w:r w:rsidRPr="0035595A">
                      <w:rPr>
                        <w:rFonts w:ascii="Times New Roman" w:hAnsi="Times New Roman" w:cs="Times New Roman"/>
                        <w:szCs w:val="21"/>
                      </w:rPr>
                      <w:t>”</w:t>
                    </w:r>
                    <w:r w:rsidRPr="0035595A">
                      <w:rPr>
                        <w:rFonts w:ascii="Times New Roman" w:hAnsi="Times New Roman" w:cs="Times New Roman"/>
                        <w:szCs w:val="21"/>
                      </w:rPr>
                      <w:t>号填列）</w:t>
                    </w:r>
                  </w:p>
                </w:tc>
              </w:sdtContent>
            </w:sdt>
            <w:tc>
              <w:tcPr>
                <w:tcW w:w="1195" w:type="pct"/>
                <w:tcBorders>
                  <w:top w:val="outset" w:sz="6" w:space="0" w:color="auto"/>
                  <w:left w:val="single" w:sz="4" w:space="0" w:color="auto"/>
                  <w:bottom w:val="outset" w:sz="6" w:space="0" w:color="auto"/>
                  <w:right w:val="outset" w:sz="6" w:space="0" w:color="auto"/>
                </w:tcBorders>
                <w:shd w:val="clear" w:color="auto" w:fill="auto"/>
                <w:vAlign w:val="center"/>
              </w:tcPr>
              <w:p w:rsidR="0035595A" w:rsidRPr="0035595A" w:rsidRDefault="0035595A" w:rsidP="00271A49">
                <w:pPr>
                  <w:jc w:val="right"/>
                  <w:rPr>
                    <w:rFonts w:ascii="Times New Roman" w:hAnsi="Times New Roman" w:cs="Times New Roman"/>
                    <w:szCs w:val="21"/>
                  </w:rPr>
                </w:pPr>
                <w:r w:rsidRPr="0035595A">
                  <w:rPr>
                    <w:rFonts w:ascii="Times New Roman" w:hAnsi="Times New Roman" w:cs="Times New Roman"/>
                    <w:szCs w:val="21"/>
                  </w:rPr>
                  <w:t>26,571,969</w:t>
                </w:r>
              </w:p>
            </w:tc>
            <w:tc>
              <w:tcPr>
                <w:tcW w:w="1171" w:type="pct"/>
                <w:tcBorders>
                  <w:top w:val="outset" w:sz="6" w:space="0" w:color="auto"/>
                  <w:left w:val="outset" w:sz="6" w:space="0" w:color="auto"/>
                  <w:bottom w:val="outset" w:sz="6" w:space="0" w:color="auto"/>
                  <w:right w:val="outset" w:sz="6" w:space="0" w:color="auto"/>
                </w:tcBorders>
                <w:shd w:val="clear" w:color="auto" w:fill="auto"/>
                <w:vAlign w:val="center"/>
              </w:tcPr>
              <w:p w:rsidR="0035595A" w:rsidRPr="0035595A" w:rsidRDefault="0035595A" w:rsidP="00271A49">
                <w:pPr>
                  <w:jc w:val="right"/>
                  <w:rPr>
                    <w:rFonts w:ascii="Times New Roman" w:hAnsi="Times New Roman" w:cs="Times New Roman"/>
                    <w:b/>
                    <w:szCs w:val="21"/>
                  </w:rPr>
                </w:pPr>
                <w:r w:rsidRPr="0035595A">
                  <w:rPr>
                    <w:rFonts w:ascii="Times New Roman" w:hAnsi="Times New Roman" w:cs="Times New Roman"/>
                    <w:szCs w:val="21"/>
                  </w:rPr>
                  <w:t>(138,740,581)</w:t>
                </w:r>
              </w:p>
            </w:tc>
          </w:tr>
          <w:tr w:rsidR="0035595A" w:rsidRPr="0035595A" w:rsidTr="00271A49">
            <w:sdt>
              <w:sdtPr>
                <w:rPr>
                  <w:rFonts w:ascii="Times New Roman" w:hAnsi="Times New Roman" w:cs="Times New Roman"/>
                  <w:szCs w:val="21"/>
                </w:rPr>
                <w:tag w:val="_PLD_c051c13b91464acb82ec10ce9e8e9c6e"/>
                <w:id w:val="82545102"/>
                <w:lock w:val="sdtLocked"/>
              </w:sdtPr>
              <w:sdtContent>
                <w:tc>
                  <w:tcPr>
                    <w:tcW w:w="2634" w:type="pct"/>
                    <w:tcBorders>
                      <w:top w:val="single" w:sz="4" w:space="0" w:color="auto"/>
                      <w:left w:val="single" w:sz="4" w:space="0" w:color="auto"/>
                      <w:bottom w:val="single" w:sz="4" w:space="0" w:color="auto"/>
                      <w:right w:val="single" w:sz="4" w:space="0" w:color="auto"/>
                    </w:tcBorders>
                    <w:shd w:val="clear" w:color="auto" w:fill="auto"/>
                  </w:tcPr>
                  <w:p w:rsidR="0035595A" w:rsidRPr="0035595A" w:rsidRDefault="0035595A" w:rsidP="00271A49">
                    <w:pPr>
                      <w:rPr>
                        <w:rFonts w:ascii="Times New Roman" w:hAnsi="Times New Roman" w:cs="Times New Roman"/>
                        <w:szCs w:val="21"/>
                      </w:rPr>
                    </w:pPr>
                    <w:r w:rsidRPr="0035595A">
                      <w:rPr>
                        <w:rFonts w:ascii="Times New Roman" w:hAnsi="Times New Roman" w:cs="Times New Roman"/>
                        <w:szCs w:val="21"/>
                      </w:rPr>
                      <w:t>经营活动产生的现金流量净额</w:t>
                    </w:r>
                  </w:p>
                </w:tc>
              </w:sdtContent>
            </w:sdt>
            <w:tc>
              <w:tcPr>
                <w:tcW w:w="1195" w:type="pct"/>
                <w:tcBorders>
                  <w:top w:val="outset" w:sz="6" w:space="0" w:color="auto"/>
                  <w:left w:val="single" w:sz="4" w:space="0" w:color="auto"/>
                  <w:bottom w:val="outset" w:sz="6" w:space="0" w:color="auto"/>
                  <w:right w:val="outset" w:sz="6" w:space="0" w:color="auto"/>
                </w:tcBorders>
                <w:shd w:val="clear" w:color="auto" w:fill="auto"/>
                <w:vAlign w:val="center"/>
              </w:tcPr>
              <w:p w:rsidR="0035595A" w:rsidRPr="0035595A" w:rsidRDefault="0035595A" w:rsidP="00271A49">
                <w:pPr>
                  <w:jc w:val="right"/>
                  <w:rPr>
                    <w:rFonts w:ascii="Times New Roman" w:hAnsi="Times New Roman" w:cs="Times New Roman"/>
                    <w:szCs w:val="21"/>
                  </w:rPr>
                </w:pPr>
                <w:r w:rsidRPr="0035595A">
                  <w:rPr>
                    <w:rFonts w:ascii="Times New Roman" w:hAnsi="Times New Roman" w:cs="Times New Roman"/>
                    <w:szCs w:val="21"/>
                  </w:rPr>
                  <w:t>2,634,838,584</w:t>
                </w:r>
              </w:p>
            </w:tc>
            <w:tc>
              <w:tcPr>
                <w:tcW w:w="1171" w:type="pct"/>
                <w:tcBorders>
                  <w:top w:val="outset" w:sz="6" w:space="0" w:color="auto"/>
                  <w:left w:val="outset" w:sz="6" w:space="0" w:color="auto"/>
                  <w:bottom w:val="outset" w:sz="6" w:space="0" w:color="auto"/>
                  <w:right w:val="outset" w:sz="6" w:space="0" w:color="auto"/>
                </w:tcBorders>
                <w:shd w:val="clear" w:color="auto" w:fill="auto"/>
                <w:vAlign w:val="center"/>
              </w:tcPr>
              <w:p w:rsidR="0035595A" w:rsidRPr="0035595A" w:rsidRDefault="0035595A" w:rsidP="00271A49">
                <w:pPr>
                  <w:jc w:val="right"/>
                  <w:rPr>
                    <w:rFonts w:ascii="Times New Roman" w:hAnsi="Times New Roman" w:cs="Times New Roman"/>
                    <w:szCs w:val="21"/>
                  </w:rPr>
                </w:pPr>
                <w:r w:rsidRPr="0035595A">
                  <w:rPr>
                    <w:rFonts w:ascii="Times New Roman" w:hAnsi="Times New Roman" w:cs="Times New Roman"/>
                    <w:szCs w:val="21"/>
                  </w:rPr>
                  <w:t>1,641,239,307</w:t>
                </w:r>
              </w:p>
            </w:tc>
          </w:tr>
          <w:tr w:rsidR="0035595A" w:rsidRPr="0035595A" w:rsidTr="00271A49">
            <w:sdt>
              <w:sdtPr>
                <w:rPr>
                  <w:rFonts w:ascii="Times New Roman" w:hAnsi="Times New Roman" w:cs="Times New Roman"/>
                  <w:szCs w:val="21"/>
                </w:rPr>
                <w:tag w:val="_PLD_4b9bf22c7a64477db916821f6ee032d7"/>
                <w:id w:val="82545103"/>
                <w:lock w:val="sdtLocked"/>
              </w:sdtPr>
              <w:sdtContent>
                <w:tc>
                  <w:tcPr>
                    <w:tcW w:w="2634" w:type="pct"/>
                    <w:tcBorders>
                      <w:top w:val="single" w:sz="4" w:space="0" w:color="auto"/>
                      <w:left w:val="single" w:sz="4" w:space="0" w:color="auto"/>
                      <w:bottom w:val="single" w:sz="4" w:space="0" w:color="auto"/>
                      <w:right w:val="single" w:sz="4" w:space="0" w:color="auto"/>
                    </w:tcBorders>
                    <w:shd w:val="clear" w:color="auto" w:fill="auto"/>
                  </w:tcPr>
                  <w:p w:rsidR="0035595A" w:rsidRPr="0035595A" w:rsidRDefault="0035595A" w:rsidP="00271A49">
                    <w:pPr>
                      <w:rPr>
                        <w:rFonts w:ascii="Times New Roman" w:hAnsi="Times New Roman" w:cs="Times New Roman"/>
                        <w:b/>
                        <w:bCs/>
                        <w:szCs w:val="21"/>
                      </w:rPr>
                    </w:pPr>
                    <w:r w:rsidRPr="0035595A">
                      <w:rPr>
                        <w:rFonts w:ascii="Times New Roman" w:hAnsi="Times New Roman" w:cs="Times New Roman"/>
                        <w:b/>
                        <w:bCs/>
                        <w:szCs w:val="21"/>
                      </w:rPr>
                      <w:t>2</w:t>
                    </w:r>
                    <w:r w:rsidRPr="0035595A">
                      <w:rPr>
                        <w:rFonts w:ascii="Times New Roman" w:hAnsi="Times New Roman" w:cs="Times New Roman"/>
                        <w:b/>
                        <w:bCs/>
                        <w:szCs w:val="21"/>
                      </w:rPr>
                      <w:t>．不涉及现金收支的重大投资和筹资活动：</w:t>
                    </w:r>
                  </w:p>
                </w:tc>
              </w:sdtContent>
            </w:sdt>
            <w:tc>
              <w:tcPr>
                <w:tcW w:w="1195" w:type="pct"/>
                <w:tcBorders>
                  <w:top w:val="outset" w:sz="6" w:space="0" w:color="auto"/>
                  <w:left w:val="single" w:sz="4" w:space="0" w:color="auto"/>
                  <w:bottom w:val="outset" w:sz="6" w:space="0" w:color="auto"/>
                  <w:right w:val="outset" w:sz="6" w:space="0" w:color="auto"/>
                </w:tcBorders>
                <w:shd w:val="clear" w:color="auto" w:fill="auto"/>
                <w:vAlign w:val="center"/>
              </w:tcPr>
              <w:p w:rsidR="0035595A" w:rsidRPr="0035595A" w:rsidRDefault="0035595A" w:rsidP="00271A49">
                <w:pPr>
                  <w:jc w:val="right"/>
                  <w:rPr>
                    <w:rFonts w:ascii="Times New Roman" w:hAnsi="Times New Roman" w:cs="Times New Roman"/>
                    <w:szCs w:val="21"/>
                  </w:rPr>
                </w:pPr>
              </w:p>
            </w:tc>
            <w:tc>
              <w:tcPr>
                <w:tcW w:w="1171" w:type="pct"/>
                <w:tcBorders>
                  <w:top w:val="outset" w:sz="6" w:space="0" w:color="auto"/>
                  <w:left w:val="outset" w:sz="6" w:space="0" w:color="auto"/>
                  <w:bottom w:val="outset" w:sz="6" w:space="0" w:color="auto"/>
                  <w:right w:val="outset" w:sz="6" w:space="0" w:color="auto"/>
                </w:tcBorders>
                <w:shd w:val="clear" w:color="auto" w:fill="auto"/>
                <w:vAlign w:val="center"/>
              </w:tcPr>
              <w:p w:rsidR="0035595A" w:rsidRPr="0035595A" w:rsidRDefault="0035595A" w:rsidP="00271A49">
                <w:pPr>
                  <w:jc w:val="right"/>
                  <w:rPr>
                    <w:rFonts w:ascii="Times New Roman" w:hAnsi="Times New Roman" w:cs="Times New Roman"/>
                    <w:szCs w:val="21"/>
                  </w:rPr>
                </w:pPr>
              </w:p>
            </w:tc>
          </w:tr>
          <w:tr w:rsidR="0035595A" w:rsidRPr="0035595A" w:rsidTr="00271A49">
            <w:sdt>
              <w:sdtPr>
                <w:rPr>
                  <w:rFonts w:ascii="Times New Roman" w:hAnsi="Times New Roman" w:cs="Times New Roman"/>
                  <w:szCs w:val="21"/>
                </w:rPr>
                <w:tag w:val="_PLD_655636739ee84751ab668093a128e30d"/>
                <w:id w:val="82545104"/>
                <w:lock w:val="sdtLocked"/>
              </w:sdtPr>
              <w:sdtContent>
                <w:tc>
                  <w:tcPr>
                    <w:tcW w:w="2634" w:type="pct"/>
                    <w:tcBorders>
                      <w:top w:val="single" w:sz="4" w:space="0" w:color="auto"/>
                      <w:left w:val="single" w:sz="4" w:space="0" w:color="auto"/>
                      <w:bottom w:val="single" w:sz="4" w:space="0" w:color="auto"/>
                      <w:right w:val="single" w:sz="4" w:space="0" w:color="auto"/>
                    </w:tcBorders>
                    <w:shd w:val="clear" w:color="auto" w:fill="auto"/>
                  </w:tcPr>
                  <w:p w:rsidR="0035595A" w:rsidRPr="0035595A" w:rsidRDefault="0035595A" w:rsidP="00271A49">
                    <w:pPr>
                      <w:rPr>
                        <w:rFonts w:ascii="Times New Roman" w:hAnsi="Times New Roman" w:cs="Times New Roman"/>
                        <w:szCs w:val="21"/>
                      </w:rPr>
                    </w:pPr>
                    <w:r w:rsidRPr="0035595A">
                      <w:rPr>
                        <w:rFonts w:ascii="Times New Roman" w:hAnsi="Times New Roman" w:cs="Times New Roman"/>
                        <w:szCs w:val="21"/>
                      </w:rPr>
                      <w:t>债务转为资本</w:t>
                    </w:r>
                  </w:p>
                </w:tc>
              </w:sdtContent>
            </w:sdt>
            <w:tc>
              <w:tcPr>
                <w:tcW w:w="1195" w:type="pct"/>
                <w:tcBorders>
                  <w:top w:val="outset" w:sz="6" w:space="0" w:color="auto"/>
                  <w:left w:val="single" w:sz="4" w:space="0" w:color="auto"/>
                  <w:bottom w:val="outset" w:sz="6" w:space="0" w:color="auto"/>
                  <w:right w:val="outset" w:sz="6" w:space="0" w:color="auto"/>
                </w:tcBorders>
                <w:shd w:val="clear" w:color="auto" w:fill="auto"/>
                <w:vAlign w:val="center"/>
              </w:tcPr>
              <w:p w:rsidR="0035595A" w:rsidRPr="0035595A" w:rsidRDefault="0035595A" w:rsidP="00271A49">
                <w:pPr>
                  <w:jc w:val="right"/>
                  <w:rPr>
                    <w:rFonts w:ascii="Times New Roman" w:hAnsi="Times New Roman" w:cs="Times New Roman"/>
                    <w:szCs w:val="21"/>
                  </w:rPr>
                </w:pPr>
                <w:r w:rsidRPr="0035595A">
                  <w:rPr>
                    <w:rFonts w:ascii="Times New Roman" w:hAnsi="Times New Roman" w:cs="Times New Roman"/>
                    <w:szCs w:val="21"/>
                  </w:rPr>
                  <w:t>-</w:t>
                </w:r>
              </w:p>
            </w:tc>
            <w:tc>
              <w:tcPr>
                <w:tcW w:w="1171" w:type="pct"/>
                <w:tcBorders>
                  <w:top w:val="outset" w:sz="6" w:space="0" w:color="auto"/>
                  <w:left w:val="outset" w:sz="6" w:space="0" w:color="auto"/>
                  <w:bottom w:val="outset" w:sz="6" w:space="0" w:color="auto"/>
                  <w:right w:val="outset" w:sz="6" w:space="0" w:color="auto"/>
                </w:tcBorders>
                <w:shd w:val="clear" w:color="auto" w:fill="auto"/>
                <w:vAlign w:val="center"/>
              </w:tcPr>
              <w:p w:rsidR="0035595A" w:rsidRPr="0035595A" w:rsidRDefault="0035595A" w:rsidP="00271A49">
                <w:pPr>
                  <w:jc w:val="right"/>
                  <w:rPr>
                    <w:rFonts w:ascii="Times New Roman" w:hAnsi="Times New Roman" w:cs="Times New Roman"/>
                    <w:szCs w:val="21"/>
                  </w:rPr>
                </w:pPr>
                <w:r w:rsidRPr="0035595A">
                  <w:rPr>
                    <w:rFonts w:ascii="Times New Roman" w:hAnsi="Times New Roman" w:cs="Times New Roman"/>
                    <w:szCs w:val="21"/>
                  </w:rPr>
                  <w:t>-</w:t>
                </w:r>
              </w:p>
            </w:tc>
          </w:tr>
          <w:tr w:rsidR="0035595A" w:rsidRPr="0035595A" w:rsidTr="00271A49">
            <w:sdt>
              <w:sdtPr>
                <w:rPr>
                  <w:rFonts w:ascii="Times New Roman" w:hAnsi="Times New Roman" w:cs="Times New Roman"/>
                  <w:szCs w:val="21"/>
                </w:rPr>
                <w:tag w:val="_PLD_c256cf5f86c34d5bb6f6784047858fa0"/>
                <w:id w:val="82545105"/>
                <w:lock w:val="sdtLocked"/>
              </w:sdtPr>
              <w:sdtContent>
                <w:tc>
                  <w:tcPr>
                    <w:tcW w:w="2634" w:type="pct"/>
                    <w:tcBorders>
                      <w:top w:val="single" w:sz="4" w:space="0" w:color="auto"/>
                      <w:left w:val="single" w:sz="4" w:space="0" w:color="auto"/>
                      <w:bottom w:val="single" w:sz="4" w:space="0" w:color="auto"/>
                      <w:right w:val="single" w:sz="4" w:space="0" w:color="auto"/>
                    </w:tcBorders>
                    <w:shd w:val="clear" w:color="auto" w:fill="auto"/>
                  </w:tcPr>
                  <w:p w:rsidR="0035595A" w:rsidRPr="0035595A" w:rsidRDefault="0035595A" w:rsidP="00271A49">
                    <w:pPr>
                      <w:rPr>
                        <w:rFonts w:ascii="Times New Roman" w:hAnsi="Times New Roman" w:cs="Times New Roman"/>
                        <w:szCs w:val="21"/>
                      </w:rPr>
                    </w:pPr>
                    <w:r w:rsidRPr="0035595A">
                      <w:rPr>
                        <w:rFonts w:ascii="Times New Roman" w:hAnsi="Times New Roman" w:cs="Times New Roman"/>
                        <w:szCs w:val="21"/>
                      </w:rPr>
                      <w:t>一年内到期的可转换公司债</w:t>
                    </w:r>
                    <w:proofErr w:type="gramStart"/>
                    <w:r w:rsidRPr="0035595A">
                      <w:rPr>
                        <w:rFonts w:ascii="Times New Roman" w:hAnsi="Times New Roman" w:cs="Times New Roman"/>
                        <w:szCs w:val="21"/>
                      </w:rPr>
                      <w:t>券</w:t>
                    </w:r>
                    <w:proofErr w:type="gramEnd"/>
                  </w:p>
                </w:tc>
              </w:sdtContent>
            </w:sdt>
            <w:tc>
              <w:tcPr>
                <w:tcW w:w="1195" w:type="pct"/>
                <w:tcBorders>
                  <w:top w:val="outset" w:sz="6" w:space="0" w:color="auto"/>
                  <w:left w:val="single" w:sz="4" w:space="0" w:color="auto"/>
                  <w:bottom w:val="outset" w:sz="6" w:space="0" w:color="auto"/>
                  <w:right w:val="outset" w:sz="6" w:space="0" w:color="auto"/>
                </w:tcBorders>
                <w:shd w:val="clear" w:color="auto" w:fill="auto"/>
                <w:vAlign w:val="center"/>
              </w:tcPr>
              <w:p w:rsidR="0035595A" w:rsidRPr="0035595A" w:rsidRDefault="0035595A" w:rsidP="00271A49">
                <w:pPr>
                  <w:jc w:val="right"/>
                  <w:rPr>
                    <w:rFonts w:ascii="Times New Roman" w:hAnsi="Times New Roman" w:cs="Times New Roman"/>
                    <w:szCs w:val="21"/>
                  </w:rPr>
                </w:pPr>
                <w:r w:rsidRPr="0035595A">
                  <w:rPr>
                    <w:rFonts w:ascii="Times New Roman" w:hAnsi="Times New Roman" w:cs="Times New Roman"/>
                    <w:szCs w:val="21"/>
                  </w:rPr>
                  <w:t>-</w:t>
                </w:r>
              </w:p>
            </w:tc>
            <w:tc>
              <w:tcPr>
                <w:tcW w:w="1171" w:type="pct"/>
                <w:tcBorders>
                  <w:top w:val="outset" w:sz="6" w:space="0" w:color="auto"/>
                  <w:left w:val="outset" w:sz="6" w:space="0" w:color="auto"/>
                  <w:bottom w:val="outset" w:sz="6" w:space="0" w:color="auto"/>
                  <w:right w:val="outset" w:sz="6" w:space="0" w:color="auto"/>
                </w:tcBorders>
                <w:shd w:val="clear" w:color="auto" w:fill="auto"/>
                <w:vAlign w:val="center"/>
              </w:tcPr>
              <w:p w:rsidR="0035595A" w:rsidRPr="0035595A" w:rsidRDefault="0035595A" w:rsidP="00271A49">
                <w:pPr>
                  <w:jc w:val="right"/>
                  <w:rPr>
                    <w:rFonts w:ascii="Times New Roman" w:hAnsi="Times New Roman" w:cs="Times New Roman"/>
                    <w:szCs w:val="21"/>
                  </w:rPr>
                </w:pPr>
                <w:r w:rsidRPr="0035595A">
                  <w:rPr>
                    <w:rFonts w:ascii="Times New Roman" w:hAnsi="Times New Roman" w:cs="Times New Roman"/>
                    <w:szCs w:val="21"/>
                  </w:rPr>
                  <w:t>-</w:t>
                </w:r>
              </w:p>
            </w:tc>
          </w:tr>
          <w:tr w:rsidR="0035595A" w:rsidRPr="0035595A" w:rsidTr="00271A49">
            <w:sdt>
              <w:sdtPr>
                <w:rPr>
                  <w:rFonts w:ascii="Times New Roman" w:hAnsi="Times New Roman" w:cs="Times New Roman"/>
                  <w:szCs w:val="21"/>
                </w:rPr>
                <w:tag w:val="_PLD_d59267cd8d7d452fac4c9bc41205c801"/>
                <w:id w:val="82545106"/>
                <w:lock w:val="sdtLocked"/>
              </w:sdtPr>
              <w:sdtContent>
                <w:tc>
                  <w:tcPr>
                    <w:tcW w:w="2634" w:type="pct"/>
                    <w:tcBorders>
                      <w:top w:val="single" w:sz="4" w:space="0" w:color="auto"/>
                      <w:left w:val="single" w:sz="4" w:space="0" w:color="auto"/>
                      <w:bottom w:val="single" w:sz="4" w:space="0" w:color="auto"/>
                      <w:right w:val="single" w:sz="4" w:space="0" w:color="auto"/>
                    </w:tcBorders>
                    <w:shd w:val="clear" w:color="auto" w:fill="auto"/>
                  </w:tcPr>
                  <w:p w:rsidR="0035595A" w:rsidRPr="0035595A" w:rsidRDefault="0035595A" w:rsidP="00271A49">
                    <w:pPr>
                      <w:rPr>
                        <w:rFonts w:ascii="Times New Roman" w:hAnsi="Times New Roman" w:cs="Times New Roman"/>
                        <w:szCs w:val="21"/>
                      </w:rPr>
                    </w:pPr>
                    <w:r w:rsidRPr="0035595A">
                      <w:rPr>
                        <w:rFonts w:ascii="Times New Roman" w:hAnsi="Times New Roman" w:cs="Times New Roman"/>
                        <w:szCs w:val="21"/>
                      </w:rPr>
                      <w:t>融资租入固定资产</w:t>
                    </w:r>
                  </w:p>
                </w:tc>
              </w:sdtContent>
            </w:sdt>
            <w:tc>
              <w:tcPr>
                <w:tcW w:w="1195" w:type="pct"/>
                <w:tcBorders>
                  <w:top w:val="outset" w:sz="6" w:space="0" w:color="auto"/>
                  <w:left w:val="single" w:sz="4" w:space="0" w:color="auto"/>
                  <w:bottom w:val="outset" w:sz="6" w:space="0" w:color="auto"/>
                  <w:right w:val="outset" w:sz="6" w:space="0" w:color="auto"/>
                </w:tcBorders>
                <w:shd w:val="clear" w:color="auto" w:fill="auto"/>
                <w:vAlign w:val="center"/>
              </w:tcPr>
              <w:p w:rsidR="0035595A" w:rsidRPr="0035595A" w:rsidRDefault="0035595A" w:rsidP="00271A49">
                <w:pPr>
                  <w:jc w:val="right"/>
                  <w:rPr>
                    <w:rFonts w:ascii="Times New Roman" w:hAnsi="Times New Roman" w:cs="Times New Roman"/>
                    <w:szCs w:val="21"/>
                  </w:rPr>
                </w:pPr>
                <w:r w:rsidRPr="0035595A">
                  <w:rPr>
                    <w:rFonts w:ascii="Times New Roman" w:hAnsi="Times New Roman" w:cs="Times New Roman"/>
                    <w:szCs w:val="21"/>
                  </w:rPr>
                  <w:t>-</w:t>
                </w:r>
              </w:p>
            </w:tc>
            <w:tc>
              <w:tcPr>
                <w:tcW w:w="1171" w:type="pct"/>
                <w:tcBorders>
                  <w:top w:val="outset" w:sz="6" w:space="0" w:color="auto"/>
                  <w:left w:val="outset" w:sz="6" w:space="0" w:color="auto"/>
                  <w:bottom w:val="outset" w:sz="6" w:space="0" w:color="auto"/>
                  <w:right w:val="outset" w:sz="6" w:space="0" w:color="auto"/>
                </w:tcBorders>
                <w:shd w:val="clear" w:color="auto" w:fill="auto"/>
                <w:vAlign w:val="center"/>
              </w:tcPr>
              <w:p w:rsidR="0035595A" w:rsidRPr="0035595A" w:rsidRDefault="0035595A" w:rsidP="00271A49">
                <w:pPr>
                  <w:jc w:val="right"/>
                  <w:rPr>
                    <w:rFonts w:ascii="Times New Roman" w:hAnsi="Times New Roman" w:cs="Times New Roman"/>
                    <w:szCs w:val="21"/>
                  </w:rPr>
                </w:pPr>
                <w:r w:rsidRPr="0035595A">
                  <w:rPr>
                    <w:rFonts w:ascii="Times New Roman" w:hAnsi="Times New Roman" w:cs="Times New Roman"/>
                    <w:szCs w:val="21"/>
                  </w:rPr>
                  <w:t>-</w:t>
                </w:r>
              </w:p>
            </w:tc>
          </w:tr>
          <w:tr w:rsidR="0035595A" w:rsidRPr="0035595A" w:rsidTr="00271A49">
            <w:sdt>
              <w:sdtPr>
                <w:rPr>
                  <w:rFonts w:ascii="Times New Roman" w:hAnsi="Times New Roman" w:cs="Times New Roman"/>
                  <w:szCs w:val="21"/>
                </w:rPr>
                <w:tag w:val="_PLD_b32f2ba3b4a94101978cc22144b58749"/>
                <w:id w:val="82545107"/>
                <w:lock w:val="sdtLocked"/>
              </w:sdtPr>
              <w:sdtContent>
                <w:tc>
                  <w:tcPr>
                    <w:tcW w:w="2634" w:type="pct"/>
                    <w:tcBorders>
                      <w:top w:val="single" w:sz="4" w:space="0" w:color="auto"/>
                      <w:left w:val="single" w:sz="4" w:space="0" w:color="auto"/>
                      <w:bottom w:val="single" w:sz="4" w:space="0" w:color="auto"/>
                      <w:right w:val="single" w:sz="4" w:space="0" w:color="auto"/>
                    </w:tcBorders>
                    <w:shd w:val="clear" w:color="auto" w:fill="auto"/>
                  </w:tcPr>
                  <w:p w:rsidR="0035595A" w:rsidRPr="0035595A" w:rsidRDefault="0035595A" w:rsidP="00271A49">
                    <w:pPr>
                      <w:rPr>
                        <w:rFonts w:ascii="Times New Roman" w:hAnsi="Times New Roman" w:cs="Times New Roman"/>
                        <w:b/>
                        <w:bCs/>
                        <w:szCs w:val="21"/>
                      </w:rPr>
                    </w:pPr>
                    <w:r w:rsidRPr="0035595A">
                      <w:rPr>
                        <w:rFonts w:ascii="Times New Roman" w:hAnsi="Times New Roman" w:cs="Times New Roman"/>
                        <w:b/>
                        <w:bCs/>
                        <w:szCs w:val="21"/>
                      </w:rPr>
                      <w:t>3</w:t>
                    </w:r>
                    <w:r w:rsidRPr="0035595A">
                      <w:rPr>
                        <w:rFonts w:ascii="Times New Roman" w:hAnsi="Times New Roman" w:cs="Times New Roman"/>
                        <w:b/>
                        <w:bCs/>
                        <w:szCs w:val="21"/>
                      </w:rPr>
                      <w:t>．现金及现金等价物净变动情况：</w:t>
                    </w:r>
                  </w:p>
                </w:tc>
              </w:sdtContent>
            </w:sdt>
            <w:tc>
              <w:tcPr>
                <w:tcW w:w="1195" w:type="pct"/>
                <w:tcBorders>
                  <w:top w:val="outset" w:sz="6" w:space="0" w:color="auto"/>
                  <w:left w:val="single" w:sz="4" w:space="0" w:color="auto"/>
                  <w:bottom w:val="outset" w:sz="6" w:space="0" w:color="auto"/>
                  <w:right w:val="outset" w:sz="6" w:space="0" w:color="auto"/>
                </w:tcBorders>
                <w:shd w:val="clear" w:color="auto" w:fill="auto"/>
                <w:vAlign w:val="center"/>
              </w:tcPr>
              <w:p w:rsidR="0035595A" w:rsidRPr="0035595A" w:rsidRDefault="0035595A" w:rsidP="00271A49">
                <w:pPr>
                  <w:jc w:val="right"/>
                  <w:rPr>
                    <w:rFonts w:ascii="Times New Roman" w:hAnsi="Times New Roman" w:cs="Times New Roman"/>
                    <w:szCs w:val="21"/>
                  </w:rPr>
                </w:pPr>
              </w:p>
            </w:tc>
            <w:tc>
              <w:tcPr>
                <w:tcW w:w="1171" w:type="pct"/>
                <w:tcBorders>
                  <w:top w:val="outset" w:sz="6" w:space="0" w:color="auto"/>
                  <w:left w:val="outset" w:sz="6" w:space="0" w:color="auto"/>
                  <w:bottom w:val="outset" w:sz="6" w:space="0" w:color="auto"/>
                  <w:right w:val="outset" w:sz="6" w:space="0" w:color="auto"/>
                </w:tcBorders>
                <w:shd w:val="clear" w:color="auto" w:fill="auto"/>
                <w:vAlign w:val="center"/>
              </w:tcPr>
              <w:p w:rsidR="0035595A" w:rsidRPr="0035595A" w:rsidRDefault="0035595A" w:rsidP="00271A49">
                <w:pPr>
                  <w:jc w:val="right"/>
                  <w:rPr>
                    <w:rFonts w:ascii="Times New Roman" w:hAnsi="Times New Roman" w:cs="Times New Roman"/>
                    <w:szCs w:val="21"/>
                  </w:rPr>
                </w:pPr>
              </w:p>
            </w:tc>
          </w:tr>
          <w:tr w:rsidR="0035595A" w:rsidRPr="0035595A" w:rsidTr="00271A49">
            <w:sdt>
              <w:sdtPr>
                <w:rPr>
                  <w:rFonts w:ascii="Times New Roman" w:hAnsi="Times New Roman" w:cs="Times New Roman"/>
                  <w:szCs w:val="21"/>
                </w:rPr>
                <w:tag w:val="_PLD_ce5f5dd10ce14f14b2630fa4d067c065"/>
                <w:id w:val="82545108"/>
                <w:lock w:val="sdtLocked"/>
              </w:sdtPr>
              <w:sdtContent>
                <w:tc>
                  <w:tcPr>
                    <w:tcW w:w="2634" w:type="pct"/>
                    <w:tcBorders>
                      <w:top w:val="single" w:sz="4" w:space="0" w:color="auto"/>
                      <w:left w:val="single" w:sz="4" w:space="0" w:color="auto"/>
                      <w:bottom w:val="single" w:sz="4" w:space="0" w:color="auto"/>
                      <w:right w:val="single" w:sz="4" w:space="0" w:color="auto"/>
                    </w:tcBorders>
                    <w:shd w:val="clear" w:color="auto" w:fill="auto"/>
                  </w:tcPr>
                  <w:p w:rsidR="0035595A" w:rsidRPr="0035595A" w:rsidRDefault="0035595A" w:rsidP="00271A49">
                    <w:pPr>
                      <w:rPr>
                        <w:rFonts w:ascii="Times New Roman" w:hAnsi="Times New Roman" w:cs="Times New Roman"/>
                        <w:szCs w:val="21"/>
                      </w:rPr>
                    </w:pPr>
                    <w:r w:rsidRPr="0035595A">
                      <w:rPr>
                        <w:rFonts w:ascii="Times New Roman" w:hAnsi="Times New Roman" w:cs="Times New Roman"/>
                        <w:szCs w:val="21"/>
                      </w:rPr>
                      <w:t>现金的期末余额</w:t>
                    </w:r>
                  </w:p>
                </w:tc>
              </w:sdtContent>
            </w:sdt>
            <w:tc>
              <w:tcPr>
                <w:tcW w:w="1195" w:type="pct"/>
                <w:tcBorders>
                  <w:top w:val="outset" w:sz="6" w:space="0" w:color="auto"/>
                  <w:left w:val="single" w:sz="4" w:space="0" w:color="auto"/>
                  <w:bottom w:val="outset" w:sz="6" w:space="0" w:color="auto"/>
                  <w:right w:val="outset" w:sz="6" w:space="0" w:color="auto"/>
                </w:tcBorders>
                <w:shd w:val="clear" w:color="auto" w:fill="auto"/>
                <w:vAlign w:val="center"/>
              </w:tcPr>
              <w:p w:rsidR="0035595A" w:rsidRPr="0035595A" w:rsidRDefault="0035595A" w:rsidP="00271A49">
                <w:pPr>
                  <w:jc w:val="right"/>
                  <w:rPr>
                    <w:rFonts w:ascii="Times New Roman" w:hAnsi="Times New Roman" w:cs="Times New Roman"/>
                    <w:szCs w:val="21"/>
                  </w:rPr>
                </w:pPr>
                <w:r w:rsidRPr="0035595A">
                  <w:rPr>
                    <w:rFonts w:ascii="Times New Roman" w:hAnsi="Times New Roman" w:cs="Times New Roman"/>
                    <w:color w:val="000000"/>
                    <w:szCs w:val="21"/>
                  </w:rPr>
                  <w:t>1,160,514,534</w:t>
                </w:r>
              </w:p>
            </w:tc>
            <w:tc>
              <w:tcPr>
                <w:tcW w:w="1171" w:type="pct"/>
                <w:tcBorders>
                  <w:top w:val="outset" w:sz="6" w:space="0" w:color="auto"/>
                  <w:left w:val="outset" w:sz="6" w:space="0" w:color="auto"/>
                  <w:bottom w:val="outset" w:sz="6" w:space="0" w:color="auto"/>
                  <w:right w:val="outset" w:sz="6" w:space="0" w:color="auto"/>
                </w:tcBorders>
                <w:shd w:val="clear" w:color="auto" w:fill="auto"/>
                <w:vAlign w:val="center"/>
              </w:tcPr>
              <w:p w:rsidR="0035595A" w:rsidRPr="0035595A" w:rsidRDefault="0035595A" w:rsidP="00271A49">
                <w:pPr>
                  <w:jc w:val="right"/>
                  <w:rPr>
                    <w:rFonts w:ascii="Times New Roman" w:hAnsi="Times New Roman" w:cs="Times New Roman"/>
                    <w:szCs w:val="21"/>
                  </w:rPr>
                </w:pPr>
                <w:r w:rsidRPr="0035595A">
                  <w:rPr>
                    <w:rFonts w:ascii="Times New Roman" w:hAnsi="Times New Roman" w:cs="Times New Roman"/>
                    <w:szCs w:val="21"/>
                  </w:rPr>
                  <w:t>1,359,656,179</w:t>
                </w:r>
              </w:p>
            </w:tc>
          </w:tr>
          <w:tr w:rsidR="0035595A" w:rsidRPr="0035595A" w:rsidTr="00271A49">
            <w:sdt>
              <w:sdtPr>
                <w:rPr>
                  <w:rFonts w:ascii="Times New Roman" w:hAnsi="Times New Roman" w:cs="Times New Roman"/>
                  <w:szCs w:val="21"/>
                </w:rPr>
                <w:tag w:val="_PLD_4086e070f5d54fb29cce570f72724cbb"/>
                <w:id w:val="82545109"/>
                <w:lock w:val="sdtLocked"/>
              </w:sdtPr>
              <w:sdtContent>
                <w:tc>
                  <w:tcPr>
                    <w:tcW w:w="2634" w:type="pct"/>
                    <w:tcBorders>
                      <w:top w:val="single" w:sz="4" w:space="0" w:color="auto"/>
                      <w:left w:val="single" w:sz="4" w:space="0" w:color="auto"/>
                      <w:bottom w:val="single" w:sz="4" w:space="0" w:color="auto"/>
                      <w:right w:val="single" w:sz="4" w:space="0" w:color="auto"/>
                    </w:tcBorders>
                    <w:shd w:val="clear" w:color="auto" w:fill="auto"/>
                  </w:tcPr>
                  <w:p w:rsidR="0035595A" w:rsidRPr="0035595A" w:rsidRDefault="0035595A" w:rsidP="00271A49">
                    <w:pPr>
                      <w:rPr>
                        <w:rFonts w:ascii="Times New Roman" w:hAnsi="Times New Roman" w:cs="Times New Roman"/>
                        <w:szCs w:val="21"/>
                      </w:rPr>
                    </w:pPr>
                    <w:r w:rsidRPr="0035595A">
                      <w:rPr>
                        <w:rFonts w:ascii="Times New Roman" w:hAnsi="Times New Roman" w:cs="Times New Roman"/>
                        <w:szCs w:val="21"/>
                      </w:rPr>
                      <w:t>减：现金的期初余额</w:t>
                    </w:r>
                  </w:p>
                </w:tc>
              </w:sdtContent>
            </w:sdt>
            <w:tc>
              <w:tcPr>
                <w:tcW w:w="1195" w:type="pct"/>
                <w:tcBorders>
                  <w:top w:val="outset" w:sz="6" w:space="0" w:color="auto"/>
                  <w:left w:val="single" w:sz="4" w:space="0" w:color="auto"/>
                  <w:bottom w:val="outset" w:sz="6" w:space="0" w:color="auto"/>
                  <w:right w:val="outset" w:sz="6" w:space="0" w:color="auto"/>
                </w:tcBorders>
                <w:shd w:val="clear" w:color="auto" w:fill="auto"/>
                <w:vAlign w:val="center"/>
              </w:tcPr>
              <w:p w:rsidR="0035595A" w:rsidRPr="0035595A" w:rsidRDefault="0035595A" w:rsidP="00271A49">
                <w:pPr>
                  <w:jc w:val="right"/>
                  <w:rPr>
                    <w:rFonts w:ascii="Times New Roman" w:hAnsi="Times New Roman" w:cs="Times New Roman"/>
                    <w:bCs/>
                    <w:szCs w:val="21"/>
                  </w:rPr>
                </w:pPr>
                <w:r w:rsidRPr="0035595A">
                  <w:rPr>
                    <w:rFonts w:ascii="Times New Roman" w:hAnsi="Times New Roman" w:cs="Times New Roman"/>
                    <w:szCs w:val="21"/>
                  </w:rPr>
                  <w:t>1,359,656,179</w:t>
                </w:r>
              </w:p>
            </w:tc>
            <w:tc>
              <w:tcPr>
                <w:tcW w:w="1171" w:type="pct"/>
                <w:tcBorders>
                  <w:top w:val="outset" w:sz="6" w:space="0" w:color="auto"/>
                  <w:left w:val="outset" w:sz="6" w:space="0" w:color="auto"/>
                  <w:bottom w:val="outset" w:sz="6" w:space="0" w:color="auto"/>
                  <w:right w:val="outset" w:sz="6" w:space="0" w:color="auto"/>
                </w:tcBorders>
                <w:shd w:val="clear" w:color="auto" w:fill="auto"/>
                <w:vAlign w:val="center"/>
              </w:tcPr>
              <w:p w:rsidR="0035595A" w:rsidRPr="0035595A" w:rsidRDefault="0035595A" w:rsidP="00271A49">
                <w:pPr>
                  <w:jc w:val="right"/>
                  <w:rPr>
                    <w:rFonts w:ascii="Times New Roman" w:hAnsi="Times New Roman" w:cs="Times New Roman"/>
                    <w:bCs/>
                    <w:szCs w:val="21"/>
                  </w:rPr>
                </w:pPr>
                <w:r w:rsidRPr="0035595A">
                  <w:rPr>
                    <w:rFonts w:ascii="Times New Roman" w:hAnsi="Times New Roman" w:cs="Times New Roman"/>
                    <w:szCs w:val="21"/>
                  </w:rPr>
                  <w:t>2,220,803,114</w:t>
                </w:r>
              </w:p>
            </w:tc>
          </w:tr>
          <w:tr w:rsidR="0035595A" w:rsidRPr="0035595A" w:rsidTr="00271A49">
            <w:sdt>
              <w:sdtPr>
                <w:rPr>
                  <w:rFonts w:ascii="Times New Roman" w:hAnsi="Times New Roman" w:cs="Times New Roman"/>
                  <w:szCs w:val="21"/>
                </w:rPr>
                <w:tag w:val="_PLD_1c91c4a914b649cfab66292de8099b2d"/>
                <w:id w:val="82545110"/>
                <w:lock w:val="sdtLocked"/>
              </w:sdtPr>
              <w:sdtContent>
                <w:tc>
                  <w:tcPr>
                    <w:tcW w:w="2634" w:type="pct"/>
                    <w:tcBorders>
                      <w:top w:val="single" w:sz="4" w:space="0" w:color="auto"/>
                      <w:left w:val="single" w:sz="4" w:space="0" w:color="auto"/>
                      <w:bottom w:val="single" w:sz="4" w:space="0" w:color="auto"/>
                      <w:right w:val="single" w:sz="4" w:space="0" w:color="auto"/>
                    </w:tcBorders>
                    <w:shd w:val="clear" w:color="auto" w:fill="auto"/>
                  </w:tcPr>
                  <w:p w:rsidR="0035595A" w:rsidRPr="0035595A" w:rsidRDefault="0035595A" w:rsidP="00271A49">
                    <w:pPr>
                      <w:rPr>
                        <w:rFonts w:ascii="Times New Roman" w:hAnsi="Times New Roman" w:cs="Times New Roman"/>
                        <w:szCs w:val="21"/>
                      </w:rPr>
                    </w:pPr>
                    <w:r w:rsidRPr="0035595A">
                      <w:rPr>
                        <w:rFonts w:ascii="Times New Roman" w:hAnsi="Times New Roman" w:cs="Times New Roman"/>
                        <w:szCs w:val="21"/>
                      </w:rPr>
                      <w:t>加：现金等价物的期末余额</w:t>
                    </w:r>
                  </w:p>
                </w:tc>
              </w:sdtContent>
            </w:sdt>
            <w:tc>
              <w:tcPr>
                <w:tcW w:w="1195" w:type="pct"/>
                <w:tcBorders>
                  <w:top w:val="outset" w:sz="6" w:space="0" w:color="auto"/>
                  <w:left w:val="single" w:sz="4" w:space="0" w:color="auto"/>
                  <w:bottom w:val="outset" w:sz="6" w:space="0" w:color="auto"/>
                  <w:right w:val="outset" w:sz="6" w:space="0" w:color="auto"/>
                </w:tcBorders>
                <w:shd w:val="clear" w:color="auto" w:fill="auto"/>
                <w:vAlign w:val="center"/>
              </w:tcPr>
              <w:p w:rsidR="0035595A" w:rsidRPr="0035595A" w:rsidRDefault="0035595A" w:rsidP="00271A49">
                <w:pPr>
                  <w:jc w:val="right"/>
                  <w:rPr>
                    <w:rFonts w:ascii="Times New Roman" w:hAnsi="Times New Roman" w:cs="Times New Roman"/>
                    <w:szCs w:val="21"/>
                  </w:rPr>
                </w:pPr>
                <w:r w:rsidRPr="0035595A">
                  <w:rPr>
                    <w:rFonts w:ascii="Times New Roman" w:hAnsi="Times New Roman" w:cs="Times New Roman"/>
                    <w:szCs w:val="21"/>
                  </w:rPr>
                  <w:t>-</w:t>
                </w:r>
              </w:p>
            </w:tc>
            <w:tc>
              <w:tcPr>
                <w:tcW w:w="1171" w:type="pct"/>
                <w:tcBorders>
                  <w:top w:val="outset" w:sz="6" w:space="0" w:color="auto"/>
                  <w:left w:val="outset" w:sz="6" w:space="0" w:color="auto"/>
                  <w:bottom w:val="outset" w:sz="6" w:space="0" w:color="auto"/>
                  <w:right w:val="outset" w:sz="6" w:space="0" w:color="auto"/>
                </w:tcBorders>
                <w:shd w:val="clear" w:color="auto" w:fill="auto"/>
                <w:vAlign w:val="center"/>
              </w:tcPr>
              <w:p w:rsidR="0035595A" w:rsidRPr="0035595A" w:rsidRDefault="0035595A" w:rsidP="00271A49">
                <w:pPr>
                  <w:jc w:val="right"/>
                  <w:rPr>
                    <w:rFonts w:ascii="Times New Roman" w:hAnsi="Times New Roman" w:cs="Times New Roman"/>
                    <w:szCs w:val="21"/>
                  </w:rPr>
                </w:pPr>
                <w:r w:rsidRPr="0035595A">
                  <w:rPr>
                    <w:rFonts w:ascii="Times New Roman" w:hAnsi="Times New Roman" w:cs="Times New Roman"/>
                    <w:szCs w:val="21"/>
                  </w:rPr>
                  <w:t>-</w:t>
                </w:r>
              </w:p>
            </w:tc>
          </w:tr>
          <w:tr w:rsidR="0035595A" w:rsidRPr="0035595A" w:rsidTr="00271A49">
            <w:sdt>
              <w:sdtPr>
                <w:rPr>
                  <w:rFonts w:ascii="Times New Roman" w:hAnsi="Times New Roman" w:cs="Times New Roman"/>
                  <w:szCs w:val="21"/>
                </w:rPr>
                <w:tag w:val="_PLD_3477f6eacd034d7382014e3c1eb89ed3"/>
                <w:id w:val="82545111"/>
                <w:lock w:val="sdtLocked"/>
              </w:sdtPr>
              <w:sdtContent>
                <w:tc>
                  <w:tcPr>
                    <w:tcW w:w="2634" w:type="pct"/>
                    <w:tcBorders>
                      <w:top w:val="single" w:sz="4" w:space="0" w:color="auto"/>
                      <w:left w:val="single" w:sz="4" w:space="0" w:color="auto"/>
                      <w:bottom w:val="single" w:sz="4" w:space="0" w:color="auto"/>
                      <w:right w:val="single" w:sz="4" w:space="0" w:color="auto"/>
                    </w:tcBorders>
                    <w:shd w:val="clear" w:color="auto" w:fill="auto"/>
                  </w:tcPr>
                  <w:p w:rsidR="0035595A" w:rsidRPr="0035595A" w:rsidRDefault="0035595A" w:rsidP="00271A49">
                    <w:pPr>
                      <w:rPr>
                        <w:rFonts w:ascii="Times New Roman" w:hAnsi="Times New Roman" w:cs="Times New Roman"/>
                        <w:szCs w:val="21"/>
                      </w:rPr>
                    </w:pPr>
                    <w:r w:rsidRPr="0035595A">
                      <w:rPr>
                        <w:rFonts w:ascii="Times New Roman" w:hAnsi="Times New Roman" w:cs="Times New Roman"/>
                        <w:szCs w:val="21"/>
                      </w:rPr>
                      <w:t>减：现金等价物的期初余额</w:t>
                    </w:r>
                  </w:p>
                </w:tc>
              </w:sdtContent>
            </w:sdt>
            <w:tc>
              <w:tcPr>
                <w:tcW w:w="1195" w:type="pct"/>
                <w:tcBorders>
                  <w:top w:val="outset" w:sz="6" w:space="0" w:color="auto"/>
                  <w:left w:val="single" w:sz="4" w:space="0" w:color="auto"/>
                  <w:bottom w:val="outset" w:sz="6" w:space="0" w:color="auto"/>
                  <w:right w:val="outset" w:sz="6" w:space="0" w:color="auto"/>
                </w:tcBorders>
                <w:shd w:val="clear" w:color="auto" w:fill="auto"/>
                <w:vAlign w:val="center"/>
              </w:tcPr>
              <w:p w:rsidR="0035595A" w:rsidRPr="0035595A" w:rsidRDefault="0035595A" w:rsidP="00271A49">
                <w:pPr>
                  <w:jc w:val="right"/>
                  <w:rPr>
                    <w:rFonts w:ascii="Times New Roman" w:hAnsi="Times New Roman" w:cs="Times New Roman"/>
                    <w:bCs/>
                    <w:szCs w:val="21"/>
                  </w:rPr>
                </w:pPr>
                <w:r w:rsidRPr="0035595A">
                  <w:rPr>
                    <w:rFonts w:ascii="Times New Roman" w:hAnsi="Times New Roman" w:cs="Times New Roman"/>
                    <w:bCs/>
                    <w:szCs w:val="21"/>
                  </w:rPr>
                  <w:t>-</w:t>
                </w:r>
              </w:p>
            </w:tc>
            <w:tc>
              <w:tcPr>
                <w:tcW w:w="1171" w:type="pct"/>
                <w:tcBorders>
                  <w:top w:val="outset" w:sz="6" w:space="0" w:color="auto"/>
                  <w:left w:val="outset" w:sz="6" w:space="0" w:color="auto"/>
                  <w:bottom w:val="outset" w:sz="6" w:space="0" w:color="auto"/>
                  <w:right w:val="outset" w:sz="6" w:space="0" w:color="auto"/>
                </w:tcBorders>
                <w:shd w:val="clear" w:color="auto" w:fill="auto"/>
                <w:vAlign w:val="center"/>
              </w:tcPr>
              <w:p w:rsidR="0035595A" w:rsidRPr="0035595A" w:rsidRDefault="0035595A" w:rsidP="00271A49">
                <w:pPr>
                  <w:jc w:val="right"/>
                  <w:rPr>
                    <w:rFonts w:ascii="Times New Roman" w:hAnsi="Times New Roman" w:cs="Times New Roman"/>
                    <w:bCs/>
                    <w:szCs w:val="21"/>
                  </w:rPr>
                </w:pPr>
                <w:r w:rsidRPr="0035595A">
                  <w:rPr>
                    <w:rFonts w:ascii="Times New Roman" w:hAnsi="Times New Roman" w:cs="Times New Roman"/>
                    <w:bCs/>
                    <w:szCs w:val="21"/>
                  </w:rPr>
                  <w:t>-</w:t>
                </w:r>
              </w:p>
            </w:tc>
          </w:tr>
          <w:tr w:rsidR="0035595A" w:rsidRPr="0035595A" w:rsidTr="00271A49">
            <w:sdt>
              <w:sdtPr>
                <w:rPr>
                  <w:rFonts w:ascii="Times New Roman" w:hAnsi="Times New Roman" w:cs="Times New Roman"/>
                  <w:szCs w:val="21"/>
                </w:rPr>
                <w:tag w:val="_PLD_2ea0766a6a7d4c8bbcf5d81bbec324ef"/>
                <w:id w:val="82545112"/>
                <w:lock w:val="sdtLocked"/>
              </w:sdtPr>
              <w:sdtContent>
                <w:tc>
                  <w:tcPr>
                    <w:tcW w:w="2634" w:type="pct"/>
                    <w:tcBorders>
                      <w:top w:val="single" w:sz="4" w:space="0" w:color="auto"/>
                      <w:left w:val="single" w:sz="4" w:space="0" w:color="auto"/>
                      <w:bottom w:val="single" w:sz="4" w:space="0" w:color="auto"/>
                      <w:right w:val="single" w:sz="4" w:space="0" w:color="auto"/>
                    </w:tcBorders>
                    <w:shd w:val="clear" w:color="auto" w:fill="auto"/>
                  </w:tcPr>
                  <w:p w:rsidR="0035595A" w:rsidRPr="0035595A" w:rsidRDefault="0035595A" w:rsidP="00271A49">
                    <w:pPr>
                      <w:rPr>
                        <w:rFonts w:ascii="Times New Roman" w:hAnsi="Times New Roman" w:cs="Times New Roman"/>
                        <w:szCs w:val="21"/>
                      </w:rPr>
                    </w:pPr>
                    <w:r w:rsidRPr="0035595A">
                      <w:rPr>
                        <w:rFonts w:ascii="Times New Roman" w:hAnsi="Times New Roman" w:cs="Times New Roman"/>
                        <w:szCs w:val="21"/>
                      </w:rPr>
                      <w:t>现金及现金等价物净增加额</w:t>
                    </w:r>
                  </w:p>
                </w:tc>
              </w:sdtContent>
            </w:sdt>
            <w:tc>
              <w:tcPr>
                <w:tcW w:w="1195" w:type="pct"/>
                <w:tcBorders>
                  <w:top w:val="outset" w:sz="6" w:space="0" w:color="auto"/>
                  <w:left w:val="single" w:sz="4" w:space="0" w:color="auto"/>
                  <w:bottom w:val="outset" w:sz="6" w:space="0" w:color="auto"/>
                  <w:right w:val="outset" w:sz="6" w:space="0" w:color="auto"/>
                </w:tcBorders>
                <w:shd w:val="clear" w:color="auto" w:fill="auto"/>
                <w:vAlign w:val="center"/>
              </w:tcPr>
              <w:p w:rsidR="0035595A" w:rsidRPr="0035595A" w:rsidRDefault="0035595A" w:rsidP="00271A49">
                <w:pPr>
                  <w:tabs>
                    <w:tab w:val="decimal" w:pos="1908"/>
                  </w:tabs>
                  <w:overflowPunct w:val="0"/>
                  <w:ind w:rightChars="-15" w:right="-31"/>
                  <w:jc w:val="right"/>
                  <w:rPr>
                    <w:rFonts w:ascii="Times New Roman" w:hAnsi="Times New Roman" w:cs="Times New Roman"/>
                    <w:color w:val="000000"/>
                    <w:szCs w:val="21"/>
                  </w:rPr>
                </w:pPr>
                <w:r w:rsidRPr="0035595A">
                  <w:rPr>
                    <w:rFonts w:ascii="Times New Roman" w:hAnsi="Times New Roman" w:cs="Times New Roman"/>
                    <w:color w:val="000000"/>
                    <w:szCs w:val="21"/>
                  </w:rPr>
                  <w:t>(199,141,645)</w:t>
                </w:r>
              </w:p>
            </w:tc>
            <w:tc>
              <w:tcPr>
                <w:tcW w:w="1171" w:type="pct"/>
                <w:tcBorders>
                  <w:top w:val="outset" w:sz="6" w:space="0" w:color="auto"/>
                  <w:left w:val="outset" w:sz="6" w:space="0" w:color="auto"/>
                  <w:bottom w:val="outset" w:sz="6" w:space="0" w:color="auto"/>
                  <w:right w:val="outset" w:sz="6" w:space="0" w:color="auto"/>
                </w:tcBorders>
                <w:shd w:val="clear" w:color="auto" w:fill="auto"/>
                <w:vAlign w:val="center"/>
              </w:tcPr>
              <w:p w:rsidR="0035595A" w:rsidRPr="0035595A" w:rsidRDefault="0035595A" w:rsidP="00271A49">
                <w:pPr>
                  <w:tabs>
                    <w:tab w:val="decimal" w:pos="1908"/>
                  </w:tabs>
                  <w:overflowPunct w:val="0"/>
                  <w:ind w:rightChars="-15" w:right="-31"/>
                  <w:jc w:val="right"/>
                  <w:rPr>
                    <w:rFonts w:ascii="Times New Roman" w:hAnsi="Times New Roman" w:cs="Times New Roman"/>
                    <w:color w:val="000000"/>
                    <w:szCs w:val="21"/>
                  </w:rPr>
                </w:pPr>
                <w:r w:rsidRPr="0035595A">
                  <w:rPr>
                    <w:rFonts w:ascii="Times New Roman" w:hAnsi="Times New Roman" w:cs="Times New Roman"/>
                    <w:color w:val="000000"/>
                    <w:szCs w:val="21"/>
                  </w:rPr>
                  <w:t>(861,146,935)</w:t>
                </w:r>
              </w:p>
            </w:tc>
          </w:tr>
        </w:tbl>
        <w:p w:rsidR="00090269" w:rsidRDefault="002A727A"/>
      </w:sdtContent>
    </w:sdt>
    <w:p w:rsidR="00D72D81" w:rsidRPr="0051699B" w:rsidRDefault="00D72D81" w:rsidP="004C6DF8">
      <w:pPr>
        <w:pStyle w:val="4"/>
        <w:numPr>
          <w:ilvl w:val="0"/>
          <w:numId w:val="59"/>
        </w:numPr>
        <w:rPr>
          <w:rFonts w:ascii="Times New Roman" w:hAnsi="Times New Roman"/>
          <w:bCs w:val="0"/>
        </w:rPr>
      </w:pPr>
      <w:r w:rsidRPr="0051699B">
        <w:rPr>
          <w:rFonts w:ascii="Times New Roman" w:hAnsi="Arial"/>
          <w:bCs w:val="0"/>
        </w:rPr>
        <w:t>本集团于</w:t>
      </w:r>
      <w:r w:rsidRPr="0051699B">
        <w:rPr>
          <w:rFonts w:ascii="Times New Roman" w:hAnsi="Times New Roman"/>
          <w:bCs w:val="0"/>
        </w:rPr>
        <w:t>2017</w:t>
      </w:r>
      <w:r w:rsidRPr="0051699B">
        <w:rPr>
          <w:rFonts w:ascii="Times New Roman" w:hAnsi="Arial"/>
          <w:bCs w:val="0"/>
        </w:rPr>
        <w:t>年度未发生重大不涉及现金收支的投资和筹资活动</w:t>
      </w:r>
      <w:r w:rsidRPr="0051699B">
        <w:rPr>
          <w:rFonts w:ascii="Times New Roman" w:hAnsi="Times New Roman"/>
          <w:bCs w:val="0"/>
        </w:rPr>
        <w:t>(2016</w:t>
      </w:r>
      <w:r w:rsidRPr="0051699B">
        <w:rPr>
          <w:rFonts w:ascii="Times New Roman" w:hAnsi="Arial"/>
          <w:bCs w:val="0"/>
        </w:rPr>
        <w:t>年度：无</w:t>
      </w:r>
      <w:r w:rsidRPr="0051699B">
        <w:rPr>
          <w:rFonts w:ascii="Times New Roman" w:hAnsi="Times New Roman"/>
          <w:bCs w:val="0"/>
        </w:rPr>
        <w:t>)</w:t>
      </w:r>
      <w:r w:rsidRPr="0051699B">
        <w:rPr>
          <w:rFonts w:ascii="Times New Roman" w:hAnsi="Arial"/>
          <w:bCs w:val="0"/>
        </w:rPr>
        <w:t>。</w:t>
      </w:r>
    </w:p>
    <w:p w:rsidR="00D72D81" w:rsidRPr="00D72D81" w:rsidRDefault="00D72D81" w:rsidP="00D72D81">
      <w:pPr>
        <w:overflowPunct w:val="0"/>
        <w:rPr>
          <w:rFonts w:ascii="Times New Roman" w:hAnsi="Times New Roman" w:cs="Times New Roman"/>
          <w:bCs/>
        </w:rPr>
      </w:pPr>
    </w:p>
    <w:p w:rsidR="00D72D81" w:rsidRPr="0051699B" w:rsidRDefault="00D72D81" w:rsidP="004C6DF8">
      <w:pPr>
        <w:pStyle w:val="4"/>
        <w:numPr>
          <w:ilvl w:val="0"/>
          <w:numId w:val="59"/>
        </w:numPr>
        <w:rPr>
          <w:rFonts w:ascii="Times New Roman" w:hAnsi="Times New Roman"/>
          <w:bCs w:val="0"/>
        </w:rPr>
      </w:pPr>
      <w:r w:rsidRPr="0051699B">
        <w:rPr>
          <w:rFonts w:ascii="Times New Roman" w:hAnsi="Arial"/>
          <w:bCs w:val="0"/>
        </w:rPr>
        <w:t>现金净变动情况</w:t>
      </w:r>
    </w:p>
    <w:tbl>
      <w:tblPr>
        <w:tblW w:w="8849" w:type="dxa"/>
        <w:tblInd w:w="28" w:type="dxa"/>
        <w:tblLayout w:type="fixed"/>
        <w:tblCellMar>
          <w:left w:w="28" w:type="dxa"/>
          <w:right w:w="28" w:type="dxa"/>
        </w:tblCellMar>
        <w:tblLook w:val="04A0"/>
      </w:tblPr>
      <w:tblGrid>
        <w:gridCol w:w="4559"/>
        <w:gridCol w:w="2060"/>
        <w:gridCol w:w="170"/>
        <w:gridCol w:w="2060"/>
      </w:tblGrid>
      <w:tr w:rsidR="0039236F" w:rsidRPr="00D72D81" w:rsidTr="00B85FBE">
        <w:trPr>
          <w:trHeight w:val="264"/>
        </w:trPr>
        <w:tc>
          <w:tcPr>
            <w:tcW w:w="4559" w:type="dxa"/>
            <w:tcBorders>
              <w:top w:val="nil"/>
              <w:left w:val="nil"/>
              <w:bottom w:val="nil"/>
              <w:right w:val="nil"/>
            </w:tcBorders>
            <w:shd w:val="clear" w:color="auto" w:fill="auto"/>
            <w:vAlign w:val="bottom"/>
            <w:hideMark/>
          </w:tcPr>
          <w:p w:rsidR="0039236F" w:rsidRPr="00D72D81" w:rsidRDefault="0039236F" w:rsidP="00B85FBE">
            <w:pPr>
              <w:overflowPunct w:val="0"/>
              <w:rPr>
                <w:rFonts w:ascii="Times New Roman" w:hAnsi="Times New Roman" w:cs="Times New Roman"/>
              </w:rPr>
            </w:pPr>
          </w:p>
        </w:tc>
        <w:tc>
          <w:tcPr>
            <w:tcW w:w="2060" w:type="dxa"/>
            <w:tcBorders>
              <w:top w:val="nil"/>
              <w:left w:val="nil"/>
              <w:bottom w:val="nil"/>
              <w:right w:val="nil"/>
            </w:tcBorders>
            <w:shd w:val="clear" w:color="auto" w:fill="auto"/>
            <w:vAlign w:val="bottom"/>
            <w:hideMark/>
          </w:tcPr>
          <w:p w:rsidR="0039236F" w:rsidRPr="00D72D81" w:rsidRDefault="0039236F" w:rsidP="00B85FBE">
            <w:pPr>
              <w:overflowPunct w:val="0"/>
              <w:ind w:rightChars="50" w:right="105"/>
              <w:jc w:val="right"/>
              <w:rPr>
                <w:rFonts w:ascii="Times New Roman" w:hAnsi="Times New Roman" w:cs="Times New Roman"/>
                <w:color w:val="000000"/>
              </w:rPr>
            </w:pPr>
            <w:r w:rsidRPr="00D72D81">
              <w:rPr>
                <w:rFonts w:ascii="Times New Roman" w:hAnsi="Times New Roman" w:cs="Times New Roman"/>
                <w:color w:val="000000"/>
              </w:rPr>
              <w:t>2017</w:t>
            </w:r>
            <w:r w:rsidRPr="00D72D81">
              <w:rPr>
                <w:rFonts w:ascii="Times New Roman" w:hAnsi="Arial" w:cs="Times New Roman"/>
                <w:color w:val="000000"/>
              </w:rPr>
              <w:t>年度</w:t>
            </w:r>
          </w:p>
        </w:tc>
        <w:tc>
          <w:tcPr>
            <w:tcW w:w="170" w:type="dxa"/>
            <w:tcBorders>
              <w:top w:val="nil"/>
              <w:left w:val="nil"/>
              <w:bottom w:val="nil"/>
              <w:right w:val="nil"/>
            </w:tcBorders>
            <w:shd w:val="clear" w:color="auto" w:fill="auto"/>
            <w:vAlign w:val="bottom"/>
            <w:hideMark/>
          </w:tcPr>
          <w:p w:rsidR="0039236F" w:rsidRPr="00D72D81" w:rsidRDefault="0039236F" w:rsidP="00B85FBE">
            <w:pPr>
              <w:overflowPunct w:val="0"/>
              <w:ind w:rightChars="50" w:right="105"/>
              <w:jc w:val="right"/>
              <w:rPr>
                <w:rFonts w:ascii="Times New Roman" w:hAnsi="Times New Roman" w:cs="Times New Roman"/>
                <w:color w:val="000000"/>
              </w:rPr>
            </w:pPr>
          </w:p>
        </w:tc>
        <w:tc>
          <w:tcPr>
            <w:tcW w:w="2060" w:type="dxa"/>
            <w:tcBorders>
              <w:top w:val="nil"/>
              <w:left w:val="nil"/>
              <w:bottom w:val="nil"/>
              <w:right w:val="nil"/>
            </w:tcBorders>
            <w:shd w:val="clear" w:color="auto" w:fill="auto"/>
            <w:vAlign w:val="bottom"/>
            <w:hideMark/>
          </w:tcPr>
          <w:p w:rsidR="0039236F" w:rsidRPr="00D72D81" w:rsidRDefault="0039236F" w:rsidP="00B85FBE">
            <w:pPr>
              <w:overflowPunct w:val="0"/>
              <w:ind w:rightChars="50" w:right="105"/>
              <w:jc w:val="right"/>
              <w:rPr>
                <w:rFonts w:ascii="Times New Roman" w:hAnsi="Times New Roman" w:cs="Times New Roman"/>
                <w:color w:val="000000"/>
              </w:rPr>
            </w:pPr>
            <w:r w:rsidRPr="00D72D81">
              <w:rPr>
                <w:rFonts w:ascii="Times New Roman" w:hAnsi="Times New Roman" w:cs="Times New Roman"/>
                <w:color w:val="000000"/>
              </w:rPr>
              <w:t>2016</w:t>
            </w:r>
            <w:r w:rsidRPr="00D72D81">
              <w:rPr>
                <w:rFonts w:ascii="Times New Roman" w:hAnsi="Arial" w:cs="Times New Roman"/>
                <w:color w:val="000000"/>
              </w:rPr>
              <w:t>年度</w:t>
            </w:r>
          </w:p>
        </w:tc>
      </w:tr>
      <w:tr w:rsidR="0039236F" w:rsidRPr="00D72D81" w:rsidTr="00B85FBE">
        <w:trPr>
          <w:trHeight w:val="264"/>
        </w:trPr>
        <w:tc>
          <w:tcPr>
            <w:tcW w:w="4559" w:type="dxa"/>
            <w:tcBorders>
              <w:top w:val="nil"/>
              <w:left w:val="nil"/>
              <w:bottom w:val="nil"/>
              <w:right w:val="nil"/>
            </w:tcBorders>
            <w:shd w:val="clear" w:color="auto" w:fill="auto"/>
            <w:vAlign w:val="bottom"/>
            <w:hideMark/>
          </w:tcPr>
          <w:p w:rsidR="0039236F" w:rsidRPr="00D72D81" w:rsidRDefault="0039236F" w:rsidP="00B85FBE">
            <w:pPr>
              <w:overflowPunct w:val="0"/>
              <w:ind w:left="-14" w:firstLine="14"/>
              <w:rPr>
                <w:rFonts w:ascii="Times New Roman" w:hAnsi="Times New Roman" w:cs="Times New Roman"/>
                <w:color w:val="000000"/>
              </w:rPr>
            </w:pPr>
            <w:r w:rsidRPr="00D72D81">
              <w:rPr>
                <w:rFonts w:ascii="Times New Roman" w:hAnsi="Arial" w:cs="Times New Roman"/>
                <w:color w:val="000000"/>
              </w:rPr>
              <w:t>现金的年末余额</w:t>
            </w:r>
          </w:p>
        </w:tc>
        <w:tc>
          <w:tcPr>
            <w:tcW w:w="2060" w:type="dxa"/>
            <w:tcBorders>
              <w:top w:val="nil"/>
              <w:left w:val="nil"/>
              <w:right w:val="nil"/>
            </w:tcBorders>
            <w:shd w:val="clear" w:color="auto" w:fill="auto"/>
            <w:vAlign w:val="bottom"/>
            <w:hideMark/>
          </w:tcPr>
          <w:p w:rsidR="0039236F" w:rsidRPr="00D72D81" w:rsidRDefault="0039236F" w:rsidP="00B85FBE">
            <w:pPr>
              <w:tabs>
                <w:tab w:val="decimal" w:pos="1908"/>
              </w:tabs>
              <w:overflowPunct w:val="0"/>
              <w:ind w:rightChars="-15" w:right="-31"/>
              <w:rPr>
                <w:rFonts w:ascii="Times New Roman" w:hAnsi="Times New Roman" w:cs="Times New Roman"/>
              </w:rPr>
            </w:pPr>
            <w:r w:rsidRPr="00D72D81">
              <w:rPr>
                <w:rFonts w:ascii="Times New Roman" w:hAnsi="Times New Roman" w:cs="Times New Roman"/>
              </w:rPr>
              <w:t>1,160,514,534</w:t>
            </w:r>
          </w:p>
        </w:tc>
        <w:tc>
          <w:tcPr>
            <w:tcW w:w="170" w:type="dxa"/>
            <w:tcBorders>
              <w:top w:val="nil"/>
              <w:left w:val="nil"/>
              <w:bottom w:val="nil"/>
              <w:right w:val="nil"/>
            </w:tcBorders>
            <w:shd w:val="clear" w:color="auto" w:fill="auto"/>
            <w:vAlign w:val="bottom"/>
            <w:hideMark/>
          </w:tcPr>
          <w:p w:rsidR="0039236F" w:rsidRPr="00D72D81" w:rsidRDefault="0039236F" w:rsidP="00B85FBE">
            <w:pPr>
              <w:overflowPunct w:val="0"/>
              <w:ind w:rightChars="50" w:right="105"/>
              <w:jc w:val="right"/>
              <w:rPr>
                <w:rFonts w:ascii="Times New Roman" w:hAnsi="Times New Roman" w:cs="Times New Roman"/>
              </w:rPr>
            </w:pPr>
          </w:p>
        </w:tc>
        <w:tc>
          <w:tcPr>
            <w:tcW w:w="2060" w:type="dxa"/>
            <w:tcBorders>
              <w:top w:val="nil"/>
              <w:left w:val="nil"/>
              <w:right w:val="nil"/>
            </w:tcBorders>
            <w:shd w:val="clear" w:color="auto" w:fill="auto"/>
            <w:vAlign w:val="bottom"/>
            <w:hideMark/>
          </w:tcPr>
          <w:p w:rsidR="0039236F" w:rsidRPr="00D72D81" w:rsidRDefault="0039236F" w:rsidP="00B85FBE">
            <w:pPr>
              <w:tabs>
                <w:tab w:val="decimal" w:pos="1908"/>
              </w:tabs>
              <w:overflowPunct w:val="0"/>
              <w:ind w:rightChars="-15" w:right="-31"/>
              <w:rPr>
                <w:rFonts w:ascii="Times New Roman" w:hAnsi="Times New Roman" w:cs="Times New Roman"/>
                <w:color w:val="000000"/>
              </w:rPr>
            </w:pPr>
            <w:r w:rsidRPr="00D72D81">
              <w:rPr>
                <w:rFonts w:ascii="Times New Roman" w:hAnsi="Times New Roman" w:cs="Times New Roman"/>
                <w:color w:val="000000"/>
              </w:rPr>
              <w:t>1,359,656,179</w:t>
            </w:r>
          </w:p>
        </w:tc>
      </w:tr>
      <w:tr w:rsidR="0039236F" w:rsidRPr="00D72D81" w:rsidTr="00B85FBE">
        <w:trPr>
          <w:trHeight w:val="276"/>
        </w:trPr>
        <w:tc>
          <w:tcPr>
            <w:tcW w:w="4559" w:type="dxa"/>
            <w:tcBorders>
              <w:top w:val="nil"/>
              <w:left w:val="nil"/>
              <w:bottom w:val="nil"/>
              <w:right w:val="nil"/>
            </w:tcBorders>
            <w:shd w:val="clear" w:color="auto" w:fill="auto"/>
            <w:vAlign w:val="bottom"/>
            <w:hideMark/>
          </w:tcPr>
          <w:p w:rsidR="0039236F" w:rsidRPr="00D72D81" w:rsidRDefault="0039236F" w:rsidP="00B85FBE">
            <w:pPr>
              <w:overflowPunct w:val="0"/>
              <w:rPr>
                <w:rFonts w:ascii="Times New Roman" w:hAnsi="Times New Roman" w:cs="Times New Roman"/>
                <w:color w:val="000000"/>
              </w:rPr>
            </w:pPr>
            <w:r w:rsidRPr="00D72D81">
              <w:rPr>
                <w:rFonts w:ascii="Times New Roman" w:hAnsi="Arial" w:cs="Times New Roman"/>
                <w:color w:val="000000"/>
              </w:rPr>
              <w:t>减：现金的年初余额</w:t>
            </w:r>
          </w:p>
        </w:tc>
        <w:tc>
          <w:tcPr>
            <w:tcW w:w="2060" w:type="dxa"/>
            <w:tcBorders>
              <w:top w:val="nil"/>
              <w:left w:val="nil"/>
              <w:bottom w:val="single" w:sz="4" w:space="0" w:color="auto"/>
              <w:right w:val="nil"/>
            </w:tcBorders>
            <w:shd w:val="clear" w:color="auto" w:fill="auto"/>
            <w:vAlign w:val="bottom"/>
            <w:hideMark/>
          </w:tcPr>
          <w:p w:rsidR="0039236F" w:rsidRPr="00D72D81" w:rsidRDefault="0039236F" w:rsidP="00B85FBE">
            <w:pPr>
              <w:tabs>
                <w:tab w:val="decimal" w:pos="1908"/>
              </w:tabs>
              <w:overflowPunct w:val="0"/>
              <w:ind w:rightChars="-15" w:right="-31"/>
              <w:rPr>
                <w:rFonts w:ascii="Times New Roman" w:hAnsi="Times New Roman" w:cs="Times New Roman"/>
              </w:rPr>
            </w:pPr>
            <w:r w:rsidRPr="00D72D81">
              <w:rPr>
                <w:rFonts w:ascii="Times New Roman" w:hAnsi="Times New Roman" w:cs="Times New Roman"/>
              </w:rPr>
              <w:t>(1,359,656,179)</w:t>
            </w:r>
          </w:p>
        </w:tc>
        <w:tc>
          <w:tcPr>
            <w:tcW w:w="170" w:type="dxa"/>
            <w:tcBorders>
              <w:top w:val="nil"/>
              <w:left w:val="nil"/>
              <w:bottom w:val="nil"/>
              <w:right w:val="nil"/>
            </w:tcBorders>
            <w:shd w:val="clear" w:color="auto" w:fill="auto"/>
            <w:vAlign w:val="bottom"/>
            <w:hideMark/>
          </w:tcPr>
          <w:p w:rsidR="0039236F" w:rsidRPr="00D72D81" w:rsidRDefault="0039236F" w:rsidP="00B85FBE">
            <w:pPr>
              <w:overflowPunct w:val="0"/>
              <w:ind w:rightChars="50" w:right="105"/>
              <w:jc w:val="right"/>
              <w:rPr>
                <w:rFonts w:ascii="Times New Roman" w:hAnsi="Times New Roman" w:cs="Times New Roman"/>
                <w:color w:val="000000"/>
              </w:rPr>
            </w:pPr>
          </w:p>
        </w:tc>
        <w:tc>
          <w:tcPr>
            <w:tcW w:w="2060" w:type="dxa"/>
            <w:tcBorders>
              <w:top w:val="nil"/>
              <w:left w:val="nil"/>
              <w:bottom w:val="single" w:sz="4" w:space="0" w:color="auto"/>
              <w:right w:val="nil"/>
            </w:tcBorders>
            <w:shd w:val="clear" w:color="auto" w:fill="auto"/>
            <w:vAlign w:val="bottom"/>
            <w:hideMark/>
          </w:tcPr>
          <w:p w:rsidR="0039236F" w:rsidRPr="00D72D81" w:rsidRDefault="0039236F" w:rsidP="00B85FBE">
            <w:pPr>
              <w:tabs>
                <w:tab w:val="decimal" w:pos="1908"/>
              </w:tabs>
              <w:overflowPunct w:val="0"/>
              <w:ind w:rightChars="-15" w:right="-31"/>
              <w:rPr>
                <w:rFonts w:ascii="Times New Roman" w:hAnsi="Times New Roman" w:cs="Times New Roman"/>
                <w:color w:val="000000"/>
              </w:rPr>
            </w:pPr>
            <w:r w:rsidRPr="00D72D81">
              <w:rPr>
                <w:rFonts w:ascii="Times New Roman" w:hAnsi="Times New Roman" w:cs="Times New Roman"/>
                <w:color w:val="000000"/>
              </w:rPr>
              <w:t>(2,220,803,114)</w:t>
            </w:r>
          </w:p>
        </w:tc>
      </w:tr>
      <w:tr w:rsidR="0039236F" w:rsidRPr="00D72D81" w:rsidTr="00B85FBE">
        <w:trPr>
          <w:trHeight w:val="276"/>
        </w:trPr>
        <w:tc>
          <w:tcPr>
            <w:tcW w:w="4559" w:type="dxa"/>
            <w:tcBorders>
              <w:top w:val="nil"/>
              <w:left w:val="nil"/>
              <w:bottom w:val="nil"/>
              <w:right w:val="nil"/>
            </w:tcBorders>
            <w:shd w:val="clear" w:color="auto" w:fill="auto"/>
            <w:vAlign w:val="bottom"/>
            <w:hideMark/>
          </w:tcPr>
          <w:p w:rsidR="0039236F" w:rsidRPr="00D72D81" w:rsidRDefault="0039236F" w:rsidP="00B85FBE">
            <w:pPr>
              <w:overflowPunct w:val="0"/>
              <w:rPr>
                <w:rFonts w:ascii="Times New Roman" w:hAnsi="Times New Roman" w:cs="Times New Roman"/>
                <w:color w:val="000000"/>
              </w:rPr>
            </w:pPr>
            <w:r w:rsidRPr="00D72D81">
              <w:rPr>
                <w:rFonts w:ascii="Times New Roman" w:hAnsi="Arial" w:cs="Times New Roman"/>
                <w:color w:val="000000"/>
              </w:rPr>
              <w:t>现金净减少额</w:t>
            </w:r>
          </w:p>
        </w:tc>
        <w:tc>
          <w:tcPr>
            <w:tcW w:w="2060" w:type="dxa"/>
            <w:tcBorders>
              <w:top w:val="single" w:sz="4" w:space="0" w:color="auto"/>
              <w:left w:val="nil"/>
              <w:bottom w:val="single" w:sz="12" w:space="0" w:color="auto"/>
              <w:right w:val="nil"/>
            </w:tcBorders>
            <w:shd w:val="clear" w:color="auto" w:fill="auto"/>
            <w:vAlign w:val="bottom"/>
            <w:hideMark/>
          </w:tcPr>
          <w:p w:rsidR="0039236F" w:rsidRPr="00D72D81" w:rsidRDefault="0039236F" w:rsidP="00B85FBE">
            <w:pPr>
              <w:tabs>
                <w:tab w:val="decimal" w:pos="1908"/>
              </w:tabs>
              <w:overflowPunct w:val="0"/>
              <w:ind w:rightChars="-15" w:right="-31"/>
              <w:rPr>
                <w:rFonts w:ascii="Times New Roman" w:hAnsi="Times New Roman" w:cs="Times New Roman"/>
              </w:rPr>
            </w:pPr>
            <w:r w:rsidRPr="00D72D81">
              <w:rPr>
                <w:rFonts w:ascii="Times New Roman" w:hAnsi="Times New Roman" w:cs="Times New Roman"/>
              </w:rPr>
              <w:t>(199,141,645)</w:t>
            </w:r>
          </w:p>
        </w:tc>
        <w:tc>
          <w:tcPr>
            <w:tcW w:w="170" w:type="dxa"/>
            <w:tcBorders>
              <w:top w:val="nil"/>
              <w:left w:val="nil"/>
              <w:bottom w:val="nil"/>
              <w:right w:val="nil"/>
            </w:tcBorders>
            <w:shd w:val="clear" w:color="auto" w:fill="auto"/>
            <w:vAlign w:val="bottom"/>
            <w:hideMark/>
          </w:tcPr>
          <w:p w:rsidR="0039236F" w:rsidRPr="00D72D81" w:rsidRDefault="0039236F" w:rsidP="00B85FBE">
            <w:pPr>
              <w:overflowPunct w:val="0"/>
              <w:ind w:rightChars="50" w:right="105"/>
              <w:jc w:val="right"/>
              <w:rPr>
                <w:rFonts w:ascii="Times New Roman" w:hAnsi="Times New Roman" w:cs="Times New Roman"/>
                <w:color w:val="000000"/>
              </w:rPr>
            </w:pPr>
          </w:p>
        </w:tc>
        <w:tc>
          <w:tcPr>
            <w:tcW w:w="2060" w:type="dxa"/>
            <w:tcBorders>
              <w:top w:val="single" w:sz="4" w:space="0" w:color="auto"/>
              <w:left w:val="nil"/>
              <w:bottom w:val="single" w:sz="12" w:space="0" w:color="auto"/>
              <w:right w:val="nil"/>
            </w:tcBorders>
            <w:shd w:val="clear" w:color="auto" w:fill="auto"/>
            <w:vAlign w:val="bottom"/>
            <w:hideMark/>
          </w:tcPr>
          <w:p w:rsidR="0039236F" w:rsidRPr="00D72D81" w:rsidRDefault="0039236F" w:rsidP="00B85FBE">
            <w:pPr>
              <w:tabs>
                <w:tab w:val="decimal" w:pos="1908"/>
              </w:tabs>
              <w:overflowPunct w:val="0"/>
              <w:ind w:rightChars="-15" w:right="-31"/>
              <w:rPr>
                <w:rFonts w:ascii="Times New Roman" w:hAnsi="Times New Roman" w:cs="Times New Roman"/>
                <w:color w:val="000000"/>
              </w:rPr>
            </w:pPr>
            <w:r w:rsidRPr="00D72D81">
              <w:rPr>
                <w:rFonts w:ascii="Times New Roman" w:hAnsi="Times New Roman" w:cs="Times New Roman"/>
                <w:color w:val="000000"/>
              </w:rPr>
              <w:t>(861,146,935)</w:t>
            </w:r>
          </w:p>
        </w:tc>
      </w:tr>
    </w:tbl>
    <w:p w:rsidR="0039236F" w:rsidRDefault="0039236F"/>
    <w:p w:rsidR="00D72D81" w:rsidRPr="0051699B" w:rsidRDefault="00D72D81" w:rsidP="004C6DF8">
      <w:pPr>
        <w:pStyle w:val="4"/>
        <w:numPr>
          <w:ilvl w:val="0"/>
          <w:numId w:val="59"/>
        </w:numPr>
        <w:rPr>
          <w:rFonts w:ascii="Times New Roman" w:hAnsi="Times New Roman"/>
          <w:bCs w:val="0"/>
        </w:rPr>
      </w:pPr>
      <w:r w:rsidRPr="0051699B">
        <w:rPr>
          <w:rFonts w:ascii="Times New Roman" w:hAnsi="Arial"/>
          <w:bCs w:val="0"/>
        </w:rPr>
        <w:t>现金</w:t>
      </w:r>
    </w:p>
    <w:tbl>
      <w:tblPr>
        <w:tblW w:w="8849" w:type="dxa"/>
        <w:tblInd w:w="28" w:type="dxa"/>
        <w:tblLayout w:type="fixed"/>
        <w:tblCellMar>
          <w:left w:w="28" w:type="dxa"/>
          <w:right w:w="28" w:type="dxa"/>
        </w:tblCellMar>
        <w:tblLook w:val="04A0"/>
      </w:tblPr>
      <w:tblGrid>
        <w:gridCol w:w="4559"/>
        <w:gridCol w:w="2060"/>
        <w:gridCol w:w="170"/>
        <w:gridCol w:w="2060"/>
      </w:tblGrid>
      <w:tr w:rsidR="0039236F" w:rsidRPr="00D72D81" w:rsidTr="00B85FBE">
        <w:trPr>
          <w:trHeight w:val="264"/>
        </w:trPr>
        <w:tc>
          <w:tcPr>
            <w:tcW w:w="4559" w:type="dxa"/>
            <w:tcBorders>
              <w:top w:val="nil"/>
              <w:left w:val="nil"/>
              <w:bottom w:val="nil"/>
              <w:right w:val="nil"/>
            </w:tcBorders>
            <w:shd w:val="clear" w:color="auto" w:fill="auto"/>
            <w:vAlign w:val="bottom"/>
            <w:hideMark/>
          </w:tcPr>
          <w:p w:rsidR="0039236F" w:rsidRPr="00D72D81" w:rsidRDefault="0039236F" w:rsidP="00B85FBE">
            <w:pPr>
              <w:overflowPunct w:val="0"/>
              <w:rPr>
                <w:rFonts w:ascii="Times New Roman" w:hAnsi="Times New Roman" w:cs="Times New Roman"/>
              </w:rPr>
            </w:pPr>
          </w:p>
        </w:tc>
        <w:tc>
          <w:tcPr>
            <w:tcW w:w="2060" w:type="dxa"/>
            <w:tcBorders>
              <w:top w:val="nil"/>
              <w:left w:val="nil"/>
              <w:bottom w:val="nil"/>
              <w:right w:val="nil"/>
            </w:tcBorders>
            <w:shd w:val="clear" w:color="auto" w:fill="auto"/>
            <w:vAlign w:val="bottom"/>
            <w:hideMark/>
          </w:tcPr>
          <w:p w:rsidR="0039236F" w:rsidRPr="00D72D81" w:rsidRDefault="0039236F" w:rsidP="00B85FBE">
            <w:pPr>
              <w:overflowPunct w:val="0"/>
              <w:ind w:rightChars="50" w:right="105"/>
              <w:jc w:val="right"/>
              <w:rPr>
                <w:rFonts w:ascii="Times New Roman" w:hAnsi="Times New Roman" w:cs="Times New Roman"/>
                <w:color w:val="000000"/>
              </w:rPr>
            </w:pPr>
            <w:r w:rsidRPr="00D72D81">
              <w:rPr>
                <w:rFonts w:ascii="Times New Roman" w:hAnsi="Times New Roman" w:cs="Times New Roman"/>
                <w:color w:val="000000"/>
              </w:rPr>
              <w:t>2017</w:t>
            </w:r>
            <w:r w:rsidRPr="00D72D81">
              <w:rPr>
                <w:rFonts w:ascii="Times New Roman" w:hAnsi="Arial" w:cs="Times New Roman"/>
                <w:color w:val="000000"/>
              </w:rPr>
              <w:t>年</w:t>
            </w:r>
            <w:r w:rsidRPr="00D72D81">
              <w:rPr>
                <w:rFonts w:ascii="Times New Roman" w:hAnsi="Times New Roman" w:cs="Times New Roman"/>
                <w:color w:val="000000"/>
              </w:rPr>
              <w:t>12</w:t>
            </w:r>
            <w:r w:rsidRPr="00D72D81">
              <w:rPr>
                <w:rFonts w:ascii="Times New Roman" w:hAnsi="Arial" w:cs="Times New Roman"/>
                <w:color w:val="000000"/>
              </w:rPr>
              <w:t>月</w:t>
            </w:r>
            <w:r w:rsidRPr="00D72D81">
              <w:rPr>
                <w:rFonts w:ascii="Times New Roman" w:hAnsi="Times New Roman" w:cs="Times New Roman"/>
                <w:color w:val="000000"/>
              </w:rPr>
              <w:t>31</w:t>
            </w:r>
            <w:r w:rsidRPr="00D72D81">
              <w:rPr>
                <w:rFonts w:ascii="Times New Roman" w:hAnsi="Arial" w:cs="Times New Roman"/>
                <w:color w:val="000000"/>
              </w:rPr>
              <w:t>日</w:t>
            </w:r>
          </w:p>
        </w:tc>
        <w:tc>
          <w:tcPr>
            <w:tcW w:w="170" w:type="dxa"/>
            <w:tcBorders>
              <w:top w:val="nil"/>
              <w:left w:val="nil"/>
              <w:bottom w:val="nil"/>
              <w:right w:val="nil"/>
            </w:tcBorders>
            <w:shd w:val="clear" w:color="auto" w:fill="auto"/>
            <w:vAlign w:val="bottom"/>
            <w:hideMark/>
          </w:tcPr>
          <w:p w:rsidR="0039236F" w:rsidRPr="00D72D81" w:rsidRDefault="0039236F" w:rsidP="00B85FBE">
            <w:pPr>
              <w:overflowPunct w:val="0"/>
              <w:ind w:rightChars="50" w:right="105"/>
              <w:jc w:val="right"/>
              <w:rPr>
                <w:rFonts w:ascii="Times New Roman" w:hAnsi="Times New Roman" w:cs="Times New Roman"/>
                <w:color w:val="000000"/>
              </w:rPr>
            </w:pPr>
          </w:p>
        </w:tc>
        <w:tc>
          <w:tcPr>
            <w:tcW w:w="2060" w:type="dxa"/>
            <w:tcBorders>
              <w:top w:val="nil"/>
              <w:left w:val="nil"/>
              <w:bottom w:val="nil"/>
              <w:right w:val="nil"/>
            </w:tcBorders>
            <w:shd w:val="clear" w:color="auto" w:fill="auto"/>
            <w:vAlign w:val="bottom"/>
            <w:hideMark/>
          </w:tcPr>
          <w:p w:rsidR="0039236F" w:rsidRPr="00D72D81" w:rsidRDefault="0039236F" w:rsidP="00B85FBE">
            <w:pPr>
              <w:overflowPunct w:val="0"/>
              <w:ind w:rightChars="50" w:right="105"/>
              <w:jc w:val="right"/>
              <w:rPr>
                <w:rFonts w:ascii="Times New Roman" w:hAnsi="Times New Roman" w:cs="Times New Roman"/>
                <w:color w:val="000000"/>
              </w:rPr>
            </w:pPr>
            <w:r w:rsidRPr="00D72D81">
              <w:rPr>
                <w:rFonts w:ascii="Times New Roman" w:hAnsi="Times New Roman" w:cs="Times New Roman"/>
                <w:color w:val="000000"/>
              </w:rPr>
              <w:t>2016</w:t>
            </w:r>
            <w:r w:rsidRPr="00D72D81">
              <w:rPr>
                <w:rFonts w:ascii="Times New Roman" w:hAnsi="Arial" w:cs="Times New Roman"/>
                <w:color w:val="000000"/>
              </w:rPr>
              <w:t>年</w:t>
            </w:r>
            <w:r w:rsidRPr="00D72D81">
              <w:rPr>
                <w:rFonts w:ascii="Times New Roman" w:hAnsi="Times New Roman" w:cs="Times New Roman"/>
                <w:color w:val="000000"/>
              </w:rPr>
              <w:t>12</w:t>
            </w:r>
            <w:r w:rsidRPr="00D72D81">
              <w:rPr>
                <w:rFonts w:ascii="Times New Roman" w:hAnsi="Arial" w:cs="Times New Roman"/>
                <w:color w:val="000000"/>
              </w:rPr>
              <w:t>月</w:t>
            </w:r>
            <w:r w:rsidRPr="00D72D81">
              <w:rPr>
                <w:rFonts w:ascii="Times New Roman" w:hAnsi="Times New Roman" w:cs="Times New Roman"/>
                <w:color w:val="000000"/>
              </w:rPr>
              <w:t>31</w:t>
            </w:r>
            <w:r w:rsidRPr="00D72D81">
              <w:rPr>
                <w:rFonts w:ascii="Times New Roman" w:hAnsi="Arial" w:cs="Times New Roman"/>
                <w:color w:val="000000"/>
              </w:rPr>
              <w:t>日</w:t>
            </w:r>
          </w:p>
        </w:tc>
      </w:tr>
      <w:tr w:rsidR="0039236F" w:rsidRPr="00D72D81" w:rsidTr="00B85FBE">
        <w:trPr>
          <w:trHeight w:val="264"/>
        </w:trPr>
        <w:tc>
          <w:tcPr>
            <w:tcW w:w="4559" w:type="dxa"/>
            <w:tcBorders>
              <w:top w:val="nil"/>
              <w:left w:val="nil"/>
              <w:bottom w:val="nil"/>
              <w:right w:val="nil"/>
            </w:tcBorders>
            <w:shd w:val="clear" w:color="auto" w:fill="auto"/>
            <w:vAlign w:val="bottom"/>
            <w:hideMark/>
          </w:tcPr>
          <w:p w:rsidR="0039236F" w:rsidRPr="00D72D81" w:rsidRDefault="0039236F" w:rsidP="00B85FBE">
            <w:pPr>
              <w:overflowPunct w:val="0"/>
              <w:rPr>
                <w:rFonts w:ascii="Times New Roman" w:hAnsi="Times New Roman" w:cs="Times New Roman"/>
                <w:color w:val="000000"/>
              </w:rPr>
            </w:pPr>
            <w:r w:rsidRPr="00D72D81">
              <w:rPr>
                <w:rFonts w:ascii="Times New Roman" w:hAnsi="Arial" w:cs="Times New Roman"/>
                <w:color w:val="000000"/>
              </w:rPr>
              <w:t>货币资金余额</w:t>
            </w:r>
            <w:r w:rsidRPr="00D72D81">
              <w:rPr>
                <w:rFonts w:ascii="Times New Roman" w:hAnsi="Times New Roman" w:cs="Times New Roman"/>
                <w:color w:val="000000"/>
              </w:rPr>
              <w:t>(</w:t>
            </w:r>
            <w:r w:rsidRPr="00D72D81">
              <w:rPr>
                <w:rFonts w:ascii="Times New Roman" w:hAnsi="Arial" w:cs="Times New Roman"/>
                <w:color w:val="000000"/>
              </w:rPr>
              <w:t>附注五</w:t>
            </w:r>
            <w:r w:rsidRPr="00D72D81">
              <w:rPr>
                <w:rFonts w:ascii="Times New Roman" w:hAnsi="Times New Roman" w:cs="Times New Roman"/>
                <w:color w:val="000000"/>
              </w:rPr>
              <w:t>(1))</w:t>
            </w:r>
          </w:p>
        </w:tc>
        <w:tc>
          <w:tcPr>
            <w:tcW w:w="2060" w:type="dxa"/>
            <w:tcBorders>
              <w:top w:val="nil"/>
              <w:left w:val="nil"/>
              <w:right w:val="nil"/>
            </w:tcBorders>
            <w:shd w:val="clear" w:color="auto" w:fill="auto"/>
            <w:vAlign w:val="bottom"/>
            <w:hideMark/>
          </w:tcPr>
          <w:p w:rsidR="0039236F" w:rsidRPr="00D72D81" w:rsidRDefault="0039236F" w:rsidP="00B85FBE">
            <w:pPr>
              <w:tabs>
                <w:tab w:val="decimal" w:pos="1908"/>
              </w:tabs>
              <w:overflowPunct w:val="0"/>
              <w:ind w:rightChars="-15" w:right="-31"/>
              <w:rPr>
                <w:rFonts w:ascii="Times New Roman" w:hAnsi="Times New Roman" w:cs="Times New Roman"/>
              </w:rPr>
            </w:pPr>
            <w:r w:rsidRPr="00D72D81">
              <w:rPr>
                <w:rFonts w:ascii="Times New Roman" w:hAnsi="Times New Roman" w:cs="Times New Roman"/>
              </w:rPr>
              <w:t>1,268,514,534</w:t>
            </w:r>
          </w:p>
        </w:tc>
        <w:tc>
          <w:tcPr>
            <w:tcW w:w="170" w:type="dxa"/>
            <w:tcBorders>
              <w:top w:val="nil"/>
              <w:left w:val="nil"/>
              <w:bottom w:val="nil"/>
              <w:right w:val="nil"/>
            </w:tcBorders>
            <w:shd w:val="clear" w:color="auto" w:fill="auto"/>
            <w:vAlign w:val="bottom"/>
            <w:hideMark/>
          </w:tcPr>
          <w:p w:rsidR="0039236F" w:rsidRPr="00D72D81" w:rsidRDefault="0039236F" w:rsidP="00B85FBE">
            <w:pPr>
              <w:overflowPunct w:val="0"/>
              <w:ind w:rightChars="50" w:right="105"/>
              <w:jc w:val="right"/>
              <w:rPr>
                <w:rFonts w:ascii="Times New Roman" w:hAnsi="Times New Roman" w:cs="Times New Roman"/>
              </w:rPr>
            </w:pPr>
          </w:p>
        </w:tc>
        <w:tc>
          <w:tcPr>
            <w:tcW w:w="2060" w:type="dxa"/>
            <w:tcBorders>
              <w:top w:val="nil"/>
              <w:left w:val="nil"/>
              <w:right w:val="nil"/>
            </w:tcBorders>
            <w:shd w:val="clear" w:color="auto" w:fill="auto"/>
            <w:vAlign w:val="bottom"/>
            <w:hideMark/>
          </w:tcPr>
          <w:p w:rsidR="0039236F" w:rsidRPr="00D72D81" w:rsidRDefault="0039236F" w:rsidP="00B85FBE">
            <w:pPr>
              <w:tabs>
                <w:tab w:val="decimal" w:pos="1908"/>
              </w:tabs>
              <w:overflowPunct w:val="0"/>
              <w:ind w:rightChars="-15" w:right="-31"/>
              <w:rPr>
                <w:rFonts w:ascii="Times New Roman" w:hAnsi="Times New Roman" w:cs="Times New Roman"/>
                <w:color w:val="000000"/>
              </w:rPr>
            </w:pPr>
            <w:r w:rsidRPr="00D72D81">
              <w:rPr>
                <w:rFonts w:ascii="Times New Roman" w:hAnsi="Times New Roman" w:cs="Times New Roman"/>
                <w:color w:val="000000"/>
              </w:rPr>
              <w:t>1,467,656,179</w:t>
            </w:r>
          </w:p>
        </w:tc>
      </w:tr>
      <w:tr w:rsidR="0039236F" w:rsidRPr="00D72D81" w:rsidTr="00B85FBE">
        <w:trPr>
          <w:trHeight w:val="276"/>
        </w:trPr>
        <w:tc>
          <w:tcPr>
            <w:tcW w:w="4559" w:type="dxa"/>
            <w:tcBorders>
              <w:top w:val="nil"/>
              <w:left w:val="nil"/>
              <w:bottom w:val="nil"/>
              <w:right w:val="nil"/>
            </w:tcBorders>
            <w:shd w:val="clear" w:color="auto" w:fill="auto"/>
            <w:vAlign w:val="bottom"/>
            <w:hideMark/>
          </w:tcPr>
          <w:p w:rsidR="0039236F" w:rsidRPr="00D72D81" w:rsidRDefault="0039236F" w:rsidP="00B85FBE">
            <w:pPr>
              <w:overflowPunct w:val="0"/>
              <w:rPr>
                <w:rFonts w:ascii="Times New Roman" w:hAnsi="Times New Roman" w:cs="Times New Roman"/>
                <w:color w:val="000000"/>
              </w:rPr>
            </w:pPr>
            <w:r w:rsidRPr="00D72D81">
              <w:rPr>
                <w:rFonts w:ascii="Times New Roman" w:hAnsi="Arial" w:cs="Times New Roman"/>
                <w:color w:val="000000"/>
              </w:rPr>
              <w:lastRenderedPageBreak/>
              <w:t>减：三个月以上的定期存款</w:t>
            </w:r>
          </w:p>
        </w:tc>
        <w:tc>
          <w:tcPr>
            <w:tcW w:w="2060" w:type="dxa"/>
            <w:tcBorders>
              <w:top w:val="nil"/>
              <w:left w:val="nil"/>
              <w:bottom w:val="single" w:sz="4" w:space="0" w:color="auto"/>
              <w:right w:val="nil"/>
            </w:tcBorders>
            <w:shd w:val="clear" w:color="auto" w:fill="auto"/>
            <w:vAlign w:val="bottom"/>
            <w:hideMark/>
          </w:tcPr>
          <w:p w:rsidR="0039236F" w:rsidRPr="00D72D81" w:rsidRDefault="0039236F" w:rsidP="00B85FBE">
            <w:pPr>
              <w:tabs>
                <w:tab w:val="decimal" w:pos="1908"/>
              </w:tabs>
              <w:overflowPunct w:val="0"/>
              <w:ind w:rightChars="-15" w:right="-31"/>
              <w:rPr>
                <w:rFonts w:ascii="Times New Roman" w:hAnsi="Times New Roman" w:cs="Times New Roman"/>
              </w:rPr>
            </w:pPr>
            <w:r w:rsidRPr="00D72D81">
              <w:rPr>
                <w:rFonts w:ascii="Times New Roman" w:hAnsi="Times New Roman" w:cs="Times New Roman"/>
              </w:rPr>
              <w:t>(108,000,000)</w:t>
            </w:r>
          </w:p>
        </w:tc>
        <w:tc>
          <w:tcPr>
            <w:tcW w:w="170" w:type="dxa"/>
            <w:tcBorders>
              <w:top w:val="nil"/>
              <w:left w:val="nil"/>
              <w:bottom w:val="nil"/>
              <w:right w:val="nil"/>
            </w:tcBorders>
            <w:shd w:val="clear" w:color="auto" w:fill="auto"/>
            <w:vAlign w:val="bottom"/>
            <w:hideMark/>
          </w:tcPr>
          <w:p w:rsidR="0039236F" w:rsidRPr="00D72D81" w:rsidRDefault="0039236F" w:rsidP="00B85FBE">
            <w:pPr>
              <w:overflowPunct w:val="0"/>
              <w:ind w:rightChars="50" w:right="105"/>
              <w:jc w:val="right"/>
              <w:rPr>
                <w:rFonts w:ascii="Times New Roman" w:hAnsi="Times New Roman" w:cs="Times New Roman"/>
              </w:rPr>
            </w:pPr>
          </w:p>
        </w:tc>
        <w:tc>
          <w:tcPr>
            <w:tcW w:w="2060" w:type="dxa"/>
            <w:tcBorders>
              <w:top w:val="nil"/>
              <w:left w:val="nil"/>
              <w:bottom w:val="single" w:sz="4" w:space="0" w:color="auto"/>
              <w:right w:val="nil"/>
            </w:tcBorders>
            <w:shd w:val="clear" w:color="auto" w:fill="auto"/>
            <w:vAlign w:val="bottom"/>
            <w:hideMark/>
          </w:tcPr>
          <w:p w:rsidR="0039236F" w:rsidRPr="00D72D81" w:rsidRDefault="0039236F" w:rsidP="00B85FBE">
            <w:pPr>
              <w:tabs>
                <w:tab w:val="decimal" w:pos="1908"/>
              </w:tabs>
              <w:overflowPunct w:val="0"/>
              <w:ind w:rightChars="-15" w:right="-31"/>
              <w:rPr>
                <w:rFonts w:ascii="Times New Roman" w:hAnsi="Times New Roman" w:cs="Times New Roman"/>
                <w:color w:val="000000"/>
              </w:rPr>
            </w:pPr>
            <w:r w:rsidRPr="00D72D81">
              <w:rPr>
                <w:rFonts w:ascii="Times New Roman" w:hAnsi="Times New Roman" w:cs="Times New Roman"/>
                <w:color w:val="000000"/>
              </w:rPr>
              <w:t>(108,000,000)</w:t>
            </w:r>
          </w:p>
        </w:tc>
      </w:tr>
      <w:tr w:rsidR="0039236F" w:rsidRPr="00D72D81" w:rsidTr="00B85FBE">
        <w:trPr>
          <w:trHeight w:val="276"/>
        </w:trPr>
        <w:tc>
          <w:tcPr>
            <w:tcW w:w="4559" w:type="dxa"/>
            <w:tcBorders>
              <w:top w:val="nil"/>
              <w:left w:val="nil"/>
              <w:bottom w:val="nil"/>
              <w:right w:val="nil"/>
            </w:tcBorders>
            <w:shd w:val="clear" w:color="auto" w:fill="auto"/>
            <w:vAlign w:val="bottom"/>
            <w:hideMark/>
          </w:tcPr>
          <w:p w:rsidR="0039236F" w:rsidRPr="00D72D81" w:rsidRDefault="0039236F" w:rsidP="00B85FBE">
            <w:pPr>
              <w:overflowPunct w:val="0"/>
              <w:rPr>
                <w:rFonts w:ascii="Times New Roman" w:hAnsi="Times New Roman" w:cs="Times New Roman"/>
                <w:color w:val="000000"/>
              </w:rPr>
            </w:pPr>
            <w:r w:rsidRPr="00D72D81">
              <w:rPr>
                <w:rFonts w:ascii="Times New Roman" w:hAnsi="Arial" w:cs="Times New Roman"/>
                <w:color w:val="000000"/>
              </w:rPr>
              <w:t>现金余额</w:t>
            </w:r>
          </w:p>
        </w:tc>
        <w:tc>
          <w:tcPr>
            <w:tcW w:w="2060" w:type="dxa"/>
            <w:tcBorders>
              <w:top w:val="single" w:sz="4" w:space="0" w:color="auto"/>
              <w:left w:val="nil"/>
              <w:bottom w:val="single" w:sz="12" w:space="0" w:color="auto"/>
              <w:right w:val="nil"/>
            </w:tcBorders>
            <w:shd w:val="clear" w:color="auto" w:fill="auto"/>
            <w:vAlign w:val="bottom"/>
            <w:hideMark/>
          </w:tcPr>
          <w:p w:rsidR="0039236F" w:rsidRPr="00D72D81" w:rsidRDefault="0039236F" w:rsidP="00B85FBE">
            <w:pPr>
              <w:tabs>
                <w:tab w:val="decimal" w:pos="1908"/>
              </w:tabs>
              <w:overflowPunct w:val="0"/>
              <w:ind w:rightChars="-15" w:right="-31"/>
              <w:rPr>
                <w:rFonts w:ascii="Times New Roman" w:hAnsi="Times New Roman" w:cs="Times New Roman"/>
              </w:rPr>
            </w:pPr>
            <w:r w:rsidRPr="00D72D81">
              <w:rPr>
                <w:rFonts w:ascii="Times New Roman" w:hAnsi="Times New Roman" w:cs="Times New Roman"/>
              </w:rPr>
              <w:t>1,160,514,534</w:t>
            </w:r>
          </w:p>
        </w:tc>
        <w:tc>
          <w:tcPr>
            <w:tcW w:w="170" w:type="dxa"/>
            <w:tcBorders>
              <w:top w:val="nil"/>
              <w:left w:val="nil"/>
              <w:bottom w:val="nil"/>
              <w:right w:val="nil"/>
            </w:tcBorders>
            <w:shd w:val="clear" w:color="auto" w:fill="auto"/>
            <w:vAlign w:val="bottom"/>
            <w:hideMark/>
          </w:tcPr>
          <w:p w:rsidR="0039236F" w:rsidRPr="00D72D81" w:rsidRDefault="0039236F" w:rsidP="00B85FBE">
            <w:pPr>
              <w:overflowPunct w:val="0"/>
              <w:ind w:rightChars="50" w:right="105"/>
              <w:jc w:val="right"/>
              <w:rPr>
                <w:rFonts w:ascii="Times New Roman" w:hAnsi="Times New Roman" w:cs="Times New Roman"/>
                <w:color w:val="000000"/>
              </w:rPr>
            </w:pPr>
          </w:p>
        </w:tc>
        <w:tc>
          <w:tcPr>
            <w:tcW w:w="2060" w:type="dxa"/>
            <w:tcBorders>
              <w:top w:val="single" w:sz="4" w:space="0" w:color="auto"/>
              <w:left w:val="nil"/>
              <w:bottom w:val="single" w:sz="12" w:space="0" w:color="auto"/>
              <w:right w:val="nil"/>
            </w:tcBorders>
            <w:shd w:val="clear" w:color="auto" w:fill="auto"/>
            <w:vAlign w:val="bottom"/>
            <w:hideMark/>
          </w:tcPr>
          <w:p w:rsidR="0039236F" w:rsidRPr="00D72D81" w:rsidRDefault="0039236F" w:rsidP="00B85FBE">
            <w:pPr>
              <w:tabs>
                <w:tab w:val="decimal" w:pos="1908"/>
              </w:tabs>
              <w:overflowPunct w:val="0"/>
              <w:ind w:rightChars="-15" w:right="-31"/>
              <w:rPr>
                <w:rFonts w:ascii="Times New Roman" w:hAnsi="Times New Roman" w:cs="Times New Roman"/>
                <w:color w:val="000000"/>
              </w:rPr>
            </w:pPr>
            <w:r w:rsidRPr="00D72D81">
              <w:rPr>
                <w:rFonts w:ascii="Times New Roman" w:hAnsi="Times New Roman" w:cs="Times New Roman"/>
                <w:color w:val="000000"/>
              </w:rPr>
              <w:t>1,359,656,179</w:t>
            </w:r>
          </w:p>
        </w:tc>
      </w:tr>
    </w:tbl>
    <w:p w:rsidR="0039236F" w:rsidRDefault="0039236F"/>
    <w:sdt>
      <w:sdtPr>
        <w:rPr>
          <w:rFonts w:ascii="宋体" w:hAnsi="宋体" w:cs="宋体" w:hint="eastAsia"/>
          <w:b w:val="0"/>
          <w:bCs w:val="0"/>
          <w:kern w:val="0"/>
          <w:szCs w:val="21"/>
        </w:rPr>
        <w:alias w:val="模块:外币货币性项目"/>
        <w:tag w:val="_SEC_d0d3f1cb74c546a2a03e13993b313207"/>
        <w:id w:val="-149910449"/>
      </w:sdtPr>
      <w:sdtEndPr>
        <w:rPr>
          <w:rFonts w:hint="default"/>
        </w:rPr>
      </w:sdtEndPr>
      <w:sdtContent>
        <w:p w:rsidR="0044711B" w:rsidRPr="0044711B" w:rsidRDefault="0044711B" w:rsidP="0044711B">
          <w:pPr>
            <w:pStyle w:val="3"/>
            <w:numPr>
              <w:ilvl w:val="0"/>
              <w:numId w:val="16"/>
            </w:numPr>
            <w:tabs>
              <w:tab w:val="left" w:pos="504"/>
            </w:tabs>
            <w:rPr>
              <w:rFonts w:ascii="宋体" w:hAnsi="宋体"/>
              <w:szCs w:val="21"/>
            </w:rPr>
          </w:pPr>
          <w:r w:rsidRPr="0044711B">
            <w:rPr>
              <w:rFonts w:ascii="宋体" w:hAnsi="宋体" w:hint="eastAsia"/>
              <w:szCs w:val="21"/>
            </w:rPr>
            <w:t>外币货币性项</w:t>
          </w:r>
          <w:r>
            <w:rPr>
              <w:rFonts w:ascii="宋体" w:hAnsi="宋体" w:hint="eastAsia"/>
              <w:szCs w:val="21"/>
            </w:rPr>
            <w:t>目</w:t>
          </w:r>
        </w:p>
        <w:sdt>
          <w:sdtPr>
            <w:alias w:val="是否适用：外币货币性项目[双击切换]"/>
            <w:tag w:val="_GBC_6b0f646811a94c228ba6be3453047191"/>
            <w:id w:val="540200888"/>
            <w:lock w:val="sdtContentLocked"/>
          </w:sdtPr>
          <w:sdtContent>
            <w:p w:rsidR="0044711B" w:rsidRDefault="002A727A">
              <w:r>
                <w:fldChar w:fldCharType="begin"/>
              </w:r>
              <w:r w:rsidR="0044711B">
                <w:instrText xml:space="preserve">MACROBUTTON  SnrToggleCheckbox √适用 </w:instrText>
              </w:r>
              <w:r>
                <w:fldChar w:fldCharType="end"/>
              </w:r>
              <w:r>
                <w:fldChar w:fldCharType="begin"/>
              </w:r>
              <w:r w:rsidR="0044711B">
                <w:instrText xml:space="preserve"> MACROBUTTON  SnrToggleCheckbox □不适用 </w:instrText>
              </w:r>
              <w:r>
                <w:fldChar w:fldCharType="end"/>
              </w:r>
            </w:p>
          </w:sdtContent>
        </w:sdt>
        <w:p w:rsidR="0044711B" w:rsidRDefault="0044711B">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43871b6586c8428c8da522abb267c528"/>
              <w:id w:val="540200889"/>
              <w:lock w:val="sdtLocked"/>
              <w:comboBox>
                <w:listItem w:displayText="元" w:value="元"/>
                <w:listItem w:displayText="千元" w:value="千元"/>
                <w:listItem w:displayText="万元" w:value="万元"/>
                <w:listItem w:displayText="百万元" w:value="百万元"/>
                <w:listItem w:displayText="亿元" w:value="亿元"/>
              </w:comboBox>
            </w:sdtPr>
            <w:sdtContent>
              <w:r w:rsidR="00CF5055">
                <w:rPr>
                  <w:rFonts w:ascii="宋体" w:hAnsi="宋体" w:hint="eastAsia"/>
                  <w:szCs w:val="21"/>
                </w:rPr>
                <w:t>元</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6"/>
            <w:gridCol w:w="2552"/>
            <w:gridCol w:w="1417"/>
            <w:gridCol w:w="2704"/>
          </w:tblGrid>
          <w:tr w:rsidR="00AD1529" w:rsidTr="00361DEC">
            <w:sdt>
              <w:sdtPr>
                <w:tag w:val="_PLD_a5c3516dfa974dea983fcf6d3a5e4272"/>
                <w:id w:val="280698007"/>
                <w:lock w:val="sdtLocked"/>
              </w:sdtPr>
              <w:sdtContent>
                <w:tc>
                  <w:tcPr>
                    <w:tcW w:w="1313" w:type="pct"/>
                    <w:tcBorders>
                      <w:top w:val="single" w:sz="4" w:space="0" w:color="auto"/>
                      <w:left w:val="single" w:sz="4" w:space="0" w:color="auto"/>
                      <w:bottom w:val="single" w:sz="4" w:space="0" w:color="auto"/>
                      <w:right w:val="single" w:sz="4" w:space="0" w:color="auto"/>
                    </w:tcBorders>
                    <w:shd w:val="clear" w:color="auto" w:fill="auto"/>
                    <w:vAlign w:val="center"/>
                  </w:tcPr>
                  <w:p w:rsidR="00AD1529" w:rsidRDefault="00AD1529" w:rsidP="00AD1529">
                    <w:pPr>
                      <w:jc w:val="center"/>
                      <w:rPr>
                        <w:szCs w:val="21"/>
                      </w:rPr>
                    </w:pPr>
                    <w:r>
                      <w:rPr>
                        <w:rFonts w:hint="eastAsia"/>
                        <w:szCs w:val="21"/>
                      </w:rPr>
                      <w:t>项目</w:t>
                    </w:r>
                  </w:p>
                </w:tc>
              </w:sdtContent>
            </w:sdt>
            <w:sdt>
              <w:sdtPr>
                <w:tag w:val="_PLD_c677b8fd217342e7b28e98a1c8e497e9"/>
                <w:id w:val="731739197"/>
                <w:lock w:val="sdtLocked"/>
              </w:sdtPr>
              <w:sdtContent>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AD1529" w:rsidRDefault="00AD1529" w:rsidP="00AD1529">
                    <w:pPr>
                      <w:jc w:val="center"/>
                      <w:rPr>
                        <w:szCs w:val="21"/>
                      </w:rPr>
                    </w:pPr>
                    <w:r>
                      <w:rPr>
                        <w:rFonts w:hint="eastAsia"/>
                        <w:szCs w:val="21"/>
                      </w:rPr>
                      <w:t>期末外币余额</w:t>
                    </w:r>
                  </w:p>
                </w:tc>
              </w:sdtContent>
            </w:sdt>
            <w:sdt>
              <w:sdtPr>
                <w:tag w:val="_PLD_e0e88022a2754ae991eb4bb1a9caae4f"/>
                <w:id w:val="-1383781435"/>
                <w:lock w:val="sdtLocked"/>
              </w:sdtPr>
              <w:sdtContent>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rsidR="00AD1529" w:rsidRDefault="00AD1529" w:rsidP="00AD1529">
                    <w:pPr>
                      <w:jc w:val="center"/>
                      <w:rPr>
                        <w:szCs w:val="21"/>
                      </w:rPr>
                    </w:pPr>
                    <w:r>
                      <w:rPr>
                        <w:rFonts w:hint="eastAsia"/>
                        <w:szCs w:val="21"/>
                      </w:rPr>
                      <w:t>折算汇率</w:t>
                    </w:r>
                  </w:p>
                </w:tc>
              </w:sdtContent>
            </w:sdt>
            <w:sdt>
              <w:sdtPr>
                <w:tag w:val="_PLD_a1542d7b69a444ef9e91ceaf4a96f49d"/>
                <w:id w:val="2035307949"/>
                <w:lock w:val="sdtLocked"/>
              </w:sdtPr>
              <w:sdtContent>
                <w:tc>
                  <w:tcPr>
                    <w:tcW w:w="1494" w:type="pct"/>
                    <w:tcBorders>
                      <w:top w:val="single" w:sz="4" w:space="0" w:color="auto"/>
                      <w:left w:val="single" w:sz="4" w:space="0" w:color="auto"/>
                      <w:bottom w:val="single" w:sz="4" w:space="0" w:color="auto"/>
                      <w:right w:val="single" w:sz="4" w:space="0" w:color="auto"/>
                    </w:tcBorders>
                    <w:shd w:val="clear" w:color="auto" w:fill="auto"/>
                    <w:vAlign w:val="center"/>
                  </w:tcPr>
                  <w:p w:rsidR="00AD1529" w:rsidRDefault="00AD1529" w:rsidP="00400596">
                    <w:pPr>
                      <w:jc w:val="center"/>
                      <w:rPr>
                        <w:szCs w:val="21"/>
                      </w:rPr>
                    </w:pPr>
                    <w:r>
                      <w:rPr>
                        <w:rFonts w:hint="eastAsia"/>
                        <w:szCs w:val="21"/>
                      </w:rPr>
                      <w:t>期末折算人民币余额</w:t>
                    </w:r>
                  </w:p>
                </w:tc>
              </w:sdtContent>
            </w:sdt>
          </w:tr>
          <w:tr w:rsidR="00AD1529" w:rsidTr="00361DEC">
            <w:sdt>
              <w:sdtPr>
                <w:tag w:val="_PLD_6e97f59cd1684fd38b25a768240ef4c6"/>
                <w:id w:val="706525965"/>
                <w:lock w:val="sdtLocked"/>
              </w:sdtPr>
              <w:sdtContent>
                <w:tc>
                  <w:tcPr>
                    <w:tcW w:w="1313" w:type="pct"/>
                    <w:tcBorders>
                      <w:top w:val="single" w:sz="4" w:space="0" w:color="auto"/>
                      <w:left w:val="single" w:sz="4" w:space="0" w:color="auto"/>
                      <w:bottom w:val="single" w:sz="4" w:space="0" w:color="auto"/>
                      <w:right w:val="single" w:sz="4" w:space="0" w:color="auto"/>
                    </w:tcBorders>
                    <w:shd w:val="clear" w:color="auto" w:fill="auto"/>
                  </w:tcPr>
                  <w:p w:rsidR="00AD1529" w:rsidRDefault="00AD1529" w:rsidP="00AD1529">
                    <w:pPr>
                      <w:rPr>
                        <w:szCs w:val="21"/>
                      </w:rPr>
                    </w:pPr>
                    <w:r>
                      <w:rPr>
                        <w:rFonts w:hint="eastAsia"/>
                        <w:szCs w:val="21"/>
                      </w:rPr>
                      <w:t>货币资金</w:t>
                    </w:r>
                  </w:p>
                </w:tc>
              </w:sdtContent>
            </w:sdt>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AD1529" w:rsidRPr="00361DEC" w:rsidRDefault="00AD1529" w:rsidP="00361DEC">
                <w:pPr>
                  <w:jc w:val="right"/>
                  <w:rPr>
                    <w:rFonts w:ascii="Times New Roman" w:hAnsi="Times New Roman" w:cs="Times New Roman"/>
                    <w:szCs w:val="21"/>
                  </w:rPr>
                </w:pP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rsidR="00AD1529" w:rsidRPr="00361DEC" w:rsidRDefault="00AD1529" w:rsidP="00361DEC">
                <w:pPr>
                  <w:jc w:val="right"/>
                  <w:rPr>
                    <w:rFonts w:ascii="Times New Roman" w:hAnsi="Times New Roman" w:cs="Times New Roman"/>
                    <w:szCs w:val="21"/>
                  </w:rPr>
                </w:pPr>
              </w:p>
            </w:tc>
            <w:tc>
              <w:tcPr>
                <w:tcW w:w="1494" w:type="pct"/>
                <w:tcBorders>
                  <w:top w:val="single" w:sz="4" w:space="0" w:color="auto"/>
                  <w:left w:val="single" w:sz="4" w:space="0" w:color="auto"/>
                  <w:bottom w:val="single" w:sz="4" w:space="0" w:color="auto"/>
                  <w:right w:val="single" w:sz="4" w:space="0" w:color="auto"/>
                </w:tcBorders>
                <w:shd w:val="clear" w:color="auto" w:fill="auto"/>
                <w:vAlign w:val="center"/>
              </w:tcPr>
              <w:p w:rsidR="00AD1529" w:rsidRPr="00361DEC" w:rsidRDefault="00AD1529" w:rsidP="00361DEC">
                <w:pPr>
                  <w:jc w:val="right"/>
                  <w:rPr>
                    <w:rFonts w:ascii="Times New Roman" w:hAnsi="Times New Roman" w:cs="Times New Roman"/>
                    <w:szCs w:val="21"/>
                  </w:rPr>
                </w:pPr>
              </w:p>
            </w:tc>
          </w:tr>
          <w:tr w:rsidR="00361DEC" w:rsidTr="00361DEC">
            <w:sdt>
              <w:sdtPr>
                <w:tag w:val="_PLD_67b492a1a9364861a71348fa27dc8e96"/>
                <w:id w:val="1025672881"/>
                <w:lock w:val="sdtLocked"/>
              </w:sdtPr>
              <w:sdtContent>
                <w:tc>
                  <w:tcPr>
                    <w:tcW w:w="1313" w:type="pct"/>
                    <w:tcBorders>
                      <w:top w:val="single" w:sz="4" w:space="0" w:color="auto"/>
                      <w:left w:val="single" w:sz="4" w:space="0" w:color="auto"/>
                      <w:bottom w:val="single" w:sz="4" w:space="0" w:color="auto"/>
                      <w:right w:val="single" w:sz="4" w:space="0" w:color="auto"/>
                    </w:tcBorders>
                    <w:shd w:val="clear" w:color="auto" w:fill="auto"/>
                  </w:tcPr>
                  <w:p w:rsidR="00361DEC" w:rsidRDefault="00361DEC" w:rsidP="00AD1529">
                    <w:pPr>
                      <w:rPr>
                        <w:szCs w:val="21"/>
                      </w:rPr>
                    </w:pPr>
                    <w:r>
                      <w:rPr>
                        <w:rFonts w:hint="eastAsia"/>
                        <w:szCs w:val="21"/>
                      </w:rPr>
                      <w:t>其中：美元</w:t>
                    </w:r>
                  </w:p>
                </w:tc>
              </w:sdtContent>
            </w:sdt>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361DEC" w:rsidRPr="00361DEC" w:rsidRDefault="00361DEC" w:rsidP="00D01DB3">
                <w:pPr>
                  <w:tabs>
                    <w:tab w:val="decimal" w:pos="1710"/>
                  </w:tabs>
                  <w:overflowPunct w:val="0"/>
                  <w:ind w:rightChars="-17" w:right="-36"/>
                  <w:jc w:val="right"/>
                  <w:rPr>
                    <w:rFonts w:ascii="Times New Roman" w:hAnsi="Times New Roman" w:cs="Times New Roman"/>
                    <w:color w:val="000000"/>
                  </w:rPr>
                </w:pPr>
                <w:r w:rsidRPr="00361DEC">
                  <w:rPr>
                    <w:rFonts w:ascii="Times New Roman" w:hAnsi="Times New Roman" w:cs="Times New Roman"/>
                    <w:color w:val="000000"/>
                  </w:rPr>
                  <w:t>22,337</w:t>
                </w: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rsidR="00361DEC" w:rsidRPr="00361DEC" w:rsidRDefault="00361DEC" w:rsidP="00D01DB3">
                <w:pPr>
                  <w:overflowPunct w:val="0"/>
                  <w:ind w:rightChars="50" w:right="105"/>
                  <w:jc w:val="right"/>
                  <w:rPr>
                    <w:rFonts w:ascii="Times New Roman" w:hAnsi="Times New Roman" w:cs="Times New Roman"/>
                    <w:color w:val="000000"/>
                  </w:rPr>
                </w:pPr>
                <w:r w:rsidRPr="00361DEC">
                  <w:rPr>
                    <w:rFonts w:ascii="Times New Roman" w:hAnsi="Times New Roman" w:cs="Times New Roman"/>
                    <w:color w:val="000000"/>
                  </w:rPr>
                  <w:t>6.5342</w:t>
                </w:r>
                <w:r w:rsidR="00721B32">
                  <w:rPr>
                    <w:rFonts w:ascii="Times New Roman" w:hAnsi="Times New Roman" w:cs="Times New Roman" w:hint="eastAsia"/>
                    <w:color w:val="000000"/>
                  </w:rPr>
                  <w:t>0</w:t>
                </w:r>
              </w:p>
            </w:tc>
            <w:tc>
              <w:tcPr>
                <w:tcW w:w="1494" w:type="pct"/>
                <w:tcBorders>
                  <w:top w:val="single" w:sz="4" w:space="0" w:color="auto"/>
                  <w:left w:val="single" w:sz="4" w:space="0" w:color="auto"/>
                  <w:bottom w:val="single" w:sz="4" w:space="0" w:color="auto"/>
                  <w:right w:val="single" w:sz="4" w:space="0" w:color="auto"/>
                </w:tcBorders>
                <w:shd w:val="clear" w:color="auto" w:fill="auto"/>
                <w:vAlign w:val="center"/>
              </w:tcPr>
              <w:p w:rsidR="00361DEC" w:rsidRPr="00361DEC" w:rsidRDefault="00361DEC" w:rsidP="0039236F">
                <w:pPr>
                  <w:tabs>
                    <w:tab w:val="decimal" w:pos="1138"/>
                  </w:tabs>
                  <w:overflowPunct w:val="0"/>
                  <w:ind w:rightChars="-17" w:right="-36"/>
                  <w:jc w:val="right"/>
                  <w:rPr>
                    <w:rFonts w:ascii="Times New Roman" w:hAnsi="Times New Roman" w:cs="Times New Roman"/>
                    <w:color w:val="000000"/>
                  </w:rPr>
                </w:pPr>
                <w:r w:rsidRPr="00361DEC">
                  <w:rPr>
                    <w:rFonts w:ascii="Times New Roman" w:hAnsi="Times New Roman" w:cs="Times New Roman"/>
                    <w:color w:val="000000"/>
                  </w:rPr>
                  <w:t>145,95</w:t>
                </w:r>
                <w:r w:rsidR="0039236F">
                  <w:rPr>
                    <w:rFonts w:ascii="Times New Roman" w:hAnsi="Times New Roman" w:cs="Times New Roman" w:hint="eastAsia"/>
                    <w:color w:val="000000"/>
                  </w:rPr>
                  <w:t>4</w:t>
                </w:r>
              </w:p>
            </w:tc>
          </w:tr>
          <w:tr w:rsidR="00361DEC" w:rsidTr="00361DEC">
            <w:sdt>
              <w:sdtPr>
                <w:tag w:val="_PLD_d45dababccac41bb9495f9301b85045a"/>
                <w:id w:val="-1381164284"/>
                <w:lock w:val="sdtLocked"/>
              </w:sdtPr>
              <w:sdtContent>
                <w:tc>
                  <w:tcPr>
                    <w:tcW w:w="1313" w:type="pct"/>
                    <w:tcBorders>
                      <w:top w:val="single" w:sz="4" w:space="0" w:color="auto"/>
                      <w:left w:val="single" w:sz="4" w:space="0" w:color="auto"/>
                      <w:bottom w:val="single" w:sz="4" w:space="0" w:color="auto"/>
                      <w:right w:val="single" w:sz="4" w:space="0" w:color="auto"/>
                    </w:tcBorders>
                    <w:shd w:val="clear" w:color="auto" w:fill="auto"/>
                  </w:tcPr>
                  <w:p w:rsidR="00361DEC" w:rsidRDefault="00361DEC" w:rsidP="00D01DB3">
                    <w:pPr>
                      <w:ind w:firstLineChars="300" w:firstLine="630"/>
                      <w:rPr>
                        <w:szCs w:val="21"/>
                      </w:rPr>
                    </w:pPr>
                    <w:r>
                      <w:rPr>
                        <w:rFonts w:hint="eastAsia"/>
                        <w:szCs w:val="21"/>
                      </w:rPr>
                      <w:t>港币</w:t>
                    </w:r>
                  </w:p>
                </w:tc>
              </w:sdtContent>
            </w:sdt>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361DEC" w:rsidRPr="00361DEC" w:rsidRDefault="00361DEC" w:rsidP="00D01DB3">
                <w:pPr>
                  <w:tabs>
                    <w:tab w:val="decimal" w:pos="1710"/>
                  </w:tabs>
                  <w:overflowPunct w:val="0"/>
                  <w:ind w:rightChars="-17" w:right="-36"/>
                  <w:jc w:val="right"/>
                  <w:rPr>
                    <w:rFonts w:ascii="Times New Roman" w:hAnsi="Times New Roman" w:cs="Times New Roman"/>
                    <w:color w:val="000000"/>
                  </w:rPr>
                </w:pPr>
                <w:r w:rsidRPr="00361DEC">
                  <w:rPr>
                    <w:rFonts w:ascii="Times New Roman" w:hAnsi="Times New Roman" w:cs="Times New Roman"/>
                    <w:color w:val="000000"/>
                  </w:rPr>
                  <w:t>39,058,843</w:t>
                </w: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rsidR="00361DEC" w:rsidRPr="00361DEC" w:rsidRDefault="00361DEC" w:rsidP="00D01DB3">
                <w:pPr>
                  <w:overflowPunct w:val="0"/>
                  <w:ind w:rightChars="50" w:right="105"/>
                  <w:jc w:val="right"/>
                  <w:rPr>
                    <w:rFonts w:ascii="Times New Roman" w:hAnsi="Times New Roman" w:cs="Times New Roman"/>
                    <w:color w:val="000000"/>
                  </w:rPr>
                </w:pPr>
                <w:r w:rsidRPr="00361DEC">
                  <w:rPr>
                    <w:rFonts w:ascii="Times New Roman" w:hAnsi="Times New Roman" w:cs="Times New Roman"/>
                    <w:color w:val="000000"/>
                  </w:rPr>
                  <w:t>0.8359</w:t>
                </w:r>
                <w:r w:rsidR="00721B32">
                  <w:rPr>
                    <w:rFonts w:ascii="Times New Roman" w:hAnsi="Times New Roman" w:cs="Times New Roman" w:hint="eastAsia"/>
                    <w:color w:val="000000"/>
                  </w:rPr>
                  <w:t>1</w:t>
                </w:r>
              </w:p>
            </w:tc>
            <w:tc>
              <w:tcPr>
                <w:tcW w:w="1494" w:type="pct"/>
                <w:tcBorders>
                  <w:top w:val="single" w:sz="4" w:space="0" w:color="auto"/>
                  <w:left w:val="single" w:sz="4" w:space="0" w:color="auto"/>
                  <w:bottom w:val="single" w:sz="4" w:space="0" w:color="auto"/>
                  <w:right w:val="single" w:sz="4" w:space="0" w:color="auto"/>
                </w:tcBorders>
                <w:shd w:val="clear" w:color="auto" w:fill="auto"/>
                <w:vAlign w:val="center"/>
              </w:tcPr>
              <w:p w:rsidR="00361DEC" w:rsidRPr="00361DEC" w:rsidRDefault="00361DEC" w:rsidP="00721B32">
                <w:pPr>
                  <w:tabs>
                    <w:tab w:val="decimal" w:pos="1138"/>
                  </w:tabs>
                  <w:overflowPunct w:val="0"/>
                  <w:ind w:rightChars="-17" w:right="-36"/>
                  <w:jc w:val="right"/>
                  <w:rPr>
                    <w:rFonts w:ascii="Times New Roman" w:hAnsi="Times New Roman" w:cs="Times New Roman"/>
                    <w:color w:val="000000"/>
                  </w:rPr>
                </w:pPr>
                <w:r w:rsidRPr="00361DEC">
                  <w:rPr>
                    <w:rFonts w:ascii="Times New Roman" w:hAnsi="Times New Roman" w:cs="Times New Roman"/>
                    <w:color w:val="000000"/>
                  </w:rPr>
                  <w:t>32,649,</w:t>
                </w:r>
                <w:r w:rsidR="00721B32">
                  <w:rPr>
                    <w:rFonts w:ascii="Times New Roman" w:hAnsi="Times New Roman" w:cs="Times New Roman" w:hint="eastAsia"/>
                    <w:color w:val="000000"/>
                  </w:rPr>
                  <w:t>677</w:t>
                </w:r>
              </w:p>
            </w:tc>
          </w:tr>
          <w:sdt>
            <w:sdtPr>
              <w:rPr>
                <w:szCs w:val="21"/>
              </w:rPr>
              <w:alias w:val="以外币核算的项目明细"/>
              <w:tag w:val="_TUP_dd9a6384dfe74ae08edd11bb0eac4189"/>
              <w:id w:val="1660891171"/>
              <w:lock w:val="sdtLocked"/>
            </w:sdtPr>
            <w:sdtEndPr>
              <w:rPr>
                <w:rFonts w:ascii="Times New Roman" w:hAnsi="Times New Roman" w:cs="Times New Roman"/>
              </w:rPr>
            </w:sdtEndPr>
            <w:sdtContent>
              <w:tr w:rsidR="00361DEC" w:rsidTr="00361DEC">
                <w:tc>
                  <w:tcPr>
                    <w:tcW w:w="1313" w:type="pct"/>
                    <w:tcBorders>
                      <w:top w:val="single" w:sz="4" w:space="0" w:color="auto"/>
                      <w:left w:val="single" w:sz="4" w:space="0" w:color="auto"/>
                      <w:bottom w:val="single" w:sz="4" w:space="0" w:color="auto"/>
                      <w:right w:val="single" w:sz="4" w:space="0" w:color="auto"/>
                    </w:tcBorders>
                    <w:shd w:val="clear" w:color="auto" w:fill="auto"/>
                  </w:tcPr>
                  <w:p w:rsidR="00361DEC" w:rsidRDefault="00361DEC" w:rsidP="00AD1529">
                    <w:pPr>
                      <w:rPr>
                        <w:szCs w:val="21"/>
                      </w:rPr>
                    </w:pPr>
                    <w:r w:rsidRPr="00961429">
                      <w:rPr>
                        <w:rFonts w:ascii="Arial" w:hAnsi="Arial" w:cs="Arial"/>
                        <w:color w:val="000000"/>
                      </w:rPr>
                      <w:t>其他应收款</w:t>
                    </w:r>
                  </w:p>
                </w:tc>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361DEC" w:rsidRPr="00361DEC" w:rsidRDefault="00361DEC" w:rsidP="00361DEC">
                    <w:pPr>
                      <w:jc w:val="right"/>
                      <w:rPr>
                        <w:rFonts w:ascii="Times New Roman" w:hAnsi="Times New Roman" w:cs="Times New Roman"/>
                        <w:szCs w:val="21"/>
                      </w:rPr>
                    </w:pP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rsidR="00361DEC" w:rsidRPr="00361DEC" w:rsidRDefault="00361DEC" w:rsidP="00361DEC">
                    <w:pPr>
                      <w:jc w:val="right"/>
                      <w:rPr>
                        <w:rFonts w:ascii="Times New Roman" w:hAnsi="Times New Roman" w:cs="Times New Roman"/>
                        <w:szCs w:val="21"/>
                      </w:rPr>
                    </w:pPr>
                  </w:p>
                </w:tc>
                <w:tc>
                  <w:tcPr>
                    <w:tcW w:w="1494" w:type="pct"/>
                    <w:tcBorders>
                      <w:top w:val="single" w:sz="4" w:space="0" w:color="auto"/>
                      <w:left w:val="single" w:sz="4" w:space="0" w:color="auto"/>
                      <w:bottom w:val="single" w:sz="4" w:space="0" w:color="auto"/>
                      <w:right w:val="single" w:sz="4" w:space="0" w:color="auto"/>
                    </w:tcBorders>
                    <w:shd w:val="clear" w:color="auto" w:fill="auto"/>
                    <w:vAlign w:val="center"/>
                  </w:tcPr>
                  <w:p w:rsidR="00361DEC" w:rsidRPr="00361DEC" w:rsidRDefault="00361DEC" w:rsidP="00361DEC">
                    <w:pPr>
                      <w:jc w:val="right"/>
                      <w:rPr>
                        <w:rFonts w:ascii="Times New Roman" w:hAnsi="Times New Roman" w:cs="Times New Roman"/>
                        <w:szCs w:val="21"/>
                      </w:rPr>
                    </w:pPr>
                  </w:p>
                </w:tc>
              </w:tr>
            </w:sdtContent>
          </w:sdt>
          <w:sdt>
            <w:sdtPr>
              <w:rPr>
                <w:szCs w:val="21"/>
              </w:rPr>
              <w:alias w:val="以外币核算的币种明细"/>
              <w:tag w:val="_TUP_4a64de274ee44b628aff8a225d15af37"/>
              <w:id w:val="-68271017"/>
              <w:lock w:val="sdtLocked"/>
            </w:sdtPr>
            <w:sdtEndPr>
              <w:rPr>
                <w:rFonts w:ascii="Times New Roman" w:hAnsi="Times New Roman" w:cs="Times New Roman"/>
              </w:rPr>
            </w:sdtEndPr>
            <w:sdtContent>
              <w:tr w:rsidR="00361DEC" w:rsidTr="00361DEC">
                <w:sdt>
                  <w:sdtPr>
                    <w:rPr>
                      <w:szCs w:val="21"/>
                    </w:rPr>
                    <w:alias w:val="以外币核算的币种明细-币种名称"/>
                    <w:tag w:val="_GBC_b9ad493c07994625bf872e807197c998"/>
                    <w:id w:val="-1637172680"/>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tc>
                      <w:tcPr>
                        <w:tcW w:w="1313" w:type="pct"/>
                        <w:tcBorders>
                          <w:top w:val="single" w:sz="4" w:space="0" w:color="auto"/>
                          <w:left w:val="single" w:sz="4" w:space="0" w:color="auto"/>
                          <w:bottom w:val="single" w:sz="4" w:space="0" w:color="auto"/>
                          <w:right w:val="single" w:sz="4" w:space="0" w:color="auto"/>
                        </w:tcBorders>
                        <w:shd w:val="clear" w:color="auto" w:fill="auto"/>
                      </w:tcPr>
                      <w:p w:rsidR="00361DEC" w:rsidRDefault="00CF5055" w:rsidP="00D01DB3">
                        <w:pPr>
                          <w:ind w:firstLineChars="300" w:firstLine="630"/>
                          <w:rPr>
                            <w:szCs w:val="21"/>
                          </w:rPr>
                        </w:pPr>
                        <w:r>
                          <w:rPr>
                            <w:rFonts w:hint="eastAsia"/>
                            <w:szCs w:val="21"/>
                          </w:rPr>
                          <w:t>港元</w:t>
                        </w:r>
                      </w:p>
                    </w:tc>
                  </w:sdtContent>
                </w:sdt>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361DEC" w:rsidRPr="00361DEC" w:rsidRDefault="00361DEC" w:rsidP="00D01DB3">
                    <w:pPr>
                      <w:tabs>
                        <w:tab w:val="decimal" w:pos="1710"/>
                      </w:tabs>
                      <w:overflowPunct w:val="0"/>
                      <w:ind w:rightChars="-17" w:right="-36"/>
                      <w:jc w:val="right"/>
                      <w:rPr>
                        <w:rFonts w:ascii="Times New Roman" w:hAnsi="Times New Roman" w:cs="Times New Roman"/>
                        <w:color w:val="000000"/>
                      </w:rPr>
                    </w:pPr>
                    <w:r w:rsidRPr="00361DEC">
                      <w:rPr>
                        <w:rFonts w:ascii="Times New Roman" w:hAnsi="Times New Roman" w:cs="Times New Roman"/>
                        <w:color w:val="000000"/>
                      </w:rPr>
                      <w:t>80,247</w:t>
                    </w: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rsidR="00361DEC" w:rsidRPr="00361DEC" w:rsidRDefault="00361DEC" w:rsidP="00D01DB3">
                    <w:pPr>
                      <w:overflowPunct w:val="0"/>
                      <w:ind w:rightChars="50" w:right="105"/>
                      <w:jc w:val="right"/>
                      <w:rPr>
                        <w:rFonts w:ascii="Times New Roman" w:hAnsi="Times New Roman" w:cs="Times New Roman"/>
                        <w:color w:val="000000"/>
                      </w:rPr>
                    </w:pPr>
                    <w:r w:rsidRPr="00361DEC">
                      <w:rPr>
                        <w:rFonts w:ascii="Times New Roman" w:hAnsi="Times New Roman" w:cs="Times New Roman"/>
                        <w:color w:val="000000"/>
                      </w:rPr>
                      <w:t>0.8359</w:t>
                    </w:r>
                    <w:r w:rsidR="00721B32">
                      <w:rPr>
                        <w:rFonts w:ascii="Times New Roman" w:hAnsi="Times New Roman" w:cs="Times New Roman" w:hint="eastAsia"/>
                        <w:color w:val="000000"/>
                      </w:rPr>
                      <w:t>1</w:t>
                    </w:r>
                  </w:p>
                </w:tc>
                <w:tc>
                  <w:tcPr>
                    <w:tcW w:w="1494" w:type="pct"/>
                    <w:tcBorders>
                      <w:top w:val="single" w:sz="4" w:space="0" w:color="auto"/>
                      <w:left w:val="single" w:sz="4" w:space="0" w:color="auto"/>
                      <w:bottom w:val="single" w:sz="4" w:space="0" w:color="auto"/>
                      <w:right w:val="single" w:sz="4" w:space="0" w:color="auto"/>
                    </w:tcBorders>
                    <w:shd w:val="clear" w:color="auto" w:fill="auto"/>
                    <w:vAlign w:val="center"/>
                  </w:tcPr>
                  <w:p w:rsidR="00361DEC" w:rsidRPr="00361DEC" w:rsidRDefault="00361DEC" w:rsidP="00721B32">
                    <w:pPr>
                      <w:jc w:val="right"/>
                      <w:rPr>
                        <w:rFonts w:ascii="Times New Roman" w:hAnsi="Times New Roman" w:cs="Times New Roman"/>
                        <w:szCs w:val="21"/>
                      </w:rPr>
                    </w:pPr>
                    <w:r w:rsidRPr="00361DEC">
                      <w:rPr>
                        <w:rFonts w:ascii="Times New Roman" w:hAnsi="Times New Roman" w:cs="Times New Roman"/>
                        <w:color w:val="000000"/>
                      </w:rPr>
                      <w:t>67,</w:t>
                    </w:r>
                    <w:r w:rsidR="0039236F">
                      <w:rPr>
                        <w:rFonts w:ascii="Times New Roman" w:hAnsi="Times New Roman" w:cs="Times New Roman" w:hint="eastAsia"/>
                        <w:color w:val="000000"/>
                      </w:rPr>
                      <w:t>07</w:t>
                    </w:r>
                    <w:r w:rsidR="00721B32">
                      <w:rPr>
                        <w:rFonts w:ascii="Times New Roman" w:hAnsi="Times New Roman" w:cs="Times New Roman" w:hint="eastAsia"/>
                        <w:color w:val="000000"/>
                      </w:rPr>
                      <w:t>9</w:t>
                    </w:r>
                  </w:p>
                </w:tc>
              </w:tr>
            </w:sdtContent>
          </w:sdt>
        </w:tbl>
        <w:p w:rsidR="00090269" w:rsidRPr="00EF1906" w:rsidRDefault="002A727A">
          <w:pPr>
            <w:rPr>
              <w:szCs w:val="21"/>
            </w:rPr>
          </w:pPr>
        </w:p>
      </w:sdtContent>
    </w:sdt>
    <w:p w:rsidR="00090269" w:rsidRDefault="00BD1CE5" w:rsidP="0085514F">
      <w:pPr>
        <w:pStyle w:val="2"/>
        <w:numPr>
          <w:ilvl w:val="0"/>
          <w:numId w:val="28"/>
        </w:numPr>
        <w:rPr>
          <w:rFonts w:ascii="宋体" w:hAnsi="宋体"/>
        </w:rPr>
      </w:pPr>
      <w:r>
        <w:rPr>
          <w:rFonts w:ascii="宋体" w:hAnsi="宋体" w:hint="eastAsia"/>
        </w:rPr>
        <w:t>在</w:t>
      </w:r>
      <w:r>
        <w:rPr>
          <w:rFonts w:hint="eastAsia"/>
        </w:rPr>
        <w:t>其他</w:t>
      </w:r>
      <w:r>
        <w:rPr>
          <w:rFonts w:ascii="宋体" w:hAnsi="宋体" w:hint="eastAsia"/>
        </w:rPr>
        <w:t>主体中的权益</w:t>
      </w:r>
    </w:p>
    <w:p w:rsidR="00090269" w:rsidRDefault="00BD1CE5" w:rsidP="001E4FE8">
      <w:pPr>
        <w:pStyle w:val="3"/>
        <w:numPr>
          <w:ilvl w:val="2"/>
          <w:numId w:val="47"/>
        </w:numPr>
      </w:pPr>
      <w:r>
        <w:rPr>
          <w:rFonts w:hint="eastAsia"/>
        </w:rPr>
        <w:t>在子公司中的权益</w:t>
      </w:r>
    </w:p>
    <w:sdt>
      <w:sdtPr>
        <w:rPr>
          <w:rFonts w:ascii="宋体" w:hAnsi="宋体" w:cs="宋体" w:hint="eastAsia"/>
          <w:b w:val="0"/>
          <w:bCs w:val="0"/>
          <w:kern w:val="0"/>
          <w:szCs w:val="24"/>
        </w:rPr>
        <w:alias w:val="模块:企业集团的构成"/>
        <w:tag w:val="_GBC_47f8b786d9024ebb977349f022d18c1c"/>
        <w:id w:val="-1660452624"/>
        <w:lock w:val="sdtLocked"/>
        <w:placeholder>
          <w:docPart w:val="GBC22222222222222222222222222222"/>
        </w:placeholder>
      </w:sdtPr>
      <w:sdtEndPr>
        <w:rPr>
          <w:rFonts w:ascii="Calibri" w:hAnsi="Calibri" w:cs="Times New Roman" w:hint="default"/>
          <w:kern w:val="2"/>
          <w:szCs w:val="22"/>
        </w:rPr>
      </w:sdtEndPr>
      <w:sdtContent>
        <w:p w:rsidR="00090269" w:rsidRPr="0051699B" w:rsidRDefault="00BD1CE5" w:rsidP="001E4FE8">
          <w:pPr>
            <w:pStyle w:val="4"/>
            <w:numPr>
              <w:ilvl w:val="3"/>
              <w:numId w:val="48"/>
            </w:numPr>
            <w:tabs>
              <w:tab w:val="left" w:pos="644"/>
            </w:tabs>
          </w:pPr>
          <w:r w:rsidRPr="0051699B">
            <w:rPr>
              <w:rFonts w:hint="eastAsia"/>
            </w:rPr>
            <w:t>企业集团的构成</w:t>
          </w:r>
        </w:p>
        <w:sdt>
          <w:sdtPr>
            <w:alias w:val="是否适用：企业集团的构成[双击切换]"/>
            <w:tag w:val="_GBC_f4dcd24cd0a6465f817fe278addb6568"/>
            <w:id w:val="1112558437"/>
            <w:lock w:val="sdtContentLocked"/>
            <w:placeholder>
              <w:docPart w:val="GBC22222222222222222222222222222"/>
            </w:placeholder>
          </w:sdtPr>
          <w:sdtContent>
            <w:p w:rsidR="00090269" w:rsidRDefault="002A727A">
              <w:r>
                <w:fldChar w:fldCharType="begin"/>
              </w:r>
              <w:r w:rsidR="00B355A5">
                <w:instrText xml:space="preserve">MACROBUTTON  SnrToggleCheckbox √适用 </w:instrText>
              </w:r>
              <w:r>
                <w:fldChar w:fldCharType="end"/>
              </w:r>
              <w:r>
                <w:fldChar w:fldCharType="begin"/>
              </w:r>
              <w:r w:rsidR="00B355A5">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6"/>
            <w:gridCol w:w="849"/>
            <w:gridCol w:w="709"/>
            <w:gridCol w:w="709"/>
            <w:gridCol w:w="2271"/>
            <w:gridCol w:w="789"/>
            <w:gridCol w:w="771"/>
            <w:gridCol w:w="715"/>
          </w:tblGrid>
          <w:tr w:rsidR="00B355A5" w:rsidRPr="00B355A5" w:rsidTr="00E775EC">
            <w:trPr>
              <w:trHeight w:val="247"/>
            </w:trPr>
            <w:sdt>
              <w:sdtPr>
                <w:rPr>
                  <w:rFonts w:ascii="Times New Roman" w:hAnsi="Times New Roman" w:cs="Times New Roman"/>
                  <w:sz w:val="18"/>
                  <w:szCs w:val="18"/>
                </w:rPr>
                <w:tag w:val="_PLD_d102f36c2e2645ad9579603ca28588c8"/>
                <w:id w:val="777414527"/>
                <w:lock w:val="sdtLocked"/>
              </w:sdtPr>
              <w:sdtContent>
                <w:tc>
                  <w:tcPr>
                    <w:tcW w:w="1235" w:type="pct"/>
                    <w:vMerge w:val="restart"/>
                    <w:shd w:val="clear" w:color="auto" w:fill="auto"/>
                    <w:vAlign w:val="center"/>
                  </w:tcPr>
                  <w:p w:rsidR="00B355A5" w:rsidRPr="00B355A5" w:rsidRDefault="00B355A5" w:rsidP="00B355A5">
                    <w:pPr>
                      <w:jc w:val="center"/>
                      <w:rPr>
                        <w:rFonts w:ascii="Times New Roman" w:hAnsi="Times New Roman" w:cs="Times New Roman"/>
                        <w:sz w:val="18"/>
                        <w:szCs w:val="18"/>
                        <w:lang w:val="en-GB"/>
                      </w:rPr>
                    </w:pPr>
                    <w:r w:rsidRPr="00B355A5">
                      <w:rPr>
                        <w:rFonts w:ascii="Times New Roman" w:cs="Times New Roman"/>
                        <w:sz w:val="18"/>
                        <w:szCs w:val="18"/>
                        <w:lang w:val="en-GB"/>
                      </w:rPr>
                      <w:t>子公司</w:t>
                    </w:r>
                  </w:p>
                  <w:p w:rsidR="00B355A5" w:rsidRPr="00B355A5" w:rsidRDefault="00B355A5" w:rsidP="00B355A5">
                    <w:pPr>
                      <w:jc w:val="center"/>
                      <w:rPr>
                        <w:rFonts w:ascii="Times New Roman" w:hAnsi="Times New Roman" w:cs="Times New Roman"/>
                        <w:sz w:val="18"/>
                        <w:szCs w:val="18"/>
                      </w:rPr>
                    </w:pPr>
                    <w:r w:rsidRPr="00B355A5">
                      <w:rPr>
                        <w:rFonts w:ascii="Times New Roman" w:cs="Times New Roman"/>
                        <w:sz w:val="18"/>
                        <w:szCs w:val="18"/>
                        <w:lang w:val="en-GB"/>
                      </w:rPr>
                      <w:t>名称</w:t>
                    </w:r>
                  </w:p>
                </w:tc>
              </w:sdtContent>
            </w:sdt>
            <w:sdt>
              <w:sdtPr>
                <w:rPr>
                  <w:rFonts w:ascii="Times New Roman" w:hAnsi="Times New Roman" w:cs="Times New Roman"/>
                  <w:sz w:val="18"/>
                  <w:szCs w:val="18"/>
                </w:rPr>
                <w:tag w:val="_PLD_f2f68356b5494ce8941038ba206c0e79"/>
                <w:id w:val="777414528"/>
                <w:lock w:val="sdtLocked"/>
              </w:sdtPr>
              <w:sdtContent>
                <w:tc>
                  <w:tcPr>
                    <w:tcW w:w="469" w:type="pct"/>
                    <w:vMerge w:val="restart"/>
                    <w:shd w:val="clear" w:color="auto" w:fill="auto"/>
                    <w:vAlign w:val="center"/>
                  </w:tcPr>
                  <w:p w:rsidR="00B355A5" w:rsidRPr="00B355A5" w:rsidRDefault="00B355A5" w:rsidP="00B355A5">
                    <w:pPr>
                      <w:jc w:val="center"/>
                      <w:rPr>
                        <w:rFonts w:ascii="Times New Roman" w:hAnsi="Times New Roman" w:cs="Times New Roman"/>
                        <w:sz w:val="18"/>
                        <w:szCs w:val="18"/>
                      </w:rPr>
                    </w:pPr>
                    <w:r w:rsidRPr="00B355A5">
                      <w:rPr>
                        <w:rFonts w:ascii="Times New Roman" w:cs="Times New Roman"/>
                        <w:sz w:val="18"/>
                        <w:szCs w:val="18"/>
                        <w:lang w:val="en-GB"/>
                      </w:rPr>
                      <w:t>主要经营地</w:t>
                    </w:r>
                  </w:p>
                </w:tc>
              </w:sdtContent>
            </w:sdt>
            <w:sdt>
              <w:sdtPr>
                <w:rPr>
                  <w:rFonts w:ascii="Times New Roman" w:hAnsi="Times New Roman" w:cs="Times New Roman"/>
                  <w:sz w:val="18"/>
                  <w:szCs w:val="18"/>
                </w:rPr>
                <w:tag w:val="_PLD_e9cbfd017bcc45b9be4599d5ee950f92"/>
                <w:id w:val="777414529"/>
                <w:lock w:val="sdtLocked"/>
              </w:sdtPr>
              <w:sdtContent>
                <w:tc>
                  <w:tcPr>
                    <w:tcW w:w="392" w:type="pct"/>
                    <w:vMerge w:val="restart"/>
                    <w:shd w:val="clear" w:color="auto" w:fill="auto"/>
                    <w:vAlign w:val="center"/>
                  </w:tcPr>
                  <w:p w:rsidR="00B355A5" w:rsidRPr="00B355A5" w:rsidRDefault="00B355A5" w:rsidP="00B355A5">
                    <w:pPr>
                      <w:jc w:val="center"/>
                      <w:rPr>
                        <w:rFonts w:ascii="Times New Roman" w:hAnsi="Times New Roman" w:cs="Times New Roman"/>
                        <w:sz w:val="18"/>
                        <w:szCs w:val="18"/>
                      </w:rPr>
                    </w:pPr>
                    <w:r w:rsidRPr="00B355A5">
                      <w:rPr>
                        <w:rFonts w:ascii="Times New Roman" w:cs="Times New Roman"/>
                        <w:sz w:val="18"/>
                        <w:szCs w:val="18"/>
                        <w:lang w:val="en-GB"/>
                      </w:rPr>
                      <w:t>注册地</w:t>
                    </w:r>
                  </w:p>
                </w:tc>
              </w:sdtContent>
            </w:sdt>
            <w:sdt>
              <w:sdtPr>
                <w:rPr>
                  <w:rFonts w:ascii="Times New Roman" w:hAnsi="Times New Roman" w:cs="Times New Roman"/>
                  <w:sz w:val="18"/>
                  <w:szCs w:val="18"/>
                </w:rPr>
                <w:tag w:val="_PLD_da5558f3e8f24c30b756f825b0ebca03"/>
                <w:id w:val="777414530"/>
                <w:lock w:val="sdtLocked"/>
              </w:sdtPr>
              <w:sdtContent>
                <w:tc>
                  <w:tcPr>
                    <w:tcW w:w="392" w:type="pct"/>
                    <w:vMerge w:val="restart"/>
                    <w:shd w:val="clear" w:color="auto" w:fill="auto"/>
                    <w:vAlign w:val="center"/>
                  </w:tcPr>
                  <w:p w:rsidR="00B355A5" w:rsidRPr="00B355A5" w:rsidRDefault="00B355A5" w:rsidP="00B355A5">
                    <w:pPr>
                      <w:jc w:val="center"/>
                      <w:rPr>
                        <w:rFonts w:ascii="Times New Roman" w:hAnsi="Times New Roman" w:cs="Times New Roman"/>
                        <w:sz w:val="18"/>
                        <w:szCs w:val="18"/>
                      </w:rPr>
                    </w:pPr>
                    <w:r w:rsidRPr="00B355A5">
                      <w:rPr>
                        <w:rFonts w:ascii="Times New Roman" w:cs="Times New Roman"/>
                        <w:sz w:val="18"/>
                        <w:szCs w:val="18"/>
                        <w:lang w:val="en-GB"/>
                      </w:rPr>
                      <w:t>业务性质</w:t>
                    </w:r>
                  </w:p>
                </w:tc>
              </w:sdtContent>
            </w:sdt>
            <w:tc>
              <w:tcPr>
                <w:tcW w:w="1255" w:type="pct"/>
                <w:vMerge w:val="restart"/>
                <w:shd w:val="clear" w:color="auto" w:fill="auto"/>
                <w:vAlign w:val="center"/>
              </w:tcPr>
              <w:p w:rsidR="00B355A5" w:rsidRPr="00B355A5" w:rsidRDefault="00B355A5" w:rsidP="00B355A5">
                <w:pPr>
                  <w:jc w:val="center"/>
                  <w:rPr>
                    <w:rFonts w:ascii="Times New Roman" w:hAnsi="Times New Roman" w:cs="Times New Roman"/>
                    <w:sz w:val="18"/>
                    <w:szCs w:val="18"/>
                  </w:rPr>
                </w:pPr>
                <w:r w:rsidRPr="00B355A5">
                  <w:rPr>
                    <w:rFonts w:ascii="Times New Roman" w:cs="Times New Roman"/>
                    <w:sz w:val="18"/>
                    <w:szCs w:val="18"/>
                    <w:lang w:val="en-GB"/>
                  </w:rPr>
                  <w:t>经营范围</w:t>
                </w:r>
              </w:p>
            </w:tc>
            <w:tc>
              <w:tcPr>
                <w:tcW w:w="436" w:type="pct"/>
                <w:vMerge w:val="restart"/>
                <w:shd w:val="clear" w:color="auto" w:fill="auto"/>
                <w:vAlign w:val="center"/>
              </w:tcPr>
              <w:p w:rsidR="00B355A5" w:rsidRPr="00B355A5" w:rsidRDefault="00B355A5" w:rsidP="00B355A5">
                <w:pPr>
                  <w:jc w:val="center"/>
                  <w:rPr>
                    <w:rFonts w:ascii="Times New Roman" w:hAnsi="Times New Roman" w:cs="Times New Roman"/>
                    <w:sz w:val="18"/>
                    <w:szCs w:val="18"/>
                  </w:rPr>
                </w:pPr>
                <w:r w:rsidRPr="00B355A5">
                  <w:rPr>
                    <w:rFonts w:ascii="Times New Roman" w:cs="Times New Roman"/>
                    <w:sz w:val="18"/>
                    <w:szCs w:val="18"/>
                    <w:lang w:val="en-GB"/>
                  </w:rPr>
                  <w:t>企业类型</w:t>
                </w:r>
              </w:p>
            </w:tc>
            <w:sdt>
              <w:sdtPr>
                <w:rPr>
                  <w:rFonts w:ascii="Times New Roman" w:hAnsi="Times New Roman" w:cs="Times New Roman"/>
                  <w:sz w:val="18"/>
                  <w:szCs w:val="18"/>
                </w:rPr>
                <w:tag w:val="_PLD_817e427c8eff4fd1875d12860133e99e"/>
                <w:id w:val="777414531"/>
                <w:lock w:val="sdtLocked"/>
              </w:sdtPr>
              <w:sdtContent>
                <w:tc>
                  <w:tcPr>
                    <w:tcW w:w="821" w:type="pct"/>
                    <w:gridSpan w:val="2"/>
                    <w:shd w:val="clear" w:color="auto" w:fill="auto"/>
                    <w:vAlign w:val="center"/>
                  </w:tcPr>
                  <w:p w:rsidR="00B355A5" w:rsidRPr="00B355A5" w:rsidRDefault="00B355A5" w:rsidP="00B355A5">
                    <w:pPr>
                      <w:jc w:val="center"/>
                      <w:rPr>
                        <w:rFonts w:ascii="Times New Roman" w:hAnsi="Times New Roman" w:cs="Times New Roman"/>
                        <w:sz w:val="18"/>
                        <w:szCs w:val="18"/>
                      </w:rPr>
                    </w:pPr>
                    <w:r w:rsidRPr="00B355A5">
                      <w:rPr>
                        <w:rFonts w:ascii="Times New Roman" w:cs="Times New Roman"/>
                        <w:sz w:val="18"/>
                        <w:szCs w:val="18"/>
                        <w:lang w:val="en-GB"/>
                      </w:rPr>
                      <w:t>持股比例</w:t>
                    </w:r>
                    <w:r w:rsidRPr="00B355A5">
                      <w:rPr>
                        <w:rFonts w:ascii="Times New Roman" w:hAnsi="Times New Roman" w:cs="Times New Roman"/>
                        <w:sz w:val="18"/>
                        <w:szCs w:val="18"/>
                      </w:rPr>
                      <w:t>(%)</w:t>
                    </w:r>
                  </w:p>
                </w:tc>
              </w:sdtContent>
            </w:sdt>
          </w:tr>
          <w:tr w:rsidR="00B355A5" w:rsidRPr="00B355A5" w:rsidTr="00E775EC">
            <w:trPr>
              <w:trHeight w:val="278"/>
            </w:trPr>
            <w:tc>
              <w:tcPr>
                <w:tcW w:w="1235" w:type="pct"/>
                <w:vMerge/>
                <w:shd w:val="clear" w:color="auto" w:fill="auto"/>
                <w:vAlign w:val="center"/>
              </w:tcPr>
              <w:p w:rsidR="00B355A5" w:rsidRPr="00B355A5" w:rsidRDefault="00B355A5" w:rsidP="00B355A5">
                <w:pPr>
                  <w:rPr>
                    <w:rFonts w:ascii="Times New Roman" w:hAnsi="Times New Roman" w:cs="Times New Roman"/>
                    <w:sz w:val="18"/>
                    <w:szCs w:val="18"/>
                  </w:rPr>
                </w:pPr>
              </w:p>
            </w:tc>
            <w:tc>
              <w:tcPr>
                <w:tcW w:w="469" w:type="pct"/>
                <w:vMerge/>
                <w:shd w:val="clear" w:color="auto" w:fill="auto"/>
                <w:vAlign w:val="center"/>
              </w:tcPr>
              <w:p w:rsidR="00B355A5" w:rsidRPr="00B355A5" w:rsidRDefault="00B355A5" w:rsidP="00B355A5">
                <w:pPr>
                  <w:rPr>
                    <w:rFonts w:ascii="Times New Roman" w:hAnsi="Times New Roman" w:cs="Times New Roman"/>
                    <w:sz w:val="18"/>
                    <w:szCs w:val="18"/>
                  </w:rPr>
                </w:pPr>
              </w:p>
            </w:tc>
            <w:tc>
              <w:tcPr>
                <w:tcW w:w="392" w:type="pct"/>
                <w:vMerge/>
                <w:shd w:val="clear" w:color="auto" w:fill="auto"/>
                <w:vAlign w:val="center"/>
              </w:tcPr>
              <w:p w:rsidR="00B355A5" w:rsidRPr="00B355A5" w:rsidRDefault="00B355A5" w:rsidP="00B355A5">
                <w:pPr>
                  <w:rPr>
                    <w:rFonts w:ascii="Times New Roman" w:hAnsi="Times New Roman" w:cs="Times New Roman"/>
                    <w:sz w:val="18"/>
                    <w:szCs w:val="18"/>
                  </w:rPr>
                </w:pPr>
              </w:p>
            </w:tc>
            <w:tc>
              <w:tcPr>
                <w:tcW w:w="392" w:type="pct"/>
                <w:vMerge/>
                <w:shd w:val="clear" w:color="auto" w:fill="auto"/>
                <w:vAlign w:val="center"/>
              </w:tcPr>
              <w:p w:rsidR="00B355A5" w:rsidRPr="00B355A5" w:rsidRDefault="00B355A5" w:rsidP="00B355A5">
                <w:pPr>
                  <w:rPr>
                    <w:rFonts w:ascii="Times New Roman" w:hAnsi="Times New Roman" w:cs="Times New Roman"/>
                    <w:sz w:val="18"/>
                    <w:szCs w:val="18"/>
                  </w:rPr>
                </w:pPr>
              </w:p>
            </w:tc>
            <w:tc>
              <w:tcPr>
                <w:tcW w:w="1255" w:type="pct"/>
                <w:vMerge/>
                <w:shd w:val="clear" w:color="auto" w:fill="auto"/>
                <w:vAlign w:val="center"/>
              </w:tcPr>
              <w:p w:rsidR="00B355A5" w:rsidRPr="00B355A5" w:rsidRDefault="00B355A5" w:rsidP="00B355A5">
                <w:pPr>
                  <w:rPr>
                    <w:rFonts w:ascii="Times New Roman" w:hAnsi="Times New Roman" w:cs="Times New Roman"/>
                    <w:sz w:val="18"/>
                    <w:szCs w:val="18"/>
                  </w:rPr>
                </w:pPr>
              </w:p>
            </w:tc>
            <w:tc>
              <w:tcPr>
                <w:tcW w:w="436" w:type="pct"/>
                <w:vMerge/>
                <w:shd w:val="clear" w:color="auto" w:fill="auto"/>
                <w:vAlign w:val="center"/>
              </w:tcPr>
              <w:p w:rsidR="00B355A5" w:rsidRPr="00B355A5" w:rsidRDefault="00B355A5" w:rsidP="00B355A5">
                <w:pPr>
                  <w:rPr>
                    <w:rFonts w:ascii="Times New Roman" w:hAnsi="Times New Roman" w:cs="Times New Roman"/>
                    <w:sz w:val="18"/>
                    <w:szCs w:val="18"/>
                  </w:rPr>
                </w:pPr>
              </w:p>
            </w:tc>
            <w:sdt>
              <w:sdtPr>
                <w:rPr>
                  <w:rFonts w:ascii="Times New Roman" w:hAnsi="Times New Roman" w:cs="Times New Roman"/>
                  <w:sz w:val="18"/>
                  <w:szCs w:val="18"/>
                </w:rPr>
                <w:tag w:val="_PLD_3f641d83162f4ae3a8840b93258d7ced"/>
                <w:id w:val="777414533"/>
                <w:lock w:val="sdtLocked"/>
              </w:sdtPr>
              <w:sdtContent>
                <w:tc>
                  <w:tcPr>
                    <w:tcW w:w="426" w:type="pct"/>
                    <w:shd w:val="clear" w:color="auto" w:fill="auto"/>
                    <w:vAlign w:val="center"/>
                  </w:tcPr>
                  <w:p w:rsidR="00B355A5" w:rsidRPr="00B355A5" w:rsidRDefault="00B355A5" w:rsidP="00B355A5">
                    <w:pPr>
                      <w:jc w:val="center"/>
                      <w:rPr>
                        <w:rFonts w:ascii="Times New Roman" w:hAnsi="Times New Roman" w:cs="Times New Roman"/>
                        <w:sz w:val="18"/>
                        <w:szCs w:val="18"/>
                      </w:rPr>
                    </w:pPr>
                    <w:r w:rsidRPr="00B355A5">
                      <w:rPr>
                        <w:rFonts w:ascii="Times New Roman" w:cs="Times New Roman"/>
                        <w:sz w:val="18"/>
                        <w:szCs w:val="18"/>
                        <w:lang w:val="en-GB"/>
                      </w:rPr>
                      <w:t>直接</w:t>
                    </w:r>
                  </w:p>
                </w:tc>
              </w:sdtContent>
            </w:sdt>
            <w:sdt>
              <w:sdtPr>
                <w:rPr>
                  <w:rFonts w:ascii="Times New Roman" w:hAnsi="Times New Roman" w:cs="Times New Roman"/>
                  <w:sz w:val="18"/>
                  <w:szCs w:val="18"/>
                </w:rPr>
                <w:tag w:val="_PLD_ebc96648c2794ae08bfb57e63f0a34c5"/>
                <w:id w:val="777414534"/>
                <w:lock w:val="sdtLocked"/>
              </w:sdtPr>
              <w:sdtContent>
                <w:tc>
                  <w:tcPr>
                    <w:tcW w:w="395" w:type="pct"/>
                    <w:shd w:val="clear" w:color="auto" w:fill="auto"/>
                    <w:vAlign w:val="center"/>
                  </w:tcPr>
                  <w:p w:rsidR="00B355A5" w:rsidRPr="00B355A5" w:rsidRDefault="00B355A5" w:rsidP="00B355A5">
                    <w:pPr>
                      <w:jc w:val="center"/>
                      <w:rPr>
                        <w:rFonts w:ascii="Times New Roman" w:hAnsi="Times New Roman" w:cs="Times New Roman"/>
                        <w:sz w:val="18"/>
                        <w:szCs w:val="18"/>
                      </w:rPr>
                    </w:pPr>
                    <w:r w:rsidRPr="00B355A5">
                      <w:rPr>
                        <w:rFonts w:ascii="Times New Roman" w:cs="Times New Roman"/>
                        <w:sz w:val="18"/>
                        <w:szCs w:val="18"/>
                        <w:lang w:val="en-GB"/>
                      </w:rPr>
                      <w:t>间接</w:t>
                    </w:r>
                  </w:p>
                </w:tc>
              </w:sdtContent>
            </w:sdt>
          </w:tr>
          <w:sdt>
            <w:sdtPr>
              <w:rPr>
                <w:rFonts w:ascii="Times New Roman" w:hAnsi="Times New Roman" w:cs="Times New Roman"/>
                <w:sz w:val="18"/>
                <w:szCs w:val="18"/>
              </w:rPr>
              <w:alias w:val="企业合并及合并财务报表明细"/>
              <w:tag w:val="_GBC_986bfe326d834fea9d2920637e286f21"/>
              <w:id w:val="777414537"/>
              <w:lock w:val="sdtLocked"/>
            </w:sdtPr>
            <w:sdtContent>
              <w:tr w:rsidR="00B355A5" w:rsidRPr="00B355A5" w:rsidTr="00E775EC">
                <w:tc>
                  <w:tcPr>
                    <w:tcW w:w="1235" w:type="pct"/>
                    <w:vAlign w:val="center"/>
                  </w:tcPr>
                  <w:p w:rsidR="00B355A5" w:rsidRPr="00B355A5" w:rsidRDefault="00B355A5" w:rsidP="00B355A5">
                    <w:pPr>
                      <w:jc w:val="both"/>
                      <w:rPr>
                        <w:rFonts w:ascii="Times New Roman" w:hAnsi="Times New Roman" w:cs="Times New Roman"/>
                        <w:sz w:val="18"/>
                        <w:szCs w:val="18"/>
                      </w:rPr>
                    </w:pPr>
                    <w:r w:rsidRPr="00B355A5">
                      <w:rPr>
                        <w:rFonts w:ascii="Times New Roman" w:cs="Times New Roman"/>
                        <w:sz w:val="18"/>
                        <w:szCs w:val="18"/>
                      </w:rPr>
                      <w:t>东莞常盛</w:t>
                    </w:r>
                  </w:p>
                </w:tc>
                <w:tc>
                  <w:tcPr>
                    <w:tcW w:w="469" w:type="pct"/>
                    <w:vAlign w:val="center"/>
                  </w:tcPr>
                  <w:p w:rsidR="00B355A5" w:rsidRPr="00B355A5" w:rsidRDefault="00B355A5" w:rsidP="00B355A5">
                    <w:pPr>
                      <w:jc w:val="center"/>
                      <w:rPr>
                        <w:rFonts w:ascii="Times New Roman" w:hAnsi="Times New Roman" w:cs="Times New Roman"/>
                        <w:sz w:val="18"/>
                        <w:szCs w:val="18"/>
                      </w:rPr>
                    </w:pPr>
                    <w:r w:rsidRPr="00B355A5">
                      <w:rPr>
                        <w:rFonts w:ascii="Times New Roman" w:cs="Times New Roman"/>
                        <w:sz w:val="18"/>
                        <w:szCs w:val="18"/>
                      </w:rPr>
                      <w:t>东莞</w:t>
                    </w:r>
                  </w:p>
                </w:tc>
                <w:tc>
                  <w:tcPr>
                    <w:tcW w:w="392" w:type="pct"/>
                    <w:vAlign w:val="center"/>
                  </w:tcPr>
                  <w:p w:rsidR="00B355A5" w:rsidRPr="00B355A5" w:rsidRDefault="00B355A5" w:rsidP="00B355A5">
                    <w:pPr>
                      <w:jc w:val="center"/>
                      <w:rPr>
                        <w:rFonts w:ascii="Times New Roman" w:hAnsi="Times New Roman" w:cs="Times New Roman"/>
                        <w:sz w:val="18"/>
                        <w:szCs w:val="18"/>
                      </w:rPr>
                    </w:pPr>
                    <w:r w:rsidRPr="00B355A5">
                      <w:rPr>
                        <w:rFonts w:ascii="Times New Roman" w:cs="Times New Roman"/>
                        <w:sz w:val="18"/>
                        <w:szCs w:val="18"/>
                      </w:rPr>
                      <w:t>东莞</w:t>
                    </w:r>
                  </w:p>
                </w:tc>
                <w:tc>
                  <w:tcPr>
                    <w:tcW w:w="392" w:type="pct"/>
                    <w:vAlign w:val="center"/>
                  </w:tcPr>
                  <w:p w:rsidR="00B355A5" w:rsidRPr="00B355A5" w:rsidRDefault="00B355A5" w:rsidP="00B355A5">
                    <w:pPr>
                      <w:jc w:val="center"/>
                      <w:rPr>
                        <w:rFonts w:ascii="Times New Roman" w:hAnsi="Times New Roman" w:cs="Times New Roman"/>
                        <w:sz w:val="18"/>
                        <w:szCs w:val="18"/>
                      </w:rPr>
                    </w:pPr>
                    <w:r w:rsidRPr="00B355A5">
                      <w:rPr>
                        <w:rFonts w:ascii="Times New Roman" w:cs="Times New Roman"/>
                        <w:sz w:val="18"/>
                        <w:szCs w:val="18"/>
                      </w:rPr>
                      <w:t>运输业</w:t>
                    </w:r>
                  </w:p>
                </w:tc>
                <w:sdt>
                  <w:sdtPr>
                    <w:rPr>
                      <w:rFonts w:ascii="Times New Roman" w:hAnsi="Times New Roman" w:cs="Times New Roman"/>
                      <w:sz w:val="18"/>
                      <w:szCs w:val="18"/>
                    </w:rPr>
                    <w:alias w:val="经营范围"/>
                    <w:tag w:val="_GBC_3183b5e0878e46b482101a22865e51b6"/>
                    <w:id w:val="777414535"/>
                    <w:lock w:val="sdtLocked"/>
                  </w:sdtPr>
                  <w:sdtContent>
                    <w:tc>
                      <w:tcPr>
                        <w:tcW w:w="1255" w:type="pct"/>
                        <w:vAlign w:val="center"/>
                      </w:tcPr>
                      <w:p w:rsidR="00B355A5" w:rsidRPr="00B355A5" w:rsidRDefault="00B355A5" w:rsidP="00B355A5">
                        <w:pPr>
                          <w:jc w:val="both"/>
                          <w:rPr>
                            <w:rFonts w:ascii="Times New Roman" w:hAnsi="Times New Roman" w:cs="Times New Roman"/>
                            <w:sz w:val="18"/>
                            <w:szCs w:val="18"/>
                          </w:rPr>
                        </w:pPr>
                        <w:r w:rsidRPr="00B355A5">
                          <w:rPr>
                            <w:rFonts w:ascii="Times New Roman" w:cs="Times New Roman"/>
                            <w:sz w:val="18"/>
                            <w:szCs w:val="18"/>
                          </w:rPr>
                          <w:t>装卸、仓储</w:t>
                        </w:r>
                      </w:p>
                    </w:tc>
                  </w:sdtContent>
                </w:sdt>
                <w:sdt>
                  <w:sdtPr>
                    <w:rPr>
                      <w:rFonts w:ascii="Times New Roman" w:hAnsi="Times New Roman" w:cs="Times New Roman"/>
                      <w:sz w:val="18"/>
                      <w:szCs w:val="18"/>
                    </w:rPr>
                    <w:alias w:val="企业类型"/>
                    <w:tag w:val="_GBC_9d669a16411149bcad303e049d20bcc4"/>
                    <w:id w:val="777414536"/>
                    <w:lock w:val="sdtLocked"/>
                  </w:sdtPr>
                  <w:sdtContent>
                    <w:tc>
                      <w:tcPr>
                        <w:tcW w:w="436" w:type="pct"/>
                        <w:vAlign w:val="center"/>
                      </w:tcPr>
                      <w:p w:rsidR="00B355A5" w:rsidRPr="00B355A5" w:rsidRDefault="00B355A5" w:rsidP="00B355A5">
                        <w:pPr>
                          <w:jc w:val="both"/>
                          <w:rPr>
                            <w:rFonts w:ascii="Times New Roman" w:hAnsi="Times New Roman" w:cs="Times New Roman"/>
                            <w:sz w:val="18"/>
                            <w:szCs w:val="18"/>
                          </w:rPr>
                        </w:pPr>
                        <w:r w:rsidRPr="00B355A5">
                          <w:rPr>
                            <w:rFonts w:ascii="Times New Roman" w:cs="Times New Roman"/>
                            <w:sz w:val="18"/>
                            <w:szCs w:val="18"/>
                          </w:rPr>
                          <w:t>有限责任公司</w:t>
                        </w:r>
                      </w:p>
                    </w:tc>
                  </w:sdtContent>
                </w:sdt>
                <w:tc>
                  <w:tcPr>
                    <w:tcW w:w="426" w:type="pct"/>
                    <w:vAlign w:val="center"/>
                  </w:tcPr>
                  <w:p w:rsidR="00B355A5" w:rsidRPr="00B355A5" w:rsidRDefault="00B355A5" w:rsidP="00B355A5">
                    <w:pPr>
                      <w:jc w:val="right"/>
                      <w:rPr>
                        <w:rFonts w:ascii="Times New Roman" w:hAnsi="Times New Roman" w:cs="Times New Roman"/>
                        <w:sz w:val="18"/>
                        <w:szCs w:val="18"/>
                      </w:rPr>
                    </w:pPr>
                    <w:r w:rsidRPr="00B355A5">
                      <w:rPr>
                        <w:rFonts w:ascii="Times New Roman" w:hAnsi="Times New Roman" w:cs="Times New Roman"/>
                        <w:sz w:val="18"/>
                        <w:szCs w:val="18"/>
                      </w:rPr>
                      <w:t>51%</w:t>
                    </w:r>
                  </w:p>
                </w:tc>
                <w:tc>
                  <w:tcPr>
                    <w:tcW w:w="395" w:type="pct"/>
                    <w:vAlign w:val="center"/>
                  </w:tcPr>
                  <w:p w:rsidR="00B355A5" w:rsidRPr="00B355A5" w:rsidRDefault="00B355A5" w:rsidP="00B355A5">
                    <w:pPr>
                      <w:jc w:val="right"/>
                      <w:rPr>
                        <w:rFonts w:ascii="Times New Roman" w:hAnsi="Times New Roman" w:cs="Times New Roman"/>
                        <w:sz w:val="18"/>
                        <w:szCs w:val="18"/>
                      </w:rPr>
                    </w:pPr>
                    <w:r w:rsidRPr="00B355A5">
                      <w:rPr>
                        <w:rFonts w:ascii="Times New Roman" w:hAnsi="Times New Roman" w:cs="Times New Roman"/>
                        <w:sz w:val="18"/>
                        <w:szCs w:val="18"/>
                      </w:rPr>
                      <w:t>-</w:t>
                    </w:r>
                  </w:p>
                </w:tc>
              </w:tr>
            </w:sdtContent>
          </w:sdt>
          <w:sdt>
            <w:sdtPr>
              <w:rPr>
                <w:rFonts w:ascii="Times New Roman" w:hAnsi="Times New Roman" w:cs="Times New Roman"/>
                <w:sz w:val="18"/>
                <w:szCs w:val="18"/>
              </w:rPr>
              <w:alias w:val="企业合并及合并财务报表明细"/>
              <w:tag w:val="_GBC_986bfe326d834fea9d2920637e286f21"/>
              <w:id w:val="777414540"/>
              <w:lock w:val="sdtLocked"/>
            </w:sdtPr>
            <w:sdtContent>
              <w:tr w:rsidR="00B355A5" w:rsidRPr="00B355A5" w:rsidTr="00E775EC">
                <w:tc>
                  <w:tcPr>
                    <w:tcW w:w="1235" w:type="pct"/>
                    <w:vAlign w:val="center"/>
                  </w:tcPr>
                  <w:p w:rsidR="00B355A5" w:rsidRPr="00B355A5" w:rsidRDefault="00B355A5" w:rsidP="00B355A5">
                    <w:pPr>
                      <w:jc w:val="both"/>
                      <w:rPr>
                        <w:rFonts w:ascii="Times New Roman" w:hAnsi="Times New Roman" w:cs="Times New Roman"/>
                        <w:sz w:val="18"/>
                        <w:szCs w:val="18"/>
                      </w:rPr>
                    </w:pPr>
                    <w:r w:rsidRPr="00B355A5">
                      <w:rPr>
                        <w:rFonts w:ascii="Times New Roman" w:cs="Times New Roman"/>
                        <w:sz w:val="18"/>
                        <w:szCs w:val="18"/>
                      </w:rPr>
                      <w:t>深圳富源实业开发有限公司</w:t>
                    </w:r>
                    <w:r w:rsidRPr="00B355A5">
                      <w:rPr>
                        <w:rFonts w:ascii="Times New Roman" w:hAnsi="Times New Roman" w:cs="Times New Roman"/>
                        <w:sz w:val="18"/>
                        <w:szCs w:val="18"/>
                      </w:rPr>
                      <w:t>(“</w:t>
                    </w:r>
                    <w:r w:rsidRPr="00B355A5">
                      <w:rPr>
                        <w:rFonts w:ascii="Times New Roman" w:cs="Times New Roman"/>
                        <w:sz w:val="18"/>
                        <w:szCs w:val="18"/>
                      </w:rPr>
                      <w:t>富源实业</w:t>
                    </w:r>
                    <w:r w:rsidRPr="00B355A5">
                      <w:rPr>
                        <w:rFonts w:ascii="Times New Roman" w:hAnsi="Times New Roman" w:cs="Times New Roman"/>
                        <w:sz w:val="18"/>
                        <w:szCs w:val="18"/>
                      </w:rPr>
                      <w:t>”)</w:t>
                    </w:r>
                  </w:p>
                </w:tc>
                <w:tc>
                  <w:tcPr>
                    <w:tcW w:w="469" w:type="pct"/>
                    <w:vAlign w:val="center"/>
                  </w:tcPr>
                  <w:p w:rsidR="00B355A5" w:rsidRPr="00B355A5" w:rsidRDefault="00B355A5" w:rsidP="00B355A5">
                    <w:pPr>
                      <w:jc w:val="center"/>
                      <w:rPr>
                        <w:rFonts w:ascii="Times New Roman" w:hAnsi="Times New Roman" w:cs="Times New Roman"/>
                        <w:sz w:val="18"/>
                        <w:szCs w:val="18"/>
                      </w:rPr>
                    </w:pPr>
                    <w:r w:rsidRPr="00B355A5">
                      <w:rPr>
                        <w:rFonts w:ascii="Times New Roman" w:cs="Times New Roman"/>
                        <w:sz w:val="18"/>
                        <w:szCs w:val="18"/>
                      </w:rPr>
                      <w:t>深圳</w:t>
                    </w:r>
                  </w:p>
                </w:tc>
                <w:tc>
                  <w:tcPr>
                    <w:tcW w:w="392" w:type="pct"/>
                    <w:vAlign w:val="center"/>
                  </w:tcPr>
                  <w:p w:rsidR="00B355A5" w:rsidRPr="00B355A5" w:rsidRDefault="00B355A5" w:rsidP="00B355A5">
                    <w:pPr>
                      <w:jc w:val="center"/>
                      <w:rPr>
                        <w:rFonts w:ascii="Times New Roman" w:hAnsi="Times New Roman" w:cs="Times New Roman"/>
                        <w:sz w:val="18"/>
                        <w:szCs w:val="18"/>
                      </w:rPr>
                    </w:pPr>
                    <w:r w:rsidRPr="00B355A5">
                      <w:rPr>
                        <w:rFonts w:ascii="Times New Roman" w:cs="Times New Roman"/>
                        <w:sz w:val="18"/>
                        <w:szCs w:val="18"/>
                      </w:rPr>
                      <w:t>深圳</w:t>
                    </w:r>
                  </w:p>
                </w:tc>
                <w:tc>
                  <w:tcPr>
                    <w:tcW w:w="392" w:type="pct"/>
                    <w:vAlign w:val="center"/>
                  </w:tcPr>
                  <w:p w:rsidR="00B355A5" w:rsidRPr="00B355A5" w:rsidRDefault="00B355A5" w:rsidP="00B355A5">
                    <w:pPr>
                      <w:jc w:val="center"/>
                      <w:rPr>
                        <w:rFonts w:ascii="Times New Roman" w:hAnsi="Times New Roman" w:cs="Times New Roman"/>
                        <w:sz w:val="18"/>
                        <w:szCs w:val="18"/>
                      </w:rPr>
                    </w:pPr>
                    <w:r w:rsidRPr="00B355A5">
                      <w:rPr>
                        <w:rFonts w:ascii="Times New Roman" w:cs="Times New Roman"/>
                        <w:sz w:val="18"/>
                        <w:szCs w:val="18"/>
                      </w:rPr>
                      <w:t>商业</w:t>
                    </w:r>
                  </w:p>
                </w:tc>
                <w:sdt>
                  <w:sdtPr>
                    <w:rPr>
                      <w:rFonts w:ascii="Times New Roman" w:hAnsi="Times New Roman" w:cs="Times New Roman"/>
                      <w:sz w:val="18"/>
                      <w:szCs w:val="18"/>
                    </w:rPr>
                    <w:alias w:val="经营范围"/>
                    <w:tag w:val="_GBC_3183b5e0878e46b482101a22865e51b6"/>
                    <w:id w:val="777414538"/>
                    <w:lock w:val="sdtLocked"/>
                  </w:sdtPr>
                  <w:sdtContent>
                    <w:tc>
                      <w:tcPr>
                        <w:tcW w:w="1255" w:type="pct"/>
                        <w:vAlign w:val="center"/>
                      </w:tcPr>
                      <w:p w:rsidR="00B355A5" w:rsidRPr="00B355A5" w:rsidRDefault="00B355A5" w:rsidP="00B355A5">
                        <w:pPr>
                          <w:jc w:val="both"/>
                          <w:rPr>
                            <w:rFonts w:ascii="Times New Roman" w:hAnsi="Times New Roman" w:cs="Times New Roman"/>
                            <w:sz w:val="18"/>
                            <w:szCs w:val="18"/>
                          </w:rPr>
                        </w:pPr>
                        <w:r w:rsidRPr="00B355A5">
                          <w:rPr>
                            <w:rFonts w:ascii="Times New Roman" w:cs="Times New Roman"/>
                            <w:sz w:val="18"/>
                            <w:szCs w:val="18"/>
                          </w:rPr>
                          <w:t>商业宾馆、写字楼出租、铁路运输业务咨询</w:t>
                        </w:r>
                      </w:p>
                    </w:tc>
                  </w:sdtContent>
                </w:sdt>
                <w:sdt>
                  <w:sdtPr>
                    <w:rPr>
                      <w:rFonts w:ascii="Times New Roman" w:hAnsi="Times New Roman" w:cs="Times New Roman"/>
                      <w:sz w:val="18"/>
                      <w:szCs w:val="18"/>
                    </w:rPr>
                    <w:alias w:val="企业类型"/>
                    <w:tag w:val="_GBC_9d669a16411149bcad303e049d20bcc4"/>
                    <w:id w:val="777414539"/>
                    <w:lock w:val="sdtLocked"/>
                  </w:sdtPr>
                  <w:sdtContent>
                    <w:tc>
                      <w:tcPr>
                        <w:tcW w:w="436" w:type="pct"/>
                        <w:vAlign w:val="center"/>
                      </w:tcPr>
                      <w:p w:rsidR="00B355A5" w:rsidRPr="00B355A5" w:rsidRDefault="00B355A5" w:rsidP="00B355A5">
                        <w:pPr>
                          <w:jc w:val="both"/>
                          <w:rPr>
                            <w:rFonts w:ascii="Times New Roman" w:hAnsi="Times New Roman" w:cs="Times New Roman"/>
                            <w:sz w:val="18"/>
                            <w:szCs w:val="18"/>
                          </w:rPr>
                        </w:pPr>
                        <w:r w:rsidRPr="00B355A5">
                          <w:rPr>
                            <w:rFonts w:ascii="Times New Roman" w:cs="Times New Roman"/>
                            <w:sz w:val="18"/>
                            <w:szCs w:val="18"/>
                          </w:rPr>
                          <w:t>有限责任公司</w:t>
                        </w:r>
                      </w:p>
                    </w:tc>
                  </w:sdtContent>
                </w:sdt>
                <w:tc>
                  <w:tcPr>
                    <w:tcW w:w="426" w:type="pct"/>
                    <w:vAlign w:val="center"/>
                  </w:tcPr>
                  <w:p w:rsidR="00B355A5" w:rsidRPr="00B355A5" w:rsidRDefault="00B355A5" w:rsidP="00B355A5">
                    <w:pPr>
                      <w:jc w:val="right"/>
                      <w:rPr>
                        <w:rFonts w:ascii="Times New Roman" w:hAnsi="Times New Roman" w:cs="Times New Roman"/>
                        <w:sz w:val="18"/>
                        <w:szCs w:val="18"/>
                      </w:rPr>
                    </w:pPr>
                    <w:r w:rsidRPr="00B355A5">
                      <w:rPr>
                        <w:rFonts w:ascii="Times New Roman" w:hAnsi="Times New Roman" w:cs="Times New Roman"/>
                        <w:sz w:val="18"/>
                        <w:szCs w:val="18"/>
                      </w:rPr>
                      <w:t>100%</w:t>
                    </w:r>
                  </w:p>
                </w:tc>
                <w:tc>
                  <w:tcPr>
                    <w:tcW w:w="395" w:type="pct"/>
                    <w:vAlign w:val="center"/>
                  </w:tcPr>
                  <w:p w:rsidR="00B355A5" w:rsidRPr="00B355A5" w:rsidRDefault="00B355A5" w:rsidP="00B355A5">
                    <w:pPr>
                      <w:jc w:val="right"/>
                      <w:rPr>
                        <w:rFonts w:ascii="Times New Roman" w:hAnsi="Times New Roman" w:cs="Times New Roman"/>
                        <w:sz w:val="18"/>
                        <w:szCs w:val="18"/>
                      </w:rPr>
                    </w:pPr>
                    <w:r w:rsidRPr="00B355A5">
                      <w:rPr>
                        <w:rFonts w:ascii="Times New Roman" w:hAnsi="Times New Roman" w:cs="Times New Roman"/>
                        <w:sz w:val="18"/>
                        <w:szCs w:val="18"/>
                      </w:rPr>
                      <w:t>-</w:t>
                    </w:r>
                  </w:p>
                </w:tc>
              </w:tr>
            </w:sdtContent>
          </w:sdt>
          <w:sdt>
            <w:sdtPr>
              <w:rPr>
                <w:rFonts w:ascii="Times New Roman" w:hAnsi="Times New Roman" w:cs="Times New Roman"/>
                <w:sz w:val="18"/>
                <w:szCs w:val="18"/>
              </w:rPr>
              <w:alias w:val="企业合并及合并财务报表明细"/>
              <w:tag w:val="_GBC_986bfe326d834fea9d2920637e286f21"/>
              <w:id w:val="777414543"/>
              <w:lock w:val="sdtLocked"/>
            </w:sdtPr>
            <w:sdtContent>
              <w:tr w:rsidR="00B355A5" w:rsidRPr="00B355A5" w:rsidTr="00E775EC">
                <w:tc>
                  <w:tcPr>
                    <w:tcW w:w="1235" w:type="pct"/>
                    <w:vAlign w:val="center"/>
                  </w:tcPr>
                  <w:p w:rsidR="00B355A5" w:rsidRPr="00B355A5" w:rsidRDefault="00B355A5" w:rsidP="00B355A5">
                    <w:pPr>
                      <w:jc w:val="both"/>
                      <w:rPr>
                        <w:rFonts w:ascii="Times New Roman" w:hAnsi="Times New Roman" w:cs="Times New Roman"/>
                        <w:sz w:val="18"/>
                        <w:szCs w:val="18"/>
                      </w:rPr>
                    </w:pPr>
                    <w:r w:rsidRPr="00B355A5">
                      <w:rPr>
                        <w:rFonts w:ascii="Times New Roman" w:cs="Times New Roman"/>
                        <w:sz w:val="18"/>
                        <w:szCs w:val="18"/>
                      </w:rPr>
                      <w:t>平湖群亿</w:t>
                    </w:r>
                  </w:p>
                </w:tc>
                <w:tc>
                  <w:tcPr>
                    <w:tcW w:w="469" w:type="pct"/>
                    <w:vAlign w:val="center"/>
                  </w:tcPr>
                  <w:p w:rsidR="00B355A5" w:rsidRPr="00B355A5" w:rsidRDefault="00B355A5" w:rsidP="00B355A5">
                    <w:pPr>
                      <w:jc w:val="center"/>
                      <w:rPr>
                        <w:rFonts w:ascii="Times New Roman" w:hAnsi="Times New Roman" w:cs="Times New Roman"/>
                        <w:sz w:val="18"/>
                        <w:szCs w:val="18"/>
                      </w:rPr>
                    </w:pPr>
                    <w:r w:rsidRPr="00B355A5">
                      <w:rPr>
                        <w:rFonts w:ascii="Times New Roman" w:cs="Times New Roman"/>
                        <w:sz w:val="18"/>
                        <w:szCs w:val="18"/>
                      </w:rPr>
                      <w:t>深圳</w:t>
                    </w:r>
                  </w:p>
                </w:tc>
                <w:tc>
                  <w:tcPr>
                    <w:tcW w:w="392" w:type="pct"/>
                    <w:vAlign w:val="center"/>
                  </w:tcPr>
                  <w:p w:rsidR="00B355A5" w:rsidRPr="00B355A5" w:rsidRDefault="00B355A5" w:rsidP="00B355A5">
                    <w:pPr>
                      <w:jc w:val="center"/>
                      <w:rPr>
                        <w:rFonts w:ascii="Times New Roman" w:hAnsi="Times New Roman" w:cs="Times New Roman"/>
                        <w:sz w:val="18"/>
                        <w:szCs w:val="18"/>
                      </w:rPr>
                    </w:pPr>
                    <w:r w:rsidRPr="00B355A5">
                      <w:rPr>
                        <w:rFonts w:ascii="Times New Roman" w:cs="Times New Roman"/>
                        <w:sz w:val="18"/>
                        <w:szCs w:val="18"/>
                      </w:rPr>
                      <w:t>深圳</w:t>
                    </w:r>
                  </w:p>
                </w:tc>
                <w:tc>
                  <w:tcPr>
                    <w:tcW w:w="392" w:type="pct"/>
                    <w:vAlign w:val="center"/>
                  </w:tcPr>
                  <w:p w:rsidR="00B355A5" w:rsidRPr="00B355A5" w:rsidRDefault="00B355A5" w:rsidP="00B355A5">
                    <w:pPr>
                      <w:jc w:val="center"/>
                      <w:rPr>
                        <w:rFonts w:ascii="Times New Roman" w:hAnsi="Times New Roman" w:cs="Times New Roman"/>
                        <w:sz w:val="18"/>
                        <w:szCs w:val="18"/>
                      </w:rPr>
                    </w:pPr>
                    <w:r w:rsidRPr="00B355A5">
                      <w:rPr>
                        <w:rFonts w:ascii="Times New Roman" w:cs="Times New Roman"/>
                        <w:sz w:val="18"/>
                        <w:szCs w:val="18"/>
                      </w:rPr>
                      <w:t>运输业</w:t>
                    </w:r>
                  </w:p>
                </w:tc>
                <w:sdt>
                  <w:sdtPr>
                    <w:rPr>
                      <w:rFonts w:ascii="Times New Roman" w:hAnsi="Times New Roman" w:cs="Times New Roman"/>
                      <w:sz w:val="18"/>
                      <w:szCs w:val="18"/>
                    </w:rPr>
                    <w:alias w:val="经营范围"/>
                    <w:tag w:val="_GBC_3183b5e0878e46b482101a22865e51b6"/>
                    <w:id w:val="777414541"/>
                    <w:lock w:val="sdtLocked"/>
                  </w:sdtPr>
                  <w:sdtContent>
                    <w:tc>
                      <w:tcPr>
                        <w:tcW w:w="1255" w:type="pct"/>
                        <w:vAlign w:val="center"/>
                      </w:tcPr>
                      <w:p w:rsidR="00B355A5" w:rsidRPr="00B355A5" w:rsidRDefault="00B355A5" w:rsidP="00B355A5">
                        <w:pPr>
                          <w:jc w:val="both"/>
                          <w:rPr>
                            <w:rFonts w:ascii="Times New Roman" w:hAnsi="Times New Roman" w:cs="Times New Roman"/>
                            <w:sz w:val="18"/>
                            <w:szCs w:val="18"/>
                          </w:rPr>
                        </w:pPr>
                        <w:r w:rsidRPr="00B355A5">
                          <w:rPr>
                            <w:rFonts w:ascii="Times New Roman" w:cs="Times New Roman"/>
                            <w:sz w:val="18"/>
                            <w:szCs w:val="18"/>
                          </w:rPr>
                          <w:t>货物转运、装卸、仓储</w:t>
                        </w:r>
                      </w:p>
                    </w:tc>
                  </w:sdtContent>
                </w:sdt>
                <w:sdt>
                  <w:sdtPr>
                    <w:rPr>
                      <w:rFonts w:ascii="Times New Roman" w:hAnsi="Times New Roman" w:cs="Times New Roman"/>
                      <w:sz w:val="18"/>
                      <w:szCs w:val="18"/>
                    </w:rPr>
                    <w:alias w:val="企业类型"/>
                    <w:tag w:val="_GBC_9d669a16411149bcad303e049d20bcc4"/>
                    <w:id w:val="777414542"/>
                    <w:lock w:val="sdtLocked"/>
                  </w:sdtPr>
                  <w:sdtContent>
                    <w:tc>
                      <w:tcPr>
                        <w:tcW w:w="436" w:type="pct"/>
                        <w:vAlign w:val="center"/>
                      </w:tcPr>
                      <w:p w:rsidR="00B355A5" w:rsidRPr="00B355A5" w:rsidRDefault="00B355A5" w:rsidP="00B355A5">
                        <w:pPr>
                          <w:jc w:val="both"/>
                          <w:rPr>
                            <w:rFonts w:ascii="Times New Roman" w:hAnsi="Times New Roman" w:cs="Times New Roman"/>
                            <w:sz w:val="18"/>
                            <w:szCs w:val="18"/>
                          </w:rPr>
                        </w:pPr>
                        <w:r w:rsidRPr="00B355A5">
                          <w:rPr>
                            <w:rFonts w:ascii="Times New Roman" w:cs="Times New Roman"/>
                            <w:sz w:val="18"/>
                            <w:szCs w:val="18"/>
                          </w:rPr>
                          <w:t>有限责任公司</w:t>
                        </w:r>
                      </w:p>
                    </w:tc>
                  </w:sdtContent>
                </w:sdt>
                <w:tc>
                  <w:tcPr>
                    <w:tcW w:w="426" w:type="pct"/>
                    <w:vAlign w:val="center"/>
                  </w:tcPr>
                  <w:p w:rsidR="00B355A5" w:rsidRPr="00B355A5" w:rsidRDefault="00B355A5" w:rsidP="00B355A5">
                    <w:pPr>
                      <w:jc w:val="right"/>
                      <w:rPr>
                        <w:rFonts w:ascii="Times New Roman" w:hAnsi="Times New Roman" w:cs="Times New Roman"/>
                        <w:sz w:val="18"/>
                        <w:szCs w:val="18"/>
                      </w:rPr>
                    </w:pPr>
                    <w:r w:rsidRPr="00B355A5">
                      <w:rPr>
                        <w:rFonts w:ascii="Times New Roman" w:hAnsi="Times New Roman" w:cs="Times New Roman"/>
                        <w:sz w:val="18"/>
                        <w:szCs w:val="18"/>
                      </w:rPr>
                      <w:t>100%</w:t>
                    </w:r>
                  </w:p>
                </w:tc>
                <w:tc>
                  <w:tcPr>
                    <w:tcW w:w="395" w:type="pct"/>
                    <w:vAlign w:val="center"/>
                  </w:tcPr>
                  <w:p w:rsidR="00B355A5" w:rsidRPr="00B355A5" w:rsidRDefault="00B355A5" w:rsidP="00B355A5">
                    <w:pPr>
                      <w:jc w:val="right"/>
                      <w:rPr>
                        <w:rFonts w:ascii="Times New Roman" w:hAnsi="Times New Roman" w:cs="Times New Roman"/>
                        <w:sz w:val="18"/>
                        <w:szCs w:val="18"/>
                      </w:rPr>
                    </w:pPr>
                    <w:r w:rsidRPr="00B355A5">
                      <w:rPr>
                        <w:rFonts w:ascii="Times New Roman" w:hAnsi="Times New Roman" w:cs="Times New Roman"/>
                        <w:sz w:val="18"/>
                        <w:szCs w:val="18"/>
                      </w:rPr>
                      <w:t>-</w:t>
                    </w:r>
                  </w:p>
                </w:tc>
              </w:tr>
            </w:sdtContent>
          </w:sdt>
          <w:sdt>
            <w:sdtPr>
              <w:rPr>
                <w:rFonts w:ascii="Times New Roman" w:hAnsi="Times New Roman" w:cs="Times New Roman"/>
                <w:sz w:val="18"/>
                <w:szCs w:val="18"/>
              </w:rPr>
              <w:alias w:val="企业合并及合并财务报表明细"/>
              <w:tag w:val="_GBC_986bfe326d834fea9d2920637e286f21"/>
              <w:id w:val="777414546"/>
              <w:lock w:val="sdtLocked"/>
            </w:sdtPr>
            <w:sdtContent>
              <w:tr w:rsidR="00B355A5" w:rsidRPr="00B355A5" w:rsidTr="00E775EC">
                <w:tc>
                  <w:tcPr>
                    <w:tcW w:w="1235" w:type="pct"/>
                    <w:vAlign w:val="center"/>
                  </w:tcPr>
                  <w:p w:rsidR="00B355A5" w:rsidRPr="00B355A5" w:rsidRDefault="00B355A5" w:rsidP="00B355A5">
                    <w:pPr>
                      <w:jc w:val="both"/>
                      <w:rPr>
                        <w:rFonts w:ascii="Times New Roman" w:hAnsi="Times New Roman" w:cs="Times New Roman"/>
                        <w:sz w:val="18"/>
                        <w:szCs w:val="18"/>
                      </w:rPr>
                    </w:pPr>
                    <w:r w:rsidRPr="00B355A5">
                      <w:rPr>
                        <w:rFonts w:ascii="Times New Roman" w:cs="Times New Roman"/>
                        <w:sz w:val="18"/>
                        <w:szCs w:val="18"/>
                      </w:rPr>
                      <w:t>南铁监理</w:t>
                    </w:r>
                  </w:p>
                </w:tc>
                <w:tc>
                  <w:tcPr>
                    <w:tcW w:w="469" w:type="pct"/>
                    <w:vAlign w:val="center"/>
                  </w:tcPr>
                  <w:p w:rsidR="00B355A5" w:rsidRPr="00B355A5" w:rsidRDefault="00B355A5" w:rsidP="00B355A5">
                    <w:pPr>
                      <w:jc w:val="center"/>
                      <w:rPr>
                        <w:rFonts w:ascii="Times New Roman" w:hAnsi="Times New Roman" w:cs="Times New Roman"/>
                        <w:sz w:val="18"/>
                        <w:szCs w:val="18"/>
                      </w:rPr>
                    </w:pPr>
                    <w:r w:rsidRPr="00B355A5">
                      <w:rPr>
                        <w:rFonts w:ascii="Times New Roman" w:cs="Times New Roman"/>
                        <w:sz w:val="18"/>
                        <w:szCs w:val="18"/>
                      </w:rPr>
                      <w:t>深圳</w:t>
                    </w:r>
                  </w:p>
                </w:tc>
                <w:tc>
                  <w:tcPr>
                    <w:tcW w:w="392" w:type="pct"/>
                    <w:vAlign w:val="center"/>
                  </w:tcPr>
                  <w:p w:rsidR="00B355A5" w:rsidRPr="00B355A5" w:rsidRDefault="00B355A5" w:rsidP="00B355A5">
                    <w:pPr>
                      <w:jc w:val="center"/>
                      <w:rPr>
                        <w:rFonts w:ascii="Times New Roman" w:hAnsi="Times New Roman" w:cs="Times New Roman"/>
                        <w:sz w:val="18"/>
                        <w:szCs w:val="18"/>
                      </w:rPr>
                    </w:pPr>
                    <w:r w:rsidRPr="00B355A5">
                      <w:rPr>
                        <w:rFonts w:ascii="Times New Roman" w:cs="Times New Roman"/>
                        <w:sz w:val="18"/>
                        <w:szCs w:val="18"/>
                      </w:rPr>
                      <w:t>深圳</w:t>
                    </w:r>
                  </w:p>
                </w:tc>
                <w:tc>
                  <w:tcPr>
                    <w:tcW w:w="392" w:type="pct"/>
                    <w:vAlign w:val="center"/>
                  </w:tcPr>
                  <w:p w:rsidR="00B355A5" w:rsidRPr="00B355A5" w:rsidRDefault="00B355A5" w:rsidP="00B355A5">
                    <w:pPr>
                      <w:jc w:val="center"/>
                      <w:rPr>
                        <w:rFonts w:ascii="Times New Roman" w:hAnsi="Times New Roman" w:cs="Times New Roman"/>
                        <w:sz w:val="18"/>
                        <w:szCs w:val="18"/>
                      </w:rPr>
                    </w:pPr>
                    <w:r w:rsidRPr="00B355A5">
                      <w:rPr>
                        <w:rFonts w:ascii="Times New Roman" w:cs="Times New Roman"/>
                        <w:sz w:val="18"/>
                        <w:szCs w:val="18"/>
                      </w:rPr>
                      <w:t>建筑业</w:t>
                    </w:r>
                  </w:p>
                </w:tc>
                <w:sdt>
                  <w:sdtPr>
                    <w:rPr>
                      <w:rFonts w:ascii="Times New Roman" w:hAnsi="Times New Roman" w:cs="Times New Roman"/>
                      <w:sz w:val="18"/>
                      <w:szCs w:val="18"/>
                    </w:rPr>
                    <w:alias w:val="经营范围"/>
                    <w:tag w:val="_GBC_3183b5e0878e46b482101a22865e51b6"/>
                    <w:id w:val="777414544"/>
                    <w:lock w:val="sdtLocked"/>
                  </w:sdtPr>
                  <w:sdtContent>
                    <w:tc>
                      <w:tcPr>
                        <w:tcW w:w="1255" w:type="pct"/>
                        <w:vAlign w:val="center"/>
                      </w:tcPr>
                      <w:p w:rsidR="00B355A5" w:rsidRPr="00B355A5" w:rsidRDefault="00B355A5" w:rsidP="00B355A5">
                        <w:pPr>
                          <w:jc w:val="both"/>
                          <w:rPr>
                            <w:rFonts w:ascii="Times New Roman" w:hAnsi="Times New Roman" w:cs="Times New Roman"/>
                            <w:sz w:val="18"/>
                            <w:szCs w:val="18"/>
                          </w:rPr>
                        </w:pPr>
                        <w:r w:rsidRPr="00B355A5">
                          <w:rPr>
                            <w:rFonts w:ascii="Times New Roman" w:cs="Times New Roman"/>
                            <w:sz w:val="18"/>
                            <w:szCs w:val="18"/>
                          </w:rPr>
                          <w:t>铁路和工业及民用建筑工程的监理</w:t>
                        </w:r>
                      </w:p>
                    </w:tc>
                  </w:sdtContent>
                </w:sdt>
                <w:sdt>
                  <w:sdtPr>
                    <w:rPr>
                      <w:rFonts w:ascii="Times New Roman" w:hAnsi="Times New Roman" w:cs="Times New Roman"/>
                      <w:sz w:val="18"/>
                      <w:szCs w:val="18"/>
                    </w:rPr>
                    <w:alias w:val="企业类型"/>
                    <w:tag w:val="_GBC_9d669a16411149bcad303e049d20bcc4"/>
                    <w:id w:val="777414545"/>
                    <w:lock w:val="sdtLocked"/>
                  </w:sdtPr>
                  <w:sdtContent>
                    <w:tc>
                      <w:tcPr>
                        <w:tcW w:w="436" w:type="pct"/>
                        <w:vAlign w:val="center"/>
                      </w:tcPr>
                      <w:p w:rsidR="00B355A5" w:rsidRPr="00B355A5" w:rsidRDefault="00B355A5" w:rsidP="00B355A5">
                        <w:pPr>
                          <w:jc w:val="both"/>
                          <w:rPr>
                            <w:rFonts w:ascii="Times New Roman" w:hAnsi="Times New Roman" w:cs="Times New Roman"/>
                            <w:sz w:val="18"/>
                            <w:szCs w:val="18"/>
                          </w:rPr>
                        </w:pPr>
                        <w:r w:rsidRPr="00B355A5">
                          <w:rPr>
                            <w:rFonts w:ascii="Times New Roman" w:cs="Times New Roman"/>
                            <w:sz w:val="18"/>
                            <w:szCs w:val="18"/>
                          </w:rPr>
                          <w:t>有限责任公司</w:t>
                        </w:r>
                      </w:p>
                    </w:tc>
                  </w:sdtContent>
                </w:sdt>
                <w:tc>
                  <w:tcPr>
                    <w:tcW w:w="426" w:type="pct"/>
                    <w:vAlign w:val="center"/>
                  </w:tcPr>
                  <w:p w:rsidR="00B355A5" w:rsidRPr="00B355A5" w:rsidRDefault="00B355A5" w:rsidP="00B355A5">
                    <w:pPr>
                      <w:jc w:val="right"/>
                      <w:rPr>
                        <w:rFonts w:ascii="Times New Roman" w:hAnsi="Times New Roman" w:cs="Times New Roman"/>
                        <w:sz w:val="18"/>
                        <w:szCs w:val="18"/>
                      </w:rPr>
                    </w:pPr>
                    <w:r w:rsidRPr="00B355A5">
                      <w:rPr>
                        <w:rFonts w:ascii="Times New Roman" w:hAnsi="Times New Roman" w:cs="Times New Roman"/>
                        <w:sz w:val="18"/>
                        <w:szCs w:val="18"/>
                      </w:rPr>
                      <w:t>67.46%</w:t>
                    </w:r>
                  </w:p>
                </w:tc>
                <w:tc>
                  <w:tcPr>
                    <w:tcW w:w="395" w:type="pct"/>
                    <w:vAlign w:val="center"/>
                  </w:tcPr>
                  <w:p w:rsidR="00B355A5" w:rsidRPr="00B355A5" w:rsidRDefault="00B355A5" w:rsidP="00B355A5">
                    <w:pPr>
                      <w:jc w:val="right"/>
                      <w:rPr>
                        <w:rFonts w:ascii="Times New Roman" w:hAnsi="Times New Roman" w:cs="Times New Roman"/>
                        <w:sz w:val="18"/>
                        <w:szCs w:val="18"/>
                      </w:rPr>
                    </w:pPr>
                    <w:r w:rsidRPr="00B355A5">
                      <w:rPr>
                        <w:rFonts w:ascii="Times New Roman" w:hAnsi="Times New Roman" w:cs="Times New Roman"/>
                        <w:sz w:val="18"/>
                        <w:szCs w:val="18"/>
                      </w:rPr>
                      <w:t>9.20%</w:t>
                    </w:r>
                  </w:p>
                </w:tc>
              </w:tr>
            </w:sdtContent>
          </w:sdt>
          <w:sdt>
            <w:sdtPr>
              <w:rPr>
                <w:rFonts w:ascii="Times New Roman" w:hAnsi="Times New Roman" w:cs="Times New Roman"/>
                <w:sz w:val="18"/>
                <w:szCs w:val="18"/>
              </w:rPr>
              <w:alias w:val="企业合并及合并财务报表明细"/>
              <w:tag w:val="_GBC_986bfe326d834fea9d2920637e286f21"/>
              <w:id w:val="777414549"/>
              <w:lock w:val="sdtLocked"/>
            </w:sdtPr>
            <w:sdtContent>
              <w:tr w:rsidR="00B355A5" w:rsidRPr="00B355A5" w:rsidTr="00E775EC">
                <w:tc>
                  <w:tcPr>
                    <w:tcW w:w="1235" w:type="pct"/>
                    <w:vAlign w:val="center"/>
                  </w:tcPr>
                  <w:p w:rsidR="00B355A5" w:rsidRPr="00B355A5" w:rsidRDefault="00B355A5" w:rsidP="00B355A5">
                    <w:pPr>
                      <w:jc w:val="both"/>
                      <w:rPr>
                        <w:rFonts w:ascii="Times New Roman" w:hAnsi="Times New Roman" w:cs="Times New Roman"/>
                        <w:sz w:val="18"/>
                        <w:szCs w:val="18"/>
                      </w:rPr>
                    </w:pPr>
                    <w:r w:rsidRPr="00B355A5">
                      <w:rPr>
                        <w:rFonts w:ascii="Times New Roman" w:cs="Times New Roman"/>
                        <w:sz w:val="18"/>
                        <w:szCs w:val="18"/>
                      </w:rPr>
                      <w:t>深圳市深铁物业管理有限公司</w:t>
                    </w:r>
                    <w:r w:rsidRPr="00B355A5">
                      <w:rPr>
                        <w:rFonts w:ascii="Times New Roman" w:hAnsi="Times New Roman" w:cs="Times New Roman"/>
                        <w:sz w:val="18"/>
                        <w:szCs w:val="18"/>
                      </w:rPr>
                      <w:t>(“</w:t>
                    </w:r>
                    <w:r w:rsidRPr="00B355A5">
                      <w:rPr>
                        <w:rFonts w:ascii="Times New Roman" w:cs="Times New Roman"/>
                        <w:sz w:val="18"/>
                        <w:szCs w:val="18"/>
                      </w:rPr>
                      <w:t>深铁物业</w:t>
                    </w:r>
                    <w:r w:rsidRPr="00B355A5">
                      <w:rPr>
                        <w:rFonts w:ascii="Times New Roman" w:hAnsi="Times New Roman" w:cs="Times New Roman"/>
                        <w:sz w:val="18"/>
                        <w:szCs w:val="18"/>
                      </w:rPr>
                      <w:t>”)</w:t>
                    </w:r>
                  </w:p>
                </w:tc>
                <w:tc>
                  <w:tcPr>
                    <w:tcW w:w="469" w:type="pct"/>
                    <w:vAlign w:val="center"/>
                  </w:tcPr>
                  <w:p w:rsidR="00B355A5" w:rsidRPr="00B355A5" w:rsidRDefault="00B355A5" w:rsidP="00B355A5">
                    <w:pPr>
                      <w:jc w:val="center"/>
                      <w:rPr>
                        <w:rFonts w:ascii="Times New Roman" w:hAnsi="Times New Roman" w:cs="Times New Roman"/>
                        <w:sz w:val="18"/>
                        <w:szCs w:val="18"/>
                      </w:rPr>
                    </w:pPr>
                    <w:r w:rsidRPr="00B355A5">
                      <w:rPr>
                        <w:rFonts w:ascii="Times New Roman" w:cs="Times New Roman"/>
                        <w:sz w:val="18"/>
                        <w:szCs w:val="18"/>
                      </w:rPr>
                      <w:t>深圳</w:t>
                    </w:r>
                  </w:p>
                </w:tc>
                <w:tc>
                  <w:tcPr>
                    <w:tcW w:w="392" w:type="pct"/>
                    <w:vAlign w:val="center"/>
                  </w:tcPr>
                  <w:p w:rsidR="00B355A5" w:rsidRPr="00B355A5" w:rsidRDefault="00B355A5" w:rsidP="00B355A5">
                    <w:pPr>
                      <w:jc w:val="center"/>
                      <w:rPr>
                        <w:rFonts w:ascii="Times New Roman" w:hAnsi="Times New Roman" w:cs="Times New Roman"/>
                        <w:sz w:val="18"/>
                        <w:szCs w:val="18"/>
                      </w:rPr>
                    </w:pPr>
                    <w:r w:rsidRPr="00B355A5">
                      <w:rPr>
                        <w:rFonts w:ascii="Times New Roman" w:cs="Times New Roman"/>
                        <w:sz w:val="18"/>
                        <w:szCs w:val="18"/>
                      </w:rPr>
                      <w:t>深圳</w:t>
                    </w:r>
                  </w:p>
                </w:tc>
                <w:tc>
                  <w:tcPr>
                    <w:tcW w:w="392" w:type="pct"/>
                    <w:vAlign w:val="center"/>
                  </w:tcPr>
                  <w:p w:rsidR="00B355A5" w:rsidRPr="00B355A5" w:rsidRDefault="00B355A5" w:rsidP="00B355A5">
                    <w:pPr>
                      <w:jc w:val="center"/>
                      <w:rPr>
                        <w:rFonts w:ascii="Times New Roman" w:hAnsi="Times New Roman" w:cs="Times New Roman"/>
                        <w:sz w:val="18"/>
                        <w:szCs w:val="18"/>
                      </w:rPr>
                    </w:pPr>
                    <w:r w:rsidRPr="00B355A5">
                      <w:rPr>
                        <w:rFonts w:ascii="Times New Roman" w:cs="Times New Roman"/>
                        <w:sz w:val="18"/>
                        <w:szCs w:val="18"/>
                      </w:rPr>
                      <w:t>服务业</w:t>
                    </w:r>
                  </w:p>
                </w:tc>
                <w:sdt>
                  <w:sdtPr>
                    <w:rPr>
                      <w:rFonts w:ascii="Times New Roman" w:hAnsi="Times New Roman" w:cs="Times New Roman"/>
                      <w:sz w:val="18"/>
                      <w:szCs w:val="18"/>
                    </w:rPr>
                    <w:alias w:val="经营范围"/>
                    <w:tag w:val="_GBC_3183b5e0878e46b482101a22865e51b6"/>
                    <w:id w:val="777414547"/>
                    <w:lock w:val="sdtLocked"/>
                  </w:sdtPr>
                  <w:sdtContent>
                    <w:tc>
                      <w:tcPr>
                        <w:tcW w:w="1255" w:type="pct"/>
                        <w:vAlign w:val="center"/>
                      </w:tcPr>
                      <w:p w:rsidR="00B355A5" w:rsidRPr="00B355A5" w:rsidRDefault="00B355A5" w:rsidP="00B355A5">
                        <w:pPr>
                          <w:jc w:val="both"/>
                          <w:rPr>
                            <w:rFonts w:ascii="Times New Roman" w:hAnsi="Times New Roman" w:cs="Times New Roman"/>
                            <w:sz w:val="18"/>
                            <w:szCs w:val="18"/>
                          </w:rPr>
                        </w:pPr>
                        <w:r w:rsidRPr="00B355A5">
                          <w:rPr>
                            <w:rFonts w:ascii="Times New Roman" w:cs="Times New Roman"/>
                            <w:sz w:val="18"/>
                            <w:szCs w:val="18"/>
                          </w:rPr>
                          <w:t>物业管理、园林绿化、高新技术产品开发，国内商业，物资供销业</w:t>
                        </w:r>
                      </w:p>
                    </w:tc>
                  </w:sdtContent>
                </w:sdt>
                <w:sdt>
                  <w:sdtPr>
                    <w:rPr>
                      <w:rFonts w:ascii="Times New Roman" w:hAnsi="Times New Roman" w:cs="Times New Roman"/>
                      <w:sz w:val="18"/>
                      <w:szCs w:val="18"/>
                    </w:rPr>
                    <w:alias w:val="企业类型"/>
                    <w:tag w:val="_GBC_9d669a16411149bcad303e049d20bcc4"/>
                    <w:id w:val="777414548"/>
                    <w:lock w:val="sdtLocked"/>
                  </w:sdtPr>
                  <w:sdtContent>
                    <w:tc>
                      <w:tcPr>
                        <w:tcW w:w="436" w:type="pct"/>
                        <w:vAlign w:val="center"/>
                      </w:tcPr>
                      <w:p w:rsidR="00B355A5" w:rsidRPr="00B355A5" w:rsidRDefault="00B355A5" w:rsidP="00B355A5">
                        <w:pPr>
                          <w:jc w:val="both"/>
                          <w:rPr>
                            <w:rFonts w:ascii="Times New Roman" w:hAnsi="Times New Roman" w:cs="Times New Roman"/>
                            <w:sz w:val="18"/>
                            <w:szCs w:val="18"/>
                          </w:rPr>
                        </w:pPr>
                        <w:r w:rsidRPr="00B355A5">
                          <w:rPr>
                            <w:rFonts w:ascii="Times New Roman" w:cs="Times New Roman"/>
                            <w:sz w:val="18"/>
                            <w:szCs w:val="18"/>
                          </w:rPr>
                          <w:t>有限责任公司</w:t>
                        </w:r>
                      </w:p>
                    </w:tc>
                  </w:sdtContent>
                </w:sdt>
                <w:tc>
                  <w:tcPr>
                    <w:tcW w:w="426" w:type="pct"/>
                    <w:vAlign w:val="center"/>
                  </w:tcPr>
                  <w:p w:rsidR="00B355A5" w:rsidRPr="00B355A5" w:rsidRDefault="00B355A5" w:rsidP="00B355A5">
                    <w:pPr>
                      <w:jc w:val="right"/>
                      <w:rPr>
                        <w:rFonts w:ascii="Times New Roman" w:hAnsi="Times New Roman" w:cs="Times New Roman"/>
                        <w:sz w:val="18"/>
                        <w:szCs w:val="18"/>
                      </w:rPr>
                    </w:pPr>
                    <w:r w:rsidRPr="00B355A5">
                      <w:rPr>
                        <w:rFonts w:ascii="Times New Roman" w:hAnsi="Times New Roman" w:cs="Times New Roman"/>
                        <w:sz w:val="18"/>
                        <w:szCs w:val="18"/>
                      </w:rPr>
                      <w:t>-</w:t>
                    </w:r>
                  </w:p>
                </w:tc>
                <w:tc>
                  <w:tcPr>
                    <w:tcW w:w="395" w:type="pct"/>
                    <w:vAlign w:val="center"/>
                  </w:tcPr>
                  <w:p w:rsidR="00B355A5" w:rsidRPr="00B355A5" w:rsidRDefault="00B355A5" w:rsidP="00B355A5">
                    <w:pPr>
                      <w:jc w:val="right"/>
                      <w:rPr>
                        <w:rFonts w:ascii="Times New Roman" w:hAnsi="Times New Roman" w:cs="Times New Roman"/>
                        <w:sz w:val="18"/>
                        <w:szCs w:val="18"/>
                      </w:rPr>
                    </w:pPr>
                    <w:r w:rsidRPr="00B355A5">
                      <w:rPr>
                        <w:rFonts w:ascii="Times New Roman" w:hAnsi="Times New Roman" w:cs="Times New Roman"/>
                        <w:sz w:val="18"/>
                        <w:szCs w:val="18"/>
                      </w:rPr>
                      <w:t>100%</w:t>
                    </w:r>
                  </w:p>
                </w:tc>
              </w:tr>
            </w:sdtContent>
          </w:sdt>
          <w:sdt>
            <w:sdtPr>
              <w:rPr>
                <w:rFonts w:ascii="Times New Roman" w:hAnsi="Times New Roman" w:cs="Times New Roman"/>
                <w:sz w:val="18"/>
                <w:szCs w:val="18"/>
              </w:rPr>
              <w:alias w:val="企业合并及合并财务报表明细"/>
              <w:tag w:val="_GBC_986bfe326d834fea9d2920637e286f21"/>
              <w:id w:val="777414552"/>
              <w:lock w:val="sdtLocked"/>
            </w:sdtPr>
            <w:sdtContent>
              <w:tr w:rsidR="00B355A5" w:rsidRPr="00B355A5" w:rsidTr="00E775EC">
                <w:tc>
                  <w:tcPr>
                    <w:tcW w:w="1235" w:type="pct"/>
                    <w:vAlign w:val="center"/>
                  </w:tcPr>
                  <w:p w:rsidR="00B355A5" w:rsidRPr="00B355A5" w:rsidRDefault="00B355A5" w:rsidP="00B355A5">
                    <w:pPr>
                      <w:jc w:val="both"/>
                      <w:rPr>
                        <w:rFonts w:ascii="Times New Roman" w:hAnsi="Times New Roman" w:cs="Times New Roman"/>
                        <w:sz w:val="18"/>
                        <w:szCs w:val="18"/>
                      </w:rPr>
                    </w:pPr>
                    <w:r w:rsidRPr="00B355A5">
                      <w:rPr>
                        <w:rFonts w:ascii="Times New Roman" w:cs="Times New Roman"/>
                        <w:sz w:val="18"/>
                        <w:szCs w:val="18"/>
                      </w:rPr>
                      <w:t>深圳市深华胜储运有限公司</w:t>
                    </w:r>
                    <w:r w:rsidRPr="00B355A5">
                      <w:rPr>
                        <w:rFonts w:ascii="Times New Roman" w:hAnsi="Times New Roman" w:cs="Times New Roman"/>
                        <w:sz w:val="18"/>
                        <w:szCs w:val="18"/>
                      </w:rPr>
                      <w:t>(“</w:t>
                    </w:r>
                    <w:r w:rsidRPr="00B355A5">
                      <w:rPr>
                        <w:rFonts w:ascii="Times New Roman" w:cs="Times New Roman"/>
                        <w:sz w:val="18"/>
                        <w:szCs w:val="18"/>
                      </w:rPr>
                      <w:t>深华胜</w:t>
                    </w:r>
                    <w:r w:rsidRPr="00B355A5">
                      <w:rPr>
                        <w:rFonts w:ascii="Times New Roman" w:hAnsi="Times New Roman" w:cs="Times New Roman"/>
                        <w:sz w:val="18"/>
                        <w:szCs w:val="18"/>
                      </w:rPr>
                      <w:t>”)</w:t>
                    </w:r>
                  </w:p>
                </w:tc>
                <w:tc>
                  <w:tcPr>
                    <w:tcW w:w="469" w:type="pct"/>
                    <w:vAlign w:val="center"/>
                  </w:tcPr>
                  <w:p w:rsidR="00B355A5" w:rsidRPr="00B355A5" w:rsidRDefault="00B355A5" w:rsidP="00B355A5">
                    <w:pPr>
                      <w:jc w:val="center"/>
                      <w:rPr>
                        <w:rFonts w:ascii="Times New Roman" w:hAnsi="Times New Roman" w:cs="Times New Roman"/>
                        <w:sz w:val="18"/>
                        <w:szCs w:val="18"/>
                      </w:rPr>
                    </w:pPr>
                    <w:r w:rsidRPr="00B355A5">
                      <w:rPr>
                        <w:rFonts w:ascii="Times New Roman" w:cs="Times New Roman"/>
                        <w:sz w:val="18"/>
                        <w:szCs w:val="18"/>
                      </w:rPr>
                      <w:t>深圳</w:t>
                    </w:r>
                  </w:p>
                </w:tc>
                <w:tc>
                  <w:tcPr>
                    <w:tcW w:w="392" w:type="pct"/>
                    <w:vAlign w:val="center"/>
                  </w:tcPr>
                  <w:p w:rsidR="00B355A5" w:rsidRPr="00B355A5" w:rsidRDefault="00B355A5" w:rsidP="00B355A5">
                    <w:pPr>
                      <w:jc w:val="center"/>
                      <w:rPr>
                        <w:rFonts w:ascii="Times New Roman" w:hAnsi="Times New Roman" w:cs="Times New Roman"/>
                        <w:sz w:val="18"/>
                        <w:szCs w:val="18"/>
                      </w:rPr>
                    </w:pPr>
                    <w:r w:rsidRPr="00B355A5">
                      <w:rPr>
                        <w:rFonts w:ascii="Times New Roman" w:cs="Times New Roman"/>
                        <w:sz w:val="18"/>
                        <w:szCs w:val="18"/>
                      </w:rPr>
                      <w:t>深圳</w:t>
                    </w:r>
                  </w:p>
                </w:tc>
                <w:tc>
                  <w:tcPr>
                    <w:tcW w:w="392" w:type="pct"/>
                    <w:vAlign w:val="center"/>
                  </w:tcPr>
                  <w:p w:rsidR="00B355A5" w:rsidRPr="00B355A5" w:rsidRDefault="00B355A5" w:rsidP="00B355A5">
                    <w:pPr>
                      <w:jc w:val="center"/>
                      <w:rPr>
                        <w:rFonts w:ascii="Times New Roman" w:hAnsi="Times New Roman" w:cs="Times New Roman"/>
                        <w:sz w:val="18"/>
                        <w:szCs w:val="18"/>
                      </w:rPr>
                    </w:pPr>
                    <w:r w:rsidRPr="00B355A5">
                      <w:rPr>
                        <w:rFonts w:ascii="Times New Roman" w:cs="Times New Roman"/>
                        <w:sz w:val="18"/>
                        <w:szCs w:val="18"/>
                      </w:rPr>
                      <w:t>服务业</w:t>
                    </w:r>
                  </w:p>
                </w:tc>
                <w:sdt>
                  <w:sdtPr>
                    <w:rPr>
                      <w:rFonts w:ascii="Times New Roman" w:hAnsi="Times New Roman" w:cs="Times New Roman"/>
                      <w:sz w:val="18"/>
                      <w:szCs w:val="18"/>
                    </w:rPr>
                    <w:alias w:val="经营范围"/>
                    <w:tag w:val="_GBC_3183b5e0878e46b482101a22865e51b6"/>
                    <w:id w:val="777414550"/>
                    <w:lock w:val="sdtLocked"/>
                  </w:sdtPr>
                  <w:sdtContent>
                    <w:tc>
                      <w:tcPr>
                        <w:tcW w:w="1255" w:type="pct"/>
                        <w:vAlign w:val="center"/>
                      </w:tcPr>
                      <w:p w:rsidR="00B355A5" w:rsidRPr="00B355A5" w:rsidRDefault="00B355A5" w:rsidP="00B355A5">
                        <w:pPr>
                          <w:jc w:val="both"/>
                          <w:rPr>
                            <w:rFonts w:ascii="Times New Roman" w:hAnsi="Times New Roman" w:cs="Times New Roman"/>
                            <w:sz w:val="18"/>
                            <w:szCs w:val="18"/>
                          </w:rPr>
                        </w:pPr>
                        <w:r w:rsidRPr="00B355A5">
                          <w:rPr>
                            <w:rFonts w:ascii="Times New Roman" w:cs="Times New Roman"/>
                            <w:sz w:val="18"/>
                            <w:szCs w:val="18"/>
                          </w:rPr>
                          <w:t>代办货运包装、运输、仓储</w:t>
                        </w:r>
                      </w:p>
                    </w:tc>
                  </w:sdtContent>
                </w:sdt>
                <w:sdt>
                  <w:sdtPr>
                    <w:rPr>
                      <w:rFonts w:ascii="Times New Roman" w:hAnsi="Times New Roman" w:cs="Times New Roman"/>
                      <w:sz w:val="18"/>
                      <w:szCs w:val="18"/>
                    </w:rPr>
                    <w:alias w:val="企业类型"/>
                    <w:tag w:val="_GBC_9d669a16411149bcad303e049d20bcc4"/>
                    <w:id w:val="777414551"/>
                    <w:lock w:val="sdtLocked"/>
                  </w:sdtPr>
                  <w:sdtContent>
                    <w:tc>
                      <w:tcPr>
                        <w:tcW w:w="436" w:type="pct"/>
                        <w:vAlign w:val="center"/>
                      </w:tcPr>
                      <w:p w:rsidR="00B355A5" w:rsidRPr="00B355A5" w:rsidRDefault="00B355A5" w:rsidP="00B355A5">
                        <w:pPr>
                          <w:jc w:val="both"/>
                          <w:rPr>
                            <w:rFonts w:ascii="Times New Roman" w:hAnsi="Times New Roman" w:cs="Times New Roman"/>
                            <w:sz w:val="18"/>
                            <w:szCs w:val="18"/>
                          </w:rPr>
                        </w:pPr>
                        <w:r w:rsidRPr="00B355A5">
                          <w:rPr>
                            <w:rFonts w:ascii="Times New Roman" w:cs="Times New Roman"/>
                            <w:sz w:val="18"/>
                            <w:szCs w:val="18"/>
                          </w:rPr>
                          <w:t>有限责任公司</w:t>
                        </w:r>
                      </w:p>
                    </w:tc>
                  </w:sdtContent>
                </w:sdt>
                <w:tc>
                  <w:tcPr>
                    <w:tcW w:w="426" w:type="pct"/>
                    <w:vAlign w:val="center"/>
                  </w:tcPr>
                  <w:p w:rsidR="00B355A5" w:rsidRPr="00B355A5" w:rsidRDefault="00B355A5" w:rsidP="00B355A5">
                    <w:pPr>
                      <w:jc w:val="right"/>
                      <w:rPr>
                        <w:rFonts w:ascii="Times New Roman" w:hAnsi="Times New Roman" w:cs="Times New Roman"/>
                        <w:sz w:val="18"/>
                        <w:szCs w:val="18"/>
                      </w:rPr>
                    </w:pPr>
                    <w:r w:rsidRPr="00B355A5">
                      <w:rPr>
                        <w:rFonts w:ascii="Times New Roman" w:hAnsi="Times New Roman" w:cs="Times New Roman"/>
                        <w:sz w:val="18"/>
                        <w:szCs w:val="18"/>
                      </w:rPr>
                      <w:t>41.5%</w:t>
                    </w:r>
                  </w:p>
                </w:tc>
                <w:tc>
                  <w:tcPr>
                    <w:tcW w:w="395" w:type="pct"/>
                    <w:vAlign w:val="center"/>
                  </w:tcPr>
                  <w:p w:rsidR="00B355A5" w:rsidRPr="00B355A5" w:rsidRDefault="00B355A5" w:rsidP="00B355A5">
                    <w:pPr>
                      <w:jc w:val="right"/>
                      <w:rPr>
                        <w:rFonts w:ascii="Times New Roman" w:hAnsi="Times New Roman" w:cs="Times New Roman"/>
                        <w:sz w:val="18"/>
                        <w:szCs w:val="18"/>
                      </w:rPr>
                    </w:pPr>
                    <w:r w:rsidRPr="00B355A5">
                      <w:rPr>
                        <w:rFonts w:ascii="Times New Roman" w:hAnsi="Times New Roman" w:cs="Times New Roman"/>
                        <w:sz w:val="18"/>
                        <w:szCs w:val="18"/>
                      </w:rPr>
                      <w:t>58.5%</w:t>
                    </w:r>
                  </w:p>
                </w:tc>
              </w:tr>
            </w:sdtContent>
          </w:sdt>
          <w:sdt>
            <w:sdtPr>
              <w:rPr>
                <w:rFonts w:ascii="Times New Roman" w:hAnsi="Times New Roman" w:cs="Times New Roman"/>
                <w:sz w:val="18"/>
                <w:szCs w:val="18"/>
              </w:rPr>
              <w:alias w:val="企业合并及合并财务报表明细"/>
              <w:tag w:val="_GBC_986bfe326d834fea9d2920637e286f21"/>
              <w:id w:val="777414555"/>
              <w:lock w:val="sdtLocked"/>
            </w:sdtPr>
            <w:sdtContent>
              <w:tr w:rsidR="00B355A5" w:rsidRPr="00B355A5" w:rsidTr="00E775EC">
                <w:tc>
                  <w:tcPr>
                    <w:tcW w:w="1235" w:type="pct"/>
                    <w:vAlign w:val="center"/>
                  </w:tcPr>
                  <w:p w:rsidR="00B355A5" w:rsidRPr="00B355A5" w:rsidRDefault="00B355A5" w:rsidP="00B355A5">
                    <w:pPr>
                      <w:jc w:val="both"/>
                      <w:rPr>
                        <w:rFonts w:ascii="Times New Roman" w:hAnsi="Times New Roman" w:cs="Times New Roman"/>
                        <w:sz w:val="18"/>
                        <w:szCs w:val="18"/>
                      </w:rPr>
                    </w:pPr>
                    <w:r w:rsidRPr="00B355A5">
                      <w:rPr>
                        <w:rFonts w:ascii="Times New Roman" w:cs="Times New Roman"/>
                        <w:sz w:val="18"/>
                        <w:szCs w:val="18"/>
                      </w:rPr>
                      <w:t>广深铁路</w:t>
                    </w:r>
                    <w:proofErr w:type="gramStart"/>
                    <w:r w:rsidRPr="00B355A5">
                      <w:rPr>
                        <w:rFonts w:ascii="Times New Roman" w:cs="Times New Roman"/>
                        <w:sz w:val="18"/>
                        <w:szCs w:val="18"/>
                      </w:rPr>
                      <w:t>列车经贸</w:t>
                    </w:r>
                    <w:proofErr w:type="gramEnd"/>
                    <w:r w:rsidRPr="00B355A5">
                      <w:rPr>
                        <w:rFonts w:ascii="Times New Roman" w:cs="Times New Roman"/>
                        <w:sz w:val="18"/>
                        <w:szCs w:val="18"/>
                      </w:rPr>
                      <w:t>实业有限公司</w:t>
                    </w:r>
                    <w:r w:rsidRPr="00B355A5">
                      <w:rPr>
                        <w:rFonts w:ascii="Times New Roman" w:hAnsi="Times New Roman" w:cs="Times New Roman"/>
                        <w:sz w:val="18"/>
                        <w:szCs w:val="18"/>
                      </w:rPr>
                      <w:t>(“</w:t>
                    </w:r>
                    <w:r w:rsidRPr="00B355A5">
                      <w:rPr>
                        <w:rFonts w:ascii="Times New Roman" w:cs="Times New Roman"/>
                        <w:sz w:val="18"/>
                        <w:szCs w:val="18"/>
                      </w:rPr>
                      <w:t>列车经贸</w:t>
                    </w:r>
                    <w:r w:rsidRPr="00B355A5">
                      <w:rPr>
                        <w:rFonts w:ascii="Times New Roman" w:hAnsi="Times New Roman" w:cs="Times New Roman"/>
                        <w:sz w:val="18"/>
                        <w:szCs w:val="18"/>
                      </w:rPr>
                      <w:t>”)</w:t>
                    </w:r>
                  </w:p>
                </w:tc>
                <w:tc>
                  <w:tcPr>
                    <w:tcW w:w="469" w:type="pct"/>
                    <w:vAlign w:val="center"/>
                  </w:tcPr>
                  <w:p w:rsidR="00B355A5" w:rsidRPr="00B355A5" w:rsidRDefault="00B355A5" w:rsidP="00B355A5">
                    <w:pPr>
                      <w:jc w:val="center"/>
                      <w:rPr>
                        <w:rFonts w:ascii="Times New Roman" w:hAnsi="Times New Roman" w:cs="Times New Roman"/>
                        <w:sz w:val="18"/>
                        <w:szCs w:val="18"/>
                      </w:rPr>
                    </w:pPr>
                    <w:r w:rsidRPr="00B355A5">
                      <w:rPr>
                        <w:rFonts w:ascii="Times New Roman" w:cs="Times New Roman"/>
                        <w:sz w:val="18"/>
                        <w:szCs w:val="18"/>
                      </w:rPr>
                      <w:t>深圳</w:t>
                    </w:r>
                  </w:p>
                </w:tc>
                <w:tc>
                  <w:tcPr>
                    <w:tcW w:w="392" w:type="pct"/>
                    <w:vAlign w:val="center"/>
                  </w:tcPr>
                  <w:p w:rsidR="00B355A5" w:rsidRPr="00B355A5" w:rsidRDefault="00B355A5" w:rsidP="00B355A5">
                    <w:pPr>
                      <w:jc w:val="center"/>
                      <w:rPr>
                        <w:rFonts w:ascii="Times New Roman" w:hAnsi="Times New Roman" w:cs="Times New Roman"/>
                        <w:sz w:val="18"/>
                        <w:szCs w:val="18"/>
                      </w:rPr>
                    </w:pPr>
                    <w:r w:rsidRPr="00B355A5">
                      <w:rPr>
                        <w:rFonts w:ascii="Times New Roman" w:cs="Times New Roman"/>
                        <w:sz w:val="18"/>
                        <w:szCs w:val="18"/>
                      </w:rPr>
                      <w:t>深圳</w:t>
                    </w:r>
                  </w:p>
                </w:tc>
                <w:tc>
                  <w:tcPr>
                    <w:tcW w:w="392" w:type="pct"/>
                    <w:vAlign w:val="center"/>
                  </w:tcPr>
                  <w:p w:rsidR="00B355A5" w:rsidRPr="00B355A5" w:rsidRDefault="00B355A5" w:rsidP="00B355A5">
                    <w:pPr>
                      <w:jc w:val="center"/>
                      <w:rPr>
                        <w:rFonts w:ascii="Times New Roman" w:hAnsi="Times New Roman" w:cs="Times New Roman"/>
                        <w:sz w:val="18"/>
                        <w:szCs w:val="18"/>
                      </w:rPr>
                    </w:pPr>
                    <w:r w:rsidRPr="00B355A5">
                      <w:rPr>
                        <w:rFonts w:ascii="Times New Roman" w:cs="Times New Roman"/>
                        <w:sz w:val="18"/>
                        <w:szCs w:val="18"/>
                      </w:rPr>
                      <w:t>服务业</w:t>
                    </w:r>
                  </w:p>
                </w:tc>
                <w:sdt>
                  <w:sdtPr>
                    <w:rPr>
                      <w:rFonts w:ascii="Times New Roman" w:hAnsi="Times New Roman" w:cs="Times New Roman"/>
                      <w:sz w:val="18"/>
                      <w:szCs w:val="18"/>
                    </w:rPr>
                    <w:alias w:val="经营范围"/>
                    <w:tag w:val="_GBC_3183b5e0878e46b482101a22865e51b6"/>
                    <w:id w:val="777414553"/>
                    <w:lock w:val="sdtLocked"/>
                  </w:sdtPr>
                  <w:sdtContent>
                    <w:tc>
                      <w:tcPr>
                        <w:tcW w:w="1255" w:type="pct"/>
                        <w:vAlign w:val="center"/>
                      </w:tcPr>
                      <w:p w:rsidR="00B355A5" w:rsidRPr="00B355A5" w:rsidRDefault="00B355A5" w:rsidP="00B355A5">
                        <w:pPr>
                          <w:jc w:val="both"/>
                          <w:rPr>
                            <w:rFonts w:ascii="Times New Roman" w:hAnsi="Times New Roman" w:cs="Times New Roman"/>
                            <w:sz w:val="18"/>
                            <w:szCs w:val="18"/>
                          </w:rPr>
                        </w:pPr>
                        <w:r w:rsidRPr="00B355A5">
                          <w:rPr>
                            <w:rFonts w:ascii="Times New Roman" w:cs="Times New Roman"/>
                            <w:sz w:val="18"/>
                            <w:szCs w:val="18"/>
                          </w:rPr>
                          <w:t>列车餐饮管理及食品、饮料、水果、百货、小家电的销售</w:t>
                        </w:r>
                      </w:p>
                    </w:tc>
                  </w:sdtContent>
                </w:sdt>
                <w:sdt>
                  <w:sdtPr>
                    <w:rPr>
                      <w:rFonts w:ascii="Times New Roman" w:hAnsi="Times New Roman" w:cs="Times New Roman"/>
                      <w:sz w:val="18"/>
                      <w:szCs w:val="18"/>
                    </w:rPr>
                    <w:alias w:val="企业类型"/>
                    <w:tag w:val="_GBC_9d669a16411149bcad303e049d20bcc4"/>
                    <w:id w:val="777414554"/>
                    <w:lock w:val="sdtLocked"/>
                  </w:sdtPr>
                  <w:sdtContent>
                    <w:tc>
                      <w:tcPr>
                        <w:tcW w:w="436" w:type="pct"/>
                        <w:vAlign w:val="center"/>
                      </w:tcPr>
                      <w:p w:rsidR="00B355A5" w:rsidRPr="00B355A5" w:rsidRDefault="00B355A5" w:rsidP="00B355A5">
                        <w:pPr>
                          <w:jc w:val="both"/>
                          <w:rPr>
                            <w:rFonts w:ascii="Times New Roman" w:hAnsi="Times New Roman" w:cs="Times New Roman"/>
                            <w:sz w:val="18"/>
                            <w:szCs w:val="18"/>
                          </w:rPr>
                        </w:pPr>
                        <w:r w:rsidRPr="00B355A5">
                          <w:rPr>
                            <w:rFonts w:ascii="Times New Roman" w:cs="Times New Roman"/>
                            <w:sz w:val="18"/>
                            <w:szCs w:val="18"/>
                          </w:rPr>
                          <w:t>有限责任公司</w:t>
                        </w:r>
                      </w:p>
                    </w:tc>
                  </w:sdtContent>
                </w:sdt>
                <w:tc>
                  <w:tcPr>
                    <w:tcW w:w="426" w:type="pct"/>
                    <w:vAlign w:val="center"/>
                  </w:tcPr>
                  <w:p w:rsidR="00B355A5" w:rsidRPr="00B355A5" w:rsidRDefault="00B355A5" w:rsidP="00B355A5">
                    <w:pPr>
                      <w:jc w:val="right"/>
                      <w:rPr>
                        <w:rFonts w:ascii="Times New Roman" w:hAnsi="Times New Roman" w:cs="Times New Roman"/>
                        <w:sz w:val="18"/>
                        <w:szCs w:val="18"/>
                      </w:rPr>
                    </w:pPr>
                    <w:r w:rsidRPr="00B355A5">
                      <w:rPr>
                        <w:rFonts w:ascii="Times New Roman" w:hAnsi="Times New Roman" w:cs="Times New Roman"/>
                        <w:sz w:val="18"/>
                        <w:szCs w:val="18"/>
                      </w:rPr>
                      <w:t>-</w:t>
                    </w:r>
                  </w:p>
                </w:tc>
                <w:tc>
                  <w:tcPr>
                    <w:tcW w:w="395" w:type="pct"/>
                    <w:vAlign w:val="center"/>
                  </w:tcPr>
                  <w:p w:rsidR="00B355A5" w:rsidRPr="00B355A5" w:rsidRDefault="00B355A5" w:rsidP="00B355A5">
                    <w:pPr>
                      <w:jc w:val="right"/>
                      <w:rPr>
                        <w:rFonts w:ascii="Times New Roman" w:hAnsi="Times New Roman" w:cs="Times New Roman"/>
                        <w:sz w:val="18"/>
                        <w:szCs w:val="18"/>
                      </w:rPr>
                    </w:pPr>
                    <w:r w:rsidRPr="00B355A5">
                      <w:rPr>
                        <w:rFonts w:ascii="Times New Roman" w:hAnsi="Times New Roman" w:cs="Times New Roman"/>
                        <w:sz w:val="18"/>
                        <w:szCs w:val="18"/>
                      </w:rPr>
                      <w:t>100%</w:t>
                    </w:r>
                  </w:p>
                </w:tc>
              </w:tr>
            </w:sdtContent>
          </w:sdt>
          <w:sdt>
            <w:sdtPr>
              <w:rPr>
                <w:rFonts w:ascii="Times New Roman" w:hAnsi="Times New Roman" w:cs="Times New Roman"/>
                <w:sz w:val="18"/>
                <w:szCs w:val="18"/>
              </w:rPr>
              <w:alias w:val="企业合并及合并财务报表明细"/>
              <w:tag w:val="_GBC_986bfe326d834fea9d2920637e286f21"/>
              <w:id w:val="777414558"/>
              <w:lock w:val="sdtLocked"/>
            </w:sdtPr>
            <w:sdtContent>
              <w:tr w:rsidR="00B355A5" w:rsidRPr="00B355A5" w:rsidTr="00E775EC">
                <w:tc>
                  <w:tcPr>
                    <w:tcW w:w="1235" w:type="pct"/>
                    <w:vAlign w:val="center"/>
                  </w:tcPr>
                  <w:p w:rsidR="00B355A5" w:rsidRPr="00B355A5" w:rsidRDefault="00B355A5" w:rsidP="00B355A5">
                    <w:pPr>
                      <w:jc w:val="both"/>
                      <w:rPr>
                        <w:rFonts w:ascii="Times New Roman" w:hAnsi="Times New Roman" w:cs="Times New Roman"/>
                        <w:sz w:val="18"/>
                        <w:szCs w:val="18"/>
                      </w:rPr>
                    </w:pPr>
                    <w:r w:rsidRPr="00B355A5">
                      <w:rPr>
                        <w:rFonts w:ascii="Times New Roman" w:cs="Times New Roman"/>
                        <w:sz w:val="18"/>
                        <w:szCs w:val="18"/>
                      </w:rPr>
                      <w:t>深圳市火车站服务有限公司</w:t>
                    </w:r>
                    <w:r w:rsidRPr="00B355A5">
                      <w:rPr>
                        <w:rFonts w:ascii="Times New Roman" w:hAnsi="Times New Roman" w:cs="Times New Roman"/>
                        <w:sz w:val="18"/>
                        <w:szCs w:val="18"/>
                      </w:rPr>
                      <w:t>(“</w:t>
                    </w:r>
                    <w:r w:rsidRPr="00B355A5">
                      <w:rPr>
                        <w:rFonts w:ascii="Times New Roman" w:cs="Times New Roman"/>
                        <w:sz w:val="18"/>
                        <w:szCs w:val="18"/>
                      </w:rPr>
                      <w:t>深圳站服</w:t>
                    </w:r>
                    <w:r w:rsidRPr="00B355A5">
                      <w:rPr>
                        <w:rFonts w:ascii="Times New Roman" w:hAnsi="Times New Roman" w:cs="Times New Roman"/>
                        <w:sz w:val="18"/>
                        <w:szCs w:val="18"/>
                      </w:rPr>
                      <w:t>”)</w:t>
                    </w:r>
                  </w:p>
                </w:tc>
                <w:tc>
                  <w:tcPr>
                    <w:tcW w:w="469" w:type="pct"/>
                    <w:vAlign w:val="center"/>
                  </w:tcPr>
                  <w:p w:rsidR="00B355A5" w:rsidRPr="00B355A5" w:rsidRDefault="00B355A5" w:rsidP="00B355A5">
                    <w:pPr>
                      <w:jc w:val="center"/>
                      <w:rPr>
                        <w:rFonts w:ascii="Times New Roman" w:hAnsi="Times New Roman" w:cs="Times New Roman"/>
                        <w:sz w:val="18"/>
                        <w:szCs w:val="18"/>
                      </w:rPr>
                    </w:pPr>
                    <w:r w:rsidRPr="00B355A5">
                      <w:rPr>
                        <w:rFonts w:ascii="Times New Roman" w:cs="Times New Roman"/>
                        <w:sz w:val="18"/>
                        <w:szCs w:val="18"/>
                      </w:rPr>
                      <w:t>深圳</w:t>
                    </w:r>
                  </w:p>
                </w:tc>
                <w:tc>
                  <w:tcPr>
                    <w:tcW w:w="392" w:type="pct"/>
                    <w:vAlign w:val="center"/>
                  </w:tcPr>
                  <w:p w:rsidR="00B355A5" w:rsidRPr="00B355A5" w:rsidRDefault="00B355A5" w:rsidP="00B355A5">
                    <w:pPr>
                      <w:jc w:val="center"/>
                      <w:rPr>
                        <w:rFonts w:ascii="Times New Roman" w:hAnsi="Times New Roman" w:cs="Times New Roman"/>
                        <w:sz w:val="18"/>
                        <w:szCs w:val="18"/>
                      </w:rPr>
                    </w:pPr>
                    <w:r w:rsidRPr="00B355A5">
                      <w:rPr>
                        <w:rFonts w:ascii="Times New Roman" w:cs="Times New Roman"/>
                        <w:sz w:val="18"/>
                        <w:szCs w:val="18"/>
                      </w:rPr>
                      <w:t>深圳</w:t>
                    </w:r>
                  </w:p>
                </w:tc>
                <w:tc>
                  <w:tcPr>
                    <w:tcW w:w="392" w:type="pct"/>
                    <w:vAlign w:val="center"/>
                  </w:tcPr>
                  <w:p w:rsidR="00B355A5" w:rsidRPr="00B355A5" w:rsidRDefault="00B355A5" w:rsidP="00B355A5">
                    <w:pPr>
                      <w:jc w:val="center"/>
                      <w:rPr>
                        <w:rFonts w:ascii="Times New Roman" w:hAnsi="Times New Roman" w:cs="Times New Roman"/>
                        <w:sz w:val="18"/>
                        <w:szCs w:val="18"/>
                      </w:rPr>
                    </w:pPr>
                    <w:r w:rsidRPr="00B355A5">
                      <w:rPr>
                        <w:rFonts w:ascii="Times New Roman" w:cs="Times New Roman"/>
                        <w:sz w:val="18"/>
                        <w:szCs w:val="18"/>
                      </w:rPr>
                      <w:t>服务业</w:t>
                    </w:r>
                  </w:p>
                </w:tc>
                <w:sdt>
                  <w:sdtPr>
                    <w:rPr>
                      <w:rFonts w:ascii="Times New Roman" w:hAnsi="Times New Roman" w:cs="Times New Roman"/>
                      <w:sz w:val="18"/>
                      <w:szCs w:val="18"/>
                    </w:rPr>
                    <w:alias w:val="经营范围"/>
                    <w:tag w:val="_GBC_3183b5e0878e46b482101a22865e51b6"/>
                    <w:id w:val="777414556"/>
                    <w:lock w:val="sdtLocked"/>
                  </w:sdtPr>
                  <w:sdtContent>
                    <w:tc>
                      <w:tcPr>
                        <w:tcW w:w="1255" w:type="pct"/>
                        <w:vAlign w:val="center"/>
                      </w:tcPr>
                      <w:p w:rsidR="00B355A5" w:rsidRPr="00B355A5" w:rsidRDefault="00B355A5" w:rsidP="00B355A5">
                        <w:pPr>
                          <w:jc w:val="both"/>
                          <w:rPr>
                            <w:rFonts w:ascii="Times New Roman" w:hAnsi="Times New Roman" w:cs="Times New Roman"/>
                            <w:sz w:val="18"/>
                            <w:szCs w:val="18"/>
                          </w:rPr>
                        </w:pPr>
                        <w:r w:rsidRPr="00B355A5">
                          <w:rPr>
                            <w:rFonts w:ascii="Times New Roman" w:cs="Times New Roman"/>
                            <w:sz w:val="18"/>
                            <w:szCs w:val="18"/>
                          </w:rPr>
                          <w:t>销售土产品、饮料等</w:t>
                        </w:r>
                      </w:p>
                    </w:tc>
                  </w:sdtContent>
                </w:sdt>
                <w:sdt>
                  <w:sdtPr>
                    <w:rPr>
                      <w:rFonts w:ascii="Times New Roman" w:hAnsi="Times New Roman" w:cs="Times New Roman"/>
                      <w:sz w:val="18"/>
                      <w:szCs w:val="18"/>
                    </w:rPr>
                    <w:alias w:val="企业类型"/>
                    <w:tag w:val="_GBC_9d669a16411149bcad303e049d20bcc4"/>
                    <w:id w:val="777414557"/>
                    <w:lock w:val="sdtLocked"/>
                  </w:sdtPr>
                  <w:sdtContent>
                    <w:tc>
                      <w:tcPr>
                        <w:tcW w:w="436" w:type="pct"/>
                        <w:vAlign w:val="center"/>
                      </w:tcPr>
                      <w:p w:rsidR="00B355A5" w:rsidRPr="00B355A5" w:rsidRDefault="00B355A5" w:rsidP="00B355A5">
                        <w:pPr>
                          <w:jc w:val="both"/>
                          <w:rPr>
                            <w:rFonts w:ascii="Times New Roman" w:hAnsi="Times New Roman" w:cs="Times New Roman"/>
                            <w:sz w:val="18"/>
                            <w:szCs w:val="18"/>
                          </w:rPr>
                        </w:pPr>
                        <w:r w:rsidRPr="00B355A5">
                          <w:rPr>
                            <w:rFonts w:ascii="Times New Roman" w:cs="Times New Roman"/>
                            <w:sz w:val="18"/>
                            <w:szCs w:val="18"/>
                          </w:rPr>
                          <w:t>有限责任公司</w:t>
                        </w:r>
                      </w:p>
                    </w:tc>
                  </w:sdtContent>
                </w:sdt>
                <w:tc>
                  <w:tcPr>
                    <w:tcW w:w="426" w:type="pct"/>
                    <w:vAlign w:val="center"/>
                  </w:tcPr>
                  <w:p w:rsidR="00B355A5" w:rsidRPr="00B355A5" w:rsidRDefault="00B355A5" w:rsidP="00B355A5">
                    <w:pPr>
                      <w:jc w:val="right"/>
                      <w:rPr>
                        <w:rFonts w:ascii="Times New Roman" w:hAnsi="Times New Roman" w:cs="Times New Roman"/>
                        <w:sz w:val="18"/>
                        <w:szCs w:val="18"/>
                      </w:rPr>
                    </w:pPr>
                    <w:r w:rsidRPr="00B355A5">
                      <w:rPr>
                        <w:rFonts w:ascii="Times New Roman" w:hAnsi="Times New Roman" w:cs="Times New Roman"/>
                        <w:sz w:val="18"/>
                        <w:szCs w:val="18"/>
                      </w:rPr>
                      <w:t>100%</w:t>
                    </w:r>
                  </w:p>
                </w:tc>
                <w:tc>
                  <w:tcPr>
                    <w:tcW w:w="395" w:type="pct"/>
                    <w:vAlign w:val="center"/>
                  </w:tcPr>
                  <w:p w:rsidR="00B355A5" w:rsidRPr="00B355A5" w:rsidRDefault="00B355A5" w:rsidP="00B355A5">
                    <w:pPr>
                      <w:jc w:val="right"/>
                      <w:rPr>
                        <w:rFonts w:ascii="Times New Roman" w:hAnsi="Times New Roman" w:cs="Times New Roman"/>
                        <w:sz w:val="18"/>
                        <w:szCs w:val="18"/>
                      </w:rPr>
                    </w:pPr>
                    <w:r w:rsidRPr="00B355A5">
                      <w:rPr>
                        <w:rFonts w:ascii="Times New Roman" w:hAnsi="Times New Roman" w:cs="Times New Roman"/>
                        <w:sz w:val="18"/>
                        <w:szCs w:val="18"/>
                      </w:rPr>
                      <w:t>-</w:t>
                    </w:r>
                  </w:p>
                </w:tc>
              </w:tr>
            </w:sdtContent>
          </w:sdt>
          <w:sdt>
            <w:sdtPr>
              <w:rPr>
                <w:rFonts w:ascii="Times New Roman" w:hAnsi="Times New Roman" w:cs="Times New Roman"/>
                <w:sz w:val="18"/>
                <w:szCs w:val="18"/>
              </w:rPr>
              <w:alias w:val="企业合并及合并财务报表明细"/>
              <w:tag w:val="_GBC_986bfe326d834fea9d2920637e286f21"/>
              <w:id w:val="777414561"/>
              <w:lock w:val="sdtLocked"/>
            </w:sdtPr>
            <w:sdtContent>
              <w:tr w:rsidR="00B355A5" w:rsidRPr="00B355A5" w:rsidTr="00E775EC">
                <w:tc>
                  <w:tcPr>
                    <w:tcW w:w="1235" w:type="pct"/>
                    <w:vAlign w:val="center"/>
                  </w:tcPr>
                  <w:p w:rsidR="00B355A5" w:rsidRPr="00B355A5" w:rsidRDefault="00B355A5" w:rsidP="00B355A5">
                    <w:pPr>
                      <w:jc w:val="both"/>
                      <w:rPr>
                        <w:rFonts w:ascii="Times New Roman" w:hAnsi="Times New Roman" w:cs="Times New Roman"/>
                        <w:sz w:val="18"/>
                        <w:szCs w:val="18"/>
                      </w:rPr>
                    </w:pPr>
                    <w:r w:rsidRPr="00B355A5">
                      <w:rPr>
                        <w:rFonts w:ascii="Times New Roman" w:cs="Times New Roman"/>
                        <w:sz w:val="18"/>
                        <w:szCs w:val="18"/>
                      </w:rPr>
                      <w:t>广州市广深铁路东群实业有限公司</w:t>
                    </w:r>
                    <w:r w:rsidRPr="00B355A5">
                      <w:rPr>
                        <w:rFonts w:ascii="Times New Roman" w:hAnsi="Times New Roman" w:cs="Times New Roman"/>
                        <w:sz w:val="18"/>
                        <w:szCs w:val="18"/>
                      </w:rPr>
                      <w:t>(“</w:t>
                    </w:r>
                    <w:r w:rsidRPr="00B355A5">
                      <w:rPr>
                        <w:rFonts w:ascii="Times New Roman" w:cs="Times New Roman"/>
                        <w:sz w:val="18"/>
                        <w:szCs w:val="18"/>
                      </w:rPr>
                      <w:t>东群实业</w:t>
                    </w:r>
                    <w:r w:rsidRPr="00B355A5">
                      <w:rPr>
                        <w:rFonts w:ascii="Times New Roman" w:hAnsi="Times New Roman" w:cs="Times New Roman"/>
                        <w:sz w:val="18"/>
                        <w:szCs w:val="18"/>
                      </w:rPr>
                      <w:t>”)</w:t>
                    </w:r>
                  </w:p>
                </w:tc>
                <w:tc>
                  <w:tcPr>
                    <w:tcW w:w="469" w:type="pct"/>
                    <w:vAlign w:val="center"/>
                  </w:tcPr>
                  <w:p w:rsidR="00B355A5" w:rsidRPr="00B355A5" w:rsidRDefault="00B355A5" w:rsidP="00B355A5">
                    <w:pPr>
                      <w:jc w:val="center"/>
                      <w:rPr>
                        <w:rFonts w:ascii="Times New Roman" w:hAnsi="Times New Roman" w:cs="Times New Roman"/>
                        <w:sz w:val="18"/>
                        <w:szCs w:val="18"/>
                      </w:rPr>
                    </w:pPr>
                    <w:r w:rsidRPr="00B355A5">
                      <w:rPr>
                        <w:rFonts w:ascii="Times New Roman" w:cs="Times New Roman"/>
                        <w:sz w:val="18"/>
                        <w:szCs w:val="18"/>
                      </w:rPr>
                      <w:t>广州</w:t>
                    </w:r>
                  </w:p>
                </w:tc>
                <w:tc>
                  <w:tcPr>
                    <w:tcW w:w="392" w:type="pct"/>
                    <w:vAlign w:val="center"/>
                  </w:tcPr>
                  <w:p w:rsidR="00B355A5" w:rsidRPr="00B355A5" w:rsidRDefault="00B355A5" w:rsidP="00B355A5">
                    <w:pPr>
                      <w:jc w:val="center"/>
                      <w:rPr>
                        <w:rFonts w:ascii="Times New Roman" w:hAnsi="Times New Roman" w:cs="Times New Roman"/>
                        <w:sz w:val="18"/>
                        <w:szCs w:val="18"/>
                      </w:rPr>
                    </w:pPr>
                    <w:r w:rsidRPr="00B355A5">
                      <w:rPr>
                        <w:rFonts w:ascii="Times New Roman" w:cs="Times New Roman"/>
                        <w:sz w:val="18"/>
                        <w:szCs w:val="18"/>
                      </w:rPr>
                      <w:t>广州</w:t>
                    </w:r>
                  </w:p>
                </w:tc>
                <w:tc>
                  <w:tcPr>
                    <w:tcW w:w="392" w:type="pct"/>
                    <w:vAlign w:val="center"/>
                  </w:tcPr>
                  <w:p w:rsidR="00B355A5" w:rsidRPr="00B355A5" w:rsidRDefault="00B355A5" w:rsidP="00B355A5">
                    <w:pPr>
                      <w:jc w:val="center"/>
                      <w:rPr>
                        <w:rFonts w:ascii="Times New Roman" w:hAnsi="Times New Roman" w:cs="Times New Roman"/>
                        <w:sz w:val="18"/>
                        <w:szCs w:val="18"/>
                      </w:rPr>
                    </w:pPr>
                    <w:r w:rsidRPr="00B355A5">
                      <w:rPr>
                        <w:rFonts w:ascii="Times New Roman" w:cs="Times New Roman"/>
                        <w:sz w:val="18"/>
                        <w:szCs w:val="18"/>
                      </w:rPr>
                      <w:t>服务业</w:t>
                    </w:r>
                  </w:p>
                </w:tc>
                <w:sdt>
                  <w:sdtPr>
                    <w:rPr>
                      <w:rFonts w:ascii="Times New Roman" w:hAnsi="Times New Roman" w:cs="Times New Roman"/>
                      <w:sz w:val="18"/>
                      <w:szCs w:val="18"/>
                    </w:rPr>
                    <w:alias w:val="经营范围"/>
                    <w:tag w:val="_GBC_3183b5e0878e46b482101a22865e51b6"/>
                    <w:id w:val="777414559"/>
                    <w:lock w:val="sdtLocked"/>
                  </w:sdtPr>
                  <w:sdtContent>
                    <w:tc>
                      <w:tcPr>
                        <w:tcW w:w="1255" w:type="pct"/>
                        <w:vAlign w:val="center"/>
                      </w:tcPr>
                      <w:p w:rsidR="00B355A5" w:rsidRPr="00B355A5" w:rsidRDefault="00B355A5" w:rsidP="00B355A5">
                        <w:pPr>
                          <w:jc w:val="both"/>
                          <w:rPr>
                            <w:rFonts w:ascii="Times New Roman" w:hAnsi="Times New Roman" w:cs="Times New Roman"/>
                            <w:sz w:val="18"/>
                            <w:szCs w:val="18"/>
                          </w:rPr>
                        </w:pPr>
                        <w:r w:rsidRPr="00B355A5">
                          <w:rPr>
                            <w:rFonts w:ascii="Times New Roman" w:cs="Times New Roman"/>
                            <w:sz w:val="18"/>
                            <w:szCs w:val="18"/>
                          </w:rPr>
                          <w:t>日用百货的批发、零售</w:t>
                        </w:r>
                      </w:p>
                    </w:tc>
                  </w:sdtContent>
                </w:sdt>
                <w:sdt>
                  <w:sdtPr>
                    <w:rPr>
                      <w:rFonts w:ascii="Times New Roman" w:hAnsi="Times New Roman" w:cs="Times New Roman"/>
                      <w:sz w:val="18"/>
                      <w:szCs w:val="18"/>
                    </w:rPr>
                    <w:alias w:val="企业类型"/>
                    <w:tag w:val="_GBC_9d669a16411149bcad303e049d20bcc4"/>
                    <w:id w:val="777414560"/>
                    <w:lock w:val="sdtLocked"/>
                  </w:sdtPr>
                  <w:sdtContent>
                    <w:tc>
                      <w:tcPr>
                        <w:tcW w:w="436" w:type="pct"/>
                        <w:vAlign w:val="center"/>
                      </w:tcPr>
                      <w:p w:rsidR="00B355A5" w:rsidRPr="00B355A5" w:rsidRDefault="00B355A5" w:rsidP="00B355A5">
                        <w:pPr>
                          <w:jc w:val="both"/>
                          <w:rPr>
                            <w:rFonts w:ascii="Times New Roman" w:hAnsi="Times New Roman" w:cs="Times New Roman"/>
                            <w:sz w:val="18"/>
                            <w:szCs w:val="18"/>
                          </w:rPr>
                        </w:pPr>
                        <w:r w:rsidRPr="00B355A5">
                          <w:rPr>
                            <w:rFonts w:ascii="Times New Roman" w:cs="Times New Roman"/>
                            <w:sz w:val="18"/>
                            <w:szCs w:val="18"/>
                          </w:rPr>
                          <w:t>有限责任公司</w:t>
                        </w:r>
                      </w:p>
                    </w:tc>
                  </w:sdtContent>
                </w:sdt>
                <w:tc>
                  <w:tcPr>
                    <w:tcW w:w="426" w:type="pct"/>
                    <w:vAlign w:val="center"/>
                  </w:tcPr>
                  <w:p w:rsidR="00B355A5" w:rsidRPr="00B355A5" w:rsidRDefault="00B355A5" w:rsidP="00B355A5">
                    <w:pPr>
                      <w:jc w:val="right"/>
                      <w:rPr>
                        <w:rFonts w:ascii="Times New Roman" w:hAnsi="Times New Roman" w:cs="Times New Roman"/>
                        <w:sz w:val="18"/>
                        <w:szCs w:val="18"/>
                      </w:rPr>
                    </w:pPr>
                    <w:r w:rsidRPr="00B355A5">
                      <w:rPr>
                        <w:rFonts w:ascii="Times New Roman" w:hAnsi="Times New Roman" w:cs="Times New Roman"/>
                        <w:sz w:val="18"/>
                        <w:szCs w:val="18"/>
                      </w:rPr>
                      <w:t>100%</w:t>
                    </w:r>
                  </w:p>
                </w:tc>
                <w:tc>
                  <w:tcPr>
                    <w:tcW w:w="395" w:type="pct"/>
                    <w:vAlign w:val="center"/>
                  </w:tcPr>
                  <w:p w:rsidR="00B355A5" w:rsidRPr="00B355A5" w:rsidRDefault="00B355A5" w:rsidP="00B355A5">
                    <w:pPr>
                      <w:jc w:val="right"/>
                      <w:rPr>
                        <w:rFonts w:ascii="Times New Roman" w:hAnsi="Times New Roman" w:cs="Times New Roman"/>
                        <w:sz w:val="18"/>
                        <w:szCs w:val="18"/>
                      </w:rPr>
                    </w:pPr>
                    <w:r w:rsidRPr="00B355A5">
                      <w:rPr>
                        <w:rFonts w:ascii="Times New Roman" w:hAnsi="Times New Roman" w:cs="Times New Roman"/>
                        <w:sz w:val="18"/>
                        <w:szCs w:val="18"/>
                      </w:rPr>
                      <w:t>-</w:t>
                    </w:r>
                  </w:p>
                </w:tc>
              </w:tr>
            </w:sdtContent>
          </w:sdt>
          <w:sdt>
            <w:sdtPr>
              <w:rPr>
                <w:rFonts w:ascii="Times New Roman" w:hAnsi="Times New Roman" w:cs="Times New Roman"/>
                <w:sz w:val="18"/>
                <w:szCs w:val="18"/>
              </w:rPr>
              <w:alias w:val="企业合并及合并财务报表明细"/>
              <w:tag w:val="_GBC_986bfe326d834fea9d2920637e286f21"/>
              <w:id w:val="777414564"/>
              <w:lock w:val="sdtLocked"/>
            </w:sdtPr>
            <w:sdtContent>
              <w:tr w:rsidR="00B355A5" w:rsidRPr="00B355A5" w:rsidTr="00E775EC">
                <w:tc>
                  <w:tcPr>
                    <w:tcW w:w="1235" w:type="pct"/>
                    <w:vAlign w:val="center"/>
                  </w:tcPr>
                  <w:p w:rsidR="00B355A5" w:rsidRPr="00B355A5" w:rsidRDefault="00B355A5" w:rsidP="00B355A5">
                    <w:pPr>
                      <w:jc w:val="both"/>
                      <w:rPr>
                        <w:rFonts w:ascii="Times New Roman" w:hAnsi="Times New Roman" w:cs="Times New Roman"/>
                        <w:sz w:val="18"/>
                        <w:szCs w:val="18"/>
                      </w:rPr>
                    </w:pPr>
                    <w:r w:rsidRPr="00B355A5">
                      <w:rPr>
                        <w:rFonts w:ascii="Times New Roman" w:cs="Times New Roman"/>
                        <w:sz w:val="18"/>
                        <w:szCs w:val="18"/>
                      </w:rPr>
                      <w:t>广州铁路黄埔服务公司</w:t>
                    </w:r>
                    <w:r w:rsidRPr="00B355A5">
                      <w:rPr>
                        <w:rFonts w:ascii="Times New Roman" w:hAnsi="Times New Roman" w:cs="Times New Roman"/>
                        <w:sz w:val="18"/>
                        <w:szCs w:val="18"/>
                      </w:rPr>
                      <w:t>(“</w:t>
                    </w:r>
                    <w:r w:rsidRPr="00B355A5">
                      <w:rPr>
                        <w:rFonts w:ascii="Times New Roman" w:cs="Times New Roman"/>
                        <w:sz w:val="18"/>
                        <w:szCs w:val="18"/>
                      </w:rPr>
                      <w:t>黄埔服司</w:t>
                    </w:r>
                    <w:r w:rsidRPr="00B355A5">
                      <w:rPr>
                        <w:rFonts w:ascii="Times New Roman" w:hAnsi="Times New Roman" w:cs="Times New Roman"/>
                        <w:sz w:val="18"/>
                        <w:szCs w:val="18"/>
                      </w:rPr>
                      <w:t>”)</w:t>
                    </w:r>
                  </w:p>
                </w:tc>
                <w:tc>
                  <w:tcPr>
                    <w:tcW w:w="469" w:type="pct"/>
                    <w:vAlign w:val="center"/>
                  </w:tcPr>
                  <w:p w:rsidR="00B355A5" w:rsidRPr="00B355A5" w:rsidRDefault="00B355A5" w:rsidP="00B355A5">
                    <w:pPr>
                      <w:jc w:val="center"/>
                      <w:rPr>
                        <w:rFonts w:ascii="Times New Roman" w:hAnsi="Times New Roman" w:cs="Times New Roman"/>
                        <w:sz w:val="18"/>
                        <w:szCs w:val="18"/>
                      </w:rPr>
                    </w:pPr>
                    <w:r w:rsidRPr="00B355A5">
                      <w:rPr>
                        <w:rFonts w:ascii="Times New Roman" w:cs="Times New Roman"/>
                        <w:sz w:val="18"/>
                        <w:szCs w:val="18"/>
                      </w:rPr>
                      <w:t>广州</w:t>
                    </w:r>
                  </w:p>
                </w:tc>
                <w:tc>
                  <w:tcPr>
                    <w:tcW w:w="392" w:type="pct"/>
                    <w:vAlign w:val="center"/>
                  </w:tcPr>
                  <w:p w:rsidR="00B355A5" w:rsidRPr="00B355A5" w:rsidRDefault="00B355A5" w:rsidP="00B355A5">
                    <w:pPr>
                      <w:jc w:val="center"/>
                      <w:rPr>
                        <w:rFonts w:ascii="Times New Roman" w:hAnsi="Times New Roman" w:cs="Times New Roman"/>
                        <w:sz w:val="18"/>
                        <w:szCs w:val="18"/>
                      </w:rPr>
                    </w:pPr>
                    <w:r w:rsidRPr="00B355A5">
                      <w:rPr>
                        <w:rFonts w:ascii="Times New Roman" w:cs="Times New Roman"/>
                        <w:sz w:val="18"/>
                        <w:szCs w:val="18"/>
                      </w:rPr>
                      <w:t>广州</w:t>
                    </w:r>
                  </w:p>
                </w:tc>
                <w:tc>
                  <w:tcPr>
                    <w:tcW w:w="392" w:type="pct"/>
                    <w:vAlign w:val="center"/>
                  </w:tcPr>
                  <w:p w:rsidR="00B355A5" w:rsidRPr="00B355A5" w:rsidRDefault="00B355A5" w:rsidP="00B355A5">
                    <w:pPr>
                      <w:jc w:val="center"/>
                      <w:rPr>
                        <w:rFonts w:ascii="Times New Roman" w:hAnsi="Times New Roman" w:cs="Times New Roman"/>
                        <w:sz w:val="18"/>
                        <w:szCs w:val="18"/>
                      </w:rPr>
                    </w:pPr>
                    <w:r w:rsidRPr="00B355A5">
                      <w:rPr>
                        <w:rFonts w:ascii="Times New Roman" w:cs="Times New Roman"/>
                        <w:sz w:val="18"/>
                        <w:szCs w:val="18"/>
                      </w:rPr>
                      <w:t>服务业</w:t>
                    </w:r>
                  </w:p>
                </w:tc>
                <w:sdt>
                  <w:sdtPr>
                    <w:rPr>
                      <w:rFonts w:ascii="Times New Roman" w:hAnsi="Times New Roman" w:cs="Times New Roman"/>
                      <w:sz w:val="18"/>
                      <w:szCs w:val="18"/>
                    </w:rPr>
                    <w:alias w:val="经营范围"/>
                    <w:tag w:val="_GBC_3183b5e0878e46b482101a22865e51b6"/>
                    <w:id w:val="777414562"/>
                    <w:lock w:val="sdtLocked"/>
                  </w:sdtPr>
                  <w:sdtContent>
                    <w:tc>
                      <w:tcPr>
                        <w:tcW w:w="1255" w:type="pct"/>
                        <w:vAlign w:val="center"/>
                      </w:tcPr>
                      <w:p w:rsidR="00B355A5" w:rsidRPr="00B355A5" w:rsidRDefault="00B355A5" w:rsidP="00B355A5">
                        <w:pPr>
                          <w:jc w:val="both"/>
                          <w:rPr>
                            <w:rFonts w:ascii="Times New Roman" w:hAnsi="Times New Roman" w:cs="Times New Roman"/>
                            <w:sz w:val="18"/>
                            <w:szCs w:val="18"/>
                          </w:rPr>
                        </w:pPr>
                        <w:r w:rsidRPr="00B355A5">
                          <w:rPr>
                            <w:rFonts w:ascii="Times New Roman" w:cs="Times New Roman"/>
                            <w:sz w:val="18"/>
                            <w:szCs w:val="18"/>
                          </w:rPr>
                          <w:t>装卸、搬运货物、仓储</w:t>
                        </w:r>
                      </w:p>
                    </w:tc>
                  </w:sdtContent>
                </w:sdt>
                <w:sdt>
                  <w:sdtPr>
                    <w:rPr>
                      <w:rFonts w:ascii="Times New Roman" w:hAnsi="Times New Roman" w:cs="Times New Roman"/>
                      <w:sz w:val="18"/>
                      <w:szCs w:val="18"/>
                    </w:rPr>
                    <w:alias w:val="企业类型"/>
                    <w:tag w:val="_GBC_9d669a16411149bcad303e049d20bcc4"/>
                    <w:id w:val="777414563"/>
                    <w:lock w:val="sdtLocked"/>
                  </w:sdtPr>
                  <w:sdtContent>
                    <w:tc>
                      <w:tcPr>
                        <w:tcW w:w="436" w:type="pct"/>
                        <w:vAlign w:val="center"/>
                      </w:tcPr>
                      <w:p w:rsidR="00B355A5" w:rsidRPr="00B355A5" w:rsidRDefault="00B355A5" w:rsidP="00B355A5">
                        <w:pPr>
                          <w:jc w:val="both"/>
                          <w:rPr>
                            <w:rFonts w:ascii="Times New Roman" w:hAnsi="Times New Roman" w:cs="Times New Roman"/>
                            <w:sz w:val="18"/>
                            <w:szCs w:val="18"/>
                          </w:rPr>
                        </w:pPr>
                        <w:r w:rsidRPr="00B355A5">
                          <w:rPr>
                            <w:rFonts w:ascii="Times New Roman" w:cs="Times New Roman"/>
                            <w:sz w:val="18"/>
                            <w:szCs w:val="18"/>
                          </w:rPr>
                          <w:t>有限责任公司</w:t>
                        </w:r>
                      </w:p>
                    </w:tc>
                  </w:sdtContent>
                </w:sdt>
                <w:tc>
                  <w:tcPr>
                    <w:tcW w:w="426" w:type="pct"/>
                    <w:vAlign w:val="center"/>
                  </w:tcPr>
                  <w:p w:rsidR="00B355A5" w:rsidRPr="00B355A5" w:rsidRDefault="00B355A5" w:rsidP="00B355A5">
                    <w:pPr>
                      <w:jc w:val="right"/>
                      <w:rPr>
                        <w:rFonts w:ascii="Times New Roman" w:hAnsi="Times New Roman" w:cs="Times New Roman"/>
                        <w:sz w:val="18"/>
                        <w:szCs w:val="18"/>
                      </w:rPr>
                    </w:pPr>
                    <w:r w:rsidRPr="00B355A5">
                      <w:rPr>
                        <w:rFonts w:ascii="Times New Roman" w:hAnsi="Times New Roman" w:cs="Times New Roman"/>
                        <w:sz w:val="18"/>
                        <w:szCs w:val="18"/>
                      </w:rPr>
                      <w:t>100%</w:t>
                    </w:r>
                  </w:p>
                </w:tc>
                <w:tc>
                  <w:tcPr>
                    <w:tcW w:w="395" w:type="pct"/>
                    <w:vAlign w:val="center"/>
                  </w:tcPr>
                  <w:p w:rsidR="00B355A5" w:rsidRPr="00B355A5" w:rsidRDefault="00B355A5" w:rsidP="00B355A5">
                    <w:pPr>
                      <w:jc w:val="right"/>
                      <w:rPr>
                        <w:rFonts w:ascii="Times New Roman" w:hAnsi="Times New Roman" w:cs="Times New Roman"/>
                        <w:sz w:val="18"/>
                        <w:szCs w:val="18"/>
                      </w:rPr>
                    </w:pPr>
                    <w:r w:rsidRPr="00B355A5">
                      <w:rPr>
                        <w:rFonts w:ascii="Times New Roman" w:hAnsi="Times New Roman" w:cs="Times New Roman"/>
                        <w:sz w:val="18"/>
                        <w:szCs w:val="18"/>
                      </w:rPr>
                      <w:t>-</w:t>
                    </w:r>
                  </w:p>
                </w:tc>
              </w:tr>
            </w:sdtContent>
          </w:sdt>
          <w:sdt>
            <w:sdtPr>
              <w:rPr>
                <w:rFonts w:ascii="Times New Roman" w:hAnsi="Times New Roman" w:cs="Times New Roman"/>
                <w:sz w:val="18"/>
                <w:szCs w:val="18"/>
              </w:rPr>
              <w:alias w:val="企业合并及合并财务报表明细"/>
              <w:tag w:val="_GBC_986bfe326d834fea9d2920637e286f21"/>
              <w:id w:val="777414567"/>
              <w:lock w:val="sdtLocked"/>
            </w:sdtPr>
            <w:sdtContent>
              <w:tr w:rsidR="00B355A5" w:rsidRPr="00B355A5" w:rsidTr="00E775EC">
                <w:tc>
                  <w:tcPr>
                    <w:tcW w:w="1235" w:type="pct"/>
                    <w:vAlign w:val="center"/>
                  </w:tcPr>
                  <w:p w:rsidR="00B355A5" w:rsidRPr="00B355A5" w:rsidRDefault="00B355A5" w:rsidP="00B355A5">
                    <w:pPr>
                      <w:jc w:val="both"/>
                      <w:rPr>
                        <w:rFonts w:ascii="Times New Roman" w:hAnsi="Times New Roman" w:cs="Times New Roman"/>
                        <w:sz w:val="18"/>
                        <w:szCs w:val="18"/>
                      </w:rPr>
                    </w:pPr>
                    <w:r w:rsidRPr="00B355A5">
                      <w:rPr>
                        <w:rFonts w:ascii="Times New Roman" w:cs="Times New Roman"/>
                        <w:sz w:val="18"/>
                        <w:szCs w:val="18"/>
                      </w:rPr>
                      <w:t>增城</w:t>
                    </w:r>
                    <w:proofErr w:type="gramStart"/>
                    <w:r w:rsidRPr="00B355A5">
                      <w:rPr>
                        <w:rFonts w:ascii="Times New Roman" w:cs="Times New Roman"/>
                        <w:sz w:val="18"/>
                        <w:szCs w:val="18"/>
                      </w:rPr>
                      <w:t>荔</w:t>
                    </w:r>
                    <w:proofErr w:type="gramEnd"/>
                    <w:r w:rsidRPr="00B355A5">
                      <w:rPr>
                        <w:rFonts w:ascii="Times New Roman" w:cs="Times New Roman"/>
                        <w:sz w:val="18"/>
                        <w:szCs w:val="18"/>
                      </w:rPr>
                      <w:t>华</w:t>
                    </w:r>
                    <w:r w:rsidRPr="00B355A5">
                      <w:rPr>
                        <w:rFonts w:ascii="Times New Roman" w:hAnsi="Times New Roman" w:cs="Times New Roman"/>
                        <w:sz w:val="18"/>
                        <w:szCs w:val="18"/>
                      </w:rPr>
                      <w:t>(i)</w:t>
                    </w:r>
                  </w:p>
                </w:tc>
                <w:tc>
                  <w:tcPr>
                    <w:tcW w:w="469" w:type="pct"/>
                    <w:vAlign w:val="center"/>
                  </w:tcPr>
                  <w:p w:rsidR="00B355A5" w:rsidRPr="00B355A5" w:rsidRDefault="00B355A5" w:rsidP="00B355A5">
                    <w:pPr>
                      <w:jc w:val="center"/>
                      <w:rPr>
                        <w:rFonts w:ascii="Times New Roman" w:hAnsi="Times New Roman" w:cs="Times New Roman"/>
                        <w:sz w:val="18"/>
                        <w:szCs w:val="18"/>
                      </w:rPr>
                    </w:pPr>
                    <w:r w:rsidRPr="00B355A5">
                      <w:rPr>
                        <w:rFonts w:ascii="Times New Roman" w:cs="Times New Roman"/>
                        <w:sz w:val="18"/>
                        <w:szCs w:val="18"/>
                      </w:rPr>
                      <w:t>广州</w:t>
                    </w:r>
                  </w:p>
                </w:tc>
                <w:tc>
                  <w:tcPr>
                    <w:tcW w:w="392" w:type="pct"/>
                    <w:vAlign w:val="center"/>
                  </w:tcPr>
                  <w:p w:rsidR="00B355A5" w:rsidRPr="00B355A5" w:rsidRDefault="00B355A5" w:rsidP="00B355A5">
                    <w:pPr>
                      <w:jc w:val="center"/>
                      <w:rPr>
                        <w:rFonts w:ascii="Times New Roman" w:hAnsi="Times New Roman" w:cs="Times New Roman"/>
                        <w:sz w:val="18"/>
                        <w:szCs w:val="18"/>
                      </w:rPr>
                    </w:pPr>
                    <w:r w:rsidRPr="00B355A5">
                      <w:rPr>
                        <w:rFonts w:ascii="Times New Roman" w:cs="Times New Roman"/>
                        <w:sz w:val="18"/>
                        <w:szCs w:val="18"/>
                      </w:rPr>
                      <w:t>广州</w:t>
                    </w:r>
                  </w:p>
                </w:tc>
                <w:tc>
                  <w:tcPr>
                    <w:tcW w:w="392" w:type="pct"/>
                    <w:vAlign w:val="center"/>
                  </w:tcPr>
                  <w:p w:rsidR="00B355A5" w:rsidRPr="00B355A5" w:rsidRDefault="00B355A5" w:rsidP="00B355A5">
                    <w:pPr>
                      <w:jc w:val="center"/>
                      <w:rPr>
                        <w:rFonts w:ascii="Times New Roman" w:hAnsi="Times New Roman" w:cs="Times New Roman"/>
                        <w:sz w:val="18"/>
                        <w:szCs w:val="18"/>
                      </w:rPr>
                    </w:pPr>
                    <w:r w:rsidRPr="00B355A5">
                      <w:rPr>
                        <w:rFonts w:ascii="Times New Roman" w:cs="Times New Roman"/>
                        <w:sz w:val="18"/>
                        <w:szCs w:val="18"/>
                      </w:rPr>
                      <w:t>服务业</w:t>
                    </w:r>
                  </w:p>
                </w:tc>
                <w:sdt>
                  <w:sdtPr>
                    <w:rPr>
                      <w:rFonts w:ascii="Times New Roman" w:hAnsi="Times New Roman" w:cs="Times New Roman"/>
                      <w:sz w:val="18"/>
                      <w:szCs w:val="18"/>
                    </w:rPr>
                    <w:alias w:val="经营范围"/>
                    <w:tag w:val="_GBC_3183b5e0878e46b482101a22865e51b6"/>
                    <w:id w:val="777414565"/>
                    <w:lock w:val="sdtLocked"/>
                  </w:sdtPr>
                  <w:sdtContent>
                    <w:tc>
                      <w:tcPr>
                        <w:tcW w:w="1255" w:type="pct"/>
                        <w:vAlign w:val="center"/>
                      </w:tcPr>
                      <w:p w:rsidR="00B355A5" w:rsidRPr="00B355A5" w:rsidRDefault="00B355A5" w:rsidP="00B355A5">
                        <w:pPr>
                          <w:jc w:val="both"/>
                          <w:rPr>
                            <w:rFonts w:ascii="Times New Roman" w:hAnsi="Times New Roman" w:cs="Times New Roman"/>
                            <w:sz w:val="18"/>
                            <w:szCs w:val="18"/>
                          </w:rPr>
                        </w:pPr>
                        <w:r w:rsidRPr="00B355A5">
                          <w:rPr>
                            <w:rFonts w:ascii="Times New Roman" w:cs="Times New Roman"/>
                            <w:sz w:val="18"/>
                            <w:szCs w:val="18"/>
                          </w:rPr>
                          <w:t>代办铁路货物运输、仓储、装卸业务；批发和零售贸易</w:t>
                        </w:r>
                        <w:r w:rsidRPr="00B355A5">
                          <w:rPr>
                            <w:rFonts w:ascii="Times New Roman" w:hAnsi="Times New Roman" w:cs="Times New Roman"/>
                            <w:sz w:val="18"/>
                            <w:szCs w:val="18"/>
                          </w:rPr>
                          <w:t>(</w:t>
                        </w:r>
                        <w:r w:rsidRPr="00B355A5">
                          <w:rPr>
                            <w:rFonts w:ascii="Times New Roman" w:cs="Times New Roman"/>
                            <w:sz w:val="18"/>
                            <w:szCs w:val="18"/>
                          </w:rPr>
                          <w:t>国家专营专控项目除外</w:t>
                        </w:r>
                        <w:r w:rsidRPr="00B355A5">
                          <w:rPr>
                            <w:rFonts w:ascii="Times New Roman" w:hAnsi="Times New Roman" w:cs="Times New Roman"/>
                            <w:sz w:val="18"/>
                            <w:szCs w:val="18"/>
                          </w:rPr>
                          <w:t>)</w:t>
                        </w:r>
                        <w:r w:rsidRPr="00B355A5">
                          <w:rPr>
                            <w:rFonts w:ascii="Times New Roman" w:cs="Times New Roman"/>
                            <w:sz w:val="18"/>
                            <w:szCs w:val="18"/>
                          </w:rPr>
                          <w:t>；货物包装</w:t>
                        </w:r>
                      </w:p>
                    </w:tc>
                  </w:sdtContent>
                </w:sdt>
                <w:sdt>
                  <w:sdtPr>
                    <w:rPr>
                      <w:rFonts w:ascii="Times New Roman" w:hAnsi="Times New Roman" w:cs="Times New Roman"/>
                      <w:sz w:val="18"/>
                      <w:szCs w:val="18"/>
                    </w:rPr>
                    <w:alias w:val="企业类型"/>
                    <w:tag w:val="_GBC_9d669a16411149bcad303e049d20bcc4"/>
                    <w:id w:val="777414566"/>
                    <w:lock w:val="sdtLocked"/>
                  </w:sdtPr>
                  <w:sdtContent>
                    <w:tc>
                      <w:tcPr>
                        <w:tcW w:w="436" w:type="pct"/>
                        <w:vAlign w:val="center"/>
                      </w:tcPr>
                      <w:p w:rsidR="00B355A5" w:rsidRPr="00B355A5" w:rsidRDefault="00B355A5" w:rsidP="00B355A5">
                        <w:pPr>
                          <w:jc w:val="both"/>
                          <w:rPr>
                            <w:rFonts w:ascii="Times New Roman" w:hAnsi="Times New Roman" w:cs="Times New Roman"/>
                            <w:sz w:val="18"/>
                            <w:szCs w:val="18"/>
                          </w:rPr>
                        </w:pPr>
                        <w:r w:rsidRPr="00B355A5">
                          <w:rPr>
                            <w:rFonts w:ascii="Times New Roman" w:cs="Times New Roman"/>
                            <w:sz w:val="18"/>
                            <w:szCs w:val="18"/>
                          </w:rPr>
                          <w:t>有限责任公司</w:t>
                        </w:r>
                      </w:p>
                    </w:tc>
                  </w:sdtContent>
                </w:sdt>
                <w:tc>
                  <w:tcPr>
                    <w:tcW w:w="426" w:type="pct"/>
                    <w:vAlign w:val="center"/>
                  </w:tcPr>
                  <w:p w:rsidR="00B355A5" w:rsidRPr="00B355A5" w:rsidRDefault="00B355A5" w:rsidP="00B355A5">
                    <w:pPr>
                      <w:jc w:val="right"/>
                      <w:rPr>
                        <w:rFonts w:ascii="Times New Roman" w:hAnsi="Times New Roman" w:cs="Times New Roman"/>
                        <w:sz w:val="18"/>
                        <w:szCs w:val="18"/>
                      </w:rPr>
                    </w:pPr>
                    <w:r w:rsidRPr="00B355A5">
                      <w:rPr>
                        <w:rFonts w:ascii="Times New Roman" w:hAnsi="Times New Roman" w:cs="Times New Roman"/>
                        <w:sz w:val="18"/>
                        <w:szCs w:val="18"/>
                      </w:rPr>
                      <w:t>44.72%</w:t>
                    </w:r>
                  </w:p>
                </w:tc>
                <w:tc>
                  <w:tcPr>
                    <w:tcW w:w="395" w:type="pct"/>
                    <w:vAlign w:val="center"/>
                  </w:tcPr>
                  <w:p w:rsidR="00B355A5" w:rsidRPr="00B355A5" w:rsidRDefault="00B355A5" w:rsidP="00B355A5">
                    <w:pPr>
                      <w:jc w:val="right"/>
                      <w:rPr>
                        <w:rFonts w:ascii="Times New Roman" w:hAnsi="Times New Roman" w:cs="Times New Roman"/>
                        <w:sz w:val="18"/>
                        <w:szCs w:val="18"/>
                      </w:rPr>
                    </w:pPr>
                    <w:r w:rsidRPr="00B355A5">
                      <w:rPr>
                        <w:rFonts w:ascii="Times New Roman" w:hAnsi="Times New Roman" w:cs="Times New Roman"/>
                        <w:sz w:val="18"/>
                        <w:szCs w:val="18"/>
                      </w:rPr>
                      <w:t>-</w:t>
                    </w:r>
                  </w:p>
                </w:tc>
              </w:tr>
            </w:sdtContent>
          </w:sdt>
        </w:tbl>
        <w:p w:rsidR="00B355A5" w:rsidRDefault="00B355A5"/>
        <w:p w:rsidR="00090269" w:rsidRPr="008176E9" w:rsidRDefault="008176E9" w:rsidP="004C6DF8">
          <w:pPr>
            <w:pStyle w:val="a9"/>
            <w:numPr>
              <w:ilvl w:val="0"/>
              <w:numId w:val="108"/>
            </w:numPr>
            <w:ind w:firstLineChars="0"/>
            <w:rPr>
              <w:rFonts w:ascii="Times New Roman" w:hAnsi="Times New Roman"/>
              <w:szCs w:val="21"/>
            </w:rPr>
          </w:pPr>
          <w:r w:rsidRPr="008176E9">
            <w:rPr>
              <w:rFonts w:ascii="Times New Roman" w:hAnsi="Arial"/>
              <w:bCs/>
            </w:rPr>
            <w:t>除本公司外，增城</w:t>
          </w:r>
          <w:proofErr w:type="gramStart"/>
          <w:r w:rsidRPr="008176E9">
            <w:rPr>
              <w:rFonts w:ascii="Times New Roman" w:hAnsi="Arial"/>
              <w:bCs/>
            </w:rPr>
            <w:t>荔</w:t>
          </w:r>
          <w:proofErr w:type="gramEnd"/>
          <w:r w:rsidRPr="008176E9">
            <w:rPr>
              <w:rFonts w:ascii="Times New Roman" w:hAnsi="Arial"/>
              <w:bCs/>
            </w:rPr>
            <w:t>华的其余股东均为自然人股东，且单个自然人持股比例不超过</w:t>
          </w:r>
          <w:r w:rsidRPr="008176E9">
            <w:rPr>
              <w:rFonts w:ascii="Times New Roman" w:hAnsi="Times New Roman"/>
              <w:bCs/>
            </w:rPr>
            <w:t>0.5%</w:t>
          </w:r>
          <w:r w:rsidRPr="008176E9">
            <w:rPr>
              <w:rFonts w:ascii="Times New Roman" w:hAnsi="Arial"/>
              <w:bCs/>
            </w:rPr>
            <w:t>。根据增城</w:t>
          </w:r>
          <w:proofErr w:type="gramStart"/>
          <w:r w:rsidRPr="008176E9">
            <w:rPr>
              <w:rFonts w:ascii="Times New Roman" w:hAnsi="Arial"/>
              <w:bCs/>
            </w:rPr>
            <w:t>荔</w:t>
          </w:r>
          <w:proofErr w:type="gramEnd"/>
          <w:r w:rsidRPr="008176E9">
            <w:rPr>
              <w:rFonts w:ascii="Times New Roman" w:hAnsi="Arial"/>
              <w:bCs/>
            </w:rPr>
            <w:t>华修订后的章程，股东会对公司增减资本、发行债券并、分立、解散、清算等特别决议须经出席股东会所持三分之二以上表决权的股东通过，对于其他一般决议，只须出席会议的股东所持表决权的半数以上通过，同时本公司委派的董事在增城</w:t>
          </w:r>
          <w:proofErr w:type="gramStart"/>
          <w:r w:rsidRPr="008176E9">
            <w:rPr>
              <w:rFonts w:ascii="Times New Roman" w:hAnsi="Arial"/>
              <w:bCs/>
            </w:rPr>
            <w:t>荔</w:t>
          </w:r>
          <w:proofErr w:type="gramEnd"/>
          <w:r w:rsidRPr="008176E9">
            <w:rPr>
              <w:rFonts w:ascii="Times New Roman" w:hAnsi="Arial"/>
              <w:bCs/>
            </w:rPr>
            <w:t>华董事会中占有全部席位。由于自然人股东难以联合行使表决权，因此本公司董事认为本公司可以控制增城</w:t>
          </w:r>
          <w:proofErr w:type="gramStart"/>
          <w:r w:rsidRPr="008176E9">
            <w:rPr>
              <w:rFonts w:ascii="Times New Roman" w:hAnsi="Arial"/>
              <w:bCs/>
            </w:rPr>
            <w:t>荔</w:t>
          </w:r>
          <w:proofErr w:type="gramEnd"/>
          <w:r w:rsidRPr="008176E9">
            <w:rPr>
              <w:rFonts w:ascii="Times New Roman" w:hAnsi="Arial"/>
              <w:bCs/>
            </w:rPr>
            <w:t>华的财务和经营决策，对其拥有实质控制权，故将其纳入合并财务报表范围。</w:t>
          </w:r>
        </w:p>
      </w:sdtContent>
    </w:sdt>
    <w:p w:rsidR="00090269" w:rsidRDefault="00090269">
      <w:pPr>
        <w:rPr>
          <w:rFonts w:cs="Arial"/>
          <w:szCs w:val="21"/>
        </w:rPr>
      </w:pPr>
    </w:p>
    <w:p w:rsidR="008176E9" w:rsidRPr="008176E9" w:rsidRDefault="008176E9" w:rsidP="001E4FE8">
      <w:pPr>
        <w:pStyle w:val="4"/>
        <w:numPr>
          <w:ilvl w:val="3"/>
          <w:numId w:val="48"/>
        </w:numPr>
        <w:tabs>
          <w:tab w:val="left" w:pos="644"/>
        </w:tabs>
        <w:rPr>
          <w:rFonts w:ascii="Times New Roman" w:hAnsi="Times New Roman"/>
          <w:b w:val="0"/>
          <w:bCs w:val="0"/>
        </w:rPr>
      </w:pPr>
      <w:r w:rsidRPr="008176E9">
        <w:rPr>
          <w:rFonts w:ascii="Times New Roman" w:hAnsi="Arial"/>
          <w:b w:val="0"/>
        </w:rPr>
        <w:t>本集团不存在使用集团资产或清偿集团负债方面的限制。</w:t>
      </w:r>
    </w:p>
    <w:p w:rsidR="008176E9" w:rsidRPr="008176E9" w:rsidRDefault="008176E9" w:rsidP="008176E9">
      <w:pPr>
        <w:overflowPunct w:val="0"/>
        <w:rPr>
          <w:rFonts w:ascii="Times New Roman" w:hAnsi="Times New Roman" w:cs="Times New Roman"/>
          <w:bCs/>
        </w:rPr>
      </w:pPr>
    </w:p>
    <w:p w:rsidR="008176E9" w:rsidRPr="008176E9" w:rsidRDefault="008176E9" w:rsidP="001E4FE8">
      <w:pPr>
        <w:pStyle w:val="4"/>
        <w:numPr>
          <w:ilvl w:val="3"/>
          <w:numId w:val="48"/>
        </w:numPr>
        <w:tabs>
          <w:tab w:val="left" w:pos="644"/>
        </w:tabs>
        <w:rPr>
          <w:rFonts w:ascii="Times New Roman" w:hAnsi="Times New Roman"/>
          <w:b w:val="0"/>
          <w:bCs w:val="0"/>
        </w:rPr>
      </w:pPr>
      <w:r w:rsidRPr="008176E9">
        <w:rPr>
          <w:rFonts w:ascii="Times New Roman" w:hAnsi="Arial"/>
          <w:b w:val="0"/>
        </w:rPr>
        <w:t>以上子公司除了深铁物业及</w:t>
      </w:r>
      <w:proofErr w:type="gramStart"/>
      <w:r w:rsidRPr="008176E9">
        <w:rPr>
          <w:rFonts w:ascii="Times New Roman" w:hAnsi="Arial"/>
          <w:b w:val="0"/>
        </w:rPr>
        <w:t>列车经贸</w:t>
      </w:r>
      <w:proofErr w:type="gramEnd"/>
      <w:r w:rsidRPr="008176E9">
        <w:rPr>
          <w:rFonts w:ascii="Times New Roman" w:hAnsi="Arial"/>
          <w:b w:val="0"/>
        </w:rPr>
        <w:t>是本公司新设成立的，增城</w:t>
      </w:r>
      <w:proofErr w:type="gramStart"/>
      <w:r w:rsidRPr="008176E9">
        <w:rPr>
          <w:rFonts w:ascii="Times New Roman" w:hAnsi="Arial"/>
          <w:b w:val="0"/>
        </w:rPr>
        <w:t>荔</w:t>
      </w:r>
      <w:proofErr w:type="gramEnd"/>
      <w:r w:rsidRPr="008176E9">
        <w:rPr>
          <w:rFonts w:ascii="Times New Roman" w:hAnsi="Arial"/>
          <w:b w:val="0"/>
        </w:rPr>
        <w:t>华是本公司收购达到控股合并的外，其他子公司均为</w:t>
      </w:r>
      <w:r w:rsidRPr="008176E9">
        <w:rPr>
          <w:rFonts w:ascii="Times New Roman" w:hAnsi="Times New Roman"/>
          <w:b w:val="0"/>
        </w:rPr>
        <w:t>1996</w:t>
      </w:r>
      <w:r w:rsidRPr="008176E9">
        <w:rPr>
          <w:rFonts w:ascii="Times New Roman" w:hAnsi="Arial"/>
          <w:b w:val="0"/>
        </w:rPr>
        <w:t>年广铁集团折价入股投入本公司</w:t>
      </w:r>
      <w:r w:rsidRPr="008176E9">
        <w:rPr>
          <w:rFonts w:ascii="Times New Roman" w:hAnsi="Times New Roman"/>
          <w:b w:val="0"/>
        </w:rPr>
        <w:t>(</w:t>
      </w:r>
      <w:r w:rsidRPr="008176E9">
        <w:rPr>
          <w:rFonts w:ascii="Times New Roman" w:hAnsi="Arial"/>
          <w:b w:val="0"/>
        </w:rPr>
        <w:t>附注一</w:t>
      </w:r>
      <w:r w:rsidRPr="008176E9">
        <w:rPr>
          <w:rFonts w:ascii="Times New Roman" w:hAnsi="Times New Roman"/>
          <w:b w:val="0"/>
        </w:rPr>
        <w:t>)</w:t>
      </w:r>
      <w:r w:rsidRPr="008176E9">
        <w:rPr>
          <w:rFonts w:ascii="Times New Roman" w:hAnsi="Arial"/>
          <w:b w:val="0"/>
        </w:rPr>
        <w:t>。</w:t>
      </w:r>
    </w:p>
    <w:p w:rsidR="008176E9" w:rsidRPr="008176E9" w:rsidRDefault="008176E9" w:rsidP="008176E9">
      <w:pPr>
        <w:overflowPunct w:val="0"/>
        <w:rPr>
          <w:rFonts w:ascii="Times New Roman" w:hAnsi="Times New Roman"/>
          <w:bCs/>
        </w:rPr>
      </w:pPr>
    </w:p>
    <w:p w:rsidR="008176E9" w:rsidRPr="008176E9" w:rsidRDefault="008176E9" w:rsidP="001E4FE8">
      <w:pPr>
        <w:pStyle w:val="4"/>
        <w:numPr>
          <w:ilvl w:val="3"/>
          <w:numId w:val="48"/>
        </w:numPr>
        <w:tabs>
          <w:tab w:val="left" w:pos="644"/>
        </w:tabs>
        <w:rPr>
          <w:rFonts w:ascii="Times New Roman" w:hAnsi="Times New Roman"/>
          <w:b w:val="0"/>
          <w:bCs w:val="0"/>
        </w:rPr>
      </w:pPr>
      <w:r w:rsidRPr="008176E9">
        <w:rPr>
          <w:rFonts w:ascii="Times New Roman" w:hAnsi="Arial"/>
          <w:b w:val="0"/>
        </w:rPr>
        <w:t>于</w:t>
      </w:r>
      <w:r w:rsidRPr="008176E9">
        <w:rPr>
          <w:rFonts w:ascii="Times New Roman" w:hAnsi="Times New Roman"/>
          <w:b w:val="0"/>
        </w:rPr>
        <w:t>2017</w:t>
      </w:r>
      <w:r w:rsidRPr="008176E9">
        <w:rPr>
          <w:rFonts w:ascii="Times New Roman" w:hAnsi="Arial"/>
          <w:b w:val="0"/>
        </w:rPr>
        <w:t>年</w:t>
      </w:r>
      <w:r w:rsidRPr="008176E9">
        <w:rPr>
          <w:rFonts w:ascii="Times New Roman" w:hAnsi="Times New Roman"/>
          <w:b w:val="0"/>
        </w:rPr>
        <w:t>12</w:t>
      </w:r>
      <w:r w:rsidRPr="008176E9">
        <w:rPr>
          <w:rFonts w:ascii="Times New Roman" w:hAnsi="Arial"/>
          <w:b w:val="0"/>
        </w:rPr>
        <w:t>月</w:t>
      </w:r>
      <w:r w:rsidRPr="008176E9">
        <w:rPr>
          <w:rFonts w:ascii="Times New Roman" w:hAnsi="Times New Roman"/>
          <w:b w:val="0"/>
        </w:rPr>
        <w:t>31</w:t>
      </w:r>
      <w:r w:rsidRPr="008176E9">
        <w:rPr>
          <w:rFonts w:ascii="Times New Roman" w:hAnsi="Arial"/>
          <w:b w:val="0"/>
        </w:rPr>
        <w:t>日，少数股东权益的余额为人民币负</w:t>
      </w:r>
      <w:r w:rsidRPr="008176E9">
        <w:rPr>
          <w:rFonts w:ascii="Times New Roman" w:hAnsi="Times New Roman"/>
          <w:b w:val="0"/>
        </w:rPr>
        <w:t>27,595,664</w:t>
      </w:r>
      <w:r w:rsidRPr="008176E9">
        <w:rPr>
          <w:rFonts w:ascii="Times New Roman" w:hAnsi="Arial"/>
          <w:b w:val="0"/>
        </w:rPr>
        <w:t>元</w:t>
      </w:r>
      <w:r w:rsidRPr="008176E9">
        <w:rPr>
          <w:rFonts w:ascii="Times New Roman" w:hAnsi="Times New Roman"/>
          <w:b w:val="0"/>
        </w:rPr>
        <w:t>(2016</w:t>
      </w:r>
      <w:r w:rsidRPr="008176E9">
        <w:rPr>
          <w:rFonts w:ascii="Times New Roman" w:hAnsi="Arial"/>
          <w:b w:val="0"/>
        </w:rPr>
        <w:t>年</w:t>
      </w:r>
      <w:r w:rsidRPr="008176E9">
        <w:rPr>
          <w:rFonts w:ascii="Times New Roman" w:hAnsi="Times New Roman"/>
          <w:b w:val="0"/>
        </w:rPr>
        <w:t>12</w:t>
      </w:r>
      <w:r w:rsidRPr="008176E9">
        <w:rPr>
          <w:rFonts w:ascii="Times New Roman" w:hAnsi="Arial"/>
          <w:b w:val="0"/>
        </w:rPr>
        <w:t>月</w:t>
      </w:r>
      <w:r w:rsidRPr="008176E9">
        <w:rPr>
          <w:rFonts w:ascii="Times New Roman" w:hAnsi="Times New Roman"/>
          <w:b w:val="0"/>
        </w:rPr>
        <w:t>31</w:t>
      </w:r>
      <w:r w:rsidRPr="008176E9">
        <w:rPr>
          <w:rFonts w:ascii="Times New Roman" w:hAnsi="Arial"/>
          <w:b w:val="0"/>
        </w:rPr>
        <w:t>日：负</w:t>
      </w:r>
      <w:r w:rsidRPr="008176E9">
        <w:rPr>
          <w:rFonts w:ascii="Times New Roman" w:hAnsi="Times New Roman"/>
          <w:b w:val="0"/>
        </w:rPr>
        <w:t>24,002,750</w:t>
      </w:r>
      <w:r w:rsidRPr="008176E9">
        <w:rPr>
          <w:rFonts w:ascii="Times New Roman" w:hAnsi="Arial"/>
          <w:b w:val="0"/>
        </w:rPr>
        <w:t>元</w:t>
      </w:r>
      <w:r w:rsidRPr="008176E9">
        <w:rPr>
          <w:rFonts w:ascii="Times New Roman" w:hAnsi="Times New Roman"/>
          <w:b w:val="0"/>
        </w:rPr>
        <w:t>)</w:t>
      </w:r>
      <w:r w:rsidRPr="008176E9">
        <w:rPr>
          <w:rFonts w:ascii="Times New Roman" w:hAnsi="Arial"/>
          <w:b w:val="0"/>
        </w:rPr>
        <w:t>，对本集团的合并财务报表并不重大。因此，管理层未对该等含少数股东权益的子公司本年度的主要财务信息予以披露。</w:t>
      </w:r>
    </w:p>
    <w:p w:rsidR="00090269" w:rsidRDefault="00090269"/>
    <w:p w:rsidR="00090269" w:rsidRDefault="008176E9" w:rsidP="001E4FE8">
      <w:pPr>
        <w:pStyle w:val="3"/>
        <w:numPr>
          <w:ilvl w:val="2"/>
          <w:numId w:val="47"/>
        </w:numPr>
        <w:rPr>
          <w:rFonts w:ascii="宋体" w:hAnsi="宋体" w:cs="Arial"/>
          <w:szCs w:val="21"/>
        </w:rPr>
      </w:pPr>
      <w:r>
        <w:rPr>
          <w:rFonts w:ascii="宋体" w:hAnsi="宋体" w:cs="Arial" w:hint="eastAsia"/>
          <w:szCs w:val="21"/>
        </w:rPr>
        <w:t>在</w:t>
      </w:r>
      <w:r w:rsidR="00BD1CE5">
        <w:rPr>
          <w:rFonts w:ascii="宋体" w:hAnsi="宋体" w:cs="Arial" w:hint="eastAsia"/>
          <w:szCs w:val="21"/>
        </w:rPr>
        <w:t>联营企业中的权益</w:t>
      </w:r>
    </w:p>
    <w:sdt>
      <w:sdtPr>
        <w:alias w:val="是否适用：在合营企业或联营企业中的权益[双击切换]"/>
        <w:tag w:val="_GBC_2bff91875b7a49f3929c4613048756c1"/>
        <w:id w:val="-1797679038"/>
        <w:lock w:val="sdtContentLocked"/>
        <w:placeholder>
          <w:docPart w:val="GBC22222222222222222222222222222"/>
        </w:placeholder>
      </w:sdtPr>
      <w:sdtContent>
        <w:p w:rsidR="00090269" w:rsidRDefault="002A727A">
          <w:r>
            <w:fldChar w:fldCharType="begin"/>
          </w:r>
          <w:r w:rsidR="008176E9">
            <w:instrText xml:space="preserve">MACROBUTTON  SnrToggleCheckbox √适用 </w:instrText>
          </w:r>
          <w:r>
            <w:fldChar w:fldCharType="end"/>
          </w:r>
          <w:r>
            <w:fldChar w:fldCharType="begin"/>
          </w:r>
          <w:r w:rsidR="008176E9">
            <w:instrText xml:space="preserve"> MACROBUTTON  SnrToggleCheckbox □不适用 </w:instrText>
          </w:r>
          <w:r>
            <w:fldChar w:fldCharType="end"/>
          </w:r>
        </w:p>
      </w:sdtContent>
    </w:sdt>
    <w:sdt>
      <w:sdtPr>
        <w:rPr>
          <w:rFonts w:ascii="宋体" w:hAnsi="宋体" w:cs="宋体" w:hint="eastAsia"/>
          <w:b w:val="0"/>
          <w:bCs w:val="0"/>
          <w:kern w:val="0"/>
          <w:szCs w:val="24"/>
        </w:rPr>
        <w:alias w:val="模块:重要的合营企业或联营企业"/>
        <w:tag w:val="_GBC_49e4a749316a464e89485cda5774fc07"/>
        <w:id w:val="2087486501"/>
        <w:lock w:val="sdtLocked"/>
        <w:placeholder>
          <w:docPart w:val="GBC22222222222222222222222222222"/>
        </w:placeholder>
      </w:sdtPr>
      <w:sdtEndPr>
        <w:rPr>
          <w:rFonts w:cstheme="minorBidi" w:hint="default"/>
          <w:szCs w:val="21"/>
        </w:rPr>
      </w:sdtEndPr>
      <w:sdtContent>
        <w:p w:rsidR="00B74EFE" w:rsidRPr="0051699B" w:rsidRDefault="00B74EFE" w:rsidP="001E4FE8">
          <w:pPr>
            <w:pStyle w:val="4"/>
            <w:numPr>
              <w:ilvl w:val="3"/>
              <w:numId w:val="49"/>
            </w:numPr>
            <w:tabs>
              <w:tab w:val="left" w:pos="630"/>
            </w:tabs>
          </w:pPr>
          <w:r w:rsidRPr="0051699B">
            <w:rPr>
              <w:rFonts w:hint="eastAsia"/>
            </w:rPr>
            <w:t>联营企业的基础信息</w:t>
          </w:r>
        </w:p>
        <w:sdt>
          <w:sdtPr>
            <w:rPr>
              <w:rFonts w:hint="eastAsia"/>
            </w:rPr>
            <w:alias w:val="是否适用：重要的合营企业或联营企业[双击切换]"/>
            <w:tag w:val="_GBC_99df64ed4bb84c2da5fb54cda5ae039b"/>
            <w:id w:val="1879053348"/>
            <w:lock w:val="sdtContentLocked"/>
            <w:placeholder>
              <w:docPart w:val="GBC22222222222222222222222222222"/>
            </w:placeholder>
          </w:sdtPr>
          <w:sdtContent>
            <w:p w:rsidR="00B74EFE" w:rsidRDefault="002A727A">
              <w:r>
                <w:fldChar w:fldCharType="begin"/>
              </w:r>
              <w:r w:rsidR="00B74EFE">
                <w:instrText xml:space="preserve"> MACROBUTTON  SnrToggleCheckbox √适用  </w:instrText>
              </w:r>
              <w:r>
                <w:fldChar w:fldCharType="end"/>
              </w:r>
              <w:r>
                <w:fldChar w:fldCharType="begin"/>
              </w:r>
              <w:r w:rsidR="00B74EFE">
                <w:instrText xml:space="preserve"> MACROBUTTON  SnrToggleCheckbox □不适用 </w:instrText>
              </w:r>
              <w:r>
                <w:fldChar w:fldCharType="end"/>
              </w:r>
            </w:p>
          </w:sdtContent>
        </w:sdt>
        <w:p w:rsidR="00B74EFE" w:rsidRDefault="00B74EFE">
          <w:pPr>
            <w:jc w:val="right"/>
          </w:pPr>
          <w:r>
            <w:rPr>
              <w:rFonts w:hint="eastAsia"/>
            </w:rPr>
            <w:t>单位:</w:t>
          </w:r>
          <w:sdt>
            <w:sdtPr>
              <w:rPr>
                <w:rFonts w:hint="eastAsia"/>
              </w:rPr>
              <w:alias w:val="单位：财务附注：重要的合营企业或联营企业"/>
              <w:tag w:val="_GBC_fc95ad35f9984b0c84fb2b12ebeb41db"/>
              <w:id w:val="-178394515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F5055">
                <w:rPr>
                  <w:rFonts w:hint="eastAsia"/>
                </w:rPr>
                <w:t>元</w:t>
              </w:r>
            </w:sdtContent>
          </w:sdt>
          <w:r>
            <w:rPr>
              <w:rFonts w:hint="eastAsia"/>
            </w:rPr>
            <w:t xml:space="preserve">  币种:</w:t>
          </w:r>
          <w:sdt>
            <w:sdtPr>
              <w:rPr>
                <w:rFonts w:hint="eastAsia"/>
              </w:rPr>
              <w:alias w:val="币种：财务附注：重要的合营企业或联营企业"/>
              <w:tag w:val="_GBC_95704750d12047c58739551fa2558d6f"/>
              <w:id w:val="7710582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68"/>
            <w:gridCol w:w="851"/>
            <w:gridCol w:w="851"/>
            <w:gridCol w:w="1354"/>
            <w:gridCol w:w="1766"/>
            <w:gridCol w:w="992"/>
            <w:gridCol w:w="852"/>
            <w:gridCol w:w="715"/>
          </w:tblGrid>
          <w:tr w:rsidR="00B74EFE" w:rsidRPr="00B74EFE" w:rsidTr="005D0E7F">
            <w:trPr>
              <w:trHeight w:val="451"/>
            </w:trPr>
            <w:sdt>
              <w:sdtPr>
                <w:rPr>
                  <w:rFonts w:ascii="Times New Roman" w:hAnsi="Times New Roman" w:cs="Times New Roman"/>
                </w:rPr>
                <w:tag w:val="_PLD_6004d65b7e3443dc82381484e3885a6b"/>
                <w:id w:val="777418246"/>
                <w:lock w:val="sdtLocked"/>
              </w:sdtPr>
              <w:sdtContent>
                <w:tc>
                  <w:tcPr>
                    <w:tcW w:w="922" w:type="pct"/>
                    <w:vMerge w:val="restart"/>
                    <w:shd w:val="clear" w:color="auto" w:fill="auto"/>
                    <w:vAlign w:val="center"/>
                  </w:tcPr>
                  <w:p w:rsidR="00B74EFE" w:rsidRPr="00B74EFE" w:rsidRDefault="005D0E7F" w:rsidP="009F20F0">
                    <w:pPr>
                      <w:jc w:val="center"/>
                      <w:rPr>
                        <w:rFonts w:ascii="Times New Roman" w:hAnsi="Times New Roman" w:cs="Times New Roman"/>
                        <w:szCs w:val="21"/>
                      </w:rPr>
                    </w:pPr>
                    <w:r>
                      <w:rPr>
                        <w:rFonts w:ascii="Times New Roman" w:hAnsi="Times New Roman" w:cs="Times New Roman"/>
                      </w:rPr>
                      <w:t>合营企业或</w:t>
                    </w:r>
                    <w:r w:rsidRPr="00B74EFE">
                      <w:rPr>
                        <w:rFonts w:ascii="Times New Roman" w:cs="Times New Roman"/>
                        <w:szCs w:val="21"/>
                        <w:lang w:val="en-GB"/>
                      </w:rPr>
                      <w:t>联营企业名称</w:t>
                    </w:r>
                  </w:p>
                </w:tc>
              </w:sdtContent>
            </w:sdt>
            <w:sdt>
              <w:sdtPr>
                <w:rPr>
                  <w:rFonts w:ascii="Times New Roman" w:hAnsi="Times New Roman" w:cs="Times New Roman"/>
                </w:rPr>
                <w:tag w:val="_PLD_2e148655e91e4b998bd7a7d0b10c96fd"/>
                <w:id w:val="777418247"/>
                <w:lock w:val="sdtLocked"/>
              </w:sdtPr>
              <w:sdtContent>
                <w:tc>
                  <w:tcPr>
                    <w:tcW w:w="470" w:type="pct"/>
                    <w:vMerge w:val="restart"/>
                    <w:shd w:val="clear" w:color="auto" w:fill="auto"/>
                    <w:vAlign w:val="center"/>
                  </w:tcPr>
                  <w:p w:rsidR="00B74EFE" w:rsidRPr="00B74EFE" w:rsidRDefault="00B74EFE" w:rsidP="009F20F0">
                    <w:pPr>
                      <w:jc w:val="center"/>
                      <w:rPr>
                        <w:rFonts w:ascii="Times New Roman" w:hAnsi="Times New Roman" w:cs="Times New Roman"/>
                        <w:szCs w:val="21"/>
                      </w:rPr>
                    </w:pPr>
                    <w:r w:rsidRPr="00B74EFE">
                      <w:rPr>
                        <w:rFonts w:ascii="Times New Roman" w:cs="Times New Roman"/>
                        <w:szCs w:val="21"/>
                        <w:lang w:val="en-GB"/>
                      </w:rPr>
                      <w:t>主要经营地</w:t>
                    </w:r>
                  </w:p>
                </w:tc>
              </w:sdtContent>
            </w:sdt>
            <w:sdt>
              <w:sdtPr>
                <w:rPr>
                  <w:rFonts w:ascii="Times New Roman" w:hAnsi="Times New Roman" w:cs="Times New Roman"/>
                </w:rPr>
                <w:tag w:val="_PLD_32e2714eb7074350886ae0d40b5c34b1"/>
                <w:id w:val="777418248"/>
                <w:lock w:val="sdtLocked"/>
              </w:sdtPr>
              <w:sdtContent>
                <w:tc>
                  <w:tcPr>
                    <w:tcW w:w="470" w:type="pct"/>
                    <w:vMerge w:val="restart"/>
                    <w:shd w:val="clear" w:color="auto" w:fill="auto"/>
                    <w:vAlign w:val="center"/>
                  </w:tcPr>
                  <w:p w:rsidR="00B74EFE" w:rsidRPr="00B74EFE" w:rsidRDefault="00B74EFE" w:rsidP="009F20F0">
                    <w:pPr>
                      <w:jc w:val="center"/>
                      <w:rPr>
                        <w:rFonts w:ascii="Times New Roman" w:hAnsi="Times New Roman" w:cs="Times New Roman"/>
                        <w:szCs w:val="21"/>
                      </w:rPr>
                    </w:pPr>
                    <w:r w:rsidRPr="00B74EFE">
                      <w:rPr>
                        <w:rFonts w:ascii="Times New Roman" w:cs="Times New Roman"/>
                        <w:szCs w:val="21"/>
                        <w:lang w:val="en-GB"/>
                      </w:rPr>
                      <w:t>注册地</w:t>
                    </w:r>
                  </w:p>
                </w:tc>
              </w:sdtContent>
            </w:sdt>
            <w:sdt>
              <w:sdtPr>
                <w:rPr>
                  <w:rFonts w:ascii="Times New Roman" w:hAnsi="Times New Roman" w:cs="Times New Roman"/>
                </w:rPr>
                <w:tag w:val="_PLD_d429c77b8bef473a98608606ebcd4d75"/>
                <w:id w:val="777418249"/>
                <w:lock w:val="sdtLocked"/>
              </w:sdtPr>
              <w:sdtContent>
                <w:tc>
                  <w:tcPr>
                    <w:tcW w:w="748" w:type="pct"/>
                    <w:vMerge w:val="restart"/>
                    <w:shd w:val="clear" w:color="auto" w:fill="auto"/>
                    <w:vAlign w:val="center"/>
                  </w:tcPr>
                  <w:p w:rsidR="00B74EFE" w:rsidRPr="00B74EFE" w:rsidRDefault="00B74EFE" w:rsidP="009F20F0">
                    <w:pPr>
                      <w:jc w:val="center"/>
                      <w:rPr>
                        <w:rFonts w:ascii="Times New Roman" w:hAnsi="Times New Roman" w:cs="Times New Roman"/>
                        <w:szCs w:val="21"/>
                      </w:rPr>
                    </w:pPr>
                    <w:r w:rsidRPr="00B74EFE">
                      <w:rPr>
                        <w:rFonts w:ascii="Times New Roman" w:cs="Times New Roman"/>
                        <w:szCs w:val="21"/>
                        <w:lang w:val="en-GB"/>
                      </w:rPr>
                      <w:t>业务性质</w:t>
                    </w:r>
                  </w:p>
                </w:tc>
              </w:sdtContent>
            </w:sdt>
            <w:tc>
              <w:tcPr>
                <w:tcW w:w="976" w:type="pct"/>
                <w:vMerge w:val="restart"/>
                <w:shd w:val="clear" w:color="auto" w:fill="auto"/>
                <w:vAlign w:val="center"/>
              </w:tcPr>
              <w:p w:rsidR="00B74EFE" w:rsidRPr="00B74EFE" w:rsidRDefault="00B74EFE" w:rsidP="009F20F0">
                <w:pPr>
                  <w:jc w:val="center"/>
                  <w:rPr>
                    <w:rFonts w:ascii="Times New Roman" w:hAnsi="Times New Roman" w:cs="Times New Roman"/>
                    <w:szCs w:val="21"/>
                  </w:rPr>
                </w:pPr>
                <w:r w:rsidRPr="00B74EFE">
                  <w:rPr>
                    <w:rFonts w:ascii="Times New Roman" w:cs="Times New Roman"/>
                    <w:szCs w:val="21"/>
                    <w:lang w:val="en-GB"/>
                  </w:rPr>
                  <w:t>经营范围</w:t>
                </w:r>
              </w:p>
            </w:tc>
            <w:tc>
              <w:tcPr>
                <w:tcW w:w="548" w:type="pct"/>
                <w:vMerge w:val="restart"/>
                <w:shd w:val="clear" w:color="auto" w:fill="auto"/>
                <w:vAlign w:val="center"/>
              </w:tcPr>
              <w:p w:rsidR="00B74EFE" w:rsidRPr="00B74EFE" w:rsidRDefault="00B74EFE" w:rsidP="009F20F0">
                <w:pPr>
                  <w:jc w:val="center"/>
                  <w:rPr>
                    <w:rFonts w:ascii="Times New Roman" w:hAnsi="Times New Roman" w:cs="Times New Roman"/>
                    <w:szCs w:val="21"/>
                  </w:rPr>
                </w:pPr>
                <w:r w:rsidRPr="00B74EFE">
                  <w:rPr>
                    <w:rFonts w:ascii="Times New Roman" w:cs="Times New Roman"/>
                    <w:szCs w:val="21"/>
                    <w:lang w:val="en-GB"/>
                  </w:rPr>
                  <w:t>企业类型</w:t>
                </w:r>
              </w:p>
            </w:tc>
            <w:sdt>
              <w:sdtPr>
                <w:rPr>
                  <w:rFonts w:ascii="Times New Roman" w:hAnsi="Times New Roman" w:cs="Times New Roman"/>
                </w:rPr>
                <w:tag w:val="_PLD_bc055f9d5073401a85de2316f2a2b7ce"/>
                <w:id w:val="777418250"/>
                <w:lock w:val="sdtLocked"/>
              </w:sdtPr>
              <w:sdtContent>
                <w:tc>
                  <w:tcPr>
                    <w:tcW w:w="867" w:type="pct"/>
                    <w:gridSpan w:val="2"/>
                    <w:shd w:val="clear" w:color="auto" w:fill="auto"/>
                    <w:vAlign w:val="center"/>
                  </w:tcPr>
                  <w:p w:rsidR="00B74EFE" w:rsidRPr="00B74EFE" w:rsidRDefault="00B74EFE" w:rsidP="009F20F0">
                    <w:pPr>
                      <w:jc w:val="center"/>
                      <w:rPr>
                        <w:rFonts w:ascii="Times New Roman" w:hAnsi="Times New Roman" w:cs="Times New Roman"/>
                        <w:szCs w:val="21"/>
                      </w:rPr>
                    </w:pPr>
                    <w:r w:rsidRPr="00B74EFE">
                      <w:rPr>
                        <w:rFonts w:ascii="Times New Roman" w:cs="Times New Roman"/>
                        <w:szCs w:val="21"/>
                        <w:lang w:val="en-GB"/>
                      </w:rPr>
                      <w:t>持股比例</w:t>
                    </w:r>
                    <w:r w:rsidRPr="00B74EFE">
                      <w:rPr>
                        <w:rFonts w:ascii="Times New Roman" w:hAnsi="Times New Roman" w:cs="Times New Roman"/>
                        <w:szCs w:val="21"/>
                      </w:rPr>
                      <w:t>(%)</w:t>
                    </w:r>
                  </w:p>
                </w:tc>
              </w:sdtContent>
            </w:sdt>
          </w:tr>
          <w:tr w:rsidR="00B74EFE" w:rsidRPr="00B74EFE" w:rsidTr="005D0E7F">
            <w:trPr>
              <w:trHeight w:val="278"/>
            </w:trPr>
            <w:tc>
              <w:tcPr>
                <w:tcW w:w="922" w:type="pct"/>
                <w:vMerge/>
                <w:shd w:val="clear" w:color="auto" w:fill="auto"/>
                <w:vAlign w:val="center"/>
              </w:tcPr>
              <w:p w:rsidR="00B74EFE" w:rsidRPr="00B74EFE" w:rsidRDefault="00B74EFE" w:rsidP="009F20F0">
                <w:pPr>
                  <w:rPr>
                    <w:rFonts w:ascii="Times New Roman" w:hAnsi="Times New Roman" w:cs="Times New Roman"/>
                    <w:szCs w:val="21"/>
                  </w:rPr>
                </w:pPr>
              </w:p>
            </w:tc>
            <w:tc>
              <w:tcPr>
                <w:tcW w:w="470" w:type="pct"/>
                <w:vMerge/>
                <w:shd w:val="clear" w:color="auto" w:fill="auto"/>
                <w:vAlign w:val="center"/>
              </w:tcPr>
              <w:p w:rsidR="00B74EFE" w:rsidRPr="00B74EFE" w:rsidRDefault="00B74EFE" w:rsidP="009F20F0">
                <w:pPr>
                  <w:rPr>
                    <w:rFonts w:ascii="Times New Roman" w:hAnsi="Times New Roman" w:cs="Times New Roman"/>
                    <w:szCs w:val="21"/>
                  </w:rPr>
                </w:pPr>
              </w:p>
            </w:tc>
            <w:tc>
              <w:tcPr>
                <w:tcW w:w="470" w:type="pct"/>
                <w:vMerge/>
                <w:shd w:val="clear" w:color="auto" w:fill="auto"/>
                <w:vAlign w:val="center"/>
              </w:tcPr>
              <w:p w:rsidR="00B74EFE" w:rsidRPr="00B74EFE" w:rsidRDefault="00B74EFE" w:rsidP="009F20F0">
                <w:pPr>
                  <w:rPr>
                    <w:rFonts w:ascii="Times New Roman" w:hAnsi="Times New Roman" w:cs="Times New Roman"/>
                    <w:szCs w:val="21"/>
                  </w:rPr>
                </w:pPr>
              </w:p>
            </w:tc>
            <w:tc>
              <w:tcPr>
                <w:tcW w:w="748" w:type="pct"/>
                <w:vMerge/>
                <w:shd w:val="clear" w:color="auto" w:fill="auto"/>
                <w:vAlign w:val="center"/>
              </w:tcPr>
              <w:p w:rsidR="00B74EFE" w:rsidRPr="00B74EFE" w:rsidRDefault="00B74EFE" w:rsidP="009F20F0">
                <w:pPr>
                  <w:rPr>
                    <w:rFonts w:ascii="Times New Roman" w:hAnsi="Times New Roman" w:cs="Times New Roman"/>
                    <w:szCs w:val="21"/>
                  </w:rPr>
                </w:pPr>
              </w:p>
            </w:tc>
            <w:tc>
              <w:tcPr>
                <w:tcW w:w="976" w:type="pct"/>
                <w:vMerge/>
                <w:shd w:val="clear" w:color="auto" w:fill="auto"/>
                <w:vAlign w:val="center"/>
              </w:tcPr>
              <w:p w:rsidR="00B74EFE" w:rsidRPr="00B74EFE" w:rsidRDefault="00B74EFE" w:rsidP="009F20F0">
                <w:pPr>
                  <w:rPr>
                    <w:rFonts w:ascii="Times New Roman" w:hAnsi="Times New Roman" w:cs="Times New Roman"/>
                    <w:szCs w:val="21"/>
                  </w:rPr>
                </w:pPr>
              </w:p>
            </w:tc>
            <w:tc>
              <w:tcPr>
                <w:tcW w:w="548" w:type="pct"/>
                <w:vMerge/>
                <w:shd w:val="clear" w:color="auto" w:fill="auto"/>
                <w:vAlign w:val="center"/>
              </w:tcPr>
              <w:p w:rsidR="00B74EFE" w:rsidRPr="00B74EFE" w:rsidRDefault="00B74EFE" w:rsidP="009F20F0">
                <w:pPr>
                  <w:rPr>
                    <w:rFonts w:ascii="Times New Roman" w:hAnsi="Times New Roman" w:cs="Times New Roman"/>
                    <w:szCs w:val="21"/>
                  </w:rPr>
                </w:pPr>
              </w:p>
            </w:tc>
            <w:sdt>
              <w:sdtPr>
                <w:rPr>
                  <w:rFonts w:ascii="Times New Roman" w:hAnsi="Times New Roman" w:cs="Times New Roman"/>
                </w:rPr>
                <w:tag w:val="_PLD_076e5c9e7ab64e6db098592664f75c64"/>
                <w:id w:val="777418252"/>
                <w:lock w:val="sdtLocked"/>
              </w:sdtPr>
              <w:sdtContent>
                <w:tc>
                  <w:tcPr>
                    <w:tcW w:w="471" w:type="pct"/>
                    <w:shd w:val="clear" w:color="auto" w:fill="auto"/>
                    <w:vAlign w:val="center"/>
                  </w:tcPr>
                  <w:p w:rsidR="00B74EFE" w:rsidRPr="00B74EFE" w:rsidRDefault="00B74EFE" w:rsidP="009F20F0">
                    <w:pPr>
                      <w:jc w:val="center"/>
                      <w:rPr>
                        <w:rFonts w:ascii="Times New Roman" w:hAnsi="Times New Roman" w:cs="Times New Roman"/>
                        <w:szCs w:val="21"/>
                      </w:rPr>
                    </w:pPr>
                    <w:r w:rsidRPr="00B74EFE">
                      <w:rPr>
                        <w:rFonts w:ascii="Times New Roman" w:cs="Times New Roman"/>
                        <w:szCs w:val="21"/>
                        <w:lang w:val="en-GB"/>
                      </w:rPr>
                      <w:t>直接</w:t>
                    </w:r>
                  </w:p>
                </w:tc>
              </w:sdtContent>
            </w:sdt>
            <w:sdt>
              <w:sdtPr>
                <w:rPr>
                  <w:rFonts w:ascii="Times New Roman" w:hAnsi="Times New Roman" w:cs="Times New Roman"/>
                </w:rPr>
                <w:tag w:val="_PLD_49b77f1690ee4cc88f829d510135f0bf"/>
                <w:id w:val="777418253"/>
                <w:lock w:val="sdtLocked"/>
              </w:sdtPr>
              <w:sdtContent>
                <w:tc>
                  <w:tcPr>
                    <w:tcW w:w="396" w:type="pct"/>
                    <w:shd w:val="clear" w:color="auto" w:fill="auto"/>
                    <w:vAlign w:val="center"/>
                  </w:tcPr>
                  <w:p w:rsidR="00B74EFE" w:rsidRPr="00B74EFE" w:rsidRDefault="00B74EFE" w:rsidP="009F20F0">
                    <w:pPr>
                      <w:jc w:val="center"/>
                      <w:rPr>
                        <w:rFonts w:ascii="Times New Roman" w:hAnsi="Times New Roman" w:cs="Times New Roman"/>
                        <w:szCs w:val="21"/>
                      </w:rPr>
                    </w:pPr>
                    <w:r w:rsidRPr="00B74EFE">
                      <w:rPr>
                        <w:rFonts w:ascii="Times New Roman" w:cs="Times New Roman"/>
                        <w:szCs w:val="21"/>
                        <w:lang w:val="en-GB"/>
                      </w:rPr>
                      <w:t>间接</w:t>
                    </w:r>
                  </w:p>
                </w:tc>
              </w:sdtContent>
            </w:sdt>
          </w:tr>
          <w:sdt>
            <w:sdtPr>
              <w:rPr>
                <w:rFonts w:ascii="Times New Roman" w:hAnsi="Times New Roman" w:cs="Times New Roman"/>
                <w:szCs w:val="21"/>
              </w:rPr>
              <w:alias w:val="重要的合营企业或联营企业明细"/>
              <w:tag w:val="_GBC_a1baed559822472c8c78b05cadceb35a"/>
              <w:id w:val="777418256"/>
              <w:lock w:val="sdtLocked"/>
            </w:sdtPr>
            <w:sdtContent>
              <w:tr w:rsidR="00B74EFE" w:rsidRPr="00B74EFE" w:rsidTr="005D0E7F">
                <w:tc>
                  <w:tcPr>
                    <w:tcW w:w="922" w:type="pct"/>
                    <w:vAlign w:val="center"/>
                  </w:tcPr>
                  <w:p w:rsidR="00B74EFE" w:rsidRPr="00B74EFE" w:rsidRDefault="00B74EFE" w:rsidP="00B74EFE">
                    <w:pPr>
                      <w:jc w:val="both"/>
                      <w:rPr>
                        <w:rFonts w:ascii="Times New Roman" w:hAnsi="Times New Roman" w:cs="Times New Roman"/>
                        <w:szCs w:val="21"/>
                      </w:rPr>
                    </w:pPr>
                    <w:r w:rsidRPr="00B74EFE">
                      <w:rPr>
                        <w:rFonts w:ascii="Times New Roman" w:cs="Times New Roman"/>
                      </w:rPr>
                      <w:t>铁城实业</w:t>
                    </w:r>
                  </w:p>
                </w:tc>
                <w:tc>
                  <w:tcPr>
                    <w:tcW w:w="470" w:type="pct"/>
                    <w:vAlign w:val="center"/>
                  </w:tcPr>
                  <w:p w:rsidR="00B74EFE" w:rsidRPr="00B74EFE" w:rsidRDefault="00B74EFE" w:rsidP="00B74EFE">
                    <w:pPr>
                      <w:jc w:val="center"/>
                      <w:rPr>
                        <w:rFonts w:ascii="Times New Roman" w:hAnsi="Times New Roman" w:cs="Times New Roman"/>
                        <w:szCs w:val="21"/>
                      </w:rPr>
                    </w:pPr>
                    <w:r w:rsidRPr="00B74EFE">
                      <w:rPr>
                        <w:rFonts w:ascii="Times New Roman" w:cs="Times New Roman"/>
                      </w:rPr>
                      <w:t>广州</w:t>
                    </w:r>
                  </w:p>
                </w:tc>
                <w:tc>
                  <w:tcPr>
                    <w:tcW w:w="470" w:type="pct"/>
                    <w:vAlign w:val="center"/>
                  </w:tcPr>
                  <w:p w:rsidR="00B74EFE" w:rsidRPr="00B74EFE" w:rsidRDefault="00B74EFE" w:rsidP="00B74EFE">
                    <w:pPr>
                      <w:jc w:val="center"/>
                      <w:rPr>
                        <w:rFonts w:ascii="Times New Roman" w:hAnsi="Times New Roman" w:cs="Times New Roman"/>
                        <w:szCs w:val="21"/>
                      </w:rPr>
                    </w:pPr>
                    <w:r w:rsidRPr="00B74EFE">
                      <w:rPr>
                        <w:rFonts w:ascii="Times New Roman" w:cs="Times New Roman"/>
                      </w:rPr>
                      <w:t>广州</w:t>
                    </w:r>
                  </w:p>
                </w:tc>
                <w:tc>
                  <w:tcPr>
                    <w:tcW w:w="748" w:type="pct"/>
                    <w:vAlign w:val="center"/>
                  </w:tcPr>
                  <w:p w:rsidR="00B74EFE" w:rsidRPr="00B74EFE" w:rsidRDefault="00B74EFE" w:rsidP="00B74EFE">
                    <w:pPr>
                      <w:jc w:val="center"/>
                      <w:rPr>
                        <w:rFonts w:ascii="Times New Roman" w:hAnsi="Times New Roman" w:cs="Times New Roman"/>
                        <w:szCs w:val="21"/>
                      </w:rPr>
                    </w:pPr>
                    <w:r w:rsidRPr="00B74EFE">
                      <w:rPr>
                        <w:rFonts w:ascii="Times New Roman" w:cs="Times New Roman"/>
                      </w:rPr>
                      <w:t>房产服务业</w:t>
                    </w:r>
                  </w:p>
                </w:tc>
                <w:sdt>
                  <w:sdtPr>
                    <w:rPr>
                      <w:rFonts w:ascii="Times New Roman" w:hAnsi="Times New Roman" w:cs="Times New Roman"/>
                    </w:rPr>
                    <w:alias w:val="经营范围"/>
                    <w:tag w:val="_GBC_59855dd230004f8da7ae7e2b8e1d22af"/>
                    <w:id w:val="777418254"/>
                    <w:lock w:val="sdtLocked"/>
                  </w:sdtPr>
                  <w:sdtContent>
                    <w:tc>
                      <w:tcPr>
                        <w:tcW w:w="976" w:type="pct"/>
                        <w:vAlign w:val="center"/>
                      </w:tcPr>
                      <w:p w:rsidR="00B74EFE" w:rsidRPr="00B74EFE" w:rsidRDefault="00B74EFE" w:rsidP="00B74EFE">
                        <w:pPr>
                          <w:jc w:val="both"/>
                          <w:rPr>
                            <w:rFonts w:ascii="Times New Roman" w:hAnsi="Times New Roman" w:cs="Times New Roman"/>
                            <w:szCs w:val="21"/>
                          </w:rPr>
                        </w:pPr>
                        <w:r w:rsidRPr="00B74EFE">
                          <w:rPr>
                            <w:rFonts w:ascii="Times New Roman" w:cs="Times New Roman"/>
                          </w:rPr>
                          <w:t>房地产开发经营、物业管理等</w:t>
                        </w:r>
                      </w:p>
                    </w:tc>
                  </w:sdtContent>
                </w:sdt>
                <w:sdt>
                  <w:sdtPr>
                    <w:rPr>
                      <w:rFonts w:ascii="Times New Roman" w:hAnsi="Times New Roman" w:cs="Times New Roman"/>
                    </w:rPr>
                    <w:alias w:val="企业类型"/>
                    <w:tag w:val="_GBC_ddcdf796f89e41ff87f9ea49c93b90bf"/>
                    <w:id w:val="777418255"/>
                    <w:lock w:val="sdtLocked"/>
                  </w:sdtPr>
                  <w:sdtContent>
                    <w:tc>
                      <w:tcPr>
                        <w:tcW w:w="548" w:type="pct"/>
                        <w:vAlign w:val="center"/>
                      </w:tcPr>
                      <w:p w:rsidR="00B74EFE" w:rsidRPr="00B74EFE" w:rsidRDefault="00B74EFE" w:rsidP="00B74EFE">
                        <w:pPr>
                          <w:jc w:val="both"/>
                          <w:rPr>
                            <w:rFonts w:ascii="Times New Roman" w:hAnsi="Times New Roman" w:cs="Times New Roman"/>
                            <w:szCs w:val="21"/>
                          </w:rPr>
                        </w:pPr>
                        <w:r w:rsidRPr="00B74EFE">
                          <w:rPr>
                            <w:rFonts w:ascii="Times New Roman" w:cs="Times New Roman"/>
                          </w:rPr>
                          <w:t>有限责任公司</w:t>
                        </w:r>
                      </w:p>
                    </w:tc>
                  </w:sdtContent>
                </w:sdt>
                <w:tc>
                  <w:tcPr>
                    <w:tcW w:w="471" w:type="pct"/>
                    <w:vAlign w:val="center"/>
                  </w:tcPr>
                  <w:p w:rsidR="00B74EFE" w:rsidRPr="00B74EFE" w:rsidRDefault="00B74EFE" w:rsidP="00B74EFE">
                    <w:pPr>
                      <w:jc w:val="right"/>
                      <w:rPr>
                        <w:rFonts w:ascii="Times New Roman" w:hAnsi="Times New Roman" w:cs="Times New Roman"/>
                        <w:szCs w:val="21"/>
                      </w:rPr>
                    </w:pPr>
                    <w:r w:rsidRPr="00B74EFE">
                      <w:rPr>
                        <w:rFonts w:ascii="Times New Roman" w:hAnsi="Times New Roman" w:cs="Times New Roman"/>
                      </w:rPr>
                      <w:t>49%</w:t>
                    </w:r>
                  </w:p>
                </w:tc>
                <w:tc>
                  <w:tcPr>
                    <w:tcW w:w="396" w:type="pct"/>
                    <w:vAlign w:val="center"/>
                  </w:tcPr>
                  <w:p w:rsidR="00B74EFE" w:rsidRPr="00B74EFE" w:rsidRDefault="00B74EFE" w:rsidP="00B74EFE">
                    <w:pPr>
                      <w:jc w:val="right"/>
                      <w:rPr>
                        <w:rFonts w:ascii="Times New Roman" w:hAnsi="Times New Roman" w:cs="Times New Roman"/>
                        <w:szCs w:val="21"/>
                      </w:rPr>
                    </w:pPr>
                    <w:r w:rsidRPr="00B74EFE">
                      <w:rPr>
                        <w:rFonts w:ascii="Times New Roman" w:hAnsi="Times New Roman" w:cs="Times New Roman"/>
                        <w:szCs w:val="21"/>
                      </w:rPr>
                      <w:t>-</w:t>
                    </w:r>
                  </w:p>
                </w:tc>
              </w:tr>
            </w:sdtContent>
          </w:sdt>
          <w:sdt>
            <w:sdtPr>
              <w:rPr>
                <w:rFonts w:ascii="Times New Roman" w:hAnsi="Times New Roman" w:cs="Times New Roman"/>
                <w:szCs w:val="21"/>
              </w:rPr>
              <w:alias w:val="重要的合营企业或联营企业明细"/>
              <w:tag w:val="_GBC_a1baed559822472c8c78b05cadceb35a"/>
              <w:id w:val="777418259"/>
              <w:lock w:val="sdtLocked"/>
            </w:sdtPr>
            <w:sdtContent>
              <w:tr w:rsidR="00B74EFE" w:rsidRPr="00B74EFE" w:rsidTr="005D0E7F">
                <w:tc>
                  <w:tcPr>
                    <w:tcW w:w="922" w:type="pct"/>
                    <w:vAlign w:val="center"/>
                  </w:tcPr>
                  <w:p w:rsidR="00B74EFE" w:rsidRPr="00B74EFE" w:rsidRDefault="00B74EFE" w:rsidP="00B74EFE">
                    <w:pPr>
                      <w:jc w:val="both"/>
                      <w:rPr>
                        <w:rFonts w:ascii="Times New Roman" w:hAnsi="Times New Roman" w:cs="Times New Roman"/>
                        <w:szCs w:val="21"/>
                      </w:rPr>
                    </w:pPr>
                    <w:r w:rsidRPr="00B74EFE">
                      <w:rPr>
                        <w:rFonts w:ascii="Times New Roman" w:cs="Times New Roman"/>
                      </w:rPr>
                      <w:t>深土公司</w:t>
                    </w:r>
                  </w:p>
                </w:tc>
                <w:tc>
                  <w:tcPr>
                    <w:tcW w:w="470" w:type="pct"/>
                    <w:vAlign w:val="center"/>
                  </w:tcPr>
                  <w:p w:rsidR="00B74EFE" w:rsidRPr="00B74EFE" w:rsidRDefault="00B74EFE" w:rsidP="00B74EFE">
                    <w:pPr>
                      <w:jc w:val="center"/>
                      <w:rPr>
                        <w:rFonts w:ascii="Times New Roman" w:hAnsi="Times New Roman" w:cs="Times New Roman"/>
                        <w:szCs w:val="21"/>
                      </w:rPr>
                    </w:pPr>
                    <w:r w:rsidRPr="00B74EFE">
                      <w:rPr>
                        <w:rFonts w:ascii="Times New Roman" w:cs="Times New Roman"/>
                      </w:rPr>
                      <w:t>深圳</w:t>
                    </w:r>
                  </w:p>
                </w:tc>
                <w:tc>
                  <w:tcPr>
                    <w:tcW w:w="470" w:type="pct"/>
                    <w:vAlign w:val="center"/>
                  </w:tcPr>
                  <w:p w:rsidR="00B74EFE" w:rsidRPr="00B74EFE" w:rsidRDefault="00B74EFE" w:rsidP="00B74EFE">
                    <w:pPr>
                      <w:jc w:val="center"/>
                      <w:rPr>
                        <w:rFonts w:ascii="Times New Roman" w:hAnsi="Times New Roman" w:cs="Times New Roman"/>
                        <w:szCs w:val="21"/>
                      </w:rPr>
                    </w:pPr>
                    <w:r w:rsidRPr="00B74EFE">
                      <w:rPr>
                        <w:rFonts w:ascii="Times New Roman" w:cs="Times New Roman"/>
                      </w:rPr>
                      <w:t>深圳</w:t>
                    </w:r>
                  </w:p>
                </w:tc>
                <w:tc>
                  <w:tcPr>
                    <w:tcW w:w="748" w:type="pct"/>
                    <w:vAlign w:val="center"/>
                  </w:tcPr>
                  <w:p w:rsidR="00B74EFE" w:rsidRPr="00B74EFE" w:rsidRDefault="00B74EFE" w:rsidP="00B74EFE">
                    <w:pPr>
                      <w:jc w:val="center"/>
                      <w:rPr>
                        <w:rFonts w:ascii="Times New Roman" w:hAnsi="Times New Roman" w:cs="Times New Roman"/>
                        <w:szCs w:val="21"/>
                      </w:rPr>
                    </w:pPr>
                    <w:r w:rsidRPr="00B74EFE">
                      <w:rPr>
                        <w:rFonts w:ascii="Times New Roman" w:cs="Times New Roman"/>
                      </w:rPr>
                      <w:t>建筑业</w:t>
                    </w:r>
                  </w:p>
                </w:tc>
                <w:sdt>
                  <w:sdtPr>
                    <w:rPr>
                      <w:rFonts w:ascii="Times New Roman" w:hAnsi="Times New Roman" w:cs="Times New Roman"/>
                    </w:rPr>
                    <w:alias w:val="经营范围"/>
                    <w:tag w:val="_GBC_59855dd230004f8da7ae7e2b8e1d22af"/>
                    <w:id w:val="777418257"/>
                    <w:lock w:val="sdtLocked"/>
                  </w:sdtPr>
                  <w:sdtContent>
                    <w:tc>
                      <w:tcPr>
                        <w:tcW w:w="976" w:type="pct"/>
                        <w:vAlign w:val="center"/>
                      </w:tcPr>
                      <w:p w:rsidR="00B74EFE" w:rsidRPr="00B74EFE" w:rsidRDefault="00B74EFE" w:rsidP="00B74EFE">
                        <w:pPr>
                          <w:jc w:val="both"/>
                          <w:rPr>
                            <w:rFonts w:ascii="Times New Roman" w:hAnsi="Times New Roman" w:cs="Times New Roman"/>
                            <w:szCs w:val="21"/>
                          </w:rPr>
                        </w:pPr>
                        <w:r w:rsidRPr="00B74EFE">
                          <w:rPr>
                            <w:rFonts w:ascii="Times New Roman" w:cs="Times New Roman"/>
                          </w:rPr>
                          <w:t>市政公用工程施工总承包等</w:t>
                        </w:r>
                      </w:p>
                    </w:tc>
                  </w:sdtContent>
                </w:sdt>
                <w:sdt>
                  <w:sdtPr>
                    <w:rPr>
                      <w:rFonts w:ascii="Times New Roman" w:hAnsi="Times New Roman" w:cs="Times New Roman"/>
                    </w:rPr>
                    <w:alias w:val="企业类型"/>
                    <w:tag w:val="_GBC_ddcdf796f89e41ff87f9ea49c93b90bf"/>
                    <w:id w:val="777418258"/>
                    <w:lock w:val="sdtLocked"/>
                  </w:sdtPr>
                  <w:sdtContent>
                    <w:tc>
                      <w:tcPr>
                        <w:tcW w:w="548" w:type="pct"/>
                        <w:vAlign w:val="center"/>
                      </w:tcPr>
                      <w:p w:rsidR="00B74EFE" w:rsidRPr="00B74EFE" w:rsidRDefault="00B74EFE" w:rsidP="00B74EFE">
                        <w:pPr>
                          <w:jc w:val="both"/>
                          <w:rPr>
                            <w:rFonts w:ascii="Times New Roman" w:hAnsi="Times New Roman" w:cs="Times New Roman"/>
                            <w:szCs w:val="21"/>
                          </w:rPr>
                        </w:pPr>
                        <w:r w:rsidRPr="00B74EFE">
                          <w:rPr>
                            <w:rFonts w:ascii="Times New Roman" w:cs="Times New Roman"/>
                          </w:rPr>
                          <w:t>有限责任公司</w:t>
                        </w:r>
                      </w:p>
                    </w:tc>
                  </w:sdtContent>
                </w:sdt>
                <w:tc>
                  <w:tcPr>
                    <w:tcW w:w="471" w:type="pct"/>
                    <w:vAlign w:val="center"/>
                  </w:tcPr>
                  <w:p w:rsidR="00B74EFE" w:rsidRPr="00B74EFE" w:rsidRDefault="00B74EFE" w:rsidP="00B74EFE">
                    <w:pPr>
                      <w:jc w:val="right"/>
                      <w:rPr>
                        <w:rFonts w:ascii="Times New Roman" w:hAnsi="Times New Roman" w:cs="Times New Roman"/>
                        <w:szCs w:val="21"/>
                      </w:rPr>
                    </w:pPr>
                    <w:r w:rsidRPr="00B74EFE">
                      <w:rPr>
                        <w:rFonts w:ascii="Times New Roman" w:hAnsi="Times New Roman" w:cs="Times New Roman"/>
                      </w:rPr>
                      <w:t>49%</w:t>
                    </w:r>
                  </w:p>
                </w:tc>
                <w:tc>
                  <w:tcPr>
                    <w:tcW w:w="396" w:type="pct"/>
                    <w:vAlign w:val="center"/>
                  </w:tcPr>
                  <w:p w:rsidR="00B74EFE" w:rsidRPr="00B74EFE" w:rsidRDefault="00B74EFE" w:rsidP="00B74EFE">
                    <w:pPr>
                      <w:jc w:val="right"/>
                      <w:rPr>
                        <w:rFonts w:ascii="Times New Roman" w:hAnsi="Times New Roman" w:cs="Times New Roman"/>
                        <w:szCs w:val="21"/>
                      </w:rPr>
                    </w:pPr>
                    <w:r w:rsidRPr="00B74EFE">
                      <w:rPr>
                        <w:rFonts w:ascii="Times New Roman" w:hAnsi="Times New Roman" w:cs="Times New Roman"/>
                        <w:szCs w:val="21"/>
                      </w:rPr>
                      <w:t>-</w:t>
                    </w:r>
                  </w:p>
                </w:tc>
              </w:tr>
            </w:sdtContent>
          </w:sdt>
        </w:tbl>
        <w:p w:rsidR="00B74EFE" w:rsidRDefault="00B74EFE" w:rsidP="00B74EFE">
          <w:pPr>
            <w:overflowPunct w:val="0"/>
          </w:pPr>
        </w:p>
        <w:p w:rsidR="00B74EFE" w:rsidRPr="00B74EFE" w:rsidRDefault="00B74EFE" w:rsidP="00B74EFE">
          <w:pPr>
            <w:overflowPunct w:val="0"/>
            <w:rPr>
              <w:rFonts w:ascii="Arial" w:hAnsi="Arial" w:cs="Arial"/>
              <w:b/>
            </w:rPr>
          </w:pPr>
          <w:r w:rsidRPr="00B74EFE">
            <w:rPr>
              <w:rFonts w:ascii="Arial" w:hAnsi="Arial" w:cs="Arial"/>
            </w:rPr>
            <w:t>本集团对上述股权投资均采用权益法核算。</w:t>
          </w:r>
        </w:p>
        <w:p w:rsidR="00090269" w:rsidRDefault="002A727A">
          <w:pPr>
            <w:rPr>
              <w:rFonts w:cstheme="minorBidi"/>
              <w:szCs w:val="21"/>
            </w:rPr>
          </w:pPr>
        </w:p>
      </w:sdtContent>
    </w:sdt>
    <w:p w:rsidR="00090269" w:rsidRPr="0051699B" w:rsidRDefault="00BD1CE5" w:rsidP="001E4FE8">
      <w:pPr>
        <w:pStyle w:val="4"/>
        <w:numPr>
          <w:ilvl w:val="3"/>
          <w:numId w:val="49"/>
        </w:numPr>
        <w:tabs>
          <w:tab w:val="left" w:pos="630"/>
        </w:tabs>
        <w:rPr>
          <w:rFonts w:ascii="宋体" w:hAnsi="宋体" w:cs="Arial"/>
          <w:szCs w:val="21"/>
        </w:rPr>
      </w:pPr>
      <w:r w:rsidRPr="0051699B">
        <w:rPr>
          <w:rFonts w:ascii="宋体" w:hAnsi="宋体" w:cs="Arial" w:hint="eastAsia"/>
          <w:szCs w:val="21"/>
        </w:rPr>
        <w:t>联营企业的主要财务信息</w:t>
      </w:r>
    </w:p>
    <w:sdt>
      <w:sdtPr>
        <w:rPr>
          <w:rFonts w:hint="eastAsia"/>
        </w:rPr>
        <w:alias w:val="模块:重要联营企业的主要财务信息"/>
        <w:tag w:val="_GBC_ac3eed998bbd4658ab651a88daefefb1"/>
        <w:id w:val="-383869511"/>
        <w:lock w:val="sdtLocked"/>
        <w:placeholder>
          <w:docPart w:val="GBC22222222222222222222222222222"/>
        </w:placeholder>
      </w:sdtPr>
      <w:sdtEndPr>
        <w:rPr>
          <w:rFonts w:cstheme="minorBidi" w:hint="default"/>
          <w:szCs w:val="21"/>
        </w:rPr>
      </w:sdtEndPr>
      <w:sdtContent>
        <w:sdt>
          <w:sdtPr>
            <w:rPr>
              <w:rFonts w:hint="eastAsia"/>
            </w:rPr>
            <w:alias w:val="是否适用：重要联营企业的主要财务信息[双击切换]"/>
            <w:tag w:val="_GBC_e570958be6b64b7d8be73c12ea5135f1"/>
            <w:id w:val="1017741929"/>
            <w:lock w:val="sdtContentLocked"/>
            <w:placeholder>
              <w:docPart w:val="GBC22222222222222222222222222222"/>
            </w:placeholder>
          </w:sdtPr>
          <w:sdtContent>
            <w:p w:rsidR="00090269" w:rsidRDefault="002A727A">
              <w:r>
                <w:fldChar w:fldCharType="begin"/>
              </w:r>
              <w:r w:rsidR="005A458B">
                <w:instrText xml:space="preserve"> MACROBUTTON  SnrToggleCheckbox √适用  </w:instrText>
              </w:r>
              <w:r>
                <w:fldChar w:fldCharType="end"/>
              </w:r>
              <w:r>
                <w:fldChar w:fldCharType="begin"/>
              </w:r>
              <w:r w:rsidR="005A458B">
                <w:instrText xml:space="preserve"> MACROBUTTON  SnrToggleCheckbox □不适用 </w:instrText>
              </w:r>
              <w:r>
                <w:fldChar w:fldCharType="end"/>
              </w:r>
            </w:p>
          </w:sdtContent>
        </w:sdt>
        <w:p w:rsidR="00090269" w:rsidRDefault="00BD1CE5">
          <w:pPr>
            <w:jc w:val="right"/>
          </w:pPr>
          <w:r>
            <w:rPr>
              <w:rFonts w:hint="eastAsia"/>
            </w:rPr>
            <w:t>单位：</w:t>
          </w:r>
          <w:sdt>
            <w:sdtPr>
              <w:rPr>
                <w:rFonts w:hint="eastAsia"/>
              </w:rPr>
              <w:alias w:val="单位：财务附注：重要联营企业的主要财务信息"/>
              <w:tag w:val="_GBC_0306b30be35040cd86d2b964142011d4"/>
              <w:id w:val="201695744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F5055">
                <w:rPr>
                  <w:rFonts w:hint="eastAsia"/>
                </w:rPr>
                <w:t>元</w:t>
              </w:r>
            </w:sdtContent>
          </w:sdt>
          <w:r>
            <w:rPr>
              <w:rFonts w:hint="eastAsia"/>
            </w:rPr>
            <w:t xml:space="preserve">  币种：</w:t>
          </w:r>
          <w:sdt>
            <w:sdtPr>
              <w:rPr>
                <w:rFonts w:hint="eastAsia"/>
              </w:rPr>
              <w:alias w:val="币种：财务附注：重要联营企业的主要财务信息"/>
              <w:tag w:val="_GBC_a2e655bae21746219bfd958c6f5b8be9"/>
              <w:id w:val="12352904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927"/>
            <w:gridCol w:w="1533"/>
            <w:gridCol w:w="1533"/>
            <w:gridCol w:w="1529"/>
            <w:gridCol w:w="1527"/>
          </w:tblGrid>
          <w:tr w:rsidR="004019B7" w:rsidRPr="004019B7" w:rsidTr="003E624F">
            <w:trPr>
              <w:trHeight w:val="120"/>
            </w:trPr>
            <w:tc>
              <w:tcPr>
                <w:tcW w:w="1617" w:type="pct"/>
                <w:vMerge w:val="restart"/>
                <w:tcBorders>
                  <w:top w:val="single" w:sz="4" w:space="0" w:color="auto"/>
                  <w:left w:val="single" w:sz="4" w:space="0" w:color="auto"/>
                  <w:bottom w:val="single" w:sz="6" w:space="0" w:color="auto"/>
                  <w:right w:val="single" w:sz="6" w:space="0" w:color="auto"/>
                </w:tcBorders>
                <w:shd w:val="clear" w:color="auto" w:fill="auto"/>
              </w:tcPr>
              <w:p w:rsidR="004019B7" w:rsidRPr="004019B7" w:rsidRDefault="004019B7" w:rsidP="003E624F">
                <w:pPr>
                  <w:jc w:val="center"/>
                  <w:rPr>
                    <w:rFonts w:ascii="Times New Roman" w:hAnsi="Times New Roman" w:cs="Times New Roman"/>
                    <w:szCs w:val="21"/>
                  </w:rPr>
                </w:pPr>
              </w:p>
            </w:tc>
            <w:sdt>
              <w:sdtPr>
                <w:rPr>
                  <w:rFonts w:ascii="Times New Roman" w:hAnsi="Times New Roman" w:cs="Times New Roman"/>
                  <w:szCs w:val="21"/>
                  <w:lang w:val="en-GB"/>
                </w:rPr>
                <w:alias w:val="重要联营企业的主要财务信息-发生期间"/>
                <w:tag w:val="_GBC_3985273c74d84e5d9e0004348ff54fc3"/>
                <w:id w:val="777420159"/>
                <w:lock w:val="sdtLocked"/>
              </w:sdtPr>
              <w:sdtContent>
                <w:tc>
                  <w:tcPr>
                    <w:tcW w:w="1694"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4019B7" w:rsidRPr="004019B7" w:rsidRDefault="004019B7" w:rsidP="003E624F">
                    <w:pPr>
                      <w:jc w:val="center"/>
                      <w:rPr>
                        <w:rFonts w:ascii="Times New Roman" w:hAnsi="Times New Roman" w:cs="Times New Roman"/>
                        <w:szCs w:val="21"/>
                      </w:rPr>
                    </w:pPr>
                    <w:r w:rsidRPr="004019B7">
                      <w:rPr>
                        <w:rFonts w:ascii="Times New Roman" w:cs="Times New Roman"/>
                        <w:szCs w:val="21"/>
                        <w:lang w:val="en-GB"/>
                      </w:rPr>
                      <w:t>期末余额</w:t>
                    </w:r>
                    <w:r w:rsidRPr="004019B7">
                      <w:rPr>
                        <w:rFonts w:ascii="Times New Roman" w:hAnsi="Times New Roman" w:cs="Times New Roman"/>
                        <w:szCs w:val="21"/>
                      </w:rPr>
                      <w:t xml:space="preserve">/ </w:t>
                    </w:r>
                    <w:r w:rsidRPr="004019B7">
                      <w:rPr>
                        <w:rFonts w:ascii="Times New Roman" w:cs="Times New Roman"/>
                        <w:szCs w:val="21"/>
                        <w:lang w:val="en-GB"/>
                      </w:rPr>
                      <w:t>本期发生额</w:t>
                    </w:r>
                  </w:p>
                </w:tc>
              </w:sdtContent>
            </w:sdt>
            <w:sdt>
              <w:sdtPr>
                <w:rPr>
                  <w:rFonts w:ascii="Times New Roman" w:hAnsi="Times New Roman" w:cs="Times New Roman"/>
                  <w:szCs w:val="21"/>
                  <w:lang w:val="en-GB"/>
                </w:rPr>
                <w:alias w:val="重要联营企业的主要财务信息-发生期间"/>
                <w:tag w:val="_GBC_c59f213bf9cc43468db35ae8e45286d0"/>
                <w:id w:val="777420160"/>
                <w:lock w:val="sdtLocked"/>
              </w:sdtPr>
              <w:sdtContent>
                <w:tc>
                  <w:tcPr>
                    <w:tcW w:w="1689"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4019B7" w:rsidRPr="004019B7" w:rsidRDefault="004019B7" w:rsidP="003E624F">
                    <w:pPr>
                      <w:jc w:val="center"/>
                      <w:rPr>
                        <w:rFonts w:ascii="Times New Roman" w:hAnsi="Times New Roman" w:cs="Times New Roman"/>
                        <w:szCs w:val="21"/>
                        <w:lang w:val="en-GB"/>
                      </w:rPr>
                    </w:pPr>
                    <w:r w:rsidRPr="004019B7">
                      <w:rPr>
                        <w:rFonts w:ascii="Times New Roman" w:cs="Times New Roman"/>
                        <w:szCs w:val="21"/>
                        <w:lang w:val="en-GB"/>
                      </w:rPr>
                      <w:t>期初余额</w:t>
                    </w:r>
                    <w:r w:rsidRPr="004019B7">
                      <w:rPr>
                        <w:rFonts w:ascii="Times New Roman" w:hAnsi="Times New Roman" w:cs="Times New Roman"/>
                        <w:szCs w:val="21"/>
                      </w:rPr>
                      <w:t xml:space="preserve">/ </w:t>
                    </w:r>
                    <w:r w:rsidRPr="004019B7">
                      <w:rPr>
                        <w:rFonts w:ascii="Times New Roman" w:cs="Times New Roman"/>
                        <w:szCs w:val="21"/>
                        <w:lang w:val="en-GB"/>
                      </w:rPr>
                      <w:t>上期发生额</w:t>
                    </w:r>
                  </w:p>
                </w:tc>
              </w:sdtContent>
            </w:sdt>
          </w:tr>
          <w:tr w:rsidR="004019B7" w:rsidRPr="004019B7" w:rsidTr="003E624F">
            <w:trPr>
              <w:trHeight w:val="120"/>
            </w:trPr>
            <w:tc>
              <w:tcPr>
                <w:tcW w:w="1617" w:type="pct"/>
                <w:vMerge/>
                <w:tcBorders>
                  <w:top w:val="single" w:sz="4" w:space="0" w:color="auto"/>
                  <w:left w:val="single" w:sz="4" w:space="0" w:color="auto"/>
                  <w:bottom w:val="single" w:sz="6" w:space="0" w:color="auto"/>
                  <w:right w:val="single" w:sz="6" w:space="0" w:color="auto"/>
                </w:tcBorders>
                <w:shd w:val="clear" w:color="auto" w:fill="auto"/>
                <w:vAlign w:val="center"/>
              </w:tcPr>
              <w:p w:rsidR="004019B7" w:rsidRPr="004019B7" w:rsidRDefault="004019B7" w:rsidP="003E624F">
                <w:pPr>
                  <w:rPr>
                    <w:rFonts w:ascii="Times New Roman" w:hAnsi="Times New Roman" w:cs="Times New Roman"/>
                    <w:szCs w:val="21"/>
                  </w:rPr>
                </w:pPr>
              </w:p>
            </w:tc>
            <w:sdt>
              <w:sdtPr>
                <w:rPr>
                  <w:rFonts w:ascii="Times New Roman" w:hAnsi="Times New Roman" w:cs="Times New Roman"/>
                  <w:szCs w:val="21"/>
                </w:rPr>
                <w:alias w:val="重要联营企业的主要财务信息明细-企业名称"/>
                <w:tag w:val="_GBC_efc7f4a58fe54a3fb8fad3e0deb94eae"/>
                <w:id w:val="777420161"/>
                <w:lock w:val="sdtLocked"/>
              </w:sdtPr>
              <w:sdtContent>
                <w:tc>
                  <w:tcPr>
                    <w:tcW w:w="847" w:type="pct"/>
                    <w:tcBorders>
                      <w:top w:val="single" w:sz="6" w:space="0" w:color="auto"/>
                      <w:left w:val="single" w:sz="6" w:space="0" w:color="auto"/>
                      <w:right w:val="single" w:sz="6" w:space="0" w:color="auto"/>
                    </w:tcBorders>
                    <w:shd w:val="clear" w:color="auto" w:fill="auto"/>
                  </w:tcPr>
                  <w:p w:rsidR="004019B7" w:rsidRPr="004019B7" w:rsidRDefault="004019B7" w:rsidP="003E624F">
                    <w:pPr>
                      <w:jc w:val="center"/>
                      <w:rPr>
                        <w:rFonts w:ascii="Times New Roman" w:hAnsi="Times New Roman" w:cs="Times New Roman"/>
                        <w:szCs w:val="21"/>
                      </w:rPr>
                    </w:pPr>
                    <w:r w:rsidRPr="004019B7">
                      <w:rPr>
                        <w:rFonts w:ascii="Times New Roman" w:hAnsi="Arial" w:cs="Times New Roman"/>
                        <w:color w:val="000000"/>
                        <w:szCs w:val="21"/>
                      </w:rPr>
                      <w:t>铁城实业</w:t>
                    </w:r>
                  </w:p>
                </w:tc>
              </w:sdtContent>
            </w:sdt>
            <w:sdt>
              <w:sdtPr>
                <w:rPr>
                  <w:rFonts w:ascii="Times New Roman" w:hAnsi="Times New Roman" w:cs="Times New Roman"/>
                  <w:szCs w:val="21"/>
                </w:rPr>
                <w:alias w:val="重要联营企业的主要财务信息明细-企业名称"/>
                <w:tag w:val="_GBC_efc7f4a58fe54a3fb8fad3e0deb94eae"/>
                <w:id w:val="777420162"/>
                <w:lock w:val="sdtLocked"/>
              </w:sdtPr>
              <w:sdtContent>
                <w:tc>
                  <w:tcPr>
                    <w:tcW w:w="847" w:type="pct"/>
                    <w:tcBorders>
                      <w:top w:val="single" w:sz="6" w:space="0" w:color="auto"/>
                      <w:left w:val="single" w:sz="6" w:space="0" w:color="auto"/>
                      <w:right w:val="single" w:sz="6" w:space="0" w:color="auto"/>
                    </w:tcBorders>
                    <w:shd w:val="clear" w:color="auto" w:fill="auto"/>
                  </w:tcPr>
                  <w:p w:rsidR="004019B7" w:rsidRPr="004019B7" w:rsidRDefault="004019B7" w:rsidP="003E624F">
                    <w:pPr>
                      <w:jc w:val="center"/>
                      <w:rPr>
                        <w:rFonts w:ascii="Times New Roman" w:hAnsi="Times New Roman" w:cs="Times New Roman"/>
                        <w:szCs w:val="21"/>
                      </w:rPr>
                    </w:pPr>
                    <w:r w:rsidRPr="004019B7">
                      <w:rPr>
                        <w:rFonts w:ascii="Times New Roman" w:hAnsi="Arial" w:cs="Times New Roman"/>
                        <w:color w:val="000000"/>
                        <w:szCs w:val="21"/>
                      </w:rPr>
                      <w:t>深土公司</w:t>
                    </w:r>
                  </w:p>
                </w:tc>
              </w:sdtContent>
            </w:sdt>
            <w:sdt>
              <w:sdtPr>
                <w:rPr>
                  <w:rFonts w:ascii="Times New Roman" w:hAnsi="Times New Roman" w:cs="Times New Roman"/>
                  <w:szCs w:val="21"/>
                </w:rPr>
                <w:alias w:val="重要联营企业的主要财务信息明细-企业名称"/>
                <w:tag w:val="_GBC_ec035f4a8b8047b6ae76c73886ec26ca"/>
                <w:id w:val="777420163"/>
                <w:lock w:val="sdtLocked"/>
              </w:sdtPr>
              <w:sdtContent>
                <w:tc>
                  <w:tcPr>
                    <w:tcW w:w="845" w:type="pct"/>
                    <w:tcBorders>
                      <w:top w:val="single" w:sz="6" w:space="0" w:color="auto"/>
                      <w:left w:val="single" w:sz="6" w:space="0" w:color="auto"/>
                      <w:bottom w:val="single" w:sz="6" w:space="0" w:color="auto"/>
                      <w:right w:val="single" w:sz="6" w:space="0" w:color="auto"/>
                    </w:tcBorders>
                    <w:shd w:val="clear" w:color="auto" w:fill="auto"/>
                  </w:tcPr>
                  <w:p w:rsidR="004019B7" w:rsidRPr="004019B7" w:rsidRDefault="004019B7" w:rsidP="003E624F">
                    <w:pPr>
                      <w:jc w:val="center"/>
                      <w:rPr>
                        <w:rFonts w:ascii="Times New Roman" w:hAnsi="Times New Roman" w:cs="Times New Roman"/>
                        <w:szCs w:val="21"/>
                      </w:rPr>
                    </w:pPr>
                    <w:r w:rsidRPr="004019B7">
                      <w:rPr>
                        <w:rFonts w:ascii="Times New Roman" w:hAnsi="Arial" w:cs="Times New Roman"/>
                        <w:color w:val="000000"/>
                        <w:szCs w:val="21"/>
                      </w:rPr>
                      <w:t>铁城实业</w:t>
                    </w:r>
                  </w:p>
                </w:tc>
              </w:sdtContent>
            </w:sdt>
            <w:sdt>
              <w:sdtPr>
                <w:rPr>
                  <w:rFonts w:ascii="Times New Roman" w:hAnsi="Times New Roman" w:cs="Times New Roman"/>
                  <w:szCs w:val="21"/>
                </w:rPr>
                <w:alias w:val="重要联营企业的主要财务信息明细-企业名称"/>
                <w:tag w:val="_GBC_ec035f4a8b8047b6ae76c73886ec26ca"/>
                <w:id w:val="777420164"/>
                <w:lock w:val="sdtLocked"/>
              </w:sdtPr>
              <w:sdtContent>
                <w:tc>
                  <w:tcPr>
                    <w:tcW w:w="844" w:type="pct"/>
                    <w:tcBorders>
                      <w:top w:val="single" w:sz="6" w:space="0" w:color="auto"/>
                      <w:left w:val="single" w:sz="6" w:space="0" w:color="auto"/>
                      <w:bottom w:val="single" w:sz="6" w:space="0" w:color="auto"/>
                      <w:right w:val="single" w:sz="6" w:space="0" w:color="auto"/>
                    </w:tcBorders>
                    <w:shd w:val="clear" w:color="auto" w:fill="auto"/>
                  </w:tcPr>
                  <w:p w:rsidR="004019B7" w:rsidRPr="004019B7" w:rsidRDefault="004019B7" w:rsidP="003E624F">
                    <w:pPr>
                      <w:jc w:val="center"/>
                      <w:rPr>
                        <w:rFonts w:ascii="Times New Roman" w:hAnsi="Times New Roman" w:cs="Times New Roman"/>
                        <w:szCs w:val="21"/>
                      </w:rPr>
                    </w:pPr>
                    <w:r w:rsidRPr="004019B7">
                      <w:rPr>
                        <w:rFonts w:ascii="Times New Roman" w:hAnsi="Arial" w:cs="Times New Roman"/>
                        <w:color w:val="000000"/>
                        <w:szCs w:val="21"/>
                      </w:rPr>
                      <w:t>深土公司</w:t>
                    </w:r>
                  </w:p>
                </w:tc>
              </w:sdtContent>
            </w:sdt>
          </w:tr>
          <w:tr w:rsidR="004019B7" w:rsidRPr="004019B7" w:rsidTr="004019B7">
            <w:sdt>
              <w:sdtPr>
                <w:rPr>
                  <w:rFonts w:ascii="Times New Roman" w:hAnsi="Times New Roman" w:cs="Times New Roman"/>
                  <w:szCs w:val="21"/>
                </w:rPr>
                <w:tag w:val="_PLD_bd98f709ab6e4f96b4a06602fd995e5b"/>
                <w:id w:val="777420165"/>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019B7" w:rsidRPr="004019B7" w:rsidRDefault="004019B7" w:rsidP="003E624F">
                    <w:pPr>
                      <w:rPr>
                        <w:rFonts w:ascii="Times New Roman" w:hAnsi="Times New Roman" w:cs="Times New Roman"/>
                        <w:color w:val="000000"/>
                        <w:szCs w:val="21"/>
                      </w:rPr>
                    </w:pPr>
                    <w:r w:rsidRPr="004019B7">
                      <w:rPr>
                        <w:rFonts w:ascii="Times New Roman" w:cs="Times New Roman"/>
                        <w:color w:val="000000"/>
                        <w:szCs w:val="21"/>
                        <w:lang w:val="en-GB"/>
                      </w:rPr>
                      <w:t>流动资产</w:t>
                    </w:r>
                  </w:p>
                </w:tc>
              </w:sdtContent>
            </w:sdt>
            <w:tc>
              <w:tcPr>
                <w:tcW w:w="847" w:type="pct"/>
                <w:tcBorders>
                  <w:left w:val="single" w:sz="6" w:space="0" w:color="auto"/>
                  <w:right w:val="single" w:sz="6" w:space="0" w:color="auto"/>
                </w:tcBorders>
                <w:shd w:val="clear" w:color="auto" w:fill="auto"/>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105,555,889</w:t>
                </w:r>
              </w:p>
            </w:tc>
            <w:tc>
              <w:tcPr>
                <w:tcW w:w="847" w:type="pct"/>
                <w:tcBorders>
                  <w:left w:val="single" w:sz="6" w:space="0" w:color="auto"/>
                  <w:right w:val="single" w:sz="6" w:space="0" w:color="auto"/>
                </w:tcBorders>
                <w:shd w:val="clear" w:color="auto" w:fill="auto"/>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780,103,933</w:t>
                </w:r>
              </w:p>
            </w:tc>
            <w:tc>
              <w:tcPr>
                <w:tcW w:w="845" w:type="pct"/>
                <w:tcBorders>
                  <w:top w:val="single" w:sz="6" w:space="0" w:color="auto"/>
                  <w:left w:val="single" w:sz="6" w:space="0" w:color="auto"/>
                  <w:bottom w:val="single" w:sz="6" w:space="0" w:color="auto"/>
                  <w:right w:val="single" w:sz="6" w:space="0" w:color="auto"/>
                </w:tcBorders>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87,732,962</w:t>
                </w:r>
              </w:p>
            </w:tc>
            <w:tc>
              <w:tcPr>
                <w:tcW w:w="844" w:type="pct"/>
                <w:tcBorders>
                  <w:top w:val="single" w:sz="6" w:space="0" w:color="auto"/>
                  <w:left w:val="single" w:sz="6" w:space="0" w:color="auto"/>
                  <w:bottom w:val="single" w:sz="6" w:space="0" w:color="auto"/>
                  <w:right w:val="single" w:sz="6" w:space="0" w:color="auto"/>
                </w:tcBorders>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921,760,998</w:t>
                </w:r>
              </w:p>
            </w:tc>
          </w:tr>
          <w:tr w:rsidR="004019B7" w:rsidRPr="004019B7" w:rsidTr="004019B7">
            <w:sdt>
              <w:sdtPr>
                <w:rPr>
                  <w:rFonts w:ascii="Times New Roman" w:hAnsi="Times New Roman" w:cs="Times New Roman"/>
                  <w:szCs w:val="21"/>
                </w:rPr>
                <w:tag w:val="_PLD_d33c9f19c0bd4028900f4b049304e75b"/>
                <w:id w:val="777420166"/>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019B7" w:rsidRPr="004019B7" w:rsidRDefault="004019B7" w:rsidP="003E624F">
                    <w:pPr>
                      <w:rPr>
                        <w:rFonts w:ascii="Times New Roman" w:hAnsi="Times New Roman" w:cs="Times New Roman"/>
                        <w:color w:val="000000"/>
                        <w:szCs w:val="21"/>
                      </w:rPr>
                    </w:pPr>
                    <w:r w:rsidRPr="004019B7">
                      <w:rPr>
                        <w:rFonts w:ascii="Times New Roman" w:cs="Times New Roman"/>
                        <w:color w:val="000000"/>
                        <w:szCs w:val="21"/>
                        <w:lang w:val="en-GB"/>
                      </w:rPr>
                      <w:t>非流动资产</w:t>
                    </w:r>
                  </w:p>
                </w:tc>
              </w:sdtContent>
            </w:sdt>
            <w:tc>
              <w:tcPr>
                <w:tcW w:w="847" w:type="pct"/>
                <w:tcBorders>
                  <w:left w:val="single" w:sz="6" w:space="0" w:color="auto"/>
                  <w:right w:val="single" w:sz="6" w:space="0" w:color="auto"/>
                </w:tcBorders>
                <w:shd w:val="clear" w:color="auto" w:fill="auto"/>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333,601,643</w:t>
                </w:r>
              </w:p>
            </w:tc>
            <w:tc>
              <w:tcPr>
                <w:tcW w:w="847" w:type="pct"/>
                <w:tcBorders>
                  <w:left w:val="single" w:sz="6" w:space="0" w:color="auto"/>
                  <w:right w:val="single" w:sz="6" w:space="0" w:color="auto"/>
                </w:tcBorders>
                <w:shd w:val="clear" w:color="auto" w:fill="auto"/>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12,151,581</w:t>
                </w:r>
              </w:p>
            </w:tc>
            <w:tc>
              <w:tcPr>
                <w:tcW w:w="845" w:type="pct"/>
                <w:tcBorders>
                  <w:top w:val="single" w:sz="6" w:space="0" w:color="auto"/>
                  <w:left w:val="single" w:sz="6" w:space="0" w:color="auto"/>
                  <w:bottom w:val="single" w:sz="6" w:space="0" w:color="auto"/>
                  <w:right w:val="single" w:sz="6" w:space="0" w:color="auto"/>
                </w:tcBorders>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339,409,326</w:t>
                </w:r>
              </w:p>
            </w:tc>
            <w:tc>
              <w:tcPr>
                <w:tcW w:w="844" w:type="pct"/>
                <w:tcBorders>
                  <w:top w:val="single" w:sz="6" w:space="0" w:color="auto"/>
                  <w:left w:val="single" w:sz="6" w:space="0" w:color="auto"/>
                  <w:bottom w:val="single" w:sz="6" w:space="0" w:color="auto"/>
                  <w:right w:val="single" w:sz="6" w:space="0" w:color="auto"/>
                </w:tcBorders>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7,613,842</w:t>
                </w:r>
              </w:p>
            </w:tc>
          </w:tr>
          <w:tr w:rsidR="004019B7" w:rsidRPr="004019B7" w:rsidTr="004019B7">
            <w:sdt>
              <w:sdtPr>
                <w:rPr>
                  <w:rFonts w:ascii="Times New Roman" w:hAnsi="Times New Roman" w:cs="Times New Roman"/>
                  <w:szCs w:val="21"/>
                </w:rPr>
                <w:tag w:val="_PLD_93b9a2f53b8c47c3b912a3f65bfa401f"/>
                <w:id w:val="777420167"/>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019B7" w:rsidRPr="004019B7" w:rsidRDefault="004019B7" w:rsidP="003E624F">
                    <w:pPr>
                      <w:rPr>
                        <w:rFonts w:ascii="Times New Roman" w:hAnsi="Times New Roman" w:cs="Times New Roman"/>
                        <w:color w:val="000000"/>
                        <w:szCs w:val="21"/>
                      </w:rPr>
                    </w:pPr>
                    <w:r w:rsidRPr="004019B7">
                      <w:rPr>
                        <w:rFonts w:ascii="Times New Roman" w:cs="Times New Roman"/>
                        <w:color w:val="000000"/>
                        <w:szCs w:val="21"/>
                        <w:lang w:val="en-GB"/>
                      </w:rPr>
                      <w:t>资产合计</w:t>
                    </w:r>
                  </w:p>
                </w:tc>
              </w:sdtContent>
            </w:sdt>
            <w:tc>
              <w:tcPr>
                <w:tcW w:w="847" w:type="pct"/>
                <w:tcBorders>
                  <w:left w:val="single" w:sz="6" w:space="0" w:color="auto"/>
                  <w:right w:val="single" w:sz="6" w:space="0" w:color="auto"/>
                </w:tcBorders>
                <w:shd w:val="clear" w:color="auto" w:fill="auto"/>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439,157,532</w:t>
                </w:r>
              </w:p>
            </w:tc>
            <w:tc>
              <w:tcPr>
                <w:tcW w:w="847" w:type="pct"/>
                <w:tcBorders>
                  <w:left w:val="single" w:sz="6" w:space="0" w:color="auto"/>
                  <w:right w:val="single" w:sz="6" w:space="0" w:color="auto"/>
                </w:tcBorders>
                <w:shd w:val="clear" w:color="auto" w:fill="auto"/>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792,255,514</w:t>
                </w:r>
              </w:p>
            </w:tc>
            <w:tc>
              <w:tcPr>
                <w:tcW w:w="845" w:type="pct"/>
                <w:tcBorders>
                  <w:top w:val="single" w:sz="6" w:space="0" w:color="auto"/>
                  <w:left w:val="single" w:sz="6" w:space="0" w:color="auto"/>
                  <w:bottom w:val="single" w:sz="6" w:space="0" w:color="auto"/>
                  <w:right w:val="single" w:sz="6" w:space="0" w:color="auto"/>
                </w:tcBorders>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427,142,288</w:t>
                </w:r>
              </w:p>
            </w:tc>
            <w:tc>
              <w:tcPr>
                <w:tcW w:w="844" w:type="pct"/>
                <w:tcBorders>
                  <w:top w:val="single" w:sz="6" w:space="0" w:color="auto"/>
                  <w:left w:val="single" w:sz="6" w:space="0" w:color="auto"/>
                  <w:bottom w:val="single" w:sz="6" w:space="0" w:color="auto"/>
                  <w:right w:val="single" w:sz="6" w:space="0" w:color="auto"/>
                </w:tcBorders>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929,374,840</w:t>
                </w:r>
              </w:p>
            </w:tc>
          </w:tr>
          <w:tr w:rsidR="004019B7" w:rsidRPr="004019B7" w:rsidTr="004019B7">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019B7" w:rsidRPr="004019B7" w:rsidRDefault="004019B7" w:rsidP="003E624F">
                <w:pPr>
                  <w:rPr>
                    <w:rFonts w:ascii="Times New Roman" w:hAnsi="Times New Roman" w:cs="Times New Roman"/>
                    <w:color w:val="000000"/>
                    <w:szCs w:val="21"/>
                    <w:lang w:val="en-GB"/>
                  </w:rPr>
                </w:pPr>
              </w:p>
            </w:tc>
            <w:tc>
              <w:tcPr>
                <w:tcW w:w="847" w:type="pct"/>
                <w:tcBorders>
                  <w:left w:val="single" w:sz="6" w:space="0" w:color="auto"/>
                  <w:right w:val="single" w:sz="6" w:space="0" w:color="auto"/>
                </w:tcBorders>
                <w:shd w:val="clear" w:color="auto" w:fill="auto"/>
                <w:vAlign w:val="center"/>
              </w:tcPr>
              <w:p w:rsidR="004019B7" w:rsidRPr="004019B7" w:rsidRDefault="004019B7" w:rsidP="004019B7">
                <w:pPr>
                  <w:jc w:val="right"/>
                  <w:rPr>
                    <w:rFonts w:ascii="Times New Roman" w:hAnsi="Times New Roman" w:cs="Times New Roman"/>
                    <w:szCs w:val="21"/>
                  </w:rPr>
                </w:pPr>
              </w:p>
            </w:tc>
            <w:tc>
              <w:tcPr>
                <w:tcW w:w="847" w:type="pct"/>
                <w:tcBorders>
                  <w:left w:val="single" w:sz="6" w:space="0" w:color="auto"/>
                  <w:right w:val="single" w:sz="6" w:space="0" w:color="auto"/>
                </w:tcBorders>
                <w:shd w:val="clear" w:color="auto" w:fill="auto"/>
                <w:vAlign w:val="center"/>
              </w:tcPr>
              <w:p w:rsidR="004019B7" w:rsidRPr="004019B7" w:rsidRDefault="004019B7" w:rsidP="004019B7">
                <w:pPr>
                  <w:jc w:val="right"/>
                  <w:rPr>
                    <w:rFonts w:ascii="Times New Roman" w:hAnsi="Times New Roman" w:cs="Times New Roman"/>
                    <w:szCs w:val="21"/>
                  </w:rPr>
                </w:pPr>
              </w:p>
            </w:tc>
            <w:tc>
              <w:tcPr>
                <w:tcW w:w="845" w:type="pct"/>
                <w:tcBorders>
                  <w:top w:val="single" w:sz="6" w:space="0" w:color="auto"/>
                  <w:left w:val="single" w:sz="6" w:space="0" w:color="auto"/>
                  <w:bottom w:val="single" w:sz="6" w:space="0" w:color="auto"/>
                  <w:right w:val="single" w:sz="6" w:space="0" w:color="auto"/>
                </w:tcBorders>
                <w:vAlign w:val="center"/>
              </w:tcPr>
              <w:p w:rsidR="004019B7" w:rsidRPr="004019B7" w:rsidRDefault="004019B7" w:rsidP="004019B7">
                <w:pPr>
                  <w:jc w:val="right"/>
                  <w:rPr>
                    <w:rFonts w:ascii="Times New Roman" w:hAnsi="Times New Roman" w:cs="Times New Roman"/>
                    <w:szCs w:val="21"/>
                  </w:rPr>
                </w:pPr>
              </w:p>
            </w:tc>
            <w:tc>
              <w:tcPr>
                <w:tcW w:w="844" w:type="pct"/>
                <w:tcBorders>
                  <w:top w:val="single" w:sz="6" w:space="0" w:color="auto"/>
                  <w:left w:val="single" w:sz="6" w:space="0" w:color="auto"/>
                  <w:bottom w:val="single" w:sz="6" w:space="0" w:color="auto"/>
                  <w:right w:val="single" w:sz="6" w:space="0" w:color="auto"/>
                </w:tcBorders>
                <w:vAlign w:val="center"/>
              </w:tcPr>
              <w:p w:rsidR="004019B7" w:rsidRPr="004019B7" w:rsidRDefault="004019B7" w:rsidP="004019B7">
                <w:pPr>
                  <w:jc w:val="right"/>
                  <w:rPr>
                    <w:rFonts w:ascii="Times New Roman" w:hAnsi="Times New Roman" w:cs="Times New Roman"/>
                    <w:szCs w:val="21"/>
                  </w:rPr>
                </w:pPr>
              </w:p>
            </w:tc>
          </w:tr>
          <w:tr w:rsidR="004019B7" w:rsidRPr="004019B7" w:rsidTr="004019B7">
            <w:sdt>
              <w:sdtPr>
                <w:rPr>
                  <w:rFonts w:ascii="Times New Roman" w:hAnsi="Times New Roman" w:cs="Times New Roman"/>
                  <w:szCs w:val="21"/>
                </w:rPr>
                <w:tag w:val="_PLD_d5042a8897c74c8fa2567bf536f0b45c"/>
                <w:id w:val="777420168"/>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019B7" w:rsidRPr="004019B7" w:rsidRDefault="004019B7" w:rsidP="003E624F">
                    <w:pPr>
                      <w:rPr>
                        <w:rFonts w:ascii="Times New Roman" w:hAnsi="Times New Roman" w:cs="Times New Roman"/>
                        <w:color w:val="000000"/>
                        <w:szCs w:val="21"/>
                      </w:rPr>
                    </w:pPr>
                    <w:r w:rsidRPr="004019B7">
                      <w:rPr>
                        <w:rFonts w:ascii="Times New Roman" w:cs="Times New Roman"/>
                        <w:color w:val="000000"/>
                        <w:szCs w:val="21"/>
                        <w:lang w:val="en-GB"/>
                      </w:rPr>
                      <w:t>流动负债</w:t>
                    </w:r>
                  </w:p>
                </w:tc>
              </w:sdtContent>
            </w:sdt>
            <w:tc>
              <w:tcPr>
                <w:tcW w:w="847" w:type="pct"/>
                <w:tcBorders>
                  <w:left w:val="single" w:sz="6" w:space="0" w:color="auto"/>
                  <w:right w:val="single" w:sz="6" w:space="0" w:color="auto"/>
                </w:tcBorders>
                <w:shd w:val="clear" w:color="auto" w:fill="auto"/>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210,545,697</w:t>
                </w:r>
              </w:p>
            </w:tc>
            <w:tc>
              <w:tcPr>
                <w:tcW w:w="847" w:type="pct"/>
                <w:tcBorders>
                  <w:left w:val="single" w:sz="6" w:space="0" w:color="auto"/>
                  <w:right w:val="single" w:sz="6" w:space="0" w:color="auto"/>
                </w:tcBorders>
                <w:shd w:val="clear" w:color="auto" w:fill="auto"/>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664,646,402</w:t>
                </w:r>
              </w:p>
            </w:tc>
            <w:tc>
              <w:tcPr>
                <w:tcW w:w="845" w:type="pct"/>
                <w:tcBorders>
                  <w:top w:val="single" w:sz="6" w:space="0" w:color="auto"/>
                  <w:left w:val="single" w:sz="6" w:space="0" w:color="auto"/>
                  <w:bottom w:val="single" w:sz="6" w:space="0" w:color="auto"/>
                  <w:right w:val="single" w:sz="6" w:space="0" w:color="auto"/>
                </w:tcBorders>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210,553,099</w:t>
                </w:r>
              </w:p>
            </w:tc>
            <w:tc>
              <w:tcPr>
                <w:tcW w:w="844" w:type="pct"/>
                <w:tcBorders>
                  <w:top w:val="single" w:sz="6" w:space="0" w:color="auto"/>
                  <w:left w:val="single" w:sz="6" w:space="0" w:color="auto"/>
                  <w:bottom w:val="single" w:sz="6" w:space="0" w:color="auto"/>
                  <w:right w:val="single" w:sz="6" w:space="0" w:color="auto"/>
                </w:tcBorders>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803,713,063</w:t>
                </w:r>
              </w:p>
            </w:tc>
          </w:tr>
          <w:tr w:rsidR="004019B7" w:rsidRPr="004019B7" w:rsidTr="004019B7">
            <w:sdt>
              <w:sdtPr>
                <w:rPr>
                  <w:rFonts w:ascii="Times New Roman" w:hAnsi="Times New Roman" w:cs="Times New Roman"/>
                  <w:szCs w:val="21"/>
                </w:rPr>
                <w:tag w:val="_PLD_5328073d5a9f4e7a8dda720e99ff747d"/>
                <w:id w:val="777420169"/>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019B7" w:rsidRPr="004019B7" w:rsidRDefault="004019B7" w:rsidP="003E624F">
                    <w:pPr>
                      <w:rPr>
                        <w:rFonts w:ascii="Times New Roman" w:hAnsi="Times New Roman" w:cs="Times New Roman"/>
                        <w:color w:val="000000"/>
                        <w:szCs w:val="21"/>
                      </w:rPr>
                    </w:pPr>
                    <w:r w:rsidRPr="004019B7">
                      <w:rPr>
                        <w:rFonts w:ascii="Times New Roman" w:cs="Times New Roman"/>
                        <w:color w:val="000000"/>
                        <w:szCs w:val="21"/>
                        <w:lang w:val="en-GB"/>
                      </w:rPr>
                      <w:t>非流动负债</w:t>
                    </w:r>
                  </w:p>
                </w:tc>
              </w:sdtContent>
            </w:sdt>
            <w:tc>
              <w:tcPr>
                <w:tcW w:w="847" w:type="pct"/>
                <w:tcBorders>
                  <w:left w:val="single" w:sz="6" w:space="0" w:color="auto"/>
                  <w:right w:val="single" w:sz="6" w:space="0" w:color="auto"/>
                </w:tcBorders>
                <w:shd w:val="clear" w:color="auto" w:fill="auto"/>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w:t>
                </w:r>
              </w:p>
            </w:tc>
            <w:tc>
              <w:tcPr>
                <w:tcW w:w="847" w:type="pct"/>
                <w:tcBorders>
                  <w:left w:val="single" w:sz="6" w:space="0" w:color="auto"/>
                  <w:right w:val="single" w:sz="6" w:space="0" w:color="auto"/>
                </w:tcBorders>
                <w:shd w:val="clear" w:color="auto" w:fill="auto"/>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w:t>
                </w:r>
              </w:p>
            </w:tc>
            <w:tc>
              <w:tcPr>
                <w:tcW w:w="845" w:type="pct"/>
                <w:tcBorders>
                  <w:top w:val="single" w:sz="6" w:space="0" w:color="auto"/>
                  <w:left w:val="single" w:sz="6" w:space="0" w:color="auto"/>
                  <w:bottom w:val="single" w:sz="6" w:space="0" w:color="auto"/>
                  <w:right w:val="single" w:sz="6" w:space="0" w:color="auto"/>
                </w:tcBorders>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201,866</w:t>
                </w:r>
              </w:p>
            </w:tc>
            <w:tc>
              <w:tcPr>
                <w:tcW w:w="844" w:type="pct"/>
                <w:tcBorders>
                  <w:top w:val="single" w:sz="6" w:space="0" w:color="auto"/>
                  <w:left w:val="single" w:sz="6" w:space="0" w:color="auto"/>
                  <w:bottom w:val="single" w:sz="6" w:space="0" w:color="auto"/>
                  <w:right w:val="single" w:sz="6" w:space="0" w:color="auto"/>
                </w:tcBorders>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w:t>
                </w:r>
              </w:p>
            </w:tc>
          </w:tr>
          <w:tr w:rsidR="004019B7" w:rsidRPr="004019B7" w:rsidTr="004019B7">
            <w:sdt>
              <w:sdtPr>
                <w:rPr>
                  <w:rFonts w:ascii="Times New Roman" w:hAnsi="Times New Roman" w:cs="Times New Roman"/>
                  <w:szCs w:val="21"/>
                </w:rPr>
                <w:tag w:val="_PLD_9cbbfa9377864d43b63aa61b4f155abf"/>
                <w:id w:val="777420170"/>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019B7" w:rsidRPr="004019B7" w:rsidRDefault="004019B7" w:rsidP="003E624F">
                    <w:pPr>
                      <w:rPr>
                        <w:rFonts w:ascii="Times New Roman" w:hAnsi="Times New Roman" w:cs="Times New Roman"/>
                        <w:color w:val="000000"/>
                        <w:szCs w:val="21"/>
                      </w:rPr>
                    </w:pPr>
                    <w:r w:rsidRPr="004019B7">
                      <w:rPr>
                        <w:rFonts w:ascii="Times New Roman" w:cs="Times New Roman"/>
                        <w:color w:val="000000"/>
                        <w:szCs w:val="21"/>
                        <w:lang w:val="en-GB"/>
                      </w:rPr>
                      <w:t>负债合计</w:t>
                    </w:r>
                  </w:p>
                </w:tc>
              </w:sdtContent>
            </w:sdt>
            <w:tc>
              <w:tcPr>
                <w:tcW w:w="847" w:type="pct"/>
                <w:tcBorders>
                  <w:left w:val="single" w:sz="6" w:space="0" w:color="auto"/>
                  <w:right w:val="single" w:sz="6" w:space="0" w:color="auto"/>
                </w:tcBorders>
                <w:shd w:val="clear" w:color="auto" w:fill="auto"/>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210,545,697</w:t>
                </w:r>
              </w:p>
            </w:tc>
            <w:tc>
              <w:tcPr>
                <w:tcW w:w="847" w:type="pct"/>
                <w:tcBorders>
                  <w:left w:val="single" w:sz="6" w:space="0" w:color="auto"/>
                  <w:right w:val="single" w:sz="6" w:space="0" w:color="auto"/>
                </w:tcBorders>
                <w:shd w:val="clear" w:color="auto" w:fill="auto"/>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664,646,402</w:t>
                </w:r>
              </w:p>
            </w:tc>
            <w:tc>
              <w:tcPr>
                <w:tcW w:w="845" w:type="pct"/>
                <w:tcBorders>
                  <w:top w:val="single" w:sz="6" w:space="0" w:color="auto"/>
                  <w:left w:val="single" w:sz="6" w:space="0" w:color="auto"/>
                  <w:bottom w:val="single" w:sz="6" w:space="0" w:color="auto"/>
                  <w:right w:val="single" w:sz="6" w:space="0" w:color="auto"/>
                </w:tcBorders>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210,754,965</w:t>
                </w:r>
              </w:p>
            </w:tc>
            <w:tc>
              <w:tcPr>
                <w:tcW w:w="844" w:type="pct"/>
                <w:tcBorders>
                  <w:top w:val="single" w:sz="6" w:space="0" w:color="auto"/>
                  <w:left w:val="single" w:sz="6" w:space="0" w:color="auto"/>
                  <w:bottom w:val="single" w:sz="6" w:space="0" w:color="auto"/>
                  <w:right w:val="single" w:sz="6" w:space="0" w:color="auto"/>
                </w:tcBorders>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803,713,063</w:t>
                </w:r>
              </w:p>
            </w:tc>
          </w:tr>
          <w:tr w:rsidR="004019B7" w:rsidRPr="004019B7" w:rsidTr="004019B7">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019B7" w:rsidRPr="004019B7" w:rsidRDefault="004019B7" w:rsidP="003E624F">
                <w:pPr>
                  <w:rPr>
                    <w:rFonts w:ascii="Times New Roman" w:hAnsi="Times New Roman" w:cs="Times New Roman"/>
                    <w:color w:val="000000"/>
                    <w:szCs w:val="21"/>
                    <w:lang w:val="en-GB"/>
                  </w:rPr>
                </w:pPr>
              </w:p>
            </w:tc>
            <w:tc>
              <w:tcPr>
                <w:tcW w:w="847" w:type="pct"/>
                <w:tcBorders>
                  <w:left w:val="single" w:sz="6" w:space="0" w:color="auto"/>
                  <w:right w:val="single" w:sz="6" w:space="0" w:color="auto"/>
                </w:tcBorders>
                <w:shd w:val="clear" w:color="auto" w:fill="auto"/>
                <w:vAlign w:val="center"/>
              </w:tcPr>
              <w:p w:rsidR="004019B7" w:rsidRPr="004019B7" w:rsidRDefault="004019B7" w:rsidP="004019B7">
                <w:pPr>
                  <w:jc w:val="right"/>
                  <w:rPr>
                    <w:rFonts w:ascii="Times New Roman" w:hAnsi="Times New Roman" w:cs="Times New Roman"/>
                    <w:szCs w:val="21"/>
                  </w:rPr>
                </w:pPr>
              </w:p>
            </w:tc>
            <w:tc>
              <w:tcPr>
                <w:tcW w:w="847" w:type="pct"/>
                <w:tcBorders>
                  <w:left w:val="single" w:sz="6" w:space="0" w:color="auto"/>
                  <w:right w:val="single" w:sz="6" w:space="0" w:color="auto"/>
                </w:tcBorders>
                <w:shd w:val="clear" w:color="auto" w:fill="auto"/>
                <w:vAlign w:val="center"/>
              </w:tcPr>
              <w:p w:rsidR="004019B7" w:rsidRPr="004019B7" w:rsidRDefault="004019B7" w:rsidP="004019B7">
                <w:pPr>
                  <w:jc w:val="right"/>
                  <w:rPr>
                    <w:rFonts w:ascii="Times New Roman" w:hAnsi="Times New Roman" w:cs="Times New Roman"/>
                    <w:szCs w:val="21"/>
                  </w:rPr>
                </w:pPr>
              </w:p>
            </w:tc>
            <w:tc>
              <w:tcPr>
                <w:tcW w:w="845" w:type="pct"/>
                <w:tcBorders>
                  <w:top w:val="single" w:sz="6" w:space="0" w:color="auto"/>
                  <w:left w:val="single" w:sz="6" w:space="0" w:color="auto"/>
                  <w:bottom w:val="single" w:sz="6" w:space="0" w:color="auto"/>
                  <w:right w:val="single" w:sz="6" w:space="0" w:color="auto"/>
                </w:tcBorders>
                <w:vAlign w:val="center"/>
              </w:tcPr>
              <w:p w:rsidR="004019B7" w:rsidRPr="004019B7" w:rsidRDefault="004019B7" w:rsidP="004019B7">
                <w:pPr>
                  <w:jc w:val="right"/>
                  <w:rPr>
                    <w:rFonts w:ascii="Times New Roman" w:hAnsi="Times New Roman" w:cs="Times New Roman"/>
                    <w:szCs w:val="21"/>
                  </w:rPr>
                </w:pPr>
              </w:p>
            </w:tc>
            <w:tc>
              <w:tcPr>
                <w:tcW w:w="844" w:type="pct"/>
                <w:tcBorders>
                  <w:top w:val="single" w:sz="6" w:space="0" w:color="auto"/>
                  <w:left w:val="single" w:sz="6" w:space="0" w:color="auto"/>
                  <w:bottom w:val="single" w:sz="6" w:space="0" w:color="auto"/>
                  <w:right w:val="single" w:sz="6" w:space="0" w:color="auto"/>
                </w:tcBorders>
                <w:vAlign w:val="center"/>
              </w:tcPr>
              <w:p w:rsidR="004019B7" w:rsidRPr="004019B7" w:rsidRDefault="004019B7" w:rsidP="004019B7">
                <w:pPr>
                  <w:jc w:val="right"/>
                  <w:rPr>
                    <w:rFonts w:ascii="Times New Roman" w:hAnsi="Times New Roman" w:cs="Times New Roman"/>
                    <w:szCs w:val="21"/>
                  </w:rPr>
                </w:pPr>
              </w:p>
            </w:tc>
          </w:tr>
          <w:tr w:rsidR="004019B7" w:rsidRPr="004019B7" w:rsidTr="004019B7">
            <w:sdt>
              <w:sdtPr>
                <w:rPr>
                  <w:rFonts w:ascii="Times New Roman" w:hAnsi="Times New Roman" w:cs="Times New Roman"/>
                  <w:szCs w:val="21"/>
                </w:rPr>
                <w:tag w:val="_PLD_a24a27859d54478ebb4bb56e062c15f9"/>
                <w:id w:val="777420171"/>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019B7" w:rsidRPr="004019B7" w:rsidRDefault="005D0E7F" w:rsidP="003E624F">
                    <w:pPr>
                      <w:rPr>
                        <w:rFonts w:ascii="Times New Roman" w:hAnsi="Times New Roman" w:cs="Times New Roman"/>
                        <w:color w:val="000000"/>
                        <w:szCs w:val="21"/>
                      </w:rPr>
                    </w:pPr>
                    <w:r>
                      <w:rPr>
                        <w:rFonts w:ascii="Times New Roman" w:hAnsi="Times New Roman" w:cs="Times New Roman"/>
                        <w:szCs w:val="21"/>
                      </w:rPr>
                      <w:t>归属于母公司</w:t>
                    </w:r>
                    <w:r w:rsidRPr="004019B7">
                      <w:rPr>
                        <w:rFonts w:ascii="Times New Roman" w:cs="Times New Roman"/>
                        <w:color w:val="000000"/>
                        <w:szCs w:val="21"/>
                        <w:lang w:val="en-GB"/>
                      </w:rPr>
                      <w:t>股东权益</w:t>
                    </w:r>
                  </w:p>
                </w:tc>
              </w:sdtContent>
            </w:sdt>
            <w:tc>
              <w:tcPr>
                <w:tcW w:w="847" w:type="pct"/>
                <w:tcBorders>
                  <w:left w:val="single" w:sz="6" w:space="0" w:color="auto"/>
                  <w:right w:val="single" w:sz="6" w:space="0" w:color="auto"/>
                </w:tcBorders>
                <w:shd w:val="clear" w:color="auto" w:fill="auto"/>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228,611,835</w:t>
                </w:r>
              </w:p>
            </w:tc>
            <w:tc>
              <w:tcPr>
                <w:tcW w:w="847" w:type="pct"/>
                <w:tcBorders>
                  <w:left w:val="single" w:sz="6" w:space="0" w:color="auto"/>
                  <w:right w:val="single" w:sz="6" w:space="0" w:color="auto"/>
                </w:tcBorders>
                <w:shd w:val="clear" w:color="auto" w:fill="auto"/>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127,609,112</w:t>
                </w:r>
              </w:p>
            </w:tc>
            <w:tc>
              <w:tcPr>
                <w:tcW w:w="845" w:type="pct"/>
                <w:tcBorders>
                  <w:top w:val="single" w:sz="6" w:space="0" w:color="auto"/>
                  <w:left w:val="single" w:sz="6" w:space="0" w:color="auto"/>
                  <w:bottom w:val="single" w:sz="6" w:space="0" w:color="auto"/>
                  <w:right w:val="single" w:sz="6" w:space="0" w:color="auto"/>
                </w:tcBorders>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216,387,323</w:t>
                </w:r>
              </w:p>
            </w:tc>
            <w:tc>
              <w:tcPr>
                <w:tcW w:w="844" w:type="pct"/>
                <w:tcBorders>
                  <w:top w:val="single" w:sz="6" w:space="0" w:color="auto"/>
                  <w:left w:val="single" w:sz="6" w:space="0" w:color="auto"/>
                  <w:bottom w:val="single" w:sz="6" w:space="0" w:color="auto"/>
                  <w:right w:val="single" w:sz="6" w:space="0" w:color="auto"/>
                </w:tcBorders>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125,661,777</w:t>
                </w:r>
              </w:p>
            </w:tc>
          </w:tr>
          <w:tr w:rsidR="004019B7" w:rsidRPr="004019B7" w:rsidTr="004019B7">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019B7" w:rsidRPr="004019B7" w:rsidRDefault="004019B7" w:rsidP="003E624F">
                <w:pPr>
                  <w:rPr>
                    <w:rFonts w:ascii="Times New Roman" w:hAnsi="Times New Roman" w:cs="Times New Roman"/>
                    <w:color w:val="000000"/>
                    <w:szCs w:val="21"/>
                    <w:lang w:val="en-GB"/>
                  </w:rPr>
                </w:pPr>
              </w:p>
            </w:tc>
            <w:tc>
              <w:tcPr>
                <w:tcW w:w="847" w:type="pct"/>
                <w:tcBorders>
                  <w:left w:val="single" w:sz="6" w:space="0" w:color="auto"/>
                  <w:right w:val="single" w:sz="6" w:space="0" w:color="auto"/>
                </w:tcBorders>
                <w:shd w:val="clear" w:color="auto" w:fill="auto"/>
                <w:vAlign w:val="center"/>
              </w:tcPr>
              <w:p w:rsidR="004019B7" w:rsidRPr="004019B7" w:rsidRDefault="004019B7" w:rsidP="004019B7">
                <w:pPr>
                  <w:jc w:val="right"/>
                  <w:rPr>
                    <w:rFonts w:ascii="Times New Roman" w:hAnsi="Times New Roman" w:cs="Times New Roman"/>
                    <w:szCs w:val="21"/>
                  </w:rPr>
                </w:pPr>
              </w:p>
            </w:tc>
            <w:tc>
              <w:tcPr>
                <w:tcW w:w="847" w:type="pct"/>
                <w:tcBorders>
                  <w:left w:val="single" w:sz="6" w:space="0" w:color="auto"/>
                  <w:right w:val="single" w:sz="6" w:space="0" w:color="auto"/>
                </w:tcBorders>
                <w:shd w:val="clear" w:color="auto" w:fill="auto"/>
                <w:vAlign w:val="center"/>
              </w:tcPr>
              <w:p w:rsidR="004019B7" w:rsidRPr="004019B7" w:rsidRDefault="004019B7" w:rsidP="004019B7">
                <w:pPr>
                  <w:jc w:val="right"/>
                  <w:rPr>
                    <w:rFonts w:ascii="Times New Roman" w:hAnsi="Times New Roman" w:cs="Times New Roman"/>
                    <w:szCs w:val="21"/>
                  </w:rPr>
                </w:pPr>
              </w:p>
            </w:tc>
            <w:tc>
              <w:tcPr>
                <w:tcW w:w="845" w:type="pct"/>
                <w:tcBorders>
                  <w:top w:val="single" w:sz="6" w:space="0" w:color="auto"/>
                  <w:left w:val="single" w:sz="6" w:space="0" w:color="auto"/>
                  <w:bottom w:val="single" w:sz="6" w:space="0" w:color="auto"/>
                  <w:right w:val="single" w:sz="6" w:space="0" w:color="auto"/>
                </w:tcBorders>
                <w:vAlign w:val="center"/>
              </w:tcPr>
              <w:p w:rsidR="004019B7" w:rsidRPr="004019B7" w:rsidRDefault="004019B7" w:rsidP="004019B7">
                <w:pPr>
                  <w:jc w:val="right"/>
                  <w:rPr>
                    <w:rFonts w:ascii="Times New Roman" w:hAnsi="Times New Roman" w:cs="Times New Roman"/>
                    <w:szCs w:val="21"/>
                  </w:rPr>
                </w:pPr>
              </w:p>
            </w:tc>
            <w:tc>
              <w:tcPr>
                <w:tcW w:w="844" w:type="pct"/>
                <w:tcBorders>
                  <w:top w:val="single" w:sz="6" w:space="0" w:color="auto"/>
                  <w:left w:val="single" w:sz="6" w:space="0" w:color="auto"/>
                  <w:bottom w:val="single" w:sz="6" w:space="0" w:color="auto"/>
                  <w:right w:val="single" w:sz="6" w:space="0" w:color="auto"/>
                </w:tcBorders>
                <w:vAlign w:val="center"/>
              </w:tcPr>
              <w:p w:rsidR="004019B7" w:rsidRPr="004019B7" w:rsidRDefault="004019B7" w:rsidP="004019B7">
                <w:pPr>
                  <w:jc w:val="right"/>
                  <w:rPr>
                    <w:rFonts w:ascii="Times New Roman" w:hAnsi="Times New Roman" w:cs="Times New Roman"/>
                    <w:szCs w:val="21"/>
                  </w:rPr>
                </w:pPr>
              </w:p>
            </w:tc>
          </w:tr>
          <w:tr w:rsidR="004019B7" w:rsidRPr="004019B7" w:rsidTr="004019B7">
            <w:sdt>
              <w:sdtPr>
                <w:rPr>
                  <w:rFonts w:ascii="Times New Roman" w:hAnsi="Times New Roman" w:cs="Times New Roman"/>
                  <w:szCs w:val="21"/>
                </w:rPr>
                <w:tag w:val="_PLD_83760dd036554298ad568f0c4835493a"/>
                <w:id w:val="777420172"/>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019B7" w:rsidRPr="004019B7" w:rsidRDefault="004019B7" w:rsidP="003E624F">
                    <w:pPr>
                      <w:rPr>
                        <w:rFonts w:ascii="Times New Roman" w:hAnsi="Times New Roman" w:cs="Times New Roman"/>
                        <w:color w:val="000000"/>
                        <w:szCs w:val="21"/>
                      </w:rPr>
                    </w:pPr>
                    <w:r w:rsidRPr="004019B7">
                      <w:rPr>
                        <w:rFonts w:ascii="Times New Roman" w:cs="Times New Roman"/>
                        <w:color w:val="000000"/>
                        <w:szCs w:val="21"/>
                        <w:lang w:val="en-GB"/>
                      </w:rPr>
                      <w:t>按持股比例计算的净资产份额</w:t>
                    </w:r>
                  </w:p>
                </w:tc>
              </w:sdtContent>
            </w:sdt>
            <w:tc>
              <w:tcPr>
                <w:tcW w:w="847" w:type="pct"/>
                <w:tcBorders>
                  <w:left w:val="single" w:sz="6" w:space="0" w:color="auto"/>
                  <w:right w:val="single" w:sz="6" w:space="0" w:color="auto"/>
                </w:tcBorders>
                <w:shd w:val="clear" w:color="auto" w:fill="auto"/>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112,019,799</w:t>
                </w:r>
              </w:p>
            </w:tc>
            <w:tc>
              <w:tcPr>
                <w:tcW w:w="847" w:type="pct"/>
                <w:tcBorders>
                  <w:left w:val="single" w:sz="6" w:space="0" w:color="auto"/>
                  <w:right w:val="single" w:sz="6" w:space="0" w:color="auto"/>
                </w:tcBorders>
                <w:shd w:val="clear" w:color="auto" w:fill="auto"/>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62,528,465</w:t>
                </w:r>
              </w:p>
            </w:tc>
            <w:tc>
              <w:tcPr>
                <w:tcW w:w="845" w:type="pct"/>
                <w:tcBorders>
                  <w:top w:val="single" w:sz="6" w:space="0" w:color="auto"/>
                  <w:left w:val="single" w:sz="6" w:space="0" w:color="auto"/>
                  <w:bottom w:val="single" w:sz="6" w:space="0" w:color="auto"/>
                  <w:right w:val="single" w:sz="6" w:space="0" w:color="auto"/>
                </w:tcBorders>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106,029,788</w:t>
                </w:r>
              </w:p>
            </w:tc>
            <w:tc>
              <w:tcPr>
                <w:tcW w:w="844" w:type="pct"/>
                <w:tcBorders>
                  <w:top w:val="single" w:sz="6" w:space="0" w:color="auto"/>
                  <w:left w:val="single" w:sz="6" w:space="0" w:color="auto"/>
                  <w:bottom w:val="single" w:sz="6" w:space="0" w:color="auto"/>
                  <w:right w:val="single" w:sz="6" w:space="0" w:color="auto"/>
                </w:tcBorders>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61,574,271</w:t>
                </w:r>
              </w:p>
            </w:tc>
          </w:tr>
          <w:tr w:rsidR="004019B7" w:rsidRPr="004019B7" w:rsidTr="004019B7">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019B7" w:rsidRPr="004019B7" w:rsidRDefault="004019B7" w:rsidP="003E624F">
                <w:pPr>
                  <w:rPr>
                    <w:rFonts w:ascii="Times New Roman" w:hAnsi="Times New Roman" w:cs="Times New Roman"/>
                    <w:szCs w:val="21"/>
                  </w:rPr>
                </w:pPr>
              </w:p>
            </w:tc>
            <w:tc>
              <w:tcPr>
                <w:tcW w:w="847" w:type="pct"/>
                <w:tcBorders>
                  <w:left w:val="single" w:sz="6" w:space="0" w:color="auto"/>
                  <w:right w:val="single" w:sz="6" w:space="0" w:color="auto"/>
                </w:tcBorders>
                <w:shd w:val="clear" w:color="auto" w:fill="auto"/>
                <w:vAlign w:val="center"/>
              </w:tcPr>
              <w:p w:rsidR="004019B7" w:rsidRPr="004019B7" w:rsidRDefault="004019B7" w:rsidP="004019B7">
                <w:pPr>
                  <w:jc w:val="right"/>
                  <w:rPr>
                    <w:rFonts w:ascii="Times New Roman" w:hAnsi="Times New Roman" w:cs="Times New Roman"/>
                    <w:szCs w:val="21"/>
                  </w:rPr>
                </w:pPr>
              </w:p>
            </w:tc>
            <w:tc>
              <w:tcPr>
                <w:tcW w:w="847" w:type="pct"/>
                <w:tcBorders>
                  <w:left w:val="single" w:sz="6" w:space="0" w:color="auto"/>
                  <w:right w:val="single" w:sz="6" w:space="0" w:color="auto"/>
                </w:tcBorders>
                <w:shd w:val="clear" w:color="auto" w:fill="auto"/>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 </w:t>
                </w:r>
              </w:p>
            </w:tc>
            <w:tc>
              <w:tcPr>
                <w:tcW w:w="845" w:type="pct"/>
                <w:tcBorders>
                  <w:top w:val="single" w:sz="6" w:space="0" w:color="auto"/>
                  <w:left w:val="single" w:sz="6" w:space="0" w:color="auto"/>
                  <w:bottom w:val="single" w:sz="6" w:space="0" w:color="auto"/>
                  <w:right w:val="single" w:sz="6" w:space="0" w:color="auto"/>
                </w:tcBorders>
                <w:vAlign w:val="center"/>
              </w:tcPr>
              <w:p w:rsidR="004019B7" w:rsidRPr="004019B7" w:rsidRDefault="004019B7" w:rsidP="004019B7">
                <w:pPr>
                  <w:jc w:val="right"/>
                  <w:rPr>
                    <w:rFonts w:ascii="Times New Roman" w:hAnsi="Times New Roman" w:cs="Times New Roman"/>
                    <w:szCs w:val="21"/>
                  </w:rPr>
                </w:pPr>
              </w:p>
            </w:tc>
            <w:tc>
              <w:tcPr>
                <w:tcW w:w="844" w:type="pct"/>
                <w:tcBorders>
                  <w:top w:val="single" w:sz="6" w:space="0" w:color="auto"/>
                  <w:left w:val="single" w:sz="6" w:space="0" w:color="auto"/>
                  <w:bottom w:val="single" w:sz="6" w:space="0" w:color="auto"/>
                  <w:right w:val="single" w:sz="6" w:space="0" w:color="auto"/>
                </w:tcBorders>
                <w:vAlign w:val="center"/>
              </w:tcPr>
              <w:p w:rsidR="004019B7" w:rsidRPr="004019B7" w:rsidRDefault="004019B7" w:rsidP="004019B7">
                <w:pPr>
                  <w:jc w:val="right"/>
                  <w:rPr>
                    <w:rFonts w:ascii="Times New Roman" w:hAnsi="Times New Roman" w:cs="Times New Roman"/>
                    <w:szCs w:val="21"/>
                  </w:rPr>
                </w:pPr>
              </w:p>
            </w:tc>
          </w:tr>
          <w:tr w:rsidR="004019B7" w:rsidRPr="004019B7" w:rsidTr="004019B7">
            <w:sdt>
              <w:sdtPr>
                <w:rPr>
                  <w:rFonts w:ascii="Times New Roman" w:hAnsi="Times New Roman" w:cs="Times New Roman"/>
                  <w:szCs w:val="21"/>
                </w:rPr>
                <w:tag w:val="_PLD_88aac7b4c3d3477a959d3c9bcd283178"/>
                <w:id w:val="777420173"/>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019B7" w:rsidRPr="004019B7" w:rsidRDefault="004019B7" w:rsidP="003E624F">
                    <w:pPr>
                      <w:rPr>
                        <w:rFonts w:ascii="Times New Roman" w:hAnsi="Times New Roman" w:cs="Times New Roman"/>
                        <w:color w:val="000000"/>
                        <w:szCs w:val="21"/>
                      </w:rPr>
                    </w:pPr>
                    <w:r w:rsidRPr="004019B7">
                      <w:rPr>
                        <w:rFonts w:ascii="Times New Roman" w:cs="Times New Roman"/>
                        <w:color w:val="000000"/>
                        <w:szCs w:val="21"/>
                        <w:lang w:val="en-GB"/>
                      </w:rPr>
                      <w:t>对联营企业权益投资的账面价值</w:t>
                    </w:r>
                  </w:p>
                </w:tc>
              </w:sdtContent>
            </w:sdt>
            <w:tc>
              <w:tcPr>
                <w:tcW w:w="847" w:type="pct"/>
                <w:tcBorders>
                  <w:left w:val="single" w:sz="6" w:space="0" w:color="auto"/>
                  <w:right w:val="single" w:sz="6" w:space="0" w:color="auto"/>
                </w:tcBorders>
                <w:shd w:val="clear" w:color="auto" w:fill="auto"/>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112,019,799</w:t>
                </w:r>
              </w:p>
            </w:tc>
            <w:tc>
              <w:tcPr>
                <w:tcW w:w="847" w:type="pct"/>
                <w:tcBorders>
                  <w:left w:val="single" w:sz="6" w:space="0" w:color="auto"/>
                  <w:right w:val="single" w:sz="6" w:space="0" w:color="auto"/>
                </w:tcBorders>
                <w:shd w:val="clear" w:color="auto" w:fill="auto"/>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62,528,465</w:t>
                </w:r>
              </w:p>
            </w:tc>
            <w:tc>
              <w:tcPr>
                <w:tcW w:w="845" w:type="pct"/>
                <w:tcBorders>
                  <w:top w:val="single" w:sz="6" w:space="0" w:color="auto"/>
                  <w:left w:val="single" w:sz="6" w:space="0" w:color="auto"/>
                  <w:bottom w:val="single" w:sz="6" w:space="0" w:color="auto"/>
                  <w:right w:val="single" w:sz="6" w:space="0" w:color="auto"/>
                </w:tcBorders>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106,029,788</w:t>
                </w:r>
              </w:p>
            </w:tc>
            <w:tc>
              <w:tcPr>
                <w:tcW w:w="844" w:type="pct"/>
                <w:tcBorders>
                  <w:top w:val="single" w:sz="6" w:space="0" w:color="auto"/>
                  <w:left w:val="single" w:sz="6" w:space="0" w:color="auto"/>
                  <w:bottom w:val="single" w:sz="6" w:space="0" w:color="auto"/>
                  <w:right w:val="single" w:sz="6" w:space="0" w:color="auto"/>
                </w:tcBorders>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61,574,271</w:t>
                </w:r>
              </w:p>
            </w:tc>
          </w:tr>
          <w:tr w:rsidR="004019B7" w:rsidRPr="004019B7" w:rsidTr="004019B7">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019B7" w:rsidRPr="004019B7" w:rsidRDefault="004019B7" w:rsidP="003E624F">
                <w:pPr>
                  <w:rPr>
                    <w:rFonts w:ascii="Times New Roman" w:hAnsi="Times New Roman" w:cs="Times New Roman"/>
                    <w:color w:val="000000"/>
                    <w:szCs w:val="21"/>
                    <w:lang w:val="en-GB"/>
                  </w:rPr>
                </w:pPr>
              </w:p>
            </w:tc>
            <w:tc>
              <w:tcPr>
                <w:tcW w:w="847" w:type="pct"/>
                <w:tcBorders>
                  <w:left w:val="single" w:sz="6" w:space="0" w:color="auto"/>
                  <w:right w:val="single" w:sz="6" w:space="0" w:color="auto"/>
                </w:tcBorders>
                <w:shd w:val="clear" w:color="auto" w:fill="auto"/>
                <w:vAlign w:val="center"/>
              </w:tcPr>
              <w:p w:rsidR="004019B7" w:rsidRPr="004019B7" w:rsidRDefault="004019B7" w:rsidP="004019B7">
                <w:pPr>
                  <w:jc w:val="right"/>
                  <w:rPr>
                    <w:rFonts w:ascii="Times New Roman" w:hAnsi="Times New Roman" w:cs="Times New Roman"/>
                    <w:szCs w:val="21"/>
                  </w:rPr>
                </w:pPr>
              </w:p>
            </w:tc>
            <w:tc>
              <w:tcPr>
                <w:tcW w:w="847" w:type="pct"/>
                <w:tcBorders>
                  <w:left w:val="single" w:sz="6" w:space="0" w:color="auto"/>
                  <w:right w:val="single" w:sz="6" w:space="0" w:color="auto"/>
                </w:tcBorders>
                <w:shd w:val="clear" w:color="auto" w:fill="auto"/>
                <w:vAlign w:val="center"/>
              </w:tcPr>
              <w:p w:rsidR="004019B7" w:rsidRPr="004019B7" w:rsidRDefault="004019B7" w:rsidP="004019B7">
                <w:pPr>
                  <w:jc w:val="right"/>
                  <w:rPr>
                    <w:rFonts w:ascii="Times New Roman" w:hAnsi="Times New Roman" w:cs="Times New Roman"/>
                    <w:szCs w:val="21"/>
                  </w:rPr>
                </w:pPr>
              </w:p>
            </w:tc>
            <w:tc>
              <w:tcPr>
                <w:tcW w:w="845" w:type="pct"/>
                <w:tcBorders>
                  <w:top w:val="single" w:sz="6" w:space="0" w:color="auto"/>
                  <w:left w:val="single" w:sz="6" w:space="0" w:color="auto"/>
                  <w:bottom w:val="single" w:sz="6" w:space="0" w:color="auto"/>
                  <w:right w:val="single" w:sz="6" w:space="0" w:color="auto"/>
                </w:tcBorders>
                <w:vAlign w:val="center"/>
              </w:tcPr>
              <w:p w:rsidR="004019B7" w:rsidRPr="004019B7" w:rsidRDefault="004019B7" w:rsidP="004019B7">
                <w:pPr>
                  <w:jc w:val="right"/>
                  <w:rPr>
                    <w:rFonts w:ascii="Times New Roman" w:hAnsi="Times New Roman" w:cs="Times New Roman"/>
                    <w:szCs w:val="21"/>
                  </w:rPr>
                </w:pPr>
              </w:p>
            </w:tc>
            <w:tc>
              <w:tcPr>
                <w:tcW w:w="844" w:type="pct"/>
                <w:tcBorders>
                  <w:top w:val="single" w:sz="6" w:space="0" w:color="auto"/>
                  <w:left w:val="single" w:sz="6" w:space="0" w:color="auto"/>
                  <w:bottom w:val="single" w:sz="6" w:space="0" w:color="auto"/>
                  <w:right w:val="single" w:sz="6" w:space="0" w:color="auto"/>
                </w:tcBorders>
                <w:vAlign w:val="center"/>
              </w:tcPr>
              <w:p w:rsidR="004019B7" w:rsidRPr="004019B7" w:rsidRDefault="004019B7" w:rsidP="004019B7">
                <w:pPr>
                  <w:jc w:val="right"/>
                  <w:rPr>
                    <w:rFonts w:ascii="Times New Roman" w:hAnsi="Times New Roman" w:cs="Times New Roman"/>
                    <w:szCs w:val="21"/>
                  </w:rPr>
                </w:pPr>
              </w:p>
            </w:tc>
          </w:tr>
          <w:tr w:rsidR="004019B7" w:rsidRPr="004019B7" w:rsidTr="004019B7">
            <w:sdt>
              <w:sdtPr>
                <w:rPr>
                  <w:rFonts w:ascii="Times New Roman" w:hAnsi="Times New Roman" w:cs="Times New Roman"/>
                  <w:szCs w:val="21"/>
                </w:rPr>
                <w:tag w:val="_PLD_9814be1c77a644928d7ffa3fb0b9d2e1"/>
                <w:id w:val="777420174"/>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019B7" w:rsidRPr="004019B7" w:rsidRDefault="004019B7" w:rsidP="003E624F">
                    <w:pPr>
                      <w:rPr>
                        <w:rFonts w:ascii="Times New Roman" w:hAnsi="Times New Roman" w:cs="Times New Roman"/>
                        <w:color w:val="000000"/>
                        <w:szCs w:val="21"/>
                      </w:rPr>
                    </w:pPr>
                    <w:r w:rsidRPr="004019B7">
                      <w:rPr>
                        <w:rFonts w:ascii="Times New Roman" w:cs="Times New Roman"/>
                        <w:color w:val="000000"/>
                        <w:szCs w:val="21"/>
                        <w:lang w:val="en-GB"/>
                      </w:rPr>
                      <w:t>营业收入</w:t>
                    </w:r>
                  </w:p>
                </w:tc>
              </w:sdtContent>
            </w:sdt>
            <w:tc>
              <w:tcPr>
                <w:tcW w:w="847" w:type="pct"/>
                <w:tcBorders>
                  <w:left w:val="single" w:sz="6" w:space="0" w:color="auto"/>
                  <w:right w:val="single" w:sz="6" w:space="0" w:color="auto"/>
                </w:tcBorders>
                <w:shd w:val="clear" w:color="auto" w:fill="auto"/>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44,350,608</w:t>
                </w:r>
              </w:p>
            </w:tc>
            <w:tc>
              <w:tcPr>
                <w:tcW w:w="847" w:type="pct"/>
                <w:tcBorders>
                  <w:left w:val="single" w:sz="6" w:space="0" w:color="auto"/>
                  <w:right w:val="single" w:sz="6" w:space="0" w:color="auto"/>
                </w:tcBorders>
                <w:shd w:val="clear" w:color="auto" w:fill="auto"/>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506,608,190</w:t>
                </w:r>
              </w:p>
            </w:tc>
            <w:tc>
              <w:tcPr>
                <w:tcW w:w="845" w:type="pct"/>
                <w:tcBorders>
                  <w:top w:val="single" w:sz="6" w:space="0" w:color="auto"/>
                  <w:left w:val="single" w:sz="6" w:space="0" w:color="auto"/>
                  <w:bottom w:val="single" w:sz="6" w:space="0" w:color="auto"/>
                  <w:right w:val="single" w:sz="6" w:space="0" w:color="auto"/>
                </w:tcBorders>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41,216,616</w:t>
                </w:r>
              </w:p>
            </w:tc>
            <w:tc>
              <w:tcPr>
                <w:tcW w:w="844" w:type="pct"/>
                <w:tcBorders>
                  <w:top w:val="single" w:sz="6" w:space="0" w:color="auto"/>
                  <w:left w:val="single" w:sz="6" w:space="0" w:color="auto"/>
                  <w:bottom w:val="single" w:sz="6" w:space="0" w:color="auto"/>
                  <w:right w:val="single" w:sz="6" w:space="0" w:color="auto"/>
                </w:tcBorders>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493,277,202</w:t>
                </w:r>
              </w:p>
            </w:tc>
          </w:tr>
          <w:tr w:rsidR="004019B7" w:rsidRPr="004019B7" w:rsidTr="004019B7">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019B7" w:rsidRPr="004019B7" w:rsidRDefault="004019B7" w:rsidP="003E624F">
                <w:pPr>
                  <w:rPr>
                    <w:rFonts w:ascii="Times New Roman" w:hAnsi="Times New Roman" w:cs="Times New Roman"/>
                    <w:szCs w:val="21"/>
                  </w:rPr>
                </w:pPr>
              </w:p>
            </w:tc>
            <w:tc>
              <w:tcPr>
                <w:tcW w:w="847" w:type="pct"/>
                <w:tcBorders>
                  <w:left w:val="single" w:sz="6" w:space="0" w:color="auto"/>
                  <w:right w:val="single" w:sz="6" w:space="0" w:color="auto"/>
                </w:tcBorders>
                <w:shd w:val="clear" w:color="auto" w:fill="auto"/>
                <w:vAlign w:val="center"/>
              </w:tcPr>
              <w:p w:rsidR="004019B7" w:rsidRPr="004019B7" w:rsidRDefault="004019B7" w:rsidP="004019B7">
                <w:pPr>
                  <w:jc w:val="right"/>
                  <w:rPr>
                    <w:rFonts w:ascii="Times New Roman" w:hAnsi="Times New Roman" w:cs="Times New Roman"/>
                    <w:szCs w:val="21"/>
                  </w:rPr>
                </w:pPr>
              </w:p>
            </w:tc>
            <w:tc>
              <w:tcPr>
                <w:tcW w:w="847" w:type="pct"/>
                <w:tcBorders>
                  <w:left w:val="single" w:sz="6" w:space="0" w:color="auto"/>
                  <w:right w:val="single" w:sz="6" w:space="0" w:color="auto"/>
                </w:tcBorders>
                <w:shd w:val="clear" w:color="auto" w:fill="auto"/>
                <w:vAlign w:val="center"/>
              </w:tcPr>
              <w:p w:rsidR="004019B7" w:rsidRPr="004019B7" w:rsidRDefault="004019B7" w:rsidP="004019B7">
                <w:pPr>
                  <w:jc w:val="right"/>
                  <w:rPr>
                    <w:rFonts w:ascii="Times New Roman" w:hAnsi="Times New Roman" w:cs="Times New Roman"/>
                    <w:szCs w:val="21"/>
                  </w:rPr>
                </w:pPr>
              </w:p>
            </w:tc>
            <w:tc>
              <w:tcPr>
                <w:tcW w:w="845" w:type="pct"/>
                <w:tcBorders>
                  <w:top w:val="single" w:sz="6" w:space="0" w:color="auto"/>
                  <w:left w:val="single" w:sz="6" w:space="0" w:color="auto"/>
                  <w:bottom w:val="single" w:sz="6" w:space="0" w:color="auto"/>
                  <w:right w:val="single" w:sz="6" w:space="0" w:color="auto"/>
                </w:tcBorders>
                <w:vAlign w:val="center"/>
              </w:tcPr>
              <w:p w:rsidR="004019B7" w:rsidRPr="004019B7" w:rsidRDefault="004019B7" w:rsidP="004019B7">
                <w:pPr>
                  <w:jc w:val="right"/>
                  <w:rPr>
                    <w:rFonts w:ascii="Times New Roman" w:hAnsi="Times New Roman" w:cs="Times New Roman"/>
                    <w:szCs w:val="21"/>
                  </w:rPr>
                </w:pPr>
              </w:p>
            </w:tc>
            <w:tc>
              <w:tcPr>
                <w:tcW w:w="844" w:type="pct"/>
                <w:tcBorders>
                  <w:top w:val="single" w:sz="6" w:space="0" w:color="auto"/>
                  <w:left w:val="single" w:sz="6" w:space="0" w:color="auto"/>
                  <w:bottom w:val="single" w:sz="6" w:space="0" w:color="auto"/>
                  <w:right w:val="single" w:sz="6" w:space="0" w:color="auto"/>
                </w:tcBorders>
                <w:vAlign w:val="center"/>
              </w:tcPr>
              <w:p w:rsidR="004019B7" w:rsidRPr="004019B7" w:rsidRDefault="004019B7" w:rsidP="004019B7">
                <w:pPr>
                  <w:jc w:val="right"/>
                  <w:rPr>
                    <w:rFonts w:ascii="Times New Roman" w:hAnsi="Times New Roman" w:cs="Times New Roman"/>
                    <w:szCs w:val="21"/>
                  </w:rPr>
                </w:pPr>
              </w:p>
            </w:tc>
          </w:tr>
          <w:tr w:rsidR="004019B7" w:rsidRPr="004019B7" w:rsidTr="004019B7">
            <w:sdt>
              <w:sdtPr>
                <w:rPr>
                  <w:rFonts w:ascii="Times New Roman" w:hAnsi="Times New Roman" w:cs="Times New Roman"/>
                  <w:szCs w:val="21"/>
                </w:rPr>
                <w:tag w:val="_PLD_cc6add3e9dbe47cbae39d310932ff70b"/>
                <w:id w:val="777420175"/>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019B7" w:rsidRPr="004019B7" w:rsidRDefault="004019B7" w:rsidP="003E624F">
                    <w:pPr>
                      <w:rPr>
                        <w:rFonts w:ascii="Times New Roman" w:hAnsi="Times New Roman" w:cs="Times New Roman"/>
                        <w:color w:val="000000"/>
                        <w:szCs w:val="21"/>
                      </w:rPr>
                    </w:pPr>
                    <w:r w:rsidRPr="004019B7">
                      <w:rPr>
                        <w:rFonts w:ascii="Times New Roman" w:cs="Times New Roman"/>
                        <w:color w:val="000000"/>
                        <w:szCs w:val="21"/>
                        <w:lang w:val="en-GB"/>
                      </w:rPr>
                      <w:t>净利润</w:t>
                    </w:r>
                  </w:p>
                </w:tc>
              </w:sdtContent>
            </w:sdt>
            <w:tc>
              <w:tcPr>
                <w:tcW w:w="847" w:type="pct"/>
                <w:tcBorders>
                  <w:left w:val="single" w:sz="6" w:space="0" w:color="auto"/>
                  <w:right w:val="single" w:sz="6" w:space="0" w:color="auto"/>
                </w:tcBorders>
                <w:shd w:val="clear" w:color="auto" w:fill="auto"/>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12,224,512</w:t>
                </w:r>
              </w:p>
            </w:tc>
            <w:tc>
              <w:tcPr>
                <w:tcW w:w="847" w:type="pct"/>
                <w:tcBorders>
                  <w:left w:val="single" w:sz="6" w:space="0" w:color="auto"/>
                  <w:right w:val="single" w:sz="6" w:space="0" w:color="auto"/>
                </w:tcBorders>
                <w:shd w:val="clear" w:color="auto" w:fill="auto"/>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1,947,335</w:t>
                </w:r>
              </w:p>
            </w:tc>
            <w:tc>
              <w:tcPr>
                <w:tcW w:w="845" w:type="pct"/>
                <w:tcBorders>
                  <w:top w:val="single" w:sz="6" w:space="0" w:color="auto"/>
                  <w:left w:val="single" w:sz="6" w:space="0" w:color="auto"/>
                  <w:bottom w:val="single" w:sz="6" w:space="0" w:color="auto"/>
                  <w:right w:val="single" w:sz="6" w:space="0" w:color="auto"/>
                </w:tcBorders>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8,800,576</w:t>
                </w:r>
              </w:p>
            </w:tc>
            <w:tc>
              <w:tcPr>
                <w:tcW w:w="844" w:type="pct"/>
                <w:tcBorders>
                  <w:top w:val="single" w:sz="6" w:space="0" w:color="auto"/>
                  <w:left w:val="single" w:sz="6" w:space="0" w:color="auto"/>
                  <w:bottom w:val="single" w:sz="6" w:space="0" w:color="auto"/>
                  <w:right w:val="single" w:sz="6" w:space="0" w:color="auto"/>
                </w:tcBorders>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5,940,382</w:t>
                </w:r>
              </w:p>
            </w:tc>
          </w:tr>
          <w:tr w:rsidR="004019B7" w:rsidRPr="004019B7" w:rsidTr="004019B7">
            <w:sdt>
              <w:sdtPr>
                <w:rPr>
                  <w:rFonts w:ascii="Times New Roman" w:hAnsi="Times New Roman" w:cs="Times New Roman"/>
                  <w:szCs w:val="21"/>
                </w:rPr>
                <w:tag w:val="_PLD_150d11eed5f7496c9efbd41529cfb2fe"/>
                <w:id w:val="777420176"/>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019B7" w:rsidRPr="004019B7" w:rsidRDefault="004019B7" w:rsidP="003E624F">
                    <w:pPr>
                      <w:rPr>
                        <w:rFonts w:ascii="Times New Roman" w:hAnsi="Times New Roman" w:cs="Times New Roman"/>
                        <w:color w:val="000000"/>
                        <w:szCs w:val="21"/>
                      </w:rPr>
                    </w:pPr>
                    <w:r w:rsidRPr="004019B7">
                      <w:rPr>
                        <w:rFonts w:ascii="Times New Roman" w:cs="Times New Roman"/>
                        <w:color w:val="000000"/>
                        <w:szCs w:val="21"/>
                        <w:lang w:val="en-GB"/>
                      </w:rPr>
                      <w:t>其他综合收益</w:t>
                    </w:r>
                  </w:p>
                </w:tc>
              </w:sdtContent>
            </w:sdt>
            <w:tc>
              <w:tcPr>
                <w:tcW w:w="847" w:type="pct"/>
                <w:tcBorders>
                  <w:left w:val="single" w:sz="6" w:space="0" w:color="auto"/>
                  <w:right w:val="single" w:sz="6" w:space="0" w:color="auto"/>
                </w:tcBorders>
                <w:shd w:val="clear" w:color="auto" w:fill="auto"/>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w:t>
                </w:r>
              </w:p>
            </w:tc>
            <w:tc>
              <w:tcPr>
                <w:tcW w:w="847" w:type="pct"/>
                <w:tcBorders>
                  <w:left w:val="single" w:sz="6" w:space="0" w:color="auto"/>
                  <w:right w:val="single" w:sz="6" w:space="0" w:color="auto"/>
                </w:tcBorders>
                <w:shd w:val="clear" w:color="auto" w:fill="auto"/>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w:t>
                </w:r>
              </w:p>
            </w:tc>
            <w:tc>
              <w:tcPr>
                <w:tcW w:w="845" w:type="pct"/>
                <w:tcBorders>
                  <w:top w:val="single" w:sz="6" w:space="0" w:color="auto"/>
                  <w:left w:val="single" w:sz="6" w:space="0" w:color="auto"/>
                  <w:bottom w:val="single" w:sz="6" w:space="0" w:color="auto"/>
                  <w:right w:val="single" w:sz="6" w:space="0" w:color="auto"/>
                </w:tcBorders>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w:t>
                </w:r>
              </w:p>
            </w:tc>
            <w:tc>
              <w:tcPr>
                <w:tcW w:w="844" w:type="pct"/>
                <w:tcBorders>
                  <w:top w:val="single" w:sz="6" w:space="0" w:color="auto"/>
                  <w:left w:val="single" w:sz="6" w:space="0" w:color="auto"/>
                  <w:bottom w:val="single" w:sz="6" w:space="0" w:color="auto"/>
                  <w:right w:val="single" w:sz="6" w:space="0" w:color="auto"/>
                </w:tcBorders>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w:t>
                </w:r>
              </w:p>
            </w:tc>
          </w:tr>
          <w:tr w:rsidR="004019B7" w:rsidRPr="004019B7" w:rsidTr="004019B7">
            <w:sdt>
              <w:sdtPr>
                <w:rPr>
                  <w:rFonts w:ascii="Times New Roman" w:hAnsi="Times New Roman" w:cs="Times New Roman"/>
                  <w:szCs w:val="21"/>
                </w:rPr>
                <w:tag w:val="_PLD_aca477b75b8548ffb0cae4d911df9f59"/>
                <w:id w:val="777420177"/>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019B7" w:rsidRPr="004019B7" w:rsidRDefault="004019B7" w:rsidP="003E624F">
                    <w:pPr>
                      <w:rPr>
                        <w:rFonts w:ascii="Times New Roman" w:hAnsi="Times New Roman" w:cs="Times New Roman"/>
                        <w:color w:val="000000"/>
                        <w:szCs w:val="21"/>
                      </w:rPr>
                    </w:pPr>
                    <w:r w:rsidRPr="004019B7">
                      <w:rPr>
                        <w:rFonts w:ascii="Times New Roman" w:cs="Times New Roman"/>
                        <w:color w:val="000000"/>
                        <w:szCs w:val="21"/>
                        <w:lang w:val="en-GB"/>
                      </w:rPr>
                      <w:t>综合收益总额</w:t>
                    </w:r>
                  </w:p>
                </w:tc>
              </w:sdtContent>
            </w:sdt>
            <w:tc>
              <w:tcPr>
                <w:tcW w:w="847" w:type="pct"/>
                <w:tcBorders>
                  <w:left w:val="single" w:sz="6" w:space="0" w:color="auto"/>
                  <w:right w:val="single" w:sz="6" w:space="0" w:color="auto"/>
                </w:tcBorders>
                <w:shd w:val="clear" w:color="auto" w:fill="auto"/>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12,224,512</w:t>
                </w:r>
              </w:p>
            </w:tc>
            <w:tc>
              <w:tcPr>
                <w:tcW w:w="847" w:type="pct"/>
                <w:tcBorders>
                  <w:left w:val="single" w:sz="6" w:space="0" w:color="auto"/>
                  <w:right w:val="single" w:sz="6" w:space="0" w:color="auto"/>
                </w:tcBorders>
                <w:shd w:val="clear" w:color="auto" w:fill="auto"/>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1,947,335</w:t>
                </w:r>
              </w:p>
            </w:tc>
            <w:tc>
              <w:tcPr>
                <w:tcW w:w="845" w:type="pct"/>
                <w:tcBorders>
                  <w:top w:val="single" w:sz="6" w:space="0" w:color="auto"/>
                  <w:left w:val="single" w:sz="6" w:space="0" w:color="auto"/>
                  <w:bottom w:val="single" w:sz="6" w:space="0" w:color="auto"/>
                  <w:right w:val="single" w:sz="6" w:space="0" w:color="auto"/>
                </w:tcBorders>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8,800,576</w:t>
                </w:r>
              </w:p>
            </w:tc>
            <w:tc>
              <w:tcPr>
                <w:tcW w:w="844" w:type="pct"/>
                <w:tcBorders>
                  <w:top w:val="single" w:sz="6" w:space="0" w:color="auto"/>
                  <w:left w:val="single" w:sz="6" w:space="0" w:color="auto"/>
                  <w:bottom w:val="single" w:sz="6" w:space="0" w:color="auto"/>
                  <w:right w:val="single" w:sz="6" w:space="0" w:color="auto"/>
                </w:tcBorders>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5,940,382</w:t>
                </w:r>
              </w:p>
            </w:tc>
          </w:tr>
          <w:tr w:rsidR="004019B7" w:rsidRPr="004019B7" w:rsidTr="004019B7">
            <w:tc>
              <w:tcPr>
                <w:tcW w:w="1617" w:type="pct"/>
                <w:tcBorders>
                  <w:top w:val="single" w:sz="6" w:space="0" w:color="auto"/>
                  <w:left w:val="single" w:sz="4" w:space="0" w:color="auto"/>
                  <w:bottom w:val="single" w:sz="4" w:space="0" w:color="auto"/>
                  <w:right w:val="single" w:sz="6" w:space="0" w:color="auto"/>
                </w:tcBorders>
                <w:shd w:val="clear" w:color="auto" w:fill="auto"/>
                <w:vAlign w:val="bottom"/>
              </w:tcPr>
              <w:p w:rsidR="004019B7" w:rsidRPr="004019B7" w:rsidRDefault="004019B7" w:rsidP="003E624F">
                <w:pPr>
                  <w:rPr>
                    <w:rFonts w:ascii="Times New Roman" w:hAnsi="Times New Roman" w:cs="Times New Roman"/>
                    <w:color w:val="000000"/>
                    <w:szCs w:val="21"/>
                    <w:lang w:val="en-GB"/>
                  </w:rPr>
                </w:pPr>
              </w:p>
            </w:tc>
            <w:tc>
              <w:tcPr>
                <w:tcW w:w="847" w:type="pct"/>
                <w:tcBorders>
                  <w:left w:val="single" w:sz="6" w:space="0" w:color="auto"/>
                  <w:bottom w:val="single" w:sz="4" w:space="0" w:color="auto"/>
                  <w:right w:val="single" w:sz="6" w:space="0" w:color="auto"/>
                </w:tcBorders>
                <w:shd w:val="clear" w:color="auto" w:fill="auto"/>
                <w:vAlign w:val="center"/>
              </w:tcPr>
              <w:p w:rsidR="004019B7" w:rsidRPr="004019B7" w:rsidRDefault="004019B7" w:rsidP="004019B7">
                <w:pPr>
                  <w:jc w:val="right"/>
                  <w:rPr>
                    <w:rFonts w:ascii="Times New Roman" w:hAnsi="Times New Roman" w:cs="Times New Roman"/>
                    <w:szCs w:val="21"/>
                  </w:rPr>
                </w:pPr>
              </w:p>
            </w:tc>
            <w:tc>
              <w:tcPr>
                <w:tcW w:w="847" w:type="pct"/>
                <w:tcBorders>
                  <w:left w:val="single" w:sz="6" w:space="0" w:color="auto"/>
                  <w:bottom w:val="single" w:sz="4" w:space="0" w:color="auto"/>
                  <w:right w:val="single" w:sz="6" w:space="0" w:color="auto"/>
                </w:tcBorders>
                <w:shd w:val="clear" w:color="auto" w:fill="auto"/>
                <w:vAlign w:val="center"/>
              </w:tcPr>
              <w:p w:rsidR="004019B7" w:rsidRPr="004019B7" w:rsidRDefault="004019B7" w:rsidP="004019B7">
                <w:pPr>
                  <w:jc w:val="right"/>
                  <w:rPr>
                    <w:rFonts w:ascii="Times New Roman" w:hAnsi="Times New Roman" w:cs="Times New Roman"/>
                    <w:szCs w:val="21"/>
                  </w:rPr>
                </w:pPr>
              </w:p>
            </w:tc>
            <w:tc>
              <w:tcPr>
                <w:tcW w:w="845" w:type="pct"/>
                <w:tcBorders>
                  <w:top w:val="single" w:sz="6" w:space="0" w:color="auto"/>
                  <w:left w:val="single" w:sz="6" w:space="0" w:color="auto"/>
                  <w:bottom w:val="single" w:sz="4" w:space="0" w:color="auto"/>
                  <w:right w:val="single" w:sz="6" w:space="0" w:color="auto"/>
                </w:tcBorders>
                <w:vAlign w:val="center"/>
              </w:tcPr>
              <w:p w:rsidR="004019B7" w:rsidRPr="004019B7" w:rsidRDefault="004019B7" w:rsidP="004019B7">
                <w:pPr>
                  <w:jc w:val="right"/>
                  <w:rPr>
                    <w:rFonts w:ascii="Times New Roman" w:hAnsi="Times New Roman" w:cs="Times New Roman"/>
                    <w:szCs w:val="21"/>
                  </w:rPr>
                </w:pPr>
              </w:p>
            </w:tc>
            <w:tc>
              <w:tcPr>
                <w:tcW w:w="844" w:type="pct"/>
                <w:tcBorders>
                  <w:top w:val="single" w:sz="6" w:space="0" w:color="auto"/>
                  <w:left w:val="single" w:sz="6" w:space="0" w:color="auto"/>
                  <w:bottom w:val="single" w:sz="4" w:space="0" w:color="auto"/>
                  <w:right w:val="single" w:sz="6" w:space="0" w:color="auto"/>
                </w:tcBorders>
                <w:vAlign w:val="center"/>
              </w:tcPr>
              <w:p w:rsidR="004019B7" w:rsidRPr="004019B7" w:rsidRDefault="004019B7" w:rsidP="004019B7">
                <w:pPr>
                  <w:jc w:val="right"/>
                  <w:rPr>
                    <w:rFonts w:ascii="Times New Roman" w:hAnsi="Times New Roman" w:cs="Times New Roman"/>
                    <w:szCs w:val="21"/>
                  </w:rPr>
                </w:pPr>
              </w:p>
            </w:tc>
          </w:tr>
          <w:tr w:rsidR="004019B7" w:rsidRPr="004019B7" w:rsidTr="004019B7">
            <w:sdt>
              <w:sdtPr>
                <w:rPr>
                  <w:rFonts w:ascii="Times New Roman" w:hAnsi="Times New Roman" w:cs="Times New Roman"/>
                  <w:szCs w:val="21"/>
                </w:rPr>
                <w:tag w:val="_PLD_2c0ced87aa7249418772718451ec98cd"/>
                <w:id w:val="777420178"/>
                <w:lock w:val="sdtLocked"/>
              </w:sdtPr>
              <w:sdtContent>
                <w:tc>
                  <w:tcPr>
                    <w:tcW w:w="1617" w:type="pct"/>
                    <w:tcBorders>
                      <w:top w:val="single" w:sz="6" w:space="0" w:color="auto"/>
                      <w:left w:val="single" w:sz="4" w:space="0" w:color="auto"/>
                      <w:bottom w:val="single" w:sz="4" w:space="0" w:color="auto"/>
                      <w:right w:val="single" w:sz="6" w:space="0" w:color="auto"/>
                    </w:tcBorders>
                    <w:shd w:val="clear" w:color="auto" w:fill="auto"/>
                    <w:vAlign w:val="bottom"/>
                  </w:tcPr>
                  <w:p w:rsidR="004019B7" w:rsidRPr="004019B7" w:rsidRDefault="004019B7" w:rsidP="003E624F">
                    <w:pPr>
                      <w:rPr>
                        <w:rFonts w:ascii="Times New Roman" w:hAnsi="Times New Roman" w:cs="Times New Roman"/>
                        <w:color w:val="000000"/>
                        <w:szCs w:val="21"/>
                      </w:rPr>
                    </w:pPr>
                    <w:r w:rsidRPr="004019B7">
                      <w:rPr>
                        <w:rFonts w:ascii="Times New Roman" w:cs="Times New Roman"/>
                        <w:color w:val="000000"/>
                        <w:szCs w:val="21"/>
                        <w:lang w:val="en-GB"/>
                      </w:rPr>
                      <w:t>本年度收到的来自联营企业的股利</w:t>
                    </w:r>
                  </w:p>
                </w:tc>
              </w:sdtContent>
            </w:sdt>
            <w:tc>
              <w:tcPr>
                <w:tcW w:w="847" w:type="pct"/>
                <w:tcBorders>
                  <w:left w:val="single" w:sz="6" w:space="0" w:color="auto"/>
                  <w:bottom w:val="single" w:sz="4" w:space="0" w:color="auto"/>
                  <w:right w:val="single" w:sz="6" w:space="0" w:color="auto"/>
                </w:tcBorders>
                <w:shd w:val="clear" w:color="auto" w:fill="auto"/>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w:t>
                </w:r>
              </w:p>
            </w:tc>
            <w:tc>
              <w:tcPr>
                <w:tcW w:w="847" w:type="pct"/>
                <w:tcBorders>
                  <w:left w:val="single" w:sz="6" w:space="0" w:color="auto"/>
                  <w:bottom w:val="single" w:sz="4" w:space="0" w:color="auto"/>
                  <w:right w:val="single" w:sz="6" w:space="0" w:color="auto"/>
                </w:tcBorders>
                <w:shd w:val="clear" w:color="auto" w:fill="auto"/>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w:t>
                </w:r>
              </w:p>
            </w:tc>
            <w:tc>
              <w:tcPr>
                <w:tcW w:w="845" w:type="pct"/>
                <w:tcBorders>
                  <w:top w:val="single" w:sz="6" w:space="0" w:color="auto"/>
                  <w:left w:val="single" w:sz="6" w:space="0" w:color="auto"/>
                  <w:bottom w:val="single" w:sz="4" w:space="0" w:color="auto"/>
                  <w:right w:val="single" w:sz="6" w:space="0" w:color="auto"/>
                </w:tcBorders>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w:t>
                </w:r>
              </w:p>
            </w:tc>
            <w:tc>
              <w:tcPr>
                <w:tcW w:w="844" w:type="pct"/>
                <w:tcBorders>
                  <w:top w:val="single" w:sz="6" w:space="0" w:color="auto"/>
                  <w:left w:val="single" w:sz="6" w:space="0" w:color="auto"/>
                  <w:bottom w:val="single" w:sz="4" w:space="0" w:color="auto"/>
                  <w:right w:val="single" w:sz="6" w:space="0" w:color="auto"/>
                </w:tcBorders>
                <w:vAlign w:val="center"/>
              </w:tcPr>
              <w:p w:rsidR="004019B7" w:rsidRPr="004019B7" w:rsidRDefault="004019B7" w:rsidP="004019B7">
                <w:pPr>
                  <w:jc w:val="right"/>
                  <w:rPr>
                    <w:rFonts w:ascii="Times New Roman" w:hAnsi="Times New Roman" w:cs="Times New Roman"/>
                    <w:szCs w:val="21"/>
                  </w:rPr>
                </w:pPr>
                <w:r w:rsidRPr="004019B7">
                  <w:rPr>
                    <w:rFonts w:ascii="Times New Roman" w:hAnsi="Times New Roman" w:cs="Times New Roman"/>
                    <w:szCs w:val="21"/>
                  </w:rPr>
                  <w:t>8,330,000</w:t>
                </w:r>
              </w:p>
            </w:tc>
          </w:tr>
        </w:tbl>
        <w:p w:rsidR="004019B7" w:rsidRDefault="004019B7"/>
        <w:sdt>
          <w:sdtPr>
            <w:rPr>
              <w:rFonts w:ascii="Times New Roman" w:hAnsi="Times New Roman" w:cs="Times New Roman"/>
              <w:szCs w:val="21"/>
            </w:rPr>
            <w:alias w:val="重要联营企业的主要财务信息其他说明的方法"/>
            <w:tag w:val="_GBC_49602fee37fb4c848eee594868d16caa"/>
            <w:id w:val="-200394836"/>
            <w:lock w:val="sdtLocked"/>
            <w:placeholder>
              <w:docPart w:val="GBC22222222222222222222222222222"/>
            </w:placeholder>
          </w:sdtPr>
          <w:sdtEndPr>
            <w:rPr>
              <w:rFonts w:ascii="宋体" w:hAnsi="宋体" w:cs="Arial" w:hint="eastAsia"/>
            </w:rPr>
          </w:sdtEndPr>
          <w:sdtContent>
            <w:p w:rsidR="00090269" w:rsidRPr="004019B7" w:rsidRDefault="004019B7" w:rsidP="004019B7">
              <w:pPr>
                <w:overflowPunct w:val="0"/>
                <w:rPr>
                  <w:rFonts w:ascii="Times New Roman" w:hAnsi="Times New Roman" w:cs="Times New Roman"/>
                  <w:b/>
                </w:rPr>
              </w:pPr>
              <w:r w:rsidRPr="004019B7">
                <w:rPr>
                  <w:rFonts w:ascii="Times New Roman" w:hAnsi="Times New Roman" w:cs="Times New Roman"/>
                </w:rPr>
                <w:t xml:space="preserve">(i) </w:t>
              </w:r>
              <w:r w:rsidRPr="004019B7">
                <w:rPr>
                  <w:rFonts w:ascii="Times New Roman" w:hAnsi="Times New Roman" w:cs="Times New Roman"/>
                </w:rPr>
                <w:tab/>
              </w:r>
              <w:r w:rsidRPr="004019B7">
                <w:rPr>
                  <w:rFonts w:ascii="Times New Roman" w:hAnsi="Arial" w:cs="Times New Roman"/>
                </w:rPr>
                <w:t>本集团以联营企业合并财务报表中归属于母公司的金额为基础，按持股比例计算资产份额。联营企业合并财务报表中的金额考虑了取得投资时联营企业可辨认净资产和负债的公允价值以及统一会计政策的影响。</w:t>
              </w:r>
            </w:p>
          </w:sdtContent>
        </w:sdt>
      </w:sdtContent>
    </w:sdt>
    <w:p w:rsidR="00090269" w:rsidRDefault="00090269">
      <w:pPr>
        <w:rPr>
          <w:rFonts w:cs="Arial"/>
          <w:szCs w:val="21"/>
        </w:rPr>
      </w:pPr>
    </w:p>
    <w:p w:rsidR="00D627CF" w:rsidRDefault="00D627CF" w:rsidP="00D627CF">
      <w:pPr>
        <w:pStyle w:val="2"/>
        <w:numPr>
          <w:ilvl w:val="0"/>
          <w:numId w:val="28"/>
        </w:numPr>
        <w:rPr>
          <w:rFonts w:ascii="宋体" w:hAnsi="宋体"/>
        </w:rPr>
      </w:pPr>
      <w:r>
        <w:rPr>
          <w:rFonts w:ascii="宋体" w:hAnsi="宋体" w:hint="eastAsia"/>
        </w:rPr>
        <w:t>分部信息</w:t>
      </w:r>
    </w:p>
    <w:sdt>
      <w:sdtPr>
        <w:rPr>
          <w:rFonts w:hint="eastAsia"/>
          <w:b/>
          <w:bCs/>
          <w:szCs w:val="21"/>
        </w:rPr>
        <w:alias w:val="模块:分部信息报告分部的确定依据与会计政策"/>
        <w:tag w:val="_SEC_dfc3b46bd4f54afdb4c7d8f4cdf9baf2"/>
        <w:id w:val="777420767"/>
        <w:lock w:val="sdtLocked"/>
      </w:sdtPr>
      <w:sdtEndPr>
        <w:rPr>
          <w:rFonts w:hint="default"/>
          <w:b w:val="0"/>
          <w:bCs w:val="0"/>
        </w:rPr>
      </w:sdtEndPr>
      <w:sdtContent>
        <w:sdt>
          <w:sdtPr>
            <w:rPr>
              <w:rFonts w:hint="eastAsia"/>
              <w:szCs w:val="21"/>
            </w:rPr>
            <w:alias w:val="是否适用：报告分部的确定依据与会计政策[双击切换]"/>
            <w:tag w:val="_GBC_b3cac5485321452cadb6e7ec2be5d907"/>
            <w:id w:val="777420768"/>
            <w:lock w:val="sdtContentLocked"/>
          </w:sdtPr>
          <w:sdtContent>
            <w:p w:rsidR="00D627CF" w:rsidRDefault="002A727A">
              <w:pPr>
                <w:rPr>
                  <w:szCs w:val="21"/>
                </w:rPr>
              </w:pPr>
              <w:r>
                <w:rPr>
                  <w:szCs w:val="21"/>
                </w:rPr>
                <w:fldChar w:fldCharType="begin"/>
              </w:r>
              <w:r w:rsidR="00D627CF">
                <w:rPr>
                  <w:szCs w:val="21"/>
                </w:rPr>
                <w:instrText xml:space="preserve"> MACROBUTTON  SnrToggleCheckbox √适用  </w:instrText>
              </w:r>
              <w:r>
                <w:rPr>
                  <w:szCs w:val="21"/>
                </w:rPr>
                <w:fldChar w:fldCharType="end"/>
              </w:r>
              <w:r>
                <w:rPr>
                  <w:szCs w:val="21"/>
                </w:rPr>
                <w:fldChar w:fldCharType="begin"/>
              </w:r>
              <w:r w:rsidR="00D627CF">
                <w:rPr>
                  <w:szCs w:val="21"/>
                </w:rPr>
                <w:instrText xml:space="preserve"> MACROBUTTON  SnrToggleCheckbox □不适用 </w:instrText>
              </w:r>
              <w:r>
                <w:rPr>
                  <w:szCs w:val="21"/>
                </w:rPr>
                <w:fldChar w:fldCharType="end"/>
              </w:r>
            </w:p>
          </w:sdtContent>
        </w:sdt>
        <w:sdt>
          <w:sdtPr>
            <w:rPr>
              <w:szCs w:val="21"/>
            </w:rPr>
            <w:alias w:val="报告分部的确定依据与会计政策"/>
            <w:tag w:val="_GBC_93ce2d8a1bb34f5498420754de576c4b"/>
            <w:id w:val="777420769"/>
            <w:lock w:val="sdtLocked"/>
          </w:sdtPr>
          <w:sdtContent>
            <w:p w:rsidR="00D627CF" w:rsidRPr="00D627CF" w:rsidRDefault="00D627CF" w:rsidP="00D627CF">
              <w:pPr>
                <w:overflowPunct w:val="0"/>
                <w:rPr>
                  <w:rFonts w:ascii="Times New Roman" w:hAnsi="Times New Roman" w:cs="Times New Roman"/>
                </w:rPr>
              </w:pPr>
              <w:r w:rsidRPr="00D627CF">
                <w:rPr>
                  <w:rFonts w:ascii="Times New Roman" w:hAnsi="Arial" w:cs="Times New Roman"/>
                </w:rPr>
                <w:t>本集团的报告分部是提供不同产品或服务的业务单元。由于各种业务需要不同的技术和市场战略，因此，本集团分别独立管理各个报告分部的生产经营活动，分别评价其经营成果，以决定向其配置资源并评价其业绩。</w:t>
              </w:r>
            </w:p>
            <w:p w:rsidR="00D627CF" w:rsidRPr="00D627CF" w:rsidRDefault="00D627CF" w:rsidP="00D627CF">
              <w:pPr>
                <w:overflowPunct w:val="0"/>
                <w:rPr>
                  <w:rFonts w:ascii="Times New Roman" w:hAnsi="Times New Roman" w:cs="Times New Roman"/>
                </w:rPr>
              </w:pPr>
            </w:p>
            <w:p w:rsidR="00D627CF" w:rsidRPr="00D627CF" w:rsidRDefault="00D627CF" w:rsidP="00D627CF">
              <w:pPr>
                <w:overflowPunct w:val="0"/>
                <w:rPr>
                  <w:rFonts w:ascii="Times New Roman" w:hAnsi="Times New Roman" w:cs="Times New Roman"/>
                </w:rPr>
              </w:pPr>
              <w:r w:rsidRPr="00D627CF">
                <w:rPr>
                  <w:rFonts w:ascii="Times New Roman" w:hAnsi="Arial" w:cs="Times New Roman"/>
                </w:rPr>
                <w:t>分部间转移价格参照向第三</w:t>
              </w:r>
              <w:proofErr w:type="gramStart"/>
              <w:r w:rsidRPr="00D627CF">
                <w:rPr>
                  <w:rFonts w:ascii="Times New Roman" w:hAnsi="Arial" w:cs="Times New Roman"/>
                </w:rPr>
                <w:t>方销售</w:t>
              </w:r>
              <w:proofErr w:type="gramEnd"/>
              <w:r w:rsidRPr="00D627CF">
                <w:rPr>
                  <w:rFonts w:ascii="Times New Roman" w:hAnsi="Arial" w:cs="Times New Roman"/>
                </w:rPr>
                <w:t>所采用的价格确定。</w:t>
              </w:r>
            </w:p>
            <w:p w:rsidR="00D627CF" w:rsidRPr="00D627CF" w:rsidRDefault="00D627CF" w:rsidP="00D627CF">
              <w:pPr>
                <w:overflowPunct w:val="0"/>
                <w:rPr>
                  <w:rFonts w:ascii="Times New Roman" w:hAnsi="Times New Roman" w:cs="Times New Roman"/>
                </w:rPr>
              </w:pPr>
            </w:p>
            <w:p w:rsidR="00D627CF" w:rsidRPr="00D627CF" w:rsidRDefault="00D627CF" w:rsidP="00D627CF">
              <w:pPr>
                <w:overflowPunct w:val="0"/>
                <w:rPr>
                  <w:rFonts w:ascii="Arial" w:hAnsi="Arial" w:cs="Arial"/>
                </w:rPr>
              </w:pPr>
              <w:r w:rsidRPr="00D627CF">
                <w:rPr>
                  <w:rFonts w:ascii="Times New Roman" w:hAnsi="Arial" w:cs="Times New Roman"/>
                </w:rPr>
                <w:t>资产根据分部的经营以及资产的所在位置进行分配，负债根据分部的经营进行分配。</w:t>
              </w:r>
            </w:p>
          </w:sdtContent>
        </w:sdt>
        <w:p w:rsidR="00D627CF" w:rsidRDefault="002A727A">
          <w:pPr>
            <w:rPr>
              <w:szCs w:val="21"/>
            </w:rPr>
          </w:pPr>
        </w:p>
      </w:sdtContent>
    </w:sdt>
    <w:sdt>
      <w:sdtPr>
        <w:rPr>
          <w:rFonts w:ascii="Times New Roman" w:hAnsi="Times New Roman" w:cs="宋体"/>
          <w:b w:val="0"/>
          <w:bCs w:val="0"/>
          <w:kern w:val="0"/>
          <w:szCs w:val="24"/>
        </w:rPr>
        <w:alias w:val="模块:报告分部的财务信息"/>
        <w:tag w:val="_SEC_c88228a13efc40bf8facbaa3643e4cb3"/>
        <w:id w:val="777420770"/>
        <w:lock w:val="sdtLocked"/>
      </w:sdtPr>
      <w:sdtEndPr>
        <w:rPr>
          <w:rFonts w:ascii="宋体" w:hAnsi="宋体"/>
          <w:szCs w:val="21"/>
        </w:rPr>
      </w:sdtEndPr>
      <w:sdtContent>
        <w:p w:rsidR="00D627CF" w:rsidRPr="0051699B" w:rsidRDefault="00D627CF">
          <w:pPr>
            <w:pStyle w:val="4"/>
            <w:numPr>
              <w:ilvl w:val="1"/>
              <w:numId w:val="8"/>
            </w:numPr>
            <w:tabs>
              <w:tab w:val="left" w:pos="644"/>
            </w:tabs>
            <w:ind w:left="420"/>
            <w:rPr>
              <w:rFonts w:ascii="Times New Roman" w:hAnsi="Times New Roman"/>
            </w:rPr>
          </w:pPr>
          <w:r w:rsidRPr="0051699B">
            <w:rPr>
              <w:rFonts w:ascii="Times New Roman" w:hAnsi="Times New Roman"/>
            </w:rPr>
            <w:t>2017</w:t>
          </w:r>
          <w:r w:rsidRPr="0051699B">
            <w:rPr>
              <w:rFonts w:ascii="Times New Roman" w:hAnsi="Arial"/>
            </w:rPr>
            <w:t>年度及</w:t>
          </w:r>
          <w:r w:rsidRPr="0051699B">
            <w:rPr>
              <w:rFonts w:ascii="Times New Roman" w:hAnsi="Times New Roman"/>
            </w:rPr>
            <w:t>2017</w:t>
          </w:r>
          <w:r w:rsidRPr="0051699B">
            <w:rPr>
              <w:rFonts w:ascii="Times New Roman" w:hAnsi="Arial"/>
            </w:rPr>
            <w:t>年</w:t>
          </w:r>
          <w:r w:rsidRPr="0051699B">
            <w:rPr>
              <w:rFonts w:ascii="Times New Roman" w:hAnsi="Times New Roman"/>
            </w:rPr>
            <w:t>12</w:t>
          </w:r>
          <w:r w:rsidRPr="0051699B">
            <w:rPr>
              <w:rFonts w:ascii="Times New Roman" w:hAnsi="Arial"/>
            </w:rPr>
            <w:t>月</w:t>
          </w:r>
          <w:r w:rsidRPr="0051699B">
            <w:rPr>
              <w:rFonts w:ascii="Times New Roman" w:hAnsi="Times New Roman"/>
            </w:rPr>
            <w:t>31</w:t>
          </w:r>
          <w:r w:rsidRPr="0051699B">
            <w:rPr>
              <w:rFonts w:ascii="Times New Roman" w:hAnsi="Arial"/>
            </w:rPr>
            <w:t>日的</w:t>
          </w:r>
          <w:r w:rsidRPr="0051699B">
            <w:rPr>
              <w:rFonts w:ascii="Times New Roman"/>
            </w:rPr>
            <w:t>报告分部的财务信息</w:t>
          </w:r>
        </w:p>
        <w:sdt>
          <w:sdtPr>
            <w:rPr>
              <w:rFonts w:ascii="宋体" w:hAnsi="宋体" w:hint="eastAsia"/>
              <w:szCs w:val="21"/>
            </w:rPr>
            <w:alias w:val="是否适用：报告分部的财务信息[双击切换]"/>
            <w:tag w:val="_GBC_560c7b592f324714b8c87339e43684af"/>
            <w:id w:val="777420771"/>
            <w:lock w:val="sdtContentLocked"/>
          </w:sdtPr>
          <w:sdtContent>
            <w:p w:rsidR="00D627CF" w:rsidRDefault="002A727A">
              <w:pPr>
                <w:pStyle w:val="a9"/>
                <w:ind w:firstLineChars="0" w:firstLine="0"/>
                <w:jc w:val="left"/>
                <w:rPr>
                  <w:rFonts w:ascii="宋体" w:hAnsi="宋体"/>
                  <w:szCs w:val="21"/>
                </w:rPr>
              </w:pPr>
              <w:r>
                <w:rPr>
                  <w:rFonts w:ascii="宋体" w:hAnsi="宋体"/>
                  <w:szCs w:val="21"/>
                </w:rPr>
                <w:fldChar w:fldCharType="begin"/>
              </w:r>
              <w:r w:rsidR="00A57DDF">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A57DDF">
                <w:rPr>
                  <w:rFonts w:ascii="宋体" w:hAnsi="宋体"/>
                  <w:szCs w:val="21"/>
                </w:rPr>
                <w:instrText xml:space="preserve"> MACROBUTTON  SnrToggleCheckbox □不适用 </w:instrText>
              </w:r>
              <w:r>
                <w:rPr>
                  <w:rFonts w:ascii="宋体" w:hAnsi="宋体"/>
                  <w:szCs w:val="21"/>
                </w:rPr>
                <w:fldChar w:fldCharType="end"/>
              </w:r>
            </w:p>
          </w:sdtContent>
        </w:sdt>
        <w:p w:rsidR="00D627CF" w:rsidRDefault="00D627CF">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报告分部的财务信息"/>
              <w:tag w:val="_GBC_7605447fe81f42cb8fddf03d31f4d9f1"/>
              <w:id w:val="777420772"/>
              <w:lock w:val="sdtLocked"/>
              <w:comboBox>
                <w:listItem w:displayText="元" w:value="元"/>
                <w:listItem w:displayText="千元" w:value="千元"/>
                <w:listItem w:displayText="万元" w:value="万元"/>
                <w:listItem w:displayText="百万元" w:value="百万元"/>
                <w:listItem w:displayText="亿元" w:value="亿元"/>
              </w:comboBox>
            </w:sdtPr>
            <w:sdtContent>
              <w:r w:rsidR="00CF5055">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报告分部的财务信息"/>
              <w:tag w:val="_GBC_91822203e5c047ed9e288f2f546dc41a"/>
              <w:id w:val="777420773"/>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sidR="00CF5055">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3"/>
            <w:gridCol w:w="1560"/>
            <w:gridCol w:w="1558"/>
            <w:gridCol w:w="1419"/>
            <w:gridCol w:w="1569"/>
          </w:tblGrid>
          <w:tr w:rsidR="00271A49" w:rsidRPr="003400B4" w:rsidTr="00271A49">
            <w:sdt>
              <w:sdtPr>
                <w:rPr>
                  <w:rFonts w:ascii="Times New Roman" w:hAnsi="Times New Roman" w:cs="Times New Roman"/>
                  <w:szCs w:val="21"/>
                </w:rPr>
                <w:tag w:val="_PLD_8bb9bb00490c4a64b03d36d56a7709e9"/>
                <w:id w:val="82545351"/>
                <w:lock w:val="sdtLocked"/>
              </w:sdtPr>
              <w:sdtContent>
                <w:tc>
                  <w:tcPr>
                    <w:tcW w:w="1626"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center"/>
                      <w:rPr>
                        <w:rFonts w:ascii="Times New Roman" w:hAnsi="Times New Roman" w:cs="Times New Roman"/>
                        <w:szCs w:val="21"/>
                      </w:rPr>
                    </w:pPr>
                    <w:r w:rsidRPr="003400B4">
                      <w:rPr>
                        <w:rFonts w:ascii="Times New Roman" w:cs="Times New Roman"/>
                        <w:szCs w:val="21"/>
                      </w:rPr>
                      <w:t>项目</w:t>
                    </w:r>
                  </w:p>
                </w:tc>
              </w:sdtContent>
            </w:sdt>
            <w:sdt>
              <w:sdtPr>
                <w:rPr>
                  <w:rFonts w:ascii="Times New Roman" w:hAnsi="Times New Roman" w:cs="Times New Roman"/>
                  <w:szCs w:val="21"/>
                </w:rPr>
                <w:alias w:val="分部报告科目名称"/>
                <w:tag w:val="_GBC_d1aef1f6815f4feea7e8db1d0cd6557a"/>
                <w:id w:val="82545352"/>
                <w:lock w:val="sdtLocked"/>
              </w:sdtPr>
              <w:sdtContent>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center"/>
                      <w:rPr>
                        <w:rFonts w:ascii="Times New Roman" w:hAnsi="Times New Roman" w:cs="Times New Roman"/>
                        <w:szCs w:val="21"/>
                      </w:rPr>
                    </w:pPr>
                    <w:r w:rsidRPr="003400B4">
                      <w:rPr>
                        <w:rFonts w:ascii="Times New Roman" w:cs="Times New Roman"/>
                        <w:szCs w:val="21"/>
                      </w:rPr>
                      <w:t>铁路运输业务分部</w:t>
                    </w:r>
                  </w:p>
                </w:tc>
              </w:sdtContent>
            </w:sdt>
            <w:sdt>
              <w:sdtPr>
                <w:rPr>
                  <w:rFonts w:ascii="Times New Roman" w:hAnsi="Times New Roman" w:cs="Times New Roman"/>
                  <w:szCs w:val="21"/>
                </w:rPr>
                <w:alias w:val="分部报告科目名称"/>
                <w:tag w:val="_GBC_d1aef1f6815f4feea7e8db1d0cd6557a"/>
                <w:id w:val="82545353"/>
                <w:lock w:val="sdtLocked"/>
              </w:sdtPr>
              <w:sdtContent>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center"/>
                      <w:rPr>
                        <w:rFonts w:ascii="Times New Roman" w:hAnsi="Times New Roman" w:cs="Times New Roman"/>
                        <w:szCs w:val="21"/>
                      </w:rPr>
                    </w:pPr>
                    <w:r w:rsidRPr="003400B4">
                      <w:rPr>
                        <w:rFonts w:ascii="Times New Roman" w:cs="Times New Roman"/>
                        <w:szCs w:val="21"/>
                      </w:rPr>
                      <w:t>其他业务分部</w:t>
                    </w:r>
                  </w:p>
                </w:tc>
              </w:sdtContent>
            </w:sdt>
            <w:sdt>
              <w:sdtPr>
                <w:rPr>
                  <w:rFonts w:ascii="Times New Roman" w:hAnsi="Times New Roman" w:cs="Times New Roman"/>
                  <w:szCs w:val="21"/>
                </w:rPr>
                <w:tag w:val="_PLD_caa532a3a35d4f79bf28cdd5e48fdb25"/>
                <w:id w:val="82545354"/>
                <w:lock w:val="sdtLocked"/>
              </w:sdtPr>
              <w:sdtContent>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center"/>
                      <w:rPr>
                        <w:rFonts w:ascii="Times New Roman" w:hAnsi="Times New Roman" w:cs="Times New Roman"/>
                        <w:szCs w:val="21"/>
                      </w:rPr>
                    </w:pPr>
                    <w:r w:rsidRPr="003400B4">
                      <w:rPr>
                        <w:rFonts w:ascii="Times New Roman" w:cs="Times New Roman"/>
                        <w:szCs w:val="21"/>
                      </w:rPr>
                      <w:t>分部间</w:t>
                    </w:r>
                    <w:proofErr w:type="gramStart"/>
                    <w:r w:rsidRPr="003400B4">
                      <w:rPr>
                        <w:rFonts w:ascii="Times New Roman" w:cs="Times New Roman"/>
                        <w:szCs w:val="21"/>
                      </w:rPr>
                      <w:t>抵销</w:t>
                    </w:r>
                    <w:proofErr w:type="gramEnd"/>
                  </w:p>
                </w:tc>
              </w:sdtContent>
            </w:sdt>
            <w:sdt>
              <w:sdtPr>
                <w:rPr>
                  <w:rFonts w:ascii="Times New Roman" w:hAnsi="Times New Roman" w:cs="Times New Roman"/>
                  <w:szCs w:val="21"/>
                </w:rPr>
                <w:tag w:val="_PLD_9308666856e6454c86d77bbd6c0e9bde"/>
                <w:id w:val="82545355"/>
                <w:lock w:val="sdtLocked"/>
              </w:sdtPr>
              <w:sdtContent>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center"/>
                      <w:rPr>
                        <w:rFonts w:ascii="Times New Roman" w:hAnsi="Times New Roman" w:cs="Times New Roman"/>
                        <w:szCs w:val="21"/>
                      </w:rPr>
                    </w:pPr>
                    <w:r w:rsidRPr="003400B4">
                      <w:rPr>
                        <w:rFonts w:ascii="Times New Roman" w:cs="Times New Roman"/>
                        <w:szCs w:val="21"/>
                      </w:rPr>
                      <w:t>合计</w:t>
                    </w:r>
                  </w:p>
                </w:tc>
              </w:sdtContent>
            </w:sdt>
          </w:tr>
          <w:sdt>
            <w:sdtPr>
              <w:rPr>
                <w:rFonts w:ascii="Times New Roman" w:hAnsi="Times New Roman" w:cs="Times New Roman"/>
                <w:szCs w:val="21"/>
              </w:rPr>
              <w:alias w:val="报告分部的财务信息明细"/>
              <w:tag w:val="_TUP_bd6f3e4ed1db44edb0ba606fbbc8859c"/>
              <w:id w:val="82545356"/>
              <w:lock w:val="sdtLocked"/>
            </w:sdtPr>
            <w:sdtContent>
              <w:tr w:rsidR="00271A49" w:rsidRPr="003400B4" w:rsidTr="00271A49">
                <w:tc>
                  <w:tcPr>
                    <w:tcW w:w="1626" w:type="pct"/>
                    <w:tcBorders>
                      <w:top w:val="single" w:sz="4" w:space="0" w:color="auto"/>
                      <w:left w:val="single" w:sz="4" w:space="0" w:color="auto"/>
                      <w:bottom w:val="single" w:sz="4" w:space="0" w:color="auto"/>
                      <w:right w:val="single" w:sz="4" w:space="0" w:color="auto"/>
                    </w:tcBorders>
                    <w:shd w:val="clear" w:color="auto" w:fill="auto"/>
                  </w:tcPr>
                  <w:p w:rsidR="00271A49" w:rsidRPr="003400B4" w:rsidRDefault="00271A49" w:rsidP="00271A49">
                    <w:pPr>
                      <w:rPr>
                        <w:rFonts w:ascii="Times New Roman" w:hAnsi="Times New Roman" w:cs="Times New Roman"/>
                        <w:szCs w:val="21"/>
                      </w:rPr>
                    </w:pPr>
                    <w:r w:rsidRPr="003400B4">
                      <w:rPr>
                        <w:rFonts w:ascii="Times New Roman" w:cs="Times New Roman"/>
                        <w:szCs w:val="21"/>
                      </w:rPr>
                      <w:t>对外交易营业收入</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r w:rsidRPr="003400B4">
                      <w:rPr>
                        <w:rFonts w:ascii="Times New Roman" w:hAnsi="Times New Roman" w:cs="Times New Roman"/>
                        <w:szCs w:val="21"/>
                      </w:rPr>
                      <w:t>18,000,324,679</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r w:rsidRPr="003400B4">
                      <w:rPr>
                        <w:rFonts w:ascii="Times New Roman" w:hAnsi="Times New Roman" w:cs="Times New Roman"/>
                        <w:szCs w:val="21"/>
                      </w:rPr>
                      <w:t>395,660,696</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r>
                      <w:rPr>
                        <w:rFonts w:ascii="Times New Roman" w:hAnsi="Times New Roman" w:cs="Times New Roman"/>
                        <w:szCs w:val="21"/>
                      </w:rPr>
                      <w:t>64,563,085</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r w:rsidRPr="003400B4">
                      <w:rPr>
                        <w:rFonts w:ascii="Times New Roman" w:hAnsi="Times New Roman" w:cs="Times New Roman"/>
                        <w:szCs w:val="21"/>
                      </w:rPr>
                      <w:t>18,331,422,290</w:t>
                    </w:r>
                  </w:p>
                </w:tc>
              </w:tr>
            </w:sdtContent>
          </w:sdt>
          <w:sdt>
            <w:sdtPr>
              <w:rPr>
                <w:rFonts w:ascii="Times New Roman" w:hAnsi="Times New Roman" w:cs="Times New Roman"/>
                <w:szCs w:val="21"/>
              </w:rPr>
              <w:alias w:val="报告分部的财务信息明细"/>
              <w:tag w:val="_TUP_bd6f3e4ed1db44edb0ba606fbbc8859c"/>
              <w:id w:val="82545357"/>
              <w:lock w:val="sdtLocked"/>
            </w:sdtPr>
            <w:sdtContent>
              <w:tr w:rsidR="00271A49" w:rsidRPr="003400B4" w:rsidTr="00271A49">
                <w:tc>
                  <w:tcPr>
                    <w:tcW w:w="1626" w:type="pct"/>
                    <w:tcBorders>
                      <w:top w:val="single" w:sz="4" w:space="0" w:color="auto"/>
                      <w:left w:val="single" w:sz="4" w:space="0" w:color="auto"/>
                      <w:bottom w:val="single" w:sz="4" w:space="0" w:color="auto"/>
                      <w:right w:val="single" w:sz="4" w:space="0" w:color="auto"/>
                    </w:tcBorders>
                    <w:shd w:val="clear" w:color="auto" w:fill="auto"/>
                  </w:tcPr>
                  <w:p w:rsidR="00271A49" w:rsidRPr="003400B4" w:rsidRDefault="00271A49" w:rsidP="00271A49">
                    <w:pPr>
                      <w:rPr>
                        <w:rFonts w:ascii="Times New Roman" w:hAnsi="Times New Roman" w:cs="Times New Roman"/>
                        <w:szCs w:val="21"/>
                      </w:rPr>
                    </w:pPr>
                    <w:r w:rsidRPr="003400B4">
                      <w:rPr>
                        <w:rFonts w:ascii="Times New Roman" w:cs="Times New Roman"/>
                        <w:szCs w:val="21"/>
                      </w:rPr>
                      <w:t>营业成本</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r w:rsidRPr="003400B4">
                      <w:rPr>
                        <w:rFonts w:ascii="Times New Roman" w:hAnsi="Times New Roman" w:cs="Times New Roman"/>
                        <w:szCs w:val="21"/>
                      </w:rPr>
                      <w:t>16,366,206,025</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r w:rsidRPr="003400B4">
                      <w:rPr>
                        <w:rFonts w:ascii="Times New Roman" w:hAnsi="Times New Roman" w:cs="Times New Roman"/>
                        <w:szCs w:val="21"/>
                      </w:rPr>
                      <w:t>323,509,222</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r w:rsidRPr="003400B4">
                      <w:rPr>
                        <w:rFonts w:ascii="Times New Roman" w:hAnsi="Times New Roman" w:cs="Times New Roman"/>
                        <w:szCs w:val="21"/>
                      </w:rPr>
                      <w:t>64,563,085</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r w:rsidRPr="003400B4">
                      <w:rPr>
                        <w:rFonts w:ascii="Times New Roman" w:hAnsi="Times New Roman" w:cs="Times New Roman"/>
                        <w:szCs w:val="21"/>
                      </w:rPr>
                      <w:t>16,625,152,162</w:t>
                    </w:r>
                  </w:p>
                </w:tc>
              </w:tr>
            </w:sdtContent>
          </w:sdt>
          <w:sdt>
            <w:sdtPr>
              <w:rPr>
                <w:rFonts w:ascii="Times New Roman" w:hAnsi="Times New Roman" w:cs="Times New Roman"/>
                <w:szCs w:val="21"/>
              </w:rPr>
              <w:alias w:val="报告分部的财务信息明细"/>
              <w:tag w:val="_TUP_bd6f3e4ed1db44edb0ba606fbbc8859c"/>
              <w:id w:val="82545358"/>
              <w:lock w:val="sdtLocked"/>
            </w:sdtPr>
            <w:sdtContent>
              <w:tr w:rsidR="00271A49" w:rsidRPr="003400B4" w:rsidTr="00271A49">
                <w:tc>
                  <w:tcPr>
                    <w:tcW w:w="1626" w:type="pct"/>
                    <w:tcBorders>
                      <w:top w:val="single" w:sz="4" w:space="0" w:color="auto"/>
                      <w:left w:val="single" w:sz="4" w:space="0" w:color="auto"/>
                      <w:bottom w:val="single" w:sz="4" w:space="0" w:color="auto"/>
                      <w:right w:val="single" w:sz="4" w:space="0" w:color="auto"/>
                    </w:tcBorders>
                    <w:shd w:val="clear" w:color="auto" w:fill="auto"/>
                  </w:tcPr>
                  <w:p w:rsidR="00271A49" w:rsidRPr="003400B4" w:rsidRDefault="00271A49" w:rsidP="00271A49">
                    <w:pPr>
                      <w:rPr>
                        <w:rFonts w:ascii="Times New Roman" w:hAnsi="Times New Roman" w:cs="Times New Roman"/>
                        <w:szCs w:val="21"/>
                      </w:rPr>
                    </w:pPr>
                    <w:r w:rsidRPr="003400B4">
                      <w:rPr>
                        <w:rFonts w:ascii="Times New Roman" w:cs="Times New Roman"/>
                        <w:szCs w:val="21"/>
                      </w:rPr>
                      <w:t>利息收入</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r w:rsidRPr="003400B4">
                      <w:rPr>
                        <w:rFonts w:ascii="Times New Roman" w:hAnsi="Times New Roman" w:cs="Times New Roman"/>
                        <w:szCs w:val="21"/>
                      </w:rPr>
                      <w:t>18,202,545</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r w:rsidRPr="003400B4">
                      <w:rPr>
                        <w:rFonts w:ascii="Times New Roman" w:hAnsi="Times New Roman" w:cs="Times New Roman"/>
                        <w:szCs w:val="21"/>
                      </w:rPr>
                      <w:t>3,639,694</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r w:rsidRPr="003400B4">
                      <w:rPr>
                        <w:rFonts w:ascii="Times New Roman" w:hAnsi="Times New Roman" w:cs="Times New Roman"/>
                        <w:szCs w:val="21"/>
                      </w:rPr>
                      <w:t>-</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r w:rsidRPr="003400B4">
                      <w:rPr>
                        <w:rFonts w:ascii="Times New Roman" w:hAnsi="Times New Roman" w:cs="Times New Roman"/>
                        <w:szCs w:val="21"/>
                      </w:rPr>
                      <w:t>21,842,239</w:t>
                    </w:r>
                  </w:p>
                </w:tc>
              </w:tr>
            </w:sdtContent>
          </w:sdt>
          <w:sdt>
            <w:sdtPr>
              <w:rPr>
                <w:rFonts w:ascii="Times New Roman" w:hAnsi="Times New Roman" w:cs="Times New Roman"/>
                <w:szCs w:val="21"/>
              </w:rPr>
              <w:alias w:val="报告分部的财务信息明细"/>
              <w:tag w:val="_TUP_bd6f3e4ed1db44edb0ba606fbbc8859c"/>
              <w:id w:val="82545359"/>
              <w:lock w:val="sdtLocked"/>
            </w:sdtPr>
            <w:sdtContent>
              <w:tr w:rsidR="00271A49" w:rsidRPr="003400B4" w:rsidTr="00271A49">
                <w:tc>
                  <w:tcPr>
                    <w:tcW w:w="1626" w:type="pct"/>
                    <w:tcBorders>
                      <w:top w:val="single" w:sz="4" w:space="0" w:color="auto"/>
                      <w:left w:val="single" w:sz="4" w:space="0" w:color="auto"/>
                      <w:bottom w:val="single" w:sz="4" w:space="0" w:color="auto"/>
                      <w:right w:val="single" w:sz="4" w:space="0" w:color="auto"/>
                    </w:tcBorders>
                    <w:shd w:val="clear" w:color="auto" w:fill="auto"/>
                  </w:tcPr>
                  <w:p w:rsidR="00271A49" w:rsidRPr="003400B4" w:rsidRDefault="00271A49" w:rsidP="00271A49">
                    <w:pPr>
                      <w:rPr>
                        <w:rFonts w:ascii="Times New Roman" w:hAnsi="Times New Roman" w:cs="Times New Roman"/>
                        <w:szCs w:val="21"/>
                      </w:rPr>
                    </w:pPr>
                    <w:r w:rsidRPr="003400B4">
                      <w:rPr>
                        <w:rFonts w:ascii="Times New Roman" w:cs="Times New Roman"/>
                        <w:szCs w:val="21"/>
                      </w:rPr>
                      <w:t>对联营企业的投资收益</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r w:rsidRPr="003400B4">
                      <w:rPr>
                        <w:rFonts w:ascii="Times New Roman" w:hAnsi="Times New Roman" w:cs="Times New Roman"/>
                        <w:szCs w:val="21"/>
                      </w:rPr>
                      <w:t>6,944,205</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r w:rsidRPr="003400B4">
                      <w:rPr>
                        <w:rFonts w:ascii="Times New Roman" w:hAnsi="Times New Roman" w:cs="Times New Roman"/>
                        <w:szCs w:val="21"/>
                      </w:rPr>
                      <w:t>-</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r w:rsidRPr="003400B4">
                      <w:rPr>
                        <w:rFonts w:ascii="Times New Roman" w:hAnsi="Times New Roman" w:cs="Times New Roman"/>
                        <w:szCs w:val="21"/>
                      </w:rPr>
                      <w:t>-</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r w:rsidRPr="003400B4">
                      <w:rPr>
                        <w:rFonts w:ascii="Times New Roman" w:hAnsi="Times New Roman" w:cs="Times New Roman"/>
                        <w:szCs w:val="21"/>
                      </w:rPr>
                      <w:t>6,944,205</w:t>
                    </w:r>
                  </w:p>
                </w:tc>
              </w:tr>
            </w:sdtContent>
          </w:sdt>
          <w:sdt>
            <w:sdtPr>
              <w:rPr>
                <w:rFonts w:ascii="Times New Roman" w:hAnsi="Times New Roman" w:cs="Times New Roman"/>
                <w:szCs w:val="21"/>
              </w:rPr>
              <w:alias w:val="报告分部的财务信息明细"/>
              <w:tag w:val="_TUP_bd6f3e4ed1db44edb0ba606fbbc8859c"/>
              <w:id w:val="82545360"/>
              <w:lock w:val="sdtLocked"/>
            </w:sdtPr>
            <w:sdtContent>
              <w:tr w:rsidR="00271A49" w:rsidRPr="003400B4" w:rsidTr="00271A49">
                <w:tc>
                  <w:tcPr>
                    <w:tcW w:w="1626" w:type="pct"/>
                    <w:tcBorders>
                      <w:top w:val="single" w:sz="4" w:space="0" w:color="auto"/>
                      <w:left w:val="single" w:sz="4" w:space="0" w:color="auto"/>
                      <w:bottom w:val="single" w:sz="4" w:space="0" w:color="auto"/>
                      <w:right w:val="single" w:sz="4" w:space="0" w:color="auto"/>
                    </w:tcBorders>
                    <w:shd w:val="clear" w:color="auto" w:fill="auto"/>
                  </w:tcPr>
                  <w:p w:rsidR="00271A49" w:rsidRPr="003400B4" w:rsidRDefault="00271A49" w:rsidP="00271A49">
                    <w:pPr>
                      <w:rPr>
                        <w:rFonts w:ascii="Times New Roman" w:hAnsi="Times New Roman" w:cs="Times New Roman"/>
                        <w:szCs w:val="21"/>
                      </w:rPr>
                    </w:pPr>
                    <w:r w:rsidRPr="003400B4">
                      <w:rPr>
                        <w:rFonts w:ascii="Times New Roman" w:cs="Times New Roman"/>
                        <w:szCs w:val="21"/>
                      </w:rPr>
                      <w:t>资产减值损失</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r w:rsidRPr="003400B4">
                      <w:rPr>
                        <w:rFonts w:ascii="Times New Roman" w:hAnsi="Times New Roman" w:cs="Times New Roman"/>
                        <w:szCs w:val="21"/>
                      </w:rPr>
                      <w:t>24,781,907</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r w:rsidRPr="003400B4">
                      <w:rPr>
                        <w:rFonts w:ascii="Times New Roman" w:hAnsi="Times New Roman" w:cs="Times New Roman"/>
                        <w:szCs w:val="21"/>
                      </w:rPr>
                      <w:t>150,000</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r w:rsidRPr="003400B4">
                      <w:rPr>
                        <w:rFonts w:ascii="Times New Roman" w:hAnsi="Times New Roman" w:cs="Times New Roman"/>
                        <w:szCs w:val="21"/>
                      </w:rPr>
                      <w:t>-</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r w:rsidRPr="003400B4">
                      <w:rPr>
                        <w:rFonts w:ascii="Times New Roman" w:hAnsi="Times New Roman" w:cs="Times New Roman"/>
                        <w:szCs w:val="21"/>
                      </w:rPr>
                      <w:t>24,931,907</w:t>
                    </w:r>
                  </w:p>
                </w:tc>
              </w:tr>
            </w:sdtContent>
          </w:sdt>
          <w:sdt>
            <w:sdtPr>
              <w:rPr>
                <w:rFonts w:ascii="Times New Roman" w:hAnsi="Times New Roman" w:cs="Times New Roman"/>
                <w:szCs w:val="21"/>
              </w:rPr>
              <w:alias w:val="报告分部的财务信息明细"/>
              <w:tag w:val="_TUP_bd6f3e4ed1db44edb0ba606fbbc8859c"/>
              <w:id w:val="82545361"/>
              <w:lock w:val="sdtLocked"/>
            </w:sdtPr>
            <w:sdtContent>
              <w:tr w:rsidR="00271A49" w:rsidRPr="003400B4" w:rsidTr="00271A49">
                <w:tc>
                  <w:tcPr>
                    <w:tcW w:w="1626" w:type="pct"/>
                    <w:tcBorders>
                      <w:top w:val="single" w:sz="4" w:space="0" w:color="auto"/>
                      <w:left w:val="single" w:sz="4" w:space="0" w:color="auto"/>
                      <w:bottom w:val="single" w:sz="4" w:space="0" w:color="auto"/>
                      <w:right w:val="single" w:sz="4" w:space="0" w:color="auto"/>
                    </w:tcBorders>
                    <w:shd w:val="clear" w:color="auto" w:fill="auto"/>
                  </w:tcPr>
                  <w:p w:rsidR="00271A49" w:rsidRPr="003400B4" w:rsidRDefault="00271A49" w:rsidP="00271A49">
                    <w:pPr>
                      <w:rPr>
                        <w:rFonts w:ascii="Times New Roman" w:hAnsi="Times New Roman" w:cs="Times New Roman"/>
                        <w:szCs w:val="21"/>
                      </w:rPr>
                    </w:pPr>
                    <w:r w:rsidRPr="003400B4">
                      <w:rPr>
                        <w:rFonts w:ascii="Times New Roman" w:cs="Times New Roman"/>
                        <w:szCs w:val="21"/>
                      </w:rPr>
                      <w:t>折旧和摊销费用</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r w:rsidRPr="003400B4">
                      <w:rPr>
                        <w:rFonts w:ascii="Times New Roman" w:hAnsi="Times New Roman" w:cs="Times New Roman"/>
                        <w:szCs w:val="21"/>
                      </w:rPr>
                      <w:t>1,693,261,947</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r w:rsidRPr="003400B4">
                      <w:rPr>
                        <w:rFonts w:ascii="Times New Roman" w:hAnsi="Times New Roman" w:cs="Times New Roman"/>
                        <w:szCs w:val="21"/>
                      </w:rPr>
                      <w:t>18,046,130</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r w:rsidRPr="003400B4">
                      <w:rPr>
                        <w:rFonts w:ascii="Times New Roman" w:hAnsi="Times New Roman" w:cs="Times New Roman"/>
                        <w:szCs w:val="21"/>
                      </w:rPr>
                      <w:t>-</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r w:rsidRPr="003400B4">
                      <w:rPr>
                        <w:rFonts w:ascii="Times New Roman" w:hAnsi="Times New Roman" w:cs="Times New Roman"/>
                        <w:szCs w:val="21"/>
                      </w:rPr>
                      <w:t>1,711,308,077</w:t>
                    </w:r>
                  </w:p>
                </w:tc>
              </w:tr>
            </w:sdtContent>
          </w:sdt>
          <w:sdt>
            <w:sdtPr>
              <w:rPr>
                <w:rFonts w:ascii="Times New Roman" w:hAnsi="Times New Roman" w:cs="Times New Roman"/>
                <w:szCs w:val="21"/>
              </w:rPr>
              <w:alias w:val="报告分部的财务信息明细"/>
              <w:tag w:val="_TUP_bd6f3e4ed1db44edb0ba606fbbc8859c"/>
              <w:id w:val="82545362"/>
              <w:lock w:val="sdtLocked"/>
            </w:sdtPr>
            <w:sdtContent>
              <w:tr w:rsidR="00271A49" w:rsidRPr="003400B4" w:rsidTr="00271A49">
                <w:tc>
                  <w:tcPr>
                    <w:tcW w:w="1626" w:type="pct"/>
                    <w:tcBorders>
                      <w:top w:val="single" w:sz="4" w:space="0" w:color="auto"/>
                      <w:left w:val="single" w:sz="4" w:space="0" w:color="auto"/>
                      <w:bottom w:val="single" w:sz="4" w:space="0" w:color="auto"/>
                      <w:right w:val="single" w:sz="4" w:space="0" w:color="auto"/>
                    </w:tcBorders>
                    <w:shd w:val="clear" w:color="auto" w:fill="auto"/>
                  </w:tcPr>
                  <w:p w:rsidR="00271A49" w:rsidRPr="003400B4" w:rsidRDefault="00271A49" w:rsidP="00271A49">
                    <w:pPr>
                      <w:rPr>
                        <w:rFonts w:ascii="Times New Roman" w:hAnsi="Times New Roman" w:cs="Times New Roman"/>
                        <w:szCs w:val="21"/>
                      </w:rPr>
                    </w:pPr>
                    <w:r w:rsidRPr="003400B4">
                      <w:rPr>
                        <w:rFonts w:ascii="Times New Roman" w:cs="Times New Roman"/>
                        <w:szCs w:val="21"/>
                      </w:rPr>
                      <w:t>利润总额</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r w:rsidRPr="003400B4">
                      <w:rPr>
                        <w:rFonts w:ascii="Times New Roman" w:hAnsi="Times New Roman" w:cs="Times New Roman"/>
                        <w:szCs w:val="21"/>
                      </w:rPr>
                      <w:t>1,348,545,165</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r w:rsidRPr="003400B4">
                      <w:rPr>
                        <w:rFonts w:ascii="Times New Roman" w:hAnsi="Times New Roman" w:cs="Times New Roman"/>
                        <w:szCs w:val="21"/>
                      </w:rPr>
                      <w:t>14,518,297</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r w:rsidRPr="003400B4">
                      <w:rPr>
                        <w:rFonts w:ascii="Times New Roman" w:hAnsi="Times New Roman" w:cs="Times New Roman"/>
                        <w:szCs w:val="21"/>
                      </w:rPr>
                      <w:t>15,931,613</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r w:rsidRPr="003400B4">
                      <w:rPr>
                        <w:rFonts w:ascii="Times New Roman" w:hAnsi="Times New Roman" w:cs="Times New Roman"/>
                        <w:szCs w:val="21"/>
                      </w:rPr>
                      <w:t>1,347,131,849</w:t>
                    </w:r>
                  </w:p>
                </w:tc>
              </w:tr>
            </w:sdtContent>
          </w:sdt>
          <w:sdt>
            <w:sdtPr>
              <w:rPr>
                <w:rFonts w:ascii="Times New Roman" w:hAnsi="Times New Roman" w:cs="Times New Roman"/>
                <w:szCs w:val="21"/>
              </w:rPr>
              <w:alias w:val="报告分部的财务信息明细"/>
              <w:tag w:val="_TUP_bd6f3e4ed1db44edb0ba606fbbc8859c"/>
              <w:id w:val="82545363"/>
              <w:lock w:val="sdtLocked"/>
            </w:sdtPr>
            <w:sdtContent>
              <w:tr w:rsidR="00271A49" w:rsidRPr="003400B4" w:rsidTr="00271A49">
                <w:tc>
                  <w:tcPr>
                    <w:tcW w:w="1626" w:type="pct"/>
                    <w:tcBorders>
                      <w:top w:val="single" w:sz="4" w:space="0" w:color="auto"/>
                      <w:left w:val="single" w:sz="4" w:space="0" w:color="auto"/>
                      <w:bottom w:val="single" w:sz="4" w:space="0" w:color="auto"/>
                      <w:right w:val="single" w:sz="4" w:space="0" w:color="auto"/>
                    </w:tcBorders>
                    <w:shd w:val="clear" w:color="auto" w:fill="auto"/>
                  </w:tcPr>
                  <w:p w:rsidR="00271A49" w:rsidRPr="003400B4" w:rsidRDefault="00271A49" w:rsidP="00271A49">
                    <w:pPr>
                      <w:rPr>
                        <w:rFonts w:ascii="Times New Roman" w:hAnsi="Times New Roman" w:cs="Times New Roman"/>
                        <w:szCs w:val="21"/>
                      </w:rPr>
                    </w:pPr>
                    <w:r w:rsidRPr="003400B4">
                      <w:rPr>
                        <w:rFonts w:ascii="Times New Roman" w:cs="Times New Roman"/>
                        <w:szCs w:val="21"/>
                      </w:rPr>
                      <w:t>所得税费用</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r w:rsidRPr="003400B4">
                      <w:rPr>
                        <w:rFonts w:ascii="Times New Roman" w:hAnsi="Times New Roman" w:cs="Times New Roman"/>
                        <w:szCs w:val="21"/>
                      </w:rPr>
                      <w:t>(328,726,753)</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r w:rsidRPr="003400B4">
                      <w:rPr>
                        <w:rFonts w:ascii="Times New Roman" w:hAnsi="Times New Roman" w:cs="Times New Roman"/>
                        <w:szCs w:val="21"/>
                      </w:rPr>
                      <w:t>(6,637,047)</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r w:rsidRPr="003400B4">
                      <w:rPr>
                        <w:rFonts w:ascii="Times New Roman" w:hAnsi="Times New Roman" w:cs="Times New Roman"/>
                        <w:szCs w:val="21"/>
                      </w:rPr>
                      <w:t>-</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r w:rsidRPr="003400B4">
                      <w:rPr>
                        <w:rFonts w:ascii="Times New Roman" w:hAnsi="Times New Roman" w:cs="Times New Roman"/>
                        <w:szCs w:val="21"/>
                      </w:rPr>
                      <w:t>(335,363,800)</w:t>
                    </w:r>
                  </w:p>
                </w:tc>
              </w:tr>
            </w:sdtContent>
          </w:sdt>
          <w:sdt>
            <w:sdtPr>
              <w:rPr>
                <w:rFonts w:ascii="Times New Roman" w:hAnsi="Times New Roman" w:cs="Times New Roman"/>
                <w:szCs w:val="21"/>
              </w:rPr>
              <w:alias w:val="报告分部的财务信息明细"/>
              <w:tag w:val="_TUP_bd6f3e4ed1db44edb0ba606fbbc8859c"/>
              <w:id w:val="82545364"/>
              <w:lock w:val="sdtLocked"/>
            </w:sdtPr>
            <w:sdtContent>
              <w:tr w:rsidR="00271A49" w:rsidRPr="003400B4" w:rsidTr="00271A49">
                <w:tc>
                  <w:tcPr>
                    <w:tcW w:w="1626" w:type="pct"/>
                    <w:tcBorders>
                      <w:top w:val="single" w:sz="4" w:space="0" w:color="auto"/>
                      <w:left w:val="single" w:sz="4" w:space="0" w:color="auto"/>
                      <w:bottom w:val="single" w:sz="4" w:space="0" w:color="auto"/>
                      <w:right w:val="single" w:sz="4" w:space="0" w:color="auto"/>
                    </w:tcBorders>
                    <w:shd w:val="clear" w:color="auto" w:fill="auto"/>
                  </w:tcPr>
                  <w:p w:rsidR="00271A49" w:rsidRPr="003400B4" w:rsidRDefault="00271A49" w:rsidP="00271A49">
                    <w:pPr>
                      <w:rPr>
                        <w:rFonts w:ascii="Times New Roman" w:hAnsi="Times New Roman" w:cs="Times New Roman"/>
                        <w:szCs w:val="21"/>
                      </w:rPr>
                    </w:pPr>
                    <w:r w:rsidRPr="003400B4">
                      <w:rPr>
                        <w:rFonts w:ascii="Times New Roman" w:cs="Times New Roman"/>
                        <w:szCs w:val="21"/>
                      </w:rPr>
                      <w:t>净利润</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r w:rsidRPr="003400B4">
                      <w:rPr>
                        <w:rFonts w:ascii="Times New Roman" w:hAnsi="Times New Roman" w:cs="Times New Roman"/>
                        <w:szCs w:val="21"/>
                      </w:rPr>
                      <w:t>1,019,818,412</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r w:rsidRPr="003400B4">
                      <w:rPr>
                        <w:rFonts w:ascii="Times New Roman" w:hAnsi="Times New Roman" w:cs="Times New Roman"/>
                        <w:szCs w:val="21"/>
                      </w:rPr>
                      <w:t>7,881,250</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r w:rsidRPr="003400B4">
                      <w:rPr>
                        <w:rFonts w:ascii="Times New Roman" w:hAnsi="Times New Roman" w:cs="Times New Roman"/>
                        <w:szCs w:val="21"/>
                      </w:rPr>
                      <w:t>15,931,613</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r w:rsidRPr="003400B4">
                      <w:rPr>
                        <w:rFonts w:ascii="Times New Roman" w:hAnsi="Times New Roman" w:cs="Times New Roman"/>
                        <w:szCs w:val="21"/>
                      </w:rPr>
                      <w:t>1,011,768,049</w:t>
                    </w:r>
                  </w:p>
                </w:tc>
              </w:tr>
            </w:sdtContent>
          </w:sdt>
          <w:sdt>
            <w:sdtPr>
              <w:rPr>
                <w:rFonts w:ascii="Times New Roman" w:hAnsi="Times New Roman" w:cs="Times New Roman"/>
                <w:szCs w:val="21"/>
              </w:rPr>
              <w:alias w:val="报告分部的财务信息明细"/>
              <w:tag w:val="_TUP_bd6f3e4ed1db44edb0ba606fbbc8859c"/>
              <w:id w:val="82545365"/>
              <w:lock w:val="sdtLocked"/>
            </w:sdtPr>
            <w:sdtContent>
              <w:tr w:rsidR="00271A49" w:rsidRPr="003400B4" w:rsidTr="00271A49">
                <w:tc>
                  <w:tcPr>
                    <w:tcW w:w="1626" w:type="pct"/>
                    <w:tcBorders>
                      <w:top w:val="single" w:sz="4" w:space="0" w:color="auto"/>
                      <w:left w:val="single" w:sz="4" w:space="0" w:color="auto"/>
                      <w:bottom w:val="single" w:sz="4" w:space="0" w:color="auto"/>
                      <w:right w:val="single" w:sz="4" w:space="0" w:color="auto"/>
                    </w:tcBorders>
                    <w:shd w:val="clear" w:color="auto" w:fill="auto"/>
                  </w:tcPr>
                  <w:p w:rsidR="00271A49" w:rsidRPr="003400B4" w:rsidRDefault="00271A49" w:rsidP="00271A49">
                    <w:pPr>
                      <w:rPr>
                        <w:rFonts w:ascii="Times New Roman" w:hAnsi="Times New Roman" w:cs="Times New Roman"/>
                        <w:szCs w:val="21"/>
                      </w:rPr>
                    </w:pP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p>
                </w:tc>
              </w:tr>
            </w:sdtContent>
          </w:sdt>
          <w:sdt>
            <w:sdtPr>
              <w:rPr>
                <w:rFonts w:ascii="Times New Roman" w:hAnsi="Times New Roman" w:cs="Times New Roman"/>
                <w:szCs w:val="21"/>
              </w:rPr>
              <w:alias w:val="报告分部的财务信息明细"/>
              <w:tag w:val="_TUP_bd6f3e4ed1db44edb0ba606fbbc8859c"/>
              <w:id w:val="82545366"/>
              <w:lock w:val="sdtLocked"/>
            </w:sdtPr>
            <w:sdtContent>
              <w:tr w:rsidR="00271A49" w:rsidRPr="003400B4" w:rsidTr="00271A49">
                <w:tc>
                  <w:tcPr>
                    <w:tcW w:w="1626" w:type="pct"/>
                    <w:tcBorders>
                      <w:top w:val="single" w:sz="4" w:space="0" w:color="auto"/>
                      <w:left w:val="single" w:sz="4" w:space="0" w:color="auto"/>
                      <w:bottom w:val="single" w:sz="4" w:space="0" w:color="auto"/>
                      <w:right w:val="single" w:sz="4" w:space="0" w:color="auto"/>
                    </w:tcBorders>
                    <w:shd w:val="clear" w:color="auto" w:fill="auto"/>
                  </w:tcPr>
                  <w:p w:rsidR="00271A49" w:rsidRPr="003400B4" w:rsidRDefault="00271A49" w:rsidP="00271A49">
                    <w:pPr>
                      <w:rPr>
                        <w:rFonts w:ascii="Times New Roman" w:hAnsi="Times New Roman" w:cs="Times New Roman"/>
                        <w:szCs w:val="21"/>
                      </w:rPr>
                    </w:pPr>
                    <w:r w:rsidRPr="003400B4">
                      <w:rPr>
                        <w:rFonts w:ascii="Times New Roman" w:cs="Times New Roman"/>
                        <w:szCs w:val="21"/>
                      </w:rPr>
                      <w:t>资产总额</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r w:rsidRPr="003400B4">
                      <w:rPr>
                        <w:rFonts w:ascii="Times New Roman" w:hAnsi="Times New Roman" w:cs="Times New Roman"/>
                        <w:szCs w:val="21"/>
                      </w:rPr>
                      <w:t>33,673,796,712</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r w:rsidRPr="003400B4">
                      <w:rPr>
                        <w:rFonts w:ascii="Times New Roman" w:hAnsi="Times New Roman" w:cs="Times New Roman"/>
                        <w:szCs w:val="21"/>
                      </w:rPr>
                      <w:t>535,839,535</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r w:rsidRPr="003400B4">
                      <w:rPr>
                        <w:rFonts w:ascii="Times New Roman" w:hAnsi="Times New Roman" w:cs="Times New Roman"/>
                        <w:szCs w:val="21"/>
                      </w:rPr>
                      <w:t>215,397,339</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r w:rsidRPr="003400B4">
                      <w:rPr>
                        <w:rFonts w:ascii="Times New Roman" w:hAnsi="Times New Roman" w:cs="Times New Roman"/>
                        <w:szCs w:val="21"/>
                      </w:rPr>
                      <w:t>33,994,238,908</w:t>
                    </w:r>
                  </w:p>
                </w:tc>
              </w:tr>
            </w:sdtContent>
          </w:sdt>
          <w:sdt>
            <w:sdtPr>
              <w:rPr>
                <w:rFonts w:ascii="Times New Roman" w:hAnsi="Times New Roman" w:cs="Times New Roman"/>
                <w:szCs w:val="21"/>
              </w:rPr>
              <w:alias w:val="报告分部的财务信息明细"/>
              <w:tag w:val="_TUP_bd6f3e4ed1db44edb0ba606fbbc8859c"/>
              <w:id w:val="82545367"/>
              <w:lock w:val="sdtLocked"/>
            </w:sdtPr>
            <w:sdtContent>
              <w:tr w:rsidR="00271A49" w:rsidRPr="003400B4" w:rsidTr="00271A49">
                <w:tc>
                  <w:tcPr>
                    <w:tcW w:w="1626" w:type="pct"/>
                    <w:tcBorders>
                      <w:top w:val="single" w:sz="4" w:space="0" w:color="auto"/>
                      <w:left w:val="single" w:sz="4" w:space="0" w:color="auto"/>
                      <w:bottom w:val="single" w:sz="4" w:space="0" w:color="auto"/>
                      <w:right w:val="single" w:sz="4" w:space="0" w:color="auto"/>
                    </w:tcBorders>
                    <w:shd w:val="clear" w:color="auto" w:fill="auto"/>
                  </w:tcPr>
                  <w:p w:rsidR="00271A49" w:rsidRPr="003400B4" w:rsidRDefault="00271A49" w:rsidP="00271A49">
                    <w:pPr>
                      <w:rPr>
                        <w:rFonts w:ascii="Times New Roman" w:hAnsi="Times New Roman" w:cs="Times New Roman"/>
                        <w:szCs w:val="21"/>
                      </w:rPr>
                    </w:pP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p>
                </w:tc>
              </w:tr>
            </w:sdtContent>
          </w:sdt>
          <w:sdt>
            <w:sdtPr>
              <w:rPr>
                <w:rFonts w:ascii="Times New Roman" w:hAnsi="Times New Roman" w:cs="Times New Roman"/>
                <w:szCs w:val="21"/>
              </w:rPr>
              <w:alias w:val="报告分部的财务信息明细"/>
              <w:tag w:val="_TUP_bd6f3e4ed1db44edb0ba606fbbc8859c"/>
              <w:id w:val="82545368"/>
              <w:lock w:val="sdtLocked"/>
            </w:sdtPr>
            <w:sdtContent>
              <w:tr w:rsidR="00271A49" w:rsidRPr="003400B4" w:rsidTr="00271A49">
                <w:tc>
                  <w:tcPr>
                    <w:tcW w:w="1626" w:type="pct"/>
                    <w:tcBorders>
                      <w:top w:val="single" w:sz="4" w:space="0" w:color="auto"/>
                      <w:left w:val="single" w:sz="4" w:space="0" w:color="auto"/>
                      <w:bottom w:val="single" w:sz="4" w:space="0" w:color="auto"/>
                      <w:right w:val="single" w:sz="4" w:space="0" w:color="auto"/>
                    </w:tcBorders>
                    <w:shd w:val="clear" w:color="auto" w:fill="auto"/>
                  </w:tcPr>
                  <w:p w:rsidR="00271A49" w:rsidRPr="003400B4" w:rsidRDefault="00271A49" w:rsidP="00271A49">
                    <w:pPr>
                      <w:rPr>
                        <w:rFonts w:ascii="Times New Roman" w:hAnsi="Times New Roman" w:cs="Times New Roman"/>
                        <w:szCs w:val="21"/>
                      </w:rPr>
                    </w:pPr>
                    <w:r w:rsidRPr="003400B4">
                      <w:rPr>
                        <w:rFonts w:ascii="Times New Roman" w:cs="Times New Roman"/>
                        <w:szCs w:val="21"/>
                      </w:rPr>
                      <w:t>负债总额</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r w:rsidRPr="003400B4">
                      <w:rPr>
                        <w:rFonts w:ascii="Times New Roman" w:hAnsi="Times New Roman" w:cs="Times New Roman"/>
                        <w:szCs w:val="21"/>
                      </w:rPr>
                      <w:t>4,908,104,973</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r w:rsidRPr="003400B4">
                      <w:rPr>
                        <w:rFonts w:ascii="Times New Roman" w:hAnsi="Times New Roman" w:cs="Times New Roman"/>
                        <w:szCs w:val="21"/>
                      </w:rPr>
                      <w:t>545,498,988</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r w:rsidRPr="003400B4">
                      <w:rPr>
                        <w:rFonts w:ascii="Times New Roman" w:hAnsi="Times New Roman" w:cs="Times New Roman"/>
                        <w:szCs w:val="21"/>
                      </w:rPr>
                      <w:t>116,445,872</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r w:rsidRPr="003400B4">
                      <w:rPr>
                        <w:rFonts w:ascii="Times New Roman" w:hAnsi="Times New Roman" w:cs="Times New Roman"/>
                        <w:szCs w:val="21"/>
                      </w:rPr>
                      <w:t>5,337,158,089</w:t>
                    </w:r>
                  </w:p>
                </w:tc>
              </w:tr>
            </w:sdtContent>
          </w:sdt>
          <w:sdt>
            <w:sdtPr>
              <w:rPr>
                <w:rFonts w:ascii="Times New Roman" w:hAnsi="Times New Roman" w:cs="Times New Roman"/>
                <w:szCs w:val="21"/>
              </w:rPr>
              <w:alias w:val="报告分部的财务信息明细"/>
              <w:tag w:val="_TUP_bd6f3e4ed1db44edb0ba606fbbc8859c"/>
              <w:id w:val="82545369"/>
              <w:lock w:val="sdtLocked"/>
            </w:sdtPr>
            <w:sdtContent>
              <w:tr w:rsidR="00271A49" w:rsidRPr="003400B4" w:rsidTr="00271A49">
                <w:tc>
                  <w:tcPr>
                    <w:tcW w:w="1626" w:type="pct"/>
                    <w:tcBorders>
                      <w:top w:val="single" w:sz="4" w:space="0" w:color="auto"/>
                      <w:left w:val="single" w:sz="4" w:space="0" w:color="auto"/>
                      <w:bottom w:val="single" w:sz="4" w:space="0" w:color="auto"/>
                      <w:right w:val="single" w:sz="4" w:space="0" w:color="auto"/>
                    </w:tcBorders>
                    <w:shd w:val="clear" w:color="auto" w:fill="auto"/>
                  </w:tcPr>
                  <w:p w:rsidR="00271A49" w:rsidRPr="003400B4" w:rsidRDefault="00271A49" w:rsidP="00271A49">
                    <w:pPr>
                      <w:rPr>
                        <w:rFonts w:ascii="Times New Roman" w:hAnsi="Times New Roman" w:cs="Times New Roman"/>
                        <w:szCs w:val="21"/>
                      </w:rPr>
                    </w:pP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p>
                </w:tc>
              </w:tr>
            </w:sdtContent>
          </w:sdt>
          <w:sdt>
            <w:sdtPr>
              <w:rPr>
                <w:rFonts w:ascii="Times New Roman" w:hAnsi="Times New Roman" w:cs="Times New Roman"/>
                <w:szCs w:val="21"/>
              </w:rPr>
              <w:alias w:val="报告分部的财务信息明细"/>
              <w:tag w:val="_TUP_bd6f3e4ed1db44edb0ba606fbbc8859c"/>
              <w:id w:val="82545370"/>
              <w:lock w:val="sdtLocked"/>
            </w:sdtPr>
            <w:sdtContent>
              <w:tr w:rsidR="00271A49" w:rsidRPr="003400B4" w:rsidTr="00271A49">
                <w:tc>
                  <w:tcPr>
                    <w:tcW w:w="1626" w:type="pct"/>
                    <w:tcBorders>
                      <w:top w:val="single" w:sz="4" w:space="0" w:color="auto"/>
                      <w:left w:val="single" w:sz="4" w:space="0" w:color="auto"/>
                      <w:bottom w:val="single" w:sz="4" w:space="0" w:color="auto"/>
                      <w:right w:val="single" w:sz="4" w:space="0" w:color="auto"/>
                    </w:tcBorders>
                    <w:shd w:val="clear" w:color="auto" w:fill="auto"/>
                  </w:tcPr>
                  <w:p w:rsidR="00271A49" w:rsidRPr="003400B4" w:rsidRDefault="00271A49" w:rsidP="00271A49">
                    <w:pPr>
                      <w:rPr>
                        <w:rFonts w:ascii="Times New Roman" w:hAnsi="Times New Roman" w:cs="Times New Roman"/>
                        <w:szCs w:val="21"/>
                      </w:rPr>
                    </w:pPr>
                    <w:r w:rsidRPr="003400B4">
                      <w:rPr>
                        <w:rFonts w:ascii="Times New Roman" w:cs="Times New Roman"/>
                        <w:szCs w:val="21"/>
                      </w:rPr>
                      <w:t>对联营企业的长期股权投资</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r w:rsidRPr="003400B4">
                      <w:rPr>
                        <w:rFonts w:ascii="Times New Roman" w:hAnsi="Times New Roman" w:cs="Times New Roman"/>
                        <w:szCs w:val="21"/>
                      </w:rPr>
                      <w:t>174,548,264</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r w:rsidRPr="003400B4">
                      <w:rPr>
                        <w:rFonts w:ascii="Times New Roman" w:hAnsi="Times New Roman" w:cs="Times New Roman"/>
                        <w:szCs w:val="21"/>
                      </w:rPr>
                      <w:t>-</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r w:rsidRPr="003400B4">
                      <w:rPr>
                        <w:rFonts w:ascii="Times New Roman" w:hAnsi="Times New Roman" w:cs="Times New Roman"/>
                        <w:szCs w:val="21"/>
                      </w:rPr>
                      <w:t>-</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r w:rsidRPr="003400B4">
                      <w:rPr>
                        <w:rFonts w:ascii="Times New Roman" w:hAnsi="Times New Roman" w:cs="Times New Roman"/>
                        <w:szCs w:val="21"/>
                      </w:rPr>
                      <w:t>174,548,264</w:t>
                    </w:r>
                  </w:p>
                </w:tc>
              </w:tr>
            </w:sdtContent>
          </w:sdt>
          <w:sdt>
            <w:sdtPr>
              <w:rPr>
                <w:rFonts w:ascii="Times New Roman" w:hAnsi="Times New Roman" w:cs="Times New Roman"/>
                <w:szCs w:val="21"/>
              </w:rPr>
              <w:alias w:val="报告分部的财务信息明细"/>
              <w:tag w:val="_TUP_bd6f3e4ed1db44edb0ba606fbbc8859c"/>
              <w:id w:val="82545371"/>
              <w:lock w:val="sdtLocked"/>
            </w:sdtPr>
            <w:sdtContent>
              <w:tr w:rsidR="00271A49" w:rsidRPr="003400B4" w:rsidTr="00271A49">
                <w:tc>
                  <w:tcPr>
                    <w:tcW w:w="1626" w:type="pct"/>
                    <w:tcBorders>
                      <w:top w:val="single" w:sz="4" w:space="0" w:color="auto"/>
                      <w:left w:val="single" w:sz="4" w:space="0" w:color="auto"/>
                      <w:bottom w:val="single" w:sz="4" w:space="0" w:color="auto"/>
                      <w:right w:val="single" w:sz="4" w:space="0" w:color="auto"/>
                    </w:tcBorders>
                    <w:shd w:val="clear" w:color="auto" w:fill="auto"/>
                  </w:tcPr>
                  <w:p w:rsidR="00271A49" w:rsidRPr="003400B4" w:rsidRDefault="00271A49" w:rsidP="00271A49">
                    <w:pPr>
                      <w:rPr>
                        <w:rFonts w:ascii="Times New Roman" w:hAnsi="Times New Roman" w:cs="Times New Roman"/>
                        <w:szCs w:val="21"/>
                      </w:rPr>
                    </w:pP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p>
                </w:tc>
              </w:tr>
            </w:sdtContent>
          </w:sdt>
          <w:sdt>
            <w:sdtPr>
              <w:rPr>
                <w:rFonts w:ascii="Times New Roman" w:hAnsi="Times New Roman" w:cs="Times New Roman"/>
                <w:szCs w:val="21"/>
              </w:rPr>
              <w:alias w:val="报告分部的财务信息明细"/>
              <w:tag w:val="_TUP_bd6f3e4ed1db44edb0ba606fbbc8859c"/>
              <w:id w:val="82545372"/>
              <w:lock w:val="sdtLocked"/>
            </w:sdtPr>
            <w:sdtContent>
              <w:tr w:rsidR="00271A49" w:rsidRPr="003400B4" w:rsidTr="00271A49">
                <w:tc>
                  <w:tcPr>
                    <w:tcW w:w="1626" w:type="pct"/>
                    <w:tcBorders>
                      <w:top w:val="single" w:sz="4" w:space="0" w:color="auto"/>
                      <w:left w:val="single" w:sz="4" w:space="0" w:color="auto"/>
                      <w:bottom w:val="single" w:sz="4" w:space="0" w:color="auto"/>
                      <w:right w:val="single" w:sz="4" w:space="0" w:color="auto"/>
                    </w:tcBorders>
                    <w:shd w:val="clear" w:color="auto" w:fill="auto"/>
                  </w:tcPr>
                  <w:p w:rsidR="00271A49" w:rsidRPr="003400B4" w:rsidRDefault="00271A49" w:rsidP="00271A49">
                    <w:pPr>
                      <w:rPr>
                        <w:rFonts w:ascii="Times New Roman" w:hAnsi="Times New Roman" w:cs="Times New Roman"/>
                        <w:szCs w:val="21"/>
                      </w:rPr>
                    </w:pPr>
                    <w:r w:rsidRPr="003400B4">
                      <w:rPr>
                        <w:rFonts w:ascii="Times New Roman" w:cs="Times New Roman"/>
                        <w:szCs w:val="21"/>
                      </w:rPr>
                      <w:t>非流动资产增加额</w:t>
                    </w:r>
                    <w:r w:rsidRPr="003400B4">
                      <w:rPr>
                        <w:rFonts w:ascii="Times New Roman" w:hAnsi="Times New Roman" w:cs="Times New Roman"/>
                        <w:szCs w:val="21"/>
                      </w:rPr>
                      <w:t>(i)</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r w:rsidRPr="003400B4">
                      <w:rPr>
                        <w:rFonts w:ascii="Times New Roman" w:hAnsi="Times New Roman" w:cs="Times New Roman"/>
                        <w:szCs w:val="21"/>
                      </w:rPr>
                      <w:t>2,415,143,036</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r w:rsidRPr="003400B4">
                      <w:rPr>
                        <w:rFonts w:ascii="Times New Roman" w:hAnsi="Times New Roman" w:cs="Times New Roman"/>
                        <w:szCs w:val="21"/>
                      </w:rPr>
                      <w:t>1,083,004</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r w:rsidRPr="003400B4">
                      <w:rPr>
                        <w:rFonts w:ascii="Times New Roman" w:hAnsi="Times New Roman" w:cs="Times New Roman"/>
                        <w:szCs w:val="21"/>
                      </w:rPr>
                      <w:t>-</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271A49" w:rsidRPr="003400B4" w:rsidRDefault="00271A49" w:rsidP="00271A49">
                    <w:pPr>
                      <w:jc w:val="right"/>
                      <w:rPr>
                        <w:rFonts w:ascii="Times New Roman" w:hAnsi="Times New Roman" w:cs="Times New Roman"/>
                        <w:szCs w:val="21"/>
                      </w:rPr>
                    </w:pPr>
                    <w:r w:rsidRPr="003400B4">
                      <w:rPr>
                        <w:rFonts w:ascii="Times New Roman" w:hAnsi="Times New Roman" w:cs="Times New Roman"/>
                        <w:szCs w:val="21"/>
                      </w:rPr>
                      <w:t>2,416,226,040</w:t>
                    </w:r>
                  </w:p>
                </w:tc>
              </w:tr>
            </w:sdtContent>
          </w:sdt>
        </w:tbl>
        <w:p w:rsidR="00271A49" w:rsidRDefault="00271A49"/>
        <w:p w:rsidR="003400B4" w:rsidRPr="00961429" w:rsidRDefault="003400B4" w:rsidP="004C6DF8">
          <w:pPr>
            <w:widowControl w:val="0"/>
            <w:numPr>
              <w:ilvl w:val="0"/>
              <w:numId w:val="109"/>
            </w:numPr>
            <w:overflowPunct w:val="0"/>
            <w:adjustRightInd w:val="0"/>
            <w:ind w:firstLine="0"/>
            <w:jc w:val="both"/>
            <w:textAlignment w:val="baseline"/>
            <w:rPr>
              <w:rFonts w:ascii="Arial" w:hAnsi="Arial" w:cs="Arial"/>
            </w:rPr>
          </w:pPr>
          <w:r w:rsidRPr="00961429">
            <w:rPr>
              <w:rFonts w:ascii="Arial" w:hAnsi="Arial" w:cs="Arial"/>
            </w:rPr>
            <w:t>非流动资产不包括金融资产、长期股权投资和递延所得税资产。</w:t>
          </w:r>
        </w:p>
        <w:p w:rsidR="00D627CF" w:rsidRDefault="002A727A"/>
      </w:sdtContent>
    </w:sdt>
    <w:p w:rsidR="003400B4" w:rsidRPr="007E1C03" w:rsidRDefault="003400B4" w:rsidP="007E1C03">
      <w:pPr>
        <w:pStyle w:val="4"/>
        <w:numPr>
          <w:ilvl w:val="1"/>
          <w:numId w:val="8"/>
        </w:numPr>
        <w:tabs>
          <w:tab w:val="left" w:pos="644"/>
        </w:tabs>
        <w:ind w:left="420"/>
        <w:rPr>
          <w:rFonts w:ascii="Times New Roman" w:hAnsi="Times New Roman"/>
        </w:rPr>
      </w:pPr>
      <w:r w:rsidRPr="0051699B">
        <w:rPr>
          <w:rFonts w:ascii="Times New Roman" w:hAnsi="Times New Roman"/>
        </w:rPr>
        <w:t>2016</w:t>
      </w:r>
      <w:r w:rsidRPr="0051699B">
        <w:rPr>
          <w:rFonts w:ascii="Times New Roman" w:hAnsi="Arial"/>
        </w:rPr>
        <w:t>年度及</w:t>
      </w:r>
      <w:r w:rsidRPr="0051699B">
        <w:rPr>
          <w:rFonts w:ascii="Times New Roman" w:hAnsi="Times New Roman"/>
        </w:rPr>
        <w:t>2016</w:t>
      </w:r>
      <w:r w:rsidRPr="0051699B">
        <w:rPr>
          <w:rFonts w:ascii="Times New Roman" w:hAnsi="Arial"/>
        </w:rPr>
        <w:t>年</w:t>
      </w:r>
      <w:r w:rsidRPr="0051699B">
        <w:rPr>
          <w:rFonts w:ascii="Times New Roman" w:hAnsi="Times New Roman"/>
        </w:rPr>
        <w:t>12</w:t>
      </w:r>
      <w:r w:rsidRPr="0051699B">
        <w:rPr>
          <w:rFonts w:ascii="Times New Roman" w:hAnsi="Arial"/>
        </w:rPr>
        <w:t>月</w:t>
      </w:r>
      <w:r w:rsidRPr="0051699B">
        <w:rPr>
          <w:rFonts w:ascii="Times New Roman" w:hAnsi="Times New Roman"/>
        </w:rPr>
        <w:t>31</w:t>
      </w:r>
      <w:r w:rsidRPr="0051699B">
        <w:rPr>
          <w:rFonts w:ascii="Times New Roman" w:hAnsi="Arial"/>
        </w:rPr>
        <w:t>日的分部信息列示如下：</w:t>
      </w:r>
    </w:p>
    <w:tbl>
      <w:tblPr>
        <w:tblW w:w="9000" w:type="dxa"/>
        <w:tblInd w:w="93" w:type="dxa"/>
        <w:tblLayout w:type="fixed"/>
        <w:tblCellMar>
          <w:left w:w="28" w:type="dxa"/>
          <w:right w:w="28" w:type="dxa"/>
        </w:tblCellMar>
        <w:tblLook w:val="04A0"/>
      </w:tblPr>
      <w:tblGrid>
        <w:gridCol w:w="2920"/>
        <w:gridCol w:w="1460"/>
        <w:gridCol w:w="80"/>
        <w:gridCol w:w="1460"/>
        <w:gridCol w:w="80"/>
        <w:gridCol w:w="1460"/>
        <w:gridCol w:w="80"/>
        <w:gridCol w:w="1460"/>
      </w:tblGrid>
      <w:tr w:rsidR="003400B4" w:rsidRPr="003400B4" w:rsidTr="003400B4">
        <w:trPr>
          <w:trHeight w:val="432"/>
        </w:trPr>
        <w:tc>
          <w:tcPr>
            <w:tcW w:w="2920" w:type="dxa"/>
            <w:tcBorders>
              <w:top w:val="nil"/>
              <w:left w:val="nil"/>
              <w:bottom w:val="nil"/>
              <w:right w:val="nil"/>
            </w:tcBorders>
            <w:shd w:val="clear" w:color="auto" w:fill="auto"/>
            <w:vAlign w:val="bottom"/>
            <w:hideMark/>
          </w:tcPr>
          <w:p w:rsidR="003400B4" w:rsidRPr="003400B4" w:rsidRDefault="003400B4" w:rsidP="003E624F">
            <w:pPr>
              <w:overflowPunct w:val="0"/>
              <w:rPr>
                <w:rFonts w:ascii="Times New Roman" w:hAnsi="Times New Roman" w:cs="Times New Roman"/>
              </w:rPr>
            </w:pPr>
          </w:p>
        </w:tc>
        <w:tc>
          <w:tcPr>
            <w:tcW w:w="146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color w:val="000000"/>
                <w:sz w:val="18"/>
                <w:szCs w:val="18"/>
              </w:rPr>
            </w:pPr>
            <w:r w:rsidRPr="003400B4">
              <w:rPr>
                <w:rFonts w:ascii="Times New Roman" w:hAnsi="Arial" w:cs="Times New Roman"/>
                <w:color w:val="000000"/>
                <w:sz w:val="18"/>
                <w:szCs w:val="18"/>
              </w:rPr>
              <w:t>铁路运输</w:t>
            </w:r>
            <w:r w:rsidRPr="003400B4">
              <w:rPr>
                <w:rFonts w:ascii="Times New Roman" w:hAnsi="Times New Roman" w:cs="Times New Roman"/>
                <w:color w:val="000000"/>
                <w:sz w:val="18"/>
                <w:szCs w:val="18"/>
              </w:rPr>
              <w:br/>
            </w:r>
            <w:r w:rsidRPr="003400B4">
              <w:rPr>
                <w:rFonts w:ascii="Times New Roman" w:hAnsi="Arial" w:cs="Times New Roman"/>
                <w:color w:val="000000"/>
                <w:sz w:val="18"/>
                <w:szCs w:val="18"/>
              </w:rPr>
              <w:t>业务分部</w:t>
            </w:r>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color w:val="000000"/>
                <w:sz w:val="18"/>
                <w:szCs w:val="18"/>
              </w:rPr>
            </w:pPr>
            <w:r w:rsidRPr="003400B4">
              <w:rPr>
                <w:rFonts w:ascii="Times New Roman" w:hAnsi="Arial" w:cs="Times New Roman"/>
                <w:color w:val="000000"/>
                <w:sz w:val="18"/>
                <w:szCs w:val="18"/>
              </w:rPr>
              <w:t>其他业务分部</w:t>
            </w:r>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color w:val="000000"/>
                <w:sz w:val="18"/>
                <w:szCs w:val="18"/>
              </w:rPr>
            </w:pPr>
            <w:r w:rsidRPr="003400B4">
              <w:rPr>
                <w:rFonts w:ascii="Times New Roman" w:hAnsi="Arial" w:cs="Times New Roman"/>
                <w:color w:val="000000"/>
                <w:sz w:val="18"/>
                <w:szCs w:val="18"/>
              </w:rPr>
              <w:t>分部间</w:t>
            </w:r>
            <w:r w:rsidRPr="003400B4">
              <w:rPr>
                <w:rFonts w:ascii="Times New Roman" w:hAnsi="Times New Roman" w:cs="Times New Roman"/>
                <w:color w:val="000000"/>
                <w:sz w:val="18"/>
                <w:szCs w:val="18"/>
              </w:rPr>
              <w:br/>
            </w:r>
            <w:r w:rsidRPr="003400B4">
              <w:rPr>
                <w:rFonts w:ascii="Times New Roman" w:hAnsi="Arial" w:cs="Times New Roman"/>
                <w:color w:val="000000"/>
                <w:sz w:val="18"/>
                <w:szCs w:val="18"/>
              </w:rPr>
              <w:t>相互</w:t>
            </w:r>
            <w:proofErr w:type="gramStart"/>
            <w:r w:rsidRPr="003400B4">
              <w:rPr>
                <w:rFonts w:ascii="Times New Roman" w:hAnsi="Arial" w:cs="Times New Roman"/>
                <w:color w:val="000000"/>
                <w:sz w:val="18"/>
                <w:szCs w:val="18"/>
              </w:rPr>
              <w:t>抵销</w:t>
            </w:r>
            <w:proofErr w:type="gramEnd"/>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color w:val="000000"/>
                <w:sz w:val="18"/>
                <w:szCs w:val="18"/>
              </w:rPr>
            </w:pPr>
            <w:r w:rsidRPr="003400B4">
              <w:rPr>
                <w:rFonts w:ascii="Times New Roman" w:hAnsi="Arial" w:cs="Times New Roman"/>
                <w:color w:val="000000"/>
                <w:sz w:val="18"/>
                <w:szCs w:val="18"/>
              </w:rPr>
              <w:t>合计</w:t>
            </w:r>
          </w:p>
        </w:tc>
      </w:tr>
      <w:tr w:rsidR="003400B4" w:rsidRPr="003400B4" w:rsidTr="003400B4">
        <w:trPr>
          <w:trHeight w:val="264"/>
        </w:trPr>
        <w:tc>
          <w:tcPr>
            <w:tcW w:w="2920" w:type="dxa"/>
            <w:tcBorders>
              <w:top w:val="nil"/>
              <w:left w:val="nil"/>
              <w:bottom w:val="nil"/>
              <w:right w:val="nil"/>
            </w:tcBorders>
            <w:shd w:val="clear" w:color="auto" w:fill="auto"/>
            <w:vAlign w:val="bottom"/>
            <w:hideMark/>
          </w:tcPr>
          <w:p w:rsidR="003400B4" w:rsidRPr="003400B4" w:rsidRDefault="003400B4" w:rsidP="003E624F">
            <w:pPr>
              <w:overflowPunct w:val="0"/>
              <w:rPr>
                <w:rFonts w:ascii="Times New Roman" w:hAnsi="Times New Roman" w:cs="Times New Roman"/>
                <w:color w:val="000000"/>
                <w:sz w:val="18"/>
                <w:szCs w:val="18"/>
              </w:rPr>
            </w:pPr>
            <w:r w:rsidRPr="003400B4">
              <w:rPr>
                <w:rFonts w:ascii="Times New Roman" w:hAnsi="Arial" w:cs="Times New Roman"/>
                <w:color w:val="000000"/>
                <w:sz w:val="18"/>
                <w:szCs w:val="18"/>
              </w:rPr>
              <w:lastRenderedPageBreak/>
              <w:t>对外交易营业收入</w:t>
            </w:r>
          </w:p>
        </w:tc>
        <w:tc>
          <w:tcPr>
            <w:tcW w:w="1460" w:type="dxa"/>
            <w:tcBorders>
              <w:top w:val="nil"/>
              <w:left w:val="nil"/>
              <w:bottom w:val="nil"/>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r w:rsidRPr="003400B4">
              <w:rPr>
                <w:rFonts w:ascii="Times New Roman" w:hAnsi="Times New Roman" w:cs="Times New Roman"/>
                <w:color w:val="000000"/>
                <w:sz w:val="18"/>
                <w:szCs w:val="18"/>
              </w:rPr>
              <w:t>16,833,727,423</w:t>
            </w:r>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r w:rsidRPr="003400B4">
              <w:rPr>
                <w:rFonts w:ascii="Times New Roman" w:hAnsi="Times New Roman" w:cs="Times New Roman"/>
                <w:color w:val="000000"/>
                <w:sz w:val="18"/>
                <w:szCs w:val="18"/>
              </w:rPr>
              <w:t>487,096,882</w:t>
            </w:r>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r w:rsidRPr="003400B4">
              <w:rPr>
                <w:rFonts w:ascii="Times New Roman" w:hAnsi="Times New Roman" w:cs="Times New Roman"/>
                <w:color w:val="000000"/>
                <w:sz w:val="18"/>
                <w:szCs w:val="18"/>
              </w:rPr>
              <w:t>(40,320,405)</w:t>
            </w:r>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r w:rsidRPr="003400B4">
              <w:rPr>
                <w:rFonts w:ascii="Times New Roman" w:hAnsi="Times New Roman" w:cs="Times New Roman"/>
                <w:color w:val="000000"/>
                <w:sz w:val="18"/>
                <w:szCs w:val="18"/>
              </w:rPr>
              <w:t>17,280,503,900</w:t>
            </w:r>
          </w:p>
        </w:tc>
      </w:tr>
      <w:tr w:rsidR="003400B4" w:rsidRPr="003400B4" w:rsidTr="003400B4">
        <w:trPr>
          <w:trHeight w:val="264"/>
        </w:trPr>
        <w:tc>
          <w:tcPr>
            <w:tcW w:w="2920" w:type="dxa"/>
            <w:tcBorders>
              <w:top w:val="nil"/>
              <w:left w:val="nil"/>
              <w:bottom w:val="nil"/>
              <w:right w:val="nil"/>
            </w:tcBorders>
            <w:shd w:val="clear" w:color="auto" w:fill="auto"/>
            <w:vAlign w:val="bottom"/>
            <w:hideMark/>
          </w:tcPr>
          <w:p w:rsidR="003400B4" w:rsidRPr="003400B4" w:rsidRDefault="003400B4" w:rsidP="003E624F">
            <w:pPr>
              <w:overflowPunct w:val="0"/>
              <w:rPr>
                <w:rFonts w:ascii="Times New Roman" w:hAnsi="Times New Roman" w:cs="Times New Roman"/>
                <w:color w:val="000000"/>
                <w:sz w:val="18"/>
                <w:szCs w:val="18"/>
              </w:rPr>
            </w:pPr>
            <w:r w:rsidRPr="003400B4">
              <w:rPr>
                <w:rFonts w:ascii="Times New Roman" w:hAnsi="Arial" w:cs="Times New Roman"/>
                <w:color w:val="000000"/>
                <w:sz w:val="18"/>
                <w:szCs w:val="18"/>
              </w:rPr>
              <w:t>营业成本</w:t>
            </w:r>
          </w:p>
        </w:tc>
        <w:tc>
          <w:tcPr>
            <w:tcW w:w="1460" w:type="dxa"/>
            <w:tcBorders>
              <w:top w:val="nil"/>
              <w:left w:val="nil"/>
              <w:bottom w:val="nil"/>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r w:rsidRPr="003400B4">
              <w:rPr>
                <w:rFonts w:ascii="Times New Roman" w:hAnsi="Times New Roman" w:cs="Times New Roman"/>
                <w:color w:val="000000"/>
                <w:sz w:val="18"/>
                <w:szCs w:val="18"/>
              </w:rPr>
              <w:t>14,951,387,572</w:t>
            </w:r>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r w:rsidRPr="003400B4">
              <w:rPr>
                <w:rFonts w:ascii="Times New Roman" w:hAnsi="Times New Roman" w:cs="Times New Roman"/>
                <w:color w:val="000000"/>
                <w:sz w:val="18"/>
                <w:szCs w:val="18"/>
              </w:rPr>
              <w:t>408,322,561</w:t>
            </w:r>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r w:rsidRPr="003400B4">
              <w:rPr>
                <w:rFonts w:ascii="Times New Roman" w:hAnsi="Times New Roman" w:cs="Times New Roman"/>
                <w:color w:val="000000"/>
                <w:sz w:val="18"/>
                <w:szCs w:val="18"/>
              </w:rPr>
              <w:t>(40,320,405)</w:t>
            </w:r>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r w:rsidRPr="003400B4">
              <w:rPr>
                <w:rFonts w:ascii="Times New Roman" w:hAnsi="Times New Roman" w:cs="Times New Roman"/>
                <w:color w:val="000000"/>
                <w:sz w:val="18"/>
                <w:szCs w:val="18"/>
              </w:rPr>
              <w:t>15,319,389,728</w:t>
            </w:r>
          </w:p>
        </w:tc>
      </w:tr>
      <w:tr w:rsidR="003400B4" w:rsidRPr="003400B4" w:rsidTr="003400B4">
        <w:trPr>
          <w:trHeight w:val="264"/>
        </w:trPr>
        <w:tc>
          <w:tcPr>
            <w:tcW w:w="2920" w:type="dxa"/>
            <w:tcBorders>
              <w:top w:val="nil"/>
              <w:left w:val="nil"/>
              <w:bottom w:val="nil"/>
              <w:right w:val="nil"/>
            </w:tcBorders>
            <w:shd w:val="clear" w:color="auto" w:fill="auto"/>
            <w:vAlign w:val="bottom"/>
            <w:hideMark/>
          </w:tcPr>
          <w:p w:rsidR="003400B4" w:rsidRPr="003400B4" w:rsidRDefault="003400B4" w:rsidP="003E624F">
            <w:pPr>
              <w:overflowPunct w:val="0"/>
              <w:rPr>
                <w:rFonts w:ascii="Times New Roman" w:hAnsi="Times New Roman" w:cs="Times New Roman"/>
                <w:color w:val="000000"/>
                <w:sz w:val="18"/>
                <w:szCs w:val="18"/>
              </w:rPr>
            </w:pPr>
            <w:r w:rsidRPr="003400B4">
              <w:rPr>
                <w:rFonts w:ascii="Times New Roman" w:hAnsi="Arial" w:cs="Times New Roman"/>
                <w:color w:val="000000"/>
                <w:sz w:val="18"/>
                <w:szCs w:val="18"/>
              </w:rPr>
              <w:t>利息收入</w:t>
            </w:r>
          </w:p>
        </w:tc>
        <w:tc>
          <w:tcPr>
            <w:tcW w:w="1460" w:type="dxa"/>
            <w:tcBorders>
              <w:top w:val="nil"/>
              <w:left w:val="nil"/>
              <w:bottom w:val="nil"/>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r w:rsidRPr="003400B4">
              <w:rPr>
                <w:rFonts w:ascii="Times New Roman" w:hAnsi="Times New Roman" w:cs="Times New Roman"/>
                <w:color w:val="000000"/>
                <w:sz w:val="18"/>
                <w:szCs w:val="18"/>
              </w:rPr>
              <w:t>26,564,713</w:t>
            </w:r>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r w:rsidRPr="003400B4">
              <w:rPr>
                <w:rFonts w:ascii="Times New Roman" w:hAnsi="Times New Roman" w:cs="Times New Roman"/>
                <w:color w:val="000000"/>
                <w:sz w:val="18"/>
                <w:szCs w:val="18"/>
              </w:rPr>
              <w:t>809,186</w:t>
            </w:r>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r w:rsidRPr="003400B4">
              <w:rPr>
                <w:rFonts w:ascii="Times New Roman" w:hAnsi="Times New Roman" w:cs="Times New Roman"/>
                <w:color w:val="000000"/>
                <w:sz w:val="18"/>
                <w:szCs w:val="18"/>
              </w:rPr>
              <w:t>-</w:t>
            </w:r>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r w:rsidRPr="003400B4">
              <w:rPr>
                <w:rFonts w:ascii="Times New Roman" w:hAnsi="Times New Roman" w:cs="Times New Roman"/>
                <w:color w:val="000000"/>
                <w:sz w:val="18"/>
                <w:szCs w:val="18"/>
              </w:rPr>
              <w:t>27,373,899</w:t>
            </w:r>
          </w:p>
        </w:tc>
      </w:tr>
      <w:tr w:rsidR="003400B4" w:rsidRPr="003400B4" w:rsidTr="003400B4">
        <w:trPr>
          <w:trHeight w:val="264"/>
        </w:trPr>
        <w:tc>
          <w:tcPr>
            <w:tcW w:w="2920" w:type="dxa"/>
            <w:tcBorders>
              <w:top w:val="nil"/>
              <w:left w:val="nil"/>
              <w:bottom w:val="nil"/>
              <w:right w:val="nil"/>
            </w:tcBorders>
            <w:shd w:val="clear" w:color="auto" w:fill="auto"/>
            <w:vAlign w:val="bottom"/>
            <w:hideMark/>
          </w:tcPr>
          <w:p w:rsidR="003400B4" w:rsidRPr="003400B4" w:rsidRDefault="003400B4" w:rsidP="003E624F">
            <w:pPr>
              <w:overflowPunct w:val="0"/>
              <w:rPr>
                <w:rFonts w:ascii="Times New Roman" w:hAnsi="Times New Roman" w:cs="Times New Roman"/>
                <w:color w:val="000000"/>
                <w:sz w:val="18"/>
                <w:szCs w:val="18"/>
              </w:rPr>
            </w:pPr>
            <w:r w:rsidRPr="003400B4">
              <w:rPr>
                <w:rFonts w:ascii="Times New Roman" w:hAnsi="Arial" w:cs="Times New Roman"/>
                <w:color w:val="000000"/>
                <w:sz w:val="18"/>
                <w:szCs w:val="18"/>
              </w:rPr>
              <w:t>对联营企业的投资收益</w:t>
            </w:r>
          </w:p>
        </w:tc>
        <w:tc>
          <w:tcPr>
            <w:tcW w:w="1460" w:type="dxa"/>
            <w:tcBorders>
              <w:top w:val="nil"/>
              <w:left w:val="nil"/>
              <w:bottom w:val="nil"/>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r w:rsidRPr="003400B4">
              <w:rPr>
                <w:rFonts w:ascii="Times New Roman" w:hAnsi="Times New Roman" w:cs="Times New Roman"/>
                <w:color w:val="000000"/>
                <w:sz w:val="18"/>
                <w:szCs w:val="18"/>
              </w:rPr>
              <w:t>7,223,069</w:t>
            </w:r>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r w:rsidRPr="003400B4">
              <w:rPr>
                <w:rFonts w:ascii="Times New Roman" w:hAnsi="Times New Roman" w:cs="Times New Roman"/>
                <w:color w:val="000000"/>
                <w:sz w:val="18"/>
                <w:szCs w:val="18"/>
              </w:rPr>
              <w:t>-</w:t>
            </w:r>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r w:rsidRPr="003400B4">
              <w:rPr>
                <w:rFonts w:ascii="Times New Roman" w:hAnsi="Times New Roman" w:cs="Times New Roman"/>
                <w:color w:val="000000"/>
                <w:sz w:val="18"/>
                <w:szCs w:val="18"/>
              </w:rPr>
              <w:t>-</w:t>
            </w:r>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r w:rsidRPr="003400B4">
              <w:rPr>
                <w:rFonts w:ascii="Times New Roman" w:hAnsi="Times New Roman" w:cs="Times New Roman"/>
                <w:color w:val="000000"/>
                <w:sz w:val="18"/>
                <w:szCs w:val="18"/>
              </w:rPr>
              <w:t>7,223,069</w:t>
            </w:r>
          </w:p>
        </w:tc>
      </w:tr>
      <w:tr w:rsidR="003400B4" w:rsidRPr="003400B4" w:rsidTr="003400B4">
        <w:trPr>
          <w:trHeight w:val="264"/>
        </w:trPr>
        <w:tc>
          <w:tcPr>
            <w:tcW w:w="2920" w:type="dxa"/>
            <w:tcBorders>
              <w:top w:val="nil"/>
              <w:left w:val="nil"/>
              <w:bottom w:val="nil"/>
              <w:right w:val="nil"/>
            </w:tcBorders>
            <w:shd w:val="clear" w:color="auto" w:fill="auto"/>
            <w:vAlign w:val="bottom"/>
            <w:hideMark/>
          </w:tcPr>
          <w:p w:rsidR="003400B4" w:rsidRPr="003400B4" w:rsidRDefault="003400B4" w:rsidP="003E624F">
            <w:pPr>
              <w:overflowPunct w:val="0"/>
              <w:rPr>
                <w:rFonts w:ascii="Times New Roman" w:hAnsi="Times New Roman" w:cs="Times New Roman"/>
                <w:color w:val="000000"/>
                <w:sz w:val="18"/>
                <w:szCs w:val="18"/>
              </w:rPr>
            </w:pPr>
            <w:r w:rsidRPr="003400B4">
              <w:rPr>
                <w:rFonts w:ascii="Times New Roman" w:hAnsi="Arial" w:cs="Times New Roman"/>
                <w:color w:val="000000"/>
                <w:sz w:val="18"/>
                <w:szCs w:val="18"/>
              </w:rPr>
              <w:t>资产减值损失</w:t>
            </w:r>
          </w:p>
        </w:tc>
        <w:tc>
          <w:tcPr>
            <w:tcW w:w="1460" w:type="dxa"/>
            <w:tcBorders>
              <w:top w:val="nil"/>
              <w:left w:val="nil"/>
              <w:bottom w:val="nil"/>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r w:rsidRPr="003400B4">
              <w:rPr>
                <w:rFonts w:ascii="Times New Roman" w:hAnsi="Times New Roman" w:cs="Times New Roman"/>
                <w:color w:val="000000"/>
                <w:sz w:val="18"/>
                <w:szCs w:val="18"/>
              </w:rPr>
              <w:t>458,573</w:t>
            </w:r>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r w:rsidRPr="003400B4">
              <w:rPr>
                <w:rFonts w:ascii="Times New Roman" w:hAnsi="Times New Roman" w:cs="Times New Roman"/>
                <w:color w:val="000000"/>
                <w:sz w:val="18"/>
                <w:szCs w:val="18"/>
              </w:rPr>
              <w:t>-</w:t>
            </w:r>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r w:rsidRPr="003400B4">
              <w:rPr>
                <w:rFonts w:ascii="Times New Roman" w:hAnsi="Times New Roman" w:cs="Times New Roman"/>
                <w:color w:val="000000"/>
                <w:sz w:val="18"/>
                <w:szCs w:val="18"/>
              </w:rPr>
              <w:t>-</w:t>
            </w:r>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r w:rsidRPr="003400B4">
              <w:rPr>
                <w:rFonts w:ascii="Times New Roman" w:hAnsi="Times New Roman" w:cs="Times New Roman"/>
                <w:color w:val="000000"/>
                <w:sz w:val="18"/>
                <w:szCs w:val="18"/>
              </w:rPr>
              <w:t>458,573</w:t>
            </w:r>
          </w:p>
        </w:tc>
      </w:tr>
      <w:tr w:rsidR="003400B4" w:rsidRPr="003400B4" w:rsidTr="003400B4">
        <w:trPr>
          <w:trHeight w:val="264"/>
        </w:trPr>
        <w:tc>
          <w:tcPr>
            <w:tcW w:w="2920" w:type="dxa"/>
            <w:tcBorders>
              <w:top w:val="nil"/>
              <w:left w:val="nil"/>
              <w:bottom w:val="nil"/>
              <w:right w:val="nil"/>
            </w:tcBorders>
            <w:shd w:val="clear" w:color="auto" w:fill="auto"/>
            <w:vAlign w:val="bottom"/>
            <w:hideMark/>
          </w:tcPr>
          <w:p w:rsidR="003400B4" w:rsidRPr="003400B4" w:rsidRDefault="003400B4" w:rsidP="003E624F">
            <w:pPr>
              <w:overflowPunct w:val="0"/>
              <w:rPr>
                <w:rFonts w:ascii="Times New Roman" w:hAnsi="Times New Roman" w:cs="Times New Roman"/>
                <w:color w:val="000000"/>
                <w:sz w:val="18"/>
                <w:szCs w:val="18"/>
              </w:rPr>
            </w:pPr>
            <w:r w:rsidRPr="003400B4">
              <w:rPr>
                <w:rFonts w:ascii="Times New Roman" w:hAnsi="Arial" w:cs="Times New Roman"/>
                <w:color w:val="000000"/>
                <w:sz w:val="18"/>
                <w:szCs w:val="18"/>
              </w:rPr>
              <w:t>折旧和摊销费用</w:t>
            </w:r>
          </w:p>
        </w:tc>
        <w:tc>
          <w:tcPr>
            <w:tcW w:w="1460" w:type="dxa"/>
            <w:tcBorders>
              <w:top w:val="nil"/>
              <w:left w:val="nil"/>
              <w:bottom w:val="nil"/>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r w:rsidRPr="003400B4">
              <w:rPr>
                <w:rFonts w:ascii="Times New Roman" w:hAnsi="Times New Roman" w:cs="Times New Roman"/>
                <w:color w:val="000000"/>
                <w:sz w:val="18"/>
                <w:szCs w:val="18"/>
              </w:rPr>
              <w:t>1,545,636,739</w:t>
            </w:r>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r w:rsidRPr="003400B4">
              <w:rPr>
                <w:rFonts w:ascii="Times New Roman" w:hAnsi="Times New Roman" w:cs="Times New Roman"/>
                <w:color w:val="000000"/>
                <w:sz w:val="18"/>
                <w:szCs w:val="18"/>
              </w:rPr>
              <w:t>18,970,382</w:t>
            </w:r>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r w:rsidRPr="003400B4">
              <w:rPr>
                <w:rFonts w:ascii="Times New Roman" w:hAnsi="Times New Roman" w:cs="Times New Roman"/>
                <w:color w:val="000000"/>
                <w:sz w:val="18"/>
                <w:szCs w:val="18"/>
              </w:rPr>
              <w:t>-</w:t>
            </w:r>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r w:rsidRPr="003400B4">
              <w:rPr>
                <w:rFonts w:ascii="Times New Roman" w:hAnsi="Times New Roman" w:cs="Times New Roman"/>
                <w:color w:val="000000"/>
                <w:sz w:val="18"/>
                <w:szCs w:val="18"/>
              </w:rPr>
              <w:t>1,564,607,121</w:t>
            </w:r>
          </w:p>
        </w:tc>
      </w:tr>
      <w:tr w:rsidR="003400B4" w:rsidRPr="003400B4" w:rsidTr="003400B4">
        <w:trPr>
          <w:trHeight w:val="264"/>
        </w:trPr>
        <w:tc>
          <w:tcPr>
            <w:tcW w:w="2920" w:type="dxa"/>
            <w:tcBorders>
              <w:top w:val="nil"/>
              <w:left w:val="nil"/>
              <w:bottom w:val="nil"/>
              <w:right w:val="nil"/>
            </w:tcBorders>
            <w:shd w:val="clear" w:color="auto" w:fill="auto"/>
            <w:vAlign w:val="bottom"/>
            <w:hideMark/>
          </w:tcPr>
          <w:p w:rsidR="003400B4" w:rsidRPr="003400B4" w:rsidRDefault="003400B4" w:rsidP="003E624F">
            <w:pPr>
              <w:overflowPunct w:val="0"/>
              <w:rPr>
                <w:rFonts w:ascii="Times New Roman" w:hAnsi="Times New Roman" w:cs="Times New Roman"/>
                <w:color w:val="000000"/>
                <w:sz w:val="18"/>
                <w:szCs w:val="18"/>
              </w:rPr>
            </w:pPr>
            <w:r w:rsidRPr="003400B4">
              <w:rPr>
                <w:rFonts w:ascii="Times New Roman" w:hAnsi="Arial" w:cs="Times New Roman"/>
                <w:color w:val="000000"/>
                <w:sz w:val="18"/>
                <w:szCs w:val="18"/>
              </w:rPr>
              <w:t>利润总额</w:t>
            </w:r>
          </w:p>
        </w:tc>
        <w:tc>
          <w:tcPr>
            <w:tcW w:w="1460" w:type="dxa"/>
            <w:tcBorders>
              <w:top w:val="nil"/>
              <w:left w:val="nil"/>
              <w:bottom w:val="nil"/>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r w:rsidRPr="003400B4">
              <w:rPr>
                <w:rFonts w:ascii="Times New Roman" w:hAnsi="Times New Roman" w:cs="Times New Roman"/>
                <w:color w:val="000000"/>
                <w:sz w:val="18"/>
                <w:szCs w:val="18"/>
              </w:rPr>
              <w:t>1,556,343,181</w:t>
            </w:r>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r w:rsidRPr="003400B4">
              <w:rPr>
                <w:rFonts w:ascii="Times New Roman" w:hAnsi="Times New Roman" w:cs="Times New Roman"/>
                <w:color w:val="000000"/>
                <w:sz w:val="18"/>
                <w:szCs w:val="18"/>
              </w:rPr>
              <w:t>3,547,860</w:t>
            </w:r>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r w:rsidRPr="003400B4">
              <w:rPr>
                <w:rFonts w:ascii="Times New Roman" w:hAnsi="Times New Roman" w:cs="Times New Roman"/>
                <w:color w:val="000000"/>
                <w:sz w:val="18"/>
                <w:szCs w:val="18"/>
              </w:rPr>
              <w:t>(15,881,551)</w:t>
            </w:r>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r w:rsidRPr="003400B4">
              <w:rPr>
                <w:rFonts w:ascii="Times New Roman" w:hAnsi="Times New Roman" w:cs="Times New Roman"/>
                <w:color w:val="000000"/>
                <w:sz w:val="18"/>
                <w:szCs w:val="18"/>
              </w:rPr>
              <w:t>1,544,009,490</w:t>
            </w:r>
          </w:p>
        </w:tc>
      </w:tr>
      <w:tr w:rsidR="003400B4" w:rsidRPr="003400B4" w:rsidTr="003400B4">
        <w:trPr>
          <w:trHeight w:val="264"/>
        </w:trPr>
        <w:tc>
          <w:tcPr>
            <w:tcW w:w="2920" w:type="dxa"/>
            <w:tcBorders>
              <w:top w:val="nil"/>
              <w:left w:val="nil"/>
              <w:bottom w:val="nil"/>
              <w:right w:val="nil"/>
            </w:tcBorders>
            <w:shd w:val="clear" w:color="auto" w:fill="auto"/>
            <w:vAlign w:val="bottom"/>
            <w:hideMark/>
          </w:tcPr>
          <w:p w:rsidR="003400B4" w:rsidRPr="003400B4" w:rsidRDefault="003400B4" w:rsidP="003E624F">
            <w:pPr>
              <w:overflowPunct w:val="0"/>
              <w:rPr>
                <w:rFonts w:ascii="Times New Roman" w:hAnsi="Times New Roman" w:cs="Times New Roman"/>
                <w:color w:val="000000"/>
                <w:sz w:val="18"/>
                <w:szCs w:val="18"/>
              </w:rPr>
            </w:pPr>
            <w:r w:rsidRPr="003400B4">
              <w:rPr>
                <w:rFonts w:ascii="Times New Roman" w:hAnsi="Arial" w:cs="Times New Roman"/>
                <w:color w:val="000000"/>
                <w:sz w:val="18"/>
                <w:szCs w:val="18"/>
              </w:rPr>
              <w:t>所得税费用</w:t>
            </w:r>
          </w:p>
        </w:tc>
        <w:tc>
          <w:tcPr>
            <w:tcW w:w="1460" w:type="dxa"/>
            <w:tcBorders>
              <w:top w:val="nil"/>
              <w:left w:val="nil"/>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r w:rsidRPr="003400B4">
              <w:rPr>
                <w:rFonts w:ascii="Times New Roman" w:hAnsi="Times New Roman" w:cs="Times New Roman"/>
                <w:color w:val="000000"/>
                <w:sz w:val="18"/>
                <w:szCs w:val="18"/>
              </w:rPr>
              <w:t>(385,840,273)</w:t>
            </w:r>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r w:rsidRPr="003400B4">
              <w:rPr>
                <w:rFonts w:ascii="Times New Roman" w:hAnsi="Times New Roman" w:cs="Times New Roman"/>
                <w:color w:val="000000"/>
                <w:sz w:val="18"/>
                <w:szCs w:val="18"/>
              </w:rPr>
              <w:t>(4,468,684)</w:t>
            </w:r>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r w:rsidRPr="003400B4">
              <w:rPr>
                <w:rFonts w:ascii="Times New Roman" w:hAnsi="Times New Roman" w:cs="Times New Roman"/>
                <w:color w:val="000000"/>
                <w:sz w:val="18"/>
                <w:szCs w:val="18"/>
              </w:rPr>
              <w:t>-</w:t>
            </w:r>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r w:rsidRPr="003400B4">
              <w:rPr>
                <w:rFonts w:ascii="Times New Roman" w:hAnsi="Times New Roman" w:cs="Times New Roman"/>
                <w:color w:val="000000"/>
                <w:sz w:val="18"/>
                <w:szCs w:val="18"/>
              </w:rPr>
              <w:t>(390,308,957)</w:t>
            </w:r>
          </w:p>
        </w:tc>
      </w:tr>
      <w:tr w:rsidR="003400B4" w:rsidRPr="003400B4" w:rsidTr="003400B4">
        <w:trPr>
          <w:trHeight w:val="276"/>
        </w:trPr>
        <w:tc>
          <w:tcPr>
            <w:tcW w:w="2920" w:type="dxa"/>
            <w:tcBorders>
              <w:top w:val="nil"/>
              <w:left w:val="nil"/>
              <w:bottom w:val="nil"/>
              <w:right w:val="nil"/>
            </w:tcBorders>
            <w:shd w:val="clear" w:color="auto" w:fill="auto"/>
            <w:vAlign w:val="bottom"/>
            <w:hideMark/>
          </w:tcPr>
          <w:p w:rsidR="003400B4" w:rsidRPr="003400B4" w:rsidRDefault="003400B4" w:rsidP="003E624F">
            <w:pPr>
              <w:overflowPunct w:val="0"/>
              <w:rPr>
                <w:rFonts w:ascii="Times New Roman" w:hAnsi="Times New Roman" w:cs="Times New Roman"/>
                <w:color w:val="000000"/>
                <w:sz w:val="18"/>
                <w:szCs w:val="18"/>
              </w:rPr>
            </w:pPr>
            <w:r w:rsidRPr="003400B4">
              <w:rPr>
                <w:rFonts w:ascii="Times New Roman" w:hAnsi="Arial" w:cs="Times New Roman"/>
                <w:color w:val="000000"/>
                <w:sz w:val="18"/>
                <w:szCs w:val="18"/>
              </w:rPr>
              <w:t>净利润</w:t>
            </w:r>
          </w:p>
        </w:tc>
        <w:tc>
          <w:tcPr>
            <w:tcW w:w="1460" w:type="dxa"/>
            <w:tcBorders>
              <w:top w:val="nil"/>
              <w:left w:val="nil"/>
              <w:bottom w:val="single" w:sz="12" w:space="0" w:color="auto"/>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r w:rsidRPr="003400B4">
              <w:rPr>
                <w:rFonts w:ascii="Times New Roman" w:hAnsi="Times New Roman" w:cs="Times New Roman"/>
                <w:color w:val="000000"/>
                <w:sz w:val="18"/>
                <w:szCs w:val="18"/>
              </w:rPr>
              <w:t>1,170,502,908</w:t>
            </w:r>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single" w:sz="12" w:space="0" w:color="auto"/>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r w:rsidRPr="003400B4">
              <w:rPr>
                <w:rFonts w:ascii="Times New Roman" w:hAnsi="Times New Roman" w:cs="Times New Roman"/>
                <w:color w:val="000000"/>
                <w:sz w:val="18"/>
                <w:szCs w:val="18"/>
              </w:rPr>
              <w:t>(920,824)</w:t>
            </w:r>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single" w:sz="12" w:space="0" w:color="auto"/>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r w:rsidRPr="003400B4">
              <w:rPr>
                <w:rFonts w:ascii="Times New Roman" w:hAnsi="Times New Roman" w:cs="Times New Roman"/>
                <w:color w:val="000000"/>
                <w:sz w:val="18"/>
                <w:szCs w:val="18"/>
              </w:rPr>
              <w:t>(15,881,551)</w:t>
            </w:r>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single" w:sz="12" w:space="0" w:color="auto"/>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r w:rsidRPr="003400B4">
              <w:rPr>
                <w:rFonts w:ascii="Times New Roman" w:hAnsi="Times New Roman" w:cs="Times New Roman"/>
                <w:color w:val="000000"/>
                <w:sz w:val="18"/>
                <w:szCs w:val="18"/>
              </w:rPr>
              <w:t>1,153,700,533</w:t>
            </w:r>
          </w:p>
        </w:tc>
      </w:tr>
      <w:tr w:rsidR="003400B4" w:rsidRPr="003400B4" w:rsidTr="003400B4">
        <w:trPr>
          <w:trHeight w:val="276"/>
        </w:trPr>
        <w:tc>
          <w:tcPr>
            <w:tcW w:w="2920" w:type="dxa"/>
            <w:tcBorders>
              <w:top w:val="nil"/>
              <w:left w:val="nil"/>
              <w:bottom w:val="nil"/>
              <w:right w:val="nil"/>
            </w:tcBorders>
            <w:shd w:val="clear" w:color="auto" w:fill="auto"/>
            <w:vAlign w:val="bottom"/>
            <w:hideMark/>
          </w:tcPr>
          <w:p w:rsidR="003400B4" w:rsidRPr="003400B4" w:rsidRDefault="003400B4" w:rsidP="003E624F">
            <w:pPr>
              <w:overflowPunct w:val="0"/>
              <w:rPr>
                <w:rFonts w:ascii="Times New Roman" w:hAnsi="Times New Roman" w:cs="Times New Roman"/>
                <w:color w:val="000000"/>
                <w:sz w:val="18"/>
                <w:szCs w:val="18"/>
              </w:rPr>
            </w:pPr>
          </w:p>
        </w:tc>
        <w:tc>
          <w:tcPr>
            <w:tcW w:w="1460" w:type="dxa"/>
            <w:tcBorders>
              <w:top w:val="single" w:sz="12" w:space="0" w:color="auto"/>
              <w:left w:val="nil"/>
              <w:bottom w:val="nil"/>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p>
        </w:tc>
      </w:tr>
      <w:tr w:rsidR="003400B4" w:rsidRPr="003400B4" w:rsidTr="003400B4">
        <w:trPr>
          <w:trHeight w:val="276"/>
        </w:trPr>
        <w:tc>
          <w:tcPr>
            <w:tcW w:w="2920" w:type="dxa"/>
            <w:tcBorders>
              <w:top w:val="nil"/>
              <w:left w:val="nil"/>
              <w:bottom w:val="nil"/>
              <w:right w:val="nil"/>
            </w:tcBorders>
            <w:shd w:val="clear" w:color="auto" w:fill="auto"/>
            <w:vAlign w:val="bottom"/>
            <w:hideMark/>
          </w:tcPr>
          <w:p w:rsidR="003400B4" w:rsidRPr="003400B4" w:rsidRDefault="003400B4" w:rsidP="003E624F">
            <w:pPr>
              <w:overflowPunct w:val="0"/>
              <w:rPr>
                <w:rFonts w:ascii="Times New Roman" w:hAnsi="Times New Roman" w:cs="Times New Roman"/>
                <w:color w:val="000000"/>
                <w:sz w:val="18"/>
                <w:szCs w:val="18"/>
              </w:rPr>
            </w:pPr>
            <w:r w:rsidRPr="003400B4">
              <w:rPr>
                <w:rFonts w:ascii="Times New Roman" w:hAnsi="Arial" w:cs="Times New Roman"/>
                <w:color w:val="000000"/>
                <w:sz w:val="18"/>
                <w:szCs w:val="18"/>
              </w:rPr>
              <w:t>资产总额</w:t>
            </w:r>
          </w:p>
        </w:tc>
        <w:tc>
          <w:tcPr>
            <w:tcW w:w="1460" w:type="dxa"/>
            <w:tcBorders>
              <w:top w:val="nil"/>
              <w:left w:val="nil"/>
              <w:bottom w:val="single" w:sz="12" w:space="0" w:color="auto"/>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r w:rsidRPr="003400B4">
              <w:rPr>
                <w:rFonts w:ascii="Times New Roman" w:hAnsi="Times New Roman" w:cs="Times New Roman"/>
                <w:color w:val="000000"/>
                <w:sz w:val="18"/>
                <w:szCs w:val="18"/>
              </w:rPr>
              <w:t>32,529,374,289</w:t>
            </w:r>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single" w:sz="12" w:space="0" w:color="auto"/>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r w:rsidRPr="003400B4">
              <w:rPr>
                <w:rFonts w:ascii="Times New Roman" w:hAnsi="Times New Roman" w:cs="Times New Roman"/>
                <w:color w:val="000000"/>
                <w:sz w:val="18"/>
                <w:szCs w:val="18"/>
              </w:rPr>
              <w:t>586,518,839</w:t>
            </w:r>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single" w:sz="12" w:space="0" w:color="auto"/>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r w:rsidRPr="003400B4">
              <w:rPr>
                <w:rFonts w:ascii="Times New Roman" w:hAnsi="Times New Roman" w:cs="Times New Roman"/>
                <w:color w:val="000000"/>
                <w:sz w:val="18"/>
                <w:szCs w:val="18"/>
              </w:rPr>
              <w:t>(245,634,665)</w:t>
            </w:r>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single" w:sz="12" w:space="0" w:color="auto"/>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r w:rsidRPr="003400B4">
              <w:rPr>
                <w:rFonts w:ascii="Times New Roman" w:hAnsi="Times New Roman" w:cs="Times New Roman"/>
                <w:color w:val="000000"/>
                <w:sz w:val="18"/>
                <w:szCs w:val="18"/>
              </w:rPr>
              <w:t>32,870,258,463</w:t>
            </w:r>
          </w:p>
        </w:tc>
      </w:tr>
      <w:tr w:rsidR="003400B4" w:rsidRPr="003400B4" w:rsidTr="003400B4">
        <w:trPr>
          <w:trHeight w:val="276"/>
        </w:trPr>
        <w:tc>
          <w:tcPr>
            <w:tcW w:w="2920" w:type="dxa"/>
            <w:tcBorders>
              <w:top w:val="nil"/>
              <w:left w:val="nil"/>
              <w:bottom w:val="nil"/>
              <w:right w:val="nil"/>
            </w:tcBorders>
            <w:shd w:val="clear" w:color="auto" w:fill="auto"/>
            <w:vAlign w:val="bottom"/>
            <w:hideMark/>
          </w:tcPr>
          <w:p w:rsidR="003400B4" w:rsidRPr="003400B4" w:rsidRDefault="003400B4" w:rsidP="003E624F">
            <w:pPr>
              <w:overflowPunct w:val="0"/>
              <w:rPr>
                <w:rFonts w:ascii="Times New Roman" w:hAnsi="Times New Roman" w:cs="Times New Roman"/>
                <w:color w:val="000000"/>
                <w:sz w:val="18"/>
                <w:szCs w:val="18"/>
              </w:rPr>
            </w:pPr>
          </w:p>
        </w:tc>
        <w:tc>
          <w:tcPr>
            <w:tcW w:w="1460" w:type="dxa"/>
            <w:tcBorders>
              <w:top w:val="nil"/>
              <w:left w:val="nil"/>
              <w:bottom w:val="nil"/>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p>
        </w:tc>
      </w:tr>
      <w:tr w:rsidR="003400B4" w:rsidRPr="003400B4" w:rsidTr="003400B4">
        <w:trPr>
          <w:trHeight w:val="276"/>
        </w:trPr>
        <w:tc>
          <w:tcPr>
            <w:tcW w:w="2920" w:type="dxa"/>
            <w:tcBorders>
              <w:top w:val="nil"/>
              <w:left w:val="nil"/>
              <w:bottom w:val="nil"/>
              <w:right w:val="nil"/>
            </w:tcBorders>
            <w:shd w:val="clear" w:color="auto" w:fill="auto"/>
            <w:vAlign w:val="bottom"/>
            <w:hideMark/>
          </w:tcPr>
          <w:p w:rsidR="003400B4" w:rsidRPr="003400B4" w:rsidRDefault="003400B4" w:rsidP="003E624F">
            <w:pPr>
              <w:overflowPunct w:val="0"/>
              <w:rPr>
                <w:rFonts w:ascii="Times New Roman" w:hAnsi="Times New Roman" w:cs="Times New Roman"/>
                <w:color w:val="000000"/>
                <w:sz w:val="18"/>
                <w:szCs w:val="18"/>
              </w:rPr>
            </w:pPr>
            <w:r w:rsidRPr="003400B4">
              <w:rPr>
                <w:rFonts w:ascii="Times New Roman" w:hAnsi="Arial" w:cs="Times New Roman"/>
                <w:color w:val="000000"/>
                <w:sz w:val="18"/>
                <w:szCs w:val="18"/>
              </w:rPr>
              <w:t>负债总额</w:t>
            </w:r>
          </w:p>
        </w:tc>
        <w:tc>
          <w:tcPr>
            <w:tcW w:w="1460" w:type="dxa"/>
            <w:tcBorders>
              <w:top w:val="nil"/>
              <w:left w:val="nil"/>
              <w:bottom w:val="single" w:sz="12" w:space="0" w:color="auto"/>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r w:rsidRPr="003400B4">
              <w:rPr>
                <w:rFonts w:ascii="Times New Roman" w:hAnsi="Times New Roman" w:cs="Times New Roman"/>
                <w:color w:val="000000"/>
                <w:sz w:val="18"/>
                <w:szCs w:val="18"/>
              </w:rPr>
              <w:t>4,398,758,942</w:t>
            </w:r>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single" w:sz="12" w:space="0" w:color="auto"/>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r w:rsidRPr="003400B4">
              <w:rPr>
                <w:rFonts w:ascii="Times New Roman" w:hAnsi="Times New Roman" w:cs="Times New Roman"/>
                <w:color w:val="000000"/>
                <w:sz w:val="18"/>
                <w:szCs w:val="18"/>
              </w:rPr>
              <w:t>588,127,926</w:t>
            </w:r>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single" w:sz="12" w:space="0" w:color="auto"/>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r w:rsidRPr="003400B4">
              <w:rPr>
                <w:rFonts w:ascii="Times New Roman" w:hAnsi="Times New Roman" w:cs="Times New Roman"/>
                <w:color w:val="000000"/>
                <w:sz w:val="18"/>
                <w:szCs w:val="18"/>
              </w:rPr>
              <w:t>(146,683,195)</w:t>
            </w:r>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single" w:sz="12" w:space="0" w:color="auto"/>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r w:rsidRPr="003400B4">
              <w:rPr>
                <w:rFonts w:ascii="Times New Roman" w:hAnsi="Times New Roman" w:cs="Times New Roman"/>
                <w:color w:val="000000"/>
                <w:sz w:val="18"/>
                <w:szCs w:val="18"/>
              </w:rPr>
              <w:t>4,840,203,673</w:t>
            </w:r>
          </w:p>
        </w:tc>
      </w:tr>
      <w:tr w:rsidR="003400B4" w:rsidRPr="003400B4" w:rsidTr="003400B4">
        <w:trPr>
          <w:trHeight w:val="276"/>
        </w:trPr>
        <w:tc>
          <w:tcPr>
            <w:tcW w:w="2920" w:type="dxa"/>
            <w:tcBorders>
              <w:top w:val="nil"/>
              <w:left w:val="nil"/>
              <w:bottom w:val="nil"/>
              <w:right w:val="nil"/>
            </w:tcBorders>
            <w:shd w:val="clear" w:color="auto" w:fill="auto"/>
            <w:vAlign w:val="bottom"/>
            <w:hideMark/>
          </w:tcPr>
          <w:p w:rsidR="003400B4" w:rsidRPr="003400B4" w:rsidRDefault="003400B4" w:rsidP="003E624F">
            <w:pPr>
              <w:overflowPunct w:val="0"/>
              <w:rPr>
                <w:rFonts w:ascii="Times New Roman" w:hAnsi="Times New Roman" w:cs="Times New Roman"/>
                <w:color w:val="000000"/>
                <w:sz w:val="18"/>
                <w:szCs w:val="18"/>
              </w:rPr>
            </w:pPr>
          </w:p>
        </w:tc>
        <w:tc>
          <w:tcPr>
            <w:tcW w:w="1460" w:type="dxa"/>
            <w:tcBorders>
              <w:top w:val="nil"/>
              <w:left w:val="nil"/>
              <w:bottom w:val="nil"/>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p>
        </w:tc>
      </w:tr>
      <w:tr w:rsidR="003400B4" w:rsidRPr="003400B4" w:rsidTr="003400B4">
        <w:trPr>
          <w:trHeight w:val="264"/>
        </w:trPr>
        <w:tc>
          <w:tcPr>
            <w:tcW w:w="2920" w:type="dxa"/>
            <w:tcBorders>
              <w:top w:val="nil"/>
              <w:left w:val="nil"/>
              <w:bottom w:val="nil"/>
              <w:right w:val="nil"/>
            </w:tcBorders>
            <w:shd w:val="clear" w:color="auto" w:fill="auto"/>
            <w:vAlign w:val="bottom"/>
            <w:hideMark/>
          </w:tcPr>
          <w:p w:rsidR="003400B4" w:rsidRPr="003400B4" w:rsidRDefault="003400B4" w:rsidP="003E624F">
            <w:pPr>
              <w:overflowPunct w:val="0"/>
              <w:rPr>
                <w:rFonts w:ascii="Times New Roman" w:hAnsi="Times New Roman" w:cs="Times New Roman"/>
                <w:color w:val="000000"/>
                <w:sz w:val="18"/>
                <w:szCs w:val="18"/>
              </w:rPr>
            </w:pPr>
            <w:r w:rsidRPr="003400B4">
              <w:rPr>
                <w:rFonts w:ascii="Times New Roman" w:hAnsi="Arial" w:cs="Times New Roman"/>
                <w:color w:val="000000"/>
                <w:sz w:val="18"/>
                <w:szCs w:val="18"/>
              </w:rPr>
              <w:t>对联营企业的长期股权投资</w:t>
            </w:r>
          </w:p>
        </w:tc>
        <w:tc>
          <w:tcPr>
            <w:tcW w:w="1460" w:type="dxa"/>
            <w:tcBorders>
              <w:top w:val="nil"/>
              <w:left w:val="nil"/>
              <w:bottom w:val="nil"/>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r w:rsidRPr="003400B4">
              <w:rPr>
                <w:rFonts w:ascii="Times New Roman" w:hAnsi="Times New Roman" w:cs="Times New Roman"/>
                <w:color w:val="000000"/>
                <w:sz w:val="18"/>
                <w:szCs w:val="18"/>
              </w:rPr>
              <w:t>167,604,059</w:t>
            </w:r>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r w:rsidRPr="003400B4">
              <w:rPr>
                <w:rFonts w:ascii="Times New Roman" w:hAnsi="Times New Roman" w:cs="Times New Roman"/>
                <w:color w:val="000000"/>
                <w:sz w:val="18"/>
                <w:szCs w:val="18"/>
              </w:rPr>
              <w:t>-</w:t>
            </w:r>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r w:rsidRPr="003400B4">
              <w:rPr>
                <w:rFonts w:ascii="Times New Roman" w:hAnsi="Times New Roman" w:cs="Times New Roman"/>
                <w:color w:val="000000"/>
                <w:sz w:val="18"/>
                <w:szCs w:val="18"/>
              </w:rPr>
              <w:t>-</w:t>
            </w:r>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r w:rsidRPr="003400B4">
              <w:rPr>
                <w:rFonts w:ascii="Times New Roman" w:hAnsi="Times New Roman" w:cs="Times New Roman"/>
                <w:color w:val="000000"/>
                <w:sz w:val="18"/>
                <w:szCs w:val="18"/>
              </w:rPr>
              <w:t>167,604,059</w:t>
            </w:r>
          </w:p>
        </w:tc>
      </w:tr>
      <w:tr w:rsidR="003400B4" w:rsidRPr="003400B4" w:rsidTr="003400B4">
        <w:trPr>
          <w:trHeight w:val="264"/>
        </w:trPr>
        <w:tc>
          <w:tcPr>
            <w:tcW w:w="2920" w:type="dxa"/>
            <w:tcBorders>
              <w:top w:val="nil"/>
              <w:left w:val="nil"/>
              <w:bottom w:val="nil"/>
              <w:right w:val="nil"/>
            </w:tcBorders>
            <w:shd w:val="clear" w:color="auto" w:fill="auto"/>
            <w:vAlign w:val="bottom"/>
            <w:hideMark/>
          </w:tcPr>
          <w:p w:rsidR="003400B4" w:rsidRPr="003400B4" w:rsidRDefault="003400B4" w:rsidP="003E624F">
            <w:pPr>
              <w:overflowPunct w:val="0"/>
              <w:rPr>
                <w:rFonts w:ascii="Times New Roman" w:hAnsi="Times New Roman" w:cs="Times New Roman"/>
              </w:rPr>
            </w:pPr>
          </w:p>
        </w:tc>
        <w:tc>
          <w:tcPr>
            <w:tcW w:w="1460" w:type="dxa"/>
            <w:tcBorders>
              <w:top w:val="nil"/>
              <w:left w:val="nil"/>
              <w:bottom w:val="nil"/>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p>
        </w:tc>
      </w:tr>
      <w:tr w:rsidR="003400B4" w:rsidRPr="003400B4" w:rsidTr="003400B4">
        <w:trPr>
          <w:trHeight w:val="276"/>
        </w:trPr>
        <w:tc>
          <w:tcPr>
            <w:tcW w:w="2920" w:type="dxa"/>
            <w:tcBorders>
              <w:top w:val="nil"/>
              <w:left w:val="nil"/>
              <w:bottom w:val="nil"/>
              <w:right w:val="nil"/>
            </w:tcBorders>
            <w:shd w:val="clear" w:color="auto" w:fill="auto"/>
            <w:vAlign w:val="bottom"/>
            <w:hideMark/>
          </w:tcPr>
          <w:p w:rsidR="003400B4" w:rsidRPr="003400B4" w:rsidRDefault="003400B4" w:rsidP="003E624F">
            <w:pPr>
              <w:overflowPunct w:val="0"/>
              <w:rPr>
                <w:rFonts w:ascii="Times New Roman" w:hAnsi="Times New Roman" w:cs="Times New Roman"/>
                <w:color w:val="000000"/>
                <w:sz w:val="18"/>
                <w:szCs w:val="18"/>
              </w:rPr>
            </w:pPr>
            <w:r w:rsidRPr="003400B4">
              <w:rPr>
                <w:rFonts w:ascii="Times New Roman" w:hAnsi="Arial" w:cs="Times New Roman"/>
                <w:color w:val="000000"/>
                <w:sz w:val="18"/>
                <w:szCs w:val="18"/>
              </w:rPr>
              <w:t>非流动资产增加额</w:t>
            </w:r>
            <w:r w:rsidRPr="003400B4">
              <w:rPr>
                <w:rFonts w:ascii="Times New Roman" w:hAnsi="Times New Roman" w:cs="Times New Roman"/>
                <w:color w:val="000000"/>
              </w:rPr>
              <w:t>(i)</w:t>
            </w:r>
          </w:p>
        </w:tc>
        <w:tc>
          <w:tcPr>
            <w:tcW w:w="1460" w:type="dxa"/>
            <w:tcBorders>
              <w:top w:val="nil"/>
              <w:left w:val="nil"/>
              <w:bottom w:val="single" w:sz="12" w:space="0" w:color="auto"/>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r w:rsidRPr="003400B4">
              <w:rPr>
                <w:rFonts w:ascii="Times New Roman" w:hAnsi="Times New Roman" w:cs="Times New Roman"/>
                <w:color w:val="000000"/>
                <w:sz w:val="18"/>
                <w:szCs w:val="18"/>
              </w:rPr>
              <w:t>2,817,557,364</w:t>
            </w:r>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single" w:sz="12" w:space="0" w:color="auto"/>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r w:rsidRPr="003400B4">
              <w:rPr>
                <w:rFonts w:ascii="Times New Roman" w:hAnsi="Times New Roman" w:cs="Times New Roman"/>
                <w:color w:val="000000"/>
                <w:sz w:val="18"/>
                <w:szCs w:val="18"/>
              </w:rPr>
              <w:t>3,279,096</w:t>
            </w:r>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single" w:sz="12" w:space="0" w:color="auto"/>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r w:rsidRPr="003400B4">
              <w:rPr>
                <w:rFonts w:ascii="Times New Roman" w:hAnsi="Times New Roman" w:cs="Times New Roman"/>
                <w:color w:val="000000"/>
                <w:sz w:val="18"/>
                <w:szCs w:val="18"/>
              </w:rPr>
              <w:t>-</w:t>
            </w:r>
          </w:p>
        </w:tc>
        <w:tc>
          <w:tcPr>
            <w:tcW w:w="80" w:type="dxa"/>
            <w:tcBorders>
              <w:top w:val="nil"/>
              <w:left w:val="nil"/>
              <w:bottom w:val="nil"/>
              <w:right w:val="nil"/>
            </w:tcBorders>
            <w:shd w:val="clear" w:color="auto" w:fill="auto"/>
            <w:vAlign w:val="bottom"/>
            <w:hideMark/>
          </w:tcPr>
          <w:p w:rsidR="003400B4" w:rsidRPr="003400B4" w:rsidRDefault="003400B4" w:rsidP="00D01DB3">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single" w:sz="12" w:space="0" w:color="auto"/>
              <w:right w:val="nil"/>
            </w:tcBorders>
            <w:shd w:val="clear" w:color="auto" w:fill="auto"/>
            <w:vAlign w:val="bottom"/>
            <w:hideMark/>
          </w:tcPr>
          <w:p w:rsidR="003400B4" w:rsidRPr="003400B4" w:rsidRDefault="003400B4" w:rsidP="00D01DB3">
            <w:pPr>
              <w:tabs>
                <w:tab w:val="decimal" w:pos="1313"/>
              </w:tabs>
              <w:overflowPunct w:val="0"/>
              <w:ind w:rightChars="-17" w:right="-36"/>
              <w:rPr>
                <w:rFonts w:ascii="Times New Roman" w:hAnsi="Times New Roman" w:cs="Times New Roman"/>
                <w:color w:val="000000"/>
                <w:sz w:val="18"/>
                <w:szCs w:val="18"/>
              </w:rPr>
            </w:pPr>
            <w:r w:rsidRPr="003400B4">
              <w:rPr>
                <w:rFonts w:ascii="Times New Roman" w:hAnsi="Times New Roman" w:cs="Times New Roman"/>
                <w:color w:val="000000"/>
                <w:sz w:val="18"/>
                <w:szCs w:val="18"/>
              </w:rPr>
              <w:t>2,820,836,460</w:t>
            </w:r>
          </w:p>
        </w:tc>
      </w:tr>
    </w:tbl>
    <w:p w:rsidR="003400B4" w:rsidRPr="003400B4" w:rsidRDefault="003400B4" w:rsidP="003400B4">
      <w:pPr>
        <w:overflowPunct w:val="0"/>
        <w:rPr>
          <w:rFonts w:ascii="Times New Roman" w:hAnsi="Times New Roman" w:cs="Times New Roman"/>
          <w:b/>
        </w:rPr>
      </w:pPr>
    </w:p>
    <w:p w:rsidR="003400B4" w:rsidRPr="003400B4" w:rsidRDefault="003400B4" w:rsidP="004C6DF8">
      <w:pPr>
        <w:pStyle w:val="a9"/>
        <w:numPr>
          <w:ilvl w:val="0"/>
          <w:numId w:val="110"/>
        </w:numPr>
        <w:overflowPunct w:val="0"/>
        <w:adjustRightInd w:val="0"/>
        <w:ind w:firstLineChars="0" w:firstLine="0"/>
        <w:textAlignment w:val="baseline"/>
        <w:rPr>
          <w:rFonts w:ascii="Times New Roman" w:hAnsi="Times New Roman"/>
        </w:rPr>
      </w:pPr>
      <w:r w:rsidRPr="003400B4">
        <w:rPr>
          <w:rFonts w:ascii="Times New Roman" w:hAnsi="Arial"/>
        </w:rPr>
        <w:t>非流动资产不包括金融资产、长期股权投资和递延所得税资产。</w:t>
      </w:r>
    </w:p>
    <w:p w:rsidR="003400B4" w:rsidRPr="003400B4" w:rsidRDefault="003400B4" w:rsidP="003400B4">
      <w:pPr>
        <w:overflowPunct w:val="0"/>
        <w:rPr>
          <w:rFonts w:ascii="Times New Roman" w:hAnsi="Times New Roman" w:cs="Times New Roman"/>
        </w:rPr>
      </w:pPr>
    </w:p>
    <w:p w:rsidR="003400B4" w:rsidRPr="003400B4" w:rsidRDefault="003400B4" w:rsidP="003400B4">
      <w:pPr>
        <w:overflowPunct w:val="0"/>
        <w:rPr>
          <w:rFonts w:ascii="Times New Roman" w:hAnsi="Times New Roman" w:cs="Times New Roman"/>
        </w:rPr>
      </w:pPr>
      <w:r w:rsidRPr="003400B4">
        <w:rPr>
          <w:rFonts w:ascii="Times New Roman" w:hAnsi="Arial" w:cs="Times New Roman"/>
        </w:rPr>
        <w:t>本集团的营业收入均来源于在中国境内提供铁路运输及其他相关服务，且所有的资产均在中国境内。</w:t>
      </w:r>
    </w:p>
    <w:p w:rsidR="003400B4" w:rsidRPr="003400B4" w:rsidRDefault="003400B4" w:rsidP="003400B4">
      <w:pPr>
        <w:overflowPunct w:val="0"/>
        <w:rPr>
          <w:rFonts w:ascii="Times New Roman" w:hAnsi="Times New Roman" w:cs="Times New Roman"/>
        </w:rPr>
      </w:pPr>
    </w:p>
    <w:p w:rsidR="003400B4" w:rsidRPr="00721B32" w:rsidRDefault="00721B32" w:rsidP="003400B4">
      <w:pPr>
        <w:overflowPunct w:val="0"/>
        <w:rPr>
          <w:rFonts w:ascii="Times New Roman" w:hAnsi="Times New Roman" w:cs="Times New Roman"/>
          <w:lang w:val="en-GB"/>
        </w:rPr>
      </w:pPr>
      <w:r w:rsidRPr="00721B32">
        <w:rPr>
          <w:rFonts w:ascii="Times New Roman" w:hAnsi="Arial" w:cs="Times New Roman"/>
        </w:rPr>
        <w:t>本集团自被划分至铁路运输业务分部的广铁集团及其子公司取得的营业收入</w:t>
      </w:r>
      <w:r w:rsidRPr="00721B32">
        <w:rPr>
          <w:rFonts w:ascii="Times New Roman" w:hAnsi="Times New Roman" w:cs="Times New Roman"/>
        </w:rPr>
        <w:t>3,595,959,343</w:t>
      </w:r>
      <w:r w:rsidRPr="00721B32">
        <w:rPr>
          <w:rFonts w:ascii="Times New Roman" w:hAnsi="Arial" w:cs="Times New Roman"/>
        </w:rPr>
        <w:t>元</w:t>
      </w:r>
      <w:r w:rsidRPr="00721B32">
        <w:rPr>
          <w:rFonts w:ascii="Times New Roman" w:hAnsi="Times New Roman" w:cs="Times New Roman"/>
        </w:rPr>
        <w:t>(2016</w:t>
      </w:r>
      <w:r w:rsidRPr="00721B32">
        <w:rPr>
          <w:rFonts w:ascii="Times New Roman" w:hAnsi="Arial" w:cs="Times New Roman"/>
        </w:rPr>
        <w:t>年度：</w:t>
      </w:r>
      <w:r w:rsidRPr="00721B32">
        <w:rPr>
          <w:rFonts w:ascii="Times New Roman" w:hAnsi="Times New Roman" w:cs="Times New Roman"/>
        </w:rPr>
        <w:t>3,407,998,106</w:t>
      </w:r>
      <w:r w:rsidRPr="00721B32">
        <w:rPr>
          <w:rFonts w:ascii="Times New Roman" w:hAnsi="Arial" w:cs="Times New Roman"/>
        </w:rPr>
        <w:t>元</w:t>
      </w:r>
      <w:r w:rsidRPr="00721B32">
        <w:rPr>
          <w:rFonts w:ascii="Times New Roman" w:hAnsi="Times New Roman" w:cs="Times New Roman"/>
        </w:rPr>
        <w:t>)</w:t>
      </w:r>
      <w:r w:rsidRPr="00721B32">
        <w:rPr>
          <w:rFonts w:ascii="Times New Roman" w:hAnsi="Arial" w:cs="Times New Roman"/>
        </w:rPr>
        <w:t>，占本集团营业收入的</w:t>
      </w:r>
      <w:r w:rsidRPr="00721B32">
        <w:rPr>
          <w:rFonts w:ascii="Times New Roman" w:hAnsi="Times New Roman" w:cs="Times New Roman"/>
        </w:rPr>
        <w:t>19.6%(2016</w:t>
      </w:r>
      <w:r w:rsidRPr="00721B32">
        <w:rPr>
          <w:rFonts w:ascii="Times New Roman" w:hAnsi="Arial" w:cs="Times New Roman"/>
        </w:rPr>
        <w:t>年度：</w:t>
      </w:r>
      <w:r w:rsidRPr="00721B32">
        <w:rPr>
          <w:rFonts w:ascii="Times New Roman" w:hAnsi="Times New Roman" w:cs="Times New Roman"/>
        </w:rPr>
        <w:t>19.7%)</w:t>
      </w:r>
      <w:r w:rsidRPr="00721B32">
        <w:rPr>
          <w:rFonts w:ascii="Times New Roman" w:hAnsi="Arial" w:cs="Times New Roman"/>
        </w:rPr>
        <w:t>。除此之外，本集团通过单一客户取得的收入均不超过</w:t>
      </w:r>
      <w:r w:rsidRPr="00721B32">
        <w:rPr>
          <w:rFonts w:ascii="Times New Roman" w:hAnsi="Times New Roman" w:cs="Times New Roman"/>
        </w:rPr>
        <w:t>10%</w:t>
      </w:r>
      <w:r w:rsidRPr="00721B32">
        <w:rPr>
          <w:rFonts w:ascii="Times New Roman" w:hAnsi="Arial" w:cs="Times New Roman"/>
        </w:rPr>
        <w:t>。</w:t>
      </w:r>
    </w:p>
    <w:p w:rsidR="00D627CF" w:rsidRPr="003400B4" w:rsidRDefault="00D627CF">
      <w:pPr>
        <w:rPr>
          <w:szCs w:val="21"/>
          <w:lang w:val="en-GB"/>
        </w:rPr>
      </w:pPr>
    </w:p>
    <w:p w:rsidR="00090269" w:rsidRDefault="00BD1CE5" w:rsidP="0085514F">
      <w:pPr>
        <w:pStyle w:val="2"/>
        <w:numPr>
          <w:ilvl w:val="0"/>
          <w:numId w:val="28"/>
        </w:numPr>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1052152164"/>
        <w:lock w:val="sdtLocked"/>
        <w:placeholder>
          <w:docPart w:val="GBC22222222222222222222222222222"/>
        </w:placeholder>
      </w:sdtPr>
      <w:sdtEndPr>
        <w:rPr>
          <w:rFonts w:cs="Cambria"/>
          <w:szCs w:val="21"/>
        </w:rPr>
      </w:sdtEndPr>
      <w:sdtContent>
        <w:p w:rsidR="002C5DF9" w:rsidRDefault="002C5DF9" w:rsidP="001E4FE8">
          <w:pPr>
            <w:pStyle w:val="3"/>
            <w:numPr>
              <w:ilvl w:val="0"/>
              <w:numId w:val="50"/>
            </w:numPr>
          </w:pPr>
          <w:r>
            <w:rPr>
              <w:rFonts w:hint="eastAsia"/>
            </w:rPr>
            <w:t>母公司情况</w:t>
          </w:r>
        </w:p>
        <w:sdt>
          <w:sdtPr>
            <w:rPr>
              <w:rFonts w:hint="eastAsia"/>
            </w:rPr>
            <w:alias w:val="是否适用：本企业的母公司情况[双击切换]"/>
            <w:tag w:val="_GBC_fe5dd4a2c9ad405db72189e05b735e0c"/>
            <w:id w:val="-1495797695"/>
            <w:lock w:val="sdtContentLocked"/>
            <w:placeholder>
              <w:docPart w:val="GBC22222222222222222222222222222"/>
            </w:placeholder>
          </w:sdtPr>
          <w:sdtContent>
            <w:p w:rsidR="002C5DF9" w:rsidRDefault="002A727A" w:rsidP="002C5DF9">
              <w:r>
                <w:fldChar w:fldCharType="begin"/>
              </w:r>
              <w:r w:rsidR="002C5DF9">
                <w:instrText xml:space="preserve"> MACROBUTTON  SnrToggleCheckbox □适用  </w:instrText>
              </w:r>
              <w:r>
                <w:fldChar w:fldCharType="end"/>
              </w:r>
              <w:r>
                <w:fldChar w:fldCharType="begin"/>
              </w:r>
              <w:r w:rsidR="002C5DF9">
                <w:instrText xml:space="preserve"> MACROBUTTON  SnrToggleCheckbox √不适用 </w:instrText>
              </w:r>
              <w:r>
                <w:fldChar w:fldCharType="end"/>
              </w:r>
            </w:p>
          </w:sdtContent>
        </w:sdt>
        <w:p w:rsidR="003E624F" w:rsidRPr="00961429" w:rsidRDefault="003E624F" w:rsidP="003E624F">
          <w:pPr>
            <w:overflowPunct w:val="0"/>
            <w:rPr>
              <w:rFonts w:ascii="Arial" w:hAnsi="Arial" w:cs="Arial"/>
            </w:rPr>
          </w:pPr>
          <w:r w:rsidRPr="00961429">
            <w:rPr>
              <w:rFonts w:ascii="Arial" w:hAnsi="Arial" w:cs="Arial"/>
            </w:rPr>
            <w:t>本公司的所有股东均与本公司没有控制关系。</w:t>
          </w:r>
        </w:p>
        <w:p w:rsidR="00090269" w:rsidRDefault="002A727A">
          <w:pPr>
            <w:rPr>
              <w:szCs w:val="21"/>
            </w:rPr>
          </w:pPr>
        </w:p>
      </w:sdtContent>
    </w:sdt>
    <w:sdt>
      <w:sdtPr>
        <w:rPr>
          <w:rFonts w:ascii="宋体" w:hAnsi="宋体" w:cs="Arial" w:hint="eastAsia"/>
          <w:b w:val="0"/>
          <w:bCs w:val="0"/>
          <w:kern w:val="0"/>
          <w:szCs w:val="21"/>
        </w:rPr>
        <w:alias w:val="模块:本企业的子公司情况"/>
        <w:tag w:val="_GBC_244a434a920446c1838410fee0ac8ba8"/>
        <w:id w:val="-1430571002"/>
        <w:placeholder>
          <w:docPart w:val="GBC22222222222222222222222222222"/>
        </w:placeholder>
      </w:sdtPr>
      <w:sdtEndPr>
        <w:rPr>
          <w:rFonts w:cs="Cambria"/>
        </w:rPr>
      </w:sdtEndPr>
      <w:sdtContent>
        <w:p w:rsidR="002C5DF9" w:rsidRDefault="002C5DF9" w:rsidP="001E4FE8">
          <w:pPr>
            <w:pStyle w:val="3"/>
            <w:numPr>
              <w:ilvl w:val="0"/>
              <w:numId w:val="50"/>
            </w:numPr>
            <w:rPr>
              <w:rFonts w:ascii="宋体" w:hAnsi="宋体" w:cs="Arial"/>
              <w:szCs w:val="21"/>
            </w:rPr>
          </w:pPr>
          <w:r>
            <w:rPr>
              <w:rFonts w:ascii="宋体" w:hAnsi="宋体" w:cs="Arial" w:hint="eastAsia"/>
              <w:szCs w:val="21"/>
            </w:rPr>
            <w:t>子公司情况</w:t>
          </w:r>
        </w:p>
        <w:p w:rsidR="002C5DF9" w:rsidRDefault="002C5DF9" w:rsidP="002C5DF9">
          <w:pPr>
            <w:rPr>
              <w:szCs w:val="21"/>
            </w:rPr>
          </w:pPr>
          <w:r>
            <w:rPr>
              <w:rFonts w:hint="eastAsia"/>
              <w:szCs w:val="21"/>
            </w:rPr>
            <w:t>本企业子公司的情况详见附注六。</w:t>
          </w:r>
        </w:p>
        <w:p w:rsidR="00090269" w:rsidRPr="002C5DF9" w:rsidRDefault="002A727A" w:rsidP="002C5DF9">
          <w:pPr>
            <w:rPr>
              <w:szCs w:val="21"/>
            </w:rPr>
          </w:pPr>
        </w:p>
      </w:sdtContent>
    </w:sdt>
    <w:sdt>
      <w:sdtPr>
        <w:rPr>
          <w:rFonts w:ascii="宋体" w:hAnsi="宋体" w:cs="宋体" w:hint="eastAsia"/>
          <w:b w:val="0"/>
          <w:bCs w:val="0"/>
          <w:kern w:val="0"/>
          <w:szCs w:val="24"/>
        </w:rPr>
        <w:alias w:val="模块:存在关联方交易或余额的合营和联营企业情况"/>
        <w:tag w:val="_GBC_a5638b7fd6a848a19564209060b6909a"/>
        <w:id w:val="1899400680"/>
        <w:placeholder>
          <w:docPart w:val="GBC22222222222222222222222222222"/>
        </w:placeholder>
      </w:sdtPr>
      <w:sdtEndPr>
        <w:rPr>
          <w:rFonts w:cs="Cambria"/>
          <w:szCs w:val="21"/>
        </w:rPr>
      </w:sdtEndPr>
      <w:sdtContent>
        <w:p w:rsidR="002C5DF9" w:rsidRDefault="002C5DF9" w:rsidP="001E4FE8">
          <w:pPr>
            <w:pStyle w:val="3"/>
            <w:numPr>
              <w:ilvl w:val="0"/>
              <w:numId w:val="50"/>
            </w:numPr>
          </w:pPr>
          <w:r>
            <w:rPr>
              <w:rFonts w:hint="eastAsia"/>
            </w:rPr>
            <w:t>联营企业情况</w:t>
          </w:r>
        </w:p>
        <w:p w:rsidR="002C5DF9" w:rsidRDefault="002C5DF9">
          <w:r>
            <w:rPr>
              <w:rFonts w:hint="eastAsia"/>
            </w:rPr>
            <w:t>本企业重要的合营或联营企业详见附注六。</w:t>
          </w:r>
        </w:p>
        <w:p w:rsidR="00090269" w:rsidRDefault="002A727A">
          <w:pPr>
            <w:tabs>
              <w:tab w:val="left" w:pos="1134"/>
            </w:tabs>
            <w:rPr>
              <w:rFonts w:cs="Cambria"/>
              <w:szCs w:val="21"/>
            </w:rPr>
          </w:pPr>
        </w:p>
      </w:sdtContent>
    </w:sdt>
    <w:sdt>
      <w:sdtPr>
        <w:rPr>
          <w:rFonts w:ascii="宋体" w:hAnsi="宋体" w:cs="宋体" w:hint="eastAsia"/>
          <w:b w:val="0"/>
          <w:bCs w:val="0"/>
          <w:kern w:val="0"/>
          <w:szCs w:val="24"/>
        </w:rPr>
        <w:alias w:val="模块:其他关联方情况"/>
        <w:tag w:val="_SEC_4da82436ee754a98b1f572e1fb4440db"/>
        <w:id w:val="806830455"/>
        <w:lock w:val="sdtLocked"/>
        <w:placeholder>
          <w:docPart w:val="GBC22222222222222222222222222222"/>
        </w:placeholder>
      </w:sdtPr>
      <w:sdtEndPr>
        <w:rPr>
          <w:rFonts w:ascii="Times New Roman" w:hAnsi="Times New Roman" w:cs="Times New Roman" w:hint="default"/>
          <w:szCs w:val="21"/>
        </w:rPr>
      </w:sdtEndPr>
      <w:sdtContent>
        <w:p w:rsidR="00271A49" w:rsidRDefault="00271A49" w:rsidP="001E4FE8">
          <w:pPr>
            <w:pStyle w:val="3"/>
            <w:numPr>
              <w:ilvl w:val="0"/>
              <w:numId w:val="50"/>
            </w:numPr>
          </w:pPr>
          <w:r>
            <w:rPr>
              <w:rFonts w:hint="eastAsia"/>
            </w:rPr>
            <w:t>其他关联方情况</w:t>
          </w:r>
        </w:p>
        <w:sdt>
          <w:sdtPr>
            <w:alias w:val="是否适用：其他关联方情况[双击切换]"/>
            <w:tag w:val="_GBC_42246b4c04fc4462b5fb05a5db67f4d0"/>
            <w:id w:val="-669868457"/>
            <w:lock w:val="sdtContentLocked"/>
            <w:placeholder>
              <w:docPart w:val="GBC22222222222222222222222222222"/>
            </w:placeholder>
          </w:sdtPr>
          <w:sdtContent>
            <w:p w:rsidR="00271A49" w:rsidRDefault="002A727A" w:rsidP="003E624F">
              <w:pPr>
                <w:rPr>
                  <w:rFonts w:cs="Cambria"/>
                  <w:szCs w:val="21"/>
                </w:rPr>
              </w:pPr>
              <w:r>
                <w:fldChar w:fldCharType="begin"/>
              </w:r>
              <w:r w:rsidR="00271A49">
                <w:instrText xml:space="preserve">MACROBUTTON  SnrToggleCheckbox □适用 </w:instrText>
              </w:r>
              <w:r>
                <w:fldChar w:fldCharType="end"/>
              </w:r>
              <w:r>
                <w:fldChar w:fldCharType="begin"/>
              </w:r>
              <w:r w:rsidR="00271A49">
                <w:instrText xml:space="preserve"> MACROBUTTON  SnrToggleCheckbox √不适用 </w:instrText>
              </w:r>
              <w:r>
                <w:fldChar w:fldCharType="end"/>
              </w:r>
            </w:p>
          </w:sdtContent>
        </w:sdt>
        <w:p w:rsidR="00271A49" w:rsidRPr="00271A49" w:rsidRDefault="00271A49" w:rsidP="004C6DF8">
          <w:pPr>
            <w:pStyle w:val="a9"/>
            <w:numPr>
              <w:ilvl w:val="0"/>
              <w:numId w:val="111"/>
            </w:numPr>
            <w:overflowPunct w:val="0"/>
            <w:adjustRightInd w:val="0"/>
            <w:spacing w:before="120"/>
            <w:ind w:firstLineChars="0" w:firstLine="0"/>
            <w:textAlignment w:val="baseline"/>
            <w:rPr>
              <w:rFonts w:ascii="Times New Roman" w:hAnsi="Times New Roman"/>
              <w:b/>
              <w:szCs w:val="21"/>
            </w:rPr>
          </w:pPr>
          <w:r w:rsidRPr="0051699B">
            <w:rPr>
              <w:rFonts w:ascii="Times New Roman" w:hAnsi="Arial"/>
              <w:b/>
              <w:szCs w:val="21"/>
            </w:rPr>
            <w:t>广铁集团及其子公司</w:t>
          </w:r>
        </w:p>
        <w:tbl>
          <w:tblPr>
            <w:tblW w:w="8817" w:type="dxa"/>
            <w:tblLayout w:type="fixed"/>
            <w:tblCellMar>
              <w:left w:w="28" w:type="dxa"/>
              <w:right w:w="28" w:type="dxa"/>
            </w:tblCellMar>
            <w:tblLook w:val="0000"/>
          </w:tblPr>
          <w:tblGrid>
            <w:gridCol w:w="5273"/>
            <w:gridCol w:w="2070"/>
            <w:gridCol w:w="1474"/>
          </w:tblGrid>
          <w:tr w:rsidR="00271A49" w:rsidRPr="0044150B" w:rsidTr="00271A49">
            <w:tc>
              <w:tcPr>
                <w:tcW w:w="5273" w:type="dxa"/>
                <w:vAlign w:val="bottom"/>
              </w:tcPr>
              <w:p w:rsidR="00271A49" w:rsidRPr="0044150B" w:rsidRDefault="00271A49" w:rsidP="00271A49">
                <w:pPr>
                  <w:tabs>
                    <w:tab w:val="left" w:pos="5040"/>
                  </w:tabs>
                  <w:overflowPunct w:val="0"/>
                  <w:rPr>
                    <w:rFonts w:ascii="Times New Roman" w:hAnsi="Times New Roman" w:cs="Times New Roman"/>
                    <w:szCs w:val="21"/>
                    <w:lang w:val="en-AU"/>
                  </w:rPr>
                </w:pPr>
              </w:p>
            </w:tc>
            <w:tc>
              <w:tcPr>
                <w:tcW w:w="2070" w:type="dxa"/>
                <w:vAlign w:val="bottom"/>
              </w:tcPr>
              <w:p w:rsidR="00271A49" w:rsidRPr="0044150B" w:rsidRDefault="00271A49" w:rsidP="00271A49">
                <w:pPr>
                  <w:tabs>
                    <w:tab w:val="left" w:pos="5040"/>
                  </w:tabs>
                  <w:overflowPunct w:val="0"/>
                  <w:ind w:leftChars="91" w:left="191"/>
                  <w:rPr>
                    <w:rFonts w:ascii="Times New Roman" w:hAnsi="Times New Roman" w:cs="Times New Roman"/>
                    <w:szCs w:val="21"/>
                    <w:lang w:val="en-AU"/>
                  </w:rPr>
                </w:pPr>
                <w:r w:rsidRPr="0044150B">
                  <w:rPr>
                    <w:rFonts w:ascii="Times New Roman" w:hAnsi="Arial" w:cs="Times New Roman"/>
                    <w:szCs w:val="21"/>
                    <w:lang w:val="en-AU"/>
                  </w:rPr>
                  <w:t>与本集团的关系</w:t>
                </w:r>
              </w:p>
            </w:tc>
            <w:tc>
              <w:tcPr>
                <w:tcW w:w="1474" w:type="dxa"/>
                <w:vAlign w:val="bottom"/>
              </w:tcPr>
              <w:p w:rsidR="00271A49" w:rsidRPr="0044150B" w:rsidRDefault="00271A49" w:rsidP="00271A49">
                <w:pPr>
                  <w:tabs>
                    <w:tab w:val="left" w:pos="5040"/>
                  </w:tabs>
                  <w:overflowPunct w:val="0"/>
                  <w:ind w:right="56"/>
                  <w:jc w:val="right"/>
                  <w:rPr>
                    <w:rFonts w:ascii="Times New Roman" w:hAnsi="Times New Roman" w:cs="Times New Roman"/>
                    <w:szCs w:val="21"/>
                    <w:lang w:val="en-AU"/>
                  </w:rPr>
                </w:pPr>
                <w:r w:rsidRPr="0044150B">
                  <w:rPr>
                    <w:rFonts w:ascii="Times New Roman" w:hAnsi="Arial" w:cs="Times New Roman"/>
                    <w:szCs w:val="21"/>
                    <w:lang w:val="en-AU"/>
                  </w:rPr>
                  <w:t>组织机构代码</w:t>
                </w:r>
              </w:p>
            </w:tc>
          </w:tr>
          <w:tr w:rsidR="00271A49" w:rsidRPr="00053FAD" w:rsidTr="00271A49">
            <w:tc>
              <w:tcPr>
                <w:tcW w:w="5273" w:type="dxa"/>
                <w:vAlign w:val="bottom"/>
              </w:tcPr>
              <w:p w:rsidR="00271A49" w:rsidRPr="00271A49" w:rsidRDefault="00271A49" w:rsidP="00271A49">
                <w:pPr>
                  <w:tabs>
                    <w:tab w:val="left" w:pos="5040"/>
                  </w:tabs>
                  <w:overflowPunct w:val="0"/>
                  <w:rPr>
                    <w:rFonts w:ascii="Times New Roman" w:hAnsi="Times New Roman" w:cs="Times New Roman"/>
                    <w:szCs w:val="21"/>
                    <w:lang w:val="en-AU"/>
                  </w:rPr>
                </w:pPr>
                <w:r w:rsidRPr="00271A49">
                  <w:rPr>
                    <w:rFonts w:ascii="Times New Roman" w:hAnsi="Times New Roman" w:cs="Times New Roman"/>
                    <w:szCs w:val="21"/>
                    <w:lang w:val="en-AU"/>
                  </w:rPr>
                  <w:t>广铁集团</w:t>
                </w:r>
              </w:p>
            </w:tc>
            <w:tc>
              <w:tcPr>
                <w:tcW w:w="2070" w:type="dxa"/>
                <w:vAlign w:val="bottom"/>
              </w:tcPr>
              <w:p w:rsidR="00271A49" w:rsidRPr="00271A49" w:rsidRDefault="00271A49" w:rsidP="00271A49">
                <w:pPr>
                  <w:tabs>
                    <w:tab w:val="left" w:pos="5040"/>
                  </w:tabs>
                  <w:overflowPunct w:val="0"/>
                  <w:ind w:leftChars="91" w:left="191"/>
                  <w:rPr>
                    <w:rFonts w:ascii="Times New Roman" w:hAnsi="Times New Roman" w:cs="Times New Roman"/>
                    <w:szCs w:val="21"/>
                    <w:lang w:val="en-AU"/>
                  </w:rPr>
                </w:pPr>
                <w:r w:rsidRPr="00271A49">
                  <w:rPr>
                    <w:rFonts w:ascii="Times New Roman" w:hAnsi="Times New Roman" w:cs="Times New Roman"/>
                    <w:szCs w:val="21"/>
                    <w:lang w:val="en-AU"/>
                  </w:rPr>
                  <w:t>大股东</w:t>
                </w:r>
              </w:p>
            </w:tc>
            <w:tc>
              <w:tcPr>
                <w:tcW w:w="1474" w:type="dxa"/>
                <w:vAlign w:val="bottom"/>
              </w:tcPr>
              <w:p w:rsidR="00271A49" w:rsidRPr="00271A49" w:rsidRDefault="00271A49" w:rsidP="00271A49">
                <w:pPr>
                  <w:tabs>
                    <w:tab w:val="left" w:pos="5040"/>
                  </w:tabs>
                  <w:overflowPunct w:val="0"/>
                  <w:ind w:right="56"/>
                  <w:jc w:val="right"/>
                  <w:rPr>
                    <w:rFonts w:ascii="Times New Roman" w:hAnsi="Times New Roman" w:cs="Times New Roman"/>
                    <w:szCs w:val="21"/>
                    <w:lang w:val="en-AU"/>
                  </w:rPr>
                </w:pPr>
                <w:r w:rsidRPr="00271A49">
                  <w:rPr>
                    <w:rFonts w:ascii="Times New Roman" w:hAnsi="Times New Roman" w:cs="Times New Roman"/>
                    <w:szCs w:val="21"/>
                    <w:lang w:val="en-AU"/>
                  </w:rPr>
                  <w:t>19034882-4</w:t>
                </w:r>
              </w:p>
            </w:tc>
          </w:tr>
          <w:tr w:rsidR="00271A49" w:rsidRPr="00053FAD" w:rsidTr="00271A49">
            <w:tc>
              <w:tcPr>
                <w:tcW w:w="5273" w:type="dxa"/>
                <w:vAlign w:val="bottom"/>
              </w:tcPr>
              <w:p w:rsidR="00271A49" w:rsidRPr="00271A49" w:rsidRDefault="00271A49" w:rsidP="00271A49">
                <w:pPr>
                  <w:tabs>
                    <w:tab w:val="left" w:pos="5040"/>
                  </w:tabs>
                  <w:overflowPunct w:val="0"/>
                  <w:rPr>
                    <w:rFonts w:ascii="Times New Roman" w:hAnsi="Times New Roman" w:cs="Times New Roman"/>
                    <w:szCs w:val="21"/>
                    <w:lang w:val="en-AU"/>
                  </w:rPr>
                </w:pPr>
                <w:r w:rsidRPr="00271A49">
                  <w:rPr>
                    <w:rFonts w:ascii="Times New Roman" w:hAnsi="Times New Roman" w:cs="Times New Roman"/>
                    <w:szCs w:val="21"/>
                    <w:lang w:val="en-AU"/>
                  </w:rPr>
                  <w:t>羊城铁路</w:t>
                </w:r>
              </w:p>
            </w:tc>
            <w:tc>
              <w:tcPr>
                <w:tcW w:w="2070" w:type="dxa"/>
                <w:vAlign w:val="bottom"/>
              </w:tcPr>
              <w:p w:rsidR="00271A49" w:rsidRPr="00271A49" w:rsidRDefault="00271A49" w:rsidP="00271A49">
                <w:pPr>
                  <w:tabs>
                    <w:tab w:val="left" w:pos="5040"/>
                  </w:tabs>
                  <w:overflowPunct w:val="0"/>
                  <w:ind w:leftChars="91" w:left="191"/>
                  <w:rPr>
                    <w:rFonts w:ascii="Times New Roman" w:hAnsi="Times New Roman" w:cs="Times New Roman"/>
                    <w:szCs w:val="21"/>
                    <w:lang w:val="en-AU"/>
                  </w:rPr>
                </w:pPr>
                <w:r w:rsidRPr="00271A49">
                  <w:rPr>
                    <w:rFonts w:ascii="Times New Roman" w:hAnsi="Times New Roman" w:cs="Times New Roman"/>
                    <w:szCs w:val="21"/>
                    <w:lang w:val="en-AU"/>
                  </w:rPr>
                  <w:t>大股东的子公司</w:t>
                </w:r>
              </w:p>
            </w:tc>
            <w:tc>
              <w:tcPr>
                <w:tcW w:w="1474" w:type="dxa"/>
                <w:vAlign w:val="bottom"/>
              </w:tcPr>
              <w:p w:rsidR="00271A49" w:rsidRPr="00271A49" w:rsidRDefault="00271A49" w:rsidP="00271A49">
                <w:pPr>
                  <w:tabs>
                    <w:tab w:val="left" w:pos="5040"/>
                  </w:tabs>
                  <w:overflowPunct w:val="0"/>
                  <w:ind w:right="56"/>
                  <w:jc w:val="right"/>
                  <w:rPr>
                    <w:rFonts w:ascii="Times New Roman" w:hAnsi="Times New Roman" w:cs="Times New Roman"/>
                    <w:szCs w:val="21"/>
                    <w:lang w:val="en-AU"/>
                  </w:rPr>
                </w:pPr>
                <w:r w:rsidRPr="00271A49">
                  <w:rPr>
                    <w:rFonts w:ascii="Times New Roman" w:hAnsi="Times New Roman" w:cs="Times New Roman"/>
                    <w:szCs w:val="21"/>
                    <w:lang w:val="en-AU"/>
                  </w:rPr>
                  <w:t>19035314-8</w:t>
                </w:r>
              </w:p>
            </w:tc>
          </w:tr>
          <w:tr w:rsidR="00271A49" w:rsidRPr="00053FAD" w:rsidTr="00271A49">
            <w:tc>
              <w:tcPr>
                <w:tcW w:w="5273" w:type="dxa"/>
                <w:vAlign w:val="bottom"/>
              </w:tcPr>
              <w:p w:rsidR="00271A49" w:rsidRPr="00271A49" w:rsidRDefault="00271A49" w:rsidP="00271A49">
                <w:pPr>
                  <w:tabs>
                    <w:tab w:val="left" w:pos="5040"/>
                  </w:tabs>
                  <w:overflowPunct w:val="0"/>
                  <w:rPr>
                    <w:rFonts w:ascii="Times New Roman" w:hAnsi="Times New Roman" w:cs="Times New Roman"/>
                    <w:szCs w:val="21"/>
                    <w:lang w:val="en-AU"/>
                  </w:rPr>
                </w:pPr>
                <w:r w:rsidRPr="00271A49">
                  <w:rPr>
                    <w:rFonts w:ascii="Times New Roman" w:hAnsi="Times New Roman" w:cs="Times New Roman"/>
                    <w:szCs w:val="21"/>
                    <w:lang w:val="en-AU"/>
                  </w:rPr>
                  <w:t>广梅汕铁路有限公司</w:t>
                </w:r>
              </w:p>
            </w:tc>
            <w:tc>
              <w:tcPr>
                <w:tcW w:w="2070" w:type="dxa"/>
                <w:vAlign w:val="bottom"/>
              </w:tcPr>
              <w:p w:rsidR="00271A49" w:rsidRPr="00271A49" w:rsidRDefault="00271A49" w:rsidP="00271A49">
                <w:pPr>
                  <w:tabs>
                    <w:tab w:val="left" w:pos="5040"/>
                  </w:tabs>
                  <w:overflowPunct w:val="0"/>
                  <w:ind w:leftChars="91" w:left="191"/>
                  <w:rPr>
                    <w:rFonts w:ascii="Times New Roman" w:hAnsi="Times New Roman" w:cs="Times New Roman"/>
                    <w:szCs w:val="21"/>
                    <w:lang w:val="en-AU"/>
                  </w:rPr>
                </w:pPr>
                <w:r w:rsidRPr="00271A49">
                  <w:rPr>
                    <w:rFonts w:ascii="Times New Roman" w:hAnsi="Times New Roman" w:cs="Times New Roman"/>
                    <w:szCs w:val="21"/>
                    <w:lang w:val="en-AU"/>
                  </w:rPr>
                  <w:t>大股东的子公司</w:t>
                </w:r>
              </w:p>
            </w:tc>
            <w:tc>
              <w:tcPr>
                <w:tcW w:w="1474" w:type="dxa"/>
                <w:vAlign w:val="bottom"/>
              </w:tcPr>
              <w:p w:rsidR="00271A49" w:rsidRPr="00271A49" w:rsidRDefault="00271A49" w:rsidP="00271A49">
                <w:pPr>
                  <w:tabs>
                    <w:tab w:val="left" w:pos="5040"/>
                  </w:tabs>
                  <w:overflowPunct w:val="0"/>
                  <w:ind w:right="56"/>
                  <w:jc w:val="right"/>
                  <w:rPr>
                    <w:rFonts w:ascii="Times New Roman" w:hAnsi="Times New Roman" w:cs="Times New Roman"/>
                    <w:szCs w:val="21"/>
                    <w:lang w:val="en-AU"/>
                  </w:rPr>
                </w:pPr>
                <w:r w:rsidRPr="00271A49">
                  <w:rPr>
                    <w:rFonts w:ascii="Times New Roman" w:hAnsi="Times New Roman" w:cs="Times New Roman"/>
                    <w:szCs w:val="21"/>
                    <w:lang w:val="en-AU"/>
                  </w:rPr>
                  <w:t>19033336-6</w:t>
                </w:r>
              </w:p>
            </w:tc>
          </w:tr>
          <w:tr w:rsidR="00271A49" w:rsidRPr="00053FAD" w:rsidTr="00271A49">
            <w:tc>
              <w:tcPr>
                <w:tcW w:w="5273" w:type="dxa"/>
                <w:vAlign w:val="bottom"/>
              </w:tcPr>
              <w:p w:rsidR="00271A49" w:rsidRPr="00271A49" w:rsidRDefault="00271A49" w:rsidP="00271A49">
                <w:pPr>
                  <w:tabs>
                    <w:tab w:val="left" w:pos="5040"/>
                  </w:tabs>
                  <w:overflowPunct w:val="0"/>
                  <w:rPr>
                    <w:rFonts w:ascii="Times New Roman" w:hAnsi="Times New Roman" w:cs="Times New Roman"/>
                    <w:szCs w:val="21"/>
                    <w:lang w:val="en-AU"/>
                  </w:rPr>
                </w:pPr>
                <w:r w:rsidRPr="00271A49">
                  <w:rPr>
                    <w:rFonts w:ascii="Times New Roman" w:hAnsi="Times New Roman" w:cs="Times New Roman"/>
                    <w:szCs w:val="21"/>
                    <w:lang w:val="en-AU"/>
                  </w:rPr>
                  <w:t>深铁实业</w:t>
                </w:r>
              </w:p>
            </w:tc>
            <w:tc>
              <w:tcPr>
                <w:tcW w:w="2070" w:type="dxa"/>
                <w:vAlign w:val="bottom"/>
              </w:tcPr>
              <w:p w:rsidR="00271A49" w:rsidRPr="00271A49" w:rsidRDefault="00271A49" w:rsidP="00271A49">
                <w:pPr>
                  <w:tabs>
                    <w:tab w:val="left" w:pos="5040"/>
                  </w:tabs>
                  <w:overflowPunct w:val="0"/>
                  <w:ind w:leftChars="91" w:left="191"/>
                  <w:rPr>
                    <w:rFonts w:ascii="Times New Roman" w:hAnsi="Times New Roman" w:cs="Times New Roman"/>
                    <w:szCs w:val="21"/>
                    <w:lang w:val="en-AU"/>
                  </w:rPr>
                </w:pPr>
                <w:r w:rsidRPr="00271A49">
                  <w:rPr>
                    <w:rFonts w:ascii="Times New Roman" w:hAnsi="Times New Roman" w:cs="Times New Roman"/>
                    <w:szCs w:val="21"/>
                    <w:lang w:val="en-AU"/>
                  </w:rPr>
                  <w:t>大股东的子公司</w:t>
                </w:r>
              </w:p>
            </w:tc>
            <w:tc>
              <w:tcPr>
                <w:tcW w:w="1474" w:type="dxa"/>
                <w:vAlign w:val="bottom"/>
              </w:tcPr>
              <w:p w:rsidR="00271A49" w:rsidRPr="00271A49" w:rsidRDefault="00271A49" w:rsidP="00271A49">
                <w:pPr>
                  <w:tabs>
                    <w:tab w:val="left" w:pos="5040"/>
                  </w:tabs>
                  <w:overflowPunct w:val="0"/>
                  <w:ind w:right="56"/>
                  <w:jc w:val="right"/>
                  <w:rPr>
                    <w:rFonts w:ascii="Times New Roman" w:hAnsi="Times New Roman" w:cs="Times New Roman"/>
                    <w:szCs w:val="21"/>
                    <w:lang w:val="en-AU"/>
                  </w:rPr>
                </w:pPr>
                <w:r w:rsidRPr="00271A49">
                  <w:rPr>
                    <w:rFonts w:ascii="Times New Roman" w:hAnsi="Times New Roman" w:cs="Times New Roman"/>
                    <w:szCs w:val="21"/>
                    <w:lang w:val="en-AU"/>
                  </w:rPr>
                  <w:t>19219009-8</w:t>
                </w:r>
              </w:p>
            </w:tc>
          </w:tr>
          <w:tr w:rsidR="00271A49" w:rsidRPr="00053FAD" w:rsidTr="00271A49">
            <w:tc>
              <w:tcPr>
                <w:tcW w:w="5273" w:type="dxa"/>
                <w:vAlign w:val="bottom"/>
              </w:tcPr>
              <w:p w:rsidR="00271A49" w:rsidRPr="00271A49" w:rsidRDefault="00271A49" w:rsidP="00271A49">
                <w:pPr>
                  <w:tabs>
                    <w:tab w:val="left" w:pos="5040"/>
                  </w:tabs>
                  <w:overflowPunct w:val="0"/>
                  <w:rPr>
                    <w:rFonts w:ascii="Times New Roman" w:hAnsi="Times New Roman" w:cs="Times New Roman"/>
                    <w:szCs w:val="21"/>
                    <w:lang w:val="en-AU"/>
                  </w:rPr>
                </w:pPr>
                <w:r w:rsidRPr="00271A49">
                  <w:rPr>
                    <w:rFonts w:ascii="Times New Roman" w:hAnsi="Times New Roman" w:cs="Times New Roman"/>
                    <w:szCs w:val="21"/>
                    <w:lang w:val="en-AU"/>
                  </w:rPr>
                  <w:t>广州铁路物资公司</w:t>
                </w:r>
                <w:r w:rsidRPr="00271A49">
                  <w:rPr>
                    <w:rFonts w:ascii="Times New Roman" w:hAnsi="Times New Roman" w:cs="Times New Roman"/>
                    <w:szCs w:val="21"/>
                    <w:lang w:val="en-AU"/>
                  </w:rPr>
                  <w:t>(“</w:t>
                </w:r>
                <w:r w:rsidRPr="00271A49">
                  <w:rPr>
                    <w:rFonts w:ascii="Times New Roman" w:hAnsi="Times New Roman" w:cs="Times New Roman"/>
                    <w:szCs w:val="21"/>
                    <w:lang w:val="en-AU"/>
                  </w:rPr>
                  <w:t>物资公司</w:t>
                </w:r>
                <w:r w:rsidRPr="00271A49">
                  <w:rPr>
                    <w:rFonts w:ascii="Times New Roman" w:hAnsi="Times New Roman" w:cs="Times New Roman"/>
                    <w:szCs w:val="21"/>
                    <w:lang w:val="en-AU"/>
                  </w:rPr>
                  <w:t>”)</w:t>
                </w:r>
              </w:p>
            </w:tc>
            <w:tc>
              <w:tcPr>
                <w:tcW w:w="2070" w:type="dxa"/>
                <w:vAlign w:val="bottom"/>
              </w:tcPr>
              <w:p w:rsidR="00271A49" w:rsidRPr="00271A49" w:rsidRDefault="00271A49" w:rsidP="00271A49">
                <w:pPr>
                  <w:tabs>
                    <w:tab w:val="left" w:pos="5040"/>
                  </w:tabs>
                  <w:overflowPunct w:val="0"/>
                  <w:ind w:leftChars="91" w:left="191"/>
                  <w:rPr>
                    <w:rFonts w:ascii="Times New Roman" w:hAnsi="Times New Roman" w:cs="Times New Roman"/>
                    <w:szCs w:val="21"/>
                    <w:lang w:val="en-AU"/>
                  </w:rPr>
                </w:pPr>
                <w:r w:rsidRPr="00271A49">
                  <w:rPr>
                    <w:rFonts w:ascii="Times New Roman" w:hAnsi="Times New Roman" w:cs="Times New Roman"/>
                    <w:szCs w:val="21"/>
                    <w:lang w:val="en-AU"/>
                  </w:rPr>
                  <w:t>大股东的子公司</w:t>
                </w:r>
              </w:p>
            </w:tc>
            <w:tc>
              <w:tcPr>
                <w:tcW w:w="1474" w:type="dxa"/>
                <w:vAlign w:val="bottom"/>
              </w:tcPr>
              <w:p w:rsidR="00271A49" w:rsidRPr="00271A49" w:rsidRDefault="00271A49" w:rsidP="00271A49">
                <w:pPr>
                  <w:tabs>
                    <w:tab w:val="left" w:pos="5040"/>
                  </w:tabs>
                  <w:overflowPunct w:val="0"/>
                  <w:ind w:right="56"/>
                  <w:jc w:val="right"/>
                  <w:rPr>
                    <w:rFonts w:ascii="Times New Roman" w:hAnsi="Times New Roman" w:cs="Times New Roman"/>
                    <w:szCs w:val="21"/>
                    <w:lang w:val="en-AU"/>
                  </w:rPr>
                </w:pPr>
                <w:r w:rsidRPr="00271A49">
                  <w:rPr>
                    <w:rFonts w:ascii="Times New Roman" w:hAnsi="Times New Roman" w:cs="Times New Roman"/>
                    <w:szCs w:val="21"/>
                    <w:lang w:val="en-AU"/>
                  </w:rPr>
                  <w:t>19050162-2</w:t>
                </w:r>
              </w:p>
            </w:tc>
          </w:tr>
          <w:tr w:rsidR="00271A49" w:rsidRPr="00053FAD" w:rsidTr="00271A49">
            <w:tc>
              <w:tcPr>
                <w:tcW w:w="5273" w:type="dxa"/>
                <w:vAlign w:val="bottom"/>
              </w:tcPr>
              <w:p w:rsidR="00271A49" w:rsidRPr="00721B32" w:rsidRDefault="00721B32" w:rsidP="00271A49">
                <w:pPr>
                  <w:tabs>
                    <w:tab w:val="left" w:pos="5040"/>
                  </w:tabs>
                  <w:overflowPunct w:val="0"/>
                  <w:rPr>
                    <w:rFonts w:ascii="Times New Roman" w:hAnsi="Times New Roman" w:cs="Times New Roman"/>
                    <w:szCs w:val="21"/>
                    <w:lang w:val="en-AU"/>
                  </w:rPr>
                </w:pPr>
                <w:r w:rsidRPr="00721B32">
                  <w:rPr>
                    <w:rFonts w:ascii="Times New Roman" w:hAnsi="Arial" w:cs="Times New Roman"/>
                    <w:lang w:val="en-AU"/>
                  </w:rPr>
                  <w:t>海南铁路有限公司</w:t>
                </w:r>
                <w:r w:rsidRPr="00721B32">
                  <w:rPr>
                    <w:rFonts w:ascii="Times New Roman" w:hAnsi="Times New Roman" w:cs="Times New Roman"/>
                    <w:lang w:val="en-AU"/>
                  </w:rPr>
                  <w:t>(“</w:t>
                </w:r>
                <w:r w:rsidRPr="00721B32">
                  <w:rPr>
                    <w:rFonts w:ascii="Times New Roman" w:hAnsi="Arial" w:cs="Times New Roman"/>
                    <w:lang w:val="en-AU"/>
                  </w:rPr>
                  <w:t>海南铁路</w:t>
                </w:r>
                <w:r w:rsidRPr="00721B32">
                  <w:rPr>
                    <w:rFonts w:ascii="Times New Roman" w:hAnsi="Times New Roman" w:cs="Times New Roman"/>
                    <w:lang w:val="en-AU"/>
                  </w:rPr>
                  <w:t>”)</w:t>
                </w:r>
              </w:p>
            </w:tc>
            <w:tc>
              <w:tcPr>
                <w:tcW w:w="2070" w:type="dxa"/>
                <w:vAlign w:val="bottom"/>
              </w:tcPr>
              <w:p w:rsidR="00271A49" w:rsidRPr="00721B32" w:rsidRDefault="00271A49" w:rsidP="00271A49">
                <w:pPr>
                  <w:tabs>
                    <w:tab w:val="left" w:pos="5040"/>
                  </w:tabs>
                  <w:overflowPunct w:val="0"/>
                  <w:ind w:leftChars="91" w:left="191"/>
                  <w:rPr>
                    <w:rFonts w:ascii="Times New Roman" w:hAnsi="Times New Roman" w:cs="Times New Roman"/>
                    <w:szCs w:val="21"/>
                    <w:lang w:val="en-AU"/>
                  </w:rPr>
                </w:pPr>
                <w:r w:rsidRPr="00721B32">
                  <w:rPr>
                    <w:rFonts w:ascii="Times New Roman" w:hAnsi="Times New Roman" w:cs="Times New Roman"/>
                    <w:szCs w:val="21"/>
                    <w:lang w:val="en-AU"/>
                  </w:rPr>
                  <w:t>大股东的子公司</w:t>
                </w:r>
              </w:p>
            </w:tc>
            <w:tc>
              <w:tcPr>
                <w:tcW w:w="1474" w:type="dxa"/>
                <w:vAlign w:val="bottom"/>
              </w:tcPr>
              <w:p w:rsidR="00271A49" w:rsidRPr="00721B32" w:rsidRDefault="00721B32" w:rsidP="00271A49">
                <w:pPr>
                  <w:tabs>
                    <w:tab w:val="left" w:pos="5040"/>
                  </w:tabs>
                  <w:overflowPunct w:val="0"/>
                  <w:ind w:right="56"/>
                  <w:jc w:val="right"/>
                  <w:rPr>
                    <w:rFonts w:ascii="Times New Roman" w:hAnsi="Times New Roman" w:cs="Times New Roman"/>
                    <w:szCs w:val="21"/>
                    <w:lang w:val="en-AU"/>
                  </w:rPr>
                </w:pPr>
                <w:r w:rsidRPr="00721B32">
                  <w:rPr>
                    <w:rFonts w:ascii="Times New Roman" w:hAnsi="Times New Roman" w:cs="Times New Roman"/>
                  </w:rPr>
                  <w:t>66510335-4</w:t>
                </w:r>
              </w:p>
            </w:tc>
          </w:tr>
          <w:tr w:rsidR="00271A49" w:rsidRPr="00053FAD" w:rsidTr="00271A49">
            <w:tc>
              <w:tcPr>
                <w:tcW w:w="5273" w:type="dxa"/>
                <w:vAlign w:val="bottom"/>
              </w:tcPr>
              <w:p w:rsidR="00271A49" w:rsidRPr="00271A49" w:rsidRDefault="00271A49" w:rsidP="00271A49">
                <w:pPr>
                  <w:tabs>
                    <w:tab w:val="left" w:pos="5040"/>
                  </w:tabs>
                  <w:overflowPunct w:val="0"/>
                  <w:rPr>
                    <w:rFonts w:ascii="Times New Roman" w:hAnsi="Times New Roman" w:cs="Times New Roman"/>
                    <w:szCs w:val="21"/>
                    <w:lang w:val="en-AU"/>
                  </w:rPr>
                </w:pPr>
                <w:r w:rsidRPr="00271A49">
                  <w:rPr>
                    <w:rFonts w:ascii="Times New Roman" w:hAnsi="Times New Roman" w:cs="Times New Roman"/>
                    <w:szCs w:val="21"/>
                    <w:lang w:val="en-AU"/>
                  </w:rPr>
                  <w:lastRenderedPageBreak/>
                  <w:t>石长铁路有限责任公司</w:t>
                </w:r>
              </w:p>
            </w:tc>
            <w:tc>
              <w:tcPr>
                <w:tcW w:w="2070" w:type="dxa"/>
                <w:vAlign w:val="bottom"/>
              </w:tcPr>
              <w:p w:rsidR="00271A49" w:rsidRPr="00271A49" w:rsidRDefault="00271A49" w:rsidP="00271A49">
                <w:pPr>
                  <w:tabs>
                    <w:tab w:val="left" w:pos="5040"/>
                  </w:tabs>
                  <w:overflowPunct w:val="0"/>
                  <w:ind w:leftChars="91" w:left="191"/>
                  <w:rPr>
                    <w:rFonts w:ascii="Times New Roman" w:hAnsi="Times New Roman" w:cs="Times New Roman"/>
                    <w:szCs w:val="21"/>
                    <w:lang w:val="en-AU"/>
                  </w:rPr>
                </w:pPr>
                <w:r w:rsidRPr="00271A49">
                  <w:rPr>
                    <w:rFonts w:ascii="Times New Roman" w:hAnsi="Times New Roman" w:cs="Times New Roman"/>
                    <w:szCs w:val="21"/>
                    <w:lang w:val="en-AU"/>
                  </w:rPr>
                  <w:t>大股东的子公司</w:t>
                </w:r>
              </w:p>
            </w:tc>
            <w:tc>
              <w:tcPr>
                <w:tcW w:w="1474" w:type="dxa"/>
                <w:vAlign w:val="bottom"/>
              </w:tcPr>
              <w:p w:rsidR="00271A49" w:rsidRPr="00271A49" w:rsidRDefault="00271A49" w:rsidP="00271A49">
                <w:pPr>
                  <w:tabs>
                    <w:tab w:val="left" w:pos="5040"/>
                  </w:tabs>
                  <w:overflowPunct w:val="0"/>
                  <w:ind w:right="56"/>
                  <w:jc w:val="right"/>
                  <w:rPr>
                    <w:rFonts w:ascii="Times New Roman" w:hAnsi="Times New Roman" w:cs="Times New Roman"/>
                    <w:szCs w:val="21"/>
                    <w:lang w:val="en-AU"/>
                  </w:rPr>
                </w:pPr>
                <w:r w:rsidRPr="00271A49">
                  <w:rPr>
                    <w:rFonts w:ascii="Times New Roman" w:hAnsi="Times New Roman" w:cs="Times New Roman"/>
                    <w:szCs w:val="21"/>
                    <w:lang w:val="en-AU"/>
                  </w:rPr>
                  <w:t>18378414-2</w:t>
                </w:r>
              </w:p>
            </w:tc>
          </w:tr>
          <w:tr w:rsidR="00271A49" w:rsidRPr="00053FAD" w:rsidTr="00271A49">
            <w:tc>
              <w:tcPr>
                <w:tcW w:w="5273" w:type="dxa"/>
                <w:vAlign w:val="bottom"/>
              </w:tcPr>
              <w:p w:rsidR="00271A49" w:rsidRPr="00271A49" w:rsidRDefault="00271A49" w:rsidP="00271A49">
                <w:pPr>
                  <w:tabs>
                    <w:tab w:val="left" w:pos="5040"/>
                  </w:tabs>
                  <w:overflowPunct w:val="0"/>
                  <w:rPr>
                    <w:rFonts w:ascii="Times New Roman" w:hAnsi="Times New Roman" w:cs="Times New Roman"/>
                    <w:szCs w:val="21"/>
                    <w:lang w:val="en-AU"/>
                  </w:rPr>
                </w:pPr>
                <w:r w:rsidRPr="00271A49">
                  <w:rPr>
                    <w:rFonts w:ascii="Times New Roman" w:hAnsi="Times New Roman" w:cs="Times New Roman"/>
                    <w:szCs w:val="21"/>
                    <w:lang w:val="en-AU"/>
                  </w:rPr>
                  <w:t>广州铁路</w:t>
                </w:r>
                <w:r w:rsidRPr="00271A49">
                  <w:rPr>
                    <w:rFonts w:ascii="Times New Roman" w:hAnsi="Times New Roman" w:cs="Times New Roman"/>
                    <w:szCs w:val="21"/>
                    <w:lang w:val="en-AU"/>
                  </w:rPr>
                  <w:t>(</w:t>
                </w:r>
                <w:r w:rsidRPr="00271A49">
                  <w:rPr>
                    <w:rFonts w:ascii="Times New Roman" w:hAnsi="Times New Roman" w:cs="Times New Roman"/>
                    <w:szCs w:val="21"/>
                    <w:lang w:val="en-AU"/>
                  </w:rPr>
                  <w:t>集团</w:t>
                </w:r>
                <w:r w:rsidRPr="00271A49">
                  <w:rPr>
                    <w:rFonts w:ascii="Times New Roman" w:hAnsi="Times New Roman" w:cs="Times New Roman"/>
                    <w:szCs w:val="21"/>
                    <w:lang w:val="en-AU"/>
                  </w:rPr>
                  <w:t>)</w:t>
                </w:r>
                <w:r w:rsidRPr="00271A49">
                  <w:rPr>
                    <w:rFonts w:ascii="Times New Roman" w:hAnsi="Times New Roman" w:cs="Times New Roman"/>
                    <w:szCs w:val="21"/>
                    <w:lang w:val="en-AU"/>
                  </w:rPr>
                  <w:t>公司站车服务中心</w:t>
                </w:r>
                <w:r w:rsidRPr="00271A49">
                  <w:rPr>
                    <w:rFonts w:ascii="Times New Roman" w:hAnsi="Times New Roman" w:cs="Times New Roman"/>
                    <w:szCs w:val="21"/>
                    <w:lang w:val="en-AU"/>
                  </w:rPr>
                  <w:t>(“</w:t>
                </w:r>
                <w:r w:rsidRPr="00271A49">
                  <w:rPr>
                    <w:rFonts w:ascii="Times New Roman" w:hAnsi="Times New Roman" w:cs="Times New Roman"/>
                    <w:szCs w:val="21"/>
                    <w:lang w:val="en-AU"/>
                  </w:rPr>
                  <w:t>站车服务中心</w:t>
                </w:r>
                <w:r w:rsidRPr="00271A49">
                  <w:rPr>
                    <w:rFonts w:ascii="Times New Roman" w:hAnsi="Times New Roman" w:cs="Times New Roman"/>
                    <w:szCs w:val="21"/>
                    <w:lang w:val="en-AU"/>
                  </w:rPr>
                  <w:t>”)</w:t>
                </w:r>
              </w:p>
            </w:tc>
            <w:tc>
              <w:tcPr>
                <w:tcW w:w="2070" w:type="dxa"/>
                <w:vAlign w:val="bottom"/>
              </w:tcPr>
              <w:p w:rsidR="00271A49" w:rsidRPr="00271A49" w:rsidRDefault="00271A49" w:rsidP="00271A49">
                <w:pPr>
                  <w:tabs>
                    <w:tab w:val="left" w:pos="5040"/>
                  </w:tabs>
                  <w:overflowPunct w:val="0"/>
                  <w:ind w:leftChars="91" w:left="191"/>
                  <w:rPr>
                    <w:rFonts w:ascii="Times New Roman" w:hAnsi="Times New Roman" w:cs="Times New Roman"/>
                    <w:szCs w:val="21"/>
                    <w:lang w:val="en-AU"/>
                  </w:rPr>
                </w:pPr>
                <w:r w:rsidRPr="00271A49">
                  <w:rPr>
                    <w:rFonts w:ascii="Times New Roman" w:hAnsi="Times New Roman" w:cs="Times New Roman"/>
                    <w:szCs w:val="21"/>
                    <w:lang w:val="en-AU"/>
                  </w:rPr>
                  <w:t>大股东的子公司</w:t>
                </w:r>
              </w:p>
            </w:tc>
            <w:tc>
              <w:tcPr>
                <w:tcW w:w="1474" w:type="dxa"/>
                <w:vAlign w:val="bottom"/>
              </w:tcPr>
              <w:p w:rsidR="00271A49" w:rsidRPr="00271A49" w:rsidRDefault="00271A49" w:rsidP="00271A49">
                <w:pPr>
                  <w:tabs>
                    <w:tab w:val="left" w:pos="5040"/>
                  </w:tabs>
                  <w:overflowPunct w:val="0"/>
                  <w:ind w:right="56"/>
                  <w:jc w:val="right"/>
                  <w:rPr>
                    <w:rFonts w:ascii="Times New Roman" w:hAnsi="Times New Roman" w:cs="Times New Roman"/>
                    <w:szCs w:val="21"/>
                    <w:lang w:val="en-AU"/>
                  </w:rPr>
                </w:pPr>
                <w:r w:rsidRPr="00271A49">
                  <w:rPr>
                    <w:rFonts w:ascii="Times New Roman" w:hAnsi="Times New Roman" w:cs="Times New Roman"/>
                    <w:szCs w:val="21"/>
                    <w:lang w:val="en-AU"/>
                  </w:rPr>
                  <w:t>19047681-8</w:t>
                </w:r>
              </w:p>
            </w:tc>
          </w:tr>
          <w:tr w:rsidR="00271A49" w:rsidRPr="00053FAD" w:rsidTr="00271A49">
            <w:tc>
              <w:tcPr>
                <w:tcW w:w="5273" w:type="dxa"/>
                <w:vAlign w:val="bottom"/>
              </w:tcPr>
              <w:p w:rsidR="00271A49" w:rsidRPr="00271A49" w:rsidRDefault="00271A49" w:rsidP="00271A49">
                <w:pPr>
                  <w:tabs>
                    <w:tab w:val="left" w:pos="5040"/>
                  </w:tabs>
                  <w:overflowPunct w:val="0"/>
                  <w:rPr>
                    <w:rFonts w:ascii="Times New Roman" w:hAnsi="Times New Roman" w:cs="Times New Roman"/>
                    <w:szCs w:val="21"/>
                    <w:lang w:val="en-AU"/>
                  </w:rPr>
                </w:pPr>
                <w:r w:rsidRPr="00271A49">
                  <w:rPr>
                    <w:rFonts w:ascii="Times New Roman" w:hAnsi="Times New Roman" w:cs="Times New Roman"/>
                    <w:szCs w:val="21"/>
                    <w:lang w:val="en-AU"/>
                  </w:rPr>
                  <w:t>长沙铁路建设有限公司</w:t>
                </w:r>
                <w:r w:rsidRPr="00271A49">
                  <w:rPr>
                    <w:rFonts w:ascii="Times New Roman" w:hAnsi="Times New Roman" w:cs="Times New Roman"/>
                    <w:szCs w:val="21"/>
                    <w:lang w:val="en-AU"/>
                  </w:rPr>
                  <w:t>(“</w:t>
                </w:r>
                <w:r w:rsidRPr="00271A49">
                  <w:rPr>
                    <w:rFonts w:ascii="Times New Roman" w:hAnsi="Times New Roman" w:cs="Times New Roman"/>
                    <w:szCs w:val="21"/>
                    <w:lang w:val="en-AU"/>
                  </w:rPr>
                  <w:t>长沙铁建</w:t>
                </w:r>
                <w:r w:rsidRPr="00271A49">
                  <w:rPr>
                    <w:rFonts w:ascii="Times New Roman" w:hAnsi="Times New Roman" w:cs="Times New Roman"/>
                    <w:szCs w:val="21"/>
                    <w:lang w:val="en-AU"/>
                  </w:rPr>
                  <w:t>”)</w:t>
                </w:r>
              </w:p>
            </w:tc>
            <w:tc>
              <w:tcPr>
                <w:tcW w:w="2070" w:type="dxa"/>
                <w:vAlign w:val="bottom"/>
              </w:tcPr>
              <w:p w:rsidR="00271A49" w:rsidRPr="00271A49" w:rsidRDefault="00271A49" w:rsidP="00271A49">
                <w:pPr>
                  <w:tabs>
                    <w:tab w:val="left" w:pos="5040"/>
                  </w:tabs>
                  <w:overflowPunct w:val="0"/>
                  <w:ind w:leftChars="91" w:left="191"/>
                  <w:rPr>
                    <w:rFonts w:ascii="Times New Roman" w:hAnsi="Times New Roman" w:cs="Times New Roman"/>
                    <w:szCs w:val="21"/>
                    <w:lang w:val="en-AU"/>
                  </w:rPr>
                </w:pPr>
                <w:r w:rsidRPr="00271A49">
                  <w:rPr>
                    <w:rFonts w:ascii="Times New Roman" w:hAnsi="Times New Roman" w:cs="Times New Roman"/>
                    <w:szCs w:val="21"/>
                    <w:lang w:val="en-AU"/>
                  </w:rPr>
                  <w:t>大股东的子公司</w:t>
                </w:r>
              </w:p>
            </w:tc>
            <w:tc>
              <w:tcPr>
                <w:tcW w:w="1474" w:type="dxa"/>
                <w:vAlign w:val="bottom"/>
              </w:tcPr>
              <w:p w:rsidR="00271A49" w:rsidRPr="00271A49" w:rsidRDefault="00271A49" w:rsidP="00271A49">
                <w:pPr>
                  <w:tabs>
                    <w:tab w:val="left" w:pos="5040"/>
                  </w:tabs>
                  <w:overflowPunct w:val="0"/>
                  <w:ind w:right="56"/>
                  <w:jc w:val="right"/>
                  <w:rPr>
                    <w:rFonts w:ascii="Times New Roman" w:hAnsi="Times New Roman" w:cs="Times New Roman"/>
                    <w:szCs w:val="21"/>
                    <w:lang w:val="en-AU"/>
                  </w:rPr>
                </w:pPr>
                <w:r w:rsidRPr="00271A49">
                  <w:rPr>
                    <w:rFonts w:ascii="Times New Roman" w:hAnsi="Times New Roman" w:cs="Times New Roman"/>
                    <w:szCs w:val="21"/>
                    <w:lang w:val="en-AU"/>
                  </w:rPr>
                  <w:t>18379388-2</w:t>
                </w:r>
              </w:p>
            </w:tc>
          </w:tr>
          <w:tr w:rsidR="00271A49" w:rsidRPr="00053FAD" w:rsidTr="00271A49">
            <w:tc>
              <w:tcPr>
                <w:tcW w:w="5273" w:type="dxa"/>
                <w:vAlign w:val="bottom"/>
              </w:tcPr>
              <w:p w:rsidR="00271A49" w:rsidRPr="00271A49" w:rsidRDefault="00271A49" w:rsidP="00271A49">
                <w:pPr>
                  <w:tabs>
                    <w:tab w:val="left" w:pos="5040"/>
                  </w:tabs>
                  <w:overflowPunct w:val="0"/>
                  <w:rPr>
                    <w:rFonts w:ascii="Times New Roman" w:hAnsi="Times New Roman" w:cs="Times New Roman"/>
                    <w:szCs w:val="21"/>
                    <w:lang w:val="en-AU"/>
                  </w:rPr>
                </w:pPr>
                <w:r w:rsidRPr="00271A49">
                  <w:rPr>
                    <w:rFonts w:ascii="Times New Roman" w:hAnsi="Times New Roman" w:cs="Times New Roman"/>
                    <w:szCs w:val="21"/>
                    <w:lang w:val="en-AU"/>
                  </w:rPr>
                  <w:t>三茂铁路公司</w:t>
                </w:r>
              </w:p>
            </w:tc>
            <w:tc>
              <w:tcPr>
                <w:tcW w:w="2070" w:type="dxa"/>
                <w:vAlign w:val="bottom"/>
              </w:tcPr>
              <w:p w:rsidR="00271A49" w:rsidRPr="00271A49" w:rsidRDefault="00271A49" w:rsidP="00271A49">
                <w:pPr>
                  <w:tabs>
                    <w:tab w:val="left" w:pos="5040"/>
                  </w:tabs>
                  <w:overflowPunct w:val="0"/>
                  <w:ind w:leftChars="91" w:left="191"/>
                  <w:rPr>
                    <w:rFonts w:ascii="Times New Roman" w:hAnsi="Times New Roman" w:cs="Times New Roman"/>
                    <w:szCs w:val="21"/>
                    <w:lang w:val="en-AU"/>
                  </w:rPr>
                </w:pPr>
                <w:r w:rsidRPr="00271A49">
                  <w:rPr>
                    <w:rFonts w:ascii="Times New Roman" w:hAnsi="Times New Roman" w:cs="Times New Roman"/>
                    <w:szCs w:val="21"/>
                    <w:lang w:val="en-AU"/>
                  </w:rPr>
                  <w:t>大股东的子公司</w:t>
                </w:r>
              </w:p>
            </w:tc>
            <w:tc>
              <w:tcPr>
                <w:tcW w:w="1474" w:type="dxa"/>
                <w:vAlign w:val="bottom"/>
              </w:tcPr>
              <w:p w:rsidR="00271A49" w:rsidRPr="00271A49" w:rsidRDefault="00271A49" w:rsidP="00271A49">
                <w:pPr>
                  <w:tabs>
                    <w:tab w:val="left" w:pos="5040"/>
                  </w:tabs>
                  <w:overflowPunct w:val="0"/>
                  <w:ind w:right="56"/>
                  <w:jc w:val="right"/>
                  <w:rPr>
                    <w:rFonts w:ascii="Times New Roman" w:hAnsi="Times New Roman" w:cs="Times New Roman"/>
                    <w:szCs w:val="21"/>
                    <w:lang w:val="en-AU"/>
                  </w:rPr>
                </w:pPr>
                <w:r w:rsidRPr="00271A49">
                  <w:rPr>
                    <w:rFonts w:ascii="Times New Roman" w:hAnsi="Times New Roman" w:cs="Times New Roman"/>
                    <w:szCs w:val="21"/>
                    <w:lang w:val="en-AU"/>
                  </w:rPr>
                  <w:t>23112798-1</w:t>
                </w:r>
              </w:p>
            </w:tc>
          </w:tr>
          <w:tr w:rsidR="00271A49" w:rsidRPr="00053FAD" w:rsidTr="00271A49">
            <w:tc>
              <w:tcPr>
                <w:tcW w:w="5273" w:type="dxa"/>
                <w:vAlign w:val="bottom"/>
              </w:tcPr>
              <w:p w:rsidR="00271A49" w:rsidRPr="00271A49" w:rsidRDefault="00271A49" w:rsidP="00271A49">
                <w:pPr>
                  <w:tabs>
                    <w:tab w:val="left" w:pos="5040"/>
                  </w:tabs>
                  <w:overflowPunct w:val="0"/>
                  <w:rPr>
                    <w:rFonts w:ascii="Times New Roman" w:hAnsi="Times New Roman" w:cs="Times New Roman"/>
                    <w:szCs w:val="21"/>
                    <w:lang w:val="en-AU"/>
                  </w:rPr>
                </w:pPr>
                <w:proofErr w:type="gramStart"/>
                <w:r w:rsidRPr="00271A49">
                  <w:rPr>
                    <w:rFonts w:ascii="Times New Roman" w:hAnsi="Times New Roman" w:cs="Times New Roman"/>
                    <w:szCs w:val="21"/>
                    <w:lang w:val="en-AU"/>
                  </w:rPr>
                  <w:t>广州市粤铁经营</w:t>
                </w:r>
                <w:proofErr w:type="gramEnd"/>
                <w:r w:rsidRPr="00271A49">
                  <w:rPr>
                    <w:rFonts w:ascii="Times New Roman" w:hAnsi="Times New Roman" w:cs="Times New Roman"/>
                    <w:szCs w:val="21"/>
                    <w:lang w:val="en-AU"/>
                  </w:rPr>
                  <w:t>发展公司</w:t>
                </w:r>
              </w:p>
            </w:tc>
            <w:tc>
              <w:tcPr>
                <w:tcW w:w="2070" w:type="dxa"/>
                <w:vAlign w:val="bottom"/>
              </w:tcPr>
              <w:p w:rsidR="00271A49" w:rsidRPr="00271A49" w:rsidRDefault="00271A49" w:rsidP="00271A49">
                <w:pPr>
                  <w:tabs>
                    <w:tab w:val="left" w:pos="5040"/>
                  </w:tabs>
                  <w:overflowPunct w:val="0"/>
                  <w:ind w:leftChars="91" w:left="191"/>
                  <w:rPr>
                    <w:rFonts w:ascii="Times New Roman" w:hAnsi="Times New Roman" w:cs="Times New Roman"/>
                    <w:szCs w:val="21"/>
                    <w:lang w:val="en-AU"/>
                  </w:rPr>
                </w:pPr>
                <w:r w:rsidRPr="00271A49">
                  <w:rPr>
                    <w:rFonts w:ascii="Times New Roman" w:hAnsi="Times New Roman" w:cs="Times New Roman"/>
                    <w:szCs w:val="21"/>
                    <w:lang w:val="en-AU"/>
                  </w:rPr>
                  <w:t>大股东的子公司</w:t>
                </w:r>
              </w:p>
            </w:tc>
            <w:tc>
              <w:tcPr>
                <w:tcW w:w="1474" w:type="dxa"/>
                <w:vAlign w:val="bottom"/>
              </w:tcPr>
              <w:p w:rsidR="00271A49" w:rsidRPr="00271A49" w:rsidRDefault="00271A49" w:rsidP="00271A49">
                <w:pPr>
                  <w:tabs>
                    <w:tab w:val="left" w:pos="5040"/>
                  </w:tabs>
                  <w:overflowPunct w:val="0"/>
                  <w:ind w:right="56"/>
                  <w:jc w:val="right"/>
                  <w:rPr>
                    <w:rFonts w:ascii="Times New Roman" w:hAnsi="Times New Roman" w:cs="Times New Roman"/>
                    <w:szCs w:val="21"/>
                    <w:lang w:val="en-AU"/>
                  </w:rPr>
                </w:pPr>
                <w:r w:rsidRPr="00271A49">
                  <w:rPr>
                    <w:rFonts w:ascii="Times New Roman" w:hAnsi="Times New Roman" w:cs="Times New Roman"/>
                    <w:szCs w:val="21"/>
                    <w:lang w:val="en-AU"/>
                  </w:rPr>
                  <w:t>19048078-8</w:t>
                </w:r>
              </w:p>
            </w:tc>
          </w:tr>
          <w:tr w:rsidR="00271A49" w:rsidRPr="00053FAD" w:rsidDel="00EC0661" w:rsidTr="00271A49">
            <w:tc>
              <w:tcPr>
                <w:tcW w:w="5273" w:type="dxa"/>
                <w:vAlign w:val="bottom"/>
              </w:tcPr>
              <w:p w:rsidR="00271A49" w:rsidRPr="00271A49" w:rsidDel="00EC0661" w:rsidRDefault="00271A49" w:rsidP="00271A49">
                <w:pPr>
                  <w:tabs>
                    <w:tab w:val="left" w:pos="5040"/>
                  </w:tabs>
                  <w:overflowPunct w:val="0"/>
                  <w:rPr>
                    <w:rFonts w:ascii="Times New Roman" w:hAnsi="Times New Roman" w:cs="Times New Roman"/>
                    <w:szCs w:val="21"/>
                    <w:lang w:val="en-AU"/>
                  </w:rPr>
                </w:pPr>
                <w:r w:rsidRPr="00271A49">
                  <w:rPr>
                    <w:rFonts w:ascii="Times New Roman" w:hAnsi="Times New Roman" w:cs="Times New Roman"/>
                    <w:szCs w:val="21"/>
                    <w:lang w:val="en-AU"/>
                  </w:rPr>
                  <w:t>广州铁道车辆厂</w:t>
                </w:r>
              </w:p>
            </w:tc>
            <w:tc>
              <w:tcPr>
                <w:tcW w:w="2070" w:type="dxa"/>
                <w:vAlign w:val="bottom"/>
              </w:tcPr>
              <w:p w:rsidR="00271A49" w:rsidRPr="00271A49" w:rsidDel="00EC0661" w:rsidRDefault="00271A49" w:rsidP="00271A49">
                <w:pPr>
                  <w:tabs>
                    <w:tab w:val="left" w:pos="5040"/>
                  </w:tabs>
                  <w:overflowPunct w:val="0"/>
                  <w:ind w:leftChars="91" w:left="191"/>
                  <w:rPr>
                    <w:rFonts w:ascii="Times New Roman" w:hAnsi="Times New Roman" w:cs="Times New Roman"/>
                    <w:szCs w:val="21"/>
                    <w:lang w:val="en-AU"/>
                  </w:rPr>
                </w:pPr>
                <w:r w:rsidRPr="00271A49">
                  <w:rPr>
                    <w:rFonts w:ascii="Times New Roman" w:hAnsi="Times New Roman" w:cs="Times New Roman"/>
                    <w:szCs w:val="21"/>
                    <w:lang w:val="en-AU"/>
                  </w:rPr>
                  <w:t>大股东的子公司</w:t>
                </w:r>
              </w:p>
            </w:tc>
            <w:tc>
              <w:tcPr>
                <w:tcW w:w="1474" w:type="dxa"/>
                <w:vAlign w:val="bottom"/>
              </w:tcPr>
              <w:p w:rsidR="00271A49" w:rsidRPr="00271A49" w:rsidDel="00EC0661" w:rsidRDefault="00271A49" w:rsidP="00271A49">
                <w:pPr>
                  <w:tabs>
                    <w:tab w:val="left" w:pos="5040"/>
                  </w:tabs>
                  <w:overflowPunct w:val="0"/>
                  <w:ind w:right="56"/>
                  <w:jc w:val="right"/>
                  <w:rPr>
                    <w:rFonts w:ascii="Times New Roman" w:hAnsi="Times New Roman" w:cs="Times New Roman"/>
                    <w:szCs w:val="21"/>
                    <w:lang w:val="en-AU"/>
                  </w:rPr>
                </w:pPr>
                <w:r w:rsidRPr="00271A49">
                  <w:rPr>
                    <w:rFonts w:ascii="Times New Roman" w:hAnsi="Times New Roman" w:cs="Times New Roman"/>
                    <w:szCs w:val="21"/>
                    <w:lang w:val="en-AU"/>
                  </w:rPr>
                  <w:t>19046209-6</w:t>
                </w:r>
              </w:p>
            </w:tc>
          </w:tr>
          <w:tr w:rsidR="00271A49" w:rsidRPr="00053FAD" w:rsidDel="00EC0661" w:rsidTr="00271A49">
            <w:tc>
              <w:tcPr>
                <w:tcW w:w="5273" w:type="dxa"/>
                <w:vAlign w:val="bottom"/>
              </w:tcPr>
              <w:p w:rsidR="00271A49" w:rsidRPr="00271A49" w:rsidDel="00EC0661" w:rsidRDefault="00271A49" w:rsidP="00271A49">
                <w:pPr>
                  <w:tabs>
                    <w:tab w:val="left" w:pos="5040"/>
                  </w:tabs>
                  <w:overflowPunct w:val="0"/>
                  <w:rPr>
                    <w:rFonts w:ascii="Times New Roman" w:hAnsi="Times New Roman" w:cs="Times New Roman"/>
                    <w:szCs w:val="21"/>
                    <w:lang w:val="en-AU"/>
                  </w:rPr>
                </w:pPr>
                <w:r w:rsidRPr="00271A49">
                  <w:rPr>
                    <w:rFonts w:ascii="Times New Roman" w:hAnsi="Times New Roman" w:cs="Times New Roman"/>
                    <w:szCs w:val="21"/>
                    <w:lang w:val="en-AU"/>
                  </w:rPr>
                  <w:t>广州铁路集团对外经济贸易发展总公司</w:t>
                </w:r>
              </w:p>
            </w:tc>
            <w:tc>
              <w:tcPr>
                <w:tcW w:w="2070" w:type="dxa"/>
                <w:vAlign w:val="bottom"/>
              </w:tcPr>
              <w:p w:rsidR="00271A49" w:rsidRPr="00271A49" w:rsidDel="00EC0661" w:rsidRDefault="00271A49" w:rsidP="00271A49">
                <w:pPr>
                  <w:tabs>
                    <w:tab w:val="left" w:pos="5040"/>
                  </w:tabs>
                  <w:overflowPunct w:val="0"/>
                  <w:ind w:leftChars="91" w:left="191"/>
                  <w:rPr>
                    <w:rFonts w:ascii="Times New Roman" w:hAnsi="Times New Roman" w:cs="Times New Roman"/>
                    <w:szCs w:val="21"/>
                    <w:lang w:val="en-AU"/>
                  </w:rPr>
                </w:pPr>
                <w:r w:rsidRPr="00271A49">
                  <w:rPr>
                    <w:rFonts w:ascii="Times New Roman" w:hAnsi="Times New Roman" w:cs="Times New Roman"/>
                    <w:szCs w:val="21"/>
                    <w:lang w:val="en-AU"/>
                  </w:rPr>
                  <w:t>大股东的子公司</w:t>
                </w:r>
              </w:p>
            </w:tc>
            <w:tc>
              <w:tcPr>
                <w:tcW w:w="1474" w:type="dxa"/>
                <w:vAlign w:val="bottom"/>
              </w:tcPr>
              <w:p w:rsidR="00271A49" w:rsidRPr="00271A49" w:rsidDel="00EC0661" w:rsidRDefault="00271A49" w:rsidP="00271A49">
                <w:pPr>
                  <w:tabs>
                    <w:tab w:val="left" w:pos="5040"/>
                  </w:tabs>
                  <w:overflowPunct w:val="0"/>
                  <w:ind w:right="56"/>
                  <w:jc w:val="right"/>
                  <w:rPr>
                    <w:rFonts w:ascii="Times New Roman" w:hAnsi="Times New Roman" w:cs="Times New Roman"/>
                    <w:szCs w:val="21"/>
                    <w:lang w:val="en-AU"/>
                  </w:rPr>
                </w:pPr>
                <w:r w:rsidRPr="00271A49">
                  <w:rPr>
                    <w:rFonts w:ascii="Times New Roman" w:hAnsi="Times New Roman" w:cs="Times New Roman"/>
                    <w:szCs w:val="21"/>
                    <w:lang w:val="en-AU"/>
                  </w:rPr>
                  <w:t>19037353-6</w:t>
                </w:r>
              </w:p>
            </w:tc>
          </w:tr>
          <w:tr w:rsidR="00271A49" w:rsidRPr="00053FAD" w:rsidTr="00271A49">
            <w:tc>
              <w:tcPr>
                <w:tcW w:w="5273" w:type="dxa"/>
                <w:vAlign w:val="bottom"/>
              </w:tcPr>
              <w:p w:rsidR="00271A49" w:rsidRPr="00271A49" w:rsidRDefault="00271A49" w:rsidP="00271A49">
                <w:pPr>
                  <w:tabs>
                    <w:tab w:val="left" w:pos="5040"/>
                  </w:tabs>
                  <w:overflowPunct w:val="0"/>
                  <w:rPr>
                    <w:rFonts w:ascii="Times New Roman" w:hAnsi="Times New Roman" w:cs="Times New Roman"/>
                    <w:szCs w:val="21"/>
                    <w:lang w:val="en-AU"/>
                  </w:rPr>
                </w:pPr>
                <w:r w:rsidRPr="00271A49">
                  <w:rPr>
                    <w:rFonts w:ascii="Times New Roman" w:hAnsi="Times New Roman" w:cs="Times New Roman"/>
                    <w:szCs w:val="21"/>
                    <w:lang w:val="en-AU"/>
                  </w:rPr>
                  <w:t>广东铁青国际旅行社有限公司</w:t>
                </w:r>
                <w:r w:rsidRPr="00271A49">
                  <w:rPr>
                    <w:rFonts w:ascii="Times New Roman" w:hAnsi="Times New Roman" w:cs="Times New Roman"/>
                    <w:szCs w:val="21"/>
                    <w:lang w:val="en-AU"/>
                  </w:rPr>
                  <w:t>(“</w:t>
                </w:r>
                <w:r w:rsidRPr="00271A49">
                  <w:rPr>
                    <w:rFonts w:ascii="Times New Roman" w:hAnsi="Times New Roman" w:cs="Times New Roman"/>
                    <w:szCs w:val="21"/>
                    <w:lang w:val="en-AU"/>
                  </w:rPr>
                  <w:t>广铁青旅</w:t>
                </w:r>
                <w:r w:rsidRPr="00271A49">
                  <w:rPr>
                    <w:rFonts w:ascii="Times New Roman" w:hAnsi="Times New Roman" w:cs="Times New Roman"/>
                    <w:szCs w:val="21"/>
                    <w:lang w:val="en-AU"/>
                  </w:rPr>
                  <w:t>”)</w:t>
                </w:r>
              </w:p>
            </w:tc>
            <w:tc>
              <w:tcPr>
                <w:tcW w:w="2070" w:type="dxa"/>
                <w:vAlign w:val="bottom"/>
              </w:tcPr>
              <w:p w:rsidR="00271A49" w:rsidRPr="00271A49" w:rsidRDefault="00271A49" w:rsidP="00271A49">
                <w:pPr>
                  <w:tabs>
                    <w:tab w:val="left" w:pos="5040"/>
                  </w:tabs>
                  <w:overflowPunct w:val="0"/>
                  <w:ind w:leftChars="91" w:left="191"/>
                  <w:rPr>
                    <w:rFonts w:ascii="Times New Roman" w:hAnsi="Times New Roman" w:cs="Times New Roman"/>
                    <w:szCs w:val="21"/>
                    <w:lang w:val="en-AU"/>
                  </w:rPr>
                </w:pPr>
                <w:r w:rsidRPr="00271A49">
                  <w:rPr>
                    <w:rFonts w:ascii="Times New Roman" w:hAnsi="Times New Roman" w:cs="Times New Roman"/>
                    <w:szCs w:val="21"/>
                    <w:lang w:val="en-AU"/>
                  </w:rPr>
                  <w:t>大股东的子公司</w:t>
                </w:r>
              </w:p>
            </w:tc>
            <w:tc>
              <w:tcPr>
                <w:tcW w:w="1474" w:type="dxa"/>
                <w:vAlign w:val="bottom"/>
              </w:tcPr>
              <w:p w:rsidR="00271A49" w:rsidRPr="00271A49" w:rsidRDefault="00271A49" w:rsidP="00271A49">
                <w:pPr>
                  <w:tabs>
                    <w:tab w:val="left" w:pos="5040"/>
                  </w:tabs>
                  <w:overflowPunct w:val="0"/>
                  <w:ind w:right="56"/>
                  <w:jc w:val="right"/>
                  <w:rPr>
                    <w:rFonts w:ascii="Times New Roman" w:hAnsi="Times New Roman" w:cs="Times New Roman"/>
                    <w:szCs w:val="21"/>
                    <w:lang w:val="en-AU"/>
                  </w:rPr>
                </w:pPr>
                <w:r w:rsidRPr="00271A49">
                  <w:rPr>
                    <w:rFonts w:ascii="Times New Roman" w:hAnsi="Times New Roman" w:cs="Times New Roman"/>
                    <w:szCs w:val="21"/>
                    <w:lang w:val="en-AU"/>
                  </w:rPr>
                  <w:t>73973716-6</w:t>
                </w:r>
              </w:p>
            </w:tc>
          </w:tr>
          <w:tr w:rsidR="00271A49" w:rsidRPr="00053FAD" w:rsidTr="00271A49">
            <w:tc>
              <w:tcPr>
                <w:tcW w:w="5273" w:type="dxa"/>
                <w:vAlign w:val="bottom"/>
              </w:tcPr>
              <w:p w:rsidR="00271A49" w:rsidRPr="00271A49" w:rsidRDefault="00271A49" w:rsidP="00271A49">
                <w:pPr>
                  <w:tabs>
                    <w:tab w:val="left" w:pos="5040"/>
                  </w:tabs>
                  <w:overflowPunct w:val="0"/>
                  <w:rPr>
                    <w:rFonts w:ascii="Times New Roman" w:hAnsi="Times New Roman" w:cs="Times New Roman"/>
                    <w:szCs w:val="21"/>
                    <w:lang w:val="en-AU"/>
                  </w:rPr>
                </w:pPr>
                <w:r w:rsidRPr="00271A49">
                  <w:rPr>
                    <w:rFonts w:ascii="Times New Roman" w:hAnsi="Times New Roman" w:cs="Times New Roman"/>
                    <w:szCs w:val="21"/>
                    <w:lang w:val="en-AU"/>
                  </w:rPr>
                  <w:t>怀化铁路工程总公司</w:t>
                </w:r>
              </w:p>
            </w:tc>
            <w:tc>
              <w:tcPr>
                <w:tcW w:w="2070" w:type="dxa"/>
                <w:vAlign w:val="bottom"/>
              </w:tcPr>
              <w:p w:rsidR="00271A49" w:rsidRPr="00271A49" w:rsidRDefault="00271A49" w:rsidP="00271A49">
                <w:pPr>
                  <w:tabs>
                    <w:tab w:val="left" w:pos="5040"/>
                  </w:tabs>
                  <w:overflowPunct w:val="0"/>
                  <w:ind w:leftChars="91" w:left="191"/>
                  <w:rPr>
                    <w:rFonts w:ascii="Times New Roman" w:hAnsi="Times New Roman" w:cs="Times New Roman"/>
                    <w:szCs w:val="21"/>
                    <w:lang w:val="en-AU"/>
                  </w:rPr>
                </w:pPr>
                <w:r w:rsidRPr="00271A49">
                  <w:rPr>
                    <w:rFonts w:ascii="Times New Roman" w:hAnsi="Times New Roman" w:cs="Times New Roman"/>
                    <w:szCs w:val="21"/>
                    <w:lang w:val="en-AU"/>
                  </w:rPr>
                  <w:t>大股东的子公司</w:t>
                </w:r>
              </w:p>
            </w:tc>
            <w:tc>
              <w:tcPr>
                <w:tcW w:w="1474" w:type="dxa"/>
                <w:vAlign w:val="bottom"/>
              </w:tcPr>
              <w:p w:rsidR="00271A49" w:rsidRPr="00271A49" w:rsidRDefault="00271A49" w:rsidP="00271A49">
                <w:pPr>
                  <w:tabs>
                    <w:tab w:val="left" w:pos="5040"/>
                  </w:tabs>
                  <w:overflowPunct w:val="0"/>
                  <w:ind w:right="56"/>
                  <w:jc w:val="right"/>
                  <w:rPr>
                    <w:rFonts w:ascii="Times New Roman" w:hAnsi="Times New Roman" w:cs="Times New Roman"/>
                    <w:szCs w:val="21"/>
                    <w:lang w:val="en-AU"/>
                  </w:rPr>
                </w:pPr>
                <w:r w:rsidRPr="00271A49">
                  <w:rPr>
                    <w:rFonts w:ascii="Times New Roman" w:hAnsi="Times New Roman" w:cs="Times New Roman"/>
                    <w:szCs w:val="21"/>
                    <w:lang w:val="en-AU"/>
                  </w:rPr>
                  <w:t>73288695-1</w:t>
                </w:r>
              </w:p>
            </w:tc>
          </w:tr>
          <w:tr w:rsidR="00271A49" w:rsidRPr="00053FAD" w:rsidTr="00271A49">
            <w:tc>
              <w:tcPr>
                <w:tcW w:w="5273" w:type="dxa"/>
                <w:vAlign w:val="bottom"/>
              </w:tcPr>
              <w:p w:rsidR="00271A49" w:rsidRPr="00271A49" w:rsidRDefault="00271A49" w:rsidP="00271A49">
                <w:pPr>
                  <w:tabs>
                    <w:tab w:val="left" w:pos="5040"/>
                  </w:tabs>
                  <w:overflowPunct w:val="0"/>
                  <w:rPr>
                    <w:rFonts w:ascii="Times New Roman" w:hAnsi="Times New Roman" w:cs="Times New Roman"/>
                    <w:szCs w:val="21"/>
                    <w:lang w:val="en-AU"/>
                  </w:rPr>
                </w:pPr>
                <w:proofErr w:type="gramStart"/>
                <w:r w:rsidRPr="00271A49">
                  <w:rPr>
                    <w:rFonts w:ascii="Times New Roman" w:hAnsi="Times New Roman" w:cs="Times New Roman"/>
                    <w:szCs w:val="21"/>
                    <w:lang w:val="en-AU"/>
                  </w:rPr>
                  <w:t>厦深铁路</w:t>
                </w:r>
                <w:proofErr w:type="gramEnd"/>
                <w:r w:rsidRPr="00271A49">
                  <w:rPr>
                    <w:rFonts w:ascii="Times New Roman" w:hAnsi="Times New Roman" w:cs="Times New Roman"/>
                    <w:szCs w:val="21"/>
                    <w:lang w:val="en-AU"/>
                  </w:rPr>
                  <w:t>广东有限公司</w:t>
                </w:r>
              </w:p>
            </w:tc>
            <w:tc>
              <w:tcPr>
                <w:tcW w:w="2070" w:type="dxa"/>
                <w:vAlign w:val="bottom"/>
              </w:tcPr>
              <w:p w:rsidR="00271A49" w:rsidRPr="00271A49" w:rsidRDefault="00271A49" w:rsidP="00271A49">
                <w:pPr>
                  <w:tabs>
                    <w:tab w:val="left" w:pos="5040"/>
                  </w:tabs>
                  <w:overflowPunct w:val="0"/>
                  <w:ind w:leftChars="91" w:left="191"/>
                  <w:rPr>
                    <w:rFonts w:ascii="Times New Roman" w:hAnsi="Times New Roman" w:cs="Times New Roman"/>
                    <w:szCs w:val="21"/>
                    <w:lang w:val="en-AU"/>
                  </w:rPr>
                </w:pPr>
                <w:r w:rsidRPr="00271A49">
                  <w:rPr>
                    <w:rFonts w:ascii="Times New Roman" w:hAnsi="Times New Roman" w:cs="Times New Roman"/>
                    <w:szCs w:val="21"/>
                    <w:lang w:val="en-AU"/>
                  </w:rPr>
                  <w:t>大股东的子公司</w:t>
                </w:r>
              </w:p>
            </w:tc>
            <w:tc>
              <w:tcPr>
                <w:tcW w:w="1474" w:type="dxa"/>
                <w:vAlign w:val="bottom"/>
              </w:tcPr>
              <w:p w:rsidR="00271A49" w:rsidRPr="00271A49" w:rsidRDefault="00271A49" w:rsidP="00271A49">
                <w:pPr>
                  <w:tabs>
                    <w:tab w:val="left" w:pos="5040"/>
                  </w:tabs>
                  <w:overflowPunct w:val="0"/>
                  <w:ind w:right="56"/>
                  <w:jc w:val="right"/>
                  <w:rPr>
                    <w:rFonts w:ascii="Times New Roman" w:hAnsi="Times New Roman" w:cs="Times New Roman"/>
                    <w:szCs w:val="21"/>
                    <w:lang w:val="en-AU"/>
                  </w:rPr>
                </w:pPr>
                <w:r w:rsidRPr="00271A49">
                  <w:rPr>
                    <w:rFonts w:ascii="Times New Roman" w:hAnsi="Times New Roman" w:cs="Times New Roman"/>
                    <w:szCs w:val="21"/>
                    <w:lang w:val="en-AU"/>
                  </w:rPr>
                  <w:t>67859051-8</w:t>
                </w:r>
              </w:p>
            </w:tc>
          </w:tr>
          <w:tr w:rsidR="00271A49" w:rsidRPr="00053FAD" w:rsidTr="00271A49">
            <w:tc>
              <w:tcPr>
                <w:tcW w:w="5273" w:type="dxa"/>
                <w:vAlign w:val="bottom"/>
              </w:tcPr>
              <w:p w:rsidR="00271A49" w:rsidRPr="00271A49" w:rsidRDefault="00271A49" w:rsidP="00271A49">
                <w:pPr>
                  <w:tabs>
                    <w:tab w:val="left" w:pos="5040"/>
                  </w:tabs>
                  <w:overflowPunct w:val="0"/>
                  <w:rPr>
                    <w:rFonts w:ascii="Times New Roman" w:hAnsi="Times New Roman" w:cs="Times New Roman"/>
                    <w:szCs w:val="21"/>
                    <w:lang w:val="en-AU"/>
                  </w:rPr>
                </w:pPr>
                <w:r w:rsidRPr="00271A49">
                  <w:rPr>
                    <w:rFonts w:ascii="Times New Roman" w:hAnsi="Times New Roman" w:cs="Times New Roman"/>
                    <w:szCs w:val="21"/>
                    <w:lang w:val="en-AU"/>
                  </w:rPr>
                  <w:t>赣</w:t>
                </w:r>
                <w:proofErr w:type="gramStart"/>
                <w:r w:rsidRPr="00271A49">
                  <w:rPr>
                    <w:rFonts w:ascii="Times New Roman" w:hAnsi="Times New Roman" w:cs="Times New Roman"/>
                    <w:szCs w:val="21"/>
                    <w:lang w:val="en-AU"/>
                  </w:rPr>
                  <w:t>韶</w:t>
                </w:r>
                <w:proofErr w:type="gramEnd"/>
                <w:r w:rsidRPr="00271A49">
                  <w:rPr>
                    <w:rFonts w:ascii="Times New Roman" w:hAnsi="Times New Roman" w:cs="Times New Roman"/>
                    <w:szCs w:val="21"/>
                    <w:lang w:val="en-AU"/>
                  </w:rPr>
                  <w:t>铁路有限公司</w:t>
                </w:r>
                <w:r w:rsidRPr="00271A49">
                  <w:rPr>
                    <w:rFonts w:ascii="Times New Roman" w:hAnsi="Times New Roman" w:cs="Times New Roman"/>
                    <w:szCs w:val="21"/>
                    <w:lang w:val="en-AU"/>
                  </w:rPr>
                  <w:t>(“</w:t>
                </w:r>
                <w:r w:rsidRPr="00271A49">
                  <w:rPr>
                    <w:rFonts w:ascii="Times New Roman" w:hAnsi="Times New Roman" w:cs="Times New Roman"/>
                    <w:szCs w:val="21"/>
                    <w:lang w:val="en-AU"/>
                  </w:rPr>
                  <w:t>赣韶铁路</w:t>
                </w:r>
                <w:r w:rsidRPr="00271A49">
                  <w:rPr>
                    <w:rFonts w:ascii="Times New Roman" w:hAnsi="Times New Roman" w:cs="Times New Roman"/>
                    <w:szCs w:val="21"/>
                    <w:lang w:val="en-AU"/>
                  </w:rPr>
                  <w:t>”)</w:t>
                </w:r>
              </w:p>
            </w:tc>
            <w:tc>
              <w:tcPr>
                <w:tcW w:w="2070" w:type="dxa"/>
                <w:vAlign w:val="bottom"/>
              </w:tcPr>
              <w:p w:rsidR="00271A49" w:rsidRPr="00271A49" w:rsidRDefault="00271A49" w:rsidP="00271A49">
                <w:pPr>
                  <w:tabs>
                    <w:tab w:val="left" w:pos="5040"/>
                  </w:tabs>
                  <w:overflowPunct w:val="0"/>
                  <w:ind w:leftChars="91" w:left="191"/>
                  <w:rPr>
                    <w:rFonts w:ascii="Times New Roman" w:hAnsi="Times New Roman" w:cs="Times New Roman"/>
                    <w:szCs w:val="21"/>
                    <w:lang w:val="en-AU"/>
                  </w:rPr>
                </w:pPr>
                <w:r w:rsidRPr="00271A49">
                  <w:rPr>
                    <w:rFonts w:ascii="Times New Roman" w:hAnsi="Times New Roman" w:cs="Times New Roman"/>
                    <w:szCs w:val="21"/>
                    <w:lang w:val="en-AU"/>
                  </w:rPr>
                  <w:t>大股东的子公司</w:t>
                </w:r>
              </w:p>
            </w:tc>
            <w:tc>
              <w:tcPr>
                <w:tcW w:w="1474" w:type="dxa"/>
                <w:vAlign w:val="bottom"/>
              </w:tcPr>
              <w:p w:rsidR="00271A49" w:rsidRPr="00271A49" w:rsidRDefault="00271A49" w:rsidP="00271A49">
                <w:pPr>
                  <w:tabs>
                    <w:tab w:val="left" w:pos="5040"/>
                  </w:tabs>
                  <w:overflowPunct w:val="0"/>
                  <w:ind w:right="56"/>
                  <w:jc w:val="right"/>
                  <w:rPr>
                    <w:rFonts w:ascii="Times New Roman" w:hAnsi="Times New Roman" w:cs="Times New Roman"/>
                    <w:szCs w:val="21"/>
                    <w:lang w:val="en-AU"/>
                  </w:rPr>
                </w:pPr>
                <w:r w:rsidRPr="00271A49">
                  <w:rPr>
                    <w:rFonts w:ascii="Times New Roman" w:hAnsi="Times New Roman" w:cs="Times New Roman"/>
                    <w:szCs w:val="21"/>
                    <w:lang w:val="en-AU"/>
                  </w:rPr>
                  <w:t>69050650X</w:t>
                </w:r>
              </w:p>
            </w:tc>
          </w:tr>
          <w:tr w:rsidR="00271A49" w:rsidRPr="00053FAD" w:rsidTr="00271A49">
            <w:tc>
              <w:tcPr>
                <w:tcW w:w="5273" w:type="dxa"/>
                <w:shd w:val="clear" w:color="auto" w:fill="auto"/>
                <w:vAlign w:val="bottom"/>
              </w:tcPr>
              <w:p w:rsidR="00271A49" w:rsidRPr="00271A49" w:rsidRDefault="00271A49" w:rsidP="00271A49">
                <w:pPr>
                  <w:tabs>
                    <w:tab w:val="left" w:pos="5040"/>
                  </w:tabs>
                  <w:overflowPunct w:val="0"/>
                  <w:rPr>
                    <w:rFonts w:ascii="Times New Roman" w:hAnsi="Times New Roman" w:cs="Times New Roman"/>
                    <w:szCs w:val="21"/>
                    <w:lang w:val="en-AU"/>
                  </w:rPr>
                </w:pPr>
                <w:r w:rsidRPr="00271A49">
                  <w:rPr>
                    <w:rFonts w:ascii="Times New Roman" w:hAnsi="Times New Roman" w:cs="Times New Roman"/>
                    <w:szCs w:val="21"/>
                    <w:lang w:val="en-AU"/>
                  </w:rPr>
                  <w:t>湖南长铁工业开发有限公司</w:t>
                </w:r>
                <w:r w:rsidRPr="00271A49">
                  <w:rPr>
                    <w:rFonts w:ascii="Times New Roman" w:hAnsi="Times New Roman" w:cs="Times New Roman"/>
                    <w:szCs w:val="21"/>
                    <w:lang w:val="en-AU"/>
                  </w:rPr>
                  <w:t>(“</w:t>
                </w:r>
                <w:r w:rsidRPr="00271A49">
                  <w:rPr>
                    <w:rFonts w:ascii="Times New Roman" w:hAnsi="Times New Roman" w:cs="Times New Roman"/>
                    <w:szCs w:val="21"/>
                    <w:lang w:val="en-AU"/>
                  </w:rPr>
                  <w:t>长铁工业</w:t>
                </w:r>
                <w:r w:rsidRPr="00271A49">
                  <w:rPr>
                    <w:rFonts w:ascii="Times New Roman" w:hAnsi="Times New Roman" w:cs="Times New Roman"/>
                    <w:szCs w:val="21"/>
                    <w:lang w:val="en-AU"/>
                  </w:rPr>
                  <w:t>”)</w:t>
                </w:r>
              </w:p>
            </w:tc>
            <w:tc>
              <w:tcPr>
                <w:tcW w:w="2070" w:type="dxa"/>
                <w:shd w:val="clear" w:color="auto" w:fill="auto"/>
                <w:vAlign w:val="bottom"/>
              </w:tcPr>
              <w:p w:rsidR="00271A49" w:rsidRPr="00271A49" w:rsidRDefault="00271A49" w:rsidP="00271A49">
                <w:pPr>
                  <w:tabs>
                    <w:tab w:val="left" w:pos="5040"/>
                  </w:tabs>
                  <w:overflowPunct w:val="0"/>
                  <w:ind w:leftChars="91" w:left="191"/>
                  <w:rPr>
                    <w:rFonts w:ascii="Times New Roman" w:hAnsi="Times New Roman" w:cs="Times New Roman"/>
                    <w:szCs w:val="21"/>
                    <w:lang w:val="en-AU"/>
                  </w:rPr>
                </w:pPr>
                <w:r w:rsidRPr="00271A49">
                  <w:rPr>
                    <w:rFonts w:ascii="Times New Roman" w:hAnsi="Times New Roman" w:cs="Times New Roman"/>
                    <w:szCs w:val="21"/>
                    <w:lang w:val="en-AU"/>
                  </w:rPr>
                  <w:t>大股东的子公司</w:t>
                </w:r>
              </w:p>
            </w:tc>
            <w:tc>
              <w:tcPr>
                <w:tcW w:w="1474" w:type="dxa"/>
                <w:vAlign w:val="bottom"/>
              </w:tcPr>
              <w:p w:rsidR="00271A49" w:rsidRPr="00DC30B6" w:rsidRDefault="00DC30B6" w:rsidP="00271A49">
                <w:pPr>
                  <w:tabs>
                    <w:tab w:val="left" w:pos="5040"/>
                  </w:tabs>
                  <w:overflowPunct w:val="0"/>
                  <w:ind w:right="56"/>
                  <w:jc w:val="right"/>
                  <w:rPr>
                    <w:rFonts w:ascii="Times New Roman" w:hAnsi="Times New Roman" w:cs="Times New Roman"/>
                    <w:szCs w:val="21"/>
                    <w:lang w:val="en-AU"/>
                  </w:rPr>
                </w:pPr>
                <w:r w:rsidRPr="00DC30B6">
                  <w:rPr>
                    <w:rFonts w:ascii="Times New Roman" w:hAnsi="Times New Roman" w:cs="Times New Roman"/>
                  </w:rPr>
                  <w:t>78088026-3</w:t>
                </w:r>
              </w:p>
            </w:tc>
          </w:tr>
          <w:tr w:rsidR="00271A49" w:rsidRPr="00053FAD" w:rsidTr="00271A49">
            <w:tc>
              <w:tcPr>
                <w:tcW w:w="5273" w:type="dxa"/>
                <w:shd w:val="clear" w:color="auto" w:fill="auto"/>
                <w:vAlign w:val="bottom"/>
              </w:tcPr>
              <w:p w:rsidR="00271A49" w:rsidRPr="00271A49" w:rsidRDefault="00271A49" w:rsidP="00271A49">
                <w:pPr>
                  <w:tabs>
                    <w:tab w:val="left" w:pos="5040"/>
                  </w:tabs>
                  <w:overflowPunct w:val="0"/>
                  <w:rPr>
                    <w:rFonts w:ascii="Times New Roman" w:hAnsi="Times New Roman" w:cs="Times New Roman"/>
                    <w:szCs w:val="21"/>
                    <w:lang w:val="en-AU"/>
                  </w:rPr>
                </w:pPr>
                <w:r w:rsidRPr="00271A49">
                  <w:rPr>
                    <w:rFonts w:ascii="Times New Roman" w:hAnsi="Times New Roman" w:cs="Times New Roman"/>
                    <w:szCs w:val="21"/>
                    <w:lang w:val="en-AU"/>
                  </w:rPr>
                  <w:t>广州铁路地产置业有限公司</w:t>
                </w:r>
              </w:p>
            </w:tc>
            <w:tc>
              <w:tcPr>
                <w:tcW w:w="2070" w:type="dxa"/>
                <w:shd w:val="clear" w:color="auto" w:fill="auto"/>
                <w:vAlign w:val="bottom"/>
              </w:tcPr>
              <w:p w:rsidR="00271A49" w:rsidRPr="00271A49" w:rsidRDefault="00271A49" w:rsidP="00271A49">
                <w:pPr>
                  <w:tabs>
                    <w:tab w:val="left" w:pos="5040"/>
                  </w:tabs>
                  <w:overflowPunct w:val="0"/>
                  <w:ind w:leftChars="91" w:left="191"/>
                  <w:rPr>
                    <w:rFonts w:ascii="Times New Roman" w:hAnsi="Times New Roman" w:cs="Times New Roman"/>
                    <w:szCs w:val="21"/>
                    <w:lang w:val="en-AU"/>
                  </w:rPr>
                </w:pPr>
                <w:r w:rsidRPr="00271A49">
                  <w:rPr>
                    <w:rFonts w:ascii="Times New Roman" w:hAnsi="Times New Roman" w:cs="Times New Roman"/>
                    <w:szCs w:val="21"/>
                    <w:lang w:val="en-AU"/>
                  </w:rPr>
                  <w:t>大股东的子公司</w:t>
                </w:r>
              </w:p>
            </w:tc>
            <w:tc>
              <w:tcPr>
                <w:tcW w:w="1474" w:type="dxa"/>
                <w:vAlign w:val="bottom"/>
              </w:tcPr>
              <w:p w:rsidR="00271A49" w:rsidRPr="00271A49" w:rsidRDefault="00271A49" w:rsidP="00271A49">
                <w:pPr>
                  <w:tabs>
                    <w:tab w:val="left" w:pos="5040"/>
                  </w:tabs>
                  <w:overflowPunct w:val="0"/>
                  <w:ind w:right="56"/>
                  <w:jc w:val="right"/>
                  <w:rPr>
                    <w:rFonts w:ascii="Times New Roman" w:hAnsi="Times New Roman" w:cs="Times New Roman"/>
                    <w:szCs w:val="21"/>
                    <w:lang w:val="en-AU"/>
                  </w:rPr>
                </w:pPr>
                <w:r w:rsidRPr="00271A49">
                  <w:rPr>
                    <w:rFonts w:ascii="Times New Roman" w:hAnsi="Times New Roman" w:cs="Times New Roman"/>
                    <w:szCs w:val="21"/>
                    <w:lang w:val="en-AU"/>
                  </w:rPr>
                  <w:t>19046312-8</w:t>
                </w:r>
              </w:p>
            </w:tc>
          </w:tr>
          <w:tr w:rsidR="00271A49" w:rsidRPr="00053FAD" w:rsidTr="00271A49">
            <w:tc>
              <w:tcPr>
                <w:tcW w:w="5273" w:type="dxa"/>
                <w:shd w:val="clear" w:color="auto" w:fill="auto"/>
                <w:vAlign w:val="bottom"/>
              </w:tcPr>
              <w:p w:rsidR="00271A49" w:rsidRPr="00271A49" w:rsidRDefault="00271A49" w:rsidP="00271A49">
                <w:pPr>
                  <w:tabs>
                    <w:tab w:val="left" w:pos="5040"/>
                  </w:tabs>
                  <w:overflowPunct w:val="0"/>
                  <w:rPr>
                    <w:rFonts w:ascii="Times New Roman" w:hAnsi="Times New Roman" w:cs="Times New Roman"/>
                    <w:szCs w:val="21"/>
                    <w:lang w:val="en-AU"/>
                  </w:rPr>
                </w:pPr>
                <w:r w:rsidRPr="00271A49">
                  <w:rPr>
                    <w:rFonts w:ascii="Times New Roman" w:hAnsi="Times New Roman" w:cs="Times New Roman"/>
                    <w:szCs w:val="21"/>
                    <w:lang w:val="en-AU"/>
                  </w:rPr>
                  <w:t>广州北羊信息技术有限公司</w:t>
                </w:r>
              </w:p>
            </w:tc>
            <w:tc>
              <w:tcPr>
                <w:tcW w:w="2070" w:type="dxa"/>
                <w:shd w:val="clear" w:color="auto" w:fill="auto"/>
                <w:vAlign w:val="bottom"/>
              </w:tcPr>
              <w:p w:rsidR="00271A49" w:rsidRPr="00271A49" w:rsidRDefault="00271A49" w:rsidP="00271A49">
                <w:pPr>
                  <w:tabs>
                    <w:tab w:val="left" w:pos="5040"/>
                  </w:tabs>
                  <w:overflowPunct w:val="0"/>
                  <w:ind w:leftChars="91" w:left="191"/>
                  <w:rPr>
                    <w:rFonts w:ascii="Times New Roman" w:hAnsi="Times New Roman" w:cs="Times New Roman"/>
                    <w:szCs w:val="21"/>
                    <w:lang w:val="en-AU"/>
                  </w:rPr>
                </w:pPr>
                <w:r w:rsidRPr="00271A49">
                  <w:rPr>
                    <w:rFonts w:ascii="Times New Roman" w:hAnsi="Times New Roman" w:cs="Times New Roman"/>
                    <w:szCs w:val="21"/>
                    <w:lang w:val="en-AU"/>
                  </w:rPr>
                  <w:t>大股东的子公司</w:t>
                </w:r>
              </w:p>
            </w:tc>
            <w:tc>
              <w:tcPr>
                <w:tcW w:w="1474" w:type="dxa"/>
                <w:vAlign w:val="bottom"/>
              </w:tcPr>
              <w:p w:rsidR="00271A49" w:rsidRPr="00271A49" w:rsidRDefault="00271A49" w:rsidP="00271A49">
                <w:pPr>
                  <w:tabs>
                    <w:tab w:val="left" w:pos="5040"/>
                  </w:tabs>
                  <w:overflowPunct w:val="0"/>
                  <w:ind w:right="56"/>
                  <w:jc w:val="right"/>
                  <w:rPr>
                    <w:rFonts w:ascii="Times New Roman" w:hAnsi="Times New Roman" w:cs="Times New Roman"/>
                    <w:szCs w:val="21"/>
                    <w:lang w:val="en-AU"/>
                  </w:rPr>
                </w:pPr>
                <w:r w:rsidRPr="00271A49">
                  <w:rPr>
                    <w:rFonts w:ascii="Times New Roman" w:hAnsi="Times New Roman" w:cs="Times New Roman"/>
                    <w:szCs w:val="21"/>
                    <w:lang w:val="en-AU"/>
                  </w:rPr>
                  <w:t>70828563-8</w:t>
                </w:r>
              </w:p>
            </w:tc>
          </w:tr>
          <w:tr w:rsidR="00271A49" w:rsidRPr="00053FAD" w:rsidTr="00271A49">
            <w:tc>
              <w:tcPr>
                <w:tcW w:w="5273" w:type="dxa"/>
                <w:shd w:val="clear" w:color="auto" w:fill="auto"/>
                <w:vAlign w:val="bottom"/>
              </w:tcPr>
              <w:p w:rsidR="00271A49" w:rsidRPr="00271A49" w:rsidRDefault="00271A49" w:rsidP="00271A49">
                <w:pPr>
                  <w:tabs>
                    <w:tab w:val="left" w:pos="5040"/>
                  </w:tabs>
                  <w:overflowPunct w:val="0"/>
                  <w:rPr>
                    <w:rFonts w:ascii="Times New Roman" w:hAnsi="Times New Roman" w:cs="Times New Roman"/>
                    <w:szCs w:val="21"/>
                    <w:lang w:val="en-AU"/>
                  </w:rPr>
                </w:pPr>
                <w:r w:rsidRPr="00271A49">
                  <w:rPr>
                    <w:rFonts w:ascii="Times New Roman" w:hAnsi="Times New Roman" w:cs="Times New Roman"/>
                    <w:szCs w:val="21"/>
                    <w:lang w:val="en-AU"/>
                  </w:rPr>
                  <w:t>广东省三茂铁路基建工程公司</w:t>
                </w:r>
              </w:p>
            </w:tc>
            <w:tc>
              <w:tcPr>
                <w:tcW w:w="2070" w:type="dxa"/>
                <w:shd w:val="clear" w:color="auto" w:fill="auto"/>
                <w:vAlign w:val="bottom"/>
              </w:tcPr>
              <w:p w:rsidR="00271A49" w:rsidRPr="00271A49" w:rsidRDefault="00271A49" w:rsidP="00271A49">
                <w:pPr>
                  <w:tabs>
                    <w:tab w:val="left" w:pos="5040"/>
                  </w:tabs>
                  <w:overflowPunct w:val="0"/>
                  <w:ind w:leftChars="91" w:left="191"/>
                  <w:rPr>
                    <w:rFonts w:ascii="Times New Roman" w:hAnsi="Times New Roman" w:cs="Times New Roman"/>
                    <w:szCs w:val="21"/>
                    <w:lang w:val="en-AU"/>
                  </w:rPr>
                </w:pPr>
                <w:r w:rsidRPr="00271A49">
                  <w:rPr>
                    <w:rFonts w:ascii="Times New Roman" w:hAnsi="Times New Roman" w:cs="Times New Roman"/>
                    <w:szCs w:val="21"/>
                    <w:lang w:val="en-AU"/>
                  </w:rPr>
                  <w:t>受大股东最终控制</w:t>
                </w:r>
              </w:p>
            </w:tc>
            <w:tc>
              <w:tcPr>
                <w:tcW w:w="1474" w:type="dxa"/>
                <w:vAlign w:val="bottom"/>
              </w:tcPr>
              <w:p w:rsidR="00271A49" w:rsidRPr="00271A49" w:rsidRDefault="00271A49" w:rsidP="00271A49">
                <w:pPr>
                  <w:tabs>
                    <w:tab w:val="left" w:pos="5040"/>
                  </w:tabs>
                  <w:overflowPunct w:val="0"/>
                  <w:ind w:right="56"/>
                  <w:jc w:val="right"/>
                  <w:rPr>
                    <w:rFonts w:ascii="Times New Roman" w:hAnsi="Times New Roman" w:cs="Times New Roman"/>
                    <w:szCs w:val="21"/>
                    <w:lang w:val="en-AU"/>
                  </w:rPr>
                </w:pPr>
                <w:r w:rsidRPr="00271A49">
                  <w:rPr>
                    <w:rFonts w:ascii="Times New Roman" w:hAnsi="Times New Roman" w:cs="Times New Roman"/>
                    <w:szCs w:val="21"/>
                    <w:lang w:val="en-AU"/>
                  </w:rPr>
                  <w:t>19037470-7</w:t>
                </w:r>
              </w:p>
            </w:tc>
          </w:tr>
        </w:tbl>
        <w:p w:rsidR="00271A49" w:rsidRDefault="00271A49"/>
        <w:p w:rsidR="00271A49" w:rsidRPr="0051699B" w:rsidRDefault="00271A49" w:rsidP="0044150B">
          <w:pPr>
            <w:pStyle w:val="a9"/>
            <w:overflowPunct w:val="0"/>
            <w:adjustRightInd w:val="0"/>
            <w:spacing w:before="120"/>
            <w:ind w:firstLineChars="0" w:firstLine="0"/>
            <w:textAlignment w:val="baseline"/>
            <w:rPr>
              <w:rFonts w:ascii="Times New Roman" w:hAnsi="Times New Roman"/>
              <w:b/>
              <w:szCs w:val="21"/>
            </w:rPr>
          </w:pPr>
          <w:r w:rsidRPr="0051699B">
            <w:rPr>
              <w:rFonts w:ascii="Times New Roman" w:hAnsi="Times New Roman"/>
              <w:b/>
              <w:szCs w:val="21"/>
            </w:rPr>
            <w:t xml:space="preserve">(ii)   </w:t>
          </w:r>
          <w:r w:rsidRPr="0051699B">
            <w:rPr>
              <w:rFonts w:ascii="Times New Roman" w:hAnsi="Arial"/>
              <w:b/>
              <w:szCs w:val="21"/>
            </w:rPr>
            <w:t>与中铁</w:t>
          </w:r>
          <w:proofErr w:type="gramStart"/>
          <w:r w:rsidRPr="0051699B">
            <w:rPr>
              <w:rFonts w:ascii="Times New Roman" w:hAnsi="Arial"/>
              <w:b/>
              <w:szCs w:val="21"/>
            </w:rPr>
            <w:t>总及其</w:t>
          </w:r>
          <w:proofErr w:type="gramEnd"/>
          <w:r w:rsidRPr="0051699B">
            <w:rPr>
              <w:rFonts w:ascii="Times New Roman" w:hAnsi="Arial"/>
              <w:b/>
              <w:szCs w:val="21"/>
            </w:rPr>
            <w:t>铁路运输相关企业的关系</w:t>
          </w:r>
        </w:p>
        <w:p w:rsidR="00271A49" w:rsidRPr="0044150B" w:rsidRDefault="00271A49" w:rsidP="0044150B">
          <w:pPr>
            <w:spacing w:before="120"/>
            <w:rPr>
              <w:rFonts w:ascii="Times New Roman" w:hAnsi="Times New Roman" w:cs="Times New Roman"/>
              <w:szCs w:val="21"/>
            </w:rPr>
          </w:pPr>
          <w:r w:rsidRPr="007E1C03">
            <w:rPr>
              <w:rFonts w:ascii="Times New Roman" w:hAnsi="Arial" w:cs="Times New Roman"/>
              <w:szCs w:val="21"/>
            </w:rPr>
            <w:t>2013</w:t>
          </w:r>
          <w:r w:rsidRPr="0044150B">
            <w:rPr>
              <w:rFonts w:ascii="Times New Roman" w:hAnsi="Arial" w:cs="Times New Roman"/>
              <w:szCs w:val="21"/>
            </w:rPr>
            <w:t>年</w:t>
          </w:r>
          <w:r w:rsidRPr="007E1C03">
            <w:rPr>
              <w:rFonts w:ascii="Times New Roman" w:hAnsi="Arial" w:cs="Times New Roman"/>
              <w:szCs w:val="21"/>
            </w:rPr>
            <w:t>3</w:t>
          </w:r>
          <w:r w:rsidRPr="0044150B">
            <w:rPr>
              <w:rFonts w:ascii="Times New Roman" w:hAnsi="Arial" w:cs="Times New Roman"/>
              <w:szCs w:val="21"/>
            </w:rPr>
            <w:t>月之前，铁道部为本集团所属行业的政府主管部门，同时其为本集团的大股东广铁集团的具体国有资产投资主管单位。于</w:t>
          </w:r>
          <w:r w:rsidRPr="007E1C03">
            <w:rPr>
              <w:rFonts w:ascii="Times New Roman" w:hAnsi="Arial" w:cs="Times New Roman"/>
              <w:szCs w:val="21"/>
            </w:rPr>
            <w:t>2013</w:t>
          </w:r>
          <w:r w:rsidRPr="007E1C03">
            <w:rPr>
              <w:rFonts w:ascii="Times New Roman" w:hAnsi="Arial" w:cs="Times New Roman"/>
              <w:szCs w:val="21"/>
            </w:rPr>
            <w:t>年</w:t>
          </w:r>
          <w:r w:rsidRPr="007E1C03">
            <w:rPr>
              <w:rFonts w:ascii="Times New Roman" w:hAnsi="Arial" w:cs="Times New Roman"/>
              <w:szCs w:val="21"/>
            </w:rPr>
            <w:t>3</w:t>
          </w:r>
          <w:r w:rsidRPr="0044150B">
            <w:rPr>
              <w:rFonts w:ascii="Times New Roman" w:hAnsi="Arial" w:cs="Times New Roman"/>
              <w:szCs w:val="21"/>
            </w:rPr>
            <w:t>月</w:t>
          </w:r>
          <w:r w:rsidRPr="007E1C03">
            <w:rPr>
              <w:rFonts w:ascii="Times New Roman" w:hAnsi="Arial" w:cs="Times New Roman"/>
              <w:szCs w:val="21"/>
            </w:rPr>
            <w:t>14</w:t>
          </w:r>
          <w:r w:rsidRPr="0044150B">
            <w:rPr>
              <w:rFonts w:ascii="Times New Roman" w:hAnsi="Arial" w:cs="Times New Roman"/>
              <w:szCs w:val="21"/>
            </w:rPr>
            <w:t>日，按照有关国务院机构改革和职能转变的方案以及《国务院关于组建中国铁路总公司有关问题的批复》</w:t>
          </w:r>
          <w:r w:rsidRPr="0044150B">
            <w:rPr>
              <w:rFonts w:ascii="Times New Roman" w:hAnsi="Times New Roman" w:cs="Times New Roman"/>
              <w:szCs w:val="21"/>
            </w:rPr>
            <w:t>(</w:t>
          </w:r>
          <w:r w:rsidRPr="0044150B">
            <w:rPr>
              <w:rFonts w:ascii="Times New Roman" w:hAnsi="Arial" w:cs="Times New Roman"/>
              <w:szCs w:val="21"/>
            </w:rPr>
            <w:t>简称</w:t>
          </w:r>
          <w:r w:rsidRPr="0044150B">
            <w:rPr>
              <w:rFonts w:ascii="Times New Roman" w:hAnsi="Times New Roman" w:cs="Times New Roman"/>
              <w:szCs w:val="21"/>
            </w:rPr>
            <w:t>“</w:t>
          </w:r>
          <w:r w:rsidRPr="0044150B">
            <w:rPr>
              <w:rFonts w:ascii="Times New Roman" w:hAnsi="Arial" w:cs="Times New Roman"/>
              <w:szCs w:val="21"/>
            </w:rPr>
            <w:t>批复</w:t>
          </w:r>
          <w:r w:rsidRPr="0044150B">
            <w:rPr>
              <w:rFonts w:ascii="Times New Roman" w:hAnsi="Times New Roman" w:cs="Times New Roman"/>
              <w:szCs w:val="21"/>
            </w:rPr>
            <w:t>”)</w:t>
          </w:r>
          <w:r w:rsidRPr="0044150B">
            <w:rPr>
              <w:rFonts w:ascii="Times New Roman" w:hAnsi="Arial" w:cs="Times New Roman"/>
              <w:szCs w:val="21"/>
            </w:rPr>
            <w:t>，广铁集团实际控制人铁道部已被撤销。铁道部的行政职责被划入交通运输部及其下辖的新组建的国家铁路局，而其企业职责被划入新注册成立的中铁总。广铁集团为原铁道部直属的铁路公司，其权益也划至中铁总</w:t>
          </w:r>
          <w:r w:rsidRPr="0044150B">
            <w:rPr>
              <w:rFonts w:ascii="Times New Roman" w:hAnsi="Times New Roman" w:cs="Times New Roman"/>
              <w:szCs w:val="21"/>
            </w:rPr>
            <w:t>(</w:t>
          </w:r>
          <w:r w:rsidRPr="0044150B">
            <w:rPr>
              <w:rFonts w:ascii="Times New Roman" w:hAnsi="Arial" w:cs="Times New Roman"/>
              <w:szCs w:val="21"/>
            </w:rPr>
            <w:t>简称</w:t>
          </w:r>
          <w:r w:rsidRPr="0044150B">
            <w:rPr>
              <w:rFonts w:ascii="Times New Roman" w:hAnsi="Times New Roman" w:cs="Times New Roman"/>
              <w:szCs w:val="21"/>
            </w:rPr>
            <w:t>“</w:t>
          </w:r>
          <w:r w:rsidRPr="0044150B">
            <w:rPr>
              <w:rFonts w:ascii="Times New Roman" w:hAnsi="Arial" w:cs="Times New Roman"/>
              <w:szCs w:val="21"/>
            </w:rPr>
            <w:t>改革</w:t>
          </w:r>
          <w:r w:rsidRPr="0044150B">
            <w:rPr>
              <w:rFonts w:ascii="Times New Roman" w:hAnsi="Times New Roman" w:cs="Times New Roman"/>
              <w:szCs w:val="21"/>
            </w:rPr>
            <w:t>”)</w:t>
          </w:r>
          <w:r w:rsidRPr="0044150B">
            <w:rPr>
              <w:rFonts w:ascii="Times New Roman" w:hAnsi="Arial" w:cs="Times New Roman"/>
              <w:szCs w:val="21"/>
            </w:rPr>
            <w:t>。改革完成后，本公司第一大股东的实际控制人变更为中铁总，本集团与中铁总及划转下属企业成为关联方。根据必要手续和程序的完成，中铁</w:t>
          </w:r>
          <w:proofErr w:type="gramStart"/>
          <w:r w:rsidRPr="0044150B">
            <w:rPr>
              <w:rFonts w:ascii="Times New Roman" w:hAnsi="Arial" w:cs="Times New Roman"/>
              <w:szCs w:val="21"/>
            </w:rPr>
            <w:t>总及其</w:t>
          </w:r>
          <w:proofErr w:type="gramEnd"/>
          <w:r w:rsidRPr="0044150B">
            <w:rPr>
              <w:rFonts w:ascii="Times New Roman" w:hAnsi="Arial" w:cs="Times New Roman"/>
              <w:szCs w:val="21"/>
            </w:rPr>
            <w:t>附属公司</w:t>
          </w:r>
          <w:r w:rsidRPr="0044150B">
            <w:rPr>
              <w:rFonts w:ascii="Times New Roman" w:hAnsi="Times New Roman" w:cs="Times New Roman"/>
              <w:szCs w:val="21"/>
            </w:rPr>
            <w:t>(</w:t>
          </w:r>
          <w:r w:rsidRPr="0044150B">
            <w:rPr>
              <w:rFonts w:ascii="Times New Roman" w:hAnsi="Arial" w:cs="Times New Roman"/>
              <w:szCs w:val="21"/>
            </w:rPr>
            <w:t>包括控制实体</w:t>
          </w:r>
          <w:r w:rsidRPr="0044150B">
            <w:rPr>
              <w:rFonts w:ascii="Times New Roman" w:hAnsi="Times New Roman" w:cs="Times New Roman"/>
              <w:szCs w:val="21"/>
            </w:rPr>
            <w:t>)</w:t>
          </w:r>
          <w:r w:rsidRPr="0044150B">
            <w:rPr>
              <w:rFonts w:ascii="Times New Roman" w:hAnsi="Arial" w:cs="Times New Roman"/>
              <w:szCs w:val="21"/>
            </w:rPr>
            <w:t>自</w:t>
          </w:r>
          <w:r w:rsidRPr="0044150B">
            <w:rPr>
              <w:rFonts w:ascii="Times New Roman" w:hAnsi="Times New Roman" w:cs="Times New Roman"/>
              <w:szCs w:val="21"/>
            </w:rPr>
            <w:t>2017</w:t>
          </w:r>
          <w:r w:rsidRPr="0044150B">
            <w:rPr>
              <w:rFonts w:ascii="Times New Roman" w:hAnsi="Arial" w:cs="Times New Roman"/>
              <w:szCs w:val="21"/>
            </w:rPr>
            <w:t>年</w:t>
          </w:r>
          <w:r w:rsidRPr="0044150B">
            <w:rPr>
              <w:rFonts w:ascii="Times New Roman" w:hAnsi="Times New Roman" w:cs="Times New Roman"/>
              <w:szCs w:val="21"/>
            </w:rPr>
            <w:t>1</w:t>
          </w:r>
          <w:r w:rsidRPr="0044150B">
            <w:rPr>
              <w:rFonts w:ascii="Times New Roman" w:hAnsi="Arial" w:cs="Times New Roman"/>
              <w:szCs w:val="21"/>
            </w:rPr>
            <w:t>月</w:t>
          </w:r>
          <w:r w:rsidRPr="0044150B">
            <w:rPr>
              <w:rFonts w:ascii="Times New Roman" w:hAnsi="Times New Roman" w:cs="Times New Roman"/>
              <w:szCs w:val="21"/>
            </w:rPr>
            <w:t>1</w:t>
          </w:r>
          <w:r w:rsidRPr="0044150B">
            <w:rPr>
              <w:rFonts w:ascii="Times New Roman" w:hAnsi="Arial" w:cs="Times New Roman"/>
              <w:szCs w:val="21"/>
            </w:rPr>
            <w:t>日起被视为本公司的关联方。</w:t>
          </w:r>
        </w:p>
        <w:p w:rsidR="00271A49" w:rsidRPr="0044150B" w:rsidRDefault="00271A49">
          <w:pPr>
            <w:tabs>
              <w:tab w:val="left" w:pos="1134"/>
            </w:tabs>
            <w:rPr>
              <w:rFonts w:ascii="Times New Roman" w:hAnsi="Times New Roman" w:cs="Times New Roman"/>
              <w:szCs w:val="21"/>
            </w:rPr>
          </w:pPr>
        </w:p>
        <w:p w:rsidR="00271A49" w:rsidRPr="00B85FBE" w:rsidRDefault="00271A49" w:rsidP="00B85FBE">
          <w:pPr>
            <w:rPr>
              <w:rFonts w:ascii="Times New Roman" w:hAnsi="Times New Roman" w:cs="Times New Roman"/>
            </w:rPr>
          </w:pPr>
          <w:r w:rsidRPr="00B85FBE">
            <w:rPr>
              <w:rFonts w:ascii="Times New Roman" w:hAnsi="Arial" w:cs="Times New Roman"/>
            </w:rPr>
            <w:t>本公司将</w:t>
          </w:r>
          <w:r w:rsidRPr="00B85FBE">
            <w:rPr>
              <w:rFonts w:ascii="Times New Roman" w:hAnsi="Times New Roman" w:cs="Times New Roman"/>
            </w:rPr>
            <w:t>2017</w:t>
          </w:r>
          <w:r w:rsidRPr="00B85FBE">
            <w:rPr>
              <w:rFonts w:ascii="Times New Roman" w:hAnsi="Arial" w:cs="Times New Roman"/>
            </w:rPr>
            <w:t>年度与中铁</w:t>
          </w:r>
          <w:proofErr w:type="gramStart"/>
          <w:r w:rsidRPr="00B85FBE">
            <w:rPr>
              <w:rFonts w:ascii="Times New Roman" w:hAnsi="Arial" w:cs="Times New Roman"/>
            </w:rPr>
            <w:t>总及其</w:t>
          </w:r>
          <w:proofErr w:type="gramEnd"/>
          <w:r w:rsidRPr="00B85FBE">
            <w:rPr>
              <w:rFonts w:ascii="Times New Roman" w:hAnsi="Arial" w:cs="Times New Roman"/>
            </w:rPr>
            <w:t>铁路运输相关企业的关系及其对比期间</w:t>
          </w:r>
          <w:r w:rsidRPr="00B85FBE">
            <w:rPr>
              <w:rFonts w:ascii="Times New Roman" w:hAnsi="Times New Roman" w:cs="Times New Roman"/>
            </w:rPr>
            <w:t>(2016</w:t>
          </w:r>
          <w:r w:rsidRPr="00B85FBE">
            <w:rPr>
              <w:rFonts w:ascii="Times New Roman" w:hAnsi="Arial" w:cs="Times New Roman"/>
            </w:rPr>
            <w:t>年度</w:t>
          </w:r>
          <w:r w:rsidRPr="00B85FBE">
            <w:rPr>
              <w:rFonts w:ascii="Times New Roman" w:hAnsi="Times New Roman" w:cs="Times New Roman"/>
            </w:rPr>
            <w:t>)</w:t>
          </w:r>
          <w:r w:rsidRPr="00B85FBE">
            <w:rPr>
              <w:rFonts w:ascii="Times New Roman" w:hAnsi="Arial" w:cs="Times New Roman"/>
            </w:rPr>
            <w:t>的交易在本附注进行了单独披露。此部分的交易披露，除特别说明外，不含本集团与广铁集团及其子公司的交易。</w:t>
          </w:r>
        </w:p>
        <w:p w:rsidR="00090269" w:rsidRPr="0044150B" w:rsidRDefault="002A727A">
          <w:pPr>
            <w:tabs>
              <w:tab w:val="left" w:pos="1134"/>
            </w:tabs>
            <w:rPr>
              <w:rFonts w:ascii="Times New Roman" w:hAnsi="Times New Roman" w:cs="Times New Roman"/>
              <w:b/>
              <w:szCs w:val="21"/>
            </w:rPr>
          </w:pPr>
        </w:p>
      </w:sdtContent>
    </w:sdt>
    <w:p w:rsidR="00090269" w:rsidRDefault="00BD1CE5" w:rsidP="001E4FE8">
      <w:pPr>
        <w:pStyle w:val="3"/>
        <w:numPr>
          <w:ilvl w:val="0"/>
          <w:numId w:val="50"/>
        </w:numPr>
      </w:pPr>
      <w:r>
        <w:rPr>
          <w:rFonts w:hint="eastAsia"/>
        </w:rPr>
        <w:t>关联交易情况</w:t>
      </w:r>
    </w:p>
    <w:p w:rsidR="00090269" w:rsidRPr="0051699B" w:rsidRDefault="00BD1CE5" w:rsidP="001E4FE8">
      <w:pPr>
        <w:pStyle w:val="4"/>
        <w:numPr>
          <w:ilvl w:val="0"/>
          <w:numId w:val="51"/>
        </w:numPr>
        <w:tabs>
          <w:tab w:val="left" w:pos="616"/>
        </w:tabs>
      </w:pPr>
      <w:r w:rsidRPr="0051699B">
        <w:rPr>
          <w:rFonts w:hint="eastAsia"/>
        </w:rPr>
        <w:t>购销商品、提供和接受劳务的关联交易</w:t>
      </w:r>
    </w:p>
    <w:p w:rsidR="00FB72FD" w:rsidRPr="0051699B" w:rsidRDefault="00FB72FD" w:rsidP="004C6DF8">
      <w:pPr>
        <w:pStyle w:val="a9"/>
        <w:numPr>
          <w:ilvl w:val="0"/>
          <w:numId w:val="112"/>
        </w:numPr>
        <w:overflowPunct w:val="0"/>
        <w:adjustRightInd w:val="0"/>
        <w:ind w:firstLineChars="0"/>
        <w:textAlignment w:val="baseline"/>
        <w:rPr>
          <w:rFonts w:ascii="Arial" w:hAnsi="Arial" w:cs="Arial"/>
          <w:b/>
        </w:rPr>
      </w:pPr>
      <w:r w:rsidRPr="0051699B">
        <w:rPr>
          <w:rFonts w:ascii="Arial" w:hAnsi="Arial" w:cs="Arial" w:hint="eastAsia"/>
          <w:b/>
        </w:rPr>
        <w:t>与</w:t>
      </w:r>
      <w:r w:rsidRPr="0051699B">
        <w:rPr>
          <w:rFonts w:ascii="Arial" w:hAnsi="Arial" w:cs="Arial"/>
          <w:b/>
        </w:rPr>
        <w:t>广铁集团及其子公司的交易</w:t>
      </w:r>
    </w:p>
    <w:p w:rsidR="00FB72FD" w:rsidRPr="00C05FAF" w:rsidRDefault="00FB72FD" w:rsidP="00C05FAF"/>
    <w:sdt>
      <w:sdtPr>
        <w:rPr>
          <w:rFonts w:hint="eastAsia"/>
          <w:b/>
        </w:rPr>
        <w:alias w:val="模块:采购商品/接受劳务情况表"/>
        <w:tag w:val="_SEC_b6443abb06dd41c7944d441c27c48f7d"/>
        <w:id w:val="-2085758075"/>
        <w:lock w:val="sdtLocked"/>
        <w:placeholder>
          <w:docPart w:val="GBC22222222222222222222222222222"/>
        </w:placeholder>
      </w:sdtPr>
      <w:sdtEndPr>
        <w:rPr>
          <w:rFonts w:hint="default"/>
          <w:b w:val="0"/>
        </w:rPr>
      </w:sdtEndPr>
      <w:sdtContent>
        <w:p w:rsidR="00090269" w:rsidRPr="007E1C03" w:rsidRDefault="00BD1CE5">
          <w:pPr>
            <w:rPr>
              <w:b/>
            </w:rPr>
          </w:pPr>
          <w:r w:rsidRPr="007E1C03">
            <w:rPr>
              <w:rFonts w:hint="eastAsia"/>
              <w:b/>
            </w:rPr>
            <w:t>采购商品/接受劳务情况表</w:t>
          </w:r>
        </w:p>
        <w:sdt>
          <w:sdtPr>
            <w:alias w:val="是否适用：采购商品或接受劳务情况表[双击切换]"/>
            <w:tag w:val="_GBC_c080653feddc4cf2a468adfbb755dff3"/>
            <w:id w:val="1091662124"/>
            <w:lock w:val="sdtContentLocked"/>
            <w:placeholder>
              <w:docPart w:val="GBC22222222222222222222222222222"/>
            </w:placeholder>
          </w:sdtPr>
          <w:sdtContent>
            <w:p w:rsidR="00090269" w:rsidRDefault="002A727A">
              <w:r>
                <w:fldChar w:fldCharType="begin"/>
              </w:r>
              <w:r w:rsidR="00FB72FD">
                <w:instrText xml:space="preserve">MACROBUTTON  SnrToggleCheckbox √适用 </w:instrText>
              </w:r>
              <w:r>
                <w:fldChar w:fldCharType="end"/>
              </w:r>
              <w:r>
                <w:fldChar w:fldCharType="begin"/>
              </w:r>
              <w:r w:rsidR="00FB72FD">
                <w:instrText xml:space="preserve"> MACROBUTTON  SnrToggleCheckbox □不适用 </w:instrText>
              </w:r>
              <w:r>
                <w:fldChar w:fldCharType="end"/>
              </w:r>
            </w:p>
          </w:sdtContent>
        </w:sdt>
        <w:p w:rsidR="00090269" w:rsidRDefault="00BD1CE5">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60c7e55aaf24447a8a860810d4064a69"/>
              <w:id w:val="205611521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F5055">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18feeecfa5c34459a62da7de5d6b5a90"/>
              <w:id w:val="7566393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cs="Cambria"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164"/>
            <w:gridCol w:w="2690"/>
            <w:gridCol w:w="2414"/>
            <w:gridCol w:w="1275"/>
            <w:gridCol w:w="1350"/>
          </w:tblGrid>
          <w:tr w:rsidR="00721B32" w:rsidRPr="00B85FBE" w:rsidTr="00F423E9">
            <w:trPr>
              <w:cantSplit/>
              <w:trHeight w:val="295"/>
            </w:trPr>
            <w:sdt>
              <w:sdtPr>
                <w:rPr>
                  <w:rFonts w:ascii="Times New Roman" w:hAnsi="Times New Roman" w:cs="Times New Roman"/>
                  <w:szCs w:val="21"/>
                </w:rPr>
                <w:tag w:val="_PLD_ed4fd195f176464f83eb8db1dbcbc443"/>
                <w:id w:val="89603207"/>
                <w:lock w:val="sdtLocked"/>
              </w:sdt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21B32" w:rsidRPr="00B85FBE" w:rsidRDefault="00721B32" w:rsidP="00F423E9">
                    <w:pPr>
                      <w:jc w:val="center"/>
                      <w:rPr>
                        <w:rFonts w:ascii="Times New Roman" w:hAnsi="Times New Roman" w:cs="Times New Roman"/>
                        <w:szCs w:val="21"/>
                      </w:rPr>
                    </w:pPr>
                    <w:r w:rsidRPr="00B85FBE">
                      <w:rPr>
                        <w:rFonts w:ascii="Times New Roman" w:hAnsi="Times New Roman" w:cs="Times New Roman"/>
                        <w:szCs w:val="21"/>
                      </w:rPr>
                      <w:t>关联方</w:t>
                    </w:r>
                  </w:p>
                </w:tc>
              </w:sdtContent>
            </w:sdt>
            <w:sdt>
              <w:sdtPr>
                <w:rPr>
                  <w:rFonts w:ascii="Times New Roman" w:hAnsi="Times New Roman" w:cs="Times New Roman"/>
                  <w:szCs w:val="21"/>
                </w:rPr>
                <w:tag w:val="_PLD_013e7578c973447da6bccdb1a3924d96"/>
                <w:id w:val="89603208"/>
                <w:lock w:val="sdtLocked"/>
              </w:sdtPr>
              <w:sdtContent>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rsidR="00721B32" w:rsidRPr="00B85FBE" w:rsidRDefault="00721B32" w:rsidP="00F423E9">
                    <w:pPr>
                      <w:jc w:val="center"/>
                      <w:rPr>
                        <w:rFonts w:ascii="Times New Roman" w:hAnsi="Times New Roman" w:cs="Times New Roman"/>
                        <w:szCs w:val="21"/>
                      </w:rPr>
                    </w:pPr>
                    <w:r w:rsidRPr="00B85FBE">
                      <w:rPr>
                        <w:rFonts w:ascii="Times New Roman" w:hAnsi="Times New Roman" w:cs="Times New Roman"/>
                        <w:szCs w:val="21"/>
                      </w:rPr>
                      <w:t>关联交易内容</w:t>
                    </w:r>
                  </w:p>
                </w:tc>
              </w:sdtContent>
            </w:sdt>
            <w:tc>
              <w:tcPr>
                <w:tcW w:w="1357" w:type="pct"/>
                <w:tcBorders>
                  <w:top w:val="single" w:sz="4" w:space="0" w:color="auto"/>
                  <w:left w:val="single" w:sz="4" w:space="0" w:color="auto"/>
                  <w:bottom w:val="single" w:sz="4" w:space="0" w:color="auto"/>
                  <w:right w:val="single" w:sz="4" w:space="0" w:color="auto"/>
                </w:tcBorders>
                <w:shd w:val="clear" w:color="auto" w:fill="auto"/>
                <w:vAlign w:val="center"/>
              </w:tcPr>
              <w:p w:rsidR="00721B32" w:rsidRPr="00B85FBE" w:rsidRDefault="00721B32" w:rsidP="00F423E9">
                <w:pPr>
                  <w:jc w:val="center"/>
                  <w:rPr>
                    <w:rFonts w:ascii="Times New Roman" w:hAnsi="Times New Roman" w:cs="Times New Roman"/>
                    <w:szCs w:val="21"/>
                  </w:rPr>
                </w:pPr>
                <w:r w:rsidRPr="00B85FBE">
                  <w:rPr>
                    <w:rFonts w:ascii="Times New Roman" w:hAnsi="Times New Roman" w:cs="Times New Roman"/>
                    <w:szCs w:val="21"/>
                  </w:rPr>
                  <w:t>关联交易定价方式及决策程序</w:t>
                </w:r>
              </w:p>
            </w:tc>
            <w:sdt>
              <w:sdtPr>
                <w:rPr>
                  <w:rFonts w:ascii="Times New Roman" w:hAnsi="Times New Roman" w:cs="Times New Roman"/>
                  <w:szCs w:val="21"/>
                </w:rPr>
                <w:tag w:val="_PLD_6b54e09a146a4c34bba286909831c05b"/>
                <w:id w:val="89603209"/>
                <w:lock w:val="sdtLocked"/>
              </w:sdtPr>
              <w:sdtContent>
                <w:tc>
                  <w:tcPr>
                    <w:tcW w:w="717" w:type="pct"/>
                    <w:tcBorders>
                      <w:top w:val="single" w:sz="4" w:space="0" w:color="auto"/>
                      <w:left w:val="single" w:sz="4" w:space="0" w:color="auto"/>
                      <w:right w:val="single" w:sz="4" w:space="0" w:color="auto"/>
                    </w:tcBorders>
                    <w:shd w:val="clear" w:color="auto" w:fill="auto"/>
                    <w:vAlign w:val="center"/>
                  </w:tcPr>
                  <w:p w:rsidR="00721B32" w:rsidRPr="00B85FBE" w:rsidRDefault="00721B32" w:rsidP="00F423E9">
                    <w:pPr>
                      <w:jc w:val="center"/>
                      <w:rPr>
                        <w:rFonts w:ascii="Times New Roman" w:hAnsi="Times New Roman" w:cs="Times New Roman"/>
                        <w:szCs w:val="21"/>
                      </w:rPr>
                    </w:pPr>
                    <w:r w:rsidRPr="00B85FBE">
                      <w:rPr>
                        <w:rFonts w:ascii="Times New Roman" w:hAnsi="Times New Roman" w:cs="Times New Roman"/>
                        <w:szCs w:val="21"/>
                      </w:rPr>
                      <w:t>本期发生额</w:t>
                    </w:r>
                  </w:p>
                </w:tc>
              </w:sdtContent>
            </w:sdt>
            <w:sdt>
              <w:sdtPr>
                <w:rPr>
                  <w:rFonts w:ascii="Times New Roman" w:hAnsi="Times New Roman" w:cs="Times New Roman"/>
                  <w:szCs w:val="21"/>
                </w:rPr>
                <w:tag w:val="_PLD_9f856a67de3d45acbef7ccb12b35985d"/>
                <w:id w:val="89603210"/>
                <w:lock w:val="sdtLocked"/>
              </w:sdtPr>
              <w:sdtContent>
                <w:tc>
                  <w:tcPr>
                    <w:tcW w:w="759" w:type="pct"/>
                    <w:tcBorders>
                      <w:top w:val="single" w:sz="4" w:space="0" w:color="auto"/>
                      <w:left w:val="single" w:sz="4" w:space="0" w:color="auto"/>
                      <w:right w:val="single" w:sz="4" w:space="0" w:color="auto"/>
                    </w:tcBorders>
                    <w:shd w:val="clear" w:color="auto" w:fill="auto"/>
                    <w:vAlign w:val="center"/>
                  </w:tcPr>
                  <w:p w:rsidR="00721B32" w:rsidRPr="00B85FBE" w:rsidRDefault="00721B32" w:rsidP="00F423E9">
                    <w:pPr>
                      <w:jc w:val="center"/>
                      <w:rPr>
                        <w:rFonts w:ascii="Times New Roman" w:hAnsi="Times New Roman" w:cs="Times New Roman"/>
                        <w:szCs w:val="21"/>
                      </w:rPr>
                    </w:pPr>
                    <w:r w:rsidRPr="00B85FBE">
                      <w:rPr>
                        <w:rFonts w:ascii="Times New Roman" w:hAnsi="Times New Roman" w:cs="Times New Roman"/>
                        <w:szCs w:val="21"/>
                      </w:rPr>
                      <w:t>上期发生额</w:t>
                    </w:r>
                  </w:p>
                </w:tc>
              </w:sdtContent>
            </w:sdt>
          </w:tr>
          <w:sdt>
            <w:sdtPr>
              <w:rPr>
                <w:rFonts w:ascii="Times New Roman" w:hAnsi="Times New Roman" w:cs="Times New Roman"/>
                <w:szCs w:val="21"/>
              </w:rPr>
              <w:alias w:val="采购商品接受劳务情况明细"/>
              <w:tag w:val="_TUP_21b06c19d7ae4c2ea8596d9fcb57283b"/>
              <w:id w:val="89603212"/>
              <w:lock w:val="sdtLocked"/>
            </w:sdtPr>
            <w:sdtContent>
              <w:tr w:rsidR="00721B32" w:rsidRPr="00B85FBE" w:rsidTr="00F423E9">
                <w:trPr>
                  <w:cantSplit/>
                </w:trPr>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21B32" w:rsidRPr="00B85FBE" w:rsidRDefault="00721B32" w:rsidP="00F423E9">
                    <w:pPr>
                      <w:rPr>
                        <w:rFonts w:ascii="Times New Roman" w:hAnsi="Times New Roman" w:cs="Times New Roman"/>
                        <w:szCs w:val="21"/>
                      </w:rPr>
                    </w:pPr>
                    <w:r w:rsidRPr="00B85FBE">
                      <w:rPr>
                        <w:rFonts w:ascii="Times New Roman" w:hAnsi="Times New Roman" w:cs="Times New Roman"/>
                        <w:szCs w:val="21"/>
                      </w:rPr>
                      <w:t>广铁集团及其子公司</w:t>
                    </w:r>
                  </w:p>
                </w:tc>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rsidR="00721B32" w:rsidRPr="00B85FBE" w:rsidRDefault="00721B32" w:rsidP="00F423E9">
                    <w:pPr>
                      <w:rPr>
                        <w:rFonts w:ascii="Times New Roman" w:hAnsi="Times New Roman" w:cs="Times New Roman"/>
                        <w:szCs w:val="21"/>
                      </w:rPr>
                    </w:pPr>
                    <w:r w:rsidRPr="00B85FBE">
                      <w:rPr>
                        <w:rFonts w:ascii="Times New Roman" w:hAnsi="Times New Roman" w:cs="Times New Roman"/>
                        <w:szCs w:val="21"/>
                      </w:rPr>
                      <w:t>由广铁集团及其子公司提供的列车服务</w:t>
                    </w:r>
                  </w:p>
                </w:tc>
                <w:sdt>
                  <w:sdtPr>
                    <w:rPr>
                      <w:rFonts w:ascii="Times New Roman" w:hAnsi="Times New Roman" w:cs="Times New Roman"/>
                      <w:szCs w:val="21"/>
                    </w:rPr>
                    <w:alias w:val="关联交易定价方式及决策程序"/>
                    <w:tag w:val="_GBC_ab54bb1c5fc345848a89706ae0cf749c"/>
                    <w:id w:val="89603211"/>
                    <w:lock w:val="sdtLocked"/>
                  </w:sdtPr>
                  <w:sdtContent>
                    <w:tc>
                      <w:tcPr>
                        <w:tcW w:w="1357" w:type="pct"/>
                        <w:tcBorders>
                          <w:top w:val="single" w:sz="4" w:space="0" w:color="auto"/>
                          <w:left w:val="single" w:sz="4" w:space="0" w:color="auto"/>
                          <w:bottom w:val="single" w:sz="4" w:space="0" w:color="auto"/>
                          <w:right w:val="single" w:sz="4" w:space="0" w:color="auto"/>
                        </w:tcBorders>
                        <w:shd w:val="clear" w:color="auto" w:fill="auto"/>
                        <w:vAlign w:val="center"/>
                      </w:tcPr>
                      <w:p w:rsidR="00721B32" w:rsidRPr="00B85FBE" w:rsidRDefault="00721B32" w:rsidP="00F423E9">
                        <w:pPr>
                          <w:rPr>
                            <w:rFonts w:ascii="Times New Roman" w:hAnsi="Times New Roman" w:cs="Times New Roman"/>
                            <w:szCs w:val="21"/>
                          </w:rPr>
                        </w:pPr>
                        <w:r w:rsidRPr="00B85FBE">
                          <w:rPr>
                            <w:rFonts w:ascii="Times New Roman" w:hAnsi="Times New Roman" w:cs="Times New Roman"/>
                            <w:szCs w:val="21"/>
                          </w:rPr>
                          <w:t>按照全成本协商定价或中</w:t>
                        </w:r>
                        <w:proofErr w:type="gramStart"/>
                        <w:r w:rsidRPr="00B85FBE">
                          <w:rPr>
                            <w:rFonts w:ascii="Times New Roman" w:hAnsi="Times New Roman" w:cs="Times New Roman"/>
                            <w:szCs w:val="21"/>
                          </w:rPr>
                          <w:t>铁制定</w:t>
                        </w:r>
                        <w:proofErr w:type="gramEnd"/>
                        <w:r w:rsidRPr="00B85FBE">
                          <w:rPr>
                            <w:rFonts w:ascii="Times New Roman" w:hAnsi="Times New Roman" w:cs="Times New Roman"/>
                            <w:szCs w:val="21"/>
                          </w:rPr>
                          <w:t>的价格结算</w:t>
                        </w:r>
                      </w:p>
                    </w:tc>
                  </w:sdtContent>
                </w:sd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721B32" w:rsidRPr="00B85FBE" w:rsidRDefault="00721B32" w:rsidP="00F423E9">
                    <w:pPr>
                      <w:jc w:val="right"/>
                      <w:rPr>
                        <w:rFonts w:ascii="Times New Roman" w:hAnsi="Times New Roman" w:cs="Times New Roman"/>
                        <w:szCs w:val="21"/>
                      </w:rPr>
                    </w:pPr>
                    <w:r w:rsidRPr="00B85FBE">
                      <w:rPr>
                        <w:rFonts w:ascii="Times New Roman" w:hAnsi="Times New Roman" w:cs="Times New Roman"/>
                        <w:color w:val="000000"/>
                        <w:szCs w:val="21"/>
                        <w:lang w:val="en-AU"/>
                      </w:rPr>
                      <w:t>1,048,523,683</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721B32" w:rsidRPr="00B85FBE" w:rsidRDefault="00721B32" w:rsidP="00F423E9">
                    <w:pPr>
                      <w:jc w:val="right"/>
                      <w:rPr>
                        <w:rFonts w:ascii="Times New Roman" w:hAnsi="Times New Roman" w:cs="Times New Roman"/>
                        <w:szCs w:val="21"/>
                      </w:rPr>
                    </w:pPr>
                    <w:r w:rsidRPr="00B85FBE">
                      <w:rPr>
                        <w:rFonts w:ascii="Times New Roman" w:hAnsi="Times New Roman" w:cs="Times New Roman"/>
                        <w:szCs w:val="21"/>
                      </w:rPr>
                      <w:t>989,778,057</w:t>
                    </w:r>
                  </w:p>
                </w:tc>
              </w:tr>
            </w:sdtContent>
          </w:sdt>
          <w:sdt>
            <w:sdtPr>
              <w:rPr>
                <w:rFonts w:ascii="Times New Roman" w:hAnsi="Times New Roman" w:cs="Times New Roman"/>
                <w:szCs w:val="21"/>
              </w:rPr>
              <w:alias w:val="采购商品接受劳务情况明细"/>
              <w:tag w:val="_TUP_21b06c19d7ae4c2ea8596d9fcb57283b"/>
              <w:id w:val="89603214"/>
              <w:lock w:val="sdtLocked"/>
            </w:sdtPr>
            <w:sdtContent>
              <w:tr w:rsidR="00721B32" w:rsidRPr="00B85FBE" w:rsidTr="00F423E9">
                <w:trPr>
                  <w:cantSplit/>
                </w:trPr>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21B32" w:rsidRPr="00B85FBE" w:rsidRDefault="00721B32" w:rsidP="00F423E9">
                    <w:pPr>
                      <w:rPr>
                        <w:rFonts w:ascii="Times New Roman" w:hAnsi="Times New Roman" w:cs="Times New Roman"/>
                        <w:szCs w:val="21"/>
                      </w:rPr>
                    </w:pPr>
                    <w:r w:rsidRPr="00B85FBE">
                      <w:rPr>
                        <w:rFonts w:ascii="Times New Roman" w:hAnsi="Times New Roman" w:cs="Times New Roman"/>
                        <w:szCs w:val="21"/>
                      </w:rPr>
                      <w:t>广铁集团及其子公司</w:t>
                    </w:r>
                  </w:p>
                </w:tc>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rsidR="00721B32" w:rsidRPr="00B85FBE" w:rsidRDefault="00721B32" w:rsidP="00F423E9">
                    <w:pPr>
                      <w:rPr>
                        <w:rFonts w:ascii="Times New Roman" w:hAnsi="Times New Roman" w:cs="Times New Roman"/>
                        <w:szCs w:val="21"/>
                      </w:rPr>
                    </w:pPr>
                    <w:r w:rsidRPr="00B85FBE">
                      <w:rPr>
                        <w:rFonts w:ascii="Times New Roman" w:hAnsi="Times New Roman" w:cs="Times New Roman"/>
                        <w:szCs w:val="21"/>
                      </w:rPr>
                      <w:t>接受广铁集团及其子公司提供的通过中铁总清算的路网清算服务</w:t>
                    </w:r>
                  </w:p>
                </w:tc>
                <w:sdt>
                  <w:sdtPr>
                    <w:rPr>
                      <w:rFonts w:ascii="Times New Roman" w:hAnsi="Times New Roman" w:cs="Times New Roman"/>
                      <w:szCs w:val="21"/>
                    </w:rPr>
                    <w:alias w:val="关联交易定价方式及决策程序"/>
                    <w:tag w:val="_GBC_ab54bb1c5fc345848a89706ae0cf749c"/>
                    <w:id w:val="89603213"/>
                    <w:lock w:val="sdtLocked"/>
                  </w:sdtPr>
                  <w:sdtContent>
                    <w:tc>
                      <w:tcPr>
                        <w:tcW w:w="1357" w:type="pct"/>
                        <w:tcBorders>
                          <w:top w:val="single" w:sz="4" w:space="0" w:color="auto"/>
                          <w:left w:val="single" w:sz="4" w:space="0" w:color="auto"/>
                          <w:bottom w:val="single" w:sz="4" w:space="0" w:color="auto"/>
                          <w:right w:val="single" w:sz="4" w:space="0" w:color="auto"/>
                        </w:tcBorders>
                        <w:shd w:val="clear" w:color="auto" w:fill="auto"/>
                        <w:vAlign w:val="center"/>
                      </w:tcPr>
                      <w:p w:rsidR="00721B32" w:rsidRPr="00B85FBE" w:rsidRDefault="00721B32" w:rsidP="00F423E9">
                        <w:pPr>
                          <w:rPr>
                            <w:rFonts w:ascii="Times New Roman" w:hAnsi="Times New Roman" w:cs="Times New Roman"/>
                            <w:szCs w:val="21"/>
                          </w:rPr>
                        </w:pPr>
                        <w:r w:rsidRPr="00B85FBE">
                          <w:rPr>
                            <w:rFonts w:ascii="Times New Roman" w:hAnsi="Times New Roman" w:cs="Times New Roman"/>
                            <w:szCs w:val="21"/>
                          </w:rPr>
                          <w:t>按照中铁</w:t>
                        </w:r>
                        <w:proofErr w:type="gramStart"/>
                        <w:r w:rsidRPr="00B85FBE">
                          <w:rPr>
                            <w:rFonts w:ascii="Times New Roman" w:hAnsi="Times New Roman" w:cs="Times New Roman"/>
                            <w:szCs w:val="21"/>
                          </w:rPr>
                          <w:t>总制定</w:t>
                        </w:r>
                        <w:proofErr w:type="gramEnd"/>
                        <w:r w:rsidRPr="00B85FBE">
                          <w:rPr>
                            <w:rFonts w:ascii="Times New Roman" w:hAnsi="Times New Roman" w:cs="Times New Roman"/>
                            <w:szCs w:val="21"/>
                          </w:rPr>
                          <w:t>价格结算</w:t>
                        </w:r>
                      </w:p>
                    </w:tc>
                  </w:sdtContent>
                </w:sd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721B32" w:rsidRPr="00B85FBE" w:rsidRDefault="00721B32" w:rsidP="00F423E9">
                    <w:pPr>
                      <w:jc w:val="right"/>
                      <w:rPr>
                        <w:rFonts w:ascii="Times New Roman" w:hAnsi="Times New Roman" w:cs="Times New Roman"/>
                        <w:szCs w:val="21"/>
                      </w:rPr>
                    </w:pPr>
                    <w:r w:rsidRPr="00B85FBE">
                      <w:rPr>
                        <w:rFonts w:ascii="Times New Roman" w:hAnsi="Times New Roman" w:cs="Times New Roman"/>
                        <w:szCs w:val="21"/>
                      </w:rPr>
                      <w:t>1,720,849,050</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721B32" w:rsidRPr="00B85FBE" w:rsidRDefault="00721B32" w:rsidP="00F423E9">
                    <w:pPr>
                      <w:jc w:val="right"/>
                      <w:rPr>
                        <w:rFonts w:ascii="Times New Roman" w:hAnsi="Times New Roman" w:cs="Times New Roman"/>
                        <w:szCs w:val="21"/>
                      </w:rPr>
                    </w:pPr>
                    <w:r w:rsidRPr="00B85FBE">
                      <w:rPr>
                        <w:rFonts w:ascii="Times New Roman" w:hAnsi="Times New Roman" w:cs="Times New Roman"/>
                        <w:szCs w:val="21"/>
                      </w:rPr>
                      <w:t>1,628,335,767</w:t>
                    </w:r>
                  </w:p>
                </w:tc>
              </w:tr>
            </w:sdtContent>
          </w:sdt>
          <w:sdt>
            <w:sdtPr>
              <w:rPr>
                <w:rFonts w:ascii="Times New Roman" w:hAnsi="Times New Roman" w:cs="Times New Roman"/>
                <w:szCs w:val="21"/>
              </w:rPr>
              <w:alias w:val="采购商品接受劳务情况明细"/>
              <w:tag w:val="_TUP_21b06c19d7ae4c2ea8596d9fcb57283b"/>
              <w:id w:val="89603216"/>
              <w:lock w:val="sdtLocked"/>
            </w:sdtPr>
            <w:sdtContent>
              <w:tr w:rsidR="00721B32" w:rsidRPr="00B85FBE" w:rsidTr="00F423E9">
                <w:trPr>
                  <w:cantSplit/>
                </w:trPr>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21B32" w:rsidRPr="00B85FBE" w:rsidRDefault="00721B32" w:rsidP="00F423E9">
                    <w:pPr>
                      <w:rPr>
                        <w:rFonts w:ascii="Times New Roman" w:hAnsi="Times New Roman" w:cs="Times New Roman"/>
                        <w:szCs w:val="21"/>
                      </w:rPr>
                    </w:pPr>
                    <w:r w:rsidRPr="00B85FBE">
                      <w:rPr>
                        <w:rFonts w:ascii="Times New Roman" w:hAnsi="Times New Roman" w:cs="Times New Roman"/>
                        <w:szCs w:val="21"/>
                      </w:rPr>
                      <w:t>广铁集团</w:t>
                    </w:r>
                  </w:p>
                </w:tc>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rsidR="00721B32" w:rsidRPr="00B85FBE" w:rsidRDefault="00721B32" w:rsidP="00F423E9">
                    <w:pPr>
                      <w:rPr>
                        <w:rFonts w:ascii="Times New Roman" w:hAnsi="Times New Roman" w:cs="Times New Roman"/>
                        <w:szCs w:val="21"/>
                      </w:rPr>
                    </w:pPr>
                    <w:r w:rsidRPr="00B85FBE">
                      <w:rPr>
                        <w:rFonts w:ascii="Times New Roman" w:hAnsi="Times New Roman" w:cs="Times New Roman"/>
                        <w:szCs w:val="21"/>
                      </w:rPr>
                      <w:t>接受广铁集团土地租赁服务</w:t>
                    </w:r>
                  </w:p>
                </w:tc>
                <w:sdt>
                  <w:sdtPr>
                    <w:rPr>
                      <w:rFonts w:ascii="Times New Roman" w:hAnsi="Times New Roman" w:cs="Times New Roman"/>
                      <w:szCs w:val="21"/>
                    </w:rPr>
                    <w:alias w:val="关联交易定价方式及决策程序"/>
                    <w:tag w:val="_GBC_ab54bb1c5fc345848a89706ae0cf749c"/>
                    <w:id w:val="89603215"/>
                    <w:lock w:val="sdtLocked"/>
                  </w:sdtPr>
                  <w:sdtContent>
                    <w:tc>
                      <w:tcPr>
                        <w:tcW w:w="1357" w:type="pct"/>
                        <w:tcBorders>
                          <w:top w:val="single" w:sz="4" w:space="0" w:color="auto"/>
                          <w:left w:val="single" w:sz="4" w:space="0" w:color="auto"/>
                          <w:bottom w:val="single" w:sz="4" w:space="0" w:color="auto"/>
                          <w:right w:val="single" w:sz="4" w:space="0" w:color="auto"/>
                        </w:tcBorders>
                        <w:shd w:val="clear" w:color="auto" w:fill="auto"/>
                        <w:vAlign w:val="center"/>
                      </w:tcPr>
                      <w:p w:rsidR="00721B32" w:rsidRPr="00B85FBE" w:rsidRDefault="00721B32" w:rsidP="00F423E9">
                        <w:pPr>
                          <w:rPr>
                            <w:rFonts w:ascii="Times New Roman" w:hAnsi="Times New Roman" w:cs="Times New Roman"/>
                            <w:szCs w:val="21"/>
                          </w:rPr>
                        </w:pPr>
                        <w:r w:rsidRPr="00B85FBE">
                          <w:rPr>
                            <w:rFonts w:ascii="Times New Roman" w:hAnsi="Times New Roman" w:cs="Times New Roman"/>
                            <w:szCs w:val="21"/>
                          </w:rPr>
                          <w:t>附注九</w:t>
                        </w:r>
                        <w:r w:rsidRPr="00B85FBE">
                          <w:rPr>
                            <w:rFonts w:ascii="Times New Roman" w:hAnsi="Times New Roman" w:cs="Times New Roman"/>
                            <w:szCs w:val="21"/>
                          </w:rPr>
                          <w:t>(2)</w:t>
                        </w:r>
                      </w:p>
                    </w:tc>
                  </w:sdtContent>
                </w:sd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721B32" w:rsidRPr="00B85FBE" w:rsidRDefault="00721B32" w:rsidP="00F423E9">
                    <w:pPr>
                      <w:jc w:val="right"/>
                      <w:rPr>
                        <w:rFonts w:ascii="Times New Roman" w:hAnsi="Times New Roman" w:cs="Times New Roman"/>
                        <w:szCs w:val="21"/>
                      </w:rPr>
                    </w:pPr>
                    <w:r w:rsidRPr="00B85FBE">
                      <w:rPr>
                        <w:rFonts w:ascii="Times New Roman" w:hAnsi="Times New Roman" w:cs="Times New Roman"/>
                        <w:szCs w:val="21"/>
                      </w:rPr>
                      <w:t>57,358,491</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721B32" w:rsidRPr="00B85FBE" w:rsidRDefault="00721B32" w:rsidP="00F423E9">
                    <w:pPr>
                      <w:jc w:val="right"/>
                      <w:rPr>
                        <w:rFonts w:ascii="Times New Roman" w:hAnsi="Times New Roman" w:cs="Times New Roman"/>
                        <w:szCs w:val="21"/>
                      </w:rPr>
                    </w:pPr>
                    <w:r w:rsidRPr="00B85FBE">
                      <w:rPr>
                        <w:rFonts w:ascii="Times New Roman" w:hAnsi="Times New Roman" w:cs="Times New Roman"/>
                        <w:szCs w:val="21"/>
                      </w:rPr>
                      <w:t>55,090,000</w:t>
                    </w:r>
                  </w:p>
                </w:tc>
              </w:tr>
            </w:sdtContent>
          </w:sdt>
          <w:sdt>
            <w:sdtPr>
              <w:rPr>
                <w:rFonts w:ascii="Times New Roman" w:hAnsi="Times New Roman" w:cs="Times New Roman"/>
                <w:szCs w:val="21"/>
              </w:rPr>
              <w:alias w:val="采购商品接受劳务情况明细"/>
              <w:tag w:val="_TUP_21b06c19d7ae4c2ea8596d9fcb57283b"/>
              <w:id w:val="89603218"/>
              <w:lock w:val="sdtLocked"/>
            </w:sdtPr>
            <w:sdtContent>
              <w:tr w:rsidR="00721B32" w:rsidRPr="00B85FBE" w:rsidTr="00F423E9">
                <w:trPr>
                  <w:cantSplit/>
                </w:trPr>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21B32" w:rsidRPr="00B85FBE" w:rsidRDefault="0038527D" w:rsidP="00F423E9">
                    <w:pPr>
                      <w:rPr>
                        <w:rFonts w:ascii="Times New Roman" w:hAnsi="Times New Roman" w:cs="Times New Roman"/>
                        <w:szCs w:val="21"/>
                      </w:rPr>
                    </w:pPr>
                    <w:r w:rsidRPr="000876FE">
                      <w:rPr>
                        <w:rFonts w:ascii="Times New Roman" w:hAnsi="Arial" w:cs="Times New Roman"/>
                        <w:color w:val="000000"/>
                      </w:rPr>
                      <w:t>深铁实业</w:t>
                    </w:r>
                  </w:p>
                </w:tc>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rsidR="00721B32" w:rsidRPr="00B85FBE" w:rsidRDefault="00721B32" w:rsidP="00F423E9">
                    <w:pPr>
                      <w:rPr>
                        <w:rFonts w:ascii="Times New Roman" w:hAnsi="Times New Roman" w:cs="Times New Roman"/>
                        <w:szCs w:val="21"/>
                      </w:rPr>
                    </w:pPr>
                    <w:r w:rsidRPr="00B85FBE">
                      <w:rPr>
                        <w:rFonts w:ascii="Times New Roman" w:hAnsi="Times New Roman" w:cs="Times New Roman"/>
                        <w:szCs w:val="21"/>
                      </w:rPr>
                      <w:t>由</w:t>
                    </w:r>
                    <w:r w:rsidR="0038527D" w:rsidRPr="000876FE">
                      <w:rPr>
                        <w:rFonts w:ascii="Times New Roman" w:hAnsi="Arial" w:cs="Times New Roman"/>
                        <w:color w:val="000000"/>
                      </w:rPr>
                      <w:t>深铁实业</w:t>
                    </w:r>
                    <w:r w:rsidRPr="00B85FBE">
                      <w:rPr>
                        <w:rFonts w:ascii="Times New Roman" w:hAnsi="Times New Roman" w:cs="Times New Roman"/>
                        <w:szCs w:val="21"/>
                      </w:rPr>
                      <w:t>提供的运输综合服务</w:t>
                    </w:r>
                  </w:p>
                </w:tc>
                <w:sdt>
                  <w:sdtPr>
                    <w:rPr>
                      <w:rFonts w:ascii="Times New Roman" w:hAnsi="Times New Roman" w:cs="Times New Roman"/>
                      <w:szCs w:val="21"/>
                    </w:rPr>
                    <w:alias w:val="关联交易定价方式及决策程序"/>
                    <w:tag w:val="_GBC_ab54bb1c5fc345848a89706ae0cf749c"/>
                    <w:id w:val="89603217"/>
                    <w:lock w:val="sdtLocked"/>
                  </w:sdtPr>
                  <w:sdtContent>
                    <w:tc>
                      <w:tcPr>
                        <w:tcW w:w="1357" w:type="pct"/>
                        <w:tcBorders>
                          <w:top w:val="single" w:sz="4" w:space="0" w:color="auto"/>
                          <w:left w:val="single" w:sz="4" w:space="0" w:color="auto"/>
                          <w:bottom w:val="single" w:sz="4" w:space="0" w:color="auto"/>
                          <w:right w:val="single" w:sz="4" w:space="0" w:color="auto"/>
                        </w:tcBorders>
                        <w:shd w:val="clear" w:color="auto" w:fill="auto"/>
                        <w:vAlign w:val="center"/>
                      </w:tcPr>
                      <w:p w:rsidR="00721B32" w:rsidRPr="00B85FBE" w:rsidRDefault="00721B32" w:rsidP="00F423E9">
                        <w:pPr>
                          <w:rPr>
                            <w:rFonts w:ascii="Times New Roman" w:hAnsi="Times New Roman" w:cs="Times New Roman"/>
                            <w:szCs w:val="21"/>
                          </w:rPr>
                        </w:pPr>
                        <w:r w:rsidRPr="00B85FBE">
                          <w:rPr>
                            <w:rFonts w:ascii="Times New Roman" w:hAnsi="Times New Roman" w:cs="Times New Roman"/>
                            <w:szCs w:val="21"/>
                          </w:rPr>
                          <w:t>协议定价，按照成本加成结算</w:t>
                        </w:r>
                      </w:p>
                    </w:tc>
                  </w:sdtContent>
                </w:sd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721B32" w:rsidRPr="00B85FBE" w:rsidRDefault="00721B32" w:rsidP="00F423E9">
                    <w:pPr>
                      <w:jc w:val="right"/>
                      <w:rPr>
                        <w:rFonts w:ascii="Times New Roman" w:hAnsi="Times New Roman" w:cs="Times New Roman"/>
                        <w:szCs w:val="21"/>
                      </w:rPr>
                    </w:pPr>
                    <w:r w:rsidRPr="00B85FBE">
                      <w:rPr>
                        <w:rFonts w:ascii="Times New Roman" w:hAnsi="Times New Roman" w:cs="Times New Roman"/>
                        <w:szCs w:val="21"/>
                      </w:rPr>
                      <w:t>-</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721B32" w:rsidRPr="00B85FBE" w:rsidRDefault="00721B32" w:rsidP="00F423E9">
                    <w:pPr>
                      <w:jc w:val="right"/>
                      <w:rPr>
                        <w:rFonts w:ascii="Times New Roman" w:hAnsi="Times New Roman" w:cs="Times New Roman"/>
                        <w:szCs w:val="21"/>
                      </w:rPr>
                    </w:pPr>
                    <w:r w:rsidRPr="00B85FBE">
                      <w:rPr>
                        <w:rFonts w:ascii="Times New Roman" w:hAnsi="Times New Roman" w:cs="Times New Roman"/>
                        <w:szCs w:val="21"/>
                      </w:rPr>
                      <w:t>11,296,962</w:t>
                    </w:r>
                  </w:p>
                </w:tc>
              </w:tr>
            </w:sdtContent>
          </w:sdt>
          <w:sdt>
            <w:sdtPr>
              <w:rPr>
                <w:rFonts w:ascii="Times New Roman" w:hAnsi="Times New Roman" w:cs="Times New Roman"/>
                <w:szCs w:val="21"/>
              </w:rPr>
              <w:alias w:val="采购商品接受劳务情况明细"/>
              <w:tag w:val="_TUP_21b06c19d7ae4c2ea8596d9fcb57283b"/>
              <w:id w:val="89603220"/>
              <w:lock w:val="sdtLocked"/>
            </w:sdtPr>
            <w:sdtContent>
              <w:tr w:rsidR="00721B32" w:rsidRPr="00B85FBE" w:rsidTr="00F423E9">
                <w:trPr>
                  <w:cantSplit/>
                </w:trPr>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21B32" w:rsidRPr="00B85FBE" w:rsidRDefault="00721B32" w:rsidP="00F423E9">
                    <w:pPr>
                      <w:rPr>
                        <w:rFonts w:ascii="Times New Roman" w:hAnsi="Times New Roman" w:cs="Times New Roman"/>
                        <w:szCs w:val="21"/>
                      </w:rPr>
                    </w:pPr>
                    <w:r w:rsidRPr="00B85FBE">
                      <w:rPr>
                        <w:rFonts w:ascii="Times New Roman" w:hAnsi="Times New Roman" w:cs="Times New Roman"/>
                        <w:szCs w:val="21"/>
                      </w:rPr>
                      <w:t>广铁集团及其子公司</w:t>
                    </w:r>
                  </w:p>
                </w:tc>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rsidR="00721B32" w:rsidRPr="00B85FBE" w:rsidRDefault="00721B32" w:rsidP="00F423E9">
                    <w:pPr>
                      <w:rPr>
                        <w:rFonts w:ascii="Times New Roman" w:hAnsi="Times New Roman" w:cs="Times New Roman"/>
                        <w:szCs w:val="21"/>
                      </w:rPr>
                    </w:pPr>
                    <w:r w:rsidRPr="00B85FBE">
                      <w:rPr>
                        <w:rFonts w:ascii="Times New Roman" w:hAnsi="Times New Roman" w:cs="Times New Roman"/>
                        <w:szCs w:val="21"/>
                      </w:rPr>
                      <w:t>由广铁集团及其子公司提供的维修及保养服务</w:t>
                    </w:r>
                  </w:p>
                </w:tc>
                <w:sdt>
                  <w:sdtPr>
                    <w:rPr>
                      <w:rFonts w:ascii="Times New Roman" w:hAnsi="Times New Roman" w:cs="Times New Roman"/>
                      <w:szCs w:val="21"/>
                    </w:rPr>
                    <w:alias w:val="关联交易定价方式及决策程序"/>
                    <w:tag w:val="_GBC_ab54bb1c5fc345848a89706ae0cf749c"/>
                    <w:id w:val="89603219"/>
                    <w:lock w:val="sdtLocked"/>
                  </w:sdtPr>
                  <w:sdtContent>
                    <w:tc>
                      <w:tcPr>
                        <w:tcW w:w="1357" w:type="pct"/>
                        <w:tcBorders>
                          <w:top w:val="single" w:sz="4" w:space="0" w:color="auto"/>
                          <w:left w:val="single" w:sz="4" w:space="0" w:color="auto"/>
                          <w:bottom w:val="single" w:sz="4" w:space="0" w:color="auto"/>
                          <w:right w:val="single" w:sz="4" w:space="0" w:color="auto"/>
                        </w:tcBorders>
                        <w:shd w:val="clear" w:color="auto" w:fill="auto"/>
                        <w:vAlign w:val="center"/>
                      </w:tcPr>
                      <w:p w:rsidR="00721B32" w:rsidRPr="00B85FBE" w:rsidRDefault="00721B32" w:rsidP="00F423E9">
                        <w:pPr>
                          <w:rPr>
                            <w:rFonts w:ascii="Times New Roman" w:hAnsi="Times New Roman" w:cs="Times New Roman"/>
                            <w:szCs w:val="21"/>
                          </w:rPr>
                        </w:pPr>
                        <w:r w:rsidRPr="00B85FBE">
                          <w:rPr>
                            <w:rFonts w:ascii="Times New Roman" w:hAnsi="Times New Roman" w:cs="Times New Roman"/>
                            <w:szCs w:val="21"/>
                          </w:rPr>
                          <w:t>按照全成本协商定价</w:t>
                        </w:r>
                      </w:p>
                    </w:tc>
                  </w:sdtContent>
                </w:sd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721B32" w:rsidRPr="00B85FBE" w:rsidRDefault="00721B32" w:rsidP="00F423E9">
                    <w:pPr>
                      <w:jc w:val="right"/>
                      <w:rPr>
                        <w:rFonts w:ascii="Times New Roman" w:hAnsi="Times New Roman" w:cs="Times New Roman"/>
                        <w:szCs w:val="21"/>
                      </w:rPr>
                    </w:pPr>
                    <w:r w:rsidRPr="00B85FBE">
                      <w:rPr>
                        <w:rFonts w:ascii="Times New Roman" w:hAnsi="Times New Roman" w:cs="Times New Roman"/>
                        <w:szCs w:val="21"/>
                      </w:rPr>
                      <w:t>29</w:t>
                    </w:r>
                    <w:r>
                      <w:rPr>
                        <w:rFonts w:ascii="Times New Roman" w:hAnsi="Times New Roman" w:cs="Times New Roman" w:hint="eastAsia"/>
                        <w:szCs w:val="21"/>
                      </w:rPr>
                      <w:t>8,039,671</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721B32" w:rsidRPr="00B85FBE" w:rsidRDefault="00721B32" w:rsidP="00F423E9">
                    <w:pPr>
                      <w:jc w:val="right"/>
                      <w:rPr>
                        <w:rFonts w:ascii="Times New Roman" w:hAnsi="Times New Roman" w:cs="Times New Roman"/>
                        <w:szCs w:val="21"/>
                      </w:rPr>
                    </w:pPr>
                    <w:r w:rsidRPr="00B85FBE">
                      <w:rPr>
                        <w:rFonts w:ascii="Times New Roman" w:hAnsi="Times New Roman" w:cs="Times New Roman"/>
                        <w:szCs w:val="21"/>
                      </w:rPr>
                      <w:t>306,987,611</w:t>
                    </w:r>
                  </w:p>
                </w:tc>
              </w:tr>
            </w:sdtContent>
          </w:sdt>
          <w:sdt>
            <w:sdtPr>
              <w:rPr>
                <w:rFonts w:ascii="Times New Roman" w:hAnsi="Times New Roman" w:cs="Times New Roman"/>
                <w:szCs w:val="21"/>
              </w:rPr>
              <w:alias w:val="采购商品接受劳务情况明细"/>
              <w:tag w:val="_TUP_21b06c19d7ae4c2ea8596d9fcb57283b"/>
              <w:id w:val="89603222"/>
              <w:lock w:val="sdtLocked"/>
            </w:sdtPr>
            <w:sdtContent>
              <w:tr w:rsidR="00721B32" w:rsidRPr="00B85FBE" w:rsidTr="00F423E9">
                <w:trPr>
                  <w:cantSplit/>
                </w:trPr>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21B32" w:rsidRPr="00B85FBE" w:rsidRDefault="00721B32" w:rsidP="00F423E9">
                    <w:pPr>
                      <w:rPr>
                        <w:rFonts w:ascii="Times New Roman" w:hAnsi="Times New Roman" w:cs="Times New Roman"/>
                        <w:szCs w:val="21"/>
                      </w:rPr>
                    </w:pPr>
                    <w:r w:rsidRPr="00B85FBE">
                      <w:rPr>
                        <w:rFonts w:ascii="Times New Roman" w:hAnsi="Times New Roman" w:cs="Times New Roman"/>
                        <w:szCs w:val="21"/>
                      </w:rPr>
                      <w:t>广铁集团及其子公司</w:t>
                    </w:r>
                  </w:p>
                </w:tc>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rsidR="00721B32" w:rsidRPr="00B85FBE" w:rsidRDefault="00721B32" w:rsidP="00F423E9">
                    <w:pPr>
                      <w:rPr>
                        <w:rFonts w:ascii="Times New Roman" w:hAnsi="Times New Roman" w:cs="Times New Roman"/>
                        <w:szCs w:val="21"/>
                      </w:rPr>
                    </w:pPr>
                    <w:r w:rsidRPr="00B85FBE">
                      <w:rPr>
                        <w:rFonts w:ascii="Times New Roman" w:hAnsi="Times New Roman" w:cs="Times New Roman"/>
                        <w:szCs w:val="21"/>
                      </w:rPr>
                      <w:t>从广铁集团及其子公司购入的存料及供应品</w:t>
                    </w:r>
                  </w:p>
                </w:tc>
                <w:sdt>
                  <w:sdtPr>
                    <w:rPr>
                      <w:rFonts w:ascii="Times New Roman" w:hAnsi="Times New Roman" w:cs="Times New Roman"/>
                      <w:szCs w:val="21"/>
                    </w:rPr>
                    <w:alias w:val="关联交易定价方式及决策程序"/>
                    <w:tag w:val="_GBC_ab54bb1c5fc345848a89706ae0cf749c"/>
                    <w:id w:val="89603221"/>
                    <w:lock w:val="sdtLocked"/>
                  </w:sdtPr>
                  <w:sdtContent>
                    <w:tc>
                      <w:tcPr>
                        <w:tcW w:w="1357" w:type="pct"/>
                        <w:tcBorders>
                          <w:top w:val="single" w:sz="4" w:space="0" w:color="auto"/>
                          <w:left w:val="single" w:sz="4" w:space="0" w:color="auto"/>
                          <w:bottom w:val="single" w:sz="4" w:space="0" w:color="auto"/>
                          <w:right w:val="single" w:sz="4" w:space="0" w:color="auto"/>
                        </w:tcBorders>
                        <w:shd w:val="clear" w:color="auto" w:fill="auto"/>
                        <w:vAlign w:val="center"/>
                      </w:tcPr>
                      <w:p w:rsidR="00721B32" w:rsidRPr="00B85FBE" w:rsidRDefault="00721B32" w:rsidP="00F423E9">
                        <w:pPr>
                          <w:rPr>
                            <w:rFonts w:ascii="Times New Roman" w:hAnsi="Times New Roman" w:cs="Times New Roman"/>
                            <w:szCs w:val="21"/>
                          </w:rPr>
                        </w:pPr>
                        <w:r w:rsidRPr="00B85FBE">
                          <w:rPr>
                            <w:rFonts w:ascii="Times New Roman" w:hAnsi="Times New Roman" w:cs="Times New Roman"/>
                            <w:szCs w:val="21"/>
                          </w:rPr>
                          <w:t>协议定价，按照采购金额加</w:t>
                        </w:r>
                        <w:r w:rsidRPr="00B85FBE">
                          <w:rPr>
                            <w:rFonts w:ascii="Times New Roman" w:hAnsi="Times New Roman" w:cs="Times New Roman"/>
                            <w:szCs w:val="21"/>
                          </w:rPr>
                          <w:t>0.3%-5%</w:t>
                        </w:r>
                        <w:r w:rsidRPr="00B85FBE">
                          <w:rPr>
                            <w:rFonts w:ascii="Times New Roman" w:hAnsi="Times New Roman" w:cs="Times New Roman"/>
                            <w:szCs w:val="21"/>
                          </w:rPr>
                          <w:t>不等的管理费</w:t>
                        </w:r>
                      </w:p>
                    </w:tc>
                  </w:sdtContent>
                </w:sd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721B32" w:rsidRPr="00B85FBE" w:rsidRDefault="00721B32" w:rsidP="00F423E9">
                    <w:pPr>
                      <w:jc w:val="right"/>
                      <w:rPr>
                        <w:rFonts w:ascii="Times New Roman" w:hAnsi="Times New Roman" w:cs="Times New Roman"/>
                        <w:szCs w:val="21"/>
                      </w:rPr>
                    </w:pPr>
                    <w:r w:rsidRPr="00B85FBE">
                      <w:rPr>
                        <w:rFonts w:ascii="Times New Roman" w:hAnsi="Times New Roman" w:cs="Times New Roman"/>
                        <w:szCs w:val="21"/>
                      </w:rPr>
                      <w:t>455,715,969</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721B32" w:rsidRPr="00B85FBE" w:rsidRDefault="00721B32" w:rsidP="00F423E9">
                    <w:pPr>
                      <w:jc w:val="right"/>
                      <w:rPr>
                        <w:rFonts w:ascii="Times New Roman" w:hAnsi="Times New Roman" w:cs="Times New Roman"/>
                        <w:szCs w:val="21"/>
                      </w:rPr>
                    </w:pPr>
                    <w:r w:rsidRPr="00B85FBE">
                      <w:rPr>
                        <w:rFonts w:ascii="Times New Roman" w:hAnsi="Times New Roman" w:cs="Times New Roman"/>
                        <w:szCs w:val="21"/>
                      </w:rPr>
                      <w:t>469,273,105</w:t>
                    </w:r>
                  </w:p>
                </w:tc>
              </w:tr>
            </w:sdtContent>
          </w:sdt>
          <w:sdt>
            <w:sdtPr>
              <w:rPr>
                <w:rFonts w:ascii="Times New Roman" w:hAnsi="Times New Roman" w:cs="Times New Roman"/>
                <w:szCs w:val="21"/>
              </w:rPr>
              <w:alias w:val="采购商品接受劳务情况明细"/>
              <w:tag w:val="_TUP_21b06c19d7ae4c2ea8596d9fcb57283b"/>
              <w:id w:val="89603224"/>
              <w:lock w:val="sdtLocked"/>
            </w:sdtPr>
            <w:sdtContent>
              <w:tr w:rsidR="00721B32" w:rsidRPr="00B85FBE" w:rsidTr="00F423E9">
                <w:trPr>
                  <w:cantSplit/>
                </w:trPr>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21B32" w:rsidRPr="00B85FBE" w:rsidRDefault="00721B32" w:rsidP="00F423E9">
                    <w:pPr>
                      <w:rPr>
                        <w:rFonts w:ascii="Times New Roman" w:hAnsi="Times New Roman" w:cs="Times New Roman"/>
                        <w:szCs w:val="21"/>
                      </w:rPr>
                    </w:pPr>
                    <w:r w:rsidRPr="00B85FBE">
                      <w:rPr>
                        <w:rFonts w:ascii="Times New Roman" w:hAnsi="Times New Roman" w:cs="Times New Roman"/>
                        <w:szCs w:val="21"/>
                      </w:rPr>
                      <w:t>广铁集团及其子公司</w:t>
                    </w:r>
                  </w:p>
                </w:tc>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rsidR="00721B32" w:rsidRPr="00B85FBE" w:rsidRDefault="00721B32" w:rsidP="00F423E9">
                    <w:pPr>
                      <w:rPr>
                        <w:rFonts w:ascii="Times New Roman" w:hAnsi="Times New Roman" w:cs="Times New Roman"/>
                        <w:szCs w:val="21"/>
                      </w:rPr>
                    </w:pPr>
                    <w:r w:rsidRPr="00B85FBE">
                      <w:rPr>
                        <w:rFonts w:ascii="Times New Roman" w:hAnsi="Times New Roman" w:cs="Times New Roman"/>
                        <w:szCs w:val="21"/>
                      </w:rPr>
                      <w:t>接受广铁集团及其子公司提供的建设工程服务</w:t>
                    </w:r>
                  </w:p>
                </w:tc>
                <w:sdt>
                  <w:sdtPr>
                    <w:rPr>
                      <w:rFonts w:ascii="Times New Roman" w:hAnsi="Times New Roman" w:cs="Times New Roman"/>
                      <w:szCs w:val="21"/>
                    </w:rPr>
                    <w:alias w:val="关联交易定价方式及决策程序"/>
                    <w:tag w:val="_GBC_ab54bb1c5fc345848a89706ae0cf749c"/>
                    <w:id w:val="89603223"/>
                    <w:lock w:val="sdtLocked"/>
                  </w:sdtPr>
                  <w:sdtContent>
                    <w:tc>
                      <w:tcPr>
                        <w:tcW w:w="1357" w:type="pct"/>
                        <w:tcBorders>
                          <w:top w:val="single" w:sz="4" w:space="0" w:color="auto"/>
                          <w:left w:val="single" w:sz="4" w:space="0" w:color="auto"/>
                          <w:bottom w:val="single" w:sz="4" w:space="0" w:color="auto"/>
                          <w:right w:val="single" w:sz="4" w:space="0" w:color="auto"/>
                        </w:tcBorders>
                        <w:shd w:val="clear" w:color="auto" w:fill="auto"/>
                        <w:vAlign w:val="center"/>
                      </w:tcPr>
                      <w:p w:rsidR="00721B32" w:rsidRPr="00B85FBE" w:rsidRDefault="00721B32" w:rsidP="00F423E9">
                        <w:pPr>
                          <w:rPr>
                            <w:rFonts w:ascii="Times New Roman" w:hAnsi="Times New Roman" w:cs="Times New Roman"/>
                            <w:szCs w:val="21"/>
                          </w:rPr>
                        </w:pPr>
                        <w:r w:rsidRPr="00B85FBE">
                          <w:rPr>
                            <w:rFonts w:ascii="Times New Roman" w:hAnsi="Times New Roman" w:cs="Times New Roman"/>
                            <w:szCs w:val="21"/>
                          </w:rPr>
                          <w:t>按国家铁路工程定额核定的预决算结算</w:t>
                        </w:r>
                      </w:p>
                    </w:tc>
                  </w:sdtContent>
                </w:sd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721B32" w:rsidRPr="00B85FBE" w:rsidRDefault="00721B32" w:rsidP="00F423E9">
                    <w:pPr>
                      <w:jc w:val="right"/>
                      <w:rPr>
                        <w:rFonts w:ascii="Times New Roman" w:hAnsi="Times New Roman" w:cs="Times New Roman"/>
                        <w:szCs w:val="21"/>
                      </w:rPr>
                    </w:pPr>
                    <w:r w:rsidRPr="00B85FBE">
                      <w:rPr>
                        <w:rFonts w:ascii="Times New Roman" w:hAnsi="Times New Roman" w:cs="Times New Roman"/>
                        <w:szCs w:val="21"/>
                      </w:rPr>
                      <w:t>272,389,703</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721B32" w:rsidRPr="00B85FBE" w:rsidRDefault="00721B32" w:rsidP="00F423E9">
                    <w:pPr>
                      <w:jc w:val="right"/>
                      <w:rPr>
                        <w:rFonts w:ascii="Times New Roman" w:hAnsi="Times New Roman" w:cs="Times New Roman"/>
                        <w:szCs w:val="21"/>
                      </w:rPr>
                    </w:pPr>
                    <w:r w:rsidRPr="00B85FBE">
                      <w:rPr>
                        <w:rFonts w:ascii="Times New Roman" w:hAnsi="Times New Roman" w:cs="Times New Roman"/>
                        <w:szCs w:val="21"/>
                      </w:rPr>
                      <w:t>347,408,889</w:t>
                    </w:r>
                  </w:p>
                </w:tc>
              </w:tr>
            </w:sdtContent>
          </w:sdt>
        </w:tbl>
        <w:p w:rsidR="00090269" w:rsidRDefault="002A727A"/>
      </w:sdtContent>
    </w:sdt>
    <w:sdt>
      <w:sdtPr>
        <w:rPr>
          <w:rFonts w:hint="eastAsia"/>
          <w:b/>
          <w:szCs w:val="21"/>
        </w:rPr>
        <w:alias w:val="模块:出售商品/提供劳务情况"/>
        <w:tag w:val="_SEC_0bdaba437cb6402f9ab2a655956dbb9b"/>
        <w:id w:val="-2015915295"/>
        <w:lock w:val="sdtLocked"/>
        <w:placeholder>
          <w:docPart w:val="GBC22222222222222222222222222222"/>
        </w:placeholder>
      </w:sdtPr>
      <w:sdtEndPr>
        <w:rPr>
          <w:rFonts w:cs="Cambria"/>
          <w:b w:val="0"/>
        </w:rPr>
      </w:sdtEndPr>
      <w:sdtContent>
        <w:p w:rsidR="00090269" w:rsidRPr="007E1C03" w:rsidRDefault="00BD1CE5" w:rsidP="00D01DB3">
          <w:pPr>
            <w:ind w:rightChars="-369" w:right="-775"/>
            <w:rPr>
              <w:b/>
              <w:szCs w:val="21"/>
            </w:rPr>
          </w:pPr>
          <w:r w:rsidRPr="007E1C03">
            <w:rPr>
              <w:rFonts w:hint="eastAsia"/>
              <w:b/>
              <w:szCs w:val="21"/>
            </w:rPr>
            <w:t>出售商品/提供劳务情况表</w:t>
          </w:r>
        </w:p>
        <w:sdt>
          <w:sdtPr>
            <w:rPr>
              <w:szCs w:val="21"/>
            </w:rPr>
            <w:alias w:val="是否适用：出售商品或提供劳务情况表[双击切换]"/>
            <w:tag w:val="_GBC_38804595ac014174a1f7bfa274a356d2"/>
            <w:id w:val="-366298914"/>
            <w:lock w:val="sdtContentLocked"/>
            <w:placeholder>
              <w:docPart w:val="GBC22222222222222222222222222222"/>
            </w:placeholder>
          </w:sdtPr>
          <w:sdtContent>
            <w:p w:rsidR="00090269" w:rsidRDefault="002A727A" w:rsidP="00D01DB3">
              <w:pPr>
                <w:ind w:rightChars="-369" w:right="-775"/>
                <w:rPr>
                  <w:szCs w:val="21"/>
                </w:rPr>
              </w:pPr>
              <w:r>
                <w:rPr>
                  <w:szCs w:val="21"/>
                </w:rPr>
                <w:fldChar w:fldCharType="begin"/>
              </w:r>
              <w:r w:rsidR="00FB72FD">
                <w:rPr>
                  <w:szCs w:val="21"/>
                </w:rPr>
                <w:instrText xml:space="preserve">MACROBUTTON  SnrToggleCheckbox √适用 </w:instrText>
              </w:r>
              <w:r>
                <w:rPr>
                  <w:szCs w:val="21"/>
                </w:rPr>
                <w:fldChar w:fldCharType="end"/>
              </w:r>
              <w:r>
                <w:rPr>
                  <w:szCs w:val="21"/>
                </w:rPr>
                <w:fldChar w:fldCharType="begin"/>
              </w:r>
              <w:r w:rsidR="00FB72FD">
                <w:rPr>
                  <w:szCs w:val="21"/>
                </w:rPr>
                <w:instrText xml:space="preserve"> MACROBUTTON  SnrToggleCheckbox □不适用 </w:instrText>
              </w:r>
              <w:r>
                <w:rPr>
                  <w:szCs w:val="21"/>
                </w:rPr>
                <w:fldChar w:fldCharType="end"/>
              </w:r>
            </w:p>
          </w:sdtContent>
        </w:sdt>
        <w:p w:rsidR="00090269" w:rsidRDefault="00BD1CE5">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74429e932533428390da29c9e567c1c8"/>
              <w:id w:val="132901863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F5055">
                <w:rPr>
                  <w:rFonts w:hint="eastAsia"/>
                  <w:szCs w:val="21"/>
                </w:rPr>
                <w:t>元</w:t>
              </w:r>
            </w:sdtContent>
          </w:sdt>
          <w:r>
            <w:rPr>
              <w:szCs w:val="21"/>
            </w:rPr>
            <w:t xml:space="preserve">  币种：</w:t>
          </w:r>
          <w:sdt>
            <w:sdtPr>
              <w:rPr>
                <w:szCs w:val="21"/>
              </w:rPr>
              <w:alias w:val="币种：出售商品提供劳务情况表"/>
              <w:tag w:val="_GBC_4fc61a58f8e34c3c8024ea0b63c2bd2f"/>
              <w:id w:val="-18944965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163"/>
            <w:gridCol w:w="2695"/>
            <w:gridCol w:w="2410"/>
            <w:gridCol w:w="1275"/>
            <w:gridCol w:w="1350"/>
          </w:tblGrid>
          <w:tr w:rsidR="00492797" w:rsidRPr="00B85FBE" w:rsidTr="00492797">
            <w:trPr>
              <w:cantSplit/>
              <w:trHeight w:val="273"/>
            </w:trPr>
            <w:sdt>
              <w:sdtPr>
                <w:rPr>
                  <w:rFonts w:ascii="Times New Roman" w:hAnsi="Times New Roman" w:cs="Times New Roman"/>
                  <w:szCs w:val="21"/>
                </w:rPr>
                <w:tag w:val="_PLD_8f46d61b556c4e7e9874d48274581d06"/>
                <w:id w:val="777423938"/>
                <w:lock w:val="sdtLocked"/>
              </w:sdt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492797" w:rsidRPr="00B85FBE" w:rsidRDefault="00492797" w:rsidP="0085792D">
                    <w:pPr>
                      <w:jc w:val="center"/>
                      <w:rPr>
                        <w:rFonts w:ascii="Times New Roman" w:hAnsi="Times New Roman" w:cs="Times New Roman"/>
                        <w:szCs w:val="21"/>
                      </w:rPr>
                    </w:pPr>
                    <w:r w:rsidRPr="00B85FBE">
                      <w:rPr>
                        <w:rFonts w:ascii="Times New Roman" w:hAnsi="Times New Roman" w:cs="Times New Roman"/>
                        <w:szCs w:val="21"/>
                      </w:rPr>
                      <w:t>关联方</w:t>
                    </w:r>
                  </w:p>
                </w:tc>
              </w:sdtContent>
            </w:sdt>
            <w:sdt>
              <w:sdtPr>
                <w:rPr>
                  <w:rFonts w:ascii="Times New Roman" w:hAnsi="Times New Roman" w:cs="Times New Roman"/>
                  <w:szCs w:val="21"/>
                </w:rPr>
                <w:tag w:val="_PLD_86c6996d2c00443589b89411b2b4bde3"/>
                <w:id w:val="777423939"/>
                <w:lock w:val="sdtLocked"/>
              </w:sdtPr>
              <w:sdtContent>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rsidR="00492797" w:rsidRPr="00B85FBE" w:rsidRDefault="00492797" w:rsidP="0085792D">
                    <w:pPr>
                      <w:jc w:val="center"/>
                      <w:rPr>
                        <w:rFonts w:ascii="Times New Roman" w:hAnsi="Times New Roman" w:cs="Times New Roman"/>
                        <w:szCs w:val="21"/>
                      </w:rPr>
                    </w:pPr>
                    <w:r w:rsidRPr="00B85FBE">
                      <w:rPr>
                        <w:rFonts w:ascii="Times New Roman" w:hAnsi="Times New Roman" w:cs="Times New Roman"/>
                        <w:szCs w:val="21"/>
                      </w:rPr>
                      <w:t>关联交易内容</w:t>
                    </w:r>
                  </w:p>
                </w:tc>
              </w:sdtContent>
            </w:sdt>
            <w:tc>
              <w:tcPr>
                <w:tcW w:w="1355" w:type="pct"/>
                <w:tcBorders>
                  <w:top w:val="single" w:sz="4" w:space="0" w:color="auto"/>
                  <w:left w:val="single" w:sz="4" w:space="0" w:color="auto"/>
                  <w:bottom w:val="single" w:sz="4" w:space="0" w:color="auto"/>
                  <w:right w:val="single" w:sz="4" w:space="0" w:color="auto"/>
                </w:tcBorders>
                <w:shd w:val="clear" w:color="auto" w:fill="auto"/>
                <w:vAlign w:val="center"/>
              </w:tcPr>
              <w:p w:rsidR="00492797" w:rsidRPr="00B85FBE" w:rsidRDefault="00492797" w:rsidP="0085792D">
                <w:pPr>
                  <w:jc w:val="center"/>
                  <w:rPr>
                    <w:rFonts w:ascii="Times New Roman" w:hAnsi="Times New Roman" w:cs="Times New Roman"/>
                    <w:szCs w:val="21"/>
                  </w:rPr>
                </w:pPr>
                <w:r w:rsidRPr="00B85FBE">
                  <w:rPr>
                    <w:rFonts w:ascii="Times New Roman" w:hAnsi="Times New Roman" w:cs="Times New Roman"/>
                    <w:szCs w:val="21"/>
                  </w:rPr>
                  <w:t>关联交易定价方式及决策程序</w:t>
                </w:r>
              </w:p>
            </w:tc>
            <w:sdt>
              <w:sdtPr>
                <w:rPr>
                  <w:rFonts w:ascii="Times New Roman" w:hAnsi="Times New Roman" w:cs="Times New Roman"/>
                  <w:szCs w:val="21"/>
                </w:rPr>
                <w:tag w:val="_PLD_52688fb5000a4ccb8c43276d58764eb4"/>
                <w:id w:val="777423940"/>
                <w:lock w:val="sdtLocked"/>
              </w:sdtPr>
              <w:sdtContent>
                <w:tc>
                  <w:tcPr>
                    <w:tcW w:w="717" w:type="pct"/>
                    <w:tcBorders>
                      <w:top w:val="single" w:sz="4" w:space="0" w:color="auto"/>
                      <w:left w:val="single" w:sz="4" w:space="0" w:color="auto"/>
                      <w:right w:val="single" w:sz="4" w:space="0" w:color="auto"/>
                    </w:tcBorders>
                    <w:shd w:val="clear" w:color="auto" w:fill="auto"/>
                    <w:vAlign w:val="center"/>
                  </w:tcPr>
                  <w:p w:rsidR="00492797" w:rsidRPr="00B85FBE" w:rsidRDefault="00492797" w:rsidP="0085792D">
                    <w:pPr>
                      <w:jc w:val="center"/>
                      <w:rPr>
                        <w:rFonts w:ascii="Times New Roman" w:hAnsi="Times New Roman" w:cs="Times New Roman"/>
                        <w:szCs w:val="21"/>
                      </w:rPr>
                    </w:pPr>
                    <w:r w:rsidRPr="00B85FBE">
                      <w:rPr>
                        <w:rFonts w:ascii="Times New Roman" w:hAnsi="Times New Roman" w:cs="Times New Roman"/>
                        <w:szCs w:val="21"/>
                      </w:rPr>
                      <w:t>本期发生额</w:t>
                    </w:r>
                  </w:p>
                </w:tc>
              </w:sdtContent>
            </w:sdt>
            <w:sdt>
              <w:sdtPr>
                <w:rPr>
                  <w:rFonts w:ascii="Times New Roman" w:hAnsi="Times New Roman" w:cs="Times New Roman"/>
                  <w:szCs w:val="21"/>
                </w:rPr>
                <w:tag w:val="_PLD_e0158fcec29a443ca9e08a44a2489407"/>
                <w:id w:val="777423941"/>
                <w:lock w:val="sdtLocked"/>
              </w:sdtPr>
              <w:sdtContent>
                <w:tc>
                  <w:tcPr>
                    <w:tcW w:w="759" w:type="pct"/>
                    <w:tcBorders>
                      <w:top w:val="single" w:sz="4" w:space="0" w:color="auto"/>
                      <w:left w:val="single" w:sz="4" w:space="0" w:color="auto"/>
                      <w:right w:val="single" w:sz="4" w:space="0" w:color="auto"/>
                    </w:tcBorders>
                    <w:shd w:val="clear" w:color="auto" w:fill="auto"/>
                    <w:vAlign w:val="center"/>
                  </w:tcPr>
                  <w:p w:rsidR="00492797" w:rsidRPr="00B85FBE" w:rsidRDefault="00492797" w:rsidP="0085792D">
                    <w:pPr>
                      <w:jc w:val="center"/>
                      <w:rPr>
                        <w:rFonts w:ascii="Times New Roman" w:hAnsi="Times New Roman" w:cs="Times New Roman"/>
                        <w:szCs w:val="21"/>
                      </w:rPr>
                    </w:pPr>
                    <w:r w:rsidRPr="00B85FBE">
                      <w:rPr>
                        <w:rFonts w:ascii="Times New Roman" w:hAnsi="Times New Roman" w:cs="Times New Roman"/>
                        <w:szCs w:val="21"/>
                      </w:rPr>
                      <w:t>上期发生额</w:t>
                    </w:r>
                  </w:p>
                </w:tc>
              </w:sdtContent>
            </w:sdt>
          </w:tr>
          <w:sdt>
            <w:sdtPr>
              <w:rPr>
                <w:rFonts w:ascii="Times New Roman" w:hAnsi="Times New Roman" w:cs="Times New Roman"/>
                <w:szCs w:val="21"/>
              </w:rPr>
              <w:alias w:val="出售商品提供劳务情况明细"/>
              <w:tag w:val="_TUP_c080581d6b634c7bacd27d6542159620"/>
              <w:id w:val="777423943"/>
              <w:lock w:val="sdtLocked"/>
            </w:sdtPr>
            <w:sdtContent>
              <w:tr w:rsidR="00492797" w:rsidRPr="00B85FBE" w:rsidTr="00492797">
                <w:trPr>
                  <w:cantSplit/>
                </w:trPr>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492797" w:rsidRPr="00B85FBE" w:rsidRDefault="00492797" w:rsidP="00492797">
                    <w:pPr>
                      <w:jc w:val="both"/>
                      <w:rPr>
                        <w:rFonts w:ascii="Times New Roman" w:hAnsi="Times New Roman" w:cs="Times New Roman"/>
                        <w:szCs w:val="21"/>
                      </w:rPr>
                    </w:pPr>
                    <w:r w:rsidRPr="00B85FBE">
                      <w:rPr>
                        <w:rFonts w:ascii="Times New Roman" w:hAnsi="Times New Roman" w:cs="Times New Roman"/>
                        <w:szCs w:val="21"/>
                      </w:rPr>
                      <w:t>广铁集团及其子公司</w:t>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rsidR="00492797" w:rsidRPr="00B85FBE" w:rsidRDefault="00492797" w:rsidP="00492797">
                    <w:pPr>
                      <w:jc w:val="both"/>
                      <w:rPr>
                        <w:rFonts w:ascii="Times New Roman" w:hAnsi="Times New Roman" w:cs="Times New Roman"/>
                        <w:szCs w:val="21"/>
                      </w:rPr>
                    </w:pPr>
                    <w:r w:rsidRPr="00B85FBE">
                      <w:rPr>
                        <w:rFonts w:ascii="Times New Roman" w:hAnsi="Times New Roman" w:cs="Times New Roman"/>
                        <w:szCs w:val="21"/>
                      </w:rPr>
                      <w:t>向广铁集团及其子公司提供列车服务</w:t>
                    </w:r>
                  </w:p>
                </w:tc>
                <w:sdt>
                  <w:sdtPr>
                    <w:rPr>
                      <w:rFonts w:ascii="Times New Roman" w:hAnsi="Times New Roman" w:cs="Times New Roman"/>
                      <w:szCs w:val="21"/>
                    </w:rPr>
                    <w:alias w:val="关联交易定价方式及决策程序"/>
                    <w:tag w:val="_GBC_9030e34249d145e285e3fbb6f1e14301"/>
                    <w:id w:val="777423942"/>
                    <w:lock w:val="sdtLocked"/>
                  </w:sdtPr>
                  <w:sdtContent>
                    <w:tc>
                      <w:tcPr>
                        <w:tcW w:w="1355" w:type="pct"/>
                        <w:tcBorders>
                          <w:top w:val="single" w:sz="4" w:space="0" w:color="auto"/>
                          <w:left w:val="single" w:sz="4" w:space="0" w:color="auto"/>
                          <w:bottom w:val="single" w:sz="4" w:space="0" w:color="auto"/>
                          <w:right w:val="single" w:sz="4" w:space="0" w:color="auto"/>
                        </w:tcBorders>
                        <w:shd w:val="clear" w:color="auto" w:fill="auto"/>
                        <w:vAlign w:val="center"/>
                      </w:tcPr>
                      <w:p w:rsidR="00492797" w:rsidRPr="00B85FBE" w:rsidRDefault="00492797" w:rsidP="00492797">
                        <w:pPr>
                          <w:jc w:val="both"/>
                          <w:rPr>
                            <w:rFonts w:ascii="Times New Roman" w:hAnsi="Times New Roman" w:cs="Times New Roman"/>
                            <w:szCs w:val="21"/>
                          </w:rPr>
                        </w:pPr>
                        <w:r w:rsidRPr="00B85FBE">
                          <w:rPr>
                            <w:rFonts w:ascii="Times New Roman" w:hAnsi="Times New Roman" w:cs="Times New Roman"/>
                            <w:szCs w:val="21"/>
                          </w:rPr>
                          <w:t>按照全成本协商定价或中铁</w:t>
                        </w:r>
                        <w:proofErr w:type="gramStart"/>
                        <w:r w:rsidRPr="00B85FBE">
                          <w:rPr>
                            <w:rFonts w:ascii="Times New Roman" w:hAnsi="Times New Roman" w:cs="Times New Roman"/>
                            <w:szCs w:val="21"/>
                          </w:rPr>
                          <w:t>总制定</w:t>
                        </w:r>
                        <w:proofErr w:type="gramEnd"/>
                        <w:r w:rsidRPr="00B85FBE">
                          <w:rPr>
                            <w:rFonts w:ascii="Times New Roman" w:hAnsi="Times New Roman" w:cs="Times New Roman"/>
                            <w:szCs w:val="21"/>
                          </w:rPr>
                          <w:t>价格结算</w:t>
                        </w:r>
                      </w:p>
                    </w:tc>
                  </w:sdtContent>
                </w:sd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492797" w:rsidRPr="00B85FBE" w:rsidRDefault="00B85FBE" w:rsidP="00095662">
                    <w:pPr>
                      <w:jc w:val="right"/>
                      <w:rPr>
                        <w:rFonts w:ascii="Times New Roman" w:hAnsi="Times New Roman" w:cs="Times New Roman"/>
                        <w:szCs w:val="21"/>
                      </w:rPr>
                    </w:pPr>
                    <w:r w:rsidRPr="00B85FBE">
                      <w:rPr>
                        <w:rFonts w:ascii="Times New Roman" w:hAnsi="Times New Roman" w:cs="Times New Roman"/>
                        <w:color w:val="000000"/>
                        <w:szCs w:val="21"/>
                        <w:lang w:val="en-AU"/>
                      </w:rPr>
                      <w:t>1,5</w:t>
                    </w:r>
                    <w:r w:rsidR="00095662">
                      <w:rPr>
                        <w:rFonts w:ascii="Times New Roman" w:hAnsi="Times New Roman" w:cs="Times New Roman" w:hint="eastAsia"/>
                        <w:color w:val="000000"/>
                        <w:szCs w:val="21"/>
                        <w:lang w:val="en-AU"/>
                      </w:rPr>
                      <w:t>05,348,442</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492797" w:rsidRPr="00B85FBE" w:rsidRDefault="00492797" w:rsidP="00492797">
                    <w:pPr>
                      <w:jc w:val="right"/>
                      <w:rPr>
                        <w:rFonts w:ascii="Times New Roman" w:hAnsi="Times New Roman" w:cs="Times New Roman"/>
                        <w:szCs w:val="21"/>
                      </w:rPr>
                    </w:pPr>
                    <w:r w:rsidRPr="00B85FBE">
                      <w:rPr>
                        <w:rFonts w:ascii="Times New Roman" w:hAnsi="Times New Roman" w:cs="Times New Roman"/>
                        <w:szCs w:val="21"/>
                      </w:rPr>
                      <w:t>1,425,538,170</w:t>
                    </w:r>
                  </w:p>
                </w:tc>
              </w:tr>
            </w:sdtContent>
          </w:sdt>
          <w:sdt>
            <w:sdtPr>
              <w:rPr>
                <w:rFonts w:ascii="Times New Roman" w:hAnsi="Times New Roman" w:cs="Times New Roman"/>
                <w:szCs w:val="21"/>
              </w:rPr>
              <w:alias w:val="出售商品提供劳务情况明细"/>
              <w:tag w:val="_TUP_c080581d6b634c7bacd27d6542159620"/>
              <w:id w:val="777423945"/>
              <w:lock w:val="sdtLocked"/>
            </w:sdtPr>
            <w:sdtContent>
              <w:tr w:rsidR="00492797" w:rsidRPr="00B85FBE" w:rsidTr="00492797">
                <w:trPr>
                  <w:cantSplit/>
                </w:trPr>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492797" w:rsidRPr="00B85FBE" w:rsidRDefault="00492797" w:rsidP="00492797">
                    <w:pPr>
                      <w:jc w:val="both"/>
                      <w:rPr>
                        <w:rFonts w:ascii="Times New Roman" w:hAnsi="Times New Roman" w:cs="Times New Roman"/>
                        <w:szCs w:val="21"/>
                      </w:rPr>
                    </w:pPr>
                    <w:r w:rsidRPr="00B85FBE">
                      <w:rPr>
                        <w:rFonts w:ascii="Times New Roman" w:hAnsi="Times New Roman" w:cs="Times New Roman"/>
                        <w:szCs w:val="21"/>
                      </w:rPr>
                      <w:t>广铁集团及其子公司</w:t>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rsidR="00492797" w:rsidRPr="00B85FBE" w:rsidRDefault="00492797" w:rsidP="00492797">
                    <w:pPr>
                      <w:jc w:val="both"/>
                      <w:rPr>
                        <w:rFonts w:ascii="Times New Roman" w:hAnsi="Times New Roman" w:cs="Times New Roman"/>
                        <w:szCs w:val="21"/>
                      </w:rPr>
                    </w:pPr>
                    <w:r w:rsidRPr="00B85FBE">
                      <w:rPr>
                        <w:rFonts w:ascii="Times New Roman" w:hAnsi="Times New Roman" w:cs="Times New Roman"/>
                        <w:szCs w:val="21"/>
                      </w:rPr>
                      <w:t>向广铁集团及其子公司提供的通过中铁总清算的路网清算服务</w:t>
                    </w:r>
                  </w:p>
                </w:tc>
                <w:sdt>
                  <w:sdtPr>
                    <w:rPr>
                      <w:rFonts w:ascii="Times New Roman" w:hAnsi="Times New Roman" w:cs="Times New Roman"/>
                      <w:szCs w:val="21"/>
                    </w:rPr>
                    <w:alias w:val="关联交易定价方式及决策程序"/>
                    <w:tag w:val="_GBC_9030e34249d145e285e3fbb6f1e14301"/>
                    <w:id w:val="777423944"/>
                    <w:lock w:val="sdtLocked"/>
                  </w:sdtPr>
                  <w:sdtContent>
                    <w:tc>
                      <w:tcPr>
                        <w:tcW w:w="1355" w:type="pct"/>
                        <w:tcBorders>
                          <w:top w:val="single" w:sz="4" w:space="0" w:color="auto"/>
                          <w:left w:val="single" w:sz="4" w:space="0" w:color="auto"/>
                          <w:bottom w:val="single" w:sz="4" w:space="0" w:color="auto"/>
                          <w:right w:val="single" w:sz="4" w:space="0" w:color="auto"/>
                        </w:tcBorders>
                        <w:shd w:val="clear" w:color="auto" w:fill="auto"/>
                        <w:vAlign w:val="center"/>
                      </w:tcPr>
                      <w:p w:rsidR="00492797" w:rsidRPr="00B85FBE" w:rsidRDefault="00492797" w:rsidP="00492797">
                        <w:pPr>
                          <w:jc w:val="both"/>
                          <w:rPr>
                            <w:rFonts w:ascii="Times New Roman" w:hAnsi="Times New Roman" w:cs="Times New Roman"/>
                            <w:szCs w:val="21"/>
                          </w:rPr>
                        </w:pPr>
                        <w:r w:rsidRPr="00B85FBE">
                          <w:rPr>
                            <w:rFonts w:ascii="Times New Roman" w:hAnsi="Times New Roman" w:cs="Times New Roman"/>
                            <w:szCs w:val="21"/>
                          </w:rPr>
                          <w:t>按照中铁</w:t>
                        </w:r>
                        <w:proofErr w:type="gramStart"/>
                        <w:r w:rsidRPr="00B85FBE">
                          <w:rPr>
                            <w:rFonts w:ascii="Times New Roman" w:hAnsi="Times New Roman" w:cs="Times New Roman"/>
                            <w:szCs w:val="21"/>
                          </w:rPr>
                          <w:t>总制定</w:t>
                        </w:r>
                        <w:proofErr w:type="gramEnd"/>
                        <w:r w:rsidRPr="00B85FBE">
                          <w:rPr>
                            <w:rFonts w:ascii="Times New Roman" w:hAnsi="Times New Roman" w:cs="Times New Roman"/>
                            <w:szCs w:val="21"/>
                          </w:rPr>
                          <w:t>价格结算</w:t>
                        </w:r>
                      </w:p>
                    </w:tc>
                  </w:sdtContent>
                </w:sd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492797" w:rsidRPr="00B85FBE" w:rsidRDefault="00492797" w:rsidP="00492797">
                    <w:pPr>
                      <w:jc w:val="right"/>
                      <w:rPr>
                        <w:rFonts w:ascii="Times New Roman" w:hAnsi="Times New Roman" w:cs="Times New Roman"/>
                        <w:szCs w:val="21"/>
                      </w:rPr>
                    </w:pPr>
                    <w:r w:rsidRPr="00B85FBE">
                      <w:rPr>
                        <w:rFonts w:ascii="Times New Roman" w:hAnsi="Times New Roman" w:cs="Times New Roman"/>
                        <w:szCs w:val="21"/>
                      </w:rPr>
                      <w:t>1,428,752,122</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492797" w:rsidRPr="00B85FBE" w:rsidRDefault="00492797" w:rsidP="00492797">
                    <w:pPr>
                      <w:jc w:val="right"/>
                      <w:rPr>
                        <w:rFonts w:ascii="Times New Roman" w:hAnsi="Times New Roman" w:cs="Times New Roman"/>
                        <w:szCs w:val="21"/>
                      </w:rPr>
                    </w:pPr>
                    <w:r w:rsidRPr="00B85FBE">
                      <w:rPr>
                        <w:rFonts w:ascii="Times New Roman" w:hAnsi="Times New Roman" w:cs="Times New Roman"/>
                        <w:szCs w:val="21"/>
                      </w:rPr>
                      <w:t>1,400,875,662</w:t>
                    </w:r>
                  </w:p>
                </w:tc>
              </w:tr>
            </w:sdtContent>
          </w:sdt>
          <w:sdt>
            <w:sdtPr>
              <w:rPr>
                <w:rFonts w:ascii="Times New Roman" w:hAnsi="Times New Roman" w:cs="Times New Roman"/>
                <w:szCs w:val="21"/>
              </w:rPr>
              <w:alias w:val="出售商品提供劳务情况明细"/>
              <w:tag w:val="_TUP_c080581d6b634c7bacd27d6542159620"/>
              <w:id w:val="777423947"/>
              <w:lock w:val="sdtLocked"/>
            </w:sdtPr>
            <w:sdtContent>
              <w:tr w:rsidR="00492797" w:rsidRPr="00B85FBE" w:rsidTr="00492797">
                <w:trPr>
                  <w:cantSplit/>
                </w:trPr>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492797" w:rsidRPr="00B85FBE" w:rsidRDefault="00492797" w:rsidP="00492797">
                    <w:pPr>
                      <w:jc w:val="both"/>
                      <w:rPr>
                        <w:rFonts w:ascii="Times New Roman" w:hAnsi="Times New Roman" w:cs="Times New Roman"/>
                        <w:szCs w:val="21"/>
                      </w:rPr>
                    </w:pPr>
                    <w:r w:rsidRPr="00B85FBE">
                      <w:rPr>
                        <w:rFonts w:ascii="Times New Roman" w:hAnsi="Times New Roman" w:cs="Times New Roman"/>
                        <w:szCs w:val="21"/>
                      </w:rPr>
                      <w:t>广铁集团之子公司</w:t>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rsidR="00492797" w:rsidRPr="00B85FBE" w:rsidRDefault="00492797" w:rsidP="00492797">
                    <w:pPr>
                      <w:jc w:val="both"/>
                      <w:rPr>
                        <w:rFonts w:ascii="Times New Roman" w:hAnsi="Times New Roman" w:cs="Times New Roman"/>
                        <w:szCs w:val="21"/>
                      </w:rPr>
                    </w:pPr>
                    <w:r w:rsidRPr="00B85FBE">
                      <w:rPr>
                        <w:rFonts w:ascii="Times New Roman" w:hAnsi="Times New Roman" w:cs="Times New Roman"/>
                        <w:szCs w:val="21"/>
                      </w:rPr>
                      <w:t>向广铁集团之子公司提供铁路运营服务</w:t>
                    </w:r>
                  </w:p>
                </w:tc>
                <w:sdt>
                  <w:sdtPr>
                    <w:rPr>
                      <w:rFonts w:ascii="Times New Roman" w:hAnsi="Times New Roman" w:cs="Times New Roman"/>
                      <w:szCs w:val="21"/>
                    </w:rPr>
                    <w:alias w:val="关联交易定价方式及决策程序"/>
                    <w:tag w:val="_GBC_9030e34249d145e285e3fbb6f1e14301"/>
                    <w:id w:val="777423946"/>
                    <w:lock w:val="sdtLocked"/>
                  </w:sdtPr>
                  <w:sdtContent>
                    <w:tc>
                      <w:tcPr>
                        <w:tcW w:w="1355" w:type="pct"/>
                        <w:tcBorders>
                          <w:top w:val="single" w:sz="4" w:space="0" w:color="auto"/>
                          <w:left w:val="single" w:sz="4" w:space="0" w:color="auto"/>
                          <w:bottom w:val="single" w:sz="4" w:space="0" w:color="auto"/>
                          <w:right w:val="single" w:sz="4" w:space="0" w:color="auto"/>
                        </w:tcBorders>
                        <w:shd w:val="clear" w:color="auto" w:fill="auto"/>
                        <w:vAlign w:val="center"/>
                      </w:tcPr>
                      <w:p w:rsidR="00492797" w:rsidRPr="00B85FBE" w:rsidRDefault="00492797" w:rsidP="00492797">
                        <w:pPr>
                          <w:jc w:val="both"/>
                          <w:rPr>
                            <w:rFonts w:ascii="Times New Roman" w:hAnsi="Times New Roman" w:cs="Times New Roman"/>
                            <w:szCs w:val="21"/>
                          </w:rPr>
                        </w:pPr>
                        <w:r w:rsidRPr="00B85FBE">
                          <w:rPr>
                            <w:rFonts w:ascii="Times New Roman" w:hAnsi="Times New Roman" w:cs="Times New Roman"/>
                            <w:szCs w:val="21"/>
                          </w:rPr>
                          <w:t>协议定价，按照成本加成结算</w:t>
                        </w:r>
                      </w:p>
                    </w:tc>
                  </w:sdtContent>
                </w:sd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492797" w:rsidRPr="00B85FBE" w:rsidRDefault="00492797" w:rsidP="00492797">
                    <w:pPr>
                      <w:jc w:val="right"/>
                      <w:rPr>
                        <w:rFonts w:ascii="Times New Roman" w:hAnsi="Times New Roman" w:cs="Times New Roman"/>
                        <w:szCs w:val="21"/>
                      </w:rPr>
                    </w:pPr>
                    <w:r w:rsidRPr="00B85FBE">
                      <w:rPr>
                        <w:rFonts w:ascii="Times New Roman" w:hAnsi="Times New Roman" w:cs="Times New Roman"/>
                        <w:szCs w:val="21"/>
                      </w:rPr>
                      <w:t>660,846,800</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492797" w:rsidRPr="00B85FBE" w:rsidRDefault="00492797" w:rsidP="00492797">
                    <w:pPr>
                      <w:jc w:val="right"/>
                      <w:rPr>
                        <w:rFonts w:ascii="Times New Roman" w:hAnsi="Times New Roman" w:cs="Times New Roman"/>
                        <w:szCs w:val="21"/>
                      </w:rPr>
                    </w:pPr>
                    <w:r w:rsidRPr="00B85FBE">
                      <w:rPr>
                        <w:rFonts w:ascii="Times New Roman" w:hAnsi="Times New Roman" w:cs="Times New Roman"/>
                        <w:szCs w:val="21"/>
                      </w:rPr>
                      <w:t>579,252,700</w:t>
                    </w:r>
                  </w:p>
                </w:tc>
              </w:tr>
            </w:sdtContent>
          </w:sdt>
          <w:sdt>
            <w:sdtPr>
              <w:rPr>
                <w:rFonts w:ascii="Times New Roman" w:hAnsi="Times New Roman" w:cs="Times New Roman"/>
                <w:szCs w:val="21"/>
              </w:rPr>
              <w:alias w:val="出售商品提供劳务情况明细"/>
              <w:tag w:val="_TUP_c080581d6b634c7bacd27d6542159620"/>
              <w:id w:val="777423949"/>
              <w:lock w:val="sdtLocked"/>
            </w:sdtPr>
            <w:sdtContent>
              <w:tr w:rsidR="00492797" w:rsidRPr="00B85FBE" w:rsidTr="00492797">
                <w:trPr>
                  <w:cantSplit/>
                </w:trPr>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492797" w:rsidRPr="00B85FBE" w:rsidRDefault="00492797" w:rsidP="00492797">
                    <w:pPr>
                      <w:jc w:val="both"/>
                      <w:rPr>
                        <w:rFonts w:ascii="Times New Roman" w:hAnsi="Times New Roman" w:cs="Times New Roman"/>
                        <w:szCs w:val="21"/>
                      </w:rPr>
                    </w:pPr>
                    <w:r w:rsidRPr="00B85FBE">
                      <w:rPr>
                        <w:rFonts w:ascii="Times New Roman" w:hAnsi="Times New Roman" w:cs="Times New Roman"/>
                        <w:szCs w:val="21"/>
                      </w:rPr>
                      <w:t>广铁集团及其子公司</w:t>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rsidR="00492797" w:rsidRPr="00B85FBE" w:rsidRDefault="00492797" w:rsidP="00492797">
                    <w:pPr>
                      <w:jc w:val="both"/>
                      <w:rPr>
                        <w:rFonts w:ascii="Times New Roman" w:hAnsi="Times New Roman" w:cs="Times New Roman"/>
                        <w:szCs w:val="21"/>
                      </w:rPr>
                    </w:pPr>
                    <w:r w:rsidRPr="00B85FBE">
                      <w:rPr>
                        <w:rFonts w:ascii="Times New Roman" w:hAnsi="Times New Roman" w:cs="Times New Roman"/>
                        <w:szCs w:val="21"/>
                      </w:rPr>
                      <w:t>向广铁集团及其子公司出售的存料及供应品</w:t>
                    </w:r>
                  </w:p>
                </w:tc>
                <w:sdt>
                  <w:sdtPr>
                    <w:rPr>
                      <w:rFonts w:ascii="Times New Roman" w:hAnsi="Times New Roman" w:cs="Times New Roman"/>
                      <w:szCs w:val="21"/>
                    </w:rPr>
                    <w:alias w:val="关联交易定价方式及决策程序"/>
                    <w:tag w:val="_GBC_9030e34249d145e285e3fbb6f1e14301"/>
                    <w:id w:val="777423948"/>
                    <w:lock w:val="sdtLocked"/>
                  </w:sdtPr>
                  <w:sdtContent>
                    <w:tc>
                      <w:tcPr>
                        <w:tcW w:w="1355" w:type="pct"/>
                        <w:tcBorders>
                          <w:top w:val="single" w:sz="4" w:space="0" w:color="auto"/>
                          <w:left w:val="single" w:sz="4" w:space="0" w:color="auto"/>
                          <w:bottom w:val="single" w:sz="4" w:space="0" w:color="auto"/>
                          <w:right w:val="single" w:sz="4" w:space="0" w:color="auto"/>
                        </w:tcBorders>
                        <w:shd w:val="clear" w:color="auto" w:fill="auto"/>
                        <w:vAlign w:val="center"/>
                      </w:tcPr>
                      <w:p w:rsidR="00492797" w:rsidRPr="00B85FBE" w:rsidRDefault="00492797" w:rsidP="00492797">
                        <w:pPr>
                          <w:jc w:val="both"/>
                          <w:rPr>
                            <w:rFonts w:ascii="Times New Roman" w:hAnsi="Times New Roman" w:cs="Times New Roman"/>
                            <w:szCs w:val="21"/>
                          </w:rPr>
                        </w:pPr>
                        <w:r w:rsidRPr="00B85FBE">
                          <w:rPr>
                            <w:rFonts w:ascii="Times New Roman" w:hAnsi="Times New Roman" w:cs="Times New Roman"/>
                            <w:szCs w:val="21"/>
                          </w:rPr>
                          <w:t>按照全成本协商定价</w:t>
                        </w:r>
                      </w:p>
                    </w:tc>
                  </w:sdtContent>
                </w:sd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492797" w:rsidRPr="00B85FBE" w:rsidRDefault="00492797" w:rsidP="00B85FBE">
                    <w:pPr>
                      <w:jc w:val="right"/>
                      <w:rPr>
                        <w:rFonts w:ascii="Times New Roman" w:hAnsi="Times New Roman" w:cs="Times New Roman"/>
                        <w:color w:val="000000"/>
                        <w:szCs w:val="21"/>
                        <w:lang w:val="en-AU"/>
                      </w:rPr>
                    </w:pPr>
                    <w:r w:rsidRPr="00B85FBE">
                      <w:rPr>
                        <w:rFonts w:ascii="Times New Roman" w:hAnsi="Times New Roman" w:cs="Times New Roman"/>
                        <w:color w:val="000000"/>
                        <w:szCs w:val="21"/>
                        <w:lang w:val="en-AU"/>
                      </w:rPr>
                      <w:t>23,</w:t>
                    </w:r>
                    <w:r w:rsidRPr="00B85FBE">
                      <w:rPr>
                        <w:rFonts w:ascii="Times New Roman" w:hAnsi="Times New Roman" w:cs="Times New Roman"/>
                        <w:szCs w:val="21"/>
                      </w:rPr>
                      <w:t>386</w:t>
                    </w:r>
                    <w:r w:rsidRPr="00B85FBE">
                      <w:rPr>
                        <w:rFonts w:ascii="Times New Roman" w:hAnsi="Times New Roman" w:cs="Times New Roman"/>
                        <w:color w:val="000000"/>
                        <w:szCs w:val="21"/>
                        <w:lang w:val="en-AU"/>
                      </w:rPr>
                      <w:t>,254</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492797" w:rsidRPr="00B85FBE" w:rsidRDefault="00492797" w:rsidP="00492797">
                    <w:pPr>
                      <w:jc w:val="right"/>
                      <w:rPr>
                        <w:rFonts w:ascii="Times New Roman" w:hAnsi="Times New Roman" w:cs="Times New Roman"/>
                        <w:szCs w:val="21"/>
                      </w:rPr>
                    </w:pPr>
                    <w:r w:rsidRPr="00B85FBE">
                      <w:rPr>
                        <w:rFonts w:ascii="Times New Roman" w:hAnsi="Times New Roman" w:cs="Times New Roman"/>
                        <w:color w:val="000000"/>
                        <w:szCs w:val="21"/>
                        <w:lang w:val="en-AU"/>
                      </w:rPr>
                      <w:t>29,449,446</w:t>
                    </w:r>
                  </w:p>
                </w:tc>
              </w:tr>
            </w:sdtContent>
          </w:sdt>
        </w:tbl>
        <w:p w:rsidR="00090269" w:rsidRDefault="002A727A">
          <w:pPr>
            <w:rPr>
              <w:rFonts w:cs="Cambria"/>
              <w:szCs w:val="21"/>
            </w:rPr>
          </w:pPr>
        </w:p>
      </w:sdtContent>
    </w:sdt>
    <w:p w:rsidR="00C83B11" w:rsidRPr="007E1C03" w:rsidRDefault="00C83B11" w:rsidP="004C6DF8">
      <w:pPr>
        <w:pStyle w:val="a9"/>
        <w:numPr>
          <w:ilvl w:val="0"/>
          <w:numId w:val="113"/>
        </w:numPr>
        <w:overflowPunct w:val="0"/>
        <w:adjustRightInd w:val="0"/>
        <w:ind w:left="0" w:firstLineChars="0" w:firstLine="0"/>
        <w:textAlignment w:val="baseline"/>
        <w:rPr>
          <w:rFonts w:ascii="Arial" w:hAnsi="Arial" w:cs="Arial"/>
          <w:b/>
        </w:rPr>
      </w:pPr>
      <w:r w:rsidRPr="007E1C03">
        <w:rPr>
          <w:rFonts w:ascii="Arial" w:hAnsi="Arial" w:cs="Arial"/>
          <w:b/>
        </w:rPr>
        <w:t>与中铁</w:t>
      </w:r>
      <w:proofErr w:type="gramStart"/>
      <w:r w:rsidRPr="007E1C03">
        <w:rPr>
          <w:rFonts w:ascii="Arial" w:hAnsi="Arial" w:cs="Arial"/>
          <w:b/>
        </w:rPr>
        <w:t>总及</w:t>
      </w:r>
      <w:r w:rsidRPr="007E1C03">
        <w:rPr>
          <w:rFonts w:ascii="Arial" w:hAnsi="Arial" w:cs="Arial"/>
          <w:b/>
          <w:bCs/>
        </w:rPr>
        <w:t>其</w:t>
      </w:r>
      <w:proofErr w:type="gramEnd"/>
      <w:r w:rsidRPr="007E1C03">
        <w:rPr>
          <w:rFonts w:ascii="Arial" w:hAnsi="Arial" w:cs="Arial"/>
          <w:b/>
          <w:bCs/>
        </w:rPr>
        <w:t>他铁路运输相关企业</w:t>
      </w:r>
      <w:r w:rsidRPr="007E1C03">
        <w:rPr>
          <w:rFonts w:ascii="Arial" w:hAnsi="Arial" w:cs="Arial"/>
          <w:b/>
        </w:rPr>
        <w:t>的其交易</w:t>
      </w:r>
    </w:p>
    <w:p w:rsidR="00C83B11" w:rsidRPr="00095662" w:rsidRDefault="00C83B11" w:rsidP="00C83B11">
      <w:pPr>
        <w:overflowPunct w:val="0"/>
        <w:rPr>
          <w:rFonts w:ascii="Times New Roman" w:hAnsi="Times New Roman" w:cs="Times New Roman"/>
        </w:rPr>
      </w:pPr>
      <w:r w:rsidRPr="00095662">
        <w:rPr>
          <w:rFonts w:ascii="Times New Roman" w:hAnsi="Times New Roman" w:cs="Times New Roman"/>
        </w:rPr>
        <w:t>由于中国境内的铁路业务原来由铁道部统一管理，所以本集团与原铁道部及其他由原铁道部拥有及控制的铁路公司合作，联合经营长途客运及货运运输业务。有关收入由各铁路公司收取并由原铁道部汇总和处理，计算分配各铁路公司所应得或应支付的收入及</w:t>
      </w:r>
      <w:proofErr w:type="gramStart"/>
      <w:r w:rsidRPr="00095662">
        <w:rPr>
          <w:rFonts w:ascii="Times New Roman" w:hAnsi="Times New Roman" w:cs="Times New Roman"/>
        </w:rPr>
        <w:t>服务款</w:t>
      </w:r>
      <w:proofErr w:type="gramEnd"/>
      <w:r w:rsidR="00095662" w:rsidRPr="00095662">
        <w:rPr>
          <w:rFonts w:ascii="Times New Roman" w:hAnsi="Times New Roman" w:cs="Times New Roman"/>
        </w:rPr>
        <w:t>(</w:t>
      </w:r>
      <w:r w:rsidR="00095662" w:rsidRPr="00095662">
        <w:rPr>
          <w:rFonts w:ascii="Times New Roman" w:cs="Times New Roman"/>
        </w:rPr>
        <w:t>详见附注二</w:t>
      </w:r>
      <w:r w:rsidR="00095662" w:rsidRPr="00095662">
        <w:rPr>
          <w:rFonts w:ascii="Times New Roman" w:hAnsi="Times New Roman" w:cs="Times New Roman"/>
        </w:rPr>
        <w:t>(22))</w:t>
      </w:r>
      <w:r w:rsidRPr="00095662">
        <w:rPr>
          <w:rFonts w:ascii="Times New Roman" w:hAnsi="Times New Roman" w:cs="Times New Roman"/>
        </w:rPr>
        <w:t>；同时本集团一系列的交易需要依据或者参照原铁道部的指导价格进行。自</w:t>
      </w:r>
      <w:r w:rsidRPr="00095662">
        <w:rPr>
          <w:rFonts w:ascii="Times New Roman" w:hAnsi="Times New Roman" w:cs="Times New Roman"/>
        </w:rPr>
        <w:t>2013</w:t>
      </w:r>
      <w:r w:rsidRPr="00095662">
        <w:rPr>
          <w:rFonts w:ascii="Times New Roman" w:hAnsi="Times New Roman" w:cs="Times New Roman"/>
        </w:rPr>
        <w:t>年</w:t>
      </w:r>
      <w:r w:rsidRPr="00095662">
        <w:rPr>
          <w:rFonts w:ascii="Times New Roman" w:hAnsi="Times New Roman" w:cs="Times New Roman"/>
        </w:rPr>
        <w:t>3</w:t>
      </w:r>
      <w:r w:rsidRPr="00095662">
        <w:rPr>
          <w:rFonts w:ascii="Times New Roman" w:hAnsi="Times New Roman" w:cs="Times New Roman"/>
        </w:rPr>
        <w:t>月起，由原铁道部承担的收入收取、处理、分配职能由中铁总承担。截至</w:t>
      </w:r>
      <w:r w:rsidRPr="00095662">
        <w:rPr>
          <w:rFonts w:ascii="Times New Roman" w:hAnsi="Times New Roman" w:cs="Times New Roman"/>
        </w:rPr>
        <w:t>2017</w:t>
      </w:r>
      <w:r w:rsidRPr="00095662">
        <w:rPr>
          <w:rFonts w:ascii="Times New Roman" w:hAnsi="Times New Roman" w:cs="Times New Roman"/>
        </w:rPr>
        <w:t>年</w:t>
      </w:r>
      <w:r w:rsidRPr="00095662">
        <w:rPr>
          <w:rFonts w:ascii="Times New Roman" w:hAnsi="Times New Roman" w:cs="Times New Roman"/>
        </w:rPr>
        <w:t>12</w:t>
      </w:r>
      <w:r w:rsidRPr="00095662">
        <w:rPr>
          <w:rFonts w:ascii="Times New Roman" w:hAnsi="Times New Roman" w:cs="Times New Roman"/>
        </w:rPr>
        <w:t>月</w:t>
      </w:r>
      <w:r w:rsidRPr="00095662">
        <w:rPr>
          <w:rFonts w:ascii="Times New Roman" w:hAnsi="Times New Roman" w:cs="Times New Roman"/>
        </w:rPr>
        <w:t>31</w:t>
      </w:r>
      <w:r w:rsidRPr="00095662">
        <w:rPr>
          <w:rFonts w:ascii="Times New Roman" w:hAnsi="Times New Roman" w:cs="Times New Roman"/>
        </w:rPr>
        <w:t>日，上述联合经营业务模式及定价模式未发生重大变更。</w:t>
      </w:r>
    </w:p>
    <w:p w:rsidR="00C83B11" w:rsidRPr="00C83B11" w:rsidRDefault="00C83B11" w:rsidP="00B85FBE"/>
    <w:tbl>
      <w:tblPr>
        <w:tblW w:w="0" w:type="auto"/>
        <w:tblInd w:w="93" w:type="dxa"/>
        <w:tblLayout w:type="fixed"/>
        <w:tblCellMar>
          <w:left w:w="28" w:type="dxa"/>
          <w:right w:w="28" w:type="dxa"/>
        </w:tblCellMar>
        <w:tblLook w:val="04A0"/>
      </w:tblPr>
      <w:tblGrid>
        <w:gridCol w:w="2491"/>
        <w:gridCol w:w="144"/>
        <w:gridCol w:w="2322"/>
        <w:gridCol w:w="94"/>
        <w:gridCol w:w="76"/>
        <w:gridCol w:w="1690"/>
        <w:gridCol w:w="170"/>
        <w:gridCol w:w="1734"/>
      </w:tblGrid>
      <w:tr w:rsidR="00C83B11" w:rsidRPr="00B85FBE" w:rsidTr="0085792D">
        <w:trPr>
          <w:trHeight w:val="264"/>
        </w:trPr>
        <w:tc>
          <w:tcPr>
            <w:tcW w:w="2491" w:type="dxa"/>
            <w:tcBorders>
              <w:top w:val="nil"/>
              <w:left w:val="nil"/>
              <w:bottom w:val="nil"/>
              <w:right w:val="nil"/>
            </w:tcBorders>
            <w:shd w:val="clear" w:color="auto" w:fill="auto"/>
            <w:vAlign w:val="bottom"/>
            <w:hideMark/>
          </w:tcPr>
          <w:p w:rsidR="00C83B11" w:rsidRPr="00B85FBE" w:rsidRDefault="00C83B11" w:rsidP="0085792D">
            <w:pPr>
              <w:overflowPunct w:val="0"/>
              <w:rPr>
                <w:rFonts w:ascii="Times New Roman" w:hAnsi="Times New Roman" w:cs="Times New Roman"/>
                <w:color w:val="000000"/>
                <w:sz w:val="18"/>
                <w:szCs w:val="18"/>
              </w:rPr>
            </w:pPr>
            <w:r w:rsidRPr="00B85FBE">
              <w:rPr>
                <w:rFonts w:ascii="Times New Roman" w:hAnsi="Times New Roman" w:cs="Times New Roman"/>
                <w:color w:val="000000"/>
                <w:sz w:val="18"/>
                <w:szCs w:val="18"/>
              </w:rPr>
              <w:t>交易内容</w:t>
            </w:r>
          </w:p>
        </w:tc>
        <w:tc>
          <w:tcPr>
            <w:tcW w:w="144" w:type="dxa"/>
            <w:tcBorders>
              <w:top w:val="nil"/>
              <w:left w:val="nil"/>
              <w:bottom w:val="nil"/>
              <w:right w:val="nil"/>
            </w:tcBorders>
            <w:shd w:val="clear" w:color="auto" w:fill="auto"/>
            <w:vAlign w:val="bottom"/>
            <w:hideMark/>
          </w:tcPr>
          <w:p w:rsidR="00C83B11" w:rsidRPr="00B85FBE" w:rsidRDefault="00C83B11" w:rsidP="0085792D">
            <w:pPr>
              <w:overflowPunct w:val="0"/>
              <w:rPr>
                <w:rFonts w:ascii="Times New Roman" w:hAnsi="Times New Roman" w:cs="Times New Roman"/>
                <w:color w:val="000000"/>
                <w:sz w:val="18"/>
                <w:szCs w:val="18"/>
              </w:rPr>
            </w:pPr>
          </w:p>
        </w:tc>
        <w:tc>
          <w:tcPr>
            <w:tcW w:w="2322" w:type="dxa"/>
            <w:tcBorders>
              <w:top w:val="nil"/>
              <w:left w:val="nil"/>
              <w:bottom w:val="nil"/>
              <w:right w:val="nil"/>
            </w:tcBorders>
            <w:shd w:val="clear" w:color="auto" w:fill="auto"/>
            <w:vAlign w:val="bottom"/>
            <w:hideMark/>
          </w:tcPr>
          <w:p w:rsidR="00C83B11" w:rsidRPr="00B85FBE" w:rsidRDefault="00C83B11" w:rsidP="0085792D">
            <w:pPr>
              <w:overflowPunct w:val="0"/>
              <w:ind w:firstLineChars="100" w:firstLine="180"/>
              <w:rPr>
                <w:rFonts w:ascii="Times New Roman" w:hAnsi="Times New Roman" w:cs="Times New Roman"/>
                <w:color w:val="000000"/>
                <w:sz w:val="18"/>
                <w:szCs w:val="18"/>
              </w:rPr>
            </w:pPr>
            <w:r w:rsidRPr="00B85FBE">
              <w:rPr>
                <w:rFonts w:ascii="Times New Roman" w:hAnsi="Times New Roman" w:cs="Times New Roman"/>
                <w:color w:val="000000"/>
                <w:sz w:val="18"/>
                <w:szCs w:val="18"/>
              </w:rPr>
              <w:t>交易定价方式及决策程序</w:t>
            </w:r>
          </w:p>
        </w:tc>
        <w:tc>
          <w:tcPr>
            <w:tcW w:w="170" w:type="dxa"/>
            <w:gridSpan w:val="2"/>
            <w:tcBorders>
              <w:top w:val="nil"/>
              <w:left w:val="nil"/>
              <w:bottom w:val="nil"/>
              <w:right w:val="nil"/>
            </w:tcBorders>
            <w:shd w:val="clear" w:color="auto" w:fill="auto"/>
            <w:vAlign w:val="bottom"/>
            <w:hideMark/>
          </w:tcPr>
          <w:p w:rsidR="00C83B11" w:rsidRPr="00B85FBE" w:rsidRDefault="00C83B11" w:rsidP="0085792D">
            <w:pPr>
              <w:overflowPunct w:val="0"/>
              <w:ind w:firstLineChars="100" w:firstLine="180"/>
              <w:rPr>
                <w:rFonts w:ascii="Times New Roman" w:hAnsi="Times New Roman" w:cs="Times New Roman"/>
                <w:color w:val="000000"/>
                <w:sz w:val="18"/>
                <w:szCs w:val="18"/>
              </w:rPr>
            </w:pPr>
          </w:p>
        </w:tc>
        <w:tc>
          <w:tcPr>
            <w:tcW w:w="1690" w:type="dxa"/>
            <w:tcBorders>
              <w:top w:val="nil"/>
              <w:left w:val="nil"/>
              <w:bottom w:val="nil"/>
              <w:right w:val="nil"/>
            </w:tcBorders>
            <w:shd w:val="clear" w:color="auto" w:fill="auto"/>
            <w:vAlign w:val="bottom"/>
            <w:hideMark/>
          </w:tcPr>
          <w:p w:rsidR="00C83B11" w:rsidRPr="00B85FBE" w:rsidRDefault="00C83B11" w:rsidP="00D01DB3">
            <w:pPr>
              <w:overflowPunct w:val="0"/>
              <w:ind w:rightChars="50" w:right="105"/>
              <w:jc w:val="right"/>
              <w:rPr>
                <w:rFonts w:ascii="Times New Roman" w:hAnsi="Times New Roman" w:cs="Times New Roman"/>
                <w:color w:val="000000"/>
                <w:sz w:val="18"/>
                <w:szCs w:val="18"/>
              </w:rPr>
            </w:pPr>
            <w:r w:rsidRPr="00B85FBE">
              <w:rPr>
                <w:rFonts w:ascii="Times New Roman" w:hAnsi="Times New Roman" w:cs="Times New Roman"/>
                <w:color w:val="000000"/>
                <w:sz w:val="18"/>
                <w:szCs w:val="18"/>
              </w:rPr>
              <w:t>2017</w:t>
            </w:r>
            <w:r w:rsidRPr="00B85FBE">
              <w:rPr>
                <w:rFonts w:ascii="Times New Roman" w:hAnsi="Times New Roman" w:cs="Times New Roman"/>
                <w:color w:val="000000"/>
                <w:sz w:val="18"/>
                <w:szCs w:val="18"/>
              </w:rPr>
              <w:t>年度</w:t>
            </w:r>
          </w:p>
        </w:tc>
        <w:tc>
          <w:tcPr>
            <w:tcW w:w="170" w:type="dxa"/>
            <w:tcBorders>
              <w:top w:val="nil"/>
              <w:left w:val="nil"/>
              <w:bottom w:val="nil"/>
              <w:right w:val="nil"/>
            </w:tcBorders>
            <w:shd w:val="clear" w:color="auto" w:fill="auto"/>
            <w:vAlign w:val="bottom"/>
            <w:hideMark/>
          </w:tcPr>
          <w:p w:rsidR="00C83B11" w:rsidRPr="00B85FBE" w:rsidRDefault="00C83B11" w:rsidP="00D01DB3">
            <w:pPr>
              <w:overflowPunct w:val="0"/>
              <w:ind w:rightChars="50" w:right="105"/>
              <w:jc w:val="right"/>
              <w:rPr>
                <w:rFonts w:ascii="Times New Roman" w:hAnsi="Times New Roman" w:cs="Times New Roman"/>
                <w:color w:val="000000"/>
                <w:sz w:val="18"/>
                <w:szCs w:val="18"/>
              </w:rPr>
            </w:pPr>
          </w:p>
        </w:tc>
        <w:tc>
          <w:tcPr>
            <w:tcW w:w="1734" w:type="dxa"/>
            <w:tcBorders>
              <w:top w:val="nil"/>
              <w:left w:val="nil"/>
              <w:bottom w:val="nil"/>
              <w:right w:val="nil"/>
            </w:tcBorders>
            <w:shd w:val="clear" w:color="auto" w:fill="auto"/>
            <w:vAlign w:val="bottom"/>
            <w:hideMark/>
          </w:tcPr>
          <w:p w:rsidR="00C83B11" w:rsidRPr="00B85FBE" w:rsidRDefault="00C83B11" w:rsidP="00D01DB3">
            <w:pPr>
              <w:overflowPunct w:val="0"/>
              <w:ind w:rightChars="50" w:right="105"/>
              <w:jc w:val="right"/>
              <w:rPr>
                <w:rFonts w:ascii="Times New Roman" w:hAnsi="Times New Roman" w:cs="Times New Roman"/>
                <w:color w:val="000000"/>
                <w:sz w:val="18"/>
                <w:szCs w:val="18"/>
              </w:rPr>
            </w:pPr>
            <w:r w:rsidRPr="00B85FBE">
              <w:rPr>
                <w:rFonts w:ascii="Times New Roman" w:hAnsi="Times New Roman" w:cs="Times New Roman"/>
                <w:color w:val="000000"/>
                <w:sz w:val="18"/>
                <w:szCs w:val="18"/>
              </w:rPr>
              <w:t>2016</w:t>
            </w:r>
            <w:r w:rsidRPr="00B85FBE">
              <w:rPr>
                <w:rFonts w:ascii="Times New Roman" w:hAnsi="Times New Roman" w:cs="Times New Roman"/>
                <w:color w:val="000000"/>
                <w:sz w:val="18"/>
                <w:szCs w:val="18"/>
              </w:rPr>
              <w:t>年度</w:t>
            </w:r>
          </w:p>
        </w:tc>
      </w:tr>
      <w:tr w:rsidR="00C83B11" w:rsidRPr="00B85FBE" w:rsidTr="0085792D">
        <w:trPr>
          <w:trHeight w:val="264"/>
        </w:trPr>
        <w:tc>
          <w:tcPr>
            <w:tcW w:w="2491" w:type="dxa"/>
            <w:tcBorders>
              <w:top w:val="nil"/>
              <w:left w:val="nil"/>
              <w:bottom w:val="nil"/>
              <w:right w:val="nil"/>
            </w:tcBorders>
            <w:shd w:val="clear" w:color="auto" w:fill="auto"/>
            <w:vAlign w:val="bottom"/>
            <w:hideMark/>
          </w:tcPr>
          <w:p w:rsidR="00C83B11" w:rsidRPr="00B85FBE" w:rsidRDefault="00C83B11" w:rsidP="0085792D">
            <w:pPr>
              <w:overflowPunct w:val="0"/>
              <w:rPr>
                <w:rFonts w:ascii="Times New Roman" w:hAnsi="Times New Roman" w:cs="Times New Roman"/>
                <w:b/>
                <w:bCs/>
                <w:color w:val="000000"/>
                <w:sz w:val="18"/>
                <w:szCs w:val="18"/>
              </w:rPr>
            </w:pPr>
            <w:r w:rsidRPr="00B85FBE">
              <w:rPr>
                <w:rFonts w:ascii="Times New Roman" w:hAnsi="Times New Roman" w:cs="Times New Roman"/>
                <w:b/>
                <w:bCs/>
                <w:color w:val="000000"/>
                <w:sz w:val="18"/>
                <w:szCs w:val="18"/>
              </w:rPr>
              <w:t>销售物资及提供劳务</w:t>
            </w:r>
          </w:p>
        </w:tc>
        <w:tc>
          <w:tcPr>
            <w:tcW w:w="144" w:type="dxa"/>
            <w:tcBorders>
              <w:top w:val="nil"/>
              <w:left w:val="nil"/>
              <w:bottom w:val="nil"/>
              <w:right w:val="nil"/>
            </w:tcBorders>
            <w:shd w:val="clear" w:color="auto" w:fill="auto"/>
            <w:vAlign w:val="bottom"/>
            <w:hideMark/>
          </w:tcPr>
          <w:p w:rsidR="00C83B11" w:rsidRPr="00B85FBE" w:rsidRDefault="00C83B11" w:rsidP="0085792D">
            <w:pPr>
              <w:overflowPunct w:val="0"/>
              <w:rPr>
                <w:rFonts w:ascii="Times New Roman" w:hAnsi="Times New Roman" w:cs="Times New Roman"/>
                <w:b/>
                <w:bCs/>
                <w:color w:val="000000"/>
                <w:sz w:val="18"/>
                <w:szCs w:val="18"/>
              </w:rPr>
            </w:pPr>
          </w:p>
        </w:tc>
        <w:tc>
          <w:tcPr>
            <w:tcW w:w="2322" w:type="dxa"/>
            <w:tcBorders>
              <w:top w:val="nil"/>
              <w:left w:val="nil"/>
              <w:bottom w:val="nil"/>
              <w:right w:val="nil"/>
            </w:tcBorders>
            <w:shd w:val="clear" w:color="auto" w:fill="auto"/>
            <w:vAlign w:val="bottom"/>
            <w:hideMark/>
          </w:tcPr>
          <w:p w:rsidR="00C83B11" w:rsidRPr="00B85FBE" w:rsidRDefault="00C83B11" w:rsidP="0085792D">
            <w:pPr>
              <w:overflowPunct w:val="0"/>
              <w:rPr>
                <w:rFonts w:ascii="Times New Roman" w:hAnsi="Times New Roman" w:cs="Times New Roman"/>
              </w:rPr>
            </w:pPr>
          </w:p>
        </w:tc>
        <w:tc>
          <w:tcPr>
            <w:tcW w:w="170" w:type="dxa"/>
            <w:gridSpan w:val="2"/>
            <w:tcBorders>
              <w:top w:val="nil"/>
              <w:left w:val="nil"/>
              <w:bottom w:val="nil"/>
              <w:right w:val="nil"/>
            </w:tcBorders>
            <w:shd w:val="clear" w:color="auto" w:fill="auto"/>
            <w:vAlign w:val="bottom"/>
            <w:hideMark/>
          </w:tcPr>
          <w:p w:rsidR="00C83B11" w:rsidRPr="00B85FBE" w:rsidRDefault="00C83B11" w:rsidP="00D01DB3">
            <w:pPr>
              <w:overflowPunct w:val="0"/>
              <w:ind w:firstLineChars="100" w:firstLine="210"/>
              <w:rPr>
                <w:rFonts w:ascii="Times New Roman" w:hAnsi="Times New Roman" w:cs="Times New Roman"/>
              </w:rPr>
            </w:pPr>
          </w:p>
        </w:tc>
        <w:tc>
          <w:tcPr>
            <w:tcW w:w="1690" w:type="dxa"/>
            <w:tcBorders>
              <w:top w:val="nil"/>
              <w:left w:val="nil"/>
              <w:bottom w:val="nil"/>
              <w:right w:val="nil"/>
            </w:tcBorders>
            <w:shd w:val="clear" w:color="auto" w:fill="auto"/>
            <w:vAlign w:val="bottom"/>
            <w:hideMark/>
          </w:tcPr>
          <w:p w:rsidR="00C83B11" w:rsidRPr="00B85FBE" w:rsidRDefault="00C83B11" w:rsidP="00D01DB3">
            <w:pPr>
              <w:tabs>
                <w:tab w:val="decimal" w:pos="1539"/>
              </w:tabs>
              <w:overflowPunct w:val="0"/>
              <w:ind w:rightChars="-15" w:right="-31"/>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vAlign w:val="bottom"/>
            <w:hideMark/>
          </w:tcPr>
          <w:p w:rsidR="00C83B11" w:rsidRPr="00B85FBE" w:rsidRDefault="00C83B11" w:rsidP="00D01DB3">
            <w:pPr>
              <w:overflowPunct w:val="0"/>
              <w:ind w:rightChars="50" w:right="105"/>
              <w:jc w:val="right"/>
              <w:rPr>
                <w:rFonts w:ascii="Times New Roman" w:hAnsi="Times New Roman" w:cs="Times New Roman"/>
              </w:rPr>
            </w:pPr>
          </w:p>
        </w:tc>
        <w:tc>
          <w:tcPr>
            <w:tcW w:w="1734" w:type="dxa"/>
            <w:tcBorders>
              <w:top w:val="nil"/>
              <w:left w:val="nil"/>
              <w:bottom w:val="nil"/>
              <w:right w:val="nil"/>
            </w:tcBorders>
            <w:shd w:val="clear" w:color="auto" w:fill="auto"/>
            <w:vAlign w:val="bottom"/>
            <w:hideMark/>
          </w:tcPr>
          <w:p w:rsidR="00C83B11" w:rsidRPr="00B85FBE" w:rsidRDefault="00C83B11" w:rsidP="00D01DB3">
            <w:pPr>
              <w:tabs>
                <w:tab w:val="decimal" w:pos="1583"/>
              </w:tabs>
              <w:overflowPunct w:val="0"/>
              <w:ind w:rightChars="-15" w:right="-31"/>
              <w:rPr>
                <w:rFonts w:ascii="Times New Roman" w:hAnsi="Times New Roman" w:cs="Times New Roman"/>
                <w:color w:val="000000"/>
                <w:sz w:val="18"/>
                <w:szCs w:val="18"/>
              </w:rPr>
            </w:pPr>
          </w:p>
        </w:tc>
      </w:tr>
      <w:tr w:rsidR="00C83B11" w:rsidRPr="00B85FBE" w:rsidTr="0085792D">
        <w:trPr>
          <w:trHeight w:val="264"/>
        </w:trPr>
        <w:tc>
          <w:tcPr>
            <w:tcW w:w="2491" w:type="dxa"/>
            <w:tcBorders>
              <w:top w:val="nil"/>
              <w:left w:val="nil"/>
              <w:bottom w:val="nil"/>
              <w:right w:val="nil"/>
            </w:tcBorders>
            <w:shd w:val="clear" w:color="auto" w:fill="auto"/>
            <w:vAlign w:val="bottom"/>
            <w:hideMark/>
          </w:tcPr>
          <w:p w:rsidR="00C83B11" w:rsidRPr="00B85FBE" w:rsidRDefault="00C83B11" w:rsidP="0085792D">
            <w:pPr>
              <w:overflowPunct w:val="0"/>
              <w:rPr>
                <w:rFonts w:ascii="Times New Roman" w:hAnsi="Times New Roman" w:cs="Times New Roman"/>
                <w:b/>
                <w:bCs/>
                <w:color w:val="000000"/>
                <w:sz w:val="18"/>
                <w:szCs w:val="18"/>
              </w:rPr>
            </w:pPr>
            <w:r w:rsidRPr="00B85FBE">
              <w:rPr>
                <w:rFonts w:ascii="Times New Roman" w:hAnsi="Times New Roman" w:cs="Times New Roman"/>
                <w:b/>
                <w:bCs/>
                <w:color w:val="000000"/>
                <w:sz w:val="18"/>
                <w:szCs w:val="18"/>
              </w:rPr>
              <w:t>运输服务</w:t>
            </w:r>
          </w:p>
        </w:tc>
        <w:tc>
          <w:tcPr>
            <w:tcW w:w="144" w:type="dxa"/>
            <w:tcBorders>
              <w:top w:val="nil"/>
              <w:left w:val="nil"/>
              <w:bottom w:val="nil"/>
              <w:right w:val="nil"/>
            </w:tcBorders>
            <w:shd w:val="clear" w:color="auto" w:fill="auto"/>
            <w:vAlign w:val="bottom"/>
            <w:hideMark/>
          </w:tcPr>
          <w:p w:rsidR="00C83B11" w:rsidRPr="00B85FBE" w:rsidRDefault="00C83B11" w:rsidP="0085792D">
            <w:pPr>
              <w:overflowPunct w:val="0"/>
              <w:rPr>
                <w:rFonts w:ascii="Times New Roman" w:hAnsi="Times New Roman" w:cs="Times New Roman"/>
                <w:b/>
                <w:bCs/>
                <w:color w:val="000000"/>
                <w:sz w:val="18"/>
                <w:szCs w:val="18"/>
              </w:rPr>
            </w:pPr>
          </w:p>
        </w:tc>
        <w:tc>
          <w:tcPr>
            <w:tcW w:w="2322" w:type="dxa"/>
            <w:tcBorders>
              <w:top w:val="nil"/>
              <w:left w:val="nil"/>
              <w:bottom w:val="nil"/>
              <w:right w:val="nil"/>
            </w:tcBorders>
            <w:shd w:val="clear" w:color="auto" w:fill="auto"/>
            <w:vAlign w:val="bottom"/>
            <w:hideMark/>
          </w:tcPr>
          <w:p w:rsidR="00C83B11" w:rsidRPr="00B85FBE" w:rsidRDefault="00C83B11" w:rsidP="0085792D">
            <w:pPr>
              <w:overflowPunct w:val="0"/>
              <w:rPr>
                <w:rFonts w:ascii="Times New Roman" w:hAnsi="Times New Roman" w:cs="Times New Roman"/>
              </w:rPr>
            </w:pPr>
          </w:p>
        </w:tc>
        <w:tc>
          <w:tcPr>
            <w:tcW w:w="170" w:type="dxa"/>
            <w:gridSpan w:val="2"/>
            <w:tcBorders>
              <w:top w:val="nil"/>
              <w:left w:val="nil"/>
              <w:bottom w:val="nil"/>
              <w:right w:val="nil"/>
            </w:tcBorders>
            <w:shd w:val="clear" w:color="auto" w:fill="auto"/>
            <w:vAlign w:val="bottom"/>
            <w:hideMark/>
          </w:tcPr>
          <w:p w:rsidR="00C83B11" w:rsidRPr="00B85FBE" w:rsidRDefault="00C83B11" w:rsidP="00D01DB3">
            <w:pPr>
              <w:overflowPunct w:val="0"/>
              <w:ind w:firstLineChars="100" w:firstLine="210"/>
              <w:rPr>
                <w:rFonts w:ascii="Times New Roman" w:hAnsi="Times New Roman" w:cs="Times New Roman"/>
              </w:rPr>
            </w:pPr>
          </w:p>
        </w:tc>
        <w:tc>
          <w:tcPr>
            <w:tcW w:w="1690" w:type="dxa"/>
            <w:tcBorders>
              <w:top w:val="nil"/>
              <w:left w:val="nil"/>
              <w:bottom w:val="nil"/>
              <w:right w:val="nil"/>
            </w:tcBorders>
            <w:shd w:val="clear" w:color="auto" w:fill="auto"/>
            <w:vAlign w:val="bottom"/>
            <w:hideMark/>
          </w:tcPr>
          <w:p w:rsidR="00C83B11" w:rsidRPr="00B85FBE" w:rsidRDefault="00C83B11" w:rsidP="00D01DB3">
            <w:pPr>
              <w:tabs>
                <w:tab w:val="decimal" w:pos="1539"/>
              </w:tabs>
              <w:overflowPunct w:val="0"/>
              <w:ind w:rightChars="-15" w:right="-31"/>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vAlign w:val="bottom"/>
            <w:hideMark/>
          </w:tcPr>
          <w:p w:rsidR="00C83B11" w:rsidRPr="00B85FBE" w:rsidRDefault="00C83B11" w:rsidP="00D01DB3">
            <w:pPr>
              <w:overflowPunct w:val="0"/>
              <w:ind w:rightChars="50" w:right="105"/>
              <w:jc w:val="right"/>
              <w:rPr>
                <w:rFonts w:ascii="Times New Roman" w:hAnsi="Times New Roman" w:cs="Times New Roman"/>
              </w:rPr>
            </w:pPr>
          </w:p>
        </w:tc>
        <w:tc>
          <w:tcPr>
            <w:tcW w:w="1734" w:type="dxa"/>
            <w:tcBorders>
              <w:top w:val="nil"/>
              <w:left w:val="nil"/>
              <w:bottom w:val="nil"/>
              <w:right w:val="nil"/>
            </w:tcBorders>
            <w:shd w:val="clear" w:color="auto" w:fill="auto"/>
            <w:vAlign w:val="bottom"/>
            <w:hideMark/>
          </w:tcPr>
          <w:p w:rsidR="00C83B11" w:rsidRPr="00B85FBE" w:rsidRDefault="00C83B11" w:rsidP="00D01DB3">
            <w:pPr>
              <w:tabs>
                <w:tab w:val="decimal" w:pos="1583"/>
              </w:tabs>
              <w:overflowPunct w:val="0"/>
              <w:ind w:rightChars="-15" w:right="-31"/>
              <w:rPr>
                <w:rFonts w:ascii="Times New Roman" w:hAnsi="Times New Roman" w:cs="Times New Roman"/>
                <w:color w:val="000000"/>
                <w:sz w:val="18"/>
                <w:szCs w:val="18"/>
              </w:rPr>
            </w:pPr>
          </w:p>
        </w:tc>
      </w:tr>
      <w:tr w:rsidR="00C83B11" w:rsidRPr="00B85FBE" w:rsidTr="0085792D">
        <w:trPr>
          <w:trHeight w:val="432"/>
        </w:trPr>
        <w:tc>
          <w:tcPr>
            <w:tcW w:w="2491" w:type="dxa"/>
            <w:tcBorders>
              <w:top w:val="nil"/>
              <w:left w:val="nil"/>
              <w:bottom w:val="nil"/>
              <w:right w:val="nil"/>
            </w:tcBorders>
            <w:shd w:val="clear" w:color="auto" w:fill="auto"/>
            <w:vAlign w:val="bottom"/>
            <w:hideMark/>
          </w:tcPr>
          <w:p w:rsidR="00C83B11" w:rsidRPr="00B85FBE" w:rsidRDefault="00C83B11" w:rsidP="0085792D">
            <w:pPr>
              <w:overflowPunct w:val="0"/>
              <w:ind w:left="180" w:hangingChars="100" w:hanging="180"/>
              <w:rPr>
                <w:rFonts w:ascii="Times New Roman" w:hAnsi="Times New Roman" w:cs="Times New Roman"/>
                <w:color w:val="000000"/>
                <w:sz w:val="18"/>
                <w:szCs w:val="18"/>
              </w:rPr>
            </w:pPr>
            <w:r w:rsidRPr="00B85FBE">
              <w:rPr>
                <w:rFonts w:ascii="Times New Roman" w:hAnsi="Times New Roman" w:cs="Times New Roman"/>
                <w:color w:val="000000"/>
                <w:sz w:val="18"/>
                <w:szCs w:val="18"/>
              </w:rPr>
              <w:t>向中铁总及划转下属企业提供的列车服务</w:t>
            </w:r>
          </w:p>
        </w:tc>
        <w:tc>
          <w:tcPr>
            <w:tcW w:w="144" w:type="dxa"/>
            <w:tcBorders>
              <w:top w:val="nil"/>
              <w:left w:val="nil"/>
              <w:bottom w:val="nil"/>
              <w:right w:val="nil"/>
            </w:tcBorders>
            <w:shd w:val="clear" w:color="auto" w:fill="auto"/>
            <w:vAlign w:val="bottom"/>
            <w:hideMark/>
          </w:tcPr>
          <w:p w:rsidR="00C83B11" w:rsidRPr="00B85FBE" w:rsidRDefault="00C83B11" w:rsidP="0085792D">
            <w:pPr>
              <w:overflowPunct w:val="0"/>
              <w:ind w:firstLineChars="100" w:firstLine="180"/>
              <w:rPr>
                <w:rFonts w:ascii="Times New Roman" w:hAnsi="Times New Roman" w:cs="Times New Roman"/>
                <w:color w:val="000000"/>
                <w:sz w:val="18"/>
                <w:szCs w:val="18"/>
              </w:rPr>
            </w:pPr>
          </w:p>
        </w:tc>
        <w:tc>
          <w:tcPr>
            <w:tcW w:w="2322" w:type="dxa"/>
            <w:tcBorders>
              <w:top w:val="nil"/>
              <w:left w:val="nil"/>
              <w:bottom w:val="nil"/>
              <w:right w:val="nil"/>
            </w:tcBorders>
            <w:shd w:val="clear" w:color="auto" w:fill="auto"/>
            <w:vAlign w:val="bottom"/>
            <w:hideMark/>
          </w:tcPr>
          <w:p w:rsidR="00C83B11" w:rsidRPr="00B85FBE" w:rsidRDefault="00C83B11" w:rsidP="0085792D">
            <w:pPr>
              <w:overflowPunct w:val="0"/>
              <w:ind w:left="180" w:hangingChars="100" w:hanging="180"/>
              <w:rPr>
                <w:rFonts w:ascii="Times New Roman" w:hAnsi="Times New Roman" w:cs="Times New Roman"/>
                <w:color w:val="000000"/>
                <w:sz w:val="18"/>
                <w:szCs w:val="18"/>
              </w:rPr>
            </w:pPr>
            <w:r w:rsidRPr="00B85FBE">
              <w:rPr>
                <w:rFonts w:ascii="Times New Roman" w:hAnsi="Times New Roman" w:cs="Times New Roman"/>
                <w:color w:val="000000"/>
                <w:sz w:val="18"/>
                <w:szCs w:val="18"/>
              </w:rPr>
              <w:t>按照全成本协商定价或中铁</w:t>
            </w:r>
            <w:proofErr w:type="gramStart"/>
            <w:r w:rsidRPr="00B85FBE">
              <w:rPr>
                <w:rFonts w:ascii="Times New Roman" w:hAnsi="Times New Roman" w:cs="Times New Roman"/>
                <w:color w:val="000000"/>
                <w:sz w:val="18"/>
                <w:szCs w:val="18"/>
              </w:rPr>
              <w:t>总制定</w:t>
            </w:r>
            <w:proofErr w:type="gramEnd"/>
            <w:r w:rsidRPr="00B85FBE">
              <w:rPr>
                <w:rFonts w:ascii="Times New Roman" w:hAnsi="Times New Roman" w:cs="Times New Roman"/>
                <w:color w:val="000000"/>
                <w:sz w:val="18"/>
                <w:szCs w:val="18"/>
              </w:rPr>
              <w:t>价格结算</w:t>
            </w:r>
          </w:p>
        </w:tc>
        <w:tc>
          <w:tcPr>
            <w:tcW w:w="170" w:type="dxa"/>
            <w:gridSpan w:val="2"/>
            <w:tcBorders>
              <w:top w:val="nil"/>
              <w:left w:val="nil"/>
              <w:bottom w:val="nil"/>
              <w:right w:val="nil"/>
            </w:tcBorders>
            <w:shd w:val="clear" w:color="auto" w:fill="auto"/>
            <w:vAlign w:val="bottom"/>
            <w:hideMark/>
          </w:tcPr>
          <w:p w:rsidR="00C83B11" w:rsidRPr="00B85FBE" w:rsidRDefault="00C83B11" w:rsidP="0085792D">
            <w:pPr>
              <w:overflowPunct w:val="0"/>
              <w:ind w:firstLineChars="100" w:firstLine="180"/>
              <w:rPr>
                <w:rFonts w:ascii="Times New Roman" w:hAnsi="Times New Roman" w:cs="Times New Roman"/>
                <w:color w:val="000000"/>
                <w:sz w:val="18"/>
                <w:szCs w:val="18"/>
              </w:rPr>
            </w:pPr>
          </w:p>
        </w:tc>
        <w:tc>
          <w:tcPr>
            <w:tcW w:w="1690" w:type="dxa"/>
            <w:tcBorders>
              <w:top w:val="nil"/>
              <w:left w:val="nil"/>
              <w:bottom w:val="nil"/>
              <w:right w:val="nil"/>
            </w:tcBorders>
            <w:shd w:val="clear" w:color="auto" w:fill="auto"/>
            <w:vAlign w:val="bottom"/>
            <w:hideMark/>
          </w:tcPr>
          <w:p w:rsidR="00C83B11" w:rsidRPr="00B85FBE" w:rsidRDefault="00B85FBE" w:rsidP="00D01DB3">
            <w:pPr>
              <w:tabs>
                <w:tab w:val="decimal" w:pos="1539"/>
              </w:tabs>
              <w:overflowPunct w:val="0"/>
              <w:ind w:rightChars="-15" w:right="-31"/>
              <w:rPr>
                <w:rFonts w:ascii="Times New Roman" w:hAnsi="Times New Roman" w:cs="Times New Roman"/>
                <w:color w:val="000000"/>
                <w:sz w:val="18"/>
                <w:szCs w:val="18"/>
              </w:rPr>
            </w:pPr>
            <w:r w:rsidRPr="00B85FBE">
              <w:rPr>
                <w:rFonts w:ascii="Times New Roman" w:hAnsi="Times New Roman" w:cs="Times New Roman"/>
                <w:color w:val="000000"/>
                <w:sz w:val="18"/>
                <w:szCs w:val="18"/>
              </w:rPr>
              <w:t>81,396,387</w:t>
            </w:r>
          </w:p>
        </w:tc>
        <w:tc>
          <w:tcPr>
            <w:tcW w:w="170" w:type="dxa"/>
            <w:tcBorders>
              <w:top w:val="nil"/>
              <w:left w:val="nil"/>
              <w:bottom w:val="nil"/>
              <w:right w:val="nil"/>
            </w:tcBorders>
            <w:shd w:val="clear" w:color="auto" w:fill="auto"/>
            <w:vAlign w:val="bottom"/>
            <w:hideMark/>
          </w:tcPr>
          <w:p w:rsidR="00C83B11" w:rsidRPr="00B85FBE" w:rsidRDefault="00C83B11" w:rsidP="00D01DB3">
            <w:pPr>
              <w:overflowPunct w:val="0"/>
              <w:ind w:rightChars="50" w:right="105"/>
              <w:jc w:val="right"/>
              <w:rPr>
                <w:rFonts w:ascii="Times New Roman" w:hAnsi="Times New Roman" w:cs="Times New Roman"/>
              </w:rPr>
            </w:pPr>
          </w:p>
        </w:tc>
        <w:tc>
          <w:tcPr>
            <w:tcW w:w="1734" w:type="dxa"/>
            <w:tcBorders>
              <w:top w:val="nil"/>
              <w:left w:val="nil"/>
              <w:bottom w:val="nil"/>
              <w:right w:val="nil"/>
            </w:tcBorders>
            <w:shd w:val="clear" w:color="auto" w:fill="auto"/>
            <w:vAlign w:val="bottom"/>
            <w:hideMark/>
          </w:tcPr>
          <w:p w:rsidR="00C83B11" w:rsidRPr="00B85FBE" w:rsidRDefault="00C83B11" w:rsidP="00D01DB3">
            <w:pPr>
              <w:tabs>
                <w:tab w:val="decimal" w:pos="1583"/>
              </w:tabs>
              <w:overflowPunct w:val="0"/>
              <w:ind w:rightChars="-15" w:right="-31"/>
              <w:rPr>
                <w:rFonts w:ascii="Times New Roman" w:hAnsi="Times New Roman" w:cs="Times New Roman"/>
                <w:color w:val="000000"/>
                <w:sz w:val="18"/>
                <w:szCs w:val="18"/>
              </w:rPr>
            </w:pPr>
            <w:bookmarkStart w:id="91" w:name="OLE_LINK26"/>
            <w:r w:rsidRPr="00B85FBE">
              <w:rPr>
                <w:rFonts w:ascii="Times New Roman" w:hAnsi="Times New Roman" w:cs="Times New Roman"/>
                <w:color w:val="000000"/>
                <w:sz w:val="18"/>
                <w:szCs w:val="18"/>
              </w:rPr>
              <w:t>29,794,329</w:t>
            </w:r>
            <w:bookmarkEnd w:id="91"/>
          </w:p>
        </w:tc>
      </w:tr>
      <w:tr w:rsidR="00C83B11" w:rsidRPr="00B85FBE" w:rsidTr="0085792D">
        <w:trPr>
          <w:trHeight w:val="648"/>
        </w:trPr>
        <w:tc>
          <w:tcPr>
            <w:tcW w:w="2491" w:type="dxa"/>
            <w:tcBorders>
              <w:top w:val="nil"/>
              <w:left w:val="nil"/>
              <w:bottom w:val="nil"/>
              <w:right w:val="nil"/>
            </w:tcBorders>
            <w:shd w:val="clear" w:color="auto" w:fill="auto"/>
            <w:vAlign w:val="bottom"/>
            <w:hideMark/>
          </w:tcPr>
          <w:p w:rsidR="00C83B11" w:rsidRPr="00B85FBE" w:rsidRDefault="00C83B11" w:rsidP="0085792D">
            <w:pPr>
              <w:overflowPunct w:val="0"/>
              <w:ind w:left="180" w:hangingChars="100" w:hanging="180"/>
              <w:rPr>
                <w:rFonts w:ascii="Times New Roman" w:hAnsi="Times New Roman" w:cs="Times New Roman"/>
                <w:color w:val="000000"/>
                <w:sz w:val="18"/>
                <w:szCs w:val="18"/>
              </w:rPr>
            </w:pPr>
            <w:r w:rsidRPr="00B85FBE">
              <w:rPr>
                <w:rFonts w:ascii="Times New Roman" w:hAnsi="Times New Roman" w:cs="Times New Roman"/>
                <w:color w:val="000000"/>
                <w:sz w:val="18"/>
                <w:szCs w:val="18"/>
              </w:rPr>
              <w:t>向中铁总及划转下属企业提供的通过中铁总清算的路网清算服务</w:t>
            </w:r>
          </w:p>
        </w:tc>
        <w:tc>
          <w:tcPr>
            <w:tcW w:w="144" w:type="dxa"/>
            <w:tcBorders>
              <w:top w:val="nil"/>
              <w:left w:val="nil"/>
              <w:bottom w:val="nil"/>
              <w:right w:val="nil"/>
            </w:tcBorders>
            <w:shd w:val="clear" w:color="auto" w:fill="auto"/>
            <w:vAlign w:val="bottom"/>
            <w:hideMark/>
          </w:tcPr>
          <w:p w:rsidR="00C83B11" w:rsidRPr="00B85FBE" w:rsidRDefault="00C83B11" w:rsidP="0085792D">
            <w:pPr>
              <w:overflowPunct w:val="0"/>
              <w:ind w:firstLineChars="100" w:firstLine="180"/>
              <w:rPr>
                <w:rFonts w:ascii="Times New Roman" w:hAnsi="Times New Roman" w:cs="Times New Roman"/>
                <w:color w:val="000000"/>
                <w:sz w:val="18"/>
                <w:szCs w:val="18"/>
              </w:rPr>
            </w:pPr>
          </w:p>
        </w:tc>
        <w:tc>
          <w:tcPr>
            <w:tcW w:w="2322" w:type="dxa"/>
            <w:tcBorders>
              <w:top w:val="nil"/>
              <w:left w:val="nil"/>
              <w:bottom w:val="nil"/>
              <w:right w:val="nil"/>
            </w:tcBorders>
            <w:shd w:val="clear" w:color="auto" w:fill="auto"/>
            <w:vAlign w:val="bottom"/>
            <w:hideMark/>
          </w:tcPr>
          <w:p w:rsidR="00C83B11" w:rsidRPr="00B85FBE" w:rsidRDefault="00C83B11" w:rsidP="0085792D">
            <w:pPr>
              <w:overflowPunct w:val="0"/>
              <w:rPr>
                <w:rFonts w:ascii="Times New Roman" w:hAnsi="Times New Roman" w:cs="Times New Roman"/>
                <w:color w:val="000000"/>
                <w:sz w:val="18"/>
                <w:szCs w:val="18"/>
              </w:rPr>
            </w:pPr>
            <w:r w:rsidRPr="00B85FBE">
              <w:rPr>
                <w:rFonts w:ascii="Times New Roman" w:hAnsi="Times New Roman" w:cs="Times New Roman"/>
                <w:color w:val="000000"/>
                <w:sz w:val="18"/>
                <w:szCs w:val="18"/>
              </w:rPr>
              <w:t>按照中铁</w:t>
            </w:r>
            <w:proofErr w:type="gramStart"/>
            <w:r w:rsidRPr="00B85FBE">
              <w:rPr>
                <w:rFonts w:ascii="Times New Roman" w:hAnsi="Times New Roman" w:cs="Times New Roman"/>
                <w:color w:val="000000"/>
                <w:sz w:val="18"/>
                <w:szCs w:val="18"/>
              </w:rPr>
              <w:t>总制定</w:t>
            </w:r>
            <w:proofErr w:type="gramEnd"/>
            <w:r w:rsidRPr="00B85FBE">
              <w:rPr>
                <w:rFonts w:ascii="Times New Roman" w:hAnsi="Times New Roman" w:cs="Times New Roman"/>
                <w:color w:val="000000"/>
                <w:sz w:val="18"/>
                <w:szCs w:val="18"/>
              </w:rPr>
              <w:t>价格结算</w:t>
            </w:r>
          </w:p>
        </w:tc>
        <w:tc>
          <w:tcPr>
            <w:tcW w:w="170" w:type="dxa"/>
            <w:gridSpan w:val="2"/>
            <w:tcBorders>
              <w:top w:val="nil"/>
              <w:left w:val="nil"/>
              <w:bottom w:val="nil"/>
              <w:right w:val="nil"/>
            </w:tcBorders>
            <w:shd w:val="clear" w:color="auto" w:fill="auto"/>
            <w:vAlign w:val="bottom"/>
            <w:hideMark/>
          </w:tcPr>
          <w:p w:rsidR="00C83B11" w:rsidRPr="00B85FBE" w:rsidRDefault="00C83B11" w:rsidP="0085792D">
            <w:pPr>
              <w:overflowPunct w:val="0"/>
              <w:ind w:firstLineChars="100" w:firstLine="180"/>
              <w:rPr>
                <w:rFonts w:ascii="Times New Roman" w:hAnsi="Times New Roman" w:cs="Times New Roman"/>
                <w:color w:val="000000"/>
                <w:sz w:val="18"/>
                <w:szCs w:val="18"/>
              </w:rPr>
            </w:pPr>
          </w:p>
        </w:tc>
        <w:tc>
          <w:tcPr>
            <w:tcW w:w="1690" w:type="dxa"/>
            <w:tcBorders>
              <w:top w:val="nil"/>
              <w:left w:val="nil"/>
              <w:right w:val="nil"/>
            </w:tcBorders>
            <w:shd w:val="clear" w:color="auto" w:fill="auto"/>
            <w:vAlign w:val="bottom"/>
            <w:hideMark/>
          </w:tcPr>
          <w:p w:rsidR="00C83B11" w:rsidRPr="00B85FBE" w:rsidRDefault="00C83B11" w:rsidP="00D01DB3">
            <w:pPr>
              <w:tabs>
                <w:tab w:val="decimal" w:pos="1539"/>
              </w:tabs>
              <w:overflowPunct w:val="0"/>
              <w:ind w:rightChars="-15" w:right="-31"/>
              <w:rPr>
                <w:rFonts w:ascii="Times New Roman" w:hAnsi="Times New Roman" w:cs="Times New Roman"/>
                <w:color w:val="000000"/>
                <w:sz w:val="18"/>
                <w:szCs w:val="18"/>
              </w:rPr>
            </w:pPr>
            <w:r w:rsidRPr="00B85FBE">
              <w:rPr>
                <w:rFonts w:ascii="Times New Roman" w:hAnsi="Times New Roman" w:cs="Times New Roman"/>
                <w:color w:val="000000"/>
                <w:sz w:val="18"/>
                <w:szCs w:val="18"/>
              </w:rPr>
              <w:t>1,877,718,501</w:t>
            </w:r>
          </w:p>
        </w:tc>
        <w:tc>
          <w:tcPr>
            <w:tcW w:w="170" w:type="dxa"/>
            <w:tcBorders>
              <w:top w:val="nil"/>
              <w:left w:val="nil"/>
              <w:bottom w:val="nil"/>
              <w:right w:val="nil"/>
            </w:tcBorders>
            <w:shd w:val="clear" w:color="auto" w:fill="auto"/>
            <w:vAlign w:val="bottom"/>
            <w:hideMark/>
          </w:tcPr>
          <w:p w:rsidR="00C83B11" w:rsidRPr="00B85FBE" w:rsidRDefault="00C83B11" w:rsidP="00D01DB3">
            <w:pPr>
              <w:overflowPunct w:val="0"/>
              <w:ind w:rightChars="50" w:right="105"/>
              <w:jc w:val="right"/>
              <w:rPr>
                <w:rFonts w:ascii="Times New Roman" w:hAnsi="Times New Roman" w:cs="Times New Roman"/>
              </w:rPr>
            </w:pPr>
          </w:p>
        </w:tc>
        <w:tc>
          <w:tcPr>
            <w:tcW w:w="1734" w:type="dxa"/>
            <w:tcBorders>
              <w:top w:val="nil"/>
              <w:left w:val="nil"/>
              <w:right w:val="nil"/>
            </w:tcBorders>
            <w:shd w:val="clear" w:color="auto" w:fill="auto"/>
            <w:vAlign w:val="bottom"/>
            <w:hideMark/>
          </w:tcPr>
          <w:p w:rsidR="00C83B11" w:rsidRPr="00B85FBE" w:rsidRDefault="00C83B11" w:rsidP="00D01DB3">
            <w:pPr>
              <w:tabs>
                <w:tab w:val="decimal" w:pos="1583"/>
              </w:tabs>
              <w:overflowPunct w:val="0"/>
              <w:ind w:rightChars="-15" w:right="-31"/>
              <w:rPr>
                <w:rFonts w:ascii="Times New Roman" w:hAnsi="Times New Roman" w:cs="Times New Roman"/>
                <w:color w:val="000000"/>
                <w:sz w:val="18"/>
                <w:szCs w:val="18"/>
              </w:rPr>
            </w:pPr>
            <w:r w:rsidRPr="00B85FBE">
              <w:rPr>
                <w:rFonts w:ascii="Times New Roman" w:hAnsi="Times New Roman" w:cs="Times New Roman"/>
                <w:color w:val="000000"/>
                <w:sz w:val="18"/>
                <w:szCs w:val="18"/>
              </w:rPr>
              <w:t>1,777,640,280</w:t>
            </w:r>
          </w:p>
        </w:tc>
      </w:tr>
      <w:tr w:rsidR="00C83B11" w:rsidRPr="00B85FBE" w:rsidTr="0085792D">
        <w:trPr>
          <w:trHeight w:val="444"/>
        </w:trPr>
        <w:tc>
          <w:tcPr>
            <w:tcW w:w="2491" w:type="dxa"/>
            <w:tcBorders>
              <w:top w:val="nil"/>
              <w:left w:val="nil"/>
              <w:bottom w:val="nil"/>
              <w:right w:val="nil"/>
            </w:tcBorders>
            <w:shd w:val="clear" w:color="auto" w:fill="auto"/>
            <w:vAlign w:val="bottom"/>
            <w:hideMark/>
          </w:tcPr>
          <w:p w:rsidR="00C83B11" w:rsidRPr="00B85FBE" w:rsidRDefault="00C83B11" w:rsidP="0085792D">
            <w:pPr>
              <w:overflowPunct w:val="0"/>
              <w:ind w:left="180" w:hangingChars="100" w:hanging="180"/>
              <w:rPr>
                <w:rFonts w:ascii="Times New Roman" w:hAnsi="Times New Roman" w:cs="Times New Roman"/>
                <w:color w:val="000000"/>
                <w:sz w:val="18"/>
                <w:szCs w:val="18"/>
              </w:rPr>
            </w:pPr>
            <w:r w:rsidRPr="00B85FBE">
              <w:rPr>
                <w:rFonts w:ascii="Times New Roman" w:hAnsi="Times New Roman" w:cs="Times New Roman"/>
                <w:color w:val="000000"/>
                <w:sz w:val="18"/>
                <w:szCs w:val="18"/>
              </w:rPr>
              <w:t>向中铁总及划转下属企业提供铁路运营服务</w:t>
            </w:r>
          </w:p>
        </w:tc>
        <w:tc>
          <w:tcPr>
            <w:tcW w:w="144" w:type="dxa"/>
            <w:tcBorders>
              <w:top w:val="nil"/>
              <w:left w:val="nil"/>
              <w:bottom w:val="nil"/>
              <w:right w:val="nil"/>
            </w:tcBorders>
            <w:shd w:val="clear" w:color="auto" w:fill="auto"/>
            <w:vAlign w:val="bottom"/>
            <w:hideMark/>
          </w:tcPr>
          <w:p w:rsidR="00C83B11" w:rsidRPr="00B85FBE" w:rsidRDefault="00C83B11" w:rsidP="0085792D">
            <w:pPr>
              <w:overflowPunct w:val="0"/>
              <w:ind w:firstLineChars="100" w:firstLine="180"/>
              <w:rPr>
                <w:rFonts w:ascii="Times New Roman" w:hAnsi="Times New Roman" w:cs="Times New Roman"/>
                <w:color w:val="000000"/>
                <w:sz w:val="18"/>
                <w:szCs w:val="18"/>
              </w:rPr>
            </w:pPr>
          </w:p>
        </w:tc>
        <w:tc>
          <w:tcPr>
            <w:tcW w:w="2416" w:type="dxa"/>
            <w:gridSpan w:val="2"/>
            <w:tcBorders>
              <w:top w:val="nil"/>
              <w:left w:val="nil"/>
              <w:bottom w:val="nil"/>
              <w:right w:val="nil"/>
            </w:tcBorders>
            <w:shd w:val="clear" w:color="auto" w:fill="auto"/>
            <w:vAlign w:val="bottom"/>
            <w:hideMark/>
          </w:tcPr>
          <w:p w:rsidR="00C83B11" w:rsidRPr="00B85FBE" w:rsidRDefault="00C83B11" w:rsidP="0085792D">
            <w:pPr>
              <w:overflowPunct w:val="0"/>
              <w:rPr>
                <w:rFonts w:ascii="Times New Roman" w:hAnsi="Times New Roman" w:cs="Times New Roman"/>
                <w:color w:val="000000"/>
                <w:sz w:val="18"/>
                <w:szCs w:val="18"/>
              </w:rPr>
            </w:pPr>
            <w:r w:rsidRPr="00B85FBE">
              <w:rPr>
                <w:rFonts w:ascii="Times New Roman" w:hAnsi="Times New Roman" w:cs="Times New Roman"/>
                <w:color w:val="000000"/>
                <w:sz w:val="18"/>
                <w:szCs w:val="18"/>
              </w:rPr>
              <w:t>协议定价，按照成本加成结算</w:t>
            </w:r>
          </w:p>
        </w:tc>
        <w:tc>
          <w:tcPr>
            <w:tcW w:w="76" w:type="dxa"/>
            <w:tcBorders>
              <w:top w:val="nil"/>
              <w:left w:val="nil"/>
              <w:bottom w:val="nil"/>
              <w:right w:val="nil"/>
            </w:tcBorders>
            <w:shd w:val="clear" w:color="auto" w:fill="auto"/>
            <w:vAlign w:val="bottom"/>
            <w:hideMark/>
          </w:tcPr>
          <w:p w:rsidR="00C83B11" w:rsidRPr="00B85FBE" w:rsidRDefault="00C83B11" w:rsidP="0085792D">
            <w:pPr>
              <w:overflowPunct w:val="0"/>
              <w:ind w:firstLineChars="100" w:firstLine="180"/>
              <w:rPr>
                <w:rFonts w:ascii="Times New Roman" w:hAnsi="Times New Roman" w:cs="Times New Roman"/>
                <w:color w:val="000000"/>
                <w:sz w:val="18"/>
                <w:szCs w:val="18"/>
              </w:rPr>
            </w:pPr>
          </w:p>
        </w:tc>
        <w:tc>
          <w:tcPr>
            <w:tcW w:w="1690" w:type="dxa"/>
            <w:tcBorders>
              <w:top w:val="nil"/>
              <w:left w:val="nil"/>
              <w:right w:val="nil"/>
            </w:tcBorders>
            <w:shd w:val="clear" w:color="auto" w:fill="auto"/>
            <w:vAlign w:val="bottom"/>
            <w:hideMark/>
          </w:tcPr>
          <w:p w:rsidR="00C83B11" w:rsidRPr="00B85FBE" w:rsidRDefault="00B85FBE" w:rsidP="00D01DB3">
            <w:pPr>
              <w:tabs>
                <w:tab w:val="decimal" w:pos="1539"/>
              </w:tabs>
              <w:overflowPunct w:val="0"/>
              <w:ind w:rightChars="-15" w:right="-31"/>
              <w:rPr>
                <w:rFonts w:ascii="Times New Roman" w:hAnsi="Times New Roman" w:cs="Times New Roman"/>
                <w:color w:val="000000"/>
                <w:sz w:val="18"/>
                <w:szCs w:val="18"/>
              </w:rPr>
            </w:pPr>
            <w:r w:rsidRPr="00B85FBE">
              <w:rPr>
                <w:rFonts w:ascii="Times New Roman" w:hAnsi="Times New Roman" w:cs="Times New Roman"/>
                <w:color w:val="000000"/>
                <w:sz w:val="18"/>
                <w:szCs w:val="18"/>
              </w:rPr>
              <w:t>1,800,692,500</w:t>
            </w:r>
          </w:p>
        </w:tc>
        <w:tc>
          <w:tcPr>
            <w:tcW w:w="170" w:type="dxa"/>
            <w:tcBorders>
              <w:top w:val="nil"/>
              <w:left w:val="nil"/>
              <w:bottom w:val="nil"/>
              <w:right w:val="nil"/>
            </w:tcBorders>
            <w:shd w:val="clear" w:color="auto" w:fill="auto"/>
            <w:vAlign w:val="bottom"/>
            <w:hideMark/>
          </w:tcPr>
          <w:p w:rsidR="00C83B11" w:rsidRPr="00B85FBE" w:rsidRDefault="00C83B11" w:rsidP="00D01DB3">
            <w:pPr>
              <w:overflowPunct w:val="0"/>
              <w:ind w:rightChars="50" w:right="105"/>
              <w:jc w:val="right"/>
              <w:rPr>
                <w:rFonts w:ascii="Times New Roman" w:hAnsi="Times New Roman" w:cs="Times New Roman"/>
                <w:color w:val="000000"/>
                <w:sz w:val="18"/>
                <w:szCs w:val="18"/>
              </w:rPr>
            </w:pPr>
          </w:p>
        </w:tc>
        <w:tc>
          <w:tcPr>
            <w:tcW w:w="1734" w:type="dxa"/>
            <w:tcBorders>
              <w:top w:val="nil"/>
              <w:left w:val="nil"/>
              <w:right w:val="nil"/>
            </w:tcBorders>
            <w:shd w:val="clear" w:color="auto" w:fill="auto"/>
            <w:vAlign w:val="bottom"/>
            <w:hideMark/>
          </w:tcPr>
          <w:p w:rsidR="00C83B11" w:rsidRPr="00B85FBE" w:rsidRDefault="00C83B11" w:rsidP="00D01DB3">
            <w:pPr>
              <w:tabs>
                <w:tab w:val="decimal" w:pos="1583"/>
              </w:tabs>
              <w:overflowPunct w:val="0"/>
              <w:ind w:rightChars="-15" w:right="-31"/>
              <w:rPr>
                <w:rFonts w:ascii="Times New Roman" w:hAnsi="Times New Roman" w:cs="Times New Roman"/>
                <w:color w:val="000000"/>
                <w:sz w:val="18"/>
                <w:szCs w:val="18"/>
              </w:rPr>
            </w:pPr>
            <w:bookmarkStart w:id="92" w:name="OLE_LINK28"/>
            <w:r w:rsidRPr="00B85FBE">
              <w:rPr>
                <w:rFonts w:ascii="Times New Roman" w:hAnsi="Times New Roman" w:cs="Times New Roman"/>
                <w:color w:val="000000"/>
                <w:sz w:val="18"/>
                <w:szCs w:val="18"/>
              </w:rPr>
              <w:t>1,628,142,700</w:t>
            </w:r>
            <w:bookmarkEnd w:id="92"/>
          </w:p>
        </w:tc>
      </w:tr>
      <w:tr w:rsidR="00C83B11" w:rsidRPr="00B85FBE" w:rsidTr="0085792D">
        <w:trPr>
          <w:trHeight w:val="276"/>
        </w:trPr>
        <w:tc>
          <w:tcPr>
            <w:tcW w:w="2491" w:type="dxa"/>
            <w:tcBorders>
              <w:top w:val="nil"/>
              <w:left w:val="nil"/>
              <w:bottom w:val="nil"/>
              <w:right w:val="nil"/>
            </w:tcBorders>
            <w:shd w:val="clear" w:color="auto" w:fill="auto"/>
            <w:vAlign w:val="bottom"/>
            <w:hideMark/>
          </w:tcPr>
          <w:p w:rsidR="00C83B11" w:rsidRPr="00B85FBE" w:rsidRDefault="00C83B11" w:rsidP="0085792D">
            <w:pPr>
              <w:overflowPunct w:val="0"/>
              <w:rPr>
                <w:rFonts w:ascii="Times New Roman" w:hAnsi="Times New Roman" w:cs="Times New Roman"/>
                <w:color w:val="000000"/>
                <w:sz w:val="18"/>
                <w:szCs w:val="18"/>
              </w:rPr>
            </w:pPr>
          </w:p>
        </w:tc>
        <w:tc>
          <w:tcPr>
            <w:tcW w:w="144" w:type="dxa"/>
            <w:tcBorders>
              <w:top w:val="nil"/>
              <w:left w:val="nil"/>
              <w:bottom w:val="nil"/>
              <w:right w:val="nil"/>
            </w:tcBorders>
            <w:shd w:val="clear" w:color="auto" w:fill="auto"/>
            <w:vAlign w:val="bottom"/>
            <w:hideMark/>
          </w:tcPr>
          <w:p w:rsidR="00C83B11" w:rsidRPr="00B85FBE" w:rsidRDefault="00C83B11" w:rsidP="0085792D">
            <w:pPr>
              <w:overflowPunct w:val="0"/>
              <w:rPr>
                <w:rFonts w:ascii="Times New Roman" w:hAnsi="Times New Roman" w:cs="Times New Roman"/>
              </w:rPr>
            </w:pPr>
          </w:p>
        </w:tc>
        <w:tc>
          <w:tcPr>
            <w:tcW w:w="2416" w:type="dxa"/>
            <w:gridSpan w:val="2"/>
            <w:tcBorders>
              <w:top w:val="nil"/>
              <w:left w:val="nil"/>
              <w:bottom w:val="nil"/>
              <w:right w:val="nil"/>
            </w:tcBorders>
            <w:shd w:val="clear" w:color="auto" w:fill="auto"/>
            <w:vAlign w:val="bottom"/>
            <w:hideMark/>
          </w:tcPr>
          <w:p w:rsidR="00C83B11" w:rsidRPr="00B85FBE" w:rsidRDefault="00C83B11" w:rsidP="0085792D">
            <w:pPr>
              <w:overflowPunct w:val="0"/>
              <w:rPr>
                <w:rFonts w:ascii="Times New Roman" w:hAnsi="Times New Roman" w:cs="Times New Roman"/>
              </w:rPr>
            </w:pPr>
          </w:p>
        </w:tc>
        <w:tc>
          <w:tcPr>
            <w:tcW w:w="76" w:type="dxa"/>
            <w:tcBorders>
              <w:top w:val="nil"/>
              <w:left w:val="nil"/>
              <w:bottom w:val="nil"/>
              <w:right w:val="nil"/>
            </w:tcBorders>
            <w:shd w:val="clear" w:color="auto" w:fill="auto"/>
            <w:vAlign w:val="bottom"/>
            <w:hideMark/>
          </w:tcPr>
          <w:p w:rsidR="00C83B11" w:rsidRPr="00B85FBE" w:rsidRDefault="00C83B11" w:rsidP="00D01DB3">
            <w:pPr>
              <w:overflowPunct w:val="0"/>
              <w:ind w:firstLineChars="100" w:firstLine="210"/>
              <w:rPr>
                <w:rFonts w:ascii="Times New Roman" w:hAnsi="Times New Roman" w:cs="Times New Roman"/>
              </w:rPr>
            </w:pPr>
          </w:p>
        </w:tc>
        <w:tc>
          <w:tcPr>
            <w:tcW w:w="1690" w:type="dxa"/>
            <w:tcBorders>
              <w:left w:val="nil"/>
              <w:bottom w:val="nil"/>
              <w:right w:val="nil"/>
            </w:tcBorders>
            <w:shd w:val="clear" w:color="auto" w:fill="auto"/>
            <w:vAlign w:val="bottom"/>
            <w:hideMark/>
          </w:tcPr>
          <w:p w:rsidR="00C83B11" w:rsidRPr="00B85FBE" w:rsidRDefault="00C83B11" w:rsidP="00D01DB3">
            <w:pPr>
              <w:tabs>
                <w:tab w:val="decimal" w:pos="1539"/>
              </w:tabs>
              <w:overflowPunct w:val="0"/>
              <w:ind w:rightChars="-15" w:right="-31"/>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vAlign w:val="bottom"/>
            <w:hideMark/>
          </w:tcPr>
          <w:p w:rsidR="00C83B11" w:rsidRPr="00B85FBE" w:rsidRDefault="00C83B11" w:rsidP="00D01DB3">
            <w:pPr>
              <w:overflowPunct w:val="0"/>
              <w:ind w:rightChars="50" w:right="105"/>
              <w:jc w:val="right"/>
              <w:rPr>
                <w:rFonts w:ascii="Times New Roman" w:hAnsi="Times New Roman" w:cs="Times New Roman"/>
              </w:rPr>
            </w:pPr>
          </w:p>
        </w:tc>
        <w:tc>
          <w:tcPr>
            <w:tcW w:w="1734" w:type="dxa"/>
            <w:tcBorders>
              <w:left w:val="nil"/>
              <w:bottom w:val="nil"/>
              <w:right w:val="nil"/>
            </w:tcBorders>
            <w:shd w:val="clear" w:color="auto" w:fill="auto"/>
            <w:vAlign w:val="bottom"/>
            <w:hideMark/>
          </w:tcPr>
          <w:p w:rsidR="00C83B11" w:rsidRPr="00B85FBE" w:rsidRDefault="00C83B11" w:rsidP="00D01DB3">
            <w:pPr>
              <w:tabs>
                <w:tab w:val="decimal" w:pos="1583"/>
              </w:tabs>
              <w:overflowPunct w:val="0"/>
              <w:ind w:rightChars="-15" w:right="-31"/>
              <w:rPr>
                <w:rFonts w:ascii="Times New Roman" w:hAnsi="Times New Roman" w:cs="Times New Roman"/>
                <w:color w:val="000000"/>
                <w:sz w:val="18"/>
                <w:szCs w:val="18"/>
              </w:rPr>
            </w:pPr>
          </w:p>
        </w:tc>
      </w:tr>
      <w:tr w:rsidR="00C83B11" w:rsidRPr="00B85FBE" w:rsidTr="0085792D">
        <w:trPr>
          <w:trHeight w:val="264"/>
        </w:trPr>
        <w:tc>
          <w:tcPr>
            <w:tcW w:w="2491" w:type="dxa"/>
            <w:tcBorders>
              <w:top w:val="nil"/>
              <w:left w:val="nil"/>
              <w:bottom w:val="nil"/>
              <w:right w:val="nil"/>
            </w:tcBorders>
            <w:shd w:val="clear" w:color="auto" w:fill="auto"/>
            <w:vAlign w:val="bottom"/>
            <w:hideMark/>
          </w:tcPr>
          <w:p w:rsidR="00C83B11" w:rsidRPr="00B85FBE" w:rsidRDefault="00C83B11" w:rsidP="0085792D">
            <w:pPr>
              <w:overflowPunct w:val="0"/>
              <w:rPr>
                <w:rFonts w:ascii="Times New Roman" w:hAnsi="Times New Roman" w:cs="Times New Roman"/>
                <w:b/>
                <w:bCs/>
                <w:color w:val="000000"/>
                <w:sz w:val="18"/>
                <w:szCs w:val="18"/>
              </w:rPr>
            </w:pPr>
            <w:r w:rsidRPr="00B85FBE">
              <w:rPr>
                <w:rFonts w:ascii="Times New Roman" w:hAnsi="Times New Roman" w:cs="Times New Roman"/>
                <w:b/>
                <w:bCs/>
                <w:color w:val="000000"/>
                <w:sz w:val="18"/>
                <w:szCs w:val="18"/>
              </w:rPr>
              <w:t>铁路相关服务</w:t>
            </w:r>
          </w:p>
        </w:tc>
        <w:tc>
          <w:tcPr>
            <w:tcW w:w="144" w:type="dxa"/>
            <w:tcBorders>
              <w:top w:val="nil"/>
              <w:left w:val="nil"/>
              <w:bottom w:val="nil"/>
              <w:right w:val="nil"/>
            </w:tcBorders>
            <w:shd w:val="clear" w:color="auto" w:fill="auto"/>
            <w:vAlign w:val="bottom"/>
            <w:hideMark/>
          </w:tcPr>
          <w:p w:rsidR="00C83B11" w:rsidRPr="00B85FBE" w:rsidRDefault="00C83B11" w:rsidP="0085792D">
            <w:pPr>
              <w:overflowPunct w:val="0"/>
              <w:rPr>
                <w:rFonts w:ascii="Times New Roman" w:hAnsi="Times New Roman" w:cs="Times New Roman"/>
                <w:b/>
                <w:bCs/>
                <w:color w:val="000000"/>
                <w:sz w:val="18"/>
                <w:szCs w:val="18"/>
              </w:rPr>
            </w:pPr>
          </w:p>
        </w:tc>
        <w:tc>
          <w:tcPr>
            <w:tcW w:w="2322" w:type="dxa"/>
            <w:tcBorders>
              <w:top w:val="nil"/>
              <w:left w:val="nil"/>
              <w:bottom w:val="nil"/>
              <w:right w:val="nil"/>
            </w:tcBorders>
            <w:shd w:val="clear" w:color="auto" w:fill="auto"/>
            <w:vAlign w:val="bottom"/>
            <w:hideMark/>
          </w:tcPr>
          <w:p w:rsidR="00C83B11" w:rsidRPr="00B85FBE" w:rsidRDefault="00C83B11" w:rsidP="0085792D">
            <w:pPr>
              <w:overflowPunct w:val="0"/>
              <w:rPr>
                <w:rFonts w:ascii="Times New Roman" w:hAnsi="Times New Roman" w:cs="Times New Roman"/>
              </w:rPr>
            </w:pPr>
          </w:p>
        </w:tc>
        <w:tc>
          <w:tcPr>
            <w:tcW w:w="170" w:type="dxa"/>
            <w:gridSpan w:val="2"/>
            <w:tcBorders>
              <w:top w:val="nil"/>
              <w:left w:val="nil"/>
              <w:bottom w:val="nil"/>
              <w:right w:val="nil"/>
            </w:tcBorders>
            <w:shd w:val="clear" w:color="auto" w:fill="auto"/>
            <w:vAlign w:val="bottom"/>
            <w:hideMark/>
          </w:tcPr>
          <w:p w:rsidR="00C83B11" w:rsidRPr="00B85FBE" w:rsidRDefault="00C83B11" w:rsidP="00D01DB3">
            <w:pPr>
              <w:overflowPunct w:val="0"/>
              <w:ind w:firstLineChars="100" w:firstLine="210"/>
              <w:rPr>
                <w:rFonts w:ascii="Times New Roman" w:hAnsi="Times New Roman" w:cs="Times New Roman"/>
              </w:rPr>
            </w:pPr>
          </w:p>
        </w:tc>
        <w:tc>
          <w:tcPr>
            <w:tcW w:w="1690" w:type="dxa"/>
            <w:tcBorders>
              <w:top w:val="nil"/>
              <w:left w:val="nil"/>
              <w:bottom w:val="nil"/>
              <w:right w:val="nil"/>
            </w:tcBorders>
            <w:shd w:val="clear" w:color="auto" w:fill="auto"/>
            <w:vAlign w:val="bottom"/>
            <w:hideMark/>
          </w:tcPr>
          <w:p w:rsidR="00C83B11" w:rsidRPr="00B85FBE" w:rsidRDefault="00C83B11" w:rsidP="00D01DB3">
            <w:pPr>
              <w:tabs>
                <w:tab w:val="decimal" w:pos="1539"/>
              </w:tabs>
              <w:overflowPunct w:val="0"/>
              <w:ind w:rightChars="-15" w:right="-31"/>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vAlign w:val="bottom"/>
            <w:hideMark/>
          </w:tcPr>
          <w:p w:rsidR="00C83B11" w:rsidRPr="00B85FBE" w:rsidRDefault="00C83B11" w:rsidP="00D01DB3">
            <w:pPr>
              <w:overflowPunct w:val="0"/>
              <w:ind w:rightChars="50" w:right="105"/>
              <w:jc w:val="right"/>
              <w:rPr>
                <w:rFonts w:ascii="Times New Roman" w:hAnsi="Times New Roman" w:cs="Times New Roman"/>
              </w:rPr>
            </w:pPr>
          </w:p>
        </w:tc>
        <w:tc>
          <w:tcPr>
            <w:tcW w:w="1734" w:type="dxa"/>
            <w:tcBorders>
              <w:top w:val="nil"/>
              <w:left w:val="nil"/>
              <w:bottom w:val="nil"/>
              <w:right w:val="nil"/>
            </w:tcBorders>
            <w:shd w:val="clear" w:color="auto" w:fill="auto"/>
            <w:vAlign w:val="bottom"/>
            <w:hideMark/>
          </w:tcPr>
          <w:p w:rsidR="00C83B11" w:rsidRPr="00B85FBE" w:rsidRDefault="00C83B11" w:rsidP="00D01DB3">
            <w:pPr>
              <w:tabs>
                <w:tab w:val="decimal" w:pos="1583"/>
              </w:tabs>
              <w:overflowPunct w:val="0"/>
              <w:ind w:rightChars="-15" w:right="-31"/>
              <w:rPr>
                <w:rFonts w:ascii="Times New Roman" w:hAnsi="Times New Roman" w:cs="Times New Roman"/>
                <w:color w:val="000000"/>
                <w:sz w:val="18"/>
                <w:szCs w:val="18"/>
              </w:rPr>
            </w:pPr>
          </w:p>
        </w:tc>
      </w:tr>
      <w:tr w:rsidR="00C83B11" w:rsidRPr="00B85FBE" w:rsidTr="0085792D">
        <w:trPr>
          <w:trHeight w:val="432"/>
        </w:trPr>
        <w:tc>
          <w:tcPr>
            <w:tcW w:w="2491" w:type="dxa"/>
            <w:tcBorders>
              <w:top w:val="nil"/>
              <w:left w:val="nil"/>
              <w:bottom w:val="nil"/>
              <w:right w:val="nil"/>
            </w:tcBorders>
            <w:shd w:val="clear" w:color="auto" w:fill="auto"/>
            <w:vAlign w:val="bottom"/>
            <w:hideMark/>
          </w:tcPr>
          <w:p w:rsidR="00C83B11" w:rsidRPr="00B85FBE" w:rsidRDefault="00C83B11" w:rsidP="0085792D">
            <w:pPr>
              <w:overflowPunct w:val="0"/>
              <w:ind w:left="180" w:hangingChars="100" w:hanging="180"/>
              <w:rPr>
                <w:rFonts w:ascii="Times New Roman" w:hAnsi="Times New Roman" w:cs="Times New Roman"/>
                <w:color w:val="000000"/>
                <w:sz w:val="18"/>
                <w:szCs w:val="18"/>
              </w:rPr>
            </w:pPr>
            <w:r w:rsidRPr="00B85FBE">
              <w:rPr>
                <w:rFonts w:ascii="Times New Roman" w:hAnsi="Times New Roman" w:cs="Times New Roman"/>
                <w:color w:val="000000"/>
                <w:sz w:val="18"/>
                <w:szCs w:val="18"/>
              </w:rPr>
              <w:t>向中铁总及划转下属企业提供的货车维修服务</w:t>
            </w:r>
          </w:p>
        </w:tc>
        <w:tc>
          <w:tcPr>
            <w:tcW w:w="144" w:type="dxa"/>
            <w:tcBorders>
              <w:top w:val="nil"/>
              <w:left w:val="nil"/>
              <w:bottom w:val="nil"/>
              <w:right w:val="nil"/>
            </w:tcBorders>
            <w:shd w:val="clear" w:color="auto" w:fill="auto"/>
            <w:vAlign w:val="bottom"/>
            <w:hideMark/>
          </w:tcPr>
          <w:p w:rsidR="00C83B11" w:rsidRPr="00B85FBE" w:rsidRDefault="00C83B11" w:rsidP="0085792D">
            <w:pPr>
              <w:overflowPunct w:val="0"/>
              <w:ind w:firstLineChars="100" w:firstLine="180"/>
              <w:rPr>
                <w:rFonts w:ascii="Times New Roman" w:hAnsi="Times New Roman" w:cs="Times New Roman"/>
                <w:color w:val="000000"/>
                <w:sz w:val="18"/>
                <w:szCs w:val="18"/>
              </w:rPr>
            </w:pPr>
          </w:p>
        </w:tc>
        <w:tc>
          <w:tcPr>
            <w:tcW w:w="2322" w:type="dxa"/>
            <w:tcBorders>
              <w:top w:val="nil"/>
              <w:left w:val="nil"/>
              <w:bottom w:val="nil"/>
              <w:right w:val="nil"/>
            </w:tcBorders>
            <w:shd w:val="clear" w:color="auto" w:fill="auto"/>
            <w:vAlign w:val="bottom"/>
            <w:hideMark/>
          </w:tcPr>
          <w:p w:rsidR="00C83B11" w:rsidRPr="00B85FBE" w:rsidRDefault="00C83B11" w:rsidP="0085792D">
            <w:pPr>
              <w:overflowPunct w:val="0"/>
              <w:ind w:leftChars="-2" w:hangingChars="2" w:hanging="4"/>
              <w:rPr>
                <w:rFonts w:ascii="Times New Roman" w:hAnsi="Times New Roman" w:cs="Times New Roman"/>
                <w:color w:val="000000"/>
                <w:sz w:val="18"/>
                <w:szCs w:val="18"/>
              </w:rPr>
            </w:pPr>
            <w:r w:rsidRPr="00B85FBE">
              <w:rPr>
                <w:rFonts w:ascii="Times New Roman" w:hAnsi="Times New Roman" w:cs="Times New Roman"/>
                <w:color w:val="000000"/>
                <w:sz w:val="18"/>
                <w:szCs w:val="18"/>
              </w:rPr>
              <w:t>按照中铁</w:t>
            </w:r>
            <w:proofErr w:type="gramStart"/>
            <w:r w:rsidRPr="00B85FBE">
              <w:rPr>
                <w:rFonts w:ascii="Times New Roman" w:hAnsi="Times New Roman" w:cs="Times New Roman"/>
                <w:color w:val="000000"/>
                <w:sz w:val="18"/>
                <w:szCs w:val="18"/>
              </w:rPr>
              <w:t>总制定</w:t>
            </w:r>
            <w:proofErr w:type="gramEnd"/>
            <w:r w:rsidRPr="00B85FBE">
              <w:rPr>
                <w:rFonts w:ascii="Times New Roman" w:hAnsi="Times New Roman" w:cs="Times New Roman"/>
                <w:color w:val="000000"/>
                <w:sz w:val="18"/>
                <w:szCs w:val="18"/>
              </w:rPr>
              <w:t>价格结算</w:t>
            </w:r>
          </w:p>
        </w:tc>
        <w:tc>
          <w:tcPr>
            <w:tcW w:w="170" w:type="dxa"/>
            <w:gridSpan w:val="2"/>
            <w:tcBorders>
              <w:top w:val="nil"/>
              <w:left w:val="nil"/>
              <w:bottom w:val="nil"/>
              <w:right w:val="nil"/>
            </w:tcBorders>
            <w:shd w:val="clear" w:color="auto" w:fill="auto"/>
            <w:vAlign w:val="bottom"/>
            <w:hideMark/>
          </w:tcPr>
          <w:p w:rsidR="00C83B11" w:rsidRPr="00B85FBE" w:rsidRDefault="00C83B11" w:rsidP="0085792D">
            <w:pPr>
              <w:overflowPunct w:val="0"/>
              <w:ind w:firstLineChars="100" w:firstLine="180"/>
              <w:rPr>
                <w:rFonts w:ascii="Times New Roman" w:hAnsi="Times New Roman" w:cs="Times New Roman"/>
                <w:color w:val="000000"/>
                <w:sz w:val="18"/>
                <w:szCs w:val="18"/>
              </w:rPr>
            </w:pPr>
          </w:p>
        </w:tc>
        <w:tc>
          <w:tcPr>
            <w:tcW w:w="1690" w:type="dxa"/>
            <w:tcBorders>
              <w:top w:val="nil"/>
              <w:left w:val="nil"/>
              <w:bottom w:val="nil"/>
              <w:right w:val="nil"/>
            </w:tcBorders>
            <w:shd w:val="clear" w:color="auto" w:fill="auto"/>
            <w:vAlign w:val="bottom"/>
            <w:hideMark/>
          </w:tcPr>
          <w:p w:rsidR="00C83B11" w:rsidRPr="00B85FBE" w:rsidRDefault="00B85FBE" w:rsidP="00D01DB3">
            <w:pPr>
              <w:tabs>
                <w:tab w:val="decimal" w:pos="1539"/>
              </w:tabs>
              <w:overflowPunct w:val="0"/>
              <w:ind w:rightChars="-15" w:right="-31"/>
              <w:rPr>
                <w:rFonts w:ascii="Times New Roman" w:hAnsi="Times New Roman" w:cs="Times New Roman"/>
                <w:color w:val="000000"/>
                <w:sz w:val="18"/>
                <w:szCs w:val="18"/>
              </w:rPr>
            </w:pPr>
            <w:r w:rsidRPr="00B85FBE">
              <w:rPr>
                <w:rFonts w:ascii="Times New Roman" w:hAnsi="Times New Roman" w:cs="Times New Roman"/>
                <w:color w:val="000000"/>
                <w:sz w:val="18"/>
                <w:szCs w:val="18"/>
              </w:rPr>
              <w:t>333,916,610</w:t>
            </w:r>
          </w:p>
        </w:tc>
        <w:tc>
          <w:tcPr>
            <w:tcW w:w="170" w:type="dxa"/>
            <w:tcBorders>
              <w:top w:val="nil"/>
              <w:left w:val="nil"/>
              <w:bottom w:val="nil"/>
              <w:right w:val="nil"/>
            </w:tcBorders>
            <w:shd w:val="clear" w:color="auto" w:fill="auto"/>
            <w:vAlign w:val="bottom"/>
            <w:hideMark/>
          </w:tcPr>
          <w:p w:rsidR="00C83B11" w:rsidRPr="00B85FBE" w:rsidRDefault="00C83B11" w:rsidP="00D01DB3">
            <w:pPr>
              <w:overflowPunct w:val="0"/>
              <w:ind w:rightChars="50" w:right="105"/>
              <w:jc w:val="right"/>
              <w:rPr>
                <w:rFonts w:ascii="Times New Roman" w:hAnsi="Times New Roman" w:cs="Times New Roman"/>
              </w:rPr>
            </w:pPr>
          </w:p>
        </w:tc>
        <w:tc>
          <w:tcPr>
            <w:tcW w:w="1734" w:type="dxa"/>
            <w:tcBorders>
              <w:top w:val="nil"/>
              <w:left w:val="nil"/>
              <w:bottom w:val="nil"/>
              <w:right w:val="nil"/>
            </w:tcBorders>
            <w:shd w:val="clear" w:color="auto" w:fill="auto"/>
            <w:vAlign w:val="bottom"/>
            <w:hideMark/>
          </w:tcPr>
          <w:p w:rsidR="00C83B11" w:rsidRPr="00B85FBE" w:rsidRDefault="00C83B11" w:rsidP="00D01DB3">
            <w:pPr>
              <w:tabs>
                <w:tab w:val="decimal" w:pos="1583"/>
              </w:tabs>
              <w:overflowPunct w:val="0"/>
              <w:ind w:rightChars="-15" w:right="-31"/>
              <w:rPr>
                <w:rFonts w:ascii="Times New Roman" w:hAnsi="Times New Roman" w:cs="Times New Roman"/>
                <w:color w:val="000000"/>
                <w:sz w:val="18"/>
                <w:szCs w:val="18"/>
              </w:rPr>
            </w:pPr>
            <w:bookmarkStart w:id="93" w:name="OLE_LINK29"/>
            <w:r w:rsidRPr="00B85FBE">
              <w:rPr>
                <w:rFonts w:ascii="Times New Roman" w:hAnsi="Times New Roman" w:cs="Times New Roman"/>
                <w:color w:val="000000"/>
                <w:sz w:val="18"/>
                <w:szCs w:val="18"/>
              </w:rPr>
              <w:t>323,993,077</w:t>
            </w:r>
            <w:bookmarkEnd w:id="93"/>
          </w:p>
        </w:tc>
      </w:tr>
      <w:tr w:rsidR="00C83B11" w:rsidRPr="00B85FBE" w:rsidTr="0085792D">
        <w:trPr>
          <w:trHeight w:val="432"/>
        </w:trPr>
        <w:tc>
          <w:tcPr>
            <w:tcW w:w="2491" w:type="dxa"/>
            <w:tcBorders>
              <w:top w:val="nil"/>
              <w:left w:val="nil"/>
              <w:bottom w:val="nil"/>
              <w:right w:val="nil"/>
            </w:tcBorders>
            <w:shd w:val="clear" w:color="auto" w:fill="auto"/>
            <w:vAlign w:val="bottom"/>
            <w:hideMark/>
          </w:tcPr>
          <w:p w:rsidR="00C83B11" w:rsidRPr="00B85FBE" w:rsidRDefault="00C83B11" w:rsidP="0085792D">
            <w:pPr>
              <w:overflowPunct w:val="0"/>
              <w:ind w:left="180" w:hangingChars="100" w:hanging="180"/>
              <w:rPr>
                <w:rFonts w:ascii="Times New Roman" w:hAnsi="Times New Roman" w:cs="Times New Roman"/>
                <w:color w:val="000000"/>
                <w:sz w:val="18"/>
                <w:szCs w:val="18"/>
              </w:rPr>
            </w:pPr>
            <w:r w:rsidRPr="00B85FBE">
              <w:rPr>
                <w:rFonts w:ascii="Times New Roman" w:hAnsi="Times New Roman" w:cs="Times New Roman"/>
                <w:color w:val="000000"/>
                <w:sz w:val="18"/>
                <w:szCs w:val="18"/>
              </w:rPr>
              <w:t>向中铁总及划转下属企业出售的存料及供应品</w:t>
            </w:r>
          </w:p>
        </w:tc>
        <w:tc>
          <w:tcPr>
            <w:tcW w:w="144" w:type="dxa"/>
            <w:tcBorders>
              <w:top w:val="nil"/>
              <w:left w:val="nil"/>
              <w:bottom w:val="nil"/>
              <w:right w:val="nil"/>
            </w:tcBorders>
            <w:shd w:val="clear" w:color="auto" w:fill="auto"/>
            <w:vAlign w:val="bottom"/>
            <w:hideMark/>
          </w:tcPr>
          <w:p w:rsidR="00C83B11" w:rsidRPr="00B85FBE" w:rsidRDefault="00C83B11" w:rsidP="0085792D">
            <w:pPr>
              <w:overflowPunct w:val="0"/>
              <w:ind w:firstLineChars="100" w:firstLine="180"/>
              <w:rPr>
                <w:rFonts w:ascii="Times New Roman" w:hAnsi="Times New Roman" w:cs="Times New Roman"/>
                <w:color w:val="000000"/>
                <w:sz w:val="18"/>
                <w:szCs w:val="18"/>
              </w:rPr>
            </w:pPr>
          </w:p>
        </w:tc>
        <w:tc>
          <w:tcPr>
            <w:tcW w:w="2322" w:type="dxa"/>
            <w:tcBorders>
              <w:top w:val="nil"/>
              <w:left w:val="nil"/>
              <w:bottom w:val="nil"/>
              <w:right w:val="nil"/>
            </w:tcBorders>
            <w:shd w:val="clear" w:color="auto" w:fill="auto"/>
            <w:vAlign w:val="bottom"/>
            <w:hideMark/>
          </w:tcPr>
          <w:p w:rsidR="00C83B11" w:rsidRPr="00B85FBE" w:rsidRDefault="00C83B11" w:rsidP="0085792D">
            <w:pPr>
              <w:overflowPunct w:val="0"/>
              <w:ind w:leftChars="-2" w:hangingChars="2" w:hanging="4"/>
              <w:rPr>
                <w:rFonts w:ascii="Times New Roman" w:hAnsi="Times New Roman" w:cs="Times New Roman"/>
                <w:color w:val="000000"/>
                <w:sz w:val="18"/>
                <w:szCs w:val="18"/>
              </w:rPr>
            </w:pPr>
            <w:r w:rsidRPr="00B85FBE">
              <w:rPr>
                <w:rFonts w:ascii="Times New Roman" w:hAnsi="Times New Roman" w:cs="Times New Roman"/>
                <w:color w:val="000000"/>
                <w:sz w:val="18"/>
                <w:szCs w:val="18"/>
              </w:rPr>
              <w:t>按照全成本协商定价</w:t>
            </w:r>
          </w:p>
        </w:tc>
        <w:tc>
          <w:tcPr>
            <w:tcW w:w="170" w:type="dxa"/>
            <w:gridSpan w:val="2"/>
            <w:tcBorders>
              <w:top w:val="nil"/>
              <w:left w:val="nil"/>
              <w:bottom w:val="nil"/>
              <w:right w:val="nil"/>
            </w:tcBorders>
            <w:shd w:val="clear" w:color="auto" w:fill="auto"/>
            <w:vAlign w:val="bottom"/>
            <w:hideMark/>
          </w:tcPr>
          <w:p w:rsidR="00C83B11" w:rsidRPr="00B85FBE" w:rsidRDefault="00C83B11" w:rsidP="0085792D">
            <w:pPr>
              <w:overflowPunct w:val="0"/>
              <w:ind w:firstLineChars="100" w:firstLine="180"/>
              <w:rPr>
                <w:rFonts w:ascii="Times New Roman" w:hAnsi="Times New Roman" w:cs="Times New Roman"/>
                <w:color w:val="000000"/>
                <w:sz w:val="18"/>
                <w:szCs w:val="18"/>
              </w:rPr>
            </w:pPr>
          </w:p>
        </w:tc>
        <w:tc>
          <w:tcPr>
            <w:tcW w:w="1690" w:type="dxa"/>
            <w:tcBorders>
              <w:top w:val="nil"/>
              <w:left w:val="nil"/>
              <w:right w:val="nil"/>
            </w:tcBorders>
            <w:shd w:val="clear" w:color="auto" w:fill="auto"/>
            <w:vAlign w:val="bottom"/>
            <w:hideMark/>
          </w:tcPr>
          <w:p w:rsidR="00C83B11" w:rsidRPr="00B85FBE" w:rsidRDefault="00C83B11" w:rsidP="00D01DB3">
            <w:pPr>
              <w:tabs>
                <w:tab w:val="decimal" w:pos="1539"/>
              </w:tabs>
              <w:overflowPunct w:val="0"/>
              <w:ind w:rightChars="-15" w:right="-31"/>
              <w:rPr>
                <w:rFonts w:ascii="Times New Roman" w:hAnsi="Times New Roman" w:cs="Times New Roman"/>
                <w:color w:val="000000"/>
                <w:sz w:val="18"/>
                <w:szCs w:val="18"/>
              </w:rPr>
            </w:pPr>
            <w:r w:rsidRPr="00B85FBE">
              <w:rPr>
                <w:rFonts w:ascii="Times New Roman" w:hAnsi="Times New Roman" w:cs="Times New Roman"/>
                <w:color w:val="000000"/>
                <w:sz w:val="18"/>
                <w:szCs w:val="18"/>
              </w:rPr>
              <w:t>7,184,588</w:t>
            </w:r>
          </w:p>
        </w:tc>
        <w:tc>
          <w:tcPr>
            <w:tcW w:w="170" w:type="dxa"/>
            <w:tcBorders>
              <w:top w:val="nil"/>
              <w:left w:val="nil"/>
              <w:bottom w:val="nil"/>
              <w:right w:val="nil"/>
            </w:tcBorders>
            <w:shd w:val="clear" w:color="auto" w:fill="auto"/>
            <w:vAlign w:val="bottom"/>
            <w:hideMark/>
          </w:tcPr>
          <w:p w:rsidR="00C83B11" w:rsidRPr="00B85FBE" w:rsidRDefault="00C83B11" w:rsidP="00D01DB3">
            <w:pPr>
              <w:overflowPunct w:val="0"/>
              <w:ind w:rightChars="50" w:right="105"/>
              <w:jc w:val="right"/>
              <w:rPr>
                <w:rFonts w:ascii="Times New Roman" w:hAnsi="Times New Roman" w:cs="Times New Roman"/>
              </w:rPr>
            </w:pPr>
          </w:p>
        </w:tc>
        <w:tc>
          <w:tcPr>
            <w:tcW w:w="1734" w:type="dxa"/>
            <w:tcBorders>
              <w:top w:val="nil"/>
              <w:left w:val="nil"/>
              <w:right w:val="nil"/>
            </w:tcBorders>
            <w:shd w:val="clear" w:color="auto" w:fill="auto"/>
            <w:vAlign w:val="bottom"/>
            <w:hideMark/>
          </w:tcPr>
          <w:p w:rsidR="00C83B11" w:rsidRPr="00B85FBE" w:rsidRDefault="00C83B11" w:rsidP="00D01DB3">
            <w:pPr>
              <w:tabs>
                <w:tab w:val="decimal" w:pos="1583"/>
              </w:tabs>
              <w:overflowPunct w:val="0"/>
              <w:ind w:rightChars="-15" w:right="-31"/>
              <w:rPr>
                <w:rFonts w:ascii="Times New Roman" w:hAnsi="Times New Roman" w:cs="Times New Roman"/>
                <w:color w:val="000000"/>
                <w:sz w:val="18"/>
                <w:szCs w:val="18"/>
              </w:rPr>
            </w:pPr>
            <w:r w:rsidRPr="00B85FBE">
              <w:rPr>
                <w:rFonts w:ascii="Times New Roman" w:hAnsi="Times New Roman" w:cs="Times New Roman"/>
                <w:color w:val="000000"/>
                <w:sz w:val="18"/>
                <w:szCs w:val="18"/>
              </w:rPr>
              <w:t>7,072,838</w:t>
            </w:r>
          </w:p>
        </w:tc>
      </w:tr>
      <w:tr w:rsidR="00C83B11" w:rsidRPr="00B85FBE" w:rsidTr="0085792D">
        <w:trPr>
          <w:trHeight w:val="444"/>
        </w:trPr>
        <w:tc>
          <w:tcPr>
            <w:tcW w:w="2491" w:type="dxa"/>
            <w:tcBorders>
              <w:top w:val="nil"/>
              <w:left w:val="nil"/>
              <w:bottom w:val="nil"/>
              <w:right w:val="nil"/>
            </w:tcBorders>
            <w:shd w:val="clear" w:color="auto" w:fill="auto"/>
            <w:vAlign w:val="bottom"/>
            <w:hideMark/>
          </w:tcPr>
          <w:p w:rsidR="00C83B11" w:rsidRPr="00B85FBE" w:rsidRDefault="00C83B11" w:rsidP="0085792D">
            <w:pPr>
              <w:overflowPunct w:val="0"/>
              <w:ind w:left="180" w:hangingChars="100" w:hanging="180"/>
              <w:rPr>
                <w:rFonts w:ascii="Times New Roman" w:hAnsi="Times New Roman" w:cs="Times New Roman"/>
                <w:color w:val="000000"/>
                <w:sz w:val="18"/>
                <w:szCs w:val="18"/>
              </w:rPr>
            </w:pPr>
            <w:r w:rsidRPr="00B85FBE">
              <w:rPr>
                <w:rFonts w:ascii="Times New Roman" w:hAnsi="Times New Roman" w:cs="Times New Roman"/>
                <w:color w:val="000000"/>
                <w:sz w:val="18"/>
                <w:szCs w:val="18"/>
              </w:rPr>
              <w:t>向中铁总及划转下属企业提供的公寓租赁服务</w:t>
            </w:r>
          </w:p>
        </w:tc>
        <w:tc>
          <w:tcPr>
            <w:tcW w:w="144" w:type="dxa"/>
            <w:tcBorders>
              <w:top w:val="nil"/>
              <w:left w:val="nil"/>
              <w:bottom w:val="nil"/>
              <w:right w:val="nil"/>
            </w:tcBorders>
            <w:shd w:val="clear" w:color="auto" w:fill="auto"/>
            <w:vAlign w:val="bottom"/>
            <w:hideMark/>
          </w:tcPr>
          <w:p w:rsidR="00C83B11" w:rsidRPr="00B85FBE" w:rsidRDefault="00C83B11" w:rsidP="0085792D">
            <w:pPr>
              <w:overflowPunct w:val="0"/>
              <w:ind w:firstLineChars="100" w:firstLine="180"/>
              <w:rPr>
                <w:rFonts w:ascii="Times New Roman" w:hAnsi="Times New Roman" w:cs="Times New Roman"/>
                <w:color w:val="000000"/>
                <w:sz w:val="18"/>
                <w:szCs w:val="18"/>
              </w:rPr>
            </w:pPr>
          </w:p>
        </w:tc>
        <w:tc>
          <w:tcPr>
            <w:tcW w:w="2322" w:type="dxa"/>
            <w:tcBorders>
              <w:top w:val="nil"/>
              <w:left w:val="nil"/>
              <w:bottom w:val="nil"/>
              <w:right w:val="nil"/>
            </w:tcBorders>
            <w:shd w:val="clear" w:color="auto" w:fill="auto"/>
            <w:vAlign w:val="bottom"/>
            <w:hideMark/>
          </w:tcPr>
          <w:p w:rsidR="00C83B11" w:rsidRPr="00B85FBE" w:rsidRDefault="00C83B11" w:rsidP="0085792D">
            <w:pPr>
              <w:overflowPunct w:val="0"/>
              <w:ind w:leftChars="-2" w:hangingChars="2" w:hanging="4"/>
              <w:rPr>
                <w:rFonts w:ascii="Times New Roman" w:hAnsi="Times New Roman" w:cs="Times New Roman"/>
                <w:color w:val="000000"/>
                <w:sz w:val="18"/>
                <w:szCs w:val="18"/>
              </w:rPr>
            </w:pPr>
            <w:r w:rsidRPr="00B85FBE">
              <w:rPr>
                <w:rFonts w:ascii="Times New Roman" w:hAnsi="Times New Roman" w:cs="Times New Roman"/>
                <w:color w:val="000000"/>
                <w:sz w:val="18"/>
                <w:szCs w:val="18"/>
              </w:rPr>
              <w:t>按照全成本协商定价</w:t>
            </w:r>
          </w:p>
        </w:tc>
        <w:tc>
          <w:tcPr>
            <w:tcW w:w="170" w:type="dxa"/>
            <w:gridSpan w:val="2"/>
            <w:tcBorders>
              <w:top w:val="nil"/>
              <w:left w:val="nil"/>
              <w:bottom w:val="nil"/>
              <w:right w:val="nil"/>
            </w:tcBorders>
            <w:shd w:val="clear" w:color="auto" w:fill="auto"/>
            <w:vAlign w:val="bottom"/>
            <w:hideMark/>
          </w:tcPr>
          <w:p w:rsidR="00C83B11" w:rsidRPr="00B85FBE" w:rsidRDefault="00C83B11" w:rsidP="0085792D">
            <w:pPr>
              <w:overflowPunct w:val="0"/>
              <w:ind w:firstLineChars="100" w:firstLine="180"/>
              <w:rPr>
                <w:rFonts w:ascii="Times New Roman" w:hAnsi="Times New Roman" w:cs="Times New Roman"/>
                <w:color w:val="000000"/>
                <w:sz w:val="18"/>
                <w:szCs w:val="18"/>
              </w:rPr>
            </w:pPr>
          </w:p>
        </w:tc>
        <w:tc>
          <w:tcPr>
            <w:tcW w:w="1690" w:type="dxa"/>
            <w:tcBorders>
              <w:top w:val="nil"/>
              <w:left w:val="nil"/>
              <w:right w:val="nil"/>
            </w:tcBorders>
            <w:shd w:val="clear" w:color="auto" w:fill="auto"/>
            <w:vAlign w:val="bottom"/>
            <w:hideMark/>
          </w:tcPr>
          <w:p w:rsidR="00C83B11" w:rsidRPr="00B85FBE" w:rsidRDefault="00B85FBE" w:rsidP="00D01DB3">
            <w:pPr>
              <w:tabs>
                <w:tab w:val="decimal" w:pos="1539"/>
              </w:tabs>
              <w:overflowPunct w:val="0"/>
              <w:ind w:rightChars="-15" w:right="-31"/>
              <w:rPr>
                <w:rFonts w:ascii="Times New Roman" w:hAnsi="Times New Roman" w:cs="Times New Roman"/>
                <w:color w:val="000000"/>
                <w:sz w:val="18"/>
                <w:szCs w:val="18"/>
              </w:rPr>
            </w:pPr>
            <w:r w:rsidRPr="00B85FBE">
              <w:rPr>
                <w:rFonts w:ascii="Times New Roman" w:hAnsi="Times New Roman" w:cs="Times New Roman"/>
                <w:color w:val="000000"/>
                <w:sz w:val="18"/>
                <w:szCs w:val="18"/>
              </w:rPr>
              <w:t>722,135</w:t>
            </w:r>
          </w:p>
        </w:tc>
        <w:tc>
          <w:tcPr>
            <w:tcW w:w="170" w:type="dxa"/>
            <w:tcBorders>
              <w:top w:val="nil"/>
              <w:left w:val="nil"/>
              <w:bottom w:val="nil"/>
              <w:right w:val="nil"/>
            </w:tcBorders>
            <w:shd w:val="clear" w:color="auto" w:fill="auto"/>
            <w:vAlign w:val="bottom"/>
            <w:hideMark/>
          </w:tcPr>
          <w:p w:rsidR="00C83B11" w:rsidRPr="00B85FBE" w:rsidRDefault="00C83B11" w:rsidP="00D01DB3">
            <w:pPr>
              <w:overflowPunct w:val="0"/>
              <w:ind w:rightChars="50" w:right="105"/>
              <w:jc w:val="right"/>
              <w:rPr>
                <w:rFonts w:ascii="Times New Roman" w:hAnsi="Times New Roman" w:cs="Times New Roman"/>
                <w:color w:val="000000"/>
                <w:sz w:val="18"/>
                <w:szCs w:val="18"/>
              </w:rPr>
            </w:pPr>
          </w:p>
        </w:tc>
        <w:tc>
          <w:tcPr>
            <w:tcW w:w="1734" w:type="dxa"/>
            <w:tcBorders>
              <w:top w:val="nil"/>
              <w:left w:val="nil"/>
              <w:right w:val="nil"/>
            </w:tcBorders>
            <w:shd w:val="clear" w:color="auto" w:fill="auto"/>
            <w:vAlign w:val="bottom"/>
            <w:hideMark/>
          </w:tcPr>
          <w:p w:rsidR="00C83B11" w:rsidRPr="00B85FBE" w:rsidRDefault="00C83B11" w:rsidP="00D01DB3">
            <w:pPr>
              <w:tabs>
                <w:tab w:val="decimal" w:pos="1583"/>
              </w:tabs>
              <w:overflowPunct w:val="0"/>
              <w:ind w:rightChars="-15" w:right="-31"/>
              <w:rPr>
                <w:rFonts w:ascii="Times New Roman" w:hAnsi="Times New Roman" w:cs="Times New Roman"/>
                <w:color w:val="000000"/>
                <w:sz w:val="18"/>
                <w:szCs w:val="18"/>
              </w:rPr>
            </w:pPr>
            <w:bookmarkStart w:id="94" w:name="OLE_LINK31"/>
            <w:r w:rsidRPr="00B85FBE">
              <w:rPr>
                <w:rFonts w:ascii="Times New Roman" w:hAnsi="Times New Roman" w:cs="Times New Roman"/>
                <w:color w:val="000000"/>
                <w:sz w:val="18"/>
                <w:szCs w:val="18"/>
              </w:rPr>
              <w:t>641,039</w:t>
            </w:r>
            <w:bookmarkEnd w:id="94"/>
          </w:p>
        </w:tc>
      </w:tr>
    </w:tbl>
    <w:p w:rsidR="00C83B11" w:rsidRPr="00B85FBE" w:rsidRDefault="00C83B11" w:rsidP="00C83B11">
      <w:pPr>
        <w:rPr>
          <w:rFonts w:ascii="Times New Roman" w:hAnsi="Times New Roman" w:cs="Times New Roman"/>
        </w:rPr>
      </w:pPr>
    </w:p>
    <w:tbl>
      <w:tblPr>
        <w:tblW w:w="0" w:type="auto"/>
        <w:tblInd w:w="93" w:type="dxa"/>
        <w:tblLayout w:type="fixed"/>
        <w:tblCellMar>
          <w:left w:w="28" w:type="dxa"/>
          <w:right w:w="28" w:type="dxa"/>
        </w:tblCellMar>
        <w:tblLook w:val="04A0"/>
      </w:tblPr>
      <w:tblGrid>
        <w:gridCol w:w="2491"/>
        <w:gridCol w:w="144"/>
        <w:gridCol w:w="2322"/>
        <w:gridCol w:w="170"/>
        <w:gridCol w:w="1690"/>
        <w:gridCol w:w="170"/>
        <w:gridCol w:w="1734"/>
      </w:tblGrid>
      <w:tr w:rsidR="00C83B11" w:rsidRPr="00B85FBE" w:rsidTr="0085792D">
        <w:trPr>
          <w:trHeight w:val="264"/>
        </w:trPr>
        <w:tc>
          <w:tcPr>
            <w:tcW w:w="2491" w:type="dxa"/>
            <w:tcBorders>
              <w:top w:val="nil"/>
              <w:left w:val="nil"/>
              <w:bottom w:val="nil"/>
              <w:right w:val="nil"/>
            </w:tcBorders>
            <w:shd w:val="clear" w:color="auto" w:fill="auto"/>
            <w:vAlign w:val="bottom"/>
            <w:hideMark/>
          </w:tcPr>
          <w:p w:rsidR="00C83B11" w:rsidRPr="00B85FBE" w:rsidRDefault="00C83B11" w:rsidP="0085792D">
            <w:pPr>
              <w:overflowPunct w:val="0"/>
              <w:rPr>
                <w:rFonts w:ascii="Times New Roman" w:hAnsi="Times New Roman" w:cs="Times New Roman"/>
                <w:b/>
                <w:bCs/>
                <w:color w:val="000000"/>
                <w:sz w:val="18"/>
                <w:szCs w:val="18"/>
              </w:rPr>
            </w:pPr>
            <w:r w:rsidRPr="00B85FBE">
              <w:rPr>
                <w:rFonts w:ascii="Times New Roman" w:hAnsi="Times New Roman" w:cs="Times New Roman"/>
                <w:b/>
                <w:bCs/>
                <w:color w:val="000000"/>
                <w:sz w:val="18"/>
                <w:szCs w:val="18"/>
              </w:rPr>
              <w:t>采购物资及接受劳务</w:t>
            </w:r>
          </w:p>
        </w:tc>
        <w:tc>
          <w:tcPr>
            <w:tcW w:w="144" w:type="dxa"/>
            <w:tcBorders>
              <w:top w:val="nil"/>
              <w:left w:val="nil"/>
              <w:bottom w:val="nil"/>
              <w:right w:val="nil"/>
            </w:tcBorders>
            <w:shd w:val="clear" w:color="auto" w:fill="auto"/>
            <w:vAlign w:val="bottom"/>
            <w:hideMark/>
          </w:tcPr>
          <w:p w:rsidR="00C83B11" w:rsidRPr="00B85FBE" w:rsidRDefault="00C83B11" w:rsidP="0085792D">
            <w:pPr>
              <w:overflowPunct w:val="0"/>
              <w:rPr>
                <w:rFonts w:ascii="Times New Roman" w:hAnsi="Times New Roman" w:cs="Times New Roman"/>
                <w:b/>
                <w:bCs/>
                <w:color w:val="000000"/>
                <w:sz w:val="18"/>
                <w:szCs w:val="18"/>
              </w:rPr>
            </w:pPr>
          </w:p>
        </w:tc>
        <w:tc>
          <w:tcPr>
            <w:tcW w:w="2322" w:type="dxa"/>
            <w:tcBorders>
              <w:top w:val="nil"/>
              <w:left w:val="nil"/>
              <w:bottom w:val="nil"/>
              <w:right w:val="nil"/>
            </w:tcBorders>
            <w:shd w:val="clear" w:color="auto" w:fill="auto"/>
            <w:vAlign w:val="bottom"/>
            <w:hideMark/>
          </w:tcPr>
          <w:p w:rsidR="00C83B11" w:rsidRPr="00B85FBE" w:rsidRDefault="00C83B11" w:rsidP="0085792D">
            <w:pPr>
              <w:overflowPunct w:val="0"/>
              <w:ind w:leftChars="-2" w:hangingChars="2" w:hanging="4"/>
              <w:rPr>
                <w:rFonts w:ascii="Times New Roman" w:hAnsi="Times New Roman" w:cs="Times New Roman"/>
              </w:rPr>
            </w:pPr>
          </w:p>
        </w:tc>
        <w:tc>
          <w:tcPr>
            <w:tcW w:w="170" w:type="dxa"/>
            <w:tcBorders>
              <w:top w:val="nil"/>
              <w:left w:val="nil"/>
              <w:bottom w:val="nil"/>
              <w:right w:val="nil"/>
            </w:tcBorders>
            <w:shd w:val="clear" w:color="auto" w:fill="auto"/>
            <w:vAlign w:val="bottom"/>
            <w:hideMark/>
          </w:tcPr>
          <w:p w:rsidR="00C83B11" w:rsidRPr="00B85FBE" w:rsidRDefault="00C83B11" w:rsidP="00D01DB3">
            <w:pPr>
              <w:overflowPunct w:val="0"/>
              <w:ind w:firstLineChars="100" w:firstLine="210"/>
              <w:rPr>
                <w:rFonts w:ascii="Times New Roman" w:hAnsi="Times New Roman" w:cs="Times New Roman"/>
              </w:rPr>
            </w:pPr>
          </w:p>
        </w:tc>
        <w:tc>
          <w:tcPr>
            <w:tcW w:w="1690" w:type="dxa"/>
            <w:tcBorders>
              <w:top w:val="nil"/>
              <w:left w:val="nil"/>
              <w:bottom w:val="nil"/>
              <w:right w:val="nil"/>
            </w:tcBorders>
            <w:shd w:val="clear" w:color="auto" w:fill="auto"/>
            <w:vAlign w:val="bottom"/>
            <w:hideMark/>
          </w:tcPr>
          <w:p w:rsidR="00C83B11" w:rsidRPr="00B85FBE" w:rsidRDefault="00C83B11" w:rsidP="00D01DB3">
            <w:pPr>
              <w:tabs>
                <w:tab w:val="decimal" w:pos="1539"/>
              </w:tabs>
              <w:overflowPunct w:val="0"/>
              <w:ind w:rightChars="-15" w:right="-31"/>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vAlign w:val="bottom"/>
            <w:hideMark/>
          </w:tcPr>
          <w:p w:rsidR="00C83B11" w:rsidRPr="00B85FBE" w:rsidRDefault="00C83B11" w:rsidP="00D01DB3">
            <w:pPr>
              <w:overflowPunct w:val="0"/>
              <w:ind w:rightChars="50" w:right="105"/>
              <w:jc w:val="right"/>
              <w:rPr>
                <w:rFonts w:ascii="Times New Roman" w:hAnsi="Times New Roman" w:cs="Times New Roman"/>
              </w:rPr>
            </w:pPr>
          </w:p>
        </w:tc>
        <w:tc>
          <w:tcPr>
            <w:tcW w:w="1734" w:type="dxa"/>
            <w:tcBorders>
              <w:top w:val="nil"/>
              <w:left w:val="nil"/>
              <w:bottom w:val="nil"/>
              <w:right w:val="nil"/>
            </w:tcBorders>
            <w:shd w:val="clear" w:color="auto" w:fill="auto"/>
            <w:vAlign w:val="bottom"/>
            <w:hideMark/>
          </w:tcPr>
          <w:p w:rsidR="00C83B11" w:rsidRPr="00B85FBE" w:rsidRDefault="00C83B11" w:rsidP="00D01DB3">
            <w:pPr>
              <w:tabs>
                <w:tab w:val="decimal" w:pos="1583"/>
              </w:tabs>
              <w:overflowPunct w:val="0"/>
              <w:ind w:rightChars="-15" w:right="-31"/>
              <w:rPr>
                <w:rFonts w:ascii="Times New Roman" w:hAnsi="Times New Roman" w:cs="Times New Roman"/>
                <w:color w:val="000000"/>
                <w:sz w:val="18"/>
                <w:szCs w:val="18"/>
              </w:rPr>
            </w:pPr>
          </w:p>
        </w:tc>
      </w:tr>
      <w:tr w:rsidR="00C83B11" w:rsidRPr="00B85FBE" w:rsidTr="0085792D">
        <w:trPr>
          <w:trHeight w:val="264"/>
        </w:trPr>
        <w:tc>
          <w:tcPr>
            <w:tcW w:w="2491" w:type="dxa"/>
            <w:tcBorders>
              <w:top w:val="nil"/>
              <w:left w:val="nil"/>
              <w:bottom w:val="nil"/>
              <w:right w:val="nil"/>
            </w:tcBorders>
            <w:shd w:val="clear" w:color="auto" w:fill="auto"/>
            <w:vAlign w:val="bottom"/>
            <w:hideMark/>
          </w:tcPr>
          <w:p w:rsidR="00C83B11" w:rsidRPr="00B85FBE" w:rsidRDefault="00C83B11" w:rsidP="0085792D">
            <w:pPr>
              <w:overflowPunct w:val="0"/>
              <w:rPr>
                <w:rFonts w:ascii="Times New Roman" w:hAnsi="Times New Roman" w:cs="Times New Roman"/>
                <w:b/>
                <w:bCs/>
                <w:color w:val="000000"/>
                <w:sz w:val="18"/>
                <w:szCs w:val="18"/>
              </w:rPr>
            </w:pPr>
            <w:r w:rsidRPr="00B85FBE">
              <w:rPr>
                <w:rFonts w:ascii="Times New Roman" w:hAnsi="Times New Roman" w:cs="Times New Roman"/>
                <w:b/>
                <w:bCs/>
                <w:color w:val="000000"/>
                <w:sz w:val="18"/>
                <w:szCs w:val="18"/>
              </w:rPr>
              <w:t>运输服务</w:t>
            </w:r>
          </w:p>
        </w:tc>
        <w:tc>
          <w:tcPr>
            <w:tcW w:w="144" w:type="dxa"/>
            <w:tcBorders>
              <w:top w:val="nil"/>
              <w:left w:val="nil"/>
              <w:bottom w:val="nil"/>
              <w:right w:val="nil"/>
            </w:tcBorders>
            <w:shd w:val="clear" w:color="auto" w:fill="auto"/>
            <w:vAlign w:val="bottom"/>
            <w:hideMark/>
          </w:tcPr>
          <w:p w:rsidR="00C83B11" w:rsidRPr="00B85FBE" w:rsidRDefault="00C83B11" w:rsidP="0085792D">
            <w:pPr>
              <w:overflowPunct w:val="0"/>
              <w:rPr>
                <w:rFonts w:ascii="Times New Roman" w:hAnsi="Times New Roman" w:cs="Times New Roman"/>
                <w:b/>
                <w:bCs/>
                <w:color w:val="000000"/>
                <w:sz w:val="18"/>
                <w:szCs w:val="18"/>
              </w:rPr>
            </w:pPr>
          </w:p>
        </w:tc>
        <w:tc>
          <w:tcPr>
            <w:tcW w:w="2322" w:type="dxa"/>
            <w:tcBorders>
              <w:top w:val="nil"/>
              <w:left w:val="nil"/>
              <w:bottom w:val="nil"/>
              <w:right w:val="nil"/>
            </w:tcBorders>
            <w:shd w:val="clear" w:color="auto" w:fill="auto"/>
            <w:vAlign w:val="bottom"/>
            <w:hideMark/>
          </w:tcPr>
          <w:p w:rsidR="00C83B11" w:rsidRPr="00B85FBE" w:rsidRDefault="00C83B11" w:rsidP="0085792D">
            <w:pPr>
              <w:overflowPunct w:val="0"/>
              <w:ind w:leftChars="-2" w:hangingChars="2" w:hanging="4"/>
              <w:rPr>
                <w:rFonts w:ascii="Times New Roman" w:hAnsi="Times New Roman" w:cs="Times New Roman"/>
              </w:rPr>
            </w:pPr>
          </w:p>
        </w:tc>
        <w:tc>
          <w:tcPr>
            <w:tcW w:w="170" w:type="dxa"/>
            <w:tcBorders>
              <w:top w:val="nil"/>
              <w:left w:val="nil"/>
              <w:bottom w:val="nil"/>
              <w:right w:val="nil"/>
            </w:tcBorders>
            <w:shd w:val="clear" w:color="auto" w:fill="auto"/>
            <w:vAlign w:val="bottom"/>
            <w:hideMark/>
          </w:tcPr>
          <w:p w:rsidR="00C83B11" w:rsidRPr="00B85FBE" w:rsidRDefault="00C83B11" w:rsidP="00D01DB3">
            <w:pPr>
              <w:overflowPunct w:val="0"/>
              <w:ind w:firstLineChars="100" w:firstLine="210"/>
              <w:rPr>
                <w:rFonts w:ascii="Times New Roman" w:hAnsi="Times New Roman" w:cs="Times New Roman"/>
              </w:rPr>
            </w:pPr>
          </w:p>
        </w:tc>
        <w:tc>
          <w:tcPr>
            <w:tcW w:w="1690" w:type="dxa"/>
            <w:tcBorders>
              <w:top w:val="nil"/>
              <w:left w:val="nil"/>
              <w:bottom w:val="nil"/>
              <w:right w:val="nil"/>
            </w:tcBorders>
            <w:shd w:val="clear" w:color="auto" w:fill="auto"/>
            <w:vAlign w:val="bottom"/>
            <w:hideMark/>
          </w:tcPr>
          <w:p w:rsidR="00C83B11" w:rsidRPr="00B85FBE" w:rsidRDefault="00C83B11" w:rsidP="00D01DB3">
            <w:pPr>
              <w:tabs>
                <w:tab w:val="decimal" w:pos="1539"/>
              </w:tabs>
              <w:overflowPunct w:val="0"/>
              <w:ind w:rightChars="-15" w:right="-31"/>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vAlign w:val="bottom"/>
            <w:hideMark/>
          </w:tcPr>
          <w:p w:rsidR="00C83B11" w:rsidRPr="00B85FBE" w:rsidRDefault="00C83B11" w:rsidP="00D01DB3">
            <w:pPr>
              <w:overflowPunct w:val="0"/>
              <w:ind w:rightChars="50" w:right="105"/>
              <w:jc w:val="right"/>
              <w:rPr>
                <w:rFonts w:ascii="Times New Roman" w:hAnsi="Times New Roman" w:cs="Times New Roman"/>
              </w:rPr>
            </w:pPr>
          </w:p>
        </w:tc>
        <w:tc>
          <w:tcPr>
            <w:tcW w:w="1734" w:type="dxa"/>
            <w:tcBorders>
              <w:top w:val="nil"/>
              <w:left w:val="nil"/>
              <w:bottom w:val="nil"/>
              <w:right w:val="nil"/>
            </w:tcBorders>
            <w:shd w:val="clear" w:color="auto" w:fill="auto"/>
            <w:vAlign w:val="bottom"/>
            <w:hideMark/>
          </w:tcPr>
          <w:p w:rsidR="00C83B11" w:rsidRPr="00B85FBE" w:rsidRDefault="00C83B11" w:rsidP="00D01DB3">
            <w:pPr>
              <w:tabs>
                <w:tab w:val="decimal" w:pos="1583"/>
              </w:tabs>
              <w:overflowPunct w:val="0"/>
              <w:ind w:rightChars="-15" w:right="-31"/>
              <w:rPr>
                <w:rFonts w:ascii="Times New Roman" w:hAnsi="Times New Roman" w:cs="Times New Roman"/>
                <w:color w:val="000000"/>
                <w:sz w:val="18"/>
                <w:szCs w:val="18"/>
              </w:rPr>
            </w:pPr>
          </w:p>
        </w:tc>
      </w:tr>
      <w:tr w:rsidR="00C83B11" w:rsidRPr="00B85FBE" w:rsidTr="0085792D">
        <w:trPr>
          <w:trHeight w:val="432"/>
        </w:trPr>
        <w:tc>
          <w:tcPr>
            <w:tcW w:w="2491" w:type="dxa"/>
            <w:tcBorders>
              <w:top w:val="nil"/>
              <w:left w:val="nil"/>
              <w:bottom w:val="nil"/>
              <w:right w:val="nil"/>
            </w:tcBorders>
            <w:shd w:val="clear" w:color="auto" w:fill="auto"/>
            <w:vAlign w:val="bottom"/>
            <w:hideMark/>
          </w:tcPr>
          <w:p w:rsidR="00C83B11" w:rsidRPr="00B85FBE" w:rsidRDefault="00C83B11" w:rsidP="0085792D">
            <w:pPr>
              <w:overflowPunct w:val="0"/>
              <w:ind w:left="180" w:hangingChars="100" w:hanging="180"/>
              <w:rPr>
                <w:rFonts w:ascii="Times New Roman" w:hAnsi="Times New Roman" w:cs="Times New Roman"/>
                <w:color w:val="000000"/>
                <w:sz w:val="18"/>
                <w:szCs w:val="18"/>
              </w:rPr>
            </w:pPr>
            <w:r w:rsidRPr="00B85FBE">
              <w:rPr>
                <w:rFonts w:ascii="Times New Roman" w:hAnsi="Times New Roman" w:cs="Times New Roman"/>
                <w:color w:val="000000"/>
                <w:sz w:val="18"/>
                <w:szCs w:val="18"/>
              </w:rPr>
              <w:t>由中铁总及划转下属企业提供的列车服务</w:t>
            </w:r>
          </w:p>
        </w:tc>
        <w:tc>
          <w:tcPr>
            <w:tcW w:w="144" w:type="dxa"/>
            <w:tcBorders>
              <w:top w:val="nil"/>
              <w:left w:val="nil"/>
              <w:bottom w:val="nil"/>
              <w:right w:val="nil"/>
            </w:tcBorders>
            <w:shd w:val="clear" w:color="auto" w:fill="auto"/>
            <w:vAlign w:val="bottom"/>
            <w:hideMark/>
          </w:tcPr>
          <w:p w:rsidR="00C83B11" w:rsidRPr="00B85FBE" w:rsidRDefault="00C83B11" w:rsidP="0085792D">
            <w:pPr>
              <w:overflowPunct w:val="0"/>
              <w:ind w:firstLineChars="100" w:firstLine="180"/>
              <w:rPr>
                <w:rFonts w:ascii="Times New Roman" w:hAnsi="Times New Roman" w:cs="Times New Roman"/>
                <w:color w:val="000000"/>
                <w:sz w:val="18"/>
                <w:szCs w:val="18"/>
              </w:rPr>
            </w:pPr>
          </w:p>
        </w:tc>
        <w:tc>
          <w:tcPr>
            <w:tcW w:w="2322" w:type="dxa"/>
            <w:tcBorders>
              <w:top w:val="nil"/>
              <w:left w:val="nil"/>
              <w:bottom w:val="nil"/>
              <w:right w:val="nil"/>
            </w:tcBorders>
            <w:shd w:val="clear" w:color="auto" w:fill="auto"/>
            <w:vAlign w:val="bottom"/>
            <w:hideMark/>
          </w:tcPr>
          <w:p w:rsidR="00C83B11" w:rsidRPr="00B85FBE" w:rsidRDefault="00C83B11" w:rsidP="0085792D">
            <w:pPr>
              <w:overflowPunct w:val="0"/>
              <w:ind w:leftChars="-2" w:left="180" w:hangingChars="102" w:hanging="184"/>
              <w:rPr>
                <w:rFonts w:ascii="Times New Roman" w:hAnsi="Times New Roman" w:cs="Times New Roman"/>
                <w:color w:val="000000"/>
                <w:sz w:val="18"/>
                <w:szCs w:val="18"/>
              </w:rPr>
            </w:pPr>
            <w:r w:rsidRPr="00B85FBE">
              <w:rPr>
                <w:rFonts w:ascii="Times New Roman" w:hAnsi="Times New Roman" w:cs="Times New Roman"/>
                <w:color w:val="000000"/>
                <w:sz w:val="18"/>
                <w:szCs w:val="18"/>
              </w:rPr>
              <w:t>按照全成本协商定价或中铁</w:t>
            </w:r>
            <w:proofErr w:type="gramStart"/>
            <w:r w:rsidRPr="00B85FBE">
              <w:rPr>
                <w:rFonts w:ascii="Times New Roman" w:hAnsi="Times New Roman" w:cs="Times New Roman"/>
                <w:color w:val="000000"/>
                <w:sz w:val="18"/>
                <w:szCs w:val="18"/>
              </w:rPr>
              <w:t>总制定</w:t>
            </w:r>
            <w:proofErr w:type="gramEnd"/>
            <w:r w:rsidRPr="00B85FBE">
              <w:rPr>
                <w:rFonts w:ascii="Times New Roman" w:hAnsi="Times New Roman" w:cs="Times New Roman"/>
                <w:color w:val="000000"/>
                <w:sz w:val="18"/>
                <w:szCs w:val="18"/>
              </w:rPr>
              <w:t>的价格结算</w:t>
            </w:r>
          </w:p>
        </w:tc>
        <w:tc>
          <w:tcPr>
            <w:tcW w:w="170" w:type="dxa"/>
            <w:tcBorders>
              <w:top w:val="nil"/>
              <w:left w:val="nil"/>
              <w:bottom w:val="nil"/>
              <w:right w:val="nil"/>
            </w:tcBorders>
            <w:shd w:val="clear" w:color="auto" w:fill="auto"/>
            <w:vAlign w:val="bottom"/>
            <w:hideMark/>
          </w:tcPr>
          <w:p w:rsidR="00C83B11" w:rsidRPr="00B85FBE" w:rsidRDefault="00C83B11" w:rsidP="0085792D">
            <w:pPr>
              <w:overflowPunct w:val="0"/>
              <w:ind w:firstLineChars="100" w:firstLine="180"/>
              <w:rPr>
                <w:rFonts w:ascii="Times New Roman" w:hAnsi="Times New Roman" w:cs="Times New Roman"/>
                <w:color w:val="000000"/>
                <w:sz w:val="18"/>
                <w:szCs w:val="18"/>
              </w:rPr>
            </w:pPr>
          </w:p>
        </w:tc>
        <w:tc>
          <w:tcPr>
            <w:tcW w:w="1690" w:type="dxa"/>
            <w:tcBorders>
              <w:top w:val="nil"/>
              <w:left w:val="nil"/>
              <w:right w:val="nil"/>
            </w:tcBorders>
            <w:shd w:val="clear" w:color="auto" w:fill="auto"/>
            <w:vAlign w:val="bottom"/>
            <w:hideMark/>
          </w:tcPr>
          <w:p w:rsidR="00C83B11" w:rsidRPr="00B85FBE" w:rsidRDefault="00B85FBE" w:rsidP="00D01DB3">
            <w:pPr>
              <w:tabs>
                <w:tab w:val="decimal" w:pos="1539"/>
              </w:tabs>
              <w:overflowPunct w:val="0"/>
              <w:ind w:rightChars="-15" w:right="-31"/>
              <w:rPr>
                <w:rFonts w:ascii="Times New Roman" w:hAnsi="Times New Roman" w:cs="Times New Roman"/>
                <w:color w:val="000000"/>
                <w:sz w:val="18"/>
                <w:szCs w:val="18"/>
              </w:rPr>
            </w:pPr>
            <w:r w:rsidRPr="00B85FBE">
              <w:rPr>
                <w:rFonts w:ascii="Times New Roman" w:hAnsi="Times New Roman" w:cs="Times New Roman"/>
                <w:color w:val="000000"/>
                <w:sz w:val="18"/>
                <w:szCs w:val="18"/>
              </w:rPr>
              <w:t>306,208,016</w:t>
            </w:r>
          </w:p>
        </w:tc>
        <w:tc>
          <w:tcPr>
            <w:tcW w:w="170" w:type="dxa"/>
            <w:tcBorders>
              <w:top w:val="nil"/>
              <w:left w:val="nil"/>
              <w:bottom w:val="nil"/>
              <w:right w:val="nil"/>
            </w:tcBorders>
            <w:shd w:val="clear" w:color="auto" w:fill="auto"/>
            <w:vAlign w:val="bottom"/>
            <w:hideMark/>
          </w:tcPr>
          <w:p w:rsidR="00C83B11" w:rsidRPr="00B85FBE" w:rsidRDefault="00C83B11" w:rsidP="00D01DB3">
            <w:pPr>
              <w:overflowPunct w:val="0"/>
              <w:ind w:rightChars="50" w:right="105"/>
              <w:jc w:val="right"/>
              <w:rPr>
                <w:rFonts w:ascii="Times New Roman" w:hAnsi="Times New Roman" w:cs="Times New Roman"/>
              </w:rPr>
            </w:pPr>
          </w:p>
        </w:tc>
        <w:tc>
          <w:tcPr>
            <w:tcW w:w="1734" w:type="dxa"/>
            <w:tcBorders>
              <w:top w:val="nil"/>
              <w:left w:val="nil"/>
              <w:right w:val="nil"/>
            </w:tcBorders>
            <w:shd w:val="clear" w:color="auto" w:fill="auto"/>
            <w:vAlign w:val="bottom"/>
            <w:hideMark/>
          </w:tcPr>
          <w:p w:rsidR="00C83B11" w:rsidRPr="00B85FBE" w:rsidRDefault="00C83B11" w:rsidP="00D01DB3">
            <w:pPr>
              <w:tabs>
                <w:tab w:val="decimal" w:pos="1583"/>
              </w:tabs>
              <w:overflowPunct w:val="0"/>
              <w:ind w:rightChars="-15" w:right="-31"/>
              <w:rPr>
                <w:rFonts w:ascii="Times New Roman" w:hAnsi="Times New Roman" w:cs="Times New Roman"/>
                <w:color w:val="000000"/>
                <w:sz w:val="18"/>
                <w:szCs w:val="18"/>
              </w:rPr>
            </w:pPr>
            <w:bookmarkStart w:id="95" w:name="OLE_LINK32"/>
            <w:r w:rsidRPr="00B85FBE">
              <w:rPr>
                <w:rFonts w:ascii="Times New Roman" w:hAnsi="Times New Roman" w:cs="Times New Roman"/>
                <w:color w:val="000000"/>
                <w:sz w:val="18"/>
                <w:szCs w:val="18"/>
              </w:rPr>
              <w:t>292,754,699</w:t>
            </w:r>
            <w:bookmarkEnd w:id="95"/>
          </w:p>
        </w:tc>
      </w:tr>
      <w:tr w:rsidR="00C83B11" w:rsidRPr="00B85FBE" w:rsidTr="0085792D">
        <w:trPr>
          <w:trHeight w:val="660"/>
        </w:trPr>
        <w:tc>
          <w:tcPr>
            <w:tcW w:w="2491" w:type="dxa"/>
            <w:tcBorders>
              <w:top w:val="nil"/>
              <w:left w:val="nil"/>
              <w:bottom w:val="nil"/>
              <w:right w:val="nil"/>
            </w:tcBorders>
            <w:shd w:val="clear" w:color="auto" w:fill="auto"/>
            <w:vAlign w:val="bottom"/>
            <w:hideMark/>
          </w:tcPr>
          <w:p w:rsidR="00C83B11" w:rsidRPr="00B85FBE" w:rsidRDefault="00C83B11" w:rsidP="0085792D">
            <w:pPr>
              <w:overflowPunct w:val="0"/>
              <w:ind w:left="180" w:hangingChars="100" w:hanging="180"/>
              <w:rPr>
                <w:rFonts w:ascii="Times New Roman" w:hAnsi="Times New Roman" w:cs="Times New Roman"/>
                <w:color w:val="000000"/>
                <w:sz w:val="18"/>
                <w:szCs w:val="18"/>
              </w:rPr>
            </w:pPr>
            <w:r w:rsidRPr="00B85FBE">
              <w:rPr>
                <w:rFonts w:ascii="Times New Roman" w:hAnsi="Times New Roman" w:cs="Times New Roman"/>
                <w:color w:val="000000"/>
                <w:sz w:val="18"/>
                <w:szCs w:val="18"/>
              </w:rPr>
              <w:lastRenderedPageBreak/>
              <w:t>接受中铁总及划转下属企业提供的通过中铁总清算的路网清算费用</w:t>
            </w:r>
          </w:p>
        </w:tc>
        <w:tc>
          <w:tcPr>
            <w:tcW w:w="144" w:type="dxa"/>
            <w:tcBorders>
              <w:top w:val="nil"/>
              <w:left w:val="nil"/>
              <w:bottom w:val="nil"/>
              <w:right w:val="nil"/>
            </w:tcBorders>
            <w:shd w:val="clear" w:color="auto" w:fill="auto"/>
            <w:vAlign w:val="bottom"/>
            <w:hideMark/>
          </w:tcPr>
          <w:p w:rsidR="00C83B11" w:rsidRPr="00B85FBE" w:rsidRDefault="00C83B11" w:rsidP="0085792D">
            <w:pPr>
              <w:overflowPunct w:val="0"/>
              <w:ind w:firstLineChars="100" w:firstLine="180"/>
              <w:rPr>
                <w:rFonts w:ascii="Times New Roman" w:hAnsi="Times New Roman" w:cs="Times New Roman"/>
                <w:color w:val="000000"/>
                <w:sz w:val="18"/>
                <w:szCs w:val="18"/>
              </w:rPr>
            </w:pPr>
          </w:p>
        </w:tc>
        <w:tc>
          <w:tcPr>
            <w:tcW w:w="2322" w:type="dxa"/>
            <w:tcBorders>
              <w:top w:val="nil"/>
              <w:left w:val="nil"/>
              <w:bottom w:val="nil"/>
              <w:right w:val="nil"/>
            </w:tcBorders>
            <w:shd w:val="clear" w:color="auto" w:fill="auto"/>
            <w:vAlign w:val="bottom"/>
            <w:hideMark/>
          </w:tcPr>
          <w:p w:rsidR="00C83B11" w:rsidRPr="00B85FBE" w:rsidRDefault="00C83B11" w:rsidP="0085792D">
            <w:pPr>
              <w:overflowPunct w:val="0"/>
              <w:ind w:leftChars="-2" w:hangingChars="2" w:hanging="4"/>
              <w:rPr>
                <w:rFonts w:ascii="Times New Roman" w:hAnsi="Times New Roman" w:cs="Times New Roman"/>
                <w:color w:val="000000"/>
                <w:sz w:val="18"/>
                <w:szCs w:val="18"/>
              </w:rPr>
            </w:pPr>
            <w:r w:rsidRPr="00B85FBE">
              <w:rPr>
                <w:rFonts w:ascii="Times New Roman" w:hAnsi="Times New Roman" w:cs="Times New Roman"/>
                <w:color w:val="000000"/>
                <w:sz w:val="18"/>
                <w:szCs w:val="18"/>
              </w:rPr>
              <w:t>按照中铁</w:t>
            </w:r>
            <w:proofErr w:type="gramStart"/>
            <w:r w:rsidRPr="00B85FBE">
              <w:rPr>
                <w:rFonts w:ascii="Times New Roman" w:hAnsi="Times New Roman" w:cs="Times New Roman"/>
                <w:color w:val="000000"/>
                <w:sz w:val="18"/>
                <w:szCs w:val="18"/>
              </w:rPr>
              <w:t>总制定</w:t>
            </w:r>
            <w:proofErr w:type="gramEnd"/>
            <w:r w:rsidRPr="00B85FBE">
              <w:rPr>
                <w:rFonts w:ascii="Times New Roman" w:hAnsi="Times New Roman" w:cs="Times New Roman"/>
                <w:color w:val="000000"/>
                <w:sz w:val="18"/>
                <w:szCs w:val="18"/>
              </w:rPr>
              <w:t>价格结算</w:t>
            </w:r>
          </w:p>
        </w:tc>
        <w:tc>
          <w:tcPr>
            <w:tcW w:w="170" w:type="dxa"/>
            <w:tcBorders>
              <w:top w:val="nil"/>
              <w:left w:val="nil"/>
              <w:bottom w:val="nil"/>
              <w:right w:val="nil"/>
            </w:tcBorders>
            <w:shd w:val="clear" w:color="auto" w:fill="auto"/>
            <w:vAlign w:val="bottom"/>
            <w:hideMark/>
          </w:tcPr>
          <w:p w:rsidR="00C83B11" w:rsidRPr="00B85FBE" w:rsidRDefault="00C83B11" w:rsidP="0085792D">
            <w:pPr>
              <w:overflowPunct w:val="0"/>
              <w:ind w:firstLineChars="100" w:firstLine="180"/>
              <w:rPr>
                <w:rFonts w:ascii="Times New Roman" w:hAnsi="Times New Roman" w:cs="Times New Roman"/>
                <w:color w:val="000000"/>
                <w:sz w:val="18"/>
                <w:szCs w:val="18"/>
              </w:rPr>
            </w:pPr>
          </w:p>
        </w:tc>
        <w:tc>
          <w:tcPr>
            <w:tcW w:w="1690" w:type="dxa"/>
            <w:tcBorders>
              <w:top w:val="nil"/>
              <w:left w:val="nil"/>
              <w:right w:val="nil"/>
            </w:tcBorders>
            <w:shd w:val="clear" w:color="auto" w:fill="auto"/>
            <w:vAlign w:val="bottom"/>
            <w:hideMark/>
          </w:tcPr>
          <w:p w:rsidR="00C83B11" w:rsidRPr="00B85FBE" w:rsidRDefault="00C83B11" w:rsidP="00D01DB3">
            <w:pPr>
              <w:tabs>
                <w:tab w:val="decimal" w:pos="1539"/>
              </w:tabs>
              <w:overflowPunct w:val="0"/>
              <w:ind w:rightChars="-15" w:right="-31"/>
              <w:rPr>
                <w:rFonts w:ascii="Times New Roman" w:hAnsi="Times New Roman" w:cs="Times New Roman"/>
                <w:color w:val="000000"/>
                <w:sz w:val="18"/>
                <w:szCs w:val="18"/>
              </w:rPr>
            </w:pPr>
            <w:r w:rsidRPr="00B85FBE">
              <w:rPr>
                <w:rFonts w:ascii="Times New Roman" w:hAnsi="Times New Roman" w:cs="Times New Roman"/>
                <w:color w:val="000000"/>
                <w:sz w:val="18"/>
                <w:szCs w:val="18"/>
              </w:rPr>
              <w:t>1,395,590,638</w:t>
            </w:r>
          </w:p>
        </w:tc>
        <w:tc>
          <w:tcPr>
            <w:tcW w:w="170" w:type="dxa"/>
            <w:tcBorders>
              <w:top w:val="nil"/>
              <w:left w:val="nil"/>
              <w:bottom w:val="nil"/>
              <w:right w:val="nil"/>
            </w:tcBorders>
            <w:shd w:val="clear" w:color="auto" w:fill="auto"/>
            <w:vAlign w:val="bottom"/>
            <w:hideMark/>
          </w:tcPr>
          <w:p w:rsidR="00C83B11" w:rsidRPr="00B85FBE" w:rsidRDefault="00C83B11" w:rsidP="00D01DB3">
            <w:pPr>
              <w:overflowPunct w:val="0"/>
              <w:ind w:rightChars="50" w:right="105"/>
              <w:jc w:val="right"/>
              <w:rPr>
                <w:rFonts w:ascii="Times New Roman" w:hAnsi="Times New Roman" w:cs="Times New Roman"/>
                <w:color w:val="000000"/>
                <w:sz w:val="18"/>
                <w:szCs w:val="18"/>
              </w:rPr>
            </w:pPr>
          </w:p>
        </w:tc>
        <w:tc>
          <w:tcPr>
            <w:tcW w:w="1734" w:type="dxa"/>
            <w:tcBorders>
              <w:top w:val="nil"/>
              <w:left w:val="nil"/>
              <w:right w:val="nil"/>
            </w:tcBorders>
            <w:shd w:val="clear" w:color="auto" w:fill="auto"/>
            <w:vAlign w:val="bottom"/>
            <w:hideMark/>
          </w:tcPr>
          <w:p w:rsidR="00C83B11" w:rsidRPr="00B85FBE" w:rsidRDefault="00C83B11" w:rsidP="00D01DB3">
            <w:pPr>
              <w:tabs>
                <w:tab w:val="decimal" w:pos="1583"/>
              </w:tabs>
              <w:overflowPunct w:val="0"/>
              <w:ind w:rightChars="-15" w:right="-31"/>
              <w:rPr>
                <w:rFonts w:ascii="Times New Roman" w:hAnsi="Times New Roman" w:cs="Times New Roman"/>
                <w:color w:val="000000"/>
                <w:sz w:val="18"/>
                <w:szCs w:val="18"/>
              </w:rPr>
            </w:pPr>
            <w:bookmarkStart w:id="96" w:name="OLE_LINK33"/>
            <w:r w:rsidRPr="00B85FBE">
              <w:rPr>
                <w:rFonts w:ascii="Times New Roman" w:hAnsi="Times New Roman" w:cs="Times New Roman"/>
                <w:color w:val="000000"/>
                <w:sz w:val="18"/>
                <w:szCs w:val="18"/>
              </w:rPr>
              <w:t>1,376,047,309</w:t>
            </w:r>
            <w:bookmarkEnd w:id="96"/>
          </w:p>
        </w:tc>
      </w:tr>
      <w:tr w:rsidR="00C83B11" w:rsidRPr="00B85FBE" w:rsidTr="0085792D">
        <w:trPr>
          <w:trHeight w:val="276"/>
        </w:trPr>
        <w:tc>
          <w:tcPr>
            <w:tcW w:w="2491" w:type="dxa"/>
            <w:tcBorders>
              <w:top w:val="nil"/>
              <w:left w:val="nil"/>
              <w:bottom w:val="nil"/>
              <w:right w:val="nil"/>
            </w:tcBorders>
            <w:shd w:val="clear" w:color="auto" w:fill="auto"/>
            <w:vAlign w:val="bottom"/>
            <w:hideMark/>
          </w:tcPr>
          <w:p w:rsidR="00C83B11" w:rsidRPr="00B85FBE" w:rsidRDefault="00C83B11" w:rsidP="0085792D">
            <w:pPr>
              <w:overflowPunct w:val="0"/>
              <w:rPr>
                <w:rFonts w:ascii="Times New Roman" w:hAnsi="Times New Roman" w:cs="Times New Roman"/>
                <w:color w:val="000000"/>
                <w:sz w:val="18"/>
                <w:szCs w:val="18"/>
              </w:rPr>
            </w:pPr>
          </w:p>
        </w:tc>
        <w:tc>
          <w:tcPr>
            <w:tcW w:w="144" w:type="dxa"/>
            <w:tcBorders>
              <w:top w:val="nil"/>
              <w:left w:val="nil"/>
              <w:bottom w:val="nil"/>
              <w:right w:val="nil"/>
            </w:tcBorders>
            <w:shd w:val="clear" w:color="auto" w:fill="auto"/>
            <w:vAlign w:val="bottom"/>
            <w:hideMark/>
          </w:tcPr>
          <w:p w:rsidR="00C83B11" w:rsidRPr="00B85FBE" w:rsidRDefault="00C83B11" w:rsidP="0085792D">
            <w:pPr>
              <w:overflowPunct w:val="0"/>
              <w:rPr>
                <w:rFonts w:ascii="Times New Roman" w:hAnsi="Times New Roman" w:cs="Times New Roman"/>
              </w:rPr>
            </w:pPr>
          </w:p>
        </w:tc>
        <w:tc>
          <w:tcPr>
            <w:tcW w:w="2322" w:type="dxa"/>
            <w:tcBorders>
              <w:top w:val="nil"/>
              <w:left w:val="nil"/>
              <w:bottom w:val="nil"/>
              <w:right w:val="nil"/>
            </w:tcBorders>
            <w:shd w:val="clear" w:color="auto" w:fill="auto"/>
            <w:vAlign w:val="bottom"/>
            <w:hideMark/>
          </w:tcPr>
          <w:p w:rsidR="00C83B11" w:rsidRPr="00B85FBE" w:rsidRDefault="00C83B11" w:rsidP="0085792D">
            <w:pPr>
              <w:overflowPunct w:val="0"/>
              <w:ind w:leftChars="-2" w:hangingChars="2" w:hanging="4"/>
              <w:rPr>
                <w:rFonts w:ascii="Times New Roman" w:hAnsi="Times New Roman" w:cs="Times New Roman"/>
              </w:rPr>
            </w:pPr>
          </w:p>
        </w:tc>
        <w:tc>
          <w:tcPr>
            <w:tcW w:w="170" w:type="dxa"/>
            <w:tcBorders>
              <w:top w:val="nil"/>
              <w:left w:val="nil"/>
              <w:bottom w:val="nil"/>
              <w:right w:val="nil"/>
            </w:tcBorders>
            <w:shd w:val="clear" w:color="auto" w:fill="auto"/>
            <w:vAlign w:val="bottom"/>
            <w:hideMark/>
          </w:tcPr>
          <w:p w:rsidR="00C83B11" w:rsidRPr="00B85FBE" w:rsidRDefault="00C83B11" w:rsidP="00D01DB3">
            <w:pPr>
              <w:overflowPunct w:val="0"/>
              <w:ind w:firstLineChars="100" w:firstLine="210"/>
              <w:rPr>
                <w:rFonts w:ascii="Times New Roman" w:hAnsi="Times New Roman" w:cs="Times New Roman"/>
              </w:rPr>
            </w:pPr>
          </w:p>
        </w:tc>
        <w:tc>
          <w:tcPr>
            <w:tcW w:w="1690" w:type="dxa"/>
            <w:tcBorders>
              <w:left w:val="nil"/>
              <w:bottom w:val="nil"/>
              <w:right w:val="nil"/>
            </w:tcBorders>
            <w:shd w:val="clear" w:color="auto" w:fill="auto"/>
            <w:vAlign w:val="bottom"/>
            <w:hideMark/>
          </w:tcPr>
          <w:p w:rsidR="00C83B11" w:rsidRPr="00B85FBE" w:rsidRDefault="00C83B11" w:rsidP="00D01DB3">
            <w:pPr>
              <w:tabs>
                <w:tab w:val="decimal" w:pos="1539"/>
              </w:tabs>
              <w:overflowPunct w:val="0"/>
              <w:ind w:rightChars="-15" w:right="-31"/>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vAlign w:val="bottom"/>
            <w:hideMark/>
          </w:tcPr>
          <w:p w:rsidR="00C83B11" w:rsidRPr="00B85FBE" w:rsidRDefault="00C83B11" w:rsidP="00D01DB3">
            <w:pPr>
              <w:overflowPunct w:val="0"/>
              <w:ind w:rightChars="50" w:right="105"/>
              <w:jc w:val="right"/>
              <w:rPr>
                <w:rFonts w:ascii="Times New Roman" w:hAnsi="Times New Roman" w:cs="Times New Roman"/>
              </w:rPr>
            </w:pPr>
          </w:p>
        </w:tc>
        <w:tc>
          <w:tcPr>
            <w:tcW w:w="1734" w:type="dxa"/>
            <w:tcBorders>
              <w:left w:val="nil"/>
              <w:bottom w:val="nil"/>
              <w:right w:val="nil"/>
            </w:tcBorders>
            <w:shd w:val="clear" w:color="auto" w:fill="auto"/>
            <w:vAlign w:val="bottom"/>
            <w:hideMark/>
          </w:tcPr>
          <w:p w:rsidR="00C83B11" w:rsidRPr="00B85FBE" w:rsidRDefault="00C83B11" w:rsidP="00D01DB3">
            <w:pPr>
              <w:tabs>
                <w:tab w:val="decimal" w:pos="1583"/>
              </w:tabs>
              <w:overflowPunct w:val="0"/>
              <w:ind w:rightChars="-15" w:right="-31"/>
              <w:rPr>
                <w:rFonts w:ascii="Times New Roman" w:hAnsi="Times New Roman" w:cs="Times New Roman"/>
                <w:color w:val="000000"/>
                <w:sz w:val="18"/>
                <w:szCs w:val="18"/>
              </w:rPr>
            </w:pPr>
          </w:p>
        </w:tc>
      </w:tr>
      <w:tr w:rsidR="00C83B11" w:rsidRPr="00B85FBE" w:rsidTr="0085792D">
        <w:trPr>
          <w:trHeight w:val="264"/>
        </w:trPr>
        <w:tc>
          <w:tcPr>
            <w:tcW w:w="2491" w:type="dxa"/>
            <w:tcBorders>
              <w:top w:val="nil"/>
              <w:left w:val="nil"/>
              <w:bottom w:val="nil"/>
              <w:right w:val="nil"/>
            </w:tcBorders>
            <w:shd w:val="clear" w:color="auto" w:fill="auto"/>
            <w:vAlign w:val="bottom"/>
            <w:hideMark/>
          </w:tcPr>
          <w:p w:rsidR="00C83B11" w:rsidRPr="00B85FBE" w:rsidRDefault="00C83B11" w:rsidP="0085792D">
            <w:pPr>
              <w:overflowPunct w:val="0"/>
              <w:rPr>
                <w:rFonts w:ascii="Times New Roman" w:hAnsi="Times New Roman" w:cs="Times New Roman"/>
                <w:b/>
                <w:bCs/>
                <w:color w:val="000000"/>
                <w:sz w:val="18"/>
                <w:szCs w:val="18"/>
              </w:rPr>
            </w:pPr>
            <w:r w:rsidRPr="00B85FBE">
              <w:rPr>
                <w:rFonts w:ascii="Times New Roman" w:hAnsi="Times New Roman" w:cs="Times New Roman"/>
                <w:b/>
                <w:bCs/>
                <w:color w:val="000000"/>
                <w:sz w:val="18"/>
                <w:szCs w:val="18"/>
              </w:rPr>
              <w:t>铁路相关服务</w:t>
            </w:r>
          </w:p>
        </w:tc>
        <w:tc>
          <w:tcPr>
            <w:tcW w:w="144" w:type="dxa"/>
            <w:tcBorders>
              <w:top w:val="nil"/>
              <w:left w:val="nil"/>
              <w:bottom w:val="nil"/>
              <w:right w:val="nil"/>
            </w:tcBorders>
            <w:shd w:val="clear" w:color="auto" w:fill="auto"/>
            <w:vAlign w:val="bottom"/>
            <w:hideMark/>
          </w:tcPr>
          <w:p w:rsidR="00C83B11" w:rsidRPr="00B85FBE" w:rsidRDefault="00C83B11" w:rsidP="0085792D">
            <w:pPr>
              <w:overflowPunct w:val="0"/>
              <w:rPr>
                <w:rFonts w:ascii="Times New Roman" w:hAnsi="Times New Roman" w:cs="Times New Roman"/>
                <w:b/>
                <w:bCs/>
                <w:color w:val="000000"/>
                <w:sz w:val="18"/>
                <w:szCs w:val="18"/>
              </w:rPr>
            </w:pPr>
          </w:p>
        </w:tc>
        <w:tc>
          <w:tcPr>
            <w:tcW w:w="2322" w:type="dxa"/>
            <w:tcBorders>
              <w:top w:val="nil"/>
              <w:left w:val="nil"/>
              <w:bottom w:val="nil"/>
              <w:right w:val="nil"/>
            </w:tcBorders>
            <w:shd w:val="clear" w:color="auto" w:fill="auto"/>
            <w:vAlign w:val="bottom"/>
            <w:hideMark/>
          </w:tcPr>
          <w:p w:rsidR="00C83B11" w:rsidRPr="00B85FBE" w:rsidRDefault="00C83B11" w:rsidP="0085792D">
            <w:pPr>
              <w:overflowPunct w:val="0"/>
              <w:ind w:leftChars="-2" w:hangingChars="2" w:hanging="4"/>
              <w:rPr>
                <w:rFonts w:ascii="Times New Roman" w:hAnsi="Times New Roman" w:cs="Times New Roman"/>
              </w:rPr>
            </w:pPr>
          </w:p>
        </w:tc>
        <w:tc>
          <w:tcPr>
            <w:tcW w:w="170" w:type="dxa"/>
            <w:tcBorders>
              <w:top w:val="nil"/>
              <w:left w:val="nil"/>
              <w:bottom w:val="nil"/>
              <w:right w:val="nil"/>
            </w:tcBorders>
            <w:shd w:val="clear" w:color="auto" w:fill="auto"/>
            <w:vAlign w:val="bottom"/>
            <w:hideMark/>
          </w:tcPr>
          <w:p w:rsidR="00C83B11" w:rsidRPr="00B85FBE" w:rsidRDefault="00C83B11" w:rsidP="00D01DB3">
            <w:pPr>
              <w:overflowPunct w:val="0"/>
              <w:ind w:firstLineChars="100" w:firstLine="210"/>
              <w:rPr>
                <w:rFonts w:ascii="Times New Roman" w:hAnsi="Times New Roman" w:cs="Times New Roman"/>
              </w:rPr>
            </w:pPr>
          </w:p>
        </w:tc>
        <w:tc>
          <w:tcPr>
            <w:tcW w:w="1690" w:type="dxa"/>
            <w:tcBorders>
              <w:top w:val="nil"/>
              <w:left w:val="nil"/>
              <w:bottom w:val="nil"/>
              <w:right w:val="nil"/>
            </w:tcBorders>
            <w:shd w:val="clear" w:color="auto" w:fill="auto"/>
            <w:vAlign w:val="bottom"/>
            <w:hideMark/>
          </w:tcPr>
          <w:p w:rsidR="00C83B11" w:rsidRPr="00B85FBE" w:rsidRDefault="00C83B11" w:rsidP="00D01DB3">
            <w:pPr>
              <w:tabs>
                <w:tab w:val="decimal" w:pos="1539"/>
              </w:tabs>
              <w:overflowPunct w:val="0"/>
              <w:ind w:rightChars="-15" w:right="-31"/>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vAlign w:val="bottom"/>
            <w:hideMark/>
          </w:tcPr>
          <w:p w:rsidR="00C83B11" w:rsidRPr="00B85FBE" w:rsidRDefault="00C83B11" w:rsidP="00D01DB3">
            <w:pPr>
              <w:overflowPunct w:val="0"/>
              <w:ind w:rightChars="50" w:right="105"/>
              <w:jc w:val="right"/>
              <w:rPr>
                <w:rFonts w:ascii="Times New Roman" w:hAnsi="Times New Roman" w:cs="Times New Roman"/>
              </w:rPr>
            </w:pPr>
          </w:p>
        </w:tc>
        <w:tc>
          <w:tcPr>
            <w:tcW w:w="1734" w:type="dxa"/>
            <w:tcBorders>
              <w:top w:val="nil"/>
              <w:left w:val="nil"/>
              <w:bottom w:val="nil"/>
              <w:right w:val="nil"/>
            </w:tcBorders>
            <w:shd w:val="clear" w:color="auto" w:fill="auto"/>
            <w:vAlign w:val="bottom"/>
            <w:hideMark/>
          </w:tcPr>
          <w:p w:rsidR="00C83B11" w:rsidRPr="00B85FBE" w:rsidRDefault="00C83B11" w:rsidP="00D01DB3">
            <w:pPr>
              <w:tabs>
                <w:tab w:val="decimal" w:pos="1583"/>
              </w:tabs>
              <w:overflowPunct w:val="0"/>
              <w:ind w:rightChars="-15" w:right="-31"/>
              <w:rPr>
                <w:rFonts w:ascii="Times New Roman" w:hAnsi="Times New Roman" w:cs="Times New Roman"/>
                <w:color w:val="000000"/>
                <w:sz w:val="18"/>
                <w:szCs w:val="18"/>
              </w:rPr>
            </w:pPr>
          </w:p>
        </w:tc>
      </w:tr>
      <w:tr w:rsidR="00C83B11" w:rsidRPr="00B85FBE" w:rsidTr="0085792D">
        <w:trPr>
          <w:trHeight w:val="432"/>
        </w:trPr>
        <w:tc>
          <w:tcPr>
            <w:tcW w:w="2491" w:type="dxa"/>
            <w:tcBorders>
              <w:top w:val="nil"/>
              <w:left w:val="nil"/>
              <w:bottom w:val="nil"/>
              <w:right w:val="nil"/>
            </w:tcBorders>
            <w:shd w:val="clear" w:color="auto" w:fill="auto"/>
            <w:vAlign w:val="bottom"/>
            <w:hideMark/>
          </w:tcPr>
          <w:p w:rsidR="00C83B11" w:rsidRPr="00B85FBE" w:rsidRDefault="00C83B11" w:rsidP="0085792D">
            <w:pPr>
              <w:overflowPunct w:val="0"/>
              <w:ind w:left="180" w:hangingChars="100" w:hanging="180"/>
              <w:rPr>
                <w:rFonts w:ascii="Times New Roman" w:hAnsi="Times New Roman" w:cs="Times New Roman"/>
                <w:color w:val="000000"/>
                <w:sz w:val="18"/>
                <w:szCs w:val="18"/>
              </w:rPr>
            </w:pPr>
            <w:r w:rsidRPr="00B85FBE">
              <w:rPr>
                <w:rFonts w:ascii="Times New Roman" w:hAnsi="Times New Roman" w:cs="Times New Roman"/>
                <w:color w:val="000000"/>
                <w:sz w:val="18"/>
                <w:szCs w:val="18"/>
              </w:rPr>
              <w:t>由中铁总及划转下属企业提供的维修及保养服务</w:t>
            </w:r>
          </w:p>
        </w:tc>
        <w:tc>
          <w:tcPr>
            <w:tcW w:w="144" w:type="dxa"/>
            <w:tcBorders>
              <w:top w:val="nil"/>
              <w:left w:val="nil"/>
              <w:bottom w:val="nil"/>
              <w:right w:val="nil"/>
            </w:tcBorders>
            <w:shd w:val="clear" w:color="auto" w:fill="auto"/>
            <w:vAlign w:val="bottom"/>
            <w:hideMark/>
          </w:tcPr>
          <w:p w:rsidR="00C83B11" w:rsidRPr="00B85FBE" w:rsidRDefault="00C83B11" w:rsidP="0085792D">
            <w:pPr>
              <w:overflowPunct w:val="0"/>
              <w:ind w:firstLineChars="100" w:firstLine="180"/>
              <w:rPr>
                <w:rFonts w:ascii="Times New Roman" w:hAnsi="Times New Roman" w:cs="Times New Roman"/>
                <w:color w:val="000000"/>
                <w:sz w:val="18"/>
                <w:szCs w:val="18"/>
              </w:rPr>
            </w:pPr>
          </w:p>
        </w:tc>
        <w:tc>
          <w:tcPr>
            <w:tcW w:w="2322" w:type="dxa"/>
            <w:tcBorders>
              <w:top w:val="nil"/>
              <w:left w:val="nil"/>
              <w:bottom w:val="nil"/>
              <w:right w:val="nil"/>
            </w:tcBorders>
            <w:shd w:val="clear" w:color="auto" w:fill="auto"/>
            <w:vAlign w:val="bottom"/>
            <w:hideMark/>
          </w:tcPr>
          <w:p w:rsidR="00C83B11" w:rsidRPr="00B85FBE" w:rsidRDefault="00C83B11" w:rsidP="0085792D">
            <w:pPr>
              <w:overflowPunct w:val="0"/>
              <w:ind w:leftChars="-2" w:hangingChars="2" w:hanging="4"/>
              <w:rPr>
                <w:rFonts w:ascii="Times New Roman" w:hAnsi="Times New Roman" w:cs="Times New Roman"/>
                <w:color w:val="000000"/>
                <w:sz w:val="18"/>
                <w:szCs w:val="18"/>
              </w:rPr>
            </w:pPr>
            <w:r w:rsidRPr="00B85FBE">
              <w:rPr>
                <w:rFonts w:ascii="Times New Roman" w:hAnsi="Times New Roman" w:cs="Times New Roman"/>
                <w:color w:val="000000"/>
                <w:sz w:val="18"/>
                <w:szCs w:val="18"/>
              </w:rPr>
              <w:t>按照全成本协商定价</w:t>
            </w:r>
          </w:p>
        </w:tc>
        <w:tc>
          <w:tcPr>
            <w:tcW w:w="170" w:type="dxa"/>
            <w:tcBorders>
              <w:top w:val="nil"/>
              <w:left w:val="nil"/>
              <w:bottom w:val="nil"/>
              <w:right w:val="nil"/>
            </w:tcBorders>
            <w:shd w:val="clear" w:color="auto" w:fill="auto"/>
            <w:vAlign w:val="bottom"/>
            <w:hideMark/>
          </w:tcPr>
          <w:p w:rsidR="00C83B11" w:rsidRPr="00B85FBE" w:rsidRDefault="00C83B11" w:rsidP="0085792D">
            <w:pPr>
              <w:overflowPunct w:val="0"/>
              <w:ind w:firstLineChars="100" w:firstLine="180"/>
              <w:rPr>
                <w:rFonts w:ascii="Times New Roman" w:hAnsi="Times New Roman" w:cs="Times New Roman"/>
                <w:color w:val="000000"/>
                <w:sz w:val="18"/>
                <w:szCs w:val="18"/>
              </w:rPr>
            </w:pPr>
          </w:p>
        </w:tc>
        <w:tc>
          <w:tcPr>
            <w:tcW w:w="1690" w:type="dxa"/>
            <w:tcBorders>
              <w:top w:val="nil"/>
              <w:left w:val="nil"/>
              <w:bottom w:val="nil"/>
              <w:right w:val="nil"/>
            </w:tcBorders>
            <w:shd w:val="clear" w:color="auto" w:fill="auto"/>
            <w:vAlign w:val="bottom"/>
            <w:hideMark/>
          </w:tcPr>
          <w:p w:rsidR="00C83B11" w:rsidRPr="00B85FBE" w:rsidRDefault="00C83B11" w:rsidP="00D01DB3">
            <w:pPr>
              <w:tabs>
                <w:tab w:val="decimal" w:pos="1539"/>
              </w:tabs>
              <w:overflowPunct w:val="0"/>
              <w:ind w:rightChars="-15" w:right="-31"/>
              <w:rPr>
                <w:rFonts w:ascii="Times New Roman" w:hAnsi="Times New Roman" w:cs="Times New Roman"/>
                <w:color w:val="000000"/>
                <w:sz w:val="18"/>
                <w:szCs w:val="18"/>
              </w:rPr>
            </w:pPr>
            <w:r w:rsidRPr="00B85FBE">
              <w:rPr>
                <w:rFonts w:ascii="Times New Roman" w:hAnsi="Times New Roman" w:cs="Times New Roman"/>
                <w:color w:val="000000"/>
                <w:sz w:val="18"/>
                <w:szCs w:val="18"/>
              </w:rPr>
              <w:t>31,089,167</w:t>
            </w:r>
          </w:p>
        </w:tc>
        <w:tc>
          <w:tcPr>
            <w:tcW w:w="170" w:type="dxa"/>
            <w:tcBorders>
              <w:top w:val="nil"/>
              <w:left w:val="nil"/>
              <w:bottom w:val="nil"/>
              <w:right w:val="nil"/>
            </w:tcBorders>
            <w:shd w:val="clear" w:color="auto" w:fill="auto"/>
            <w:vAlign w:val="bottom"/>
            <w:hideMark/>
          </w:tcPr>
          <w:p w:rsidR="00C83B11" w:rsidRPr="00B85FBE" w:rsidRDefault="00C83B11" w:rsidP="00D01DB3">
            <w:pPr>
              <w:overflowPunct w:val="0"/>
              <w:ind w:rightChars="50" w:right="105"/>
              <w:jc w:val="right"/>
              <w:rPr>
                <w:rFonts w:ascii="Times New Roman" w:hAnsi="Times New Roman" w:cs="Times New Roman"/>
              </w:rPr>
            </w:pPr>
          </w:p>
        </w:tc>
        <w:tc>
          <w:tcPr>
            <w:tcW w:w="1734" w:type="dxa"/>
            <w:tcBorders>
              <w:top w:val="nil"/>
              <w:left w:val="nil"/>
              <w:bottom w:val="nil"/>
              <w:right w:val="nil"/>
            </w:tcBorders>
            <w:shd w:val="clear" w:color="auto" w:fill="auto"/>
            <w:vAlign w:val="bottom"/>
            <w:hideMark/>
          </w:tcPr>
          <w:p w:rsidR="00C83B11" w:rsidRPr="00B85FBE" w:rsidRDefault="00C83B11" w:rsidP="00D01DB3">
            <w:pPr>
              <w:tabs>
                <w:tab w:val="decimal" w:pos="1583"/>
              </w:tabs>
              <w:overflowPunct w:val="0"/>
              <w:ind w:rightChars="-15" w:right="-31"/>
              <w:rPr>
                <w:rFonts w:ascii="Times New Roman" w:hAnsi="Times New Roman" w:cs="Times New Roman"/>
                <w:color w:val="000000"/>
                <w:sz w:val="18"/>
                <w:szCs w:val="18"/>
              </w:rPr>
            </w:pPr>
            <w:bookmarkStart w:id="97" w:name="OLE_LINK34"/>
            <w:r w:rsidRPr="00B85FBE">
              <w:rPr>
                <w:rFonts w:ascii="Times New Roman" w:hAnsi="Times New Roman" w:cs="Times New Roman"/>
                <w:color w:val="000000"/>
                <w:sz w:val="18"/>
                <w:szCs w:val="18"/>
              </w:rPr>
              <w:t>42,954,083</w:t>
            </w:r>
            <w:bookmarkEnd w:id="97"/>
          </w:p>
        </w:tc>
      </w:tr>
      <w:tr w:rsidR="00C83B11" w:rsidRPr="00B85FBE" w:rsidTr="0085792D">
        <w:trPr>
          <w:trHeight w:val="456"/>
        </w:trPr>
        <w:tc>
          <w:tcPr>
            <w:tcW w:w="2491" w:type="dxa"/>
            <w:tcBorders>
              <w:top w:val="nil"/>
              <w:left w:val="nil"/>
              <w:bottom w:val="nil"/>
              <w:right w:val="nil"/>
            </w:tcBorders>
            <w:shd w:val="clear" w:color="auto" w:fill="auto"/>
            <w:vAlign w:val="bottom"/>
            <w:hideMark/>
          </w:tcPr>
          <w:p w:rsidR="00C83B11" w:rsidRPr="00B85FBE" w:rsidRDefault="00C83B11" w:rsidP="0085792D">
            <w:pPr>
              <w:overflowPunct w:val="0"/>
              <w:ind w:left="180" w:hangingChars="100" w:hanging="180"/>
              <w:rPr>
                <w:rFonts w:ascii="Times New Roman" w:hAnsi="Times New Roman" w:cs="Times New Roman"/>
                <w:color w:val="000000"/>
                <w:sz w:val="18"/>
                <w:szCs w:val="18"/>
              </w:rPr>
            </w:pPr>
            <w:r w:rsidRPr="00B85FBE">
              <w:rPr>
                <w:rFonts w:ascii="Times New Roman" w:hAnsi="Times New Roman" w:cs="Times New Roman"/>
                <w:color w:val="000000"/>
                <w:sz w:val="18"/>
                <w:szCs w:val="18"/>
              </w:rPr>
              <w:t>从中铁总及划转下属企业购入的存料及供应品</w:t>
            </w:r>
          </w:p>
        </w:tc>
        <w:tc>
          <w:tcPr>
            <w:tcW w:w="144" w:type="dxa"/>
            <w:tcBorders>
              <w:top w:val="nil"/>
              <w:left w:val="nil"/>
              <w:bottom w:val="nil"/>
              <w:right w:val="nil"/>
            </w:tcBorders>
            <w:shd w:val="clear" w:color="auto" w:fill="auto"/>
            <w:vAlign w:val="bottom"/>
            <w:hideMark/>
          </w:tcPr>
          <w:p w:rsidR="00C83B11" w:rsidRPr="00B85FBE" w:rsidRDefault="00C83B11" w:rsidP="0085792D">
            <w:pPr>
              <w:overflowPunct w:val="0"/>
              <w:ind w:firstLineChars="100" w:firstLine="180"/>
              <w:rPr>
                <w:rFonts w:ascii="Times New Roman" w:hAnsi="Times New Roman" w:cs="Times New Roman"/>
                <w:color w:val="000000"/>
                <w:sz w:val="18"/>
                <w:szCs w:val="18"/>
              </w:rPr>
            </w:pPr>
          </w:p>
        </w:tc>
        <w:tc>
          <w:tcPr>
            <w:tcW w:w="2322" w:type="dxa"/>
            <w:tcBorders>
              <w:top w:val="nil"/>
              <w:left w:val="nil"/>
              <w:bottom w:val="nil"/>
              <w:right w:val="nil"/>
            </w:tcBorders>
            <w:shd w:val="clear" w:color="auto" w:fill="auto"/>
            <w:vAlign w:val="bottom"/>
            <w:hideMark/>
          </w:tcPr>
          <w:p w:rsidR="00C83B11" w:rsidRPr="00B85FBE" w:rsidRDefault="00C83B11" w:rsidP="0085792D">
            <w:pPr>
              <w:overflowPunct w:val="0"/>
              <w:ind w:leftChars="-2" w:left="180" w:hangingChars="102" w:hanging="184"/>
              <w:rPr>
                <w:rFonts w:ascii="Times New Roman" w:hAnsi="Times New Roman" w:cs="Times New Roman"/>
                <w:color w:val="000000"/>
                <w:sz w:val="18"/>
                <w:szCs w:val="18"/>
              </w:rPr>
            </w:pPr>
            <w:r w:rsidRPr="00B85FBE">
              <w:rPr>
                <w:rFonts w:ascii="Times New Roman" w:hAnsi="Times New Roman" w:cs="Times New Roman"/>
                <w:color w:val="000000"/>
                <w:sz w:val="18"/>
                <w:szCs w:val="18"/>
              </w:rPr>
              <w:t>协议定价，按照采购金额加</w:t>
            </w:r>
            <w:r w:rsidRPr="00B85FBE">
              <w:rPr>
                <w:rFonts w:ascii="Times New Roman" w:hAnsi="Times New Roman" w:cs="Times New Roman"/>
                <w:color w:val="000000"/>
                <w:sz w:val="18"/>
                <w:szCs w:val="18"/>
              </w:rPr>
              <w:t>0.3%-5%</w:t>
            </w:r>
            <w:r w:rsidRPr="00B85FBE">
              <w:rPr>
                <w:rFonts w:ascii="Times New Roman" w:hAnsi="Times New Roman" w:cs="Times New Roman"/>
                <w:color w:val="000000"/>
                <w:sz w:val="18"/>
                <w:szCs w:val="18"/>
              </w:rPr>
              <w:t>不等的管理费</w:t>
            </w:r>
          </w:p>
        </w:tc>
        <w:tc>
          <w:tcPr>
            <w:tcW w:w="170" w:type="dxa"/>
            <w:tcBorders>
              <w:top w:val="nil"/>
              <w:left w:val="nil"/>
              <w:bottom w:val="nil"/>
              <w:right w:val="nil"/>
            </w:tcBorders>
            <w:shd w:val="clear" w:color="auto" w:fill="auto"/>
            <w:vAlign w:val="bottom"/>
            <w:hideMark/>
          </w:tcPr>
          <w:p w:rsidR="00C83B11" w:rsidRPr="00B85FBE" w:rsidRDefault="00C83B11" w:rsidP="0085792D">
            <w:pPr>
              <w:overflowPunct w:val="0"/>
              <w:ind w:firstLineChars="100" w:firstLine="180"/>
              <w:rPr>
                <w:rFonts w:ascii="Times New Roman" w:hAnsi="Times New Roman" w:cs="Times New Roman"/>
                <w:color w:val="000000"/>
                <w:sz w:val="18"/>
                <w:szCs w:val="18"/>
              </w:rPr>
            </w:pPr>
          </w:p>
        </w:tc>
        <w:tc>
          <w:tcPr>
            <w:tcW w:w="1690" w:type="dxa"/>
            <w:tcBorders>
              <w:top w:val="nil"/>
              <w:left w:val="nil"/>
              <w:right w:val="nil"/>
            </w:tcBorders>
            <w:shd w:val="clear" w:color="auto" w:fill="auto"/>
            <w:vAlign w:val="bottom"/>
            <w:hideMark/>
          </w:tcPr>
          <w:p w:rsidR="00C83B11" w:rsidRPr="00B85FBE" w:rsidRDefault="00C83B11" w:rsidP="00D01DB3">
            <w:pPr>
              <w:tabs>
                <w:tab w:val="decimal" w:pos="1539"/>
              </w:tabs>
              <w:overflowPunct w:val="0"/>
              <w:ind w:rightChars="-15" w:right="-31"/>
              <w:rPr>
                <w:rFonts w:ascii="Times New Roman" w:hAnsi="Times New Roman" w:cs="Times New Roman"/>
                <w:color w:val="000000"/>
                <w:sz w:val="18"/>
                <w:szCs w:val="18"/>
              </w:rPr>
            </w:pPr>
            <w:r w:rsidRPr="00B85FBE">
              <w:rPr>
                <w:rFonts w:ascii="Times New Roman" w:hAnsi="Times New Roman" w:cs="Times New Roman"/>
                <w:color w:val="000000"/>
                <w:sz w:val="18"/>
                <w:szCs w:val="18"/>
              </w:rPr>
              <w:t>19,258,221</w:t>
            </w:r>
          </w:p>
        </w:tc>
        <w:tc>
          <w:tcPr>
            <w:tcW w:w="170" w:type="dxa"/>
            <w:tcBorders>
              <w:top w:val="nil"/>
              <w:left w:val="nil"/>
              <w:bottom w:val="nil"/>
              <w:right w:val="nil"/>
            </w:tcBorders>
            <w:shd w:val="clear" w:color="auto" w:fill="auto"/>
            <w:vAlign w:val="bottom"/>
            <w:hideMark/>
          </w:tcPr>
          <w:p w:rsidR="00C83B11" w:rsidRPr="00B85FBE" w:rsidRDefault="00C83B11" w:rsidP="00D01DB3">
            <w:pPr>
              <w:overflowPunct w:val="0"/>
              <w:ind w:rightChars="50" w:right="105"/>
              <w:jc w:val="right"/>
              <w:rPr>
                <w:rFonts w:ascii="Times New Roman" w:hAnsi="Times New Roman" w:cs="Times New Roman"/>
              </w:rPr>
            </w:pPr>
          </w:p>
        </w:tc>
        <w:tc>
          <w:tcPr>
            <w:tcW w:w="1734" w:type="dxa"/>
            <w:tcBorders>
              <w:top w:val="nil"/>
              <w:left w:val="nil"/>
              <w:right w:val="nil"/>
            </w:tcBorders>
            <w:shd w:val="clear" w:color="auto" w:fill="auto"/>
            <w:vAlign w:val="bottom"/>
            <w:hideMark/>
          </w:tcPr>
          <w:p w:rsidR="00C83B11" w:rsidRPr="00B85FBE" w:rsidRDefault="00C83B11" w:rsidP="00D01DB3">
            <w:pPr>
              <w:tabs>
                <w:tab w:val="decimal" w:pos="1583"/>
              </w:tabs>
              <w:overflowPunct w:val="0"/>
              <w:ind w:rightChars="-15" w:right="-31"/>
              <w:rPr>
                <w:rFonts w:ascii="Times New Roman" w:hAnsi="Times New Roman" w:cs="Times New Roman"/>
                <w:color w:val="000000"/>
                <w:sz w:val="18"/>
                <w:szCs w:val="18"/>
              </w:rPr>
            </w:pPr>
            <w:bookmarkStart w:id="98" w:name="OLE_LINK35"/>
            <w:r w:rsidRPr="00B85FBE">
              <w:rPr>
                <w:rFonts w:ascii="Times New Roman" w:hAnsi="Times New Roman" w:cs="Times New Roman"/>
                <w:color w:val="000000"/>
                <w:sz w:val="18"/>
                <w:szCs w:val="18"/>
              </w:rPr>
              <w:t>15,220,198</w:t>
            </w:r>
            <w:bookmarkEnd w:id="98"/>
          </w:p>
        </w:tc>
      </w:tr>
      <w:tr w:rsidR="00C83B11" w:rsidRPr="00B85FBE" w:rsidTr="0085792D">
        <w:trPr>
          <w:trHeight w:val="444"/>
        </w:trPr>
        <w:tc>
          <w:tcPr>
            <w:tcW w:w="2491" w:type="dxa"/>
            <w:tcBorders>
              <w:top w:val="nil"/>
              <w:left w:val="nil"/>
              <w:bottom w:val="nil"/>
              <w:right w:val="nil"/>
            </w:tcBorders>
            <w:shd w:val="clear" w:color="auto" w:fill="auto"/>
            <w:vAlign w:val="bottom"/>
            <w:hideMark/>
          </w:tcPr>
          <w:p w:rsidR="00C83B11" w:rsidRPr="00B85FBE" w:rsidRDefault="00C83B11" w:rsidP="0085792D">
            <w:pPr>
              <w:overflowPunct w:val="0"/>
              <w:ind w:left="180" w:hangingChars="100" w:hanging="180"/>
              <w:rPr>
                <w:rFonts w:ascii="Times New Roman" w:hAnsi="Times New Roman" w:cs="Times New Roman"/>
                <w:color w:val="000000"/>
                <w:sz w:val="18"/>
                <w:szCs w:val="18"/>
              </w:rPr>
            </w:pPr>
            <w:r w:rsidRPr="00B85FBE">
              <w:rPr>
                <w:rFonts w:ascii="Times New Roman" w:hAnsi="Times New Roman" w:cs="Times New Roman"/>
                <w:color w:val="000000"/>
                <w:sz w:val="18"/>
                <w:szCs w:val="18"/>
              </w:rPr>
              <w:t>接受中铁</w:t>
            </w:r>
            <w:proofErr w:type="gramStart"/>
            <w:r w:rsidRPr="00B85FBE">
              <w:rPr>
                <w:rFonts w:ascii="Times New Roman" w:hAnsi="Times New Roman" w:cs="Times New Roman"/>
                <w:color w:val="000000"/>
                <w:sz w:val="18"/>
                <w:szCs w:val="18"/>
              </w:rPr>
              <w:t>总及其</w:t>
            </w:r>
            <w:proofErr w:type="gramEnd"/>
            <w:r w:rsidRPr="00B85FBE">
              <w:rPr>
                <w:rFonts w:ascii="Times New Roman" w:hAnsi="Times New Roman" w:cs="Times New Roman"/>
                <w:color w:val="000000"/>
                <w:sz w:val="18"/>
                <w:szCs w:val="18"/>
              </w:rPr>
              <w:t>他运输相关企业提供的建设工程服务</w:t>
            </w:r>
          </w:p>
        </w:tc>
        <w:tc>
          <w:tcPr>
            <w:tcW w:w="144" w:type="dxa"/>
            <w:tcBorders>
              <w:top w:val="nil"/>
              <w:left w:val="nil"/>
              <w:bottom w:val="nil"/>
              <w:right w:val="nil"/>
            </w:tcBorders>
            <w:shd w:val="clear" w:color="auto" w:fill="auto"/>
            <w:vAlign w:val="bottom"/>
            <w:hideMark/>
          </w:tcPr>
          <w:p w:rsidR="00C83B11" w:rsidRPr="00B85FBE" w:rsidRDefault="00C83B11" w:rsidP="0085792D">
            <w:pPr>
              <w:overflowPunct w:val="0"/>
              <w:ind w:firstLineChars="100" w:firstLine="180"/>
              <w:rPr>
                <w:rFonts w:ascii="Times New Roman" w:hAnsi="Times New Roman" w:cs="Times New Roman"/>
                <w:color w:val="000000"/>
                <w:sz w:val="18"/>
                <w:szCs w:val="18"/>
              </w:rPr>
            </w:pPr>
          </w:p>
        </w:tc>
        <w:tc>
          <w:tcPr>
            <w:tcW w:w="2322" w:type="dxa"/>
            <w:tcBorders>
              <w:top w:val="nil"/>
              <w:left w:val="nil"/>
              <w:bottom w:val="nil"/>
              <w:right w:val="nil"/>
            </w:tcBorders>
            <w:shd w:val="clear" w:color="auto" w:fill="auto"/>
            <w:vAlign w:val="bottom"/>
            <w:hideMark/>
          </w:tcPr>
          <w:p w:rsidR="00C83B11" w:rsidRPr="00B85FBE" w:rsidRDefault="00C83B11" w:rsidP="0085792D">
            <w:pPr>
              <w:overflowPunct w:val="0"/>
              <w:ind w:leftChars="-2" w:left="180" w:hangingChars="102" w:hanging="184"/>
              <w:rPr>
                <w:rFonts w:ascii="Times New Roman" w:hAnsi="Times New Roman" w:cs="Times New Roman"/>
                <w:color w:val="000000"/>
                <w:sz w:val="18"/>
                <w:szCs w:val="18"/>
              </w:rPr>
            </w:pPr>
            <w:r w:rsidRPr="00B85FBE">
              <w:rPr>
                <w:rFonts w:ascii="Times New Roman" w:hAnsi="Times New Roman" w:cs="Times New Roman"/>
                <w:color w:val="000000"/>
                <w:sz w:val="18"/>
                <w:szCs w:val="18"/>
              </w:rPr>
              <w:t>按国家铁路工程定额核定的预决算结算</w:t>
            </w:r>
          </w:p>
        </w:tc>
        <w:tc>
          <w:tcPr>
            <w:tcW w:w="170" w:type="dxa"/>
            <w:tcBorders>
              <w:top w:val="nil"/>
              <w:left w:val="nil"/>
              <w:bottom w:val="nil"/>
              <w:right w:val="nil"/>
            </w:tcBorders>
            <w:shd w:val="clear" w:color="auto" w:fill="auto"/>
            <w:vAlign w:val="bottom"/>
            <w:hideMark/>
          </w:tcPr>
          <w:p w:rsidR="00C83B11" w:rsidRPr="00B85FBE" w:rsidRDefault="00C83B11" w:rsidP="0085792D">
            <w:pPr>
              <w:overflowPunct w:val="0"/>
              <w:ind w:firstLineChars="100" w:firstLine="180"/>
              <w:rPr>
                <w:rFonts w:ascii="Times New Roman" w:hAnsi="Times New Roman" w:cs="Times New Roman"/>
                <w:color w:val="000000"/>
                <w:sz w:val="18"/>
                <w:szCs w:val="18"/>
              </w:rPr>
            </w:pPr>
          </w:p>
        </w:tc>
        <w:tc>
          <w:tcPr>
            <w:tcW w:w="1690" w:type="dxa"/>
            <w:tcBorders>
              <w:top w:val="nil"/>
              <w:left w:val="nil"/>
              <w:right w:val="nil"/>
            </w:tcBorders>
            <w:shd w:val="clear" w:color="auto" w:fill="auto"/>
            <w:vAlign w:val="bottom"/>
            <w:hideMark/>
          </w:tcPr>
          <w:p w:rsidR="00C83B11" w:rsidRPr="00B85FBE" w:rsidRDefault="00C83B11" w:rsidP="00D01DB3">
            <w:pPr>
              <w:tabs>
                <w:tab w:val="decimal" w:pos="1539"/>
              </w:tabs>
              <w:overflowPunct w:val="0"/>
              <w:ind w:rightChars="-15" w:right="-31"/>
              <w:rPr>
                <w:rFonts w:ascii="Times New Roman" w:hAnsi="Times New Roman" w:cs="Times New Roman"/>
                <w:color w:val="000000"/>
                <w:sz w:val="18"/>
                <w:szCs w:val="18"/>
              </w:rPr>
            </w:pPr>
            <w:r w:rsidRPr="00B85FBE">
              <w:rPr>
                <w:rFonts w:ascii="Times New Roman" w:hAnsi="Times New Roman" w:cs="Times New Roman"/>
                <w:color w:val="000000"/>
                <w:sz w:val="18"/>
                <w:szCs w:val="18"/>
              </w:rPr>
              <w:t>-</w:t>
            </w:r>
          </w:p>
        </w:tc>
        <w:tc>
          <w:tcPr>
            <w:tcW w:w="170" w:type="dxa"/>
            <w:tcBorders>
              <w:top w:val="nil"/>
              <w:left w:val="nil"/>
              <w:bottom w:val="nil"/>
              <w:right w:val="nil"/>
            </w:tcBorders>
            <w:shd w:val="clear" w:color="auto" w:fill="auto"/>
            <w:vAlign w:val="bottom"/>
            <w:hideMark/>
          </w:tcPr>
          <w:p w:rsidR="00C83B11" w:rsidRPr="00B85FBE" w:rsidRDefault="00C83B11" w:rsidP="00D01DB3">
            <w:pPr>
              <w:overflowPunct w:val="0"/>
              <w:ind w:rightChars="50" w:right="105"/>
              <w:jc w:val="right"/>
              <w:rPr>
                <w:rFonts w:ascii="Times New Roman" w:hAnsi="Times New Roman" w:cs="Times New Roman"/>
                <w:color w:val="000000"/>
                <w:sz w:val="18"/>
                <w:szCs w:val="18"/>
              </w:rPr>
            </w:pPr>
          </w:p>
        </w:tc>
        <w:tc>
          <w:tcPr>
            <w:tcW w:w="1734" w:type="dxa"/>
            <w:tcBorders>
              <w:top w:val="nil"/>
              <w:left w:val="nil"/>
              <w:right w:val="nil"/>
            </w:tcBorders>
            <w:shd w:val="clear" w:color="auto" w:fill="auto"/>
            <w:vAlign w:val="bottom"/>
            <w:hideMark/>
          </w:tcPr>
          <w:p w:rsidR="00C83B11" w:rsidRPr="00B85FBE" w:rsidRDefault="00C83B11" w:rsidP="00D01DB3">
            <w:pPr>
              <w:tabs>
                <w:tab w:val="decimal" w:pos="1583"/>
              </w:tabs>
              <w:overflowPunct w:val="0"/>
              <w:ind w:rightChars="-15" w:right="-31"/>
              <w:rPr>
                <w:rFonts w:ascii="Times New Roman" w:hAnsi="Times New Roman" w:cs="Times New Roman"/>
                <w:color w:val="000000"/>
                <w:sz w:val="18"/>
                <w:szCs w:val="18"/>
              </w:rPr>
            </w:pPr>
            <w:bookmarkStart w:id="99" w:name="OLE_LINK36"/>
            <w:r w:rsidRPr="00B85FBE">
              <w:rPr>
                <w:rFonts w:ascii="Times New Roman" w:hAnsi="Times New Roman" w:cs="Times New Roman"/>
                <w:color w:val="000000"/>
                <w:sz w:val="18"/>
                <w:szCs w:val="18"/>
              </w:rPr>
              <w:t>4,385,000</w:t>
            </w:r>
            <w:bookmarkEnd w:id="99"/>
          </w:p>
        </w:tc>
      </w:tr>
    </w:tbl>
    <w:p w:rsidR="00C83B11" w:rsidRPr="00C83B11" w:rsidRDefault="00C83B11" w:rsidP="00C83B11">
      <w:pPr>
        <w:overflowPunct w:val="0"/>
        <w:rPr>
          <w:rFonts w:ascii="Times New Roman" w:hAnsi="Times New Roman" w:cs="Times New Roman"/>
        </w:rPr>
      </w:pPr>
    </w:p>
    <w:p w:rsidR="00C83B11" w:rsidRPr="007E1C03" w:rsidRDefault="00C83B11" w:rsidP="004C6DF8">
      <w:pPr>
        <w:pStyle w:val="a9"/>
        <w:numPr>
          <w:ilvl w:val="0"/>
          <w:numId w:val="113"/>
        </w:numPr>
        <w:overflowPunct w:val="0"/>
        <w:adjustRightInd w:val="0"/>
        <w:ind w:left="0" w:firstLineChars="0" w:firstLine="0"/>
        <w:textAlignment w:val="baseline"/>
        <w:rPr>
          <w:rFonts w:ascii="Times New Roman" w:hAnsi="Times New Roman"/>
          <w:b/>
        </w:rPr>
      </w:pPr>
      <w:r w:rsidRPr="007E1C03">
        <w:rPr>
          <w:rFonts w:ascii="Times New Roman"/>
          <w:b/>
        </w:rPr>
        <w:t>中国铁路总公司及其他铁路运输相关企业代本公司结算款项</w:t>
      </w:r>
      <w:r w:rsidRPr="007E1C03">
        <w:rPr>
          <w:rFonts w:ascii="Times New Roman" w:hAnsi="宋体"/>
          <w:b/>
        </w:rPr>
        <w:t>：</w:t>
      </w:r>
    </w:p>
    <w:p w:rsidR="00C83B11" w:rsidRPr="00C83B11" w:rsidRDefault="00C83B11" w:rsidP="00C83B11">
      <w:pPr>
        <w:overflowPunct w:val="0"/>
        <w:rPr>
          <w:rFonts w:ascii="Times New Roman" w:hAnsi="Times New Roman" w:cs="Times New Roman"/>
        </w:rPr>
      </w:pPr>
    </w:p>
    <w:tbl>
      <w:tblPr>
        <w:tblW w:w="8740" w:type="dxa"/>
        <w:tblInd w:w="108" w:type="dxa"/>
        <w:tblLayout w:type="fixed"/>
        <w:tblCellMar>
          <w:left w:w="28" w:type="dxa"/>
          <w:right w:w="28" w:type="dxa"/>
        </w:tblCellMar>
        <w:tblLook w:val="04A0"/>
      </w:tblPr>
      <w:tblGrid>
        <w:gridCol w:w="4479"/>
        <w:gridCol w:w="2060"/>
        <w:gridCol w:w="170"/>
        <w:gridCol w:w="2031"/>
      </w:tblGrid>
      <w:tr w:rsidR="00C83B11" w:rsidRPr="00C83B11" w:rsidTr="0085792D">
        <w:trPr>
          <w:trHeight w:val="264"/>
        </w:trPr>
        <w:tc>
          <w:tcPr>
            <w:tcW w:w="4479" w:type="dxa"/>
            <w:tcBorders>
              <w:top w:val="nil"/>
              <w:left w:val="nil"/>
              <w:bottom w:val="nil"/>
              <w:right w:val="nil"/>
            </w:tcBorders>
            <w:shd w:val="clear" w:color="auto" w:fill="auto"/>
            <w:vAlign w:val="bottom"/>
            <w:hideMark/>
          </w:tcPr>
          <w:p w:rsidR="00C83B11" w:rsidRPr="00C83B11" w:rsidRDefault="00C83B11" w:rsidP="0085792D">
            <w:pPr>
              <w:overflowPunct w:val="0"/>
              <w:rPr>
                <w:rFonts w:ascii="Times New Roman" w:hAnsi="Times New Roman" w:cs="Times New Roman"/>
              </w:rPr>
            </w:pPr>
          </w:p>
        </w:tc>
        <w:tc>
          <w:tcPr>
            <w:tcW w:w="2060" w:type="dxa"/>
            <w:tcBorders>
              <w:top w:val="nil"/>
              <w:left w:val="nil"/>
              <w:bottom w:val="nil"/>
              <w:right w:val="nil"/>
            </w:tcBorders>
            <w:shd w:val="clear" w:color="auto" w:fill="auto"/>
            <w:vAlign w:val="bottom"/>
            <w:hideMark/>
          </w:tcPr>
          <w:p w:rsidR="00C83B11" w:rsidRPr="00C83B11" w:rsidRDefault="00C83B11" w:rsidP="0085792D">
            <w:pPr>
              <w:overflowPunct w:val="0"/>
              <w:jc w:val="right"/>
              <w:rPr>
                <w:rFonts w:ascii="Times New Roman" w:hAnsi="Times New Roman" w:cs="Times New Roman"/>
                <w:color w:val="000000"/>
              </w:rPr>
            </w:pPr>
            <w:r w:rsidRPr="00C83B11">
              <w:rPr>
                <w:rFonts w:ascii="Times New Roman" w:hAnsi="Times New Roman" w:cs="Times New Roman"/>
                <w:color w:val="000000"/>
              </w:rPr>
              <w:t>2017</w:t>
            </w:r>
            <w:r w:rsidRPr="00C83B11">
              <w:rPr>
                <w:rFonts w:ascii="Times New Roman" w:hAnsi="Arial" w:cs="Times New Roman"/>
                <w:color w:val="000000"/>
              </w:rPr>
              <w:t>年度</w:t>
            </w:r>
          </w:p>
        </w:tc>
        <w:tc>
          <w:tcPr>
            <w:tcW w:w="170" w:type="dxa"/>
            <w:tcBorders>
              <w:top w:val="nil"/>
              <w:left w:val="nil"/>
              <w:bottom w:val="nil"/>
              <w:right w:val="nil"/>
            </w:tcBorders>
            <w:shd w:val="clear" w:color="auto" w:fill="auto"/>
            <w:vAlign w:val="bottom"/>
            <w:hideMark/>
          </w:tcPr>
          <w:p w:rsidR="00C83B11" w:rsidRPr="00C83B11" w:rsidRDefault="00C83B11" w:rsidP="0085792D">
            <w:pPr>
              <w:overflowPunct w:val="0"/>
              <w:jc w:val="right"/>
              <w:rPr>
                <w:rFonts w:ascii="Times New Roman" w:hAnsi="Times New Roman" w:cs="Times New Roman"/>
                <w:color w:val="000000"/>
              </w:rPr>
            </w:pPr>
          </w:p>
        </w:tc>
        <w:tc>
          <w:tcPr>
            <w:tcW w:w="2031" w:type="dxa"/>
            <w:tcBorders>
              <w:top w:val="nil"/>
              <w:left w:val="nil"/>
              <w:bottom w:val="nil"/>
              <w:right w:val="nil"/>
            </w:tcBorders>
            <w:shd w:val="clear" w:color="auto" w:fill="auto"/>
            <w:vAlign w:val="bottom"/>
            <w:hideMark/>
          </w:tcPr>
          <w:p w:rsidR="00C83B11" w:rsidRPr="00C83B11" w:rsidRDefault="00C83B11" w:rsidP="0085792D">
            <w:pPr>
              <w:overflowPunct w:val="0"/>
              <w:ind w:right="128"/>
              <w:jc w:val="right"/>
              <w:rPr>
                <w:rFonts w:ascii="Times New Roman" w:hAnsi="Times New Roman" w:cs="Times New Roman"/>
                <w:color w:val="000000"/>
              </w:rPr>
            </w:pPr>
            <w:r w:rsidRPr="00C83B11">
              <w:rPr>
                <w:rFonts w:ascii="Times New Roman" w:hAnsi="Times New Roman" w:cs="Times New Roman"/>
                <w:color w:val="000000"/>
              </w:rPr>
              <w:t>2016</w:t>
            </w:r>
            <w:r w:rsidRPr="00C83B11">
              <w:rPr>
                <w:rFonts w:ascii="Times New Roman" w:hAnsi="Arial" w:cs="Times New Roman"/>
                <w:color w:val="000000"/>
              </w:rPr>
              <w:t>年度</w:t>
            </w:r>
          </w:p>
        </w:tc>
      </w:tr>
      <w:tr w:rsidR="00C83B11" w:rsidRPr="00C83B11" w:rsidTr="0085792D">
        <w:trPr>
          <w:trHeight w:val="264"/>
        </w:trPr>
        <w:tc>
          <w:tcPr>
            <w:tcW w:w="4479" w:type="dxa"/>
            <w:tcBorders>
              <w:top w:val="nil"/>
              <w:left w:val="nil"/>
              <w:bottom w:val="nil"/>
              <w:right w:val="nil"/>
            </w:tcBorders>
            <w:shd w:val="clear" w:color="auto" w:fill="auto"/>
            <w:vAlign w:val="bottom"/>
            <w:hideMark/>
          </w:tcPr>
          <w:p w:rsidR="00C83B11" w:rsidRPr="00C83B11" w:rsidRDefault="00C83B11" w:rsidP="0085792D">
            <w:pPr>
              <w:overflowPunct w:val="0"/>
              <w:rPr>
                <w:rFonts w:ascii="Times New Roman" w:hAnsi="Times New Roman" w:cs="Times New Roman"/>
                <w:color w:val="000000"/>
              </w:rPr>
            </w:pPr>
            <w:r w:rsidRPr="00C83B11">
              <w:rPr>
                <w:rFonts w:ascii="Times New Roman" w:hAnsi="Arial" w:cs="Times New Roman"/>
                <w:color w:val="000000"/>
              </w:rPr>
              <w:t>客运收入</w:t>
            </w:r>
          </w:p>
        </w:tc>
        <w:tc>
          <w:tcPr>
            <w:tcW w:w="2060" w:type="dxa"/>
            <w:tcBorders>
              <w:top w:val="nil"/>
              <w:left w:val="nil"/>
              <w:bottom w:val="nil"/>
              <w:right w:val="nil"/>
            </w:tcBorders>
            <w:shd w:val="clear" w:color="auto" w:fill="auto"/>
            <w:vAlign w:val="bottom"/>
            <w:hideMark/>
          </w:tcPr>
          <w:p w:rsidR="00C83B11" w:rsidRPr="00C83B11" w:rsidRDefault="00C83B11" w:rsidP="0085792D">
            <w:pPr>
              <w:overflowPunct w:val="0"/>
              <w:jc w:val="right"/>
              <w:rPr>
                <w:rFonts w:ascii="Times New Roman" w:hAnsi="Times New Roman" w:cs="Times New Roman"/>
                <w:color w:val="000000"/>
              </w:rPr>
            </w:pPr>
            <w:r w:rsidRPr="00C83B11">
              <w:rPr>
                <w:rFonts w:ascii="Times New Roman" w:hAnsi="Times New Roman" w:cs="Times New Roman"/>
                <w:color w:val="000000"/>
              </w:rPr>
              <w:t>7,295,985,108</w:t>
            </w:r>
          </w:p>
        </w:tc>
        <w:tc>
          <w:tcPr>
            <w:tcW w:w="170" w:type="dxa"/>
            <w:tcBorders>
              <w:top w:val="nil"/>
              <w:left w:val="nil"/>
              <w:bottom w:val="nil"/>
              <w:right w:val="nil"/>
            </w:tcBorders>
            <w:shd w:val="clear" w:color="auto" w:fill="auto"/>
            <w:vAlign w:val="bottom"/>
            <w:hideMark/>
          </w:tcPr>
          <w:p w:rsidR="00C83B11" w:rsidRPr="00C83B11" w:rsidRDefault="00C83B11" w:rsidP="0085792D">
            <w:pPr>
              <w:overflowPunct w:val="0"/>
              <w:jc w:val="right"/>
              <w:rPr>
                <w:rFonts w:ascii="Times New Roman" w:hAnsi="Times New Roman" w:cs="Times New Roman"/>
              </w:rPr>
            </w:pPr>
          </w:p>
        </w:tc>
        <w:tc>
          <w:tcPr>
            <w:tcW w:w="2031" w:type="dxa"/>
            <w:tcBorders>
              <w:top w:val="nil"/>
              <w:left w:val="nil"/>
              <w:bottom w:val="nil"/>
              <w:right w:val="nil"/>
            </w:tcBorders>
            <w:shd w:val="clear" w:color="auto" w:fill="auto"/>
            <w:vAlign w:val="bottom"/>
            <w:hideMark/>
          </w:tcPr>
          <w:p w:rsidR="00C83B11" w:rsidRPr="00C83B11" w:rsidRDefault="00C83B11" w:rsidP="0085792D">
            <w:pPr>
              <w:tabs>
                <w:tab w:val="decimal" w:pos="1876"/>
              </w:tabs>
              <w:overflowPunct w:val="0"/>
              <w:rPr>
                <w:rFonts w:ascii="Times New Roman" w:hAnsi="Times New Roman" w:cs="Times New Roman"/>
                <w:color w:val="000000"/>
              </w:rPr>
            </w:pPr>
            <w:bookmarkStart w:id="100" w:name="OLE_LINK37"/>
            <w:r w:rsidRPr="00C83B11">
              <w:rPr>
                <w:rFonts w:ascii="Times New Roman" w:hAnsi="Times New Roman" w:cs="Times New Roman"/>
                <w:color w:val="000000"/>
              </w:rPr>
              <w:t>6,960,490,673</w:t>
            </w:r>
            <w:bookmarkEnd w:id="100"/>
          </w:p>
        </w:tc>
      </w:tr>
      <w:tr w:rsidR="00C83B11" w:rsidRPr="00C83B11" w:rsidTr="0085792D">
        <w:trPr>
          <w:trHeight w:val="264"/>
        </w:trPr>
        <w:tc>
          <w:tcPr>
            <w:tcW w:w="4479" w:type="dxa"/>
            <w:tcBorders>
              <w:top w:val="nil"/>
              <w:left w:val="nil"/>
              <w:bottom w:val="nil"/>
              <w:right w:val="nil"/>
            </w:tcBorders>
            <w:shd w:val="clear" w:color="auto" w:fill="auto"/>
            <w:vAlign w:val="bottom"/>
            <w:hideMark/>
          </w:tcPr>
          <w:p w:rsidR="00C83B11" w:rsidRPr="00C83B11" w:rsidRDefault="00C83B11" w:rsidP="0085792D">
            <w:pPr>
              <w:overflowPunct w:val="0"/>
              <w:rPr>
                <w:rFonts w:ascii="Times New Roman" w:hAnsi="Times New Roman" w:cs="Times New Roman"/>
                <w:color w:val="000000"/>
              </w:rPr>
            </w:pPr>
            <w:r w:rsidRPr="00C83B11">
              <w:rPr>
                <w:rFonts w:ascii="Times New Roman" w:hAnsi="Arial" w:cs="Times New Roman"/>
                <w:color w:val="000000"/>
              </w:rPr>
              <w:t>货运收入</w:t>
            </w:r>
          </w:p>
        </w:tc>
        <w:tc>
          <w:tcPr>
            <w:tcW w:w="2060" w:type="dxa"/>
            <w:tcBorders>
              <w:top w:val="nil"/>
              <w:left w:val="nil"/>
              <w:right w:val="nil"/>
            </w:tcBorders>
            <w:shd w:val="clear" w:color="auto" w:fill="auto"/>
            <w:vAlign w:val="bottom"/>
            <w:hideMark/>
          </w:tcPr>
          <w:p w:rsidR="00C83B11" w:rsidRPr="00C83B11" w:rsidRDefault="00C83B11" w:rsidP="0085792D">
            <w:pPr>
              <w:overflowPunct w:val="0"/>
              <w:jc w:val="right"/>
              <w:rPr>
                <w:rFonts w:ascii="Times New Roman" w:hAnsi="Times New Roman" w:cs="Times New Roman"/>
                <w:color w:val="000000"/>
              </w:rPr>
            </w:pPr>
            <w:r w:rsidRPr="00C83B11">
              <w:rPr>
                <w:rFonts w:ascii="Times New Roman" w:hAnsi="Times New Roman" w:cs="Times New Roman"/>
                <w:color w:val="000000"/>
              </w:rPr>
              <w:t>1,266,122,437</w:t>
            </w:r>
          </w:p>
        </w:tc>
        <w:tc>
          <w:tcPr>
            <w:tcW w:w="170" w:type="dxa"/>
            <w:tcBorders>
              <w:top w:val="nil"/>
              <w:left w:val="nil"/>
              <w:bottom w:val="nil"/>
              <w:right w:val="nil"/>
            </w:tcBorders>
            <w:shd w:val="clear" w:color="auto" w:fill="auto"/>
            <w:vAlign w:val="bottom"/>
            <w:hideMark/>
          </w:tcPr>
          <w:p w:rsidR="00C83B11" w:rsidRPr="00C83B11" w:rsidRDefault="00C83B11" w:rsidP="0085792D">
            <w:pPr>
              <w:overflowPunct w:val="0"/>
              <w:jc w:val="right"/>
              <w:rPr>
                <w:rFonts w:ascii="Times New Roman" w:hAnsi="Times New Roman" w:cs="Times New Roman"/>
              </w:rPr>
            </w:pPr>
          </w:p>
        </w:tc>
        <w:tc>
          <w:tcPr>
            <w:tcW w:w="2031" w:type="dxa"/>
            <w:tcBorders>
              <w:top w:val="nil"/>
              <w:left w:val="nil"/>
              <w:right w:val="nil"/>
            </w:tcBorders>
            <w:shd w:val="clear" w:color="auto" w:fill="auto"/>
            <w:vAlign w:val="bottom"/>
            <w:hideMark/>
          </w:tcPr>
          <w:p w:rsidR="00C83B11" w:rsidRPr="00C83B11" w:rsidRDefault="00C83B11" w:rsidP="0085792D">
            <w:pPr>
              <w:tabs>
                <w:tab w:val="decimal" w:pos="1876"/>
              </w:tabs>
              <w:overflowPunct w:val="0"/>
              <w:rPr>
                <w:rFonts w:ascii="Times New Roman" w:hAnsi="Times New Roman" w:cs="Times New Roman"/>
                <w:color w:val="000000"/>
              </w:rPr>
            </w:pPr>
            <w:bookmarkStart w:id="101" w:name="OLE_LINK38"/>
            <w:r w:rsidRPr="00C83B11">
              <w:rPr>
                <w:rFonts w:ascii="Times New Roman" w:hAnsi="Times New Roman" w:cs="Times New Roman"/>
                <w:color w:val="000000"/>
              </w:rPr>
              <w:t>1,105,060,539</w:t>
            </w:r>
            <w:bookmarkEnd w:id="101"/>
          </w:p>
        </w:tc>
      </w:tr>
      <w:tr w:rsidR="00C83B11" w:rsidRPr="00C83B11" w:rsidTr="0085792D">
        <w:trPr>
          <w:trHeight w:val="276"/>
        </w:trPr>
        <w:tc>
          <w:tcPr>
            <w:tcW w:w="4479" w:type="dxa"/>
            <w:tcBorders>
              <w:top w:val="nil"/>
              <w:left w:val="nil"/>
              <w:bottom w:val="nil"/>
              <w:right w:val="nil"/>
            </w:tcBorders>
            <w:shd w:val="clear" w:color="auto" w:fill="auto"/>
            <w:vAlign w:val="bottom"/>
            <w:hideMark/>
          </w:tcPr>
          <w:p w:rsidR="00C83B11" w:rsidRPr="00C83B11" w:rsidRDefault="00C83B11" w:rsidP="0085792D">
            <w:pPr>
              <w:overflowPunct w:val="0"/>
              <w:rPr>
                <w:rFonts w:ascii="Times New Roman" w:hAnsi="Times New Roman" w:cs="Times New Roman"/>
                <w:color w:val="000000"/>
              </w:rPr>
            </w:pPr>
            <w:r w:rsidRPr="00C83B11">
              <w:rPr>
                <w:rFonts w:ascii="Times New Roman" w:hAnsi="Arial" w:cs="Times New Roman"/>
                <w:color w:val="000000"/>
              </w:rPr>
              <w:t>行李包裹收入及其他</w:t>
            </w:r>
          </w:p>
        </w:tc>
        <w:tc>
          <w:tcPr>
            <w:tcW w:w="2060" w:type="dxa"/>
            <w:tcBorders>
              <w:top w:val="nil"/>
              <w:left w:val="nil"/>
              <w:bottom w:val="single" w:sz="4" w:space="0" w:color="auto"/>
              <w:right w:val="nil"/>
            </w:tcBorders>
            <w:shd w:val="clear" w:color="auto" w:fill="auto"/>
            <w:vAlign w:val="bottom"/>
            <w:hideMark/>
          </w:tcPr>
          <w:p w:rsidR="00C83B11" w:rsidRPr="00C83B11" w:rsidRDefault="00C83B11" w:rsidP="0085792D">
            <w:pPr>
              <w:overflowPunct w:val="0"/>
              <w:jc w:val="right"/>
              <w:rPr>
                <w:rFonts w:ascii="Times New Roman" w:hAnsi="Times New Roman" w:cs="Times New Roman"/>
                <w:color w:val="000000"/>
              </w:rPr>
            </w:pPr>
            <w:r w:rsidRPr="00C83B11">
              <w:rPr>
                <w:rFonts w:ascii="Times New Roman" w:hAnsi="Times New Roman" w:cs="Times New Roman"/>
                <w:color w:val="000000"/>
              </w:rPr>
              <w:t>112,266,935</w:t>
            </w:r>
          </w:p>
        </w:tc>
        <w:tc>
          <w:tcPr>
            <w:tcW w:w="170" w:type="dxa"/>
            <w:tcBorders>
              <w:top w:val="nil"/>
              <w:left w:val="nil"/>
              <w:bottom w:val="nil"/>
              <w:right w:val="nil"/>
            </w:tcBorders>
            <w:shd w:val="clear" w:color="auto" w:fill="auto"/>
            <w:vAlign w:val="bottom"/>
            <w:hideMark/>
          </w:tcPr>
          <w:p w:rsidR="00C83B11" w:rsidRPr="00C83B11" w:rsidRDefault="00C83B11" w:rsidP="0085792D">
            <w:pPr>
              <w:overflowPunct w:val="0"/>
              <w:jc w:val="right"/>
              <w:rPr>
                <w:rFonts w:ascii="Times New Roman" w:hAnsi="Times New Roman" w:cs="Times New Roman"/>
                <w:color w:val="000000"/>
              </w:rPr>
            </w:pPr>
          </w:p>
        </w:tc>
        <w:tc>
          <w:tcPr>
            <w:tcW w:w="2031" w:type="dxa"/>
            <w:tcBorders>
              <w:top w:val="nil"/>
              <w:left w:val="nil"/>
              <w:bottom w:val="single" w:sz="4" w:space="0" w:color="auto"/>
              <w:right w:val="nil"/>
            </w:tcBorders>
            <w:shd w:val="clear" w:color="auto" w:fill="auto"/>
            <w:vAlign w:val="bottom"/>
            <w:hideMark/>
          </w:tcPr>
          <w:p w:rsidR="00C83B11" w:rsidRPr="00C83B11" w:rsidRDefault="00C83B11" w:rsidP="0085792D">
            <w:pPr>
              <w:tabs>
                <w:tab w:val="decimal" w:pos="1876"/>
              </w:tabs>
              <w:overflowPunct w:val="0"/>
              <w:rPr>
                <w:rFonts w:ascii="Times New Roman" w:hAnsi="Times New Roman" w:cs="Times New Roman"/>
                <w:color w:val="000000"/>
              </w:rPr>
            </w:pPr>
            <w:bookmarkStart w:id="102" w:name="OLE_LINK39"/>
            <w:r w:rsidRPr="00C83B11">
              <w:rPr>
                <w:rFonts w:ascii="Times New Roman" w:hAnsi="Times New Roman" w:cs="Times New Roman"/>
                <w:color w:val="000000"/>
              </w:rPr>
              <w:t>86,883,523</w:t>
            </w:r>
            <w:bookmarkEnd w:id="102"/>
          </w:p>
        </w:tc>
      </w:tr>
      <w:tr w:rsidR="00C83B11" w:rsidRPr="00C83B11" w:rsidTr="0085792D">
        <w:trPr>
          <w:trHeight w:val="276"/>
        </w:trPr>
        <w:tc>
          <w:tcPr>
            <w:tcW w:w="4479" w:type="dxa"/>
            <w:tcBorders>
              <w:top w:val="nil"/>
              <w:left w:val="nil"/>
              <w:bottom w:val="nil"/>
              <w:right w:val="nil"/>
            </w:tcBorders>
            <w:shd w:val="clear" w:color="auto" w:fill="auto"/>
            <w:vAlign w:val="bottom"/>
            <w:hideMark/>
          </w:tcPr>
          <w:p w:rsidR="00C83B11" w:rsidRPr="00C83B11" w:rsidRDefault="00C83B11" w:rsidP="0085792D">
            <w:pPr>
              <w:overflowPunct w:val="0"/>
              <w:jc w:val="right"/>
              <w:rPr>
                <w:rFonts w:ascii="Times New Roman" w:hAnsi="Times New Roman" w:cs="Times New Roman"/>
                <w:color w:val="000000"/>
              </w:rPr>
            </w:pPr>
          </w:p>
        </w:tc>
        <w:tc>
          <w:tcPr>
            <w:tcW w:w="2060" w:type="dxa"/>
            <w:tcBorders>
              <w:top w:val="single" w:sz="4" w:space="0" w:color="auto"/>
              <w:left w:val="nil"/>
              <w:bottom w:val="single" w:sz="12" w:space="0" w:color="auto"/>
              <w:right w:val="nil"/>
            </w:tcBorders>
            <w:shd w:val="clear" w:color="auto" w:fill="auto"/>
            <w:vAlign w:val="bottom"/>
            <w:hideMark/>
          </w:tcPr>
          <w:p w:rsidR="00C83B11" w:rsidRPr="00C83B11" w:rsidRDefault="00C83B11" w:rsidP="0085792D">
            <w:pPr>
              <w:overflowPunct w:val="0"/>
              <w:jc w:val="right"/>
              <w:rPr>
                <w:rFonts w:ascii="Times New Roman" w:hAnsi="Times New Roman" w:cs="Times New Roman"/>
                <w:color w:val="000000"/>
              </w:rPr>
            </w:pPr>
            <w:r w:rsidRPr="00C83B11">
              <w:rPr>
                <w:rFonts w:ascii="Times New Roman" w:hAnsi="Times New Roman" w:cs="Times New Roman"/>
                <w:color w:val="000000"/>
              </w:rPr>
              <w:t>8,674,374,480</w:t>
            </w:r>
          </w:p>
        </w:tc>
        <w:tc>
          <w:tcPr>
            <w:tcW w:w="170" w:type="dxa"/>
            <w:tcBorders>
              <w:top w:val="nil"/>
              <w:left w:val="nil"/>
              <w:bottom w:val="nil"/>
              <w:right w:val="nil"/>
            </w:tcBorders>
            <w:shd w:val="clear" w:color="auto" w:fill="auto"/>
            <w:vAlign w:val="bottom"/>
            <w:hideMark/>
          </w:tcPr>
          <w:p w:rsidR="00C83B11" w:rsidRPr="00C83B11" w:rsidRDefault="00C83B11" w:rsidP="0085792D">
            <w:pPr>
              <w:overflowPunct w:val="0"/>
              <w:jc w:val="right"/>
              <w:rPr>
                <w:rFonts w:ascii="Times New Roman" w:hAnsi="Times New Roman" w:cs="Times New Roman"/>
                <w:color w:val="000000"/>
              </w:rPr>
            </w:pPr>
          </w:p>
        </w:tc>
        <w:tc>
          <w:tcPr>
            <w:tcW w:w="2031" w:type="dxa"/>
            <w:tcBorders>
              <w:top w:val="single" w:sz="4" w:space="0" w:color="auto"/>
              <w:left w:val="nil"/>
              <w:bottom w:val="single" w:sz="12" w:space="0" w:color="auto"/>
              <w:right w:val="nil"/>
            </w:tcBorders>
            <w:shd w:val="clear" w:color="auto" w:fill="auto"/>
            <w:vAlign w:val="bottom"/>
            <w:hideMark/>
          </w:tcPr>
          <w:p w:rsidR="00C83B11" w:rsidRPr="00C83B11" w:rsidRDefault="00C83B11" w:rsidP="0085792D">
            <w:pPr>
              <w:tabs>
                <w:tab w:val="decimal" w:pos="1876"/>
              </w:tabs>
              <w:overflowPunct w:val="0"/>
              <w:rPr>
                <w:rFonts w:ascii="Times New Roman" w:hAnsi="Times New Roman" w:cs="Times New Roman"/>
                <w:color w:val="000000"/>
              </w:rPr>
            </w:pPr>
            <w:r w:rsidRPr="00C83B11">
              <w:rPr>
                <w:rFonts w:ascii="Times New Roman" w:hAnsi="Times New Roman" w:cs="Times New Roman"/>
                <w:color w:val="000000"/>
              </w:rPr>
              <w:t>8,152,434,735</w:t>
            </w:r>
          </w:p>
        </w:tc>
      </w:tr>
    </w:tbl>
    <w:p w:rsidR="00C83B11" w:rsidRPr="00C83B11" w:rsidRDefault="00C83B11" w:rsidP="00C83B11">
      <w:pPr>
        <w:overflowPunct w:val="0"/>
        <w:rPr>
          <w:rFonts w:ascii="Times New Roman" w:hAnsi="Times New Roman" w:cs="Times New Roman"/>
        </w:rPr>
      </w:pPr>
    </w:p>
    <w:p w:rsidR="00C83B11" w:rsidRPr="00C83B11" w:rsidRDefault="00C83B11" w:rsidP="00C83B11">
      <w:pPr>
        <w:overflowPunct w:val="0"/>
        <w:rPr>
          <w:rFonts w:ascii="Times New Roman" w:hAnsi="Times New Roman" w:cs="Times New Roman"/>
        </w:rPr>
      </w:pPr>
      <w:r w:rsidRPr="00C83B11">
        <w:rPr>
          <w:rFonts w:ascii="Times New Roman" w:hAnsi="Arial" w:cs="Times New Roman"/>
        </w:rPr>
        <w:t>由于中国境内的铁路业务由中铁总统</w:t>
      </w:r>
      <w:proofErr w:type="gramStart"/>
      <w:r w:rsidRPr="00C83B11">
        <w:rPr>
          <w:rFonts w:ascii="Times New Roman" w:hAnsi="Arial" w:cs="Times New Roman"/>
        </w:rPr>
        <w:t>一</w:t>
      </w:r>
      <w:proofErr w:type="gramEnd"/>
      <w:r w:rsidRPr="00C83B11">
        <w:rPr>
          <w:rFonts w:ascii="Times New Roman" w:hAnsi="Arial" w:cs="Times New Roman"/>
        </w:rPr>
        <w:t>管理，所以本集团与中铁</w:t>
      </w:r>
      <w:proofErr w:type="gramStart"/>
      <w:r w:rsidRPr="00C83B11">
        <w:rPr>
          <w:rFonts w:ascii="Times New Roman" w:hAnsi="Arial" w:cs="Times New Roman"/>
        </w:rPr>
        <w:t>总及其</w:t>
      </w:r>
      <w:proofErr w:type="gramEnd"/>
      <w:r w:rsidRPr="00C83B11">
        <w:rPr>
          <w:rFonts w:ascii="Times New Roman" w:hAnsi="Arial" w:cs="Times New Roman"/>
        </w:rPr>
        <w:t>他铁路运输相关企业合作，联合经营长途客运及货运运输业务。有关收入由各铁路运输公司收取并由中铁总汇总和处理，计算分配各铁路运输公司所应得或应支付的收入及服务款。上述款项为中铁</w:t>
      </w:r>
      <w:proofErr w:type="gramStart"/>
      <w:r w:rsidRPr="00C83B11">
        <w:rPr>
          <w:rFonts w:ascii="Times New Roman" w:hAnsi="Arial" w:cs="Times New Roman"/>
        </w:rPr>
        <w:t>总及其</w:t>
      </w:r>
      <w:proofErr w:type="gramEnd"/>
      <w:r w:rsidRPr="00C83B11">
        <w:rPr>
          <w:rFonts w:ascii="Times New Roman" w:hAnsi="Arial" w:cs="Times New Roman"/>
        </w:rPr>
        <w:t>他铁路运输相关企业代本公司与最终服务接受方</w:t>
      </w:r>
      <w:r w:rsidRPr="00C83B11">
        <w:rPr>
          <w:rFonts w:ascii="Times New Roman" w:hAnsi="Times New Roman" w:cs="Times New Roman"/>
        </w:rPr>
        <w:t>(</w:t>
      </w:r>
      <w:r w:rsidRPr="00C83B11">
        <w:rPr>
          <w:rFonts w:ascii="Times New Roman" w:hAnsi="Arial" w:cs="Times New Roman"/>
        </w:rPr>
        <w:t>如铁路乘客、货主以及行包寄件人等</w:t>
      </w:r>
      <w:r w:rsidRPr="00C83B11">
        <w:rPr>
          <w:rFonts w:ascii="Times New Roman" w:hAnsi="Times New Roman" w:cs="Times New Roman"/>
        </w:rPr>
        <w:t>)</w:t>
      </w:r>
      <w:r w:rsidRPr="00C83B11">
        <w:rPr>
          <w:rFonts w:ascii="Times New Roman" w:hAnsi="Arial" w:cs="Times New Roman"/>
        </w:rPr>
        <w:t>进行结算的款项。</w:t>
      </w:r>
    </w:p>
    <w:p w:rsidR="00C83B11" w:rsidRPr="00C83B11" w:rsidRDefault="00C83B11" w:rsidP="00C83B11"/>
    <w:sdt>
      <w:sdtPr>
        <w:rPr>
          <w:rFonts w:ascii="宋体" w:hAnsi="宋体" w:cs="宋体" w:hint="eastAsia"/>
          <w:b w:val="0"/>
          <w:bCs w:val="0"/>
          <w:kern w:val="0"/>
          <w:szCs w:val="24"/>
        </w:rPr>
        <w:alias w:val="模块:关键管理人员报酬"/>
        <w:tag w:val="_SEC_3b5cc9d011f04ea3b064e0de02da00f5"/>
        <w:id w:val="854622726"/>
        <w:lock w:val="sdtLocked"/>
        <w:placeholder>
          <w:docPart w:val="GBC22222222222222222222222222222"/>
        </w:placeholder>
      </w:sdtPr>
      <w:sdtEndPr>
        <w:rPr>
          <w:rFonts w:ascii="Times New Roman" w:hAnsi="Times New Roman" w:cs="Times New Roman" w:hint="default"/>
          <w:szCs w:val="22"/>
        </w:rPr>
      </w:sdtEndPr>
      <w:sdtContent>
        <w:p w:rsidR="00090269" w:rsidRPr="007E1C03" w:rsidRDefault="00BD1CE5" w:rsidP="001E4FE8">
          <w:pPr>
            <w:pStyle w:val="4"/>
            <w:numPr>
              <w:ilvl w:val="0"/>
              <w:numId w:val="51"/>
            </w:numPr>
            <w:tabs>
              <w:tab w:val="left" w:pos="616"/>
            </w:tabs>
          </w:pPr>
          <w:r w:rsidRPr="007E1C03">
            <w:rPr>
              <w:rFonts w:hint="eastAsia"/>
            </w:rPr>
            <w:t>关键管理人员报酬</w:t>
          </w:r>
        </w:p>
        <w:sdt>
          <w:sdtPr>
            <w:alias w:val="是否适用：关键管理人员报酬[双击切换]"/>
            <w:tag w:val="_GBC_4768ccd806f845f4b6f5f0ec038ec747"/>
            <w:id w:val="-1833674608"/>
            <w:lock w:val="sdtContentLocked"/>
            <w:placeholder>
              <w:docPart w:val="GBC22222222222222222222222222222"/>
            </w:placeholder>
          </w:sdtPr>
          <w:sdtContent>
            <w:p w:rsidR="00090269" w:rsidRDefault="002A727A">
              <w:r>
                <w:fldChar w:fldCharType="begin"/>
              </w:r>
              <w:r w:rsidR="005460AE">
                <w:instrText xml:space="preserve">MACROBUTTON  SnrToggleCheckbox √适用 </w:instrText>
              </w:r>
              <w:r>
                <w:fldChar w:fldCharType="end"/>
              </w:r>
              <w:r>
                <w:fldChar w:fldCharType="begin"/>
              </w:r>
              <w:r w:rsidR="005460AE">
                <w:instrText xml:space="preserve"> MACROBUTTON  SnrToggleCheckbox □不适用 </w:instrText>
              </w:r>
              <w:r>
                <w:fldChar w:fldCharType="end"/>
              </w:r>
            </w:p>
          </w:sdtContent>
        </w:sdt>
        <w:p w:rsidR="00090269" w:rsidRDefault="00BD1CE5">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3dcac03c36954e5ab3dab539e6a2f735"/>
              <w:id w:val="208903907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F5055">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关键管理人员报酬"/>
              <w:tag w:val="_GBC_9bf846a4da0046829fd7baa3fd1fe348"/>
              <w:id w:val="1482342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4"/>
            <w:gridCol w:w="3274"/>
            <w:gridCol w:w="2501"/>
          </w:tblGrid>
          <w:tr w:rsidR="00090269" w:rsidRPr="00B85FBE" w:rsidTr="00DE1C41">
            <w:sdt>
              <w:sdtPr>
                <w:rPr>
                  <w:rFonts w:ascii="Times New Roman" w:hAnsi="Times New Roman" w:cs="Times New Roman"/>
                </w:rPr>
                <w:tag w:val="_PLD_3d38745be5c64397b1dab92289838da1"/>
                <w:id w:val="66694966"/>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090269" w:rsidRPr="00B85FBE" w:rsidRDefault="00BD1CE5">
                    <w:pPr>
                      <w:jc w:val="center"/>
                      <w:rPr>
                        <w:rFonts w:ascii="Times New Roman" w:hAnsi="Times New Roman" w:cs="Times New Roman"/>
                      </w:rPr>
                    </w:pPr>
                    <w:r w:rsidRPr="00B85FBE">
                      <w:rPr>
                        <w:rFonts w:ascii="Times New Roman" w:hAnsi="Times New Roman" w:cs="Times New Roman"/>
                      </w:rPr>
                      <w:t>项目</w:t>
                    </w:r>
                  </w:p>
                </w:tc>
              </w:sdtContent>
            </w:sdt>
            <w:sdt>
              <w:sdtPr>
                <w:rPr>
                  <w:rFonts w:ascii="Times New Roman" w:hAnsi="Times New Roman" w:cs="Times New Roman"/>
                </w:rPr>
                <w:tag w:val="_PLD_31133ff59dcf4a7b93a7991d1f435b05"/>
                <w:id w:val="166221412"/>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090269" w:rsidRPr="00B85FBE" w:rsidRDefault="00BD1CE5">
                    <w:pPr>
                      <w:jc w:val="center"/>
                      <w:rPr>
                        <w:rFonts w:ascii="Times New Roman" w:hAnsi="Times New Roman" w:cs="Times New Roman"/>
                      </w:rPr>
                    </w:pPr>
                    <w:r w:rsidRPr="00B85FBE">
                      <w:rPr>
                        <w:rFonts w:ascii="Times New Roman" w:hAnsi="Times New Roman" w:cs="Times New Roman"/>
                      </w:rPr>
                      <w:t>本期发生额</w:t>
                    </w:r>
                  </w:p>
                </w:tc>
              </w:sdtContent>
            </w:sdt>
            <w:sdt>
              <w:sdtPr>
                <w:rPr>
                  <w:rFonts w:ascii="Times New Roman" w:hAnsi="Times New Roman" w:cs="Times New Roman"/>
                </w:rPr>
                <w:tag w:val="_PLD_e08658a238f7419ca0d4ce3386ff565e"/>
                <w:id w:val="-1941677507"/>
                <w:lock w:val="sdtLocked"/>
              </w:sdt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090269" w:rsidRPr="00B85FBE" w:rsidRDefault="00BD1CE5">
                    <w:pPr>
                      <w:jc w:val="center"/>
                      <w:rPr>
                        <w:rFonts w:ascii="Times New Roman" w:hAnsi="Times New Roman" w:cs="Times New Roman"/>
                      </w:rPr>
                    </w:pPr>
                    <w:r w:rsidRPr="00B85FBE">
                      <w:rPr>
                        <w:rFonts w:ascii="Times New Roman" w:hAnsi="Times New Roman" w:cs="Times New Roman"/>
                      </w:rPr>
                      <w:t>上期发生额</w:t>
                    </w:r>
                  </w:p>
                </w:tc>
              </w:sdtContent>
            </w:sdt>
          </w:tr>
          <w:tr w:rsidR="005460AE" w:rsidRPr="00B85FBE" w:rsidTr="005460AE">
            <w:sdt>
              <w:sdtPr>
                <w:rPr>
                  <w:rFonts w:ascii="Times New Roman" w:hAnsi="Times New Roman" w:cs="Times New Roman"/>
                </w:rPr>
                <w:tag w:val="_PLD_351d1928c6ce40d2b5b46143c5f31f00"/>
                <w:id w:val="674701663"/>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rsidR="005460AE" w:rsidRPr="00B85FBE" w:rsidRDefault="005460AE">
                    <w:pPr>
                      <w:rPr>
                        <w:rFonts w:ascii="Times New Roman" w:hAnsi="Times New Roman" w:cs="Times New Roman"/>
                      </w:rPr>
                    </w:pPr>
                    <w:r w:rsidRPr="00B85FBE">
                      <w:rPr>
                        <w:rFonts w:ascii="Times New Roman" w:hAnsi="Times New Roman" w:cs="Times New Roman"/>
                      </w:rPr>
                      <w:t>关键管理人员报酬</w:t>
                    </w:r>
                  </w:p>
                </w:tc>
              </w:sdtContent>
            </w:sd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5460AE" w:rsidRPr="00B85FBE" w:rsidRDefault="00B85FBE" w:rsidP="00D01DB3">
                <w:pPr>
                  <w:tabs>
                    <w:tab w:val="decimal" w:pos="1429"/>
                  </w:tabs>
                  <w:overflowPunct w:val="0"/>
                  <w:ind w:rightChars="-19" w:right="-40"/>
                  <w:jc w:val="right"/>
                  <w:rPr>
                    <w:rFonts w:ascii="Times New Roman" w:hAnsi="Times New Roman" w:cs="Times New Roman"/>
                    <w:color w:val="000000"/>
                  </w:rPr>
                </w:pPr>
                <w:r w:rsidRPr="00B85FBE">
                  <w:rPr>
                    <w:rFonts w:ascii="Times New Roman" w:hAnsi="Times New Roman" w:cs="Times New Roman"/>
                    <w:color w:val="000000"/>
                  </w:rPr>
                  <w:t>2,981,720</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5460AE" w:rsidRPr="00B85FBE" w:rsidRDefault="005460AE" w:rsidP="00D01DB3">
                <w:pPr>
                  <w:tabs>
                    <w:tab w:val="decimal" w:pos="1429"/>
                  </w:tabs>
                  <w:overflowPunct w:val="0"/>
                  <w:ind w:rightChars="-19" w:right="-40"/>
                  <w:jc w:val="right"/>
                  <w:rPr>
                    <w:rFonts w:ascii="Times New Roman" w:hAnsi="Times New Roman" w:cs="Times New Roman"/>
                    <w:color w:val="000000"/>
                  </w:rPr>
                </w:pPr>
                <w:r w:rsidRPr="00B85FBE">
                  <w:rPr>
                    <w:rFonts w:ascii="Times New Roman" w:hAnsi="Times New Roman" w:cs="Times New Roman"/>
                    <w:color w:val="000000"/>
                  </w:rPr>
                  <w:t>2,797,165</w:t>
                </w:r>
              </w:p>
            </w:tc>
          </w:tr>
        </w:tbl>
      </w:sdtContent>
    </w:sdt>
    <w:p w:rsidR="00090269" w:rsidRDefault="00090269">
      <w:pPr>
        <w:rPr>
          <w:szCs w:val="21"/>
        </w:rPr>
      </w:pPr>
    </w:p>
    <w:p w:rsidR="00090269" w:rsidRDefault="00BD1CE5" w:rsidP="001E4FE8">
      <w:pPr>
        <w:pStyle w:val="3"/>
        <w:numPr>
          <w:ilvl w:val="0"/>
          <w:numId w:val="50"/>
        </w:numPr>
        <w:rPr>
          <w:rFonts w:ascii="宋体" w:hAnsi="宋体" w:cs="Arial"/>
          <w:szCs w:val="21"/>
        </w:rPr>
      </w:pPr>
      <w:r>
        <w:rPr>
          <w:rFonts w:ascii="宋体" w:hAnsi="宋体" w:cs="Arial" w:hint="eastAsia"/>
          <w:szCs w:val="21"/>
        </w:rPr>
        <w:t>关联方应收应付款项</w:t>
      </w:r>
    </w:p>
    <w:p w:rsidR="00F458C2" w:rsidRPr="007E1C03" w:rsidRDefault="00F458C2" w:rsidP="004C6DF8">
      <w:pPr>
        <w:pStyle w:val="a9"/>
        <w:numPr>
          <w:ilvl w:val="0"/>
          <w:numId w:val="114"/>
        </w:numPr>
        <w:overflowPunct w:val="0"/>
        <w:adjustRightInd w:val="0"/>
        <w:ind w:left="0" w:firstLineChars="0" w:firstLine="0"/>
        <w:textAlignment w:val="baseline"/>
        <w:rPr>
          <w:rFonts w:ascii="Arial" w:hAnsi="Arial" w:cs="Arial"/>
          <w:b/>
        </w:rPr>
      </w:pPr>
      <w:r w:rsidRPr="007E1C03">
        <w:rPr>
          <w:rFonts w:ascii="Arial" w:hAnsi="Arial" w:cs="Arial" w:hint="eastAsia"/>
          <w:b/>
        </w:rPr>
        <w:t>对广铁</w:t>
      </w:r>
      <w:r w:rsidRPr="007E1C03">
        <w:rPr>
          <w:rFonts w:ascii="Arial" w:hAnsi="Arial" w:cs="Arial"/>
          <w:b/>
        </w:rPr>
        <w:t>集团及其子公司的</w:t>
      </w:r>
      <w:r w:rsidRPr="007E1C03">
        <w:rPr>
          <w:rFonts w:ascii="Arial" w:hAnsi="Arial" w:cs="Arial" w:hint="eastAsia"/>
          <w:b/>
        </w:rPr>
        <w:t>应收</w:t>
      </w:r>
      <w:r w:rsidRPr="007E1C03">
        <w:rPr>
          <w:rFonts w:ascii="Arial" w:hAnsi="Arial" w:cs="Arial"/>
          <w:b/>
        </w:rPr>
        <w:t>、应付款项余额</w:t>
      </w:r>
    </w:p>
    <w:sdt>
      <w:sdtPr>
        <w:rPr>
          <w:rFonts w:ascii="宋体" w:hAnsi="宋体" w:cs="Arial" w:hint="eastAsia"/>
          <w:b w:val="0"/>
          <w:bCs w:val="0"/>
          <w:kern w:val="0"/>
          <w:szCs w:val="21"/>
        </w:rPr>
        <w:alias w:val="模块:上市公司应收关联方款项"/>
        <w:tag w:val="_SEC_7fd751377539429292ed4eb39a787549"/>
        <w:id w:val="916510973"/>
        <w:lock w:val="sdtLocked"/>
        <w:placeholder>
          <w:docPart w:val="GBC22222222222222222222222222222"/>
        </w:placeholder>
      </w:sdtPr>
      <w:sdtEndPr>
        <w:rPr>
          <w:rFonts w:ascii="FangSong_GB2312" w:eastAsia="FangSong_GB2312" w:hAnsiTheme="minorHAnsi" w:cstheme="minorBidi"/>
        </w:rPr>
      </w:sdtEndPr>
      <w:sdtContent>
        <w:p w:rsidR="00090269" w:rsidRPr="007E1C03" w:rsidRDefault="00BD1CE5" w:rsidP="001E4FE8">
          <w:pPr>
            <w:pStyle w:val="4"/>
            <w:numPr>
              <w:ilvl w:val="0"/>
              <w:numId w:val="52"/>
            </w:numPr>
            <w:tabs>
              <w:tab w:val="left" w:pos="616"/>
            </w:tabs>
            <w:rPr>
              <w:rFonts w:ascii="宋体" w:hAnsi="宋体" w:cs="Arial"/>
              <w:szCs w:val="21"/>
            </w:rPr>
          </w:pPr>
          <w:r w:rsidRPr="007E1C03">
            <w:rPr>
              <w:rFonts w:hint="eastAsia"/>
            </w:rPr>
            <w:t>应收项目</w:t>
          </w:r>
        </w:p>
        <w:sdt>
          <w:sdtPr>
            <w:rPr>
              <w:rFonts w:hint="eastAsia"/>
              <w:szCs w:val="21"/>
            </w:rPr>
            <w:alias w:val="是否适用：应收项目[双击切换]"/>
            <w:tag w:val="_GBC_4ae94d538d2e44ae839d59a1751a6d01"/>
            <w:id w:val="1136065909"/>
            <w:lock w:val="sdtContentLocked"/>
            <w:placeholder>
              <w:docPart w:val="GBC22222222222222222222222222222"/>
            </w:placeholder>
          </w:sdtPr>
          <w:sdtContent>
            <w:p w:rsidR="00090269" w:rsidRDefault="002A727A">
              <w:pPr>
                <w:rPr>
                  <w:szCs w:val="21"/>
                </w:rPr>
              </w:pPr>
              <w:r>
                <w:rPr>
                  <w:szCs w:val="21"/>
                </w:rPr>
                <w:fldChar w:fldCharType="begin"/>
              </w:r>
              <w:r w:rsidR="00F458C2">
                <w:rPr>
                  <w:szCs w:val="21"/>
                </w:rPr>
                <w:instrText xml:space="preserve"> MACROBUTTON  SnrToggleCheckbox √适用  </w:instrText>
              </w:r>
              <w:r>
                <w:rPr>
                  <w:szCs w:val="21"/>
                </w:rPr>
                <w:fldChar w:fldCharType="end"/>
              </w:r>
              <w:r>
                <w:rPr>
                  <w:szCs w:val="21"/>
                </w:rPr>
                <w:fldChar w:fldCharType="begin"/>
              </w:r>
              <w:r w:rsidR="00F458C2">
                <w:rPr>
                  <w:szCs w:val="21"/>
                </w:rPr>
                <w:instrText xml:space="preserve"> MACROBUTTON  SnrToggleCheckbox □不适用 </w:instrText>
              </w:r>
              <w:r>
                <w:rPr>
                  <w:szCs w:val="21"/>
                </w:rPr>
                <w:fldChar w:fldCharType="end"/>
              </w:r>
            </w:p>
          </w:sdtContent>
        </w:sdt>
        <w:p w:rsidR="00090269" w:rsidRDefault="00BD1CE5">
          <w:pPr>
            <w:jc w:val="right"/>
            <w:rPr>
              <w:szCs w:val="21"/>
            </w:rPr>
          </w:pPr>
          <w:r>
            <w:rPr>
              <w:rFonts w:hint="eastAsia"/>
              <w:szCs w:val="21"/>
            </w:rPr>
            <w:t>单位:</w:t>
          </w:r>
          <w:sdt>
            <w:sdtPr>
              <w:rPr>
                <w:rFonts w:hint="eastAsia"/>
                <w:szCs w:val="21"/>
              </w:rPr>
              <w:alias w:val="单位：上市公司应收关联方款项"/>
              <w:tag w:val="_GBC_83968b233566404db428b085bcb695b8"/>
              <w:id w:val="-1058003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F5055">
                <w:rPr>
                  <w:rFonts w:hint="eastAsia"/>
                  <w:szCs w:val="21"/>
                </w:rPr>
                <w:t>元</w:t>
              </w:r>
            </w:sdtContent>
          </w:sdt>
          <w:r>
            <w:rPr>
              <w:rFonts w:hint="eastAsia"/>
              <w:szCs w:val="21"/>
            </w:rPr>
            <w:t xml:space="preserve">  币种:</w:t>
          </w:r>
          <w:sdt>
            <w:sdtPr>
              <w:rPr>
                <w:rFonts w:hint="eastAsia"/>
                <w:szCs w:val="21"/>
              </w:rPr>
              <w:alias w:val="币种：上市公司应收关联方款项"/>
              <w:tag w:val="_GBC_546206ef37784e9ca5284158e64b95dc"/>
              <w:id w:val="10285322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587"/>
            <w:gridCol w:w="2268"/>
            <w:gridCol w:w="1418"/>
            <w:gridCol w:w="1135"/>
            <w:gridCol w:w="1423"/>
            <w:gridCol w:w="1062"/>
          </w:tblGrid>
          <w:tr w:rsidR="00721B32" w:rsidRPr="00721B32" w:rsidTr="00F423E9">
            <w:sdt>
              <w:sdtPr>
                <w:rPr>
                  <w:rFonts w:ascii="Times New Roman" w:hAnsi="Times New Roman" w:cs="Times New Roman"/>
                  <w:szCs w:val="21"/>
                </w:rPr>
                <w:tag w:val="_PLD_c0c6dc2d23f94f929199b42c584f57ca"/>
                <w:id w:val="89603549"/>
                <w:lock w:val="sdtLocked"/>
              </w:sdtPr>
              <w:sdtContent>
                <w:tc>
                  <w:tcPr>
                    <w:tcW w:w="893" w:type="pct"/>
                    <w:vMerge w:val="restart"/>
                    <w:tcBorders>
                      <w:top w:val="single" w:sz="4" w:space="0" w:color="auto"/>
                      <w:left w:val="single" w:sz="4" w:space="0" w:color="auto"/>
                      <w:right w:val="single" w:sz="4" w:space="0" w:color="auto"/>
                    </w:tcBorders>
                    <w:vAlign w:val="center"/>
                  </w:tcPr>
                  <w:p w:rsidR="00721B32" w:rsidRPr="00721B32" w:rsidRDefault="00721B32" w:rsidP="00F423E9">
                    <w:pPr>
                      <w:jc w:val="center"/>
                      <w:rPr>
                        <w:rFonts w:ascii="Times New Roman" w:hAnsi="Times New Roman" w:cs="Times New Roman"/>
                        <w:szCs w:val="21"/>
                      </w:rPr>
                    </w:pPr>
                    <w:r w:rsidRPr="00721B32">
                      <w:rPr>
                        <w:rFonts w:ascii="Times New Roman" w:hAnsi="Times New Roman" w:cs="Times New Roman"/>
                        <w:szCs w:val="21"/>
                      </w:rPr>
                      <w:t>项目名称</w:t>
                    </w:r>
                  </w:p>
                </w:tc>
              </w:sdtContent>
            </w:sdt>
            <w:sdt>
              <w:sdtPr>
                <w:rPr>
                  <w:rFonts w:ascii="Times New Roman" w:hAnsi="Times New Roman" w:cs="Times New Roman"/>
                  <w:szCs w:val="21"/>
                </w:rPr>
                <w:tag w:val="_PLD_56aedf077d5c4d3b814d04d193f71af7"/>
                <w:id w:val="89603550"/>
                <w:lock w:val="sdtLocked"/>
              </w:sdtPr>
              <w:sdtContent>
                <w:tc>
                  <w:tcPr>
                    <w:tcW w:w="1275" w:type="pct"/>
                    <w:vMerge w:val="restart"/>
                    <w:tcBorders>
                      <w:top w:val="single" w:sz="4" w:space="0" w:color="auto"/>
                      <w:left w:val="single" w:sz="4" w:space="0" w:color="auto"/>
                      <w:right w:val="single" w:sz="4" w:space="0" w:color="auto"/>
                    </w:tcBorders>
                    <w:vAlign w:val="center"/>
                  </w:tcPr>
                  <w:p w:rsidR="00721B32" w:rsidRPr="00721B32" w:rsidRDefault="00721B32" w:rsidP="00F423E9">
                    <w:pPr>
                      <w:jc w:val="center"/>
                      <w:rPr>
                        <w:rFonts w:ascii="Times New Roman" w:hAnsi="Times New Roman" w:cs="Times New Roman"/>
                        <w:szCs w:val="21"/>
                      </w:rPr>
                    </w:pPr>
                    <w:r w:rsidRPr="00721B32">
                      <w:rPr>
                        <w:rFonts w:ascii="Times New Roman" w:hAnsi="Times New Roman" w:cs="Times New Roman"/>
                        <w:szCs w:val="21"/>
                      </w:rPr>
                      <w:t>关联方</w:t>
                    </w:r>
                  </w:p>
                </w:tc>
              </w:sdtContent>
            </w:sdt>
            <w:sdt>
              <w:sdtPr>
                <w:rPr>
                  <w:rFonts w:ascii="Times New Roman" w:hAnsi="Times New Roman" w:cs="Times New Roman"/>
                  <w:szCs w:val="21"/>
                </w:rPr>
                <w:tag w:val="_PLD_e8867e7b52fb42f4b447e445a20beebc"/>
                <w:id w:val="89603551"/>
                <w:lock w:val="sdtLocked"/>
              </w:sdtPr>
              <w:sdtContent>
                <w:tc>
                  <w:tcPr>
                    <w:tcW w:w="1435" w:type="pct"/>
                    <w:gridSpan w:val="2"/>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jc w:val="center"/>
                      <w:rPr>
                        <w:rFonts w:ascii="Times New Roman" w:hAnsi="Times New Roman" w:cs="Times New Roman"/>
                        <w:szCs w:val="21"/>
                      </w:rPr>
                    </w:pPr>
                    <w:r w:rsidRPr="00721B32">
                      <w:rPr>
                        <w:rFonts w:ascii="Times New Roman" w:hAnsi="Times New Roman" w:cs="Times New Roman"/>
                        <w:szCs w:val="21"/>
                      </w:rPr>
                      <w:t>期末余额</w:t>
                    </w:r>
                  </w:p>
                </w:tc>
              </w:sdtContent>
            </w:sdt>
            <w:sdt>
              <w:sdtPr>
                <w:rPr>
                  <w:rFonts w:ascii="Times New Roman" w:hAnsi="Times New Roman" w:cs="Times New Roman"/>
                  <w:szCs w:val="21"/>
                </w:rPr>
                <w:tag w:val="_PLD_6a4888e558004037a5faac678bea523c"/>
                <w:id w:val="89603552"/>
                <w:lock w:val="sdtLocked"/>
              </w:sdtPr>
              <w:sdtContent>
                <w:tc>
                  <w:tcPr>
                    <w:tcW w:w="1397" w:type="pct"/>
                    <w:gridSpan w:val="2"/>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jc w:val="center"/>
                      <w:rPr>
                        <w:rFonts w:ascii="Times New Roman" w:hAnsi="Times New Roman" w:cs="Times New Roman"/>
                        <w:szCs w:val="21"/>
                      </w:rPr>
                    </w:pPr>
                    <w:r w:rsidRPr="00721B32">
                      <w:rPr>
                        <w:rFonts w:ascii="Times New Roman" w:hAnsi="Times New Roman" w:cs="Times New Roman"/>
                        <w:szCs w:val="21"/>
                      </w:rPr>
                      <w:t>期初余额</w:t>
                    </w:r>
                  </w:p>
                </w:tc>
              </w:sdtContent>
            </w:sdt>
          </w:tr>
          <w:tr w:rsidR="00721B32" w:rsidRPr="00721B32" w:rsidTr="00F423E9">
            <w:tc>
              <w:tcPr>
                <w:tcW w:w="893" w:type="pct"/>
                <w:vMerge/>
                <w:tcBorders>
                  <w:left w:val="single" w:sz="4" w:space="0" w:color="auto"/>
                  <w:bottom w:val="single" w:sz="4" w:space="0" w:color="auto"/>
                  <w:right w:val="single" w:sz="4" w:space="0" w:color="auto"/>
                </w:tcBorders>
                <w:vAlign w:val="center"/>
              </w:tcPr>
              <w:p w:rsidR="00721B32" w:rsidRPr="00721B32" w:rsidRDefault="00721B32" w:rsidP="00F423E9">
                <w:pPr>
                  <w:jc w:val="center"/>
                  <w:rPr>
                    <w:rFonts w:ascii="Times New Roman" w:hAnsi="Times New Roman" w:cs="Times New Roman"/>
                    <w:szCs w:val="21"/>
                  </w:rPr>
                </w:pPr>
              </w:p>
            </w:tc>
            <w:tc>
              <w:tcPr>
                <w:tcW w:w="1275" w:type="pct"/>
                <w:vMerge/>
                <w:tcBorders>
                  <w:left w:val="single" w:sz="4" w:space="0" w:color="auto"/>
                  <w:bottom w:val="single" w:sz="4" w:space="0" w:color="auto"/>
                  <w:right w:val="single" w:sz="4" w:space="0" w:color="auto"/>
                </w:tcBorders>
                <w:vAlign w:val="center"/>
              </w:tcPr>
              <w:p w:rsidR="00721B32" w:rsidRPr="00721B32" w:rsidRDefault="00721B32" w:rsidP="00F423E9">
                <w:pPr>
                  <w:jc w:val="center"/>
                  <w:rPr>
                    <w:rFonts w:ascii="Times New Roman" w:hAnsi="Times New Roman" w:cs="Times New Roman"/>
                    <w:szCs w:val="21"/>
                  </w:rPr>
                </w:pPr>
              </w:p>
            </w:tc>
            <w:sdt>
              <w:sdtPr>
                <w:rPr>
                  <w:rFonts w:ascii="Times New Roman" w:hAnsi="Times New Roman" w:cs="Times New Roman"/>
                  <w:szCs w:val="21"/>
                </w:rPr>
                <w:tag w:val="_PLD_0545f54235344f978e1e8356e1b05042"/>
                <w:id w:val="89603553"/>
                <w:lock w:val="sdtLocked"/>
              </w:sdtPr>
              <w:sdtContent>
                <w:tc>
                  <w:tcPr>
                    <w:tcW w:w="797"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jc w:val="center"/>
                      <w:rPr>
                        <w:rFonts w:ascii="Times New Roman" w:hAnsi="Times New Roman" w:cs="Times New Roman"/>
                        <w:szCs w:val="21"/>
                      </w:rPr>
                    </w:pPr>
                    <w:r w:rsidRPr="00721B32">
                      <w:rPr>
                        <w:rFonts w:ascii="Times New Roman" w:hAnsi="Times New Roman" w:cs="Times New Roman"/>
                        <w:szCs w:val="21"/>
                      </w:rPr>
                      <w:t>账面余额</w:t>
                    </w:r>
                  </w:p>
                </w:tc>
              </w:sdtContent>
            </w:sdt>
            <w:sdt>
              <w:sdtPr>
                <w:rPr>
                  <w:rFonts w:ascii="Times New Roman" w:hAnsi="Times New Roman" w:cs="Times New Roman"/>
                  <w:szCs w:val="21"/>
                </w:rPr>
                <w:tag w:val="_PLD_9e6982f3b5cd46e9b3be23eda364cd7a"/>
                <w:id w:val="89603554"/>
                <w:lock w:val="sdtLocked"/>
              </w:sdtPr>
              <w:sdtContent>
                <w:tc>
                  <w:tcPr>
                    <w:tcW w:w="638"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jc w:val="center"/>
                      <w:rPr>
                        <w:rFonts w:ascii="Times New Roman" w:hAnsi="Times New Roman" w:cs="Times New Roman"/>
                        <w:szCs w:val="21"/>
                      </w:rPr>
                    </w:pPr>
                    <w:r w:rsidRPr="00721B32">
                      <w:rPr>
                        <w:rFonts w:ascii="Times New Roman" w:hAnsi="Times New Roman" w:cs="Times New Roman"/>
                        <w:szCs w:val="21"/>
                      </w:rPr>
                      <w:t>坏账准备</w:t>
                    </w:r>
                  </w:p>
                </w:tc>
              </w:sdtContent>
            </w:sdt>
            <w:sdt>
              <w:sdtPr>
                <w:rPr>
                  <w:rFonts w:ascii="Times New Roman" w:hAnsi="Times New Roman" w:cs="Times New Roman"/>
                  <w:szCs w:val="21"/>
                </w:rPr>
                <w:tag w:val="_PLD_5c8e0a4ac99e4539bea932f77317d8de"/>
                <w:id w:val="89603555"/>
                <w:lock w:val="sdtLocked"/>
              </w:sdtPr>
              <w:sdtContent>
                <w:tc>
                  <w:tcPr>
                    <w:tcW w:w="800"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jc w:val="center"/>
                      <w:rPr>
                        <w:rFonts w:ascii="Times New Roman" w:hAnsi="Times New Roman" w:cs="Times New Roman"/>
                        <w:szCs w:val="21"/>
                      </w:rPr>
                    </w:pPr>
                    <w:r w:rsidRPr="00721B32">
                      <w:rPr>
                        <w:rFonts w:ascii="Times New Roman" w:hAnsi="Times New Roman" w:cs="Times New Roman"/>
                        <w:szCs w:val="21"/>
                      </w:rPr>
                      <w:t>账面余额</w:t>
                    </w:r>
                  </w:p>
                </w:tc>
              </w:sdtContent>
            </w:sdt>
            <w:sdt>
              <w:sdtPr>
                <w:rPr>
                  <w:rFonts w:ascii="Times New Roman" w:hAnsi="Times New Roman" w:cs="Times New Roman"/>
                  <w:szCs w:val="21"/>
                </w:rPr>
                <w:tag w:val="_PLD_c5afa9908d794831a4bc715802a1061d"/>
                <w:id w:val="89603556"/>
                <w:lock w:val="sdtLocked"/>
              </w:sdtPr>
              <w:sdtContent>
                <w:tc>
                  <w:tcPr>
                    <w:tcW w:w="597"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jc w:val="center"/>
                      <w:rPr>
                        <w:rFonts w:ascii="Times New Roman" w:hAnsi="Times New Roman" w:cs="Times New Roman"/>
                        <w:szCs w:val="21"/>
                      </w:rPr>
                    </w:pPr>
                    <w:r w:rsidRPr="00721B32">
                      <w:rPr>
                        <w:rFonts w:ascii="Times New Roman" w:hAnsi="Times New Roman" w:cs="Times New Roman"/>
                        <w:szCs w:val="21"/>
                      </w:rPr>
                      <w:t>坏账准备</w:t>
                    </w:r>
                  </w:p>
                </w:tc>
              </w:sdtContent>
            </w:sdt>
          </w:tr>
          <w:sdt>
            <w:sdtPr>
              <w:rPr>
                <w:rFonts w:ascii="Times New Roman" w:hAnsi="Times New Roman" w:cs="Times New Roman"/>
                <w:szCs w:val="21"/>
              </w:rPr>
              <w:alias w:val="上市公司应收关联方款项明细"/>
              <w:tag w:val="_TUP_d4126a8f8e414ce2b32aead159dba06a"/>
              <w:id w:val="89603557"/>
              <w:lock w:val="sdtLocked"/>
            </w:sdtPr>
            <w:sdtContent>
              <w:tr w:rsidR="00721B32" w:rsidRPr="00721B32" w:rsidTr="00F423E9">
                <w:tc>
                  <w:tcPr>
                    <w:tcW w:w="893"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rPr>
                        <w:rFonts w:ascii="Times New Roman" w:hAnsi="Times New Roman" w:cs="Times New Roman"/>
                        <w:szCs w:val="21"/>
                      </w:rPr>
                    </w:pPr>
                    <w:r w:rsidRPr="00721B32">
                      <w:rPr>
                        <w:rFonts w:ascii="Times New Roman" w:hAnsi="Times New Roman" w:cs="Times New Roman"/>
                        <w:bCs/>
                        <w:color w:val="000000"/>
                        <w:szCs w:val="21"/>
                      </w:rPr>
                      <w:t>应收账款</w:t>
                    </w:r>
                  </w:p>
                </w:tc>
                <w:tc>
                  <w:tcPr>
                    <w:tcW w:w="1275" w:type="pct"/>
                    <w:tcBorders>
                      <w:top w:val="single" w:sz="4" w:space="0" w:color="auto"/>
                      <w:left w:val="single" w:sz="4" w:space="0" w:color="auto"/>
                      <w:bottom w:val="single" w:sz="4" w:space="0" w:color="auto"/>
                      <w:right w:val="single" w:sz="4" w:space="0" w:color="auto"/>
                    </w:tcBorders>
                  </w:tcPr>
                  <w:p w:rsidR="00721B32" w:rsidRPr="00721B32" w:rsidRDefault="00721B32" w:rsidP="00F423E9">
                    <w:pPr>
                      <w:autoSpaceDE w:val="0"/>
                      <w:autoSpaceDN w:val="0"/>
                      <w:adjustRightInd w:val="0"/>
                      <w:rPr>
                        <w:rFonts w:ascii="Times New Roman" w:hAnsi="Times New Roman" w:cs="Times New Roman"/>
                        <w:szCs w:val="21"/>
                      </w:rPr>
                    </w:pPr>
                    <w:r w:rsidRPr="00721B32">
                      <w:rPr>
                        <w:rFonts w:ascii="Times New Roman" w:hAnsi="Times New Roman" w:cs="Times New Roman"/>
                        <w:szCs w:val="21"/>
                      </w:rPr>
                      <w:t>广铁集团</w:t>
                    </w:r>
                  </w:p>
                </w:tc>
                <w:tc>
                  <w:tcPr>
                    <w:tcW w:w="797"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132,829,812</w:t>
                    </w:r>
                  </w:p>
                </w:tc>
                <w:tc>
                  <w:tcPr>
                    <w:tcW w:w="638"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w:t>
                    </w:r>
                  </w:p>
                </w:tc>
                <w:tc>
                  <w:tcPr>
                    <w:tcW w:w="800"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229,056,020</w:t>
                    </w:r>
                  </w:p>
                </w:tc>
                <w:tc>
                  <w:tcPr>
                    <w:tcW w:w="597"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89603558"/>
              <w:lock w:val="sdtLocked"/>
            </w:sdtPr>
            <w:sdtContent>
              <w:tr w:rsidR="00721B32" w:rsidRPr="00721B32" w:rsidTr="00F423E9">
                <w:tc>
                  <w:tcPr>
                    <w:tcW w:w="893"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rPr>
                        <w:rFonts w:ascii="Times New Roman" w:hAnsi="Times New Roman" w:cs="Times New Roman"/>
                        <w:szCs w:val="21"/>
                      </w:rPr>
                    </w:pPr>
                    <w:r w:rsidRPr="00721B32">
                      <w:rPr>
                        <w:rFonts w:ascii="Times New Roman" w:hAnsi="Times New Roman" w:cs="Times New Roman"/>
                        <w:bCs/>
                        <w:color w:val="000000"/>
                        <w:szCs w:val="21"/>
                      </w:rPr>
                      <w:t>应收账款</w:t>
                    </w:r>
                  </w:p>
                </w:tc>
                <w:tc>
                  <w:tcPr>
                    <w:tcW w:w="1275" w:type="pct"/>
                    <w:tcBorders>
                      <w:top w:val="single" w:sz="4" w:space="0" w:color="auto"/>
                      <w:left w:val="single" w:sz="4" w:space="0" w:color="auto"/>
                      <w:bottom w:val="single" w:sz="4" w:space="0" w:color="auto"/>
                      <w:right w:val="single" w:sz="4" w:space="0" w:color="auto"/>
                    </w:tcBorders>
                  </w:tcPr>
                  <w:p w:rsidR="00721B32" w:rsidRPr="00721B32" w:rsidRDefault="00721B32" w:rsidP="00F423E9">
                    <w:pPr>
                      <w:autoSpaceDE w:val="0"/>
                      <w:autoSpaceDN w:val="0"/>
                      <w:adjustRightInd w:val="0"/>
                      <w:rPr>
                        <w:rFonts w:ascii="Times New Roman" w:hAnsi="Times New Roman" w:cs="Times New Roman"/>
                        <w:szCs w:val="21"/>
                      </w:rPr>
                    </w:pPr>
                    <w:r w:rsidRPr="00721B32">
                      <w:rPr>
                        <w:rFonts w:ascii="Times New Roman" w:hAnsi="Times New Roman" w:cs="Times New Roman"/>
                        <w:szCs w:val="21"/>
                      </w:rPr>
                      <w:t>广铁集团之子公司</w:t>
                    </w:r>
                  </w:p>
                </w:tc>
                <w:tc>
                  <w:tcPr>
                    <w:tcW w:w="797"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1,302,590,705</w:t>
                    </w:r>
                  </w:p>
                </w:tc>
                <w:tc>
                  <w:tcPr>
                    <w:tcW w:w="638"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w:t>
                    </w:r>
                  </w:p>
                </w:tc>
                <w:tc>
                  <w:tcPr>
                    <w:tcW w:w="800"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501,004,525</w:t>
                    </w:r>
                  </w:p>
                </w:tc>
                <w:tc>
                  <w:tcPr>
                    <w:tcW w:w="597"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89603559"/>
              <w:lock w:val="sdtLocked"/>
            </w:sdtPr>
            <w:sdtContent>
              <w:tr w:rsidR="00721B32" w:rsidRPr="00721B32" w:rsidTr="00F423E9">
                <w:tc>
                  <w:tcPr>
                    <w:tcW w:w="893"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rPr>
                        <w:rFonts w:ascii="Times New Roman" w:hAnsi="Times New Roman" w:cs="Times New Roman"/>
                        <w:szCs w:val="21"/>
                      </w:rPr>
                    </w:pPr>
                  </w:p>
                </w:tc>
                <w:tc>
                  <w:tcPr>
                    <w:tcW w:w="1275" w:type="pct"/>
                    <w:tcBorders>
                      <w:top w:val="single" w:sz="4" w:space="0" w:color="auto"/>
                      <w:left w:val="single" w:sz="4" w:space="0" w:color="auto"/>
                      <w:bottom w:val="single" w:sz="4" w:space="0" w:color="auto"/>
                      <w:right w:val="single" w:sz="4" w:space="0" w:color="auto"/>
                    </w:tcBorders>
                  </w:tcPr>
                  <w:p w:rsidR="00721B32" w:rsidRPr="00721B32" w:rsidRDefault="00721B32" w:rsidP="00F423E9">
                    <w:pPr>
                      <w:autoSpaceDE w:val="0"/>
                      <w:autoSpaceDN w:val="0"/>
                      <w:adjustRightInd w:val="0"/>
                      <w:rPr>
                        <w:rFonts w:ascii="Times New Roman" w:hAnsi="Times New Roman" w:cs="Times New Roman"/>
                        <w:szCs w:val="21"/>
                      </w:rPr>
                    </w:pPr>
                    <w:r w:rsidRPr="00721B32">
                      <w:rPr>
                        <w:rFonts w:ascii="Times New Roman" w:hAnsi="Times New Roman" w:cs="Times New Roman"/>
                        <w:szCs w:val="21"/>
                      </w:rPr>
                      <w:t xml:space="preserve">　广梅汕公司</w:t>
                    </w:r>
                  </w:p>
                </w:tc>
                <w:tc>
                  <w:tcPr>
                    <w:tcW w:w="797"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404,753,718</w:t>
                    </w:r>
                  </w:p>
                </w:tc>
                <w:tc>
                  <w:tcPr>
                    <w:tcW w:w="638"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w:t>
                    </w:r>
                  </w:p>
                </w:tc>
                <w:tc>
                  <w:tcPr>
                    <w:tcW w:w="800"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118,555</w:t>
                    </w:r>
                  </w:p>
                </w:tc>
                <w:tc>
                  <w:tcPr>
                    <w:tcW w:w="597"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89603560"/>
              <w:lock w:val="sdtLocked"/>
            </w:sdtPr>
            <w:sdtContent>
              <w:tr w:rsidR="00721B32" w:rsidRPr="00721B32" w:rsidTr="00F423E9">
                <w:tc>
                  <w:tcPr>
                    <w:tcW w:w="893"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rPr>
                        <w:rFonts w:ascii="Times New Roman" w:hAnsi="Times New Roman" w:cs="Times New Roman"/>
                        <w:szCs w:val="21"/>
                      </w:rPr>
                    </w:pPr>
                  </w:p>
                </w:tc>
                <w:tc>
                  <w:tcPr>
                    <w:tcW w:w="1275" w:type="pct"/>
                    <w:tcBorders>
                      <w:top w:val="single" w:sz="4" w:space="0" w:color="auto"/>
                      <w:left w:val="single" w:sz="4" w:space="0" w:color="auto"/>
                      <w:bottom w:val="single" w:sz="4" w:space="0" w:color="auto"/>
                      <w:right w:val="single" w:sz="4" w:space="0" w:color="auto"/>
                    </w:tcBorders>
                  </w:tcPr>
                  <w:p w:rsidR="00721B32" w:rsidRPr="00721B32" w:rsidRDefault="00721B32" w:rsidP="00F423E9">
                    <w:pPr>
                      <w:autoSpaceDE w:val="0"/>
                      <w:autoSpaceDN w:val="0"/>
                      <w:adjustRightInd w:val="0"/>
                      <w:rPr>
                        <w:rFonts w:ascii="Times New Roman" w:hAnsi="Times New Roman" w:cs="Times New Roman"/>
                        <w:szCs w:val="21"/>
                      </w:rPr>
                    </w:pPr>
                    <w:r w:rsidRPr="00721B32">
                      <w:rPr>
                        <w:rFonts w:ascii="Times New Roman" w:hAnsi="Times New Roman" w:cs="Times New Roman"/>
                        <w:szCs w:val="21"/>
                      </w:rPr>
                      <w:t xml:space="preserve">　</w:t>
                    </w:r>
                    <w:proofErr w:type="gramStart"/>
                    <w:r w:rsidRPr="00721B32">
                      <w:rPr>
                        <w:rFonts w:ascii="Times New Roman" w:hAnsi="Times New Roman" w:cs="Times New Roman"/>
                        <w:szCs w:val="21"/>
                      </w:rPr>
                      <w:t>厦深铁路</w:t>
                    </w:r>
                    <w:proofErr w:type="gramEnd"/>
                  </w:p>
                </w:tc>
                <w:tc>
                  <w:tcPr>
                    <w:tcW w:w="797"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354,596,969</w:t>
                    </w:r>
                  </w:p>
                </w:tc>
                <w:tc>
                  <w:tcPr>
                    <w:tcW w:w="638"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w:t>
                    </w:r>
                  </w:p>
                </w:tc>
                <w:tc>
                  <w:tcPr>
                    <w:tcW w:w="800"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299,167,769</w:t>
                    </w:r>
                  </w:p>
                </w:tc>
                <w:tc>
                  <w:tcPr>
                    <w:tcW w:w="597"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89603561"/>
              <w:lock w:val="sdtLocked"/>
            </w:sdtPr>
            <w:sdtContent>
              <w:tr w:rsidR="00721B32" w:rsidRPr="00721B32" w:rsidTr="00F423E9">
                <w:tc>
                  <w:tcPr>
                    <w:tcW w:w="893"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rPr>
                        <w:rFonts w:ascii="Times New Roman" w:hAnsi="Times New Roman" w:cs="Times New Roman"/>
                        <w:szCs w:val="21"/>
                      </w:rPr>
                    </w:pPr>
                  </w:p>
                </w:tc>
                <w:tc>
                  <w:tcPr>
                    <w:tcW w:w="1275" w:type="pct"/>
                    <w:tcBorders>
                      <w:top w:val="single" w:sz="4" w:space="0" w:color="auto"/>
                      <w:left w:val="single" w:sz="4" w:space="0" w:color="auto"/>
                      <w:bottom w:val="single" w:sz="4" w:space="0" w:color="auto"/>
                      <w:right w:val="single" w:sz="4" w:space="0" w:color="auto"/>
                    </w:tcBorders>
                  </w:tcPr>
                  <w:p w:rsidR="00721B32" w:rsidRPr="00721B32" w:rsidRDefault="00721B32" w:rsidP="00F423E9">
                    <w:pPr>
                      <w:autoSpaceDE w:val="0"/>
                      <w:autoSpaceDN w:val="0"/>
                      <w:adjustRightInd w:val="0"/>
                      <w:rPr>
                        <w:rFonts w:ascii="Times New Roman" w:hAnsi="Times New Roman" w:cs="Times New Roman"/>
                        <w:szCs w:val="21"/>
                      </w:rPr>
                    </w:pPr>
                    <w:r w:rsidRPr="00721B32">
                      <w:rPr>
                        <w:rFonts w:ascii="Times New Roman" w:hAnsi="Times New Roman" w:cs="Times New Roman"/>
                        <w:szCs w:val="21"/>
                      </w:rPr>
                      <w:t xml:space="preserve">　三茂铁路公司</w:t>
                    </w:r>
                  </w:p>
                </w:tc>
                <w:tc>
                  <w:tcPr>
                    <w:tcW w:w="797"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356,077,730</w:t>
                    </w:r>
                  </w:p>
                </w:tc>
                <w:tc>
                  <w:tcPr>
                    <w:tcW w:w="638"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w:t>
                    </w:r>
                  </w:p>
                </w:tc>
                <w:tc>
                  <w:tcPr>
                    <w:tcW w:w="800"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135,130,417</w:t>
                    </w:r>
                  </w:p>
                </w:tc>
                <w:tc>
                  <w:tcPr>
                    <w:tcW w:w="597"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89603562"/>
              <w:lock w:val="sdtLocked"/>
            </w:sdtPr>
            <w:sdtContent>
              <w:tr w:rsidR="00721B32" w:rsidRPr="00721B32" w:rsidTr="00F423E9">
                <w:tc>
                  <w:tcPr>
                    <w:tcW w:w="893"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rPr>
                        <w:rFonts w:ascii="Times New Roman" w:hAnsi="Times New Roman" w:cs="Times New Roman"/>
                        <w:szCs w:val="21"/>
                      </w:rPr>
                    </w:pPr>
                  </w:p>
                </w:tc>
                <w:tc>
                  <w:tcPr>
                    <w:tcW w:w="1275" w:type="pct"/>
                    <w:tcBorders>
                      <w:top w:val="single" w:sz="4" w:space="0" w:color="auto"/>
                      <w:left w:val="single" w:sz="4" w:space="0" w:color="auto"/>
                      <w:bottom w:val="single" w:sz="4" w:space="0" w:color="auto"/>
                      <w:right w:val="single" w:sz="4" w:space="0" w:color="auto"/>
                    </w:tcBorders>
                  </w:tcPr>
                  <w:p w:rsidR="00721B32" w:rsidRPr="00721B32" w:rsidRDefault="00721B32" w:rsidP="00F423E9">
                    <w:pPr>
                      <w:autoSpaceDE w:val="0"/>
                      <w:autoSpaceDN w:val="0"/>
                      <w:adjustRightInd w:val="0"/>
                      <w:rPr>
                        <w:rFonts w:ascii="Times New Roman" w:hAnsi="Times New Roman" w:cs="Times New Roman"/>
                        <w:szCs w:val="21"/>
                      </w:rPr>
                    </w:pPr>
                    <w:r w:rsidRPr="00721B32">
                      <w:rPr>
                        <w:rFonts w:ascii="Times New Roman" w:hAnsi="Times New Roman" w:cs="Times New Roman"/>
                        <w:szCs w:val="21"/>
                      </w:rPr>
                      <w:t xml:space="preserve">　赣</w:t>
                    </w:r>
                    <w:proofErr w:type="gramStart"/>
                    <w:r w:rsidRPr="00721B32">
                      <w:rPr>
                        <w:rFonts w:ascii="Times New Roman" w:hAnsi="Times New Roman" w:cs="Times New Roman"/>
                        <w:szCs w:val="21"/>
                      </w:rPr>
                      <w:t>韶</w:t>
                    </w:r>
                    <w:proofErr w:type="gramEnd"/>
                    <w:r w:rsidRPr="00721B32">
                      <w:rPr>
                        <w:rFonts w:ascii="Times New Roman" w:hAnsi="Times New Roman" w:cs="Times New Roman"/>
                        <w:szCs w:val="21"/>
                      </w:rPr>
                      <w:t>铁路</w:t>
                    </w:r>
                  </w:p>
                </w:tc>
                <w:tc>
                  <w:tcPr>
                    <w:tcW w:w="797"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181,230,679</w:t>
                    </w:r>
                  </w:p>
                </w:tc>
                <w:tc>
                  <w:tcPr>
                    <w:tcW w:w="638"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w:t>
                    </w:r>
                  </w:p>
                </w:tc>
                <w:tc>
                  <w:tcPr>
                    <w:tcW w:w="800"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59,303,079</w:t>
                    </w:r>
                  </w:p>
                </w:tc>
                <w:tc>
                  <w:tcPr>
                    <w:tcW w:w="597"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89603563"/>
              <w:lock w:val="sdtLocked"/>
            </w:sdtPr>
            <w:sdtContent>
              <w:tr w:rsidR="00721B32" w:rsidRPr="00721B32" w:rsidTr="00F423E9">
                <w:tc>
                  <w:tcPr>
                    <w:tcW w:w="893"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rPr>
                        <w:rFonts w:ascii="Times New Roman" w:hAnsi="Times New Roman" w:cs="Times New Roman"/>
                        <w:szCs w:val="21"/>
                      </w:rPr>
                    </w:pPr>
                  </w:p>
                </w:tc>
                <w:tc>
                  <w:tcPr>
                    <w:tcW w:w="1275" w:type="pct"/>
                    <w:tcBorders>
                      <w:top w:val="single" w:sz="4" w:space="0" w:color="auto"/>
                      <w:left w:val="single" w:sz="4" w:space="0" w:color="auto"/>
                      <w:bottom w:val="single" w:sz="4" w:space="0" w:color="auto"/>
                      <w:right w:val="single" w:sz="4" w:space="0" w:color="auto"/>
                    </w:tcBorders>
                  </w:tcPr>
                  <w:p w:rsidR="00721B32" w:rsidRPr="00721B32" w:rsidRDefault="00721B32" w:rsidP="00F423E9">
                    <w:pPr>
                      <w:autoSpaceDE w:val="0"/>
                      <w:autoSpaceDN w:val="0"/>
                      <w:adjustRightInd w:val="0"/>
                      <w:ind w:firstLineChars="100" w:firstLine="210"/>
                      <w:rPr>
                        <w:rFonts w:ascii="Times New Roman" w:hAnsi="Times New Roman" w:cs="Times New Roman"/>
                        <w:szCs w:val="21"/>
                      </w:rPr>
                    </w:pPr>
                    <w:r w:rsidRPr="00721B32">
                      <w:rPr>
                        <w:rFonts w:ascii="Times New Roman" w:hAnsi="Arial" w:cs="Times New Roman"/>
                        <w:color w:val="000000"/>
                        <w:szCs w:val="21"/>
                      </w:rPr>
                      <w:t>海南铁路</w:t>
                    </w:r>
                  </w:p>
                </w:tc>
                <w:tc>
                  <w:tcPr>
                    <w:tcW w:w="797"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1,675,666</w:t>
                    </w:r>
                  </w:p>
                </w:tc>
                <w:tc>
                  <w:tcPr>
                    <w:tcW w:w="638"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w:t>
                    </w:r>
                  </w:p>
                </w:tc>
                <w:tc>
                  <w:tcPr>
                    <w:tcW w:w="800"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w:t>
                    </w:r>
                  </w:p>
                </w:tc>
                <w:tc>
                  <w:tcPr>
                    <w:tcW w:w="597"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89603564"/>
              <w:lock w:val="sdtLocked"/>
            </w:sdtPr>
            <w:sdtContent>
              <w:tr w:rsidR="00721B32" w:rsidRPr="00721B32" w:rsidTr="00F423E9">
                <w:tc>
                  <w:tcPr>
                    <w:tcW w:w="893"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rPr>
                        <w:rFonts w:ascii="Times New Roman" w:hAnsi="Times New Roman" w:cs="Times New Roman"/>
                        <w:szCs w:val="21"/>
                      </w:rPr>
                    </w:pPr>
                  </w:p>
                </w:tc>
                <w:tc>
                  <w:tcPr>
                    <w:tcW w:w="1275" w:type="pct"/>
                    <w:tcBorders>
                      <w:top w:val="single" w:sz="4" w:space="0" w:color="auto"/>
                      <w:left w:val="single" w:sz="4" w:space="0" w:color="auto"/>
                      <w:bottom w:val="single" w:sz="4" w:space="0" w:color="auto"/>
                      <w:right w:val="single" w:sz="4" w:space="0" w:color="auto"/>
                    </w:tcBorders>
                  </w:tcPr>
                  <w:p w:rsidR="00721B32" w:rsidRPr="00721B32" w:rsidRDefault="00721B32" w:rsidP="00F423E9">
                    <w:pPr>
                      <w:autoSpaceDE w:val="0"/>
                      <w:autoSpaceDN w:val="0"/>
                      <w:adjustRightInd w:val="0"/>
                      <w:rPr>
                        <w:rFonts w:ascii="Times New Roman" w:hAnsi="Times New Roman" w:cs="Times New Roman"/>
                        <w:szCs w:val="21"/>
                      </w:rPr>
                    </w:pPr>
                    <w:r w:rsidRPr="00721B32">
                      <w:rPr>
                        <w:rFonts w:ascii="Times New Roman" w:hAnsi="Times New Roman" w:cs="Times New Roman"/>
                        <w:szCs w:val="21"/>
                      </w:rPr>
                      <w:t xml:space="preserve">　羊城铁路</w:t>
                    </w:r>
                  </w:p>
                </w:tc>
                <w:tc>
                  <w:tcPr>
                    <w:tcW w:w="797"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12,501</w:t>
                    </w:r>
                  </w:p>
                </w:tc>
                <w:tc>
                  <w:tcPr>
                    <w:tcW w:w="638"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w:t>
                    </w:r>
                  </w:p>
                </w:tc>
                <w:tc>
                  <w:tcPr>
                    <w:tcW w:w="800"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3,537,001</w:t>
                    </w:r>
                  </w:p>
                </w:tc>
                <w:tc>
                  <w:tcPr>
                    <w:tcW w:w="597"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89603565"/>
              <w:lock w:val="sdtLocked"/>
            </w:sdtPr>
            <w:sdtContent>
              <w:tr w:rsidR="00721B32" w:rsidRPr="00721B32" w:rsidTr="00F423E9">
                <w:tc>
                  <w:tcPr>
                    <w:tcW w:w="893"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rPr>
                        <w:rFonts w:ascii="Times New Roman" w:hAnsi="Times New Roman" w:cs="Times New Roman"/>
                        <w:szCs w:val="21"/>
                      </w:rPr>
                    </w:pPr>
                  </w:p>
                </w:tc>
                <w:tc>
                  <w:tcPr>
                    <w:tcW w:w="1275" w:type="pct"/>
                    <w:tcBorders>
                      <w:top w:val="single" w:sz="4" w:space="0" w:color="auto"/>
                      <w:left w:val="single" w:sz="4" w:space="0" w:color="auto"/>
                      <w:bottom w:val="single" w:sz="4" w:space="0" w:color="auto"/>
                      <w:right w:val="single" w:sz="4" w:space="0" w:color="auto"/>
                    </w:tcBorders>
                  </w:tcPr>
                  <w:p w:rsidR="00721B32" w:rsidRPr="00721B32" w:rsidRDefault="00721B32" w:rsidP="00F423E9">
                    <w:pPr>
                      <w:autoSpaceDE w:val="0"/>
                      <w:autoSpaceDN w:val="0"/>
                      <w:adjustRightInd w:val="0"/>
                      <w:rPr>
                        <w:rFonts w:ascii="Times New Roman" w:hAnsi="Times New Roman" w:cs="Times New Roman"/>
                        <w:szCs w:val="21"/>
                      </w:rPr>
                    </w:pPr>
                    <w:r w:rsidRPr="00721B32">
                      <w:rPr>
                        <w:rFonts w:ascii="Times New Roman" w:hAnsi="Times New Roman" w:cs="Times New Roman"/>
                        <w:szCs w:val="21"/>
                      </w:rPr>
                      <w:t xml:space="preserve">　物资公司</w:t>
                    </w:r>
                  </w:p>
                </w:tc>
                <w:tc>
                  <w:tcPr>
                    <w:tcW w:w="797"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137,039</w:t>
                    </w:r>
                  </w:p>
                </w:tc>
                <w:tc>
                  <w:tcPr>
                    <w:tcW w:w="638"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w:t>
                    </w:r>
                  </w:p>
                </w:tc>
                <w:tc>
                  <w:tcPr>
                    <w:tcW w:w="800"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263,636</w:t>
                    </w:r>
                  </w:p>
                </w:tc>
                <w:tc>
                  <w:tcPr>
                    <w:tcW w:w="597"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89603566"/>
              <w:lock w:val="sdtLocked"/>
            </w:sdtPr>
            <w:sdtContent>
              <w:tr w:rsidR="00721B32" w:rsidRPr="00721B32" w:rsidTr="00F423E9">
                <w:tc>
                  <w:tcPr>
                    <w:tcW w:w="893"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rPr>
                        <w:rFonts w:ascii="Times New Roman" w:hAnsi="Times New Roman" w:cs="Times New Roman"/>
                        <w:szCs w:val="21"/>
                      </w:rPr>
                    </w:pPr>
                  </w:p>
                </w:tc>
                <w:tc>
                  <w:tcPr>
                    <w:tcW w:w="1275" w:type="pct"/>
                    <w:tcBorders>
                      <w:top w:val="single" w:sz="4" w:space="0" w:color="auto"/>
                      <w:left w:val="single" w:sz="4" w:space="0" w:color="auto"/>
                      <w:bottom w:val="single" w:sz="4" w:space="0" w:color="auto"/>
                      <w:right w:val="single" w:sz="4" w:space="0" w:color="auto"/>
                    </w:tcBorders>
                  </w:tcPr>
                  <w:p w:rsidR="00721B32" w:rsidRPr="00721B32" w:rsidRDefault="00721B32" w:rsidP="00F423E9">
                    <w:pPr>
                      <w:autoSpaceDE w:val="0"/>
                      <w:autoSpaceDN w:val="0"/>
                      <w:adjustRightInd w:val="0"/>
                      <w:rPr>
                        <w:rFonts w:ascii="Times New Roman" w:hAnsi="Times New Roman" w:cs="Times New Roman"/>
                        <w:szCs w:val="21"/>
                      </w:rPr>
                    </w:pPr>
                    <w:r w:rsidRPr="00721B32">
                      <w:rPr>
                        <w:rFonts w:ascii="Times New Roman" w:hAnsi="Times New Roman" w:cs="Times New Roman"/>
                        <w:szCs w:val="21"/>
                      </w:rPr>
                      <w:t xml:space="preserve">　其他</w:t>
                    </w:r>
                  </w:p>
                </w:tc>
                <w:tc>
                  <w:tcPr>
                    <w:tcW w:w="797"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4,106,403</w:t>
                    </w:r>
                  </w:p>
                </w:tc>
                <w:tc>
                  <w:tcPr>
                    <w:tcW w:w="638"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w:t>
                    </w:r>
                  </w:p>
                </w:tc>
                <w:tc>
                  <w:tcPr>
                    <w:tcW w:w="800"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3,484,068</w:t>
                    </w:r>
                  </w:p>
                </w:tc>
                <w:tc>
                  <w:tcPr>
                    <w:tcW w:w="597"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89603567"/>
              <w:lock w:val="sdtLocked"/>
            </w:sdtPr>
            <w:sdtContent>
              <w:tr w:rsidR="00721B32" w:rsidRPr="00721B32" w:rsidTr="00F423E9">
                <w:tc>
                  <w:tcPr>
                    <w:tcW w:w="893"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rPr>
                        <w:rFonts w:ascii="Times New Roman" w:hAnsi="Times New Roman" w:cs="Times New Roman"/>
                        <w:szCs w:val="21"/>
                      </w:rPr>
                    </w:pPr>
                    <w:r w:rsidRPr="00721B32">
                      <w:rPr>
                        <w:rFonts w:ascii="Times New Roman" w:hAnsi="Times New Roman" w:cs="Times New Roman"/>
                        <w:bCs/>
                        <w:color w:val="000000"/>
                        <w:szCs w:val="21"/>
                      </w:rPr>
                      <w:t>其他应收款</w:t>
                    </w:r>
                  </w:p>
                </w:tc>
                <w:tc>
                  <w:tcPr>
                    <w:tcW w:w="1275" w:type="pct"/>
                    <w:tcBorders>
                      <w:top w:val="single" w:sz="4" w:space="0" w:color="auto"/>
                      <w:left w:val="single" w:sz="4" w:space="0" w:color="auto"/>
                      <w:bottom w:val="single" w:sz="4" w:space="0" w:color="auto"/>
                      <w:right w:val="single" w:sz="4" w:space="0" w:color="auto"/>
                    </w:tcBorders>
                  </w:tcPr>
                  <w:p w:rsidR="00721B32" w:rsidRPr="00721B32" w:rsidRDefault="00721B32" w:rsidP="00F423E9">
                    <w:pPr>
                      <w:autoSpaceDE w:val="0"/>
                      <w:autoSpaceDN w:val="0"/>
                      <w:adjustRightInd w:val="0"/>
                      <w:rPr>
                        <w:rFonts w:ascii="Times New Roman" w:hAnsi="Times New Roman" w:cs="Times New Roman"/>
                        <w:szCs w:val="21"/>
                      </w:rPr>
                    </w:pPr>
                    <w:r w:rsidRPr="00721B32">
                      <w:rPr>
                        <w:rFonts w:ascii="Times New Roman" w:hAnsi="Times New Roman" w:cs="Times New Roman"/>
                        <w:szCs w:val="21"/>
                      </w:rPr>
                      <w:t>广铁集团</w:t>
                    </w:r>
                  </w:p>
                </w:tc>
                <w:tc>
                  <w:tcPr>
                    <w:tcW w:w="797"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3,276,527</w:t>
                    </w:r>
                  </w:p>
                </w:tc>
                <w:tc>
                  <w:tcPr>
                    <w:tcW w:w="638"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w:t>
                    </w:r>
                  </w:p>
                </w:tc>
                <w:tc>
                  <w:tcPr>
                    <w:tcW w:w="800"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690,512</w:t>
                    </w:r>
                  </w:p>
                </w:tc>
                <w:tc>
                  <w:tcPr>
                    <w:tcW w:w="597"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89603568"/>
              <w:lock w:val="sdtLocked"/>
            </w:sdtPr>
            <w:sdtContent>
              <w:tr w:rsidR="00721B32" w:rsidRPr="00721B32" w:rsidTr="00F423E9">
                <w:tc>
                  <w:tcPr>
                    <w:tcW w:w="893"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rPr>
                        <w:rFonts w:ascii="Times New Roman" w:hAnsi="Times New Roman" w:cs="Times New Roman"/>
                        <w:szCs w:val="21"/>
                      </w:rPr>
                    </w:pPr>
                    <w:r w:rsidRPr="00721B32">
                      <w:rPr>
                        <w:rFonts w:ascii="Times New Roman" w:hAnsi="Times New Roman" w:cs="Times New Roman"/>
                        <w:bCs/>
                        <w:color w:val="000000"/>
                        <w:szCs w:val="21"/>
                      </w:rPr>
                      <w:t>其他应收款</w:t>
                    </w:r>
                  </w:p>
                </w:tc>
                <w:tc>
                  <w:tcPr>
                    <w:tcW w:w="1275" w:type="pct"/>
                    <w:tcBorders>
                      <w:top w:val="single" w:sz="4" w:space="0" w:color="auto"/>
                      <w:left w:val="single" w:sz="4" w:space="0" w:color="auto"/>
                      <w:bottom w:val="single" w:sz="4" w:space="0" w:color="auto"/>
                      <w:right w:val="single" w:sz="4" w:space="0" w:color="auto"/>
                    </w:tcBorders>
                  </w:tcPr>
                  <w:p w:rsidR="00721B32" w:rsidRPr="00721B32" w:rsidRDefault="00721B32" w:rsidP="00F423E9">
                    <w:pPr>
                      <w:autoSpaceDE w:val="0"/>
                      <w:autoSpaceDN w:val="0"/>
                      <w:adjustRightInd w:val="0"/>
                      <w:rPr>
                        <w:rFonts w:ascii="Times New Roman" w:hAnsi="Times New Roman" w:cs="Times New Roman"/>
                        <w:szCs w:val="21"/>
                      </w:rPr>
                    </w:pPr>
                    <w:r w:rsidRPr="00721B32">
                      <w:rPr>
                        <w:rFonts w:ascii="Times New Roman" w:hAnsi="Times New Roman" w:cs="Times New Roman"/>
                        <w:szCs w:val="21"/>
                      </w:rPr>
                      <w:t>广铁集团之子公司</w:t>
                    </w:r>
                  </w:p>
                </w:tc>
                <w:tc>
                  <w:tcPr>
                    <w:tcW w:w="797"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7,542,140</w:t>
                    </w:r>
                  </w:p>
                </w:tc>
                <w:tc>
                  <w:tcPr>
                    <w:tcW w:w="638"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w:t>
                    </w:r>
                  </w:p>
                </w:tc>
                <w:tc>
                  <w:tcPr>
                    <w:tcW w:w="800"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1,928,454</w:t>
                    </w:r>
                  </w:p>
                </w:tc>
                <w:tc>
                  <w:tcPr>
                    <w:tcW w:w="597"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89603569"/>
              <w:lock w:val="sdtLocked"/>
            </w:sdtPr>
            <w:sdtContent>
              <w:tr w:rsidR="00721B32" w:rsidRPr="00721B32" w:rsidTr="00F423E9">
                <w:tc>
                  <w:tcPr>
                    <w:tcW w:w="893"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rPr>
                        <w:rFonts w:ascii="Times New Roman" w:hAnsi="Times New Roman" w:cs="Times New Roman"/>
                        <w:szCs w:val="21"/>
                      </w:rPr>
                    </w:pPr>
                  </w:p>
                </w:tc>
                <w:tc>
                  <w:tcPr>
                    <w:tcW w:w="1275" w:type="pct"/>
                    <w:tcBorders>
                      <w:top w:val="single" w:sz="4" w:space="0" w:color="auto"/>
                      <w:left w:val="single" w:sz="4" w:space="0" w:color="auto"/>
                      <w:bottom w:val="single" w:sz="4" w:space="0" w:color="auto"/>
                      <w:right w:val="single" w:sz="4" w:space="0" w:color="auto"/>
                    </w:tcBorders>
                  </w:tcPr>
                  <w:p w:rsidR="00721B32" w:rsidRPr="00721B32" w:rsidRDefault="00721B32" w:rsidP="00F423E9">
                    <w:pPr>
                      <w:autoSpaceDE w:val="0"/>
                      <w:autoSpaceDN w:val="0"/>
                      <w:adjustRightInd w:val="0"/>
                      <w:rPr>
                        <w:rFonts w:ascii="Times New Roman" w:hAnsi="Times New Roman" w:cs="Times New Roman"/>
                        <w:szCs w:val="21"/>
                      </w:rPr>
                    </w:pPr>
                    <w:r w:rsidRPr="00721B32">
                      <w:rPr>
                        <w:rFonts w:ascii="Times New Roman" w:hAnsi="Times New Roman" w:cs="Times New Roman"/>
                        <w:szCs w:val="21"/>
                      </w:rPr>
                      <w:t xml:space="preserve">　</w:t>
                    </w:r>
                    <w:proofErr w:type="gramStart"/>
                    <w:r w:rsidRPr="00721B32">
                      <w:rPr>
                        <w:rFonts w:ascii="Times New Roman" w:hAnsi="Times New Roman" w:cs="Times New Roman"/>
                        <w:szCs w:val="21"/>
                      </w:rPr>
                      <w:t>厦深铁路</w:t>
                    </w:r>
                    <w:proofErr w:type="gramEnd"/>
                  </w:p>
                </w:tc>
                <w:tc>
                  <w:tcPr>
                    <w:tcW w:w="797"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6,057,270</w:t>
                    </w:r>
                  </w:p>
                </w:tc>
                <w:tc>
                  <w:tcPr>
                    <w:tcW w:w="638"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w:t>
                    </w:r>
                  </w:p>
                </w:tc>
                <w:tc>
                  <w:tcPr>
                    <w:tcW w:w="800"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338,000</w:t>
                    </w:r>
                  </w:p>
                </w:tc>
                <w:tc>
                  <w:tcPr>
                    <w:tcW w:w="597"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89603570"/>
              <w:lock w:val="sdtLocked"/>
            </w:sdtPr>
            <w:sdtContent>
              <w:tr w:rsidR="00721B32" w:rsidRPr="00721B32" w:rsidTr="00F423E9">
                <w:tc>
                  <w:tcPr>
                    <w:tcW w:w="893"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rPr>
                        <w:rFonts w:ascii="Times New Roman" w:hAnsi="Times New Roman" w:cs="Times New Roman"/>
                        <w:szCs w:val="21"/>
                      </w:rPr>
                    </w:pPr>
                  </w:p>
                </w:tc>
                <w:tc>
                  <w:tcPr>
                    <w:tcW w:w="1275" w:type="pct"/>
                    <w:tcBorders>
                      <w:top w:val="single" w:sz="4" w:space="0" w:color="auto"/>
                      <w:left w:val="single" w:sz="4" w:space="0" w:color="auto"/>
                      <w:bottom w:val="single" w:sz="4" w:space="0" w:color="auto"/>
                      <w:right w:val="single" w:sz="4" w:space="0" w:color="auto"/>
                    </w:tcBorders>
                  </w:tcPr>
                  <w:p w:rsidR="00721B32" w:rsidRPr="00721B32" w:rsidRDefault="00721B32" w:rsidP="00F423E9">
                    <w:pPr>
                      <w:autoSpaceDE w:val="0"/>
                      <w:autoSpaceDN w:val="0"/>
                      <w:adjustRightInd w:val="0"/>
                      <w:rPr>
                        <w:rFonts w:ascii="Times New Roman" w:hAnsi="Times New Roman" w:cs="Times New Roman"/>
                        <w:szCs w:val="21"/>
                      </w:rPr>
                    </w:pPr>
                    <w:r w:rsidRPr="00721B32">
                      <w:rPr>
                        <w:rFonts w:ascii="Times New Roman" w:hAnsi="Times New Roman" w:cs="Times New Roman"/>
                        <w:szCs w:val="21"/>
                      </w:rPr>
                      <w:t xml:space="preserve">　其他</w:t>
                    </w:r>
                  </w:p>
                </w:tc>
                <w:tc>
                  <w:tcPr>
                    <w:tcW w:w="797"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1,484,870</w:t>
                    </w:r>
                  </w:p>
                </w:tc>
                <w:tc>
                  <w:tcPr>
                    <w:tcW w:w="638"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w:t>
                    </w:r>
                  </w:p>
                </w:tc>
                <w:tc>
                  <w:tcPr>
                    <w:tcW w:w="800"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1,590,454</w:t>
                    </w:r>
                  </w:p>
                </w:tc>
                <w:tc>
                  <w:tcPr>
                    <w:tcW w:w="597"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89603571"/>
              <w:lock w:val="sdtLocked"/>
            </w:sdtPr>
            <w:sdtContent>
              <w:tr w:rsidR="00721B32" w:rsidRPr="00721B32" w:rsidTr="00F423E9">
                <w:tc>
                  <w:tcPr>
                    <w:tcW w:w="893"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rPr>
                        <w:rFonts w:ascii="Times New Roman" w:hAnsi="Times New Roman" w:cs="Times New Roman"/>
                        <w:szCs w:val="21"/>
                      </w:rPr>
                    </w:pPr>
                    <w:r w:rsidRPr="00721B32">
                      <w:rPr>
                        <w:rFonts w:ascii="Times New Roman" w:hAnsi="Times New Roman" w:cs="Times New Roman"/>
                        <w:bCs/>
                        <w:color w:val="000000"/>
                        <w:szCs w:val="21"/>
                      </w:rPr>
                      <w:t>预付款项</w:t>
                    </w:r>
                  </w:p>
                </w:tc>
                <w:tc>
                  <w:tcPr>
                    <w:tcW w:w="1275" w:type="pct"/>
                    <w:tcBorders>
                      <w:top w:val="single" w:sz="4" w:space="0" w:color="auto"/>
                      <w:left w:val="single" w:sz="4" w:space="0" w:color="auto"/>
                      <w:bottom w:val="single" w:sz="4" w:space="0" w:color="auto"/>
                      <w:right w:val="single" w:sz="4" w:space="0" w:color="auto"/>
                    </w:tcBorders>
                  </w:tcPr>
                  <w:p w:rsidR="00721B32" w:rsidRPr="00721B32" w:rsidRDefault="00721B32" w:rsidP="00F423E9">
                    <w:pPr>
                      <w:autoSpaceDE w:val="0"/>
                      <w:autoSpaceDN w:val="0"/>
                      <w:adjustRightInd w:val="0"/>
                      <w:rPr>
                        <w:rFonts w:ascii="Times New Roman" w:hAnsi="Times New Roman" w:cs="Times New Roman"/>
                        <w:szCs w:val="21"/>
                      </w:rPr>
                    </w:pPr>
                    <w:r w:rsidRPr="00721B32">
                      <w:rPr>
                        <w:rFonts w:ascii="Times New Roman" w:hAnsi="Times New Roman" w:cs="Times New Roman"/>
                        <w:szCs w:val="21"/>
                      </w:rPr>
                      <w:t>广铁集团之子公司</w:t>
                    </w:r>
                  </w:p>
                </w:tc>
                <w:tc>
                  <w:tcPr>
                    <w:tcW w:w="797"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33,510,126</w:t>
                    </w:r>
                  </w:p>
                </w:tc>
                <w:tc>
                  <w:tcPr>
                    <w:tcW w:w="638"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w:t>
                    </w:r>
                  </w:p>
                </w:tc>
                <w:tc>
                  <w:tcPr>
                    <w:tcW w:w="800"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color w:val="000000"/>
                        <w:szCs w:val="21"/>
                      </w:rPr>
                    </w:pPr>
                    <w:r w:rsidRPr="00721B32">
                      <w:rPr>
                        <w:rFonts w:ascii="Times New Roman" w:hAnsi="Times New Roman" w:cs="Times New Roman"/>
                        <w:color w:val="000000"/>
                        <w:szCs w:val="21"/>
                      </w:rPr>
                      <w:t>23,</w:t>
                    </w:r>
                    <w:r w:rsidRPr="00721B32">
                      <w:rPr>
                        <w:rFonts w:ascii="Times New Roman" w:hAnsi="Times New Roman" w:cs="Times New Roman"/>
                        <w:szCs w:val="21"/>
                      </w:rPr>
                      <w:t>341</w:t>
                    </w:r>
                    <w:r w:rsidRPr="00721B32">
                      <w:rPr>
                        <w:rFonts w:ascii="Times New Roman" w:hAnsi="Times New Roman" w:cs="Times New Roman"/>
                        <w:color w:val="000000"/>
                        <w:szCs w:val="21"/>
                      </w:rPr>
                      <w:t>,380</w:t>
                    </w:r>
                  </w:p>
                </w:tc>
                <w:tc>
                  <w:tcPr>
                    <w:tcW w:w="597"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89603572"/>
              <w:lock w:val="sdtLocked"/>
            </w:sdtPr>
            <w:sdtContent>
              <w:tr w:rsidR="00721B32" w:rsidRPr="00721B32" w:rsidTr="00F423E9">
                <w:tc>
                  <w:tcPr>
                    <w:tcW w:w="893"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rPr>
                        <w:rFonts w:ascii="Times New Roman" w:hAnsi="Times New Roman" w:cs="Times New Roman"/>
                        <w:szCs w:val="21"/>
                      </w:rPr>
                    </w:pPr>
                  </w:p>
                </w:tc>
                <w:tc>
                  <w:tcPr>
                    <w:tcW w:w="1275" w:type="pct"/>
                    <w:tcBorders>
                      <w:top w:val="single" w:sz="4" w:space="0" w:color="auto"/>
                      <w:left w:val="single" w:sz="4" w:space="0" w:color="auto"/>
                      <w:bottom w:val="single" w:sz="4" w:space="0" w:color="auto"/>
                      <w:right w:val="single" w:sz="4" w:space="0" w:color="auto"/>
                    </w:tcBorders>
                  </w:tcPr>
                  <w:p w:rsidR="00721B32" w:rsidRPr="00721B32" w:rsidRDefault="00721B32" w:rsidP="00F423E9">
                    <w:pPr>
                      <w:autoSpaceDE w:val="0"/>
                      <w:autoSpaceDN w:val="0"/>
                      <w:adjustRightInd w:val="0"/>
                      <w:ind w:firstLineChars="100" w:firstLine="210"/>
                      <w:rPr>
                        <w:rFonts w:ascii="Times New Roman" w:hAnsi="Times New Roman" w:cs="Times New Roman"/>
                        <w:szCs w:val="21"/>
                      </w:rPr>
                    </w:pPr>
                    <w:r w:rsidRPr="00721B32">
                      <w:rPr>
                        <w:rFonts w:ascii="Times New Roman" w:hAnsi="Times New Roman" w:cs="Times New Roman"/>
                        <w:szCs w:val="21"/>
                      </w:rPr>
                      <w:t>物资公司</w:t>
                    </w:r>
                  </w:p>
                </w:tc>
                <w:tc>
                  <w:tcPr>
                    <w:tcW w:w="797"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33,510,126</w:t>
                    </w:r>
                  </w:p>
                </w:tc>
                <w:tc>
                  <w:tcPr>
                    <w:tcW w:w="638"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w:t>
                    </w:r>
                  </w:p>
                </w:tc>
                <w:tc>
                  <w:tcPr>
                    <w:tcW w:w="800"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color w:val="000000"/>
                        <w:szCs w:val="21"/>
                      </w:rPr>
                    </w:pPr>
                    <w:r w:rsidRPr="00721B32">
                      <w:rPr>
                        <w:rFonts w:ascii="Times New Roman" w:hAnsi="Times New Roman" w:cs="Times New Roman"/>
                        <w:color w:val="000000"/>
                        <w:szCs w:val="21"/>
                      </w:rPr>
                      <w:t>23,341,380</w:t>
                    </w:r>
                  </w:p>
                </w:tc>
                <w:tc>
                  <w:tcPr>
                    <w:tcW w:w="597"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89603573"/>
              <w:lock w:val="sdtLocked"/>
            </w:sdtPr>
            <w:sdtContent>
              <w:tr w:rsidR="00721B32" w:rsidRPr="00721B32" w:rsidTr="00F423E9">
                <w:tc>
                  <w:tcPr>
                    <w:tcW w:w="893"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rPr>
                        <w:rFonts w:ascii="Times New Roman" w:hAnsi="Times New Roman" w:cs="Times New Roman"/>
                        <w:szCs w:val="21"/>
                      </w:rPr>
                    </w:pPr>
                    <w:r w:rsidRPr="00721B32">
                      <w:rPr>
                        <w:rFonts w:ascii="Times New Roman" w:hAnsi="Times New Roman" w:cs="Times New Roman"/>
                        <w:bCs/>
                        <w:color w:val="000000"/>
                        <w:szCs w:val="21"/>
                      </w:rPr>
                      <w:t>其他非流动资产</w:t>
                    </w:r>
                  </w:p>
                </w:tc>
                <w:tc>
                  <w:tcPr>
                    <w:tcW w:w="1275" w:type="pct"/>
                    <w:tcBorders>
                      <w:top w:val="single" w:sz="4" w:space="0" w:color="auto"/>
                      <w:left w:val="single" w:sz="4" w:space="0" w:color="auto"/>
                      <w:bottom w:val="single" w:sz="4" w:space="0" w:color="auto"/>
                      <w:right w:val="single" w:sz="4" w:space="0" w:color="auto"/>
                    </w:tcBorders>
                  </w:tcPr>
                  <w:p w:rsidR="00721B32" w:rsidRPr="00721B32" w:rsidRDefault="00721B32" w:rsidP="00F423E9">
                    <w:pPr>
                      <w:autoSpaceDE w:val="0"/>
                      <w:autoSpaceDN w:val="0"/>
                      <w:adjustRightInd w:val="0"/>
                      <w:rPr>
                        <w:rFonts w:ascii="Times New Roman" w:hAnsi="Times New Roman" w:cs="Times New Roman"/>
                        <w:szCs w:val="21"/>
                      </w:rPr>
                    </w:pPr>
                    <w:r w:rsidRPr="00721B32">
                      <w:rPr>
                        <w:rFonts w:ascii="Times New Roman" w:hAnsi="Times New Roman" w:cs="Times New Roman"/>
                        <w:szCs w:val="21"/>
                      </w:rPr>
                      <w:t>广铁集团之子公司</w:t>
                    </w:r>
                  </w:p>
                </w:tc>
                <w:tc>
                  <w:tcPr>
                    <w:tcW w:w="797"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4,352,191</w:t>
                    </w:r>
                  </w:p>
                </w:tc>
                <w:tc>
                  <w:tcPr>
                    <w:tcW w:w="638"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w:t>
                    </w:r>
                  </w:p>
                </w:tc>
                <w:tc>
                  <w:tcPr>
                    <w:tcW w:w="800"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224,940</w:t>
                    </w:r>
                  </w:p>
                </w:tc>
                <w:tc>
                  <w:tcPr>
                    <w:tcW w:w="597"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89603574"/>
              <w:lock w:val="sdtLocked"/>
            </w:sdtPr>
            <w:sdtContent>
              <w:tr w:rsidR="00721B32" w:rsidRPr="00721B32" w:rsidTr="00F423E9">
                <w:tc>
                  <w:tcPr>
                    <w:tcW w:w="893"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rPr>
                        <w:rFonts w:ascii="Times New Roman" w:hAnsi="Times New Roman" w:cs="Times New Roman"/>
                        <w:szCs w:val="21"/>
                      </w:rPr>
                    </w:pPr>
                  </w:p>
                </w:tc>
                <w:tc>
                  <w:tcPr>
                    <w:tcW w:w="1275" w:type="pct"/>
                    <w:tcBorders>
                      <w:top w:val="single" w:sz="4" w:space="0" w:color="auto"/>
                      <w:left w:val="single" w:sz="4" w:space="0" w:color="auto"/>
                      <w:bottom w:val="single" w:sz="4" w:space="0" w:color="auto"/>
                      <w:right w:val="single" w:sz="4" w:space="0" w:color="auto"/>
                    </w:tcBorders>
                  </w:tcPr>
                  <w:p w:rsidR="00721B32" w:rsidRPr="00721B32" w:rsidRDefault="00721B32" w:rsidP="00F423E9">
                    <w:pPr>
                      <w:autoSpaceDE w:val="0"/>
                      <w:autoSpaceDN w:val="0"/>
                      <w:adjustRightInd w:val="0"/>
                      <w:ind w:firstLineChars="100" w:firstLine="210"/>
                      <w:rPr>
                        <w:rFonts w:ascii="Times New Roman" w:hAnsi="Times New Roman" w:cs="Times New Roman"/>
                        <w:szCs w:val="21"/>
                      </w:rPr>
                    </w:pPr>
                    <w:r w:rsidRPr="00721B32">
                      <w:rPr>
                        <w:rFonts w:ascii="Times New Roman" w:hAnsi="Times New Roman" w:cs="Times New Roman"/>
                        <w:szCs w:val="21"/>
                      </w:rPr>
                      <w:t>广州铁路地产置业有限公司</w:t>
                    </w:r>
                  </w:p>
                </w:tc>
                <w:tc>
                  <w:tcPr>
                    <w:tcW w:w="797"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3,000,000</w:t>
                    </w:r>
                  </w:p>
                </w:tc>
                <w:tc>
                  <w:tcPr>
                    <w:tcW w:w="638"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w:t>
                    </w:r>
                  </w:p>
                </w:tc>
                <w:tc>
                  <w:tcPr>
                    <w:tcW w:w="800"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w:t>
                    </w:r>
                  </w:p>
                </w:tc>
                <w:tc>
                  <w:tcPr>
                    <w:tcW w:w="597"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TUP_d4126a8f8e414ce2b32aead159dba06a"/>
              <w:id w:val="89603575"/>
              <w:lock w:val="sdtLocked"/>
            </w:sdtPr>
            <w:sdtContent>
              <w:tr w:rsidR="00721B32" w:rsidRPr="00721B32" w:rsidTr="00F423E9">
                <w:tc>
                  <w:tcPr>
                    <w:tcW w:w="893"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rPr>
                        <w:rFonts w:ascii="Times New Roman" w:hAnsi="Times New Roman" w:cs="Times New Roman"/>
                        <w:szCs w:val="21"/>
                      </w:rPr>
                    </w:pPr>
                  </w:p>
                </w:tc>
                <w:tc>
                  <w:tcPr>
                    <w:tcW w:w="1275" w:type="pct"/>
                    <w:tcBorders>
                      <w:top w:val="single" w:sz="4" w:space="0" w:color="auto"/>
                      <w:left w:val="single" w:sz="4" w:space="0" w:color="auto"/>
                      <w:bottom w:val="single" w:sz="4" w:space="0" w:color="auto"/>
                      <w:right w:val="single" w:sz="4" w:space="0" w:color="auto"/>
                    </w:tcBorders>
                  </w:tcPr>
                  <w:p w:rsidR="00721B32" w:rsidRPr="00721B32" w:rsidRDefault="00721B32" w:rsidP="00F423E9">
                    <w:pPr>
                      <w:autoSpaceDE w:val="0"/>
                      <w:autoSpaceDN w:val="0"/>
                      <w:adjustRightInd w:val="0"/>
                      <w:ind w:firstLineChars="100" w:firstLine="210"/>
                      <w:rPr>
                        <w:rFonts w:ascii="Times New Roman" w:hAnsi="Times New Roman" w:cs="Times New Roman"/>
                        <w:szCs w:val="21"/>
                      </w:rPr>
                    </w:pPr>
                    <w:r w:rsidRPr="00721B32">
                      <w:rPr>
                        <w:rFonts w:ascii="Times New Roman" w:hAnsi="Times New Roman" w:cs="Times New Roman"/>
                        <w:szCs w:val="21"/>
                      </w:rPr>
                      <w:t>长沙铁建</w:t>
                    </w:r>
                  </w:p>
                </w:tc>
                <w:tc>
                  <w:tcPr>
                    <w:tcW w:w="797"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1,352,191</w:t>
                    </w:r>
                  </w:p>
                </w:tc>
                <w:tc>
                  <w:tcPr>
                    <w:tcW w:w="638"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w:t>
                    </w:r>
                  </w:p>
                </w:tc>
                <w:tc>
                  <w:tcPr>
                    <w:tcW w:w="800"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224,940</w:t>
                    </w:r>
                  </w:p>
                </w:tc>
                <w:tc>
                  <w:tcPr>
                    <w:tcW w:w="597" w:type="pct"/>
                    <w:tcBorders>
                      <w:top w:val="single" w:sz="4" w:space="0" w:color="auto"/>
                      <w:left w:val="single" w:sz="4" w:space="0" w:color="auto"/>
                      <w:bottom w:val="single" w:sz="4" w:space="0" w:color="auto"/>
                      <w:right w:val="single" w:sz="4" w:space="0" w:color="auto"/>
                    </w:tcBorders>
                    <w:vAlign w:val="center"/>
                  </w:tcPr>
                  <w:p w:rsidR="00721B32" w:rsidRPr="00721B32" w:rsidRDefault="00721B32" w:rsidP="00F423E9">
                    <w:pPr>
                      <w:autoSpaceDE w:val="0"/>
                      <w:autoSpaceDN w:val="0"/>
                      <w:adjustRightInd w:val="0"/>
                      <w:jc w:val="right"/>
                      <w:rPr>
                        <w:rFonts w:ascii="Times New Roman" w:hAnsi="Times New Roman" w:cs="Times New Roman"/>
                        <w:szCs w:val="21"/>
                      </w:rPr>
                    </w:pPr>
                    <w:r w:rsidRPr="00721B32">
                      <w:rPr>
                        <w:rFonts w:ascii="Times New Roman" w:hAnsi="Times New Roman" w:cs="Times New Roman"/>
                        <w:szCs w:val="21"/>
                      </w:rPr>
                      <w:t>-</w:t>
                    </w:r>
                  </w:p>
                </w:tc>
              </w:tr>
            </w:sdtContent>
          </w:sdt>
        </w:tbl>
        <w:p w:rsidR="00090269" w:rsidRDefault="002A727A">
          <w:pPr>
            <w:rPr>
              <w:rFonts w:ascii="FangSong_GB2312" w:eastAsia="FangSong_GB2312"/>
              <w:szCs w:val="21"/>
            </w:rPr>
          </w:pPr>
        </w:p>
      </w:sdtContent>
    </w:sdt>
    <w:sdt>
      <w:sdtPr>
        <w:rPr>
          <w:rFonts w:ascii="宋体" w:hAnsi="宋体" w:cs="宋体" w:hint="eastAsia"/>
          <w:b w:val="0"/>
          <w:bCs w:val="0"/>
          <w:kern w:val="0"/>
          <w:szCs w:val="24"/>
        </w:rPr>
        <w:alias w:val="模块:上市公司应付关联方款项"/>
        <w:tag w:val="_SEC_84b9cc5f716e4a019a46df88b355093c"/>
        <w:id w:val="-207802708"/>
        <w:lock w:val="sdtLocked"/>
        <w:placeholder>
          <w:docPart w:val="GBC22222222222222222222222222222"/>
        </w:placeholder>
      </w:sdtPr>
      <w:sdtEndPr>
        <w:rPr>
          <w:rFonts w:ascii="FangSong_GB2312" w:eastAsia="FangSong_GB2312" w:hAnsiTheme="minorHAnsi" w:cstheme="minorBidi"/>
          <w:szCs w:val="21"/>
        </w:rPr>
      </w:sdtEndPr>
      <w:sdtContent>
        <w:p w:rsidR="00090269" w:rsidRPr="007E1C03" w:rsidRDefault="00BD1CE5" w:rsidP="001E4FE8">
          <w:pPr>
            <w:pStyle w:val="4"/>
            <w:numPr>
              <w:ilvl w:val="0"/>
              <w:numId w:val="52"/>
            </w:numPr>
            <w:tabs>
              <w:tab w:val="left" w:pos="616"/>
            </w:tabs>
          </w:pPr>
          <w:r w:rsidRPr="007E1C03">
            <w:rPr>
              <w:rFonts w:hint="eastAsia"/>
            </w:rPr>
            <w:t>应付项目</w:t>
          </w:r>
        </w:p>
        <w:sdt>
          <w:sdtPr>
            <w:rPr>
              <w:rFonts w:hint="eastAsia"/>
              <w:szCs w:val="21"/>
            </w:rPr>
            <w:alias w:val="是否适用：应付项目[双击切换]"/>
            <w:tag w:val="_GBC_41bc31a1fefb4e25918c1ece7c27be62"/>
            <w:id w:val="38399650"/>
            <w:lock w:val="sdtContentLocked"/>
            <w:placeholder>
              <w:docPart w:val="GBC22222222222222222222222222222"/>
            </w:placeholder>
          </w:sdtPr>
          <w:sdtContent>
            <w:p w:rsidR="00090269" w:rsidRDefault="002A727A">
              <w:pPr>
                <w:rPr>
                  <w:szCs w:val="21"/>
                </w:rPr>
              </w:pPr>
              <w:r>
                <w:rPr>
                  <w:szCs w:val="21"/>
                </w:rPr>
                <w:fldChar w:fldCharType="begin"/>
              </w:r>
              <w:r w:rsidR="00037CFD">
                <w:rPr>
                  <w:szCs w:val="21"/>
                </w:rPr>
                <w:instrText xml:space="preserve"> MACROBUTTON  SnrToggleCheckbox √适用  </w:instrText>
              </w:r>
              <w:r>
                <w:rPr>
                  <w:szCs w:val="21"/>
                </w:rPr>
                <w:fldChar w:fldCharType="end"/>
              </w:r>
              <w:r>
                <w:rPr>
                  <w:szCs w:val="21"/>
                </w:rPr>
                <w:fldChar w:fldCharType="begin"/>
              </w:r>
              <w:r w:rsidR="00037CFD">
                <w:rPr>
                  <w:szCs w:val="21"/>
                </w:rPr>
                <w:instrText xml:space="preserve"> MACROBUTTON  SnrToggleCheckbox □不适用 </w:instrText>
              </w:r>
              <w:r>
                <w:rPr>
                  <w:szCs w:val="21"/>
                </w:rPr>
                <w:fldChar w:fldCharType="end"/>
              </w:r>
            </w:p>
          </w:sdtContent>
        </w:sdt>
        <w:p w:rsidR="00090269" w:rsidRDefault="00BD1CE5">
          <w:pPr>
            <w:jc w:val="right"/>
            <w:rPr>
              <w:szCs w:val="21"/>
            </w:rPr>
          </w:pPr>
          <w:r>
            <w:rPr>
              <w:rFonts w:hint="eastAsia"/>
              <w:szCs w:val="21"/>
            </w:rPr>
            <w:t>单位:</w:t>
          </w:r>
          <w:sdt>
            <w:sdtPr>
              <w:rPr>
                <w:rFonts w:hint="eastAsia"/>
                <w:szCs w:val="21"/>
              </w:rPr>
              <w:alias w:val="单位：上市公司应付关联方款项"/>
              <w:tag w:val="_GBC_dda5edeadff34e4f829b49a813d869a1"/>
              <w:id w:val="-1009063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F5055">
                <w:rPr>
                  <w:rFonts w:hint="eastAsia"/>
                  <w:szCs w:val="21"/>
                </w:rPr>
                <w:t>元</w:t>
              </w:r>
            </w:sdtContent>
          </w:sdt>
          <w:r>
            <w:rPr>
              <w:rFonts w:hint="eastAsia"/>
              <w:szCs w:val="21"/>
            </w:rPr>
            <w:t xml:space="preserve">  币种:</w:t>
          </w:r>
          <w:sdt>
            <w:sdtPr>
              <w:rPr>
                <w:rFonts w:hint="eastAsia"/>
                <w:szCs w:val="21"/>
              </w:rPr>
              <w:alias w:val="币种：上市公司应付关联方款项"/>
              <w:tag w:val="_GBC_5830ef25ff41407f8d8b3fde33e4bdf1"/>
              <w:id w:val="14633061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448"/>
            <w:gridCol w:w="3118"/>
            <w:gridCol w:w="2127"/>
            <w:gridCol w:w="2200"/>
          </w:tblGrid>
          <w:tr w:rsidR="00721B32" w:rsidRPr="00037CFD" w:rsidTr="00F423E9">
            <w:sdt>
              <w:sdtPr>
                <w:rPr>
                  <w:rFonts w:ascii="Times New Roman" w:hAnsi="Times New Roman" w:cs="Times New Roman"/>
                  <w:szCs w:val="21"/>
                </w:rPr>
                <w:tag w:val="_PLD_e606617d378f48ec942565c9488249ee"/>
                <w:id w:val="89603821"/>
                <w:lock w:val="sdtLocked"/>
              </w:sdtPr>
              <w:sdtContent>
                <w:tc>
                  <w:tcPr>
                    <w:tcW w:w="814" w:type="pct"/>
                    <w:tcBorders>
                      <w:top w:val="single" w:sz="4" w:space="0" w:color="auto"/>
                      <w:left w:val="single" w:sz="4" w:space="0" w:color="auto"/>
                      <w:right w:val="single" w:sz="4" w:space="0" w:color="auto"/>
                    </w:tcBorders>
                  </w:tcPr>
                  <w:p w:rsidR="00721B32" w:rsidRPr="00037CFD" w:rsidRDefault="00721B32" w:rsidP="00F423E9">
                    <w:pPr>
                      <w:jc w:val="center"/>
                      <w:rPr>
                        <w:rFonts w:ascii="Times New Roman" w:hAnsi="Times New Roman" w:cs="Times New Roman"/>
                        <w:szCs w:val="21"/>
                      </w:rPr>
                    </w:pPr>
                    <w:r w:rsidRPr="00037CFD">
                      <w:rPr>
                        <w:rFonts w:ascii="Times New Roman" w:cs="Times New Roman"/>
                        <w:szCs w:val="21"/>
                      </w:rPr>
                      <w:t>项目名称</w:t>
                    </w:r>
                  </w:p>
                </w:tc>
              </w:sdtContent>
            </w:sdt>
            <w:sdt>
              <w:sdtPr>
                <w:rPr>
                  <w:rFonts w:ascii="Times New Roman" w:hAnsi="Times New Roman" w:cs="Times New Roman"/>
                  <w:szCs w:val="21"/>
                </w:rPr>
                <w:tag w:val="_PLD_8c0f65fb9987497db9d8cb750665f14a"/>
                <w:id w:val="89603822"/>
                <w:lock w:val="sdtLocked"/>
              </w:sdtPr>
              <w:sdtContent>
                <w:tc>
                  <w:tcPr>
                    <w:tcW w:w="1753" w:type="pct"/>
                    <w:tcBorders>
                      <w:top w:val="single" w:sz="4" w:space="0" w:color="auto"/>
                      <w:left w:val="single" w:sz="4" w:space="0" w:color="auto"/>
                      <w:right w:val="single" w:sz="4" w:space="0" w:color="auto"/>
                    </w:tcBorders>
                  </w:tcPr>
                  <w:p w:rsidR="00721B32" w:rsidRPr="00037CFD" w:rsidRDefault="00721B32" w:rsidP="00F423E9">
                    <w:pPr>
                      <w:jc w:val="center"/>
                      <w:rPr>
                        <w:rFonts w:ascii="Times New Roman" w:hAnsi="Times New Roman" w:cs="Times New Roman"/>
                        <w:szCs w:val="21"/>
                      </w:rPr>
                    </w:pPr>
                    <w:r w:rsidRPr="00037CFD">
                      <w:rPr>
                        <w:rFonts w:ascii="Times New Roman" w:cs="Times New Roman"/>
                        <w:szCs w:val="21"/>
                      </w:rPr>
                      <w:t>关联方</w:t>
                    </w:r>
                  </w:p>
                </w:tc>
              </w:sdtContent>
            </w:sdt>
            <w:sdt>
              <w:sdtPr>
                <w:rPr>
                  <w:rFonts w:ascii="Times New Roman" w:hAnsi="Times New Roman" w:cs="Times New Roman"/>
                  <w:szCs w:val="21"/>
                </w:rPr>
                <w:tag w:val="_PLD_6abb3a201708442494b9fede0eddf518"/>
                <w:id w:val="89603823"/>
                <w:lock w:val="sdtLocked"/>
              </w:sdtPr>
              <w:sdtContent>
                <w:tc>
                  <w:tcPr>
                    <w:tcW w:w="1196"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jc w:val="center"/>
                      <w:rPr>
                        <w:rFonts w:ascii="Times New Roman" w:hAnsi="Times New Roman" w:cs="Times New Roman"/>
                        <w:szCs w:val="21"/>
                      </w:rPr>
                    </w:pPr>
                    <w:r w:rsidRPr="00037CFD">
                      <w:rPr>
                        <w:rFonts w:ascii="Times New Roman" w:cs="Times New Roman"/>
                        <w:szCs w:val="21"/>
                      </w:rPr>
                      <w:t>期末账面余额</w:t>
                    </w:r>
                  </w:p>
                </w:tc>
              </w:sdtContent>
            </w:sdt>
            <w:sdt>
              <w:sdtPr>
                <w:rPr>
                  <w:rFonts w:ascii="Times New Roman" w:hAnsi="Times New Roman" w:cs="Times New Roman"/>
                  <w:szCs w:val="21"/>
                </w:rPr>
                <w:tag w:val="_PLD_55efe2bab54445818fecaf16ed9366f9"/>
                <w:id w:val="89603824"/>
                <w:lock w:val="sdtLocked"/>
              </w:sdtPr>
              <w:sdtContent>
                <w:tc>
                  <w:tcPr>
                    <w:tcW w:w="1237"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jc w:val="center"/>
                      <w:rPr>
                        <w:rFonts w:ascii="Times New Roman" w:hAnsi="Times New Roman" w:cs="Times New Roman"/>
                        <w:szCs w:val="21"/>
                      </w:rPr>
                    </w:pPr>
                    <w:r w:rsidRPr="00037CFD">
                      <w:rPr>
                        <w:rFonts w:ascii="Times New Roman" w:cs="Times New Roman"/>
                        <w:szCs w:val="21"/>
                      </w:rPr>
                      <w:t>期初账面余额</w:t>
                    </w:r>
                  </w:p>
                </w:tc>
              </w:sdtContent>
            </w:sdt>
          </w:tr>
          <w:sdt>
            <w:sdtPr>
              <w:rPr>
                <w:rFonts w:ascii="Times New Roman" w:hAnsi="Times New Roman" w:cs="Times New Roman"/>
                <w:szCs w:val="21"/>
              </w:rPr>
              <w:alias w:val="上市公司应付关联方款项明细"/>
              <w:tag w:val="_TUP_f8595985c4a74e809f3ab4e90cbed7c1"/>
              <w:id w:val="89603825"/>
              <w:lock w:val="sdtLocked"/>
            </w:sdtPr>
            <w:sdtContent>
              <w:tr w:rsidR="00721B32" w:rsidRPr="00037CFD" w:rsidTr="00F423E9">
                <w:tc>
                  <w:tcPr>
                    <w:tcW w:w="814" w:type="pct"/>
                    <w:tcBorders>
                      <w:top w:val="single" w:sz="4" w:space="0" w:color="auto"/>
                      <w:left w:val="single" w:sz="4" w:space="0" w:color="auto"/>
                      <w:bottom w:val="single" w:sz="4" w:space="0" w:color="auto"/>
                      <w:right w:val="single" w:sz="4" w:space="0" w:color="auto"/>
                    </w:tcBorders>
                    <w:vAlign w:val="center"/>
                  </w:tcPr>
                  <w:p w:rsidR="00721B32" w:rsidRPr="00037CFD" w:rsidRDefault="00721B32" w:rsidP="00F423E9">
                    <w:pPr>
                      <w:autoSpaceDE w:val="0"/>
                      <w:autoSpaceDN w:val="0"/>
                      <w:adjustRightInd w:val="0"/>
                      <w:rPr>
                        <w:rFonts w:ascii="Times New Roman" w:hAnsi="Times New Roman" w:cs="Times New Roman"/>
                        <w:szCs w:val="21"/>
                      </w:rPr>
                    </w:pPr>
                    <w:r w:rsidRPr="00037CFD">
                      <w:rPr>
                        <w:rFonts w:ascii="Times New Roman" w:hAnsi="Arial" w:cs="Times New Roman"/>
                        <w:bCs/>
                        <w:color w:val="000000"/>
                        <w:szCs w:val="21"/>
                      </w:rPr>
                      <w:t>应付账款</w:t>
                    </w:r>
                  </w:p>
                </w:tc>
                <w:tc>
                  <w:tcPr>
                    <w:tcW w:w="1753"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rPr>
                        <w:rFonts w:ascii="Times New Roman" w:hAnsi="Times New Roman" w:cs="Times New Roman"/>
                        <w:szCs w:val="21"/>
                      </w:rPr>
                    </w:pPr>
                    <w:r w:rsidRPr="00037CFD">
                      <w:rPr>
                        <w:rFonts w:ascii="Times New Roman" w:cs="Times New Roman"/>
                        <w:szCs w:val="21"/>
                      </w:rPr>
                      <w:t>广铁集团</w:t>
                    </w:r>
                  </w:p>
                </w:tc>
                <w:tc>
                  <w:tcPr>
                    <w:tcW w:w="1196"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jc w:val="right"/>
                      <w:rPr>
                        <w:rFonts w:ascii="Times New Roman" w:hAnsi="Times New Roman" w:cs="Times New Roman"/>
                        <w:szCs w:val="21"/>
                      </w:rPr>
                    </w:pPr>
                    <w:r w:rsidRPr="00037CFD">
                      <w:rPr>
                        <w:rFonts w:ascii="Times New Roman" w:hAnsi="Times New Roman" w:cs="Times New Roman"/>
                        <w:szCs w:val="21"/>
                      </w:rPr>
                      <w:t>115,719,880</w:t>
                    </w:r>
                  </w:p>
                </w:tc>
                <w:tc>
                  <w:tcPr>
                    <w:tcW w:w="1237"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jc w:val="right"/>
                      <w:rPr>
                        <w:rFonts w:ascii="Times New Roman" w:hAnsi="Times New Roman" w:cs="Times New Roman"/>
                        <w:szCs w:val="21"/>
                      </w:rPr>
                    </w:pPr>
                    <w:r w:rsidRPr="00037CFD">
                      <w:rPr>
                        <w:rFonts w:ascii="Times New Roman" w:hAnsi="Times New Roman" w:cs="Times New Roman"/>
                        <w:szCs w:val="21"/>
                      </w:rPr>
                      <w:t>72,290,872</w:t>
                    </w:r>
                  </w:p>
                </w:tc>
              </w:tr>
            </w:sdtContent>
          </w:sdt>
          <w:sdt>
            <w:sdtPr>
              <w:rPr>
                <w:rFonts w:ascii="Times New Roman" w:hAnsi="Times New Roman" w:cs="Times New Roman"/>
                <w:szCs w:val="21"/>
              </w:rPr>
              <w:alias w:val="上市公司应付关联方款项明细"/>
              <w:tag w:val="_TUP_f8595985c4a74e809f3ab4e90cbed7c1"/>
              <w:id w:val="89603826"/>
              <w:lock w:val="sdtLocked"/>
            </w:sdtPr>
            <w:sdtContent>
              <w:tr w:rsidR="00721B32" w:rsidRPr="00037CFD" w:rsidTr="00F423E9">
                <w:tc>
                  <w:tcPr>
                    <w:tcW w:w="814" w:type="pct"/>
                    <w:tcBorders>
                      <w:top w:val="single" w:sz="4" w:space="0" w:color="auto"/>
                      <w:left w:val="single" w:sz="4" w:space="0" w:color="auto"/>
                      <w:bottom w:val="single" w:sz="4" w:space="0" w:color="auto"/>
                      <w:right w:val="single" w:sz="4" w:space="0" w:color="auto"/>
                    </w:tcBorders>
                    <w:vAlign w:val="center"/>
                  </w:tcPr>
                  <w:p w:rsidR="00721B32" w:rsidRPr="00037CFD" w:rsidRDefault="00721B32" w:rsidP="00F423E9">
                    <w:pPr>
                      <w:autoSpaceDE w:val="0"/>
                      <w:autoSpaceDN w:val="0"/>
                      <w:adjustRightInd w:val="0"/>
                      <w:rPr>
                        <w:rFonts w:ascii="Times New Roman" w:hAnsi="Times New Roman" w:cs="Times New Roman"/>
                        <w:szCs w:val="21"/>
                      </w:rPr>
                    </w:pPr>
                    <w:r w:rsidRPr="00037CFD">
                      <w:rPr>
                        <w:rFonts w:ascii="Times New Roman" w:hAnsi="Arial" w:cs="Times New Roman"/>
                        <w:bCs/>
                        <w:color w:val="000000"/>
                        <w:szCs w:val="21"/>
                      </w:rPr>
                      <w:t>应付账款</w:t>
                    </w:r>
                  </w:p>
                </w:tc>
                <w:tc>
                  <w:tcPr>
                    <w:tcW w:w="1753"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rPr>
                        <w:rFonts w:ascii="Times New Roman" w:hAnsi="Times New Roman" w:cs="Times New Roman"/>
                        <w:szCs w:val="21"/>
                      </w:rPr>
                    </w:pPr>
                    <w:r w:rsidRPr="00037CFD">
                      <w:rPr>
                        <w:rFonts w:ascii="Times New Roman" w:cs="Times New Roman"/>
                        <w:szCs w:val="21"/>
                      </w:rPr>
                      <w:t>广铁集团之子公司</w:t>
                    </w:r>
                  </w:p>
                </w:tc>
                <w:tc>
                  <w:tcPr>
                    <w:tcW w:w="1196"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jc w:val="right"/>
                      <w:rPr>
                        <w:rFonts w:ascii="Times New Roman" w:hAnsi="Times New Roman" w:cs="Times New Roman"/>
                        <w:szCs w:val="21"/>
                      </w:rPr>
                    </w:pPr>
                    <w:r w:rsidRPr="00037CFD">
                      <w:rPr>
                        <w:rFonts w:ascii="Times New Roman" w:hAnsi="Times New Roman" w:cs="Times New Roman"/>
                        <w:szCs w:val="21"/>
                      </w:rPr>
                      <w:t>839,885,604</w:t>
                    </w:r>
                  </w:p>
                </w:tc>
                <w:tc>
                  <w:tcPr>
                    <w:tcW w:w="1237"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jc w:val="right"/>
                      <w:rPr>
                        <w:rFonts w:ascii="Times New Roman" w:hAnsi="Times New Roman" w:cs="Times New Roman"/>
                        <w:szCs w:val="21"/>
                      </w:rPr>
                    </w:pPr>
                    <w:r w:rsidRPr="00037CFD">
                      <w:rPr>
                        <w:rFonts w:ascii="Times New Roman" w:hAnsi="Times New Roman" w:cs="Times New Roman"/>
                        <w:szCs w:val="21"/>
                      </w:rPr>
                      <w:t>600,750,444</w:t>
                    </w:r>
                  </w:p>
                </w:tc>
              </w:tr>
            </w:sdtContent>
          </w:sdt>
          <w:sdt>
            <w:sdtPr>
              <w:rPr>
                <w:rFonts w:ascii="Times New Roman" w:hAnsi="Times New Roman" w:cs="Times New Roman"/>
                <w:szCs w:val="21"/>
              </w:rPr>
              <w:alias w:val="上市公司应付关联方款项明细"/>
              <w:tag w:val="_TUP_f8595985c4a74e809f3ab4e90cbed7c1"/>
              <w:id w:val="89603827"/>
              <w:lock w:val="sdtLocked"/>
            </w:sdtPr>
            <w:sdtContent>
              <w:tr w:rsidR="00721B32" w:rsidRPr="00037CFD" w:rsidTr="00F423E9">
                <w:tc>
                  <w:tcPr>
                    <w:tcW w:w="814" w:type="pct"/>
                    <w:tcBorders>
                      <w:top w:val="single" w:sz="4" w:space="0" w:color="auto"/>
                      <w:left w:val="single" w:sz="4" w:space="0" w:color="auto"/>
                      <w:bottom w:val="single" w:sz="4" w:space="0" w:color="auto"/>
                      <w:right w:val="single" w:sz="4" w:space="0" w:color="auto"/>
                    </w:tcBorders>
                    <w:vAlign w:val="center"/>
                  </w:tcPr>
                  <w:p w:rsidR="00721B32" w:rsidRPr="00037CFD" w:rsidRDefault="00721B32" w:rsidP="00F423E9">
                    <w:pPr>
                      <w:autoSpaceDE w:val="0"/>
                      <w:autoSpaceDN w:val="0"/>
                      <w:adjustRightInd w:val="0"/>
                      <w:rPr>
                        <w:rFonts w:ascii="Times New Roman" w:hAnsi="Times New Roman" w:cs="Times New Roman"/>
                        <w:szCs w:val="21"/>
                      </w:rPr>
                    </w:pPr>
                  </w:p>
                </w:tc>
                <w:tc>
                  <w:tcPr>
                    <w:tcW w:w="1753"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ind w:firstLineChars="100" w:firstLine="210"/>
                      <w:rPr>
                        <w:rFonts w:ascii="Times New Roman" w:hAnsi="Times New Roman" w:cs="Times New Roman"/>
                        <w:szCs w:val="21"/>
                      </w:rPr>
                    </w:pPr>
                    <w:r w:rsidRPr="00037CFD">
                      <w:rPr>
                        <w:rFonts w:ascii="Times New Roman" w:cs="Times New Roman"/>
                        <w:szCs w:val="21"/>
                      </w:rPr>
                      <w:t>物资公司</w:t>
                    </w:r>
                  </w:p>
                </w:tc>
                <w:tc>
                  <w:tcPr>
                    <w:tcW w:w="1196"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jc w:val="right"/>
                      <w:rPr>
                        <w:rFonts w:ascii="Times New Roman" w:hAnsi="Times New Roman" w:cs="Times New Roman"/>
                        <w:szCs w:val="21"/>
                      </w:rPr>
                    </w:pPr>
                    <w:r w:rsidRPr="00037CFD">
                      <w:rPr>
                        <w:rFonts w:ascii="Times New Roman" w:hAnsi="Times New Roman" w:cs="Times New Roman"/>
                        <w:szCs w:val="21"/>
                      </w:rPr>
                      <w:t>373,458,612</w:t>
                    </w:r>
                  </w:p>
                </w:tc>
                <w:tc>
                  <w:tcPr>
                    <w:tcW w:w="1237"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jc w:val="right"/>
                      <w:rPr>
                        <w:rFonts w:ascii="Times New Roman" w:hAnsi="Times New Roman" w:cs="Times New Roman"/>
                        <w:szCs w:val="21"/>
                      </w:rPr>
                    </w:pPr>
                    <w:r w:rsidRPr="00037CFD">
                      <w:rPr>
                        <w:rFonts w:ascii="Times New Roman" w:hAnsi="Times New Roman" w:cs="Times New Roman"/>
                        <w:szCs w:val="21"/>
                      </w:rPr>
                      <w:t>213,506,314</w:t>
                    </w:r>
                  </w:p>
                </w:tc>
              </w:tr>
            </w:sdtContent>
          </w:sdt>
          <w:sdt>
            <w:sdtPr>
              <w:rPr>
                <w:rFonts w:ascii="Times New Roman" w:hAnsi="Times New Roman" w:cs="Times New Roman"/>
                <w:szCs w:val="21"/>
              </w:rPr>
              <w:alias w:val="上市公司应付关联方款项明细"/>
              <w:tag w:val="_TUP_f8595985c4a74e809f3ab4e90cbed7c1"/>
              <w:id w:val="89603828"/>
              <w:lock w:val="sdtLocked"/>
            </w:sdtPr>
            <w:sdtContent>
              <w:tr w:rsidR="00721B32" w:rsidRPr="00037CFD" w:rsidTr="00F423E9">
                <w:tc>
                  <w:tcPr>
                    <w:tcW w:w="814" w:type="pct"/>
                    <w:tcBorders>
                      <w:top w:val="single" w:sz="4" w:space="0" w:color="auto"/>
                      <w:left w:val="single" w:sz="4" w:space="0" w:color="auto"/>
                      <w:bottom w:val="single" w:sz="4" w:space="0" w:color="auto"/>
                      <w:right w:val="single" w:sz="4" w:space="0" w:color="auto"/>
                    </w:tcBorders>
                    <w:vAlign w:val="center"/>
                  </w:tcPr>
                  <w:p w:rsidR="00721B32" w:rsidRPr="00037CFD" w:rsidRDefault="00721B32" w:rsidP="00F423E9">
                    <w:pPr>
                      <w:autoSpaceDE w:val="0"/>
                      <w:autoSpaceDN w:val="0"/>
                      <w:adjustRightInd w:val="0"/>
                      <w:rPr>
                        <w:rFonts w:ascii="Times New Roman" w:hAnsi="Times New Roman" w:cs="Times New Roman"/>
                        <w:szCs w:val="21"/>
                      </w:rPr>
                    </w:pPr>
                  </w:p>
                </w:tc>
                <w:tc>
                  <w:tcPr>
                    <w:tcW w:w="1753"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ind w:firstLineChars="100" w:firstLine="210"/>
                      <w:rPr>
                        <w:rFonts w:ascii="Times New Roman" w:hAnsi="Times New Roman" w:cs="Times New Roman"/>
                        <w:szCs w:val="21"/>
                      </w:rPr>
                    </w:pPr>
                    <w:r w:rsidRPr="00037CFD">
                      <w:rPr>
                        <w:rFonts w:ascii="Times New Roman" w:cs="Times New Roman"/>
                        <w:szCs w:val="21"/>
                      </w:rPr>
                      <w:t>怀化铁路工程总公司</w:t>
                    </w:r>
                  </w:p>
                </w:tc>
                <w:tc>
                  <w:tcPr>
                    <w:tcW w:w="1196"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jc w:val="right"/>
                      <w:rPr>
                        <w:rFonts w:ascii="Times New Roman" w:hAnsi="Times New Roman" w:cs="Times New Roman"/>
                        <w:szCs w:val="21"/>
                      </w:rPr>
                    </w:pPr>
                    <w:r w:rsidRPr="00037CFD">
                      <w:rPr>
                        <w:rFonts w:ascii="Times New Roman" w:hAnsi="Times New Roman" w:cs="Times New Roman"/>
                        <w:szCs w:val="21"/>
                      </w:rPr>
                      <w:t>115,010,259</w:t>
                    </w:r>
                  </w:p>
                </w:tc>
                <w:tc>
                  <w:tcPr>
                    <w:tcW w:w="1237"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jc w:val="right"/>
                      <w:rPr>
                        <w:rFonts w:ascii="Times New Roman" w:hAnsi="Times New Roman" w:cs="Times New Roman"/>
                        <w:szCs w:val="21"/>
                      </w:rPr>
                    </w:pPr>
                    <w:r w:rsidRPr="00037CFD">
                      <w:rPr>
                        <w:rFonts w:ascii="Times New Roman" w:hAnsi="Times New Roman" w:cs="Times New Roman"/>
                        <w:szCs w:val="21"/>
                      </w:rPr>
                      <w:t>124,266,363</w:t>
                    </w:r>
                  </w:p>
                </w:tc>
              </w:tr>
            </w:sdtContent>
          </w:sdt>
          <w:sdt>
            <w:sdtPr>
              <w:rPr>
                <w:rFonts w:ascii="Times New Roman" w:hAnsi="Times New Roman" w:cs="Times New Roman"/>
                <w:szCs w:val="21"/>
              </w:rPr>
              <w:alias w:val="上市公司应付关联方款项明细"/>
              <w:tag w:val="_TUP_f8595985c4a74e809f3ab4e90cbed7c1"/>
              <w:id w:val="89603829"/>
              <w:lock w:val="sdtLocked"/>
            </w:sdtPr>
            <w:sdtContent>
              <w:tr w:rsidR="00721B32" w:rsidRPr="00037CFD" w:rsidTr="00F423E9">
                <w:tc>
                  <w:tcPr>
                    <w:tcW w:w="814" w:type="pct"/>
                    <w:tcBorders>
                      <w:top w:val="single" w:sz="4" w:space="0" w:color="auto"/>
                      <w:left w:val="single" w:sz="4" w:space="0" w:color="auto"/>
                      <w:bottom w:val="single" w:sz="4" w:space="0" w:color="auto"/>
                      <w:right w:val="single" w:sz="4" w:space="0" w:color="auto"/>
                    </w:tcBorders>
                    <w:vAlign w:val="center"/>
                  </w:tcPr>
                  <w:p w:rsidR="00721B32" w:rsidRPr="00037CFD" w:rsidRDefault="00721B32" w:rsidP="00F423E9">
                    <w:pPr>
                      <w:autoSpaceDE w:val="0"/>
                      <w:autoSpaceDN w:val="0"/>
                      <w:adjustRightInd w:val="0"/>
                      <w:rPr>
                        <w:rFonts w:ascii="Times New Roman" w:hAnsi="Times New Roman" w:cs="Times New Roman"/>
                        <w:szCs w:val="21"/>
                      </w:rPr>
                    </w:pPr>
                  </w:p>
                </w:tc>
                <w:tc>
                  <w:tcPr>
                    <w:tcW w:w="1753"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ind w:firstLineChars="100" w:firstLine="210"/>
                      <w:rPr>
                        <w:rFonts w:ascii="Times New Roman" w:hAnsi="Times New Roman" w:cs="Times New Roman"/>
                        <w:szCs w:val="21"/>
                      </w:rPr>
                    </w:pPr>
                    <w:r w:rsidRPr="00037CFD">
                      <w:rPr>
                        <w:rFonts w:ascii="Times New Roman" w:cs="Times New Roman"/>
                        <w:szCs w:val="21"/>
                      </w:rPr>
                      <w:t>广州铁道车辆厂</w:t>
                    </w:r>
                  </w:p>
                </w:tc>
                <w:tc>
                  <w:tcPr>
                    <w:tcW w:w="1196"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jc w:val="right"/>
                      <w:rPr>
                        <w:rFonts w:ascii="Times New Roman" w:hAnsi="Times New Roman" w:cs="Times New Roman"/>
                        <w:szCs w:val="21"/>
                      </w:rPr>
                    </w:pPr>
                    <w:r w:rsidRPr="00037CFD">
                      <w:rPr>
                        <w:rFonts w:ascii="Times New Roman" w:hAnsi="Times New Roman" w:cs="Times New Roman"/>
                        <w:szCs w:val="21"/>
                      </w:rPr>
                      <w:t>85,656,220</w:t>
                    </w:r>
                  </w:p>
                </w:tc>
                <w:tc>
                  <w:tcPr>
                    <w:tcW w:w="1237"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jc w:val="right"/>
                      <w:rPr>
                        <w:rFonts w:ascii="Times New Roman" w:hAnsi="Times New Roman" w:cs="Times New Roman"/>
                        <w:szCs w:val="21"/>
                      </w:rPr>
                    </w:pPr>
                    <w:r w:rsidRPr="00037CFD">
                      <w:rPr>
                        <w:rFonts w:ascii="Times New Roman" w:hAnsi="Times New Roman" w:cs="Times New Roman"/>
                        <w:szCs w:val="21"/>
                      </w:rPr>
                      <w:t>53,244,017</w:t>
                    </w:r>
                  </w:p>
                </w:tc>
              </w:tr>
            </w:sdtContent>
          </w:sdt>
          <w:sdt>
            <w:sdtPr>
              <w:rPr>
                <w:rFonts w:ascii="Times New Roman" w:hAnsi="Times New Roman" w:cs="Times New Roman"/>
                <w:szCs w:val="21"/>
              </w:rPr>
              <w:alias w:val="上市公司应付关联方款项明细"/>
              <w:tag w:val="_TUP_f8595985c4a74e809f3ab4e90cbed7c1"/>
              <w:id w:val="89603830"/>
              <w:lock w:val="sdtLocked"/>
            </w:sdtPr>
            <w:sdtContent>
              <w:tr w:rsidR="00721B32" w:rsidRPr="00037CFD" w:rsidTr="00F423E9">
                <w:tc>
                  <w:tcPr>
                    <w:tcW w:w="814" w:type="pct"/>
                    <w:tcBorders>
                      <w:top w:val="single" w:sz="4" w:space="0" w:color="auto"/>
                      <w:left w:val="single" w:sz="4" w:space="0" w:color="auto"/>
                      <w:bottom w:val="single" w:sz="4" w:space="0" w:color="auto"/>
                      <w:right w:val="single" w:sz="4" w:space="0" w:color="auto"/>
                    </w:tcBorders>
                    <w:vAlign w:val="center"/>
                  </w:tcPr>
                  <w:p w:rsidR="00721B32" w:rsidRPr="00037CFD" w:rsidRDefault="00721B32" w:rsidP="00F423E9">
                    <w:pPr>
                      <w:autoSpaceDE w:val="0"/>
                      <w:autoSpaceDN w:val="0"/>
                      <w:adjustRightInd w:val="0"/>
                      <w:rPr>
                        <w:rFonts w:ascii="Times New Roman" w:hAnsi="Times New Roman" w:cs="Times New Roman"/>
                        <w:szCs w:val="21"/>
                      </w:rPr>
                    </w:pPr>
                  </w:p>
                </w:tc>
                <w:tc>
                  <w:tcPr>
                    <w:tcW w:w="1753"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ind w:firstLineChars="100" w:firstLine="210"/>
                      <w:rPr>
                        <w:rFonts w:ascii="Times New Roman" w:hAnsi="Times New Roman" w:cs="Times New Roman"/>
                        <w:szCs w:val="21"/>
                      </w:rPr>
                    </w:pPr>
                    <w:r w:rsidRPr="00037CFD">
                      <w:rPr>
                        <w:rFonts w:ascii="Times New Roman" w:cs="Times New Roman"/>
                        <w:szCs w:val="21"/>
                      </w:rPr>
                      <w:t>粤海铁路</w:t>
                    </w:r>
                  </w:p>
                </w:tc>
                <w:tc>
                  <w:tcPr>
                    <w:tcW w:w="1196"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jc w:val="right"/>
                      <w:rPr>
                        <w:rFonts w:ascii="Times New Roman" w:hAnsi="Times New Roman" w:cs="Times New Roman"/>
                        <w:szCs w:val="21"/>
                      </w:rPr>
                    </w:pPr>
                    <w:r w:rsidRPr="00037CFD">
                      <w:rPr>
                        <w:rFonts w:ascii="Times New Roman" w:hAnsi="Times New Roman" w:cs="Times New Roman"/>
                        <w:szCs w:val="21"/>
                      </w:rPr>
                      <w:t>56,644,352</w:t>
                    </w:r>
                  </w:p>
                </w:tc>
                <w:tc>
                  <w:tcPr>
                    <w:tcW w:w="1237"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jc w:val="right"/>
                      <w:rPr>
                        <w:rFonts w:ascii="Times New Roman" w:hAnsi="Times New Roman" w:cs="Times New Roman"/>
                        <w:szCs w:val="21"/>
                      </w:rPr>
                    </w:pPr>
                    <w:r w:rsidRPr="00037CFD">
                      <w:rPr>
                        <w:rFonts w:ascii="Times New Roman" w:hAnsi="Times New Roman" w:cs="Times New Roman"/>
                        <w:szCs w:val="21"/>
                      </w:rPr>
                      <w:t>39,381,627</w:t>
                    </w:r>
                  </w:p>
                </w:tc>
              </w:tr>
            </w:sdtContent>
          </w:sdt>
          <w:sdt>
            <w:sdtPr>
              <w:rPr>
                <w:rFonts w:ascii="Times New Roman" w:hAnsi="Times New Roman" w:cs="Times New Roman"/>
                <w:szCs w:val="21"/>
              </w:rPr>
              <w:alias w:val="上市公司应付关联方款项明细"/>
              <w:tag w:val="_TUP_f8595985c4a74e809f3ab4e90cbed7c1"/>
              <w:id w:val="89603831"/>
              <w:lock w:val="sdtLocked"/>
            </w:sdtPr>
            <w:sdtContent>
              <w:tr w:rsidR="00721B32" w:rsidRPr="00037CFD" w:rsidTr="00F423E9">
                <w:tc>
                  <w:tcPr>
                    <w:tcW w:w="814" w:type="pct"/>
                    <w:tcBorders>
                      <w:top w:val="single" w:sz="4" w:space="0" w:color="auto"/>
                      <w:left w:val="single" w:sz="4" w:space="0" w:color="auto"/>
                      <w:bottom w:val="single" w:sz="4" w:space="0" w:color="auto"/>
                      <w:right w:val="single" w:sz="4" w:space="0" w:color="auto"/>
                    </w:tcBorders>
                    <w:vAlign w:val="center"/>
                  </w:tcPr>
                  <w:p w:rsidR="00721B32" w:rsidRPr="00037CFD" w:rsidRDefault="00721B32" w:rsidP="00F423E9">
                    <w:pPr>
                      <w:autoSpaceDE w:val="0"/>
                      <w:autoSpaceDN w:val="0"/>
                      <w:adjustRightInd w:val="0"/>
                      <w:rPr>
                        <w:rFonts w:ascii="Times New Roman" w:hAnsi="Times New Roman" w:cs="Times New Roman"/>
                        <w:szCs w:val="21"/>
                      </w:rPr>
                    </w:pPr>
                  </w:p>
                </w:tc>
                <w:tc>
                  <w:tcPr>
                    <w:tcW w:w="1753"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ind w:firstLineChars="100" w:firstLine="210"/>
                      <w:rPr>
                        <w:rFonts w:ascii="Times New Roman" w:hAnsi="Times New Roman" w:cs="Times New Roman"/>
                        <w:szCs w:val="21"/>
                      </w:rPr>
                    </w:pPr>
                    <w:r w:rsidRPr="00037CFD">
                      <w:rPr>
                        <w:rFonts w:ascii="Times New Roman" w:cs="Times New Roman"/>
                        <w:szCs w:val="21"/>
                      </w:rPr>
                      <w:t>站车服务中心</w:t>
                    </w:r>
                  </w:p>
                </w:tc>
                <w:tc>
                  <w:tcPr>
                    <w:tcW w:w="1196"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jc w:val="right"/>
                      <w:rPr>
                        <w:rFonts w:ascii="Times New Roman" w:hAnsi="Times New Roman" w:cs="Times New Roman"/>
                        <w:szCs w:val="21"/>
                      </w:rPr>
                    </w:pPr>
                    <w:r w:rsidRPr="00037CFD">
                      <w:rPr>
                        <w:rFonts w:ascii="Times New Roman" w:hAnsi="Times New Roman" w:cs="Times New Roman"/>
                        <w:szCs w:val="21"/>
                      </w:rPr>
                      <w:t>48,650,832</w:t>
                    </w:r>
                  </w:p>
                </w:tc>
                <w:tc>
                  <w:tcPr>
                    <w:tcW w:w="1237"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jc w:val="right"/>
                      <w:rPr>
                        <w:rFonts w:ascii="Times New Roman" w:hAnsi="Times New Roman" w:cs="Times New Roman"/>
                        <w:szCs w:val="21"/>
                      </w:rPr>
                    </w:pPr>
                    <w:r w:rsidRPr="00037CFD">
                      <w:rPr>
                        <w:rFonts w:ascii="Times New Roman" w:hAnsi="Times New Roman" w:cs="Times New Roman"/>
                        <w:szCs w:val="21"/>
                      </w:rPr>
                      <w:t>20,479,134</w:t>
                    </w:r>
                  </w:p>
                </w:tc>
              </w:tr>
            </w:sdtContent>
          </w:sdt>
          <w:sdt>
            <w:sdtPr>
              <w:rPr>
                <w:rFonts w:ascii="Times New Roman" w:hAnsi="Times New Roman" w:cs="Times New Roman"/>
                <w:szCs w:val="21"/>
              </w:rPr>
              <w:alias w:val="上市公司应付关联方款项明细"/>
              <w:tag w:val="_TUP_f8595985c4a74e809f3ab4e90cbed7c1"/>
              <w:id w:val="89603832"/>
              <w:lock w:val="sdtLocked"/>
            </w:sdtPr>
            <w:sdtContent>
              <w:tr w:rsidR="00721B32" w:rsidRPr="00037CFD" w:rsidTr="00F423E9">
                <w:tc>
                  <w:tcPr>
                    <w:tcW w:w="814" w:type="pct"/>
                    <w:tcBorders>
                      <w:top w:val="single" w:sz="4" w:space="0" w:color="auto"/>
                      <w:left w:val="single" w:sz="4" w:space="0" w:color="auto"/>
                      <w:bottom w:val="single" w:sz="4" w:space="0" w:color="auto"/>
                      <w:right w:val="single" w:sz="4" w:space="0" w:color="auto"/>
                    </w:tcBorders>
                    <w:vAlign w:val="center"/>
                  </w:tcPr>
                  <w:p w:rsidR="00721B32" w:rsidRPr="00037CFD" w:rsidRDefault="00721B32" w:rsidP="00F423E9">
                    <w:pPr>
                      <w:autoSpaceDE w:val="0"/>
                      <w:autoSpaceDN w:val="0"/>
                      <w:adjustRightInd w:val="0"/>
                      <w:rPr>
                        <w:rFonts w:ascii="Times New Roman" w:hAnsi="Times New Roman" w:cs="Times New Roman"/>
                        <w:szCs w:val="21"/>
                      </w:rPr>
                    </w:pPr>
                  </w:p>
                </w:tc>
                <w:tc>
                  <w:tcPr>
                    <w:tcW w:w="1753"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ind w:firstLineChars="100" w:firstLine="210"/>
                      <w:rPr>
                        <w:rFonts w:ascii="Times New Roman" w:hAnsi="Times New Roman" w:cs="Times New Roman"/>
                        <w:szCs w:val="21"/>
                      </w:rPr>
                    </w:pPr>
                    <w:r w:rsidRPr="00037CFD">
                      <w:rPr>
                        <w:rFonts w:ascii="Times New Roman" w:cs="Times New Roman"/>
                        <w:szCs w:val="21"/>
                      </w:rPr>
                      <w:t>广东省三茂铁路基建工程公司</w:t>
                    </w:r>
                  </w:p>
                </w:tc>
                <w:tc>
                  <w:tcPr>
                    <w:tcW w:w="1196"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jc w:val="right"/>
                      <w:rPr>
                        <w:rFonts w:ascii="Times New Roman" w:hAnsi="Times New Roman" w:cs="Times New Roman"/>
                        <w:szCs w:val="21"/>
                      </w:rPr>
                    </w:pPr>
                    <w:r w:rsidRPr="00037CFD">
                      <w:rPr>
                        <w:rFonts w:ascii="Times New Roman" w:hAnsi="Times New Roman" w:cs="Times New Roman"/>
                        <w:szCs w:val="21"/>
                      </w:rPr>
                      <w:t>27,880,028</w:t>
                    </w:r>
                  </w:p>
                </w:tc>
                <w:tc>
                  <w:tcPr>
                    <w:tcW w:w="1237"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jc w:val="right"/>
                      <w:rPr>
                        <w:rFonts w:ascii="Times New Roman" w:hAnsi="Times New Roman" w:cs="Times New Roman"/>
                        <w:szCs w:val="21"/>
                      </w:rPr>
                    </w:pPr>
                    <w:r w:rsidRPr="00037CFD">
                      <w:rPr>
                        <w:rFonts w:ascii="Times New Roman" w:hAnsi="Times New Roman" w:cs="Times New Roman"/>
                        <w:szCs w:val="21"/>
                      </w:rPr>
                      <w:t>15,563,236</w:t>
                    </w:r>
                  </w:p>
                </w:tc>
              </w:tr>
            </w:sdtContent>
          </w:sdt>
          <w:sdt>
            <w:sdtPr>
              <w:rPr>
                <w:rFonts w:ascii="Times New Roman" w:hAnsi="Times New Roman" w:cs="Times New Roman"/>
                <w:szCs w:val="21"/>
              </w:rPr>
              <w:alias w:val="上市公司应付关联方款项明细"/>
              <w:tag w:val="_TUP_f8595985c4a74e809f3ab4e90cbed7c1"/>
              <w:id w:val="89603833"/>
              <w:lock w:val="sdtLocked"/>
            </w:sdtPr>
            <w:sdtContent>
              <w:tr w:rsidR="00721B32" w:rsidRPr="00037CFD" w:rsidTr="00F423E9">
                <w:tc>
                  <w:tcPr>
                    <w:tcW w:w="814" w:type="pct"/>
                    <w:tcBorders>
                      <w:top w:val="single" w:sz="4" w:space="0" w:color="auto"/>
                      <w:left w:val="single" w:sz="4" w:space="0" w:color="auto"/>
                      <w:bottom w:val="single" w:sz="4" w:space="0" w:color="auto"/>
                      <w:right w:val="single" w:sz="4" w:space="0" w:color="auto"/>
                    </w:tcBorders>
                    <w:vAlign w:val="center"/>
                  </w:tcPr>
                  <w:p w:rsidR="00721B32" w:rsidRPr="00037CFD" w:rsidRDefault="00721B32" w:rsidP="00F423E9">
                    <w:pPr>
                      <w:autoSpaceDE w:val="0"/>
                      <w:autoSpaceDN w:val="0"/>
                      <w:adjustRightInd w:val="0"/>
                      <w:rPr>
                        <w:rFonts w:ascii="Times New Roman" w:hAnsi="Times New Roman" w:cs="Times New Roman"/>
                        <w:szCs w:val="21"/>
                      </w:rPr>
                    </w:pPr>
                  </w:p>
                </w:tc>
                <w:tc>
                  <w:tcPr>
                    <w:tcW w:w="1753"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ind w:firstLineChars="100" w:firstLine="210"/>
                      <w:rPr>
                        <w:rFonts w:ascii="Times New Roman" w:hAnsi="Times New Roman" w:cs="Times New Roman"/>
                        <w:szCs w:val="21"/>
                      </w:rPr>
                    </w:pPr>
                    <w:r w:rsidRPr="00037CFD">
                      <w:rPr>
                        <w:rFonts w:ascii="Times New Roman" w:cs="Times New Roman"/>
                        <w:szCs w:val="21"/>
                      </w:rPr>
                      <w:t>广州北羊信息技术有限公司</w:t>
                    </w:r>
                  </w:p>
                </w:tc>
                <w:tc>
                  <w:tcPr>
                    <w:tcW w:w="1196"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jc w:val="right"/>
                      <w:rPr>
                        <w:rFonts w:ascii="Times New Roman" w:hAnsi="Times New Roman" w:cs="Times New Roman"/>
                        <w:szCs w:val="21"/>
                      </w:rPr>
                    </w:pPr>
                    <w:r w:rsidRPr="00037CFD">
                      <w:rPr>
                        <w:rFonts w:ascii="Times New Roman" w:hAnsi="Times New Roman" w:cs="Times New Roman"/>
                        <w:szCs w:val="21"/>
                      </w:rPr>
                      <w:t>26,525,582</w:t>
                    </w:r>
                  </w:p>
                </w:tc>
                <w:tc>
                  <w:tcPr>
                    <w:tcW w:w="1237"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jc w:val="right"/>
                      <w:rPr>
                        <w:rFonts w:ascii="Times New Roman" w:hAnsi="Times New Roman" w:cs="Times New Roman"/>
                        <w:szCs w:val="21"/>
                      </w:rPr>
                    </w:pPr>
                    <w:r w:rsidRPr="00037CFD">
                      <w:rPr>
                        <w:rFonts w:ascii="Times New Roman" w:hAnsi="Times New Roman" w:cs="Times New Roman"/>
                        <w:szCs w:val="21"/>
                      </w:rPr>
                      <w:t>3,215,381</w:t>
                    </w:r>
                  </w:p>
                </w:tc>
              </w:tr>
            </w:sdtContent>
          </w:sdt>
          <w:sdt>
            <w:sdtPr>
              <w:rPr>
                <w:rFonts w:ascii="Times New Roman" w:hAnsi="Times New Roman" w:cs="Times New Roman"/>
                <w:szCs w:val="21"/>
              </w:rPr>
              <w:alias w:val="上市公司应付关联方款项明细"/>
              <w:tag w:val="_TUP_f8595985c4a74e809f3ab4e90cbed7c1"/>
              <w:id w:val="89603834"/>
              <w:lock w:val="sdtLocked"/>
            </w:sdtPr>
            <w:sdtContent>
              <w:tr w:rsidR="00721B32" w:rsidRPr="00037CFD" w:rsidTr="00F423E9">
                <w:tc>
                  <w:tcPr>
                    <w:tcW w:w="814" w:type="pct"/>
                    <w:tcBorders>
                      <w:top w:val="single" w:sz="4" w:space="0" w:color="auto"/>
                      <w:left w:val="single" w:sz="4" w:space="0" w:color="auto"/>
                      <w:bottom w:val="single" w:sz="4" w:space="0" w:color="auto"/>
                      <w:right w:val="single" w:sz="4" w:space="0" w:color="auto"/>
                    </w:tcBorders>
                    <w:vAlign w:val="center"/>
                  </w:tcPr>
                  <w:p w:rsidR="00721B32" w:rsidRPr="00037CFD" w:rsidRDefault="00721B32" w:rsidP="00F423E9">
                    <w:pPr>
                      <w:autoSpaceDE w:val="0"/>
                      <w:autoSpaceDN w:val="0"/>
                      <w:adjustRightInd w:val="0"/>
                      <w:rPr>
                        <w:rFonts w:ascii="Times New Roman" w:hAnsi="Times New Roman" w:cs="Times New Roman"/>
                        <w:szCs w:val="21"/>
                      </w:rPr>
                    </w:pPr>
                  </w:p>
                </w:tc>
                <w:tc>
                  <w:tcPr>
                    <w:tcW w:w="1753"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ind w:firstLineChars="100" w:firstLine="210"/>
                      <w:rPr>
                        <w:rFonts w:ascii="Times New Roman" w:hAnsi="Times New Roman" w:cs="Times New Roman"/>
                        <w:szCs w:val="21"/>
                      </w:rPr>
                    </w:pPr>
                    <w:r w:rsidRPr="00037CFD">
                      <w:rPr>
                        <w:rFonts w:ascii="Times New Roman" w:cs="Times New Roman"/>
                        <w:szCs w:val="21"/>
                      </w:rPr>
                      <w:t>长</w:t>
                    </w:r>
                    <w:proofErr w:type="gramStart"/>
                    <w:r w:rsidRPr="00037CFD">
                      <w:rPr>
                        <w:rFonts w:ascii="Times New Roman" w:cs="Times New Roman"/>
                        <w:szCs w:val="21"/>
                      </w:rPr>
                      <w:t>铁工业</w:t>
                    </w:r>
                    <w:proofErr w:type="gramEnd"/>
                  </w:p>
                </w:tc>
                <w:tc>
                  <w:tcPr>
                    <w:tcW w:w="1196"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jc w:val="right"/>
                      <w:rPr>
                        <w:rFonts w:ascii="Times New Roman" w:hAnsi="Times New Roman" w:cs="Times New Roman"/>
                        <w:szCs w:val="21"/>
                      </w:rPr>
                    </w:pPr>
                    <w:r w:rsidRPr="00037CFD">
                      <w:rPr>
                        <w:rFonts w:ascii="Times New Roman" w:hAnsi="Times New Roman" w:cs="Times New Roman"/>
                        <w:szCs w:val="21"/>
                      </w:rPr>
                      <w:t>19,437,901</w:t>
                    </w:r>
                  </w:p>
                </w:tc>
                <w:tc>
                  <w:tcPr>
                    <w:tcW w:w="1237"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jc w:val="right"/>
                      <w:rPr>
                        <w:rFonts w:ascii="Times New Roman" w:hAnsi="Times New Roman" w:cs="Times New Roman"/>
                        <w:szCs w:val="21"/>
                      </w:rPr>
                    </w:pPr>
                    <w:r w:rsidRPr="00037CFD">
                      <w:rPr>
                        <w:rFonts w:ascii="Times New Roman" w:hAnsi="Times New Roman" w:cs="Times New Roman"/>
                        <w:szCs w:val="21"/>
                      </w:rPr>
                      <w:t>22,532,380</w:t>
                    </w:r>
                  </w:p>
                </w:tc>
              </w:tr>
            </w:sdtContent>
          </w:sdt>
          <w:sdt>
            <w:sdtPr>
              <w:rPr>
                <w:rFonts w:ascii="Times New Roman" w:hAnsi="Times New Roman" w:cs="Times New Roman"/>
                <w:szCs w:val="21"/>
              </w:rPr>
              <w:alias w:val="上市公司应付关联方款项明细"/>
              <w:tag w:val="_TUP_f8595985c4a74e809f3ab4e90cbed7c1"/>
              <w:id w:val="89603835"/>
              <w:lock w:val="sdtLocked"/>
            </w:sdtPr>
            <w:sdtContent>
              <w:tr w:rsidR="00721B32" w:rsidRPr="00037CFD" w:rsidTr="00F423E9">
                <w:tc>
                  <w:tcPr>
                    <w:tcW w:w="814" w:type="pct"/>
                    <w:tcBorders>
                      <w:top w:val="single" w:sz="4" w:space="0" w:color="auto"/>
                      <w:left w:val="single" w:sz="4" w:space="0" w:color="auto"/>
                      <w:bottom w:val="single" w:sz="4" w:space="0" w:color="auto"/>
                      <w:right w:val="single" w:sz="4" w:space="0" w:color="auto"/>
                    </w:tcBorders>
                    <w:vAlign w:val="center"/>
                  </w:tcPr>
                  <w:p w:rsidR="00721B32" w:rsidRPr="00037CFD" w:rsidRDefault="00721B32" w:rsidP="00F423E9">
                    <w:pPr>
                      <w:autoSpaceDE w:val="0"/>
                      <w:autoSpaceDN w:val="0"/>
                      <w:adjustRightInd w:val="0"/>
                      <w:rPr>
                        <w:rFonts w:ascii="Times New Roman" w:hAnsi="Times New Roman" w:cs="Times New Roman"/>
                        <w:szCs w:val="21"/>
                      </w:rPr>
                    </w:pPr>
                  </w:p>
                </w:tc>
                <w:tc>
                  <w:tcPr>
                    <w:tcW w:w="1753"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ind w:firstLineChars="100" w:firstLine="210"/>
                      <w:rPr>
                        <w:rFonts w:ascii="Times New Roman" w:hAnsi="Times New Roman" w:cs="Times New Roman"/>
                        <w:szCs w:val="21"/>
                      </w:rPr>
                    </w:pPr>
                    <w:r w:rsidRPr="00037CFD">
                      <w:rPr>
                        <w:rFonts w:ascii="Times New Roman" w:cs="Times New Roman"/>
                        <w:szCs w:val="21"/>
                      </w:rPr>
                      <w:t>广梅汕公司</w:t>
                    </w:r>
                  </w:p>
                </w:tc>
                <w:tc>
                  <w:tcPr>
                    <w:tcW w:w="1196"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jc w:val="right"/>
                      <w:rPr>
                        <w:rFonts w:ascii="Times New Roman" w:hAnsi="Times New Roman" w:cs="Times New Roman"/>
                        <w:szCs w:val="21"/>
                      </w:rPr>
                    </w:pPr>
                    <w:r w:rsidRPr="00037CFD">
                      <w:rPr>
                        <w:rFonts w:ascii="Times New Roman" w:hAnsi="Times New Roman" w:cs="Times New Roman"/>
                        <w:szCs w:val="21"/>
                      </w:rPr>
                      <w:t>2,767,426</w:t>
                    </w:r>
                  </w:p>
                </w:tc>
                <w:tc>
                  <w:tcPr>
                    <w:tcW w:w="1237"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jc w:val="right"/>
                      <w:rPr>
                        <w:rFonts w:ascii="Times New Roman" w:hAnsi="Times New Roman" w:cs="Times New Roman"/>
                        <w:szCs w:val="21"/>
                      </w:rPr>
                    </w:pPr>
                    <w:r w:rsidRPr="00037CFD">
                      <w:rPr>
                        <w:rFonts w:ascii="Times New Roman" w:hAnsi="Times New Roman" w:cs="Times New Roman"/>
                        <w:szCs w:val="21"/>
                      </w:rPr>
                      <w:t>15,569,591</w:t>
                    </w:r>
                  </w:p>
                </w:tc>
              </w:tr>
            </w:sdtContent>
          </w:sdt>
          <w:sdt>
            <w:sdtPr>
              <w:rPr>
                <w:rFonts w:ascii="Times New Roman" w:hAnsi="Times New Roman" w:cs="Times New Roman"/>
                <w:szCs w:val="21"/>
              </w:rPr>
              <w:alias w:val="上市公司应付关联方款项明细"/>
              <w:tag w:val="_TUP_f8595985c4a74e809f3ab4e90cbed7c1"/>
              <w:id w:val="89603836"/>
              <w:lock w:val="sdtLocked"/>
            </w:sdtPr>
            <w:sdtContent>
              <w:tr w:rsidR="00721B32" w:rsidRPr="00037CFD" w:rsidTr="00F423E9">
                <w:tc>
                  <w:tcPr>
                    <w:tcW w:w="814" w:type="pct"/>
                    <w:tcBorders>
                      <w:top w:val="single" w:sz="4" w:space="0" w:color="auto"/>
                      <w:left w:val="single" w:sz="4" w:space="0" w:color="auto"/>
                      <w:bottom w:val="single" w:sz="4" w:space="0" w:color="auto"/>
                      <w:right w:val="single" w:sz="4" w:space="0" w:color="auto"/>
                    </w:tcBorders>
                    <w:vAlign w:val="center"/>
                  </w:tcPr>
                  <w:p w:rsidR="00721B32" w:rsidRPr="00037CFD" w:rsidRDefault="00721B32" w:rsidP="00F423E9">
                    <w:pPr>
                      <w:autoSpaceDE w:val="0"/>
                      <w:autoSpaceDN w:val="0"/>
                      <w:adjustRightInd w:val="0"/>
                      <w:rPr>
                        <w:rFonts w:ascii="Times New Roman" w:hAnsi="Times New Roman" w:cs="Times New Roman"/>
                        <w:szCs w:val="21"/>
                      </w:rPr>
                    </w:pPr>
                  </w:p>
                </w:tc>
                <w:tc>
                  <w:tcPr>
                    <w:tcW w:w="1753"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ind w:firstLineChars="100" w:firstLine="210"/>
                      <w:rPr>
                        <w:rFonts w:ascii="Times New Roman" w:hAnsi="Times New Roman" w:cs="Times New Roman"/>
                        <w:szCs w:val="21"/>
                      </w:rPr>
                    </w:pPr>
                    <w:r w:rsidRPr="00037CFD">
                      <w:rPr>
                        <w:rFonts w:ascii="Times New Roman" w:cs="Times New Roman"/>
                        <w:szCs w:val="21"/>
                      </w:rPr>
                      <w:t>其他</w:t>
                    </w:r>
                  </w:p>
                </w:tc>
                <w:tc>
                  <w:tcPr>
                    <w:tcW w:w="1196" w:type="pct"/>
                    <w:tcBorders>
                      <w:top w:val="single" w:sz="4" w:space="0" w:color="auto"/>
                      <w:left w:val="single" w:sz="4" w:space="0" w:color="auto"/>
                      <w:bottom w:val="single" w:sz="4" w:space="0" w:color="auto"/>
                      <w:right w:val="single" w:sz="4" w:space="0" w:color="auto"/>
                    </w:tcBorders>
                  </w:tcPr>
                  <w:p w:rsidR="00721B32" w:rsidRPr="00037CFD" w:rsidRDefault="00721B32" w:rsidP="00DC30B6">
                    <w:pPr>
                      <w:autoSpaceDE w:val="0"/>
                      <w:autoSpaceDN w:val="0"/>
                      <w:adjustRightInd w:val="0"/>
                      <w:jc w:val="right"/>
                      <w:rPr>
                        <w:rFonts w:ascii="Times New Roman" w:hAnsi="Times New Roman" w:cs="Times New Roman"/>
                        <w:szCs w:val="21"/>
                      </w:rPr>
                    </w:pPr>
                    <w:r w:rsidRPr="00037CFD">
                      <w:rPr>
                        <w:rFonts w:ascii="Times New Roman" w:hAnsi="Times New Roman" w:cs="Times New Roman"/>
                        <w:szCs w:val="21"/>
                      </w:rPr>
                      <w:t>83,854,39</w:t>
                    </w:r>
                    <w:r w:rsidR="00DC30B6">
                      <w:rPr>
                        <w:rFonts w:ascii="Times New Roman" w:hAnsi="Times New Roman" w:cs="Times New Roman" w:hint="eastAsia"/>
                        <w:szCs w:val="21"/>
                      </w:rPr>
                      <w:t>2</w:t>
                    </w:r>
                  </w:p>
                </w:tc>
                <w:tc>
                  <w:tcPr>
                    <w:tcW w:w="1237" w:type="pct"/>
                    <w:tcBorders>
                      <w:top w:val="single" w:sz="4" w:space="0" w:color="auto"/>
                      <w:left w:val="single" w:sz="4" w:space="0" w:color="auto"/>
                      <w:bottom w:val="single" w:sz="4" w:space="0" w:color="auto"/>
                      <w:right w:val="single" w:sz="4" w:space="0" w:color="auto"/>
                    </w:tcBorders>
                  </w:tcPr>
                  <w:p w:rsidR="00721B32" w:rsidRPr="00B75DB2" w:rsidRDefault="00B75DB2" w:rsidP="00F423E9">
                    <w:pPr>
                      <w:autoSpaceDE w:val="0"/>
                      <w:autoSpaceDN w:val="0"/>
                      <w:adjustRightInd w:val="0"/>
                      <w:jc w:val="right"/>
                      <w:rPr>
                        <w:rFonts w:ascii="Times New Roman" w:hAnsi="Times New Roman" w:cs="Times New Roman"/>
                        <w:szCs w:val="21"/>
                      </w:rPr>
                    </w:pPr>
                    <w:r w:rsidRPr="00B75DB2">
                      <w:rPr>
                        <w:rFonts w:ascii="Times New Roman" w:hAnsi="Times New Roman" w:cs="Times New Roman"/>
                        <w:color w:val="000000"/>
                      </w:rPr>
                      <w:t>92,992,401</w:t>
                    </w:r>
                  </w:p>
                </w:tc>
              </w:tr>
            </w:sdtContent>
          </w:sdt>
          <w:sdt>
            <w:sdtPr>
              <w:rPr>
                <w:rFonts w:ascii="Times New Roman" w:hAnsi="Times New Roman" w:cs="Times New Roman"/>
                <w:szCs w:val="21"/>
              </w:rPr>
              <w:alias w:val="上市公司应付关联方款项明细"/>
              <w:tag w:val="_TUP_f8595985c4a74e809f3ab4e90cbed7c1"/>
              <w:id w:val="89603837"/>
              <w:lock w:val="sdtLocked"/>
            </w:sdtPr>
            <w:sdtContent>
              <w:tr w:rsidR="00721B32" w:rsidRPr="00037CFD" w:rsidTr="00F423E9">
                <w:tc>
                  <w:tcPr>
                    <w:tcW w:w="814" w:type="pct"/>
                    <w:tcBorders>
                      <w:top w:val="single" w:sz="4" w:space="0" w:color="auto"/>
                      <w:left w:val="single" w:sz="4" w:space="0" w:color="auto"/>
                      <w:bottom w:val="single" w:sz="4" w:space="0" w:color="auto"/>
                      <w:right w:val="single" w:sz="4" w:space="0" w:color="auto"/>
                    </w:tcBorders>
                    <w:vAlign w:val="center"/>
                  </w:tcPr>
                  <w:p w:rsidR="00721B32" w:rsidRPr="00037CFD" w:rsidRDefault="00721B32" w:rsidP="00F423E9">
                    <w:pPr>
                      <w:autoSpaceDE w:val="0"/>
                      <w:autoSpaceDN w:val="0"/>
                      <w:adjustRightInd w:val="0"/>
                      <w:rPr>
                        <w:rFonts w:ascii="Times New Roman" w:hAnsi="Times New Roman" w:cs="Times New Roman"/>
                        <w:szCs w:val="21"/>
                      </w:rPr>
                    </w:pPr>
                    <w:r w:rsidRPr="00037CFD">
                      <w:rPr>
                        <w:rFonts w:ascii="Times New Roman" w:hAnsi="Arial" w:cs="Times New Roman"/>
                        <w:bCs/>
                        <w:color w:val="000000"/>
                        <w:szCs w:val="21"/>
                      </w:rPr>
                      <w:t>应付账款</w:t>
                    </w:r>
                  </w:p>
                </w:tc>
                <w:tc>
                  <w:tcPr>
                    <w:tcW w:w="1753"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rPr>
                        <w:rFonts w:ascii="Times New Roman" w:hAnsi="Times New Roman" w:cs="Times New Roman"/>
                        <w:szCs w:val="21"/>
                      </w:rPr>
                    </w:pPr>
                    <w:r w:rsidRPr="00037CFD">
                      <w:rPr>
                        <w:rFonts w:ascii="Times New Roman" w:cs="Times New Roman"/>
                        <w:szCs w:val="21"/>
                      </w:rPr>
                      <w:t>联营公司</w:t>
                    </w:r>
                  </w:p>
                </w:tc>
                <w:tc>
                  <w:tcPr>
                    <w:tcW w:w="1196"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jc w:val="right"/>
                      <w:rPr>
                        <w:rFonts w:ascii="Times New Roman" w:hAnsi="Times New Roman" w:cs="Times New Roman"/>
                        <w:szCs w:val="21"/>
                      </w:rPr>
                    </w:pPr>
                    <w:r w:rsidRPr="00037CFD">
                      <w:rPr>
                        <w:rFonts w:ascii="Times New Roman" w:hAnsi="Times New Roman" w:cs="Times New Roman"/>
                        <w:szCs w:val="21"/>
                      </w:rPr>
                      <w:t>68,500,495</w:t>
                    </w:r>
                  </w:p>
                </w:tc>
                <w:tc>
                  <w:tcPr>
                    <w:tcW w:w="1237"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jc w:val="right"/>
                      <w:rPr>
                        <w:rFonts w:ascii="Times New Roman" w:hAnsi="Times New Roman" w:cs="Times New Roman"/>
                        <w:szCs w:val="21"/>
                      </w:rPr>
                    </w:pPr>
                    <w:r w:rsidRPr="00037CFD">
                      <w:rPr>
                        <w:rFonts w:ascii="Times New Roman" w:hAnsi="Times New Roman" w:cs="Times New Roman"/>
                        <w:szCs w:val="21"/>
                      </w:rPr>
                      <w:t>109,318,154</w:t>
                    </w:r>
                  </w:p>
                </w:tc>
              </w:tr>
            </w:sdtContent>
          </w:sdt>
          <w:sdt>
            <w:sdtPr>
              <w:rPr>
                <w:rFonts w:ascii="Times New Roman" w:hAnsi="Times New Roman" w:cs="Times New Roman"/>
                <w:szCs w:val="21"/>
              </w:rPr>
              <w:alias w:val="上市公司应付关联方款项明细"/>
              <w:tag w:val="_TUP_f8595985c4a74e809f3ab4e90cbed7c1"/>
              <w:id w:val="89603838"/>
              <w:lock w:val="sdtLocked"/>
            </w:sdtPr>
            <w:sdtContent>
              <w:tr w:rsidR="00721B32" w:rsidRPr="00037CFD" w:rsidTr="00F423E9">
                <w:tc>
                  <w:tcPr>
                    <w:tcW w:w="814" w:type="pct"/>
                    <w:tcBorders>
                      <w:top w:val="single" w:sz="4" w:space="0" w:color="auto"/>
                      <w:left w:val="single" w:sz="4" w:space="0" w:color="auto"/>
                      <w:bottom w:val="single" w:sz="4" w:space="0" w:color="auto"/>
                      <w:right w:val="single" w:sz="4" w:space="0" w:color="auto"/>
                    </w:tcBorders>
                    <w:vAlign w:val="center"/>
                  </w:tcPr>
                  <w:p w:rsidR="00721B32" w:rsidRPr="00037CFD" w:rsidRDefault="00721B32" w:rsidP="00F423E9">
                    <w:pPr>
                      <w:autoSpaceDE w:val="0"/>
                      <w:autoSpaceDN w:val="0"/>
                      <w:adjustRightInd w:val="0"/>
                      <w:rPr>
                        <w:rFonts w:ascii="Times New Roman" w:hAnsi="Times New Roman" w:cs="Times New Roman"/>
                        <w:szCs w:val="21"/>
                      </w:rPr>
                    </w:pPr>
                    <w:r w:rsidRPr="00037CFD">
                      <w:rPr>
                        <w:rFonts w:ascii="Times New Roman" w:hAnsi="Arial" w:cs="Times New Roman"/>
                        <w:bCs/>
                        <w:color w:val="000000"/>
                        <w:szCs w:val="21"/>
                      </w:rPr>
                      <w:t>预收账款</w:t>
                    </w:r>
                  </w:p>
                </w:tc>
                <w:tc>
                  <w:tcPr>
                    <w:tcW w:w="1753"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rPr>
                        <w:rFonts w:ascii="Times New Roman" w:hAnsi="Times New Roman" w:cs="Times New Roman"/>
                        <w:szCs w:val="21"/>
                      </w:rPr>
                    </w:pPr>
                    <w:r w:rsidRPr="00037CFD">
                      <w:rPr>
                        <w:rFonts w:ascii="Times New Roman" w:cs="Times New Roman"/>
                        <w:szCs w:val="21"/>
                      </w:rPr>
                      <w:t>广铁集团</w:t>
                    </w:r>
                  </w:p>
                </w:tc>
                <w:tc>
                  <w:tcPr>
                    <w:tcW w:w="1196"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jc w:val="right"/>
                      <w:rPr>
                        <w:rFonts w:ascii="Times New Roman" w:hAnsi="Times New Roman" w:cs="Times New Roman"/>
                        <w:szCs w:val="21"/>
                      </w:rPr>
                    </w:pPr>
                    <w:r w:rsidRPr="00037CFD">
                      <w:rPr>
                        <w:rFonts w:ascii="Times New Roman" w:hAnsi="Times New Roman" w:cs="Times New Roman"/>
                        <w:szCs w:val="21"/>
                      </w:rPr>
                      <w:t>-</w:t>
                    </w:r>
                  </w:p>
                </w:tc>
                <w:tc>
                  <w:tcPr>
                    <w:tcW w:w="1237"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jc w:val="right"/>
                      <w:rPr>
                        <w:rFonts w:ascii="Times New Roman" w:hAnsi="Times New Roman" w:cs="Times New Roman"/>
                        <w:szCs w:val="21"/>
                      </w:rPr>
                    </w:pPr>
                    <w:r w:rsidRPr="00037CFD">
                      <w:rPr>
                        <w:rFonts w:ascii="Times New Roman" w:hAnsi="Times New Roman" w:cs="Times New Roman"/>
                        <w:szCs w:val="21"/>
                      </w:rPr>
                      <w:t>1,347,600</w:t>
                    </w:r>
                  </w:p>
                </w:tc>
              </w:tr>
            </w:sdtContent>
          </w:sdt>
          <w:sdt>
            <w:sdtPr>
              <w:rPr>
                <w:rFonts w:ascii="Times New Roman" w:hAnsi="Times New Roman" w:cs="Times New Roman"/>
                <w:szCs w:val="21"/>
              </w:rPr>
              <w:alias w:val="上市公司应付关联方款项明细"/>
              <w:tag w:val="_TUP_f8595985c4a74e809f3ab4e90cbed7c1"/>
              <w:id w:val="89603839"/>
              <w:lock w:val="sdtLocked"/>
            </w:sdtPr>
            <w:sdtContent>
              <w:tr w:rsidR="00721B32" w:rsidRPr="00037CFD" w:rsidTr="00F423E9">
                <w:tc>
                  <w:tcPr>
                    <w:tcW w:w="814" w:type="pct"/>
                    <w:tcBorders>
                      <w:top w:val="single" w:sz="4" w:space="0" w:color="auto"/>
                      <w:left w:val="single" w:sz="4" w:space="0" w:color="auto"/>
                      <w:bottom w:val="single" w:sz="4" w:space="0" w:color="auto"/>
                      <w:right w:val="single" w:sz="4" w:space="0" w:color="auto"/>
                    </w:tcBorders>
                    <w:vAlign w:val="center"/>
                  </w:tcPr>
                  <w:p w:rsidR="00721B32" w:rsidRPr="00037CFD" w:rsidRDefault="00721B32" w:rsidP="00F423E9">
                    <w:pPr>
                      <w:autoSpaceDE w:val="0"/>
                      <w:autoSpaceDN w:val="0"/>
                      <w:adjustRightInd w:val="0"/>
                      <w:rPr>
                        <w:rFonts w:ascii="Times New Roman" w:hAnsi="Times New Roman" w:cs="Times New Roman"/>
                        <w:szCs w:val="21"/>
                      </w:rPr>
                    </w:pPr>
                    <w:r w:rsidRPr="00037CFD">
                      <w:rPr>
                        <w:rFonts w:ascii="Times New Roman" w:hAnsi="Arial" w:cs="Times New Roman"/>
                        <w:bCs/>
                        <w:color w:val="000000"/>
                        <w:szCs w:val="21"/>
                      </w:rPr>
                      <w:t>预收账款</w:t>
                    </w:r>
                  </w:p>
                </w:tc>
                <w:tc>
                  <w:tcPr>
                    <w:tcW w:w="1753"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rPr>
                        <w:rFonts w:ascii="Times New Roman" w:hAnsi="Times New Roman" w:cs="Times New Roman"/>
                        <w:szCs w:val="21"/>
                      </w:rPr>
                    </w:pPr>
                    <w:r w:rsidRPr="00037CFD">
                      <w:rPr>
                        <w:rFonts w:ascii="Times New Roman" w:cs="Times New Roman"/>
                        <w:szCs w:val="21"/>
                      </w:rPr>
                      <w:t>广铁集团之子公司</w:t>
                    </w:r>
                  </w:p>
                </w:tc>
                <w:tc>
                  <w:tcPr>
                    <w:tcW w:w="1196"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jc w:val="right"/>
                      <w:rPr>
                        <w:rFonts w:ascii="Times New Roman" w:hAnsi="Times New Roman" w:cs="Times New Roman"/>
                        <w:szCs w:val="21"/>
                      </w:rPr>
                    </w:pPr>
                    <w:r w:rsidRPr="00037CFD">
                      <w:rPr>
                        <w:rFonts w:ascii="Times New Roman" w:hAnsi="Times New Roman" w:cs="Times New Roman"/>
                        <w:szCs w:val="21"/>
                      </w:rPr>
                      <w:t>1,054,087</w:t>
                    </w:r>
                  </w:p>
                </w:tc>
                <w:tc>
                  <w:tcPr>
                    <w:tcW w:w="1237"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jc w:val="right"/>
                      <w:rPr>
                        <w:rFonts w:ascii="Times New Roman" w:hAnsi="Times New Roman" w:cs="Times New Roman"/>
                        <w:szCs w:val="21"/>
                      </w:rPr>
                    </w:pPr>
                    <w:r w:rsidRPr="00037CFD">
                      <w:rPr>
                        <w:rFonts w:ascii="Times New Roman" w:hAnsi="Times New Roman" w:cs="Times New Roman"/>
                        <w:szCs w:val="21"/>
                      </w:rPr>
                      <w:t>2,481,450</w:t>
                    </w:r>
                  </w:p>
                </w:tc>
              </w:tr>
            </w:sdtContent>
          </w:sdt>
          <w:sdt>
            <w:sdtPr>
              <w:rPr>
                <w:rFonts w:ascii="Times New Roman" w:hAnsi="Times New Roman" w:cs="Times New Roman"/>
                <w:szCs w:val="21"/>
              </w:rPr>
              <w:alias w:val="上市公司应付关联方款项明细"/>
              <w:tag w:val="_TUP_f8595985c4a74e809f3ab4e90cbed7c1"/>
              <w:id w:val="89603840"/>
              <w:lock w:val="sdtLocked"/>
            </w:sdtPr>
            <w:sdtContent>
              <w:tr w:rsidR="00721B32" w:rsidRPr="00037CFD" w:rsidTr="00F423E9">
                <w:tc>
                  <w:tcPr>
                    <w:tcW w:w="814" w:type="pct"/>
                    <w:tcBorders>
                      <w:top w:val="single" w:sz="4" w:space="0" w:color="auto"/>
                      <w:left w:val="single" w:sz="4" w:space="0" w:color="auto"/>
                      <w:bottom w:val="single" w:sz="4" w:space="0" w:color="auto"/>
                      <w:right w:val="single" w:sz="4" w:space="0" w:color="auto"/>
                    </w:tcBorders>
                    <w:vAlign w:val="center"/>
                  </w:tcPr>
                  <w:p w:rsidR="00721B32" w:rsidRPr="00037CFD" w:rsidRDefault="00721B32" w:rsidP="00F423E9">
                    <w:pPr>
                      <w:autoSpaceDE w:val="0"/>
                      <w:autoSpaceDN w:val="0"/>
                      <w:adjustRightInd w:val="0"/>
                      <w:rPr>
                        <w:rFonts w:ascii="Times New Roman" w:hAnsi="Times New Roman" w:cs="Times New Roman"/>
                        <w:szCs w:val="21"/>
                      </w:rPr>
                    </w:pPr>
                  </w:p>
                </w:tc>
                <w:tc>
                  <w:tcPr>
                    <w:tcW w:w="1753"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ind w:firstLineChars="100" w:firstLine="210"/>
                      <w:rPr>
                        <w:rFonts w:ascii="Times New Roman" w:hAnsi="Times New Roman" w:cs="Times New Roman"/>
                        <w:szCs w:val="21"/>
                      </w:rPr>
                    </w:pPr>
                    <w:r w:rsidRPr="00037CFD">
                      <w:rPr>
                        <w:rFonts w:ascii="Times New Roman" w:cs="Times New Roman"/>
                        <w:szCs w:val="21"/>
                      </w:rPr>
                      <w:t>三茂铁路公司</w:t>
                    </w:r>
                  </w:p>
                </w:tc>
                <w:tc>
                  <w:tcPr>
                    <w:tcW w:w="1196"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jc w:val="right"/>
                      <w:rPr>
                        <w:rFonts w:ascii="Times New Roman" w:hAnsi="Times New Roman" w:cs="Times New Roman"/>
                        <w:szCs w:val="21"/>
                      </w:rPr>
                    </w:pPr>
                    <w:r w:rsidRPr="00037CFD">
                      <w:rPr>
                        <w:rFonts w:ascii="Times New Roman" w:hAnsi="Times New Roman" w:cs="Times New Roman"/>
                        <w:szCs w:val="21"/>
                      </w:rPr>
                      <w:t>530,919</w:t>
                    </w:r>
                  </w:p>
                </w:tc>
                <w:tc>
                  <w:tcPr>
                    <w:tcW w:w="1237"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jc w:val="right"/>
                      <w:rPr>
                        <w:rFonts w:ascii="Times New Roman" w:hAnsi="Times New Roman" w:cs="Times New Roman"/>
                        <w:szCs w:val="21"/>
                      </w:rPr>
                    </w:pPr>
                    <w:r w:rsidRPr="00037CFD">
                      <w:rPr>
                        <w:rFonts w:ascii="Times New Roman" w:hAnsi="Times New Roman" w:cs="Times New Roman"/>
                        <w:szCs w:val="21"/>
                      </w:rPr>
                      <w:t>1,399,778</w:t>
                    </w:r>
                  </w:p>
                </w:tc>
              </w:tr>
            </w:sdtContent>
          </w:sdt>
          <w:sdt>
            <w:sdtPr>
              <w:rPr>
                <w:rFonts w:ascii="Times New Roman" w:hAnsi="Times New Roman" w:cs="Times New Roman"/>
                <w:szCs w:val="21"/>
              </w:rPr>
              <w:alias w:val="上市公司应付关联方款项明细"/>
              <w:tag w:val="_TUP_f8595985c4a74e809f3ab4e90cbed7c1"/>
              <w:id w:val="89603841"/>
              <w:lock w:val="sdtLocked"/>
            </w:sdtPr>
            <w:sdtContent>
              <w:tr w:rsidR="00721B32" w:rsidRPr="00037CFD" w:rsidTr="00F423E9">
                <w:tc>
                  <w:tcPr>
                    <w:tcW w:w="814" w:type="pct"/>
                    <w:tcBorders>
                      <w:top w:val="single" w:sz="4" w:space="0" w:color="auto"/>
                      <w:left w:val="single" w:sz="4" w:space="0" w:color="auto"/>
                      <w:bottom w:val="single" w:sz="4" w:space="0" w:color="auto"/>
                      <w:right w:val="single" w:sz="4" w:space="0" w:color="auto"/>
                    </w:tcBorders>
                    <w:vAlign w:val="center"/>
                  </w:tcPr>
                  <w:p w:rsidR="00721B32" w:rsidRPr="00037CFD" w:rsidRDefault="00721B32" w:rsidP="00F423E9">
                    <w:pPr>
                      <w:autoSpaceDE w:val="0"/>
                      <w:autoSpaceDN w:val="0"/>
                      <w:adjustRightInd w:val="0"/>
                      <w:rPr>
                        <w:rFonts w:ascii="Times New Roman" w:hAnsi="Times New Roman" w:cs="Times New Roman"/>
                        <w:szCs w:val="21"/>
                      </w:rPr>
                    </w:pPr>
                  </w:p>
                </w:tc>
                <w:tc>
                  <w:tcPr>
                    <w:tcW w:w="1753"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rPr>
                        <w:rFonts w:ascii="Times New Roman" w:hAnsi="Times New Roman" w:cs="Times New Roman"/>
                        <w:szCs w:val="21"/>
                      </w:rPr>
                    </w:pPr>
                    <w:r w:rsidRPr="00037CFD">
                      <w:rPr>
                        <w:rFonts w:ascii="Times New Roman" w:hAnsi="Times New Roman" w:cs="Times New Roman"/>
                        <w:szCs w:val="21"/>
                      </w:rPr>
                      <w:t>   </w:t>
                    </w:r>
                    <w:r w:rsidRPr="00037CFD">
                      <w:rPr>
                        <w:rFonts w:ascii="Times New Roman" w:cs="Times New Roman"/>
                        <w:szCs w:val="21"/>
                      </w:rPr>
                      <w:t>长沙铁建</w:t>
                    </w:r>
                  </w:p>
                </w:tc>
                <w:tc>
                  <w:tcPr>
                    <w:tcW w:w="1196"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jc w:val="right"/>
                      <w:rPr>
                        <w:rFonts w:ascii="Times New Roman" w:hAnsi="Times New Roman" w:cs="Times New Roman"/>
                        <w:szCs w:val="21"/>
                      </w:rPr>
                    </w:pPr>
                    <w:r w:rsidRPr="00037CFD">
                      <w:rPr>
                        <w:rFonts w:ascii="Times New Roman" w:hAnsi="Times New Roman" w:cs="Times New Roman"/>
                        <w:szCs w:val="21"/>
                      </w:rPr>
                      <w:t>14,169</w:t>
                    </w:r>
                  </w:p>
                </w:tc>
                <w:tc>
                  <w:tcPr>
                    <w:tcW w:w="1237"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jc w:val="right"/>
                      <w:rPr>
                        <w:rFonts w:ascii="Times New Roman" w:hAnsi="Times New Roman" w:cs="Times New Roman"/>
                        <w:szCs w:val="21"/>
                      </w:rPr>
                    </w:pPr>
                    <w:r w:rsidRPr="00037CFD">
                      <w:rPr>
                        <w:rFonts w:ascii="Times New Roman" w:hAnsi="Times New Roman" w:cs="Times New Roman"/>
                        <w:szCs w:val="21"/>
                      </w:rPr>
                      <w:t>714,169</w:t>
                    </w:r>
                  </w:p>
                </w:tc>
              </w:tr>
            </w:sdtContent>
          </w:sdt>
          <w:sdt>
            <w:sdtPr>
              <w:rPr>
                <w:rFonts w:ascii="Times New Roman" w:hAnsi="Times New Roman" w:cs="Times New Roman"/>
                <w:szCs w:val="21"/>
              </w:rPr>
              <w:alias w:val="上市公司应付关联方款项明细"/>
              <w:tag w:val="_TUP_f8595985c4a74e809f3ab4e90cbed7c1"/>
              <w:id w:val="89603842"/>
              <w:lock w:val="sdtLocked"/>
            </w:sdtPr>
            <w:sdtContent>
              <w:tr w:rsidR="00721B32" w:rsidRPr="00037CFD" w:rsidTr="00F423E9">
                <w:tc>
                  <w:tcPr>
                    <w:tcW w:w="814" w:type="pct"/>
                    <w:tcBorders>
                      <w:top w:val="single" w:sz="4" w:space="0" w:color="auto"/>
                      <w:left w:val="single" w:sz="4" w:space="0" w:color="auto"/>
                      <w:bottom w:val="single" w:sz="4" w:space="0" w:color="auto"/>
                      <w:right w:val="single" w:sz="4" w:space="0" w:color="auto"/>
                    </w:tcBorders>
                    <w:vAlign w:val="center"/>
                  </w:tcPr>
                  <w:p w:rsidR="00721B32" w:rsidRPr="00037CFD" w:rsidRDefault="00721B32" w:rsidP="00F423E9">
                    <w:pPr>
                      <w:autoSpaceDE w:val="0"/>
                      <w:autoSpaceDN w:val="0"/>
                      <w:adjustRightInd w:val="0"/>
                      <w:rPr>
                        <w:rFonts w:ascii="Times New Roman" w:hAnsi="Times New Roman" w:cs="Times New Roman"/>
                        <w:szCs w:val="21"/>
                      </w:rPr>
                    </w:pPr>
                  </w:p>
                </w:tc>
                <w:tc>
                  <w:tcPr>
                    <w:tcW w:w="1753"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rPr>
                        <w:rFonts w:ascii="Times New Roman" w:hAnsi="Times New Roman" w:cs="Times New Roman"/>
                        <w:szCs w:val="21"/>
                      </w:rPr>
                    </w:pPr>
                    <w:r w:rsidRPr="00037CFD">
                      <w:rPr>
                        <w:rFonts w:ascii="Times New Roman" w:hAnsi="Times New Roman" w:cs="Times New Roman"/>
                        <w:szCs w:val="21"/>
                      </w:rPr>
                      <w:t>   </w:t>
                    </w:r>
                    <w:r w:rsidRPr="00037CFD">
                      <w:rPr>
                        <w:rFonts w:ascii="Times New Roman" w:cs="Times New Roman"/>
                        <w:szCs w:val="21"/>
                      </w:rPr>
                      <w:t>其他</w:t>
                    </w:r>
                  </w:p>
                </w:tc>
                <w:tc>
                  <w:tcPr>
                    <w:tcW w:w="1196"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jc w:val="right"/>
                      <w:rPr>
                        <w:rFonts w:ascii="Times New Roman" w:hAnsi="Times New Roman" w:cs="Times New Roman"/>
                        <w:szCs w:val="21"/>
                      </w:rPr>
                    </w:pPr>
                    <w:r w:rsidRPr="00037CFD">
                      <w:rPr>
                        <w:rFonts w:ascii="Times New Roman" w:hAnsi="Times New Roman" w:cs="Times New Roman"/>
                        <w:szCs w:val="21"/>
                      </w:rPr>
                      <w:t>508,999</w:t>
                    </w:r>
                  </w:p>
                </w:tc>
                <w:tc>
                  <w:tcPr>
                    <w:tcW w:w="1237"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jc w:val="right"/>
                      <w:rPr>
                        <w:rFonts w:ascii="Times New Roman" w:hAnsi="Times New Roman" w:cs="Times New Roman"/>
                        <w:szCs w:val="21"/>
                      </w:rPr>
                    </w:pPr>
                    <w:r w:rsidRPr="00037CFD">
                      <w:rPr>
                        <w:rFonts w:ascii="Times New Roman" w:hAnsi="Times New Roman" w:cs="Times New Roman"/>
                        <w:szCs w:val="21"/>
                      </w:rPr>
                      <w:t>367,503</w:t>
                    </w:r>
                  </w:p>
                </w:tc>
              </w:tr>
            </w:sdtContent>
          </w:sdt>
          <w:sdt>
            <w:sdtPr>
              <w:rPr>
                <w:rFonts w:ascii="Times New Roman" w:hAnsi="Times New Roman" w:cs="Times New Roman"/>
                <w:szCs w:val="21"/>
              </w:rPr>
              <w:alias w:val="上市公司应付关联方款项明细"/>
              <w:tag w:val="_TUP_f8595985c4a74e809f3ab4e90cbed7c1"/>
              <w:id w:val="89603843"/>
              <w:lock w:val="sdtLocked"/>
            </w:sdtPr>
            <w:sdtContent>
              <w:tr w:rsidR="00721B32" w:rsidRPr="00037CFD" w:rsidTr="00F423E9">
                <w:tc>
                  <w:tcPr>
                    <w:tcW w:w="814" w:type="pct"/>
                    <w:tcBorders>
                      <w:top w:val="single" w:sz="4" w:space="0" w:color="auto"/>
                      <w:left w:val="single" w:sz="4" w:space="0" w:color="auto"/>
                      <w:bottom w:val="single" w:sz="4" w:space="0" w:color="auto"/>
                      <w:right w:val="single" w:sz="4" w:space="0" w:color="auto"/>
                    </w:tcBorders>
                    <w:vAlign w:val="center"/>
                  </w:tcPr>
                  <w:p w:rsidR="00721B32" w:rsidRPr="00037CFD" w:rsidRDefault="00721B32" w:rsidP="00F423E9">
                    <w:pPr>
                      <w:autoSpaceDE w:val="0"/>
                      <w:autoSpaceDN w:val="0"/>
                      <w:adjustRightInd w:val="0"/>
                      <w:rPr>
                        <w:rFonts w:ascii="Times New Roman" w:hAnsi="Times New Roman" w:cs="Times New Roman"/>
                        <w:szCs w:val="21"/>
                      </w:rPr>
                    </w:pPr>
                    <w:r w:rsidRPr="00037CFD">
                      <w:rPr>
                        <w:rFonts w:ascii="Times New Roman" w:hAnsi="Arial" w:cs="Times New Roman"/>
                        <w:bCs/>
                        <w:color w:val="000000"/>
                        <w:szCs w:val="21"/>
                      </w:rPr>
                      <w:t>其他应付款</w:t>
                    </w:r>
                  </w:p>
                </w:tc>
                <w:tc>
                  <w:tcPr>
                    <w:tcW w:w="1753"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rPr>
                        <w:rFonts w:ascii="Times New Roman" w:hAnsi="Times New Roman" w:cs="Times New Roman"/>
                        <w:szCs w:val="21"/>
                      </w:rPr>
                    </w:pPr>
                    <w:r w:rsidRPr="00037CFD">
                      <w:rPr>
                        <w:rFonts w:ascii="Times New Roman" w:cs="Times New Roman"/>
                        <w:szCs w:val="21"/>
                      </w:rPr>
                      <w:t>广铁集团</w:t>
                    </w:r>
                  </w:p>
                </w:tc>
                <w:tc>
                  <w:tcPr>
                    <w:tcW w:w="1196"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jc w:val="right"/>
                      <w:rPr>
                        <w:rFonts w:ascii="Times New Roman" w:hAnsi="Times New Roman" w:cs="Times New Roman"/>
                        <w:szCs w:val="21"/>
                      </w:rPr>
                    </w:pPr>
                    <w:r w:rsidRPr="00037CFD">
                      <w:rPr>
                        <w:rFonts w:ascii="Times New Roman" w:hAnsi="Times New Roman" w:cs="Times New Roman"/>
                        <w:szCs w:val="21"/>
                      </w:rPr>
                      <w:t>7,390,206</w:t>
                    </w:r>
                  </w:p>
                </w:tc>
                <w:tc>
                  <w:tcPr>
                    <w:tcW w:w="1237"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jc w:val="right"/>
                      <w:rPr>
                        <w:rFonts w:ascii="Times New Roman" w:hAnsi="Times New Roman" w:cs="Times New Roman"/>
                        <w:szCs w:val="21"/>
                      </w:rPr>
                    </w:pPr>
                    <w:r w:rsidRPr="00037CFD">
                      <w:rPr>
                        <w:rFonts w:ascii="Times New Roman" w:hAnsi="Times New Roman" w:cs="Times New Roman"/>
                        <w:szCs w:val="21"/>
                      </w:rPr>
                      <w:t>4,315,032</w:t>
                    </w:r>
                  </w:p>
                </w:tc>
              </w:tr>
            </w:sdtContent>
          </w:sdt>
          <w:sdt>
            <w:sdtPr>
              <w:rPr>
                <w:rFonts w:ascii="Times New Roman" w:hAnsi="Times New Roman" w:cs="Times New Roman"/>
                <w:szCs w:val="21"/>
              </w:rPr>
              <w:alias w:val="上市公司应付关联方款项明细"/>
              <w:tag w:val="_TUP_f8595985c4a74e809f3ab4e90cbed7c1"/>
              <w:id w:val="89603844"/>
              <w:lock w:val="sdtLocked"/>
            </w:sdtPr>
            <w:sdtContent>
              <w:tr w:rsidR="00721B32" w:rsidRPr="00037CFD" w:rsidTr="00F423E9">
                <w:tc>
                  <w:tcPr>
                    <w:tcW w:w="814" w:type="pct"/>
                    <w:tcBorders>
                      <w:top w:val="single" w:sz="4" w:space="0" w:color="auto"/>
                      <w:left w:val="single" w:sz="4" w:space="0" w:color="auto"/>
                      <w:bottom w:val="single" w:sz="4" w:space="0" w:color="auto"/>
                      <w:right w:val="single" w:sz="4" w:space="0" w:color="auto"/>
                    </w:tcBorders>
                    <w:vAlign w:val="center"/>
                  </w:tcPr>
                  <w:p w:rsidR="00721B32" w:rsidRPr="00037CFD" w:rsidRDefault="00721B32" w:rsidP="00F423E9">
                    <w:pPr>
                      <w:autoSpaceDE w:val="0"/>
                      <w:autoSpaceDN w:val="0"/>
                      <w:adjustRightInd w:val="0"/>
                      <w:rPr>
                        <w:rFonts w:ascii="Times New Roman" w:hAnsi="Times New Roman" w:cs="Times New Roman"/>
                        <w:szCs w:val="21"/>
                      </w:rPr>
                    </w:pPr>
                    <w:r w:rsidRPr="00037CFD">
                      <w:rPr>
                        <w:rFonts w:ascii="Times New Roman" w:hAnsi="Arial" w:cs="Times New Roman"/>
                        <w:bCs/>
                        <w:color w:val="000000"/>
                        <w:szCs w:val="21"/>
                      </w:rPr>
                      <w:t>其他应付款</w:t>
                    </w:r>
                  </w:p>
                </w:tc>
                <w:tc>
                  <w:tcPr>
                    <w:tcW w:w="1753"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rPr>
                        <w:rFonts w:ascii="Times New Roman" w:hAnsi="Times New Roman" w:cs="Times New Roman"/>
                        <w:szCs w:val="21"/>
                      </w:rPr>
                    </w:pPr>
                    <w:r w:rsidRPr="00037CFD">
                      <w:rPr>
                        <w:rFonts w:ascii="Times New Roman" w:cs="Times New Roman"/>
                        <w:szCs w:val="21"/>
                      </w:rPr>
                      <w:t>广铁集团之子公司</w:t>
                    </w:r>
                  </w:p>
                </w:tc>
                <w:tc>
                  <w:tcPr>
                    <w:tcW w:w="1196" w:type="pct"/>
                    <w:tcBorders>
                      <w:top w:val="single" w:sz="4" w:space="0" w:color="auto"/>
                      <w:left w:val="single" w:sz="4" w:space="0" w:color="auto"/>
                      <w:bottom w:val="single" w:sz="4" w:space="0" w:color="auto"/>
                      <w:right w:val="single" w:sz="4" w:space="0" w:color="auto"/>
                    </w:tcBorders>
                  </w:tcPr>
                  <w:p w:rsidR="00721B32" w:rsidRPr="00037CFD" w:rsidRDefault="00721B32" w:rsidP="00304D7B">
                    <w:pPr>
                      <w:autoSpaceDE w:val="0"/>
                      <w:autoSpaceDN w:val="0"/>
                      <w:adjustRightInd w:val="0"/>
                      <w:jc w:val="right"/>
                      <w:rPr>
                        <w:rFonts w:ascii="Times New Roman" w:hAnsi="Times New Roman" w:cs="Times New Roman"/>
                        <w:szCs w:val="21"/>
                      </w:rPr>
                    </w:pPr>
                    <w:r w:rsidRPr="00037CFD">
                      <w:rPr>
                        <w:rFonts w:ascii="Times New Roman" w:hAnsi="Times New Roman" w:cs="Times New Roman"/>
                        <w:szCs w:val="21"/>
                      </w:rPr>
                      <w:t>428,987,22</w:t>
                    </w:r>
                    <w:r w:rsidR="00304D7B">
                      <w:rPr>
                        <w:rFonts w:ascii="Times New Roman" w:hAnsi="Times New Roman" w:cs="Times New Roman" w:hint="eastAsia"/>
                        <w:szCs w:val="21"/>
                      </w:rPr>
                      <w:t>3</w:t>
                    </w:r>
                  </w:p>
                </w:tc>
                <w:tc>
                  <w:tcPr>
                    <w:tcW w:w="1237"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jc w:val="right"/>
                      <w:rPr>
                        <w:rFonts w:ascii="Times New Roman" w:hAnsi="Times New Roman" w:cs="Times New Roman"/>
                        <w:szCs w:val="21"/>
                      </w:rPr>
                    </w:pPr>
                    <w:r w:rsidRPr="00037CFD">
                      <w:rPr>
                        <w:rFonts w:ascii="Times New Roman" w:hAnsi="Times New Roman" w:cs="Times New Roman"/>
                        <w:szCs w:val="21"/>
                      </w:rPr>
                      <w:t>420,396,167</w:t>
                    </w:r>
                  </w:p>
                </w:tc>
              </w:tr>
            </w:sdtContent>
          </w:sdt>
          <w:sdt>
            <w:sdtPr>
              <w:rPr>
                <w:rFonts w:ascii="Times New Roman" w:hAnsi="Times New Roman" w:cs="Times New Roman"/>
                <w:szCs w:val="21"/>
              </w:rPr>
              <w:alias w:val="上市公司应付关联方款项明细"/>
              <w:tag w:val="_TUP_f8595985c4a74e809f3ab4e90cbed7c1"/>
              <w:id w:val="89603845"/>
              <w:lock w:val="sdtLocked"/>
            </w:sdtPr>
            <w:sdtContent>
              <w:tr w:rsidR="00721B32" w:rsidRPr="00037CFD" w:rsidTr="00F423E9">
                <w:tc>
                  <w:tcPr>
                    <w:tcW w:w="814" w:type="pct"/>
                    <w:tcBorders>
                      <w:top w:val="single" w:sz="4" w:space="0" w:color="auto"/>
                      <w:left w:val="single" w:sz="4" w:space="0" w:color="auto"/>
                      <w:bottom w:val="single" w:sz="4" w:space="0" w:color="auto"/>
                      <w:right w:val="single" w:sz="4" w:space="0" w:color="auto"/>
                    </w:tcBorders>
                    <w:vAlign w:val="center"/>
                  </w:tcPr>
                  <w:p w:rsidR="00721B32" w:rsidRPr="00037CFD" w:rsidRDefault="00721B32" w:rsidP="00F423E9">
                    <w:pPr>
                      <w:autoSpaceDE w:val="0"/>
                      <w:autoSpaceDN w:val="0"/>
                      <w:adjustRightInd w:val="0"/>
                      <w:rPr>
                        <w:rFonts w:ascii="Times New Roman" w:hAnsi="Times New Roman" w:cs="Times New Roman"/>
                        <w:szCs w:val="21"/>
                      </w:rPr>
                    </w:pPr>
                  </w:p>
                </w:tc>
                <w:tc>
                  <w:tcPr>
                    <w:tcW w:w="1753"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ind w:firstLineChars="100" w:firstLine="210"/>
                      <w:rPr>
                        <w:rFonts w:ascii="Times New Roman" w:hAnsi="Times New Roman" w:cs="Times New Roman"/>
                        <w:szCs w:val="21"/>
                      </w:rPr>
                    </w:pPr>
                    <w:r w:rsidRPr="00037CFD">
                      <w:rPr>
                        <w:rFonts w:ascii="Times New Roman" w:cs="Times New Roman"/>
                        <w:szCs w:val="21"/>
                      </w:rPr>
                      <w:t>深</w:t>
                    </w:r>
                    <w:r>
                      <w:rPr>
                        <w:rFonts w:ascii="Times New Roman" w:cs="Times New Roman" w:hint="eastAsia"/>
                        <w:szCs w:val="21"/>
                      </w:rPr>
                      <w:t>铁</w:t>
                    </w:r>
                    <w:r w:rsidRPr="00037CFD">
                      <w:rPr>
                        <w:rFonts w:ascii="Times New Roman" w:cs="Times New Roman"/>
                        <w:szCs w:val="21"/>
                      </w:rPr>
                      <w:t>实业</w:t>
                    </w:r>
                  </w:p>
                </w:tc>
                <w:tc>
                  <w:tcPr>
                    <w:tcW w:w="1196"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jc w:val="right"/>
                      <w:rPr>
                        <w:rFonts w:ascii="Times New Roman" w:hAnsi="Times New Roman" w:cs="Times New Roman"/>
                        <w:szCs w:val="21"/>
                      </w:rPr>
                    </w:pPr>
                    <w:r w:rsidRPr="00037CFD">
                      <w:rPr>
                        <w:rFonts w:ascii="Times New Roman" w:hAnsi="Times New Roman" w:cs="Times New Roman"/>
                        <w:szCs w:val="21"/>
                      </w:rPr>
                      <w:t>377,702,896</w:t>
                    </w:r>
                  </w:p>
                </w:tc>
                <w:tc>
                  <w:tcPr>
                    <w:tcW w:w="1237"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jc w:val="right"/>
                      <w:rPr>
                        <w:rFonts w:ascii="Times New Roman" w:hAnsi="Times New Roman" w:cs="Times New Roman"/>
                        <w:szCs w:val="21"/>
                      </w:rPr>
                    </w:pPr>
                    <w:r w:rsidRPr="00037CFD">
                      <w:rPr>
                        <w:rFonts w:ascii="Times New Roman" w:hAnsi="Times New Roman" w:cs="Times New Roman"/>
                        <w:szCs w:val="21"/>
                      </w:rPr>
                      <w:t>368,560,174</w:t>
                    </w:r>
                  </w:p>
                </w:tc>
              </w:tr>
            </w:sdtContent>
          </w:sdt>
          <w:sdt>
            <w:sdtPr>
              <w:rPr>
                <w:rFonts w:ascii="Times New Roman" w:hAnsi="Times New Roman" w:cs="Times New Roman"/>
                <w:szCs w:val="21"/>
              </w:rPr>
              <w:alias w:val="上市公司应付关联方款项明细"/>
              <w:tag w:val="_TUP_f8595985c4a74e809f3ab4e90cbed7c1"/>
              <w:id w:val="89603846"/>
              <w:lock w:val="sdtLocked"/>
            </w:sdtPr>
            <w:sdtContent>
              <w:tr w:rsidR="00721B32" w:rsidRPr="00037CFD" w:rsidTr="00F423E9">
                <w:tc>
                  <w:tcPr>
                    <w:tcW w:w="814" w:type="pct"/>
                    <w:tcBorders>
                      <w:top w:val="single" w:sz="4" w:space="0" w:color="auto"/>
                      <w:left w:val="single" w:sz="4" w:space="0" w:color="auto"/>
                      <w:bottom w:val="single" w:sz="4" w:space="0" w:color="auto"/>
                      <w:right w:val="single" w:sz="4" w:space="0" w:color="auto"/>
                    </w:tcBorders>
                    <w:vAlign w:val="center"/>
                  </w:tcPr>
                  <w:p w:rsidR="00721B32" w:rsidRPr="00037CFD" w:rsidRDefault="00721B32" w:rsidP="00F423E9">
                    <w:pPr>
                      <w:autoSpaceDE w:val="0"/>
                      <w:autoSpaceDN w:val="0"/>
                      <w:adjustRightInd w:val="0"/>
                      <w:rPr>
                        <w:rFonts w:ascii="Times New Roman" w:hAnsi="Times New Roman" w:cs="Times New Roman"/>
                        <w:szCs w:val="21"/>
                      </w:rPr>
                    </w:pPr>
                  </w:p>
                </w:tc>
                <w:tc>
                  <w:tcPr>
                    <w:tcW w:w="1753"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ind w:firstLineChars="100" w:firstLine="210"/>
                      <w:rPr>
                        <w:rFonts w:ascii="Times New Roman" w:hAnsi="Times New Roman" w:cs="Times New Roman"/>
                        <w:szCs w:val="21"/>
                      </w:rPr>
                    </w:pPr>
                    <w:r w:rsidRPr="00037CFD">
                      <w:rPr>
                        <w:rFonts w:ascii="Times New Roman" w:cs="Times New Roman"/>
                        <w:szCs w:val="21"/>
                      </w:rPr>
                      <w:t>广州铁道车辆厂</w:t>
                    </w:r>
                  </w:p>
                </w:tc>
                <w:tc>
                  <w:tcPr>
                    <w:tcW w:w="1196"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jc w:val="right"/>
                      <w:rPr>
                        <w:rFonts w:ascii="Times New Roman" w:hAnsi="Times New Roman" w:cs="Times New Roman"/>
                        <w:szCs w:val="21"/>
                      </w:rPr>
                    </w:pPr>
                    <w:r w:rsidRPr="00037CFD">
                      <w:rPr>
                        <w:rFonts w:ascii="Times New Roman" w:hAnsi="Times New Roman" w:cs="Times New Roman"/>
                        <w:szCs w:val="21"/>
                      </w:rPr>
                      <w:t>28,623,176</w:t>
                    </w:r>
                  </w:p>
                </w:tc>
                <w:tc>
                  <w:tcPr>
                    <w:tcW w:w="1237"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jc w:val="right"/>
                      <w:rPr>
                        <w:rFonts w:ascii="Times New Roman" w:hAnsi="Times New Roman" w:cs="Times New Roman"/>
                        <w:szCs w:val="21"/>
                      </w:rPr>
                    </w:pPr>
                    <w:r w:rsidRPr="00037CFD">
                      <w:rPr>
                        <w:rFonts w:ascii="Times New Roman" w:hAnsi="Times New Roman" w:cs="Times New Roman"/>
                        <w:szCs w:val="21"/>
                      </w:rPr>
                      <w:t>35,281,700</w:t>
                    </w:r>
                  </w:p>
                </w:tc>
              </w:tr>
            </w:sdtContent>
          </w:sdt>
          <w:sdt>
            <w:sdtPr>
              <w:rPr>
                <w:rFonts w:ascii="Times New Roman" w:hAnsi="Times New Roman" w:cs="Times New Roman"/>
                <w:szCs w:val="21"/>
              </w:rPr>
              <w:alias w:val="上市公司应付关联方款项明细"/>
              <w:tag w:val="_TUP_f8595985c4a74e809f3ab4e90cbed7c1"/>
              <w:id w:val="89603847"/>
              <w:lock w:val="sdtLocked"/>
            </w:sdtPr>
            <w:sdtContent>
              <w:tr w:rsidR="00721B32" w:rsidRPr="00037CFD" w:rsidTr="00F423E9">
                <w:tc>
                  <w:tcPr>
                    <w:tcW w:w="814" w:type="pct"/>
                    <w:tcBorders>
                      <w:top w:val="single" w:sz="4" w:space="0" w:color="auto"/>
                      <w:left w:val="single" w:sz="4" w:space="0" w:color="auto"/>
                      <w:bottom w:val="single" w:sz="4" w:space="0" w:color="auto"/>
                      <w:right w:val="single" w:sz="4" w:space="0" w:color="auto"/>
                    </w:tcBorders>
                    <w:vAlign w:val="center"/>
                  </w:tcPr>
                  <w:p w:rsidR="00721B32" w:rsidRPr="00037CFD" w:rsidRDefault="00721B32" w:rsidP="00F423E9">
                    <w:pPr>
                      <w:autoSpaceDE w:val="0"/>
                      <w:autoSpaceDN w:val="0"/>
                      <w:adjustRightInd w:val="0"/>
                      <w:rPr>
                        <w:rFonts w:ascii="Times New Roman" w:hAnsi="Times New Roman" w:cs="Times New Roman"/>
                        <w:szCs w:val="21"/>
                      </w:rPr>
                    </w:pPr>
                  </w:p>
                </w:tc>
                <w:tc>
                  <w:tcPr>
                    <w:tcW w:w="1753"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ind w:firstLineChars="100" w:firstLine="210"/>
                      <w:rPr>
                        <w:rFonts w:ascii="Times New Roman" w:hAnsi="Times New Roman" w:cs="Times New Roman"/>
                        <w:szCs w:val="21"/>
                      </w:rPr>
                    </w:pPr>
                    <w:r w:rsidRPr="00037CFD">
                      <w:rPr>
                        <w:rFonts w:ascii="Times New Roman" w:cs="Times New Roman"/>
                        <w:szCs w:val="21"/>
                      </w:rPr>
                      <w:t>广</w:t>
                    </w:r>
                    <w:proofErr w:type="gramStart"/>
                    <w:r w:rsidRPr="00037CFD">
                      <w:rPr>
                        <w:rFonts w:ascii="Times New Roman" w:cs="Times New Roman"/>
                        <w:szCs w:val="21"/>
                      </w:rPr>
                      <w:t>铁青旅</w:t>
                    </w:r>
                    <w:proofErr w:type="gramEnd"/>
                  </w:p>
                </w:tc>
                <w:tc>
                  <w:tcPr>
                    <w:tcW w:w="1196"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jc w:val="right"/>
                      <w:rPr>
                        <w:rFonts w:ascii="Times New Roman" w:hAnsi="Times New Roman" w:cs="Times New Roman"/>
                        <w:szCs w:val="21"/>
                      </w:rPr>
                    </w:pPr>
                    <w:r w:rsidRPr="00037CFD">
                      <w:rPr>
                        <w:rFonts w:ascii="Times New Roman" w:hAnsi="Times New Roman" w:cs="Times New Roman"/>
                        <w:szCs w:val="21"/>
                      </w:rPr>
                      <w:t>7,590,300</w:t>
                    </w:r>
                  </w:p>
                </w:tc>
                <w:tc>
                  <w:tcPr>
                    <w:tcW w:w="1237"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jc w:val="right"/>
                      <w:rPr>
                        <w:rFonts w:ascii="Times New Roman" w:hAnsi="Times New Roman" w:cs="Times New Roman"/>
                        <w:szCs w:val="21"/>
                      </w:rPr>
                    </w:pPr>
                    <w:r w:rsidRPr="00037CFD">
                      <w:rPr>
                        <w:rFonts w:ascii="Times New Roman" w:hAnsi="Times New Roman" w:cs="Times New Roman"/>
                        <w:szCs w:val="21"/>
                      </w:rPr>
                      <w:t>7,590,300</w:t>
                    </w:r>
                  </w:p>
                </w:tc>
              </w:tr>
            </w:sdtContent>
          </w:sdt>
          <w:sdt>
            <w:sdtPr>
              <w:rPr>
                <w:rFonts w:ascii="Times New Roman" w:hAnsi="Times New Roman" w:cs="Times New Roman"/>
                <w:szCs w:val="21"/>
              </w:rPr>
              <w:alias w:val="上市公司应付关联方款项明细"/>
              <w:tag w:val="_TUP_f8595985c4a74e809f3ab4e90cbed7c1"/>
              <w:id w:val="89603848"/>
              <w:lock w:val="sdtLocked"/>
            </w:sdtPr>
            <w:sdtContent>
              <w:tr w:rsidR="00721B32" w:rsidRPr="00037CFD" w:rsidTr="00F423E9">
                <w:tc>
                  <w:tcPr>
                    <w:tcW w:w="814" w:type="pct"/>
                    <w:tcBorders>
                      <w:top w:val="single" w:sz="4" w:space="0" w:color="auto"/>
                      <w:left w:val="single" w:sz="4" w:space="0" w:color="auto"/>
                      <w:bottom w:val="single" w:sz="4" w:space="0" w:color="auto"/>
                      <w:right w:val="single" w:sz="4" w:space="0" w:color="auto"/>
                    </w:tcBorders>
                    <w:vAlign w:val="center"/>
                  </w:tcPr>
                  <w:p w:rsidR="00721B32" w:rsidRPr="00037CFD" w:rsidRDefault="00721B32" w:rsidP="00F423E9">
                    <w:pPr>
                      <w:autoSpaceDE w:val="0"/>
                      <w:autoSpaceDN w:val="0"/>
                      <w:adjustRightInd w:val="0"/>
                      <w:rPr>
                        <w:rFonts w:ascii="Times New Roman" w:hAnsi="Times New Roman" w:cs="Times New Roman"/>
                        <w:szCs w:val="21"/>
                      </w:rPr>
                    </w:pPr>
                  </w:p>
                </w:tc>
                <w:tc>
                  <w:tcPr>
                    <w:tcW w:w="1753"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ind w:firstLineChars="100" w:firstLine="210"/>
                      <w:rPr>
                        <w:rFonts w:ascii="Times New Roman" w:hAnsi="Times New Roman" w:cs="Times New Roman"/>
                        <w:szCs w:val="21"/>
                      </w:rPr>
                    </w:pPr>
                    <w:r w:rsidRPr="00037CFD">
                      <w:rPr>
                        <w:rFonts w:ascii="Times New Roman" w:cs="Times New Roman"/>
                        <w:szCs w:val="21"/>
                      </w:rPr>
                      <w:t>怀化铁路工程总公司</w:t>
                    </w:r>
                  </w:p>
                </w:tc>
                <w:tc>
                  <w:tcPr>
                    <w:tcW w:w="1196"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jc w:val="right"/>
                      <w:rPr>
                        <w:rFonts w:ascii="Times New Roman" w:hAnsi="Times New Roman" w:cs="Times New Roman"/>
                        <w:szCs w:val="21"/>
                      </w:rPr>
                    </w:pPr>
                    <w:r w:rsidRPr="00037CFD">
                      <w:rPr>
                        <w:rFonts w:ascii="Times New Roman" w:hAnsi="Times New Roman" w:cs="Times New Roman"/>
                        <w:szCs w:val="21"/>
                      </w:rPr>
                      <w:t>4,345,001</w:t>
                    </w:r>
                  </w:p>
                </w:tc>
                <w:tc>
                  <w:tcPr>
                    <w:tcW w:w="1237"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jc w:val="right"/>
                      <w:rPr>
                        <w:rFonts w:ascii="Times New Roman" w:hAnsi="Times New Roman" w:cs="Times New Roman"/>
                        <w:szCs w:val="21"/>
                      </w:rPr>
                    </w:pPr>
                    <w:r w:rsidRPr="00037CFD">
                      <w:rPr>
                        <w:rFonts w:ascii="Times New Roman" w:hAnsi="Times New Roman" w:cs="Times New Roman"/>
                        <w:szCs w:val="21"/>
                      </w:rPr>
                      <w:t>2,720,735</w:t>
                    </w:r>
                  </w:p>
                </w:tc>
              </w:tr>
            </w:sdtContent>
          </w:sdt>
          <w:sdt>
            <w:sdtPr>
              <w:rPr>
                <w:rFonts w:ascii="Times New Roman" w:hAnsi="Times New Roman" w:cs="Times New Roman"/>
                <w:szCs w:val="21"/>
              </w:rPr>
              <w:alias w:val="上市公司应付关联方款项明细"/>
              <w:tag w:val="_TUP_f8595985c4a74e809f3ab4e90cbed7c1"/>
              <w:id w:val="89603849"/>
              <w:lock w:val="sdtLocked"/>
            </w:sdtPr>
            <w:sdtContent>
              <w:tr w:rsidR="00721B32" w:rsidRPr="00037CFD" w:rsidTr="00F423E9">
                <w:tc>
                  <w:tcPr>
                    <w:tcW w:w="814" w:type="pct"/>
                    <w:tcBorders>
                      <w:top w:val="single" w:sz="4" w:space="0" w:color="auto"/>
                      <w:left w:val="single" w:sz="4" w:space="0" w:color="auto"/>
                      <w:bottom w:val="single" w:sz="4" w:space="0" w:color="auto"/>
                      <w:right w:val="single" w:sz="4" w:space="0" w:color="auto"/>
                    </w:tcBorders>
                    <w:vAlign w:val="center"/>
                  </w:tcPr>
                  <w:p w:rsidR="00721B32" w:rsidRPr="00037CFD" w:rsidRDefault="00721B32" w:rsidP="00F423E9">
                    <w:pPr>
                      <w:autoSpaceDE w:val="0"/>
                      <w:autoSpaceDN w:val="0"/>
                      <w:adjustRightInd w:val="0"/>
                      <w:rPr>
                        <w:rFonts w:ascii="Times New Roman" w:hAnsi="Times New Roman" w:cs="Times New Roman"/>
                        <w:szCs w:val="21"/>
                      </w:rPr>
                    </w:pPr>
                  </w:p>
                </w:tc>
                <w:tc>
                  <w:tcPr>
                    <w:tcW w:w="1753"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ind w:firstLineChars="100" w:firstLine="210"/>
                      <w:rPr>
                        <w:rFonts w:ascii="Times New Roman" w:hAnsi="Times New Roman" w:cs="Times New Roman"/>
                        <w:szCs w:val="21"/>
                      </w:rPr>
                    </w:pPr>
                    <w:proofErr w:type="gramStart"/>
                    <w:r w:rsidRPr="00037CFD">
                      <w:rPr>
                        <w:rFonts w:ascii="Times New Roman" w:cs="Times New Roman"/>
                        <w:szCs w:val="21"/>
                      </w:rPr>
                      <w:t>广州市粤铁经营</w:t>
                    </w:r>
                    <w:proofErr w:type="gramEnd"/>
                    <w:r w:rsidRPr="00037CFD">
                      <w:rPr>
                        <w:rFonts w:ascii="Times New Roman" w:cs="Times New Roman"/>
                        <w:szCs w:val="21"/>
                      </w:rPr>
                      <w:t>发展公司</w:t>
                    </w:r>
                  </w:p>
                </w:tc>
                <w:tc>
                  <w:tcPr>
                    <w:tcW w:w="1196"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jc w:val="right"/>
                      <w:rPr>
                        <w:rFonts w:ascii="Times New Roman" w:hAnsi="Times New Roman" w:cs="Times New Roman"/>
                        <w:szCs w:val="21"/>
                      </w:rPr>
                    </w:pPr>
                    <w:r w:rsidRPr="00037CFD">
                      <w:rPr>
                        <w:rFonts w:ascii="Times New Roman" w:hAnsi="Times New Roman" w:cs="Times New Roman"/>
                        <w:szCs w:val="21"/>
                      </w:rPr>
                      <w:t>2,315,867</w:t>
                    </w:r>
                  </w:p>
                </w:tc>
                <w:tc>
                  <w:tcPr>
                    <w:tcW w:w="1237"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jc w:val="right"/>
                      <w:rPr>
                        <w:rFonts w:ascii="Times New Roman" w:hAnsi="Times New Roman" w:cs="Times New Roman"/>
                        <w:szCs w:val="21"/>
                      </w:rPr>
                    </w:pPr>
                    <w:r w:rsidRPr="00037CFD">
                      <w:rPr>
                        <w:rFonts w:ascii="Times New Roman" w:hAnsi="Times New Roman" w:cs="Times New Roman"/>
                        <w:szCs w:val="21"/>
                      </w:rPr>
                      <w:t>-</w:t>
                    </w:r>
                  </w:p>
                </w:tc>
              </w:tr>
            </w:sdtContent>
          </w:sdt>
          <w:sdt>
            <w:sdtPr>
              <w:rPr>
                <w:rFonts w:ascii="Times New Roman" w:hAnsi="Times New Roman" w:cs="Times New Roman"/>
                <w:szCs w:val="21"/>
              </w:rPr>
              <w:alias w:val="上市公司应付关联方款项明细"/>
              <w:tag w:val="_TUP_f8595985c4a74e809f3ab4e90cbed7c1"/>
              <w:id w:val="89603850"/>
              <w:lock w:val="sdtLocked"/>
            </w:sdtPr>
            <w:sdtContent>
              <w:tr w:rsidR="00721B32" w:rsidRPr="00037CFD" w:rsidTr="00F423E9">
                <w:tc>
                  <w:tcPr>
                    <w:tcW w:w="814" w:type="pct"/>
                    <w:tcBorders>
                      <w:top w:val="single" w:sz="4" w:space="0" w:color="auto"/>
                      <w:left w:val="single" w:sz="4" w:space="0" w:color="auto"/>
                      <w:bottom w:val="single" w:sz="4" w:space="0" w:color="auto"/>
                      <w:right w:val="single" w:sz="4" w:space="0" w:color="auto"/>
                    </w:tcBorders>
                    <w:vAlign w:val="center"/>
                  </w:tcPr>
                  <w:p w:rsidR="00721B32" w:rsidRPr="00037CFD" w:rsidRDefault="00721B32" w:rsidP="00F423E9">
                    <w:pPr>
                      <w:autoSpaceDE w:val="0"/>
                      <w:autoSpaceDN w:val="0"/>
                      <w:adjustRightInd w:val="0"/>
                      <w:rPr>
                        <w:rFonts w:ascii="Times New Roman" w:hAnsi="Times New Roman" w:cs="Times New Roman"/>
                        <w:szCs w:val="21"/>
                      </w:rPr>
                    </w:pPr>
                  </w:p>
                </w:tc>
                <w:tc>
                  <w:tcPr>
                    <w:tcW w:w="1753"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ind w:firstLineChars="100" w:firstLine="210"/>
                      <w:rPr>
                        <w:rFonts w:ascii="Times New Roman" w:hAnsi="Times New Roman" w:cs="Times New Roman"/>
                        <w:szCs w:val="21"/>
                      </w:rPr>
                    </w:pPr>
                    <w:r w:rsidRPr="00037CFD">
                      <w:rPr>
                        <w:rFonts w:ascii="Times New Roman" w:cs="Times New Roman"/>
                        <w:szCs w:val="21"/>
                      </w:rPr>
                      <w:t>其他</w:t>
                    </w:r>
                  </w:p>
                </w:tc>
                <w:tc>
                  <w:tcPr>
                    <w:tcW w:w="1196" w:type="pct"/>
                    <w:tcBorders>
                      <w:top w:val="single" w:sz="4" w:space="0" w:color="auto"/>
                      <w:left w:val="single" w:sz="4" w:space="0" w:color="auto"/>
                      <w:bottom w:val="single" w:sz="4" w:space="0" w:color="auto"/>
                      <w:right w:val="single" w:sz="4" w:space="0" w:color="auto"/>
                    </w:tcBorders>
                  </w:tcPr>
                  <w:p w:rsidR="00721B32" w:rsidRPr="00037CFD" w:rsidRDefault="00721B32" w:rsidP="00304D7B">
                    <w:pPr>
                      <w:autoSpaceDE w:val="0"/>
                      <w:autoSpaceDN w:val="0"/>
                      <w:adjustRightInd w:val="0"/>
                      <w:jc w:val="right"/>
                      <w:rPr>
                        <w:rFonts w:ascii="Times New Roman" w:hAnsi="Times New Roman" w:cs="Times New Roman"/>
                        <w:szCs w:val="21"/>
                      </w:rPr>
                    </w:pPr>
                    <w:r w:rsidRPr="00037CFD">
                      <w:rPr>
                        <w:rFonts w:ascii="Times New Roman" w:hAnsi="Times New Roman" w:cs="Times New Roman"/>
                        <w:szCs w:val="21"/>
                      </w:rPr>
                      <w:t>8,409,98</w:t>
                    </w:r>
                    <w:r w:rsidR="00304D7B">
                      <w:rPr>
                        <w:rFonts w:ascii="Times New Roman" w:hAnsi="Times New Roman" w:cs="Times New Roman" w:hint="eastAsia"/>
                        <w:szCs w:val="21"/>
                      </w:rPr>
                      <w:t>3</w:t>
                    </w:r>
                  </w:p>
                </w:tc>
                <w:tc>
                  <w:tcPr>
                    <w:tcW w:w="1237"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jc w:val="right"/>
                      <w:rPr>
                        <w:rFonts w:ascii="Times New Roman" w:hAnsi="Times New Roman" w:cs="Times New Roman"/>
                        <w:szCs w:val="21"/>
                      </w:rPr>
                    </w:pPr>
                    <w:r w:rsidRPr="00037CFD">
                      <w:rPr>
                        <w:rFonts w:ascii="Times New Roman" w:hAnsi="Times New Roman" w:cs="Times New Roman"/>
                        <w:szCs w:val="21"/>
                      </w:rPr>
                      <w:t>6,243,258</w:t>
                    </w:r>
                  </w:p>
                </w:tc>
              </w:tr>
            </w:sdtContent>
          </w:sdt>
          <w:sdt>
            <w:sdtPr>
              <w:rPr>
                <w:rFonts w:ascii="Times New Roman" w:hAnsi="Times New Roman" w:cs="Times New Roman"/>
                <w:szCs w:val="21"/>
              </w:rPr>
              <w:alias w:val="上市公司应付关联方款项明细"/>
              <w:tag w:val="_TUP_f8595985c4a74e809f3ab4e90cbed7c1"/>
              <w:id w:val="89603851"/>
              <w:lock w:val="sdtLocked"/>
            </w:sdtPr>
            <w:sdtContent>
              <w:tr w:rsidR="00721B32" w:rsidRPr="00037CFD" w:rsidTr="00F423E9">
                <w:tc>
                  <w:tcPr>
                    <w:tcW w:w="814" w:type="pct"/>
                    <w:tcBorders>
                      <w:top w:val="single" w:sz="4" w:space="0" w:color="auto"/>
                      <w:left w:val="single" w:sz="4" w:space="0" w:color="auto"/>
                      <w:bottom w:val="single" w:sz="4" w:space="0" w:color="auto"/>
                      <w:right w:val="single" w:sz="4" w:space="0" w:color="auto"/>
                    </w:tcBorders>
                    <w:vAlign w:val="center"/>
                  </w:tcPr>
                  <w:p w:rsidR="00721B32" w:rsidRPr="00037CFD" w:rsidRDefault="00721B32" w:rsidP="00F423E9">
                    <w:pPr>
                      <w:autoSpaceDE w:val="0"/>
                      <w:autoSpaceDN w:val="0"/>
                      <w:adjustRightInd w:val="0"/>
                      <w:rPr>
                        <w:rFonts w:ascii="Times New Roman" w:hAnsi="Times New Roman" w:cs="Times New Roman"/>
                        <w:szCs w:val="21"/>
                      </w:rPr>
                    </w:pPr>
                    <w:r w:rsidRPr="00037CFD">
                      <w:rPr>
                        <w:rFonts w:ascii="Times New Roman" w:hAnsi="Arial" w:cs="Times New Roman"/>
                        <w:bCs/>
                        <w:color w:val="000000"/>
                        <w:szCs w:val="21"/>
                      </w:rPr>
                      <w:t>其他应付款</w:t>
                    </w:r>
                  </w:p>
                </w:tc>
                <w:tc>
                  <w:tcPr>
                    <w:tcW w:w="1753"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rPr>
                        <w:rFonts w:ascii="Times New Roman" w:hAnsi="Times New Roman" w:cs="Times New Roman"/>
                        <w:szCs w:val="21"/>
                      </w:rPr>
                    </w:pPr>
                    <w:r w:rsidRPr="00037CFD">
                      <w:rPr>
                        <w:rFonts w:ascii="Times New Roman" w:cs="Times New Roman"/>
                        <w:szCs w:val="21"/>
                      </w:rPr>
                      <w:t>联营公司</w:t>
                    </w:r>
                  </w:p>
                </w:tc>
                <w:tc>
                  <w:tcPr>
                    <w:tcW w:w="1196"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jc w:val="right"/>
                      <w:rPr>
                        <w:rFonts w:ascii="Times New Roman" w:hAnsi="Times New Roman" w:cs="Times New Roman"/>
                        <w:szCs w:val="21"/>
                      </w:rPr>
                    </w:pPr>
                    <w:r w:rsidRPr="00037CFD">
                      <w:rPr>
                        <w:rFonts w:ascii="Times New Roman" w:hAnsi="Times New Roman" w:cs="Times New Roman"/>
                        <w:szCs w:val="21"/>
                      </w:rPr>
                      <w:t>2,077,500</w:t>
                    </w:r>
                  </w:p>
                </w:tc>
                <w:tc>
                  <w:tcPr>
                    <w:tcW w:w="1237" w:type="pct"/>
                    <w:tcBorders>
                      <w:top w:val="single" w:sz="4" w:space="0" w:color="auto"/>
                      <w:left w:val="single" w:sz="4" w:space="0" w:color="auto"/>
                      <w:bottom w:val="single" w:sz="4" w:space="0" w:color="auto"/>
                      <w:right w:val="single" w:sz="4" w:space="0" w:color="auto"/>
                    </w:tcBorders>
                  </w:tcPr>
                  <w:p w:rsidR="00721B32" w:rsidRPr="00037CFD" w:rsidRDefault="00721B32" w:rsidP="00F423E9">
                    <w:pPr>
                      <w:autoSpaceDE w:val="0"/>
                      <w:autoSpaceDN w:val="0"/>
                      <w:adjustRightInd w:val="0"/>
                      <w:jc w:val="right"/>
                      <w:rPr>
                        <w:rFonts w:ascii="Times New Roman" w:hAnsi="Times New Roman" w:cs="Times New Roman"/>
                        <w:szCs w:val="21"/>
                      </w:rPr>
                    </w:pPr>
                    <w:r w:rsidRPr="00037CFD">
                      <w:rPr>
                        <w:rFonts w:ascii="Times New Roman" w:hAnsi="Times New Roman" w:cs="Times New Roman"/>
                        <w:szCs w:val="21"/>
                      </w:rPr>
                      <w:t>1,791,552</w:t>
                    </w:r>
                  </w:p>
                </w:tc>
              </w:tr>
            </w:sdtContent>
          </w:sdt>
        </w:tbl>
        <w:p w:rsidR="00090269" w:rsidRDefault="002A727A">
          <w:pPr>
            <w:rPr>
              <w:rFonts w:ascii="FangSong_GB2312" w:eastAsia="FangSong_GB2312"/>
              <w:szCs w:val="21"/>
            </w:rPr>
          </w:pPr>
        </w:p>
      </w:sdtContent>
    </w:sdt>
    <w:p w:rsidR="00037CFD" w:rsidRPr="007E1C03" w:rsidRDefault="00037CFD" w:rsidP="004C6DF8">
      <w:pPr>
        <w:pStyle w:val="a9"/>
        <w:numPr>
          <w:ilvl w:val="0"/>
          <w:numId w:val="114"/>
        </w:numPr>
        <w:overflowPunct w:val="0"/>
        <w:adjustRightInd w:val="0"/>
        <w:ind w:left="0" w:firstLineChars="0" w:firstLine="0"/>
        <w:textAlignment w:val="baseline"/>
        <w:rPr>
          <w:rFonts w:ascii="Arial" w:hAnsi="Arial" w:cs="Arial"/>
          <w:b/>
        </w:rPr>
      </w:pPr>
      <w:r w:rsidRPr="007E1C03">
        <w:rPr>
          <w:rFonts w:ascii="Arial" w:hAnsi="Arial" w:cs="Arial" w:hint="eastAsia"/>
          <w:b/>
        </w:rPr>
        <w:t>对</w:t>
      </w:r>
      <w:r w:rsidRPr="007E1C03">
        <w:rPr>
          <w:rFonts w:ascii="Arial" w:hAnsi="Arial" w:cs="Arial"/>
          <w:b/>
        </w:rPr>
        <w:t>中国铁路总公司及</w:t>
      </w:r>
      <w:r w:rsidRPr="007E1C03">
        <w:rPr>
          <w:rFonts w:ascii="Arial" w:hAnsi="Arial" w:cs="Arial"/>
          <w:b/>
          <w:bCs/>
        </w:rPr>
        <w:t>其他铁路运输相关企业</w:t>
      </w:r>
      <w:r w:rsidRPr="007E1C03">
        <w:rPr>
          <w:rFonts w:ascii="Arial" w:hAnsi="Arial" w:cs="Arial" w:hint="eastAsia"/>
          <w:b/>
          <w:bCs/>
        </w:rPr>
        <w:t>的</w:t>
      </w:r>
      <w:r w:rsidRPr="007E1C03">
        <w:rPr>
          <w:rFonts w:ascii="Arial" w:hAnsi="Arial" w:cs="Arial"/>
          <w:b/>
          <w:bCs/>
        </w:rPr>
        <w:t>应收、应付款项余额</w:t>
      </w:r>
    </w:p>
    <w:tbl>
      <w:tblPr>
        <w:tblW w:w="8849" w:type="dxa"/>
        <w:tblInd w:w="28" w:type="dxa"/>
        <w:tblLayout w:type="fixed"/>
        <w:tblCellMar>
          <w:left w:w="28" w:type="dxa"/>
          <w:right w:w="28" w:type="dxa"/>
        </w:tblCellMar>
        <w:tblLook w:val="04A0"/>
      </w:tblPr>
      <w:tblGrid>
        <w:gridCol w:w="4559"/>
        <w:gridCol w:w="2060"/>
        <w:gridCol w:w="170"/>
        <w:gridCol w:w="2060"/>
      </w:tblGrid>
      <w:tr w:rsidR="00037CFD" w:rsidRPr="00037CFD" w:rsidTr="0085792D">
        <w:trPr>
          <w:trHeight w:val="264"/>
        </w:trPr>
        <w:tc>
          <w:tcPr>
            <w:tcW w:w="4559" w:type="dxa"/>
            <w:tcBorders>
              <w:top w:val="nil"/>
              <w:left w:val="nil"/>
              <w:bottom w:val="nil"/>
              <w:right w:val="nil"/>
            </w:tcBorders>
            <w:shd w:val="clear" w:color="auto" w:fill="auto"/>
            <w:noWrap/>
            <w:vAlign w:val="bottom"/>
            <w:hideMark/>
          </w:tcPr>
          <w:p w:rsidR="00037CFD" w:rsidRPr="00037CFD" w:rsidRDefault="00037CFD" w:rsidP="0085792D">
            <w:pPr>
              <w:overflowPunct w:val="0"/>
              <w:rPr>
                <w:rFonts w:ascii="Times New Roman" w:hAnsi="Times New Roman" w:cs="Times New Roman"/>
                <w:szCs w:val="21"/>
              </w:rPr>
            </w:pPr>
          </w:p>
        </w:tc>
        <w:tc>
          <w:tcPr>
            <w:tcW w:w="2060" w:type="dxa"/>
            <w:tcBorders>
              <w:top w:val="nil"/>
              <w:left w:val="nil"/>
              <w:bottom w:val="nil"/>
              <w:right w:val="nil"/>
            </w:tcBorders>
            <w:shd w:val="clear" w:color="auto" w:fill="auto"/>
            <w:noWrap/>
            <w:vAlign w:val="bottom"/>
            <w:hideMark/>
          </w:tcPr>
          <w:p w:rsidR="00037CFD" w:rsidRPr="00037CFD" w:rsidRDefault="00037CFD" w:rsidP="00D01DB3">
            <w:pPr>
              <w:overflowPunct w:val="0"/>
              <w:ind w:rightChars="50" w:right="105"/>
              <w:jc w:val="right"/>
              <w:rPr>
                <w:rFonts w:ascii="Times New Roman" w:hAnsi="Times New Roman" w:cs="Times New Roman"/>
                <w:color w:val="000000"/>
                <w:szCs w:val="21"/>
              </w:rPr>
            </w:pPr>
            <w:r w:rsidRPr="00037CFD">
              <w:rPr>
                <w:rFonts w:ascii="Times New Roman" w:hAnsi="Times New Roman" w:cs="Times New Roman"/>
                <w:color w:val="000000"/>
                <w:szCs w:val="21"/>
              </w:rPr>
              <w:t>2017</w:t>
            </w:r>
            <w:r w:rsidRPr="00037CFD">
              <w:rPr>
                <w:rFonts w:ascii="Times New Roman" w:hAnsi="Arial" w:cs="Times New Roman"/>
                <w:color w:val="000000"/>
                <w:szCs w:val="21"/>
              </w:rPr>
              <w:t>年</w:t>
            </w:r>
            <w:r w:rsidRPr="00037CFD">
              <w:rPr>
                <w:rFonts w:ascii="Times New Roman" w:hAnsi="Times New Roman" w:cs="Times New Roman"/>
                <w:color w:val="000000"/>
                <w:szCs w:val="21"/>
              </w:rPr>
              <w:t>12</w:t>
            </w:r>
            <w:r w:rsidRPr="00037CFD">
              <w:rPr>
                <w:rFonts w:ascii="Times New Roman" w:hAnsi="Arial" w:cs="Times New Roman"/>
                <w:color w:val="000000"/>
                <w:szCs w:val="21"/>
              </w:rPr>
              <w:t>月</w:t>
            </w:r>
            <w:r w:rsidRPr="00037CFD">
              <w:rPr>
                <w:rFonts w:ascii="Times New Roman" w:hAnsi="Times New Roman" w:cs="Times New Roman"/>
                <w:color w:val="000000"/>
                <w:szCs w:val="21"/>
              </w:rPr>
              <w:t>31</w:t>
            </w:r>
            <w:r w:rsidRPr="00037CFD">
              <w:rPr>
                <w:rFonts w:ascii="Times New Roman" w:hAnsi="Arial" w:cs="Times New Roman"/>
                <w:color w:val="000000"/>
                <w:szCs w:val="21"/>
              </w:rPr>
              <w:t>日</w:t>
            </w:r>
          </w:p>
        </w:tc>
        <w:tc>
          <w:tcPr>
            <w:tcW w:w="170" w:type="dxa"/>
            <w:tcBorders>
              <w:top w:val="nil"/>
              <w:left w:val="nil"/>
              <w:bottom w:val="nil"/>
              <w:right w:val="nil"/>
            </w:tcBorders>
            <w:shd w:val="clear" w:color="auto" w:fill="auto"/>
            <w:noWrap/>
            <w:vAlign w:val="bottom"/>
            <w:hideMark/>
          </w:tcPr>
          <w:p w:rsidR="00037CFD" w:rsidRPr="00037CFD" w:rsidRDefault="00037CFD" w:rsidP="00D01DB3">
            <w:pPr>
              <w:overflowPunct w:val="0"/>
              <w:ind w:rightChars="50" w:right="105"/>
              <w:jc w:val="right"/>
              <w:rPr>
                <w:rFonts w:ascii="Times New Roman" w:hAnsi="Times New Roman" w:cs="Times New Roman"/>
                <w:color w:val="000000"/>
                <w:szCs w:val="21"/>
              </w:rPr>
            </w:pPr>
          </w:p>
        </w:tc>
        <w:tc>
          <w:tcPr>
            <w:tcW w:w="2060" w:type="dxa"/>
            <w:tcBorders>
              <w:top w:val="nil"/>
              <w:left w:val="nil"/>
              <w:bottom w:val="nil"/>
              <w:right w:val="nil"/>
            </w:tcBorders>
            <w:shd w:val="clear" w:color="auto" w:fill="auto"/>
            <w:noWrap/>
            <w:vAlign w:val="bottom"/>
            <w:hideMark/>
          </w:tcPr>
          <w:p w:rsidR="00037CFD" w:rsidRPr="00037CFD" w:rsidRDefault="00037CFD" w:rsidP="00D01DB3">
            <w:pPr>
              <w:overflowPunct w:val="0"/>
              <w:ind w:rightChars="50" w:right="105"/>
              <w:jc w:val="right"/>
              <w:rPr>
                <w:rFonts w:ascii="Times New Roman" w:hAnsi="Times New Roman" w:cs="Times New Roman"/>
                <w:color w:val="000000"/>
                <w:szCs w:val="21"/>
              </w:rPr>
            </w:pPr>
            <w:r w:rsidRPr="00037CFD">
              <w:rPr>
                <w:rFonts w:ascii="Times New Roman" w:hAnsi="Times New Roman" w:cs="Times New Roman"/>
                <w:bCs/>
                <w:color w:val="000000"/>
                <w:szCs w:val="21"/>
              </w:rPr>
              <w:t>2016</w:t>
            </w:r>
            <w:r w:rsidRPr="00037CFD">
              <w:rPr>
                <w:rFonts w:ascii="Times New Roman" w:hAnsi="Arial" w:cs="Times New Roman"/>
                <w:bCs/>
                <w:color w:val="000000"/>
                <w:szCs w:val="21"/>
              </w:rPr>
              <w:t>年</w:t>
            </w:r>
            <w:r w:rsidRPr="00037CFD">
              <w:rPr>
                <w:rFonts w:ascii="Times New Roman" w:hAnsi="Times New Roman" w:cs="Times New Roman"/>
                <w:bCs/>
                <w:color w:val="000000"/>
                <w:szCs w:val="21"/>
              </w:rPr>
              <w:t>12</w:t>
            </w:r>
            <w:r w:rsidRPr="00037CFD">
              <w:rPr>
                <w:rFonts w:ascii="Times New Roman" w:hAnsi="Arial" w:cs="Times New Roman"/>
                <w:bCs/>
                <w:color w:val="000000"/>
                <w:szCs w:val="21"/>
              </w:rPr>
              <w:t>月</w:t>
            </w:r>
            <w:r w:rsidRPr="00037CFD">
              <w:rPr>
                <w:rFonts w:ascii="Times New Roman" w:hAnsi="Times New Roman" w:cs="Times New Roman"/>
                <w:bCs/>
                <w:color w:val="000000"/>
                <w:szCs w:val="21"/>
              </w:rPr>
              <w:t>31</w:t>
            </w:r>
            <w:r w:rsidRPr="00037CFD">
              <w:rPr>
                <w:rFonts w:ascii="Times New Roman" w:hAnsi="Arial" w:cs="Times New Roman"/>
                <w:bCs/>
                <w:color w:val="000000"/>
                <w:szCs w:val="21"/>
              </w:rPr>
              <w:t>日</w:t>
            </w:r>
          </w:p>
        </w:tc>
      </w:tr>
      <w:tr w:rsidR="00037CFD" w:rsidRPr="00037CFD" w:rsidTr="0085792D">
        <w:trPr>
          <w:trHeight w:val="264"/>
        </w:trPr>
        <w:tc>
          <w:tcPr>
            <w:tcW w:w="4559" w:type="dxa"/>
            <w:tcBorders>
              <w:top w:val="nil"/>
              <w:left w:val="nil"/>
              <w:bottom w:val="nil"/>
              <w:right w:val="nil"/>
            </w:tcBorders>
            <w:shd w:val="clear" w:color="auto" w:fill="auto"/>
            <w:noWrap/>
            <w:vAlign w:val="bottom"/>
            <w:hideMark/>
          </w:tcPr>
          <w:p w:rsidR="00037CFD" w:rsidRPr="00037CFD" w:rsidRDefault="00037CFD" w:rsidP="0085792D">
            <w:pPr>
              <w:overflowPunct w:val="0"/>
              <w:rPr>
                <w:rFonts w:ascii="Times New Roman" w:hAnsi="Times New Roman" w:cs="Times New Roman"/>
                <w:b/>
                <w:bCs/>
                <w:color w:val="000000"/>
                <w:szCs w:val="21"/>
              </w:rPr>
            </w:pPr>
            <w:r w:rsidRPr="00037CFD">
              <w:rPr>
                <w:rFonts w:ascii="Times New Roman" w:hAnsi="Arial" w:cs="Times New Roman"/>
                <w:b/>
                <w:bCs/>
                <w:color w:val="000000"/>
                <w:szCs w:val="21"/>
              </w:rPr>
              <w:t>应收账款</w:t>
            </w:r>
          </w:p>
        </w:tc>
        <w:tc>
          <w:tcPr>
            <w:tcW w:w="2060" w:type="dxa"/>
            <w:tcBorders>
              <w:top w:val="nil"/>
              <w:left w:val="nil"/>
              <w:bottom w:val="nil"/>
              <w:right w:val="nil"/>
            </w:tcBorders>
            <w:shd w:val="clear" w:color="auto" w:fill="auto"/>
            <w:noWrap/>
            <w:vAlign w:val="bottom"/>
            <w:hideMark/>
          </w:tcPr>
          <w:p w:rsidR="00037CFD" w:rsidRPr="00037CFD" w:rsidRDefault="00037CFD" w:rsidP="00D01DB3">
            <w:pPr>
              <w:tabs>
                <w:tab w:val="decimal" w:pos="1908"/>
              </w:tabs>
              <w:overflowPunct w:val="0"/>
              <w:ind w:rightChars="-15" w:right="-31"/>
              <w:rPr>
                <w:rFonts w:ascii="Times New Roman" w:hAnsi="Times New Roman" w:cs="Times New Roman"/>
                <w:color w:val="000000"/>
                <w:szCs w:val="21"/>
              </w:rPr>
            </w:pPr>
          </w:p>
        </w:tc>
        <w:tc>
          <w:tcPr>
            <w:tcW w:w="170" w:type="dxa"/>
            <w:tcBorders>
              <w:top w:val="nil"/>
              <w:left w:val="nil"/>
              <w:bottom w:val="nil"/>
              <w:right w:val="nil"/>
            </w:tcBorders>
            <w:shd w:val="clear" w:color="auto" w:fill="auto"/>
            <w:noWrap/>
            <w:vAlign w:val="bottom"/>
            <w:hideMark/>
          </w:tcPr>
          <w:p w:rsidR="00037CFD" w:rsidRPr="00037CFD" w:rsidRDefault="00037CFD" w:rsidP="00D01DB3">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noWrap/>
            <w:vAlign w:val="bottom"/>
            <w:hideMark/>
          </w:tcPr>
          <w:p w:rsidR="00037CFD" w:rsidRPr="00037CFD" w:rsidRDefault="00037CFD" w:rsidP="00D01DB3">
            <w:pPr>
              <w:tabs>
                <w:tab w:val="decimal" w:pos="1908"/>
              </w:tabs>
              <w:overflowPunct w:val="0"/>
              <w:ind w:rightChars="-15" w:right="-31"/>
              <w:rPr>
                <w:rFonts w:ascii="Times New Roman" w:hAnsi="Times New Roman" w:cs="Times New Roman"/>
                <w:color w:val="000000"/>
                <w:szCs w:val="21"/>
              </w:rPr>
            </w:pPr>
          </w:p>
        </w:tc>
      </w:tr>
      <w:tr w:rsidR="00037CFD" w:rsidRPr="00037CFD" w:rsidTr="0085792D">
        <w:trPr>
          <w:trHeight w:val="264"/>
        </w:trPr>
        <w:tc>
          <w:tcPr>
            <w:tcW w:w="4559" w:type="dxa"/>
            <w:tcBorders>
              <w:top w:val="nil"/>
              <w:left w:val="nil"/>
              <w:bottom w:val="nil"/>
              <w:right w:val="nil"/>
            </w:tcBorders>
            <w:shd w:val="clear" w:color="auto" w:fill="auto"/>
            <w:noWrap/>
            <w:vAlign w:val="bottom"/>
            <w:hideMark/>
          </w:tcPr>
          <w:p w:rsidR="00037CFD" w:rsidRPr="00037CFD" w:rsidRDefault="00037CFD" w:rsidP="0085792D">
            <w:pPr>
              <w:overflowPunct w:val="0"/>
              <w:rPr>
                <w:rFonts w:ascii="Times New Roman" w:hAnsi="Times New Roman" w:cs="Times New Roman"/>
                <w:color w:val="000000"/>
                <w:szCs w:val="21"/>
              </w:rPr>
            </w:pPr>
            <w:r w:rsidRPr="00037CFD">
              <w:rPr>
                <w:rFonts w:ascii="Times New Roman" w:hAnsi="Arial" w:cs="Times New Roman"/>
                <w:color w:val="000000"/>
                <w:szCs w:val="21"/>
              </w:rPr>
              <w:t>中铁总</w:t>
            </w:r>
          </w:p>
        </w:tc>
        <w:tc>
          <w:tcPr>
            <w:tcW w:w="2060" w:type="dxa"/>
            <w:tcBorders>
              <w:top w:val="nil"/>
              <w:left w:val="nil"/>
              <w:right w:val="nil"/>
            </w:tcBorders>
            <w:shd w:val="clear" w:color="auto" w:fill="auto"/>
            <w:noWrap/>
            <w:vAlign w:val="bottom"/>
            <w:hideMark/>
          </w:tcPr>
          <w:p w:rsidR="00037CFD" w:rsidRPr="00037CFD" w:rsidRDefault="00037CFD" w:rsidP="00D01DB3">
            <w:pPr>
              <w:tabs>
                <w:tab w:val="decimal" w:pos="1908"/>
              </w:tabs>
              <w:overflowPunct w:val="0"/>
              <w:ind w:rightChars="-15" w:right="-31"/>
              <w:rPr>
                <w:rFonts w:ascii="Times New Roman" w:hAnsi="Times New Roman" w:cs="Times New Roman"/>
                <w:color w:val="000000"/>
                <w:szCs w:val="21"/>
              </w:rPr>
            </w:pPr>
            <w:r w:rsidRPr="00037CFD">
              <w:rPr>
                <w:rFonts w:ascii="Times New Roman" w:hAnsi="Times New Roman" w:cs="Times New Roman"/>
                <w:color w:val="000000"/>
                <w:szCs w:val="21"/>
              </w:rPr>
              <w:t>636,685,822</w:t>
            </w:r>
          </w:p>
        </w:tc>
        <w:tc>
          <w:tcPr>
            <w:tcW w:w="170" w:type="dxa"/>
            <w:tcBorders>
              <w:top w:val="nil"/>
              <w:left w:val="nil"/>
              <w:bottom w:val="nil"/>
              <w:right w:val="nil"/>
            </w:tcBorders>
            <w:shd w:val="clear" w:color="auto" w:fill="auto"/>
            <w:noWrap/>
            <w:vAlign w:val="bottom"/>
            <w:hideMark/>
          </w:tcPr>
          <w:p w:rsidR="00037CFD" w:rsidRPr="00037CFD" w:rsidRDefault="00037CFD" w:rsidP="00D01DB3">
            <w:pPr>
              <w:overflowPunct w:val="0"/>
              <w:ind w:rightChars="50" w:right="105"/>
              <w:rPr>
                <w:rFonts w:ascii="Times New Roman" w:hAnsi="Times New Roman" w:cs="Times New Roman"/>
                <w:szCs w:val="21"/>
              </w:rPr>
            </w:pPr>
          </w:p>
        </w:tc>
        <w:tc>
          <w:tcPr>
            <w:tcW w:w="2060" w:type="dxa"/>
            <w:tcBorders>
              <w:top w:val="nil"/>
              <w:left w:val="nil"/>
              <w:right w:val="nil"/>
            </w:tcBorders>
            <w:shd w:val="clear" w:color="auto" w:fill="auto"/>
            <w:noWrap/>
            <w:vAlign w:val="bottom"/>
            <w:hideMark/>
          </w:tcPr>
          <w:p w:rsidR="00037CFD" w:rsidRPr="00037CFD" w:rsidRDefault="00037CFD" w:rsidP="00D01DB3">
            <w:pPr>
              <w:tabs>
                <w:tab w:val="decimal" w:pos="1908"/>
              </w:tabs>
              <w:overflowPunct w:val="0"/>
              <w:ind w:rightChars="-15" w:right="-31"/>
              <w:rPr>
                <w:rFonts w:ascii="Times New Roman" w:hAnsi="Times New Roman" w:cs="Times New Roman"/>
                <w:color w:val="000000"/>
                <w:szCs w:val="21"/>
              </w:rPr>
            </w:pPr>
            <w:bookmarkStart w:id="103" w:name="OLE_LINK40"/>
            <w:r w:rsidRPr="00037CFD">
              <w:rPr>
                <w:rFonts w:ascii="Times New Roman" w:hAnsi="Times New Roman" w:cs="Times New Roman"/>
                <w:color w:val="000000"/>
                <w:szCs w:val="21"/>
              </w:rPr>
              <w:t>594,087,256</w:t>
            </w:r>
            <w:bookmarkEnd w:id="103"/>
          </w:p>
        </w:tc>
      </w:tr>
      <w:tr w:rsidR="00037CFD" w:rsidRPr="00037CFD" w:rsidTr="0085792D">
        <w:trPr>
          <w:trHeight w:val="276"/>
        </w:trPr>
        <w:tc>
          <w:tcPr>
            <w:tcW w:w="4559" w:type="dxa"/>
            <w:tcBorders>
              <w:top w:val="nil"/>
              <w:left w:val="nil"/>
              <w:bottom w:val="nil"/>
              <w:right w:val="nil"/>
            </w:tcBorders>
            <w:shd w:val="clear" w:color="auto" w:fill="auto"/>
            <w:noWrap/>
            <w:vAlign w:val="bottom"/>
            <w:hideMark/>
          </w:tcPr>
          <w:p w:rsidR="00037CFD" w:rsidRPr="00037CFD" w:rsidRDefault="00037CFD" w:rsidP="0085792D">
            <w:pPr>
              <w:overflowPunct w:val="0"/>
              <w:rPr>
                <w:rFonts w:ascii="Times New Roman" w:hAnsi="Times New Roman" w:cs="Times New Roman"/>
                <w:color w:val="000000"/>
                <w:szCs w:val="21"/>
              </w:rPr>
            </w:pPr>
            <w:r w:rsidRPr="00037CFD">
              <w:rPr>
                <w:rFonts w:ascii="Times New Roman" w:hAnsi="Arial" w:cs="Times New Roman"/>
                <w:color w:val="000000"/>
                <w:szCs w:val="21"/>
              </w:rPr>
              <w:t>中铁总划转下属企业</w:t>
            </w:r>
          </w:p>
        </w:tc>
        <w:tc>
          <w:tcPr>
            <w:tcW w:w="2060" w:type="dxa"/>
            <w:tcBorders>
              <w:top w:val="nil"/>
              <w:left w:val="nil"/>
              <w:bottom w:val="single" w:sz="4" w:space="0" w:color="auto"/>
              <w:right w:val="nil"/>
            </w:tcBorders>
            <w:shd w:val="clear" w:color="auto" w:fill="auto"/>
            <w:noWrap/>
            <w:vAlign w:val="bottom"/>
            <w:hideMark/>
          </w:tcPr>
          <w:p w:rsidR="00037CFD" w:rsidRPr="00037CFD" w:rsidRDefault="00037CFD" w:rsidP="00D01DB3">
            <w:pPr>
              <w:tabs>
                <w:tab w:val="decimal" w:pos="1908"/>
              </w:tabs>
              <w:overflowPunct w:val="0"/>
              <w:ind w:rightChars="-15" w:right="-31"/>
              <w:rPr>
                <w:rFonts w:ascii="Times New Roman" w:hAnsi="Times New Roman" w:cs="Times New Roman"/>
                <w:color w:val="000000"/>
                <w:szCs w:val="21"/>
              </w:rPr>
            </w:pPr>
            <w:r w:rsidRPr="00037CFD">
              <w:rPr>
                <w:rFonts w:ascii="Times New Roman" w:hAnsi="Times New Roman" w:cs="Times New Roman"/>
                <w:color w:val="000000"/>
                <w:szCs w:val="21"/>
              </w:rPr>
              <w:t xml:space="preserve">735,945,433 </w:t>
            </w:r>
          </w:p>
        </w:tc>
        <w:tc>
          <w:tcPr>
            <w:tcW w:w="170" w:type="dxa"/>
            <w:tcBorders>
              <w:top w:val="nil"/>
              <w:left w:val="nil"/>
              <w:bottom w:val="nil"/>
              <w:right w:val="nil"/>
            </w:tcBorders>
            <w:shd w:val="clear" w:color="auto" w:fill="auto"/>
            <w:noWrap/>
            <w:vAlign w:val="bottom"/>
            <w:hideMark/>
          </w:tcPr>
          <w:p w:rsidR="00037CFD" w:rsidRPr="00037CFD" w:rsidRDefault="00037CFD" w:rsidP="00D01DB3">
            <w:pPr>
              <w:overflowPunct w:val="0"/>
              <w:ind w:rightChars="50" w:right="105"/>
              <w:rPr>
                <w:rFonts w:ascii="Times New Roman" w:hAnsi="Times New Roman" w:cs="Times New Roman"/>
                <w:color w:val="000000"/>
                <w:szCs w:val="21"/>
              </w:rPr>
            </w:pPr>
          </w:p>
        </w:tc>
        <w:tc>
          <w:tcPr>
            <w:tcW w:w="2060" w:type="dxa"/>
            <w:tcBorders>
              <w:top w:val="nil"/>
              <w:left w:val="nil"/>
              <w:bottom w:val="single" w:sz="4" w:space="0" w:color="auto"/>
              <w:right w:val="nil"/>
            </w:tcBorders>
            <w:shd w:val="clear" w:color="auto" w:fill="auto"/>
            <w:noWrap/>
            <w:vAlign w:val="bottom"/>
            <w:hideMark/>
          </w:tcPr>
          <w:p w:rsidR="00037CFD" w:rsidRPr="00037CFD" w:rsidRDefault="00037CFD" w:rsidP="00D01DB3">
            <w:pPr>
              <w:tabs>
                <w:tab w:val="decimal" w:pos="1908"/>
              </w:tabs>
              <w:overflowPunct w:val="0"/>
              <w:ind w:rightChars="-15" w:right="-31"/>
              <w:rPr>
                <w:rFonts w:ascii="Times New Roman" w:hAnsi="Times New Roman" w:cs="Times New Roman"/>
                <w:color w:val="000000"/>
                <w:szCs w:val="21"/>
              </w:rPr>
            </w:pPr>
            <w:bookmarkStart w:id="104" w:name="OLE_LINK41"/>
            <w:r w:rsidRPr="00037CFD">
              <w:rPr>
                <w:rFonts w:ascii="Times New Roman" w:hAnsi="Times New Roman" w:cs="Times New Roman"/>
                <w:color w:val="000000"/>
                <w:szCs w:val="21"/>
              </w:rPr>
              <w:t>849,184,824</w:t>
            </w:r>
            <w:bookmarkEnd w:id="104"/>
          </w:p>
        </w:tc>
      </w:tr>
      <w:tr w:rsidR="00037CFD" w:rsidRPr="00037CFD" w:rsidTr="0085792D">
        <w:trPr>
          <w:trHeight w:val="276"/>
        </w:trPr>
        <w:tc>
          <w:tcPr>
            <w:tcW w:w="4559" w:type="dxa"/>
            <w:tcBorders>
              <w:top w:val="nil"/>
              <w:left w:val="nil"/>
              <w:bottom w:val="nil"/>
              <w:right w:val="nil"/>
            </w:tcBorders>
            <w:shd w:val="clear" w:color="auto" w:fill="auto"/>
            <w:noWrap/>
            <w:vAlign w:val="bottom"/>
            <w:hideMark/>
          </w:tcPr>
          <w:p w:rsidR="00037CFD" w:rsidRPr="00037CFD" w:rsidRDefault="00037CFD" w:rsidP="0085792D">
            <w:pPr>
              <w:overflowPunct w:val="0"/>
              <w:jc w:val="right"/>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noWrap/>
            <w:vAlign w:val="bottom"/>
            <w:hideMark/>
          </w:tcPr>
          <w:p w:rsidR="00037CFD" w:rsidRPr="00037CFD" w:rsidRDefault="00037CFD" w:rsidP="00D01DB3">
            <w:pPr>
              <w:tabs>
                <w:tab w:val="decimal" w:pos="1908"/>
              </w:tabs>
              <w:overflowPunct w:val="0"/>
              <w:ind w:rightChars="-15" w:right="-31"/>
              <w:rPr>
                <w:rFonts w:ascii="Times New Roman" w:hAnsi="Times New Roman" w:cs="Times New Roman"/>
                <w:color w:val="000000"/>
                <w:szCs w:val="21"/>
              </w:rPr>
            </w:pPr>
            <w:r w:rsidRPr="00037CFD">
              <w:rPr>
                <w:rFonts w:ascii="Times New Roman" w:hAnsi="Times New Roman" w:cs="Times New Roman"/>
                <w:color w:val="000000"/>
                <w:szCs w:val="21"/>
              </w:rPr>
              <w:t>1,372,631,255</w:t>
            </w:r>
          </w:p>
        </w:tc>
        <w:tc>
          <w:tcPr>
            <w:tcW w:w="170" w:type="dxa"/>
            <w:tcBorders>
              <w:top w:val="nil"/>
              <w:left w:val="nil"/>
              <w:bottom w:val="nil"/>
              <w:right w:val="nil"/>
            </w:tcBorders>
            <w:shd w:val="clear" w:color="auto" w:fill="auto"/>
            <w:noWrap/>
            <w:vAlign w:val="bottom"/>
            <w:hideMark/>
          </w:tcPr>
          <w:p w:rsidR="00037CFD" w:rsidRPr="00037CFD" w:rsidRDefault="00037CFD" w:rsidP="00D01DB3">
            <w:pPr>
              <w:overflowPunct w:val="0"/>
              <w:ind w:rightChars="50" w:right="105"/>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noWrap/>
            <w:vAlign w:val="bottom"/>
            <w:hideMark/>
          </w:tcPr>
          <w:p w:rsidR="00037CFD" w:rsidRPr="00037CFD" w:rsidRDefault="00037CFD" w:rsidP="00D01DB3">
            <w:pPr>
              <w:tabs>
                <w:tab w:val="decimal" w:pos="1908"/>
              </w:tabs>
              <w:overflowPunct w:val="0"/>
              <w:ind w:rightChars="-15" w:right="-31"/>
              <w:rPr>
                <w:rFonts w:ascii="Times New Roman" w:hAnsi="Times New Roman" w:cs="Times New Roman"/>
                <w:color w:val="000000"/>
                <w:szCs w:val="21"/>
              </w:rPr>
            </w:pPr>
            <w:r w:rsidRPr="00037CFD">
              <w:rPr>
                <w:rFonts w:ascii="Times New Roman" w:hAnsi="Times New Roman" w:cs="Times New Roman"/>
                <w:color w:val="000000"/>
                <w:szCs w:val="21"/>
              </w:rPr>
              <w:t>1,443,272,080</w:t>
            </w:r>
          </w:p>
        </w:tc>
      </w:tr>
      <w:tr w:rsidR="00037CFD" w:rsidRPr="00037CFD" w:rsidTr="0085792D">
        <w:trPr>
          <w:trHeight w:val="276"/>
        </w:trPr>
        <w:tc>
          <w:tcPr>
            <w:tcW w:w="4559" w:type="dxa"/>
            <w:tcBorders>
              <w:top w:val="nil"/>
              <w:left w:val="nil"/>
              <w:bottom w:val="nil"/>
              <w:right w:val="nil"/>
            </w:tcBorders>
            <w:shd w:val="clear" w:color="auto" w:fill="auto"/>
            <w:noWrap/>
            <w:vAlign w:val="bottom"/>
            <w:hideMark/>
          </w:tcPr>
          <w:p w:rsidR="00037CFD" w:rsidRPr="00037CFD" w:rsidRDefault="00037CFD" w:rsidP="0085792D">
            <w:pPr>
              <w:overflowPunct w:val="0"/>
              <w:jc w:val="right"/>
              <w:rPr>
                <w:rFonts w:ascii="Times New Roman" w:hAnsi="Times New Roman" w:cs="Times New Roman"/>
                <w:color w:val="000000"/>
                <w:szCs w:val="21"/>
              </w:rPr>
            </w:pPr>
          </w:p>
        </w:tc>
        <w:tc>
          <w:tcPr>
            <w:tcW w:w="2060" w:type="dxa"/>
            <w:tcBorders>
              <w:top w:val="nil"/>
              <w:left w:val="nil"/>
              <w:bottom w:val="nil"/>
              <w:right w:val="nil"/>
            </w:tcBorders>
            <w:shd w:val="clear" w:color="auto" w:fill="auto"/>
            <w:noWrap/>
            <w:vAlign w:val="bottom"/>
            <w:hideMark/>
          </w:tcPr>
          <w:p w:rsidR="00037CFD" w:rsidRPr="00037CFD" w:rsidRDefault="00037CFD" w:rsidP="00D01DB3">
            <w:pPr>
              <w:tabs>
                <w:tab w:val="decimal" w:pos="1908"/>
              </w:tabs>
              <w:overflowPunct w:val="0"/>
              <w:ind w:rightChars="-15" w:right="-31"/>
              <w:rPr>
                <w:rFonts w:ascii="Times New Roman" w:hAnsi="Times New Roman" w:cs="Times New Roman"/>
                <w:color w:val="000000"/>
                <w:szCs w:val="21"/>
              </w:rPr>
            </w:pPr>
          </w:p>
        </w:tc>
        <w:tc>
          <w:tcPr>
            <w:tcW w:w="170" w:type="dxa"/>
            <w:tcBorders>
              <w:top w:val="nil"/>
              <w:left w:val="nil"/>
              <w:bottom w:val="nil"/>
              <w:right w:val="nil"/>
            </w:tcBorders>
            <w:shd w:val="clear" w:color="auto" w:fill="auto"/>
            <w:noWrap/>
            <w:vAlign w:val="bottom"/>
            <w:hideMark/>
          </w:tcPr>
          <w:p w:rsidR="00037CFD" w:rsidRPr="00037CFD" w:rsidRDefault="00037CFD" w:rsidP="00D01DB3">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noWrap/>
            <w:vAlign w:val="bottom"/>
            <w:hideMark/>
          </w:tcPr>
          <w:p w:rsidR="00037CFD" w:rsidRPr="00037CFD" w:rsidRDefault="00037CFD" w:rsidP="00D01DB3">
            <w:pPr>
              <w:tabs>
                <w:tab w:val="decimal" w:pos="1908"/>
              </w:tabs>
              <w:overflowPunct w:val="0"/>
              <w:ind w:rightChars="-15" w:right="-31"/>
              <w:rPr>
                <w:rFonts w:ascii="Times New Roman" w:hAnsi="Times New Roman" w:cs="Times New Roman"/>
                <w:color w:val="000000"/>
                <w:szCs w:val="21"/>
              </w:rPr>
            </w:pPr>
          </w:p>
        </w:tc>
      </w:tr>
      <w:tr w:rsidR="00037CFD" w:rsidRPr="00037CFD" w:rsidTr="0085792D">
        <w:trPr>
          <w:trHeight w:val="264"/>
        </w:trPr>
        <w:tc>
          <w:tcPr>
            <w:tcW w:w="4559" w:type="dxa"/>
            <w:tcBorders>
              <w:top w:val="nil"/>
              <w:left w:val="nil"/>
              <w:bottom w:val="nil"/>
              <w:right w:val="nil"/>
            </w:tcBorders>
            <w:shd w:val="clear" w:color="auto" w:fill="auto"/>
            <w:noWrap/>
            <w:vAlign w:val="bottom"/>
            <w:hideMark/>
          </w:tcPr>
          <w:p w:rsidR="00037CFD" w:rsidRPr="00037CFD" w:rsidRDefault="00037CFD" w:rsidP="0085792D">
            <w:pPr>
              <w:overflowPunct w:val="0"/>
              <w:rPr>
                <w:rFonts w:ascii="Times New Roman" w:hAnsi="Times New Roman" w:cs="Times New Roman"/>
                <w:b/>
                <w:bCs/>
                <w:color w:val="000000"/>
                <w:szCs w:val="21"/>
              </w:rPr>
            </w:pPr>
            <w:r w:rsidRPr="00037CFD">
              <w:rPr>
                <w:rFonts w:ascii="Times New Roman" w:hAnsi="Arial" w:cs="Times New Roman"/>
                <w:b/>
                <w:bCs/>
                <w:color w:val="000000"/>
                <w:szCs w:val="21"/>
              </w:rPr>
              <w:t>其他应收款</w:t>
            </w:r>
          </w:p>
        </w:tc>
        <w:tc>
          <w:tcPr>
            <w:tcW w:w="2060" w:type="dxa"/>
            <w:tcBorders>
              <w:top w:val="nil"/>
              <w:left w:val="nil"/>
              <w:bottom w:val="nil"/>
              <w:right w:val="nil"/>
            </w:tcBorders>
            <w:shd w:val="clear" w:color="auto" w:fill="auto"/>
            <w:noWrap/>
            <w:vAlign w:val="bottom"/>
            <w:hideMark/>
          </w:tcPr>
          <w:p w:rsidR="00037CFD" w:rsidRPr="00037CFD" w:rsidRDefault="00037CFD" w:rsidP="00D01DB3">
            <w:pPr>
              <w:tabs>
                <w:tab w:val="decimal" w:pos="1908"/>
              </w:tabs>
              <w:overflowPunct w:val="0"/>
              <w:ind w:rightChars="-15" w:right="-31"/>
              <w:rPr>
                <w:rFonts w:ascii="Times New Roman" w:hAnsi="Times New Roman" w:cs="Times New Roman"/>
                <w:color w:val="000000"/>
                <w:szCs w:val="21"/>
              </w:rPr>
            </w:pPr>
          </w:p>
        </w:tc>
        <w:tc>
          <w:tcPr>
            <w:tcW w:w="170" w:type="dxa"/>
            <w:tcBorders>
              <w:top w:val="nil"/>
              <w:left w:val="nil"/>
              <w:bottom w:val="nil"/>
              <w:right w:val="nil"/>
            </w:tcBorders>
            <w:shd w:val="clear" w:color="auto" w:fill="auto"/>
            <w:noWrap/>
            <w:vAlign w:val="bottom"/>
            <w:hideMark/>
          </w:tcPr>
          <w:p w:rsidR="00037CFD" w:rsidRPr="00037CFD" w:rsidRDefault="00037CFD" w:rsidP="00D01DB3">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noWrap/>
            <w:vAlign w:val="bottom"/>
            <w:hideMark/>
          </w:tcPr>
          <w:p w:rsidR="00037CFD" w:rsidRPr="00037CFD" w:rsidRDefault="00037CFD" w:rsidP="00D01DB3">
            <w:pPr>
              <w:tabs>
                <w:tab w:val="decimal" w:pos="1908"/>
              </w:tabs>
              <w:overflowPunct w:val="0"/>
              <w:ind w:rightChars="-15" w:right="-31"/>
              <w:rPr>
                <w:rFonts w:ascii="Times New Roman" w:hAnsi="Times New Roman" w:cs="Times New Roman"/>
                <w:color w:val="000000"/>
                <w:szCs w:val="21"/>
              </w:rPr>
            </w:pPr>
          </w:p>
        </w:tc>
      </w:tr>
      <w:tr w:rsidR="00037CFD" w:rsidRPr="00037CFD" w:rsidTr="0085792D">
        <w:trPr>
          <w:trHeight w:val="276"/>
        </w:trPr>
        <w:tc>
          <w:tcPr>
            <w:tcW w:w="4559" w:type="dxa"/>
            <w:tcBorders>
              <w:top w:val="nil"/>
              <w:left w:val="nil"/>
              <w:bottom w:val="nil"/>
              <w:right w:val="nil"/>
            </w:tcBorders>
            <w:shd w:val="clear" w:color="auto" w:fill="auto"/>
            <w:noWrap/>
            <w:vAlign w:val="bottom"/>
            <w:hideMark/>
          </w:tcPr>
          <w:p w:rsidR="00037CFD" w:rsidRPr="00037CFD" w:rsidRDefault="00037CFD" w:rsidP="0085792D">
            <w:pPr>
              <w:overflowPunct w:val="0"/>
              <w:rPr>
                <w:rFonts w:ascii="Times New Roman" w:hAnsi="Times New Roman" w:cs="Times New Roman"/>
                <w:color w:val="000000"/>
                <w:szCs w:val="21"/>
              </w:rPr>
            </w:pPr>
            <w:r w:rsidRPr="00037CFD">
              <w:rPr>
                <w:rFonts w:ascii="Times New Roman" w:hAnsi="Arial" w:cs="Times New Roman"/>
                <w:color w:val="000000"/>
                <w:szCs w:val="21"/>
              </w:rPr>
              <w:lastRenderedPageBreak/>
              <w:t>中铁总划转下属企业</w:t>
            </w:r>
          </w:p>
        </w:tc>
        <w:tc>
          <w:tcPr>
            <w:tcW w:w="2060" w:type="dxa"/>
            <w:tcBorders>
              <w:top w:val="nil"/>
              <w:left w:val="nil"/>
              <w:bottom w:val="single" w:sz="12" w:space="0" w:color="auto"/>
              <w:right w:val="nil"/>
            </w:tcBorders>
            <w:shd w:val="clear" w:color="auto" w:fill="auto"/>
            <w:noWrap/>
            <w:vAlign w:val="bottom"/>
            <w:hideMark/>
          </w:tcPr>
          <w:p w:rsidR="00037CFD" w:rsidRPr="00037CFD" w:rsidRDefault="00037CFD" w:rsidP="00F423E9">
            <w:pPr>
              <w:tabs>
                <w:tab w:val="decimal" w:pos="1908"/>
              </w:tabs>
              <w:overflowPunct w:val="0"/>
              <w:ind w:rightChars="-15" w:right="-31"/>
              <w:rPr>
                <w:rFonts w:ascii="Times New Roman" w:hAnsi="Times New Roman" w:cs="Times New Roman"/>
                <w:color w:val="000000"/>
                <w:szCs w:val="21"/>
              </w:rPr>
            </w:pPr>
            <w:r w:rsidRPr="00037CFD">
              <w:rPr>
                <w:rFonts w:ascii="Times New Roman" w:hAnsi="Times New Roman" w:cs="Times New Roman"/>
                <w:color w:val="000000"/>
                <w:szCs w:val="21"/>
              </w:rPr>
              <w:t>1,207,16</w:t>
            </w:r>
            <w:r w:rsidR="00F423E9">
              <w:rPr>
                <w:rFonts w:ascii="Times New Roman" w:hAnsi="Times New Roman" w:cs="Times New Roman" w:hint="eastAsia"/>
                <w:color w:val="000000"/>
                <w:szCs w:val="21"/>
              </w:rPr>
              <w:t>5</w:t>
            </w:r>
            <w:r w:rsidRPr="00037CFD">
              <w:rPr>
                <w:rFonts w:ascii="Times New Roman" w:hAnsi="Times New Roman" w:cs="Times New Roman"/>
                <w:color w:val="000000"/>
                <w:szCs w:val="21"/>
              </w:rPr>
              <w:t xml:space="preserve"> </w:t>
            </w:r>
          </w:p>
        </w:tc>
        <w:tc>
          <w:tcPr>
            <w:tcW w:w="170" w:type="dxa"/>
            <w:tcBorders>
              <w:top w:val="nil"/>
              <w:left w:val="nil"/>
              <w:bottom w:val="nil"/>
              <w:right w:val="nil"/>
            </w:tcBorders>
            <w:shd w:val="clear" w:color="auto" w:fill="auto"/>
            <w:noWrap/>
            <w:vAlign w:val="bottom"/>
            <w:hideMark/>
          </w:tcPr>
          <w:p w:rsidR="00037CFD" w:rsidRPr="00037CFD" w:rsidRDefault="00037CFD" w:rsidP="00D01DB3">
            <w:pPr>
              <w:overflowPunct w:val="0"/>
              <w:ind w:rightChars="50" w:right="105"/>
              <w:rPr>
                <w:rFonts w:ascii="Times New Roman" w:hAnsi="Times New Roman" w:cs="Times New Roman"/>
                <w:color w:val="000000"/>
                <w:szCs w:val="21"/>
              </w:rPr>
            </w:pPr>
          </w:p>
        </w:tc>
        <w:tc>
          <w:tcPr>
            <w:tcW w:w="2060" w:type="dxa"/>
            <w:tcBorders>
              <w:top w:val="nil"/>
              <w:left w:val="nil"/>
              <w:bottom w:val="single" w:sz="12" w:space="0" w:color="auto"/>
              <w:right w:val="nil"/>
            </w:tcBorders>
            <w:shd w:val="clear" w:color="auto" w:fill="auto"/>
            <w:noWrap/>
            <w:vAlign w:val="bottom"/>
            <w:hideMark/>
          </w:tcPr>
          <w:p w:rsidR="00037CFD" w:rsidRPr="00037CFD" w:rsidRDefault="00037CFD" w:rsidP="00D01DB3">
            <w:pPr>
              <w:tabs>
                <w:tab w:val="decimal" w:pos="1908"/>
              </w:tabs>
              <w:overflowPunct w:val="0"/>
              <w:ind w:rightChars="-15" w:right="-31"/>
              <w:rPr>
                <w:rFonts w:ascii="Times New Roman" w:hAnsi="Times New Roman" w:cs="Times New Roman"/>
                <w:color w:val="000000"/>
                <w:szCs w:val="21"/>
              </w:rPr>
            </w:pPr>
            <w:bookmarkStart w:id="105" w:name="OLE_LINK42"/>
            <w:r w:rsidRPr="00037CFD">
              <w:rPr>
                <w:rFonts w:ascii="Times New Roman" w:hAnsi="Times New Roman" w:cs="Times New Roman"/>
                <w:color w:val="000000"/>
                <w:szCs w:val="21"/>
              </w:rPr>
              <w:t>4,671,588</w:t>
            </w:r>
            <w:bookmarkEnd w:id="105"/>
          </w:p>
        </w:tc>
      </w:tr>
      <w:tr w:rsidR="00037CFD" w:rsidRPr="00037CFD" w:rsidTr="0085792D">
        <w:trPr>
          <w:trHeight w:val="276"/>
        </w:trPr>
        <w:tc>
          <w:tcPr>
            <w:tcW w:w="4559" w:type="dxa"/>
            <w:tcBorders>
              <w:top w:val="nil"/>
              <w:left w:val="nil"/>
              <w:bottom w:val="nil"/>
              <w:right w:val="nil"/>
            </w:tcBorders>
            <w:shd w:val="clear" w:color="auto" w:fill="auto"/>
            <w:noWrap/>
            <w:vAlign w:val="bottom"/>
            <w:hideMark/>
          </w:tcPr>
          <w:p w:rsidR="00037CFD" w:rsidRPr="00037CFD" w:rsidRDefault="00037CFD" w:rsidP="0085792D">
            <w:pPr>
              <w:overflowPunct w:val="0"/>
              <w:jc w:val="right"/>
              <w:rPr>
                <w:rFonts w:ascii="Times New Roman" w:hAnsi="Times New Roman" w:cs="Times New Roman"/>
                <w:color w:val="000000"/>
                <w:szCs w:val="21"/>
              </w:rPr>
            </w:pPr>
          </w:p>
        </w:tc>
        <w:tc>
          <w:tcPr>
            <w:tcW w:w="2060" w:type="dxa"/>
            <w:tcBorders>
              <w:top w:val="nil"/>
              <w:left w:val="nil"/>
              <w:bottom w:val="nil"/>
              <w:right w:val="nil"/>
            </w:tcBorders>
            <w:shd w:val="clear" w:color="auto" w:fill="auto"/>
            <w:noWrap/>
            <w:vAlign w:val="bottom"/>
            <w:hideMark/>
          </w:tcPr>
          <w:p w:rsidR="00037CFD" w:rsidRPr="00037CFD" w:rsidRDefault="00037CFD" w:rsidP="00D01DB3">
            <w:pPr>
              <w:tabs>
                <w:tab w:val="decimal" w:pos="1908"/>
              </w:tabs>
              <w:overflowPunct w:val="0"/>
              <w:ind w:rightChars="-15" w:right="-31"/>
              <w:rPr>
                <w:rFonts w:ascii="Times New Roman" w:hAnsi="Times New Roman" w:cs="Times New Roman"/>
                <w:color w:val="000000"/>
                <w:szCs w:val="21"/>
              </w:rPr>
            </w:pPr>
          </w:p>
        </w:tc>
        <w:tc>
          <w:tcPr>
            <w:tcW w:w="170" w:type="dxa"/>
            <w:tcBorders>
              <w:top w:val="nil"/>
              <w:left w:val="nil"/>
              <w:bottom w:val="nil"/>
              <w:right w:val="nil"/>
            </w:tcBorders>
            <w:shd w:val="clear" w:color="auto" w:fill="auto"/>
            <w:noWrap/>
            <w:vAlign w:val="bottom"/>
            <w:hideMark/>
          </w:tcPr>
          <w:p w:rsidR="00037CFD" w:rsidRPr="00037CFD" w:rsidRDefault="00037CFD" w:rsidP="00D01DB3">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noWrap/>
            <w:vAlign w:val="bottom"/>
            <w:hideMark/>
          </w:tcPr>
          <w:p w:rsidR="00037CFD" w:rsidRPr="00037CFD" w:rsidRDefault="00037CFD" w:rsidP="00D01DB3">
            <w:pPr>
              <w:tabs>
                <w:tab w:val="decimal" w:pos="1908"/>
              </w:tabs>
              <w:overflowPunct w:val="0"/>
              <w:ind w:rightChars="-15" w:right="-31"/>
              <w:rPr>
                <w:rFonts w:ascii="Times New Roman" w:hAnsi="Times New Roman" w:cs="Times New Roman"/>
                <w:color w:val="000000"/>
                <w:szCs w:val="21"/>
              </w:rPr>
            </w:pPr>
          </w:p>
        </w:tc>
      </w:tr>
      <w:tr w:rsidR="00037CFD" w:rsidRPr="00037CFD" w:rsidTr="0085792D">
        <w:trPr>
          <w:trHeight w:val="264"/>
        </w:trPr>
        <w:tc>
          <w:tcPr>
            <w:tcW w:w="4559" w:type="dxa"/>
            <w:tcBorders>
              <w:top w:val="nil"/>
              <w:left w:val="nil"/>
              <w:bottom w:val="nil"/>
              <w:right w:val="nil"/>
            </w:tcBorders>
            <w:shd w:val="clear" w:color="auto" w:fill="auto"/>
            <w:noWrap/>
            <w:vAlign w:val="bottom"/>
            <w:hideMark/>
          </w:tcPr>
          <w:p w:rsidR="00037CFD" w:rsidRPr="00037CFD" w:rsidRDefault="00037CFD" w:rsidP="0085792D">
            <w:pPr>
              <w:overflowPunct w:val="0"/>
              <w:rPr>
                <w:rFonts w:ascii="Times New Roman" w:hAnsi="Times New Roman" w:cs="Times New Roman"/>
                <w:b/>
                <w:bCs/>
                <w:color w:val="000000"/>
                <w:szCs w:val="21"/>
              </w:rPr>
            </w:pPr>
            <w:r w:rsidRPr="00037CFD">
              <w:rPr>
                <w:rFonts w:ascii="Times New Roman" w:hAnsi="Arial" w:cs="Times New Roman"/>
                <w:b/>
                <w:bCs/>
                <w:color w:val="000000"/>
                <w:szCs w:val="21"/>
              </w:rPr>
              <w:t>应付账款</w:t>
            </w:r>
          </w:p>
        </w:tc>
        <w:tc>
          <w:tcPr>
            <w:tcW w:w="2060" w:type="dxa"/>
            <w:tcBorders>
              <w:top w:val="nil"/>
              <w:left w:val="nil"/>
              <w:bottom w:val="nil"/>
              <w:right w:val="nil"/>
            </w:tcBorders>
            <w:shd w:val="clear" w:color="auto" w:fill="auto"/>
            <w:noWrap/>
            <w:vAlign w:val="bottom"/>
            <w:hideMark/>
          </w:tcPr>
          <w:p w:rsidR="00037CFD" w:rsidRPr="00037CFD" w:rsidRDefault="00037CFD" w:rsidP="00D01DB3">
            <w:pPr>
              <w:tabs>
                <w:tab w:val="decimal" w:pos="1908"/>
              </w:tabs>
              <w:overflowPunct w:val="0"/>
              <w:ind w:rightChars="-15" w:right="-31"/>
              <w:rPr>
                <w:rFonts w:ascii="Times New Roman" w:hAnsi="Times New Roman" w:cs="Times New Roman"/>
                <w:color w:val="000000"/>
                <w:szCs w:val="21"/>
              </w:rPr>
            </w:pPr>
          </w:p>
        </w:tc>
        <w:tc>
          <w:tcPr>
            <w:tcW w:w="170" w:type="dxa"/>
            <w:tcBorders>
              <w:top w:val="nil"/>
              <w:left w:val="nil"/>
              <w:bottom w:val="nil"/>
              <w:right w:val="nil"/>
            </w:tcBorders>
            <w:shd w:val="clear" w:color="auto" w:fill="auto"/>
            <w:noWrap/>
            <w:vAlign w:val="bottom"/>
            <w:hideMark/>
          </w:tcPr>
          <w:p w:rsidR="00037CFD" w:rsidRPr="00037CFD" w:rsidRDefault="00037CFD" w:rsidP="00D01DB3">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noWrap/>
            <w:vAlign w:val="bottom"/>
            <w:hideMark/>
          </w:tcPr>
          <w:p w:rsidR="00037CFD" w:rsidRPr="00037CFD" w:rsidRDefault="00037CFD" w:rsidP="00D01DB3">
            <w:pPr>
              <w:tabs>
                <w:tab w:val="decimal" w:pos="1908"/>
              </w:tabs>
              <w:overflowPunct w:val="0"/>
              <w:ind w:rightChars="-15" w:right="-31"/>
              <w:rPr>
                <w:rFonts w:ascii="Times New Roman" w:hAnsi="Times New Roman" w:cs="Times New Roman"/>
                <w:color w:val="000000"/>
                <w:szCs w:val="21"/>
              </w:rPr>
            </w:pPr>
          </w:p>
        </w:tc>
      </w:tr>
      <w:tr w:rsidR="00037CFD" w:rsidRPr="00037CFD" w:rsidTr="0085792D">
        <w:trPr>
          <w:trHeight w:val="276"/>
        </w:trPr>
        <w:tc>
          <w:tcPr>
            <w:tcW w:w="4559" w:type="dxa"/>
            <w:tcBorders>
              <w:top w:val="nil"/>
              <w:left w:val="nil"/>
              <w:bottom w:val="nil"/>
              <w:right w:val="nil"/>
            </w:tcBorders>
            <w:shd w:val="clear" w:color="auto" w:fill="auto"/>
            <w:noWrap/>
            <w:vAlign w:val="bottom"/>
            <w:hideMark/>
          </w:tcPr>
          <w:p w:rsidR="00037CFD" w:rsidRPr="00037CFD" w:rsidRDefault="00037CFD" w:rsidP="0085792D">
            <w:pPr>
              <w:overflowPunct w:val="0"/>
              <w:rPr>
                <w:rFonts w:ascii="Times New Roman" w:hAnsi="Times New Roman" w:cs="Times New Roman"/>
                <w:color w:val="000000"/>
                <w:szCs w:val="21"/>
              </w:rPr>
            </w:pPr>
            <w:r w:rsidRPr="00037CFD">
              <w:rPr>
                <w:rFonts w:ascii="Times New Roman" w:hAnsi="Arial" w:cs="Times New Roman"/>
                <w:color w:val="000000"/>
                <w:szCs w:val="21"/>
              </w:rPr>
              <w:t>中铁总划转下属企业</w:t>
            </w:r>
          </w:p>
        </w:tc>
        <w:tc>
          <w:tcPr>
            <w:tcW w:w="2060" w:type="dxa"/>
            <w:tcBorders>
              <w:top w:val="nil"/>
              <w:left w:val="nil"/>
              <w:bottom w:val="single" w:sz="4" w:space="0" w:color="auto"/>
              <w:right w:val="nil"/>
            </w:tcBorders>
            <w:shd w:val="clear" w:color="auto" w:fill="auto"/>
            <w:noWrap/>
            <w:vAlign w:val="bottom"/>
            <w:hideMark/>
          </w:tcPr>
          <w:p w:rsidR="00037CFD" w:rsidRPr="00B85FBE" w:rsidRDefault="00B85FBE" w:rsidP="00D01DB3">
            <w:pPr>
              <w:tabs>
                <w:tab w:val="decimal" w:pos="1908"/>
              </w:tabs>
              <w:overflowPunct w:val="0"/>
              <w:ind w:rightChars="-15" w:right="-31"/>
              <w:rPr>
                <w:rFonts w:ascii="Times New Roman" w:hAnsi="Times New Roman" w:cs="Times New Roman"/>
                <w:color w:val="000000"/>
                <w:szCs w:val="21"/>
              </w:rPr>
            </w:pPr>
            <w:r w:rsidRPr="00B85FBE">
              <w:rPr>
                <w:rFonts w:ascii="Times New Roman" w:hAnsi="Times New Roman" w:cs="Times New Roman"/>
                <w:color w:val="000000"/>
              </w:rPr>
              <w:t>62,620,240</w:t>
            </w:r>
          </w:p>
        </w:tc>
        <w:tc>
          <w:tcPr>
            <w:tcW w:w="170" w:type="dxa"/>
            <w:tcBorders>
              <w:top w:val="nil"/>
              <w:left w:val="nil"/>
              <w:bottom w:val="nil"/>
              <w:right w:val="nil"/>
            </w:tcBorders>
            <w:shd w:val="clear" w:color="auto" w:fill="auto"/>
            <w:noWrap/>
            <w:vAlign w:val="bottom"/>
            <w:hideMark/>
          </w:tcPr>
          <w:p w:rsidR="00037CFD" w:rsidRPr="00037CFD" w:rsidRDefault="00037CFD" w:rsidP="00D01DB3">
            <w:pPr>
              <w:overflowPunct w:val="0"/>
              <w:ind w:rightChars="50" w:right="105"/>
              <w:rPr>
                <w:rFonts w:ascii="Times New Roman" w:hAnsi="Times New Roman" w:cs="Times New Roman"/>
                <w:color w:val="000000"/>
                <w:szCs w:val="21"/>
              </w:rPr>
            </w:pPr>
          </w:p>
        </w:tc>
        <w:tc>
          <w:tcPr>
            <w:tcW w:w="2060" w:type="dxa"/>
            <w:tcBorders>
              <w:top w:val="nil"/>
              <w:left w:val="nil"/>
              <w:bottom w:val="single" w:sz="4" w:space="0" w:color="auto"/>
              <w:right w:val="nil"/>
            </w:tcBorders>
            <w:shd w:val="clear" w:color="auto" w:fill="auto"/>
            <w:noWrap/>
            <w:vAlign w:val="bottom"/>
            <w:hideMark/>
          </w:tcPr>
          <w:p w:rsidR="00037CFD" w:rsidRPr="00037CFD" w:rsidRDefault="00037CFD" w:rsidP="00D01DB3">
            <w:pPr>
              <w:tabs>
                <w:tab w:val="decimal" w:pos="1908"/>
              </w:tabs>
              <w:overflowPunct w:val="0"/>
              <w:ind w:rightChars="-15" w:right="-31"/>
              <w:rPr>
                <w:rFonts w:ascii="Times New Roman" w:hAnsi="Times New Roman" w:cs="Times New Roman"/>
                <w:color w:val="000000"/>
                <w:szCs w:val="21"/>
              </w:rPr>
            </w:pPr>
            <w:bookmarkStart w:id="106" w:name="OLE_LINK43"/>
            <w:bookmarkStart w:id="107" w:name="OLE_LINK44"/>
            <w:r w:rsidRPr="00037CFD">
              <w:rPr>
                <w:rFonts w:ascii="Times New Roman" w:hAnsi="Times New Roman" w:cs="Times New Roman"/>
                <w:color w:val="000000"/>
                <w:szCs w:val="21"/>
              </w:rPr>
              <w:t>65,495,706</w:t>
            </w:r>
            <w:bookmarkEnd w:id="106"/>
            <w:bookmarkEnd w:id="107"/>
          </w:p>
        </w:tc>
      </w:tr>
      <w:tr w:rsidR="00037CFD" w:rsidRPr="00037CFD" w:rsidTr="0085792D">
        <w:trPr>
          <w:trHeight w:val="276"/>
        </w:trPr>
        <w:tc>
          <w:tcPr>
            <w:tcW w:w="4559" w:type="dxa"/>
            <w:tcBorders>
              <w:top w:val="nil"/>
              <w:left w:val="nil"/>
              <w:bottom w:val="nil"/>
              <w:right w:val="nil"/>
            </w:tcBorders>
            <w:shd w:val="clear" w:color="auto" w:fill="auto"/>
            <w:noWrap/>
            <w:vAlign w:val="bottom"/>
            <w:hideMark/>
          </w:tcPr>
          <w:p w:rsidR="00037CFD" w:rsidRPr="00037CFD" w:rsidRDefault="00037CFD" w:rsidP="0085792D">
            <w:pPr>
              <w:overflowPunct w:val="0"/>
              <w:jc w:val="right"/>
              <w:rPr>
                <w:rFonts w:ascii="Times New Roman" w:hAnsi="Times New Roman" w:cs="Times New Roman"/>
                <w:color w:val="000000"/>
                <w:szCs w:val="21"/>
              </w:rPr>
            </w:pPr>
          </w:p>
        </w:tc>
        <w:tc>
          <w:tcPr>
            <w:tcW w:w="2060" w:type="dxa"/>
            <w:tcBorders>
              <w:top w:val="nil"/>
              <w:left w:val="nil"/>
              <w:bottom w:val="nil"/>
              <w:right w:val="nil"/>
            </w:tcBorders>
            <w:shd w:val="clear" w:color="auto" w:fill="auto"/>
            <w:noWrap/>
            <w:vAlign w:val="bottom"/>
            <w:hideMark/>
          </w:tcPr>
          <w:p w:rsidR="00037CFD" w:rsidRPr="00037CFD" w:rsidRDefault="00037CFD" w:rsidP="00D01DB3">
            <w:pPr>
              <w:tabs>
                <w:tab w:val="decimal" w:pos="1908"/>
              </w:tabs>
              <w:overflowPunct w:val="0"/>
              <w:ind w:rightChars="-15" w:right="-31"/>
              <w:rPr>
                <w:rFonts w:ascii="Times New Roman" w:hAnsi="Times New Roman" w:cs="Times New Roman"/>
                <w:color w:val="000000"/>
                <w:szCs w:val="21"/>
              </w:rPr>
            </w:pPr>
          </w:p>
        </w:tc>
        <w:tc>
          <w:tcPr>
            <w:tcW w:w="170" w:type="dxa"/>
            <w:tcBorders>
              <w:top w:val="nil"/>
              <w:left w:val="nil"/>
              <w:bottom w:val="nil"/>
              <w:right w:val="nil"/>
            </w:tcBorders>
            <w:shd w:val="clear" w:color="auto" w:fill="auto"/>
            <w:noWrap/>
            <w:vAlign w:val="bottom"/>
            <w:hideMark/>
          </w:tcPr>
          <w:p w:rsidR="00037CFD" w:rsidRPr="00037CFD" w:rsidRDefault="00037CFD" w:rsidP="00D01DB3">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noWrap/>
            <w:vAlign w:val="bottom"/>
            <w:hideMark/>
          </w:tcPr>
          <w:p w:rsidR="00037CFD" w:rsidRPr="00037CFD" w:rsidRDefault="00037CFD" w:rsidP="00D01DB3">
            <w:pPr>
              <w:tabs>
                <w:tab w:val="decimal" w:pos="1908"/>
              </w:tabs>
              <w:overflowPunct w:val="0"/>
              <w:ind w:rightChars="-15" w:right="-31"/>
              <w:rPr>
                <w:rFonts w:ascii="Times New Roman" w:hAnsi="Times New Roman" w:cs="Times New Roman"/>
                <w:color w:val="000000"/>
                <w:szCs w:val="21"/>
              </w:rPr>
            </w:pPr>
          </w:p>
        </w:tc>
      </w:tr>
      <w:tr w:rsidR="00037CFD" w:rsidRPr="00037CFD" w:rsidTr="0085792D">
        <w:trPr>
          <w:trHeight w:val="264"/>
        </w:trPr>
        <w:tc>
          <w:tcPr>
            <w:tcW w:w="4559" w:type="dxa"/>
            <w:tcBorders>
              <w:top w:val="nil"/>
              <w:left w:val="nil"/>
              <w:bottom w:val="nil"/>
              <w:right w:val="nil"/>
            </w:tcBorders>
            <w:shd w:val="clear" w:color="auto" w:fill="auto"/>
            <w:noWrap/>
            <w:vAlign w:val="bottom"/>
            <w:hideMark/>
          </w:tcPr>
          <w:p w:rsidR="00037CFD" w:rsidRPr="00037CFD" w:rsidRDefault="00037CFD" w:rsidP="0085792D">
            <w:pPr>
              <w:overflowPunct w:val="0"/>
              <w:rPr>
                <w:rFonts w:ascii="Times New Roman" w:hAnsi="Times New Roman" w:cs="Times New Roman"/>
                <w:b/>
                <w:bCs/>
                <w:color w:val="000000"/>
                <w:szCs w:val="21"/>
              </w:rPr>
            </w:pPr>
            <w:r w:rsidRPr="00037CFD">
              <w:rPr>
                <w:rFonts w:ascii="Times New Roman" w:hAnsi="Arial" w:cs="Times New Roman"/>
                <w:b/>
                <w:bCs/>
                <w:color w:val="000000"/>
                <w:szCs w:val="21"/>
              </w:rPr>
              <w:t>其他应付款</w:t>
            </w:r>
          </w:p>
        </w:tc>
        <w:tc>
          <w:tcPr>
            <w:tcW w:w="2060" w:type="dxa"/>
            <w:tcBorders>
              <w:top w:val="nil"/>
              <w:left w:val="nil"/>
              <w:bottom w:val="nil"/>
              <w:right w:val="nil"/>
            </w:tcBorders>
            <w:shd w:val="clear" w:color="auto" w:fill="auto"/>
            <w:noWrap/>
            <w:vAlign w:val="bottom"/>
            <w:hideMark/>
          </w:tcPr>
          <w:p w:rsidR="00037CFD" w:rsidRPr="00037CFD" w:rsidRDefault="00037CFD" w:rsidP="00D01DB3">
            <w:pPr>
              <w:tabs>
                <w:tab w:val="decimal" w:pos="1908"/>
              </w:tabs>
              <w:overflowPunct w:val="0"/>
              <w:ind w:rightChars="-15" w:right="-31"/>
              <w:rPr>
                <w:rFonts w:ascii="Times New Roman" w:hAnsi="Times New Roman" w:cs="Times New Roman"/>
                <w:color w:val="000000"/>
                <w:szCs w:val="21"/>
              </w:rPr>
            </w:pPr>
          </w:p>
        </w:tc>
        <w:tc>
          <w:tcPr>
            <w:tcW w:w="170" w:type="dxa"/>
            <w:tcBorders>
              <w:top w:val="nil"/>
              <w:left w:val="nil"/>
              <w:bottom w:val="nil"/>
              <w:right w:val="nil"/>
            </w:tcBorders>
            <w:shd w:val="clear" w:color="auto" w:fill="auto"/>
            <w:noWrap/>
            <w:vAlign w:val="bottom"/>
            <w:hideMark/>
          </w:tcPr>
          <w:p w:rsidR="00037CFD" w:rsidRPr="00037CFD" w:rsidRDefault="00037CFD" w:rsidP="00D01DB3">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noWrap/>
            <w:vAlign w:val="bottom"/>
            <w:hideMark/>
          </w:tcPr>
          <w:p w:rsidR="00037CFD" w:rsidRPr="00037CFD" w:rsidRDefault="00037CFD" w:rsidP="00D01DB3">
            <w:pPr>
              <w:tabs>
                <w:tab w:val="decimal" w:pos="1908"/>
              </w:tabs>
              <w:overflowPunct w:val="0"/>
              <w:ind w:rightChars="-15" w:right="-31"/>
              <w:rPr>
                <w:rFonts w:ascii="Times New Roman" w:hAnsi="Times New Roman" w:cs="Times New Roman"/>
                <w:color w:val="000000"/>
                <w:szCs w:val="21"/>
              </w:rPr>
            </w:pPr>
          </w:p>
        </w:tc>
      </w:tr>
      <w:tr w:rsidR="00037CFD" w:rsidRPr="00037CFD" w:rsidTr="0085792D">
        <w:trPr>
          <w:trHeight w:val="276"/>
        </w:trPr>
        <w:tc>
          <w:tcPr>
            <w:tcW w:w="4559" w:type="dxa"/>
            <w:tcBorders>
              <w:top w:val="nil"/>
              <w:left w:val="nil"/>
              <w:bottom w:val="nil"/>
              <w:right w:val="nil"/>
            </w:tcBorders>
            <w:shd w:val="clear" w:color="auto" w:fill="auto"/>
            <w:noWrap/>
            <w:vAlign w:val="bottom"/>
            <w:hideMark/>
          </w:tcPr>
          <w:p w:rsidR="00037CFD" w:rsidRPr="00037CFD" w:rsidRDefault="00037CFD" w:rsidP="0085792D">
            <w:pPr>
              <w:overflowPunct w:val="0"/>
              <w:rPr>
                <w:rFonts w:ascii="Times New Roman" w:hAnsi="Times New Roman" w:cs="Times New Roman"/>
                <w:color w:val="000000"/>
                <w:szCs w:val="21"/>
              </w:rPr>
            </w:pPr>
            <w:r w:rsidRPr="00037CFD">
              <w:rPr>
                <w:rFonts w:ascii="Times New Roman" w:hAnsi="Arial" w:cs="Times New Roman"/>
                <w:color w:val="000000"/>
                <w:szCs w:val="21"/>
              </w:rPr>
              <w:t>中铁总划转下属企业</w:t>
            </w:r>
          </w:p>
        </w:tc>
        <w:tc>
          <w:tcPr>
            <w:tcW w:w="2060" w:type="dxa"/>
            <w:tcBorders>
              <w:top w:val="nil"/>
              <w:left w:val="nil"/>
              <w:bottom w:val="single" w:sz="12" w:space="0" w:color="auto"/>
              <w:right w:val="nil"/>
            </w:tcBorders>
            <w:shd w:val="clear" w:color="auto" w:fill="auto"/>
            <w:noWrap/>
            <w:vAlign w:val="bottom"/>
            <w:hideMark/>
          </w:tcPr>
          <w:p w:rsidR="00037CFD" w:rsidRPr="00037CFD" w:rsidRDefault="00037CFD" w:rsidP="00D01DB3">
            <w:pPr>
              <w:tabs>
                <w:tab w:val="decimal" w:pos="1908"/>
              </w:tabs>
              <w:overflowPunct w:val="0"/>
              <w:ind w:rightChars="-15" w:right="-31"/>
              <w:rPr>
                <w:rFonts w:ascii="Times New Roman" w:hAnsi="Times New Roman" w:cs="Times New Roman"/>
                <w:color w:val="000000"/>
                <w:szCs w:val="21"/>
              </w:rPr>
            </w:pPr>
            <w:r w:rsidRPr="00037CFD">
              <w:rPr>
                <w:rFonts w:ascii="Times New Roman" w:hAnsi="Times New Roman" w:cs="Times New Roman"/>
                <w:color w:val="000000"/>
                <w:szCs w:val="21"/>
              </w:rPr>
              <w:t>6,412,987</w:t>
            </w:r>
          </w:p>
        </w:tc>
        <w:tc>
          <w:tcPr>
            <w:tcW w:w="170" w:type="dxa"/>
            <w:tcBorders>
              <w:top w:val="nil"/>
              <w:left w:val="nil"/>
              <w:bottom w:val="nil"/>
              <w:right w:val="nil"/>
            </w:tcBorders>
            <w:shd w:val="clear" w:color="auto" w:fill="auto"/>
            <w:noWrap/>
            <w:vAlign w:val="bottom"/>
            <w:hideMark/>
          </w:tcPr>
          <w:p w:rsidR="00037CFD" w:rsidRPr="00037CFD" w:rsidRDefault="00037CFD" w:rsidP="00D01DB3">
            <w:pPr>
              <w:overflowPunct w:val="0"/>
              <w:ind w:rightChars="50" w:right="105"/>
              <w:rPr>
                <w:rFonts w:ascii="Times New Roman" w:hAnsi="Times New Roman" w:cs="Times New Roman"/>
                <w:color w:val="000000"/>
                <w:szCs w:val="21"/>
              </w:rPr>
            </w:pPr>
          </w:p>
        </w:tc>
        <w:tc>
          <w:tcPr>
            <w:tcW w:w="2060" w:type="dxa"/>
            <w:tcBorders>
              <w:top w:val="nil"/>
              <w:left w:val="nil"/>
              <w:bottom w:val="single" w:sz="12" w:space="0" w:color="auto"/>
              <w:right w:val="nil"/>
            </w:tcBorders>
            <w:shd w:val="clear" w:color="auto" w:fill="auto"/>
            <w:noWrap/>
            <w:vAlign w:val="bottom"/>
            <w:hideMark/>
          </w:tcPr>
          <w:p w:rsidR="00037CFD" w:rsidRPr="00037CFD" w:rsidRDefault="00037CFD" w:rsidP="00D01DB3">
            <w:pPr>
              <w:tabs>
                <w:tab w:val="decimal" w:pos="1908"/>
              </w:tabs>
              <w:overflowPunct w:val="0"/>
              <w:ind w:rightChars="-15" w:right="-31"/>
              <w:rPr>
                <w:rFonts w:ascii="Times New Roman" w:hAnsi="Times New Roman" w:cs="Times New Roman"/>
                <w:color w:val="000000"/>
                <w:szCs w:val="21"/>
              </w:rPr>
            </w:pPr>
            <w:bookmarkStart w:id="108" w:name="OLE_LINK47"/>
            <w:r w:rsidRPr="00037CFD">
              <w:rPr>
                <w:rFonts w:ascii="Times New Roman" w:hAnsi="Times New Roman" w:cs="Times New Roman"/>
                <w:color w:val="000000"/>
                <w:szCs w:val="21"/>
              </w:rPr>
              <w:t>15,901,168</w:t>
            </w:r>
            <w:bookmarkEnd w:id="108"/>
          </w:p>
        </w:tc>
      </w:tr>
    </w:tbl>
    <w:p w:rsidR="00037CFD" w:rsidRDefault="00037CFD" w:rsidP="00037CFD"/>
    <w:sdt>
      <w:sdtPr>
        <w:rPr>
          <w:rFonts w:ascii="宋体" w:hAnsi="宋体" w:cs="宋体" w:hint="eastAsia"/>
          <w:b w:val="0"/>
          <w:bCs w:val="0"/>
          <w:kern w:val="0"/>
          <w:szCs w:val="24"/>
        </w:rPr>
        <w:alias w:val="模块:关联方承诺"/>
        <w:tag w:val="_SEC_af8d9e9e43fe4f6c94313043ab032c00"/>
        <w:id w:val="-941988016"/>
        <w:lock w:val="sdtLocked"/>
        <w:placeholder>
          <w:docPart w:val="GBC22222222222222222222222222222"/>
        </w:placeholder>
      </w:sdtPr>
      <w:sdtEndPr>
        <w:rPr>
          <w:rFonts w:ascii="Cambria" w:eastAsiaTheme="minorEastAsia" w:hAnsi="Cambria" w:cs="Cambria"/>
          <w:sz w:val="20"/>
          <w:szCs w:val="20"/>
        </w:rPr>
      </w:sdtEndPr>
      <w:sdtContent>
        <w:p w:rsidR="00090269" w:rsidRDefault="00BD1CE5" w:rsidP="001E4FE8">
          <w:pPr>
            <w:pStyle w:val="3"/>
            <w:numPr>
              <w:ilvl w:val="0"/>
              <w:numId w:val="50"/>
            </w:numPr>
          </w:pPr>
          <w:r>
            <w:rPr>
              <w:rFonts w:hint="eastAsia"/>
            </w:rPr>
            <w:t>关联方</w:t>
          </w:r>
          <w:r>
            <w:rPr>
              <w:rFonts w:ascii="宋体" w:hAnsi="宋体" w:cs="Arial" w:hint="eastAsia"/>
              <w:szCs w:val="21"/>
            </w:rPr>
            <w:t>承诺</w:t>
          </w:r>
        </w:p>
        <w:sdt>
          <w:sdtPr>
            <w:rPr>
              <w:rFonts w:hint="eastAsia"/>
              <w:szCs w:val="21"/>
            </w:rPr>
            <w:alias w:val="是否适用：关联方承诺[双击切换]"/>
            <w:tag w:val="_GBC_cf52a7b0760b4670b5fc5ea8d7363a6c"/>
            <w:id w:val="-1427188279"/>
            <w:lock w:val="sdtContentLocked"/>
            <w:placeholder>
              <w:docPart w:val="GBC22222222222222222222222222222"/>
            </w:placeholder>
          </w:sdtPr>
          <w:sdtContent>
            <w:p w:rsidR="00090269" w:rsidRDefault="002A727A">
              <w:pPr>
                <w:rPr>
                  <w:szCs w:val="21"/>
                </w:rPr>
              </w:pPr>
              <w:r>
                <w:rPr>
                  <w:szCs w:val="21"/>
                </w:rPr>
                <w:fldChar w:fldCharType="begin"/>
              </w:r>
              <w:r w:rsidR="003B3CD9">
                <w:rPr>
                  <w:szCs w:val="21"/>
                </w:rPr>
                <w:instrText xml:space="preserve"> MACROBUTTON  SnrToggleCheckbox √适用  </w:instrText>
              </w:r>
              <w:r>
                <w:rPr>
                  <w:szCs w:val="21"/>
                </w:rPr>
                <w:fldChar w:fldCharType="end"/>
              </w:r>
              <w:r>
                <w:rPr>
                  <w:szCs w:val="21"/>
                </w:rPr>
                <w:fldChar w:fldCharType="begin"/>
              </w:r>
              <w:r w:rsidR="003B3CD9">
                <w:rPr>
                  <w:szCs w:val="21"/>
                </w:rPr>
                <w:instrText xml:space="preserve"> MACROBUTTON  SnrToggleCheckbox □不适用 </w:instrText>
              </w:r>
              <w:r>
                <w:rPr>
                  <w:szCs w:val="21"/>
                </w:rPr>
                <w:fldChar w:fldCharType="end"/>
              </w:r>
            </w:p>
          </w:sdtContent>
        </w:sdt>
        <w:sdt>
          <w:sdtPr>
            <w:rPr>
              <w:szCs w:val="21"/>
            </w:rPr>
            <w:alias w:val="关联方相关承诺"/>
            <w:tag w:val="_GBC_df70b8e1996646148a5cf3439a4f4327"/>
            <w:id w:val="-1075350226"/>
            <w:lock w:val="sdtLocked"/>
            <w:placeholder>
              <w:docPart w:val="GBC22222222222222222222222222222"/>
            </w:placeholder>
          </w:sdtPr>
          <w:sdtContent>
            <w:p w:rsidR="003B3CD9" w:rsidRDefault="003B3CD9" w:rsidP="003B3CD9">
              <w:pPr>
                <w:overflowPunct w:val="0"/>
                <w:rPr>
                  <w:rFonts w:ascii="Times New Roman" w:hAnsi="Arial" w:cs="Times New Roman"/>
                  <w:iCs/>
                  <w:snapToGrid w:val="0"/>
                </w:rPr>
              </w:pPr>
              <w:r w:rsidRPr="003B3CD9">
                <w:rPr>
                  <w:rFonts w:ascii="Times New Roman" w:hAnsi="Arial" w:cs="Times New Roman"/>
                  <w:iCs/>
                  <w:snapToGrid w:val="0"/>
                </w:rPr>
                <w:t>以下为本集团于资产负债表日，已签约而尚不必在资产负债表上列示的与关联方有关的承诺事项：</w:t>
              </w:r>
            </w:p>
            <w:p w:rsidR="007E1C03" w:rsidRPr="007E1C03" w:rsidRDefault="007E1C03" w:rsidP="003B3CD9">
              <w:pPr>
                <w:overflowPunct w:val="0"/>
                <w:rPr>
                  <w:rFonts w:ascii="Times New Roman" w:hAnsi="Times New Roman" w:cs="Times New Roman"/>
                  <w:iCs/>
                  <w:snapToGrid w:val="0"/>
                </w:rPr>
              </w:pPr>
            </w:p>
            <w:p w:rsidR="003B3CD9" w:rsidRPr="007E1C03" w:rsidRDefault="003B3CD9" w:rsidP="004C6DF8">
              <w:pPr>
                <w:widowControl w:val="0"/>
                <w:numPr>
                  <w:ilvl w:val="4"/>
                  <w:numId w:val="115"/>
                </w:numPr>
                <w:overflowPunct w:val="0"/>
                <w:adjustRightInd w:val="0"/>
                <w:ind w:left="0" w:firstLine="0"/>
                <w:jc w:val="both"/>
                <w:textAlignment w:val="baseline"/>
                <w:rPr>
                  <w:rFonts w:ascii="Times New Roman" w:hAnsi="Times New Roman" w:cs="Times New Roman"/>
                  <w:b/>
                </w:rPr>
              </w:pPr>
              <w:r w:rsidRPr="007E1C03">
                <w:rPr>
                  <w:rFonts w:ascii="Times New Roman" w:hAnsi="Arial" w:cs="Times New Roman"/>
                  <w:b/>
                </w:rPr>
                <w:t>接受劳务</w:t>
              </w:r>
            </w:p>
            <w:tbl>
              <w:tblPr>
                <w:tblW w:w="8725" w:type="dxa"/>
                <w:tblInd w:w="108" w:type="dxa"/>
                <w:tblCellMar>
                  <w:left w:w="28" w:type="dxa"/>
                  <w:right w:w="28" w:type="dxa"/>
                </w:tblCellMar>
                <w:tblLook w:val="04A0"/>
              </w:tblPr>
              <w:tblGrid>
                <w:gridCol w:w="4365"/>
                <w:gridCol w:w="2060"/>
                <w:gridCol w:w="240"/>
                <w:gridCol w:w="2060"/>
              </w:tblGrid>
              <w:tr w:rsidR="003B3CD9" w:rsidRPr="003B3CD9" w:rsidTr="0085792D">
                <w:trPr>
                  <w:trHeight w:val="264"/>
                </w:trPr>
                <w:tc>
                  <w:tcPr>
                    <w:tcW w:w="4365" w:type="dxa"/>
                    <w:tcBorders>
                      <w:top w:val="nil"/>
                      <w:left w:val="nil"/>
                      <w:bottom w:val="nil"/>
                      <w:right w:val="nil"/>
                    </w:tcBorders>
                    <w:shd w:val="clear" w:color="auto" w:fill="auto"/>
                    <w:vAlign w:val="center"/>
                    <w:hideMark/>
                  </w:tcPr>
                  <w:p w:rsidR="003B3CD9" w:rsidRPr="003B3CD9" w:rsidRDefault="003B3CD9" w:rsidP="0085792D">
                    <w:pPr>
                      <w:overflowPunct w:val="0"/>
                      <w:rPr>
                        <w:rFonts w:ascii="Times New Roman" w:hAnsi="Times New Roman" w:cs="Times New Roman"/>
                      </w:rPr>
                    </w:pPr>
                  </w:p>
                </w:tc>
                <w:tc>
                  <w:tcPr>
                    <w:tcW w:w="2060" w:type="dxa"/>
                    <w:tcBorders>
                      <w:top w:val="nil"/>
                      <w:left w:val="nil"/>
                      <w:bottom w:val="nil"/>
                      <w:right w:val="nil"/>
                    </w:tcBorders>
                    <w:shd w:val="clear" w:color="auto" w:fill="auto"/>
                    <w:vAlign w:val="center"/>
                    <w:hideMark/>
                  </w:tcPr>
                  <w:p w:rsidR="003B3CD9" w:rsidRPr="003B3CD9" w:rsidRDefault="003B3CD9" w:rsidP="00D01DB3">
                    <w:pPr>
                      <w:overflowPunct w:val="0"/>
                      <w:ind w:rightChars="50" w:right="105"/>
                      <w:jc w:val="right"/>
                      <w:rPr>
                        <w:rFonts w:ascii="Times New Roman" w:hAnsi="Times New Roman" w:cs="Times New Roman"/>
                        <w:color w:val="000000"/>
                      </w:rPr>
                    </w:pPr>
                    <w:r w:rsidRPr="003B3CD9">
                      <w:rPr>
                        <w:rFonts w:ascii="Times New Roman" w:hAnsi="Times New Roman" w:cs="Times New Roman"/>
                        <w:bCs/>
                        <w:color w:val="000000"/>
                      </w:rPr>
                      <w:t>2017</w:t>
                    </w:r>
                    <w:r w:rsidRPr="003B3CD9">
                      <w:rPr>
                        <w:rFonts w:ascii="Times New Roman" w:hAnsi="Arial" w:cs="Times New Roman"/>
                        <w:bCs/>
                        <w:color w:val="000000"/>
                      </w:rPr>
                      <w:t>年</w:t>
                    </w:r>
                    <w:r w:rsidRPr="003B3CD9">
                      <w:rPr>
                        <w:rFonts w:ascii="Times New Roman" w:hAnsi="Times New Roman" w:cs="Times New Roman"/>
                        <w:bCs/>
                        <w:color w:val="000000"/>
                      </w:rPr>
                      <w:t>12</w:t>
                    </w:r>
                    <w:r w:rsidRPr="003B3CD9">
                      <w:rPr>
                        <w:rFonts w:ascii="Times New Roman" w:hAnsi="Arial" w:cs="Times New Roman"/>
                        <w:bCs/>
                        <w:color w:val="000000"/>
                      </w:rPr>
                      <w:t>月</w:t>
                    </w:r>
                    <w:r w:rsidRPr="003B3CD9">
                      <w:rPr>
                        <w:rFonts w:ascii="Times New Roman" w:hAnsi="Times New Roman" w:cs="Times New Roman"/>
                        <w:bCs/>
                        <w:color w:val="000000"/>
                      </w:rPr>
                      <w:t>31</w:t>
                    </w:r>
                    <w:r w:rsidRPr="003B3CD9">
                      <w:rPr>
                        <w:rFonts w:ascii="Times New Roman" w:hAnsi="Arial" w:cs="Times New Roman"/>
                        <w:bCs/>
                        <w:color w:val="000000"/>
                      </w:rPr>
                      <w:t>日</w:t>
                    </w:r>
                  </w:p>
                </w:tc>
                <w:tc>
                  <w:tcPr>
                    <w:tcW w:w="240" w:type="dxa"/>
                    <w:tcBorders>
                      <w:top w:val="nil"/>
                      <w:left w:val="nil"/>
                      <w:bottom w:val="nil"/>
                      <w:right w:val="nil"/>
                    </w:tcBorders>
                    <w:shd w:val="clear" w:color="auto" w:fill="auto"/>
                    <w:vAlign w:val="center"/>
                    <w:hideMark/>
                  </w:tcPr>
                  <w:p w:rsidR="003B3CD9" w:rsidRPr="003B3CD9" w:rsidRDefault="003B3CD9" w:rsidP="00D01DB3">
                    <w:pPr>
                      <w:overflowPunct w:val="0"/>
                      <w:ind w:rightChars="50" w:right="105"/>
                      <w:jc w:val="right"/>
                      <w:rPr>
                        <w:rFonts w:ascii="Times New Roman" w:hAnsi="Times New Roman" w:cs="Times New Roman"/>
                        <w:color w:val="000000"/>
                      </w:rPr>
                    </w:pPr>
                  </w:p>
                </w:tc>
                <w:tc>
                  <w:tcPr>
                    <w:tcW w:w="2060" w:type="dxa"/>
                    <w:tcBorders>
                      <w:top w:val="nil"/>
                      <w:left w:val="nil"/>
                      <w:bottom w:val="nil"/>
                      <w:right w:val="nil"/>
                    </w:tcBorders>
                    <w:shd w:val="clear" w:color="auto" w:fill="auto"/>
                    <w:vAlign w:val="center"/>
                    <w:hideMark/>
                  </w:tcPr>
                  <w:p w:rsidR="003B3CD9" w:rsidRPr="003B3CD9" w:rsidRDefault="003B3CD9" w:rsidP="00D01DB3">
                    <w:pPr>
                      <w:overflowPunct w:val="0"/>
                      <w:ind w:rightChars="50" w:right="105"/>
                      <w:jc w:val="right"/>
                      <w:rPr>
                        <w:rFonts w:ascii="Times New Roman" w:hAnsi="Times New Roman" w:cs="Times New Roman"/>
                        <w:color w:val="000000"/>
                      </w:rPr>
                    </w:pPr>
                    <w:r w:rsidRPr="003B3CD9">
                      <w:rPr>
                        <w:rFonts w:ascii="Times New Roman" w:hAnsi="Times New Roman" w:cs="Times New Roman"/>
                        <w:color w:val="000000"/>
                      </w:rPr>
                      <w:t>2016</w:t>
                    </w:r>
                    <w:r w:rsidRPr="003B3CD9">
                      <w:rPr>
                        <w:rFonts w:ascii="Times New Roman" w:hAnsi="Arial" w:cs="Times New Roman"/>
                        <w:color w:val="000000"/>
                      </w:rPr>
                      <w:t>年</w:t>
                    </w:r>
                    <w:r w:rsidRPr="003B3CD9">
                      <w:rPr>
                        <w:rFonts w:ascii="Times New Roman" w:hAnsi="Times New Roman" w:cs="Times New Roman"/>
                        <w:color w:val="000000"/>
                      </w:rPr>
                      <w:t>12</w:t>
                    </w:r>
                    <w:r w:rsidRPr="003B3CD9">
                      <w:rPr>
                        <w:rFonts w:ascii="Times New Roman" w:hAnsi="Arial" w:cs="Times New Roman"/>
                        <w:color w:val="000000"/>
                      </w:rPr>
                      <w:t>月</w:t>
                    </w:r>
                    <w:r w:rsidRPr="003B3CD9">
                      <w:rPr>
                        <w:rFonts w:ascii="Times New Roman" w:hAnsi="Times New Roman" w:cs="Times New Roman"/>
                        <w:color w:val="000000"/>
                      </w:rPr>
                      <w:t>31</w:t>
                    </w:r>
                    <w:r w:rsidRPr="003B3CD9">
                      <w:rPr>
                        <w:rFonts w:ascii="Times New Roman" w:hAnsi="Arial" w:cs="Times New Roman"/>
                        <w:color w:val="000000"/>
                      </w:rPr>
                      <w:t>日</w:t>
                    </w:r>
                  </w:p>
                </w:tc>
              </w:tr>
              <w:tr w:rsidR="003B3CD9" w:rsidRPr="003B3CD9" w:rsidTr="0085792D">
                <w:trPr>
                  <w:trHeight w:val="276"/>
                </w:trPr>
                <w:tc>
                  <w:tcPr>
                    <w:tcW w:w="4365" w:type="dxa"/>
                    <w:tcBorders>
                      <w:top w:val="nil"/>
                      <w:left w:val="nil"/>
                      <w:bottom w:val="nil"/>
                      <w:right w:val="nil"/>
                    </w:tcBorders>
                    <w:shd w:val="clear" w:color="auto" w:fill="auto"/>
                    <w:vAlign w:val="center"/>
                    <w:hideMark/>
                  </w:tcPr>
                  <w:p w:rsidR="003B3CD9" w:rsidRPr="003B3CD9" w:rsidRDefault="003B3CD9" w:rsidP="0085792D">
                    <w:pPr>
                      <w:overflowPunct w:val="0"/>
                      <w:rPr>
                        <w:rFonts w:ascii="Times New Roman" w:hAnsi="Times New Roman" w:cs="Times New Roman"/>
                        <w:color w:val="000000"/>
                      </w:rPr>
                    </w:pPr>
                    <w:r w:rsidRPr="003B3CD9">
                      <w:rPr>
                        <w:rFonts w:ascii="Times New Roman" w:hAnsi="Arial" w:cs="Times New Roman"/>
                        <w:color w:val="000000"/>
                      </w:rPr>
                      <w:t>广铁集团及其子公司</w:t>
                    </w:r>
                  </w:p>
                </w:tc>
                <w:tc>
                  <w:tcPr>
                    <w:tcW w:w="2060" w:type="dxa"/>
                    <w:tcBorders>
                      <w:top w:val="nil"/>
                      <w:left w:val="nil"/>
                      <w:bottom w:val="single" w:sz="12" w:space="0" w:color="auto"/>
                      <w:right w:val="nil"/>
                    </w:tcBorders>
                    <w:shd w:val="clear" w:color="auto" w:fill="auto"/>
                    <w:vAlign w:val="center"/>
                    <w:hideMark/>
                  </w:tcPr>
                  <w:p w:rsidR="003B3CD9" w:rsidRPr="00827C23" w:rsidRDefault="00827C23" w:rsidP="00827C23">
                    <w:pPr>
                      <w:overflowPunct w:val="0"/>
                      <w:ind w:rightChars="50" w:right="105"/>
                      <w:jc w:val="right"/>
                      <w:rPr>
                        <w:rFonts w:ascii="Times New Roman" w:hAnsi="Times New Roman" w:cs="Times New Roman"/>
                        <w:color w:val="000000"/>
                      </w:rPr>
                    </w:pPr>
                    <w:r w:rsidRPr="00827C23">
                      <w:rPr>
                        <w:rFonts w:ascii="Times New Roman" w:hAnsi="Times New Roman" w:cs="Times New Roman"/>
                        <w:color w:val="000000"/>
                      </w:rPr>
                      <w:t>27,176,151</w:t>
                    </w:r>
                  </w:p>
                </w:tc>
                <w:tc>
                  <w:tcPr>
                    <w:tcW w:w="240" w:type="dxa"/>
                    <w:tcBorders>
                      <w:top w:val="nil"/>
                      <w:left w:val="nil"/>
                      <w:bottom w:val="nil"/>
                      <w:right w:val="nil"/>
                    </w:tcBorders>
                    <w:shd w:val="clear" w:color="auto" w:fill="auto"/>
                    <w:vAlign w:val="center"/>
                    <w:hideMark/>
                  </w:tcPr>
                  <w:p w:rsidR="003B3CD9" w:rsidRPr="003B3CD9" w:rsidRDefault="003B3CD9" w:rsidP="00D01DB3">
                    <w:pPr>
                      <w:overflowPunct w:val="0"/>
                      <w:ind w:rightChars="50" w:right="105"/>
                      <w:rPr>
                        <w:rFonts w:ascii="Times New Roman" w:hAnsi="Times New Roman" w:cs="Times New Roman"/>
                        <w:color w:val="000000"/>
                      </w:rPr>
                    </w:pPr>
                  </w:p>
                </w:tc>
                <w:tc>
                  <w:tcPr>
                    <w:tcW w:w="2060" w:type="dxa"/>
                    <w:tcBorders>
                      <w:top w:val="nil"/>
                      <w:left w:val="nil"/>
                      <w:bottom w:val="single" w:sz="12" w:space="0" w:color="auto"/>
                      <w:right w:val="nil"/>
                    </w:tcBorders>
                    <w:shd w:val="clear" w:color="auto" w:fill="auto"/>
                    <w:vAlign w:val="center"/>
                    <w:hideMark/>
                  </w:tcPr>
                  <w:p w:rsidR="003B3CD9" w:rsidRPr="003B3CD9" w:rsidRDefault="003B3CD9" w:rsidP="00D01DB3">
                    <w:pPr>
                      <w:overflowPunct w:val="0"/>
                      <w:ind w:rightChars="50" w:right="105"/>
                      <w:jc w:val="right"/>
                      <w:rPr>
                        <w:rFonts w:ascii="Times New Roman" w:hAnsi="Times New Roman" w:cs="Times New Roman"/>
                        <w:color w:val="000000"/>
                      </w:rPr>
                    </w:pPr>
                    <w:r w:rsidRPr="003B3CD9">
                      <w:rPr>
                        <w:rFonts w:ascii="Times New Roman" w:hAnsi="Times New Roman" w:cs="Times New Roman"/>
                        <w:color w:val="000000"/>
                      </w:rPr>
                      <w:t>81,227,193</w:t>
                    </w:r>
                  </w:p>
                </w:tc>
              </w:tr>
            </w:tbl>
            <w:p w:rsidR="003B3CD9" w:rsidRPr="003B3CD9" w:rsidRDefault="003B3CD9" w:rsidP="003B3CD9">
              <w:pPr>
                <w:overflowPunct w:val="0"/>
                <w:rPr>
                  <w:rFonts w:ascii="Times New Roman" w:hAnsi="Times New Roman" w:cs="Times New Roman"/>
                  <w:bCs/>
                </w:rPr>
              </w:pPr>
            </w:p>
            <w:p w:rsidR="003B3CD9" w:rsidRPr="007E1C03" w:rsidRDefault="003B3CD9" w:rsidP="004C6DF8">
              <w:pPr>
                <w:widowControl w:val="0"/>
                <w:numPr>
                  <w:ilvl w:val="4"/>
                  <w:numId w:val="115"/>
                </w:numPr>
                <w:overflowPunct w:val="0"/>
                <w:adjustRightInd w:val="0"/>
                <w:ind w:left="0" w:firstLine="0"/>
                <w:jc w:val="both"/>
                <w:textAlignment w:val="baseline"/>
                <w:rPr>
                  <w:rFonts w:ascii="Times New Roman" w:hAnsi="Times New Roman" w:cs="Times New Roman"/>
                </w:rPr>
              </w:pPr>
              <w:r w:rsidRPr="003B3CD9">
                <w:rPr>
                  <w:rFonts w:ascii="Times New Roman" w:hAnsi="Arial" w:cs="Times New Roman"/>
                </w:rPr>
                <w:t>经营租赁－租入</w:t>
              </w:r>
            </w:p>
            <w:tbl>
              <w:tblPr>
                <w:tblW w:w="0" w:type="auto"/>
                <w:tblInd w:w="108" w:type="dxa"/>
                <w:tblLayout w:type="fixed"/>
                <w:tblCellMar>
                  <w:left w:w="28" w:type="dxa"/>
                  <w:right w:w="28" w:type="dxa"/>
                </w:tblCellMar>
                <w:tblLook w:val="04A0"/>
              </w:tblPr>
              <w:tblGrid>
                <w:gridCol w:w="4365"/>
                <w:gridCol w:w="2060"/>
                <w:gridCol w:w="240"/>
                <w:gridCol w:w="2060"/>
              </w:tblGrid>
              <w:tr w:rsidR="003B3CD9" w:rsidRPr="003B3CD9" w:rsidTr="0085792D">
                <w:trPr>
                  <w:trHeight w:val="264"/>
                </w:trPr>
                <w:tc>
                  <w:tcPr>
                    <w:tcW w:w="4365" w:type="dxa"/>
                    <w:tcBorders>
                      <w:top w:val="nil"/>
                      <w:left w:val="nil"/>
                      <w:bottom w:val="nil"/>
                      <w:right w:val="nil"/>
                    </w:tcBorders>
                    <w:shd w:val="clear" w:color="auto" w:fill="auto"/>
                    <w:vAlign w:val="center"/>
                    <w:hideMark/>
                  </w:tcPr>
                  <w:p w:rsidR="003B3CD9" w:rsidRPr="003B3CD9" w:rsidRDefault="003B3CD9" w:rsidP="0085792D">
                    <w:pPr>
                      <w:overflowPunct w:val="0"/>
                      <w:rPr>
                        <w:rFonts w:ascii="Times New Roman" w:hAnsi="Times New Roman" w:cs="Times New Roman"/>
                      </w:rPr>
                    </w:pPr>
                  </w:p>
                </w:tc>
                <w:tc>
                  <w:tcPr>
                    <w:tcW w:w="2060" w:type="dxa"/>
                    <w:tcBorders>
                      <w:top w:val="nil"/>
                      <w:left w:val="nil"/>
                      <w:bottom w:val="nil"/>
                      <w:right w:val="nil"/>
                    </w:tcBorders>
                    <w:shd w:val="clear" w:color="auto" w:fill="auto"/>
                    <w:vAlign w:val="center"/>
                    <w:hideMark/>
                  </w:tcPr>
                  <w:p w:rsidR="003B3CD9" w:rsidRPr="003B3CD9" w:rsidRDefault="003B3CD9" w:rsidP="00D01DB3">
                    <w:pPr>
                      <w:overflowPunct w:val="0"/>
                      <w:ind w:rightChars="50" w:right="105"/>
                      <w:jc w:val="right"/>
                      <w:rPr>
                        <w:rFonts w:ascii="Times New Roman" w:hAnsi="Times New Roman" w:cs="Times New Roman"/>
                        <w:color w:val="000000"/>
                      </w:rPr>
                    </w:pPr>
                    <w:r w:rsidRPr="003B3CD9">
                      <w:rPr>
                        <w:rFonts w:ascii="Times New Roman" w:hAnsi="Times New Roman" w:cs="Times New Roman"/>
                        <w:color w:val="000000"/>
                      </w:rPr>
                      <w:t>2017</w:t>
                    </w:r>
                    <w:r w:rsidRPr="003B3CD9">
                      <w:rPr>
                        <w:rFonts w:ascii="Times New Roman" w:hAnsi="Arial" w:cs="Times New Roman"/>
                        <w:color w:val="000000"/>
                      </w:rPr>
                      <w:t>年</w:t>
                    </w:r>
                    <w:r w:rsidRPr="003B3CD9">
                      <w:rPr>
                        <w:rFonts w:ascii="Times New Roman" w:hAnsi="Times New Roman" w:cs="Times New Roman"/>
                        <w:color w:val="000000"/>
                      </w:rPr>
                      <w:t>12</w:t>
                    </w:r>
                    <w:r w:rsidRPr="003B3CD9">
                      <w:rPr>
                        <w:rFonts w:ascii="Times New Roman" w:hAnsi="Arial" w:cs="Times New Roman"/>
                        <w:color w:val="000000"/>
                      </w:rPr>
                      <w:t>月</w:t>
                    </w:r>
                    <w:r w:rsidRPr="003B3CD9">
                      <w:rPr>
                        <w:rFonts w:ascii="Times New Roman" w:hAnsi="Times New Roman" w:cs="Times New Roman"/>
                        <w:color w:val="000000"/>
                      </w:rPr>
                      <w:t>31</w:t>
                    </w:r>
                    <w:r w:rsidRPr="003B3CD9">
                      <w:rPr>
                        <w:rFonts w:ascii="Times New Roman" w:hAnsi="Arial" w:cs="Times New Roman"/>
                        <w:color w:val="000000"/>
                      </w:rPr>
                      <w:t>日</w:t>
                    </w:r>
                  </w:p>
                </w:tc>
                <w:tc>
                  <w:tcPr>
                    <w:tcW w:w="240" w:type="dxa"/>
                    <w:tcBorders>
                      <w:top w:val="nil"/>
                      <w:left w:val="nil"/>
                      <w:bottom w:val="nil"/>
                      <w:right w:val="nil"/>
                    </w:tcBorders>
                    <w:shd w:val="clear" w:color="auto" w:fill="auto"/>
                    <w:vAlign w:val="center"/>
                    <w:hideMark/>
                  </w:tcPr>
                  <w:p w:rsidR="003B3CD9" w:rsidRPr="003B3CD9" w:rsidRDefault="003B3CD9" w:rsidP="00D01DB3">
                    <w:pPr>
                      <w:overflowPunct w:val="0"/>
                      <w:ind w:rightChars="50" w:right="105"/>
                      <w:jc w:val="right"/>
                      <w:rPr>
                        <w:rFonts w:ascii="Times New Roman" w:hAnsi="Times New Roman" w:cs="Times New Roman"/>
                        <w:color w:val="000000"/>
                      </w:rPr>
                    </w:pPr>
                  </w:p>
                </w:tc>
                <w:tc>
                  <w:tcPr>
                    <w:tcW w:w="2060" w:type="dxa"/>
                    <w:tcBorders>
                      <w:top w:val="nil"/>
                      <w:left w:val="nil"/>
                      <w:bottom w:val="nil"/>
                      <w:right w:val="nil"/>
                    </w:tcBorders>
                    <w:shd w:val="clear" w:color="auto" w:fill="auto"/>
                    <w:vAlign w:val="center"/>
                    <w:hideMark/>
                  </w:tcPr>
                  <w:p w:rsidR="003B3CD9" w:rsidRPr="003B3CD9" w:rsidRDefault="003B3CD9" w:rsidP="00D01DB3">
                    <w:pPr>
                      <w:overflowPunct w:val="0"/>
                      <w:ind w:rightChars="50" w:right="105"/>
                      <w:jc w:val="right"/>
                      <w:rPr>
                        <w:rFonts w:ascii="Times New Roman" w:hAnsi="Times New Roman" w:cs="Times New Roman"/>
                        <w:color w:val="000000"/>
                      </w:rPr>
                    </w:pPr>
                    <w:r w:rsidRPr="003B3CD9">
                      <w:rPr>
                        <w:rFonts w:ascii="Times New Roman" w:hAnsi="Times New Roman" w:cs="Times New Roman"/>
                        <w:color w:val="000000"/>
                      </w:rPr>
                      <w:t>2016</w:t>
                    </w:r>
                    <w:r w:rsidRPr="003B3CD9">
                      <w:rPr>
                        <w:rFonts w:ascii="Times New Roman" w:hAnsi="Arial" w:cs="Times New Roman"/>
                        <w:color w:val="000000"/>
                      </w:rPr>
                      <w:t>年</w:t>
                    </w:r>
                    <w:r w:rsidRPr="003B3CD9">
                      <w:rPr>
                        <w:rFonts w:ascii="Times New Roman" w:hAnsi="Times New Roman" w:cs="Times New Roman"/>
                        <w:color w:val="000000"/>
                      </w:rPr>
                      <w:t>12</w:t>
                    </w:r>
                    <w:r w:rsidRPr="003B3CD9">
                      <w:rPr>
                        <w:rFonts w:ascii="Times New Roman" w:hAnsi="Arial" w:cs="Times New Roman"/>
                        <w:color w:val="000000"/>
                      </w:rPr>
                      <w:t>月</w:t>
                    </w:r>
                    <w:r w:rsidRPr="003B3CD9">
                      <w:rPr>
                        <w:rFonts w:ascii="Times New Roman" w:hAnsi="Times New Roman" w:cs="Times New Roman"/>
                        <w:color w:val="000000"/>
                      </w:rPr>
                      <w:t>31</w:t>
                    </w:r>
                    <w:r w:rsidRPr="003B3CD9">
                      <w:rPr>
                        <w:rFonts w:ascii="Times New Roman" w:hAnsi="Arial" w:cs="Times New Roman"/>
                        <w:color w:val="000000"/>
                      </w:rPr>
                      <w:t>日</w:t>
                    </w:r>
                  </w:p>
                </w:tc>
              </w:tr>
              <w:tr w:rsidR="003B3CD9" w:rsidRPr="003B3CD9" w:rsidTr="0085792D">
                <w:trPr>
                  <w:trHeight w:val="276"/>
                </w:trPr>
                <w:tc>
                  <w:tcPr>
                    <w:tcW w:w="4365" w:type="dxa"/>
                    <w:tcBorders>
                      <w:top w:val="nil"/>
                      <w:left w:val="nil"/>
                      <w:bottom w:val="nil"/>
                      <w:right w:val="nil"/>
                    </w:tcBorders>
                    <w:shd w:val="clear" w:color="auto" w:fill="auto"/>
                    <w:vAlign w:val="center"/>
                    <w:hideMark/>
                  </w:tcPr>
                  <w:p w:rsidR="003B3CD9" w:rsidRPr="003B3CD9" w:rsidRDefault="003B3CD9" w:rsidP="0085792D">
                    <w:pPr>
                      <w:overflowPunct w:val="0"/>
                      <w:rPr>
                        <w:rFonts w:ascii="Times New Roman" w:hAnsi="Times New Roman" w:cs="Times New Roman"/>
                        <w:color w:val="000000"/>
                      </w:rPr>
                    </w:pPr>
                    <w:r w:rsidRPr="003B3CD9">
                      <w:rPr>
                        <w:rFonts w:ascii="Times New Roman" w:hAnsi="Arial" w:cs="Times New Roman"/>
                        <w:color w:val="000000"/>
                      </w:rPr>
                      <w:t>广铁集团</w:t>
                    </w:r>
                    <w:r w:rsidRPr="003B3CD9">
                      <w:rPr>
                        <w:rFonts w:ascii="Times New Roman" w:hAnsi="Times New Roman" w:cs="Times New Roman"/>
                        <w:color w:val="000000"/>
                      </w:rPr>
                      <w:t>(</w:t>
                    </w:r>
                    <w:r w:rsidRPr="003B3CD9">
                      <w:rPr>
                        <w:rFonts w:ascii="Times New Roman" w:hAnsi="Arial" w:cs="Times New Roman"/>
                        <w:color w:val="000000"/>
                      </w:rPr>
                      <w:t>上限金额，附注九</w:t>
                    </w:r>
                    <w:r w:rsidRPr="003B3CD9">
                      <w:rPr>
                        <w:rFonts w:ascii="Times New Roman" w:hAnsi="Times New Roman" w:cs="Times New Roman"/>
                        <w:color w:val="000000"/>
                      </w:rPr>
                      <w:t>(2))</w:t>
                    </w:r>
                  </w:p>
                </w:tc>
                <w:tc>
                  <w:tcPr>
                    <w:tcW w:w="2060" w:type="dxa"/>
                    <w:tcBorders>
                      <w:top w:val="nil"/>
                      <w:left w:val="nil"/>
                      <w:bottom w:val="single" w:sz="12" w:space="0" w:color="auto"/>
                      <w:right w:val="nil"/>
                    </w:tcBorders>
                    <w:shd w:val="clear" w:color="auto" w:fill="auto"/>
                    <w:vAlign w:val="center"/>
                    <w:hideMark/>
                  </w:tcPr>
                  <w:p w:rsidR="003B3CD9" w:rsidRPr="003B3CD9" w:rsidRDefault="003B3CD9" w:rsidP="00D01DB3">
                    <w:pPr>
                      <w:tabs>
                        <w:tab w:val="decimal" w:pos="1882"/>
                      </w:tabs>
                      <w:overflowPunct w:val="0"/>
                      <w:ind w:rightChars="-16" w:right="-34"/>
                      <w:rPr>
                        <w:rFonts w:ascii="Times New Roman" w:hAnsi="Times New Roman" w:cs="Times New Roman"/>
                        <w:color w:val="000000"/>
                      </w:rPr>
                    </w:pPr>
                    <w:r w:rsidRPr="003B3CD9">
                      <w:rPr>
                        <w:rFonts w:ascii="Times New Roman" w:hAnsi="Times New Roman" w:cs="Times New Roman"/>
                        <w:color w:val="000000"/>
                      </w:rPr>
                      <w:t>666,000,000</w:t>
                    </w:r>
                  </w:p>
                </w:tc>
                <w:tc>
                  <w:tcPr>
                    <w:tcW w:w="240" w:type="dxa"/>
                    <w:tcBorders>
                      <w:top w:val="nil"/>
                      <w:left w:val="nil"/>
                      <w:bottom w:val="nil"/>
                      <w:right w:val="nil"/>
                    </w:tcBorders>
                    <w:shd w:val="clear" w:color="auto" w:fill="auto"/>
                    <w:vAlign w:val="center"/>
                    <w:hideMark/>
                  </w:tcPr>
                  <w:p w:rsidR="003B3CD9" w:rsidRPr="003B3CD9" w:rsidRDefault="003B3CD9" w:rsidP="00D01DB3">
                    <w:pPr>
                      <w:overflowPunct w:val="0"/>
                      <w:ind w:rightChars="50" w:right="105"/>
                      <w:rPr>
                        <w:rFonts w:ascii="Times New Roman" w:hAnsi="Times New Roman" w:cs="Times New Roman"/>
                        <w:color w:val="000000"/>
                      </w:rPr>
                    </w:pPr>
                  </w:p>
                </w:tc>
                <w:tc>
                  <w:tcPr>
                    <w:tcW w:w="2060" w:type="dxa"/>
                    <w:tcBorders>
                      <w:top w:val="nil"/>
                      <w:left w:val="nil"/>
                      <w:bottom w:val="single" w:sz="12" w:space="0" w:color="auto"/>
                      <w:right w:val="nil"/>
                    </w:tcBorders>
                    <w:shd w:val="clear" w:color="auto" w:fill="auto"/>
                    <w:vAlign w:val="center"/>
                    <w:hideMark/>
                  </w:tcPr>
                  <w:p w:rsidR="003B3CD9" w:rsidRPr="003B3CD9" w:rsidRDefault="003B3CD9" w:rsidP="00D01DB3">
                    <w:pPr>
                      <w:tabs>
                        <w:tab w:val="decimal" w:pos="1906"/>
                      </w:tabs>
                      <w:overflowPunct w:val="0"/>
                      <w:ind w:rightChars="-16" w:right="-34"/>
                      <w:rPr>
                        <w:rFonts w:ascii="Times New Roman" w:hAnsi="Times New Roman" w:cs="Times New Roman"/>
                        <w:color w:val="000000"/>
                      </w:rPr>
                    </w:pPr>
                    <w:bookmarkStart w:id="109" w:name="OLE_LINK7"/>
                    <w:r w:rsidRPr="003B3CD9">
                      <w:rPr>
                        <w:rFonts w:ascii="Times New Roman" w:hAnsi="Times New Roman" w:cs="Times New Roman"/>
                        <w:color w:val="000000"/>
                      </w:rPr>
                      <w:t>740,000,000</w:t>
                    </w:r>
                    <w:bookmarkEnd w:id="109"/>
                  </w:p>
                </w:tc>
              </w:tr>
            </w:tbl>
            <w:p w:rsidR="00090269" w:rsidRPr="003B3CD9" w:rsidRDefault="002A727A" w:rsidP="003B3CD9">
              <w:pPr>
                <w:rPr>
                  <w:szCs w:val="21"/>
                </w:rPr>
              </w:pPr>
            </w:p>
          </w:sdtContent>
        </w:sdt>
      </w:sdtContent>
    </w:sdt>
    <w:p w:rsidR="00090269" w:rsidRDefault="00BD1CE5" w:rsidP="0085514F">
      <w:pPr>
        <w:pStyle w:val="2"/>
        <w:numPr>
          <w:ilvl w:val="0"/>
          <w:numId w:val="28"/>
        </w:numPr>
      </w:pPr>
      <w:r>
        <w:rPr>
          <w:rFonts w:hint="eastAsia"/>
        </w:rPr>
        <w:t>承诺及或有事项</w:t>
      </w:r>
    </w:p>
    <w:p w:rsidR="00090269" w:rsidRDefault="00BD1CE5" w:rsidP="004C6DF8">
      <w:pPr>
        <w:pStyle w:val="3"/>
        <w:numPr>
          <w:ilvl w:val="0"/>
          <w:numId w:val="53"/>
        </w:numPr>
        <w:rPr>
          <w:rFonts w:ascii="宋体" w:hAnsi="宋体"/>
        </w:rPr>
      </w:pPr>
      <w:r>
        <w:rPr>
          <w:rFonts w:ascii="宋体" w:hAnsi="宋体" w:hint="eastAsia"/>
        </w:rPr>
        <w:t>重要承诺事项</w:t>
      </w:r>
    </w:p>
    <w:sdt>
      <w:sdtPr>
        <w:alias w:val="是否适用：重要承诺事项[双击切换]"/>
        <w:tag w:val="_GBC_568be9a6805040a8b9fbd5c5d07b45dd"/>
        <w:id w:val="-1716730342"/>
        <w:lock w:val="sdtContentLocked"/>
        <w:placeholder>
          <w:docPart w:val="GBC22222222222222222222222222222"/>
        </w:placeholder>
      </w:sdtPr>
      <w:sdtContent>
        <w:p w:rsidR="00090269" w:rsidRDefault="002A727A">
          <w:r>
            <w:fldChar w:fldCharType="begin"/>
          </w:r>
          <w:r w:rsidR="00FB37E8">
            <w:instrText xml:space="preserve">MACROBUTTON  SnrToggleCheckbox √适用 </w:instrText>
          </w:r>
          <w:r>
            <w:fldChar w:fldCharType="end"/>
          </w:r>
          <w:r>
            <w:fldChar w:fldCharType="begin"/>
          </w:r>
          <w:r w:rsidR="00FB37E8">
            <w:instrText xml:space="preserve"> MACROBUTTON  SnrToggleCheckbox □不适用 </w:instrText>
          </w:r>
          <w:r>
            <w:fldChar w:fldCharType="end"/>
          </w:r>
        </w:p>
      </w:sdtContent>
    </w:sdt>
    <w:sdt>
      <w:sdtPr>
        <w:rPr>
          <w:rFonts w:ascii="宋体" w:hAnsi="宋体" w:cs="宋体" w:hint="eastAsia"/>
          <w:b w:val="0"/>
          <w:bCs w:val="0"/>
          <w:kern w:val="0"/>
          <w:szCs w:val="24"/>
        </w:rPr>
        <w:alias w:val="模块:资产负债表日存在的重大承诺"/>
        <w:tag w:val="_SEC_5ebba82f117d48db8c37854cf072cc17"/>
        <w:id w:val="241681114"/>
        <w:lock w:val="sdtLocked"/>
        <w:placeholder>
          <w:docPart w:val="GBC22222222222222222222222222222"/>
        </w:placeholder>
      </w:sdtPr>
      <w:sdtEndPr>
        <w:rPr>
          <w:rFonts w:asciiTheme="minorHAnsi" w:hAnsiTheme="minorHAnsi" w:cstheme="minorBidi"/>
        </w:rPr>
      </w:sdtEndPr>
      <w:sdtContent>
        <w:sdt>
          <w:sdtPr>
            <w:rPr>
              <w:rFonts w:ascii="宋体" w:hAnsi="宋体" w:cs="Cambria"/>
              <w:b w:val="0"/>
              <w:bCs w:val="0"/>
              <w:kern w:val="0"/>
              <w:szCs w:val="24"/>
            </w:rPr>
            <w:alias w:val="资产负债表日存在的重要承诺"/>
            <w:tag w:val="_GBC_d8961aa2bd524a56bb4914de9e5d2dc3"/>
            <w:id w:val="-2022466711"/>
            <w:lock w:val="sdtLocked"/>
            <w:placeholder>
              <w:docPart w:val="GBC22222222222222222222222222222"/>
            </w:placeholder>
          </w:sdtPr>
          <w:sdtEndPr>
            <w:rPr>
              <w:bCs/>
            </w:rPr>
          </w:sdtEndPr>
          <w:sdtContent>
            <w:p w:rsidR="00827C23" w:rsidRPr="00FB37E8" w:rsidRDefault="00827C23" w:rsidP="004C6DF8">
              <w:pPr>
                <w:pStyle w:val="2"/>
                <w:keepLines w:val="0"/>
                <w:numPr>
                  <w:ilvl w:val="0"/>
                  <w:numId w:val="116"/>
                </w:numPr>
                <w:overflowPunct w:val="0"/>
                <w:adjustRightInd w:val="0"/>
                <w:spacing w:before="0" w:after="0"/>
                <w:ind w:left="0" w:firstLine="0"/>
                <w:textAlignment w:val="baseline"/>
                <w:rPr>
                  <w:rFonts w:ascii="Times New Roman" w:hAnsi="Times New Roman"/>
                </w:rPr>
              </w:pPr>
              <w:r w:rsidRPr="00FB37E8">
                <w:rPr>
                  <w:rFonts w:ascii="Times New Roman"/>
                </w:rPr>
                <w:t>资本性支出承诺事项</w:t>
              </w:r>
            </w:p>
            <w:p w:rsidR="00827C23" w:rsidRPr="00FB37E8" w:rsidRDefault="00827C23" w:rsidP="00FB37E8">
              <w:pPr>
                <w:tabs>
                  <w:tab w:val="decimal" w:pos="-302"/>
                  <w:tab w:val="left" w:pos="5160"/>
                </w:tabs>
                <w:overflowPunct w:val="0"/>
                <w:rPr>
                  <w:rFonts w:ascii="Times New Roman" w:hAnsi="Times New Roman" w:cs="Times New Roman"/>
                  <w:iCs/>
                  <w:snapToGrid w:val="0"/>
                  <w:szCs w:val="21"/>
                </w:rPr>
              </w:pPr>
            </w:p>
            <w:p w:rsidR="00827C23" w:rsidRPr="00FB37E8" w:rsidRDefault="00827C23" w:rsidP="00FB37E8">
              <w:pPr>
                <w:overflowPunct w:val="0"/>
                <w:rPr>
                  <w:rFonts w:ascii="Times New Roman" w:hAnsi="Times New Roman" w:cs="Times New Roman"/>
                  <w:iCs/>
                  <w:snapToGrid w:val="0"/>
                  <w:szCs w:val="21"/>
                </w:rPr>
              </w:pPr>
              <w:r w:rsidRPr="00FB37E8">
                <w:rPr>
                  <w:rFonts w:ascii="Times New Roman" w:hAnsi="Arial" w:cs="Times New Roman"/>
                  <w:iCs/>
                  <w:snapToGrid w:val="0"/>
                  <w:szCs w:val="21"/>
                </w:rPr>
                <w:t>以下为本集团于资产负债表日，已签约而尚不必在资产负债表上列示的资本性支出承诺：</w:t>
              </w:r>
            </w:p>
            <w:p w:rsidR="00827C23" w:rsidRPr="00FB37E8" w:rsidRDefault="00827C23" w:rsidP="00FB37E8">
              <w:pPr>
                <w:overflowPunct w:val="0"/>
                <w:rPr>
                  <w:rFonts w:ascii="Times New Roman" w:hAnsi="Times New Roman" w:cs="Times New Roman"/>
                  <w:szCs w:val="21"/>
                </w:rPr>
              </w:pPr>
            </w:p>
            <w:tbl>
              <w:tblPr>
                <w:tblW w:w="0" w:type="auto"/>
                <w:tblInd w:w="108" w:type="dxa"/>
                <w:tblLayout w:type="fixed"/>
                <w:tblCellMar>
                  <w:left w:w="28" w:type="dxa"/>
                  <w:right w:w="28" w:type="dxa"/>
                </w:tblCellMar>
                <w:tblLook w:val="04A0"/>
              </w:tblPr>
              <w:tblGrid>
                <w:gridCol w:w="4479"/>
                <w:gridCol w:w="2060"/>
                <w:gridCol w:w="170"/>
                <w:gridCol w:w="2027"/>
              </w:tblGrid>
              <w:tr w:rsidR="00095662" w:rsidRPr="00FB37E8" w:rsidTr="00C8070D">
                <w:trPr>
                  <w:trHeight w:val="264"/>
                </w:trPr>
                <w:tc>
                  <w:tcPr>
                    <w:tcW w:w="4479" w:type="dxa"/>
                    <w:tcBorders>
                      <w:top w:val="nil"/>
                      <w:left w:val="nil"/>
                      <w:bottom w:val="nil"/>
                      <w:right w:val="nil"/>
                    </w:tcBorders>
                    <w:shd w:val="clear" w:color="auto" w:fill="auto"/>
                    <w:vAlign w:val="center"/>
                    <w:hideMark/>
                  </w:tcPr>
                  <w:p w:rsidR="00095662" w:rsidRPr="00FB37E8" w:rsidRDefault="00095662" w:rsidP="00C8070D">
                    <w:pPr>
                      <w:overflowPunct w:val="0"/>
                      <w:rPr>
                        <w:rFonts w:ascii="Times New Roman" w:hAnsi="Times New Roman" w:cs="Times New Roman"/>
                        <w:szCs w:val="21"/>
                      </w:rPr>
                    </w:pPr>
                  </w:p>
                </w:tc>
                <w:tc>
                  <w:tcPr>
                    <w:tcW w:w="2060" w:type="dxa"/>
                    <w:tcBorders>
                      <w:top w:val="nil"/>
                      <w:left w:val="nil"/>
                      <w:bottom w:val="nil"/>
                      <w:right w:val="nil"/>
                    </w:tcBorders>
                    <w:shd w:val="clear" w:color="auto" w:fill="auto"/>
                    <w:vAlign w:val="center"/>
                    <w:hideMark/>
                  </w:tcPr>
                  <w:p w:rsidR="00095662" w:rsidRPr="00FB37E8" w:rsidRDefault="00095662" w:rsidP="00C8070D">
                    <w:pPr>
                      <w:overflowPunct w:val="0"/>
                      <w:ind w:rightChars="50" w:right="105"/>
                      <w:jc w:val="right"/>
                      <w:rPr>
                        <w:rFonts w:ascii="Times New Roman" w:hAnsi="Times New Roman" w:cs="Times New Roman"/>
                        <w:color w:val="000000"/>
                        <w:szCs w:val="21"/>
                      </w:rPr>
                    </w:pPr>
                    <w:r w:rsidRPr="00FB37E8">
                      <w:rPr>
                        <w:rFonts w:ascii="Times New Roman" w:hAnsi="Times New Roman" w:cs="Times New Roman"/>
                        <w:color w:val="000000"/>
                        <w:szCs w:val="21"/>
                      </w:rPr>
                      <w:t>2017</w:t>
                    </w:r>
                    <w:r w:rsidRPr="00FB37E8">
                      <w:rPr>
                        <w:rFonts w:ascii="Times New Roman" w:hAnsi="Arial" w:cs="Times New Roman"/>
                        <w:color w:val="000000"/>
                        <w:szCs w:val="21"/>
                      </w:rPr>
                      <w:t>年</w:t>
                    </w:r>
                    <w:r w:rsidRPr="00FB37E8">
                      <w:rPr>
                        <w:rFonts w:ascii="Times New Roman" w:hAnsi="Times New Roman" w:cs="Times New Roman"/>
                        <w:color w:val="000000"/>
                        <w:szCs w:val="21"/>
                      </w:rPr>
                      <w:t>12</w:t>
                    </w:r>
                    <w:r w:rsidRPr="00FB37E8">
                      <w:rPr>
                        <w:rFonts w:ascii="Times New Roman" w:hAnsi="Arial" w:cs="Times New Roman"/>
                        <w:color w:val="000000"/>
                        <w:szCs w:val="21"/>
                      </w:rPr>
                      <w:t>月</w:t>
                    </w:r>
                    <w:r w:rsidRPr="00FB37E8">
                      <w:rPr>
                        <w:rFonts w:ascii="Times New Roman" w:hAnsi="Times New Roman" w:cs="Times New Roman"/>
                        <w:color w:val="000000"/>
                        <w:szCs w:val="21"/>
                      </w:rPr>
                      <w:t>31</w:t>
                    </w:r>
                    <w:r w:rsidRPr="00FB37E8">
                      <w:rPr>
                        <w:rFonts w:ascii="Times New Roman" w:hAnsi="Arial" w:cs="Times New Roman"/>
                        <w:color w:val="000000"/>
                        <w:szCs w:val="21"/>
                      </w:rPr>
                      <w:t>日</w:t>
                    </w:r>
                  </w:p>
                </w:tc>
                <w:tc>
                  <w:tcPr>
                    <w:tcW w:w="170" w:type="dxa"/>
                    <w:tcBorders>
                      <w:top w:val="nil"/>
                      <w:left w:val="nil"/>
                      <w:bottom w:val="nil"/>
                      <w:right w:val="nil"/>
                    </w:tcBorders>
                    <w:shd w:val="clear" w:color="auto" w:fill="auto"/>
                    <w:vAlign w:val="center"/>
                    <w:hideMark/>
                  </w:tcPr>
                  <w:p w:rsidR="00095662" w:rsidRPr="00FB37E8" w:rsidRDefault="00095662" w:rsidP="00C8070D">
                    <w:pPr>
                      <w:overflowPunct w:val="0"/>
                      <w:ind w:rightChars="50" w:right="105"/>
                      <w:jc w:val="right"/>
                      <w:rPr>
                        <w:rFonts w:ascii="Times New Roman" w:hAnsi="Times New Roman" w:cs="Times New Roman"/>
                        <w:color w:val="000000"/>
                        <w:szCs w:val="21"/>
                      </w:rPr>
                    </w:pPr>
                  </w:p>
                </w:tc>
                <w:tc>
                  <w:tcPr>
                    <w:tcW w:w="2027" w:type="dxa"/>
                    <w:tcBorders>
                      <w:top w:val="nil"/>
                      <w:left w:val="nil"/>
                      <w:bottom w:val="nil"/>
                      <w:right w:val="nil"/>
                    </w:tcBorders>
                    <w:shd w:val="clear" w:color="auto" w:fill="auto"/>
                    <w:vAlign w:val="center"/>
                    <w:hideMark/>
                  </w:tcPr>
                  <w:p w:rsidR="00095662" w:rsidRPr="00FB37E8" w:rsidRDefault="00095662" w:rsidP="00C8070D">
                    <w:pPr>
                      <w:overflowPunct w:val="0"/>
                      <w:ind w:rightChars="50" w:right="105"/>
                      <w:jc w:val="right"/>
                      <w:rPr>
                        <w:rFonts w:ascii="Times New Roman" w:hAnsi="Times New Roman" w:cs="Times New Roman"/>
                        <w:color w:val="000000"/>
                        <w:szCs w:val="21"/>
                      </w:rPr>
                    </w:pPr>
                    <w:r w:rsidRPr="00FB37E8">
                      <w:rPr>
                        <w:rFonts w:ascii="Times New Roman" w:hAnsi="Times New Roman" w:cs="Times New Roman"/>
                        <w:color w:val="000000"/>
                        <w:szCs w:val="21"/>
                      </w:rPr>
                      <w:t>2016</w:t>
                    </w:r>
                    <w:r w:rsidRPr="00FB37E8">
                      <w:rPr>
                        <w:rFonts w:ascii="Times New Roman" w:hAnsi="Arial" w:cs="Times New Roman"/>
                        <w:color w:val="000000"/>
                        <w:szCs w:val="21"/>
                      </w:rPr>
                      <w:t>年</w:t>
                    </w:r>
                    <w:r w:rsidRPr="00FB37E8">
                      <w:rPr>
                        <w:rFonts w:ascii="Times New Roman" w:hAnsi="Times New Roman" w:cs="Times New Roman"/>
                        <w:color w:val="000000"/>
                        <w:szCs w:val="21"/>
                      </w:rPr>
                      <w:t>12</w:t>
                    </w:r>
                    <w:r w:rsidRPr="00FB37E8">
                      <w:rPr>
                        <w:rFonts w:ascii="Times New Roman" w:hAnsi="Arial" w:cs="Times New Roman"/>
                        <w:color w:val="000000"/>
                        <w:szCs w:val="21"/>
                      </w:rPr>
                      <w:t>月</w:t>
                    </w:r>
                    <w:r w:rsidRPr="00FB37E8">
                      <w:rPr>
                        <w:rFonts w:ascii="Times New Roman" w:hAnsi="Times New Roman" w:cs="Times New Roman"/>
                        <w:color w:val="000000"/>
                        <w:szCs w:val="21"/>
                      </w:rPr>
                      <w:t>31</w:t>
                    </w:r>
                    <w:r w:rsidRPr="00FB37E8">
                      <w:rPr>
                        <w:rFonts w:ascii="Times New Roman" w:hAnsi="Arial" w:cs="Times New Roman"/>
                        <w:color w:val="000000"/>
                        <w:szCs w:val="21"/>
                      </w:rPr>
                      <w:t>日</w:t>
                    </w:r>
                  </w:p>
                </w:tc>
              </w:tr>
              <w:tr w:rsidR="00095662" w:rsidRPr="00FB37E8" w:rsidTr="00C8070D">
                <w:trPr>
                  <w:trHeight w:val="276"/>
                </w:trPr>
                <w:tc>
                  <w:tcPr>
                    <w:tcW w:w="4479" w:type="dxa"/>
                    <w:tcBorders>
                      <w:top w:val="nil"/>
                      <w:left w:val="nil"/>
                      <w:bottom w:val="nil"/>
                      <w:right w:val="nil"/>
                    </w:tcBorders>
                    <w:shd w:val="clear" w:color="auto" w:fill="auto"/>
                    <w:vAlign w:val="center"/>
                    <w:hideMark/>
                  </w:tcPr>
                  <w:p w:rsidR="00095662" w:rsidRPr="00827C23" w:rsidRDefault="00095662" w:rsidP="00C8070D">
                    <w:pPr>
                      <w:overflowPunct w:val="0"/>
                      <w:ind w:firstLineChars="100" w:firstLine="210"/>
                      <w:rPr>
                        <w:rFonts w:ascii="Times New Roman" w:hAnsi="Times New Roman" w:cs="Times New Roman"/>
                        <w:szCs w:val="21"/>
                      </w:rPr>
                    </w:pPr>
                    <w:r w:rsidRPr="00827C23">
                      <w:rPr>
                        <w:rFonts w:ascii="Times New Roman" w:hAnsi="Arial" w:cs="Times New Roman"/>
                        <w:szCs w:val="21"/>
                      </w:rPr>
                      <w:t>已签约</w:t>
                    </w:r>
                  </w:p>
                </w:tc>
                <w:tc>
                  <w:tcPr>
                    <w:tcW w:w="2060" w:type="dxa"/>
                    <w:tcBorders>
                      <w:top w:val="nil"/>
                      <w:left w:val="nil"/>
                      <w:bottom w:val="single" w:sz="12" w:space="0" w:color="auto"/>
                      <w:right w:val="nil"/>
                    </w:tcBorders>
                    <w:shd w:val="clear" w:color="auto" w:fill="auto"/>
                    <w:vAlign w:val="center"/>
                    <w:hideMark/>
                  </w:tcPr>
                  <w:p w:rsidR="00095662" w:rsidRPr="00FB37E8" w:rsidRDefault="00095662" w:rsidP="00C8070D">
                    <w:pPr>
                      <w:overflowPunct w:val="0"/>
                      <w:ind w:rightChars="50" w:right="105"/>
                      <w:jc w:val="right"/>
                      <w:rPr>
                        <w:rFonts w:ascii="Times New Roman" w:hAnsi="Times New Roman" w:cs="Times New Roman"/>
                        <w:szCs w:val="21"/>
                      </w:rPr>
                    </w:pPr>
                    <w:r w:rsidRPr="00FB37E8">
                      <w:rPr>
                        <w:rFonts w:ascii="Times New Roman" w:hAnsi="Times New Roman" w:cs="Times New Roman"/>
                        <w:szCs w:val="21"/>
                      </w:rPr>
                      <w:t>1,341,055,000</w:t>
                    </w:r>
                  </w:p>
                </w:tc>
                <w:tc>
                  <w:tcPr>
                    <w:tcW w:w="170" w:type="dxa"/>
                    <w:tcBorders>
                      <w:top w:val="nil"/>
                      <w:left w:val="nil"/>
                      <w:bottom w:val="nil"/>
                      <w:right w:val="nil"/>
                    </w:tcBorders>
                    <w:shd w:val="clear" w:color="auto" w:fill="auto"/>
                    <w:vAlign w:val="center"/>
                    <w:hideMark/>
                  </w:tcPr>
                  <w:p w:rsidR="00095662" w:rsidRPr="00FB37E8" w:rsidRDefault="00095662" w:rsidP="00C8070D">
                    <w:pPr>
                      <w:overflowPunct w:val="0"/>
                      <w:ind w:rightChars="50" w:right="105"/>
                      <w:rPr>
                        <w:rFonts w:ascii="Times New Roman" w:hAnsi="Times New Roman" w:cs="Times New Roman"/>
                        <w:color w:val="000000"/>
                        <w:szCs w:val="21"/>
                      </w:rPr>
                    </w:pPr>
                  </w:p>
                </w:tc>
                <w:tc>
                  <w:tcPr>
                    <w:tcW w:w="2027" w:type="dxa"/>
                    <w:tcBorders>
                      <w:top w:val="nil"/>
                      <w:left w:val="nil"/>
                      <w:bottom w:val="single" w:sz="12" w:space="0" w:color="auto"/>
                      <w:right w:val="nil"/>
                    </w:tcBorders>
                    <w:shd w:val="clear" w:color="auto" w:fill="auto"/>
                    <w:vAlign w:val="center"/>
                    <w:hideMark/>
                  </w:tcPr>
                  <w:p w:rsidR="00095662" w:rsidRPr="00FB37E8" w:rsidRDefault="00095662" w:rsidP="00C8070D">
                    <w:pPr>
                      <w:tabs>
                        <w:tab w:val="decimal" w:pos="1890"/>
                      </w:tabs>
                      <w:overflowPunct w:val="0"/>
                      <w:ind w:rightChars="-20" w:right="-42"/>
                      <w:rPr>
                        <w:rFonts w:ascii="Times New Roman" w:hAnsi="Times New Roman" w:cs="Times New Roman"/>
                        <w:color w:val="000000"/>
                        <w:szCs w:val="21"/>
                      </w:rPr>
                    </w:pPr>
                    <w:r w:rsidRPr="00FB37E8">
                      <w:rPr>
                        <w:rFonts w:ascii="Times New Roman" w:hAnsi="Times New Roman" w:cs="Times New Roman"/>
                        <w:color w:val="000000"/>
                        <w:szCs w:val="21"/>
                      </w:rPr>
                      <w:t>769,013,000</w:t>
                    </w:r>
                  </w:p>
                </w:tc>
              </w:tr>
              <w:tr w:rsidR="00095662" w:rsidRPr="00FB37E8" w:rsidTr="00C8070D">
                <w:trPr>
                  <w:trHeight w:val="276"/>
                </w:trPr>
                <w:tc>
                  <w:tcPr>
                    <w:tcW w:w="4479" w:type="dxa"/>
                    <w:tcBorders>
                      <w:top w:val="nil"/>
                      <w:left w:val="nil"/>
                      <w:bottom w:val="nil"/>
                      <w:right w:val="nil"/>
                    </w:tcBorders>
                    <w:shd w:val="clear" w:color="auto" w:fill="auto"/>
                    <w:vAlign w:val="center"/>
                    <w:hideMark/>
                  </w:tcPr>
                  <w:p w:rsidR="00095662" w:rsidRPr="00827C23" w:rsidRDefault="00095662" w:rsidP="00C8070D">
                    <w:pPr>
                      <w:overflowPunct w:val="0"/>
                      <w:jc w:val="right"/>
                      <w:rPr>
                        <w:rFonts w:ascii="Times New Roman" w:hAnsi="Times New Roman" w:cs="Times New Roman"/>
                        <w:szCs w:val="21"/>
                      </w:rPr>
                    </w:pPr>
                  </w:p>
                </w:tc>
                <w:tc>
                  <w:tcPr>
                    <w:tcW w:w="2060" w:type="dxa"/>
                    <w:tcBorders>
                      <w:top w:val="nil"/>
                      <w:left w:val="nil"/>
                      <w:bottom w:val="nil"/>
                      <w:right w:val="nil"/>
                    </w:tcBorders>
                    <w:shd w:val="clear" w:color="auto" w:fill="auto"/>
                    <w:vAlign w:val="center"/>
                    <w:hideMark/>
                  </w:tcPr>
                  <w:p w:rsidR="00095662" w:rsidRPr="00FB37E8" w:rsidRDefault="00095662" w:rsidP="00C8070D">
                    <w:pPr>
                      <w:overflowPunct w:val="0"/>
                      <w:ind w:rightChars="50" w:right="105"/>
                      <w:jc w:val="right"/>
                      <w:rPr>
                        <w:rFonts w:ascii="Times New Roman" w:hAnsi="Times New Roman" w:cs="Times New Roman"/>
                        <w:szCs w:val="21"/>
                      </w:rPr>
                    </w:pPr>
                  </w:p>
                </w:tc>
                <w:tc>
                  <w:tcPr>
                    <w:tcW w:w="170" w:type="dxa"/>
                    <w:tcBorders>
                      <w:top w:val="nil"/>
                      <w:left w:val="nil"/>
                      <w:bottom w:val="nil"/>
                      <w:right w:val="nil"/>
                    </w:tcBorders>
                    <w:shd w:val="clear" w:color="auto" w:fill="auto"/>
                    <w:vAlign w:val="center"/>
                    <w:hideMark/>
                  </w:tcPr>
                  <w:p w:rsidR="00095662" w:rsidRPr="00FB37E8" w:rsidRDefault="00095662" w:rsidP="00C8070D">
                    <w:pPr>
                      <w:overflowPunct w:val="0"/>
                      <w:ind w:rightChars="50" w:right="105"/>
                      <w:rPr>
                        <w:rFonts w:ascii="Times New Roman" w:hAnsi="Times New Roman" w:cs="Times New Roman"/>
                        <w:szCs w:val="21"/>
                      </w:rPr>
                    </w:pPr>
                  </w:p>
                </w:tc>
                <w:tc>
                  <w:tcPr>
                    <w:tcW w:w="2027" w:type="dxa"/>
                    <w:tcBorders>
                      <w:top w:val="nil"/>
                      <w:left w:val="nil"/>
                      <w:bottom w:val="nil"/>
                      <w:right w:val="nil"/>
                    </w:tcBorders>
                    <w:shd w:val="clear" w:color="auto" w:fill="auto"/>
                    <w:vAlign w:val="center"/>
                    <w:hideMark/>
                  </w:tcPr>
                  <w:p w:rsidR="00095662" w:rsidRPr="00FB37E8" w:rsidRDefault="00095662" w:rsidP="00C8070D">
                    <w:pPr>
                      <w:tabs>
                        <w:tab w:val="decimal" w:pos="1890"/>
                      </w:tabs>
                      <w:overflowPunct w:val="0"/>
                      <w:ind w:rightChars="-20" w:right="-42"/>
                      <w:rPr>
                        <w:rFonts w:ascii="Times New Roman" w:hAnsi="Times New Roman" w:cs="Times New Roman"/>
                        <w:color w:val="000000"/>
                        <w:szCs w:val="21"/>
                      </w:rPr>
                    </w:pPr>
                  </w:p>
                </w:tc>
              </w:tr>
              <w:tr w:rsidR="00095662" w:rsidRPr="00FB37E8" w:rsidTr="00C8070D">
                <w:trPr>
                  <w:trHeight w:val="276"/>
                </w:trPr>
                <w:tc>
                  <w:tcPr>
                    <w:tcW w:w="4479" w:type="dxa"/>
                    <w:tcBorders>
                      <w:top w:val="nil"/>
                      <w:left w:val="nil"/>
                      <w:bottom w:val="nil"/>
                      <w:right w:val="nil"/>
                    </w:tcBorders>
                    <w:shd w:val="clear" w:color="auto" w:fill="auto"/>
                    <w:vAlign w:val="center"/>
                    <w:hideMark/>
                  </w:tcPr>
                  <w:p w:rsidR="00095662" w:rsidRPr="00827C23" w:rsidRDefault="00095662" w:rsidP="00C8070D">
                    <w:pPr>
                      <w:overflowPunct w:val="0"/>
                      <w:ind w:firstLineChars="100" w:firstLine="210"/>
                      <w:rPr>
                        <w:rFonts w:ascii="Times New Roman" w:hAnsi="Times New Roman" w:cs="Times New Roman"/>
                        <w:szCs w:val="21"/>
                      </w:rPr>
                    </w:pPr>
                    <w:r w:rsidRPr="00827C23">
                      <w:rPr>
                        <w:rFonts w:ascii="Times New Roman" w:hAnsi="Arial" w:cs="Times New Roman"/>
                        <w:szCs w:val="21"/>
                      </w:rPr>
                      <w:t>未签约但已经授权</w:t>
                    </w:r>
                  </w:p>
                </w:tc>
                <w:tc>
                  <w:tcPr>
                    <w:tcW w:w="2060" w:type="dxa"/>
                    <w:tcBorders>
                      <w:top w:val="nil"/>
                      <w:left w:val="nil"/>
                      <w:bottom w:val="single" w:sz="12" w:space="0" w:color="auto"/>
                      <w:right w:val="nil"/>
                    </w:tcBorders>
                    <w:shd w:val="clear" w:color="auto" w:fill="auto"/>
                    <w:vAlign w:val="center"/>
                    <w:hideMark/>
                  </w:tcPr>
                  <w:p w:rsidR="00095662" w:rsidRPr="00FB37E8" w:rsidRDefault="00095662" w:rsidP="00C8070D">
                    <w:pPr>
                      <w:overflowPunct w:val="0"/>
                      <w:ind w:rightChars="50" w:right="105"/>
                      <w:jc w:val="right"/>
                      <w:rPr>
                        <w:rFonts w:ascii="Times New Roman" w:hAnsi="Times New Roman" w:cs="Times New Roman"/>
                        <w:szCs w:val="21"/>
                      </w:rPr>
                    </w:pPr>
                    <w:r w:rsidRPr="00FB37E8">
                      <w:rPr>
                        <w:rFonts w:ascii="Times New Roman" w:hAnsi="Times New Roman" w:cs="Times New Roman"/>
                        <w:szCs w:val="21"/>
                      </w:rPr>
                      <w:t>518,945,000</w:t>
                    </w:r>
                  </w:p>
                </w:tc>
                <w:tc>
                  <w:tcPr>
                    <w:tcW w:w="170" w:type="dxa"/>
                    <w:tcBorders>
                      <w:top w:val="nil"/>
                      <w:left w:val="nil"/>
                      <w:bottom w:val="nil"/>
                      <w:right w:val="nil"/>
                    </w:tcBorders>
                    <w:shd w:val="clear" w:color="auto" w:fill="auto"/>
                    <w:vAlign w:val="center"/>
                    <w:hideMark/>
                  </w:tcPr>
                  <w:p w:rsidR="00095662" w:rsidRPr="00FB37E8" w:rsidRDefault="00095662" w:rsidP="00C8070D">
                    <w:pPr>
                      <w:overflowPunct w:val="0"/>
                      <w:ind w:rightChars="50" w:right="105"/>
                      <w:rPr>
                        <w:rFonts w:ascii="Times New Roman" w:hAnsi="Times New Roman" w:cs="Times New Roman"/>
                        <w:color w:val="000000"/>
                        <w:szCs w:val="21"/>
                      </w:rPr>
                    </w:pPr>
                  </w:p>
                </w:tc>
                <w:tc>
                  <w:tcPr>
                    <w:tcW w:w="2027" w:type="dxa"/>
                    <w:tcBorders>
                      <w:top w:val="nil"/>
                      <w:left w:val="nil"/>
                      <w:bottom w:val="single" w:sz="12" w:space="0" w:color="auto"/>
                      <w:right w:val="nil"/>
                    </w:tcBorders>
                    <w:shd w:val="clear" w:color="auto" w:fill="auto"/>
                    <w:vAlign w:val="center"/>
                    <w:hideMark/>
                  </w:tcPr>
                  <w:p w:rsidR="00095662" w:rsidRPr="00FB37E8" w:rsidRDefault="00095662" w:rsidP="00C8070D">
                    <w:pPr>
                      <w:tabs>
                        <w:tab w:val="decimal" w:pos="1890"/>
                      </w:tabs>
                      <w:overflowPunct w:val="0"/>
                      <w:ind w:rightChars="-20" w:right="-42"/>
                      <w:rPr>
                        <w:rFonts w:ascii="Times New Roman" w:hAnsi="Times New Roman" w:cs="Times New Roman"/>
                        <w:color w:val="000000"/>
                        <w:szCs w:val="21"/>
                      </w:rPr>
                    </w:pPr>
                    <w:r w:rsidRPr="00FB37E8">
                      <w:rPr>
                        <w:rFonts w:ascii="Times New Roman" w:hAnsi="Times New Roman" w:cs="Times New Roman"/>
                        <w:color w:val="000000"/>
                        <w:szCs w:val="21"/>
                      </w:rPr>
                      <w:t>1,165,237,000</w:t>
                    </w:r>
                  </w:p>
                </w:tc>
              </w:tr>
            </w:tbl>
            <w:p w:rsidR="00095662" w:rsidRDefault="00095662"/>
            <w:p w:rsidR="00827C23" w:rsidRPr="00FB37E8" w:rsidRDefault="00827C23" w:rsidP="004C6DF8">
              <w:pPr>
                <w:pStyle w:val="2"/>
                <w:keepLines w:val="0"/>
                <w:numPr>
                  <w:ilvl w:val="0"/>
                  <w:numId w:val="116"/>
                </w:numPr>
                <w:overflowPunct w:val="0"/>
                <w:adjustRightInd w:val="0"/>
                <w:spacing w:before="0" w:after="0"/>
                <w:ind w:left="0" w:firstLine="0"/>
                <w:textAlignment w:val="baseline"/>
                <w:rPr>
                  <w:rFonts w:ascii="Times New Roman" w:hAnsi="Times New Roman"/>
                </w:rPr>
              </w:pPr>
              <w:r w:rsidRPr="00FB37E8">
                <w:rPr>
                  <w:rFonts w:ascii="Times New Roman"/>
                </w:rPr>
                <w:t>经营租赁承诺事项</w:t>
              </w:r>
            </w:p>
            <w:p w:rsidR="00827C23" w:rsidRPr="00FB37E8" w:rsidRDefault="00827C23" w:rsidP="00FB37E8">
              <w:pPr>
                <w:tabs>
                  <w:tab w:val="decimal" w:pos="-302"/>
                  <w:tab w:val="left" w:pos="5160"/>
                </w:tabs>
                <w:overflowPunct w:val="0"/>
                <w:rPr>
                  <w:rFonts w:ascii="Times New Roman" w:hAnsi="Times New Roman" w:cs="Times New Roman"/>
                  <w:iCs/>
                  <w:snapToGrid w:val="0"/>
                  <w:szCs w:val="21"/>
                </w:rPr>
              </w:pPr>
            </w:p>
            <w:p w:rsidR="00827C23" w:rsidRPr="00FB37E8" w:rsidRDefault="00827C23" w:rsidP="00FB37E8">
              <w:pPr>
                <w:overflowPunct w:val="0"/>
                <w:rPr>
                  <w:rFonts w:ascii="Times New Roman" w:hAnsi="Times New Roman" w:cs="Times New Roman"/>
                  <w:iCs/>
                  <w:snapToGrid w:val="0"/>
                  <w:szCs w:val="21"/>
                </w:rPr>
              </w:pPr>
              <w:r w:rsidRPr="00FB37E8">
                <w:rPr>
                  <w:rFonts w:ascii="Times New Roman" w:hAnsi="Arial" w:cs="Times New Roman"/>
                  <w:iCs/>
                  <w:snapToGrid w:val="0"/>
                  <w:szCs w:val="21"/>
                </w:rPr>
                <w:t>于</w:t>
              </w:r>
              <w:r w:rsidRPr="00FB37E8">
                <w:rPr>
                  <w:rFonts w:ascii="Times New Roman" w:hAnsi="Times New Roman" w:cs="Times New Roman"/>
                  <w:iCs/>
                  <w:snapToGrid w:val="0"/>
                  <w:szCs w:val="21"/>
                </w:rPr>
                <w:t>2004</w:t>
              </w:r>
              <w:r w:rsidRPr="00FB37E8">
                <w:rPr>
                  <w:rFonts w:ascii="Times New Roman" w:hAnsi="Arial" w:cs="Times New Roman"/>
                  <w:iCs/>
                  <w:snapToGrid w:val="0"/>
                  <w:szCs w:val="21"/>
                </w:rPr>
                <w:t>年</w:t>
              </w:r>
              <w:r w:rsidRPr="00FB37E8">
                <w:rPr>
                  <w:rFonts w:ascii="Times New Roman" w:hAnsi="Times New Roman" w:cs="Times New Roman"/>
                  <w:iCs/>
                  <w:snapToGrid w:val="0"/>
                  <w:szCs w:val="21"/>
                </w:rPr>
                <w:t>11</w:t>
              </w:r>
              <w:r w:rsidRPr="00FB37E8">
                <w:rPr>
                  <w:rFonts w:ascii="Times New Roman" w:hAnsi="Arial" w:cs="Times New Roman"/>
                  <w:iCs/>
                  <w:snapToGrid w:val="0"/>
                  <w:szCs w:val="21"/>
                </w:rPr>
                <w:t>月</w:t>
              </w:r>
              <w:r w:rsidRPr="00FB37E8">
                <w:rPr>
                  <w:rFonts w:ascii="Times New Roman" w:hAnsi="Times New Roman" w:cs="Times New Roman"/>
                  <w:iCs/>
                  <w:snapToGrid w:val="0"/>
                  <w:szCs w:val="21"/>
                </w:rPr>
                <w:t>15</w:t>
              </w:r>
              <w:r w:rsidRPr="00FB37E8">
                <w:rPr>
                  <w:rFonts w:ascii="Times New Roman" w:hAnsi="Arial" w:cs="Times New Roman"/>
                  <w:iCs/>
                  <w:snapToGrid w:val="0"/>
                  <w:szCs w:val="21"/>
                </w:rPr>
                <w:t>日，本集团与广铁集团就租赁所收购的羊城铁路资产所附着土地的土地使用权签订了一项协议。该协议于</w:t>
              </w:r>
              <w:r w:rsidRPr="00FB37E8">
                <w:rPr>
                  <w:rFonts w:ascii="Times New Roman" w:hAnsi="Times New Roman" w:cs="Times New Roman"/>
                  <w:iCs/>
                  <w:snapToGrid w:val="0"/>
                  <w:szCs w:val="21"/>
                </w:rPr>
                <w:t>2007</w:t>
              </w:r>
              <w:r w:rsidRPr="00FB37E8">
                <w:rPr>
                  <w:rFonts w:ascii="Times New Roman" w:hAnsi="Arial" w:cs="Times New Roman"/>
                  <w:iCs/>
                  <w:snapToGrid w:val="0"/>
                  <w:szCs w:val="21"/>
                </w:rPr>
                <w:t>年</w:t>
              </w:r>
              <w:r w:rsidRPr="00FB37E8">
                <w:rPr>
                  <w:rFonts w:ascii="Times New Roman" w:hAnsi="Times New Roman" w:cs="Times New Roman"/>
                  <w:iCs/>
                  <w:snapToGrid w:val="0"/>
                  <w:szCs w:val="21"/>
                </w:rPr>
                <w:t>1</w:t>
              </w:r>
              <w:r w:rsidRPr="00FB37E8">
                <w:rPr>
                  <w:rFonts w:ascii="Times New Roman" w:hAnsi="Arial" w:cs="Times New Roman"/>
                  <w:iCs/>
                  <w:snapToGrid w:val="0"/>
                  <w:szCs w:val="21"/>
                </w:rPr>
                <w:t>月</w:t>
              </w:r>
              <w:r w:rsidRPr="00FB37E8">
                <w:rPr>
                  <w:rFonts w:ascii="Times New Roman" w:hAnsi="Times New Roman" w:cs="Times New Roman"/>
                  <w:iCs/>
                  <w:snapToGrid w:val="0"/>
                  <w:szCs w:val="21"/>
                </w:rPr>
                <w:t>1</w:t>
              </w:r>
              <w:r w:rsidRPr="00FB37E8">
                <w:rPr>
                  <w:rFonts w:ascii="Times New Roman" w:hAnsi="Arial" w:cs="Times New Roman"/>
                  <w:iCs/>
                  <w:snapToGrid w:val="0"/>
                  <w:szCs w:val="21"/>
                </w:rPr>
                <w:t>日收购羊城铁路业务完成后生效，租赁期限为</w:t>
              </w:r>
              <w:r w:rsidRPr="00FB37E8">
                <w:rPr>
                  <w:rFonts w:ascii="Times New Roman" w:hAnsi="Times New Roman" w:cs="Times New Roman"/>
                  <w:iCs/>
                  <w:snapToGrid w:val="0"/>
                  <w:szCs w:val="21"/>
                </w:rPr>
                <w:t>20</w:t>
              </w:r>
              <w:r w:rsidRPr="00FB37E8">
                <w:rPr>
                  <w:rFonts w:ascii="Times New Roman" w:hAnsi="Arial" w:cs="Times New Roman"/>
                  <w:iCs/>
                  <w:snapToGrid w:val="0"/>
                  <w:szCs w:val="21"/>
                </w:rPr>
                <w:t>年，若本集团需要可续签。根据该协议的条款，土地租金将每年由双方协商确定，每年最高数额不得超过</w:t>
              </w:r>
              <w:r w:rsidRPr="00FB37E8">
                <w:rPr>
                  <w:rFonts w:ascii="Times New Roman" w:hAnsi="Times New Roman" w:cs="Times New Roman"/>
                  <w:iCs/>
                  <w:snapToGrid w:val="0"/>
                  <w:szCs w:val="21"/>
                </w:rPr>
                <w:t>74,000,000</w:t>
              </w:r>
              <w:r w:rsidRPr="00FB37E8">
                <w:rPr>
                  <w:rFonts w:ascii="Times New Roman" w:hAnsi="Arial" w:cs="Times New Roman"/>
                  <w:iCs/>
                  <w:snapToGrid w:val="0"/>
                  <w:szCs w:val="21"/>
                </w:rPr>
                <w:t>元。</w:t>
              </w:r>
              <w:r w:rsidRPr="00FB37E8">
                <w:rPr>
                  <w:rFonts w:ascii="Times New Roman" w:hAnsi="Times New Roman" w:cs="Times New Roman"/>
                  <w:iCs/>
                  <w:snapToGrid w:val="0"/>
                  <w:szCs w:val="21"/>
                </w:rPr>
                <w:t>2017</w:t>
              </w:r>
              <w:r w:rsidRPr="00FB37E8">
                <w:rPr>
                  <w:rFonts w:ascii="Times New Roman" w:hAnsi="Arial" w:cs="Times New Roman"/>
                  <w:iCs/>
                  <w:snapToGrid w:val="0"/>
                  <w:szCs w:val="21"/>
                </w:rPr>
                <w:t>年度，本集团已</w:t>
              </w:r>
              <w:r>
                <w:rPr>
                  <w:rFonts w:ascii="Times New Roman" w:hAnsi="Arial" w:cs="Times New Roman" w:hint="eastAsia"/>
                  <w:iCs/>
                  <w:snapToGrid w:val="0"/>
                  <w:szCs w:val="21"/>
                </w:rPr>
                <w:t>支付</w:t>
              </w:r>
              <w:r w:rsidRPr="00FB37E8">
                <w:rPr>
                  <w:rFonts w:ascii="Times New Roman" w:hAnsi="Arial" w:cs="Times New Roman"/>
                  <w:iCs/>
                  <w:snapToGrid w:val="0"/>
                  <w:szCs w:val="21"/>
                </w:rPr>
                <w:t>相关土地租金</w:t>
              </w:r>
              <w:r w:rsidRPr="00FB37E8">
                <w:rPr>
                  <w:rFonts w:ascii="Times New Roman" w:hAnsi="Times New Roman" w:cs="Times New Roman"/>
                  <w:iCs/>
                  <w:snapToGrid w:val="0"/>
                  <w:szCs w:val="21"/>
                </w:rPr>
                <w:t>57,</w:t>
              </w:r>
              <w:r w:rsidR="00304D7B">
                <w:rPr>
                  <w:rFonts w:ascii="Times New Roman" w:hAnsi="Times New Roman" w:cs="Times New Roman" w:hint="eastAsia"/>
                  <w:iCs/>
                  <w:snapToGrid w:val="0"/>
                  <w:szCs w:val="21"/>
                </w:rPr>
                <w:t>358</w:t>
              </w:r>
              <w:r w:rsidRPr="00FB37E8">
                <w:rPr>
                  <w:rFonts w:ascii="Times New Roman" w:hAnsi="Times New Roman" w:cs="Times New Roman"/>
                  <w:iCs/>
                  <w:snapToGrid w:val="0"/>
                  <w:szCs w:val="21"/>
                </w:rPr>
                <w:t>,491</w:t>
              </w:r>
              <w:r w:rsidRPr="00FB37E8">
                <w:rPr>
                  <w:rFonts w:ascii="Times New Roman" w:hAnsi="Arial" w:cs="Times New Roman"/>
                  <w:iCs/>
                  <w:snapToGrid w:val="0"/>
                  <w:szCs w:val="21"/>
                </w:rPr>
                <w:t>元</w:t>
              </w:r>
              <w:r w:rsidRPr="00FB37E8">
                <w:rPr>
                  <w:rFonts w:ascii="Times New Roman" w:hAnsi="Times New Roman" w:cs="Times New Roman"/>
                  <w:iCs/>
                  <w:snapToGrid w:val="0"/>
                  <w:szCs w:val="21"/>
                </w:rPr>
                <w:t>(2016</w:t>
              </w:r>
              <w:r w:rsidRPr="00FB37E8">
                <w:rPr>
                  <w:rFonts w:ascii="Times New Roman" w:hAnsi="Arial" w:cs="Times New Roman"/>
                  <w:iCs/>
                  <w:snapToGrid w:val="0"/>
                  <w:szCs w:val="21"/>
                </w:rPr>
                <w:t>年度：</w:t>
              </w:r>
              <w:r w:rsidRPr="00FB37E8">
                <w:rPr>
                  <w:rFonts w:ascii="Times New Roman" w:hAnsi="Times New Roman" w:cs="Times New Roman"/>
                  <w:iCs/>
                  <w:snapToGrid w:val="0"/>
                  <w:szCs w:val="21"/>
                </w:rPr>
                <w:t>55,090,000</w:t>
              </w:r>
              <w:r w:rsidRPr="00FB37E8">
                <w:rPr>
                  <w:rFonts w:ascii="Times New Roman" w:hAnsi="Arial" w:cs="Times New Roman"/>
                  <w:iCs/>
                  <w:snapToGrid w:val="0"/>
                  <w:szCs w:val="21"/>
                </w:rPr>
                <w:t>元</w:t>
              </w:r>
              <w:r w:rsidRPr="00FB37E8">
                <w:rPr>
                  <w:rFonts w:ascii="Times New Roman" w:hAnsi="Times New Roman" w:cs="Times New Roman"/>
                  <w:iCs/>
                  <w:snapToGrid w:val="0"/>
                  <w:szCs w:val="21"/>
                </w:rPr>
                <w:t>)</w:t>
              </w:r>
              <w:r w:rsidRPr="00FB37E8">
                <w:rPr>
                  <w:rFonts w:ascii="Times New Roman" w:hAnsi="Arial" w:cs="Times New Roman"/>
                  <w:iCs/>
                  <w:snapToGrid w:val="0"/>
                  <w:szCs w:val="21"/>
                </w:rPr>
                <w:t>。</w:t>
              </w:r>
            </w:p>
            <w:p w:rsidR="00827C23" w:rsidRPr="00FB37E8" w:rsidRDefault="00827C23" w:rsidP="00FB37E8">
              <w:pPr>
                <w:tabs>
                  <w:tab w:val="decimal" w:pos="2126"/>
                </w:tabs>
                <w:overflowPunct w:val="0"/>
                <w:rPr>
                  <w:rFonts w:ascii="Times New Roman" w:hAnsi="Times New Roman" w:cs="Times New Roman"/>
                  <w:szCs w:val="21"/>
                </w:rPr>
              </w:pPr>
            </w:p>
            <w:p w:rsidR="00827C23" w:rsidRPr="00FB37E8" w:rsidRDefault="00827C23" w:rsidP="004C6DF8">
              <w:pPr>
                <w:pStyle w:val="2"/>
                <w:keepLines w:val="0"/>
                <w:numPr>
                  <w:ilvl w:val="0"/>
                  <w:numId w:val="116"/>
                </w:numPr>
                <w:overflowPunct w:val="0"/>
                <w:adjustRightInd w:val="0"/>
                <w:spacing w:before="0" w:after="0"/>
                <w:ind w:left="0" w:firstLine="0"/>
                <w:textAlignment w:val="baseline"/>
                <w:rPr>
                  <w:rFonts w:ascii="Times New Roman" w:hAnsi="Times New Roman"/>
                </w:rPr>
              </w:pPr>
              <w:r w:rsidRPr="00FB37E8">
                <w:rPr>
                  <w:rFonts w:ascii="Times New Roman"/>
                </w:rPr>
                <w:t>前期承诺履行情况</w:t>
              </w:r>
            </w:p>
            <w:p w:rsidR="00827C23" w:rsidRPr="00FB37E8" w:rsidRDefault="00827C23" w:rsidP="00FB37E8">
              <w:pPr>
                <w:overflowPunct w:val="0"/>
                <w:ind w:leftChars="-1" w:left="-2" w:firstLine="2"/>
                <w:rPr>
                  <w:rFonts w:ascii="Times New Roman" w:hAnsi="Times New Roman" w:cs="Times New Roman"/>
                  <w:szCs w:val="21"/>
                </w:rPr>
              </w:pPr>
            </w:p>
            <w:p w:rsidR="00090269" w:rsidRPr="00FB37E8" w:rsidRDefault="00827C23" w:rsidP="00FB37E8">
              <w:pPr>
                <w:overflowPunct w:val="0"/>
                <w:ind w:leftChars="-1" w:left="-2" w:firstLine="2"/>
                <w:rPr>
                  <w:rFonts w:ascii="Arial" w:hAnsi="Arial" w:cs="Arial"/>
                </w:rPr>
              </w:pPr>
              <w:r w:rsidRPr="00FB37E8">
                <w:rPr>
                  <w:rFonts w:ascii="Times New Roman" w:hAnsi="Arial" w:cs="Times New Roman"/>
                  <w:szCs w:val="21"/>
                </w:rPr>
                <w:t>本集团</w:t>
              </w:r>
              <w:r w:rsidRPr="00FB37E8">
                <w:rPr>
                  <w:rFonts w:ascii="Times New Roman" w:hAnsi="Times New Roman" w:cs="Times New Roman"/>
                  <w:szCs w:val="21"/>
                </w:rPr>
                <w:t>2016</w:t>
              </w:r>
              <w:r w:rsidRPr="00FB37E8">
                <w:rPr>
                  <w:rFonts w:ascii="Times New Roman" w:hAnsi="Arial" w:cs="Times New Roman"/>
                  <w:szCs w:val="21"/>
                </w:rPr>
                <w:t>年</w:t>
              </w:r>
              <w:r w:rsidRPr="00FB37E8">
                <w:rPr>
                  <w:rFonts w:ascii="Times New Roman" w:hAnsi="Times New Roman" w:cs="Times New Roman"/>
                  <w:szCs w:val="21"/>
                </w:rPr>
                <w:t>12</w:t>
              </w:r>
              <w:r w:rsidRPr="00FB37E8">
                <w:rPr>
                  <w:rFonts w:ascii="Times New Roman" w:hAnsi="Arial" w:cs="Times New Roman"/>
                  <w:szCs w:val="21"/>
                </w:rPr>
                <w:t>月</w:t>
              </w:r>
              <w:r w:rsidRPr="00FB37E8">
                <w:rPr>
                  <w:rFonts w:ascii="Times New Roman" w:hAnsi="Times New Roman" w:cs="Times New Roman"/>
                  <w:szCs w:val="21"/>
                </w:rPr>
                <w:t>31</w:t>
              </w:r>
              <w:r w:rsidRPr="00FB37E8">
                <w:rPr>
                  <w:rFonts w:ascii="Times New Roman" w:hAnsi="Arial" w:cs="Times New Roman"/>
                  <w:szCs w:val="21"/>
                </w:rPr>
                <w:t>日之</w:t>
              </w:r>
              <w:r w:rsidRPr="00FB37E8">
                <w:rPr>
                  <w:rFonts w:ascii="Times New Roman" w:hAnsi="Arial" w:cs="Times New Roman"/>
                  <w:iCs/>
                  <w:szCs w:val="21"/>
                </w:rPr>
                <w:t>承诺</w:t>
              </w:r>
              <w:r w:rsidRPr="00FB37E8">
                <w:rPr>
                  <w:rFonts w:ascii="Times New Roman" w:hAnsi="Arial" w:cs="Times New Roman"/>
                  <w:iCs/>
                  <w:snapToGrid w:val="0"/>
                  <w:szCs w:val="21"/>
                </w:rPr>
                <w:t>均已按约定条件正常</w:t>
              </w:r>
              <w:r w:rsidRPr="00FB37E8">
                <w:rPr>
                  <w:rFonts w:ascii="Times New Roman" w:hAnsi="Arial" w:cs="Times New Roman"/>
                  <w:szCs w:val="21"/>
                </w:rPr>
                <w:t>履行。</w:t>
              </w:r>
            </w:p>
          </w:sdtContent>
        </w:sdt>
        <w:p w:rsidR="00090269" w:rsidRDefault="002A727A"/>
      </w:sdtContent>
    </w:sdt>
    <w:p w:rsidR="00090269" w:rsidRDefault="00BD1CE5" w:rsidP="004C6DF8">
      <w:pPr>
        <w:pStyle w:val="3"/>
        <w:numPr>
          <w:ilvl w:val="0"/>
          <w:numId w:val="53"/>
        </w:numPr>
      </w:pPr>
      <w:r>
        <w:rPr>
          <w:rFonts w:hint="eastAsia"/>
        </w:rPr>
        <w:t>或有事项</w:t>
      </w:r>
    </w:p>
    <w:sdt>
      <w:sdtPr>
        <w:rPr>
          <w:rFonts w:hint="eastAsia"/>
          <w:b/>
          <w:bCs/>
        </w:rPr>
        <w:alias w:val="模块:资产负债表日存在的或有事项"/>
        <w:tag w:val="_SEC_6da34404b73540309fc9634730ac0066"/>
        <w:id w:val="2012953030"/>
        <w:lock w:val="sdtLocked"/>
        <w:placeholder>
          <w:docPart w:val="GBC22222222222222222222222222222"/>
        </w:placeholder>
      </w:sdtPr>
      <w:sdtEndPr>
        <w:rPr>
          <w:rFonts w:asciiTheme="minorHAnsi" w:hAnsiTheme="minorHAnsi" w:cstheme="minorBidi"/>
          <w:b w:val="0"/>
          <w:bCs w:val="0"/>
        </w:rPr>
      </w:sdtEndPr>
      <w:sdtContent>
        <w:sdt>
          <w:sdtPr>
            <w:rPr>
              <w:rFonts w:hint="eastAsia"/>
            </w:rPr>
            <w:alias w:val="是否适用：资产负债表日存在的重要或有事项[双击切换]"/>
            <w:tag w:val="_GBC_d987504ad98e408986b4fc6f62089ffe"/>
            <w:id w:val="681702435"/>
            <w:lock w:val="sdtContentLocked"/>
            <w:placeholder>
              <w:docPart w:val="GBC22222222222222222222222222222"/>
            </w:placeholder>
          </w:sdtPr>
          <w:sdtContent>
            <w:p w:rsidR="00090269" w:rsidRDefault="002A727A" w:rsidP="00FB37E8">
              <w:r>
                <w:fldChar w:fldCharType="begin"/>
              </w:r>
              <w:r w:rsidR="00FB37E8">
                <w:instrText xml:space="preserve"> MACROBUTTON  SnrToggleCheckbox □适用  </w:instrText>
              </w:r>
              <w:r>
                <w:fldChar w:fldCharType="end"/>
              </w:r>
              <w:r>
                <w:fldChar w:fldCharType="begin"/>
              </w:r>
              <w:r w:rsidR="00FB37E8">
                <w:instrText xml:space="preserve"> MACROBUTTON  SnrToggleCheckbox √不适用 </w:instrText>
              </w:r>
              <w:r>
                <w:fldChar w:fldCharType="end"/>
              </w:r>
            </w:p>
          </w:sdtContent>
        </w:sdt>
        <w:p w:rsidR="00090269" w:rsidRDefault="002A727A"/>
      </w:sdtContent>
    </w:sdt>
    <w:p w:rsidR="00090269" w:rsidRDefault="00BD1CE5" w:rsidP="00000C69">
      <w:pPr>
        <w:pStyle w:val="2"/>
        <w:numPr>
          <w:ilvl w:val="0"/>
          <w:numId w:val="28"/>
        </w:numPr>
      </w:pPr>
      <w:r>
        <w:rPr>
          <w:rFonts w:hint="eastAsia"/>
        </w:rPr>
        <w:lastRenderedPageBreak/>
        <w:t>资产负债表日后事项</w:t>
      </w:r>
    </w:p>
    <w:sdt>
      <w:sdtPr>
        <w:rPr>
          <w:rFonts w:ascii="宋体" w:hAnsi="宋体" w:cs="宋体" w:hint="eastAsia"/>
          <w:b w:val="0"/>
          <w:bCs w:val="0"/>
          <w:kern w:val="0"/>
          <w:szCs w:val="24"/>
        </w:rPr>
        <w:alias w:val="模块:资产负债表日后利润分配情况说明"/>
        <w:tag w:val="_SEC_a0182471338a435e9bfa33dc5b5d68ed"/>
        <w:id w:val="1136995784"/>
        <w:lock w:val="sdtLocked"/>
        <w:placeholder>
          <w:docPart w:val="GBC22222222222222222222222222222"/>
        </w:placeholder>
      </w:sdtPr>
      <w:sdtEndPr>
        <w:rPr>
          <w:rFonts w:ascii="Times New Roman" w:hAnsi="Times New Roman" w:cs="Times New Roman" w:hint="default"/>
        </w:rPr>
      </w:sdtEndPr>
      <w:sdtContent>
        <w:p w:rsidR="00090269" w:rsidRDefault="00BD1CE5" w:rsidP="004C6DF8">
          <w:pPr>
            <w:pStyle w:val="3"/>
            <w:numPr>
              <w:ilvl w:val="0"/>
              <w:numId w:val="54"/>
            </w:numPr>
          </w:pPr>
          <w:r>
            <w:rPr>
              <w:rFonts w:hint="eastAsia"/>
            </w:rPr>
            <w:t>利润分配情况</w:t>
          </w:r>
        </w:p>
        <w:sdt>
          <w:sdtPr>
            <w:alias w:val="是否适用：利润分配情况[双击切换]"/>
            <w:tag w:val="_GBC_9a91fb54a6c146e5b9ee1ecff3141237"/>
            <w:id w:val="-1708560670"/>
            <w:lock w:val="sdtContentLocked"/>
            <w:placeholder>
              <w:docPart w:val="GBC22222222222222222222222222222"/>
            </w:placeholder>
          </w:sdtPr>
          <w:sdtContent>
            <w:p w:rsidR="00090269" w:rsidRDefault="002A727A">
              <w:r>
                <w:fldChar w:fldCharType="begin"/>
              </w:r>
              <w:r w:rsidR="00D01DB3">
                <w:instrText xml:space="preserve">MACROBUTTON  SnrToggleCheckbox √适用 </w:instrText>
              </w:r>
              <w:r>
                <w:fldChar w:fldCharType="end"/>
              </w:r>
              <w:r>
                <w:fldChar w:fldCharType="begin"/>
              </w:r>
              <w:r w:rsidR="00D01DB3">
                <w:instrText xml:space="preserve"> MACROBUTTON  SnrToggleCheckbox □不适用 </w:instrText>
              </w:r>
              <w:r>
                <w:fldChar w:fldCharType="end"/>
              </w:r>
            </w:p>
          </w:sdtContent>
        </w:sdt>
        <w:p w:rsidR="00090269" w:rsidRDefault="00BD1CE5">
          <w:pPr>
            <w:jc w:val="right"/>
            <w:rPr>
              <w:szCs w:val="21"/>
            </w:rPr>
          </w:pPr>
          <w:r>
            <w:rPr>
              <w:rFonts w:hint="eastAsia"/>
              <w:szCs w:val="21"/>
            </w:rPr>
            <w:t>单位：</w:t>
          </w:r>
          <w:sdt>
            <w:sdtPr>
              <w:rPr>
                <w:rFonts w:hint="eastAsia"/>
                <w:szCs w:val="21"/>
              </w:rPr>
              <w:alias w:val="单位：财务附注：资产负债表日后利润分配情况说明"/>
              <w:tag w:val="_GBC_6424df7632ca4cf5ab9e9760e3119d62"/>
              <w:id w:val="-15422040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F5055">
                <w:rPr>
                  <w:rFonts w:hint="eastAsia"/>
                  <w:szCs w:val="21"/>
                </w:rPr>
                <w:t>元</w:t>
              </w:r>
            </w:sdtContent>
          </w:sdt>
          <w:r>
            <w:rPr>
              <w:rFonts w:hint="eastAsia"/>
              <w:szCs w:val="21"/>
            </w:rPr>
            <w:t xml:space="preserve">  币种：</w:t>
          </w:r>
          <w:sdt>
            <w:sdtPr>
              <w:rPr>
                <w:rFonts w:hint="eastAsia"/>
                <w:szCs w:val="21"/>
              </w:rPr>
              <w:alias w:val="币种：财务附注：资产负债表日后利润分配情况说明"/>
              <w:tag w:val="_GBC_e75fd1607c614d249844c767ceffa84e"/>
              <w:id w:val="19902888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23"/>
            <w:gridCol w:w="5326"/>
          </w:tblGrid>
          <w:tr w:rsidR="00090269" w:rsidRPr="00185A1F" w:rsidTr="00DE1C41">
            <w:sdt>
              <w:sdtPr>
                <w:rPr>
                  <w:rFonts w:ascii="Times New Roman" w:hAnsi="Times New Roman" w:cs="Times New Roman"/>
                </w:rPr>
                <w:tag w:val="_PLD_bf262968d8f642798440b0d07b3a1dda"/>
                <w:id w:val="-1435979552"/>
                <w:lock w:val="sdtLocked"/>
              </w:sdtPr>
              <w:sdtContent>
                <w:tc>
                  <w:tcPr>
                    <w:tcW w:w="2057" w:type="pct"/>
                    <w:tcBorders>
                      <w:top w:val="single" w:sz="4" w:space="0" w:color="auto"/>
                      <w:left w:val="single" w:sz="4" w:space="0" w:color="auto"/>
                      <w:bottom w:val="single" w:sz="4" w:space="0" w:color="auto"/>
                      <w:right w:val="single" w:sz="4" w:space="0" w:color="auto"/>
                    </w:tcBorders>
                  </w:tcPr>
                  <w:p w:rsidR="00090269" w:rsidRPr="00185A1F" w:rsidRDefault="00BD1CE5">
                    <w:pPr>
                      <w:rPr>
                        <w:rFonts w:ascii="Times New Roman" w:hAnsi="Times New Roman" w:cs="Times New Roman"/>
                        <w:szCs w:val="21"/>
                      </w:rPr>
                    </w:pPr>
                    <w:r w:rsidRPr="00185A1F">
                      <w:rPr>
                        <w:rFonts w:ascii="Times New Roman" w:cs="Times New Roman"/>
                        <w:szCs w:val="21"/>
                      </w:rPr>
                      <w:t>拟分配的利润或股利</w:t>
                    </w:r>
                  </w:p>
                </w:tc>
              </w:sdtContent>
            </w:sdt>
            <w:tc>
              <w:tcPr>
                <w:tcW w:w="2943" w:type="pct"/>
                <w:tcBorders>
                  <w:top w:val="single" w:sz="4" w:space="0" w:color="auto"/>
                  <w:left w:val="single" w:sz="4" w:space="0" w:color="auto"/>
                  <w:bottom w:val="single" w:sz="4" w:space="0" w:color="auto"/>
                  <w:right w:val="single" w:sz="4" w:space="0" w:color="auto"/>
                </w:tcBorders>
              </w:tcPr>
              <w:p w:rsidR="00090269" w:rsidRPr="00185A1F" w:rsidRDefault="005D0E7F">
                <w:pPr>
                  <w:jc w:val="right"/>
                  <w:rPr>
                    <w:rFonts w:ascii="Times New Roman" w:hAnsi="Times New Roman" w:cs="Times New Roman"/>
                    <w:szCs w:val="21"/>
                  </w:rPr>
                </w:pPr>
                <w:r w:rsidRPr="00185A1F">
                  <w:rPr>
                    <w:rFonts w:ascii="Times New Roman" w:hAnsi="Times New Roman" w:cs="Times New Roman"/>
                    <w:szCs w:val="21"/>
                  </w:rPr>
                  <w:t>0</w:t>
                </w:r>
                <w:r w:rsidR="00095662">
                  <w:rPr>
                    <w:rFonts w:ascii="Times New Roman" w:hAnsi="Times New Roman" w:cs="Times New Roman" w:hint="eastAsia"/>
                    <w:szCs w:val="21"/>
                  </w:rPr>
                  <w:t>.08</w:t>
                </w:r>
              </w:p>
            </w:tc>
          </w:tr>
        </w:tbl>
      </w:sdtContent>
    </w:sdt>
    <w:p w:rsidR="00090269" w:rsidRDefault="00090269">
      <w:pPr>
        <w:rPr>
          <w:szCs w:val="21"/>
        </w:rPr>
      </w:pPr>
    </w:p>
    <w:p w:rsidR="00827C23" w:rsidRPr="00827C23" w:rsidRDefault="00827C23" w:rsidP="00827C23">
      <w:pPr>
        <w:overflowPunct w:val="0"/>
        <w:rPr>
          <w:rFonts w:ascii="Times New Roman" w:hAnsi="Times New Roman" w:cs="Times New Roman"/>
        </w:rPr>
      </w:pPr>
      <w:r w:rsidRPr="00827C23">
        <w:rPr>
          <w:rFonts w:ascii="Times New Roman" w:hAnsi="Arial" w:cs="Times New Roman"/>
        </w:rPr>
        <w:t>根据</w:t>
      </w:r>
      <w:r w:rsidRPr="00827C23">
        <w:rPr>
          <w:rFonts w:ascii="Times New Roman" w:hAnsi="Times New Roman" w:cs="Times New Roman"/>
        </w:rPr>
        <w:t>2018</w:t>
      </w:r>
      <w:r w:rsidRPr="00827C23">
        <w:rPr>
          <w:rFonts w:ascii="Times New Roman" w:hAnsi="Arial" w:cs="Times New Roman"/>
        </w:rPr>
        <w:t>年</w:t>
      </w:r>
      <w:r w:rsidRPr="00827C23">
        <w:rPr>
          <w:rFonts w:ascii="Times New Roman" w:hAnsi="Times New Roman" w:cs="Times New Roman"/>
        </w:rPr>
        <w:t>3</w:t>
      </w:r>
      <w:r w:rsidRPr="00827C23">
        <w:rPr>
          <w:rFonts w:ascii="Times New Roman" w:hAnsi="Arial" w:cs="Times New Roman"/>
        </w:rPr>
        <w:t>月</w:t>
      </w:r>
      <w:r w:rsidRPr="00827C23">
        <w:rPr>
          <w:rFonts w:ascii="Times New Roman" w:hAnsi="Times New Roman" w:cs="Times New Roman"/>
        </w:rPr>
        <w:t>28</w:t>
      </w:r>
      <w:r w:rsidRPr="00827C23">
        <w:rPr>
          <w:rFonts w:ascii="Times New Roman" w:hAnsi="Arial" w:cs="Times New Roman"/>
        </w:rPr>
        <w:t>日的董事会决议，董事会提议本公司向全体股东分配现金股利</w:t>
      </w:r>
      <w:r w:rsidR="00095662">
        <w:rPr>
          <w:rFonts w:ascii="Times New Roman" w:hAnsi="Times New Roman" w:cs="Times New Roman" w:hint="eastAsia"/>
        </w:rPr>
        <w:t>0.08</w:t>
      </w:r>
      <w:r w:rsidRPr="00827C23">
        <w:rPr>
          <w:rFonts w:ascii="Times New Roman" w:hAnsi="Arial" w:cs="Times New Roman"/>
          <w:snapToGrid w:val="0"/>
        </w:rPr>
        <w:t>元</w:t>
      </w:r>
      <w:r w:rsidRPr="00827C23">
        <w:rPr>
          <w:rFonts w:ascii="Times New Roman" w:hAnsi="Times New Roman" w:cs="Times New Roman"/>
          <w:snapToGrid w:val="0"/>
        </w:rPr>
        <w:t>(</w:t>
      </w:r>
      <w:r w:rsidRPr="00827C23">
        <w:rPr>
          <w:rFonts w:ascii="Times New Roman" w:hAnsi="Arial" w:cs="Times New Roman"/>
          <w:snapToGrid w:val="0"/>
        </w:rPr>
        <w:t>详见附注五</w:t>
      </w:r>
      <w:r w:rsidR="00F423E9">
        <w:rPr>
          <w:rFonts w:ascii="Times New Roman" w:hAnsi="Times New Roman" w:cs="Times New Roman"/>
          <w:snapToGrid w:val="0"/>
        </w:rPr>
        <w:t>(</w:t>
      </w:r>
      <w:r w:rsidR="00F423E9">
        <w:rPr>
          <w:rFonts w:ascii="Times New Roman" w:hAnsi="Times New Roman" w:cs="Times New Roman" w:hint="eastAsia"/>
          <w:snapToGrid w:val="0"/>
        </w:rPr>
        <w:t>29</w:t>
      </w:r>
      <w:r w:rsidRPr="00827C23">
        <w:rPr>
          <w:rFonts w:ascii="Times New Roman" w:hAnsi="Times New Roman" w:cs="Times New Roman"/>
          <w:snapToGrid w:val="0"/>
        </w:rPr>
        <w:t>)(b))</w:t>
      </w:r>
      <w:r w:rsidRPr="00827C23">
        <w:rPr>
          <w:rFonts w:ascii="Times New Roman" w:hAnsi="Arial" w:cs="Times New Roman"/>
        </w:rPr>
        <w:t>。上述提议未在本财务报表中确认为负债。</w:t>
      </w:r>
    </w:p>
    <w:p w:rsidR="00000C69" w:rsidRPr="00BB33CA" w:rsidRDefault="00000C69" w:rsidP="00000C69">
      <w:pPr>
        <w:overflowPunct w:val="0"/>
        <w:rPr>
          <w:rFonts w:ascii="Times New Roman" w:eastAsiaTheme="majorEastAsia" w:hAnsi="Times New Roman" w:cs="Times New Roman"/>
        </w:rPr>
      </w:pPr>
    </w:p>
    <w:p w:rsidR="00090269" w:rsidRDefault="00BD1CE5" w:rsidP="0085514F">
      <w:pPr>
        <w:pStyle w:val="2"/>
        <w:numPr>
          <w:ilvl w:val="0"/>
          <w:numId w:val="28"/>
        </w:numPr>
        <w:rPr>
          <w:rFonts w:ascii="宋体" w:hAnsi="宋体"/>
        </w:rPr>
      </w:pPr>
      <w:r>
        <w:rPr>
          <w:rFonts w:ascii="宋体" w:hAnsi="宋体" w:hint="eastAsia"/>
        </w:rPr>
        <w:t>公司财务报表主要项目注释</w:t>
      </w:r>
    </w:p>
    <w:p w:rsidR="00090269" w:rsidRDefault="00BD1CE5" w:rsidP="004C6DF8">
      <w:pPr>
        <w:pStyle w:val="3"/>
        <w:numPr>
          <w:ilvl w:val="0"/>
          <w:numId w:val="55"/>
        </w:numPr>
        <w:rPr>
          <w:rFonts w:ascii="宋体" w:hAnsi="宋体"/>
          <w:szCs w:val="21"/>
        </w:rPr>
      </w:pPr>
      <w:r>
        <w:rPr>
          <w:rFonts w:ascii="宋体" w:hAnsi="宋体" w:hint="eastAsia"/>
          <w:szCs w:val="21"/>
        </w:rPr>
        <w:t>应收账款</w:t>
      </w:r>
    </w:p>
    <w:tbl>
      <w:tblPr>
        <w:tblW w:w="0" w:type="auto"/>
        <w:tblInd w:w="108" w:type="dxa"/>
        <w:tblLayout w:type="fixed"/>
        <w:tblCellMar>
          <w:left w:w="28" w:type="dxa"/>
          <w:right w:w="28" w:type="dxa"/>
        </w:tblCellMar>
        <w:tblLook w:val="04A0"/>
      </w:tblPr>
      <w:tblGrid>
        <w:gridCol w:w="4309"/>
        <w:gridCol w:w="2060"/>
        <w:gridCol w:w="240"/>
        <w:gridCol w:w="2060"/>
      </w:tblGrid>
      <w:tr w:rsidR="00827C23" w:rsidRPr="0085792D" w:rsidTr="00AC03AB">
        <w:trPr>
          <w:trHeight w:val="264"/>
        </w:trPr>
        <w:tc>
          <w:tcPr>
            <w:tcW w:w="4309" w:type="dxa"/>
            <w:tcBorders>
              <w:top w:val="nil"/>
              <w:left w:val="nil"/>
              <w:bottom w:val="nil"/>
              <w:right w:val="nil"/>
            </w:tcBorders>
            <w:shd w:val="clear" w:color="auto" w:fill="auto"/>
            <w:vAlign w:val="bottom"/>
            <w:hideMark/>
          </w:tcPr>
          <w:p w:rsidR="00827C23" w:rsidRPr="0085792D" w:rsidRDefault="00827C23" w:rsidP="00AC03AB">
            <w:pPr>
              <w:overflowPunct w:val="0"/>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827C23" w:rsidRPr="0085792D" w:rsidRDefault="00827C23" w:rsidP="00AC03AB">
            <w:pPr>
              <w:overflowPunct w:val="0"/>
              <w:ind w:rightChars="50" w:right="105"/>
              <w:jc w:val="right"/>
              <w:rPr>
                <w:rFonts w:ascii="Times New Roman" w:hAnsi="Times New Roman" w:cs="Times New Roman"/>
                <w:color w:val="000000"/>
                <w:szCs w:val="21"/>
              </w:rPr>
            </w:pPr>
            <w:r w:rsidRPr="0085792D">
              <w:rPr>
                <w:rFonts w:ascii="Times New Roman" w:hAnsi="Times New Roman" w:cs="Times New Roman"/>
                <w:color w:val="000000"/>
                <w:szCs w:val="21"/>
              </w:rPr>
              <w:t>2017</w:t>
            </w:r>
            <w:r w:rsidRPr="0085792D">
              <w:rPr>
                <w:rFonts w:ascii="Times New Roman" w:hAnsi="Arial" w:cs="Times New Roman"/>
                <w:color w:val="000000"/>
                <w:szCs w:val="21"/>
              </w:rPr>
              <w:t>年</w:t>
            </w:r>
            <w:r w:rsidRPr="0085792D">
              <w:rPr>
                <w:rFonts w:ascii="Times New Roman" w:hAnsi="Times New Roman" w:cs="Times New Roman"/>
                <w:color w:val="000000"/>
                <w:szCs w:val="21"/>
              </w:rPr>
              <w:t>12</w:t>
            </w:r>
            <w:r w:rsidRPr="0085792D">
              <w:rPr>
                <w:rFonts w:ascii="Times New Roman" w:hAnsi="Arial" w:cs="Times New Roman"/>
                <w:color w:val="000000"/>
                <w:szCs w:val="21"/>
              </w:rPr>
              <w:t>月</w:t>
            </w:r>
            <w:r w:rsidRPr="0085792D">
              <w:rPr>
                <w:rFonts w:ascii="Times New Roman" w:hAnsi="Times New Roman" w:cs="Times New Roman"/>
                <w:color w:val="000000"/>
                <w:szCs w:val="21"/>
              </w:rPr>
              <w:t>31</w:t>
            </w:r>
            <w:r w:rsidRPr="0085792D">
              <w:rPr>
                <w:rFonts w:ascii="Times New Roman" w:hAnsi="Arial" w:cs="Times New Roman"/>
                <w:color w:val="000000"/>
                <w:szCs w:val="21"/>
              </w:rPr>
              <w:t>日</w:t>
            </w:r>
          </w:p>
        </w:tc>
        <w:tc>
          <w:tcPr>
            <w:tcW w:w="240" w:type="dxa"/>
            <w:tcBorders>
              <w:top w:val="nil"/>
              <w:left w:val="nil"/>
              <w:bottom w:val="nil"/>
              <w:right w:val="nil"/>
            </w:tcBorders>
            <w:shd w:val="clear" w:color="auto" w:fill="auto"/>
            <w:vAlign w:val="bottom"/>
            <w:hideMark/>
          </w:tcPr>
          <w:p w:rsidR="00827C23" w:rsidRPr="0085792D" w:rsidRDefault="00827C23" w:rsidP="00AC03AB">
            <w:pPr>
              <w:overflowPunct w:val="0"/>
              <w:ind w:rightChars="50" w:right="105"/>
              <w:jc w:val="right"/>
              <w:rPr>
                <w:rFonts w:ascii="Times New Roman" w:hAnsi="Times New Roman" w:cs="Times New Roman"/>
                <w:color w:val="000000"/>
                <w:szCs w:val="21"/>
              </w:rPr>
            </w:pPr>
          </w:p>
        </w:tc>
        <w:tc>
          <w:tcPr>
            <w:tcW w:w="2060" w:type="dxa"/>
            <w:tcBorders>
              <w:top w:val="nil"/>
              <w:left w:val="nil"/>
              <w:bottom w:val="nil"/>
              <w:right w:val="nil"/>
            </w:tcBorders>
            <w:shd w:val="clear" w:color="auto" w:fill="auto"/>
            <w:vAlign w:val="bottom"/>
            <w:hideMark/>
          </w:tcPr>
          <w:p w:rsidR="00827C23" w:rsidRPr="0085792D" w:rsidRDefault="00827C23" w:rsidP="00AC03AB">
            <w:pPr>
              <w:overflowPunct w:val="0"/>
              <w:ind w:rightChars="50" w:right="105"/>
              <w:jc w:val="right"/>
              <w:rPr>
                <w:rFonts w:ascii="Times New Roman" w:hAnsi="Times New Roman" w:cs="Times New Roman"/>
                <w:color w:val="000000"/>
                <w:szCs w:val="21"/>
              </w:rPr>
            </w:pPr>
            <w:r w:rsidRPr="0085792D">
              <w:rPr>
                <w:rFonts w:ascii="Times New Roman" w:hAnsi="Times New Roman" w:cs="Times New Roman"/>
                <w:bCs/>
                <w:color w:val="000000"/>
                <w:szCs w:val="21"/>
              </w:rPr>
              <w:t>2016</w:t>
            </w:r>
            <w:r w:rsidRPr="0085792D">
              <w:rPr>
                <w:rFonts w:ascii="Times New Roman" w:hAnsi="Arial" w:cs="Times New Roman"/>
                <w:bCs/>
                <w:color w:val="000000"/>
                <w:szCs w:val="21"/>
              </w:rPr>
              <w:t>年</w:t>
            </w:r>
            <w:r w:rsidRPr="0085792D">
              <w:rPr>
                <w:rFonts w:ascii="Times New Roman" w:hAnsi="Times New Roman" w:cs="Times New Roman"/>
                <w:bCs/>
                <w:color w:val="000000"/>
                <w:szCs w:val="21"/>
              </w:rPr>
              <w:t>12</w:t>
            </w:r>
            <w:r w:rsidRPr="0085792D">
              <w:rPr>
                <w:rFonts w:ascii="Times New Roman" w:hAnsi="Arial" w:cs="Times New Roman"/>
                <w:bCs/>
                <w:color w:val="000000"/>
                <w:szCs w:val="21"/>
              </w:rPr>
              <w:t>月</w:t>
            </w:r>
            <w:r w:rsidRPr="0085792D">
              <w:rPr>
                <w:rFonts w:ascii="Times New Roman" w:hAnsi="Times New Roman" w:cs="Times New Roman"/>
                <w:bCs/>
                <w:color w:val="000000"/>
                <w:szCs w:val="21"/>
              </w:rPr>
              <w:t>31</w:t>
            </w:r>
            <w:r w:rsidRPr="0085792D">
              <w:rPr>
                <w:rFonts w:ascii="Times New Roman" w:hAnsi="Arial" w:cs="Times New Roman"/>
                <w:bCs/>
                <w:color w:val="000000"/>
                <w:szCs w:val="21"/>
              </w:rPr>
              <w:t>日</w:t>
            </w:r>
          </w:p>
        </w:tc>
      </w:tr>
      <w:tr w:rsidR="00827C23" w:rsidRPr="0085792D" w:rsidTr="00AC03AB">
        <w:trPr>
          <w:trHeight w:val="264"/>
        </w:trPr>
        <w:tc>
          <w:tcPr>
            <w:tcW w:w="4309" w:type="dxa"/>
            <w:tcBorders>
              <w:top w:val="nil"/>
              <w:left w:val="nil"/>
              <w:bottom w:val="nil"/>
              <w:right w:val="nil"/>
            </w:tcBorders>
            <w:shd w:val="clear" w:color="auto" w:fill="auto"/>
            <w:vAlign w:val="bottom"/>
            <w:hideMark/>
          </w:tcPr>
          <w:p w:rsidR="00827C23" w:rsidRPr="0085792D" w:rsidRDefault="00827C23" w:rsidP="00AC03AB">
            <w:pPr>
              <w:overflowPunct w:val="0"/>
              <w:rPr>
                <w:rFonts w:ascii="Times New Roman" w:hAnsi="Times New Roman" w:cs="Times New Roman"/>
                <w:color w:val="000000"/>
                <w:szCs w:val="21"/>
              </w:rPr>
            </w:pPr>
            <w:r w:rsidRPr="0085792D">
              <w:rPr>
                <w:rFonts w:ascii="Times New Roman" w:hAnsi="Arial" w:cs="Times New Roman"/>
                <w:color w:val="000000"/>
                <w:szCs w:val="21"/>
              </w:rPr>
              <w:t>应收账款</w:t>
            </w:r>
          </w:p>
        </w:tc>
        <w:tc>
          <w:tcPr>
            <w:tcW w:w="2060" w:type="dxa"/>
            <w:tcBorders>
              <w:top w:val="nil"/>
              <w:left w:val="nil"/>
              <w:right w:val="nil"/>
            </w:tcBorders>
            <w:shd w:val="clear" w:color="auto" w:fill="auto"/>
            <w:vAlign w:val="bottom"/>
            <w:hideMark/>
          </w:tcPr>
          <w:p w:rsidR="00827C23" w:rsidRPr="0085792D" w:rsidRDefault="00827C23" w:rsidP="00AC03AB">
            <w:pPr>
              <w:tabs>
                <w:tab w:val="decimal" w:pos="1896"/>
              </w:tabs>
              <w:overflowPunct w:val="0"/>
              <w:ind w:rightChars="-16" w:right="-34"/>
              <w:rPr>
                <w:rFonts w:ascii="Times New Roman" w:hAnsi="Times New Roman" w:cs="Times New Roman"/>
                <w:color w:val="000000"/>
                <w:szCs w:val="21"/>
              </w:rPr>
            </w:pPr>
            <w:r w:rsidRPr="0085792D">
              <w:rPr>
                <w:rFonts w:ascii="Times New Roman" w:hAnsi="Times New Roman" w:cs="Times New Roman"/>
                <w:color w:val="000000"/>
                <w:szCs w:val="21"/>
              </w:rPr>
              <w:t>4,143,714,137</w:t>
            </w:r>
          </w:p>
        </w:tc>
        <w:tc>
          <w:tcPr>
            <w:tcW w:w="240" w:type="dxa"/>
            <w:tcBorders>
              <w:top w:val="nil"/>
              <w:left w:val="nil"/>
              <w:bottom w:val="nil"/>
              <w:right w:val="nil"/>
            </w:tcBorders>
            <w:shd w:val="clear" w:color="auto" w:fill="auto"/>
            <w:vAlign w:val="bottom"/>
            <w:hideMark/>
          </w:tcPr>
          <w:p w:rsidR="00827C23" w:rsidRPr="0085792D" w:rsidRDefault="00827C23" w:rsidP="00AC03AB">
            <w:pPr>
              <w:overflowPunct w:val="0"/>
              <w:ind w:rightChars="50" w:right="105"/>
              <w:jc w:val="right"/>
              <w:rPr>
                <w:rFonts w:ascii="Times New Roman" w:hAnsi="Times New Roman" w:cs="Times New Roman"/>
                <w:szCs w:val="21"/>
              </w:rPr>
            </w:pPr>
          </w:p>
        </w:tc>
        <w:tc>
          <w:tcPr>
            <w:tcW w:w="2060" w:type="dxa"/>
            <w:tcBorders>
              <w:top w:val="nil"/>
              <w:left w:val="nil"/>
              <w:right w:val="nil"/>
            </w:tcBorders>
            <w:shd w:val="clear" w:color="auto" w:fill="auto"/>
            <w:vAlign w:val="bottom"/>
            <w:hideMark/>
          </w:tcPr>
          <w:p w:rsidR="00827C23" w:rsidRPr="0085792D" w:rsidRDefault="00827C23" w:rsidP="00AC03AB">
            <w:pPr>
              <w:tabs>
                <w:tab w:val="decimal" w:pos="1896"/>
              </w:tabs>
              <w:overflowPunct w:val="0"/>
              <w:ind w:rightChars="-16" w:right="-34"/>
              <w:rPr>
                <w:rFonts w:ascii="Times New Roman" w:hAnsi="Times New Roman" w:cs="Times New Roman"/>
                <w:color w:val="000000"/>
                <w:szCs w:val="21"/>
              </w:rPr>
            </w:pPr>
            <w:r w:rsidRPr="0085792D">
              <w:rPr>
                <w:rFonts w:ascii="Times New Roman" w:hAnsi="Times New Roman" w:cs="Times New Roman"/>
                <w:color w:val="000000"/>
                <w:szCs w:val="21"/>
              </w:rPr>
              <w:t>3,356,329,381</w:t>
            </w:r>
          </w:p>
        </w:tc>
      </w:tr>
      <w:tr w:rsidR="00827C23" w:rsidRPr="0085792D" w:rsidTr="00AC03AB">
        <w:trPr>
          <w:trHeight w:val="276"/>
        </w:trPr>
        <w:tc>
          <w:tcPr>
            <w:tcW w:w="4309" w:type="dxa"/>
            <w:tcBorders>
              <w:top w:val="nil"/>
              <w:left w:val="nil"/>
              <w:bottom w:val="nil"/>
              <w:right w:val="nil"/>
            </w:tcBorders>
            <w:shd w:val="clear" w:color="auto" w:fill="auto"/>
            <w:vAlign w:val="bottom"/>
            <w:hideMark/>
          </w:tcPr>
          <w:p w:rsidR="00827C23" w:rsidRPr="0085792D" w:rsidRDefault="00827C23" w:rsidP="00AC03AB">
            <w:pPr>
              <w:overflowPunct w:val="0"/>
              <w:rPr>
                <w:rFonts w:ascii="Times New Roman" w:hAnsi="Times New Roman" w:cs="Times New Roman"/>
                <w:color w:val="000000"/>
                <w:szCs w:val="21"/>
              </w:rPr>
            </w:pPr>
            <w:r w:rsidRPr="0085792D">
              <w:rPr>
                <w:rFonts w:ascii="Times New Roman" w:hAnsi="Arial" w:cs="Times New Roman"/>
                <w:color w:val="000000"/>
                <w:szCs w:val="21"/>
              </w:rPr>
              <w:t>减：坏账准备</w:t>
            </w:r>
          </w:p>
        </w:tc>
        <w:tc>
          <w:tcPr>
            <w:tcW w:w="2060" w:type="dxa"/>
            <w:tcBorders>
              <w:top w:val="nil"/>
              <w:left w:val="nil"/>
              <w:bottom w:val="single" w:sz="4" w:space="0" w:color="auto"/>
              <w:right w:val="nil"/>
            </w:tcBorders>
            <w:shd w:val="clear" w:color="auto" w:fill="auto"/>
            <w:vAlign w:val="bottom"/>
            <w:hideMark/>
          </w:tcPr>
          <w:p w:rsidR="00827C23" w:rsidRPr="0085792D" w:rsidRDefault="00827C23" w:rsidP="00AC03AB">
            <w:pPr>
              <w:tabs>
                <w:tab w:val="decimal" w:pos="1896"/>
              </w:tabs>
              <w:overflowPunct w:val="0"/>
              <w:ind w:rightChars="-16" w:right="-34"/>
              <w:rPr>
                <w:rFonts w:ascii="Times New Roman" w:hAnsi="Times New Roman" w:cs="Times New Roman"/>
                <w:szCs w:val="21"/>
              </w:rPr>
            </w:pPr>
            <w:r w:rsidRPr="0085792D">
              <w:rPr>
                <w:rFonts w:ascii="Times New Roman" w:hAnsi="Times New Roman" w:cs="Times New Roman"/>
                <w:szCs w:val="21"/>
              </w:rPr>
              <w:t>(6,053,584)</w:t>
            </w:r>
          </w:p>
        </w:tc>
        <w:tc>
          <w:tcPr>
            <w:tcW w:w="240" w:type="dxa"/>
            <w:tcBorders>
              <w:top w:val="nil"/>
              <w:left w:val="nil"/>
              <w:bottom w:val="nil"/>
              <w:right w:val="nil"/>
            </w:tcBorders>
            <w:shd w:val="clear" w:color="auto" w:fill="auto"/>
            <w:vAlign w:val="bottom"/>
            <w:hideMark/>
          </w:tcPr>
          <w:p w:rsidR="00827C23" w:rsidRPr="0085792D" w:rsidRDefault="00827C23" w:rsidP="00AC03AB">
            <w:pPr>
              <w:overflowPunct w:val="0"/>
              <w:ind w:rightChars="50" w:right="105"/>
              <w:jc w:val="right"/>
              <w:rPr>
                <w:rFonts w:ascii="Times New Roman" w:hAnsi="Times New Roman" w:cs="Times New Roman"/>
                <w:szCs w:val="21"/>
              </w:rPr>
            </w:pPr>
          </w:p>
        </w:tc>
        <w:tc>
          <w:tcPr>
            <w:tcW w:w="2060" w:type="dxa"/>
            <w:tcBorders>
              <w:top w:val="nil"/>
              <w:left w:val="nil"/>
              <w:bottom w:val="single" w:sz="4" w:space="0" w:color="auto"/>
              <w:right w:val="nil"/>
            </w:tcBorders>
            <w:shd w:val="clear" w:color="auto" w:fill="auto"/>
            <w:vAlign w:val="bottom"/>
            <w:hideMark/>
          </w:tcPr>
          <w:p w:rsidR="00827C23" w:rsidRPr="0085792D" w:rsidRDefault="00827C23" w:rsidP="00AC03AB">
            <w:pPr>
              <w:tabs>
                <w:tab w:val="decimal" w:pos="1896"/>
              </w:tabs>
              <w:overflowPunct w:val="0"/>
              <w:ind w:rightChars="-16" w:right="-34"/>
              <w:rPr>
                <w:rFonts w:ascii="Times New Roman" w:hAnsi="Times New Roman" w:cs="Times New Roman"/>
                <w:color w:val="000000"/>
                <w:szCs w:val="21"/>
              </w:rPr>
            </w:pPr>
            <w:r w:rsidRPr="0085792D">
              <w:rPr>
                <w:rFonts w:ascii="Times New Roman" w:hAnsi="Times New Roman" w:cs="Times New Roman"/>
                <w:color w:val="000000"/>
                <w:szCs w:val="21"/>
              </w:rPr>
              <w:t>(4,964,705)</w:t>
            </w:r>
          </w:p>
        </w:tc>
      </w:tr>
      <w:tr w:rsidR="00827C23" w:rsidRPr="0085792D" w:rsidTr="00AC03AB">
        <w:trPr>
          <w:trHeight w:val="276"/>
        </w:trPr>
        <w:tc>
          <w:tcPr>
            <w:tcW w:w="4309" w:type="dxa"/>
            <w:tcBorders>
              <w:top w:val="nil"/>
              <w:left w:val="nil"/>
              <w:bottom w:val="nil"/>
              <w:right w:val="nil"/>
            </w:tcBorders>
            <w:shd w:val="clear" w:color="auto" w:fill="auto"/>
            <w:vAlign w:val="bottom"/>
            <w:hideMark/>
          </w:tcPr>
          <w:p w:rsidR="00827C23" w:rsidRPr="0085792D" w:rsidRDefault="00827C23" w:rsidP="00AC03AB">
            <w:pPr>
              <w:overflowPunct w:val="0"/>
              <w:jc w:val="right"/>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hideMark/>
          </w:tcPr>
          <w:p w:rsidR="00827C23" w:rsidRPr="0085792D" w:rsidRDefault="00827C23" w:rsidP="00AC03AB">
            <w:pPr>
              <w:tabs>
                <w:tab w:val="decimal" w:pos="1896"/>
              </w:tabs>
              <w:overflowPunct w:val="0"/>
              <w:ind w:rightChars="-16" w:right="-34"/>
              <w:rPr>
                <w:rFonts w:ascii="Times New Roman" w:hAnsi="Times New Roman" w:cs="Times New Roman"/>
                <w:szCs w:val="21"/>
              </w:rPr>
            </w:pPr>
            <w:r w:rsidRPr="0085792D">
              <w:rPr>
                <w:rFonts w:ascii="Times New Roman" w:hAnsi="Times New Roman" w:cs="Times New Roman"/>
                <w:szCs w:val="21"/>
              </w:rPr>
              <w:t>4,137,660,553</w:t>
            </w:r>
          </w:p>
        </w:tc>
        <w:tc>
          <w:tcPr>
            <w:tcW w:w="240" w:type="dxa"/>
            <w:tcBorders>
              <w:top w:val="nil"/>
              <w:left w:val="nil"/>
              <w:bottom w:val="nil"/>
              <w:right w:val="nil"/>
            </w:tcBorders>
            <w:shd w:val="clear" w:color="auto" w:fill="auto"/>
            <w:vAlign w:val="bottom"/>
            <w:hideMark/>
          </w:tcPr>
          <w:p w:rsidR="00827C23" w:rsidRPr="0085792D" w:rsidRDefault="00827C23" w:rsidP="00AC03AB">
            <w:pPr>
              <w:overflowPunct w:val="0"/>
              <w:ind w:rightChars="50" w:right="105"/>
              <w:jc w:val="right"/>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hideMark/>
          </w:tcPr>
          <w:p w:rsidR="00827C23" w:rsidRPr="0085792D" w:rsidRDefault="00827C23" w:rsidP="00AC03AB">
            <w:pPr>
              <w:tabs>
                <w:tab w:val="decimal" w:pos="1896"/>
              </w:tabs>
              <w:overflowPunct w:val="0"/>
              <w:ind w:rightChars="-16" w:right="-34"/>
              <w:rPr>
                <w:rFonts w:ascii="Times New Roman" w:hAnsi="Times New Roman" w:cs="Times New Roman"/>
                <w:color w:val="000000"/>
                <w:szCs w:val="21"/>
              </w:rPr>
            </w:pPr>
            <w:r w:rsidRPr="0085792D">
              <w:rPr>
                <w:rFonts w:ascii="Times New Roman" w:hAnsi="Times New Roman" w:cs="Times New Roman"/>
                <w:color w:val="000000"/>
                <w:szCs w:val="21"/>
              </w:rPr>
              <w:t>3,351,364,676</w:t>
            </w:r>
          </w:p>
        </w:tc>
      </w:tr>
    </w:tbl>
    <w:p w:rsidR="00827C23" w:rsidRDefault="00827C23"/>
    <w:p w:rsidR="0085792D" w:rsidRPr="007E1C03" w:rsidRDefault="0085792D" w:rsidP="004C6DF8">
      <w:pPr>
        <w:pStyle w:val="4"/>
        <w:numPr>
          <w:ilvl w:val="0"/>
          <w:numId w:val="56"/>
        </w:numPr>
        <w:tabs>
          <w:tab w:val="left" w:pos="630"/>
        </w:tabs>
        <w:rPr>
          <w:rFonts w:ascii="Times New Roman" w:hAnsi="Times New Roman"/>
          <w:szCs w:val="21"/>
        </w:rPr>
      </w:pPr>
      <w:r w:rsidRPr="007E1C03">
        <w:rPr>
          <w:rFonts w:ascii="Times New Roman" w:hAnsi="Arial"/>
          <w:szCs w:val="21"/>
        </w:rPr>
        <w:t>应收账款账龄分析如下：</w:t>
      </w:r>
    </w:p>
    <w:tbl>
      <w:tblPr>
        <w:tblW w:w="0" w:type="auto"/>
        <w:tblInd w:w="108" w:type="dxa"/>
        <w:tblLayout w:type="fixed"/>
        <w:tblCellMar>
          <w:left w:w="28" w:type="dxa"/>
          <w:right w:w="28" w:type="dxa"/>
        </w:tblCellMar>
        <w:tblLook w:val="04A0"/>
      </w:tblPr>
      <w:tblGrid>
        <w:gridCol w:w="4309"/>
        <w:gridCol w:w="2060"/>
        <w:gridCol w:w="240"/>
        <w:gridCol w:w="2060"/>
      </w:tblGrid>
      <w:tr w:rsidR="00E846E0" w:rsidRPr="0085792D" w:rsidTr="00304D7B">
        <w:trPr>
          <w:trHeight w:val="264"/>
        </w:trPr>
        <w:tc>
          <w:tcPr>
            <w:tcW w:w="4309" w:type="dxa"/>
            <w:tcBorders>
              <w:top w:val="nil"/>
              <w:left w:val="nil"/>
              <w:bottom w:val="nil"/>
              <w:right w:val="nil"/>
            </w:tcBorders>
            <w:shd w:val="clear" w:color="auto" w:fill="auto"/>
            <w:vAlign w:val="bottom"/>
            <w:hideMark/>
          </w:tcPr>
          <w:p w:rsidR="00E846E0" w:rsidRPr="0085792D" w:rsidRDefault="00E846E0" w:rsidP="00304D7B">
            <w:pPr>
              <w:overflowPunct w:val="0"/>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E846E0" w:rsidRPr="0085792D" w:rsidRDefault="00E846E0" w:rsidP="00304D7B">
            <w:pPr>
              <w:overflowPunct w:val="0"/>
              <w:ind w:rightChars="50" w:right="105"/>
              <w:jc w:val="right"/>
              <w:rPr>
                <w:rFonts w:ascii="Times New Roman" w:hAnsi="Times New Roman" w:cs="Times New Roman"/>
                <w:color w:val="000000"/>
                <w:szCs w:val="21"/>
              </w:rPr>
            </w:pPr>
            <w:r w:rsidRPr="0085792D">
              <w:rPr>
                <w:rFonts w:ascii="Times New Roman" w:hAnsi="Times New Roman" w:cs="Times New Roman"/>
                <w:color w:val="000000"/>
                <w:szCs w:val="21"/>
              </w:rPr>
              <w:t>2017</w:t>
            </w:r>
            <w:r w:rsidRPr="0085792D">
              <w:rPr>
                <w:rFonts w:ascii="Times New Roman" w:hAnsi="Arial" w:cs="Times New Roman"/>
                <w:color w:val="000000"/>
                <w:szCs w:val="21"/>
              </w:rPr>
              <w:t>年</w:t>
            </w:r>
            <w:r w:rsidRPr="0085792D">
              <w:rPr>
                <w:rFonts w:ascii="Times New Roman" w:hAnsi="Times New Roman" w:cs="Times New Roman"/>
                <w:color w:val="000000"/>
                <w:szCs w:val="21"/>
              </w:rPr>
              <w:t>12</w:t>
            </w:r>
            <w:r w:rsidRPr="0085792D">
              <w:rPr>
                <w:rFonts w:ascii="Times New Roman" w:hAnsi="Arial" w:cs="Times New Roman"/>
                <w:color w:val="000000"/>
                <w:szCs w:val="21"/>
              </w:rPr>
              <w:t>月</w:t>
            </w:r>
            <w:r w:rsidRPr="0085792D">
              <w:rPr>
                <w:rFonts w:ascii="Times New Roman" w:hAnsi="Times New Roman" w:cs="Times New Roman"/>
                <w:color w:val="000000"/>
                <w:szCs w:val="21"/>
              </w:rPr>
              <w:t>31</w:t>
            </w:r>
            <w:r w:rsidRPr="0085792D">
              <w:rPr>
                <w:rFonts w:ascii="Times New Roman" w:hAnsi="Arial" w:cs="Times New Roman"/>
                <w:color w:val="000000"/>
                <w:szCs w:val="21"/>
              </w:rPr>
              <w:t>日</w:t>
            </w:r>
          </w:p>
        </w:tc>
        <w:tc>
          <w:tcPr>
            <w:tcW w:w="240" w:type="dxa"/>
            <w:tcBorders>
              <w:top w:val="nil"/>
              <w:left w:val="nil"/>
              <w:bottom w:val="nil"/>
              <w:right w:val="nil"/>
            </w:tcBorders>
            <w:shd w:val="clear" w:color="auto" w:fill="auto"/>
            <w:vAlign w:val="bottom"/>
            <w:hideMark/>
          </w:tcPr>
          <w:p w:rsidR="00E846E0" w:rsidRPr="0085792D" w:rsidRDefault="00E846E0" w:rsidP="00304D7B">
            <w:pPr>
              <w:overflowPunct w:val="0"/>
              <w:ind w:rightChars="50" w:right="105"/>
              <w:jc w:val="right"/>
              <w:rPr>
                <w:rFonts w:ascii="Times New Roman" w:hAnsi="Times New Roman" w:cs="Times New Roman"/>
                <w:color w:val="000000"/>
                <w:szCs w:val="21"/>
              </w:rPr>
            </w:pPr>
          </w:p>
        </w:tc>
        <w:tc>
          <w:tcPr>
            <w:tcW w:w="2060" w:type="dxa"/>
            <w:tcBorders>
              <w:top w:val="nil"/>
              <w:left w:val="nil"/>
              <w:bottom w:val="nil"/>
              <w:right w:val="nil"/>
            </w:tcBorders>
            <w:shd w:val="clear" w:color="auto" w:fill="auto"/>
            <w:vAlign w:val="bottom"/>
            <w:hideMark/>
          </w:tcPr>
          <w:p w:rsidR="00E846E0" w:rsidRPr="0085792D" w:rsidRDefault="00E846E0" w:rsidP="00304D7B">
            <w:pPr>
              <w:overflowPunct w:val="0"/>
              <w:ind w:rightChars="50" w:right="105"/>
              <w:jc w:val="right"/>
              <w:rPr>
                <w:rFonts w:ascii="Times New Roman" w:hAnsi="Times New Roman" w:cs="Times New Roman"/>
                <w:color w:val="000000"/>
                <w:szCs w:val="21"/>
              </w:rPr>
            </w:pPr>
            <w:r w:rsidRPr="0085792D">
              <w:rPr>
                <w:rFonts w:ascii="Times New Roman" w:hAnsi="Times New Roman" w:cs="Times New Roman"/>
                <w:color w:val="000000"/>
                <w:szCs w:val="21"/>
              </w:rPr>
              <w:t>2016</w:t>
            </w:r>
            <w:r w:rsidRPr="0085792D">
              <w:rPr>
                <w:rFonts w:ascii="Times New Roman" w:hAnsi="Arial" w:cs="Times New Roman"/>
                <w:color w:val="000000"/>
                <w:szCs w:val="21"/>
              </w:rPr>
              <w:t>年</w:t>
            </w:r>
            <w:r w:rsidRPr="0085792D">
              <w:rPr>
                <w:rFonts w:ascii="Times New Roman" w:hAnsi="Times New Roman" w:cs="Times New Roman"/>
                <w:color w:val="000000"/>
                <w:szCs w:val="21"/>
              </w:rPr>
              <w:t>12</w:t>
            </w:r>
            <w:r w:rsidRPr="0085792D">
              <w:rPr>
                <w:rFonts w:ascii="Times New Roman" w:hAnsi="Arial" w:cs="Times New Roman"/>
                <w:color w:val="000000"/>
                <w:szCs w:val="21"/>
              </w:rPr>
              <w:t>月</w:t>
            </w:r>
            <w:r w:rsidRPr="0085792D">
              <w:rPr>
                <w:rFonts w:ascii="Times New Roman" w:hAnsi="Times New Roman" w:cs="Times New Roman"/>
                <w:color w:val="000000"/>
                <w:szCs w:val="21"/>
              </w:rPr>
              <w:t>31</w:t>
            </w:r>
            <w:r w:rsidRPr="0085792D">
              <w:rPr>
                <w:rFonts w:ascii="Times New Roman" w:hAnsi="Arial" w:cs="Times New Roman"/>
                <w:color w:val="000000"/>
                <w:szCs w:val="21"/>
              </w:rPr>
              <w:t>日</w:t>
            </w:r>
          </w:p>
        </w:tc>
      </w:tr>
      <w:tr w:rsidR="00E846E0" w:rsidRPr="0085792D" w:rsidTr="00304D7B">
        <w:trPr>
          <w:trHeight w:val="264"/>
        </w:trPr>
        <w:tc>
          <w:tcPr>
            <w:tcW w:w="4309" w:type="dxa"/>
            <w:tcBorders>
              <w:top w:val="nil"/>
              <w:left w:val="nil"/>
              <w:bottom w:val="nil"/>
              <w:right w:val="nil"/>
            </w:tcBorders>
            <w:shd w:val="clear" w:color="auto" w:fill="auto"/>
            <w:vAlign w:val="bottom"/>
            <w:hideMark/>
          </w:tcPr>
          <w:p w:rsidR="00E846E0" w:rsidRPr="0085792D" w:rsidRDefault="00E846E0" w:rsidP="00304D7B">
            <w:pPr>
              <w:overflowPunct w:val="0"/>
              <w:rPr>
                <w:rFonts w:ascii="Times New Roman" w:hAnsi="Times New Roman" w:cs="Times New Roman"/>
                <w:color w:val="000000"/>
                <w:szCs w:val="21"/>
              </w:rPr>
            </w:pPr>
            <w:r w:rsidRPr="0085792D">
              <w:rPr>
                <w:rFonts w:ascii="Times New Roman" w:hAnsi="Arial" w:cs="Times New Roman"/>
                <w:color w:val="000000"/>
                <w:szCs w:val="21"/>
              </w:rPr>
              <w:t>一年以内</w:t>
            </w:r>
          </w:p>
        </w:tc>
        <w:tc>
          <w:tcPr>
            <w:tcW w:w="2060" w:type="dxa"/>
            <w:tcBorders>
              <w:top w:val="nil"/>
              <w:left w:val="nil"/>
              <w:bottom w:val="nil"/>
              <w:right w:val="nil"/>
            </w:tcBorders>
            <w:shd w:val="clear" w:color="auto" w:fill="auto"/>
            <w:vAlign w:val="bottom"/>
            <w:hideMark/>
          </w:tcPr>
          <w:p w:rsidR="00E846E0" w:rsidRPr="00E846E0" w:rsidRDefault="00E846E0" w:rsidP="00304D7B">
            <w:pPr>
              <w:tabs>
                <w:tab w:val="decimal" w:pos="1896"/>
              </w:tabs>
              <w:overflowPunct w:val="0"/>
              <w:ind w:rightChars="-16" w:right="-34"/>
              <w:rPr>
                <w:rFonts w:ascii="Times New Roman" w:hAnsi="Times New Roman" w:cs="Times New Roman"/>
                <w:bCs/>
                <w:szCs w:val="21"/>
              </w:rPr>
            </w:pPr>
            <w:r w:rsidRPr="00E846E0">
              <w:rPr>
                <w:rFonts w:ascii="Times New Roman" w:hAnsi="Times New Roman" w:cs="Times New Roman"/>
              </w:rPr>
              <w:t>2,794,479,136</w:t>
            </w:r>
          </w:p>
        </w:tc>
        <w:tc>
          <w:tcPr>
            <w:tcW w:w="240" w:type="dxa"/>
            <w:tcBorders>
              <w:top w:val="nil"/>
              <w:left w:val="nil"/>
              <w:bottom w:val="nil"/>
              <w:right w:val="nil"/>
            </w:tcBorders>
            <w:shd w:val="clear" w:color="auto" w:fill="auto"/>
            <w:vAlign w:val="bottom"/>
            <w:hideMark/>
          </w:tcPr>
          <w:p w:rsidR="00E846E0" w:rsidRPr="0085792D" w:rsidRDefault="00E846E0" w:rsidP="00304D7B">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E846E0" w:rsidRPr="0085792D" w:rsidRDefault="00E846E0" w:rsidP="00304D7B">
            <w:pPr>
              <w:tabs>
                <w:tab w:val="decimal" w:pos="1896"/>
              </w:tabs>
              <w:overflowPunct w:val="0"/>
              <w:ind w:rightChars="-16" w:right="-34"/>
              <w:rPr>
                <w:rFonts w:ascii="Times New Roman" w:hAnsi="Times New Roman" w:cs="Times New Roman"/>
                <w:bCs/>
                <w:color w:val="000000"/>
                <w:szCs w:val="21"/>
              </w:rPr>
            </w:pPr>
            <w:r w:rsidRPr="0085792D">
              <w:rPr>
                <w:rFonts w:ascii="Times New Roman" w:hAnsi="Times New Roman" w:cs="Times New Roman"/>
                <w:bCs/>
                <w:color w:val="000000"/>
                <w:szCs w:val="21"/>
              </w:rPr>
              <w:t>2,505,151,516</w:t>
            </w:r>
          </w:p>
        </w:tc>
      </w:tr>
      <w:tr w:rsidR="00E846E0" w:rsidRPr="0085792D" w:rsidTr="00304D7B">
        <w:trPr>
          <w:trHeight w:val="264"/>
        </w:trPr>
        <w:tc>
          <w:tcPr>
            <w:tcW w:w="4309" w:type="dxa"/>
            <w:tcBorders>
              <w:top w:val="nil"/>
              <w:left w:val="nil"/>
              <w:bottom w:val="nil"/>
              <w:right w:val="nil"/>
            </w:tcBorders>
            <w:shd w:val="clear" w:color="auto" w:fill="auto"/>
            <w:vAlign w:val="bottom"/>
            <w:hideMark/>
          </w:tcPr>
          <w:p w:rsidR="00E846E0" w:rsidRPr="0085792D" w:rsidRDefault="00E846E0" w:rsidP="00304D7B">
            <w:pPr>
              <w:overflowPunct w:val="0"/>
              <w:rPr>
                <w:rFonts w:ascii="Times New Roman" w:hAnsi="Times New Roman" w:cs="Times New Roman"/>
                <w:color w:val="000000"/>
                <w:szCs w:val="21"/>
              </w:rPr>
            </w:pPr>
            <w:r w:rsidRPr="0085792D">
              <w:rPr>
                <w:rFonts w:ascii="Times New Roman" w:hAnsi="Arial" w:cs="Times New Roman"/>
                <w:color w:val="000000"/>
                <w:szCs w:val="21"/>
              </w:rPr>
              <w:t>一到二年</w:t>
            </w:r>
          </w:p>
        </w:tc>
        <w:tc>
          <w:tcPr>
            <w:tcW w:w="2060" w:type="dxa"/>
            <w:tcBorders>
              <w:top w:val="nil"/>
              <w:left w:val="nil"/>
              <w:bottom w:val="nil"/>
              <w:right w:val="nil"/>
            </w:tcBorders>
            <w:shd w:val="clear" w:color="auto" w:fill="auto"/>
            <w:vAlign w:val="bottom"/>
            <w:hideMark/>
          </w:tcPr>
          <w:p w:rsidR="00E846E0" w:rsidRPr="00E846E0" w:rsidRDefault="00E846E0" w:rsidP="00304D7B">
            <w:pPr>
              <w:tabs>
                <w:tab w:val="decimal" w:pos="1896"/>
              </w:tabs>
              <w:overflowPunct w:val="0"/>
              <w:ind w:rightChars="-16" w:right="-34"/>
              <w:rPr>
                <w:rFonts w:ascii="Times New Roman" w:hAnsi="Times New Roman" w:cs="Times New Roman"/>
                <w:bCs/>
                <w:szCs w:val="21"/>
              </w:rPr>
            </w:pPr>
            <w:r w:rsidRPr="00E846E0">
              <w:rPr>
                <w:rFonts w:ascii="Times New Roman" w:hAnsi="Times New Roman" w:cs="Times New Roman"/>
                <w:bCs/>
                <w:szCs w:val="21"/>
              </w:rPr>
              <w:t>763,812,381</w:t>
            </w:r>
          </w:p>
        </w:tc>
        <w:tc>
          <w:tcPr>
            <w:tcW w:w="240" w:type="dxa"/>
            <w:tcBorders>
              <w:top w:val="nil"/>
              <w:left w:val="nil"/>
              <w:bottom w:val="nil"/>
              <w:right w:val="nil"/>
            </w:tcBorders>
            <w:shd w:val="clear" w:color="auto" w:fill="auto"/>
            <w:vAlign w:val="bottom"/>
            <w:hideMark/>
          </w:tcPr>
          <w:p w:rsidR="00E846E0" w:rsidRPr="0085792D" w:rsidRDefault="00E846E0" w:rsidP="00304D7B">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E846E0" w:rsidRPr="0085792D" w:rsidRDefault="00E846E0" w:rsidP="00304D7B">
            <w:pPr>
              <w:tabs>
                <w:tab w:val="decimal" w:pos="1896"/>
              </w:tabs>
              <w:overflowPunct w:val="0"/>
              <w:ind w:rightChars="-16" w:right="-34"/>
              <w:rPr>
                <w:rFonts w:ascii="Times New Roman" w:hAnsi="Times New Roman" w:cs="Times New Roman"/>
                <w:bCs/>
                <w:color w:val="000000"/>
                <w:szCs w:val="21"/>
              </w:rPr>
            </w:pPr>
            <w:r w:rsidRPr="0085792D">
              <w:rPr>
                <w:rFonts w:ascii="Times New Roman" w:hAnsi="Times New Roman" w:cs="Times New Roman"/>
                <w:bCs/>
                <w:color w:val="000000"/>
                <w:szCs w:val="21"/>
              </w:rPr>
              <w:t>587,939,240</w:t>
            </w:r>
          </w:p>
        </w:tc>
      </w:tr>
      <w:tr w:rsidR="00E846E0" w:rsidRPr="0085792D" w:rsidTr="00304D7B">
        <w:trPr>
          <w:trHeight w:val="264"/>
        </w:trPr>
        <w:tc>
          <w:tcPr>
            <w:tcW w:w="4309" w:type="dxa"/>
            <w:tcBorders>
              <w:top w:val="nil"/>
              <w:left w:val="nil"/>
              <w:bottom w:val="nil"/>
              <w:right w:val="nil"/>
            </w:tcBorders>
            <w:shd w:val="clear" w:color="auto" w:fill="auto"/>
            <w:vAlign w:val="bottom"/>
            <w:hideMark/>
          </w:tcPr>
          <w:p w:rsidR="00E846E0" w:rsidRPr="0085792D" w:rsidRDefault="00E846E0" w:rsidP="00304D7B">
            <w:pPr>
              <w:overflowPunct w:val="0"/>
              <w:rPr>
                <w:rFonts w:ascii="Times New Roman" w:hAnsi="Times New Roman" w:cs="Times New Roman"/>
                <w:color w:val="000000"/>
                <w:szCs w:val="21"/>
              </w:rPr>
            </w:pPr>
            <w:r w:rsidRPr="0085792D">
              <w:rPr>
                <w:rFonts w:ascii="Times New Roman" w:hAnsi="Arial" w:cs="Times New Roman"/>
                <w:color w:val="000000"/>
                <w:szCs w:val="21"/>
              </w:rPr>
              <w:t>二到三年</w:t>
            </w:r>
          </w:p>
        </w:tc>
        <w:tc>
          <w:tcPr>
            <w:tcW w:w="2060" w:type="dxa"/>
            <w:tcBorders>
              <w:top w:val="nil"/>
              <w:left w:val="nil"/>
              <w:bottom w:val="nil"/>
              <w:right w:val="nil"/>
            </w:tcBorders>
            <w:shd w:val="clear" w:color="auto" w:fill="auto"/>
            <w:vAlign w:val="bottom"/>
            <w:hideMark/>
          </w:tcPr>
          <w:p w:rsidR="00E846E0" w:rsidRPr="00E846E0" w:rsidRDefault="00E846E0" w:rsidP="00304D7B">
            <w:pPr>
              <w:tabs>
                <w:tab w:val="decimal" w:pos="1896"/>
              </w:tabs>
              <w:overflowPunct w:val="0"/>
              <w:ind w:rightChars="-16" w:right="-34"/>
              <w:rPr>
                <w:rFonts w:ascii="Times New Roman" w:hAnsi="Times New Roman" w:cs="Times New Roman"/>
                <w:bCs/>
                <w:szCs w:val="21"/>
              </w:rPr>
            </w:pPr>
            <w:r w:rsidRPr="00E846E0">
              <w:rPr>
                <w:rFonts w:ascii="Times New Roman" w:hAnsi="Times New Roman" w:cs="Times New Roman"/>
                <w:bCs/>
                <w:szCs w:val="21"/>
              </w:rPr>
              <w:t>522,121,508</w:t>
            </w:r>
          </w:p>
        </w:tc>
        <w:tc>
          <w:tcPr>
            <w:tcW w:w="240" w:type="dxa"/>
            <w:tcBorders>
              <w:top w:val="nil"/>
              <w:left w:val="nil"/>
              <w:bottom w:val="nil"/>
              <w:right w:val="nil"/>
            </w:tcBorders>
            <w:shd w:val="clear" w:color="auto" w:fill="auto"/>
            <w:vAlign w:val="bottom"/>
            <w:hideMark/>
          </w:tcPr>
          <w:p w:rsidR="00E846E0" w:rsidRPr="0085792D" w:rsidRDefault="00E846E0" w:rsidP="00304D7B">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E846E0" w:rsidRPr="0085792D" w:rsidRDefault="00E846E0" w:rsidP="00304D7B">
            <w:pPr>
              <w:tabs>
                <w:tab w:val="decimal" w:pos="1896"/>
              </w:tabs>
              <w:overflowPunct w:val="0"/>
              <w:ind w:rightChars="-16" w:right="-34"/>
              <w:rPr>
                <w:rFonts w:ascii="Times New Roman" w:hAnsi="Times New Roman" w:cs="Times New Roman"/>
                <w:bCs/>
                <w:color w:val="000000"/>
                <w:szCs w:val="21"/>
              </w:rPr>
            </w:pPr>
            <w:r w:rsidRPr="0085792D">
              <w:rPr>
                <w:rFonts w:ascii="Times New Roman" w:hAnsi="Times New Roman" w:cs="Times New Roman"/>
                <w:bCs/>
                <w:color w:val="000000"/>
                <w:szCs w:val="21"/>
              </w:rPr>
              <w:t>223,673,904</w:t>
            </w:r>
          </w:p>
        </w:tc>
      </w:tr>
      <w:tr w:rsidR="00E846E0" w:rsidRPr="0085792D" w:rsidTr="00304D7B">
        <w:trPr>
          <w:trHeight w:val="264"/>
        </w:trPr>
        <w:tc>
          <w:tcPr>
            <w:tcW w:w="4309" w:type="dxa"/>
            <w:tcBorders>
              <w:top w:val="nil"/>
              <w:left w:val="nil"/>
              <w:bottom w:val="nil"/>
              <w:right w:val="nil"/>
            </w:tcBorders>
            <w:shd w:val="clear" w:color="auto" w:fill="auto"/>
            <w:vAlign w:val="bottom"/>
            <w:hideMark/>
          </w:tcPr>
          <w:p w:rsidR="00E846E0" w:rsidRPr="0085792D" w:rsidRDefault="00E846E0" w:rsidP="00304D7B">
            <w:pPr>
              <w:overflowPunct w:val="0"/>
              <w:rPr>
                <w:rFonts w:ascii="Times New Roman" w:hAnsi="Times New Roman" w:cs="Times New Roman"/>
                <w:color w:val="000000"/>
                <w:szCs w:val="21"/>
              </w:rPr>
            </w:pPr>
            <w:r w:rsidRPr="0085792D">
              <w:rPr>
                <w:rFonts w:ascii="Times New Roman" w:hAnsi="Arial" w:cs="Times New Roman"/>
                <w:color w:val="000000"/>
                <w:szCs w:val="21"/>
              </w:rPr>
              <w:t>三到四年</w:t>
            </w:r>
          </w:p>
        </w:tc>
        <w:tc>
          <w:tcPr>
            <w:tcW w:w="2060" w:type="dxa"/>
            <w:tcBorders>
              <w:top w:val="nil"/>
              <w:left w:val="nil"/>
              <w:bottom w:val="nil"/>
              <w:right w:val="nil"/>
            </w:tcBorders>
            <w:shd w:val="clear" w:color="auto" w:fill="auto"/>
            <w:vAlign w:val="bottom"/>
            <w:hideMark/>
          </w:tcPr>
          <w:p w:rsidR="00E846E0" w:rsidRPr="00E846E0" w:rsidRDefault="00E846E0" w:rsidP="00304D7B">
            <w:pPr>
              <w:tabs>
                <w:tab w:val="decimal" w:pos="1896"/>
              </w:tabs>
              <w:overflowPunct w:val="0"/>
              <w:ind w:rightChars="-16" w:right="-34"/>
              <w:rPr>
                <w:rFonts w:ascii="Times New Roman" w:hAnsi="Times New Roman" w:cs="Times New Roman"/>
                <w:bCs/>
                <w:szCs w:val="21"/>
              </w:rPr>
            </w:pPr>
            <w:r w:rsidRPr="00E846E0">
              <w:rPr>
                <w:rFonts w:ascii="Times New Roman" w:hAnsi="Times New Roman" w:cs="Times New Roman"/>
                <w:bCs/>
                <w:szCs w:val="21"/>
              </w:rPr>
              <w:t>62,918,680</w:t>
            </w:r>
          </w:p>
        </w:tc>
        <w:tc>
          <w:tcPr>
            <w:tcW w:w="240" w:type="dxa"/>
            <w:tcBorders>
              <w:top w:val="nil"/>
              <w:left w:val="nil"/>
              <w:bottom w:val="nil"/>
              <w:right w:val="nil"/>
            </w:tcBorders>
            <w:shd w:val="clear" w:color="auto" w:fill="auto"/>
            <w:vAlign w:val="bottom"/>
            <w:hideMark/>
          </w:tcPr>
          <w:p w:rsidR="00E846E0" w:rsidRPr="0085792D" w:rsidRDefault="00E846E0" w:rsidP="00304D7B">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E846E0" w:rsidRPr="0085792D" w:rsidRDefault="00E846E0" w:rsidP="00304D7B">
            <w:pPr>
              <w:tabs>
                <w:tab w:val="decimal" w:pos="1896"/>
              </w:tabs>
              <w:overflowPunct w:val="0"/>
              <w:ind w:rightChars="-16" w:right="-34"/>
              <w:rPr>
                <w:rFonts w:ascii="Times New Roman" w:hAnsi="Times New Roman" w:cs="Times New Roman"/>
                <w:bCs/>
                <w:color w:val="000000"/>
                <w:szCs w:val="21"/>
              </w:rPr>
            </w:pPr>
            <w:r w:rsidRPr="0085792D">
              <w:rPr>
                <w:rFonts w:ascii="Times New Roman" w:hAnsi="Times New Roman" w:cs="Times New Roman"/>
                <w:bCs/>
                <w:color w:val="000000"/>
                <w:szCs w:val="21"/>
              </w:rPr>
              <w:t>34,516,207</w:t>
            </w:r>
          </w:p>
        </w:tc>
      </w:tr>
      <w:tr w:rsidR="00E846E0" w:rsidRPr="0085792D" w:rsidTr="00304D7B">
        <w:trPr>
          <w:trHeight w:val="264"/>
        </w:trPr>
        <w:tc>
          <w:tcPr>
            <w:tcW w:w="4309" w:type="dxa"/>
            <w:tcBorders>
              <w:top w:val="nil"/>
              <w:left w:val="nil"/>
              <w:bottom w:val="nil"/>
              <w:right w:val="nil"/>
            </w:tcBorders>
            <w:shd w:val="clear" w:color="auto" w:fill="auto"/>
            <w:vAlign w:val="bottom"/>
            <w:hideMark/>
          </w:tcPr>
          <w:p w:rsidR="00E846E0" w:rsidRPr="0085792D" w:rsidRDefault="00E846E0" w:rsidP="00304D7B">
            <w:pPr>
              <w:overflowPunct w:val="0"/>
              <w:rPr>
                <w:rFonts w:ascii="Times New Roman" w:hAnsi="Times New Roman" w:cs="Times New Roman"/>
                <w:color w:val="000000"/>
                <w:szCs w:val="21"/>
              </w:rPr>
            </w:pPr>
            <w:r w:rsidRPr="0085792D">
              <w:rPr>
                <w:rFonts w:ascii="Times New Roman" w:hAnsi="Arial" w:cs="Times New Roman"/>
                <w:color w:val="000000"/>
                <w:szCs w:val="21"/>
              </w:rPr>
              <w:t>四到五年</w:t>
            </w:r>
          </w:p>
        </w:tc>
        <w:tc>
          <w:tcPr>
            <w:tcW w:w="2060" w:type="dxa"/>
            <w:tcBorders>
              <w:top w:val="nil"/>
              <w:left w:val="nil"/>
              <w:right w:val="nil"/>
            </w:tcBorders>
            <w:shd w:val="clear" w:color="auto" w:fill="auto"/>
            <w:vAlign w:val="bottom"/>
            <w:hideMark/>
          </w:tcPr>
          <w:p w:rsidR="00E846E0" w:rsidRPr="00E846E0" w:rsidRDefault="00E846E0" w:rsidP="00304D7B">
            <w:pPr>
              <w:tabs>
                <w:tab w:val="decimal" w:pos="1896"/>
              </w:tabs>
              <w:overflowPunct w:val="0"/>
              <w:ind w:rightChars="-16" w:right="-34"/>
              <w:rPr>
                <w:rFonts w:ascii="Times New Roman" w:hAnsi="Times New Roman" w:cs="Times New Roman"/>
                <w:bCs/>
                <w:color w:val="000000"/>
                <w:szCs w:val="21"/>
              </w:rPr>
            </w:pPr>
            <w:r w:rsidRPr="00E846E0">
              <w:rPr>
                <w:rFonts w:ascii="Times New Roman" w:hAnsi="Times New Roman" w:cs="Times New Roman"/>
                <w:bCs/>
                <w:color w:val="000000"/>
                <w:szCs w:val="21"/>
              </w:rPr>
              <w:t>-</w:t>
            </w:r>
          </w:p>
        </w:tc>
        <w:tc>
          <w:tcPr>
            <w:tcW w:w="240" w:type="dxa"/>
            <w:tcBorders>
              <w:top w:val="nil"/>
              <w:left w:val="nil"/>
              <w:bottom w:val="nil"/>
              <w:right w:val="nil"/>
            </w:tcBorders>
            <w:shd w:val="clear" w:color="auto" w:fill="auto"/>
            <w:vAlign w:val="bottom"/>
            <w:hideMark/>
          </w:tcPr>
          <w:p w:rsidR="00E846E0" w:rsidRPr="0085792D" w:rsidRDefault="00E846E0" w:rsidP="00304D7B">
            <w:pPr>
              <w:overflowPunct w:val="0"/>
              <w:ind w:rightChars="50" w:right="105"/>
              <w:rPr>
                <w:rFonts w:ascii="Times New Roman" w:hAnsi="Times New Roman" w:cs="Times New Roman"/>
                <w:szCs w:val="21"/>
              </w:rPr>
            </w:pPr>
          </w:p>
        </w:tc>
        <w:tc>
          <w:tcPr>
            <w:tcW w:w="2060" w:type="dxa"/>
            <w:tcBorders>
              <w:top w:val="nil"/>
              <w:left w:val="nil"/>
              <w:right w:val="nil"/>
            </w:tcBorders>
            <w:shd w:val="clear" w:color="auto" w:fill="auto"/>
            <w:vAlign w:val="bottom"/>
            <w:hideMark/>
          </w:tcPr>
          <w:p w:rsidR="00E846E0" w:rsidRPr="0085792D" w:rsidRDefault="00E846E0" w:rsidP="00304D7B">
            <w:pPr>
              <w:tabs>
                <w:tab w:val="decimal" w:pos="1896"/>
              </w:tabs>
              <w:overflowPunct w:val="0"/>
              <w:ind w:rightChars="-16" w:right="-34"/>
              <w:rPr>
                <w:rFonts w:ascii="Times New Roman" w:hAnsi="Times New Roman" w:cs="Times New Roman"/>
                <w:bCs/>
                <w:color w:val="000000"/>
                <w:szCs w:val="21"/>
              </w:rPr>
            </w:pPr>
            <w:r w:rsidRPr="0085792D">
              <w:rPr>
                <w:rFonts w:ascii="Times New Roman" w:hAnsi="Times New Roman" w:cs="Times New Roman"/>
                <w:bCs/>
                <w:color w:val="000000"/>
                <w:szCs w:val="21"/>
              </w:rPr>
              <w:t>83,809</w:t>
            </w:r>
          </w:p>
        </w:tc>
      </w:tr>
      <w:tr w:rsidR="00E846E0" w:rsidRPr="0085792D" w:rsidTr="00304D7B">
        <w:trPr>
          <w:trHeight w:val="276"/>
        </w:trPr>
        <w:tc>
          <w:tcPr>
            <w:tcW w:w="4309" w:type="dxa"/>
            <w:tcBorders>
              <w:top w:val="nil"/>
              <w:left w:val="nil"/>
              <w:bottom w:val="nil"/>
              <w:right w:val="nil"/>
            </w:tcBorders>
            <w:shd w:val="clear" w:color="auto" w:fill="auto"/>
            <w:vAlign w:val="bottom"/>
            <w:hideMark/>
          </w:tcPr>
          <w:p w:rsidR="00E846E0" w:rsidRPr="0085792D" w:rsidRDefault="00E846E0" w:rsidP="00304D7B">
            <w:pPr>
              <w:overflowPunct w:val="0"/>
              <w:rPr>
                <w:rFonts w:ascii="Times New Roman" w:hAnsi="Times New Roman" w:cs="Times New Roman"/>
                <w:color w:val="000000"/>
                <w:szCs w:val="21"/>
              </w:rPr>
            </w:pPr>
            <w:r w:rsidRPr="0085792D">
              <w:rPr>
                <w:rFonts w:ascii="Times New Roman" w:hAnsi="Arial" w:cs="Times New Roman"/>
                <w:color w:val="000000"/>
                <w:szCs w:val="21"/>
              </w:rPr>
              <w:t>五年以上</w:t>
            </w:r>
          </w:p>
        </w:tc>
        <w:tc>
          <w:tcPr>
            <w:tcW w:w="2060" w:type="dxa"/>
            <w:tcBorders>
              <w:top w:val="nil"/>
              <w:left w:val="nil"/>
              <w:bottom w:val="single" w:sz="4" w:space="0" w:color="auto"/>
              <w:right w:val="nil"/>
            </w:tcBorders>
            <w:shd w:val="clear" w:color="auto" w:fill="auto"/>
            <w:vAlign w:val="bottom"/>
            <w:hideMark/>
          </w:tcPr>
          <w:p w:rsidR="00E846E0" w:rsidRPr="00E846E0" w:rsidRDefault="00E846E0" w:rsidP="00304D7B">
            <w:pPr>
              <w:tabs>
                <w:tab w:val="decimal" w:pos="1896"/>
              </w:tabs>
              <w:overflowPunct w:val="0"/>
              <w:ind w:rightChars="-16" w:right="-34"/>
              <w:rPr>
                <w:rFonts w:ascii="Times New Roman" w:hAnsi="Times New Roman" w:cs="Times New Roman"/>
                <w:bCs/>
                <w:color w:val="000000"/>
                <w:szCs w:val="21"/>
              </w:rPr>
            </w:pPr>
            <w:r w:rsidRPr="00E846E0">
              <w:rPr>
                <w:rFonts w:ascii="Times New Roman" w:hAnsi="Times New Roman" w:cs="Times New Roman"/>
                <w:bCs/>
                <w:color w:val="000000"/>
                <w:szCs w:val="21"/>
              </w:rPr>
              <w:t>382,432</w:t>
            </w:r>
          </w:p>
        </w:tc>
        <w:tc>
          <w:tcPr>
            <w:tcW w:w="240" w:type="dxa"/>
            <w:tcBorders>
              <w:top w:val="nil"/>
              <w:left w:val="nil"/>
              <w:bottom w:val="nil"/>
              <w:right w:val="nil"/>
            </w:tcBorders>
            <w:shd w:val="clear" w:color="auto" w:fill="auto"/>
            <w:vAlign w:val="bottom"/>
            <w:hideMark/>
          </w:tcPr>
          <w:p w:rsidR="00E846E0" w:rsidRPr="0085792D" w:rsidRDefault="00E846E0" w:rsidP="00304D7B">
            <w:pPr>
              <w:overflowPunct w:val="0"/>
              <w:ind w:rightChars="50" w:right="105"/>
              <w:rPr>
                <w:rFonts w:ascii="Times New Roman" w:hAnsi="Times New Roman" w:cs="Times New Roman"/>
                <w:szCs w:val="21"/>
              </w:rPr>
            </w:pPr>
          </w:p>
        </w:tc>
        <w:tc>
          <w:tcPr>
            <w:tcW w:w="2060" w:type="dxa"/>
            <w:tcBorders>
              <w:top w:val="nil"/>
              <w:left w:val="nil"/>
              <w:bottom w:val="single" w:sz="4" w:space="0" w:color="auto"/>
              <w:right w:val="nil"/>
            </w:tcBorders>
            <w:shd w:val="clear" w:color="auto" w:fill="auto"/>
            <w:vAlign w:val="bottom"/>
            <w:hideMark/>
          </w:tcPr>
          <w:p w:rsidR="00E846E0" w:rsidRPr="0085792D" w:rsidRDefault="00E846E0" w:rsidP="00304D7B">
            <w:pPr>
              <w:tabs>
                <w:tab w:val="decimal" w:pos="1896"/>
              </w:tabs>
              <w:overflowPunct w:val="0"/>
              <w:ind w:rightChars="-16" w:right="-34"/>
              <w:rPr>
                <w:rFonts w:ascii="Times New Roman" w:hAnsi="Times New Roman" w:cs="Times New Roman"/>
                <w:bCs/>
                <w:color w:val="000000"/>
                <w:szCs w:val="21"/>
              </w:rPr>
            </w:pPr>
            <w:r w:rsidRPr="0085792D">
              <w:rPr>
                <w:rFonts w:ascii="Times New Roman" w:hAnsi="Times New Roman" w:cs="Times New Roman"/>
                <w:bCs/>
                <w:color w:val="000000"/>
                <w:szCs w:val="21"/>
              </w:rPr>
              <w:t>4,964,705</w:t>
            </w:r>
          </w:p>
        </w:tc>
      </w:tr>
      <w:tr w:rsidR="00E846E0" w:rsidRPr="0085792D" w:rsidTr="00304D7B">
        <w:trPr>
          <w:trHeight w:val="276"/>
        </w:trPr>
        <w:tc>
          <w:tcPr>
            <w:tcW w:w="4309" w:type="dxa"/>
            <w:tcBorders>
              <w:top w:val="nil"/>
              <w:left w:val="nil"/>
              <w:bottom w:val="nil"/>
              <w:right w:val="nil"/>
            </w:tcBorders>
            <w:shd w:val="clear" w:color="auto" w:fill="auto"/>
            <w:vAlign w:val="bottom"/>
            <w:hideMark/>
          </w:tcPr>
          <w:p w:rsidR="00E846E0" w:rsidRPr="0085792D" w:rsidRDefault="00E846E0" w:rsidP="00304D7B">
            <w:pPr>
              <w:overflowPunct w:val="0"/>
              <w:jc w:val="right"/>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hideMark/>
          </w:tcPr>
          <w:p w:rsidR="00E846E0" w:rsidRPr="00E846E0" w:rsidRDefault="00E846E0" w:rsidP="00304D7B">
            <w:pPr>
              <w:tabs>
                <w:tab w:val="decimal" w:pos="1896"/>
              </w:tabs>
              <w:overflowPunct w:val="0"/>
              <w:ind w:rightChars="-16" w:right="-34"/>
              <w:rPr>
                <w:rFonts w:ascii="Times New Roman" w:hAnsi="Times New Roman" w:cs="Times New Roman"/>
                <w:bCs/>
                <w:color w:val="000000"/>
                <w:szCs w:val="21"/>
              </w:rPr>
            </w:pPr>
            <w:r w:rsidRPr="00E846E0">
              <w:rPr>
                <w:rFonts w:ascii="Times New Roman" w:hAnsi="Times New Roman" w:cs="Times New Roman"/>
                <w:bCs/>
                <w:color w:val="000000"/>
                <w:szCs w:val="21"/>
              </w:rPr>
              <w:t>4,143,714,137</w:t>
            </w:r>
          </w:p>
        </w:tc>
        <w:tc>
          <w:tcPr>
            <w:tcW w:w="240" w:type="dxa"/>
            <w:tcBorders>
              <w:top w:val="nil"/>
              <w:left w:val="nil"/>
              <w:bottom w:val="nil"/>
              <w:right w:val="nil"/>
            </w:tcBorders>
            <w:shd w:val="clear" w:color="auto" w:fill="auto"/>
            <w:vAlign w:val="bottom"/>
            <w:hideMark/>
          </w:tcPr>
          <w:p w:rsidR="00E846E0" w:rsidRPr="0085792D" w:rsidRDefault="00E846E0" w:rsidP="00304D7B">
            <w:pPr>
              <w:overflowPunct w:val="0"/>
              <w:ind w:rightChars="50" w:right="105"/>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hideMark/>
          </w:tcPr>
          <w:p w:rsidR="00E846E0" w:rsidRPr="0085792D" w:rsidRDefault="00E846E0" w:rsidP="00304D7B">
            <w:pPr>
              <w:tabs>
                <w:tab w:val="decimal" w:pos="1896"/>
              </w:tabs>
              <w:overflowPunct w:val="0"/>
              <w:ind w:rightChars="-16" w:right="-34"/>
              <w:rPr>
                <w:rFonts w:ascii="Times New Roman" w:hAnsi="Times New Roman" w:cs="Times New Roman"/>
                <w:bCs/>
                <w:color w:val="000000"/>
                <w:szCs w:val="21"/>
              </w:rPr>
            </w:pPr>
            <w:r w:rsidRPr="0085792D">
              <w:rPr>
                <w:rFonts w:ascii="Times New Roman" w:hAnsi="Times New Roman" w:cs="Times New Roman"/>
                <w:bCs/>
                <w:color w:val="000000"/>
                <w:szCs w:val="21"/>
              </w:rPr>
              <w:t>3,356,329,381</w:t>
            </w:r>
          </w:p>
        </w:tc>
      </w:tr>
    </w:tbl>
    <w:p w:rsidR="00E846E0" w:rsidRDefault="00E846E0"/>
    <w:p w:rsidR="0085792D" w:rsidRPr="00827C23" w:rsidRDefault="0085792D" w:rsidP="0085792D">
      <w:pPr>
        <w:overflowPunct w:val="0"/>
        <w:rPr>
          <w:rFonts w:ascii="Times New Roman" w:hAnsi="Times New Roman" w:cs="Times New Roman"/>
          <w:szCs w:val="21"/>
        </w:rPr>
      </w:pPr>
      <w:r w:rsidRPr="00827C23">
        <w:rPr>
          <w:rFonts w:ascii="Times New Roman" w:hAnsi="Times New Roman" w:cs="Times New Roman"/>
          <w:szCs w:val="21"/>
        </w:rPr>
        <w:t>于</w:t>
      </w:r>
      <w:r w:rsidRPr="00827C23">
        <w:rPr>
          <w:rFonts w:ascii="Times New Roman" w:hAnsi="Times New Roman" w:cs="Times New Roman"/>
          <w:szCs w:val="21"/>
        </w:rPr>
        <w:t>2017</w:t>
      </w:r>
      <w:r w:rsidRPr="00827C23">
        <w:rPr>
          <w:rFonts w:ascii="Times New Roman" w:hAnsi="Times New Roman" w:cs="Times New Roman"/>
          <w:szCs w:val="21"/>
        </w:rPr>
        <w:t>年</w:t>
      </w:r>
      <w:r w:rsidRPr="00827C23">
        <w:rPr>
          <w:rFonts w:ascii="Times New Roman" w:hAnsi="Times New Roman" w:cs="Times New Roman"/>
          <w:szCs w:val="21"/>
        </w:rPr>
        <w:t>12</w:t>
      </w:r>
      <w:r w:rsidRPr="00827C23">
        <w:rPr>
          <w:rFonts w:ascii="Times New Roman" w:hAnsi="Times New Roman" w:cs="Times New Roman"/>
          <w:szCs w:val="21"/>
        </w:rPr>
        <w:t>月</w:t>
      </w:r>
      <w:r w:rsidRPr="00827C23">
        <w:rPr>
          <w:rFonts w:ascii="Times New Roman" w:hAnsi="Times New Roman" w:cs="Times New Roman"/>
          <w:szCs w:val="21"/>
        </w:rPr>
        <w:t>31</w:t>
      </w:r>
      <w:r w:rsidRPr="00827C23">
        <w:rPr>
          <w:rFonts w:ascii="Times New Roman" w:hAnsi="Times New Roman" w:cs="Times New Roman"/>
          <w:szCs w:val="21"/>
        </w:rPr>
        <w:t>日，应收账款</w:t>
      </w:r>
      <w:r w:rsidR="00E846E0" w:rsidRPr="0085792D">
        <w:rPr>
          <w:rFonts w:ascii="Times New Roman" w:hAnsi="Times New Roman" w:cs="Times New Roman"/>
          <w:bCs/>
          <w:szCs w:val="21"/>
        </w:rPr>
        <w:t>1,343,181,417</w:t>
      </w:r>
      <w:r w:rsidRPr="00827C23">
        <w:rPr>
          <w:rFonts w:ascii="Times New Roman" w:hAnsi="Times New Roman" w:cs="Times New Roman"/>
          <w:szCs w:val="21"/>
        </w:rPr>
        <w:t>元</w:t>
      </w:r>
      <w:r w:rsidRPr="00827C23">
        <w:rPr>
          <w:rFonts w:ascii="Times New Roman" w:hAnsi="Times New Roman" w:cs="Times New Roman"/>
          <w:szCs w:val="21"/>
        </w:rPr>
        <w:t xml:space="preserve"> (2016</w:t>
      </w:r>
      <w:r w:rsidRPr="00827C23">
        <w:rPr>
          <w:rFonts w:ascii="Times New Roman" w:hAnsi="Times New Roman" w:cs="Times New Roman"/>
          <w:szCs w:val="21"/>
        </w:rPr>
        <w:t>年</w:t>
      </w:r>
      <w:r w:rsidRPr="00827C23">
        <w:rPr>
          <w:rFonts w:ascii="Times New Roman" w:hAnsi="Times New Roman" w:cs="Times New Roman"/>
          <w:szCs w:val="21"/>
        </w:rPr>
        <w:t>12</w:t>
      </w:r>
      <w:r w:rsidRPr="00827C23">
        <w:rPr>
          <w:rFonts w:ascii="Times New Roman" w:hAnsi="Times New Roman" w:cs="Times New Roman"/>
          <w:szCs w:val="21"/>
        </w:rPr>
        <w:t>月</w:t>
      </w:r>
      <w:r w:rsidRPr="00827C23">
        <w:rPr>
          <w:rFonts w:ascii="Times New Roman" w:hAnsi="Times New Roman" w:cs="Times New Roman"/>
          <w:szCs w:val="21"/>
        </w:rPr>
        <w:t>31</w:t>
      </w:r>
      <w:r w:rsidRPr="00827C23">
        <w:rPr>
          <w:rFonts w:ascii="Times New Roman" w:hAnsi="Times New Roman" w:cs="Times New Roman"/>
          <w:szCs w:val="21"/>
        </w:rPr>
        <w:t>日：</w:t>
      </w:r>
      <w:r w:rsidRPr="00827C23">
        <w:rPr>
          <w:rFonts w:ascii="Times New Roman" w:hAnsi="Times New Roman" w:cs="Times New Roman"/>
          <w:szCs w:val="21"/>
        </w:rPr>
        <w:t>846,213,160</w:t>
      </w:r>
      <w:r w:rsidRPr="00827C23">
        <w:rPr>
          <w:rFonts w:ascii="Times New Roman" w:hAnsi="Times New Roman" w:cs="Times New Roman"/>
          <w:szCs w:val="21"/>
        </w:rPr>
        <w:t>元</w:t>
      </w:r>
      <w:r w:rsidRPr="00827C23">
        <w:rPr>
          <w:rFonts w:ascii="Times New Roman" w:hAnsi="Times New Roman" w:cs="Times New Roman"/>
          <w:szCs w:val="21"/>
        </w:rPr>
        <w:t>)</w:t>
      </w:r>
      <w:r w:rsidRPr="00827C23">
        <w:rPr>
          <w:rFonts w:ascii="Times New Roman" w:hAnsi="Times New Roman" w:cs="Times New Roman"/>
          <w:szCs w:val="21"/>
        </w:rPr>
        <w:t>已逾期，但基于对客户财务状况及其信用记录的分析，本公司认为这部分款项可以收回，没有发生减值，故未计提减值准备。这部分应收账款的账龄分析如下：</w:t>
      </w:r>
    </w:p>
    <w:p w:rsidR="0085792D" w:rsidRPr="0085792D" w:rsidRDefault="0085792D" w:rsidP="0085792D">
      <w:pPr>
        <w:overflowPunct w:val="0"/>
        <w:rPr>
          <w:rFonts w:ascii="Times New Roman" w:hAnsi="Times New Roman" w:cs="Times New Roman"/>
          <w:b/>
          <w:szCs w:val="21"/>
        </w:rPr>
      </w:pPr>
    </w:p>
    <w:tbl>
      <w:tblPr>
        <w:tblW w:w="0" w:type="auto"/>
        <w:tblInd w:w="108" w:type="dxa"/>
        <w:tblLayout w:type="fixed"/>
        <w:tblCellMar>
          <w:left w:w="28" w:type="dxa"/>
          <w:right w:w="28" w:type="dxa"/>
        </w:tblCellMar>
        <w:tblLook w:val="04A0"/>
      </w:tblPr>
      <w:tblGrid>
        <w:gridCol w:w="4309"/>
        <w:gridCol w:w="2060"/>
        <w:gridCol w:w="260"/>
        <w:gridCol w:w="2040"/>
      </w:tblGrid>
      <w:tr w:rsidR="00E846E0" w:rsidRPr="0085792D" w:rsidTr="00304D7B">
        <w:trPr>
          <w:trHeight w:val="264"/>
        </w:trPr>
        <w:tc>
          <w:tcPr>
            <w:tcW w:w="4309" w:type="dxa"/>
            <w:tcBorders>
              <w:top w:val="nil"/>
              <w:left w:val="nil"/>
              <w:bottom w:val="nil"/>
              <w:right w:val="nil"/>
            </w:tcBorders>
            <w:shd w:val="clear" w:color="auto" w:fill="auto"/>
            <w:vAlign w:val="bottom"/>
            <w:hideMark/>
          </w:tcPr>
          <w:p w:rsidR="00E846E0" w:rsidRPr="0085792D" w:rsidRDefault="00E846E0" w:rsidP="00304D7B">
            <w:pPr>
              <w:overflowPunct w:val="0"/>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E846E0" w:rsidRPr="0085792D" w:rsidRDefault="00E846E0" w:rsidP="00304D7B">
            <w:pPr>
              <w:overflowPunct w:val="0"/>
              <w:ind w:rightChars="50" w:right="105"/>
              <w:jc w:val="right"/>
              <w:rPr>
                <w:rFonts w:ascii="Times New Roman" w:hAnsi="Times New Roman" w:cs="Times New Roman"/>
                <w:color w:val="000000"/>
                <w:szCs w:val="21"/>
              </w:rPr>
            </w:pPr>
            <w:r w:rsidRPr="0085792D">
              <w:rPr>
                <w:rFonts w:ascii="Times New Roman" w:hAnsi="Times New Roman" w:cs="Times New Roman"/>
                <w:color w:val="000000"/>
                <w:szCs w:val="21"/>
              </w:rPr>
              <w:t>2017</w:t>
            </w:r>
            <w:r w:rsidRPr="0085792D">
              <w:rPr>
                <w:rFonts w:ascii="Times New Roman" w:hAnsi="Arial" w:cs="Times New Roman"/>
                <w:color w:val="000000"/>
                <w:szCs w:val="21"/>
              </w:rPr>
              <w:t>年</w:t>
            </w:r>
            <w:r w:rsidRPr="0085792D">
              <w:rPr>
                <w:rFonts w:ascii="Times New Roman" w:hAnsi="Times New Roman" w:cs="Times New Roman"/>
                <w:color w:val="000000"/>
                <w:szCs w:val="21"/>
              </w:rPr>
              <w:t>12</w:t>
            </w:r>
            <w:r w:rsidRPr="0085792D">
              <w:rPr>
                <w:rFonts w:ascii="Times New Roman" w:hAnsi="Arial" w:cs="Times New Roman"/>
                <w:color w:val="000000"/>
                <w:szCs w:val="21"/>
              </w:rPr>
              <w:t>月</w:t>
            </w:r>
            <w:r w:rsidRPr="0085792D">
              <w:rPr>
                <w:rFonts w:ascii="Times New Roman" w:hAnsi="Times New Roman" w:cs="Times New Roman"/>
                <w:color w:val="000000"/>
                <w:szCs w:val="21"/>
              </w:rPr>
              <w:t>31</w:t>
            </w:r>
            <w:r w:rsidRPr="0085792D">
              <w:rPr>
                <w:rFonts w:ascii="Times New Roman" w:hAnsi="Arial" w:cs="Times New Roman"/>
                <w:color w:val="000000"/>
                <w:szCs w:val="21"/>
              </w:rPr>
              <w:t>日</w:t>
            </w:r>
          </w:p>
        </w:tc>
        <w:tc>
          <w:tcPr>
            <w:tcW w:w="260" w:type="dxa"/>
            <w:tcBorders>
              <w:top w:val="nil"/>
              <w:left w:val="nil"/>
              <w:bottom w:val="nil"/>
              <w:right w:val="nil"/>
            </w:tcBorders>
            <w:shd w:val="clear" w:color="auto" w:fill="auto"/>
            <w:vAlign w:val="bottom"/>
            <w:hideMark/>
          </w:tcPr>
          <w:p w:rsidR="00E846E0" w:rsidRPr="0085792D" w:rsidRDefault="00E846E0" w:rsidP="00304D7B">
            <w:pPr>
              <w:overflowPunct w:val="0"/>
              <w:ind w:rightChars="50" w:right="105"/>
              <w:jc w:val="right"/>
              <w:rPr>
                <w:rFonts w:ascii="Times New Roman" w:hAnsi="Times New Roman" w:cs="Times New Roman"/>
                <w:color w:val="000000"/>
                <w:szCs w:val="21"/>
              </w:rPr>
            </w:pPr>
          </w:p>
        </w:tc>
        <w:tc>
          <w:tcPr>
            <w:tcW w:w="2040" w:type="dxa"/>
            <w:tcBorders>
              <w:top w:val="nil"/>
              <w:left w:val="nil"/>
              <w:bottom w:val="nil"/>
              <w:right w:val="nil"/>
            </w:tcBorders>
            <w:shd w:val="clear" w:color="auto" w:fill="auto"/>
            <w:vAlign w:val="bottom"/>
            <w:hideMark/>
          </w:tcPr>
          <w:p w:rsidR="00E846E0" w:rsidRPr="0085792D" w:rsidRDefault="00E846E0" w:rsidP="00304D7B">
            <w:pPr>
              <w:overflowPunct w:val="0"/>
              <w:ind w:rightChars="50" w:right="105"/>
              <w:jc w:val="right"/>
              <w:rPr>
                <w:rFonts w:ascii="Times New Roman" w:hAnsi="Times New Roman" w:cs="Times New Roman"/>
                <w:color w:val="000000"/>
                <w:szCs w:val="21"/>
              </w:rPr>
            </w:pPr>
            <w:r w:rsidRPr="0085792D">
              <w:rPr>
                <w:rFonts w:ascii="Times New Roman" w:hAnsi="Times New Roman" w:cs="Times New Roman"/>
                <w:color w:val="000000"/>
                <w:szCs w:val="21"/>
              </w:rPr>
              <w:t>2016</w:t>
            </w:r>
            <w:r w:rsidRPr="0085792D">
              <w:rPr>
                <w:rFonts w:ascii="Times New Roman" w:hAnsi="Arial" w:cs="Times New Roman"/>
                <w:color w:val="000000"/>
                <w:szCs w:val="21"/>
              </w:rPr>
              <w:t>年</w:t>
            </w:r>
            <w:r w:rsidRPr="0085792D">
              <w:rPr>
                <w:rFonts w:ascii="Times New Roman" w:hAnsi="Times New Roman" w:cs="Times New Roman"/>
                <w:color w:val="000000"/>
                <w:szCs w:val="21"/>
              </w:rPr>
              <w:t>12</w:t>
            </w:r>
            <w:r w:rsidRPr="0085792D">
              <w:rPr>
                <w:rFonts w:ascii="Times New Roman" w:hAnsi="Arial" w:cs="Times New Roman"/>
                <w:color w:val="000000"/>
                <w:szCs w:val="21"/>
              </w:rPr>
              <w:t>月</w:t>
            </w:r>
            <w:r w:rsidRPr="0085792D">
              <w:rPr>
                <w:rFonts w:ascii="Times New Roman" w:hAnsi="Times New Roman" w:cs="Times New Roman"/>
                <w:color w:val="000000"/>
                <w:szCs w:val="21"/>
              </w:rPr>
              <w:t>31</w:t>
            </w:r>
            <w:r w:rsidRPr="0085792D">
              <w:rPr>
                <w:rFonts w:ascii="Times New Roman" w:hAnsi="Arial" w:cs="Times New Roman"/>
                <w:color w:val="000000"/>
                <w:szCs w:val="21"/>
              </w:rPr>
              <w:t>日</w:t>
            </w:r>
          </w:p>
        </w:tc>
      </w:tr>
      <w:tr w:rsidR="00E846E0" w:rsidRPr="0085792D" w:rsidTr="00304D7B">
        <w:trPr>
          <w:trHeight w:val="264"/>
        </w:trPr>
        <w:tc>
          <w:tcPr>
            <w:tcW w:w="4309" w:type="dxa"/>
            <w:tcBorders>
              <w:top w:val="nil"/>
              <w:left w:val="nil"/>
              <w:bottom w:val="nil"/>
              <w:right w:val="nil"/>
            </w:tcBorders>
            <w:shd w:val="clear" w:color="auto" w:fill="auto"/>
            <w:vAlign w:val="bottom"/>
            <w:hideMark/>
          </w:tcPr>
          <w:p w:rsidR="00E846E0" w:rsidRPr="0085792D" w:rsidRDefault="00E846E0" w:rsidP="00304D7B">
            <w:pPr>
              <w:overflowPunct w:val="0"/>
              <w:rPr>
                <w:rFonts w:ascii="Times New Roman" w:hAnsi="Times New Roman" w:cs="Times New Roman"/>
                <w:color w:val="000000"/>
                <w:szCs w:val="21"/>
              </w:rPr>
            </w:pPr>
            <w:r w:rsidRPr="0085792D">
              <w:rPr>
                <w:rFonts w:ascii="Times New Roman" w:hAnsi="Arial" w:cs="Times New Roman"/>
                <w:color w:val="000000"/>
                <w:szCs w:val="21"/>
              </w:rPr>
              <w:t>一到二年</w:t>
            </w:r>
          </w:p>
        </w:tc>
        <w:tc>
          <w:tcPr>
            <w:tcW w:w="2060" w:type="dxa"/>
            <w:tcBorders>
              <w:top w:val="nil"/>
              <w:left w:val="nil"/>
              <w:bottom w:val="nil"/>
              <w:right w:val="nil"/>
            </w:tcBorders>
            <w:shd w:val="clear" w:color="auto" w:fill="auto"/>
            <w:vAlign w:val="bottom"/>
            <w:hideMark/>
          </w:tcPr>
          <w:p w:rsidR="00E846E0" w:rsidRPr="0085792D" w:rsidRDefault="00E846E0" w:rsidP="00304D7B">
            <w:pPr>
              <w:tabs>
                <w:tab w:val="decimal" w:pos="1896"/>
              </w:tabs>
              <w:overflowPunct w:val="0"/>
              <w:ind w:rightChars="-16" w:right="-34"/>
              <w:rPr>
                <w:rFonts w:ascii="Times New Roman" w:hAnsi="Times New Roman" w:cs="Times New Roman"/>
                <w:bCs/>
                <w:szCs w:val="21"/>
              </w:rPr>
            </w:pPr>
            <w:r w:rsidRPr="0085792D">
              <w:rPr>
                <w:rFonts w:ascii="Times New Roman" w:hAnsi="Times New Roman" w:cs="Times New Roman"/>
                <w:bCs/>
                <w:szCs w:val="21"/>
              </w:rPr>
              <w:t>758,141,229</w:t>
            </w:r>
          </w:p>
        </w:tc>
        <w:tc>
          <w:tcPr>
            <w:tcW w:w="260" w:type="dxa"/>
            <w:tcBorders>
              <w:top w:val="nil"/>
              <w:left w:val="nil"/>
              <w:bottom w:val="nil"/>
              <w:right w:val="nil"/>
            </w:tcBorders>
            <w:shd w:val="clear" w:color="auto" w:fill="auto"/>
            <w:vAlign w:val="bottom"/>
            <w:hideMark/>
          </w:tcPr>
          <w:p w:rsidR="00E846E0" w:rsidRPr="0085792D" w:rsidRDefault="00E846E0" w:rsidP="00304D7B">
            <w:pPr>
              <w:overflowPunct w:val="0"/>
              <w:ind w:rightChars="50" w:right="105"/>
              <w:rPr>
                <w:rFonts w:ascii="Times New Roman" w:hAnsi="Times New Roman" w:cs="Times New Roman"/>
                <w:szCs w:val="21"/>
              </w:rPr>
            </w:pPr>
          </w:p>
        </w:tc>
        <w:tc>
          <w:tcPr>
            <w:tcW w:w="2040" w:type="dxa"/>
            <w:tcBorders>
              <w:top w:val="nil"/>
              <w:left w:val="nil"/>
              <w:bottom w:val="nil"/>
              <w:right w:val="nil"/>
            </w:tcBorders>
            <w:shd w:val="clear" w:color="auto" w:fill="auto"/>
            <w:vAlign w:val="bottom"/>
            <w:hideMark/>
          </w:tcPr>
          <w:p w:rsidR="00E846E0" w:rsidRPr="0085792D" w:rsidRDefault="00E846E0" w:rsidP="00304D7B">
            <w:pPr>
              <w:tabs>
                <w:tab w:val="decimal" w:pos="1896"/>
              </w:tabs>
              <w:overflowPunct w:val="0"/>
              <w:ind w:rightChars="-16" w:right="-34"/>
              <w:rPr>
                <w:rFonts w:ascii="Times New Roman" w:hAnsi="Times New Roman" w:cs="Times New Roman"/>
                <w:bCs/>
                <w:color w:val="000000"/>
                <w:szCs w:val="21"/>
              </w:rPr>
            </w:pPr>
            <w:r w:rsidRPr="0085792D">
              <w:rPr>
                <w:rFonts w:ascii="Times New Roman" w:hAnsi="Times New Roman" w:cs="Times New Roman"/>
                <w:bCs/>
                <w:color w:val="000000"/>
                <w:szCs w:val="21"/>
              </w:rPr>
              <w:t>587,939,240</w:t>
            </w:r>
          </w:p>
        </w:tc>
      </w:tr>
      <w:tr w:rsidR="00E846E0" w:rsidRPr="0085792D" w:rsidTr="00304D7B">
        <w:trPr>
          <w:trHeight w:val="264"/>
        </w:trPr>
        <w:tc>
          <w:tcPr>
            <w:tcW w:w="4309" w:type="dxa"/>
            <w:tcBorders>
              <w:top w:val="nil"/>
              <w:left w:val="nil"/>
              <w:bottom w:val="nil"/>
              <w:right w:val="nil"/>
            </w:tcBorders>
            <w:shd w:val="clear" w:color="auto" w:fill="auto"/>
            <w:vAlign w:val="bottom"/>
            <w:hideMark/>
          </w:tcPr>
          <w:p w:rsidR="00E846E0" w:rsidRPr="0085792D" w:rsidRDefault="00E846E0" w:rsidP="00304D7B">
            <w:pPr>
              <w:overflowPunct w:val="0"/>
              <w:rPr>
                <w:rFonts w:ascii="Times New Roman" w:hAnsi="Times New Roman" w:cs="Times New Roman"/>
                <w:color w:val="000000"/>
                <w:szCs w:val="21"/>
              </w:rPr>
            </w:pPr>
            <w:r w:rsidRPr="0085792D">
              <w:rPr>
                <w:rFonts w:ascii="Times New Roman" w:hAnsi="Arial" w:cs="Times New Roman"/>
                <w:color w:val="000000"/>
                <w:szCs w:val="21"/>
              </w:rPr>
              <w:t>二到三年</w:t>
            </w:r>
          </w:p>
        </w:tc>
        <w:tc>
          <w:tcPr>
            <w:tcW w:w="2060" w:type="dxa"/>
            <w:tcBorders>
              <w:top w:val="nil"/>
              <w:left w:val="nil"/>
              <w:bottom w:val="nil"/>
              <w:right w:val="nil"/>
            </w:tcBorders>
            <w:shd w:val="clear" w:color="auto" w:fill="auto"/>
            <w:vAlign w:val="bottom"/>
            <w:hideMark/>
          </w:tcPr>
          <w:p w:rsidR="00E846E0" w:rsidRPr="0085792D" w:rsidRDefault="00E846E0" w:rsidP="00304D7B">
            <w:pPr>
              <w:tabs>
                <w:tab w:val="decimal" w:pos="1896"/>
              </w:tabs>
              <w:overflowPunct w:val="0"/>
              <w:ind w:rightChars="-16" w:right="-34"/>
              <w:rPr>
                <w:rFonts w:ascii="Times New Roman" w:hAnsi="Times New Roman" w:cs="Times New Roman"/>
                <w:bCs/>
                <w:szCs w:val="21"/>
              </w:rPr>
            </w:pPr>
            <w:r w:rsidRPr="0085792D">
              <w:rPr>
                <w:rFonts w:ascii="Times New Roman" w:hAnsi="Times New Roman" w:cs="Times New Roman"/>
                <w:bCs/>
                <w:szCs w:val="21"/>
              </w:rPr>
              <w:t>522,121,508</w:t>
            </w:r>
          </w:p>
        </w:tc>
        <w:tc>
          <w:tcPr>
            <w:tcW w:w="260" w:type="dxa"/>
            <w:tcBorders>
              <w:top w:val="nil"/>
              <w:left w:val="nil"/>
              <w:bottom w:val="nil"/>
              <w:right w:val="nil"/>
            </w:tcBorders>
            <w:shd w:val="clear" w:color="auto" w:fill="auto"/>
            <w:vAlign w:val="bottom"/>
            <w:hideMark/>
          </w:tcPr>
          <w:p w:rsidR="00E846E0" w:rsidRPr="0085792D" w:rsidRDefault="00E846E0" w:rsidP="00304D7B">
            <w:pPr>
              <w:overflowPunct w:val="0"/>
              <w:ind w:rightChars="50" w:right="105"/>
              <w:rPr>
                <w:rFonts w:ascii="Times New Roman" w:hAnsi="Times New Roman" w:cs="Times New Roman"/>
                <w:szCs w:val="21"/>
              </w:rPr>
            </w:pPr>
          </w:p>
        </w:tc>
        <w:tc>
          <w:tcPr>
            <w:tcW w:w="2040" w:type="dxa"/>
            <w:tcBorders>
              <w:top w:val="nil"/>
              <w:left w:val="nil"/>
              <w:bottom w:val="nil"/>
              <w:right w:val="nil"/>
            </w:tcBorders>
            <w:shd w:val="clear" w:color="auto" w:fill="auto"/>
            <w:vAlign w:val="bottom"/>
            <w:hideMark/>
          </w:tcPr>
          <w:p w:rsidR="00E846E0" w:rsidRPr="0085792D" w:rsidRDefault="00E846E0" w:rsidP="00304D7B">
            <w:pPr>
              <w:tabs>
                <w:tab w:val="decimal" w:pos="1896"/>
              </w:tabs>
              <w:overflowPunct w:val="0"/>
              <w:ind w:rightChars="-16" w:right="-34"/>
              <w:rPr>
                <w:rFonts w:ascii="Times New Roman" w:hAnsi="Times New Roman" w:cs="Times New Roman"/>
                <w:bCs/>
                <w:color w:val="000000"/>
                <w:szCs w:val="21"/>
              </w:rPr>
            </w:pPr>
            <w:r w:rsidRPr="0085792D">
              <w:rPr>
                <w:rFonts w:ascii="Times New Roman" w:hAnsi="Times New Roman" w:cs="Times New Roman"/>
                <w:bCs/>
                <w:color w:val="000000"/>
                <w:szCs w:val="21"/>
              </w:rPr>
              <w:t>223,673,904</w:t>
            </w:r>
          </w:p>
        </w:tc>
      </w:tr>
      <w:tr w:rsidR="00E846E0" w:rsidRPr="0085792D" w:rsidTr="00304D7B">
        <w:trPr>
          <w:trHeight w:val="264"/>
        </w:trPr>
        <w:tc>
          <w:tcPr>
            <w:tcW w:w="4309" w:type="dxa"/>
            <w:tcBorders>
              <w:top w:val="nil"/>
              <w:left w:val="nil"/>
              <w:bottom w:val="nil"/>
              <w:right w:val="nil"/>
            </w:tcBorders>
            <w:shd w:val="clear" w:color="auto" w:fill="auto"/>
            <w:vAlign w:val="bottom"/>
            <w:hideMark/>
          </w:tcPr>
          <w:p w:rsidR="00E846E0" w:rsidRPr="0085792D" w:rsidRDefault="00E846E0" w:rsidP="00304D7B">
            <w:pPr>
              <w:overflowPunct w:val="0"/>
              <w:rPr>
                <w:rFonts w:ascii="Times New Roman" w:hAnsi="Times New Roman" w:cs="Times New Roman"/>
                <w:color w:val="000000"/>
                <w:szCs w:val="21"/>
              </w:rPr>
            </w:pPr>
            <w:r w:rsidRPr="0085792D">
              <w:rPr>
                <w:rFonts w:ascii="Times New Roman" w:hAnsi="Arial" w:cs="Times New Roman"/>
                <w:color w:val="000000"/>
                <w:szCs w:val="21"/>
              </w:rPr>
              <w:t>三到四年</w:t>
            </w:r>
          </w:p>
        </w:tc>
        <w:tc>
          <w:tcPr>
            <w:tcW w:w="2060" w:type="dxa"/>
            <w:tcBorders>
              <w:top w:val="nil"/>
              <w:left w:val="nil"/>
              <w:bottom w:val="nil"/>
              <w:right w:val="nil"/>
            </w:tcBorders>
            <w:shd w:val="clear" w:color="auto" w:fill="auto"/>
            <w:vAlign w:val="bottom"/>
            <w:hideMark/>
          </w:tcPr>
          <w:p w:rsidR="00E846E0" w:rsidRPr="0085792D" w:rsidRDefault="00E846E0" w:rsidP="00304D7B">
            <w:pPr>
              <w:tabs>
                <w:tab w:val="decimal" w:pos="1896"/>
              </w:tabs>
              <w:overflowPunct w:val="0"/>
              <w:ind w:rightChars="-16" w:right="-34"/>
              <w:rPr>
                <w:rFonts w:ascii="Times New Roman" w:hAnsi="Times New Roman" w:cs="Times New Roman"/>
                <w:bCs/>
                <w:szCs w:val="21"/>
              </w:rPr>
            </w:pPr>
            <w:r w:rsidRPr="0085792D">
              <w:rPr>
                <w:rFonts w:ascii="Times New Roman" w:hAnsi="Times New Roman" w:cs="Times New Roman"/>
                <w:bCs/>
                <w:szCs w:val="21"/>
              </w:rPr>
              <w:t>62,918,680</w:t>
            </w:r>
          </w:p>
        </w:tc>
        <w:tc>
          <w:tcPr>
            <w:tcW w:w="260" w:type="dxa"/>
            <w:tcBorders>
              <w:top w:val="nil"/>
              <w:left w:val="nil"/>
              <w:bottom w:val="nil"/>
              <w:right w:val="nil"/>
            </w:tcBorders>
            <w:shd w:val="clear" w:color="auto" w:fill="auto"/>
            <w:vAlign w:val="bottom"/>
            <w:hideMark/>
          </w:tcPr>
          <w:p w:rsidR="00E846E0" w:rsidRPr="0085792D" w:rsidRDefault="00E846E0" w:rsidP="00304D7B">
            <w:pPr>
              <w:overflowPunct w:val="0"/>
              <w:ind w:rightChars="50" w:right="105"/>
              <w:rPr>
                <w:rFonts w:ascii="Times New Roman" w:hAnsi="Times New Roman" w:cs="Times New Roman"/>
                <w:szCs w:val="21"/>
              </w:rPr>
            </w:pPr>
          </w:p>
        </w:tc>
        <w:tc>
          <w:tcPr>
            <w:tcW w:w="2040" w:type="dxa"/>
            <w:tcBorders>
              <w:top w:val="nil"/>
              <w:left w:val="nil"/>
              <w:bottom w:val="nil"/>
              <w:right w:val="nil"/>
            </w:tcBorders>
            <w:shd w:val="clear" w:color="auto" w:fill="auto"/>
            <w:vAlign w:val="bottom"/>
            <w:hideMark/>
          </w:tcPr>
          <w:p w:rsidR="00E846E0" w:rsidRPr="0085792D" w:rsidRDefault="00E846E0" w:rsidP="00304D7B">
            <w:pPr>
              <w:tabs>
                <w:tab w:val="decimal" w:pos="1896"/>
              </w:tabs>
              <w:overflowPunct w:val="0"/>
              <w:ind w:rightChars="-16" w:right="-34"/>
              <w:rPr>
                <w:rFonts w:ascii="Times New Roman" w:hAnsi="Times New Roman" w:cs="Times New Roman"/>
                <w:bCs/>
                <w:color w:val="000000"/>
                <w:szCs w:val="21"/>
              </w:rPr>
            </w:pPr>
            <w:r w:rsidRPr="0085792D">
              <w:rPr>
                <w:rFonts w:ascii="Times New Roman" w:hAnsi="Times New Roman" w:cs="Times New Roman"/>
                <w:bCs/>
                <w:color w:val="000000"/>
                <w:szCs w:val="21"/>
              </w:rPr>
              <w:t>34,516,207</w:t>
            </w:r>
          </w:p>
        </w:tc>
      </w:tr>
      <w:tr w:rsidR="00E846E0" w:rsidRPr="0085792D" w:rsidTr="00304D7B">
        <w:trPr>
          <w:trHeight w:val="264"/>
        </w:trPr>
        <w:tc>
          <w:tcPr>
            <w:tcW w:w="4309" w:type="dxa"/>
            <w:tcBorders>
              <w:top w:val="nil"/>
              <w:left w:val="nil"/>
              <w:bottom w:val="nil"/>
              <w:right w:val="nil"/>
            </w:tcBorders>
            <w:shd w:val="clear" w:color="auto" w:fill="auto"/>
            <w:vAlign w:val="bottom"/>
            <w:hideMark/>
          </w:tcPr>
          <w:p w:rsidR="00E846E0" w:rsidRPr="0085792D" w:rsidRDefault="00E846E0" w:rsidP="00304D7B">
            <w:pPr>
              <w:overflowPunct w:val="0"/>
              <w:rPr>
                <w:rFonts w:ascii="Times New Roman" w:hAnsi="Times New Roman" w:cs="Times New Roman"/>
                <w:color w:val="000000"/>
                <w:szCs w:val="21"/>
              </w:rPr>
            </w:pPr>
            <w:r w:rsidRPr="0085792D">
              <w:rPr>
                <w:rFonts w:ascii="Times New Roman" w:hAnsi="Arial" w:cs="Times New Roman"/>
                <w:color w:val="000000"/>
                <w:szCs w:val="21"/>
              </w:rPr>
              <w:t>四到五年</w:t>
            </w:r>
          </w:p>
        </w:tc>
        <w:tc>
          <w:tcPr>
            <w:tcW w:w="2060" w:type="dxa"/>
            <w:tcBorders>
              <w:top w:val="nil"/>
              <w:left w:val="nil"/>
              <w:right w:val="nil"/>
            </w:tcBorders>
            <w:shd w:val="clear" w:color="auto" w:fill="auto"/>
            <w:vAlign w:val="bottom"/>
            <w:hideMark/>
          </w:tcPr>
          <w:p w:rsidR="00E846E0" w:rsidRPr="0085792D" w:rsidRDefault="00E846E0" w:rsidP="00304D7B">
            <w:pPr>
              <w:tabs>
                <w:tab w:val="decimal" w:pos="1896"/>
              </w:tabs>
              <w:overflowPunct w:val="0"/>
              <w:ind w:rightChars="-16" w:right="-34"/>
              <w:rPr>
                <w:rFonts w:ascii="Times New Roman" w:hAnsi="Times New Roman" w:cs="Times New Roman"/>
                <w:bCs/>
                <w:szCs w:val="21"/>
              </w:rPr>
            </w:pPr>
            <w:r w:rsidRPr="0085792D">
              <w:rPr>
                <w:rFonts w:ascii="Times New Roman" w:hAnsi="Times New Roman" w:cs="Times New Roman"/>
                <w:bCs/>
                <w:szCs w:val="21"/>
              </w:rPr>
              <w:t>-</w:t>
            </w:r>
          </w:p>
        </w:tc>
        <w:tc>
          <w:tcPr>
            <w:tcW w:w="260" w:type="dxa"/>
            <w:tcBorders>
              <w:top w:val="nil"/>
              <w:left w:val="nil"/>
              <w:bottom w:val="nil"/>
              <w:right w:val="nil"/>
            </w:tcBorders>
            <w:shd w:val="clear" w:color="auto" w:fill="auto"/>
            <w:vAlign w:val="bottom"/>
            <w:hideMark/>
          </w:tcPr>
          <w:p w:rsidR="00E846E0" w:rsidRPr="0085792D" w:rsidRDefault="00E846E0" w:rsidP="00304D7B">
            <w:pPr>
              <w:overflowPunct w:val="0"/>
              <w:ind w:rightChars="50" w:right="105"/>
              <w:rPr>
                <w:rFonts w:ascii="Times New Roman" w:hAnsi="Times New Roman" w:cs="Times New Roman"/>
                <w:szCs w:val="21"/>
              </w:rPr>
            </w:pPr>
          </w:p>
        </w:tc>
        <w:tc>
          <w:tcPr>
            <w:tcW w:w="2040" w:type="dxa"/>
            <w:tcBorders>
              <w:top w:val="nil"/>
              <w:left w:val="nil"/>
              <w:right w:val="nil"/>
            </w:tcBorders>
            <w:shd w:val="clear" w:color="auto" w:fill="auto"/>
            <w:vAlign w:val="bottom"/>
            <w:hideMark/>
          </w:tcPr>
          <w:p w:rsidR="00E846E0" w:rsidRPr="0085792D" w:rsidRDefault="00E846E0" w:rsidP="00304D7B">
            <w:pPr>
              <w:tabs>
                <w:tab w:val="decimal" w:pos="1896"/>
              </w:tabs>
              <w:overflowPunct w:val="0"/>
              <w:ind w:rightChars="-16" w:right="-34"/>
              <w:rPr>
                <w:rFonts w:ascii="Times New Roman" w:hAnsi="Times New Roman" w:cs="Times New Roman"/>
                <w:bCs/>
                <w:color w:val="000000"/>
                <w:szCs w:val="21"/>
              </w:rPr>
            </w:pPr>
            <w:r w:rsidRPr="0085792D">
              <w:rPr>
                <w:rFonts w:ascii="Times New Roman" w:hAnsi="Times New Roman" w:cs="Times New Roman"/>
                <w:bCs/>
                <w:color w:val="000000"/>
                <w:szCs w:val="21"/>
              </w:rPr>
              <w:t>83,809</w:t>
            </w:r>
          </w:p>
        </w:tc>
      </w:tr>
      <w:tr w:rsidR="00E846E0" w:rsidRPr="0085792D" w:rsidTr="00304D7B">
        <w:trPr>
          <w:trHeight w:val="276"/>
        </w:trPr>
        <w:tc>
          <w:tcPr>
            <w:tcW w:w="4309" w:type="dxa"/>
            <w:tcBorders>
              <w:top w:val="nil"/>
              <w:left w:val="nil"/>
              <w:bottom w:val="nil"/>
              <w:right w:val="nil"/>
            </w:tcBorders>
            <w:shd w:val="clear" w:color="auto" w:fill="auto"/>
            <w:vAlign w:val="bottom"/>
            <w:hideMark/>
          </w:tcPr>
          <w:p w:rsidR="00E846E0" w:rsidRPr="0085792D" w:rsidRDefault="00E846E0" w:rsidP="00304D7B">
            <w:pPr>
              <w:overflowPunct w:val="0"/>
              <w:jc w:val="right"/>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hideMark/>
          </w:tcPr>
          <w:p w:rsidR="00E846E0" w:rsidRPr="0085792D" w:rsidRDefault="00E846E0" w:rsidP="00304D7B">
            <w:pPr>
              <w:tabs>
                <w:tab w:val="decimal" w:pos="1896"/>
              </w:tabs>
              <w:overflowPunct w:val="0"/>
              <w:ind w:rightChars="-16" w:right="-34"/>
              <w:rPr>
                <w:rFonts w:ascii="Times New Roman" w:hAnsi="Times New Roman" w:cs="Times New Roman"/>
                <w:bCs/>
                <w:szCs w:val="21"/>
              </w:rPr>
            </w:pPr>
            <w:r w:rsidRPr="0085792D">
              <w:rPr>
                <w:rFonts w:ascii="Times New Roman" w:hAnsi="Times New Roman" w:cs="Times New Roman"/>
                <w:bCs/>
                <w:szCs w:val="21"/>
              </w:rPr>
              <w:t>1,343,181,417</w:t>
            </w:r>
          </w:p>
        </w:tc>
        <w:tc>
          <w:tcPr>
            <w:tcW w:w="260" w:type="dxa"/>
            <w:tcBorders>
              <w:top w:val="nil"/>
              <w:left w:val="nil"/>
              <w:bottom w:val="nil"/>
              <w:right w:val="nil"/>
            </w:tcBorders>
            <w:shd w:val="clear" w:color="auto" w:fill="auto"/>
            <w:vAlign w:val="bottom"/>
            <w:hideMark/>
          </w:tcPr>
          <w:p w:rsidR="00E846E0" w:rsidRPr="0085792D" w:rsidRDefault="00E846E0" w:rsidP="00304D7B">
            <w:pPr>
              <w:overflowPunct w:val="0"/>
              <w:ind w:rightChars="50" w:right="105"/>
              <w:rPr>
                <w:rFonts w:ascii="Times New Roman" w:hAnsi="Times New Roman" w:cs="Times New Roman"/>
                <w:color w:val="000000"/>
                <w:szCs w:val="21"/>
              </w:rPr>
            </w:pPr>
          </w:p>
        </w:tc>
        <w:tc>
          <w:tcPr>
            <w:tcW w:w="2040" w:type="dxa"/>
            <w:tcBorders>
              <w:top w:val="single" w:sz="4" w:space="0" w:color="auto"/>
              <w:left w:val="nil"/>
              <w:bottom w:val="single" w:sz="12" w:space="0" w:color="auto"/>
              <w:right w:val="nil"/>
            </w:tcBorders>
            <w:shd w:val="clear" w:color="auto" w:fill="auto"/>
            <w:vAlign w:val="bottom"/>
            <w:hideMark/>
          </w:tcPr>
          <w:p w:rsidR="00E846E0" w:rsidRPr="0085792D" w:rsidRDefault="00E846E0" w:rsidP="00304D7B">
            <w:pPr>
              <w:tabs>
                <w:tab w:val="decimal" w:pos="1896"/>
              </w:tabs>
              <w:overflowPunct w:val="0"/>
              <w:ind w:rightChars="-16" w:right="-34"/>
              <w:rPr>
                <w:rFonts w:ascii="Times New Roman" w:hAnsi="Times New Roman" w:cs="Times New Roman"/>
                <w:bCs/>
                <w:color w:val="000000"/>
                <w:szCs w:val="21"/>
              </w:rPr>
            </w:pPr>
            <w:r w:rsidRPr="0085792D">
              <w:rPr>
                <w:rFonts w:ascii="Times New Roman" w:hAnsi="Times New Roman" w:cs="Times New Roman"/>
                <w:bCs/>
                <w:color w:val="000000"/>
                <w:szCs w:val="21"/>
              </w:rPr>
              <w:t>846,213,160</w:t>
            </w:r>
          </w:p>
        </w:tc>
      </w:tr>
    </w:tbl>
    <w:p w:rsidR="00E846E0" w:rsidRDefault="00E846E0"/>
    <w:sdt>
      <w:sdtPr>
        <w:rPr>
          <w:rFonts w:ascii="宋体" w:hAnsi="宋体" w:cs="宋体"/>
          <w:b w:val="0"/>
          <w:bCs w:val="0"/>
          <w:kern w:val="0"/>
          <w:szCs w:val="21"/>
        </w:rPr>
        <w:alias w:val="模块:应收账款分类披露"/>
        <w:tag w:val="_GBC_b7030f280c0c47f4835cb57286097a50"/>
        <w:id w:val="1221174305"/>
        <w:lock w:val="sdtLocked"/>
        <w:placeholder>
          <w:docPart w:val="GBC22222222222222222222222222222"/>
        </w:placeholder>
      </w:sdtPr>
      <w:sdtContent>
        <w:p w:rsidR="00D347B1" w:rsidRPr="007E1C03" w:rsidRDefault="00D347B1" w:rsidP="004C6DF8">
          <w:pPr>
            <w:pStyle w:val="4"/>
            <w:numPr>
              <w:ilvl w:val="0"/>
              <w:numId w:val="56"/>
            </w:numPr>
            <w:tabs>
              <w:tab w:val="left" w:pos="630"/>
            </w:tabs>
            <w:rPr>
              <w:rFonts w:ascii="宋体" w:hAnsi="宋体"/>
              <w:kern w:val="0"/>
              <w:szCs w:val="21"/>
            </w:rPr>
          </w:pPr>
          <w:r w:rsidRPr="007E1C03">
            <w:rPr>
              <w:rFonts w:ascii="宋体" w:hAnsi="宋体"/>
              <w:szCs w:val="21"/>
            </w:rPr>
            <w:t>应收账款</w:t>
          </w:r>
          <w:r w:rsidRPr="007E1C03">
            <w:rPr>
              <w:rFonts w:ascii="宋体" w:hAnsi="宋体" w:hint="eastAsia"/>
              <w:szCs w:val="21"/>
            </w:rPr>
            <w:t>分</w:t>
          </w:r>
          <w:r w:rsidRPr="007E1C03">
            <w:rPr>
              <w:rFonts w:ascii="宋体" w:hAnsi="宋体"/>
              <w:szCs w:val="21"/>
            </w:rPr>
            <w:t>类</w:t>
          </w:r>
          <w:r w:rsidRPr="007E1C03">
            <w:rPr>
              <w:rFonts w:ascii="宋体" w:hAnsi="宋体" w:hint="eastAsia"/>
              <w:szCs w:val="21"/>
            </w:rPr>
            <w:t>披露：</w:t>
          </w:r>
        </w:p>
        <w:sdt>
          <w:sdtPr>
            <w:rPr>
              <w:rFonts w:hint="eastAsia"/>
              <w:szCs w:val="21"/>
            </w:rPr>
            <w:alias w:val="是否适用：母公司应收账款分类披露[双击切换]"/>
            <w:tag w:val="_GBC_900790c89e5c4416b8352e128ae028ab"/>
            <w:id w:val="1738897847"/>
            <w:lock w:val="sdtContentLocked"/>
            <w:placeholder>
              <w:docPart w:val="GBC22222222222222222222222222222"/>
            </w:placeholder>
          </w:sdtPr>
          <w:sdtContent>
            <w:p w:rsidR="00D347B1" w:rsidRDefault="002A727A">
              <w:pPr>
                <w:autoSpaceDE w:val="0"/>
                <w:autoSpaceDN w:val="0"/>
                <w:adjustRightInd w:val="0"/>
                <w:rPr>
                  <w:szCs w:val="21"/>
                </w:rPr>
              </w:pPr>
              <w:r>
                <w:rPr>
                  <w:szCs w:val="21"/>
                </w:rPr>
                <w:fldChar w:fldCharType="begin"/>
              </w:r>
              <w:r w:rsidR="00D347B1">
                <w:rPr>
                  <w:szCs w:val="21"/>
                </w:rPr>
                <w:instrText xml:space="preserve"> MACROBUTTON  SnrToggleCheckbox √适用  </w:instrText>
              </w:r>
              <w:r>
                <w:rPr>
                  <w:szCs w:val="21"/>
                </w:rPr>
                <w:fldChar w:fldCharType="end"/>
              </w:r>
              <w:r>
                <w:rPr>
                  <w:szCs w:val="21"/>
                </w:rPr>
                <w:fldChar w:fldCharType="begin"/>
              </w:r>
              <w:r w:rsidR="00D347B1">
                <w:rPr>
                  <w:szCs w:val="21"/>
                </w:rPr>
                <w:instrText xml:space="preserve"> MACROBUTTON  SnrToggleCheckbox □不适用 </w:instrText>
              </w:r>
              <w:r>
                <w:rPr>
                  <w:szCs w:val="21"/>
                </w:rPr>
                <w:fldChar w:fldCharType="end"/>
              </w:r>
            </w:p>
          </w:sdtContent>
        </w:sdt>
        <w:p w:rsidR="00D347B1" w:rsidRDefault="00D347B1">
          <w:pPr>
            <w:autoSpaceDE w:val="0"/>
            <w:autoSpaceDN w:val="0"/>
            <w:adjustRightInd w:val="0"/>
            <w:jc w:val="right"/>
            <w:rPr>
              <w:szCs w:val="21"/>
            </w:rPr>
          </w:pPr>
          <w:r>
            <w:rPr>
              <w:rFonts w:hint="eastAsia"/>
              <w:szCs w:val="21"/>
            </w:rPr>
            <w:t>单位：</w:t>
          </w:r>
          <w:sdt>
            <w:sdtPr>
              <w:rPr>
                <w:rFonts w:hint="eastAsia"/>
                <w:szCs w:val="21"/>
              </w:rPr>
              <w:alias w:val="单位：母公司财务附注：应收账款按种类披露"/>
              <w:tag w:val="_GBC_f344a1b7f63946a4901990e2d2551fa3"/>
              <w:id w:val="55636720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F5055">
                <w:rPr>
                  <w:rFonts w:hint="eastAsia"/>
                  <w:szCs w:val="21"/>
                </w:rPr>
                <w:t>元</w:t>
              </w:r>
            </w:sdtContent>
          </w:sdt>
          <w:r>
            <w:rPr>
              <w:rFonts w:hint="eastAsia"/>
              <w:szCs w:val="21"/>
            </w:rPr>
            <w:t xml:space="preserve">  币种：</w:t>
          </w:r>
          <w:sdt>
            <w:sdtPr>
              <w:rPr>
                <w:rFonts w:hint="eastAsia"/>
                <w:szCs w:val="21"/>
              </w:rPr>
              <w:alias w:val="币种：母公司财务附注：应收账款按种类披露"/>
              <w:tag w:val="_GBC_afa1d6c6904c4f86963e2076436f3977"/>
              <w:id w:val="9448997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szCs w:val="21"/>
                </w:rPr>
                <w:t>人民币</w:t>
              </w:r>
            </w:sdtContent>
          </w:sdt>
        </w:p>
        <w:tbl>
          <w:tblPr>
            <w:tblW w:w="5651" w:type="pct"/>
            <w:jc w:val="center"/>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354"/>
            <w:gridCol w:w="1145"/>
            <w:gridCol w:w="663"/>
            <w:gridCol w:w="848"/>
            <w:gridCol w:w="708"/>
            <w:gridCol w:w="1118"/>
            <w:gridCol w:w="1098"/>
            <w:gridCol w:w="483"/>
            <w:gridCol w:w="848"/>
            <w:gridCol w:w="690"/>
            <w:gridCol w:w="1098"/>
          </w:tblGrid>
          <w:tr w:rsidR="00E846E0" w:rsidRPr="00E846E0" w:rsidTr="00E846E0">
            <w:trPr>
              <w:cantSplit/>
              <w:trHeight w:val="259"/>
              <w:jc w:val="center"/>
            </w:trPr>
            <w:sdt>
              <w:sdtPr>
                <w:rPr>
                  <w:rFonts w:ascii="Times New Roman" w:hAnsi="Times New Roman" w:cs="Times New Roman"/>
                  <w:sz w:val="18"/>
                  <w:szCs w:val="18"/>
                </w:rPr>
                <w:tag w:val="_PLD_604bf3f323474fbd9be1fe8406d32b4b"/>
                <w:id w:val="89604055"/>
                <w:lock w:val="sdtLocked"/>
              </w:sdtPr>
              <w:sdtContent>
                <w:tc>
                  <w:tcPr>
                    <w:tcW w:w="673" w:type="pct"/>
                    <w:vMerge w:val="restart"/>
                    <w:tcBorders>
                      <w:top w:val="single" w:sz="4" w:space="0" w:color="auto"/>
                      <w:left w:val="single" w:sz="4" w:space="0" w:color="auto"/>
                      <w:right w:val="single" w:sz="4" w:space="0" w:color="auto"/>
                    </w:tcBorders>
                    <w:vAlign w:val="center"/>
                  </w:tcPr>
                  <w:p w:rsidR="00E846E0" w:rsidRPr="00E846E0" w:rsidRDefault="00E846E0" w:rsidP="00304D7B">
                    <w:pPr>
                      <w:jc w:val="center"/>
                      <w:rPr>
                        <w:rFonts w:ascii="Times New Roman" w:hAnsi="Times New Roman" w:cs="Times New Roman"/>
                        <w:sz w:val="18"/>
                        <w:szCs w:val="18"/>
                      </w:rPr>
                    </w:pPr>
                    <w:r w:rsidRPr="00E846E0">
                      <w:rPr>
                        <w:rFonts w:ascii="Times New Roman" w:hAnsi="Times New Roman" w:cs="Times New Roman"/>
                        <w:sz w:val="18"/>
                        <w:szCs w:val="18"/>
                      </w:rPr>
                      <w:t>种类</w:t>
                    </w:r>
                  </w:p>
                </w:tc>
              </w:sdtContent>
            </w:sdt>
            <w:sdt>
              <w:sdtPr>
                <w:rPr>
                  <w:rFonts w:ascii="Times New Roman" w:hAnsi="Times New Roman" w:cs="Times New Roman"/>
                  <w:sz w:val="18"/>
                  <w:szCs w:val="18"/>
                </w:rPr>
                <w:tag w:val="_PLD_fc6499d2526346848bf9974ab12ae52c"/>
                <w:id w:val="89604056"/>
                <w:lock w:val="sdtLocked"/>
              </w:sdtPr>
              <w:sdtContent>
                <w:tc>
                  <w:tcPr>
                    <w:tcW w:w="2229" w:type="pct"/>
                    <w:gridSpan w:val="5"/>
                    <w:tcBorders>
                      <w:top w:val="single" w:sz="4" w:space="0" w:color="auto"/>
                      <w:left w:val="single" w:sz="4" w:space="0" w:color="auto"/>
                      <w:right w:val="single" w:sz="4" w:space="0" w:color="auto"/>
                    </w:tcBorders>
                    <w:vAlign w:val="center"/>
                  </w:tcPr>
                  <w:p w:rsidR="00E846E0" w:rsidRPr="00E846E0" w:rsidRDefault="00E846E0" w:rsidP="00304D7B">
                    <w:pPr>
                      <w:jc w:val="center"/>
                      <w:rPr>
                        <w:rFonts w:ascii="Times New Roman" w:hAnsi="Times New Roman" w:cs="Times New Roman"/>
                        <w:sz w:val="18"/>
                        <w:szCs w:val="18"/>
                      </w:rPr>
                    </w:pPr>
                    <w:r w:rsidRPr="00E846E0">
                      <w:rPr>
                        <w:rFonts w:ascii="Times New Roman" w:hAnsi="Times New Roman" w:cs="Times New Roman"/>
                        <w:sz w:val="18"/>
                        <w:szCs w:val="18"/>
                      </w:rPr>
                      <w:t>期末余额</w:t>
                    </w:r>
                  </w:p>
                </w:tc>
              </w:sdtContent>
            </w:sdt>
            <w:sdt>
              <w:sdtPr>
                <w:rPr>
                  <w:rFonts w:ascii="Times New Roman" w:hAnsi="Times New Roman" w:cs="Times New Roman"/>
                  <w:sz w:val="18"/>
                  <w:szCs w:val="18"/>
                </w:rPr>
                <w:tag w:val="_PLD_81ba502fd44446c7b5eb78d391bb7730"/>
                <w:id w:val="89604057"/>
                <w:lock w:val="sdtLocked"/>
              </w:sdtPr>
              <w:sdtContent>
                <w:tc>
                  <w:tcPr>
                    <w:tcW w:w="2097" w:type="pct"/>
                    <w:gridSpan w:val="5"/>
                    <w:tcBorders>
                      <w:top w:val="single" w:sz="4" w:space="0" w:color="auto"/>
                      <w:left w:val="single" w:sz="4" w:space="0" w:color="auto"/>
                      <w:right w:val="single" w:sz="4" w:space="0" w:color="auto"/>
                    </w:tcBorders>
                    <w:vAlign w:val="center"/>
                  </w:tcPr>
                  <w:p w:rsidR="00E846E0" w:rsidRPr="00E846E0" w:rsidRDefault="00E846E0" w:rsidP="00304D7B">
                    <w:pPr>
                      <w:jc w:val="center"/>
                      <w:rPr>
                        <w:rFonts w:ascii="Times New Roman" w:hAnsi="Times New Roman" w:cs="Times New Roman"/>
                        <w:sz w:val="18"/>
                        <w:szCs w:val="18"/>
                      </w:rPr>
                    </w:pPr>
                    <w:r w:rsidRPr="00E846E0">
                      <w:rPr>
                        <w:rFonts w:ascii="Times New Roman" w:hAnsi="Times New Roman" w:cs="Times New Roman"/>
                        <w:sz w:val="18"/>
                        <w:szCs w:val="18"/>
                      </w:rPr>
                      <w:t>期初余额</w:t>
                    </w:r>
                  </w:p>
                </w:tc>
              </w:sdtContent>
            </w:sdt>
          </w:tr>
          <w:tr w:rsidR="00E846E0" w:rsidRPr="00E846E0" w:rsidTr="00E846E0">
            <w:trPr>
              <w:cantSplit/>
              <w:trHeight w:val="227"/>
              <w:jc w:val="center"/>
            </w:trPr>
            <w:tc>
              <w:tcPr>
                <w:tcW w:w="673" w:type="pct"/>
                <w:vMerge/>
                <w:tcBorders>
                  <w:left w:val="single" w:sz="4" w:space="0" w:color="auto"/>
                  <w:right w:val="single" w:sz="4" w:space="0" w:color="auto"/>
                </w:tcBorders>
                <w:vAlign w:val="center"/>
              </w:tcPr>
              <w:p w:rsidR="00E846E0" w:rsidRPr="00E846E0" w:rsidRDefault="00E846E0" w:rsidP="00304D7B">
                <w:pPr>
                  <w:rPr>
                    <w:rFonts w:ascii="Times New Roman" w:hAnsi="Times New Roman" w:cs="Times New Roman"/>
                    <w:sz w:val="18"/>
                    <w:szCs w:val="18"/>
                  </w:rPr>
                </w:pPr>
              </w:p>
            </w:tc>
            <w:sdt>
              <w:sdtPr>
                <w:rPr>
                  <w:rFonts w:ascii="Times New Roman" w:hAnsi="Times New Roman" w:cs="Times New Roman"/>
                  <w:sz w:val="18"/>
                  <w:szCs w:val="18"/>
                </w:rPr>
                <w:tag w:val="_PLD_08cc21719656496e9de7a7a6bc5bf29b"/>
                <w:id w:val="89604058"/>
                <w:lock w:val="sdtLocked"/>
              </w:sdtPr>
              <w:sdtContent>
                <w:tc>
                  <w:tcPr>
                    <w:tcW w:w="899" w:type="pct"/>
                    <w:gridSpan w:val="2"/>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center"/>
                      <w:rPr>
                        <w:rFonts w:ascii="Times New Roman" w:hAnsi="Times New Roman" w:cs="Times New Roman"/>
                        <w:sz w:val="18"/>
                        <w:szCs w:val="18"/>
                      </w:rPr>
                    </w:pPr>
                    <w:r w:rsidRPr="00E846E0">
                      <w:rPr>
                        <w:rFonts w:ascii="Times New Roman" w:hAnsi="Times New Roman" w:cs="Times New Roman"/>
                        <w:sz w:val="18"/>
                        <w:szCs w:val="18"/>
                      </w:rPr>
                      <w:t>账面余额</w:t>
                    </w:r>
                  </w:p>
                </w:tc>
              </w:sdtContent>
            </w:sdt>
            <w:sdt>
              <w:sdtPr>
                <w:rPr>
                  <w:rFonts w:ascii="Times New Roman" w:hAnsi="Times New Roman" w:cs="Times New Roman"/>
                  <w:sz w:val="18"/>
                  <w:szCs w:val="18"/>
                </w:rPr>
                <w:tag w:val="_PLD_3bf5acf719414a2eb9a1915149536c85"/>
                <w:id w:val="89604059"/>
                <w:lock w:val="sdtLocked"/>
              </w:sdtPr>
              <w:sdtContent>
                <w:tc>
                  <w:tcPr>
                    <w:tcW w:w="774" w:type="pct"/>
                    <w:gridSpan w:val="2"/>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center"/>
                      <w:rPr>
                        <w:rFonts w:ascii="Times New Roman" w:hAnsi="Times New Roman" w:cs="Times New Roman"/>
                        <w:sz w:val="18"/>
                        <w:szCs w:val="18"/>
                      </w:rPr>
                    </w:pPr>
                    <w:r w:rsidRPr="00E846E0">
                      <w:rPr>
                        <w:rFonts w:ascii="Times New Roman" w:hAnsi="Times New Roman" w:cs="Times New Roman"/>
                        <w:sz w:val="18"/>
                        <w:szCs w:val="18"/>
                      </w:rPr>
                      <w:t>坏账准备</w:t>
                    </w:r>
                  </w:p>
                </w:tc>
              </w:sdtContent>
            </w:sdt>
            <w:sdt>
              <w:sdtPr>
                <w:rPr>
                  <w:rFonts w:ascii="Times New Roman" w:hAnsi="Times New Roman" w:cs="Times New Roman"/>
                  <w:sz w:val="18"/>
                  <w:szCs w:val="18"/>
                </w:rPr>
                <w:tag w:val="_PLD_b2ba0f5e55c84a5bb427192a1f23c6ad"/>
                <w:id w:val="89604060"/>
                <w:lock w:val="sdtLocked"/>
              </w:sdtPr>
              <w:sdtContent>
                <w:tc>
                  <w:tcPr>
                    <w:tcW w:w="556" w:type="pct"/>
                    <w:vMerge w:val="restart"/>
                    <w:tcBorders>
                      <w:top w:val="single" w:sz="4" w:space="0" w:color="auto"/>
                      <w:left w:val="single" w:sz="4" w:space="0" w:color="auto"/>
                      <w:right w:val="single" w:sz="4" w:space="0" w:color="auto"/>
                    </w:tcBorders>
                    <w:vAlign w:val="center"/>
                  </w:tcPr>
                  <w:p w:rsidR="00E846E0" w:rsidRPr="00E846E0" w:rsidRDefault="00E846E0" w:rsidP="00304D7B">
                    <w:pPr>
                      <w:jc w:val="center"/>
                      <w:rPr>
                        <w:rFonts w:ascii="Times New Roman" w:hAnsi="Times New Roman" w:cs="Times New Roman"/>
                        <w:sz w:val="18"/>
                        <w:szCs w:val="18"/>
                      </w:rPr>
                    </w:pPr>
                    <w:r w:rsidRPr="00E846E0">
                      <w:rPr>
                        <w:rFonts w:ascii="Times New Roman" w:hAnsi="Times New Roman" w:cs="Times New Roman"/>
                        <w:sz w:val="18"/>
                        <w:szCs w:val="18"/>
                      </w:rPr>
                      <w:t>账面</w:t>
                    </w:r>
                  </w:p>
                  <w:p w:rsidR="00E846E0" w:rsidRPr="00E846E0" w:rsidRDefault="00E846E0" w:rsidP="00304D7B">
                    <w:pPr>
                      <w:jc w:val="center"/>
                      <w:rPr>
                        <w:rFonts w:ascii="Times New Roman" w:hAnsi="Times New Roman" w:cs="Times New Roman"/>
                        <w:sz w:val="18"/>
                        <w:szCs w:val="18"/>
                      </w:rPr>
                    </w:pPr>
                    <w:r w:rsidRPr="00E846E0">
                      <w:rPr>
                        <w:rFonts w:ascii="Times New Roman" w:hAnsi="Times New Roman" w:cs="Times New Roman"/>
                        <w:sz w:val="18"/>
                        <w:szCs w:val="18"/>
                      </w:rPr>
                      <w:t>价值</w:t>
                    </w:r>
                  </w:p>
                </w:tc>
              </w:sdtContent>
            </w:sdt>
            <w:sdt>
              <w:sdtPr>
                <w:rPr>
                  <w:rFonts w:ascii="Times New Roman" w:hAnsi="Times New Roman" w:cs="Times New Roman"/>
                  <w:sz w:val="18"/>
                  <w:szCs w:val="18"/>
                </w:rPr>
                <w:tag w:val="_PLD_262e427ee0dd4214aa848822cdc941df"/>
                <w:id w:val="89604061"/>
                <w:lock w:val="sdtLocked"/>
              </w:sdtPr>
              <w:sdtContent>
                <w:tc>
                  <w:tcPr>
                    <w:tcW w:w="786" w:type="pct"/>
                    <w:gridSpan w:val="2"/>
                    <w:tcBorders>
                      <w:top w:val="single" w:sz="4" w:space="0" w:color="auto"/>
                      <w:left w:val="single" w:sz="4" w:space="0" w:color="auto"/>
                      <w:right w:val="single" w:sz="4" w:space="0" w:color="auto"/>
                    </w:tcBorders>
                    <w:vAlign w:val="center"/>
                  </w:tcPr>
                  <w:p w:rsidR="00E846E0" w:rsidRPr="00E846E0" w:rsidRDefault="00E846E0" w:rsidP="00304D7B">
                    <w:pPr>
                      <w:jc w:val="center"/>
                      <w:rPr>
                        <w:rFonts w:ascii="Times New Roman" w:hAnsi="Times New Roman" w:cs="Times New Roman"/>
                        <w:sz w:val="18"/>
                        <w:szCs w:val="18"/>
                      </w:rPr>
                    </w:pPr>
                    <w:r w:rsidRPr="00E846E0">
                      <w:rPr>
                        <w:rFonts w:ascii="Times New Roman" w:hAnsi="Times New Roman" w:cs="Times New Roman"/>
                        <w:sz w:val="18"/>
                        <w:szCs w:val="18"/>
                      </w:rPr>
                      <w:t>账面余额</w:t>
                    </w:r>
                  </w:p>
                </w:tc>
              </w:sdtContent>
            </w:sdt>
            <w:sdt>
              <w:sdtPr>
                <w:rPr>
                  <w:rFonts w:ascii="Times New Roman" w:hAnsi="Times New Roman" w:cs="Times New Roman"/>
                  <w:sz w:val="18"/>
                  <w:szCs w:val="18"/>
                </w:rPr>
                <w:tag w:val="_PLD_9bad83aedf6040e39c7f891eacb035a6"/>
                <w:id w:val="89604062"/>
                <w:lock w:val="sdtLocked"/>
              </w:sdtPr>
              <w:sdtContent>
                <w:tc>
                  <w:tcPr>
                    <w:tcW w:w="765" w:type="pct"/>
                    <w:gridSpan w:val="2"/>
                    <w:tcBorders>
                      <w:top w:val="single" w:sz="4" w:space="0" w:color="auto"/>
                      <w:left w:val="single" w:sz="4" w:space="0" w:color="auto"/>
                      <w:right w:val="single" w:sz="4" w:space="0" w:color="auto"/>
                    </w:tcBorders>
                    <w:vAlign w:val="center"/>
                  </w:tcPr>
                  <w:p w:rsidR="00E846E0" w:rsidRPr="00E846E0" w:rsidRDefault="00E846E0" w:rsidP="00304D7B">
                    <w:pPr>
                      <w:jc w:val="center"/>
                      <w:rPr>
                        <w:rFonts w:ascii="Times New Roman" w:hAnsi="Times New Roman" w:cs="Times New Roman"/>
                        <w:sz w:val="18"/>
                        <w:szCs w:val="18"/>
                      </w:rPr>
                    </w:pPr>
                    <w:r w:rsidRPr="00E846E0">
                      <w:rPr>
                        <w:rFonts w:ascii="Times New Roman" w:hAnsi="Times New Roman" w:cs="Times New Roman"/>
                        <w:sz w:val="18"/>
                        <w:szCs w:val="18"/>
                      </w:rPr>
                      <w:t>坏账准备</w:t>
                    </w:r>
                  </w:p>
                </w:tc>
              </w:sdtContent>
            </w:sdt>
            <w:sdt>
              <w:sdtPr>
                <w:rPr>
                  <w:rFonts w:ascii="Times New Roman" w:hAnsi="Times New Roman" w:cs="Times New Roman"/>
                  <w:sz w:val="18"/>
                  <w:szCs w:val="18"/>
                </w:rPr>
                <w:tag w:val="_PLD_1180db49870345b8a066b921f769dc6c"/>
                <w:id w:val="89604063"/>
                <w:lock w:val="sdtLocked"/>
              </w:sdtPr>
              <w:sdtContent>
                <w:tc>
                  <w:tcPr>
                    <w:tcW w:w="546" w:type="pct"/>
                    <w:vMerge w:val="restart"/>
                    <w:tcBorders>
                      <w:top w:val="single" w:sz="4" w:space="0" w:color="auto"/>
                      <w:left w:val="single" w:sz="4" w:space="0" w:color="auto"/>
                      <w:right w:val="single" w:sz="4" w:space="0" w:color="auto"/>
                    </w:tcBorders>
                    <w:vAlign w:val="center"/>
                  </w:tcPr>
                  <w:p w:rsidR="00E846E0" w:rsidRPr="00E846E0" w:rsidRDefault="00E846E0" w:rsidP="00304D7B">
                    <w:pPr>
                      <w:jc w:val="center"/>
                      <w:rPr>
                        <w:rFonts w:ascii="Times New Roman" w:hAnsi="Times New Roman" w:cs="Times New Roman"/>
                        <w:sz w:val="18"/>
                        <w:szCs w:val="18"/>
                      </w:rPr>
                    </w:pPr>
                    <w:r w:rsidRPr="00E846E0">
                      <w:rPr>
                        <w:rFonts w:ascii="Times New Roman" w:hAnsi="Times New Roman" w:cs="Times New Roman"/>
                        <w:sz w:val="18"/>
                        <w:szCs w:val="18"/>
                      </w:rPr>
                      <w:t>账面</w:t>
                    </w:r>
                  </w:p>
                  <w:p w:rsidR="00E846E0" w:rsidRPr="00E846E0" w:rsidRDefault="00E846E0" w:rsidP="00304D7B">
                    <w:pPr>
                      <w:jc w:val="center"/>
                      <w:rPr>
                        <w:rFonts w:ascii="Times New Roman" w:hAnsi="Times New Roman" w:cs="Times New Roman"/>
                        <w:sz w:val="18"/>
                        <w:szCs w:val="18"/>
                      </w:rPr>
                    </w:pPr>
                    <w:r w:rsidRPr="00E846E0">
                      <w:rPr>
                        <w:rFonts w:ascii="Times New Roman" w:hAnsi="Times New Roman" w:cs="Times New Roman"/>
                        <w:sz w:val="18"/>
                        <w:szCs w:val="18"/>
                      </w:rPr>
                      <w:t>价值</w:t>
                    </w:r>
                  </w:p>
                </w:tc>
              </w:sdtContent>
            </w:sdt>
          </w:tr>
          <w:tr w:rsidR="00E846E0" w:rsidRPr="00E846E0" w:rsidTr="00E846E0">
            <w:trPr>
              <w:cantSplit/>
              <w:trHeight w:val="375"/>
              <w:jc w:val="center"/>
            </w:trPr>
            <w:tc>
              <w:tcPr>
                <w:tcW w:w="673" w:type="pct"/>
                <w:vMerge/>
                <w:tcBorders>
                  <w:left w:val="single" w:sz="4" w:space="0" w:color="auto"/>
                  <w:bottom w:val="single" w:sz="4" w:space="0" w:color="auto"/>
                  <w:right w:val="single" w:sz="4" w:space="0" w:color="auto"/>
                </w:tcBorders>
                <w:vAlign w:val="center"/>
              </w:tcPr>
              <w:p w:rsidR="00E846E0" w:rsidRPr="00E846E0" w:rsidRDefault="00E846E0" w:rsidP="00304D7B">
                <w:pPr>
                  <w:rPr>
                    <w:rFonts w:ascii="Times New Roman" w:hAnsi="Times New Roman" w:cs="Times New Roman"/>
                    <w:sz w:val="18"/>
                    <w:szCs w:val="18"/>
                  </w:rPr>
                </w:pPr>
              </w:p>
            </w:tc>
            <w:sdt>
              <w:sdtPr>
                <w:rPr>
                  <w:rFonts w:ascii="Times New Roman" w:hAnsi="Times New Roman" w:cs="Times New Roman"/>
                  <w:sz w:val="18"/>
                  <w:szCs w:val="18"/>
                </w:rPr>
                <w:tag w:val="_PLD_d0d19bdfd4a74ef79861f6e904f14e0f"/>
                <w:id w:val="89604064"/>
                <w:lock w:val="sdtLocked"/>
              </w:sdtPr>
              <w:sdtContent>
                <w:tc>
                  <w:tcPr>
                    <w:tcW w:w="569" w:type="pct"/>
                    <w:tcBorders>
                      <w:left w:val="single" w:sz="4" w:space="0" w:color="auto"/>
                      <w:bottom w:val="single" w:sz="4" w:space="0" w:color="auto"/>
                      <w:right w:val="single" w:sz="4" w:space="0" w:color="auto"/>
                    </w:tcBorders>
                    <w:vAlign w:val="center"/>
                  </w:tcPr>
                  <w:p w:rsidR="00E846E0" w:rsidRPr="00E846E0" w:rsidRDefault="00E846E0" w:rsidP="00304D7B">
                    <w:pPr>
                      <w:jc w:val="center"/>
                      <w:rPr>
                        <w:rFonts w:ascii="Times New Roman" w:hAnsi="Times New Roman" w:cs="Times New Roman"/>
                        <w:sz w:val="18"/>
                        <w:szCs w:val="18"/>
                      </w:rPr>
                    </w:pPr>
                    <w:r w:rsidRPr="00E846E0">
                      <w:rPr>
                        <w:rFonts w:ascii="Times New Roman" w:hAnsi="Times New Roman" w:cs="Times New Roman"/>
                        <w:sz w:val="18"/>
                        <w:szCs w:val="18"/>
                      </w:rPr>
                      <w:t>金额</w:t>
                    </w:r>
                  </w:p>
                </w:tc>
              </w:sdtContent>
            </w:sdt>
            <w:sdt>
              <w:sdtPr>
                <w:rPr>
                  <w:rFonts w:ascii="Times New Roman" w:hAnsi="Times New Roman" w:cs="Times New Roman"/>
                  <w:sz w:val="18"/>
                  <w:szCs w:val="18"/>
                </w:rPr>
                <w:tag w:val="_PLD_29b12e35342d476fb2ec3c822580a391"/>
                <w:id w:val="89604065"/>
                <w:lock w:val="sdtLocked"/>
              </w:sdtPr>
              <w:sdtContent>
                <w:tc>
                  <w:tcPr>
                    <w:tcW w:w="330" w:type="pct"/>
                    <w:tcBorders>
                      <w:left w:val="single" w:sz="4" w:space="0" w:color="auto"/>
                      <w:bottom w:val="single" w:sz="4" w:space="0" w:color="auto"/>
                      <w:right w:val="single" w:sz="4" w:space="0" w:color="auto"/>
                    </w:tcBorders>
                    <w:vAlign w:val="center"/>
                  </w:tcPr>
                  <w:p w:rsidR="00E846E0" w:rsidRPr="00E846E0" w:rsidRDefault="00E846E0" w:rsidP="00304D7B">
                    <w:pPr>
                      <w:jc w:val="center"/>
                      <w:rPr>
                        <w:rFonts w:ascii="Times New Roman" w:hAnsi="Times New Roman" w:cs="Times New Roman"/>
                        <w:sz w:val="18"/>
                        <w:szCs w:val="18"/>
                      </w:rPr>
                    </w:pPr>
                    <w:r w:rsidRPr="00E846E0">
                      <w:rPr>
                        <w:rFonts w:ascii="Times New Roman" w:hAnsi="Times New Roman" w:cs="Times New Roman"/>
                        <w:sz w:val="18"/>
                        <w:szCs w:val="18"/>
                      </w:rPr>
                      <w:t>比例</w:t>
                    </w:r>
                    <w:r w:rsidRPr="00E846E0">
                      <w:rPr>
                        <w:rFonts w:ascii="Times New Roman" w:hAnsi="Times New Roman" w:cs="Times New Roman"/>
                        <w:sz w:val="18"/>
                        <w:szCs w:val="18"/>
                      </w:rPr>
                      <w:t>(%)</w:t>
                    </w:r>
                  </w:p>
                </w:tc>
              </w:sdtContent>
            </w:sdt>
            <w:sdt>
              <w:sdtPr>
                <w:rPr>
                  <w:rFonts w:ascii="Times New Roman" w:hAnsi="Times New Roman" w:cs="Times New Roman"/>
                  <w:sz w:val="18"/>
                  <w:szCs w:val="18"/>
                </w:rPr>
                <w:tag w:val="_PLD_98dcb54f78f6476eaf182e42f7dac0a1"/>
                <w:id w:val="89604066"/>
                <w:lock w:val="sdtLocked"/>
              </w:sdtPr>
              <w:sdtContent>
                <w:tc>
                  <w:tcPr>
                    <w:tcW w:w="422" w:type="pct"/>
                    <w:tcBorders>
                      <w:left w:val="single" w:sz="4" w:space="0" w:color="auto"/>
                      <w:bottom w:val="single" w:sz="4" w:space="0" w:color="auto"/>
                      <w:right w:val="single" w:sz="4" w:space="0" w:color="auto"/>
                    </w:tcBorders>
                    <w:vAlign w:val="center"/>
                  </w:tcPr>
                  <w:p w:rsidR="00E846E0" w:rsidRPr="00E846E0" w:rsidRDefault="00E846E0" w:rsidP="00304D7B">
                    <w:pPr>
                      <w:jc w:val="center"/>
                      <w:rPr>
                        <w:rFonts w:ascii="Times New Roman" w:hAnsi="Times New Roman" w:cs="Times New Roman"/>
                        <w:sz w:val="18"/>
                        <w:szCs w:val="18"/>
                      </w:rPr>
                    </w:pPr>
                    <w:r w:rsidRPr="00E846E0">
                      <w:rPr>
                        <w:rFonts w:ascii="Times New Roman" w:hAnsi="Times New Roman" w:cs="Times New Roman"/>
                        <w:sz w:val="18"/>
                        <w:szCs w:val="18"/>
                      </w:rPr>
                      <w:t>金额</w:t>
                    </w:r>
                  </w:p>
                </w:tc>
              </w:sdtContent>
            </w:sdt>
            <w:sdt>
              <w:sdtPr>
                <w:rPr>
                  <w:rFonts w:ascii="Times New Roman" w:hAnsi="Times New Roman" w:cs="Times New Roman"/>
                  <w:sz w:val="18"/>
                  <w:szCs w:val="18"/>
                </w:rPr>
                <w:tag w:val="_PLD_769ef23f5e5e454d856f744a0997af44"/>
                <w:id w:val="89604067"/>
                <w:lock w:val="sdtLocked"/>
              </w:sdtPr>
              <w:sdtContent>
                <w:tc>
                  <w:tcPr>
                    <w:tcW w:w="352" w:type="pct"/>
                    <w:tcBorders>
                      <w:left w:val="single" w:sz="4" w:space="0" w:color="auto"/>
                      <w:bottom w:val="single" w:sz="4" w:space="0" w:color="auto"/>
                      <w:right w:val="single" w:sz="4" w:space="0" w:color="auto"/>
                    </w:tcBorders>
                    <w:vAlign w:val="center"/>
                  </w:tcPr>
                  <w:p w:rsidR="00E846E0" w:rsidRPr="00E846E0" w:rsidRDefault="00E846E0" w:rsidP="00304D7B">
                    <w:pPr>
                      <w:jc w:val="center"/>
                      <w:rPr>
                        <w:rFonts w:ascii="Times New Roman" w:hAnsi="Times New Roman" w:cs="Times New Roman"/>
                        <w:sz w:val="18"/>
                        <w:szCs w:val="18"/>
                      </w:rPr>
                    </w:pPr>
                    <w:r w:rsidRPr="00E846E0">
                      <w:rPr>
                        <w:rFonts w:ascii="Times New Roman" w:hAnsi="Times New Roman" w:cs="Times New Roman"/>
                        <w:sz w:val="18"/>
                        <w:szCs w:val="18"/>
                      </w:rPr>
                      <w:t>计提比例</w:t>
                    </w:r>
                    <w:r w:rsidRPr="00E846E0">
                      <w:rPr>
                        <w:rFonts w:ascii="Times New Roman" w:hAnsi="Times New Roman" w:cs="Times New Roman"/>
                        <w:sz w:val="18"/>
                        <w:szCs w:val="18"/>
                      </w:rPr>
                      <w:t>(%)</w:t>
                    </w:r>
                  </w:p>
                </w:tc>
              </w:sdtContent>
            </w:sdt>
            <w:tc>
              <w:tcPr>
                <w:tcW w:w="556" w:type="pct"/>
                <w:vMerge/>
                <w:tcBorders>
                  <w:left w:val="single" w:sz="4" w:space="0" w:color="auto"/>
                  <w:bottom w:val="single" w:sz="4" w:space="0" w:color="auto"/>
                  <w:right w:val="single" w:sz="4" w:space="0" w:color="auto"/>
                </w:tcBorders>
                <w:vAlign w:val="center"/>
              </w:tcPr>
              <w:p w:rsidR="00E846E0" w:rsidRPr="00E846E0" w:rsidRDefault="00E846E0" w:rsidP="00304D7B">
                <w:pPr>
                  <w:jc w:val="center"/>
                  <w:rPr>
                    <w:rFonts w:ascii="Times New Roman" w:hAnsi="Times New Roman" w:cs="Times New Roman"/>
                    <w:sz w:val="18"/>
                    <w:szCs w:val="18"/>
                  </w:rPr>
                </w:pPr>
              </w:p>
            </w:tc>
            <w:sdt>
              <w:sdtPr>
                <w:rPr>
                  <w:rFonts w:ascii="Times New Roman" w:hAnsi="Times New Roman" w:cs="Times New Roman"/>
                  <w:sz w:val="18"/>
                  <w:szCs w:val="18"/>
                </w:rPr>
                <w:tag w:val="_PLD_fa4899ba197847a7b8f1437e8c2d3e2d"/>
                <w:id w:val="89604068"/>
                <w:lock w:val="sdtLocked"/>
              </w:sdtPr>
              <w:sdtContent>
                <w:tc>
                  <w:tcPr>
                    <w:tcW w:w="546" w:type="pct"/>
                    <w:tcBorders>
                      <w:left w:val="single" w:sz="4" w:space="0" w:color="auto"/>
                      <w:bottom w:val="single" w:sz="4" w:space="0" w:color="auto"/>
                      <w:right w:val="single" w:sz="4" w:space="0" w:color="auto"/>
                    </w:tcBorders>
                    <w:vAlign w:val="center"/>
                  </w:tcPr>
                  <w:p w:rsidR="00E846E0" w:rsidRPr="00E846E0" w:rsidRDefault="00E846E0" w:rsidP="00304D7B">
                    <w:pPr>
                      <w:jc w:val="center"/>
                      <w:rPr>
                        <w:rFonts w:ascii="Times New Roman" w:hAnsi="Times New Roman" w:cs="Times New Roman"/>
                        <w:sz w:val="18"/>
                        <w:szCs w:val="18"/>
                      </w:rPr>
                    </w:pPr>
                    <w:r w:rsidRPr="00E846E0">
                      <w:rPr>
                        <w:rFonts w:ascii="Times New Roman" w:hAnsi="Times New Roman" w:cs="Times New Roman"/>
                        <w:sz w:val="18"/>
                        <w:szCs w:val="18"/>
                      </w:rPr>
                      <w:t>金额</w:t>
                    </w:r>
                  </w:p>
                </w:tc>
              </w:sdtContent>
            </w:sdt>
            <w:sdt>
              <w:sdtPr>
                <w:rPr>
                  <w:rFonts w:ascii="Times New Roman" w:hAnsi="Times New Roman" w:cs="Times New Roman"/>
                  <w:sz w:val="18"/>
                  <w:szCs w:val="18"/>
                </w:rPr>
                <w:tag w:val="_PLD_22dee1483d2741a4a1c29d14ebb4dd73"/>
                <w:id w:val="89604069"/>
                <w:lock w:val="sdtLocked"/>
              </w:sdtPr>
              <w:sdtContent>
                <w:tc>
                  <w:tcPr>
                    <w:tcW w:w="240" w:type="pct"/>
                    <w:tcBorders>
                      <w:left w:val="single" w:sz="4" w:space="0" w:color="auto"/>
                      <w:bottom w:val="single" w:sz="4" w:space="0" w:color="auto"/>
                      <w:right w:val="single" w:sz="4" w:space="0" w:color="auto"/>
                    </w:tcBorders>
                    <w:vAlign w:val="center"/>
                  </w:tcPr>
                  <w:p w:rsidR="00E846E0" w:rsidRPr="00E846E0" w:rsidRDefault="00E846E0" w:rsidP="00304D7B">
                    <w:pPr>
                      <w:jc w:val="center"/>
                      <w:rPr>
                        <w:rFonts w:ascii="Times New Roman" w:hAnsi="Times New Roman" w:cs="Times New Roman"/>
                        <w:sz w:val="18"/>
                        <w:szCs w:val="18"/>
                      </w:rPr>
                    </w:pPr>
                    <w:r w:rsidRPr="00E846E0">
                      <w:rPr>
                        <w:rFonts w:ascii="Times New Roman" w:hAnsi="Times New Roman" w:cs="Times New Roman"/>
                        <w:sz w:val="18"/>
                        <w:szCs w:val="18"/>
                      </w:rPr>
                      <w:t>比例</w:t>
                    </w:r>
                    <w:r w:rsidRPr="00E846E0">
                      <w:rPr>
                        <w:rFonts w:ascii="Times New Roman" w:hAnsi="Times New Roman" w:cs="Times New Roman"/>
                        <w:sz w:val="18"/>
                        <w:szCs w:val="18"/>
                      </w:rPr>
                      <w:t>(%)</w:t>
                    </w:r>
                  </w:p>
                </w:tc>
              </w:sdtContent>
            </w:sdt>
            <w:sdt>
              <w:sdtPr>
                <w:rPr>
                  <w:rFonts w:ascii="Times New Roman" w:hAnsi="Times New Roman" w:cs="Times New Roman"/>
                  <w:sz w:val="18"/>
                  <w:szCs w:val="18"/>
                </w:rPr>
                <w:tag w:val="_PLD_951bc1144a3a4411ae7980ed6df7ca52"/>
                <w:id w:val="89604070"/>
                <w:lock w:val="sdtLocked"/>
              </w:sdtPr>
              <w:sdtContent>
                <w:tc>
                  <w:tcPr>
                    <w:tcW w:w="422" w:type="pct"/>
                    <w:tcBorders>
                      <w:left w:val="single" w:sz="4" w:space="0" w:color="auto"/>
                      <w:bottom w:val="single" w:sz="4" w:space="0" w:color="auto"/>
                      <w:right w:val="single" w:sz="4" w:space="0" w:color="auto"/>
                    </w:tcBorders>
                    <w:vAlign w:val="center"/>
                  </w:tcPr>
                  <w:p w:rsidR="00E846E0" w:rsidRPr="00E846E0" w:rsidRDefault="00E846E0" w:rsidP="00304D7B">
                    <w:pPr>
                      <w:jc w:val="center"/>
                      <w:rPr>
                        <w:rFonts w:ascii="Times New Roman" w:hAnsi="Times New Roman" w:cs="Times New Roman"/>
                        <w:sz w:val="18"/>
                        <w:szCs w:val="18"/>
                      </w:rPr>
                    </w:pPr>
                    <w:r w:rsidRPr="00E846E0">
                      <w:rPr>
                        <w:rFonts w:ascii="Times New Roman" w:hAnsi="Times New Roman" w:cs="Times New Roman"/>
                        <w:sz w:val="18"/>
                        <w:szCs w:val="18"/>
                      </w:rPr>
                      <w:t>金额</w:t>
                    </w:r>
                  </w:p>
                </w:tc>
              </w:sdtContent>
            </w:sdt>
            <w:sdt>
              <w:sdtPr>
                <w:rPr>
                  <w:rFonts w:ascii="Times New Roman" w:hAnsi="Times New Roman" w:cs="Times New Roman"/>
                  <w:sz w:val="18"/>
                  <w:szCs w:val="18"/>
                </w:rPr>
                <w:tag w:val="_PLD_9b5a2795d3a34ba58f144e8a31609deb"/>
                <w:id w:val="89604071"/>
                <w:lock w:val="sdtLocked"/>
              </w:sdtPr>
              <w:sdtContent>
                <w:tc>
                  <w:tcPr>
                    <w:tcW w:w="343" w:type="pct"/>
                    <w:tcBorders>
                      <w:left w:val="single" w:sz="4" w:space="0" w:color="auto"/>
                      <w:bottom w:val="single" w:sz="4" w:space="0" w:color="auto"/>
                      <w:right w:val="single" w:sz="4" w:space="0" w:color="auto"/>
                    </w:tcBorders>
                    <w:vAlign w:val="center"/>
                  </w:tcPr>
                  <w:p w:rsidR="00E846E0" w:rsidRPr="00E846E0" w:rsidRDefault="00E846E0" w:rsidP="00304D7B">
                    <w:pPr>
                      <w:jc w:val="center"/>
                      <w:rPr>
                        <w:rFonts w:ascii="Times New Roman" w:hAnsi="Times New Roman" w:cs="Times New Roman"/>
                        <w:sz w:val="18"/>
                        <w:szCs w:val="18"/>
                      </w:rPr>
                    </w:pPr>
                    <w:r w:rsidRPr="00E846E0">
                      <w:rPr>
                        <w:rFonts w:ascii="Times New Roman" w:hAnsi="Times New Roman" w:cs="Times New Roman"/>
                        <w:sz w:val="18"/>
                        <w:szCs w:val="18"/>
                      </w:rPr>
                      <w:t>计提比例</w:t>
                    </w:r>
                    <w:r w:rsidRPr="00E846E0">
                      <w:rPr>
                        <w:rFonts w:ascii="Times New Roman" w:hAnsi="Times New Roman" w:cs="Times New Roman"/>
                        <w:sz w:val="18"/>
                        <w:szCs w:val="18"/>
                      </w:rPr>
                      <w:t>(%)</w:t>
                    </w:r>
                  </w:p>
                </w:tc>
              </w:sdtContent>
            </w:sdt>
            <w:tc>
              <w:tcPr>
                <w:tcW w:w="546" w:type="pct"/>
                <w:vMerge/>
                <w:tcBorders>
                  <w:left w:val="single" w:sz="4" w:space="0" w:color="auto"/>
                  <w:bottom w:val="single" w:sz="4" w:space="0" w:color="auto"/>
                  <w:right w:val="single" w:sz="4" w:space="0" w:color="auto"/>
                </w:tcBorders>
              </w:tcPr>
              <w:p w:rsidR="00E846E0" w:rsidRPr="00E846E0" w:rsidRDefault="00E846E0" w:rsidP="00304D7B">
                <w:pPr>
                  <w:jc w:val="center"/>
                  <w:rPr>
                    <w:rFonts w:ascii="Times New Roman" w:hAnsi="Times New Roman" w:cs="Times New Roman"/>
                    <w:sz w:val="18"/>
                    <w:szCs w:val="18"/>
                  </w:rPr>
                </w:pPr>
              </w:p>
            </w:tc>
          </w:tr>
          <w:tr w:rsidR="00E846E0" w:rsidRPr="00E846E0" w:rsidTr="00E846E0">
            <w:trPr>
              <w:cantSplit/>
              <w:jc w:val="center"/>
            </w:trPr>
            <w:sdt>
              <w:sdtPr>
                <w:rPr>
                  <w:rFonts w:ascii="Times New Roman" w:hAnsi="Times New Roman" w:cs="Times New Roman"/>
                  <w:sz w:val="18"/>
                  <w:szCs w:val="18"/>
                </w:rPr>
                <w:tag w:val="_PLD_3cb98e7cc16f45d38da692e6992c3dfe"/>
                <w:id w:val="89604072"/>
                <w:lock w:val="sdtLocked"/>
              </w:sdtPr>
              <w:sdtContent>
                <w:tc>
                  <w:tcPr>
                    <w:tcW w:w="673" w:type="pct"/>
                    <w:tcBorders>
                      <w:top w:val="single" w:sz="4" w:space="0" w:color="auto"/>
                      <w:left w:val="single" w:sz="4" w:space="0" w:color="auto"/>
                      <w:bottom w:val="single" w:sz="4" w:space="0" w:color="auto"/>
                      <w:right w:val="single" w:sz="4" w:space="0" w:color="auto"/>
                    </w:tcBorders>
                  </w:tcPr>
                  <w:p w:rsidR="00E846E0" w:rsidRPr="00E846E0" w:rsidRDefault="00E846E0" w:rsidP="00304D7B">
                    <w:pPr>
                      <w:rPr>
                        <w:rFonts w:ascii="Times New Roman" w:hAnsi="Times New Roman" w:cs="Times New Roman"/>
                        <w:sz w:val="18"/>
                        <w:szCs w:val="18"/>
                      </w:rPr>
                    </w:pPr>
                    <w:r w:rsidRPr="00E846E0">
                      <w:rPr>
                        <w:rFonts w:ascii="Times New Roman" w:hAnsi="Times New Roman" w:cs="Times New Roman"/>
                        <w:sz w:val="18"/>
                        <w:szCs w:val="18"/>
                      </w:rPr>
                      <w:t>单项金额重大并单独计提坏账准备的应收账款</w:t>
                    </w:r>
                  </w:p>
                </w:tc>
              </w:sdtContent>
            </w:sdt>
            <w:tc>
              <w:tcPr>
                <w:tcW w:w="569"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w:t>
                </w:r>
              </w:p>
            </w:tc>
            <w:tc>
              <w:tcPr>
                <w:tcW w:w="330"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w:t>
                </w:r>
              </w:p>
            </w:tc>
            <w:tc>
              <w:tcPr>
                <w:tcW w:w="422"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w:t>
                </w:r>
              </w:p>
            </w:tc>
            <w:tc>
              <w:tcPr>
                <w:tcW w:w="352"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w:t>
                </w:r>
              </w:p>
            </w:tc>
            <w:tc>
              <w:tcPr>
                <w:tcW w:w="556"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w:t>
                </w:r>
              </w:p>
            </w:tc>
            <w:tc>
              <w:tcPr>
                <w:tcW w:w="546"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w:t>
                </w:r>
              </w:p>
            </w:tc>
            <w:tc>
              <w:tcPr>
                <w:tcW w:w="240"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w:t>
                </w:r>
              </w:p>
            </w:tc>
            <w:tc>
              <w:tcPr>
                <w:tcW w:w="422"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w:t>
                </w:r>
              </w:p>
            </w:tc>
            <w:tc>
              <w:tcPr>
                <w:tcW w:w="343"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w:t>
                </w:r>
              </w:p>
            </w:tc>
            <w:tc>
              <w:tcPr>
                <w:tcW w:w="546"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w:t>
                </w:r>
              </w:p>
            </w:tc>
          </w:tr>
          <w:tr w:rsidR="00E846E0" w:rsidRPr="00E846E0" w:rsidTr="00E846E0">
            <w:trPr>
              <w:cantSplit/>
              <w:jc w:val="center"/>
            </w:trPr>
            <w:sdt>
              <w:sdtPr>
                <w:rPr>
                  <w:rFonts w:ascii="Times New Roman" w:hAnsi="Times New Roman" w:cs="Times New Roman"/>
                  <w:sz w:val="18"/>
                  <w:szCs w:val="18"/>
                </w:rPr>
                <w:tag w:val="_PLD_260c6a8f141f4428a47c802a7660ab2e"/>
                <w:id w:val="89604073"/>
                <w:lock w:val="sdtLocked"/>
              </w:sdtPr>
              <w:sdtContent>
                <w:tc>
                  <w:tcPr>
                    <w:tcW w:w="673" w:type="pct"/>
                    <w:tcBorders>
                      <w:top w:val="single" w:sz="4" w:space="0" w:color="auto"/>
                      <w:left w:val="single" w:sz="4" w:space="0" w:color="auto"/>
                      <w:bottom w:val="single" w:sz="4" w:space="0" w:color="auto"/>
                      <w:right w:val="single" w:sz="4" w:space="0" w:color="auto"/>
                    </w:tcBorders>
                  </w:tcPr>
                  <w:p w:rsidR="00E846E0" w:rsidRPr="00E846E0" w:rsidRDefault="00E846E0" w:rsidP="00304D7B">
                    <w:pPr>
                      <w:rPr>
                        <w:rFonts w:ascii="Times New Roman" w:hAnsi="Times New Roman" w:cs="Times New Roman"/>
                        <w:sz w:val="18"/>
                        <w:szCs w:val="18"/>
                      </w:rPr>
                    </w:pPr>
                    <w:r w:rsidRPr="00E846E0">
                      <w:rPr>
                        <w:rFonts w:ascii="Times New Roman" w:hAnsi="Times New Roman" w:cs="Times New Roman"/>
                        <w:sz w:val="18"/>
                        <w:szCs w:val="18"/>
                      </w:rPr>
                      <w:t>按信用风险特征组合计提坏账准备的应收账款</w:t>
                    </w:r>
                  </w:p>
                </w:tc>
              </w:sdtContent>
            </w:sdt>
            <w:tc>
              <w:tcPr>
                <w:tcW w:w="569"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4,137,940,986</w:t>
                </w:r>
              </w:p>
            </w:tc>
            <w:tc>
              <w:tcPr>
                <w:tcW w:w="330"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100%</w:t>
                </w:r>
              </w:p>
            </w:tc>
            <w:tc>
              <w:tcPr>
                <w:tcW w:w="422"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280,433</w:t>
                </w:r>
              </w:p>
            </w:tc>
            <w:tc>
              <w:tcPr>
                <w:tcW w:w="352"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w:t>
                </w:r>
              </w:p>
            </w:tc>
            <w:tc>
              <w:tcPr>
                <w:tcW w:w="556"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4,137,660,553</w:t>
                </w:r>
              </w:p>
            </w:tc>
            <w:tc>
              <w:tcPr>
                <w:tcW w:w="546"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3,352,061,411</w:t>
                </w:r>
              </w:p>
            </w:tc>
            <w:tc>
              <w:tcPr>
                <w:tcW w:w="240"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100%</w:t>
                </w:r>
              </w:p>
            </w:tc>
            <w:tc>
              <w:tcPr>
                <w:tcW w:w="422"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696,735</w:t>
                </w:r>
              </w:p>
            </w:tc>
            <w:tc>
              <w:tcPr>
                <w:tcW w:w="343"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w:t>
                </w:r>
              </w:p>
            </w:tc>
            <w:tc>
              <w:tcPr>
                <w:tcW w:w="546"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3,351,364,676</w:t>
                </w:r>
              </w:p>
            </w:tc>
          </w:tr>
          <w:tr w:rsidR="00E846E0" w:rsidRPr="00E846E0" w:rsidTr="00E846E0">
            <w:trPr>
              <w:cantSplit/>
              <w:jc w:val="center"/>
            </w:trPr>
            <w:tc>
              <w:tcPr>
                <w:tcW w:w="673" w:type="pct"/>
                <w:tcBorders>
                  <w:top w:val="single" w:sz="4" w:space="0" w:color="auto"/>
                  <w:left w:val="single" w:sz="4" w:space="0" w:color="auto"/>
                  <w:bottom w:val="single" w:sz="4" w:space="0" w:color="auto"/>
                  <w:right w:val="single" w:sz="4" w:space="0" w:color="auto"/>
                </w:tcBorders>
              </w:tcPr>
              <w:p w:rsidR="00E846E0" w:rsidRPr="00E846E0" w:rsidRDefault="00E846E0" w:rsidP="00304D7B">
                <w:pPr>
                  <w:rPr>
                    <w:rFonts w:ascii="Times New Roman" w:hAnsi="Times New Roman" w:cs="Times New Roman"/>
                    <w:sz w:val="18"/>
                    <w:szCs w:val="18"/>
                  </w:rPr>
                </w:pPr>
                <w:r w:rsidRPr="00E846E0">
                  <w:rPr>
                    <w:rFonts w:ascii="Times New Roman" w:hAnsi="Times New Roman" w:cs="Times New Roman"/>
                    <w:sz w:val="18"/>
                    <w:szCs w:val="18"/>
                  </w:rPr>
                  <w:t>-</w:t>
                </w:r>
                <w:r w:rsidRPr="00E846E0">
                  <w:rPr>
                    <w:rFonts w:ascii="Times New Roman" w:hAnsi="Times New Roman" w:cs="Times New Roman"/>
                    <w:sz w:val="18"/>
                    <w:szCs w:val="18"/>
                  </w:rPr>
                  <w:t>组合</w:t>
                </w:r>
                <w:r w:rsidRPr="00E846E0">
                  <w:rPr>
                    <w:rFonts w:ascii="Times New Roman" w:hAnsi="Times New Roman" w:cs="Times New Roman"/>
                    <w:sz w:val="18"/>
                    <w:szCs w:val="18"/>
                  </w:rPr>
                  <w:t>1</w:t>
                </w:r>
              </w:p>
            </w:tc>
            <w:tc>
              <w:tcPr>
                <w:tcW w:w="569"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2,803,950,813</w:t>
                </w:r>
              </w:p>
            </w:tc>
            <w:tc>
              <w:tcPr>
                <w:tcW w:w="330"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68%</w:t>
                </w:r>
              </w:p>
            </w:tc>
            <w:tc>
              <w:tcPr>
                <w:tcW w:w="422"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w:t>
                </w:r>
              </w:p>
            </w:tc>
            <w:tc>
              <w:tcPr>
                <w:tcW w:w="352"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w:t>
                </w:r>
              </w:p>
            </w:tc>
            <w:tc>
              <w:tcPr>
                <w:tcW w:w="556"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2,803,950,813</w:t>
                </w:r>
              </w:p>
            </w:tc>
            <w:tc>
              <w:tcPr>
                <w:tcW w:w="546"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726,163,517</w:t>
                </w:r>
              </w:p>
            </w:tc>
            <w:tc>
              <w:tcPr>
                <w:tcW w:w="240"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22%</w:t>
                </w:r>
              </w:p>
            </w:tc>
            <w:tc>
              <w:tcPr>
                <w:tcW w:w="422"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w:t>
                </w:r>
              </w:p>
            </w:tc>
            <w:tc>
              <w:tcPr>
                <w:tcW w:w="343"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w:t>
                </w:r>
              </w:p>
            </w:tc>
            <w:tc>
              <w:tcPr>
                <w:tcW w:w="546"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726,163,517</w:t>
                </w:r>
              </w:p>
            </w:tc>
          </w:tr>
          <w:tr w:rsidR="00E846E0" w:rsidRPr="00E846E0" w:rsidTr="00E846E0">
            <w:trPr>
              <w:cantSplit/>
              <w:jc w:val="center"/>
            </w:trPr>
            <w:tc>
              <w:tcPr>
                <w:tcW w:w="673" w:type="pct"/>
                <w:tcBorders>
                  <w:top w:val="single" w:sz="4" w:space="0" w:color="auto"/>
                  <w:left w:val="single" w:sz="4" w:space="0" w:color="auto"/>
                  <w:bottom w:val="single" w:sz="4" w:space="0" w:color="auto"/>
                  <w:right w:val="single" w:sz="4" w:space="0" w:color="auto"/>
                </w:tcBorders>
              </w:tcPr>
              <w:p w:rsidR="00E846E0" w:rsidRPr="00E846E0" w:rsidRDefault="00E846E0" w:rsidP="00304D7B">
                <w:pPr>
                  <w:rPr>
                    <w:rFonts w:ascii="Times New Roman" w:hAnsi="Times New Roman" w:cs="Times New Roman"/>
                    <w:sz w:val="18"/>
                    <w:szCs w:val="18"/>
                  </w:rPr>
                </w:pPr>
                <w:r w:rsidRPr="00E846E0">
                  <w:rPr>
                    <w:rFonts w:ascii="Times New Roman" w:hAnsi="Times New Roman" w:cs="Times New Roman"/>
                    <w:sz w:val="18"/>
                    <w:szCs w:val="18"/>
                  </w:rPr>
                  <w:t>-</w:t>
                </w:r>
                <w:r w:rsidRPr="00E846E0">
                  <w:rPr>
                    <w:rFonts w:ascii="Times New Roman" w:hAnsi="Times New Roman" w:cs="Times New Roman"/>
                    <w:sz w:val="18"/>
                    <w:szCs w:val="18"/>
                  </w:rPr>
                  <w:t>组合</w:t>
                </w:r>
                <w:r w:rsidRPr="00E846E0">
                  <w:rPr>
                    <w:rFonts w:ascii="Times New Roman" w:hAnsi="Times New Roman" w:cs="Times New Roman"/>
                    <w:sz w:val="18"/>
                    <w:szCs w:val="18"/>
                  </w:rPr>
                  <w:t>2</w:t>
                </w:r>
              </w:p>
            </w:tc>
            <w:tc>
              <w:tcPr>
                <w:tcW w:w="569"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color w:val="000000"/>
                    <w:sz w:val="18"/>
                    <w:szCs w:val="18"/>
                  </w:rPr>
                  <w:t>1,333,990,173</w:t>
                </w:r>
              </w:p>
            </w:tc>
            <w:tc>
              <w:tcPr>
                <w:tcW w:w="330"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32%</w:t>
                </w:r>
              </w:p>
            </w:tc>
            <w:tc>
              <w:tcPr>
                <w:tcW w:w="422"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280,433</w:t>
                </w:r>
              </w:p>
            </w:tc>
            <w:tc>
              <w:tcPr>
                <w:tcW w:w="352"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w:t>
                </w:r>
              </w:p>
            </w:tc>
            <w:tc>
              <w:tcPr>
                <w:tcW w:w="556"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1,333,709,740</w:t>
                </w:r>
              </w:p>
            </w:tc>
            <w:tc>
              <w:tcPr>
                <w:tcW w:w="546"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2,625,897,894</w:t>
                </w:r>
              </w:p>
            </w:tc>
            <w:tc>
              <w:tcPr>
                <w:tcW w:w="240"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78%</w:t>
                </w:r>
              </w:p>
            </w:tc>
            <w:tc>
              <w:tcPr>
                <w:tcW w:w="422"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696,735</w:t>
                </w:r>
              </w:p>
            </w:tc>
            <w:tc>
              <w:tcPr>
                <w:tcW w:w="343"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w:t>
                </w:r>
              </w:p>
            </w:tc>
            <w:tc>
              <w:tcPr>
                <w:tcW w:w="546"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2,625,201,159</w:t>
                </w:r>
              </w:p>
            </w:tc>
          </w:tr>
          <w:tr w:rsidR="00E846E0" w:rsidRPr="00E846E0" w:rsidTr="00E846E0">
            <w:trPr>
              <w:cantSplit/>
              <w:jc w:val="center"/>
            </w:trPr>
            <w:sdt>
              <w:sdtPr>
                <w:rPr>
                  <w:rFonts w:ascii="Times New Roman" w:hAnsi="Times New Roman" w:cs="Times New Roman"/>
                  <w:sz w:val="18"/>
                  <w:szCs w:val="18"/>
                </w:rPr>
                <w:tag w:val="_PLD_47c6cc15e08a4d3a862a8282cb802548"/>
                <w:id w:val="89604074"/>
                <w:lock w:val="sdtLocked"/>
              </w:sdtPr>
              <w:sdtContent>
                <w:tc>
                  <w:tcPr>
                    <w:tcW w:w="673" w:type="pct"/>
                    <w:tcBorders>
                      <w:top w:val="single" w:sz="4" w:space="0" w:color="auto"/>
                      <w:left w:val="single" w:sz="4" w:space="0" w:color="auto"/>
                      <w:bottom w:val="single" w:sz="4" w:space="0" w:color="auto"/>
                      <w:right w:val="single" w:sz="4" w:space="0" w:color="auto"/>
                    </w:tcBorders>
                  </w:tcPr>
                  <w:p w:rsidR="00E846E0" w:rsidRPr="00E846E0" w:rsidRDefault="00E846E0" w:rsidP="00304D7B">
                    <w:pPr>
                      <w:rPr>
                        <w:rFonts w:ascii="Times New Roman" w:hAnsi="Times New Roman" w:cs="Times New Roman"/>
                        <w:sz w:val="18"/>
                        <w:szCs w:val="18"/>
                      </w:rPr>
                    </w:pPr>
                    <w:r w:rsidRPr="00E846E0">
                      <w:rPr>
                        <w:rFonts w:ascii="Times New Roman" w:hAnsi="Times New Roman" w:cs="Times New Roman"/>
                        <w:sz w:val="18"/>
                        <w:szCs w:val="18"/>
                      </w:rPr>
                      <w:t>单项金额</w:t>
                    </w:r>
                    <w:proofErr w:type="gramStart"/>
                    <w:r w:rsidRPr="00E846E0">
                      <w:rPr>
                        <w:rFonts w:ascii="Times New Roman" w:hAnsi="Times New Roman" w:cs="Times New Roman"/>
                        <w:sz w:val="18"/>
                        <w:szCs w:val="18"/>
                      </w:rPr>
                      <w:t>不重大</w:t>
                    </w:r>
                    <w:proofErr w:type="gramEnd"/>
                    <w:r w:rsidRPr="00E846E0">
                      <w:rPr>
                        <w:rFonts w:ascii="Times New Roman" w:hAnsi="Times New Roman" w:cs="Times New Roman"/>
                        <w:sz w:val="18"/>
                        <w:szCs w:val="18"/>
                      </w:rPr>
                      <w:t>但单独计提坏账准备的应收账款</w:t>
                    </w:r>
                  </w:p>
                </w:tc>
              </w:sdtContent>
            </w:sdt>
            <w:tc>
              <w:tcPr>
                <w:tcW w:w="569"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color w:val="000000"/>
                    <w:sz w:val="18"/>
                    <w:szCs w:val="18"/>
                  </w:rPr>
                  <w:t>5,773,151</w:t>
                </w:r>
              </w:p>
            </w:tc>
            <w:tc>
              <w:tcPr>
                <w:tcW w:w="330"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w:t>
                </w:r>
              </w:p>
            </w:tc>
            <w:tc>
              <w:tcPr>
                <w:tcW w:w="422"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color w:val="000000"/>
                    <w:sz w:val="18"/>
                    <w:szCs w:val="18"/>
                  </w:rPr>
                  <w:t>5,773,151</w:t>
                </w:r>
              </w:p>
            </w:tc>
            <w:tc>
              <w:tcPr>
                <w:tcW w:w="352"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100%</w:t>
                </w:r>
              </w:p>
            </w:tc>
            <w:tc>
              <w:tcPr>
                <w:tcW w:w="556"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w:t>
                </w:r>
              </w:p>
            </w:tc>
            <w:tc>
              <w:tcPr>
                <w:tcW w:w="546"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4,267,970</w:t>
                </w:r>
              </w:p>
            </w:tc>
            <w:tc>
              <w:tcPr>
                <w:tcW w:w="240"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w:t>
                </w:r>
              </w:p>
            </w:tc>
            <w:tc>
              <w:tcPr>
                <w:tcW w:w="422"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4,267,970</w:t>
                </w:r>
              </w:p>
            </w:tc>
            <w:tc>
              <w:tcPr>
                <w:tcW w:w="343"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100%</w:t>
                </w:r>
              </w:p>
            </w:tc>
            <w:tc>
              <w:tcPr>
                <w:tcW w:w="546"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w:t>
                </w:r>
              </w:p>
            </w:tc>
          </w:tr>
          <w:tr w:rsidR="00E846E0" w:rsidRPr="00E846E0" w:rsidTr="00E846E0">
            <w:trPr>
              <w:cantSplit/>
              <w:jc w:val="center"/>
            </w:trPr>
            <w:sdt>
              <w:sdtPr>
                <w:rPr>
                  <w:rFonts w:ascii="Times New Roman" w:hAnsi="Times New Roman" w:cs="Times New Roman"/>
                  <w:sz w:val="18"/>
                  <w:szCs w:val="18"/>
                </w:rPr>
                <w:tag w:val="_PLD_5e4d3fcc589e4188a87419b7cc62dd49"/>
                <w:id w:val="89604075"/>
                <w:lock w:val="sdtLocked"/>
              </w:sdtPr>
              <w:sdtContent>
                <w:tc>
                  <w:tcPr>
                    <w:tcW w:w="673"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autoSpaceDE w:val="0"/>
                      <w:autoSpaceDN w:val="0"/>
                      <w:adjustRightInd w:val="0"/>
                      <w:jc w:val="center"/>
                      <w:rPr>
                        <w:rFonts w:ascii="Times New Roman" w:hAnsi="Times New Roman" w:cs="Times New Roman"/>
                        <w:sz w:val="18"/>
                        <w:szCs w:val="18"/>
                      </w:rPr>
                    </w:pPr>
                    <w:r w:rsidRPr="00E846E0">
                      <w:rPr>
                        <w:rFonts w:ascii="Times New Roman" w:hAnsi="Times New Roman" w:cs="Times New Roman"/>
                        <w:sz w:val="18"/>
                        <w:szCs w:val="18"/>
                      </w:rPr>
                      <w:t>合计</w:t>
                    </w:r>
                  </w:p>
                </w:tc>
              </w:sdtContent>
            </w:sdt>
            <w:tc>
              <w:tcPr>
                <w:tcW w:w="569"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4,143,714,137</w:t>
                </w:r>
              </w:p>
            </w:tc>
            <w:tc>
              <w:tcPr>
                <w:tcW w:w="330"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100%</w:t>
                </w:r>
              </w:p>
            </w:tc>
            <w:tc>
              <w:tcPr>
                <w:tcW w:w="422"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color w:val="000000"/>
                    <w:sz w:val="18"/>
                    <w:szCs w:val="18"/>
                  </w:rPr>
                  <w:t>6,053,584</w:t>
                </w:r>
              </w:p>
            </w:tc>
            <w:tc>
              <w:tcPr>
                <w:tcW w:w="352"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w:t>
                </w:r>
              </w:p>
            </w:tc>
            <w:tc>
              <w:tcPr>
                <w:tcW w:w="556"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4,137,660,553</w:t>
                </w:r>
              </w:p>
            </w:tc>
            <w:tc>
              <w:tcPr>
                <w:tcW w:w="546"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3,356,329,381</w:t>
                </w:r>
              </w:p>
            </w:tc>
            <w:tc>
              <w:tcPr>
                <w:tcW w:w="240"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100%</w:t>
                </w:r>
              </w:p>
            </w:tc>
            <w:tc>
              <w:tcPr>
                <w:tcW w:w="422"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4,964,705</w:t>
                </w:r>
              </w:p>
            </w:tc>
            <w:tc>
              <w:tcPr>
                <w:tcW w:w="343"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w:t>
                </w:r>
              </w:p>
            </w:tc>
            <w:tc>
              <w:tcPr>
                <w:tcW w:w="546" w:type="pct"/>
                <w:tcBorders>
                  <w:top w:val="single" w:sz="4" w:space="0" w:color="auto"/>
                  <w:left w:val="single" w:sz="4" w:space="0" w:color="auto"/>
                  <w:bottom w:val="single" w:sz="4" w:space="0" w:color="auto"/>
                  <w:right w:val="single" w:sz="4" w:space="0" w:color="auto"/>
                </w:tcBorders>
                <w:vAlign w:val="center"/>
              </w:tcPr>
              <w:p w:rsidR="00E846E0" w:rsidRPr="00E846E0" w:rsidRDefault="00E846E0" w:rsidP="00304D7B">
                <w:pPr>
                  <w:jc w:val="right"/>
                  <w:rPr>
                    <w:rFonts w:ascii="Times New Roman" w:hAnsi="Times New Roman" w:cs="Times New Roman"/>
                    <w:sz w:val="18"/>
                    <w:szCs w:val="18"/>
                  </w:rPr>
                </w:pPr>
                <w:r w:rsidRPr="00E846E0">
                  <w:rPr>
                    <w:rFonts w:ascii="Times New Roman" w:hAnsi="Times New Roman" w:cs="Times New Roman"/>
                    <w:sz w:val="18"/>
                    <w:szCs w:val="18"/>
                  </w:rPr>
                  <w:t>3,351,364,676</w:t>
                </w:r>
              </w:p>
            </w:tc>
          </w:tr>
        </w:tbl>
        <w:p w:rsidR="00090269" w:rsidRDefault="002A727A">
          <w:pPr>
            <w:autoSpaceDE w:val="0"/>
            <w:autoSpaceDN w:val="0"/>
            <w:adjustRightInd w:val="0"/>
            <w:rPr>
              <w:szCs w:val="21"/>
            </w:rPr>
          </w:pPr>
        </w:p>
      </w:sdtContent>
    </w:sdt>
    <w:sdt>
      <w:sdtPr>
        <w:rPr>
          <w:rFonts w:ascii="宋体" w:hAnsi="宋体" w:cs="宋体" w:hint="eastAsia"/>
          <w:b w:val="0"/>
          <w:bCs w:val="0"/>
          <w:kern w:val="0"/>
          <w:szCs w:val="21"/>
        </w:rPr>
        <w:alias w:val="模块:期末单项金额重大并单项计提坏账准备的应收账款"/>
        <w:tag w:val="_GBC_fc699e47282143dd8c7617426c36d7b0"/>
        <w:id w:val="1994216006"/>
        <w:lock w:val="sdtLocked"/>
        <w:placeholder>
          <w:docPart w:val="GBC22222222222222222222222222222"/>
        </w:placeholder>
      </w:sdtPr>
      <w:sdtContent>
        <w:p w:rsidR="00090269" w:rsidRPr="007E1C03" w:rsidRDefault="00BD1CE5" w:rsidP="004C6DF8">
          <w:pPr>
            <w:pStyle w:val="4"/>
            <w:numPr>
              <w:ilvl w:val="0"/>
              <w:numId w:val="56"/>
            </w:numPr>
            <w:tabs>
              <w:tab w:val="left" w:pos="630"/>
            </w:tabs>
            <w:rPr>
              <w:szCs w:val="21"/>
            </w:rPr>
          </w:pPr>
          <w:r w:rsidRPr="007E1C03">
            <w:rPr>
              <w:szCs w:val="21"/>
            </w:rPr>
            <w:t>期末单项金额</w:t>
          </w:r>
          <w:r w:rsidRPr="007E1C03">
            <w:rPr>
              <w:rFonts w:hint="eastAsia"/>
              <w:szCs w:val="21"/>
            </w:rPr>
            <w:t>重大并单项计提坏账准备</w:t>
          </w:r>
          <w:r w:rsidRPr="007E1C03">
            <w:rPr>
              <w:szCs w:val="21"/>
            </w:rPr>
            <w:t>的应收账款</w:t>
          </w:r>
          <w:r w:rsidRPr="007E1C03">
            <w:rPr>
              <w:rFonts w:hint="eastAsia"/>
              <w:szCs w:val="21"/>
            </w:rPr>
            <w:t>：</w:t>
          </w:r>
        </w:p>
        <w:sdt>
          <w:sdtPr>
            <w:rPr>
              <w:rFonts w:hint="eastAsia"/>
              <w:szCs w:val="21"/>
            </w:rPr>
            <w:alias w:val="是否适用：母公司单项金额重大并单项计提坏账准备的应收账款[双击切换]"/>
            <w:tag w:val="_GBC_837177d1f6e94831b535a82e693d45d3"/>
            <w:id w:val="-1133484281"/>
            <w:lock w:val="sdtContentLocked"/>
            <w:placeholder>
              <w:docPart w:val="GBC22222222222222222222222222222"/>
            </w:placeholder>
          </w:sdtPr>
          <w:sdtContent>
            <w:p w:rsidR="00090269" w:rsidRDefault="002A727A" w:rsidP="00D347B1">
              <w:pPr>
                <w:rPr>
                  <w:szCs w:val="21"/>
                </w:rPr>
              </w:pPr>
              <w:r>
                <w:rPr>
                  <w:szCs w:val="21"/>
                </w:rPr>
                <w:fldChar w:fldCharType="begin"/>
              </w:r>
              <w:r w:rsidR="00D347B1">
                <w:rPr>
                  <w:szCs w:val="21"/>
                </w:rPr>
                <w:instrText xml:space="preserve">MACROBUTTON  SnrToggleCheckbox □适用 </w:instrText>
              </w:r>
              <w:r>
                <w:rPr>
                  <w:szCs w:val="21"/>
                </w:rPr>
                <w:fldChar w:fldCharType="end"/>
              </w:r>
              <w:r>
                <w:rPr>
                  <w:szCs w:val="21"/>
                </w:rPr>
                <w:fldChar w:fldCharType="begin"/>
              </w:r>
              <w:r w:rsidR="00D347B1">
                <w:rPr>
                  <w:szCs w:val="21"/>
                </w:rPr>
                <w:instrText>MACROBUTTON  SnrToggleCheckbox √不适用</w:instrText>
              </w:r>
              <w:r>
                <w:rPr>
                  <w:szCs w:val="21"/>
                </w:rPr>
                <w:fldChar w:fldCharType="end"/>
              </w:r>
            </w:p>
          </w:sdtContent>
        </w:sdt>
      </w:sdtContent>
    </w:sdt>
    <w:p w:rsidR="00D347B1" w:rsidRPr="00D347B1" w:rsidRDefault="00D347B1" w:rsidP="00D347B1"/>
    <w:sdt>
      <w:sdtPr>
        <w:rPr>
          <w:rFonts w:ascii="宋体" w:hAnsi="宋体" w:cs="宋体" w:hint="eastAsia"/>
          <w:b w:val="0"/>
          <w:bCs w:val="0"/>
          <w:kern w:val="0"/>
          <w:szCs w:val="21"/>
        </w:rPr>
        <w:alias w:val="模块:组合中，按账龄分析法计提坏账准备的应收账款"/>
        <w:tag w:val="_GBC_f44cec1af5094a96a29dd8e92ee27b70"/>
        <w:id w:val="-545682358"/>
        <w:lock w:val="sdtLocked"/>
        <w:placeholder>
          <w:docPart w:val="GBC22222222222222222222222222222"/>
        </w:placeholder>
      </w:sdtPr>
      <w:sdtEndPr>
        <w:rPr>
          <w:rFonts w:hint="default"/>
        </w:rPr>
      </w:sdtEndPr>
      <w:sdtContent>
        <w:p w:rsidR="00090269" w:rsidRPr="007E1C03" w:rsidRDefault="00BD1CE5" w:rsidP="004C6DF8">
          <w:pPr>
            <w:pStyle w:val="4"/>
            <w:numPr>
              <w:ilvl w:val="0"/>
              <w:numId w:val="56"/>
            </w:numPr>
            <w:tabs>
              <w:tab w:val="left" w:pos="630"/>
            </w:tabs>
            <w:rPr>
              <w:szCs w:val="21"/>
            </w:rPr>
          </w:pPr>
          <w:r w:rsidRPr="007E1C03">
            <w:rPr>
              <w:rFonts w:hint="eastAsia"/>
              <w:szCs w:val="21"/>
            </w:rPr>
            <w:t>组合中，</w:t>
          </w:r>
          <w:proofErr w:type="gramStart"/>
          <w:r w:rsidRPr="007E1C03">
            <w:rPr>
              <w:rFonts w:hint="eastAsia"/>
              <w:szCs w:val="21"/>
            </w:rPr>
            <w:t>按账龄</w:t>
          </w:r>
          <w:proofErr w:type="gramEnd"/>
          <w:r w:rsidRPr="007E1C03">
            <w:rPr>
              <w:rFonts w:hint="eastAsia"/>
              <w:szCs w:val="21"/>
            </w:rPr>
            <w:t>分析法计提坏账准备的应收账款：</w:t>
          </w:r>
        </w:p>
        <w:sdt>
          <w:sdtPr>
            <w:rPr>
              <w:szCs w:val="21"/>
            </w:rPr>
            <w:alias w:val="是否适用：母公司组合中，按账龄分析法计提坏账准备的应收账款[双击切换]"/>
            <w:tag w:val="_GBC_0a11a3bd15dd4fa882e7b9f16b5e3b07"/>
            <w:id w:val="-1978596009"/>
            <w:lock w:val="sdtContentLocked"/>
            <w:placeholder>
              <w:docPart w:val="GBC22222222222222222222222222222"/>
            </w:placeholder>
          </w:sdtPr>
          <w:sdtContent>
            <w:p w:rsidR="00090269" w:rsidRDefault="002A727A">
              <w:pPr>
                <w:rPr>
                  <w:szCs w:val="21"/>
                </w:rPr>
              </w:pPr>
              <w:r>
                <w:rPr>
                  <w:szCs w:val="21"/>
                </w:rPr>
                <w:fldChar w:fldCharType="begin"/>
              </w:r>
              <w:r w:rsidR="00D347B1">
                <w:rPr>
                  <w:szCs w:val="21"/>
                </w:rPr>
                <w:instrText xml:space="preserve">MACROBUTTON  SnrToggleCheckbox √适用 </w:instrText>
              </w:r>
              <w:r>
                <w:rPr>
                  <w:szCs w:val="21"/>
                </w:rPr>
                <w:fldChar w:fldCharType="end"/>
              </w:r>
              <w:r>
                <w:rPr>
                  <w:szCs w:val="21"/>
                </w:rPr>
                <w:fldChar w:fldCharType="begin"/>
              </w:r>
              <w:r w:rsidR="00D347B1">
                <w:rPr>
                  <w:szCs w:val="21"/>
                </w:rPr>
                <w:instrText xml:space="preserve"> MACROBUTTON  SnrToggleCheckbox □不适用 </w:instrText>
              </w:r>
              <w:r>
                <w:rPr>
                  <w:szCs w:val="21"/>
                </w:rPr>
                <w:fldChar w:fldCharType="end"/>
              </w:r>
            </w:p>
          </w:sdtContent>
        </w:sdt>
        <w:tbl>
          <w:tblPr>
            <w:tblW w:w="0" w:type="auto"/>
            <w:tblLayout w:type="fixed"/>
            <w:tblCellMar>
              <w:left w:w="28" w:type="dxa"/>
              <w:right w:w="28" w:type="dxa"/>
            </w:tblCellMar>
            <w:tblLook w:val="04A0"/>
          </w:tblPr>
          <w:tblGrid>
            <w:gridCol w:w="1446"/>
            <w:gridCol w:w="1559"/>
            <w:gridCol w:w="142"/>
            <w:gridCol w:w="992"/>
            <w:gridCol w:w="741"/>
            <w:gridCol w:w="158"/>
            <w:gridCol w:w="1562"/>
            <w:gridCol w:w="139"/>
            <w:gridCol w:w="1481"/>
            <w:gridCol w:w="646"/>
          </w:tblGrid>
          <w:tr w:rsidR="00827C23" w:rsidRPr="00961429" w:rsidTr="00AC03AB">
            <w:trPr>
              <w:trHeight w:val="276"/>
            </w:trPr>
            <w:tc>
              <w:tcPr>
                <w:tcW w:w="1446" w:type="dxa"/>
                <w:tcBorders>
                  <w:top w:val="nil"/>
                  <w:left w:val="nil"/>
                  <w:bottom w:val="nil"/>
                  <w:right w:val="nil"/>
                </w:tcBorders>
                <w:shd w:val="clear" w:color="auto" w:fill="auto"/>
                <w:vAlign w:val="bottom"/>
                <w:hideMark/>
              </w:tcPr>
              <w:p w:rsidR="00827C23" w:rsidRPr="00D347B1" w:rsidRDefault="00827C23" w:rsidP="00AC03AB">
                <w:pPr>
                  <w:overflowPunct w:val="0"/>
                  <w:ind w:leftChars="100" w:left="210"/>
                  <w:rPr>
                    <w:rFonts w:ascii="Times New Roman" w:hAnsi="Times New Roman" w:cs="Times New Roman"/>
                  </w:rPr>
                </w:pPr>
              </w:p>
            </w:tc>
            <w:tc>
              <w:tcPr>
                <w:tcW w:w="3434" w:type="dxa"/>
                <w:gridSpan w:val="4"/>
                <w:tcBorders>
                  <w:top w:val="nil"/>
                  <w:left w:val="nil"/>
                  <w:bottom w:val="single" w:sz="4" w:space="0" w:color="auto"/>
                  <w:right w:val="nil"/>
                </w:tcBorders>
                <w:shd w:val="clear" w:color="auto" w:fill="auto"/>
                <w:vAlign w:val="bottom"/>
                <w:hideMark/>
              </w:tcPr>
              <w:p w:rsidR="00827C23" w:rsidRPr="00D347B1" w:rsidRDefault="00827C23" w:rsidP="00AC03AB">
                <w:pPr>
                  <w:overflowPunct w:val="0"/>
                  <w:jc w:val="center"/>
                  <w:rPr>
                    <w:rFonts w:ascii="Times New Roman" w:hAnsi="Times New Roman" w:cs="Times New Roman"/>
                    <w:color w:val="000000"/>
                    <w:sz w:val="18"/>
                    <w:szCs w:val="18"/>
                  </w:rPr>
                </w:pPr>
                <w:r w:rsidRPr="00D347B1">
                  <w:rPr>
                    <w:rFonts w:ascii="Times New Roman" w:hAnsi="Times New Roman" w:cs="Times New Roman"/>
                    <w:color w:val="000000"/>
                    <w:sz w:val="18"/>
                    <w:szCs w:val="18"/>
                  </w:rPr>
                  <w:t>2017</w:t>
                </w:r>
                <w:r w:rsidRPr="00D347B1">
                  <w:rPr>
                    <w:rFonts w:ascii="Times New Roman" w:hAnsi="Arial" w:cs="Times New Roman"/>
                    <w:color w:val="000000"/>
                    <w:sz w:val="18"/>
                    <w:szCs w:val="18"/>
                  </w:rPr>
                  <w:t>年</w:t>
                </w:r>
                <w:r w:rsidRPr="00D347B1">
                  <w:rPr>
                    <w:rFonts w:ascii="Times New Roman" w:hAnsi="Times New Roman" w:cs="Times New Roman"/>
                    <w:color w:val="000000"/>
                    <w:sz w:val="18"/>
                    <w:szCs w:val="18"/>
                  </w:rPr>
                  <w:t>12</w:t>
                </w:r>
                <w:r w:rsidRPr="00D347B1">
                  <w:rPr>
                    <w:rFonts w:ascii="Times New Roman" w:hAnsi="Arial" w:cs="Times New Roman"/>
                    <w:color w:val="000000"/>
                    <w:sz w:val="18"/>
                    <w:szCs w:val="18"/>
                  </w:rPr>
                  <w:t>月</w:t>
                </w:r>
                <w:r w:rsidRPr="00D347B1">
                  <w:rPr>
                    <w:rFonts w:ascii="Times New Roman" w:hAnsi="Times New Roman" w:cs="Times New Roman"/>
                    <w:color w:val="000000"/>
                    <w:sz w:val="18"/>
                    <w:szCs w:val="18"/>
                  </w:rPr>
                  <w:t>31</w:t>
                </w:r>
                <w:r w:rsidRPr="00D347B1">
                  <w:rPr>
                    <w:rFonts w:ascii="Times New Roman" w:hAnsi="Arial" w:cs="Times New Roman"/>
                    <w:color w:val="000000"/>
                    <w:sz w:val="18"/>
                    <w:szCs w:val="18"/>
                  </w:rPr>
                  <w:t>日</w:t>
                </w:r>
              </w:p>
            </w:tc>
            <w:tc>
              <w:tcPr>
                <w:tcW w:w="158" w:type="dxa"/>
                <w:tcBorders>
                  <w:top w:val="nil"/>
                  <w:left w:val="nil"/>
                  <w:bottom w:val="nil"/>
                  <w:right w:val="nil"/>
                </w:tcBorders>
                <w:shd w:val="clear" w:color="auto" w:fill="auto"/>
                <w:vAlign w:val="bottom"/>
                <w:hideMark/>
              </w:tcPr>
              <w:p w:rsidR="00827C23" w:rsidRPr="00D347B1" w:rsidRDefault="00827C23" w:rsidP="00AC03AB">
                <w:pPr>
                  <w:overflowPunct w:val="0"/>
                  <w:jc w:val="center"/>
                  <w:rPr>
                    <w:rFonts w:ascii="Times New Roman" w:hAnsi="Times New Roman" w:cs="Times New Roman"/>
                    <w:color w:val="000000"/>
                    <w:sz w:val="18"/>
                    <w:szCs w:val="18"/>
                  </w:rPr>
                </w:pPr>
              </w:p>
            </w:tc>
            <w:tc>
              <w:tcPr>
                <w:tcW w:w="3828" w:type="dxa"/>
                <w:gridSpan w:val="4"/>
                <w:tcBorders>
                  <w:top w:val="nil"/>
                  <w:left w:val="nil"/>
                  <w:bottom w:val="single" w:sz="4" w:space="0" w:color="auto"/>
                  <w:right w:val="nil"/>
                </w:tcBorders>
                <w:shd w:val="clear" w:color="auto" w:fill="auto"/>
                <w:vAlign w:val="bottom"/>
                <w:hideMark/>
              </w:tcPr>
              <w:p w:rsidR="00827C23" w:rsidRPr="00D347B1" w:rsidRDefault="00827C23" w:rsidP="00AC03AB">
                <w:pPr>
                  <w:overflowPunct w:val="0"/>
                  <w:jc w:val="center"/>
                  <w:rPr>
                    <w:rFonts w:ascii="Times New Roman" w:hAnsi="Times New Roman" w:cs="Times New Roman"/>
                    <w:color w:val="000000"/>
                    <w:sz w:val="18"/>
                    <w:szCs w:val="18"/>
                  </w:rPr>
                </w:pPr>
                <w:r w:rsidRPr="00D347B1">
                  <w:rPr>
                    <w:rFonts w:ascii="Times New Roman" w:hAnsi="Times New Roman" w:cs="Times New Roman"/>
                    <w:color w:val="000000"/>
                    <w:sz w:val="18"/>
                    <w:szCs w:val="18"/>
                  </w:rPr>
                  <w:t>2016</w:t>
                </w:r>
                <w:r w:rsidRPr="00D347B1">
                  <w:rPr>
                    <w:rFonts w:ascii="Times New Roman" w:hAnsi="Arial" w:cs="Times New Roman"/>
                    <w:color w:val="000000"/>
                    <w:sz w:val="18"/>
                    <w:szCs w:val="18"/>
                  </w:rPr>
                  <w:t>年</w:t>
                </w:r>
                <w:r w:rsidRPr="00D347B1">
                  <w:rPr>
                    <w:rFonts w:ascii="Times New Roman" w:hAnsi="Times New Roman" w:cs="Times New Roman"/>
                    <w:color w:val="000000"/>
                    <w:sz w:val="18"/>
                    <w:szCs w:val="18"/>
                  </w:rPr>
                  <w:t>12</w:t>
                </w:r>
                <w:r w:rsidRPr="00D347B1">
                  <w:rPr>
                    <w:rFonts w:ascii="Times New Roman" w:hAnsi="Arial" w:cs="Times New Roman"/>
                    <w:color w:val="000000"/>
                    <w:sz w:val="18"/>
                    <w:szCs w:val="18"/>
                  </w:rPr>
                  <w:t>月</w:t>
                </w:r>
                <w:r w:rsidRPr="00D347B1">
                  <w:rPr>
                    <w:rFonts w:ascii="Times New Roman" w:hAnsi="Times New Roman" w:cs="Times New Roman"/>
                    <w:color w:val="000000"/>
                    <w:sz w:val="18"/>
                    <w:szCs w:val="18"/>
                  </w:rPr>
                  <w:t>31</w:t>
                </w:r>
                <w:r w:rsidRPr="00D347B1">
                  <w:rPr>
                    <w:rFonts w:ascii="Times New Roman" w:hAnsi="Arial" w:cs="Times New Roman"/>
                    <w:color w:val="000000"/>
                    <w:sz w:val="18"/>
                    <w:szCs w:val="18"/>
                  </w:rPr>
                  <w:t>日</w:t>
                </w:r>
              </w:p>
            </w:tc>
          </w:tr>
          <w:tr w:rsidR="00827C23" w:rsidRPr="00961429" w:rsidTr="00AC03AB">
            <w:trPr>
              <w:trHeight w:val="264"/>
            </w:trPr>
            <w:tc>
              <w:tcPr>
                <w:tcW w:w="1446" w:type="dxa"/>
                <w:tcBorders>
                  <w:top w:val="nil"/>
                  <w:left w:val="nil"/>
                  <w:bottom w:val="nil"/>
                  <w:right w:val="nil"/>
                </w:tcBorders>
                <w:shd w:val="clear" w:color="auto" w:fill="auto"/>
                <w:vAlign w:val="bottom"/>
                <w:hideMark/>
              </w:tcPr>
              <w:p w:rsidR="00827C23" w:rsidRPr="00D347B1" w:rsidRDefault="00827C23" w:rsidP="00AC03AB">
                <w:pPr>
                  <w:overflowPunct w:val="0"/>
                  <w:jc w:val="center"/>
                  <w:rPr>
                    <w:rFonts w:ascii="Times New Roman" w:hAnsi="Times New Roman" w:cs="Times New Roman"/>
                    <w:color w:val="000000"/>
                    <w:sz w:val="18"/>
                    <w:szCs w:val="18"/>
                  </w:rPr>
                </w:pPr>
              </w:p>
            </w:tc>
            <w:tc>
              <w:tcPr>
                <w:tcW w:w="1559" w:type="dxa"/>
                <w:tcBorders>
                  <w:top w:val="single" w:sz="4" w:space="0" w:color="auto"/>
                  <w:left w:val="nil"/>
                  <w:bottom w:val="nil"/>
                  <w:right w:val="nil"/>
                </w:tcBorders>
                <w:shd w:val="clear" w:color="auto" w:fill="auto"/>
                <w:vAlign w:val="bottom"/>
                <w:hideMark/>
              </w:tcPr>
              <w:p w:rsidR="00827C23" w:rsidRPr="00D347B1" w:rsidRDefault="00827C23" w:rsidP="00AC03AB">
                <w:pPr>
                  <w:overflowPunct w:val="0"/>
                  <w:ind w:rightChars="50" w:right="105"/>
                  <w:jc w:val="right"/>
                  <w:rPr>
                    <w:rFonts w:ascii="Times New Roman" w:hAnsi="Times New Roman" w:cs="Times New Roman"/>
                  </w:rPr>
                </w:pPr>
              </w:p>
            </w:tc>
            <w:tc>
              <w:tcPr>
                <w:tcW w:w="142" w:type="dxa"/>
                <w:tcBorders>
                  <w:top w:val="single" w:sz="4" w:space="0" w:color="auto"/>
                  <w:left w:val="nil"/>
                  <w:bottom w:val="nil"/>
                  <w:right w:val="nil"/>
                </w:tcBorders>
                <w:shd w:val="clear" w:color="auto" w:fill="auto"/>
                <w:vAlign w:val="bottom"/>
                <w:hideMark/>
              </w:tcPr>
              <w:p w:rsidR="00827C23" w:rsidRPr="00D347B1" w:rsidRDefault="00827C23" w:rsidP="00AC03AB">
                <w:pPr>
                  <w:overflowPunct w:val="0"/>
                  <w:ind w:rightChars="50" w:right="105"/>
                  <w:jc w:val="right"/>
                  <w:rPr>
                    <w:rFonts w:ascii="Times New Roman" w:hAnsi="Times New Roman" w:cs="Times New Roman"/>
                  </w:rPr>
                </w:pPr>
              </w:p>
            </w:tc>
            <w:tc>
              <w:tcPr>
                <w:tcW w:w="1733" w:type="dxa"/>
                <w:gridSpan w:val="2"/>
                <w:tcBorders>
                  <w:top w:val="single" w:sz="4" w:space="0" w:color="auto"/>
                  <w:left w:val="nil"/>
                  <w:bottom w:val="nil"/>
                  <w:right w:val="nil"/>
                </w:tcBorders>
                <w:shd w:val="clear" w:color="auto" w:fill="auto"/>
                <w:vAlign w:val="bottom"/>
                <w:hideMark/>
              </w:tcPr>
              <w:p w:rsidR="00827C23" w:rsidRPr="00D347B1" w:rsidRDefault="00827C23" w:rsidP="00AC03AB">
                <w:pPr>
                  <w:overflowPunct w:val="0"/>
                  <w:ind w:rightChars="50" w:right="105"/>
                  <w:jc w:val="center"/>
                  <w:rPr>
                    <w:rFonts w:ascii="Times New Roman" w:hAnsi="Times New Roman" w:cs="Times New Roman"/>
                    <w:color w:val="000000"/>
                    <w:sz w:val="18"/>
                    <w:szCs w:val="18"/>
                  </w:rPr>
                </w:pPr>
                <w:r>
                  <w:rPr>
                    <w:rFonts w:ascii="Times New Roman" w:hAnsi="Arial" w:cs="Times New Roman" w:hint="eastAsia"/>
                    <w:color w:val="000000"/>
                    <w:sz w:val="18"/>
                    <w:szCs w:val="18"/>
                  </w:rPr>
                  <w:t xml:space="preserve">     </w:t>
                </w:r>
                <w:r w:rsidRPr="00D347B1">
                  <w:rPr>
                    <w:rFonts w:ascii="Times New Roman" w:hAnsi="Arial" w:cs="Times New Roman"/>
                    <w:color w:val="000000"/>
                    <w:sz w:val="18"/>
                    <w:szCs w:val="18"/>
                  </w:rPr>
                  <w:t>坏账准备</w:t>
                </w:r>
              </w:p>
            </w:tc>
            <w:tc>
              <w:tcPr>
                <w:tcW w:w="158" w:type="dxa"/>
                <w:tcBorders>
                  <w:top w:val="nil"/>
                  <w:left w:val="nil"/>
                  <w:bottom w:val="nil"/>
                  <w:right w:val="nil"/>
                </w:tcBorders>
                <w:shd w:val="clear" w:color="auto" w:fill="auto"/>
                <w:vAlign w:val="bottom"/>
                <w:hideMark/>
              </w:tcPr>
              <w:p w:rsidR="00827C23" w:rsidRPr="00D347B1" w:rsidRDefault="00827C23" w:rsidP="00AC03AB">
                <w:pPr>
                  <w:overflowPunct w:val="0"/>
                  <w:ind w:rightChars="50" w:right="105"/>
                  <w:jc w:val="right"/>
                  <w:rPr>
                    <w:rFonts w:ascii="Times New Roman" w:hAnsi="Times New Roman" w:cs="Times New Roman"/>
                    <w:color w:val="000000"/>
                    <w:sz w:val="18"/>
                    <w:szCs w:val="18"/>
                  </w:rPr>
                </w:pPr>
              </w:p>
            </w:tc>
            <w:tc>
              <w:tcPr>
                <w:tcW w:w="1562" w:type="dxa"/>
                <w:tcBorders>
                  <w:top w:val="single" w:sz="4" w:space="0" w:color="auto"/>
                  <w:left w:val="nil"/>
                  <w:bottom w:val="nil"/>
                  <w:right w:val="nil"/>
                </w:tcBorders>
                <w:shd w:val="clear" w:color="auto" w:fill="auto"/>
                <w:vAlign w:val="bottom"/>
                <w:hideMark/>
              </w:tcPr>
              <w:p w:rsidR="00827C23" w:rsidRPr="00D347B1" w:rsidRDefault="00827C23" w:rsidP="00AC03AB">
                <w:pPr>
                  <w:overflowPunct w:val="0"/>
                  <w:ind w:rightChars="50" w:right="105"/>
                  <w:jc w:val="right"/>
                  <w:rPr>
                    <w:rFonts w:ascii="Times New Roman" w:hAnsi="Times New Roman" w:cs="Times New Roman"/>
                  </w:rPr>
                </w:pPr>
              </w:p>
            </w:tc>
            <w:tc>
              <w:tcPr>
                <w:tcW w:w="139" w:type="dxa"/>
                <w:tcBorders>
                  <w:top w:val="single" w:sz="4" w:space="0" w:color="auto"/>
                  <w:left w:val="nil"/>
                  <w:bottom w:val="nil"/>
                  <w:right w:val="nil"/>
                </w:tcBorders>
                <w:shd w:val="clear" w:color="auto" w:fill="auto"/>
                <w:vAlign w:val="bottom"/>
                <w:hideMark/>
              </w:tcPr>
              <w:p w:rsidR="00827C23" w:rsidRPr="00D347B1" w:rsidRDefault="00827C23" w:rsidP="00AC03AB">
                <w:pPr>
                  <w:overflowPunct w:val="0"/>
                  <w:ind w:rightChars="50" w:right="105"/>
                  <w:jc w:val="right"/>
                  <w:rPr>
                    <w:rFonts w:ascii="Times New Roman" w:hAnsi="Times New Roman" w:cs="Times New Roman"/>
                  </w:rPr>
                </w:pPr>
              </w:p>
            </w:tc>
            <w:tc>
              <w:tcPr>
                <w:tcW w:w="2127" w:type="dxa"/>
                <w:gridSpan w:val="2"/>
                <w:tcBorders>
                  <w:top w:val="single" w:sz="4" w:space="0" w:color="auto"/>
                  <w:left w:val="nil"/>
                  <w:bottom w:val="nil"/>
                  <w:right w:val="nil"/>
                </w:tcBorders>
                <w:shd w:val="clear" w:color="auto" w:fill="auto"/>
                <w:vAlign w:val="bottom"/>
                <w:hideMark/>
              </w:tcPr>
              <w:p w:rsidR="00827C23" w:rsidRPr="00D347B1" w:rsidRDefault="00827C23" w:rsidP="00AC03AB">
                <w:pPr>
                  <w:overflowPunct w:val="0"/>
                  <w:ind w:rightChars="50" w:right="105"/>
                  <w:jc w:val="center"/>
                  <w:rPr>
                    <w:rFonts w:ascii="Times New Roman" w:hAnsi="Times New Roman" w:cs="Times New Roman"/>
                    <w:color w:val="000000"/>
                    <w:sz w:val="18"/>
                    <w:szCs w:val="18"/>
                  </w:rPr>
                </w:pPr>
                <w:r>
                  <w:rPr>
                    <w:rFonts w:ascii="Times New Roman" w:hAnsi="Arial" w:cs="Times New Roman" w:hint="eastAsia"/>
                    <w:color w:val="000000"/>
                    <w:sz w:val="18"/>
                    <w:szCs w:val="18"/>
                  </w:rPr>
                  <w:t xml:space="preserve">         </w:t>
                </w:r>
                <w:r w:rsidRPr="00D347B1">
                  <w:rPr>
                    <w:rFonts w:ascii="Times New Roman" w:hAnsi="Arial" w:cs="Times New Roman"/>
                    <w:color w:val="000000"/>
                    <w:sz w:val="18"/>
                    <w:szCs w:val="18"/>
                  </w:rPr>
                  <w:t>坏账准备</w:t>
                </w:r>
              </w:p>
            </w:tc>
          </w:tr>
          <w:tr w:rsidR="00827C23" w:rsidRPr="00961429" w:rsidTr="00AC03AB">
            <w:trPr>
              <w:trHeight w:val="432"/>
            </w:trPr>
            <w:tc>
              <w:tcPr>
                <w:tcW w:w="1446" w:type="dxa"/>
                <w:tcBorders>
                  <w:top w:val="nil"/>
                  <w:left w:val="nil"/>
                  <w:bottom w:val="nil"/>
                  <w:right w:val="nil"/>
                </w:tcBorders>
                <w:shd w:val="clear" w:color="auto" w:fill="auto"/>
                <w:vAlign w:val="bottom"/>
                <w:hideMark/>
              </w:tcPr>
              <w:p w:rsidR="00827C23" w:rsidRPr="00D347B1" w:rsidRDefault="00827C23" w:rsidP="00AC03AB">
                <w:pPr>
                  <w:overflowPunct w:val="0"/>
                  <w:jc w:val="center"/>
                  <w:rPr>
                    <w:rFonts w:ascii="Times New Roman" w:hAnsi="Times New Roman" w:cs="Times New Roman"/>
                    <w:color w:val="000000"/>
                    <w:sz w:val="18"/>
                    <w:szCs w:val="18"/>
                  </w:rPr>
                </w:pPr>
              </w:p>
            </w:tc>
            <w:tc>
              <w:tcPr>
                <w:tcW w:w="1559" w:type="dxa"/>
                <w:tcBorders>
                  <w:top w:val="nil"/>
                  <w:left w:val="nil"/>
                  <w:bottom w:val="nil"/>
                  <w:right w:val="nil"/>
                </w:tcBorders>
                <w:shd w:val="clear" w:color="auto" w:fill="auto"/>
                <w:vAlign w:val="bottom"/>
                <w:hideMark/>
              </w:tcPr>
              <w:p w:rsidR="00827C23" w:rsidRPr="00D347B1" w:rsidRDefault="00827C23" w:rsidP="00AC03AB">
                <w:pPr>
                  <w:overflowPunct w:val="0"/>
                  <w:ind w:rightChars="50" w:right="105"/>
                  <w:jc w:val="right"/>
                  <w:rPr>
                    <w:rFonts w:ascii="Times New Roman" w:hAnsi="Times New Roman" w:cs="Times New Roman"/>
                    <w:color w:val="000000"/>
                    <w:sz w:val="18"/>
                    <w:szCs w:val="18"/>
                  </w:rPr>
                </w:pPr>
                <w:r w:rsidRPr="00D347B1">
                  <w:rPr>
                    <w:rFonts w:ascii="Times New Roman" w:hAnsi="Arial" w:cs="Times New Roman"/>
                    <w:color w:val="000000"/>
                    <w:sz w:val="18"/>
                    <w:szCs w:val="18"/>
                  </w:rPr>
                  <w:t>账面余额</w:t>
                </w:r>
              </w:p>
            </w:tc>
            <w:tc>
              <w:tcPr>
                <w:tcW w:w="142" w:type="dxa"/>
                <w:tcBorders>
                  <w:top w:val="nil"/>
                  <w:left w:val="nil"/>
                  <w:bottom w:val="nil"/>
                  <w:right w:val="nil"/>
                </w:tcBorders>
                <w:shd w:val="clear" w:color="auto" w:fill="auto"/>
                <w:vAlign w:val="bottom"/>
                <w:hideMark/>
              </w:tcPr>
              <w:p w:rsidR="00827C23" w:rsidRPr="00D347B1" w:rsidRDefault="00827C23" w:rsidP="00AC03AB">
                <w:pPr>
                  <w:overflowPunct w:val="0"/>
                  <w:ind w:rightChars="50" w:right="105"/>
                  <w:jc w:val="right"/>
                  <w:rPr>
                    <w:rFonts w:ascii="Times New Roman" w:hAnsi="Times New Roman" w:cs="Times New Roman"/>
                    <w:color w:val="000000"/>
                    <w:sz w:val="18"/>
                    <w:szCs w:val="18"/>
                  </w:rPr>
                </w:pPr>
              </w:p>
            </w:tc>
            <w:tc>
              <w:tcPr>
                <w:tcW w:w="992" w:type="dxa"/>
                <w:tcBorders>
                  <w:top w:val="nil"/>
                  <w:left w:val="nil"/>
                  <w:bottom w:val="nil"/>
                  <w:right w:val="nil"/>
                </w:tcBorders>
                <w:shd w:val="clear" w:color="auto" w:fill="auto"/>
                <w:vAlign w:val="bottom"/>
                <w:hideMark/>
              </w:tcPr>
              <w:p w:rsidR="00827C23" w:rsidRPr="00D347B1" w:rsidRDefault="00827C23" w:rsidP="00AC03AB">
                <w:pPr>
                  <w:overflowPunct w:val="0"/>
                  <w:ind w:rightChars="50" w:right="105"/>
                  <w:jc w:val="right"/>
                  <w:rPr>
                    <w:rFonts w:ascii="Times New Roman" w:hAnsi="Times New Roman" w:cs="Times New Roman"/>
                    <w:color w:val="000000"/>
                    <w:sz w:val="18"/>
                    <w:szCs w:val="18"/>
                  </w:rPr>
                </w:pPr>
                <w:r w:rsidRPr="00D347B1">
                  <w:rPr>
                    <w:rFonts w:ascii="Times New Roman" w:hAnsi="Arial" w:cs="Times New Roman"/>
                    <w:color w:val="000000"/>
                    <w:sz w:val="18"/>
                    <w:szCs w:val="18"/>
                  </w:rPr>
                  <w:t>金额</w:t>
                </w:r>
              </w:p>
            </w:tc>
            <w:tc>
              <w:tcPr>
                <w:tcW w:w="741" w:type="dxa"/>
                <w:tcBorders>
                  <w:top w:val="nil"/>
                  <w:left w:val="nil"/>
                  <w:bottom w:val="nil"/>
                  <w:right w:val="nil"/>
                </w:tcBorders>
                <w:shd w:val="clear" w:color="auto" w:fill="auto"/>
                <w:vAlign w:val="bottom"/>
                <w:hideMark/>
              </w:tcPr>
              <w:p w:rsidR="00827C23" w:rsidRPr="00D347B1" w:rsidRDefault="00827C23" w:rsidP="00AC03AB">
                <w:pPr>
                  <w:overflowPunct w:val="0"/>
                  <w:ind w:rightChars="50" w:right="105"/>
                  <w:jc w:val="right"/>
                  <w:rPr>
                    <w:rFonts w:ascii="Times New Roman" w:hAnsi="Times New Roman" w:cs="Times New Roman"/>
                    <w:color w:val="000000"/>
                    <w:sz w:val="18"/>
                    <w:szCs w:val="18"/>
                  </w:rPr>
                </w:pPr>
                <w:r w:rsidRPr="00D347B1">
                  <w:rPr>
                    <w:rFonts w:ascii="Times New Roman" w:hAnsi="Arial" w:cs="Times New Roman"/>
                    <w:color w:val="000000"/>
                    <w:sz w:val="18"/>
                    <w:szCs w:val="18"/>
                  </w:rPr>
                  <w:t>计提</w:t>
                </w:r>
                <w:r w:rsidRPr="00D347B1">
                  <w:rPr>
                    <w:rFonts w:ascii="Times New Roman" w:hAnsi="Times New Roman" w:cs="Times New Roman"/>
                    <w:color w:val="000000"/>
                    <w:sz w:val="18"/>
                    <w:szCs w:val="18"/>
                  </w:rPr>
                  <w:br/>
                </w:r>
                <w:r w:rsidRPr="00D347B1">
                  <w:rPr>
                    <w:rFonts w:ascii="Times New Roman" w:hAnsi="Arial" w:cs="Times New Roman"/>
                    <w:color w:val="000000"/>
                    <w:sz w:val="18"/>
                    <w:szCs w:val="18"/>
                  </w:rPr>
                  <w:t>比例</w:t>
                </w:r>
              </w:p>
            </w:tc>
            <w:tc>
              <w:tcPr>
                <w:tcW w:w="158" w:type="dxa"/>
                <w:tcBorders>
                  <w:top w:val="nil"/>
                  <w:left w:val="nil"/>
                  <w:bottom w:val="nil"/>
                  <w:right w:val="nil"/>
                </w:tcBorders>
                <w:shd w:val="clear" w:color="auto" w:fill="auto"/>
                <w:vAlign w:val="bottom"/>
                <w:hideMark/>
              </w:tcPr>
              <w:p w:rsidR="00827C23" w:rsidRPr="00D347B1" w:rsidRDefault="00827C23" w:rsidP="00AC03AB">
                <w:pPr>
                  <w:overflowPunct w:val="0"/>
                  <w:ind w:rightChars="50" w:right="105"/>
                  <w:jc w:val="right"/>
                  <w:rPr>
                    <w:rFonts w:ascii="Times New Roman" w:hAnsi="Times New Roman" w:cs="Times New Roman"/>
                    <w:color w:val="000000"/>
                    <w:sz w:val="18"/>
                    <w:szCs w:val="18"/>
                  </w:rPr>
                </w:pPr>
              </w:p>
            </w:tc>
            <w:tc>
              <w:tcPr>
                <w:tcW w:w="1562" w:type="dxa"/>
                <w:tcBorders>
                  <w:top w:val="nil"/>
                  <w:left w:val="nil"/>
                  <w:bottom w:val="nil"/>
                  <w:right w:val="nil"/>
                </w:tcBorders>
                <w:shd w:val="clear" w:color="auto" w:fill="auto"/>
                <w:vAlign w:val="bottom"/>
                <w:hideMark/>
              </w:tcPr>
              <w:p w:rsidR="00827C23" w:rsidRPr="00D347B1" w:rsidRDefault="00827C23" w:rsidP="00AC03AB">
                <w:pPr>
                  <w:overflowPunct w:val="0"/>
                  <w:ind w:rightChars="50" w:right="105"/>
                  <w:jc w:val="right"/>
                  <w:rPr>
                    <w:rFonts w:ascii="Times New Roman" w:hAnsi="Times New Roman" w:cs="Times New Roman"/>
                    <w:color w:val="000000"/>
                    <w:sz w:val="18"/>
                    <w:szCs w:val="18"/>
                  </w:rPr>
                </w:pPr>
                <w:r w:rsidRPr="00D347B1">
                  <w:rPr>
                    <w:rFonts w:ascii="Times New Roman" w:hAnsi="Arial" w:cs="Times New Roman"/>
                    <w:color w:val="000000"/>
                    <w:sz w:val="18"/>
                    <w:szCs w:val="18"/>
                  </w:rPr>
                  <w:t>账面余额</w:t>
                </w:r>
              </w:p>
            </w:tc>
            <w:tc>
              <w:tcPr>
                <w:tcW w:w="139" w:type="dxa"/>
                <w:tcBorders>
                  <w:top w:val="nil"/>
                  <w:left w:val="nil"/>
                  <w:bottom w:val="nil"/>
                  <w:right w:val="nil"/>
                </w:tcBorders>
                <w:shd w:val="clear" w:color="auto" w:fill="auto"/>
                <w:vAlign w:val="bottom"/>
                <w:hideMark/>
              </w:tcPr>
              <w:p w:rsidR="00827C23" w:rsidRPr="00D347B1" w:rsidRDefault="00827C23" w:rsidP="00AC03AB">
                <w:pPr>
                  <w:overflowPunct w:val="0"/>
                  <w:ind w:rightChars="50" w:right="105"/>
                  <w:jc w:val="right"/>
                  <w:rPr>
                    <w:rFonts w:ascii="Times New Roman" w:hAnsi="Times New Roman" w:cs="Times New Roman"/>
                    <w:color w:val="000000"/>
                    <w:sz w:val="18"/>
                    <w:szCs w:val="18"/>
                  </w:rPr>
                </w:pPr>
              </w:p>
            </w:tc>
            <w:tc>
              <w:tcPr>
                <w:tcW w:w="1481" w:type="dxa"/>
                <w:tcBorders>
                  <w:top w:val="nil"/>
                  <w:left w:val="nil"/>
                  <w:bottom w:val="nil"/>
                  <w:right w:val="nil"/>
                </w:tcBorders>
                <w:shd w:val="clear" w:color="auto" w:fill="auto"/>
                <w:vAlign w:val="bottom"/>
                <w:hideMark/>
              </w:tcPr>
              <w:p w:rsidR="00827C23" w:rsidRPr="00D347B1" w:rsidRDefault="00827C23" w:rsidP="00AC03AB">
                <w:pPr>
                  <w:overflowPunct w:val="0"/>
                  <w:ind w:rightChars="50" w:right="105"/>
                  <w:jc w:val="right"/>
                  <w:rPr>
                    <w:rFonts w:ascii="Times New Roman" w:hAnsi="Times New Roman" w:cs="Times New Roman"/>
                    <w:color w:val="000000"/>
                    <w:sz w:val="18"/>
                    <w:szCs w:val="18"/>
                  </w:rPr>
                </w:pPr>
                <w:r w:rsidRPr="00D347B1">
                  <w:rPr>
                    <w:rFonts w:ascii="Times New Roman" w:hAnsi="Arial" w:cs="Times New Roman"/>
                    <w:color w:val="000000"/>
                    <w:sz w:val="18"/>
                    <w:szCs w:val="18"/>
                  </w:rPr>
                  <w:t>金额</w:t>
                </w:r>
              </w:p>
            </w:tc>
            <w:tc>
              <w:tcPr>
                <w:tcW w:w="646" w:type="dxa"/>
                <w:tcBorders>
                  <w:top w:val="nil"/>
                  <w:left w:val="nil"/>
                  <w:bottom w:val="nil"/>
                  <w:right w:val="nil"/>
                </w:tcBorders>
                <w:shd w:val="clear" w:color="auto" w:fill="auto"/>
                <w:vAlign w:val="bottom"/>
                <w:hideMark/>
              </w:tcPr>
              <w:p w:rsidR="00827C23" w:rsidRPr="00D347B1" w:rsidRDefault="00827C23" w:rsidP="00AC03AB">
                <w:pPr>
                  <w:overflowPunct w:val="0"/>
                  <w:ind w:rightChars="50" w:right="105"/>
                  <w:jc w:val="right"/>
                  <w:rPr>
                    <w:rFonts w:ascii="Times New Roman" w:hAnsi="Times New Roman" w:cs="Times New Roman"/>
                    <w:color w:val="000000"/>
                    <w:sz w:val="18"/>
                    <w:szCs w:val="18"/>
                  </w:rPr>
                </w:pPr>
                <w:r w:rsidRPr="00D347B1">
                  <w:rPr>
                    <w:rFonts w:ascii="Times New Roman" w:hAnsi="Arial" w:cs="Times New Roman"/>
                    <w:color w:val="000000"/>
                    <w:sz w:val="18"/>
                    <w:szCs w:val="18"/>
                  </w:rPr>
                  <w:t>计提</w:t>
                </w:r>
                <w:r w:rsidRPr="00D347B1">
                  <w:rPr>
                    <w:rFonts w:ascii="Times New Roman" w:hAnsi="Times New Roman" w:cs="Times New Roman"/>
                    <w:color w:val="000000"/>
                    <w:sz w:val="18"/>
                    <w:szCs w:val="18"/>
                  </w:rPr>
                  <w:br/>
                </w:r>
                <w:r w:rsidRPr="00D347B1">
                  <w:rPr>
                    <w:rFonts w:ascii="Times New Roman" w:hAnsi="Arial" w:cs="Times New Roman"/>
                    <w:color w:val="000000"/>
                    <w:sz w:val="18"/>
                    <w:szCs w:val="18"/>
                  </w:rPr>
                  <w:t>比例</w:t>
                </w:r>
              </w:p>
            </w:tc>
          </w:tr>
          <w:tr w:rsidR="00827C23" w:rsidRPr="00961429" w:rsidTr="00AC03AB">
            <w:trPr>
              <w:trHeight w:val="264"/>
            </w:trPr>
            <w:tc>
              <w:tcPr>
                <w:tcW w:w="1446" w:type="dxa"/>
                <w:tcBorders>
                  <w:top w:val="nil"/>
                  <w:left w:val="nil"/>
                  <w:bottom w:val="nil"/>
                  <w:right w:val="nil"/>
                </w:tcBorders>
                <w:shd w:val="clear" w:color="auto" w:fill="auto"/>
                <w:vAlign w:val="bottom"/>
                <w:hideMark/>
              </w:tcPr>
              <w:p w:rsidR="00827C23" w:rsidRPr="00D347B1" w:rsidRDefault="00827C23" w:rsidP="00AC03AB">
                <w:pPr>
                  <w:overflowPunct w:val="0"/>
                  <w:rPr>
                    <w:rFonts w:ascii="Times New Roman" w:hAnsi="Times New Roman" w:cs="Times New Roman"/>
                    <w:color w:val="000000"/>
                    <w:sz w:val="18"/>
                    <w:szCs w:val="18"/>
                  </w:rPr>
                </w:pPr>
                <w:r w:rsidRPr="00D347B1">
                  <w:rPr>
                    <w:rFonts w:ascii="Times New Roman" w:hAnsi="Arial" w:cs="Times New Roman"/>
                    <w:color w:val="000000"/>
                    <w:sz w:val="18"/>
                    <w:szCs w:val="18"/>
                  </w:rPr>
                  <w:t>一到五年</w:t>
                </w:r>
              </w:p>
            </w:tc>
            <w:tc>
              <w:tcPr>
                <w:tcW w:w="1559" w:type="dxa"/>
                <w:tcBorders>
                  <w:top w:val="nil"/>
                  <w:left w:val="nil"/>
                  <w:right w:val="nil"/>
                </w:tcBorders>
                <w:shd w:val="clear" w:color="auto" w:fill="auto"/>
                <w:vAlign w:val="bottom"/>
                <w:hideMark/>
              </w:tcPr>
              <w:p w:rsidR="00827C23" w:rsidRPr="00D347B1" w:rsidRDefault="00827C23" w:rsidP="00AC03AB">
                <w:pPr>
                  <w:tabs>
                    <w:tab w:val="decimal" w:pos="1404"/>
                  </w:tabs>
                  <w:overflowPunct w:val="0"/>
                  <w:ind w:rightChars="-21" w:right="-44"/>
                  <w:rPr>
                    <w:rFonts w:ascii="Times New Roman" w:hAnsi="Times New Roman" w:cs="Times New Roman"/>
                    <w:sz w:val="18"/>
                    <w:szCs w:val="18"/>
                  </w:rPr>
                </w:pPr>
                <w:r w:rsidRPr="00D347B1">
                  <w:rPr>
                    <w:rFonts w:ascii="Times New Roman" w:hAnsi="Times New Roman" w:cs="Times New Roman"/>
                    <w:sz w:val="18"/>
                    <w:szCs w:val="18"/>
                  </w:rPr>
                  <w:t>1,333,709,740</w:t>
                </w:r>
              </w:p>
            </w:tc>
            <w:tc>
              <w:tcPr>
                <w:tcW w:w="142" w:type="dxa"/>
                <w:tcBorders>
                  <w:top w:val="nil"/>
                  <w:left w:val="nil"/>
                  <w:bottom w:val="nil"/>
                  <w:right w:val="nil"/>
                </w:tcBorders>
                <w:shd w:val="clear" w:color="auto" w:fill="auto"/>
                <w:vAlign w:val="bottom"/>
                <w:hideMark/>
              </w:tcPr>
              <w:p w:rsidR="00827C23" w:rsidRPr="00D347B1" w:rsidRDefault="00827C23" w:rsidP="00AC03AB">
                <w:pPr>
                  <w:overflowPunct w:val="0"/>
                  <w:ind w:rightChars="50" w:right="105"/>
                  <w:jc w:val="right"/>
                  <w:rPr>
                    <w:rFonts w:ascii="Times New Roman" w:hAnsi="Times New Roman" w:cs="Times New Roman"/>
                  </w:rPr>
                </w:pPr>
              </w:p>
            </w:tc>
            <w:tc>
              <w:tcPr>
                <w:tcW w:w="992" w:type="dxa"/>
                <w:tcBorders>
                  <w:top w:val="nil"/>
                  <w:left w:val="nil"/>
                  <w:right w:val="nil"/>
                </w:tcBorders>
                <w:shd w:val="clear" w:color="auto" w:fill="auto"/>
                <w:vAlign w:val="bottom"/>
                <w:hideMark/>
              </w:tcPr>
              <w:p w:rsidR="00827C23" w:rsidRPr="00D347B1" w:rsidRDefault="00827C23" w:rsidP="00AC03AB">
                <w:pPr>
                  <w:tabs>
                    <w:tab w:val="decimal" w:pos="1184"/>
                  </w:tabs>
                  <w:overflowPunct w:val="0"/>
                  <w:ind w:rightChars="58" w:right="122"/>
                  <w:rPr>
                    <w:rFonts w:ascii="Times New Roman" w:hAnsi="Times New Roman" w:cs="Times New Roman"/>
                    <w:color w:val="000000"/>
                    <w:sz w:val="18"/>
                    <w:szCs w:val="18"/>
                  </w:rPr>
                </w:pPr>
                <w:r w:rsidRPr="00D347B1">
                  <w:rPr>
                    <w:rFonts w:ascii="Times New Roman" w:hAnsi="Times New Roman" w:cs="Times New Roman"/>
                    <w:color w:val="000000"/>
                    <w:sz w:val="18"/>
                    <w:szCs w:val="18"/>
                  </w:rPr>
                  <w:t xml:space="preserve">  -</w:t>
                </w:r>
              </w:p>
            </w:tc>
            <w:tc>
              <w:tcPr>
                <w:tcW w:w="741" w:type="dxa"/>
                <w:tcBorders>
                  <w:top w:val="nil"/>
                  <w:left w:val="nil"/>
                  <w:right w:val="nil"/>
                </w:tcBorders>
                <w:shd w:val="clear" w:color="auto" w:fill="auto"/>
                <w:vAlign w:val="bottom"/>
                <w:hideMark/>
              </w:tcPr>
              <w:p w:rsidR="00827C23" w:rsidRPr="00D347B1" w:rsidRDefault="00827C23" w:rsidP="00AC03AB">
                <w:pPr>
                  <w:overflowPunct w:val="0"/>
                  <w:ind w:rightChars="50" w:right="105"/>
                  <w:jc w:val="right"/>
                  <w:rPr>
                    <w:rFonts w:ascii="Times New Roman" w:hAnsi="Times New Roman" w:cs="Times New Roman"/>
                    <w:color w:val="000000"/>
                    <w:sz w:val="18"/>
                    <w:szCs w:val="18"/>
                  </w:rPr>
                </w:pPr>
                <w:r w:rsidRPr="00D347B1">
                  <w:rPr>
                    <w:rFonts w:ascii="Times New Roman" w:hAnsi="Times New Roman" w:cs="Times New Roman"/>
                    <w:color w:val="000000"/>
                    <w:sz w:val="18"/>
                    <w:szCs w:val="18"/>
                  </w:rPr>
                  <w:t>-</w:t>
                </w:r>
              </w:p>
            </w:tc>
            <w:tc>
              <w:tcPr>
                <w:tcW w:w="158" w:type="dxa"/>
                <w:tcBorders>
                  <w:top w:val="nil"/>
                  <w:left w:val="nil"/>
                  <w:bottom w:val="nil"/>
                  <w:right w:val="nil"/>
                </w:tcBorders>
                <w:shd w:val="clear" w:color="auto" w:fill="auto"/>
                <w:vAlign w:val="bottom"/>
                <w:hideMark/>
              </w:tcPr>
              <w:p w:rsidR="00827C23" w:rsidRPr="00D347B1" w:rsidRDefault="00827C23" w:rsidP="00AC03AB">
                <w:pPr>
                  <w:overflowPunct w:val="0"/>
                  <w:ind w:rightChars="50" w:right="105"/>
                  <w:jc w:val="right"/>
                  <w:rPr>
                    <w:rFonts w:ascii="Times New Roman" w:hAnsi="Times New Roman" w:cs="Times New Roman"/>
                  </w:rPr>
                </w:pPr>
              </w:p>
            </w:tc>
            <w:tc>
              <w:tcPr>
                <w:tcW w:w="1562" w:type="dxa"/>
                <w:tcBorders>
                  <w:top w:val="nil"/>
                  <w:left w:val="nil"/>
                  <w:right w:val="nil"/>
                </w:tcBorders>
                <w:shd w:val="clear" w:color="auto" w:fill="auto"/>
                <w:vAlign w:val="bottom"/>
                <w:hideMark/>
              </w:tcPr>
              <w:p w:rsidR="00827C23" w:rsidRPr="00E846E0" w:rsidRDefault="00E846E0" w:rsidP="00AC03AB">
                <w:pPr>
                  <w:tabs>
                    <w:tab w:val="decimal" w:pos="1415"/>
                  </w:tabs>
                  <w:overflowPunct w:val="0"/>
                  <w:ind w:rightChars="-21" w:right="-44"/>
                  <w:rPr>
                    <w:rFonts w:ascii="Times New Roman" w:hAnsi="Times New Roman" w:cs="Times New Roman"/>
                    <w:color w:val="000000"/>
                    <w:sz w:val="18"/>
                    <w:szCs w:val="18"/>
                  </w:rPr>
                </w:pPr>
                <w:r w:rsidRPr="00E846E0">
                  <w:rPr>
                    <w:rFonts w:ascii="Times New Roman" w:hAnsi="Times New Roman" w:cs="Times New Roman"/>
                    <w:color w:val="000000"/>
                    <w:sz w:val="18"/>
                    <w:szCs w:val="18"/>
                  </w:rPr>
                  <w:t>2,625,201,159</w:t>
                </w:r>
              </w:p>
            </w:tc>
            <w:tc>
              <w:tcPr>
                <w:tcW w:w="139" w:type="dxa"/>
                <w:tcBorders>
                  <w:top w:val="nil"/>
                  <w:left w:val="nil"/>
                  <w:bottom w:val="nil"/>
                  <w:right w:val="nil"/>
                </w:tcBorders>
                <w:shd w:val="clear" w:color="auto" w:fill="auto"/>
                <w:vAlign w:val="bottom"/>
                <w:hideMark/>
              </w:tcPr>
              <w:p w:rsidR="00827C23" w:rsidRPr="00D347B1" w:rsidRDefault="00827C23" w:rsidP="00AC03AB">
                <w:pPr>
                  <w:overflowPunct w:val="0"/>
                  <w:ind w:rightChars="50" w:right="105"/>
                  <w:jc w:val="right"/>
                  <w:rPr>
                    <w:rFonts w:ascii="Times New Roman" w:hAnsi="Times New Roman" w:cs="Times New Roman"/>
                    <w:color w:val="000000"/>
                    <w:sz w:val="18"/>
                    <w:szCs w:val="18"/>
                  </w:rPr>
                </w:pPr>
              </w:p>
            </w:tc>
            <w:tc>
              <w:tcPr>
                <w:tcW w:w="1481" w:type="dxa"/>
                <w:tcBorders>
                  <w:top w:val="nil"/>
                  <w:left w:val="nil"/>
                  <w:right w:val="nil"/>
                </w:tcBorders>
                <w:shd w:val="clear" w:color="auto" w:fill="auto"/>
                <w:vAlign w:val="bottom"/>
                <w:hideMark/>
              </w:tcPr>
              <w:p w:rsidR="00827C23" w:rsidRPr="00D347B1" w:rsidRDefault="00827C23" w:rsidP="00AC03AB">
                <w:pPr>
                  <w:tabs>
                    <w:tab w:val="decimal" w:pos="1338"/>
                  </w:tabs>
                  <w:overflowPunct w:val="0"/>
                  <w:ind w:rightChars="-21" w:right="-44"/>
                  <w:rPr>
                    <w:rFonts w:ascii="Times New Roman" w:hAnsi="Times New Roman" w:cs="Times New Roman"/>
                    <w:color w:val="000000"/>
                    <w:sz w:val="18"/>
                    <w:szCs w:val="18"/>
                  </w:rPr>
                </w:pPr>
                <w:r w:rsidRPr="00D347B1">
                  <w:rPr>
                    <w:rFonts w:ascii="Times New Roman" w:hAnsi="Times New Roman" w:cs="Times New Roman"/>
                    <w:color w:val="000000"/>
                    <w:sz w:val="18"/>
                    <w:szCs w:val="18"/>
                  </w:rPr>
                  <w:t>-</w:t>
                </w:r>
              </w:p>
            </w:tc>
            <w:tc>
              <w:tcPr>
                <w:tcW w:w="646" w:type="dxa"/>
                <w:tcBorders>
                  <w:top w:val="nil"/>
                  <w:left w:val="nil"/>
                  <w:right w:val="nil"/>
                </w:tcBorders>
                <w:shd w:val="clear" w:color="auto" w:fill="auto"/>
                <w:vAlign w:val="bottom"/>
                <w:hideMark/>
              </w:tcPr>
              <w:p w:rsidR="00827C23" w:rsidRPr="00D347B1" w:rsidRDefault="00827C23" w:rsidP="00AC03AB">
                <w:pPr>
                  <w:overflowPunct w:val="0"/>
                  <w:ind w:rightChars="50" w:right="105"/>
                  <w:jc w:val="right"/>
                  <w:rPr>
                    <w:rFonts w:ascii="Times New Roman" w:hAnsi="Times New Roman" w:cs="Times New Roman"/>
                    <w:color w:val="000000"/>
                    <w:sz w:val="18"/>
                    <w:szCs w:val="18"/>
                  </w:rPr>
                </w:pPr>
                <w:r w:rsidRPr="00D347B1">
                  <w:rPr>
                    <w:rFonts w:ascii="Times New Roman" w:hAnsi="Times New Roman" w:cs="Times New Roman"/>
                    <w:color w:val="000000"/>
                    <w:sz w:val="18"/>
                    <w:szCs w:val="18"/>
                  </w:rPr>
                  <w:t>-</w:t>
                </w:r>
              </w:p>
            </w:tc>
          </w:tr>
          <w:tr w:rsidR="00827C23" w:rsidRPr="00961429" w:rsidTr="00AC03AB">
            <w:trPr>
              <w:trHeight w:val="276"/>
            </w:trPr>
            <w:tc>
              <w:tcPr>
                <w:tcW w:w="1446" w:type="dxa"/>
                <w:tcBorders>
                  <w:top w:val="nil"/>
                  <w:left w:val="nil"/>
                  <w:bottom w:val="nil"/>
                  <w:right w:val="nil"/>
                </w:tcBorders>
                <w:shd w:val="clear" w:color="auto" w:fill="auto"/>
                <w:vAlign w:val="bottom"/>
                <w:hideMark/>
              </w:tcPr>
              <w:p w:rsidR="00827C23" w:rsidRPr="00D347B1" w:rsidRDefault="00827C23" w:rsidP="0073433A">
                <w:pPr>
                  <w:overflowPunct w:val="0"/>
                  <w:ind w:left="180" w:hangingChars="100" w:hanging="180"/>
                  <w:rPr>
                    <w:rFonts w:ascii="Times New Roman" w:hAnsi="Times New Roman" w:cs="Times New Roman"/>
                    <w:color w:val="000000"/>
                    <w:sz w:val="18"/>
                    <w:szCs w:val="18"/>
                  </w:rPr>
                </w:pPr>
                <w:r w:rsidRPr="00D347B1">
                  <w:rPr>
                    <w:rFonts w:ascii="Times New Roman" w:hAnsi="Arial" w:cs="Times New Roman"/>
                    <w:color w:val="000000"/>
                    <w:sz w:val="18"/>
                    <w:szCs w:val="18"/>
                  </w:rPr>
                  <w:t>五年以上</w:t>
                </w:r>
              </w:p>
            </w:tc>
            <w:tc>
              <w:tcPr>
                <w:tcW w:w="1559" w:type="dxa"/>
                <w:tcBorders>
                  <w:top w:val="nil"/>
                  <w:left w:val="nil"/>
                  <w:bottom w:val="single" w:sz="4" w:space="0" w:color="auto"/>
                  <w:right w:val="nil"/>
                </w:tcBorders>
                <w:shd w:val="clear" w:color="auto" w:fill="auto"/>
                <w:vAlign w:val="bottom"/>
                <w:hideMark/>
              </w:tcPr>
              <w:p w:rsidR="00827C23" w:rsidRPr="00D347B1" w:rsidRDefault="00827C23" w:rsidP="00AC03AB">
                <w:pPr>
                  <w:tabs>
                    <w:tab w:val="decimal" w:pos="1404"/>
                  </w:tabs>
                  <w:overflowPunct w:val="0"/>
                  <w:ind w:rightChars="-21" w:right="-44"/>
                  <w:rPr>
                    <w:rFonts w:ascii="Times New Roman" w:hAnsi="Times New Roman" w:cs="Times New Roman"/>
                    <w:sz w:val="18"/>
                    <w:szCs w:val="18"/>
                  </w:rPr>
                </w:pPr>
                <w:r w:rsidRPr="00D347B1">
                  <w:rPr>
                    <w:rFonts w:ascii="Times New Roman" w:hAnsi="Times New Roman" w:cs="Times New Roman"/>
                    <w:sz w:val="18"/>
                    <w:szCs w:val="18"/>
                  </w:rPr>
                  <w:t>280,433</w:t>
                </w:r>
              </w:p>
            </w:tc>
            <w:tc>
              <w:tcPr>
                <w:tcW w:w="142" w:type="dxa"/>
                <w:tcBorders>
                  <w:top w:val="nil"/>
                  <w:left w:val="nil"/>
                  <w:bottom w:val="nil"/>
                  <w:right w:val="nil"/>
                </w:tcBorders>
                <w:shd w:val="clear" w:color="auto" w:fill="auto"/>
                <w:vAlign w:val="bottom"/>
                <w:hideMark/>
              </w:tcPr>
              <w:p w:rsidR="00827C23" w:rsidRPr="00D347B1" w:rsidRDefault="00827C23" w:rsidP="00AC03AB">
                <w:pPr>
                  <w:overflowPunct w:val="0"/>
                  <w:ind w:rightChars="50" w:right="105"/>
                  <w:jc w:val="right"/>
                  <w:rPr>
                    <w:rFonts w:ascii="Times New Roman" w:hAnsi="Times New Roman" w:cs="Times New Roman"/>
                    <w:color w:val="000000"/>
                    <w:sz w:val="18"/>
                    <w:szCs w:val="18"/>
                  </w:rPr>
                </w:pPr>
              </w:p>
            </w:tc>
            <w:tc>
              <w:tcPr>
                <w:tcW w:w="992" w:type="dxa"/>
                <w:tcBorders>
                  <w:top w:val="nil"/>
                  <w:left w:val="nil"/>
                  <w:bottom w:val="single" w:sz="4" w:space="0" w:color="auto"/>
                  <w:right w:val="nil"/>
                </w:tcBorders>
                <w:shd w:val="clear" w:color="auto" w:fill="auto"/>
                <w:vAlign w:val="bottom"/>
                <w:hideMark/>
              </w:tcPr>
              <w:p w:rsidR="00827C23" w:rsidRPr="00D347B1" w:rsidRDefault="00827C23" w:rsidP="00AC03AB">
                <w:pPr>
                  <w:tabs>
                    <w:tab w:val="decimal" w:pos="822"/>
                  </w:tabs>
                  <w:overflowPunct w:val="0"/>
                  <w:ind w:rightChars="-21" w:right="-44"/>
                  <w:rPr>
                    <w:rFonts w:ascii="Times New Roman" w:hAnsi="Times New Roman" w:cs="Times New Roman"/>
                    <w:color w:val="000000"/>
                    <w:sz w:val="18"/>
                    <w:szCs w:val="18"/>
                  </w:rPr>
                </w:pPr>
                <w:r w:rsidRPr="00D347B1">
                  <w:rPr>
                    <w:rFonts w:ascii="Times New Roman" w:hAnsi="Times New Roman" w:cs="Times New Roman"/>
                    <w:color w:val="000000"/>
                    <w:sz w:val="18"/>
                    <w:szCs w:val="18"/>
                  </w:rPr>
                  <w:t>(280,433)</w:t>
                </w:r>
              </w:p>
            </w:tc>
            <w:tc>
              <w:tcPr>
                <w:tcW w:w="741" w:type="dxa"/>
                <w:tcBorders>
                  <w:top w:val="nil"/>
                  <w:left w:val="nil"/>
                  <w:bottom w:val="single" w:sz="4" w:space="0" w:color="auto"/>
                  <w:right w:val="nil"/>
                </w:tcBorders>
                <w:shd w:val="clear" w:color="auto" w:fill="auto"/>
                <w:vAlign w:val="bottom"/>
                <w:hideMark/>
              </w:tcPr>
              <w:p w:rsidR="00827C23" w:rsidRPr="00D347B1" w:rsidRDefault="00827C23" w:rsidP="00AC03AB">
                <w:pPr>
                  <w:overflowPunct w:val="0"/>
                  <w:jc w:val="right"/>
                  <w:rPr>
                    <w:rFonts w:ascii="Times New Roman" w:hAnsi="Times New Roman" w:cs="Times New Roman"/>
                    <w:color w:val="000000"/>
                    <w:sz w:val="18"/>
                    <w:szCs w:val="18"/>
                  </w:rPr>
                </w:pPr>
                <w:r w:rsidRPr="00D347B1">
                  <w:rPr>
                    <w:rFonts w:ascii="Times New Roman" w:hAnsi="Times New Roman" w:cs="Times New Roman"/>
                    <w:color w:val="000000"/>
                    <w:sz w:val="15"/>
                    <w:szCs w:val="15"/>
                  </w:rPr>
                  <w:t>100%</w:t>
                </w:r>
              </w:p>
            </w:tc>
            <w:tc>
              <w:tcPr>
                <w:tcW w:w="158" w:type="dxa"/>
                <w:tcBorders>
                  <w:top w:val="nil"/>
                  <w:left w:val="nil"/>
                  <w:bottom w:val="nil"/>
                  <w:right w:val="nil"/>
                </w:tcBorders>
                <w:shd w:val="clear" w:color="auto" w:fill="auto"/>
                <w:vAlign w:val="bottom"/>
                <w:hideMark/>
              </w:tcPr>
              <w:p w:rsidR="00827C23" w:rsidRPr="00D347B1" w:rsidRDefault="00827C23" w:rsidP="00AC03AB">
                <w:pPr>
                  <w:overflowPunct w:val="0"/>
                  <w:ind w:rightChars="50" w:right="105"/>
                  <w:jc w:val="right"/>
                  <w:rPr>
                    <w:rFonts w:ascii="Times New Roman" w:hAnsi="Times New Roman" w:cs="Times New Roman"/>
                    <w:color w:val="000000"/>
                    <w:sz w:val="18"/>
                    <w:szCs w:val="18"/>
                  </w:rPr>
                </w:pPr>
              </w:p>
            </w:tc>
            <w:tc>
              <w:tcPr>
                <w:tcW w:w="1562" w:type="dxa"/>
                <w:tcBorders>
                  <w:top w:val="nil"/>
                  <w:left w:val="nil"/>
                  <w:bottom w:val="single" w:sz="4" w:space="0" w:color="auto"/>
                  <w:right w:val="nil"/>
                </w:tcBorders>
                <w:shd w:val="clear" w:color="auto" w:fill="auto"/>
                <w:vAlign w:val="bottom"/>
                <w:hideMark/>
              </w:tcPr>
              <w:p w:rsidR="00827C23" w:rsidRPr="00E846E0" w:rsidRDefault="00827C23" w:rsidP="00AC03AB">
                <w:pPr>
                  <w:tabs>
                    <w:tab w:val="decimal" w:pos="1415"/>
                  </w:tabs>
                  <w:overflowPunct w:val="0"/>
                  <w:ind w:rightChars="-21" w:right="-44"/>
                  <w:rPr>
                    <w:rFonts w:ascii="Times New Roman" w:hAnsi="Times New Roman" w:cs="Times New Roman"/>
                    <w:color w:val="000000"/>
                    <w:sz w:val="18"/>
                    <w:szCs w:val="18"/>
                  </w:rPr>
                </w:pPr>
                <w:r w:rsidRPr="00E846E0">
                  <w:rPr>
                    <w:rFonts w:ascii="Times New Roman" w:hAnsi="Times New Roman" w:cs="Times New Roman"/>
                    <w:color w:val="000000"/>
                    <w:sz w:val="18"/>
                    <w:szCs w:val="18"/>
                  </w:rPr>
                  <w:t>696,735</w:t>
                </w:r>
              </w:p>
            </w:tc>
            <w:tc>
              <w:tcPr>
                <w:tcW w:w="139" w:type="dxa"/>
                <w:tcBorders>
                  <w:top w:val="nil"/>
                  <w:left w:val="nil"/>
                  <w:bottom w:val="nil"/>
                  <w:right w:val="nil"/>
                </w:tcBorders>
                <w:shd w:val="clear" w:color="auto" w:fill="auto"/>
                <w:vAlign w:val="bottom"/>
                <w:hideMark/>
              </w:tcPr>
              <w:p w:rsidR="00827C23" w:rsidRPr="00D347B1" w:rsidRDefault="00827C23" w:rsidP="00AC03AB">
                <w:pPr>
                  <w:overflowPunct w:val="0"/>
                  <w:ind w:rightChars="50" w:right="105"/>
                  <w:jc w:val="right"/>
                  <w:rPr>
                    <w:rFonts w:ascii="Times New Roman" w:hAnsi="Times New Roman" w:cs="Times New Roman"/>
                    <w:color w:val="000000"/>
                    <w:sz w:val="18"/>
                    <w:szCs w:val="18"/>
                  </w:rPr>
                </w:pPr>
              </w:p>
            </w:tc>
            <w:tc>
              <w:tcPr>
                <w:tcW w:w="1481" w:type="dxa"/>
                <w:tcBorders>
                  <w:top w:val="nil"/>
                  <w:left w:val="nil"/>
                  <w:bottom w:val="single" w:sz="4" w:space="0" w:color="auto"/>
                  <w:right w:val="nil"/>
                </w:tcBorders>
                <w:shd w:val="clear" w:color="auto" w:fill="auto"/>
                <w:vAlign w:val="bottom"/>
                <w:hideMark/>
              </w:tcPr>
              <w:p w:rsidR="00827C23" w:rsidRPr="00D347B1" w:rsidRDefault="00827C23" w:rsidP="00AC03AB">
                <w:pPr>
                  <w:tabs>
                    <w:tab w:val="decimal" w:pos="1338"/>
                  </w:tabs>
                  <w:overflowPunct w:val="0"/>
                  <w:ind w:rightChars="-21" w:right="-44"/>
                  <w:rPr>
                    <w:rFonts w:ascii="Times New Roman" w:hAnsi="Times New Roman" w:cs="Times New Roman"/>
                    <w:color w:val="000000"/>
                    <w:sz w:val="18"/>
                    <w:szCs w:val="18"/>
                  </w:rPr>
                </w:pPr>
                <w:r w:rsidRPr="00D347B1">
                  <w:rPr>
                    <w:rFonts w:ascii="Times New Roman" w:hAnsi="Times New Roman" w:cs="Times New Roman"/>
                    <w:color w:val="000000"/>
                    <w:sz w:val="18"/>
                    <w:szCs w:val="18"/>
                  </w:rPr>
                  <w:t>(696,735)</w:t>
                </w:r>
              </w:p>
            </w:tc>
            <w:tc>
              <w:tcPr>
                <w:tcW w:w="646" w:type="dxa"/>
                <w:tcBorders>
                  <w:top w:val="nil"/>
                  <w:left w:val="nil"/>
                  <w:bottom w:val="single" w:sz="4" w:space="0" w:color="auto"/>
                  <w:right w:val="nil"/>
                </w:tcBorders>
                <w:shd w:val="clear" w:color="auto" w:fill="auto"/>
                <w:vAlign w:val="bottom"/>
                <w:hideMark/>
              </w:tcPr>
              <w:p w:rsidR="00827C23" w:rsidRPr="00D347B1" w:rsidRDefault="00827C23" w:rsidP="00AC03AB">
                <w:pPr>
                  <w:overflowPunct w:val="0"/>
                  <w:ind w:rightChars="50" w:right="105"/>
                  <w:jc w:val="right"/>
                  <w:rPr>
                    <w:rFonts w:ascii="Times New Roman" w:hAnsi="Times New Roman" w:cs="Times New Roman"/>
                    <w:color w:val="000000"/>
                    <w:sz w:val="18"/>
                    <w:szCs w:val="18"/>
                  </w:rPr>
                </w:pPr>
                <w:r w:rsidRPr="00D347B1">
                  <w:rPr>
                    <w:rFonts w:ascii="Times New Roman" w:hAnsi="Times New Roman" w:cs="Times New Roman"/>
                    <w:color w:val="000000"/>
                    <w:sz w:val="18"/>
                    <w:szCs w:val="18"/>
                  </w:rPr>
                  <w:t>100%</w:t>
                </w:r>
              </w:p>
            </w:tc>
          </w:tr>
          <w:tr w:rsidR="00827C23" w:rsidRPr="00961429" w:rsidTr="00AC03AB">
            <w:trPr>
              <w:trHeight w:val="276"/>
            </w:trPr>
            <w:tc>
              <w:tcPr>
                <w:tcW w:w="1446" w:type="dxa"/>
                <w:tcBorders>
                  <w:top w:val="nil"/>
                  <w:left w:val="nil"/>
                  <w:bottom w:val="nil"/>
                  <w:right w:val="nil"/>
                </w:tcBorders>
                <w:shd w:val="clear" w:color="auto" w:fill="auto"/>
                <w:vAlign w:val="bottom"/>
                <w:hideMark/>
              </w:tcPr>
              <w:p w:rsidR="00827C23" w:rsidRPr="00D347B1" w:rsidRDefault="00827C23" w:rsidP="00AC03AB">
                <w:pPr>
                  <w:overflowPunct w:val="0"/>
                  <w:jc w:val="right"/>
                  <w:rPr>
                    <w:rFonts w:ascii="Times New Roman" w:hAnsi="Times New Roman" w:cs="Times New Roman"/>
                    <w:color w:val="000000"/>
                    <w:sz w:val="18"/>
                    <w:szCs w:val="18"/>
                  </w:rPr>
                </w:pPr>
              </w:p>
            </w:tc>
            <w:tc>
              <w:tcPr>
                <w:tcW w:w="1559" w:type="dxa"/>
                <w:tcBorders>
                  <w:top w:val="single" w:sz="4" w:space="0" w:color="auto"/>
                  <w:left w:val="nil"/>
                  <w:bottom w:val="single" w:sz="12" w:space="0" w:color="auto"/>
                  <w:right w:val="nil"/>
                </w:tcBorders>
                <w:shd w:val="clear" w:color="auto" w:fill="auto"/>
                <w:vAlign w:val="bottom"/>
                <w:hideMark/>
              </w:tcPr>
              <w:p w:rsidR="00827C23" w:rsidRPr="00D347B1" w:rsidRDefault="00827C23" w:rsidP="00AC03AB">
                <w:pPr>
                  <w:tabs>
                    <w:tab w:val="decimal" w:pos="1404"/>
                  </w:tabs>
                  <w:overflowPunct w:val="0"/>
                  <w:ind w:rightChars="-21" w:right="-44"/>
                  <w:rPr>
                    <w:rFonts w:ascii="Times New Roman" w:hAnsi="Times New Roman" w:cs="Times New Roman"/>
                    <w:sz w:val="18"/>
                    <w:szCs w:val="18"/>
                  </w:rPr>
                </w:pPr>
                <w:r w:rsidRPr="00D347B1">
                  <w:rPr>
                    <w:rFonts w:ascii="Times New Roman" w:hAnsi="Times New Roman" w:cs="Times New Roman"/>
                    <w:sz w:val="18"/>
                    <w:szCs w:val="18"/>
                  </w:rPr>
                  <w:t>1,333,990,173</w:t>
                </w:r>
              </w:p>
            </w:tc>
            <w:tc>
              <w:tcPr>
                <w:tcW w:w="142" w:type="dxa"/>
                <w:tcBorders>
                  <w:top w:val="nil"/>
                  <w:left w:val="nil"/>
                  <w:bottom w:val="nil"/>
                  <w:right w:val="nil"/>
                </w:tcBorders>
                <w:shd w:val="clear" w:color="auto" w:fill="auto"/>
                <w:vAlign w:val="bottom"/>
                <w:hideMark/>
              </w:tcPr>
              <w:p w:rsidR="00827C23" w:rsidRPr="00D347B1" w:rsidRDefault="00827C23" w:rsidP="00AC03AB">
                <w:pPr>
                  <w:overflowPunct w:val="0"/>
                  <w:ind w:rightChars="50" w:right="105"/>
                  <w:jc w:val="right"/>
                  <w:rPr>
                    <w:rFonts w:ascii="Times New Roman" w:hAnsi="Times New Roman" w:cs="Times New Roman"/>
                    <w:color w:val="000000"/>
                    <w:sz w:val="18"/>
                    <w:szCs w:val="18"/>
                  </w:rPr>
                </w:pPr>
              </w:p>
            </w:tc>
            <w:tc>
              <w:tcPr>
                <w:tcW w:w="992" w:type="dxa"/>
                <w:tcBorders>
                  <w:top w:val="single" w:sz="4" w:space="0" w:color="auto"/>
                  <w:left w:val="nil"/>
                  <w:bottom w:val="single" w:sz="12" w:space="0" w:color="auto"/>
                  <w:right w:val="nil"/>
                </w:tcBorders>
                <w:shd w:val="clear" w:color="auto" w:fill="auto"/>
                <w:vAlign w:val="bottom"/>
                <w:hideMark/>
              </w:tcPr>
              <w:p w:rsidR="00827C23" w:rsidRPr="00D347B1" w:rsidRDefault="00827C23" w:rsidP="00AC03AB">
                <w:pPr>
                  <w:tabs>
                    <w:tab w:val="decimal" w:pos="822"/>
                  </w:tabs>
                  <w:overflowPunct w:val="0"/>
                  <w:ind w:rightChars="-21" w:right="-44"/>
                  <w:rPr>
                    <w:rFonts w:ascii="Times New Roman" w:hAnsi="Times New Roman" w:cs="Times New Roman"/>
                    <w:color w:val="000000"/>
                    <w:sz w:val="18"/>
                    <w:szCs w:val="18"/>
                  </w:rPr>
                </w:pPr>
                <w:r w:rsidRPr="00D347B1">
                  <w:rPr>
                    <w:rFonts w:ascii="Times New Roman" w:hAnsi="Times New Roman" w:cs="Times New Roman"/>
                    <w:color w:val="000000"/>
                    <w:sz w:val="18"/>
                    <w:szCs w:val="18"/>
                  </w:rPr>
                  <w:t>(280,433)</w:t>
                </w:r>
              </w:p>
            </w:tc>
            <w:tc>
              <w:tcPr>
                <w:tcW w:w="741" w:type="dxa"/>
                <w:tcBorders>
                  <w:top w:val="single" w:sz="4" w:space="0" w:color="auto"/>
                  <w:left w:val="nil"/>
                  <w:bottom w:val="single" w:sz="12" w:space="0" w:color="auto"/>
                  <w:right w:val="nil"/>
                </w:tcBorders>
                <w:shd w:val="clear" w:color="auto" w:fill="auto"/>
                <w:vAlign w:val="bottom"/>
                <w:hideMark/>
              </w:tcPr>
              <w:p w:rsidR="00827C23" w:rsidRPr="00D347B1" w:rsidRDefault="00827C23" w:rsidP="00AC03AB">
                <w:pPr>
                  <w:overflowPunct w:val="0"/>
                  <w:ind w:rightChars="50" w:right="105"/>
                  <w:jc w:val="right"/>
                  <w:rPr>
                    <w:rFonts w:ascii="Times New Roman" w:hAnsi="Times New Roman" w:cs="Times New Roman"/>
                    <w:color w:val="000000"/>
                    <w:sz w:val="18"/>
                    <w:szCs w:val="18"/>
                  </w:rPr>
                </w:pPr>
                <w:r w:rsidRPr="00D347B1">
                  <w:rPr>
                    <w:rFonts w:ascii="Times New Roman" w:hAnsi="Times New Roman" w:cs="Times New Roman"/>
                    <w:color w:val="000000"/>
                    <w:sz w:val="18"/>
                    <w:szCs w:val="18"/>
                  </w:rPr>
                  <w:t>-</w:t>
                </w:r>
              </w:p>
            </w:tc>
            <w:tc>
              <w:tcPr>
                <w:tcW w:w="158" w:type="dxa"/>
                <w:tcBorders>
                  <w:top w:val="nil"/>
                  <w:left w:val="nil"/>
                  <w:bottom w:val="nil"/>
                  <w:right w:val="nil"/>
                </w:tcBorders>
                <w:shd w:val="clear" w:color="auto" w:fill="auto"/>
                <w:vAlign w:val="bottom"/>
                <w:hideMark/>
              </w:tcPr>
              <w:p w:rsidR="00827C23" w:rsidRPr="00D347B1" w:rsidRDefault="00827C23" w:rsidP="00AC03AB">
                <w:pPr>
                  <w:overflowPunct w:val="0"/>
                  <w:ind w:rightChars="50" w:right="105"/>
                  <w:jc w:val="right"/>
                  <w:rPr>
                    <w:rFonts w:ascii="Times New Roman" w:hAnsi="Times New Roman" w:cs="Times New Roman"/>
                    <w:color w:val="000000"/>
                    <w:sz w:val="18"/>
                    <w:szCs w:val="18"/>
                  </w:rPr>
                </w:pPr>
              </w:p>
            </w:tc>
            <w:tc>
              <w:tcPr>
                <w:tcW w:w="1562" w:type="dxa"/>
                <w:tcBorders>
                  <w:top w:val="single" w:sz="4" w:space="0" w:color="auto"/>
                  <w:left w:val="nil"/>
                  <w:bottom w:val="single" w:sz="12" w:space="0" w:color="auto"/>
                  <w:right w:val="nil"/>
                </w:tcBorders>
                <w:shd w:val="clear" w:color="auto" w:fill="auto"/>
                <w:vAlign w:val="bottom"/>
                <w:hideMark/>
              </w:tcPr>
              <w:p w:rsidR="00827C23" w:rsidRPr="00E846E0" w:rsidRDefault="00E846E0" w:rsidP="00AC03AB">
                <w:pPr>
                  <w:tabs>
                    <w:tab w:val="decimal" w:pos="1415"/>
                  </w:tabs>
                  <w:overflowPunct w:val="0"/>
                  <w:ind w:rightChars="-21" w:right="-44"/>
                  <w:rPr>
                    <w:rFonts w:ascii="Times New Roman" w:hAnsi="Times New Roman" w:cs="Times New Roman"/>
                    <w:color w:val="000000"/>
                    <w:sz w:val="18"/>
                    <w:szCs w:val="18"/>
                  </w:rPr>
                </w:pPr>
                <w:r w:rsidRPr="00E846E0">
                  <w:rPr>
                    <w:rFonts w:ascii="Times New Roman" w:hAnsi="Times New Roman" w:cs="Times New Roman"/>
                    <w:color w:val="000000"/>
                    <w:sz w:val="18"/>
                    <w:szCs w:val="18"/>
                  </w:rPr>
                  <w:t>2,625,897,894</w:t>
                </w:r>
              </w:p>
            </w:tc>
            <w:tc>
              <w:tcPr>
                <w:tcW w:w="139" w:type="dxa"/>
                <w:tcBorders>
                  <w:top w:val="nil"/>
                  <w:left w:val="nil"/>
                  <w:bottom w:val="nil"/>
                  <w:right w:val="nil"/>
                </w:tcBorders>
                <w:shd w:val="clear" w:color="auto" w:fill="auto"/>
                <w:vAlign w:val="bottom"/>
                <w:hideMark/>
              </w:tcPr>
              <w:p w:rsidR="00827C23" w:rsidRPr="00D347B1" w:rsidRDefault="00827C23" w:rsidP="00AC03AB">
                <w:pPr>
                  <w:overflowPunct w:val="0"/>
                  <w:ind w:rightChars="50" w:right="105"/>
                  <w:jc w:val="right"/>
                  <w:rPr>
                    <w:rFonts w:ascii="Times New Roman" w:hAnsi="Times New Roman" w:cs="Times New Roman"/>
                    <w:color w:val="000000"/>
                    <w:sz w:val="18"/>
                    <w:szCs w:val="18"/>
                  </w:rPr>
                </w:pPr>
              </w:p>
            </w:tc>
            <w:tc>
              <w:tcPr>
                <w:tcW w:w="1481" w:type="dxa"/>
                <w:tcBorders>
                  <w:top w:val="single" w:sz="4" w:space="0" w:color="auto"/>
                  <w:left w:val="nil"/>
                  <w:bottom w:val="single" w:sz="12" w:space="0" w:color="auto"/>
                  <w:right w:val="nil"/>
                </w:tcBorders>
                <w:shd w:val="clear" w:color="auto" w:fill="auto"/>
                <w:vAlign w:val="bottom"/>
                <w:hideMark/>
              </w:tcPr>
              <w:p w:rsidR="00827C23" w:rsidRPr="00D347B1" w:rsidRDefault="00827C23" w:rsidP="00AC03AB">
                <w:pPr>
                  <w:tabs>
                    <w:tab w:val="decimal" w:pos="1338"/>
                  </w:tabs>
                  <w:overflowPunct w:val="0"/>
                  <w:ind w:rightChars="-21" w:right="-44"/>
                  <w:rPr>
                    <w:rFonts w:ascii="Times New Roman" w:hAnsi="Times New Roman" w:cs="Times New Roman"/>
                    <w:color w:val="000000"/>
                    <w:sz w:val="18"/>
                    <w:szCs w:val="18"/>
                  </w:rPr>
                </w:pPr>
                <w:r w:rsidRPr="00D347B1">
                  <w:rPr>
                    <w:rFonts w:ascii="Times New Roman" w:hAnsi="Times New Roman" w:cs="Times New Roman"/>
                    <w:color w:val="000000"/>
                    <w:sz w:val="18"/>
                    <w:szCs w:val="18"/>
                  </w:rPr>
                  <w:t>(696,735)</w:t>
                </w:r>
              </w:p>
            </w:tc>
            <w:tc>
              <w:tcPr>
                <w:tcW w:w="646" w:type="dxa"/>
                <w:tcBorders>
                  <w:top w:val="single" w:sz="4" w:space="0" w:color="auto"/>
                  <w:left w:val="nil"/>
                  <w:bottom w:val="single" w:sz="12" w:space="0" w:color="auto"/>
                  <w:right w:val="nil"/>
                </w:tcBorders>
                <w:shd w:val="clear" w:color="auto" w:fill="auto"/>
                <w:vAlign w:val="bottom"/>
                <w:hideMark/>
              </w:tcPr>
              <w:p w:rsidR="00827C23" w:rsidRPr="00D347B1" w:rsidRDefault="00827C23" w:rsidP="00AC03AB">
                <w:pPr>
                  <w:overflowPunct w:val="0"/>
                  <w:ind w:rightChars="50" w:right="105"/>
                  <w:jc w:val="right"/>
                  <w:rPr>
                    <w:rFonts w:ascii="Times New Roman" w:hAnsi="Times New Roman" w:cs="Times New Roman"/>
                    <w:color w:val="000000"/>
                    <w:sz w:val="18"/>
                    <w:szCs w:val="18"/>
                  </w:rPr>
                </w:pPr>
                <w:r w:rsidRPr="00D347B1">
                  <w:rPr>
                    <w:rFonts w:ascii="Times New Roman" w:hAnsi="Times New Roman" w:cs="Times New Roman"/>
                    <w:color w:val="000000"/>
                    <w:sz w:val="18"/>
                    <w:szCs w:val="18"/>
                  </w:rPr>
                  <w:t>-</w:t>
                </w:r>
              </w:p>
            </w:tc>
          </w:tr>
        </w:tbl>
        <w:p w:rsidR="00D347B1" w:rsidRDefault="002A727A" w:rsidP="00D347B1">
          <w:pPr>
            <w:rPr>
              <w:szCs w:val="21"/>
            </w:rPr>
          </w:pPr>
        </w:p>
      </w:sdtContent>
    </w:sdt>
    <w:sdt>
      <w:sdtPr>
        <w:rPr>
          <w:rFonts w:ascii="宋体" w:hAnsi="宋体" w:cs="宋体" w:hint="eastAsia"/>
          <w:b w:val="0"/>
          <w:bCs w:val="0"/>
          <w:kern w:val="0"/>
          <w:szCs w:val="21"/>
        </w:rPr>
        <w:alias w:val="模块:本期计提、收回或转回的坏账准备情况："/>
        <w:tag w:val="_GBC_8fa92faa63844ae7a3080f8591c6ff70"/>
        <w:id w:val="-1495251206"/>
        <w:lock w:val="sdtLocked"/>
        <w:placeholder>
          <w:docPart w:val="GBC22222222222222222222222222222"/>
        </w:placeholder>
      </w:sdtPr>
      <w:sdtEndPr>
        <w:rPr>
          <w:rFonts w:ascii="Times New Roman" w:hAnsi="Times New Roman" w:cs="Times New Roman" w:hint="default"/>
        </w:rPr>
      </w:sdtEndPr>
      <w:sdtContent>
        <w:p w:rsidR="00090269" w:rsidRPr="007E1C03" w:rsidRDefault="00BD1CE5" w:rsidP="004C6DF8">
          <w:pPr>
            <w:pStyle w:val="4"/>
            <w:numPr>
              <w:ilvl w:val="0"/>
              <w:numId w:val="56"/>
            </w:numPr>
            <w:tabs>
              <w:tab w:val="left" w:pos="630"/>
            </w:tabs>
            <w:rPr>
              <w:szCs w:val="21"/>
            </w:rPr>
          </w:pPr>
          <w:r w:rsidRPr="007E1C03">
            <w:rPr>
              <w:rFonts w:hint="eastAsia"/>
              <w:szCs w:val="21"/>
            </w:rPr>
            <w:t>本期计提、收回或转回的坏账准备情况：</w:t>
          </w:r>
        </w:p>
        <w:p w:rsidR="00090269" w:rsidRPr="00827C23" w:rsidRDefault="00BD1CE5">
          <w:pPr>
            <w:rPr>
              <w:rFonts w:ascii="Times New Roman" w:hAnsi="Times New Roman" w:cs="Times New Roman"/>
              <w:szCs w:val="21"/>
            </w:rPr>
          </w:pPr>
          <w:r w:rsidRPr="00827C23">
            <w:rPr>
              <w:rFonts w:ascii="Times New Roman" w:hAnsi="Times New Roman" w:cs="Times New Roman"/>
              <w:szCs w:val="21"/>
            </w:rPr>
            <w:t>本期计提坏账准备金额</w:t>
          </w:r>
          <w:sdt>
            <w:sdtPr>
              <w:rPr>
                <w:rFonts w:ascii="Times New Roman" w:hAnsi="Times New Roman" w:cs="Times New Roman"/>
                <w:szCs w:val="21"/>
              </w:rPr>
              <w:alias w:val="应收账款计提坏账准备金额"/>
              <w:tag w:val="_GBC_5d66d4ead5644a0f9552ada8febbe358"/>
              <w:id w:val="1257166300"/>
              <w:lock w:val="sdtLocked"/>
              <w:placeholder>
                <w:docPart w:val="GBC22222222222222222222222222222"/>
              </w:placeholder>
            </w:sdtPr>
            <w:sdtContent>
              <w:r w:rsidR="00E846E0">
                <w:rPr>
                  <w:rFonts w:ascii="Times New Roman" w:hAnsi="Times New Roman" w:cs="Times New Roman"/>
                </w:rPr>
                <w:t>5,754,96</w:t>
              </w:r>
              <w:r w:rsidR="00E846E0">
                <w:rPr>
                  <w:rFonts w:ascii="Times New Roman" w:hAnsi="Times New Roman" w:cs="Times New Roman" w:hint="eastAsia"/>
                </w:rPr>
                <w:t>0</w:t>
              </w:r>
            </w:sdtContent>
          </w:sdt>
          <w:r w:rsidRPr="00827C23">
            <w:rPr>
              <w:rFonts w:ascii="Times New Roman" w:hAnsi="Times New Roman" w:cs="Times New Roman"/>
              <w:szCs w:val="21"/>
            </w:rPr>
            <w:t>元</w:t>
          </w:r>
          <w:r w:rsidR="00853B50" w:rsidRPr="00827C23">
            <w:rPr>
              <w:rFonts w:ascii="Times New Roman" w:hAnsi="Times New Roman" w:cs="Times New Roman"/>
            </w:rPr>
            <w:t>(2016</w:t>
          </w:r>
          <w:r w:rsidR="00853B50" w:rsidRPr="00827C23">
            <w:rPr>
              <w:rFonts w:ascii="Times New Roman" w:hAnsi="Times New Roman" w:cs="Times New Roman"/>
            </w:rPr>
            <w:t>年度：</w:t>
          </w:r>
          <w:r w:rsidR="00853B50" w:rsidRPr="00827C23">
            <w:rPr>
              <w:rFonts w:ascii="Times New Roman" w:hAnsi="Times New Roman" w:cs="Times New Roman"/>
            </w:rPr>
            <w:t>6,029</w:t>
          </w:r>
          <w:r w:rsidR="00853B50" w:rsidRPr="00827C23">
            <w:rPr>
              <w:rFonts w:ascii="Times New Roman" w:hAnsi="Times New Roman" w:cs="Times New Roman"/>
            </w:rPr>
            <w:t>元</w:t>
          </w:r>
          <w:r w:rsidR="00853B50" w:rsidRPr="00827C23">
            <w:rPr>
              <w:rFonts w:ascii="Times New Roman" w:hAnsi="Times New Roman" w:cs="Times New Roman"/>
            </w:rPr>
            <w:t>)</w:t>
          </w:r>
          <w:r w:rsidRPr="00827C23">
            <w:rPr>
              <w:rFonts w:ascii="Times New Roman" w:hAnsi="Times New Roman" w:cs="Times New Roman"/>
              <w:szCs w:val="21"/>
            </w:rPr>
            <w:t>；本期收回或转回坏账准备金额</w:t>
          </w:r>
          <w:sdt>
            <w:sdtPr>
              <w:rPr>
                <w:rFonts w:ascii="Times New Roman" w:hAnsi="Times New Roman" w:cs="Times New Roman"/>
                <w:szCs w:val="21"/>
              </w:rPr>
              <w:alias w:val="应收账款收回或转回坏账准备金额"/>
              <w:tag w:val="_GBC_68a875f420e244ebac4213daab60d778"/>
              <w:id w:val="-1010525749"/>
              <w:lock w:val="sdtLocked"/>
              <w:placeholder>
                <w:docPart w:val="GBC22222222222222222222222222222"/>
              </w:placeholder>
            </w:sdtPr>
            <w:sdtContent>
              <w:r w:rsidR="00853B50" w:rsidRPr="00827C23">
                <w:rPr>
                  <w:rFonts w:ascii="Times New Roman" w:hAnsi="Times New Roman" w:cs="Times New Roman"/>
                  <w:szCs w:val="21"/>
                </w:rPr>
                <w:t>0</w:t>
              </w:r>
            </w:sdtContent>
          </w:sdt>
          <w:r w:rsidRPr="00827C23">
            <w:rPr>
              <w:rFonts w:ascii="Times New Roman" w:hAnsi="Times New Roman" w:cs="Times New Roman"/>
              <w:szCs w:val="21"/>
            </w:rPr>
            <w:t>元</w:t>
          </w:r>
          <w:r w:rsidR="00853B50" w:rsidRPr="00827C23">
            <w:rPr>
              <w:rFonts w:ascii="Times New Roman" w:hAnsi="Times New Roman" w:cs="Times New Roman"/>
            </w:rPr>
            <w:t>(2016</w:t>
          </w:r>
          <w:r w:rsidR="00853B50" w:rsidRPr="00827C23">
            <w:rPr>
              <w:rFonts w:ascii="Times New Roman" w:hAnsi="Times New Roman" w:cs="Times New Roman"/>
            </w:rPr>
            <w:t>年度：无</w:t>
          </w:r>
          <w:r w:rsidR="00853B50" w:rsidRPr="00827C23">
            <w:rPr>
              <w:rFonts w:ascii="Times New Roman" w:hAnsi="Times New Roman" w:cs="Times New Roman"/>
            </w:rPr>
            <w:t>)</w:t>
          </w:r>
          <w:r w:rsidRPr="00827C23">
            <w:rPr>
              <w:rFonts w:ascii="Times New Roman" w:hAnsi="Times New Roman" w:cs="Times New Roman"/>
              <w:szCs w:val="21"/>
            </w:rPr>
            <w:t>。</w:t>
          </w:r>
        </w:p>
      </w:sdtContent>
    </w:sdt>
    <w:p w:rsidR="00090269" w:rsidRDefault="00090269">
      <w:pPr>
        <w:rPr>
          <w:szCs w:val="21"/>
        </w:rPr>
      </w:pPr>
    </w:p>
    <w:sdt>
      <w:sdtPr>
        <w:rPr>
          <w:rFonts w:ascii="Times New Roman" w:hAnsi="Times New Roman" w:cs="宋体" w:hint="eastAsia"/>
          <w:b w:val="0"/>
          <w:bCs w:val="0"/>
          <w:kern w:val="0"/>
          <w:szCs w:val="24"/>
        </w:rPr>
        <w:alias w:val="模块:本报告期实际核销的应收账款情况"/>
        <w:tag w:val="_GBC_72fe1bcd09e2470f910107f1e159af49"/>
        <w:id w:val="75478544"/>
        <w:lock w:val="sdtLocked"/>
        <w:placeholder>
          <w:docPart w:val="GBC22222222222222222222222222222"/>
        </w:placeholder>
      </w:sdtPr>
      <w:sdtEndPr>
        <w:rPr>
          <w:rFonts w:ascii="宋体" w:hAnsi="宋体" w:hint="default"/>
        </w:rPr>
      </w:sdtEndPr>
      <w:sdtContent>
        <w:p w:rsidR="00090269" w:rsidRPr="007E1C03" w:rsidRDefault="00BD1CE5" w:rsidP="004C6DF8">
          <w:pPr>
            <w:pStyle w:val="4"/>
            <w:numPr>
              <w:ilvl w:val="0"/>
              <w:numId w:val="56"/>
            </w:numPr>
            <w:tabs>
              <w:tab w:val="left" w:pos="630"/>
            </w:tabs>
          </w:pPr>
          <w:r w:rsidRPr="007E1C03">
            <w:t>本期实际核销的应收</w:t>
          </w:r>
          <w:r w:rsidRPr="007E1C03">
            <w:rPr>
              <w:rFonts w:hint="eastAsia"/>
            </w:rPr>
            <w:t>账款</w:t>
          </w:r>
          <w:r w:rsidRPr="007E1C03">
            <w:t>情况</w:t>
          </w:r>
        </w:p>
        <w:sdt>
          <w:sdtPr>
            <w:alias w:val="是否适用：母公司本期实际核销的应收账款情况[双击切换]"/>
            <w:tag w:val="_GBC_a30d476ac6184bc98f9b334fa55067ac"/>
            <w:id w:val="-93092690"/>
            <w:lock w:val="sdtContentLocked"/>
            <w:placeholder>
              <w:docPart w:val="GBC22222222222222222222222222222"/>
            </w:placeholder>
          </w:sdtPr>
          <w:sdtContent>
            <w:p w:rsidR="00090269" w:rsidRDefault="002A727A">
              <w:r>
                <w:fldChar w:fldCharType="begin"/>
              </w:r>
              <w:r w:rsidR="00853B50">
                <w:instrText xml:space="preserve">MACROBUTTON  SnrToggleCheckbox √适用 </w:instrText>
              </w:r>
              <w:r>
                <w:fldChar w:fldCharType="end"/>
              </w:r>
              <w:r>
                <w:fldChar w:fldCharType="begin"/>
              </w:r>
              <w:r w:rsidR="00853B50">
                <w:instrText xml:space="preserve"> MACROBUTTON  SnrToggleCheckbox □不适用 </w:instrText>
              </w:r>
              <w:r>
                <w:fldChar w:fldCharType="end"/>
              </w:r>
            </w:p>
          </w:sdtContent>
        </w:sdt>
        <w:p w:rsidR="00090269" w:rsidRDefault="00BD1CE5">
          <w:pPr>
            <w:jc w:val="right"/>
            <w:rPr>
              <w:szCs w:val="21"/>
            </w:rPr>
          </w:pPr>
          <w:r>
            <w:rPr>
              <w:rFonts w:hint="eastAsia"/>
              <w:szCs w:val="21"/>
            </w:rPr>
            <w:t>单位：</w:t>
          </w:r>
          <w:sdt>
            <w:sdtPr>
              <w:rPr>
                <w:rFonts w:hint="eastAsia"/>
                <w:szCs w:val="21"/>
              </w:rPr>
              <w:alias w:val="单位：母公司财务附注：本报告期实际核销的应收款项情况"/>
              <w:tag w:val="_GBC_a5c3b5e8c8bf477abc83c1766768abf2"/>
              <w:id w:val="-6515238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F5055">
                <w:rPr>
                  <w:rFonts w:hint="eastAsia"/>
                  <w:szCs w:val="21"/>
                </w:rPr>
                <w:t>元</w:t>
              </w:r>
            </w:sdtContent>
          </w:sdt>
          <w:r>
            <w:rPr>
              <w:rFonts w:hint="eastAsia"/>
              <w:szCs w:val="21"/>
            </w:rPr>
            <w:t xml:space="preserve">  币种：</w:t>
          </w:r>
          <w:sdt>
            <w:sdtPr>
              <w:rPr>
                <w:rFonts w:hint="eastAsia"/>
                <w:szCs w:val="21"/>
              </w:rPr>
              <w:alias w:val="币种：母公司财务附注：本报告期实际核销的应收款项情况"/>
              <w:tag w:val="_GBC_c46c6c481aca4428892d83e0d45ec77c"/>
              <w:id w:val="9890548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73"/>
            <w:gridCol w:w="4776"/>
          </w:tblGrid>
          <w:tr w:rsidR="00090269" w:rsidRPr="00853B50" w:rsidTr="00CA6943">
            <w:sdt>
              <w:sdtPr>
                <w:rPr>
                  <w:rFonts w:ascii="Times New Roman" w:hAnsi="Times New Roman" w:cs="Times New Roman"/>
                </w:rPr>
                <w:tag w:val="_PLD_5c7267345db44379846ba86d759302da"/>
                <w:id w:val="-996407089"/>
                <w:lock w:val="sdtLocked"/>
              </w:sdtPr>
              <w:sdtContent>
                <w:tc>
                  <w:tcPr>
                    <w:tcW w:w="2361" w:type="pct"/>
                    <w:vAlign w:val="center"/>
                  </w:tcPr>
                  <w:p w:rsidR="00090269" w:rsidRPr="00853B50" w:rsidRDefault="00BD1CE5">
                    <w:pPr>
                      <w:jc w:val="center"/>
                      <w:rPr>
                        <w:rFonts w:ascii="Times New Roman" w:hAnsi="Times New Roman" w:cs="Times New Roman"/>
                        <w:szCs w:val="21"/>
                      </w:rPr>
                    </w:pPr>
                    <w:r w:rsidRPr="00853B50">
                      <w:rPr>
                        <w:rFonts w:ascii="Times New Roman" w:cs="Times New Roman"/>
                        <w:szCs w:val="21"/>
                      </w:rPr>
                      <w:t>项目</w:t>
                    </w:r>
                  </w:p>
                </w:tc>
              </w:sdtContent>
            </w:sdt>
            <w:sdt>
              <w:sdtPr>
                <w:rPr>
                  <w:rFonts w:ascii="Times New Roman" w:hAnsi="Times New Roman" w:cs="Times New Roman"/>
                </w:rPr>
                <w:tag w:val="_PLD_99874d480e864cddaf845b554cb24ccb"/>
                <w:id w:val="975578787"/>
                <w:lock w:val="sdtLocked"/>
              </w:sdtPr>
              <w:sdtContent>
                <w:tc>
                  <w:tcPr>
                    <w:tcW w:w="2639" w:type="pct"/>
                  </w:tcPr>
                  <w:p w:rsidR="00090269" w:rsidRPr="00853B50" w:rsidRDefault="00BD1CE5">
                    <w:pPr>
                      <w:jc w:val="center"/>
                      <w:rPr>
                        <w:rFonts w:ascii="Times New Roman" w:hAnsi="Times New Roman" w:cs="Times New Roman"/>
                        <w:szCs w:val="21"/>
                      </w:rPr>
                    </w:pPr>
                    <w:r w:rsidRPr="00853B50">
                      <w:rPr>
                        <w:rFonts w:ascii="Times New Roman" w:cs="Times New Roman"/>
                        <w:szCs w:val="21"/>
                      </w:rPr>
                      <w:t>核销金额</w:t>
                    </w:r>
                  </w:p>
                </w:tc>
              </w:sdtContent>
            </w:sdt>
          </w:tr>
          <w:tr w:rsidR="00090269" w:rsidRPr="00853B50" w:rsidTr="00CA6943">
            <w:sdt>
              <w:sdtPr>
                <w:rPr>
                  <w:rFonts w:ascii="Times New Roman" w:hAnsi="Times New Roman" w:cs="Times New Roman"/>
                </w:rPr>
                <w:tag w:val="_PLD_3480556ab3314cc6b4ebb3dffc625a1e"/>
                <w:id w:val="-1996953993"/>
                <w:lock w:val="sdtLocked"/>
              </w:sdtPr>
              <w:sdtContent>
                <w:tc>
                  <w:tcPr>
                    <w:tcW w:w="2361" w:type="pct"/>
                  </w:tcPr>
                  <w:p w:rsidR="00090269" w:rsidRPr="00853B50" w:rsidRDefault="00BD1CE5">
                    <w:pPr>
                      <w:rPr>
                        <w:rFonts w:ascii="Times New Roman" w:hAnsi="Times New Roman" w:cs="Times New Roman"/>
                        <w:szCs w:val="21"/>
                      </w:rPr>
                    </w:pPr>
                    <w:r w:rsidRPr="00853B50">
                      <w:rPr>
                        <w:rFonts w:ascii="Times New Roman" w:cs="Times New Roman"/>
                        <w:szCs w:val="21"/>
                      </w:rPr>
                      <w:t>实际核销的应收账款</w:t>
                    </w:r>
                  </w:p>
                </w:tc>
              </w:sdtContent>
            </w:sdt>
            <w:tc>
              <w:tcPr>
                <w:tcW w:w="2639" w:type="pct"/>
              </w:tcPr>
              <w:p w:rsidR="00090269" w:rsidRPr="00853B50" w:rsidRDefault="00853B50" w:rsidP="00827C23">
                <w:pPr>
                  <w:jc w:val="right"/>
                  <w:rPr>
                    <w:rFonts w:ascii="Times New Roman" w:hAnsi="Times New Roman" w:cs="Times New Roman"/>
                    <w:szCs w:val="21"/>
                  </w:rPr>
                </w:pPr>
                <w:r w:rsidRPr="00853B50">
                  <w:rPr>
                    <w:rFonts w:ascii="Times New Roman" w:hAnsi="Times New Roman" w:cs="Times New Roman"/>
                  </w:rPr>
                  <w:t>4,666,08</w:t>
                </w:r>
                <w:r w:rsidR="00827C23">
                  <w:rPr>
                    <w:rFonts w:ascii="Times New Roman" w:hAnsi="Times New Roman" w:cs="Times New Roman" w:hint="eastAsia"/>
                  </w:rPr>
                  <w:t>2</w:t>
                </w:r>
              </w:p>
            </w:tc>
          </w:tr>
        </w:tbl>
        <w:p w:rsidR="00090269" w:rsidRDefault="00090269">
          <w:pPr>
            <w:rPr>
              <w:szCs w:val="21"/>
            </w:rPr>
          </w:pPr>
        </w:p>
        <w:p w:rsidR="00853B50" w:rsidRPr="00853B50" w:rsidRDefault="00853B50" w:rsidP="00853B50">
          <w:pPr>
            <w:rPr>
              <w:rFonts w:ascii="Times New Roman" w:hAnsi="Times New Roman" w:cs="Times New Roman"/>
            </w:rPr>
          </w:pPr>
          <w:r w:rsidRPr="00853B50">
            <w:rPr>
              <w:rFonts w:ascii="Times New Roman" w:cs="Times New Roman"/>
            </w:rPr>
            <w:t>于</w:t>
          </w:r>
          <w:r w:rsidRPr="00853B50">
            <w:rPr>
              <w:rFonts w:ascii="Times New Roman" w:hAnsi="Times New Roman" w:cs="Times New Roman"/>
            </w:rPr>
            <w:t>2017</w:t>
          </w:r>
          <w:r w:rsidRPr="00853B50">
            <w:rPr>
              <w:rFonts w:ascii="Times New Roman" w:cs="Times New Roman"/>
            </w:rPr>
            <w:t>年度，本公司实际核销的应收账款为</w:t>
          </w:r>
          <w:r w:rsidRPr="00853B50">
            <w:rPr>
              <w:rFonts w:ascii="Times New Roman" w:hAnsi="Times New Roman" w:cs="Times New Roman"/>
            </w:rPr>
            <w:t>4,666,08</w:t>
          </w:r>
          <w:r w:rsidR="00827C23">
            <w:rPr>
              <w:rFonts w:ascii="Times New Roman" w:hAnsi="Times New Roman" w:cs="Times New Roman" w:hint="eastAsia"/>
            </w:rPr>
            <w:t>2</w:t>
          </w:r>
          <w:r w:rsidRPr="00853B50">
            <w:rPr>
              <w:rFonts w:ascii="Times New Roman" w:cs="Times New Roman"/>
            </w:rPr>
            <w:t>元</w:t>
          </w:r>
          <w:r w:rsidRPr="00853B50">
            <w:rPr>
              <w:rFonts w:ascii="Times New Roman" w:hAnsi="Times New Roman" w:cs="Times New Roman"/>
            </w:rPr>
            <w:t>(2016</w:t>
          </w:r>
          <w:r w:rsidRPr="00853B50">
            <w:rPr>
              <w:rFonts w:ascii="Times New Roman" w:cs="Times New Roman"/>
            </w:rPr>
            <w:t>年度：</w:t>
          </w:r>
          <w:r w:rsidRPr="00853B50">
            <w:rPr>
              <w:rFonts w:ascii="Times New Roman" w:hAnsi="Times New Roman" w:cs="Times New Roman"/>
            </w:rPr>
            <w:t>3,304,155</w:t>
          </w:r>
          <w:r w:rsidRPr="00853B50">
            <w:rPr>
              <w:rFonts w:ascii="Times New Roman" w:cs="Times New Roman"/>
            </w:rPr>
            <w:t>元</w:t>
          </w:r>
          <w:r w:rsidRPr="00853B50">
            <w:rPr>
              <w:rFonts w:ascii="Times New Roman" w:hAnsi="Times New Roman" w:cs="Times New Roman"/>
            </w:rPr>
            <w:t>)</w:t>
          </w:r>
          <w:r w:rsidRPr="00853B50">
            <w:rPr>
              <w:rFonts w:ascii="Times New Roman" w:cs="Times New Roman"/>
            </w:rPr>
            <w:t>，其中无重要的应收账款。</w:t>
          </w:r>
        </w:p>
        <w:p w:rsidR="00090269" w:rsidRDefault="002A727A"/>
      </w:sdtContent>
    </w:sdt>
    <w:sdt>
      <w:sdtPr>
        <w:rPr>
          <w:rFonts w:ascii="宋体" w:hAnsi="宋体" w:cs="宋体" w:hint="eastAsia"/>
          <w:b w:val="0"/>
          <w:bCs w:val="0"/>
          <w:kern w:val="0"/>
          <w:szCs w:val="24"/>
        </w:rPr>
        <w:alias w:val="模块:按欠款方归集的期末余额前五名的应收账款情况"/>
        <w:tag w:val="_GBC_60192a235b1d4a9bb5f69fafe3ab6f87"/>
        <w:id w:val="-1634701757"/>
        <w:lock w:val="sdtLocked"/>
        <w:placeholder>
          <w:docPart w:val="GBC22222222222222222222222222222"/>
        </w:placeholder>
      </w:sdtPr>
      <w:sdtEndPr>
        <w:rPr>
          <w:rFonts w:hint="default"/>
          <w:szCs w:val="21"/>
        </w:rPr>
      </w:sdtEndPr>
      <w:sdtContent>
        <w:p w:rsidR="00090269" w:rsidRPr="007E1C03" w:rsidRDefault="00BD1CE5" w:rsidP="004C6DF8">
          <w:pPr>
            <w:pStyle w:val="4"/>
            <w:numPr>
              <w:ilvl w:val="0"/>
              <w:numId w:val="56"/>
            </w:numPr>
            <w:tabs>
              <w:tab w:val="left" w:pos="630"/>
            </w:tabs>
          </w:pPr>
          <w:r w:rsidRPr="007E1C03">
            <w:rPr>
              <w:rFonts w:hint="eastAsia"/>
            </w:rPr>
            <w:t>按欠款方归集的期末余额前五名的应收账款情况：</w:t>
          </w:r>
        </w:p>
        <w:sdt>
          <w:sdtPr>
            <w:rPr>
              <w:rFonts w:hint="eastAsia"/>
              <w:szCs w:val="21"/>
            </w:rPr>
            <w:alias w:val="是否适用：母公司按欠款方归集的期末余额前五名的应收账款情况[双击切换]"/>
            <w:tag w:val="_GBC_cbabb95d8e1348419e781d8896cafe32"/>
            <w:id w:val="1041936156"/>
            <w:lock w:val="sdtContentLocked"/>
            <w:placeholder>
              <w:docPart w:val="GBC22222222222222222222222222222"/>
            </w:placeholder>
          </w:sdtPr>
          <w:sdtContent>
            <w:p w:rsidR="00090269" w:rsidRDefault="002A727A">
              <w:pPr>
                <w:snapToGrid w:val="0"/>
                <w:spacing w:line="240" w:lineRule="atLeast"/>
                <w:rPr>
                  <w:szCs w:val="21"/>
                </w:rPr>
              </w:pPr>
              <w:r>
                <w:rPr>
                  <w:szCs w:val="21"/>
                </w:rPr>
                <w:fldChar w:fldCharType="begin"/>
              </w:r>
              <w:r w:rsidR="00853B50">
                <w:rPr>
                  <w:szCs w:val="21"/>
                </w:rPr>
                <w:instrText xml:space="preserve"> MACROBUTTON  SnrToggleCheckbox √适用  </w:instrText>
              </w:r>
              <w:r>
                <w:rPr>
                  <w:szCs w:val="21"/>
                </w:rPr>
                <w:fldChar w:fldCharType="end"/>
              </w:r>
              <w:r>
                <w:rPr>
                  <w:szCs w:val="21"/>
                </w:rPr>
                <w:fldChar w:fldCharType="begin"/>
              </w:r>
              <w:r w:rsidR="00853B50">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按欠款方归集的期末余额前五名的应收账款情况的说明"/>
            <w:tag w:val="_GBC_fb5c8a787a404b5f93e696afb6756e6c"/>
            <w:id w:val="-1633931396"/>
            <w:lock w:val="sdtLocked"/>
            <w:placeholder>
              <w:docPart w:val="GBC22222222222222222222222222222"/>
            </w:placeholder>
          </w:sdtPr>
          <w:sdtEndPr>
            <w:rPr>
              <w:rFonts w:ascii="宋体" w:hAnsi="宋体" w:cs="宋体"/>
            </w:rPr>
          </w:sdtEndPr>
          <w:sdtContent>
            <w:tbl>
              <w:tblPr>
                <w:tblW w:w="8822" w:type="dxa"/>
                <w:tblInd w:w="108" w:type="dxa"/>
                <w:tblCellMar>
                  <w:left w:w="28" w:type="dxa"/>
                  <w:right w:w="28" w:type="dxa"/>
                </w:tblCellMar>
                <w:tblLook w:val="04A0"/>
              </w:tblPr>
              <w:tblGrid>
                <w:gridCol w:w="3175"/>
                <w:gridCol w:w="1565"/>
                <w:gridCol w:w="142"/>
                <w:gridCol w:w="1559"/>
                <w:gridCol w:w="76"/>
                <w:gridCol w:w="2305"/>
              </w:tblGrid>
              <w:tr w:rsidR="00853B50" w:rsidRPr="00961429" w:rsidTr="002B5A52">
                <w:trPr>
                  <w:trHeight w:val="266"/>
                </w:trPr>
                <w:tc>
                  <w:tcPr>
                    <w:tcW w:w="3175" w:type="dxa"/>
                    <w:tcBorders>
                      <w:top w:val="nil"/>
                      <w:left w:val="nil"/>
                      <w:bottom w:val="nil"/>
                      <w:right w:val="nil"/>
                    </w:tcBorders>
                    <w:shd w:val="clear" w:color="auto" w:fill="auto"/>
                    <w:vAlign w:val="center"/>
                    <w:hideMark/>
                  </w:tcPr>
                  <w:p w:rsidR="00853B50" w:rsidRPr="00827C23" w:rsidRDefault="00853B50" w:rsidP="002B5A52">
                    <w:pPr>
                      <w:overflowPunct w:val="0"/>
                      <w:rPr>
                        <w:rFonts w:ascii="Times New Roman" w:hAnsi="Times New Roman" w:cs="Times New Roman"/>
                      </w:rPr>
                    </w:pPr>
                  </w:p>
                </w:tc>
                <w:tc>
                  <w:tcPr>
                    <w:tcW w:w="1565" w:type="dxa"/>
                    <w:tcBorders>
                      <w:top w:val="nil"/>
                      <w:left w:val="nil"/>
                      <w:bottom w:val="nil"/>
                      <w:right w:val="nil"/>
                    </w:tcBorders>
                    <w:shd w:val="clear" w:color="auto" w:fill="auto"/>
                    <w:vAlign w:val="bottom"/>
                    <w:hideMark/>
                  </w:tcPr>
                  <w:p w:rsidR="00853B50" w:rsidRPr="00827C23" w:rsidRDefault="00853B50" w:rsidP="00853B50">
                    <w:pPr>
                      <w:overflowPunct w:val="0"/>
                      <w:ind w:rightChars="50" w:right="105"/>
                      <w:jc w:val="right"/>
                      <w:rPr>
                        <w:rFonts w:ascii="Times New Roman" w:hAnsi="Times New Roman" w:cs="Times New Roman"/>
                        <w:color w:val="000000"/>
                      </w:rPr>
                    </w:pPr>
                    <w:r w:rsidRPr="00827C23">
                      <w:rPr>
                        <w:rFonts w:ascii="Times New Roman" w:hAnsi="Times New Roman" w:cs="Times New Roman"/>
                        <w:color w:val="000000"/>
                      </w:rPr>
                      <w:t>余额</w:t>
                    </w:r>
                  </w:p>
                </w:tc>
                <w:tc>
                  <w:tcPr>
                    <w:tcW w:w="142" w:type="dxa"/>
                    <w:tcBorders>
                      <w:top w:val="nil"/>
                      <w:left w:val="nil"/>
                      <w:bottom w:val="nil"/>
                      <w:right w:val="nil"/>
                    </w:tcBorders>
                    <w:shd w:val="clear" w:color="auto" w:fill="auto"/>
                    <w:vAlign w:val="bottom"/>
                    <w:hideMark/>
                  </w:tcPr>
                  <w:p w:rsidR="00853B50" w:rsidRPr="00827C23" w:rsidRDefault="00853B50" w:rsidP="00853B50">
                    <w:pPr>
                      <w:overflowPunct w:val="0"/>
                      <w:ind w:rightChars="50" w:right="105"/>
                      <w:jc w:val="right"/>
                      <w:rPr>
                        <w:rFonts w:ascii="Times New Roman" w:hAnsi="Times New Roman" w:cs="Times New Roman"/>
                        <w:color w:val="000000"/>
                      </w:rPr>
                    </w:pPr>
                  </w:p>
                </w:tc>
                <w:tc>
                  <w:tcPr>
                    <w:tcW w:w="1559" w:type="dxa"/>
                    <w:tcBorders>
                      <w:top w:val="nil"/>
                      <w:left w:val="nil"/>
                      <w:bottom w:val="nil"/>
                      <w:right w:val="nil"/>
                    </w:tcBorders>
                    <w:shd w:val="clear" w:color="auto" w:fill="auto"/>
                    <w:vAlign w:val="bottom"/>
                    <w:hideMark/>
                  </w:tcPr>
                  <w:p w:rsidR="00853B50" w:rsidRPr="00827C23" w:rsidRDefault="00853B50" w:rsidP="00853B50">
                    <w:pPr>
                      <w:overflowPunct w:val="0"/>
                      <w:ind w:rightChars="50" w:right="105"/>
                      <w:jc w:val="right"/>
                      <w:rPr>
                        <w:rFonts w:ascii="Times New Roman" w:hAnsi="Times New Roman" w:cs="Times New Roman"/>
                        <w:color w:val="000000"/>
                      </w:rPr>
                    </w:pPr>
                    <w:r w:rsidRPr="00827C23">
                      <w:rPr>
                        <w:rFonts w:ascii="Times New Roman" w:hAnsi="Times New Roman" w:cs="Times New Roman"/>
                        <w:color w:val="000000"/>
                      </w:rPr>
                      <w:t>坏账准备金额</w:t>
                    </w:r>
                  </w:p>
                </w:tc>
                <w:tc>
                  <w:tcPr>
                    <w:tcW w:w="76" w:type="dxa"/>
                    <w:tcBorders>
                      <w:top w:val="nil"/>
                      <w:left w:val="nil"/>
                      <w:bottom w:val="nil"/>
                      <w:right w:val="nil"/>
                    </w:tcBorders>
                    <w:shd w:val="clear" w:color="auto" w:fill="auto"/>
                    <w:vAlign w:val="bottom"/>
                    <w:hideMark/>
                  </w:tcPr>
                  <w:p w:rsidR="00853B50" w:rsidRPr="00827C23" w:rsidRDefault="00853B50" w:rsidP="00853B50">
                    <w:pPr>
                      <w:overflowPunct w:val="0"/>
                      <w:ind w:rightChars="50" w:right="105"/>
                      <w:jc w:val="right"/>
                      <w:rPr>
                        <w:rFonts w:ascii="Times New Roman" w:hAnsi="Times New Roman" w:cs="Times New Roman"/>
                        <w:color w:val="000000"/>
                      </w:rPr>
                    </w:pPr>
                  </w:p>
                </w:tc>
                <w:tc>
                  <w:tcPr>
                    <w:tcW w:w="2305" w:type="dxa"/>
                    <w:tcBorders>
                      <w:top w:val="nil"/>
                      <w:left w:val="nil"/>
                      <w:right w:val="nil"/>
                    </w:tcBorders>
                    <w:shd w:val="clear" w:color="auto" w:fill="auto"/>
                    <w:vAlign w:val="bottom"/>
                    <w:hideMark/>
                  </w:tcPr>
                  <w:p w:rsidR="00853B50" w:rsidRPr="00827C23" w:rsidRDefault="00853B50" w:rsidP="00853B50">
                    <w:pPr>
                      <w:overflowPunct w:val="0"/>
                      <w:ind w:rightChars="50" w:right="105"/>
                      <w:jc w:val="right"/>
                      <w:rPr>
                        <w:rFonts w:ascii="Times New Roman" w:hAnsi="Times New Roman" w:cs="Times New Roman"/>
                        <w:color w:val="000000"/>
                      </w:rPr>
                    </w:pPr>
                    <w:r w:rsidRPr="00827C23">
                      <w:rPr>
                        <w:rFonts w:ascii="Times New Roman" w:hAnsi="Times New Roman" w:cs="Times New Roman"/>
                        <w:color w:val="000000"/>
                      </w:rPr>
                      <w:t>占应收账款总额比例</w:t>
                    </w:r>
                  </w:p>
                </w:tc>
              </w:tr>
              <w:tr w:rsidR="00853B50" w:rsidRPr="00961429" w:rsidTr="002B5A52">
                <w:trPr>
                  <w:trHeight w:val="276"/>
                </w:trPr>
                <w:tc>
                  <w:tcPr>
                    <w:tcW w:w="3175" w:type="dxa"/>
                    <w:tcBorders>
                      <w:top w:val="nil"/>
                      <w:left w:val="nil"/>
                      <w:bottom w:val="nil"/>
                      <w:right w:val="nil"/>
                    </w:tcBorders>
                    <w:shd w:val="clear" w:color="auto" w:fill="auto"/>
                    <w:vAlign w:val="center"/>
                    <w:hideMark/>
                  </w:tcPr>
                  <w:p w:rsidR="00853B50" w:rsidRPr="00827C23" w:rsidRDefault="00853B50" w:rsidP="002B5A52">
                    <w:pPr>
                      <w:overflowPunct w:val="0"/>
                      <w:rPr>
                        <w:rFonts w:ascii="Times New Roman" w:hAnsi="Times New Roman" w:cs="Times New Roman"/>
                        <w:color w:val="000000"/>
                      </w:rPr>
                    </w:pPr>
                    <w:r w:rsidRPr="00827C23">
                      <w:rPr>
                        <w:rFonts w:ascii="Times New Roman" w:hAnsi="Times New Roman" w:cs="Times New Roman"/>
                        <w:color w:val="000000"/>
                      </w:rPr>
                      <w:t>余额前五名的应收账款总额</w:t>
                    </w:r>
                  </w:p>
                </w:tc>
                <w:tc>
                  <w:tcPr>
                    <w:tcW w:w="1565" w:type="dxa"/>
                    <w:tcBorders>
                      <w:top w:val="nil"/>
                      <w:left w:val="nil"/>
                      <w:bottom w:val="single" w:sz="12" w:space="0" w:color="auto"/>
                      <w:right w:val="nil"/>
                    </w:tcBorders>
                    <w:shd w:val="clear" w:color="auto" w:fill="auto"/>
                    <w:vAlign w:val="center"/>
                  </w:tcPr>
                  <w:p w:rsidR="00853B50" w:rsidRPr="00827C23" w:rsidRDefault="00853B50" w:rsidP="00853B50">
                    <w:pPr>
                      <w:overflowPunct w:val="0"/>
                      <w:ind w:rightChars="50" w:right="105"/>
                      <w:jc w:val="right"/>
                      <w:rPr>
                        <w:rFonts w:ascii="Times New Roman" w:hAnsi="Times New Roman" w:cs="Times New Roman"/>
                        <w:color w:val="000000"/>
                      </w:rPr>
                    </w:pPr>
                    <w:r w:rsidRPr="00827C23">
                      <w:rPr>
                        <w:rFonts w:ascii="Times New Roman" w:hAnsi="Times New Roman" w:cs="Times New Roman"/>
                      </w:rPr>
                      <w:t xml:space="preserve"> </w:t>
                    </w:r>
                    <w:r w:rsidR="00827C23" w:rsidRPr="00827C23">
                      <w:rPr>
                        <w:rFonts w:ascii="Times New Roman" w:hAnsi="Times New Roman" w:cs="Times New Roman"/>
                        <w:color w:val="000000"/>
                      </w:rPr>
                      <w:t>2,872,230,008</w:t>
                    </w:r>
                  </w:p>
                </w:tc>
                <w:tc>
                  <w:tcPr>
                    <w:tcW w:w="142" w:type="dxa"/>
                    <w:tcBorders>
                      <w:top w:val="nil"/>
                      <w:left w:val="nil"/>
                      <w:bottom w:val="nil"/>
                      <w:right w:val="nil"/>
                    </w:tcBorders>
                    <w:shd w:val="clear" w:color="auto" w:fill="auto"/>
                    <w:vAlign w:val="center"/>
                  </w:tcPr>
                  <w:p w:rsidR="00853B50" w:rsidRPr="00827C23" w:rsidRDefault="00853B50" w:rsidP="00853B50">
                    <w:pPr>
                      <w:overflowPunct w:val="0"/>
                      <w:ind w:rightChars="50" w:right="105"/>
                      <w:jc w:val="right"/>
                      <w:rPr>
                        <w:rFonts w:ascii="Times New Roman" w:hAnsi="Times New Roman" w:cs="Times New Roman"/>
                        <w:color w:val="000000"/>
                      </w:rPr>
                    </w:pPr>
                  </w:p>
                </w:tc>
                <w:tc>
                  <w:tcPr>
                    <w:tcW w:w="1559" w:type="dxa"/>
                    <w:tcBorders>
                      <w:top w:val="nil"/>
                      <w:left w:val="nil"/>
                      <w:bottom w:val="single" w:sz="12" w:space="0" w:color="auto"/>
                      <w:right w:val="nil"/>
                    </w:tcBorders>
                    <w:shd w:val="clear" w:color="auto" w:fill="auto"/>
                    <w:vAlign w:val="center"/>
                  </w:tcPr>
                  <w:p w:rsidR="00853B50" w:rsidRPr="00827C23" w:rsidRDefault="00853B50" w:rsidP="00853B50">
                    <w:pPr>
                      <w:overflowPunct w:val="0"/>
                      <w:ind w:rightChars="50" w:right="105"/>
                      <w:jc w:val="right"/>
                      <w:rPr>
                        <w:rFonts w:ascii="Times New Roman" w:hAnsi="Times New Roman" w:cs="Times New Roman"/>
                        <w:color w:val="000000"/>
                      </w:rPr>
                    </w:pPr>
                    <w:r w:rsidRPr="00827C23">
                      <w:rPr>
                        <w:rFonts w:ascii="Times New Roman" w:hAnsi="Times New Roman" w:cs="Times New Roman"/>
                        <w:color w:val="000000"/>
                      </w:rPr>
                      <w:t>-</w:t>
                    </w:r>
                  </w:p>
                </w:tc>
                <w:tc>
                  <w:tcPr>
                    <w:tcW w:w="76" w:type="dxa"/>
                    <w:tcBorders>
                      <w:top w:val="nil"/>
                      <w:left w:val="nil"/>
                      <w:bottom w:val="nil"/>
                      <w:right w:val="nil"/>
                    </w:tcBorders>
                    <w:shd w:val="clear" w:color="auto" w:fill="auto"/>
                    <w:vAlign w:val="center"/>
                  </w:tcPr>
                  <w:p w:rsidR="00853B50" w:rsidRPr="00827C23" w:rsidRDefault="00853B50" w:rsidP="00853B50">
                    <w:pPr>
                      <w:overflowPunct w:val="0"/>
                      <w:ind w:rightChars="50" w:right="105"/>
                      <w:jc w:val="right"/>
                      <w:rPr>
                        <w:rFonts w:ascii="Times New Roman" w:hAnsi="Times New Roman" w:cs="Times New Roman"/>
                        <w:color w:val="000000"/>
                      </w:rPr>
                    </w:pPr>
                  </w:p>
                </w:tc>
                <w:tc>
                  <w:tcPr>
                    <w:tcW w:w="2305" w:type="dxa"/>
                    <w:tcBorders>
                      <w:top w:val="nil"/>
                      <w:left w:val="nil"/>
                      <w:bottom w:val="single" w:sz="12" w:space="0" w:color="auto"/>
                      <w:right w:val="nil"/>
                    </w:tcBorders>
                    <w:shd w:val="clear" w:color="auto" w:fill="auto"/>
                    <w:vAlign w:val="center"/>
                  </w:tcPr>
                  <w:p w:rsidR="00853B50" w:rsidRPr="00827C23" w:rsidRDefault="00304D7B" w:rsidP="00853B50">
                    <w:pPr>
                      <w:overflowPunct w:val="0"/>
                      <w:ind w:rightChars="50" w:right="105"/>
                      <w:jc w:val="right"/>
                      <w:rPr>
                        <w:rFonts w:ascii="Times New Roman" w:hAnsi="Times New Roman" w:cs="Times New Roman"/>
                        <w:color w:val="000000"/>
                      </w:rPr>
                    </w:pPr>
                    <w:r>
                      <w:rPr>
                        <w:rFonts w:ascii="Times New Roman" w:hAnsi="Times New Roman" w:cs="Times New Roman" w:hint="eastAsia"/>
                        <w:color w:val="000000"/>
                      </w:rPr>
                      <w:t>69</w:t>
                    </w:r>
                    <w:r w:rsidR="00853B50" w:rsidRPr="00827C23">
                      <w:rPr>
                        <w:rFonts w:ascii="Times New Roman" w:hAnsi="Times New Roman" w:cs="Times New Roman"/>
                        <w:color w:val="000000"/>
                      </w:rPr>
                      <w:t>%</w:t>
                    </w:r>
                  </w:p>
                </w:tc>
              </w:tr>
            </w:tbl>
            <w:p w:rsidR="00090269" w:rsidRDefault="002A727A">
              <w:pPr>
                <w:snapToGrid w:val="0"/>
                <w:spacing w:line="240" w:lineRule="atLeast"/>
                <w:rPr>
                  <w:szCs w:val="21"/>
                </w:rPr>
              </w:pPr>
            </w:p>
          </w:sdtContent>
        </w:sdt>
      </w:sdtContent>
    </w:sdt>
    <w:p w:rsidR="00090269" w:rsidRDefault="00BD1CE5" w:rsidP="004C6DF8">
      <w:pPr>
        <w:pStyle w:val="3"/>
        <w:numPr>
          <w:ilvl w:val="0"/>
          <w:numId w:val="55"/>
        </w:numPr>
        <w:rPr>
          <w:rFonts w:ascii="宋体" w:hAnsi="宋体"/>
          <w:szCs w:val="21"/>
        </w:rPr>
      </w:pPr>
      <w:r>
        <w:rPr>
          <w:rFonts w:ascii="宋体" w:hAnsi="宋体" w:hint="eastAsia"/>
          <w:szCs w:val="21"/>
        </w:rPr>
        <w:t>其他应收款</w:t>
      </w:r>
    </w:p>
    <w:tbl>
      <w:tblPr>
        <w:tblW w:w="8804" w:type="dxa"/>
        <w:tblInd w:w="93" w:type="dxa"/>
        <w:tblLayout w:type="fixed"/>
        <w:tblCellMar>
          <w:left w:w="28" w:type="dxa"/>
          <w:right w:w="28" w:type="dxa"/>
        </w:tblCellMar>
        <w:tblLook w:val="04A0"/>
      </w:tblPr>
      <w:tblGrid>
        <w:gridCol w:w="4620"/>
        <w:gridCol w:w="2060"/>
        <w:gridCol w:w="76"/>
        <w:gridCol w:w="2048"/>
      </w:tblGrid>
      <w:tr w:rsidR="00F54D24" w:rsidRPr="00316380" w:rsidTr="00C8070D">
        <w:trPr>
          <w:trHeight w:val="264"/>
        </w:trPr>
        <w:tc>
          <w:tcPr>
            <w:tcW w:w="4620" w:type="dxa"/>
            <w:tcBorders>
              <w:top w:val="nil"/>
              <w:left w:val="nil"/>
              <w:bottom w:val="nil"/>
              <w:right w:val="nil"/>
            </w:tcBorders>
            <w:shd w:val="clear" w:color="auto" w:fill="auto"/>
            <w:vAlign w:val="bottom"/>
            <w:hideMark/>
          </w:tcPr>
          <w:p w:rsidR="00F54D24" w:rsidRPr="00316380" w:rsidRDefault="00F54D24" w:rsidP="00C8070D">
            <w:pPr>
              <w:overflowPunct w:val="0"/>
              <w:rPr>
                <w:rFonts w:ascii="Times New Roman" w:hAnsi="Times New Roman" w:cs="Times New Roman"/>
                <w:sz w:val="18"/>
              </w:rPr>
            </w:pPr>
          </w:p>
        </w:tc>
        <w:tc>
          <w:tcPr>
            <w:tcW w:w="2060" w:type="dxa"/>
            <w:tcBorders>
              <w:top w:val="nil"/>
              <w:left w:val="nil"/>
              <w:bottom w:val="nil"/>
              <w:right w:val="nil"/>
            </w:tcBorders>
            <w:shd w:val="clear" w:color="auto" w:fill="auto"/>
            <w:vAlign w:val="bottom"/>
            <w:hideMark/>
          </w:tcPr>
          <w:p w:rsidR="00F54D24" w:rsidRPr="00316380" w:rsidRDefault="00F54D24" w:rsidP="00C8070D">
            <w:pPr>
              <w:overflowPunct w:val="0"/>
              <w:ind w:rightChars="50" w:right="105"/>
              <w:jc w:val="right"/>
              <w:rPr>
                <w:rFonts w:ascii="Times New Roman" w:hAnsi="Times New Roman" w:cs="Times New Roman"/>
                <w:color w:val="000000"/>
                <w:sz w:val="18"/>
              </w:rPr>
            </w:pPr>
            <w:r w:rsidRPr="00316380">
              <w:rPr>
                <w:rFonts w:ascii="Times New Roman" w:hAnsi="Times New Roman" w:cs="Times New Roman"/>
                <w:color w:val="000000"/>
                <w:sz w:val="18"/>
              </w:rPr>
              <w:t>2017</w:t>
            </w:r>
            <w:r w:rsidRPr="00316380">
              <w:rPr>
                <w:rFonts w:ascii="Times New Roman" w:hAnsi="Arial" w:cs="Times New Roman"/>
                <w:color w:val="000000"/>
                <w:sz w:val="18"/>
              </w:rPr>
              <w:t>年</w:t>
            </w:r>
            <w:r w:rsidRPr="00316380">
              <w:rPr>
                <w:rFonts w:ascii="Times New Roman" w:hAnsi="Times New Roman" w:cs="Times New Roman"/>
                <w:color w:val="000000"/>
                <w:sz w:val="18"/>
              </w:rPr>
              <w:t>12</w:t>
            </w:r>
            <w:r w:rsidRPr="00316380">
              <w:rPr>
                <w:rFonts w:ascii="Times New Roman" w:hAnsi="Arial" w:cs="Times New Roman"/>
                <w:color w:val="000000"/>
                <w:sz w:val="18"/>
              </w:rPr>
              <w:t>月</w:t>
            </w:r>
            <w:r w:rsidRPr="00316380">
              <w:rPr>
                <w:rFonts w:ascii="Times New Roman" w:hAnsi="Times New Roman" w:cs="Times New Roman"/>
                <w:color w:val="000000"/>
                <w:sz w:val="18"/>
              </w:rPr>
              <w:t>31</w:t>
            </w:r>
            <w:r w:rsidRPr="00316380">
              <w:rPr>
                <w:rFonts w:ascii="Times New Roman" w:hAnsi="Arial" w:cs="Times New Roman"/>
                <w:color w:val="000000"/>
                <w:sz w:val="18"/>
              </w:rPr>
              <w:t>日</w:t>
            </w:r>
          </w:p>
        </w:tc>
        <w:tc>
          <w:tcPr>
            <w:tcW w:w="76" w:type="dxa"/>
            <w:tcBorders>
              <w:top w:val="nil"/>
              <w:left w:val="nil"/>
              <w:bottom w:val="nil"/>
              <w:right w:val="nil"/>
            </w:tcBorders>
            <w:shd w:val="clear" w:color="auto" w:fill="auto"/>
            <w:vAlign w:val="bottom"/>
            <w:hideMark/>
          </w:tcPr>
          <w:p w:rsidR="00F54D24" w:rsidRPr="00316380" w:rsidRDefault="00F54D24" w:rsidP="00C8070D">
            <w:pPr>
              <w:overflowPunct w:val="0"/>
              <w:ind w:rightChars="50" w:right="105"/>
              <w:jc w:val="right"/>
              <w:rPr>
                <w:rFonts w:ascii="Times New Roman" w:hAnsi="Times New Roman" w:cs="Times New Roman"/>
                <w:color w:val="000000"/>
                <w:sz w:val="18"/>
              </w:rPr>
            </w:pPr>
          </w:p>
        </w:tc>
        <w:tc>
          <w:tcPr>
            <w:tcW w:w="2048" w:type="dxa"/>
            <w:tcBorders>
              <w:top w:val="nil"/>
              <w:left w:val="nil"/>
              <w:bottom w:val="nil"/>
              <w:right w:val="nil"/>
            </w:tcBorders>
            <w:shd w:val="clear" w:color="auto" w:fill="auto"/>
            <w:vAlign w:val="bottom"/>
            <w:hideMark/>
          </w:tcPr>
          <w:p w:rsidR="00F54D24" w:rsidRPr="00316380" w:rsidRDefault="00F54D24" w:rsidP="00C8070D">
            <w:pPr>
              <w:overflowPunct w:val="0"/>
              <w:ind w:rightChars="50" w:right="105"/>
              <w:jc w:val="right"/>
              <w:rPr>
                <w:rFonts w:ascii="Times New Roman" w:hAnsi="Times New Roman" w:cs="Times New Roman"/>
                <w:color w:val="000000"/>
                <w:sz w:val="18"/>
              </w:rPr>
            </w:pPr>
            <w:r w:rsidRPr="00316380">
              <w:rPr>
                <w:rFonts w:ascii="Times New Roman" w:hAnsi="Times New Roman" w:cs="Times New Roman"/>
                <w:color w:val="000000"/>
                <w:sz w:val="18"/>
              </w:rPr>
              <w:t>2016</w:t>
            </w:r>
            <w:r w:rsidRPr="00316380">
              <w:rPr>
                <w:rFonts w:ascii="Times New Roman" w:hAnsi="Arial" w:cs="Times New Roman"/>
                <w:color w:val="000000"/>
                <w:sz w:val="18"/>
              </w:rPr>
              <w:t>年</w:t>
            </w:r>
            <w:r w:rsidRPr="00316380">
              <w:rPr>
                <w:rFonts w:ascii="Times New Roman" w:hAnsi="Times New Roman" w:cs="Times New Roman"/>
                <w:color w:val="000000"/>
                <w:sz w:val="18"/>
              </w:rPr>
              <w:t>12</w:t>
            </w:r>
            <w:r w:rsidRPr="00316380">
              <w:rPr>
                <w:rFonts w:ascii="Times New Roman" w:hAnsi="Arial" w:cs="Times New Roman"/>
                <w:color w:val="000000"/>
                <w:sz w:val="18"/>
              </w:rPr>
              <w:t>月</w:t>
            </w:r>
            <w:r w:rsidRPr="00316380">
              <w:rPr>
                <w:rFonts w:ascii="Times New Roman" w:hAnsi="Times New Roman" w:cs="Times New Roman"/>
                <w:color w:val="000000"/>
                <w:sz w:val="18"/>
              </w:rPr>
              <w:t>31</w:t>
            </w:r>
            <w:r w:rsidRPr="00316380">
              <w:rPr>
                <w:rFonts w:ascii="Times New Roman" w:hAnsi="Arial" w:cs="Times New Roman"/>
                <w:color w:val="000000"/>
                <w:sz w:val="18"/>
              </w:rPr>
              <w:t>日</w:t>
            </w:r>
          </w:p>
        </w:tc>
      </w:tr>
      <w:tr w:rsidR="00F54D24" w:rsidRPr="00316380" w:rsidTr="00C8070D">
        <w:trPr>
          <w:trHeight w:val="264"/>
        </w:trPr>
        <w:tc>
          <w:tcPr>
            <w:tcW w:w="4620" w:type="dxa"/>
            <w:tcBorders>
              <w:top w:val="nil"/>
              <w:left w:val="nil"/>
              <w:bottom w:val="nil"/>
              <w:right w:val="nil"/>
            </w:tcBorders>
            <w:shd w:val="clear" w:color="auto" w:fill="auto"/>
            <w:vAlign w:val="bottom"/>
            <w:hideMark/>
          </w:tcPr>
          <w:p w:rsidR="00F54D24" w:rsidRPr="00316380" w:rsidRDefault="00F54D24" w:rsidP="00C8070D">
            <w:pPr>
              <w:overflowPunct w:val="0"/>
              <w:rPr>
                <w:rFonts w:ascii="Times New Roman" w:hAnsi="Times New Roman" w:cs="Times New Roman"/>
                <w:color w:val="000000"/>
                <w:sz w:val="18"/>
              </w:rPr>
            </w:pPr>
            <w:r w:rsidRPr="00316380">
              <w:rPr>
                <w:rFonts w:ascii="Times New Roman" w:hAnsi="Arial" w:cs="Times New Roman"/>
                <w:color w:val="000000"/>
                <w:sz w:val="18"/>
              </w:rPr>
              <w:t>备用金</w:t>
            </w:r>
          </w:p>
        </w:tc>
        <w:tc>
          <w:tcPr>
            <w:tcW w:w="2060" w:type="dxa"/>
            <w:tcBorders>
              <w:top w:val="nil"/>
              <w:left w:val="nil"/>
              <w:bottom w:val="nil"/>
              <w:right w:val="nil"/>
            </w:tcBorders>
            <w:shd w:val="clear" w:color="auto" w:fill="auto"/>
            <w:vAlign w:val="bottom"/>
            <w:hideMark/>
          </w:tcPr>
          <w:p w:rsidR="00F54D24" w:rsidRPr="00316380" w:rsidRDefault="00F54D24" w:rsidP="00C8070D">
            <w:pPr>
              <w:tabs>
                <w:tab w:val="decimal" w:pos="1908"/>
              </w:tabs>
              <w:overflowPunct w:val="0"/>
              <w:ind w:rightChars="-15" w:right="-31"/>
              <w:rPr>
                <w:rFonts w:ascii="Times New Roman" w:hAnsi="Times New Roman" w:cs="Times New Roman"/>
                <w:color w:val="000000"/>
                <w:sz w:val="18"/>
              </w:rPr>
            </w:pPr>
            <w:r w:rsidRPr="00316380">
              <w:rPr>
                <w:rFonts w:ascii="Times New Roman" w:hAnsi="Times New Roman" w:cs="Times New Roman"/>
                <w:color w:val="000000"/>
                <w:sz w:val="18"/>
              </w:rPr>
              <w:t>39,747,986</w:t>
            </w:r>
          </w:p>
        </w:tc>
        <w:tc>
          <w:tcPr>
            <w:tcW w:w="76" w:type="dxa"/>
            <w:tcBorders>
              <w:top w:val="nil"/>
              <w:left w:val="nil"/>
              <w:bottom w:val="nil"/>
              <w:right w:val="nil"/>
            </w:tcBorders>
            <w:shd w:val="clear" w:color="auto" w:fill="auto"/>
            <w:vAlign w:val="bottom"/>
            <w:hideMark/>
          </w:tcPr>
          <w:p w:rsidR="00F54D24" w:rsidRPr="00316380" w:rsidRDefault="00F54D24" w:rsidP="00C8070D">
            <w:pPr>
              <w:overflowPunct w:val="0"/>
              <w:ind w:rightChars="50" w:right="105"/>
              <w:jc w:val="right"/>
              <w:rPr>
                <w:rFonts w:ascii="Times New Roman" w:hAnsi="Times New Roman" w:cs="Times New Roman"/>
                <w:color w:val="000000"/>
                <w:sz w:val="18"/>
              </w:rPr>
            </w:pPr>
          </w:p>
        </w:tc>
        <w:tc>
          <w:tcPr>
            <w:tcW w:w="2048" w:type="dxa"/>
            <w:tcBorders>
              <w:top w:val="nil"/>
              <w:left w:val="nil"/>
              <w:bottom w:val="nil"/>
              <w:right w:val="nil"/>
            </w:tcBorders>
            <w:shd w:val="clear" w:color="auto" w:fill="auto"/>
            <w:vAlign w:val="bottom"/>
            <w:hideMark/>
          </w:tcPr>
          <w:p w:rsidR="00F54D24" w:rsidRPr="00316380" w:rsidRDefault="00F54D24" w:rsidP="00C8070D">
            <w:pPr>
              <w:tabs>
                <w:tab w:val="decimal" w:pos="1908"/>
              </w:tabs>
              <w:overflowPunct w:val="0"/>
              <w:ind w:rightChars="-15" w:right="-31"/>
              <w:rPr>
                <w:rFonts w:ascii="Times New Roman" w:hAnsi="Times New Roman" w:cs="Times New Roman"/>
                <w:color w:val="000000"/>
                <w:sz w:val="18"/>
              </w:rPr>
            </w:pPr>
            <w:r w:rsidRPr="00316380">
              <w:rPr>
                <w:rFonts w:ascii="Times New Roman" w:hAnsi="Times New Roman" w:cs="Times New Roman"/>
                <w:color w:val="000000"/>
                <w:sz w:val="18"/>
              </w:rPr>
              <w:t>45,003,192</w:t>
            </w:r>
          </w:p>
        </w:tc>
      </w:tr>
      <w:tr w:rsidR="00F54D24" w:rsidRPr="00316380" w:rsidTr="00C8070D">
        <w:trPr>
          <w:trHeight w:val="264"/>
        </w:trPr>
        <w:tc>
          <w:tcPr>
            <w:tcW w:w="4620" w:type="dxa"/>
            <w:tcBorders>
              <w:top w:val="nil"/>
              <w:left w:val="nil"/>
              <w:bottom w:val="nil"/>
              <w:right w:val="nil"/>
            </w:tcBorders>
            <w:shd w:val="clear" w:color="auto" w:fill="auto"/>
            <w:vAlign w:val="bottom"/>
            <w:hideMark/>
          </w:tcPr>
          <w:p w:rsidR="00F54D24" w:rsidRPr="00316380" w:rsidRDefault="00F54D24" w:rsidP="00C8070D">
            <w:pPr>
              <w:overflowPunct w:val="0"/>
              <w:rPr>
                <w:rFonts w:ascii="Times New Roman" w:hAnsi="Times New Roman" w:cs="Times New Roman"/>
                <w:color w:val="000000"/>
                <w:sz w:val="18"/>
              </w:rPr>
            </w:pPr>
            <w:r w:rsidRPr="00316380">
              <w:rPr>
                <w:rFonts w:ascii="Times New Roman" w:hAnsi="Arial" w:cs="Times New Roman"/>
                <w:color w:val="000000"/>
                <w:sz w:val="18"/>
              </w:rPr>
              <w:t>保证金及押金</w:t>
            </w:r>
          </w:p>
        </w:tc>
        <w:tc>
          <w:tcPr>
            <w:tcW w:w="2060" w:type="dxa"/>
            <w:tcBorders>
              <w:top w:val="nil"/>
              <w:left w:val="nil"/>
              <w:bottom w:val="nil"/>
              <w:right w:val="nil"/>
            </w:tcBorders>
            <w:shd w:val="clear" w:color="auto" w:fill="auto"/>
            <w:vAlign w:val="bottom"/>
            <w:hideMark/>
          </w:tcPr>
          <w:p w:rsidR="00F54D24" w:rsidRPr="00316380" w:rsidRDefault="00F54D24" w:rsidP="00C8070D">
            <w:pPr>
              <w:tabs>
                <w:tab w:val="decimal" w:pos="1908"/>
              </w:tabs>
              <w:overflowPunct w:val="0"/>
              <w:ind w:rightChars="-15" w:right="-31"/>
              <w:rPr>
                <w:rFonts w:ascii="Times New Roman" w:hAnsi="Times New Roman" w:cs="Times New Roman"/>
                <w:color w:val="000000"/>
                <w:sz w:val="18"/>
              </w:rPr>
            </w:pPr>
            <w:r w:rsidRPr="00316380">
              <w:rPr>
                <w:rFonts w:ascii="Times New Roman" w:hAnsi="Times New Roman" w:cs="Times New Roman"/>
                <w:color w:val="000000"/>
                <w:sz w:val="18"/>
              </w:rPr>
              <w:t>39,143,935</w:t>
            </w:r>
          </w:p>
        </w:tc>
        <w:tc>
          <w:tcPr>
            <w:tcW w:w="76" w:type="dxa"/>
            <w:tcBorders>
              <w:top w:val="nil"/>
              <w:left w:val="nil"/>
              <w:bottom w:val="nil"/>
              <w:right w:val="nil"/>
            </w:tcBorders>
            <w:shd w:val="clear" w:color="auto" w:fill="auto"/>
            <w:vAlign w:val="bottom"/>
            <w:hideMark/>
          </w:tcPr>
          <w:p w:rsidR="00F54D24" w:rsidRPr="00316380" w:rsidRDefault="00F54D24" w:rsidP="00C8070D">
            <w:pPr>
              <w:overflowPunct w:val="0"/>
              <w:ind w:rightChars="50" w:right="105"/>
              <w:jc w:val="right"/>
              <w:rPr>
                <w:rFonts w:ascii="Times New Roman" w:hAnsi="Times New Roman" w:cs="Times New Roman"/>
                <w:color w:val="000000"/>
                <w:sz w:val="18"/>
              </w:rPr>
            </w:pPr>
          </w:p>
        </w:tc>
        <w:tc>
          <w:tcPr>
            <w:tcW w:w="2048" w:type="dxa"/>
            <w:tcBorders>
              <w:top w:val="nil"/>
              <w:left w:val="nil"/>
              <w:bottom w:val="nil"/>
              <w:right w:val="nil"/>
            </w:tcBorders>
            <w:shd w:val="clear" w:color="auto" w:fill="auto"/>
            <w:vAlign w:val="bottom"/>
            <w:hideMark/>
          </w:tcPr>
          <w:p w:rsidR="00F54D24" w:rsidRPr="00316380" w:rsidRDefault="00F54D24" w:rsidP="00C8070D">
            <w:pPr>
              <w:tabs>
                <w:tab w:val="decimal" w:pos="1908"/>
              </w:tabs>
              <w:overflowPunct w:val="0"/>
              <w:ind w:rightChars="-15" w:right="-31"/>
              <w:rPr>
                <w:rFonts w:ascii="Times New Roman" w:hAnsi="Times New Roman" w:cs="Times New Roman"/>
                <w:color w:val="000000"/>
                <w:sz w:val="18"/>
              </w:rPr>
            </w:pPr>
            <w:r w:rsidRPr="00316380">
              <w:rPr>
                <w:rFonts w:ascii="Times New Roman" w:hAnsi="Times New Roman" w:cs="Times New Roman"/>
                <w:color w:val="000000"/>
                <w:sz w:val="18"/>
              </w:rPr>
              <w:t>39,584,831</w:t>
            </w:r>
          </w:p>
        </w:tc>
      </w:tr>
      <w:tr w:rsidR="00F54D24" w:rsidRPr="00316380" w:rsidTr="00C8070D">
        <w:trPr>
          <w:trHeight w:val="264"/>
        </w:trPr>
        <w:tc>
          <w:tcPr>
            <w:tcW w:w="4620" w:type="dxa"/>
            <w:tcBorders>
              <w:top w:val="nil"/>
              <w:left w:val="nil"/>
              <w:bottom w:val="nil"/>
              <w:right w:val="nil"/>
            </w:tcBorders>
            <w:shd w:val="clear" w:color="auto" w:fill="auto"/>
            <w:vAlign w:val="bottom"/>
            <w:hideMark/>
          </w:tcPr>
          <w:p w:rsidR="00F54D24" w:rsidRPr="00316380" w:rsidRDefault="00F54D24" w:rsidP="00C8070D">
            <w:pPr>
              <w:overflowPunct w:val="0"/>
              <w:rPr>
                <w:rFonts w:ascii="Times New Roman" w:hAnsi="Times New Roman" w:cs="Times New Roman"/>
                <w:color w:val="000000"/>
                <w:sz w:val="18"/>
              </w:rPr>
            </w:pPr>
            <w:r w:rsidRPr="00316380">
              <w:rPr>
                <w:rFonts w:ascii="Times New Roman" w:hAnsi="Arial" w:cs="Times New Roman"/>
                <w:color w:val="000000"/>
                <w:sz w:val="18"/>
              </w:rPr>
              <w:t>东方货柜往来款</w:t>
            </w:r>
          </w:p>
        </w:tc>
        <w:tc>
          <w:tcPr>
            <w:tcW w:w="2060" w:type="dxa"/>
            <w:tcBorders>
              <w:top w:val="nil"/>
              <w:left w:val="nil"/>
              <w:bottom w:val="nil"/>
              <w:right w:val="nil"/>
            </w:tcBorders>
            <w:shd w:val="clear" w:color="auto" w:fill="auto"/>
            <w:vAlign w:val="bottom"/>
            <w:hideMark/>
          </w:tcPr>
          <w:p w:rsidR="00F54D24" w:rsidRPr="00316380" w:rsidRDefault="00F54D24" w:rsidP="00C8070D">
            <w:pPr>
              <w:tabs>
                <w:tab w:val="decimal" w:pos="1908"/>
              </w:tabs>
              <w:overflowPunct w:val="0"/>
              <w:ind w:rightChars="-15" w:right="-31"/>
              <w:rPr>
                <w:rFonts w:ascii="Times New Roman" w:hAnsi="Times New Roman" w:cs="Times New Roman"/>
                <w:color w:val="000000"/>
                <w:sz w:val="18"/>
              </w:rPr>
            </w:pPr>
            <w:r w:rsidRPr="00316380">
              <w:rPr>
                <w:rFonts w:ascii="Times New Roman" w:hAnsi="Times New Roman" w:cs="Times New Roman"/>
                <w:color w:val="000000"/>
                <w:sz w:val="18"/>
              </w:rPr>
              <w:t>12,891,024</w:t>
            </w:r>
          </w:p>
        </w:tc>
        <w:tc>
          <w:tcPr>
            <w:tcW w:w="76" w:type="dxa"/>
            <w:tcBorders>
              <w:top w:val="nil"/>
              <w:left w:val="nil"/>
              <w:bottom w:val="nil"/>
              <w:right w:val="nil"/>
            </w:tcBorders>
            <w:shd w:val="clear" w:color="auto" w:fill="auto"/>
            <w:vAlign w:val="bottom"/>
            <w:hideMark/>
          </w:tcPr>
          <w:p w:rsidR="00F54D24" w:rsidRPr="00316380" w:rsidRDefault="00F54D24" w:rsidP="00C8070D">
            <w:pPr>
              <w:overflowPunct w:val="0"/>
              <w:ind w:rightChars="50" w:right="105"/>
              <w:jc w:val="right"/>
              <w:rPr>
                <w:rFonts w:ascii="Times New Roman" w:hAnsi="Times New Roman" w:cs="Times New Roman"/>
                <w:color w:val="000000"/>
                <w:sz w:val="18"/>
              </w:rPr>
            </w:pPr>
          </w:p>
        </w:tc>
        <w:tc>
          <w:tcPr>
            <w:tcW w:w="2048" w:type="dxa"/>
            <w:tcBorders>
              <w:top w:val="nil"/>
              <w:left w:val="nil"/>
              <w:bottom w:val="nil"/>
              <w:right w:val="nil"/>
            </w:tcBorders>
            <w:shd w:val="clear" w:color="auto" w:fill="auto"/>
            <w:vAlign w:val="bottom"/>
            <w:hideMark/>
          </w:tcPr>
          <w:p w:rsidR="00F54D24" w:rsidRPr="00316380" w:rsidRDefault="00F54D24" w:rsidP="00C8070D">
            <w:pPr>
              <w:tabs>
                <w:tab w:val="decimal" w:pos="1908"/>
              </w:tabs>
              <w:overflowPunct w:val="0"/>
              <w:ind w:rightChars="-15" w:right="-31"/>
              <w:rPr>
                <w:rFonts w:ascii="Times New Roman" w:hAnsi="Times New Roman" w:cs="Times New Roman"/>
                <w:color w:val="000000"/>
                <w:sz w:val="18"/>
              </w:rPr>
            </w:pPr>
            <w:r w:rsidRPr="00316380">
              <w:rPr>
                <w:rFonts w:ascii="Times New Roman" w:hAnsi="Times New Roman" w:cs="Times New Roman"/>
                <w:color w:val="000000"/>
                <w:sz w:val="18"/>
              </w:rPr>
              <w:t>12,891,024</w:t>
            </w:r>
          </w:p>
        </w:tc>
      </w:tr>
      <w:tr w:rsidR="00F54D24" w:rsidRPr="00316380" w:rsidTr="00C8070D">
        <w:trPr>
          <w:trHeight w:val="264"/>
        </w:trPr>
        <w:tc>
          <w:tcPr>
            <w:tcW w:w="4620" w:type="dxa"/>
            <w:tcBorders>
              <w:top w:val="nil"/>
              <w:left w:val="nil"/>
              <w:bottom w:val="nil"/>
              <w:right w:val="nil"/>
            </w:tcBorders>
            <w:shd w:val="clear" w:color="auto" w:fill="auto"/>
            <w:vAlign w:val="bottom"/>
            <w:hideMark/>
          </w:tcPr>
          <w:p w:rsidR="00F54D24" w:rsidRPr="00316380" w:rsidRDefault="00F54D24" w:rsidP="00C8070D">
            <w:pPr>
              <w:overflowPunct w:val="0"/>
              <w:rPr>
                <w:rFonts w:ascii="Times New Roman" w:hAnsi="Times New Roman" w:cs="Times New Roman"/>
                <w:color w:val="000000"/>
                <w:sz w:val="18"/>
              </w:rPr>
            </w:pPr>
            <w:r w:rsidRPr="00316380">
              <w:rPr>
                <w:rFonts w:ascii="Times New Roman" w:hAnsi="Arial" w:cs="Times New Roman"/>
                <w:color w:val="000000"/>
                <w:sz w:val="18"/>
              </w:rPr>
              <w:t>增城</w:t>
            </w:r>
            <w:proofErr w:type="gramStart"/>
            <w:r w:rsidRPr="00316380">
              <w:rPr>
                <w:rFonts w:ascii="Times New Roman" w:hAnsi="Arial" w:cs="Times New Roman"/>
                <w:color w:val="000000"/>
                <w:sz w:val="18"/>
              </w:rPr>
              <w:t>荔华代</w:t>
            </w:r>
            <w:proofErr w:type="gramEnd"/>
            <w:r w:rsidRPr="00316380">
              <w:rPr>
                <w:rFonts w:ascii="Times New Roman" w:hAnsi="Arial" w:cs="Times New Roman"/>
                <w:color w:val="000000"/>
                <w:sz w:val="18"/>
              </w:rPr>
              <w:t>垫款</w:t>
            </w:r>
          </w:p>
        </w:tc>
        <w:tc>
          <w:tcPr>
            <w:tcW w:w="2060" w:type="dxa"/>
            <w:tcBorders>
              <w:top w:val="nil"/>
              <w:left w:val="nil"/>
              <w:bottom w:val="nil"/>
              <w:right w:val="nil"/>
            </w:tcBorders>
            <w:shd w:val="clear" w:color="auto" w:fill="auto"/>
            <w:vAlign w:val="bottom"/>
            <w:hideMark/>
          </w:tcPr>
          <w:p w:rsidR="00F54D24" w:rsidRPr="00316380" w:rsidRDefault="00F54D24" w:rsidP="00C8070D">
            <w:pPr>
              <w:tabs>
                <w:tab w:val="decimal" w:pos="1908"/>
              </w:tabs>
              <w:overflowPunct w:val="0"/>
              <w:ind w:rightChars="-15" w:right="-31"/>
              <w:rPr>
                <w:rFonts w:ascii="Times New Roman" w:hAnsi="Times New Roman" w:cs="Times New Roman"/>
                <w:color w:val="000000"/>
                <w:sz w:val="18"/>
              </w:rPr>
            </w:pPr>
            <w:r w:rsidRPr="00316380">
              <w:rPr>
                <w:rFonts w:ascii="Times New Roman" w:hAnsi="Times New Roman" w:cs="Times New Roman"/>
                <w:color w:val="000000"/>
                <w:sz w:val="18"/>
              </w:rPr>
              <w:t>12,312,317</w:t>
            </w:r>
          </w:p>
        </w:tc>
        <w:tc>
          <w:tcPr>
            <w:tcW w:w="76" w:type="dxa"/>
            <w:tcBorders>
              <w:top w:val="nil"/>
              <w:left w:val="nil"/>
              <w:bottom w:val="nil"/>
              <w:right w:val="nil"/>
            </w:tcBorders>
            <w:shd w:val="clear" w:color="auto" w:fill="auto"/>
            <w:vAlign w:val="bottom"/>
            <w:hideMark/>
          </w:tcPr>
          <w:p w:rsidR="00F54D24" w:rsidRPr="00316380" w:rsidRDefault="00F54D24" w:rsidP="00C8070D">
            <w:pPr>
              <w:overflowPunct w:val="0"/>
              <w:ind w:rightChars="50" w:right="105"/>
              <w:jc w:val="right"/>
              <w:rPr>
                <w:rFonts w:ascii="Times New Roman" w:hAnsi="Times New Roman" w:cs="Times New Roman"/>
                <w:color w:val="000000"/>
                <w:sz w:val="18"/>
              </w:rPr>
            </w:pPr>
          </w:p>
        </w:tc>
        <w:tc>
          <w:tcPr>
            <w:tcW w:w="2048" w:type="dxa"/>
            <w:tcBorders>
              <w:top w:val="nil"/>
              <w:left w:val="nil"/>
              <w:bottom w:val="nil"/>
              <w:right w:val="nil"/>
            </w:tcBorders>
            <w:shd w:val="clear" w:color="auto" w:fill="auto"/>
            <w:vAlign w:val="bottom"/>
            <w:hideMark/>
          </w:tcPr>
          <w:p w:rsidR="00F54D24" w:rsidRPr="00316380" w:rsidRDefault="00F54D24" w:rsidP="00C8070D">
            <w:pPr>
              <w:tabs>
                <w:tab w:val="decimal" w:pos="1908"/>
              </w:tabs>
              <w:overflowPunct w:val="0"/>
              <w:ind w:rightChars="-15" w:right="-31"/>
              <w:rPr>
                <w:rFonts w:ascii="Times New Roman" w:hAnsi="Times New Roman" w:cs="Times New Roman"/>
                <w:color w:val="000000"/>
                <w:sz w:val="18"/>
              </w:rPr>
            </w:pPr>
            <w:r w:rsidRPr="00316380">
              <w:rPr>
                <w:rFonts w:ascii="Times New Roman" w:hAnsi="Times New Roman" w:cs="Times New Roman"/>
                <w:color w:val="000000"/>
                <w:sz w:val="18"/>
              </w:rPr>
              <w:t>12,312,317</w:t>
            </w:r>
          </w:p>
        </w:tc>
      </w:tr>
      <w:tr w:rsidR="00F54D24" w:rsidRPr="00316380" w:rsidTr="00C8070D">
        <w:trPr>
          <w:trHeight w:val="264"/>
        </w:trPr>
        <w:tc>
          <w:tcPr>
            <w:tcW w:w="4620" w:type="dxa"/>
            <w:tcBorders>
              <w:top w:val="nil"/>
              <w:left w:val="nil"/>
              <w:bottom w:val="nil"/>
              <w:right w:val="nil"/>
            </w:tcBorders>
            <w:shd w:val="clear" w:color="auto" w:fill="auto"/>
            <w:vAlign w:val="bottom"/>
            <w:hideMark/>
          </w:tcPr>
          <w:p w:rsidR="00F54D24" w:rsidRPr="00316380" w:rsidRDefault="00F54D24" w:rsidP="00C8070D">
            <w:pPr>
              <w:overflowPunct w:val="0"/>
              <w:rPr>
                <w:rFonts w:ascii="Times New Roman" w:hAnsi="Times New Roman" w:cs="Times New Roman"/>
                <w:color w:val="000000"/>
                <w:sz w:val="18"/>
              </w:rPr>
            </w:pPr>
            <w:r w:rsidRPr="00316380">
              <w:rPr>
                <w:rFonts w:ascii="Times New Roman" w:hAnsi="Arial" w:cs="Times New Roman"/>
                <w:color w:val="000000"/>
                <w:sz w:val="18"/>
              </w:rPr>
              <w:t>平湖群亿代垫款</w:t>
            </w:r>
          </w:p>
        </w:tc>
        <w:tc>
          <w:tcPr>
            <w:tcW w:w="2060" w:type="dxa"/>
            <w:tcBorders>
              <w:top w:val="nil"/>
              <w:left w:val="nil"/>
              <w:bottom w:val="nil"/>
              <w:right w:val="nil"/>
            </w:tcBorders>
            <w:shd w:val="clear" w:color="auto" w:fill="auto"/>
            <w:vAlign w:val="bottom"/>
            <w:hideMark/>
          </w:tcPr>
          <w:p w:rsidR="00F54D24" w:rsidRPr="00316380" w:rsidRDefault="00F54D24" w:rsidP="00C8070D">
            <w:pPr>
              <w:tabs>
                <w:tab w:val="decimal" w:pos="1908"/>
              </w:tabs>
              <w:overflowPunct w:val="0"/>
              <w:ind w:rightChars="-15" w:right="-31"/>
              <w:rPr>
                <w:rFonts w:ascii="Times New Roman" w:hAnsi="Times New Roman" w:cs="Times New Roman"/>
                <w:color w:val="000000"/>
                <w:sz w:val="18"/>
              </w:rPr>
            </w:pPr>
            <w:r w:rsidRPr="00316380">
              <w:rPr>
                <w:rFonts w:ascii="Times New Roman" w:hAnsi="Times New Roman" w:cs="Times New Roman"/>
                <w:color w:val="000000"/>
                <w:sz w:val="18"/>
              </w:rPr>
              <w:t>9,082,971</w:t>
            </w:r>
          </w:p>
        </w:tc>
        <w:tc>
          <w:tcPr>
            <w:tcW w:w="76" w:type="dxa"/>
            <w:tcBorders>
              <w:top w:val="nil"/>
              <w:left w:val="nil"/>
              <w:bottom w:val="nil"/>
              <w:right w:val="nil"/>
            </w:tcBorders>
            <w:shd w:val="clear" w:color="auto" w:fill="auto"/>
            <w:vAlign w:val="bottom"/>
            <w:hideMark/>
          </w:tcPr>
          <w:p w:rsidR="00F54D24" w:rsidRPr="00316380" w:rsidRDefault="00F54D24" w:rsidP="00C8070D">
            <w:pPr>
              <w:overflowPunct w:val="0"/>
              <w:ind w:rightChars="50" w:right="105"/>
              <w:jc w:val="right"/>
              <w:rPr>
                <w:rFonts w:ascii="Times New Roman" w:hAnsi="Times New Roman" w:cs="Times New Roman"/>
                <w:color w:val="000000"/>
                <w:sz w:val="18"/>
              </w:rPr>
            </w:pPr>
          </w:p>
        </w:tc>
        <w:tc>
          <w:tcPr>
            <w:tcW w:w="2048" w:type="dxa"/>
            <w:tcBorders>
              <w:top w:val="nil"/>
              <w:left w:val="nil"/>
              <w:bottom w:val="nil"/>
              <w:right w:val="nil"/>
            </w:tcBorders>
            <w:shd w:val="clear" w:color="auto" w:fill="auto"/>
            <w:vAlign w:val="bottom"/>
            <w:hideMark/>
          </w:tcPr>
          <w:p w:rsidR="00F54D24" w:rsidRPr="00316380" w:rsidRDefault="00F54D24" w:rsidP="00C8070D">
            <w:pPr>
              <w:tabs>
                <w:tab w:val="decimal" w:pos="1908"/>
              </w:tabs>
              <w:overflowPunct w:val="0"/>
              <w:ind w:rightChars="-15" w:right="-31"/>
              <w:rPr>
                <w:rFonts w:ascii="Times New Roman" w:hAnsi="Times New Roman" w:cs="Times New Roman"/>
                <w:color w:val="000000"/>
                <w:sz w:val="18"/>
              </w:rPr>
            </w:pPr>
            <w:r w:rsidRPr="00316380">
              <w:rPr>
                <w:rFonts w:ascii="Times New Roman" w:hAnsi="Times New Roman" w:cs="Times New Roman"/>
                <w:color w:val="000000"/>
                <w:sz w:val="18"/>
              </w:rPr>
              <w:t>9,082,971</w:t>
            </w:r>
          </w:p>
        </w:tc>
      </w:tr>
      <w:tr w:rsidR="00F54D24" w:rsidRPr="00316380" w:rsidTr="00C8070D">
        <w:trPr>
          <w:trHeight w:val="264"/>
        </w:trPr>
        <w:tc>
          <w:tcPr>
            <w:tcW w:w="4620" w:type="dxa"/>
            <w:tcBorders>
              <w:top w:val="nil"/>
              <w:left w:val="nil"/>
              <w:bottom w:val="nil"/>
              <w:right w:val="nil"/>
            </w:tcBorders>
            <w:shd w:val="clear" w:color="auto" w:fill="auto"/>
            <w:vAlign w:val="bottom"/>
          </w:tcPr>
          <w:p w:rsidR="00F54D24" w:rsidRPr="00316380" w:rsidRDefault="00F54D24" w:rsidP="00C8070D">
            <w:pPr>
              <w:overflowPunct w:val="0"/>
              <w:rPr>
                <w:rFonts w:ascii="Times New Roman" w:hAnsi="Times New Roman" w:cs="Times New Roman"/>
                <w:color w:val="000000"/>
                <w:sz w:val="18"/>
              </w:rPr>
            </w:pPr>
            <w:proofErr w:type="gramStart"/>
            <w:r w:rsidRPr="00316380">
              <w:rPr>
                <w:rFonts w:ascii="Times New Roman" w:hAnsi="Arial" w:cs="Times New Roman"/>
                <w:color w:val="000000"/>
                <w:sz w:val="18"/>
              </w:rPr>
              <w:t>厦深铁路</w:t>
            </w:r>
            <w:proofErr w:type="gramEnd"/>
            <w:r w:rsidRPr="00316380">
              <w:rPr>
                <w:rFonts w:ascii="Times New Roman" w:hAnsi="Arial" w:cs="Times New Roman"/>
                <w:color w:val="000000"/>
                <w:sz w:val="18"/>
              </w:rPr>
              <w:t>代垫款</w:t>
            </w:r>
          </w:p>
        </w:tc>
        <w:tc>
          <w:tcPr>
            <w:tcW w:w="2060" w:type="dxa"/>
            <w:tcBorders>
              <w:top w:val="nil"/>
              <w:left w:val="nil"/>
              <w:bottom w:val="nil"/>
              <w:right w:val="nil"/>
            </w:tcBorders>
            <w:shd w:val="clear" w:color="auto" w:fill="auto"/>
            <w:vAlign w:val="bottom"/>
          </w:tcPr>
          <w:p w:rsidR="00F54D24" w:rsidRPr="00316380" w:rsidRDefault="00F54D24" w:rsidP="00C8070D">
            <w:pPr>
              <w:tabs>
                <w:tab w:val="decimal" w:pos="1908"/>
              </w:tabs>
              <w:overflowPunct w:val="0"/>
              <w:ind w:rightChars="-15" w:right="-31"/>
              <w:rPr>
                <w:rFonts w:ascii="Times New Roman" w:hAnsi="Times New Roman" w:cs="Times New Roman"/>
                <w:color w:val="000000"/>
                <w:sz w:val="18"/>
              </w:rPr>
            </w:pPr>
            <w:r w:rsidRPr="00316380">
              <w:rPr>
                <w:rFonts w:ascii="Times New Roman" w:hAnsi="Times New Roman" w:cs="Times New Roman"/>
                <w:color w:val="000000"/>
                <w:sz w:val="18"/>
              </w:rPr>
              <w:t>6,057,270</w:t>
            </w:r>
          </w:p>
        </w:tc>
        <w:tc>
          <w:tcPr>
            <w:tcW w:w="76" w:type="dxa"/>
            <w:tcBorders>
              <w:top w:val="nil"/>
              <w:left w:val="nil"/>
              <w:bottom w:val="nil"/>
              <w:right w:val="nil"/>
            </w:tcBorders>
            <w:shd w:val="clear" w:color="auto" w:fill="auto"/>
            <w:vAlign w:val="bottom"/>
          </w:tcPr>
          <w:p w:rsidR="00F54D24" w:rsidRPr="00316380" w:rsidRDefault="00F54D24" w:rsidP="00C8070D">
            <w:pPr>
              <w:overflowPunct w:val="0"/>
              <w:ind w:rightChars="50" w:right="105"/>
              <w:jc w:val="right"/>
              <w:rPr>
                <w:rFonts w:ascii="Times New Roman" w:hAnsi="Times New Roman" w:cs="Times New Roman"/>
                <w:color w:val="000000"/>
                <w:sz w:val="18"/>
              </w:rPr>
            </w:pPr>
          </w:p>
        </w:tc>
        <w:tc>
          <w:tcPr>
            <w:tcW w:w="2048" w:type="dxa"/>
            <w:tcBorders>
              <w:top w:val="nil"/>
              <w:left w:val="nil"/>
              <w:bottom w:val="nil"/>
              <w:right w:val="nil"/>
            </w:tcBorders>
            <w:shd w:val="clear" w:color="auto" w:fill="auto"/>
            <w:vAlign w:val="bottom"/>
          </w:tcPr>
          <w:p w:rsidR="00F54D24" w:rsidRPr="00316380" w:rsidRDefault="00F54D24" w:rsidP="00C8070D">
            <w:pPr>
              <w:tabs>
                <w:tab w:val="decimal" w:pos="1908"/>
              </w:tabs>
              <w:overflowPunct w:val="0"/>
              <w:ind w:rightChars="-15" w:right="-31"/>
              <w:rPr>
                <w:rFonts w:ascii="Times New Roman" w:hAnsi="Times New Roman" w:cs="Times New Roman"/>
                <w:color w:val="000000"/>
                <w:sz w:val="18"/>
              </w:rPr>
            </w:pPr>
            <w:r w:rsidRPr="00316380">
              <w:rPr>
                <w:rFonts w:ascii="Times New Roman" w:hAnsi="Times New Roman" w:cs="Times New Roman"/>
                <w:color w:val="000000"/>
                <w:sz w:val="18"/>
              </w:rPr>
              <w:t>338,000</w:t>
            </w:r>
          </w:p>
        </w:tc>
      </w:tr>
      <w:tr w:rsidR="00F54D24" w:rsidRPr="00316380" w:rsidTr="00C8070D">
        <w:trPr>
          <w:trHeight w:val="264"/>
        </w:trPr>
        <w:tc>
          <w:tcPr>
            <w:tcW w:w="4620" w:type="dxa"/>
            <w:tcBorders>
              <w:top w:val="nil"/>
              <w:left w:val="nil"/>
              <w:bottom w:val="nil"/>
              <w:right w:val="nil"/>
            </w:tcBorders>
            <w:shd w:val="clear" w:color="auto" w:fill="auto"/>
            <w:vAlign w:val="bottom"/>
          </w:tcPr>
          <w:p w:rsidR="00F54D24" w:rsidRPr="00316380" w:rsidRDefault="00F54D24" w:rsidP="00C8070D">
            <w:pPr>
              <w:overflowPunct w:val="0"/>
              <w:rPr>
                <w:rFonts w:ascii="Times New Roman" w:hAnsi="Times New Roman" w:cs="Times New Roman"/>
                <w:color w:val="000000"/>
                <w:sz w:val="18"/>
              </w:rPr>
            </w:pPr>
            <w:r w:rsidRPr="00316380">
              <w:rPr>
                <w:rFonts w:ascii="Times New Roman" w:hAnsi="Arial" w:cs="Times New Roman"/>
                <w:color w:val="000000"/>
                <w:sz w:val="18"/>
              </w:rPr>
              <w:lastRenderedPageBreak/>
              <w:t>代垫水电费</w:t>
            </w:r>
          </w:p>
        </w:tc>
        <w:tc>
          <w:tcPr>
            <w:tcW w:w="2060" w:type="dxa"/>
            <w:tcBorders>
              <w:top w:val="nil"/>
              <w:left w:val="nil"/>
              <w:bottom w:val="nil"/>
              <w:right w:val="nil"/>
            </w:tcBorders>
            <w:shd w:val="clear" w:color="auto" w:fill="auto"/>
            <w:vAlign w:val="bottom"/>
          </w:tcPr>
          <w:p w:rsidR="00F54D24" w:rsidRPr="00316380" w:rsidRDefault="00F54D24" w:rsidP="00C8070D">
            <w:pPr>
              <w:tabs>
                <w:tab w:val="decimal" w:pos="1908"/>
              </w:tabs>
              <w:overflowPunct w:val="0"/>
              <w:ind w:rightChars="-15" w:right="-31"/>
              <w:rPr>
                <w:rFonts w:ascii="Times New Roman" w:hAnsi="Times New Roman" w:cs="Times New Roman"/>
                <w:color w:val="000000"/>
                <w:sz w:val="18"/>
              </w:rPr>
            </w:pPr>
            <w:r w:rsidRPr="00316380">
              <w:rPr>
                <w:rFonts w:ascii="Times New Roman" w:hAnsi="Times New Roman" w:cs="Times New Roman"/>
                <w:color w:val="000000"/>
                <w:sz w:val="18"/>
              </w:rPr>
              <w:t>4,850,319</w:t>
            </w:r>
          </w:p>
        </w:tc>
        <w:tc>
          <w:tcPr>
            <w:tcW w:w="76" w:type="dxa"/>
            <w:tcBorders>
              <w:top w:val="nil"/>
              <w:left w:val="nil"/>
              <w:bottom w:val="nil"/>
              <w:right w:val="nil"/>
            </w:tcBorders>
            <w:shd w:val="clear" w:color="auto" w:fill="auto"/>
            <w:vAlign w:val="bottom"/>
          </w:tcPr>
          <w:p w:rsidR="00F54D24" w:rsidRPr="00316380" w:rsidRDefault="00F54D24" w:rsidP="00C8070D">
            <w:pPr>
              <w:overflowPunct w:val="0"/>
              <w:ind w:rightChars="50" w:right="105"/>
              <w:jc w:val="right"/>
              <w:rPr>
                <w:rFonts w:ascii="Times New Roman" w:hAnsi="Times New Roman" w:cs="Times New Roman"/>
                <w:color w:val="000000"/>
                <w:sz w:val="18"/>
              </w:rPr>
            </w:pPr>
          </w:p>
        </w:tc>
        <w:tc>
          <w:tcPr>
            <w:tcW w:w="2048" w:type="dxa"/>
            <w:tcBorders>
              <w:top w:val="nil"/>
              <w:left w:val="nil"/>
              <w:bottom w:val="nil"/>
              <w:right w:val="nil"/>
            </w:tcBorders>
            <w:shd w:val="clear" w:color="auto" w:fill="auto"/>
            <w:vAlign w:val="bottom"/>
          </w:tcPr>
          <w:p w:rsidR="00F54D24" w:rsidRPr="00316380" w:rsidRDefault="00F54D24" w:rsidP="00C8070D">
            <w:pPr>
              <w:tabs>
                <w:tab w:val="decimal" w:pos="1908"/>
              </w:tabs>
              <w:overflowPunct w:val="0"/>
              <w:ind w:rightChars="-15" w:right="-31"/>
              <w:rPr>
                <w:rFonts w:ascii="Times New Roman" w:hAnsi="Times New Roman" w:cs="Times New Roman"/>
                <w:color w:val="000000"/>
                <w:sz w:val="18"/>
              </w:rPr>
            </w:pPr>
            <w:r w:rsidRPr="00316380">
              <w:rPr>
                <w:rFonts w:ascii="Times New Roman" w:hAnsi="Times New Roman" w:cs="Times New Roman"/>
                <w:color w:val="000000"/>
                <w:sz w:val="18"/>
              </w:rPr>
              <w:t>3,209,211</w:t>
            </w:r>
          </w:p>
        </w:tc>
      </w:tr>
      <w:tr w:rsidR="00F54D24" w:rsidRPr="00316380" w:rsidTr="00C8070D">
        <w:trPr>
          <w:trHeight w:val="264"/>
        </w:trPr>
        <w:tc>
          <w:tcPr>
            <w:tcW w:w="4620" w:type="dxa"/>
            <w:tcBorders>
              <w:top w:val="nil"/>
              <w:left w:val="nil"/>
              <w:bottom w:val="nil"/>
              <w:right w:val="nil"/>
            </w:tcBorders>
            <w:shd w:val="clear" w:color="auto" w:fill="auto"/>
            <w:vAlign w:val="bottom"/>
            <w:hideMark/>
          </w:tcPr>
          <w:p w:rsidR="00F54D24" w:rsidRPr="00316380" w:rsidRDefault="00F54D24" w:rsidP="00C8070D">
            <w:pPr>
              <w:overflowPunct w:val="0"/>
              <w:rPr>
                <w:rFonts w:ascii="Times New Roman" w:hAnsi="Times New Roman" w:cs="Times New Roman"/>
                <w:color w:val="000000"/>
                <w:sz w:val="18"/>
              </w:rPr>
            </w:pPr>
            <w:r w:rsidRPr="00316380">
              <w:rPr>
                <w:rFonts w:ascii="Times New Roman" w:hAnsi="Arial" w:cs="Times New Roman"/>
                <w:color w:val="000000"/>
                <w:sz w:val="18"/>
              </w:rPr>
              <w:t>平南铁路往来款</w:t>
            </w:r>
          </w:p>
        </w:tc>
        <w:tc>
          <w:tcPr>
            <w:tcW w:w="2060" w:type="dxa"/>
            <w:tcBorders>
              <w:top w:val="nil"/>
              <w:left w:val="nil"/>
              <w:bottom w:val="nil"/>
              <w:right w:val="nil"/>
            </w:tcBorders>
            <w:shd w:val="clear" w:color="auto" w:fill="auto"/>
            <w:vAlign w:val="bottom"/>
            <w:hideMark/>
          </w:tcPr>
          <w:p w:rsidR="00F54D24" w:rsidRPr="00316380" w:rsidRDefault="00F54D24" w:rsidP="00C8070D">
            <w:pPr>
              <w:tabs>
                <w:tab w:val="decimal" w:pos="1908"/>
              </w:tabs>
              <w:overflowPunct w:val="0"/>
              <w:ind w:rightChars="-15" w:right="-31"/>
              <w:rPr>
                <w:rFonts w:ascii="Times New Roman" w:hAnsi="Times New Roman" w:cs="Times New Roman"/>
                <w:color w:val="000000"/>
                <w:sz w:val="18"/>
              </w:rPr>
            </w:pPr>
            <w:r w:rsidRPr="00316380">
              <w:rPr>
                <w:rFonts w:ascii="Times New Roman" w:hAnsi="Times New Roman" w:cs="Times New Roman"/>
                <w:color w:val="000000"/>
                <w:sz w:val="18"/>
              </w:rPr>
              <w:t>4,657,752</w:t>
            </w:r>
          </w:p>
        </w:tc>
        <w:tc>
          <w:tcPr>
            <w:tcW w:w="76" w:type="dxa"/>
            <w:tcBorders>
              <w:top w:val="nil"/>
              <w:left w:val="nil"/>
              <w:bottom w:val="nil"/>
              <w:right w:val="nil"/>
            </w:tcBorders>
            <w:shd w:val="clear" w:color="auto" w:fill="auto"/>
            <w:vAlign w:val="bottom"/>
            <w:hideMark/>
          </w:tcPr>
          <w:p w:rsidR="00F54D24" w:rsidRPr="00316380" w:rsidRDefault="00F54D24" w:rsidP="00C8070D">
            <w:pPr>
              <w:overflowPunct w:val="0"/>
              <w:ind w:rightChars="50" w:right="105"/>
              <w:jc w:val="right"/>
              <w:rPr>
                <w:rFonts w:ascii="Times New Roman" w:hAnsi="Times New Roman" w:cs="Times New Roman"/>
                <w:color w:val="000000"/>
                <w:sz w:val="18"/>
              </w:rPr>
            </w:pPr>
          </w:p>
        </w:tc>
        <w:tc>
          <w:tcPr>
            <w:tcW w:w="2048" w:type="dxa"/>
            <w:tcBorders>
              <w:top w:val="nil"/>
              <w:left w:val="nil"/>
              <w:bottom w:val="nil"/>
              <w:right w:val="nil"/>
            </w:tcBorders>
            <w:shd w:val="clear" w:color="auto" w:fill="auto"/>
            <w:vAlign w:val="bottom"/>
            <w:hideMark/>
          </w:tcPr>
          <w:p w:rsidR="00F54D24" w:rsidRPr="00316380" w:rsidRDefault="00F54D24" w:rsidP="00C8070D">
            <w:pPr>
              <w:tabs>
                <w:tab w:val="decimal" w:pos="1908"/>
              </w:tabs>
              <w:overflowPunct w:val="0"/>
              <w:ind w:rightChars="-15" w:right="-31"/>
              <w:rPr>
                <w:rFonts w:ascii="Times New Roman" w:hAnsi="Times New Roman" w:cs="Times New Roman"/>
                <w:color w:val="000000"/>
                <w:sz w:val="18"/>
              </w:rPr>
            </w:pPr>
            <w:r w:rsidRPr="00316380">
              <w:rPr>
                <w:rFonts w:ascii="Times New Roman" w:hAnsi="Times New Roman" w:cs="Times New Roman"/>
                <w:color w:val="000000"/>
                <w:sz w:val="18"/>
              </w:rPr>
              <w:t>4,769,275</w:t>
            </w:r>
          </w:p>
        </w:tc>
      </w:tr>
      <w:tr w:rsidR="00F54D24" w:rsidRPr="00316380" w:rsidTr="00C8070D">
        <w:trPr>
          <w:trHeight w:val="264"/>
        </w:trPr>
        <w:tc>
          <w:tcPr>
            <w:tcW w:w="4620" w:type="dxa"/>
            <w:tcBorders>
              <w:top w:val="nil"/>
              <w:left w:val="nil"/>
              <w:bottom w:val="nil"/>
              <w:right w:val="nil"/>
            </w:tcBorders>
            <w:shd w:val="clear" w:color="auto" w:fill="auto"/>
            <w:vAlign w:val="bottom"/>
          </w:tcPr>
          <w:p w:rsidR="00F54D24" w:rsidRPr="00316380" w:rsidRDefault="00F54D24" w:rsidP="00C8070D">
            <w:pPr>
              <w:overflowPunct w:val="0"/>
              <w:rPr>
                <w:rFonts w:ascii="Times New Roman" w:hAnsi="Times New Roman" w:cs="Times New Roman"/>
                <w:color w:val="000000"/>
                <w:sz w:val="18"/>
              </w:rPr>
            </w:pPr>
            <w:r w:rsidRPr="00316380">
              <w:rPr>
                <w:rFonts w:ascii="Times New Roman" w:hAnsi="Arial" w:cs="Times New Roman"/>
                <w:color w:val="000000"/>
                <w:sz w:val="18"/>
              </w:rPr>
              <w:t>客技</w:t>
            </w:r>
            <w:proofErr w:type="gramStart"/>
            <w:r w:rsidRPr="00316380">
              <w:rPr>
                <w:rFonts w:ascii="Times New Roman" w:hAnsi="Arial" w:cs="Times New Roman"/>
                <w:color w:val="000000"/>
                <w:sz w:val="18"/>
              </w:rPr>
              <w:t>站小区代</w:t>
            </w:r>
            <w:proofErr w:type="gramEnd"/>
            <w:r w:rsidRPr="00316380">
              <w:rPr>
                <w:rFonts w:ascii="Times New Roman" w:hAnsi="Arial" w:cs="Times New Roman"/>
                <w:color w:val="000000"/>
                <w:sz w:val="18"/>
              </w:rPr>
              <w:t>垫款</w:t>
            </w:r>
          </w:p>
        </w:tc>
        <w:tc>
          <w:tcPr>
            <w:tcW w:w="2060" w:type="dxa"/>
            <w:tcBorders>
              <w:top w:val="nil"/>
              <w:left w:val="nil"/>
              <w:bottom w:val="nil"/>
              <w:right w:val="nil"/>
            </w:tcBorders>
            <w:shd w:val="clear" w:color="auto" w:fill="auto"/>
            <w:vAlign w:val="bottom"/>
          </w:tcPr>
          <w:p w:rsidR="00F54D24" w:rsidRPr="00316380" w:rsidRDefault="00F54D24" w:rsidP="00C8070D">
            <w:pPr>
              <w:tabs>
                <w:tab w:val="decimal" w:pos="1908"/>
              </w:tabs>
              <w:overflowPunct w:val="0"/>
              <w:ind w:rightChars="-15" w:right="-31"/>
              <w:rPr>
                <w:rFonts w:ascii="Times New Roman" w:hAnsi="Times New Roman" w:cs="Times New Roman"/>
                <w:color w:val="000000"/>
                <w:sz w:val="18"/>
              </w:rPr>
            </w:pPr>
            <w:r w:rsidRPr="00316380">
              <w:rPr>
                <w:rFonts w:ascii="Times New Roman" w:hAnsi="Times New Roman" w:cs="Times New Roman"/>
                <w:color w:val="000000"/>
                <w:sz w:val="18"/>
              </w:rPr>
              <w:t>4,447,765</w:t>
            </w:r>
          </w:p>
        </w:tc>
        <w:tc>
          <w:tcPr>
            <w:tcW w:w="76" w:type="dxa"/>
            <w:tcBorders>
              <w:top w:val="nil"/>
              <w:left w:val="nil"/>
              <w:bottom w:val="nil"/>
              <w:right w:val="nil"/>
            </w:tcBorders>
            <w:shd w:val="clear" w:color="auto" w:fill="auto"/>
            <w:vAlign w:val="bottom"/>
          </w:tcPr>
          <w:p w:rsidR="00F54D24" w:rsidRPr="00316380" w:rsidRDefault="00F54D24" w:rsidP="00C8070D">
            <w:pPr>
              <w:overflowPunct w:val="0"/>
              <w:ind w:rightChars="50" w:right="105"/>
              <w:jc w:val="right"/>
              <w:rPr>
                <w:rFonts w:ascii="Times New Roman" w:hAnsi="Times New Roman" w:cs="Times New Roman"/>
                <w:color w:val="000000"/>
                <w:sz w:val="18"/>
              </w:rPr>
            </w:pPr>
          </w:p>
        </w:tc>
        <w:tc>
          <w:tcPr>
            <w:tcW w:w="2048" w:type="dxa"/>
            <w:tcBorders>
              <w:top w:val="nil"/>
              <w:left w:val="nil"/>
              <w:bottom w:val="nil"/>
              <w:right w:val="nil"/>
            </w:tcBorders>
            <w:shd w:val="clear" w:color="auto" w:fill="auto"/>
            <w:vAlign w:val="bottom"/>
          </w:tcPr>
          <w:p w:rsidR="00F54D24" w:rsidRPr="00316380" w:rsidRDefault="00F54D24" w:rsidP="00C8070D">
            <w:pPr>
              <w:tabs>
                <w:tab w:val="decimal" w:pos="1908"/>
              </w:tabs>
              <w:overflowPunct w:val="0"/>
              <w:ind w:rightChars="-15" w:right="-31"/>
              <w:rPr>
                <w:rFonts w:ascii="Times New Roman" w:hAnsi="Times New Roman" w:cs="Times New Roman"/>
                <w:color w:val="000000"/>
                <w:sz w:val="18"/>
              </w:rPr>
            </w:pPr>
            <w:r w:rsidRPr="00316380">
              <w:rPr>
                <w:rFonts w:ascii="Times New Roman" w:hAnsi="Times New Roman" w:cs="Times New Roman"/>
                <w:color w:val="000000"/>
                <w:sz w:val="18"/>
              </w:rPr>
              <w:t>4,352,665</w:t>
            </w:r>
          </w:p>
        </w:tc>
      </w:tr>
      <w:tr w:rsidR="00F54D24" w:rsidRPr="00316380" w:rsidTr="00C8070D">
        <w:trPr>
          <w:trHeight w:val="264"/>
        </w:trPr>
        <w:tc>
          <w:tcPr>
            <w:tcW w:w="4620" w:type="dxa"/>
            <w:tcBorders>
              <w:top w:val="nil"/>
              <w:left w:val="nil"/>
              <w:bottom w:val="nil"/>
              <w:right w:val="nil"/>
            </w:tcBorders>
            <w:shd w:val="clear" w:color="auto" w:fill="auto"/>
            <w:vAlign w:val="bottom"/>
            <w:hideMark/>
          </w:tcPr>
          <w:p w:rsidR="00F54D24" w:rsidRPr="00316380" w:rsidRDefault="00F54D24" w:rsidP="00C8070D">
            <w:pPr>
              <w:overflowPunct w:val="0"/>
              <w:rPr>
                <w:rFonts w:ascii="Times New Roman" w:hAnsi="Times New Roman" w:cs="Times New Roman"/>
                <w:color w:val="000000"/>
                <w:sz w:val="18"/>
              </w:rPr>
            </w:pPr>
            <w:r w:rsidRPr="00316380">
              <w:rPr>
                <w:rFonts w:ascii="Times New Roman" w:hAnsi="Arial" w:cs="Times New Roman"/>
                <w:color w:val="000000"/>
                <w:sz w:val="18"/>
              </w:rPr>
              <w:t>广铁集团往来款</w:t>
            </w:r>
          </w:p>
        </w:tc>
        <w:tc>
          <w:tcPr>
            <w:tcW w:w="2060" w:type="dxa"/>
            <w:tcBorders>
              <w:top w:val="nil"/>
              <w:left w:val="nil"/>
              <w:bottom w:val="nil"/>
              <w:right w:val="nil"/>
            </w:tcBorders>
            <w:shd w:val="clear" w:color="auto" w:fill="auto"/>
            <w:vAlign w:val="bottom"/>
            <w:hideMark/>
          </w:tcPr>
          <w:p w:rsidR="00F54D24" w:rsidRPr="00316380" w:rsidRDefault="00F54D24" w:rsidP="00C8070D">
            <w:pPr>
              <w:tabs>
                <w:tab w:val="decimal" w:pos="1908"/>
              </w:tabs>
              <w:overflowPunct w:val="0"/>
              <w:ind w:rightChars="-15" w:right="-31"/>
              <w:rPr>
                <w:rFonts w:ascii="Times New Roman" w:hAnsi="Times New Roman" w:cs="Times New Roman"/>
                <w:color w:val="000000"/>
                <w:sz w:val="18"/>
              </w:rPr>
            </w:pPr>
            <w:r w:rsidRPr="00316380">
              <w:rPr>
                <w:rFonts w:ascii="Times New Roman" w:hAnsi="Times New Roman" w:cs="Times New Roman"/>
                <w:color w:val="000000"/>
                <w:sz w:val="18"/>
              </w:rPr>
              <w:t>3,276,527</w:t>
            </w:r>
          </w:p>
        </w:tc>
        <w:tc>
          <w:tcPr>
            <w:tcW w:w="76" w:type="dxa"/>
            <w:tcBorders>
              <w:top w:val="nil"/>
              <w:left w:val="nil"/>
              <w:bottom w:val="nil"/>
              <w:right w:val="nil"/>
            </w:tcBorders>
            <w:shd w:val="clear" w:color="auto" w:fill="auto"/>
            <w:vAlign w:val="bottom"/>
            <w:hideMark/>
          </w:tcPr>
          <w:p w:rsidR="00F54D24" w:rsidRPr="00316380" w:rsidRDefault="00F54D24" w:rsidP="00C8070D">
            <w:pPr>
              <w:overflowPunct w:val="0"/>
              <w:ind w:rightChars="50" w:right="105"/>
              <w:jc w:val="right"/>
              <w:rPr>
                <w:rFonts w:ascii="Times New Roman" w:hAnsi="Times New Roman" w:cs="Times New Roman"/>
                <w:color w:val="000000"/>
                <w:sz w:val="18"/>
              </w:rPr>
            </w:pPr>
          </w:p>
        </w:tc>
        <w:tc>
          <w:tcPr>
            <w:tcW w:w="2048" w:type="dxa"/>
            <w:tcBorders>
              <w:top w:val="nil"/>
              <w:left w:val="nil"/>
              <w:bottom w:val="nil"/>
              <w:right w:val="nil"/>
            </w:tcBorders>
            <w:shd w:val="clear" w:color="auto" w:fill="auto"/>
            <w:vAlign w:val="bottom"/>
            <w:hideMark/>
          </w:tcPr>
          <w:p w:rsidR="00F54D24" w:rsidRPr="00316380" w:rsidRDefault="00F54D24" w:rsidP="00C8070D">
            <w:pPr>
              <w:tabs>
                <w:tab w:val="decimal" w:pos="1908"/>
              </w:tabs>
              <w:overflowPunct w:val="0"/>
              <w:ind w:rightChars="-15" w:right="-31"/>
              <w:rPr>
                <w:rFonts w:ascii="Times New Roman" w:hAnsi="Times New Roman" w:cs="Times New Roman"/>
                <w:color w:val="000000"/>
                <w:sz w:val="18"/>
              </w:rPr>
            </w:pPr>
            <w:r w:rsidRPr="00316380">
              <w:rPr>
                <w:rFonts w:ascii="Times New Roman" w:hAnsi="Times New Roman" w:cs="Times New Roman"/>
                <w:color w:val="000000"/>
                <w:sz w:val="18"/>
              </w:rPr>
              <w:t>690,512</w:t>
            </w:r>
          </w:p>
        </w:tc>
      </w:tr>
      <w:tr w:rsidR="00F54D24" w:rsidRPr="00316380" w:rsidTr="00C8070D">
        <w:trPr>
          <w:trHeight w:val="264"/>
        </w:trPr>
        <w:tc>
          <w:tcPr>
            <w:tcW w:w="4620" w:type="dxa"/>
            <w:tcBorders>
              <w:top w:val="nil"/>
              <w:left w:val="nil"/>
              <w:bottom w:val="nil"/>
              <w:right w:val="nil"/>
            </w:tcBorders>
            <w:shd w:val="clear" w:color="auto" w:fill="auto"/>
            <w:vAlign w:val="bottom"/>
          </w:tcPr>
          <w:p w:rsidR="00F54D24" w:rsidRPr="00316380" w:rsidRDefault="00F54D24" w:rsidP="00C8070D">
            <w:pPr>
              <w:overflowPunct w:val="0"/>
              <w:rPr>
                <w:rFonts w:ascii="Times New Roman" w:hAnsi="Times New Roman" w:cs="Times New Roman"/>
                <w:color w:val="000000"/>
                <w:sz w:val="18"/>
              </w:rPr>
            </w:pPr>
            <w:r w:rsidRPr="00316380">
              <w:rPr>
                <w:rFonts w:ascii="Times New Roman" w:hAnsi="Arial" w:cs="Times New Roman"/>
                <w:color w:val="000000"/>
                <w:sz w:val="18"/>
              </w:rPr>
              <w:t>广珠铁路工程赔偿款</w:t>
            </w:r>
          </w:p>
        </w:tc>
        <w:tc>
          <w:tcPr>
            <w:tcW w:w="2060" w:type="dxa"/>
            <w:tcBorders>
              <w:top w:val="nil"/>
              <w:left w:val="nil"/>
              <w:bottom w:val="nil"/>
              <w:right w:val="nil"/>
            </w:tcBorders>
            <w:shd w:val="clear" w:color="auto" w:fill="auto"/>
            <w:vAlign w:val="bottom"/>
          </w:tcPr>
          <w:p w:rsidR="00F54D24" w:rsidRPr="00316380" w:rsidRDefault="00F54D24" w:rsidP="00C8070D">
            <w:pPr>
              <w:tabs>
                <w:tab w:val="decimal" w:pos="1908"/>
              </w:tabs>
              <w:overflowPunct w:val="0"/>
              <w:ind w:rightChars="-15" w:right="-31"/>
              <w:rPr>
                <w:rFonts w:ascii="Times New Roman" w:hAnsi="Times New Roman" w:cs="Times New Roman"/>
                <w:color w:val="000000"/>
                <w:sz w:val="18"/>
              </w:rPr>
            </w:pPr>
            <w:r w:rsidRPr="00316380">
              <w:rPr>
                <w:rFonts w:ascii="Times New Roman" w:hAnsi="Times New Roman" w:cs="Times New Roman"/>
                <w:color w:val="000000"/>
                <w:sz w:val="18"/>
              </w:rPr>
              <w:t>-</w:t>
            </w:r>
          </w:p>
        </w:tc>
        <w:tc>
          <w:tcPr>
            <w:tcW w:w="76" w:type="dxa"/>
            <w:tcBorders>
              <w:top w:val="nil"/>
              <w:left w:val="nil"/>
              <w:bottom w:val="nil"/>
              <w:right w:val="nil"/>
            </w:tcBorders>
            <w:shd w:val="clear" w:color="auto" w:fill="auto"/>
            <w:vAlign w:val="bottom"/>
          </w:tcPr>
          <w:p w:rsidR="00F54D24" w:rsidRPr="00316380" w:rsidRDefault="00F54D24" w:rsidP="00C8070D">
            <w:pPr>
              <w:overflowPunct w:val="0"/>
              <w:ind w:rightChars="50" w:right="105"/>
              <w:jc w:val="right"/>
              <w:rPr>
                <w:rFonts w:ascii="Times New Roman" w:hAnsi="Times New Roman" w:cs="Times New Roman"/>
                <w:color w:val="000000"/>
                <w:sz w:val="18"/>
              </w:rPr>
            </w:pPr>
          </w:p>
        </w:tc>
        <w:tc>
          <w:tcPr>
            <w:tcW w:w="2048" w:type="dxa"/>
            <w:tcBorders>
              <w:top w:val="nil"/>
              <w:left w:val="nil"/>
              <w:bottom w:val="nil"/>
              <w:right w:val="nil"/>
            </w:tcBorders>
            <w:shd w:val="clear" w:color="auto" w:fill="auto"/>
            <w:vAlign w:val="bottom"/>
          </w:tcPr>
          <w:p w:rsidR="00F54D24" w:rsidRPr="00316380" w:rsidRDefault="00F54D24" w:rsidP="00C8070D">
            <w:pPr>
              <w:tabs>
                <w:tab w:val="decimal" w:pos="1908"/>
              </w:tabs>
              <w:overflowPunct w:val="0"/>
              <w:ind w:rightChars="-15" w:right="-31"/>
              <w:rPr>
                <w:rFonts w:ascii="Times New Roman" w:hAnsi="Times New Roman" w:cs="Times New Roman"/>
                <w:color w:val="000000"/>
                <w:sz w:val="18"/>
              </w:rPr>
            </w:pPr>
            <w:r w:rsidRPr="00316380">
              <w:rPr>
                <w:rFonts w:ascii="Times New Roman" w:hAnsi="Times New Roman" w:cs="Times New Roman"/>
                <w:color w:val="000000"/>
                <w:sz w:val="18"/>
              </w:rPr>
              <w:t>13,991,000</w:t>
            </w:r>
          </w:p>
        </w:tc>
      </w:tr>
      <w:tr w:rsidR="00F54D24" w:rsidRPr="00316380" w:rsidTr="00C8070D">
        <w:trPr>
          <w:trHeight w:val="264"/>
        </w:trPr>
        <w:tc>
          <w:tcPr>
            <w:tcW w:w="4620" w:type="dxa"/>
            <w:tcBorders>
              <w:top w:val="nil"/>
              <w:left w:val="nil"/>
              <w:bottom w:val="nil"/>
              <w:right w:val="nil"/>
            </w:tcBorders>
            <w:shd w:val="clear" w:color="auto" w:fill="auto"/>
            <w:vAlign w:val="bottom"/>
          </w:tcPr>
          <w:p w:rsidR="00F54D24" w:rsidRPr="00316380" w:rsidRDefault="00F54D24" w:rsidP="00C8070D">
            <w:pPr>
              <w:overflowPunct w:val="0"/>
              <w:rPr>
                <w:rFonts w:ascii="Times New Roman" w:hAnsi="Times New Roman" w:cs="Times New Roman"/>
                <w:color w:val="000000"/>
                <w:sz w:val="18"/>
              </w:rPr>
            </w:pPr>
            <w:r w:rsidRPr="00316380">
              <w:rPr>
                <w:rFonts w:ascii="Times New Roman" w:hAnsi="Arial" w:cs="Times New Roman"/>
                <w:color w:val="000000"/>
                <w:sz w:val="18"/>
              </w:rPr>
              <w:t>北京小马厂项目代垫款</w:t>
            </w:r>
          </w:p>
        </w:tc>
        <w:tc>
          <w:tcPr>
            <w:tcW w:w="2060" w:type="dxa"/>
            <w:tcBorders>
              <w:top w:val="nil"/>
              <w:left w:val="nil"/>
              <w:bottom w:val="nil"/>
              <w:right w:val="nil"/>
            </w:tcBorders>
            <w:shd w:val="clear" w:color="auto" w:fill="auto"/>
            <w:vAlign w:val="bottom"/>
          </w:tcPr>
          <w:p w:rsidR="00F54D24" w:rsidRPr="00316380" w:rsidRDefault="00F54D24" w:rsidP="00C8070D">
            <w:pPr>
              <w:tabs>
                <w:tab w:val="decimal" w:pos="1908"/>
              </w:tabs>
              <w:overflowPunct w:val="0"/>
              <w:ind w:rightChars="-15" w:right="-31"/>
              <w:rPr>
                <w:rFonts w:ascii="Times New Roman" w:hAnsi="Times New Roman" w:cs="Times New Roman"/>
                <w:color w:val="000000"/>
                <w:sz w:val="18"/>
              </w:rPr>
            </w:pPr>
            <w:r w:rsidRPr="00316380">
              <w:rPr>
                <w:rFonts w:ascii="Times New Roman" w:hAnsi="Times New Roman" w:cs="Times New Roman"/>
                <w:color w:val="000000"/>
                <w:sz w:val="18"/>
              </w:rPr>
              <w:t>-</w:t>
            </w:r>
          </w:p>
        </w:tc>
        <w:tc>
          <w:tcPr>
            <w:tcW w:w="76" w:type="dxa"/>
            <w:tcBorders>
              <w:top w:val="nil"/>
              <w:left w:val="nil"/>
              <w:bottom w:val="nil"/>
              <w:right w:val="nil"/>
            </w:tcBorders>
            <w:shd w:val="clear" w:color="auto" w:fill="auto"/>
            <w:vAlign w:val="bottom"/>
          </w:tcPr>
          <w:p w:rsidR="00F54D24" w:rsidRPr="00316380" w:rsidRDefault="00F54D24" w:rsidP="00C8070D">
            <w:pPr>
              <w:overflowPunct w:val="0"/>
              <w:ind w:rightChars="50" w:right="105"/>
              <w:jc w:val="right"/>
              <w:rPr>
                <w:rFonts w:ascii="Times New Roman" w:hAnsi="Times New Roman" w:cs="Times New Roman"/>
                <w:color w:val="000000"/>
                <w:sz w:val="18"/>
              </w:rPr>
            </w:pPr>
          </w:p>
        </w:tc>
        <w:tc>
          <w:tcPr>
            <w:tcW w:w="2048" w:type="dxa"/>
            <w:tcBorders>
              <w:top w:val="nil"/>
              <w:left w:val="nil"/>
              <w:bottom w:val="nil"/>
              <w:right w:val="nil"/>
            </w:tcBorders>
            <w:shd w:val="clear" w:color="auto" w:fill="auto"/>
            <w:vAlign w:val="bottom"/>
          </w:tcPr>
          <w:p w:rsidR="00F54D24" w:rsidRPr="00316380" w:rsidRDefault="00F54D24" w:rsidP="00C8070D">
            <w:pPr>
              <w:tabs>
                <w:tab w:val="decimal" w:pos="1908"/>
              </w:tabs>
              <w:overflowPunct w:val="0"/>
              <w:ind w:rightChars="-15" w:right="-31"/>
              <w:rPr>
                <w:rFonts w:ascii="Times New Roman" w:hAnsi="Times New Roman" w:cs="Times New Roman"/>
                <w:color w:val="000000"/>
                <w:sz w:val="18"/>
              </w:rPr>
            </w:pPr>
            <w:r w:rsidRPr="00316380">
              <w:rPr>
                <w:rFonts w:ascii="Times New Roman" w:hAnsi="Times New Roman" w:cs="Times New Roman"/>
                <w:color w:val="000000"/>
                <w:sz w:val="18"/>
              </w:rPr>
              <w:t>10,000,000</w:t>
            </w:r>
          </w:p>
        </w:tc>
      </w:tr>
      <w:tr w:rsidR="00F54D24" w:rsidRPr="00316380" w:rsidTr="00C8070D">
        <w:trPr>
          <w:trHeight w:val="276"/>
        </w:trPr>
        <w:tc>
          <w:tcPr>
            <w:tcW w:w="4620" w:type="dxa"/>
            <w:tcBorders>
              <w:top w:val="nil"/>
              <w:left w:val="nil"/>
              <w:bottom w:val="nil"/>
              <w:right w:val="nil"/>
            </w:tcBorders>
            <w:shd w:val="clear" w:color="auto" w:fill="auto"/>
            <w:vAlign w:val="bottom"/>
            <w:hideMark/>
          </w:tcPr>
          <w:p w:rsidR="00F54D24" w:rsidRPr="00316380" w:rsidRDefault="00F54D24" w:rsidP="00C8070D">
            <w:pPr>
              <w:overflowPunct w:val="0"/>
              <w:rPr>
                <w:rFonts w:ascii="Times New Roman" w:hAnsi="Times New Roman" w:cs="Times New Roman"/>
                <w:color w:val="000000"/>
                <w:sz w:val="18"/>
              </w:rPr>
            </w:pPr>
            <w:r w:rsidRPr="00316380">
              <w:rPr>
                <w:rFonts w:ascii="Times New Roman" w:hAnsi="Arial" w:cs="Times New Roman"/>
                <w:color w:val="000000"/>
                <w:sz w:val="18"/>
              </w:rPr>
              <w:t>其他</w:t>
            </w:r>
          </w:p>
        </w:tc>
        <w:tc>
          <w:tcPr>
            <w:tcW w:w="2060" w:type="dxa"/>
            <w:tcBorders>
              <w:top w:val="nil"/>
              <w:left w:val="nil"/>
              <w:bottom w:val="single" w:sz="4" w:space="0" w:color="auto"/>
              <w:right w:val="nil"/>
            </w:tcBorders>
            <w:shd w:val="clear" w:color="auto" w:fill="auto"/>
            <w:vAlign w:val="bottom"/>
            <w:hideMark/>
          </w:tcPr>
          <w:p w:rsidR="00F54D24" w:rsidRPr="00316380" w:rsidRDefault="00F54D24" w:rsidP="00C8070D">
            <w:pPr>
              <w:tabs>
                <w:tab w:val="decimal" w:pos="1908"/>
              </w:tabs>
              <w:overflowPunct w:val="0"/>
              <w:ind w:rightChars="-15" w:right="-31"/>
              <w:rPr>
                <w:rFonts w:ascii="Times New Roman" w:hAnsi="Times New Roman" w:cs="Times New Roman"/>
                <w:sz w:val="18"/>
              </w:rPr>
            </w:pPr>
            <w:r w:rsidRPr="00316380">
              <w:rPr>
                <w:rFonts w:ascii="Times New Roman" w:hAnsi="Times New Roman" w:cs="Times New Roman"/>
                <w:sz w:val="18"/>
              </w:rPr>
              <w:t>77,048,782</w:t>
            </w:r>
          </w:p>
        </w:tc>
        <w:tc>
          <w:tcPr>
            <w:tcW w:w="76" w:type="dxa"/>
            <w:tcBorders>
              <w:top w:val="nil"/>
              <w:left w:val="nil"/>
              <w:bottom w:val="nil"/>
              <w:right w:val="nil"/>
            </w:tcBorders>
            <w:shd w:val="clear" w:color="auto" w:fill="auto"/>
            <w:vAlign w:val="bottom"/>
            <w:hideMark/>
          </w:tcPr>
          <w:p w:rsidR="00F54D24" w:rsidRPr="00316380" w:rsidRDefault="00F54D24" w:rsidP="00C8070D">
            <w:pPr>
              <w:overflowPunct w:val="0"/>
              <w:ind w:rightChars="50" w:right="105"/>
              <w:jc w:val="right"/>
              <w:rPr>
                <w:rFonts w:ascii="Times New Roman" w:hAnsi="Times New Roman" w:cs="Times New Roman"/>
                <w:color w:val="000000"/>
                <w:sz w:val="18"/>
              </w:rPr>
            </w:pPr>
          </w:p>
        </w:tc>
        <w:tc>
          <w:tcPr>
            <w:tcW w:w="2048" w:type="dxa"/>
            <w:tcBorders>
              <w:top w:val="nil"/>
              <w:left w:val="nil"/>
              <w:bottom w:val="single" w:sz="4" w:space="0" w:color="auto"/>
              <w:right w:val="nil"/>
            </w:tcBorders>
            <w:shd w:val="clear" w:color="auto" w:fill="auto"/>
            <w:vAlign w:val="bottom"/>
            <w:hideMark/>
          </w:tcPr>
          <w:p w:rsidR="00F54D24" w:rsidRPr="00316380" w:rsidRDefault="00F54D24" w:rsidP="00C8070D">
            <w:pPr>
              <w:tabs>
                <w:tab w:val="decimal" w:pos="1908"/>
              </w:tabs>
              <w:overflowPunct w:val="0"/>
              <w:ind w:rightChars="-15" w:right="-31"/>
              <w:rPr>
                <w:rFonts w:ascii="Times New Roman" w:hAnsi="Times New Roman" w:cs="Times New Roman"/>
                <w:color w:val="000000"/>
                <w:sz w:val="18"/>
              </w:rPr>
            </w:pPr>
            <w:r w:rsidRPr="00316380">
              <w:rPr>
                <w:rFonts w:ascii="Times New Roman" w:hAnsi="Times New Roman" w:cs="Times New Roman"/>
                <w:color w:val="000000"/>
                <w:sz w:val="18"/>
              </w:rPr>
              <w:t>71,174,421</w:t>
            </w:r>
          </w:p>
        </w:tc>
      </w:tr>
      <w:tr w:rsidR="00F54D24" w:rsidRPr="00316380" w:rsidTr="00C8070D">
        <w:trPr>
          <w:trHeight w:val="264"/>
        </w:trPr>
        <w:tc>
          <w:tcPr>
            <w:tcW w:w="4620" w:type="dxa"/>
            <w:tcBorders>
              <w:top w:val="nil"/>
              <w:left w:val="nil"/>
              <w:bottom w:val="nil"/>
              <w:right w:val="nil"/>
            </w:tcBorders>
            <w:shd w:val="clear" w:color="auto" w:fill="auto"/>
            <w:vAlign w:val="bottom"/>
            <w:hideMark/>
          </w:tcPr>
          <w:p w:rsidR="00F54D24" w:rsidRPr="00316380" w:rsidRDefault="00F54D24" w:rsidP="00C8070D">
            <w:pPr>
              <w:overflowPunct w:val="0"/>
              <w:jc w:val="right"/>
              <w:rPr>
                <w:rFonts w:ascii="Times New Roman" w:hAnsi="Times New Roman" w:cs="Times New Roman"/>
                <w:color w:val="000000"/>
                <w:sz w:val="18"/>
              </w:rPr>
            </w:pPr>
          </w:p>
        </w:tc>
        <w:tc>
          <w:tcPr>
            <w:tcW w:w="2060" w:type="dxa"/>
            <w:tcBorders>
              <w:top w:val="single" w:sz="4" w:space="0" w:color="auto"/>
              <w:left w:val="nil"/>
              <w:right w:val="nil"/>
            </w:tcBorders>
            <w:shd w:val="clear" w:color="auto" w:fill="auto"/>
            <w:vAlign w:val="bottom"/>
            <w:hideMark/>
          </w:tcPr>
          <w:p w:rsidR="00F54D24" w:rsidRPr="00316380" w:rsidRDefault="00F54D24" w:rsidP="00C8070D">
            <w:pPr>
              <w:tabs>
                <w:tab w:val="decimal" w:pos="1908"/>
              </w:tabs>
              <w:overflowPunct w:val="0"/>
              <w:ind w:rightChars="-15" w:right="-31"/>
              <w:rPr>
                <w:rFonts w:ascii="Times New Roman" w:hAnsi="Times New Roman" w:cs="Times New Roman"/>
                <w:sz w:val="18"/>
              </w:rPr>
            </w:pPr>
            <w:r w:rsidRPr="00316380">
              <w:rPr>
                <w:rFonts w:ascii="Times New Roman" w:hAnsi="Times New Roman" w:cs="Times New Roman"/>
                <w:sz w:val="18"/>
              </w:rPr>
              <w:t>213,516,648</w:t>
            </w:r>
          </w:p>
        </w:tc>
        <w:tc>
          <w:tcPr>
            <w:tcW w:w="76" w:type="dxa"/>
            <w:tcBorders>
              <w:top w:val="nil"/>
              <w:left w:val="nil"/>
              <w:bottom w:val="nil"/>
              <w:right w:val="nil"/>
            </w:tcBorders>
            <w:shd w:val="clear" w:color="auto" w:fill="auto"/>
            <w:vAlign w:val="bottom"/>
            <w:hideMark/>
          </w:tcPr>
          <w:p w:rsidR="00F54D24" w:rsidRPr="00316380" w:rsidRDefault="00F54D24" w:rsidP="00C8070D">
            <w:pPr>
              <w:overflowPunct w:val="0"/>
              <w:ind w:rightChars="50" w:right="105"/>
              <w:jc w:val="right"/>
              <w:rPr>
                <w:rFonts w:ascii="Times New Roman" w:hAnsi="Times New Roman" w:cs="Times New Roman"/>
                <w:color w:val="000000"/>
                <w:sz w:val="18"/>
              </w:rPr>
            </w:pPr>
          </w:p>
        </w:tc>
        <w:tc>
          <w:tcPr>
            <w:tcW w:w="2048" w:type="dxa"/>
            <w:tcBorders>
              <w:top w:val="single" w:sz="4" w:space="0" w:color="auto"/>
              <w:left w:val="nil"/>
              <w:right w:val="nil"/>
            </w:tcBorders>
            <w:shd w:val="clear" w:color="auto" w:fill="auto"/>
            <w:vAlign w:val="bottom"/>
            <w:hideMark/>
          </w:tcPr>
          <w:p w:rsidR="00F54D24" w:rsidRPr="00316380" w:rsidRDefault="00F54D24" w:rsidP="00C8070D">
            <w:pPr>
              <w:tabs>
                <w:tab w:val="decimal" w:pos="1908"/>
              </w:tabs>
              <w:overflowPunct w:val="0"/>
              <w:ind w:rightChars="-15" w:right="-31"/>
              <w:rPr>
                <w:rFonts w:ascii="Times New Roman" w:hAnsi="Times New Roman" w:cs="Times New Roman"/>
                <w:color w:val="000000"/>
                <w:sz w:val="18"/>
              </w:rPr>
            </w:pPr>
            <w:r w:rsidRPr="00316380">
              <w:rPr>
                <w:rFonts w:ascii="Times New Roman" w:hAnsi="Times New Roman" w:cs="Times New Roman"/>
                <w:color w:val="000000"/>
                <w:sz w:val="18"/>
              </w:rPr>
              <w:t>227,399,419</w:t>
            </w:r>
          </w:p>
        </w:tc>
      </w:tr>
      <w:tr w:rsidR="00F54D24" w:rsidRPr="00316380" w:rsidTr="00C8070D">
        <w:trPr>
          <w:trHeight w:val="276"/>
        </w:trPr>
        <w:tc>
          <w:tcPr>
            <w:tcW w:w="4620" w:type="dxa"/>
            <w:tcBorders>
              <w:top w:val="nil"/>
              <w:left w:val="nil"/>
              <w:bottom w:val="nil"/>
              <w:right w:val="nil"/>
            </w:tcBorders>
            <w:shd w:val="clear" w:color="auto" w:fill="auto"/>
            <w:vAlign w:val="bottom"/>
            <w:hideMark/>
          </w:tcPr>
          <w:p w:rsidR="00F54D24" w:rsidRPr="00316380" w:rsidRDefault="00F54D24" w:rsidP="00C8070D">
            <w:pPr>
              <w:overflowPunct w:val="0"/>
              <w:rPr>
                <w:rFonts w:ascii="Times New Roman" w:hAnsi="Times New Roman" w:cs="Times New Roman"/>
                <w:color w:val="000000"/>
                <w:sz w:val="18"/>
              </w:rPr>
            </w:pPr>
            <w:r w:rsidRPr="00316380">
              <w:rPr>
                <w:rFonts w:ascii="Times New Roman" w:hAnsi="Arial" w:cs="Times New Roman"/>
                <w:color w:val="000000"/>
                <w:sz w:val="18"/>
              </w:rPr>
              <w:t>减：坏账准备</w:t>
            </w:r>
          </w:p>
        </w:tc>
        <w:tc>
          <w:tcPr>
            <w:tcW w:w="2060" w:type="dxa"/>
            <w:tcBorders>
              <w:top w:val="nil"/>
              <w:left w:val="nil"/>
              <w:bottom w:val="single" w:sz="4" w:space="0" w:color="auto"/>
              <w:right w:val="nil"/>
            </w:tcBorders>
            <w:shd w:val="clear" w:color="auto" w:fill="auto"/>
            <w:vAlign w:val="bottom"/>
            <w:hideMark/>
          </w:tcPr>
          <w:p w:rsidR="00F54D24" w:rsidRPr="00316380" w:rsidRDefault="00F54D24" w:rsidP="00C8070D">
            <w:pPr>
              <w:tabs>
                <w:tab w:val="decimal" w:pos="1908"/>
              </w:tabs>
              <w:overflowPunct w:val="0"/>
              <w:ind w:rightChars="-15" w:right="-31"/>
              <w:rPr>
                <w:rFonts w:ascii="Times New Roman" w:hAnsi="Times New Roman" w:cs="Times New Roman"/>
                <w:sz w:val="18"/>
              </w:rPr>
            </w:pPr>
            <w:r w:rsidRPr="00316380">
              <w:rPr>
                <w:rFonts w:ascii="Times New Roman" w:hAnsi="Times New Roman" w:cs="Times New Roman"/>
                <w:sz w:val="18"/>
              </w:rPr>
              <w:t>(25,205,343)</w:t>
            </w:r>
          </w:p>
        </w:tc>
        <w:tc>
          <w:tcPr>
            <w:tcW w:w="76" w:type="dxa"/>
            <w:tcBorders>
              <w:top w:val="nil"/>
              <w:left w:val="nil"/>
              <w:bottom w:val="nil"/>
              <w:right w:val="nil"/>
            </w:tcBorders>
            <w:shd w:val="clear" w:color="auto" w:fill="auto"/>
            <w:vAlign w:val="bottom"/>
            <w:hideMark/>
          </w:tcPr>
          <w:p w:rsidR="00F54D24" w:rsidRPr="00316380" w:rsidRDefault="00F54D24" w:rsidP="00C8070D">
            <w:pPr>
              <w:overflowPunct w:val="0"/>
              <w:ind w:right="50"/>
              <w:jc w:val="right"/>
              <w:rPr>
                <w:rFonts w:ascii="Times New Roman" w:hAnsi="Times New Roman" w:cs="Times New Roman"/>
                <w:color w:val="000000"/>
                <w:sz w:val="18"/>
              </w:rPr>
            </w:pPr>
          </w:p>
        </w:tc>
        <w:tc>
          <w:tcPr>
            <w:tcW w:w="2048" w:type="dxa"/>
            <w:tcBorders>
              <w:top w:val="nil"/>
              <w:left w:val="nil"/>
              <w:bottom w:val="single" w:sz="4" w:space="0" w:color="auto"/>
              <w:right w:val="nil"/>
            </w:tcBorders>
            <w:shd w:val="clear" w:color="auto" w:fill="auto"/>
            <w:vAlign w:val="bottom"/>
            <w:hideMark/>
          </w:tcPr>
          <w:p w:rsidR="00F54D24" w:rsidRPr="00316380" w:rsidRDefault="00F54D24" w:rsidP="00C8070D">
            <w:pPr>
              <w:tabs>
                <w:tab w:val="decimal" w:pos="1908"/>
              </w:tabs>
              <w:overflowPunct w:val="0"/>
              <w:ind w:rightChars="-15" w:right="-31"/>
              <w:rPr>
                <w:rFonts w:ascii="Times New Roman" w:hAnsi="Times New Roman" w:cs="Times New Roman"/>
                <w:color w:val="000000"/>
                <w:sz w:val="18"/>
              </w:rPr>
            </w:pPr>
            <w:r w:rsidRPr="00316380">
              <w:rPr>
                <w:rFonts w:ascii="Times New Roman" w:hAnsi="Times New Roman" w:cs="Times New Roman"/>
                <w:color w:val="000000"/>
                <w:sz w:val="18"/>
              </w:rPr>
              <w:t>(35,216,143)</w:t>
            </w:r>
          </w:p>
        </w:tc>
      </w:tr>
      <w:tr w:rsidR="00F54D24" w:rsidRPr="00316380" w:rsidTr="00C8070D">
        <w:trPr>
          <w:trHeight w:val="276"/>
        </w:trPr>
        <w:tc>
          <w:tcPr>
            <w:tcW w:w="4620" w:type="dxa"/>
            <w:tcBorders>
              <w:top w:val="nil"/>
              <w:left w:val="nil"/>
              <w:bottom w:val="nil"/>
              <w:right w:val="nil"/>
            </w:tcBorders>
            <w:shd w:val="clear" w:color="auto" w:fill="auto"/>
            <w:vAlign w:val="bottom"/>
            <w:hideMark/>
          </w:tcPr>
          <w:p w:rsidR="00F54D24" w:rsidRPr="00316380" w:rsidRDefault="00F54D24" w:rsidP="00C8070D">
            <w:pPr>
              <w:overflowPunct w:val="0"/>
              <w:rPr>
                <w:rFonts w:ascii="Times New Roman" w:hAnsi="Times New Roman" w:cs="Times New Roman"/>
                <w:color w:val="000000"/>
                <w:sz w:val="18"/>
              </w:rPr>
            </w:pPr>
          </w:p>
        </w:tc>
        <w:tc>
          <w:tcPr>
            <w:tcW w:w="2060" w:type="dxa"/>
            <w:tcBorders>
              <w:top w:val="single" w:sz="4" w:space="0" w:color="auto"/>
              <w:left w:val="nil"/>
              <w:bottom w:val="single" w:sz="12" w:space="0" w:color="auto"/>
              <w:right w:val="nil"/>
            </w:tcBorders>
            <w:shd w:val="clear" w:color="auto" w:fill="auto"/>
            <w:vAlign w:val="bottom"/>
            <w:hideMark/>
          </w:tcPr>
          <w:p w:rsidR="00F54D24" w:rsidRPr="00316380" w:rsidRDefault="00F54D24" w:rsidP="00C8070D">
            <w:pPr>
              <w:tabs>
                <w:tab w:val="decimal" w:pos="1908"/>
              </w:tabs>
              <w:overflowPunct w:val="0"/>
              <w:ind w:rightChars="-15" w:right="-31"/>
              <w:rPr>
                <w:rFonts w:ascii="Times New Roman" w:hAnsi="Times New Roman" w:cs="Times New Roman"/>
                <w:sz w:val="18"/>
              </w:rPr>
            </w:pPr>
            <w:r w:rsidRPr="00316380">
              <w:rPr>
                <w:rFonts w:ascii="Times New Roman" w:hAnsi="Times New Roman" w:cs="Times New Roman"/>
                <w:sz w:val="18"/>
              </w:rPr>
              <w:t>188,311,305</w:t>
            </w:r>
          </w:p>
        </w:tc>
        <w:tc>
          <w:tcPr>
            <w:tcW w:w="76" w:type="dxa"/>
            <w:tcBorders>
              <w:top w:val="nil"/>
              <w:left w:val="nil"/>
              <w:bottom w:val="nil"/>
              <w:right w:val="nil"/>
            </w:tcBorders>
            <w:shd w:val="clear" w:color="auto" w:fill="auto"/>
            <w:vAlign w:val="bottom"/>
            <w:hideMark/>
          </w:tcPr>
          <w:p w:rsidR="00F54D24" w:rsidRPr="00316380" w:rsidRDefault="00F54D24" w:rsidP="00C8070D">
            <w:pPr>
              <w:overflowPunct w:val="0"/>
              <w:ind w:right="50"/>
              <w:jc w:val="right"/>
              <w:rPr>
                <w:rFonts w:ascii="Times New Roman" w:hAnsi="Times New Roman" w:cs="Times New Roman"/>
                <w:color w:val="000000"/>
                <w:sz w:val="18"/>
              </w:rPr>
            </w:pPr>
          </w:p>
        </w:tc>
        <w:tc>
          <w:tcPr>
            <w:tcW w:w="2048" w:type="dxa"/>
            <w:tcBorders>
              <w:top w:val="single" w:sz="4" w:space="0" w:color="auto"/>
              <w:left w:val="nil"/>
              <w:bottom w:val="single" w:sz="12" w:space="0" w:color="auto"/>
              <w:right w:val="nil"/>
            </w:tcBorders>
            <w:shd w:val="clear" w:color="auto" w:fill="auto"/>
            <w:vAlign w:val="bottom"/>
            <w:hideMark/>
          </w:tcPr>
          <w:p w:rsidR="00F54D24" w:rsidRPr="00316380" w:rsidRDefault="00F54D24" w:rsidP="00C8070D">
            <w:pPr>
              <w:tabs>
                <w:tab w:val="decimal" w:pos="1908"/>
              </w:tabs>
              <w:overflowPunct w:val="0"/>
              <w:ind w:rightChars="-15" w:right="-31"/>
              <w:rPr>
                <w:rFonts w:ascii="Times New Roman" w:hAnsi="Times New Roman" w:cs="Times New Roman"/>
                <w:color w:val="000000"/>
                <w:sz w:val="18"/>
              </w:rPr>
            </w:pPr>
            <w:r w:rsidRPr="00316380">
              <w:rPr>
                <w:rFonts w:ascii="Times New Roman" w:hAnsi="Times New Roman" w:cs="Times New Roman"/>
                <w:color w:val="000000"/>
                <w:sz w:val="18"/>
              </w:rPr>
              <w:t>192,183,276</w:t>
            </w:r>
          </w:p>
        </w:tc>
      </w:tr>
    </w:tbl>
    <w:p w:rsidR="00F54D24" w:rsidRDefault="00F54D24"/>
    <w:p w:rsidR="00316380" w:rsidRPr="007E1C03" w:rsidRDefault="00316380" w:rsidP="004C6DF8">
      <w:pPr>
        <w:pStyle w:val="4"/>
        <w:numPr>
          <w:ilvl w:val="0"/>
          <w:numId w:val="57"/>
        </w:numPr>
        <w:rPr>
          <w:rFonts w:ascii="Times New Roman" w:hAnsi="Times New Roman"/>
        </w:rPr>
      </w:pPr>
      <w:r w:rsidRPr="007E1C03">
        <w:rPr>
          <w:rFonts w:ascii="Times New Roman" w:hAnsi="Arial"/>
        </w:rPr>
        <w:t>其他</w:t>
      </w:r>
      <w:proofErr w:type="gramStart"/>
      <w:r w:rsidRPr="007E1C03">
        <w:rPr>
          <w:rFonts w:ascii="Times New Roman" w:hAnsi="Arial"/>
        </w:rPr>
        <w:t>应收款账龄</w:t>
      </w:r>
      <w:proofErr w:type="gramEnd"/>
      <w:r w:rsidRPr="007E1C03">
        <w:rPr>
          <w:rFonts w:ascii="Times New Roman" w:hAnsi="Arial"/>
        </w:rPr>
        <w:t>分析如下：</w:t>
      </w:r>
    </w:p>
    <w:tbl>
      <w:tblPr>
        <w:tblW w:w="0" w:type="auto"/>
        <w:tblLayout w:type="fixed"/>
        <w:tblLook w:val="04A0"/>
      </w:tblPr>
      <w:tblGrid>
        <w:gridCol w:w="4649"/>
        <w:gridCol w:w="1984"/>
        <w:gridCol w:w="238"/>
        <w:gridCol w:w="2168"/>
      </w:tblGrid>
      <w:tr w:rsidR="00F54D24" w:rsidRPr="00316380" w:rsidTr="00C8070D">
        <w:trPr>
          <w:trHeight w:val="264"/>
        </w:trPr>
        <w:tc>
          <w:tcPr>
            <w:tcW w:w="4649" w:type="dxa"/>
            <w:tcBorders>
              <w:top w:val="nil"/>
              <w:left w:val="nil"/>
              <w:bottom w:val="nil"/>
              <w:right w:val="nil"/>
            </w:tcBorders>
            <w:shd w:val="clear" w:color="auto" w:fill="auto"/>
            <w:vAlign w:val="bottom"/>
            <w:hideMark/>
          </w:tcPr>
          <w:p w:rsidR="00F54D24" w:rsidRPr="00316380" w:rsidRDefault="00F54D24" w:rsidP="00C8070D">
            <w:pPr>
              <w:overflowPunct w:val="0"/>
              <w:rPr>
                <w:rFonts w:ascii="Times New Roman" w:hAnsi="Times New Roman" w:cs="Times New Roman"/>
              </w:rPr>
            </w:pPr>
          </w:p>
        </w:tc>
        <w:tc>
          <w:tcPr>
            <w:tcW w:w="1984" w:type="dxa"/>
            <w:tcBorders>
              <w:top w:val="nil"/>
              <w:left w:val="nil"/>
              <w:bottom w:val="nil"/>
              <w:right w:val="nil"/>
            </w:tcBorders>
            <w:shd w:val="clear" w:color="auto" w:fill="auto"/>
            <w:vAlign w:val="bottom"/>
            <w:hideMark/>
          </w:tcPr>
          <w:p w:rsidR="00F54D24" w:rsidRPr="00316380" w:rsidRDefault="00F54D24" w:rsidP="00C8070D">
            <w:pPr>
              <w:overflowPunct w:val="0"/>
              <w:jc w:val="right"/>
              <w:rPr>
                <w:rFonts w:ascii="Times New Roman" w:hAnsi="Times New Roman" w:cs="Times New Roman"/>
                <w:color w:val="000000"/>
              </w:rPr>
            </w:pPr>
            <w:r w:rsidRPr="00316380">
              <w:rPr>
                <w:rFonts w:ascii="Times New Roman" w:hAnsi="Times New Roman" w:cs="Times New Roman"/>
                <w:color w:val="000000"/>
              </w:rPr>
              <w:t>2017</w:t>
            </w:r>
            <w:r w:rsidRPr="00316380">
              <w:rPr>
                <w:rFonts w:ascii="Times New Roman" w:hAnsi="Arial" w:cs="Times New Roman"/>
                <w:color w:val="000000"/>
              </w:rPr>
              <w:t>年</w:t>
            </w:r>
            <w:r w:rsidRPr="00316380">
              <w:rPr>
                <w:rFonts w:ascii="Times New Roman" w:hAnsi="Times New Roman" w:cs="Times New Roman"/>
                <w:color w:val="000000"/>
              </w:rPr>
              <w:t>12</w:t>
            </w:r>
            <w:r w:rsidRPr="00316380">
              <w:rPr>
                <w:rFonts w:ascii="Times New Roman" w:hAnsi="Arial" w:cs="Times New Roman"/>
                <w:color w:val="000000"/>
              </w:rPr>
              <w:t>月</w:t>
            </w:r>
            <w:r w:rsidRPr="00316380">
              <w:rPr>
                <w:rFonts w:ascii="Times New Roman" w:hAnsi="Times New Roman" w:cs="Times New Roman"/>
                <w:color w:val="000000"/>
              </w:rPr>
              <w:t>31</w:t>
            </w:r>
            <w:r w:rsidRPr="00316380">
              <w:rPr>
                <w:rFonts w:ascii="Times New Roman" w:hAnsi="Arial" w:cs="Times New Roman"/>
                <w:color w:val="000000"/>
              </w:rPr>
              <w:t>日</w:t>
            </w:r>
          </w:p>
        </w:tc>
        <w:tc>
          <w:tcPr>
            <w:tcW w:w="238" w:type="dxa"/>
            <w:tcBorders>
              <w:top w:val="nil"/>
              <w:left w:val="nil"/>
              <w:bottom w:val="nil"/>
              <w:right w:val="nil"/>
            </w:tcBorders>
            <w:shd w:val="clear" w:color="auto" w:fill="auto"/>
            <w:vAlign w:val="bottom"/>
            <w:hideMark/>
          </w:tcPr>
          <w:p w:rsidR="00F54D24" w:rsidRPr="00316380" w:rsidRDefault="00F54D24" w:rsidP="00C8070D">
            <w:pPr>
              <w:overflowPunct w:val="0"/>
              <w:jc w:val="right"/>
              <w:rPr>
                <w:rFonts w:ascii="Times New Roman" w:hAnsi="Times New Roman" w:cs="Times New Roman"/>
                <w:color w:val="000000"/>
              </w:rPr>
            </w:pPr>
          </w:p>
        </w:tc>
        <w:tc>
          <w:tcPr>
            <w:tcW w:w="2168" w:type="dxa"/>
            <w:tcBorders>
              <w:top w:val="nil"/>
              <w:left w:val="nil"/>
              <w:bottom w:val="nil"/>
              <w:right w:val="nil"/>
            </w:tcBorders>
            <w:shd w:val="clear" w:color="auto" w:fill="auto"/>
            <w:vAlign w:val="bottom"/>
            <w:hideMark/>
          </w:tcPr>
          <w:p w:rsidR="00F54D24" w:rsidRPr="00316380" w:rsidRDefault="00F54D24" w:rsidP="00C8070D">
            <w:pPr>
              <w:overflowPunct w:val="0"/>
              <w:jc w:val="right"/>
              <w:rPr>
                <w:rFonts w:ascii="Times New Roman" w:hAnsi="Times New Roman" w:cs="Times New Roman"/>
                <w:color w:val="000000"/>
              </w:rPr>
            </w:pPr>
            <w:r w:rsidRPr="00316380">
              <w:rPr>
                <w:rFonts w:ascii="Times New Roman" w:hAnsi="Times New Roman" w:cs="Times New Roman"/>
                <w:color w:val="000000"/>
              </w:rPr>
              <w:t>2016</w:t>
            </w:r>
            <w:r w:rsidRPr="00316380">
              <w:rPr>
                <w:rFonts w:ascii="Times New Roman" w:hAnsi="Arial" w:cs="Times New Roman"/>
                <w:color w:val="000000"/>
              </w:rPr>
              <w:t>年</w:t>
            </w:r>
            <w:r w:rsidRPr="00316380">
              <w:rPr>
                <w:rFonts w:ascii="Times New Roman" w:hAnsi="Times New Roman" w:cs="Times New Roman"/>
                <w:color w:val="000000"/>
              </w:rPr>
              <w:t>12</w:t>
            </w:r>
            <w:r w:rsidRPr="00316380">
              <w:rPr>
                <w:rFonts w:ascii="Times New Roman" w:hAnsi="Arial" w:cs="Times New Roman"/>
                <w:color w:val="000000"/>
              </w:rPr>
              <w:t>月</w:t>
            </w:r>
            <w:r w:rsidRPr="00316380">
              <w:rPr>
                <w:rFonts w:ascii="Times New Roman" w:hAnsi="Times New Roman" w:cs="Times New Roman"/>
                <w:color w:val="000000"/>
              </w:rPr>
              <w:t>31</w:t>
            </w:r>
            <w:r w:rsidRPr="00316380">
              <w:rPr>
                <w:rFonts w:ascii="Times New Roman" w:hAnsi="Arial" w:cs="Times New Roman"/>
                <w:color w:val="000000"/>
              </w:rPr>
              <w:t>日</w:t>
            </w:r>
          </w:p>
        </w:tc>
      </w:tr>
      <w:tr w:rsidR="00F54D24" w:rsidRPr="00316380" w:rsidTr="00C8070D">
        <w:trPr>
          <w:trHeight w:val="264"/>
        </w:trPr>
        <w:tc>
          <w:tcPr>
            <w:tcW w:w="4649" w:type="dxa"/>
            <w:tcBorders>
              <w:top w:val="nil"/>
              <w:left w:val="nil"/>
              <w:bottom w:val="nil"/>
              <w:right w:val="nil"/>
            </w:tcBorders>
            <w:shd w:val="clear" w:color="auto" w:fill="auto"/>
            <w:vAlign w:val="bottom"/>
            <w:hideMark/>
          </w:tcPr>
          <w:p w:rsidR="00F54D24" w:rsidRPr="00316380" w:rsidRDefault="00F54D24" w:rsidP="00C8070D">
            <w:pPr>
              <w:overflowPunct w:val="0"/>
              <w:rPr>
                <w:rFonts w:ascii="Times New Roman" w:hAnsi="Times New Roman" w:cs="Times New Roman"/>
                <w:color w:val="000000"/>
              </w:rPr>
            </w:pPr>
            <w:r w:rsidRPr="00316380">
              <w:rPr>
                <w:rFonts w:ascii="Times New Roman" w:hAnsi="Arial" w:cs="Times New Roman"/>
                <w:color w:val="000000"/>
              </w:rPr>
              <w:t>一年以内</w:t>
            </w:r>
          </w:p>
        </w:tc>
        <w:tc>
          <w:tcPr>
            <w:tcW w:w="1984" w:type="dxa"/>
            <w:tcBorders>
              <w:top w:val="nil"/>
              <w:left w:val="nil"/>
              <w:bottom w:val="nil"/>
              <w:right w:val="nil"/>
            </w:tcBorders>
            <w:shd w:val="clear" w:color="auto" w:fill="auto"/>
            <w:vAlign w:val="bottom"/>
            <w:hideMark/>
          </w:tcPr>
          <w:p w:rsidR="00F54D24" w:rsidRPr="00316380" w:rsidRDefault="00F54D24" w:rsidP="00C8070D">
            <w:pPr>
              <w:tabs>
                <w:tab w:val="decimal" w:pos="1762"/>
              </w:tabs>
              <w:overflowPunct w:val="0"/>
              <w:ind w:right="-120"/>
              <w:rPr>
                <w:rFonts w:ascii="Times New Roman" w:hAnsi="Times New Roman" w:cs="Times New Roman"/>
              </w:rPr>
            </w:pPr>
            <w:r w:rsidRPr="00316380">
              <w:rPr>
                <w:rFonts w:ascii="Times New Roman" w:hAnsi="Times New Roman" w:cs="Times New Roman"/>
              </w:rPr>
              <w:t>108,668,557</w:t>
            </w:r>
          </w:p>
        </w:tc>
        <w:tc>
          <w:tcPr>
            <w:tcW w:w="238" w:type="dxa"/>
            <w:tcBorders>
              <w:top w:val="nil"/>
              <w:left w:val="nil"/>
              <w:bottom w:val="nil"/>
              <w:right w:val="nil"/>
            </w:tcBorders>
            <w:shd w:val="clear" w:color="auto" w:fill="auto"/>
            <w:vAlign w:val="bottom"/>
            <w:hideMark/>
          </w:tcPr>
          <w:p w:rsidR="00F54D24" w:rsidRPr="00316380" w:rsidRDefault="00F54D24" w:rsidP="00C8070D">
            <w:pPr>
              <w:overflowPunct w:val="0"/>
              <w:jc w:val="right"/>
              <w:rPr>
                <w:rFonts w:ascii="Times New Roman" w:hAnsi="Times New Roman" w:cs="Times New Roman"/>
                <w:color w:val="000000"/>
              </w:rPr>
            </w:pPr>
          </w:p>
        </w:tc>
        <w:tc>
          <w:tcPr>
            <w:tcW w:w="2168" w:type="dxa"/>
            <w:tcBorders>
              <w:top w:val="nil"/>
              <w:left w:val="nil"/>
              <w:bottom w:val="nil"/>
              <w:right w:val="nil"/>
            </w:tcBorders>
            <w:shd w:val="clear" w:color="auto" w:fill="auto"/>
            <w:vAlign w:val="bottom"/>
            <w:hideMark/>
          </w:tcPr>
          <w:p w:rsidR="00F54D24" w:rsidRPr="00316380" w:rsidRDefault="00F54D24" w:rsidP="00C8070D">
            <w:pPr>
              <w:tabs>
                <w:tab w:val="decimal" w:pos="1948"/>
              </w:tabs>
              <w:overflowPunct w:val="0"/>
              <w:ind w:right="-120"/>
              <w:rPr>
                <w:rFonts w:ascii="Times New Roman" w:hAnsi="Times New Roman" w:cs="Times New Roman"/>
                <w:color w:val="000000"/>
              </w:rPr>
            </w:pPr>
            <w:r w:rsidRPr="00316380">
              <w:rPr>
                <w:rFonts w:ascii="Times New Roman" w:hAnsi="Times New Roman" w:cs="Times New Roman"/>
                <w:color w:val="000000"/>
              </w:rPr>
              <w:t>108,397,352</w:t>
            </w:r>
          </w:p>
        </w:tc>
      </w:tr>
      <w:tr w:rsidR="00F54D24" w:rsidRPr="00316380" w:rsidTr="00C8070D">
        <w:trPr>
          <w:trHeight w:val="264"/>
        </w:trPr>
        <w:tc>
          <w:tcPr>
            <w:tcW w:w="4649" w:type="dxa"/>
            <w:tcBorders>
              <w:top w:val="nil"/>
              <w:left w:val="nil"/>
              <w:bottom w:val="nil"/>
              <w:right w:val="nil"/>
            </w:tcBorders>
            <w:shd w:val="clear" w:color="auto" w:fill="auto"/>
            <w:vAlign w:val="bottom"/>
            <w:hideMark/>
          </w:tcPr>
          <w:p w:rsidR="00F54D24" w:rsidRPr="00316380" w:rsidRDefault="00F54D24" w:rsidP="00C8070D">
            <w:pPr>
              <w:overflowPunct w:val="0"/>
              <w:rPr>
                <w:rFonts w:ascii="Times New Roman" w:hAnsi="Times New Roman" w:cs="Times New Roman"/>
                <w:color w:val="000000"/>
              </w:rPr>
            </w:pPr>
            <w:r w:rsidRPr="00316380">
              <w:rPr>
                <w:rFonts w:ascii="Times New Roman" w:hAnsi="Arial" w:cs="Times New Roman"/>
                <w:color w:val="000000"/>
              </w:rPr>
              <w:t>一到二年</w:t>
            </w:r>
          </w:p>
        </w:tc>
        <w:tc>
          <w:tcPr>
            <w:tcW w:w="1984" w:type="dxa"/>
            <w:tcBorders>
              <w:top w:val="nil"/>
              <w:left w:val="nil"/>
              <w:bottom w:val="nil"/>
              <w:right w:val="nil"/>
            </w:tcBorders>
            <w:shd w:val="clear" w:color="auto" w:fill="auto"/>
            <w:vAlign w:val="bottom"/>
            <w:hideMark/>
          </w:tcPr>
          <w:p w:rsidR="00F54D24" w:rsidRPr="00316380" w:rsidRDefault="00F54D24" w:rsidP="00C8070D">
            <w:pPr>
              <w:tabs>
                <w:tab w:val="decimal" w:pos="1762"/>
              </w:tabs>
              <w:overflowPunct w:val="0"/>
              <w:ind w:right="-120"/>
              <w:rPr>
                <w:rFonts w:ascii="Times New Roman" w:hAnsi="Times New Roman" w:cs="Times New Roman"/>
              </w:rPr>
            </w:pPr>
            <w:r w:rsidRPr="00316380">
              <w:rPr>
                <w:rFonts w:ascii="Times New Roman" w:hAnsi="Times New Roman" w:cs="Times New Roman"/>
              </w:rPr>
              <w:t>24,864,349</w:t>
            </w:r>
          </w:p>
        </w:tc>
        <w:tc>
          <w:tcPr>
            <w:tcW w:w="238" w:type="dxa"/>
            <w:tcBorders>
              <w:top w:val="nil"/>
              <w:left w:val="nil"/>
              <w:bottom w:val="nil"/>
              <w:right w:val="nil"/>
            </w:tcBorders>
            <w:shd w:val="clear" w:color="auto" w:fill="auto"/>
            <w:vAlign w:val="bottom"/>
            <w:hideMark/>
          </w:tcPr>
          <w:p w:rsidR="00F54D24" w:rsidRPr="00316380" w:rsidRDefault="00F54D24" w:rsidP="00C8070D">
            <w:pPr>
              <w:overflowPunct w:val="0"/>
              <w:jc w:val="right"/>
              <w:rPr>
                <w:rFonts w:ascii="Times New Roman" w:hAnsi="Times New Roman" w:cs="Times New Roman"/>
                <w:color w:val="000000"/>
              </w:rPr>
            </w:pPr>
          </w:p>
        </w:tc>
        <w:tc>
          <w:tcPr>
            <w:tcW w:w="2168" w:type="dxa"/>
            <w:tcBorders>
              <w:top w:val="nil"/>
              <w:left w:val="nil"/>
              <w:bottom w:val="nil"/>
              <w:right w:val="nil"/>
            </w:tcBorders>
            <w:shd w:val="clear" w:color="auto" w:fill="auto"/>
            <w:vAlign w:val="bottom"/>
            <w:hideMark/>
          </w:tcPr>
          <w:p w:rsidR="00F54D24" w:rsidRPr="00316380" w:rsidRDefault="00F54D24" w:rsidP="00C8070D">
            <w:pPr>
              <w:tabs>
                <w:tab w:val="decimal" w:pos="1948"/>
              </w:tabs>
              <w:overflowPunct w:val="0"/>
              <w:ind w:right="-120"/>
              <w:rPr>
                <w:rFonts w:ascii="Times New Roman" w:hAnsi="Times New Roman" w:cs="Times New Roman"/>
                <w:color w:val="000000"/>
              </w:rPr>
            </w:pPr>
            <w:r w:rsidRPr="00316380">
              <w:rPr>
                <w:rFonts w:ascii="Times New Roman" w:hAnsi="Times New Roman" w:cs="Times New Roman"/>
                <w:color w:val="000000"/>
              </w:rPr>
              <w:t>26,080,258</w:t>
            </w:r>
          </w:p>
        </w:tc>
      </w:tr>
      <w:tr w:rsidR="00F54D24" w:rsidRPr="00316380" w:rsidTr="00C8070D">
        <w:trPr>
          <w:trHeight w:val="264"/>
        </w:trPr>
        <w:tc>
          <w:tcPr>
            <w:tcW w:w="4649" w:type="dxa"/>
            <w:tcBorders>
              <w:top w:val="nil"/>
              <w:left w:val="nil"/>
              <w:bottom w:val="nil"/>
              <w:right w:val="nil"/>
            </w:tcBorders>
            <w:shd w:val="clear" w:color="auto" w:fill="auto"/>
            <w:vAlign w:val="bottom"/>
            <w:hideMark/>
          </w:tcPr>
          <w:p w:rsidR="00F54D24" w:rsidRPr="00316380" w:rsidRDefault="00F54D24" w:rsidP="00C8070D">
            <w:pPr>
              <w:overflowPunct w:val="0"/>
              <w:rPr>
                <w:rFonts w:ascii="Times New Roman" w:hAnsi="Times New Roman" w:cs="Times New Roman"/>
                <w:color w:val="000000"/>
              </w:rPr>
            </w:pPr>
            <w:r w:rsidRPr="00316380">
              <w:rPr>
                <w:rFonts w:ascii="Times New Roman" w:hAnsi="Arial" w:cs="Times New Roman"/>
                <w:color w:val="000000"/>
              </w:rPr>
              <w:t>二到三年</w:t>
            </w:r>
          </w:p>
        </w:tc>
        <w:tc>
          <w:tcPr>
            <w:tcW w:w="1984" w:type="dxa"/>
            <w:tcBorders>
              <w:top w:val="nil"/>
              <w:left w:val="nil"/>
              <w:bottom w:val="nil"/>
              <w:right w:val="nil"/>
            </w:tcBorders>
            <w:shd w:val="clear" w:color="auto" w:fill="auto"/>
            <w:vAlign w:val="bottom"/>
            <w:hideMark/>
          </w:tcPr>
          <w:p w:rsidR="00F54D24" w:rsidRPr="00316380" w:rsidRDefault="00F54D24" w:rsidP="00C8070D">
            <w:pPr>
              <w:tabs>
                <w:tab w:val="decimal" w:pos="1762"/>
              </w:tabs>
              <w:overflowPunct w:val="0"/>
              <w:ind w:right="-120"/>
              <w:rPr>
                <w:rFonts w:ascii="Times New Roman" w:hAnsi="Times New Roman" w:cs="Times New Roman"/>
              </w:rPr>
            </w:pPr>
            <w:r w:rsidRPr="00316380">
              <w:rPr>
                <w:rFonts w:ascii="Times New Roman" w:hAnsi="Times New Roman" w:cs="Times New Roman"/>
              </w:rPr>
              <w:t>12,500,755</w:t>
            </w:r>
          </w:p>
        </w:tc>
        <w:tc>
          <w:tcPr>
            <w:tcW w:w="238" w:type="dxa"/>
            <w:tcBorders>
              <w:top w:val="nil"/>
              <w:left w:val="nil"/>
              <w:bottom w:val="nil"/>
              <w:right w:val="nil"/>
            </w:tcBorders>
            <w:shd w:val="clear" w:color="auto" w:fill="auto"/>
            <w:vAlign w:val="bottom"/>
            <w:hideMark/>
          </w:tcPr>
          <w:p w:rsidR="00F54D24" w:rsidRPr="00316380" w:rsidRDefault="00F54D24" w:rsidP="00C8070D">
            <w:pPr>
              <w:overflowPunct w:val="0"/>
              <w:jc w:val="right"/>
              <w:rPr>
                <w:rFonts w:ascii="Times New Roman" w:hAnsi="Times New Roman" w:cs="Times New Roman"/>
                <w:color w:val="000000"/>
              </w:rPr>
            </w:pPr>
          </w:p>
        </w:tc>
        <w:tc>
          <w:tcPr>
            <w:tcW w:w="2168" w:type="dxa"/>
            <w:tcBorders>
              <w:top w:val="nil"/>
              <w:left w:val="nil"/>
              <w:bottom w:val="nil"/>
              <w:right w:val="nil"/>
            </w:tcBorders>
            <w:shd w:val="clear" w:color="auto" w:fill="auto"/>
            <w:vAlign w:val="bottom"/>
            <w:hideMark/>
          </w:tcPr>
          <w:p w:rsidR="00F54D24" w:rsidRPr="00316380" w:rsidRDefault="00F54D24" w:rsidP="00C8070D">
            <w:pPr>
              <w:tabs>
                <w:tab w:val="decimal" w:pos="1948"/>
              </w:tabs>
              <w:overflowPunct w:val="0"/>
              <w:ind w:right="-120"/>
              <w:rPr>
                <w:rFonts w:ascii="Times New Roman" w:hAnsi="Times New Roman" w:cs="Times New Roman"/>
                <w:color w:val="000000"/>
              </w:rPr>
            </w:pPr>
            <w:r w:rsidRPr="00316380">
              <w:rPr>
                <w:rFonts w:ascii="Times New Roman" w:hAnsi="Times New Roman" w:cs="Times New Roman"/>
                <w:color w:val="000000"/>
              </w:rPr>
              <w:t>26,084,189</w:t>
            </w:r>
          </w:p>
        </w:tc>
      </w:tr>
      <w:tr w:rsidR="00F54D24" w:rsidRPr="00316380" w:rsidTr="00C8070D">
        <w:trPr>
          <w:trHeight w:val="264"/>
        </w:trPr>
        <w:tc>
          <w:tcPr>
            <w:tcW w:w="4649" w:type="dxa"/>
            <w:tcBorders>
              <w:top w:val="nil"/>
              <w:left w:val="nil"/>
              <w:bottom w:val="nil"/>
              <w:right w:val="nil"/>
            </w:tcBorders>
            <w:shd w:val="clear" w:color="auto" w:fill="auto"/>
            <w:vAlign w:val="bottom"/>
            <w:hideMark/>
          </w:tcPr>
          <w:p w:rsidR="00F54D24" w:rsidRPr="00316380" w:rsidRDefault="00F54D24" w:rsidP="00C8070D">
            <w:pPr>
              <w:overflowPunct w:val="0"/>
              <w:rPr>
                <w:rFonts w:ascii="Times New Roman" w:hAnsi="Times New Roman" w:cs="Times New Roman"/>
                <w:color w:val="000000"/>
              </w:rPr>
            </w:pPr>
            <w:r w:rsidRPr="00316380">
              <w:rPr>
                <w:rFonts w:ascii="Times New Roman" w:hAnsi="Arial" w:cs="Times New Roman"/>
                <w:color w:val="000000"/>
              </w:rPr>
              <w:t>三到四年</w:t>
            </w:r>
          </w:p>
        </w:tc>
        <w:tc>
          <w:tcPr>
            <w:tcW w:w="1984" w:type="dxa"/>
            <w:tcBorders>
              <w:top w:val="nil"/>
              <w:left w:val="nil"/>
              <w:bottom w:val="nil"/>
              <w:right w:val="nil"/>
            </w:tcBorders>
            <w:shd w:val="clear" w:color="auto" w:fill="auto"/>
            <w:vAlign w:val="bottom"/>
            <w:hideMark/>
          </w:tcPr>
          <w:p w:rsidR="00F54D24" w:rsidRPr="00316380" w:rsidRDefault="00F54D24" w:rsidP="00C8070D">
            <w:pPr>
              <w:tabs>
                <w:tab w:val="decimal" w:pos="1762"/>
              </w:tabs>
              <w:overflowPunct w:val="0"/>
              <w:ind w:right="-120"/>
              <w:rPr>
                <w:rFonts w:ascii="Times New Roman" w:hAnsi="Times New Roman" w:cs="Times New Roman"/>
              </w:rPr>
            </w:pPr>
            <w:r w:rsidRPr="00316380">
              <w:rPr>
                <w:rFonts w:ascii="Times New Roman" w:hAnsi="Times New Roman" w:cs="Times New Roman"/>
              </w:rPr>
              <w:t>25,645,579</w:t>
            </w:r>
          </w:p>
        </w:tc>
        <w:tc>
          <w:tcPr>
            <w:tcW w:w="238" w:type="dxa"/>
            <w:tcBorders>
              <w:top w:val="nil"/>
              <w:left w:val="nil"/>
              <w:bottom w:val="nil"/>
              <w:right w:val="nil"/>
            </w:tcBorders>
            <w:shd w:val="clear" w:color="auto" w:fill="auto"/>
            <w:vAlign w:val="bottom"/>
            <w:hideMark/>
          </w:tcPr>
          <w:p w:rsidR="00F54D24" w:rsidRPr="00316380" w:rsidRDefault="00F54D24" w:rsidP="00C8070D">
            <w:pPr>
              <w:overflowPunct w:val="0"/>
              <w:jc w:val="right"/>
              <w:rPr>
                <w:rFonts w:ascii="Times New Roman" w:hAnsi="Times New Roman" w:cs="Times New Roman"/>
                <w:color w:val="000000"/>
              </w:rPr>
            </w:pPr>
          </w:p>
        </w:tc>
        <w:tc>
          <w:tcPr>
            <w:tcW w:w="2168" w:type="dxa"/>
            <w:tcBorders>
              <w:top w:val="nil"/>
              <w:left w:val="nil"/>
              <w:bottom w:val="nil"/>
              <w:right w:val="nil"/>
            </w:tcBorders>
            <w:shd w:val="clear" w:color="auto" w:fill="auto"/>
            <w:vAlign w:val="bottom"/>
            <w:hideMark/>
          </w:tcPr>
          <w:p w:rsidR="00F54D24" w:rsidRPr="00316380" w:rsidRDefault="00F54D24" w:rsidP="00C8070D">
            <w:pPr>
              <w:tabs>
                <w:tab w:val="decimal" w:pos="1948"/>
              </w:tabs>
              <w:overflowPunct w:val="0"/>
              <w:ind w:right="-120"/>
              <w:rPr>
                <w:rFonts w:ascii="Times New Roman" w:hAnsi="Times New Roman" w:cs="Times New Roman"/>
                <w:color w:val="000000"/>
              </w:rPr>
            </w:pPr>
            <w:r w:rsidRPr="00316380">
              <w:rPr>
                <w:rFonts w:ascii="Times New Roman" w:hAnsi="Times New Roman" w:cs="Times New Roman"/>
                <w:color w:val="000000"/>
              </w:rPr>
              <w:t>2,857,405</w:t>
            </w:r>
          </w:p>
        </w:tc>
      </w:tr>
      <w:tr w:rsidR="00F54D24" w:rsidRPr="00316380" w:rsidTr="00C8070D">
        <w:trPr>
          <w:trHeight w:val="264"/>
        </w:trPr>
        <w:tc>
          <w:tcPr>
            <w:tcW w:w="4649" w:type="dxa"/>
            <w:tcBorders>
              <w:top w:val="nil"/>
              <w:left w:val="nil"/>
              <w:bottom w:val="nil"/>
              <w:right w:val="nil"/>
            </w:tcBorders>
            <w:shd w:val="clear" w:color="auto" w:fill="auto"/>
            <w:vAlign w:val="bottom"/>
            <w:hideMark/>
          </w:tcPr>
          <w:p w:rsidR="00F54D24" w:rsidRPr="00316380" w:rsidRDefault="00F54D24" w:rsidP="00C8070D">
            <w:pPr>
              <w:overflowPunct w:val="0"/>
              <w:rPr>
                <w:rFonts w:ascii="Times New Roman" w:hAnsi="Times New Roman" w:cs="Times New Roman"/>
                <w:color w:val="000000"/>
              </w:rPr>
            </w:pPr>
            <w:r w:rsidRPr="00316380">
              <w:rPr>
                <w:rFonts w:ascii="Times New Roman" w:hAnsi="Arial" w:cs="Times New Roman"/>
                <w:color w:val="000000"/>
              </w:rPr>
              <w:t>四到五年</w:t>
            </w:r>
          </w:p>
        </w:tc>
        <w:tc>
          <w:tcPr>
            <w:tcW w:w="1984" w:type="dxa"/>
            <w:tcBorders>
              <w:top w:val="nil"/>
              <w:left w:val="nil"/>
              <w:right w:val="nil"/>
            </w:tcBorders>
            <w:shd w:val="clear" w:color="auto" w:fill="auto"/>
            <w:vAlign w:val="bottom"/>
            <w:hideMark/>
          </w:tcPr>
          <w:p w:rsidR="00F54D24" w:rsidRPr="00316380" w:rsidRDefault="00F54D24" w:rsidP="00C8070D">
            <w:pPr>
              <w:tabs>
                <w:tab w:val="decimal" w:pos="1762"/>
              </w:tabs>
              <w:overflowPunct w:val="0"/>
              <w:ind w:right="-120"/>
              <w:rPr>
                <w:rFonts w:ascii="Times New Roman" w:hAnsi="Times New Roman" w:cs="Times New Roman"/>
              </w:rPr>
            </w:pPr>
            <w:r w:rsidRPr="00316380">
              <w:rPr>
                <w:rFonts w:ascii="Times New Roman" w:hAnsi="Times New Roman" w:cs="Times New Roman"/>
              </w:rPr>
              <w:t>2,068,216</w:t>
            </w:r>
          </w:p>
        </w:tc>
        <w:tc>
          <w:tcPr>
            <w:tcW w:w="238" w:type="dxa"/>
            <w:tcBorders>
              <w:top w:val="nil"/>
              <w:left w:val="nil"/>
              <w:bottom w:val="nil"/>
              <w:right w:val="nil"/>
            </w:tcBorders>
            <w:shd w:val="clear" w:color="auto" w:fill="auto"/>
            <w:vAlign w:val="bottom"/>
            <w:hideMark/>
          </w:tcPr>
          <w:p w:rsidR="00F54D24" w:rsidRPr="00316380" w:rsidRDefault="00F54D24" w:rsidP="00C8070D">
            <w:pPr>
              <w:overflowPunct w:val="0"/>
              <w:jc w:val="right"/>
              <w:rPr>
                <w:rFonts w:ascii="Times New Roman" w:hAnsi="Times New Roman" w:cs="Times New Roman"/>
                <w:color w:val="000000"/>
              </w:rPr>
            </w:pPr>
          </w:p>
        </w:tc>
        <w:tc>
          <w:tcPr>
            <w:tcW w:w="2168" w:type="dxa"/>
            <w:tcBorders>
              <w:top w:val="nil"/>
              <w:left w:val="nil"/>
              <w:right w:val="nil"/>
            </w:tcBorders>
            <w:shd w:val="clear" w:color="auto" w:fill="auto"/>
            <w:vAlign w:val="bottom"/>
            <w:hideMark/>
          </w:tcPr>
          <w:p w:rsidR="00F54D24" w:rsidRPr="00316380" w:rsidRDefault="00F54D24" w:rsidP="00C8070D">
            <w:pPr>
              <w:tabs>
                <w:tab w:val="decimal" w:pos="1948"/>
              </w:tabs>
              <w:overflowPunct w:val="0"/>
              <w:ind w:right="-120"/>
              <w:rPr>
                <w:rFonts w:ascii="Times New Roman" w:hAnsi="Times New Roman" w:cs="Times New Roman"/>
                <w:color w:val="000000"/>
              </w:rPr>
            </w:pPr>
            <w:r w:rsidRPr="00316380">
              <w:rPr>
                <w:rFonts w:ascii="Times New Roman" w:hAnsi="Times New Roman" w:cs="Times New Roman"/>
                <w:color w:val="000000"/>
              </w:rPr>
              <w:t>675,500</w:t>
            </w:r>
          </w:p>
        </w:tc>
      </w:tr>
      <w:tr w:rsidR="00F54D24" w:rsidRPr="00316380" w:rsidTr="00C8070D">
        <w:trPr>
          <w:trHeight w:val="276"/>
        </w:trPr>
        <w:tc>
          <w:tcPr>
            <w:tcW w:w="4649" w:type="dxa"/>
            <w:tcBorders>
              <w:top w:val="nil"/>
              <w:left w:val="nil"/>
              <w:bottom w:val="nil"/>
              <w:right w:val="nil"/>
            </w:tcBorders>
            <w:shd w:val="clear" w:color="auto" w:fill="auto"/>
            <w:vAlign w:val="bottom"/>
            <w:hideMark/>
          </w:tcPr>
          <w:p w:rsidR="00F54D24" w:rsidRPr="00316380" w:rsidRDefault="00F54D24" w:rsidP="00C8070D">
            <w:pPr>
              <w:overflowPunct w:val="0"/>
              <w:rPr>
                <w:rFonts w:ascii="Times New Roman" w:hAnsi="Times New Roman" w:cs="Times New Roman"/>
                <w:color w:val="000000"/>
              </w:rPr>
            </w:pPr>
            <w:r w:rsidRPr="00316380">
              <w:rPr>
                <w:rFonts w:ascii="Times New Roman" w:hAnsi="Arial" w:cs="Times New Roman"/>
                <w:color w:val="000000"/>
              </w:rPr>
              <w:t>五年以上</w:t>
            </w:r>
          </w:p>
        </w:tc>
        <w:tc>
          <w:tcPr>
            <w:tcW w:w="1984" w:type="dxa"/>
            <w:tcBorders>
              <w:top w:val="nil"/>
              <w:left w:val="nil"/>
              <w:bottom w:val="single" w:sz="4" w:space="0" w:color="auto"/>
              <w:right w:val="nil"/>
            </w:tcBorders>
            <w:shd w:val="clear" w:color="auto" w:fill="auto"/>
            <w:vAlign w:val="bottom"/>
            <w:hideMark/>
          </w:tcPr>
          <w:p w:rsidR="00F54D24" w:rsidRPr="00316380" w:rsidRDefault="00F54D24" w:rsidP="00C8070D">
            <w:pPr>
              <w:tabs>
                <w:tab w:val="decimal" w:pos="1762"/>
              </w:tabs>
              <w:overflowPunct w:val="0"/>
              <w:ind w:right="-120"/>
              <w:rPr>
                <w:rFonts w:ascii="Times New Roman" w:hAnsi="Times New Roman" w:cs="Times New Roman"/>
              </w:rPr>
            </w:pPr>
            <w:r w:rsidRPr="00316380">
              <w:rPr>
                <w:rFonts w:ascii="Times New Roman" w:hAnsi="Times New Roman" w:cs="Times New Roman"/>
              </w:rPr>
              <w:t>39,769,192</w:t>
            </w:r>
          </w:p>
        </w:tc>
        <w:tc>
          <w:tcPr>
            <w:tcW w:w="238" w:type="dxa"/>
            <w:tcBorders>
              <w:top w:val="nil"/>
              <w:left w:val="nil"/>
              <w:bottom w:val="nil"/>
              <w:right w:val="nil"/>
            </w:tcBorders>
            <w:shd w:val="clear" w:color="auto" w:fill="auto"/>
            <w:vAlign w:val="bottom"/>
            <w:hideMark/>
          </w:tcPr>
          <w:p w:rsidR="00F54D24" w:rsidRPr="00316380" w:rsidRDefault="00F54D24" w:rsidP="00C8070D">
            <w:pPr>
              <w:overflowPunct w:val="0"/>
              <w:jc w:val="right"/>
              <w:rPr>
                <w:rFonts w:ascii="Times New Roman" w:hAnsi="Times New Roman" w:cs="Times New Roman"/>
                <w:color w:val="000000"/>
              </w:rPr>
            </w:pPr>
          </w:p>
        </w:tc>
        <w:tc>
          <w:tcPr>
            <w:tcW w:w="2168" w:type="dxa"/>
            <w:tcBorders>
              <w:top w:val="nil"/>
              <w:left w:val="nil"/>
              <w:bottom w:val="single" w:sz="4" w:space="0" w:color="auto"/>
              <w:right w:val="nil"/>
            </w:tcBorders>
            <w:shd w:val="clear" w:color="auto" w:fill="auto"/>
            <w:vAlign w:val="bottom"/>
            <w:hideMark/>
          </w:tcPr>
          <w:p w:rsidR="00F54D24" w:rsidRPr="00316380" w:rsidRDefault="00F54D24" w:rsidP="00C8070D">
            <w:pPr>
              <w:tabs>
                <w:tab w:val="decimal" w:pos="1948"/>
              </w:tabs>
              <w:overflowPunct w:val="0"/>
              <w:ind w:right="-120"/>
              <w:rPr>
                <w:rFonts w:ascii="Times New Roman" w:hAnsi="Times New Roman" w:cs="Times New Roman"/>
                <w:color w:val="000000"/>
              </w:rPr>
            </w:pPr>
            <w:r w:rsidRPr="00316380">
              <w:rPr>
                <w:rFonts w:ascii="Times New Roman" w:hAnsi="Times New Roman" w:cs="Times New Roman"/>
                <w:color w:val="000000"/>
              </w:rPr>
              <w:t>63,304,715</w:t>
            </w:r>
          </w:p>
        </w:tc>
      </w:tr>
      <w:tr w:rsidR="00F54D24" w:rsidRPr="00316380" w:rsidTr="00C8070D">
        <w:trPr>
          <w:trHeight w:val="276"/>
        </w:trPr>
        <w:tc>
          <w:tcPr>
            <w:tcW w:w="4649" w:type="dxa"/>
            <w:tcBorders>
              <w:top w:val="nil"/>
              <w:left w:val="nil"/>
              <w:bottom w:val="nil"/>
              <w:right w:val="nil"/>
            </w:tcBorders>
            <w:shd w:val="clear" w:color="auto" w:fill="auto"/>
            <w:vAlign w:val="bottom"/>
            <w:hideMark/>
          </w:tcPr>
          <w:p w:rsidR="00F54D24" w:rsidRPr="00316380" w:rsidRDefault="00F54D24" w:rsidP="00C8070D">
            <w:pPr>
              <w:overflowPunct w:val="0"/>
              <w:jc w:val="right"/>
              <w:rPr>
                <w:rFonts w:ascii="Times New Roman" w:hAnsi="Times New Roman" w:cs="Times New Roman"/>
                <w:color w:val="000000"/>
              </w:rPr>
            </w:pPr>
          </w:p>
        </w:tc>
        <w:tc>
          <w:tcPr>
            <w:tcW w:w="1984" w:type="dxa"/>
            <w:tcBorders>
              <w:top w:val="single" w:sz="4" w:space="0" w:color="auto"/>
              <w:left w:val="nil"/>
              <w:bottom w:val="single" w:sz="12" w:space="0" w:color="auto"/>
              <w:right w:val="nil"/>
            </w:tcBorders>
            <w:shd w:val="clear" w:color="auto" w:fill="auto"/>
            <w:vAlign w:val="bottom"/>
            <w:hideMark/>
          </w:tcPr>
          <w:p w:rsidR="00F54D24" w:rsidRPr="00316380" w:rsidRDefault="00F54D24" w:rsidP="00C8070D">
            <w:pPr>
              <w:tabs>
                <w:tab w:val="decimal" w:pos="1762"/>
              </w:tabs>
              <w:overflowPunct w:val="0"/>
              <w:ind w:right="-120"/>
              <w:rPr>
                <w:rFonts w:ascii="Times New Roman" w:hAnsi="Times New Roman" w:cs="Times New Roman"/>
              </w:rPr>
            </w:pPr>
            <w:r w:rsidRPr="00316380">
              <w:rPr>
                <w:rFonts w:ascii="Times New Roman" w:hAnsi="Times New Roman" w:cs="Times New Roman"/>
              </w:rPr>
              <w:t>213,516,648</w:t>
            </w:r>
          </w:p>
        </w:tc>
        <w:tc>
          <w:tcPr>
            <w:tcW w:w="238" w:type="dxa"/>
            <w:tcBorders>
              <w:top w:val="nil"/>
              <w:left w:val="nil"/>
              <w:bottom w:val="nil"/>
              <w:right w:val="nil"/>
            </w:tcBorders>
            <w:shd w:val="clear" w:color="auto" w:fill="auto"/>
            <w:vAlign w:val="bottom"/>
            <w:hideMark/>
          </w:tcPr>
          <w:p w:rsidR="00F54D24" w:rsidRPr="00316380" w:rsidRDefault="00F54D24" w:rsidP="00C8070D">
            <w:pPr>
              <w:overflowPunct w:val="0"/>
              <w:jc w:val="right"/>
              <w:rPr>
                <w:rFonts w:ascii="Times New Roman" w:hAnsi="Times New Roman" w:cs="Times New Roman"/>
                <w:color w:val="000000"/>
              </w:rPr>
            </w:pPr>
          </w:p>
        </w:tc>
        <w:tc>
          <w:tcPr>
            <w:tcW w:w="2168" w:type="dxa"/>
            <w:tcBorders>
              <w:top w:val="single" w:sz="4" w:space="0" w:color="auto"/>
              <w:left w:val="nil"/>
              <w:bottom w:val="single" w:sz="12" w:space="0" w:color="auto"/>
              <w:right w:val="nil"/>
            </w:tcBorders>
            <w:shd w:val="clear" w:color="auto" w:fill="auto"/>
            <w:vAlign w:val="bottom"/>
            <w:hideMark/>
          </w:tcPr>
          <w:p w:rsidR="00F54D24" w:rsidRPr="00316380" w:rsidRDefault="00F54D24" w:rsidP="00C8070D">
            <w:pPr>
              <w:tabs>
                <w:tab w:val="decimal" w:pos="1948"/>
              </w:tabs>
              <w:overflowPunct w:val="0"/>
              <w:ind w:right="-120"/>
              <w:rPr>
                <w:rFonts w:ascii="Times New Roman" w:hAnsi="Times New Roman" w:cs="Times New Roman"/>
                <w:color w:val="000000"/>
              </w:rPr>
            </w:pPr>
            <w:r w:rsidRPr="00316380">
              <w:rPr>
                <w:rFonts w:ascii="Times New Roman" w:hAnsi="Times New Roman" w:cs="Times New Roman"/>
                <w:color w:val="000000"/>
              </w:rPr>
              <w:t>227,399,419</w:t>
            </w:r>
          </w:p>
        </w:tc>
      </w:tr>
    </w:tbl>
    <w:p w:rsidR="00F54D24" w:rsidRDefault="00F54D24"/>
    <w:p w:rsidR="00316380" w:rsidRPr="00316380" w:rsidRDefault="00316380" w:rsidP="00316380">
      <w:pPr>
        <w:tabs>
          <w:tab w:val="decimal" w:pos="-302"/>
        </w:tabs>
        <w:overflowPunct w:val="0"/>
        <w:rPr>
          <w:rFonts w:ascii="Times New Roman" w:hAnsi="Times New Roman" w:cs="Times New Roman"/>
          <w:snapToGrid w:val="0"/>
        </w:rPr>
      </w:pPr>
      <w:r w:rsidRPr="00316380">
        <w:rPr>
          <w:rFonts w:ascii="Times New Roman" w:hAnsi="Arial" w:cs="Times New Roman"/>
          <w:color w:val="000000"/>
        </w:rPr>
        <w:t>于</w:t>
      </w:r>
      <w:r w:rsidRPr="00316380">
        <w:rPr>
          <w:rFonts w:ascii="Times New Roman" w:hAnsi="Times New Roman" w:cs="Times New Roman"/>
          <w:color w:val="000000"/>
        </w:rPr>
        <w:t>2017</w:t>
      </w:r>
      <w:r w:rsidRPr="00316380">
        <w:rPr>
          <w:rFonts w:ascii="Times New Roman" w:hAnsi="Arial" w:cs="Times New Roman"/>
          <w:color w:val="000000"/>
        </w:rPr>
        <w:t>年</w:t>
      </w:r>
      <w:r w:rsidRPr="00316380">
        <w:rPr>
          <w:rFonts w:ascii="Times New Roman" w:hAnsi="Times New Roman" w:cs="Times New Roman"/>
          <w:color w:val="000000"/>
        </w:rPr>
        <w:t>12</w:t>
      </w:r>
      <w:r w:rsidRPr="00316380">
        <w:rPr>
          <w:rFonts w:ascii="Times New Roman" w:hAnsi="Arial" w:cs="Times New Roman"/>
          <w:color w:val="000000"/>
        </w:rPr>
        <w:t>月</w:t>
      </w:r>
      <w:r w:rsidRPr="00316380">
        <w:rPr>
          <w:rFonts w:ascii="Times New Roman" w:hAnsi="Times New Roman" w:cs="Times New Roman"/>
          <w:color w:val="000000"/>
        </w:rPr>
        <w:t>31</w:t>
      </w:r>
      <w:r w:rsidRPr="00316380">
        <w:rPr>
          <w:rFonts w:ascii="Times New Roman" w:hAnsi="Arial" w:cs="Times New Roman"/>
          <w:color w:val="000000"/>
        </w:rPr>
        <w:t>日，其他应收款</w:t>
      </w:r>
      <w:r w:rsidR="00F54D24" w:rsidRPr="00316380">
        <w:rPr>
          <w:rFonts w:ascii="Times New Roman" w:hAnsi="Times New Roman" w:cs="Times New Roman"/>
        </w:rPr>
        <w:t>42,744,593</w:t>
      </w:r>
      <w:r w:rsidRPr="00316380">
        <w:rPr>
          <w:rFonts w:ascii="Times New Roman" w:hAnsi="Arial" w:cs="Times New Roman"/>
          <w:color w:val="000000"/>
        </w:rPr>
        <w:t>元</w:t>
      </w:r>
      <w:r w:rsidRPr="00316380">
        <w:rPr>
          <w:rFonts w:ascii="Times New Roman" w:hAnsi="Times New Roman" w:cs="Times New Roman"/>
          <w:color w:val="000000"/>
        </w:rPr>
        <w:t xml:space="preserve"> (2016</w:t>
      </w:r>
      <w:r w:rsidRPr="00316380">
        <w:rPr>
          <w:rFonts w:ascii="Times New Roman" w:hAnsi="Arial" w:cs="Times New Roman"/>
          <w:color w:val="000000"/>
        </w:rPr>
        <w:t>年</w:t>
      </w:r>
      <w:r w:rsidRPr="00316380">
        <w:rPr>
          <w:rFonts w:ascii="Times New Roman" w:hAnsi="Times New Roman" w:cs="Times New Roman"/>
          <w:color w:val="000000"/>
        </w:rPr>
        <w:t>12</w:t>
      </w:r>
      <w:r w:rsidRPr="00316380">
        <w:rPr>
          <w:rFonts w:ascii="Times New Roman" w:hAnsi="Arial" w:cs="Times New Roman"/>
          <w:color w:val="000000"/>
        </w:rPr>
        <w:t>月</w:t>
      </w:r>
      <w:r w:rsidRPr="00316380">
        <w:rPr>
          <w:rFonts w:ascii="Times New Roman" w:hAnsi="Times New Roman" w:cs="Times New Roman"/>
          <w:color w:val="000000"/>
        </w:rPr>
        <w:t>31</w:t>
      </w:r>
      <w:r w:rsidRPr="00316380">
        <w:rPr>
          <w:rFonts w:ascii="Times New Roman" w:hAnsi="Arial" w:cs="Times New Roman"/>
          <w:color w:val="000000"/>
        </w:rPr>
        <w:t>日：</w:t>
      </w:r>
      <w:r w:rsidRPr="00316380">
        <w:rPr>
          <w:rFonts w:ascii="Times New Roman" w:hAnsi="Times New Roman" w:cs="Times New Roman"/>
          <w:color w:val="000000"/>
        </w:rPr>
        <w:t>55,838,11</w:t>
      </w:r>
      <w:r w:rsidR="00304D7B">
        <w:rPr>
          <w:rFonts w:ascii="Times New Roman" w:hAnsi="Times New Roman" w:cs="Times New Roman" w:hint="eastAsia"/>
          <w:color w:val="000000"/>
        </w:rPr>
        <w:t>0</w:t>
      </w:r>
      <w:r w:rsidRPr="00316380">
        <w:rPr>
          <w:rFonts w:ascii="Times New Roman" w:hAnsi="Arial" w:cs="Times New Roman"/>
          <w:color w:val="000000"/>
        </w:rPr>
        <w:t>元</w:t>
      </w:r>
      <w:r w:rsidRPr="00316380">
        <w:rPr>
          <w:rFonts w:ascii="Times New Roman" w:hAnsi="Times New Roman" w:cs="Times New Roman"/>
          <w:color w:val="000000"/>
        </w:rPr>
        <w:t>)</w:t>
      </w:r>
      <w:r w:rsidRPr="00316380">
        <w:rPr>
          <w:rFonts w:ascii="Times New Roman" w:hAnsi="Arial" w:cs="Times New Roman"/>
          <w:color w:val="000000"/>
        </w:rPr>
        <w:t>已逾期，但基于对客户财务状况及其信用记录的分析，本公司认为这部分款项可以收回，没有发生减值，故未计提减值准备。这部分其他应收款的账龄分析如下﹕</w:t>
      </w:r>
    </w:p>
    <w:p w:rsidR="00316380" w:rsidRPr="00316380" w:rsidRDefault="00316380" w:rsidP="00316380">
      <w:pPr>
        <w:overflowPunct w:val="0"/>
        <w:rPr>
          <w:rFonts w:ascii="Times New Roman" w:hAnsi="Times New Roman" w:cs="Times New Roman"/>
        </w:rPr>
      </w:pPr>
    </w:p>
    <w:tbl>
      <w:tblPr>
        <w:tblW w:w="8905" w:type="dxa"/>
        <w:tblInd w:w="93" w:type="dxa"/>
        <w:tblLayout w:type="fixed"/>
        <w:tblLook w:val="04A0"/>
      </w:tblPr>
      <w:tblGrid>
        <w:gridCol w:w="4693"/>
        <w:gridCol w:w="1971"/>
        <w:gridCol w:w="259"/>
        <w:gridCol w:w="1982"/>
      </w:tblGrid>
      <w:tr w:rsidR="00F54D24" w:rsidRPr="00316380" w:rsidTr="00C8070D">
        <w:trPr>
          <w:trHeight w:val="264"/>
        </w:trPr>
        <w:tc>
          <w:tcPr>
            <w:tcW w:w="4693" w:type="dxa"/>
            <w:tcBorders>
              <w:top w:val="nil"/>
              <w:left w:val="nil"/>
              <w:bottom w:val="nil"/>
              <w:right w:val="nil"/>
            </w:tcBorders>
            <w:shd w:val="clear" w:color="auto" w:fill="auto"/>
            <w:vAlign w:val="center"/>
            <w:hideMark/>
          </w:tcPr>
          <w:p w:rsidR="00F54D24" w:rsidRPr="00316380" w:rsidRDefault="00F54D24" w:rsidP="00C8070D">
            <w:pPr>
              <w:overflowPunct w:val="0"/>
              <w:rPr>
                <w:rFonts w:ascii="Times New Roman" w:hAnsi="Times New Roman" w:cs="Times New Roman"/>
              </w:rPr>
            </w:pPr>
          </w:p>
        </w:tc>
        <w:tc>
          <w:tcPr>
            <w:tcW w:w="1971" w:type="dxa"/>
            <w:tcBorders>
              <w:top w:val="nil"/>
              <w:left w:val="nil"/>
              <w:bottom w:val="nil"/>
              <w:right w:val="nil"/>
            </w:tcBorders>
            <w:shd w:val="clear" w:color="auto" w:fill="auto"/>
            <w:vAlign w:val="center"/>
            <w:hideMark/>
          </w:tcPr>
          <w:p w:rsidR="00F54D24" w:rsidRPr="00316380" w:rsidRDefault="00F54D24" w:rsidP="00C8070D">
            <w:pPr>
              <w:overflowPunct w:val="0"/>
              <w:jc w:val="right"/>
              <w:rPr>
                <w:rFonts w:ascii="Times New Roman" w:hAnsi="Times New Roman" w:cs="Times New Roman"/>
                <w:color w:val="000000"/>
              </w:rPr>
            </w:pPr>
            <w:r w:rsidRPr="00316380">
              <w:rPr>
                <w:rFonts w:ascii="Times New Roman" w:hAnsi="Times New Roman" w:cs="Times New Roman"/>
                <w:color w:val="000000"/>
              </w:rPr>
              <w:t>2017</w:t>
            </w:r>
            <w:r w:rsidRPr="00316380">
              <w:rPr>
                <w:rFonts w:ascii="Times New Roman" w:hAnsi="Arial" w:cs="Times New Roman"/>
                <w:color w:val="000000"/>
              </w:rPr>
              <w:t>年</w:t>
            </w:r>
            <w:r w:rsidRPr="00316380">
              <w:rPr>
                <w:rFonts w:ascii="Times New Roman" w:hAnsi="Times New Roman" w:cs="Times New Roman"/>
                <w:color w:val="000000"/>
              </w:rPr>
              <w:t>12</w:t>
            </w:r>
            <w:r w:rsidRPr="00316380">
              <w:rPr>
                <w:rFonts w:ascii="Times New Roman" w:hAnsi="Arial" w:cs="Times New Roman"/>
                <w:color w:val="000000"/>
              </w:rPr>
              <w:t>月</w:t>
            </w:r>
            <w:r w:rsidRPr="00316380">
              <w:rPr>
                <w:rFonts w:ascii="Times New Roman" w:hAnsi="Times New Roman" w:cs="Times New Roman"/>
                <w:color w:val="000000"/>
              </w:rPr>
              <w:t>31</w:t>
            </w:r>
            <w:r w:rsidRPr="00316380">
              <w:rPr>
                <w:rFonts w:ascii="Times New Roman" w:hAnsi="Arial" w:cs="Times New Roman"/>
                <w:color w:val="000000"/>
              </w:rPr>
              <w:t>日</w:t>
            </w:r>
          </w:p>
        </w:tc>
        <w:tc>
          <w:tcPr>
            <w:tcW w:w="259" w:type="dxa"/>
            <w:tcBorders>
              <w:top w:val="nil"/>
              <w:left w:val="nil"/>
              <w:bottom w:val="nil"/>
              <w:right w:val="nil"/>
            </w:tcBorders>
            <w:shd w:val="clear" w:color="auto" w:fill="auto"/>
            <w:vAlign w:val="center"/>
            <w:hideMark/>
          </w:tcPr>
          <w:p w:rsidR="00F54D24" w:rsidRPr="00316380" w:rsidRDefault="00F54D24" w:rsidP="00C8070D">
            <w:pPr>
              <w:overflowPunct w:val="0"/>
              <w:jc w:val="right"/>
              <w:rPr>
                <w:rFonts w:ascii="Times New Roman" w:hAnsi="Times New Roman" w:cs="Times New Roman"/>
                <w:color w:val="000000"/>
              </w:rPr>
            </w:pPr>
          </w:p>
        </w:tc>
        <w:tc>
          <w:tcPr>
            <w:tcW w:w="1982" w:type="dxa"/>
            <w:tcBorders>
              <w:top w:val="nil"/>
              <w:left w:val="nil"/>
              <w:bottom w:val="nil"/>
              <w:right w:val="nil"/>
            </w:tcBorders>
            <w:shd w:val="clear" w:color="auto" w:fill="auto"/>
            <w:vAlign w:val="center"/>
            <w:hideMark/>
          </w:tcPr>
          <w:p w:rsidR="00F54D24" w:rsidRPr="00316380" w:rsidRDefault="00F54D24" w:rsidP="00C8070D">
            <w:pPr>
              <w:overflowPunct w:val="0"/>
              <w:jc w:val="right"/>
              <w:rPr>
                <w:rFonts w:ascii="Times New Roman" w:hAnsi="Times New Roman" w:cs="Times New Roman"/>
                <w:color w:val="000000"/>
              </w:rPr>
            </w:pPr>
            <w:r w:rsidRPr="00316380">
              <w:rPr>
                <w:rFonts w:ascii="Times New Roman" w:hAnsi="Times New Roman" w:cs="Times New Roman"/>
                <w:color w:val="000000"/>
              </w:rPr>
              <w:t>2016</w:t>
            </w:r>
            <w:r w:rsidRPr="00316380">
              <w:rPr>
                <w:rFonts w:ascii="Times New Roman" w:hAnsi="Arial" w:cs="Times New Roman"/>
                <w:color w:val="000000"/>
              </w:rPr>
              <w:t>年</w:t>
            </w:r>
            <w:r w:rsidRPr="00316380">
              <w:rPr>
                <w:rFonts w:ascii="Times New Roman" w:hAnsi="Times New Roman" w:cs="Times New Roman"/>
                <w:color w:val="000000"/>
              </w:rPr>
              <w:t>12</w:t>
            </w:r>
            <w:r w:rsidRPr="00316380">
              <w:rPr>
                <w:rFonts w:ascii="Times New Roman" w:hAnsi="Arial" w:cs="Times New Roman"/>
                <w:color w:val="000000"/>
              </w:rPr>
              <w:t>月</w:t>
            </w:r>
            <w:r w:rsidRPr="00316380">
              <w:rPr>
                <w:rFonts w:ascii="Times New Roman" w:hAnsi="Times New Roman" w:cs="Times New Roman"/>
                <w:color w:val="000000"/>
              </w:rPr>
              <w:t>31</w:t>
            </w:r>
            <w:r w:rsidRPr="00316380">
              <w:rPr>
                <w:rFonts w:ascii="Times New Roman" w:hAnsi="Arial" w:cs="Times New Roman"/>
                <w:color w:val="000000"/>
              </w:rPr>
              <w:t>日</w:t>
            </w:r>
          </w:p>
        </w:tc>
      </w:tr>
      <w:tr w:rsidR="00F54D24" w:rsidRPr="00316380" w:rsidTr="00C8070D">
        <w:trPr>
          <w:trHeight w:val="264"/>
        </w:trPr>
        <w:tc>
          <w:tcPr>
            <w:tcW w:w="4693" w:type="dxa"/>
            <w:tcBorders>
              <w:top w:val="nil"/>
              <w:left w:val="nil"/>
              <w:bottom w:val="nil"/>
              <w:right w:val="nil"/>
            </w:tcBorders>
            <w:shd w:val="clear" w:color="auto" w:fill="auto"/>
            <w:vAlign w:val="center"/>
            <w:hideMark/>
          </w:tcPr>
          <w:p w:rsidR="00F54D24" w:rsidRPr="00316380" w:rsidRDefault="00F54D24" w:rsidP="00C8070D">
            <w:pPr>
              <w:overflowPunct w:val="0"/>
              <w:rPr>
                <w:rFonts w:ascii="Times New Roman" w:hAnsi="Times New Roman" w:cs="Times New Roman"/>
                <w:color w:val="000000"/>
              </w:rPr>
            </w:pPr>
            <w:r w:rsidRPr="00316380">
              <w:rPr>
                <w:rFonts w:ascii="Times New Roman" w:hAnsi="Arial" w:cs="Times New Roman"/>
                <w:color w:val="000000"/>
              </w:rPr>
              <w:t>一到二年</w:t>
            </w:r>
          </w:p>
        </w:tc>
        <w:tc>
          <w:tcPr>
            <w:tcW w:w="1971" w:type="dxa"/>
            <w:tcBorders>
              <w:top w:val="nil"/>
              <w:left w:val="nil"/>
              <w:bottom w:val="nil"/>
              <w:right w:val="nil"/>
            </w:tcBorders>
            <w:shd w:val="clear" w:color="auto" w:fill="auto"/>
            <w:vAlign w:val="center"/>
            <w:hideMark/>
          </w:tcPr>
          <w:p w:rsidR="00F54D24" w:rsidRPr="00316380" w:rsidRDefault="00F54D24" w:rsidP="00C8070D">
            <w:pPr>
              <w:tabs>
                <w:tab w:val="decimal" w:pos="1767"/>
              </w:tabs>
              <w:overflowPunct w:val="0"/>
              <w:rPr>
                <w:rFonts w:ascii="Times New Roman" w:hAnsi="Times New Roman" w:cs="Times New Roman"/>
              </w:rPr>
            </w:pPr>
            <w:r w:rsidRPr="00316380">
              <w:rPr>
                <w:rFonts w:ascii="Times New Roman" w:hAnsi="Times New Roman" w:cs="Times New Roman"/>
              </w:rPr>
              <w:t>14,639,047</w:t>
            </w:r>
          </w:p>
        </w:tc>
        <w:tc>
          <w:tcPr>
            <w:tcW w:w="259" w:type="dxa"/>
            <w:tcBorders>
              <w:top w:val="nil"/>
              <w:left w:val="nil"/>
              <w:bottom w:val="nil"/>
              <w:right w:val="nil"/>
            </w:tcBorders>
            <w:shd w:val="clear" w:color="auto" w:fill="auto"/>
            <w:vAlign w:val="center"/>
            <w:hideMark/>
          </w:tcPr>
          <w:p w:rsidR="00F54D24" w:rsidRPr="00316380" w:rsidRDefault="00F54D24" w:rsidP="00C8070D">
            <w:pPr>
              <w:overflowPunct w:val="0"/>
              <w:jc w:val="right"/>
              <w:rPr>
                <w:rFonts w:ascii="Times New Roman" w:hAnsi="Times New Roman" w:cs="Times New Roman"/>
                <w:color w:val="000000"/>
              </w:rPr>
            </w:pPr>
          </w:p>
        </w:tc>
        <w:tc>
          <w:tcPr>
            <w:tcW w:w="1982" w:type="dxa"/>
            <w:tcBorders>
              <w:top w:val="nil"/>
              <w:left w:val="nil"/>
              <w:bottom w:val="nil"/>
              <w:right w:val="nil"/>
            </w:tcBorders>
            <w:shd w:val="clear" w:color="auto" w:fill="auto"/>
            <w:vAlign w:val="center"/>
            <w:hideMark/>
          </w:tcPr>
          <w:p w:rsidR="00F54D24" w:rsidRPr="00316380" w:rsidRDefault="00F54D24" w:rsidP="00C8070D">
            <w:pPr>
              <w:tabs>
                <w:tab w:val="decimal" w:pos="1763"/>
              </w:tabs>
              <w:overflowPunct w:val="0"/>
              <w:ind w:right="-93"/>
              <w:rPr>
                <w:rFonts w:ascii="Times New Roman" w:hAnsi="Times New Roman" w:cs="Times New Roman"/>
                <w:color w:val="000000"/>
              </w:rPr>
            </w:pPr>
            <w:r w:rsidRPr="00316380">
              <w:rPr>
                <w:rFonts w:ascii="Times New Roman" w:hAnsi="Times New Roman" w:cs="Times New Roman"/>
                <w:color w:val="000000"/>
              </w:rPr>
              <w:t>25,295,263</w:t>
            </w:r>
          </w:p>
        </w:tc>
      </w:tr>
      <w:tr w:rsidR="00F54D24" w:rsidRPr="00316380" w:rsidTr="00C8070D">
        <w:trPr>
          <w:trHeight w:val="264"/>
        </w:trPr>
        <w:tc>
          <w:tcPr>
            <w:tcW w:w="4693" w:type="dxa"/>
            <w:tcBorders>
              <w:top w:val="nil"/>
              <w:left w:val="nil"/>
              <w:bottom w:val="nil"/>
              <w:right w:val="nil"/>
            </w:tcBorders>
            <w:shd w:val="clear" w:color="auto" w:fill="auto"/>
            <w:vAlign w:val="center"/>
            <w:hideMark/>
          </w:tcPr>
          <w:p w:rsidR="00F54D24" w:rsidRPr="00316380" w:rsidRDefault="00F54D24" w:rsidP="00C8070D">
            <w:pPr>
              <w:overflowPunct w:val="0"/>
              <w:rPr>
                <w:rFonts w:ascii="Times New Roman" w:hAnsi="Times New Roman" w:cs="Times New Roman"/>
                <w:color w:val="000000"/>
              </w:rPr>
            </w:pPr>
            <w:r w:rsidRPr="00316380">
              <w:rPr>
                <w:rFonts w:ascii="Times New Roman" w:hAnsi="Arial" w:cs="Times New Roman"/>
                <w:color w:val="000000"/>
              </w:rPr>
              <w:t>二到三年</w:t>
            </w:r>
          </w:p>
        </w:tc>
        <w:tc>
          <w:tcPr>
            <w:tcW w:w="1971" w:type="dxa"/>
            <w:tcBorders>
              <w:top w:val="nil"/>
              <w:left w:val="nil"/>
              <w:bottom w:val="nil"/>
              <w:right w:val="nil"/>
            </w:tcBorders>
            <w:shd w:val="clear" w:color="auto" w:fill="auto"/>
            <w:vAlign w:val="center"/>
            <w:hideMark/>
          </w:tcPr>
          <w:p w:rsidR="00F54D24" w:rsidRPr="00316380" w:rsidRDefault="00F54D24" w:rsidP="00C8070D">
            <w:pPr>
              <w:tabs>
                <w:tab w:val="decimal" w:pos="1767"/>
              </w:tabs>
              <w:overflowPunct w:val="0"/>
              <w:rPr>
                <w:rFonts w:ascii="Times New Roman" w:hAnsi="Times New Roman" w:cs="Times New Roman"/>
              </w:rPr>
            </w:pPr>
            <w:r w:rsidRPr="00316380">
              <w:rPr>
                <w:rFonts w:ascii="Times New Roman" w:hAnsi="Times New Roman" w:cs="Times New Roman"/>
              </w:rPr>
              <w:t>12,031,181</w:t>
            </w:r>
          </w:p>
        </w:tc>
        <w:tc>
          <w:tcPr>
            <w:tcW w:w="259" w:type="dxa"/>
            <w:tcBorders>
              <w:top w:val="nil"/>
              <w:left w:val="nil"/>
              <w:bottom w:val="nil"/>
              <w:right w:val="nil"/>
            </w:tcBorders>
            <w:shd w:val="clear" w:color="auto" w:fill="auto"/>
            <w:vAlign w:val="center"/>
            <w:hideMark/>
          </w:tcPr>
          <w:p w:rsidR="00F54D24" w:rsidRPr="00316380" w:rsidRDefault="00F54D24" w:rsidP="00C8070D">
            <w:pPr>
              <w:overflowPunct w:val="0"/>
              <w:jc w:val="right"/>
              <w:rPr>
                <w:rFonts w:ascii="Times New Roman" w:hAnsi="Times New Roman" w:cs="Times New Roman"/>
                <w:color w:val="000000"/>
              </w:rPr>
            </w:pPr>
          </w:p>
        </w:tc>
        <w:tc>
          <w:tcPr>
            <w:tcW w:w="1982" w:type="dxa"/>
            <w:tcBorders>
              <w:top w:val="nil"/>
              <w:left w:val="nil"/>
              <w:bottom w:val="nil"/>
              <w:right w:val="nil"/>
            </w:tcBorders>
            <w:shd w:val="clear" w:color="auto" w:fill="auto"/>
            <w:vAlign w:val="center"/>
            <w:hideMark/>
          </w:tcPr>
          <w:p w:rsidR="00F54D24" w:rsidRPr="00316380" w:rsidRDefault="00F54D24" w:rsidP="00C8070D">
            <w:pPr>
              <w:tabs>
                <w:tab w:val="decimal" w:pos="1763"/>
              </w:tabs>
              <w:overflowPunct w:val="0"/>
              <w:ind w:right="-93"/>
              <w:rPr>
                <w:rFonts w:ascii="Times New Roman" w:hAnsi="Times New Roman" w:cs="Times New Roman"/>
                <w:color w:val="000000"/>
              </w:rPr>
            </w:pPr>
            <w:r w:rsidRPr="00316380">
              <w:rPr>
                <w:rFonts w:ascii="Times New Roman" w:hAnsi="Times New Roman" w:cs="Times New Roman"/>
                <w:color w:val="000000"/>
              </w:rPr>
              <w:t>221,970</w:t>
            </w:r>
          </w:p>
        </w:tc>
      </w:tr>
      <w:tr w:rsidR="00F54D24" w:rsidRPr="00316380" w:rsidTr="00C8070D">
        <w:trPr>
          <w:trHeight w:val="264"/>
        </w:trPr>
        <w:tc>
          <w:tcPr>
            <w:tcW w:w="4693" w:type="dxa"/>
            <w:tcBorders>
              <w:top w:val="nil"/>
              <w:left w:val="nil"/>
              <w:bottom w:val="nil"/>
              <w:right w:val="nil"/>
            </w:tcBorders>
            <w:shd w:val="clear" w:color="auto" w:fill="auto"/>
            <w:vAlign w:val="center"/>
            <w:hideMark/>
          </w:tcPr>
          <w:p w:rsidR="00F54D24" w:rsidRPr="00316380" w:rsidRDefault="00F54D24" w:rsidP="00C8070D">
            <w:pPr>
              <w:overflowPunct w:val="0"/>
              <w:rPr>
                <w:rFonts w:ascii="Times New Roman" w:hAnsi="Times New Roman" w:cs="Times New Roman"/>
                <w:color w:val="000000"/>
              </w:rPr>
            </w:pPr>
            <w:r w:rsidRPr="00316380">
              <w:rPr>
                <w:rFonts w:ascii="Times New Roman" w:hAnsi="Arial" w:cs="Times New Roman"/>
                <w:color w:val="000000"/>
              </w:rPr>
              <w:t>三到四年</w:t>
            </w:r>
          </w:p>
        </w:tc>
        <w:tc>
          <w:tcPr>
            <w:tcW w:w="1971" w:type="dxa"/>
            <w:tcBorders>
              <w:top w:val="nil"/>
              <w:left w:val="nil"/>
              <w:bottom w:val="nil"/>
              <w:right w:val="nil"/>
            </w:tcBorders>
            <w:shd w:val="clear" w:color="auto" w:fill="auto"/>
            <w:vAlign w:val="center"/>
            <w:hideMark/>
          </w:tcPr>
          <w:p w:rsidR="00F54D24" w:rsidRPr="00316380" w:rsidRDefault="00F54D24" w:rsidP="00C8070D">
            <w:pPr>
              <w:tabs>
                <w:tab w:val="decimal" w:pos="1767"/>
              </w:tabs>
              <w:overflowPunct w:val="0"/>
              <w:rPr>
                <w:rFonts w:ascii="Times New Roman" w:hAnsi="Times New Roman" w:cs="Times New Roman"/>
              </w:rPr>
            </w:pPr>
            <w:r w:rsidRPr="00316380">
              <w:rPr>
                <w:rFonts w:ascii="Times New Roman" w:hAnsi="Times New Roman" w:cs="Times New Roman"/>
              </w:rPr>
              <w:t>30,000</w:t>
            </w:r>
          </w:p>
        </w:tc>
        <w:tc>
          <w:tcPr>
            <w:tcW w:w="259" w:type="dxa"/>
            <w:tcBorders>
              <w:top w:val="nil"/>
              <w:left w:val="nil"/>
              <w:bottom w:val="nil"/>
              <w:right w:val="nil"/>
            </w:tcBorders>
            <w:shd w:val="clear" w:color="auto" w:fill="auto"/>
            <w:vAlign w:val="center"/>
            <w:hideMark/>
          </w:tcPr>
          <w:p w:rsidR="00F54D24" w:rsidRPr="00316380" w:rsidRDefault="00F54D24" w:rsidP="00C8070D">
            <w:pPr>
              <w:overflowPunct w:val="0"/>
              <w:jc w:val="right"/>
              <w:rPr>
                <w:rFonts w:ascii="Times New Roman" w:hAnsi="Times New Roman" w:cs="Times New Roman"/>
                <w:color w:val="000000"/>
              </w:rPr>
            </w:pPr>
          </w:p>
        </w:tc>
        <w:tc>
          <w:tcPr>
            <w:tcW w:w="1982" w:type="dxa"/>
            <w:tcBorders>
              <w:top w:val="nil"/>
              <w:left w:val="nil"/>
              <w:bottom w:val="nil"/>
              <w:right w:val="nil"/>
            </w:tcBorders>
            <w:shd w:val="clear" w:color="auto" w:fill="auto"/>
            <w:vAlign w:val="center"/>
            <w:hideMark/>
          </w:tcPr>
          <w:p w:rsidR="00F54D24" w:rsidRPr="00316380" w:rsidRDefault="00F54D24" w:rsidP="00C8070D">
            <w:pPr>
              <w:tabs>
                <w:tab w:val="decimal" w:pos="1763"/>
              </w:tabs>
              <w:overflowPunct w:val="0"/>
              <w:ind w:right="-93"/>
              <w:rPr>
                <w:rFonts w:ascii="Times New Roman" w:hAnsi="Times New Roman" w:cs="Times New Roman"/>
                <w:color w:val="000000"/>
              </w:rPr>
            </w:pPr>
            <w:r w:rsidRPr="00316380">
              <w:rPr>
                <w:rFonts w:ascii="Times New Roman" w:hAnsi="Times New Roman" w:cs="Times New Roman"/>
                <w:color w:val="000000"/>
              </w:rPr>
              <w:t>2,232,305</w:t>
            </w:r>
          </w:p>
        </w:tc>
      </w:tr>
      <w:tr w:rsidR="00F54D24" w:rsidRPr="00316380" w:rsidTr="00C8070D">
        <w:trPr>
          <w:trHeight w:val="264"/>
        </w:trPr>
        <w:tc>
          <w:tcPr>
            <w:tcW w:w="4693" w:type="dxa"/>
            <w:tcBorders>
              <w:top w:val="nil"/>
              <w:left w:val="nil"/>
              <w:bottom w:val="nil"/>
              <w:right w:val="nil"/>
            </w:tcBorders>
            <w:shd w:val="clear" w:color="auto" w:fill="auto"/>
            <w:vAlign w:val="center"/>
            <w:hideMark/>
          </w:tcPr>
          <w:p w:rsidR="00F54D24" w:rsidRPr="00316380" w:rsidRDefault="00F54D24" w:rsidP="00C8070D">
            <w:pPr>
              <w:overflowPunct w:val="0"/>
              <w:rPr>
                <w:rFonts w:ascii="Times New Roman" w:hAnsi="Times New Roman" w:cs="Times New Roman"/>
                <w:color w:val="000000"/>
              </w:rPr>
            </w:pPr>
            <w:r w:rsidRPr="00316380">
              <w:rPr>
                <w:rFonts w:ascii="Times New Roman" w:hAnsi="Arial" w:cs="Times New Roman"/>
                <w:color w:val="000000"/>
              </w:rPr>
              <w:t>四到五年</w:t>
            </w:r>
          </w:p>
        </w:tc>
        <w:tc>
          <w:tcPr>
            <w:tcW w:w="1971" w:type="dxa"/>
            <w:tcBorders>
              <w:top w:val="nil"/>
              <w:left w:val="nil"/>
              <w:right w:val="nil"/>
            </w:tcBorders>
            <w:shd w:val="clear" w:color="auto" w:fill="auto"/>
            <w:vAlign w:val="center"/>
            <w:hideMark/>
          </w:tcPr>
          <w:p w:rsidR="00F54D24" w:rsidRPr="00316380" w:rsidRDefault="00F54D24" w:rsidP="00C8070D">
            <w:pPr>
              <w:tabs>
                <w:tab w:val="decimal" w:pos="1767"/>
              </w:tabs>
              <w:overflowPunct w:val="0"/>
              <w:rPr>
                <w:rFonts w:ascii="Times New Roman" w:hAnsi="Times New Roman" w:cs="Times New Roman"/>
              </w:rPr>
            </w:pPr>
            <w:r w:rsidRPr="00316380">
              <w:rPr>
                <w:rFonts w:ascii="Times New Roman" w:hAnsi="Times New Roman" w:cs="Times New Roman"/>
              </w:rPr>
              <w:t>2,059,216</w:t>
            </w:r>
          </w:p>
        </w:tc>
        <w:tc>
          <w:tcPr>
            <w:tcW w:w="259" w:type="dxa"/>
            <w:tcBorders>
              <w:top w:val="nil"/>
              <w:left w:val="nil"/>
              <w:bottom w:val="nil"/>
              <w:right w:val="nil"/>
            </w:tcBorders>
            <w:shd w:val="clear" w:color="auto" w:fill="auto"/>
            <w:vAlign w:val="center"/>
            <w:hideMark/>
          </w:tcPr>
          <w:p w:rsidR="00F54D24" w:rsidRPr="00316380" w:rsidRDefault="00F54D24" w:rsidP="00C8070D">
            <w:pPr>
              <w:overflowPunct w:val="0"/>
              <w:jc w:val="right"/>
              <w:rPr>
                <w:rFonts w:ascii="Times New Roman" w:hAnsi="Times New Roman" w:cs="Times New Roman"/>
                <w:color w:val="000000"/>
              </w:rPr>
            </w:pPr>
          </w:p>
        </w:tc>
        <w:tc>
          <w:tcPr>
            <w:tcW w:w="1982" w:type="dxa"/>
            <w:tcBorders>
              <w:top w:val="nil"/>
              <w:left w:val="nil"/>
              <w:right w:val="nil"/>
            </w:tcBorders>
            <w:shd w:val="clear" w:color="auto" w:fill="auto"/>
            <w:vAlign w:val="center"/>
            <w:hideMark/>
          </w:tcPr>
          <w:p w:rsidR="00F54D24" w:rsidRPr="00316380" w:rsidRDefault="00F54D24" w:rsidP="00C8070D">
            <w:pPr>
              <w:tabs>
                <w:tab w:val="decimal" w:pos="1763"/>
              </w:tabs>
              <w:overflowPunct w:val="0"/>
              <w:ind w:right="-93"/>
              <w:rPr>
                <w:rFonts w:ascii="Times New Roman" w:hAnsi="Times New Roman" w:cs="Times New Roman"/>
                <w:color w:val="000000"/>
              </w:rPr>
            </w:pPr>
            <w:r w:rsidRPr="00316380">
              <w:rPr>
                <w:rFonts w:ascii="Times New Roman" w:hAnsi="Times New Roman" w:cs="Times New Roman"/>
                <w:color w:val="000000"/>
              </w:rPr>
              <w:t>-</w:t>
            </w:r>
          </w:p>
        </w:tc>
      </w:tr>
      <w:tr w:rsidR="00F54D24" w:rsidRPr="00316380" w:rsidTr="00C8070D">
        <w:trPr>
          <w:trHeight w:val="276"/>
        </w:trPr>
        <w:tc>
          <w:tcPr>
            <w:tcW w:w="4693" w:type="dxa"/>
            <w:tcBorders>
              <w:top w:val="nil"/>
              <w:left w:val="nil"/>
              <w:bottom w:val="nil"/>
              <w:right w:val="nil"/>
            </w:tcBorders>
            <w:shd w:val="clear" w:color="auto" w:fill="auto"/>
            <w:vAlign w:val="center"/>
            <w:hideMark/>
          </w:tcPr>
          <w:p w:rsidR="00F54D24" w:rsidRPr="00316380" w:rsidRDefault="00F54D24" w:rsidP="00C8070D">
            <w:pPr>
              <w:overflowPunct w:val="0"/>
              <w:rPr>
                <w:rFonts w:ascii="Times New Roman" w:hAnsi="Times New Roman" w:cs="Times New Roman"/>
                <w:color w:val="000000"/>
              </w:rPr>
            </w:pPr>
            <w:r w:rsidRPr="00316380">
              <w:rPr>
                <w:rFonts w:ascii="Times New Roman" w:hAnsi="Arial" w:cs="Times New Roman"/>
                <w:color w:val="000000"/>
              </w:rPr>
              <w:t>五年以上</w:t>
            </w:r>
          </w:p>
        </w:tc>
        <w:tc>
          <w:tcPr>
            <w:tcW w:w="1971" w:type="dxa"/>
            <w:tcBorders>
              <w:top w:val="nil"/>
              <w:left w:val="nil"/>
              <w:bottom w:val="single" w:sz="4" w:space="0" w:color="auto"/>
              <w:right w:val="nil"/>
            </w:tcBorders>
            <w:shd w:val="clear" w:color="auto" w:fill="auto"/>
            <w:vAlign w:val="center"/>
            <w:hideMark/>
          </w:tcPr>
          <w:p w:rsidR="00F54D24" w:rsidRPr="00316380" w:rsidRDefault="00F54D24" w:rsidP="00C8070D">
            <w:pPr>
              <w:tabs>
                <w:tab w:val="decimal" w:pos="1767"/>
              </w:tabs>
              <w:overflowPunct w:val="0"/>
              <w:rPr>
                <w:rFonts w:ascii="Times New Roman" w:hAnsi="Times New Roman" w:cs="Times New Roman"/>
              </w:rPr>
            </w:pPr>
            <w:r w:rsidRPr="00316380">
              <w:rPr>
                <w:rFonts w:ascii="Times New Roman" w:hAnsi="Times New Roman" w:cs="Times New Roman"/>
              </w:rPr>
              <w:t>13,985,149</w:t>
            </w:r>
          </w:p>
        </w:tc>
        <w:tc>
          <w:tcPr>
            <w:tcW w:w="259" w:type="dxa"/>
            <w:tcBorders>
              <w:top w:val="nil"/>
              <w:left w:val="nil"/>
              <w:bottom w:val="nil"/>
              <w:right w:val="nil"/>
            </w:tcBorders>
            <w:shd w:val="clear" w:color="auto" w:fill="auto"/>
            <w:vAlign w:val="center"/>
            <w:hideMark/>
          </w:tcPr>
          <w:p w:rsidR="00F54D24" w:rsidRPr="00316380" w:rsidRDefault="00F54D24" w:rsidP="00C8070D">
            <w:pPr>
              <w:overflowPunct w:val="0"/>
              <w:jc w:val="right"/>
              <w:rPr>
                <w:rFonts w:ascii="Times New Roman" w:hAnsi="Times New Roman" w:cs="Times New Roman"/>
                <w:color w:val="000000"/>
              </w:rPr>
            </w:pPr>
          </w:p>
        </w:tc>
        <w:tc>
          <w:tcPr>
            <w:tcW w:w="1982" w:type="dxa"/>
            <w:tcBorders>
              <w:top w:val="nil"/>
              <w:left w:val="nil"/>
              <w:bottom w:val="single" w:sz="4" w:space="0" w:color="auto"/>
              <w:right w:val="nil"/>
            </w:tcBorders>
            <w:shd w:val="clear" w:color="auto" w:fill="auto"/>
            <w:vAlign w:val="center"/>
            <w:hideMark/>
          </w:tcPr>
          <w:p w:rsidR="00F54D24" w:rsidRPr="00316380" w:rsidRDefault="00F54D24" w:rsidP="00C8070D">
            <w:pPr>
              <w:tabs>
                <w:tab w:val="decimal" w:pos="1763"/>
              </w:tabs>
              <w:overflowPunct w:val="0"/>
              <w:ind w:right="-93"/>
              <w:rPr>
                <w:rFonts w:ascii="Times New Roman" w:hAnsi="Times New Roman" w:cs="Times New Roman"/>
                <w:color w:val="000000"/>
              </w:rPr>
            </w:pPr>
            <w:r w:rsidRPr="00316380">
              <w:rPr>
                <w:rFonts w:ascii="Times New Roman" w:hAnsi="Times New Roman" w:cs="Times New Roman"/>
                <w:color w:val="000000"/>
              </w:rPr>
              <w:t>28,088,572</w:t>
            </w:r>
          </w:p>
        </w:tc>
      </w:tr>
      <w:tr w:rsidR="00F54D24" w:rsidRPr="00316380" w:rsidTr="00C8070D">
        <w:trPr>
          <w:trHeight w:val="276"/>
        </w:trPr>
        <w:tc>
          <w:tcPr>
            <w:tcW w:w="4693" w:type="dxa"/>
            <w:tcBorders>
              <w:top w:val="nil"/>
              <w:left w:val="nil"/>
              <w:bottom w:val="nil"/>
              <w:right w:val="nil"/>
            </w:tcBorders>
            <w:shd w:val="clear" w:color="auto" w:fill="auto"/>
            <w:vAlign w:val="center"/>
            <w:hideMark/>
          </w:tcPr>
          <w:p w:rsidR="00F54D24" w:rsidRPr="00316380" w:rsidRDefault="00F54D24" w:rsidP="00C8070D">
            <w:pPr>
              <w:overflowPunct w:val="0"/>
              <w:jc w:val="right"/>
              <w:rPr>
                <w:rFonts w:ascii="Times New Roman" w:hAnsi="Times New Roman" w:cs="Times New Roman"/>
                <w:color w:val="000000"/>
              </w:rPr>
            </w:pPr>
          </w:p>
        </w:tc>
        <w:tc>
          <w:tcPr>
            <w:tcW w:w="1971" w:type="dxa"/>
            <w:tcBorders>
              <w:top w:val="single" w:sz="4" w:space="0" w:color="auto"/>
              <w:left w:val="nil"/>
              <w:bottom w:val="single" w:sz="12" w:space="0" w:color="auto"/>
              <w:right w:val="nil"/>
            </w:tcBorders>
            <w:shd w:val="clear" w:color="auto" w:fill="auto"/>
            <w:vAlign w:val="center"/>
            <w:hideMark/>
          </w:tcPr>
          <w:p w:rsidR="00F54D24" w:rsidRPr="00316380" w:rsidRDefault="00F54D24" w:rsidP="00C8070D">
            <w:pPr>
              <w:tabs>
                <w:tab w:val="decimal" w:pos="1767"/>
              </w:tabs>
              <w:overflowPunct w:val="0"/>
              <w:rPr>
                <w:rFonts w:ascii="Times New Roman" w:hAnsi="Times New Roman" w:cs="Times New Roman"/>
              </w:rPr>
            </w:pPr>
            <w:r w:rsidRPr="00316380">
              <w:rPr>
                <w:rFonts w:ascii="Times New Roman" w:hAnsi="Times New Roman" w:cs="Times New Roman"/>
              </w:rPr>
              <w:t>42,744,593</w:t>
            </w:r>
          </w:p>
        </w:tc>
        <w:tc>
          <w:tcPr>
            <w:tcW w:w="259" w:type="dxa"/>
            <w:tcBorders>
              <w:top w:val="nil"/>
              <w:left w:val="nil"/>
              <w:bottom w:val="nil"/>
              <w:right w:val="nil"/>
            </w:tcBorders>
            <w:shd w:val="clear" w:color="auto" w:fill="auto"/>
            <w:vAlign w:val="center"/>
            <w:hideMark/>
          </w:tcPr>
          <w:p w:rsidR="00F54D24" w:rsidRPr="00316380" w:rsidRDefault="00F54D24" w:rsidP="00C8070D">
            <w:pPr>
              <w:overflowPunct w:val="0"/>
              <w:jc w:val="right"/>
              <w:rPr>
                <w:rFonts w:ascii="Times New Roman" w:hAnsi="Times New Roman" w:cs="Times New Roman"/>
                <w:color w:val="000000"/>
              </w:rPr>
            </w:pPr>
          </w:p>
        </w:tc>
        <w:tc>
          <w:tcPr>
            <w:tcW w:w="1982" w:type="dxa"/>
            <w:tcBorders>
              <w:top w:val="single" w:sz="4" w:space="0" w:color="auto"/>
              <w:left w:val="nil"/>
              <w:bottom w:val="single" w:sz="12" w:space="0" w:color="auto"/>
              <w:right w:val="nil"/>
            </w:tcBorders>
            <w:shd w:val="clear" w:color="auto" w:fill="auto"/>
            <w:vAlign w:val="center"/>
            <w:hideMark/>
          </w:tcPr>
          <w:p w:rsidR="00F54D24" w:rsidRPr="00316380" w:rsidRDefault="00F54D24" w:rsidP="00C8070D">
            <w:pPr>
              <w:tabs>
                <w:tab w:val="decimal" w:pos="1763"/>
              </w:tabs>
              <w:overflowPunct w:val="0"/>
              <w:ind w:right="-93"/>
              <w:rPr>
                <w:rFonts w:ascii="Times New Roman" w:hAnsi="Times New Roman" w:cs="Times New Roman"/>
                <w:color w:val="000000"/>
              </w:rPr>
            </w:pPr>
            <w:r w:rsidRPr="00316380">
              <w:rPr>
                <w:rFonts w:ascii="Times New Roman" w:hAnsi="Times New Roman" w:cs="Times New Roman"/>
                <w:color w:val="000000"/>
              </w:rPr>
              <w:t>55,838,110</w:t>
            </w:r>
          </w:p>
        </w:tc>
      </w:tr>
    </w:tbl>
    <w:p w:rsidR="00F54D24" w:rsidRDefault="00F54D24"/>
    <w:sdt>
      <w:sdtPr>
        <w:rPr>
          <w:rFonts w:ascii="宋体" w:hAnsi="宋体" w:cstheme="minorBidi"/>
          <w:b w:val="0"/>
          <w:bCs w:val="0"/>
          <w:kern w:val="0"/>
          <w:szCs w:val="21"/>
        </w:rPr>
        <w:alias w:val="模块:其他应收款分类披露"/>
        <w:tag w:val="_GBC_5eba58c6d1994af2bc8a413fdb6fbf2c"/>
        <w:id w:val="397565895"/>
        <w:lock w:val="sdtLocked"/>
        <w:placeholder>
          <w:docPart w:val="GBC22222222222222222222222222222"/>
        </w:placeholder>
      </w:sdtPr>
      <w:sdtContent>
        <w:p w:rsidR="00F54D24" w:rsidRPr="007E1C03" w:rsidRDefault="00F54D24" w:rsidP="004C6DF8">
          <w:pPr>
            <w:pStyle w:val="4"/>
            <w:numPr>
              <w:ilvl w:val="0"/>
              <w:numId w:val="57"/>
            </w:numPr>
            <w:rPr>
              <w:rFonts w:ascii="宋体" w:hAnsi="宋体"/>
              <w:szCs w:val="21"/>
            </w:rPr>
          </w:pPr>
          <w:r w:rsidRPr="007E1C03">
            <w:rPr>
              <w:rFonts w:ascii="宋体" w:hAnsi="宋体"/>
              <w:szCs w:val="21"/>
            </w:rPr>
            <w:t>其他应收款</w:t>
          </w:r>
          <w:r w:rsidRPr="007E1C03">
            <w:rPr>
              <w:rFonts w:ascii="宋体" w:hAnsi="宋体" w:hint="eastAsia"/>
              <w:szCs w:val="21"/>
            </w:rPr>
            <w:t>分</w:t>
          </w:r>
          <w:r w:rsidRPr="007E1C03">
            <w:rPr>
              <w:rFonts w:ascii="宋体" w:hAnsi="宋体"/>
              <w:szCs w:val="21"/>
            </w:rPr>
            <w:t>类</w:t>
          </w:r>
          <w:r w:rsidRPr="007E1C03">
            <w:rPr>
              <w:rFonts w:ascii="宋体" w:hAnsi="宋体" w:hint="eastAsia"/>
              <w:szCs w:val="21"/>
            </w:rPr>
            <w:t>披露</w:t>
          </w:r>
          <w:r w:rsidRPr="007E1C03">
            <w:rPr>
              <w:rFonts w:ascii="宋体" w:hAnsi="宋体"/>
              <w:szCs w:val="21"/>
            </w:rPr>
            <w:t>：</w:t>
          </w:r>
        </w:p>
        <w:sdt>
          <w:sdtPr>
            <w:rPr>
              <w:rFonts w:hint="eastAsia"/>
            </w:rPr>
            <w:alias w:val="是否适用：母公司其他应收款分类披露[双击切换]"/>
            <w:tag w:val="_GBC_6cddf42260de4e05bcb32deac12733ef"/>
            <w:id w:val="-964963200"/>
            <w:lock w:val="sdtContentLocked"/>
            <w:placeholder>
              <w:docPart w:val="GBC22222222222222222222222222222"/>
            </w:placeholder>
          </w:sdtPr>
          <w:sdtContent>
            <w:p w:rsidR="00F54D24" w:rsidRDefault="002A727A">
              <w:r>
                <w:fldChar w:fldCharType="begin"/>
              </w:r>
              <w:r w:rsidR="00F54D24">
                <w:instrText xml:space="preserve"> MACROBUTTON  SnrToggleCheckbox √适用  </w:instrText>
              </w:r>
              <w:r>
                <w:fldChar w:fldCharType="end"/>
              </w:r>
              <w:r>
                <w:fldChar w:fldCharType="begin"/>
              </w:r>
              <w:r w:rsidR="00F54D24">
                <w:instrText xml:space="preserve"> MACROBUTTON  SnrToggleCheckbox □不适用 </w:instrText>
              </w:r>
              <w:r>
                <w:fldChar w:fldCharType="end"/>
              </w:r>
            </w:p>
          </w:sdtContent>
        </w:sdt>
        <w:p w:rsidR="00F54D24" w:rsidRDefault="00F54D24">
          <w:pPr>
            <w:jc w:val="right"/>
          </w:pPr>
          <w:r>
            <w:rPr>
              <w:rFonts w:hint="eastAsia"/>
            </w:rPr>
            <w:t>单位：</w:t>
          </w:r>
          <w:sdt>
            <w:sdtPr>
              <w:rPr>
                <w:rFonts w:hint="eastAsia"/>
              </w:rPr>
              <w:alias w:val="单位：母公司财务附注：其他应收账款按种类披露"/>
              <w:tag w:val="_GBC_510fb804fd404f6eb85cbf5789cd3cc8"/>
              <w:id w:val="-102085213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母公司财务附注：其他应收账款按种类披露"/>
              <w:tag w:val="_GBC_ee5f5508d18242d7b58fccce5eee6882"/>
              <w:id w:val="1833300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509" w:type="pct"/>
            <w:jc w:val="center"/>
            <w:tblInd w:w="-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595"/>
            <w:gridCol w:w="987"/>
            <w:gridCol w:w="556"/>
            <w:gridCol w:w="992"/>
            <w:gridCol w:w="614"/>
            <w:gridCol w:w="984"/>
            <w:gridCol w:w="984"/>
            <w:gridCol w:w="533"/>
            <w:gridCol w:w="992"/>
            <w:gridCol w:w="602"/>
            <w:gridCol w:w="962"/>
          </w:tblGrid>
          <w:tr w:rsidR="002D5B30" w:rsidRPr="002D5B30" w:rsidTr="00304D7B">
            <w:trPr>
              <w:cantSplit/>
              <w:trHeight w:val="283"/>
              <w:jc w:val="center"/>
            </w:trPr>
            <w:sdt>
              <w:sdtPr>
                <w:rPr>
                  <w:rFonts w:ascii="Times New Roman" w:hAnsi="Times New Roman" w:cs="Times New Roman"/>
                  <w:sz w:val="18"/>
                  <w:szCs w:val="18"/>
                </w:rPr>
                <w:tag w:val="_PLD_5065183135dc4348aead8a7821bf8632"/>
                <w:id w:val="89604567"/>
                <w:lock w:val="sdtLocked"/>
              </w:sdtPr>
              <w:sdtContent>
                <w:tc>
                  <w:tcPr>
                    <w:tcW w:w="814" w:type="pct"/>
                    <w:vMerge w:val="restart"/>
                    <w:tcBorders>
                      <w:top w:val="single" w:sz="4" w:space="0" w:color="auto"/>
                      <w:left w:val="single" w:sz="4" w:space="0" w:color="auto"/>
                      <w:right w:val="single" w:sz="4" w:space="0" w:color="auto"/>
                    </w:tcBorders>
                    <w:vAlign w:val="center"/>
                  </w:tcPr>
                  <w:p w:rsidR="002D5B30" w:rsidRPr="002D5B30" w:rsidRDefault="002D5B30" w:rsidP="00304D7B">
                    <w:pPr>
                      <w:jc w:val="center"/>
                      <w:rPr>
                        <w:rFonts w:ascii="Times New Roman" w:hAnsi="Times New Roman" w:cs="Times New Roman"/>
                        <w:sz w:val="18"/>
                        <w:szCs w:val="18"/>
                      </w:rPr>
                    </w:pPr>
                    <w:r w:rsidRPr="002D5B30">
                      <w:rPr>
                        <w:rFonts w:ascii="Times New Roman" w:hAnsi="Times New Roman" w:cs="Times New Roman"/>
                        <w:sz w:val="18"/>
                        <w:szCs w:val="18"/>
                      </w:rPr>
                      <w:t>类别</w:t>
                    </w:r>
                  </w:p>
                </w:tc>
              </w:sdtContent>
            </w:sdt>
            <w:sdt>
              <w:sdtPr>
                <w:rPr>
                  <w:rFonts w:ascii="Times New Roman" w:hAnsi="Times New Roman" w:cs="Times New Roman"/>
                  <w:sz w:val="18"/>
                  <w:szCs w:val="18"/>
                </w:rPr>
                <w:tag w:val="_PLD_a6d5d35bbfbf4ea68055b98a0c7b024b"/>
                <w:id w:val="89604568"/>
                <w:lock w:val="sdtLocked"/>
              </w:sdtPr>
              <w:sdtContent>
                <w:tc>
                  <w:tcPr>
                    <w:tcW w:w="2109" w:type="pct"/>
                    <w:gridSpan w:val="5"/>
                    <w:tcBorders>
                      <w:top w:val="single" w:sz="4" w:space="0" w:color="auto"/>
                      <w:left w:val="single" w:sz="4" w:space="0" w:color="auto"/>
                      <w:right w:val="single" w:sz="4" w:space="0" w:color="auto"/>
                    </w:tcBorders>
                    <w:vAlign w:val="center"/>
                  </w:tcPr>
                  <w:p w:rsidR="002D5B30" w:rsidRPr="002D5B30" w:rsidRDefault="002D5B30" w:rsidP="00304D7B">
                    <w:pPr>
                      <w:jc w:val="center"/>
                      <w:rPr>
                        <w:rFonts w:ascii="Times New Roman" w:hAnsi="Times New Roman" w:cs="Times New Roman"/>
                        <w:sz w:val="18"/>
                        <w:szCs w:val="18"/>
                      </w:rPr>
                    </w:pPr>
                    <w:r w:rsidRPr="002D5B30">
                      <w:rPr>
                        <w:rFonts w:ascii="Times New Roman" w:hAnsi="Times New Roman" w:cs="Times New Roman"/>
                        <w:sz w:val="18"/>
                        <w:szCs w:val="18"/>
                      </w:rPr>
                      <w:t>期末余额</w:t>
                    </w:r>
                  </w:p>
                </w:tc>
              </w:sdtContent>
            </w:sdt>
            <w:sdt>
              <w:sdtPr>
                <w:rPr>
                  <w:rFonts w:ascii="Times New Roman" w:hAnsi="Times New Roman" w:cs="Times New Roman"/>
                  <w:sz w:val="18"/>
                  <w:szCs w:val="18"/>
                </w:rPr>
                <w:tag w:val="_PLD_1b1ab592d1dc4de49943bb6dd53de2cc"/>
                <w:id w:val="89604569"/>
                <w:lock w:val="sdtLocked"/>
              </w:sdtPr>
              <w:sdtContent>
                <w:tc>
                  <w:tcPr>
                    <w:tcW w:w="2077" w:type="pct"/>
                    <w:gridSpan w:val="5"/>
                    <w:tcBorders>
                      <w:top w:val="single" w:sz="4" w:space="0" w:color="auto"/>
                      <w:left w:val="single" w:sz="4" w:space="0" w:color="auto"/>
                      <w:right w:val="single" w:sz="4" w:space="0" w:color="auto"/>
                    </w:tcBorders>
                    <w:vAlign w:val="center"/>
                  </w:tcPr>
                  <w:p w:rsidR="002D5B30" w:rsidRPr="002D5B30" w:rsidRDefault="002D5B30" w:rsidP="00304D7B">
                    <w:pPr>
                      <w:jc w:val="center"/>
                      <w:rPr>
                        <w:rFonts w:ascii="Times New Roman" w:hAnsi="Times New Roman" w:cs="Times New Roman"/>
                        <w:sz w:val="18"/>
                        <w:szCs w:val="18"/>
                      </w:rPr>
                    </w:pPr>
                    <w:r w:rsidRPr="002D5B30">
                      <w:rPr>
                        <w:rFonts w:ascii="Times New Roman" w:hAnsi="Times New Roman" w:cs="Times New Roman"/>
                        <w:sz w:val="18"/>
                        <w:szCs w:val="18"/>
                      </w:rPr>
                      <w:t>期初余额</w:t>
                    </w:r>
                  </w:p>
                </w:tc>
              </w:sdtContent>
            </w:sdt>
          </w:tr>
          <w:tr w:rsidR="002D5B30" w:rsidRPr="002D5B30" w:rsidTr="00304D7B">
            <w:trPr>
              <w:cantSplit/>
              <w:trHeight w:val="150"/>
              <w:jc w:val="center"/>
            </w:trPr>
            <w:tc>
              <w:tcPr>
                <w:tcW w:w="814" w:type="pct"/>
                <w:vMerge/>
                <w:tcBorders>
                  <w:left w:val="single" w:sz="4" w:space="0" w:color="auto"/>
                  <w:right w:val="single" w:sz="4" w:space="0" w:color="auto"/>
                </w:tcBorders>
                <w:vAlign w:val="center"/>
              </w:tcPr>
              <w:p w:rsidR="002D5B30" w:rsidRPr="002D5B30" w:rsidRDefault="002D5B30" w:rsidP="00304D7B">
                <w:pPr>
                  <w:rPr>
                    <w:rFonts w:ascii="Times New Roman" w:hAnsi="Times New Roman" w:cs="Times New Roman"/>
                    <w:sz w:val="18"/>
                    <w:szCs w:val="18"/>
                  </w:rPr>
                </w:pPr>
              </w:p>
            </w:tc>
            <w:sdt>
              <w:sdtPr>
                <w:rPr>
                  <w:rFonts w:ascii="Times New Roman" w:hAnsi="Times New Roman" w:cs="Times New Roman"/>
                  <w:sz w:val="18"/>
                  <w:szCs w:val="18"/>
                </w:rPr>
                <w:tag w:val="_PLD_5f9a44b516f044c0b895d33028ba9175"/>
                <w:id w:val="89604570"/>
                <w:lock w:val="sdtLocked"/>
              </w:sdtPr>
              <w:sdtContent>
                <w:tc>
                  <w:tcPr>
                    <w:tcW w:w="788" w:type="pct"/>
                    <w:gridSpan w:val="2"/>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center"/>
                      <w:rPr>
                        <w:rFonts w:ascii="Times New Roman" w:hAnsi="Times New Roman" w:cs="Times New Roman"/>
                        <w:sz w:val="18"/>
                        <w:szCs w:val="18"/>
                      </w:rPr>
                    </w:pPr>
                    <w:r w:rsidRPr="002D5B30">
                      <w:rPr>
                        <w:rFonts w:ascii="Times New Roman" w:hAnsi="Times New Roman" w:cs="Times New Roman"/>
                        <w:sz w:val="18"/>
                        <w:szCs w:val="18"/>
                      </w:rPr>
                      <w:t>账面余额</w:t>
                    </w:r>
                  </w:p>
                </w:tc>
              </w:sdtContent>
            </w:sdt>
            <w:sdt>
              <w:sdtPr>
                <w:rPr>
                  <w:rFonts w:ascii="Times New Roman" w:hAnsi="Times New Roman" w:cs="Times New Roman"/>
                  <w:sz w:val="18"/>
                  <w:szCs w:val="18"/>
                </w:rPr>
                <w:tag w:val="_PLD_f03a3540440e4712965494cf57af9844"/>
                <w:id w:val="89604571"/>
                <w:lock w:val="sdtLocked"/>
              </w:sdtPr>
              <w:sdtContent>
                <w:tc>
                  <w:tcPr>
                    <w:tcW w:w="819" w:type="pct"/>
                    <w:gridSpan w:val="2"/>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center"/>
                      <w:rPr>
                        <w:rFonts w:ascii="Times New Roman" w:hAnsi="Times New Roman" w:cs="Times New Roman"/>
                        <w:sz w:val="18"/>
                        <w:szCs w:val="18"/>
                      </w:rPr>
                    </w:pPr>
                    <w:r w:rsidRPr="002D5B30">
                      <w:rPr>
                        <w:rFonts w:ascii="Times New Roman" w:hAnsi="Times New Roman" w:cs="Times New Roman"/>
                        <w:sz w:val="18"/>
                        <w:szCs w:val="18"/>
                      </w:rPr>
                      <w:t>坏账准备</w:t>
                    </w:r>
                  </w:p>
                </w:tc>
              </w:sdtContent>
            </w:sdt>
            <w:sdt>
              <w:sdtPr>
                <w:rPr>
                  <w:rFonts w:ascii="Times New Roman" w:hAnsi="Times New Roman" w:cs="Times New Roman"/>
                  <w:sz w:val="18"/>
                  <w:szCs w:val="18"/>
                </w:rPr>
                <w:tag w:val="_PLD_2ebde0a14848410485077518a123c975"/>
                <w:id w:val="89604572"/>
                <w:lock w:val="sdtLocked"/>
              </w:sdtPr>
              <w:sdtContent>
                <w:tc>
                  <w:tcPr>
                    <w:tcW w:w="502" w:type="pct"/>
                    <w:vMerge w:val="restart"/>
                    <w:tcBorders>
                      <w:top w:val="single" w:sz="4" w:space="0" w:color="auto"/>
                      <w:left w:val="single" w:sz="4" w:space="0" w:color="auto"/>
                      <w:right w:val="single" w:sz="4" w:space="0" w:color="auto"/>
                    </w:tcBorders>
                    <w:vAlign w:val="center"/>
                  </w:tcPr>
                  <w:p w:rsidR="002D5B30" w:rsidRPr="002D5B30" w:rsidRDefault="002D5B30" w:rsidP="00304D7B">
                    <w:pPr>
                      <w:jc w:val="center"/>
                      <w:rPr>
                        <w:rFonts w:ascii="Times New Roman" w:hAnsi="Times New Roman" w:cs="Times New Roman"/>
                        <w:sz w:val="18"/>
                        <w:szCs w:val="18"/>
                      </w:rPr>
                    </w:pPr>
                    <w:r w:rsidRPr="002D5B30">
                      <w:rPr>
                        <w:rFonts w:ascii="Times New Roman" w:hAnsi="Times New Roman" w:cs="Times New Roman"/>
                        <w:sz w:val="18"/>
                        <w:szCs w:val="18"/>
                      </w:rPr>
                      <w:t>账面</w:t>
                    </w:r>
                  </w:p>
                  <w:p w:rsidR="002D5B30" w:rsidRPr="002D5B30" w:rsidRDefault="002D5B30" w:rsidP="00304D7B">
                    <w:pPr>
                      <w:jc w:val="center"/>
                      <w:rPr>
                        <w:rFonts w:ascii="Times New Roman" w:hAnsi="Times New Roman" w:cs="Times New Roman"/>
                        <w:sz w:val="18"/>
                        <w:szCs w:val="18"/>
                      </w:rPr>
                    </w:pPr>
                    <w:r w:rsidRPr="002D5B30">
                      <w:rPr>
                        <w:rFonts w:ascii="Times New Roman" w:hAnsi="Times New Roman" w:cs="Times New Roman"/>
                        <w:sz w:val="18"/>
                        <w:szCs w:val="18"/>
                      </w:rPr>
                      <w:t>价值</w:t>
                    </w:r>
                  </w:p>
                </w:tc>
              </w:sdtContent>
            </w:sdt>
            <w:sdt>
              <w:sdtPr>
                <w:rPr>
                  <w:rFonts w:ascii="Times New Roman" w:hAnsi="Times New Roman" w:cs="Times New Roman"/>
                  <w:sz w:val="18"/>
                  <w:szCs w:val="18"/>
                </w:rPr>
                <w:tag w:val="_PLD_0cc52088923944969729ef2f611738c3"/>
                <w:id w:val="89604573"/>
                <w:lock w:val="sdtLocked"/>
              </w:sdtPr>
              <w:sdtContent>
                <w:tc>
                  <w:tcPr>
                    <w:tcW w:w="774" w:type="pct"/>
                    <w:gridSpan w:val="2"/>
                    <w:tcBorders>
                      <w:top w:val="single" w:sz="4" w:space="0" w:color="auto"/>
                      <w:left w:val="single" w:sz="4" w:space="0" w:color="auto"/>
                      <w:right w:val="single" w:sz="4" w:space="0" w:color="auto"/>
                    </w:tcBorders>
                    <w:vAlign w:val="center"/>
                  </w:tcPr>
                  <w:p w:rsidR="002D5B30" w:rsidRPr="002D5B30" w:rsidRDefault="002D5B30" w:rsidP="00304D7B">
                    <w:pPr>
                      <w:jc w:val="center"/>
                      <w:rPr>
                        <w:rFonts w:ascii="Times New Roman" w:hAnsi="Times New Roman" w:cs="Times New Roman"/>
                        <w:sz w:val="18"/>
                        <w:szCs w:val="18"/>
                      </w:rPr>
                    </w:pPr>
                    <w:r w:rsidRPr="002D5B30">
                      <w:rPr>
                        <w:rFonts w:ascii="Times New Roman" w:hAnsi="Times New Roman" w:cs="Times New Roman"/>
                        <w:sz w:val="18"/>
                        <w:szCs w:val="18"/>
                      </w:rPr>
                      <w:t>账面余额</w:t>
                    </w:r>
                  </w:p>
                </w:tc>
              </w:sdtContent>
            </w:sdt>
            <w:sdt>
              <w:sdtPr>
                <w:rPr>
                  <w:rFonts w:ascii="Times New Roman" w:hAnsi="Times New Roman" w:cs="Times New Roman"/>
                  <w:sz w:val="18"/>
                  <w:szCs w:val="18"/>
                </w:rPr>
                <w:tag w:val="_PLD_799c5de9ca094842b741ac72684d138c"/>
                <w:id w:val="89604574"/>
                <w:lock w:val="sdtLocked"/>
              </w:sdtPr>
              <w:sdtContent>
                <w:tc>
                  <w:tcPr>
                    <w:tcW w:w="813" w:type="pct"/>
                    <w:gridSpan w:val="2"/>
                    <w:tcBorders>
                      <w:top w:val="single" w:sz="4" w:space="0" w:color="auto"/>
                      <w:left w:val="single" w:sz="4" w:space="0" w:color="auto"/>
                      <w:right w:val="single" w:sz="4" w:space="0" w:color="auto"/>
                    </w:tcBorders>
                    <w:vAlign w:val="center"/>
                  </w:tcPr>
                  <w:p w:rsidR="002D5B30" w:rsidRPr="002D5B30" w:rsidRDefault="002D5B30" w:rsidP="00304D7B">
                    <w:pPr>
                      <w:jc w:val="center"/>
                      <w:rPr>
                        <w:rFonts w:ascii="Times New Roman" w:hAnsi="Times New Roman" w:cs="Times New Roman"/>
                        <w:sz w:val="18"/>
                        <w:szCs w:val="18"/>
                      </w:rPr>
                    </w:pPr>
                    <w:r w:rsidRPr="002D5B30">
                      <w:rPr>
                        <w:rFonts w:ascii="Times New Roman" w:hAnsi="Times New Roman" w:cs="Times New Roman"/>
                        <w:sz w:val="18"/>
                        <w:szCs w:val="18"/>
                      </w:rPr>
                      <w:t>坏账准备</w:t>
                    </w:r>
                  </w:p>
                </w:tc>
              </w:sdtContent>
            </w:sdt>
            <w:sdt>
              <w:sdtPr>
                <w:rPr>
                  <w:rFonts w:ascii="Times New Roman" w:hAnsi="Times New Roman" w:cs="Times New Roman"/>
                  <w:sz w:val="18"/>
                  <w:szCs w:val="18"/>
                </w:rPr>
                <w:tag w:val="_PLD_9de1dd766a5043b890228927fc4300e8"/>
                <w:id w:val="89604575"/>
                <w:lock w:val="sdtLocked"/>
              </w:sdtPr>
              <w:sdtContent>
                <w:tc>
                  <w:tcPr>
                    <w:tcW w:w="491" w:type="pct"/>
                    <w:vMerge w:val="restart"/>
                    <w:tcBorders>
                      <w:top w:val="single" w:sz="4" w:space="0" w:color="auto"/>
                      <w:left w:val="single" w:sz="4" w:space="0" w:color="auto"/>
                      <w:right w:val="single" w:sz="4" w:space="0" w:color="auto"/>
                    </w:tcBorders>
                    <w:vAlign w:val="center"/>
                  </w:tcPr>
                  <w:p w:rsidR="002D5B30" w:rsidRPr="002D5B30" w:rsidRDefault="002D5B30" w:rsidP="00304D7B">
                    <w:pPr>
                      <w:jc w:val="center"/>
                      <w:rPr>
                        <w:rFonts w:ascii="Times New Roman" w:hAnsi="Times New Roman" w:cs="Times New Roman"/>
                        <w:sz w:val="18"/>
                        <w:szCs w:val="18"/>
                      </w:rPr>
                    </w:pPr>
                    <w:r w:rsidRPr="002D5B30">
                      <w:rPr>
                        <w:rFonts w:ascii="Times New Roman" w:hAnsi="Times New Roman" w:cs="Times New Roman"/>
                        <w:sz w:val="18"/>
                        <w:szCs w:val="18"/>
                      </w:rPr>
                      <w:t>账面</w:t>
                    </w:r>
                  </w:p>
                  <w:p w:rsidR="002D5B30" w:rsidRPr="002D5B30" w:rsidRDefault="002D5B30" w:rsidP="00304D7B">
                    <w:pPr>
                      <w:jc w:val="center"/>
                      <w:rPr>
                        <w:rFonts w:ascii="Times New Roman" w:hAnsi="Times New Roman" w:cs="Times New Roman"/>
                        <w:sz w:val="18"/>
                        <w:szCs w:val="18"/>
                      </w:rPr>
                    </w:pPr>
                    <w:r w:rsidRPr="002D5B30">
                      <w:rPr>
                        <w:rFonts w:ascii="Times New Roman" w:hAnsi="Times New Roman" w:cs="Times New Roman"/>
                        <w:sz w:val="18"/>
                        <w:szCs w:val="18"/>
                      </w:rPr>
                      <w:t>价值</w:t>
                    </w:r>
                  </w:p>
                </w:tc>
              </w:sdtContent>
            </w:sdt>
          </w:tr>
          <w:tr w:rsidR="002D5B30" w:rsidRPr="002D5B30" w:rsidTr="00304D7B">
            <w:trPr>
              <w:cantSplit/>
              <w:trHeight w:val="135"/>
              <w:jc w:val="center"/>
            </w:trPr>
            <w:tc>
              <w:tcPr>
                <w:tcW w:w="814" w:type="pct"/>
                <w:vMerge/>
                <w:tcBorders>
                  <w:left w:val="single" w:sz="4" w:space="0" w:color="auto"/>
                  <w:bottom w:val="single" w:sz="4" w:space="0" w:color="auto"/>
                  <w:right w:val="single" w:sz="4" w:space="0" w:color="auto"/>
                </w:tcBorders>
                <w:vAlign w:val="center"/>
              </w:tcPr>
              <w:p w:rsidR="002D5B30" w:rsidRPr="002D5B30" w:rsidRDefault="002D5B30" w:rsidP="00304D7B">
                <w:pPr>
                  <w:rPr>
                    <w:rFonts w:ascii="Times New Roman" w:hAnsi="Times New Roman" w:cs="Times New Roman"/>
                    <w:sz w:val="18"/>
                    <w:szCs w:val="18"/>
                  </w:rPr>
                </w:pPr>
              </w:p>
            </w:tc>
            <w:sdt>
              <w:sdtPr>
                <w:rPr>
                  <w:rFonts w:ascii="Times New Roman" w:hAnsi="Times New Roman" w:cs="Times New Roman"/>
                  <w:sz w:val="18"/>
                  <w:szCs w:val="18"/>
                </w:rPr>
                <w:tag w:val="_PLD_b1685dc9958b4bc68ee4d0a1f59f108c"/>
                <w:id w:val="89604576"/>
                <w:lock w:val="sdtLocked"/>
              </w:sdtPr>
              <w:sdtContent>
                <w:tc>
                  <w:tcPr>
                    <w:tcW w:w="504"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center"/>
                      <w:rPr>
                        <w:rFonts w:ascii="Times New Roman" w:hAnsi="Times New Roman" w:cs="Times New Roman"/>
                        <w:sz w:val="18"/>
                        <w:szCs w:val="18"/>
                      </w:rPr>
                    </w:pPr>
                    <w:r w:rsidRPr="002D5B30">
                      <w:rPr>
                        <w:rFonts w:ascii="Times New Roman" w:hAnsi="Times New Roman" w:cs="Times New Roman"/>
                        <w:sz w:val="18"/>
                        <w:szCs w:val="18"/>
                      </w:rPr>
                      <w:t>金额</w:t>
                    </w:r>
                  </w:p>
                </w:tc>
              </w:sdtContent>
            </w:sdt>
            <w:sdt>
              <w:sdtPr>
                <w:rPr>
                  <w:rFonts w:ascii="Times New Roman" w:hAnsi="Times New Roman" w:cs="Times New Roman"/>
                  <w:sz w:val="18"/>
                  <w:szCs w:val="18"/>
                </w:rPr>
                <w:tag w:val="_PLD_bdec0774b38d48358f69ca0b0abaa556"/>
                <w:id w:val="89604577"/>
                <w:lock w:val="sdtLocked"/>
              </w:sdtPr>
              <w:sdtContent>
                <w:tc>
                  <w:tcPr>
                    <w:tcW w:w="284"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center"/>
                      <w:rPr>
                        <w:rFonts w:ascii="Times New Roman" w:hAnsi="Times New Roman" w:cs="Times New Roman"/>
                        <w:sz w:val="18"/>
                        <w:szCs w:val="18"/>
                      </w:rPr>
                    </w:pPr>
                    <w:r w:rsidRPr="002D5B30">
                      <w:rPr>
                        <w:rFonts w:ascii="Times New Roman" w:hAnsi="Times New Roman" w:cs="Times New Roman"/>
                        <w:sz w:val="18"/>
                        <w:szCs w:val="18"/>
                      </w:rPr>
                      <w:t>比例</w:t>
                    </w:r>
                    <w:r w:rsidRPr="002D5B30">
                      <w:rPr>
                        <w:rFonts w:ascii="Times New Roman" w:hAnsi="Times New Roman" w:cs="Times New Roman"/>
                        <w:sz w:val="18"/>
                        <w:szCs w:val="18"/>
                      </w:rPr>
                      <w:t>(%)</w:t>
                    </w:r>
                  </w:p>
                </w:tc>
              </w:sdtContent>
            </w:sdt>
            <w:sdt>
              <w:sdtPr>
                <w:rPr>
                  <w:rFonts w:ascii="Times New Roman" w:hAnsi="Times New Roman" w:cs="Times New Roman"/>
                  <w:sz w:val="18"/>
                  <w:szCs w:val="18"/>
                </w:rPr>
                <w:tag w:val="_PLD_c0a16555649146018592a4e9742c8413"/>
                <w:id w:val="89604578"/>
                <w:lock w:val="sdtLocked"/>
              </w:sdtPr>
              <w:sdtContent>
                <w:tc>
                  <w:tcPr>
                    <w:tcW w:w="506"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center"/>
                      <w:rPr>
                        <w:rFonts w:ascii="Times New Roman" w:hAnsi="Times New Roman" w:cs="Times New Roman"/>
                        <w:sz w:val="18"/>
                        <w:szCs w:val="18"/>
                      </w:rPr>
                    </w:pPr>
                    <w:r w:rsidRPr="002D5B30">
                      <w:rPr>
                        <w:rFonts w:ascii="Times New Roman" w:hAnsi="Times New Roman" w:cs="Times New Roman"/>
                        <w:sz w:val="18"/>
                        <w:szCs w:val="18"/>
                      </w:rPr>
                      <w:t>金额</w:t>
                    </w:r>
                  </w:p>
                </w:tc>
              </w:sdtContent>
            </w:sdt>
            <w:sdt>
              <w:sdtPr>
                <w:rPr>
                  <w:rFonts w:ascii="Times New Roman" w:hAnsi="Times New Roman" w:cs="Times New Roman"/>
                  <w:sz w:val="18"/>
                  <w:szCs w:val="18"/>
                </w:rPr>
                <w:tag w:val="_PLD_8c6638eeb1124b748d459ad5bc61c362"/>
                <w:id w:val="89604579"/>
                <w:lock w:val="sdtLocked"/>
              </w:sdtPr>
              <w:sdtContent>
                <w:tc>
                  <w:tcPr>
                    <w:tcW w:w="313"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center"/>
                      <w:rPr>
                        <w:rFonts w:ascii="Times New Roman" w:hAnsi="Times New Roman" w:cs="Times New Roman"/>
                        <w:sz w:val="18"/>
                        <w:szCs w:val="18"/>
                      </w:rPr>
                    </w:pPr>
                    <w:r w:rsidRPr="002D5B30">
                      <w:rPr>
                        <w:rFonts w:ascii="Times New Roman" w:hAnsi="Times New Roman" w:cs="Times New Roman"/>
                        <w:sz w:val="18"/>
                        <w:szCs w:val="18"/>
                      </w:rPr>
                      <w:t>计提比例</w:t>
                    </w:r>
                    <w:r w:rsidRPr="002D5B30">
                      <w:rPr>
                        <w:rFonts w:ascii="Times New Roman" w:hAnsi="Times New Roman" w:cs="Times New Roman"/>
                        <w:sz w:val="18"/>
                        <w:szCs w:val="18"/>
                      </w:rPr>
                      <w:t>(%)</w:t>
                    </w:r>
                  </w:p>
                </w:tc>
              </w:sdtContent>
            </w:sdt>
            <w:tc>
              <w:tcPr>
                <w:tcW w:w="502" w:type="pct"/>
                <w:vMerge/>
                <w:tcBorders>
                  <w:left w:val="single" w:sz="4" w:space="0" w:color="auto"/>
                  <w:bottom w:val="single" w:sz="4" w:space="0" w:color="auto"/>
                  <w:right w:val="single" w:sz="4" w:space="0" w:color="auto"/>
                </w:tcBorders>
                <w:vAlign w:val="center"/>
              </w:tcPr>
              <w:p w:rsidR="002D5B30" w:rsidRPr="002D5B30" w:rsidRDefault="002D5B30" w:rsidP="00304D7B">
                <w:pPr>
                  <w:jc w:val="center"/>
                  <w:rPr>
                    <w:rFonts w:ascii="Times New Roman" w:hAnsi="Times New Roman" w:cs="Times New Roman"/>
                    <w:sz w:val="18"/>
                    <w:szCs w:val="18"/>
                  </w:rPr>
                </w:pPr>
              </w:p>
            </w:tc>
            <w:sdt>
              <w:sdtPr>
                <w:rPr>
                  <w:rFonts w:ascii="Times New Roman" w:hAnsi="Times New Roman" w:cs="Times New Roman"/>
                  <w:sz w:val="18"/>
                  <w:szCs w:val="18"/>
                </w:rPr>
                <w:tag w:val="_PLD_e21e7339c88f4484b505ed11e016aadd"/>
                <w:id w:val="89604580"/>
                <w:lock w:val="sdtLocked"/>
              </w:sdtPr>
              <w:sdtContent>
                <w:tc>
                  <w:tcPr>
                    <w:tcW w:w="502" w:type="pct"/>
                    <w:tcBorders>
                      <w:left w:val="single" w:sz="4" w:space="0" w:color="auto"/>
                      <w:bottom w:val="single" w:sz="4" w:space="0" w:color="auto"/>
                      <w:right w:val="single" w:sz="4" w:space="0" w:color="auto"/>
                    </w:tcBorders>
                    <w:vAlign w:val="center"/>
                  </w:tcPr>
                  <w:p w:rsidR="002D5B30" w:rsidRPr="002D5B30" w:rsidRDefault="002D5B30" w:rsidP="00304D7B">
                    <w:pPr>
                      <w:jc w:val="center"/>
                      <w:rPr>
                        <w:rFonts w:ascii="Times New Roman" w:hAnsi="Times New Roman" w:cs="Times New Roman"/>
                        <w:sz w:val="18"/>
                        <w:szCs w:val="18"/>
                      </w:rPr>
                    </w:pPr>
                    <w:r w:rsidRPr="002D5B30">
                      <w:rPr>
                        <w:rFonts w:ascii="Times New Roman" w:hAnsi="Times New Roman" w:cs="Times New Roman"/>
                        <w:sz w:val="18"/>
                        <w:szCs w:val="18"/>
                      </w:rPr>
                      <w:t>金额</w:t>
                    </w:r>
                  </w:p>
                </w:tc>
              </w:sdtContent>
            </w:sdt>
            <w:sdt>
              <w:sdtPr>
                <w:rPr>
                  <w:rFonts w:ascii="Times New Roman" w:hAnsi="Times New Roman" w:cs="Times New Roman"/>
                  <w:sz w:val="18"/>
                  <w:szCs w:val="18"/>
                </w:rPr>
                <w:tag w:val="_PLD_2d43dd9105d74a34be9b2f066cdaef96"/>
                <w:id w:val="89604581"/>
                <w:lock w:val="sdtLocked"/>
              </w:sdtPr>
              <w:sdtContent>
                <w:tc>
                  <w:tcPr>
                    <w:tcW w:w="271" w:type="pct"/>
                    <w:tcBorders>
                      <w:left w:val="single" w:sz="4" w:space="0" w:color="auto"/>
                      <w:bottom w:val="single" w:sz="4" w:space="0" w:color="auto"/>
                      <w:right w:val="single" w:sz="4" w:space="0" w:color="auto"/>
                    </w:tcBorders>
                    <w:vAlign w:val="center"/>
                  </w:tcPr>
                  <w:p w:rsidR="002D5B30" w:rsidRPr="002D5B30" w:rsidRDefault="002D5B30" w:rsidP="00304D7B">
                    <w:pPr>
                      <w:jc w:val="center"/>
                      <w:rPr>
                        <w:rFonts w:ascii="Times New Roman" w:hAnsi="Times New Roman" w:cs="Times New Roman"/>
                        <w:sz w:val="18"/>
                        <w:szCs w:val="18"/>
                      </w:rPr>
                    </w:pPr>
                    <w:r w:rsidRPr="002D5B30">
                      <w:rPr>
                        <w:rFonts w:ascii="Times New Roman" w:hAnsi="Times New Roman" w:cs="Times New Roman"/>
                        <w:sz w:val="18"/>
                        <w:szCs w:val="18"/>
                      </w:rPr>
                      <w:t>比例</w:t>
                    </w:r>
                    <w:r w:rsidRPr="002D5B30">
                      <w:rPr>
                        <w:rFonts w:ascii="Times New Roman" w:hAnsi="Times New Roman" w:cs="Times New Roman"/>
                        <w:sz w:val="18"/>
                        <w:szCs w:val="18"/>
                      </w:rPr>
                      <w:t>(%)</w:t>
                    </w:r>
                  </w:p>
                </w:tc>
              </w:sdtContent>
            </w:sdt>
            <w:sdt>
              <w:sdtPr>
                <w:rPr>
                  <w:rFonts w:ascii="Times New Roman" w:hAnsi="Times New Roman" w:cs="Times New Roman"/>
                  <w:sz w:val="18"/>
                  <w:szCs w:val="18"/>
                </w:rPr>
                <w:tag w:val="_PLD_fa9be8665022406caabaa87879dc79af"/>
                <w:id w:val="89604582"/>
                <w:lock w:val="sdtLocked"/>
              </w:sdtPr>
              <w:sdtContent>
                <w:tc>
                  <w:tcPr>
                    <w:tcW w:w="506" w:type="pct"/>
                    <w:tcBorders>
                      <w:left w:val="single" w:sz="4" w:space="0" w:color="auto"/>
                      <w:bottom w:val="single" w:sz="4" w:space="0" w:color="auto"/>
                      <w:right w:val="single" w:sz="4" w:space="0" w:color="auto"/>
                    </w:tcBorders>
                    <w:vAlign w:val="center"/>
                  </w:tcPr>
                  <w:p w:rsidR="002D5B30" w:rsidRPr="002D5B30" w:rsidRDefault="002D5B30" w:rsidP="00304D7B">
                    <w:pPr>
                      <w:jc w:val="center"/>
                      <w:rPr>
                        <w:rFonts w:ascii="Times New Roman" w:hAnsi="Times New Roman" w:cs="Times New Roman"/>
                        <w:sz w:val="18"/>
                        <w:szCs w:val="18"/>
                      </w:rPr>
                    </w:pPr>
                    <w:r w:rsidRPr="002D5B30">
                      <w:rPr>
                        <w:rFonts w:ascii="Times New Roman" w:hAnsi="Times New Roman" w:cs="Times New Roman"/>
                        <w:sz w:val="18"/>
                        <w:szCs w:val="18"/>
                      </w:rPr>
                      <w:t>金额</w:t>
                    </w:r>
                  </w:p>
                </w:tc>
              </w:sdtContent>
            </w:sdt>
            <w:sdt>
              <w:sdtPr>
                <w:rPr>
                  <w:rFonts w:ascii="Times New Roman" w:hAnsi="Times New Roman" w:cs="Times New Roman"/>
                  <w:sz w:val="18"/>
                  <w:szCs w:val="18"/>
                </w:rPr>
                <w:tag w:val="_PLD_bd44d0f76ccc486fb9d1570640e0e8db"/>
                <w:id w:val="89604583"/>
                <w:lock w:val="sdtLocked"/>
              </w:sdtPr>
              <w:sdtContent>
                <w:tc>
                  <w:tcPr>
                    <w:tcW w:w="307" w:type="pct"/>
                    <w:tcBorders>
                      <w:left w:val="single" w:sz="4" w:space="0" w:color="auto"/>
                      <w:bottom w:val="single" w:sz="4" w:space="0" w:color="auto"/>
                      <w:right w:val="single" w:sz="4" w:space="0" w:color="auto"/>
                    </w:tcBorders>
                    <w:vAlign w:val="center"/>
                  </w:tcPr>
                  <w:p w:rsidR="002D5B30" w:rsidRPr="002D5B30" w:rsidRDefault="002D5B30" w:rsidP="00304D7B">
                    <w:pPr>
                      <w:jc w:val="center"/>
                      <w:rPr>
                        <w:rFonts w:ascii="Times New Roman" w:hAnsi="Times New Roman" w:cs="Times New Roman"/>
                        <w:sz w:val="18"/>
                        <w:szCs w:val="18"/>
                      </w:rPr>
                    </w:pPr>
                    <w:r w:rsidRPr="002D5B30">
                      <w:rPr>
                        <w:rFonts w:ascii="Times New Roman" w:hAnsi="Times New Roman" w:cs="Times New Roman"/>
                        <w:sz w:val="18"/>
                        <w:szCs w:val="18"/>
                      </w:rPr>
                      <w:t>计提比例</w:t>
                    </w:r>
                    <w:r w:rsidRPr="002D5B30">
                      <w:rPr>
                        <w:rFonts w:ascii="Times New Roman" w:hAnsi="Times New Roman" w:cs="Times New Roman"/>
                        <w:sz w:val="18"/>
                        <w:szCs w:val="18"/>
                      </w:rPr>
                      <w:t>(%)</w:t>
                    </w:r>
                  </w:p>
                </w:tc>
              </w:sdtContent>
            </w:sdt>
            <w:tc>
              <w:tcPr>
                <w:tcW w:w="491" w:type="pct"/>
                <w:vMerge/>
                <w:tcBorders>
                  <w:left w:val="single" w:sz="4" w:space="0" w:color="auto"/>
                  <w:bottom w:val="single" w:sz="4" w:space="0" w:color="auto"/>
                  <w:right w:val="single" w:sz="4" w:space="0" w:color="auto"/>
                </w:tcBorders>
              </w:tcPr>
              <w:p w:rsidR="002D5B30" w:rsidRPr="002D5B30" w:rsidRDefault="002D5B30" w:rsidP="00304D7B">
                <w:pPr>
                  <w:jc w:val="center"/>
                  <w:rPr>
                    <w:rFonts w:ascii="Times New Roman" w:hAnsi="Times New Roman" w:cs="Times New Roman"/>
                    <w:sz w:val="18"/>
                    <w:szCs w:val="18"/>
                  </w:rPr>
                </w:pPr>
              </w:p>
            </w:tc>
          </w:tr>
          <w:tr w:rsidR="002D5B30" w:rsidRPr="002D5B30" w:rsidTr="00304D7B">
            <w:trPr>
              <w:cantSplit/>
              <w:jc w:val="center"/>
            </w:trPr>
            <w:sdt>
              <w:sdtPr>
                <w:rPr>
                  <w:rFonts w:ascii="Times New Roman" w:hAnsi="Times New Roman" w:cs="Times New Roman"/>
                  <w:sz w:val="18"/>
                  <w:szCs w:val="18"/>
                </w:rPr>
                <w:tag w:val="_PLD_d2c1d1179aed4ebf9311c8ee7c274268"/>
                <w:id w:val="89604584"/>
                <w:lock w:val="sdtLocked"/>
              </w:sdtPr>
              <w:sdtContent>
                <w:tc>
                  <w:tcPr>
                    <w:tcW w:w="814" w:type="pct"/>
                    <w:tcBorders>
                      <w:top w:val="single" w:sz="4" w:space="0" w:color="auto"/>
                      <w:left w:val="single" w:sz="4" w:space="0" w:color="auto"/>
                      <w:bottom w:val="single" w:sz="4" w:space="0" w:color="auto"/>
                      <w:right w:val="single" w:sz="4" w:space="0" w:color="auto"/>
                    </w:tcBorders>
                  </w:tcPr>
                  <w:p w:rsidR="002D5B30" w:rsidRPr="002D5B30" w:rsidRDefault="002D5B30" w:rsidP="00304D7B">
                    <w:pPr>
                      <w:autoSpaceDE w:val="0"/>
                      <w:autoSpaceDN w:val="0"/>
                      <w:adjustRightInd w:val="0"/>
                      <w:rPr>
                        <w:rFonts w:ascii="Times New Roman" w:hAnsi="Times New Roman" w:cs="Times New Roman"/>
                        <w:sz w:val="18"/>
                        <w:szCs w:val="18"/>
                      </w:rPr>
                    </w:pPr>
                    <w:r w:rsidRPr="002D5B30">
                      <w:rPr>
                        <w:rFonts w:ascii="Times New Roman" w:hAnsi="Times New Roman" w:cs="Times New Roman"/>
                        <w:sz w:val="18"/>
                        <w:szCs w:val="18"/>
                      </w:rPr>
                      <w:t>单项金额重大并单独计提坏账准备的其他应收款</w:t>
                    </w:r>
                  </w:p>
                </w:tc>
              </w:sdtContent>
            </w:sdt>
            <w:tc>
              <w:tcPr>
                <w:tcW w:w="504"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25,203,341</w:t>
                </w:r>
              </w:p>
            </w:tc>
            <w:tc>
              <w:tcPr>
                <w:tcW w:w="284"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12%</w:t>
                </w:r>
              </w:p>
            </w:tc>
            <w:tc>
              <w:tcPr>
                <w:tcW w:w="506"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25,203,341</w:t>
                </w:r>
              </w:p>
            </w:tc>
            <w:tc>
              <w:tcPr>
                <w:tcW w:w="313"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100%</w:t>
                </w:r>
              </w:p>
            </w:tc>
            <w:tc>
              <w:tcPr>
                <w:tcW w:w="502"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w:t>
                </w:r>
              </w:p>
            </w:tc>
            <w:tc>
              <w:tcPr>
                <w:tcW w:w="502"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35,203,341</w:t>
                </w:r>
              </w:p>
            </w:tc>
            <w:tc>
              <w:tcPr>
                <w:tcW w:w="271"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15%</w:t>
                </w:r>
              </w:p>
            </w:tc>
            <w:tc>
              <w:tcPr>
                <w:tcW w:w="506"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35,203,341</w:t>
                </w:r>
              </w:p>
            </w:tc>
            <w:tc>
              <w:tcPr>
                <w:tcW w:w="307"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100%</w:t>
                </w:r>
              </w:p>
            </w:tc>
            <w:tc>
              <w:tcPr>
                <w:tcW w:w="491"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w:t>
                </w:r>
              </w:p>
            </w:tc>
          </w:tr>
          <w:tr w:rsidR="002D5B30" w:rsidRPr="002D5B30" w:rsidTr="00304D7B">
            <w:trPr>
              <w:cantSplit/>
              <w:jc w:val="center"/>
            </w:trPr>
            <w:sdt>
              <w:sdtPr>
                <w:rPr>
                  <w:rFonts w:ascii="Times New Roman" w:hAnsi="Times New Roman" w:cs="Times New Roman"/>
                  <w:sz w:val="18"/>
                  <w:szCs w:val="18"/>
                </w:rPr>
                <w:tag w:val="_PLD_c23dd47d46d641e9b67dfd3359f759f4"/>
                <w:id w:val="89604585"/>
                <w:lock w:val="sdtLocked"/>
              </w:sdtPr>
              <w:sdtContent>
                <w:tc>
                  <w:tcPr>
                    <w:tcW w:w="814" w:type="pct"/>
                    <w:tcBorders>
                      <w:top w:val="single" w:sz="4" w:space="0" w:color="auto"/>
                      <w:left w:val="single" w:sz="4" w:space="0" w:color="auto"/>
                      <w:bottom w:val="single" w:sz="4" w:space="0" w:color="auto"/>
                      <w:right w:val="single" w:sz="4" w:space="0" w:color="auto"/>
                    </w:tcBorders>
                  </w:tcPr>
                  <w:p w:rsidR="002D5B30" w:rsidRPr="002D5B30" w:rsidRDefault="002D5B30" w:rsidP="00304D7B">
                    <w:pPr>
                      <w:autoSpaceDE w:val="0"/>
                      <w:autoSpaceDN w:val="0"/>
                      <w:adjustRightInd w:val="0"/>
                      <w:rPr>
                        <w:rFonts w:ascii="Times New Roman" w:hAnsi="Times New Roman" w:cs="Times New Roman"/>
                        <w:sz w:val="18"/>
                        <w:szCs w:val="18"/>
                      </w:rPr>
                    </w:pPr>
                    <w:r w:rsidRPr="002D5B30">
                      <w:rPr>
                        <w:rFonts w:ascii="Times New Roman" w:hAnsi="Times New Roman" w:cs="Times New Roman"/>
                        <w:sz w:val="18"/>
                        <w:szCs w:val="18"/>
                      </w:rPr>
                      <w:t>按信用风险特征组合计提坏账准备的其他应收款</w:t>
                    </w:r>
                  </w:p>
                </w:tc>
              </w:sdtContent>
            </w:sdt>
            <w:tc>
              <w:tcPr>
                <w:tcW w:w="504"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188,311,305</w:t>
                </w:r>
              </w:p>
            </w:tc>
            <w:tc>
              <w:tcPr>
                <w:tcW w:w="284"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88%</w:t>
                </w:r>
              </w:p>
            </w:tc>
            <w:tc>
              <w:tcPr>
                <w:tcW w:w="506"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w:t>
                </w:r>
              </w:p>
            </w:tc>
            <w:tc>
              <w:tcPr>
                <w:tcW w:w="313"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w:t>
                </w:r>
              </w:p>
            </w:tc>
            <w:tc>
              <w:tcPr>
                <w:tcW w:w="502"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188,311,305</w:t>
                </w:r>
              </w:p>
            </w:tc>
            <w:tc>
              <w:tcPr>
                <w:tcW w:w="502"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192,183,276</w:t>
                </w:r>
              </w:p>
            </w:tc>
            <w:tc>
              <w:tcPr>
                <w:tcW w:w="271"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85%</w:t>
                </w:r>
              </w:p>
            </w:tc>
            <w:tc>
              <w:tcPr>
                <w:tcW w:w="506"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w:t>
                </w:r>
              </w:p>
            </w:tc>
            <w:tc>
              <w:tcPr>
                <w:tcW w:w="307"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w:t>
                </w:r>
              </w:p>
            </w:tc>
            <w:tc>
              <w:tcPr>
                <w:tcW w:w="491"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192,183,276</w:t>
                </w:r>
              </w:p>
            </w:tc>
          </w:tr>
          <w:tr w:rsidR="002D5B30" w:rsidRPr="002D5B30" w:rsidTr="00304D7B">
            <w:trPr>
              <w:cantSplit/>
              <w:jc w:val="center"/>
            </w:trPr>
            <w:tc>
              <w:tcPr>
                <w:tcW w:w="814" w:type="pct"/>
                <w:tcBorders>
                  <w:top w:val="single" w:sz="4" w:space="0" w:color="auto"/>
                  <w:left w:val="single" w:sz="4" w:space="0" w:color="auto"/>
                  <w:bottom w:val="single" w:sz="4" w:space="0" w:color="auto"/>
                  <w:right w:val="single" w:sz="4" w:space="0" w:color="auto"/>
                </w:tcBorders>
              </w:tcPr>
              <w:p w:rsidR="002D5B30" w:rsidRPr="002D5B30" w:rsidRDefault="002D5B30" w:rsidP="00304D7B">
                <w:pPr>
                  <w:autoSpaceDE w:val="0"/>
                  <w:autoSpaceDN w:val="0"/>
                  <w:adjustRightInd w:val="0"/>
                  <w:rPr>
                    <w:rFonts w:ascii="Times New Roman" w:hAnsi="Times New Roman" w:cs="Times New Roman"/>
                    <w:sz w:val="18"/>
                    <w:szCs w:val="18"/>
                  </w:rPr>
                </w:pPr>
                <w:r w:rsidRPr="002D5B30">
                  <w:rPr>
                    <w:rFonts w:ascii="Times New Roman" w:hAnsi="Times New Roman" w:cs="Times New Roman"/>
                    <w:sz w:val="18"/>
                    <w:szCs w:val="18"/>
                  </w:rPr>
                  <w:t>-</w:t>
                </w:r>
                <w:r w:rsidRPr="002D5B30">
                  <w:rPr>
                    <w:rFonts w:ascii="Times New Roman" w:hAnsi="Times New Roman" w:cs="Times New Roman"/>
                    <w:sz w:val="18"/>
                    <w:szCs w:val="18"/>
                  </w:rPr>
                  <w:t>组合</w:t>
                </w:r>
                <w:r w:rsidRPr="002D5B30">
                  <w:rPr>
                    <w:rFonts w:ascii="Times New Roman" w:hAnsi="Times New Roman" w:cs="Times New Roman"/>
                    <w:sz w:val="18"/>
                    <w:szCs w:val="18"/>
                  </w:rPr>
                  <w:t>1</w:t>
                </w:r>
              </w:p>
            </w:tc>
            <w:tc>
              <w:tcPr>
                <w:tcW w:w="504"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21,108,803</w:t>
                </w:r>
              </w:p>
            </w:tc>
            <w:tc>
              <w:tcPr>
                <w:tcW w:w="284"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10%</w:t>
                </w:r>
              </w:p>
            </w:tc>
            <w:tc>
              <w:tcPr>
                <w:tcW w:w="506"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w:t>
                </w:r>
              </w:p>
            </w:tc>
            <w:tc>
              <w:tcPr>
                <w:tcW w:w="313"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w:t>
                </w:r>
              </w:p>
            </w:tc>
            <w:tc>
              <w:tcPr>
                <w:tcW w:w="502"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21,108,803</w:t>
                </w:r>
              </w:p>
            </w:tc>
            <w:tc>
              <w:tcPr>
                <w:tcW w:w="502"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51,576,152</w:t>
                </w:r>
              </w:p>
            </w:tc>
            <w:tc>
              <w:tcPr>
                <w:tcW w:w="271"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23%</w:t>
                </w:r>
              </w:p>
            </w:tc>
            <w:tc>
              <w:tcPr>
                <w:tcW w:w="506"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w:t>
                </w:r>
              </w:p>
            </w:tc>
            <w:tc>
              <w:tcPr>
                <w:tcW w:w="307"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w:t>
                </w:r>
              </w:p>
            </w:tc>
            <w:tc>
              <w:tcPr>
                <w:tcW w:w="491"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51,576,152</w:t>
                </w:r>
              </w:p>
            </w:tc>
          </w:tr>
          <w:tr w:rsidR="002D5B30" w:rsidRPr="002D5B30" w:rsidTr="00304D7B">
            <w:trPr>
              <w:cantSplit/>
              <w:jc w:val="center"/>
            </w:trPr>
            <w:tc>
              <w:tcPr>
                <w:tcW w:w="814" w:type="pct"/>
                <w:tcBorders>
                  <w:top w:val="single" w:sz="4" w:space="0" w:color="auto"/>
                  <w:left w:val="single" w:sz="4" w:space="0" w:color="auto"/>
                  <w:bottom w:val="single" w:sz="4" w:space="0" w:color="auto"/>
                  <w:right w:val="single" w:sz="4" w:space="0" w:color="auto"/>
                </w:tcBorders>
              </w:tcPr>
              <w:p w:rsidR="002D5B30" w:rsidRPr="002D5B30" w:rsidRDefault="002D5B30" w:rsidP="00304D7B">
                <w:pPr>
                  <w:autoSpaceDE w:val="0"/>
                  <w:autoSpaceDN w:val="0"/>
                  <w:adjustRightInd w:val="0"/>
                  <w:rPr>
                    <w:rFonts w:ascii="Times New Roman" w:hAnsi="Times New Roman" w:cs="Times New Roman"/>
                    <w:sz w:val="18"/>
                    <w:szCs w:val="18"/>
                  </w:rPr>
                </w:pPr>
                <w:r w:rsidRPr="002D5B30">
                  <w:rPr>
                    <w:rFonts w:ascii="Times New Roman" w:hAnsi="Times New Roman" w:cs="Times New Roman"/>
                    <w:sz w:val="18"/>
                    <w:szCs w:val="18"/>
                  </w:rPr>
                  <w:t>-</w:t>
                </w:r>
                <w:r w:rsidRPr="002D5B30">
                  <w:rPr>
                    <w:rFonts w:ascii="Times New Roman" w:hAnsi="Times New Roman" w:cs="Times New Roman"/>
                    <w:sz w:val="18"/>
                    <w:szCs w:val="18"/>
                  </w:rPr>
                  <w:t>组合</w:t>
                </w:r>
                <w:r w:rsidRPr="002D5B30">
                  <w:rPr>
                    <w:rFonts w:ascii="Times New Roman" w:hAnsi="Times New Roman" w:cs="Times New Roman"/>
                    <w:sz w:val="18"/>
                    <w:szCs w:val="18"/>
                  </w:rPr>
                  <w:t>2</w:t>
                </w:r>
              </w:p>
            </w:tc>
            <w:tc>
              <w:tcPr>
                <w:tcW w:w="504"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167,202,502</w:t>
                </w:r>
              </w:p>
            </w:tc>
            <w:tc>
              <w:tcPr>
                <w:tcW w:w="284"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78%</w:t>
                </w:r>
              </w:p>
            </w:tc>
            <w:tc>
              <w:tcPr>
                <w:tcW w:w="506"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w:t>
                </w:r>
              </w:p>
            </w:tc>
            <w:tc>
              <w:tcPr>
                <w:tcW w:w="313"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w:t>
                </w:r>
              </w:p>
            </w:tc>
            <w:tc>
              <w:tcPr>
                <w:tcW w:w="502"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167,202,502</w:t>
                </w:r>
              </w:p>
            </w:tc>
            <w:tc>
              <w:tcPr>
                <w:tcW w:w="502"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140,607,124</w:t>
                </w:r>
              </w:p>
            </w:tc>
            <w:tc>
              <w:tcPr>
                <w:tcW w:w="271"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62%</w:t>
                </w:r>
              </w:p>
            </w:tc>
            <w:tc>
              <w:tcPr>
                <w:tcW w:w="506"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w:t>
                </w:r>
              </w:p>
            </w:tc>
            <w:tc>
              <w:tcPr>
                <w:tcW w:w="307"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w:t>
                </w:r>
              </w:p>
            </w:tc>
            <w:tc>
              <w:tcPr>
                <w:tcW w:w="491"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140,607,124</w:t>
                </w:r>
              </w:p>
            </w:tc>
          </w:tr>
          <w:tr w:rsidR="002D5B30" w:rsidRPr="002D5B30" w:rsidTr="00304D7B">
            <w:trPr>
              <w:cantSplit/>
              <w:jc w:val="center"/>
            </w:trPr>
            <w:sdt>
              <w:sdtPr>
                <w:rPr>
                  <w:rFonts w:ascii="Times New Roman" w:hAnsi="Times New Roman" w:cs="Times New Roman"/>
                  <w:sz w:val="18"/>
                  <w:szCs w:val="18"/>
                </w:rPr>
                <w:tag w:val="_PLD_4e03f55d48e04612b4037bba10975a97"/>
                <w:id w:val="89604586"/>
                <w:lock w:val="sdtLocked"/>
              </w:sdtPr>
              <w:sdtContent>
                <w:tc>
                  <w:tcPr>
                    <w:tcW w:w="814" w:type="pct"/>
                    <w:tcBorders>
                      <w:top w:val="single" w:sz="4" w:space="0" w:color="auto"/>
                      <w:left w:val="single" w:sz="4" w:space="0" w:color="auto"/>
                      <w:bottom w:val="single" w:sz="4" w:space="0" w:color="auto"/>
                      <w:right w:val="single" w:sz="4" w:space="0" w:color="auto"/>
                    </w:tcBorders>
                  </w:tcPr>
                  <w:p w:rsidR="002D5B30" w:rsidRPr="002D5B30" w:rsidRDefault="002D5B30" w:rsidP="00304D7B">
                    <w:pPr>
                      <w:autoSpaceDE w:val="0"/>
                      <w:autoSpaceDN w:val="0"/>
                      <w:adjustRightInd w:val="0"/>
                      <w:rPr>
                        <w:rFonts w:ascii="Times New Roman" w:hAnsi="Times New Roman" w:cs="Times New Roman"/>
                        <w:sz w:val="18"/>
                        <w:szCs w:val="18"/>
                      </w:rPr>
                    </w:pPr>
                    <w:r w:rsidRPr="002D5B30">
                      <w:rPr>
                        <w:rFonts w:ascii="Times New Roman" w:hAnsi="Times New Roman" w:cs="Times New Roman"/>
                        <w:sz w:val="18"/>
                        <w:szCs w:val="18"/>
                      </w:rPr>
                      <w:t>单项金额</w:t>
                    </w:r>
                    <w:proofErr w:type="gramStart"/>
                    <w:r w:rsidRPr="002D5B30">
                      <w:rPr>
                        <w:rFonts w:ascii="Times New Roman" w:hAnsi="Times New Roman" w:cs="Times New Roman"/>
                        <w:sz w:val="18"/>
                        <w:szCs w:val="18"/>
                      </w:rPr>
                      <w:t>不重大</w:t>
                    </w:r>
                    <w:proofErr w:type="gramEnd"/>
                    <w:r w:rsidRPr="002D5B30">
                      <w:rPr>
                        <w:rFonts w:ascii="Times New Roman" w:hAnsi="Times New Roman" w:cs="Times New Roman"/>
                        <w:sz w:val="18"/>
                        <w:szCs w:val="18"/>
                      </w:rPr>
                      <w:t>但单独计提坏账准备的其他应收款</w:t>
                    </w:r>
                  </w:p>
                </w:tc>
              </w:sdtContent>
            </w:sdt>
            <w:tc>
              <w:tcPr>
                <w:tcW w:w="504"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2,002</w:t>
                </w:r>
              </w:p>
            </w:tc>
            <w:tc>
              <w:tcPr>
                <w:tcW w:w="284"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w:t>
                </w:r>
              </w:p>
            </w:tc>
            <w:tc>
              <w:tcPr>
                <w:tcW w:w="506"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2,002</w:t>
                </w:r>
              </w:p>
            </w:tc>
            <w:tc>
              <w:tcPr>
                <w:tcW w:w="313"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100%</w:t>
                </w:r>
              </w:p>
            </w:tc>
            <w:tc>
              <w:tcPr>
                <w:tcW w:w="502"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w:t>
                </w:r>
              </w:p>
            </w:tc>
            <w:tc>
              <w:tcPr>
                <w:tcW w:w="502"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12,802</w:t>
                </w:r>
              </w:p>
            </w:tc>
            <w:tc>
              <w:tcPr>
                <w:tcW w:w="271"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w:t>
                </w:r>
              </w:p>
            </w:tc>
            <w:tc>
              <w:tcPr>
                <w:tcW w:w="506"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12,802</w:t>
                </w:r>
              </w:p>
            </w:tc>
            <w:tc>
              <w:tcPr>
                <w:tcW w:w="307"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100%</w:t>
                </w:r>
              </w:p>
            </w:tc>
            <w:tc>
              <w:tcPr>
                <w:tcW w:w="491"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w:t>
                </w:r>
              </w:p>
            </w:tc>
          </w:tr>
          <w:tr w:rsidR="002D5B30" w:rsidRPr="002D5B30" w:rsidTr="00304D7B">
            <w:trPr>
              <w:cantSplit/>
              <w:jc w:val="center"/>
            </w:trPr>
            <w:sdt>
              <w:sdtPr>
                <w:rPr>
                  <w:rFonts w:ascii="Times New Roman" w:hAnsi="Times New Roman" w:cs="Times New Roman"/>
                  <w:sz w:val="18"/>
                  <w:szCs w:val="18"/>
                </w:rPr>
                <w:tag w:val="_PLD_b1fbf59a1cf749bc8fbd7aced0c6778c"/>
                <w:id w:val="89604587"/>
                <w:lock w:val="sdtLocked"/>
              </w:sdtPr>
              <w:sdtContent>
                <w:tc>
                  <w:tcPr>
                    <w:tcW w:w="814"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autoSpaceDE w:val="0"/>
                      <w:autoSpaceDN w:val="0"/>
                      <w:adjustRightInd w:val="0"/>
                      <w:jc w:val="center"/>
                      <w:rPr>
                        <w:rFonts w:ascii="Times New Roman" w:hAnsi="Times New Roman" w:cs="Times New Roman"/>
                        <w:sz w:val="18"/>
                        <w:szCs w:val="18"/>
                      </w:rPr>
                    </w:pPr>
                    <w:r w:rsidRPr="002D5B30">
                      <w:rPr>
                        <w:rFonts w:ascii="Times New Roman" w:hAnsi="Times New Roman" w:cs="Times New Roman"/>
                        <w:sz w:val="18"/>
                        <w:szCs w:val="18"/>
                      </w:rPr>
                      <w:t>合计</w:t>
                    </w:r>
                  </w:p>
                </w:tc>
              </w:sdtContent>
            </w:sdt>
            <w:tc>
              <w:tcPr>
                <w:tcW w:w="504"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213,516,648</w:t>
                </w:r>
              </w:p>
            </w:tc>
            <w:tc>
              <w:tcPr>
                <w:tcW w:w="284"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100%</w:t>
                </w:r>
              </w:p>
            </w:tc>
            <w:tc>
              <w:tcPr>
                <w:tcW w:w="506"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25,205,343</w:t>
                </w:r>
              </w:p>
            </w:tc>
            <w:tc>
              <w:tcPr>
                <w:tcW w:w="313"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12%</w:t>
                </w:r>
              </w:p>
            </w:tc>
            <w:tc>
              <w:tcPr>
                <w:tcW w:w="502"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188,311,305</w:t>
                </w:r>
              </w:p>
            </w:tc>
            <w:tc>
              <w:tcPr>
                <w:tcW w:w="502"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227,399,419</w:t>
                </w:r>
              </w:p>
            </w:tc>
            <w:tc>
              <w:tcPr>
                <w:tcW w:w="271"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100%</w:t>
                </w:r>
              </w:p>
            </w:tc>
            <w:tc>
              <w:tcPr>
                <w:tcW w:w="506"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35,216,143</w:t>
                </w:r>
              </w:p>
            </w:tc>
            <w:tc>
              <w:tcPr>
                <w:tcW w:w="307"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15%</w:t>
                </w:r>
              </w:p>
            </w:tc>
            <w:tc>
              <w:tcPr>
                <w:tcW w:w="491" w:type="pct"/>
                <w:tcBorders>
                  <w:top w:val="single" w:sz="4" w:space="0" w:color="auto"/>
                  <w:left w:val="single" w:sz="4" w:space="0" w:color="auto"/>
                  <w:bottom w:val="single" w:sz="4" w:space="0" w:color="auto"/>
                  <w:right w:val="single" w:sz="4" w:space="0" w:color="auto"/>
                </w:tcBorders>
                <w:vAlign w:val="center"/>
              </w:tcPr>
              <w:p w:rsidR="002D5B30" w:rsidRPr="002D5B30" w:rsidRDefault="002D5B30" w:rsidP="00304D7B">
                <w:pPr>
                  <w:jc w:val="right"/>
                  <w:rPr>
                    <w:rFonts w:ascii="Times New Roman" w:hAnsi="Times New Roman" w:cs="Times New Roman"/>
                    <w:sz w:val="18"/>
                    <w:szCs w:val="18"/>
                  </w:rPr>
                </w:pPr>
                <w:r w:rsidRPr="002D5B30">
                  <w:rPr>
                    <w:rFonts w:ascii="Times New Roman" w:hAnsi="Times New Roman" w:cs="Times New Roman"/>
                    <w:sz w:val="18"/>
                    <w:szCs w:val="18"/>
                  </w:rPr>
                  <w:t>192,183,276</w:t>
                </w:r>
              </w:p>
            </w:tc>
          </w:tr>
        </w:tbl>
        <w:p w:rsidR="00090269" w:rsidRDefault="002A727A">
          <w:pPr>
            <w:rPr>
              <w:szCs w:val="21"/>
            </w:rPr>
          </w:pPr>
        </w:p>
      </w:sdtContent>
    </w:sdt>
    <w:sdt>
      <w:sdtPr>
        <w:rPr>
          <w:rFonts w:ascii="宋体" w:hAnsi="宋体" w:cs="宋体"/>
          <w:b w:val="0"/>
          <w:bCs w:val="0"/>
          <w:kern w:val="0"/>
          <w:szCs w:val="21"/>
        </w:rPr>
        <w:alias w:val="模块:期末单项金额重大并单项计提坏账准备的其他应收款"/>
        <w:tag w:val="_GBC_caea0b13e636429d96ab6e2bffd5aeb0"/>
        <w:id w:val="462315113"/>
        <w:lock w:val="sdtLocked"/>
        <w:placeholder>
          <w:docPart w:val="GBC22222222222222222222222222222"/>
        </w:placeholder>
      </w:sdtPr>
      <w:sdtContent>
        <w:p w:rsidR="00090269" w:rsidRPr="007E1C03" w:rsidRDefault="00BD1CE5" w:rsidP="004C6DF8">
          <w:pPr>
            <w:pStyle w:val="4"/>
            <w:numPr>
              <w:ilvl w:val="0"/>
              <w:numId w:val="57"/>
            </w:numPr>
            <w:rPr>
              <w:szCs w:val="21"/>
            </w:rPr>
          </w:pPr>
          <w:r w:rsidRPr="007E1C03">
            <w:rPr>
              <w:szCs w:val="21"/>
            </w:rPr>
            <w:t>期末单项金额</w:t>
          </w:r>
          <w:r w:rsidRPr="007E1C03">
            <w:rPr>
              <w:rFonts w:hint="eastAsia"/>
              <w:szCs w:val="21"/>
            </w:rPr>
            <w:t>重大并单项计提坏账准备</w:t>
          </w:r>
          <w:r w:rsidRPr="007E1C03">
            <w:rPr>
              <w:szCs w:val="21"/>
            </w:rPr>
            <w:t>的其他应收款</w:t>
          </w:r>
          <w:r w:rsidRPr="007E1C03">
            <w:rPr>
              <w:rFonts w:hint="eastAsia"/>
              <w:szCs w:val="21"/>
            </w:rPr>
            <w:t>：</w:t>
          </w:r>
        </w:p>
        <w:sdt>
          <w:sdtPr>
            <w:rPr>
              <w:rFonts w:hint="eastAsia"/>
              <w:szCs w:val="21"/>
            </w:rPr>
            <w:alias w:val="是否适用：母公司单项金额重大并单项计提坏帐准备的其他应收账款[双击切换]"/>
            <w:tag w:val="_GBC_0dc191e0f6174f54b58977bc6f619bdf"/>
            <w:id w:val="-1631545144"/>
            <w:lock w:val="sdtContentLocked"/>
            <w:placeholder>
              <w:docPart w:val="GBC22222222222222222222222222222"/>
            </w:placeholder>
          </w:sdtPr>
          <w:sdtContent>
            <w:p w:rsidR="00090269" w:rsidRDefault="002A727A">
              <w:pPr>
                <w:rPr>
                  <w:szCs w:val="21"/>
                </w:rPr>
              </w:pPr>
              <w:r>
                <w:rPr>
                  <w:szCs w:val="21"/>
                </w:rPr>
                <w:fldChar w:fldCharType="begin"/>
              </w:r>
              <w:r w:rsidR="00F46D6F">
                <w:rPr>
                  <w:szCs w:val="21"/>
                </w:rPr>
                <w:instrText xml:space="preserve">MACROBUTTON  SnrToggleCheckbox √适用 </w:instrText>
              </w:r>
              <w:r>
                <w:rPr>
                  <w:szCs w:val="21"/>
                </w:rPr>
                <w:fldChar w:fldCharType="end"/>
              </w:r>
              <w:r>
                <w:rPr>
                  <w:szCs w:val="21"/>
                </w:rPr>
                <w:fldChar w:fldCharType="begin"/>
              </w:r>
              <w:r w:rsidR="00F46D6F">
                <w:rPr>
                  <w:szCs w:val="21"/>
                </w:rPr>
                <w:instrText xml:space="preserve"> MACROBUTTON  SnrToggleCheckbox □不适用 </w:instrText>
              </w:r>
              <w:r>
                <w:rPr>
                  <w:szCs w:val="21"/>
                </w:rPr>
                <w:fldChar w:fldCharType="end"/>
              </w:r>
            </w:p>
          </w:sdtContent>
        </w:sdt>
        <w:p w:rsidR="00090269" w:rsidRDefault="00BD1CE5">
          <w:pPr>
            <w:jc w:val="right"/>
            <w:rPr>
              <w:szCs w:val="21"/>
            </w:rPr>
          </w:pPr>
          <w:r>
            <w:rPr>
              <w:rFonts w:hint="eastAsia"/>
              <w:szCs w:val="21"/>
            </w:rPr>
            <w:t>单位：</w:t>
          </w:r>
          <w:sdt>
            <w:sdtPr>
              <w:rPr>
                <w:rFonts w:hint="eastAsia"/>
                <w:szCs w:val="21"/>
              </w:rPr>
              <w:alias w:val="单位：母公司财务附注：单项金额重大并单项计提坏帐准备的其他应收账款"/>
              <w:tag w:val="_GBC_ade140b2020c43c3a014cc787ddc009a"/>
              <w:id w:val="-10774464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F5055">
                <w:rPr>
                  <w:rFonts w:hint="eastAsia"/>
                  <w:szCs w:val="21"/>
                </w:rPr>
                <w:t>元</w:t>
              </w:r>
            </w:sdtContent>
          </w:sdt>
          <w:r>
            <w:rPr>
              <w:rFonts w:hint="eastAsia"/>
              <w:szCs w:val="21"/>
            </w:rPr>
            <w:t xml:space="preserve">  币种：</w:t>
          </w:r>
          <w:sdt>
            <w:sdtPr>
              <w:rPr>
                <w:rFonts w:hint="eastAsia"/>
                <w:szCs w:val="21"/>
              </w:rPr>
              <w:alias w:val="币种：母公司财务附注：单项金额重大并单项计提坏帐准备的其他应收账款"/>
              <w:tag w:val="_GBC_07430de43862480db8757d60817b8916"/>
              <w:id w:val="21296603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2"/>
            <w:gridCol w:w="1558"/>
            <w:gridCol w:w="1560"/>
            <w:gridCol w:w="1761"/>
            <w:gridCol w:w="1368"/>
          </w:tblGrid>
          <w:tr w:rsidR="00F46D6F" w:rsidRPr="00F46D6F" w:rsidTr="00F46D6F">
            <w:sdt>
              <w:sdtPr>
                <w:rPr>
                  <w:rFonts w:ascii="Times New Roman" w:hAnsi="Times New Roman" w:cs="Times New Roman"/>
                </w:rPr>
                <w:tag w:val="_PLD_1d4a99f9f3184611ac4a30e7471183e0"/>
                <w:id w:val="782656869"/>
                <w:lock w:val="sdtLocked"/>
              </w:sdtPr>
              <w:sdtContent>
                <w:tc>
                  <w:tcPr>
                    <w:tcW w:w="1548" w:type="pct"/>
                    <w:vMerge w:val="restart"/>
                    <w:shd w:val="clear" w:color="auto" w:fill="auto"/>
                    <w:vAlign w:val="center"/>
                  </w:tcPr>
                  <w:p w:rsidR="00F46D6F" w:rsidRPr="00F46D6F" w:rsidRDefault="00F46D6F" w:rsidP="00EC143A">
                    <w:pPr>
                      <w:jc w:val="center"/>
                      <w:rPr>
                        <w:rFonts w:ascii="Times New Roman" w:hAnsi="Times New Roman" w:cs="Times New Roman"/>
                        <w:szCs w:val="21"/>
                      </w:rPr>
                    </w:pPr>
                    <w:r w:rsidRPr="00F46D6F">
                      <w:rPr>
                        <w:rFonts w:ascii="Times New Roman" w:cs="Times New Roman"/>
                        <w:szCs w:val="21"/>
                      </w:rPr>
                      <w:t>其他应收款（按单位）</w:t>
                    </w:r>
                  </w:p>
                </w:tc>
              </w:sdtContent>
            </w:sdt>
            <w:sdt>
              <w:sdtPr>
                <w:rPr>
                  <w:rFonts w:ascii="Times New Roman" w:hAnsi="Times New Roman" w:cs="Times New Roman"/>
                </w:rPr>
                <w:tag w:val="_PLD_eefad78daeca4a16ab34ece1b1f3d1a9"/>
                <w:id w:val="782656870"/>
                <w:lock w:val="sdtLocked"/>
              </w:sdtPr>
              <w:sdtContent>
                <w:tc>
                  <w:tcPr>
                    <w:tcW w:w="3452" w:type="pct"/>
                    <w:gridSpan w:val="4"/>
                    <w:tcBorders>
                      <w:bottom w:val="single" w:sz="4" w:space="0" w:color="auto"/>
                    </w:tcBorders>
                    <w:shd w:val="clear" w:color="auto" w:fill="auto"/>
                    <w:vAlign w:val="center"/>
                  </w:tcPr>
                  <w:p w:rsidR="00F46D6F" w:rsidRPr="00F46D6F" w:rsidRDefault="00F46D6F" w:rsidP="00EC143A">
                    <w:pPr>
                      <w:jc w:val="center"/>
                      <w:rPr>
                        <w:rFonts w:ascii="Times New Roman" w:hAnsi="Times New Roman" w:cs="Times New Roman"/>
                        <w:szCs w:val="21"/>
                      </w:rPr>
                    </w:pPr>
                    <w:r w:rsidRPr="00F46D6F">
                      <w:rPr>
                        <w:rFonts w:ascii="Times New Roman" w:cs="Times New Roman"/>
                        <w:szCs w:val="21"/>
                      </w:rPr>
                      <w:t>期末余额</w:t>
                    </w:r>
                  </w:p>
                </w:tc>
              </w:sdtContent>
            </w:sdt>
          </w:tr>
          <w:tr w:rsidR="00F46D6F" w:rsidRPr="00F46D6F" w:rsidTr="00F46D6F">
            <w:tc>
              <w:tcPr>
                <w:tcW w:w="1548" w:type="pct"/>
                <w:vMerge/>
                <w:shd w:val="clear" w:color="auto" w:fill="auto"/>
              </w:tcPr>
              <w:p w:rsidR="00F46D6F" w:rsidRPr="00F46D6F" w:rsidRDefault="00F46D6F" w:rsidP="00EC143A">
                <w:pPr>
                  <w:jc w:val="center"/>
                  <w:rPr>
                    <w:rFonts w:ascii="Times New Roman" w:hAnsi="Times New Roman" w:cs="Times New Roman"/>
                    <w:szCs w:val="21"/>
                  </w:rPr>
                </w:pPr>
              </w:p>
            </w:tc>
            <w:sdt>
              <w:sdtPr>
                <w:rPr>
                  <w:rFonts w:ascii="Times New Roman" w:hAnsi="Times New Roman" w:cs="Times New Roman"/>
                </w:rPr>
                <w:tag w:val="_PLD_965983ae224145e4bf6b5d2b8a6092a4"/>
                <w:id w:val="782656871"/>
                <w:lock w:val="sdtLocked"/>
              </w:sdtPr>
              <w:sdtContent>
                <w:tc>
                  <w:tcPr>
                    <w:tcW w:w="861" w:type="pct"/>
                    <w:tcBorders>
                      <w:bottom w:val="single" w:sz="4" w:space="0" w:color="auto"/>
                    </w:tcBorders>
                    <w:shd w:val="clear" w:color="auto" w:fill="auto"/>
                    <w:vAlign w:val="center"/>
                  </w:tcPr>
                  <w:p w:rsidR="00F46D6F" w:rsidRPr="00F46D6F" w:rsidRDefault="00F46D6F" w:rsidP="00EC143A">
                    <w:pPr>
                      <w:jc w:val="center"/>
                      <w:rPr>
                        <w:rFonts w:ascii="Times New Roman" w:hAnsi="Times New Roman" w:cs="Times New Roman"/>
                        <w:szCs w:val="21"/>
                      </w:rPr>
                    </w:pPr>
                    <w:r w:rsidRPr="00F46D6F">
                      <w:rPr>
                        <w:rFonts w:ascii="Times New Roman" w:cs="Times New Roman"/>
                        <w:szCs w:val="21"/>
                      </w:rPr>
                      <w:t>其他应收款</w:t>
                    </w:r>
                  </w:p>
                </w:tc>
              </w:sdtContent>
            </w:sdt>
            <w:sdt>
              <w:sdtPr>
                <w:rPr>
                  <w:rFonts w:ascii="Times New Roman" w:hAnsi="Times New Roman" w:cs="Times New Roman"/>
                </w:rPr>
                <w:tag w:val="_PLD_c7dae13c460640e39215ea1df544ff28"/>
                <w:id w:val="782656872"/>
                <w:lock w:val="sdtLocked"/>
              </w:sdtPr>
              <w:sdtContent>
                <w:tc>
                  <w:tcPr>
                    <w:tcW w:w="862" w:type="pct"/>
                    <w:tcBorders>
                      <w:bottom w:val="single" w:sz="4" w:space="0" w:color="auto"/>
                    </w:tcBorders>
                    <w:shd w:val="clear" w:color="auto" w:fill="auto"/>
                    <w:vAlign w:val="center"/>
                  </w:tcPr>
                  <w:p w:rsidR="00F46D6F" w:rsidRPr="00F46D6F" w:rsidRDefault="00F46D6F" w:rsidP="00EC143A">
                    <w:pPr>
                      <w:jc w:val="center"/>
                      <w:rPr>
                        <w:rFonts w:ascii="Times New Roman" w:hAnsi="Times New Roman" w:cs="Times New Roman"/>
                        <w:szCs w:val="21"/>
                      </w:rPr>
                    </w:pPr>
                    <w:r w:rsidRPr="00F46D6F">
                      <w:rPr>
                        <w:rFonts w:ascii="Times New Roman" w:cs="Times New Roman"/>
                        <w:szCs w:val="21"/>
                      </w:rPr>
                      <w:t>坏账准备</w:t>
                    </w:r>
                  </w:p>
                </w:tc>
              </w:sdtContent>
            </w:sdt>
            <w:sdt>
              <w:sdtPr>
                <w:rPr>
                  <w:rFonts w:ascii="Times New Roman" w:hAnsi="Times New Roman" w:cs="Times New Roman"/>
                </w:rPr>
                <w:tag w:val="_PLD_40c8093adab84b2288225c0e0dda26b8"/>
                <w:id w:val="782656873"/>
                <w:lock w:val="sdtLocked"/>
              </w:sdtPr>
              <w:sdtContent>
                <w:tc>
                  <w:tcPr>
                    <w:tcW w:w="973" w:type="pct"/>
                    <w:shd w:val="clear" w:color="auto" w:fill="auto"/>
                    <w:vAlign w:val="center"/>
                  </w:tcPr>
                  <w:p w:rsidR="00F46D6F" w:rsidRPr="00F46D6F" w:rsidRDefault="00F46D6F" w:rsidP="00EC143A">
                    <w:pPr>
                      <w:jc w:val="center"/>
                      <w:rPr>
                        <w:rFonts w:ascii="Times New Roman" w:hAnsi="Times New Roman" w:cs="Times New Roman"/>
                        <w:szCs w:val="21"/>
                      </w:rPr>
                    </w:pPr>
                    <w:r w:rsidRPr="00F46D6F">
                      <w:rPr>
                        <w:rFonts w:ascii="Times New Roman" w:cs="Times New Roman"/>
                        <w:szCs w:val="21"/>
                      </w:rPr>
                      <w:t>计提比例</w:t>
                    </w:r>
                    <w:r w:rsidRPr="00F46D6F">
                      <w:rPr>
                        <w:rFonts w:ascii="Times New Roman" w:cs="Times New Roman"/>
                        <w:color w:val="000000"/>
                        <w:szCs w:val="21"/>
                        <w:lang w:val="en-GB"/>
                      </w:rPr>
                      <w:t>（</w:t>
                    </w:r>
                    <w:r w:rsidRPr="00F46D6F">
                      <w:rPr>
                        <w:rFonts w:ascii="Times New Roman" w:hAnsi="Times New Roman" w:cs="Times New Roman"/>
                        <w:color w:val="000000"/>
                        <w:szCs w:val="21"/>
                        <w:lang w:val="en-GB"/>
                      </w:rPr>
                      <w:t>%</w:t>
                    </w:r>
                    <w:r w:rsidRPr="00F46D6F">
                      <w:rPr>
                        <w:rFonts w:ascii="Times New Roman" w:cs="Times New Roman"/>
                        <w:color w:val="000000"/>
                        <w:szCs w:val="21"/>
                        <w:lang w:val="en-GB"/>
                      </w:rPr>
                      <w:t>）</w:t>
                    </w:r>
                  </w:p>
                </w:tc>
              </w:sdtContent>
            </w:sdt>
            <w:sdt>
              <w:sdtPr>
                <w:rPr>
                  <w:rFonts w:ascii="Times New Roman" w:hAnsi="Times New Roman" w:cs="Times New Roman"/>
                </w:rPr>
                <w:tag w:val="_PLD_99204d9f8c4b4728888fcf0d13714640"/>
                <w:id w:val="782656874"/>
                <w:lock w:val="sdtLocked"/>
              </w:sdtPr>
              <w:sdtContent>
                <w:tc>
                  <w:tcPr>
                    <w:tcW w:w="756" w:type="pct"/>
                    <w:shd w:val="clear" w:color="auto" w:fill="auto"/>
                    <w:vAlign w:val="center"/>
                  </w:tcPr>
                  <w:p w:rsidR="00F46D6F" w:rsidRPr="00F46D6F" w:rsidRDefault="00F46D6F" w:rsidP="00EC143A">
                    <w:pPr>
                      <w:jc w:val="center"/>
                      <w:rPr>
                        <w:rFonts w:ascii="Times New Roman" w:hAnsi="Times New Roman" w:cs="Times New Roman"/>
                        <w:szCs w:val="21"/>
                      </w:rPr>
                    </w:pPr>
                    <w:r w:rsidRPr="00F46D6F">
                      <w:rPr>
                        <w:rFonts w:ascii="Times New Roman" w:cs="Times New Roman"/>
                        <w:szCs w:val="21"/>
                      </w:rPr>
                      <w:t>计提理由</w:t>
                    </w:r>
                  </w:p>
                </w:tc>
              </w:sdtContent>
            </w:sdt>
          </w:tr>
          <w:sdt>
            <w:sdtPr>
              <w:rPr>
                <w:rFonts w:ascii="Times New Roman" w:hAnsi="Times New Roman" w:cs="Times New Roman"/>
                <w:szCs w:val="21"/>
              </w:rPr>
              <w:alias w:val="单项金额重大并单项计提坏帐准备的其他应收账款明细"/>
              <w:tag w:val="_GBC_1f5f8ab1d4164988b3049cc89d02e22c"/>
              <w:id w:val="782656875"/>
              <w:lock w:val="sdtLocked"/>
            </w:sdtPr>
            <w:sdtContent>
              <w:tr w:rsidR="00F46D6F" w:rsidRPr="00F46D6F" w:rsidTr="00F46D6F">
                <w:tc>
                  <w:tcPr>
                    <w:tcW w:w="1548" w:type="pct"/>
                    <w:vAlign w:val="center"/>
                  </w:tcPr>
                  <w:p w:rsidR="00F46D6F" w:rsidRPr="00F46D6F" w:rsidRDefault="00F46D6F" w:rsidP="00EC143A">
                    <w:pPr>
                      <w:rPr>
                        <w:rFonts w:ascii="Times New Roman" w:hAnsi="Times New Roman" w:cs="Times New Roman"/>
                        <w:szCs w:val="21"/>
                      </w:rPr>
                    </w:pPr>
                    <w:r w:rsidRPr="00F46D6F">
                      <w:rPr>
                        <w:rFonts w:ascii="Times New Roman" w:cs="Times New Roman"/>
                      </w:rPr>
                      <w:t>增城</w:t>
                    </w:r>
                    <w:proofErr w:type="gramStart"/>
                    <w:r w:rsidRPr="00F46D6F">
                      <w:rPr>
                        <w:rFonts w:ascii="Times New Roman" w:cs="Times New Roman"/>
                      </w:rPr>
                      <w:t>荔华代</w:t>
                    </w:r>
                    <w:proofErr w:type="gramEnd"/>
                    <w:r w:rsidRPr="00F46D6F">
                      <w:rPr>
                        <w:rFonts w:ascii="Times New Roman" w:cs="Times New Roman"/>
                      </w:rPr>
                      <w:t>垫款</w:t>
                    </w:r>
                  </w:p>
                </w:tc>
                <w:tc>
                  <w:tcPr>
                    <w:tcW w:w="861" w:type="pct"/>
                  </w:tcPr>
                  <w:p w:rsidR="00F46D6F" w:rsidRPr="00F46D6F" w:rsidRDefault="00F46D6F" w:rsidP="00EC143A">
                    <w:pPr>
                      <w:jc w:val="right"/>
                      <w:rPr>
                        <w:rFonts w:ascii="Times New Roman" w:hAnsi="Times New Roman" w:cs="Times New Roman"/>
                        <w:szCs w:val="21"/>
                      </w:rPr>
                    </w:pPr>
                    <w:r w:rsidRPr="00F46D6F">
                      <w:rPr>
                        <w:rFonts w:ascii="Times New Roman" w:hAnsi="Times New Roman" w:cs="Times New Roman"/>
                      </w:rPr>
                      <w:t>12,312,317</w:t>
                    </w:r>
                  </w:p>
                </w:tc>
                <w:tc>
                  <w:tcPr>
                    <w:tcW w:w="862" w:type="pct"/>
                  </w:tcPr>
                  <w:p w:rsidR="00F46D6F" w:rsidRPr="00F46D6F" w:rsidRDefault="00F46D6F" w:rsidP="00EC143A">
                    <w:pPr>
                      <w:jc w:val="right"/>
                      <w:rPr>
                        <w:rFonts w:ascii="Times New Roman" w:hAnsi="Times New Roman" w:cs="Times New Roman"/>
                        <w:szCs w:val="21"/>
                      </w:rPr>
                    </w:pPr>
                    <w:r w:rsidRPr="00F46D6F">
                      <w:rPr>
                        <w:rFonts w:ascii="Times New Roman" w:hAnsi="Times New Roman" w:cs="Times New Roman"/>
                      </w:rPr>
                      <w:t>(12,312,317)</w:t>
                    </w:r>
                  </w:p>
                </w:tc>
                <w:tc>
                  <w:tcPr>
                    <w:tcW w:w="973" w:type="pct"/>
                  </w:tcPr>
                  <w:p w:rsidR="00F46D6F" w:rsidRPr="00F46D6F" w:rsidRDefault="00F46D6F" w:rsidP="00EC143A">
                    <w:pPr>
                      <w:jc w:val="right"/>
                      <w:rPr>
                        <w:rFonts w:ascii="Times New Roman" w:hAnsi="Times New Roman" w:cs="Times New Roman"/>
                        <w:szCs w:val="21"/>
                      </w:rPr>
                    </w:pPr>
                    <w:r w:rsidRPr="00F46D6F">
                      <w:rPr>
                        <w:rFonts w:ascii="Times New Roman" w:hAnsi="Times New Roman" w:cs="Times New Roman"/>
                      </w:rPr>
                      <w:t>100%</w:t>
                    </w:r>
                  </w:p>
                </w:tc>
                <w:tc>
                  <w:tcPr>
                    <w:tcW w:w="756" w:type="pct"/>
                  </w:tcPr>
                  <w:p w:rsidR="00F46D6F" w:rsidRPr="00F46D6F" w:rsidRDefault="00F46D6F" w:rsidP="00EC143A">
                    <w:pPr>
                      <w:rPr>
                        <w:rFonts w:ascii="Times New Roman" w:hAnsi="Times New Roman" w:cs="Times New Roman"/>
                        <w:szCs w:val="21"/>
                      </w:rPr>
                    </w:pPr>
                    <w:r w:rsidRPr="00F46D6F">
                      <w:rPr>
                        <w:rFonts w:ascii="Times New Roman" w:hAnsi="Times New Roman" w:cs="Times New Roman"/>
                      </w:rPr>
                      <w:t>(i)</w:t>
                    </w:r>
                  </w:p>
                </w:tc>
              </w:tr>
            </w:sdtContent>
          </w:sdt>
          <w:sdt>
            <w:sdtPr>
              <w:rPr>
                <w:rFonts w:ascii="Times New Roman" w:hAnsi="Times New Roman" w:cs="Times New Roman"/>
                <w:szCs w:val="21"/>
              </w:rPr>
              <w:alias w:val="单项金额重大并单项计提坏帐准备的其他应收账款明细"/>
              <w:tag w:val="_GBC_1f5f8ab1d4164988b3049cc89d02e22c"/>
              <w:id w:val="782656876"/>
              <w:lock w:val="sdtLocked"/>
            </w:sdtPr>
            <w:sdtContent>
              <w:tr w:rsidR="00F46D6F" w:rsidRPr="00F46D6F" w:rsidTr="00F46D6F">
                <w:tc>
                  <w:tcPr>
                    <w:tcW w:w="1548" w:type="pct"/>
                    <w:vAlign w:val="center"/>
                  </w:tcPr>
                  <w:p w:rsidR="00F46D6F" w:rsidRPr="00F46D6F" w:rsidRDefault="00F46D6F" w:rsidP="00EC143A">
                    <w:pPr>
                      <w:rPr>
                        <w:rFonts w:ascii="Times New Roman" w:hAnsi="Times New Roman" w:cs="Times New Roman"/>
                        <w:szCs w:val="21"/>
                      </w:rPr>
                    </w:pPr>
                    <w:r w:rsidRPr="00F46D6F">
                      <w:rPr>
                        <w:rFonts w:ascii="Times New Roman" w:cs="Times New Roman"/>
                      </w:rPr>
                      <w:t>东方货柜往来款</w:t>
                    </w:r>
                  </w:p>
                </w:tc>
                <w:tc>
                  <w:tcPr>
                    <w:tcW w:w="861" w:type="pct"/>
                  </w:tcPr>
                  <w:p w:rsidR="00F46D6F" w:rsidRPr="00F46D6F" w:rsidRDefault="00F46D6F" w:rsidP="00EC143A">
                    <w:pPr>
                      <w:jc w:val="right"/>
                      <w:rPr>
                        <w:rFonts w:ascii="Times New Roman" w:hAnsi="Times New Roman" w:cs="Times New Roman"/>
                        <w:szCs w:val="21"/>
                      </w:rPr>
                    </w:pPr>
                    <w:r w:rsidRPr="00F46D6F">
                      <w:rPr>
                        <w:rFonts w:ascii="Times New Roman" w:hAnsi="Times New Roman" w:cs="Times New Roman"/>
                      </w:rPr>
                      <w:t>12,891,024</w:t>
                    </w:r>
                  </w:p>
                </w:tc>
                <w:tc>
                  <w:tcPr>
                    <w:tcW w:w="862" w:type="pct"/>
                  </w:tcPr>
                  <w:p w:rsidR="00F46D6F" w:rsidRPr="00F46D6F" w:rsidRDefault="00F46D6F" w:rsidP="00EC143A">
                    <w:pPr>
                      <w:jc w:val="right"/>
                      <w:rPr>
                        <w:rFonts w:ascii="Times New Roman" w:hAnsi="Times New Roman" w:cs="Times New Roman"/>
                        <w:szCs w:val="21"/>
                      </w:rPr>
                    </w:pPr>
                    <w:r w:rsidRPr="00F46D6F">
                      <w:rPr>
                        <w:rFonts w:ascii="Times New Roman" w:hAnsi="Times New Roman" w:cs="Times New Roman"/>
                      </w:rPr>
                      <w:t>(12,891,024)</w:t>
                    </w:r>
                  </w:p>
                </w:tc>
                <w:tc>
                  <w:tcPr>
                    <w:tcW w:w="973" w:type="pct"/>
                  </w:tcPr>
                  <w:p w:rsidR="00F46D6F" w:rsidRPr="00F46D6F" w:rsidRDefault="00F46D6F" w:rsidP="00EC143A">
                    <w:pPr>
                      <w:jc w:val="right"/>
                      <w:rPr>
                        <w:rFonts w:ascii="Times New Roman" w:hAnsi="Times New Roman" w:cs="Times New Roman"/>
                        <w:szCs w:val="21"/>
                      </w:rPr>
                    </w:pPr>
                    <w:r w:rsidRPr="00F46D6F">
                      <w:rPr>
                        <w:rFonts w:ascii="Times New Roman" w:hAnsi="Times New Roman" w:cs="Times New Roman"/>
                      </w:rPr>
                      <w:t>100%</w:t>
                    </w:r>
                  </w:p>
                </w:tc>
                <w:tc>
                  <w:tcPr>
                    <w:tcW w:w="756" w:type="pct"/>
                  </w:tcPr>
                  <w:p w:rsidR="00F46D6F" w:rsidRPr="00F46D6F" w:rsidRDefault="00F46D6F" w:rsidP="00EC143A">
                    <w:pPr>
                      <w:rPr>
                        <w:rFonts w:ascii="Times New Roman" w:hAnsi="Times New Roman" w:cs="Times New Roman"/>
                        <w:szCs w:val="21"/>
                      </w:rPr>
                    </w:pPr>
                    <w:r w:rsidRPr="00F46D6F">
                      <w:rPr>
                        <w:rFonts w:ascii="Times New Roman" w:hAnsi="Times New Roman" w:cs="Times New Roman"/>
                      </w:rPr>
                      <w:t>(ii)</w:t>
                    </w:r>
                  </w:p>
                </w:tc>
              </w:tr>
            </w:sdtContent>
          </w:sdt>
          <w:tr w:rsidR="00F46D6F" w:rsidRPr="00F46D6F" w:rsidTr="00F46D6F">
            <w:sdt>
              <w:sdtPr>
                <w:rPr>
                  <w:rFonts w:ascii="Times New Roman" w:hAnsi="Times New Roman" w:cs="Times New Roman"/>
                </w:rPr>
                <w:tag w:val="_PLD_b2716fe1e59442b58578f6def1265631"/>
                <w:id w:val="782656877"/>
                <w:lock w:val="sdtLocked"/>
              </w:sdtPr>
              <w:sdtContent>
                <w:tc>
                  <w:tcPr>
                    <w:tcW w:w="1548" w:type="pct"/>
                    <w:vAlign w:val="center"/>
                  </w:tcPr>
                  <w:p w:rsidR="00F46D6F" w:rsidRPr="00F46D6F" w:rsidRDefault="00F46D6F" w:rsidP="00EC143A">
                    <w:pPr>
                      <w:jc w:val="center"/>
                      <w:rPr>
                        <w:rFonts w:ascii="Times New Roman" w:hAnsi="Times New Roman" w:cs="Times New Roman"/>
                        <w:szCs w:val="21"/>
                      </w:rPr>
                    </w:pPr>
                    <w:r w:rsidRPr="00F46D6F">
                      <w:rPr>
                        <w:rFonts w:ascii="Times New Roman" w:cs="Times New Roman"/>
                        <w:szCs w:val="21"/>
                      </w:rPr>
                      <w:t>合计</w:t>
                    </w:r>
                  </w:p>
                </w:tc>
              </w:sdtContent>
            </w:sdt>
            <w:tc>
              <w:tcPr>
                <w:tcW w:w="861" w:type="pct"/>
              </w:tcPr>
              <w:p w:rsidR="00F46D6F" w:rsidRPr="00F46D6F" w:rsidRDefault="00F46D6F" w:rsidP="00EC143A">
                <w:pPr>
                  <w:jc w:val="right"/>
                  <w:rPr>
                    <w:rFonts w:ascii="Times New Roman" w:hAnsi="Times New Roman" w:cs="Times New Roman"/>
                    <w:szCs w:val="21"/>
                  </w:rPr>
                </w:pPr>
                <w:r w:rsidRPr="00F46D6F">
                  <w:rPr>
                    <w:rFonts w:ascii="Times New Roman" w:hAnsi="Times New Roman" w:cs="Times New Roman"/>
                  </w:rPr>
                  <w:t>25,203,341</w:t>
                </w:r>
              </w:p>
            </w:tc>
            <w:tc>
              <w:tcPr>
                <w:tcW w:w="862" w:type="pct"/>
              </w:tcPr>
              <w:p w:rsidR="00F46D6F" w:rsidRPr="00F46D6F" w:rsidRDefault="00F46D6F" w:rsidP="00EC143A">
                <w:pPr>
                  <w:jc w:val="right"/>
                  <w:rPr>
                    <w:rFonts w:ascii="Times New Roman" w:hAnsi="Times New Roman" w:cs="Times New Roman"/>
                    <w:szCs w:val="21"/>
                  </w:rPr>
                </w:pPr>
                <w:r w:rsidRPr="00F46D6F">
                  <w:rPr>
                    <w:rFonts w:ascii="Times New Roman" w:hAnsi="Times New Roman" w:cs="Times New Roman"/>
                  </w:rPr>
                  <w:t>(25,203,341)</w:t>
                </w:r>
              </w:p>
            </w:tc>
            <w:tc>
              <w:tcPr>
                <w:tcW w:w="973" w:type="pct"/>
              </w:tcPr>
              <w:p w:rsidR="00F46D6F" w:rsidRPr="00F46D6F" w:rsidRDefault="00F46D6F" w:rsidP="00EC143A">
                <w:pPr>
                  <w:jc w:val="center"/>
                  <w:rPr>
                    <w:rFonts w:ascii="Times New Roman" w:hAnsi="Times New Roman" w:cs="Times New Roman"/>
                    <w:szCs w:val="21"/>
                  </w:rPr>
                </w:pPr>
                <w:r w:rsidRPr="00F46D6F">
                  <w:rPr>
                    <w:rFonts w:ascii="Times New Roman" w:hAnsi="Times New Roman" w:cs="Times New Roman"/>
                    <w:szCs w:val="21"/>
                  </w:rPr>
                  <w:t>/</w:t>
                </w:r>
              </w:p>
            </w:tc>
            <w:tc>
              <w:tcPr>
                <w:tcW w:w="756" w:type="pct"/>
              </w:tcPr>
              <w:p w:rsidR="00F46D6F" w:rsidRPr="00F46D6F" w:rsidRDefault="00F46D6F" w:rsidP="00EC143A">
                <w:pPr>
                  <w:jc w:val="center"/>
                  <w:rPr>
                    <w:rFonts w:ascii="Times New Roman" w:hAnsi="Times New Roman" w:cs="Times New Roman"/>
                    <w:szCs w:val="21"/>
                  </w:rPr>
                </w:pPr>
                <w:r w:rsidRPr="00F46D6F">
                  <w:rPr>
                    <w:rFonts w:ascii="Times New Roman" w:hAnsi="Times New Roman" w:cs="Times New Roman"/>
                    <w:szCs w:val="21"/>
                  </w:rPr>
                  <w:t>/</w:t>
                </w:r>
              </w:p>
            </w:tc>
          </w:tr>
        </w:tbl>
        <w:p w:rsidR="00F46D6F" w:rsidRDefault="00F46D6F"/>
        <w:p w:rsidR="00F46D6F" w:rsidRPr="00F46D6F" w:rsidRDefault="00F46D6F" w:rsidP="00F46D6F">
          <w:pPr>
            <w:overflowPunct w:val="0"/>
            <w:rPr>
              <w:rFonts w:ascii="Times New Roman" w:hAnsi="Times New Roman" w:cs="Times New Roman"/>
            </w:rPr>
          </w:pPr>
          <w:r w:rsidRPr="00F46D6F">
            <w:rPr>
              <w:rFonts w:ascii="Times New Roman" w:hAnsi="Times New Roman" w:cs="Times New Roman"/>
            </w:rPr>
            <w:t>(i)</w:t>
          </w:r>
          <w:r w:rsidRPr="00F46D6F">
            <w:rPr>
              <w:rFonts w:ascii="Times New Roman" w:hAnsi="Times New Roman" w:cs="Times New Roman"/>
            </w:rPr>
            <w:tab/>
          </w:r>
          <w:r w:rsidRPr="00F46D6F">
            <w:rPr>
              <w:rFonts w:ascii="Times New Roman" w:hAnsi="Arial" w:cs="Times New Roman"/>
            </w:rPr>
            <w:t>由于增城</w:t>
          </w:r>
          <w:proofErr w:type="gramStart"/>
          <w:r w:rsidRPr="00F46D6F">
            <w:rPr>
              <w:rFonts w:ascii="Times New Roman" w:hAnsi="Arial" w:cs="Times New Roman"/>
            </w:rPr>
            <w:t>荔</w:t>
          </w:r>
          <w:proofErr w:type="gramEnd"/>
          <w:r w:rsidRPr="00F46D6F">
            <w:rPr>
              <w:rFonts w:ascii="Times New Roman" w:hAnsi="Arial" w:cs="Times New Roman"/>
            </w:rPr>
            <w:t>华的经营状况恶化，管理层预计与该公司的往来款项绝大部分已无法收回。</w:t>
          </w:r>
        </w:p>
        <w:p w:rsidR="00F46D6F" w:rsidRPr="00F46D6F" w:rsidRDefault="00F46D6F" w:rsidP="00F46D6F">
          <w:pPr>
            <w:overflowPunct w:val="0"/>
            <w:rPr>
              <w:rFonts w:ascii="Times New Roman" w:hAnsi="Times New Roman" w:cs="Times New Roman"/>
            </w:rPr>
          </w:pPr>
          <w:r w:rsidRPr="00F46D6F">
            <w:rPr>
              <w:rFonts w:ascii="Times New Roman" w:hAnsi="Times New Roman" w:cs="Times New Roman"/>
            </w:rPr>
            <w:t xml:space="preserve">(ii) </w:t>
          </w:r>
          <w:r w:rsidRPr="00F46D6F">
            <w:rPr>
              <w:rFonts w:ascii="Times New Roman" w:hAnsi="Times New Roman" w:cs="Times New Roman"/>
            </w:rPr>
            <w:tab/>
          </w:r>
          <w:r w:rsidRPr="00F46D6F">
            <w:rPr>
              <w:rFonts w:ascii="Times New Roman" w:hAnsi="Arial" w:cs="Times New Roman"/>
            </w:rPr>
            <w:t>东方货柜</w:t>
          </w:r>
          <w:r w:rsidR="007624C1">
            <w:rPr>
              <w:rFonts w:ascii="Arial" w:hAnsi="Arial" w:cs="Arial" w:hint="eastAsia"/>
            </w:rPr>
            <w:t>营业执照已吊销</w:t>
          </w:r>
          <w:r w:rsidRPr="00F46D6F">
            <w:rPr>
              <w:rFonts w:ascii="Times New Roman" w:hAnsi="Arial" w:cs="Times New Roman"/>
            </w:rPr>
            <w:t>。</w:t>
          </w:r>
        </w:p>
        <w:p w:rsidR="00090269" w:rsidRDefault="002A727A">
          <w:pPr>
            <w:rPr>
              <w:szCs w:val="21"/>
            </w:rPr>
          </w:pPr>
        </w:p>
      </w:sdtContent>
    </w:sdt>
    <w:sdt>
      <w:sdtPr>
        <w:rPr>
          <w:rFonts w:ascii="宋体" w:hAnsi="宋体" w:cs="宋体"/>
          <w:b w:val="0"/>
          <w:bCs w:val="0"/>
          <w:kern w:val="0"/>
          <w:szCs w:val="21"/>
        </w:rPr>
        <w:alias w:val="模块:组合中，按账龄分析法计提坏账准备的其他应收款"/>
        <w:tag w:val="_GBC_7633445fb4f445e9a99e716971900a22"/>
        <w:id w:val="1731722210"/>
        <w:lock w:val="sdtLocked"/>
        <w:placeholder>
          <w:docPart w:val="GBC22222222222222222222222222222"/>
        </w:placeholder>
      </w:sdtPr>
      <w:sdtContent>
        <w:p w:rsidR="007624C1" w:rsidRPr="007E1C03" w:rsidRDefault="007624C1" w:rsidP="004C6DF8">
          <w:pPr>
            <w:pStyle w:val="4"/>
            <w:numPr>
              <w:ilvl w:val="0"/>
              <w:numId w:val="57"/>
            </w:numPr>
            <w:rPr>
              <w:szCs w:val="21"/>
            </w:rPr>
          </w:pPr>
          <w:r w:rsidRPr="007E1C03">
            <w:rPr>
              <w:rFonts w:hint="eastAsia"/>
              <w:szCs w:val="21"/>
            </w:rPr>
            <w:t>组合中，</w:t>
          </w:r>
          <w:proofErr w:type="gramStart"/>
          <w:r w:rsidRPr="007E1C03">
            <w:rPr>
              <w:rFonts w:hint="eastAsia"/>
              <w:szCs w:val="21"/>
            </w:rPr>
            <w:t>按账龄</w:t>
          </w:r>
          <w:proofErr w:type="gramEnd"/>
          <w:r w:rsidRPr="007E1C03">
            <w:rPr>
              <w:rFonts w:hint="eastAsia"/>
              <w:szCs w:val="21"/>
            </w:rPr>
            <w:t>分析法计提坏账准备的其他应收款：</w:t>
          </w:r>
        </w:p>
        <w:p w:rsidR="007624C1" w:rsidRDefault="002A727A" w:rsidP="00D01DB3">
          <w:pPr>
            <w:tabs>
              <w:tab w:val="left" w:pos="9720"/>
            </w:tabs>
            <w:ind w:rightChars="-673" w:right="-1413"/>
            <w:rPr>
              <w:b/>
              <w:szCs w:val="21"/>
            </w:rPr>
          </w:pPr>
          <w:sdt>
            <w:sdtPr>
              <w:rPr>
                <w:rFonts w:hint="eastAsia"/>
                <w:szCs w:val="21"/>
              </w:rPr>
              <w:alias w:val="是否适用：母公司组合中，按账龄分析法计提坏账准备的其他应收账款[双击切换]"/>
              <w:tag w:val="_GBC_b8ebebf3180a48e4b61282a3ad0f26ab"/>
              <w:id w:val="802276413"/>
              <w:lock w:val="sdtContentLocked"/>
              <w:placeholder>
                <w:docPart w:val="GBC22222222222222222222222222222"/>
              </w:placeholder>
            </w:sdtPr>
            <w:sdtContent>
              <w:r>
                <w:rPr>
                  <w:szCs w:val="21"/>
                </w:rPr>
                <w:fldChar w:fldCharType="begin"/>
              </w:r>
              <w:r w:rsidR="007624C1">
                <w:rPr>
                  <w:szCs w:val="21"/>
                </w:rPr>
                <w:instrText xml:space="preserve">MACROBUTTON  SnrToggleCheckbox √适用 </w:instrText>
              </w:r>
              <w:r>
                <w:rPr>
                  <w:szCs w:val="21"/>
                </w:rPr>
                <w:fldChar w:fldCharType="end"/>
              </w:r>
              <w:r>
                <w:rPr>
                  <w:szCs w:val="21"/>
                </w:rPr>
                <w:fldChar w:fldCharType="begin"/>
              </w:r>
              <w:r w:rsidR="007624C1">
                <w:rPr>
                  <w:szCs w:val="21"/>
                </w:rPr>
                <w:instrText xml:space="preserve"> MACROBUTTON  SnrToggleCheckbox □不适用 </w:instrText>
              </w:r>
              <w:r>
                <w:rPr>
                  <w:szCs w:val="21"/>
                </w:rPr>
                <w:fldChar w:fldCharType="end"/>
              </w:r>
            </w:sdtContent>
          </w:sdt>
        </w:p>
        <w:tbl>
          <w:tblPr>
            <w:tblW w:w="0" w:type="auto"/>
            <w:tblInd w:w="93" w:type="dxa"/>
            <w:tblLayout w:type="fixed"/>
            <w:tblCellMar>
              <w:left w:w="28" w:type="dxa"/>
              <w:right w:w="28" w:type="dxa"/>
            </w:tblCellMar>
            <w:tblLook w:val="04A0"/>
          </w:tblPr>
          <w:tblGrid>
            <w:gridCol w:w="1140"/>
            <w:gridCol w:w="1347"/>
            <w:gridCol w:w="142"/>
            <w:gridCol w:w="1134"/>
            <w:gridCol w:w="1134"/>
            <w:gridCol w:w="141"/>
            <w:gridCol w:w="1418"/>
            <w:gridCol w:w="142"/>
            <w:gridCol w:w="1134"/>
            <w:gridCol w:w="992"/>
          </w:tblGrid>
          <w:tr w:rsidR="007624C1" w:rsidRPr="00F46D6F" w:rsidTr="00C8070D">
            <w:trPr>
              <w:trHeight w:val="276"/>
            </w:trPr>
            <w:tc>
              <w:tcPr>
                <w:tcW w:w="1140" w:type="dxa"/>
                <w:tcBorders>
                  <w:top w:val="nil"/>
                  <w:left w:val="nil"/>
                  <w:bottom w:val="nil"/>
                  <w:right w:val="nil"/>
                </w:tcBorders>
                <w:shd w:val="clear" w:color="auto" w:fill="auto"/>
                <w:vAlign w:val="bottom"/>
                <w:hideMark/>
              </w:tcPr>
              <w:p w:rsidR="007624C1" w:rsidRPr="00F46D6F" w:rsidRDefault="007624C1" w:rsidP="00C8070D">
                <w:pPr>
                  <w:overflowPunct w:val="0"/>
                  <w:rPr>
                    <w:rFonts w:ascii="Times New Roman" w:hAnsi="Times New Roman" w:cs="Times New Roman"/>
                  </w:rPr>
                </w:pPr>
              </w:p>
            </w:tc>
            <w:tc>
              <w:tcPr>
                <w:tcW w:w="3757" w:type="dxa"/>
                <w:gridSpan w:val="4"/>
                <w:tcBorders>
                  <w:top w:val="nil"/>
                  <w:left w:val="nil"/>
                  <w:bottom w:val="single" w:sz="4" w:space="0" w:color="auto"/>
                  <w:right w:val="nil"/>
                </w:tcBorders>
                <w:shd w:val="clear" w:color="auto" w:fill="auto"/>
                <w:vAlign w:val="bottom"/>
                <w:hideMark/>
              </w:tcPr>
              <w:p w:rsidR="007624C1" w:rsidRPr="00F46D6F" w:rsidRDefault="007624C1" w:rsidP="00C8070D">
                <w:pPr>
                  <w:overflowPunct w:val="0"/>
                  <w:jc w:val="center"/>
                  <w:rPr>
                    <w:rFonts w:ascii="Times New Roman" w:hAnsi="Times New Roman" w:cs="Times New Roman"/>
                    <w:color w:val="000000"/>
                    <w:sz w:val="18"/>
                    <w:szCs w:val="18"/>
                  </w:rPr>
                </w:pPr>
                <w:r w:rsidRPr="00F46D6F">
                  <w:rPr>
                    <w:rFonts w:ascii="Times New Roman" w:hAnsi="Times New Roman" w:cs="Times New Roman"/>
                    <w:color w:val="000000"/>
                    <w:sz w:val="18"/>
                    <w:szCs w:val="18"/>
                  </w:rPr>
                  <w:t>2017</w:t>
                </w:r>
                <w:r w:rsidRPr="00F46D6F">
                  <w:rPr>
                    <w:rFonts w:ascii="Times New Roman" w:hAnsi="Arial" w:cs="Times New Roman"/>
                    <w:color w:val="000000"/>
                    <w:sz w:val="18"/>
                    <w:szCs w:val="18"/>
                  </w:rPr>
                  <w:t>年</w:t>
                </w:r>
                <w:r w:rsidRPr="00F46D6F">
                  <w:rPr>
                    <w:rFonts w:ascii="Times New Roman" w:hAnsi="Times New Roman" w:cs="Times New Roman"/>
                    <w:color w:val="000000"/>
                    <w:sz w:val="18"/>
                    <w:szCs w:val="18"/>
                  </w:rPr>
                  <w:t>12</w:t>
                </w:r>
                <w:r w:rsidRPr="00F46D6F">
                  <w:rPr>
                    <w:rFonts w:ascii="Times New Roman" w:hAnsi="Arial" w:cs="Times New Roman"/>
                    <w:color w:val="000000"/>
                    <w:sz w:val="18"/>
                    <w:szCs w:val="18"/>
                  </w:rPr>
                  <w:t>月</w:t>
                </w:r>
                <w:r w:rsidRPr="00F46D6F">
                  <w:rPr>
                    <w:rFonts w:ascii="Times New Roman" w:hAnsi="Times New Roman" w:cs="Times New Roman"/>
                    <w:color w:val="000000"/>
                    <w:sz w:val="18"/>
                    <w:szCs w:val="18"/>
                  </w:rPr>
                  <w:t>31</w:t>
                </w:r>
                <w:r w:rsidRPr="00F46D6F">
                  <w:rPr>
                    <w:rFonts w:ascii="Times New Roman" w:hAnsi="Arial" w:cs="Times New Roman"/>
                    <w:color w:val="000000"/>
                    <w:sz w:val="18"/>
                    <w:szCs w:val="18"/>
                  </w:rPr>
                  <w:t>日</w:t>
                </w:r>
              </w:p>
            </w:tc>
            <w:tc>
              <w:tcPr>
                <w:tcW w:w="141" w:type="dxa"/>
                <w:tcBorders>
                  <w:top w:val="nil"/>
                  <w:left w:val="nil"/>
                  <w:bottom w:val="nil"/>
                  <w:right w:val="nil"/>
                </w:tcBorders>
                <w:shd w:val="clear" w:color="auto" w:fill="auto"/>
                <w:vAlign w:val="bottom"/>
                <w:hideMark/>
              </w:tcPr>
              <w:p w:rsidR="007624C1" w:rsidRPr="00F46D6F" w:rsidRDefault="007624C1" w:rsidP="00C8070D">
                <w:pPr>
                  <w:overflowPunct w:val="0"/>
                  <w:jc w:val="center"/>
                  <w:rPr>
                    <w:rFonts w:ascii="Times New Roman" w:hAnsi="Times New Roman" w:cs="Times New Roman"/>
                    <w:color w:val="000000"/>
                    <w:sz w:val="18"/>
                    <w:szCs w:val="18"/>
                  </w:rPr>
                </w:pPr>
              </w:p>
            </w:tc>
            <w:tc>
              <w:tcPr>
                <w:tcW w:w="3686" w:type="dxa"/>
                <w:gridSpan w:val="4"/>
                <w:tcBorders>
                  <w:top w:val="nil"/>
                  <w:left w:val="nil"/>
                  <w:bottom w:val="single" w:sz="4" w:space="0" w:color="auto"/>
                  <w:right w:val="nil"/>
                </w:tcBorders>
                <w:shd w:val="clear" w:color="auto" w:fill="auto"/>
                <w:vAlign w:val="bottom"/>
                <w:hideMark/>
              </w:tcPr>
              <w:p w:rsidR="007624C1" w:rsidRPr="00F46D6F" w:rsidRDefault="007624C1" w:rsidP="00C8070D">
                <w:pPr>
                  <w:overflowPunct w:val="0"/>
                  <w:jc w:val="center"/>
                  <w:rPr>
                    <w:rFonts w:ascii="Times New Roman" w:hAnsi="Times New Roman" w:cs="Times New Roman"/>
                    <w:color w:val="000000"/>
                    <w:sz w:val="18"/>
                    <w:szCs w:val="18"/>
                  </w:rPr>
                </w:pPr>
                <w:r w:rsidRPr="00F46D6F">
                  <w:rPr>
                    <w:rFonts w:ascii="Times New Roman" w:hAnsi="Times New Roman" w:cs="Times New Roman"/>
                    <w:color w:val="000000"/>
                    <w:sz w:val="18"/>
                    <w:szCs w:val="18"/>
                  </w:rPr>
                  <w:t>2016</w:t>
                </w:r>
                <w:r w:rsidRPr="00F46D6F">
                  <w:rPr>
                    <w:rFonts w:ascii="Times New Roman" w:hAnsi="Arial" w:cs="Times New Roman"/>
                    <w:color w:val="000000"/>
                    <w:sz w:val="18"/>
                    <w:szCs w:val="18"/>
                  </w:rPr>
                  <w:t>年</w:t>
                </w:r>
                <w:r w:rsidRPr="00F46D6F">
                  <w:rPr>
                    <w:rFonts w:ascii="Times New Roman" w:hAnsi="Times New Roman" w:cs="Times New Roman"/>
                    <w:color w:val="000000"/>
                    <w:sz w:val="18"/>
                    <w:szCs w:val="18"/>
                  </w:rPr>
                  <w:t>12</w:t>
                </w:r>
                <w:r w:rsidRPr="00F46D6F">
                  <w:rPr>
                    <w:rFonts w:ascii="Times New Roman" w:hAnsi="Arial" w:cs="Times New Roman"/>
                    <w:color w:val="000000"/>
                    <w:sz w:val="18"/>
                    <w:szCs w:val="18"/>
                  </w:rPr>
                  <w:t>月</w:t>
                </w:r>
                <w:r w:rsidRPr="00F46D6F">
                  <w:rPr>
                    <w:rFonts w:ascii="Times New Roman" w:hAnsi="Times New Roman" w:cs="Times New Roman"/>
                    <w:color w:val="000000"/>
                    <w:sz w:val="18"/>
                    <w:szCs w:val="18"/>
                  </w:rPr>
                  <w:t>31</w:t>
                </w:r>
                <w:r w:rsidRPr="00F46D6F">
                  <w:rPr>
                    <w:rFonts w:ascii="Times New Roman" w:hAnsi="Arial" w:cs="Times New Roman"/>
                    <w:color w:val="000000"/>
                    <w:sz w:val="18"/>
                    <w:szCs w:val="18"/>
                  </w:rPr>
                  <w:t>日</w:t>
                </w:r>
              </w:p>
            </w:tc>
          </w:tr>
          <w:tr w:rsidR="007624C1" w:rsidRPr="00F46D6F" w:rsidTr="00C8070D">
            <w:trPr>
              <w:trHeight w:val="264"/>
            </w:trPr>
            <w:tc>
              <w:tcPr>
                <w:tcW w:w="1140" w:type="dxa"/>
                <w:tcBorders>
                  <w:top w:val="nil"/>
                  <w:left w:val="nil"/>
                  <w:bottom w:val="nil"/>
                  <w:right w:val="nil"/>
                </w:tcBorders>
                <w:shd w:val="clear" w:color="auto" w:fill="auto"/>
                <w:vAlign w:val="bottom"/>
                <w:hideMark/>
              </w:tcPr>
              <w:p w:rsidR="007624C1" w:rsidRPr="00F46D6F" w:rsidRDefault="007624C1" w:rsidP="00C8070D">
                <w:pPr>
                  <w:overflowPunct w:val="0"/>
                  <w:jc w:val="center"/>
                  <w:rPr>
                    <w:rFonts w:ascii="Times New Roman" w:hAnsi="Times New Roman" w:cs="Times New Roman"/>
                    <w:color w:val="000000"/>
                    <w:sz w:val="18"/>
                    <w:szCs w:val="18"/>
                  </w:rPr>
                </w:pPr>
              </w:p>
            </w:tc>
            <w:tc>
              <w:tcPr>
                <w:tcW w:w="1347" w:type="dxa"/>
                <w:tcBorders>
                  <w:top w:val="single" w:sz="4" w:space="0" w:color="auto"/>
                  <w:left w:val="nil"/>
                  <w:bottom w:val="nil"/>
                  <w:right w:val="nil"/>
                </w:tcBorders>
                <w:shd w:val="clear" w:color="auto" w:fill="auto"/>
                <w:vAlign w:val="bottom"/>
                <w:hideMark/>
              </w:tcPr>
              <w:p w:rsidR="007624C1" w:rsidRPr="00F46D6F" w:rsidRDefault="007624C1" w:rsidP="00C8070D">
                <w:pPr>
                  <w:overflowPunct w:val="0"/>
                  <w:rPr>
                    <w:rFonts w:ascii="Times New Roman" w:hAnsi="Times New Roman" w:cs="Times New Roman"/>
                  </w:rPr>
                </w:pPr>
              </w:p>
            </w:tc>
            <w:tc>
              <w:tcPr>
                <w:tcW w:w="142" w:type="dxa"/>
                <w:tcBorders>
                  <w:top w:val="single" w:sz="4" w:space="0" w:color="auto"/>
                  <w:left w:val="nil"/>
                  <w:bottom w:val="nil"/>
                  <w:right w:val="nil"/>
                </w:tcBorders>
                <w:shd w:val="clear" w:color="auto" w:fill="auto"/>
                <w:vAlign w:val="bottom"/>
                <w:hideMark/>
              </w:tcPr>
              <w:p w:rsidR="007624C1" w:rsidRPr="00F46D6F" w:rsidRDefault="007624C1" w:rsidP="00C8070D">
                <w:pPr>
                  <w:overflowPunct w:val="0"/>
                  <w:rPr>
                    <w:rFonts w:ascii="Times New Roman" w:hAnsi="Times New Roman" w:cs="Times New Roman"/>
                  </w:rPr>
                </w:pPr>
              </w:p>
            </w:tc>
            <w:tc>
              <w:tcPr>
                <w:tcW w:w="2268" w:type="dxa"/>
                <w:gridSpan w:val="2"/>
                <w:tcBorders>
                  <w:top w:val="single" w:sz="4" w:space="0" w:color="auto"/>
                  <w:left w:val="nil"/>
                  <w:bottom w:val="nil"/>
                  <w:right w:val="nil"/>
                </w:tcBorders>
                <w:shd w:val="clear" w:color="auto" w:fill="auto"/>
                <w:vAlign w:val="bottom"/>
                <w:hideMark/>
              </w:tcPr>
              <w:p w:rsidR="007624C1" w:rsidRPr="00F46D6F" w:rsidRDefault="007624C1" w:rsidP="00C8070D">
                <w:pPr>
                  <w:overflowPunct w:val="0"/>
                  <w:jc w:val="center"/>
                  <w:rPr>
                    <w:rFonts w:ascii="Times New Roman" w:hAnsi="Times New Roman" w:cs="Times New Roman"/>
                    <w:color w:val="000000"/>
                    <w:sz w:val="18"/>
                    <w:szCs w:val="18"/>
                  </w:rPr>
                </w:pPr>
                <w:r w:rsidRPr="00F46D6F">
                  <w:rPr>
                    <w:rFonts w:ascii="Times New Roman" w:hAnsi="Arial" w:cs="Times New Roman"/>
                    <w:color w:val="000000"/>
                    <w:sz w:val="18"/>
                    <w:szCs w:val="18"/>
                  </w:rPr>
                  <w:t>坏账准备</w:t>
                </w:r>
              </w:p>
            </w:tc>
            <w:tc>
              <w:tcPr>
                <w:tcW w:w="141" w:type="dxa"/>
                <w:tcBorders>
                  <w:top w:val="nil"/>
                  <w:left w:val="nil"/>
                  <w:bottom w:val="nil"/>
                  <w:right w:val="nil"/>
                </w:tcBorders>
                <w:shd w:val="clear" w:color="auto" w:fill="auto"/>
                <w:vAlign w:val="bottom"/>
                <w:hideMark/>
              </w:tcPr>
              <w:p w:rsidR="007624C1" w:rsidRPr="00F46D6F" w:rsidRDefault="007624C1" w:rsidP="00C8070D">
                <w:pPr>
                  <w:overflowPunct w:val="0"/>
                  <w:jc w:val="center"/>
                  <w:rPr>
                    <w:rFonts w:ascii="Times New Roman" w:hAnsi="Times New Roman" w:cs="Times New Roman"/>
                    <w:color w:val="000000"/>
                    <w:sz w:val="18"/>
                    <w:szCs w:val="18"/>
                  </w:rPr>
                </w:pPr>
              </w:p>
            </w:tc>
            <w:tc>
              <w:tcPr>
                <w:tcW w:w="1418" w:type="dxa"/>
                <w:tcBorders>
                  <w:top w:val="single" w:sz="4" w:space="0" w:color="auto"/>
                  <w:left w:val="nil"/>
                  <w:bottom w:val="nil"/>
                  <w:right w:val="nil"/>
                </w:tcBorders>
                <w:shd w:val="clear" w:color="auto" w:fill="auto"/>
                <w:vAlign w:val="bottom"/>
                <w:hideMark/>
              </w:tcPr>
              <w:p w:rsidR="007624C1" w:rsidRPr="00F46D6F" w:rsidRDefault="007624C1" w:rsidP="00C8070D">
                <w:pPr>
                  <w:overflowPunct w:val="0"/>
                  <w:jc w:val="center"/>
                  <w:rPr>
                    <w:rFonts w:ascii="Times New Roman" w:hAnsi="Times New Roman" w:cs="Times New Roman"/>
                  </w:rPr>
                </w:pPr>
              </w:p>
            </w:tc>
            <w:tc>
              <w:tcPr>
                <w:tcW w:w="142" w:type="dxa"/>
                <w:tcBorders>
                  <w:top w:val="single" w:sz="4" w:space="0" w:color="auto"/>
                  <w:left w:val="nil"/>
                  <w:bottom w:val="nil"/>
                  <w:right w:val="nil"/>
                </w:tcBorders>
                <w:shd w:val="clear" w:color="auto" w:fill="auto"/>
                <w:vAlign w:val="bottom"/>
                <w:hideMark/>
              </w:tcPr>
              <w:p w:rsidR="007624C1" w:rsidRPr="00F46D6F" w:rsidRDefault="007624C1" w:rsidP="00C8070D">
                <w:pPr>
                  <w:overflowPunct w:val="0"/>
                  <w:jc w:val="center"/>
                  <w:rPr>
                    <w:rFonts w:ascii="Times New Roman" w:hAnsi="Times New Roman" w:cs="Times New Roman"/>
                  </w:rPr>
                </w:pPr>
              </w:p>
            </w:tc>
            <w:tc>
              <w:tcPr>
                <w:tcW w:w="2126" w:type="dxa"/>
                <w:gridSpan w:val="2"/>
                <w:tcBorders>
                  <w:top w:val="single" w:sz="4" w:space="0" w:color="auto"/>
                  <w:left w:val="nil"/>
                  <w:bottom w:val="nil"/>
                  <w:right w:val="nil"/>
                </w:tcBorders>
                <w:shd w:val="clear" w:color="auto" w:fill="auto"/>
                <w:vAlign w:val="bottom"/>
                <w:hideMark/>
              </w:tcPr>
              <w:p w:rsidR="007624C1" w:rsidRPr="00F46D6F" w:rsidRDefault="007624C1" w:rsidP="00C8070D">
                <w:pPr>
                  <w:overflowPunct w:val="0"/>
                  <w:jc w:val="center"/>
                  <w:rPr>
                    <w:rFonts w:ascii="Times New Roman" w:hAnsi="Times New Roman" w:cs="Times New Roman"/>
                    <w:color w:val="000000"/>
                    <w:sz w:val="18"/>
                    <w:szCs w:val="18"/>
                  </w:rPr>
                </w:pPr>
                <w:r w:rsidRPr="00F46D6F">
                  <w:rPr>
                    <w:rFonts w:ascii="Times New Roman" w:hAnsi="Arial" w:cs="Times New Roman"/>
                    <w:color w:val="000000"/>
                    <w:sz w:val="18"/>
                    <w:szCs w:val="18"/>
                  </w:rPr>
                  <w:t>坏账准备</w:t>
                </w:r>
              </w:p>
            </w:tc>
          </w:tr>
          <w:tr w:rsidR="007624C1" w:rsidRPr="00F46D6F" w:rsidTr="00C8070D">
            <w:trPr>
              <w:trHeight w:val="264"/>
            </w:trPr>
            <w:tc>
              <w:tcPr>
                <w:tcW w:w="1140" w:type="dxa"/>
                <w:tcBorders>
                  <w:top w:val="nil"/>
                  <w:left w:val="nil"/>
                  <w:bottom w:val="nil"/>
                  <w:right w:val="nil"/>
                </w:tcBorders>
                <w:shd w:val="clear" w:color="auto" w:fill="auto"/>
                <w:vAlign w:val="bottom"/>
                <w:hideMark/>
              </w:tcPr>
              <w:p w:rsidR="007624C1" w:rsidRPr="00F46D6F" w:rsidRDefault="007624C1" w:rsidP="00C8070D">
                <w:pPr>
                  <w:overflowPunct w:val="0"/>
                  <w:jc w:val="center"/>
                  <w:rPr>
                    <w:rFonts w:ascii="Times New Roman" w:hAnsi="Times New Roman" w:cs="Times New Roman"/>
                    <w:color w:val="000000"/>
                    <w:sz w:val="18"/>
                    <w:szCs w:val="18"/>
                  </w:rPr>
                </w:pPr>
              </w:p>
            </w:tc>
            <w:tc>
              <w:tcPr>
                <w:tcW w:w="1347" w:type="dxa"/>
                <w:tcBorders>
                  <w:top w:val="nil"/>
                  <w:left w:val="nil"/>
                  <w:bottom w:val="nil"/>
                  <w:right w:val="nil"/>
                </w:tcBorders>
                <w:shd w:val="clear" w:color="auto" w:fill="auto"/>
                <w:vAlign w:val="bottom"/>
                <w:hideMark/>
              </w:tcPr>
              <w:p w:rsidR="007624C1" w:rsidRPr="00F46D6F" w:rsidRDefault="007624C1" w:rsidP="00C8070D">
                <w:pPr>
                  <w:overflowPunct w:val="0"/>
                  <w:ind w:rightChars="50" w:right="105"/>
                  <w:jc w:val="right"/>
                  <w:rPr>
                    <w:rFonts w:ascii="Times New Roman" w:hAnsi="Times New Roman" w:cs="Times New Roman"/>
                    <w:color w:val="000000"/>
                    <w:sz w:val="18"/>
                    <w:szCs w:val="18"/>
                  </w:rPr>
                </w:pPr>
                <w:r w:rsidRPr="00F46D6F">
                  <w:rPr>
                    <w:rFonts w:ascii="Times New Roman" w:hAnsi="Arial" w:cs="Times New Roman"/>
                    <w:color w:val="000000"/>
                    <w:sz w:val="18"/>
                    <w:szCs w:val="18"/>
                  </w:rPr>
                  <w:t>账面余额</w:t>
                </w:r>
              </w:p>
            </w:tc>
            <w:tc>
              <w:tcPr>
                <w:tcW w:w="142" w:type="dxa"/>
                <w:tcBorders>
                  <w:top w:val="nil"/>
                  <w:left w:val="nil"/>
                  <w:bottom w:val="nil"/>
                  <w:right w:val="nil"/>
                </w:tcBorders>
                <w:shd w:val="clear" w:color="auto" w:fill="auto"/>
                <w:vAlign w:val="bottom"/>
                <w:hideMark/>
              </w:tcPr>
              <w:p w:rsidR="007624C1" w:rsidRPr="00F46D6F" w:rsidRDefault="007624C1" w:rsidP="00C8070D">
                <w:pPr>
                  <w:overflowPunct w:val="0"/>
                  <w:ind w:rightChars="50" w:right="105"/>
                  <w:jc w:val="right"/>
                  <w:rPr>
                    <w:rFonts w:ascii="Times New Roman" w:hAnsi="Times New Roman" w:cs="Times New Roman"/>
                    <w:color w:val="000000"/>
                    <w:sz w:val="18"/>
                    <w:szCs w:val="18"/>
                  </w:rPr>
                </w:pPr>
              </w:p>
            </w:tc>
            <w:tc>
              <w:tcPr>
                <w:tcW w:w="1134" w:type="dxa"/>
                <w:tcBorders>
                  <w:top w:val="nil"/>
                  <w:left w:val="nil"/>
                  <w:bottom w:val="nil"/>
                  <w:right w:val="nil"/>
                </w:tcBorders>
                <w:shd w:val="clear" w:color="auto" w:fill="auto"/>
                <w:vAlign w:val="bottom"/>
                <w:hideMark/>
              </w:tcPr>
              <w:p w:rsidR="007624C1" w:rsidRPr="00F46D6F" w:rsidRDefault="007624C1" w:rsidP="00C8070D">
                <w:pPr>
                  <w:overflowPunct w:val="0"/>
                  <w:ind w:rightChars="50" w:right="105"/>
                  <w:jc w:val="right"/>
                  <w:rPr>
                    <w:rFonts w:ascii="Times New Roman" w:hAnsi="Times New Roman" w:cs="Times New Roman"/>
                    <w:color w:val="000000"/>
                    <w:sz w:val="18"/>
                    <w:szCs w:val="18"/>
                  </w:rPr>
                </w:pPr>
                <w:r w:rsidRPr="00F46D6F">
                  <w:rPr>
                    <w:rFonts w:ascii="Times New Roman" w:hAnsi="Arial" w:cs="Times New Roman"/>
                    <w:color w:val="000000"/>
                    <w:sz w:val="18"/>
                    <w:szCs w:val="18"/>
                  </w:rPr>
                  <w:t>金额</w:t>
                </w:r>
              </w:p>
            </w:tc>
            <w:tc>
              <w:tcPr>
                <w:tcW w:w="1134" w:type="dxa"/>
                <w:tcBorders>
                  <w:top w:val="nil"/>
                  <w:left w:val="nil"/>
                  <w:bottom w:val="nil"/>
                  <w:right w:val="nil"/>
                </w:tcBorders>
                <w:shd w:val="clear" w:color="auto" w:fill="auto"/>
                <w:vAlign w:val="bottom"/>
                <w:hideMark/>
              </w:tcPr>
              <w:p w:rsidR="007624C1" w:rsidRPr="00F46D6F" w:rsidRDefault="007624C1" w:rsidP="00C8070D">
                <w:pPr>
                  <w:overflowPunct w:val="0"/>
                  <w:ind w:rightChars="50" w:right="105"/>
                  <w:jc w:val="right"/>
                  <w:rPr>
                    <w:rFonts w:ascii="Times New Roman" w:hAnsi="Times New Roman" w:cs="Times New Roman"/>
                    <w:color w:val="000000"/>
                    <w:sz w:val="18"/>
                    <w:szCs w:val="18"/>
                  </w:rPr>
                </w:pPr>
                <w:r w:rsidRPr="00F46D6F">
                  <w:rPr>
                    <w:rFonts w:ascii="Times New Roman" w:hAnsi="Arial" w:cs="Times New Roman"/>
                    <w:color w:val="000000"/>
                    <w:sz w:val="18"/>
                    <w:szCs w:val="18"/>
                  </w:rPr>
                  <w:t>计提比例</w:t>
                </w:r>
              </w:p>
            </w:tc>
            <w:tc>
              <w:tcPr>
                <w:tcW w:w="141" w:type="dxa"/>
                <w:tcBorders>
                  <w:top w:val="nil"/>
                  <w:left w:val="nil"/>
                  <w:bottom w:val="nil"/>
                  <w:right w:val="nil"/>
                </w:tcBorders>
                <w:shd w:val="clear" w:color="auto" w:fill="auto"/>
                <w:vAlign w:val="bottom"/>
                <w:hideMark/>
              </w:tcPr>
              <w:p w:rsidR="007624C1" w:rsidRPr="00F46D6F" w:rsidRDefault="007624C1" w:rsidP="00C8070D">
                <w:pPr>
                  <w:overflowPunct w:val="0"/>
                  <w:ind w:rightChars="50" w:right="105"/>
                  <w:jc w:val="right"/>
                  <w:rPr>
                    <w:rFonts w:ascii="Times New Roman" w:hAnsi="Times New Roman" w:cs="Times New Roman"/>
                    <w:color w:val="000000"/>
                    <w:sz w:val="18"/>
                    <w:szCs w:val="18"/>
                  </w:rPr>
                </w:pPr>
              </w:p>
            </w:tc>
            <w:tc>
              <w:tcPr>
                <w:tcW w:w="1418" w:type="dxa"/>
                <w:tcBorders>
                  <w:top w:val="nil"/>
                  <w:left w:val="nil"/>
                  <w:bottom w:val="nil"/>
                  <w:right w:val="nil"/>
                </w:tcBorders>
                <w:shd w:val="clear" w:color="auto" w:fill="auto"/>
                <w:vAlign w:val="bottom"/>
                <w:hideMark/>
              </w:tcPr>
              <w:p w:rsidR="007624C1" w:rsidRPr="00F46D6F" w:rsidRDefault="007624C1" w:rsidP="00C8070D">
                <w:pPr>
                  <w:overflowPunct w:val="0"/>
                  <w:ind w:rightChars="50" w:right="105"/>
                  <w:jc w:val="right"/>
                  <w:rPr>
                    <w:rFonts w:ascii="Times New Roman" w:hAnsi="Times New Roman" w:cs="Times New Roman"/>
                    <w:color w:val="000000"/>
                    <w:sz w:val="18"/>
                    <w:szCs w:val="18"/>
                  </w:rPr>
                </w:pPr>
                <w:r w:rsidRPr="00F46D6F">
                  <w:rPr>
                    <w:rFonts w:ascii="Times New Roman" w:hAnsi="Arial" w:cs="Times New Roman"/>
                    <w:color w:val="000000"/>
                    <w:sz w:val="18"/>
                    <w:szCs w:val="18"/>
                  </w:rPr>
                  <w:t>账面余额</w:t>
                </w:r>
              </w:p>
            </w:tc>
            <w:tc>
              <w:tcPr>
                <w:tcW w:w="142" w:type="dxa"/>
                <w:tcBorders>
                  <w:top w:val="nil"/>
                  <w:left w:val="nil"/>
                  <w:bottom w:val="nil"/>
                  <w:right w:val="nil"/>
                </w:tcBorders>
                <w:shd w:val="clear" w:color="auto" w:fill="auto"/>
                <w:vAlign w:val="bottom"/>
                <w:hideMark/>
              </w:tcPr>
              <w:p w:rsidR="007624C1" w:rsidRPr="00F46D6F" w:rsidRDefault="007624C1" w:rsidP="00C8070D">
                <w:pPr>
                  <w:overflowPunct w:val="0"/>
                  <w:ind w:rightChars="50" w:right="105"/>
                  <w:jc w:val="right"/>
                  <w:rPr>
                    <w:rFonts w:ascii="Times New Roman" w:hAnsi="Times New Roman" w:cs="Times New Roman"/>
                    <w:color w:val="000000"/>
                    <w:sz w:val="18"/>
                    <w:szCs w:val="18"/>
                  </w:rPr>
                </w:pPr>
              </w:p>
            </w:tc>
            <w:tc>
              <w:tcPr>
                <w:tcW w:w="1134" w:type="dxa"/>
                <w:tcBorders>
                  <w:top w:val="nil"/>
                  <w:left w:val="nil"/>
                  <w:bottom w:val="nil"/>
                  <w:right w:val="nil"/>
                </w:tcBorders>
                <w:shd w:val="clear" w:color="auto" w:fill="auto"/>
                <w:vAlign w:val="bottom"/>
                <w:hideMark/>
              </w:tcPr>
              <w:p w:rsidR="007624C1" w:rsidRPr="00F46D6F" w:rsidRDefault="007624C1" w:rsidP="00C8070D">
                <w:pPr>
                  <w:overflowPunct w:val="0"/>
                  <w:ind w:rightChars="50" w:right="105"/>
                  <w:jc w:val="right"/>
                  <w:rPr>
                    <w:rFonts w:ascii="Times New Roman" w:hAnsi="Times New Roman" w:cs="Times New Roman"/>
                    <w:color w:val="000000"/>
                    <w:sz w:val="18"/>
                    <w:szCs w:val="18"/>
                  </w:rPr>
                </w:pPr>
                <w:r w:rsidRPr="00F46D6F">
                  <w:rPr>
                    <w:rFonts w:ascii="Times New Roman" w:hAnsi="Arial" w:cs="Times New Roman"/>
                    <w:color w:val="000000"/>
                    <w:sz w:val="18"/>
                    <w:szCs w:val="18"/>
                  </w:rPr>
                  <w:t>金额</w:t>
                </w:r>
              </w:p>
            </w:tc>
            <w:tc>
              <w:tcPr>
                <w:tcW w:w="992" w:type="dxa"/>
                <w:tcBorders>
                  <w:top w:val="nil"/>
                  <w:left w:val="nil"/>
                  <w:bottom w:val="nil"/>
                  <w:right w:val="nil"/>
                </w:tcBorders>
                <w:shd w:val="clear" w:color="auto" w:fill="auto"/>
                <w:vAlign w:val="bottom"/>
                <w:hideMark/>
              </w:tcPr>
              <w:p w:rsidR="007624C1" w:rsidRPr="00F46D6F" w:rsidRDefault="007624C1" w:rsidP="00C8070D">
                <w:pPr>
                  <w:overflowPunct w:val="0"/>
                  <w:ind w:rightChars="50" w:right="105"/>
                  <w:jc w:val="right"/>
                  <w:rPr>
                    <w:rFonts w:ascii="Times New Roman" w:hAnsi="Times New Roman" w:cs="Times New Roman"/>
                    <w:color w:val="000000"/>
                    <w:sz w:val="18"/>
                    <w:szCs w:val="18"/>
                  </w:rPr>
                </w:pPr>
                <w:r w:rsidRPr="00F46D6F">
                  <w:rPr>
                    <w:rFonts w:ascii="Times New Roman" w:hAnsi="Arial" w:cs="Times New Roman"/>
                    <w:color w:val="000000"/>
                    <w:sz w:val="18"/>
                    <w:szCs w:val="18"/>
                  </w:rPr>
                  <w:t>计提比例</w:t>
                </w:r>
              </w:p>
            </w:tc>
          </w:tr>
          <w:tr w:rsidR="007624C1" w:rsidRPr="00F46D6F" w:rsidTr="00C8070D">
            <w:trPr>
              <w:trHeight w:val="264"/>
            </w:trPr>
            <w:tc>
              <w:tcPr>
                <w:tcW w:w="1140" w:type="dxa"/>
                <w:tcBorders>
                  <w:top w:val="nil"/>
                  <w:left w:val="nil"/>
                  <w:bottom w:val="nil"/>
                  <w:right w:val="nil"/>
                </w:tcBorders>
                <w:shd w:val="clear" w:color="auto" w:fill="auto"/>
                <w:vAlign w:val="bottom"/>
                <w:hideMark/>
              </w:tcPr>
              <w:p w:rsidR="007624C1" w:rsidRPr="00F46D6F" w:rsidRDefault="007624C1" w:rsidP="00C8070D">
                <w:pPr>
                  <w:overflowPunct w:val="0"/>
                  <w:rPr>
                    <w:rFonts w:ascii="Times New Roman" w:hAnsi="Times New Roman" w:cs="Times New Roman"/>
                    <w:color w:val="000000"/>
                    <w:sz w:val="18"/>
                    <w:szCs w:val="18"/>
                  </w:rPr>
                </w:pPr>
                <w:r w:rsidRPr="00F46D6F">
                  <w:rPr>
                    <w:rFonts w:ascii="Times New Roman" w:hAnsi="Arial" w:cs="Times New Roman"/>
                    <w:color w:val="000000"/>
                    <w:sz w:val="18"/>
                    <w:szCs w:val="18"/>
                  </w:rPr>
                  <w:t>一到五年</w:t>
                </w:r>
              </w:p>
            </w:tc>
            <w:tc>
              <w:tcPr>
                <w:tcW w:w="1347" w:type="dxa"/>
                <w:tcBorders>
                  <w:top w:val="nil"/>
                  <w:left w:val="nil"/>
                  <w:right w:val="nil"/>
                </w:tcBorders>
                <w:shd w:val="clear" w:color="auto" w:fill="auto"/>
                <w:vAlign w:val="bottom"/>
                <w:hideMark/>
              </w:tcPr>
              <w:p w:rsidR="007624C1" w:rsidRPr="00F46D6F" w:rsidRDefault="007624C1" w:rsidP="00C8070D">
                <w:pPr>
                  <w:tabs>
                    <w:tab w:val="decimal" w:pos="1203"/>
                  </w:tabs>
                  <w:overflowPunct w:val="0"/>
                  <w:ind w:rightChars="-19" w:right="-40"/>
                  <w:rPr>
                    <w:rFonts w:ascii="Times New Roman" w:hAnsi="Times New Roman" w:cs="Times New Roman"/>
                    <w:sz w:val="18"/>
                    <w:szCs w:val="18"/>
                  </w:rPr>
                </w:pPr>
                <w:r w:rsidRPr="00F46D6F">
                  <w:rPr>
                    <w:rFonts w:ascii="Times New Roman" w:hAnsi="Times New Roman" w:cs="Times New Roman"/>
                    <w:sz w:val="18"/>
                    <w:szCs w:val="18"/>
                  </w:rPr>
                  <w:t>161,721,624</w:t>
                </w:r>
              </w:p>
            </w:tc>
            <w:tc>
              <w:tcPr>
                <w:tcW w:w="142" w:type="dxa"/>
                <w:tcBorders>
                  <w:top w:val="nil"/>
                  <w:left w:val="nil"/>
                  <w:bottom w:val="nil"/>
                  <w:right w:val="nil"/>
                </w:tcBorders>
                <w:shd w:val="clear" w:color="auto" w:fill="auto"/>
                <w:vAlign w:val="bottom"/>
                <w:hideMark/>
              </w:tcPr>
              <w:p w:rsidR="007624C1" w:rsidRPr="00F46D6F" w:rsidRDefault="007624C1" w:rsidP="00C8070D">
                <w:pPr>
                  <w:overflowPunct w:val="0"/>
                  <w:ind w:rightChars="50" w:right="105"/>
                  <w:jc w:val="right"/>
                  <w:rPr>
                    <w:rFonts w:ascii="Times New Roman" w:hAnsi="Times New Roman" w:cs="Times New Roman"/>
                  </w:rPr>
                </w:pPr>
              </w:p>
            </w:tc>
            <w:tc>
              <w:tcPr>
                <w:tcW w:w="1134" w:type="dxa"/>
                <w:tcBorders>
                  <w:top w:val="nil"/>
                  <w:left w:val="nil"/>
                  <w:right w:val="nil"/>
                </w:tcBorders>
                <w:shd w:val="clear" w:color="auto" w:fill="auto"/>
                <w:vAlign w:val="bottom"/>
                <w:hideMark/>
              </w:tcPr>
              <w:p w:rsidR="007624C1" w:rsidRPr="00F46D6F" w:rsidRDefault="007624C1" w:rsidP="00C8070D">
                <w:pPr>
                  <w:overflowPunct w:val="0"/>
                  <w:ind w:rightChars="50" w:right="105"/>
                  <w:jc w:val="right"/>
                  <w:rPr>
                    <w:rFonts w:ascii="Times New Roman" w:hAnsi="Times New Roman" w:cs="Times New Roman"/>
                    <w:color w:val="000000"/>
                    <w:sz w:val="18"/>
                    <w:szCs w:val="18"/>
                  </w:rPr>
                </w:pPr>
                <w:r w:rsidRPr="00F46D6F">
                  <w:rPr>
                    <w:rFonts w:ascii="Times New Roman" w:hAnsi="Times New Roman" w:cs="Times New Roman"/>
                    <w:color w:val="000000"/>
                    <w:sz w:val="18"/>
                    <w:szCs w:val="18"/>
                  </w:rPr>
                  <w:t>-</w:t>
                </w:r>
              </w:p>
            </w:tc>
            <w:tc>
              <w:tcPr>
                <w:tcW w:w="1134" w:type="dxa"/>
                <w:tcBorders>
                  <w:top w:val="nil"/>
                  <w:left w:val="nil"/>
                  <w:right w:val="nil"/>
                </w:tcBorders>
                <w:shd w:val="clear" w:color="auto" w:fill="auto"/>
                <w:vAlign w:val="bottom"/>
                <w:hideMark/>
              </w:tcPr>
              <w:p w:rsidR="007624C1" w:rsidRPr="00F46D6F" w:rsidRDefault="007624C1" w:rsidP="00C8070D">
                <w:pPr>
                  <w:overflowPunct w:val="0"/>
                  <w:ind w:rightChars="50" w:right="105"/>
                  <w:jc w:val="right"/>
                  <w:rPr>
                    <w:rFonts w:ascii="Times New Roman" w:hAnsi="Times New Roman" w:cs="Times New Roman"/>
                    <w:color w:val="000000"/>
                    <w:sz w:val="18"/>
                    <w:szCs w:val="18"/>
                  </w:rPr>
                </w:pPr>
                <w:r w:rsidRPr="00F46D6F">
                  <w:rPr>
                    <w:rFonts w:ascii="Times New Roman" w:hAnsi="Times New Roman" w:cs="Times New Roman"/>
                    <w:color w:val="000000"/>
                    <w:sz w:val="18"/>
                    <w:szCs w:val="18"/>
                  </w:rPr>
                  <w:t>-</w:t>
                </w:r>
              </w:p>
            </w:tc>
            <w:tc>
              <w:tcPr>
                <w:tcW w:w="141" w:type="dxa"/>
                <w:tcBorders>
                  <w:top w:val="nil"/>
                  <w:left w:val="nil"/>
                  <w:bottom w:val="nil"/>
                  <w:right w:val="nil"/>
                </w:tcBorders>
                <w:shd w:val="clear" w:color="auto" w:fill="auto"/>
                <w:vAlign w:val="bottom"/>
                <w:hideMark/>
              </w:tcPr>
              <w:p w:rsidR="007624C1" w:rsidRPr="00F46D6F" w:rsidRDefault="007624C1" w:rsidP="00C8070D">
                <w:pPr>
                  <w:overflowPunct w:val="0"/>
                  <w:ind w:rightChars="50" w:right="105"/>
                  <w:jc w:val="right"/>
                  <w:rPr>
                    <w:rFonts w:ascii="Times New Roman" w:hAnsi="Times New Roman" w:cs="Times New Roman"/>
                  </w:rPr>
                </w:pPr>
              </w:p>
            </w:tc>
            <w:tc>
              <w:tcPr>
                <w:tcW w:w="1418" w:type="dxa"/>
                <w:tcBorders>
                  <w:top w:val="nil"/>
                  <w:left w:val="nil"/>
                  <w:right w:val="nil"/>
                </w:tcBorders>
                <w:shd w:val="clear" w:color="auto" w:fill="auto"/>
                <w:vAlign w:val="bottom"/>
                <w:hideMark/>
              </w:tcPr>
              <w:p w:rsidR="007624C1" w:rsidRPr="007624C1" w:rsidRDefault="007624C1" w:rsidP="00C8070D">
                <w:pPr>
                  <w:tabs>
                    <w:tab w:val="decimal" w:pos="1266"/>
                  </w:tabs>
                  <w:overflowPunct w:val="0"/>
                  <w:ind w:rightChars="-19" w:right="-40"/>
                  <w:rPr>
                    <w:rFonts w:ascii="Times New Roman" w:hAnsi="Times New Roman" w:cs="Times New Roman"/>
                    <w:color w:val="000000"/>
                    <w:sz w:val="18"/>
                    <w:szCs w:val="18"/>
                  </w:rPr>
                </w:pPr>
                <w:r w:rsidRPr="007624C1">
                  <w:rPr>
                    <w:rFonts w:ascii="Times New Roman" w:hAnsi="Times New Roman" w:cs="Times New Roman"/>
                    <w:color w:val="000000"/>
                    <w:sz w:val="18"/>
                    <w:szCs w:val="18"/>
                  </w:rPr>
                  <w:t>121,601,523</w:t>
                </w:r>
              </w:p>
            </w:tc>
            <w:tc>
              <w:tcPr>
                <w:tcW w:w="142" w:type="dxa"/>
                <w:tcBorders>
                  <w:top w:val="nil"/>
                  <w:left w:val="nil"/>
                  <w:bottom w:val="nil"/>
                  <w:right w:val="nil"/>
                </w:tcBorders>
                <w:shd w:val="clear" w:color="auto" w:fill="auto"/>
                <w:vAlign w:val="bottom"/>
                <w:hideMark/>
              </w:tcPr>
              <w:p w:rsidR="007624C1" w:rsidRPr="00F46D6F" w:rsidRDefault="007624C1" w:rsidP="00C8070D">
                <w:pPr>
                  <w:overflowPunct w:val="0"/>
                  <w:ind w:rightChars="50" w:right="105"/>
                  <w:jc w:val="right"/>
                  <w:rPr>
                    <w:rFonts w:ascii="Times New Roman" w:hAnsi="Times New Roman" w:cs="Times New Roman"/>
                    <w:color w:val="000000"/>
                    <w:sz w:val="18"/>
                    <w:szCs w:val="18"/>
                  </w:rPr>
                </w:pPr>
              </w:p>
            </w:tc>
            <w:tc>
              <w:tcPr>
                <w:tcW w:w="1134" w:type="dxa"/>
                <w:tcBorders>
                  <w:top w:val="nil"/>
                  <w:left w:val="nil"/>
                  <w:right w:val="nil"/>
                </w:tcBorders>
                <w:shd w:val="clear" w:color="auto" w:fill="auto"/>
                <w:vAlign w:val="bottom"/>
                <w:hideMark/>
              </w:tcPr>
              <w:p w:rsidR="007624C1" w:rsidRPr="00F46D6F" w:rsidRDefault="007624C1" w:rsidP="00C8070D">
                <w:pPr>
                  <w:overflowPunct w:val="0"/>
                  <w:ind w:rightChars="50" w:right="105"/>
                  <w:jc w:val="right"/>
                  <w:rPr>
                    <w:rFonts w:ascii="Times New Roman" w:hAnsi="Times New Roman" w:cs="Times New Roman"/>
                    <w:color w:val="000000"/>
                    <w:sz w:val="18"/>
                    <w:szCs w:val="18"/>
                  </w:rPr>
                </w:pPr>
                <w:r w:rsidRPr="00F46D6F">
                  <w:rPr>
                    <w:rFonts w:ascii="Times New Roman" w:hAnsi="Times New Roman" w:cs="Times New Roman"/>
                    <w:color w:val="000000"/>
                    <w:sz w:val="18"/>
                    <w:szCs w:val="18"/>
                  </w:rPr>
                  <w:t>-</w:t>
                </w:r>
              </w:p>
            </w:tc>
            <w:tc>
              <w:tcPr>
                <w:tcW w:w="992" w:type="dxa"/>
                <w:tcBorders>
                  <w:top w:val="nil"/>
                  <w:left w:val="nil"/>
                  <w:right w:val="nil"/>
                </w:tcBorders>
                <w:shd w:val="clear" w:color="auto" w:fill="auto"/>
                <w:vAlign w:val="bottom"/>
                <w:hideMark/>
              </w:tcPr>
              <w:p w:rsidR="007624C1" w:rsidRPr="00F46D6F" w:rsidRDefault="007624C1" w:rsidP="00C8070D">
                <w:pPr>
                  <w:overflowPunct w:val="0"/>
                  <w:ind w:rightChars="50" w:right="105"/>
                  <w:jc w:val="right"/>
                  <w:rPr>
                    <w:rFonts w:ascii="Times New Roman" w:hAnsi="Times New Roman" w:cs="Times New Roman"/>
                    <w:color w:val="000000"/>
                    <w:sz w:val="18"/>
                    <w:szCs w:val="18"/>
                  </w:rPr>
                </w:pPr>
                <w:r w:rsidRPr="00F46D6F">
                  <w:rPr>
                    <w:rFonts w:ascii="Times New Roman" w:hAnsi="Times New Roman" w:cs="Times New Roman"/>
                    <w:color w:val="000000"/>
                    <w:sz w:val="18"/>
                    <w:szCs w:val="18"/>
                  </w:rPr>
                  <w:t>-</w:t>
                </w:r>
              </w:p>
            </w:tc>
          </w:tr>
          <w:tr w:rsidR="007624C1" w:rsidRPr="00F46D6F" w:rsidTr="00C8070D">
            <w:trPr>
              <w:trHeight w:val="276"/>
            </w:trPr>
            <w:tc>
              <w:tcPr>
                <w:tcW w:w="1140" w:type="dxa"/>
                <w:tcBorders>
                  <w:top w:val="nil"/>
                  <w:left w:val="nil"/>
                  <w:bottom w:val="nil"/>
                  <w:right w:val="nil"/>
                </w:tcBorders>
                <w:shd w:val="clear" w:color="auto" w:fill="auto"/>
                <w:vAlign w:val="bottom"/>
                <w:hideMark/>
              </w:tcPr>
              <w:p w:rsidR="007624C1" w:rsidRPr="00F46D6F" w:rsidRDefault="007624C1" w:rsidP="0073433A">
                <w:pPr>
                  <w:overflowPunct w:val="0"/>
                  <w:rPr>
                    <w:rFonts w:ascii="Times New Roman" w:hAnsi="Times New Roman" w:cs="Times New Roman"/>
                    <w:color w:val="000000"/>
                    <w:sz w:val="18"/>
                    <w:szCs w:val="18"/>
                  </w:rPr>
                </w:pPr>
                <w:r w:rsidRPr="00F46D6F">
                  <w:rPr>
                    <w:rFonts w:ascii="Times New Roman" w:hAnsi="Arial" w:cs="Times New Roman"/>
                    <w:color w:val="000000"/>
                    <w:sz w:val="18"/>
                    <w:szCs w:val="18"/>
                  </w:rPr>
                  <w:t>五年以上</w:t>
                </w:r>
              </w:p>
            </w:tc>
            <w:tc>
              <w:tcPr>
                <w:tcW w:w="1347" w:type="dxa"/>
                <w:tcBorders>
                  <w:top w:val="nil"/>
                  <w:left w:val="nil"/>
                  <w:bottom w:val="single" w:sz="4" w:space="0" w:color="auto"/>
                  <w:right w:val="nil"/>
                </w:tcBorders>
                <w:shd w:val="clear" w:color="auto" w:fill="auto"/>
                <w:vAlign w:val="bottom"/>
                <w:hideMark/>
              </w:tcPr>
              <w:p w:rsidR="007624C1" w:rsidRPr="00F46D6F" w:rsidRDefault="007624C1" w:rsidP="00C8070D">
                <w:pPr>
                  <w:tabs>
                    <w:tab w:val="decimal" w:pos="1203"/>
                  </w:tabs>
                  <w:overflowPunct w:val="0"/>
                  <w:ind w:rightChars="-19" w:right="-40"/>
                  <w:rPr>
                    <w:rFonts w:ascii="Times New Roman" w:hAnsi="Times New Roman" w:cs="Times New Roman"/>
                    <w:sz w:val="18"/>
                    <w:szCs w:val="18"/>
                  </w:rPr>
                </w:pPr>
                <w:r w:rsidRPr="00F46D6F">
                  <w:rPr>
                    <w:rFonts w:ascii="Times New Roman" w:hAnsi="Times New Roman" w:cs="Times New Roman"/>
                    <w:sz w:val="18"/>
                    <w:szCs w:val="18"/>
                  </w:rPr>
                  <w:t>5,480,878</w:t>
                </w:r>
              </w:p>
            </w:tc>
            <w:tc>
              <w:tcPr>
                <w:tcW w:w="142" w:type="dxa"/>
                <w:tcBorders>
                  <w:top w:val="nil"/>
                  <w:left w:val="nil"/>
                  <w:bottom w:val="nil"/>
                  <w:right w:val="nil"/>
                </w:tcBorders>
                <w:shd w:val="clear" w:color="auto" w:fill="auto"/>
                <w:vAlign w:val="bottom"/>
                <w:hideMark/>
              </w:tcPr>
              <w:p w:rsidR="007624C1" w:rsidRPr="00F46D6F" w:rsidRDefault="007624C1" w:rsidP="00C8070D">
                <w:pPr>
                  <w:overflowPunct w:val="0"/>
                  <w:ind w:rightChars="50" w:right="105"/>
                  <w:jc w:val="right"/>
                  <w:rPr>
                    <w:rFonts w:ascii="Times New Roman" w:hAnsi="Times New Roman" w:cs="Times New Roman"/>
                    <w:color w:val="000000"/>
                    <w:sz w:val="18"/>
                    <w:szCs w:val="18"/>
                  </w:rPr>
                </w:pPr>
              </w:p>
            </w:tc>
            <w:tc>
              <w:tcPr>
                <w:tcW w:w="1134" w:type="dxa"/>
                <w:tcBorders>
                  <w:top w:val="nil"/>
                  <w:left w:val="nil"/>
                  <w:bottom w:val="single" w:sz="4" w:space="0" w:color="auto"/>
                  <w:right w:val="nil"/>
                </w:tcBorders>
                <w:shd w:val="clear" w:color="auto" w:fill="auto"/>
                <w:vAlign w:val="bottom"/>
                <w:hideMark/>
              </w:tcPr>
              <w:p w:rsidR="007624C1" w:rsidRPr="00F46D6F" w:rsidRDefault="007624C1" w:rsidP="00C8070D">
                <w:pPr>
                  <w:overflowPunct w:val="0"/>
                  <w:ind w:rightChars="50" w:right="105"/>
                  <w:jc w:val="right"/>
                  <w:rPr>
                    <w:rFonts w:ascii="Times New Roman" w:hAnsi="Times New Roman" w:cs="Times New Roman"/>
                    <w:color w:val="000000"/>
                    <w:sz w:val="18"/>
                    <w:szCs w:val="18"/>
                  </w:rPr>
                </w:pPr>
                <w:r w:rsidRPr="00F46D6F">
                  <w:rPr>
                    <w:rFonts w:ascii="Times New Roman" w:hAnsi="Times New Roman" w:cs="Times New Roman"/>
                    <w:color w:val="000000"/>
                    <w:sz w:val="18"/>
                    <w:szCs w:val="18"/>
                  </w:rPr>
                  <w:t>-</w:t>
                </w:r>
              </w:p>
            </w:tc>
            <w:tc>
              <w:tcPr>
                <w:tcW w:w="1134" w:type="dxa"/>
                <w:tcBorders>
                  <w:top w:val="nil"/>
                  <w:left w:val="nil"/>
                  <w:bottom w:val="single" w:sz="4" w:space="0" w:color="auto"/>
                  <w:right w:val="nil"/>
                </w:tcBorders>
                <w:shd w:val="clear" w:color="auto" w:fill="auto"/>
                <w:vAlign w:val="bottom"/>
                <w:hideMark/>
              </w:tcPr>
              <w:p w:rsidR="007624C1" w:rsidRPr="00F46D6F" w:rsidRDefault="007624C1" w:rsidP="00C8070D">
                <w:pPr>
                  <w:overflowPunct w:val="0"/>
                  <w:ind w:rightChars="50" w:right="105"/>
                  <w:jc w:val="right"/>
                  <w:rPr>
                    <w:rFonts w:ascii="Times New Roman" w:hAnsi="Times New Roman" w:cs="Times New Roman"/>
                    <w:color w:val="000000"/>
                    <w:sz w:val="18"/>
                    <w:szCs w:val="18"/>
                  </w:rPr>
                </w:pPr>
                <w:r w:rsidRPr="00F46D6F">
                  <w:rPr>
                    <w:rFonts w:ascii="Times New Roman" w:hAnsi="Times New Roman" w:cs="Times New Roman"/>
                    <w:color w:val="000000"/>
                    <w:sz w:val="18"/>
                    <w:szCs w:val="18"/>
                  </w:rPr>
                  <w:t>-</w:t>
                </w:r>
              </w:p>
            </w:tc>
            <w:tc>
              <w:tcPr>
                <w:tcW w:w="141" w:type="dxa"/>
                <w:tcBorders>
                  <w:top w:val="nil"/>
                  <w:left w:val="nil"/>
                  <w:bottom w:val="nil"/>
                  <w:right w:val="nil"/>
                </w:tcBorders>
                <w:shd w:val="clear" w:color="auto" w:fill="auto"/>
                <w:vAlign w:val="bottom"/>
                <w:hideMark/>
              </w:tcPr>
              <w:p w:rsidR="007624C1" w:rsidRPr="00F46D6F" w:rsidRDefault="007624C1" w:rsidP="00C8070D">
                <w:pPr>
                  <w:overflowPunct w:val="0"/>
                  <w:ind w:rightChars="50" w:right="105"/>
                  <w:jc w:val="right"/>
                  <w:rPr>
                    <w:rFonts w:ascii="Times New Roman" w:hAnsi="Times New Roman" w:cs="Times New Roman"/>
                    <w:color w:val="000000"/>
                    <w:sz w:val="18"/>
                    <w:szCs w:val="18"/>
                  </w:rPr>
                </w:pPr>
              </w:p>
            </w:tc>
            <w:tc>
              <w:tcPr>
                <w:tcW w:w="1418" w:type="dxa"/>
                <w:tcBorders>
                  <w:top w:val="nil"/>
                  <w:left w:val="nil"/>
                  <w:bottom w:val="single" w:sz="4" w:space="0" w:color="auto"/>
                  <w:right w:val="nil"/>
                </w:tcBorders>
                <w:shd w:val="clear" w:color="auto" w:fill="auto"/>
                <w:vAlign w:val="bottom"/>
                <w:hideMark/>
              </w:tcPr>
              <w:p w:rsidR="007624C1" w:rsidRPr="007624C1" w:rsidRDefault="007624C1" w:rsidP="00C8070D">
                <w:pPr>
                  <w:tabs>
                    <w:tab w:val="decimal" w:pos="1266"/>
                  </w:tabs>
                  <w:overflowPunct w:val="0"/>
                  <w:ind w:rightChars="-19" w:right="-40"/>
                  <w:rPr>
                    <w:rFonts w:ascii="Times New Roman" w:hAnsi="Times New Roman" w:cs="Times New Roman"/>
                    <w:color w:val="000000"/>
                    <w:sz w:val="18"/>
                    <w:szCs w:val="18"/>
                  </w:rPr>
                </w:pPr>
                <w:r w:rsidRPr="007624C1">
                  <w:rPr>
                    <w:rFonts w:ascii="Times New Roman" w:hAnsi="Times New Roman" w:cs="Times New Roman"/>
                    <w:color w:val="000000"/>
                    <w:sz w:val="18"/>
                    <w:szCs w:val="18"/>
                  </w:rPr>
                  <w:t>19,005,601</w:t>
                </w:r>
              </w:p>
            </w:tc>
            <w:tc>
              <w:tcPr>
                <w:tcW w:w="142" w:type="dxa"/>
                <w:tcBorders>
                  <w:top w:val="nil"/>
                  <w:left w:val="nil"/>
                  <w:bottom w:val="nil"/>
                  <w:right w:val="nil"/>
                </w:tcBorders>
                <w:shd w:val="clear" w:color="auto" w:fill="auto"/>
                <w:vAlign w:val="bottom"/>
                <w:hideMark/>
              </w:tcPr>
              <w:p w:rsidR="007624C1" w:rsidRPr="00F46D6F" w:rsidRDefault="007624C1" w:rsidP="00C8070D">
                <w:pPr>
                  <w:overflowPunct w:val="0"/>
                  <w:ind w:rightChars="50" w:right="105"/>
                  <w:jc w:val="right"/>
                  <w:rPr>
                    <w:rFonts w:ascii="Times New Roman" w:hAnsi="Times New Roman" w:cs="Times New Roman"/>
                    <w:color w:val="000000"/>
                    <w:sz w:val="18"/>
                    <w:szCs w:val="18"/>
                  </w:rPr>
                </w:pPr>
              </w:p>
            </w:tc>
            <w:tc>
              <w:tcPr>
                <w:tcW w:w="1134" w:type="dxa"/>
                <w:tcBorders>
                  <w:top w:val="nil"/>
                  <w:left w:val="nil"/>
                  <w:bottom w:val="single" w:sz="4" w:space="0" w:color="auto"/>
                  <w:right w:val="nil"/>
                </w:tcBorders>
                <w:shd w:val="clear" w:color="auto" w:fill="auto"/>
                <w:vAlign w:val="bottom"/>
                <w:hideMark/>
              </w:tcPr>
              <w:p w:rsidR="007624C1" w:rsidRPr="00F46D6F" w:rsidRDefault="007624C1" w:rsidP="00C8070D">
                <w:pPr>
                  <w:overflowPunct w:val="0"/>
                  <w:ind w:rightChars="50" w:right="105"/>
                  <w:jc w:val="right"/>
                  <w:rPr>
                    <w:rFonts w:ascii="Times New Roman" w:hAnsi="Times New Roman" w:cs="Times New Roman"/>
                    <w:color w:val="000000"/>
                    <w:sz w:val="18"/>
                    <w:szCs w:val="18"/>
                  </w:rPr>
                </w:pPr>
                <w:r w:rsidRPr="00F46D6F">
                  <w:rPr>
                    <w:rFonts w:ascii="Times New Roman" w:hAnsi="Times New Roman" w:cs="Times New Roman"/>
                    <w:color w:val="000000"/>
                    <w:sz w:val="18"/>
                    <w:szCs w:val="18"/>
                  </w:rPr>
                  <w:t>-</w:t>
                </w:r>
              </w:p>
            </w:tc>
            <w:tc>
              <w:tcPr>
                <w:tcW w:w="992" w:type="dxa"/>
                <w:tcBorders>
                  <w:top w:val="nil"/>
                  <w:left w:val="nil"/>
                  <w:bottom w:val="single" w:sz="4" w:space="0" w:color="auto"/>
                  <w:right w:val="nil"/>
                </w:tcBorders>
                <w:shd w:val="clear" w:color="auto" w:fill="auto"/>
                <w:vAlign w:val="bottom"/>
                <w:hideMark/>
              </w:tcPr>
              <w:p w:rsidR="007624C1" w:rsidRPr="00F46D6F" w:rsidRDefault="007624C1" w:rsidP="00C8070D">
                <w:pPr>
                  <w:overflowPunct w:val="0"/>
                  <w:ind w:rightChars="50" w:right="105"/>
                  <w:jc w:val="right"/>
                  <w:rPr>
                    <w:rFonts w:ascii="Times New Roman" w:hAnsi="Times New Roman" w:cs="Times New Roman"/>
                    <w:color w:val="000000"/>
                    <w:sz w:val="18"/>
                    <w:szCs w:val="18"/>
                  </w:rPr>
                </w:pPr>
                <w:r w:rsidRPr="00F46D6F">
                  <w:rPr>
                    <w:rFonts w:ascii="Times New Roman" w:hAnsi="Times New Roman" w:cs="Times New Roman"/>
                    <w:color w:val="000000"/>
                    <w:sz w:val="18"/>
                    <w:szCs w:val="18"/>
                  </w:rPr>
                  <w:t>-</w:t>
                </w:r>
              </w:p>
            </w:tc>
          </w:tr>
          <w:tr w:rsidR="007624C1" w:rsidRPr="00F46D6F" w:rsidTr="00C8070D">
            <w:trPr>
              <w:trHeight w:val="276"/>
            </w:trPr>
            <w:tc>
              <w:tcPr>
                <w:tcW w:w="1140" w:type="dxa"/>
                <w:tcBorders>
                  <w:top w:val="nil"/>
                  <w:left w:val="nil"/>
                  <w:bottom w:val="nil"/>
                  <w:right w:val="nil"/>
                </w:tcBorders>
                <w:shd w:val="clear" w:color="auto" w:fill="auto"/>
                <w:vAlign w:val="bottom"/>
                <w:hideMark/>
              </w:tcPr>
              <w:p w:rsidR="007624C1" w:rsidRPr="00F46D6F" w:rsidRDefault="007624C1" w:rsidP="00C8070D">
                <w:pPr>
                  <w:overflowPunct w:val="0"/>
                  <w:jc w:val="right"/>
                  <w:rPr>
                    <w:rFonts w:ascii="Times New Roman" w:hAnsi="Times New Roman" w:cs="Times New Roman"/>
                    <w:color w:val="000000"/>
                    <w:sz w:val="18"/>
                    <w:szCs w:val="18"/>
                  </w:rPr>
                </w:pPr>
              </w:p>
            </w:tc>
            <w:tc>
              <w:tcPr>
                <w:tcW w:w="1347" w:type="dxa"/>
                <w:tcBorders>
                  <w:top w:val="single" w:sz="4" w:space="0" w:color="auto"/>
                  <w:left w:val="nil"/>
                  <w:bottom w:val="single" w:sz="12" w:space="0" w:color="auto"/>
                  <w:right w:val="nil"/>
                </w:tcBorders>
                <w:shd w:val="clear" w:color="auto" w:fill="auto"/>
                <w:vAlign w:val="bottom"/>
                <w:hideMark/>
              </w:tcPr>
              <w:p w:rsidR="007624C1" w:rsidRPr="00F46D6F" w:rsidRDefault="007624C1" w:rsidP="00C8070D">
                <w:pPr>
                  <w:tabs>
                    <w:tab w:val="decimal" w:pos="1203"/>
                  </w:tabs>
                  <w:overflowPunct w:val="0"/>
                  <w:ind w:rightChars="-19" w:right="-40"/>
                  <w:rPr>
                    <w:rFonts w:ascii="Times New Roman" w:hAnsi="Times New Roman" w:cs="Times New Roman"/>
                    <w:sz w:val="18"/>
                    <w:szCs w:val="18"/>
                  </w:rPr>
                </w:pPr>
                <w:r w:rsidRPr="00F46D6F">
                  <w:rPr>
                    <w:rFonts w:ascii="Times New Roman" w:hAnsi="Times New Roman" w:cs="Times New Roman"/>
                    <w:sz w:val="18"/>
                    <w:szCs w:val="18"/>
                  </w:rPr>
                  <w:t>167,202,502</w:t>
                </w:r>
              </w:p>
            </w:tc>
            <w:tc>
              <w:tcPr>
                <w:tcW w:w="142" w:type="dxa"/>
                <w:tcBorders>
                  <w:top w:val="nil"/>
                  <w:left w:val="nil"/>
                  <w:bottom w:val="nil"/>
                  <w:right w:val="nil"/>
                </w:tcBorders>
                <w:shd w:val="clear" w:color="auto" w:fill="auto"/>
                <w:vAlign w:val="bottom"/>
                <w:hideMark/>
              </w:tcPr>
              <w:p w:rsidR="007624C1" w:rsidRPr="00F46D6F" w:rsidRDefault="007624C1" w:rsidP="00C8070D">
                <w:pPr>
                  <w:overflowPunct w:val="0"/>
                  <w:ind w:rightChars="50" w:right="105"/>
                  <w:jc w:val="right"/>
                  <w:rPr>
                    <w:rFonts w:ascii="Times New Roman" w:hAnsi="Times New Roman" w:cs="Times New Roman"/>
                    <w:color w:val="000000"/>
                    <w:sz w:val="18"/>
                    <w:szCs w:val="18"/>
                  </w:rPr>
                </w:pPr>
              </w:p>
            </w:tc>
            <w:tc>
              <w:tcPr>
                <w:tcW w:w="1134" w:type="dxa"/>
                <w:tcBorders>
                  <w:top w:val="single" w:sz="4" w:space="0" w:color="auto"/>
                  <w:left w:val="nil"/>
                  <w:bottom w:val="single" w:sz="12" w:space="0" w:color="auto"/>
                  <w:right w:val="nil"/>
                </w:tcBorders>
                <w:shd w:val="clear" w:color="auto" w:fill="auto"/>
                <w:vAlign w:val="bottom"/>
                <w:hideMark/>
              </w:tcPr>
              <w:p w:rsidR="007624C1" w:rsidRPr="00F46D6F" w:rsidRDefault="007624C1" w:rsidP="00C8070D">
                <w:pPr>
                  <w:overflowPunct w:val="0"/>
                  <w:ind w:rightChars="50" w:right="105"/>
                  <w:jc w:val="right"/>
                  <w:rPr>
                    <w:rFonts w:ascii="Times New Roman" w:hAnsi="Times New Roman" w:cs="Times New Roman"/>
                    <w:color w:val="000000"/>
                    <w:sz w:val="18"/>
                    <w:szCs w:val="18"/>
                  </w:rPr>
                </w:pPr>
                <w:r w:rsidRPr="00F46D6F">
                  <w:rPr>
                    <w:rFonts w:ascii="Times New Roman" w:hAnsi="Times New Roman" w:cs="Times New Roman"/>
                    <w:color w:val="000000"/>
                    <w:sz w:val="18"/>
                    <w:szCs w:val="18"/>
                  </w:rPr>
                  <w:t>-</w:t>
                </w:r>
              </w:p>
            </w:tc>
            <w:tc>
              <w:tcPr>
                <w:tcW w:w="1134" w:type="dxa"/>
                <w:tcBorders>
                  <w:top w:val="single" w:sz="4" w:space="0" w:color="auto"/>
                  <w:left w:val="nil"/>
                  <w:bottom w:val="single" w:sz="12" w:space="0" w:color="auto"/>
                  <w:right w:val="nil"/>
                </w:tcBorders>
                <w:shd w:val="clear" w:color="auto" w:fill="auto"/>
                <w:vAlign w:val="bottom"/>
                <w:hideMark/>
              </w:tcPr>
              <w:p w:rsidR="007624C1" w:rsidRPr="00F46D6F" w:rsidRDefault="007624C1" w:rsidP="00C8070D">
                <w:pPr>
                  <w:overflowPunct w:val="0"/>
                  <w:ind w:rightChars="50" w:right="105"/>
                  <w:jc w:val="right"/>
                  <w:rPr>
                    <w:rFonts w:ascii="Times New Roman" w:hAnsi="Times New Roman" w:cs="Times New Roman"/>
                    <w:color w:val="000000"/>
                    <w:sz w:val="18"/>
                    <w:szCs w:val="18"/>
                  </w:rPr>
                </w:pPr>
                <w:r w:rsidRPr="00F46D6F">
                  <w:rPr>
                    <w:rFonts w:ascii="Times New Roman" w:hAnsi="Times New Roman" w:cs="Times New Roman"/>
                    <w:color w:val="000000"/>
                    <w:sz w:val="18"/>
                    <w:szCs w:val="18"/>
                  </w:rPr>
                  <w:t>-</w:t>
                </w:r>
              </w:p>
            </w:tc>
            <w:tc>
              <w:tcPr>
                <w:tcW w:w="141" w:type="dxa"/>
                <w:tcBorders>
                  <w:top w:val="nil"/>
                  <w:left w:val="nil"/>
                  <w:bottom w:val="nil"/>
                  <w:right w:val="nil"/>
                </w:tcBorders>
                <w:shd w:val="clear" w:color="auto" w:fill="auto"/>
                <w:vAlign w:val="bottom"/>
                <w:hideMark/>
              </w:tcPr>
              <w:p w:rsidR="007624C1" w:rsidRPr="00F46D6F" w:rsidRDefault="007624C1" w:rsidP="00C8070D">
                <w:pPr>
                  <w:overflowPunct w:val="0"/>
                  <w:ind w:rightChars="50" w:right="105"/>
                  <w:jc w:val="right"/>
                  <w:rPr>
                    <w:rFonts w:ascii="Times New Roman" w:hAnsi="Times New Roman" w:cs="Times New Roman"/>
                    <w:color w:val="000000"/>
                    <w:sz w:val="18"/>
                    <w:szCs w:val="18"/>
                  </w:rPr>
                </w:pPr>
              </w:p>
            </w:tc>
            <w:tc>
              <w:tcPr>
                <w:tcW w:w="1418" w:type="dxa"/>
                <w:tcBorders>
                  <w:top w:val="single" w:sz="4" w:space="0" w:color="auto"/>
                  <w:left w:val="nil"/>
                  <w:bottom w:val="single" w:sz="12" w:space="0" w:color="auto"/>
                  <w:right w:val="nil"/>
                </w:tcBorders>
                <w:shd w:val="clear" w:color="auto" w:fill="auto"/>
                <w:vAlign w:val="bottom"/>
                <w:hideMark/>
              </w:tcPr>
              <w:p w:rsidR="007624C1" w:rsidRPr="007624C1" w:rsidRDefault="007624C1" w:rsidP="00C8070D">
                <w:pPr>
                  <w:tabs>
                    <w:tab w:val="decimal" w:pos="1266"/>
                  </w:tabs>
                  <w:overflowPunct w:val="0"/>
                  <w:ind w:rightChars="-19" w:right="-40"/>
                  <w:rPr>
                    <w:rFonts w:ascii="Times New Roman" w:hAnsi="Times New Roman" w:cs="Times New Roman"/>
                    <w:color w:val="000000"/>
                    <w:sz w:val="18"/>
                    <w:szCs w:val="18"/>
                  </w:rPr>
                </w:pPr>
                <w:r w:rsidRPr="007624C1">
                  <w:rPr>
                    <w:rFonts w:ascii="Times New Roman" w:hAnsi="Times New Roman" w:cs="Times New Roman"/>
                    <w:color w:val="000000"/>
                    <w:sz w:val="18"/>
                    <w:szCs w:val="18"/>
                  </w:rPr>
                  <w:t>140,607,124</w:t>
                </w:r>
              </w:p>
            </w:tc>
            <w:tc>
              <w:tcPr>
                <w:tcW w:w="142" w:type="dxa"/>
                <w:tcBorders>
                  <w:top w:val="nil"/>
                  <w:left w:val="nil"/>
                  <w:bottom w:val="nil"/>
                  <w:right w:val="nil"/>
                </w:tcBorders>
                <w:shd w:val="clear" w:color="auto" w:fill="auto"/>
                <w:vAlign w:val="bottom"/>
                <w:hideMark/>
              </w:tcPr>
              <w:p w:rsidR="007624C1" w:rsidRPr="00F46D6F" w:rsidRDefault="007624C1" w:rsidP="00C8070D">
                <w:pPr>
                  <w:overflowPunct w:val="0"/>
                  <w:ind w:rightChars="50" w:right="105"/>
                  <w:jc w:val="right"/>
                  <w:rPr>
                    <w:rFonts w:ascii="Times New Roman" w:hAnsi="Times New Roman" w:cs="Times New Roman"/>
                    <w:color w:val="000000"/>
                    <w:sz w:val="18"/>
                    <w:szCs w:val="18"/>
                  </w:rPr>
                </w:pPr>
              </w:p>
            </w:tc>
            <w:tc>
              <w:tcPr>
                <w:tcW w:w="1134" w:type="dxa"/>
                <w:tcBorders>
                  <w:top w:val="single" w:sz="4" w:space="0" w:color="auto"/>
                  <w:left w:val="nil"/>
                  <w:bottom w:val="single" w:sz="12" w:space="0" w:color="auto"/>
                  <w:right w:val="nil"/>
                </w:tcBorders>
                <w:shd w:val="clear" w:color="auto" w:fill="auto"/>
                <w:vAlign w:val="bottom"/>
                <w:hideMark/>
              </w:tcPr>
              <w:p w:rsidR="007624C1" w:rsidRPr="00F46D6F" w:rsidRDefault="007624C1" w:rsidP="00C8070D">
                <w:pPr>
                  <w:overflowPunct w:val="0"/>
                  <w:ind w:rightChars="50" w:right="105"/>
                  <w:jc w:val="right"/>
                  <w:rPr>
                    <w:rFonts w:ascii="Times New Roman" w:hAnsi="Times New Roman" w:cs="Times New Roman"/>
                    <w:color w:val="000000"/>
                    <w:sz w:val="18"/>
                    <w:szCs w:val="18"/>
                  </w:rPr>
                </w:pPr>
                <w:r w:rsidRPr="00F46D6F">
                  <w:rPr>
                    <w:rFonts w:ascii="Times New Roman" w:hAnsi="Times New Roman" w:cs="Times New Roman"/>
                    <w:color w:val="000000"/>
                    <w:sz w:val="18"/>
                    <w:szCs w:val="18"/>
                  </w:rPr>
                  <w:t>-</w:t>
                </w:r>
              </w:p>
            </w:tc>
            <w:tc>
              <w:tcPr>
                <w:tcW w:w="992" w:type="dxa"/>
                <w:tcBorders>
                  <w:top w:val="single" w:sz="4" w:space="0" w:color="auto"/>
                  <w:left w:val="nil"/>
                  <w:bottom w:val="single" w:sz="12" w:space="0" w:color="auto"/>
                  <w:right w:val="nil"/>
                </w:tcBorders>
                <w:shd w:val="clear" w:color="auto" w:fill="auto"/>
                <w:vAlign w:val="bottom"/>
                <w:hideMark/>
              </w:tcPr>
              <w:p w:rsidR="007624C1" w:rsidRPr="00F46D6F" w:rsidRDefault="007624C1" w:rsidP="00C8070D">
                <w:pPr>
                  <w:overflowPunct w:val="0"/>
                  <w:ind w:rightChars="50" w:right="105"/>
                  <w:jc w:val="right"/>
                  <w:rPr>
                    <w:rFonts w:ascii="Times New Roman" w:hAnsi="Times New Roman" w:cs="Times New Roman"/>
                    <w:color w:val="000000"/>
                    <w:sz w:val="18"/>
                    <w:szCs w:val="18"/>
                  </w:rPr>
                </w:pPr>
                <w:r w:rsidRPr="00F46D6F">
                  <w:rPr>
                    <w:rFonts w:ascii="Times New Roman" w:hAnsi="Times New Roman" w:cs="Times New Roman"/>
                    <w:color w:val="000000"/>
                    <w:sz w:val="18"/>
                    <w:szCs w:val="18"/>
                  </w:rPr>
                  <w:t>-</w:t>
                </w:r>
              </w:p>
            </w:tc>
          </w:tr>
        </w:tbl>
        <w:p w:rsidR="007624C1" w:rsidRDefault="007624C1"/>
        <w:p w:rsidR="007624C1" w:rsidRPr="00F46D6F" w:rsidRDefault="007624C1" w:rsidP="00F46D6F">
          <w:pPr>
            <w:overflowPunct w:val="0"/>
            <w:rPr>
              <w:rFonts w:ascii="Times New Roman" w:hAnsi="Times New Roman" w:cs="Times New Roman"/>
            </w:rPr>
          </w:pPr>
          <w:r w:rsidRPr="00F46D6F">
            <w:rPr>
              <w:rFonts w:ascii="Times New Roman" w:hAnsi="Arial" w:cs="Times New Roman"/>
            </w:rPr>
            <w:t>五年以上的应收款项主要为</w:t>
          </w:r>
          <w:proofErr w:type="gramStart"/>
          <w:r w:rsidRPr="00F46D6F">
            <w:rPr>
              <w:rFonts w:ascii="Times New Roman" w:hAnsi="Arial" w:cs="Times New Roman"/>
            </w:rPr>
            <w:t>为</w:t>
          </w:r>
          <w:proofErr w:type="gramEnd"/>
          <w:r w:rsidRPr="00F46D6F">
            <w:rPr>
              <w:rFonts w:ascii="Times New Roman" w:hAnsi="Arial" w:cs="Times New Roman"/>
            </w:rPr>
            <w:t>本公司应收平南铁路的代垫款，平南铁路与本公司仍有代理业务往来，由于本公司能以应付平南铁路的代理费冲减该款项，本公司评估后认为无须计提坏账准备。</w:t>
          </w:r>
        </w:p>
        <w:p w:rsidR="00090269" w:rsidRDefault="002A727A">
          <w:pPr>
            <w:rPr>
              <w:szCs w:val="21"/>
            </w:rPr>
          </w:pPr>
        </w:p>
      </w:sdtContent>
    </w:sdt>
    <w:sdt>
      <w:sdtPr>
        <w:rPr>
          <w:rFonts w:ascii="宋体" w:hAnsi="宋体" w:cs="宋体"/>
          <w:b w:val="0"/>
          <w:bCs w:val="0"/>
          <w:kern w:val="0"/>
          <w:szCs w:val="24"/>
        </w:rPr>
        <w:alias w:val="模块:本期转回或收回情况"/>
        <w:tag w:val="_GBC_84be6eef0da64b17b21c4f88ae994780"/>
        <w:id w:val="1431620777"/>
        <w:lock w:val="sdtLocked"/>
        <w:placeholder>
          <w:docPart w:val="GBC22222222222222222222222222222"/>
        </w:placeholder>
      </w:sdtPr>
      <w:sdtEndPr>
        <w:rPr>
          <w:rFonts w:ascii="Times New Roman" w:hAnsi="Times New Roman" w:hint="eastAsia"/>
        </w:rPr>
      </w:sdtEndPr>
      <w:sdtContent>
        <w:p w:rsidR="00090269" w:rsidRPr="007E1C03" w:rsidRDefault="00BD1CE5" w:rsidP="004C6DF8">
          <w:pPr>
            <w:pStyle w:val="4"/>
            <w:numPr>
              <w:ilvl w:val="0"/>
              <w:numId w:val="57"/>
            </w:numPr>
          </w:pPr>
          <w:r w:rsidRPr="007E1C03">
            <w:rPr>
              <w:rFonts w:hint="eastAsia"/>
            </w:rPr>
            <w:t>本期</w:t>
          </w:r>
          <w:r w:rsidRPr="007E1C03">
            <w:rPr>
              <w:rFonts w:ascii="宋体" w:hAnsi="宋体" w:hint="eastAsia"/>
              <w:szCs w:val="21"/>
            </w:rPr>
            <w:t>计提</w:t>
          </w:r>
          <w:r w:rsidRPr="007E1C03">
            <w:rPr>
              <w:rFonts w:hint="eastAsia"/>
            </w:rPr>
            <w:t>、收回或转回的坏账准备情况：</w:t>
          </w:r>
        </w:p>
        <w:p w:rsidR="00090269" w:rsidRPr="009E48E1" w:rsidRDefault="00BD1CE5" w:rsidP="009E48E1">
          <w:pPr>
            <w:rPr>
              <w:rFonts w:ascii="Times New Roman" w:hAnsi="Times New Roman" w:cs="Times New Roman"/>
            </w:rPr>
          </w:pPr>
          <w:r w:rsidRPr="009E48E1">
            <w:rPr>
              <w:rFonts w:ascii="Times New Roman" w:cs="Times New Roman"/>
            </w:rPr>
            <w:t>本期计提坏账准备金额</w:t>
          </w:r>
          <w:sdt>
            <w:sdtPr>
              <w:rPr>
                <w:rFonts w:ascii="Times New Roman" w:hAnsi="Times New Roman" w:cs="Times New Roman"/>
              </w:rPr>
              <w:alias w:val="其他应收款计提坏账准备金额"/>
              <w:tag w:val="_GBC_9ee5ac973b3844d69e723dc76bd41558"/>
              <w:id w:val="-434442265"/>
              <w:lock w:val="sdtLocked"/>
              <w:placeholder>
                <w:docPart w:val="GBC22222222222222222222222222222"/>
              </w:placeholder>
            </w:sdtPr>
            <w:sdtContent>
              <w:r w:rsidR="009E48E1" w:rsidRPr="009E48E1">
                <w:rPr>
                  <w:rFonts w:ascii="Times New Roman" w:hAnsi="Times New Roman" w:cs="Times New Roman"/>
                </w:rPr>
                <w:t>0</w:t>
              </w:r>
            </w:sdtContent>
          </w:sdt>
          <w:r w:rsidRPr="009E48E1">
            <w:rPr>
              <w:rFonts w:ascii="Times New Roman" w:cs="Times New Roman"/>
            </w:rPr>
            <w:t>元；本期收回或转回坏账准备金额</w:t>
          </w:r>
          <w:sdt>
            <w:sdtPr>
              <w:rPr>
                <w:rFonts w:ascii="Times New Roman" w:hAnsi="Times New Roman" w:cs="Times New Roman"/>
              </w:rPr>
              <w:alias w:val="其他应收款收回或转回坏账准备金额"/>
              <w:tag w:val="_GBC_fef53e5b79bf43f9878633e38b272fd0"/>
              <w:id w:val="-801776481"/>
              <w:lock w:val="sdtLocked"/>
              <w:placeholder>
                <w:docPart w:val="GBC22222222222222222222222222222"/>
              </w:placeholder>
            </w:sdtPr>
            <w:sdtContent>
              <w:r w:rsidR="009E48E1" w:rsidRPr="009E48E1">
                <w:rPr>
                  <w:rFonts w:ascii="Times New Roman" w:hAnsi="Times New Roman" w:cs="Times New Roman"/>
                </w:rPr>
                <w:t>2,693</w:t>
              </w:r>
            </w:sdtContent>
          </w:sdt>
          <w:r w:rsidRPr="009E48E1">
            <w:rPr>
              <w:rFonts w:ascii="Times New Roman" w:cs="Times New Roman"/>
            </w:rPr>
            <w:t>元。</w:t>
          </w:r>
        </w:p>
      </w:sdtContent>
    </w:sdt>
    <w:p w:rsidR="00090269" w:rsidRDefault="00090269" w:rsidP="00D01DB3">
      <w:pPr>
        <w:ind w:rightChars="-759" w:right="-1594"/>
        <w:rPr>
          <w:szCs w:val="21"/>
        </w:rPr>
      </w:pPr>
    </w:p>
    <w:sdt>
      <w:sdtPr>
        <w:rPr>
          <w:rFonts w:asciiTheme="minorHAnsi" w:hAnsiTheme="minorHAnsi" w:cs="宋体" w:hint="eastAsia"/>
          <w:b w:val="0"/>
          <w:bCs w:val="0"/>
          <w:kern w:val="0"/>
          <w:szCs w:val="22"/>
        </w:rPr>
        <w:alias w:val="模块:本报告期实际核销的其他应收款情况"/>
        <w:tag w:val="_SEC_95497f8a3ba04097840502fb3e809791"/>
        <w:id w:val="740842068"/>
        <w:placeholder>
          <w:docPart w:val="GBC22222222222222222222222222222"/>
        </w:placeholder>
      </w:sdtPr>
      <w:sdtEndPr>
        <w:rPr>
          <w:rFonts w:ascii="Times New Roman" w:hAnsi="Times New Roman" w:cs="Times New Roman"/>
          <w:kern w:val="2"/>
          <w:szCs w:val="24"/>
        </w:rPr>
      </w:sdtEndPr>
      <w:sdtContent>
        <w:p w:rsidR="00090269" w:rsidRPr="007E1C03" w:rsidRDefault="00BD1CE5" w:rsidP="004C6DF8">
          <w:pPr>
            <w:pStyle w:val="4"/>
            <w:numPr>
              <w:ilvl w:val="0"/>
              <w:numId w:val="57"/>
            </w:numPr>
          </w:pPr>
          <w:r w:rsidRPr="007E1C03">
            <w:rPr>
              <w:rFonts w:hint="eastAsia"/>
            </w:rPr>
            <w:t>本期实际核销的其他应收款情况</w:t>
          </w:r>
        </w:p>
        <w:sdt>
          <w:sdtPr>
            <w:alias w:val="是否适用：母公司本期实际核销的其他应收款情况[双击切换]"/>
            <w:tag w:val="_GBC_1513ed448adb4dda8e855e090428591f"/>
            <w:id w:val="-440074624"/>
            <w:lock w:val="sdtContentLocked"/>
            <w:placeholder>
              <w:docPart w:val="GBC22222222222222222222222222222"/>
            </w:placeholder>
          </w:sdtPr>
          <w:sdtContent>
            <w:p w:rsidR="00090269" w:rsidRDefault="002A727A">
              <w:r>
                <w:fldChar w:fldCharType="begin"/>
              </w:r>
              <w:r w:rsidR="009E48E1">
                <w:instrText xml:space="preserve">MACROBUTTON  SnrToggleCheckbox √适用 </w:instrText>
              </w:r>
              <w:r>
                <w:fldChar w:fldCharType="end"/>
              </w:r>
              <w:r>
                <w:fldChar w:fldCharType="begin"/>
              </w:r>
              <w:r w:rsidR="009E48E1">
                <w:instrText xml:space="preserve"> MACROBUTTON  SnrToggleCheckbox □不适用 </w:instrText>
              </w:r>
              <w:r>
                <w:fldChar w:fldCharType="end"/>
              </w:r>
            </w:p>
          </w:sdtContent>
        </w:sdt>
        <w:p w:rsidR="00090269" w:rsidRDefault="00BD1CE5">
          <w:pPr>
            <w:jc w:val="right"/>
            <w:rPr>
              <w:szCs w:val="21"/>
            </w:rPr>
          </w:pPr>
          <w:r>
            <w:rPr>
              <w:rFonts w:hint="eastAsia"/>
              <w:szCs w:val="21"/>
            </w:rPr>
            <w:t>单位：</w:t>
          </w:r>
          <w:sdt>
            <w:sdtPr>
              <w:rPr>
                <w:rFonts w:hint="eastAsia"/>
                <w:szCs w:val="21"/>
              </w:rPr>
              <w:alias w:val="单位：母公司财务附注：本报告期实际核销的其他应收款项情况"/>
              <w:tag w:val="_GBC_3d8e5ecc26a9400b96b75cceaa3f6c62"/>
              <w:id w:val="-15348812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F5055">
                <w:rPr>
                  <w:rFonts w:hint="eastAsia"/>
                  <w:szCs w:val="21"/>
                </w:rPr>
                <w:t>元</w:t>
              </w:r>
            </w:sdtContent>
          </w:sdt>
          <w:r>
            <w:rPr>
              <w:rFonts w:hint="eastAsia"/>
              <w:szCs w:val="21"/>
            </w:rPr>
            <w:t xml:space="preserve">  币种：</w:t>
          </w:r>
          <w:sdt>
            <w:sdtPr>
              <w:rPr>
                <w:rFonts w:hint="eastAsia"/>
                <w:szCs w:val="21"/>
              </w:rPr>
              <w:alias w:val="币种：母公司财务附注：本报告期实际核销的其他应收款项情况"/>
              <w:tag w:val="_GBC_46282372a95c444484464ed92e63107c"/>
              <w:id w:val="21335896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4430"/>
            <w:gridCol w:w="4465"/>
          </w:tblGrid>
          <w:tr w:rsidR="00090269" w:rsidRPr="009E48E1" w:rsidTr="00CA6943">
            <w:trPr>
              <w:cantSplit/>
            </w:trPr>
            <w:sdt>
              <w:sdtPr>
                <w:rPr>
                  <w:rFonts w:ascii="Times New Roman" w:hAnsi="Times New Roman" w:cs="Times New Roman"/>
                </w:rPr>
                <w:tag w:val="_PLD_2da1a75d27154fdf9aaa546f0880b2e0"/>
                <w:id w:val="-1121849762"/>
                <w:lock w:val="sdtLocked"/>
              </w:sdtPr>
              <w:sdtContent>
                <w:tc>
                  <w:tcPr>
                    <w:tcW w:w="2490" w:type="pct"/>
                  </w:tcPr>
                  <w:p w:rsidR="00090269" w:rsidRPr="009E48E1" w:rsidRDefault="00BD1CE5">
                    <w:pPr>
                      <w:ind w:right="73"/>
                      <w:jc w:val="center"/>
                      <w:rPr>
                        <w:rFonts w:ascii="Times New Roman" w:hAnsi="Times New Roman" w:cs="Times New Roman"/>
                        <w:szCs w:val="21"/>
                      </w:rPr>
                    </w:pPr>
                    <w:r w:rsidRPr="009E48E1">
                      <w:rPr>
                        <w:rFonts w:ascii="Times New Roman" w:cs="Times New Roman"/>
                        <w:szCs w:val="21"/>
                      </w:rPr>
                      <w:t>项目</w:t>
                    </w:r>
                  </w:p>
                </w:tc>
              </w:sdtContent>
            </w:sdt>
            <w:sdt>
              <w:sdtPr>
                <w:rPr>
                  <w:rFonts w:ascii="Times New Roman" w:hAnsi="Times New Roman" w:cs="Times New Roman"/>
                </w:rPr>
                <w:tag w:val="_PLD_171d3bd6afe748869c9f4ecd891202d7"/>
                <w:id w:val="-324047335"/>
                <w:lock w:val="sdtLocked"/>
              </w:sdtPr>
              <w:sdtContent>
                <w:tc>
                  <w:tcPr>
                    <w:tcW w:w="2510" w:type="pct"/>
                  </w:tcPr>
                  <w:p w:rsidR="00090269" w:rsidRPr="009E48E1" w:rsidRDefault="00BD1CE5">
                    <w:pPr>
                      <w:ind w:right="73"/>
                      <w:jc w:val="center"/>
                      <w:rPr>
                        <w:rFonts w:ascii="Times New Roman" w:hAnsi="Times New Roman" w:cs="Times New Roman"/>
                        <w:szCs w:val="21"/>
                      </w:rPr>
                    </w:pPr>
                    <w:r w:rsidRPr="009E48E1">
                      <w:rPr>
                        <w:rFonts w:ascii="Times New Roman" w:cs="Times New Roman"/>
                        <w:szCs w:val="21"/>
                      </w:rPr>
                      <w:t>核销金额</w:t>
                    </w:r>
                  </w:p>
                </w:tc>
              </w:sdtContent>
            </w:sdt>
          </w:tr>
          <w:tr w:rsidR="00090269" w:rsidRPr="009E48E1" w:rsidTr="00CA6943">
            <w:trPr>
              <w:cantSplit/>
            </w:trPr>
            <w:sdt>
              <w:sdtPr>
                <w:rPr>
                  <w:rFonts w:ascii="Times New Roman" w:hAnsi="Times New Roman" w:cs="Times New Roman"/>
                </w:rPr>
                <w:tag w:val="_PLD_6bf77b63326846a4a037b7780aabe3ca"/>
                <w:id w:val="133990584"/>
                <w:lock w:val="sdtLocked"/>
              </w:sdtPr>
              <w:sdtContent>
                <w:tc>
                  <w:tcPr>
                    <w:tcW w:w="2490" w:type="pct"/>
                  </w:tcPr>
                  <w:p w:rsidR="00090269" w:rsidRPr="009E48E1" w:rsidRDefault="00BD1CE5">
                    <w:pPr>
                      <w:ind w:right="73"/>
                      <w:rPr>
                        <w:rFonts w:ascii="Times New Roman" w:hAnsi="Times New Roman" w:cs="Times New Roman"/>
                        <w:szCs w:val="21"/>
                      </w:rPr>
                    </w:pPr>
                    <w:r w:rsidRPr="009E48E1">
                      <w:rPr>
                        <w:rFonts w:ascii="Times New Roman" w:cs="Times New Roman"/>
                        <w:szCs w:val="21"/>
                      </w:rPr>
                      <w:t>实际核销的其他应收款</w:t>
                    </w:r>
                  </w:p>
                </w:tc>
              </w:sdtContent>
            </w:sdt>
            <w:tc>
              <w:tcPr>
                <w:tcW w:w="2510" w:type="pct"/>
              </w:tcPr>
              <w:p w:rsidR="00090269" w:rsidRPr="009E48E1" w:rsidRDefault="009E48E1">
                <w:pPr>
                  <w:ind w:right="73"/>
                  <w:jc w:val="right"/>
                  <w:rPr>
                    <w:rFonts w:ascii="Times New Roman" w:hAnsi="Times New Roman" w:cs="Times New Roman"/>
                    <w:szCs w:val="21"/>
                  </w:rPr>
                </w:pPr>
                <w:r w:rsidRPr="009E48E1">
                  <w:rPr>
                    <w:rFonts w:ascii="Times New Roman" w:hAnsi="Times New Roman" w:cs="Times New Roman"/>
                  </w:rPr>
                  <w:t>10,008,107</w:t>
                </w:r>
              </w:p>
            </w:tc>
          </w:tr>
        </w:tbl>
        <w:p w:rsidR="00090269" w:rsidRDefault="00090269">
          <w:pPr>
            <w:rPr>
              <w:szCs w:val="21"/>
            </w:rPr>
          </w:pPr>
        </w:p>
        <w:p w:rsidR="009E48E1" w:rsidRPr="00827C23" w:rsidRDefault="009E48E1">
          <w:pPr>
            <w:rPr>
              <w:rFonts w:ascii="Times New Roman" w:hAnsi="Times New Roman" w:cs="Times New Roman"/>
              <w:szCs w:val="21"/>
            </w:rPr>
          </w:pPr>
          <w:r w:rsidRPr="00827C23">
            <w:rPr>
              <w:rFonts w:ascii="Times New Roman" w:hAnsi="Times New Roman" w:cs="Times New Roman"/>
            </w:rPr>
            <w:t>本年度实际核销的其他应收款金额为</w:t>
          </w:r>
          <w:r w:rsidRPr="00827C23">
            <w:rPr>
              <w:rFonts w:ascii="Times New Roman" w:hAnsi="Times New Roman" w:cs="Times New Roman"/>
            </w:rPr>
            <w:t>10,008,107</w:t>
          </w:r>
          <w:r w:rsidRPr="00827C23">
            <w:rPr>
              <w:rFonts w:ascii="Times New Roman" w:hAnsi="Times New Roman" w:cs="Times New Roman"/>
            </w:rPr>
            <w:t>元</w:t>
          </w:r>
          <w:r w:rsidR="00827C23" w:rsidRPr="00827C23">
            <w:rPr>
              <w:rFonts w:ascii="Times New Roman" w:hAnsi="Arial" w:cs="Times New Roman"/>
            </w:rPr>
            <w:t>，主要为收回北京小马厂项目代垫款</w:t>
          </w:r>
          <w:r w:rsidRPr="00827C23">
            <w:rPr>
              <w:rFonts w:ascii="Times New Roman" w:hAnsi="Times New Roman" w:cs="Times New Roman"/>
            </w:rPr>
            <w:t>(2016</w:t>
          </w:r>
          <w:r w:rsidRPr="00827C23">
            <w:rPr>
              <w:rFonts w:ascii="Times New Roman" w:eastAsiaTheme="majorEastAsia" w:hAnsi="Times New Roman" w:cs="Times New Roman"/>
            </w:rPr>
            <w:t>年</w:t>
          </w:r>
          <w:r w:rsidRPr="00827C23">
            <w:rPr>
              <w:rFonts w:ascii="Times New Roman" w:eastAsiaTheme="majorEastAsia" w:hAnsi="Times New Roman" w:cs="Times New Roman"/>
            </w:rPr>
            <w:t>:</w:t>
          </w:r>
          <w:r w:rsidRPr="00827C23">
            <w:rPr>
              <w:rFonts w:ascii="Times New Roman" w:eastAsiaTheme="majorEastAsia" w:hAnsi="Times New Roman" w:cs="Times New Roman"/>
            </w:rPr>
            <w:t>无</w:t>
          </w:r>
          <w:r w:rsidRPr="00827C23">
            <w:rPr>
              <w:rFonts w:ascii="Times New Roman" w:hAnsi="Times New Roman" w:cs="Times New Roman"/>
            </w:rPr>
            <w:t>)</w:t>
          </w:r>
          <w:r w:rsidRPr="00827C23">
            <w:rPr>
              <w:rFonts w:ascii="Times New Roman" w:hAnsi="Times New Roman" w:cs="Times New Roman"/>
            </w:rPr>
            <w:t>。</w:t>
          </w:r>
        </w:p>
        <w:p w:rsidR="00090269" w:rsidRPr="009E48E1" w:rsidRDefault="002A727A" w:rsidP="009E48E1">
          <w:pPr>
            <w:rPr>
              <w:szCs w:val="21"/>
            </w:rPr>
          </w:pPr>
        </w:p>
      </w:sdtContent>
    </w:sdt>
    <w:sdt>
      <w:sdtPr>
        <w:rPr>
          <w:rFonts w:ascii="宋体" w:hAnsi="宋体" w:cs="宋体" w:hint="eastAsia"/>
          <w:b w:val="0"/>
          <w:bCs w:val="0"/>
          <w:kern w:val="0"/>
          <w:szCs w:val="24"/>
        </w:rPr>
        <w:alias w:val="模块:按欠款方归集的期末余额前五名的其他应收款情况"/>
        <w:tag w:val="_SEC_6f759e5be9a9426cadf575a65a7d3434"/>
        <w:id w:val="-1871603012"/>
        <w:lock w:val="sdtLocked"/>
        <w:placeholder>
          <w:docPart w:val="GBC22222222222222222222222222222"/>
        </w:placeholder>
      </w:sdtPr>
      <w:sdtContent>
        <w:p w:rsidR="00090269" w:rsidRPr="007E1C03" w:rsidRDefault="00BD1CE5" w:rsidP="004C6DF8">
          <w:pPr>
            <w:pStyle w:val="4"/>
            <w:numPr>
              <w:ilvl w:val="0"/>
              <w:numId w:val="57"/>
            </w:numPr>
          </w:pPr>
          <w:r w:rsidRPr="007E1C03">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1506857089"/>
            <w:lock w:val="sdtContentLocked"/>
            <w:placeholder>
              <w:docPart w:val="GBC22222222222222222222222222222"/>
            </w:placeholder>
          </w:sdtPr>
          <w:sdtContent>
            <w:p w:rsidR="00090269" w:rsidRDefault="002A727A">
              <w:r>
                <w:fldChar w:fldCharType="begin"/>
              </w:r>
              <w:r w:rsidR="009E48E1">
                <w:instrText xml:space="preserve">MACROBUTTON  SnrToggleCheckbox √适用 </w:instrText>
              </w:r>
              <w:r>
                <w:fldChar w:fldCharType="end"/>
              </w:r>
              <w:r>
                <w:fldChar w:fldCharType="begin"/>
              </w:r>
              <w:r w:rsidR="009E48E1">
                <w:instrText xml:space="preserve"> MACROBUTTON  SnrToggleCheckbox □不适用 </w:instrText>
              </w:r>
              <w:r>
                <w:fldChar w:fldCharType="end"/>
              </w:r>
            </w:p>
          </w:sdtContent>
        </w:sdt>
        <w:p w:rsidR="00032988" w:rsidRDefault="00BD1CE5">
          <w:pPr>
            <w:jc w:val="right"/>
          </w:pPr>
          <w:r>
            <w:rPr>
              <w:rFonts w:hint="eastAsia"/>
            </w:rPr>
            <w:t>单位：</w:t>
          </w:r>
          <w:sdt>
            <w:sdtPr>
              <w:rPr>
                <w:rFonts w:hint="eastAsia"/>
              </w:rPr>
              <w:alias w:val="单位：母公司财务附注：其他应收账款前五名欠款情况"/>
              <w:tag w:val="_GBC_a5049697dafb47839070e9dec68636fd"/>
              <w:id w:val="-21414148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F5055">
                <w:rPr>
                  <w:rFonts w:hint="eastAsia"/>
                </w:rPr>
                <w:t>元</w:t>
              </w:r>
            </w:sdtContent>
          </w:sdt>
          <w:r>
            <w:rPr>
              <w:rFonts w:hint="eastAsia"/>
            </w:rPr>
            <w:t xml:space="preserve">  币种：</w:t>
          </w:r>
          <w:sdt>
            <w:sdtPr>
              <w:rPr>
                <w:rFonts w:hint="eastAsia"/>
              </w:rPr>
              <w:alias w:val="币种：母公司财务附注：其他应收账款前五名欠款情况"/>
              <w:tag w:val="_GBC_6c4661b2d22f41aeb2f5a016fbe1a3ac"/>
              <w:id w:val="3130799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299"/>
            <w:gridCol w:w="1276"/>
            <w:gridCol w:w="1276"/>
            <w:gridCol w:w="1416"/>
            <w:gridCol w:w="1420"/>
            <w:gridCol w:w="1208"/>
          </w:tblGrid>
          <w:tr w:rsidR="00FA2273" w:rsidRPr="00FA2273" w:rsidTr="00C8070D">
            <w:trPr>
              <w:cantSplit/>
            </w:trPr>
            <w:sdt>
              <w:sdtPr>
                <w:rPr>
                  <w:rFonts w:ascii="Times New Roman" w:hAnsi="Times New Roman" w:cs="Times New Roman"/>
                  <w:szCs w:val="21"/>
                </w:rPr>
                <w:tag w:val="_PLD_5d9d48950c334f3ebe69358594de6f5a"/>
                <w:id w:val="82546723"/>
                <w:lock w:val="sdtLocked"/>
              </w:sdtPr>
              <w:sdtContent>
                <w:tc>
                  <w:tcPr>
                    <w:tcW w:w="1292" w:type="pct"/>
                    <w:vAlign w:val="center"/>
                  </w:tcPr>
                  <w:p w:rsidR="00FA2273" w:rsidRPr="00FA2273" w:rsidRDefault="00FA2273" w:rsidP="00C8070D">
                    <w:pPr>
                      <w:ind w:right="105"/>
                      <w:jc w:val="center"/>
                      <w:rPr>
                        <w:rFonts w:ascii="Times New Roman" w:hAnsi="Times New Roman" w:cs="Times New Roman"/>
                        <w:szCs w:val="21"/>
                      </w:rPr>
                    </w:pPr>
                    <w:r w:rsidRPr="00FA2273">
                      <w:rPr>
                        <w:rFonts w:ascii="Times New Roman" w:hAnsi="Times New Roman" w:cs="Times New Roman"/>
                        <w:szCs w:val="21"/>
                      </w:rPr>
                      <w:t>单位名称</w:t>
                    </w:r>
                  </w:p>
                </w:tc>
              </w:sdtContent>
            </w:sdt>
            <w:sdt>
              <w:sdtPr>
                <w:rPr>
                  <w:rFonts w:ascii="Times New Roman" w:hAnsi="Times New Roman" w:cs="Times New Roman"/>
                  <w:szCs w:val="21"/>
                </w:rPr>
                <w:tag w:val="_PLD_df4099a15e4547eca8a8712932025d41"/>
                <w:id w:val="82546724"/>
                <w:lock w:val="sdtLocked"/>
              </w:sdtPr>
              <w:sdtContent>
                <w:tc>
                  <w:tcPr>
                    <w:tcW w:w="717" w:type="pct"/>
                    <w:vAlign w:val="center"/>
                  </w:tcPr>
                  <w:p w:rsidR="00FA2273" w:rsidRPr="00FA2273" w:rsidRDefault="00FA2273" w:rsidP="00C8070D">
                    <w:pPr>
                      <w:ind w:right="73"/>
                      <w:jc w:val="center"/>
                      <w:rPr>
                        <w:rFonts w:ascii="Times New Roman" w:hAnsi="Times New Roman" w:cs="Times New Roman"/>
                        <w:szCs w:val="21"/>
                      </w:rPr>
                    </w:pPr>
                    <w:r w:rsidRPr="00FA2273">
                      <w:rPr>
                        <w:rFonts w:ascii="Times New Roman" w:hAnsi="Times New Roman" w:cs="Times New Roman"/>
                        <w:szCs w:val="21"/>
                      </w:rPr>
                      <w:t>款项的性质</w:t>
                    </w:r>
                  </w:p>
                </w:tc>
              </w:sdtContent>
            </w:sdt>
            <w:sdt>
              <w:sdtPr>
                <w:rPr>
                  <w:rFonts w:ascii="Times New Roman" w:hAnsi="Times New Roman" w:cs="Times New Roman"/>
                  <w:szCs w:val="21"/>
                </w:rPr>
                <w:tag w:val="_PLD_bddd90579b9f4693b33fb01a34a3cc74"/>
                <w:id w:val="82546725"/>
                <w:lock w:val="sdtLocked"/>
              </w:sdtPr>
              <w:sdtContent>
                <w:tc>
                  <w:tcPr>
                    <w:tcW w:w="717" w:type="pct"/>
                    <w:vAlign w:val="center"/>
                  </w:tcPr>
                  <w:p w:rsidR="00FA2273" w:rsidRPr="00FA2273" w:rsidRDefault="00FA2273" w:rsidP="00C8070D">
                    <w:pPr>
                      <w:ind w:right="73"/>
                      <w:jc w:val="center"/>
                      <w:rPr>
                        <w:rFonts w:ascii="Times New Roman" w:hAnsi="Times New Roman" w:cs="Times New Roman"/>
                        <w:szCs w:val="21"/>
                      </w:rPr>
                    </w:pPr>
                    <w:r w:rsidRPr="00FA2273">
                      <w:rPr>
                        <w:rFonts w:ascii="Times New Roman" w:hAnsi="Times New Roman" w:cs="Times New Roman"/>
                        <w:szCs w:val="21"/>
                      </w:rPr>
                      <w:t>期末余额</w:t>
                    </w:r>
                  </w:p>
                </w:tc>
              </w:sdtContent>
            </w:sdt>
            <w:sdt>
              <w:sdtPr>
                <w:rPr>
                  <w:rFonts w:ascii="Times New Roman" w:hAnsi="Times New Roman" w:cs="Times New Roman"/>
                  <w:szCs w:val="21"/>
                </w:rPr>
                <w:tag w:val="_PLD_ebce2f2b8a5b44c0a8efa1f8472d726f"/>
                <w:id w:val="82546726"/>
                <w:lock w:val="sdtLocked"/>
              </w:sdtPr>
              <w:sdtContent>
                <w:tc>
                  <w:tcPr>
                    <w:tcW w:w="796" w:type="pct"/>
                    <w:vAlign w:val="center"/>
                  </w:tcPr>
                  <w:p w:rsidR="00FA2273" w:rsidRPr="00FA2273" w:rsidRDefault="00FA2273" w:rsidP="00C8070D">
                    <w:pPr>
                      <w:ind w:right="73"/>
                      <w:jc w:val="center"/>
                      <w:rPr>
                        <w:rFonts w:ascii="Times New Roman" w:hAnsi="Times New Roman" w:cs="Times New Roman"/>
                        <w:szCs w:val="21"/>
                      </w:rPr>
                    </w:pPr>
                    <w:r w:rsidRPr="00FA2273">
                      <w:rPr>
                        <w:rFonts w:ascii="Times New Roman" w:hAnsi="Times New Roman" w:cs="Times New Roman"/>
                        <w:szCs w:val="21"/>
                      </w:rPr>
                      <w:t>账龄</w:t>
                    </w:r>
                  </w:p>
                </w:tc>
              </w:sdtContent>
            </w:sdt>
            <w:sdt>
              <w:sdtPr>
                <w:rPr>
                  <w:rFonts w:ascii="Times New Roman" w:hAnsi="Times New Roman" w:cs="Times New Roman"/>
                  <w:szCs w:val="21"/>
                </w:rPr>
                <w:tag w:val="_PLD_4ee275521dbe4dc2baaaf49d9294de38"/>
                <w:id w:val="82546727"/>
                <w:lock w:val="sdtLocked"/>
              </w:sdtPr>
              <w:sdtContent>
                <w:tc>
                  <w:tcPr>
                    <w:tcW w:w="798" w:type="pct"/>
                    <w:vAlign w:val="center"/>
                  </w:tcPr>
                  <w:p w:rsidR="00FA2273" w:rsidRPr="00FA2273" w:rsidRDefault="00FA2273" w:rsidP="00C8070D">
                    <w:pPr>
                      <w:jc w:val="center"/>
                      <w:rPr>
                        <w:rFonts w:ascii="Times New Roman" w:hAnsi="Times New Roman" w:cs="Times New Roman"/>
                        <w:szCs w:val="21"/>
                      </w:rPr>
                    </w:pPr>
                    <w:r w:rsidRPr="00FA2273">
                      <w:rPr>
                        <w:rFonts w:ascii="Times New Roman" w:hAnsi="Times New Roman" w:cs="Times New Roman"/>
                        <w:szCs w:val="21"/>
                      </w:rPr>
                      <w:t>占其他应收款期末余额合计数的比例</w:t>
                    </w:r>
                    <w:r w:rsidRPr="00FA2273">
                      <w:rPr>
                        <w:rFonts w:ascii="Times New Roman" w:hAnsi="Times New Roman" w:cs="Times New Roman"/>
                        <w:szCs w:val="21"/>
                      </w:rPr>
                      <w:t>(%)</w:t>
                    </w:r>
                  </w:p>
                </w:tc>
              </w:sdtContent>
            </w:sdt>
            <w:sdt>
              <w:sdtPr>
                <w:rPr>
                  <w:rFonts w:ascii="Times New Roman" w:hAnsi="Times New Roman" w:cs="Times New Roman"/>
                  <w:szCs w:val="21"/>
                </w:rPr>
                <w:tag w:val="_PLD_f63b55aec3964290829b6afe171881b8"/>
                <w:id w:val="82546728"/>
                <w:lock w:val="sdtLocked"/>
              </w:sdtPr>
              <w:sdtContent>
                <w:tc>
                  <w:tcPr>
                    <w:tcW w:w="679" w:type="pct"/>
                    <w:vAlign w:val="center"/>
                  </w:tcPr>
                  <w:p w:rsidR="00FA2273" w:rsidRPr="00FA2273" w:rsidRDefault="00FA2273" w:rsidP="00C8070D">
                    <w:pPr>
                      <w:jc w:val="center"/>
                      <w:rPr>
                        <w:rFonts w:ascii="Times New Roman" w:hAnsi="Times New Roman" w:cs="Times New Roman"/>
                        <w:szCs w:val="21"/>
                      </w:rPr>
                    </w:pPr>
                    <w:r w:rsidRPr="00FA2273">
                      <w:rPr>
                        <w:rFonts w:ascii="Times New Roman" w:hAnsi="Times New Roman" w:cs="Times New Roman"/>
                        <w:szCs w:val="21"/>
                      </w:rPr>
                      <w:t>坏账准备</w:t>
                    </w:r>
                  </w:p>
                  <w:p w:rsidR="00FA2273" w:rsidRPr="00FA2273" w:rsidRDefault="00FA2273" w:rsidP="00C8070D">
                    <w:pPr>
                      <w:jc w:val="center"/>
                      <w:rPr>
                        <w:rFonts w:ascii="Times New Roman" w:hAnsi="Times New Roman" w:cs="Times New Roman"/>
                        <w:szCs w:val="21"/>
                      </w:rPr>
                    </w:pPr>
                    <w:r w:rsidRPr="00FA2273">
                      <w:rPr>
                        <w:rFonts w:ascii="Times New Roman" w:hAnsi="Times New Roman" w:cs="Times New Roman"/>
                        <w:szCs w:val="21"/>
                      </w:rPr>
                      <w:t>期末余额</w:t>
                    </w:r>
                  </w:p>
                </w:tc>
              </w:sdtContent>
            </w:sdt>
          </w:tr>
          <w:sdt>
            <w:sdtPr>
              <w:rPr>
                <w:rFonts w:ascii="Times New Roman" w:hAnsi="Times New Roman" w:cs="Times New Roman"/>
                <w:szCs w:val="21"/>
              </w:rPr>
              <w:alias w:val="其他应收款欠款户"/>
              <w:tag w:val="_TUP_0146960361f9400f96cf10884e0c6b7e"/>
              <w:id w:val="82546729"/>
              <w:lock w:val="sdtLocked"/>
            </w:sdtPr>
            <w:sdtContent>
              <w:tr w:rsidR="00FA2273" w:rsidRPr="00FA2273" w:rsidTr="00C8070D">
                <w:trPr>
                  <w:cantSplit/>
                </w:trPr>
                <w:tc>
                  <w:tcPr>
                    <w:tcW w:w="1292" w:type="pct"/>
                    <w:vAlign w:val="center"/>
                  </w:tcPr>
                  <w:p w:rsidR="00FA2273" w:rsidRPr="00FA2273" w:rsidRDefault="00FA2273" w:rsidP="00C8070D">
                    <w:pPr>
                      <w:ind w:right="105"/>
                      <w:rPr>
                        <w:rFonts w:ascii="Times New Roman" w:hAnsi="Times New Roman" w:cs="Times New Roman"/>
                        <w:szCs w:val="21"/>
                      </w:rPr>
                    </w:pPr>
                    <w:r w:rsidRPr="00FA2273">
                      <w:rPr>
                        <w:rFonts w:ascii="Times New Roman" w:hAnsi="Times New Roman" w:cs="Times New Roman"/>
                        <w:szCs w:val="21"/>
                      </w:rPr>
                      <w:t>中铁油料集团有限公司</w:t>
                    </w:r>
                  </w:p>
                </w:tc>
                <w:tc>
                  <w:tcPr>
                    <w:tcW w:w="717" w:type="pct"/>
                    <w:vAlign w:val="center"/>
                  </w:tcPr>
                  <w:p w:rsidR="00FA2273" w:rsidRPr="00FA2273" w:rsidRDefault="00FA2273" w:rsidP="00C8070D">
                    <w:pPr>
                      <w:ind w:right="73"/>
                      <w:jc w:val="center"/>
                      <w:rPr>
                        <w:rFonts w:ascii="Times New Roman" w:hAnsi="Times New Roman" w:cs="Times New Roman"/>
                        <w:szCs w:val="21"/>
                      </w:rPr>
                    </w:pPr>
                    <w:r w:rsidRPr="00FA2273">
                      <w:rPr>
                        <w:rFonts w:ascii="Times New Roman" w:hAnsi="Times New Roman" w:cs="Times New Roman"/>
                        <w:szCs w:val="21"/>
                      </w:rPr>
                      <w:t>押金</w:t>
                    </w:r>
                  </w:p>
                </w:tc>
                <w:tc>
                  <w:tcPr>
                    <w:tcW w:w="717" w:type="pct"/>
                    <w:vAlign w:val="center"/>
                  </w:tcPr>
                  <w:p w:rsidR="00FA2273" w:rsidRPr="00FA2273" w:rsidRDefault="00FA2273" w:rsidP="00FA2273">
                    <w:pPr>
                      <w:ind w:right="73"/>
                      <w:jc w:val="right"/>
                      <w:rPr>
                        <w:rFonts w:ascii="Times New Roman" w:hAnsi="Times New Roman" w:cs="Times New Roman"/>
                        <w:szCs w:val="21"/>
                      </w:rPr>
                    </w:pPr>
                    <w:r w:rsidRPr="00FA2273">
                      <w:rPr>
                        <w:rFonts w:ascii="Times New Roman" w:hAnsi="Times New Roman" w:cs="Times New Roman"/>
                        <w:szCs w:val="21"/>
                      </w:rPr>
                      <w:t>35,000,000</w:t>
                    </w:r>
                  </w:p>
                </w:tc>
                <w:tc>
                  <w:tcPr>
                    <w:tcW w:w="796" w:type="pct"/>
                    <w:vAlign w:val="center"/>
                  </w:tcPr>
                  <w:p w:rsidR="00FA2273" w:rsidRPr="00FA2273" w:rsidRDefault="00FA2273" w:rsidP="00FA2273">
                    <w:pPr>
                      <w:ind w:right="73"/>
                      <w:jc w:val="center"/>
                      <w:rPr>
                        <w:rFonts w:ascii="Times New Roman" w:hAnsi="Times New Roman" w:cs="Times New Roman"/>
                        <w:szCs w:val="21"/>
                      </w:rPr>
                    </w:pPr>
                    <w:r w:rsidRPr="00FA2273">
                      <w:rPr>
                        <w:rFonts w:ascii="Times New Roman" w:hAnsi="Times New Roman" w:cs="Times New Roman"/>
                        <w:szCs w:val="21"/>
                      </w:rPr>
                      <w:t>一年至两年、三年至四年</w:t>
                    </w:r>
                  </w:p>
                </w:tc>
                <w:tc>
                  <w:tcPr>
                    <w:tcW w:w="798" w:type="pct"/>
                    <w:vAlign w:val="center"/>
                  </w:tcPr>
                  <w:p w:rsidR="00FA2273" w:rsidRPr="00FA2273" w:rsidRDefault="00FA2273" w:rsidP="00C8070D">
                    <w:pPr>
                      <w:jc w:val="right"/>
                      <w:rPr>
                        <w:rFonts w:ascii="Times New Roman" w:hAnsi="Times New Roman" w:cs="Times New Roman"/>
                        <w:szCs w:val="21"/>
                      </w:rPr>
                    </w:pPr>
                    <w:r w:rsidRPr="00FA2273">
                      <w:rPr>
                        <w:rFonts w:ascii="Times New Roman" w:hAnsi="Times New Roman" w:cs="Times New Roman"/>
                        <w:szCs w:val="21"/>
                      </w:rPr>
                      <w:t>16%</w:t>
                    </w:r>
                  </w:p>
                </w:tc>
                <w:tc>
                  <w:tcPr>
                    <w:tcW w:w="679" w:type="pct"/>
                    <w:vAlign w:val="center"/>
                  </w:tcPr>
                  <w:p w:rsidR="00FA2273" w:rsidRPr="00FA2273" w:rsidRDefault="00FA2273" w:rsidP="00C8070D">
                    <w:pPr>
                      <w:jc w:val="right"/>
                      <w:rPr>
                        <w:rFonts w:ascii="Times New Roman" w:hAnsi="Times New Roman" w:cs="Times New Roman"/>
                        <w:szCs w:val="21"/>
                      </w:rPr>
                    </w:pPr>
                    <w:r w:rsidRPr="00FA2273">
                      <w:rPr>
                        <w:rFonts w:ascii="Times New Roman" w:hAnsi="Times New Roman" w:cs="Times New Roman"/>
                        <w:szCs w:val="21"/>
                      </w:rPr>
                      <w:t>-</w:t>
                    </w:r>
                  </w:p>
                </w:tc>
              </w:tr>
            </w:sdtContent>
          </w:sdt>
          <w:sdt>
            <w:sdtPr>
              <w:rPr>
                <w:rFonts w:ascii="Times New Roman" w:hAnsi="Times New Roman" w:cs="Times New Roman"/>
                <w:szCs w:val="21"/>
              </w:rPr>
              <w:alias w:val="其他应收款欠款户"/>
              <w:tag w:val="_TUP_0146960361f9400f96cf10884e0c6b7e"/>
              <w:id w:val="82546730"/>
              <w:lock w:val="sdtLocked"/>
            </w:sdtPr>
            <w:sdtContent>
              <w:tr w:rsidR="00FA2273" w:rsidRPr="00FA2273" w:rsidTr="00C8070D">
                <w:trPr>
                  <w:cantSplit/>
                </w:trPr>
                <w:tc>
                  <w:tcPr>
                    <w:tcW w:w="1292" w:type="pct"/>
                    <w:vAlign w:val="center"/>
                  </w:tcPr>
                  <w:p w:rsidR="00FA2273" w:rsidRPr="00FA2273" w:rsidRDefault="00FA2273" w:rsidP="00C8070D">
                    <w:pPr>
                      <w:ind w:right="105"/>
                      <w:rPr>
                        <w:rFonts w:ascii="Times New Roman" w:hAnsi="Times New Roman" w:cs="Times New Roman"/>
                        <w:szCs w:val="21"/>
                      </w:rPr>
                    </w:pPr>
                    <w:r w:rsidRPr="00FA2273">
                      <w:rPr>
                        <w:rFonts w:ascii="Times New Roman" w:hAnsi="Times New Roman" w:cs="Times New Roman"/>
                        <w:szCs w:val="21"/>
                      </w:rPr>
                      <w:t>东方货柜</w:t>
                    </w:r>
                  </w:p>
                </w:tc>
                <w:tc>
                  <w:tcPr>
                    <w:tcW w:w="717" w:type="pct"/>
                    <w:vAlign w:val="center"/>
                  </w:tcPr>
                  <w:p w:rsidR="00FA2273" w:rsidRPr="00FA2273" w:rsidRDefault="00FA2273" w:rsidP="00C8070D">
                    <w:pPr>
                      <w:ind w:right="73"/>
                      <w:jc w:val="center"/>
                      <w:rPr>
                        <w:rFonts w:ascii="Times New Roman" w:hAnsi="Times New Roman" w:cs="Times New Roman"/>
                        <w:szCs w:val="21"/>
                      </w:rPr>
                    </w:pPr>
                    <w:r w:rsidRPr="00FA2273">
                      <w:rPr>
                        <w:rFonts w:ascii="Times New Roman" w:hAnsi="Times New Roman" w:cs="Times New Roman"/>
                        <w:szCs w:val="21"/>
                      </w:rPr>
                      <w:t>往来款</w:t>
                    </w:r>
                  </w:p>
                </w:tc>
                <w:tc>
                  <w:tcPr>
                    <w:tcW w:w="717" w:type="pct"/>
                    <w:vAlign w:val="center"/>
                  </w:tcPr>
                  <w:p w:rsidR="00FA2273" w:rsidRPr="00FA2273" w:rsidRDefault="00FA2273" w:rsidP="00FA2273">
                    <w:pPr>
                      <w:ind w:right="73"/>
                      <w:jc w:val="right"/>
                      <w:rPr>
                        <w:rFonts w:ascii="Times New Roman" w:hAnsi="Times New Roman" w:cs="Times New Roman"/>
                        <w:szCs w:val="21"/>
                      </w:rPr>
                    </w:pPr>
                    <w:r w:rsidRPr="00FA2273">
                      <w:rPr>
                        <w:rFonts w:ascii="Times New Roman" w:hAnsi="Times New Roman" w:cs="Times New Roman"/>
                        <w:szCs w:val="21"/>
                      </w:rPr>
                      <w:t>12,891,024</w:t>
                    </w:r>
                  </w:p>
                </w:tc>
                <w:tc>
                  <w:tcPr>
                    <w:tcW w:w="796" w:type="pct"/>
                    <w:vAlign w:val="center"/>
                  </w:tcPr>
                  <w:p w:rsidR="00FA2273" w:rsidRPr="00FA2273" w:rsidRDefault="00FA2273" w:rsidP="00FA2273">
                    <w:pPr>
                      <w:ind w:right="73"/>
                      <w:jc w:val="center"/>
                      <w:rPr>
                        <w:rFonts w:ascii="Times New Roman" w:hAnsi="Times New Roman" w:cs="Times New Roman"/>
                        <w:szCs w:val="21"/>
                      </w:rPr>
                    </w:pPr>
                    <w:r w:rsidRPr="00FA2273">
                      <w:rPr>
                        <w:rFonts w:ascii="Times New Roman" w:hAnsi="Times New Roman" w:cs="Times New Roman"/>
                        <w:szCs w:val="21"/>
                      </w:rPr>
                      <w:t>五年以上</w:t>
                    </w:r>
                  </w:p>
                </w:tc>
                <w:tc>
                  <w:tcPr>
                    <w:tcW w:w="798" w:type="pct"/>
                    <w:vAlign w:val="center"/>
                  </w:tcPr>
                  <w:p w:rsidR="00FA2273" w:rsidRPr="00FA2273" w:rsidRDefault="00FA2273" w:rsidP="00C8070D">
                    <w:pPr>
                      <w:jc w:val="right"/>
                      <w:rPr>
                        <w:rFonts w:ascii="Times New Roman" w:hAnsi="Times New Roman" w:cs="Times New Roman"/>
                        <w:szCs w:val="21"/>
                      </w:rPr>
                    </w:pPr>
                    <w:r w:rsidRPr="00FA2273">
                      <w:rPr>
                        <w:rFonts w:ascii="Times New Roman" w:hAnsi="Times New Roman" w:cs="Times New Roman"/>
                        <w:szCs w:val="21"/>
                      </w:rPr>
                      <w:t>6%</w:t>
                    </w:r>
                  </w:p>
                </w:tc>
                <w:tc>
                  <w:tcPr>
                    <w:tcW w:w="679" w:type="pct"/>
                    <w:vAlign w:val="center"/>
                  </w:tcPr>
                  <w:p w:rsidR="00FA2273" w:rsidRPr="002D5B30" w:rsidRDefault="00FA2273" w:rsidP="00C8070D">
                    <w:pPr>
                      <w:jc w:val="right"/>
                      <w:rPr>
                        <w:rFonts w:ascii="Times New Roman" w:hAnsi="Times New Roman" w:cs="Times New Roman"/>
                        <w:szCs w:val="21"/>
                      </w:rPr>
                    </w:pPr>
                    <w:r w:rsidRPr="002D5B30">
                      <w:rPr>
                        <w:rFonts w:ascii="Times New Roman" w:hAnsi="Times New Roman" w:cs="Times New Roman"/>
                        <w:szCs w:val="21"/>
                      </w:rPr>
                      <w:t>(12,891,024)</w:t>
                    </w:r>
                  </w:p>
                </w:tc>
              </w:tr>
            </w:sdtContent>
          </w:sdt>
          <w:sdt>
            <w:sdtPr>
              <w:rPr>
                <w:rFonts w:ascii="Times New Roman" w:hAnsi="Times New Roman" w:cs="Times New Roman"/>
                <w:szCs w:val="21"/>
              </w:rPr>
              <w:alias w:val="其他应收款欠款户"/>
              <w:tag w:val="_TUP_0146960361f9400f96cf10884e0c6b7e"/>
              <w:id w:val="82546731"/>
              <w:lock w:val="sdtLocked"/>
            </w:sdtPr>
            <w:sdtContent>
              <w:tr w:rsidR="00FA2273" w:rsidRPr="00FA2273" w:rsidTr="00C8070D">
                <w:trPr>
                  <w:cantSplit/>
                </w:trPr>
                <w:tc>
                  <w:tcPr>
                    <w:tcW w:w="1292" w:type="pct"/>
                    <w:vAlign w:val="center"/>
                  </w:tcPr>
                  <w:p w:rsidR="00FA2273" w:rsidRPr="00FA2273" w:rsidRDefault="00FA2273" w:rsidP="00C8070D">
                    <w:pPr>
                      <w:ind w:right="105"/>
                      <w:rPr>
                        <w:rFonts w:ascii="Times New Roman" w:hAnsi="Times New Roman" w:cs="Times New Roman"/>
                        <w:szCs w:val="21"/>
                      </w:rPr>
                    </w:pPr>
                    <w:r w:rsidRPr="00FA2273">
                      <w:rPr>
                        <w:rFonts w:ascii="Times New Roman" w:cs="Times New Roman"/>
                        <w:szCs w:val="21"/>
                      </w:rPr>
                      <w:t>增城</w:t>
                    </w:r>
                    <w:proofErr w:type="gramStart"/>
                    <w:r w:rsidRPr="00FA2273">
                      <w:rPr>
                        <w:rFonts w:ascii="Times New Roman" w:cs="Times New Roman"/>
                        <w:szCs w:val="21"/>
                      </w:rPr>
                      <w:t>荔</w:t>
                    </w:r>
                    <w:proofErr w:type="gramEnd"/>
                    <w:r w:rsidRPr="00FA2273">
                      <w:rPr>
                        <w:rFonts w:ascii="Times New Roman" w:cs="Times New Roman"/>
                        <w:szCs w:val="21"/>
                      </w:rPr>
                      <w:t>华</w:t>
                    </w:r>
                  </w:p>
                </w:tc>
                <w:tc>
                  <w:tcPr>
                    <w:tcW w:w="717" w:type="pct"/>
                    <w:vAlign w:val="center"/>
                  </w:tcPr>
                  <w:p w:rsidR="00FA2273" w:rsidRPr="00FA2273" w:rsidRDefault="00FA2273" w:rsidP="00C8070D">
                    <w:pPr>
                      <w:ind w:right="73"/>
                      <w:jc w:val="center"/>
                      <w:rPr>
                        <w:rFonts w:ascii="Times New Roman" w:hAnsi="Times New Roman" w:cs="Times New Roman"/>
                        <w:szCs w:val="21"/>
                      </w:rPr>
                    </w:pPr>
                    <w:r w:rsidRPr="00FA2273">
                      <w:rPr>
                        <w:rFonts w:ascii="Times New Roman" w:cs="Times New Roman"/>
                        <w:szCs w:val="21"/>
                      </w:rPr>
                      <w:t>代垫款</w:t>
                    </w:r>
                  </w:p>
                </w:tc>
                <w:tc>
                  <w:tcPr>
                    <w:tcW w:w="717" w:type="pct"/>
                    <w:vAlign w:val="center"/>
                  </w:tcPr>
                  <w:p w:rsidR="00FA2273" w:rsidRPr="00FA2273" w:rsidRDefault="00FA2273" w:rsidP="00FA2273">
                    <w:pPr>
                      <w:ind w:right="73"/>
                      <w:jc w:val="right"/>
                      <w:rPr>
                        <w:rFonts w:ascii="Times New Roman" w:hAnsi="Times New Roman" w:cs="Times New Roman"/>
                        <w:color w:val="000000"/>
                        <w:szCs w:val="21"/>
                      </w:rPr>
                    </w:pPr>
                    <w:r w:rsidRPr="00FA2273">
                      <w:rPr>
                        <w:rFonts w:ascii="Times New Roman" w:hAnsi="Times New Roman" w:cs="Times New Roman"/>
                        <w:color w:val="000000"/>
                        <w:szCs w:val="21"/>
                      </w:rPr>
                      <w:t>12,</w:t>
                    </w:r>
                    <w:r w:rsidRPr="00FA2273">
                      <w:rPr>
                        <w:rFonts w:ascii="Times New Roman" w:hAnsi="Times New Roman" w:cs="Times New Roman"/>
                        <w:szCs w:val="21"/>
                      </w:rPr>
                      <w:t>312</w:t>
                    </w:r>
                    <w:r w:rsidRPr="00FA2273">
                      <w:rPr>
                        <w:rFonts w:ascii="Times New Roman" w:hAnsi="Times New Roman" w:cs="Times New Roman"/>
                        <w:color w:val="000000"/>
                        <w:szCs w:val="21"/>
                      </w:rPr>
                      <w:t>,317</w:t>
                    </w:r>
                  </w:p>
                </w:tc>
                <w:tc>
                  <w:tcPr>
                    <w:tcW w:w="796" w:type="pct"/>
                    <w:vAlign w:val="center"/>
                  </w:tcPr>
                  <w:p w:rsidR="00FA2273" w:rsidRPr="00FA2273" w:rsidRDefault="00FA2273" w:rsidP="00FA2273">
                    <w:pPr>
                      <w:ind w:right="73"/>
                      <w:jc w:val="center"/>
                      <w:rPr>
                        <w:rFonts w:ascii="Times New Roman" w:hAnsi="Times New Roman" w:cs="Times New Roman"/>
                        <w:szCs w:val="21"/>
                      </w:rPr>
                    </w:pPr>
                    <w:r w:rsidRPr="00FA2273">
                      <w:rPr>
                        <w:rFonts w:ascii="Times New Roman" w:cs="Times New Roman"/>
                        <w:szCs w:val="21"/>
                      </w:rPr>
                      <w:t>五年以上</w:t>
                    </w:r>
                  </w:p>
                </w:tc>
                <w:tc>
                  <w:tcPr>
                    <w:tcW w:w="798" w:type="pct"/>
                    <w:vAlign w:val="center"/>
                  </w:tcPr>
                  <w:p w:rsidR="00FA2273" w:rsidRPr="00FA2273" w:rsidRDefault="00FA2273" w:rsidP="00FA2273">
                    <w:pPr>
                      <w:jc w:val="right"/>
                      <w:rPr>
                        <w:rFonts w:ascii="Times New Roman" w:hAnsi="Times New Roman" w:cs="Times New Roman"/>
                        <w:color w:val="000000"/>
                        <w:szCs w:val="21"/>
                      </w:rPr>
                    </w:pPr>
                    <w:r w:rsidRPr="00FA2273">
                      <w:rPr>
                        <w:rFonts w:ascii="Times New Roman" w:hAnsi="Times New Roman" w:cs="Times New Roman"/>
                        <w:color w:val="000000"/>
                        <w:szCs w:val="21"/>
                      </w:rPr>
                      <w:t>6%</w:t>
                    </w:r>
                  </w:p>
                </w:tc>
                <w:tc>
                  <w:tcPr>
                    <w:tcW w:w="679" w:type="pct"/>
                    <w:vAlign w:val="center"/>
                  </w:tcPr>
                  <w:p w:rsidR="00FA2273" w:rsidRPr="002D5B30" w:rsidRDefault="002D5B30" w:rsidP="00C8070D">
                    <w:pPr>
                      <w:jc w:val="right"/>
                      <w:rPr>
                        <w:rFonts w:ascii="Times New Roman" w:hAnsi="Times New Roman" w:cs="Times New Roman"/>
                        <w:szCs w:val="21"/>
                      </w:rPr>
                    </w:pPr>
                    <w:r w:rsidRPr="002D5B30">
                      <w:rPr>
                        <w:rFonts w:ascii="Times New Roman" w:hAnsi="Times New Roman" w:cs="Times New Roman"/>
                        <w:color w:val="000000"/>
                        <w:szCs w:val="21"/>
                      </w:rPr>
                      <w:t>(12,312,317)</w:t>
                    </w:r>
                    <w:r w:rsidR="00FA2273" w:rsidRPr="002D5B30">
                      <w:rPr>
                        <w:rFonts w:ascii="Times New Roman" w:hAnsi="Times New Roman" w:cs="Times New Roman"/>
                        <w:szCs w:val="21"/>
                      </w:rPr>
                      <w:t> </w:t>
                    </w:r>
                  </w:p>
                </w:tc>
              </w:tr>
            </w:sdtContent>
          </w:sdt>
          <w:sdt>
            <w:sdtPr>
              <w:rPr>
                <w:rFonts w:ascii="Times New Roman" w:hAnsi="Times New Roman" w:cs="Times New Roman"/>
                <w:szCs w:val="21"/>
              </w:rPr>
              <w:alias w:val="其他应收款欠款户"/>
              <w:tag w:val="_TUP_0146960361f9400f96cf10884e0c6b7e"/>
              <w:id w:val="82546732"/>
              <w:lock w:val="sdtLocked"/>
            </w:sdtPr>
            <w:sdtContent>
              <w:tr w:rsidR="00FA2273" w:rsidRPr="00FA2273" w:rsidTr="00C8070D">
                <w:trPr>
                  <w:cantSplit/>
                </w:trPr>
                <w:tc>
                  <w:tcPr>
                    <w:tcW w:w="1292" w:type="pct"/>
                    <w:vAlign w:val="center"/>
                  </w:tcPr>
                  <w:p w:rsidR="00FA2273" w:rsidRPr="00FA2273" w:rsidRDefault="00FA2273" w:rsidP="00C8070D">
                    <w:pPr>
                      <w:ind w:right="105"/>
                      <w:rPr>
                        <w:rFonts w:ascii="Times New Roman" w:hAnsi="Times New Roman" w:cs="Times New Roman"/>
                        <w:szCs w:val="21"/>
                      </w:rPr>
                    </w:pPr>
                    <w:r w:rsidRPr="00FA2273">
                      <w:rPr>
                        <w:rFonts w:ascii="Times New Roman" w:cs="Times New Roman"/>
                        <w:szCs w:val="21"/>
                      </w:rPr>
                      <w:t>平湖群亿</w:t>
                    </w:r>
                  </w:p>
                </w:tc>
                <w:tc>
                  <w:tcPr>
                    <w:tcW w:w="717" w:type="pct"/>
                    <w:vAlign w:val="center"/>
                  </w:tcPr>
                  <w:p w:rsidR="00FA2273" w:rsidRPr="00FA2273" w:rsidRDefault="00FA2273" w:rsidP="00C8070D">
                    <w:pPr>
                      <w:ind w:right="73"/>
                      <w:jc w:val="center"/>
                      <w:rPr>
                        <w:rFonts w:ascii="Times New Roman" w:hAnsi="Times New Roman" w:cs="Times New Roman"/>
                        <w:szCs w:val="21"/>
                      </w:rPr>
                    </w:pPr>
                    <w:r w:rsidRPr="00FA2273">
                      <w:rPr>
                        <w:rFonts w:ascii="Times New Roman" w:cs="Times New Roman"/>
                        <w:szCs w:val="21"/>
                      </w:rPr>
                      <w:t>代垫款</w:t>
                    </w:r>
                  </w:p>
                </w:tc>
                <w:tc>
                  <w:tcPr>
                    <w:tcW w:w="717" w:type="pct"/>
                    <w:vAlign w:val="center"/>
                  </w:tcPr>
                  <w:p w:rsidR="00FA2273" w:rsidRPr="00FA2273" w:rsidRDefault="00FA2273" w:rsidP="00FA2273">
                    <w:pPr>
                      <w:ind w:right="73"/>
                      <w:jc w:val="right"/>
                      <w:rPr>
                        <w:rFonts w:ascii="Times New Roman" w:hAnsi="Times New Roman" w:cs="Times New Roman"/>
                        <w:color w:val="000000"/>
                        <w:szCs w:val="21"/>
                      </w:rPr>
                    </w:pPr>
                    <w:r w:rsidRPr="00FA2273">
                      <w:rPr>
                        <w:rFonts w:ascii="Times New Roman" w:hAnsi="Times New Roman" w:cs="Times New Roman"/>
                        <w:color w:val="000000"/>
                        <w:szCs w:val="21"/>
                      </w:rPr>
                      <w:t>9,</w:t>
                    </w:r>
                    <w:r w:rsidRPr="00FA2273">
                      <w:rPr>
                        <w:rFonts w:ascii="Times New Roman" w:hAnsi="Times New Roman" w:cs="Times New Roman"/>
                        <w:szCs w:val="21"/>
                      </w:rPr>
                      <w:t>082</w:t>
                    </w:r>
                    <w:r w:rsidRPr="00FA2273">
                      <w:rPr>
                        <w:rFonts w:ascii="Times New Roman" w:hAnsi="Times New Roman" w:cs="Times New Roman"/>
                        <w:color w:val="000000"/>
                        <w:szCs w:val="21"/>
                      </w:rPr>
                      <w:t>,971</w:t>
                    </w:r>
                  </w:p>
                </w:tc>
                <w:tc>
                  <w:tcPr>
                    <w:tcW w:w="796" w:type="pct"/>
                    <w:vAlign w:val="center"/>
                  </w:tcPr>
                  <w:p w:rsidR="00FA2273" w:rsidRPr="00FA2273" w:rsidRDefault="00FA2273" w:rsidP="00FA2273">
                    <w:pPr>
                      <w:ind w:right="73"/>
                      <w:jc w:val="center"/>
                      <w:rPr>
                        <w:rFonts w:ascii="Times New Roman" w:hAnsi="Times New Roman" w:cs="Times New Roman"/>
                        <w:szCs w:val="21"/>
                      </w:rPr>
                    </w:pPr>
                    <w:r w:rsidRPr="00FA2273">
                      <w:rPr>
                        <w:rFonts w:ascii="Times New Roman" w:cs="Times New Roman"/>
                        <w:szCs w:val="21"/>
                      </w:rPr>
                      <w:t>五年以上</w:t>
                    </w:r>
                  </w:p>
                </w:tc>
                <w:tc>
                  <w:tcPr>
                    <w:tcW w:w="798" w:type="pct"/>
                    <w:vAlign w:val="center"/>
                  </w:tcPr>
                  <w:p w:rsidR="00FA2273" w:rsidRPr="00FA2273" w:rsidRDefault="00FA2273" w:rsidP="00FA2273">
                    <w:pPr>
                      <w:jc w:val="right"/>
                      <w:rPr>
                        <w:rFonts w:ascii="Times New Roman" w:hAnsi="Times New Roman" w:cs="Times New Roman"/>
                        <w:color w:val="000000"/>
                        <w:szCs w:val="21"/>
                      </w:rPr>
                    </w:pPr>
                    <w:r w:rsidRPr="00FA2273">
                      <w:rPr>
                        <w:rFonts w:ascii="Times New Roman" w:hAnsi="Times New Roman" w:cs="Times New Roman"/>
                        <w:color w:val="000000"/>
                        <w:szCs w:val="21"/>
                      </w:rPr>
                      <w:t>4%</w:t>
                    </w:r>
                  </w:p>
                </w:tc>
                <w:tc>
                  <w:tcPr>
                    <w:tcW w:w="679" w:type="pct"/>
                    <w:vAlign w:val="center"/>
                  </w:tcPr>
                  <w:p w:rsidR="00FA2273" w:rsidRPr="002D5B30" w:rsidRDefault="00FA2273" w:rsidP="00C8070D">
                    <w:pPr>
                      <w:jc w:val="right"/>
                      <w:rPr>
                        <w:rFonts w:ascii="Times New Roman" w:hAnsi="Times New Roman" w:cs="Times New Roman"/>
                        <w:szCs w:val="21"/>
                      </w:rPr>
                    </w:pPr>
                    <w:r w:rsidRPr="002D5B30">
                      <w:rPr>
                        <w:rFonts w:ascii="Times New Roman" w:hAnsi="Times New Roman" w:cs="Times New Roman"/>
                        <w:szCs w:val="21"/>
                      </w:rPr>
                      <w:t>-  </w:t>
                    </w:r>
                  </w:p>
                </w:tc>
              </w:tr>
            </w:sdtContent>
          </w:sdt>
          <w:sdt>
            <w:sdtPr>
              <w:rPr>
                <w:rFonts w:ascii="Times New Roman" w:hAnsi="Times New Roman" w:cs="Times New Roman"/>
                <w:szCs w:val="21"/>
              </w:rPr>
              <w:alias w:val="其他应收款欠款户"/>
              <w:tag w:val="_TUP_0146960361f9400f96cf10884e0c6b7e"/>
              <w:id w:val="82546733"/>
              <w:lock w:val="sdtLocked"/>
            </w:sdtPr>
            <w:sdtContent>
              <w:tr w:rsidR="00FA2273" w:rsidRPr="00FA2273" w:rsidTr="00C8070D">
                <w:trPr>
                  <w:cantSplit/>
                </w:trPr>
                <w:tc>
                  <w:tcPr>
                    <w:tcW w:w="1292" w:type="pct"/>
                    <w:vAlign w:val="center"/>
                  </w:tcPr>
                  <w:p w:rsidR="00FA2273" w:rsidRPr="00FA2273" w:rsidRDefault="00FA2273" w:rsidP="00C8070D">
                    <w:pPr>
                      <w:ind w:right="105"/>
                      <w:rPr>
                        <w:rFonts w:ascii="Times New Roman" w:hAnsi="Times New Roman" w:cs="Times New Roman"/>
                        <w:szCs w:val="21"/>
                      </w:rPr>
                    </w:pPr>
                    <w:proofErr w:type="gramStart"/>
                    <w:r w:rsidRPr="00FA2273">
                      <w:rPr>
                        <w:rFonts w:ascii="Times New Roman" w:cs="Times New Roman"/>
                        <w:szCs w:val="21"/>
                      </w:rPr>
                      <w:t>厦深铁路</w:t>
                    </w:r>
                    <w:proofErr w:type="gramEnd"/>
                  </w:p>
                </w:tc>
                <w:tc>
                  <w:tcPr>
                    <w:tcW w:w="717" w:type="pct"/>
                    <w:vAlign w:val="center"/>
                  </w:tcPr>
                  <w:p w:rsidR="00FA2273" w:rsidRPr="00FA2273" w:rsidRDefault="00FA2273" w:rsidP="00C8070D">
                    <w:pPr>
                      <w:ind w:right="73"/>
                      <w:jc w:val="center"/>
                      <w:rPr>
                        <w:rFonts w:ascii="Times New Roman" w:hAnsi="Times New Roman" w:cs="Times New Roman"/>
                        <w:szCs w:val="21"/>
                      </w:rPr>
                    </w:pPr>
                    <w:r w:rsidRPr="00FA2273">
                      <w:rPr>
                        <w:rFonts w:ascii="Times New Roman" w:cs="Times New Roman"/>
                        <w:szCs w:val="21"/>
                      </w:rPr>
                      <w:t>代办费</w:t>
                    </w:r>
                  </w:p>
                </w:tc>
                <w:tc>
                  <w:tcPr>
                    <w:tcW w:w="717" w:type="pct"/>
                    <w:vAlign w:val="center"/>
                  </w:tcPr>
                  <w:p w:rsidR="00FA2273" w:rsidRPr="00FA2273" w:rsidRDefault="00FA2273" w:rsidP="00FA2273">
                    <w:pPr>
                      <w:ind w:right="73"/>
                      <w:jc w:val="right"/>
                      <w:rPr>
                        <w:rFonts w:ascii="Times New Roman" w:hAnsi="Times New Roman" w:cs="Times New Roman"/>
                        <w:color w:val="000000"/>
                        <w:szCs w:val="21"/>
                      </w:rPr>
                    </w:pPr>
                    <w:r w:rsidRPr="00FA2273">
                      <w:rPr>
                        <w:rFonts w:ascii="Times New Roman" w:hAnsi="Times New Roman" w:cs="Times New Roman"/>
                        <w:color w:val="000000"/>
                        <w:szCs w:val="21"/>
                      </w:rPr>
                      <w:t>6,</w:t>
                    </w:r>
                    <w:r w:rsidRPr="00FA2273">
                      <w:rPr>
                        <w:rFonts w:ascii="Times New Roman" w:hAnsi="Times New Roman" w:cs="Times New Roman"/>
                        <w:szCs w:val="21"/>
                      </w:rPr>
                      <w:t>057</w:t>
                    </w:r>
                    <w:r w:rsidRPr="00FA2273">
                      <w:rPr>
                        <w:rFonts w:ascii="Times New Roman" w:hAnsi="Times New Roman" w:cs="Times New Roman"/>
                        <w:color w:val="000000"/>
                        <w:szCs w:val="21"/>
                      </w:rPr>
                      <w:t>,270</w:t>
                    </w:r>
                  </w:p>
                </w:tc>
                <w:tc>
                  <w:tcPr>
                    <w:tcW w:w="796" w:type="pct"/>
                    <w:vAlign w:val="center"/>
                  </w:tcPr>
                  <w:p w:rsidR="00FA2273" w:rsidRPr="00FA2273" w:rsidRDefault="00FA2273" w:rsidP="00FA2273">
                    <w:pPr>
                      <w:ind w:right="73"/>
                      <w:jc w:val="center"/>
                      <w:rPr>
                        <w:rFonts w:ascii="Times New Roman" w:hAnsi="Times New Roman" w:cs="Times New Roman"/>
                        <w:szCs w:val="21"/>
                      </w:rPr>
                    </w:pPr>
                    <w:r w:rsidRPr="00FA2273">
                      <w:rPr>
                        <w:rFonts w:ascii="Times New Roman" w:cs="Times New Roman"/>
                        <w:szCs w:val="21"/>
                      </w:rPr>
                      <w:t>一年以内</w:t>
                    </w:r>
                  </w:p>
                </w:tc>
                <w:tc>
                  <w:tcPr>
                    <w:tcW w:w="798" w:type="pct"/>
                    <w:vAlign w:val="center"/>
                  </w:tcPr>
                  <w:p w:rsidR="00FA2273" w:rsidRPr="00FA2273" w:rsidRDefault="00FA2273" w:rsidP="00FA2273">
                    <w:pPr>
                      <w:jc w:val="right"/>
                      <w:rPr>
                        <w:rFonts w:ascii="Times New Roman" w:hAnsi="Times New Roman" w:cs="Times New Roman"/>
                        <w:color w:val="000000"/>
                        <w:szCs w:val="21"/>
                      </w:rPr>
                    </w:pPr>
                    <w:r w:rsidRPr="00FA2273">
                      <w:rPr>
                        <w:rFonts w:ascii="Times New Roman" w:hAnsi="Times New Roman" w:cs="Times New Roman"/>
                        <w:color w:val="000000"/>
                        <w:szCs w:val="21"/>
                      </w:rPr>
                      <w:t>3%</w:t>
                    </w:r>
                  </w:p>
                </w:tc>
                <w:tc>
                  <w:tcPr>
                    <w:tcW w:w="679" w:type="pct"/>
                    <w:vAlign w:val="center"/>
                  </w:tcPr>
                  <w:p w:rsidR="00FA2273" w:rsidRPr="002D5B30" w:rsidRDefault="00FA2273" w:rsidP="00C8070D">
                    <w:pPr>
                      <w:jc w:val="right"/>
                      <w:rPr>
                        <w:rFonts w:ascii="Times New Roman" w:hAnsi="Times New Roman" w:cs="Times New Roman"/>
                        <w:szCs w:val="21"/>
                      </w:rPr>
                    </w:pPr>
                    <w:r w:rsidRPr="002D5B30">
                      <w:rPr>
                        <w:rFonts w:ascii="Times New Roman" w:hAnsi="Times New Roman" w:cs="Times New Roman"/>
                        <w:szCs w:val="21"/>
                      </w:rPr>
                      <w:t>-  </w:t>
                    </w:r>
                  </w:p>
                </w:tc>
              </w:tr>
            </w:sdtContent>
          </w:sdt>
          <w:tr w:rsidR="00FA2273" w:rsidRPr="00FA2273" w:rsidTr="00C8070D">
            <w:trPr>
              <w:cantSplit/>
            </w:trPr>
            <w:sdt>
              <w:sdtPr>
                <w:rPr>
                  <w:rFonts w:ascii="Times New Roman" w:hAnsi="Times New Roman" w:cs="Times New Roman"/>
                  <w:szCs w:val="21"/>
                </w:rPr>
                <w:tag w:val="_PLD_a7f472d740c84362a157258c79bd0672"/>
                <w:id w:val="82546734"/>
                <w:lock w:val="sdtLocked"/>
              </w:sdtPr>
              <w:sdtContent>
                <w:tc>
                  <w:tcPr>
                    <w:tcW w:w="1292" w:type="pct"/>
                  </w:tcPr>
                  <w:p w:rsidR="00FA2273" w:rsidRPr="00FA2273" w:rsidRDefault="00FA2273" w:rsidP="00C8070D">
                    <w:pPr>
                      <w:ind w:right="105"/>
                      <w:jc w:val="center"/>
                      <w:rPr>
                        <w:rFonts w:ascii="Times New Roman" w:hAnsi="Times New Roman" w:cs="Times New Roman"/>
                        <w:szCs w:val="21"/>
                      </w:rPr>
                    </w:pPr>
                    <w:r w:rsidRPr="00FA2273">
                      <w:rPr>
                        <w:rFonts w:ascii="Times New Roman" w:hAnsi="Times New Roman" w:cs="Times New Roman"/>
                        <w:szCs w:val="21"/>
                      </w:rPr>
                      <w:t>合计</w:t>
                    </w:r>
                  </w:p>
                </w:tc>
              </w:sdtContent>
            </w:sdt>
            <w:tc>
              <w:tcPr>
                <w:tcW w:w="717" w:type="pct"/>
              </w:tcPr>
              <w:p w:rsidR="00FA2273" w:rsidRPr="00FA2273" w:rsidRDefault="00FA2273" w:rsidP="00C8070D">
                <w:pPr>
                  <w:ind w:right="73"/>
                  <w:jc w:val="center"/>
                  <w:rPr>
                    <w:rFonts w:ascii="Times New Roman" w:hAnsi="Times New Roman" w:cs="Times New Roman"/>
                    <w:szCs w:val="21"/>
                  </w:rPr>
                </w:pPr>
                <w:r w:rsidRPr="00FA2273">
                  <w:rPr>
                    <w:rFonts w:ascii="Times New Roman" w:hAnsi="Times New Roman" w:cs="Times New Roman"/>
                    <w:szCs w:val="21"/>
                  </w:rPr>
                  <w:t> </w:t>
                </w:r>
              </w:p>
            </w:tc>
            <w:tc>
              <w:tcPr>
                <w:tcW w:w="717" w:type="pct"/>
                <w:vAlign w:val="center"/>
              </w:tcPr>
              <w:p w:rsidR="00FA2273" w:rsidRPr="00FA2273" w:rsidRDefault="00FA2273" w:rsidP="00FA2273">
                <w:pPr>
                  <w:ind w:right="73"/>
                  <w:jc w:val="right"/>
                  <w:rPr>
                    <w:rFonts w:ascii="Times New Roman" w:hAnsi="Times New Roman" w:cs="Times New Roman"/>
                    <w:color w:val="000000"/>
                    <w:szCs w:val="21"/>
                  </w:rPr>
                </w:pPr>
                <w:r w:rsidRPr="00FA2273">
                  <w:rPr>
                    <w:rFonts w:ascii="Times New Roman" w:hAnsi="Times New Roman" w:cs="Times New Roman"/>
                    <w:szCs w:val="21"/>
                  </w:rPr>
                  <w:t>75</w:t>
                </w:r>
                <w:r w:rsidRPr="00FA2273">
                  <w:rPr>
                    <w:rFonts w:ascii="Times New Roman" w:hAnsi="Times New Roman" w:cs="Times New Roman"/>
                    <w:color w:val="000000"/>
                    <w:szCs w:val="21"/>
                  </w:rPr>
                  <w:t>,343,582</w:t>
                </w:r>
              </w:p>
            </w:tc>
            <w:tc>
              <w:tcPr>
                <w:tcW w:w="796" w:type="pct"/>
              </w:tcPr>
              <w:p w:rsidR="00FA2273" w:rsidRPr="00FA2273" w:rsidRDefault="00FA2273" w:rsidP="00C8070D">
                <w:pPr>
                  <w:ind w:right="73"/>
                  <w:jc w:val="center"/>
                  <w:rPr>
                    <w:rFonts w:ascii="Times New Roman" w:hAnsi="Times New Roman" w:cs="Times New Roman"/>
                    <w:szCs w:val="21"/>
                  </w:rPr>
                </w:pPr>
                <w:r w:rsidRPr="00FA2273">
                  <w:rPr>
                    <w:rFonts w:ascii="Times New Roman" w:hAnsi="Times New Roman" w:cs="Times New Roman"/>
                    <w:szCs w:val="21"/>
                  </w:rPr>
                  <w:t>/</w:t>
                </w:r>
              </w:p>
            </w:tc>
            <w:tc>
              <w:tcPr>
                <w:tcW w:w="798" w:type="pct"/>
                <w:vAlign w:val="center"/>
              </w:tcPr>
              <w:p w:rsidR="00FA2273" w:rsidRPr="00FA2273" w:rsidRDefault="002430AD" w:rsidP="00FA2273">
                <w:pPr>
                  <w:jc w:val="right"/>
                  <w:rPr>
                    <w:rFonts w:ascii="Times New Roman" w:hAnsi="Times New Roman" w:cs="Times New Roman"/>
                    <w:color w:val="000000"/>
                    <w:szCs w:val="21"/>
                  </w:rPr>
                </w:pPr>
                <w:r>
                  <w:rPr>
                    <w:rFonts w:ascii="Times New Roman" w:hAnsi="Times New Roman" w:cs="Times New Roman"/>
                    <w:color w:val="000000"/>
                    <w:szCs w:val="21"/>
                  </w:rPr>
                  <w:t>3</w:t>
                </w:r>
                <w:r>
                  <w:rPr>
                    <w:rFonts w:ascii="Times New Roman" w:hAnsi="Times New Roman" w:cs="Times New Roman" w:hint="eastAsia"/>
                    <w:color w:val="000000"/>
                    <w:szCs w:val="21"/>
                  </w:rPr>
                  <w:t>5</w:t>
                </w:r>
                <w:r w:rsidR="00FA2273" w:rsidRPr="00FA2273">
                  <w:rPr>
                    <w:rFonts w:ascii="Times New Roman" w:hAnsi="Times New Roman" w:cs="Times New Roman"/>
                    <w:color w:val="000000"/>
                    <w:szCs w:val="21"/>
                  </w:rPr>
                  <w:t>%</w:t>
                </w:r>
              </w:p>
            </w:tc>
            <w:tc>
              <w:tcPr>
                <w:tcW w:w="679" w:type="pct"/>
                <w:vAlign w:val="center"/>
              </w:tcPr>
              <w:p w:rsidR="00FA2273" w:rsidRPr="002D5B30" w:rsidRDefault="002D5B30" w:rsidP="00C8070D">
                <w:pPr>
                  <w:jc w:val="right"/>
                  <w:rPr>
                    <w:rFonts w:ascii="Times New Roman" w:hAnsi="Times New Roman" w:cs="Times New Roman"/>
                    <w:szCs w:val="21"/>
                  </w:rPr>
                </w:pPr>
                <w:r w:rsidRPr="002D5B30">
                  <w:rPr>
                    <w:rFonts w:ascii="Times New Roman" w:hAnsi="Times New Roman" w:cs="Times New Roman"/>
                    <w:color w:val="000000"/>
                    <w:szCs w:val="21"/>
                  </w:rPr>
                  <w:t>(25,203,341)</w:t>
                </w:r>
              </w:p>
            </w:tc>
          </w:tr>
        </w:tbl>
        <w:p w:rsidR="00090269" w:rsidRDefault="002A727A" w:rsidP="00032988"/>
      </w:sdtContent>
    </w:sdt>
    <w:p w:rsidR="00090269" w:rsidRDefault="00BD1CE5" w:rsidP="004C6DF8">
      <w:pPr>
        <w:pStyle w:val="3"/>
        <w:numPr>
          <w:ilvl w:val="0"/>
          <w:numId w:val="55"/>
        </w:numPr>
        <w:rPr>
          <w:rFonts w:ascii="宋体" w:hAnsi="宋体"/>
          <w:szCs w:val="21"/>
        </w:rPr>
      </w:pPr>
      <w:r>
        <w:rPr>
          <w:rFonts w:ascii="宋体" w:hAnsi="宋体" w:hint="eastAsia"/>
          <w:szCs w:val="21"/>
        </w:rPr>
        <w:t>长期股权投资</w:t>
      </w:r>
    </w:p>
    <w:sdt>
      <w:sdtPr>
        <w:alias w:val="是否适用：母公司长期股权投资[双击切换]"/>
        <w:tag w:val="_GBC_57a2f87498c64eab83308bdf3afc6268"/>
        <w:id w:val="-173720596"/>
        <w:lock w:val="sdtContentLocked"/>
        <w:placeholder>
          <w:docPart w:val="GBC22222222222222222222222222222"/>
        </w:placeholder>
      </w:sdtPr>
      <w:sdtContent>
        <w:p w:rsidR="00090269" w:rsidRDefault="002A727A">
          <w:r>
            <w:fldChar w:fldCharType="begin"/>
          </w:r>
          <w:r w:rsidR="008F6E69">
            <w:instrText xml:space="preserve">MACROBUTTON  SnrToggleCheckbox √适用 </w:instrText>
          </w:r>
          <w:r>
            <w:fldChar w:fldCharType="end"/>
          </w:r>
          <w:r>
            <w:fldChar w:fldCharType="begin"/>
          </w:r>
          <w:r w:rsidR="008F6E69">
            <w:instrText xml:space="preserve"> MACROBUTTON  SnrToggleCheckbox □不适用 </w:instrText>
          </w:r>
          <w:r>
            <w:fldChar w:fldCharType="end"/>
          </w:r>
        </w:p>
      </w:sdtContent>
    </w:sdt>
    <w:sdt>
      <w:sdtPr>
        <w:rPr>
          <w:rFonts w:hint="eastAsia"/>
          <w:b/>
          <w:bCs/>
          <w:szCs w:val="21"/>
        </w:rPr>
        <w:alias w:val="模块:长期股权投资按成本法核算"/>
        <w:tag w:val="_SEC_315fa330edb445329400b10ee17c89ff"/>
        <w:id w:val="1189808005"/>
        <w:lock w:val="sdtLocked"/>
        <w:placeholder>
          <w:docPart w:val="GBC22222222222222222222222222222"/>
        </w:placeholder>
      </w:sdtPr>
      <w:sdtEndPr>
        <w:rPr>
          <w:b w:val="0"/>
          <w:bCs w:val="0"/>
        </w:rPr>
      </w:sdtEndPr>
      <w:sdtContent>
        <w:p w:rsidR="00090269" w:rsidRDefault="00BD1CE5">
          <w:pPr>
            <w:jc w:val="right"/>
            <w:rPr>
              <w:szCs w:val="21"/>
            </w:rPr>
          </w:pPr>
          <w:r>
            <w:rPr>
              <w:rFonts w:hint="eastAsia"/>
              <w:szCs w:val="21"/>
            </w:rPr>
            <w:t>单位：</w:t>
          </w:r>
          <w:sdt>
            <w:sdtPr>
              <w:rPr>
                <w:rFonts w:hint="eastAsia"/>
                <w:szCs w:val="21"/>
              </w:rPr>
              <w:alias w:val="单位：母公司财务附注：长期股权投资"/>
              <w:tag w:val="_GBC_9d11e81055cb4017a0055a75ae95ae64"/>
              <w:id w:val="-12193636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F5055">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fbeeb4a7e8254b6dbbd1030f26dad505"/>
              <w:id w:val="19909032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183"/>
            <w:gridCol w:w="1112"/>
            <w:gridCol w:w="1007"/>
            <w:gridCol w:w="1204"/>
            <w:gridCol w:w="1191"/>
            <w:gridCol w:w="1086"/>
            <w:gridCol w:w="1112"/>
          </w:tblGrid>
          <w:tr w:rsidR="008F6E69" w:rsidRPr="008F6E69" w:rsidTr="008F6E69">
            <w:trPr>
              <w:cantSplit/>
            </w:trPr>
            <w:sdt>
              <w:sdtPr>
                <w:rPr>
                  <w:rFonts w:ascii="Times New Roman" w:hAnsi="Times New Roman" w:cs="Times New Roman"/>
                </w:rPr>
                <w:tag w:val="_PLD_0747ffd7336145fcb6d5e622fab54966"/>
                <w:id w:val="782658678"/>
                <w:lock w:val="sdtLocked"/>
              </w:sdtPr>
              <w:sdtContent>
                <w:tc>
                  <w:tcPr>
                    <w:tcW w:w="1242" w:type="pct"/>
                    <w:vMerge w:val="restart"/>
                    <w:shd w:val="clear" w:color="auto" w:fill="auto"/>
                    <w:vAlign w:val="center"/>
                  </w:tcPr>
                  <w:p w:rsidR="008F6E69" w:rsidRPr="008F6E69" w:rsidRDefault="008F6E69" w:rsidP="00EC143A">
                    <w:pPr>
                      <w:jc w:val="center"/>
                      <w:rPr>
                        <w:rFonts w:ascii="Times New Roman" w:hAnsi="Times New Roman" w:cs="Times New Roman"/>
                      </w:rPr>
                    </w:pPr>
                    <w:r w:rsidRPr="008F6E69">
                      <w:rPr>
                        <w:rFonts w:ascii="Times New Roman" w:hAnsi="Times New Roman" w:cs="Times New Roman"/>
                      </w:rPr>
                      <w:t>项目</w:t>
                    </w:r>
                  </w:p>
                </w:tc>
              </w:sdtContent>
            </w:sdt>
            <w:sdt>
              <w:sdtPr>
                <w:rPr>
                  <w:rFonts w:ascii="Times New Roman" w:hAnsi="Times New Roman" w:cs="Times New Roman"/>
                </w:rPr>
                <w:tag w:val="_PLD_0b9f6f6d89c44029bf1de3ed5f6a4aa0"/>
                <w:id w:val="782658679"/>
                <w:lock w:val="sdtLocked"/>
              </w:sdtPr>
              <w:sdtContent>
                <w:tc>
                  <w:tcPr>
                    <w:tcW w:w="1883" w:type="pct"/>
                    <w:gridSpan w:val="3"/>
                    <w:shd w:val="clear" w:color="auto" w:fill="auto"/>
                    <w:vAlign w:val="center"/>
                  </w:tcPr>
                  <w:p w:rsidR="008F6E69" w:rsidRPr="008F6E69" w:rsidRDefault="008F6E69" w:rsidP="00EC143A">
                    <w:pPr>
                      <w:jc w:val="center"/>
                      <w:rPr>
                        <w:rFonts w:ascii="Times New Roman" w:hAnsi="Times New Roman" w:cs="Times New Roman"/>
                      </w:rPr>
                    </w:pPr>
                    <w:r w:rsidRPr="008F6E69">
                      <w:rPr>
                        <w:rFonts w:ascii="Times New Roman" w:hAnsi="Times New Roman" w:cs="Times New Roman"/>
                      </w:rPr>
                      <w:t>期末余额</w:t>
                    </w:r>
                  </w:p>
                </w:tc>
              </w:sdtContent>
            </w:sdt>
            <w:sdt>
              <w:sdtPr>
                <w:rPr>
                  <w:rFonts w:ascii="Times New Roman" w:hAnsi="Times New Roman" w:cs="Times New Roman"/>
                </w:rPr>
                <w:tag w:val="_PLD_d1ebeae29ff34029a10a8e0c447a171b"/>
                <w:id w:val="782658680"/>
                <w:lock w:val="sdtLocked"/>
              </w:sdtPr>
              <w:sdtContent>
                <w:tc>
                  <w:tcPr>
                    <w:tcW w:w="1875" w:type="pct"/>
                    <w:gridSpan w:val="3"/>
                    <w:shd w:val="clear" w:color="auto" w:fill="auto"/>
                    <w:vAlign w:val="center"/>
                  </w:tcPr>
                  <w:p w:rsidR="008F6E69" w:rsidRPr="008F6E69" w:rsidRDefault="008F6E69" w:rsidP="00EC143A">
                    <w:pPr>
                      <w:jc w:val="center"/>
                      <w:rPr>
                        <w:rFonts w:ascii="Times New Roman" w:hAnsi="Times New Roman" w:cs="Times New Roman"/>
                      </w:rPr>
                    </w:pPr>
                    <w:r w:rsidRPr="008F6E69">
                      <w:rPr>
                        <w:rFonts w:ascii="Times New Roman" w:hAnsi="Times New Roman" w:cs="Times New Roman"/>
                      </w:rPr>
                      <w:t>期初余额</w:t>
                    </w:r>
                  </w:p>
                </w:tc>
              </w:sdtContent>
            </w:sdt>
          </w:tr>
          <w:tr w:rsidR="008F6E69" w:rsidRPr="008F6E69" w:rsidTr="008F6E69">
            <w:trPr>
              <w:cantSplit/>
            </w:trPr>
            <w:tc>
              <w:tcPr>
                <w:tcW w:w="1242" w:type="pct"/>
                <w:vMerge/>
                <w:shd w:val="clear" w:color="auto" w:fill="auto"/>
                <w:vAlign w:val="center"/>
              </w:tcPr>
              <w:p w:rsidR="008F6E69" w:rsidRPr="008F6E69" w:rsidRDefault="008F6E69" w:rsidP="00EC143A">
                <w:pPr>
                  <w:jc w:val="center"/>
                  <w:rPr>
                    <w:rFonts w:ascii="Times New Roman" w:hAnsi="Times New Roman" w:cs="Times New Roman"/>
                  </w:rPr>
                </w:pPr>
              </w:p>
            </w:tc>
            <w:sdt>
              <w:sdtPr>
                <w:rPr>
                  <w:rFonts w:ascii="Times New Roman" w:hAnsi="Times New Roman" w:cs="Times New Roman"/>
                </w:rPr>
                <w:tag w:val="_PLD_dd00c7deeb1e4ede9c3e40d64760a230"/>
                <w:id w:val="782658681"/>
                <w:lock w:val="sdtLocked"/>
              </w:sdtPr>
              <w:sdtContent>
                <w:tc>
                  <w:tcPr>
                    <w:tcW w:w="625" w:type="pct"/>
                    <w:shd w:val="clear" w:color="auto" w:fill="auto"/>
                    <w:vAlign w:val="center"/>
                  </w:tcPr>
                  <w:p w:rsidR="008F6E69" w:rsidRPr="008F6E69" w:rsidRDefault="008F6E69" w:rsidP="00EC143A">
                    <w:pPr>
                      <w:jc w:val="center"/>
                      <w:rPr>
                        <w:rFonts w:ascii="Times New Roman" w:hAnsi="Times New Roman" w:cs="Times New Roman"/>
                      </w:rPr>
                    </w:pPr>
                    <w:r w:rsidRPr="008F6E69">
                      <w:rPr>
                        <w:rFonts w:ascii="Times New Roman" w:hAnsi="Times New Roman" w:cs="Times New Roman"/>
                      </w:rPr>
                      <w:t>账面余额</w:t>
                    </w:r>
                  </w:p>
                </w:tc>
              </w:sdtContent>
            </w:sdt>
            <w:sdt>
              <w:sdtPr>
                <w:rPr>
                  <w:rFonts w:ascii="Times New Roman" w:hAnsi="Times New Roman" w:cs="Times New Roman"/>
                </w:rPr>
                <w:tag w:val="_PLD_dc4e6ed6511949b7a546924cafae2546"/>
                <w:id w:val="782658682"/>
                <w:lock w:val="sdtLocked"/>
              </w:sdtPr>
              <w:sdtContent>
                <w:tc>
                  <w:tcPr>
                    <w:tcW w:w="566" w:type="pct"/>
                    <w:shd w:val="clear" w:color="auto" w:fill="auto"/>
                    <w:vAlign w:val="center"/>
                  </w:tcPr>
                  <w:p w:rsidR="008F6E69" w:rsidRPr="008F6E69" w:rsidRDefault="008F6E69" w:rsidP="00EC143A">
                    <w:pPr>
                      <w:jc w:val="center"/>
                      <w:rPr>
                        <w:rFonts w:ascii="Times New Roman" w:hAnsi="Times New Roman" w:cs="Times New Roman"/>
                      </w:rPr>
                    </w:pPr>
                    <w:r w:rsidRPr="008F6E69">
                      <w:rPr>
                        <w:rFonts w:ascii="Times New Roman" w:hAnsi="Times New Roman" w:cs="Times New Roman"/>
                      </w:rPr>
                      <w:t>减值准备</w:t>
                    </w:r>
                  </w:p>
                </w:tc>
              </w:sdtContent>
            </w:sdt>
            <w:sdt>
              <w:sdtPr>
                <w:rPr>
                  <w:rFonts w:ascii="Times New Roman" w:hAnsi="Times New Roman" w:cs="Times New Roman"/>
                </w:rPr>
                <w:tag w:val="_PLD_1d7bbdc4e6144c95a3fcb7369904bea6"/>
                <w:id w:val="782658683"/>
                <w:lock w:val="sdtLocked"/>
              </w:sdtPr>
              <w:sdtContent>
                <w:tc>
                  <w:tcPr>
                    <w:tcW w:w="691" w:type="pct"/>
                    <w:shd w:val="clear" w:color="auto" w:fill="auto"/>
                    <w:vAlign w:val="center"/>
                  </w:tcPr>
                  <w:p w:rsidR="008F6E69" w:rsidRPr="008F6E69" w:rsidRDefault="008F6E69" w:rsidP="00EC143A">
                    <w:pPr>
                      <w:jc w:val="center"/>
                      <w:rPr>
                        <w:rFonts w:ascii="Times New Roman" w:hAnsi="Times New Roman" w:cs="Times New Roman"/>
                      </w:rPr>
                    </w:pPr>
                    <w:r w:rsidRPr="008F6E69">
                      <w:rPr>
                        <w:rFonts w:ascii="Times New Roman" w:hAnsi="Times New Roman" w:cs="Times New Roman"/>
                      </w:rPr>
                      <w:t>账面价值</w:t>
                    </w:r>
                  </w:p>
                </w:tc>
              </w:sdtContent>
            </w:sdt>
            <w:sdt>
              <w:sdtPr>
                <w:rPr>
                  <w:rFonts w:ascii="Times New Roman" w:hAnsi="Times New Roman" w:cs="Times New Roman"/>
                </w:rPr>
                <w:tag w:val="_PLD_bd8a9c944702423e9ff20ddba1c4b3aa"/>
                <w:id w:val="782658684"/>
                <w:lock w:val="sdtLocked"/>
              </w:sdtPr>
              <w:sdtContent>
                <w:tc>
                  <w:tcPr>
                    <w:tcW w:w="684" w:type="pct"/>
                    <w:shd w:val="clear" w:color="auto" w:fill="auto"/>
                    <w:vAlign w:val="center"/>
                  </w:tcPr>
                  <w:p w:rsidR="008F6E69" w:rsidRPr="008F6E69" w:rsidRDefault="008F6E69" w:rsidP="00EC143A">
                    <w:pPr>
                      <w:jc w:val="center"/>
                      <w:rPr>
                        <w:rFonts w:ascii="Times New Roman" w:hAnsi="Times New Roman" w:cs="Times New Roman"/>
                      </w:rPr>
                    </w:pPr>
                    <w:r w:rsidRPr="008F6E69">
                      <w:rPr>
                        <w:rFonts w:ascii="Times New Roman" w:hAnsi="Times New Roman" w:cs="Times New Roman"/>
                      </w:rPr>
                      <w:t>账面余额</w:t>
                    </w:r>
                  </w:p>
                </w:tc>
              </w:sdtContent>
            </w:sdt>
            <w:sdt>
              <w:sdtPr>
                <w:rPr>
                  <w:rFonts w:ascii="Times New Roman" w:hAnsi="Times New Roman" w:cs="Times New Roman"/>
                </w:rPr>
                <w:tag w:val="_PLD_708c7153bc9a48c792e109da0ba5f2f8"/>
                <w:id w:val="782658685"/>
                <w:lock w:val="sdtLocked"/>
              </w:sdtPr>
              <w:sdtContent>
                <w:tc>
                  <w:tcPr>
                    <w:tcW w:w="625" w:type="pct"/>
                    <w:shd w:val="clear" w:color="auto" w:fill="auto"/>
                    <w:vAlign w:val="center"/>
                  </w:tcPr>
                  <w:p w:rsidR="008F6E69" w:rsidRPr="008F6E69" w:rsidRDefault="008F6E69" w:rsidP="00EC143A">
                    <w:pPr>
                      <w:jc w:val="center"/>
                      <w:rPr>
                        <w:rFonts w:ascii="Times New Roman" w:hAnsi="Times New Roman" w:cs="Times New Roman"/>
                      </w:rPr>
                    </w:pPr>
                    <w:r w:rsidRPr="008F6E69">
                      <w:rPr>
                        <w:rFonts w:ascii="Times New Roman" w:hAnsi="Times New Roman" w:cs="Times New Roman"/>
                      </w:rPr>
                      <w:t>减值准备</w:t>
                    </w:r>
                  </w:p>
                </w:tc>
              </w:sdtContent>
            </w:sdt>
            <w:sdt>
              <w:sdtPr>
                <w:rPr>
                  <w:rFonts w:ascii="Times New Roman" w:hAnsi="Times New Roman" w:cs="Times New Roman"/>
                </w:rPr>
                <w:tag w:val="_PLD_1516e7000a9747a28074e3f321fa96a7"/>
                <w:id w:val="782658686"/>
                <w:lock w:val="sdtLocked"/>
              </w:sdtPr>
              <w:sdtContent>
                <w:tc>
                  <w:tcPr>
                    <w:tcW w:w="566" w:type="pct"/>
                    <w:shd w:val="clear" w:color="auto" w:fill="auto"/>
                    <w:vAlign w:val="center"/>
                  </w:tcPr>
                  <w:p w:rsidR="008F6E69" w:rsidRPr="008F6E69" w:rsidRDefault="008F6E69" w:rsidP="00EC143A">
                    <w:pPr>
                      <w:jc w:val="center"/>
                      <w:rPr>
                        <w:rFonts w:ascii="Times New Roman" w:hAnsi="Times New Roman" w:cs="Times New Roman"/>
                      </w:rPr>
                    </w:pPr>
                    <w:r w:rsidRPr="008F6E69">
                      <w:rPr>
                        <w:rFonts w:ascii="Times New Roman" w:hAnsi="Times New Roman" w:cs="Times New Roman"/>
                      </w:rPr>
                      <w:t>账面价值</w:t>
                    </w:r>
                  </w:p>
                </w:tc>
              </w:sdtContent>
            </w:sdt>
          </w:tr>
          <w:tr w:rsidR="008F6E69" w:rsidRPr="008F6E69" w:rsidTr="008F6E69">
            <w:trPr>
              <w:cantSplit/>
            </w:trPr>
            <w:sdt>
              <w:sdtPr>
                <w:rPr>
                  <w:rFonts w:ascii="Times New Roman" w:hAnsi="Times New Roman" w:cs="Times New Roman"/>
                </w:rPr>
                <w:tag w:val="_PLD_4ebe1ee9ac3f4ad385baa94779730fbb"/>
                <w:id w:val="782658687"/>
                <w:lock w:val="sdtLocked"/>
              </w:sdtPr>
              <w:sdtContent>
                <w:tc>
                  <w:tcPr>
                    <w:tcW w:w="1242" w:type="pct"/>
                    <w:shd w:val="clear" w:color="auto" w:fill="auto"/>
                  </w:tcPr>
                  <w:p w:rsidR="008F6E69" w:rsidRPr="008F6E69" w:rsidRDefault="008F6E69" w:rsidP="005D0E7F">
                    <w:pPr>
                      <w:rPr>
                        <w:rFonts w:ascii="Times New Roman" w:hAnsi="Times New Roman" w:cs="Times New Roman"/>
                      </w:rPr>
                    </w:pPr>
                    <w:r w:rsidRPr="008F6E69">
                      <w:rPr>
                        <w:rFonts w:ascii="Times New Roman" w:hAnsi="Times New Roman" w:cs="Times New Roman"/>
                      </w:rPr>
                      <w:t>对子公司投资</w:t>
                    </w:r>
                  </w:p>
                </w:tc>
              </w:sdtContent>
            </w:sdt>
            <w:tc>
              <w:tcPr>
                <w:tcW w:w="625" w:type="pct"/>
                <w:shd w:val="clear" w:color="auto" w:fill="auto"/>
                <w:vAlign w:val="center"/>
              </w:tcPr>
              <w:p w:rsidR="008F6E69" w:rsidRPr="008F6E69" w:rsidRDefault="008F6E69" w:rsidP="00EC143A">
                <w:pPr>
                  <w:jc w:val="right"/>
                  <w:rPr>
                    <w:rFonts w:ascii="Times New Roman" w:hAnsi="Times New Roman" w:cs="Times New Roman"/>
                  </w:rPr>
                </w:pPr>
                <w:r w:rsidRPr="008F6E69">
                  <w:rPr>
                    <w:rFonts w:ascii="Times New Roman" w:hAnsi="Times New Roman" w:cs="Times New Roman"/>
                  </w:rPr>
                  <w:t>117,513,652</w:t>
                </w:r>
              </w:p>
            </w:tc>
            <w:tc>
              <w:tcPr>
                <w:tcW w:w="566" w:type="pct"/>
                <w:shd w:val="clear" w:color="auto" w:fill="auto"/>
                <w:vAlign w:val="center"/>
              </w:tcPr>
              <w:p w:rsidR="008F6E69" w:rsidRPr="008F6E69" w:rsidRDefault="008F6E69" w:rsidP="00EC143A">
                <w:pPr>
                  <w:jc w:val="right"/>
                  <w:rPr>
                    <w:rFonts w:ascii="Times New Roman" w:hAnsi="Times New Roman" w:cs="Times New Roman"/>
                  </w:rPr>
                </w:pPr>
                <w:r w:rsidRPr="008F6E69">
                  <w:rPr>
                    <w:rFonts w:ascii="Times New Roman" w:hAnsi="Times New Roman" w:cs="Times New Roman"/>
                    <w:color w:val="000000"/>
                  </w:rPr>
                  <w:t>34,392,193</w:t>
                </w:r>
              </w:p>
            </w:tc>
            <w:tc>
              <w:tcPr>
                <w:tcW w:w="691" w:type="pct"/>
                <w:shd w:val="clear" w:color="auto" w:fill="auto"/>
                <w:vAlign w:val="center"/>
              </w:tcPr>
              <w:p w:rsidR="008F6E69" w:rsidRPr="008F6E69" w:rsidRDefault="008F6E69" w:rsidP="00EC143A">
                <w:pPr>
                  <w:jc w:val="right"/>
                  <w:rPr>
                    <w:rFonts w:ascii="Times New Roman" w:hAnsi="Times New Roman" w:cs="Times New Roman"/>
                  </w:rPr>
                </w:pPr>
                <w:r w:rsidRPr="008F6E69">
                  <w:rPr>
                    <w:rFonts w:ascii="Times New Roman" w:hAnsi="Times New Roman" w:cs="Times New Roman"/>
                  </w:rPr>
                  <w:t>83,121,459</w:t>
                </w:r>
              </w:p>
            </w:tc>
            <w:tc>
              <w:tcPr>
                <w:tcW w:w="684" w:type="pct"/>
                <w:shd w:val="clear" w:color="auto" w:fill="auto"/>
                <w:vAlign w:val="center"/>
              </w:tcPr>
              <w:p w:rsidR="008F6E69" w:rsidRPr="008F6E69" w:rsidRDefault="008F6E69" w:rsidP="00EC143A">
                <w:pPr>
                  <w:jc w:val="right"/>
                  <w:rPr>
                    <w:rFonts w:ascii="Times New Roman" w:hAnsi="Times New Roman" w:cs="Times New Roman"/>
                  </w:rPr>
                </w:pPr>
                <w:r w:rsidRPr="008F6E69">
                  <w:rPr>
                    <w:rFonts w:ascii="Times New Roman" w:hAnsi="Times New Roman" w:cs="Times New Roman"/>
                  </w:rPr>
                  <w:t>117,513,652</w:t>
                </w:r>
              </w:p>
            </w:tc>
            <w:tc>
              <w:tcPr>
                <w:tcW w:w="625" w:type="pct"/>
                <w:shd w:val="clear" w:color="auto" w:fill="auto"/>
                <w:vAlign w:val="center"/>
              </w:tcPr>
              <w:p w:rsidR="008F6E69" w:rsidRPr="008F6E69" w:rsidRDefault="008F6E69" w:rsidP="00EC143A">
                <w:pPr>
                  <w:jc w:val="right"/>
                  <w:rPr>
                    <w:rFonts w:ascii="Times New Roman" w:hAnsi="Times New Roman" w:cs="Times New Roman"/>
                  </w:rPr>
                </w:pPr>
                <w:r w:rsidRPr="008F6E69">
                  <w:rPr>
                    <w:rFonts w:ascii="Times New Roman" w:hAnsi="Times New Roman" w:cs="Times New Roman"/>
                  </w:rPr>
                  <w:t>34,392,193</w:t>
                </w:r>
              </w:p>
            </w:tc>
            <w:tc>
              <w:tcPr>
                <w:tcW w:w="566" w:type="pct"/>
                <w:shd w:val="clear" w:color="auto" w:fill="auto"/>
                <w:vAlign w:val="center"/>
              </w:tcPr>
              <w:p w:rsidR="008F6E69" w:rsidRPr="008F6E69" w:rsidRDefault="008F6E69" w:rsidP="00EC143A">
                <w:pPr>
                  <w:jc w:val="right"/>
                  <w:rPr>
                    <w:rFonts w:ascii="Times New Roman" w:hAnsi="Times New Roman" w:cs="Times New Roman"/>
                  </w:rPr>
                </w:pPr>
                <w:r w:rsidRPr="008F6E69">
                  <w:rPr>
                    <w:rFonts w:ascii="Times New Roman" w:hAnsi="Times New Roman" w:cs="Times New Roman"/>
                  </w:rPr>
                  <w:t>83,121,459</w:t>
                </w:r>
              </w:p>
            </w:tc>
          </w:tr>
          <w:tr w:rsidR="008F6E69" w:rsidRPr="008F6E69" w:rsidTr="008F6E69">
            <w:trPr>
              <w:cantSplit/>
            </w:trPr>
            <w:sdt>
              <w:sdtPr>
                <w:rPr>
                  <w:rFonts w:ascii="Times New Roman" w:hAnsi="Times New Roman" w:cs="Times New Roman"/>
                </w:rPr>
                <w:tag w:val="_PLD_9263aaad34014fc5b2f7cd8ae963698b"/>
                <w:id w:val="782658688"/>
                <w:lock w:val="sdtLocked"/>
              </w:sdtPr>
              <w:sdtContent>
                <w:tc>
                  <w:tcPr>
                    <w:tcW w:w="1242" w:type="pct"/>
                    <w:shd w:val="clear" w:color="auto" w:fill="auto"/>
                  </w:tcPr>
                  <w:p w:rsidR="008F6E69" w:rsidRPr="008F6E69" w:rsidRDefault="005D0E7F" w:rsidP="005D0E7F">
                    <w:pPr>
                      <w:rPr>
                        <w:rFonts w:ascii="Times New Roman" w:hAnsi="Times New Roman" w:cs="Times New Roman"/>
                      </w:rPr>
                    </w:pPr>
                    <w:r w:rsidRPr="008F6E69">
                      <w:rPr>
                        <w:rFonts w:ascii="Times New Roman" w:hAnsi="Times New Roman" w:cs="Times New Roman"/>
                      </w:rPr>
                      <w:t>对联营</w:t>
                    </w:r>
                    <w:r>
                      <w:rPr>
                        <w:rFonts w:ascii="Times New Roman" w:hAnsi="Times New Roman" w:cs="Times New Roman" w:hint="eastAsia"/>
                      </w:rPr>
                      <w:t>、合营</w:t>
                    </w:r>
                    <w:r w:rsidRPr="008F6E69">
                      <w:rPr>
                        <w:rFonts w:ascii="Times New Roman" w:hAnsi="Times New Roman" w:cs="Times New Roman"/>
                      </w:rPr>
                      <w:t>企业投资</w:t>
                    </w:r>
                  </w:p>
                </w:tc>
              </w:sdtContent>
            </w:sdt>
            <w:tc>
              <w:tcPr>
                <w:tcW w:w="625" w:type="pct"/>
                <w:shd w:val="clear" w:color="auto" w:fill="auto"/>
                <w:vAlign w:val="center"/>
              </w:tcPr>
              <w:p w:rsidR="008F6E69" w:rsidRPr="008F6E69" w:rsidRDefault="008F6E69" w:rsidP="00EC143A">
                <w:pPr>
                  <w:jc w:val="right"/>
                  <w:rPr>
                    <w:rFonts w:ascii="Times New Roman" w:hAnsi="Times New Roman" w:cs="Times New Roman"/>
                  </w:rPr>
                </w:pPr>
                <w:r w:rsidRPr="008F6E69">
                  <w:rPr>
                    <w:rFonts w:ascii="Times New Roman" w:hAnsi="Times New Roman" w:cs="Times New Roman"/>
                  </w:rPr>
                  <w:t>174,548,264</w:t>
                </w:r>
              </w:p>
            </w:tc>
            <w:tc>
              <w:tcPr>
                <w:tcW w:w="566" w:type="pct"/>
                <w:shd w:val="clear" w:color="auto" w:fill="auto"/>
                <w:vAlign w:val="center"/>
              </w:tcPr>
              <w:p w:rsidR="008F6E69" w:rsidRPr="008F6E69" w:rsidRDefault="008F6E69" w:rsidP="00EC143A">
                <w:pPr>
                  <w:jc w:val="right"/>
                  <w:rPr>
                    <w:rFonts w:ascii="Times New Roman" w:hAnsi="Times New Roman" w:cs="Times New Roman"/>
                  </w:rPr>
                </w:pPr>
                <w:r w:rsidRPr="008F6E69">
                  <w:rPr>
                    <w:rFonts w:ascii="Times New Roman" w:hAnsi="Times New Roman" w:cs="Times New Roman"/>
                  </w:rPr>
                  <w:t>-</w:t>
                </w:r>
              </w:p>
            </w:tc>
            <w:tc>
              <w:tcPr>
                <w:tcW w:w="691" w:type="pct"/>
                <w:shd w:val="clear" w:color="auto" w:fill="auto"/>
                <w:vAlign w:val="center"/>
              </w:tcPr>
              <w:p w:rsidR="008F6E69" w:rsidRPr="008F6E69" w:rsidRDefault="008F6E69" w:rsidP="00EC143A">
                <w:pPr>
                  <w:jc w:val="right"/>
                  <w:rPr>
                    <w:rFonts w:ascii="Times New Roman" w:hAnsi="Times New Roman" w:cs="Times New Roman"/>
                  </w:rPr>
                </w:pPr>
                <w:r w:rsidRPr="008F6E69">
                  <w:rPr>
                    <w:rFonts w:ascii="Times New Roman" w:hAnsi="Times New Roman" w:cs="Times New Roman"/>
                  </w:rPr>
                  <w:t>174,548,264</w:t>
                </w:r>
              </w:p>
            </w:tc>
            <w:tc>
              <w:tcPr>
                <w:tcW w:w="684" w:type="pct"/>
                <w:shd w:val="clear" w:color="auto" w:fill="auto"/>
                <w:vAlign w:val="center"/>
              </w:tcPr>
              <w:p w:rsidR="008F6E69" w:rsidRPr="008F6E69" w:rsidRDefault="008F6E69" w:rsidP="00EC143A">
                <w:pPr>
                  <w:jc w:val="right"/>
                  <w:rPr>
                    <w:rFonts w:ascii="Times New Roman" w:hAnsi="Times New Roman" w:cs="Times New Roman"/>
                  </w:rPr>
                </w:pPr>
                <w:r w:rsidRPr="008F6E69">
                  <w:rPr>
                    <w:rFonts w:ascii="Times New Roman" w:hAnsi="Times New Roman" w:cs="Times New Roman"/>
                  </w:rPr>
                  <w:t>167,604,059</w:t>
                </w:r>
              </w:p>
            </w:tc>
            <w:tc>
              <w:tcPr>
                <w:tcW w:w="625" w:type="pct"/>
                <w:shd w:val="clear" w:color="auto" w:fill="auto"/>
                <w:vAlign w:val="center"/>
              </w:tcPr>
              <w:p w:rsidR="008F6E69" w:rsidRPr="008F6E69" w:rsidRDefault="008F6E69" w:rsidP="00EC143A">
                <w:pPr>
                  <w:jc w:val="right"/>
                  <w:rPr>
                    <w:rFonts w:ascii="Times New Roman" w:hAnsi="Times New Roman" w:cs="Times New Roman"/>
                  </w:rPr>
                </w:pPr>
                <w:r w:rsidRPr="008F6E69">
                  <w:rPr>
                    <w:rFonts w:ascii="Times New Roman" w:hAnsi="Times New Roman" w:cs="Times New Roman"/>
                  </w:rPr>
                  <w:t>-</w:t>
                </w:r>
              </w:p>
            </w:tc>
            <w:tc>
              <w:tcPr>
                <w:tcW w:w="566" w:type="pct"/>
                <w:shd w:val="clear" w:color="auto" w:fill="auto"/>
                <w:vAlign w:val="center"/>
              </w:tcPr>
              <w:p w:rsidR="008F6E69" w:rsidRPr="008F6E69" w:rsidRDefault="008F6E69" w:rsidP="00EC143A">
                <w:pPr>
                  <w:jc w:val="right"/>
                  <w:rPr>
                    <w:rFonts w:ascii="Times New Roman" w:hAnsi="Times New Roman" w:cs="Times New Roman"/>
                  </w:rPr>
                </w:pPr>
                <w:r w:rsidRPr="008F6E69">
                  <w:rPr>
                    <w:rFonts w:ascii="Times New Roman" w:hAnsi="Times New Roman" w:cs="Times New Roman"/>
                  </w:rPr>
                  <w:t>167,604,059</w:t>
                </w:r>
              </w:p>
            </w:tc>
          </w:tr>
          <w:tr w:rsidR="008F6E69" w:rsidRPr="008F6E69" w:rsidTr="008F6E69">
            <w:trPr>
              <w:cantSplit/>
            </w:trPr>
            <w:sdt>
              <w:sdtPr>
                <w:rPr>
                  <w:rFonts w:ascii="Times New Roman" w:hAnsi="Times New Roman" w:cs="Times New Roman"/>
                </w:rPr>
                <w:tag w:val="_PLD_5ced5d3fd2d845df89e0e68805ac19fe"/>
                <w:id w:val="782658689"/>
                <w:lock w:val="sdtLocked"/>
              </w:sdtPr>
              <w:sdtContent>
                <w:tc>
                  <w:tcPr>
                    <w:tcW w:w="1242" w:type="pct"/>
                    <w:shd w:val="clear" w:color="auto" w:fill="auto"/>
                    <w:vAlign w:val="center"/>
                  </w:tcPr>
                  <w:p w:rsidR="008F6E69" w:rsidRPr="008F6E69" w:rsidRDefault="008F6E69" w:rsidP="00EC143A">
                    <w:pPr>
                      <w:jc w:val="center"/>
                      <w:rPr>
                        <w:rFonts w:ascii="Times New Roman" w:hAnsi="Times New Roman" w:cs="Times New Roman"/>
                      </w:rPr>
                    </w:pPr>
                    <w:r w:rsidRPr="008F6E69">
                      <w:rPr>
                        <w:rFonts w:ascii="Times New Roman" w:hAnsi="Times New Roman" w:cs="Times New Roman"/>
                      </w:rPr>
                      <w:t>合计</w:t>
                    </w:r>
                  </w:p>
                </w:tc>
              </w:sdtContent>
            </w:sdt>
            <w:tc>
              <w:tcPr>
                <w:tcW w:w="625" w:type="pct"/>
                <w:shd w:val="clear" w:color="auto" w:fill="auto"/>
                <w:vAlign w:val="center"/>
              </w:tcPr>
              <w:p w:rsidR="008F6E69" w:rsidRPr="008F6E69" w:rsidRDefault="008F6E69" w:rsidP="00EC143A">
                <w:pPr>
                  <w:jc w:val="right"/>
                  <w:rPr>
                    <w:rFonts w:ascii="Times New Roman" w:hAnsi="Times New Roman" w:cs="Times New Roman"/>
                  </w:rPr>
                </w:pPr>
                <w:r w:rsidRPr="008F6E69">
                  <w:rPr>
                    <w:rFonts w:ascii="Times New Roman" w:hAnsi="Times New Roman" w:cs="Times New Roman"/>
                  </w:rPr>
                  <w:t>292,061,916</w:t>
                </w:r>
              </w:p>
            </w:tc>
            <w:tc>
              <w:tcPr>
                <w:tcW w:w="566" w:type="pct"/>
                <w:shd w:val="clear" w:color="auto" w:fill="auto"/>
                <w:vAlign w:val="center"/>
              </w:tcPr>
              <w:p w:rsidR="008F6E69" w:rsidRPr="008F6E69" w:rsidRDefault="008F6E69" w:rsidP="00EC143A">
                <w:pPr>
                  <w:jc w:val="right"/>
                  <w:rPr>
                    <w:rFonts w:ascii="Times New Roman" w:hAnsi="Times New Roman" w:cs="Times New Roman"/>
                  </w:rPr>
                </w:pPr>
                <w:r w:rsidRPr="008F6E69">
                  <w:rPr>
                    <w:rFonts w:ascii="Times New Roman" w:hAnsi="Times New Roman" w:cs="Times New Roman"/>
                    <w:color w:val="000000"/>
                  </w:rPr>
                  <w:t>34,392,193</w:t>
                </w:r>
              </w:p>
            </w:tc>
            <w:tc>
              <w:tcPr>
                <w:tcW w:w="691" w:type="pct"/>
                <w:shd w:val="clear" w:color="auto" w:fill="auto"/>
                <w:vAlign w:val="center"/>
              </w:tcPr>
              <w:p w:rsidR="008F6E69" w:rsidRPr="008F6E69" w:rsidRDefault="008F6E69" w:rsidP="00EC143A">
                <w:pPr>
                  <w:jc w:val="right"/>
                  <w:rPr>
                    <w:rFonts w:ascii="Times New Roman" w:hAnsi="Times New Roman" w:cs="Times New Roman"/>
                  </w:rPr>
                </w:pPr>
                <w:r w:rsidRPr="008F6E69">
                  <w:rPr>
                    <w:rFonts w:ascii="Times New Roman" w:hAnsi="Times New Roman" w:cs="Times New Roman"/>
                    <w:color w:val="000000"/>
                  </w:rPr>
                  <w:t>257,669,723</w:t>
                </w:r>
              </w:p>
            </w:tc>
            <w:tc>
              <w:tcPr>
                <w:tcW w:w="684" w:type="pct"/>
                <w:shd w:val="clear" w:color="auto" w:fill="auto"/>
                <w:vAlign w:val="center"/>
              </w:tcPr>
              <w:p w:rsidR="008F6E69" w:rsidRPr="008F6E69" w:rsidRDefault="008F6E69" w:rsidP="00EC143A">
                <w:pPr>
                  <w:jc w:val="right"/>
                  <w:rPr>
                    <w:rFonts w:ascii="Times New Roman" w:hAnsi="Times New Roman" w:cs="Times New Roman"/>
                  </w:rPr>
                </w:pPr>
                <w:r w:rsidRPr="008F6E69">
                  <w:rPr>
                    <w:rFonts w:ascii="Times New Roman" w:hAnsi="Times New Roman" w:cs="Times New Roman"/>
                  </w:rPr>
                  <w:t>285,117,711</w:t>
                </w:r>
              </w:p>
            </w:tc>
            <w:tc>
              <w:tcPr>
                <w:tcW w:w="625" w:type="pct"/>
                <w:shd w:val="clear" w:color="auto" w:fill="auto"/>
                <w:vAlign w:val="center"/>
              </w:tcPr>
              <w:p w:rsidR="008F6E69" w:rsidRPr="008F6E69" w:rsidRDefault="008F6E69" w:rsidP="00EC143A">
                <w:pPr>
                  <w:jc w:val="right"/>
                  <w:rPr>
                    <w:rFonts w:ascii="Times New Roman" w:hAnsi="Times New Roman" w:cs="Times New Roman"/>
                  </w:rPr>
                </w:pPr>
                <w:r w:rsidRPr="008F6E69">
                  <w:rPr>
                    <w:rFonts w:ascii="Times New Roman" w:hAnsi="Times New Roman" w:cs="Times New Roman"/>
                  </w:rPr>
                  <w:t>34,392,193</w:t>
                </w:r>
              </w:p>
            </w:tc>
            <w:tc>
              <w:tcPr>
                <w:tcW w:w="566" w:type="pct"/>
                <w:shd w:val="clear" w:color="auto" w:fill="auto"/>
                <w:vAlign w:val="center"/>
              </w:tcPr>
              <w:p w:rsidR="008F6E69" w:rsidRPr="008F6E69" w:rsidRDefault="008F6E69" w:rsidP="00EC143A">
                <w:pPr>
                  <w:jc w:val="right"/>
                  <w:rPr>
                    <w:rFonts w:ascii="Times New Roman" w:hAnsi="Times New Roman" w:cs="Times New Roman"/>
                  </w:rPr>
                </w:pPr>
                <w:r w:rsidRPr="008F6E69">
                  <w:rPr>
                    <w:rFonts w:ascii="Times New Roman" w:hAnsi="Times New Roman" w:cs="Times New Roman"/>
                    <w:color w:val="000000"/>
                  </w:rPr>
                  <w:t>250,725,518</w:t>
                </w:r>
              </w:p>
            </w:tc>
          </w:tr>
        </w:tbl>
        <w:p w:rsidR="00090269" w:rsidRDefault="002A727A">
          <w:pPr>
            <w:rPr>
              <w:szCs w:val="21"/>
            </w:rPr>
          </w:pPr>
        </w:p>
      </w:sdtContent>
    </w:sdt>
    <w:sdt>
      <w:sdtPr>
        <w:rPr>
          <w:rFonts w:ascii="宋体" w:hAnsi="宋体" w:cs="宋体" w:hint="eastAsia"/>
          <w:b w:val="0"/>
          <w:bCs w:val="0"/>
          <w:kern w:val="0"/>
          <w:szCs w:val="24"/>
        </w:rPr>
        <w:alias w:val="模块:对子公司投资"/>
        <w:tag w:val="_SEC_f8a5b8b7954e47eb81f4b0c9ee167266"/>
        <w:id w:val="-1750733603"/>
        <w:lock w:val="sdtLocked"/>
        <w:placeholder>
          <w:docPart w:val="GBC22222222222222222222222222222"/>
        </w:placeholder>
      </w:sdtPr>
      <w:sdtEndPr>
        <w:rPr>
          <w:szCs w:val="21"/>
        </w:rPr>
      </w:sdtEndPr>
      <w:sdtContent>
        <w:p w:rsidR="00090269" w:rsidRPr="007E1C03" w:rsidRDefault="00BD1CE5" w:rsidP="004C6DF8">
          <w:pPr>
            <w:pStyle w:val="4"/>
            <w:numPr>
              <w:ilvl w:val="0"/>
              <w:numId w:val="60"/>
            </w:numPr>
          </w:pPr>
          <w:r w:rsidRPr="007E1C03">
            <w:rPr>
              <w:rFonts w:hint="eastAsia"/>
            </w:rPr>
            <w:t>对子公司投资</w:t>
          </w:r>
        </w:p>
        <w:sdt>
          <w:sdtPr>
            <w:alias w:val="是否适用：母公司对子公司投资[双击切换]"/>
            <w:tag w:val="_GBC_db6ca6099b0a42bca0cbba7ead69557f"/>
            <w:id w:val="958080113"/>
            <w:lock w:val="sdtContentLocked"/>
            <w:placeholder>
              <w:docPart w:val="GBC22222222222222222222222222222"/>
            </w:placeholder>
          </w:sdtPr>
          <w:sdtContent>
            <w:p w:rsidR="00090269" w:rsidRDefault="002A727A">
              <w:r>
                <w:fldChar w:fldCharType="begin"/>
              </w:r>
              <w:r w:rsidR="008F6E69">
                <w:instrText xml:space="preserve">MACROBUTTON  SnrToggleCheckbox √适用 </w:instrText>
              </w:r>
              <w:r>
                <w:fldChar w:fldCharType="end"/>
              </w:r>
              <w:r>
                <w:fldChar w:fldCharType="begin"/>
              </w:r>
              <w:r w:rsidR="008F6E69">
                <w:instrText xml:space="preserve"> MACROBUTTON  SnrToggleCheckbox □不适用 </w:instrText>
              </w:r>
              <w:r>
                <w:fldChar w:fldCharType="end"/>
              </w:r>
            </w:p>
          </w:sdtContent>
        </w:sdt>
        <w:p w:rsidR="00090269" w:rsidRDefault="00BD1CE5">
          <w:pPr>
            <w:jc w:val="right"/>
            <w:rPr>
              <w:szCs w:val="21"/>
            </w:rPr>
          </w:pPr>
          <w:r>
            <w:rPr>
              <w:rFonts w:hint="eastAsia"/>
              <w:szCs w:val="21"/>
            </w:rPr>
            <w:t>单位：</w:t>
          </w:r>
          <w:sdt>
            <w:sdtPr>
              <w:rPr>
                <w:rFonts w:hint="eastAsia"/>
                <w:szCs w:val="21"/>
              </w:rPr>
              <w:alias w:val="单位：母公司财务附注：对子公司投资"/>
              <w:tag w:val="_GBC_744810ff600d4176af7d45c0bf0b7978"/>
              <w:id w:val="106785350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F5055">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d2f8249dd813484db8850cd3e6e60609"/>
              <w:id w:val="-19580256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szCs w:val="21"/>
                </w:rPr>
                <w:t>人民币</w:t>
              </w:r>
            </w:sdtContent>
          </w:sdt>
        </w:p>
        <w:tbl>
          <w:tblPr>
            <w:tblW w:w="5254" w:type="pct"/>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7"/>
            <w:gridCol w:w="782"/>
            <w:gridCol w:w="1026"/>
            <w:gridCol w:w="1116"/>
            <w:gridCol w:w="605"/>
            <w:gridCol w:w="612"/>
            <w:gridCol w:w="1116"/>
            <w:gridCol w:w="898"/>
            <w:gridCol w:w="1146"/>
            <w:gridCol w:w="1231"/>
          </w:tblGrid>
          <w:tr w:rsidR="008F6E69" w:rsidRPr="008F6E69" w:rsidTr="008F6E69">
            <w:trPr>
              <w:jc w:val="center"/>
            </w:trPr>
            <w:sdt>
              <w:sdtPr>
                <w:rPr>
                  <w:rFonts w:ascii="Times New Roman" w:hAnsi="Times New Roman" w:cs="Times New Roman"/>
                  <w:sz w:val="18"/>
                  <w:szCs w:val="18"/>
                </w:rPr>
                <w:tag w:val="_PLD_43f5c326f4e64acb83b7062be90601f4"/>
                <w:id w:val="782660577"/>
                <w:lock w:val="sdtLocked"/>
              </w:sdtPr>
              <w:sdtContent>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EC143A">
                    <w:pPr>
                      <w:jc w:val="center"/>
                      <w:rPr>
                        <w:rFonts w:ascii="Times New Roman" w:hAnsi="Times New Roman" w:cs="Times New Roman"/>
                        <w:sz w:val="18"/>
                        <w:szCs w:val="18"/>
                      </w:rPr>
                    </w:pPr>
                    <w:r w:rsidRPr="008F6E69">
                      <w:rPr>
                        <w:rFonts w:ascii="Times New Roman" w:cs="Times New Roman"/>
                        <w:sz w:val="18"/>
                        <w:szCs w:val="18"/>
                      </w:rPr>
                      <w:t>被投资单位</w:t>
                    </w:r>
                  </w:p>
                </w:tc>
              </w:sdtContent>
            </w:sdt>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EC143A">
                <w:pPr>
                  <w:jc w:val="center"/>
                  <w:rPr>
                    <w:rFonts w:ascii="Times New Roman" w:hAnsi="Times New Roman" w:cs="Times New Roman"/>
                    <w:sz w:val="18"/>
                    <w:szCs w:val="18"/>
                  </w:rPr>
                </w:pPr>
                <w:r w:rsidRPr="008F6E69">
                  <w:rPr>
                    <w:rFonts w:ascii="Times New Roman" w:cs="Times New Roman"/>
                    <w:sz w:val="18"/>
                    <w:szCs w:val="18"/>
                  </w:rPr>
                  <w:t>核算方法</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EC143A">
                <w:pPr>
                  <w:jc w:val="center"/>
                  <w:rPr>
                    <w:rFonts w:ascii="Times New Roman" w:hAnsi="Times New Roman" w:cs="Times New Roman"/>
                    <w:sz w:val="18"/>
                    <w:szCs w:val="18"/>
                  </w:rPr>
                </w:pPr>
                <w:r w:rsidRPr="008F6E69">
                  <w:rPr>
                    <w:rFonts w:ascii="Times New Roman" w:cs="Times New Roman"/>
                    <w:sz w:val="18"/>
                    <w:szCs w:val="18"/>
                  </w:rPr>
                  <w:t>投资成本</w:t>
                </w:r>
              </w:p>
            </w:tc>
            <w:sdt>
              <w:sdtPr>
                <w:rPr>
                  <w:rFonts w:ascii="Times New Roman" w:hAnsi="Times New Roman" w:cs="Times New Roman"/>
                  <w:sz w:val="18"/>
                  <w:szCs w:val="18"/>
                </w:rPr>
                <w:tag w:val="_PLD_bfc01ff1dea540d68a163c0b4f2658e7"/>
                <w:id w:val="782660578"/>
                <w:lock w:val="sdtLocked"/>
              </w:sdtPr>
              <w:sdtContent>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EC143A">
                    <w:pPr>
                      <w:jc w:val="center"/>
                      <w:rPr>
                        <w:rFonts w:ascii="Times New Roman" w:hAnsi="Times New Roman" w:cs="Times New Roman"/>
                        <w:sz w:val="18"/>
                        <w:szCs w:val="18"/>
                      </w:rPr>
                    </w:pPr>
                    <w:r w:rsidRPr="008F6E69">
                      <w:rPr>
                        <w:rFonts w:ascii="Times New Roman" w:cs="Times New Roman"/>
                        <w:sz w:val="18"/>
                        <w:szCs w:val="18"/>
                      </w:rPr>
                      <w:t>期初余额</w:t>
                    </w:r>
                  </w:p>
                </w:tc>
              </w:sdtContent>
            </w:sdt>
            <w:sdt>
              <w:sdtPr>
                <w:rPr>
                  <w:rFonts w:ascii="Times New Roman" w:hAnsi="Times New Roman" w:cs="Times New Roman"/>
                  <w:sz w:val="18"/>
                  <w:szCs w:val="18"/>
                </w:rPr>
                <w:tag w:val="_PLD_2868730cdc514c8c888f9e5fbbf1861b"/>
                <w:id w:val="782660579"/>
                <w:lock w:val="sdtLocked"/>
              </w:sdtPr>
              <w:sdtContent>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EC143A">
                    <w:pPr>
                      <w:jc w:val="center"/>
                      <w:rPr>
                        <w:rFonts w:ascii="Times New Roman" w:hAnsi="Times New Roman" w:cs="Times New Roman"/>
                        <w:sz w:val="18"/>
                        <w:szCs w:val="18"/>
                      </w:rPr>
                    </w:pPr>
                    <w:r w:rsidRPr="008F6E69">
                      <w:rPr>
                        <w:rFonts w:ascii="Times New Roman" w:cs="Times New Roman"/>
                        <w:sz w:val="18"/>
                        <w:szCs w:val="18"/>
                      </w:rPr>
                      <w:t>本期增加</w:t>
                    </w:r>
                  </w:p>
                </w:tc>
              </w:sdtContent>
            </w:sdt>
            <w:sdt>
              <w:sdtPr>
                <w:rPr>
                  <w:rFonts w:ascii="Times New Roman" w:hAnsi="Times New Roman" w:cs="Times New Roman"/>
                  <w:sz w:val="18"/>
                  <w:szCs w:val="18"/>
                </w:rPr>
                <w:tag w:val="_PLD_53aab3e541434694890e1daaef86892e"/>
                <w:id w:val="782660580"/>
                <w:lock w:val="sdtLocked"/>
              </w:sdtPr>
              <w:sdtContent>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EC143A">
                    <w:pPr>
                      <w:jc w:val="center"/>
                      <w:rPr>
                        <w:rFonts w:ascii="Times New Roman" w:hAnsi="Times New Roman" w:cs="Times New Roman"/>
                        <w:sz w:val="18"/>
                        <w:szCs w:val="18"/>
                      </w:rPr>
                    </w:pPr>
                    <w:r w:rsidRPr="008F6E69">
                      <w:rPr>
                        <w:rFonts w:ascii="Times New Roman" w:cs="Times New Roman"/>
                        <w:sz w:val="18"/>
                        <w:szCs w:val="18"/>
                      </w:rPr>
                      <w:t>本期减少</w:t>
                    </w:r>
                  </w:p>
                </w:tc>
              </w:sdtContent>
            </w:sdt>
            <w:sdt>
              <w:sdtPr>
                <w:rPr>
                  <w:rFonts w:ascii="Times New Roman" w:hAnsi="Times New Roman" w:cs="Times New Roman"/>
                  <w:sz w:val="18"/>
                  <w:szCs w:val="18"/>
                </w:rPr>
                <w:tag w:val="_PLD_eeaa6cf867964b44953ca6fa9f1417b3"/>
                <w:id w:val="782660581"/>
                <w:lock w:val="sdtLocked"/>
              </w:sdtPr>
              <w:sdtContent>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EC143A">
                    <w:pPr>
                      <w:jc w:val="center"/>
                      <w:rPr>
                        <w:rFonts w:ascii="Times New Roman" w:hAnsi="Times New Roman" w:cs="Times New Roman"/>
                        <w:sz w:val="18"/>
                        <w:szCs w:val="18"/>
                      </w:rPr>
                    </w:pPr>
                    <w:r w:rsidRPr="008F6E69">
                      <w:rPr>
                        <w:rFonts w:ascii="Times New Roman" w:cs="Times New Roman"/>
                        <w:sz w:val="18"/>
                        <w:szCs w:val="18"/>
                      </w:rPr>
                      <w:t>期末余额</w:t>
                    </w:r>
                  </w:p>
                </w:tc>
              </w:sdtContent>
            </w:sdt>
            <w:sdt>
              <w:sdtPr>
                <w:rPr>
                  <w:rFonts w:ascii="Times New Roman" w:hAnsi="Times New Roman" w:cs="Times New Roman"/>
                  <w:sz w:val="18"/>
                  <w:szCs w:val="18"/>
                </w:rPr>
                <w:tag w:val="_PLD_4365562ff41a4c1fbb543509a4ea61f6"/>
                <w:id w:val="782660582"/>
                <w:lock w:val="sdtLocked"/>
              </w:sdtPr>
              <w:sdtContent>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EC143A">
                    <w:pPr>
                      <w:jc w:val="center"/>
                      <w:rPr>
                        <w:rFonts w:ascii="Times New Roman" w:hAnsi="Times New Roman" w:cs="Times New Roman"/>
                        <w:sz w:val="18"/>
                        <w:szCs w:val="18"/>
                      </w:rPr>
                    </w:pPr>
                    <w:r w:rsidRPr="008F6E69">
                      <w:rPr>
                        <w:rFonts w:ascii="Times New Roman" w:cs="Times New Roman"/>
                        <w:sz w:val="18"/>
                        <w:szCs w:val="18"/>
                      </w:rPr>
                      <w:t>本期计提减值准备</w:t>
                    </w:r>
                  </w:p>
                </w:tc>
              </w:sdtContent>
            </w:sdt>
            <w:sdt>
              <w:sdtPr>
                <w:rPr>
                  <w:rFonts w:ascii="Times New Roman" w:hAnsi="Times New Roman" w:cs="Times New Roman"/>
                  <w:sz w:val="18"/>
                  <w:szCs w:val="18"/>
                </w:rPr>
                <w:tag w:val="_PLD_1d05d35b40794516842b0264b05f0a95"/>
                <w:id w:val="782660583"/>
                <w:lock w:val="sdtLocked"/>
              </w:sdtPr>
              <w:sdtContent>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EC143A">
                    <w:pPr>
                      <w:jc w:val="center"/>
                      <w:rPr>
                        <w:rFonts w:ascii="Times New Roman" w:hAnsi="Times New Roman" w:cs="Times New Roman"/>
                        <w:sz w:val="18"/>
                        <w:szCs w:val="18"/>
                      </w:rPr>
                    </w:pPr>
                    <w:r w:rsidRPr="008F6E69">
                      <w:rPr>
                        <w:rFonts w:ascii="Times New Roman" w:cs="Times New Roman"/>
                        <w:sz w:val="18"/>
                        <w:szCs w:val="18"/>
                      </w:rPr>
                      <w:t>减值准备期末余额</w:t>
                    </w:r>
                  </w:p>
                </w:tc>
              </w:sdtContent>
            </w:sdt>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EC143A">
                <w:pPr>
                  <w:jc w:val="center"/>
                  <w:rPr>
                    <w:rFonts w:ascii="Times New Roman" w:hAnsi="Times New Roman" w:cs="Times New Roman"/>
                    <w:sz w:val="18"/>
                    <w:szCs w:val="18"/>
                  </w:rPr>
                </w:pPr>
                <w:r w:rsidRPr="008F6E69">
                  <w:rPr>
                    <w:rFonts w:ascii="Times New Roman" w:cs="Times New Roman"/>
                    <w:sz w:val="18"/>
                    <w:szCs w:val="18"/>
                  </w:rPr>
                  <w:t>本年宣告分派的现金股利中本公司享有的份额</w:t>
                </w:r>
              </w:p>
            </w:tc>
          </w:tr>
          <w:sdt>
            <w:sdtPr>
              <w:rPr>
                <w:rFonts w:ascii="Times New Roman" w:hAnsi="Times New Roman" w:cs="Times New Roman"/>
                <w:sz w:val="18"/>
                <w:szCs w:val="18"/>
              </w:rPr>
              <w:alias w:val="长期股权投资明细"/>
              <w:tag w:val="_TUP_ffd53d91c32d4e5ea37a6c2ca799f0e2"/>
              <w:id w:val="782660587"/>
              <w:lock w:val="sdtLocked"/>
            </w:sdtPr>
            <w:sdtContent>
              <w:tr w:rsidR="008F6E69" w:rsidRPr="008F6E69" w:rsidTr="008F6E69">
                <w:trPr>
                  <w:jc w:val="center"/>
                </w:trPr>
                <w:tc>
                  <w:tcPr>
                    <w:tcW w:w="515"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EC143A">
                    <w:pPr>
                      <w:rPr>
                        <w:rFonts w:ascii="Times New Roman" w:hAnsi="Times New Roman" w:cs="Times New Roman"/>
                        <w:sz w:val="18"/>
                        <w:szCs w:val="18"/>
                      </w:rPr>
                    </w:pPr>
                    <w:r w:rsidRPr="008F6E69">
                      <w:rPr>
                        <w:rFonts w:ascii="Times New Roman" w:cs="Times New Roman"/>
                        <w:sz w:val="18"/>
                        <w:szCs w:val="18"/>
                      </w:rPr>
                      <w:t>东莞常盛</w:t>
                    </w:r>
                  </w:p>
                </w:tc>
                <w:sdt>
                  <w:sdtPr>
                    <w:rPr>
                      <w:rFonts w:ascii="Times New Roman" w:hAnsi="Times New Roman" w:cs="Times New Roman"/>
                      <w:sz w:val="18"/>
                      <w:szCs w:val="18"/>
                    </w:rPr>
                    <w:alias w:val="核算方法"/>
                    <w:tag w:val="_GBC_548d1fc2735f4b05b07ec36a0f3ff43b"/>
                    <w:id w:val="782660584"/>
                    <w:lock w:val="sdtLocked"/>
                  </w:sdtPr>
                  <w:sdtContent>
                    <w:tc>
                      <w:tcPr>
                        <w:tcW w:w="412"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center"/>
                          <w:rPr>
                            <w:rFonts w:ascii="Times New Roman" w:hAnsi="Times New Roman" w:cs="Times New Roman"/>
                            <w:sz w:val="18"/>
                            <w:szCs w:val="18"/>
                          </w:rPr>
                        </w:pPr>
                        <w:r w:rsidRPr="008F6E69">
                          <w:rPr>
                            <w:rFonts w:ascii="Times New Roman" w:cs="Times New Roman"/>
                            <w:sz w:val="18"/>
                            <w:szCs w:val="18"/>
                          </w:rPr>
                          <w:t>成本法</w:t>
                        </w:r>
                      </w:p>
                    </w:tc>
                  </w:sdtContent>
                </w:sdt>
                <w:sdt>
                  <w:sdtPr>
                    <w:rPr>
                      <w:rFonts w:ascii="Times New Roman" w:hAnsi="Times New Roman" w:cs="Times New Roman"/>
                      <w:sz w:val="18"/>
                      <w:szCs w:val="18"/>
                    </w:rPr>
                    <w:alias w:val="投资成本"/>
                    <w:tag w:val="_GBC_4a05e1a23eb3404c84a9e1e9631c355f"/>
                    <w:id w:val="782660585"/>
                    <w:lock w:val="sdtLocked"/>
                  </w:sdtPr>
                  <w:sdtContent>
                    <w:tc>
                      <w:tcPr>
                        <w:tcW w:w="539"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48,204,994</w:t>
                        </w:r>
                      </w:p>
                    </w:tc>
                  </w:sdtContent>
                </w:sdt>
                <w:tc>
                  <w:tcPr>
                    <w:tcW w:w="587"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48,204,994</w:t>
                    </w:r>
                  </w:p>
                </w:tc>
                <w:tc>
                  <w:tcPr>
                    <w:tcW w:w="319"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323"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587"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48,204,994</w:t>
                    </w:r>
                  </w:p>
                </w:tc>
                <w:tc>
                  <w:tcPr>
                    <w:tcW w:w="473"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597"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sdt>
                  <w:sdtPr>
                    <w:rPr>
                      <w:rFonts w:ascii="Times New Roman" w:hAnsi="Times New Roman" w:cs="Times New Roman"/>
                      <w:sz w:val="18"/>
                      <w:szCs w:val="18"/>
                    </w:rPr>
                    <w:alias w:val="本年宣告分派的现金股利中本公司享有的份额"/>
                    <w:tag w:val="_GBC_553c7317a18c40218e6cee42b201c0f5"/>
                    <w:id w:val="782660586"/>
                    <w:lock w:val="sdtLocked"/>
                  </w:sdtPr>
                  <w:sdtContent>
                    <w:tc>
                      <w:tcPr>
                        <w:tcW w:w="648"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长期股权投资明细"/>
              <w:tag w:val="_TUP_ffd53d91c32d4e5ea37a6c2ca799f0e2"/>
              <w:id w:val="782660591"/>
              <w:lock w:val="sdtLocked"/>
            </w:sdtPr>
            <w:sdtContent>
              <w:tr w:rsidR="008F6E69" w:rsidRPr="008F6E69" w:rsidTr="008F6E69">
                <w:trPr>
                  <w:jc w:val="center"/>
                </w:trPr>
                <w:tc>
                  <w:tcPr>
                    <w:tcW w:w="515"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EC143A">
                    <w:pPr>
                      <w:rPr>
                        <w:rFonts w:ascii="Times New Roman" w:hAnsi="Times New Roman" w:cs="Times New Roman"/>
                        <w:sz w:val="18"/>
                        <w:szCs w:val="18"/>
                      </w:rPr>
                    </w:pPr>
                    <w:r w:rsidRPr="008F6E69">
                      <w:rPr>
                        <w:rFonts w:ascii="Times New Roman" w:cs="Times New Roman"/>
                        <w:sz w:val="18"/>
                        <w:szCs w:val="18"/>
                      </w:rPr>
                      <w:t>富源实业</w:t>
                    </w:r>
                  </w:p>
                </w:tc>
                <w:sdt>
                  <w:sdtPr>
                    <w:rPr>
                      <w:rFonts w:ascii="Times New Roman" w:hAnsi="Times New Roman" w:cs="Times New Roman"/>
                      <w:sz w:val="18"/>
                      <w:szCs w:val="18"/>
                    </w:rPr>
                    <w:alias w:val="核算方法"/>
                    <w:tag w:val="_GBC_548d1fc2735f4b05b07ec36a0f3ff43b"/>
                    <w:id w:val="782660588"/>
                    <w:lock w:val="sdtLocked"/>
                  </w:sdtPr>
                  <w:sdtContent>
                    <w:tc>
                      <w:tcPr>
                        <w:tcW w:w="412"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center"/>
                          <w:rPr>
                            <w:rFonts w:ascii="Times New Roman" w:hAnsi="Times New Roman" w:cs="Times New Roman"/>
                            <w:sz w:val="18"/>
                            <w:szCs w:val="18"/>
                          </w:rPr>
                        </w:pPr>
                        <w:r w:rsidRPr="008F6E69">
                          <w:rPr>
                            <w:rFonts w:ascii="Times New Roman" w:cs="Times New Roman"/>
                            <w:sz w:val="18"/>
                            <w:szCs w:val="18"/>
                          </w:rPr>
                          <w:t>成本法</w:t>
                        </w:r>
                      </w:p>
                    </w:tc>
                  </w:sdtContent>
                </w:sdt>
                <w:sdt>
                  <w:sdtPr>
                    <w:rPr>
                      <w:rFonts w:ascii="Times New Roman" w:hAnsi="Times New Roman" w:cs="Times New Roman"/>
                      <w:sz w:val="18"/>
                      <w:szCs w:val="18"/>
                    </w:rPr>
                    <w:alias w:val="投资成本"/>
                    <w:tag w:val="_GBC_4a05e1a23eb3404c84a9e1e9631c355f"/>
                    <w:id w:val="782660589"/>
                    <w:lock w:val="sdtLocked"/>
                  </w:sdtPr>
                  <w:sdtContent>
                    <w:tc>
                      <w:tcPr>
                        <w:tcW w:w="539"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18,000,000</w:t>
                        </w:r>
                      </w:p>
                    </w:tc>
                  </w:sdtContent>
                </w:sdt>
                <w:tc>
                  <w:tcPr>
                    <w:tcW w:w="587"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18,500,000</w:t>
                    </w:r>
                  </w:p>
                </w:tc>
                <w:tc>
                  <w:tcPr>
                    <w:tcW w:w="319"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323"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587"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18,500,000</w:t>
                    </w:r>
                  </w:p>
                </w:tc>
                <w:tc>
                  <w:tcPr>
                    <w:tcW w:w="473"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597"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sdt>
                  <w:sdtPr>
                    <w:rPr>
                      <w:rFonts w:ascii="Times New Roman" w:hAnsi="Times New Roman" w:cs="Times New Roman"/>
                      <w:sz w:val="18"/>
                      <w:szCs w:val="18"/>
                    </w:rPr>
                    <w:alias w:val="本年宣告分派的现金股利中本公司享有的份额"/>
                    <w:tag w:val="_GBC_553c7317a18c40218e6cee42b201c0f5"/>
                    <w:id w:val="782660590"/>
                    <w:lock w:val="sdtLocked"/>
                  </w:sdtPr>
                  <w:sdtContent>
                    <w:tc>
                      <w:tcPr>
                        <w:tcW w:w="648"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12,779,554</w:t>
                        </w:r>
                      </w:p>
                    </w:tc>
                  </w:sdtContent>
                </w:sdt>
              </w:tr>
            </w:sdtContent>
          </w:sdt>
          <w:sdt>
            <w:sdtPr>
              <w:rPr>
                <w:rFonts w:ascii="Times New Roman" w:hAnsi="Times New Roman" w:cs="Times New Roman"/>
                <w:sz w:val="18"/>
                <w:szCs w:val="18"/>
              </w:rPr>
              <w:alias w:val="长期股权投资明细"/>
              <w:tag w:val="_TUP_ffd53d91c32d4e5ea37a6c2ca799f0e2"/>
              <w:id w:val="782660595"/>
              <w:lock w:val="sdtLocked"/>
            </w:sdtPr>
            <w:sdtContent>
              <w:tr w:rsidR="008F6E69" w:rsidRPr="008F6E69" w:rsidTr="008F6E69">
                <w:trPr>
                  <w:jc w:val="center"/>
                </w:trPr>
                <w:tc>
                  <w:tcPr>
                    <w:tcW w:w="515"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EC143A">
                    <w:pPr>
                      <w:rPr>
                        <w:rFonts w:ascii="Times New Roman" w:hAnsi="Times New Roman" w:cs="Times New Roman"/>
                        <w:sz w:val="18"/>
                        <w:szCs w:val="18"/>
                      </w:rPr>
                    </w:pPr>
                    <w:r w:rsidRPr="008F6E69">
                      <w:rPr>
                        <w:rFonts w:ascii="Times New Roman" w:cs="Times New Roman"/>
                        <w:sz w:val="18"/>
                        <w:szCs w:val="18"/>
                      </w:rPr>
                      <w:t>平湖群亿</w:t>
                    </w:r>
                  </w:p>
                </w:tc>
                <w:sdt>
                  <w:sdtPr>
                    <w:rPr>
                      <w:rFonts w:ascii="Times New Roman" w:hAnsi="Times New Roman" w:cs="Times New Roman"/>
                      <w:sz w:val="18"/>
                      <w:szCs w:val="18"/>
                    </w:rPr>
                    <w:alias w:val="核算方法"/>
                    <w:tag w:val="_GBC_548d1fc2735f4b05b07ec36a0f3ff43b"/>
                    <w:id w:val="782660592"/>
                    <w:lock w:val="sdtLocked"/>
                  </w:sdtPr>
                  <w:sdtContent>
                    <w:tc>
                      <w:tcPr>
                        <w:tcW w:w="412"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center"/>
                          <w:rPr>
                            <w:rFonts w:ascii="Times New Roman" w:hAnsi="Times New Roman" w:cs="Times New Roman"/>
                            <w:sz w:val="18"/>
                            <w:szCs w:val="18"/>
                          </w:rPr>
                        </w:pPr>
                        <w:r w:rsidRPr="008F6E69">
                          <w:rPr>
                            <w:rFonts w:ascii="Times New Roman" w:cs="Times New Roman"/>
                            <w:sz w:val="18"/>
                            <w:szCs w:val="18"/>
                          </w:rPr>
                          <w:t>成本法</w:t>
                        </w:r>
                      </w:p>
                    </w:tc>
                  </w:sdtContent>
                </w:sdt>
                <w:sdt>
                  <w:sdtPr>
                    <w:rPr>
                      <w:rFonts w:ascii="Times New Roman" w:hAnsi="Times New Roman" w:cs="Times New Roman"/>
                      <w:sz w:val="18"/>
                      <w:szCs w:val="18"/>
                    </w:rPr>
                    <w:alias w:val="投资成本"/>
                    <w:tag w:val="_GBC_4a05e1a23eb3404c84a9e1e9631c355f"/>
                    <w:id w:val="782660593"/>
                    <w:lock w:val="sdtLocked"/>
                  </w:sdtPr>
                  <w:sdtContent>
                    <w:tc>
                      <w:tcPr>
                        <w:tcW w:w="539"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5,500,000</w:t>
                        </w:r>
                      </w:p>
                    </w:tc>
                  </w:sdtContent>
                </w:sdt>
                <w:tc>
                  <w:tcPr>
                    <w:tcW w:w="587"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11,447,465</w:t>
                    </w:r>
                  </w:p>
                </w:tc>
                <w:tc>
                  <w:tcPr>
                    <w:tcW w:w="319"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323"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587"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11,447,465</w:t>
                    </w:r>
                  </w:p>
                </w:tc>
                <w:tc>
                  <w:tcPr>
                    <w:tcW w:w="473"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597"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sdt>
                  <w:sdtPr>
                    <w:rPr>
                      <w:rFonts w:ascii="Times New Roman" w:hAnsi="Times New Roman" w:cs="Times New Roman"/>
                      <w:sz w:val="18"/>
                      <w:szCs w:val="18"/>
                    </w:rPr>
                    <w:alias w:val="本年宣告分派的现金股利中本公司享有的份额"/>
                    <w:tag w:val="_GBC_553c7317a18c40218e6cee42b201c0f5"/>
                    <w:id w:val="782660594"/>
                    <w:lock w:val="sdtLocked"/>
                  </w:sdtPr>
                  <w:sdtContent>
                    <w:tc>
                      <w:tcPr>
                        <w:tcW w:w="648"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长期股权投资明细"/>
              <w:tag w:val="_TUP_ffd53d91c32d4e5ea37a6c2ca799f0e2"/>
              <w:id w:val="782660599"/>
              <w:lock w:val="sdtLocked"/>
            </w:sdtPr>
            <w:sdtContent>
              <w:tr w:rsidR="008F6E69" w:rsidRPr="008F6E69" w:rsidTr="008F6E69">
                <w:trPr>
                  <w:jc w:val="center"/>
                </w:trPr>
                <w:tc>
                  <w:tcPr>
                    <w:tcW w:w="515"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EC143A">
                    <w:pPr>
                      <w:rPr>
                        <w:rFonts w:ascii="Times New Roman" w:hAnsi="Times New Roman" w:cs="Times New Roman"/>
                        <w:sz w:val="18"/>
                        <w:szCs w:val="18"/>
                      </w:rPr>
                    </w:pPr>
                    <w:r w:rsidRPr="008F6E69">
                      <w:rPr>
                        <w:rFonts w:ascii="Times New Roman" w:cs="Times New Roman"/>
                        <w:sz w:val="18"/>
                        <w:szCs w:val="18"/>
                      </w:rPr>
                      <w:t>南铁监理</w:t>
                    </w:r>
                  </w:p>
                </w:tc>
                <w:sdt>
                  <w:sdtPr>
                    <w:rPr>
                      <w:rFonts w:ascii="Times New Roman" w:hAnsi="Times New Roman" w:cs="Times New Roman"/>
                      <w:sz w:val="18"/>
                      <w:szCs w:val="18"/>
                    </w:rPr>
                    <w:alias w:val="核算方法"/>
                    <w:tag w:val="_GBC_548d1fc2735f4b05b07ec36a0f3ff43b"/>
                    <w:id w:val="782660596"/>
                    <w:lock w:val="sdtLocked"/>
                  </w:sdtPr>
                  <w:sdtContent>
                    <w:tc>
                      <w:tcPr>
                        <w:tcW w:w="412"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center"/>
                          <w:rPr>
                            <w:rFonts w:ascii="Times New Roman" w:hAnsi="Times New Roman" w:cs="Times New Roman"/>
                            <w:sz w:val="18"/>
                            <w:szCs w:val="18"/>
                          </w:rPr>
                        </w:pPr>
                        <w:r w:rsidRPr="008F6E69">
                          <w:rPr>
                            <w:rFonts w:ascii="Times New Roman" w:cs="Times New Roman"/>
                            <w:sz w:val="18"/>
                            <w:szCs w:val="18"/>
                          </w:rPr>
                          <w:t>成本法</w:t>
                        </w:r>
                      </w:p>
                    </w:tc>
                  </w:sdtContent>
                </w:sdt>
                <w:sdt>
                  <w:sdtPr>
                    <w:rPr>
                      <w:rFonts w:ascii="Times New Roman" w:hAnsi="Times New Roman" w:cs="Times New Roman"/>
                      <w:sz w:val="18"/>
                      <w:szCs w:val="18"/>
                    </w:rPr>
                    <w:alias w:val="投资成本"/>
                    <w:tag w:val="_GBC_4a05e1a23eb3404c84a9e1e9631c355f"/>
                    <w:id w:val="782660597"/>
                    <w:lock w:val="sdtLocked"/>
                  </w:sdtPr>
                  <w:sdtContent>
                    <w:tc>
                      <w:tcPr>
                        <w:tcW w:w="539"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1,760,000</w:t>
                        </w:r>
                      </w:p>
                    </w:tc>
                  </w:sdtContent>
                </w:sdt>
                <w:tc>
                  <w:tcPr>
                    <w:tcW w:w="587"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1,760,000</w:t>
                    </w:r>
                  </w:p>
                </w:tc>
                <w:tc>
                  <w:tcPr>
                    <w:tcW w:w="319"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323"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587"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1,760,000</w:t>
                    </w:r>
                  </w:p>
                </w:tc>
                <w:tc>
                  <w:tcPr>
                    <w:tcW w:w="473"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597"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sdt>
                  <w:sdtPr>
                    <w:rPr>
                      <w:rFonts w:ascii="Times New Roman" w:hAnsi="Times New Roman" w:cs="Times New Roman"/>
                      <w:sz w:val="18"/>
                      <w:szCs w:val="18"/>
                    </w:rPr>
                    <w:alias w:val="本年宣告分派的现金股利中本公司享有的份额"/>
                    <w:tag w:val="_GBC_553c7317a18c40218e6cee42b201c0f5"/>
                    <w:id w:val="782660598"/>
                    <w:lock w:val="sdtLocked"/>
                  </w:sdtPr>
                  <w:sdtContent>
                    <w:tc>
                      <w:tcPr>
                        <w:tcW w:w="648"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长期股权投资明细"/>
              <w:tag w:val="_TUP_ffd53d91c32d4e5ea37a6c2ca799f0e2"/>
              <w:id w:val="782660603"/>
              <w:lock w:val="sdtLocked"/>
            </w:sdtPr>
            <w:sdtContent>
              <w:tr w:rsidR="008F6E69" w:rsidRPr="008F6E69" w:rsidTr="008F6E69">
                <w:trPr>
                  <w:jc w:val="center"/>
                </w:trPr>
                <w:tc>
                  <w:tcPr>
                    <w:tcW w:w="515"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EC143A">
                    <w:pPr>
                      <w:rPr>
                        <w:rFonts w:ascii="Times New Roman" w:hAnsi="Times New Roman" w:cs="Times New Roman"/>
                        <w:sz w:val="18"/>
                        <w:szCs w:val="18"/>
                      </w:rPr>
                    </w:pPr>
                    <w:r w:rsidRPr="008F6E69">
                      <w:rPr>
                        <w:rFonts w:ascii="Times New Roman" w:cs="Times New Roman"/>
                        <w:sz w:val="18"/>
                        <w:szCs w:val="18"/>
                      </w:rPr>
                      <w:t>深华胜</w:t>
                    </w:r>
                  </w:p>
                </w:tc>
                <w:sdt>
                  <w:sdtPr>
                    <w:rPr>
                      <w:rFonts w:ascii="Times New Roman" w:hAnsi="Times New Roman" w:cs="Times New Roman"/>
                      <w:sz w:val="18"/>
                      <w:szCs w:val="18"/>
                    </w:rPr>
                    <w:alias w:val="核算方法"/>
                    <w:tag w:val="_GBC_548d1fc2735f4b05b07ec36a0f3ff43b"/>
                    <w:id w:val="782660600"/>
                    <w:lock w:val="sdtLocked"/>
                  </w:sdtPr>
                  <w:sdtContent>
                    <w:tc>
                      <w:tcPr>
                        <w:tcW w:w="412"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center"/>
                          <w:rPr>
                            <w:rFonts w:ascii="Times New Roman" w:hAnsi="Times New Roman" w:cs="Times New Roman"/>
                            <w:sz w:val="18"/>
                            <w:szCs w:val="18"/>
                          </w:rPr>
                        </w:pPr>
                        <w:r w:rsidRPr="008F6E69">
                          <w:rPr>
                            <w:rFonts w:ascii="Times New Roman" w:cs="Times New Roman"/>
                            <w:sz w:val="18"/>
                            <w:szCs w:val="18"/>
                          </w:rPr>
                          <w:t>成本法</w:t>
                        </w:r>
                      </w:p>
                    </w:tc>
                  </w:sdtContent>
                </w:sdt>
                <w:sdt>
                  <w:sdtPr>
                    <w:rPr>
                      <w:rFonts w:ascii="Times New Roman" w:hAnsi="Times New Roman" w:cs="Times New Roman"/>
                      <w:sz w:val="18"/>
                      <w:szCs w:val="18"/>
                    </w:rPr>
                    <w:alias w:val="投资成本"/>
                    <w:tag w:val="_GBC_4a05e1a23eb3404c84a9e1e9631c355f"/>
                    <w:id w:val="782660601"/>
                    <w:lock w:val="sdtLocked"/>
                  </w:sdtPr>
                  <w:sdtContent>
                    <w:tc>
                      <w:tcPr>
                        <w:tcW w:w="539"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830,000</w:t>
                        </w:r>
                      </w:p>
                    </w:tc>
                  </w:sdtContent>
                </w:sdt>
                <w:tc>
                  <w:tcPr>
                    <w:tcW w:w="587"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830,000</w:t>
                    </w:r>
                  </w:p>
                </w:tc>
                <w:tc>
                  <w:tcPr>
                    <w:tcW w:w="319"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323"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587"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830,000</w:t>
                    </w:r>
                  </w:p>
                </w:tc>
                <w:tc>
                  <w:tcPr>
                    <w:tcW w:w="473"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597"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sdt>
                  <w:sdtPr>
                    <w:rPr>
                      <w:rFonts w:ascii="Times New Roman" w:hAnsi="Times New Roman" w:cs="Times New Roman"/>
                      <w:sz w:val="18"/>
                      <w:szCs w:val="18"/>
                    </w:rPr>
                    <w:alias w:val="本年宣告分派的现金股利中本公司享有的份额"/>
                    <w:tag w:val="_GBC_553c7317a18c40218e6cee42b201c0f5"/>
                    <w:id w:val="782660602"/>
                    <w:lock w:val="sdtLocked"/>
                  </w:sdtPr>
                  <w:sdtContent>
                    <w:tc>
                      <w:tcPr>
                        <w:tcW w:w="648"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长期股权投资明细"/>
              <w:tag w:val="_TUP_ffd53d91c32d4e5ea37a6c2ca799f0e2"/>
              <w:id w:val="782660607"/>
              <w:lock w:val="sdtLocked"/>
            </w:sdtPr>
            <w:sdtContent>
              <w:tr w:rsidR="008F6E69" w:rsidRPr="008F6E69" w:rsidTr="008F6E69">
                <w:trPr>
                  <w:jc w:val="center"/>
                </w:trPr>
                <w:tc>
                  <w:tcPr>
                    <w:tcW w:w="515"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EC143A">
                    <w:pPr>
                      <w:rPr>
                        <w:rFonts w:ascii="Times New Roman" w:hAnsi="Times New Roman" w:cs="Times New Roman"/>
                        <w:sz w:val="18"/>
                        <w:szCs w:val="18"/>
                      </w:rPr>
                    </w:pPr>
                    <w:proofErr w:type="gramStart"/>
                    <w:r w:rsidRPr="008F6E69">
                      <w:rPr>
                        <w:rFonts w:ascii="Times New Roman" w:cs="Times New Roman"/>
                        <w:sz w:val="18"/>
                        <w:szCs w:val="18"/>
                      </w:rPr>
                      <w:t>深圳站服</w:t>
                    </w:r>
                    <w:proofErr w:type="gramEnd"/>
                  </w:p>
                </w:tc>
                <w:sdt>
                  <w:sdtPr>
                    <w:rPr>
                      <w:rFonts w:ascii="Times New Roman" w:hAnsi="Times New Roman" w:cs="Times New Roman"/>
                      <w:sz w:val="18"/>
                      <w:szCs w:val="18"/>
                    </w:rPr>
                    <w:alias w:val="核算方法"/>
                    <w:tag w:val="_GBC_548d1fc2735f4b05b07ec36a0f3ff43b"/>
                    <w:id w:val="782660604"/>
                    <w:lock w:val="sdtLocked"/>
                  </w:sdtPr>
                  <w:sdtContent>
                    <w:tc>
                      <w:tcPr>
                        <w:tcW w:w="412"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center"/>
                          <w:rPr>
                            <w:rFonts w:ascii="Times New Roman" w:hAnsi="Times New Roman" w:cs="Times New Roman"/>
                            <w:sz w:val="18"/>
                            <w:szCs w:val="18"/>
                          </w:rPr>
                        </w:pPr>
                        <w:r w:rsidRPr="008F6E69">
                          <w:rPr>
                            <w:rFonts w:ascii="Times New Roman" w:cs="Times New Roman"/>
                            <w:sz w:val="18"/>
                            <w:szCs w:val="18"/>
                          </w:rPr>
                          <w:t>成本法</w:t>
                        </w:r>
                      </w:p>
                    </w:tc>
                  </w:sdtContent>
                </w:sdt>
                <w:sdt>
                  <w:sdtPr>
                    <w:rPr>
                      <w:rFonts w:ascii="Times New Roman" w:hAnsi="Times New Roman" w:cs="Times New Roman"/>
                      <w:sz w:val="18"/>
                      <w:szCs w:val="18"/>
                    </w:rPr>
                    <w:alias w:val="投资成本"/>
                    <w:tag w:val="_GBC_4a05e1a23eb3404c84a9e1e9631c355f"/>
                    <w:id w:val="782660605"/>
                    <w:lock w:val="sdtLocked"/>
                  </w:sdtPr>
                  <w:sdtContent>
                    <w:tc>
                      <w:tcPr>
                        <w:tcW w:w="539"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1,500,000</w:t>
                        </w:r>
                      </w:p>
                    </w:tc>
                  </w:sdtContent>
                </w:sdt>
                <w:tc>
                  <w:tcPr>
                    <w:tcW w:w="587"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1,500,000</w:t>
                    </w:r>
                  </w:p>
                </w:tc>
                <w:tc>
                  <w:tcPr>
                    <w:tcW w:w="319"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323"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587"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1,500,000</w:t>
                    </w:r>
                  </w:p>
                </w:tc>
                <w:tc>
                  <w:tcPr>
                    <w:tcW w:w="473"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597"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sdt>
                  <w:sdtPr>
                    <w:rPr>
                      <w:rFonts w:ascii="Times New Roman" w:hAnsi="Times New Roman" w:cs="Times New Roman"/>
                      <w:sz w:val="18"/>
                      <w:szCs w:val="18"/>
                    </w:rPr>
                    <w:alias w:val="本年宣告分派的现金股利中本公司享有的份额"/>
                    <w:tag w:val="_GBC_553c7317a18c40218e6cee42b201c0f5"/>
                    <w:id w:val="782660606"/>
                    <w:lock w:val="sdtLocked"/>
                  </w:sdtPr>
                  <w:sdtContent>
                    <w:tc>
                      <w:tcPr>
                        <w:tcW w:w="648"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长期股权投资明细"/>
              <w:tag w:val="_TUP_ffd53d91c32d4e5ea37a6c2ca799f0e2"/>
              <w:id w:val="782660611"/>
              <w:lock w:val="sdtLocked"/>
            </w:sdtPr>
            <w:sdtContent>
              <w:tr w:rsidR="008F6E69" w:rsidRPr="008F6E69" w:rsidTr="008F6E69">
                <w:trPr>
                  <w:jc w:val="center"/>
                </w:trPr>
                <w:tc>
                  <w:tcPr>
                    <w:tcW w:w="515"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EC143A">
                    <w:pPr>
                      <w:rPr>
                        <w:rFonts w:ascii="Times New Roman" w:hAnsi="Times New Roman" w:cs="Times New Roman"/>
                        <w:sz w:val="18"/>
                        <w:szCs w:val="18"/>
                      </w:rPr>
                    </w:pPr>
                    <w:r w:rsidRPr="008F6E69">
                      <w:rPr>
                        <w:rFonts w:ascii="Times New Roman" w:cs="Times New Roman"/>
                        <w:sz w:val="18"/>
                        <w:szCs w:val="18"/>
                      </w:rPr>
                      <w:t>东群实业</w:t>
                    </w:r>
                  </w:p>
                </w:tc>
                <w:sdt>
                  <w:sdtPr>
                    <w:rPr>
                      <w:rFonts w:ascii="Times New Roman" w:hAnsi="Times New Roman" w:cs="Times New Roman"/>
                      <w:sz w:val="18"/>
                      <w:szCs w:val="18"/>
                    </w:rPr>
                    <w:alias w:val="核算方法"/>
                    <w:tag w:val="_GBC_548d1fc2735f4b05b07ec36a0f3ff43b"/>
                    <w:id w:val="782660608"/>
                    <w:lock w:val="sdtLocked"/>
                  </w:sdtPr>
                  <w:sdtContent>
                    <w:tc>
                      <w:tcPr>
                        <w:tcW w:w="412"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center"/>
                          <w:rPr>
                            <w:rFonts w:ascii="Times New Roman" w:hAnsi="Times New Roman" w:cs="Times New Roman"/>
                            <w:sz w:val="18"/>
                            <w:szCs w:val="18"/>
                          </w:rPr>
                        </w:pPr>
                        <w:r w:rsidRPr="008F6E69">
                          <w:rPr>
                            <w:rFonts w:ascii="Times New Roman" w:cs="Times New Roman"/>
                            <w:sz w:val="18"/>
                            <w:szCs w:val="18"/>
                          </w:rPr>
                          <w:t>成本法</w:t>
                        </w:r>
                      </w:p>
                    </w:tc>
                  </w:sdtContent>
                </w:sdt>
                <w:sdt>
                  <w:sdtPr>
                    <w:rPr>
                      <w:rFonts w:ascii="Times New Roman" w:hAnsi="Times New Roman" w:cs="Times New Roman"/>
                      <w:sz w:val="18"/>
                      <w:szCs w:val="18"/>
                    </w:rPr>
                    <w:alias w:val="投资成本"/>
                    <w:tag w:val="_GBC_4a05e1a23eb3404c84a9e1e9631c355f"/>
                    <w:id w:val="782660609"/>
                    <w:lock w:val="sdtLocked"/>
                  </w:sdtPr>
                  <w:sdtContent>
                    <w:tc>
                      <w:tcPr>
                        <w:tcW w:w="539"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500,000</w:t>
                        </w:r>
                      </w:p>
                    </w:tc>
                  </w:sdtContent>
                </w:sdt>
                <w:tc>
                  <w:tcPr>
                    <w:tcW w:w="587"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500,000</w:t>
                    </w:r>
                  </w:p>
                </w:tc>
                <w:tc>
                  <w:tcPr>
                    <w:tcW w:w="319"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323"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587"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500,000</w:t>
                    </w:r>
                  </w:p>
                </w:tc>
                <w:tc>
                  <w:tcPr>
                    <w:tcW w:w="473"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597"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sdt>
                  <w:sdtPr>
                    <w:rPr>
                      <w:rFonts w:ascii="Times New Roman" w:hAnsi="Times New Roman" w:cs="Times New Roman"/>
                      <w:sz w:val="18"/>
                      <w:szCs w:val="18"/>
                    </w:rPr>
                    <w:alias w:val="本年宣告分派的现金股利中本公司享有的份额"/>
                    <w:tag w:val="_GBC_553c7317a18c40218e6cee42b201c0f5"/>
                    <w:id w:val="782660610"/>
                    <w:lock w:val="sdtLocked"/>
                  </w:sdtPr>
                  <w:sdtContent>
                    <w:tc>
                      <w:tcPr>
                        <w:tcW w:w="648"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3,152,059</w:t>
                        </w:r>
                      </w:p>
                    </w:tc>
                  </w:sdtContent>
                </w:sdt>
              </w:tr>
            </w:sdtContent>
          </w:sdt>
          <w:sdt>
            <w:sdtPr>
              <w:rPr>
                <w:rFonts w:ascii="Times New Roman" w:hAnsi="Times New Roman" w:cs="Times New Roman"/>
                <w:sz w:val="18"/>
                <w:szCs w:val="18"/>
              </w:rPr>
              <w:alias w:val="长期股权投资明细"/>
              <w:tag w:val="_TUP_ffd53d91c32d4e5ea37a6c2ca799f0e2"/>
              <w:id w:val="782660615"/>
              <w:lock w:val="sdtLocked"/>
            </w:sdtPr>
            <w:sdtContent>
              <w:tr w:rsidR="008F6E69" w:rsidRPr="008F6E69" w:rsidTr="008F6E69">
                <w:trPr>
                  <w:jc w:val="center"/>
                </w:trPr>
                <w:tc>
                  <w:tcPr>
                    <w:tcW w:w="515"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EC143A">
                    <w:pPr>
                      <w:rPr>
                        <w:rFonts w:ascii="Times New Roman" w:hAnsi="Times New Roman" w:cs="Times New Roman"/>
                        <w:sz w:val="18"/>
                        <w:szCs w:val="18"/>
                      </w:rPr>
                    </w:pPr>
                    <w:r w:rsidRPr="008F6E69">
                      <w:rPr>
                        <w:rFonts w:ascii="Times New Roman" w:cs="Times New Roman"/>
                        <w:sz w:val="18"/>
                        <w:szCs w:val="18"/>
                      </w:rPr>
                      <w:t>黄埔服司</w:t>
                    </w:r>
                  </w:p>
                </w:tc>
                <w:sdt>
                  <w:sdtPr>
                    <w:rPr>
                      <w:rFonts w:ascii="Times New Roman" w:hAnsi="Times New Roman" w:cs="Times New Roman"/>
                      <w:sz w:val="18"/>
                      <w:szCs w:val="18"/>
                    </w:rPr>
                    <w:alias w:val="核算方法"/>
                    <w:tag w:val="_GBC_548d1fc2735f4b05b07ec36a0f3ff43b"/>
                    <w:id w:val="782660612"/>
                    <w:lock w:val="sdtLocked"/>
                  </w:sdtPr>
                  <w:sdtContent>
                    <w:tc>
                      <w:tcPr>
                        <w:tcW w:w="412"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center"/>
                          <w:rPr>
                            <w:rFonts w:ascii="Times New Roman" w:hAnsi="Times New Roman" w:cs="Times New Roman"/>
                            <w:sz w:val="18"/>
                            <w:szCs w:val="18"/>
                          </w:rPr>
                        </w:pPr>
                        <w:r w:rsidRPr="008F6E69">
                          <w:rPr>
                            <w:rFonts w:ascii="Times New Roman" w:cs="Times New Roman"/>
                            <w:sz w:val="18"/>
                            <w:szCs w:val="18"/>
                          </w:rPr>
                          <w:t>成本法</w:t>
                        </w:r>
                      </w:p>
                    </w:tc>
                  </w:sdtContent>
                </w:sdt>
                <w:sdt>
                  <w:sdtPr>
                    <w:rPr>
                      <w:rFonts w:ascii="Times New Roman" w:hAnsi="Times New Roman" w:cs="Times New Roman"/>
                      <w:sz w:val="18"/>
                      <w:szCs w:val="18"/>
                    </w:rPr>
                    <w:alias w:val="投资成本"/>
                    <w:tag w:val="_GBC_4a05e1a23eb3404c84a9e1e9631c355f"/>
                    <w:id w:val="782660613"/>
                    <w:lock w:val="sdtLocked"/>
                  </w:sdtPr>
                  <w:sdtContent>
                    <w:tc>
                      <w:tcPr>
                        <w:tcW w:w="539"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379,000</w:t>
                        </w:r>
                      </w:p>
                    </w:tc>
                  </w:sdtContent>
                </w:sdt>
                <w:tc>
                  <w:tcPr>
                    <w:tcW w:w="587"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379,000</w:t>
                    </w:r>
                  </w:p>
                </w:tc>
                <w:tc>
                  <w:tcPr>
                    <w:tcW w:w="319"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323"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587"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379,000</w:t>
                    </w:r>
                  </w:p>
                </w:tc>
                <w:tc>
                  <w:tcPr>
                    <w:tcW w:w="473"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597"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sdt>
                  <w:sdtPr>
                    <w:rPr>
                      <w:rFonts w:ascii="Times New Roman" w:hAnsi="Times New Roman" w:cs="Times New Roman"/>
                      <w:sz w:val="18"/>
                      <w:szCs w:val="18"/>
                    </w:rPr>
                    <w:alias w:val="本年宣告分派的现金股利中本公司享有的份额"/>
                    <w:tag w:val="_GBC_553c7317a18c40218e6cee42b201c0f5"/>
                    <w:id w:val="782660614"/>
                    <w:lock w:val="sdtLocked"/>
                  </w:sdtPr>
                  <w:sdtContent>
                    <w:tc>
                      <w:tcPr>
                        <w:tcW w:w="648"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长期股权投资明细"/>
              <w:tag w:val="_TUP_ffd53d91c32d4e5ea37a6c2ca799f0e2"/>
              <w:id w:val="782660619"/>
              <w:lock w:val="sdtLocked"/>
            </w:sdtPr>
            <w:sdtContent>
              <w:tr w:rsidR="008F6E69" w:rsidRPr="008F6E69" w:rsidTr="008F6E69">
                <w:trPr>
                  <w:jc w:val="center"/>
                </w:trPr>
                <w:tc>
                  <w:tcPr>
                    <w:tcW w:w="515"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EC143A">
                    <w:pPr>
                      <w:rPr>
                        <w:rFonts w:ascii="Times New Roman" w:hAnsi="Times New Roman" w:cs="Times New Roman"/>
                        <w:sz w:val="18"/>
                        <w:szCs w:val="18"/>
                      </w:rPr>
                    </w:pPr>
                    <w:r w:rsidRPr="008F6E69">
                      <w:rPr>
                        <w:rFonts w:ascii="Times New Roman" w:cs="Times New Roman"/>
                        <w:sz w:val="18"/>
                        <w:szCs w:val="18"/>
                      </w:rPr>
                      <w:t>增城</w:t>
                    </w:r>
                    <w:proofErr w:type="gramStart"/>
                    <w:r w:rsidRPr="008F6E69">
                      <w:rPr>
                        <w:rFonts w:ascii="Times New Roman" w:cs="Times New Roman"/>
                        <w:sz w:val="18"/>
                        <w:szCs w:val="18"/>
                      </w:rPr>
                      <w:t>荔</w:t>
                    </w:r>
                    <w:proofErr w:type="gramEnd"/>
                    <w:r w:rsidRPr="008F6E69">
                      <w:rPr>
                        <w:rFonts w:ascii="Times New Roman" w:cs="Times New Roman"/>
                        <w:sz w:val="18"/>
                        <w:szCs w:val="18"/>
                      </w:rPr>
                      <w:t>华</w:t>
                    </w:r>
                  </w:p>
                </w:tc>
                <w:sdt>
                  <w:sdtPr>
                    <w:rPr>
                      <w:rFonts w:ascii="Times New Roman" w:hAnsi="Times New Roman" w:cs="Times New Roman"/>
                      <w:sz w:val="18"/>
                      <w:szCs w:val="18"/>
                    </w:rPr>
                    <w:alias w:val="核算方法"/>
                    <w:tag w:val="_GBC_548d1fc2735f4b05b07ec36a0f3ff43b"/>
                    <w:id w:val="782660616"/>
                    <w:lock w:val="sdtLocked"/>
                  </w:sdtPr>
                  <w:sdtContent>
                    <w:tc>
                      <w:tcPr>
                        <w:tcW w:w="412"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center"/>
                          <w:rPr>
                            <w:rFonts w:ascii="Times New Roman" w:hAnsi="Times New Roman" w:cs="Times New Roman"/>
                            <w:sz w:val="18"/>
                            <w:szCs w:val="18"/>
                          </w:rPr>
                        </w:pPr>
                        <w:r w:rsidRPr="008F6E69">
                          <w:rPr>
                            <w:rFonts w:ascii="Times New Roman" w:cs="Times New Roman"/>
                            <w:sz w:val="18"/>
                            <w:szCs w:val="18"/>
                          </w:rPr>
                          <w:t>成本法</w:t>
                        </w:r>
                      </w:p>
                    </w:tc>
                  </w:sdtContent>
                </w:sdt>
                <w:sdt>
                  <w:sdtPr>
                    <w:rPr>
                      <w:rFonts w:ascii="Times New Roman" w:hAnsi="Times New Roman" w:cs="Times New Roman"/>
                      <w:sz w:val="18"/>
                      <w:szCs w:val="18"/>
                    </w:rPr>
                    <w:alias w:val="投资成本"/>
                    <w:tag w:val="_GBC_4a05e1a23eb3404c84a9e1e9631c355f"/>
                    <w:id w:val="782660617"/>
                    <w:lock w:val="sdtLocked"/>
                  </w:sdtPr>
                  <w:sdtContent>
                    <w:tc>
                      <w:tcPr>
                        <w:tcW w:w="539"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34,392,193</w:t>
                        </w:r>
                      </w:p>
                    </w:tc>
                  </w:sdtContent>
                </w:sdt>
                <w:tc>
                  <w:tcPr>
                    <w:tcW w:w="587"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34,392,193</w:t>
                    </w:r>
                  </w:p>
                </w:tc>
                <w:tc>
                  <w:tcPr>
                    <w:tcW w:w="319"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323"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587"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34,392,193</w:t>
                    </w:r>
                  </w:p>
                </w:tc>
                <w:tc>
                  <w:tcPr>
                    <w:tcW w:w="473"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597"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(34,392,193)</w:t>
                    </w:r>
                  </w:p>
                </w:tc>
                <w:sdt>
                  <w:sdtPr>
                    <w:rPr>
                      <w:rFonts w:ascii="Times New Roman" w:hAnsi="Times New Roman" w:cs="Times New Roman"/>
                      <w:sz w:val="18"/>
                      <w:szCs w:val="18"/>
                    </w:rPr>
                    <w:alias w:val="本年宣告分派的现金股利中本公司享有的份额"/>
                    <w:tag w:val="_GBC_553c7317a18c40218e6cee42b201c0f5"/>
                    <w:id w:val="782660618"/>
                    <w:lock w:val="sdtLocked"/>
                  </w:sdtPr>
                  <w:sdtContent>
                    <w:tc>
                      <w:tcPr>
                        <w:tcW w:w="648"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sdtContent>
                </w:sdt>
              </w:tr>
            </w:sdtContent>
          </w:sdt>
          <w:tr w:rsidR="008F6E69" w:rsidRPr="008F6E69" w:rsidTr="008F6E69">
            <w:trPr>
              <w:jc w:val="center"/>
            </w:trPr>
            <w:sdt>
              <w:sdtPr>
                <w:rPr>
                  <w:rFonts w:ascii="Times New Roman" w:hAnsi="Times New Roman" w:cs="Times New Roman"/>
                  <w:sz w:val="18"/>
                  <w:szCs w:val="18"/>
                </w:rPr>
                <w:tag w:val="_PLD_6d78abc7997f45e2969ef24257800aca"/>
                <w:id w:val="782660620"/>
                <w:lock w:val="sdtLocked"/>
              </w:sdtPr>
              <w:sdtContent>
                <w:tc>
                  <w:tcPr>
                    <w:tcW w:w="515"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EC143A">
                    <w:pPr>
                      <w:jc w:val="center"/>
                      <w:rPr>
                        <w:rFonts w:ascii="Times New Roman" w:hAnsi="Times New Roman" w:cs="Times New Roman"/>
                        <w:sz w:val="18"/>
                        <w:szCs w:val="18"/>
                      </w:rPr>
                    </w:pPr>
                    <w:r w:rsidRPr="008F6E69">
                      <w:rPr>
                        <w:rFonts w:ascii="Times New Roman" w:cs="Times New Roman"/>
                        <w:sz w:val="18"/>
                        <w:szCs w:val="18"/>
                      </w:rPr>
                      <w:t>合计</w:t>
                    </w:r>
                  </w:p>
                </w:tc>
              </w:sdtContent>
            </w:sdt>
            <w:tc>
              <w:tcPr>
                <w:tcW w:w="412"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center"/>
                  <w:rPr>
                    <w:rFonts w:ascii="Times New Roman" w:hAnsi="Times New Roman" w:cs="Times New Roman"/>
                    <w:sz w:val="18"/>
                    <w:szCs w:val="18"/>
                  </w:rPr>
                </w:pPr>
                <w:r w:rsidRPr="008F6E69">
                  <w:rPr>
                    <w:rFonts w:ascii="Times New Roman" w:hAnsi="Times New Roman" w:cs="Times New Roman"/>
                    <w:sz w:val="18"/>
                    <w:szCs w:val="18"/>
                  </w:rPr>
                  <w:t>-</w:t>
                </w:r>
              </w:p>
            </w:tc>
            <w:tc>
              <w:tcPr>
                <w:tcW w:w="539"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587"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117,513,652</w:t>
                </w:r>
              </w:p>
            </w:tc>
            <w:tc>
              <w:tcPr>
                <w:tcW w:w="319"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323"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587"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117,513,652</w:t>
                </w:r>
              </w:p>
            </w:tc>
            <w:tc>
              <w:tcPr>
                <w:tcW w:w="473"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597"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(34,392,193)</w:t>
                </w:r>
              </w:p>
            </w:tc>
            <w:tc>
              <w:tcPr>
                <w:tcW w:w="648" w:type="pct"/>
                <w:tcBorders>
                  <w:top w:val="single" w:sz="4" w:space="0" w:color="auto"/>
                  <w:left w:val="single" w:sz="4" w:space="0" w:color="auto"/>
                  <w:bottom w:val="single" w:sz="4" w:space="0" w:color="auto"/>
                  <w:right w:val="single" w:sz="4" w:space="0" w:color="auto"/>
                </w:tcBorders>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15,931,613</w:t>
                </w:r>
              </w:p>
            </w:tc>
          </w:tr>
        </w:tbl>
        <w:p w:rsidR="00090269" w:rsidRDefault="002A727A">
          <w:pPr>
            <w:rPr>
              <w:szCs w:val="21"/>
            </w:rPr>
          </w:pPr>
        </w:p>
      </w:sdtContent>
    </w:sdt>
    <w:sdt>
      <w:sdtPr>
        <w:rPr>
          <w:rFonts w:ascii="宋体" w:hAnsi="宋体" w:cs="宋体" w:hint="eastAsia"/>
          <w:b w:val="0"/>
          <w:bCs w:val="0"/>
          <w:kern w:val="0"/>
          <w:szCs w:val="21"/>
        </w:rPr>
        <w:alias w:val="模块:对联营、合营企业投资"/>
        <w:tag w:val="_SEC_4a653049f75d481585b4f9d9da6a8d0e"/>
        <w:id w:val="1918905847"/>
        <w:lock w:val="sdtLocked"/>
        <w:placeholder>
          <w:docPart w:val="GBC22222222222222222222222222222"/>
        </w:placeholder>
      </w:sdtPr>
      <w:sdtContent>
        <w:p w:rsidR="00090269" w:rsidRPr="007E1C03" w:rsidRDefault="008F6E69" w:rsidP="004C6DF8">
          <w:pPr>
            <w:pStyle w:val="4"/>
            <w:numPr>
              <w:ilvl w:val="0"/>
              <w:numId w:val="60"/>
            </w:numPr>
            <w:rPr>
              <w:szCs w:val="21"/>
            </w:rPr>
          </w:pPr>
          <w:r w:rsidRPr="007E1C03">
            <w:rPr>
              <w:rFonts w:hint="eastAsia"/>
              <w:szCs w:val="21"/>
            </w:rPr>
            <w:t>对联营</w:t>
          </w:r>
          <w:r w:rsidR="00BD1CE5" w:rsidRPr="007E1C03">
            <w:rPr>
              <w:rFonts w:hint="eastAsia"/>
              <w:szCs w:val="21"/>
            </w:rPr>
            <w:t>企业投资</w:t>
          </w:r>
        </w:p>
        <w:sdt>
          <w:sdtPr>
            <w:alias w:val="是否适用：母公司对联营、合营企业投资[双击切换]"/>
            <w:tag w:val="_GBC_2e4760cb979247e69579530b3868e897"/>
            <w:id w:val="-2080443941"/>
            <w:lock w:val="sdtContentLocked"/>
            <w:placeholder>
              <w:docPart w:val="GBC22222222222222222222222222222"/>
            </w:placeholder>
          </w:sdtPr>
          <w:sdtContent>
            <w:p w:rsidR="00090269" w:rsidRDefault="002A727A">
              <w:r>
                <w:fldChar w:fldCharType="begin"/>
              </w:r>
              <w:r w:rsidR="008F6E69">
                <w:instrText xml:space="preserve">MACROBUTTON  SnrToggleCheckbox √适用 </w:instrText>
              </w:r>
              <w:r>
                <w:fldChar w:fldCharType="end"/>
              </w:r>
              <w:r>
                <w:fldChar w:fldCharType="begin"/>
              </w:r>
              <w:r w:rsidR="008F6E69">
                <w:instrText xml:space="preserve"> MACROBUTTON  SnrToggleCheckbox □不适用 </w:instrText>
              </w:r>
              <w:r>
                <w:fldChar w:fldCharType="end"/>
              </w:r>
            </w:p>
          </w:sdtContent>
        </w:sdt>
        <w:p w:rsidR="00090269" w:rsidRDefault="00BD1CE5">
          <w:pPr>
            <w:jc w:val="right"/>
            <w:rPr>
              <w:szCs w:val="21"/>
            </w:rPr>
          </w:pPr>
          <w:r>
            <w:rPr>
              <w:rFonts w:hint="eastAsia"/>
              <w:szCs w:val="21"/>
            </w:rPr>
            <w:t>单位：</w:t>
          </w:r>
          <w:sdt>
            <w:sdtPr>
              <w:rPr>
                <w:rFonts w:hint="eastAsia"/>
                <w:szCs w:val="21"/>
              </w:rPr>
              <w:alias w:val="单位：母公司财务附注：对联营、合营企业投资"/>
              <w:tag w:val="_GBC_ccad125c53784121bdbf82967e585280"/>
              <w:id w:val="-141023141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F5055">
                <w:rPr>
                  <w:rFonts w:hint="eastAsia"/>
                  <w:szCs w:val="21"/>
                </w:rPr>
                <w:t>元</w:t>
              </w:r>
            </w:sdtContent>
          </w:sdt>
          <w:r>
            <w:rPr>
              <w:rFonts w:hint="eastAsia"/>
              <w:szCs w:val="21"/>
            </w:rPr>
            <w:t xml:space="preserve">  币种：</w:t>
          </w:r>
          <w:sdt>
            <w:sdtPr>
              <w:rPr>
                <w:rFonts w:hint="eastAsia"/>
                <w:szCs w:val="21"/>
              </w:rPr>
              <w:alias w:val="币种：母公司财务附注：对联营、合营企业投资"/>
              <w:tag w:val="_GBC_f572fc517d504bef8d5942b395a68d39"/>
              <w:id w:val="1671444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szCs w:val="21"/>
                </w:rPr>
                <w:t>人民币</w:t>
              </w:r>
            </w:sdtContent>
          </w:sdt>
        </w:p>
        <w:tbl>
          <w:tblPr>
            <w:tblW w:w="5000" w:type="pct"/>
            <w:jc w:val="center"/>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5"/>
            <w:gridCol w:w="1137"/>
            <w:gridCol w:w="661"/>
            <w:gridCol w:w="1184"/>
            <w:gridCol w:w="709"/>
            <w:gridCol w:w="709"/>
            <w:gridCol w:w="851"/>
            <w:gridCol w:w="708"/>
            <w:gridCol w:w="429"/>
            <w:gridCol w:w="1129"/>
            <w:gridCol w:w="577"/>
          </w:tblGrid>
          <w:tr w:rsidR="008F6E69" w:rsidRPr="008F6E69" w:rsidTr="008F6E69">
            <w:trPr>
              <w:jc w:val="center"/>
            </w:trPr>
            <w:sdt>
              <w:sdtPr>
                <w:rPr>
                  <w:rFonts w:ascii="Times New Roman" w:hAnsi="Times New Roman" w:cs="Times New Roman"/>
                  <w:sz w:val="18"/>
                  <w:szCs w:val="18"/>
                </w:rPr>
                <w:tag w:val="_PLD_cddf860d624b41069bef0850b92b7db2"/>
                <w:id w:val="782662739"/>
                <w:lock w:val="sdtLocked"/>
              </w:sdtPr>
              <w:sdtContent>
                <w:tc>
                  <w:tcPr>
                    <w:tcW w:w="528" w:type="pct"/>
                    <w:vMerge w:val="restart"/>
                    <w:tcBorders>
                      <w:top w:val="single" w:sz="4" w:space="0" w:color="auto"/>
                      <w:left w:val="single" w:sz="4" w:space="0" w:color="auto"/>
                      <w:right w:val="single" w:sz="4" w:space="0" w:color="auto"/>
                    </w:tcBorders>
                    <w:shd w:val="clear" w:color="auto" w:fill="auto"/>
                    <w:vAlign w:val="center"/>
                  </w:tcPr>
                  <w:p w:rsidR="008F6E69" w:rsidRPr="008F6E69" w:rsidRDefault="008F6E69" w:rsidP="00EC143A">
                    <w:pPr>
                      <w:jc w:val="center"/>
                      <w:rPr>
                        <w:rFonts w:ascii="Times New Roman" w:hAnsi="Times New Roman" w:cs="Times New Roman"/>
                        <w:sz w:val="18"/>
                        <w:szCs w:val="18"/>
                      </w:rPr>
                    </w:pPr>
                    <w:r w:rsidRPr="008F6E69">
                      <w:rPr>
                        <w:rFonts w:ascii="Times New Roman" w:cs="Times New Roman"/>
                        <w:sz w:val="18"/>
                        <w:szCs w:val="18"/>
                      </w:rPr>
                      <w:t>投资</w:t>
                    </w:r>
                  </w:p>
                  <w:p w:rsidR="008F6E69" w:rsidRPr="008F6E69" w:rsidRDefault="008F6E69" w:rsidP="00EC143A">
                    <w:pPr>
                      <w:jc w:val="center"/>
                      <w:rPr>
                        <w:rFonts w:ascii="Times New Roman" w:hAnsi="Times New Roman" w:cs="Times New Roman"/>
                        <w:sz w:val="18"/>
                        <w:szCs w:val="18"/>
                      </w:rPr>
                    </w:pPr>
                    <w:r w:rsidRPr="008F6E69">
                      <w:rPr>
                        <w:rFonts w:ascii="Times New Roman" w:cs="Times New Roman"/>
                        <w:sz w:val="18"/>
                        <w:szCs w:val="18"/>
                      </w:rPr>
                      <w:t>单位</w:t>
                    </w:r>
                  </w:p>
                </w:tc>
              </w:sdtContent>
            </w:sdt>
            <w:sdt>
              <w:sdtPr>
                <w:rPr>
                  <w:rFonts w:ascii="Times New Roman" w:hAnsi="Times New Roman" w:cs="Times New Roman"/>
                  <w:sz w:val="18"/>
                  <w:szCs w:val="18"/>
                </w:rPr>
                <w:tag w:val="_PLD_1e9893e3e3854470a87271f1c7db6cdb"/>
                <w:id w:val="782662740"/>
                <w:lock w:val="sdtLocked"/>
              </w:sdtPr>
              <w:sdtContent>
                <w:tc>
                  <w:tcPr>
                    <w:tcW w:w="628" w:type="pct"/>
                    <w:vMerge w:val="restart"/>
                    <w:tcBorders>
                      <w:top w:val="single" w:sz="4" w:space="0" w:color="auto"/>
                      <w:left w:val="single" w:sz="4" w:space="0" w:color="auto"/>
                      <w:right w:val="single" w:sz="4" w:space="0" w:color="auto"/>
                    </w:tcBorders>
                    <w:shd w:val="clear" w:color="auto" w:fill="auto"/>
                    <w:vAlign w:val="center"/>
                  </w:tcPr>
                  <w:p w:rsidR="008F6E69" w:rsidRPr="008F6E69" w:rsidRDefault="008F6E69" w:rsidP="00EC143A">
                    <w:pPr>
                      <w:jc w:val="center"/>
                      <w:rPr>
                        <w:rFonts w:ascii="Times New Roman" w:hAnsi="Times New Roman" w:cs="Times New Roman"/>
                        <w:sz w:val="18"/>
                        <w:szCs w:val="18"/>
                      </w:rPr>
                    </w:pPr>
                    <w:r w:rsidRPr="008F6E69">
                      <w:rPr>
                        <w:rFonts w:ascii="Times New Roman" w:cs="Times New Roman"/>
                        <w:sz w:val="18"/>
                        <w:szCs w:val="18"/>
                      </w:rPr>
                      <w:t>期初</w:t>
                    </w:r>
                  </w:p>
                  <w:p w:rsidR="008F6E69" w:rsidRPr="008F6E69" w:rsidRDefault="008F6E69" w:rsidP="00EC143A">
                    <w:pPr>
                      <w:jc w:val="center"/>
                      <w:rPr>
                        <w:rFonts w:ascii="Times New Roman" w:hAnsi="Times New Roman" w:cs="Times New Roman"/>
                        <w:sz w:val="18"/>
                        <w:szCs w:val="18"/>
                      </w:rPr>
                    </w:pPr>
                    <w:r w:rsidRPr="008F6E69">
                      <w:rPr>
                        <w:rFonts w:ascii="Times New Roman" w:cs="Times New Roman"/>
                        <w:sz w:val="18"/>
                        <w:szCs w:val="18"/>
                      </w:rPr>
                      <w:t>余额</w:t>
                    </w:r>
                  </w:p>
                </w:tc>
              </w:sdtContent>
            </w:sdt>
            <w:sdt>
              <w:sdtPr>
                <w:rPr>
                  <w:rFonts w:ascii="Times New Roman" w:hAnsi="Times New Roman" w:cs="Times New Roman"/>
                  <w:sz w:val="18"/>
                  <w:szCs w:val="18"/>
                </w:rPr>
                <w:tag w:val="_PLD_51e202fa7d4541e8b1073ad1aab00e23"/>
                <w:id w:val="782662741"/>
                <w:lock w:val="sdtLocked"/>
              </w:sdtPr>
              <w:sdtContent>
                <w:tc>
                  <w:tcPr>
                    <w:tcW w:w="290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EC143A">
                    <w:pPr>
                      <w:jc w:val="center"/>
                      <w:rPr>
                        <w:rFonts w:ascii="Times New Roman" w:hAnsi="Times New Roman" w:cs="Times New Roman"/>
                        <w:sz w:val="18"/>
                        <w:szCs w:val="18"/>
                      </w:rPr>
                    </w:pPr>
                    <w:r w:rsidRPr="008F6E69">
                      <w:rPr>
                        <w:rFonts w:ascii="Times New Roman" w:cs="Times New Roman"/>
                        <w:sz w:val="18"/>
                        <w:szCs w:val="18"/>
                      </w:rPr>
                      <w:t>本期增减变动</w:t>
                    </w:r>
                  </w:p>
                </w:tc>
              </w:sdtContent>
            </w:sdt>
            <w:sdt>
              <w:sdtPr>
                <w:rPr>
                  <w:rFonts w:ascii="Times New Roman" w:hAnsi="Times New Roman" w:cs="Times New Roman"/>
                  <w:sz w:val="18"/>
                  <w:szCs w:val="18"/>
                </w:rPr>
                <w:tag w:val="_PLD_fb68ab3bfe254cb4ac4728b9c324a1ea"/>
                <w:id w:val="782662742"/>
                <w:lock w:val="sdtLocked"/>
              </w:sdtPr>
              <w:sdtContent>
                <w:tc>
                  <w:tcPr>
                    <w:tcW w:w="624" w:type="pct"/>
                    <w:vMerge w:val="restart"/>
                    <w:tcBorders>
                      <w:top w:val="single" w:sz="4" w:space="0" w:color="auto"/>
                      <w:left w:val="single" w:sz="4" w:space="0" w:color="auto"/>
                      <w:right w:val="single" w:sz="4" w:space="0" w:color="auto"/>
                    </w:tcBorders>
                    <w:shd w:val="clear" w:color="auto" w:fill="auto"/>
                    <w:vAlign w:val="center"/>
                  </w:tcPr>
                  <w:p w:rsidR="008F6E69" w:rsidRPr="008F6E69" w:rsidRDefault="008F6E69" w:rsidP="00EC143A">
                    <w:pPr>
                      <w:jc w:val="center"/>
                      <w:rPr>
                        <w:rFonts w:ascii="Times New Roman" w:hAnsi="Times New Roman" w:cs="Times New Roman"/>
                        <w:sz w:val="18"/>
                        <w:szCs w:val="18"/>
                      </w:rPr>
                    </w:pPr>
                    <w:r w:rsidRPr="008F6E69">
                      <w:rPr>
                        <w:rFonts w:ascii="Times New Roman" w:cs="Times New Roman"/>
                        <w:sz w:val="18"/>
                        <w:szCs w:val="18"/>
                      </w:rPr>
                      <w:t>期末</w:t>
                    </w:r>
                  </w:p>
                  <w:p w:rsidR="008F6E69" w:rsidRPr="008F6E69" w:rsidRDefault="008F6E69" w:rsidP="00EC143A">
                    <w:pPr>
                      <w:jc w:val="center"/>
                      <w:rPr>
                        <w:rFonts w:ascii="Times New Roman" w:hAnsi="Times New Roman" w:cs="Times New Roman"/>
                        <w:sz w:val="18"/>
                        <w:szCs w:val="18"/>
                      </w:rPr>
                    </w:pPr>
                    <w:r w:rsidRPr="008F6E69">
                      <w:rPr>
                        <w:rFonts w:ascii="Times New Roman" w:cs="Times New Roman"/>
                        <w:sz w:val="18"/>
                        <w:szCs w:val="18"/>
                      </w:rPr>
                      <w:t>余额</w:t>
                    </w:r>
                  </w:p>
                </w:tc>
              </w:sdtContent>
            </w:sdt>
            <w:sdt>
              <w:sdtPr>
                <w:rPr>
                  <w:rFonts w:ascii="Times New Roman" w:hAnsi="Times New Roman" w:cs="Times New Roman"/>
                  <w:sz w:val="18"/>
                  <w:szCs w:val="18"/>
                </w:rPr>
                <w:tag w:val="_PLD_79ea6426597c4707b961bbd96c8cf19f"/>
                <w:id w:val="782662743"/>
                <w:lock w:val="sdtLocked"/>
              </w:sdtPr>
              <w:sdtContent>
                <w:tc>
                  <w:tcPr>
                    <w:tcW w:w="319" w:type="pct"/>
                    <w:vMerge w:val="restart"/>
                    <w:tcBorders>
                      <w:top w:val="single" w:sz="4" w:space="0" w:color="auto"/>
                      <w:left w:val="single" w:sz="4" w:space="0" w:color="auto"/>
                      <w:right w:val="single" w:sz="4" w:space="0" w:color="auto"/>
                    </w:tcBorders>
                    <w:shd w:val="clear" w:color="auto" w:fill="auto"/>
                    <w:vAlign w:val="center"/>
                  </w:tcPr>
                  <w:p w:rsidR="008F6E69" w:rsidRPr="008F6E69" w:rsidRDefault="008F6E69" w:rsidP="00EC143A">
                    <w:pPr>
                      <w:jc w:val="center"/>
                      <w:rPr>
                        <w:rFonts w:ascii="Times New Roman" w:hAnsi="Times New Roman" w:cs="Times New Roman"/>
                        <w:sz w:val="18"/>
                        <w:szCs w:val="18"/>
                      </w:rPr>
                    </w:pPr>
                    <w:r w:rsidRPr="008F6E69">
                      <w:rPr>
                        <w:rFonts w:ascii="Times New Roman" w:cs="Times New Roman"/>
                        <w:sz w:val="18"/>
                        <w:szCs w:val="18"/>
                      </w:rPr>
                      <w:t>减值准备期末余额</w:t>
                    </w:r>
                  </w:p>
                </w:tc>
              </w:sdtContent>
            </w:sdt>
          </w:tr>
          <w:tr w:rsidR="008F6E69" w:rsidRPr="008F6E69" w:rsidTr="008F6E69">
            <w:trPr>
              <w:jc w:val="center"/>
            </w:trPr>
            <w:tc>
              <w:tcPr>
                <w:tcW w:w="528" w:type="pct"/>
                <w:vMerge/>
                <w:tcBorders>
                  <w:left w:val="single" w:sz="4" w:space="0" w:color="auto"/>
                  <w:bottom w:val="single" w:sz="4" w:space="0" w:color="auto"/>
                  <w:right w:val="single" w:sz="4" w:space="0" w:color="auto"/>
                </w:tcBorders>
                <w:shd w:val="clear" w:color="auto" w:fill="auto"/>
              </w:tcPr>
              <w:p w:rsidR="008F6E69" w:rsidRPr="008F6E69" w:rsidRDefault="008F6E69" w:rsidP="00EC143A">
                <w:pPr>
                  <w:jc w:val="center"/>
                  <w:rPr>
                    <w:rFonts w:ascii="Times New Roman" w:hAnsi="Times New Roman" w:cs="Times New Roman"/>
                    <w:sz w:val="18"/>
                    <w:szCs w:val="18"/>
                  </w:rPr>
                </w:pPr>
              </w:p>
            </w:tc>
            <w:tc>
              <w:tcPr>
                <w:tcW w:w="628" w:type="pct"/>
                <w:vMerge/>
                <w:tcBorders>
                  <w:left w:val="single" w:sz="4" w:space="0" w:color="auto"/>
                  <w:bottom w:val="single" w:sz="4" w:space="0" w:color="auto"/>
                  <w:right w:val="single" w:sz="4" w:space="0" w:color="auto"/>
                </w:tcBorders>
                <w:shd w:val="clear" w:color="auto" w:fill="auto"/>
              </w:tcPr>
              <w:p w:rsidR="008F6E69" w:rsidRPr="008F6E69" w:rsidRDefault="008F6E69" w:rsidP="00EC143A">
                <w:pPr>
                  <w:jc w:val="center"/>
                  <w:rPr>
                    <w:rFonts w:ascii="Times New Roman" w:hAnsi="Times New Roman" w:cs="Times New Roman"/>
                    <w:sz w:val="18"/>
                    <w:szCs w:val="18"/>
                  </w:rPr>
                </w:pPr>
              </w:p>
            </w:tc>
            <w:sdt>
              <w:sdtPr>
                <w:rPr>
                  <w:rFonts w:ascii="Times New Roman" w:hAnsi="Times New Roman" w:cs="Times New Roman"/>
                  <w:sz w:val="18"/>
                  <w:szCs w:val="18"/>
                </w:rPr>
                <w:tag w:val="_PLD_759fe0f59b6046308988b932a5f90e06"/>
                <w:id w:val="782662744"/>
                <w:lock w:val="sdtLocked"/>
              </w:sdtPr>
              <w:sdtContent>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EC143A">
                    <w:pPr>
                      <w:jc w:val="center"/>
                      <w:rPr>
                        <w:rFonts w:ascii="Times New Roman" w:hAnsi="Times New Roman" w:cs="Times New Roman"/>
                        <w:sz w:val="18"/>
                        <w:szCs w:val="18"/>
                      </w:rPr>
                    </w:pPr>
                    <w:r w:rsidRPr="008F6E69">
                      <w:rPr>
                        <w:rFonts w:ascii="Times New Roman" w:cs="Times New Roman"/>
                        <w:sz w:val="18"/>
                        <w:szCs w:val="18"/>
                      </w:rPr>
                      <w:t>追加投资</w:t>
                    </w:r>
                  </w:p>
                </w:tc>
              </w:sdtContent>
            </w:sdt>
            <w:sdt>
              <w:sdtPr>
                <w:rPr>
                  <w:rFonts w:ascii="Times New Roman" w:hAnsi="Times New Roman" w:cs="Times New Roman"/>
                  <w:sz w:val="18"/>
                  <w:szCs w:val="18"/>
                </w:rPr>
                <w:tag w:val="_PLD_67e4baac3d05451d940d328c18f19014"/>
                <w:id w:val="782662745"/>
                <w:lock w:val="sdtLocked"/>
              </w:sdt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5D0E7F">
                    <w:pPr>
                      <w:jc w:val="center"/>
                      <w:rPr>
                        <w:rFonts w:ascii="Times New Roman" w:hAnsi="Times New Roman" w:cs="Times New Roman"/>
                        <w:sz w:val="18"/>
                        <w:szCs w:val="18"/>
                      </w:rPr>
                    </w:pPr>
                    <w:r w:rsidRPr="008F6E69">
                      <w:rPr>
                        <w:rFonts w:ascii="Times New Roman" w:cs="Times New Roman"/>
                        <w:sz w:val="18"/>
                        <w:szCs w:val="18"/>
                      </w:rPr>
                      <w:t>权益法下确认的投资损益</w:t>
                    </w:r>
                  </w:p>
                </w:tc>
              </w:sdtContent>
            </w:sdt>
            <w:sdt>
              <w:sdtPr>
                <w:rPr>
                  <w:rFonts w:ascii="Times New Roman" w:hAnsi="Times New Roman" w:cs="Times New Roman"/>
                  <w:sz w:val="18"/>
                  <w:szCs w:val="18"/>
                </w:rPr>
                <w:tag w:val="_PLD_700419003e5b4596b973710043374374"/>
                <w:id w:val="782662746"/>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EC143A">
                    <w:pPr>
                      <w:jc w:val="center"/>
                      <w:rPr>
                        <w:rFonts w:ascii="Times New Roman" w:hAnsi="Times New Roman" w:cs="Times New Roman"/>
                        <w:sz w:val="18"/>
                        <w:szCs w:val="18"/>
                      </w:rPr>
                    </w:pPr>
                    <w:r w:rsidRPr="008F6E69">
                      <w:rPr>
                        <w:rFonts w:ascii="Times New Roman" w:cs="Times New Roman"/>
                        <w:sz w:val="18"/>
                        <w:szCs w:val="18"/>
                      </w:rPr>
                      <w:t>其他综合收益调整</w:t>
                    </w:r>
                  </w:p>
                </w:tc>
              </w:sdtContent>
            </w:sdt>
            <w:sdt>
              <w:sdtPr>
                <w:rPr>
                  <w:rFonts w:ascii="Times New Roman" w:hAnsi="Times New Roman" w:cs="Times New Roman"/>
                  <w:sz w:val="18"/>
                  <w:szCs w:val="18"/>
                </w:rPr>
                <w:tag w:val="_PLD_9318c7f257d249e0a0b9bf70263601d5"/>
                <w:id w:val="782662747"/>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EC143A">
                    <w:pPr>
                      <w:jc w:val="center"/>
                      <w:rPr>
                        <w:rFonts w:ascii="Times New Roman" w:hAnsi="Times New Roman" w:cs="Times New Roman"/>
                        <w:sz w:val="18"/>
                        <w:szCs w:val="18"/>
                      </w:rPr>
                    </w:pPr>
                    <w:r w:rsidRPr="008F6E69">
                      <w:rPr>
                        <w:rFonts w:ascii="Times New Roman" w:cs="Times New Roman"/>
                        <w:sz w:val="18"/>
                        <w:szCs w:val="18"/>
                      </w:rPr>
                      <w:t>其他权益变动</w:t>
                    </w:r>
                  </w:p>
                </w:tc>
              </w:sdtContent>
            </w:sdt>
            <w:sdt>
              <w:sdtPr>
                <w:rPr>
                  <w:rFonts w:ascii="Times New Roman" w:hAnsi="Times New Roman" w:cs="Times New Roman"/>
                  <w:sz w:val="18"/>
                  <w:szCs w:val="18"/>
                </w:rPr>
                <w:tag w:val="_PLD_efb3a8c8f6b64ad1a5fbb4cf67eb4c96"/>
                <w:id w:val="782662748"/>
                <w:lock w:val="sdtLocked"/>
              </w:sdtPr>
              <w:sdtContent>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EC143A">
                    <w:pPr>
                      <w:jc w:val="center"/>
                      <w:rPr>
                        <w:rFonts w:ascii="Times New Roman" w:hAnsi="Times New Roman" w:cs="Times New Roman"/>
                        <w:sz w:val="18"/>
                        <w:szCs w:val="18"/>
                      </w:rPr>
                    </w:pPr>
                    <w:r w:rsidRPr="008F6E69">
                      <w:rPr>
                        <w:rFonts w:ascii="Times New Roman" w:cs="Times New Roman"/>
                        <w:sz w:val="18"/>
                        <w:szCs w:val="18"/>
                      </w:rPr>
                      <w:t>宣告发放现金股利或利润</w:t>
                    </w:r>
                  </w:p>
                </w:tc>
              </w:sdtContent>
            </w:sdt>
            <w:sdt>
              <w:sdtPr>
                <w:rPr>
                  <w:rFonts w:ascii="Times New Roman" w:hAnsi="Times New Roman" w:cs="Times New Roman"/>
                  <w:sz w:val="18"/>
                  <w:szCs w:val="18"/>
                </w:rPr>
                <w:tag w:val="_PLD_2cc45ca82119420bb4d261a3eb788ba0"/>
                <w:id w:val="782662749"/>
                <w:lock w:val="sdtLocked"/>
              </w:sdtPr>
              <w:sdtContent>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EC143A">
                    <w:pPr>
                      <w:jc w:val="center"/>
                      <w:rPr>
                        <w:rFonts w:ascii="Times New Roman" w:hAnsi="Times New Roman" w:cs="Times New Roman"/>
                        <w:sz w:val="18"/>
                        <w:szCs w:val="18"/>
                      </w:rPr>
                    </w:pPr>
                    <w:r w:rsidRPr="008F6E69">
                      <w:rPr>
                        <w:rFonts w:ascii="Times New Roman" w:cs="Times New Roman"/>
                        <w:sz w:val="18"/>
                        <w:szCs w:val="18"/>
                      </w:rPr>
                      <w:t>计提减值准备</w:t>
                    </w:r>
                  </w:p>
                </w:tc>
              </w:sdtContent>
            </w:sdt>
            <w:sdt>
              <w:sdtPr>
                <w:rPr>
                  <w:rFonts w:ascii="Times New Roman" w:hAnsi="Times New Roman" w:cs="Times New Roman"/>
                  <w:sz w:val="18"/>
                  <w:szCs w:val="18"/>
                </w:rPr>
                <w:tag w:val="_PLD_85d3aa0f514447b38d92097f7a30e385"/>
                <w:id w:val="782662750"/>
                <w:lock w:val="sdtLocked"/>
              </w:sdtPr>
              <w:sdtContent>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EC143A">
                    <w:pPr>
                      <w:jc w:val="center"/>
                      <w:rPr>
                        <w:rFonts w:ascii="Times New Roman" w:hAnsi="Times New Roman" w:cs="Times New Roman"/>
                        <w:sz w:val="18"/>
                        <w:szCs w:val="18"/>
                      </w:rPr>
                    </w:pPr>
                    <w:r w:rsidRPr="008F6E69">
                      <w:rPr>
                        <w:rFonts w:ascii="Times New Roman" w:cs="Times New Roman"/>
                        <w:sz w:val="18"/>
                        <w:szCs w:val="18"/>
                      </w:rPr>
                      <w:t>其他</w:t>
                    </w:r>
                  </w:p>
                </w:tc>
              </w:sdtContent>
            </w:sdt>
            <w:tc>
              <w:tcPr>
                <w:tcW w:w="624" w:type="pct"/>
                <w:vMerge/>
                <w:tcBorders>
                  <w:left w:val="single" w:sz="4" w:space="0" w:color="auto"/>
                  <w:bottom w:val="single" w:sz="4" w:space="0" w:color="auto"/>
                  <w:right w:val="single" w:sz="4" w:space="0" w:color="auto"/>
                </w:tcBorders>
                <w:shd w:val="clear" w:color="auto" w:fill="auto"/>
              </w:tcPr>
              <w:p w:rsidR="008F6E69" w:rsidRPr="008F6E69" w:rsidRDefault="008F6E69" w:rsidP="00EC143A">
                <w:pPr>
                  <w:jc w:val="center"/>
                  <w:rPr>
                    <w:rFonts w:ascii="Times New Roman" w:hAnsi="Times New Roman" w:cs="Times New Roman"/>
                    <w:sz w:val="18"/>
                    <w:szCs w:val="18"/>
                  </w:rPr>
                </w:pPr>
              </w:p>
            </w:tc>
            <w:tc>
              <w:tcPr>
                <w:tcW w:w="319" w:type="pct"/>
                <w:vMerge/>
                <w:tcBorders>
                  <w:left w:val="single" w:sz="4" w:space="0" w:color="auto"/>
                  <w:bottom w:val="single" w:sz="4" w:space="0" w:color="auto"/>
                  <w:right w:val="single" w:sz="4" w:space="0" w:color="auto"/>
                </w:tcBorders>
                <w:shd w:val="clear" w:color="auto" w:fill="auto"/>
              </w:tcPr>
              <w:p w:rsidR="008F6E69" w:rsidRPr="008F6E69" w:rsidRDefault="008F6E69" w:rsidP="00EC143A">
                <w:pPr>
                  <w:jc w:val="center"/>
                  <w:rPr>
                    <w:rFonts w:ascii="Times New Roman" w:hAnsi="Times New Roman" w:cs="Times New Roman"/>
                    <w:sz w:val="18"/>
                    <w:szCs w:val="18"/>
                  </w:rPr>
                </w:pPr>
              </w:p>
            </w:tc>
          </w:tr>
          <w:sdt>
            <w:sdtPr>
              <w:rPr>
                <w:rFonts w:ascii="Times New Roman" w:hAnsi="Times New Roman" w:cs="Times New Roman"/>
                <w:sz w:val="18"/>
                <w:szCs w:val="18"/>
              </w:rPr>
              <w:alias w:val="联营企业投资信息明细"/>
              <w:tag w:val="_TUP_eaba507245ee4361a2dbb347dbaafb94"/>
              <w:id w:val="782662751"/>
              <w:lock w:val="sdtLocked"/>
            </w:sdtPr>
            <w:sdtContent>
              <w:tr w:rsidR="008F6E69" w:rsidRPr="008F6E69" w:rsidTr="008F6E69">
                <w:trPr>
                  <w:jc w:val="center"/>
                </w:trPr>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8F6E69">
                    <w:pPr>
                      <w:jc w:val="both"/>
                      <w:rPr>
                        <w:rFonts w:ascii="Times New Roman" w:hAnsi="Times New Roman" w:cs="Times New Roman"/>
                        <w:sz w:val="18"/>
                        <w:szCs w:val="18"/>
                      </w:rPr>
                    </w:pPr>
                    <w:r w:rsidRPr="008F6E69">
                      <w:rPr>
                        <w:rFonts w:ascii="Times New Roman" w:cs="Times New Roman"/>
                        <w:sz w:val="18"/>
                        <w:szCs w:val="18"/>
                      </w:rPr>
                      <w:t>铁城实业</w:t>
                    </w:r>
                  </w:p>
                </w:tc>
                <w:tc>
                  <w:tcPr>
                    <w:tcW w:w="628"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106,029,788</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5,990,011</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112,019,799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r>
            </w:sdtContent>
          </w:sdt>
          <w:sdt>
            <w:sdtPr>
              <w:rPr>
                <w:rFonts w:ascii="Times New Roman" w:hAnsi="Times New Roman" w:cs="Times New Roman"/>
                <w:sz w:val="18"/>
                <w:szCs w:val="18"/>
              </w:rPr>
              <w:alias w:val="联营企业投资信息明细"/>
              <w:tag w:val="_TUP_eaba507245ee4361a2dbb347dbaafb94"/>
              <w:id w:val="782662752"/>
              <w:lock w:val="sdtLocked"/>
            </w:sdtPr>
            <w:sdtContent>
              <w:tr w:rsidR="008F6E69" w:rsidRPr="008F6E69" w:rsidTr="008F6E69">
                <w:trPr>
                  <w:jc w:val="center"/>
                </w:trPr>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8F6E69">
                    <w:pPr>
                      <w:jc w:val="both"/>
                      <w:rPr>
                        <w:rFonts w:ascii="Times New Roman" w:hAnsi="Times New Roman" w:cs="Times New Roman"/>
                        <w:sz w:val="18"/>
                        <w:szCs w:val="18"/>
                      </w:rPr>
                    </w:pPr>
                    <w:r w:rsidRPr="008F6E69">
                      <w:rPr>
                        <w:rFonts w:ascii="Times New Roman" w:cs="Times New Roman"/>
                        <w:sz w:val="18"/>
                        <w:szCs w:val="18"/>
                      </w:rPr>
                      <w:t>深土公司</w:t>
                    </w:r>
                  </w:p>
                </w:tc>
                <w:tc>
                  <w:tcPr>
                    <w:tcW w:w="628"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61,574,271</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954,194</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62,528,465</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r>
            </w:sdtContent>
          </w:sdt>
          <w:tr w:rsidR="008F6E69" w:rsidRPr="008F6E69" w:rsidTr="008F6E69">
            <w:trPr>
              <w:jc w:val="center"/>
            </w:trPr>
            <w:sdt>
              <w:sdtPr>
                <w:rPr>
                  <w:rFonts w:ascii="Times New Roman" w:hAnsi="Times New Roman" w:cs="Times New Roman"/>
                  <w:sz w:val="18"/>
                  <w:szCs w:val="18"/>
                </w:rPr>
                <w:tag w:val="_PLD_f8383730084541adb8db21cc185c3f8a"/>
                <w:id w:val="782662753"/>
                <w:lock w:val="sdtLocked"/>
              </w:sdtPr>
              <w:sdtContent>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8F6E69">
                    <w:pPr>
                      <w:jc w:val="center"/>
                      <w:rPr>
                        <w:rFonts w:ascii="Times New Roman" w:hAnsi="Times New Roman" w:cs="Times New Roman"/>
                        <w:sz w:val="18"/>
                        <w:szCs w:val="18"/>
                      </w:rPr>
                    </w:pPr>
                    <w:r w:rsidRPr="008F6E69">
                      <w:rPr>
                        <w:rFonts w:ascii="Times New Roman" w:cs="Times New Roman"/>
                        <w:sz w:val="18"/>
                        <w:szCs w:val="18"/>
                      </w:rPr>
                      <w:t>小计</w:t>
                    </w:r>
                  </w:p>
                </w:tc>
              </w:sdtContent>
            </w:sdt>
            <w:tc>
              <w:tcPr>
                <w:tcW w:w="628"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167,604,059</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6,944,205</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174,548,264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r>
          <w:tr w:rsidR="008F6E69" w:rsidRPr="008F6E69" w:rsidTr="008F6E69">
            <w:trPr>
              <w:jc w:val="center"/>
            </w:trPr>
            <w:sdt>
              <w:sdtPr>
                <w:rPr>
                  <w:rFonts w:ascii="Times New Roman" w:hAnsi="Times New Roman" w:cs="Times New Roman"/>
                  <w:sz w:val="18"/>
                  <w:szCs w:val="18"/>
                </w:rPr>
                <w:tag w:val="_PLD_4b0583c56526447a8a37f554e73cdf58"/>
                <w:id w:val="782662754"/>
                <w:lock w:val="sdtLocked"/>
              </w:sdtPr>
              <w:sdtContent>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EC143A">
                    <w:pPr>
                      <w:jc w:val="center"/>
                      <w:rPr>
                        <w:rFonts w:ascii="Times New Roman" w:hAnsi="Times New Roman" w:cs="Times New Roman"/>
                        <w:sz w:val="18"/>
                        <w:szCs w:val="18"/>
                      </w:rPr>
                    </w:pPr>
                    <w:r w:rsidRPr="008F6E69">
                      <w:rPr>
                        <w:rFonts w:ascii="Times New Roman" w:cs="Times New Roman"/>
                        <w:sz w:val="18"/>
                        <w:szCs w:val="18"/>
                      </w:rPr>
                      <w:t>合计</w:t>
                    </w:r>
                  </w:p>
                </w:tc>
              </w:sdtContent>
            </w:sdt>
            <w:tc>
              <w:tcPr>
                <w:tcW w:w="628"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167,604,059</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6,944,205</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174,548,264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8F6E69" w:rsidRPr="008F6E69" w:rsidRDefault="008F6E69" w:rsidP="008F6E69">
                <w:pPr>
                  <w:jc w:val="right"/>
                  <w:rPr>
                    <w:rFonts w:ascii="Times New Roman" w:hAnsi="Times New Roman" w:cs="Times New Roman"/>
                    <w:sz w:val="18"/>
                    <w:szCs w:val="18"/>
                  </w:rPr>
                </w:pPr>
                <w:r w:rsidRPr="008F6E69">
                  <w:rPr>
                    <w:rFonts w:ascii="Times New Roman" w:hAnsi="Times New Roman" w:cs="Times New Roman"/>
                    <w:sz w:val="18"/>
                    <w:szCs w:val="18"/>
                  </w:rPr>
                  <w:t>-</w:t>
                </w:r>
              </w:p>
            </w:tc>
          </w:tr>
        </w:tbl>
        <w:p w:rsidR="00090269" w:rsidRDefault="002A727A">
          <w:pPr>
            <w:rPr>
              <w:szCs w:val="21"/>
            </w:rPr>
          </w:pPr>
        </w:p>
      </w:sdtContent>
    </w:sdt>
    <w:sdt>
      <w:sdtPr>
        <w:rPr>
          <w:rFonts w:ascii="宋体" w:hAnsi="宋体" w:cs="宋体" w:hint="eastAsia"/>
          <w:b w:val="0"/>
          <w:bCs w:val="0"/>
          <w:kern w:val="0"/>
          <w:szCs w:val="24"/>
        </w:rPr>
        <w:alias w:val="模块:营业收入"/>
        <w:tag w:val="_SEC_167f1b451fcb4d4d88898ec4d506ea2d"/>
        <w:id w:val="2128430583"/>
        <w:lock w:val="sdtLocked"/>
        <w:placeholder>
          <w:docPart w:val="GBC22222222222222222222222222222"/>
        </w:placeholder>
      </w:sdtPr>
      <w:sdtEndPr>
        <w:rPr>
          <w:szCs w:val="21"/>
        </w:rPr>
      </w:sdtEndPr>
      <w:sdtContent>
        <w:p w:rsidR="00090269" w:rsidRDefault="00BD1CE5" w:rsidP="004C6DF8">
          <w:pPr>
            <w:pStyle w:val="3"/>
            <w:numPr>
              <w:ilvl w:val="0"/>
              <w:numId w:val="55"/>
            </w:numPr>
          </w:pPr>
          <w:r>
            <w:rPr>
              <w:rFonts w:hint="eastAsia"/>
            </w:rPr>
            <w:t>营业收入和营业成本：</w:t>
          </w:r>
        </w:p>
        <w:sdt>
          <w:sdtPr>
            <w:rPr>
              <w:rFonts w:ascii="宋体" w:hAnsi="宋体" w:hint="eastAsia"/>
              <w:bCs/>
              <w:szCs w:val="21"/>
            </w:rPr>
            <w:alias w:val="是否适用：母公司营业收入和营业成本[双击切换]"/>
            <w:tag w:val="_GBC_3cf10265cb614c79a538bd06daf8da74"/>
            <w:id w:val="1292553111"/>
            <w:lock w:val="sdtContentLocked"/>
            <w:placeholder>
              <w:docPart w:val="GBC22222222222222222222222222222"/>
            </w:placeholder>
          </w:sdtPr>
          <w:sdtContent>
            <w:p w:rsidR="00090269" w:rsidRDefault="002A727A">
              <w:pPr>
                <w:pStyle w:val="a9"/>
                <w:ind w:firstLineChars="0" w:firstLine="0"/>
                <w:jc w:val="left"/>
                <w:rPr>
                  <w:rFonts w:ascii="宋体" w:hAnsi="宋体"/>
                  <w:bCs/>
                  <w:szCs w:val="21"/>
                </w:rPr>
              </w:pPr>
              <w:r>
                <w:rPr>
                  <w:rFonts w:ascii="宋体" w:hAnsi="宋体"/>
                  <w:bCs/>
                  <w:szCs w:val="21"/>
                </w:rPr>
                <w:fldChar w:fldCharType="begin"/>
              </w:r>
              <w:r w:rsidR="00EC143A">
                <w:rPr>
                  <w:rFonts w:ascii="宋体" w:hAnsi="宋体"/>
                  <w:bCs/>
                  <w:szCs w:val="21"/>
                </w:rPr>
                <w:instrText xml:space="preserve"> MACROBUTTON  SnrToggleCheckbox √适用  </w:instrText>
              </w:r>
              <w:r>
                <w:rPr>
                  <w:rFonts w:ascii="宋体" w:hAnsi="宋体"/>
                  <w:bCs/>
                  <w:szCs w:val="21"/>
                </w:rPr>
                <w:fldChar w:fldCharType="end"/>
              </w:r>
              <w:r>
                <w:rPr>
                  <w:rFonts w:ascii="宋体" w:hAnsi="宋体"/>
                  <w:bCs/>
                  <w:szCs w:val="21"/>
                </w:rPr>
                <w:fldChar w:fldCharType="begin"/>
              </w:r>
              <w:r w:rsidR="00EC143A">
                <w:rPr>
                  <w:rFonts w:ascii="宋体" w:hAnsi="宋体"/>
                  <w:bCs/>
                  <w:szCs w:val="21"/>
                </w:rPr>
                <w:instrText xml:space="preserve"> MACROBUTTON  SnrToggleCheckbox □不适用 </w:instrText>
              </w:r>
              <w:r>
                <w:rPr>
                  <w:rFonts w:ascii="宋体" w:hAnsi="宋体"/>
                  <w:bCs/>
                  <w:szCs w:val="21"/>
                </w:rPr>
                <w:fldChar w:fldCharType="end"/>
              </w:r>
            </w:p>
          </w:sdtContent>
        </w:sdt>
        <w:p w:rsidR="00090269" w:rsidRDefault="00BD1CE5">
          <w:pPr>
            <w:pStyle w:val="a9"/>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190085413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F5055">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18699809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ascii="宋体" w:hAnsi="宋体"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14"/>
            <w:gridCol w:w="1839"/>
            <w:gridCol w:w="1844"/>
            <w:gridCol w:w="1844"/>
            <w:gridCol w:w="1708"/>
          </w:tblGrid>
          <w:tr w:rsidR="00EC143A" w:rsidRPr="00EC143A" w:rsidTr="00EC143A">
            <w:sdt>
              <w:sdtPr>
                <w:rPr>
                  <w:rFonts w:ascii="Times New Roman" w:hAnsi="Times New Roman" w:cs="Times New Roman"/>
                </w:rPr>
                <w:tag w:val="_PLD_03d52d676cf8435a8f7a530f92cd7617"/>
                <w:id w:val="782663476"/>
                <w:lock w:val="sdtLocked"/>
              </w:sdtPr>
              <w:sdtContent>
                <w:tc>
                  <w:tcPr>
                    <w:tcW w:w="1002" w:type="pct"/>
                    <w:vMerge w:val="restart"/>
                    <w:tcBorders>
                      <w:top w:val="single" w:sz="4" w:space="0" w:color="auto"/>
                      <w:left w:val="single" w:sz="4" w:space="0" w:color="auto"/>
                      <w:right w:val="single" w:sz="4" w:space="0" w:color="auto"/>
                    </w:tcBorders>
                    <w:shd w:val="clear" w:color="auto" w:fill="auto"/>
                    <w:vAlign w:val="center"/>
                  </w:tcPr>
                  <w:p w:rsidR="00EC143A" w:rsidRPr="00EC143A" w:rsidRDefault="00EC143A" w:rsidP="00EC143A">
                    <w:pPr>
                      <w:jc w:val="center"/>
                      <w:rPr>
                        <w:rFonts w:ascii="Times New Roman" w:hAnsi="Times New Roman" w:cs="Times New Roman"/>
                        <w:szCs w:val="21"/>
                      </w:rPr>
                    </w:pPr>
                    <w:r w:rsidRPr="00EC143A">
                      <w:rPr>
                        <w:rFonts w:ascii="Times New Roman" w:cs="Times New Roman"/>
                        <w:szCs w:val="21"/>
                      </w:rPr>
                      <w:t>项目</w:t>
                    </w:r>
                  </w:p>
                </w:tc>
              </w:sdtContent>
            </w:sdt>
            <w:sdt>
              <w:sdtPr>
                <w:rPr>
                  <w:rFonts w:ascii="Times New Roman" w:hAnsi="Times New Roman" w:cs="Times New Roman"/>
                </w:rPr>
                <w:tag w:val="_PLD_32b5faadfe0b45d19044be5526af3c2d"/>
                <w:id w:val="782663477"/>
                <w:lock w:val="sdtLocked"/>
              </w:sdtPr>
              <w:sdtContent>
                <w:tc>
                  <w:tcPr>
                    <w:tcW w:w="203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C143A" w:rsidRPr="00EC143A" w:rsidRDefault="00EC143A" w:rsidP="00EC143A">
                    <w:pPr>
                      <w:jc w:val="center"/>
                      <w:rPr>
                        <w:rFonts w:ascii="Times New Roman" w:hAnsi="Times New Roman" w:cs="Times New Roman"/>
                        <w:szCs w:val="21"/>
                      </w:rPr>
                    </w:pPr>
                    <w:r w:rsidRPr="00EC143A">
                      <w:rPr>
                        <w:rFonts w:ascii="Times New Roman" w:cs="Times New Roman"/>
                        <w:szCs w:val="21"/>
                      </w:rPr>
                      <w:t>本期发生额</w:t>
                    </w:r>
                  </w:p>
                </w:tc>
              </w:sdtContent>
            </w:sdt>
            <w:sdt>
              <w:sdtPr>
                <w:rPr>
                  <w:rFonts w:ascii="Times New Roman" w:hAnsi="Times New Roman" w:cs="Times New Roman"/>
                </w:rPr>
                <w:tag w:val="_PLD_5e3b95dc7e564cbabd77bf88c8a43781"/>
                <w:id w:val="782663478"/>
                <w:lock w:val="sdtLocked"/>
              </w:sdtPr>
              <w:sdtContent>
                <w:tc>
                  <w:tcPr>
                    <w:tcW w:w="196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C143A" w:rsidRPr="00EC143A" w:rsidRDefault="00EC143A" w:rsidP="00EC143A">
                    <w:pPr>
                      <w:jc w:val="center"/>
                      <w:rPr>
                        <w:rFonts w:ascii="Times New Roman" w:hAnsi="Times New Roman" w:cs="Times New Roman"/>
                        <w:szCs w:val="21"/>
                      </w:rPr>
                    </w:pPr>
                    <w:r w:rsidRPr="00EC143A">
                      <w:rPr>
                        <w:rFonts w:ascii="Times New Roman" w:cs="Times New Roman"/>
                        <w:szCs w:val="21"/>
                      </w:rPr>
                      <w:t>上期发生额</w:t>
                    </w:r>
                  </w:p>
                </w:tc>
              </w:sdtContent>
            </w:sdt>
          </w:tr>
          <w:tr w:rsidR="00EC143A" w:rsidRPr="00EC143A" w:rsidTr="00EC143A">
            <w:tc>
              <w:tcPr>
                <w:tcW w:w="1002" w:type="pct"/>
                <w:vMerge/>
                <w:tcBorders>
                  <w:left w:val="single" w:sz="4" w:space="0" w:color="auto"/>
                  <w:bottom w:val="single" w:sz="4" w:space="0" w:color="auto"/>
                  <w:right w:val="single" w:sz="4" w:space="0" w:color="auto"/>
                </w:tcBorders>
                <w:shd w:val="clear" w:color="auto" w:fill="auto"/>
                <w:vAlign w:val="center"/>
              </w:tcPr>
              <w:p w:rsidR="00EC143A" w:rsidRPr="00EC143A" w:rsidRDefault="00EC143A" w:rsidP="00EC143A">
                <w:pPr>
                  <w:jc w:val="center"/>
                  <w:rPr>
                    <w:rFonts w:ascii="Times New Roman" w:hAnsi="Times New Roman" w:cs="Times New Roman"/>
                    <w:szCs w:val="21"/>
                  </w:rPr>
                </w:pPr>
              </w:p>
            </w:tc>
            <w:sdt>
              <w:sdtPr>
                <w:rPr>
                  <w:rFonts w:ascii="Times New Roman" w:hAnsi="Times New Roman" w:cs="Times New Roman"/>
                </w:rPr>
                <w:tag w:val="_PLD_35d68e9def174e9fb111f9c26dc6e586"/>
                <w:id w:val="782663479"/>
                <w:lock w:val="sdtLocked"/>
              </w:sdtPr>
              <w:sdtContent>
                <w:tc>
                  <w:tcPr>
                    <w:tcW w:w="1016" w:type="pct"/>
                    <w:tcBorders>
                      <w:top w:val="single" w:sz="4" w:space="0" w:color="auto"/>
                      <w:left w:val="single" w:sz="4" w:space="0" w:color="auto"/>
                      <w:bottom w:val="single" w:sz="4" w:space="0" w:color="auto"/>
                      <w:right w:val="single" w:sz="4" w:space="0" w:color="auto"/>
                    </w:tcBorders>
                    <w:shd w:val="clear" w:color="auto" w:fill="auto"/>
                    <w:vAlign w:val="center"/>
                  </w:tcPr>
                  <w:p w:rsidR="00EC143A" w:rsidRPr="00EC143A" w:rsidRDefault="00EC143A" w:rsidP="00EC143A">
                    <w:pPr>
                      <w:jc w:val="center"/>
                      <w:rPr>
                        <w:rFonts w:ascii="Times New Roman" w:hAnsi="Times New Roman" w:cs="Times New Roman"/>
                        <w:szCs w:val="21"/>
                      </w:rPr>
                    </w:pPr>
                    <w:r w:rsidRPr="00EC143A">
                      <w:rPr>
                        <w:rFonts w:ascii="Times New Roman" w:cs="Times New Roman"/>
                        <w:szCs w:val="21"/>
                      </w:rPr>
                      <w:t>收入</w:t>
                    </w:r>
                  </w:p>
                </w:tc>
              </w:sdtContent>
            </w:sdt>
            <w:sdt>
              <w:sdtPr>
                <w:rPr>
                  <w:rFonts w:ascii="Times New Roman" w:hAnsi="Times New Roman" w:cs="Times New Roman"/>
                </w:rPr>
                <w:tag w:val="_PLD_bca4c40811a6455bb6f684093a6c0c7d"/>
                <w:id w:val="782663480"/>
                <w:lock w:val="sdtLocked"/>
              </w:sdtPr>
              <w:sdtContent>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EC143A" w:rsidRPr="00EC143A" w:rsidRDefault="00EC143A" w:rsidP="00EC143A">
                    <w:pPr>
                      <w:jc w:val="center"/>
                      <w:rPr>
                        <w:rFonts w:ascii="Times New Roman" w:hAnsi="Times New Roman" w:cs="Times New Roman"/>
                        <w:szCs w:val="21"/>
                      </w:rPr>
                    </w:pPr>
                    <w:r w:rsidRPr="00EC143A">
                      <w:rPr>
                        <w:rFonts w:ascii="Times New Roman" w:cs="Times New Roman"/>
                        <w:szCs w:val="21"/>
                      </w:rPr>
                      <w:t>成本</w:t>
                    </w:r>
                  </w:p>
                </w:tc>
              </w:sdtContent>
            </w:sdt>
            <w:sdt>
              <w:sdtPr>
                <w:rPr>
                  <w:rFonts w:ascii="Times New Roman" w:hAnsi="Times New Roman" w:cs="Times New Roman"/>
                </w:rPr>
                <w:tag w:val="_PLD_913bf231029842ff9aedaf2297b238c1"/>
                <w:id w:val="782663481"/>
                <w:lock w:val="sdtLocked"/>
              </w:sdtPr>
              <w:sdtContent>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EC143A" w:rsidRPr="00EC143A" w:rsidRDefault="00EC143A" w:rsidP="00EC143A">
                    <w:pPr>
                      <w:jc w:val="center"/>
                      <w:rPr>
                        <w:rFonts w:ascii="Times New Roman" w:hAnsi="Times New Roman" w:cs="Times New Roman"/>
                        <w:szCs w:val="21"/>
                      </w:rPr>
                    </w:pPr>
                    <w:r w:rsidRPr="00EC143A">
                      <w:rPr>
                        <w:rFonts w:ascii="Times New Roman" w:cs="Times New Roman"/>
                        <w:szCs w:val="21"/>
                      </w:rPr>
                      <w:t>收入</w:t>
                    </w:r>
                  </w:p>
                </w:tc>
              </w:sdtContent>
            </w:sdt>
            <w:sdt>
              <w:sdtPr>
                <w:rPr>
                  <w:rFonts w:ascii="Times New Roman" w:hAnsi="Times New Roman" w:cs="Times New Roman"/>
                </w:rPr>
                <w:tag w:val="_PLD_f626f406150145439510a3b7f1a71e39"/>
                <w:id w:val="782663482"/>
                <w:lock w:val="sdtLocked"/>
              </w:sdtPr>
              <w:sdtContent>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EC143A" w:rsidRPr="00EC143A" w:rsidRDefault="00EC143A" w:rsidP="00EC143A">
                    <w:pPr>
                      <w:jc w:val="center"/>
                      <w:rPr>
                        <w:rFonts w:ascii="Times New Roman" w:hAnsi="Times New Roman" w:cs="Times New Roman"/>
                        <w:szCs w:val="21"/>
                      </w:rPr>
                    </w:pPr>
                    <w:r w:rsidRPr="00EC143A">
                      <w:rPr>
                        <w:rFonts w:ascii="Times New Roman" w:cs="Times New Roman"/>
                        <w:szCs w:val="21"/>
                      </w:rPr>
                      <w:t>成本</w:t>
                    </w:r>
                  </w:p>
                </w:tc>
              </w:sdtContent>
            </w:sdt>
          </w:tr>
          <w:tr w:rsidR="00EC143A" w:rsidRPr="00EC143A" w:rsidTr="00EC143A">
            <w:sdt>
              <w:sdtPr>
                <w:rPr>
                  <w:rFonts w:ascii="Times New Roman" w:hAnsi="Times New Roman" w:cs="Times New Roman"/>
                </w:rPr>
                <w:tag w:val="_PLD_5e96be68b278431da8715a6c739b83b7"/>
                <w:id w:val="782663483"/>
                <w:lock w:val="sdtLocked"/>
              </w:sdtPr>
              <w:sdtContent>
                <w:tc>
                  <w:tcPr>
                    <w:tcW w:w="1002" w:type="pct"/>
                    <w:tcBorders>
                      <w:top w:val="single" w:sz="4" w:space="0" w:color="auto"/>
                      <w:left w:val="single" w:sz="4" w:space="0" w:color="auto"/>
                      <w:bottom w:val="single" w:sz="4" w:space="0" w:color="auto"/>
                      <w:right w:val="single" w:sz="4" w:space="0" w:color="auto"/>
                    </w:tcBorders>
                    <w:shd w:val="clear" w:color="auto" w:fill="auto"/>
                  </w:tcPr>
                  <w:p w:rsidR="00EC143A" w:rsidRPr="00EC143A" w:rsidRDefault="00EC143A" w:rsidP="00EC143A">
                    <w:pPr>
                      <w:rPr>
                        <w:rFonts w:ascii="Times New Roman" w:hAnsi="Times New Roman" w:cs="Times New Roman"/>
                        <w:szCs w:val="21"/>
                      </w:rPr>
                    </w:pPr>
                    <w:r w:rsidRPr="00EC143A">
                      <w:rPr>
                        <w:rFonts w:ascii="Times New Roman" w:cs="Times New Roman"/>
                        <w:szCs w:val="21"/>
                      </w:rPr>
                      <w:t>主营业务</w:t>
                    </w:r>
                  </w:p>
                </w:tc>
              </w:sdtContent>
            </w:sdt>
            <w:tc>
              <w:tcPr>
                <w:tcW w:w="1016" w:type="pct"/>
                <w:tcBorders>
                  <w:top w:val="single" w:sz="4" w:space="0" w:color="auto"/>
                  <w:left w:val="single" w:sz="4" w:space="0" w:color="auto"/>
                  <w:bottom w:val="single" w:sz="4" w:space="0" w:color="auto"/>
                  <w:right w:val="single" w:sz="4" w:space="0" w:color="auto"/>
                </w:tcBorders>
                <w:shd w:val="clear" w:color="auto" w:fill="auto"/>
              </w:tcPr>
              <w:p w:rsidR="00EC143A" w:rsidRPr="00EC143A" w:rsidRDefault="00EC143A" w:rsidP="00EC143A">
                <w:pPr>
                  <w:jc w:val="right"/>
                  <w:rPr>
                    <w:rFonts w:ascii="Times New Roman" w:hAnsi="Times New Roman" w:cs="Times New Roman"/>
                    <w:szCs w:val="21"/>
                  </w:rPr>
                </w:pPr>
                <w:r w:rsidRPr="00EC143A">
                  <w:rPr>
                    <w:rFonts w:ascii="Times New Roman" w:hAnsi="Times New Roman" w:cs="Times New Roman"/>
                  </w:rPr>
                  <w:t>17,294,901,472</w:t>
                </w:r>
              </w:p>
            </w:tc>
            <w:tc>
              <w:tcPr>
                <w:tcW w:w="1019" w:type="pct"/>
                <w:tcBorders>
                  <w:top w:val="single" w:sz="4" w:space="0" w:color="auto"/>
                  <w:left w:val="single" w:sz="4" w:space="0" w:color="auto"/>
                  <w:bottom w:val="single" w:sz="4" w:space="0" w:color="auto"/>
                  <w:right w:val="single" w:sz="4" w:space="0" w:color="auto"/>
                </w:tcBorders>
                <w:shd w:val="clear" w:color="auto" w:fill="auto"/>
              </w:tcPr>
              <w:p w:rsidR="00EC143A" w:rsidRPr="00EC143A" w:rsidRDefault="00EC143A" w:rsidP="00EC143A">
                <w:pPr>
                  <w:jc w:val="right"/>
                  <w:rPr>
                    <w:rFonts w:ascii="Times New Roman" w:hAnsi="Times New Roman" w:cs="Times New Roman"/>
                    <w:szCs w:val="21"/>
                  </w:rPr>
                </w:pPr>
                <w:r w:rsidRPr="00EC143A">
                  <w:rPr>
                    <w:rFonts w:ascii="Times New Roman" w:hAnsi="Times New Roman" w:cs="Times New Roman"/>
                  </w:rPr>
                  <w:t>15,675,892,153</w:t>
                </w:r>
              </w:p>
            </w:tc>
            <w:tc>
              <w:tcPr>
                <w:tcW w:w="1019" w:type="pct"/>
                <w:tcBorders>
                  <w:top w:val="single" w:sz="4" w:space="0" w:color="auto"/>
                  <w:left w:val="single" w:sz="4" w:space="0" w:color="auto"/>
                  <w:bottom w:val="single" w:sz="4" w:space="0" w:color="auto"/>
                  <w:right w:val="single" w:sz="4" w:space="0" w:color="auto"/>
                </w:tcBorders>
                <w:shd w:val="clear" w:color="auto" w:fill="auto"/>
              </w:tcPr>
              <w:p w:rsidR="00EC143A" w:rsidRPr="00EC143A" w:rsidRDefault="00EC143A" w:rsidP="00EC143A">
                <w:pPr>
                  <w:jc w:val="right"/>
                  <w:rPr>
                    <w:rFonts w:ascii="Times New Roman" w:hAnsi="Times New Roman" w:cs="Times New Roman"/>
                    <w:szCs w:val="21"/>
                  </w:rPr>
                </w:pPr>
                <w:r w:rsidRPr="00EC143A">
                  <w:rPr>
                    <w:rFonts w:ascii="Times New Roman" w:hAnsi="Times New Roman" w:cs="Times New Roman"/>
                  </w:rPr>
                  <w:t>16,170,309,303</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EC143A" w:rsidRPr="00EC143A" w:rsidRDefault="00EC143A" w:rsidP="00EC143A">
                <w:pPr>
                  <w:jc w:val="right"/>
                  <w:rPr>
                    <w:rFonts w:ascii="Times New Roman" w:hAnsi="Times New Roman" w:cs="Times New Roman"/>
                    <w:szCs w:val="21"/>
                  </w:rPr>
                </w:pPr>
                <w:r w:rsidRPr="00EC143A">
                  <w:rPr>
                    <w:rFonts w:ascii="Times New Roman" w:hAnsi="Times New Roman" w:cs="Times New Roman"/>
                  </w:rPr>
                  <w:t>14,326,234,912</w:t>
                </w:r>
              </w:p>
            </w:tc>
          </w:tr>
          <w:tr w:rsidR="00EC143A" w:rsidRPr="00EC143A" w:rsidTr="00EC143A">
            <w:sdt>
              <w:sdtPr>
                <w:rPr>
                  <w:rFonts w:ascii="Times New Roman" w:hAnsi="Times New Roman" w:cs="Times New Roman"/>
                </w:rPr>
                <w:tag w:val="_PLD_6bfc9b53230c4537ab9d4895c4ac21b6"/>
                <w:id w:val="782663484"/>
                <w:lock w:val="sdtLocked"/>
              </w:sdtPr>
              <w:sdtContent>
                <w:tc>
                  <w:tcPr>
                    <w:tcW w:w="1002" w:type="pct"/>
                    <w:tcBorders>
                      <w:top w:val="single" w:sz="4" w:space="0" w:color="auto"/>
                      <w:left w:val="single" w:sz="4" w:space="0" w:color="auto"/>
                      <w:bottom w:val="single" w:sz="4" w:space="0" w:color="auto"/>
                      <w:right w:val="single" w:sz="4" w:space="0" w:color="auto"/>
                    </w:tcBorders>
                    <w:shd w:val="clear" w:color="auto" w:fill="auto"/>
                  </w:tcPr>
                  <w:p w:rsidR="00EC143A" w:rsidRPr="00EC143A" w:rsidRDefault="00EC143A" w:rsidP="00EC143A">
                    <w:pPr>
                      <w:rPr>
                        <w:rFonts w:ascii="Times New Roman" w:hAnsi="Times New Roman" w:cs="Times New Roman"/>
                        <w:szCs w:val="21"/>
                      </w:rPr>
                    </w:pPr>
                    <w:r w:rsidRPr="00EC143A">
                      <w:rPr>
                        <w:rFonts w:ascii="Times New Roman" w:cs="Times New Roman"/>
                        <w:szCs w:val="21"/>
                      </w:rPr>
                      <w:t>其他业务</w:t>
                    </w:r>
                  </w:p>
                </w:tc>
              </w:sdtContent>
            </w:sdt>
            <w:tc>
              <w:tcPr>
                <w:tcW w:w="1016" w:type="pct"/>
                <w:tcBorders>
                  <w:top w:val="single" w:sz="4" w:space="0" w:color="auto"/>
                  <w:left w:val="single" w:sz="4" w:space="0" w:color="auto"/>
                  <w:bottom w:val="single" w:sz="4" w:space="0" w:color="auto"/>
                  <w:right w:val="single" w:sz="4" w:space="0" w:color="auto"/>
                </w:tcBorders>
                <w:shd w:val="clear" w:color="auto" w:fill="auto"/>
              </w:tcPr>
              <w:p w:rsidR="00EC143A" w:rsidRPr="00EC143A" w:rsidRDefault="00EC143A" w:rsidP="00EC143A">
                <w:pPr>
                  <w:jc w:val="right"/>
                  <w:rPr>
                    <w:rFonts w:ascii="Times New Roman" w:hAnsi="Times New Roman" w:cs="Times New Roman"/>
                    <w:szCs w:val="21"/>
                  </w:rPr>
                </w:pPr>
                <w:r w:rsidRPr="00EC143A">
                  <w:rPr>
                    <w:rFonts w:ascii="Times New Roman" w:hAnsi="Times New Roman" w:cs="Times New Roman"/>
                  </w:rPr>
                  <w:t>705,423,207</w:t>
                </w:r>
              </w:p>
            </w:tc>
            <w:tc>
              <w:tcPr>
                <w:tcW w:w="1019" w:type="pct"/>
                <w:tcBorders>
                  <w:top w:val="single" w:sz="4" w:space="0" w:color="auto"/>
                  <w:left w:val="single" w:sz="4" w:space="0" w:color="auto"/>
                  <w:bottom w:val="single" w:sz="4" w:space="0" w:color="auto"/>
                  <w:right w:val="single" w:sz="4" w:space="0" w:color="auto"/>
                </w:tcBorders>
                <w:shd w:val="clear" w:color="auto" w:fill="auto"/>
              </w:tcPr>
              <w:p w:rsidR="00EC143A" w:rsidRPr="00EC143A" w:rsidRDefault="00EC143A" w:rsidP="00EC143A">
                <w:pPr>
                  <w:jc w:val="right"/>
                  <w:rPr>
                    <w:rFonts w:ascii="Times New Roman" w:hAnsi="Times New Roman" w:cs="Times New Roman"/>
                    <w:szCs w:val="21"/>
                  </w:rPr>
                </w:pPr>
                <w:r w:rsidRPr="00EC143A">
                  <w:rPr>
                    <w:rFonts w:ascii="Times New Roman" w:hAnsi="Times New Roman" w:cs="Times New Roman"/>
                  </w:rPr>
                  <w:t>690,313,872</w:t>
                </w:r>
              </w:p>
            </w:tc>
            <w:tc>
              <w:tcPr>
                <w:tcW w:w="1019" w:type="pct"/>
                <w:tcBorders>
                  <w:top w:val="single" w:sz="4" w:space="0" w:color="auto"/>
                  <w:left w:val="single" w:sz="4" w:space="0" w:color="auto"/>
                  <w:bottom w:val="single" w:sz="4" w:space="0" w:color="auto"/>
                  <w:right w:val="single" w:sz="4" w:space="0" w:color="auto"/>
                </w:tcBorders>
                <w:shd w:val="clear" w:color="auto" w:fill="auto"/>
              </w:tcPr>
              <w:p w:rsidR="00EC143A" w:rsidRPr="00EC143A" w:rsidRDefault="00EC143A" w:rsidP="00EC143A">
                <w:pPr>
                  <w:jc w:val="right"/>
                  <w:rPr>
                    <w:rFonts w:ascii="Times New Roman" w:hAnsi="Times New Roman" w:cs="Times New Roman"/>
                    <w:szCs w:val="21"/>
                  </w:rPr>
                </w:pPr>
                <w:r w:rsidRPr="00EC143A">
                  <w:rPr>
                    <w:rFonts w:ascii="Times New Roman" w:hAnsi="Times New Roman" w:cs="Times New Roman"/>
                  </w:rPr>
                  <w:t>663,418,120</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EC143A" w:rsidRPr="00EC143A" w:rsidRDefault="00EC143A" w:rsidP="00EC143A">
                <w:pPr>
                  <w:jc w:val="right"/>
                  <w:rPr>
                    <w:rFonts w:ascii="Times New Roman" w:hAnsi="Times New Roman" w:cs="Times New Roman"/>
                    <w:szCs w:val="21"/>
                  </w:rPr>
                </w:pPr>
                <w:r w:rsidRPr="00EC143A">
                  <w:rPr>
                    <w:rFonts w:ascii="Times New Roman" w:hAnsi="Times New Roman" w:cs="Times New Roman"/>
                  </w:rPr>
                  <w:t>625,152,660</w:t>
                </w:r>
              </w:p>
            </w:tc>
          </w:tr>
          <w:tr w:rsidR="00EC143A" w:rsidRPr="00EC143A" w:rsidTr="00EC143A">
            <w:sdt>
              <w:sdtPr>
                <w:rPr>
                  <w:rFonts w:ascii="Times New Roman" w:hAnsi="Times New Roman" w:cs="Times New Roman"/>
                </w:rPr>
                <w:tag w:val="_PLD_d72589b11fca4f8e9290f2128cc382b9"/>
                <w:id w:val="782663485"/>
                <w:lock w:val="sdtLocked"/>
              </w:sdtPr>
              <w:sdtContent>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rsidR="00EC143A" w:rsidRPr="00EC143A" w:rsidRDefault="00EC143A" w:rsidP="00EC143A">
                    <w:pPr>
                      <w:jc w:val="center"/>
                      <w:rPr>
                        <w:rFonts w:ascii="Times New Roman" w:hAnsi="Times New Roman" w:cs="Times New Roman"/>
                        <w:szCs w:val="21"/>
                      </w:rPr>
                    </w:pPr>
                    <w:r w:rsidRPr="00EC143A">
                      <w:rPr>
                        <w:rFonts w:ascii="Times New Roman" w:cs="Times New Roman"/>
                        <w:szCs w:val="21"/>
                      </w:rPr>
                      <w:t>合计</w:t>
                    </w:r>
                  </w:p>
                </w:tc>
              </w:sdtContent>
            </w:sdt>
            <w:tc>
              <w:tcPr>
                <w:tcW w:w="1016" w:type="pct"/>
                <w:tcBorders>
                  <w:top w:val="single" w:sz="4" w:space="0" w:color="auto"/>
                  <w:left w:val="single" w:sz="4" w:space="0" w:color="auto"/>
                  <w:bottom w:val="single" w:sz="4" w:space="0" w:color="auto"/>
                  <w:right w:val="single" w:sz="4" w:space="0" w:color="auto"/>
                </w:tcBorders>
                <w:shd w:val="clear" w:color="auto" w:fill="auto"/>
              </w:tcPr>
              <w:p w:rsidR="00EC143A" w:rsidRPr="00EC143A" w:rsidRDefault="00EC143A" w:rsidP="00EC143A">
                <w:pPr>
                  <w:jc w:val="right"/>
                  <w:rPr>
                    <w:rFonts w:ascii="Times New Roman" w:hAnsi="Times New Roman" w:cs="Times New Roman"/>
                    <w:szCs w:val="21"/>
                  </w:rPr>
                </w:pPr>
                <w:r w:rsidRPr="00EC143A">
                  <w:rPr>
                    <w:rFonts w:ascii="Times New Roman" w:hAnsi="Times New Roman" w:cs="Times New Roman"/>
                  </w:rPr>
                  <w:t>18,000,324,679</w:t>
                </w:r>
              </w:p>
            </w:tc>
            <w:tc>
              <w:tcPr>
                <w:tcW w:w="1019" w:type="pct"/>
                <w:tcBorders>
                  <w:top w:val="single" w:sz="4" w:space="0" w:color="auto"/>
                  <w:left w:val="single" w:sz="4" w:space="0" w:color="auto"/>
                  <w:bottom w:val="single" w:sz="4" w:space="0" w:color="auto"/>
                  <w:right w:val="single" w:sz="4" w:space="0" w:color="auto"/>
                </w:tcBorders>
                <w:shd w:val="clear" w:color="auto" w:fill="auto"/>
              </w:tcPr>
              <w:p w:rsidR="00EC143A" w:rsidRPr="00EC143A" w:rsidRDefault="00EC143A" w:rsidP="00EC143A">
                <w:pPr>
                  <w:jc w:val="right"/>
                  <w:rPr>
                    <w:rFonts w:ascii="Times New Roman" w:hAnsi="Times New Roman" w:cs="Times New Roman"/>
                    <w:szCs w:val="21"/>
                  </w:rPr>
                </w:pPr>
                <w:r w:rsidRPr="00EC143A">
                  <w:rPr>
                    <w:rFonts w:ascii="Times New Roman" w:hAnsi="Times New Roman" w:cs="Times New Roman"/>
                  </w:rPr>
                  <w:t>16,366,206,025</w:t>
                </w:r>
              </w:p>
            </w:tc>
            <w:tc>
              <w:tcPr>
                <w:tcW w:w="1019" w:type="pct"/>
                <w:tcBorders>
                  <w:top w:val="single" w:sz="4" w:space="0" w:color="auto"/>
                  <w:left w:val="single" w:sz="4" w:space="0" w:color="auto"/>
                  <w:bottom w:val="single" w:sz="4" w:space="0" w:color="auto"/>
                  <w:right w:val="single" w:sz="4" w:space="0" w:color="auto"/>
                </w:tcBorders>
                <w:shd w:val="clear" w:color="auto" w:fill="auto"/>
              </w:tcPr>
              <w:p w:rsidR="00EC143A" w:rsidRPr="00EC143A" w:rsidRDefault="00EC143A" w:rsidP="00EC143A">
                <w:pPr>
                  <w:jc w:val="right"/>
                  <w:rPr>
                    <w:rFonts w:ascii="Times New Roman" w:hAnsi="Times New Roman" w:cs="Times New Roman"/>
                    <w:szCs w:val="21"/>
                  </w:rPr>
                </w:pPr>
                <w:r w:rsidRPr="00EC143A">
                  <w:rPr>
                    <w:rFonts w:ascii="Times New Roman" w:hAnsi="Times New Roman" w:cs="Times New Roman"/>
                  </w:rPr>
                  <w:t>16,833,727,423</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EC143A" w:rsidRPr="00EC143A" w:rsidRDefault="00EC143A" w:rsidP="00EC143A">
                <w:pPr>
                  <w:jc w:val="right"/>
                  <w:rPr>
                    <w:rFonts w:ascii="Times New Roman" w:hAnsi="Times New Roman" w:cs="Times New Roman"/>
                    <w:szCs w:val="21"/>
                  </w:rPr>
                </w:pPr>
                <w:r w:rsidRPr="00EC143A">
                  <w:rPr>
                    <w:rFonts w:ascii="Times New Roman" w:hAnsi="Times New Roman" w:cs="Times New Roman"/>
                  </w:rPr>
                  <w:t>14,951,387,572</w:t>
                </w:r>
              </w:p>
            </w:tc>
          </w:tr>
        </w:tbl>
        <w:p w:rsidR="00EC143A" w:rsidRDefault="00EC143A"/>
        <w:p w:rsidR="00BB025F" w:rsidRPr="007E1C03" w:rsidRDefault="00BB025F" w:rsidP="004C6DF8">
          <w:pPr>
            <w:widowControl w:val="0"/>
            <w:numPr>
              <w:ilvl w:val="0"/>
              <w:numId w:val="117"/>
            </w:numPr>
            <w:tabs>
              <w:tab w:val="clear" w:pos="720"/>
              <w:tab w:val="num" w:pos="0"/>
            </w:tabs>
            <w:overflowPunct w:val="0"/>
            <w:adjustRightInd w:val="0"/>
            <w:ind w:left="0" w:firstLine="0"/>
            <w:jc w:val="both"/>
            <w:textAlignment w:val="baseline"/>
            <w:rPr>
              <w:rFonts w:ascii="Times New Roman" w:hAnsi="Times New Roman" w:cs="Times New Roman"/>
              <w:b/>
              <w:snapToGrid w:val="0"/>
              <w:szCs w:val="21"/>
            </w:rPr>
          </w:pPr>
          <w:r w:rsidRPr="007E1C03">
            <w:rPr>
              <w:rFonts w:ascii="Times New Roman" w:hAnsi="Arial" w:cs="Times New Roman"/>
              <w:b/>
              <w:szCs w:val="21"/>
            </w:rPr>
            <w:t>主营业务收入和主营业务成本</w:t>
          </w:r>
        </w:p>
        <w:tbl>
          <w:tblPr>
            <w:tblW w:w="0" w:type="auto"/>
            <w:tblLayout w:type="fixed"/>
            <w:tblCellMar>
              <w:left w:w="28" w:type="dxa"/>
              <w:right w:w="28" w:type="dxa"/>
            </w:tblCellMar>
            <w:tblLook w:val="04A0"/>
          </w:tblPr>
          <w:tblGrid>
            <w:gridCol w:w="4365"/>
            <w:gridCol w:w="2060"/>
            <w:gridCol w:w="240"/>
            <w:gridCol w:w="2152"/>
          </w:tblGrid>
          <w:tr w:rsidR="00BB025F" w:rsidRPr="00BB025F" w:rsidTr="00A816BE">
            <w:trPr>
              <w:trHeight w:val="264"/>
            </w:trPr>
            <w:tc>
              <w:tcPr>
                <w:tcW w:w="4365" w:type="dxa"/>
                <w:tcBorders>
                  <w:top w:val="nil"/>
                  <w:left w:val="nil"/>
                  <w:bottom w:val="nil"/>
                  <w:right w:val="nil"/>
                </w:tcBorders>
                <w:shd w:val="clear" w:color="auto" w:fill="auto"/>
                <w:vAlign w:val="bottom"/>
                <w:hideMark/>
              </w:tcPr>
              <w:p w:rsidR="00BB025F" w:rsidRPr="00BB025F" w:rsidRDefault="00BB025F" w:rsidP="00A816BE">
                <w:pPr>
                  <w:overflowPunct w:val="0"/>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BB025F" w:rsidRPr="00BB025F" w:rsidRDefault="00BB025F" w:rsidP="00BB025F">
                <w:pPr>
                  <w:overflowPunct w:val="0"/>
                  <w:ind w:rightChars="50" w:right="105"/>
                  <w:jc w:val="right"/>
                  <w:rPr>
                    <w:rFonts w:ascii="Times New Roman" w:hAnsi="Times New Roman" w:cs="Times New Roman"/>
                    <w:color w:val="000000"/>
                    <w:szCs w:val="21"/>
                  </w:rPr>
                </w:pPr>
                <w:r w:rsidRPr="00BB025F">
                  <w:rPr>
                    <w:rFonts w:ascii="Times New Roman" w:hAnsi="Times New Roman" w:cs="Times New Roman"/>
                    <w:color w:val="000000"/>
                    <w:szCs w:val="21"/>
                  </w:rPr>
                  <w:t>2017</w:t>
                </w:r>
                <w:r w:rsidRPr="00BB025F">
                  <w:rPr>
                    <w:rFonts w:ascii="Times New Roman" w:hAnsi="Arial" w:cs="Times New Roman"/>
                    <w:color w:val="000000"/>
                    <w:szCs w:val="21"/>
                  </w:rPr>
                  <w:t>年度</w:t>
                </w:r>
              </w:p>
            </w:tc>
            <w:tc>
              <w:tcPr>
                <w:tcW w:w="240" w:type="dxa"/>
                <w:tcBorders>
                  <w:top w:val="nil"/>
                  <w:left w:val="nil"/>
                  <w:bottom w:val="nil"/>
                  <w:right w:val="nil"/>
                </w:tcBorders>
                <w:shd w:val="clear" w:color="auto" w:fill="auto"/>
                <w:vAlign w:val="bottom"/>
                <w:hideMark/>
              </w:tcPr>
              <w:p w:rsidR="00BB025F" w:rsidRPr="00BB025F" w:rsidRDefault="00BB025F" w:rsidP="00BB025F">
                <w:pPr>
                  <w:overflowPunct w:val="0"/>
                  <w:ind w:rightChars="50" w:right="105"/>
                  <w:jc w:val="right"/>
                  <w:rPr>
                    <w:rFonts w:ascii="Times New Roman" w:hAnsi="Times New Roman" w:cs="Times New Roman"/>
                    <w:color w:val="000000"/>
                    <w:szCs w:val="21"/>
                  </w:rPr>
                </w:pPr>
              </w:p>
            </w:tc>
            <w:tc>
              <w:tcPr>
                <w:tcW w:w="2152" w:type="dxa"/>
                <w:tcBorders>
                  <w:top w:val="nil"/>
                  <w:left w:val="nil"/>
                  <w:bottom w:val="nil"/>
                  <w:right w:val="nil"/>
                </w:tcBorders>
                <w:shd w:val="clear" w:color="auto" w:fill="auto"/>
                <w:vAlign w:val="bottom"/>
                <w:hideMark/>
              </w:tcPr>
              <w:p w:rsidR="00BB025F" w:rsidRPr="00BB025F" w:rsidRDefault="00BB025F" w:rsidP="00BB025F">
                <w:pPr>
                  <w:overflowPunct w:val="0"/>
                  <w:ind w:rightChars="50" w:right="105"/>
                  <w:jc w:val="right"/>
                  <w:rPr>
                    <w:rFonts w:ascii="Times New Roman" w:hAnsi="Times New Roman" w:cs="Times New Roman"/>
                    <w:color w:val="000000"/>
                    <w:szCs w:val="21"/>
                  </w:rPr>
                </w:pPr>
                <w:r w:rsidRPr="00BB025F">
                  <w:rPr>
                    <w:rFonts w:ascii="Times New Roman" w:hAnsi="Times New Roman" w:cs="Times New Roman"/>
                    <w:color w:val="000000"/>
                    <w:szCs w:val="21"/>
                  </w:rPr>
                  <w:t>2016</w:t>
                </w:r>
                <w:r w:rsidRPr="00BB025F">
                  <w:rPr>
                    <w:rFonts w:ascii="Times New Roman" w:hAnsi="Arial" w:cs="Times New Roman"/>
                    <w:color w:val="000000"/>
                    <w:szCs w:val="21"/>
                  </w:rPr>
                  <w:t>年度</w:t>
                </w:r>
              </w:p>
            </w:tc>
          </w:tr>
          <w:tr w:rsidR="00BB025F" w:rsidRPr="00BB025F" w:rsidTr="00A816BE">
            <w:trPr>
              <w:trHeight w:val="264"/>
            </w:trPr>
            <w:tc>
              <w:tcPr>
                <w:tcW w:w="4365" w:type="dxa"/>
                <w:tcBorders>
                  <w:top w:val="nil"/>
                  <w:left w:val="nil"/>
                  <w:bottom w:val="nil"/>
                  <w:right w:val="nil"/>
                </w:tcBorders>
                <w:shd w:val="clear" w:color="auto" w:fill="auto"/>
                <w:vAlign w:val="bottom"/>
                <w:hideMark/>
              </w:tcPr>
              <w:p w:rsidR="00BB025F" w:rsidRPr="00BB025F" w:rsidRDefault="00BB025F" w:rsidP="00A816BE">
                <w:pPr>
                  <w:overflowPunct w:val="0"/>
                  <w:rPr>
                    <w:rFonts w:ascii="Times New Roman" w:hAnsi="Times New Roman" w:cs="Times New Roman"/>
                    <w:color w:val="000000"/>
                    <w:szCs w:val="21"/>
                  </w:rPr>
                </w:pPr>
                <w:r w:rsidRPr="00BB025F">
                  <w:rPr>
                    <w:rFonts w:ascii="Times New Roman" w:hAnsi="Arial" w:cs="Times New Roman"/>
                    <w:color w:val="000000"/>
                    <w:szCs w:val="21"/>
                  </w:rPr>
                  <w:t>主营业务收入：</w:t>
                </w:r>
              </w:p>
            </w:tc>
            <w:tc>
              <w:tcPr>
                <w:tcW w:w="2060" w:type="dxa"/>
                <w:tcBorders>
                  <w:top w:val="nil"/>
                  <w:left w:val="nil"/>
                  <w:bottom w:val="nil"/>
                  <w:right w:val="nil"/>
                </w:tcBorders>
                <w:shd w:val="clear" w:color="auto" w:fill="auto"/>
                <w:vAlign w:val="bottom"/>
                <w:hideMark/>
              </w:tcPr>
              <w:p w:rsidR="00BB025F" w:rsidRPr="00BB025F" w:rsidRDefault="00BB025F" w:rsidP="00BB025F">
                <w:pPr>
                  <w:tabs>
                    <w:tab w:val="decimal" w:pos="1920"/>
                  </w:tabs>
                  <w:overflowPunct w:val="0"/>
                  <w:ind w:rightChars="-21" w:right="-44"/>
                  <w:rPr>
                    <w:rFonts w:ascii="Times New Roman" w:hAnsi="Times New Roman" w:cs="Times New Roman"/>
                    <w:color w:val="000000"/>
                    <w:szCs w:val="21"/>
                  </w:rPr>
                </w:pPr>
              </w:p>
            </w:tc>
            <w:tc>
              <w:tcPr>
                <w:tcW w:w="240" w:type="dxa"/>
                <w:tcBorders>
                  <w:top w:val="nil"/>
                  <w:left w:val="nil"/>
                  <w:bottom w:val="nil"/>
                  <w:right w:val="nil"/>
                </w:tcBorders>
                <w:shd w:val="clear" w:color="auto" w:fill="auto"/>
                <w:vAlign w:val="bottom"/>
                <w:hideMark/>
              </w:tcPr>
              <w:p w:rsidR="00BB025F" w:rsidRPr="00BB025F" w:rsidRDefault="00BB025F" w:rsidP="00BB025F">
                <w:pPr>
                  <w:overflowPunct w:val="0"/>
                  <w:ind w:rightChars="50" w:right="105"/>
                  <w:rPr>
                    <w:rFonts w:ascii="Times New Roman" w:hAnsi="Times New Roman" w:cs="Times New Roman"/>
                    <w:szCs w:val="21"/>
                  </w:rPr>
                </w:pPr>
              </w:p>
            </w:tc>
            <w:tc>
              <w:tcPr>
                <w:tcW w:w="2152" w:type="dxa"/>
                <w:tcBorders>
                  <w:top w:val="nil"/>
                  <w:left w:val="nil"/>
                  <w:bottom w:val="nil"/>
                  <w:right w:val="nil"/>
                </w:tcBorders>
                <w:shd w:val="clear" w:color="auto" w:fill="auto"/>
                <w:vAlign w:val="bottom"/>
                <w:hideMark/>
              </w:tcPr>
              <w:p w:rsidR="00BB025F" w:rsidRPr="00BB025F" w:rsidRDefault="00BB025F" w:rsidP="00BB025F">
                <w:pPr>
                  <w:tabs>
                    <w:tab w:val="decimal" w:pos="1986"/>
                  </w:tabs>
                  <w:overflowPunct w:val="0"/>
                  <w:ind w:rightChars="-21" w:right="-44"/>
                  <w:rPr>
                    <w:rFonts w:ascii="Times New Roman" w:hAnsi="Times New Roman" w:cs="Times New Roman"/>
                    <w:color w:val="000000"/>
                    <w:szCs w:val="21"/>
                  </w:rPr>
                </w:pPr>
              </w:p>
            </w:tc>
          </w:tr>
          <w:tr w:rsidR="00BB025F" w:rsidRPr="00BB025F" w:rsidTr="00A816BE">
            <w:trPr>
              <w:trHeight w:val="264"/>
            </w:trPr>
            <w:tc>
              <w:tcPr>
                <w:tcW w:w="4365" w:type="dxa"/>
                <w:tcBorders>
                  <w:top w:val="nil"/>
                  <w:left w:val="nil"/>
                  <w:bottom w:val="nil"/>
                  <w:right w:val="nil"/>
                </w:tcBorders>
                <w:shd w:val="clear" w:color="auto" w:fill="auto"/>
                <w:vAlign w:val="bottom"/>
                <w:hideMark/>
              </w:tcPr>
              <w:p w:rsidR="00BB025F" w:rsidRPr="00BB025F" w:rsidRDefault="00BB025F" w:rsidP="00A816BE">
                <w:pPr>
                  <w:overflowPunct w:val="0"/>
                  <w:rPr>
                    <w:rFonts w:ascii="Times New Roman" w:hAnsi="Times New Roman" w:cs="Times New Roman"/>
                    <w:color w:val="000000"/>
                    <w:szCs w:val="21"/>
                  </w:rPr>
                </w:pPr>
                <w:r w:rsidRPr="00BB025F">
                  <w:rPr>
                    <w:rFonts w:ascii="Times New Roman" w:hAnsi="Arial" w:cs="Times New Roman"/>
                    <w:color w:val="000000"/>
                    <w:szCs w:val="21"/>
                  </w:rPr>
                  <w:t xml:space="preserve">　客运收入</w:t>
                </w:r>
              </w:p>
            </w:tc>
            <w:tc>
              <w:tcPr>
                <w:tcW w:w="2060" w:type="dxa"/>
                <w:tcBorders>
                  <w:top w:val="nil"/>
                  <w:left w:val="nil"/>
                  <w:bottom w:val="nil"/>
                  <w:right w:val="nil"/>
                </w:tcBorders>
                <w:shd w:val="clear" w:color="auto" w:fill="auto"/>
                <w:vAlign w:val="bottom"/>
                <w:hideMark/>
              </w:tcPr>
              <w:p w:rsidR="00BB025F" w:rsidRPr="00BB025F" w:rsidRDefault="00BB025F" w:rsidP="00BB025F">
                <w:pPr>
                  <w:tabs>
                    <w:tab w:val="decimal" w:pos="1920"/>
                  </w:tabs>
                  <w:overflowPunct w:val="0"/>
                  <w:ind w:rightChars="-21" w:right="-44"/>
                  <w:rPr>
                    <w:rFonts w:ascii="Times New Roman" w:hAnsi="Times New Roman" w:cs="Times New Roman"/>
                    <w:color w:val="000000"/>
                    <w:szCs w:val="21"/>
                  </w:rPr>
                </w:pPr>
                <w:r w:rsidRPr="00BB025F">
                  <w:rPr>
                    <w:rFonts w:ascii="Times New Roman" w:hAnsi="Times New Roman" w:cs="Times New Roman"/>
                    <w:color w:val="000000"/>
                    <w:szCs w:val="21"/>
                  </w:rPr>
                  <w:t>7,757,077,341</w:t>
                </w:r>
              </w:p>
            </w:tc>
            <w:tc>
              <w:tcPr>
                <w:tcW w:w="240" w:type="dxa"/>
                <w:tcBorders>
                  <w:top w:val="nil"/>
                  <w:left w:val="nil"/>
                  <w:bottom w:val="nil"/>
                  <w:right w:val="nil"/>
                </w:tcBorders>
                <w:shd w:val="clear" w:color="auto" w:fill="auto"/>
                <w:vAlign w:val="bottom"/>
                <w:hideMark/>
              </w:tcPr>
              <w:p w:rsidR="00BB025F" w:rsidRPr="00BB025F" w:rsidRDefault="00BB025F" w:rsidP="00BB025F">
                <w:pPr>
                  <w:overflowPunct w:val="0"/>
                  <w:ind w:rightChars="50" w:right="105"/>
                  <w:rPr>
                    <w:rFonts w:ascii="Times New Roman" w:hAnsi="Times New Roman" w:cs="Times New Roman"/>
                    <w:szCs w:val="21"/>
                  </w:rPr>
                </w:pPr>
              </w:p>
            </w:tc>
            <w:tc>
              <w:tcPr>
                <w:tcW w:w="2152" w:type="dxa"/>
                <w:tcBorders>
                  <w:top w:val="nil"/>
                  <w:left w:val="nil"/>
                  <w:bottom w:val="nil"/>
                  <w:right w:val="nil"/>
                </w:tcBorders>
                <w:shd w:val="clear" w:color="auto" w:fill="auto"/>
                <w:vAlign w:val="bottom"/>
                <w:hideMark/>
              </w:tcPr>
              <w:p w:rsidR="00BB025F" w:rsidRPr="00BB025F" w:rsidRDefault="00BB025F" w:rsidP="00BB025F">
                <w:pPr>
                  <w:tabs>
                    <w:tab w:val="decimal" w:pos="1986"/>
                  </w:tabs>
                  <w:overflowPunct w:val="0"/>
                  <w:ind w:rightChars="-21" w:right="-44"/>
                  <w:rPr>
                    <w:rFonts w:ascii="Times New Roman" w:hAnsi="Times New Roman" w:cs="Times New Roman"/>
                    <w:color w:val="000000"/>
                    <w:szCs w:val="21"/>
                  </w:rPr>
                </w:pPr>
                <w:r w:rsidRPr="00BB025F">
                  <w:rPr>
                    <w:rFonts w:ascii="Times New Roman" w:hAnsi="Times New Roman" w:cs="Times New Roman"/>
                    <w:color w:val="000000"/>
                    <w:szCs w:val="21"/>
                  </w:rPr>
                  <w:t>7,358,851,317</w:t>
                </w:r>
              </w:p>
            </w:tc>
          </w:tr>
          <w:tr w:rsidR="00BB025F" w:rsidRPr="00BB025F" w:rsidTr="00A816BE">
            <w:trPr>
              <w:trHeight w:val="264"/>
            </w:trPr>
            <w:tc>
              <w:tcPr>
                <w:tcW w:w="4365" w:type="dxa"/>
                <w:tcBorders>
                  <w:top w:val="nil"/>
                  <w:left w:val="nil"/>
                  <w:bottom w:val="nil"/>
                  <w:right w:val="nil"/>
                </w:tcBorders>
                <w:shd w:val="clear" w:color="auto" w:fill="auto"/>
                <w:vAlign w:val="bottom"/>
                <w:hideMark/>
              </w:tcPr>
              <w:p w:rsidR="00BB025F" w:rsidRPr="00BB025F" w:rsidRDefault="00BB025F" w:rsidP="00A816BE">
                <w:pPr>
                  <w:overflowPunct w:val="0"/>
                  <w:rPr>
                    <w:rFonts w:ascii="Times New Roman" w:hAnsi="Times New Roman" w:cs="Times New Roman"/>
                    <w:color w:val="000000"/>
                    <w:szCs w:val="21"/>
                  </w:rPr>
                </w:pPr>
                <w:r w:rsidRPr="00BB025F">
                  <w:rPr>
                    <w:rFonts w:ascii="Times New Roman" w:hAnsi="Arial" w:cs="Times New Roman"/>
                    <w:color w:val="000000"/>
                    <w:szCs w:val="21"/>
                  </w:rPr>
                  <w:t xml:space="preserve">　路网清算及其他运输服务收入</w:t>
                </w:r>
              </w:p>
            </w:tc>
            <w:tc>
              <w:tcPr>
                <w:tcW w:w="2060" w:type="dxa"/>
                <w:tcBorders>
                  <w:top w:val="nil"/>
                  <w:left w:val="nil"/>
                  <w:right w:val="nil"/>
                </w:tcBorders>
                <w:shd w:val="clear" w:color="auto" w:fill="auto"/>
                <w:vAlign w:val="bottom"/>
                <w:hideMark/>
              </w:tcPr>
              <w:p w:rsidR="00BB025F" w:rsidRPr="00BB025F" w:rsidRDefault="00BB025F" w:rsidP="00BB025F">
                <w:pPr>
                  <w:tabs>
                    <w:tab w:val="decimal" w:pos="1920"/>
                  </w:tabs>
                  <w:overflowPunct w:val="0"/>
                  <w:ind w:rightChars="-21" w:right="-44"/>
                  <w:rPr>
                    <w:rFonts w:ascii="Times New Roman" w:hAnsi="Times New Roman" w:cs="Times New Roman"/>
                    <w:color w:val="000000"/>
                    <w:szCs w:val="21"/>
                  </w:rPr>
                </w:pPr>
                <w:r w:rsidRPr="00BB025F">
                  <w:rPr>
                    <w:rFonts w:ascii="Times New Roman" w:hAnsi="Times New Roman" w:cs="Times New Roman"/>
                    <w:color w:val="000000"/>
                    <w:szCs w:val="21"/>
                  </w:rPr>
                  <w:t>7,644,230,450</w:t>
                </w:r>
              </w:p>
            </w:tc>
            <w:tc>
              <w:tcPr>
                <w:tcW w:w="240" w:type="dxa"/>
                <w:tcBorders>
                  <w:top w:val="nil"/>
                  <w:left w:val="nil"/>
                  <w:bottom w:val="nil"/>
                  <w:right w:val="nil"/>
                </w:tcBorders>
                <w:shd w:val="clear" w:color="auto" w:fill="auto"/>
                <w:vAlign w:val="bottom"/>
                <w:hideMark/>
              </w:tcPr>
              <w:p w:rsidR="00BB025F" w:rsidRPr="00BB025F" w:rsidRDefault="00BB025F" w:rsidP="00BB025F">
                <w:pPr>
                  <w:overflowPunct w:val="0"/>
                  <w:ind w:rightChars="50" w:right="105"/>
                  <w:rPr>
                    <w:rFonts w:ascii="Times New Roman" w:hAnsi="Times New Roman" w:cs="Times New Roman"/>
                    <w:szCs w:val="21"/>
                  </w:rPr>
                </w:pPr>
              </w:p>
            </w:tc>
            <w:tc>
              <w:tcPr>
                <w:tcW w:w="2152" w:type="dxa"/>
                <w:tcBorders>
                  <w:top w:val="nil"/>
                  <w:left w:val="nil"/>
                  <w:right w:val="nil"/>
                </w:tcBorders>
                <w:shd w:val="clear" w:color="auto" w:fill="auto"/>
                <w:vAlign w:val="bottom"/>
                <w:hideMark/>
              </w:tcPr>
              <w:p w:rsidR="00BB025F" w:rsidRPr="00BB025F" w:rsidRDefault="00BB025F" w:rsidP="00BB025F">
                <w:pPr>
                  <w:tabs>
                    <w:tab w:val="decimal" w:pos="1986"/>
                  </w:tabs>
                  <w:overflowPunct w:val="0"/>
                  <w:ind w:rightChars="-21" w:right="-44"/>
                  <w:rPr>
                    <w:rFonts w:ascii="Times New Roman" w:hAnsi="Times New Roman" w:cs="Times New Roman"/>
                    <w:color w:val="000000"/>
                    <w:szCs w:val="21"/>
                  </w:rPr>
                </w:pPr>
                <w:r w:rsidRPr="00BB025F">
                  <w:rPr>
                    <w:rFonts w:ascii="Times New Roman" w:hAnsi="Times New Roman" w:cs="Times New Roman"/>
                    <w:color w:val="000000"/>
                    <w:szCs w:val="21"/>
                  </w:rPr>
                  <w:t>7,093,197,827</w:t>
                </w:r>
              </w:p>
            </w:tc>
          </w:tr>
          <w:tr w:rsidR="00BB025F" w:rsidRPr="00BB025F" w:rsidTr="00A816BE">
            <w:trPr>
              <w:trHeight w:val="276"/>
            </w:trPr>
            <w:tc>
              <w:tcPr>
                <w:tcW w:w="4365" w:type="dxa"/>
                <w:tcBorders>
                  <w:top w:val="nil"/>
                  <w:left w:val="nil"/>
                  <w:bottom w:val="nil"/>
                  <w:right w:val="nil"/>
                </w:tcBorders>
                <w:shd w:val="clear" w:color="auto" w:fill="auto"/>
                <w:vAlign w:val="bottom"/>
                <w:hideMark/>
              </w:tcPr>
              <w:p w:rsidR="00BB025F" w:rsidRPr="00BB025F" w:rsidRDefault="00BB025F" w:rsidP="00A816BE">
                <w:pPr>
                  <w:overflowPunct w:val="0"/>
                  <w:rPr>
                    <w:rFonts w:ascii="Times New Roman" w:hAnsi="Times New Roman" w:cs="Times New Roman"/>
                    <w:color w:val="000000"/>
                    <w:szCs w:val="21"/>
                  </w:rPr>
                </w:pPr>
                <w:r w:rsidRPr="00BB025F">
                  <w:rPr>
                    <w:rFonts w:ascii="Times New Roman" w:hAnsi="Arial" w:cs="Times New Roman"/>
                    <w:color w:val="000000"/>
                    <w:szCs w:val="21"/>
                  </w:rPr>
                  <w:t xml:space="preserve">　货运收入</w:t>
                </w:r>
              </w:p>
            </w:tc>
            <w:tc>
              <w:tcPr>
                <w:tcW w:w="2060" w:type="dxa"/>
                <w:tcBorders>
                  <w:top w:val="nil"/>
                  <w:left w:val="nil"/>
                  <w:bottom w:val="single" w:sz="4" w:space="0" w:color="auto"/>
                  <w:right w:val="nil"/>
                </w:tcBorders>
                <w:shd w:val="clear" w:color="auto" w:fill="auto"/>
                <w:vAlign w:val="bottom"/>
                <w:hideMark/>
              </w:tcPr>
              <w:p w:rsidR="00BB025F" w:rsidRPr="00BB025F" w:rsidRDefault="00BB025F" w:rsidP="00BB025F">
                <w:pPr>
                  <w:tabs>
                    <w:tab w:val="decimal" w:pos="1920"/>
                  </w:tabs>
                  <w:overflowPunct w:val="0"/>
                  <w:ind w:rightChars="-21" w:right="-44"/>
                  <w:rPr>
                    <w:rFonts w:ascii="Times New Roman" w:hAnsi="Times New Roman" w:cs="Times New Roman"/>
                    <w:color w:val="000000"/>
                    <w:szCs w:val="21"/>
                  </w:rPr>
                </w:pPr>
                <w:r w:rsidRPr="00BB025F">
                  <w:rPr>
                    <w:rFonts w:ascii="Times New Roman" w:hAnsi="Times New Roman" w:cs="Times New Roman"/>
                    <w:color w:val="000000"/>
                    <w:szCs w:val="21"/>
                  </w:rPr>
                  <w:t>1,893,593,681</w:t>
                </w:r>
              </w:p>
            </w:tc>
            <w:tc>
              <w:tcPr>
                <w:tcW w:w="240" w:type="dxa"/>
                <w:tcBorders>
                  <w:top w:val="nil"/>
                  <w:left w:val="nil"/>
                  <w:bottom w:val="nil"/>
                  <w:right w:val="nil"/>
                </w:tcBorders>
                <w:shd w:val="clear" w:color="auto" w:fill="auto"/>
                <w:vAlign w:val="bottom"/>
                <w:hideMark/>
              </w:tcPr>
              <w:p w:rsidR="00BB025F" w:rsidRPr="00BB025F" w:rsidRDefault="00BB025F" w:rsidP="00BB025F">
                <w:pPr>
                  <w:overflowPunct w:val="0"/>
                  <w:ind w:rightChars="50" w:right="105"/>
                  <w:rPr>
                    <w:rFonts w:ascii="Times New Roman" w:hAnsi="Times New Roman" w:cs="Times New Roman"/>
                    <w:color w:val="000000"/>
                    <w:szCs w:val="21"/>
                  </w:rPr>
                </w:pPr>
              </w:p>
            </w:tc>
            <w:tc>
              <w:tcPr>
                <w:tcW w:w="2152" w:type="dxa"/>
                <w:tcBorders>
                  <w:top w:val="nil"/>
                  <w:left w:val="nil"/>
                  <w:bottom w:val="single" w:sz="4" w:space="0" w:color="auto"/>
                  <w:right w:val="nil"/>
                </w:tcBorders>
                <w:shd w:val="clear" w:color="auto" w:fill="auto"/>
                <w:vAlign w:val="bottom"/>
                <w:hideMark/>
              </w:tcPr>
              <w:p w:rsidR="00BB025F" w:rsidRPr="00BB025F" w:rsidRDefault="00BB025F" w:rsidP="00BB025F">
                <w:pPr>
                  <w:tabs>
                    <w:tab w:val="decimal" w:pos="1986"/>
                  </w:tabs>
                  <w:overflowPunct w:val="0"/>
                  <w:ind w:rightChars="-21" w:right="-44"/>
                  <w:rPr>
                    <w:rFonts w:ascii="Times New Roman" w:hAnsi="Times New Roman" w:cs="Times New Roman"/>
                    <w:color w:val="000000"/>
                    <w:szCs w:val="21"/>
                  </w:rPr>
                </w:pPr>
                <w:r w:rsidRPr="00BB025F">
                  <w:rPr>
                    <w:rFonts w:ascii="Times New Roman" w:hAnsi="Times New Roman" w:cs="Times New Roman"/>
                    <w:color w:val="000000"/>
                    <w:szCs w:val="21"/>
                  </w:rPr>
                  <w:t>1,718,260,159</w:t>
                </w:r>
              </w:p>
            </w:tc>
          </w:tr>
          <w:tr w:rsidR="00BB025F" w:rsidRPr="00BB025F" w:rsidTr="00A816BE">
            <w:trPr>
              <w:trHeight w:val="276"/>
            </w:trPr>
            <w:tc>
              <w:tcPr>
                <w:tcW w:w="4365" w:type="dxa"/>
                <w:tcBorders>
                  <w:top w:val="nil"/>
                  <w:left w:val="nil"/>
                  <w:bottom w:val="nil"/>
                  <w:right w:val="nil"/>
                </w:tcBorders>
                <w:shd w:val="clear" w:color="auto" w:fill="auto"/>
                <w:vAlign w:val="bottom"/>
                <w:hideMark/>
              </w:tcPr>
              <w:p w:rsidR="00BB025F" w:rsidRPr="00BB025F" w:rsidRDefault="00BB025F" w:rsidP="00A816BE">
                <w:pPr>
                  <w:overflowPunct w:val="0"/>
                  <w:jc w:val="right"/>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hideMark/>
              </w:tcPr>
              <w:p w:rsidR="00BB025F" w:rsidRPr="00BB025F" w:rsidRDefault="00BB025F" w:rsidP="00BB025F">
                <w:pPr>
                  <w:tabs>
                    <w:tab w:val="decimal" w:pos="1920"/>
                  </w:tabs>
                  <w:overflowPunct w:val="0"/>
                  <w:ind w:rightChars="-21" w:right="-44"/>
                  <w:rPr>
                    <w:rFonts w:ascii="Times New Roman" w:hAnsi="Times New Roman" w:cs="Times New Roman"/>
                    <w:color w:val="000000"/>
                    <w:szCs w:val="21"/>
                  </w:rPr>
                </w:pPr>
                <w:r w:rsidRPr="00BB025F">
                  <w:rPr>
                    <w:rFonts w:ascii="Times New Roman" w:hAnsi="Times New Roman" w:cs="Times New Roman"/>
                    <w:color w:val="000000"/>
                    <w:szCs w:val="21"/>
                  </w:rPr>
                  <w:t>17,294,901,472</w:t>
                </w:r>
              </w:p>
            </w:tc>
            <w:tc>
              <w:tcPr>
                <w:tcW w:w="240" w:type="dxa"/>
                <w:tcBorders>
                  <w:top w:val="nil"/>
                  <w:left w:val="nil"/>
                  <w:bottom w:val="nil"/>
                  <w:right w:val="nil"/>
                </w:tcBorders>
                <w:shd w:val="clear" w:color="auto" w:fill="auto"/>
                <w:vAlign w:val="bottom"/>
                <w:hideMark/>
              </w:tcPr>
              <w:p w:rsidR="00BB025F" w:rsidRPr="00BB025F" w:rsidRDefault="00BB025F" w:rsidP="00BB025F">
                <w:pPr>
                  <w:overflowPunct w:val="0"/>
                  <w:ind w:rightChars="50" w:right="105"/>
                  <w:rPr>
                    <w:rFonts w:ascii="Times New Roman" w:hAnsi="Times New Roman" w:cs="Times New Roman"/>
                    <w:color w:val="000000"/>
                    <w:szCs w:val="21"/>
                  </w:rPr>
                </w:pPr>
              </w:p>
            </w:tc>
            <w:tc>
              <w:tcPr>
                <w:tcW w:w="2152" w:type="dxa"/>
                <w:tcBorders>
                  <w:top w:val="single" w:sz="4" w:space="0" w:color="auto"/>
                  <w:left w:val="nil"/>
                  <w:bottom w:val="single" w:sz="12" w:space="0" w:color="auto"/>
                  <w:right w:val="nil"/>
                </w:tcBorders>
                <w:shd w:val="clear" w:color="auto" w:fill="auto"/>
                <w:vAlign w:val="bottom"/>
                <w:hideMark/>
              </w:tcPr>
              <w:p w:rsidR="00BB025F" w:rsidRPr="00BB025F" w:rsidRDefault="00BB025F" w:rsidP="00BB025F">
                <w:pPr>
                  <w:tabs>
                    <w:tab w:val="decimal" w:pos="1986"/>
                  </w:tabs>
                  <w:overflowPunct w:val="0"/>
                  <w:ind w:rightChars="-21" w:right="-44"/>
                  <w:rPr>
                    <w:rFonts w:ascii="Times New Roman" w:hAnsi="Times New Roman" w:cs="Times New Roman"/>
                    <w:color w:val="000000"/>
                    <w:szCs w:val="21"/>
                  </w:rPr>
                </w:pPr>
                <w:r w:rsidRPr="00BB025F">
                  <w:rPr>
                    <w:rFonts w:ascii="Times New Roman" w:hAnsi="Times New Roman" w:cs="Times New Roman"/>
                    <w:color w:val="000000"/>
                    <w:szCs w:val="21"/>
                  </w:rPr>
                  <w:t>16,170,309,303</w:t>
                </w:r>
              </w:p>
            </w:tc>
          </w:tr>
        </w:tbl>
        <w:p w:rsidR="00BB025F" w:rsidRPr="00BB025F" w:rsidRDefault="00BB025F" w:rsidP="00BB025F">
          <w:pPr>
            <w:overflowPunct w:val="0"/>
            <w:rPr>
              <w:rFonts w:ascii="Times New Roman" w:hAnsi="Times New Roman" w:cs="Times New Roman"/>
              <w:szCs w:val="21"/>
            </w:rPr>
          </w:pPr>
        </w:p>
        <w:tbl>
          <w:tblPr>
            <w:tblW w:w="0" w:type="auto"/>
            <w:tblLayout w:type="fixed"/>
            <w:tblCellMar>
              <w:left w:w="28" w:type="dxa"/>
              <w:right w:w="28" w:type="dxa"/>
            </w:tblCellMar>
            <w:tblLook w:val="04A0"/>
          </w:tblPr>
          <w:tblGrid>
            <w:gridCol w:w="4365"/>
            <w:gridCol w:w="2060"/>
            <w:gridCol w:w="240"/>
            <w:gridCol w:w="2152"/>
          </w:tblGrid>
          <w:tr w:rsidR="00BB025F" w:rsidRPr="00BB025F" w:rsidTr="00A816BE">
            <w:trPr>
              <w:trHeight w:val="264"/>
            </w:trPr>
            <w:tc>
              <w:tcPr>
                <w:tcW w:w="4365" w:type="dxa"/>
                <w:tcBorders>
                  <w:top w:val="nil"/>
                  <w:left w:val="nil"/>
                  <w:bottom w:val="nil"/>
                  <w:right w:val="nil"/>
                </w:tcBorders>
                <w:shd w:val="clear" w:color="auto" w:fill="auto"/>
                <w:vAlign w:val="bottom"/>
                <w:hideMark/>
              </w:tcPr>
              <w:p w:rsidR="00BB025F" w:rsidRPr="00BB025F" w:rsidRDefault="00BB025F" w:rsidP="00A816BE">
                <w:pPr>
                  <w:overflowPunct w:val="0"/>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BB025F" w:rsidRPr="00BB025F" w:rsidRDefault="00BB025F" w:rsidP="00BB025F">
                <w:pPr>
                  <w:overflowPunct w:val="0"/>
                  <w:ind w:rightChars="50" w:right="105"/>
                  <w:jc w:val="right"/>
                  <w:rPr>
                    <w:rFonts w:ascii="Times New Roman" w:hAnsi="Times New Roman" w:cs="Times New Roman"/>
                    <w:color w:val="000000"/>
                    <w:szCs w:val="21"/>
                  </w:rPr>
                </w:pPr>
                <w:r w:rsidRPr="00BB025F">
                  <w:rPr>
                    <w:rFonts w:ascii="Times New Roman" w:hAnsi="Times New Roman" w:cs="Times New Roman"/>
                    <w:color w:val="000000"/>
                    <w:szCs w:val="21"/>
                  </w:rPr>
                  <w:t>2017</w:t>
                </w:r>
                <w:r w:rsidRPr="00BB025F">
                  <w:rPr>
                    <w:rFonts w:ascii="Times New Roman" w:hAnsi="Arial" w:cs="Times New Roman"/>
                    <w:color w:val="000000"/>
                    <w:szCs w:val="21"/>
                  </w:rPr>
                  <w:t>年度</w:t>
                </w:r>
              </w:p>
            </w:tc>
            <w:tc>
              <w:tcPr>
                <w:tcW w:w="240" w:type="dxa"/>
                <w:tcBorders>
                  <w:top w:val="nil"/>
                  <w:left w:val="nil"/>
                  <w:bottom w:val="nil"/>
                  <w:right w:val="nil"/>
                </w:tcBorders>
                <w:shd w:val="clear" w:color="auto" w:fill="auto"/>
                <w:vAlign w:val="bottom"/>
                <w:hideMark/>
              </w:tcPr>
              <w:p w:rsidR="00BB025F" w:rsidRPr="00BB025F" w:rsidRDefault="00BB025F" w:rsidP="00BB025F">
                <w:pPr>
                  <w:overflowPunct w:val="0"/>
                  <w:ind w:rightChars="50" w:right="105"/>
                  <w:jc w:val="right"/>
                  <w:rPr>
                    <w:rFonts w:ascii="Times New Roman" w:hAnsi="Times New Roman" w:cs="Times New Roman"/>
                    <w:color w:val="000000"/>
                    <w:szCs w:val="21"/>
                  </w:rPr>
                </w:pPr>
              </w:p>
            </w:tc>
            <w:tc>
              <w:tcPr>
                <w:tcW w:w="2152" w:type="dxa"/>
                <w:tcBorders>
                  <w:top w:val="nil"/>
                  <w:left w:val="nil"/>
                  <w:bottom w:val="nil"/>
                  <w:right w:val="nil"/>
                </w:tcBorders>
                <w:shd w:val="clear" w:color="auto" w:fill="auto"/>
                <w:vAlign w:val="bottom"/>
                <w:hideMark/>
              </w:tcPr>
              <w:p w:rsidR="00BB025F" w:rsidRPr="00BB025F" w:rsidRDefault="00BB025F" w:rsidP="00BB025F">
                <w:pPr>
                  <w:overflowPunct w:val="0"/>
                  <w:ind w:rightChars="50" w:right="105"/>
                  <w:jc w:val="right"/>
                  <w:rPr>
                    <w:rFonts w:ascii="Times New Roman" w:hAnsi="Times New Roman" w:cs="Times New Roman"/>
                    <w:color w:val="000000"/>
                    <w:szCs w:val="21"/>
                  </w:rPr>
                </w:pPr>
                <w:r w:rsidRPr="00BB025F">
                  <w:rPr>
                    <w:rFonts w:ascii="Times New Roman" w:hAnsi="Times New Roman" w:cs="Times New Roman"/>
                    <w:color w:val="000000"/>
                    <w:szCs w:val="21"/>
                  </w:rPr>
                  <w:t>2016</w:t>
                </w:r>
                <w:r w:rsidRPr="00BB025F">
                  <w:rPr>
                    <w:rFonts w:ascii="Times New Roman" w:hAnsi="Arial" w:cs="Times New Roman"/>
                    <w:color w:val="000000"/>
                    <w:szCs w:val="21"/>
                  </w:rPr>
                  <w:t>年度</w:t>
                </w:r>
              </w:p>
            </w:tc>
          </w:tr>
          <w:tr w:rsidR="00BB025F" w:rsidRPr="00BB025F" w:rsidTr="00A816BE">
            <w:trPr>
              <w:trHeight w:val="264"/>
            </w:trPr>
            <w:tc>
              <w:tcPr>
                <w:tcW w:w="4365" w:type="dxa"/>
                <w:tcBorders>
                  <w:top w:val="nil"/>
                  <w:left w:val="nil"/>
                  <w:bottom w:val="nil"/>
                  <w:right w:val="nil"/>
                </w:tcBorders>
                <w:shd w:val="clear" w:color="auto" w:fill="auto"/>
                <w:vAlign w:val="bottom"/>
                <w:hideMark/>
              </w:tcPr>
              <w:p w:rsidR="00BB025F" w:rsidRPr="00BB025F" w:rsidRDefault="00BB025F" w:rsidP="00A816BE">
                <w:pPr>
                  <w:overflowPunct w:val="0"/>
                  <w:rPr>
                    <w:rFonts w:ascii="Times New Roman" w:hAnsi="Times New Roman" w:cs="Times New Roman"/>
                    <w:color w:val="000000"/>
                    <w:szCs w:val="21"/>
                  </w:rPr>
                </w:pPr>
                <w:r w:rsidRPr="00BB025F">
                  <w:rPr>
                    <w:rFonts w:ascii="Times New Roman" w:hAnsi="Arial" w:cs="Times New Roman"/>
                    <w:color w:val="000000"/>
                    <w:szCs w:val="21"/>
                  </w:rPr>
                  <w:t>主营业务成本：</w:t>
                </w:r>
              </w:p>
            </w:tc>
            <w:tc>
              <w:tcPr>
                <w:tcW w:w="2060" w:type="dxa"/>
                <w:tcBorders>
                  <w:top w:val="nil"/>
                  <w:left w:val="nil"/>
                  <w:bottom w:val="nil"/>
                  <w:right w:val="nil"/>
                </w:tcBorders>
                <w:shd w:val="clear" w:color="auto" w:fill="auto"/>
                <w:vAlign w:val="bottom"/>
                <w:hideMark/>
              </w:tcPr>
              <w:p w:rsidR="00BB025F" w:rsidRPr="00BB025F" w:rsidRDefault="00BB025F" w:rsidP="00BB025F">
                <w:pPr>
                  <w:tabs>
                    <w:tab w:val="decimal" w:pos="1892"/>
                  </w:tabs>
                  <w:overflowPunct w:val="0"/>
                  <w:ind w:rightChars="-21" w:right="-44"/>
                  <w:rPr>
                    <w:rFonts w:ascii="Times New Roman" w:hAnsi="Times New Roman" w:cs="Times New Roman"/>
                    <w:color w:val="000000"/>
                    <w:szCs w:val="21"/>
                  </w:rPr>
                </w:pPr>
              </w:p>
            </w:tc>
            <w:tc>
              <w:tcPr>
                <w:tcW w:w="240" w:type="dxa"/>
                <w:tcBorders>
                  <w:top w:val="nil"/>
                  <w:left w:val="nil"/>
                  <w:bottom w:val="nil"/>
                  <w:right w:val="nil"/>
                </w:tcBorders>
                <w:shd w:val="clear" w:color="auto" w:fill="auto"/>
                <w:vAlign w:val="bottom"/>
                <w:hideMark/>
              </w:tcPr>
              <w:p w:rsidR="00BB025F" w:rsidRPr="00BB025F" w:rsidRDefault="00BB025F" w:rsidP="00BB025F">
                <w:pPr>
                  <w:overflowPunct w:val="0"/>
                  <w:ind w:rightChars="50" w:right="105"/>
                  <w:rPr>
                    <w:rFonts w:ascii="Times New Roman" w:hAnsi="Times New Roman" w:cs="Times New Roman"/>
                    <w:szCs w:val="21"/>
                  </w:rPr>
                </w:pPr>
              </w:p>
            </w:tc>
            <w:tc>
              <w:tcPr>
                <w:tcW w:w="2152" w:type="dxa"/>
                <w:tcBorders>
                  <w:top w:val="nil"/>
                  <w:left w:val="nil"/>
                  <w:bottom w:val="nil"/>
                  <w:right w:val="nil"/>
                </w:tcBorders>
                <w:shd w:val="clear" w:color="auto" w:fill="auto"/>
                <w:vAlign w:val="bottom"/>
                <w:hideMark/>
              </w:tcPr>
              <w:p w:rsidR="00BB025F" w:rsidRPr="00BB025F" w:rsidRDefault="00BB025F" w:rsidP="00BB025F">
                <w:pPr>
                  <w:tabs>
                    <w:tab w:val="decimal" w:pos="2000"/>
                  </w:tabs>
                  <w:overflowPunct w:val="0"/>
                  <w:ind w:rightChars="-21" w:right="-44"/>
                  <w:rPr>
                    <w:rFonts w:ascii="Times New Roman" w:hAnsi="Times New Roman" w:cs="Times New Roman"/>
                    <w:color w:val="000000"/>
                    <w:szCs w:val="21"/>
                  </w:rPr>
                </w:pPr>
              </w:p>
            </w:tc>
          </w:tr>
          <w:tr w:rsidR="00BB025F" w:rsidRPr="00BB025F" w:rsidTr="00A816BE">
            <w:trPr>
              <w:trHeight w:val="264"/>
            </w:trPr>
            <w:tc>
              <w:tcPr>
                <w:tcW w:w="4365" w:type="dxa"/>
                <w:tcBorders>
                  <w:top w:val="nil"/>
                  <w:left w:val="nil"/>
                  <w:bottom w:val="nil"/>
                  <w:right w:val="nil"/>
                </w:tcBorders>
                <w:shd w:val="clear" w:color="auto" w:fill="auto"/>
                <w:vAlign w:val="bottom"/>
              </w:tcPr>
              <w:p w:rsidR="00BB025F" w:rsidRPr="00BB025F" w:rsidRDefault="00BB025F" w:rsidP="00BB025F">
                <w:pPr>
                  <w:overflowPunct w:val="0"/>
                  <w:ind w:leftChars="100" w:left="210"/>
                  <w:rPr>
                    <w:rFonts w:ascii="Times New Roman" w:hAnsi="Times New Roman" w:cs="Times New Roman"/>
                    <w:color w:val="000000"/>
                    <w:szCs w:val="21"/>
                  </w:rPr>
                </w:pPr>
                <w:r w:rsidRPr="00BB025F">
                  <w:rPr>
                    <w:rFonts w:ascii="Times New Roman" w:hAnsi="Arial" w:cs="Times New Roman"/>
                    <w:color w:val="000000"/>
                    <w:szCs w:val="21"/>
                  </w:rPr>
                  <w:t>工资及福利</w:t>
                </w:r>
              </w:p>
            </w:tc>
            <w:tc>
              <w:tcPr>
                <w:tcW w:w="2060" w:type="dxa"/>
                <w:tcBorders>
                  <w:top w:val="nil"/>
                  <w:left w:val="nil"/>
                  <w:bottom w:val="nil"/>
                  <w:right w:val="nil"/>
                </w:tcBorders>
                <w:shd w:val="clear" w:color="auto" w:fill="auto"/>
                <w:vAlign w:val="bottom"/>
              </w:tcPr>
              <w:p w:rsidR="00BB025F" w:rsidRPr="00BB025F" w:rsidRDefault="00BB025F" w:rsidP="00BB025F">
                <w:pPr>
                  <w:tabs>
                    <w:tab w:val="decimal" w:pos="1892"/>
                  </w:tabs>
                  <w:overflowPunct w:val="0"/>
                  <w:ind w:rightChars="-21" w:right="-44"/>
                  <w:rPr>
                    <w:rFonts w:ascii="Times New Roman" w:hAnsi="Times New Roman" w:cs="Times New Roman"/>
                    <w:color w:val="000000"/>
                    <w:szCs w:val="21"/>
                  </w:rPr>
                </w:pPr>
                <w:r w:rsidRPr="00BB025F">
                  <w:rPr>
                    <w:rFonts w:ascii="Times New Roman" w:hAnsi="Times New Roman" w:cs="Times New Roman"/>
                    <w:color w:val="000000"/>
                    <w:szCs w:val="21"/>
                  </w:rPr>
                  <w:t>6,194,157,285</w:t>
                </w:r>
              </w:p>
            </w:tc>
            <w:tc>
              <w:tcPr>
                <w:tcW w:w="240" w:type="dxa"/>
                <w:tcBorders>
                  <w:top w:val="nil"/>
                  <w:left w:val="nil"/>
                  <w:bottom w:val="nil"/>
                  <w:right w:val="nil"/>
                </w:tcBorders>
                <w:shd w:val="clear" w:color="auto" w:fill="auto"/>
                <w:vAlign w:val="bottom"/>
              </w:tcPr>
              <w:p w:rsidR="00BB025F" w:rsidRPr="00BB025F" w:rsidRDefault="00BB025F" w:rsidP="00BB025F">
                <w:pPr>
                  <w:overflowPunct w:val="0"/>
                  <w:ind w:rightChars="50" w:right="105"/>
                  <w:jc w:val="right"/>
                  <w:rPr>
                    <w:rFonts w:ascii="Times New Roman" w:hAnsi="Times New Roman" w:cs="Times New Roman"/>
                    <w:szCs w:val="21"/>
                  </w:rPr>
                </w:pPr>
              </w:p>
            </w:tc>
            <w:tc>
              <w:tcPr>
                <w:tcW w:w="2152" w:type="dxa"/>
                <w:tcBorders>
                  <w:top w:val="nil"/>
                  <w:left w:val="nil"/>
                  <w:bottom w:val="nil"/>
                  <w:right w:val="nil"/>
                </w:tcBorders>
                <w:shd w:val="clear" w:color="auto" w:fill="auto"/>
                <w:vAlign w:val="bottom"/>
              </w:tcPr>
              <w:p w:rsidR="00BB025F" w:rsidRPr="00BB025F" w:rsidRDefault="00BB025F" w:rsidP="00BB025F">
                <w:pPr>
                  <w:tabs>
                    <w:tab w:val="decimal" w:pos="2000"/>
                  </w:tabs>
                  <w:overflowPunct w:val="0"/>
                  <w:ind w:rightChars="-21" w:right="-44"/>
                  <w:rPr>
                    <w:rFonts w:ascii="Times New Roman" w:hAnsi="Times New Roman" w:cs="Times New Roman"/>
                    <w:color w:val="000000"/>
                    <w:szCs w:val="21"/>
                  </w:rPr>
                </w:pPr>
                <w:r w:rsidRPr="00BB025F">
                  <w:rPr>
                    <w:rFonts w:ascii="Times New Roman" w:hAnsi="Times New Roman" w:cs="Times New Roman"/>
                    <w:color w:val="000000"/>
                    <w:szCs w:val="21"/>
                  </w:rPr>
                  <w:t>5,549,217,350</w:t>
                </w:r>
              </w:p>
            </w:tc>
          </w:tr>
          <w:tr w:rsidR="00BB025F" w:rsidRPr="00BB025F" w:rsidTr="00A816BE">
            <w:trPr>
              <w:trHeight w:val="264"/>
            </w:trPr>
            <w:tc>
              <w:tcPr>
                <w:tcW w:w="4365" w:type="dxa"/>
                <w:tcBorders>
                  <w:top w:val="nil"/>
                  <w:left w:val="nil"/>
                  <w:bottom w:val="nil"/>
                  <w:right w:val="nil"/>
                </w:tcBorders>
                <w:shd w:val="clear" w:color="auto" w:fill="auto"/>
                <w:vAlign w:val="bottom"/>
                <w:hideMark/>
              </w:tcPr>
              <w:p w:rsidR="00BB025F" w:rsidRPr="00BB025F" w:rsidRDefault="00BB025F" w:rsidP="00BB025F">
                <w:pPr>
                  <w:overflowPunct w:val="0"/>
                  <w:ind w:leftChars="100" w:left="210"/>
                  <w:rPr>
                    <w:rFonts w:ascii="Times New Roman" w:hAnsi="Times New Roman" w:cs="Times New Roman"/>
                    <w:color w:val="000000"/>
                    <w:szCs w:val="21"/>
                  </w:rPr>
                </w:pPr>
                <w:r w:rsidRPr="00BB025F">
                  <w:rPr>
                    <w:rFonts w:ascii="Times New Roman" w:hAnsi="Arial" w:cs="Times New Roman"/>
                    <w:color w:val="000000"/>
                    <w:szCs w:val="21"/>
                  </w:rPr>
                  <w:t>设备及租赁服务费</w:t>
                </w:r>
              </w:p>
            </w:tc>
            <w:tc>
              <w:tcPr>
                <w:tcW w:w="2060" w:type="dxa"/>
                <w:tcBorders>
                  <w:top w:val="nil"/>
                  <w:left w:val="nil"/>
                  <w:bottom w:val="nil"/>
                  <w:right w:val="nil"/>
                </w:tcBorders>
                <w:shd w:val="clear" w:color="auto" w:fill="auto"/>
                <w:vAlign w:val="bottom"/>
                <w:hideMark/>
              </w:tcPr>
              <w:p w:rsidR="00BB025F" w:rsidRPr="00BB025F" w:rsidRDefault="00BB025F" w:rsidP="00BB025F">
                <w:pPr>
                  <w:tabs>
                    <w:tab w:val="decimal" w:pos="1892"/>
                  </w:tabs>
                  <w:overflowPunct w:val="0"/>
                  <w:ind w:rightChars="-21" w:right="-44"/>
                  <w:rPr>
                    <w:rFonts w:ascii="Times New Roman" w:hAnsi="Times New Roman" w:cs="Times New Roman"/>
                    <w:color w:val="000000"/>
                    <w:szCs w:val="21"/>
                  </w:rPr>
                </w:pPr>
                <w:r w:rsidRPr="00BB025F">
                  <w:rPr>
                    <w:rFonts w:ascii="Times New Roman" w:hAnsi="Times New Roman" w:cs="Times New Roman"/>
                    <w:color w:val="000000"/>
                    <w:szCs w:val="21"/>
                  </w:rPr>
                  <w:t>4,429,688,387</w:t>
                </w:r>
              </w:p>
            </w:tc>
            <w:tc>
              <w:tcPr>
                <w:tcW w:w="240" w:type="dxa"/>
                <w:tcBorders>
                  <w:top w:val="nil"/>
                  <w:left w:val="nil"/>
                  <w:bottom w:val="nil"/>
                  <w:right w:val="nil"/>
                </w:tcBorders>
                <w:shd w:val="clear" w:color="auto" w:fill="auto"/>
                <w:vAlign w:val="bottom"/>
                <w:hideMark/>
              </w:tcPr>
              <w:p w:rsidR="00BB025F" w:rsidRPr="00BB025F" w:rsidRDefault="00BB025F" w:rsidP="00BB025F">
                <w:pPr>
                  <w:overflowPunct w:val="0"/>
                  <w:ind w:rightChars="50" w:right="105"/>
                  <w:rPr>
                    <w:rFonts w:ascii="Times New Roman" w:hAnsi="Times New Roman" w:cs="Times New Roman"/>
                    <w:szCs w:val="21"/>
                  </w:rPr>
                </w:pPr>
              </w:p>
            </w:tc>
            <w:tc>
              <w:tcPr>
                <w:tcW w:w="2152" w:type="dxa"/>
                <w:tcBorders>
                  <w:top w:val="nil"/>
                  <w:left w:val="nil"/>
                  <w:bottom w:val="nil"/>
                  <w:right w:val="nil"/>
                </w:tcBorders>
                <w:shd w:val="clear" w:color="auto" w:fill="auto"/>
                <w:vAlign w:val="bottom"/>
                <w:hideMark/>
              </w:tcPr>
              <w:p w:rsidR="00BB025F" w:rsidRPr="00BB025F" w:rsidRDefault="00BB025F" w:rsidP="00BB025F">
                <w:pPr>
                  <w:tabs>
                    <w:tab w:val="decimal" w:pos="2000"/>
                  </w:tabs>
                  <w:overflowPunct w:val="0"/>
                  <w:ind w:rightChars="-21" w:right="-44"/>
                  <w:rPr>
                    <w:rFonts w:ascii="Times New Roman" w:hAnsi="Times New Roman" w:cs="Times New Roman"/>
                    <w:color w:val="000000"/>
                    <w:szCs w:val="21"/>
                  </w:rPr>
                </w:pPr>
                <w:r w:rsidRPr="00BB025F">
                  <w:rPr>
                    <w:rFonts w:ascii="Times New Roman" w:hAnsi="Times New Roman" w:cs="Times New Roman"/>
                    <w:color w:val="000000"/>
                    <w:szCs w:val="21"/>
                  </w:rPr>
                  <w:t>4,259,942,350</w:t>
                </w:r>
              </w:p>
            </w:tc>
          </w:tr>
          <w:tr w:rsidR="00BB025F" w:rsidRPr="00BB025F" w:rsidTr="00A816BE">
            <w:trPr>
              <w:trHeight w:val="264"/>
            </w:trPr>
            <w:tc>
              <w:tcPr>
                <w:tcW w:w="4365" w:type="dxa"/>
                <w:tcBorders>
                  <w:top w:val="nil"/>
                  <w:left w:val="nil"/>
                  <w:bottom w:val="nil"/>
                  <w:right w:val="nil"/>
                </w:tcBorders>
                <w:shd w:val="clear" w:color="auto" w:fill="auto"/>
                <w:vAlign w:val="bottom"/>
                <w:hideMark/>
              </w:tcPr>
              <w:p w:rsidR="00BB025F" w:rsidRPr="00BB025F" w:rsidRDefault="00BB025F" w:rsidP="00BB025F">
                <w:pPr>
                  <w:overflowPunct w:val="0"/>
                  <w:ind w:leftChars="100" w:left="210"/>
                  <w:rPr>
                    <w:rFonts w:ascii="Times New Roman" w:hAnsi="Times New Roman" w:cs="Times New Roman"/>
                    <w:color w:val="000000"/>
                    <w:szCs w:val="21"/>
                  </w:rPr>
                </w:pPr>
                <w:r w:rsidRPr="00BB025F">
                  <w:rPr>
                    <w:rFonts w:ascii="Times New Roman" w:hAnsi="Arial" w:cs="Times New Roman"/>
                    <w:color w:val="000000"/>
                    <w:szCs w:val="21"/>
                  </w:rPr>
                  <w:t>固定资产折旧</w:t>
                </w:r>
              </w:p>
            </w:tc>
            <w:tc>
              <w:tcPr>
                <w:tcW w:w="2060" w:type="dxa"/>
                <w:tcBorders>
                  <w:top w:val="nil"/>
                  <w:left w:val="nil"/>
                  <w:bottom w:val="nil"/>
                  <w:right w:val="nil"/>
                </w:tcBorders>
                <w:shd w:val="clear" w:color="auto" w:fill="auto"/>
                <w:vAlign w:val="bottom"/>
                <w:hideMark/>
              </w:tcPr>
              <w:p w:rsidR="00BB025F" w:rsidRPr="00BB025F" w:rsidRDefault="00BB025F" w:rsidP="00BB025F">
                <w:pPr>
                  <w:tabs>
                    <w:tab w:val="decimal" w:pos="1892"/>
                  </w:tabs>
                  <w:overflowPunct w:val="0"/>
                  <w:ind w:rightChars="-21" w:right="-44"/>
                  <w:rPr>
                    <w:rFonts w:ascii="Times New Roman" w:hAnsi="Times New Roman" w:cs="Times New Roman"/>
                    <w:color w:val="000000"/>
                    <w:szCs w:val="21"/>
                  </w:rPr>
                </w:pPr>
                <w:r w:rsidRPr="00BB025F">
                  <w:rPr>
                    <w:rFonts w:ascii="Times New Roman" w:hAnsi="Times New Roman" w:cs="Times New Roman"/>
                    <w:color w:val="000000"/>
                    <w:szCs w:val="21"/>
                  </w:rPr>
                  <w:t>1,631,433,196</w:t>
                </w:r>
              </w:p>
            </w:tc>
            <w:tc>
              <w:tcPr>
                <w:tcW w:w="240" w:type="dxa"/>
                <w:tcBorders>
                  <w:top w:val="nil"/>
                  <w:left w:val="nil"/>
                  <w:bottom w:val="nil"/>
                  <w:right w:val="nil"/>
                </w:tcBorders>
                <w:shd w:val="clear" w:color="auto" w:fill="auto"/>
                <w:vAlign w:val="bottom"/>
                <w:hideMark/>
              </w:tcPr>
              <w:p w:rsidR="00BB025F" w:rsidRPr="00BB025F" w:rsidRDefault="00BB025F" w:rsidP="00BB025F">
                <w:pPr>
                  <w:overflowPunct w:val="0"/>
                  <w:ind w:rightChars="50" w:right="105"/>
                  <w:rPr>
                    <w:rFonts w:ascii="Times New Roman" w:hAnsi="Times New Roman" w:cs="Times New Roman"/>
                    <w:szCs w:val="21"/>
                  </w:rPr>
                </w:pPr>
              </w:p>
            </w:tc>
            <w:tc>
              <w:tcPr>
                <w:tcW w:w="2152" w:type="dxa"/>
                <w:tcBorders>
                  <w:top w:val="nil"/>
                  <w:left w:val="nil"/>
                  <w:bottom w:val="nil"/>
                  <w:right w:val="nil"/>
                </w:tcBorders>
                <w:shd w:val="clear" w:color="auto" w:fill="auto"/>
                <w:vAlign w:val="bottom"/>
                <w:hideMark/>
              </w:tcPr>
              <w:p w:rsidR="00BB025F" w:rsidRPr="00BB025F" w:rsidRDefault="00BB025F" w:rsidP="00BB025F">
                <w:pPr>
                  <w:tabs>
                    <w:tab w:val="decimal" w:pos="2000"/>
                  </w:tabs>
                  <w:overflowPunct w:val="0"/>
                  <w:ind w:rightChars="-21" w:right="-44"/>
                  <w:rPr>
                    <w:rFonts w:ascii="Times New Roman" w:hAnsi="Times New Roman" w:cs="Times New Roman"/>
                    <w:color w:val="000000"/>
                    <w:szCs w:val="21"/>
                  </w:rPr>
                </w:pPr>
                <w:r w:rsidRPr="00BB025F">
                  <w:rPr>
                    <w:rFonts w:ascii="Times New Roman" w:hAnsi="Times New Roman" w:cs="Times New Roman"/>
                    <w:color w:val="000000"/>
                    <w:szCs w:val="21"/>
                  </w:rPr>
                  <w:t>1,485,989,249</w:t>
                </w:r>
              </w:p>
            </w:tc>
          </w:tr>
          <w:tr w:rsidR="00BB025F" w:rsidRPr="00BB025F" w:rsidTr="00A816BE">
            <w:trPr>
              <w:trHeight w:val="264"/>
            </w:trPr>
            <w:tc>
              <w:tcPr>
                <w:tcW w:w="4365" w:type="dxa"/>
                <w:tcBorders>
                  <w:top w:val="nil"/>
                  <w:left w:val="nil"/>
                  <w:bottom w:val="nil"/>
                  <w:right w:val="nil"/>
                </w:tcBorders>
                <w:shd w:val="clear" w:color="auto" w:fill="auto"/>
                <w:vAlign w:val="bottom"/>
                <w:hideMark/>
              </w:tcPr>
              <w:p w:rsidR="00BB025F" w:rsidRPr="00BB025F" w:rsidRDefault="00BB025F" w:rsidP="00BB025F">
                <w:pPr>
                  <w:overflowPunct w:val="0"/>
                  <w:ind w:leftChars="100" w:left="210"/>
                  <w:rPr>
                    <w:rFonts w:ascii="Times New Roman" w:hAnsi="Times New Roman" w:cs="Times New Roman"/>
                    <w:color w:val="000000"/>
                    <w:szCs w:val="21"/>
                  </w:rPr>
                </w:pPr>
                <w:r w:rsidRPr="00BB025F">
                  <w:rPr>
                    <w:rFonts w:ascii="Times New Roman" w:hAnsi="Arial" w:cs="Times New Roman"/>
                    <w:color w:val="000000"/>
                    <w:szCs w:val="21"/>
                  </w:rPr>
                  <w:t>物料及水电消耗</w:t>
                </w:r>
              </w:p>
            </w:tc>
            <w:tc>
              <w:tcPr>
                <w:tcW w:w="2060" w:type="dxa"/>
                <w:tcBorders>
                  <w:top w:val="nil"/>
                  <w:left w:val="nil"/>
                  <w:bottom w:val="nil"/>
                  <w:right w:val="nil"/>
                </w:tcBorders>
                <w:shd w:val="clear" w:color="auto" w:fill="auto"/>
                <w:vAlign w:val="bottom"/>
                <w:hideMark/>
              </w:tcPr>
              <w:p w:rsidR="00BB025F" w:rsidRPr="00BB025F" w:rsidRDefault="00BB025F" w:rsidP="00BB025F">
                <w:pPr>
                  <w:tabs>
                    <w:tab w:val="decimal" w:pos="1892"/>
                  </w:tabs>
                  <w:overflowPunct w:val="0"/>
                  <w:ind w:rightChars="-21" w:right="-44"/>
                  <w:rPr>
                    <w:rFonts w:ascii="Times New Roman" w:hAnsi="Times New Roman" w:cs="Times New Roman"/>
                    <w:color w:val="000000"/>
                    <w:szCs w:val="21"/>
                  </w:rPr>
                </w:pPr>
                <w:r w:rsidRPr="00BB025F">
                  <w:rPr>
                    <w:rFonts w:ascii="Times New Roman" w:hAnsi="Times New Roman" w:cs="Times New Roman"/>
                    <w:color w:val="000000"/>
                    <w:szCs w:val="21"/>
                  </w:rPr>
                  <w:t>1,310,532,635</w:t>
                </w:r>
              </w:p>
            </w:tc>
            <w:tc>
              <w:tcPr>
                <w:tcW w:w="240" w:type="dxa"/>
                <w:tcBorders>
                  <w:top w:val="nil"/>
                  <w:left w:val="nil"/>
                  <w:bottom w:val="nil"/>
                  <w:right w:val="nil"/>
                </w:tcBorders>
                <w:shd w:val="clear" w:color="auto" w:fill="auto"/>
                <w:vAlign w:val="bottom"/>
                <w:hideMark/>
              </w:tcPr>
              <w:p w:rsidR="00BB025F" w:rsidRPr="00BB025F" w:rsidRDefault="00BB025F" w:rsidP="00BB025F">
                <w:pPr>
                  <w:overflowPunct w:val="0"/>
                  <w:ind w:rightChars="50" w:right="105"/>
                  <w:rPr>
                    <w:rFonts w:ascii="Times New Roman" w:hAnsi="Times New Roman" w:cs="Times New Roman"/>
                    <w:szCs w:val="21"/>
                  </w:rPr>
                </w:pPr>
              </w:p>
            </w:tc>
            <w:tc>
              <w:tcPr>
                <w:tcW w:w="2152" w:type="dxa"/>
                <w:tcBorders>
                  <w:top w:val="nil"/>
                  <w:left w:val="nil"/>
                  <w:bottom w:val="nil"/>
                  <w:right w:val="nil"/>
                </w:tcBorders>
                <w:shd w:val="clear" w:color="auto" w:fill="auto"/>
                <w:vAlign w:val="bottom"/>
                <w:hideMark/>
              </w:tcPr>
              <w:p w:rsidR="00BB025F" w:rsidRPr="00BB025F" w:rsidRDefault="00BB025F" w:rsidP="00BB025F">
                <w:pPr>
                  <w:tabs>
                    <w:tab w:val="decimal" w:pos="2000"/>
                  </w:tabs>
                  <w:overflowPunct w:val="0"/>
                  <w:ind w:rightChars="-21" w:right="-44"/>
                  <w:rPr>
                    <w:rFonts w:ascii="Times New Roman" w:hAnsi="Times New Roman" w:cs="Times New Roman"/>
                    <w:color w:val="000000"/>
                    <w:szCs w:val="21"/>
                  </w:rPr>
                </w:pPr>
                <w:r w:rsidRPr="00BB025F">
                  <w:rPr>
                    <w:rFonts w:ascii="Times New Roman" w:hAnsi="Times New Roman" w:cs="Times New Roman"/>
                    <w:color w:val="000000"/>
                    <w:szCs w:val="21"/>
                  </w:rPr>
                  <w:t>1,332,520,093</w:t>
                </w:r>
              </w:p>
            </w:tc>
          </w:tr>
          <w:tr w:rsidR="00BB025F" w:rsidRPr="00BB025F" w:rsidTr="00A816BE">
            <w:trPr>
              <w:trHeight w:val="264"/>
            </w:trPr>
            <w:tc>
              <w:tcPr>
                <w:tcW w:w="4365" w:type="dxa"/>
                <w:tcBorders>
                  <w:top w:val="nil"/>
                  <w:left w:val="nil"/>
                  <w:bottom w:val="nil"/>
                  <w:right w:val="nil"/>
                </w:tcBorders>
                <w:shd w:val="clear" w:color="auto" w:fill="auto"/>
                <w:vAlign w:val="bottom"/>
                <w:hideMark/>
              </w:tcPr>
              <w:p w:rsidR="00BB025F" w:rsidRPr="00BB025F" w:rsidRDefault="00BB025F" w:rsidP="00BB025F">
                <w:pPr>
                  <w:overflowPunct w:val="0"/>
                  <w:ind w:leftChars="100" w:left="210"/>
                  <w:rPr>
                    <w:rFonts w:ascii="Times New Roman" w:hAnsi="Times New Roman" w:cs="Times New Roman"/>
                    <w:color w:val="000000"/>
                    <w:szCs w:val="21"/>
                  </w:rPr>
                </w:pPr>
                <w:r w:rsidRPr="00BB025F">
                  <w:rPr>
                    <w:rFonts w:ascii="Times New Roman" w:hAnsi="Arial" w:cs="Times New Roman"/>
                    <w:color w:val="000000"/>
                    <w:szCs w:val="21"/>
                  </w:rPr>
                  <w:t>维修费用</w:t>
                </w:r>
              </w:p>
            </w:tc>
            <w:tc>
              <w:tcPr>
                <w:tcW w:w="2060" w:type="dxa"/>
                <w:tcBorders>
                  <w:top w:val="nil"/>
                  <w:left w:val="nil"/>
                  <w:bottom w:val="nil"/>
                  <w:right w:val="nil"/>
                </w:tcBorders>
                <w:shd w:val="clear" w:color="auto" w:fill="auto"/>
                <w:vAlign w:val="bottom"/>
                <w:hideMark/>
              </w:tcPr>
              <w:p w:rsidR="00BB025F" w:rsidRPr="00BB025F" w:rsidRDefault="00BB025F" w:rsidP="00BB025F">
                <w:pPr>
                  <w:tabs>
                    <w:tab w:val="decimal" w:pos="1892"/>
                  </w:tabs>
                  <w:overflowPunct w:val="0"/>
                  <w:ind w:rightChars="-21" w:right="-44"/>
                  <w:rPr>
                    <w:rFonts w:ascii="Times New Roman" w:hAnsi="Times New Roman" w:cs="Times New Roman"/>
                    <w:color w:val="000000"/>
                    <w:szCs w:val="21"/>
                  </w:rPr>
                </w:pPr>
                <w:r w:rsidRPr="00BB025F">
                  <w:rPr>
                    <w:rFonts w:ascii="Times New Roman" w:hAnsi="Times New Roman" w:cs="Times New Roman"/>
                    <w:color w:val="000000"/>
                    <w:szCs w:val="21"/>
                  </w:rPr>
                  <w:t>879,041,927</w:t>
                </w:r>
              </w:p>
            </w:tc>
            <w:tc>
              <w:tcPr>
                <w:tcW w:w="240" w:type="dxa"/>
                <w:tcBorders>
                  <w:top w:val="nil"/>
                  <w:left w:val="nil"/>
                  <w:bottom w:val="nil"/>
                  <w:right w:val="nil"/>
                </w:tcBorders>
                <w:shd w:val="clear" w:color="auto" w:fill="auto"/>
                <w:vAlign w:val="bottom"/>
                <w:hideMark/>
              </w:tcPr>
              <w:p w:rsidR="00BB025F" w:rsidRPr="00BB025F" w:rsidRDefault="00BB025F" w:rsidP="00BB025F">
                <w:pPr>
                  <w:overflowPunct w:val="0"/>
                  <w:ind w:rightChars="50" w:right="105"/>
                  <w:rPr>
                    <w:rFonts w:ascii="Times New Roman" w:hAnsi="Times New Roman" w:cs="Times New Roman"/>
                    <w:szCs w:val="21"/>
                  </w:rPr>
                </w:pPr>
              </w:p>
            </w:tc>
            <w:tc>
              <w:tcPr>
                <w:tcW w:w="2152" w:type="dxa"/>
                <w:tcBorders>
                  <w:top w:val="nil"/>
                  <w:left w:val="nil"/>
                  <w:bottom w:val="nil"/>
                  <w:right w:val="nil"/>
                </w:tcBorders>
                <w:shd w:val="clear" w:color="auto" w:fill="auto"/>
                <w:vAlign w:val="bottom"/>
                <w:hideMark/>
              </w:tcPr>
              <w:p w:rsidR="00BB025F" w:rsidRPr="00BB025F" w:rsidRDefault="00BB025F" w:rsidP="00BB025F">
                <w:pPr>
                  <w:tabs>
                    <w:tab w:val="decimal" w:pos="2000"/>
                  </w:tabs>
                  <w:overflowPunct w:val="0"/>
                  <w:ind w:rightChars="-21" w:right="-44"/>
                  <w:rPr>
                    <w:rFonts w:ascii="Times New Roman" w:hAnsi="Times New Roman" w:cs="Times New Roman"/>
                    <w:color w:val="000000"/>
                    <w:szCs w:val="21"/>
                  </w:rPr>
                </w:pPr>
                <w:r w:rsidRPr="00BB025F">
                  <w:rPr>
                    <w:rFonts w:ascii="Times New Roman" w:hAnsi="Times New Roman" w:cs="Times New Roman"/>
                    <w:color w:val="000000"/>
                    <w:szCs w:val="21"/>
                  </w:rPr>
                  <w:t>611,614,051</w:t>
                </w:r>
              </w:p>
            </w:tc>
          </w:tr>
          <w:tr w:rsidR="00BB025F" w:rsidRPr="00BB025F" w:rsidTr="00A816BE">
            <w:trPr>
              <w:trHeight w:val="264"/>
            </w:trPr>
            <w:tc>
              <w:tcPr>
                <w:tcW w:w="4365" w:type="dxa"/>
                <w:tcBorders>
                  <w:top w:val="nil"/>
                  <w:left w:val="nil"/>
                  <w:bottom w:val="nil"/>
                  <w:right w:val="nil"/>
                </w:tcBorders>
                <w:shd w:val="clear" w:color="auto" w:fill="auto"/>
                <w:vAlign w:val="bottom"/>
                <w:hideMark/>
              </w:tcPr>
              <w:p w:rsidR="00BB025F" w:rsidRPr="00BB025F" w:rsidRDefault="00BB025F" w:rsidP="00BB025F">
                <w:pPr>
                  <w:overflowPunct w:val="0"/>
                  <w:ind w:leftChars="100" w:left="210"/>
                  <w:rPr>
                    <w:rFonts w:ascii="Times New Roman" w:hAnsi="Times New Roman" w:cs="Times New Roman"/>
                    <w:color w:val="000000"/>
                    <w:szCs w:val="21"/>
                  </w:rPr>
                </w:pPr>
                <w:r w:rsidRPr="00BB025F">
                  <w:rPr>
                    <w:rFonts w:ascii="Times New Roman" w:hAnsi="Arial" w:cs="Times New Roman"/>
                    <w:color w:val="000000"/>
                    <w:szCs w:val="21"/>
                  </w:rPr>
                  <w:t>旅客服务费</w:t>
                </w:r>
              </w:p>
            </w:tc>
            <w:tc>
              <w:tcPr>
                <w:tcW w:w="2060" w:type="dxa"/>
                <w:tcBorders>
                  <w:top w:val="nil"/>
                  <w:left w:val="nil"/>
                  <w:right w:val="nil"/>
                </w:tcBorders>
                <w:shd w:val="clear" w:color="auto" w:fill="auto"/>
                <w:vAlign w:val="bottom"/>
                <w:hideMark/>
              </w:tcPr>
              <w:p w:rsidR="00BB025F" w:rsidRPr="00BB025F" w:rsidRDefault="00BB025F" w:rsidP="00BB025F">
                <w:pPr>
                  <w:tabs>
                    <w:tab w:val="decimal" w:pos="1892"/>
                  </w:tabs>
                  <w:overflowPunct w:val="0"/>
                  <w:ind w:rightChars="-21" w:right="-44"/>
                  <w:rPr>
                    <w:rFonts w:ascii="Times New Roman" w:hAnsi="Times New Roman" w:cs="Times New Roman"/>
                    <w:color w:val="000000"/>
                    <w:szCs w:val="21"/>
                  </w:rPr>
                </w:pPr>
                <w:r w:rsidRPr="00BB025F">
                  <w:rPr>
                    <w:rFonts w:ascii="Times New Roman" w:hAnsi="Times New Roman" w:cs="Times New Roman"/>
                    <w:color w:val="000000"/>
                    <w:szCs w:val="21"/>
                  </w:rPr>
                  <w:t>693,219,784</w:t>
                </w:r>
              </w:p>
            </w:tc>
            <w:tc>
              <w:tcPr>
                <w:tcW w:w="240" w:type="dxa"/>
                <w:tcBorders>
                  <w:top w:val="nil"/>
                  <w:left w:val="nil"/>
                  <w:bottom w:val="nil"/>
                  <w:right w:val="nil"/>
                </w:tcBorders>
                <w:shd w:val="clear" w:color="auto" w:fill="auto"/>
                <w:vAlign w:val="bottom"/>
                <w:hideMark/>
              </w:tcPr>
              <w:p w:rsidR="00BB025F" w:rsidRPr="00BB025F" w:rsidRDefault="00BB025F" w:rsidP="00BB025F">
                <w:pPr>
                  <w:overflowPunct w:val="0"/>
                  <w:ind w:rightChars="50" w:right="105"/>
                  <w:rPr>
                    <w:rFonts w:ascii="Times New Roman" w:hAnsi="Times New Roman" w:cs="Times New Roman"/>
                    <w:szCs w:val="21"/>
                  </w:rPr>
                </w:pPr>
              </w:p>
            </w:tc>
            <w:tc>
              <w:tcPr>
                <w:tcW w:w="2152" w:type="dxa"/>
                <w:tcBorders>
                  <w:top w:val="nil"/>
                  <w:left w:val="nil"/>
                  <w:right w:val="nil"/>
                </w:tcBorders>
                <w:shd w:val="clear" w:color="auto" w:fill="auto"/>
                <w:vAlign w:val="bottom"/>
                <w:hideMark/>
              </w:tcPr>
              <w:p w:rsidR="00BB025F" w:rsidRPr="00BB025F" w:rsidRDefault="00BB025F" w:rsidP="00BB025F">
                <w:pPr>
                  <w:tabs>
                    <w:tab w:val="decimal" w:pos="2000"/>
                  </w:tabs>
                  <w:overflowPunct w:val="0"/>
                  <w:ind w:rightChars="-21" w:right="-44"/>
                  <w:rPr>
                    <w:rFonts w:ascii="Times New Roman" w:hAnsi="Times New Roman" w:cs="Times New Roman"/>
                    <w:color w:val="000000"/>
                    <w:szCs w:val="21"/>
                  </w:rPr>
                </w:pPr>
                <w:r w:rsidRPr="00BB025F">
                  <w:rPr>
                    <w:rFonts w:ascii="Times New Roman" w:hAnsi="Times New Roman" w:cs="Times New Roman"/>
                    <w:color w:val="000000"/>
                    <w:szCs w:val="21"/>
                  </w:rPr>
                  <w:t>607,432,790</w:t>
                </w:r>
              </w:p>
            </w:tc>
          </w:tr>
          <w:tr w:rsidR="00BB025F" w:rsidRPr="00BB025F" w:rsidTr="00A816BE">
            <w:trPr>
              <w:trHeight w:val="276"/>
            </w:trPr>
            <w:tc>
              <w:tcPr>
                <w:tcW w:w="4365" w:type="dxa"/>
                <w:tcBorders>
                  <w:top w:val="nil"/>
                  <w:left w:val="nil"/>
                  <w:bottom w:val="nil"/>
                  <w:right w:val="nil"/>
                </w:tcBorders>
                <w:shd w:val="clear" w:color="auto" w:fill="auto"/>
                <w:vAlign w:val="bottom"/>
                <w:hideMark/>
              </w:tcPr>
              <w:p w:rsidR="00BB025F" w:rsidRPr="00BB025F" w:rsidRDefault="00BB025F" w:rsidP="00BB025F">
                <w:pPr>
                  <w:overflowPunct w:val="0"/>
                  <w:ind w:leftChars="100" w:left="210"/>
                  <w:rPr>
                    <w:rFonts w:ascii="Times New Roman" w:hAnsi="Times New Roman" w:cs="Times New Roman"/>
                    <w:color w:val="000000"/>
                    <w:szCs w:val="21"/>
                  </w:rPr>
                </w:pPr>
                <w:r w:rsidRPr="00BB025F">
                  <w:rPr>
                    <w:rFonts w:ascii="Times New Roman" w:hAnsi="Arial" w:cs="Times New Roman"/>
                    <w:color w:val="000000"/>
                    <w:szCs w:val="21"/>
                  </w:rPr>
                  <w:t>其他</w:t>
                </w:r>
              </w:p>
            </w:tc>
            <w:tc>
              <w:tcPr>
                <w:tcW w:w="2060" w:type="dxa"/>
                <w:tcBorders>
                  <w:top w:val="nil"/>
                  <w:left w:val="nil"/>
                  <w:bottom w:val="single" w:sz="4" w:space="0" w:color="auto"/>
                  <w:right w:val="nil"/>
                </w:tcBorders>
                <w:shd w:val="clear" w:color="auto" w:fill="auto"/>
                <w:vAlign w:val="bottom"/>
                <w:hideMark/>
              </w:tcPr>
              <w:p w:rsidR="00BB025F" w:rsidRPr="00BB025F" w:rsidRDefault="00BB025F" w:rsidP="00BB025F">
                <w:pPr>
                  <w:tabs>
                    <w:tab w:val="decimal" w:pos="1892"/>
                  </w:tabs>
                  <w:overflowPunct w:val="0"/>
                  <w:ind w:rightChars="-21" w:right="-44"/>
                  <w:rPr>
                    <w:rFonts w:ascii="Times New Roman" w:hAnsi="Times New Roman" w:cs="Times New Roman"/>
                    <w:color w:val="000000"/>
                    <w:szCs w:val="21"/>
                  </w:rPr>
                </w:pPr>
                <w:r w:rsidRPr="00BB025F">
                  <w:rPr>
                    <w:rFonts w:ascii="Times New Roman" w:hAnsi="Times New Roman" w:cs="Times New Roman"/>
                    <w:color w:val="000000"/>
                    <w:szCs w:val="21"/>
                  </w:rPr>
                  <w:t>537,818,939</w:t>
                </w:r>
              </w:p>
            </w:tc>
            <w:tc>
              <w:tcPr>
                <w:tcW w:w="240" w:type="dxa"/>
                <w:tcBorders>
                  <w:top w:val="nil"/>
                  <w:left w:val="nil"/>
                  <w:bottom w:val="nil"/>
                  <w:right w:val="nil"/>
                </w:tcBorders>
                <w:shd w:val="clear" w:color="auto" w:fill="auto"/>
                <w:vAlign w:val="bottom"/>
                <w:hideMark/>
              </w:tcPr>
              <w:p w:rsidR="00BB025F" w:rsidRPr="00BB025F" w:rsidRDefault="00BB025F" w:rsidP="00BB025F">
                <w:pPr>
                  <w:overflowPunct w:val="0"/>
                  <w:ind w:rightChars="50" w:right="105"/>
                  <w:rPr>
                    <w:rFonts w:ascii="Times New Roman" w:hAnsi="Times New Roman" w:cs="Times New Roman"/>
                    <w:color w:val="000000"/>
                    <w:szCs w:val="21"/>
                  </w:rPr>
                </w:pPr>
              </w:p>
            </w:tc>
            <w:tc>
              <w:tcPr>
                <w:tcW w:w="2152" w:type="dxa"/>
                <w:tcBorders>
                  <w:top w:val="nil"/>
                  <w:left w:val="nil"/>
                  <w:bottom w:val="single" w:sz="4" w:space="0" w:color="auto"/>
                  <w:right w:val="nil"/>
                </w:tcBorders>
                <w:shd w:val="clear" w:color="auto" w:fill="auto"/>
                <w:vAlign w:val="bottom"/>
                <w:hideMark/>
              </w:tcPr>
              <w:p w:rsidR="00BB025F" w:rsidRPr="00BB025F" w:rsidRDefault="00BB025F" w:rsidP="00BB025F">
                <w:pPr>
                  <w:tabs>
                    <w:tab w:val="decimal" w:pos="2000"/>
                  </w:tabs>
                  <w:overflowPunct w:val="0"/>
                  <w:ind w:rightChars="-21" w:right="-44"/>
                  <w:rPr>
                    <w:rFonts w:ascii="Times New Roman" w:hAnsi="Times New Roman" w:cs="Times New Roman"/>
                    <w:color w:val="000000"/>
                    <w:szCs w:val="21"/>
                  </w:rPr>
                </w:pPr>
                <w:r w:rsidRPr="00BB025F">
                  <w:rPr>
                    <w:rFonts w:ascii="Times New Roman" w:hAnsi="Times New Roman" w:cs="Times New Roman"/>
                    <w:color w:val="000000"/>
                    <w:szCs w:val="21"/>
                  </w:rPr>
                  <w:t>479,519,029</w:t>
                </w:r>
              </w:p>
            </w:tc>
          </w:tr>
          <w:tr w:rsidR="00BB025F" w:rsidRPr="00BB025F" w:rsidTr="00A816BE">
            <w:trPr>
              <w:trHeight w:val="276"/>
            </w:trPr>
            <w:tc>
              <w:tcPr>
                <w:tcW w:w="4365" w:type="dxa"/>
                <w:tcBorders>
                  <w:top w:val="nil"/>
                  <w:left w:val="nil"/>
                  <w:bottom w:val="nil"/>
                  <w:right w:val="nil"/>
                </w:tcBorders>
                <w:shd w:val="clear" w:color="auto" w:fill="auto"/>
                <w:vAlign w:val="bottom"/>
                <w:hideMark/>
              </w:tcPr>
              <w:p w:rsidR="00BB025F" w:rsidRPr="00BB025F" w:rsidRDefault="00BB025F" w:rsidP="00A816BE">
                <w:pPr>
                  <w:overflowPunct w:val="0"/>
                  <w:jc w:val="right"/>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hideMark/>
              </w:tcPr>
              <w:p w:rsidR="00BB025F" w:rsidRPr="00BB025F" w:rsidRDefault="00BB025F" w:rsidP="00BB025F">
                <w:pPr>
                  <w:tabs>
                    <w:tab w:val="decimal" w:pos="1892"/>
                  </w:tabs>
                  <w:overflowPunct w:val="0"/>
                  <w:ind w:rightChars="-21" w:right="-44"/>
                  <w:rPr>
                    <w:rFonts w:ascii="Times New Roman" w:hAnsi="Times New Roman" w:cs="Times New Roman"/>
                    <w:color w:val="000000"/>
                    <w:szCs w:val="21"/>
                  </w:rPr>
                </w:pPr>
                <w:r w:rsidRPr="00BB025F">
                  <w:rPr>
                    <w:rFonts w:ascii="Times New Roman" w:hAnsi="Times New Roman" w:cs="Times New Roman"/>
                    <w:color w:val="000000"/>
                    <w:szCs w:val="21"/>
                  </w:rPr>
                  <w:t>15,675,892,153</w:t>
                </w:r>
              </w:p>
            </w:tc>
            <w:tc>
              <w:tcPr>
                <w:tcW w:w="240" w:type="dxa"/>
                <w:tcBorders>
                  <w:top w:val="nil"/>
                  <w:left w:val="nil"/>
                  <w:bottom w:val="nil"/>
                  <w:right w:val="nil"/>
                </w:tcBorders>
                <w:shd w:val="clear" w:color="auto" w:fill="auto"/>
                <w:vAlign w:val="bottom"/>
                <w:hideMark/>
              </w:tcPr>
              <w:p w:rsidR="00BB025F" w:rsidRPr="00BB025F" w:rsidRDefault="00BB025F" w:rsidP="00BB025F">
                <w:pPr>
                  <w:overflowPunct w:val="0"/>
                  <w:ind w:rightChars="50" w:right="105"/>
                  <w:rPr>
                    <w:rFonts w:ascii="Times New Roman" w:hAnsi="Times New Roman" w:cs="Times New Roman"/>
                    <w:color w:val="000000"/>
                    <w:szCs w:val="21"/>
                  </w:rPr>
                </w:pPr>
              </w:p>
            </w:tc>
            <w:tc>
              <w:tcPr>
                <w:tcW w:w="2152" w:type="dxa"/>
                <w:tcBorders>
                  <w:top w:val="single" w:sz="4" w:space="0" w:color="auto"/>
                  <w:left w:val="nil"/>
                  <w:bottom w:val="single" w:sz="12" w:space="0" w:color="auto"/>
                  <w:right w:val="nil"/>
                </w:tcBorders>
                <w:shd w:val="clear" w:color="auto" w:fill="auto"/>
                <w:vAlign w:val="bottom"/>
                <w:hideMark/>
              </w:tcPr>
              <w:p w:rsidR="00BB025F" w:rsidRPr="00BB025F" w:rsidRDefault="00BB025F" w:rsidP="00BB025F">
                <w:pPr>
                  <w:tabs>
                    <w:tab w:val="decimal" w:pos="2000"/>
                  </w:tabs>
                  <w:overflowPunct w:val="0"/>
                  <w:ind w:rightChars="-21" w:right="-44"/>
                  <w:rPr>
                    <w:rFonts w:ascii="Times New Roman" w:hAnsi="Times New Roman" w:cs="Times New Roman"/>
                    <w:color w:val="000000"/>
                    <w:szCs w:val="21"/>
                  </w:rPr>
                </w:pPr>
                <w:r w:rsidRPr="00BB025F">
                  <w:rPr>
                    <w:rFonts w:ascii="Times New Roman" w:hAnsi="Times New Roman" w:cs="Times New Roman"/>
                    <w:color w:val="000000"/>
                    <w:szCs w:val="21"/>
                  </w:rPr>
                  <w:t>14,326,234,912</w:t>
                </w:r>
              </w:p>
            </w:tc>
          </w:tr>
        </w:tbl>
        <w:p w:rsidR="00EC143A" w:rsidRPr="00BB025F" w:rsidRDefault="00EC143A">
          <w:pPr>
            <w:rPr>
              <w:rFonts w:ascii="Times New Roman" w:hAnsi="Times New Roman" w:cs="Times New Roman"/>
              <w:szCs w:val="21"/>
            </w:rPr>
          </w:pPr>
        </w:p>
        <w:p w:rsidR="00BB025F" w:rsidRPr="007E1C03" w:rsidRDefault="00BB025F" w:rsidP="004C6DF8">
          <w:pPr>
            <w:widowControl w:val="0"/>
            <w:numPr>
              <w:ilvl w:val="0"/>
              <w:numId w:val="117"/>
            </w:numPr>
            <w:tabs>
              <w:tab w:val="clear" w:pos="720"/>
              <w:tab w:val="num" w:pos="0"/>
            </w:tabs>
            <w:overflowPunct w:val="0"/>
            <w:adjustRightInd w:val="0"/>
            <w:ind w:left="0" w:firstLine="0"/>
            <w:jc w:val="both"/>
            <w:textAlignment w:val="baseline"/>
            <w:rPr>
              <w:rFonts w:ascii="Times New Roman" w:hAnsi="Times New Roman" w:cs="Times New Roman"/>
              <w:b/>
              <w:iCs/>
              <w:szCs w:val="21"/>
            </w:rPr>
          </w:pPr>
          <w:r w:rsidRPr="007E1C03">
            <w:rPr>
              <w:rFonts w:ascii="Times New Roman" w:hAnsi="Arial" w:cs="Times New Roman"/>
              <w:b/>
              <w:szCs w:val="21"/>
            </w:rPr>
            <w:t>其他业务收入和其他业务成本</w:t>
          </w:r>
        </w:p>
        <w:tbl>
          <w:tblPr>
            <w:tblW w:w="0" w:type="auto"/>
            <w:tblLayout w:type="fixed"/>
            <w:tblCellMar>
              <w:left w:w="28" w:type="dxa"/>
              <w:right w:w="28" w:type="dxa"/>
            </w:tblCellMar>
            <w:tblLook w:val="04A0"/>
          </w:tblPr>
          <w:tblGrid>
            <w:gridCol w:w="4365"/>
            <w:gridCol w:w="2060"/>
            <w:gridCol w:w="240"/>
            <w:gridCol w:w="2152"/>
          </w:tblGrid>
          <w:tr w:rsidR="00FA2273" w:rsidRPr="00BB025F" w:rsidTr="00C8070D">
            <w:trPr>
              <w:trHeight w:val="264"/>
            </w:trPr>
            <w:tc>
              <w:tcPr>
                <w:tcW w:w="4365" w:type="dxa"/>
                <w:tcBorders>
                  <w:top w:val="nil"/>
                  <w:left w:val="nil"/>
                  <w:bottom w:val="nil"/>
                  <w:right w:val="nil"/>
                </w:tcBorders>
                <w:shd w:val="clear" w:color="auto" w:fill="auto"/>
                <w:vAlign w:val="center"/>
                <w:hideMark/>
              </w:tcPr>
              <w:p w:rsidR="00FA2273" w:rsidRPr="00BB025F" w:rsidRDefault="00FA2273" w:rsidP="00C8070D">
                <w:pPr>
                  <w:overflowPunct w:val="0"/>
                  <w:rPr>
                    <w:rFonts w:ascii="Times New Roman" w:hAnsi="Times New Roman" w:cs="Times New Roman"/>
                    <w:szCs w:val="21"/>
                  </w:rPr>
                </w:pPr>
              </w:p>
            </w:tc>
            <w:tc>
              <w:tcPr>
                <w:tcW w:w="2060" w:type="dxa"/>
                <w:tcBorders>
                  <w:top w:val="nil"/>
                  <w:left w:val="nil"/>
                  <w:bottom w:val="nil"/>
                  <w:right w:val="nil"/>
                </w:tcBorders>
                <w:shd w:val="clear" w:color="auto" w:fill="auto"/>
                <w:vAlign w:val="center"/>
                <w:hideMark/>
              </w:tcPr>
              <w:p w:rsidR="00FA2273" w:rsidRPr="00BB025F" w:rsidRDefault="00FA2273" w:rsidP="00C8070D">
                <w:pPr>
                  <w:overflowPunct w:val="0"/>
                  <w:ind w:rightChars="50" w:right="105"/>
                  <w:jc w:val="right"/>
                  <w:rPr>
                    <w:rFonts w:ascii="Times New Roman" w:hAnsi="Times New Roman" w:cs="Times New Roman"/>
                    <w:color w:val="000000"/>
                    <w:szCs w:val="21"/>
                  </w:rPr>
                </w:pPr>
                <w:r w:rsidRPr="00BB025F">
                  <w:rPr>
                    <w:rFonts w:ascii="Times New Roman" w:hAnsi="Times New Roman" w:cs="Times New Roman"/>
                    <w:color w:val="000000"/>
                    <w:szCs w:val="21"/>
                  </w:rPr>
                  <w:t>2017</w:t>
                </w:r>
                <w:r w:rsidRPr="00BB025F">
                  <w:rPr>
                    <w:rFonts w:ascii="Times New Roman" w:hAnsi="Arial" w:cs="Times New Roman"/>
                    <w:color w:val="000000"/>
                    <w:szCs w:val="21"/>
                  </w:rPr>
                  <w:t>年度</w:t>
                </w:r>
              </w:p>
            </w:tc>
            <w:tc>
              <w:tcPr>
                <w:tcW w:w="240" w:type="dxa"/>
                <w:tcBorders>
                  <w:top w:val="nil"/>
                  <w:left w:val="nil"/>
                  <w:bottom w:val="nil"/>
                  <w:right w:val="nil"/>
                </w:tcBorders>
                <w:shd w:val="clear" w:color="auto" w:fill="auto"/>
                <w:vAlign w:val="center"/>
                <w:hideMark/>
              </w:tcPr>
              <w:p w:rsidR="00FA2273" w:rsidRPr="00BB025F" w:rsidRDefault="00FA2273" w:rsidP="00C8070D">
                <w:pPr>
                  <w:overflowPunct w:val="0"/>
                  <w:ind w:rightChars="50" w:right="105"/>
                  <w:jc w:val="right"/>
                  <w:rPr>
                    <w:rFonts w:ascii="Times New Roman" w:hAnsi="Times New Roman" w:cs="Times New Roman"/>
                    <w:color w:val="000000"/>
                    <w:szCs w:val="21"/>
                  </w:rPr>
                </w:pPr>
              </w:p>
            </w:tc>
            <w:tc>
              <w:tcPr>
                <w:tcW w:w="2152" w:type="dxa"/>
                <w:tcBorders>
                  <w:top w:val="nil"/>
                  <w:left w:val="nil"/>
                  <w:bottom w:val="nil"/>
                  <w:right w:val="nil"/>
                </w:tcBorders>
                <w:shd w:val="clear" w:color="auto" w:fill="auto"/>
                <w:vAlign w:val="center"/>
                <w:hideMark/>
              </w:tcPr>
              <w:p w:rsidR="00FA2273" w:rsidRPr="00BB025F" w:rsidRDefault="00FA2273" w:rsidP="00C8070D">
                <w:pPr>
                  <w:overflowPunct w:val="0"/>
                  <w:ind w:rightChars="50" w:right="105"/>
                  <w:jc w:val="right"/>
                  <w:rPr>
                    <w:rFonts w:ascii="Times New Roman" w:hAnsi="Times New Roman" w:cs="Times New Roman"/>
                    <w:color w:val="000000"/>
                    <w:szCs w:val="21"/>
                  </w:rPr>
                </w:pPr>
                <w:r w:rsidRPr="00BB025F">
                  <w:rPr>
                    <w:rFonts w:ascii="Times New Roman" w:hAnsi="Times New Roman" w:cs="Times New Roman"/>
                    <w:color w:val="000000"/>
                    <w:szCs w:val="21"/>
                  </w:rPr>
                  <w:t>2016</w:t>
                </w:r>
                <w:r w:rsidRPr="00BB025F">
                  <w:rPr>
                    <w:rFonts w:ascii="Times New Roman" w:hAnsi="Arial" w:cs="Times New Roman"/>
                    <w:color w:val="000000"/>
                    <w:szCs w:val="21"/>
                  </w:rPr>
                  <w:t>年度</w:t>
                </w:r>
              </w:p>
            </w:tc>
          </w:tr>
          <w:tr w:rsidR="00FA2273" w:rsidRPr="00BB025F" w:rsidTr="00C8070D">
            <w:trPr>
              <w:trHeight w:val="264"/>
            </w:trPr>
            <w:tc>
              <w:tcPr>
                <w:tcW w:w="4365" w:type="dxa"/>
                <w:tcBorders>
                  <w:top w:val="nil"/>
                  <w:left w:val="nil"/>
                  <w:bottom w:val="nil"/>
                  <w:right w:val="nil"/>
                </w:tcBorders>
                <w:shd w:val="clear" w:color="auto" w:fill="auto"/>
                <w:vAlign w:val="center"/>
                <w:hideMark/>
              </w:tcPr>
              <w:p w:rsidR="00FA2273" w:rsidRPr="00BB025F" w:rsidRDefault="00FA2273" w:rsidP="00C8070D">
                <w:pPr>
                  <w:overflowPunct w:val="0"/>
                  <w:rPr>
                    <w:rFonts w:ascii="Times New Roman" w:hAnsi="Times New Roman" w:cs="Times New Roman"/>
                    <w:color w:val="000000"/>
                    <w:szCs w:val="21"/>
                  </w:rPr>
                </w:pPr>
                <w:r w:rsidRPr="00BB025F">
                  <w:rPr>
                    <w:rFonts w:ascii="Times New Roman" w:hAnsi="Arial" w:cs="Times New Roman"/>
                    <w:color w:val="000000"/>
                    <w:szCs w:val="21"/>
                  </w:rPr>
                  <w:t>其他业务收入：</w:t>
                </w:r>
              </w:p>
            </w:tc>
            <w:tc>
              <w:tcPr>
                <w:tcW w:w="2060" w:type="dxa"/>
                <w:tcBorders>
                  <w:top w:val="nil"/>
                  <w:left w:val="nil"/>
                  <w:bottom w:val="nil"/>
                  <w:right w:val="nil"/>
                </w:tcBorders>
                <w:shd w:val="clear" w:color="auto" w:fill="auto"/>
                <w:vAlign w:val="center"/>
                <w:hideMark/>
              </w:tcPr>
              <w:p w:rsidR="00FA2273" w:rsidRPr="00BB025F" w:rsidRDefault="00FA2273" w:rsidP="00C8070D">
                <w:pPr>
                  <w:tabs>
                    <w:tab w:val="decimal" w:pos="1892"/>
                  </w:tabs>
                  <w:overflowPunct w:val="0"/>
                  <w:ind w:rightChars="-21" w:right="-44"/>
                  <w:rPr>
                    <w:rFonts w:ascii="Times New Roman" w:hAnsi="Times New Roman" w:cs="Times New Roman"/>
                    <w:color w:val="000000"/>
                    <w:szCs w:val="21"/>
                  </w:rPr>
                </w:pPr>
              </w:p>
            </w:tc>
            <w:tc>
              <w:tcPr>
                <w:tcW w:w="240" w:type="dxa"/>
                <w:tcBorders>
                  <w:top w:val="nil"/>
                  <w:left w:val="nil"/>
                  <w:bottom w:val="nil"/>
                  <w:right w:val="nil"/>
                </w:tcBorders>
                <w:shd w:val="clear" w:color="auto" w:fill="auto"/>
                <w:vAlign w:val="center"/>
                <w:hideMark/>
              </w:tcPr>
              <w:p w:rsidR="00FA2273" w:rsidRPr="00BB025F" w:rsidRDefault="00FA2273" w:rsidP="00C8070D">
                <w:pPr>
                  <w:overflowPunct w:val="0"/>
                  <w:ind w:rightChars="50" w:right="105"/>
                  <w:rPr>
                    <w:rFonts w:ascii="Times New Roman" w:hAnsi="Times New Roman" w:cs="Times New Roman"/>
                    <w:szCs w:val="21"/>
                  </w:rPr>
                </w:pPr>
              </w:p>
            </w:tc>
            <w:tc>
              <w:tcPr>
                <w:tcW w:w="2152" w:type="dxa"/>
                <w:tcBorders>
                  <w:top w:val="nil"/>
                  <w:left w:val="nil"/>
                  <w:bottom w:val="nil"/>
                  <w:right w:val="nil"/>
                </w:tcBorders>
                <w:shd w:val="clear" w:color="auto" w:fill="auto"/>
                <w:vAlign w:val="center"/>
                <w:hideMark/>
              </w:tcPr>
              <w:p w:rsidR="00FA2273" w:rsidRPr="00BB025F" w:rsidRDefault="00FA2273" w:rsidP="00C8070D">
                <w:pPr>
                  <w:tabs>
                    <w:tab w:val="decimal" w:pos="2000"/>
                  </w:tabs>
                  <w:overflowPunct w:val="0"/>
                  <w:ind w:rightChars="-21" w:right="-44"/>
                  <w:rPr>
                    <w:rFonts w:ascii="Times New Roman" w:hAnsi="Times New Roman" w:cs="Times New Roman"/>
                    <w:color w:val="000000"/>
                    <w:szCs w:val="21"/>
                  </w:rPr>
                </w:pPr>
              </w:p>
            </w:tc>
          </w:tr>
          <w:tr w:rsidR="00FA2273" w:rsidRPr="00BB025F" w:rsidTr="00C8070D">
            <w:trPr>
              <w:trHeight w:val="264"/>
            </w:trPr>
            <w:tc>
              <w:tcPr>
                <w:tcW w:w="4365" w:type="dxa"/>
                <w:tcBorders>
                  <w:top w:val="nil"/>
                  <w:left w:val="nil"/>
                  <w:bottom w:val="nil"/>
                  <w:right w:val="nil"/>
                </w:tcBorders>
                <w:shd w:val="clear" w:color="auto" w:fill="auto"/>
                <w:vAlign w:val="center"/>
                <w:hideMark/>
              </w:tcPr>
              <w:p w:rsidR="00FA2273" w:rsidRPr="00BB025F" w:rsidRDefault="00FA2273" w:rsidP="00C8070D">
                <w:pPr>
                  <w:overflowPunct w:val="0"/>
                  <w:rPr>
                    <w:rFonts w:ascii="Times New Roman" w:hAnsi="Times New Roman" w:cs="Times New Roman"/>
                    <w:color w:val="000000"/>
                    <w:szCs w:val="21"/>
                  </w:rPr>
                </w:pPr>
                <w:r w:rsidRPr="00BB025F">
                  <w:rPr>
                    <w:rFonts w:ascii="Times New Roman" w:hAnsi="Arial" w:cs="Times New Roman"/>
                    <w:color w:val="000000"/>
                    <w:szCs w:val="21"/>
                  </w:rPr>
                  <w:t xml:space="preserve">　列车维修收入</w:t>
                </w:r>
              </w:p>
            </w:tc>
            <w:tc>
              <w:tcPr>
                <w:tcW w:w="2060" w:type="dxa"/>
                <w:tcBorders>
                  <w:top w:val="nil"/>
                  <w:left w:val="nil"/>
                  <w:bottom w:val="nil"/>
                  <w:right w:val="nil"/>
                </w:tcBorders>
                <w:shd w:val="clear" w:color="auto" w:fill="auto"/>
                <w:vAlign w:val="center"/>
                <w:hideMark/>
              </w:tcPr>
              <w:p w:rsidR="00FA2273" w:rsidRPr="00BB025F" w:rsidRDefault="00FA2273" w:rsidP="00C8070D">
                <w:pPr>
                  <w:tabs>
                    <w:tab w:val="decimal" w:pos="1892"/>
                  </w:tabs>
                  <w:overflowPunct w:val="0"/>
                  <w:ind w:rightChars="-21" w:right="-44"/>
                  <w:rPr>
                    <w:rFonts w:ascii="Times New Roman" w:hAnsi="Times New Roman" w:cs="Times New Roman"/>
                    <w:szCs w:val="21"/>
                  </w:rPr>
                </w:pPr>
                <w:r w:rsidRPr="00BB025F">
                  <w:rPr>
                    <w:rFonts w:ascii="Times New Roman" w:hAnsi="Times New Roman" w:cs="Times New Roman"/>
                    <w:szCs w:val="21"/>
                  </w:rPr>
                  <w:t>371,748,323</w:t>
                </w:r>
              </w:p>
            </w:tc>
            <w:tc>
              <w:tcPr>
                <w:tcW w:w="240" w:type="dxa"/>
                <w:tcBorders>
                  <w:top w:val="nil"/>
                  <w:left w:val="nil"/>
                  <w:bottom w:val="nil"/>
                  <w:right w:val="nil"/>
                </w:tcBorders>
                <w:shd w:val="clear" w:color="auto" w:fill="auto"/>
                <w:vAlign w:val="center"/>
                <w:hideMark/>
              </w:tcPr>
              <w:p w:rsidR="00FA2273" w:rsidRPr="00BB025F" w:rsidRDefault="00FA2273" w:rsidP="00C8070D">
                <w:pPr>
                  <w:overflowPunct w:val="0"/>
                  <w:ind w:rightChars="50" w:right="105"/>
                  <w:rPr>
                    <w:rFonts w:ascii="Times New Roman" w:hAnsi="Times New Roman" w:cs="Times New Roman"/>
                    <w:szCs w:val="21"/>
                  </w:rPr>
                </w:pPr>
              </w:p>
            </w:tc>
            <w:tc>
              <w:tcPr>
                <w:tcW w:w="2152" w:type="dxa"/>
                <w:tcBorders>
                  <w:top w:val="nil"/>
                  <w:left w:val="nil"/>
                  <w:bottom w:val="nil"/>
                  <w:right w:val="nil"/>
                </w:tcBorders>
                <w:shd w:val="clear" w:color="auto" w:fill="auto"/>
                <w:vAlign w:val="center"/>
                <w:hideMark/>
              </w:tcPr>
              <w:p w:rsidR="00FA2273" w:rsidRPr="00BB025F" w:rsidRDefault="00FA2273" w:rsidP="00C8070D">
                <w:pPr>
                  <w:tabs>
                    <w:tab w:val="decimal" w:pos="2000"/>
                  </w:tabs>
                  <w:overflowPunct w:val="0"/>
                  <w:ind w:rightChars="-21" w:right="-44"/>
                  <w:rPr>
                    <w:rFonts w:ascii="Times New Roman" w:hAnsi="Times New Roman" w:cs="Times New Roman"/>
                    <w:color w:val="000000"/>
                    <w:szCs w:val="21"/>
                  </w:rPr>
                </w:pPr>
                <w:r w:rsidRPr="00BB025F">
                  <w:rPr>
                    <w:rFonts w:ascii="Times New Roman" w:hAnsi="Times New Roman" w:cs="Times New Roman"/>
                    <w:color w:val="000000"/>
                    <w:szCs w:val="21"/>
                  </w:rPr>
                  <w:t>350,871,102</w:t>
                </w:r>
              </w:p>
            </w:tc>
          </w:tr>
          <w:tr w:rsidR="00FA2273" w:rsidRPr="00BB025F" w:rsidTr="00C8070D">
            <w:trPr>
              <w:trHeight w:val="264"/>
            </w:trPr>
            <w:tc>
              <w:tcPr>
                <w:tcW w:w="4365" w:type="dxa"/>
                <w:tcBorders>
                  <w:top w:val="nil"/>
                  <w:left w:val="nil"/>
                  <w:bottom w:val="nil"/>
                  <w:right w:val="nil"/>
                </w:tcBorders>
                <w:shd w:val="clear" w:color="auto" w:fill="auto"/>
                <w:vAlign w:val="center"/>
                <w:hideMark/>
              </w:tcPr>
              <w:p w:rsidR="00FA2273" w:rsidRPr="00BB025F" w:rsidRDefault="00FA2273" w:rsidP="00C8070D">
                <w:pPr>
                  <w:overflowPunct w:val="0"/>
                  <w:rPr>
                    <w:rFonts w:ascii="Times New Roman" w:hAnsi="Times New Roman" w:cs="Times New Roman"/>
                    <w:color w:val="000000"/>
                    <w:szCs w:val="21"/>
                  </w:rPr>
                </w:pPr>
                <w:r w:rsidRPr="00BB025F">
                  <w:rPr>
                    <w:rFonts w:ascii="Times New Roman" w:hAnsi="Arial" w:cs="Times New Roman"/>
                    <w:color w:val="000000"/>
                    <w:szCs w:val="21"/>
                  </w:rPr>
                  <w:t xml:space="preserve">　存料及供应品销售收入</w:t>
                </w:r>
              </w:p>
            </w:tc>
            <w:tc>
              <w:tcPr>
                <w:tcW w:w="2060" w:type="dxa"/>
                <w:tcBorders>
                  <w:top w:val="nil"/>
                  <w:left w:val="nil"/>
                  <w:bottom w:val="nil"/>
                  <w:right w:val="nil"/>
                </w:tcBorders>
                <w:shd w:val="clear" w:color="auto" w:fill="auto"/>
                <w:vAlign w:val="center"/>
                <w:hideMark/>
              </w:tcPr>
              <w:p w:rsidR="00FA2273" w:rsidRPr="00BB025F" w:rsidRDefault="00FA2273" w:rsidP="00C8070D">
                <w:pPr>
                  <w:tabs>
                    <w:tab w:val="decimal" w:pos="1892"/>
                  </w:tabs>
                  <w:overflowPunct w:val="0"/>
                  <w:ind w:rightChars="-21" w:right="-44"/>
                  <w:rPr>
                    <w:rFonts w:ascii="Times New Roman" w:hAnsi="Times New Roman" w:cs="Times New Roman"/>
                    <w:szCs w:val="21"/>
                  </w:rPr>
                </w:pPr>
                <w:r w:rsidRPr="00BB025F">
                  <w:rPr>
                    <w:rFonts w:ascii="Times New Roman" w:hAnsi="Times New Roman" w:cs="Times New Roman"/>
                    <w:szCs w:val="21"/>
                  </w:rPr>
                  <w:t>101,317,806</w:t>
                </w:r>
              </w:p>
            </w:tc>
            <w:tc>
              <w:tcPr>
                <w:tcW w:w="240" w:type="dxa"/>
                <w:tcBorders>
                  <w:top w:val="nil"/>
                  <w:left w:val="nil"/>
                  <w:bottom w:val="nil"/>
                  <w:right w:val="nil"/>
                </w:tcBorders>
                <w:shd w:val="clear" w:color="auto" w:fill="auto"/>
                <w:vAlign w:val="center"/>
                <w:hideMark/>
              </w:tcPr>
              <w:p w:rsidR="00FA2273" w:rsidRPr="00BB025F" w:rsidRDefault="00FA2273" w:rsidP="00C8070D">
                <w:pPr>
                  <w:overflowPunct w:val="0"/>
                  <w:ind w:rightChars="50" w:right="105"/>
                  <w:rPr>
                    <w:rFonts w:ascii="Times New Roman" w:hAnsi="Times New Roman" w:cs="Times New Roman"/>
                    <w:szCs w:val="21"/>
                  </w:rPr>
                </w:pPr>
              </w:p>
            </w:tc>
            <w:tc>
              <w:tcPr>
                <w:tcW w:w="2152" w:type="dxa"/>
                <w:tcBorders>
                  <w:top w:val="nil"/>
                  <w:left w:val="nil"/>
                  <w:bottom w:val="nil"/>
                  <w:right w:val="nil"/>
                </w:tcBorders>
                <w:shd w:val="clear" w:color="auto" w:fill="auto"/>
                <w:vAlign w:val="center"/>
                <w:hideMark/>
              </w:tcPr>
              <w:p w:rsidR="00FA2273" w:rsidRPr="00BB025F" w:rsidRDefault="00FA2273" w:rsidP="00C8070D">
                <w:pPr>
                  <w:tabs>
                    <w:tab w:val="decimal" w:pos="2000"/>
                  </w:tabs>
                  <w:overflowPunct w:val="0"/>
                  <w:ind w:rightChars="-21" w:right="-44"/>
                  <w:rPr>
                    <w:rFonts w:ascii="Times New Roman" w:hAnsi="Times New Roman" w:cs="Times New Roman"/>
                    <w:color w:val="000000"/>
                    <w:szCs w:val="21"/>
                  </w:rPr>
                </w:pPr>
                <w:r w:rsidRPr="00BB025F">
                  <w:rPr>
                    <w:rFonts w:ascii="Times New Roman" w:hAnsi="Times New Roman" w:cs="Times New Roman"/>
                    <w:color w:val="000000"/>
                    <w:szCs w:val="21"/>
                  </w:rPr>
                  <w:t>118,587,843</w:t>
                </w:r>
              </w:p>
            </w:tc>
          </w:tr>
          <w:tr w:rsidR="00FA2273" w:rsidRPr="00BB025F" w:rsidTr="00C8070D">
            <w:trPr>
              <w:trHeight w:val="264"/>
            </w:trPr>
            <w:tc>
              <w:tcPr>
                <w:tcW w:w="4365" w:type="dxa"/>
                <w:tcBorders>
                  <w:top w:val="nil"/>
                  <w:left w:val="nil"/>
                  <w:bottom w:val="nil"/>
                  <w:right w:val="nil"/>
                </w:tcBorders>
                <w:shd w:val="clear" w:color="auto" w:fill="auto"/>
                <w:vAlign w:val="center"/>
                <w:hideMark/>
              </w:tcPr>
              <w:p w:rsidR="00FA2273" w:rsidRPr="00BB025F" w:rsidRDefault="00FA2273" w:rsidP="00C8070D">
                <w:pPr>
                  <w:overflowPunct w:val="0"/>
                  <w:rPr>
                    <w:rFonts w:ascii="Times New Roman" w:hAnsi="Times New Roman" w:cs="Times New Roman"/>
                    <w:color w:val="000000"/>
                    <w:szCs w:val="21"/>
                  </w:rPr>
                </w:pPr>
                <w:r w:rsidRPr="00BB025F">
                  <w:rPr>
                    <w:rFonts w:ascii="Times New Roman" w:hAnsi="Arial" w:cs="Times New Roman"/>
                    <w:color w:val="000000"/>
                    <w:szCs w:val="21"/>
                  </w:rPr>
                  <w:t xml:space="preserve">　租赁收入</w:t>
                </w:r>
              </w:p>
            </w:tc>
            <w:tc>
              <w:tcPr>
                <w:tcW w:w="2060" w:type="dxa"/>
                <w:tcBorders>
                  <w:top w:val="nil"/>
                  <w:left w:val="nil"/>
                  <w:right w:val="nil"/>
                </w:tcBorders>
                <w:shd w:val="clear" w:color="auto" w:fill="auto"/>
                <w:vAlign w:val="center"/>
                <w:hideMark/>
              </w:tcPr>
              <w:p w:rsidR="00FA2273" w:rsidRPr="00BB025F" w:rsidRDefault="00FA2273" w:rsidP="00C8070D">
                <w:pPr>
                  <w:tabs>
                    <w:tab w:val="decimal" w:pos="1892"/>
                  </w:tabs>
                  <w:overflowPunct w:val="0"/>
                  <w:ind w:rightChars="-21" w:right="-44"/>
                  <w:rPr>
                    <w:rFonts w:ascii="Times New Roman" w:hAnsi="Times New Roman" w:cs="Times New Roman"/>
                    <w:szCs w:val="21"/>
                  </w:rPr>
                </w:pPr>
                <w:r w:rsidRPr="00BB025F">
                  <w:rPr>
                    <w:rFonts w:ascii="Times New Roman" w:hAnsi="Times New Roman" w:cs="Times New Roman"/>
                    <w:szCs w:val="21"/>
                  </w:rPr>
                  <w:t>21,197,315</w:t>
                </w:r>
              </w:p>
            </w:tc>
            <w:tc>
              <w:tcPr>
                <w:tcW w:w="240" w:type="dxa"/>
                <w:tcBorders>
                  <w:top w:val="nil"/>
                  <w:left w:val="nil"/>
                  <w:bottom w:val="nil"/>
                  <w:right w:val="nil"/>
                </w:tcBorders>
                <w:shd w:val="clear" w:color="auto" w:fill="auto"/>
                <w:vAlign w:val="center"/>
                <w:hideMark/>
              </w:tcPr>
              <w:p w:rsidR="00FA2273" w:rsidRPr="00BB025F" w:rsidRDefault="00FA2273" w:rsidP="00C8070D">
                <w:pPr>
                  <w:overflowPunct w:val="0"/>
                  <w:ind w:rightChars="50" w:right="105"/>
                  <w:rPr>
                    <w:rFonts w:ascii="Times New Roman" w:hAnsi="Times New Roman" w:cs="Times New Roman"/>
                    <w:szCs w:val="21"/>
                  </w:rPr>
                </w:pPr>
              </w:p>
            </w:tc>
            <w:tc>
              <w:tcPr>
                <w:tcW w:w="2152" w:type="dxa"/>
                <w:tcBorders>
                  <w:top w:val="nil"/>
                  <w:left w:val="nil"/>
                  <w:right w:val="nil"/>
                </w:tcBorders>
                <w:shd w:val="clear" w:color="auto" w:fill="auto"/>
                <w:vAlign w:val="center"/>
                <w:hideMark/>
              </w:tcPr>
              <w:p w:rsidR="00FA2273" w:rsidRPr="00BB025F" w:rsidRDefault="00FA2273" w:rsidP="00C8070D">
                <w:pPr>
                  <w:tabs>
                    <w:tab w:val="decimal" w:pos="2000"/>
                  </w:tabs>
                  <w:overflowPunct w:val="0"/>
                  <w:ind w:rightChars="-21" w:right="-44"/>
                  <w:rPr>
                    <w:rFonts w:ascii="Times New Roman" w:hAnsi="Times New Roman" w:cs="Times New Roman"/>
                    <w:color w:val="000000"/>
                    <w:szCs w:val="21"/>
                  </w:rPr>
                </w:pPr>
                <w:r w:rsidRPr="00BB025F">
                  <w:rPr>
                    <w:rFonts w:ascii="Times New Roman" w:hAnsi="Times New Roman" w:cs="Times New Roman"/>
                    <w:color w:val="000000"/>
                    <w:szCs w:val="21"/>
                  </w:rPr>
                  <w:t>29,277,869</w:t>
                </w:r>
              </w:p>
            </w:tc>
          </w:tr>
          <w:tr w:rsidR="00FA2273" w:rsidRPr="00BB025F" w:rsidTr="00C8070D">
            <w:trPr>
              <w:trHeight w:val="276"/>
            </w:trPr>
            <w:tc>
              <w:tcPr>
                <w:tcW w:w="4365" w:type="dxa"/>
                <w:tcBorders>
                  <w:top w:val="nil"/>
                  <w:left w:val="nil"/>
                  <w:bottom w:val="nil"/>
                  <w:right w:val="nil"/>
                </w:tcBorders>
                <w:shd w:val="clear" w:color="auto" w:fill="auto"/>
                <w:vAlign w:val="center"/>
                <w:hideMark/>
              </w:tcPr>
              <w:p w:rsidR="00FA2273" w:rsidRPr="00BB025F" w:rsidRDefault="00FA2273" w:rsidP="00C8070D">
                <w:pPr>
                  <w:overflowPunct w:val="0"/>
                  <w:rPr>
                    <w:rFonts w:ascii="Times New Roman" w:hAnsi="Times New Roman" w:cs="Times New Roman"/>
                    <w:color w:val="000000"/>
                    <w:szCs w:val="21"/>
                  </w:rPr>
                </w:pPr>
                <w:r w:rsidRPr="00BB025F">
                  <w:rPr>
                    <w:rFonts w:ascii="Times New Roman" w:hAnsi="Arial" w:cs="Times New Roman"/>
                    <w:color w:val="000000"/>
                    <w:szCs w:val="21"/>
                  </w:rPr>
                  <w:t xml:space="preserve">　其他收入</w:t>
                </w:r>
              </w:p>
            </w:tc>
            <w:tc>
              <w:tcPr>
                <w:tcW w:w="2060" w:type="dxa"/>
                <w:tcBorders>
                  <w:top w:val="nil"/>
                  <w:left w:val="nil"/>
                  <w:bottom w:val="single" w:sz="4" w:space="0" w:color="auto"/>
                  <w:right w:val="nil"/>
                </w:tcBorders>
                <w:shd w:val="clear" w:color="auto" w:fill="auto"/>
                <w:vAlign w:val="center"/>
                <w:hideMark/>
              </w:tcPr>
              <w:p w:rsidR="00FA2273" w:rsidRPr="00BB025F" w:rsidRDefault="00FA2273" w:rsidP="00C8070D">
                <w:pPr>
                  <w:tabs>
                    <w:tab w:val="decimal" w:pos="1892"/>
                  </w:tabs>
                  <w:overflowPunct w:val="0"/>
                  <w:ind w:rightChars="-21" w:right="-44"/>
                  <w:rPr>
                    <w:rFonts w:ascii="Times New Roman" w:hAnsi="Times New Roman" w:cs="Times New Roman"/>
                    <w:szCs w:val="21"/>
                  </w:rPr>
                </w:pPr>
                <w:r w:rsidRPr="00BB025F">
                  <w:rPr>
                    <w:rFonts w:ascii="Times New Roman" w:hAnsi="Times New Roman" w:cs="Times New Roman"/>
                    <w:szCs w:val="21"/>
                  </w:rPr>
                  <w:t>211,159,763</w:t>
                </w:r>
              </w:p>
            </w:tc>
            <w:tc>
              <w:tcPr>
                <w:tcW w:w="240" w:type="dxa"/>
                <w:tcBorders>
                  <w:top w:val="nil"/>
                  <w:left w:val="nil"/>
                  <w:bottom w:val="nil"/>
                  <w:right w:val="nil"/>
                </w:tcBorders>
                <w:shd w:val="clear" w:color="auto" w:fill="auto"/>
                <w:vAlign w:val="center"/>
                <w:hideMark/>
              </w:tcPr>
              <w:p w:rsidR="00FA2273" w:rsidRPr="00BB025F" w:rsidRDefault="00FA2273" w:rsidP="00C8070D">
                <w:pPr>
                  <w:overflowPunct w:val="0"/>
                  <w:ind w:rightChars="50" w:right="105"/>
                  <w:rPr>
                    <w:rFonts w:ascii="Times New Roman" w:hAnsi="Times New Roman" w:cs="Times New Roman"/>
                    <w:color w:val="000000"/>
                    <w:szCs w:val="21"/>
                  </w:rPr>
                </w:pPr>
              </w:p>
            </w:tc>
            <w:tc>
              <w:tcPr>
                <w:tcW w:w="2152" w:type="dxa"/>
                <w:tcBorders>
                  <w:top w:val="nil"/>
                  <w:left w:val="nil"/>
                  <w:bottom w:val="single" w:sz="4" w:space="0" w:color="auto"/>
                  <w:right w:val="nil"/>
                </w:tcBorders>
                <w:shd w:val="clear" w:color="auto" w:fill="auto"/>
                <w:vAlign w:val="center"/>
                <w:hideMark/>
              </w:tcPr>
              <w:p w:rsidR="00FA2273" w:rsidRPr="00BB025F" w:rsidRDefault="00FA2273" w:rsidP="00C8070D">
                <w:pPr>
                  <w:tabs>
                    <w:tab w:val="decimal" w:pos="2000"/>
                  </w:tabs>
                  <w:overflowPunct w:val="0"/>
                  <w:ind w:rightChars="-21" w:right="-44"/>
                  <w:rPr>
                    <w:rFonts w:ascii="Times New Roman" w:hAnsi="Times New Roman" w:cs="Times New Roman"/>
                    <w:color w:val="000000"/>
                    <w:szCs w:val="21"/>
                  </w:rPr>
                </w:pPr>
                <w:r w:rsidRPr="00BB025F">
                  <w:rPr>
                    <w:rFonts w:ascii="Times New Roman" w:hAnsi="Times New Roman" w:cs="Times New Roman"/>
                    <w:color w:val="000000"/>
                    <w:szCs w:val="21"/>
                  </w:rPr>
                  <w:t>164,681,306</w:t>
                </w:r>
              </w:p>
            </w:tc>
          </w:tr>
          <w:tr w:rsidR="00FA2273" w:rsidRPr="00BB025F" w:rsidTr="00C8070D">
            <w:trPr>
              <w:trHeight w:val="276"/>
            </w:trPr>
            <w:tc>
              <w:tcPr>
                <w:tcW w:w="4365" w:type="dxa"/>
                <w:tcBorders>
                  <w:top w:val="nil"/>
                  <w:left w:val="nil"/>
                  <w:bottom w:val="nil"/>
                  <w:right w:val="nil"/>
                </w:tcBorders>
                <w:shd w:val="clear" w:color="auto" w:fill="auto"/>
                <w:vAlign w:val="center"/>
                <w:hideMark/>
              </w:tcPr>
              <w:p w:rsidR="00FA2273" w:rsidRPr="00BB025F" w:rsidRDefault="00FA2273" w:rsidP="00C8070D">
                <w:pPr>
                  <w:overflowPunct w:val="0"/>
                  <w:jc w:val="right"/>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center"/>
                <w:hideMark/>
              </w:tcPr>
              <w:p w:rsidR="00FA2273" w:rsidRPr="00BB025F" w:rsidRDefault="00FA2273" w:rsidP="00C8070D">
                <w:pPr>
                  <w:tabs>
                    <w:tab w:val="decimal" w:pos="1892"/>
                  </w:tabs>
                  <w:overflowPunct w:val="0"/>
                  <w:ind w:rightChars="-21" w:right="-44"/>
                  <w:rPr>
                    <w:rFonts w:ascii="Times New Roman" w:hAnsi="Times New Roman" w:cs="Times New Roman"/>
                    <w:color w:val="000000"/>
                    <w:szCs w:val="21"/>
                  </w:rPr>
                </w:pPr>
                <w:r w:rsidRPr="00BB025F">
                  <w:rPr>
                    <w:rFonts w:ascii="Times New Roman" w:hAnsi="Times New Roman" w:cs="Times New Roman"/>
                    <w:color w:val="000000"/>
                    <w:szCs w:val="21"/>
                  </w:rPr>
                  <w:t>705,423,207</w:t>
                </w:r>
              </w:p>
            </w:tc>
            <w:tc>
              <w:tcPr>
                <w:tcW w:w="240" w:type="dxa"/>
                <w:tcBorders>
                  <w:top w:val="nil"/>
                  <w:left w:val="nil"/>
                  <w:bottom w:val="nil"/>
                  <w:right w:val="nil"/>
                </w:tcBorders>
                <w:shd w:val="clear" w:color="auto" w:fill="auto"/>
                <w:vAlign w:val="center"/>
                <w:hideMark/>
              </w:tcPr>
              <w:p w:rsidR="00FA2273" w:rsidRPr="00BB025F" w:rsidRDefault="00FA2273" w:rsidP="00C8070D">
                <w:pPr>
                  <w:overflowPunct w:val="0"/>
                  <w:ind w:rightChars="50" w:right="105"/>
                  <w:rPr>
                    <w:rFonts w:ascii="Times New Roman" w:hAnsi="Times New Roman" w:cs="Times New Roman"/>
                    <w:color w:val="000000"/>
                    <w:szCs w:val="21"/>
                  </w:rPr>
                </w:pPr>
              </w:p>
            </w:tc>
            <w:tc>
              <w:tcPr>
                <w:tcW w:w="2152" w:type="dxa"/>
                <w:tcBorders>
                  <w:top w:val="single" w:sz="4" w:space="0" w:color="auto"/>
                  <w:left w:val="nil"/>
                  <w:bottom w:val="single" w:sz="12" w:space="0" w:color="auto"/>
                  <w:right w:val="nil"/>
                </w:tcBorders>
                <w:shd w:val="clear" w:color="auto" w:fill="auto"/>
                <w:vAlign w:val="center"/>
                <w:hideMark/>
              </w:tcPr>
              <w:p w:rsidR="00FA2273" w:rsidRPr="00BB025F" w:rsidRDefault="00FA2273" w:rsidP="00C8070D">
                <w:pPr>
                  <w:tabs>
                    <w:tab w:val="decimal" w:pos="2000"/>
                  </w:tabs>
                  <w:overflowPunct w:val="0"/>
                  <w:ind w:rightChars="-21" w:right="-44"/>
                  <w:rPr>
                    <w:rFonts w:ascii="Times New Roman" w:hAnsi="Times New Roman" w:cs="Times New Roman"/>
                    <w:color w:val="000000"/>
                    <w:szCs w:val="21"/>
                  </w:rPr>
                </w:pPr>
                <w:r w:rsidRPr="00BB025F">
                  <w:rPr>
                    <w:rFonts w:ascii="Times New Roman" w:hAnsi="Times New Roman" w:cs="Times New Roman"/>
                    <w:color w:val="000000"/>
                    <w:szCs w:val="21"/>
                  </w:rPr>
                  <w:t>663,418,120</w:t>
                </w:r>
              </w:p>
            </w:tc>
          </w:tr>
        </w:tbl>
        <w:p w:rsidR="00BB025F" w:rsidRPr="00BB025F" w:rsidRDefault="00BB025F" w:rsidP="00BB025F">
          <w:pPr>
            <w:overflowPunct w:val="0"/>
            <w:rPr>
              <w:rFonts w:ascii="Times New Roman" w:hAnsi="Times New Roman" w:cs="Times New Roman"/>
              <w:szCs w:val="21"/>
            </w:rPr>
          </w:pPr>
        </w:p>
        <w:tbl>
          <w:tblPr>
            <w:tblW w:w="0" w:type="auto"/>
            <w:tblLayout w:type="fixed"/>
            <w:tblCellMar>
              <w:left w:w="28" w:type="dxa"/>
              <w:right w:w="28" w:type="dxa"/>
            </w:tblCellMar>
            <w:tblLook w:val="04A0"/>
          </w:tblPr>
          <w:tblGrid>
            <w:gridCol w:w="4365"/>
            <w:gridCol w:w="2060"/>
            <w:gridCol w:w="240"/>
            <w:gridCol w:w="2152"/>
          </w:tblGrid>
          <w:tr w:rsidR="00BB025F" w:rsidRPr="00BB025F" w:rsidTr="00A816BE">
            <w:trPr>
              <w:trHeight w:val="264"/>
            </w:trPr>
            <w:tc>
              <w:tcPr>
                <w:tcW w:w="4365" w:type="dxa"/>
                <w:tcBorders>
                  <w:top w:val="nil"/>
                  <w:left w:val="nil"/>
                  <w:bottom w:val="nil"/>
                  <w:right w:val="nil"/>
                </w:tcBorders>
                <w:shd w:val="clear" w:color="auto" w:fill="auto"/>
                <w:vAlign w:val="center"/>
                <w:hideMark/>
              </w:tcPr>
              <w:p w:rsidR="00BB025F" w:rsidRPr="00BB025F" w:rsidRDefault="00BB025F" w:rsidP="00A816BE">
                <w:pPr>
                  <w:overflowPunct w:val="0"/>
                  <w:rPr>
                    <w:rFonts w:ascii="Times New Roman" w:hAnsi="Times New Roman" w:cs="Times New Roman"/>
                    <w:szCs w:val="21"/>
                  </w:rPr>
                </w:pPr>
              </w:p>
            </w:tc>
            <w:tc>
              <w:tcPr>
                <w:tcW w:w="2060" w:type="dxa"/>
                <w:tcBorders>
                  <w:top w:val="nil"/>
                  <w:left w:val="nil"/>
                  <w:bottom w:val="nil"/>
                  <w:right w:val="nil"/>
                </w:tcBorders>
                <w:shd w:val="clear" w:color="auto" w:fill="auto"/>
                <w:vAlign w:val="center"/>
                <w:hideMark/>
              </w:tcPr>
              <w:p w:rsidR="00BB025F" w:rsidRPr="00BB025F" w:rsidRDefault="00BB025F" w:rsidP="00BB025F">
                <w:pPr>
                  <w:overflowPunct w:val="0"/>
                  <w:ind w:rightChars="50" w:right="105"/>
                  <w:jc w:val="right"/>
                  <w:rPr>
                    <w:rFonts w:ascii="Times New Roman" w:hAnsi="Times New Roman" w:cs="Times New Roman"/>
                    <w:color w:val="000000"/>
                    <w:szCs w:val="21"/>
                  </w:rPr>
                </w:pPr>
                <w:r w:rsidRPr="00BB025F">
                  <w:rPr>
                    <w:rFonts w:ascii="Times New Roman" w:hAnsi="Times New Roman" w:cs="Times New Roman"/>
                    <w:color w:val="000000"/>
                    <w:szCs w:val="21"/>
                  </w:rPr>
                  <w:t>2017</w:t>
                </w:r>
                <w:r w:rsidRPr="00BB025F">
                  <w:rPr>
                    <w:rFonts w:ascii="Times New Roman" w:hAnsi="Arial" w:cs="Times New Roman"/>
                    <w:color w:val="000000"/>
                    <w:szCs w:val="21"/>
                  </w:rPr>
                  <w:t>年度</w:t>
                </w:r>
              </w:p>
            </w:tc>
            <w:tc>
              <w:tcPr>
                <w:tcW w:w="240" w:type="dxa"/>
                <w:tcBorders>
                  <w:top w:val="nil"/>
                  <w:left w:val="nil"/>
                  <w:bottom w:val="nil"/>
                  <w:right w:val="nil"/>
                </w:tcBorders>
                <w:shd w:val="clear" w:color="auto" w:fill="auto"/>
                <w:vAlign w:val="center"/>
                <w:hideMark/>
              </w:tcPr>
              <w:p w:rsidR="00BB025F" w:rsidRPr="00BB025F" w:rsidRDefault="00BB025F" w:rsidP="00BB025F">
                <w:pPr>
                  <w:overflowPunct w:val="0"/>
                  <w:ind w:rightChars="50" w:right="105"/>
                  <w:jc w:val="right"/>
                  <w:rPr>
                    <w:rFonts w:ascii="Times New Roman" w:hAnsi="Times New Roman" w:cs="Times New Roman"/>
                    <w:color w:val="000000"/>
                    <w:szCs w:val="21"/>
                  </w:rPr>
                </w:pPr>
              </w:p>
            </w:tc>
            <w:tc>
              <w:tcPr>
                <w:tcW w:w="2152" w:type="dxa"/>
                <w:tcBorders>
                  <w:top w:val="nil"/>
                  <w:left w:val="nil"/>
                  <w:bottom w:val="nil"/>
                  <w:right w:val="nil"/>
                </w:tcBorders>
                <w:shd w:val="clear" w:color="auto" w:fill="auto"/>
                <w:vAlign w:val="center"/>
                <w:hideMark/>
              </w:tcPr>
              <w:p w:rsidR="00BB025F" w:rsidRPr="00BB025F" w:rsidRDefault="00BB025F" w:rsidP="00BB025F">
                <w:pPr>
                  <w:overflowPunct w:val="0"/>
                  <w:ind w:rightChars="50" w:right="105"/>
                  <w:jc w:val="right"/>
                  <w:rPr>
                    <w:rFonts w:ascii="Times New Roman" w:hAnsi="Times New Roman" w:cs="Times New Roman"/>
                    <w:color w:val="000000"/>
                    <w:szCs w:val="21"/>
                  </w:rPr>
                </w:pPr>
                <w:r w:rsidRPr="00BB025F">
                  <w:rPr>
                    <w:rFonts w:ascii="Times New Roman" w:hAnsi="Times New Roman" w:cs="Times New Roman"/>
                    <w:color w:val="000000"/>
                    <w:szCs w:val="21"/>
                  </w:rPr>
                  <w:t>2016</w:t>
                </w:r>
                <w:r w:rsidRPr="00BB025F">
                  <w:rPr>
                    <w:rFonts w:ascii="Times New Roman" w:hAnsi="Arial" w:cs="Times New Roman"/>
                    <w:color w:val="000000"/>
                    <w:szCs w:val="21"/>
                  </w:rPr>
                  <w:t>年度</w:t>
                </w:r>
              </w:p>
            </w:tc>
          </w:tr>
          <w:tr w:rsidR="00BB025F" w:rsidRPr="00BB025F" w:rsidTr="00A816BE">
            <w:trPr>
              <w:trHeight w:val="264"/>
            </w:trPr>
            <w:tc>
              <w:tcPr>
                <w:tcW w:w="4365" w:type="dxa"/>
                <w:tcBorders>
                  <w:top w:val="nil"/>
                  <w:left w:val="nil"/>
                  <w:bottom w:val="nil"/>
                  <w:right w:val="nil"/>
                </w:tcBorders>
                <w:shd w:val="clear" w:color="auto" w:fill="auto"/>
                <w:vAlign w:val="center"/>
                <w:hideMark/>
              </w:tcPr>
              <w:p w:rsidR="00BB025F" w:rsidRPr="00BB025F" w:rsidRDefault="00BB025F" w:rsidP="00A816BE">
                <w:pPr>
                  <w:overflowPunct w:val="0"/>
                  <w:rPr>
                    <w:rFonts w:ascii="Times New Roman" w:hAnsi="Times New Roman" w:cs="Times New Roman"/>
                    <w:color w:val="000000"/>
                    <w:szCs w:val="21"/>
                  </w:rPr>
                </w:pPr>
                <w:r w:rsidRPr="00BB025F">
                  <w:rPr>
                    <w:rFonts w:ascii="Times New Roman" w:hAnsi="Arial" w:cs="Times New Roman"/>
                    <w:color w:val="000000"/>
                    <w:szCs w:val="21"/>
                  </w:rPr>
                  <w:t>其他业务成本：</w:t>
                </w:r>
              </w:p>
            </w:tc>
            <w:tc>
              <w:tcPr>
                <w:tcW w:w="2060" w:type="dxa"/>
                <w:tcBorders>
                  <w:top w:val="nil"/>
                  <w:left w:val="nil"/>
                  <w:bottom w:val="nil"/>
                  <w:right w:val="nil"/>
                </w:tcBorders>
                <w:shd w:val="clear" w:color="auto" w:fill="auto"/>
                <w:vAlign w:val="center"/>
                <w:hideMark/>
              </w:tcPr>
              <w:p w:rsidR="00BB025F" w:rsidRPr="00BB025F" w:rsidRDefault="00BB025F" w:rsidP="00BB025F">
                <w:pPr>
                  <w:tabs>
                    <w:tab w:val="decimal" w:pos="1920"/>
                  </w:tabs>
                  <w:overflowPunct w:val="0"/>
                  <w:ind w:rightChars="-21" w:right="-44"/>
                  <w:rPr>
                    <w:rFonts w:ascii="Times New Roman" w:hAnsi="Times New Roman" w:cs="Times New Roman"/>
                    <w:color w:val="000000"/>
                    <w:szCs w:val="21"/>
                  </w:rPr>
                </w:pPr>
              </w:p>
            </w:tc>
            <w:tc>
              <w:tcPr>
                <w:tcW w:w="240" w:type="dxa"/>
                <w:tcBorders>
                  <w:top w:val="nil"/>
                  <w:left w:val="nil"/>
                  <w:bottom w:val="nil"/>
                  <w:right w:val="nil"/>
                </w:tcBorders>
                <w:shd w:val="clear" w:color="auto" w:fill="auto"/>
                <w:vAlign w:val="center"/>
                <w:hideMark/>
              </w:tcPr>
              <w:p w:rsidR="00BB025F" w:rsidRPr="00BB025F" w:rsidRDefault="00BB025F" w:rsidP="00BB025F">
                <w:pPr>
                  <w:overflowPunct w:val="0"/>
                  <w:ind w:rightChars="50" w:right="105"/>
                  <w:rPr>
                    <w:rFonts w:ascii="Times New Roman" w:hAnsi="Times New Roman" w:cs="Times New Roman"/>
                    <w:szCs w:val="21"/>
                  </w:rPr>
                </w:pPr>
              </w:p>
            </w:tc>
            <w:tc>
              <w:tcPr>
                <w:tcW w:w="2152" w:type="dxa"/>
                <w:tcBorders>
                  <w:top w:val="nil"/>
                  <w:left w:val="nil"/>
                  <w:bottom w:val="nil"/>
                  <w:right w:val="nil"/>
                </w:tcBorders>
                <w:shd w:val="clear" w:color="auto" w:fill="auto"/>
                <w:vAlign w:val="center"/>
                <w:hideMark/>
              </w:tcPr>
              <w:p w:rsidR="00BB025F" w:rsidRPr="00BB025F" w:rsidRDefault="00BB025F" w:rsidP="00BB025F">
                <w:pPr>
                  <w:tabs>
                    <w:tab w:val="decimal" w:pos="2000"/>
                  </w:tabs>
                  <w:overflowPunct w:val="0"/>
                  <w:ind w:rightChars="-21" w:right="-44"/>
                  <w:rPr>
                    <w:rFonts w:ascii="Times New Roman" w:hAnsi="Times New Roman" w:cs="Times New Roman"/>
                    <w:color w:val="000000"/>
                    <w:szCs w:val="21"/>
                  </w:rPr>
                </w:pPr>
              </w:p>
            </w:tc>
          </w:tr>
          <w:tr w:rsidR="00BB025F" w:rsidRPr="00BB025F" w:rsidTr="00A816BE">
            <w:trPr>
              <w:trHeight w:val="264"/>
            </w:trPr>
            <w:tc>
              <w:tcPr>
                <w:tcW w:w="4365" w:type="dxa"/>
                <w:tcBorders>
                  <w:top w:val="nil"/>
                  <w:left w:val="nil"/>
                  <w:bottom w:val="nil"/>
                  <w:right w:val="nil"/>
                </w:tcBorders>
                <w:shd w:val="clear" w:color="auto" w:fill="auto"/>
                <w:vAlign w:val="center"/>
                <w:hideMark/>
              </w:tcPr>
              <w:p w:rsidR="00BB025F" w:rsidRPr="00BB025F" w:rsidRDefault="00BB025F" w:rsidP="00A816BE">
                <w:pPr>
                  <w:overflowPunct w:val="0"/>
                  <w:rPr>
                    <w:rFonts w:ascii="Times New Roman" w:hAnsi="Times New Roman" w:cs="Times New Roman"/>
                    <w:color w:val="000000"/>
                    <w:szCs w:val="21"/>
                  </w:rPr>
                </w:pPr>
                <w:r w:rsidRPr="00BB025F">
                  <w:rPr>
                    <w:rFonts w:ascii="Times New Roman" w:hAnsi="Arial" w:cs="Times New Roman"/>
                    <w:color w:val="000000"/>
                    <w:szCs w:val="21"/>
                  </w:rPr>
                  <w:t xml:space="preserve">　工资及福利</w:t>
                </w:r>
              </w:p>
            </w:tc>
            <w:tc>
              <w:tcPr>
                <w:tcW w:w="2060" w:type="dxa"/>
                <w:tcBorders>
                  <w:top w:val="nil"/>
                  <w:left w:val="nil"/>
                  <w:bottom w:val="nil"/>
                  <w:right w:val="nil"/>
                </w:tcBorders>
                <w:shd w:val="clear" w:color="auto" w:fill="auto"/>
                <w:vAlign w:val="center"/>
                <w:hideMark/>
              </w:tcPr>
              <w:p w:rsidR="00BB025F" w:rsidRPr="00BB025F" w:rsidRDefault="00BB025F" w:rsidP="00BB025F">
                <w:pPr>
                  <w:tabs>
                    <w:tab w:val="decimal" w:pos="1920"/>
                  </w:tabs>
                  <w:overflowPunct w:val="0"/>
                  <w:ind w:rightChars="-21" w:right="-44"/>
                  <w:rPr>
                    <w:rFonts w:ascii="Times New Roman" w:hAnsi="Times New Roman" w:cs="Times New Roman"/>
                    <w:color w:val="000000"/>
                    <w:szCs w:val="21"/>
                  </w:rPr>
                </w:pPr>
                <w:r w:rsidRPr="00BB025F">
                  <w:rPr>
                    <w:rFonts w:ascii="Times New Roman" w:hAnsi="Times New Roman" w:cs="Times New Roman"/>
                    <w:color w:val="000000"/>
                    <w:szCs w:val="21"/>
                  </w:rPr>
                  <w:t>327,474,078</w:t>
                </w:r>
              </w:p>
            </w:tc>
            <w:tc>
              <w:tcPr>
                <w:tcW w:w="240" w:type="dxa"/>
                <w:tcBorders>
                  <w:top w:val="nil"/>
                  <w:left w:val="nil"/>
                  <w:bottom w:val="nil"/>
                  <w:right w:val="nil"/>
                </w:tcBorders>
                <w:shd w:val="clear" w:color="auto" w:fill="auto"/>
                <w:vAlign w:val="center"/>
                <w:hideMark/>
              </w:tcPr>
              <w:p w:rsidR="00BB025F" w:rsidRPr="00BB025F" w:rsidRDefault="00BB025F" w:rsidP="00BB025F">
                <w:pPr>
                  <w:overflowPunct w:val="0"/>
                  <w:ind w:rightChars="50" w:right="105"/>
                  <w:jc w:val="right"/>
                  <w:rPr>
                    <w:rFonts w:ascii="Times New Roman" w:hAnsi="Times New Roman" w:cs="Times New Roman"/>
                    <w:szCs w:val="21"/>
                  </w:rPr>
                </w:pPr>
              </w:p>
            </w:tc>
            <w:tc>
              <w:tcPr>
                <w:tcW w:w="2152" w:type="dxa"/>
                <w:tcBorders>
                  <w:top w:val="nil"/>
                  <w:left w:val="nil"/>
                  <w:bottom w:val="nil"/>
                  <w:right w:val="nil"/>
                </w:tcBorders>
                <w:shd w:val="clear" w:color="auto" w:fill="auto"/>
                <w:vAlign w:val="center"/>
                <w:hideMark/>
              </w:tcPr>
              <w:p w:rsidR="00BB025F" w:rsidRPr="00BB025F" w:rsidRDefault="00BB025F" w:rsidP="00BB025F">
                <w:pPr>
                  <w:tabs>
                    <w:tab w:val="decimal" w:pos="2000"/>
                  </w:tabs>
                  <w:overflowPunct w:val="0"/>
                  <w:ind w:rightChars="-21" w:right="-44"/>
                  <w:rPr>
                    <w:rFonts w:ascii="Times New Roman" w:hAnsi="Times New Roman" w:cs="Times New Roman"/>
                    <w:color w:val="000000"/>
                    <w:szCs w:val="21"/>
                  </w:rPr>
                </w:pPr>
                <w:r w:rsidRPr="00BB025F">
                  <w:rPr>
                    <w:rFonts w:ascii="Times New Roman" w:hAnsi="Times New Roman" w:cs="Times New Roman"/>
                    <w:color w:val="000000"/>
                    <w:szCs w:val="21"/>
                  </w:rPr>
                  <w:t>310,545,747</w:t>
                </w:r>
              </w:p>
            </w:tc>
          </w:tr>
          <w:tr w:rsidR="00BB025F" w:rsidRPr="00BB025F" w:rsidTr="00A816BE">
            <w:trPr>
              <w:trHeight w:val="264"/>
            </w:trPr>
            <w:tc>
              <w:tcPr>
                <w:tcW w:w="4365" w:type="dxa"/>
                <w:tcBorders>
                  <w:top w:val="nil"/>
                  <w:left w:val="nil"/>
                  <w:bottom w:val="nil"/>
                  <w:right w:val="nil"/>
                </w:tcBorders>
                <w:shd w:val="clear" w:color="auto" w:fill="auto"/>
                <w:vAlign w:val="center"/>
                <w:hideMark/>
              </w:tcPr>
              <w:p w:rsidR="00BB025F" w:rsidRPr="00BB025F" w:rsidRDefault="00BB025F" w:rsidP="00A816BE">
                <w:pPr>
                  <w:overflowPunct w:val="0"/>
                  <w:rPr>
                    <w:rFonts w:ascii="Times New Roman" w:hAnsi="Times New Roman" w:cs="Times New Roman"/>
                    <w:color w:val="000000"/>
                    <w:szCs w:val="21"/>
                  </w:rPr>
                </w:pPr>
                <w:r w:rsidRPr="00BB025F">
                  <w:rPr>
                    <w:rFonts w:ascii="Times New Roman" w:hAnsi="Arial" w:cs="Times New Roman"/>
                    <w:color w:val="000000"/>
                    <w:szCs w:val="21"/>
                  </w:rPr>
                  <w:t xml:space="preserve">　物料及水电消耗</w:t>
                </w:r>
              </w:p>
            </w:tc>
            <w:tc>
              <w:tcPr>
                <w:tcW w:w="2060" w:type="dxa"/>
                <w:tcBorders>
                  <w:top w:val="nil"/>
                  <w:left w:val="nil"/>
                  <w:bottom w:val="nil"/>
                  <w:right w:val="nil"/>
                </w:tcBorders>
                <w:shd w:val="clear" w:color="auto" w:fill="auto"/>
                <w:vAlign w:val="center"/>
                <w:hideMark/>
              </w:tcPr>
              <w:p w:rsidR="00BB025F" w:rsidRPr="00BB025F" w:rsidRDefault="00BB025F" w:rsidP="00BB025F">
                <w:pPr>
                  <w:tabs>
                    <w:tab w:val="decimal" w:pos="1920"/>
                  </w:tabs>
                  <w:overflowPunct w:val="0"/>
                  <w:ind w:rightChars="-21" w:right="-44"/>
                  <w:rPr>
                    <w:rFonts w:ascii="Times New Roman" w:hAnsi="Times New Roman" w:cs="Times New Roman"/>
                    <w:color w:val="000000"/>
                    <w:szCs w:val="21"/>
                  </w:rPr>
                </w:pPr>
                <w:r w:rsidRPr="00BB025F">
                  <w:rPr>
                    <w:rFonts w:ascii="Times New Roman" w:hAnsi="Times New Roman" w:cs="Times New Roman"/>
                    <w:color w:val="000000"/>
                    <w:szCs w:val="21"/>
                  </w:rPr>
                  <w:t>225,666,873</w:t>
                </w:r>
              </w:p>
            </w:tc>
            <w:tc>
              <w:tcPr>
                <w:tcW w:w="240" w:type="dxa"/>
                <w:tcBorders>
                  <w:top w:val="nil"/>
                  <w:left w:val="nil"/>
                  <w:bottom w:val="nil"/>
                  <w:right w:val="nil"/>
                </w:tcBorders>
                <w:shd w:val="clear" w:color="auto" w:fill="auto"/>
                <w:vAlign w:val="center"/>
                <w:hideMark/>
              </w:tcPr>
              <w:p w:rsidR="00BB025F" w:rsidRPr="00BB025F" w:rsidRDefault="00BB025F" w:rsidP="00BB025F">
                <w:pPr>
                  <w:overflowPunct w:val="0"/>
                  <w:ind w:rightChars="50" w:right="105"/>
                  <w:jc w:val="right"/>
                  <w:rPr>
                    <w:rFonts w:ascii="Times New Roman" w:hAnsi="Times New Roman" w:cs="Times New Roman"/>
                    <w:szCs w:val="21"/>
                  </w:rPr>
                </w:pPr>
              </w:p>
            </w:tc>
            <w:tc>
              <w:tcPr>
                <w:tcW w:w="2152" w:type="dxa"/>
                <w:tcBorders>
                  <w:top w:val="nil"/>
                  <w:left w:val="nil"/>
                  <w:bottom w:val="nil"/>
                  <w:right w:val="nil"/>
                </w:tcBorders>
                <w:shd w:val="clear" w:color="auto" w:fill="auto"/>
                <w:vAlign w:val="center"/>
                <w:hideMark/>
              </w:tcPr>
              <w:p w:rsidR="00BB025F" w:rsidRPr="00BB025F" w:rsidRDefault="00BB025F" w:rsidP="00BB025F">
                <w:pPr>
                  <w:tabs>
                    <w:tab w:val="decimal" w:pos="2000"/>
                  </w:tabs>
                  <w:overflowPunct w:val="0"/>
                  <w:ind w:rightChars="-21" w:right="-44"/>
                  <w:rPr>
                    <w:rFonts w:ascii="Times New Roman" w:hAnsi="Times New Roman" w:cs="Times New Roman"/>
                    <w:color w:val="000000"/>
                    <w:szCs w:val="21"/>
                  </w:rPr>
                </w:pPr>
                <w:r w:rsidRPr="00BB025F">
                  <w:rPr>
                    <w:rFonts w:ascii="Times New Roman" w:hAnsi="Times New Roman" w:cs="Times New Roman"/>
                    <w:color w:val="000000"/>
                    <w:szCs w:val="21"/>
                  </w:rPr>
                  <w:t>220,585,795</w:t>
                </w:r>
              </w:p>
            </w:tc>
          </w:tr>
          <w:tr w:rsidR="00BB025F" w:rsidRPr="00BB025F" w:rsidTr="00A816BE">
            <w:trPr>
              <w:trHeight w:val="264"/>
            </w:trPr>
            <w:tc>
              <w:tcPr>
                <w:tcW w:w="4365" w:type="dxa"/>
                <w:tcBorders>
                  <w:top w:val="nil"/>
                  <w:left w:val="nil"/>
                  <w:bottom w:val="nil"/>
                  <w:right w:val="nil"/>
                </w:tcBorders>
                <w:shd w:val="clear" w:color="auto" w:fill="auto"/>
                <w:vAlign w:val="center"/>
                <w:hideMark/>
              </w:tcPr>
              <w:p w:rsidR="00BB025F" w:rsidRPr="00BB025F" w:rsidRDefault="00BB025F" w:rsidP="00A816BE">
                <w:pPr>
                  <w:overflowPunct w:val="0"/>
                  <w:rPr>
                    <w:rFonts w:ascii="Times New Roman" w:hAnsi="Times New Roman" w:cs="Times New Roman"/>
                    <w:color w:val="000000"/>
                    <w:szCs w:val="21"/>
                  </w:rPr>
                </w:pPr>
                <w:r w:rsidRPr="00BB025F">
                  <w:rPr>
                    <w:rFonts w:ascii="Times New Roman" w:hAnsi="Arial" w:cs="Times New Roman"/>
                    <w:color w:val="000000"/>
                    <w:szCs w:val="21"/>
                  </w:rPr>
                  <w:t xml:space="preserve">　固定资产折旧</w:t>
                </w:r>
              </w:p>
            </w:tc>
            <w:tc>
              <w:tcPr>
                <w:tcW w:w="2060" w:type="dxa"/>
                <w:tcBorders>
                  <w:top w:val="nil"/>
                  <w:left w:val="nil"/>
                  <w:right w:val="nil"/>
                </w:tcBorders>
                <w:shd w:val="clear" w:color="auto" w:fill="auto"/>
                <w:vAlign w:val="center"/>
                <w:hideMark/>
              </w:tcPr>
              <w:p w:rsidR="00BB025F" w:rsidRPr="00BB025F" w:rsidRDefault="00BB025F" w:rsidP="00BB025F">
                <w:pPr>
                  <w:tabs>
                    <w:tab w:val="decimal" w:pos="1920"/>
                  </w:tabs>
                  <w:overflowPunct w:val="0"/>
                  <w:ind w:rightChars="-21" w:right="-44"/>
                  <w:rPr>
                    <w:rFonts w:ascii="Times New Roman" w:hAnsi="Times New Roman" w:cs="Times New Roman"/>
                    <w:color w:val="000000"/>
                    <w:szCs w:val="21"/>
                  </w:rPr>
                </w:pPr>
                <w:r w:rsidRPr="00BB025F">
                  <w:rPr>
                    <w:rFonts w:ascii="Times New Roman" w:hAnsi="Times New Roman" w:cs="Times New Roman"/>
                    <w:color w:val="000000"/>
                    <w:szCs w:val="21"/>
                  </w:rPr>
                  <w:t>22,731,686</w:t>
                </w:r>
              </w:p>
            </w:tc>
            <w:tc>
              <w:tcPr>
                <w:tcW w:w="240" w:type="dxa"/>
                <w:tcBorders>
                  <w:top w:val="nil"/>
                  <w:left w:val="nil"/>
                  <w:bottom w:val="nil"/>
                  <w:right w:val="nil"/>
                </w:tcBorders>
                <w:shd w:val="clear" w:color="auto" w:fill="auto"/>
                <w:vAlign w:val="center"/>
                <w:hideMark/>
              </w:tcPr>
              <w:p w:rsidR="00BB025F" w:rsidRPr="00BB025F" w:rsidRDefault="00BB025F" w:rsidP="00BB025F">
                <w:pPr>
                  <w:overflowPunct w:val="0"/>
                  <w:ind w:rightChars="50" w:right="105"/>
                  <w:jc w:val="right"/>
                  <w:rPr>
                    <w:rFonts w:ascii="Times New Roman" w:hAnsi="Times New Roman" w:cs="Times New Roman"/>
                    <w:szCs w:val="21"/>
                  </w:rPr>
                </w:pPr>
              </w:p>
            </w:tc>
            <w:tc>
              <w:tcPr>
                <w:tcW w:w="2152" w:type="dxa"/>
                <w:tcBorders>
                  <w:top w:val="nil"/>
                  <w:left w:val="nil"/>
                  <w:right w:val="nil"/>
                </w:tcBorders>
                <w:shd w:val="clear" w:color="auto" w:fill="auto"/>
                <w:vAlign w:val="center"/>
                <w:hideMark/>
              </w:tcPr>
              <w:p w:rsidR="00BB025F" w:rsidRPr="00BB025F" w:rsidRDefault="00BB025F" w:rsidP="00BB025F">
                <w:pPr>
                  <w:tabs>
                    <w:tab w:val="decimal" w:pos="2000"/>
                  </w:tabs>
                  <w:overflowPunct w:val="0"/>
                  <w:ind w:rightChars="-21" w:right="-44"/>
                  <w:rPr>
                    <w:rFonts w:ascii="Times New Roman" w:hAnsi="Times New Roman" w:cs="Times New Roman"/>
                    <w:color w:val="000000"/>
                    <w:szCs w:val="21"/>
                  </w:rPr>
                </w:pPr>
                <w:r w:rsidRPr="00BB025F">
                  <w:rPr>
                    <w:rFonts w:ascii="Times New Roman" w:hAnsi="Times New Roman" w:cs="Times New Roman"/>
                    <w:color w:val="000000"/>
                    <w:szCs w:val="21"/>
                  </w:rPr>
                  <w:t>23,246,616</w:t>
                </w:r>
              </w:p>
            </w:tc>
          </w:tr>
          <w:tr w:rsidR="00BB025F" w:rsidRPr="00BB025F" w:rsidTr="00A816BE">
            <w:trPr>
              <w:trHeight w:val="276"/>
            </w:trPr>
            <w:tc>
              <w:tcPr>
                <w:tcW w:w="4365" w:type="dxa"/>
                <w:tcBorders>
                  <w:top w:val="nil"/>
                  <w:left w:val="nil"/>
                  <w:bottom w:val="nil"/>
                  <w:right w:val="nil"/>
                </w:tcBorders>
                <w:shd w:val="clear" w:color="auto" w:fill="auto"/>
                <w:vAlign w:val="center"/>
                <w:hideMark/>
              </w:tcPr>
              <w:p w:rsidR="00BB025F" w:rsidRPr="00BB025F" w:rsidRDefault="00BB025F" w:rsidP="00A816BE">
                <w:pPr>
                  <w:overflowPunct w:val="0"/>
                  <w:rPr>
                    <w:rFonts w:ascii="Times New Roman" w:hAnsi="Times New Roman" w:cs="Times New Roman"/>
                    <w:color w:val="000000"/>
                    <w:szCs w:val="21"/>
                  </w:rPr>
                </w:pPr>
                <w:r w:rsidRPr="00BB025F">
                  <w:rPr>
                    <w:rFonts w:ascii="Times New Roman" w:hAnsi="Arial" w:cs="Times New Roman"/>
                    <w:color w:val="000000"/>
                    <w:szCs w:val="21"/>
                  </w:rPr>
                  <w:t xml:space="preserve">　其他</w:t>
                </w:r>
              </w:p>
            </w:tc>
            <w:tc>
              <w:tcPr>
                <w:tcW w:w="2060" w:type="dxa"/>
                <w:tcBorders>
                  <w:top w:val="nil"/>
                  <w:left w:val="nil"/>
                  <w:bottom w:val="single" w:sz="4" w:space="0" w:color="auto"/>
                  <w:right w:val="nil"/>
                </w:tcBorders>
                <w:shd w:val="clear" w:color="auto" w:fill="auto"/>
                <w:vAlign w:val="center"/>
                <w:hideMark/>
              </w:tcPr>
              <w:p w:rsidR="00BB025F" w:rsidRPr="00BB025F" w:rsidRDefault="00BB025F" w:rsidP="00BB025F">
                <w:pPr>
                  <w:tabs>
                    <w:tab w:val="decimal" w:pos="1920"/>
                  </w:tabs>
                  <w:overflowPunct w:val="0"/>
                  <w:ind w:rightChars="-21" w:right="-44"/>
                  <w:rPr>
                    <w:rFonts w:ascii="Times New Roman" w:hAnsi="Times New Roman" w:cs="Times New Roman"/>
                    <w:color w:val="000000"/>
                    <w:szCs w:val="21"/>
                  </w:rPr>
                </w:pPr>
                <w:r w:rsidRPr="00BB025F">
                  <w:rPr>
                    <w:rFonts w:ascii="Times New Roman" w:hAnsi="Times New Roman" w:cs="Times New Roman"/>
                    <w:color w:val="000000"/>
                    <w:szCs w:val="21"/>
                  </w:rPr>
                  <w:t>114,441,235</w:t>
                </w:r>
              </w:p>
            </w:tc>
            <w:tc>
              <w:tcPr>
                <w:tcW w:w="240" w:type="dxa"/>
                <w:tcBorders>
                  <w:top w:val="nil"/>
                  <w:left w:val="nil"/>
                  <w:bottom w:val="nil"/>
                  <w:right w:val="nil"/>
                </w:tcBorders>
                <w:shd w:val="clear" w:color="auto" w:fill="auto"/>
                <w:vAlign w:val="center"/>
                <w:hideMark/>
              </w:tcPr>
              <w:p w:rsidR="00BB025F" w:rsidRPr="00BB025F" w:rsidRDefault="00BB025F" w:rsidP="00BB025F">
                <w:pPr>
                  <w:overflowPunct w:val="0"/>
                  <w:ind w:rightChars="50" w:right="105"/>
                  <w:jc w:val="right"/>
                  <w:rPr>
                    <w:rFonts w:ascii="Times New Roman" w:hAnsi="Times New Roman" w:cs="Times New Roman"/>
                    <w:color w:val="000000"/>
                    <w:szCs w:val="21"/>
                  </w:rPr>
                </w:pPr>
              </w:p>
            </w:tc>
            <w:tc>
              <w:tcPr>
                <w:tcW w:w="2152" w:type="dxa"/>
                <w:tcBorders>
                  <w:top w:val="nil"/>
                  <w:left w:val="nil"/>
                  <w:bottom w:val="single" w:sz="4" w:space="0" w:color="auto"/>
                  <w:right w:val="nil"/>
                </w:tcBorders>
                <w:shd w:val="clear" w:color="auto" w:fill="auto"/>
                <w:vAlign w:val="center"/>
                <w:hideMark/>
              </w:tcPr>
              <w:p w:rsidR="00BB025F" w:rsidRPr="00BB025F" w:rsidRDefault="00BB025F" w:rsidP="00BB025F">
                <w:pPr>
                  <w:tabs>
                    <w:tab w:val="decimal" w:pos="2000"/>
                  </w:tabs>
                  <w:overflowPunct w:val="0"/>
                  <w:ind w:rightChars="-21" w:right="-44"/>
                  <w:rPr>
                    <w:rFonts w:ascii="Times New Roman" w:hAnsi="Times New Roman" w:cs="Times New Roman"/>
                    <w:color w:val="000000"/>
                    <w:szCs w:val="21"/>
                  </w:rPr>
                </w:pPr>
                <w:r w:rsidRPr="00BB025F">
                  <w:rPr>
                    <w:rFonts w:ascii="Times New Roman" w:hAnsi="Times New Roman" w:cs="Times New Roman"/>
                    <w:color w:val="000000"/>
                    <w:szCs w:val="21"/>
                  </w:rPr>
                  <w:t>70,774,502</w:t>
                </w:r>
              </w:p>
            </w:tc>
          </w:tr>
          <w:tr w:rsidR="00BB025F" w:rsidRPr="00BB025F" w:rsidTr="00A816BE">
            <w:trPr>
              <w:trHeight w:val="276"/>
            </w:trPr>
            <w:tc>
              <w:tcPr>
                <w:tcW w:w="4365" w:type="dxa"/>
                <w:tcBorders>
                  <w:top w:val="nil"/>
                  <w:left w:val="nil"/>
                  <w:bottom w:val="nil"/>
                  <w:right w:val="nil"/>
                </w:tcBorders>
                <w:shd w:val="clear" w:color="auto" w:fill="auto"/>
                <w:vAlign w:val="center"/>
                <w:hideMark/>
              </w:tcPr>
              <w:p w:rsidR="00BB025F" w:rsidRPr="00BB025F" w:rsidRDefault="00BB025F" w:rsidP="00A816BE">
                <w:pPr>
                  <w:overflowPunct w:val="0"/>
                  <w:jc w:val="right"/>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center"/>
                <w:hideMark/>
              </w:tcPr>
              <w:p w:rsidR="00BB025F" w:rsidRPr="00BB025F" w:rsidRDefault="00BB025F" w:rsidP="00BB025F">
                <w:pPr>
                  <w:tabs>
                    <w:tab w:val="decimal" w:pos="1920"/>
                  </w:tabs>
                  <w:overflowPunct w:val="0"/>
                  <w:ind w:rightChars="-21" w:right="-44"/>
                  <w:rPr>
                    <w:rFonts w:ascii="Times New Roman" w:hAnsi="Times New Roman" w:cs="Times New Roman"/>
                    <w:color w:val="000000"/>
                    <w:szCs w:val="21"/>
                  </w:rPr>
                </w:pPr>
                <w:r w:rsidRPr="00BB025F">
                  <w:rPr>
                    <w:rFonts w:ascii="Times New Roman" w:hAnsi="Times New Roman" w:cs="Times New Roman"/>
                    <w:color w:val="000000"/>
                    <w:szCs w:val="21"/>
                  </w:rPr>
                  <w:t>690,313,872</w:t>
                </w:r>
              </w:p>
            </w:tc>
            <w:tc>
              <w:tcPr>
                <w:tcW w:w="240" w:type="dxa"/>
                <w:tcBorders>
                  <w:top w:val="nil"/>
                  <w:left w:val="nil"/>
                  <w:bottom w:val="nil"/>
                  <w:right w:val="nil"/>
                </w:tcBorders>
                <w:shd w:val="clear" w:color="auto" w:fill="auto"/>
                <w:vAlign w:val="center"/>
                <w:hideMark/>
              </w:tcPr>
              <w:p w:rsidR="00BB025F" w:rsidRPr="00BB025F" w:rsidRDefault="00BB025F" w:rsidP="00BB025F">
                <w:pPr>
                  <w:overflowPunct w:val="0"/>
                  <w:ind w:rightChars="50" w:right="105"/>
                  <w:jc w:val="right"/>
                  <w:rPr>
                    <w:rFonts w:ascii="Times New Roman" w:hAnsi="Times New Roman" w:cs="Times New Roman"/>
                    <w:color w:val="000000"/>
                    <w:szCs w:val="21"/>
                  </w:rPr>
                </w:pPr>
              </w:p>
            </w:tc>
            <w:tc>
              <w:tcPr>
                <w:tcW w:w="2152" w:type="dxa"/>
                <w:tcBorders>
                  <w:top w:val="single" w:sz="4" w:space="0" w:color="auto"/>
                  <w:left w:val="nil"/>
                  <w:bottom w:val="single" w:sz="12" w:space="0" w:color="auto"/>
                  <w:right w:val="nil"/>
                </w:tcBorders>
                <w:shd w:val="clear" w:color="auto" w:fill="auto"/>
                <w:vAlign w:val="center"/>
                <w:hideMark/>
              </w:tcPr>
              <w:p w:rsidR="00BB025F" w:rsidRPr="00BB025F" w:rsidRDefault="00BB025F" w:rsidP="00BB025F">
                <w:pPr>
                  <w:tabs>
                    <w:tab w:val="decimal" w:pos="2000"/>
                  </w:tabs>
                  <w:overflowPunct w:val="0"/>
                  <w:ind w:rightChars="-21" w:right="-44"/>
                  <w:rPr>
                    <w:rFonts w:ascii="Times New Roman" w:hAnsi="Times New Roman" w:cs="Times New Roman"/>
                    <w:color w:val="000000"/>
                    <w:szCs w:val="21"/>
                  </w:rPr>
                </w:pPr>
                <w:r w:rsidRPr="00BB025F">
                  <w:rPr>
                    <w:rFonts w:ascii="Times New Roman" w:hAnsi="Times New Roman" w:cs="Times New Roman"/>
                    <w:color w:val="000000"/>
                    <w:szCs w:val="21"/>
                  </w:rPr>
                  <w:t>625,152,660</w:t>
                </w:r>
              </w:p>
            </w:tc>
          </w:tr>
        </w:tbl>
        <w:p w:rsidR="00EC143A" w:rsidRDefault="002A727A"/>
      </w:sdtContent>
    </w:sdt>
    <w:sdt>
      <w:sdtPr>
        <w:rPr>
          <w:rFonts w:ascii="宋体" w:hAnsi="宋体" w:cs="宋体" w:hint="eastAsia"/>
          <w:b w:val="0"/>
          <w:bCs w:val="0"/>
          <w:kern w:val="0"/>
          <w:szCs w:val="21"/>
        </w:rPr>
        <w:alias w:val="模块:投资收益"/>
        <w:tag w:val="_SEC_d1fb2ff7adde4d3eafeadfd71981ffdc"/>
        <w:id w:val="-205489113"/>
        <w:lock w:val="sdtLocked"/>
        <w:placeholder>
          <w:docPart w:val="GBC22222222222222222222222222222"/>
        </w:placeholder>
      </w:sdtPr>
      <w:sdtEndPr>
        <w:rPr>
          <w:rFonts w:hint="default"/>
        </w:rPr>
      </w:sdtEndPr>
      <w:sdtContent>
        <w:p w:rsidR="00090269" w:rsidRDefault="00BD1CE5" w:rsidP="004C6DF8">
          <w:pPr>
            <w:pStyle w:val="3"/>
            <w:numPr>
              <w:ilvl w:val="0"/>
              <w:numId w:val="55"/>
            </w:numPr>
            <w:rPr>
              <w:rFonts w:ascii="宋体" w:hAnsi="宋体"/>
              <w:szCs w:val="21"/>
            </w:rPr>
          </w:pPr>
          <w:r>
            <w:rPr>
              <w:rFonts w:ascii="宋体" w:hAnsi="宋体" w:hint="eastAsia"/>
              <w:szCs w:val="21"/>
            </w:rPr>
            <w:t>投资收益</w:t>
          </w:r>
        </w:p>
        <w:sdt>
          <w:sdtPr>
            <w:alias w:val="是否适用：母公司投资收益[双击切换]"/>
            <w:tag w:val="_GBC_34b423a384074fe689611ec562666721"/>
            <w:id w:val="-2082749639"/>
            <w:lock w:val="sdtContentLocked"/>
            <w:placeholder>
              <w:docPart w:val="GBC22222222222222222222222222222"/>
            </w:placeholder>
          </w:sdtPr>
          <w:sdtContent>
            <w:p w:rsidR="00090269" w:rsidRDefault="002A727A">
              <w:r>
                <w:fldChar w:fldCharType="begin"/>
              </w:r>
              <w:r w:rsidR="005E374A">
                <w:instrText xml:space="preserve">MACROBUTTON  SnrToggleCheckbox √适用 </w:instrText>
              </w:r>
              <w:r>
                <w:fldChar w:fldCharType="end"/>
              </w:r>
              <w:r>
                <w:fldChar w:fldCharType="begin"/>
              </w:r>
              <w:r w:rsidR="005E374A">
                <w:instrText xml:space="preserve"> MACROBUTTON  SnrToggleCheckbox □不适用 </w:instrText>
              </w:r>
              <w:r>
                <w:fldChar w:fldCharType="end"/>
              </w:r>
            </w:p>
          </w:sdtContent>
        </w:sdt>
        <w:p w:rsidR="00090269" w:rsidRDefault="00BD1CE5">
          <w:pPr>
            <w:jc w:val="right"/>
            <w:rPr>
              <w:color w:val="FF0000"/>
            </w:rPr>
          </w:pPr>
          <w:r>
            <w:t>单位</w:t>
          </w:r>
          <w:r>
            <w:rPr>
              <w:rFonts w:hint="eastAsia"/>
            </w:rPr>
            <w:t>：</w:t>
          </w:r>
          <w:sdt>
            <w:sdtPr>
              <w:rPr>
                <w:rFonts w:hint="eastAsia"/>
              </w:rPr>
              <w:alias w:val="单位：财务附注：会计报表中的投资收益项目增加"/>
              <w:tag w:val="_GBC_a054f15732e44961aea7643945826c57"/>
              <w:id w:val="9182838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F5055">
                <w:rPr>
                  <w:rFonts w:hint="eastAsia"/>
                </w:rPr>
                <w:t>元</w:t>
              </w:r>
            </w:sdtContent>
          </w:sdt>
          <w:r>
            <w:t xml:space="preserve">  币种</w:t>
          </w:r>
          <w:r>
            <w:rPr>
              <w:rFonts w:hint="eastAsia"/>
            </w:rPr>
            <w:t>：</w:t>
          </w:r>
          <w:sdt>
            <w:sdtPr>
              <w:rPr>
                <w:rFonts w:hint="eastAsia"/>
              </w:rPr>
              <w:alias w:val="币种：财务附注：会计报表中的投资收益项目增加"/>
              <w:tag w:val="_GBC_ab5d80a7f9e74e9b8f868a7fba34deca"/>
              <w:id w:val="-208559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5055">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78"/>
            <w:gridCol w:w="1559"/>
            <w:gridCol w:w="1843"/>
            <w:gridCol w:w="1569"/>
          </w:tblGrid>
          <w:tr w:rsidR="007624C1" w:rsidRPr="007624C1" w:rsidTr="007624C1">
            <w:sdt>
              <w:sdtPr>
                <w:rPr>
                  <w:rFonts w:ascii="Times New Roman" w:hAnsi="Times New Roman" w:cs="Times New Roman"/>
                </w:rPr>
                <w:tag w:val="_PLD_621227914b93493bada9d556504cf971"/>
                <w:id w:val="249390834"/>
                <w:lock w:val="sdtLocked"/>
              </w:sdtPr>
              <w:sdtContent>
                <w:tc>
                  <w:tcPr>
                    <w:tcW w:w="2253" w:type="pct"/>
                    <w:vAlign w:val="center"/>
                  </w:tcPr>
                  <w:p w:rsidR="007624C1" w:rsidRPr="007624C1" w:rsidRDefault="007624C1" w:rsidP="00BB33CA">
                    <w:pPr>
                      <w:jc w:val="center"/>
                      <w:rPr>
                        <w:rFonts w:ascii="Times New Roman" w:hAnsi="Times New Roman" w:cs="Times New Roman"/>
                        <w:szCs w:val="21"/>
                      </w:rPr>
                    </w:pPr>
                    <w:r w:rsidRPr="007624C1">
                      <w:rPr>
                        <w:rFonts w:ascii="Times New Roman" w:hAnsi="Times New Roman" w:cs="Times New Roman"/>
                        <w:szCs w:val="21"/>
                      </w:rPr>
                      <w:t>项目</w:t>
                    </w:r>
                  </w:p>
                </w:tc>
              </w:sdtContent>
            </w:sdt>
            <w:tc>
              <w:tcPr>
                <w:tcW w:w="861" w:type="pct"/>
                <w:vAlign w:val="center"/>
              </w:tcPr>
              <w:p w:rsidR="007624C1" w:rsidRPr="007624C1" w:rsidRDefault="007624C1" w:rsidP="00BB33CA">
                <w:pPr>
                  <w:jc w:val="center"/>
                  <w:rPr>
                    <w:rFonts w:ascii="Times New Roman" w:hAnsi="Times New Roman" w:cs="Times New Roman"/>
                    <w:szCs w:val="21"/>
                  </w:rPr>
                </w:pPr>
              </w:p>
            </w:tc>
            <w:sdt>
              <w:sdtPr>
                <w:rPr>
                  <w:rFonts w:ascii="Times New Roman" w:hAnsi="Times New Roman" w:cs="Times New Roman"/>
                </w:rPr>
                <w:tag w:val="_PLD_c24b20e8300d4a4597569ca5520a73c6"/>
                <w:id w:val="249390835"/>
                <w:lock w:val="sdtLocked"/>
              </w:sdtPr>
              <w:sdtContent>
                <w:tc>
                  <w:tcPr>
                    <w:tcW w:w="1018" w:type="pct"/>
                  </w:tcPr>
                  <w:p w:rsidR="007624C1" w:rsidRPr="007624C1" w:rsidRDefault="007624C1" w:rsidP="00BB33CA">
                    <w:pPr>
                      <w:jc w:val="center"/>
                      <w:rPr>
                        <w:rFonts w:ascii="Times New Roman" w:hAnsi="Times New Roman" w:cs="Times New Roman"/>
                        <w:szCs w:val="21"/>
                      </w:rPr>
                    </w:pPr>
                    <w:r w:rsidRPr="007624C1">
                      <w:rPr>
                        <w:rFonts w:ascii="Times New Roman" w:hAnsi="Times New Roman" w:cs="Times New Roman"/>
                        <w:szCs w:val="21"/>
                      </w:rPr>
                      <w:t>本期发生额</w:t>
                    </w:r>
                  </w:p>
                </w:tc>
              </w:sdtContent>
            </w:sdt>
            <w:sdt>
              <w:sdtPr>
                <w:rPr>
                  <w:rFonts w:ascii="Times New Roman" w:hAnsi="Times New Roman" w:cs="Times New Roman"/>
                </w:rPr>
                <w:tag w:val="_PLD_2e933f1a274f4a96bd4352385946c5c4"/>
                <w:id w:val="249390836"/>
                <w:lock w:val="sdtLocked"/>
              </w:sdtPr>
              <w:sdtContent>
                <w:tc>
                  <w:tcPr>
                    <w:tcW w:w="867" w:type="pct"/>
                  </w:tcPr>
                  <w:p w:rsidR="007624C1" w:rsidRPr="007624C1" w:rsidRDefault="007624C1" w:rsidP="00BB33CA">
                    <w:pPr>
                      <w:jc w:val="center"/>
                      <w:rPr>
                        <w:rFonts w:ascii="Times New Roman" w:hAnsi="Times New Roman" w:cs="Times New Roman"/>
                        <w:szCs w:val="21"/>
                      </w:rPr>
                    </w:pPr>
                    <w:r w:rsidRPr="007624C1">
                      <w:rPr>
                        <w:rFonts w:ascii="Times New Roman" w:hAnsi="Times New Roman" w:cs="Times New Roman"/>
                        <w:szCs w:val="21"/>
                      </w:rPr>
                      <w:t>上期发生额</w:t>
                    </w:r>
                  </w:p>
                </w:tc>
              </w:sdtContent>
            </w:sdt>
          </w:tr>
          <w:tr w:rsidR="007624C1" w:rsidRPr="007624C1" w:rsidTr="007624C1">
            <w:sdt>
              <w:sdtPr>
                <w:rPr>
                  <w:rFonts w:ascii="Times New Roman" w:hAnsi="Times New Roman" w:cs="Times New Roman"/>
                </w:rPr>
                <w:tag w:val="_PLD_51b00765fcd245bda535a0178b63bc77"/>
                <w:id w:val="249390837"/>
                <w:lock w:val="sdtLocked"/>
              </w:sdtPr>
              <w:sdtContent>
                <w:tc>
                  <w:tcPr>
                    <w:tcW w:w="2253" w:type="pct"/>
                  </w:tcPr>
                  <w:p w:rsidR="007624C1" w:rsidRPr="007624C1" w:rsidRDefault="007624C1" w:rsidP="00BB33CA">
                    <w:pPr>
                      <w:rPr>
                        <w:rFonts w:ascii="Times New Roman" w:hAnsi="Times New Roman" w:cs="Times New Roman"/>
                        <w:szCs w:val="21"/>
                      </w:rPr>
                    </w:pPr>
                    <w:r w:rsidRPr="007624C1">
                      <w:rPr>
                        <w:rFonts w:ascii="Times New Roman" w:hAnsi="Times New Roman" w:cs="Times New Roman"/>
                        <w:szCs w:val="21"/>
                      </w:rPr>
                      <w:t>成本法核算的长期股权投资收益</w:t>
                    </w:r>
                  </w:p>
                </w:tc>
              </w:sdtContent>
            </w:sdt>
            <w:tc>
              <w:tcPr>
                <w:tcW w:w="861" w:type="pct"/>
              </w:tcPr>
              <w:p w:rsidR="007624C1" w:rsidRPr="007624C1" w:rsidRDefault="007624C1" w:rsidP="00BB33CA">
                <w:pPr>
                  <w:rPr>
                    <w:rFonts w:ascii="Times New Roman" w:hAnsi="Times New Roman" w:cs="Times New Roman"/>
                    <w:szCs w:val="21"/>
                  </w:rPr>
                </w:pPr>
                <w:r w:rsidRPr="007624C1">
                  <w:rPr>
                    <w:rFonts w:ascii="Times New Roman" w:hAnsi="Arial" w:cs="Times New Roman"/>
                    <w:color w:val="000000"/>
                  </w:rPr>
                  <w:t>附注十一</w:t>
                </w:r>
                <w:r w:rsidRPr="007624C1">
                  <w:rPr>
                    <w:rFonts w:ascii="Times New Roman" w:hAnsi="Times New Roman" w:cs="Times New Roman"/>
                    <w:color w:val="000000"/>
                  </w:rPr>
                  <w:t>(3)(a)</w:t>
                </w:r>
              </w:p>
            </w:tc>
            <w:tc>
              <w:tcPr>
                <w:tcW w:w="1018" w:type="pct"/>
                <w:vAlign w:val="center"/>
              </w:tcPr>
              <w:p w:rsidR="007624C1" w:rsidRPr="007624C1" w:rsidRDefault="007624C1" w:rsidP="00BB33CA">
                <w:pPr>
                  <w:jc w:val="right"/>
                  <w:rPr>
                    <w:rFonts w:ascii="Times New Roman" w:hAnsi="Times New Roman" w:cs="Times New Roman"/>
                    <w:szCs w:val="21"/>
                  </w:rPr>
                </w:pPr>
                <w:r w:rsidRPr="007624C1">
                  <w:rPr>
                    <w:rFonts w:ascii="Times New Roman" w:hAnsi="Times New Roman" w:cs="Times New Roman"/>
                  </w:rPr>
                  <w:t>15,931,613</w:t>
                </w:r>
              </w:p>
            </w:tc>
            <w:tc>
              <w:tcPr>
                <w:tcW w:w="867" w:type="pct"/>
                <w:vAlign w:val="center"/>
              </w:tcPr>
              <w:p w:rsidR="007624C1" w:rsidRPr="007624C1" w:rsidRDefault="007624C1" w:rsidP="00BB33CA">
                <w:pPr>
                  <w:jc w:val="right"/>
                  <w:rPr>
                    <w:rFonts w:ascii="Times New Roman" w:hAnsi="Times New Roman" w:cs="Times New Roman"/>
                    <w:szCs w:val="21"/>
                  </w:rPr>
                </w:pPr>
                <w:r w:rsidRPr="007624C1">
                  <w:rPr>
                    <w:rFonts w:ascii="Times New Roman" w:hAnsi="Times New Roman" w:cs="Times New Roman"/>
                  </w:rPr>
                  <w:t>15,399,520</w:t>
                </w:r>
              </w:p>
            </w:tc>
          </w:tr>
          <w:tr w:rsidR="007624C1" w:rsidRPr="007624C1" w:rsidTr="007624C1">
            <w:sdt>
              <w:sdtPr>
                <w:rPr>
                  <w:rFonts w:ascii="Times New Roman" w:hAnsi="Times New Roman" w:cs="Times New Roman"/>
                </w:rPr>
                <w:tag w:val="_PLD_ff21574a9d7a4e8d9cd38cbe2faa386b"/>
                <w:id w:val="249390838"/>
                <w:lock w:val="sdtLocked"/>
              </w:sdtPr>
              <w:sdtContent>
                <w:tc>
                  <w:tcPr>
                    <w:tcW w:w="2253" w:type="pct"/>
                  </w:tcPr>
                  <w:p w:rsidR="007624C1" w:rsidRPr="007624C1" w:rsidRDefault="007624C1" w:rsidP="00BB33CA">
                    <w:pPr>
                      <w:rPr>
                        <w:rFonts w:ascii="Times New Roman" w:hAnsi="Times New Roman" w:cs="Times New Roman"/>
                        <w:szCs w:val="21"/>
                      </w:rPr>
                    </w:pPr>
                    <w:r w:rsidRPr="007624C1">
                      <w:rPr>
                        <w:rFonts w:ascii="Times New Roman" w:hAnsi="Times New Roman" w:cs="Times New Roman"/>
                        <w:szCs w:val="21"/>
                      </w:rPr>
                      <w:t>权益法核算的长期股权投资收益</w:t>
                    </w:r>
                  </w:p>
                </w:tc>
              </w:sdtContent>
            </w:sdt>
            <w:tc>
              <w:tcPr>
                <w:tcW w:w="861" w:type="pct"/>
              </w:tcPr>
              <w:p w:rsidR="007624C1" w:rsidRPr="007624C1" w:rsidRDefault="007624C1" w:rsidP="00BB33CA">
                <w:pPr>
                  <w:rPr>
                    <w:rFonts w:ascii="Times New Roman" w:hAnsi="Times New Roman" w:cs="Times New Roman"/>
                    <w:szCs w:val="21"/>
                  </w:rPr>
                </w:pPr>
                <w:r w:rsidRPr="007624C1">
                  <w:rPr>
                    <w:rFonts w:ascii="Times New Roman" w:hAnsi="Arial" w:cs="Times New Roman"/>
                    <w:color w:val="000000"/>
                  </w:rPr>
                  <w:t>附注十一</w:t>
                </w:r>
                <w:r w:rsidRPr="007624C1">
                  <w:rPr>
                    <w:rFonts w:ascii="Times New Roman" w:hAnsi="Times New Roman" w:cs="Times New Roman"/>
                    <w:color w:val="000000"/>
                  </w:rPr>
                  <w:t>(3)(b)</w:t>
                </w:r>
              </w:p>
            </w:tc>
            <w:tc>
              <w:tcPr>
                <w:tcW w:w="1018" w:type="pct"/>
                <w:vAlign w:val="center"/>
              </w:tcPr>
              <w:p w:rsidR="007624C1" w:rsidRPr="007624C1" w:rsidRDefault="007624C1" w:rsidP="00BB33CA">
                <w:pPr>
                  <w:jc w:val="right"/>
                  <w:rPr>
                    <w:rFonts w:ascii="Times New Roman" w:hAnsi="Times New Roman" w:cs="Times New Roman"/>
                    <w:szCs w:val="21"/>
                  </w:rPr>
                </w:pPr>
                <w:r w:rsidRPr="007624C1">
                  <w:rPr>
                    <w:rFonts w:ascii="Times New Roman" w:hAnsi="Times New Roman" w:cs="Times New Roman"/>
                  </w:rPr>
                  <w:t>6,944,205</w:t>
                </w:r>
              </w:p>
            </w:tc>
            <w:tc>
              <w:tcPr>
                <w:tcW w:w="867" w:type="pct"/>
                <w:vAlign w:val="center"/>
              </w:tcPr>
              <w:p w:rsidR="007624C1" w:rsidRPr="007624C1" w:rsidRDefault="007624C1" w:rsidP="00BB33CA">
                <w:pPr>
                  <w:jc w:val="right"/>
                  <w:rPr>
                    <w:rFonts w:ascii="Times New Roman" w:hAnsi="Times New Roman" w:cs="Times New Roman"/>
                    <w:szCs w:val="21"/>
                  </w:rPr>
                </w:pPr>
                <w:r w:rsidRPr="007624C1">
                  <w:rPr>
                    <w:rFonts w:ascii="Times New Roman" w:hAnsi="Times New Roman" w:cs="Times New Roman"/>
                  </w:rPr>
                  <w:t>7,223,069</w:t>
                </w:r>
              </w:p>
            </w:tc>
          </w:tr>
          <w:tr w:rsidR="007624C1" w:rsidRPr="007624C1" w:rsidTr="007624C1">
            <w:sdt>
              <w:sdtPr>
                <w:rPr>
                  <w:rFonts w:ascii="Times New Roman" w:hAnsi="Times New Roman" w:cs="Times New Roman"/>
                </w:rPr>
                <w:tag w:val="_PLD_fcea55de54fa427796f31d0a70a5b76b"/>
                <w:id w:val="249390839"/>
                <w:lock w:val="sdtLocked"/>
              </w:sdtPr>
              <w:sdtContent>
                <w:tc>
                  <w:tcPr>
                    <w:tcW w:w="2253" w:type="pct"/>
                  </w:tcPr>
                  <w:p w:rsidR="007624C1" w:rsidRPr="007624C1" w:rsidRDefault="007624C1" w:rsidP="00BB33CA">
                    <w:pPr>
                      <w:rPr>
                        <w:rFonts w:ascii="Times New Roman" w:hAnsi="Times New Roman" w:cs="Times New Roman"/>
                        <w:szCs w:val="21"/>
                      </w:rPr>
                    </w:pPr>
                    <w:r w:rsidRPr="007624C1">
                      <w:rPr>
                        <w:rFonts w:ascii="Times New Roman" w:hAnsi="Times New Roman" w:cs="Times New Roman"/>
                        <w:szCs w:val="21"/>
                      </w:rPr>
                      <w:t>可供出售金融资产在持有期间的投资收益</w:t>
                    </w:r>
                  </w:p>
                </w:tc>
              </w:sdtContent>
            </w:sdt>
            <w:tc>
              <w:tcPr>
                <w:tcW w:w="861" w:type="pct"/>
              </w:tcPr>
              <w:p w:rsidR="007624C1" w:rsidRPr="007624C1" w:rsidRDefault="007624C1" w:rsidP="00BB33CA">
                <w:pPr>
                  <w:rPr>
                    <w:rFonts w:ascii="Times New Roman" w:hAnsi="Times New Roman" w:cs="Times New Roman"/>
                    <w:szCs w:val="21"/>
                  </w:rPr>
                </w:pPr>
                <w:r w:rsidRPr="007624C1">
                  <w:rPr>
                    <w:rFonts w:ascii="Times New Roman" w:hAnsi="Times New Roman" w:cs="Times New Roman"/>
                    <w:color w:val="000000"/>
                  </w:rPr>
                  <w:t>(</w:t>
                </w:r>
                <w:r w:rsidRPr="007624C1">
                  <w:rPr>
                    <w:rFonts w:ascii="Times New Roman" w:hAnsi="Arial" w:cs="Times New Roman"/>
                    <w:color w:val="000000"/>
                  </w:rPr>
                  <w:t>附注五</w:t>
                </w:r>
                <w:r w:rsidRPr="007624C1">
                  <w:rPr>
                    <w:rFonts w:ascii="Times New Roman" w:hAnsi="Times New Roman" w:cs="Times New Roman"/>
                    <w:color w:val="000000"/>
                  </w:rPr>
                  <w:t>(7)</w:t>
                </w:r>
              </w:p>
            </w:tc>
            <w:tc>
              <w:tcPr>
                <w:tcW w:w="1018" w:type="pct"/>
                <w:vAlign w:val="center"/>
              </w:tcPr>
              <w:p w:rsidR="007624C1" w:rsidRPr="007624C1" w:rsidRDefault="007624C1" w:rsidP="00BB33CA">
                <w:pPr>
                  <w:jc w:val="right"/>
                  <w:rPr>
                    <w:rFonts w:ascii="Times New Roman" w:hAnsi="Times New Roman" w:cs="Times New Roman"/>
                    <w:szCs w:val="21"/>
                  </w:rPr>
                </w:pPr>
                <w:r w:rsidRPr="007624C1">
                  <w:rPr>
                    <w:rFonts w:ascii="Times New Roman" w:hAnsi="Times New Roman" w:cs="Times New Roman"/>
                  </w:rPr>
                  <w:t>6,472,851</w:t>
                </w:r>
              </w:p>
            </w:tc>
            <w:tc>
              <w:tcPr>
                <w:tcW w:w="867" w:type="pct"/>
                <w:vAlign w:val="center"/>
              </w:tcPr>
              <w:p w:rsidR="007624C1" w:rsidRPr="007624C1" w:rsidRDefault="007624C1" w:rsidP="00BB33CA">
                <w:pPr>
                  <w:jc w:val="right"/>
                  <w:rPr>
                    <w:rFonts w:ascii="Times New Roman" w:hAnsi="Times New Roman" w:cs="Times New Roman"/>
                    <w:szCs w:val="21"/>
                  </w:rPr>
                </w:pPr>
                <w:r w:rsidRPr="007624C1">
                  <w:rPr>
                    <w:rFonts w:ascii="Times New Roman" w:hAnsi="Times New Roman" w:cs="Times New Roman"/>
                  </w:rPr>
                  <w:t>5,884,200</w:t>
                </w:r>
              </w:p>
            </w:tc>
          </w:tr>
          <w:tr w:rsidR="007624C1" w:rsidRPr="007624C1" w:rsidTr="007624C1">
            <w:sdt>
              <w:sdtPr>
                <w:rPr>
                  <w:rFonts w:ascii="Times New Roman" w:hAnsi="Times New Roman" w:cs="Times New Roman"/>
                </w:rPr>
                <w:tag w:val="_PLD_48c5683e7d07480e8da4789eb1aa679d"/>
                <w:id w:val="249390840"/>
                <w:lock w:val="sdtLocked"/>
              </w:sdtPr>
              <w:sdtContent>
                <w:tc>
                  <w:tcPr>
                    <w:tcW w:w="2253" w:type="pct"/>
                    <w:vAlign w:val="center"/>
                  </w:tcPr>
                  <w:p w:rsidR="007624C1" w:rsidRPr="007624C1" w:rsidRDefault="007624C1" w:rsidP="00BB33CA">
                    <w:pPr>
                      <w:jc w:val="center"/>
                      <w:rPr>
                        <w:rFonts w:ascii="Times New Roman" w:hAnsi="Times New Roman" w:cs="Times New Roman"/>
                        <w:szCs w:val="21"/>
                      </w:rPr>
                    </w:pPr>
                    <w:r w:rsidRPr="007624C1">
                      <w:rPr>
                        <w:rFonts w:ascii="Times New Roman" w:hAnsi="Times New Roman" w:cs="Times New Roman"/>
                        <w:szCs w:val="21"/>
                      </w:rPr>
                      <w:t>合计</w:t>
                    </w:r>
                  </w:p>
                </w:tc>
              </w:sdtContent>
            </w:sdt>
            <w:tc>
              <w:tcPr>
                <w:tcW w:w="861" w:type="pct"/>
                <w:vAlign w:val="center"/>
              </w:tcPr>
              <w:p w:rsidR="007624C1" w:rsidRPr="007624C1" w:rsidRDefault="007624C1" w:rsidP="00BB33CA">
                <w:pPr>
                  <w:jc w:val="center"/>
                  <w:rPr>
                    <w:rFonts w:ascii="Times New Roman" w:hAnsi="Times New Roman" w:cs="Times New Roman"/>
                    <w:szCs w:val="21"/>
                  </w:rPr>
                </w:pPr>
              </w:p>
            </w:tc>
            <w:tc>
              <w:tcPr>
                <w:tcW w:w="1018" w:type="pct"/>
                <w:vAlign w:val="center"/>
              </w:tcPr>
              <w:p w:rsidR="007624C1" w:rsidRPr="007624C1" w:rsidRDefault="007624C1" w:rsidP="00BB33CA">
                <w:pPr>
                  <w:jc w:val="right"/>
                  <w:rPr>
                    <w:rFonts w:ascii="Times New Roman" w:hAnsi="Times New Roman" w:cs="Times New Roman"/>
                    <w:szCs w:val="21"/>
                  </w:rPr>
                </w:pPr>
                <w:r w:rsidRPr="007624C1">
                  <w:rPr>
                    <w:rFonts w:ascii="Times New Roman" w:hAnsi="Times New Roman" w:cs="Times New Roman"/>
                  </w:rPr>
                  <w:t>29,348,669</w:t>
                </w:r>
              </w:p>
            </w:tc>
            <w:tc>
              <w:tcPr>
                <w:tcW w:w="867" w:type="pct"/>
                <w:vAlign w:val="center"/>
              </w:tcPr>
              <w:p w:rsidR="007624C1" w:rsidRPr="007624C1" w:rsidRDefault="007624C1" w:rsidP="00BB33CA">
                <w:pPr>
                  <w:jc w:val="right"/>
                  <w:rPr>
                    <w:rFonts w:ascii="Times New Roman" w:hAnsi="Times New Roman" w:cs="Times New Roman"/>
                    <w:szCs w:val="21"/>
                  </w:rPr>
                </w:pPr>
                <w:r w:rsidRPr="007624C1">
                  <w:rPr>
                    <w:rFonts w:ascii="Times New Roman" w:hAnsi="Times New Roman" w:cs="Times New Roman"/>
                  </w:rPr>
                  <w:t>28,506,789</w:t>
                </w:r>
              </w:p>
            </w:tc>
          </w:tr>
        </w:tbl>
        <w:p w:rsidR="007624C1" w:rsidRDefault="007624C1"/>
        <w:p w:rsidR="005E374A" w:rsidRPr="00961429" w:rsidRDefault="005E374A" w:rsidP="005E374A">
          <w:pPr>
            <w:tabs>
              <w:tab w:val="left" w:pos="4695"/>
            </w:tabs>
            <w:overflowPunct w:val="0"/>
            <w:rPr>
              <w:rFonts w:ascii="Arial" w:hAnsi="Arial" w:cs="Arial"/>
            </w:rPr>
          </w:pPr>
          <w:r w:rsidRPr="00961429">
            <w:rPr>
              <w:rFonts w:ascii="Arial" w:hAnsi="Arial" w:cs="Arial"/>
            </w:rPr>
            <w:t>本公司不存在投资收益汇回的重大限制。</w:t>
          </w:r>
        </w:p>
        <w:p w:rsidR="00090269" w:rsidRDefault="002A727A">
          <w:pPr>
            <w:rPr>
              <w:szCs w:val="21"/>
            </w:rPr>
          </w:pPr>
        </w:p>
      </w:sdtContent>
    </w:sdt>
    <w:p w:rsidR="00BB33CA" w:rsidRDefault="00BB33CA" w:rsidP="0085514F">
      <w:pPr>
        <w:pStyle w:val="2"/>
        <w:numPr>
          <w:ilvl w:val="0"/>
          <w:numId w:val="28"/>
        </w:numPr>
        <w:rPr>
          <w:rFonts w:ascii="宋体" w:hAnsi="宋体"/>
        </w:rPr>
      </w:pPr>
      <w:r>
        <w:rPr>
          <w:rFonts w:ascii="宋体" w:hAnsi="宋体" w:hint="eastAsia"/>
        </w:rPr>
        <w:lastRenderedPageBreak/>
        <w:t>其他事项</w:t>
      </w:r>
    </w:p>
    <w:p w:rsidR="00BB33CA" w:rsidRPr="00BB33CA" w:rsidRDefault="00BB33CA" w:rsidP="004C6DF8">
      <w:pPr>
        <w:pStyle w:val="a9"/>
        <w:numPr>
          <w:ilvl w:val="0"/>
          <w:numId w:val="119"/>
        </w:numPr>
        <w:overflowPunct w:val="0"/>
        <w:adjustRightInd w:val="0"/>
        <w:ind w:firstLineChars="0"/>
        <w:textAlignment w:val="baseline"/>
        <w:rPr>
          <w:rFonts w:ascii="Arial" w:hAnsi="Arial" w:cs="Arial"/>
          <w:b/>
        </w:rPr>
      </w:pPr>
      <w:r w:rsidRPr="00BB33CA">
        <w:rPr>
          <w:rFonts w:ascii="Arial" w:hAnsi="Arial" w:cs="Arial" w:hint="eastAsia"/>
          <w:b/>
        </w:rPr>
        <w:t>新金融</w:t>
      </w:r>
      <w:r w:rsidRPr="00BB33CA">
        <w:rPr>
          <w:rFonts w:ascii="Arial" w:hAnsi="Arial" w:cs="Arial"/>
          <w:b/>
        </w:rPr>
        <w:t>工具</w:t>
      </w:r>
      <w:r w:rsidRPr="00BB33CA">
        <w:rPr>
          <w:rFonts w:ascii="Arial" w:hAnsi="Arial" w:cs="Arial" w:hint="eastAsia"/>
          <w:b/>
        </w:rPr>
        <w:t>会计</w:t>
      </w:r>
      <w:r w:rsidRPr="00BB33CA">
        <w:rPr>
          <w:rFonts w:ascii="Arial" w:hAnsi="Arial" w:cs="Arial"/>
          <w:b/>
        </w:rPr>
        <w:t>准则的</w:t>
      </w:r>
      <w:r w:rsidRPr="00BB33CA">
        <w:rPr>
          <w:rFonts w:ascii="Arial" w:hAnsi="Arial" w:cs="Arial" w:hint="eastAsia"/>
          <w:b/>
        </w:rPr>
        <w:t>影响</w:t>
      </w:r>
    </w:p>
    <w:p w:rsidR="00BB33CA" w:rsidRPr="00BB33CA" w:rsidRDefault="00BB33CA" w:rsidP="00530263">
      <w:pPr>
        <w:rPr>
          <w:rFonts w:ascii="Times New Roman" w:hAnsi="Times New Roman" w:cs="Times New Roman"/>
          <w:szCs w:val="21"/>
        </w:rPr>
      </w:pPr>
      <w:r w:rsidRPr="00BB33CA">
        <w:rPr>
          <w:rFonts w:ascii="Times New Roman" w:cs="Times New Roman"/>
          <w:szCs w:val="21"/>
        </w:rPr>
        <w:t>财政部于</w:t>
      </w:r>
      <w:r w:rsidRPr="00BB33CA">
        <w:rPr>
          <w:rFonts w:ascii="Times New Roman" w:hAnsi="Times New Roman" w:cs="Times New Roman"/>
          <w:szCs w:val="21"/>
        </w:rPr>
        <w:t>2017</w:t>
      </w:r>
      <w:r w:rsidRPr="00BB33CA">
        <w:rPr>
          <w:rFonts w:ascii="Times New Roman" w:cs="Times New Roman"/>
          <w:szCs w:val="21"/>
        </w:rPr>
        <w:t>年发布了修订后的《企业会计准则第</w:t>
      </w:r>
      <w:r w:rsidRPr="00BB33CA">
        <w:rPr>
          <w:rFonts w:ascii="Times New Roman" w:hAnsi="Times New Roman" w:cs="Times New Roman"/>
          <w:szCs w:val="21"/>
        </w:rPr>
        <w:t>22</w:t>
      </w:r>
      <w:r w:rsidRPr="00BB33CA">
        <w:rPr>
          <w:rFonts w:ascii="Times New Roman" w:cs="Times New Roman"/>
          <w:szCs w:val="21"/>
        </w:rPr>
        <w:t>号－</w:t>
      </w:r>
      <w:r w:rsidRPr="00BB33CA">
        <w:rPr>
          <w:rFonts w:ascii="Times New Roman" w:hAnsi="Times New Roman" w:cs="Times New Roman"/>
          <w:szCs w:val="21"/>
        </w:rPr>
        <w:t xml:space="preserve"> </w:t>
      </w:r>
      <w:r w:rsidRPr="00BB33CA">
        <w:rPr>
          <w:rFonts w:ascii="Times New Roman" w:cs="Times New Roman"/>
          <w:szCs w:val="21"/>
        </w:rPr>
        <w:t>金融工具确认和计量》、《企业会计准则第</w:t>
      </w:r>
      <w:r w:rsidRPr="00BB33CA">
        <w:rPr>
          <w:rFonts w:ascii="Times New Roman" w:hAnsi="Times New Roman" w:cs="Times New Roman"/>
          <w:szCs w:val="21"/>
        </w:rPr>
        <w:t>23</w:t>
      </w:r>
      <w:r w:rsidRPr="00BB33CA">
        <w:rPr>
          <w:rFonts w:ascii="Times New Roman" w:cs="Times New Roman"/>
          <w:szCs w:val="21"/>
        </w:rPr>
        <w:t>号－</w:t>
      </w:r>
      <w:r w:rsidRPr="00BB33CA">
        <w:rPr>
          <w:rFonts w:ascii="Times New Roman" w:hAnsi="Times New Roman" w:cs="Times New Roman"/>
          <w:szCs w:val="21"/>
        </w:rPr>
        <w:t xml:space="preserve"> </w:t>
      </w:r>
      <w:r w:rsidRPr="00BB33CA">
        <w:rPr>
          <w:rFonts w:ascii="Times New Roman" w:cs="Times New Roman"/>
          <w:szCs w:val="21"/>
        </w:rPr>
        <w:t>金融资产转移》、《企业会计准则第</w:t>
      </w:r>
      <w:r w:rsidRPr="00BB33CA">
        <w:rPr>
          <w:rFonts w:ascii="Times New Roman" w:hAnsi="Times New Roman" w:cs="Times New Roman"/>
          <w:szCs w:val="21"/>
        </w:rPr>
        <w:t>24</w:t>
      </w:r>
      <w:r w:rsidRPr="00BB33CA">
        <w:rPr>
          <w:rFonts w:ascii="Times New Roman" w:cs="Times New Roman"/>
          <w:szCs w:val="21"/>
        </w:rPr>
        <w:t>号－</w:t>
      </w:r>
      <w:r w:rsidRPr="00BB33CA">
        <w:rPr>
          <w:rFonts w:ascii="Times New Roman" w:hAnsi="Times New Roman" w:cs="Times New Roman"/>
          <w:szCs w:val="21"/>
        </w:rPr>
        <w:t xml:space="preserve"> </w:t>
      </w:r>
      <w:r w:rsidRPr="00BB33CA">
        <w:rPr>
          <w:rFonts w:ascii="Times New Roman" w:cs="Times New Roman"/>
          <w:szCs w:val="21"/>
        </w:rPr>
        <w:t>套期会计》及《企业会计准则第</w:t>
      </w:r>
      <w:r w:rsidRPr="00BB33CA">
        <w:rPr>
          <w:rFonts w:ascii="Times New Roman" w:hAnsi="Times New Roman" w:cs="Times New Roman"/>
          <w:szCs w:val="21"/>
        </w:rPr>
        <w:t>37</w:t>
      </w:r>
      <w:r w:rsidRPr="00BB33CA">
        <w:rPr>
          <w:rFonts w:ascii="Times New Roman" w:cs="Times New Roman"/>
          <w:szCs w:val="21"/>
        </w:rPr>
        <w:t>号－</w:t>
      </w:r>
      <w:r w:rsidRPr="00BB33CA">
        <w:rPr>
          <w:rFonts w:ascii="Times New Roman" w:hAnsi="Times New Roman" w:cs="Times New Roman"/>
          <w:szCs w:val="21"/>
        </w:rPr>
        <w:t xml:space="preserve"> </w:t>
      </w:r>
      <w:r w:rsidRPr="00BB33CA">
        <w:rPr>
          <w:rFonts w:ascii="Times New Roman" w:cs="Times New Roman"/>
          <w:szCs w:val="21"/>
        </w:rPr>
        <w:t>金融工具列报》四项企业会计准则</w:t>
      </w:r>
      <w:r w:rsidRPr="00BB33CA">
        <w:rPr>
          <w:rFonts w:ascii="Times New Roman" w:hAnsi="Times New Roman" w:cs="Times New Roman"/>
          <w:szCs w:val="21"/>
        </w:rPr>
        <w:t>(</w:t>
      </w:r>
      <w:r w:rsidRPr="00BB33CA">
        <w:rPr>
          <w:rFonts w:ascii="Times New Roman" w:cs="Times New Roman"/>
          <w:szCs w:val="21"/>
        </w:rPr>
        <w:t>以下简称</w:t>
      </w:r>
      <w:r w:rsidRPr="00BB33CA">
        <w:rPr>
          <w:rFonts w:ascii="Times New Roman" w:hAnsi="Times New Roman" w:cs="Times New Roman"/>
          <w:szCs w:val="21"/>
        </w:rPr>
        <w:t>“</w:t>
      </w:r>
      <w:r w:rsidRPr="00BB33CA">
        <w:rPr>
          <w:rFonts w:ascii="Times New Roman" w:cs="Times New Roman"/>
          <w:szCs w:val="21"/>
        </w:rPr>
        <w:t>新金融工具准则</w:t>
      </w:r>
      <w:r w:rsidRPr="00BB33CA">
        <w:rPr>
          <w:rFonts w:ascii="Times New Roman" w:hAnsi="Times New Roman" w:cs="Times New Roman"/>
          <w:szCs w:val="21"/>
        </w:rPr>
        <w:t>”</w:t>
      </w:r>
      <w:r w:rsidRPr="00BB33CA">
        <w:rPr>
          <w:rFonts w:ascii="Times New Roman" w:cs="Times New Roman"/>
          <w:szCs w:val="21"/>
        </w:rPr>
        <w:t>、</w:t>
      </w:r>
      <w:r w:rsidRPr="00BB33CA">
        <w:rPr>
          <w:rFonts w:ascii="Times New Roman" w:hAnsi="Times New Roman" w:cs="Times New Roman"/>
          <w:szCs w:val="21"/>
        </w:rPr>
        <w:t>“</w:t>
      </w:r>
      <w:r w:rsidRPr="00BB33CA">
        <w:rPr>
          <w:rFonts w:ascii="Times New Roman" w:cs="Times New Roman"/>
          <w:szCs w:val="21"/>
        </w:rPr>
        <w:t>新准则</w:t>
      </w:r>
      <w:r w:rsidRPr="00BB33CA">
        <w:rPr>
          <w:rFonts w:ascii="Times New Roman" w:hAnsi="Times New Roman" w:cs="Times New Roman"/>
          <w:szCs w:val="21"/>
        </w:rPr>
        <w:t>”)</w:t>
      </w:r>
      <w:r w:rsidRPr="00BB33CA">
        <w:rPr>
          <w:rFonts w:ascii="Times New Roman" w:cs="Times New Roman"/>
          <w:szCs w:val="21"/>
        </w:rPr>
        <w:t>，本集团自</w:t>
      </w:r>
      <w:r w:rsidRPr="00BB33CA">
        <w:rPr>
          <w:rFonts w:ascii="Times New Roman" w:hAnsi="Times New Roman" w:cs="Times New Roman"/>
          <w:szCs w:val="21"/>
        </w:rPr>
        <w:t>2018</w:t>
      </w:r>
      <w:r w:rsidRPr="00BB33CA">
        <w:rPr>
          <w:rFonts w:ascii="Times New Roman" w:cs="Times New Roman"/>
          <w:szCs w:val="21"/>
        </w:rPr>
        <w:t>年</w:t>
      </w:r>
      <w:r w:rsidRPr="00BB33CA">
        <w:rPr>
          <w:rFonts w:ascii="Times New Roman" w:hAnsi="Times New Roman" w:cs="Times New Roman"/>
          <w:szCs w:val="21"/>
        </w:rPr>
        <w:t>1</w:t>
      </w:r>
      <w:r w:rsidRPr="00BB33CA">
        <w:rPr>
          <w:rFonts w:ascii="Times New Roman" w:cs="Times New Roman"/>
          <w:szCs w:val="21"/>
        </w:rPr>
        <w:t>月</w:t>
      </w:r>
      <w:r w:rsidRPr="00BB33CA">
        <w:rPr>
          <w:rFonts w:ascii="Times New Roman" w:hAnsi="Times New Roman" w:cs="Times New Roman"/>
          <w:szCs w:val="21"/>
        </w:rPr>
        <w:t>1</w:t>
      </w:r>
      <w:r w:rsidRPr="00BB33CA">
        <w:rPr>
          <w:rFonts w:ascii="Times New Roman" w:cs="Times New Roman"/>
          <w:szCs w:val="21"/>
        </w:rPr>
        <w:t>日开始采用新金融工具准则。</w:t>
      </w:r>
    </w:p>
    <w:p w:rsidR="00BB33CA" w:rsidRPr="00BB33CA" w:rsidRDefault="00BB33CA" w:rsidP="00BB33CA">
      <w:pPr>
        <w:rPr>
          <w:rFonts w:ascii="Times New Roman" w:hAnsi="Times New Roman" w:cs="Times New Roman"/>
          <w:szCs w:val="21"/>
        </w:rPr>
      </w:pPr>
    </w:p>
    <w:p w:rsidR="00BB33CA" w:rsidRPr="00BB33CA" w:rsidRDefault="00BB33CA" w:rsidP="00BB33CA">
      <w:pPr>
        <w:rPr>
          <w:rFonts w:ascii="Times New Roman" w:hAnsi="Times New Roman" w:cs="Times New Roman"/>
          <w:szCs w:val="21"/>
        </w:rPr>
      </w:pPr>
      <w:r w:rsidRPr="00BB33CA">
        <w:rPr>
          <w:rFonts w:ascii="Times New Roman" w:cs="Times New Roman"/>
          <w:szCs w:val="21"/>
        </w:rPr>
        <w:t>新金融工具准则保留但简化了金融资产的混合计量模型，并确定了三个主要的计量类别：</w:t>
      </w:r>
      <w:r w:rsidRPr="00BB33CA">
        <w:rPr>
          <w:rFonts w:ascii="Times New Roman" w:hAnsi="Times New Roman" w:cs="Times New Roman"/>
          <w:szCs w:val="21"/>
        </w:rPr>
        <w:t xml:space="preserve">(1) </w:t>
      </w:r>
      <w:r w:rsidRPr="00BB33CA">
        <w:rPr>
          <w:rFonts w:ascii="Times New Roman" w:cs="Times New Roman"/>
          <w:szCs w:val="21"/>
        </w:rPr>
        <w:t>摊余成本；</w:t>
      </w:r>
      <w:r w:rsidRPr="00BB33CA">
        <w:rPr>
          <w:rFonts w:ascii="Times New Roman" w:hAnsi="Times New Roman" w:cs="Times New Roman"/>
          <w:szCs w:val="21"/>
        </w:rPr>
        <w:t>(2)</w:t>
      </w:r>
      <w:r w:rsidRPr="00BB33CA">
        <w:rPr>
          <w:rFonts w:ascii="Times New Roman" w:cs="Times New Roman"/>
          <w:szCs w:val="21"/>
        </w:rPr>
        <w:t>以公允价值计量且其变动计入其他综合收益；</w:t>
      </w:r>
      <w:r w:rsidRPr="00BB33CA">
        <w:rPr>
          <w:rFonts w:ascii="Times New Roman" w:hAnsi="Times New Roman" w:cs="Times New Roman"/>
          <w:szCs w:val="21"/>
        </w:rPr>
        <w:t xml:space="preserve">(3) </w:t>
      </w:r>
      <w:r w:rsidRPr="00BB33CA">
        <w:rPr>
          <w:rFonts w:ascii="Times New Roman" w:cs="Times New Roman"/>
          <w:szCs w:val="21"/>
        </w:rPr>
        <w:t>以公允价值计量且其变动计入当期损益。企业需考虑自身业务模式，以及金融资产的合同现金</w:t>
      </w:r>
      <w:proofErr w:type="gramStart"/>
      <w:r w:rsidRPr="00BB33CA">
        <w:rPr>
          <w:rFonts w:ascii="Times New Roman" w:cs="Times New Roman"/>
          <w:szCs w:val="21"/>
        </w:rPr>
        <w:t>流特征</w:t>
      </w:r>
      <w:proofErr w:type="gramEnd"/>
      <w:r w:rsidRPr="00BB33CA">
        <w:rPr>
          <w:rFonts w:ascii="Times New Roman" w:cs="Times New Roman"/>
          <w:szCs w:val="21"/>
        </w:rPr>
        <w:t>进行上述分类。权益类的投资需按公允价值计量且其变动计入当期损益，但在初始确认时可选择按公允价值计量且其变动计入其他综合收益</w:t>
      </w:r>
      <w:r w:rsidRPr="00BB33CA">
        <w:rPr>
          <w:rFonts w:ascii="Times New Roman" w:hAnsi="Times New Roman" w:cs="Times New Roman"/>
          <w:szCs w:val="21"/>
        </w:rPr>
        <w:t>(</w:t>
      </w:r>
      <w:r w:rsidRPr="00BB33CA">
        <w:rPr>
          <w:rFonts w:ascii="Times New Roman" w:cs="Times New Roman"/>
          <w:szCs w:val="21"/>
        </w:rPr>
        <w:t>处置时的利得或损失不能回转到损益，但分红计入损益</w:t>
      </w:r>
      <w:r w:rsidRPr="00BB33CA">
        <w:rPr>
          <w:rFonts w:ascii="Times New Roman" w:hAnsi="Times New Roman" w:cs="Times New Roman"/>
          <w:szCs w:val="21"/>
        </w:rPr>
        <w:t>)</w:t>
      </w:r>
      <w:r w:rsidRPr="00BB33CA">
        <w:rPr>
          <w:rFonts w:ascii="Times New Roman" w:cs="Times New Roman"/>
          <w:szCs w:val="21"/>
        </w:rPr>
        <w:t>，且该选择不可撤销。新准则下的预期信用损失模型，取代在原准则中使用的已发生减值模型。对于金融负债，除了指定为按公允价值计量且其变动计入当期损益的负债需将因自身信贷风险变化导致的变动计入其他综合收益中外，分类和计量无其他变动。新金融工具会计准则提出了更加基于原则导向的套期有效性理念，套期会计的文档仍然需要，但与原准则要求的有所不同。根据新准则的衔接规定，企业无需重述前期可比数，首日执行新准则与原准则的差异调整计入期初未分配利润或其他综合收益。</w:t>
      </w:r>
    </w:p>
    <w:p w:rsidR="00BB33CA" w:rsidRPr="00BB33CA" w:rsidRDefault="00BB33CA" w:rsidP="00BB33CA">
      <w:pPr>
        <w:rPr>
          <w:rFonts w:ascii="Times New Roman" w:hAnsi="Times New Roman" w:cs="Times New Roman"/>
          <w:szCs w:val="21"/>
        </w:rPr>
      </w:pPr>
    </w:p>
    <w:p w:rsidR="00BB33CA" w:rsidRPr="00BB33CA" w:rsidRDefault="00BB33CA" w:rsidP="00BB33CA">
      <w:pPr>
        <w:rPr>
          <w:rFonts w:ascii="Times New Roman" w:hAnsi="Times New Roman" w:cs="Times New Roman"/>
          <w:szCs w:val="21"/>
        </w:rPr>
      </w:pPr>
      <w:r w:rsidRPr="00BB33CA">
        <w:rPr>
          <w:rFonts w:ascii="Times New Roman" w:cs="Times New Roman"/>
          <w:szCs w:val="21"/>
        </w:rPr>
        <w:t>经评估，采用新金融工具准则对本集团的主要影响如下：</w:t>
      </w:r>
    </w:p>
    <w:p w:rsidR="00BB33CA" w:rsidRPr="00BB33CA" w:rsidRDefault="00BB33CA" w:rsidP="00BB33CA">
      <w:pPr>
        <w:rPr>
          <w:rFonts w:ascii="Times New Roman" w:hAnsi="Times New Roman" w:cs="Times New Roman"/>
          <w:szCs w:val="21"/>
        </w:rPr>
      </w:pPr>
    </w:p>
    <w:p w:rsidR="00BB33CA" w:rsidRPr="00BB33CA" w:rsidRDefault="00BB33CA" w:rsidP="00BB33CA">
      <w:pPr>
        <w:rPr>
          <w:rFonts w:ascii="Times New Roman" w:hAnsi="Times New Roman" w:cs="Times New Roman"/>
          <w:szCs w:val="21"/>
        </w:rPr>
      </w:pPr>
      <w:r w:rsidRPr="00BB33CA">
        <w:rPr>
          <w:rFonts w:ascii="Times New Roman" w:cs="Times New Roman"/>
          <w:szCs w:val="21"/>
        </w:rPr>
        <w:t>对于本集团债务工具：</w:t>
      </w:r>
    </w:p>
    <w:p w:rsidR="00BB33CA" w:rsidRPr="00BB33CA" w:rsidRDefault="00BB33CA" w:rsidP="00BB33CA">
      <w:pPr>
        <w:rPr>
          <w:rFonts w:ascii="Times New Roman" w:hAnsi="Times New Roman" w:cs="Times New Roman"/>
          <w:szCs w:val="21"/>
        </w:rPr>
      </w:pPr>
      <w:r w:rsidRPr="00BB33CA">
        <w:rPr>
          <w:rFonts w:ascii="Times New Roman" w:cs="Times New Roman"/>
          <w:szCs w:val="21"/>
        </w:rPr>
        <w:t>－</w:t>
      </w:r>
      <w:r w:rsidRPr="00BB33CA">
        <w:rPr>
          <w:rFonts w:ascii="Times New Roman" w:hAnsi="Times New Roman" w:cs="Times New Roman"/>
          <w:szCs w:val="21"/>
        </w:rPr>
        <w:t xml:space="preserve"> </w:t>
      </w:r>
      <w:r w:rsidRPr="00BB33CA">
        <w:rPr>
          <w:rFonts w:ascii="Times New Roman" w:cs="Times New Roman"/>
          <w:szCs w:val="21"/>
        </w:rPr>
        <w:t>在新金融工具准则下，本集团现分类为应收款项中的债务工具预计将满足以摊</w:t>
      </w:r>
      <w:proofErr w:type="gramStart"/>
      <w:r w:rsidRPr="00BB33CA">
        <w:rPr>
          <w:rFonts w:ascii="Times New Roman" w:cs="Times New Roman"/>
          <w:szCs w:val="21"/>
        </w:rPr>
        <w:t>余成本</w:t>
      </w:r>
      <w:proofErr w:type="gramEnd"/>
      <w:r w:rsidRPr="00BB33CA">
        <w:rPr>
          <w:rFonts w:ascii="Times New Roman" w:cs="Times New Roman"/>
          <w:szCs w:val="21"/>
        </w:rPr>
        <w:t>计量的金融资产的确认条件，该类资产的会计处理无实质变化。</w:t>
      </w:r>
    </w:p>
    <w:p w:rsidR="00BB33CA" w:rsidRPr="00BB33CA" w:rsidRDefault="00BB33CA" w:rsidP="00BB33CA">
      <w:pPr>
        <w:rPr>
          <w:rFonts w:ascii="Times New Roman" w:hAnsi="Times New Roman" w:cs="Times New Roman"/>
          <w:szCs w:val="21"/>
        </w:rPr>
      </w:pPr>
    </w:p>
    <w:p w:rsidR="00BB33CA" w:rsidRPr="00BB33CA" w:rsidRDefault="00BB33CA" w:rsidP="00BB33CA">
      <w:pPr>
        <w:rPr>
          <w:rFonts w:ascii="Times New Roman" w:hAnsi="Times New Roman" w:cs="Times New Roman"/>
          <w:szCs w:val="21"/>
        </w:rPr>
      </w:pPr>
      <w:r w:rsidRPr="00BB33CA">
        <w:rPr>
          <w:rFonts w:ascii="Times New Roman" w:cs="Times New Roman"/>
          <w:szCs w:val="21"/>
        </w:rPr>
        <w:t>对于本集团权益工具：</w:t>
      </w:r>
    </w:p>
    <w:p w:rsidR="00BB33CA" w:rsidRPr="00BB33CA" w:rsidRDefault="00BB33CA" w:rsidP="00BB33CA">
      <w:pPr>
        <w:rPr>
          <w:rFonts w:ascii="Times New Roman" w:hAnsi="Times New Roman" w:cs="Times New Roman"/>
          <w:szCs w:val="21"/>
        </w:rPr>
      </w:pPr>
      <w:r w:rsidRPr="00BB33CA">
        <w:rPr>
          <w:rFonts w:ascii="Times New Roman" w:cs="Times New Roman"/>
          <w:szCs w:val="21"/>
        </w:rPr>
        <w:t>－</w:t>
      </w:r>
      <w:r w:rsidRPr="00BB33CA">
        <w:rPr>
          <w:rFonts w:ascii="Times New Roman" w:hAnsi="Times New Roman" w:cs="Times New Roman"/>
          <w:szCs w:val="21"/>
        </w:rPr>
        <w:t xml:space="preserve"> </w:t>
      </w:r>
      <w:r w:rsidRPr="00BB33CA">
        <w:rPr>
          <w:rFonts w:ascii="Times New Roman" w:cs="Times New Roman"/>
          <w:szCs w:val="21"/>
        </w:rPr>
        <w:t>在新金融工具准则下，本集团现分类为可供出售金融资产的权益工具将被管理层指定为以公允价值计量且其变动计入其他综合收益的金融资产，未来处置时的利得或损失不能回转到损益，但分红计入损益。</w:t>
      </w:r>
    </w:p>
    <w:p w:rsidR="00BB33CA" w:rsidRPr="00BB33CA" w:rsidRDefault="00BB33CA" w:rsidP="00BB33CA">
      <w:pPr>
        <w:rPr>
          <w:rFonts w:ascii="Times New Roman" w:hAnsi="Times New Roman" w:cs="Times New Roman"/>
          <w:szCs w:val="21"/>
        </w:rPr>
      </w:pPr>
    </w:p>
    <w:p w:rsidR="00BB33CA" w:rsidRPr="00BB33CA" w:rsidRDefault="00BB33CA" w:rsidP="00BB33CA">
      <w:pPr>
        <w:rPr>
          <w:rFonts w:ascii="Times New Roman" w:hAnsi="Times New Roman" w:cs="Times New Roman"/>
          <w:szCs w:val="21"/>
        </w:rPr>
      </w:pPr>
      <w:r w:rsidRPr="00BB33CA">
        <w:rPr>
          <w:rFonts w:ascii="Times New Roman" w:cs="Times New Roman"/>
          <w:szCs w:val="21"/>
        </w:rPr>
        <w:t>新金融工具准则对本集团的金融负债的会计处理不产生重大影响。</w:t>
      </w:r>
    </w:p>
    <w:p w:rsidR="00BB33CA" w:rsidRPr="00BB33CA" w:rsidRDefault="00BB33CA" w:rsidP="00BB33CA">
      <w:pPr>
        <w:rPr>
          <w:rFonts w:ascii="Times New Roman" w:hAnsi="Times New Roman" w:cs="Times New Roman"/>
          <w:szCs w:val="21"/>
        </w:rPr>
      </w:pPr>
    </w:p>
    <w:p w:rsidR="00BB33CA" w:rsidRPr="00BB33CA" w:rsidRDefault="00BB33CA" w:rsidP="00BB33CA">
      <w:pPr>
        <w:rPr>
          <w:rFonts w:ascii="Times New Roman" w:hAnsi="Times New Roman" w:cs="Times New Roman"/>
          <w:szCs w:val="21"/>
        </w:rPr>
      </w:pPr>
      <w:r w:rsidRPr="00BB33CA">
        <w:rPr>
          <w:rFonts w:ascii="Times New Roman" w:cs="Times New Roman"/>
          <w:szCs w:val="21"/>
        </w:rPr>
        <w:t>新金融工具准则将金融资产减值会计处理由原准则下的</w:t>
      </w:r>
      <w:r w:rsidRPr="00BB33CA">
        <w:rPr>
          <w:rFonts w:ascii="Times New Roman" w:hAnsi="Times New Roman" w:cs="Times New Roman"/>
          <w:szCs w:val="21"/>
        </w:rPr>
        <w:t>“</w:t>
      </w:r>
      <w:r w:rsidRPr="00BB33CA">
        <w:rPr>
          <w:rFonts w:ascii="Times New Roman" w:cs="Times New Roman"/>
          <w:szCs w:val="21"/>
        </w:rPr>
        <w:t>已发生损失法</w:t>
      </w:r>
      <w:r w:rsidRPr="00BB33CA">
        <w:rPr>
          <w:rFonts w:ascii="Times New Roman" w:hAnsi="Times New Roman" w:cs="Times New Roman"/>
          <w:szCs w:val="21"/>
        </w:rPr>
        <w:t>”</w:t>
      </w:r>
      <w:r w:rsidRPr="00BB33CA">
        <w:rPr>
          <w:rFonts w:ascii="Times New Roman" w:cs="Times New Roman"/>
          <w:szCs w:val="21"/>
        </w:rPr>
        <w:t>修改为</w:t>
      </w:r>
      <w:r w:rsidRPr="00BB33CA">
        <w:rPr>
          <w:rFonts w:ascii="Times New Roman" w:hAnsi="Times New Roman" w:cs="Times New Roman"/>
          <w:szCs w:val="21"/>
        </w:rPr>
        <w:t>“</w:t>
      </w:r>
      <w:r w:rsidRPr="00BB33CA">
        <w:rPr>
          <w:rFonts w:ascii="Times New Roman" w:cs="Times New Roman"/>
          <w:szCs w:val="21"/>
        </w:rPr>
        <w:t>预期信用损失法</w:t>
      </w:r>
      <w:r w:rsidRPr="00BB33CA">
        <w:rPr>
          <w:rFonts w:ascii="Times New Roman" w:hAnsi="Times New Roman" w:cs="Times New Roman"/>
          <w:szCs w:val="21"/>
        </w:rPr>
        <w:t>”</w:t>
      </w:r>
      <w:r w:rsidRPr="00BB33CA">
        <w:rPr>
          <w:rFonts w:ascii="Times New Roman" w:cs="Times New Roman"/>
          <w:szCs w:val="21"/>
        </w:rPr>
        <w:t>，该要求主要适用于分类为以摊</w:t>
      </w:r>
      <w:proofErr w:type="gramStart"/>
      <w:r w:rsidRPr="00BB33CA">
        <w:rPr>
          <w:rFonts w:ascii="Times New Roman" w:cs="Times New Roman"/>
          <w:szCs w:val="21"/>
        </w:rPr>
        <w:t>余成本</w:t>
      </w:r>
      <w:proofErr w:type="gramEnd"/>
      <w:r w:rsidRPr="00BB33CA">
        <w:rPr>
          <w:rFonts w:ascii="Times New Roman" w:cs="Times New Roman"/>
          <w:szCs w:val="21"/>
        </w:rPr>
        <w:t>计量的金融资产的债务工具。此变化在首次执行日增加资产减值准备，减少期初未分配利润。根据截止至目前的评估，本集团预期应收款项的坏账准备将增加应收账款余额的</w:t>
      </w:r>
      <w:r w:rsidRPr="00BB33CA">
        <w:rPr>
          <w:rFonts w:ascii="Times New Roman" w:hAnsi="Times New Roman" w:cs="Times New Roman"/>
          <w:szCs w:val="21"/>
        </w:rPr>
        <w:t>1%</w:t>
      </w:r>
      <w:r w:rsidRPr="00BB33CA">
        <w:rPr>
          <w:rFonts w:ascii="Times New Roman" w:cs="Times New Roman"/>
          <w:szCs w:val="21"/>
        </w:rPr>
        <w:t>左右。</w:t>
      </w:r>
    </w:p>
    <w:p w:rsidR="00BB33CA" w:rsidRPr="00BB33CA" w:rsidRDefault="00BB33CA" w:rsidP="00BB33CA">
      <w:pPr>
        <w:rPr>
          <w:rFonts w:ascii="Times New Roman" w:hAnsi="Times New Roman" w:cs="Times New Roman"/>
          <w:szCs w:val="21"/>
        </w:rPr>
      </w:pPr>
    </w:p>
    <w:p w:rsidR="00BB33CA" w:rsidRPr="00BB33CA" w:rsidRDefault="00BB33CA" w:rsidP="00BB33CA">
      <w:pPr>
        <w:rPr>
          <w:rFonts w:ascii="Times New Roman" w:hAnsi="Times New Roman" w:cs="Times New Roman"/>
          <w:szCs w:val="21"/>
        </w:rPr>
      </w:pPr>
      <w:r w:rsidRPr="00BB33CA">
        <w:rPr>
          <w:rFonts w:ascii="Times New Roman" w:cs="Times New Roman"/>
          <w:szCs w:val="21"/>
        </w:rPr>
        <w:t>本集团将不对</w:t>
      </w:r>
      <w:r w:rsidRPr="00BB33CA">
        <w:rPr>
          <w:rFonts w:ascii="Times New Roman" w:hAnsi="Times New Roman" w:cs="Times New Roman"/>
          <w:szCs w:val="21"/>
        </w:rPr>
        <w:t>2018</w:t>
      </w:r>
      <w:r w:rsidRPr="00BB33CA">
        <w:rPr>
          <w:rFonts w:ascii="Times New Roman" w:cs="Times New Roman"/>
          <w:szCs w:val="21"/>
        </w:rPr>
        <w:t>年</w:t>
      </w:r>
      <w:r w:rsidRPr="00BB33CA">
        <w:rPr>
          <w:rFonts w:ascii="Times New Roman" w:hAnsi="Times New Roman" w:cs="Times New Roman"/>
          <w:szCs w:val="21"/>
        </w:rPr>
        <w:t>1</w:t>
      </w:r>
      <w:r w:rsidRPr="00BB33CA">
        <w:rPr>
          <w:rFonts w:ascii="Times New Roman" w:cs="Times New Roman"/>
          <w:szCs w:val="21"/>
        </w:rPr>
        <w:t>月</w:t>
      </w:r>
      <w:r w:rsidRPr="00BB33CA">
        <w:rPr>
          <w:rFonts w:ascii="Times New Roman" w:hAnsi="Times New Roman" w:cs="Times New Roman"/>
          <w:szCs w:val="21"/>
        </w:rPr>
        <w:t>1</w:t>
      </w:r>
      <w:r w:rsidRPr="00BB33CA">
        <w:rPr>
          <w:rFonts w:ascii="Times New Roman" w:cs="Times New Roman"/>
          <w:szCs w:val="21"/>
        </w:rPr>
        <w:t>日首次采用新金融工具会计准则的比较数据进行重述，但将根据修订后的《企业会计准则第</w:t>
      </w:r>
      <w:r w:rsidRPr="00BB33CA">
        <w:rPr>
          <w:rFonts w:ascii="Times New Roman" w:hAnsi="Times New Roman" w:cs="Times New Roman"/>
          <w:szCs w:val="21"/>
        </w:rPr>
        <w:t>37</w:t>
      </w:r>
      <w:r w:rsidRPr="00BB33CA">
        <w:rPr>
          <w:rFonts w:ascii="Times New Roman" w:cs="Times New Roman"/>
          <w:szCs w:val="21"/>
        </w:rPr>
        <w:t>号－金融工具列报》要求，提供准则转换的具体披露。修订后的《企业会计准则第</w:t>
      </w:r>
      <w:r w:rsidRPr="00BB33CA">
        <w:rPr>
          <w:rFonts w:ascii="Times New Roman" w:hAnsi="Times New Roman" w:cs="Times New Roman"/>
          <w:szCs w:val="21"/>
        </w:rPr>
        <w:t>37</w:t>
      </w:r>
      <w:r w:rsidRPr="00BB33CA">
        <w:rPr>
          <w:rFonts w:ascii="Times New Roman" w:cs="Times New Roman"/>
          <w:szCs w:val="21"/>
        </w:rPr>
        <w:t>号－</w:t>
      </w:r>
      <w:r w:rsidRPr="00BB33CA">
        <w:rPr>
          <w:rFonts w:ascii="Times New Roman" w:hAnsi="Times New Roman" w:cs="Times New Roman"/>
          <w:szCs w:val="21"/>
        </w:rPr>
        <w:t xml:space="preserve"> </w:t>
      </w:r>
      <w:r w:rsidRPr="00BB33CA">
        <w:rPr>
          <w:rFonts w:ascii="Times New Roman" w:cs="Times New Roman"/>
          <w:szCs w:val="21"/>
        </w:rPr>
        <w:t>金融工具列报》对金融工具引入了扩充的披露要求和列示变化，该变化将影响本集团在新金融工具准则采用年度对金融工具性质和内容的披露。</w:t>
      </w:r>
    </w:p>
    <w:p w:rsidR="00BB33CA" w:rsidRPr="00BB33CA" w:rsidRDefault="00BB33CA" w:rsidP="00BB33CA"/>
    <w:p w:rsidR="00090269" w:rsidRDefault="00BD1CE5" w:rsidP="0085514F">
      <w:pPr>
        <w:pStyle w:val="2"/>
        <w:numPr>
          <w:ilvl w:val="0"/>
          <w:numId w:val="28"/>
        </w:numPr>
        <w:rPr>
          <w:rFonts w:ascii="宋体" w:hAnsi="宋体"/>
        </w:rPr>
      </w:pPr>
      <w:r>
        <w:rPr>
          <w:rFonts w:ascii="宋体" w:hAnsi="宋体" w:hint="eastAsia"/>
        </w:rPr>
        <w:t>补充资料</w:t>
      </w:r>
    </w:p>
    <w:sdt>
      <w:sdtPr>
        <w:rPr>
          <w:rFonts w:ascii="宋体" w:hAnsi="宋体" w:cs="宋体" w:hint="eastAsia"/>
          <w:b w:val="0"/>
          <w:bCs w:val="0"/>
          <w:kern w:val="0"/>
          <w:szCs w:val="21"/>
        </w:rPr>
        <w:alias w:val="模块:当期非经常性损益明细"/>
        <w:tag w:val="_GBC_08eb8d7076584daebd23121ab43f25e0"/>
        <w:id w:val="-1983295544"/>
        <w:lock w:val="sdtLocked"/>
        <w:placeholder>
          <w:docPart w:val="GBC22222222222222222222222222222"/>
        </w:placeholder>
      </w:sdtPr>
      <w:sdtEndPr>
        <w:rPr>
          <w:rFonts w:ascii="Times New Roman" w:hAnsi="Times New Roman" w:cs="Times New Roman" w:hint="default"/>
          <w:szCs w:val="24"/>
        </w:rPr>
      </w:sdtEndPr>
      <w:sdtContent>
        <w:p w:rsidR="00090269" w:rsidRDefault="00BD1CE5">
          <w:pPr>
            <w:pStyle w:val="3"/>
            <w:numPr>
              <w:ilvl w:val="0"/>
              <w:numId w:val="6"/>
            </w:numPr>
            <w:rPr>
              <w:rFonts w:ascii="宋体" w:hAnsi="宋体"/>
              <w:szCs w:val="21"/>
            </w:rPr>
          </w:pPr>
          <w:r>
            <w:rPr>
              <w:rFonts w:ascii="宋体" w:hAnsi="宋体" w:hint="eastAsia"/>
              <w:szCs w:val="21"/>
            </w:rPr>
            <w:t>当期非经常性损益明细表</w:t>
          </w:r>
        </w:p>
        <w:sdt>
          <w:sdtPr>
            <w:rPr>
              <w:rFonts w:hint="eastAsia"/>
              <w:szCs w:val="21"/>
            </w:rPr>
            <w:alias w:val="是否适用：当期非经常性损益明细表[双击切换]"/>
            <w:tag w:val="_GBC_53fa4135e87442d59ce21ca91ff749e7"/>
            <w:id w:val="-946460688"/>
            <w:lock w:val="sdtContentLocked"/>
            <w:placeholder>
              <w:docPart w:val="GBC22222222222222222222222222222"/>
            </w:placeholder>
          </w:sdtPr>
          <w:sdtContent>
            <w:p w:rsidR="00090269" w:rsidRDefault="002A727A">
              <w:pPr>
                <w:rPr>
                  <w:szCs w:val="21"/>
                </w:rPr>
              </w:pPr>
              <w:r>
                <w:rPr>
                  <w:szCs w:val="21"/>
                </w:rPr>
                <w:fldChar w:fldCharType="begin"/>
              </w:r>
              <w:r w:rsidR="00F400E6">
                <w:rPr>
                  <w:szCs w:val="21"/>
                </w:rPr>
                <w:instrText xml:space="preserve"> MACROBUTTON  SnrToggleCheckbox √适用  </w:instrText>
              </w:r>
              <w:r>
                <w:rPr>
                  <w:szCs w:val="21"/>
                </w:rPr>
                <w:fldChar w:fldCharType="end"/>
              </w:r>
              <w:r>
                <w:rPr>
                  <w:szCs w:val="21"/>
                </w:rPr>
                <w:fldChar w:fldCharType="begin"/>
              </w:r>
              <w:r w:rsidR="00F400E6">
                <w:rPr>
                  <w:szCs w:val="21"/>
                </w:rPr>
                <w:instrText xml:space="preserve"> MACROBUTTON  SnrToggleCheckbox □不适用 </w:instrText>
              </w:r>
              <w:r>
                <w:rPr>
                  <w:szCs w:val="21"/>
                </w:rPr>
                <w:fldChar w:fldCharType="end"/>
              </w:r>
            </w:p>
          </w:sdtContent>
        </w:sdt>
        <w:p w:rsidR="00090269" w:rsidRDefault="00BD1CE5">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121343326"/>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7151A9">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28108182"/>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151A9">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69"/>
            <w:gridCol w:w="2127"/>
            <w:gridCol w:w="1853"/>
          </w:tblGrid>
          <w:tr w:rsidR="00F400E6" w:rsidRPr="00F400E6" w:rsidTr="00F400E6">
            <w:sdt>
              <w:sdtPr>
                <w:rPr>
                  <w:rFonts w:ascii="Times New Roman" w:hAnsi="Times New Roman" w:cs="Times New Roman"/>
                </w:rPr>
                <w:tag w:val="_PLD_21836bed4dfd441e8a48a625518a8f5f"/>
                <w:id w:val="782666000"/>
                <w:lock w:val="sdtLocked"/>
              </w:sdtPr>
              <w:sdtContent>
                <w:tc>
                  <w:tcPr>
                    <w:tcW w:w="2801" w:type="pct"/>
                    <w:vMerge w:val="restart"/>
                    <w:shd w:val="clear" w:color="auto" w:fill="auto"/>
                    <w:vAlign w:val="center"/>
                  </w:tcPr>
                  <w:p w:rsidR="00F400E6" w:rsidRPr="00F400E6" w:rsidRDefault="00F400E6" w:rsidP="00A816BE">
                    <w:pPr>
                      <w:jc w:val="center"/>
                      <w:rPr>
                        <w:rFonts w:ascii="Times New Roman" w:hAnsi="Times New Roman" w:cs="Times New Roman"/>
                        <w:szCs w:val="21"/>
                      </w:rPr>
                    </w:pPr>
                    <w:r w:rsidRPr="00F400E6">
                      <w:rPr>
                        <w:rFonts w:ascii="Times New Roman" w:cs="Times New Roman"/>
                        <w:szCs w:val="21"/>
                      </w:rPr>
                      <w:t>项目</w:t>
                    </w:r>
                  </w:p>
                </w:tc>
              </w:sdtContent>
            </w:sdt>
            <w:sdt>
              <w:sdtPr>
                <w:rPr>
                  <w:rFonts w:ascii="Times New Roman" w:hAnsi="Times New Roman" w:cs="Times New Roman"/>
                </w:rPr>
                <w:tag w:val="_PLD_52741206370c4e1799f79141c7f871df"/>
                <w:id w:val="782666001"/>
                <w:lock w:val="sdtLocked"/>
              </w:sdtPr>
              <w:sdtContent>
                <w:tc>
                  <w:tcPr>
                    <w:tcW w:w="2199" w:type="pct"/>
                    <w:gridSpan w:val="2"/>
                    <w:shd w:val="clear" w:color="auto" w:fill="auto"/>
                  </w:tcPr>
                  <w:p w:rsidR="00F400E6" w:rsidRPr="00F400E6" w:rsidRDefault="00F400E6" w:rsidP="00A816BE">
                    <w:pPr>
                      <w:jc w:val="center"/>
                      <w:rPr>
                        <w:rFonts w:ascii="Times New Roman" w:hAnsi="Times New Roman" w:cs="Times New Roman"/>
                        <w:szCs w:val="21"/>
                      </w:rPr>
                    </w:pPr>
                    <w:r w:rsidRPr="00F400E6">
                      <w:rPr>
                        <w:rFonts w:ascii="Times New Roman" w:cs="Times New Roman"/>
                        <w:szCs w:val="21"/>
                      </w:rPr>
                      <w:t>金额</w:t>
                    </w:r>
                  </w:p>
                </w:tc>
              </w:sdtContent>
            </w:sdt>
          </w:tr>
          <w:tr w:rsidR="00F400E6" w:rsidRPr="00F400E6" w:rsidTr="00F400E6">
            <w:tc>
              <w:tcPr>
                <w:tcW w:w="2801" w:type="pct"/>
                <w:vMerge/>
                <w:shd w:val="clear" w:color="auto" w:fill="auto"/>
                <w:vAlign w:val="center"/>
              </w:tcPr>
              <w:p w:rsidR="00F400E6" w:rsidRPr="00F400E6" w:rsidRDefault="00F400E6" w:rsidP="00A816BE">
                <w:pPr>
                  <w:jc w:val="center"/>
                  <w:rPr>
                    <w:rFonts w:ascii="Times New Roman" w:hAnsi="Times New Roman" w:cs="Times New Roman"/>
                  </w:rPr>
                </w:pPr>
              </w:p>
            </w:tc>
            <w:tc>
              <w:tcPr>
                <w:tcW w:w="1175" w:type="pct"/>
                <w:shd w:val="clear" w:color="auto" w:fill="auto"/>
              </w:tcPr>
              <w:p w:rsidR="00F400E6" w:rsidRPr="00F400E6" w:rsidRDefault="00F400E6" w:rsidP="00A816BE">
                <w:pPr>
                  <w:jc w:val="center"/>
                  <w:rPr>
                    <w:rFonts w:ascii="Times New Roman" w:hAnsi="Times New Roman" w:cs="Times New Roman"/>
                  </w:rPr>
                </w:pPr>
                <w:r w:rsidRPr="00F400E6">
                  <w:rPr>
                    <w:rFonts w:ascii="Times New Roman" w:hAnsi="Times New Roman" w:cs="Times New Roman"/>
                    <w:szCs w:val="21"/>
                  </w:rPr>
                  <w:t>2017</w:t>
                </w:r>
                <w:r w:rsidRPr="00F400E6">
                  <w:rPr>
                    <w:rFonts w:ascii="Times New Roman" w:cs="Times New Roman"/>
                    <w:szCs w:val="21"/>
                  </w:rPr>
                  <w:t>年度</w:t>
                </w:r>
              </w:p>
            </w:tc>
            <w:tc>
              <w:tcPr>
                <w:tcW w:w="1024" w:type="pct"/>
                <w:shd w:val="clear" w:color="auto" w:fill="auto"/>
              </w:tcPr>
              <w:p w:rsidR="00F400E6" w:rsidRPr="00F400E6" w:rsidRDefault="00F400E6" w:rsidP="00A816BE">
                <w:pPr>
                  <w:jc w:val="center"/>
                  <w:rPr>
                    <w:rFonts w:ascii="Times New Roman" w:hAnsi="Times New Roman" w:cs="Times New Roman"/>
                    <w:szCs w:val="21"/>
                  </w:rPr>
                </w:pPr>
                <w:r w:rsidRPr="00F400E6">
                  <w:rPr>
                    <w:rFonts w:ascii="Times New Roman" w:hAnsi="Times New Roman" w:cs="Times New Roman"/>
                    <w:szCs w:val="21"/>
                  </w:rPr>
                  <w:t>2016</w:t>
                </w:r>
                <w:r w:rsidRPr="00F400E6">
                  <w:rPr>
                    <w:rFonts w:ascii="Times New Roman" w:cs="Times New Roman"/>
                    <w:szCs w:val="21"/>
                  </w:rPr>
                  <w:t>年度</w:t>
                </w:r>
              </w:p>
            </w:tc>
          </w:tr>
          <w:tr w:rsidR="00F400E6" w:rsidRPr="00F400E6" w:rsidTr="00F400E6">
            <w:sdt>
              <w:sdtPr>
                <w:rPr>
                  <w:rFonts w:ascii="Times New Roman" w:hAnsi="Times New Roman" w:cs="Times New Roman"/>
                </w:rPr>
                <w:tag w:val="_PLD_26d005fae80c40c5b439c091e256805a"/>
                <w:id w:val="782666002"/>
                <w:lock w:val="sdtLocked"/>
              </w:sdtPr>
              <w:sdtContent>
                <w:tc>
                  <w:tcPr>
                    <w:tcW w:w="2801" w:type="pct"/>
                    <w:shd w:val="clear" w:color="auto" w:fill="auto"/>
                    <w:vAlign w:val="center"/>
                  </w:tcPr>
                  <w:p w:rsidR="00F400E6" w:rsidRPr="00F400E6" w:rsidRDefault="00F400E6" w:rsidP="00A816BE">
                    <w:pPr>
                      <w:rPr>
                        <w:rFonts w:ascii="Times New Roman" w:hAnsi="Times New Roman" w:cs="Times New Roman"/>
                        <w:szCs w:val="21"/>
                      </w:rPr>
                    </w:pPr>
                    <w:r w:rsidRPr="00F400E6">
                      <w:rPr>
                        <w:rFonts w:ascii="Times New Roman" w:cs="Times New Roman"/>
                        <w:szCs w:val="21"/>
                      </w:rPr>
                      <w:t>非流动资产处置损益</w:t>
                    </w:r>
                  </w:p>
                </w:tc>
              </w:sdtContent>
            </w:sdt>
            <w:sdt>
              <w:sdtPr>
                <w:rPr>
                  <w:rFonts w:ascii="Times New Roman" w:hAnsi="Times New Roman" w:cs="Times New Roman"/>
                  <w:szCs w:val="21"/>
                </w:rPr>
                <w:alias w:val="非流动性资产处置损益，包括已计提资产减值准备的冲销部分（非经常性损益项目）"/>
                <w:tag w:val="_GBC_f045781906b04458b3ad625ee4515c61"/>
                <w:id w:val="782666003"/>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1175" w:type="pct"/>
                    <w:shd w:val="clear" w:color="auto" w:fill="auto"/>
                    <w:vAlign w:val="center"/>
                  </w:tcPr>
                  <w:p w:rsidR="00F400E6" w:rsidRPr="00F400E6" w:rsidRDefault="00CF5055" w:rsidP="00F400E6">
                    <w:pPr>
                      <w:jc w:val="right"/>
                      <w:rPr>
                        <w:rFonts w:ascii="Times New Roman" w:hAnsi="Times New Roman" w:cs="Times New Roman"/>
                        <w:szCs w:val="21"/>
                      </w:rPr>
                    </w:pPr>
                    <w:r>
                      <w:rPr>
                        <w:rFonts w:ascii="Times New Roman" w:hAnsi="Times New Roman" w:cs="Times New Roman" w:hint="eastAsia"/>
                        <w:szCs w:val="21"/>
                      </w:rPr>
                      <w:t>(77,026,219)</w:t>
                    </w:r>
                  </w:p>
                </w:tc>
              </w:sdtContent>
            </w:sdt>
            <w:tc>
              <w:tcPr>
                <w:tcW w:w="1024" w:type="pct"/>
                <w:shd w:val="clear" w:color="auto" w:fill="auto"/>
                <w:vAlign w:val="center"/>
              </w:tcPr>
              <w:p w:rsidR="00F400E6" w:rsidRPr="00F400E6" w:rsidRDefault="00F400E6" w:rsidP="00F400E6">
                <w:pPr>
                  <w:jc w:val="right"/>
                  <w:rPr>
                    <w:rFonts w:ascii="Times New Roman" w:hAnsi="Times New Roman" w:cs="Times New Roman"/>
                    <w:szCs w:val="21"/>
                  </w:rPr>
                </w:pPr>
                <w:r w:rsidRPr="00F400E6">
                  <w:rPr>
                    <w:rFonts w:ascii="Times New Roman" w:hAnsi="Times New Roman" w:cs="Times New Roman"/>
                    <w:color w:val="000000"/>
                  </w:rPr>
                  <w:t>(133,072,939)</w:t>
                </w:r>
              </w:p>
            </w:tc>
          </w:tr>
          <w:sdt>
            <w:sdtPr>
              <w:rPr>
                <w:rFonts w:ascii="Times New Roman" w:hAnsi="Times New Roman" w:cs="Times New Roman"/>
                <w:szCs w:val="21"/>
              </w:rPr>
              <w:alias w:val="扣除的非经常性损益"/>
              <w:tag w:val="_GBC_ae408d2619064c51be0ba5563e62d21d"/>
              <w:id w:val="782666005"/>
              <w:lock w:val="sdtLocked"/>
            </w:sdtPr>
            <w:sdtContent>
              <w:tr w:rsidR="00F400E6" w:rsidRPr="00F400E6" w:rsidTr="00F400E6">
                <w:tc>
                  <w:tcPr>
                    <w:tcW w:w="2801" w:type="pct"/>
                    <w:shd w:val="clear" w:color="auto" w:fill="auto"/>
                  </w:tcPr>
                  <w:p w:rsidR="00F400E6" w:rsidRPr="00F400E6" w:rsidRDefault="00F400E6" w:rsidP="00A816BE">
                    <w:pPr>
                      <w:rPr>
                        <w:rFonts w:ascii="Times New Roman" w:hAnsi="Times New Roman" w:cs="Times New Roman"/>
                        <w:szCs w:val="21"/>
                      </w:rPr>
                    </w:pPr>
                    <w:r w:rsidRPr="00F400E6">
                      <w:rPr>
                        <w:rFonts w:ascii="Times New Roman" w:hAnsi="Arial" w:cs="Times New Roman"/>
                        <w:color w:val="000000"/>
                      </w:rPr>
                      <w:t>赔偿</w:t>
                    </w:r>
                    <w:proofErr w:type="gramStart"/>
                    <w:r w:rsidRPr="00F400E6">
                      <w:rPr>
                        <w:rFonts w:ascii="Times New Roman" w:hAnsi="Arial" w:cs="Times New Roman"/>
                        <w:color w:val="000000"/>
                      </w:rPr>
                      <w:t>款</w:t>
                    </w:r>
                    <w:r w:rsidR="00FA2273">
                      <w:rPr>
                        <w:rFonts w:ascii="Times New Roman" w:hAnsi="Arial" w:cs="Times New Roman" w:hint="eastAsia"/>
                        <w:color w:val="000000"/>
                      </w:rPr>
                      <w:t>收益</w:t>
                    </w:r>
                    <w:proofErr w:type="gramEnd"/>
                  </w:p>
                </w:tc>
                <w:tc>
                  <w:tcPr>
                    <w:tcW w:w="1175" w:type="pct"/>
                    <w:shd w:val="clear" w:color="auto" w:fill="auto"/>
                    <w:vAlign w:val="center"/>
                  </w:tcPr>
                  <w:p w:rsidR="00F400E6" w:rsidRPr="00F400E6" w:rsidRDefault="00F400E6" w:rsidP="00F400E6">
                    <w:pPr>
                      <w:jc w:val="right"/>
                      <w:rPr>
                        <w:rFonts w:ascii="Times New Roman" w:hAnsi="Times New Roman" w:cs="Times New Roman"/>
                        <w:szCs w:val="21"/>
                      </w:rPr>
                    </w:pPr>
                    <w:r w:rsidRPr="00F400E6">
                      <w:rPr>
                        <w:rFonts w:ascii="Times New Roman" w:hAnsi="Times New Roman" w:cs="Times New Roman"/>
                        <w:color w:val="000000"/>
                      </w:rPr>
                      <w:t>295,014</w:t>
                    </w:r>
                  </w:p>
                </w:tc>
                <w:sdt>
                  <w:sdtPr>
                    <w:rPr>
                      <w:rFonts w:ascii="Times New Roman" w:hAnsi="Times New Roman" w:cs="Times New Roman"/>
                    </w:rPr>
                    <w:alias w:val="2016年度"/>
                    <w:tag w:val="_GBC_d971f48629124b5c90a546ba216aa5f7"/>
                    <w:id w:val="782666004"/>
                    <w:lock w:val="sdtLocked"/>
                  </w:sdtPr>
                  <w:sdtContent>
                    <w:tc>
                      <w:tcPr>
                        <w:tcW w:w="1024" w:type="pct"/>
                        <w:shd w:val="clear" w:color="auto" w:fill="auto"/>
                        <w:vAlign w:val="center"/>
                      </w:tcPr>
                      <w:p w:rsidR="00F400E6" w:rsidRPr="00F400E6" w:rsidRDefault="00F400E6" w:rsidP="00F400E6">
                        <w:pPr>
                          <w:jc w:val="right"/>
                          <w:rPr>
                            <w:rFonts w:ascii="Times New Roman" w:hAnsi="Times New Roman" w:cs="Times New Roman"/>
                            <w:szCs w:val="21"/>
                          </w:rPr>
                        </w:pPr>
                        <w:r w:rsidRPr="00F400E6">
                          <w:rPr>
                            <w:rFonts w:ascii="Times New Roman" w:hAnsi="Times New Roman" w:cs="Times New Roman"/>
                            <w:color w:val="000000"/>
                          </w:rPr>
                          <w:t>749,483</w:t>
                        </w:r>
                      </w:p>
                    </w:tc>
                  </w:sdtContent>
                </w:sdt>
              </w:tr>
            </w:sdtContent>
          </w:sdt>
          <w:tr w:rsidR="00F400E6" w:rsidRPr="00F400E6" w:rsidTr="00F400E6">
            <w:sdt>
              <w:sdtPr>
                <w:rPr>
                  <w:rFonts w:ascii="Times New Roman" w:hAnsi="Times New Roman" w:cs="Times New Roman"/>
                </w:rPr>
                <w:tag w:val="_PLD_4971661f1d5e4d61b7fad7606c1c1bb7"/>
                <w:id w:val="782666006"/>
                <w:lock w:val="sdtLocked"/>
              </w:sdtPr>
              <w:sdtContent>
                <w:tc>
                  <w:tcPr>
                    <w:tcW w:w="2801" w:type="pct"/>
                    <w:shd w:val="clear" w:color="auto" w:fill="auto"/>
                    <w:vAlign w:val="center"/>
                  </w:tcPr>
                  <w:p w:rsidR="00F400E6" w:rsidRPr="00F400E6" w:rsidRDefault="00F400E6" w:rsidP="00A816BE">
                    <w:pPr>
                      <w:rPr>
                        <w:rFonts w:ascii="Times New Roman" w:hAnsi="Times New Roman" w:cs="Times New Roman"/>
                        <w:szCs w:val="21"/>
                      </w:rPr>
                    </w:pPr>
                    <w:r w:rsidRPr="00F400E6">
                      <w:rPr>
                        <w:rFonts w:ascii="Times New Roman" w:cs="Times New Roman"/>
                        <w:szCs w:val="21"/>
                      </w:rPr>
                      <w:t>计入当期损益的政府补助（与企业业务密切相关，按</w:t>
                    </w:r>
                    <w:r w:rsidRPr="00F400E6">
                      <w:rPr>
                        <w:rFonts w:ascii="Times New Roman" w:cs="Times New Roman"/>
                        <w:szCs w:val="21"/>
                      </w:rPr>
                      <w:lastRenderedPageBreak/>
                      <w:t>照国家统一标准定额或定量享受的政府补助除外）</w:t>
                    </w:r>
                  </w:p>
                </w:tc>
              </w:sdtContent>
            </w:sdt>
            <w:sdt>
              <w:sdtPr>
                <w:rPr>
                  <w:rFonts w:ascii="Times New Roman" w:hAnsi="Times New Roman" w:cs="Times New Roman"/>
                  <w:szCs w:val="21"/>
                </w:rPr>
                <w:alias w:val="计入当期损益的政府补助，但与公司正常经营业务密切相关，符合国家政策规定、按照一定标准定额或定量持续享受的政府补助除外（非.."/>
                <w:tag w:val="_GBC_87d17071bbe748b28c703f8eaec85e23"/>
                <w:id w:val="782666007"/>
                <w:lock w:val="sdtLocked"/>
                <w:dataBinding w:prefixMappings="xmlns:clcid-pte='clcid-pte'" w:xpath="/*/clcid-pte:FeiJingChangXingSunYiZhongGeZhongXingShiDeZhengFuBuTie[not(@periodRef)]" w:storeItemID="{89EBAB94-44A0-46A2-B712-30D997D04A6D}"/>
                <w:text/>
              </w:sdtPr>
              <w:sdtContent>
                <w:tc>
                  <w:tcPr>
                    <w:tcW w:w="1175" w:type="pct"/>
                    <w:shd w:val="clear" w:color="auto" w:fill="auto"/>
                    <w:vAlign w:val="center"/>
                  </w:tcPr>
                  <w:p w:rsidR="00F400E6" w:rsidRPr="00F400E6" w:rsidRDefault="00CF5055" w:rsidP="00F400E6">
                    <w:pPr>
                      <w:jc w:val="right"/>
                      <w:rPr>
                        <w:rFonts w:ascii="Times New Roman" w:hAnsi="Times New Roman" w:cs="Times New Roman"/>
                        <w:szCs w:val="21"/>
                      </w:rPr>
                    </w:pPr>
                    <w:r>
                      <w:rPr>
                        <w:rFonts w:ascii="Times New Roman" w:hAnsi="Times New Roman" w:cs="Times New Roman" w:hint="eastAsia"/>
                        <w:szCs w:val="21"/>
                      </w:rPr>
                      <w:t>13,271,540</w:t>
                    </w:r>
                  </w:p>
                </w:tc>
              </w:sdtContent>
            </w:sdt>
            <w:tc>
              <w:tcPr>
                <w:tcW w:w="1024" w:type="pct"/>
                <w:shd w:val="clear" w:color="auto" w:fill="auto"/>
                <w:vAlign w:val="center"/>
              </w:tcPr>
              <w:p w:rsidR="00F400E6" w:rsidRPr="00F400E6" w:rsidRDefault="00F400E6" w:rsidP="00F400E6">
                <w:pPr>
                  <w:jc w:val="right"/>
                  <w:rPr>
                    <w:rFonts w:ascii="Times New Roman" w:hAnsi="Times New Roman" w:cs="Times New Roman"/>
                    <w:szCs w:val="21"/>
                  </w:rPr>
                </w:pPr>
                <w:r w:rsidRPr="00F400E6">
                  <w:rPr>
                    <w:rFonts w:ascii="Times New Roman" w:hAnsi="Times New Roman" w:cs="Times New Roman"/>
                    <w:color w:val="000000"/>
                  </w:rPr>
                  <w:t>9,768,767</w:t>
                </w:r>
              </w:p>
            </w:tc>
          </w:tr>
          <w:tr w:rsidR="00F400E6" w:rsidRPr="00F400E6" w:rsidTr="00F400E6">
            <w:sdt>
              <w:sdtPr>
                <w:rPr>
                  <w:rFonts w:ascii="Times New Roman" w:hAnsi="Times New Roman" w:cs="Times New Roman"/>
                </w:rPr>
                <w:tag w:val="_PLD_6205b4921e974293bb6a24d22b5dac09"/>
                <w:id w:val="782666030"/>
                <w:lock w:val="sdtLocked"/>
              </w:sdtPr>
              <w:sdtContent>
                <w:tc>
                  <w:tcPr>
                    <w:tcW w:w="2801" w:type="pct"/>
                    <w:shd w:val="clear" w:color="auto" w:fill="auto"/>
                    <w:vAlign w:val="center"/>
                  </w:tcPr>
                  <w:p w:rsidR="00F400E6" w:rsidRPr="00F400E6" w:rsidRDefault="00F400E6" w:rsidP="00A816BE">
                    <w:pPr>
                      <w:rPr>
                        <w:rFonts w:ascii="Times New Roman" w:hAnsi="Times New Roman" w:cs="Times New Roman"/>
                        <w:szCs w:val="21"/>
                      </w:rPr>
                    </w:pPr>
                    <w:r w:rsidRPr="00F400E6">
                      <w:rPr>
                        <w:rFonts w:ascii="Times New Roman" w:cs="Times New Roman"/>
                        <w:szCs w:val="21"/>
                      </w:rPr>
                      <w:t>单独进行减值测试的应收款项减值准备转回</w:t>
                    </w:r>
                  </w:p>
                </w:tc>
              </w:sdtContent>
            </w:sdt>
            <w:sdt>
              <w:sdtPr>
                <w:rPr>
                  <w:rFonts w:ascii="Times New Roman" w:hAnsi="Times New Roman" w:cs="Times New Roman"/>
                  <w:szCs w:val="21"/>
                </w:rPr>
                <w:alias w:val="单独进行减值测试的应收款项减值准备转回（非经常性损益项目）"/>
                <w:tag w:val="_GBC_e3d9a7f35efc4eefb1bc297a75de0370"/>
                <w:id w:val="782666031"/>
                <w:lock w:val="sdtLocked"/>
                <w:dataBinding w:prefixMappings="xmlns:clcid-pte='clcid-pte'" w:xpath="/*/clcid-pte:DanDuJinXingJianZhiCeShiDeYingShouKuanXiangJianZhiZhunBeiZhuanHui[not(@periodRef)]" w:storeItemID="{89EBAB94-44A0-46A2-B712-30D997D04A6D}"/>
                <w:text/>
              </w:sdtPr>
              <w:sdtContent>
                <w:tc>
                  <w:tcPr>
                    <w:tcW w:w="1175" w:type="pct"/>
                    <w:shd w:val="clear" w:color="auto" w:fill="auto"/>
                    <w:vAlign w:val="center"/>
                  </w:tcPr>
                  <w:p w:rsidR="00F400E6" w:rsidRPr="00F400E6" w:rsidRDefault="00CF5055" w:rsidP="00F400E6">
                    <w:pPr>
                      <w:jc w:val="right"/>
                      <w:rPr>
                        <w:rFonts w:ascii="Times New Roman" w:hAnsi="Times New Roman" w:cs="Times New Roman"/>
                        <w:szCs w:val="21"/>
                      </w:rPr>
                    </w:pPr>
                    <w:r>
                      <w:rPr>
                        <w:rFonts w:ascii="Times New Roman" w:hAnsi="Times New Roman" w:cs="Times New Roman" w:hint="eastAsia"/>
                        <w:szCs w:val="21"/>
                      </w:rPr>
                      <w:t>800</w:t>
                    </w:r>
                  </w:p>
                </w:tc>
              </w:sdtContent>
            </w:sdt>
            <w:tc>
              <w:tcPr>
                <w:tcW w:w="1024" w:type="pct"/>
                <w:shd w:val="clear" w:color="auto" w:fill="auto"/>
                <w:vAlign w:val="center"/>
              </w:tcPr>
              <w:p w:rsidR="00F400E6" w:rsidRPr="00F400E6" w:rsidRDefault="00F400E6" w:rsidP="00F400E6">
                <w:pPr>
                  <w:jc w:val="right"/>
                  <w:rPr>
                    <w:rFonts w:ascii="Times New Roman" w:hAnsi="Times New Roman" w:cs="Times New Roman"/>
                    <w:szCs w:val="21"/>
                  </w:rPr>
                </w:pPr>
                <w:r w:rsidRPr="00F400E6">
                  <w:rPr>
                    <w:rFonts w:ascii="Times New Roman" w:hAnsi="Times New Roman" w:cs="Times New Roman"/>
                    <w:szCs w:val="21"/>
                  </w:rPr>
                  <w:t>800</w:t>
                </w:r>
              </w:p>
            </w:tc>
          </w:tr>
          <w:tr w:rsidR="00F400E6" w:rsidRPr="00F400E6" w:rsidTr="00F400E6">
            <w:sdt>
              <w:sdtPr>
                <w:rPr>
                  <w:rFonts w:ascii="Times New Roman" w:hAnsi="Times New Roman" w:cs="Times New Roman"/>
                </w:rPr>
                <w:tag w:val="_PLD_62562e8b8e8748b7bc3bcbcc53f02716"/>
                <w:id w:val="782666040"/>
                <w:lock w:val="sdtLocked"/>
              </w:sdtPr>
              <w:sdtContent>
                <w:tc>
                  <w:tcPr>
                    <w:tcW w:w="2801" w:type="pct"/>
                    <w:shd w:val="clear" w:color="auto" w:fill="auto"/>
                    <w:vAlign w:val="center"/>
                  </w:tcPr>
                  <w:p w:rsidR="00F400E6" w:rsidRPr="00F400E6" w:rsidRDefault="00F400E6" w:rsidP="00A816BE">
                    <w:pPr>
                      <w:rPr>
                        <w:rFonts w:ascii="Times New Roman" w:hAnsi="Times New Roman" w:cs="Times New Roman"/>
                        <w:szCs w:val="21"/>
                      </w:rPr>
                    </w:pPr>
                    <w:r w:rsidRPr="00F400E6">
                      <w:rPr>
                        <w:rFonts w:ascii="Times New Roman" w:cs="Times New Roman"/>
                        <w:szCs w:val="21"/>
                      </w:rPr>
                      <w:t>除上述各项之外的其他营业外收入和支出</w:t>
                    </w:r>
                  </w:p>
                </w:tc>
              </w:sdtContent>
            </w:sdt>
            <w:sdt>
              <w:sdtPr>
                <w:rPr>
                  <w:rFonts w:ascii="Times New Roman" w:hAnsi="Times New Roman" w:cs="Times New Roman"/>
                  <w:szCs w:val="21"/>
                </w:rPr>
                <w:alias w:val="除上述各项之外的其他营业外收入和支出（非经常性损益项目）"/>
                <w:tag w:val="_GBC_6402a2f652bb4c68acec62c34d96d8ab"/>
                <w:id w:val="782666041"/>
                <w:lock w:val="sdtLocked"/>
                <w:dataBinding w:prefixMappings="xmlns:clcid-pte='clcid-pte'" w:xpath="/*/clcid-pte:ChuShangShuGeXiangZhiWaiDeQiTaYingYeWaiShouZhiJingE[not(@periodRef)]" w:storeItemID="{89EBAB94-44A0-46A2-B712-30D997D04A6D}"/>
                <w:text/>
              </w:sdtPr>
              <w:sdtContent>
                <w:tc>
                  <w:tcPr>
                    <w:tcW w:w="1175" w:type="pct"/>
                    <w:shd w:val="clear" w:color="auto" w:fill="auto"/>
                    <w:vAlign w:val="center"/>
                  </w:tcPr>
                  <w:p w:rsidR="00F400E6" w:rsidRPr="00F400E6" w:rsidRDefault="00CF5055" w:rsidP="00F400E6">
                    <w:pPr>
                      <w:jc w:val="right"/>
                      <w:rPr>
                        <w:rFonts w:ascii="Times New Roman" w:hAnsi="Times New Roman" w:cs="Times New Roman"/>
                        <w:szCs w:val="21"/>
                      </w:rPr>
                    </w:pPr>
                    <w:r>
                      <w:rPr>
                        <w:rFonts w:ascii="Times New Roman" w:hAnsi="Times New Roman" w:cs="Times New Roman" w:hint="eastAsia"/>
                        <w:szCs w:val="21"/>
                      </w:rPr>
                      <w:t>3,755,854</w:t>
                    </w:r>
                  </w:p>
                </w:tc>
              </w:sdtContent>
            </w:sdt>
            <w:tc>
              <w:tcPr>
                <w:tcW w:w="1024" w:type="pct"/>
                <w:shd w:val="clear" w:color="auto" w:fill="auto"/>
                <w:vAlign w:val="center"/>
              </w:tcPr>
              <w:p w:rsidR="00F400E6" w:rsidRPr="00F400E6" w:rsidRDefault="00F400E6" w:rsidP="00F400E6">
                <w:pPr>
                  <w:jc w:val="right"/>
                  <w:rPr>
                    <w:rFonts w:ascii="Times New Roman" w:hAnsi="Times New Roman" w:cs="Times New Roman"/>
                    <w:szCs w:val="21"/>
                  </w:rPr>
                </w:pPr>
                <w:r w:rsidRPr="00F400E6">
                  <w:rPr>
                    <w:rFonts w:ascii="Times New Roman" w:hAnsi="Times New Roman" w:cs="Times New Roman"/>
                    <w:color w:val="000000"/>
                  </w:rPr>
                  <w:t>(13,310,487)</w:t>
                </w:r>
              </w:p>
            </w:tc>
          </w:tr>
          <w:tr w:rsidR="00F400E6" w:rsidRPr="00F400E6" w:rsidTr="00F400E6">
            <w:sdt>
              <w:sdtPr>
                <w:rPr>
                  <w:rFonts w:ascii="Times New Roman" w:hAnsi="Times New Roman" w:cs="Times New Roman"/>
                </w:rPr>
                <w:tag w:val="_PLD_74e101e61b874b57a1570c979109fa20"/>
                <w:id w:val="782666048"/>
                <w:lock w:val="sdtLocked"/>
              </w:sdtPr>
              <w:sdtContent>
                <w:tc>
                  <w:tcPr>
                    <w:tcW w:w="2801" w:type="pct"/>
                    <w:shd w:val="clear" w:color="auto" w:fill="auto"/>
                    <w:vAlign w:val="center"/>
                  </w:tcPr>
                  <w:p w:rsidR="00F400E6" w:rsidRPr="00F400E6" w:rsidRDefault="00F400E6" w:rsidP="00A816BE">
                    <w:pPr>
                      <w:rPr>
                        <w:rFonts w:ascii="Times New Roman" w:hAnsi="Times New Roman" w:cs="Times New Roman"/>
                        <w:szCs w:val="21"/>
                      </w:rPr>
                    </w:pPr>
                    <w:r w:rsidRPr="00F400E6">
                      <w:rPr>
                        <w:rFonts w:ascii="Times New Roman" w:cs="Times New Roman"/>
                        <w:szCs w:val="21"/>
                      </w:rPr>
                      <w:t>所得税影响额</w:t>
                    </w:r>
                  </w:p>
                </w:tc>
              </w:sdtContent>
            </w:sdt>
            <w:sdt>
              <w:sdtPr>
                <w:rPr>
                  <w:rFonts w:ascii="Times New Roman" w:hAnsi="Times New Roman" w:cs="Times New Roman"/>
                  <w:szCs w:val="21"/>
                </w:rPr>
                <w:alias w:val="非经常性损益_对所得税的影响"/>
                <w:tag w:val="_GBC_7c06520ea03942669b02b787ffcbb214"/>
                <w:id w:val="782666049"/>
                <w:lock w:val="sdtLocked"/>
                <w:dataBinding w:prefixMappings="xmlns:clcid-pte='clcid-pte'" w:xpath="/*/clcid-pte:FeiJingChangXingSunYiDeKouChuXiangMuDuiSuoDeShuiDeYingXiang[not(@periodRef)]" w:storeItemID="{89EBAB94-44A0-46A2-B712-30D997D04A6D}"/>
                <w:text/>
              </w:sdtPr>
              <w:sdtContent>
                <w:tc>
                  <w:tcPr>
                    <w:tcW w:w="1175" w:type="pct"/>
                    <w:shd w:val="clear" w:color="auto" w:fill="auto"/>
                    <w:vAlign w:val="center"/>
                  </w:tcPr>
                  <w:p w:rsidR="00F400E6" w:rsidRPr="00F400E6" w:rsidRDefault="0075116C" w:rsidP="00F400E6">
                    <w:pPr>
                      <w:jc w:val="right"/>
                      <w:rPr>
                        <w:rFonts w:ascii="Times New Roman" w:hAnsi="Times New Roman" w:cs="Times New Roman"/>
                        <w:szCs w:val="21"/>
                      </w:rPr>
                    </w:pPr>
                    <w:r>
                      <w:rPr>
                        <w:rFonts w:ascii="Times New Roman" w:hAnsi="Times New Roman" w:cs="Times New Roman" w:hint="eastAsia"/>
                        <w:szCs w:val="21"/>
                      </w:rPr>
                      <w:t>14,558,192</w:t>
                    </w:r>
                  </w:p>
                </w:tc>
              </w:sdtContent>
            </w:sdt>
            <w:tc>
              <w:tcPr>
                <w:tcW w:w="1024" w:type="pct"/>
                <w:shd w:val="clear" w:color="auto" w:fill="auto"/>
                <w:vAlign w:val="center"/>
              </w:tcPr>
              <w:p w:rsidR="00F400E6" w:rsidRPr="00F400E6" w:rsidRDefault="00F400E6" w:rsidP="00F400E6">
                <w:pPr>
                  <w:jc w:val="right"/>
                  <w:rPr>
                    <w:rFonts w:ascii="Times New Roman" w:hAnsi="Times New Roman" w:cs="Times New Roman"/>
                    <w:szCs w:val="21"/>
                  </w:rPr>
                </w:pPr>
                <w:r w:rsidRPr="00F400E6">
                  <w:rPr>
                    <w:rFonts w:ascii="Times New Roman" w:hAnsi="Times New Roman" w:cs="Times New Roman"/>
                    <w:color w:val="000000"/>
                  </w:rPr>
                  <w:t>30,400,931</w:t>
                </w:r>
              </w:p>
            </w:tc>
          </w:tr>
          <w:tr w:rsidR="00F400E6" w:rsidRPr="00F400E6" w:rsidTr="00F400E6">
            <w:sdt>
              <w:sdtPr>
                <w:rPr>
                  <w:rFonts w:ascii="Times New Roman" w:hAnsi="Times New Roman" w:cs="Times New Roman"/>
                </w:rPr>
                <w:tag w:val="_PLD_7ef8314272f64724b14118b0bf880aae"/>
                <w:id w:val="782666050"/>
                <w:lock w:val="sdtLocked"/>
              </w:sdtPr>
              <w:sdtContent>
                <w:tc>
                  <w:tcPr>
                    <w:tcW w:w="2801" w:type="pct"/>
                    <w:shd w:val="clear" w:color="auto" w:fill="auto"/>
                    <w:vAlign w:val="center"/>
                  </w:tcPr>
                  <w:p w:rsidR="00F400E6" w:rsidRPr="00F400E6" w:rsidRDefault="00F400E6" w:rsidP="00A816BE">
                    <w:pPr>
                      <w:rPr>
                        <w:rFonts w:ascii="Times New Roman" w:hAnsi="Times New Roman" w:cs="Times New Roman"/>
                        <w:szCs w:val="21"/>
                      </w:rPr>
                    </w:pPr>
                    <w:r w:rsidRPr="00F400E6">
                      <w:rPr>
                        <w:rFonts w:ascii="Times New Roman" w:cs="Times New Roman"/>
                        <w:szCs w:val="21"/>
                      </w:rPr>
                      <w:t>少数股东权益影响额</w:t>
                    </w:r>
                  </w:p>
                </w:tc>
              </w:sdtContent>
            </w:sdt>
            <w:sdt>
              <w:sdtPr>
                <w:rPr>
                  <w:rFonts w:ascii="Times New Roman" w:hAnsi="Times New Roman" w:cs="Times New Roman"/>
                  <w:szCs w:val="21"/>
                </w:rPr>
                <w:alias w:val="少数股东权益影响额（非经常性损益项目）"/>
                <w:tag w:val="_GBC_285f00e961c943a8a9d140a4d52403f1"/>
                <w:id w:val="782666051"/>
                <w:lock w:val="sdtLocked"/>
                <w:dataBinding w:prefixMappings="xmlns:clcid-pte='clcid-pte'" w:xpath="/*/clcid-pte:FeiJingChangXingSunYiXiangMuZhongShaoShuGuDongQuanYiYingXiangE[not(@periodRef)]" w:storeItemID="{89EBAB94-44A0-46A2-B712-30D997D04A6D}"/>
                <w:text/>
              </w:sdtPr>
              <w:sdtContent>
                <w:tc>
                  <w:tcPr>
                    <w:tcW w:w="1175" w:type="pct"/>
                    <w:shd w:val="clear" w:color="auto" w:fill="auto"/>
                    <w:vAlign w:val="center"/>
                  </w:tcPr>
                  <w:p w:rsidR="00F400E6" w:rsidRPr="00F400E6" w:rsidRDefault="0075116C" w:rsidP="00F400E6">
                    <w:pPr>
                      <w:jc w:val="right"/>
                      <w:rPr>
                        <w:rFonts w:ascii="Times New Roman" w:hAnsi="Times New Roman" w:cs="Times New Roman"/>
                        <w:szCs w:val="21"/>
                      </w:rPr>
                    </w:pPr>
                    <w:r>
                      <w:rPr>
                        <w:rFonts w:ascii="Times New Roman" w:hAnsi="Times New Roman" w:cs="Times New Roman" w:hint="eastAsia"/>
                        <w:szCs w:val="21"/>
                      </w:rPr>
                      <w:t>(471,904)</w:t>
                    </w:r>
                  </w:p>
                </w:tc>
              </w:sdtContent>
            </w:sdt>
            <w:tc>
              <w:tcPr>
                <w:tcW w:w="1024" w:type="pct"/>
                <w:shd w:val="clear" w:color="auto" w:fill="auto"/>
                <w:vAlign w:val="center"/>
              </w:tcPr>
              <w:p w:rsidR="00F400E6" w:rsidRPr="00F400E6" w:rsidRDefault="00F400E6" w:rsidP="00F400E6">
                <w:pPr>
                  <w:jc w:val="right"/>
                  <w:rPr>
                    <w:rFonts w:ascii="Times New Roman" w:hAnsi="Times New Roman" w:cs="Times New Roman"/>
                    <w:szCs w:val="21"/>
                  </w:rPr>
                </w:pPr>
                <w:r w:rsidRPr="00F400E6">
                  <w:rPr>
                    <w:rFonts w:ascii="Times New Roman" w:hAnsi="Times New Roman" w:cs="Times New Roman"/>
                    <w:color w:val="000000"/>
                  </w:rPr>
                  <w:t>(84,826)</w:t>
                </w:r>
              </w:p>
            </w:tc>
          </w:tr>
          <w:tr w:rsidR="00F400E6" w:rsidRPr="00F400E6" w:rsidTr="00F400E6">
            <w:sdt>
              <w:sdtPr>
                <w:rPr>
                  <w:rFonts w:ascii="Times New Roman" w:hAnsi="Times New Roman" w:cs="Times New Roman"/>
                </w:rPr>
                <w:tag w:val="_PLD_e8b8fcf7dc3d486cbd794deec60f6f28"/>
                <w:id w:val="782666052"/>
                <w:lock w:val="sdtLocked"/>
              </w:sdtPr>
              <w:sdtContent>
                <w:tc>
                  <w:tcPr>
                    <w:tcW w:w="2801" w:type="pct"/>
                    <w:shd w:val="clear" w:color="auto" w:fill="auto"/>
                    <w:vAlign w:val="center"/>
                  </w:tcPr>
                  <w:p w:rsidR="00F400E6" w:rsidRPr="00F400E6" w:rsidRDefault="00F400E6" w:rsidP="00A816BE">
                    <w:pPr>
                      <w:jc w:val="center"/>
                      <w:rPr>
                        <w:rFonts w:ascii="Times New Roman" w:hAnsi="Times New Roman" w:cs="Times New Roman"/>
                        <w:szCs w:val="21"/>
                      </w:rPr>
                    </w:pPr>
                    <w:r w:rsidRPr="00F400E6">
                      <w:rPr>
                        <w:rFonts w:ascii="Times New Roman" w:cs="Times New Roman"/>
                        <w:szCs w:val="21"/>
                      </w:rPr>
                      <w:t>合计</w:t>
                    </w:r>
                  </w:p>
                </w:tc>
              </w:sdtContent>
            </w:sdt>
            <w:sdt>
              <w:sdtPr>
                <w:rPr>
                  <w:rFonts w:ascii="Times New Roman" w:hAnsi="Times New Roman" w:cs="Times New Roman"/>
                  <w:szCs w:val="21"/>
                </w:rPr>
                <w:alias w:val="扣除的非经常性损益合计"/>
                <w:tag w:val="_GBC_dbd56aa5278f45e1a3a0a62cc2b32d3d"/>
                <w:id w:val="782666053"/>
                <w:lock w:val="sdtLocked"/>
                <w:dataBinding w:prefixMappings="xmlns:clcid-pte='clcid-pte'" w:xpath="/*/clcid-pte:KouChuDeFeiJingChangXingSunYiHeJi[not(@periodRef)]" w:storeItemID="{89EBAB94-44A0-46A2-B712-30D997D04A6D}"/>
                <w:text/>
              </w:sdtPr>
              <w:sdtContent>
                <w:tc>
                  <w:tcPr>
                    <w:tcW w:w="1175" w:type="pct"/>
                    <w:shd w:val="clear" w:color="auto" w:fill="auto"/>
                    <w:vAlign w:val="center"/>
                  </w:tcPr>
                  <w:p w:rsidR="00F400E6" w:rsidRPr="00F400E6" w:rsidRDefault="0075116C" w:rsidP="00F400E6">
                    <w:pPr>
                      <w:jc w:val="right"/>
                      <w:rPr>
                        <w:rFonts w:ascii="Times New Roman" w:hAnsi="Times New Roman" w:cs="Times New Roman"/>
                        <w:szCs w:val="21"/>
                      </w:rPr>
                    </w:pPr>
                    <w:r>
                      <w:rPr>
                        <w:rFonts w:ascii="Times New Roman" w:hAnsi="Times New Roman" w:cs="Times New Roman" w:hint="eastAsia"/>
                        <w:szCs w:val="21"/>
                      </w:rPr>
                      <w:t>(45,616,723)</w:t>
                    </w:r>
                  </w:p>
                </w:tc>
              </w:sdtContent>
            </w:sdt>
            <w:tc>
              <w:tcPr>
                <w:tcW w:w="1024" w:type="pct"/>
                <w:shd w:val="clear" w:color="auto" w:fill="auto"/>
                <w:vAlign w:val="center"/>
              </w:tcPr>
              <w:p w:rsidR="00F400E6" w:rsidRPr="00F400E6" w:rsidRDefault="00F400E6" w:rsidP="00F400E6">
                <w:pPr>
                  <w:jc w:val="right"/>
                  <w:rPr>
                    <w:rFonts w:ascii="Times New Roman" w:hAnsi="Times New Roman" w:cs="Times New Roman"/>
                    <w:szCs w:val="21"/>
                  </w:rPr>
                </w:pPr>
                <w:r w:rsidRPr="00F400E6">
                  <w:rPr>
                    <w:rFonts w:ascii="Times New Roman" w:hAnsi="Times New Roman" w:cs="Times New Roman"/>
                    <w:color w:val="000000"/>
                  </w:rPr>
                  <w:t>(105,548,271)</w:t>
                </w:r>
              </w:p>
            </w:tc>
          </w:tr>
        </w:tbl>
        <w:p w:rsidR="00F400E6" w:rsidRDefault="00F400E6"/>
        <w:p w:rsidR="00F400E6" w:rsidRPr="00961429" w:rsidRDefault="00F400E6" w:rsidP="00F400E6">
          <w:pPr>
            <w:overflowPunct w:val="0"/>
            <w:rPr>
              <w:rFonts w:ascii="Arial" w:hAnsi="Arial" w:cs="Arial"/>
              <w:b/>
              <w:bCs/>
            </w:rPr>
          </w:pPr>
          <w:r w:rsidRPr="00961429">
            <w:rPr>
              <w:rFonts w:ascii="Arial" w:hAnsi="Arial" w:cs="Arial"/>
              <w:b/>
            </w:rPr>
            <w:t>非经常性损益明细表编制基础</w:t>
          </w:r>
        </w:p>
        <w:p w:rsidR="00F400E6" w:rsidRPr="00961429" w:rsidRDefault="00F400E6" w:rsidP="00F400E6">
          <w:pPr>
            <w:overflowPunct w:val="0"/>
            <w:rPr>
              <w:rFonts w:ascii="Arial" w:hAnsi="Arial" w:cs="Arial"/>
              <w:bCs/>
            </w:rPr>
          </w:pPr>
        </w:p>
        <w:p w:rsidR="00090269" w:rsidRPr="00F400E6" w:rsidRDefault="00F400E6" w:rsidP="00F400E6">
          <w:pPr>
            <w:overflowPunct w:val="0"/>
            <w:rPr>
              <w:rFonts w:ascii="Times New Roman" w:hAnsi="Times New Roman" w:cs="Times New Roman"/>
              <w:lang w:val="en-AU"/>
            </w:rPr>
          </w:pPr>
          <w:r w:rsidRPr="00F400E6">
            <w:rPr>
              <w:rFonts w:ascii="Times New Roman" w:hAnsi="Arial" w:cs="Times New Roman"/>
            </w:rPr>
            <w:t>根据中国证券监督管理委员会《公开发行证券的公司信息披露解释性公告第</w:t>
          </w:r>
          <w:r w:rsidRPr="00F400E6">
            <w:rPr>
              <w:rFonts w:ascii="Times New Roman" w:hAnsi="Times New Roman" w:cs="Times New Roman"/>
            </w:rPr>
            <w:t>1</w:t>
          </w:r>
          <w:r w:rsidRPr="00F400E6">
            <w:rPr>
              <w:rFonts w:ascii="Times New Roman" w:hAnsi="Arial" w:cs="Times New Roman"/>
            </w:rPr>
            <w:t>号</w:t>
          </w:r>
          <w:r w:rsidRPr="00F400E6">
            <w:rPr>
              <w:rFonts w:ascii="Times New Roman" w:hAnsi="Times New Roman" w:cs="Times New Roman"/>
            </w:rPr>
            <w:t>——</w:t>
          </w:r>
          <w:r w:rsidRPr="00F400E6">
            <w:rPr>
              <w:rFonts w:ascii="Times New Roman" w:hAnsi="Arial" w:cs="Times New Roman"/>
            </w:rPr>
            <w:t>非经常性损益</w:t>
          </w:r>
          <w:r w:rsidRPr="00F400E6">
            <w:rPr>
              <w:rFonts w:ascii="Times New Roman" w:hAnsi="Times New Roman" w:cs="Times New Roman"/>
            </w:rPr>
            <w:t>[2008]</w:t>
          </w:r>
          <w:r w:rsidRPr="00F400E6">
            <w:rPr>
              <w:rFonts w:ascii="Times New Roman" w:hAnsi="Arial" w:cs="Times New Roman"/>
            </w:rPr>
            <w:t>》的规定，非经常性损益是指与公司正常经营业务无直接关系，以及虽与正常经营业务相关，但由于其性质特殊和偶发性，影响报表使用人对公司经营业绩和盈利能力</w:t>
          </w:r>
          <w:proofErr w:type="gramStart"/>
          <w:r w:rsidRPr="00F400E6">
            <w:rPr>
              <w:rFonts w:ascii="Times New Roman" w:hAnsi="Arial" w:cs="Times New Roman"/>
            </w:rPr>
            <w:t>作出</w:t>
          </w:r>
          <w:proofErr w:type="gramEnd"/>
          <w:r w:rsidRPr="00F400E6">
            <w:rPr>
              <w:rFonts w:ascii="Times New Roman" w:hAnsi="Arial" w:cs="Times New Roman"/>
            </w:rPr>
            <w:t>正确判断的各项交易和事项产生的损益。</w:t>
          </w:r>
        </w:p>
      </w:sdtContent>
    </w:sdt>
    <w:p w:rsidR="00090269" w:rsidRDefault="00090269">
      <w:pPr>
        <w:rPr>
          <w:szCs w:val="21"/>
        </w:rPr>
      </w:pPr>
    </w:p>
    <w:sdt>
      <w:sdtPr>
        <w:rPr>
          <w:rFonts w:ascii="宋体" w:hAnsi="宋体" w:cs="宋体" w:hint="eastAsia"/>
          <w:b w:val="0"/>
          <w:bCs w:val="0"/>
          <w:kern w:val="0"/>
          <w:szCs w:val="21"/>
        </w:rPr>
        <w:alias w:val="模块:净资产收益率及每股收益"/>
        <w:tag w:val="_GBC_146d888914ac4591bea1ff0ea9e89617"/>
        <w:id w:val="-1868905101"/>
        <w:lock w:val="sdtLocked"/>
        <w:placeholder>
          <w:docPart w:val="GBC22222222222222222222222222222"/>
        </w:placeholder>
      </w:sdtPr>
      <w:sdtContent>
        <w:p w:rsidR="00090269" w:rsidRDefault="00BD1CE5">
          <w:pPr>
            <w:pStyle w:val="3"/>
            <w:numPr>
              <w:ilvl w:val="0"/>
              <w:numId w:val="6"/>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c0f530bdf9ee48239f470eda08b303d7"/>
            <w:id w:val="-1208404159"/>
            <w:lock w:val="sdtContentLocked"/>
            <w:placeholder>
              <w:docPart w:val="GBC22222222222222222222222222222"/>
            </w:placeholder>
          </w:sdtPr>
          <w:sdtContent>
            <w:p w:rsidR="00090269" w:rsidRDefault="002A727A">
              <w:r>
                <w:fldChar w:fldCharType="begin"/>
              </w:r>
              <w:r w:rsidR="00F400E6">
                <w:instrText xml:space="preserve">MACROBUTTON  SnrToggleCheckbox √适用 </w:instrText>
              </w:r>
              <w:r>
                <w:fldChar w:fldCharType="end"/>
              </w:r>
              <w:r>
                <w:fldChar w:fldCharType="begin"/>
              </w:r>
              <w:r w:rsidR="00F400E6">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tblBorders>
            <w:tblLook w:val="0000"/>
          </w:tblPr>
          <w:tblGrid>
            <w:gridCol w:w="1950"/>
            <w:gridCol w:w="1135"/>
            <w:gridCol w:w="1135"/>
            <w:gridCol w:w="1135"/>
            <w:gridCol w:w="1276"/>
            <w:gridCol w:w="1276"/>
            <w:gridCol w:w="1142"/>
          </w:tblGrid>
          <w:tr w:rsidR="005B3EAE" w:rsidRPr="005B3EAE" w:rsidTr="005B3EAE">
            <w:trPr>
              <w:trHeight w:val="270"/>
            </w:trPr>
            <w:sdt>
              <w:sdtPr>
                <w:rPr>
                  <w:rFonts w:ascii="Times New Roman" w:hAnsi="Times New Roman" w:cs="Times New Roman"/>
                </w:rPr>
                <w:tag w:val="_PLD_85d9a7abc9cd45768b2b5f99afa4a4ef"/>
                <w:id w:val="782669737"/>
                <w:lock w:val="sdtLocked"/>
              </w:sdtPr>
              <w:sdtContent>
                <w:tc>
                  <w:tcPr>
                    <w:tcW w:w="1078" w:type="pct"/>
                    <w:vMerge w:val="restart"/>
                    <w:tcBorders>
                      <w:top w:val="single" w:sz="4" w:space="0" w:color="auto"/>
                      <w:left w:val="single" w:sz="4" w:space="0" w:color="auto"/>
                      <w:right w:val="single" w:sz="4" w:space="0" w:color="auto"/>
                    </w:tcBorders>
                    <w:vAlign w:val="center"/>
                  </w:tcPr>
                  <w:p w:rsidR="005B3EAE" w:rsidRPr="005B3EAE" w:rsidRDefault="005B3EAE" w:rsidP="00A816BE">
                    <w:pPr>
                      <w:jc w:val="center"/>
                      <w:rPr>
                        <w:rFonts w:ascii="Times New Roman" w:hAnsi="Times New Roman" w:cs="Times New Roman"/>
                        <w:szCs w:val="21"/>
                      </w:rPr>
                    </w:pPr>
                    <w:r w:rsidRPr="005B3EAE">
                      <w:rPr>
                        <w:rFonts w:ascii="Times New Roman" w:cs="Times New Roman"/>
                        <w:szCs w:val="21"/>
                      </w:rPr>
                      <w:t>报告期利润</w:t>
                    </w:r>
                  </w:p>
                </w:tc>
              </w:sdtContent>
            </w:sdt>
            <w:sdt>
              <w:sdtPr>
                <w:rPr>
                  <w:rFonts w:ascii="Times New Roman" w:hAnsi="Times New Roman" w:cs="Times New Roman"/>
                </w:rPr>
                <w:tag w:val="_PLD_7f5ad103cbb04f7d904001b07266bf41"/>
                <w:id w:val="782669738"/>
                <w:lock w:val="sdtLocked"/>
              </w:sdtPr>
              <w:sdtContent>
                <w:tc>
                  <w:tcPr>
                    <w:tcW w:w="1254" w:type="pct"/>
                    <w:gridSpan w:val="2"/>
                    <w:vMerge w:val="restart"/>
                    <w:tcBorders>
                      <w:top w:val="single" w:sz="4" w:space="0" w:color="auto"/>
                      <w:left w:val="single" w:sz="4" w:space="0" w:color="auto"/>
                      <w:right w:val="single" w:sz="4" w:space="0" w:color="auto"/>
                    </w:tcBorders>
                    <w:vAlign w:val="center"/>
                  </w:tcPr>
                  <w:p w:rsidR="005B3EAE" w:rsidRPr="005B3EAE" w:rsidRDefault="005B3EAE" w:rsidP="00A816BE">
                    <w:pPr>
                      <w:jc w:val="center"/>
                      <w:rPr>
                        <w:rFonts w:ascii="Times New Roman" w:hAnsi="Times New Roman" w:cs="Times New Roman"/>
                        <w:szCs w:val="21"/>
                      </w:rPr>
                    </w:pPr>
                    <w:r w:rsidRPr="005B3EAE">
                      <w:rPr>
                        <w:rFonts w:ascii="Times New Roman" w:cs="Times New Roman"/>
                        <w:szCs w:val="21"/>
                      </w:rPr>
                      <w:t>加权平均净资产收益率（</w:t>
                    </w:r>
                    <w:r w:rsidRPr="005B3EAE">
                      <w:rPr>
                        <w:rFonts w:ascii="Times New Roman" w:hAnsi="Times New Roman" w:cs="Times New Roman"/>
                        <w:szCs w:val="21"/>
                      </w:rPr>
                      <w:t>%</w:t>
                    </w:r>
                    <w:r w:rsidRPr="005B3EAE">
                      <w:rPr>
                        <w:rFonts w:ascii="Times New Roman" w:cs="Times New Roman"/>
                        <w:szCs w:val="21"/>
                      </w:rPr>
                      <w:t>）</w:t>
                    </w:r>
                  </w:p>
                </w:tc>
              </w:sdtContent>
            </w:sdt>
            <w:sdt>
              <w:sdtPr>
                <w:rPr>
                  <w:rFonts w:ascii="Times New Roman" w:hAnsi="Times New Roman" w:cs="Times New Roman"/>
                </w:rPr>
                <w:tag w:val="_PLD_adaa515ff68f455d8bcd75e516da3040"/>
                <w:id w:val="782669739"/>
                <w:lock w:val="sdtLocked"/>
              </w:sdtPr>
              <w:sdtContent>
                <w:tc>
                  <w:tcPr>
                    <w:tcW w:w="2668" w:type="pct"/>
                    <w:gridSpan w:val="4"/>
                    <w:tcBorders>
                      <w:top w:val="single" w:sz="4" w:space="0" w:color="auto"/>
                      <w:left w:val="single" w:sz="4" w:space="0" w:color="auto"/>
                      <w:bottom w:val="single" w:sz="4" w:space="0" w:color="auto"/>
                      <w:right w:val="single" w:sz="4" w:space="0" w:color="auto"/>
                    </w:tcBorders>
                    <w:vAlign w:val="center"/>
                  </w:tcPr>
                  <w:p w:rsidR="005B3EAE" w:rsidRPr="005B3EAE" w:rsidRDefault="005B3EAE" w:rsidP="00A816BE">
                    <w:pPr>
                      <w:jc w:val="center"/>
                      <w:rPr>
                        <w:rFonts w:ascii="Times New Roman" w:hAnsi="Times New Roman" w:cs="Times New Roman"/>
                        <w:szCs w:val="21"/>
                      </w:rPr>
                    </w:pPr>
                    <w:r w:rsidRPr="005B3EAE">
                      <w:rPr>
                        <w:rFonts w:ascii="Times New Roman" w:cs="Times New Roman"/>
                        <w:szCs w:val="21"/>
                      </w:rPr>
                      <w:t>每股收益</w:t>
                    </w:r>
                  </w:p>
                </w:tc>
              </w:sdtContent>
            </w:sdt>
          </w:tr>
          <w:tr w:rsidR="005B3EAE" w:rsidRPr="005B3EAE" w:rsidTr="005B3EAE">
            <w:trPr>
              <w:trHeight w:val="360"/>
            </w:trPr>
            <w:tc>
              <w:tcPr>
                <w:tcW w:w="1078" w:type="pct"/>
                <w:vMerge/>
                <w:tcBorders>
                  <w:left w:val="single" w:sz="4" w:space="0" w:color="auto"/>
                  <w:right w:val="single" w:sz="4" w:space="0" w:color="auto"/>
                </w:tcBorders>
                <w:vAlign w:val="center"/>
              </w:tcPr>
              <w:p w:rsidR="005B3EAE" w:rsidRPr="005B3EAE" w:rsidRDefault="005B3EAE" w:rsidP="00A816BE">
                <w:pPr>
                  <w:jc w:val="center"/>
                  <w:rPr>
                    <w:rFonts w:ascii="Times New Roman" w:hAnsi="Times New Roman" w:cs="Times New Roman"/>
                    <w:szCs w:val="21"/>
                  </w:rPr>
                </w:pPr>
              </w:p>
            </w:tc>
            <w:tc>
              <w:tcPr>
                <w:tcW w:w="1254" w:type="pct"/>
                <w:gridSpan w:val="2"/>
                <w:vMerge/>
                <w:tcBorders>
                  <w:left w:val="single" w:sz="4" w:space="0" w:color="auto"/>
                  <w:bottom w:val="single" w:sz="4" w:space="0" w:color="auto"/>
                  <w:right w:val="single" w:sz="4" w:space="0" w:color="auto"/>
                </w:tcBorders>
                <w:vAlign w:val="center"/>
              </w:tcPr>
              <w:p w:rsidR="005B3EAE" w:rsidRPr="005B3EAE" w:rsidRDefault="005B3EAE" w:rsidP="00A816BE">
                <w:pPr>
                  <w:jc w:val="center"/>
                  <w:rPr>
                    <w:rFonts w:ascii="Times New Roman" w:hAnsi="Times New Roman" w:cs="Times New Roman"/>
                    <w:szCs w:val="21"/>
                  </w:rPr>
                </w:pPr>
              </w:p>
            </w:tc>
            <w:sdt>
              <w:sdtPr>
                <w:rPr>
                  <w:rFonts w:ascii="Times New Roman" w:hAnsi="Times New Roman" w:cs="Times New Roman"/>
                </w:rPr>
                <w:tag w:val="_PLD_503a9e353572491fb64751c75881b5ac"/>
                <w:id w:val="782669740"/>
                <w:lock w:val="sdtLocked"/>
              </w:sdtPr>
              <w:sdtContent>
                <w:tc>
                  <w:tcPr>
                    <w:tcW w:w="1332" w:type="pct"/>
                    <w:gridSpan w:val="2"/>
                    <w:tcBorders>
                      <w:top w:val="single" w:sz="4" w:space="0" w:color="auto"/>
                      <w:left w:val="single" w:sz="4" w:space="0" w:color="auto"/>
                      <w:bottom w:val="single" w:sz="4" w:space="0" w:color="auto"/>
                      <w:right w:val="single" w:sz="4" w:space="0" w:color="auto"/>
                    </w:tcBorders>
                    <w:vAlign w:val="center"/>
                  </w:tcPr>
                  <w:p w:rsidR="005B3EAE" w:rsidRPr="005B3EAE" w:rsidRDefault="005B3EAE" w:rsidP="00A816BE">
                    <w:pPr>
                      <w:jc w:val="center"/>
                      <w:rPr>
                        <w:rFonts w:ascii="Times New Roman" w:hAnsi="Times New Roman" w:cs="Times New Roman"/>
                        <w:szCs w:val="21"/>
                      </w:rPr>
                    </w:pPr>
                    <w:r w:rsidRPr="005B3EAE">
                      <w:rPr>
                        <w:rFonts w:ascii="Times New Roman" w:cs="Times New Roman"/>
                        <w:szCs w:val="21"/>
                      </w:rPr>
                      <w:t>基本每股收益</w:t>
                    </w:r>
                  </w:p>
                </w:tc>
              </w:sdtContent>
            </w:sdt>
            <w:sdt>
              <w:sdtPr>
                <w:rPr>
                  <w:rFonts w:ascii="Times New Roman" w:hAnsi="Times New Roman" w:cs="Times New Roman"/>
                </w:rPr>
                <w:tag w:val="_PLD_b57959d0e3714f2590eb4529892e5c18"/>
                <w:id w:val="782669741"/>
                <w:lock w:val="sdtLocked"/>
              </w:sdtPr>
              <w:sdtContent>
                <w:tc>
                  <w:tcPr>
                    <w:tcW w:w="1336" w:type="pct"/>
                    <w:gridSpan w:val="2"/>
                    <w:tcBorders>
                      <w:top w:val="single" w:sz="4" w:space="0" w:color="auto"/>
                      <w:left w:val="single" w:sz="4" w:space="0" w:color="auto"/>
                      <w:bottom w:val="single" w:sz="4" w:space="0" w:color="auto"/>
                      <w:right w:val="single" w:sz="4" w:space="0" w:color="auto"/>
                    </w:tcBorders>
                    <w:vAlign w:val="center"/>
                  </w:tcPr>
                  <w:p w:rsidR="005B3EAE" w:rsidRPr="005B3EAE" w:rsidRDefault="005B3EAE" w:rsidP="00A816BE">
                    <w:pPr>
                      <w:jc w:val="center"/>
                      <w:rPr>
                        <w:rFonts w:ascii="Times New Roman" w:hAnsi="Times New Roman" w:cs="Times New Roman"/>
                        <w:szCs w:val="21"/>
                      </w:rPr>
                    </w:pPr>
                    <w:r w:rsidRPr="005B3EAE">
                      <w:rPr>
                        <w:rFonts w:ascii="Times New Roman" w:cs="Times New Roman"/>
                        <w:szCs w:val="21"/>
                      </w:rPr>
                      <w:t>稀释每股收益</w:t>
                    </w:r>
                  </w:p>
                </w:tc>
              </w:sdtContent>
            </w:sdt>
          </w:tr>
          <w:tr w:rsidR="005B3EAE" w:rsidRPr="005B3EAE" w:rsidTr="005B3EAE">
            <w:trPr>
              <w:trHeight w:val="360"/>
            </w:trPr>
            <w:tc>
              <w:tcPr>
                <w:tcW w:w="1078" w:type="pct"/>
                <w:vMerge/>
                <w:tcBorders>
                  <w:left w:val="single" w:sz="4" w:space="0" w:color="auto"/>
                  <w:bottom w:val="single" w:sz="4" w:space="0" w:color="auto"/>
                  <w:right w:val="single" w:sz="4" w:space="0" w:color="auto"/>
                </w:tcBorders>
                <w:vAlign w:val="center"/>
              </w:tcPr>
              <w:p w:rsidR="005B3EAE" w:rsidRPr="005B3EAE" w:rsidRDefault="005B3EAE" w:rsidP="00A816BE">
                <w:pPr>
                  <w:jc w:val="center"/>
                  <w:rPr>
                    <w:rFonts w:ascii="Times New Roman" w:hAnsi="Times New Roman" w:cs="Times New Roman"/>
                    <w:szCs w:val="21"/>
                  </w:rPr>
                </w:pPr>
              </w:p>
            </w:tc>
            <w:tc>
              <w:tcPr>
                <w:tcW w:w="627" w:type="pct"/>
                <w:tcBorders>
                  <w:left w:val="single" w:sz="4" w:space="0" w:color="auto"/>
                  <w:bottom w:val="single" w:sz="4" w:space="0" w:color="auto"/>
                  <w:right w:val="single" w:sz="4" w:space="0" w:color="auto"/>
                </w:tcBorders>
                <w:vAlign w:val="center"/>
              </w:tcPr>
              <w:p w:rsidR="005B3EAE" w:rsidRPr="005B3EAE" w:rsidRDefault="005B3EAE" w:rsidP="00A816BE">
                <w:pPr>
                  <w:jc w:val="center"/>
                  <w:rPr>
                    <w:rFonts w:ascii="Times New Roman" w:hAnsi="Times New Roman" w:cs="Times New Roman"/>
                    <w:szCs w:val="21"/>
                  </w:rPr>
                </w:pPr>
                <w:r w:rsidRPr="005B3EAE">
                  <w:rPr>
                    <w:rFonts w:ascii="Times New Roman" w:hAnsi="Times New Roman" w:cs="Times New Roman"/>
                  </w:rPr>
                  <w:t>2017</w:t>
                </w:r>
                <w:r w:rsidRPr="005B3EAE">
                  <w:rPr>
                    <w:rFonts w:ascii="Times New Roman" w:cs="Times New Roman"/>
                  </w:rPr>
                  <w:t>年度</w:t>
                </w:r>
              </w:p>
            </w:tc>
            <w:tc>
              <w:tcPr>
                <w:tcW w:w="627" w:type="pct"/>
                <w:tcBorders>
                  <w:left w:val="single" w:sz="4" w:space="0" w:color="auto"/>
                  <w:bottom w:val="single" w:sz="4" w:space="0" w:color="auto"/>
                  <w:right w:val="single" w:sz="4" w:space="0" w:color="auto"/>
                </w:tcBorders>
                <w:vAlign w:val="center"/>
              </w:tcPr>
              <w:p w:rsidR="005B3EAE" w:rsidRPr="005B3EAE" w:rsidRDefault="005B3EAE" w:rsidP="00A816BE">
                <w:pPr>
                  <w:jc w:val="center"/>
                  <w:rPr>
                    <w:rFonts w:ascii="Times New Roman" w:hAnsi="Times New Roman" w:cs="Times New Roman"/>
                  </w:rPr>
                </w:pPr>
                <w:r w:rsidRPr="005B3EAE">
                  <w:rPr>
                    <w:rFonts w:ascii="Times New Roman" w:hAnsi="Times New Roman" w:cs="Times New Roman"/>
                  </w:rPr>
                  <w:t>2016</w:t>
                </w:r>
                <w:r w:rsidRPr="005B3EAE">
                  <w:rPr>
                    <w:rFonts w:ascii="Times New Roman" w:cs="Times New Roman"/>
                  </w:rPr>
                  <w:t>年度</w:t>
                </w:r>
              </w:p>
            </w:tc>
            <w:tc>
              <w:tcPr>
                <w:tcW w:w="627" w:type="pct"/>
                <w:tcBorders>
                  <w:top w:val="single" w:sz="4" w:space="0" w:color="auto"/>
                  <w:left w:val="single" w:sz="4" w:space="0" w:color="auto"/>
                  <w:bottom w:val="single" w:sz="4" w:space="0" w:color="auto"/>
                  <w:right w:val="single" w:sz="4" w:space="0" w:color="auto"/>
                </w:tcBorders>
                <w:vAlign w:val="center"/>
              </w:tcPr>
              <w:p w:rsidR="005B3EAE" w:rsidRPr="005B3EAE" w:rsidRDefault="005B3EAE" w:rsidP="00A816BE">
                <w:pPr>
                  <w:jc w:val="center"/>
                  <w:rPr>
                    <w:rFonts w:ascii="Times New Roman" w:hAnsi="Times New Roman" w:cs="Times New Roman"/>
                  </w:rPr>
                </w:pPr>
                <w:r w:rsidRPr="005B3EAE">
                  <w:rPr>
                    <w:rFonts w:ascii="Times New Roman" w:hAnsi="Times New Roman" w:cs="Times New Roman"/>
                  </w:rPr>
                  <w:t>2017</w:t>
                </w:r>
                <w:r w:rsidRPr="005B3EAE">
                  <w:rPr>
                    <w:rFonts w:ascii="Times New Roman" w:cs="Times New Roman"/>
                  </w:rPr>
                  <w:t>年度</w:t>
                </w:r>
              </w:p>
            </w:tc>
            <w:tc>
              <w:tcPr>
                <w:tcW w:w="705" w:type="pct"/>
                <w:tcBorders>
                  <w:top w:val="single" w:sz="4" w:space="0" w:color="auto"/>
                  <w:left w:val="single" w:sz="4" w:space="0" w:color="auto"/>
                  <w:bottom w:val="single" w:sz="4" w:space="0" w:color="auto"/>
                  <w:right w:val="single" w:sz="4" w:space="0" w:color="auto"/>
                </w:tcBorders>
                <w:vAlign w:val="center"/>
              </w:tcPr>
              <w:p w:rsidR="005B3EAE" w:rsidRPr="005B3EAE" w:rsidRDefault="005B3EAE" w:rsidP="00A816BE">
                <w:pPr>
                  <w:jc w:val="center"/>
                  <w:rPr>
                    <w:rFonts w:ascii="Times New Roman" w:hAnsi="Times New Roman" w:cs="Times New Roman"/>
                    <w:szCs w:val="21"/>
                  </w:rPr>
                </w:pPr>
                <w:r w:rsidRPr="005B3EAE">
                  <w:rPr>
                    <w:rFonts w:ascii="Times New Roman" w:hAnsi="Times New Roman" w:cs="Times New Roman"/>
                  </w:rPr>
                  <w:t>2016</w:t>
                </w:r>
                <w:r w:rsidRPr="005B3EAE">
                  <w:rPr>
                    <w:rFonts w:ascii="Times New Roman" w:cs="Times New Roman"/>
                  </w:rPr>
                  <w:t>年度</w:t>
                </w:r>
              </w:p>
            </w:tc>
            <w:tc>
              <w:tcPr>
                <w:tcW w:w="705" w:type="pct"/>
                <w:tcBorders>
                  <w:top w:val="single" w:sz="4" w:space="0" w:color="auto"/>
                  <w:left w:val="single" w:sz="4" w:space="0" w:color="auto"/>
                  <w:bottom w:val="single" w:sz="4" w:space="0" w:color="auto"/>
                  <w:right w:val="single" w:sz="4" w:space="0" w:color="auto"/>
                </w:tcBorders>
                <w:vAlign w:val="center"/>
              </w:tcPr>
              <w:p w:rsidR="005B3EAE" w:rsidRPr="005B3EAE" w:rsidRDefault="005B3EAE" w:rsidP="00A816BE">
                <w:pPr>
                  <w:jc w:val="center"/>
                  <w:rPr>
                    <w:rFonts w:ascii="Times New Roman" w:hAnsi="Times New Roman" w:cs="Times New Roman"/>
                  </w:rPr>
                </w:pPr>
                <w:r w:rsidRPr="005B3EAE">
                  <w:rPr>
                    <w:rFonts w:ascii="Times New Roman" w:hAnsi="Times New Roman" w:cs="Times New Roman"/>
                  </w:rPr>
                  <w:t>2017</w:t>
                </w:r>
                <w:r w:rsidRPr="005B3EAE">
                  <w:rPr>
                    <w:rFonts w:ascii="Times New Roman" w:cs="Times New Roman"/>
                  </w:rPr>
                  <w:t>年度</w:t>
                </w:r>
              </w:p>
            </w:tc>
            <w:tc>
              <w:tcPr>
                <w:tcW w:w="631" w:type="pct"/>
                <w:tcBorders>
                  <w:top w:val="single" w:sz="4" w:space="0" w:color="auto"/>
                  <w:left w:val="single" w:sz="4" w:space="0" w:color="auto"/>
                  <w:bottom w:val="single" w:sz="4" w:space="0" w:color="auto"/>
                  <w:right w:val="single" w:sz="4" w:space="0" w:color="auto"/>
                </w:tcBorders>
                <w:vAlign w:val="center"/>
              </w:tcPr>
              <w:p w:rsidR="005B3EAE" w:rsidRPr="005B3EAE" w:rsidRDefault="005B3EAE" w:rsidP="00A816BE">
                <w:pPr>
                  <w:jc w:val="center"/>
                  <w:rPr>
                    <w:rFonts w:ascii="Times New Roman" w:hAnsi="Times New Roman" w:cs="Times New Roman"/>
                    <w:szCs w:val="21"/>
                  </w:rPr>
                </w:pPr>
                <w:r w:rsidRPr="005B3EAE">
                  <w:rPr>
                    <w:rFonts w:ascii="Times New Roman" w:hAnsi="Times New Roman" w:cs="Times New Roman"/>
                  </w:rPr>
                  <w:t>2016</w:t>
                </w:r>
                <w:r w:rsidRPr="005B3EAE">
                  <w:rPr>
                    <w:rFonts w:ascii="Times New Roman" w:cs="Times New Roman"/>
                  </w:rPr>
                  <w:t>年度</w:t>
                </w:r>
              </w:p>
            </w:tc>
          </w:tr>
          <w:tr w:rsidR="005B3EAE" w:rsidRPr="005B3EAE" w:rsidTr="005B3EAE">
            <w:trPr>
              <w:trHeight w:val="360"/>
            </w:trPr>
            <w:sdt>
              <w:sdtPr>
                <w:rPr>
                  <w:rFonts w:ascii="Times New Roman" w:hAnsi="Times New Roman" w:cs="Times New Roman"/>
                </w:rPr>
                <w:tag w:val="_PLD_c5b1926e38d64ba1ae7baa00924da8f8"/>
                <w:id w:val="782669742"/>
                <w:lock w:val="sdtLocked"/>
              </w:sdtPr>
              <w:sdtContent>
                <w:tc>
                  <w:tcPr>
                    <w:tcW w:w="1078" w:type="pct"/>
                    <w:tcBorders>
                      <w:top w:val="single" w:sz="4" w:space="0" w:color="auto"/>
                      <w:left w:val="single" w:sz="4" w:space="0" w:color="auto"/>
                      <w:bottom w:val="single" w:sz="4" w:space="0" w:color="auto"/>
                      <w:right w:val="single" w:sz="4" w:space="0" w:color="auto"/>
                    </w:tcBorders>
                  </w:tcPr>
                  <w:p w:rsidR="005B3EAE" w:rsidRPr="005B3EAE" w:rsidRDefault="005B3EAE" w:rsidP="00A816BE">
                    <w:pPr>
                      <w:rPr>
                        <w:rFonts w:ascii="Times New Roman" w:hAnsi="Times New Roman" w:cs="Times New Roman"/>
                        <w:szCs w:val="21"/>
                      </w:rPr>
                    </w:pPr>
                    <w:r w:rsidRPr="005B3EAE">
                      <w:rPr>
                        <w:rFonts w:ascii="Times New Roman" w:cs="Times New Roman"/>
                        <w:szCs w:val="21"/>
                      </w:rPr>
                      <w:t>归属于公司普通股股东的净利润</w:t>
                    </w:r>
                  </w:p>
                </w:tc>
              </w:sdtContent>
            </w:sdt>
            <w:tc>
              <w:tcPr>
                <w:tcW w:w="627" w:type="pct"/>
                <w:tcBorders>
                  <w:top w:val="single" w:sz="4" w:space="0" w:color="auto"/>
                  <w:left w:val="single" w:sz="4" w:space="0" w:color="auto"/>
                  <w:bottom w:val="single" w:sz="4" w:space="0" w:color="auto"/>
                  <w:right w:val="single" w:sz="4" w:space="0" w:color="auto"/>
                </w:tcBorders>
                <w:vAlign w:val="center"/>
              </w:tcPr>
              <w:p w:rsidR="005B3EAE" w:rsidRPr="005B3EAE" w:rsidRDefault="005B3EAE" w:rsidP="00827C23">
                <w:pPr>
                  <w:jc w:val="right"/>
                  <w:rPr>
                    <w:rFonts w:ascii="Times New Roman" w:hAnsi="Times New Roman" w:cs="Times New Roman"/>
                    <w:szCs w:val="21"/>
                  </w:rPr>
                </w:pPr>
                <w:r w:rsidRPr="005B3EAE">
                  <w:rPr>
                    <w:rFonts w:ascii="Times New Roman" w:hAnsi="Times New Roman" w:cs="Times New Roman"/>
                  </w:rPr>
                  <w:t>3.</w:t>
                </w:r>
                <w:r w:rsidR="00827C23">
                  <w:rPr>
                    <w:rFonts w:ascii="Times New Roman" w:hAnsi="Times New Roman" w:cs="Times New Roman" w:hint="eastAsia"/>
                  </w:rPr>
                  <w:t>59</w:t>
                </w:r>
              </w:p>
            </w:tc>
            <w:tc>
              <w:tcPr>
                <w:tcW w:w="627" w:type="pct"/>
                <w:tcBorders>
                  <w:top w:val="single" w:sz="4" w:space="0" w:color="auto"/>
                  <w:left w:val="single" w:sz="4" w:space="0" w:color="auto"/>
                  <w:bottom w:val="single" w:sz="4" w:space="0" w:color="auto"/>
                  <w:right w:val="single" w:sz="4" w:space="0" w:color="auto"/>
                </w:tcBorders>
                <w:vAlign w:val="center"/>
              </w:tcPr>
              <w:p w:rsidR="005B3EAE" w:rsidRPr="005B3EAE" w:rsidRDefault="005B3EAE" w:rsidP="005B3EAE">
                <w:pPr>
                  <w:jc w:val="right"/>
                  <w:rPr>
                    <w:rFonts w:ascii="Times New Roman" w:hAnsi="Times New Roman" w:cs="Times New Roman"/>
                    <w:szCs w:val="21"/>
                  </w:rPr>
                </w:pPr>
                <w:r w:rsidRPr="005B3EAE">
                  <w:rPr>
                    <w:rFonts w:ascii="Times New Roman" w:hAnsi="Times New Roman" w:cs="Times New Roman"/>
                  </w:rPr>
                  <w:t>4.18</w:t>
                </w:r>
              </w:p>
            </w:tc>
            <w:tc>
              <w:tcPr>
                <w:tcW w:w="627" w:type="pct"/>
                <w:tcBorders>
                  <w:top w:val="single" w:sz="4" w:space="0" w:color="auto"/>
                  <w:left w:val="single" w:sz="4" w:space="0" w:color="auto"/>
                  <w:bottom w:val="single" w:sz="4" w:space="0" w:color="auto"/>
                  <w:right w:val="single" w:sz="4" w:space="0" w:color="auto"/>
                </w:tcBorders>
                <w:vAlign w:val="center"/>
              </w:tcPr>
              <w:p w:rsidR="005B3EAE" w:rsidRPr="005B3EAE" w:rsidRDefault="005B3EAE" w:rsidP="005B3EAE">
                <w:pPr>
                  <w:jc w:val="right"/>
                  <w:rPr>
                    <w:rFonts w:ascii="Times New Roman" w:hAnsi="Times New Roman" w:cs="Times New Roman"/>
                    <w:szCs w:val="21"/>
                  </w:rPr>
                </w:pPr>
                <w:r w:rsidRPr="005B3EAE">
                  <w:rPr>
                    <w:rFonts w:ascii="Times New Roman" w:hAnsi="Times New Roman" w:cs="Times New Roman"/>
                  </w:rPr>
                  <w:t>0.14</w:t>
                </w:r>
              </w:p>
            </w:tc>
            <w:tc>
              <w:tcPr>
                <w:tcW w:w="705" w:type="pct"/>
                <w:tcBorders>
                  <w:top w:val="single" w:sz="4" w:space="0" w:color="auto"/>
                  <w:left w:val="single" w:sz="4" w:space="0" w:color="auto"/>
                  <w:bottom w:val="single" w:sz="4" w:space="0" w:color="auto"/>
                  <w:right w:val="single" w:sz="4" w:space="0" w:color="auto"/>
                </w:tcBorders>
                <w:vAlign w:val="center"/>
              </w:tcPr>
              <w:p w:rsidR="005B3EAE" w:rsidRPr="005B3EAE" w:rsidRDefault="005B3EAE" w:rsidP="005B3EAE">
                <w:pPr>
                  <w:jc w:val="right"/>
                  <w:rPr>
                    <w:rFonts w:ascii="Times New Roman" w:hAnsi="Times New Roman" w:cs="Times New Roman"/>
                    <w:szCs w:val="21"/>
                  </w:rPr>
                </w:pPr>
                <w:r w:rsidRPr="005B3EAE">
                  <w:rPr>
                    <w:rFonts w:ascii="Times New Roman" w:hAnsi="Times New Roman" w:cs="Times New Roman"/>
                  </w:rPr>
                  <w:t>0.16</w:t>
                </w:r>
              </w:p>
            </w:tc>
            <w:tc>
              <w:tcPr>
                <w:tcW w:w="705" w:type="pct"/>
                <w:tcBorders>
                  <w:top w:val="single" w:sz="4" w:space="0" w:color="auto"/>
                  <w:left w:val="single" w:sz="4" w:space="0" w:color="auto"/>
                  <w:bottom w:val="single" w:sz="4" w:space="0" w:color="auto"/>
                  <w:right w:val="single" w:sz="4" w:space="0" w:color="auto"/>
                </w:tcBorders>
                <w:vAlign w:val="center"/>
              </w:tcPr>
              <w:p w:rsidR="005B3EAE" w:rsidRPr="005B3EAE" w:rsidRDefault="005B3EAE" w:rsidP="005B3EAE">
                <w:pPr>
                  <w:jc w:val="right"/>
                  <w:rPr>
                    <w:rFonts w:ascii="Times New Roman" w:hAnsi="Times New Roman" w:cs="Times New Roman"/>
                    <w:szCs w:val="21"/>
                  </w:rPr>
                </w:pPr>
                <w:r w:rsidRPr="005B3EAE">
                  <w:rPr>
                    <w:rFonts w:ascii="Times New Roman" w:hAnsi="Times New Roman" w:cs="Times New Roman"/>
                  </w:rPr>
                  <w:t>0.14</w:t>
                </w:r>
              </w:p>
            </w:tc>
            <w:tc>
              <w:tcPr>
                <w:tcW w:w="631" w:type="pct"/>
                <w:tcBorders>
                  <w:top w:val="single" w:sz="4" w:space="0" w:color="auto"/>
                  <w:left w:val="single" w:sz="4" w:space="0" w:color="auto"/>
                  <w:bottom w:val="single" w:sz="4" w:space="0" w:color="auto"/>
                  <w:right w:val="single" w:sz="4" w:space="0" w:color="auto"/>
                </w:tcBorders>
                <w:vAlign w:val="center"/>
              </w:tcPr>
              <w:p w:rsidR="005B3EAE" w:rsidRPr="005B3EAE" w:rsidRDefault="005B3EAE" w:rsidP="005B3EAE">
                <w:pPr>
                  <w:jc w:val="right"/>
                  <w:rPr>
                    <w:rFonts w:ascii="Times New Roman" w:hAnsi="Times New Roman" w:cs="Times New Roman"/>
                    <w:szCs w:val="21"/>
                  </w:rPr>
                </w:pPr>
                <w:r w:rsidRPr="005B3EAE">
                  <w:rPr>
                    <w:rFonts w:ascii="Times New Roman" w:hAnsi="Times New Roman" w:cs="Times New Roman"/>
                  </w:rPr>
                  <w:t>0.16</w:t>
                </w:r>
              </w:p>
            </w:tc>
          </w:tr>
          <w:tr w:rsidR="005B3EAE" w:rsidRPr="005B3EAE" w:rsidTr="005B3EAE">
            <w:trPr>
              <w:trHeight w:val="360"/>
            </w:trPr>
            <w:sdt>
              <w:sdtPr>
                <w:rPr>
                  <w:rFonts w:ascii="Times New Roman" w:hAnsi="Times New Roman" w:cs="Times New Roman"/>
                </w:rPr>
                <w:tag w:val="_PLD_9faa0a246122481782395074d86cca8e"/>
                <w:id w:val="782669743"/>
                <w:lock w:val="sdtLocked"/>
              </w:sdtPr>
              <w:sdtContent>
                <w:tc>
                  <w:tcPr>
                    <w:tcW w:w="1078" w:type="pct"/>
                    <w:tcBorders>
                      <w:top w:val="single" w:sz="4" w:space="0" w:color="auto"/>
                      <w:left w:val="single" w:sz="4" w:space="0" w:color="auto"/>
                      <w:bottom w:val="single" w:sz="4" w:space="0" w:color="auto"/>
                      <w:right w:val="single" w:sz="4" w:space="0" w:color="auto"/>
                    </w:tcBorders>
                  </w:tcPr>
                  <w:p w:rsidR="005B3EAE" w:rsidRPr="005B3EAE" w:rsidRDefault="005B3EAE" w:rsidP="00A816BE">
                    <w:pPr>
                      <w:rPr>
                        <w:rFonts w:ascii="Times New Roman" w:hAnsi="Times New Roman" w:cs="Times New Roman"/>
                        <w:szCs w:val="21"/>
                      </w:rPr>
                    </w:pPr>
                    <w:r w:rsidRPr="005B3EAE">
                      <w:rPr>
                        <w:rFonts w:ascii="Times New Roman" w:cs="Times New Roman"/>
                        <w:szCs w:val="21"/>
                      </w:rPr>
                      <w:t>扣除非经常性损益后归属于公司普通股股东的净利润</w:t>
                    </w:r>
                  </w:p>
                </w:tc>
              </w:sdtContent>
            </w:sdt>
            <w:tc>
              <w:tcPr>
                <w:tcW w:w="627" w:type="pct"/>
                <w:tcBorders>
                  <w:top w:val="single" w:sz="4" w:space="0" w:color="auto"/>
                  <w:left w:val="single" w:sz="4" w:space="0" w:color="auto"/>
                  <w:bottom w:val="single" w:sz="4" w:space="0" w:color="auto"/>
                  <w:right w:val="single" w:sz="4" w:space="0" w:color="auto"/>
                </w:tcBorders>
                <w:vAlign w:val="center"/>
              </w:tcPr>
              <w:p w:rsidR="005B3EAE" w:rsidRPr="005B3EAE" w:rsidRDefault="005B3EAE" w:rsidP="005B3EAE">
                <w:pPr>
                  <w:jc w:val="right"/>
                  <w:rPr>
                    <w:rFonts w:ascii="Times New Roman" w:hAnsi="Times New Roman" w:cs="Times New Roman"/>
                    <w:szCs w:val="21"/>
                  </w:rPr>
                </w:pPr>
                <w:r w:rsidRPr="005B3EAE">
                  <w:rPr>
                    <w:rFonts w:ascii="Times New Roman" w:hAnsi="Times New Roman" w:cs="Times New Roman"/>
                  </w:rPr>
                  <w:t>3.7</w:t>
                </w:r>
                <w:r w:rsidR="00827C23">
                  <w:rPr>
                    <w:rFonts w:ascii="Times New Roman" w:hAnsi="Times New Roman" w:cs="Times New Roman" w:hint="eastAsia"/>
                  </w:rPr>
                  <w:t>5</w:t>
                </w:r>
              </w:p>
            </w:tc>
            <w:tc>
              <w:tcPr>
                <w:tcW w:w="627" w:type="pct"/>
                <w:tcBorders>
                  <w:top w:val="single" w:sz="4" w:space="0" w:color="auto"/>
                  <w:left w:val="single" w:sz="4" w:space="0" w:color="auto"/>
                  <w:bottom w:val="single" w:sz="4" w:space="0" w:color="auto"/>
                  <w:right w:val="single" w:sz="4" w:space="0" w:color="auto"/>
                </w:tcBorders>
                <w:vAlign w:val="center"/>
              </w:tcPr>
              <w:p w:rsidR="005B3EAE" w:rsidRPr="005B3EAE" w:rsidRDefault="005B3EAE" w:rsidP="005B3EAE">
                <w:pPr>
                  <w:jc w:val="right"/>
                  <w:rPr>
                    <w:rFonts w:ascii="Times New Roman" w:hAnsi="Times New Roman" w:cs="Times New Roman"/>
                    <w:szCs w:val="21"/>
                  </w:rPr>
                </w:pPr>
                <w:r w:rsidRPr="005B3EAE">
                  <w:rPr>
                    <w:rFonts w:ascii="Times New Roman" w:hAnsi="Times New Roman" w:cs="Times New Roman"/>
                  </w:rPr>
                  <w:t>4.56</w:t>
                </w:r>
              </w:p>
            </w:tc>
            <w:tc>
              <w:tcPr>
                <w:tcW w:w="627" w:type="pct"/>
                <w:tcBorders>
                  <w:top w:val="single" w:sz="4" w:space="0" w:color="auto"/>
                  <w:left w:val="single" w:sz="4" w:space="0" w:color="auto"/>
                  <w:bottom w:val="single" w:sz="4" w:space="0" w:color="auto"/>
                  <w:right w:val="single" w:sz="4" w:space="0" w:color="auto"/>
                </w:tcBorders>
                <w:vAlign w:val="center"/>
              </w:tcPr>
              <w:p w:rsidR="005B3EAE" w:rsidRPr="005B3EAE" w:rsidRDefault="005B3EAE" w:rsidP="005B3EAE">
                <w:pPr>
                  <w:jc w:val="right"/>
                  <w:rPr>
                    <w:rFonts w:ascii="Times New Roman" w:hAnsi="Times New Roman" w:cs="Times New Roman"/>
                    <w:szCs w:val="21"/>
                  </w:rPr>
                </w:pPr>
                <w:r w:rsidRPr="005B3EAE">
                  <w:rPr>
                    <w:rFonts w:ascii="Times New Roman" w:hAnsi="Times New Roman" w:cs="Times New Roman"/>
                  </w:rPr>
                  <w:t>0.15</w:t>
                </w:r>
              </w:p>
            </w:tc>
            <w:tc>
              <w:tcPr>
                <w:tcW w:w="705" w:type="pct"/>
                <w:tcBorders>
                  <w:top w:val="single" w:sz="4" w:space="0" w:color="auto"/>
                  <w:left w:val="single" w:sz="4" w:space="0" w:color="auto"/>
                  <w:bottom w:val="single" w:sz="4" w:space="0" w:color="auto"/>
                  <w:right w:val="single" w:sz="4" w:space="0" w:color="auto"/>
                </w:tcBorders>
                <w:vAlign w:val="center"/>
              </w:tcPr>
              <w:p w:rsidR="005B3EAE" w:rsidRPr="005B3EAE" w:rsidRDefault="005B3EAE" w:rsidP="005B3EAE">
                <w:pPr>
                  <w:jc w:val="right"/>
                  <w:rPr>
                    <w:rFonts w:ascii="Times New Roman" w:hAnsi="Times New Roman" w:cs="Times New Roman"/>
                    <w:szCs w:val="21"/>
                  </w:rPr>
                </w:pPr>
                <w:r w:rsidRPr="005B3EAE">
                  <w:rPr>
                    <w:rFonts w:ascii="Times New Roman" w:hAnsi="Times New Roman" w:cs="Times New Roman"/>
                  </w:rPr>
                  <w:t>0.18</w:t>
                </w:r>
              </w:p>
            </w:tc>
            <w:tc>
              <w:tcPr>
                <w:tcW w:w="705" w:type="pct"/>
                <w:tcBorders>
                  <w:top w:val="single" w:sz="4" w:space="0" w:color="auto"/>
                  <w:left w:val="single" w:sz="4" w:space="0" w:color="auto"/>
                  <w:bottom w:val="single" w:sz="4" w:space="0" w:color="auto"/>
                  <w:right w:val="single" w:sz="4" w:space="0" w:color="auto"/>
                </w:tcBorders>
                <w:vAlign w:val="center"/>
              </w:tcPr>
              <w:p w:rsidR="005B3EAE" w:rsidRPr="005B3EAE" w:rsidRDefault="005B3EAE" w:rsidP="005B3EAE">
                <w:pPr>
                  <w:jc w:val="right"/>
                  <w:rPr>
                    <w:rFonts w:ascii="Times New Roman" w:hAnsi="Times New Roman" w:cs="Times New Roman"/>
                    <w:szCs w:val="21"/>
                  </w:rPr>
                </w:pPr>
                <w:r w:rsidRPr="005B3EAE">
                  <w:rPr>
                    <w:rFonts w:ascii="Times New Roman" w:hAnsi="Times New Roman" w:cs="Times New Roman"/>
                  </w:rPr>
                  <w:t>0.15</w:t>
                </w:r>
              </w:p>
            </w:tc>
            <w:tc>
              <w:tcPr>
                <w:tcW w:w="631" w:type="pct"/>
                <w:tcBorders>
                  <w:top w:val="single" w:sz="4" w:space="0" w:color="auto"/>
                  <w:left w:val="single" w:sz="4" w:space="0" w:color="auto"/>
                  <w:bottom w:val="single" w:sz="4" w:space="0" w:color="auto"/>
                  <w:right w:val="single" w:sz="4" w:space="0" w:color="auto"/>
                </w:tcBorders>
                <w:vAlign w:val="center"/>
              </w:tcPr>
              <w:p w:rsidR="005B3EAE" w:rsidRPr="005B3EAE" w:rsidRDefault="005B3EAE" w:rsidP="005B3EAE">
                <w:pPr>
                  <w:jc w:val="right"/>
                  <w:rPr>
                    <w:rFonts w:ascii="Times New Roman" w:hAnsi="Times New Roman" w:cs="Times New Roman"/>
                    <w:szCs w:val="21"/>
                  </w:rPr>
                </w:pPr>
                <w:r w:rsidRPr="005B3EAE">
                  <w:rPr>
                    <w:rFonts w:ascii="Times New Roman" w:hAnsi="Times New Roman" w:cs="Times New Roman"/>
                  </w:rPr>
                  <w:t>0.18</w:t>
                </w:r>
              </w:p>
            </w:tc>
          </w:tr>
        </w:tbl>
        <w:p w:rsidR="00090269" w:rsidRDefault="002A727A">
          <w:pPr>
            <w:rPr>
              <w:szCs w:val="21"/>
            </w:rPr>
          </w:pPr>
        </w:p>
      </w:sdtContent>
    </w:sdt>
    <w:p w:rsidR="00090269" w:rsidRDefault="00BD1CE5">
      <w:pPr>
        <w:pStyle w:val="3"/>
        <w:numPr>
          <w:ilvl w:val="0"/>
          <w:numId w:val="6"/>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256af937a96e4869ba07cb19341957bb"/>
        <w:id w:val="308216000"/>
        <w:lock w:val="sdtContentLocked"/>
        <w:placeholder>
          <w:docPart w:val="GBC22222222222222222222222222222"/>
        </w:placeholder>
      </w:sdtPr>
      <w:sdtContent>
        <w:p w:rsidR="00F400E6" w:rsidRDefault="002A727A" w:rsidP="00F400E6">
          <w:pPr>
            <w:rPr>
              <w:rFonts w:cstheme="minorBidi"/>
              <w:kern w:val="2"/>
              <w:szCs w:val="21"/>
            </w:rPr>
          </w:pPr>
          <w:r>
            <w:fldChar w:fldCharType="begin"/>
          </w:r>
          <w:r w:rsidR="00F400E6">
            <w:instrText xml:space="preserve">MACROBUTTON  SnrToggleCheckbox □适用 </w:instrText>
          </w:r>
          <w:r>
            <w:fldChar w:fldCharType="end"/>
          </w:r>
          <w:r>
            <w:fldChar w:fldCharType="begin"/>
          </w:r>
          <w:r w:rsidR="00F400E6">
            <w:instrText xml:space="preserve"> MACROBUTTON  SnrToggleCheckbox √不适用 </w:instrText>
          </w:r>
          <w:r>
            <w:fldChar w:fldCharType="end"/>
          </w:r>
        </w:p>
      </w:sdtContent>
    </w:sdt>
    <w:p w:rsidR="00F400E6" w:rsidRPr="00F400E6" w:rsidRDefault="00F400E6" w:rsidP="00F400E6">
      <w:pPr>
        <w:overflowPunct w:val="0"/>
        <w:rPr>
          <w:rFonts w:ascii="Times New Roman" w:hAnsi="Times New Roman" w:cs="Times New Roman"/>
        </w:rPr>
      </w:pPr>
      <w:r w:rsidRPr="00F400E6">
        <w:rPr>
          <w:rFonts w:ascii="Times New Roman" w:hAnsi="Arial" w:cs="Times New Roman"/>
        </w:rPr>
        <w:t>本公司为在香港联合交易所上市的</w:t>
      </w:r>
      <w:r w:rsidRPr="00F400E6">
        <w:rPr>
          <w:rFonts w:ascii="Times New Roman" w:hAnsi="Times New Roman" w:cs="Times New Roman"/>
        </w:rPr>
        <w:t>H</w:t>
      </w:r>
      <w:r w:rsidRPr="00F400E6">
        <w:rPr>
          <w:rFonts w:ascii="Times New Roman" w:hAnsi="Arial" w:cs="Times New Roman"/>
        </w:rPr>
        <w:t>股公司，本集团亦按照国际财务报告准则编制了合并财务报表。于</w:t>
      </w:r>
      <w:r w:rsidRPr="00F400E6">
        <w:rPr>
          <w:rFonts w:ascii="Times New Roman" w:hAnsi="Times New Roman" w:cs="Times New Roman"/>
        </w:rPr>
        <w:t>2017</w:t>
      </w:r>
      <w:r w:rsidRPr="00F400E6">
        <w:rPr>
          <w:rFonts w:ascii="Times New Roman" w:hAnsi="Arial" w:cs="Times New Roman"/>
        </w:rPr>
        <w:t>年</w:t>
      </w:r>
      <w:r w:rsidRPr="00F400E6">
        <w:rPr>
          <w:rFonts w:ascii="Times New Roman" w:hAnsi="Times New Roman" w:cs="Times New Roman"/>
        </w:rPr>
        <w:t>12</w:t>
      </w:r>
      <w:r w:rsidRPr="00F400E6">
        <w:rPr>
          <w:rFonts w:ascii="Times New Roman" w:hAnsi="Arial" w:cs="Times New Roman"/>
        </w:rPr>
        <w:t>月</w:t>
      </w:r>
      <w:r w:rsidRPr="00F400E6">
        <w:rPr>
          <w:rFonts w:ascii="Times New Roman" w:hAnsi="Times New Roman" w:cs="Times New Roman"/>
        </w:rPr>
        <w:t>31</w:t>
      </w:r>
      <w:r w:rsidRPr="00F400E6">
        <w:rPr>
          <w:rFonts w:ascii="Times New Roman" w:hAnsi="Arial" w:cs="Times New Roman"/>
        </w:rPr>
        <w:t>日及</w:t>
      </w:r>
      <w:r w:rsidRPr="00F400E6">
        <w:rPr>
          <w:rFonts w:ascii="Times New Roman" w:hAnsi="Times New Roman" w:cs="Times New Roman"/>
        </w:rPr>
        <w:t>2017</w:t>
      </w:r>
      <w:r w:rsidRPr="00F400E6">
        <w:rPr>
          <w:rFonts w:ascii="Times New Roman" w:hAnsi="Arial" w:cs="Times New Roman"/>
        </w:rPr>
        <w:t>年度，本合并财务报表与本集团按照国际财务报告准则编制的合并财务报表之间在净资产及净利润方面并不存在差异。</w:t>
      </w:r>
    </w:p>
    <w:p w:rsidR="00090269" w:rsidRPr="00F400E6" w:rsidRDefault="00090269">
      <w:pPr>
        <w:rPr>
          <w:rFonts w:cstheme="minorBidi"/>
          <w:kern w:val="2"/>
          <w:szCs w:val="21"/>
        </w:rPr>
      </w:pPr>
    </w:p>
    <w:p w:rsidR="00090269" w:rsidRPr="00BF1150" w:rsidRDefault="00BD1CE5">
      <w:pPr>
        <w:pStyle w:val="10"/>
        <w:numPr>
          <w:ilvl w:val="0"/>
          <w:numId w:val="3"/>
        </w:numPr>
        <w:rPr>
          <w:rFonts w:ascii="黑体" w:hAnsi="黑体"/>
          <w:bCs w:val="0"/>
          <w:szCs w:val="28"/>
        </w:rPr>
      </w:pPr>
      <w:bookmarkStart w:id="110" w:name="_Toc407111365"/>
      <w:bookmarkStart w:id="111" w:name="_Toc469563086"/>
      <w:r w:rsidRPr="00BF1150">
        <w:rPr>
          <w:rFonts w:ascii="黑体" w:hAnsi="黑体"/>
          <w:bCs w:val="0"/>
        </w:rPr>
        <w:t>备查</w:t>
      </w:r>
      <w:r w:rsidRPr="00BF1150">
        <w:rPr>
          <w:rFonts w:ascii="黑体" w:hAnsi="黑体"/>
          <w:bCs w:val="0"/>
          <w:szCs w:val="28"/>
        </w:rPr>
        <w:t>文件目录</w:t>
      </w:r>
      <w:bookmarkEnd w:id="110"/>
      <w:bookmarkEnd w:id="111"/>
    </w:p>
    <w:sdt>
      <w:sdtPr>
        <w:rPr>
          <w:b/>
          <w:bCs/>
          <w:sz w:val="24"/>
        </w:rPr>
        <w:alias w:val="模块:备查文件目录"/>
        <w:tag w:val="_GBC_963a7d90a6f14cd592de64155ea294f1"/>
        <w:id w:val="9528651"/>
        <w:lock w:val="sdtLocked"/>
        <w:placeholder>
          <w:docPart w:val="GBC22222222222222222222222222222"/>
        </w:placeholder>
      </w:sdtPr>
      <w:sdtEndPr>
        <w:rPr>
          <w:b w:val="0"/>
          <w:bCs w:val="0"/>
          <w:sz w:val="21"/>
        </w:rPr>
      </w:sdtEndPr>
      <w:sdt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023"/>
            <w:gridCol w:w="7870"/>
          </w:tblGrid>
          <w:sdt>
            <w:sdtPr>
              <w:rPr>
                <w:b/>
                <w:bCs/>
                <w:sz w:val="24"/>
              </w:rPr>
              <w:alias w:val="备查文件情况"/>
              <w:tag w:val="_GBC_a1af99b129a74e47a865dd7d29f8fd1f"/>
              <w:id w:val="-1892717551"/>
              <w:lock w:val="sdtLocked"/>
            </w:sdtPr>
            <w:sdtEndPr>
              <w:rPr>
                <w:b w:val="0"/>
                <w:bCs w:val="0"/>
                <w:sz w:val="21"/>
              </w:rPr>
            </w:sdtEndPr>
            <w:sdtContent>
              <w:tr w:rsidR="00090269" w:rsidTr="005F6EAF">
                <w:trPr>
                  <w:cantSplit/>
                </w:trPr>
                <w:tc>
                  <w:tcPr>
                    <w:tcW w:w="575" w:type="pct"/>
                    <w:tcBorders>
                      <w:top w:val="single" w:sz="4" w:space="0" w:color="auto"/>
                      <w:left w:val="single" w:sz="4" w:space="0" w:color="auto"/>
                      <w:bottom w:val="single" w:sz="4" w:space="0" w:color="auto"/>
                      <w:right w:val="single" w:sz="4" w:space="0" w:color="auto"/>
                    </w:tcBorders>
                    <w:vAlign w:val="center"/>
                  </w:tcPr>
                  <w:p w:rsidR="00090269" w:rsidRDefault="002A727A">
                    <w:pPr>
                      <w:autoSpaceDE w:val="0"/>
                      <w:autoSpaceDN w:val="0"/>
                      <w:adjustRightInd w:val="0"/>
                      <w:jc w:val="center"/>
                    </w:pPr>
                    <w:sdt>
                      <w:sdtPr>
                        <w:tag w:val="_PLD_2e6c9fd0dd554ae6809ae6f09827acf7"/>
                        <w:id w:val="213239287"/>
                        <w:lock w:val="sdtLocked"/>
                      </w:sdtPr>
                      <w:sdtContent>
                        <w:r w:rsidR="00BD1CE5">
                          <w:t>备查文件目录</w:t>
                        </w:r>
                      </w:sdtContent>
                    </w:sdt>
                  </w:p>
                </w:tc>
                <w:tc>
                  <w:tcPr>
                    <w:tcW w:w="4425" w:type="pct"/>
                    <w:tcBorders>
                      <w:top w:val="single" w:sz="4" w:space="0" w:color="auto"/>
                      <w:left w:val="single" w:sz="4" w:space="0" w:color="auto"/>
                      <w:bottom w:val="single" w:sz="4" w:space="0" w:color="auto"/>
                      <w:right w:val="single" w:sz="4" w:space="0" w:color="auto"/>
                    </w:tcBorders>
                  </w:tcPr>
                  <w:p w:rsidR="005F6EAF" w:rsidRDefault="005F6EAF" w:rsidP="005F6EAF">
                    <w:pPr>
                      <w:autoSpaceDE w:val="0"/>
                      <w:autoSpaceDN w:val="0"/>
                      <w:adjustRightInd w:val="0"/>
                      <w:rPr>
                        <w:rFonts w:ascii="Times New Roman" w:hAnsi="Times New Roman" w:cs="Times New Roman"/>
                        <w:szCs w:val="21"/>
                      </w:rPr>
                    </w:pPr>
                    <w:r w:rsidRPr="00551D19">
                      <w:rPr>
                        <w:rFonts w:ascii="Times New Roman" w:hAnsi="Times New Roman" w:cs="Times New Roman"/>
                        <w:szCs w:val="21"/>
                      </w:rPr>
                      <w:t>一、载有法定代表人、主管会计工作负责人、会计机构负责人签名并盖章的会计报表；</w:t>
                    </w:r>
                  </w:p>
                  <w:p w:rsidR="005F6EAF" w:rsidRDefault="005F6EAF" w:rsidP="005F6EAF">
                    <w:pPr>
                      <w:autoSpaceDE w:val="0"/>
                      <w:autoSpaceDN w:val="0"/>
                      <w:adjustRightInd w:val="0"/>
                      <w:rPr>
                        <w:rFonts w:ascii="Times New Roman" w:hAnsi="Times New Roman" w:cs="Times New Roman"/>
                        <w:szCs w:val="21"/>
                      </w:rPr>
                    </w:pPr>
                    <w:r w:rsidRPr="00551D19">
                      <w:rPr>
                        <w:rFonts w:ascii="Times New Roman" w:hAnsi="Times New Roman" w:cs="Times New Roman"/>
                        <w:szCs w:val="21"/>
                      </w:rPr>
                      <w:t>二、载有</w:t>
                    </w:r>
                    <w:r w:rsidRPr="00551D19">
                      <w:rPr>
                        <w:rFonts w:ascii="Times New Roman" w:hAnsi="Times New Roman" w:cs="Times New Roman"/>
                      </w:rPr>
                      <w:t>普华永道中天会计师事务所（特殊普通合伙）</w:t>
                    </w:r>
                    <w:r w:rsidRPr="00551D19">
                      <w:rPr>
                        <w:rFonts w:ascii="Times New Roman" w:hAnsi="Times New Roman" w:cs="Times New Roman"/>
                        <w:szCs w:val="21"/>
                      </w:rPr>
                      <w:t>盖章、注册会计师签名并盖章的审计报告原件及按中国会计准则编制的财务报表，载有罗</w:t>
                    </w:r>
                    <w:proofErr w:type="gramStart"/>
                    <w:r w:rsidRPr="00551D19">
                      <w:rPr>
                        <w:rFonts w:ascii="Times New Roman" w:hAnsi="Times New Roman" w:cs="Times New Roman"/>
                        <w:szCs w:val="21"/>
                      </w:rPr>
                      <w:t>兵咸永道</w:t>
                    </w:r>
                    <w:proofErr w:type="gramEnd"/>
                    <w:r w:rsidRPr="00551D19">
                      <w:rPr>
                        <w:rFonts w:ascii="Times New Roman" w:hAnsi="Times New Roman" w:cs="Times New Roman"/>
                        <w:szCs w:val="21"/>
                      </w:rPr>
                      <w:t>会计师事务所盖章的审计报告原件及按国际财务报告准则编制的财务报表；</w:t>
                    </w:r>
                  </w:p>
                  <w:p w:rsidR="005F6EAF" w:rsidRDefault="005F6EAF" w:rsidP="005F6EAF">
                    <w:pPr>
                      <w:autoSpaceDE w:val="0"/>
                      <w:autoSpaceDN w:val="0"/>
                      <w:adjustRightInd w:val="0"/>
                      <w:rPr>
                        <w:rFonts w:ascii="Times New Roman" w:hAnsi="Times New Roman" w:cs="Times New Roman"/>
                        <w:szCs w:val="21"/>
                      </w:rPr>
                    </w:pPr>
                    <w:r w:rsidRPr="00551D19">
                      <w:rPr>
                        <w:rFonts w:ascii="Times New Roman" w:hAnsi="Times New Roman" w:cs="Times New Roman"/>
                        <w:szCs w:val="21"/>
                      </w:rPr>
                      <w:t>三、报告期内在《中国证券报》、《证券时报》、《上海证券报》、《证券日报》上公开披露过的所有公司文件的正本及公告的原稿；</w:t>
                    </w:r>
                  </w:p>
                  <w:p w:rsidR="005F6EAF" w:rsidRDefault="005F6EAF" w:rsidP="005F6EAF">
                    <w:pPr>
                      <w:autoSpaceDE w:val="0"/>
                      <w:autoSpaceDN w:val="0"/>
                      <w:adjustRightInd w:val="0"/>
                      <w:rPr>
                        <w:rFonts w:ascii="Times New Roman" w:hAnsi="Times New Roman" w:cs="Times New Roman"/>
                        <w:szCs w:val="21"/>
                      </w:rPr>
                    </w:pPr>
                    <w:r w:rsidRPr="00551D19">
                      <w:rPr>
                        <w:rFonts w:ascii="Times New Roman" w:hAnsi="Times New Roman" w:cs="Times New Roman"/>
                        <w:szCs w:val="21"/>
                      </w:rPr>
                      <w:t>四、在香港证券市场公布的年度报告、在美国证券市场公布的年度报告（</w:t>
                    </w:r>
                    <w:r w:rsidRPr="00551D19">
                      <w:rPr>
                        <w:rFonts w:ascii="Times New Roman" w:hAnsi="Times New Roman" w:cs="Times New Roman"/>
                        <w:szCs w:val="21"/>
                      </w:rPr>
                      <w:t>20-F</w:t>
                    </w:r>
                    <w:r w:rsidRPr="00551D19">
                      <w:rPr>
                        <w:rFonts w:ascii="Times New Roman" w:hAnsi="Times New Roman" w:cs="Times New Roman"/>
                        <w:szCs w:val="21"/>
                      </w:rPr>
                      <w:t>表）。</w:t>
                    </w:r>
                  </w:p>
                  <w:p w:rsidR="00090269" w:rsidRDefault="005F6EAF" w:rsidP="005F6EAF">
                    <w:pPr>
                      <w:autoSpaceDE w:val="0"/>
                      <w:autoSpaceDN w:val="0"/>
                      <w:adjustRightInd w:val="0"/>
                    </w:pPr>
                    <w:r w:rsidRPr="00551D19">
                      <w:rPr>
                        <w:rFonts w:ascii="Times New Roman" w:hAnsi="Times New Roman" w:cs="Times New Roman"/>
                        <w:szCs w:val="21"/>
                      </w:rPr>
                      <w:t>文件存放地点：公司董事会秘书处</w:t>
                    </w:r>
                  </w:p>
                </w:tc>
              </w:tr>
            </w:sdtContent>
          </w:sdt>
        </w:tbl>
        <w:p w:rsidR="00090269" w:rsidRDefault="00BD1CE5">
          <w:pPr>
            <w:wordWrap w:val="0"/>
            <w:spacing w:line="360" w:lineRule="exact"/>
            <w:ind w:right="5"/>
            <w:jc w:val="right"/>
            <w:rPr>
              <w:u w:val="single"/>
            </w:rPr>
          </w:pPr>
          <w:r>
            <w:t>董事长：</w:t>
          </w:r>
          <w:sdt>
            <w:sdtPr>
              <w:alias w:val="报告发布人"/>
              <w:tag w:val="_GBC_c7ba2bb638cf41b594c93928cb88221a"/>
              <w:id w:val="24350177"/>
              <w:lock w:val="sdtLocked"/>
              <w:placeholder>
                <w:docPart w:val="GBC22222222222222222222222222222"/>
              </w:placeholder>
            </w:sdtPr>
            <w:sdtContent>
              <w:r w:rsidR="005F6EAF">
                <w:rPr>
                  <w:rFonts w:hint="eastAsia"/>
                </w:rPr>
                <w:t>武勇</w:t>
              </w:r>
            </w:sdtContent>
          </w:sdt>
        </w:p>
        <w:p w:rsidR="00090269" w:rsidRDefault="00BD1CE5">
          <w:pPr>
            <w:spacing w:line="360" w:lineRule="exact"/>
            <w:ind w:right="5"/>
            <w:jc w:val="right"/>
            <w:rPr>
              <w:color w:val="008000"/>
              <w:u w:val="single"/>
            </w:rPr>
          </w:pPr>
          <w:r>
            <w:t>董事会批准报送日期：</w:t>
          </w:r>
          <w:sdt>
            <w:sdtPr>
              <w:rPr>
                <w:rFonts w:ascii="Times New Roman" w:hAnsi="Times New Roman" w:cs="Times New Roman"/>
              </w:rPr>
              <w:alias w:val="报告董事会批准报送日期"/>
              <w:tag w:val="_GBC_71049e7f7e514ae7b28070ad1a1eb831"/>
              <w:id w:val="24350178"/>
              <w:lock w:val="sdtLocked"/>
              <w:placeholder>
                <w:docPart w:val="GBC22222222222222222222222222222"/>
              </w:placeholder>
              <w:date w:fullDate="2018-03-28T00:00:00Z">
                <w:dateFormat w:val="yyyy'年'M'月'd'日'"/>
                <w:lid w:val="zh-CN"/>
                <w:storeMappedDataAs w:val="dateTime"/>
                <w:calendar w:val="gregorian"/>
              </w:date>
            </w:sdtPr>
            <w:sdtContent>
              <w:r w:rsidR="00CF5055">
                <w:rPr>
                  <w:rFonts w:ascii="Times New Roman" w:hAnsi="Times New Roman" w:cs="Times New Roman" w:hint="eastAsia"/>
                </w:rPr>
                <w:t>2018</w:t>
              </w:r>
              <w:r w:rsidR="00CF5055">
                <w:rPr>
                  <w:rFonts w:ascii="Times New Roman" w:hAnsi="Times New Roman" w:cs="Times New Roman" w:hint="eastAsia"/>
                </w:rPr>
                <w:t>年</w:t>
              </w:r>
              <w:r w:rsidR="00CF5055">
                <w:rPr>
                  <w:rFonts w:ascii="Times New Roman" w:hAnsi="Times New Roman" w:cs="Times New Roman" w:hint="eastAsia"/>
                </w:rPr>
                <w:t>3</w:t>
              </w:r>
              <w:r w:rsidR="00CF5055">
                <w:rPr>
                  <w:rFonts w:ascii="Times New Roman" w:hAnsi="Times New Roman" w:cs="Times New Roman" w:hint="eastAsia"/>
                </w:rPr>
                <w:t>月</w:t>
              </w:r>
              <w:r w:rsidR="00CF5055">
                <w:rPr>
                  <w:rFonts w:ascii="Times New Roman" w:hAnsi="Times New Roman" w:cs="Times New Roman" w:hint="eastAsia"/>
                </w:rPr>
                <w:t>28</w:t>
              </w:r>
              <w:r w:rsidR="00CF5055">
                <w:rPr>
                  <w:rFonts w:ascii="Times New Roman" w:hAnsi="Times New Roman" w:cs="Times New Roman" w:hint="eastAsia"/>
                </w:rPr>
                <w:t>日</w:t>
              </w:r>
            </w:sdtContent>
          </w:sdt>
        </w:p>
      </w:sdtContent>
    </w:sdt>
    <w:p w:rsidR="00090269" w:rsidRPr="005F6EAF" w:rsidRDefault="00090269">
      <w:pPr>
        <w:spacing w:line="360" w:lineRule="exact"/>
        <w:ind w:right="5"/>
      </w:pPr>
    </w:p>
    <w:sdt>
      <w:sdtPr>
        <w:rPr>
          <w:sz w:val="24"/>
        </w:rPr>
        <w:alias w:val="模块:修订信息 "/>
        <w:tag w:val="_GBC_e51b54728b2e4e53b95b0611d0df9b06"/>
        <w:id w:val="24350188"/>
        <w:lock w:val="sdtLocked"/>
        <w:placeholder>
          <w:docPart w:val="GBC22222222222222222222222222222"/>
        </w:placeholder>
      </w:sdtPr>
      <w:sdtEndPr>
        <w:rPr>
          <w:sz w:val="21"/>
        </w:rPr>
      </w:sdtEndPr>
      <w:sdtContent>
        <w:p w:rsidR="00090269" w:rsidRDefault="00BD1CE5">
          <w:pPr>
            <w:spacing w:line="360" w:lineRule="exact"/>
            <w:ind w:right="5"/>
            <w:rPr>
              <w:b/>
              <w:sz w:val="24"/>
            </w:rPr>
          </w:pPr>
          <w:r>
            <w:rPr>
              <w:b/>
              <w:sz w:val="24"/>
            </w:rPr>
            <w:t>修订信息</w:t>
          </w:r>
        </w:p>
        <w:sdt>
          <w:sdtPr>
            <w:alias w:val="是否适用：修订信息表[双击切换]"/>
            <w:tag w:val="_GBC_888e757d42a24d3a87b71f50b0589b0a"/>
            <w:id w:val="-1454859791"/>
            <w:lock w:val="sdtContentLocked"/>
            <w:placeholder>
              <w:docPart w:val="GBC22222222222222222222222222222"/>
            </w:placeholder>
          </w:sdtPr>
          <w:sdtContent>
            <w:p w:rsidR="00090269" w:rsidRDefault="002A727A" w:rsidP="00BF1150">
              <w:r>
                <w:fldChar w:fldCharType="begin"/>
              </w:r>
              <w:r w:rsidR="00BF1150">
                <w:instrText xml:space="preserve">MACROBUTTON  SnrToggleCheckbox □适用 </w:instrText>
              </w:r>
              <w:r>
                <w:fldChar w:fldCharType="end"/>
              </w:r>
              <w:r>
                <w:fldChar w:fldCharType="begin"/>
              </w:r>
              <w:r w:rsidR="00BF1150">
                <w:instrText xml:space="preserve"> MACROBUTTON  SnrToggleCheckbox √不适用 </w:instrText>
              </w:r>
              <w:r>
                <w:fldChar w:fldCharType="end"/>
              </w:r>
            </w:p>
          </w:sdtContent>
        </w:sdt>
      </w:sdtContent>
    </w:sdt>
    <w:sectPr w:rsidR="00090269" w:rsidSect="007C6651">
      <w:pgSz w:w="11906" w:h="16838"/>
      <w:pgMar w:top="1525" w:right="1276" w:bottom="1440" w:left="1797" w:header="856"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7780" w:rsidRDefault="00E37780" w:rsidP="00365E23">
      <w:r>
        <w:separator/>
      </w:r>
    </w:p>
  </w:endnote>
  <w:endnote w:type="continuationSeparator" w:id="0">
    <w:p w:rsidR="00E37780" w:rsidRDefault="00E37780" w:rsidP="00365E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Bold">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MingLiU">
    <w:altName w:val="Arial Unicode MS"/>
    <w:panose1 w:val="02020509000000000000"/>
    <w:charset w:val="88"/>
    <w:family w:val="modern"/>
    <w:notTrueType/>
    <w:pitch w:val="fixed"/>
    <w:sig w:usb0="00000000" w:usb1="08080000" w:usb2="00000010" w:usb3="00000000" w:csb0="00100000" w:csb1="00000000"/>
  </w:font>
  <w:font w:name="Helvetica">
    <w:panose1 w:val="020B0604020202020204"/>
    <w:charset w:val="00"/>
    <w:family w:val="swiss"/>
    <w:notTrueType/>
    <w:pitch w:val="variable"/>
    <w:sig w:usb0="00000003" w:usb1="00000000" w:usb2="00000000" w:usb3="00000000" w:csb0="00000001" w:csb1="00000000"/>
  </w:font>
  <w:font w:name="FangSong_GB2312">
    <w:panose1 w:val="02010609060101010101"/>
    <w:charset w:val="00"/>
    <w:family w:val="roman"/>
    <w:notTrueType/>
    <w:pitch w:val="default"/>
    <w:sig w:usb0="00000000" w:usb1="00000000" w:usb2="00000000" w:usb3="00000000" w:csb0="00000000" w:csb1="00000000"/>
  </w:font>
  <w:font w:name="MHei-Light-Identity-H">
    <w:altName w:val="Arial Unicode MS"/>
    <w:panose1 w:val="00000000000000000000"/>
    <w:charset w:val="88"/>
    <w:family w:val="auto"/>
    <w:notTrueType/>
    <w:pitch w:val="default"/>
    <w:sig w:usb0="00000000" w:usb1="08080000" w:usb2="00000010" w:usb3="00000000" w:csb0="00100000" w:csb1="00000000"/>
  </w:font>
  <w:font w:name="Georgia">
    <w:panose1 w:val="02040502050405020303"/>
    <w:charset w:val="00"/>
    <w:family w:val="roman"/>
    <w:pitch w:val="variable"/>
    <w:sig w:usb0="00000287" w:usb1="00000000" w:usb2="00000000" w:usb3="00000000" w:csb0="0000009F" w:csb1="00000000"/>
  </w:font>
  <w:font w:name="宋体-方正超大字符集">
    <w:altName w:val="Arial Unicode MS"/>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rPr>
      <w:id w:val="-687835307"/>
      <w:docPartObj>
        <w:docPartGallery w:val="Page Numbers (Bottom of Page)"/>
        <w:docPartUnique/>
      </w:docPartObj>
    </w:sdtPr>
    <w:sdtContent>
      <w:sdt>
        <w:sdtPr>
          <w:rPr>
            <w:rFonts w:ascii="Times New Roman" w:hAnsi="Times New Roman"/>
          </w:rPr>
          <w:id w:val="1080646581"/>
          <w:docPartObj>
            <w:docPartGallery w:val="Page Numbers (Top of Page)"/>
            <w:docPartUnique/>
          </w:docPartObj>
        </w:sdtPr>
        <w:sdtContent>
          <w:p w:rsidR="00BB33CA" w:rsidRPr="009667AE" w:rsidRDefault="002A727A" w:rsidP="004860B6">
            <w:pPr>
              <w:pStyle w:val="ac"/>
              <w:jc w:val="center"/>
              <w:rPr>
                <w:rFonts w:ascii="Times New Roman" w:hAnsi="Times New Roman"/>
              </w:rPr>
            </w:pPr>
            <w:r w:rsidRPr="009667AE">
              <w:rPr>
                <w:rFonts w:ascii="Times New Roman" w:hAnsi="Times New Roman"/>
                <w:b/>
                <w:bCs/>
                <w:sz w:val="24"/>
                <w:szCs w:val="24"/>
              </w:rPr>
              <w:fldChar w:fldCharType="begin"/>
            </w:r>
            <w:r w:rsidR="00BB33CA" w:rsidRPr="009667AE">
              <w:rPr>
                <w:rFonts w:ascii="Times New Roman" w:hAnsi="Times New Roman"/>
                <w:b/>
                <w:bCs/>
              </w:rPr>
              <w:instrText>PAGE</w:instrText>
            </w:r>
            <w:r w:rsidRPr="009667AE">
              <w:rPr>
                <w:rFonts w:ascii="Times New Roman" w:hAnsi="Times New Roman"/>
                <w:b/>
                <w:bCs/>
                <w:sz w:val="24"/>
                <w:szCs w:val="24"/>
              </w:rPr>
              <w:fldChar w:fldCharType="separate"/>
            </w:r>
            <w:r w:rsidR="00612A4F">
              <w:rPr>
                <w:rFonts w:ascii="Times New Roman" w:hAnsi="Times New Roman"/>
                <w:b/>
                <w:bCs/>
                <w:noProof/>
              </w:rPr>
              <w:t>110</w:t>
            </w:r>
            <w:r w:rsidRPr="009667AE">
              <w:rPr>
                <w:rFonts w:ascii="Times New Roman" w:hAnsi="Times New Roman"/>
                <w:b/>
                <w:bCs/>
                <w:sz w:val="24"/>
                <w:szCs w:val="24"/>
              </w:rPr>
              <w:fldChar w:fldCharType="end"/>
            </w:r>
            <w:r w:rsidR="00BB33CA" w:rsidRPr="009667AE">
              <w:rPr>
                <w:rFonts w:ascii="Times New Roman" w:hAnsi="Times New Roman"/>
                <w:lang w:val="zh-CN"/>
              </w:rPr>
              <w:t xml:space="preserve"> / </w:t>
            </w:r>
            <w:r w:rsidRPr="009667AE">
              <w:rPr>
                <w:rFonts w:ascii="Times New Roman" w:hAnsi="Times New Roman"/>
                <w:b/>
                <w:bCs/>
                <w:sz w:val="24"/>
                <w:szCs w:val="24"/>
              </w:rPr>
              <w:fldChar w:fldCharType="begin"/>
            </w:r>
            <w:r w:rsidR="00BB33CA" w:rsidRPr="009667AE">
              <w:rPr>
                <w:rFonts w:ascii="Times New Roman" w:hAnsi="Times New Roman"/>
                <w:b/>
                <w:bCs/>
              </w:rPr>
              <w:instrText>NUMPAGES</w:instrText>
            </w:r>
            <w:r w:rsidRPr="009667AE">
              <w:rPr>
                <w:rFonts w:ascii="Times New Roman" w:hAnsi="Times New Roman"/>
                <w:b/>
                <w:bCs/>
                <w:sz w:val="24"/>
                <w:szCs w:val="24"/>
              </w:rPr>
              <w:fldChar w:fldCharType="separate"/>
            </w:r>
            <w:r w:rsidR="00612A4F">
              <w:rPr>
                <w:rFonts w:ascii="Times New Roman" w:hAnsi="Times New Roman"/>
                <w:b/>
                <w:bCs/>
                <w:noProof/>
              </w:rPr>
              <w:t>113</w:t>
            </w:r>
            <w:r w:rsidRPr="009667AE">
              <w:rPr>
                <w:rFonts w:ascii="Times New Roman" w:hAnsi="Times New Roman"/>
                <w:b/>
                <w:bCs/>
                <w:sz w:val="24"/>
                <w:szCs w:val="24"/>
              </w:rPr>
              <w:fldChar w:fldCharType="end"/>
            </w:r>
          </w:p>
        </w:sdtContent>
      </w:sdt>
    </w:sdtContent>
  </w:sdt>
  <w:p w:rsidR="00BB33CA" w:rsidRDefault="00BB33CA">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7780" w:rsidRDefault="00E37780" w:rsidP="00365E23">
      <w:r>
        <w:separator/>
      </w:r>
    </w:p>
  </w:footnote>
  <w:footnote w:type="continuationSeparator" w:id="0">
    <w:p w:rsidR="00E37780" w:rsidRDefault="00E37780" w:rsidP="00365E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3CA" w:rsidRPr="009667AE" w:rsidRDefault="00BB33CA" w:rsidP="00D01DB3">
    <w:pPr>
      <w:pStyle w:val="ab"/>
      <w:tabs>
        <w:tab w:val="clear" w:pos="8306"/>
        <w:tab w:val="left" w:pos="8364"/>
        <w:tab w:val="left" w:pos="8505"/>
      </w:tabs>
      <w:ind w:rightChars="10" w:right="21"/>
      <w:rPr>
        <w:rFonts w:ascii="Times New Roman" w:hAnsi="Times New Roman"/>
        <w:b/>
      </w:rPr>
    </w:pPr>
    <w:r w:rsidRPr="009667AE">
      <w:rPr>
        <w:rFonts w:ascii="Times New Roman"/>
      </w:rPr>
      <w:t>广深铁路股份有限公司</w:t>
    </w:r>
    <w:r w:rsidRPr="009667AE">
      <w:rPr>
        <w:rFonts w:ascii="Times New Roman" w:hAnsi="Times New Roman"/>
      </w:rPr>
      <w:t>2017</w:t>
    </w:r>
    <w:r w:rsidRPr="009667AE">
      <w:rPr>
        <w:rFonts w:ascii="Times New Roman"/>
      </w:rPr>
      <w:t>年年度报告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3058"/>
    <w:multiLevelType w:val="multilevel"/>
    <w:tmpl w:val="6BBC9EE2"/>
    <w:lvl w:ilvl="0">
      <w:start w:val="1"/>
      <w:numFmt w:val="decimal"/>
      <w:lvlText w:val="(%1)"/>
      <w:lvlJc w:val="left"/>
      <w:pPr>
        <w:ind w:left="425" w:hanging="425"/>
      </w:pPr>
      <w:rPr>
        <w:rFonts w:ascii="Times New Roman" w:hAnsi="Times New Roman" w:cs="Times New Roman" w:hint="default"/>
        <w:b/>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C7576E"/>
    <w:multiLevelType w:val="multilevel"/>
    <w:tmpl w:val="71C87FC6"/>
    <w:lvl w:ilvl="0">
      <w:start w:val="2"/>
      <w:numFmt w:val="decimal"/>
      <w:lvlText w:val="(%1)"/>
      <w:lvlJc w:val="left"/>
      <w:pPr>
        <w:ind w:left="425" w:hanging="425"/>
      </w:pPr>
      <w:rPr>
        <w:rFonts w:ascii="Times New Roman" w:eastAsia="宋体" w:hAnsi="Times New Roman" w:cs="Times New Roman" w:hint="default"/>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29F3E5A"/>
    <w:multiLevelType w:val="hybridMultilevel"/>
    <w:tmpl w:val="6504CC8C"/>
    <w:lvl w:ilvl="0" w:tplc="CC9AA806">
      <w:start w:val="1"/>
      <w:numFmt w:val="decimal"/>
      <w:lvlText w:val="%1、"/>
      <w:lvlJc w:val="left"/>
      <w:pPr>
        <w:ind w:left="420" w:hanging="420"/>
      </w:pPr>
      <w:rPr>
        <w:rFonts w:ascii="Times New Roman" w:eastAsia="宋体" w:hAnsi="Times New Roman" w:cs="Times New Roman"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44C1381"/>
    <w:multiLevelType w:val="hybridMultilevel"/>
    <w:tmpl w:val="63FAEE6C"/>
    <w:lvl w:ilvl="0" w:tplc="66DEF2D0">
      <w:start w:val="1"/>
      <w:numFmt w:val="lowerLetter"/>
      <w:lvlText w:val="(%1)"/>
      <w:lvlJc w:val="left"/>
      <w:pPr>
        <w:tabs>
          <w:tab w:val="num" w:pos="0"/>
        </w:tabs>
        <w:ind w:left="0" w:hanging="709"/>
      </w:pPr>
      <w:rPr>
        <w:rFonts w:ascii="Times New Roman" w:hAnsi="Times New Roman" w:cs="Times New Roman" w:hint="default"/>
        <w:color w:val="auto"/>
        <w:sz w:val="21"/>
        <w:szCs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073F3EFA"/>
    <w:multiLevelType w:val="hybridMultilevel"/>
    <w:tmpl w:val="B1BE5F4A"/>
    <w:lvl w:ilvl="0" w:tplc="F6F82BB0">
      <w:start w:val="1"/>
      <w:numFmt w:val="decimal"/>
      <w:lvlText w:val="(%1)"/>
      <w:lvlJc w:val="left"/>
      <w:pPr>
        <w:ind w:left="-349" w:hanging="360"/>
      </w:pPr>
      <w:rPr>
        <w:rFonts w:ascii="Times New Roman" w:hAnsi="Times New Roman" w:cs="Times New Roman" w:hint="default"/>
        <w:b/>
        <w:sz w:val="21"/>
        <w:szCs w:val="21"/>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5">
    <w:nsid w:val="07DD62F7"/>
    <w:multiLevelType w:val="multilevel"/>
    <w:tmpl w:val="0978AA2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lowerLetter"/>
      <w:lvlText w:val="(%4)"/>
      <w:lvlJc w:val="left"/>
      <w:pPr>
        <w:ind w:left="851" w:hanging="851"/>
      </w:pPr>
      <w:rPr>
        <w:rFonts w:ascii="Times New Roman" w:hAnsi="Times New Roman" w:cs="Times New Roman" w:hint="default"/>
        <w:b/>
        <w:i w:val="0"/>
        <w:sz w:val="21"/>
        <w:szCs w:val="21"/>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
    <w:nsid w:val="0918050B"/>
    <w:multiLevelType w:val="multilevel"/>
    <w:tmpl w:val="BAB2CF9A"/>
    <w:lvl w:ilvl="0">
      <w:start w:val="1"/>
      <w:numFmt w:val="lowerLetter"/>
      <w:lvlText w:val="(%1)"/>
      <w:lvlJc w:val="left"/>
      <w:pPr>
        <w:ind w:left="420" w:hanging="420"/>
      </w:pPr>
      <w:rPr>
        <w:rFonts w:ascii="Times New Roman" w:eastAsia="宋体" w:hAnsi="Times New Roman" w:cs="Times New Roman" w:hint="default"/>
        <w:b/>
        <w:i w:val="0"/>
        <w:color w:val="auto"/>
        <w:sz w:val="21"/>
        <w:szCs w:val="21"/>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
    <w:nsid w:val="09B05A18"/>
    <w:multiLevelType w:val="hybridMultilevel"/>
    <w:tmpl w:val="5680C902"/>
    <w:lvl w:ilvl="0" w:tplc="2EC0D3D4">
      <w:start w:val="1"/>
      <w:numFmt w:val="japaneseCounting"/>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0AE93325"/>
    <w:multiLevelType w:val="hybridMultilevel"/>
    <w:tmpl w:val="6464E7A2"/>
    <w:lvl w:ilvl="0" w:tplc="E9BA0FD0">
      <w:start w:val="1"/>
      <w:numFmt w:val="lowerLetter"/>
      <w:lvlText w:val="(%1)"/>
      <w:lvlJc w:val="left"/>
      <w:pPr>
        <w:ind w:left="0" w:hanging="720"/>
      </w:pPr>
      <w:rPr>
        <w:rFonts w:ascii="Times New Roman" w:hAnsi="Times New Roman" w:cs="Times New Roman" w:hint="default"/>
        <w:b/>
      </w:r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9">
    <w:nsid w:val="0C024F90"/>
    <w:multiLevelType w:val="hybridMultilevel"/>
    <w:tmpl w:val="7B921232"/>
    <w:lvl w:ilvl="0" w:tplc="556688AA">
      <w:start w:val="1"/>
      <w:numFmt w:val="lowerLetter"/>
      <w:lvlText w:val="(%1)"/>
      <w:lvlJc w:val="left"/>
      <w:pPr>
        <w:ind w:left="420" w:hanging="420"/>
      </w:pPr>
      <w:rPr>
        <w:rFonts w:ascii="Times New Roman" w:hAnsi="Times New Roman" w:cs="Times New Roman" w:hint="default"/>
        <w:b w:val="0"/>
        <w:i w:val="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0E1F5ED2"/>
    <w:multiLevelType w:val="multilevel"/>
    <w:tmpl w:val="AFD4D64A"/>
    <w:lvl w:ilvl="0">
      <w:start w:val="1"/>
      <w:numFmt w:val="decimal"/>
      <w:lvlText w:val="(%1)"/>
      <w:lvlJc w:val="left"/>
      <w:pPr>
        <w:ind w:left="425" w:hanging="425"/>
      </w:pPr>
      <w:rPr>
        <w:rFonts w:ascii="Times New Roman" w:eastAsia="宋体" w:hAnsi="Times New Roman" w:cs="Times New Roman" w:hint="default"/>
        <w:b/>
        <w:i w:val="0"/>
        <w:sz w:val="21"/>
        <w:szCs w:val="21"/>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nsid w:val="103278CB"/>
    <w:multiLevelType w:val="hybridMultilevel"/>
    <w:tmpl w:val="0748B760"/>
    <w:lvl w:ilvl="0" w:tplc="3C18F126">
      <w:start w:val="1"/>
      <w:numFmt w:val="decimal"/>
      <w:lvlText w:val="(%1)"/>
      <w:lvlJc w:val="left"/>
      <w:pPr>
        <w:ind w:left="420" w:hanging="420"/>
      </w:pPr>
      <w:rPr>
        <w:rFonts w:ascii="Times New Roman" w:eastAsia="宋体"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04977C1"/>
    <w:multiLevelType w:val="hybridMultilevel"/>
    <w:tmpl w:val="427CDB16"/>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12EC0EF1"/>
    <w:multiLevelType w:val="multilevel"/>
    <w:tmpl w:val="493045EE"/>
    <w:lvl w:ilvl="0">
      <w:start w:val="1"/>
      <w:numFmt w:val="lowerLetter"/>
      <w:lvlText w:val="(%1)"/>
      <w:lvlJc w:val="left"/>
      <w:pPr>
        <w:ind w:left="425" w:hanging="425"/>
      </w:pPr>
      <w:rPr>
        <w:rFonts w:ascii="Times New Roman" w:hAnsi="Times New Roman" w:cs="Times New Roman" w:hint="default"/>
        <w:b/>
        <w:i w:val="0"/>
        <w:color w:val="000000"/>
        <w:sz w:val="21"/>
        <w:szCs w:val="21"/>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
    <w:nsid w:val="143201F2"/>
    <w:multiLevelType w:val="multilevel"/>
    <w:tmpl w:val="6FD6BF5A"/>
    <w:lvl w:ilvl="0">
      <w:start w:val="1"/>
      <w:numFmt w:val="decimal"/>
      <w:lvlText w:val="(%1)"/>
      <w:lvlJc w:val="left"/>
      <w:pPr>
        <w:ind w:left="425" w:hanging="425"/>
      </w:pPr>
      <w:rPr>
        <w:rFonts w:ascii="Times New Roman" w:eastAsia="宋体" w:hAnsi="Times New Roman" w:cs="Times New Roman" w:hint="default"/>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nsid w:val="15313D4C"/>
    <w:multiLevelType w:val="hybridMultilevel"/>
    <w:tmpl w:val="14008564"/>
    <w:lvl w:ilvl="0" w:tplc="BB4CE24C">
      <w:start w:val="1"/>
      <w:numFmt w:val="lowerLetter"/>
      <w:lvlText w:val="(%1)"/>
      <w:lvlJc w:val="left"/>
      <w:pPr>
        <w:tabs>
          <w:tab w:val="num" w:pos="0"/>
        </w:tabs>
        <w:ind w:left="0" w:hanging="720"/>
      </w:pPr>
      <w:rPr>
        <w:rFonts w:ascii="Times New Roman" w:eastAsia="宋体" w:hAnsi="Times New Roman" w:cs="Times New Roman" w:hint="default"/>
        <w:b/>
        <w:i w:val="0"/>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5621257"/>
    <w:multiLevelType w:val="multilevel"/>
    <w:tmpl w:val="BEC63C5C"/>
    <w:lvl w:ilvl="0">
      <w:start w:val="1"/>
      <w:numFmt w:val="decimal"/>
      <w:lvlText w:val="%1."/>
      <w:lvlJc w:val="left"/>
      <w:pPr>
        <w:ind w:left="425" w:hanging="425"/>
      </w:pPr>
    </w:lvl>
    <w:lvl w:ilvl="1">
      <w:start w:val="1"/>
      <w:numFmt w:val="chineseCountingThousand"/>
      <w:lvlText w:val="(%2)"/>
      <w:lvlJc w:val="left"/>
      <w:pPr>
        <w:ind w:left="567" w:hanging="567"/>
      </w:pPr>
      <w:rPr>
        <w:rFonts w:ascii="Times New Roman" w:hAnsi="Times New Roman" w:cs="Times New Roman" w:hint="default"/>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7">
    <w:nsid w:val="15FC2973"/>
    <w:multiLevelType w:val="hybridMultilevel"/>
    <w:tmpl w:val="9DA2F386"/>
    <w:lvl w:ilvl="0" w:tplc="1304BFDC">
      <w:start w:val="1"/>
      <w:numFmt w:val="lowerLetter"/>
      <w:lvlText w:val="(%1)"/>
      <w:lvlJc w:val="left"/>
      <w:pPr>
        <w:tabs>
          <w:tab w:val="num" w:pos="0"/>
        </w:tabs>
        <w:ind w:left="0" w:hanging="720"/>
      </w:pPr>
      <w:rPr>
        <w:rFonts w:ascii="Times New Roman" w:eastAsia="宋体" w:hAnsi="Times New Roman" w:cs="Times New Roman" w:hint="default"/>
        <w:b/>
        <w:i w:val="0"/>
        <w:sz w:val="21"/>
        <w:szCs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nsid w:val="17316F2F"/>
    <w:multiLevelType w:val="multilevel"/>
    <w:tmpl w:val="6B181280"/>
    <w:lvl w:ilvl="0">
      <w:start w:val="1"/>
      <w:numFmt w:val="lowerLetter"/>
      <w:lvlText w:val="(%1)"/>
      <w:lvlJc w:val="left"/>
      <w:pPr>
        <w:ind w:left="425" w:hanging="425"/>
      </w:pPr>
      <w:rPr>
        <w:rFonts w:ascii="Times New Roman" w:hAnsi="Times New Roman" w:cs="Times New Roman" w:hint="default"/>
        <w:b/>
        <w:color w:val="000000"/>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nsid w:val="177D38A6"/>
    <w:multiLevelType w:val="hybridMultilevel"/>
    <w:tmpl w:val="857ED5DA"/>
    <w:lvl w:ilvl="0" w:tplc="9B965B4E">
      <w:start w:val="61"/>
      <w:numFmt w:val="lowerLetter"/>
      <w:lvlText w:val="(%1)"/>
      <w:lvlJc w:val="left"/>
      <w:pPr>
        <w:tabs>
          <w:tab w:val="num" w:pos="0"/>
        </w:tabs>
        <w:ind w:left="0" w:hanging="720"/>
      </w:pPr>
      <w:rPr>
        <w:rFonts w:cs="Arial" w:hint="default"/>
        <w:b/>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185F3408"/>
    <w:multiLevelType w:val="multilevel"/>
    <w:tmpl w:val="98F2142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lowerLetter"/>
      <w:lvlText w:val="(%4)"/>
      <w:lvlJc w:val="left"/>
      <w:pPr>
        <w:ind w:left="851" w:hanging="851"/>
      </w:pPr>
      <w:rPr>
        <w:rFonts w:ascii="Times New Roman" w:eastAsia="Arial Unicode MS" w:hAnsi="Times New Roman" w:cs="Times New Roman" w:hint="default"/>
        <w:b/>
        <w:i w:val="0"/>
        <w:color w:val="000000"/>
        <w:sz w:val="21"/>
        <w:szCs w:val="21"/>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nsid w:val="18A52FB9"/>
    <w:multiLevelType w:val="hybridMultilevel"/>
    <w:tmpl w:val="B0C4ED9C"/>
    <w:lvl w:ilvl="0" w:tplc="04FC720E">
      <w:start w:val="1"/>
      <w:numFmt w:val="chineseCountingThousand"/>
      <w:lvlText w:val="(%1)"/>
      <w:lvlJc w:val="left"/>
      <w:pPr>
        <w:ind w:left="420" w:hanging="420"/>
      </w:pPr>
      <w:rPr>
        <w:rFonts w:ascii="Times New Roman" w:hAnsi="Times New Roman" w:cs="Times New Roman" w:hint="default"/>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19DD689E"/>
    <w:multiLevelType w:val="multilevel"/>
    <w:tmpl w:val="911E8DB8"/>
    <w:lvl w:ilvl="0">
      <w:start w:val="1"/>
      <w:numFmt w:val="decimal"/>
      <w:lvlText w:val="(%1). "/>
      <w:lvlJc w:val="left"/>
      <w:pPr>
        <w:ind w:left="425" w:hanging="425"/>
      </w:pPr>
      <w:rPr>
        <w:rFonts w:hint="eastAsia"/>
        <w:color w:val="auto"/>
        <w:u w:val="none"/>
      </w:rPr>
    </w:lvl>
    <w:lvl w:ilvl="1">
      <w:start w:val="2"/>
      <w:numFmt w:val="chineseCountingThousand"/>
      <w:lvlText w:val="%2、"/>
      <w:lvlJc w:val="left"/>
      <w:pPr>
        <w:ind w:left="567" w:hanging="567"/>
      </w:pPr>
      <w:rPr>
        <w:rFonts w:ascii="Times New Roman" w:hAnsi="Times New Roman" w:cs="Times New Roman" w:hint="default"/>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nsid w:val="1CEC30BF"/>
    <w:multiLevelType w:val="multilevel"/>
    <w:tmpl w:val="A9E42404"/>
    <w:lvl w:ilvl="0">
      <w:start w:val="1"/>
      <w:numFmt w:val="chineseCountingThousand"/>
      <w:lvlText w:val="(%1)"/>
      <w:lvlJc w:val="left"/>
      <w:pPr>
        <w:ind w:left="425" w:hanging="425"/>
      </w:pPr>
      <w:rPr>
        <w:rFonts w:ascii="Times New Roman" w:hAnsi="Times New Roman" w:cs="Times New Roman"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nsid w:val="1D101779"/>
    <w:multiLevelType w:val="hybridMultilevel"/>
    <w:tmpl w:val="2EC46536"/>
    <w:lvl w:ilvl="0" w:tplc="1F9061B0">
      <w:start w:val="1"/>
      <w:numFmt w:val="bullet"/>
      <w:lvlText w:val=""/>
      <w:lvlJc w:val="left"/>
      <w:pPr>
        <w:tabs>
          <w:tab w:val="num" w:pos="420"/>
        </w:tabs>
        <w:ind w:left="420" w:hanging="420"/>
      </w:pPr>
      <w:rPr>
        <w:rFonts w:ascii="Wingdings" w:hAnsi="Wingdings" w:hint="default"/>
        <w:color w:val="auto"/>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5">
    <w:nsid w:val="1DD410D7"/>
    <w:multiLevelType w:val="multilevel"/>
    <w:tmpl w:val="FD3A429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3"/>
      <w:numFmt w:val="decimal"/>
      <w:lvlText w:val="%3、"/>
      <w:lvlJc w:val="left"/>
      <w:pPr>
        <w:ind w:left="0" w:firstLine="0"/>
      </w:pPr>
      <w:rPr>
        <w:rFonts w:ascii="Times New Roman" w:eastAsia="宋体" w:hAnsi="Times New Roman" w:cs="Times New Roman" w:hint="default"/>
        <w:sz w:val="21"/>
        <w:szCs w:val="21"/>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6">
    <w:nsid w:val="1E235F8B"/>
    <w:multiLevelType w:val="multilevel"/>
    <w:tmpl w:val="505EBCA4"/>
    <w:lvl w:ilvl="0">
      <w:start w:val="1"/>
      <w:numFmt w:val="chineseCountingThousand"/>
      <w:lvlText w:val="第%1节"/>
      <w:lvlJc w:val="left"/>
      <w:pPr>
        <w:ind w:left="425" w:hanging="425"/>
      </w:pPr>
      <w:rPr>
        <w:rFonts w:ascii="黑体" w:eastAsia="黑体" w:hAnsi="黑体"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nsid w:val="1E997906"/>
    <w:multiLevelType w:val="hybridMultilevel"/>
    <w:tmpl w:val="60DC6956"/>
    <w:lvl w:ilvl="0" w:tplc="80F007EE">
      <w:start w:val="9"/>
      <w:numFmt w:val="lowerLetter"/>
      <w:lvlText w:val="(%1)"/>
      <w:lvlJc w:val="left"/>
      <w:pPr>
        <w:tabs>
          <w:tab w:val="num" w:pos="0"/>
        </w:tabs>
        <w:ind w:left="0" w:hanging="720"/>
      </w:pPr>
      <w:rPr>
        <w:rFonts w:ascii="Times New Roman" w:hAnsi="Times New Roman" w:cs="Times New Roman" w:hint="default"/>
        <w:b/>
        <w:i w:val="0"/>
        <w:sz w:val="21"/>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1F4131F6"/>
    <w:multiLevelType w:val="hybridMultilevel"/>
    <w:tmpl w:val="4E487C0A"/>
    <w:lvl w:ilvl="0" w:tplc="7EEC8F56">
      <w:start w:val="1"/>
      <w:numFmt w:val="decimal"/>
      <w:lvlText w:val="%1、"/>
      <w:lvlJc w:val="left"/>
      <w:pPr>
        <w:ind w:left="420" w:hanging="420"/>
      </w:pPr>
      <w:rPr>
        <w:rFonts w:ascii="Times New Roman" w:eastAsia="宋体" w:hAnsi="Times New Roman" w:cs="Times New Roman"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1FD019D7"/>
    <w:multiLevelType w:val="multilevel"/>
    <w:tmpl w:val="DD5221A8"/>
    <w:lvl w:ilvl="0">
      <w:start w:val="1"/>
      <w:numFmt w:val="decimal"/>
      <w:lvlText w:val="%1."/>
      <w:lvlJc w:val="left"/>
      <w:pPr>
        <w:ind w:left="425" w:hanging="425"/>
      </w:pPr>
    </w:lvl>
    <w:lvl w:ilvl="1">
      <w:start w:val="1"/>
      <w:numFmt w:val="chineseCountingThousand"/>
      <w:lvlText w:val="(%2)"/>
      <w:lvlJc w:val="left"/>
      <w:pPr>
        <w:ind w:left="567" w:hanging="567"/>
      </w:pPr>
      <w:rPr>
        <w:rFonts w:ascii="Times New Roman" w:hAnsi="Times New Roman" w:cs="Times New Roman" w:hint="default"/>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0">
    <w:nsid w:val="204F3B0A"/>
    <w:multiLevelType w:val="multilevel"/>
    <w:tmpl w:val="E24CFD92"/>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ascii="Times New Roman" w:hAnsi="Times New Roman" w:cs="Times New Roman" w:hint="default"/>
      </w:rPr>
    </w:lvl>
    <w:lvl w:ilvl="2">
      <w:start w:val="1"/>
      <w:numFmt w:val="chineseCountingThousand"/>
      <w:lvlText w:val="(%3)"/>
      <w:lvlJc w:val="left"/>
      <w:pPr>
        <w:ind w:left="0" w:firstLine="0"/>
      </w:pPr>
      <w:rPr>
        <w:rFonts w:ascii="Times New Roman" w:hAnsi="Times New Roman" w:cs="Times New Roman" w:hint="default"/>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1">
    <w:nsid w:val="20CE3D0E"/>
    <w:multiLevelType w:val="multilevel"/>
    <w:tmpl w:val="3FD88D78"/>
    <w:lvl w:ilvl="0">
      <w:start w:val="1"/>
      <w:numFmt w:val="lowerLetter"/>
      <w:lvlText w:val="(%1)"/>
      <w:lvlJc w:val="left"/>
      <w:pPr>
        <w:ind w:left="567" w:hanging="425"/>
      </w:pPr>
      <w:rPr>
        <w:rFonts w:ascii="Times New Roman" w:hAnsi="Times New Roman" w:cs="Times New Roman" w:hint="default"/>
        <w:b/>
        <w:color w:val="000000"/>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2">
    <w:nsid w:val="2121200C"/>
    <w:multiLevelType w:val="multilevel"/>
    <w:tmpl w:val="E68627BA"/>
    <w:lvl w:ilvl="0">
      <w:start w:val="1"/>
      <w:numFmt w:val="lowerLetter"/>
      <w:lvlText w:val="(%1)"/>
      <w:lvlJc w:val="left"/>
      <w:pPr>
        <w:ind w:left="425" w:hanging="425"/>
      </w:pPr>
      <w:rPr>
        <w:rFonts w:ascii="Times New Roman" w:eastAsia="宋体" w:hAnsi="Times New Roman" w:cs="Times New Roman" w:hint="default"/>
        <w:b/>
        <w:i w:val="0"/>
        <w:sz w:val="21"/>
        <w:szCs w:val="21"/>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nsid w:val="21A7388C"/>
    <w:multiLevelType w:val="multilevel"/>
    <w:tmpl w:val="BCD4C652"/>
    <w:lvl w:ilvl="0">
      <w:start w:val="1"/>
      <w:numFmt w:val="chineseCountingThousand"/>
      <w:lvlText w:val="(%1)"/>
      <w:lvlJc w:val="left"/>
      <w:pPr>
        <w:ind w:left="425" w:hanging="425"/>
      </w:pPr>
      <w:rPr>
        <w:rFonts w:ascii="Times New Roman" w:eastAsia="宋体" w:hAnsi="Times New Roman" w:cs="Times New Roman"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nsid w:val="21F9086D"/>
    <w:multiLevelType w:val="multilevel"/>
    <w:tmpl w:val="80E2D00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ascii="Times New Roman" w:hAnsi="Times New Roman" w:cs="Times New Roman" w:hint="default"/>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5">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nsid w:val="26EF6552"/>
    <w:multiLevelType w:val="hybridMultilevel"/>
    <w:tmpl w:val="34B2D9F4"/>
    <w:lvl w:ilvl="0" w:tplc="0F42D778">
      <w:start w:val="1"/>
      <w:numFmt w:val="lowerLetter"/>
      <w:lvlText w:val="(%1)"/>
      <w:lvlJc w:val="left"/>
      <w:pPr>
        <w:ind w:left="420" w:hanging="420"/>
      </w:pPr>
      <w:rPr>
        <w:rFonts w:ascii="Times New Roman" w:hAnsi="Times New Roman" w:cs="Times New Roman" w:hint="default"/>
        <w:b/>
        <w:i w:val="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27285953"/>
    <w:multiLevelType w:val="multilevel"/>
    <w:tmpl w:val="1D00CB2E"/>
    <w:lvl w:ilvl="0">
      <w:start w:val="4"/>
      <w:numFmt w:val="chineseCountingThousand"/>
      <w:lvlText w:val="(%1)"/>
      <w:lvlJc w:val="left"/>
      <w:pPr>
        <w:ind w:left="425" w:hanging="425"/>
      </w:pPr>
      <w:rPr>
        <w:rFonts w:ascii="Times New Roman" w:hAnsi="Times New Roman" w:cs="Times New Roman"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nsid w:val="288414D5"/>
    <w:multiLevelType w:val="hybridMultilevel"/>
    <w:tmpl w:val="00D0892E"/>
    <w:lvl w:ilvl="0" w:tplc="0FDE2342">
      <w:start w:val="1"/>
      <w:numFmt w:val="lowerRoman"/>
      <w:lvlText w:val="(%1)"/>
      <w:lvlJc w:val="left"/>
      <w:pPr>
        <w:tabs>
          <w:tab w:val="num" w:pos="0"/>
        </w:tabs>
        <w:ind w:left="0" w:hanging="720"/>
      </w:pPr>
      <w:rPr>
        <w:rFonts w:hint="eastAsia"/>
        <w:b/>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289B0843"/>
    <w:multiLevelType w:val="multilevel"/>
    <w:tmpl w:val="490E2E16"/>
    <w:lvl w:ilvl="0">
      <w:start w:val="1"/>
      <w:numFmt w:val="lowerLetter"/>
      <w:lvlText w:val="(%1)"/>
      <w:lvlJc w:val="left"/>
      <w:pPr>
        <w:ind w:left="420" w:hanging="420"/>
      </w:pPr>
      <w:rPr>
        <w:rFonts w:ascii="Times New Roman" w:eastAsia="宋体" w:hAnsi="Times New Roman" w:cs="Times New Roman" w:hint="default"/>
        <w:b/>
        <w:i w:val="0"/>
        <w:sz w:val="21"/>
        <w:szCs w:val="21"/>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0">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2AF651E5"/>
    <w:multiLevelType w:val="hybridMultilevel"/>
    <w:tmpl w:val="39B8B8EA"/>
    <w:lvl w:ilvl="0" w:tplc="9C2CB29C">
      <w:start w:val="1"/>
      <w:numFmt w:val="lowerLetter"/>
      <w:lvlText w:val="(%1)"/>
      <w:lvlJc w:val="left"/>
      <w:pPr>
        <w:ind w:left="420" w:hanging="420"/>
      </w:pPr>
      <w:rPr>
        <w:rFonts w:ascii="Times New Roman" w:hAnsi="Times New Roman" w:cs="Times New Roman" w:hint="default"/>
        <w:b w:val="0"/>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2B081EE9"/>
    <w:multiLevelType w:val="multilevel"/>
    <w:tmpl w:val="2E6654E6"/>
    <w:lvl w:ilvl="0">
      <w:start w:val="1"/>
      <w:numFmt w:val="decimal"/>
      <w:lvlText w:val="(%1)"/>
      <w:lvlJc w:val="left"/>
      <w:pPr>
        <w:ind w:left="425" w:hanging="425"/>
      </w:pPr>
      <w:rPr>
        <w:rFonts w:ascii="Times New Roman" w:hAnsi="Times New Roman" w:cs="Times New Roman" w:hint="default"/>
        <w:b/>
        <w:sz w:val="21"/>
        <w:szCs w:val="21"/>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3">
    <w:nsid w:val="2C7D045A"/>
    <w:multiLevelType w:val="hybridMultilevel"/>
    <w:tmpl w:val="79AE92CE"/>
    <w:lvl w:ilvl="0" w:tplc="631E0278">
      <w:start w:val="1"/>
      <w:numFmt w:val="decimal"/>
      <w:suff w:val="nothing"/>
      <w:lvlText w:val="%1、 "/>
      <w:lvlJc w:val="left"/>
      <w:pPr>
        <w:ind w:left="420" w:hanging="420"/>
      </w:pPr>
      <w:rPr>
        <w:rFonts w:ascii="Times New Roman" w:eastAsia="宋体"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2EE67383"/>
    <w:multiLevelType w:val="multilevel"/>
    <w:tmpl w:val="0A166FEC"/>
    <w:lvl w:ilvl="0">
      <w:start w:val="1"/>
      <w:numFmt w:val="lowerLetter"/>
      <w:lvlText w:val="(%1)"/>
      <w:lvlJc w:val="left"/>
      <w:pPr>
        <w:ind w:left="425" w:hanging="425"/>
      </w:pPr>
      <w:rPr>
        <w:rFonts w:ascii="Times New Roman" w:eastAsia="宋体" w:hAnsi="Times New Roman" w:cs="Times New Roman" w:hint="default"/>
        <w:b/>
        <w:i w:val="0"/>
        <w:sz w:val="21"/>
        <w:szCs w:val="21"/>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6">
    <w:nsid w:val="2F836B68"/>
    <w:multiLevelType w:val="hybridMultilevel"/>
    <w:tmpl w:val="B126B598"/>
    <w:lvl w:ilvl="0" w:tplc="1F20553E">
      <w:start w:val="1"/>
      <w:numFmt w:val="bullet"/>
      <w:lvlText w:val=""/>
      <w:lvlJc w:val="left"/>
      <w:pPr>
        <w:tabs>
          <w:tab w:val="num" w:pos="840"/>
        </w:tabs>
        <w:ind w:left="840" w:hanging="420"/>
      </w:pPr>
      <w:rPr>
        <w:rFonts w:ascii="Wingdings" w:hAnsi="Wingdings" w:hint="default"/>
        <w:color w:val="auto"/>
      </w:rPr>
    </w:lvl>
    <w:lvl w:ilvl="1" w:tplc="04090019" w:tentative="1">
      <w:start w:val="1"/>
      <w:numFmt w:val="bullet"/>
      <w:lvlText w:val=""/>
      <w:lvlJc w:val="left"/>
      <w:pPr>
        <w:tabs>
          <w:tab w:val="num" w:pos="1260"/>
        </w:tabs>
        <w:ind w:left="1260" w:hanging="420"/>
      </w:pPr>
      <w:rPr>
        <w:rFonts w:ascii="Wingdings" w:hAnsi="Wingdings" w:hint="default"/>
      </w:rPr>
    </w:lvl>
    <w:lvl w:ilvl="2" w:tplc="0409001B" w:tentative="1">
      <w:start w:val="1"/>
      <w:numFmt w:val="bullet"/>
      <w:lvlText w:val=""/>
      <w:lvlJc w:val="left"/>
      <w:pPr>
        <w:tabs>
          <w:tab w:val="num" w:pos="1680"/>
        </w:tabs>
        <w:ind w:left="1680" w:hanging="420"/>
      </w:pPr>
      <w:rPr>
        <w:rFonts w:ascii="Wingdings" w:hAnsi="Wingdings" w:hint="default"/>
      </w:rPr>
    </w:lvl>
    <w:lvl w:ilvl="3" w:tplc="0409000F" w:tentative="1">
      <w:start w:val="1"/>
      <w:numFmt w:val="bullet"/>
      <w:lvlText w:val=""/>
      <w:lvlJc w:val="left"/>
      <w:pPr>
        <w:tabs>
          <w:tab w:val="num" w:pos="2100"/>
        </w:tabs>
        <w:ind w:left="2100" w:hanging="420"/>
      </w:pPr>
      <w:rPr>
        <w:rFonts w:ascii="Wingdings" w:hAnsi="Wingdings" w:hint="default"/>
      </w:rPr>
    </w:lvl>
    <w:lvl w:ilvl="4" w:tplc="04090019" w:tentative="1">
      <w:start w:val="1"/>
      <w:numFmt w:val="bullet"/>
      <w:lvlText w:val=""/>
      <w:lvlJc w:val="left"/>
      <w:pPr>
        <w:tabs>
          <w:tab w:val="num" w:pos="2520"/>
        </w:tabs>
        <w:ind w:left="2520" w:hanging="420"/>
      </w:pPr>
      <w:rPr>
        <w:rFonts w:ascii="Wingdings" w:hAnsi="Wingdings" w:hint="default"/>
      </w:rPr>
    </w:lvl>
    <w:lvl w:ilvl="5" w:tplc="0409001B" w:tentative="1">
      <w:start w:val="1"/>
      <w:numFmt w:val="bullet"/>
      <w:lvlText w:val=""/>
      <w:lvlJc w:val="left"/>
      <w:pPr>
        <w:tabs>
          <w:tab w:val="num" w:pos="2940"/>
        </w:tabs>
        <w:ind w:left="2940" w:hanging="420"/>
      </w:pPr>
      <w:rPr>
        <w:rFonts w:ascii="Wingdings" w:hAnsi="Wingdings" w:hint="default"/>
      </w:rPr>
    </w:lvl>
    <w:lvl w:ilvl="6" w:tplc="0409000F" w:tentative="1">
      <w:start w:val="1"/>
      <w:numFmt w:val="bullet"/>
      <w:lvlText w:val=""/>
      <w:lvlJc w:val="left"/>
      <w:pPr>
        <w:tabs>
          <w:tab w:val="num" w:pos="3360"/>
        </w:tabs>
        <w:ind w:left="3360" w:hanging="420"/>
      </w:pPr>
      <w:rPr>
        <w:rFonts w:ascii="Wingdings" w:hAnsi="Wingdings" w:hint="default"/>
      </w:rPr>
    </w:lvl>
    <w:lvl w:ilvl="7" w:tplc="04090019" w:tentative="1">
      <w:start w:val="1"/>
      <w:numFmt w:val="bullet"/>
      <w:lvlText w:val=""/>
      <w:lvlJc w:val="left"/>
      <w:pPr>
        <w:tabs>
          <w:tab w:val="num" w:pos="3780"/>
        </w:tabs>
        <w:ind w:left="3780" w:hanging="420"/>
      </w:pPr>
      <w:rPr>
        <w:rFonts w:ascii="Wingdings" w:hAnsi="Wingdings" w:hint="default"/>
      </w:rPr>
    </w:lvl>
    <w:lvl w:ilvl="8" w:tplc="0409001B" w:tentative="1">
      <w:start w:val="1"/>
      <w:numFmt w:val="bullet"/>
      <w:lvlText w:val=""/>
      <w:lvlJc w:val="left"/>
      <w:pPr>
        <w:tabs>
          <w:tab w:val="num" w:pos="4200"/>
        </w:tabs>
        <w:ind w:left="4200" w:hanging="420"/>
      </w:pPr>
      <w:rPr>
        <w:rFonts w:ascii="Wingdings" w:hAnsi="Wingdings" w:hint="default"/>
      </w:rPr>
    </w:lvl>
  </w:abstractNum>
  <w:abstractNum w:abstractNumId="47">
    <w:nsid w:val="30F30FFB"/>
    <w:multiLevelType w:val="hybridMultilevel"/>
    <w:tmpl w:val="A2A2C112"/>
    <w:lvl w:ilvl="0" w:tplc="76CA7E7C">
      <w:start w:val="1"/>
      <w:numFmt w:val="japaneseCounting"/>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9">
    <w:nsid w:val="32854FB6"/>
    <w:multiLevelType w:val="hybridMultilevel"/>
    <w:tmpl w:val="21483CE2"/>
    <w:lvl w:ilvl="0" w:tplc="1966A95C">
      <w:start w:val="1"/>
      <w:numFmt w:val="chineseCountingThousand"/>
      <w:lvlText w:val="(%1)"/>
      <w:lvlJc w:val="left"/>
      <w:pPr>
        <w:ind w:left="420" w:hanging="420"/>
      </w:pPr>
      <w:rPr>
        <w:rFonts w:ascii="Times New Roman" w:eastAsia="宋体"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nsid w:val="338958A3"/>
    <w:multiLevelType w:val="hybridMultilevel"/>
    <w:tmpl w:val="EAFA39FA"/>
    <w:lvl w:ilvl="0" w:tplc="5EB8320C">
      <w:start w:val="1"/>
      <w:numFmt w:val="chineseCountingThousand"/>
      <w:lvlText w:val="%1"/>
      <w:lvlJc w:val="left"/>
      <w:pPr>
        <w:tabs>
          <w:tab w:val="num" w:pos="0"/>
        </w:tabs>
        <w:ind w:left="0" w:hanging="720"/>
      </w:pPr>
      <w:rPr>
        <w:rFonts w:hint="eastAsia"/>
      </w:rPr>
    </w:lvl>
    <w:lvl w:ilvl="1" w:tplc="8DA0C132">
      <w:start w:val="1"/>
      <w:numFmt w:val="decimal"/>
      <w:lvlText w:val="(%2)"/>
      <w:lvlJc w:val="left"/>
      <w:pPr>
        <w:tabs>
          <w:tab w:val="num" w:pos="0"/>
        </w:tabs>
        <w:ind w:left="0" w:hanging="720"/>
      </w:pPr>
      <w:rPr>
        <w:rFonts w:ascii="Arial" w:eastAsia="宋体" w:hAnsi="Arial" w:hint="default"/>
        <w:b w:val="0"/>
        <w:i w:val="0"/>
        <w:sz w:val="20"/>
      </w:rPr>
    </w:lvl>
    <w:lvl w:ilvl="2" w:tplc="784ED446">
      <w:start w:val="1"/>
      <w:numFmt w:val="lowerLetter"/>
      <w:lvlText w:val="(%3)"/>
      <w:lvlJc w:val="left"/>
      <w:pPr>
        <w:tabs>
          <w:tab w:val="num" w:pos="0"/>
        </w:tabs>
        <w:ind w:left="0" w:hanging="720"/>
      </w:pPr>
      <w:rPr>
        <w:rFonts w:ascii="Times New Roman" w:eastAsia="宋体" w:hAnsi="Times New Roman" w:cs="Times New Roman" w:hint="default"/>
        <w:b/>
        <w:i w:val="0"/>
        <w:sz w:val="21"/>
        <w:szCs w:val="21"/>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1">
    <w:nsid w:val="33F27657"/>
    <w:multiLevelType w:val="hybridMultilevel"/>
    <w:tmpl w:val="BDB8B04A"/>
    <w:lvl w:ilvl="0" w:tplc="7A881C30">
      <w:start w:val="1"/>
      <w:numFmt w:val="chineseCountingThousand"/>
      <w:lvlText w:val="(%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nsid w:val="362312DD"/>
    <w:multiLevelType w:val="hybridMultilevel"/>
    <w:tmpl w:val="075EE8CA"/>
    <w:lvl w:ilvl="0" w:tplc="34588A78">
      <w:start w:val="1"/>
      <w:numFmt w:val="lowerLetter"/>
      <w:lvlText w:val="(%1)"/>
      <w:lvlJc w:val="left"/>
      <w:pPr>
        <w:tabs>
          <w:tab w:val="num" w:pos="0"/>
        </w:tabs>
        <w:ind w:left="0" w:hanging="720"/>
      </w:pPr>
      <w:rPr>
        <w:rFonts w:cs="Arial" w:hint="default"/>
        <w:b/>
        <w:color w:val="00000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3">
    <w:nsid w:val="36C3088F"/>
    <w:multiLevelType w:val="hybridMultilevel"/>
    <w:tmpl w:val="5A584B2E"/>
    <w:lvl w:ilvl="0" w:tplc="A8C4FD38">
      <w:start w:val="1"/>
      <w:numFmt w:val="chineseCountingThousand"/>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nsid w:val="37C3610E"/>
    <w:multiLevelType w:val="hybridMultilevel"/>
    <w:tmpl w:val="4E80E87A"/>
    <w:lvl w:ilvl="0" w:tplc="1C426D62">
      <w:start w:val="1"/>
      <w:numFmt w:val="chineseCountingThousand"/>
      <w:lvlText w:val="%1、"/>
      <w:lvlJc w:val="left"/>
      <w:pPr>
        <w:ind w:left="704" w:hanging="420"/>
      </w:pPr>
      <w:rPr>
        <w:rFonts w:ascii="Times New Roman" w:hAnsi="Times New Roman" w:cs="Times New Roman" w:hint="default"/>
        <w:b/>
        <w:i w:val="0"/>
        <w:color w:val="auto"/>
        <w:sz w:val="21"/>
        <w:szCs w:val="21"/>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37F860E2"/>
    <w:multiLevelType w:val="hybridMultilevel"/>
    <w:tmpl w:val="0A14E9C2"/>
    <w:lvl w:ilvl="0" w:tplc="6542EBE0">
      <w:start w:val="1"/>
      <w:numFmt w:val="lowerLetter"/>
      <w:lvlText w:val="(%1)"/>
      <w:lvlJc w:val="left"/>
      <w:pPr>
        <w:ind w:left="840" w:hanging="420"/>
      </w:pPr>
      <w:rPr>
        <w:rFonts w:ascii="Times New Roman" w:hAnsi="Times New Roman" w:cs="Times New Roman" w:hint="default"/>
        <w:b/>
        <w:color w:val="000000"/>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6">
    <w:nsid w:val="380E2498"/>
    <w:multiLevelType w:val="hybridMultilevel"/>
    <w:tmpl w:val="C010B1D8"/>
    <w:lvl w:ilvl="0" w:tplc="2F1E0CBA">
      <w:start w:val="1"/>
      <w:numFmt w:val="decimal"/>
      <w:lvlText w:val="%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39C27DE0"/>
    <w:multiLevelType w:val="multilevel"/>
    <w:tmpl w:val="18524B1E"/>
    <w:lvl w:ilvl="0">
      <w:start w:val="1"/>
      <w:numFmt w:val="decimal"/>
      <w:lvlText w:val="(%1). "/>
      <w:lvlJc w:val="left"/>
      <w:pPr>
        <w:ind w:left="425" w:hanging="425"/>
      </w:pPr>
      <w:rPr>
        <w:rFonts w:hint="eastAsia"/>
        <w:color w:val="auto"/>
        <w:u w:val="none"/>
      </w:rPr>
    </w:lvl>
    <w:lvl w:ilvl="1">
      <w:start w:val="3"/>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8">
    <w:nsid w:val="3CE671F3"/>
    <w:multiLevelType w:val="hybridMultilevel"/>
    <w:tmpl w:val="2F46D79E"/>
    <w:lvl w:ilvl="0" w:tplc="58A08E88">
      <w:start w:val="1"/>
      <w:numFmt w:val="lowerLetter"/>
      <w:lvlText w:val="(%1)"/>
      <w:lvlJc w:val="left"/>
      <w:pPr>
        <w:ind w:left="420" w:hanging="420"/>
      </w:pPr>
      <w:rPr>
        <w:rFonts w:ascii="Times New Roman" w:eastAsia="宋体" w:hAnsi="Times New Roman" w:cs="Times New Roman" w:hint="default"/>
        <w:b/>
        <w:i w:val="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nsid w:val="3F51530F"/>
    <w:multiLevelType w:val="hybridMultilevel"/>
    <w:tmpl w:val="D972AD80"/>
    <w:lvl w:ilvl="0" w:tplc="44106CBC">
      <w:start w:val="1"/>
      <w:numFmt w:val="japaneseCounting"/>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nsid w:val="40682059"/>
    <w:multiLevelType w:val="hybridMultilevel"/>
    <w:tmpl w:val="AEAEED86"/>
    <w:lvl w:ilvl="0" w:tplc="B5A4E350">
      <w:start w:val="9"/>
      <w:numFmt w:val="lowerLetter"/>
      <w:lvlText w:val="(%1)"/>
      <w:lvlJc w:val="left"/>
      <w:pPr>
        <w:tabs>
          <w:tab w:val="num" w:pos="0"/>
        </w:tabs>
        <w:ind w:left="0" w:hanging="720"/>
      </w:pPr>
      <w:rPr>
        <w:rFonts w:cs="Arial" w:hint="default"/>
        <w:b/>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425A3877"/>
    <w:multiLevelType w:val="hybridMultilevel"/>
    <w:tmpl w:val="65E0A006"/>
    <w:lvl w:ilvl="0" w:tplc="B6125F6E">
      <w:start w:val="1"/>
      <w:numFmt w:val="lowerLetter"/>
      <w:lvlText w:val="(%1)"/>
      <w:lvlJc w:val="left"/>
      <w:pPr>
        <w:ind w:left="420" w:hanging="420"/>
      </w:pPr>
      <w:rPr>
        <w:rFonts w:cs="Arial"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nsid w:val="431E28B5"/>
    <w:multiLevelType w:val="multilevel"/>
    <w:tmpl w:val="623AA3F6"/>
    <w:lvl w:ilvl="0">
      <w:start w:val="5"/>
      <w:numFmt w:val="chineseCountingThousand"/>
      <w:lvlText w:val="(%1)"/>
      <w:lvlJc w:val="left"/>
      <w:pPr>
        <w:ind w:left="425" w:hanging="425"/>
      </w:pPr>
      <w:rPr>
        <w:rFonts w:ascii="Times New Roman" w:hAnsi="Times New Roman" w:cs="Times New Roman"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3">
    <w:nsid w:val="452D24C2"/>
    <w:multiLevelType w:val="multilevel"/>
    <w:tmpl w:val="B832EE12"/>
    <w:lvl w:ilvl="0">
      <w:start w:val="1"/>
      <w:numFmt w:val="decimal"/>
      <w:lvlText w:val="%1、"/>
      <w:lvlJc w:val="left"/>
      <w:pPr>
        <w:ind w:left="425" w:hanging="425"/>
      </w:pPr>
      <w:rPr>
        <w:rFonts w:ascii="Times New Roman" w:eastAsia="宋体" w:hAnsi="Times New Roman" w:cs="Times New Roman"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4">
    <w:nsid w:val="45B911BD"/>
    <w:multiLevelType w:val="hybridMultilevel"/>
    <w:tmpl w:val="9F3438CC"/>
    <w:lvl w:ilvl="0" w:tplc="614883AE">
      <w:start w:val="1"/>
      <w:numFmt w:val="lowerLetter"/>
      <w:lvlText w:val="(%1)"/>
      <w:lvlJc w:val="left"/>
      <w:pPr>
        <w:ind w:left="420" w:hanging="420"/>
      </w:pPr>
      <w:rPr>
        <w:rFonts w:ascii="Times New Roman" w:hAnsi="Times New Roman" w:cs="Times New Roman" w:hint="default"/>
        <w:b w:val="0"/>
        <w:i w:val="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nsid w:val="463E0B3C"/>
    <w:multiLevelType w:val="multilevel"/>
    <w:tmpl w:val="FBD01526"/>
    <w:lvl w:ilvl="0">
      <w:start w:val="1"/>
      <w:numFmt w:val="chineseCountingThousand"/>
      <w:lvlText w:val="(%1)"/>
      <w:lvlJc w:val="left"/>
      <w:pPr>
        <w:ind w:left="425" w:hanging="425"/>
      </w:pPr>
      <w:rPr>
        <w:rFonts w:ascii="Times New Roman" w:hAnsi="Times New Roman" w:cs="Times New Roman"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6">
    <w:nsid w:val="474E4892"/>
    <w:multiLevelType w:val="hybridMultilevel"/>
    <w:tmpl w:val="F68CF9DC"/>
    <w:lvl w:ilvl="0" w:tplc="04D83808">
      <w:start w:val="1"/>
      <w:numFmt w:val="lowerRoman"/>
      <w:lvlText w:val="(%1)"/>
      <w:lvlJc w:val="left"/>
      <w:pPr>
        <w:ind w:left="-4" w:hanging="705"/>
      </w:pPr>
      <w:rPr>
        <w:rFonts w:ascii="Times New Roman" w:hAnsi="Times New Roman" w:cs="Times New Roman" w:hint="default"/>
        <w:b/>
        <w:sz w:val="21"/>
        <w:szCs w:val="21"/>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abstractNum w:abstractNumId="67">
    <w:nsid w:val="4802360A"/>
    <w:multiLevelType w:val="hybridMultilevel"/>
    <w:tmpl w:val="6DCCB890"/>
    <w:lvl w:ilvl="0" w:tplc="FB50DF8A">
      <w:start w:val="1"/>
      <w:numFmt w:val="lowerLetter"/>
      <w:lvlText w:val="(%1)"/>
      <w:lvlJc w:val="left"/>
      <w:pPr>
        <w:ind w:left="420" w:hanging="420"/>
      </w:pPr>
      <w:rPr>
        <w:rFonts w:ascii="Times New Roman" w:hAnsi="Times New Roman" w:cs="Times New Roman" w:hint="default"/>
        <w:b/>
        <w:i w:val="0"/>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4AC23DB8"/>
    <w:multiLevelType w:val="hybridMultilevel"/>
    <w:tmpl w:val="13760044"/>
    <w:lvl w:ilvl="0" w:tplc="1966A95C">
      <w:start w:val="1"/>
      <w:numFmt w:val="chineseCountingThousand"/>
      <w:lvlText w:val="(%1)"/>
      <w:lvlJc w:val="left"/>
      <w:pPr>
        <w:ind w:left="420" w:hanging="420"/>
      </w:pPr>
      <w:rPr>
        <w:rFonts w:ascii="Times New Roman" w:eastAsia="宋体" w:hAnsi="Times New Roman" w:cs="Times New Roman" w:hint="default"/>
        <w:lang w:val="en-G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nsid w:val="4B037B6B"/>
    <w:multiLevelType w:val="hybridMultilevel"/>
    <w:tmpl w:val="402A163C"/>
    <w:lvl w:ilvl="0" w:tplc="7F324380">
      <w:start w:val="9"/>
      <w:numFmt w:val="lowerLetter"/>
      <w:lvlText w:val="(%1)"/>
      <w:lvlJc w:val="left"/>
      <w:pPr>
        <w:tabs>
          <w:tab w:val="num" w:pos="0"/>
        </w:tabs>
        <w:ind w:left="0" w:hanging="720"/>
      </w:pPr>
      <w:rPr>
        <w:rFonts w:ascii="Times New Roman" w:hAnsi="Times New Roman" w:cs="Times New Roman" w:hint="default"/>
        <w:b w:val="0"/>
        <w:i w:val="0"/>
        <w:sz w:val="21"/>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4B0F41BE"/>
    <w:multiLevelType w:val="multilevel"/>
    <w:tmpl w:val="46405278"/>
    <w:lvl w:ilvl="0">
      <w:start w:val="1"/>
      <w:numFmt w:val="chineseCountingThousand"/>
      <w:lvlText w:val="(%1)"/>
      <w:lvlJc w:val="left"/>
      <w:pPr>
        <w:ind w:left="425" w:hanging="425"/>
      </w:pPr>
      <w:rPr>
        <w:rFonts w:ascii="Times New Roman" w:eastAsia="宋体" w:hAnsi="Times New Roman" w:cs="Times New Roman"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1">
    <w:nsid w:val="4B8A1F74"/>
    <w:multiLevelType w:val="multilevel"/>
    <w:tmpl w:val="B690554A"/>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Times New Roman" w:eastAsia="宋体" w:hAnsi="Times New Roman" w:cs="Times New Roman" w:hint="default"/>
        <w:b/>
        <w:i w:val="0"/>
        <w:sz w:val="21"/>
        <w:szCs w:val="21"/>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2">
    <w:nsid w:val="4E9B6002"/>
    <w:multiLevelType w:val="hybridMultilevel"/>
    <w:tmpl w:val="BF9C5750"/>
    <w:lvl w:ilvl="0" w:tplc="00480892">
      <w:start w:val="1"/>
      <w:numFmt w:val="decimal"/>
      <w:lvlText w:val="%1、"/>
      <w:lvlJc w:val="left"/>
      <w:pPr>
        <w:ind w:left="420" w:hanging="420"/>
      </w:pPr>
      <w:rPr>
        <w:rFonts w:ascii="Times New Roman" w:eastAsia="宋体"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nsid w:val="50F33864"/>
    <w:multiLevelType w:val="hybridMultilevel"/>
    <w:tmpl w:val="D3C26566"/>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1966A95C">
      <w:start w:val="1"/>
      <w:numFmt w:val="chineseCountingThousand"/>
      <w:lvlText w:val="(%4)"/>
      <w:lvlJc w:val="left"/>
      <w:pPr>
        <w:ind w:left="1680" w:hanging="420"/>
      </w:pPr>
      <w:rPr>
        <w:rFonts w:ascii="Times New Roman" w:eastAsia="宋体" w:hAnsi="Times New Roman" w:cs="Times New Roman" w:hint="default"/>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nsid w:val="511727FE"/>
    <w:multiLevelType w:val="multilevel"/>
    <w:tmpl w:val="770EDF1A"/>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lowerLetter"/>
      <w:lvlText w:val="(%4)"/>
      <w:lvlJc w:val="left"/>
      <w:pPr>
        <w:ind w:left="0" w:firstLine="0"/>
      </w:pPr>
      <w:rPr>
        <w:rFonts w:ascii="Times New Roman" w:hAnsi="Times New Roman" w:cs="Times New Roman" w:hint="default"/>
        <w:b/>
        <w:color w:val="000000"/>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5">
    <w:nsid w:val="51265863"/>
    <w:multiLevelType w:val="hybridMultilevel"/>
    <w:tmpl w:val="A3B8761A"/>
    <w:lvl w:ilvl="0" w:tplc="04090017">
      <w:start w:val="1"/>
      <w:numFmt w:val="chineseCountingThousand"/>
      <w:lvlText w:val="(%1)"/>
      <w:lvlJc w:val="left"/>
      <w:pPr>
        <w:ind w:left="420" w:hanging="420"/>
      </w:pPr>
    </w:lvl>
    <w:lvl w:ilvl="1" w:tplc="537056B2">
      <w:start w:val="1"/>
      <w:numFmt w:val="lowerLetter"/>
      <w:lvlText w:val="(%2)"/>
      <w:lvlJc w:val="left"/>
      <w:pPr>
        <w:ind w:left="840" w:hanging="420"/>
      </w:pPr>
      <w:rPr>
        <w:rFonts w:ascii="Times New Roman" w:hAnsi="Times New Roman" w:cs="Times New Roman" w:hint="default"/>
        <w:b/>
        <w:color w:val="000000"/>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nsid w:val="5141766E"/>
    <w:multiLevelType w:val="multilevel"/>
    <w:tmpl w:val="4D8C44E6"/>
    <w:lvl w:ilvl="0">
      <w:start w:val="1"/>
      <w:numFmt w:val="lowerLetter"/>
      <w:lvlText w:val="(%1)"/>
      <w:lvlJc w:val="left"/>
      <w:pPr>
        <w:ind w:left="425" w:hanging="425"/>
      </w:pPr>
      <w:rPr>
        <w:rFonts w:ascii="Times New Roman" w:hAnsi="Times New Roman" w:cs="Times New Roman" w:hint="default"/>
        <w:b/>
        <w:color w:val="000000"/>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7">
    <w:nsid w:val="55196737"/>
    <w:multiLevelType w:val="hybridMultilevel"/>
    <w:tmpl w:val="4AE24172"/>
    <w:lvl w:ilvl="0" w:tplc="15DA949A">
      <w:start w:val="1"/>
      <w:numFmt w:val="decimal"/>
      <w:lvlText w:val="(%1)"/>
      <w:lvlJc w:val="left"/>
      <w:pPr>
        <w:ind w:left="420" w:hanging="420"/>
      </w:pPr>
      <w:rPr>
        <w:rFonts w:ascii="Times New Roman" w:eastAsia="宋体" w:hAnsi="Times New Roman" w:cs="Times New Roman" w:hint="default"/>
        <w:b/>
        <w:i w:val="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9">
    <w:nsid w:val="55F7230D"/>
    <w:multiLevelType w:val="hybridMultilevel"/>
    <w:tmpl w:val="4CDC19C8"/>
    <w:lvl w:ilvl="0" w:tplc="D73002B2">
      <w:start w:val="7"/>
      <w:numFmt w:val="chineseCountingThousand"/>
      <w:lvlText w:val="%1"/>
      <w:lvlJc w:val="left"/>
      <w:pPr>
        <w:tabs>
          <w:tab w:val="num" w:pos="720"/>
        </w:tabs>
        <w:ind w:left="720" w:hanging="720"/>
      </w:pPr>
      <w:rPr>
        <w:rFonts w:ascii="Arial Bold" w:eastAsia="宋体" w:hAnsi="Arial Bold" w:hint="default"/>
        <w:b/>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7812BA28">
      <w:start w:val="1"/>
      <w:numFmt w:val="lowerLetter"/>
      <w:lvlText w:val="(%5)"/>
      <w:lvlJc w:val="left"/>
      <w:pPr>
        <w:ind w:left="3600" w:hanging="360"/>
      </w:pPr>
      <w:rPr>
        <w:rFonts w:hint="default"/>
        <w:b/>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nsid w:val="57D70C03"/>
    <w:multiLevelType w:val="multilevel"/>
    <w:tmpl w:val="48EA8ECA"/>
    <w:lvl w:ilvl="0">
      <w:start w:val="1"/>
      <w:numFmt w:val="decimal"/>
      <w:lvlText w:val="%1、"/>
      <w:lvlJc w:val="left"/>
      <w:pPr>
        <w:ind w:left="425" w:hanging="425"/>
      </w:pPr>
      <w:rPr>
        <w:rFonts w:ascii="Times New Roman" w:eastAsia="宋体" w:hAnsi="Times New Roman" w:cs="Times New Roman"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1">
    <w:nsid w:val="58433A16"/>
    <w:multiLevelType w:val="multilevel"/>
    <w:tmpl w:val="42A8A2DC"/>
    <w:lvl w:ilvl="0">
      <w:start w:val="1"/>
      <w:numFmt w:val="lowerLetter"/>
      <w:lvlText w:val="(%1)"/>
      <w:lvlJc w:val="left"/>
      <w:pPr>
        <w:ind w:left="425" w:hanging="425"/>
      </w:pPr>
      <w:rPr>
        <w:rFonts w:ascii="Times New Roman" w:hAnsi="Times New Roman" w:cs="Times New Roman" w:hint="default"/>
        <w:b/>
        <w:i w:val="0"/>
        <w:sz w:val="21"/>
        <w:szCs w:val="21"/>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2">
    <w:nsid w:val="59EF7C0F"/>
    <w:multiLevelType w:val="multilevel"/>
    <w:tmpl w:val="C240C06E"/>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chineseCountingThousand"/>
      <w:lvlText w:val="(%3)"/>
      <w:lvlJc w:val="left"/>
      <w:pPr>
        <w:ind w:left="1418" w:hanging="567"/>
      </w:pPr>
      <w:rPr>
        <w:rFonts w:ascii="Times New Roman" w:hAnsi="Times New Roman" w:cs="Times New Roman" w:hint="default"/>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3">
    <w:nsid w:val="61205449"/>
    <w:multiLevelType w:val="multilevel"/>
    <w:tmpl w:val="E46CBC04"/>
    <w:lvl w:ilvl="0">
      <w:start w:val="1"/>
      <w:numFmt w:val="chineseCountingThousand"/>
      <w:lvlText w:val="(%1)"/>
      <w:lvlJc w:val="left"/>
      <w:pPr>
        <w:ind w:left="425" w:hanging="425"/>
      </w:pPr>
      <w:rPr>
        <w:rFonts w:ascii="Times New Roman" w:hAnsi="Times New Roman" w:cs="Times New Roman"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4">
    <w:nsid w:val="614555B3"/>
    <w:multiLevelType w:val="hybridMultilevel"/>
    <w:tmpl w:val="D3227C78"/>
    <w:lvl w:ilvl="0" w:tplc="70B8BF7C">
      <w:start w:val="2"/>
      <w:numFmt w:val="upperRoman"/>
      <w:lvlText w:val="(%1)"/>
      <w:lvlJc w:val="left"/>
      <w:pPr>
        <w:ind w:left="20" w:hanging="720"/>
      </w:pPr>
      <w:rPr>
        <w:rFonts w:ascii="Times New Roman" w:hAnsi="Times New Roman" w:cs="Times New Roman" w:hint="default"/>
      </w:rPr>
    </w:lvl>
    <w:lvl w:ilvl="1" w:tplc="98DA5F3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1582D6F"/>
    <w:multiLevelType w:val="hybridMultilevel"/>
    <w:tmpl w:val="A53A43F8"/>
    <w:lvl w:ilvl="0" w:tplc="F99CA22A">
      <w:start w:val="1"/>
      <w:numFmt w:val="japaneseCounting"/>
      <w:lvlText w:val="(%1)"/>
      <w:lvlJc w:val="left"/>
      <w:pPr>
        <w:ind w:left="375" w:hanging="375"/>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nsid w:val="6292360E"/>
    <w:multiLevelType w:val="hybridMultilevel"/>
    <w:tmpl w:val="D972AD80"/>
    <w:lvl w:ilvl="0" w:tplc="44106CBC">
      <w:start w:val="1"/>
      <w:numFmt w:val="japaneseCounting"/>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nsid w:val="6341773F"/>
    <w:multiLevelType w:val="hybridMultilevel"/>
    <w:tmpl w:val="6DC220C0"/>
    <w:lvl w:ilvl="0" w:tplc="C15A25CE">
      <w:start w:val="1"/>
      <w:numFmt w:val="lowerRoman"/>
      <w:lvlText w:val="(%1)"/>
      <w:lvlJc w:val="left"/>
      <w:pPr>
        <w:ind w:left="-4" w:hanging="705"/>
      </w:pPr>
      <w:rPr>
        <w:rFonts w:hint="eastAsia"/>
        <w:sz w:val="21"/>
        <w:szCs w:val="21"/>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abstractNum w:abstractNumId="88">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9">
    <w:nsid w:val="63836690"/>
    <w:multiLevelType w:val="hybridMultilevel"/>
    <w:tmpl w:val="5FFCE2B4"/>
    <w:lvl w:ilvl="0" w:tplc="AD38EBB2">
      <w:start w:val="1"/>
      <w:numFmt w:val="bullet"/>
      <w:lvlText w:val=""/>
      <w:lvlJc w:val="left"/>
      <w:pPr>
        <w:tabs>
          <w:tab w:val="num" w:pos="832"/>
        </w:tabs>
        <w:ind w:left="832" w:hanging="420"/>
      </w:pPr>
      <w:rPr>
        <w:rFonts w:ascii="Wingdings" w:hAnsi="Wingdings" w:hint="default"/>
        <w:color w:val="auto"/>
      </w:rPr>
    </w:lvl>
    <w:lvl w:ilvl="1" w:tplc="04090019" w:tentative="1">
      <w:start w:val="1"/>
      <w:numFmt w:val="bullet"/>
      <w:lvlText w:val=""/>
      <w:lvlJc w:val="left"/>
      <w:pPr>
        <w:tabs>
          <w:tab w:val="num" w:pos="1252"/>
        </w:tabs>
        <w:ind w:left="1252" w:hanging="420"/>
      </w:pPr>
      <w:rPr>
        <w:rFonts w:ascii="Wingdings" w:hAnsi="Wingdings" w:hint="default"/>
      </w:rPr>
    </w:lvl>
    <w:lvl w:ilvl="2" w:tplc="0409001B" w:tentative="1">
      <w:start w:val="1"/>
      <w:numFmt w:val="bullet"/>
      <w:lvlText w:val=""/>
      <w:lvlJc w:val="left"/>
      <w:pPr>
        <w:tabs>
          <w:tab w:val="num" w:pos="1672"/>
        </w:tabs>
        <w:ind w:left="1672" w:hanging="420"/>
      </w:pPr>
      <w:rPr>
        <w:rFonts w:ascii="Wingdings" w:hAnsi="Wingdings" w:hint="default"/>
      </w:rPr>
    </w:lvl>
    <w:lvl w:ilvl="3" w:tplc="0409000F" w:tentative="1">
      <w:start w:val="1"/>
      <w:numFmt w:val="bullet"/>
      <w:lvlText w:val=""/>
      <w:lvlJc w:val="left"/>
      <w:pPr>
        <w:tabs>
          <w:tab w:val="num" w:pos="2092"/>
        </w:tabs>
        <w:ind w:left="2092" w:hanging="420"/>
      </w:pPr>
      <w:rPr>
        <w:rFonts w:ascii="Wingdings" w:hAnsi="Wingdings" w:hint="default"/>
      </w:rPr>
    </w:lvl>
    <w:lvl w:ilvl="4" w:tplc="04090019" w:tentative="1">
      <w:start w:val="1"/>
      <w:numFmt w:val="bullet"/>
      <w:lvlText w:val=""/>
      <w:lvlJc w:val="left"/>
      <w:pPr>
        <w:tabs>
          <w:tab w:val="num" w:pos="2512"/>
        </w:tabs>
        <w:ind w:left="2512" w:hanging="420"/>
      </w:pPr>
      <w:rPr>
        <w:rFonts w:ascii="Wingdings" w:hAnsi="Wingdings" w:hint="default"/>
      </w:rPr>
    </w:lvl>
    <w:lvl w:ilvl="5" w:tplc="0409001B" w:tentative="1">
      <w:start w:val="1"/>
      <w:numFmt w:val="bullet"/>
      <w:lvlText w:val=""/>
      <w:lvlJc w:val="left"/>
      <w:pPr>
        <w:tabs>
          <w:tab w:val="num" w:pos="2932"/>
        </w:tabs>
        <w:ind w:left="2932" w:hanging="420"/>
      </w:pPr>
      <w:rPr>
        <w:rFonts w:ascii="Wingdings" w:hAnsi="Wingdings" w:hint="default"/>
      </w:rPr>
    </w:lvl>
    <w:lvl w:ilvl="6" w:tplc="0409000F" w:tentative="1">
      <w:start w:val="1"/>
      <w:numFmt w:val="bullet"/>
      <w:lvlText w:val=""/>
      <w:lvlJc w:val="left"/>
      <w:pPr>
        <w:tabs>
          <w:tab w:val="num" w:pos="3352"/>
        </w:tabs>
        <w:ind w:left="3352" w:hanging="420"/>
      </w:pPr>
      <w:rPr>
        <w:rFonts w:ascii="Wingdings" w:hAnsi="Wingdings" w:hint="default"/>
      </w:rPr>
    </w:lvl>
    <w:lvl w:ilvl="7" w:tplc="04090019" w:tentative="1">
      <w:start w:val="1"/>
      <w:numFmt w:val="bullet"/>
      <w:lvlText w:val=""/>
      <w:lvlJc w:val="left"/>
      <w:pPr>
        <w:tabs>
          <w:tab w:val="num" w:pos="3772"/>
        </w:tabs>
        <w:ind w:left="3772" w:hanging="420"/>
      </w:pPr>
      <w:rPr>
        <w:rFonts w:ascii="Wingdings" w:hAnsi="Wingdings" w:hint="default"/>
      </w:rPr>
    </w:lvl>
    <w:lvl w:ilvl="8" w:tplc="0409001B" w:tentative="1">
      <w:start w:val="1"/>
      <w:numFmt w:val="bullet"/>
      <w:lvlText w:val=""/>
      <w:lvlJc w:val="left"/>
      <w:pPr>
        <w:tabs>
          <w:tab w:val="num" w:pos="4192"/>
        </w:tabs>
        <w:ind w:left="4192" w:hanging="420"/>
      </w:pPr>
      <w:rPr>
        <w:rFonts w:ascii="Wingdings" w:hAnsi="Wingdings" w:hint="default"/>
      </w:rPr>
    </w:lvl>
  </w:abstractNum>
  <w:abstractNum w:abstractNumId="90">
    <w:nsid w:val="63C25BDC"/>
    <w:multiLevelType w:val="multilevel"/>
    <w:tmpl w:val="F67A6F46"/>
    <w:lvl w:ilvl="0">
      <w:start w:val="1"/>
      <w:numFmt w:val="lowerLetter"/>
      <w:lvlText w:val="(%1)"/>
      <w:lvlJc w:val="left"/>
      <w:pPr>
        <w:ind w:left="425" w:hanging="425"/>
      </w:pPr>
      <w:rPr>
        <w:rFonts w:ascii="Times New Roman" w:hAnsi="Times New Roman" w:cs="Times New Roman" w:hint="default"/>
        <w:b w:val="0"/>
        <w:color w:val="000000"/>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1">
    <w:nsid w:val="66CA16A7"/>
    <w:multiLevelType w:val="multilevel"/>
    <w:tmpl w:val="B7A24EA2"/>
    <w:lvl w:ilvl="0">
      <w:start w:val="1"/>
      <w:numFmt w:val="lowerLetter"/>
      <w:lvlText w:val="(%1)"/>
      <w:lvlJc w:val="left"/>
      <w:pPr>
        <w:ind w:left="425" w:hanging="425"/>
      </w:pPr>
      <w:rPr>
        <w:rFonts w:ascii="Times New Roman" w:hAnsi="Times New Roman" w:cs="Times New Roman" w:hint="default"/>
        <w:b/>
        <w:color w:val="000000"/>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2">
    <w:nsid w:val="683B67E5"/>
    <w:multiLevelType w:val="hybridMultilevel"/>
    <w:tmpl w:val="F7A0771A"/>
    <w:lvl w:ilvl="0" w:tplc="B538A92C">
      <w:start w:val="9"/>
      <w:numFmt w:val="lowerLetter"/>
      <w:lvlText w:val="(%1)"/>
      <w:lvlJc w:val="left"/>
      <w:pPr>
        <w:tabs>
          <w:tab w:val="num" w:pos="0"/>
        </w:tabs>
        <w:ind w:left="0" w:hanging="720"/>
      </w:pPr>
      <w:rPr>
        <w:rFonts w:ascii="Times New Roman" w:hAnsi="Times New Roman" w:cs="Times New Roman" w:hint="default"/>
        <w:b w:val="0"/>
        <w:i w:val="0"/>
        <w:sz w:val="21"/>
        <w:szCs w:val="21"/>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3">
    <w:nsid w:val="6A046662"/>
    <w:multiLevelType w:val="multilevel"/>
    <w:tmpl w:val="7F52EF58"/>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ascii="Times New Roman" w:hAnsi="Times New Roman" w:cs="Times New Roman" w:hint="default"/>
        <w:color w:val="auto"/>
        <w:bdr w:val="none" w:sz="0" w:space="0" w:color="auto"/>
        <w:lang w:val="en-US"/>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4">
    <w:nsid w:val="6AE93F3D"/>
    <w:multiLevelType w:val="hybridMultilevel"/>
    <w:tmpl w:val="3D0AF6CA"/>
    <w:lvl w:ilvl="0" w:tplc="2C9E24C8">
      <w:start w:val="1"/>
      <w:numFmt w:val="upperRoman"/>
      <w:lvlText w:val="(%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5">
    <w:nsid w:val="6B631488"/>
    <w:multiLevelType w:val="hybridMultilevel"/>
    <w:tmpl w:val="A1B67298"/>
    <w:lvl w:ilvl="0" w:tplc="94203BFE">
      <w:start w:val="9"/>
      <w:numFmt w:val="lowerLetter"/>
      <w:lvlText w:val="(%1)"/>
      <w:lvlJc w:val="left"/>
      <w:pPr>
        <w:ind w:left="420" w:hanging="420"/>
      </w:pPr>
      <w:rPr>
        <w:rFonts w:ascii="Times New Roman" w:hAnsi="Times New Roman" w:cs="Times New Roman" w:hint="default"/>
        <w:b w:val="0"/>
        <w:i w:val="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6">
    <w:nsid w:val="6C7632D8"/>
    <w:multiLevelType w:val="hybridMultilevel"/>
    <w:tmpl w:val="7F5C7A88"/>
    <w:lvl w:ilvl="0" w:tplc="3D38E18C">
      <w:start w:val="1"/>
      <w:numFmt w:val="lowerLetter"/>
      <w:lvlText w:val="(%1)"/>
      <w:lvlJc w:val="left"/>
      <w:pPr>
        <w:ind w:left="420" w:hanging="420"/>
      </w:pPr>
      <w:rPr>
        <w:rFonts w:ascii="Times New Roman" w:hAnsi="Times New Roman" w:cs="Times New Roman" w:hint="default"/>
        <w:b/>
        <w:i w:val="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nsid w:val="6D4713DB"/>
    <w:multiLevelType w:val="hybridMultilevel"/>
    <w:tmpl w:val="747EA20C"/>
    <w:lvl w:ilvl="0" w:tplc="33640D18">
      <w:start w:val="1"/>
      <w:numFmt w:val="decimal"/>
      <w:lvlText w:val="%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8">
    <w:nsid w:val="6D7319EB"/>
    <w:multiLevelType w:val="multilevel"/>
    <w:tmpl w:val="16BEF8A0"/>
    <w:lvl w:ilvl="0">
      <w:start w:val="1"/>
      <w:numFmt w:val="lowerRoman"/>
      <w:lvlText w:val="(%1)"/>
      <w:lvlJc w:val="left"/>
      <w:pPr>
        <w:ind w:left="425" w:hanging="425"/>
      </w:pPr>
      <w:rPr>
        <w:rFonts w:ascii="Times New Roman" w:hAnsi="Times New Roman" w:cs="Times New Roman" w:hint="default"/>
        <w:b/>
        <w:sz w:val="21"/>
        <w:szCs w:val="21"/>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9">
    <w:nsid w:val="6E225922"/>
    <w:multiLevelType w:val="multilevel"/>
    <w:tmpl w:val="285EE106"/>
    <w:lvl w:ilvl="0">
      <w:start w:val="1"/>
      <w:numFmt w:val="lowerLetter"/>
      <w:lvlText w:val="(%1)"/>
      <w:lvlJc w:val="left"/>
      <w:pPr>
        <w:ind w:left="425" w:hanging="425"/>
      </w:pPr>
      <w:rPr>
        <w:rFonts w:ascii="Times New Roman" w:eastAsia="宋体" w:hAnsi="Times New Roman" w:cs="Times New Roman" w:hint="default"/>
        <w:b/>
        <w:i w:val="0"/>
        <w:sz w:val="21"/>
        <w:szCs w:val="21"/>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0">
    <w:nsid w:val="701D5786"/>
    <w:multiLevelType w:val="multilevel"/>
    <w:tmpl w:val="0A00DE10"/>
    <w:lvl w:ilvl="0">
      <w:start w:val="1"/>
      <w:numFmt w:val="decimal"/>
      <w:lvlText w:val="(%1)"/>
      <w:lvlJc w:val="left"/>
      <w:pPr>
        <w:ind w:left="425" w:hanging="425"/>
      </w:pPr>
      <w:rPr>
        <w:rFonts w:ascii="Times New Roman" w:eastAsia="宋体" w:hAnsi="Times New Roman" w:cs="Times New Roman" w:hint="default"/>
        <w:b/>
        <w:i w:val="0"/>
        <w:sz w:val="21"/>
        <w:szCs w:val="21"/>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1">
    <w:nsid w:val="70596922"/>
    <w:multiLevelType w:val="hybridMultilevel"/>
    <w:tmpl w:val="FAFA0DD0"/>
    <w:lvl w:ilvl="0" w:tplc="E01AF7E6">
      <w:start w:val="2"/>
      <w:numFmt w:val="chineseCountingThousand"/>
      <w:lvlText w:val="(%1)"/>
      <w:lvlJc w:val="left"/>
      <w:pPr>
        <w:ind w:left="420" w:hanging="420"/>
      </w:pPr>
      <w:rPr>
        <w:rFonts w:ascii="Times New Roman" w:eastAsia="宋体"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2">
    <w:nsid w:val="7069481A"/>
    <w:multiLevelType w:val="hybridMultilevel"/>
    <w:tmpl w:val="0B424056"/>
    <w:lvl w:ilvl="0" w:tplc="B448D2C6">
      <w:start w:val="35"/>
      <w:numFmt w:val="lowerLetter"/>
      <w:lvlText w:val="(%1)"/>
      <w:lvlJc w:val="left"/>
      <w:pPr>
        <w:tabs>
          <w:tab w:val="num" w:pos="0"/>
        </w:tabs>
        <w:ind w:left="0" w:hanging="720"/>
      </w:pPr>
      <w:rPr>
        <w:rFonts w:cs="Arial" w:hint="default"/>
        <w:b/>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nsid w:val="70A4034A"/>
    <w:multiLevelType w:val="multilevel"/>
    <w:tmpl w:val="E474E7E8"/>
    <w:lvl w:ilvl="0">
      <w:start w:val="1"/>
      <w:numFmt w:val="chineseCountingThousand"/>
      <w:lvlText w:val="(%1)"/>
      <w:lvlJc w:val="left"/>
      <w:pPr>
        <w:ind w:left="425" w:hanging="425"/>
      </w:pPr>
      <w:rPr>
        <w:rFonts w:ascii="Times New Roman" w:eastAsia="宋体" w:hAnsi="Times New Roman" w:cs="Times New Roman"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4">
    <w:nsid w:val="725167E8"/>
    <w:multiLevelType w:val="hybridMultilevel"/>
    <w:tmpl w:val="34AAB772"/>
    <w:lvl w:ilvl="0" w:tplc="0792D15E">
      <w:start w:val="1"/>
      <w:numFmt w:val="lowerLetter"/>
      <w:lvlText w:val="(%1)"/>
      <w:lvlJc w:val="left"/>
      <w:pPr>
        <w:ind w:left="420" w:hanging="420"/>
      </w:pPr>
      <w:rPr>
        <w:rFonts w:ascii="Times New Roman" w:eastAsia="宋体" w:hAnsi="Times New Roman" w:cs="Times New Roman" w:hint="default"/>
        <w:b/>
        <w:i w:val="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5">
    <w:nsid w:val="728231A6"/>
    <w:multiLevelType w:val="hybridMultilevel"/>
    <w:tmpl w:val="932EB89C"/>
    <w:lvl w:ilvl="0" w:tplc="D780D5F6">
      <w:start w:val="1"/>
      <w:numFmt w:val="decimal"/>
      <w:lvlText w:val="(%1)"/>
      <w:lvlJc w:val="left"/>
      <w:pPr>
        <w:ind w:left="420" w:hanging="420"/>
      </w:pPr>
      <w:rPr>
        <w:rFonts w:ascii="Times New Roman" w:eastAsia="宋体" w:hAnsi="Times New Roman" w:cs="Times New Roman"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nsid w:val="73376851"/>
    <w:multiLevelType w:val="hybridMultilevel"/>
    <w:tmpl w:val="26C84E24"/>
    <w:lvl w:ilvl="0" w:tplc="37FAF498">
      <w:start w:val="2"/>
      <w:numFmt w:val="decimal"/>
      <w:lvlText w:val="%1、"/>
      <w:lvlJc w:val="left"/>
      <w:pPr>
        <w:ind w:left="420" w:hanging="420"/>
      </w:pPr>
      <w:rPr>
        <w:rFonts w:ascii="Times New Roman" w:eastAsia="宋体" w:hAnsi="Times New Roman" w:cs="Times New Roman" w:hint="default"/>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7">
    <w:nsid w:val="73FB28AC"/>
    <w:multiLevelType w:val="multilevel"/>
    <w:tmpl w:val="C652C8B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lowerLetter"/>
      <w:lvlText w:val="(%4)"/>
      <w:lvlJc w:val="left"/>
      <w:pPr>
        <w:ind w:left="0" w:firstLine="0"/>
      </w:pPr>
      <w:rPr>
        <w:rFonts w:ascii="Times New Roman" w:hAnsi="Times New Roman" w:cs="Times New Roman" w:hint="default"/>
        <w:b/>
        <w:color w:val="000000"/>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8">
    <w:nsid w:val="7405377B"/>
    <w:multiLevelType w:val="hybridMultilevel"/>
    <w:tmpl w:val="88A0CAA0"/>
    <w:lvl w:ilvl="0" w:tplc="19589246">
      <w:start w:val="1"/>
      <w:numFmt w:val="chineseCountingThousand"/>
      <w:lvlText w:val="(%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nsid w:val="750508FB"/>
    <w:multiLevelType w:val="multilevel"/>
    <w:tmpl w:val="6F56CF82"/>
    <w:lvl w:ilvl="0">
      <w:start w:val="1"/>
      <w:numFmt w:val="lowerLetter"/>
      <w:lvlText w:val="(%1)"/>
      <w:lvlJc w:val="left"/>
      <w:pPr>
        <w:ind w:left="425" w:hanging="425"/>
      </w:pPr>
      <w:rPr>
        <w:rFonts w:ascii="Times New Roman" w:hAnsi="Times New Roman" w:cs="Times New Roman" w:hint="default"/>
        <w:color w:val="000000"/>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0">
    <w:nsid w:val="76B4167B"/>
    <w:multiLevelType w:val="hybridMultilevel"/>
    <w:tmpl w:val="4AE24172"/>
    <w:lvl w:ilvl="0" w:tplc="15DA949A">
      <w:start w:val="1"/>
      <w:numFmt w:val="decimal"/>
      <w:lvlText w:val="(%1)"/>
      <w:lvlJc w:val="left"/>
      <w:pPr>
        <w:ind w:left="420" w:hanging="420"/>
      </w:pPr>
      <w:rPr>
        <w:rFonts w:ascii="Times New Roman" w:eastAsia="宋体" w:hAnsi="Times New Roman" w:cs="Times New Roman" w:hint="default"/>
        <w:b/>
        <w:i w:val="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2">
    <w:nsid w:val="787035DE"/>
    <w:multiLevelType w:val="hybridMultilevel"/>
    <w:tmpl w:val="3F32BF66"/>
    <w:lvl w:ilvl="0" w:tplc="35F43ABE">
      <w:start w:val="1"/>
      <w:numFmt w:val="lowerLetter"/>
      <w:lvlText w:val="(%1)"/>
      <w:lvlJc w:val="left"/>
      <w:pPr>
        <w:ind w:left="420" w:hanging="420"/>
      </w:pPr>
      <w:rPr>
        <w:rFonts w:ascii="Times New Roman" w:hAnsi="Times New Roman" w:cs="Times New Roman" w:hint="default"/>
        <w:b/>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3">
    <w:nsid w:val="7B606A2D"/>
    <w:multiLevelType w:val="multilevel"/>
    <w:tmpl w:val="03228A4C"/>
    <w:lvl w:ilvl="0">
      <w:start w:val="1"/>
      <w:numFmt w:val="lowerLetter"/>
      <w:lvlText w:val="(%1)"/>
      <w:lvlJc w:val="left"/>
      <w:pPr>
        <w:ind w:left="420" w:hanging="420"/>
      </w:pPr>
      <w:rPr>
        <w:rFonts w:ascii="Times New Roman" w:hAnsi="Times New Roman" w:cs="Times New Roman" w:hint="default"/>
        <w:b w:val="0"/>
        <w:color w:val="000000"/>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4">
    <w:nsid w:val="7C0C1B4F"/>
    <w:multiLevelType w:val="multilevel"/>
    <w:tmpl w:val="274CDD5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lowerLetter"/>
      <w:lvlText w:val="(%4)"/>
      <w:lvlJc w:val="left"/>
      <w:pPr>
        <w:ind w:left="0" w:firstLine="0"/>
      </w:pPr>
      <w:rPr>
        <w:rFonts w:ascii="Times New Roman" w:hAnsi="Times New Roman" w:cs="Times New Roman" w:hint="default"/>
        <w:b w:val="0"/>
        <w:i w:val="0"/>
        <w:color w:val="auto"/>
        <w:sz w:val="21"/>
        <w:szCs w:val="21"/>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5">
    <w:nsid w:val="7C2B486F"/>
    <w:multiLevelType w:val="hybridMultilevel"/>
    <w:tmpl w:val="A77A6EE6"/>
    <w:lvl w:ilvl="0" w:tplc="CE5428FC">
      <w:start w:val="1"/>
      <w:numFmt w:val="lowerLetter"/>
      <w:lvlText w:val="(%1)"/>
      <w:lvlJc w:val="left"/>
      <w:pPr>
        <w:ind w:left="420" w:hanging="420"/>
      </w:pPr>
      <w:rPr>
        <w:rFonts w:ascii="Times New Roman" w:hAnsi="Times New Roman" w:cs="Times New Roman" w:hint="default"/>
        <w:b/>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6">
    <w:nsid w:val="7D07444B"/>
    <w:multiLevelType w:val="multilevel"/>
    <w:tmpl w:val="7714A79C"/>
    <w:lvl w:ilvl="0">
      <w:start w:val="1"/>
      <w:numFmt w:val="lowerLetter"/>
      <w:lvlText w:val="(%1)"/>
      <w:lvlJc w:val="left"/>
      <w:pPr>
        <w:ind w:left="425" w:hanging="425"/>
      </w:pPr>
      <w:rPr>
        <w:rFonts w:ascii="Times New Roman" w:hAnsi="Times New Roman" w:cs="Times New Roman" w:hint="default"/>
        <w:b/>
        <w:i w:val="0"/>
        <w:sz w:val="21"/>
        <w:szCs w:val="21"/>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7">
    <w:nsid w:val="7D963A3C"/>
    <w:multiLevelType w:val="hybridMultilevel"/>
    <w:tmpl w:val="F4DAE6DC"/>
    <w:lvl w:ilvl="0" w:tplc="18DE6620">
      <w:start w:val="1"/>
      <w:numFmt w:val="lowerLetter"/>
      <w:lvlText w:val="(%1)"/>
      <w:lvlJc w:val="left"/>
      <w:pPr>
        <w:tabs>
          <w:tab w:val="num" w:pos="720"/>
        </w:tabs>
        <w:ind w:left="720" w:hanging="720"/>
      </w:pPr>
      <w:rPr>
        <w:rFonts w:ascii="Times New Roman" w:eastAsia="Arial Unicode MS" w:hAnsi="Times New Roman" w:cs="Times New Roman" w:hint="default"/>
        <w:b/>
        <w:color w:val="000000"/>
        <w:sz w:val="21"/>
        <w:szCs w:val="21"/>
      </w:r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8">
    <w:nsid w:val="7EBD5E98"/>
    <w:multiLevelType w:val="multilevel"/>
    <w:tmpl w:val="A9E42404"/>
    <w:lvl w:ilvl="0">
      <w:start w:val="1"/>
      <w:numFmt w:val="chineseCountingThousand"/>
      <w:lvlText w:val="(%1)"/>
      <w:lvlJc w:val="left"/>
      <w:pPr>
        <w:ind w:left="425" w:hanging="425"/>
      </w:pPr>
      <w:rPr>
        <w:rFonts w:ascii="Times New Roman" w:hAnsi="Times New Roman" w:cs="Times New Roman"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40"/>
  </w:num>
  <w:num w:numId="2">
    <w:abstractNumId w:val="30"/>
  </w:num>
  <w:num w:numId="3">
    <w:abstractNumId w:val="26"/>
  </w:num>
  <w:num w:numId="4">
    <w:abstractNumId w:val="35"/>
  </w:num>
  <w:num w:numId="5">
    <w:abstractNumId w:val="88"/>
  </w:num>
  <w:num w:numId="6">
    <w:abstractNumId w:val="43"/>
  </w:num>
  <w:num w:numId="7">
    <w:abstractNumId w:val="54"/>
  </w:num>
  <w:num w:numId="8">
    <w:abstractNumId w:val="75"/>
  </w:num>
  <w:num w:numId="9">
    <w:abstractNumId w:val="48"/>
  </w:num>
  <w:num w:numId="10">
    <w:abstractNumId w:val="16"/>
  </w:num>
  <w:num w:numId="11">
    <w:abstractNumId w:val="34"/>
  </w:num>
  <w:num w:numId="12">
    <w:abstractNumId w:val="29"/>
  </w:num>
  <w:num w:numId="13">
    <w:abstractNumId w:val="44"/>
  </w:num>
  <w:num w:numId="14">
    <w:abstractNumId w:val="72"/>
  </w:num>
  <w:num w:numId="15">
    <w:abstractNumId w:val="105"/>
  </w:num>
  <w:num w:numId="16">
    <w:abstractNumId w:val="110"/>
  </w:num>
  <w:num w:numId="17">
    <w:abstractNumId w:val="68"/>
  </w:num>
  <w:num w:numId="18">
    <w:abstractNumId w:val="78"/>
  </w:num>
  <w:num w:numId="19">
    <w:abstractNumId w:val="73"/>
  </w:num>
  <w:num w:numId="20">
    <w:abstractNumId w:val="33"/>
  </w:num>
  <w:num w:numId="21">
    <w:abstractNumId w:val="108"/>
  </w:num>
  <w:num w:numId="22">
    <w:abstractNumId w:val="28"/>
  </w:num>
  <w:num w:numId="23">
    <w:abstractNumId w:val="63"/>
  </w:num>
  <w:num w:numId="24">
    <w:abstractNumId w:val="83"/>
  </w:num>
  <w:num w:numId="25">
    <w:abstractNumId w:val="23"/>
  </w:num>
  <w:num w:numId="26">
    <w:abstractNumId w:val="82"/>
  </w:num>
  <w:num w:numId="27">
    <w:abstractNumId w:val="65"/>
  </w:num>
  <w:num w:numId="28">
    <w:abstractNumId w:val="111"/>
  </w:num>
  <w:num w:numId="29">
    <w:abstractNumId w:val="1"/>
  </w:num>
  <w:num w:numId="30">
    <w:abstractNumId w:val="45"/>
  </w:num>
  <w:num w:numId="31">
    <w:abstractNumId w:val="32"/>
  </w:num>
  <w:num w:numId="32">
    <w:abstractNumId w:val="6"/>
  </w:num>
  <w:num w:numId="33">
    <w:abstractNumId w:val="100"/>
  </w:num>
  <w:num w:numId="34">
    <w:abstractNumId w:val="20"/>
  </w:num>
  <w:num w:numId="35">
    <w:abstractNumId w:val="5"/>
  </w:num>
  <w:num w:numId="36">
    <w:abstractNumId w:val="99"/>
  </w:num>
  <w:num w:numId="37">
    <w:abstractNumId w:val="13"/>
  </w:num>
  <w:num w:numId="38">
    <w:abstractNumId w:val="39"/>
  </w:num>
  <w:num w:numId="39">
    <w:abstractNumId w:val="113"/>
  </w:num>
  <w:num w:numId="40">
    <w:abstractNumId w:val="18"/>
  </w:num>
  <w:num w:numId="41">
    <w:abstractNumId w:val="109"/>
  </w:num>
  <w:num w:numId="42">
    <w:abstractNumId w:val="112"/>
  </w:num>
  <w:num w:numId="43">
    <w:abstractNumId w:val="90"/>
  </w:num>
  <w:num w:numId="44">
    <w:abstractNumId w:val="41"/>
  </w:num>
  <w:num w:numId="45">
    <w:abstractNumId w:val="114"/>
  </w:num>
  <w:num w:numId="46">
    <w:abstractNumId w:val="67"/>
  </w:num>
  <w:num w:numId="47">
    <w:abstractNumId w:val="71"/>
  </w:num>
  <w:num w:numId="48">
    <w:abstractNumId w:val="74"/>
  </w:num>
  <w:num w:numId="49">
    <w:abstractNumId w:val="107"/>
  </w:num>
  <w:num w:numId="50">
    <w:abstractNumId w:val="10"/>
  </w:num>
  <w:num w:numId="51">
    <w:abstractNumId w:val="76"/>
  </w:num>
  <w:num w:numId="52">
    <w:abstractNumId w:val="98"/>
  </w:num>
  <w:num w:numId="53">
    <w:abstractNumId w:val="80"/>
  </w:num>
  <w:num w:numId="54">
    <w:abstractNumId w:val="42"/>
  </w:num>
  <w:num w:numId="55">
    <w:abstractNumId w:val="0"/>
  </w:num>
  <w:num w:numId="56">
    <w:abstractNumId w:val="31"/>
  </w:num>
  <w:num w:numId="57">
    <w:abstractNumId w:val="115"/>
  </w:num>
  <w:num w:numId="58">
    <w:abstractNumId w:val="116"/>
  </w:num>
  <w:num w:numId="59">
    <w:abstractNumId w:val="81"/>
  </w:num>
  <w:num w:numId="60">
    <w:abstractNumId w:val="91"/>
  </w:num>
  <w:num w:numId="61">
    <w:abstractNumId w:val="21"/>
  </w:num>
  <w:num w:numId="62">
    <w:abstractNumId w:val="49"/>
  </w:num>
  <w:num w:numId="63">
    <w:abstractNumId w:val="12"/>
  </w:num>
  <w:num w:numId="64">
    <w:abstractNumId w:val="103"/>
  </w:num>
  <w:num w:numId="65">
    <w:abstractNumId w:val="93"/>
  </w:num>
  <w:num w:numId="66">
    <w:abstractNumId w:val="57"/>
  </w:num>
  <w:num w:numId="67">
    <w:abstractNumId w:val="22"/>
  </w:num>
  <w:num w:numId="68">
    <w:abstractNumId w:val="53"/>
  </w:num>
  <w:num w:numId="69">
    <w:abstractNumId w:val="59"/>
  </w:num>
  <w:num w:numId="70">
    <w:abstractNumId w:val="86"/>
  </w:num>
  <w:num w:numId="71">
    <w:abstractNumId w:val="97"/>
  </w:num>
  <w:num w:numId="72">
    <w:abstractNumId w:val="11"/>
  </w:num>
  <w:num w:numId="73">
    <w:abstractNumId w:val="46"/>
  </w:num>
  <w:num w:numId="74">
    <w:abstractNumId w:val="89"/>
  </w:num>
  <w:num w:numId="75">
    <w:abstractNumId w:val="24"/>
  </w:num>
  <w:num w:numId="76">
    <w:abstractNumId w:val="106"/>
  </w:num>
  <w:num w:numId="77">
    <w:abstractNumId w:val="101"/>
  </w:num>
  <w:num w:numId="78">
    <w:abstractNumId w:val="85"/>
  </w:num>
  <w:num w:numId="79">
    <w:abstractNumId w:val="70"/>
  </w:num>
  <w:num w:numId="80">
    <w:abstractNumId w:val="118"/>
  </w:num>
  <w:num w:numId="81">
    <w:abstractNumId w:val="62"/>
  </w:num>
  <w:num w:numId="82">
    <w:abstractNumId w:val="37"/>
  </w:num>
  <w:num w:numId="83">
    <w:abstractNumId w:val="51"/>
  </w:num>
  <w:num w:numId="84">
    <w:abstractNumId w:val="56"/>
  </w:num>
  <w:num w:numId="85">
    <w:abstractNumId w:val="25"/>
  </w:num>
  <w:num w:numId="86">
    <w:abstractNumId w:val="7"/>
  </w:num>
  <w:num w:numId="87">
    <w:abstractNumId w:val="47"/>
  </w:num>
  <w:num w:numId="88">
    <w:abstractNumId w:val="14"/>
  </w:num>
  <w:num w:numId="89">
    <w:abstractNumId w:val="50"/>
  </w:num>
  <w:num w:numId="90">
    <w:abstractNumId w:val="38"/>
  </w:num>
  <w:num w:numId="91">
    <w:abstractNumId w:val="15"/>
  </w:num>
  <w:num w:numId="92">
    <w:abstractNumId w:val="58"/>
  </w:num>
  <w:num w:numId="93">
    <w:abstractNumId w:val="17"/>
  </w:num>
  <w:num w:numId="94">
    <w:abstractNumId w:val="104"/>
  </w:num>
  <w:num w:numId="95">
    <w:abstractNumId w:val="52"/>
  </w:num>
  <w:num w:numId="96">
    <w:abstractNumId w:val="60"/>
  </w:num>
  <w:num w:numId="97">
    <w:abstractNumId w:val="102"/>
  </w:num>
  <w:num w:numId="98">
    <w:abstractNumId w:val="19"/>
  </w:num>
  <w:num w:numId="99">
    <w:abstractNumId w:val="61"/>
  </w:num>
  <w:num w:numId="100">
    <w:abstractNumId w:val="66"/>
  </w:num>
  <w:num w:numId="101">
    <w:abstractNumId w:val="8"/>
  </w:num>
  <w:num w:numId="102">
    <w:abstractNumId w:val="87"/>
  </w:num>
  <w:num w:numId="103">
    <w:abstractNumId w:val="64"/>
  </w:num>
  <w:num w:numId="104">
    <w:abstractNumId w:val="3"/>
  </w:num>
  <w:num w:numId="105">
    <w:abstractNumId w:val="96"/>
  </w:num>
  <w:num w:numId="106">
    <w:abstractNumId w:val="9"/>
  </w:num>
  <w:num w:numId="107">
    <w:abstractNumId w:val="36"/>
  </w:num>
  <w:num w:numId="108">
    <w:abstractNumId w:val="95"/>
  </w:num>
  <w:num w:numId="109">
    <w:abstractNumId w:val="69"/>
  </w:num>
  <w:num w:numId="110">
    <w:abstractNumId w:val="92"/>
  </w:num>
  <w:num w:numId="111">
    <w:abstractNumId w:val="27"/>
  </w:num>
  <w:num w:numId="112">
    <w:abstractNumId w:val="94"/>
  </w:num>
  <w:num w:numId="113">
    <w:abstractNumId w:val="84"/>
  </w:num>
  <w:num w:numId="114">
    <w:abstractNumId w:val="55"/>
  </w:num>
  <w:num w:numId="115">
    <w:abstractNumId w:val="79"/>
  </w:num>
  <w:num w:numId="116">
    <w:abstractNumId w:val="4"/>
  </w:num>
  <w:num w:numId="117">
    <w:abstractNumId w:val="117"/>
  </w:num>
  <w:num w:numId="118">
    <w:abstractNumId w:val="2"/>
  </w:num>
  <w:num w:numId="119">
    <w:abstractNumId w:val="77"/>
  </w:num>
  <w:numIdMacAtCleanup w:val="1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bordersDoNotSurroundHeader/>
  <w:bordersDoNotSurroundFooter/>
  <w:hideSpellingErrors/>
  <w:proofState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119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isclosure_Version" w:val="true"/>
  </w:docVars>
  <w:rsids>
    <w:rsidRoot w:val="00DD256F"/>
    <w:rsid w:val="00000165"/>
    <w:rsid w:val="000005A6"/>
    <w:rsid w:val="00000C69"/>
    <w:rsid w:val="0000102D"/>
    <w:rsid w:val="00001469"/>
    <w:rsid w:val="000018A3"/>
    <w:rsid w:val="000018FD"/>
    <w:rsid w:val="00001B33"/>
    <w:rsid w:val="00001E8C"/>
    <w:rsid w:val="0000230D"/>
    <w:rsid w:val="0000230E"/>
    <w:rsid w:val="000028BC"/>
    <w:rsid w:val="00002973"/>
    <w:rsid w:val="00002D77"/>
    <w:rsid w:val="000033A6"/>
    <w:rsid w:val="0000372D"/>
    <w:rsid w:val="00003C39"/>
    <w:rsid w:val="000048B5"/>
    <w:rsid w:val="00004A92"/>
    <w:rsid w:val="00004ADF"/>
    <w:rsid w:val="00004B9D"/>
    <w:rsid w:val="00004DB4"/>
    <w:rsid w:val="00004E58"/>
    <w:rsid w:val="00005071"/>
    <w:rsid w:val="0000568D"/>
    <w:rsid w:val="000061CF"/>
    <w:rsid w:val="000064FC"/>
    <w:rsid w:val="00007207"/>
    <w:rsid w:val="00007BBD"/>
    <w:rsid w:val="00010147"/>
    <w:rsid w:val="0001033D"/>
    <w:rsid w:val="0001046B"/>
    <w:rsid w:val="00010B7F"/>
    <w:rsid w:val="00010E18"/>
    <w:rsid w:val="00011A25"/>
    <w:rsid w:val="000121BF"/>
    <w:rsid w:val="000122EE"/>
    <w:rsid w:val="00012AFC"/>
    <w:rsid w:val="000130AF"/>
    <w:rsid w:val="000136FC"/>
    <w:rsid w:val="00013906"/>
    <w:rsid w:val="000139E7"/>
    <w:rsid w:val="00013FF0"/>
    <w:rsid w:val="000140AF"/>
    <w:rsid w:val="00014143"/>
    <w:rsid w:val="00014263"/>
    <w:rsid w:val="00014850"/>
    <w:rsid w:val="0001497A"/>
    <w:rsid w:val="0001497D"/>
    <w:rsid w:val="00014DF5"/>
    <w:rsid w:val="000155A0"/>
    <w:rsid w:val="000157AA"/>
    <w:rsid w:val="000158A1"/>
    <w:rsid w:val="00015DD2"/>
    <w:rsid w:val="00015DF7"/>
    <w:rsid w:val="00016321"/>
    <w:rsid w:val="00016D21"/>
    <w:rsid w:val="00016FD1"/>
    <w:rsid w:val="000171C0"/>
    <w:rsid w:val="00017658"/>
    <w:rsid w:val="000176B6"/>
    <w:rsid w:val="00017D54"/>
    <w:rsid w:val="00020074"/>
    <w:rsid w:val="000203A5"/>
    <w:rsid w:val="00020694"/>
    <w:rsid w:val="00020728"/>
    <w:rsid w:val="00020766"/>
    <w:rsid w:val="00020984"/>
    <w:rsid w:val="00020D46"/>
    <w:rsid w:val="00020DB9"/>
    <w:rsid w:val="00020F79"/>
    <w:rsid w:val="0002110B"/>
    <w:rsid w:val="00021700"/>
    <w:rsid w:val="00021782"/>
    <w:rsid w:val="000217BF"/>
    <w:rsid w:val="00021AB4"/>
    <w:rsid w:val="000224B7"/>
    <w:rsid w:val="000225C5"/>
    <w:rsid w:val="0002292A"/>
    <w:rsid w:val="00022A86"/>
    <w:rsid w:val="00022EDA"/>
    <w:rsid w:val="0002301E"/>
    <w:rsid w:val="00023038"/>
    <w:rsid w:val="00023135"/>
    <w:rsid w:val="000231BD"/>
    <w:rsid w:val="000231DC"/>
    <w:rsid w:val="00023BEB"/>
    <w:rsid w:val="00023C73"/>
    <w:rsid w:val="00024562"/>
    <w:rsid w:val="00024820"/>
    <w:rsid w:val="00024D21"/>
    <w:rsid w:val="00025255"/>
    <w:rsid w:val="00025DD8"/>
    <w:rsid w:val="00025E29"/>
    <w:rsid w:val="00025EAF"/>
    <w:rsid w:val="0002612F"/>
    <w:rsid w:val="000261DD"/>
    <w:rsid w:val="00026A17"/>
    <w:rsid w:val="00027012"/>
    <w:rsid w:val="00027348"/>
    <w:rsid w:val="000275C9"/>
    <w:rsid w:val="000279AA"/>
    <w:rsid w:val="00031700"/>
    <w:rsid w:val="000317CB"/>
    <w:rsid w:val="000317E9"/>
    <w:rsid w:val="0003186E"/>
    <w:rsid w:val="00031B72"/>
    <w:rsid w:val="0003243D"/>
    <w:rsid w:val="00032450"/>
    <w:rsid w:val="0003260A"/>
    <w:rsid w:val="000326A4"/>
    <w:rsid w:val="00032988"/>
    <w:rsid w:val="00032BA9"/>
    <w:rsid w:val="00033956"/>
    <w:rsid w:val="00033C16"/>
    <w:rsid w:val="00033EBB"/>
    <w:rsid w:val="0003408C"/>
    <w:rsid w:val="000343F2"/>
    <w:rsid w:val="0003467E"/>
    <w:rsid w:val="0003468B"/>
    <w:rsid w:val="00034C0D"/>
    <w:rsid w:val="00035352"/>
    <w:rsid w:val="00035464"/>
    <w:rsid w:val="00035EB9"/>
    <w:rsid w:val="0003626E"/>
    <w:rsid w:val="00036357"/>
    <w:rsid w:val="00036813"/>
    <w:rsid w:val="000369DC"/>
    <w:rsid w:val="00036C1D"/>
    <w:rsid w:val="000379B9"/>
    <w:rsid w:val="00037CFD"/>
    <w:rsid w:val="00037DB8"/>
    <w:rsid w:val="000411AF"/>
    <w:rsid w:val="0004146D"/>
    <w:rsid w:val="00041525"/>
    <w:rsid w:val="00041800"/>
    <w:rsid w:val="00041AC3"/>
    <w:rsid w:val="00042574"/>
    <w:rsid w:val="000429ED"/>
    <w:rsid w:val="00043335"/>
    <w:rsid w:val="000436FE"/>
    <w:rsid w:val="000438A3"/>
    <w:rsid w:val="00043C00"/>
    <w:rsid w:val="00043E96"/>
    <w:rsid w:val="00043EED"/>
    <w:rsid w:val="000444AA"/>
    <w:rsid w:val="000444F4"/>
    <w:rsid w:val="00044579"/>
    <w:rsid w:val="0004468B"/>
    <w:rsid w:val="000446C9"/>
    <w:rsid w:val="00044D1E"/>
    <w:rsid w:val="00044DDC"/>
    <w:rsid w:val="00044FE0"/>
    <w:rsid w:val="000451B4"/>
    <w:rsid w:val="000451ED"/>
    <w:rsid w:val="00045D1C"/>
    <w:rsid w:val="00045DCB"/>
    <w:rsid w:val="00045F39"/>
    <w:rsid w:val="000463C8"/>
    <w:rsid w:val="000468DA"/>
    <w:rsid w:val="00046B18"/>
    <w:rsid w:val="00046BF9"/>
    <w:rsid w:val="00046C4A"/>
    <w:rsid w:val="00046CA9"/>
    <w:rsid w:val="00046DD2"/>
    <w:rsid w:val="00046E32"/>
    <w:rsid w:val="00046F55"/>
    <w:rsid w:val="000474F7"/>
    <w:rsid w:val="00047621"/>
    <w:rsid w:val="00047EC3"/>
    <w:rsid w:val="00050004"/>
    <w:rsid w:val="000500E7"/>
    <w:rsid w:val="000501F1"/>
    <w:rsid w:val="00050236"/>
    <w:rsid w:val="00050420"/>
    <w:rsid w:val="00050706"/>
    <w:rsid w:val="0005154F"/>
    <w:rsid w:val="000517E2"/>
    <w:rsid w:val="00051BE5"/>
    <w:rsid w:val="00052B89"/>
    <w:rsid w:val="00052D38"/>
    <w:rsid w:val="00052F26"/>
    <w:rsid w:val="000539E4"/>
    <w:rsid w:val="00053E2E"/>
    <w:rsid w:val="00053EBC"/>
    <w:rsid w:val="00053F3F"/>
    <w:rsid w:val="00054612"/>
    <w:rsid w:val="0005486C"/>
    <w:rsid w:val="00054D34"/>
    <w:rsid w:val="00055534"/>
    <w:rsid w:val="00055816"/>
    <w:rsid w:val="00055C3F"/>
    <w:rsid w:val="000561D7"/>
    <w:rsid w:val="000562C7"/>
    <w:rsid w:val="000569CC"/>
    <w:rsid w:val="00056AA5"/>
    <w:rsid w:val="00057032"/>
    <w:rsid w:val="00057210"/>
    <w:rsid w:val="000578C2"/>
    <w:rsid w:val="00057AD2"/>
    <w:rsid w:val="0006013C"/>
    <w:rsid w:val="00060342"/>
    <w:rsid w:val="000604A6"/>
    <w:rsid w:val="00060C85"/>
    <w:rsid w:val="00060D11"/>
    <w:rsid w:val="00062017"/>
    <w:rsid w:val="0006271B"/>
    <w:rsid w:val="00062812"/>
    <w:rsid w:val="00062874"/>
    <w:rsid w:val="0006295C"/>
    <w:rsid w:val="00062AA3"/>
    <w:rsid w:val="00062D8E"/>
    <w:rsid w:val="00062EDD"/>
    <w:rsid w:val="0006325D"/>
    <w:rsid w:val="00063342"/>
    <w:rsid w:val="0006353A"/>
    <w:rsid w:val="000636DE"/>
    <w:rsid w:val="00063893"/>
    <w:rsid w:val="000639D3"/>
    <w:rsid w:val="00063A04"/>
    <w:rsid w:val="00063BD0"/>
    <w:rsid w:val="00063EE6"/>
    <w:rsid w:val="0006451C"/>
    <w:rsid w:val="0006463F"/>
    <w:rsid w:val="00064ABB"/>
    <w:rsid w:val="00064ADF"/>
    <w:rsid w:val="00065914"/>
    <w:rsid w:val="00065B7B"/>
    <w:rsid w:val="00065D51"/>
    <w:rsid w:val="00066688"/>
    <w:rsid w:val="00066B5B"/>
    <w:rsid w:val="00066C7F"/>
    <w:rsid w:val="00066F8C"/>
    <w:rsid w:val="0006751E"/>
    <w:rsid w:val="0006766B"/>
    <w:rsid w:val="00067AEB"/>
    <w:rsid w:val="00067BBB"/>
    <w:rsid w:val="00067BDC"/>
    <w:rsid w:val="000700F7"/>
    <w:rsid w:val="00070247"/>
    <w:rsid w:val="00070D92"/>
    <w:rsid w:val="00070E4B"/>
    <w:rsid w:val="00070E8D"/>
    <w:rsid w:val="00071243"/>
    <w:rsid w:val="0007147E"/>
    <w:rsid w:val="0007173B"/>
    <w:rsid w:val="00072075"/>
    <w:rsid w:val="000720AE"/>
    <w:rsid w:val="00072361"/>
    <w:rsid w:val="0007246C"/>
    <w:rsid w:val="000725CF"/>
    <w:rsid w:val="000729B8"/>
    <w:rsid w:val="00072D7F"/>
    <w:rsid w:val="0007305C"/>
    <w:rsid w:val="000730ED"/>
    <w:rsid w:val="000732D5"/>
    <w:rsid w:val="000735A8"/>
    <w:rsid w:val="000735AF"/>
    <w:rsid w:val="0007393B"/>
    <w:rsid w:val="00073BC2"/>
    <w:rsid w:val="000745DB"/>
    <w:rsid w:val="00074C4E"/>
    <w:rsid w:val="00075C45"/>
    <w:rsid w:val="00075E3A"/>
    <w:rsid w:val="00075E54"/>
    <w:rsid w:val="00075F13"/>
    <w:rsid w:val="00076117"/>
    <w:rsid w:val="000764FD"/>
    <w:rsid w:val="00076703"/>
    <w:rsid w:val="0007679D"/>
    <w:rsid w:val="00076968"/>
    <w:rsid w:val="00076ECB"/>
    <w:rsid w:val="00077397"/>
    <w:rsid w:val="000778E2"/>
    <w:rsid w:val="00077F64"/>
    <w:rsid w:val="00080509"/>
    <w:rsid w:val="000808F7"/>
    <w:rsid w:val="0008095D"/>
    <w:rsid w:val="00080A0F"/>
    <w:rsid w:val="0008140D"/>
    <w:rsid w:val="000816EB"/>
    <w:rsid w:val="00081B15"/>
    <w:rsid w:val="00081D4A"/>
    <w:rsid w:val="0008231D"/>
    <w:rsid w:val="000826EE"/>
    <w:rsid w:val="00082700"/>
    <w:rsid w:val="00082A1A"/>
    <w:rsid w:val="00082A63"/>
    <w:rsid w:val="000830E6"/>
    <w:rsid w:val="0008328D"/>
    <w:rsid w:val="0008332B"/>
    <w:rsid w:val="000837F0"/>
    <w:rsid w:val="000839C3"/>
    <w:rsid w:val="00083C0A"/>
    <w:rsid w:val="00083C1E"/>
    <w:rsid w:val="00084008"/>
    <w:rsid w:val="000841ED"/>
    <w:rsid w:val="00084531"/>
    <w:rsid w:val="00084634"/>
    <w:rsid w:val="0008479F"/>
    <w:rsid w:val="00084A03"/>
    <w:rsid w:val="00084E9F"/>
    <w:rsid w:val="00085C6B"/>
    <w:rsid w:val="000866A2"/>
    <w:rsid w:val="000868AD"/>
    <w:rsid w:val="00086E24"/>
    <w:rsid w:val="000872AC"/>
    <w:rsid w:val="000876FE"/>
    <w:rsid w:val="000877EF"/>
    <w:rsid w:val="000878F1"/>
    <w:rsid w:val="00087B6F"/>
    <w:rsid w:val="00087FC9"/>
    <w:rsid w:val="00090269"/>
    <w:rsid w:val="0009036A"/>
    <w:rsid w:val="00090454"/>
    <w:rsid w:val="00090ADC"/>
    <w:rsid w:val="00090C35"/>
    <w:rsid w:val="00090D7E"/>
    <w:rsid w:val="00091086"/>
    <w:rsid w:val="0009141B"/>
    <w:rsid w:val="000914B8"/>
    <w:rsid w:val="00091702"/>
    <w:rsid w:val="00091724"/>
    <w:rsid w:val="00091743"/>
    <w:rsid w:val="000918CD"/>
    <w:rsid w:val="0009191A"/>
    <w:rsid w:val="00091930"/>
    <w:rsid w:val="0009268B"/>
    <w:rsid w:val="000927B1"/>
    <w:rsid w:val="00092823"/>
    <w:rsid w:val="00092C10"/>
    <w:rsid w:val="00092C1E"/>
    <w:rsid w:val="00092F5A"/>
    <w:rsid w:val="00092FCE"/>
    <w:rsid w:val="000930A1"/>
    <w:rsid w:val="0009325E"/>
    <w:rsid w:val="000932D6"/>
    <w:rsid w:val="000934F7"/>
    <w:rsid w:val="000938DF"/>
    <w:rsid w:val="00093B45"/>
    <w:rsid w:val="00094040"/>
    <w:rsid w:val="0009494E"/>
    <w:rsid w:val="00094A55"/>
    <w:rsid w:val="00094FB5"/>
    <w:rsid w:val="00095136"/>
    <w:rsid w:val="000951D6"/>
    <w:rsid w:val="00095382"/>
    <w:rsid w:val="00095388"/>
    <w:rsid w:val="000955B9"/>
    <w:rsid w:val="00095662"/>
    <w:rsid w:val="00095CD6"/>
    <w:rsid w:val="000960F5"/>
    <w:rsid w:val="00096746"/>
    <w:rsid w:val="00096E12"/>
    <w:rsid w:val="00097097"/>
    <w:rsid w:val="000974B2"/>
    <w:rsid w:val="000975B1"/>
    <w:rsid w:val="000976C1"/>
    <w:rsid w:val="00097B67"/>
    <w:rsid w:val="00097E3C"/>
    <w:rsid w:val="000A044E"/>
    <w:rsid w:val="000A04A2"/>
    <w:rsid w:val="000A0989"/>
    <w:rsid w:val="000A0DAA"/>
    <w:rsid w:val="000A1026"/>
    <w:rsid w:val="000A1547"/>
    <w:rsid w:val="000A1589"/>
    <w:rsid w:val="000A199C"/>
    <w:rsid w:val="000A1BAB"/>
    <w:rsid w:val="000A1CBE"/>
    <w:rsid w:val="000A36BE"/>
    <w:rsid w:val="000A4309"/>
    <w:rsid w:val="000A4AE5"/>
    <w:rsid w:val="000A4C9E"/>
    <w:rsid w:val="000A5126"/>
    <w:rsid w:val="000A5A58"/>
    <w:rsid w:val="000A61E5"/>
    <w:rsid w:val="000A6410"/>
    <w:rsid w:val="000A67B6"/>
    <w:rsid w:val="000A6A70"/>
    <w:rsid w:val="000A6D3A"/>
    <w:rsid w:val="000A6F48"/>
    <w:rsid w:val="000A700E"/>
    <w:rsid w:val="000A7216"/>
    <w:rsid w:val="000A74D2"/>
    <w:rsid w:val="000A750C"/>
    <w:rsid w:val="000A78D8"/>
    <w:rsid w:val="000A79CF"/>
    <w:rsid w:val="000B024A"/>
    <w:rsid w:val="000B0362"/>
    <w:rsid w:val="000B06FC"/>
    <w:rsid w:val="000B0EE6"/>
    <w:rsid w:val="000B1CD7"/>
    <w:rsid w:val="000B1DB7"/>
    <w:rsid w:val="000B213E"/>
    <w:rsid w:val="000B2333"/>
    <w:rsid w:val="000B23C8"/>
    <w:rsid w:val="000B274D"/>
    <w:rsid w:val="000B28AE"/>
    <w:rsid w:val="000B28F3"/>
    <w:rsid w:val="000B31E0"/>
    <w:rsid w:val="000B3379"/>
    <w:rsid w:val="000B3557"/>
    <w:rsid w:val="000B48F7"/>
    <w:rsid w:val="000B4A82"/>
    <w:rsid w:val="000B4BDA"/>
    <w:rsid w:val="000B4FF4"/>
    <w:rsid w:val="000B5098"/>
    <w:rsid w:val="000B5590"/>
    <w:rsid w:val="000B568F"/>
    <w:rsid w:val="000B5992"/>
    <w:rsid w:val="000B5D5E"/>
    <w:rsid w:val="000B60E8"/>
    <w:rsid w:val="000B6B2E"/>
    <w:rsid w:val="000B6BC7"/>
    <w:rsid w:val="000B6C66"/>
    <w:rsid w:val="000B717E"/>
    <w:rsid w:val="000C0519"/>
    <w:rsid w:val="000C0671"/>
    <w:rsid w:val="000C0D45"/>
    <w:rsid w:val="000C1CEC"/>
    <w:rsid w:val="000C1E2D"/>
    <w:rsid w:val="000C2197"/>
    <w:rsid w:val="000C25F5"/>
    <w:rsid w:val="000C26F5"/>
    <w:rsid w:val="000C28F2"/>
    <w:rsid w:val="000C2AA6"/>
    <w:rsid w:val="000C2C2E"/>
    <w:rsid w:val="000C2C7F"/>
    <w:rsid w:val="000C30F3"/>
    <w:rsid w:val="000C3232"/>
    <w:rsid w:val="000C34C1"/>
    <w:rsid w:val="000C37A8"/>
    <w:rsid w:val="000C3957"/>
    <w:rsid w:val="000C3A06"/>
    <w:rsid w:val="000C3D52"/>
    <w:rsid w:val="000C40B3"/>
    <w:rsid w:val="000C4768"/>
    <w:rsid w:val="000C4B1F"/>
    <w:rsid w:val="000C4C03"/>
    <w:rsid w:val="000C51AC"/>
    <w:rsid w:val="000C52A2"/>
    <w:rsid w:val="000C5767"/>
    <w:rsid w:val="000C5B58"/>
    <w:rsid w:val="000C5B78"/>
    <w:rsid w:val="000C60FC"/>
    <w:rsid w:val="000C63C4"/>
    <w:rsid w:val="000C6560"/>
    <w:rsid w:val="000C6584"/>
    <w:rsid w:val="000C6619"/>
    <w:rsid w:val="000C698C"/>
    <w:rsid w:val="000C6A05"/>
    <w:rsid w:val="000C6B26"/>
    <w:rsid w:val="000C6DAE"/>
    <w:rsid w:val="000C7371"/>
    <w:rsid w:val="000C73B9"/>
    <w:rsid w:val="000C74D4"/>
    <w:rsid w:val="000C7889"/>
    <w:rsid w:val="000C7C71"/>
    <w:rsid w:val="000C7D9C"/>
    <w:rsid w:val="000C7DF8"/>
    <w:rsid w:val="000D0271"/>
    <w:rsid w:val="000D057C"/>
    <w:rsid w:val="000D0BE9"/>
    <w:rsid w:val="000D0E23"/>
    <w:rsid w:val="000D1028"/>
    <w:rsid w:val="000D14E3"/>
    <w:rsid w:val="000D15CB"/>
    <w:rsid w:val="000D2102"/>
    <w:rsid w:val="000D26CD"/>
    <w:rsid w:val="000D28CF"/>
    <w:rsid w:val="000D2C5E"/>
    <w:rsid w:val="000D2D1C"/>
    <w:rsid w:val="000D2F52"/>
    <w:rsid w:val="000D333A"/>
    <w:rsid w:val="000D3B03"/>
    <w:rsid w:val="000D3B07"/>
    <w:rsid w:val="000D3BE8"/>
    <w:rsid w:val="000D3DED"/>
    <w:rsid w:val="000D49EB"/>
    <w:rsid w:val="000D4E12"/>
    <w:rsid w:val="000D50A0"/>
    <w:rsid w:val="000D5454"/>
    <w:rsid w:val="000D5A34"/>
    <w:rsid w:val="000D5D3B"/>
    <w:rsid w:val="000D5D86"/>
    <w:rsid w:val="000D5DC0"/>
    <w:rsid w:val="000D61FD"/>
    <w:rsid w:val="000D6A9B"/>
    <w:rsid w:val="000D6BCB"/>
    <w:rsid w:val="000D6D8F"/>
    <w:rsid w:val="000D7213"/>
    <w:rsid w:val="000D7307"/>
    <w:rsid w:val="000D7617"/>
    <w:rsid w:val="000D77D1"/>
    <w:rsid w:val="000D7ABF"/>
    <w:rsid w:val="000D7B5F"/>
    <w:rsid w:val="000D7CF9"/>
    <w:rsid w:val="000E0052"/>
    <w:rsid w:val="000E01A1"/>
    <w:rsid w:val="000E072C"/>
    <w:rsid w:val="000E0C83"/>
    <w:rsid w:val="000E0F10"/>
    <w:rsid w:val="000E1521"/>
    <w:rsid w:val="000E15A7"/>
    <w:rsid w:val="000E165C"/>
    <w:rsid w:val="000E17B3"/>
    <w:rsid w:val="000E18FC"/>
    <w:rsid w:val="000E1ADE"/>
    <w:rsid w:val="000E1B4F"/>
    <w:rsid w:val="000E1E69"/>
    <w:rsid w:val="000E2049"/>
    <w:rsid w:val="000E2265"/>
    <w:rsid w:val="000E22E0"/>
    <w:rsid w:val="000E2485"/>
    <w:rsid w:val="000E2820"/>
    <w:rsid w:val="000E2BE4"/>
    <w:rsid w:val="000E34CD"/>
    <w:rsid w:val="000E35F2"/>
    <w:rsid w:val="000E3BB8"/>
    <w:rsid w:val="000E3BD9"/>
    <w:rsid w:val="000E3D2D"/>
    <w:rsid w:val="000E41A3"/>
    <w:rsid w:val="000E4352"/>
    <w:rsid w:val="000E4F17"/>
    <w:rsid w:val="000E518E"/>
    <w:rsid w:val="000E51C0"/>
    <w:rsid w:val="000E567C"/>
    <w:rsid w:val="000E56D0"/>
    <w:rsid w:val="000E5B46"/>
    <w:rsid w:val="000E6157"/>
    <w:rsid w:val="000E6C67"/>
    <w:rsid w:val="000E6CD7"/>
    <w:rsid w:val="000E6F8A"/>
    <w:rsid w:val="000E70DA"/>
    <w:rsid w:val="000E7291"/>
    <w:rsid w:val="000E7A93"/>
    <w:rsid w:val="000E7DC4"/>
    <w:rsid w:val="000E7F24"/>
    <w:rsid w:val="000E7FCD"/>
    <w:rsid w:val="000F01C8"/>
    <w:rsid w:val="000F030C"/>
    <w:rsid w:val="000F0456"/>
    <w:rsid w:val="000F04EC"/>
    <w:rsid w:val="000F0542"/>
    <w:rsid w:val="000F087F"/>
    <w:rsid w:val="000F0CF0"/>
    <w:rsid w:val="000F1117"/>
    <w:rsid w:val="000F192B"/>
    <w:rsid w:val="000F2990"/>
    <w:rsid w:val="000F2A73"/>
    <w:rsid w:val="000F2EC9"/>
    <w:rsid w:val="000F3016"/>
    <w:rsid w:val="000F3044"/>
    <w:rsid w:val="000F3234"/>
    <w:rsid w:val="000F4214"/>
    <w:rsid w:val="000F42F3"/>
    <w:rsid w:val="000F438A"/>
    <w:rsid w:val="000F460F"/>
    <w:rsid w:val="000F475C"/>
    <w:rsid w:val="000F49E8"/>
    <w:rsid w:val="000F4C78"/>
    <w:rsid w:val="000F4D6E"/>
    <w:rsid w:val="000F509F"/>
    <w:rsid w:val="000F52DA"/>
    <w:rsid w:val="000F59FB"/>
    <w:rsid w:val="000F5E14"/>
    <w:rsid w:val="000F6058"/>
    <w:rsid w:val="000F68A0"/>
    <w:rsid w:val="000F6B1C"/>
    <w:rsid w:val="000F6C55"/>
    <w:rsid w:val="000F6E38"/>
    <w:rsid w:val="000F6E4A"/>
    <w:rsid w:val="000F6EE3"/>
    <w:rsid w:val="000F7633"/>
    <w:rsid w:val="000F7CB8"/>
    <w:rsid w:val="000F7D3C"/>
    <w:rsid w:val="00100112"/>
    <w:rsid w:val="00100249"/>
    <w:rsid w:val="0010063A"/>
    <w:rsid w:val="001007FD"/>
    <w:rsid w:val="00100C10"/>
    <w:rsid w:val="00101376"/>
    <w:rsid w:val="00101B38"/>
    <w:rsid w:val="001022D3"/>
    <w:rsid w:val="0010234E"/>
    <w:rsid w:val="001026CF"/>
    <w:rsid w:val="001033F3"/>
    <w:rsid w:val="0010345C"/>
    <w:rsid w:val="0010369A"/>
    <w:rsid w:val="001036AD"/>
    <w:rsid w:val="001038D1"/>
    <w:rsid w:val="00103BDD"/>
    <w:rsid w:val="00103FA1"/>
    <w:rsid w:val="00104087"/>
    <w:rsid w:val="001044B7"/>
    <w:rsid w:val="001044EA"/>
    <w:rsid w:val="001048FE"/>
    <w:rsid w:val="00104DD4"/>
    <w:rsid w:val="00105921"/>
    <w:rsid w:val="001059DB"/>
    <w:rsid w:val="00105F72"/>
    <w:rsid w:val="001060C7"/>
    <w:rsid w:val="001061C5"/>
    <w:rsid w:val="001068B7"/>
    <w:rsid w:val="00106B06"/>
    <w:rsid w:val="00106F25"/>
    <w:rsid w:val="00107599"/>
    <w:rsid w:val="00107A8E"/>
    <w:rsid w:val="0011023E"/>
    <w:rsid w:val="00110717"/>
    <w:rsid w:val="00110D00"/>
    <w:rsid w:val="00110DBF"/>
    <w:rsid w:val="001116D4"/>
    <w:rsid w:val="00111BAC"/>
    <w:rsid w:val="00111D4E"/>
    <w:rsid w:val="00111E23"/>
    <w:rsid w:val="00111FA8"/>
    <w:rsid w:val="001126AB"/>
    <w:rsid w:val="001127CC"/>
    <w:rsid w:val="0011287C"/>
    <w:rsid w:val="001130FE"/>
    <w:rsid w:val="001133FC"/>
    <w:rsid w:val="00113552"/>
    <w:rsid w:val="00113582"/>
    <w:rsid w:val="001137A6"/>
    <w:rsid w:val="001139E6"/>
    <w:rsid w:val="00114189"/>
    <w:rsid w:val="0011484E"/>
    <w:rsid w:val="00114F3A"/>
    <w:rsid w:val="00115730"/>
    <w:rsid w:val="0011587B"/>
    <w:rsid w:val="00115AEA"/>
    <w:rsid w:val="00115BD1"/>
    <w:rsid w:val="00116051"/>
    <w:rsid w:val="001165AE"/>
    <w:rsid w:val="001167C6"/>
    <w:rsid w:val="001167C8"/>
    <w:rsid w:val="00116B75"/>
    <w:rsid w:val="00116D81"/>
    <w:rsid w:val="001173A8"/>
    <w:rsid w:val="00117404"/>
    <w:rsid w:val="0012016D"/>
    <w:rsid w:val="001203D4"/>
    <w:rsid w:val="0012063F"/>
    <w:rsid w:val="00120A6A"/>
    <w:rsid w:val="00120A86"/>
    <w:rsid w:val="0012158F"/>
    <w:rsid w:val="00121CFD"/>
    <w:rsid w:val="00121D25"/>
    <w:rsid w:val="00122BA4"/>
    <w:rsid w:val="001230A0"/>
    <w:rsid w:val="001230F3"/>
    <w:rsid w:val="001234DF"/>
    <w:rsid w:val="00123DCB"/>
    <w:rsid w:val="00123F0A"/>
    <w:rsid w:val="00124045"/>
    <w:rsid w:val="00124A3D"/>
    <w:rsid w:val="00125135"/>
    <w:rsid w:val="001252F2"/>
    <w:rsid w:val="00125470"/>
    <w:rsid w:val="00125A67"/>
    <w:rsid w:val="00125EEF"/>
    <w:rsid w:val="0012608D"/>
    <w:rsid w:val="001260BC"/>
    <w:rsid w:val="00126125"/>
    <w:rsid w:val="00126CBD"/>
    <w:rsid w:val="00126E90"/>
    <w:rsid w:val="00127157"/>
    <w:rsid w:val="001272F9"/>
    <w:rsid w:val="001273FD"/>
    <w:rsid w:val="00127E76"/>
    <w:rsid w:val="001304AD"/>
    <w:rsid w:val="00130697"/>
    <w:rsid w:val="00130CBA"/>
    <w:rsid w:val="00130D6C"/>
    <w:rsid w:val="00130DE5"/>
    <w:rsid w:val="0013119E"/>
    <w:rsid w:val="0013204C"/>
    <w:rsid w:val="0013206D"/>
    <w:rsid w:val="00132615"/>
    <w:rsid w:val="00132A09"/>
    <w:rsid w:val="00132A1B"/>
    <w:rsid w:val="0013309F"/>
    <w:rsid w:val="00133139"/>
    <w:rsid w:val="001332D2"/>
    <w:rsid w:val="001333F7"/>
    <w:rsid w:val="0013350E"/>
    <w:rsid w:val="0013379B"/>
    <w:rsid w:val="00133BDB"/>
    <w:rsid w:val="00133E33"/>
    <w:rsid w:val="001346BE"/>
    <w:rsid w:val="00134E3C"/>
    <w:rsid w:val="00135556"/>
    <w:rsid w:val="0013555C"/>
    <w:rsid w:val="0013565E"/>
    <w:rsid w:val="00135A39"/>
    <w:rsid w:val="00135FBD"/>
    <w:rsid w:val="00136219"/>
    <w:rsid w:val="0013624A"/>
    <w:rsid w:val="00136A9A"/>
    <w:rsid w:val="00136B9D"/>
    <w:rsid w:val="00136BB8"/>
    <w:rsid w:val="001372F3"/>
    <w:rsid w:val="001374BF"/>
    <w:rsid w:val="001374C9"/>
    <w:rsid w:val="001376E5"/>
    <w:rsid w:val="00137861"/>
    <w:rsid w:val="00137B4E"/>
    <w:rsid w:val="00137C75"/>
    <w:rsid w:val="00137D84"/>
    <w:rsid w:val="001404A0"/>
    <w:rsid w:val="001406FF"/>
    <w:rsid w:val="0014081B"/>
    <w:rsid w:val="00140BD7"/>
    <w:rsid w:val="00140D9B"/>
    <w:rsid w:val="00140E08"/>
    <w:rsid w:val="00141331"/>
    <w:rsid w:val="00141BE5"/>
    <w:rsid w:val="00141E8A"/>
    <w:rsid w:val="00142014"/>
    <w:rsid w:val="001420AB"/>
    <w:rsid w:val="001420C3"/>
    <w:rsid w:val="0014231A"/>
    <w:rsid w:val="00142399"/>
    <w:rsid w:val="001423FD"/>
    <w:rsid w:val="001424BB"/>
    <w:rsid w:val="00142E7D"/>
    <w:rsid w:val="00142E8B"/>
    <w:rsid w:val="00143309"/>
    <w:rsid w:val="0014344C"/>
    <w:rsid w:val="00143975"/>
    <w:rsid w:val="00143D08"/>
    <w:rsid w:val="00143F15"/>
    <w:rsid w:val="00143F1C"/>
    <w:rsid w:val="00143F60"/>
    <w:rsid w:val="00143FDE"/>
    <w:rsid w:val="001444F7"/>
    <w:rsid w:val="001445D9"/>
    <w:rsid w:val="0014483D"/>
    <w:rsid w:val="00144B78"/>
    <w:rsid w:val="00144BF1"/>
    <w:rsid w:val="0014520A"/>
    <w:rsid w:val="001452E2"/>
    <w:rsid w:val="00145561"/>
    <w:rsid w:val="0014558A"/>
    <w:rsid w:val="001455E9"/>
    <w:rsid w:val="0014596A"/>
    <w:rsid w:val="00145CC9"/>
    <w:rsid w:val="00145CD4"/>
    <w:rsid w:val="001464BB"/>
    <w:rsid w:val="00146FA2"/>
    <w:rsid w:val="0014752C"/>
    <w:rsid w:val="00147584"/>
    <w:rsid w:val="00147900"/>
    <w:rsid w:val="00147BFC"/>
    <w:rsid w:val="00147DB1"/>
    <w:rsid w:val="00147E48"/>
    <w:rsid w:val="001508C9"/>
    <w:rsid w:val="00150E78"/>
    <w:rsid w:val="001511B5"/>
    <w:rsid w:val="0015156E"/>
    <w:rsid w:val="0015159B"/>
    <w:rsid w:val="001516EE"/>
    <w:rsid w:val="00151AC8"/>
    <w:rsid w:val="00151BA1"/>
    <w:rsid w:val="00151EEF"/>
    <w:rsid w:val="00152FE0"/>
    <w:rsid w:val="001536D8"/>
    <w:rsid w:val="00153F4B"/>
    <w:rsid w:val="001541EB"/>
    <w:rsid w:val="00154384"/>
    <w:rsid w:val="001543D4"/>
    <w:rsid w:val="0015445C"/>
    <w:rsid w:val="0015450F"/>
    <w:rsid w:val="00154B6D"/>
    <w:rsid w:val="00154E9A"/>
    <w:rsid w:val="0015523D"/>
    <w:rsid w:val="00155F91"/>
    <w:rsid w:val="00155FB6"/>
    <w:rsid w:val="00156AC5"/>
    <w:rsid w:val="00156F5B"/>
    <w:rsid w:val="00157106"/>
    <w:rsid w:val="00157457"/>
    <w:rsid w:val="0015748D"/>
    <w:rsid w:val="001575B8"/>
    <w:rsid w:val="001575F4"/>
    <w:rsid w:val="00157CE3"/>
    <w:rsid w:val="00157DE4"/>
    <w:rsid w:val="00160662"/>
    <w:rsid w:val="00160787"/>
    <w:rsid w:val="00160818"/>
    <w:rsid w:val="001608C9"/>
    <w:rsid w:val="001614D4"/>
    <w:rsid w:val="00161A39"/>
    <w:rsid w:val="00161B38"/>
    <w:rsid w:val="00161BBB"/>
    <w:rsid w:val="00161CAF"/>
    <w:rsid w:val="0016204C"/>
    <w:rsid w:val="00162573"/>
    <w:rsid w:val="00162669"/>
    <w:rsid w:val="001626DD"/>
    <w:rsid w:val="0016283C"/>
    <w:rsid w:val="00162AF4"/>
    <w:rsid w:val="00162C8A"/>
    <w:rsid w:val="00163357"/>
    <w:rsid w:val="0016353C"/>
    <w:rsid w:val="0016426E"/>
    <w:rsid w:val="00164555"/>
    <w:rsid w:val="00164CFC"/>
    <w:rsid w:val="00164F06"/>
    <w:rsid w:val="00165EAD"/>
    <w:rsid w:val="00165FED"/>
    <w:rsid w:val="001662C0"/>
    <w:rsid w:val="001664D3"/>
    <w:rsid w:val="00166753"/>
    <w:rsid w:val="001667A9"/>
    <w:rsid w:val="00166973"/>
    <w:rsid w:val="00166FCC"/>
    <w:rsid w:val="00167185"/>
    <w:rsid w:val="0016766F"/>
    <w:rsid w:val="00167739"/>
    <w:rsid w:val="00170327"/>
    <w:rsid w:val="00170450"/>
    <w:rsid w:val="00170650"/>
    <w:rsid w:val="0017134C"/>
    <w:rsid w:val="001715BD"/>
    <w:rsid w:val="00172B99"/>
    <w:rsid w:val="00172E95"/>
    <w:rsid w:val="00173329"/>
    <w:rsid w:val="00173821"/>
    <w:rsid w:val="00174BD5"/>
    <w:rsid w:val="001754A4"/>
    <w:rsid w:val="00175D8D"/>
    <w:rsid w:val="00175F87"/>
    <w:rsid w:val="00176294"/>
    <w:rsid w:val="00176395"/>
    <w:rsid w:val="00176886"/>
    <w:rsid w:val="0017692B"/>
    <w:rsid w:val="00176E6E"/>
    <w:rsid w:val="00176E78"/>
    <w:rsid w:val="0017711F"/>
    <w:rsid w:val="00177389"/>
    <w:rsid w:val="00177D11"/>
    <w:rsid w:val="0018015B"/>
    <w:rsid w:val="00180C95"/>
    <w:rsid w:val="00180E29"/>
    <w:rsid w:val="0018108B"/>
    <w:rsid w:val="001815B8"/>
    <w:rsid w:val="00181627"/>
    <w:rsid w:val="001816A6"/>
    <w:rsid w:val="00181F5B"/>
    <w:rsid w:val="0018228D"/>
    <w:rsid w:val="00182367"/>
    <w:rsid w:val="001826DB"/>
    <w:rsid w:val="0018280C"/>
    <w:rsid w:val="00182BAC"/>
    <w:rsid w:val="0018313C"/>
    <w:rsid w:val="00183686"/>
    <w:rsid w:val="00183957"/>
    <w:rsid w:val="00183BDB"/>
    <w:rsid w:val="0018413C"/>
    <w:rsid w:val="001844BA"/>
    <w:rsid w:val="001844E5"/>
    <w:rsid w:val="00184530"/>
    <w:rsid w:val="001847E6"/>
    <w:rsid w:val="00185085"/>
    <w:rsid w:val="001851BD"/>
    <w:rsid w:val="00185A1F"/>
    <w:rsid w:val="00185D0E"/>
    <w:rsid w:val="00186113"/>
    <w:rsid w:val="00186249"/>
    <w:rsid w:val="0018696A"/>
    <w:rsid w:val="00186A2D"/>
    <w:rsid w:val="00186C23"/>
    <w:rsid w:val="00186E9B"/>
    <w:rsid w:val="00186F1C"/>
    <w:rsid w:val="00187858"/>
    <w:rsid w:val="001878D9"/>
    <w:rsid w:val="00187B32"/>
    <w:rsid w:val="00187B4D"/>
    <w:rsid w:val="00187F67"/>
    <w:rsid w:val="0019008D"/>
    <w:rsid w:val="0019022B"/>
    <w:rsid w:val="0019037D"/>
    <w:rsid w:val="00191267"/>
    <w:rsid w:val="0019126B"/>
    <w:rsid w:val="00191483"/>
    <w:rsid w:val="0019155A"/>
    <w:rsid w:val="00191C4F"/>
    <w:rsid w:val="00191D5E"/>
    <w:rsid w:val="001921F0"/>
    <w:rsid w:val="00192350"/>
    <w:rsid w:val="00192CCC"/>
    <w:rsid w:val="00193278"/>
    <w:rsid w:val="0019388E"/>
    <w:rsid w:val="00193C5E"/>
    <w:rsid w:val="00193EA6"/>
    <w:rsid w:val="00194F95"/>
    <w:rsid w:val="00195201"/>
    <w:rsid w:val="00195857"/>
    <w:rsid w:val="00195A1C"/>
    <w:rsid w:val="00195DE7"/>
    <w:rsid w:val="00195DFE"/>
    <w:rsid w:val="00196123"/>
    <w:rsid w:val="00196771"/>
    <w:rsid w:val="00196E4C"/>
    <w:rsid w:val="00196F3D"/>
    <w:rsid w:val="0019711B"/>
    <w:rsid w:val="001976BC"/>
    <w:rsid w:val="0019788A"/>
    <w:rsid w:val="0019799A"/>
    <w:rsid w:val="00197C0F"/>
    <w:rsid w:val="00197F36"/>
    <w:rsid w:val="00197F8E"/>
    <w:rsid w:val="001A02FC"/>
    <w:rsid w:val="001A02FE"/>
    <w:rsid w:val="001A0769"/>
    <w:rsid w:val="001A0BFC"/>
    <w:rsid w:val="001A0F7A"/>
    <w:rsid w:val="001A116E"/>
    <w:rsid w:val="001A13F9"/>
    <w:rsid w:val="001A1A11"/>
    <w:rsid w:val="001A2056"/>
    <w:rsid w:val="001A2326"/>
    <w:rsid w:val="001A25C7"/>
    <w:rsid w:val="001A26F2"/>
    <w:rsid w:val="001A27A6"/>
    <w:rsid w:val="001A2A9D"/>
    <w:rsid w:val="001A2AD1"/>
    <w:rsid w:val="001A2E3F"/>
    <w:rsid w:val="001A3215"/>
    <w:rsid w:val="001A32EA"/>
    <w:rsid w:val="001A3375"/>
    <w:rsid w:val="001A35C2"/>
    <w:rsid w:val="001A3637"/>
    <w:rsid w:val="001A37BE"/>
    <w:rsid w:val="001A37C6"/>
    <w:rsid w:val="001A3C77"/>
    <w:rsid w:val="001A409E"/>
    <w:rsid w:val="001A4780"/>
    <w:rsid w:val="001A4B57"/>
    <w:rsid w:val="001A5C8D"/>
    <w:rsid w:val="001A6136"/>
    <w:rsid w:val="001A6309"/>
    <w:rsid w:val="001A6342"/>
    <w:rsid w:val="001A652B"/>
    <w:rsid w:val="001A657D"/>
    <w:rsid w:val="001A713F"/>
    <w:rsid w:val="001A71CB"/>
    <w:rsid w:val="001A7384"/>
    <w:rsid w:val="001A788E"/>
    <w:rsid w:val="001A7F1C"/>
    <w:rsid w:val="001B0143"/>
    <w:rsid w:val="001B0472"/>
    <w:rsid w:val="001B0AFB"/>
    <w:rsid w:val="001B0B8E"/>
    <w:rsid w:val="001B102B"/>
    <w:rsid w:val="001B1100"/>
    <w:rsid w:val="001B11CD"/>
    <w:rsid w:val="001B1483"/>
    <w:rsid w:val="001B1B4D"/>
    <w:rsid w:val="001B1BE8"/>
    <w:rsid w:val="001B1D8E"/>
    <w:rsid w:val="001B1F4A"/>
    <w:rsid w:val="001B20B4"/>
    <w:rsid w:val="001B21B7"/>
    <w:rsid w:val="001B25DC"/>
    <w:rsid w:val="001B2678"/>
    <w:rsid w:val="001B40F8"/>
    <w:rsid w:val="001B55DF"/>
    <w:rsid w:val="001B5903"/>
    <w:rsid w:val="001B5EAC"/>
    <w:rsid w:val="001B616C"/>
    <w:rsid w:val="001B627A"/>
    <w:rsid w:val="001B6C5E"/>
    <w:rsid w:val="001B75FB"/>
    <w:rsid w:val="001B76F4"/>
    <w:rsid w:val="001B77C3"/>
    <w:rsid w:val="001C00B3"/>
    <w:rsid w:val="001C0611"/>
    <w:rsid w:val="001C0AEC"/>
    <w:rsid w:val="001C114E"/>
    <w:rsid w:val="001C18F7"/>
    <w:rsid w:val="001C1E10"/>
    <w:rsid w:val="001C1E86"/>
    <w:rsid w:val="001C2900"/>
    <w:rsid w:val="001C2A21"/>
    <w:rsid w:val="001C2C05"/>
    <w:rsid w:val="001C3636"/>
    <w:rsid w:val="001C36D2"/>
    <w:rsid w:val="001C3A5E"/>
    <w:rsid w:val="001C3C8B"/>
    <w:rsid w:val="001C3F9F"/>
    <w:rsid w:val="001C40C5"/>
    <w:rsid w:val="001C4117"/>
    <w:rsid w:val="001C41F9"/>
    <w:rsid w:val="001C43AD"/>
    <w:rsid w:val="001C46D0"/>
    <w:rsid w:val="001C499B"/>
    <w:rsid w:val="001C4AC0"/>
    <w:rsid w:val="001C4B0F"/>
    <w:rsid w:val="001C4DA9"/>
    <w:rsid w:val="001C5048"/>
    <w:rsid w:val="001C5199"/>
    <w:rsid w:val="001C51E6"/>
    <w:rsid w:val="001C5504"/>
    <w:rsid w:val="001C57B1"/>
    <w:rsid w:val="001C62B5"/>
    <w:rsid w:val="001C62F4"/>
    <w:rsid w:val="001C685A"/>
    <w:rsid w:val="001C6E80"/>
    <w:rsid w:val="001C7153"/>
    <w:rsid w:val="001C7405"/>
    <w:rsid w:val="001C77D6"/>
    <w:rsid w:val="001C78B4"/>
    <w:rsid w:val="001C7A9D"/>
    <w:rsid w:val="001C7BD4"/>
    <w:rsid w:val="001C7CA1"/>
    <w:rsid w:val="001D09D0"/>
    <w:rsid w:val="001D0C44"/>
    <w:rsid w:val="001D14AC"/>
    <w:rsid w:val="001D169E"/>
    <w:rsid w:val="001D19A9"/>
    <w:rsid w:val="001D1AF1"/>
    <w:rsid w:val="001D2208"/>
    <w:rsid w:val="001D25CB"/>
    <w:rsid w:val="001D285A"/>
    <w:rsid w:val="001D2ABC"/>
    <w:rsid w:val="001D2C3C"/>
    <w:rsid w:val="001D2CD5"/>
    <w:rsid w:val="001D2FB6"/>
    <w:rsid w:val="001D3540"/>
    <w:rsid w:val="001D371D"/>
    <w:rsid w:val="001D38C2"/>
    <w:rsid w:val="001D39FD"/>
    <w:rsid w:val="001D46DF"/>
    <w:rsid w:val="001D48A4"/>
    <w:rsid w:val="001D48C9"/>
    <w:rsid w:val="001D5589"/>
    <w:rsid w:val="001D599D"/>
    <w:rsid w:val="001D70BF"/>
    <w:rsid w:val="001D715D"/>
    <w:rsid w:val="001D7BCD"/>
    <w:rsid w:val="001E00D9"/>
    <w:rsid w:val="001E04DE"/>
    <w:rsid w:val="001E04F0"/>
    <w:rsid w:val="001E05B5"/>
    <w:rsid w:val="001E0A77"/>
    <w:rsid w:val="001E0AE6"/>
    <w:rsid w:val="001E0F47"/>
    <w:rsid w:val="001E13C5"/>
    <w:rsid w:val="001E17C4"/>
    <w:rsid w:val="001E18AC"/>
    <w:rsid w:val="001E1926"/>
    <w:rsid w:val="001E1ADF"/>
    <w:rsid w:val="001E233C"/>
    <w:rsid w:val="001E27EC"/>
    <w:rsid w:val="001E2DC3"/>
    <w:rsid w:val="001E2E8E"/>
    <w:rsid w:val="001E35BF"/>
    <w:rsid w:val="001E35D2"/>
    <w:rsid w:val="001E371E"/>
    <w:rsid w:val="001E37CF"/>
    <w:rsid w:val="001E39C5"/>
    <w:rsid w:val="001E4B1D"/>
    <w:rsid w:val="001E4FE8"/>
    <w:rsid w:val="001E5479"/>
    <w:rsid w:val="001E55CD"/>
    <w:rsid w:val="001E5737"/>
    <w:rsid w:val="001E5BBC"/>
    <w:rsid w:val="001E5EB1"/>
    <w:rsid w:val="001E5F29"/>
    <w:rsid w:val="001E6802"/>
    <w:rsid w:val="001E691E"/>
    <w:rsid w:val="001E6B0E"/>
    <w:rsid w:val="001E6D5D"/>
    <w:rsid w:val="001E740B"/>
    <w:rsid w:val="001E7E60"/>
    <w:rsid w:val="001F0158"/>
    <w:rsid w:val="001F018E"/>
    <w:rsid w:val="001F019F"/>
    <w:rsid w:val="001F051D"/>
    <w:rsid w:val="001F07B9"/>
    <w:rsid w:val="001F0904"/>
    <w:rsid w:val="001F0B04"/>
    <w:rsid w:val="001F0C13"/>
    <w:rsid w:val="001F126D"/>
    <w:rsid w:val="001F157A"/>
    <w:rsid w:val="001F1868"/>
    <w:rsid w:val="001F1A82"/>
    <w:rsid w:val="001F1B25"/>
    <w:rsid w:val="001F2257"/>
    <w:rsid w:val="001F2A1C"/>
    <w:rsid w:val="001F2A57"/>
    <w:rsid w:val="001F2DCA"/>
    <w:rsid w:val="001F2E4D"/>
    <w:rsid w:val="001F30EE"/>
    <w:rsid w:val="001F3221"/>
    <w:rsid w:val="001F33A0"/>
    <w:rsid w:val="001F3573"/>
    <w:rsid w:val="001F39BC"/>
    <w:rsid w:val="001F3AE4"/>
    <w:rsid w:val="001F3C0E"/>
    <w:rsid w:val="001F3C4B"/>
    <w:rsid w:val="001F3E2C"/>
    <w:rsid w:val="001F41C2"/>
    <w:rsid w:val="001F4483"/>
    <w:rsid w:val="001F4B16"/>
    <w:rsid w:val="001F4C39"/>
    <w:rsid w:val="001F4FB1"/>
    <w:rsid w:val="001F537E"/>
    <w:rsid w:val="001F5A2E"/>
    <w:rsid w:val="001F5BCF"/>
    <w:rsid w:val="001F62EA"/>
    <w:rsid w:val="001F65A3"/>
    <w:rsid w:val="001F6856"/>
    <w:rsid w:val="001F73D9"/>
    <w:rsid w:val="001F7478"/>
    <w:rsid w:val="001F7EDD"/>
    <w:rsid w:val="001F7FCA"/>
    <w:rsid w:val="00200212"/>
    <w:rsid w:val="002008BE"/>
    <w:rsid w:val="0020111B"/>
    <w:rsid w:val="002019C7"/>
    <w:rsid w:val="00201FE8"/>
    <w:rsid w:val="00201FEF"/>
    <w:rsid w:val="002024FC"/>
    <w:rsid w:val="0020264D"/>
    <w:rsid w:val="002027BD"/>
    <w:rsid w:val="00202936"/>
    <w:rsid w:val="00202AE4"/>
    <w:rsid w:val="002031C1"/>
    <w:rsid w:val="00203830"/>
    <w:rsid w:val="00203AFC"/>
    <w:rsid w:val="00203D79"/>
    <w:rsid w:val="00204411"/>
    <w:rsid w:val="002051D4"/>
    <w:rsid w:val="00205678"/>
    <w:rsid w:val="00205758"/>
    <w:rsid w:val="00205B56"/>
    <w:rsid w:val="00205C40"/>
    <w:rsid w:val="00205EF7"/>
    <w:rsid w:val="0020640C"/>
    <w:rsid w:val="002069B7"/>
    <w:rsid w:val="00206B72"/>
    <w:rsid w:val="00206EB8"/>
    <w:rsid w:val="00206F81"/>
    <w:rsid w:val="00207016"/>
    <w:rsid w:val="002104A6"/>
    <w:rsid w:val="00210673"/>
    <w:rsid w:val="00210D2D"/>
    <w:rsid w:val="00211245"/>
    <w:rsid w:val="00211634"/>
    <w:rsid w:val="0021164B"/>
    <w:rsid w:val="00211EF5"/>
    <w:rsid w:val="002121E4"/>
    <w:rsid w:val="0021222A"/>
    <w:rsid w:val="002125F9"/>
    <w:rsid w:val="002125FF"/>
    <w:rsid w:val="00212C1C"/>
    <w:rsid w:val="00213330"/>
    <w:rsid w:val="002137DF"/>
    <w:rsid w:val="00213957"/>
    <w:rsid w:val="00213A28"/>
    <w:rsid w:val="00213D3C"/>
    <w:rsid w:val="00213DCF"/>
    <w:rsid w:val="00213EEE"/>
    <w:rsid w:val="00214143"/>
    <w:rsid w:val="0021448A"/>
    <w:rsid w:val="00214773"/>
    <w:rsid w:val="00214FEB"/>
    <w:rsid w:val="0021514C"/>
    <w:rsid w:val="00215773"/>
    <w:rsid w:val="00215B62"/>
    <w:rsid w:val="00215C1E"/>
    <w:rsid w:val="00216014"/>
    <w:rsid w:val="00216207"/>
    <w:rsid w:val="002168AE"/>
    <w:rsid w:val="0021698E"/>
    <w:rsid w:val="00216C14"/>
    <w:rsid w:val="00216CCB"/>
    <w:rsid w:val="00216DDF"/>
    <w:rsid w:val="00216E8F"/>
    <w:rsid w:val="00216FD9"/>
    <w:rsid w:val="0021707D"/>
    <w:rsid w:val="00217811"/>
    <w:rsid w:val="00220005"/>
    <w:rsid w:val="0022005D"/>
    <w:rsid w:val="00220E16"/>
    <w:rsid w:val="00221055"/>
    <w:rsid w:val="00221421"/>
    <w:rsid w:val="00221450"/>
    <w:rsid w:val="002214C9"/>
    <w:rsid w:val="00221B50"/>
    <w:rsid w:val="00221D06"/>
    <w:rsid w:val="00221D4E"/>
    <w:rsid w:val="00221EF8"/>
    <w:rsid w:val="00221F4F"/>
    <w:rsid w:val="00222296"/>
    <w:rsid w:val="002224A3"/>
    <w:rsid w:val="00222FD6"/>
    <w:rsid w:val="00223627"/>
    <w:rsid w:val="002237E0"/>
    <w:rsid w:val="00223C32"/>
    <w:rsid w:val="00223D80"/>
    <w:rsid w:val="00224131"/>
    <w:rsid w:val="00224DB1"/>
    <w:rsid w:val="00225079"/>
    <w:rsid w:val="002252F7"/>
    <w:rsid w:val="0022588B"/>
    <w:rsid w:val="0022618F"/>
    <w:rsid w:val="00226B61"/>
    <w:rsid w:val="00226C0B"/>
    <w:rsid w:val="00226CB0"/>
    <w:rsid w:val="00227508"/>
    <w:rsid w:val="00227B03"/>
    <w:rsid w:val="00227F84"/>
    <w:rsid w:val="002308E1"/>
    <w:rsid w:val="002309E8"/>
    <w:rsid w:val="00230AC8"/>
    <w:rsid w:val="00230C63"/>
    <w:rsid w:val="002310A7"/>
    <w:rsid w:val="00231728"/>
    <w:rsid w:val="002319E2"/>
    <w:rsid w:val="00231FDB"/>
    <w:rsid w:val="00232528"/>
    <w:rsid w:val="00232824"/>
    <w:rsid w:val="0023298F"/>
    <w:rsid w:val="002329B1"/>
    <w:rsid w:val="00232D34"/>
    <w:rsid w:val="00232EC1"/>
    <w:rsid w:val="002331FD"/>
    <w:rsid w:val="0023329F"/>
    <w:rsid w:val="0023340B"/>
    <w:rsid w:val="0023366B"/>
    <w:rsid w:val="0023372E"/>
    <w:rsid w:val="00233C8B"/>
    <w:rsid w:val="00233F8F"/>
    <w:rsid w:val="00234111"/>
    <w:rsid w:val="002344EC"/>
    <w:rsid w:val="0023468B"/>
    <w:rsid w:val="00234B4B"/>
    <w:rsid w:val="00234B5F"/>
    <w:rsid w:val="00234DBF"/>
    <w:rsid w:val="00235448"/>
    <w:rsid w:val="002354BB"/>
    <w:rsid w:val="00235869"/>
    <w:rsid w:val="0023599E"/>
    <w:rsid w:val="00235F58"/>
    <w:rsid w:val="002366DD"/>
    <w:rsid w:val="00236E9F"/>
    <w:rsid w:val="00237BC1"/>
    <w:rsid w:val="0024010C"/>
    <w:rsid w:val="0024061C"/>
    <w:rsid w:val="00241021"/>
    <w:rsid w:val="0024107A"/>
    <w:rsid w:val="002411E8"/>
    <w:rsid w:val="002417AE"/>
    <w:rsid w:val="00241BC8"/>
    <w:rsid w:val="00241D41"/>
    <w:rsid w:val="0024280E"/>
    <w:rsid w:val="002429EB"/>
    <w:rsid w:val="00242D9E"/>
    <w:rsid w:val="00242F37"/>
    <w:rsid w:val="002430AD"/>
    <w:rsid w:val="00243224"/>
    <w:rsid w:val="002434A7"/>
    <w:rsid w:val="00243CBD"/>
    <w:rsid w:val="00244291"/>
    <w:rsid w:val="00244882"/>
    <w:rsid w:val="00244A60"/>
    <w:rsid w:val="00244CD1"/>
    <w:rsid w:val="0024556F"/>
    <w:rsid w:val="00246013"/>
    <w:rsid w:val="00246834"/>
    <w:rsid w:val="00246851"/>
    <w:rsid w:val="002468AE"/>
    <w:rsid w:val="00246D02"/>
    <w:rsid w:val="00246D9D"/>
    <w:rsid w:val="00247828"/>
    <w:rsid w:val="00247C1D"/>
    <w:rsid w:val="0025011E"/>
    <w:rsid w:val="00250D47"/>
    <w:rsid w:val="00251203"/>
    <w:rsid w:val="00251555"/>
    <w:rsid w:val="00251786"/>
    <w:rsid w:val="0025183D"/>
    <w:rsid w:val="00251ACE"/>
    <w:rsid w:val="00251D59"/>
    <w:rsid w:val="00251FA9"/>
    <w:rsid w:val="00252017"/>
    <w:rsid w:val="00252036"/>
    <w:rsid w:val="00252B31"/>
    <w:rsid w:val="00252DC2"/>
    <w:rsid w:val="00253025"/>
    <w:rsid w:val="002530CD"/>
    <w:rsid w:val="00253109"/>
    <w:rsid w:val="00253358"/>
    <w:rsid w:val="00253678"/>
    <w:rsid w:val="00253C48"/>
    <w:rsid w:val="00254029"/>
    <w:rsid w:val="002541D0"/>
    <w:rsid w:val="00254571"/>
    <w:rsid w:val="00254584"/>
    <w:rsid w:val="002548B1"/>
    <w:rsid w:val="0025561E"/>
    <w:rsid w:val="002557C7"/>
    <w:rsid w:val="00256013"/>
    <w:rsid w:val="0025692C"/>
    <w:rsid w:val="00256D3D"/>
    <w:rsid w:val="00256E13"/>
    <w:rsid w:val="00257066"/>
    <w:rsid w:val="002578DF"/>
    <w:rsid w:val="00257E08"/>
    <w:rsid w:val="00260436"/>
    <w:rsid w:val="00260461"/>
    <w:rsid w:val="00260656"/>
    <w:rsid w:val="002606F8"/>
    <w:rsid w:val="00260B69"/>
    <w:rsid w:val="00261101"/>
    <w:rsid w:val="0026126F"/>
    <w:rsid w:val="00261743"/>
    <w:rsid w:val="00261879"/>
    <w:rsid w:val="00261BE2"/>
    <w:rsid w:val="00261C6D"/>
    <w:rsid w:val="00261D4C"/>
    <w:rsid w:val="002629FA"/>
    <w:rsid w:val="00262B60"/>
    <w:rsid w:val="00262F5B"/>
    <w:rsid w:val="00262F63"/>
    <w:rsid w:val="00263072"/>
    <w:rsid w:val="002633FC"/>
    <w:rsid w:val="0026377E"/>
    <w:rsid w:val="00264169"/>
    <w:rsid w:val="00264752"/>
    <w:rsid w:val="002650E3"/>
    <w:rsid w:val="00265B1A"/>
    <w:rsid w:val="002663A5"/>
    <w:rsid w:val="00266603"/>
    <w:rsid w:val="002674BC"/>
    <w:rsid w:val="00267C19"/>
    <w:rsid w:val="00267FCC"/>
    <w:rsid w:val="002703A6"/>
    <w:rsid w:val="0027098C"/>
    <w:rsid w:val="00270A70"/>
    <w:rsid w:val="00270C5C"/>
    <w:rsid w:val="00270F23"/>
    <w:rsid w:val="002713F9"/>
    <w:rsid w:val="00271861"/>
    <w:rsid w:val="00271934"/>
    <w:rsid w:val="00271A49"/>
    <w:rsid w:val="002721B5"/>
    <w:rsid w:val="00272416"/>
    <w:rsid w:val="00272D29"/>
    <w:rsid w:val="00272E23"/>
    <w:rsid w:val="00273102"/>
    <w:rsid w:val="002731AD"/>
    <w:rsid w:val="002734D5"/>
    <w:rsid w:val="002736D9"/>
    <w:rsid w:val="00273C7F"/>
    <w:rsid w:val="00273DE8"/>
    <w:rsid w:val="00273F27"/>
    <w:rsid w:val="002741A6"/>
    <w:rsid w:val="00274494"/>
    <w:rsid w:val="00274B71"/>
    <w:rsid w:val="002753DC"/>
    <w:rsid w:val="002758BA"/>
    <w:rsid w:val="00275A0E"/>
    <w:rsid w:val="00275E59"/>
    <w:rsid w:val="002765F4"/>
    <w:rsid w:val="00276974"/>
    <w:rsid w:val="002769EA"/>
    <w:rsid w:val="00276BA1"/>
    <w:rsid w:val="00276DD5"/>
    <w:rsid w:val="00277476"/>
    <w:rsid w:val="00277603"/>
    <w:rsid w:val="00277B3D"/>
    <w:rsid w:val="00277DD9"/>
    <w:rsid w:val="002802DC"/>
    <w:rsid w:val="00280706"/>
    <w:rsid w:val="00280F8D"/>
    <w:rsid w:val="00281606"/>
    <w:rsid w:val="002817E2"/>
    <w:rsid w:val="002819F0"/>
    <w:rsid w:val="00281B29"/>
    <w:rsid w:val="00281EC3"/>
    <w:rsid w:val="00282592"/>
    <w:rsid w:val="00282A44"/>
    <w:rsid w:val="00283084"/>
    <w:rsid w:val="00283251"/>
    <w:rsid w:val="00283421"/>
    <w:rsid w:val="00283CD8"/>
    <w:rsid w:val="00283CDC"/>
    <w:rsid w:val="00283D22"/>
    <w:rsid w:val="00284031"/>
    <w:rsid w:val="0028412B"/>
    <w:rsid w:val="00284EBB"/>
    <w:rsid w:val="002851FB"/>
    <w:rsid w:val="00285313"/>
    <w:rsid w:val="0028542C"/>
    <w:rsid w:val="0028552E"/>
    <w:rsid w:val="00285712"/>
    <w:rsid w:val="00286598"/>
    <w:rsid w:val="0028663A"/>
    <w:rsid w:val="00286B0E"/>
    <w:rsid w:val="00286B4B"/>
    <w:rsid w:val="00286BD1"/>
    <w:rsid w:val="00287088"/>
    <w:rsid w:val="0028710A"/>
    <w:rsid w:val="00287283"/>
    <w:rsid w:val="0028732F"/>
    <w:rsid w:val="00287BFE"/>
    <w:rsid w:val="00287E08"/>
    <w:rsid w:val="00290222"/>
    <w:rsid w:val="0029079D"/>
    <w:rsid w:val="00290973"/>
    <w:rsid w:val="002913B9"/>
    <w:rsid w:val="00291524"/>
    <w:rsid w:val="002917E3"/>
    <w:rsid w:val="002919AB"/>
    <w:rsid w:val="00291BF2"/>
    <w:rsid w:val="00291D71"/>
    <w:rsid w:val="00292313"/>
    <w:rsid w:val="00292614"/>
    <w:rsid w:val="002927F4"/>
    <w:rsid w:val="00292C86"/>
    <w:rsid w:val="002935F9"/>
    <w:rsid w:val="00293C3E"/>
    <w:rsid w:val="00293F49"/>
    <w:rsid w:val="0029439C"/>
    <w:rsid w:val="0029493A"/>
    <w:rsid w:val="00294A4E"/>
    <w:rsid w:val="00294D6F"/>
    <w:rsid w:val="0029520D"/>
    <w:rsid w:val="00295279"/>
    <w:rsid w:val="00295D3A"/>
    <w:rsid w:val="0029603B"/>
    <w:rsid w:val="0029606C"/>
    <w:rsid w:val="00296737"/>
    <w:rsid w:val="00296864"/>
    <w:rsid w:val="00296E62"/>
    <w:rsid w:val="002972DF"/>
    <w:rsid w:val="0029749B"/>
    <w:rsid w:val="0029765E"/>
    <w:rsid w:val="00297CD8"/>
    <w:rsid w:val="00297D74"/>
    <w:rsid w:val="002A0465"/>
    <w:rsid w:val="002A0633"/>
    <w:rsid w:val="002A06C3"/>
    <w:rsid w:val="002A0826"/>
    <w:rsid w:val="002A0DD3"/>
    <w:rsid w:val="002A12F1"/>
    <w:rsid w:val="002A1346"/>
    <w:rsid w:val="002A16A3"/>
    <w:rsid w:val="002A19B0"/>
    <w:rsid w:val="002A1D39"/>
    <w:rsid w:val="002A1D74"/>
    <w:rsid w:val="002A1F07"/>
    <w:rsid w:val="002A2043"/>
    <w:rsid w:val="002A25CB"/>
    <w:rsid w:val="002A2685"/>
    <w:rsid w:val="002A2C89"/>
    <w:rsid w:val="002A2D73"/>
    <w:rsid w:val="002A339F"/>
    <w:rsid w:val="002A33AF"/>
    <w:rsid w:val="002A3826"/>
    <w:rsid w:val="002A393F"/>
    <w:rsid w:val="002A395B"/>
    <w:rsid w:val="002A431A"/>
    <w:rsid w:val="002A432B"/>
    <w:rsid w:val="002A4B46"/>
    <w:rsid w:val="002A4B7E"/>
    <w:rsid w:val="002A4BB1"/>
    <w:rsid w:val="002A4C04"/>
    <w:rsid w:val="002A4D2A"/>
    <w:rsid w:val="002A4F48"/>
    <w:rsid w:val="002A4F95"/>
    <w:rsid w:val="002A5379"/>
    <w:rsid w:val="002A5403"/>
    <w:rsid w:val="002A59FD"/>
    <w:rsid w:val="002A5DA0"/>
    <w:rsid w:val="002A60EC"/>
    <w:rsid w:val="002A64A5"/>
    <w:rsid w:val="002A65FE"/>
    <w:rsid w:val="002A69BC"/>
    <w:rsid w:val="002A69C8"/>
    <w:rsid w:val="002A6B6D"/>
    <w:rsid w:val="002A6DDE"/>
    <w:rsid w:val="002A7272"/>
    <w:rsid w:val="002A727A"/>
    <w:rsid w:val="002A7556"/>
    <w:rsid w:val="002A7E8B"/>
    <w:rsid w:val="002B013E"/>
    <w:rsid w:val="002B0E2D"/>
    <w:rsid w:val="002B0F56"/>
    <w:rsid w:val="002B16E0"/>
    <w:rsid w:val="002B1A2F"/>
    <w:rsid w:val="002B1B05"/>
    <w:rsid w:val="002B1B77"/>
    <w:rsid w:val="002B1D72"/>
    <w:rsid w:val="002B1EB2"/>
    <w:rsid w:val="002B2126"/>
    <w:rsid w:val="002B2350"/>
    <w:rsid w:val="002B2A81"/>
    <w:rsid w:val="002B3111"/>
    <w:rsid w:val="002B32FC"/>
    <w:rsid w:val="002B3BCE"/>
    <w:rsid w:val="002B3E02"/>
    <w:rsid w:val="002B407B"/>
    <w:rsid w:val="002B417F"/>
    <w:rsid w:val="002B468E"/>
    <w:rsid w:val="002B4DA6"/>
    <w:rsid w:val="002B4F0D"/>
    <w:rsid w:val="002B5024"/>
    <w:rsid w:val="002B513A"/>
    <w:rsid w:val="002B525E"/>
    <w:rsid w:val="002B566A"/>
    <w:rsid w:val="002B59CA"/>
    <w:rsid w:val="002B5A52"/>
    <w:rsid w:val="002B5AE4"/>
    <w:rsid w:val="002B5AFB"/>
    <w:rsid w:val="002B5BA7"/>
    <w:rsid w:val="002B5FB0"/>
    <w:rsid w:val="002B6416"/>
    <w:rsid w:val="002B69F7"/>
    <w:rsid w:val="002B6BE2"/>
    <w:rsid w:val="002B709D"/>
    <w:rsid w:val="002B70F6"/>
    <w:rsid w:val="002B7189"/>
    <w:rsid w:val="002B7205"/>
    <w:rsid w:val="002B7900"/>
    <w:rsid w:val="002B7948"/>
    <w:rsid w:val="002B7DA6"/>
    <w:rsid w:val="002C0060"/>
    <w:rsid w:val="002C0078"/>
    <w:rsid w:val="002C02C2"/>
    <w:rsid w:val="002C0AED"/>
    <w:rsid w:val="002C10F7"/>
    <w:rsid w:val="002C1218"/>
    <w:rsid w:val="002C134A"/>
    <w:rsid w:val="002C1409"/>
    <w:rsid w:val="002C16BF"/>
    <w:rsid w:val="002C18B4"/>
    <w:rsid w:val="002C1E79"/>
    <w:rsid w:val="002C1E98"/>
    <w:rsid w:val="002C1E9C"/>
    <w:rsid w:val="002C2270"/>
    <w:rsid w:val="002C22E5"/>
    <w:rsid w:val="002C2532"/>
    <w:rsid w:val="002C2A4D"/>
    <w:rsid w:val="002C2E51"/>
    <w:rsid w:val="002C2F4A"/>
    <w:rsid w:val="002C30A7"/>
    <w:rsid w:val="002C3DB9"/>
    <w:rsid w:val="002C431F"/>
    <w:rsid w:val="002C439F"/>
    <w:rsid w:val="002C4C80"/>
    <w:rsid w:val="002C522F"/>
    <w:rsid w:val="002C5DE6"/>
    <w:rsid w:val="002C5DF9"/>
    <w:rsid w:val="002C5E42"/>
    <w:rsid w:val="002C6236"/>
    <w:rsid w:val="002C62A6"/>
    <w:rsid w:val="002C6444"/>
    <w:rsid w:val="002C6677"/>
    <w:rsid w:val="002C6D69"/>
    <w:rsid w:val="002C6F73"/>
    <w:rsid w:val="002C70A1"/>
    <w:rsid w:val="002C71FB"/>
    <w:rsid w:val="002C7C1A"/>
    <w:rsid w:val="002C7E63"/>
    <w:rsid w:val="002D0048"/>
    <w:rsid w:val="002D006A"/>
    <w:rsid w:val="002D044B"/>
    <w:rsid w:val="002D04A7"/>
    <w:rsid w:val="002D05B5"/>
    <w:rsid w:val="002D0809"/>
    <w:rsid w:val="002D0E5F"/>
    <w:rsid w:val="002D11A3"/>
    <w:rsid w:val="002D16DB"/>
    <w:rsid w:val="002D18FC"/>
    <w:rsid w:val="002D19B4"/>
    <w:rsid w:val="002D19F6"/>
    <w:rsid w:val="002D1FFB"/>
    <w:rsid w:val="002D20A7"/>
    <w:rsid w:val="002D20EC"/>
    <w:rsid w:val="002D21E4"/>
    <w:rsid w:val="002D22A0"/>
    <w:rsid w:val="002D240E"/>
    <w:rsid w:val="002D27B5"/>
    <w:rsid w:val="002D2B57"/>
    <w:rsid w:val="002D2F09"/>
    <w:rsid w:val="002D30DF"/>
    <w:rsid w:val="002D33D6"/>
    <w:rsid w:val="002D34BC"/>
    <w:rsid w:val="002D35D0"/>
    <w:rsid w:val="002D3F35"/>
    <w:rsid w:val="002D4703"/>
    <w:rsid w:val="002D4769"/>
    <w:rsid w:val="002D4A5F"/>
    <w:rsid w:val="002D4B4B"/>
    <w:rsid w:val="002D4BBD"/>
    <w:rsid w:val="002D535D"/>
    <w:rsid w:val="002D548B"/>
    <w:rsid w:val="002D58C0"/>
    <w:rsid w:val="002D58E5"/>
    <w:rsid w:val="002D5B30"/>
    <w:rsid w:val="002D5EC3"/>
    <w:rsid w:val="002D60FB"/>
    <w:rsid w:val="002D6996"/>
    <w:rsid w:val="002D6AB5"/>
    <w:rsid w:val="002D7D47"/>
    <w:rsid w:val="002E025C"/>
    <w:rsid w:val="002E0263"/>
    <w:rsid w:val="002E0B8F"/>
    <w:rsid w:val="002E0C25"/>
    <w:rsid w:val="002E0D3A"/>
    <w:rsid w:val="002E116E"/>
    <w:rsid w:val="002E12C5"/>
    <w:rsid w:val="002E149C"/>
    <w:rsid w:val="002E1AA5"/>
    <w:rsid w:val="002E1E43"/>
    <w:rsid w:val="002E242E"/>
    <w:rsid w:val="002E26B3"/>
    <w:rsid w:val="002E2D95"/>
    <w:rsid w:val="002E31A4"/>
    <w:rsid w:val="002E374F"/>
    <w:rsid w:val="002E3C2E"/>
    <w:rsid w:val="002E45C4"/>
    <w:rsid w:val="002E539C"/>
    <w:rsid w:val="002E604B"/>
    <w:rsid w:val="002E6559"/>
    <w:rsid w:val="002E66AB"/>
    <w:rsid w:val="002E679B"/>
    <w:rsid w:val="002E685A"/>
    <w:rsid w:val="002E6ABC"/>
    <w:rsid w:val="002E6AC8"/>
    <w:rsid w:val="002E6DED"/>
    <w:rsid w:val="002E75A6"/>
    <w:rsid w:val="002E75F5"/>
    <w:rsid w:val="002E77EF"/>
    <w:rsid w:val="002E7A37"/>
    <w:rsid w:val="002F0092"/>
    <w:rsid w:val="002F00FF"/>
    <w:rsid w:val="002F11F3"/>
    <w:rsid w:val="002F148F"/>
    <w:rsid w:val="002F1911"/>
    <w:rsid w:val="002F192C"/>
    <w:rsid w:val="002F1D8C"/>
    <w:rsid w:val="002F1EE5"/>
    <w:rsid w:val="002F2CDC"/>
    <w:rsid w:val="002F2D68"/>
    <w:rsid w:val="002F3102"/>
    <w:rsid w:val="002F3582"/>
    <w:rsid w:val="002F3F2F"/>
    <w:rsid w:val="002F45ED"/>
    <w:rsid w:val="002F460A"/>
    <w:rsid w:val="002F46E1"/>
    <w:rsid w:val="002F52A7"/>
    <w:rsid w:val="002F5553"/>
    <w:rsid w:val="002F57A8"/>
    <w:rsid w:val="002F5C0F"/>
    <w:rsid w:val="002F5F03"/>
    <w:rsid w:val="002F6316"/>
    <w:rsid w:val="002F660C"/>
    <w:rsid w:val="002F68FD"/>
    <w:rsid w:val="002F6A62"/>
    <w:rsid w:val="002F6C84"/>
    <w:rsid w:val="002F6FE1"/>
    <w:rsid w:val="002F7233"/>
    <w:rsid w:val="002F79AE"/>
    <w:rsid w:val="002F79F4"/>
    <w:rsid w:val="002F7A64"/>
    <w:rsid w:val="002F7FCB"/>
    <w:rsid w:val="0030063B"/>
    <w:rsid w:val="003006A0"/>
    <w:rsid w:val="003007B5"/>
    <w:rsid w:val="00300AA0"/>
    <w:rsid w:val="00301371"/>
    <w:rsid w:val="0030137B"/>
    <w:rsid w:val="0030172B"/>
    <w:rsid w:val="00301897"/>
    <w:rsid w:val="00301B2D"/>
    <w:rsid w:val="00301E85"/>
    <w:rsid w:val="00301ED5"/>
    <w:rsid w:val="00302084"/>
    <w:rsid w:val="00302635"/>
    <w:rsid w:val="00302826"/>
    <w:rsid w:val="00302CD5"/>
    <w:rsid w:val="00302DEE"/>
    <w:rsid w:val="00302EA9"/>
    <w:rsid w:val="00303062"/>
    <w:rsid w:val="00303552"/>
    <w:rsid w:val="0030379A"/>
    <w:rsid w:val="0030383E"/>
    <w:rsid w:val="003038AA"/>
    <w:rsid w:val="00303ADC"/>
    <w:rsid w:val="00303AFA"/>
    <w:rsid w:val="00303B82"/>
    <w:rsid w:val="00303C15"/>
    <w:rsid w:val="00304142"/>
    <w:rsid w:val="00304161"/>
    <w:rsid w:val="00304560"/>
    <w:rsid w:val="00304678"/>
    <w:rsid w:val="00304717"/>
    <w:rsid w:val="00304CD8"/>
    <w:rsid w:val="00304D7B"/>
    <w:rsid w:val="00304D95"/>
    <w:rsid w:val="003053A2"/>
    <w:rsid w:val="00305460"/>
    <w:rsid w:val="00305763"/>
    <w:rsid w:val="00305947"/>
    <w:rsid w:val="00306732"/>
    <w:rsid w:val="00306A0B"/>
    <w:rsid w:val="003070FA"/>
    <w:rsid w:val="00307186"/>
    <w:rsid w:val="0030736B"/>
    <w:rsid w:val="003077A5"/>
    <w:rsid w:val="00307F9B"/>
    <w:rsid w:val="00310244"/>
    <w:rsid w:val="003103BE"/>
    <w:rsid w:val="00310D49"/>
    <w:rsid w:val="00310F45"/>
    <w:rsid w:val="00311460"/>
    <w:rsid w:val="00311824"/>
    <w:rsid w:val="003121A6"/>
    <w:rsid w:val="00312777"/>
    <w:rsid w:val="003127D5"/>
    <w:rsid w:val="00312878"/>
    <w:rsid w:val="00312888"/>
    <w:rsid w:val="00312B67"/>
    <w:rsid w:val="00312DF5"/>
    <w:rsid w:val="003131DA"/>
    <w:rsid w:val="00313290"/>
    <w:rsid w:val="003132D1"/>
    <w:rsid w:val="00313783"/>
    <w:rsid w:val="00313C71"/>
    <w:rsid w:val="00313C7C"/>
    <w:rsid w:val="00314513"/>
    <w:rsid w:val="00314563"/>
    <w:rsid w:val="003148D6"/>
    <w:rsid w:val="00314BF3"/>
    <w:rsid w:val="0031525F"/>
    <w:rsid w:val="003153EE"/>
    <w:rsid w:val="003155D2"/>
    <w:rsid w:val="003155D5"/>
    <w:rsid w:val="0031567F"/>
    <w:rsid w:val="00315A8B"/>
    <w:rsid w:val="0031623C"/>
    <w:rsid w:val="00316380"/>
    <w:rsid w:val="0031643E"/>
    <w:rsid w:val="003164B4"/>
    <w:rsid w:val="003165AF"/>
    <w:rsid w:val="00316616"/>
    <w:rsid w:val="00316E30"/>
    <w:rsid w:val="003174A2"/>
    <w:rsid w:val="00317716"/>
    <w:rsid w:val="00317969"/>
    <w:rsid w:val="00317C18"/>
    <w:rsid w:val="00317DE3"/>
    <w:rsid w:val="00320566"/>
    <w:rsid w:val="00320678"/>
    <w:rsid w:val="00320996"/>
    <w:rsid w:val="00320DBB"/>
    <w:rsid w:val="003212A7"/>
    <w:rsid w:val="00321325"/>
    <w:rsid w:val="00321505"/>
    <w:rsid w:val="00321887"/>
    <w:rsid w:val="003218FA"/>
    <w:rsid w:val="003223DE"/>
    <w:rsid w:val="003226F3"/>
    <w:rsid w:val="003228AC"/>
    <w:rsid w:val="00322B57"/>
    <w:rsid w:val="00322C1B"/>
    <w:rsid w:val="00322FCD"/>
    <w:rsid w:val="0032310A"/>
    <w:rsid w:val="0032348D"/>
    <w:rsid w:val="00323783"/>
    <w:rsid w:val="003238CE"/>
    <w:rsid w:val="003239FE"/>
    <w:rsid w:val="00323DC0"/>
    <w:rsid w:val="00323F7B"/>
    <w:rsid w:val="00324208"/>
    <w:rsid w:val="003245AA"/>
    <w:rsid w:val="00324674"/>
    <w:rsid w:val="00324A3E"/>
    <w:rsid w:val="00324AF7"/>
    <w:rsid w:val="00325827"/>
    <w:rsid w:val="003258A7"/>
    <w:rsid w:val="003259A3"/>
    <w:rsid w:val="00325A7A"/>
    <w:rsid w:val="00325ABC"/>
    <w:rsid w:val="0032670D"/>
    <w:rsid w:val="00326ED8"/>
    <w:rsid w:val="00326F1D"/>
    <w:rsid w:val="00327BEA"/>
    <w:rsid w:val="00327D35"/>
    <w:rsid w:val="003308AC"/>
    <w:rsid w:val="00330B40"/>
    <w:rsid w:val="00330B78"/>
    <w:rsid w:val="003311C4"/>
    <w:rsid w:val="0033180A"/>
    <w:rsid w:val="00331E9C"/>
    <w:rsid w:val="00331FBE"/>
    <w:rsid w:val="003323C6"/>
    <w:rsid w:val="0033253F"/>
    <w:rsid w:val="0033295D"/>
    <w:rsid w:val="0033296A"/>
    <w:rsid w:val="00332DFF"/>
    <w:rsid w:val="00333128"/>
    <w:rsid w:val="00333223"/>
    <w:rsid w:val="0033335F"/>
    <w:rsid w:val="00333674"/>
    <w:rsid w:val="00333CC1"/>
    <w:rsid w:val="00333DBC"/>
    <w:rsid w:val="003346CE"/>
    <w:rsid w:val="00334DF1"/>
    <w:rsid w:val="00334EB6"/>
    <w:rsid w:val="0033515F"/>
    <w:rsid w:val="00335467"/>
    <w:rsid w:val="00335474"/>
    <w:rsid w:val="003354B3"/>
    <w:rsid w:val="003356C8"/>
    <w:rsid w:val="00335AFA"/>
    <w:rsid w:val="003367A4"/>
    <w:rsid w:val="003367B9"/>
    <w:rsid w:val="00337748"/>
    <w:rsid w:val="00337797"/>
    <w:rsid w:val="003377BE"/>
    <w:rsid w:val="00337F41"/>
    <w:rsid w:val="003400B4"/>
    <w:rsid w:val="003407F9"/>
    <w:rsid w:val="00340821"/>
    <w:rsid w:val="00340878"/>
    <w:rsid w:val="00340B20"/>
    <w:rsid w:val="00340B7E"/>
    <w:rsid w:val="00340BFC"/>
    <w:rsid w:val="00340D58"/>
    <w:rsid w:val="00340F8A"/>
    <w:rsid w:val="00341011"/>
    <w:rsid w:val="0034111B"/>
    <w:rsid w:val="00341440"/>
    <w:rsid w:val="003414D2"/>
    <w:rsid w:val="00341612"/>
    <w:rsid w:val="003416BB"/>
    <w:rsid w:val="003417AD"/>
    <w:rsid w:val="00341A8C"/>
    <w:rsid w:val="003422F0"/>
    <w:rsid w:val="0034257E"/>
    <w:rsid w:val="003425B1"/>
    <w:rsid w:val="00342877"/>
    <w:rsid w:val="00342895"/>
    <w:rsid w:val="0034333F"/>
    <w:rsid w:val="00343DB9"/>
    <w:rsid w:val="00344502"/>
    <w:rsid w:val="003448AF"/>
    <w:rsid w:val="00344F56"/>
    <w:rsid w:val="0034538F"/>
    <w:rsid w:val="00345754"/>
    <w:rsid w:val="003459BC"/>
    <w:rsid w:val="00345B71"/>
    <w:rsid w:val="00346129"/>
    <w:rsid w:val="003461BF"/>
    <w:rsid w:val="0034641E"/>
    <w:rsid w:val="003469F1"/>
    <w:rsid w:val="00346A8C"/>
    <w:rsid w:val="00346C96"/>
    <w:rsid w:val="00346F98"/>
    <w:rsid w:val="00347009"/>
    <w:rsid w:val="00347056"/>
    <w:rsid w:val="00347992"/>
    <w:rsid w:val="00347A62"/>
    <w:rsid w:val="00347C30"/>
    <w:rsid w:val="00347D0F"/>
    <w:rsid w:val="00347E52"/>
    <w:rsid w:val="003501F6"/>
    <w:rsid w:val="00350E74"/>
    <w:rsid w:val="00351338"/>
    <w:rsid w:val="00351892"/>
    <w:rsid w:val="00351D3A"/>
    <w:rsid w:val="0035204D"/>
    <w:rsid w:val="00352335"/>
    <w:rsid w:val="00352505"/>
    <w:rsid w:val="003528AE"/>
    <w:rsid w:val="00352904"/>
    <w:rsid w:val="00352A62"/>
    <w:rsid w:val="00352B17"/>
    <w:rsid w:val="0035309B"/>
    <w:rsid w:val="003537AE"/>
    <w:rsid w:val="0035403B"/>
    <w:rsid w:val="00354A12"/>
    <w:rsid w:val="00355379"/>
    <w:rsid w:val="0035595A"/>
    <w:rsid w:val="00355AC5"/>
    <w:rsid w:val="00355E65"/>
    <w:rsid w:val="0035613B"/>
    <w:rsid w:val="003561CB"/>
    <w:rsid w:val="00356253"/>
    <w:rsid w:val="00356AA4"/>
    <w:rsid w:val="003571FB"/>
    <w:rsid w:val="0035750A"/>
    <w:rsid w:val="00357680"/>
    <w:rsid w:val="00357775"/>
    <w:rsid w:val="00357982"/>
    <w:rsid w:val="00357D33"/>
    <w:rsid w:val="0036027D"/>
    <w:rsid w:val="0036059C"/>
    <w:rsid w:val="003605E3"/>
    <w:rsid w:val="003607FD"/>
    <w:rsid w:val="003608F6"/>
    <w:rsid w:val="00360AD9"/>
    <w:rsid w:val="00360C49"/>
    <w:rsid w:val="00360CF1"/>
    <w:rsid w:val="00360DA1"/>
    <w:rsid w:val="00360DAA"/>
    <w:rsid w:val="00360EA2"/>
    <w:rsid w:val="003611C4"/>
    <w:rsid w:val="003614B0"/>
    <w:rsid w:val="003614B8"/>
    <w:rsid w:val="003617B8"/>
    <w:rsid w:val="00361A43"/>
    <w:rsid w:val="00361DEC"/>
    <w:rsid w:val="00362919"/>
    <w:rsid w:val="00362B31"/>
    <w:rsid w:val="00362C4B"/>
    <w:rsid w:val="00362C5E"/>
    <w:rsid w:val="003634EA"/>
    <w:rsid w:val="003636FB"/>
    <w:rsid w:val="00363A15"/>
    <w:rsid w:val="00363CDC"/>
    <w:rsid w:val="00363ECF"/>
    <w:rsid w:val="003646FB"/>
    <w:rsid w:val="00364B2A"/>
    <w:rsid w:val="00364C5E"/>
    <w:rsid w:val="00365560"/>
    <w:rsid w:val="00365701"/>
    <w:rsid w:val="0036573A"/>
    <w:rsid w:val="00365C66"/>
    <w:rsid w:val="00365E23"/>
    <w:rsid w:val="00365E6D"/>
    <w:rsid w:val="0036635B"/>
    <w:rsid w:val="003663BB"/>
    <w:rsid w:val="0036668C"/>
    <w:rsid w:val="003669A6"/>
    <w:rsid w:val="00366BFF"/>
    <w:rsid w:val="0036747E"/>
    <w:rsid w:val="003701AC"/>
    <w:rsid w:val="00370645"/>
    <w:rsid w:val="003708D0"/>
    <w:rsid w:val="00371090"/>
    <w:rsid w:val="00371440"/>
    <w:rsid w:val="003725BF"/>
    <w:rsid w:val="00372773"/>
    <w:rsid w:val="0037281D"/>
    <w:rsid w:val="003728D7"/>
    <w:rsid w:val="00372FB3"/>
    <w:rsid w:val="0037312C"/>
    <w:rsid w:val="003731C3"/>
    <w:rsid w:val="00373524"/>
    <w:rsid w:val="00373F94"/>
    <w:rsid w:val="00374200"/>
    <w:rsid w:val="003742E9"/>
    <w:rsid w:val="00374549"/>
    <w:rsid w:val="00374761"/>
    <w:rsid w:val="0037484D"/>
    <w:rsid w:val="00374C13"/>
    <w:rsid w:val="00374DC9"/>
    <w:rsid w:val="0037517D"/>
    <w:rsid w:val="00375406"/>
    <w:rsid w:val="003756A8"/>
    <w:rsid w:val="00375DF8"/>
    <w:rsid w:val="00376469"/>
    <w:rsid w:val="0037647F"/>
    <w:rsid w:val="00376B6A"/>
    <w:rsid w:val="00376F70"/>
    <w:rsid w:val="0037705C"/>
    <w:rsid w:val="0037727F"/>
    <w:rsid w:val="003777E2"/>
    <w:rsid w:val="00377A00"/>
    <w:rsid w:val="00377E05"/>
    <w:rsid w:val="0038054D"/>
    <w:rsid w:val="00380FD2"/>
    <w:rsid w:val="003810E3"/>
    <w:rsid w:val="00381260"/>
    <w:rsid w:val="00381BF0"/>
    <w:rsid w:val="00381E70"/>
    <w:rsid w:val="00381F15"/>
    <w:rsid w:val="00381FA2"/>
    <w:rsid w:val="00381FB9"/>
    <w:rsid w:val="003821E7"/>
    <w:rsid w:val="00382326"/>
    <w:rsid w:val="0038258C"/>
    <w:rsid w:val="00382636"/>
    <w:rsid w:val="003829EB"/>
    <w:rsid w:val="00382F70"/>
    <w:rsid w:val="00382F73"/>
    <w:rsid w:val="003831BC"/>
    <w:rsid w:val="003832AD"/>
    <w:rsid w:val="003836AD"/>
    <w:rsid w:val="00383718"/>
    <w:rsid w:val="003837CD"/>
    <w:rsid w:val="00383846"/>
    <w:rsid w:val="00383BA8"/>
    <w:rsid w:val="0038417A"/>
    <w:rsid w:val="0038461D"/>
    <w:rsid w:val="0038480A"/>
    <w:rsid w:val="00384AB5"/>
    <w:rsid w:val="00384BC3"/>
    <w:rsid w:val="00384C92"/>
    <w:rsid w:val="00384D9B"/>
    <w:rsid w:val="00384DD8"/>
    <w:rsid w:val="00384F61"/>
    <w:rsid w:val="0038527D"/>
    <w:rsid w:val="003852C5"/>
    <w:rsid w:val="0038555F"/>
    <w:rsid w:val="00385582"/>
    <w:rsid w:val="0038567B"/>
    <w:rsid w:val="00385912"/>
    <w:rsid w:val="00385979"/>
    <w:rsid w:val="00385A4E"/>
    <w:rsid w:val="00385D3D"/>
    <w:rsid w:val="003861D5"/>
    <w:rsid w:val="003861DF"/>
    <w:rsid w:val="00386D50"/>
    <w:rsid w:val="003876EA"/>
    <w:rsid w:val="00387EAE"/>
    <w:rsid w:val="00387EC3"/>
    <w:rsid w:val="003900E9"/>
    <w:rsid w:val="0039048C"/>
    <w:rsid w:val="00390685"/>
    <w:rsid w:val="00390736"/>
    <w:rsid w:val="00390D13"/>
    <w:rsid w:val="00390D22"/>
    <w:rsid w:val="00390EDA"/>
    <w:rsid w:val="0039114E"/>
    <w:rsid w:val="00391561"/>
    <w:rsid w:val="00391591"/>
    <w:rsid w:val="00391716"/>
    <w:rsid w:val="0039191D"/>
    <w:rsid w:val="00391930"/>
    <w:rsid w:val="00391ABF"/>
    <w:rsid w:val="00391E30"/>
    <w:rsid w:val="00391E36"/>
    <w:rsid w:val="00392145"/>
    <w:rsid w:val="003922C1"/>
    <w:rsid w:val="0039236F"/>
    <w:rsid w:val="003924E4"/>
    <w:rsid w:val="0039291E"/>
    <w:rsid w:val="003936DF"/>
    <w:rsid w:val="00393895"/>
    <w:rsid w:val="003939CA"/>
    <w:rsid w:val="00393CE6"/>
    <w:rsid w:val="00393EDF"/>
    <w:rsid w:val="00394211"/>
    <w:rsid w:val="0039438A"/>
    <w:rsid w:val="00394791"/>
    <w:rsid w:val="003947BF"/>
    <w:rsid w:val="00394BB3"/>
    <w:rsid w:val="00394D2B"/>
    <w:rsid w:val="00395229"/>
    <w:rsid w:val="00395286"/>
    <w:rsid w:val="0039554C"/>
    <w:rsid w:val="00395EDC"/>
    <w:rsid w:val="00395F99"/>
    <w:rsid w:val="003960A1"/>
    <w:rsid w:val="00396437"/>
    <w:rsid w:val="003964B9"/>
    <w:rsid w:val="0039687E"/>
    <w:rsid w:val="00396A34"/>
    <w:rsid w:val="00396DC3"/>
    <w:rsid w:val="0039769A"/>
    <w:rsid w:val="00397792"/>
    <w:rsid w:val="00397897"/>
    <w:rsid w:val="003A0277"/>
    <w:rsid w:val="003A0316"/>
    <w:rsid w:val="003A063D"/>
    <w:rsid w:val="003A090B"/>
    <w:rsid w:val="003A094A"/>
    <w:rsid w:val="003A12D7"/>
    <w:rsid w:val="003A13DE"/>
    <w:rsid w:val="003A17C3"/>
    <w:rsid w:val="003A21F8"/>
    <w:rsid w:val="003A227A"/>
    <w:rsid w:val="003A284B"/>
    <w:rsid w:val="003A2A56"/>
    <w:rsid w:val="003A2D67"/>
    <w:rsid w:val="003A36CE"/>
    <w:rsid w:val="003A4362"/>
    <w:rsid w:val="003A46E9"/>
    <w:rsid w:val="003A472D"/>
    <w:rsid w:val="003A4883"/>
    <w:rsid w:val="003A49BE"/>
    <w:rsid w:val="003A4A86"/>
    <w:rsid w:val="003A4C36"/>
    <w:rsid w:val="003A4FFA"/>
    <w:rsid w:val="003A5061"/>
    <w:rsid w:val="003A510B"/>
    <w:rsid w:val="003A5438"/>
    <w:rsid w:val="003A5440"/>
    <w:rsid w:val="003A54F3"/>
    <w:rsid w:val="003A550E"/>
    <w:rsid w:val="003A55A1"/>
    <w:rsid w:val="003A58BE"/>
    <w:rsid w:val="003A5C62"/>
    <w:rsid w:val="003A5D4F"/>
    <w:rsid w:val="003A6191"/>
    <w:rsid w:val="003A684C"/>
    <w:rsid w:val="003A6A5D"/>
    <w:rsid w:val="003A6EBC"/>
    <w:rsid w:val="003A7357"/>
    <w:rsid w:val="003A77A6"/>
    <w:rsid w:val="003A7D3E"/>
    <w:rsid w:val="003A7DBA"/>
    <w:rsid w:val="003B00FA"/>
    <w:rsid w:val="003B01FF"/>
    <w:rsid w:val="003B0B3A"/>
    <w:rsid w:val="003B0DB6"/>
    <w:rsid w:val="003B0E84"/>
    <w:rsid w:val="003B10A8"/>
    <w:rsid w:val="003B1525"/>
    <w:rsid w:val="003B1636"/>
    <w:rsid w:val="003B197A"/>
    <w:rsid w:val="003B2537"/>
    <w:rsid w:val="003B2CAD"/>
    <w:rsid w:val="003B3072"/>
    <w:rsid w:val="003B310A"/>
    <w:rsid w:val="003B33B7"/>
    <w:rsid w:val="003B3441"/>
    <w:rsid w:val="003B3CD9"/>
    <w:rsid w:val="003B41FC"/>
    <w:rsid w:val="003B45C0"/>
    <w:rsid w:val="003B4634"/>
    <w:rsid w:val="003B4B2A"/>
    <w:rsid w:val="003B4DB9"/>
    <w:rsid w:val="003B4F05"/>
    <w:rsid w:val="003B61EE"/>
    <w:rsid w:val="003B631E"/>
    <w:rsid w:val="003B6FEC"/>
    <w:rsid w:val="003B70FD"/>
    <w:rsid w:val="003B769E"/>
    <w:rsid w:val="003B7C0A"/>
    <w:rsid w:val="003C0190"/>
    <w:rsid w:val="003C021F"/>
    <w:rsid w:val="003C048B"/>
    <w:rsid w:val="003C0C33"/>
    <w:rsid w:val="003C0EB4"/>
    <w:rsid w:val="003C0FB8"/>
    <w:rsid w:val="003C105F"/>
    <w:rsid w:val="003C2F67"/>
    <w:rsid w:val="003C30BF"/>
    <w:rsid w:val="003C3307"/>
    <w:rsid w:val="003C33A6"/>
    <w:rsid w:val="003C346F"/>
    <w:rsid w:val="003C37A3"/>
    <w:rsid w:val="003C4931"/>
    <w:rsid w:val="003C4BBF"/>
    <w:rsid w:val="003C4C2D"/>
    <w:rsid w:val="003C521E"/>
    <w:rsid w:val="003C54A5"/>
    <w:rsid w:val="003C5606"/>
    <w:rsid w:val="003C590E"/>
    <w:rsid w:val="003C594E"/>
    <w:rsid w:val="003C5E63"/>
    <w:rsid w:val="003C6565"/>
    <w:rsid w:val="003C6FBB"/>
    <w:rsid w:val="003C7091"/>
    <w:rsid w:val="003C78AC"/>
    <w:rsid w:val="003C7E88"/>
    <w:rsid w:val="003D04CC"/>
    <w:rsid w:val="003D04D6"/>
    <w:rsid w:val="003D08ED"/>
    <w:rsid w:val="003D0AB5"/>
    <w:rsid w:val="003D0BAF"/>
    <w:rsid w:val="003D0C96"/>
    <w:rsid w:val="003D0D3C"/>
    <w:rsid w:val="003D1BD5"/>
    <w:rsid w:val="003D1C3F"/>
    <w:rsid w:val="003D1E1C"/>
    <w:rsid w:val="003D1FF9"/>
    <w:rsid w:val="003D2397"/>
    <w:rsid w:val="003D2743"/>
    <w:rsid w:val="003D28ED"/>
    <w:rsid w:val="003D2999"/>
    <w:rsid w:val="003D2A68"/>
    <w:rsid w:val="003D2DC7"/>
    <w:rsid w:val="003D3EC6"/>
    <w:rsid w:val="003D4660"/>
    <w:rsid w:val="003D4A8D"/>
    <w:rsid w:val="003D583D"/>
    <w:rsid w:val="003D58FC"/>
    <w:rsid w:val="003D5A9B"/>
    <w:rsid w:val="003D5AB0"/>
    <w:rsid w:val="003D5D51"/>
    <w:rsid w:val="003D5F07"/>
    <w:rsid w:val="003D6860"/>
    <w:rsid w:val="003D6A24"/>
    <w:rsid w:val="003D6A9A"/>
    <w:rsid w:val="003D6AE2"/>
    <w:rsid w:val="003D7508"/>
    <w:rsid w:val="003D771E"/>
    <w:rsid w:val="003D7742"/>
    <w:rsid w:val="003D77AF"/>
    <w:rsid w:val="003D7AFE"/>
    <w:rsid w:val="003E020B"/>
    <w:rsid w:val="003E039A"/>
    <w:rsid w:val="003E0406"/>
    <w:rsid w:val="003E0471"/>
    <w:rsid w:val="003E05AB"/>
    <w:rsid w:val="003E0DBA"/>
    <w:rsid w:val="003E10F4"/>
    <w:rsid w:val="003E126E"/>
    <w:rsid w:val="003E151E"/>
    <w:rsid w:val="003E1535"/>
    <w:rsid w:val="003E1C08"/>
    <w:rsid w:val="003E1C42"/>
    <w:rsid w:val="003E2025"/>
    <w:rsid w:val="003E2428"/>
    <w:rsid w:val="003E263D"/>
    <w:rsid w:val="003E28F4"/>
    <w:rsid w:val="003E2B36"/>
    <w:rsid w:val="003E2D0C"/>
    <w:rsid w:val="003E31BE"/>
    <w:rsid w:val="003E35CF"/>
    <w:rsid w:val="003E3B0F"/>
    <w:rsid w:val="003E3CBD"/>
    <w:rsid w:val="003E3E94"/>
    <w:rsid w:val="003E3E9A"/>
    <w:rsid w:val="003E400A"/>
    <w:rsid w:val="003E4721"/>
    <w:rsid w:val="003E5158"/>
    <w:rsid w:val="003E5405"/>
    <w:rsid w:val="003E624F"/>
    <w:rsid w:val="003E6423"/>
    <w:rsid w:val="003E6513"/>
    <w:rsid w:val="003E6F40"/>
    <w:rsid w:val="003E710B"/>
    <w:rsid w:val="003E7A91"/>
    <w:rsid w:val="003E7B17"/>
    <w:rsid w:val="003E7B8C"/>
    <w:rsid w:val="003E7FB2"/>
    <w:rsid w:val="003F01BE"/>
    <w:rsid w:val="003F01CF"/>
    <w:rsid w:val="003F165A"/>
    <w:rsid w:val="003F1776"/>
    <w:rsid w:val="003F1843"/>
    <w:rsid w:val="003F1A2F"/>
    <w:rsid w:val="003F1B52"/>
    <w:rsid w:val="003F20A4"/>
    <w:rsid w:val="003F20DE"/>
    <w:rsid w:val="003F2154"/>
    <w:rsid w:val="003F2488"/>
    <w:rsid w:val="003F2764"/>
    <w:rsid w:val="003F3325"/>
    <w:rsid w:val="003F340D"/>
    <w:rsid w:val="003F3BAE"/>
    <w:rsid w:val="003F3FAB"/>
    <w:rsid w:val="003F40D1"/>
    <w:rsid w:val="003F4F84"/>
    <w:rsid w:val="003F516E"/>
    <w:rsid w:val="003F5716"/>
    <w:rsid w:val="003F60C2"/>
    <w:rsid w:val="003F6689"/>
    <w:rsid w:val="003F698E"/>
    <w:rsid w:val="003F6A6E"/>
    <w:rsid w:val="003F6A94"/>
    <w:rsid w:val="003F73F1"/>
    <w:rsid w:val="003F74D8"/>
    <w:rsid w:val="003F75A5"/>
    <w:rsid w:val="003F76F6"/>
    <w:rsid w:val="003F7758"/>
    <w:rsid w:val="003F7A92"/>
    <w:rsid w:val="003F7B4F"/>
    <w:rsid w:val="00400486"/>
    <w:rsid w:val="00400596"/>
    <w:rsid w:val="004008A0"/>
    <w:rsid w:val="00400E28"/>
    <w:rsid w:val="00401287"/>
    <w:rsid w:val="0040181B"/>
    <w:rsid w:val="004019B7"/>
    <w:rsid w:val="00401EE3"/>
    <w:rsid w:val="0040218F"/>
    <w:rsid w:val="00402274"/>
    <w:rsid w:val="004028B6"/>
    <w:rsid w:val="00402AD4"/>
    <w:rsid w:val="00402E78"/>
    <w:rsid w:val="004040FE"/>
    <w:rsid w:val="00404212"/>
    <w:rsid w:val="004044C1"/>
    <w:rsid w:val="00404785"/>
    <w:rsid w:val="00404B18"/>
    <w:rsid w:val="00404F2A"/>
    <w:rsid w:val="004052AB"/>
    <w:rsid w:val="0040554F"/>
    <w:rsid w:val="00405705"/>
    <w:rsid w:val="00405896"/>
    <w:rsid w:val="00405FB4"/>
    <w:rsid w:val="004062D7"/>
    <w:rsid w:val="004063BD"/>
    <w:rsid w:val="004064E0"/>
    <w:rsid w:val="004065F7"/>
    <w:rsid w:val="00406AC5"/>
    <w:rsid w:val="00406B8E"/>
    <w:rsid w:val="00406E5A"/>
    <w:rsid w:val="00406E86"/>
    <w:rsid w:val="004071AA"/>
    <w:rsid w:val="004071E1"/>
    <w:rsid w:val="00407B1E"/>
    <w:rsid w:val="00407B24"/>
    <w:rsid w:val="00410064"/>
    <w:rsid w:val="00410386"/>
    <w:rsid w:val="00410BBB"/>
    <w:rsid w:val="00410E26"/>
    <w:rsid w:val="004115F5"/>
    <w:rsid w:val="00411607"/>
    <w:rsid w:val="00411C04"/>
    <w:rsid w:val="00411F9F"/>
    <w:rsid w:val="00412054"/>
    <w:rsid w:val="00412366"/>
    <w:rsid w:val="00412488"/>
    <w:rsid w:val="004124E2"/>
    <w:rsid w:val="00412905"/>
    <w:rsid w:val="00412EFF"/>
    <w:rsid w:val="0041390C"/>
    <w:rsid w:val="00414424"/>
    <w:rsid w:val="00414470"/>
    <w:rsid w:val="00414636"/>
    <w:rsid w:val="00414936"/>
    <w:rsid w:val="00414D29"/>
    <w:rsid w:val="00414FAD"/>
    <w:rsid w:val="00415552"/>
    <w:rsid w:val="0041562D"/>
    <w:rsid w:val="00415807"/>
    <w:rsid w:val="00416D3B"/>
    <w:rsid w:val="00416F71"/>
    <w:rsid w:val="00417094"/>
    <w:rsid w:val="004171B0"/>
    <w:rsid w:val="00417431"/>
    <w:rsid w:val="00417B83"/>
    <w:rsid w:val="00420131"/>
    <w:rsid w:val="00420984"/>
    <w:rsid w:val="00420A6E"/>
    <w:rsid w:val="00420BA9"/>
    <w:rsid w:val="004214FD"/>
    <w:rsid w:val="004216A1"/>
    <w:rsid w:val="004216E4"/>
    <w:rsid w:val="00421760"/>
    <w:rsid w:val="004217DA"/>
    <w:rsid w:val="0042195B"/>
    <w:rsid w:val="00421A02"/>
    <w:rsid w:val="00421E11"/>
    <w:rsid w:val="00421FC1"/>
    <w:rsid w:val="0042213B"/>
    <w:rsid w:val="00422195"/>
    <w:rsid w:val="004224B1"/>
    <w:rsid w:val="004226E7"/>
    <w:rsid w:val="00422C3B"/>
    <w:rsid w:val="00422DF0"/>
    <w:rsid w:val="00423689"/>
    <w:rsid w:val="0042379C"/>
    <w:rsid w:val="004237D9"/>
    <w:rsid w:val="004237DE"/>
    <w:rsid w:val="00423847"/>
    <w:rsid w:val="00423B1B"/>
    <w:rsid w:val="00423C21"/>
    <w:rsid w:val="00423D4D"/>
    <w:rsid w:val="0042443E"/>
    <w:rsid w:val="0042500C"/>
    <w:rsid w:val="004256F0"/>
    <w:rsid w:val="004257F8"/>
    <w:rsid w:val="00425B7D"/>
    <w:rsid w:val="0042695B"/>
    <w:rsid w:val="004271DB"/>
    <w:rsid w:val="004273AC"/>
    <w:rsid w:val="004276C1"/>
    <w:rsid w:val="0042785D"/>
    <w:rsid w:val="004278EA"/>
    <w:rsid w:val="00430244"/>
    <w:rsid w:val="00430444"/>
    <w:rsid w:val="00430559"/>
    <w:rsid w:val="00430F45"/>
    <w:rsid w:val="0043169B"/>
    <w:rsid w:val="00431D8A"/>
    <w:rsid w:val="00431ED7"/>
    <w:rsid w:val="00432C13"/>
    <w:rsid w:val="00432EBC"/>
    <w:rsid w:val="00433D7E"/>
    <w:rsid w:val="0043454A"/>
    <w:rsid w:val="00434D5D"/>
    <w:rsid w:val="00434FF6"/>
    <w:rsid w:val="004355F9"/>
    <w:rsid w:val="0043586A"/>
    <w:rsid w:val="00435BF1"/>
    <w:rsid w:val="00436A99"/>
    <w:rsid w:val="00436B43"/>
    <w:rsid w:val="00436BF9"/>
    <w:rsid w:val="00436FF7"/>
    <w:rsid w:val="0043720F"/>
    <w:rsid w:val="00437592"/>
    <w:rsid w:val="00437B42"/>
    <w:rsid w:val="00437C9C"/>
    <w:rsid w:val="0044008A"/>
    <w:rsid w:val="0044058B"/>
    <w:rsid w:val="0044150B"/>
    <w:rsid w:val="0044160B"/>
    <w:rsid w:val="004416EF"/>
    <w:rsid w:val="00441717"/>
    <w:rsid w:val="00441C5C"/>
    <w:rsid w:val="00441E22"/>
    <w:rsid w:val="00442016"/>
    <w:rsid w:val="00442327"/>
    <w:rsid w:val="0044288D"/>
    <w:rsid w:val="00442947"/>
    <w:rsid w:val="00442D74"/>
    <w:rsid w:val="00442EB8"/>
    <w:rsid w:val="00442EC8"/>
    <w:rsid w:val="0044308C"/>
    <w:rsid w:val="004431B2"/>
    <w:rsid w:val="00443790"/>
    <w:rsid w:val="00443F4D"/>
    <w:rsid w:val="004443BB"/>
    <w:rsid w:val="0044443D"/>
    <w:rsid w:val="004449C4"/>
    <w:rsid w:val="00444B47"/>
    <w:rsid w:val="00444B5E"/>
    <w:rsid w:val="00445260"/>
    <w:rsid w:val="004456B2"/>
    <w:rsid w:val="0044570F"/>
    <w:rsid w:val="004458D6"/>
    <w:rsid w:val="00445BC5"/>
    <w:rsid w:val="00446087"/>
    <w:rsid w:val="0044611D"/>
    <w:rsid w:val="00446595"/>
    <w:rsid w:val="00446D39"/>
    <w:rsid w:val="00446FAD"/>
    <w:rsid w:val="00447064"/>
    <w:rsid w:val="004470CE"/>
    <w:rsid w:val="0044711B"/>
    <w:rsid w:val="004476C3"/>
    <w:rsid w:val="0045093D"/>
    <w:rsid w:val="00450AF0"/>
    <w:rsid w:val="00450C2E"/>
    <w:rsid w:val="00450C3E"/>
    <w:rsid w:val="00450C9D"/>
    <w:rsid w:val="00450D05"/>
    <w:rsid w:val="00450E4B"/>
    <w:rsid w:val="00450FB6"/>
    <w:rsid w:val="004510C4"/>
    <w:rsid w:val="004519EA"/>
    <w:rsid w:val="00451A26"/>
    <w:rsid w:val="00451E2F"/>
    <w:rsid w:val="00452755"/>
    <w:rsid w:val="0045280B"/>
    <w:rsid w:val="00452A0A"/>
    <w:rsid w:val="00452B48"/>
    <w:rsid w:val="00452EB4"/>
    <w:rsid w:val="00452F46"/>
    <w:rsid w:val="00452FD7"/>
    <w:rsid w:val="00453B5B"/>
    <w:rsid w:val="00453C6F"/>
    <w:rsid w:val="00454442"/>
    <w:rsid w:val="004544DA"/>
    <w:rsid w:val="004546AB"/>
    <w:rsid w:val="00455127"/>
    <w:rsid w:val="0045548A"/>
    <w:rsid w:val="00455A2B"/>
    <w:rsid w:val="00455C8B"/>
    <w:rsid w:val="00456124"/>
    <w:rsid w:val="00456237"/>
    <w:rsid w:val="0045644C"/>
    <w:rsid w:val="00456625"/>
    <w:rsid w:val="00456738"/>
    <w:rsid w:val="004568C0"/>
    <w:rsid w:val="00456A16"/>
    <w:rsid w:val="00456A88"/>
    <w:rsid w:val="00456CA0"/>
    <w:rsid w:val="00456E1F"/>
    <w:rsid w:val="004572B1"/>
    <w:rsid w:val="0045732D"/>
    <w:rsid w:val="00460271"/>
    <w:rsid w:val="00460850"/>
    <w:rsid w:val="00460B03"/>
    <w:rsid w:val="00460B37"/>
    <w:rsid w:val="0046177A"/>
    <w:rsid w:val="0046197F"/>
    <w:rsid w:val="00461C30"/>
    <w:rsid w:val="00461E29"/>
    <w:rsid w:val="00462113"/>
    <w:rsid w:val="0046274D"/>
    <w:rsid w:val="00462917"/>
    <w:rsid w:val="0046305C"/>
    <w:rsid w:val="00463279"/>
    <w:rsid w:val="00463435"/>
    <w:rsid w:val="00463536"/>
    <w:rsid w:val="00463731"/>
    <w:rsid w:val="0046403B"/>
    <w:rsid w:val="00464220"/>
    <w:rsid w:val="0046433D"/>
    <w:rsid w:val="00464D6A"/>
    <w:rsid w:val="00464E85"/>
    <w:rsid w:val="0046517B"/>
    <w:rsid w:val="00465293"/>
    <w:rsid w:val="00465AE5"/>
    <w:rsid w:val="00465C2D"/>
    <w:rsid w:val="00465FDB"/>
    <w:rsid w:val="00466038"/>
    <w:rsid w:val="00466490"/>
    <w:rsid w:val="00466DA6"/>
    <w:rsid w:val="00466E88"/>
    <w:rsid w:val="0046703B"/>
    <w:rsid w:val="004676FF"/>
    <w:rsid w:val="00467B5D"/>
    <w:rsid w:val="00467D56"/>
    <w:rsid w:val="00471044"/>
    <w:rsid w:val="0047110B"/>
    <w:rsid w:val="0047192C"/>
    <w:rsid w:val="00472192"/>
    <w:rsid w:val="00472374"/>
    <w:rsid w:val="00472C8E"/>
    <w:rsid w:val="004730B6"/>
    <w:rsid w:val="0047333D"/>
    <w:rsid w:val="00473624"/>
    <w:rsid w:val="004738EA"/>
    <w:rsid w:val="00473CFC"/>
    <w:rsid w:val="00474031"/>
    <w:rsid w:val="0047429B"/>
    <w:rsid w:val="0047450B"/>
    <w:rsid w:val="00474B33"/>
    <w:rsid w:val="00474C30"/>
    <w:rsid w:val="00474D75"/>
    <w:rsid w:val="00474E89"/>
    <w:rsid w:val="00475139"/>
    <w:rsid w:val="004751CA"/>
    <w:rsid w:val="004756BB"/>
    <w:rsid w:val="00475935"/>
    <w:rsid w:val="00475C66"/>
    <w:rsid w:val="00476375"/>
    <w:rsid w:val="004765CD"/>
    <w:rsid w:val="0047667D"/>
    <w:rsid w:val="004772AB"/>
    <w:rsid w:val="0047739F"/>
    <w:rsid w:val="00477B78"/>
    <w:rsid w:val="00477E57"/>
    <w:rsid w:val="00480223"/>
    <w:rsid w:val="00480867"/>
    <w:rsid w:val="00480D8B"/>
    <w:rsid w:val="00481794"/>
    <w:rsid w:val="00481BA3"/>
    <w:rsid w:val="004822A7"/>
    <w:rsid w:val="0048239B"/>
    <w:rsid w:val="00482834"/>
    <w:rsid w:val="0048374D"/>
    <w:rsid w:val="00483758"/>
    <w:rsid w:val="004838CA"/>
    <w:rsid w:val="004838E4"/>
    <w:rsid w:val="0048432C"/>
    <w:rsid w:val="004843F9"/>
    <w:rsid w:val="00484611"/>
    <w:rsid w:val="00485272"/>
    <w:rsid w:val="0048590A"/>
    <w:rsid w:val="00485F83"/>
    <w:rsid w:val="004860B6"/>
    <w:rsid w:val="00486140"/>
    <w:rsid w:val="0048623D"/>
    <w:rsid w:val="00487501"/>
    <w:rsid w:val="0048770D"/>
    <w:rsid w:val="004877B8"/>
    <w:rsid w:val="00487C22"/>
    <w:rsid w:val="00487D34"/>
    <w:rsid w:val="004900D9"/>
    <w:rsid w:val="00490414"/>
    <w:rsid w:val="0049043B"/>
    <w:rsid w:val="00490A07"/>
    <w:rsid w:val="004910DF"/>
    <w:rsid w:val="00491597"/>
    <w:rsid w:val="00491B2C"/>
    <w:rsid w:val="00491C77"/>
    <w:rsid w:val="00491E7A"/>
    <w:rsid w:val="00492045"/>
    <w:rsid w:val="004921D4"/>
    <w:rsid w:val="0049239F"/>
    <w:rsid w:val="00492797"/>
    <w:rsid w:val="00492F01"/>
    <w:rsid w:val="00493172"/>
    <w:rsid w:val="004931F9"/>
    <w:rsid w:val="00493283"/>
    <w:rsid w:val="004936CE"/>
    <w:rsid w:val="00494449"/>
    <w:rsid w:val="00495181"/>
    <w:rsid w:val="0049558A"/>
    <w:rsid w:val="00495659"/>
    <w:rsid w:val="00495834"/>
    <w:rsid w:val="00495B68"/>
    <w:rsid w:val="00495E00"/>
    <w:rsid w:val="004960DF"/>
    <w:rsid w:val="00496263"/>
    <w:rsid w:val="0049685F"/>
    <w:rsid w:val="004970D0"/>
    <w:rsid w:val="004974A2"/>
    <w:rsid w:val="00497CC5"/>
    <w:rsid w:val="00497DC0"/>
    <w:rsid w:val="00497E65"/>
    <w:rsid w:val="004A0847"/>
    <w:rsid w:val="004A0AEE"/>
    <w:rsid w:val="004A0B68"/>
    <w:rsid w:val="004A0C07"/>
    <w:rsid w:val="004A0D0A"/>
    <w:rsid w:val="004A119C"/>
    <w:rsid w:val="004A1263"/>
    <w:rsid w:val="004A12BA"/>
    <w:rsid w:val="004A19A1"/>
    <w:rsid w:val="004A2129"/>
    <w:rsid w:val="004A2327"/>
    <w:rsid w:val="004A23DA"/>
    <w:rsid w:val="004A23DE"/>
    <w:rsid w:val="004A26AB"/>
    <w:rsid w:val="004A29DE"/>
    <w:rsid w:val="004A2AA4"/>
    <w:rsid w:val="004A2ADC"/>
    <w:rsid w:val="004A2B24"/>
    <w:rsid w:val="004A2C55"/>
    <w:rsid w:val="004A2CA7"/>
    <w:rsid w:val="004A2F26"/>
    <w:rsid w:val="004A3107"/>
    <w:rsid w:val="004A3249"/>
    <w:rsid w:val="004A37A5"/>
    <w:rsid w:val="004A3C0E"/>
    <w:rsid w:val="004A3E7A"/>
    <w:rsid w:val="004A4151"/>
    <w:rsid w:val="004A421B"/>
    <w:rsid w:val="004A4490"/>
    <w:rsid w:val="004A48E2"/>
    <w:rsid w:val="004A4A91"/>
    <w:rsid w:val="004A4F19"/>
    <w:rsid w:val="004A4F80"/>
    <w:rsid w:val="004A522D"/>
    <w:rsid w:val="004A5E7D"/>
    <w:rsid w:val="004A63A3"/>
    <w:rsid w:val="004A65C5"/>
    <w:rsid w:val="004A66BC"/>
    <w:rsid w:val="004A6BFE"/>
    <w:rsid w:val="004A7556"/>
    <w:rsid w:val="004B059F"/>
    <w:rsid w:val="004B0729"/>
    <w:rsid w:val="004B0E6E"/>
    <w:rsid w:val="004B1019"/>
    <w:rsid w:val="004B1282"/>
    <w:rsid w:val="004B1566"/>
    <w:rsid w:val="004B1638"/>
    <w:rsid w:val="004B19D0"/>
    <w:rsid w:val="004B1ECA"/>
    <w:rsid w:val="004B1F23"/>
    <w:rsid w:val="004B2396"/>
    <w:rsid w:val="004B24CB"/>
    <w:rsid w:val="004B2CD5"/>
    <w:rsid w:val="004B35F0"/>
    <w:rsid w:val="004B3729"/>
    <w:rsid w:val="004B3C43"/>
    <w:rsid w:val="004B3D3A"/>
    <w:rsid w:val="004B3F31"/>
    <w:rsid w:val="004B42EB"/>
    <w:rsid w:val="004B44CB"/>
    <w:rsid w:val="004B45D5"/>
    <w:rsid w:val="004B47BA"/>
    <w:rsid w:val="004B47F3"/>
    <w:rsid w:val="004B4ABF"/>
    <w:rsid w:val="004B4BD8"/>
    <w:rsid w:val="004B4C91"/>
    <w:rsid w:val="004B4CF8"/>
    <w:rsid w:val="004B4E46"/>
    <w:rsid w:val="004B591D"/>
    <w:rsid w:val="004B7280"/>
    <w:rsid w:val="004B7FBD"/>
    <w:rsid w:val="004C04D9"/>
    <w:rsid w:val="004C05AD"/>
    <w:rsid w:val="004C0850"/>
    <w:rsid w:val="004C0857"/>
    <w:rsid w:val="004C09F5"/>
    <w:rsid w:val="004C132D"/>
    <w:rsid w:val="004C147B"/>
    <w:rsid w:val="004C19DB"/>
    <w:rsid w:val="004C1AB2"/>
    <w:rsid w:val="004C1F0F"/>
    <w:rsid w:val="004C1F63"/>
    <w:rsid w:val="004C23FD"/>
    <w:rsid w:val="004C3385"/>
    <w:rsid w:val="004C3C22"/>
    <w:rsid w:val="004C3C92"/>
    <w:rsid w:val="004C43DB"/>
    <w:rsid w:val="004C469A"/>
    <w:rsid w:val="004C47F9"/>
    <w:rsid w:val="004C4CF6"/>
    <w:rsid w:val="004C5C3B"/>
    <w:rsid w:val="004C5C6B"/>
    <w:rsid w:val="004C5DDD"/>
    <w:rsid w:val="004C6114"/>
    <w:rsid w:val="004C6307"/>
    <w:rsid w:val="004C6949"/>
    <w:rsid w:val="004C69CF"/>
    <w:rsid w:val="004C69D4"/>
    <w:rsid w:val="004C6DF8"/>
    <w:rsid w:val="004C7257"/>
    <w:rsid w:val="004C726D"/>
    <w:rsid w:val="004C7495"/>
    <w:rsid w:val="004D0024"/>
    <w:rsid w:val="004D05C1"/>
    <w:rsid w:val="004D0614"/>
    <w:rsid w:val="004D104F"/>
    <w:rsid w:val="004D13B9"/>
    <w:rsid w:val="004D16F6"/>
    <w:rsid w:val="004D1B47"/>
    <w:rsid w:val="004D1BE3"/>
    <w:rsid w:val="004D1F83"/>
    <w:rsid w:val="004D2158"/>
    <w:rsid w:val="004D21A7"/>
    <w:rsid w:val="004D255A"/>
    <w:rsid w:val="004D261C"/>
    <w:rsid w:val="004D26DB"/>
    <w:rsid w:val="004D2D6B"/>
    <w:rsid w:val="004D3381"/>
    <w:rsid w:val="004D3626"/>
    <w:rsid w:val="004D36FF"/>
    <w:rsid w:val="004D3FD8"/>
    <w:rsid w:val="004D40C2"/>
    <w:rsid w:val="004D40E1"/>
    <w:rsid w:val="004D4540"/>
    <w:rsid w:val="004D4803"/>
    <w:rsid w:val="004D52DC"/>
    <w:rsid w:val="004D584B"/>
    <w:rsid w:val="004D59C6"/>
    <w:rsid w:val="004D5AE9"/>
    <w:rsid w:val="004D5C91"/>
    <w:rsid w:val="004D5F68"/>
    <w:rsid w:val="004D601D"/>
    <w:rsid w:val="004D61ED"/>
    <w:rsid w:val="004D6533"/>
    <w:rsid w:val="004D67E4"/>
    <w:rsid w:val="004D6B48"/>
    <w:rsid w:val="004D6C5B"/>
    <w:rsid w:val="004D75A0"/>
    <w:rsid w:val="004D7871"/>
    <w:rsid w:val="004D7ABB"/>
    <w:rsid w:val="004D7B63"/>
    <w:rsid w:val="004D7FF8"/>
    <w:rsid w:val="004E000C"/>
    <w:rsid w:val="004E0EB8"/>
    <w:rsid w:val="004E1039"/>
    <w:rsid w:val="004E10A2"/>
    <w:rsid w:val="004E1821"/>
    <w:rsid w:val="004E1FDB"/>
    <w:rsid w:val="004E2195"/>
    <w:rsid w:val="004E2446"/>
    <w:rsid w:val="004E24BB"/>
    <w:rsid w:val="004E2B62"/>
    <w:rsid w:val="004E2D89"/>
    <w:rsid w:val="004E2E92"/>
    <w:rsid w:val="004E30D1"/>
    <w:rsid w:val="004E32ED"/>
    <w:rsid w:val="004E32FD"/>
    <w:rsid w:val="004E3677"/>
    <w:rsid w:val="004E3823"/>
    <w:rsid w:val="004E3838"/>
    <w:rsid w:val="004E3D10"/>
    <w:rsid w:val="004E4013"/>
    <w:rsid w:val="004E413B"/>
    <w:rsid w:val="004E41AF"/>
    <w:rsid w:val="004E47B0"/>
    <w:rsid w:val="004E49A5"/>
    <w:rsid w:val="004E4B1E"/>
    <w:rsid w:val="004E4C1B"/>
    <w:rsid w:val="004E4E17"/>
    <w:rsid w:val="004E502E"/>
    <w:rsid w:val="004E56B0"/>
    <w:rsid w:val="004E5C32"/>
    <w:rsid w:val="004E5ECA"/>
    <w:rsid w:val="004E6D38"/>
    <w:rsid w:val="004E6DA5"/>
    <w:rsid w:val="004E71FB"/>
    <w:rsid w:val="004E742A"/>
    <w:rsid w:val="004E75AC"/>
    <w:rsid w:val="004E789C"/>
    <w:rsid w:val="004E7A65"/>
    <w:rsid w:val="004E7AEF"/>
    <w:rsid w:val="004E7F14"/>
    <w:rsid w:val="004F0486"/>
    <w:rsid w:val="004F0563"/>
    <w:rsid w:val="004F0A14"/>
    <w:rsid w:val="004F0C1C"/>
    <w:rsid w:val="004F10AF"/>
    <w:rsid w:val="004F1142"/>
    <w:rsid w:val="004F260D"/>
    <w:rsid w:val="004F2989"/>
    <w:rsid w:val="004F30C8"/>
    <w:rsid w:val="004F3164"/>
    <w:rsid w:val="004F32DA"/>
    <w:rsid w:val="004F3359"/>
    <w:rsid w:val="004F38F7"/>
    <w:rsid w:val="004F3DC4"/>
    <w:rsid w:val="004F405D"/>
    <w:rsid w:val="004F42CB"/>
    <w:rsid w:val="004F4600"/>
    <w:rsid w:val="004F46F5"/>
    <w:rsid w:val="004F4855"/>
    <w:rsid w:val="004F4A04"/>
    <w:rsid w:val="004F4C1D"/>
    <w:rsid w:val="004F4F6D"/>
    <w:rsid w:val="004F4F84"/>
    <w:rsid w:val="004F4FD4"/>
    <w:rsid w:val="004F50BF"/>
    <w:rsid w:val="004F596C"/>
    <w:rsid w:val="004F5BD1"/>
    <w:rsid w:val="004F5EE7"/>
    <w:rsid w:val="004F60FB"/>
    <w:rsid w:val="004F63E6"/>
    <w:rsid w:val="004F6AAD"/>
    <w:rsid w:val="004F6C98"/>
    <w:rsid w:val="004F77D4"/>
    <w:rsid w:val="004F784C"/>
    <w:rsid w:val="004F78D8"/>
    <w:rsid w:val="004F7901"/>
    <w:rsid w:val="0050002D"/>
    <w:rsid w:val="00500220"/>
    <w:rsid w:val="0050036A"/>
    <w:rsid w:val="00500789"/>
    <w:rsid w:val="00500B94"/>
    <w:rsid w:val="00500BCF"/>
    <w:rsid w:val="0050170E"/>
    <w:rsid w:val="00501A4C"/>
    <w:rsid w:val="00501FDE"/>
    <w:rsid w:val="005028D9"/>
    <w:rsid w:val="00502B2A"/>
    <w:rsid w:val="005030F5"/>
    <w:rsid w:val="00503394"/>
    <w:rsid w:val="00503A6E"/>
    <w:rsid w:val="00503CDD"/>
    <w:rsid w:val="00503D57"/>
    <w:rsid w:val="00503DB3"/>
    <w:rsid w:val="00503FD2"/>
    <w:rsid w:val="00504555"/>
    <w:rsid w:val="005047DA"/>
    <w:rsid w:val="00504A6D"/>
    <w:rsid w:val="00504CFC"/>
    <w:rsid w:val="005052E6"/>
    <w:rsid w:val="005055C6"/>
    <w:rsid w:val="00505735"/>
    <w:rsid w:val="0050578E"/>
    <w:rsid w:val="005057E0"/>
    <w:rsid w:val="00505979"/>
    <w:rsid w:val="00505CFD"/>
    <w:rsid w:val="00505E15"/>
    <w:rsid w:val="00506131"/>
    <w:rsid w:val="00506275"/>
    <w:rsid w:val="005067BD"/>
    <w:rsid w:val="00506B18"/>
    <w:rsid w:val="00507BE6"/>
    <w:rsid w:val="00507DFB"/>
    <w:rsid w:val="00510AFD"/>
    <w:rsid w:val="00511241"/>
    <w:rsid w:val="00511826"/>
    <w:rsid w:val="00512072"/>
    <w:rsid w:val="0051209F"/>
    <w:rsid w:val="005122D4"/>
    <w:rsid w:val="00512685"/>
    <w:rsid w:val="005129E1"/>
    <w:rsid w:val="00512EFF"/>
    <w:rsid w:val="00513872"/>
    <w:rsid w:val="00513B7C"/>
    <w:rsid w:val="005142BD"/>
    <w:rsid w:val="005153DF"/>
    <w:rsid w:val="00515426"/>
    <w:rsid w:val="00515452"/>
    <w:rsid w:val="0051589A"/>
    <w:rsid w:val="00515AEA"/>
    <w:rsid w:val="00515E02"/>
    <w:rsid w:val="00515E0D"/>
    <w:rsid w:val="00515F97"/>
    <w:rsid w:val="0051607A"/>
    <w:rsid w:val="0051617A"/>
    <w:rsid w:val="0051699B"/>
    <w:rsid w:val="00516AC0"/>
    <w:rsid w:val="00517010"/>
    <w:rsid w:val="00517DC4"/>
    <w:rsid w:val="00517E80"/>
    <w:rsid w:val="005201CD"/>
    <w:rsid w:val="005202C6"/>
    <w:rsid w:val="0052094C"/>
    <w:rsid w:val="00520E13"/>
    <w:rsid w:val="00521302"/>
    <w:rsid w:val="005213BD"/>
    <w:rsid w:val="005215E0"/>
    <w:rsid w:val="00521DDA"/>
    <w:rsid w:val="00522095"/>
    <w:rsid w:val="0052254F"/>
    <w:rsid w:val="005225C4"/>
    <w:rsid w:val="005230E3"/>
    <w:rsid w:val="00523956"/>
    <w:rsid w:val="00523FC6"/>
    <w:rsid w:val="0052419D"/>
    <w:rsid w:val="005244B8"/>
    <w:rsid w:val="005246E2"/>
    <w:rsid w:val="00524BC1"/>
    <w:rsid w:val="00524C31"/>
    <w:rsid w:val="00524C4E"/>
    <w:rsid w:val="00524C5F"/>
    <w:rsid w:val="00524EE7"/>
    <w:rsid w:val="00525A58"/>
    <w:rsid w:val="00525ABA"/>
    <w:rsid w:val="00526D0E"/>
    <w:rsid w:val="0052795F"/>
    <w:rsid w:val="00527BFD"/>
    <w:rsid w:val="00527DBD"/>
    <w:rsid w:val="00527F62"/>
    <w:rsid w:val="00530219"/>
    <w:rsid w:val="00530263"/>
    <w:rsid w:val="0053033B"/>
    <w:rsid w:val="005303FF"/>
    <w:rsid w:val="00531053"/>
    <w:rsid w:val="00531481"/>
    <w:rsid w:val="00531C1D"/>
    <w:rsid w:val="0053208E"/>
    <w:rsid w:val="00532349"/>
    <w:rsid w:val="005325AA"/>
    <w:rsid w:val="00532A7B"/>
    <w:rsid w:val="00532A9E"/>
    <w:rsid w:val="00532E48"/>
    <w:rsid w:val="005330CC"/>
    <w:rsid w:val="005336A8"/>
    <w:rsid w:val="0053393A"/>
    <w:rsid w:val="00533BF8"/>
    <w:rsid w:val="00533EA7"/>
    <w:rsid w:val="00534261"/>
    <w:rsid w:val="00534404"/>
    <w:rsid w:val="0053528F"/>
    <w:rsid w:val="00535F02"/>
    <w:rsid w:val="00535FF6"/>
    <w:rsid w:val="00536315"/>
    <w:rsid w:val="00536362"/>
    <w:rsid w:val="00536408"/>
    <w:rsid w:val="00536B42"/>
    <w:rsid w:val="0053770E"/>
    <w:rsid w:val="00537775"/>
    <w:rsid w:val="005377EA"/>
    <w:rsid w:val="00537BA9"/>
    <w:rsid w:val="00540476"/>
    <w:rsid w:val="005404FE"/>
    <w:rsid w:val="00540BCA"/>
    <w:rsid w:val="00540FDE"/>
    <w:rsid w:val="00541319"/>
    <w:rsid w:val="0054147B"/>
    <w:rsid w:val="0054148A"/>
    <w:rsid w:val="005414DA"/>
    <w:rsid w:val="00541825"/>
    <w:rsid w:val="00541D70"/>
    <w:rsid w:val="00541FC4"/>
    <w:rsid w:val="00542063"/>
    <w:rsid w:val="0054213F"/>
    <w:rsid w:val="005421E8"/>
    <w:rsid w:val="00542449"/>
    <w:rsid w:val="005428A2"/>
    <w:rsid w:val="005428D1"/>
    <w:rsid w:val="00542B7D"/>
    <w:rsid w:val="00542CF6"/>
    <w:rsid w:val="00542F75"/>
    <w:rsid w:val="0054344F"/>
    <w:rsid w:val="00543607"/>
    <w:rsid w:val="00543700"/>
    <w:rsid w:val="00544A5D"/>
    <w:rsid w:val="0054505B"/>
    <w:rsid w:val="005455C1"/>
    <w:rsid w:val="0054583D"/>
    <w:rsid w:val="0054585F"/>
    <w:rsid w:val="005459A5"/>
    <w:rsid w:val="00545F29"/>
    <w:rsid w:val="005460AE"/>
    <w:rsid w:val="0054615F"/>
    <w:rsid w:val="00546427"/>
    <w:rsid w:val="0054674E"/>
    <w:rsid w:val="00546851"/>
    <w:rsid w:val="0054750A"/>
    <w:rsid w:val="00547893"/>
    <w:rsid w:val="00547A70"/>
    <w:rsid w:val="00547A8E"/>
    <w:rsid w:val="00547B7A"/>
    <w:rsid w:val="00547E52"/>
    <w:rsid w:val="00550191"/>
    <w:rsid w:val="00550495"/>
    <w:rsid w:val="005507F2"/>
    <w:rsid w:val="00550B4C"/>
    <w:rsid w:val="00550D1F"/>
    <w:rsid w:val="00550D5E"/>
    <w:rsid w:val="00550FDD"/>
    <w:rsid w:val="00551695"/>
    <w:rsid w:val="00551D55"/>
    <w:rsid w:val="00551D5C"/>
    <w:rsid w:val="00551F5A"/>
    <w:rsid w:val="00551FC6"/>
    <w:rsid w:val="00552077"/>
    <w:rsid w:val="0055233C"/>
    <w:rsid w:val="00552374"/>
    <w:rsid w:val="005524DF"/>
    <w:rsid w:val="00552516"/>
    <w:rsid w:val="00552ABE"/>
    <w:rsid w:val="00552B79"/>
    <w:rsid w:val="00552D04"/>
    <w:rsid w:val="00553034"/>
    <w:rsid w:val="0055339A"/>
    <w:rsid w:val="0055354A"/>
    <w:rsid w:val="005537A5"/>
    <w:rsid w:val="005538DB"/>
    <w:rsid w:val="00553949"/>
    <w:rsid w:val="00553B1D"/>
    <w:rsid w:val="00553E68"/>
    <w:rsid w:val="0055406E"/>
    <w:rsid w:val="00554240"/>
    <w:rsid w:val="00554A8C"/>
    <w:rsid w:val="0055619C"/>
    <w:rsid w:val="00556469"/>
    <w:rsid w:val="00556565"/>
    <w:rsid w:val="00557195"/>
    <w:rsid w:val="00557CAA"/>
    <w:rsid w:val="00557DC6"/>
    <w:rsid w:val="005602B5"/>
    <w:rsid w:val="005602EE"/>
    <w:rsid w:val="005607B6"/>
    <w:rsid w:val="005607C5"/>
    <w:rsid w:val="00560CD6"/>
    <w:rsid w:val="005610B6"/>
    <w:rsid w:val="0056124D"/>
    <w:rsid w:val="00561AC7"/>
    <w:rsid w:val="00561B63"/>
    <w:rsid w:val="005620D3"/>
    <w:rsid w:val="005621D4"/>
    <w:rsid w:val="005623D7"/>
    <w:rsid w:val="005627B1"/>
    <w:rsid w:val="00562862"/>
    <w:rsid w:val="00562922"/>
    <w:rsid w:val="005629E7"/>
    <w:rsid w:val="00562A24"/>
    <w:rsid w:val="00562AED"/>
    <w:rsid w:val="00562C7E"/>
    <w:rsid w:val="00562FD5"/>
    <w:rsid w:val="00563059"/>
    <w:rsid w:val="00563169"/>
    <w:rsid w:val="005631AA"/>
    <w:rsid w:val="0056337A"/>
    <w:rsid w:val="00563685"/>
    <w:rsid w:val="005636C8"/>
    <w:rsid w:val="00563752"/>
    <w:rsid w:val="00563B99"/>
    <w:rsid w:val="00563EE6"/>
    <w:rsid w:val="00564199"/>
    <w:rsid w:val="005641EF"/>
    <w:rsid w:val="005642A8"/>
    <w:rsid w:val="005642B4"/>
    <w:rsid w:val="00564918"/>
    <w:rsid w:val="00564FFD"/>
    <w:rsid w:val="005653EE"/>
    <w:rsid w:val="005654E2"/>
    <w:rsid w:val="0056555C"/>
    <w:rsid w:val="00565A1D"/>
    <w:rsid w:val="00565A76"/>
    <w:rsid w:val="0056637D"/>
    <w:rsid w:val="00566518"/>
    <w:rsid w:val="00566AF5"/>
    <w:rsid w:val="00566B1D"/>
    <w:rsid w:val="0056706A"/>
    <w:rsid w:val="005670E7"/>
    <w:rsid w:val="005671F2"/>
    <w:rsid w:val="0056780E"/>
    <w:rsid w:val="00567B0D"/>
    <w:rsid w:val="00570BD8"/>
    <w:rsid w:val="00571100"/>
    <w:rsid w:val="00571AE6"/>
    <w:rsid w:val="00571E22"/>
    <w:rsid w:val="00571FBA"/>
    <w:rsid w:val="005720B6"/>
    <w:rsid w:val="005720BF"/>
    <w:rsid w:val="00572729"/>
    <w:rsid w:val="00572A96"/>
    <w:rsid w:val="0057323E"/>
    <w:rsid w:val="00573521"/>
    <w:rsid w:val="0057385B"/>
    <w:rsid w:val="00573C55"/>
    <w:rsid w:val="00573C5F"/>
    <w:rsid w:val="00573E58"/>
    <w:rsid w:val="0057428B"/>
    <w:rsid w:val="00574629"/>
    <w:rsid w:val="005748E7"/>
    <w:rsid w:val="0057514C"/>
    <w:rsid w:val="00575646"/>
    <w:rsid w:val="005757AF"/>
    <w:rsid w:val="0057630C"/>
    <w:rsid w:val="005769A0"/>
    <w:rsid w:val="0057704B"/>
    <w:rsid w:val="0057734E"/>
    <w:rsid w:val="0057744D"/>
    <w:rsid w:val="005778ED"/>
    <w:rsid w:val="00577CD3"/>
    <w:rsid w:val="0058038D"/>
    <w:rsid w:val="005809B6"/>
    <w:rsid w:val="00580B70"/>
    <w:rsid w:val="00581B40"/>
    <w:rsid w:val="00581D3A"/>
    <w:rsid w:val="00581E9D"/>
    <w:rsid w:val="00581EE2"/>
    <w:rsid w:val="0058205F"/>
    <w:rsid w:val="005820A2"/>
    <w:rsid w:val="0058226A"/>
    <w:rsid w:val="00582418"/>
    <w:rsid w:val="005825FF"/>
    <w:rsid w:val="00582C47"/>
    <w:rsid w:val="00582C5C"/>
    <w:rsid w:val="00583050"/>
    <w:rsid w:val="0058316E"/>
    <w:rsid w:val="00583300"/>
    <w:rsid w:val="005834C8"/>
    <w:rsid w:val="00583522"/>
    <w:rsid w:val="005840C7"/>
    <w:rsid w:val="0058454D"/>
    <w:rsid w:val="00584742"/>
    <w:rsid w:val="00584AEF"/>
    <w:rsid w:val="00585364"/>
    <w:rsid w:val="00585A6A"/>
    <w:rsid w:val="00585B64"/>
    <w:rsid w:val="00585C46"/>
    <w:rsid w:val="00585EF3"/>
    <w:rsid w:val="00586078"/>
    <w:rsid w:val="005860FF"/>
    <w:rsid w:val="00586212"/>
    <w:rsid w:val="00586460"/>
    <w:rsid w:val="00586811"/>
    <w:rsid w:val="00586A11"/>
    <w:rsid w:val="00586A14"/>
    <w:rsid w:val="00586E40"/>
    <w:rsid w:val="00587207"/>
    <w:rsid w:val="005874FE"/>
    <w:rsid w:val="0058770B"/>
    <w:rsid w:val="0058771A"/>
    <w:rsid w:val="00587782"/>
    <w:rsid w:val="00587864"/>
    <w:rsid w:val="00587BC4"/>
    <w:rsid w:val="00587BDA"/>
    <w:rsid w:val="00587EED"/>
    <w:rsid w:val="0059089C"/>
    <w:rsid w:val="005910FE"/>
    <w:rsid w:val="005911E9"/>
    <w:rsid w:val="005912D3"/>
    <w:rsid w:val="0059135E"/>
    <w:rsid w:val="00591782"/>
    <w:rsid w:val="005917C6"/>
    <w:rsid w:val="00591C6D"/>
    <w:rsid w:val="00592401"/>
    <w:rsid w:val="00592768"/>
    <w:rsid w:val="005932B0"/>
    <w:rsid w:val="005932EE"/>
    <w:rsid w:val="005933A4"/>
    <w:rsid w:val="005936E5"/>
    <w:rsid w:val="00593B83"/>
    <w:rsid w:val="00593E59"/>
    <w:rsid w:val="00593E9C"/>
    <w:rsid w:val="00593F7B"/>
    <w:rsid w:val="0059421A"/>
    <w:rsid w:val="00595004"/>
    <w:rsid w:val="00595A3A"/>
    <w:rsid w:val="00595C0F"/>
    <w:rsid w:val="00595E52"/>
    <w:rsid w:val="00595EF1"/>
    <w:rsid w:val="00596021"/>
    <w:rsid w:val="005960CB"/>
    <w:rsid w:val="005962BE"/>
    <w:rsid w:val="00596419"/>
    <w:rsid w:val="00596609"/>
    <w:rsid w:val="00596D74"/>
    <w:rsid w:val="005973A7"/>
    <w:rsid w:val="00597862"/>
    <w:rsid w:val="00597973"/>
    <w:rsid w:val="005A0617"/>
    <w:rsid w:val="005A06DD"/>
    <w:rsid w:val="005A19C2"/>
    <w:rsid w:val="005A22E4"/>
    <w:rsid w:val="005A2B01"/>
    <w:rsid w:val="005A2D39"/>
    <w:rsid w:val="005A2DF6"/>
    <w:rsid w:val="005A30B5"/>
    <w:rsid w:val="005A3306"/>
    <w:rsid w:val="005A3406"/>
    <w:rsid w:val="005A3754"/>
    <w:rsid w:val="005A3CB0"/>
    <w:rsid w:val="005A3CDA"/>
    <w:rsid w:val="005A4184"/>
    <w:rsid w:val="005A458B"/>
    <w:rsid w:val="005A4780"/>
    <w:rsid w:val="005A4BCE"/>
    <w:rsid w:val="005A4D7F"/>
    <w:rsid w:val="005A4F2C"/>
    <w:rsid w:val="005A5389"/>
    <w:rsid w:val="005A56A8"/>
    <w:rsid w:val="005A57C4"/>
    <w:rsid w:val="005A5856"/>
    <w:rsid w:val="005A585A"/>
    <w:rsid w:val="005A5AB2"/>
    <w:rsid w:val="005A5CA2"/>
    <w:rsid w:val="005A60EB"/>
    <w:rsid w:val="005A665B"/>
    <w:rsid w:val="005A75B1"/>
    <w:rsid w:val="005A7986"/>
    <w:rsid w:val="005B121D"/>
    <w:rsid w:val="005B150C"/>
    <w:rsid w:val="005B2635"/>
    <w:rsid w:val="005B2E29"/>
    <w:rsid w:val="005B2E57"/>
    <w:rsid w:val="005B2FE0"/>
    <w:rsid w:val="005B338D"/>
    <w:rsid w:val="005B39DF"/>
    <w:rsid w:val="005B3A75"/>
    <w:rsid w:val="005B3EAE"/>
    <w:rsid w:val="005B3F08"/>
    <w:rsid w:val="005B40D8"/>
    <w:rsid w:val="005B41CC"/>
    <w:rsid w:val="005B46E2"/>
    <w:rsid w:val="005B4787"/>
    <w:rsid w:val="005B486F"/>
    <w:rsid w:val="005B49F6"/>
    <w:rsid w:val="005B5078"/>
    <w:rsid w:val="005B5389"/>
    <w:rsid w:val="005B567D"/>
    <w:rsid w:val="005B57DD"/>
    <w:rsid w:val="005B593B"/>
    <w:rsid w:val="005B5D50"/>
    <w:rsid w:val="005B6979"/>
    <w:rsid w:val="005B6DEC"/>
    <w:rsid w:val="005B6E88"/>
    <w:rsid w:val="005B7166"/>
    <w:rsid w:val="005B7363"/>
    <w:rsid w:val="005B76CF"/>
    <w:rsid w:val="005B7F43"/>
    <w:rsid w:val="005C033A"/>
    <w:rsid w:val="005C060B"/>
    <w:rsid w:val="005C0682"/>
    <w:rsid w:val="005C0A6C"/>
    <w:rsid w:val="005C0E12"/>
    <w:rsid w:val="005C1159"/>
    <w:rsid w:val="005C1430"/>
    <w:rsid w:val="005C1A8F"/>
    <w:rsid w:val="005C254C"/>
    <w:rsid w:val="005C25AC"/>
    <w:rsid w:val="005C2B04"/>
    <w:rsid w:val="005C2FE4"/>
    <w:rsid w:val="005C3076"/>
    <w:rsid w:val="005C3215"/>
    <w:rsid w:val="005C3478"/>
    <w:rsid w:val="005C38AA"/>
    <w:rsid w:val="005C3C88"/>
    <w:rsid w:val="005C44B9"/>
    <w:rsid w:val="005C44BE"/>
    <w:rsid w:val="005C4632"/>
    <w:rsid w:val="005C46FB"/>
    <w:rsid w:val="005C4D49"/>
    <w:rsid w:val="005C5107"/>
    <w:rsid w:val="005C5151"/>
    <w:rsid w:val="005C51EE"/>
    <w:rsid w:val="005C5338"/>
    <w:rsid w:val="005C5E9F"/>
    <w:rsid w:val="005C630A"/>
    <w:rsid w:val="005C6566"/>
    <w:rsid w:val="005C65CE"/>
    <w:rsid w:val="005C6626"/>
    <w:rsid w:val="005C6ED4"/>
    <w:rsid w:val="005C6F0E"/>
    <w:rsid w:val="005C70E7"/>
    <w:rsid w:val="005C7218"/>
    <w:rsid w:val="005C7718"/>
    <w:rsid w:val="005C77AD"/>
    <w:rsid w:val="005C78B7"/>
    <w:rsid w:val="005C79A0"/>
    <w:rsid w:val="005D0233"/>
    <w:rsid w:val="005D02DD"/>
    <w:rsid w:val="005D0DFF"/>
    <w:rsid w:val="005D0E7F"/>
    <w:rsid w:val="005D1277"/>
    <w:rsid w:val="005D1436"/>
    <w:rsid w:val="005D149D"/>
    <w:rsid w:val="005D174B"/>
    <w:rsid w:val="005D1BB0"/>
    <w:rsid w:val="005D200F"/>
    <w:rsid w:val="005D2131"/>
    <w:rsid w:val="005D24D7"/>
    <w:rsid w:val="005D27D1"/>
    <w:rsid w:val="005D2B6F"/>
    <w:rsid w:val="005D2BB5"/>
    <w:rsid w:val="005D4126"/>
    <w:rsid w:val="005D44EE"/>
    <w:rsid w:val="005D471C"/>
    <w:rsid w:val="005D4A61"/>
    <w:rsid w:val="005D5048"/>
    <w:rsid w:val="005D5790"/>
    <w:rsid w:val="005D5C1C"/>
    <w:rsid w:val="005D5CF2"/>
    <w:rsid w:val="005D6614"/>
    <w:rsid w:val="005D68F3"/>
    <w:rsid w:val="005D6DC6"/>
    <w:rsid w:val="005D6DD6"/>
    <w:rsid w:val="005D70A9"/>
    <w:rsid w:val="005D737F"/>
    <w:rsid w:val="005D7598"/>
    <w:rsid w:val="005D75C9"/>
    <w:rsid w:val="005D78F6"/>
    <w:rsid w:val="005D79E2"/>
    <w:rsid w:val="005D7A3A"/>
    <w:rsid w:val="005D7B99"/>
    <w:rsid w:val="005D7BD2"/>
    <w:rsid w:val="005D7D23"/>
    <w:rsid w:val="005D7FBF"/>
    <w:rsid w:val="005E0938"/>
    <w:rsid w:val="005E0F22"/>
    <w:rsid w:val="005E1786"/>
    <w:rsid w:val="005E1A91"/>
    <w:rsid w:val="005E1B2C"/>
    <w:rsid w:val="005E2150"/>
    <w:rsid w:val="005E262D"/>
    <w:rsid w:val="005E2B7C"/>
    <w:rsid w:val="005E2F8E"/>
    <w:rsid w:val="005E35B3"/>
    <w:rsid w:val="005E368E"/>
    <w:rsid w:val="005E374A"/>
    <w:rsid w:val="005E3BA1"/>
    <w:rsid w:val="005E3C66"/>
    <w:rsid w:val="005E3E5C"/>
    <w:rsid w:val="005E48AA"/>
    <w:rsid w:val="005E51EC"/>
    <w:rsid w:val="005E5652"/>
    <w:rsid w:val="005E5AA7"/>
    <w:rsid w:val="005E5C7E"/>
    <w:rsid w:val="005E61DE"/>
    <w:rsid w:val="005E6304"/>
    <w:rsid w:val="005E6E01"/>
    <w:rsid w:val="005E72D8"/>
    <w:rsid w:val="005E7452"/>
    <w:rsid w:val="005E7AE0"/>
    <w:rsid w:val="005F0B7D"/>
    <w:rsid w:val="005F0FB1"/>
    <w:rsid w:val="005F114E"/>
    <w:rsid w:val="005F13AB"/>
    <w:rsid w:val="005F2354"/>
    <w:rsid w:val="005F2429"/>
    <w:rsid w:val="005F274F"/>
    <w:rsid w:val="005F3050"/>
    <w:rsid w:val="005F321C"/>
    <w:rsid w:val="005F3350"/>
    <w:rsid w:val="005F34A4"/>
    <w:rsid w:val="005F3561"/>
    <w:rsid w:val="005F3920"/>
    <w:rsid w:val="005F3971"/>
    <w:rsid w:val="005F41A2"/>
    <w:rsid w:val="005F4706"/>
    <w:rsid w:val="005F4810"/>
    <w:rsid w:val="005F4A18"/>
    <w:rsid w:val="005F4C07"/>
    <w:rsid w:val="005F4D4A"/>
    <w:rsid w:val="005F52E4"/>
    <w:rsid w:val="005F536D"/>
    <w:rsid w:val="005F57E1"/>
    <w:rsid w:val="005F5E57"/>
    <w:rsid w:val="005F5EDF"/>
    <w:rsid w:val="005F60EA"/>
    <w:rsid w:val="005F6183"/>
    <w:rsid w:val="005F6EAF"/>
    <w:rsid w:val="005F7039"/>
    <w:rsid w:val="005F783A"/>
    <w:rsid w:val="005F7F36"/>
    <w:rsid w:val="00600371"/>
    <w:rsid w:val="00600462"/>
    <w:rsid w:val="006005CA"/>
    <w:rsid w:val="0060090C"/>
    <w:rsid w:val="00600E75"/>
    <w:rsid w:val="00600F2E"/>
    <w:rsid w:val="006011CA"/>
    <w:rsid w:val="006017BC"/>
    <w:rsid w:val="006017FE"/>
    <w:rsid w:val="00601A8A"/>
    <w:rsid w:val="00601B01"/>
    <w:rsid w:val="00601CEB"/>
    <w:rsid w:val="006024B7"/>
    <w:rsid w:val="006029E9"/>
    <w:rsid w:val="00602D22"/>
    <w:rsid w:val="00602D7D"/>
    <w:rsid w:val="006038F5"/>
    <w:rsid w:val="00603A0F"/>
    <w:rsid w:val="00603AB3"/>
    <w:rsid w:val="00603C76"/>
    <w:rsid w:val="00603DBA"/>
    <w:rsid w:val="00603DCC"/>
    <w:rsid w:val="00603E5F"/>
    <w:rsid w:val="006046D0"/>
    <w:rsid w:val="006055BD"/>
    <w:rsid w:val="006055D6"/>
    <w:rsid w:val="00605C47"/>
    <w:rsid w:val="00605CBD"/>
    <w:rsid w:val="006061F9"/>
    <w:rsid w:val="00606817"/>
    <w:rsid w:val="006069D1"/>
    <w:rsid w:val="00606ACD"/>
    <w:rsid w:val="00606E67"/>
    <w:rsid w:val="006078FA"/>
    <w:rsid w:val="00607C8B"/>
    <w:rsid w:val="00610A53"/>
    <w:rsid w:val="00610F5B"/>
    <w:rsid w:val="006110BB"/>
    <w:rsid w:val="006111F9"/>
    <w:rsid w:val="00611445"/>
    <w:rsid w:val="00611BC7"/>
    <w:rsid w:val="00611F42"/>
    <w:rsid w:val="00611FC2"/>
    <w:rsid w:val="006122DF"/>
    <w:rsid w:val="006123FE"/>
    <w:rsid w:val="0061255B"/>
    <w:rsid w:val="0061263E"/>
    <w:rsid w:val="00612A4F"/>
    <w:rsid w:val="00612A69"/>
    <w:rsid w:val="00612E46"/>
    <w:rsid w:val="00613131"/>
    <w:rsid w:val="006131D7"/>
    <w:rsid w:val="006132AD"/>
    <w:rsid w:val="006132B6"/>
    <w:rsid w:val="00613838"/>
    <w:rsid w:val="00613CB4"/>
    <w:rsid w:val="00613E94"/>
    <w:rsid w:val="00614245"/>
    <w:rsid w:val="00615141"/>
    <w:rsid w:val="00615609"/>
    <w:rsid w:val="00615882"/>
    <w:rsid w:val="006159EC"/>
    <w:rsid w:val="00615C61"/>
    <w:rsid w:val="00616875"/>
    <w:rsid w:val="00616A7E"/>
    <w:rsid w:val="0061747B"/>
    <w:rsid w:val="006176E8"/>
    <w:rsid w:val="00620068"/>
    <w:rsid w:val="00620121"/>
    <w:rsid w:val="006201C8"/>
    <w:rsid w:val="00620541"/>
    <w:rsid w:val="00620573"/>
    <w:rsid w:val="006208F8"/>
    <w:rsid w:val="00620CBA"/>
    <w:rsid w:val="006214E8"/>
    <w:rsid w:val="006218AB"/>
    <w:rsid w:val="006218C5"/>
    <w:rsid w:val="0062248D"/>
    <w:rsid w:val="00622978"/>
    <w:rsid w:val="00622B7C"/>
    <w:rsid w:val="00622CE0"/>
    <w:rsid w:val="00622E40"/>
    <w:rsid w:val="00622E73"/>
    <w:rsid w:val="00623146"/>
    <w:rsid w:val="006231B3"/>
    <w:rsid w:val="0062350A"/>
    <w:rsid w:val="006239C6"/>
    <w:rsid w:val="00623C25"/>
    <w:rsid w:val="006240C0"/>
    <w:rsid w:val="00624B0A"/>
    <w:rsid w:val="00624B65"/>
    <w:rsid w:val="00624D26"/>
    <w:rsid w:val="006251CC"/>
    <w:rsid w:val="00625367"/>
    <w:rsid w:val="0062554B"/>
    <w:rsid w:val="00625D70"/>
    <w:rsid w:val="00625F92"/>
    <w:rsid w:val="00626082"/>
    <w:rsid w:val="00626598"/>
    <w:rsid w:val="00626E22"/>
    <w:rsid w:val="00626E78"/>
    <w:rsid w:val="006277F0"/>
    <w:rsid w:val="00627A8A"/>
    <w:rsid w:val="00627E1A"/>
    <w:rsid w:val="00630263"/>
    <w:rsid w:val="006313F5"/>
    <w:rsid w:val="00631A22"/>
    <w:rsid w:val="00632098"/>
    <w:rsid w:val="0063234C"/>
    <w:rsid w:val="006326B6"/>
    <w:rsid w:val="00632A7C"/>
    <w:rsid w:val="00632F2C"/>
    <w:rsid w:val="006337CF"/>
    <w:rsid w:val="00633DCA"/>
    <w:rsid w:val="00633EBC"/>
    <w:rsid w:val="0063407D"/>
    <w:rsid w:val="0063466E"/>
    <w:rsid w:val="00634C71"/>
    <w:rsid w:val="006350DD"/>
    <w:rsid w:val="006351FE"/>
    <w:rsid w:val="006359A0"/>
    <w:rsid w:val="00636D99"/>
    <w:rsid w:val="006374D2"/>
    <w:rsid w:val="00637509"/>
    <w:rsid w:val="006377DF"/>
    <w:rsid w:val="00637B7D"/>
    <w:rsid w:val="006401DE"/>
    <w:rsid w:val="00640336"/>
    <w:rsid w:val="006404D3"/>
    <w:rsid w:val="006406C5"/>
    <w:rsid w:val="006407D9"/>
    <w:rsid w:val="006409BE"/>
    <w:rsid w:val="00640C41"/>
    <w:rsid w:val="00640DF6"/>
    <w:rsid w:val="006410E4"/>
    <w:rsid w:val="0064117F"/>
    <w:rsid w:val="00641630"/>
    <w:rsid w:val="00641AF0"/>
    <w:rsid w:val="00641B27"/>
    <w:rsid w:val="00641DB7"/>
    <w:rsid w:val="0064262F"/>
    <w:rsid w:val="00642693"/>
    <w:rsid w:val="00642D37"/>
    <w:rsid w:val="00642F62"/>
    <w:rsid w:val="00643006"/>
    <w:rsid w:val="006431DA"/>
    <w:rsid w:val="00643A18"/>
    <w:rsid w:val="00643BE2"/>
    <w:rsid w:val="00643C26"/>
    <w:rsid w:val="00643D49"/>
    <w:rsid w:val="00644868"/>
    <w:rsid w:val="00644C14"/>
    <w:rsid w:val="00644C9F"/>
    <w:rsid w:val="00645472"/>
    <w:rsid w:val="0064556B"/>
    <w:rsid w:val="006459E2"/>
    <w:rsid w:val="00645D7E"/>
    <w:rsid w:val="00646434"/>
    <w:rsid w:val="00646643"/>
    <w:rsid w:val="00646D13"/>
    <w:rsid w:val="00646E24"/>
    <w:rsid w:val="006479BB"/>
    <w:rsid w:val="00647BC9"/>
    <w:rsid w:val="00647D67"/>
    <w:rsid w:val="0065015B"/>
    <w:rsid w:val="00650C4A"/>
    <w:rsid w:val="00650E53"/>
    <w:rsid w:val="00650ED6"/>
    <w:rsid w:val="0065101E"/>
    <w:rsid w:val="006512C1"/>
    <w:rsid w:val="0065142A"/>
    <w:rsid w:val="00651688"/>
    <w:rsid w:val="0065178C"/>
    <w:rsid w:val="00651AEA"/>
    <w:rsid w:val="00651B15"/>
    <w:rsid w:val="00651FB0"/>
    <w:rsid w:val="00652356"/>
    <w:rsid w:val="0065268A"/>
    <w:rsid w:val="006527C9"/>
    <w:rsid w:val="00653208"/>
    <w:rsid w:val="00654439"/>
    <w:rsid w:val="00654BAE"/>
    <w:rsid w:val="00654BDE"/>
    <w:rsid w:val="00654EF6"/>
    <w:rsid w:val="00655631"/>
    <w:rsid w:val="00655BC0"/>
    <w:rsid w:val="00655CCC"/>
    <w:rsid w:val="006562D0"/>
    <w:rsid w:val="006563F3"/>
    <w:rsid w:val="006566AA"/>
    <w:rsid w:val="00656F28"/>
    <w:rsid w:val="006574FB"/>
    <w:rsid w:val="0065763A"/>
    <w:rsid w:val="00657BFA"/>
    <w:rsid w:val="00657DF1"/>
    <w:rsid w:val="0066038B"/>
    <w:rsid w:val="00660BFA"/>
    <w:rsid w:val="00661066"/>
    <w:rsid w:val="00661608"/>
    <w:rsid w:val="00661913"/>
    <w:rsid w:val="00661EBE"/>
    <w:rsid w:val="00662113"/>
    <w:rsid w:val="00662949"/>
    <w:rsid w:val="0066355E"/>
    <w:rsid w:val="00663580"/>
    <w:rsid w:val="00663607"/>
    <w:rsid w:val="00663DFF"/>
    <w:rsid w:val="00663E55"/>
    <w:rsid w:val="00663E99"/>
    <w:rsid w:val="0066425A"/>
    <w:rsid w:val="00664277"/>
    <w:rsid w:val="006644BB"/>
    <w:rsid w:val="0066452B"/>
    <w:rsid w:val="00664A3B"/>
    <w:rsid w:val="00664AA1"/>
    <w:rsid w:val="00664FE6"/>
    <w:rsid w:val="0066513B"/>
    <w:rsid w:val="0066581A"/>
    <w:rsid w:val="006659AB"/>
    <w:rsid w:val="006659D5"/>
    <w:rsid w:val="00665CD1"/>
    <w:rsid w:val="00665E22"/>
    <w:rsid w:val="006663F2"/>
    <w:rsid w:val="00666551"/>
    <w:rsid w:val="00666676"/>
    <w:rsid w:val="0066673C"/>
    <w:rsid w:val="00666CA7"/>
    <w:rsid w:val="00666D8E"/>
    <w:rsid w:val="006672F9"/>
    <w:rsid w:val="00667310"/>
    <w:rsid w:val="006676A1"/>
    <w:rsid w:val="0066775D"/>
    <w:rsid w:val="00667B4B"/>
    <w:rsid w:val="00667BE5"/>
    <w:rsid w:val="00667E0B"/>
    <w:rsid w:val="00667EC1"/>
    <w:rsid w:val="0067002B"/>
    <w:rsid w:val="0067038F"/>
    <w:rsid w:val="006703CD"/>
    <w:rsid w:val="00670C2F"/>
    <w:rsid w:val="00670E00"/>
    <w:rsid w:val="00670F32"/>
    <w:rsid w:val="006712F9"/>
    <w:rsid w:val="006717F3"/>
    <w:rsid w:val="00671994"/>
    <w:rsid w:val="00671EA0"/>
    <w:rsid w:val="00671EF1"/>
    <w:rsid w:val="006730F1"/>
    <w:rsid w:val="00673763"/>
    <w:rsid w:val="006738EC"/>
    <w:rsid w:val="00673905"/>
    <w:rsid w:val="00673B25"/>
    <w:rsid w:val="00673C8D"/>
    <w:rsid w:val="00674223"/>
    <w:rsid w:val="0067469A"/>
    <w:rsid w:val="00674ADA"/>
    <w:rsid w:val="006750FE"/>
    <w:rsid w:val="0067525C"/>
    <w:rsid w:val="00675504"/>
    <w:rsid w:val="0067554D"/>
    <w:rsid w:val="00675A2C"/>
    <w:rsid w:val="00676573"/>
    <w:rsid w:val="006765D1"/>
    <w:rsid w:val="006766BB"/>
    <w:rsid w:val="006767A3"/>
    <w:rsid w:val="00676984"/>
    <w:rsid w:val="0067704A"/>
    <w:rsid w:val="006772D2"/>
    <w:rsid w:val="006773DB"/>
    <w:rsid w:val="0067754A"/>
    <w:rsid w:val="00677A30"/>
    <w:rsid w:val="00677C47"/>
    <w:rsid w:val="00677C6A"/>
    <w:rsid w:val="00677D1E"/>
    <w:rsid w:val="006800A3"/>
    <w:rsid w:val="006806EE"/>
    <w:rsid w:val="0068092A"/>
    <w:rsid w:val="00680C0C"/>
    <w:rsid w:val="00680F78"/>
    <w:rsid w:val="0068117D"/>
    <w:rsid w:val="006819B7"/>
    <w:rsid w:val="00681AFD"/>
    <w:rsid w:val="00681D2E"/>
    <w:rsid w:val="006820D2"/>
    <w:rsid w:val="00682544"/>
    <w:rsid w:val="006825B6"/>
    <w:rsid w:val="0068262F"/>
    <w:rsid w:val="00682846"/>
    <w:rsid w:val="006834D6"/>
    <w:rsid w:val="0068360F"/>
    <w:rsid w:val="00683A70"/>
    <w:rsid w:val="00684486"/>
    <w:rsid w:val="00684545"/>
    <w:rsid w:val="00684686"/>
    <w:rsid w:val="00684A6F"/>
    <w:rsid w:val="006854AB"/>
    <w:rsid w:val="006856C9"/>
    <w:rsid w:val="00685D68"/>
    <w:rsid w:val="00686930"/>
    <w:rsid w:val="00686B50"/>
    <w:rsid w:val="00686EAE"/>
    <w:rsid w:val="006871EE"/>
    <w:rsid w:val="0068782D"/>
    <w:rsid w:val="00687A7F"/>
    <w:rsid w:val="00687AE3"/>
    <w:rsid w:val="00687CC2"/>
    <w:rsid w:val="00687E95"/>
    <w:rsid w:val="00687EF6"/>
    <w:rsid w:val="00690729"/>
    <w:rsid w:val="006910DB"/>
    <w:rsid w:val="00691380"/>
    <w:rsid w:val="006914A3"/>
    <w:rsid w:val="00691BDB"/>
    <w:rsid w:val="00691E79"/>
    <w:rsid w:val="00691E7A"/>
    <w:rsid w:val="00692111"/>
    <w:rsid w:val="00692FD6"/>
    <w:rsid w:val="00693497"/>
    <w:rsid w:val="00693623"/>
    <w:rsid w:val="00693853"/>
    <w:rsid w:val="006938EA"/>
    <w:rsid w:val="00693ABF"/>
    <w:rsid w:val="00693B86"/>
    <w:rsid w:val="00693DD4"/>
    <w:rsid w:val="00693F9C"/>
    <w:rsid w:val="00694255"/>
    <w:rsid w:val="00694E22"/>
    <w:rsid w:val="00694FA7"/>
    <w:rsid w:val="00695271"/>
    <w:rsid w:val="0069581D"/>
    <w:rsid w:val="006959B5"/>
    <w:rsid w:val="00696061"/>
    <w:rsid w:val="0069699C"/>
    <w:rsid w:val="006969DB"/>
    <w:rsid w:val="00696A4A"/>
    <w:rsid w:val="00697554"/>
    <w:rsid w:val="006975AC"/>
    <w:rsid w:val="00697873"/>
    <w:rsid w:val="00697CCF"/>
    <w:rsid w:val="00697DE5"/>
    <w:rsid w:val="00697FA5"/>
    <w:rsid w:val="006A092C"/>
    <w:rsid w:val="006A12E7"/>
    <w:rsid w:val="006A15AB"/>
    <w:rsid w:val="006A1646"/>
    <w:rsid w:val="006A175A"/>
    <w:rsid w:val="006A24A8"/>
    <w:rsid w:val="006A270E"/>
    <w:rsid w:val="006A29AB"/>
    <w:rsid w:val="006A2DFC"/>
    <w:rsid w:val="006A40A6"/>
    <w:rsid w:val="006A464C"/>
    <w:rsid w:val="006A46CA"/>
    <w:rsid w:val="006A4916"/>
    <w:rsid w:val="006A4C58"/>
    <w:rsid w:val="006A4CD3"/>
    <w:rsid w:val="006A5414"/>
    <w:rsid w:val="006A55A3"/>
    <w:rsid w:val="006A5B55"/>
    <w:rsid w:val="006A5DBD"/>
    <w:rsid w:val="006A5EBB"/>
    <w:rsid w:val="006A5FAD"/>
    <w:rsid w:val="006A6273"/>
    <w:rsid w:val="006A6605"/>
    <w:rsid w:val="006A66BD"/>
    <w:rsid w:val="006A6962"/>
    <w:rsid w:val="006A6D1E"/>
    <w:rsid w:val="006A7648"/>
    <w:rsid w:val="006A7800"/>
    <w:rsid w:val="006A789B"/>
    <w:rsid w:val="006A78D9"/>
    <w:rsid w:val="006B00D5"/>
    <w:rsid w:val="006B0358"/>
    <w:rsid w:val="006B0F30"/>
    <w:rsid w:val="006B11B6"/>
    <w:rsid w:val="006B1392"/>
    <w:rsid w:val="006B1708"/>
    <w:rsid w:val="006B1855"/>
    <w:rsid w:val="006B231E"/>
    <w:rsid w:val="006B24EF"/>
    <w:rsid w:val="006B25A6"/>
    <w:rsid w:val="006B2775"/>
    <w:rsid w:val="006B2877"/>
    <w:rsid w:val="006B2893"/>
    <w:rsid w:val="006B289A"/>
    <w:rsid w:val="006B344B"/>
    <w:rsid w:val="006B38FD"/>
    <w:rsid w:val="006B3BA1"/>
    <w:rsid w:val="006B3CDF"/>
    <w:rsid w:val="006B3E5B"/>
    <w:rsid w:val="006B456F"/>
    <w:rsid w:val="006B49F1"/>
    <w:rsid w:val="006B4C00"/>
    <w:rsid w:val="006B5413"/>
    <w:rsid w:val="006B5538"/>
    <w:rsid w:val="006B5769"/>
    <w:rsid w:val="006B59A6"/>
    <w:rsid w:val="006B5F44"/>
    <w:rsid w:val="006B6C73"/>
    <w:rsid w:val="006B7228"/>
    <w:rsid w:val="006B7331"/>
    <w:rsid w:val="006B73CD"/>
    <w:rsid w:val="006B7491"/>
    <w:rsid w:val="006B7561"/>
    <w:rsid w:val="006B783F"/>
    <w:rsid w:val="006B7896"/>
    <w:rsid w:val="006B7AA0"/>
    <w:rsid w:val="006B7DE3"/>
    <w:rsid w:val="006B7F16"/>
    <w:rsid w:val="006C049C"/>
    <w:rsid w:val="006C071C"/>
    <w:rsid w:val="006C0E2F"/>
    <w:rsid w:val="006C0EC1"/>
    <w:rsid w:val="006C1123"/>
    <w:rsid w:val="006C1227"/>
    <w:rsid w:val="006C12B6"/>
    <w:rsid w:val="006C1412"/>
    <w:rsid w:val="006C14DD"/>
    <w:rsid w:val="006C177D"/>
    <w:rsid w:val="006C1FDD"/>
    <w:rsid w:val="006C247C"/>
    <w:rsid w:val="006C2599"/>
    <w:rsid w:val="006C28EE"/>
    <w:rsid w:val="006C2E2C"/>
    <w:rsid w:val="006C2FE3"/>
    <w:rsid w:val="006C3109"/>
    <w:rsid w:val="006C3143"/>
    <w:rsid w:val="006C3583"/>
    <w:rsid w:val="006C35C2"/>
    <w:rsid w:val="006C393A"/>
    <w:rsid w:val="006C4C17"/>
    <w:rsid w:val="006C4CAF"/>
    <w:rsid w:val="006C5571"/>
    <w:rsid w:val="006C5904"/>
    <w:rsid w:val="006C5A3B"/>
    <w:rsid w:val="006C5CC4"/>
    <w:rsid w:val="006C67A7"/>
    <w:rsid w:val="006C6904"/>
    <w:rsid w:val="006C6EC7"/>
    <w:rsid w:val="006C72DD"/>
    <w:rsid w:val="006C73D3"/>
    <w:rsid w:val="006C7507"/>
    <w:rsid w:val="006C7771"/>
    <w:rsid w:val="006C7BE5"/>
    <w:rsid w:val="006C7D05"/>
    <w:rsid w:val="006C7F94"/>
    <w:rsid w:val="006D0A5A"/>
    <w:rsid w:val="006D0BDE"/>
    <w:rsid w:val="006D0BE5"/>
    <w:rsid w:val="006D0CF1"/>
    <w:rsid w:val="006D0F26"/>
    <w:rsid w:val="006D0F7A"/>
    <w:rsid w:val="006D12E5"/>
    <w:rsid w:val="006D15FC"/>
    <w:rsid w:val="006D1B21"/>
    <w:rsid w:val="006D20D6"/>
    <w:rsid w:val="006D21F0"/>
    <w:rsid w:val="006D2543"/>
    <w:rsid w:val="006D2624"/>
    <w:rsid w:val="006D276D"/>
    <w:rsid w:val="006D2795"/>
    <w:rsid w:val="006D2984"/>
    <w:rsid w:val="006D29C4"/>
    <w:rsid w:val="006D2D35"/>
    <w:rsid w:val="006D3C67"/>
    <w:rsid w:val="006D3E32"/>
    <w:rsid w:val="006D42EC"/>
    <w:rsid w:val="006D4CF0"/>
    <w:rsid w:val="006D4DFF"/>
    <w:rsid w:val="006D509B"/>
    <w:rsid w:val="006D550F"/>
    <w:rsid w:val="006D5568"/>
    <w:rsid w:val="006D5571"/>
    <w:rsid w:val="006D62B8"/>
    <w:rsid w:val="006D6525"/>
    <w:rsid w:val="006D7047"/>
    <w:rsid w:val="006D75DB"/>
    <w:rsid w:val="006D76E6"/>
    <w:rsid w:val="006D7767"/>
    <w:rsid w:val="006D7819"/>
    <w:rsid w:val="006E00CA"/>
    <w:rsid w:val="006E0405"/>
    <w:rsid w:val="006E097F"/>
    <w:rsid w:val="006E0F8D"/>
    <w:rsid w:val="006E159C"/>
    <w:rsid w:val="006E1CC2"/>
    <w:rsid w:val="006E1FF5"/>
    <w:rsid w:val="006E2092"/>
    <w:rsid w:val="006E22DB"/>
    <w:rsid w:val="006E24C9"/>
    <w:rsid w:val="006E2992"/>
    <w:rsid w:val="006E2E17"/>
    <w:rsid w:val="006E2F1D"/>
    <w:rsid w:val="006E2F6C"/>
    <w:rsid w:val="006E301B"/>
    <w:rsid w:val="006E3113"/>
    <w:rsid w:val="006E38C9"/>
    <w:rsid w:val="006E3A3B"/>
    <w:rsid w:val="006E4116"/>
    <w:rsid w:val="006E4445"/>
    <w:rsid w:val="006E4980"/>
    <w:rsid w:val="006E4E2D"/>
    <w:rsid w:val="006E4EC9"/>
    <w:rsid w:val="006E50B3"/>
    <w:rsid w:val="006E55DF"/>
    <w:rsid w:val="006E5A2D"/>
    <w:rsid w:val="006E604F"/>
    <w:rsid w:val="006E6CDD"/>
    <w:rsid w:val="006E7383"/>
    <w:rsid w:val="006E758C"/>
    <w:rsid w:val="006E769B"/>
    <w:rsid w:val="006E77B9"/>
    <w:rsid w:val="006E7FD6"/>
    <w:rsid w:val="006F0AB0"/>
    <w:rsid w:val="006F0AF2"/>
    <w:rsid w:val="006F0F5C"/>
    <w:rsid w:val="006F0F97"/>
    <w:rsid w:val="006F0F9E"/>
    <w:rsid w:val="006F12C6"/>
    <w:rsid w:val="006F15FC"/>
    <w:rsid w:val="006F198D"/>
    <w:rsid w:val="006F1B12"/>
    <w:rsid w:val="006F1D69"/>
    <w:rsid w:val="006F20F6"/>
    <w:rsid w:val="006F2283"/>
    <w:rsid w:val="006F22B9"/>
    <w:rsid w:val="006F26A9"/>
    <w:rsid w:val="006F2738"/>
    <w:rsid w:val="006F2ACC"/>
    <w:rsid w:val="006F2B76"/>
    <w:rsid w:val="006F2C8E"/>
    <w:rsid w:val="006F325F"/>
    <w:rsid w:val="006F3422"/>
    <w:rsid w:val="006F3593"/>
    <w:rsid w:val="006F383D"/>
    <w:rsid w:val="006F3CE8"/>
    <w:rsid w:val="006F3E73"/>
    <w:rsid w:val="006F42DC"/>
    <w:rsid w:val="006F4714"/>
    <w:rsid w:val="006F49CA"/>
    <w:rsid w:val="006F4B59"/>
    <w:rsid w:val="006F5356"/>
    <w:rsid w:val="006F577D"/>
    <w:rsid w:val="006F585E"/>
    <w:rsid w:val="006F5E1C"/>
    <w:rsid w:val="006F7B86"/>
    <w:rsid w:val="006F7CD7"/>
    <w:rsid w:val="0070023E"/>
    <w:rsid w:val="0070074B"/>
    <w:rsid w:val="0070088A"/>
    <w:rsid w:val="00700D8E"/>
    <w:rsid w:val="007011C5"/>
    <w:rsid w:val="0070160B"/>
    <w:rsid w:val="00701A32"/>
    <w:rsid w:val="00701C0D"/>
    <w:rsid w:val="00701C2C"/>
    <w:rsid w:val="00701EFE"/>
    <w:rsid w:val="0070227C"/>
    <w:rsid w:val="007022DA"/>
    <w:rsid w:val="007023F8"/>
    <w:rsid w:val="007027E3"/>
    <w:rsid w:val="007027E9"/>
    <w:rsid w:val="00702FD5"/>
    <w:rsid w:val="007032CA"/>
    <w:rsid w:val="007038F8"/>
    <w:rsid w:val="00703BAB"/>
    <w:rsid w:val="00703D6E"/>
    <w:rsid w:val="0070448A"/>
    <w:rsid w:val="0070469E"/>
    <w:rsid w:val="00704F30"/>
    <w:rsid w:val="007058AA"/>
    <w:rsid w:val="00706228"/>
    <w:rsid w:val="00706638"/>
    <w:rsid w:val="0070760A"/>
    <w:rsid w:val="00707C80"/>
    <w:rsid w:val="007100C5"/>
    <w:rsid w:val="00710166"/>
    <w:rsid w:val="007104B1"/>
    <w:rsid w:val="007108F4"/>
    <w:rsid w:val="00710995"/>
    <w:rsid w:val="007109A3"/>
    <w:rsid w:val="00710F38"/>
    <w:rsid w:val="00711410"/>
    <w:rsid w:val="00711626"/>
    <w:rsid w:val="007116C1"/>
    <w:rsid w:val="007117A0"/>
    <w:rsid w:val="0071238F"/>
    <w:rsid w:val="007125A4"/>
    <w:rsid w:val="007125E4"/>
    <w:rsid w:val="00712889"/>
    <w:rsid w:val="007128DE"/>
    <w:rsid w:val="0071290D"/>
    <w:rsid w:val="00712B40"/>
    <w:rsid w:val="00712B9E"/>
    <w:rsid w:val="00712BC5"/>
    <w:rsid w:val="0071390E"/>
    <w:rsid w:val="00713E18"/>
    <w:rsid w:val="00714081"/>
    <w:rsid w:val="00714093"/>
    <w:rsid w:val="00714593"/>
    <w:rsid w:val="00714A38"/>
    <w:rsid w:val="00714DBC"/>
    <w:rsid w:val="00715076"/>
    <w:rsid w:val="007151A9"/>
    <w:rsid w:val="00715326"/>
    <w:rsid w:val="007153BB"/>
    <w:rsid w:val="00715799"/>
    <w:rsid w:val="00715B99"/>
    <w:rsid w:val="00715EC3"/>
    <w:rsid w:val="0071711A"/>
    <w:rsid w:val="0071715B"/>
    <w:rsid w:val="0071791A"/>
    <w:rsid w:val="00720008"/>
    <w:rsid w:val="0072024F"/>
    <w:rsid w:val="0072034F"/>
    <w:rsid w:val="0072054F"/>
    <w:rsid w:val="00720AD8"/>
    <w:rsid w:val="00720D17"/>
    <w:rsid w:val="00721099"/>
    <w:rsid w:val="00721626"/>
    <w:rsid w:val="00721773"/>
    <w:rsid w:val="00721777"/>
    <w:rsid w:val="00721925"/>
    <w:rsid w:val="007219C1"/>
    <w:rsid w:val="00721B32"/>
    <w:rsid w:val="00721C88"/>
    <w:rsid w:val="00721FED"/>
    <w:rsid w:val="00722237"/>
    <w:rsid w:val="00722543"/>
    <w:rsid w:val="00722915"/>
    <w:rsid w:val="00722EB4"/>
    <w:rsid w:val="00722EBA"/>
    <w:rsid w:val="00723170"/>
    <w:rsid w:val="00723B70"/>
    <w:rsid w:val="007244BA"/>
    <w:rsid w:val="007244EA"/>
    <w:rsid w:val="00724E53"/>
    <w:rsid w:val="0072535D"/>
    <w:rsid w:val="00725689"/>
    <w:rsid w:val="00725731"/>
    <w:rsid w:val="007259EF"/>
    <w:rsid w:val="0072652D"/>
    <w:rsid w:val="00726EA1"/>
    <w:rsid w:val="00726F58"/>
    <w:rsid w:val="00727533"/>
    <w:rsid w:val="00727B60"/>
    <w:rsid w:val="00727F39"/>
    <w:rsid w:val="0073012E"/>
    <w:rsid w:val="00730817"/>
    <w:rsid w:val="007309E1"/>
    <w:rsid w:val="00730BA6"/>
    <w:rsid w:val="00730E23"/>
    <w:rsid w:val="007312E9"/>
    <w:rsid w:val="00731650"/>
    <w:rsid w:val="00731B86"/>
    <w:rsid w:val="00732055"/>
    <w:rsid w:val="0073232E"/>
    <w:rsid w:val="007325BF"/>
    <w:rsid w:val="007326C6"/>
    <w:rsid w:val="00732FA8"/>
    <w:rsid w:val="007335E0"/>
    <w:rsid w:val="007337F7"/>
    <w:rsid w:val="00733941"/>
    <w:rsid w:val="0073399D"/>
    <w:rsid w:val="007339FE"/>
    <w:rsid w:val="0073433A"/>
    <w:rsid w:val="00734385"/>
    <w:rsid w:val="0073444E"/>
    <w:rsid w:val="00734496"/>
    <w:rsid w:val="007344C9"/>
    <w:rsid w:val="0073497F"/>
    <w:rsid w:val="00734A05"/>
    <w:rsid w:val="00734AEC"/>
    <w:rsid w:val="00734EEB"/>
    <w:rsid w:val="00734EF2"/>
    <w:rsid w:val="00734FA4"/>
    <w:rsid w:val="007353BD"/>
    <w:rsid w:val="0073554E"/>
    <w:rsid w:val="00735786"/>
    <w:rsid w:val="007357AB"/>
    <w:rsid w:val="007357F2"/>
    <w:rsid w:val="00735CA2"/>
    <w:rsid w:val="00735EAA"/>
    <w:rsid w:val="0073610B"/>
    <w:rsid w:val="00736944"/>
    <w:rsid w:val="00736A63"/>
    <w:rsid w:val="00736D76"/>
    <w:rsid w:val="00737085"/>
    <w:rsid w:val="007373A2"/>
    <w:rsid w:val="00737AB0"/>
    <w:rsid w:val="007405E9"/>
    <w:rsid w:val="007406E8"/>
    <w:rsid w:val="00740D08"/>
    <w:rsid w:val="0074132B"/>
    <w:rsid w:val="0074155B"/>
    <w:rsid w:val="00741B84"/>
    <w:rsid w:val="00741CA7"/>
    <w:rsid w:val="00741CDB"/>
    <w:rsid w:val="00742419"/>
    <w:rsid w:val="007425F8"/>
    <w:rsid w:val="007427BF"/>
    <w:rsid w:val="00742CE6"/>
    <w:rsid w:val="00743248"/>
    <w:rsid w:val="007432F0"/>
    <w:rsid w:val="00743AE4"/>
    <w:rsid w:val="00743D6F"/>
    <w:rsid w:val="00743E0C"/>
    <w:rsid w:val="007445B5"/>
    <w:rsid w:val="0074495E"/>
    <w:rsid w:val="00744A17"/>
    <w:rsid w:val="00744C0B"/>
    <w:rsid w:val="00744E0A"/>
    <w:rsid w:val="00744E23"/>
    <w:rsid w:val="00744F08"/>
    <w:rsid w:val="00745192"/>
    <w:rsid w:val="00745421"/>
    <w:rsid w:val="0074557A"/>
    <w:rsid w:val="00745F15"/>
    <w:rsid w:val="00745FC7"/>
    <w:rsid w:val="00746482"/>
    <w:rsid w:val="0074655C"/>
    <w:rsid w:val="00746A18"/>
    <w:rsid w:val="00746DCD"/>
    <w:rsid w:val="00747053"/>
    <w:rsid w:val="00747106"/>
    <w:rsid w:val="0074733C"/>
    <w:rsid w:val="0074769C"/>
    <w:rsid w:val="007478A0"/>
    <w:rsid w:val="00747F28"/>
    <w:rsid w:val="00747FB9"/>
    <w:rsid w:val="007508AD"/>
    <w:rsid w:val="00750DBD"/>
    <w:rsid w:val="00751024"/>
    <w:rsid w:val="0075116C"/>
    <w:rsid w:val="00751FE8"/>
    <w:rsid w:val="007524F7"/>
    <w:rsid w:val="007527D2"/>
    <w:rsid w:val="00752AC2"/>
    <w:rsid w:val="00752B9E"/>
    <w:rsid w:val="0075321D"/>
    <w:rsid w:val="007541E6"/>
    <w:rsid w:val="00754472"/>
    <w:rsid w:val="007547DE"/>
    <w:rsid w:val="007554E8"/>
    <w:rsid w:val="00755B76"/>
    <w:rsid w:val="00755D90"/>
    <w:rsid w:val="00755F72"/>
    <w:rsid w:val="007578FE"/>
    <w:rsid w:val="00757B85"/>
    <w:rsid w:val="00757E63"/>
    <w:rsid w:val="007608C3"/>
    <w:rsid w:val="00760EB1"/>
    <w:rsid w:val="00760F67"/>
    <w:rsid w:val="007623EB"/>
    <w:rsid w:val="0076242C"/>
    <w:rsid w:val="007624C1"/>
    <w:rsid w:val="0076258B"/>
    <w:rsid w:val="00762BB1"/>
    <w:rsid w:val="00762CE9"/>
    <w:rsid w:val="00762F17"/>
    <w:rsid w:val="00762FAD"/>
    <w:rsid w:val="0076376C"/>
    <w:rsid w:val="00763A71"/>
    <w:rsid w:val="00764EAC"/>
    <w:rsid w:val="007656A8"/>
    <w:rsid w:val="00765759"/>
    <w:rsid w:val="00765F75"/>
    <w:rsid w:val="007667A1"/>
    <w:rsid w:val="007667BF"/>
    <w:rsid w:val="007669E0"/>
    <w:rsid w:val="00766C36"/>
    <w:rsid w:val="00766DB0"/>
    <w:rsid w:val="00767CEB"/>
    <w:rsid w:val="00767E82"/>
    <w:rsid w:val="007709DA"/>
    <w:rsid w:val="00770C53"/>
    <w:rsid w:val="00770E20"/>
    <w:rsid w:val="00771135"/>
    <w:rsid w:val="0077134B"/>
    <w:rsid w:val="007713EE"/>
    <w:rsid w:val="00771551"/>
    <w:rsid w:val="00771A06"/>
    <w:rsid w:val="007722A8"/>
    <w:rsid w:val="00772654"/>
    <w:rsid w:val="00772BF0"/>
    <w:rsid w:val="00772D23"/>
    <w:rsid w:val="00772FEB"/>
    <w:rsid w:val="0077344F"/>
    <w:rsid w:val="00773788"/>
    <w:rsid w:val="00773C2C"/>
    <w:rsid w:val="00774441"/>
    <w:rsid w:val="007744DB"/>
    <w:rsid w:val="007751F9"/>
    <w:rsid w:val="007752A9"/>
    <w:rsid w:val="00775484"/>
    <w:rsid w:val="007754A4"/>
    <w:rsid w:val="0077564B"/>
    <w:rsid w:val="0077573C"/>
    <w:rsid w:val="00775746"/>
    <w:rsid w:val="00775AAC"/>
    <w:rsid w:val="00775B76"/>
    <w:rsid w:val="00775D93"/>
    <w:rsid w:val="00775F9F"/>
    <w:rsid w:val="00776590"/>
    <w:rsid w:val="0077677F"/>
    <w:rsid w:val="00776EE9"/>
    <w:rsid w:val="0077726A"/>
    <w:rsid w:val="007773E0"/>
    <w:rsid w:val="007778C5"/>
    <w:rsid w:val="007800A3"/>
    <w:rsid w:val="007800A6"/>
    <w:rsid w:val="0078103E"/>
    <w:rsid w:val="007811CE"/>
    <w:rsid w:val="007813F1"/>
    <w:rsid w:val="00781BDB"/>
    <w:rsid w:val="00781C30"/>
    <w:rsid w:val="00782DCC"/>
    <w:rsid w:val="00783253"/>
    <w:rsid w:val="007835AF"/>
    <w:rsid w:val="007836FD"/>
    <w:rsid w:val="007837C5"/>
    <w:rsid w:val="0078384C"/>
    <w:rsid w:val="007838A5"/>
    <w:rsid w:val="00783D36"/>
    <w:rsid w:val="00784437"/>
    <w:rsid w:val="007846A1"/>
    <w:rsid w:val="00784C66"/>
    <w:rsid w:val="00784E13"/>
    <w:rsid w:val="00784EF8"/>
    <w:rsid w:val="00785013"/>
    <w:rsid w:val="007850CC"/>
    <w:rsid w:val="0078594D"/>
    <w:rsid w:val="00785956"/>
    <w:rsid w:val="00785B98"/>
    <w:rsid w:val="00785EFC"/>
    <w:rsid w:val="0078602F"/>
    <w:rsid w:val="007863E4"/>
    <w:rsid w:val="007867C4"/>
    <w:rsid w:val="00786FC1"/>
    <w:rsid w:val="0078797B"/>
    <w:rsid w:val="007905AE"/>
    <w:rsid w:val="007907AE"/>
    <w:rsid w:val="00790966"/>
    <w:rsid w:val="007909A2"/>
    <w:rsid w:val="00790F7F"/>
    <w:rsid w:val="00791068"/>
    <w:rsid w:val="00791208"/>
    <w:rsid w:val="00791565"/>
    <w:rsid w:val="00791A20"/>
    <w:rsid w:val="00791ADB"/>
    <w:rsid w:val="00791B31"/>
    <w:rsid w:val="00791C11"/>
    <w:rsid w:val="007921AC"/>
    <w:rsid w:val="007924C4"/>
    <w:rsid w:val="00792C19"/>
    <w:rsid w:val="00792D43"/>
    <w:rsid w:val="0079334B"/>
    <w:rsid w:val="00793574"/>
    <w:rsid w:val="00793942"/>
    <w:rsid w:val="007939AE"/>
    <w:rsid w:val="00793A5A"/>
    <w:rsid w:val="00794927"/>
    <w:rsid w:val="00794A2E"/>
    <w:rsid w:val="00794AA0"/>
    <w:rsid w:val="00794EA4"/>
    <w:rsid w:val="00794FC8"/>
    <w:rsid w:val="007950E3"/>
    <w:rsid w:val="0079545D"/>
    <w:rsid w:val="007954C1"/>
    <w:rsid w:val="00795694"/>
    <w:rsid w:val="0079574A"/>
    <w:rsid w:val="007957E9"/>
    <w:rsid w:val="00795A6B"/>
    <w:rsid w:val="00795CC9"/>
    <w:rsid w:val="00795CE0"/>
    <w:rsid w:val="0079658D"/>
    <w:rsid w:val="00796898"/>
    <w:rsid w:val="007969A7"/>
    <w:rsid w:val="00796AA4"/>
    <w:rsid w:val="007975D6"/>
    <w:rsid w:val="00797765"/>
    <w:rsid w:val="00797F24"/>
    <w:rsid w:val="007A01DE"/>
    <w:rsid w:val="007A031B"/>
    <w:rsid w:val="007A0B38"/>
    <w:rsid w:val="007A13F1"/>
    <w:rsid w:val="007A15FD"/>
    <w:rsid w:val="007A1619"/>
    <w:rsid w:val="007A1F25"/>
    <w:rsid w:val="007A270C"/>
    <w:rsid w:val="007A2778"/>
    <w:rsid w:val="007A2A31"/>
    <w:rsid w:val="007A2E9B"/>
    <w:rsid w:val="007A4012"/>
    <w:rsid w:val="007A45EF"/>
    <w:rsid w:val="007A469F"/>
    <w:rsid w:val="007A4896"/>
    <w:rsid w:val="007A498E"/>
    <w:rsid w:val="007A49F3"/>
    <w:rsid w:val="007A5CA4"/>
    <w:rsid w:val="007A6005"/>
    <w:rsid w:val="007A6050"/>
    <w:rsid w:val="007A63BE"/>
    <w:rsid w:val="007A688C"/>
    <w:rsid w:val="007A715D"/>
    <w:rsid w:val="007A721A"/>
    <w:rsid w:val="007A7446"/>
    <w:rsid w:val="007A7525"/>
    <w:rsid w:val="007A787A"/>
    <w:rsid w:val="007A7B7E"/>
    <w:rsid w:val="007A7D62"/>
    <w:rsid w:val="007A7E9B"/>
    <w:rsid w:val="007B021E"/>
    <w:rsid w:val="007B07F9"/>
    <w:rsid w:val="007B09BD"/>
    <w:rsid w:val="007B0CCE"/>
    <w:rsid w:val="007B11D4"/>
    <w:rsid w:val="007B1478"/>
    <w:rsid w:val="007B1DAA"/>
    <w:rsid w:val="007B28B1"/>
    <w:rsid w:val="007B2D9F"/>
    <w:rsid w:val="007B2F75"/>
    <w:rsid w:val="007B3489"/>
    <w:rsid w:val="007B3A96"/>
    <w:rsid w:val="007B3AC3"/>
    <w:rsid w:val="007B3F6C"/>
    <w:rsid w:val="007B4685"/>
    <w:rsid w:val="007B468B"/>
    <w:rsid w:val="007B4736"/>
    <w:rsid w:val="007B48AC"/>
    <w:rsid w:val="007B4F6F"/>
    <w:rsid w:val="007B5201"/>
    <w:rsid w:val="007B533F"/>
    <w:rsid w:val="007B54D2"/>
    <w:rsid w:val="007B55D6"/>
    <w:rsid w:val="007B58BF"/>
    <w:rsid w:val="007B5A6D"/>
    <w:rsid w:val="007B5BBD"/>
    <w:rsid w:val="007B6092"/>
    <w:rsid w:val="007B66DA"/>
    <w:rsid w:val="007B6B93"/>
    <w:rsid w:val="007B6F05"/>
    <w:rsid w:val="007B71A6"/>
    <w:rsid w:val="007B7398"/>
    <w:rsid w:val="007B73F7"/>
    <w:rsid w:val="007B772F"/>
    <w:rsid w:val="007B7960"/>
    <w:rsid w:val="007B7963"/>
    <w:rsid w:val="007B7D17"/>
    <w:rsid w:val="007B7EA1"/>
    <w:rsid w:val="007C0076"/>
    <w:rsid w:val="007C0405"/>
    <w:rsid w:val="007C0463"/>
    <w:rsid w:val="007C0DF2"/>
    <w:rsid w:val="007C1043"/>
    <w:rsid w:val="007C11E9"/>
    <w:rsid w:val="007C1293"/>
    <w:rsid w:val="007C182F"/>
    <w:rsid w:val="007C1901"/>
    <w:rsid w:val="007C2157"/>
    <w:rsid w:val="007C236A"/>
    <w:rsid w:val="007C2429"/>
    <w:rsid w:val="007C2609"/>
    <w:rsid w:val="007C282B"/>
    <w:rsid w:val="007C28A6"/>
    <w:rsid w:val="007C28B1"/>
    <w:rsid w:val="007C2DD7"/>
    <w:rsid w:val="007C32CF"/>
    <w:rsid w:val="007C32D4"/>
    <w:rsid w:val="007C334A"/>
    <w:rsid w:val="007C3424"/>
    <w:rsid w:val="007C34C8"/>
    <w:rsid w:val="007C3A1E"/>
    <w:rsid w:val="007C3C0D"/>
    <w:rsid w:val="007C41D1"/>
    <w:rsid w:val="007C4317"/>
    <w:rsid w:val="007C4484"/>
    <w:rsid w:val="007C46C7"/>
    <w:rsid w:val="007C483E"/>
    <w:rsid w:val="007C49FE"/>
    <w:rsid w:val="007C4CBC"/>
    <w:rsid w:val="007C55B9"/>
    <w:rsid w:val="007C58AF"/>
    <w:rsid w:val="007C5A2E"/>
    <w:rsid w:val="007C5F8D"/>
    <w:rsid w:val="007C634C"/>
    <w:rsid w:val="007C651F"/>
    <w:rsid w:val="007C6543"/>
    <w:rsid w:val="007C6651"/>
    <w:rsid w:val="007C6AD7"/>
    <w:rsid w:val="007C73EA"/>
    <w:rsid w:val="007C7948"/>
    <w:rsid w:val="007C794C"/>
    <w:rsid w:val="007C7C8D"/>
    <w:rsid w:val="007C7FCC"/>
    <w:rsid w:val="007D09E0"/>
    <w:rsid w:val="007D0CCD"/>
    <w:rsid w:val="007D12C0"/>
    <w:rsid w:val="007D1917"/>
    <w:rsid w:val="007D196D"/>
    <w:rsid w:val="007D28BA"/>
    <w:rsid w:val="007D29E3"/>
    <w:rsid w:val="007D29F7"/>
    <w:rsid w:val="007D32E7"/>
    <w:rsid w:val="007D34E0"/>
    <w:rsid w:val="007D3A2E"/>
    <w:rsid w:val="007D3AAB"/>
    <w:rsid w:val="007D3D98"/>
    <w:rsid w:val="007D40B5"/>
    <w:rsid w:val="007D4189"/>
    <w:rsid w:val="007D57CD"/>
    <w:rsid w:val="007D5844"/>
    <w:rsid w:val="007D5CB5"/>
    <w:rsid w:val="007D645E"/>
    <w:rsid w:val="007D65A0"/>
    <w:rsid w:val="007D6AEE"/>
    <w:rsid w:val="007D733F"/>
    <w:rsid w:val="007D7343"/>
    <w:rsid w:val="007D7939"/>
    <w:rsid w:val="007D7A7C"/>
    <w:rsid w:val="007D7D82"/>
    <w:rsid w:val="007D7E2C"/>
    <w:rsid w:val="007E0079"/>
    <w:rsid w:val="007E013D"/>
    <w:rsid w:val="007E0233"/>
    <w:rsid w:val="007E08DF"/>
    <w:rsid w:val="007E0E82"/>
    <w:rsid w:val="007E124E"/>
    <w:rsid w:val="007E1703"/>
    <w:rsid w:val="007E18DB"/>
    <w:rsid w:val="007E1A61"/>
    <w:rsid w:val="007E1C03"/>
    <w:rsid w:val="007E1D52"/>
    <w:rsid w:val="007E1F52"/>
    <w:rsid w:val="007E226A"/>
    <w:rsid w:val="007E2500"/>
    <w:rsid w:val="007E2961"/>
    <w:rsid w:val="007E2A85"/>
    <w:rsid w:val="007E31A2"/>
    <w:rsid w:val="007E393B"/>
    <w:rsid w:val="007E3F5C"/>
    <w:rsid w:val="007E4433"/>
    <w:rsid w:val="007E4530"/>
    <w:rsid w:val="007E460E"/>
    <w:rsid w:val="007E4D70"/>
    <w:rsid w:val="007E5332"/>
    <w:rsid w:val="007E53F0"/>
    <w:rsid w:val="007E54B4"/>
    <w:rsid w:val="007E562A"/>
    <w:rsid w:val="007E5958"/>
    <w:rsid w:val="007E5DA7"/>
    <w:rsid w:val="007E5F51"/>
    <w:rsid w:val="007E6515"/>
    <w:rsid w:val="007E6AD8"/>
    <w:rsid w:val="007E74AD"/>
    <w:rsid w:val="007E7AE0"/>
    <w:rsid w:val="007E7C28"/>
    <w:rsid w:val="007E7C34"/>
    <w:rsid w:val="007E7D4F"/>
    <w:rsid w:val="007F0108"/>
    <w:rsid w:val="007F02E5"/>
    <w:rsid w:val="007F0439"/>
    <w:rsid w:val="007F04ED"/>
    <w:rsid w:val="007F06EF"/>
    <w:rsid w:val="007F0996"/>
    <w:rsid w:val="007F0B5C"/>
    <w:rsid w:val="007F1042"/>
    <w:rsid w:val="007F11E4"/>
    <w:rsid w:val="007F15F8"/>
    <w:rsid w:val="007F178E"/>
    <w:rsid w:val="007F1D4C"/>
    <w:rsid w:val="007F1F9F"/>
    <w:rsid w:val="007F27A9"/>
    <w:rsid w:val="007F2A21"/>
    <w:rsid w:val="007F2EAE"/>
    <w:rsid w:val="007F334B"/>
    <w:rsid w:val="007F3353"/>
    <w:rsid w:val="007F3412"/>
    <w:rsid w:val="007F3479"/>
    <w:rsid w:val="007F39D7"/>
    <w:rsid w:val="007F3DD7"/>
    <w:rsid w:val="007F3E20"/>
    <w:rsid w:val="007F3E3F"/>
    <w:rsid w:val="007F4991"/>
    <w:rsid w:val="007F4ABA"/>
    <w:rsid w:val="007F5575"/>
    <w:rsid w:val="007F590E"/>
    <w:rsid w:val="007F59E8"/>
    <w:rsid w:val="007F607E"/>
    <w:rsid w:val="007F62C7"/>
    <w:rsid w:val="007F630C"/>
    <w:rsid w:val="007F6397"/>
    <w:rsid w:val="007F6926"/>
    <w:rsid w:val="007F6A16"/>
    <w:rsid w:val="007F7180"/>
    <w:rsid w:val="007F7532"/>
    <w:rsid w:val="007F76C3"/>
    <w:rsid w:val="007F7853"/>
    <w:rsid w:val="007F785F"/>
    <w:rsid w:val="007F7BB0"/>
    <w:rsid w:val="00800D74"/>
    <w:rsid w:val="00801096"/>
    <w:rsid w:val="008014F8"/>
    <w:rsid w:val="00801798"/>
    <w:rsid w:val="00801D3E"/>
    <w:rsid w:val="00802322"/>
    <w:rsid w:val="008024D9"/>
    <w:rsid w:val="00802705"/>
    <w:rsid w:val="00802832"/>
    <w:rsid w:val="00802936"/>
    <w:rsid w:val="00802A9F"/>
    <w:rsid w:val="00802CA4"/>
    <w:rsid w:val="008030CA"/>
    <w:rsid w:val="008030D8"/>
    <w:rsid w:val="008031BA"/>
    <w:rsid w:val="0080347A"/>
    <w:rsid w:val="0080351E"/>
    <w:rsid w:val="0080366F"/>
    <w:rsid w:val="008036A6"/>
    <w:rsid w:val="00803792"/>
    <w:rsid w:val="0080380B"/>
    <w:rsid w:val="00803AA5"/>
    <w:rsid w:val="00803BFA"/>
    <w:rsid w:val="00803C1E"/>
    <w:rsid w:val="00803FE1"/>
    <w:rsid w:val="00804092"/>
    <w:rsid w:val="0080457B"/>
    <w:rsid w:val="00804C78"/>
    <w:rsid w:val="00804F7C"/>
    <w:rsid w:val="008057CD"/>
    <w:rsid w:val="00805CEC"/>
    <w:rsid w:val="00805D34"/>
    <w:rsid w:val="00805F9F"/>
    <w:rsid w:val="00805FEE"/>
    <w:rsid w:val="00806438"/>
    <w:rsid w:val="008066CB"/>
    <w:rsid w:val="00807166"/>
    <w:rsid w:val="008072EF"/>
    <w:rsid w:val="008075CF"/>
    <w:rsid w:val="008077F3"/>
    <w:rsid w:val="00807E22"/>
    <w:rsid w:val="0081023E"/>
    <w:rsid w:val="0081062E"/>
    <w:rsid w:val="00810654"/>
    <w:rsid w:val="00810823"/>
    <w:rsid w:val="00810ACB"/>
    <w:rsid w:val="00811103"/>
    <w:rsid w:val="00811868"/>
    <w:rsid w:val="00811C9D"/>
    <w:rsid w:val="00811D74"/>
    <w:rsid w:val="0081209B"/>
    <w:rsid w:val="008121E3"/>
    <w:rsid w:val="0081264B"/>
    <w:rsid w:val="00812D9E"/>
    <w:rsid w:val="00812E80"/>
    <w:rsid w:val="00812E9C"/>
    <w:rsid w:val="008130A0"/>
    <w:rsid w:val="0081372B"/>
    <w:rsid w:val="008137A8"/>
    <w:rsid w:val="0081440D"/>
    <w:rsid w:val="00815058"/>
    <w:rsid w:val="0081515B"/>
    <w:rsid w:val="00815271"/>
    <w:rsid w:val="008152E0"/>
    <w:rsid w:val="00815F07"/>
    <w:rsid w:val="00816276"/>
    <w:rsid w:val="0081675F"/>
    <w:rsid w:val="00816984"/>
    <w:rsid w:val="008176E9"/>
    <w:rsid w:val="00817976"/>
    <w:rsid w:val="00820151"/>
    <w:rsid w:val="008206FE"/>
    <w:rsid w:val="00820D8E"/>
    <w:rsid w:val="0082287F"/>
    <w:rsid w:val="00822A75"/>
    <w:rsid w:val="00822D62"/>
    <w:rsid w:val="00822FAF"/>
    <w:rsid w:val="00823BCC"/>
    <w:rsid w:val="00823C1F"/>
    <w:rsid w:val="0082457D"/>
    <w:rsid w:val="00824A1D"/>
    <w:rsid w:val="00824F86"/>
    <w:rsid w:val="00824FD2"/>
    <w:rsid w:val="008253EB"/>
    <w:rsid w:val="008254AB"/>
    <w:rsid w:val="008254FB"/>
    <w:rsid w:val="00825680"/>
    <w:rsid w:val="0082585E"/>
    <w:rsid w:val="00825FD4"/>
    <w:rsid w:val="0082664F"/>
    <w:rsid w:val="008266FD"/>
    <w:rsid w:val="00826701"/>
    <w:rsid w:val="00826D9D"/>
    <w:rsid w:val="00827083"/>
    <w:rsid w:val="00827136"/>
    <w:rsid w:val="008272D4"/>
    <w:rsid w:val="0082755E"/>
    <w:rsid w:val="008275D5"/>
    <w:rsid w:val="00827A84"/>
    <w:rsid w:val="00827C23"/>
    <w:rsid w:val="008302B3"/>
    <w:rsid w:val="008303C3"/>
    <w:rsid w:val="008304F7"/>
    <w:rsid w:val="00830C5B"/>
    <w:rsid w:val="00830D84"/>
    <w:rsid w:val="008314E2"/>
    <w:rsid w:val="00831BC2"/>
    <w:rsid w:val="00831BDD"/>
    <w:rsid w:val="00832611"/>
    <w:rsid w:val="00832C15"/>
    <w:rsid w:val="00832C19"/>
    <w:rsid w:val="00832D9B"/>
    <w:rsid w:val="00833020"/>
    <w:rsid w:val="0083313D"/>
    <w:rsid w:val="0083328B"/>
    <w:rsid w:val="00833425"/>
    <w:rsid w:val="00833957"/>
    <w:rsid w:val="00833AC6"/>
    <w:rsid w:val="00833FF9"/>
    <w:rsid w:val="008347EA"/>
    <w:rsid w:val="00834809"/>
    <w:rsid w:val="00834C43"/>
    <w:rsid w:val="00834EA9"/>
    <w:rsid w:val="0083583A"/>
    <w:rsid w:val="00835903"/>
    <w:rsid w:val="00835BD3"/>
    <w:rsid w:val="008364DF"/>
    <w:rsid w:val="0083684B"/>
    <w:rsid w:val="00836EFA"/>
    <w:rsid w:val="0083752B"/>
    <w:rsid w:val="008376EB"/>
    <w:rsid w:val="00840241"/>
    <w:rsid w:val="008402CC"/>
    <w:rsid w:val="0084076B"/>
    <w:rsid w:val="0084121E"/>
    <w:rsid w:val="00841B2E"/>
    <w:rsid w:val="00842869"/>
    <w:rsid w:val="00842BE1"/>
    <w:rsid w:val="00842CD6"/>
    <w:rsid w:val="00842F01"/>
    <w:rsid w:val="00842F34"/>
    <w:rsid w:val="00843099"/>
    <w:rsid w:val="008434FC"/>
    <w:rsid w:val="0084373D"/>
    <w:rsid w:val="008439A1"/>
    <w:rsid w:val="00844297"/>
    <w:rsid w:val="0084459A"/>
    <w:rsid w:val="008445B5"/>
    <w:rsid w:val="008447BB"/>
    <w:rsid w:val="00844EDC"/>
    <w:rsid w:val="00844F8A"/>
    <w:rsid w:val="008453AD"/>
    <w:rsid w:val="00845673"/>
    <w:rsid w:val="00846312"/>
    <w:rsid w:val="008463AC"/>
    <w:rsid w:val="00846481"/>
    <w:rsid w:val="00846654"/>
    <w:rsid w:val="008474AF"/>
    <w:rsid w:val="008474C2"/>
    <w:rsid w:val="0084795A"/>
    <w:rsid w:val="00847B3C"/>
    <w:rsid w:val="00847E0D"/>
    <w:rsid w:val="00847F3D"/>
    <w:rsid w:val="0085051B"/>
    <w:rsid w:val="00850CAF"/>
    <w:rsid w:val="00850CBB"/>
    <w:rsid w:val="00850EE9"/>
    <w:rsid w:val="0085101D"/>
    <w:rsid w:val="00851338"/>
    <w:rsid w:val="0085169D"/>
    <w:rsid w:val="00851937"/>
    <w:rsid w:val="00851A37"/>
    <w:rsid w:val="00852369"/>
    <w:rsid w:val="008526FA"/>
    <w:rsid w:val="00852887"/>
    <w:rsid w:val="00852BA9"/>
    <w:rsid w:val="00852CC6"/>
    <w:rsid w:val="00852D4E"/>
    <w:rsid w:val="00852E8E"/>
    <w:rsid w:val="00853497"/>
    <w:rsid w:val="008539A9"/>
    <w:rsid w:val="00853A9F"/>
    <w:rsid w:val="00853B50"/>
    <w:rsid w:val="00853DE9"/>
    <w:rsid w:val="00853E14"/>
    <w:rsid w:val="00853EED"/>
    <w:rsid w:val="00854BC4"/>
    <w:rsid w:val="00854E54"/>
    <w:rsid w:val="0085514F"/>
    <w:rsid w:val="00855280"/>
    <w:rsid w:val="0085560D"/>
    <w:rsid w:val="00855637"/>
    <w:rsid w:val="008557D6"/>
    <w:rsid w:val="00855888"/>
    <w:rsid w:val="00855E2E"/>
    <w:rsid w:val="00855E33"/>
    <w:rsid w:val="00855F89"/>
    <w:rsid w:val="00856204"/>
    <w:rsid w:val="008563FC"/>
    <w:rsid w:val="00856459"/>
    <w:rsid w:val="008567AB"/>
    <w:rsid w:val="00856CA4"/>
    <w:rsid w:val="00856E55"/>
    <w:rsid w:val="0085712D"/>
    <w:rsid w:val="00857272"/>
    <w:rsid w:val="00857331"/>
    <w:rsid w:val="00857849"/>
    <w:rsid w:val="0085792D"/>
    <w:rsid w:val="00860077"/>
    <w:rsid w:val="00860283"/>
    <w:rsid w:val="0086058E"/>
    <w:rsid w:val="00860C34"/>
    <w:rsid w:val="00861196"/>
    <w:rsid w:val="00862F65"/>
    <w:rsid w:val="00862FC7"/>
    <w:rsid w:val="0086342F"/>
    <w:rsid w:val="0086360A"/>
    <w:rsid w:val="008638F0"/>
    <w:rsid w:val="00863A21"/>
    <w:rsid w:val="00863B9C"/>
    <w:rsid w:val="008641C2"/>
    <w:rsid w:val="00864691"/>
    <w:rsid w:val="0086475E"/>
    <w:rsid w:val="00864760"/>
    <w:rsid w:val="00864A63"/>
    <w:rsid w:val="00864A7D"/>
    <w:rsid w:val="00865D9B"/>
    <w:rsid w:val="0086614C"/>
    <w:rsid w:val="0086659C"/>
    <w:rsid w:val="008666EC"/>
    <w:rsid w:val="00867060"/>
    <w:rsid w:val="00867137"/>
    <w:rsid w:val="00867638"/>
    <w:rsid w:val="0086785E"/>
    <w:rsid w:val="00867997"/>
    <w:rsid w:val="0087073A"/>
    <w:rsid w:val="00870ED0"/>
    <w:rsid w:val="00871085"/>
    <w:rsid w:val="00871142"/>
    <w:rsid w:val="008711EA"/>
    <w:rsid w:val="008718E2"/>
    <w:rsid w:val="00871B00"/>
    <w:rsid w:val="00871B63"/>
    <w:rsid w:val="00871C5A"/>
    <w:rsid w:val="00871CED"/>
    <w:rsid w:val="00871DC9"/>
    <w:rsid w:val="00871E74"/>
    <w:rsid w:val="008720C9"/>
    <w:rsid w:val="0087221C"/>
    <w:rsid w:val="008722D6"/>
    <w:rsid w:val="008726DF"/>
    <w:rsid w:val="00872E3D"/>
    <w:rsid w:val="00872F22"/>
    <w:rsid w:val="00872F59"/>
    <w:rsid w:val="00873133"/>
    <w:rsid w:val="00873403"/>
    <w:rsid w:val="008738B9"/>
    <w:rsid w:val="0087404B"/>
    <w:rsid w:val="00874A5E"/>
    <w:rsid w:val="00874B4C"/>
    <w:rsid w:val="00874CAC"/>
    <w:rsid w:val="00874F29"/>
    <w:rsid w:val="00875351"/>
    <w:rsid w:val="00875A3D"/>
    <w:rsid w:val="00875B37"/>
    <w:rsid w:val="0087606E"/>
    <w:rsid w:val="008764A6"/>
    <w:rsid w:val="0087652E"/>
    <w:rsid w:val="00876747"/>
    <w:rsid w:val="00876903"/>
    <w:rsid w:val="00876C6A"/>
    <w:rsid w:val="0087760E"/>
    <w:rsid w:val="008779C5"/>
    <w:rsid w:val="00877C13"/>
    <w:rsid w:val="00877DBE"/>
    <w:rsid w:val="008800EB"/>
    <w:rsid w:val="0088076F"/>
    <w:rsid w:val="0088175C"/>
    <w:rsid w:val="008818A5"/>
    <w:rsid w:val="008818EB"/>
    <w:rsid w:val="00881E57"/>
    <w:rsid w:val="00882A3B"/>
    <w:rsid w:val="00883440"/>
    <w:rsid w:val="00883F3D"/>
    <w:rsid w:val="00884337"/>
    <w:rsid w:val="00884539"/>
    <w:rsid w:val="00884FAA"/>
    <w:rsid w:val="00885027"/>
    <w:rsid w:val="00885467"/>
    <w:rsid w:val="00885BA7"/>
    <w:rsid w:val="008861A9"/>
    <w:rsid w:val="00886DC6"/>
    <w:rsid w:val="00886F07"/>
    <w:rsid w:val="00886F21"/>
    <w:rsid w:val="008878AA"/>
    <w:rsid w:val="008879AE"/>
    <w:rsid w:val="00890E4C"/>
    <w:rsid w:val="00890E81"/>
    <w:rsid w:val="00890FE6"/>
    <w:rsid w:val="008910FD"/>
    <w:rsid w:val="008913E0"/>
    <w:rsid w:val="00891454"/>
    <w:rsid w:val="00891C93"/>
    <w:rsid w:val="00891E05"/>
    <w:rsid w:val="00891EEF"/>
    <w:rsid w:val="008920E9"/>
    <w:rsid w:val="00892C82"/>
    <w:rsid w:val="00892CB0"/>
    <w:rsid w:val="00892E08"/>
    <w:rsid w:val="00892E89"/>
    <w:rsid w:val="008932D5"/>
    <w:rsid w:val="00893493"/>
    <w:rsid w:val="00893B79"/>
    <w:rsid w:val="00893D8D"/>
    <w:rsid w:val="00894081"/>
    <w:rsid w:val="0089431A"/>
    <w:rsid w:val="008947EF"/>
    <w:rsid w:val="00894E93"/>
    <w:rsid w:val="008951EA"/>
    <w:rsid w:val="00895253"/>
    <w:rsid w:val="00895643"/>
    <w:rsid w:val="00895896"/>
    <w:rsid w:val="00895CF0"/>
    <w:rsid w:val="0089630C"/>
    <w:rsid w:val="00896434"/>
    <w:rsid w:val="00896666"/>
    <w:rsid w:val="00896AD4"/>
    <w:rsid w:val="00897459"/>
    <w:rsid w:val="00897630"/>
    <w:rsid w:val="008977AF"/>
    <w:rsid w:val="00897EA6"/>
    <w:rsid w:val="00897ED6"/>
    <w:rsid w:val="008A004D"/>
    <w:rsid w:val="008A01DE"/>
    <w:rsid w:val="008A0B6B"/>
    <w:rsid w:val="008A10DB"/>
    <w:rsid w:val="008A1319"/>
    <w:rsid w:val="008A1855"/>
    <w:rsid w:val="008A1B30"/>
    <w:rsid w:val="008A1E33"/>
    <w:rsid w:val="008A1FAD"/>
    <w:rsid w:val="008A23E6"/>
    <w:rsid w:val="008A2532"/>
    <w:rsid w:val="008A2630"/>
    <w:rsid w:val="008A2B9F"/>
    <w:rsid w:val="008A3048"/>
    <w:rsid w:val="008A31C9"/>
    <w:rsid w:val="008A3B15"/>
    <w:rsid w:val="008A3C47"/>
    <w:rsid w:val="008A3C6A"/>
    <w:rsid w:val="008A3CFB"/>
    <w:rsid w:val="008A3D5E"/>
    <w:rsid w:val="008A409C"/>
    <w:rsid w:val="008A48C5"/>
    <w:rsid w:val="008A5DB5"/>
    <w:rsid w:val="008A5DEE"/>
    <w:rsid w:val="008A601A"/>
    <w:rsid w:val="008A717A"/>
    <w:rsid w:val="008A721A"/>
    <w:rsid w:val="008A7866"/>
    <w:rsid w:val="008A7E22"/>
    <w:rsid w:val="008B0368"/>
    <w:rsid w:val="008B0376"/>
    <w:rsid w:val="008B0CDC"/>
    <w:rsid w:val="008B0F2C"/>
    <w:rsid w:val="008B13D9"/>
    <w:rsid w:val="008B14AF"/>
    <w:rsid w:val="008B158E"/>
    <w:rsid w:val="008B171F"/>
    <w:rsid w:val="008B18AE"/>
    <w:rsid w:val="008B2174"/>
    <w:rsid w:val="008B219F"/>
    <w:rsid w:val="008B2AC7"/>
    <w:rsid w:val="008B2ECE"/>
    <w:rsid w:val="008B3041"/>
    <w:rsid w:val="008B3407"/>
    <w:rsid w:val="008B3503"/>
    <w:rsid w:val="008B37CF"/>
    <w:rsid w:val="008B38E0"/>
    <w:rsid w:val="008B3D35"/>
    <w:rsid w:val="008B42B9"/>
    <w:rsid w:val="008B47F0"/>
    <w:rsid w:val="008B48DB"/>
    <w:rsid w:val="008B5078"/>
    <w:rsid w:val="008B50B0"/>
    <w:rsid w:val="008B5235"/>
    <w:rsid w:val="008B598F"/>
    <w:rsid w:val="008B5C19"/>
    <w:rsid w:val="008B5D7A"/>
    <w:rsid w:val="008B6130"/>
    <w:rsid w:val="008B621E"/>
    <w:rsid w:val="008B6536"/>
    <w:rsid w:val="008B6735"/>
    <w:rsid w:val="008B6977"/>
    <w:rsid w:val="008B6B7F"/>
    <w:rsid w:val="008B710F"/>
    <w:rsid w:val="008B7129"/>
    <w:rsid w:val="008B7208"/>
    <w:rsid w:val="008B72F8"/>
    <w:rsid w:val="008B7683"/>
    <w:rsid w:val="008C0C29"/>
    <w:rsid w:val="008C0C76"/>
    <w:rsid w:val="008C0F4C"/>
    <w:rsid w:val="008C1510"/>
    <w:rsid w:val="008C26B2"/>
    <w:rsid w:val="008C29DD"/>
    <w:rsid w:val="008C3092"/>
    <w:rsid w:val="008C3287"/>
    <w:rsid w:val="008C34B6"/>
    <w:rsid w:val="008C3649"/>
    <w:rsid w:val="008C3773"/>
    <w:rsid w:val="008C3806"/>
    <w:rsid w:val="008C3EAC"/>
    <w:rsid w:val="008C3F0B"/>
    <w:rsid w:val="008C3F7C"/>
    <w:rsid w:val="008C438C"/>
    <w:rsid w:val="008C4A70"/>
    <w:rsid w:val="008C4AE8"/>
    <w:rsid w:val="008C540A"/>
    <w:rsid w:val="008C5B54"/>
    <w:rsid w:val="008C5BA8"/>
    <w:rsid w:val="008C640B"/>
    <w:rsid w:val="008C649D"/>
    <w:rsid w:val="008C64AD"/>
    <w:rsid w:val="008C6762"/>
    <w:rsid w:val="008C6AE5"/>
    <w:rsid w:val="008C6BE4"/>
    <w:rsid w:val="008C7537"/>
    <w:rsid w:val="008C7892"/>
    <w:rsid w:val="008C79B0"/>
    <w:rsid w:val="008C7B38"/>
    <w:rsid w:val="008C7C99"/>
    <w:rsid w:val="008C7D36"/>
    <w:rsid w:val="008C7F75"/>
    <w:rsid w:val="008D126E"/>
    <w:rsid w:val="008D129B"/>
    <w:rsid w:val="008D144B"/>
    <w:rsid w:val="008D1707"/>
    <w:rsid w:val="008D195A"/>
    <w:rsid w:val="008D19FC"/>
    <w:rsid w:val="008D2274"/>
    <w:rsid w:val="008D244B"/>
    <w:rsid w:val="008D258E"/>
    <w:rsid w:val="008D2725"/>
    <w:rsid w:val="008D2A15"/>
    <w:rsid w:val="008D2C43"/>
    <w:rsid w:val="008D2EAC"/>
    <w:rsid w:val="008D3242"/>
    <w:rsid w:val="008D33BC"/>
    <w:rsid w:val="008D3C38"/>
    <w:rsid w:val="008D3C3E"/>
    <w:rsid w:val="008D3F63"/>
    <w:rsid w:val="008D4029"/>
    <w:rsid w:val="008D43F5"/>
    <w:rsid w:val="008D4656"/>
    <w:rsid w:val="008D4F97"/>
    <w:rsid w:val="008D514B"/>
    <w:rsid w:val="008D57D6"/>
    <w:rsid w:val="008D5DEB"/>
    <w:rsid w:val="008D5FB4"/>
    <w:rsid w:val="008D6553"/>
    <w:rsid w:val="008D663D"/>
    <w:rsid w:val="008D6B9B"/>
    <w:rsid w:val="008D6F1B"/>
    <w:rsid w:val="008D75D3"/>
    <w:rsid w:val="008D77E3"/>
    <w:rsid w:val="008D7B53"/>
    <w:rsid w:val="008E018E"/>
    <w:rsid w:val="008E06E8"/>
    <w:rsid w:val="008E0743"/>
    <w:rsid w:val="008E0789"/>
    <w:rsid w:val="008E08C4"/>
    <w:rsid w:val="008E0A8C"/>
    <w:rsid w:val="008E0B26"/>
    <w:rsid w:val="008E0B9E"/>
    <w:rsid w:val="008E0F9B"/>
    <w:rsid w:val="008E1600"/>
    <w:rsid w:val="008E16A3"/>
    <w:rsid w:val="008E1C2A"/>
    <w:rsid w:val="008E1E2D"/>
    <w:rsid w:val="008E1E30"/>
    <w:rsid w:val="008E2463"/>
    <w:rsid w:val="008E2493"/>
    <w:rsid w:val="008E2576"/>
    <w:rsid w:val="008E3163"/>
    <w:rsid w:val="008E3594"/>
    <w:rsid w:val="008E35E3"/>
    <w:rsid w:val="008E403B"/>
    <w:rsid w:val="008E45D0"/>
    <w:rsid w:val="008E4761"/>
    <w:rsid w:val="008E4A8A"/>
    <w:rsid w:val="008E4D07"/>
    <w:rsid w:val="008E5886"/>
    <w:rsid w:val="008E58B9"/>
    <w:rsid w:val="008E5B41"/>
    <w:rsid w:val="008E5F5E"/>
    <w:rsid w:val="008E6483"/>
    <w:rsid w:val="008E66C1"/>
    <w:rsid w:val="008E6E17"/>
    <w:rsid w:val="008E6FA3"/>
    <w:rsid w:val="008E72F0"/>
    <w:rsid w:val="008E732D"/>
    <w:rsid w:val="008E74EE"/>
    <w:rsid w:val="008E78F4"/>
    <w:rsid w:val="008E7ABD"/>
    <w:rsid w:val="008E7C30"/>
    <w:rsid w:val="008E7D53"/>
    <w:rsid w:val="008F02A3"/>
    <w:rsid w:val="008F040E"/>
    <w:rsid w:val="008F054E"/>
    <w:rsid w:val="008F0709"/>
    <w:rsid w:val="008F0AA6"/>
    <w:rsid w:val="008F0AF3"/>
    <w:rsid w:val="008F0C8B"/>
    <w:rsid w:val="008F0E4B"/>
    <w:rsid w:val="008F1006"/>
    <w:rsid w:val="008F1761"/>
    <w:rsid w:val="008F1887"/>
    <w:rsid w:val="008F26A5"/>
    <w:rsid w:val="008F2B79"/>
    <w:rsid w:val="008F3B8B"/>
    <w:rsid w:val="008F3F56"/>
    <w:rsid w:val="008F3FAC"/>
    <w:rsid w:val="008F4934"/>
    <w:rsid w:val="008F49D7"/>
    <w:rsid w:val="008F4AA6"/>
    <w:rsid w:val="008F4B52"/>
    <w:rsid w:val="008F53BA"/>
    <w:rsid w:val="008F546F"/>
    <w:rsid w:val="008F5C1F"/>
    <w:rsid w:val="008F6426"/>
    <w:rsid w:val="008F64E5"/>
    <w:rsid w:val="008F6729"/>
    <w:rsid w:val="008F67F4"/>
    <w:rsid w:val="008F686A"/>
    <w:rsid w:val="008F6B5D"/>
    <w:rsid w:val="008F6DC3"/>
    <w:rsid w:val="008F6E69"/>
    <w:rsid w:val="008F7547"/>
    <w:rsid w:val="009007C0"/>
    <w:rsid w:val="0090088A"/>
    <w:rsid w:val="009008A3"/>
    <w:rsid w:val="00900B9A"/>
    <w:rsid w:val="00900DA2"/>
    <w:rsid w:val="009011AE"/>
    <w:rsid w:val="009011B7"/>
    <w:rsid w:val="00901A61"/>
    <w:rsid w:val="00901D44"/>
    <w:rsid w:val="0090269C"/>
    <w:rsid w:val="009029FF"/>
    <w:rsid w:val="00902B00"/>
    <w:rsid w:val="00902BCF"/>
    <w:rsid w:val="009035F5"/>
    <w:rsid w:val="00903B71"/>
    <w:rsid w:val="00903C74"/>
    <w:rsid w:val="00903D2A"/>
    <w:rsid w:val="00904B95"/>
    <w:rsid w:val="00905146"/>
    <w:rsid w:val="009051D6"/>
    <w:rsid w:val="0090527B"/>
    <w:rsid w:val="0090532F"/>
    <w:rsid w:val="00905460"/>
    <w:rsid w:val="00905A4C"/>
    <w:rsid w:val="00906775"/>
    <w:rsid w:val="00907024"/>
    <w:rsid w:val="00907703"/>
    <w:rsid w:val="00907DFC"/>
    <w:rsid w:val="00907EEB"/>
    <w:rsid w:val="009103F1"/>
    <w:rsid w:val="00910662"/>
    <w:rsid w:val="0091069C"/>
    <w:rsid w:val="00910F6E"/>
    <w:rsid w:val="0091107D"/>
    <w:rsid w:val="00911195"/>
    <w:rsid w:val="00911340"/>
    <w:rsid w:val="009114DD"/>
    <w:rsid w:val="00911B7D"/>
    <w:rsid w:val="009123D2"/>
    <w:rsid w:val="009125BC"/>
    <w:rsid w:val="00912B40"/>
    <w:rsid w:val="00912B49"/>
    <w:rsid w:val="00912D86"/>
    <w:rsid w:val="009131C5"/>
    <w:rsid w:val="0091365B"/>
    <w:rsid w:val="0091381D"/>
    <w:rsid w:val="009138BF"/>
    <w:rsid w:val="00913A49"/>
    <w:rsid w:val="00913D1E"/>
    <w:rsid w:val="00913F55"/>
    <w:rsid w:val="00914201"/>
    <w:rsid w:val="00914494"/>
    <w:rsid w:val="00914CDA"/>
    <w:rsid w:val="00915221"/>
    <w:rsid w:val="009157F2"/>
    <w:rsid w:val="00915AAF"/>
    <w:rsid w:val="009165C1"/>
    <w:rsid w:val="00916814"/>
    <w:rsid w:val="0091691D"/>
    <w:rsid w:val="00917388"/>
    <w:rsid w:val="00917925"/>
    <w:rsid w:val="00920A39"/>
    <w:rsid w:val="00920F01"/>
    <w:rsid w:val="00920F25"/>
    <w:rsid w:val="00921177"/>
    <w:rsid w:val="009211E1"/>
    <w:rsid w:val="00921252"/>
    <w:rsid w:val="00921528"/>
    <w:rsid w:val="00921872"/>
    <w:rsid w:val="00921EC9"/>
    <w:rsid w:val="00921FF2"/>
    <w:rsid w:val="009220F4"/>
    <w:rsid w:val="0092246D"/>
    <w:rsid w:val="009227AA"/>
    <w:rsid w:val="00922A7C"/>
    <w:rsid w:val="00922EE3"/>
    <w:rsid w:val="00923082"/>
    <w:rsid w:val="0092380B"/>
    <w:rsid w:val="00923AB0"/>
    <w:rsid w:val="00923C96"/>
    <w:rsid w:val="00923D63"/>
    <w:rsid w:val="00924157"/>
    <w:rsid w:val="0092437C"/>
    <w:rsid w:val="0092479E"/>
    <w:rsid w:val="009248A2"/>
    <w:rsid w:val="00924946"/>
    <w:rsid w:val="00924B1A"/>
    <w:rsid w:val="00924B5F"/>
    <w:rsid w:val="00924DFB"/>
    <w:rsid w:val="00924FBF"/>
    <w:rsid w:val="0092518B"/>
    <w:rsid w:val="00925F10"/>
    <w:rsid w:val="0092621F"/>
    <w:rsid w:val="0092657D"/>
    <w:rsid w:val="0092692E"/>
    <w:rsid w:val="00926F3D"/>
    <w:rsid w:val="00927516"/>
    <w:rsid w:val="0092797D"/>
    <w:rsid w:val="00927A37"/>
    <w:rsid w:val="00927B7A"/>
    <w:rsid w:val="0093008A"/>
    <w:rsid w:val="009302D5"/>
    <w:rsid w:val="0093035A"/>
    <w:rsid w:val="00930394"/>
    <w:rsid w:val="009303D1"/>
    <w:rsid w:val="00930674"/>
    <w:rsid w:val="00930B91"/>
    <w:rsid w:val="0093129E"/>
    <w:rsid w:val="00931519"/>
    <w:rsid w:val="00931889"/>
    <w:rsid w:val="00931DB8"/>
    <w:rsid w:val="00931E9A"/>
    <w:rsid w:val="00931EF6"/>
    <w:rsid w:val="00931EF8"/>
    <w:rsid w:val="009320B7"/>
    <w:rsid w:val="00932375"/>
    <w:rsid w:val="009323D9"/>
    <w:rsid w:val="009325AB"/>
    <w:rsid w:val="00932C1A"/>
    <w:rsid w:val="00932CEB"/>
    <w:rsid w:val="00933656"/>
    <w:rsid w:val="00933B80"/>
    <w:rsid w:val="0093415B"/>
    <w:rsid w:val="009341A0"/>
    <w:rsid w:val="009341D8"/>
    <w:rsid w:val="009347D4"/>
    <w:rsid w:val="0093508E"/>
    <w:rsid w:val="0093552B"/>
    <w:rsid w:val="009358A9"/>
    <w:rsid w:val="00935CAD"/>
    <w:rsid w:val="00936053"/>
    <w:rsid w:val="009361E8"/>
    <w:rsid w:val="009378CD"/>
    <w:rsid w:val="009379CF"/>
    <w:rsid w:val="0094067B"/>
    <w:rsid w:val="00940937"/>
    <w:rsid w:val="00940C04"/>
    <w:rsid w:val="00940E9B"/>
    <w:rsid w:val="00941297"/>
    <w:rsid w:val="00941417"/>
    <w:rsid w:val="00941605"/>
    <w:rsid w:val="00941BA3"/>
    <w:rsid w:val="00942DB0"/>
    <w:rsid w:val="009433FC"/>
    <w:rsid w:val="009436EA"/>
    <w:rsid w:val="009438A4"/>
    <w:rsid w:val="009438E3"/>
    <w:rsid w:val="00944017"/>
    <w:rsid w:val="0094411A"/>
    <w:rsid w:val="009444C2"/>
    <w:rsid w:val="009445D8"/>
    <w:rsid w:val="00944621"/>
    <w:rsid w:val="00944AE7"/>
    <w:rsid w:val="00944B5A"/>
    <w:rsid w:val="00945058"/>
    <w:rsid w:val="0094562B"/>
    <w:rsid w:val="0094565C"/>
    <w:rsid w:val="00945D9A"/>
    <w:rsid w:val="009462BB"/>
    <w:rsid w:val="00946360"/>
    <w:rsid w:val="0094665B"/>
    <w:rsid w:val="00947217"/>
    <w:rsid w:val="00947464"/>
    <w:rsid w:val="00947973"/>
    <w:rsid w:val="00950077"/>
    <w:rsid w:val="0095015A"/>
    <w:rsid w:val="0095066B"/>
    <w:rsid w:val="00950854"/>
    <w:rsid w:val="00950D63"/>
    <w:rsid w:val="00950EDD"/>
    <w:rsid w:val="009518CF"/>
    <w:rsid w:val="009518F2"/>
    <w:rsid w:val="00951B60"/>
    <w:rsid w:val="00951CC7"/>
    <w:rsid w:val="00951FB0"/>
    <w:rsid w:val="009527F5"/>
    <w:rsid w:val="009528C9"/>
    <w:rsid w:val="00952CC5"/>
    <w:rsid w:val="00952CCE"/>
    <w:rsid w:val="00952D22"/>
    <w:rsid w:val="009532B7"/>
    <w:rsid w:val="009536E6"/>
    <w:rsid w:val="00953886"/>
    <w:rsid w:val="00953B99"/>
    <w:rsid w:val="00953F9D"/>
    <w:rsid w:val="009544CB"/>
    <w:rsid w:val="00954506"/>
    <w:rsid w:val="009546DC"/>
    <w:rsid w:val="009554C1"/>
    <w:rsid w:val="009559B4"/>
    <w:rsid w:val="00955A11"/>
    <w:rsid w:val="00955A6B"/>
    <w:rsid w:val="00955B9C"/>
    <w:rsid w:val="00955C28"/>
    <w:rsid w:val="00955CA0"/>
    <w:rsid w:val="00955E00"/>
    <w:rsid w:val="00955E61"/>
    <w:rsid w:val="009560B3"/>
    <w:rsid w:val="00956235"/>
    <w:rsid w:val="00956969"/>
    <w:rsid w:val="00956C16"/>
    <w:rsid w:val="0095710B"/>
    <w:rsid w:val="009575C4"/>
    <w:rsid w:val="0095762D"/>
    <w:rsid w:val="009578AA"/>
    <w:rsid w:val="00957C13"/>
    <w:rsid w:val="0096006A"/>
    <w:rsid w:val="00960A50"/>
    <w:rsid w:val="00960B83"/>
    <w:rsid w:val="0096103A"/>
    <w:rsid w:val="0096118E"/>
    <w:rsid w:val="00961291"/>
    <w:rsid w:val="00961515"/>
    <w:rsid w:val="00961A4B"/>
    <w:rsid w:val="00962651"/>
    <w:rsid w:val="009634AD"/>
    <w:rsid w:val="00963ACA"/>
    <w:rsid w:val="00963D17"/>
    <w:rsid w:val="00964188"/>
    <w:rsid w:val="0096447C"/>
    <w:rsid w:val="00964499"/>
    <w:rsid w:val="00965050"/>
    <w:rsid w:val="0096527C"/>
    <w:rsid w:val="009654AF"/>
    <w:rsid w:val="00965D4F"/>
    <w:rsid w:val="00965FFD"/>
    <w:rsid w:val="009661AB"/>
    <w:rsid w:val="009663CC"/>
    <w:rsid w:val="00966511"/>
    <w:rsid w:val="00966598"/>
    <w:rsid w:val="009667AE"/>
    <w:rsid w:val="00966B9F"/>
    <w:rsid w:val="00966CFF"/>
    <w:rsid w:val="00966EA6"/>
    <w:rsid w:val="00967793"/>
    <w:rsid w:val="00967C5E"/>
    <w:rsid w:val="00967DFA"/>
    <w:rsid w:val="0097038D"/>
    <w:rsid w:val="0097047C"/>
    <w:rsid w:val="00970627"/>
    <w:rsid w:val="00970C56"/>
    <w:rsid w:val="009713FE"/>
    <w:rsid w:val="00971566"/>
    <w:rsid w:val="009719C1"/>
    <w:rsid w:val="00971E19"/>
    <w:rsid w:val="00972166"/>
    <w:rsid w:val="00972484"/>
    <w:rsid w:val="009725CE"/>
    <w:rsid w:val="00972C5C"/>
    <w:rsid w:val="00972DAD"/>
    <w:rsid w:val="00972E28"/>
    <w:rsid w:val="00973047"/>
    <w:rsid w:val="009734E7"/>
    <w:rsid w:val="00973873"/>
    <w:rsid w:val="0097396C"/>
    <w:rsid w:val="00973CB8"/>
    <w:rsid w:val="00973D52"/>
    <w:rsid w:val="00973E9B"/>
    <w:rsid w:val="009749D0"/>
    <w:rsid w:val="00974A0D"/>
    <w:rsid w:val="00974BAB"/>
    <w:rsid w:val="00974BEC"/>
    <w:rsid w:val="00975374"/>
    <w:rsid w:val="009756A8"/>
    <w:rsid w:val="009756DC"/>
    <w:rsid w:val="009758A9"/>
    <w:rsid w:val="00975A47"/>
    <w:rsid w:val="00975E26"/>
    <w:rsid w:val="00976086"/>
    <w:rsid w:val="0097630B"/>
    <w:rsid w:val="00976695"/>
    <w:rsid w:val="00977123"/>
    <w:rsid w:val="00977653"/>
    <w:rsid w:val="00980088"/>
    <w:rsid w:val="009802BE"/>
    <w:rsid w:val="009806D0"/>
    <w:rsid w:val="00980705"/>
    <w:rsid w:val="00980797"/>
    <w:rsid w:val="00981022"/>
    <w:rsid w:val="009811B6"/>
    <w:rsid w:val="009812A4"/>
    <w:rsid w:val="00981FEA"/>
    <w:rsid w:val="0098227B"/>
    <w:rsid w:val="00982413"/>
    <w:rsid w:val="009826E4"/>
    <w:rsid w:val="00983300"/>
    <w:rsid w:val="009834C6"/>
    <w:rsid w:val="0098358B"/>
    <w:rsid w:val="00983722"/>
    <w:rsid w:val="009837CE"/>
    <w:rsid w:val="009838B0"/>
    <w:rsid w:val="00983BB5"/>
    <w:rsid w:val="00984D06"/>
    <w:rsid w:val="00984DAA"/>
    <w:rsid w:val="00985131"/>
    <w:rsid w:val="00985477"/>
    <w:rsid w:val="009854D3"/>
    <w:rsid w:val="00985B7F"/>
    <w:rsid w:val="00985C85"/>
    <w:rsid w:val="009865AD"/>
    <w:rsid w:val="009867A0"/>
    <w:rsid w:val="0098699F"/>
    <w:rsid w:val="0098791E"/>
    <w:rsid w:val="009879F6"/>
    <w:rsid w:val="00987C10"/>
    <w:rsid w:val="00987DC9"/>
    <w:rsid w:val="009901E7"/>
    <w:rsid w:val="00990290"/>
    <w:rsid w:val="0099071D"/>
    <w:rsid w:val="0099073D"/>
    <w:rsid w:val="00990BC1"/>
    <w:rsid w:val="00991E59"/>
    <w:rsid w:val="0099210B"/>
    <w:rsid w:val="009924F0"/>
    <w:rsid w:val="009937D3"/>
    <w:rsid w:val="00994057"/>
    <w:rsid w:val="00994286"/>
    <w:rsid w:val="00994411"/>
    <w:rsid w:val="009945AF"/>
    <w:rsid w:val="009946D5"/>
    <w:rsid w:val="0099470F"/>
    <w:rsid w:val="00994BAE"/>
    <w:rsid w:val="00994F46"/>
    <w:rsid w:val="00995077"/>
    <w:rsid w:val="0099537E"/>
    <w:rsid w:val="00995FF5"/>
    <w:rsid w:val="00996B27"/>
    <w:rsid w:val="00996D56"/>
    <w:rsid w:val="00996F72"/>
    <w:rsid w:val="00997985"/>
    <w:rsid w:val="00997CBE"/>
    <w:rsid w:val="009A08FE"/>
    <w:rsid w:val="009A0CB4"/>
    <w:rsid w:val="009A17FB"/>
    <w:rsid w:val="009A18C3"/>
    <w:rsid w:val="009A191D"/>
    <w:rsid w:val="009A1E12"/>
    <w:rsid w:val="009A1F31"/>
    <w:rsid w:val="009A3BEB"/>
    <w:rsid w:val="009A3C7B"/>
    <w:rsid w:val="009A4150"/>
    <w:rsid w:val="009A43FD"/>
    <w:rsid w:val="009A4A1D"/>
    <w:rsid w:val="009A4E04"/>
    <w:rsid w:val="009A4FE4"/>
    <w:rsid w:val="009A5678"/>
    <w:rsid w:val="009A5751"/>
    <w:rsid w:val="009A583C"/>
    <w:rsid w:val="009A58B2"/>
    <w:rsid w:val="009A5D84"/>
    <w:rsid w:val="009A60D8"/>
    <w:rsid w:val="009A65CC"/>
    <w:rsid w:val="009A6671"/>
    <w:rsid w:val="009A6CE5"/>
    <w:rsid w:val="009A7166"/>
    <w:rsid w:val="009A72FC"/>
    <w:rsid w:val="009A7810"/>
    <w:rsid w:val="009A7958"/>
    <w:rsid w:val="009B02F4"/>
    <w:rsid w:val="009B03E6"/>
    <w:rsid w:val="009B08A9"/>
    <w:rsid w:val="009B097D"/>
    <w:rsid w:val="009B0E7C"/>
    <w:rsid w:val="009B1151"/>
    <w:rsid w:val="009B18A7"/>
    <w:rsid w:val="009B22E6"/>
    <w:rsid w:val="009B2949"/>
    <w:rsid w:val="009B2AF2"/>
    <w:rsid w:val="009B2AF4"/>
    <w:rsid w:val="009B2CB9"/>
    <w:rsid w:val="009B33F0"/>
    <w:rsid w:val="009B34C7"/>
    <w:rsid w:val="009B35CD"/>
    <w:rsid w:val="009B3F8F"/>
    <w:rsid w:val="009B43CA"/>
    <w:rsid w:val="009B44B9"/>
    <w:rsid w:val="009B473F"/>
    <w:rsid w:val="009B4B40"/>
    <w:rsid w:val="009B4CF4"/>
    <w:rsid w:val="009B6FF9"/>
    <w:rsid w:val="009B70CF"/>
    <w:rsid w:val="009B71F5"/>
    <w:rsid w:val="009B722F"/>
    <w:rsid w:val="009B72B0"/>
    <w:rsid w:val="009B72CE"/>
    <w:rsid w:val="009C0245"/>
    <w:rsid w:val="009C0270"/>
    <w:rsid w:val="009C09B2"/>
    <w:rsid w:val="009C0AC2"/>
    <w:rsid w:val="009C0E59"/>
    <w:rsid w:val="009C15AC"/>
    <w:rsid w:val="009C179D"/>
    <w:rsid w:val="009C1AD3"/>
    <w:rsid w:val="009C24BA"/>
    <w:rsid w:val="009C24E1"/>
    <w:rsid w:val="009C2696"/>
    <w:rsid w:val="009C2A3F"/>
    <w:rsid w:val="009C2A92"/>
    <w:rsid w:val="009C2B18"/>
    <w:rsid w:val="009C3228"/>
    <w:rsid w:val="009C332F"/>
    <w:rsid w:val="009C3688"/>
    <w:rsid w:val="009C4106"/>
    <w:rsid w:val="009C41CC"/>
    <w:rsid w:val="009C4268"/>
    <w:rsid w:val="009C4631"/>
    <w:rsid w:val="009C4C72"/>
    <w:rsid w:val="009C4C78"/>
    <w:rsid w:val="009C4D59"/>
    <w:rsid w:val="009C4FC1"/>
    <w:rsid w:val="009C55B3"/>
    <w:rsid w:val="009C6966"/>
    <w:rsid w:val="009C6A0E"/>
    <w:rsid w:val="009C6A2C"/>
    <w:rsid w:val="009C6C76"/>
    <w:rsid w:val="009C6FF8"/>
    <w:rsid w:val="009C7187"/>
    <w:rsid w:val="009C7A5C"/>
    <w:rsid w:val="009C7A61"/>
    <w:rsid w:val="009C7ED1"/>
    <w:rsid w:val="009C7EF3"/>
    <w:rsid w:val="009D032B"/>
    <w:rsid w:val="009D0A5C"/>
    <w:rsid w:val="009D0A99"/>
    <w:rsid w:val="009D0E73"/>
    <w:rsid w:val="009D19F9"/>
    <w:rsid w:val="009D2282"/>
    <w:rsid w:val="009D2551"/>
    <w:rsid w:val="009D26A5"/>
    <w:rsid w:val="009D2C07"/>
    <w:rsid w:val="009D2C6F"/>
    <w:rsid w:val="009D3B21"/>
    <w:rsid w:val="009D3BDB"/>
    <w:rsid w:val="009D3E49"/>
    <w:rsid w:val="009D457B"/>
    <w:rsid w:val="009D483E"/>
    <w:rsid w:val="009D4BF2"/>
    <w:rsid w:val="009D4CFD"/>
    <w:rsid w:val="009D5387"/>
    <w:rsid w:val="009D5985"/>
    <w:rsid w:val="009D5BA1"/>
    <w:rsid w:val="009D5CD6"/>
    <w:rsid w:val="009D601F"/>
    <w:rsid w:val="009D6EEA"/>
    <w:rsid w:val="009D7261"/>
    <w:rsid w:val="009D7A63"/>
    <w:rsid w:val="009D7DE9"/>
    <w:rsid w:val="009D7FD6"/>
    <w:rsid w:val="009E009B"/>
    <w:rsid w:val="009E0BDC"/>
    <w:rsid w:val="009E134F"/>
    <w:rsid w:val="009E1456"/>
    <w:rsid w:val="009E16A1"/>
    <w:rsid w:val="009E1C18"/>
    <w:rsid w:val="009E1DC4"/>
    <w:rsid w:val="009E1F88"/>
    <w:rsid w:val="009E203F"/>
    <w:rsid w:val="009E2087"/>
    <w:rsid w:val="009E2088"/>
    <w:rsid w:val="009E2401"/>
    <w:rsid w:val="009E27BE"/>
    <w:rsid w:val="009E2828"/>
    <w:rsid w:val="009E287F"/>
    <w:rsid w:val="009E2AD9"/>
    <w:rsid w:val="009E34AE"/>
    <w:rsid w:val="009E3506"/>
    <w:rsid w:val="009E3570"/>
    <w:rsid w:val="009E36A0"/>
    <w:rsid w:val="009E36E7"/>
    <w:rsid w:val="009E48E1"/>
    <w:rsid w:val="009E48EB"/>
    <w:rsid w:val="009E4AA8"/>
    <w:rsid w:val="009E4D0E"/>
    <w:rsid w:val="009E5180"/>
    <w:rsid w:val="009E5380"/>
    <w:rsid w:val="009E58BD"/>
    <w:rsid w:val="009E5C2A"/>
    <w:rsid w:val="009E6017"/>
    <w:rsid w:val="009E65B9"/>
    <w:rsid w:val="009E677C"/>
    <w:rsid w:val="009E6ABC"/>
    <w:rsid w:val="009E71AD"/>
    <w:rsid w:val="009E7AF4"/>
    <w:rsid w:val="009E7CFF"/>
    <w:rsid w:val="009E7EAF"/>
    <w:rsid w:val="009E7EC6"/>
    <w:rsid w:val="009E7F33"/>
    <w:rsid w:val="009F0FF8"/>
    <w:rsid w:val="009F1267"/>
    <w:rsid w:val="009F1418"/>
    <w:rsid w:val="009F1A40"/>
    <w:rsid w:val="009F1CA4"/>
    <w:rsid w:val="009F20F0"/>
    <w:rsid w:val="009F23EB"/>
    <w:rsid w:val="009F2510"/>
    <w:rsid w:val="009F2A71"/>
    <w:rsid w:val="009F2CEC"/>
    <w:rsid w:val="009F37B5"/>
    <w:rsid w:val="009F3D4E"/>
    <w:rsid w:val="009F4407"/>
    <w:rsid w:val="009F4DC0"/>
    <w:rsid w:val="009F502C"/>
    <w:rsid w:val="009F50A5"/>
    <w:rsid w:val="009F5151"/>
    <w:rsid w:val="009F5AC0"/>
    <w:rsid w:val="009F60FB"/>
    <w:rsid w:val="009F65B2"/>
    <w:rsid w:val="009F69B9"/>
    <w:rsid w:val="009F6E67"/>
    <w:rsid w:val="009F6EB3"/>
    <w:rsid w:val="009F6F17"/>
    <w:rsid w:val="009F7915"/>
    <w:rsid w:val="009F7F65"/>
    <w:rsid w:val="00A00D88"/>
    <w:rsid w:val="00A01301"/>
    <w:rsid w:val="00A01304"/>
    <w:rsid w:val="00A016A5"/>
    <w:rsid w:val="00A0171B"/>
    <w:rsid w:val="00A01CAF"/>
    <w:rsid w:val="00A01CF8"/>
    <w:rsid w:val="00A01E34"/>
    <w:rsid w:val="00A02115"/>
    <w:rsid w:val="00A0213A"/>
    <w:rsid w:val="00A02667"/>
    <w:rsid w:val="00A030FC"/>
    <w:rsid w:val="00A03205"/>
    <w:rsid w:val="00A034B4"/>
    <w:rsid w:val="00A037CA"/>
    <w:rsid w:val="00A037EC"/>
    <w:rsid w:val="00A03847"/>
    <w:rsid w:val="00A03BCA"/>
    <w:rsid w:val="00A03C06"/>
    <w:rsid w:val="00A046A3"/>
    <w:rsid w:val="00A04D4D"/>
    <w:rsid w:val="00A051A6"/>
    <w:rsid w:val="00A0544B"/>
    <w:rsid w:val="00A059B4"/>
    <w:rsid w:val="00A05D57"/>
    <w:rsid w:val="00A05FB8"/>
    <w:rsid w:val="00A066C9"/>
    <w:rsid w:val="00A06BED"/>
    <w:rsid w:val="00A06D4C"/>
    <w:rsid w:val="00A07161"/>
    <w:rsid w:val="00A07B83"/>
    <w:rsid w:val="00A104C3"/>
    <w:rsid w:val="00A110AF"/>
    <w:rsid w:val="00A114C6"/>
    <w:rsid w:val="00A11AC5"/>
    <w:rsid w:val="00A11BC6"/>
    <w:rsid w:val="00A11D5F"/>
    <w:rsid w:val="00A11E9A"/>
    <w:rsid w:val="00A121B0"/>
    <w:rsid w:val="00A12367"/>
    <w:rsid w:val="00A124EF"/>
    <w:rsid w:val="00A1271C"/>
    <w:rsid w:val="00A12A65"/>
    <w:rsid w:val="00A12BF2"/>
    <w:rsid w:val="00A12C60"/>
    <w:rsid w:val="00A13154"/>
    <w:rsid w:val="00A13448"/>
    <w:rsid w:val="00A14501"/>
    <w:rsid w:val="00A14737"/>
    <w:rsid w:val="00A1478E"/>
    <w:rsid w:val="00A1495C"/>
    <w:rsid w:val="00A149E6"/>
    <w:rsid w:val="00A14C95"/>
    <w:rsid w:val="00A14F77"/>
    <w:rsid w:val="00A14F8D"/>
    <w:rsid w:val="00A15090"/>
    <w:rsid w:val="00A1513E"/>
    <w:rsid w:val="00A155BB"/>
    <w:rsid w:val="00A15638"/>
    <w:rsid w:val="00A15F91"/>
    <w:rsid w:val="00A15FBC"/>
    <w:rsid w:val="00A15FD9"/>
    <w:rsid w:val="00A167F5"/>
    <w:rsid w:val="00A16A4E"/>
    <w:rsid w:val="00A16AE5"/>
    <w:rsid w:val="00A17416"/>
    <w:rsid w:val="00A17500"/>
    <w:rsid w:val="00A20283"/>
    <w:rsid w:val="00A202ED"/>
    <w:rsid w:val="00A20AEA"/>
    <w:rsid w:val="00A20B3E"/>
    <w:rsid w:val="00A20B90"/>
    <w:rsid w:val="00A20BB9"/>
    <w:rsid w:val="00A210D8"/>
    <w:rsid w:val="00A21BA3"/>
    <w:rsid w:val="00A21EC1"/>
    <w:rsid w:val="00A22495"/>
    <w:rsid w:val="00A224AE"/>
    <w:rsid w:val="00A2255C"/>
    <w:rsid w:val="00A2257B"/>
    <w:rsid w:val="00A228DC"/>
    <w:rsid w:val="00A22B95"/>
    <w:rsid w:val="00A22C40"/>
    <w:rsid w:val="00A237CD"/>
    <w:rsid w:val="00A23A2A"/>
    <w:rsid w:val="00A23DDA"/>
    <w:rsid w:val="00A24828"/>
    <w:rsid w:val="00A24BE8"/>
    <w:rsid w:val="00A24D10"/>
    <w:rsid w:val="00A24E85"/>
    <w:rsid w:val="00A24ECF"/>
    <w:rsid w:val="00A25012"/>
    <w:rsid w:val="00A2530D"/>
    <w:rsid w:val="00A2583C"/>
    <w:rsid w:val="00A25D37"/>
    <w:rsid w:val="00A25E0F"/>
    <w:rsid w:val="00A25FA6"/>
    <w:rsid w:val="00A2609C"/>
    <w:rsid w:val="00A2630F"/>
    <w:rsid w:val="00A265DF"/>
    <w:rsid w:val="00A26770"/>
    <w:rsid w:val="00A26D6D"/>
    <w:rsid w:val="00A30449"/>
    <w:rsid w:val="00A305C7"/>
    <w:rsid w:val="00A3082E"/>
    <w:rsid w:val="00A308F5"/>
    <w:rsid w:val="00A309C0"/>
    <w:rsid w:val="00A30CE6"/>
    <w:rsid w:val="00A30F5E"/>
    <w:rsid w:val="00A31196"/>
    <w:rsid w:val="00A3119C"/>
    <w:rsid w:val="00A311AD"/>
    <w:rsid w:val="00A314B9"/>
    <w:rsid w:val="00A317E2"/>
    <w:rsid w:val="00A319B6"/>
    <w:rsid w:val="00A319BC"/>
    <w:rsid w:val="00A31A4A"/>
    <w:rsid w:val="00A31C0A"/>
    <w:rsid w:val="00A31C4C"/>
    <w:rsid w:val="00A31F25"/>
    <w:rsid w:val="00A32332"/>
    <w:rsid w:val="00A32521"/>
    <w:rsid w:val="00A3285C"/>
    <w:rsid w:val="00A32C2C"/>
    <w:rsid w:val="00A32D11"/>
    <w:rsid w:val="00A32EF3"/>
    <w:rsid w:val="00A33230"/>
    <w:rsid w:val="00A338DA"/>
    <w:rsid w:val="00A33D39"/>
    <w:rsid w:val="00A33E06"/>
    <w:rsid w:val="00A3404D"/>
    <w:rsid w:val="00A343BC"/>
    <w:rsid w:val="00A348CD"/>
    <w:rsid w:val="00A3507F"/>
    <w:rsid w:val="00A354C9"/>
    <w:rsid w:val="00A356FA"/>
    <w:rsid w:val="00A357E2"/>
    <w:rsid w:val="00A35807"/>
    <w:rsid w:val="00A35EE4"/>
    <w:rsid w:val="00A363E2"/>
    <w:rsid w:val="00A3678C"/>
    <w:rsid w:val="00A3721F"/>
    <w:rsid w:val="00A376E6"/>
    <w:rsid w:val="00A37984"/>
    <w:rsid w:val="00A37985"/>
    <w:rsid w:val="00A37A4B"/>
    <w:rsid w:val="00A37AC9"/>
    <w:rsid w:val="00A37CD1"/>
    <w:rsid w:val="00A37D52"/>
    <w:rsid w:val="00A37DC5"/>
    <w:rsid w:val="00A4006A"/>
    <w:rsid w:val="00A400A6"/>
    <w:rsid w:val="00A4022B"/>
    <w:rsid w:val="00A4067F"/>
    <w:rsid w:val="00A40A25"/>
    <w:rsid w:val="00A40F0D"/>
    <w:rsid w:val="00A41056"/>
    <w:rsid w:val="00A411B6"/>
    <w:rsid w:val="00A411D7"/>
    <w:rsid w:val="00A4149C"/>
    <w:rsid w:val="00A41F8C"/>
    <w:rsid w:val="00A42132"/>
    <w:rsid w:val="00A42559"/>
    <w:rsid w:val="00A42691"/>
    <w:rsid w:val="00A42C1E"/>
    <w:rsid w:val="00A43091"/>
    <w:rsid w:val="00A43945"/>
    <w:rsid w:val="00A439D0"/>
    <w:rsid w:val="00A43C8C"/>
    <w:rsid w:val="00A43CE7"/>
    <w:rsid w:val="00A441EA"/>
    <w:rsid w:val="00A445EF"/>
    <w:rsid w:val="00A4466A"/>
    <w:rsid w:val="00A44B23"/>
    <w:rsid w:val="00A453F3"/>
    <w:rsid w:val="00A457CD"/>
    <w:rsid w:val="00A46091"/>
    <w:rsid w:val="00A46391"/>
    <w:rsid w:val="00A46CF9"/>
    <w:rsid w:val="00A46D4D"/>
    <w:rsid w:val="00A4768D"/>
    <w:rsid w:val="00A4781D"/>
    <w:rsid w:val="00A50494"/>
    <w:rsid w:val="00A50DA3"/>
    <w:rsid w:val="00A50F89"/>
    <w:rsid w:val="00A513B8"/>
    <w:rsid w:val="00A51441"/>
    <w:rsid w:val="00A51CB7"/>
    <w:rsid w:val="00A51F99"/>
    <w:rsid w:val="00A520F2"/>
    <w:rsid w:val="00A52611"/>
    <w:rsid w:val="00A52DCC"/>
    <w:rsid w:val="00A52DD9"/>
    <w:rsid w:val="00A53144"/>
    <w:rsid w:val="00A53819"/>
    <w:rsid w:val="00A539D6"/>
    <w:rsid w:val="00A53CB5"/>
    <w:rsid w:val="00A53D29"/>
    <w:rsid w:val="00A53E58"/>
    <w:rsid w:val="00A544FE"/>
    <w:rsid w:val="00A54B3A"/>
    <w:rsid w:val="00A54B42"/>
    <w:rsid w:val="00A54D20"/>
    <w:rsid w:val="00A555B9"/>
    <w:rsid w:val="00A55981"/>
    <w:rsid w:val="00A55D6D"/>
    <w:rsid w:val="00A55FAF"/>
    <w:rsid w:val="00A55FD3"/>
    <w:rsid w:val="00A562B5"/>
    <w:rsid w:val="00A564E8"/>
    <w:rsid w:val="00A568E9"/>
    <w:rsid w:val="00A56EBD"/>
    <w:rsid w:val="00A5756B"/>
    <w:rsid w:val="00A5765C"/>
    <w:rsid w:val="00A57DDF"/>
    <w:rsid w:val="00A60644"/>
    <w:rsid w:val="00A609E3"/>
    <w:rsid w:val="00A60C96"/>
    <w:rsid w:val="00A60D11"/>
    <w:rsid w:val="00A60F2C"/>
    <w:rsid w:val="00A613B1"/>
    <w:rsid w:val="00A6173E"/>
    <w:rsid w:val="00A62188"/>
    <w:rsid w:val="00A62731"/>
    <w:rsid w:val="00A62C5D"/>
    <w:rsid w:val="00A62CCC"/>
    <w:rsid w:val="00A6386C"/>
    <w:rsid w:val="00A638B5"/>
    <w:rsid w:val="00A63DF9"/>
    <w:rsid w:val="00A64FFD"/>
    <w:rsid w:val="00A6520F"/>
    <w:rsid w:val="00A65CBE"/>
    <w:rsid w:val="00A66663"/>
    <w:rsid w:val="00A669B8"/>
    <w:rsid w:val="00A66D78"/>
    <w:rsid w:val="00A6706E"/>
    <w:rsid w:val="00A671B2"/>
    <w:rsid w:val="00A671F3"/>
    <w:rsid w:val="00A6733E"/>
    <w:rsid w:val="00A70B34"/>
    <w:rsid w:val="00A70BF9"/>
    <w:rsid w:val="00A71583"/>
    <w:rsid w:val="00A71E6A"/>
    <w:rsid w:val="00A71FEF"/>
    <w:rsid w:val="00A724D9"/>
    <w:rsid w:val="00A72F92"/>
    <w:rsid w:val="00A733D7"/>
    <w:rsid w:val="00A7346C"/>
    <w:rsid w:val="00A73689"/>
    <w:rsid w:val="00A73B3F"/>
    <w:rsid w:val="00A73ECE"/>
    <w:rsid w:val="00A740A3"/>
    <w:rsid w:val="00A740B0"/>
    <w:rsid w:val="00A74B08"/>
    <w:rsid w:val="00A74C31"/>
    <w:rsid w:val="00A74F2B"/>
    <w:rsid w:val="00A7535E"/>
    <w:rsid w:val="00A7544B"/>
    <w:rsid w:val="00A7561F"/>
    <w:rsid w:val="00A76542"/>
    <w:rsid w:val="00A768A3"/>
    <w:rsid w:val="00A76A57"/>
    <w:rsid w:val="00A76CA6"/>
    <w:rsid w:val="00A76D6A"/>
    <w:rsid w:val="00A76DEE"/>
    <w:rsid w:val="00A770FE"/>
    <w:rsid w:val="00A771E7"/>
    <w:rsid w:val="00A7744B"/>
    <w:rsid w:val="00A77522"/>
    <w:rsid w:val="00A77D13"/>
    <w:rsid w:val="00A77F41"/>
    <w:rsid w:val="00A8030D"/>
    <w:rsid w:val="00A804C7"/>
    <w:rsid w:val="00A80650"/>
    <w:rsid w:val="00A80679"/>
    <w:rsid w:val="00A80739"/>
    <w:rsid w:val="00A80819"/>
    <w:rsid w:val="00A80B2F"/>
    <w:rsid w:val="00A810B2"/>
    <w:rsid w:val="00A8136E"/>
    <w:rsid w:val="00A813EC"/>
    <w:rsid w:val="00A81455"/>
    <w:rsid w:val="00A815A3"/>
    <w:rsid w:val="00A815C3"/>
    <w:rsid w:val="00A816BE"/>
    <w:rsid w:val="00A81848"/>
    <w:rsid w:val="00A82313"/>
    <w:rsid w:val="00A823C1"/>
    <w:rsid w:val="00A8247C"/>
    <w:rsid w:val="00A8254C"/>
    <w:rsid w:val="00A82623"/>
    <w:rsid w:val="00A827C4"/>
    <w:rsid w:val="00A829FA"/>
    <w:rsid w:val="00A82A85"/>
    <w:rsid w:val="00A82FF1"/>
    <w:rsid w:val="00A83087"/>
    <w:rsid w:val="00A831AA"/>
    <w:rsid w:val="00A846F4"/>
    <w:rsid w:val="00A84B39"/>
    <w:rsid w:val="00A84DFE"/>
    <w:rsid w:val="00A851BD"/>
    <w:rsid w:val="00A85343"/>
    <w:rsid w:val="00A853A3"/>
    <w:rsid w:val="00A85766"/>
    <w:rsid w:val="00A8583B"/>
    <w:rsid w:val="00A862BF"/>
    <w:rsid w:val="00A862F6"/>
    <w:rsid w:val="00A863B6"/>
    <w:rsid w:val="00A863E0"/>
    <w:rsid w:val="00A86682"/>
    <w:rsid w:val="00A86E9A"/>
    <w:rsid w:val="00A86FBA"/>
    <w:rsid w:val="00A87910"/>
    <w:rsid w:val="00A87B77"/>
    <w:rsid w:val="00A900AA"/>
    <w:rsid w:val="00A904AC"/>
    <w:rsid w:val="00A90783"/>
    <w:rsid w:val="00A90A42"/>
    <w:rsid w:val="00A90FC9"/>
    <w:rsid w:val="00A9113C"/>
    <w:rsid w:val="00A9146B"/>
    <w:rsid w:val="00A9196A"/>
    <w:rsid w:val="00A9316B"/>
    <w:rsid w:val="00A93C10"/>
    <w:rsid w:val="00A93C32"/>
    <w:rsid w:val="00A93ED0"/>
    <w:rsid w:val="00A93FDF"/>
    <w:rsid w:val="00A943ED"/>
    <w:rsid w:val="00A9478B"/>
    <w:rsid w:val="00A949DB"/>
    <w:rsid w:val="00A95004"/>
    <w:rsid w:val="00A953CC"/>
    <w:rsid w:val="00A95929"/>
    <w:rsid w:val="00A95A83"/>
    <w:rsid w:val="00A95B32"/>
    <w:rsid w:val="00A962A4"/>
    <w:rsid w:val="00A96424"/>
    <w:rsid w:val="00A969BF"/>
    <w:rsid w:val="00A974BB"/>
    <w:rsid w:val="00A97961"/>
    <w:rsid w:val="00AA0121"/>
    <w:rsid w:val="00AA0268"/>
    <w:rsid w:val="00AA084B"/>
    <w:rsid w:val="00AA0E2B"/>
    <w:rsid w:val="00AA0EB9"/>
    <w:rsid w:val="00AA0F10"/>
    <w:rsid w:val="00AA1075"/>
    <w:rsid w:val="00AA1809"/>
    <w:rsid w:val="00AA194B"/>
    <w:rsid w:val="00AA19F1"/>
    <w:rsid w:val="00AA225E"/>
    <w:rsid w:val="00AA2382"/>
    <w:rsid w:val="00AA2390"/>
    <w:rsid w:val="00AA26AE"/>
    <w:rsid w:val="00AA26CC"/>
    <w:rsid w:val="00AA2E6A"/>
    <w:rsid w:val="00AA2F5A"/>
    <w:rsid w:val="00AA3704"/>
    <w:rsid w:val="00AA390E"/>
    <w:rsid w:val="00AA3E01"/>
    <w:rsid w:val="00AA4242"/>
    <w:rsid w:val="00AA4344"/>
    <w:rsid w:val="00AA4702"/>
    <w:rsid w:val="00AA4899"/>
    <w:rsid w:val="00AA4D13"/>
    <w:rsid w:val="00AA4F2E"/>
    <w:rsid w:val="00AA4FC6"/>
    <w:rsid w:val="00AA5911"/>
    <w:rsid w:val="00AA5C21"/>
    <w:rsid w:val="00AA5C4A"/>
    <w:rsid w:val="00AA6367"/>
    <w:rsid w:val="00AA63D2"/>
    <w:rsid w:val="00AA6893"/>
    <w:rsid w:val="00AA6C18"/>
    <w:rsid w:val="00AA72CF"/>
    <w:rsid w:val="00AA7A05"/>
    <w:rsid w:val="00AB015C"/>
    <w:rsid w:val="00AB0569"/>
    <w:rsid w:val="00AB06A2"/>
    <w:rsid w:val="00AB0D93"/>
    <w:rsid w:val="00AB0FF4"/>
    <w:rsid w:val="00AB103B"/>
    <w:rsid w:val="00AB132C"/>
    <w:rsid w:val="00AB152A"/>
    <w:rsid w:val="00AB157E"/>
    <w:rsid w:val="00AB1644"/>
    <w:rsid w:val="00AB18C2"/>
    <w:rsid w:val="00AB1FFB"/>
    <w:rsid w:val="00AB2031"/>
    <w:rsid w:val="00AB2A29"/>
    <w:rsid w:val="00AB2B11"/>
    <w:rsid w:val="00AB309F"/>
    <w:rsid w:val="00AB33B6"/>
    <w:rsid w:val="00AB3598"/>
    <w:rsid w:val="00AB3606"/>
    <w:rsid w:val="00AB37BB"/>
    <w:rsid w:val="00AB3E57"/>
    <w:rsid w:val="00AB403C"/>
    <w:rsid w:val="00AB40DD"/>
    <w:rsid w:val="00AB4670"/>
    <w:rsid w:val="00AB482D"/>
    <w:rsid w:val="00AB4B3A"/>
    <w:rsid w:val="00AB4BE9"/>
    <w:rsid w:val="00AB4DB4"/>
    <w:rsid w:val="00AB4DF7"/>
    <w:rsid w:val="00AB53DA"/>
    <w:rsid w:val="00AB5417"/>
    <w:rsid w:val="00AB5895"/>
    <w:rsid w:val="00AB5FC2"/>
    <w:rsid w:val="00AB620A"/>
    <w:rsid w:val="00AB641A"/>
    <w:rsid w:val="00AB7378"/>
    <w:rsid w:val="00AB743B"/>
    <w:rsid w:val="00AB78CD"/>
    <w:rsid w:val="00AB792A"/>
    <w:rsid w:val="00AB7E72"/>
    <w:rsid w:val="00AC0202"/>
    <w:rsid w:val="00AC0218"/>
    <w:rsid w:val="00AC03AB"/>
    <w:rsid w:val="00AC0DF3"/>
    <w:rsid w:val="00AC1AF7"/>
    <w:rsid w:val="00AC2232"/>
    <w:rsid w:val="00AC2804"/>
    <w:rsid w:val="00AC29F8"/>
    <w:rsid w:val="00AC34BD"/>
    <w:rsid w:val="00AC34F4"/>
    <w:rsid w:val="00AC3E8A"/>
    <w:rsid w:val="00AC41C6"/>
    <w:rsid w:val="00AC45AF"/>
    <w:rsid w:val="00AC4921"/>
    <w:rsid w:val="00AC4C0B"/>
    <w:rsid w:val="00AC4E36"/>
    <w:rsid w:val="00AC59C2"/>
    <w:rsid w:val="00AC5A23"/>
    <w:rsid w:val="00AC5BB8"/>
    <w:rsid w:val="00AC60E9"/>
    <w:rsid w:val="00AC7388"/>
    <w:rsid w:val="00AC75A7"/>
    <w:rsid w:val="00AD00E6"/>
    <w:rsid w:val="00AD02AF"/>
    <w:rsid w:val="00AD03CF"/>
    <w:rsid w:val="00AD0493"/>
    <w:rsid w:val="00AD0530"/>
    <w:rsid w:val="00AD055C"/>
    <w:rsid w:val="00AD06C3"/>
    <w:rsid w:val="00AD08CC"/>
    <w:rsid w:val="00AD0911"/>
    <w:rsid w:val="00AD1023"/>
    <w:rsid w:val="00AD11D4"/>
    <w:rsid w:val="00AD11FA"/>
    <w:rsid w:val="00AD1204"/>
    <w:rsid w:val="00AD139A"/>
    <w:rsid w:val="00AD14C6"/>
    <w:rsid w:val="00AD1529"/>
    <w:rsid w:val="00AD15EE"/>
    <w:rsid w:val="00AD173A"/>
    <w:rsid w:val="00AD1E90"/>
    <w:rsid w:val="00AD1F8F"/>
    <w:rsid w:val="00AD283C"/>
    <w:rsid w:val="00AD2AFB"/>
    <w:rsid w:val="00AD2C41"/>
    <w:rsid w:val="00AD2FF3"/>
    <w:rsid w:val="00AD3371"/>
    <w:rsid w:val="00AD550E"/>
    <w:rsid w:val="00AD59B0"/>
    <w:rsid w:val="00AD5F2F"/>
    <w:rsid w:val="00AD658E"/>
    <w:rsid w:val="00AD6661"/>
    <w:rsid w:val="00AD6E7C"/>
    <w:rsid w:val="00AD752B"/>
    <w:rsid w:val="00AE0A60"/>
    <w:rsid w:val="00AE0FC2"/>
    <w:rsid w:val="00AE1710"/>
    <w:rsid w:val="00AE1A9F"/>
    <w:rsid w:val="00AE1B44"/>
    <w:rsid w:val="00AE1D35"/>
    <w:rsid w:val="00AE1FB1"/>
    <w:rsid w:val="00AE1FDE"/>
    <w:rsid w:val="00AE27DE"/>
    <w:rsid w:val="00AE2AEE"/>
    <w:rsid w:val="00AE2FCB"/>
    <w:rsid w:val="00AE30C8"/>
    <w:rsid w:val="00AE44C3"/>
    <w:rsid w:val="00AE4B21"/>
    <w:rsid w:val="00AE4F58"/>
    <w:rsid w:val="00AE5C10"/>
    <w:rsid w:val="00AE5D9C"/>
    <w:rsid w:val="00AE5EBB"/>
    <w:rsid w:val="00AE6012"/>
    <w:rsid w:val="00AE68E2"/>
    <w:rsid w:val="00AE6ADF"/>
    <w:rsid w:val="00AE703D"/>
    <w:rsid w:val="00AE7480"/>
    <w:rsid w:val="00AF005D"/>
    <w:rsid w:val="00AF041E"/>
    <w:rsid w:val="00AF04ED"/>
    <w:rsid w:val="00AF058F"/>
    <w:rsid w:val="00AF0690"/>
    <w:rsid w:val="00AF0787"/>
    <w:rsid w:val="00AF1C33"/>
    <w:rsid w:val="00AF1F2C"/>
    <w:rsid w:val="00AF215B"/>
    <w:rsid w:val="00AF21E9"/>
    <w:rsid w:val="00AF2397"/>
    <w:rsid w:val="00AF2D3C"/>
    <w:rsid w:val="00AF3309"/>
    <w:rsid w:val="00AF33A9"/>
    <w:rsid w:val="00AF3761"/>
    <w:rsid w:val="00AF37E8"/>
    <w:rsid w:val="00AF39CE"/>
    <w:rsid w:val="00AF3E81"/>
    <w:rsid w:val="00AF43D5"/>
    <w:rsid w:val="00AF4654"/>
    <w:rsid w:val="00AF4661"/>
    <w:rsid w:val="00AF47E7"/>
    <w:rsid w:val="00AF4A5F"/>
    <w:rsid w:val="00AF4E7A"/>
    <w:rsid w:val="00AF4F56"/>
    <w:rsid w:val="00AF50DA"/>
    <w:rsid w:val="00AF554E"/>
    <w:rsid w:val="00AF5A12"/>
    <w:rsid w:val="00AF5DB7"/>
    <w:rsid w:val="00AF5F65"/>
    <w:rsid w:val="00AF6D72"/>
    <w:rsid w:val="00AF6F55"/>
    <w:rsid w:val="00AF6F57"/>
    <w:rsid w:val="00AF7A9D"/>
    <w:rsid w:val="00B0065B"/>
    <w:rsid w:val="00B00F85"/>
    <w:rsid w:val="00B00FBC"/>
    <w:rsid w:val="00B012F4"/>
    <w:rsid w:val="00B014A4"/>
    <w:rsid w:val="00B014D4"/>
    <w:rsid w:val="00B016B8"/>
    <w:rsid w:val="00B01E79"/>
    <w:rsid w:val="00B01F39"/>
    <w:rsid w:val="00B0200D"/>
    <w:rsid w:val="00B02B79"/>
    <w:rsid w:val="00B02C9C"/>
    <w:rsid w:val="00B036B1"/>
    <w:rsid w:val="00B03A5D"/>
    <w:rsid w:val="00B03C72"/>
    <w:rsid w:val="00B03C90"/>
    <w:rsid w:val="00B03F6E"/>
    <w:rsid w:val="00B0409E"/>
    <w:rsid w:val="00B04B79"/>
    <w:rsid w:val="00B04BAD"/>
    <w:rsid w:val="00B04F71"/>
    <w:rsid w:val="00B054EA"/>
    <w:rsid w:val="00B05852"/>
    <w:rsid w:val="00B06626"/>
    <w:rsid w:val="00B06BDE"/>
    <w:rsid w:val="00B0735F"/>
    <w:rsid w:val="00B0746F"/>
    <w:rsid w:val="00B07D7C"/>
    <w:rsid w:val="00B07F1A"/>
    <w:rsid w:val="00B108C5"/>
    <w:rsid w:val="00B117C6"/>
    <w:rsid w:val="00B11D5D"/>
    <w:rsid w:val="00B11E41"/>
    <w:rsid w:val="00B11E4E"/>
    <w:rsid w:val="00B12100"/>
    <w:rsid w:val="00B12889"/>
    <w:rsid w:val="00B12AAA"/>
    <w:rsid w:val="00B13141"/>
    <w:rsid w:val="00B131F5"/>
    <w:rsid w:val="00B13276"/>
    <w:rsid w:val="00B13331"/>
    <w:rsid w:val="00B13B7E"/>
    <w:rsid w:val="00B13E4A"/>
    <w:rsid w:val="00B13E87"/>
    <w:rsid w:val="00B141B3"/>
    <w:rsid w:val="00B1424B"/>
    <w:rsid w:val="00B14BBB"/>
    <w:rsid w:val="00B14DD5"/>
    <w:rsid w:val="00B15321"/>
    <w:rsid w:val="00B15452"/>
    <w:rsid w:val="00B1593E"/>
    <w:rsid w:val="00B15ABC"/>
    <w:rsid w:val="00B15EAF"/>
    <w:rsid w:val="00B15F9E"/>
    <w:rsid w:val="00B16A40"/>
    <w:rsid w:val="00B17440"/>
    <w:rsid w:val="00B175B5"/>
    <w:rsid w:val="00B17A42"/>
    <w:rsid w:val="00B17AA5"/>
    <w:rsid w:val="00B17C02"/>
    <w:rsid w:val="00B17D52"/>
    <w:rsid w:val="00B17FA4"/>
    <w:rsid w:val="00B2040C"/>
    <w:rsid w:val="00B2063E"/>
    <w:rsid w:val="00B20F73"/>
    <w:rsid w:val="00B21AA3"/>
    <w:rsid w:val="00B2219C"/>
    <w:rsid w:val="00B2248F"/>
    <w:rsid w:val="00B22644"/>
    <w:rsid w:val="00B22D32"/>
    <w:rsid w:val="00B22E0A"/>
    <w:rsid w:val="00B22E59"/>
    <w:rsid w:val="00B23038"/>
    <w:rsid w:val="00B23337"/>
    <w:rsid w:val="00B23C26"/>
    <w:rsid w:val="00B2450C"/>
    <w:rsid w:val="00B2467D"/>
    <w:rsid w:val="00B24E89"/>
    <w:rsid w:val="00B251B9"/>
    <w:rsid w:val="00B254CD"/>
    <w:rsid w:val="00B25556"/>
    <w:rsid w:val="00B2592F"/>
    <w:rsid w:val="00B25E48"/>
    <w:rsid w:val="00B25E77"/>
    <w:rsid w:val="00B268FB"/>
    <w:rsid w:val="00B26B92"/>
    <w:rsid w:val="00B26C38"/>
    <w:rsid w:val="00B26FEF"/>
    <w:rsid w:val="00B2771D"/>
    <w:rsid w:val="00B279EA"/>
    <w:rsid w:val="00B30468"/>
    <w:rsid w:val="00B307F6"/>
    <w:rsid w:val="00B30B52"/>
    <w:rsid w:val="00B30B7E"/>
    <w:rsid w:val="00B30BA6"/>
    <w:rsid w:val="00B30C5F"/>
    <w:rsid w:val="00B30E80"/>
    <w:rsid w:val="00B31069"/>
    <w:rsid w:val="00B3149A"/>
    <w:rsid w:val="00B316D7"/>
    <w:rsid w:val="00B31901"/>
    <w:rsid w:val="00B31A26"/>
    <w:rsid w:val="00B31D95"/>
    <w:rsid w:val="00B31EBC"/>
    <w:rsid w:val="00B332A7"/>
    <w:rsid w:val="00B339AB"/>
    <w:rsid w:val="00B33CF0"/>
    <w:rsid w:val="00B33D3B"/>
    <w:rsid w:val="00B33EFA"/>
    <w:rsid w:val="00B3418B"/>
    <w:rsid w:val="00B355A5"/>
    <w:rsid w:val="00B35C88"/>
    <w:rsid w:val="00B35E3F"/>
    <w:rsid w:val="00B360EC"/>
    <w:rsid w:val="00B3642C"/>
    <w:rsid w:val="00B3655A"/>
    <w:rsid w:val="00B36703"/>
    <w:rsid w:val="00B3677B"/>
    <w:rsid w:val="00B368FE"/>
    <w:rsid w:val="00B36AE3"/>
    <w:rsid w:val="00B3745E"/>
    <w:rsid w:val="00B375CF"/>
    <w:rsid w:val="00B37873"/>
    <w:rsid w:val="00B379CF"/>
    <w:rsid w:val="00B40176"/>
    <w:rsid w:val="00B411AC"/>
    <w:rsid w:val="00B414E5"/>
    <w:rsid w:val="00B42485"/>
    <w:rsid w:val="00B42BC5"/>
    <w:rsid w:val="00B42D26"/>
    <w:rsid w:val="00B42F6B"/>
    <w:rsid w:val="00B431BD"/>
    <w:rsid w:val="00B4325E"/>
    <w:rsid w:val="00B43FEC"/>
    <w:rsid w:val="00B441F3"/>
    <w:rsid w:val="00B44886"/>
    <w:rsid w:val="00B4553B"/>
    <w:rsid w:val="00B4554E"/>
    <w:rsid w:val="00B45904"/>
    <w:rsid w:val="00B4590D"/>
    <w:rsid w:val="00B45A02"/>
    <w:rsid w:val="00B45C67"/>
    <w:rsid w:val="00B45CF8"/>
    <w:rsid w:val="00B45F54"/>
    <w:rsid w:val="00B46006"/>
    <w:rsid w:val="00B4615D"/>
    <w:rsid w:val="00B4680C"/>
    <w:rsid w:val="00B46B13"/>
    <w:rsid w:val="00B46C25"/>
    <w:rsid w:val="00B47AAB"/>
    <w:rsid w:val="00B5007C"/>
    <w:rsid w:val="00B504DA"/>
    <w:rsid w:val="00B505F4"/>
    <w:rsid w:val="00B50738"/>
    <w:rsid w:val="00B5173B"/>
    <w:rsid w:val="00B51B5A"/>
    <w:rsid w:val="00B51CED"/>
    <w:rsid w:val="00B5227A"/>
    <w:rsid w:val="00B52317"/>
    <w:rsid w:val="00B52440"/>
    <w:rsid w:val="00B524F2"/>
    <w:rsid w:val="00B525B4"/>
    <w:rsid w:val="00B52661"/>
    <w:rsid w:val="00B5274C"/>
    <w:rsid w:val="00B52A21"/>
    <w:rsid w:val="00B52EA0"/>
    <w:rsid w:val="00B53165"/>
    <w:rsid w:val="00B5317B"/>
    <w:rsid w:val="00B5359A"/>
    <w:rsid w:val="00B5369C"/>
    <w:rsid w:val="00B53813"/>
    <w:rsid w:val="00B5390D"/>
    <w:rsid w:val="00B53D00"/>
    <w:rsid w:val="00B53D9A"/>
    <w:rsid w:val="00B53E2E"/>
    <w:rsid w:val="00B548F6"/>
    <w:rsid w:val="00B54A6B"/>
    <w:rsid w:val="00B55334"/>
    <w:rsid w:val="00B553DE"/>
    <w:rsid w:val="00B5588A"/>
    <w:rsid w:val="00B55B94"/>
    <w:rsid w:val="00B5602E"/>
    <w:rsid w:val="00B5677E"/>
    <w:rsid w:val="00B56C3E"/>
    <w:rsid w:val="00B56F6D"/>
    <w:rsid w:val="00B570EE"/>
    <w:rsid w:val="00B5718A"/>
    <w:rsid w:val="00B57391"/>
    <w:rsid w:val="00B57791"/>
    <w:rsid w:val="00B57840"/>
    <w:rsid w:val="00B57E69"/>
    <w:rsid w:val="00B6055E"/>
    <w:rsid w:val="00B60929"/>
    <w:rsid w:val="00B609A0"/>
    <w:rsid w:val="00B61319"/>
    <w:rsid w:val="00B617B7"/>
    <w:rsid w:val="00B622BB"/>
    <w:rsid w:val="00B622D7"/>
    <w:rsid w:val="00B62687"/>
    <w:rsid w:val="00B627F2"/>
    <w:rsid w:val="00B62A9D"/>
    <w:rsid w:val="00B62B13"/>
    <w:rsid w:val="00B62CAC"/>
    <w:rsid w:val="00B62FA3"/>
    <w:rsid w:val="00B632EE"/>
    <w:rsid w:val="00B637DE"/>
    <w:rsid w:val="00B639BC"/>
    <w:rsid w:val="00B63D0B"/>
    <w:rsid w:val="00B63F83"/>
    <w:rsid w:val="00B645FF"/>
    <w:rsid w:val="00B64646"/>
    <w:rsid w:val="00B64678"/>
    <w:rsid w:val="00B65B3F"/>
    <w:rsid w:val="00B6681A"/>
    <w:rsid w:val="00B668FD"/>
    <w:rsid w:val="00B67146"/>
    <w:rsid w:val="00B6722E"/>
    <w:rsid w:val="00B67607"/>
    <w:rsid w:val="00B67809"/>
    <w:rsid w:val="00B70151"/>
    <w:rsid w:val="00B70F0C"/>
    <w:rsid w:val="00B70F0F"/>
    <w:rsid w:val="00B71840"/>
    <w:rsid w:val="00B71B2C"/>
    <w:rsid w:val="00B71CD0"/>
    <w:rsid w:val="00B7216E"/>
    <w:rsid w:val="00B721C1"/>
    <w:rsid w:val="00B722E2"/>
    <w:rsid w:val="00B7237B"/>
    <w:rsid w:val="00B72525"/>
    <w:rsid w:val="00B7295A"/>
    <w:rsid w:val="00B72C53"/>
    <w:rsid w:val="00B72CB5"/>
    <w:rsid w:val="00B73149"/>
    <w:rsid w:val="00B73154"/>
    <w:rsid w:val="00B731FE"/>
    <w:rsid w:val="00B738B5"/>
    <w:rsid w:val="00B73E3F"/>
    <w:rsid w:val="00B7405B"/>
    <w:rsid w:val="00B742B7"/>
    <w:rsid w:val="00B74755"/>
    <w:rsid w:val="00B74A4E"/>
    <w:rsid w:val="00B74B99"/>
    <w:rsid w:val="00B74EFE"/>
    <w:rsid w:val="00B74FFD"/>
    <w:rsid w:val="00B75151"/>
    <w:rsid w:val="00B75217"/>
    <w:rsid w:val="00B75370"/>
    <w:rsid w:val="00B75CA3"/>
    <w:rsid w:val="00B75D76"/>
    <w:rsid w:val="00B75DB2"/>
    <w:rsid w:val="00B76283"/>
    <w:rsid w:val="00B76A77"/>
    <w:rsid w:val="00B77147"/>
    <w:rsid w:val="00B774F5"/>
    <w:rsid w:val="00B775A2"/>
    <w:rsid w:val="00B77823"/>
    <w:rsid w:val="00B77E22"/>
    <w:rsid w:val="00B800A3"/>
    <w:rsid w:val="00B80C46"/>
    <w:rsid w:val="00B80FE9"/>
    <w:rsid w:val="00B81017"/>
    <w:rsid w:val="00B81147"/>
    <w:rsid w:val="00B815ED"/>
    <w:rsid w:val="00B81CB9"/>
    <w:rsid w:val="00B820CA"/>
    <w:rsid w:val="00B820F0"/>
    <w:rsid w:val="00B826AE"/>
    <w:rsid w:val="00B82CE6"/>
    <w:rsid w:val="00B82DA5"/>
    <w:rsid w:val="00B83046"/>
    <w:rsid w:val="00B8338B"/>
    <w:rsid w:val="00B83C1E"/>
    <w:rsid w:val="00B84198"/>
    <w:rsid w:val="00B85392"/>
    <w:rsid w:val="00B8569B"/>
    <w:rsid w:val="00B85CED"/>
    <w:rsid w:val="00B85D54"/>
    <w:rsid w:val="00B85FBE"/>
    <w:rsid w:val="00B86096"/>
    <w:rsid w:val="00B864B6"/>
    <w:rsid w:val="00B864F6"/>
    <w:rsid w:val="00B86585"/>
    <w:rsid w:val="00B86699"/>
    <w:rsid w:val="00B86BAC"/>
    <w:rsid w:val="00B879C3"/>
    <w:rsid w:val="00B87B03"/>
    <w:rsid w:val="00B87F32"/>
    <w:rsid w:val="00B87F6D"/>
    <w:rsid w:val="00B90146"/>
    <w:rsid w:val="00B908BC"/>
    <w:rsid w:val="00B909E2"/>
    <w:rsid w:val="00B90A53"/>
    <w:rsid w:val="00B90E8B"/>
    <w:rsid w:val="00B921E4"/>
    <w:rsid w:val="00B92206"/>
    <w:rsid w:val="00B9230F"/>
    <w:rsid w:val="00B92320"/>
    <w:rsid w:val="00B92750"/>
    <w:rsid w:val="00B92BC8"/>
    <w:rsid w:val="00B92CDE"/>
    <w:rsid w:val="00B92F8C"/>
    <w:rsid w:val="00B93512"/>
    <w:rsid w:val="00B93521"/>
    <w:rsid w:val="00B937EC"/>
    <w:rsid w:val="00B93A9A"/>
    <w:rsid w:val="00B93D6C"/>
    <w:rsid w:val="00B946D9"/>
    <w:rsid w:val="00B9485D"/>
    <w:rsid w:val="00B94FA7"/>
    <w:rsid w:val="00B9507A"/>
    <w:rsid w:val="00B950A8"/>
    <w:rsid w:val="00B95A41"/>
    <w:rsid w:val="00B95BD2"/>
    <w:rsid w:val="00B96269"/>
    <w:rsid w:val="00B962D3"/>
    <w:rsid w:val="00B96407"/>
    <w:rsid w:val="00B96468"/>
    <w:rsid w:val="00B96FB0"/>
    <w:rsid w:val="00B977D0"/>
    <w:rsid w:val="00B97810"/>
    <w:rsid w:val="00B97BC3"/>
    <w:rsid w:val="00BA001D"/>
    <w:rsid w:val="00BA0360"/>
    <w:rsid w:val="00BA12DD"/>
    <w:rsid w:val="00BA155C"/>
    <w:rsid w:val="00BA16DC"/>
    <w:rsid w:val="00BA1C8A"/>
    <w:rsid w:val="00BA1CFA"/>
    <w:rsid w:val="00BA26D9"/>
    <w:rsid w:val="00BA2AB6"/>
    <w:rsid w:val="00BA3AC2"/>
    <w:rsid w:val="00BA3CD9"/>
    <w:rsid w:val="00BA3FAE"/>
    <w:rsid w:val="00BA4F09"/>
    <w:rsid w:val="00BA5077"/>
    <w:rsid w:val="00BA5453"/>
    <w:rsid w:val="00BA5B05"/>
    <w:rsid w:val="00BA5BAD"/>
    <w:rsid w:val="00BA5C56"/>
    <w:rsid w:val="00BA5D2E"/>
    <w:rsid w:val="00BA6429"/>
    <w:rsid w:val="00BA6738"/>
    <w:rsid w:val="00BA6A70"/>
    <w:rsid w:val="00BA7171"/>
    <w:rsid w:val="00BA745F"/>
    <w:rsid w:val="00BA7796"/>
    <w:rsid w:val="00BA77E9"/>
    <w:rsid w:val="00BA79B5"/>
    <w:rsid w:val="00BB00D2"/>
    <w:rsid w:val="00BB01A4"/>
    <w:rsid w:val="00BB025F"/>
    <w:rsid w:val="00BB03BF"/>
    <w:rsid w:val="00BB03EC"/>
    <w:rsid w:val="00BB09C9"/>
    <w:rsid w:val="00BB0A89"/>
    <w:rsid w:val="00BB0EE7"/>
    <w:rsid w:val="00BB0F4F"/>
    <w:rsid w:val="00BB1066"/>
    <w:rsid w:val="00BB119F"/>
    <w:rsid w:val="00BB12DF"/>
    <w:rsid w:val="00BB1341"/>
    <w:rsid w:val="00BB1BA7"/>
    <w:rsid w:val="00BB2391"/>
    <w:rsid w:val="00BB2479"/>
    <w:rsid w:val="00BB28ED"/>
    <w:rsid w:val="00BB2A0F"/>
    <w:rsid w:val="00BB33CA"/>
    <w:rsid w:val="00BB355C"/>
    <w:rsid w:val="00BB372C"/>
    <w:rsid w:val="00BB384E"/>
    <w:rsid w:val="00BB3B82"/>
    <w:rsid w:val="00BB3CDD"/>
    <w:rsid w:val="00BB41C9"/>
    <w:rsid w:val="00BB42EF"/>
    <w:rsid w:val="00BB4350"/>
    <w:rsid w:val="00BB463E"/>
    <w:rsid w:val="00BB46A2"/>
    <w:rsid w:val="00BB4F2C"/>
    <w:rsid w:val="00BB5054"/>
    <w:rsid w:val="00BB521F"/>
    <w:rsid w:val="00BB58F3"/>
    <w:rsid w:val="00BB5A97"/>
    <w:rsid w:val="00BB5CE6"/>
    <w:rsid w:val="00BB6393"/>
    <w:rsid w:val="00BB63D0"/>
    <w:rsid w:val="00BB73FD"/>
    <w:rsid w:val="00BB747A"/>
    <w:rsid w:val="00BB7629"/>
    <w:rsid w:val="00BB77B1"/>
    <w:rsid w:val="00BC002B"/>
    <w:rsid w:val="00BC07E6"/>
    <w:rsid w:val="00BC0849"/>
    <w:rsid w:val="00BC1AE2"/>
    <w:rsid w:val="00BC1B87"/>
    <w:rsid w:val="00BC1BA9"/>
    <w:rsid w:val="00BC1CB9"/>
    <w:rsid w:val="00BC1DEC"/>
    <w:rsid w:val="00BC279E"/>
    <w:rsid w:val="00BC2892"/>
    <w:rsid w:val="00BC2935"/>
    <w:rsid w:val="00BC2D25"/>
    <w:rsid w:val="00BC30C7"/>
    <w:rsid w:val="00BC3D68"/>
    <w:rsid w:val="00BC3D7B"/>
    <w:rsid w:val="00BC3F36"/>
    <w:rsid w:val="00BC40CA"/>
    <w:rsid w:val="00BC41DE"/>
    <w:rsid w:val="00BC4273"/>
    <w:rsid w:val="00BC4552"/>
    <w:rsid w:val="00BC49AA"/>
    <w:rsid w:val="00BC49B6"/>
    <w:rsid w:val="00BC49C6"/>
    <w:rsid w:val="00BC4E65"/>
    <w:rsid w:val="00BC5052"/>
    <w:rsid w:val="00BC5110"/>
    <w:rsid w:val="00BC55CC"/>
    <w:rsid w:val="00BC5661"/>
    <w:rsid w:val="00BC586C"/>
    <w:rsid w:val="00BC5CD5"/>
    <w:rsid w:val="00BC5E52"/>
    <w:rsid w:val="00BC629F"/>
    <w:rsid w:val="00BC650D"/>
    <w:rsid w:val="00BC6709"/>
    <w:rsid w:val="00BC6776"/>
    <w:rsid w:val="00BC6CF3"/>
    <w:rsid w:val="00BC7050"/>
    <w:rsid w:val="00BC707F"/>
    <w:rsid w:val="00BC71B2"/>
    <w:rsid w:val="00BC71D2"/>
    <w:rsid w:val="00BC726F"/>
    <w:rsid w:val="00BC7D31"/>
    <w:rsid w:val="00BD006A"/>
    <w:rsid w:val="00BD03BE"/>
    <w:rsid w:val="00BD0933"/>
    <w:rsid w:val="00BD1445"/>
    <w:rsid w:val="00BD1B09"/>
    <w:rsid w:val="00BD1BB7"/>
    <w:rsid w:val="00BD1CE5"/>
    <w:rsid w:val="00BD1F05"/>
    <w:rsid w:val="00BD1F8B"/>
    <w:rsid w:val="00BD200F"/>
    <w:rsid w:val="00BD202B"/>
    <w:rsid w:val="00BD26ED"/>
    <w:rsid w:val="00BD2A0B"/>
    <w:rsid w:val="00BD2A49"/>
    <w:rsid w:val="00BD2ED8"/>
    <w:rsid w:val="00BD3338"/>
    <w:rsid w:val="00BD34BC"/>
    <w:rsid w:val="00BD3DF5"/>
    <w:rsid w:val="00BD40BF"/>
    <w:rsid w:val="00BD46F3"/>
    <w:rsid w:val="00BD4931"/>
    <w:rsid w:val="00BD4BCC"/>
    <w:rsid w:val="00BD5283"/>
    <w:rsid w:val="00BD5BF6"/>
    <w:rsid w:val="00BD604B"/>
    <w:rsid w:val="00BD6183"/>
    <w:rsid w:val="00BD6591"/>
    <w:rsid w:val="00BD659D"/>
    <w:rsid w:val="00BD6D2D"/>
    <w:rsid w:val="00BD74A7"/>
    <w:rsid w:val="00BD7999"/>
    <w:rsid w:val="00BD7AB6"/>
    <w:rsid w:val="00BD7DE3"/>
    <w:rsid w:val="00BD7E8D"/>
    <w:rsid w:val="00BE00FC"/>
    <w:rsid w:val="00BE010F"/>
    <w:rsid w:val="00BE05F6"/>
    <w:rsid w:val="00BE0803"/>
    <w:rsid w:val="00BE0882"/>
    <w:rsid w:val="00BE0906"/>
    <w:rsid w:val="00BE0BFF"/>
    <w:rsid w:val="00BE0E0F"/>
    <w:rsid w:val="00BE120F"/>
    <w:rsid w:val="00BE1212"/>
    <w:rsid w:val="00BE14E5"/>
    <w:rsid w:val="00BE180F"/>
    <w:rsid w:val="00BE1B91"/>
    <w:rsid w:val="00BE21A4"/>
    <w:rsid w:val="00BE21E7"/>
    <w:rsid w:val="00BE223F"/>
    <w:rsid w:val="00BE23EF"/>
    <w:rsid w:val="00BE2565"/>
    <w:rsid w:val="00BE25F2"/>
    <w:rsid w:val="00BE2A28"/>
    <w:rsid w:val="00BE2EEF"/>
    <w:rsid w:val="00BE3041"/>
    <w:rsid w:val="00BE3124"/>
    <w:rsid w:val="00BE3B9C"/>
    <w:rsid w:val="00BE3E56"/>
    <w:rsid w:val="00BE417A"/>
    <w:rsid w:val="00BE45EE"/>
    <w:rsid w:val="00BE4764"/>
    <w:rsid w:val="00BE4EB9"/>
    <w:rsid w:val="00BE4F6F"/>
    <w:rsid w:val="00BE502D"/>
    <w:rsid w:val="00BE52EB"/>
    <w:rsid w:val="00BE539C"/>
    <w:rsid w:val="00BE53FF"/>
    <w:rsid w:val="00BE5571"/>
    <w:rsid w:val="00BE57DB"/>
    <w:rsid w:val="00BE67D3"/>
    <w:rsid w:val="00BE6836"/>
    <w:rsid w:val="00BE6C44"/>
    <w:rsid w:val="00BE6E8C"/>
    <w:rsid w:val="00BE7681"/>
    <w:rsid w:val="00BE7884"/>
    <w:rsid w:val="00BE78B9"/>
    <w:rsid w:val="00BE7A4B"/>
    <w:rsid w:val="00BF04EB"/>
    <w:rsid w:val="00BF0518"/>
    <w:rsid w:val="00BF0732"/>
    <w:rsid w:val="00BF0980"/>
    <w:rsid w:val="00BF09C7"/>
    <w:rsid w:val="00BF0B14"/>
    <w:rsid w:val="00BF0C9F"/>
    <w:rsid w:val="00BF0E98"/>
    <w:rsid w:val="00BF0FD8"/>
    <w:rsid w:val="00BF1150"/>
    <w:rsid w:val="00BF178F"/>
    <w:rsid w:val="00BF1A35"/>
    <w:rsid w:val="00BF1CCE"/>
    <w:rsid w:val="00BF1E82"/>
    <w:rsid w:val="00BF218F"/>
    <w:rsid w:val="00BF2461"/>
    <w:rsid w:val="00BF25FC"/>
    <w:rsid w:val="00BF2687"/>
    <w:rsid w:val="00BF2ADC"/>
    <w:rsid w:val="00BF2E71"/>
    <w:rsid w:val="00BF3335"/>
    <w:rsid w:val="00BF3340"/>
    <w:rsid w:val="00BF37B3"/>
    <w:rsid w:val="00BF38C6"/>
    <w:rsid w:val="00BF3B2C"/>
    <w:rsid w:val="00BF3E55"/>
    <w:rsid w:val="00BF3E78"/>
    <w:rsid w:val="00BF42B9"/>
    <w:rsid w:val="00BF4654"/>
    <w:rsid w:val="00BF47D6"/>
    <w:rsid w:val="00BF4816"/>
    <w:rsid w:val="00BF4AAE"/>
    <w:rsid w:val="00BF4E96"/>
    <w:rsid w:val="00BF4FF6"/>
    <w:rsid w:val="00BF519C"/>
    <w:rsid w:val="00BF5528"/>
    <w:rsid w:val="00BF5569"/>
    <w:rsid w:val="00BF6098"/>
    <w:rsid w:val="00BF643B"/>
    <w:rsid w:val="00BF6873"/>
    <w:rsid w:val="00BF6CBD"/>
    <w:rsid w:val="00BF72AB"/>
    <w:rsid w:val="00BF7497"/>
    <w:rsid w:val="00BF75FD"/>
    <w:rsid w:val="00BF7BC9"/>
    <w:rsid w:val="00BF7D3A"/>
    <w:rsid w:val="00BF7F78"/>
    <w:rsid w:val="00C00561"/>
    <w:rsid w:val="00C00891"/>
    <w:rsid w:val="00C00986"/>
    <w:rsid w:val="00C00D48"/>
    <w:rsid w:val="00C0100F"/>
    <w:rsid w:val="00C0108D"/>
    <w:rsid w:val="00C01306"/>
    <w:rsid w:val="00C01F38"/>
    <w:rsid w:val="00C02147"/>
    <w:rsid w:val="00C0216B"/>
    <w:rsid w:val="00C021AE"/>
    <w:rsid w:val="00C0231C"/>
    <w:rsid w:val="00C0255B"/>
    <w:rsid w:val="00C028E8"/>
    <w:rsid w:val="00C029F2"/>
    <w:rsid w:val="00C03731"/>
    <w:rsid w:val="00C043C9"/>
    <w:rsid w:val="00C04927"/>
    <w:rsid w:val="00C0535A"/>
    <w:rsid w:val="00C05818"/>
    <w:rsid w:val="00C05FAF"/>
    <w:rsid w:val="00C06247"/>
    <w:rsid w:val="00C066CA"/>
    <w:rsid w:val="00C06951"/>
    <w:rsid w:val="00C06BE2"/>
    <w:rsid w:val="00C07342"/>
    <w:rsid w:val="00C07DCB"/>
    <w:rsid w:val="00C10831"/>
    <w:rsid w:val="00C10F01"/>
    <w:rsid w:val="00C10FCD"/>
    <w:rsid w:val="00C111A1"/>
    <w:rsid w:val="00C11B86"/>
    <w:rsid w:val="00C12105"/>
    <w:rsid w:val="00C125F5"/>
    <w:rsid w:val="00C126B6"/>
    <w:rsid w:val="00C12759"/>
    <w:rsid w:val="00C12942"/>
    <w:rsid w:val="00C129DE"/>
    <w:rsid w:val="00C12ACC"/>
    <w:rsid w:val="00C12DCE"/>
    <w:rsid w:val="00C13031"/>
    <w:rsid w:val="00C13734"/>
    <w:rsid w:val="00C13D56"/>
    <w:rsid w:val="00C13DD4"/>
    <w:rsid w:val="00C140E0"/>
    <w:rsid w:val="00C145C7"/>
    <w:rsid w:val="00C1537A"/>
    <w:rsid w:val="00C1540A"/>
    <w:rsid w:val="00C1548A"/>
    <w:rsid w:val="00C15FB8"/>
    <w:rsid w:val="00C15FBE"/>
    <w:rsid w:val="00C16672"/>
    <w:rsid w:val="00C168B2"/>
    <w:rsid w:val="00C16B84"/>
    <w:rsid w:val="00C175F2"/>
    <w:rsid w:val="00C17942"/>
    <w:rsid w:val="00C1795B"/>
    <w:rsid w:val="00C179E6"/>
    <w:rsid w:val="00C17B51"/>
    <w:rsid w:val="00C17C40"/>
    <w:rsid w:val="00C17CE1"/>
    <w:rsid w:val="00C20097"/>
    <w:rsid w:val="00C20158"/>
    <w:rsid w:val="00C20369"/>
    <w:rsid w:val="00C2045A"/>
    <w:rsid w:val="00C20CBA"/>
    <w:rsid w:val="00C20DAE"/>
    <w:rsid w:val="00C210C2"/>
    <w:rsid w:val="00C21146"/>
    <w:rsid w:val="00C2156C"/>
    <w:rsid w:val="00C21A0A"/>
    <w:rsid w:val="00C21E30"/>
    <w:rsid w:val="00C22278"/>
    <w:rsid w:val="00C2245D"/>
    <w:rsid w:val="00C22EEC"/>
    <w:rsid w:val="00C23006"/>
    <w:rsid w:val="00C2300D"/>
    <w:rsid w:val="00C23090"/>
    <w:rsid w:val="00C233FD"/>
    <w:rsid w:val="00C23713"/>
    <w:rsid w:val="00C237EE"/>
    <w:rsid w:val="00C23B06"/>
    <w:rsid w:val="00C23CEB"/>
    <w:rsid w:val="00C23E99"/>
    <w:rsid w:val="00C2404A"/>
    <w:rsid w:val="00C24160"/>
    <w:rsid w:val="00C244D8"/>
    <w:rsid w:val="00C246D6"/>
    <w:rsid w:val="00C25009"/>
    <w:rsid w:val="00C25343"/>
    <w:rsid w:val="00C2562F"/>
    <w:rsid w:val="00C25783"/>
    <w:rsid w:val="00C25D61"/>
    <w:rsid w:val="00C25F3D"/>
    <w:rsid w:val="00C25F7F"/>
    <w:rsid w:val="00C26929"/>
    <w:rsid w:val="00C269F2"/>
    <w:rsid w:val="00C26BB6"/>
    <w:rsid w:val="00C27466"/>
    <w:rsid w:val="00C27C9F"/>
    <w:rsid w:val="00C307FE"/>
    <w:rsid w:val="00C30A93"/>
    <w:rsid w:val="00C30ABC"/>
    <w:rsid w:val="00C30B7F"/>
    <w:rsid w:val="00C30C0A"/>
    <w:rsid w:val="00C31EE5"/>
    <w:rsid w:val="00C322C9"/>
    <w:rsid w:val="00C322E5"/>
    <w:rsid w:val="00C32E68"/>
    <w:rsid w:val="00C3312E"/>
    <w:rsid w:val="00C3352D"/>
    <w:rsid w:val="00C33749"/>
    <w:rsid w:val="00C33797"/>
    <w:rsid w:val="00C337C7"/>
    <w:rsid w:val="00C33B9A"/>
    <w:rsid w:val="00C3474B"/>
    <w:rsid w:val="00C34A6C"/>
    <w:rsid w:val="00C34AAE"/>
    <w:rsid w:val="00C34B7B"/>
    <w:rsid w:val="00C34C62"/>
    <w:rsid w:val="00C3525B"/>
    <w:rsid w:val="00C358B7"/>
    <w:rsid w:val="00C35AC4"/>
    <w:rsid w:val="00C35AED"/>
    <w:rsid w:val="00C35B58"/>
    <w:rsid w:val="00C35E80"/>
    <w:rsid w:val="00C35EF2"/>
    <w:rsid w:val="00C35FA6"/>
    <w:rsid w:val="00C364C5"/>
    <w:rsid w:val="00C36739"/>
    <w:rsid w:val="00C3685E"/>
    <w:rsid w:val="00C36F1C"/>
    <w:rsid w:val="00C370E9"/>
    <w:rsid w:val="00C37A99"/>
    <w:rsid w:val="00C37F12"/>
    <w:rsid w:val="00C37F2D"/>
    <w:rsid w:val="00C400D0"/>
    <w:rsid w:val="00C40489"/>
    <w:rsid w:val="00C40D00"/>
    <w:rsid w:val="00C413CB"/>
    <w:rsid w:val="00C41460"/>
    <w:rsid w:val="00C41C47"/>
    <w:rsid w:val="00C42912"/>
    <w:rsid w:val="00C42A1F"/>
    <w:rsid w:val="00C42B0F"/>
    <w:rsid w:val="00C42B2F"/>
    <w:rsid w:val="00C43711"/>
    <w:rsid w:val="00C43A0A"/>
    <w:rsid w:val="00C43BFE"/>
    <w:rsid w:val="00C43DE6"/>
    <w:rsid w:val="00C43FA6"/>
    <w:rsid w:val="00C44018"/>
    <w:rsid w:val="00C44050"/>
    <w:rsid w:val="00C442B6"/>
    <w:rsid w:val="00C45077"/>
    <w:rsid w:val="00C4526D"/>
    <w:rsid w:val="00C454D4"/>
    <w:rsid w:val="00C45545"/>
    <w:rsid w:val="00C45B73"/>
    <w:rsid w:val="00C45C2F"/>
    <w:rsid w:val="00C45F38"/>
    <w:rsid w:val="00C4608B"/>
    <w:rsid w:val="00C462BA"/>
    <w:rsid w:val="00C46AF2"/>
    <w:rsid w:val="00C46EB8"/>
    <w:rsid w:val="00C47193"/>
    <w:rsid w:val="00C471B9"/>
    <w:rsid w:val="00C47993"/>
    <w:rsid w:val="00C47C63"/>
    <w:rsid w:val="00C50262"/>
    <w:rsid w:val="00C508C5"/>
    <w:rsid w:val="00C508C6"/>
    <w:rsid w:val="00C50AB2"/>
    <w:rsid w:val="00C50C30"/>
    <w:rsid w:val="00C510A7"/>
    <w:rsid w:val="00C513A8"/>
    <w:rsid w:val="00C5172F"/>
    <w:rsid w:val="00C519B9"/>
    <w:rsid w:val="00C51B4B"/>
    <w:rsid w:val="00C51DB6"/>
    <w:rsid w:val="00C51E61"/>
    <w:rsid w:val="00C51FDE"/>
    <w:rsid w:val="00C52079"/>
    <w:rsid w:val="00C521D8"/>
    <w:rsid w:val="00C52434"/>
    <w:rsid w:val="00C52676"/>
    <w:rsid w:val="00C53373"/>
    <w:rsid w:val="00C53460"/>
    <w:rsid w:val="00C5393E"/>
    <w:rsid w:val="00C53977"/>
    <w:rsid w:val="00C53DCD"/>
    <w:rsid w:val="00C5409B"/>
    <w:rsid w:val="00C54BEA"/>
    <w:rsid w:val="00C54D15"/>
    <w:rsid w:val="00C54FE0"/>
    <w:rsid w:val="00C55629"/>
    <w:rsid w:val="00C55713"/>
    <w:rsid w:val="00C55BEB"/>
    <w:rsid w:val="00C564CB"/>
    <w:rsid w:val="00C568EE"/>
    <w:rsid w:val="00C56C9D"/>
    <w:rsid w:val="00C56CE0"/>
    <w:rsid w:val="00C57377"/>
    <w:rsid w:val="00C574BF"/>
    <w:rsid w:val="00C5758D"/>
    <w:rsid w:val="00C575D8"/>
    <w:rsid w:val="00C5763C"/>
    <w:rsid w:val="00C604D4"/>
    <w:rsid w:val="00C604DC"/>
    <w:rsid w:val="00C60556"/>
    <w:rsid w:val="00C609ED"/>
    <w:rsid w:val="00C60B5C"/>
    <w:rsid w:val="00C60B8C"/>
    <w:rsid w:val="00C60BCA"/>
    <w:rsid w:val="00C60CD5"/>
    <w:rsid w:val="00C610A7"/>
    <w:rsid w:val="00C6163F"/>
    <w:rsid w:val="00C61AC5"/>
    <w:rsid w:val="00C61F65"/>
    <w:rsid w:val="00C62028"/>
    <w:rsid w:val="00C6231D"/>
    <w:rsid w:val="00C62D85"/>
    <w:rsid w:val="00C63094"/>
    <w:rsid w:val="00C635F3"/>
    <w:rsid w:val="00C6376A"/>
    <w:rsid w:val="00C63F92"/>
    <w:rsid w:val="00C646DB"/>
    <w:rsid w:val="00C64FA6"/>
    <w:rsid w:val="00C64FBF"/>
    <w:rsid w:val="00C6545D"/>
    <w:rsid w:val="00C65585"/>
    <w:rsid w:val="00C656B5"/>
    <w:rsid w:val="00C65930"/>
    <w:rsid w:val="00C65A63"/>
    <w:rsid w:val="00C65A98"/>
    <w:rsid w:val="00C65C6C"/>
    <w:rsid w:val="00C65F4D"/>
    <w:rsid w:val="00C65FBD"/>
    <w:rsid w:val="00C67146"/>
    <w:rsid w:val="00C671CC"/>
    <w:rsid w:val="00C67501"/>
    <w:rsid w:val="00C67758"/>
    <w:rsid w:val="00C67AAB"/>
    <w:rsid w:val="00C67FCD"/>
    <w:rsid w:val="00C70082"/>
    <w:rsid w:val="00C70250"/>
    <w:rsid w:val="00C707EA"/>
    <w:rsid w:val="00C70A5C"/>
    <w:rsid w:val="00C70BC8"/>
    <w:rsid w:val="00C70BFA"/>
    <w:rsid w:val="00C71975"/>
    <w:rsid w:val="00C71CC7"/>
    <w:rsid w:val="00C71D5D"/>
    <w:rsid w:val="00C72141"/>
    <w:rsid w:val="00C72554"/>
    <w:rsid w:val="00C72AC5"/>
    <w:rsid w:val="00C72B46"/>
    <w:rsid w:val="00C72C64"/>
    <w:rsid w:val="00C7325E"/>
    <w:rsid w:val="00C735B9"/>
    <w:rsid w:val="00C7452A"/>
    <w:rsid w:val="00C749C9"/>
    <w:rsid w:val="00C74C29"/>
    <w:rsid w:val="00C75284"/>
    <w:rsid w:val="00C75518"/>
    <w:rsid w:val="00C75896"/>
    <w:rsid w:val="00C76B53"/>
    <w:rsid w:val="00C76C1A"/>
    <w:rsid w:val="00C76C8D"/>
    <w:rsid w:val="00C76C9E"/>
    <w:rsid w:val="00C76EAE"/>
    <w:rsid w:val="00C7714F"/>
    <w:rsid w:val="00C77152"/>
    <w:rsid w:val="00C77366"/>
    <w:rsid w:val="00C77A33"/>
    <w:rsid w:val="00C77B1D"/>
    <w:rsid w:val="00C8041C"/>
    <w:rsid w:val="00C80588"/>
    <w:rsid w:val="00C8070D"/>
    <w:rsid w:val="00C8078B"/>
    <w:rsid w:val="00C80FF6"/>
    <w:rsid w:val="00C8106E"/>
    <w:rsid w:val="00C81245"/>
    <w:rsid w:val="00C8150A"/>
    <w:rsid w:val="00C81B61"/>
    <w:rsid w:val="00C8228F"/>
    <w:rsid w:val="00C8234F"/>
    <w:rsid w:val="00C826BE"/>
    <w:rsid w:val="00C827B4"/>
    <w:rsid w:val="00C82D1F"/>
    <w:rsid w:val="00C82E46"/>
    <w:rsid w:val="00C833D1"/>
    <w:rsid w:val="00C834F0"/>
    <w:rsid w:val="00C83644"/>
    <w:rsid w:val="00C8390E"/>
    <w:rsid w:val="00C8396A"/>
    <w:rsid w:val="00C83AF2"/>
    <w:rsid w:val="00C83B11"/>
    <w:rsid w:val="00C83B15"/>
    <w:rsid w:val="00C84247"/>
    <w:rsid w:val="00C84696"/>
    <w:rsid w:val="00C8496A"/>
    <w:rsid w:val="00C8501B"/>
    <w:rsid w:val="00C85747"/>
    <w:rsid w:val="00C85A2E"/>
    <w:rsid w:val="00C85DC3"/>
    <w:rsid w:val="00C861A6"/>
    <w:rsid w:val="00C8670F"/>
    <w:rsid w:val="00C86950"/>
    <w:rsid w:val="00C86CC9"/>
    <w:rsid w:val="00C86FD9"/>
    <w:rsid w:val="00C8717D"/>
    <w:rsid w:val="00C872E1"/>
    <w:rsid w:val="00C876B2"/>
    <w:rsid w:val="00C87876"/>
    <w:rsid w:val="00C87A3F"/>
    <w:rsid w:val="00C90135"/>
    <w:rsid w:val="00C90337"/>
    <w:rsid w:val="00C90428"/>
    <w:rsid w:val="00C904AA"/>
    <w:rsid w:val="00C904D6"/>
    <w:rsid w:val="00C905C7"/>
    <w:rsid w:val="00C90D3F"/>
    <w:rsid w:val="00C915D6"/>
    <w:rsid w:val="00C91A09"/>
    <w:rsid w:val="00C91BD1"/>
    <w:rsid w:val="00C92332"/>
    <w:rsid w:val="00C92804"/>
    <w:rsid w:val="00C92CCE"/>
    <w:rsid w:val="00C9320F"/>
    <w:rsid w:val="00C93EFA"/>
    <w:rsid w:val="00C9412E"/>
    <w:rsid w:val="00C94657"/>
    <w:rsid w:val="00C94790"/>
    <w:rsid w:val="00C94955"/>
    <w:rsid w:val="00C94D7A"/>
    <w:rsid w:val="00C950E1"/>
    <w:rsid w:val="00C952C1"/>
    <w:rsid w:val="00C95800"/>
    <w:rsid w:val="00C959CA"/>
    <w:rsid w:val="00C959DF"/>
    <w:rsid w:val="00C95AE1"/>
    <w:rsid w:val="00C95EBC"/>
    <w:rsid w:val="00C961B3"/>
    <w:rsid w:val="00C96C86"/>
    <w:rsid w:val="00C96DF2"/>
    <w:rsid w:val="00C97183"/>
    <w:rsid w:val="00C97283"/>
    <w:rsid w:val="00C97427"/>
    <w:rsid w:val="00C979C5"/>
    <w:rsid w:val="00C97A61"/>
    <w:rsid w:val="00C97F8D"/>
    <w:rsid w:val="00CA00D8"/>
    <w:rsid w:val="00CA0146"/>
    <w:rsid w:val="00CA05B3"/>
    <w:rsid w:val="00CA0830"/>
    <w:rsid w:val="00CA0DB9"/>
    <w:rsid w:val="00CA186C"/>
    <w:rsid w:val="00CA1DD8"/>
    <w:rsid w:val="00CA22B3"/>
    <w:rsid w:val="00CA2AE1"/>
    <w:rsid w:val="00CA2AE8"/>
    <w:rsid w:val="00CA2AFC"/>
    <w:rsid w:val="00CA2C80"/>
    <w:rsid w:val="00CA2DCD"/>
    <w:rsid w:val="00CA2F8A"/>
    <w:rsid w:val="00CA3F97"/>
    <w:rsid w:val="00CA3FF1"/>
    <w:rsid w:val="00CA467D"/>
    <w:rsid w:val="00CA47C7"/>
    <w:rsid w:val="00CA48A3"/>
    <w:rsid w:val="00CA48AA"/>
    <w:rsid w:val="00CA4D54"/>
    <w:rsid w:val="00CA4D76"/>
    <w:rsid w:val="00CA4F92"/>
    <w:rsid w:val="00CA4FD1"/>
    <w:rsid w:val="00CA5666"/>
    <w:rsid w:val="00CA690C"/>
    <w:rsid w:val="00CA6943"/>
    <w:rsid w:val="00CA6B00"/>
    <w:rsid w:val="00CA6BB7"/>
    <w:rsid w:val="00CA7297"/>
    <w:rsid w:val="00CA796E"/>
    <w:rsid w:val="00CA7A89"/>
    <w:rsid w:val="00CA7BFC"/>
    <w:rsid w:val="00CA7CD5"/>
    <w:rsid w:val="00CA7E99"/>
    <w:rsid w:val="00CB00C6"/>
    <w:rsid w:val="00CB017E"/>
    <w:rsid w:val="00CB0684"/>
    <w:rsid w:val="00CB0AAA"/>
    <w:rsid w:val="00CB10C9"/>
    <w:rsid w:val="00CB12EE"/>
    <w:rsid w:val="00CB1517"/>
    <w:rsid w:val="00CB1935"/>
    <w:rsid w:val="00CB1DC2"/>
    <w:rsid w:val="00CB1EDC"/>
    <w:rsid w:val="00CB217A"/>
    <w:rsid w:val="00CB2680"/>
    <w:rsid w:val="00CB2AAC"/>
    <w:rsid w:val="00CB3139"/>
    <w:rsid w:val="00CB3248"/>
    <w:rsid w:val="00CB364B"/>
    <w:rsid w:val="00CB3756"/>
    <w:rsid w:val="00CB3C23"/>
    <w:rsid w:val="00CB3CCE"/>
    <w:rsid w:val="00CB3E76"/>
    <w:rsid w:val="00CB4273"/>
    <w:rsid w:val="00CB4568"/>
    <w:rsid w:val="00CB4A37"/>
    <w:rsid w:val="00CB4BC2"/>
    <w:rsid w:val="00CB4DFE"/>
    <w:rsid w:val="00CB50D4"/>
    <w:rsid w:val="00CB5220"/>
    <w:rsid w:val="00CB52DB"/>
    <w:rsid w:val="00CB5EBF"/>
    <w:rsid w:val="00CB5F6C"/>
    <w:rsid w:val="00CB5FB2"/>
    <w:rsid w:val="00CB60BC"/>
    <w:rsid w:val="00CB6824"/>
    <w:rsid w:val="00CB68F4"/>
    <w:rsid w:val="00CB6A1F"/>
    <w:rsid w:val="00CB6DC2"/>
    <w:rsid w:val="00CB71EB"/>
    <w:rsid w:val="00CB750F"/>
    <w:rsid w:val="00CB7D73"/>
    <w:rsid w:val="00CB7E15"/>
    <w:rsid w:val="00CC028B"/>
    <w:rsid w:val="00CC0B03"/>
    <w:rsid w:val="00CC10F9"/>
    <w:rsid w:val="00CC11DD"/>
    <w:rsid w:val="00CC12A1"/>
    <w:rsid w:val="00CC17C7"/>
    <w:rsid w:val="00CC2112"/>
    <w:rsid w:val="00CC296B"/>
    <w:rsid w:val="00CC2CC9"/>
    <w:rsid w:val="00CC2E9D"/>
    <w:rsid w:val="00CC32F9"/>
    <w:rsid w:val="00CC342D"/>
    <w:rsid w:val="00CC369B"/>
    <w:rsid w:val="00CC3BDB"/>
    <w:rsid w:val="00CC40EB"/>
    <w:rsid w:val="00CC41DD"/>
    <w:rsid w:val="00CC46AA"/>
    <w:rsid w:val="00CC4D5B"/>
    <w:rsid w:val="00CC50EA"/>
    <w:rsid w:val="00CC542B"/>
    <w:rsid w:val="00CC5665"/>
    <w:rsid w:val="00CC5A69"/>
    <w:rsid w:val="00CC66D7"/>
    <w:rsid w:val="00CC6C7B"/>
    <w:rsid w:val="00CC71AB"/>
    <w:rsid w:val="00CC7C47"/>
    <w:rsid w:val="00CD0059"/>
    <w:rsid w:val="00CD0D77"/>
    <w:rsid w:val="00CD0FB3"/>
    <w:rsid w:val="00CD139C"/>
    <w:rsid w:val="00CD16D7"/>
    <w:rsid w:val="00CD1B95"/>
    <w:rsid w:val="00CD1BDF"/>
    <w:rsid w:val="00CD1E04"/>
    <w:rsid w:val="00CD216E"/>
    <w:rsid w:val="00CD25F6"/>
    <w:rsid w:val="00CD2B5B"/>
    <w:rsid w:val="00CD34C3"/>
    <w:rsid w:val="00CD3593"/>
    <w:rsid w:val="00CD3604"/>
    <w:rsid w:val="00CD3909"/>
    <w:rsid w:val="00CD3D02"/>
    <w:rsid w:val="00CD435D"/>
    <w:rsid w:val="00CD498F"/>
    <w:rsid w:val="00CD4B8D"/>
    <w:rsid w:val="00CD4C5A"/>
    <w:rsid w:val="00CD550C"/>
    <w:rsid w:val="00CD5CB0"/>
    <w:rsid w:val="00CD5E5D"/>
    <w:rsid w:val="00CD605C"/>
    <w:rsid w:val="00CD61CB"/>
    <w:rsid w:val="00CD62C6"/>
    <w:rsid w:val="00CD684E"/>
    <w:rsid w:val="00CD6896"/>
    <w:rsid w:val="00CD68F9"/>
    <w:rsid w:val="00CD6B8F"/>
    <w:rsid w:val="00CD6BD0"/>
    <w:rsid w:val="00CD6F3E"/>
    <w:rsid w:val="00CD77EA"/>
    <w:rsid w:val="00CD7BC0"/>
    <w:rsid w:val="00CE09C2"/>
    <w:rsid w:val="00CE0A59"/>
    <w:rsid w:val="00CE0B00"/>
    <w:rsid w:val="00CE0D8E"/>
    <w:rsid w:val="00CE0D95"/>
    <w:rsid w:val="00CE0E56"/>
    <w:rsid w:val="00CE10A4"/>
    <w:rsid w:val="00CE17DD"/>
    <w:rsid w:val="00CE1A52"/>
    <w:rsid w:val="00CE1FF3"/>
    <w:rsid w:val="00CE2016"/>
    <w:rsid w:val="00CE219F"/>
    <w:rsid w:val="00CE2FF0"/>
    <w:rsid w:val="00CE3773"/>
    <w:rsid w:val="00CE413B"/>
    <w:rsid w:val="00CE4780"/>
    <w:rsid w:val="00CE4858"/>
    <w:rsid w:val="00CE5087"/>
    <w:rsid w:val="00CE524E"/>
    <w:rsid w:val="00CE5536"/>
    <w:rsid w:val="00CE5BC9"/>
    <w:rsid w:val="00CE6922"/>
    <w:rsid w:val="00CE7038"/>
    <w:rsid w:val="00CE720B"/>
    <w:rsid w:val="00CE7505"/>
    <w:rsid w:val="00CE7642"/>
    <w:rsid w:val="00CE7927"/>
    <w:rsid w:val="00CE79F3"/>
    <w:rsid w:val="00CE7DBA"/>
    <w:rsid w:val="00CF05D5"/>
    <w:rsid w:val="00CF0E55"/>
    <w:rsid w:val="00CF0FBD"/>
    <w:rsid w:val="00CF18D2"/>
    <w:rsid w:val="00CF1941"/>
    <w:rsid w:val="00CF255F"/>
    <w:rsid w:val="00CF294E"/>
    <w:rsid w:val="00CF29B6"/>
    <w:rsid w:val="00CF2A1A"/>
    <w:rsid w:val="00CF2C34"/>
    <w:rsid w:val="00CF3019"/>
    <w:rsid w:val="00CF3446"/>
    <w:rsid w:val="00CF3507"/>
    <w:rsid w:val="00CF3526"/>
    <w:rsid w:val="00CF3E93"/>
    <w:rsid w:val="00CF4C48"/>
    <w:rsid w:val="00CF5012"/>
    <w:rsid w:val="00CF5055"/>
    <w:rsid w:val="00CF5AA9"/>
    <w:rsid w:val="00CF6A95"/>
    <w:rsid w:val="00CF6BD3"/>
    <w:rsid w:val="00CF722A"/>
    <w:rsid w:val="00CF739C"/>
    <w:rsid w:val="00CF7455"/>
    <w:rsid w:val="00CF74C0"/>
    <w:rsid w:val="00CF7630"/>
    <w:rsid w:val="00CF7788"/>
    <w:rsid w:val="00CF7BBE"/>
    <w:rsid w:val="00CF7FE3"/>
    <w:rsid w:val="00D00D87"/>
    <w:rsid w:val="00D012A7"/>
    <w:rsid w:val="00D01DB3"/>
    <w:rsid w:val="00D02619"/>
    <w:rsid w:val="00D02945"/>
    <w:rsid w:val="00D02A1C"/>
    <w:rsid w:val="00D02B57"/>
    <w:rsid w:val="00D02CE3"/>
    <w:rsid w:val="00D02FB0"/>
    <w:rsid w:val="00D030C4"/>
    <w:rsid w:val="00D031BD"/>
    <w:rsid w:val="00D032E1"/>
    <w:rsid w:val="00D033A4"/>
    <w:rsid w:val="00D036D7"/>
    <w:rsid w:val="00D03B77"/>
    <w:rsid w:val="00D04478"/>
    <w:rsid w:val="00D04546"/>
    <w:rsid w:val="00D046B5"/>
    <w:rsid w:val="00D04A4E"/>
    <w:rsid w:val="00D04AE8"/>
    <w:rsid w:val="00D04D2B"/>
    <w:rsid w:val="00D052AB"/>
    <w:rsid w:val="00D0533D"/>
    <w:rsid w:val="00D054DD"/>
    <w:rsid w:val="00D055A9"/>
    <w:rsid w:val="00D05986"/>
    <w:rsid w:val="00D05BF2"/>
    <w:rsid w:val="00D05C2B"/>
    <w:rsid w:val="00D05C53"/>
    <w:rsid w:val="00D061B4"/>
    <w:rsid w:val="00D062F9"/>
    <w:rsid w:val="00D0637F"/>
    <w:rsid w:val="00D06785"/>
    <w:rsid w:val="00D067B0"/>
    <w:rsid w:val="00D07037"/>
    <w:rsid w:val="00D07570"/>
    <w:rsid w:val="00D076BB"/>
    <w:rsid w:val="00D077F3"/>
    <w:rsid w:val="00D10061"/>
    <w:rsid w:val="00D10142"/>
    <w:rsid w:val="00D101FA"/>
    <w:rsid w:val="00D104DD"/>
    <w:rsid w:val="00D104E3"/>
    <w:rsid w:val="00D10A4D"/>
    <w:rsid w:val="00D10C04"/>
    <w:rsid w:val="00D11784"/>
    <w:rsid w:val="00D11C2D"/>
    <w:rsid w:val="00D120DA"/>
    <w:rsid w:val="00D121FA"/>
    <w:rsid w:val="00D1272F"/>
    <w:rsid w:val="00D12F15"/>
    <w:rsid w:val="00D12FC5"/>
    <w:rsid w:val="00D13021"/>
    <w:rsid w:val="00D13483"/>
    <w:rsid w:val="00D136D6"/>
    <w:rsid w:val="00D13B7E"/>
    <w:rsid w:val="00D13E64"/>
    <w:rsid w:val="00D13FFE"/>
    <w:rsid w:val="00D14323"/>
    <w:rsid w:val="00D146D3"/>
    <w:rsid w:val="00D14A79"/>
    <w:rsid w:val="00D14BAB"/>
    <w:rsid w:val="00D14F87"/>
    <w:rsid w:val="00D1526E"/>
    <w:rsid w:val="00D158D8"/>
    <w:rsid w:val="00D160B8"/>
    <w:rsid w:val="00D163FC"/>
    <w:rsid w:val="00D164A3"/>
    <w:rsid w:val="00D165C4"/>
    <w:rsid w:val="00D166DA"/>
    <w:rsid w:val="00D16862"/>
    <w:rsid w:val="00D16C91"/>
    <w:rsid w:val="00D16D44"/>
    <w:rsid w:val="00D16EAF"/>
    <w:rsid w:val="00D170CB"/>
    <w:rsid w:val="00D171B2"/>
    <w:rsid w:val="00D174FE"/>
    <w:rsid w:val="00D1763A"/>
    <w:rsid w:val="00D17A79"/>
    <w:rsid w:val="00D17AF1"/>
    <w:rsid w:val="00D17DAC"/>
    <w:rsid w:val="00D17F9C"/>
    <w:rsid w:val="00D202C5"/>
    <w:rsid w:val="00D20700"/>
    <w:rsid w:val="00D20CE4"/>
    <w:rsid w:val="00D20F96"/>
    <w:rsid w:val="00D20FD4"/>
    <w:rsid w:val="00D2105D"/>
    <w:rsid w:val="00D21187"/>
    <w:rsid w:val="00D21253"/>
    <w:rsid w:val="00D212BF"/>
    <w:rsid w:val="00D2131D"/>
    <w:rsid w:val="00D214DE"/>
    <w:rsid w:val="00D21523"/>
    <w:rsid w:val="00D219CE"/>
    <w:rsid w:val="00D222DA"/>
    <w:rsid w:val="00D222F3"/>
    <w:rsid w:val="00D225FD"/>
    <w:rsid w:val="00D23263"/>
    <w:rsid w:val="00D2343F"/>
    <w:rsid w:val="00D2345B"/>
    <w:rsid w:val="00D237D2"/>
    <w:rsid w:val="00D237E2"/>
    <w:rsid w:val="00D23A6F"/>
    <w:rsid w:val="00D23C35"/>
    <w:rsid w:val="00D24145"/>
    <w:rsid w:val="00D24191"/>
    <w:rsid w:val="00D2461D"/>
    <w:rsid w:val="00D24665"/>
    <w:rsid w:val="00D2467B"/>
    <w:rsid w:val="00D2483C"/>
    <w:rsid w:val="00D24D8C"/>
    <w:rsid w:val="00D2501F"/>
    <w:rsid w:val="00D25307"/>
    <w:rsid w:val="00D2539C"/>
    <w:rsid w:val="00D254E9"/>
    <w:rsid w:val="00D255CF"/>
    <w:rsid w:val="00D255ED"/>
    <w:rsid w:val="00D262B1"/>
    <w:rsid w:val="00D2678E"/>
    <w:rsid w:val="00D26863"/>
    <w:rsid w:val="00D2694C"/>
    <w:rsid w:val="00D26F57"/>
    <w:rsid w:val="00D271C9"/>
    <w:rsid w:val="00D272A2"/>
    <w:rsid w:val="00D276BB"/>
    <w:rsid w:val="00D27853"/>
    <w:rsid w:val="00D301A2"/>
    <w:rsid w:val="00D304E0"/>
    <w:rsid w:val="00D30A13"/>
    <w:rsid w:val="00D30AE0"/>
    <w:rsid w:val="00D310AE"/>
    <w:rsid w:val="00D31763"/>
    <w:rsid w:val="00D31E97"/>
    <w:rsid w:val="00D32155"/>
    <w:rsid w:val="00D3239C"/>
    <w:rsid w:val="00D3255F"/>
    <w:rsid w:val="00D3296E"/>
    <w:rsid w:val="00D32B2F"/>
    <w:rsid w:val="00D3307C"/>
    <w:rsid w:val="00D331A9"/>
    <w:rsid w:val="00D331F1"/>
    <w:rsid w:val="00D33581"/>
    <w:rsid w:val="00D3380F"/>
    <w:rsid w:val="00D33AC0"/>
    <w:rsid w:val="00D34313"/>
    <w:rsid w:val="00D3434A"/>
    <w:rsid w:val="00D34379"/>
    <w:rsid w:val="00D347B1"/>
    <w:rsid w:val="00D34FB1"/>
    <w:rsid w:val="00D350AF"/>
    <w:rsid w:val="00D358BB"/>
    <w:rsid w:val="00D36107"/>
    <w:rsid w:val="00D36A87"/>
    <w:rsid w:val="00D37058"/>
    <w:rsid w:val="00D376CF"/>
    <w:rsid w:val="00D37785"/>
    <w:rsid w:val="00D37BDE"/>
    <w:rsid w:val="00D37F37"/>
    <w:rsid w:val="00D400D0"/>
    <w:rsid w:val="00D40B8D"/>
    <w:rsid w:val="00D40D1B"/>
    <w:rsid w:val="00D40E6F"/>
    <w:rsid w:val="00D41040"/>
    <w:rsid w:val="00D411B3"/>
    <w:rsid w:val="00D413EC"/>
    <w:rsid w:val="00D415FF"/>
    <w:rsid w:val="00D41BDF"/>
    <w:rsid w:val="00D41C99"/>
    <w:rsid w:val="00D41D11"/>
    <w:rsid w:val="00D41E44"/>
    <w:rsid w:val="00D42591"/>
    <w:rsid w:val="00D4312C"/>
    <w:rsid w:val="00D433C8"/>
    <w:rsid w:val="00D4421B"/>
    <w:rsid w:val="00D447BF"/>
    <w:rsid w:val="00D45E05"/>
    <w:rsid w:val="00D45F34"/>
    <w:rsid w:val="00D462E4"/>
    <w:rsid w:val="00D467FA"/>
    <w:rsid w:val="00D4689C"/>
    <w:rsid w:val="00D472FC"/>
    <w:rsid w:val="00D47E85"/>
    <w:rsid w:val="00D50510"/>
    <w:rsid w:val="00D5066D"/>
    <w:rsid w:val="00D508D0"/>
    <w:rsid w:val="00D50DED"/>
    <w:rsid w:val="00D50ECC"/>
    <w:rsid w:val="00D511DD"/>
    <w:rsid w:val="00D514FE"/>
    <w:rsid w:val="00D516AB"/>
    <w:rsid w:val="00D51839"/>
    <w:rsid w:val="00D518CF"/>
    <w:rsid w:val="00D51D27"/>
    <w:rsid w:val="00D51E95"/>
    <w:rsid w:val="00D5219F"/>
    <w:rsid w:val="00D52398"/>
    <w:rsid w:val="00D5242F"/>
    <w:rsid w:val="00D5282D"/>
    <w:rsid w:val="00D52E71"/>
    <w:rsid w:val="00D53589"/>
    <w:rsid w:val="00D5380F"/>
    <w:rsid w:val="00D53815"/>
    <w:rsid w:val="00D540FA"/>
    <w:rsid w:val="00D54599"/>
    <w:rsid w:val="00D54A66"/>
    <w:rsid w:val="00D54CEC"/>
    <w:rsid w:val="00D54D41"/>
    <w:rsid w:val="00D54DED"/>
    <w:rsid w:val="00D551FD"/>
    <w:rsid w:val="00D5521B"/>
    <w:rsid w:val="00D55561"/>
    <w:rsid w:val="00D55763"/>
    <w:rsid w:val="00D558BC"/>
    <w:rsid w:val="00D55CAA"/>
    <w:rsid w:val="00D55CED"/>
    <w:rsid w:val="00D56A30"/>
    <w:rsid w:val="00D56CA6"/>
    <w:rsid w:val="00D57A4B"/>
    <w:rsid w:val="00D57A61"/>
    <w:rsid w:val="00D57C03"/>
    <w:rsid w:val="00D60077"/>
    <w:rsid w:val="00D601E6"/>
    <w:rsid w:val="00D60296"/>
    <w:rsid w:val="00D60DE4"/>
    <w:rsid w:val="00D60E3E"/>
    <w:rsid w:val="00D6125B"/>
    <w:rsid w:val="00D613A4"/>
    <w:rsid w:val="00D61583"/>
    <w:rsid w:val="00D61F26"/>
    <w:rsid w:val="00D61F49"/>
    <w:rsid w:val="00D6224C"/>
    <w:rsid w:val="00D622F2"/>
    <w:rsid w:val="00D627CF"/>
    <w:rsid w:val="00D62941"/>
    <w:rsid w:val="00D634B7"/>
    <w:rsid w:val="00D635A7"/>
    <w:rsid w:val="00D63938"/>
    <w:rsid w:val="00D639C4"/>
    <w:rsid w:val="00D63D9C"/>
    <w:rsid w:val="00D63EEE"/>
    <w:rsid w:val="00D6438E"/>
    <w:rsid w:val="00D6441B"/>
    <w:rsid w:val="00D647A5"/>
    <w:rsid w:val="00D647B3"/>
    <w:rsid w:val="00D649DE"/>
    <w:rsid w:val="00D64D7A"/>
    <w:rsid w:val="00D64E6F"/>
    <w:rsid w:val="00D65430"/>
    <w:rsid w:val="00D6557D"/>
    <w:rsid w:val="00D65C6F"/>
    <w:rsid w:val="00D65D1B"/>
    <w:rsid w:val="00D66130"/>
    <w:rsid w:val="00D6616A"/>
    <w:rsid w:val="00D66330"/>
    <w:rsid w:val="00D6688E"/>
    <w:rsid w:val="00D669AF"/>
    <w:rsid w:val="00D66A2A"/>
    <w:rsid w:val="00D66DD7"/>
    <w:rsid w:val="00D67515"/>
    <w:rsid w:val="00D6758A"/>
    <w:rsid w:val="00D67AD0"/>
    <w:rsid w:val="00D67C6B"/>
    <w:rsid w:val="00D67CAC"/>
    <w:rsid w:val="00D67E87"/>
    <w:rsid w:val="00D67EDB"/>
    <w:rsid w:val="00D7025B"/>
    <w:rsid w:val="00D70A73"/>
    <w:rsid w:val="00D70C0A"/>
    <w:rsid w:val="00D717BB"/>
    <w:rsid w:val="00D718B4"/>
    <w:rsid w:val="00D71D41"/>
    <w:rsid w:val="00D722F2"/>
    <w:rsid w:val="00D72331"/>
    <w:rsid w:val="00D72391"/>
    <w:rsid w:val="00D724E9"/>
    <w:rsid w:val="00D72637"/>
    <w:rsid w:val="00D7279E"/>
    <w:rsid w:val="00D72902"/>
    <w:rsid w:val="00D72D42"/>
    <w:rsid w:val="00D72D81"/>
    <w:rsid w:val="00D738D4"/>
    <w:rsid w:val="00D73AE7"/>
    <w:rsid w:val="00D73B6D"/>
    <w:rsid w:val="00D74179"/>
    <w:rsid w:val="00D74232"/>
    <w:rsid w:val="00D742E0"/>
    <w:rsid w:val="00D74352"/>
    <w:rsid w:val="00D74913"/>
    <w:rsid w:val="00D751CD"/>
    <w:rsid w:val="00D755EE"/>
    <w:rsid w:val="00D75A72"/>
    <w:rsid w:val="00D75B73"/>
    <w:rsid w:val="00D75BA0"/>
    <w:rsid w:val="00D75DC5"/>
    <w:rsid w:val="00D75DFA"/>
    <w:rsid w:val="00D76007"/>
    <w:rsid w:val="00D764F2"/>
    <w:rsid w:val="00D76A39"/>
    <w:rsid w:val="00D76FBD"/>
    <w:rsid w:val="00D800A9"/>
    <w:rsid w:val="00D801C7"/>
    <w:rsid w:val="00D80252"/>
    <w:rsid w:val="00D80359"/>
    <w:rsid w:val="00D80BB0"/>
    <w:rsid w:val="00D80CC9"/>
    <w:rsid w:val="00D80ECF"/>
    <w:rsid w:val="00D80FF9"/>
    <w:rsid w:val="00D8148B"/>
    <w:rsid w:val="00D8184C"/>
    <w:rsid w:val="00D81CB2"/>
    <w:rsid w:val="00D82110"/>
    <w:rsid w:val="00D823E4"/>
    <w:rsid w:val="00D82472"/>
    <w:rsid w:val="00D827AE"/>
    <w:rsid w:val="00D82849"/>
    <w:rsid w:val="00D83081"/>
    <w:rsid w:val="00D839E9"/>
    <w:rsid w:val="00D83A5E"/>
    <w:rsid w:val="00D83C91"/>
    <w:rsid w:val="00D8434E"/>
    <w:rsid w:val="00D84418"/>
    <w:rsid w:val="00D84527"/>
    <w:rsid w:val="00D84D13"/>
    <w:rsid w:val="00D84E86"/>
    <w:rsid w:val="00D8543E"/>
    <w:rsid w:val="00D85A3B"/>
    <w:rsid w:val="00D85D8D"/>
    <w:rsid w:val="00D862A5"/>
    <w:rsid w:val="00D8705E"/>
    <w:rsid w:val="00D871A8"/>
    <w:rsid w:val="00D87BF9"/>
    <w:rsid w:val="00D901B9"/>
    <w:rsid w:val="00D90718"/>
    <w:rsid w:val="00D90961"/>
    <w:rsid w:val="00D90A7E"/>
    <w:rsid w:val="00D90D3F"/>
    <w:rsid w:val="00D90DAB"/>
    <w:rsid w:val="00D90E3F"/>
    <w:rsid w:val="00D91052"/>
    <w:rsid w:val="00D911C5"/>
    <w:rsid w:val="00D912CC"/>
    <w:rsid w:val="00D915E4"/>
    <w:rsid w:val="00D915EC"/>
    <w:rsid w:val="00D9162B"/>
    <w:rsid w:val="00D917C7"/>
    <w:rsid w:val="00D91DAB"/>
    <w:rsid w:val="00D91EAA"/>
    <w:rsid w:val="00D92099"/>
    <w:rsid w:val="00D921F8"/>
    <w:rsid w:val="00D925B0"/>
    <w:rsid w:val="00D92AA1"/>
    <w:rsid w:val="00D92E04"/>
    <w:rsid w:val="00D93C62"/>
    <w:rsid w:val="00D948E4"/>
    <w:rsid w:val="00D94BE4"/>
    <w:rsid w:val="00D95365"/>
    <w:rsid w:val="00D953CC"/>
    <w:rsid w:val="00D95578"/>
    <w:rsid w:val="00D96415"/>
    <w:rsid w:val="00D9648C"/>
    <w:rsid w:val="00D9650D"/>
    <w:rsid w:val="00D965D2"/>
    <w:rsid w:val="00D9660B"/>
    <w:rsid w:val="00D9685E"/>
    <w:rsid w:val="00D968F0"/>
    <w:rsid w:val="00D96BC1"/>
    <w:rsid w:val="00D96C63"/>
    <w:rsid w:val="00D96CD6"/>
    <w:rsid w:val="00D96D9C"/>
    <w:rsid w:val="00D96EB1"/>
    <w:rsid w:val="00D9718F"/>
    <w:rsid w:val="00D971BC"/>
    <w:rsid w:val="00D972D1"/>
    <w:rsid w:val="00D97347"/>
    <w:rsid w:val="00DA0018"/>
    <w:rsid w:val="00DA0352"/>
    <w:rsid w:val="00DA0497"/>
    <w:rsid w:val="00DA0678"/>
    <w:rsid w:val="00DA0CDD"/>
    <w:rsid w:val="00DA1A47"/>
    <w:rsid w:val="00DA1C12"/>
    <w:rsid w:val="00DA2661"/>
    <w:rsid w:val="00DA2864"/>
    <w:rsid w:val="00DA2FAF"/>
    <w:rsid w:val="00DA3256"/>
    <w:rsid w:val="00DA3282"/>
    <w:rsid w:val="00DA356B"/>
    <w:rsid w:val="00DA3584"/>
    <w:rsid w:val="00DA3719"/>
    <w:rsid w:val="00DA39AF"/>
    <w:rsid w:val="00DA41D7"/>
    <w:rsid w:val="00DA4322"/>
    <w:rsid w:val="00DA4978"/>
    <w:rsid w:val="00DA49C7"/>
    <w:rsid w:val="00DA4BA5"/>
    <w:rsid w:val="00DA548E"/>
    <w:rsid w:val="00DA5F3B"/>
    <w:rsid w:val="00DA5FC3"/>
    <w:rsid w:val="00DA6004"/>
    <w:rsid w:val="00DA6122"/>
    <w:rsid w:val="00DA6302"/>
    <w:rsid w:val="00DA64ED"/>
    <w:rsid w:val="00DA68C4"/>
    <w:rsid w:val="00DA6DB6"/>
    <w:rsid w:val="00DA7B22"/>
    <w:rsid w:val="00DB006F"/>
    <w:rsid w:val="00DB044F"/>
    <w:rsid w:val="00DB04A8"/>
    <w:rsid w:val="00DB0659"/>
    <w:rsid w:val="00DB0851"/>
    <w:rsid w:val="00DB0999"/>
    <w:rsid w:val="00DB0B74"/>
    <w:rsid w:val="00DB0E39"/>
    <w:rsid w:val="00DB1447"/>
    <w:rsid w:val="00DB2612"/>
    <w:rsid w:val="00DB2745"/>
    <w:rsid w:val="00DB2DE9"/>
    <w:rsid w:val="00DB2FFB"/>
    <w:rsid w:val="00DB334F"/>
    <w:rsid w:val="00DB33AC"/>
    <w:rsid w:val="00DB357B"/>
    <w:rsid w:val="00DB36B3"/>
    <w:rsid w:val="00DB36D3"/>
    <w:rsid w:val="00DB3AEE"/>
    <w:rsid w:val="00DB3EB7"/>
    <w:rsid w:val="00DB410A"/>
    <w:rsid w:val="00DB41E6"/>
    <w:rsid w:val="00DB43A8"/>
    <w:rsid w:val="00DB475F"/>
    <w:rsid w:val="00DB4A63"/>
    <w:rsid w:val="00DB5C18"/>
    <w:rsid w:val="00DB5C7A"/>
    <w:rsid w:val="00DB5F08"/>
    <w:rsid w:val="00DB60D5"/>
    <w:rsid w:val="00DB6122"/>
    <w:rsid w:val="00DB627F"/>
    <w:rsid w:val="00DB6290"/>
    <w:rsid w:val="00DB6463"/>
    <w:rsid w:val="00DB66D5"/>
    <w:rsid w:val="00DB69CD"/>
    <w:rsid w:val="00DB6A46"/>
    <w:rsid w:val="00DB7236"/>
    <w:rsid w:val="00DB7623"/>
    <w:rsid w:val="00DB7E87"/>
    <w:rsid w:val="00DB7FCA"/>
    <w:rsid w:val="00DC00C5"/>
    <w:rsid w:val="00DC0C44"/>
    <w:rsid w:val="00DC0EFD"/>
    <w:rsid w:val="00DC1633"/>
    <w:rsid w:val="00DC199A"/>
    <w:rsid w:val="00DC19D3"/>
    <w:rsid w:val="00DC1B68"/>
    <w:rsid w:val="00DC2068"/>
    <w:rsid w:val="00DC231A"/>
    <w:rsid w:val="00DC2757"/>
    <w:rsid w:val="00DC28E0"/>
    <w:rsid w:val="00DC2F7A"/>
    <w:rsid w:val="00DC30B6"/>
    <w:rsid w:val="00DC30FF"/>
    <w:rsid w:val="00DC342A"/>
    <w:rsid w:val="00DC3582"/>
    <w:rsid w:val="00DC3769"/>
    <w:rsid w:val="00DC3E77"/>
    <w:rsid w:val="00DC4385"/>
    <w:rsid w:val="00DC456C"/>
    <w:rsid w:val="00DC4653"/>
    <w:rsid w:val="00DC4CA6"/>
    <w:rsid w:val="00DC4DE8"/>
    <w:rsid w:val="00DC5174"/>
    <w:rsid w:val="00DC5467"/>
    <w:rsid w:val="00DC57B3"/>
    <w:rsid w:val="00DC58E4"/>
    <w:rsid w:val="00DC5BD3"/>
    <w:rsid w:val="00DC60CC"/>
    <w:rsid w:val="00DC61EC"/>
    <w:rsid w:val="00DC6786"/>
    <w:rsid w:val="00DC6E69"/>
    <w:rsid w:val="00DC725F"/>
    <w:rsid w:val="00DC73DA"/>
    <w:rsid w:val="00DC750F"/>
    <w:rsid w:val="00DC78E1"/>
    <w:rsid w:val="00DC7D98"/>
    <w:rsid w:val="00DC7E68"/>
    <w:rsid w:val="00DD0368"/>
    <w:rsid w:val="00DD0860"/>
    <w:rsid w:val="00DD0ECF"/>
    <w:rsid w:val="00DD0FCD"/>
    <w:rsid w:val="00DD10AF"/>
    <w:rsid w:val="00DD161F"/>
    <w:rsid w:val="00DD17BD"/>
    <w:rsid w:val="00DD256F"/>
    <w:rsid w:val="00DD270D"/>
    <w:rsid w:val="00DD2C3B"/>
    <w:rsid w:val="00DD2D0E"/>
    <w:rsid w:val="00DD3FE9"/>
    <w:rsid w:val="00DD4173"/>
    <w:rsid w:val="00DD47C9"/>
    <w:rsid w:val="00DD4A14"/>
    <w:rsid w:val="00DD4A85"/>
    <w:rsid w:val="00DD4AB7"/>
    <w:rsid w:val="00DD4F11"/>
    <w:rsid w:val="00DD507B"/>
    <w:rsid w:val="00DD554A"/>
    <w:rsid w:val="00DD55C0"/>
    <w:rsid w:val="00DD5E51"/>
    <w:rsid w:val="00DD63C8"/>
    <w:rsid w:val="00DD6BDF"/>
    <w:rsid w:val="00DD76EF"/>
    <w:rsid w:val="00DD77B0"/>
    <w:rsid w:val="00DE0386"/>
    <w:rsid w:val="00DE1136"/>
    <w:rsid w:val="00DE1186"/>
    <w:rsid w:val="00DE120C"/>
    <w:rsid w:val="00DE19FA"/>
    <w:rsid w:val="00DE1C41"/>
    <w:rsid w:val="00DE2320"/>
    <w:rsid w:val="00DE2628"/>
    <w:rsid w:val="00DE2692"/>
    <w:rsid w:val="00DE2958"/>
    <w:rsid w:val="00DE2AD2"/>
    <w:rsid w:val="00DE2D50"/>
    <w:rsid w:val="00DE2F92"/>
    <w:rsid w:val="00DE367F"/>
    <w:rsid w:val="00DE3DA5"/>
    <w:rsid w:val="00DE3EE9"/>
    <w:rsid w:val="00DE4318"/>
    <w:rsid w:val="00DE64CA"/>
    <w:rsid w:val="00DE6649"/>
    <w:rsid w:val="00DE6E04"/>
    <w:rsid w:val="00DE712C"/>
    <w:rsid w:val="00DE7190"/>
    <w:rsid w:val="00DE74E7"/>
    <w:rsid w:val="00DE788D"/>
    <w:rsid w:val="00DE79BA"/>
    <w:rsid w:val="00DE7CAA"/>
    <w:rsid w:val="00DE7D84"/>
    <w:rsid w:val="00DE7E16"/>
    <w:rsid w:val="00DF019D"/>
    <w:rsid w:val="00DF0206"/>
    <w:rsid w:val="00DF08AE"/>
    <w:rsid w:val="00DF0B28"/>
    <w:rsid w:val="00DF0D4A"/>
    <w:rsid w:val="00DF12C9"/>
    <w:rsid w:val="00DF13E0"/>
    <w:rsid w:val="00DF1492"/>
    <w:rsid w:val="00DF1677"/>
    <w:rsid w:val="00DF1813"/>
    <w:rsid w:val="00DF2375"/>
    <w:rsid w:val="00DF271C"/>
    <w:rsid w:val="00DF273A"/>
    <w:rsid w:val="00DF2791"/>
    <w:rsid w:val="00DF279B"/>
    <w:rsid w:val="00DF2941"/>
    <w:rsid w:val="00DF2CBB"/>
    <w:rsid w:val="00DF35AC"/>
    <w:rsid w:val="00DF35B5"/>
    <w:rsid w:val="00DF3CEC"/>
    <w:rsid w:val="00DF3F7E"/>
    <w:rsid w:val="00DF41D0"/>
    <w:rsid w:val="00DF44F1"/>
    <w:rsid w:val="00DF4698"/>
    <w:rsid w:val="00DF4808"/>
    <w:rsid w:val="00DF4E30"/>
    <w:rsid w:val="00DF54BA"/>
    <w:rsid w:val="00DF56C1"/>
    <w:rsid w:val="00DF583C"/>
    <w:rsid w:val="00DF596D"/>
    <w:rsid w:val="00DF5A38"/>
    <w:rsid w:val="00DF5D0E"/>
    <w:rsid w:val="00DF5F9B"/>
    <w:rsid w:val="00DF60FF"/>
    <w:rsid w:val="00DF61AC"/>
    <w:rsid w:val="00DF62E4"/>
    <w:rsid w:val="00DF6603"/>
    <w:rsid w:val="00DF6660"/>
    <w:rsid w:val="00DF666E"/>
    <w:rsid w:val="00DF66C0"/>
    <w:rsid w:val="00DF73E9"/>
    <w:rsid w:val="00E00733"/>
    <w:rsid w:val="00E00749"/>
    <w:rsid w:val="00E00863"/>
    <w:rsid w:val="00E00F61"/>
    <w:rsid w:val="00E0145F"/>
    <w:rsid w:val="00E01461"/>
    <w:rsid w:val="00E01786"/>
    <w:rsid w:val="00E01835"/>
    <w:rsid w:val="00E018E0"/>
    <w:rsid w:val="00E01AD6"/>
    <w:rsid w:val="00E01BF8"/>
    <w:rsid w:val="00E01F91"/>
    <w:rsid w:val="00E02134"/>
    <w:rsid w:val="00E021BF"/>
    <w:rsid w:val="00E0272B"/>
    <w:rsid w:val="00E027CF"/>
    <w:rsid w:val="00E02D55"/>
    <w:rsid w:val="00E02E54"/>
    <w:rsid w:val="00E03C28"/>
    <w:rsid w:val="00E03CB6"/>
    <w:rsid w:val="00E03EBC"/>
    <w:rsid w:val="00E03F54"/>
    <w:rsid w:val="00E04537"/>
    <w:rsid w:val="00E047AF"/>
    <w:rsid w:val="00E04C46"/>
    <w:rsid w:val="00E0561E"/>
    <w:rsid w:val="00E0574C"/>
    <w:rsid w:val="00E05880"/>
    <w:rsid w:val="00E06615"/>
    <w:rsid w:val="00E066A4"/>
    <w:rsid w:val="00E07227"/>
    <w:rsid w:val="00E1005D"/>
    <w:rsid w:val="00E10711"/>
    <w:rsid w:val="00E10EAA"/>
    <w:rsid w:val="00E11264"/>
    <w:rsid w:val="00E116D2"/>
    <w:rsid w:val="00E118A2"/>
    <w:rsid w:val="00E11FC1"/>
    <w:rsid w:val="00E121A1"/>
    <w:rsid w:val="00E1246E"/>
    <w:rsid w:val="00E125D4"/>
    <w:rsid w:val="00E128FD"/>
    <w:rsid w:val="00E12C60"/>
    <w:rsid w:val="00E12F98"/>
    <w:rsid w:val="00E1301E"/>
    <w:rsid w:val="00E141A4"/>
    <w:rsid w:val="00E14302"/>
    <w:rsid w:val="00E14865"/>
    <w:rsid w:val="00E14D8B"/>
    <w:rsid w:val="00E155E0"/>
    <w:rsid w:val="00E15851"/>
    <w:rsid w:val="00E16109"/>
    <w:rsid w:val="00E16427"/>
    <w:rsid w:val="00E170BD"/>
    <w:rsid w:val="00E1752E"/>
    <w:rsid w:val="00E17ED4"/>
    <w:rsid w:val="00E20CB9"/>
    <w:rsid w:val="00E20E9A"/>
    <w:rsid w:val="00E21BE1"/>
    <w:rsid w:val="00E21D89"/>
    <w:rsid w:val="00E21E83"/>
    <w:rsid w:val="00E223F3"/>
    <w:rsid w:val="00E22D5A"/>
    <w:rsid w:val="00E22D83"/>
    <w:rsid w:val="00E232E9"/>
    <w:rsid w:val="00E2392C"/>
    <w:rsid w:val="00E23B4C"/>
    <w:rsid w:val="00E23FA5"/>
    <w:rsid w:val="00E24035"/>
    <w:rsid w:val="00E2432B"/>
    <w:rsid w:val="00E243D5"/>
    <w:rsid w:val="00E24C4A"/>
    <w:rsid w:val="00E24C59"/>
    <w:rsid w:val="00E24D17"/>
    <w:rsid w:val="00E24F56"/>
    <w:rsid w:val="00E25371"/>
    <w:rsid w:val="00E25403"/>
    <w:rsid w:val="00E254E6"/>
    <w:rsid w:val="00E2586A"/>
    <w:rsid w:val="00E25B68"/>
    <w:rsid w:val="00E25CAD"/>
    <w:rsid w:val="00E261B2"/>
    <w:rsid w:val="00E26254"/>
    <w:rsid w:val="00E262AA"/>
    <w:rsid w:val="00E2651F"/>
    <w:rsid w:val="00E269D1"/>
    <w:rsid w:val="00E26C03"/>
    <w:rsid w:val="00E26CDF"/>
    <w:rsid w:val="00E27977"/>
    <w:rsid w:val="00E27D34"/>
    <w:rsid w:val="00E27D92"/>
    <w:rsid w:val="00E307B5"/>
    <w:rsid w:val="00E30A6F"/>
    <w:rsid w:val="00E30C61"/>
    <w:rsid w:val="00E30F62"/>
    <w:rsid w:val="00E316C8"/>
    <w:rsid w:val="00E31725"/>
    <w:rsid w:val="00E319A3"/>
    <w:rsid w:val="00E31B50"/>
    <w:rsid w:val="00E32294"/>
    <w:rsid w:val="00E32699"/>
    <w:rsid w:val="00E33140"/>
    <w:rsid w:val="00E332DD"/>
    <w:rsid w:val="00E336F1"/>
    <w:rsid w:val="00E33BD8"/>
    <w:rsid w:val="00E33C8A"/>
    <w:rsid w:val="00E33F61"/>
    <w:rsid w:val="00E34E25"/>
    <w:rsid w:val="00E35484"/>
    <w:rsid w:val="00E3587D"/>
    <w:rsid w:val="00E36708"/>
    <w:rsid w:val="00E36B77"/>
    <w:rsid w:val="00E36F20"/>
    <w:rsid w:val="00E37307"/>
    <w:rsid w:val="00E37780"/>
    <w:rsid w:val="00E37A4F"/>
    <w:rsid w:val="00E37D9F"/>
    <w:rsid w:val="00E40630"/>
    <w:rsid w:val="00E407DE"/>
    <w:rsid w:val="00E40CEE"/>
    <w:rsid w:val="00E40D7F"/>
    <w:rsid w:val="00E4167D"/>
    <w:rsid w:val="00E418FF"/>
    <w:rsid w:val="00E41923"/>
    <w:rsid w:val="00E424B9"/>
    <w:rsid w:val="00E42AC8"/>
    <w:rsid w:val="00E42BB6"/>
    <w:rsid w:val="00E42CB4"/>
    <w:rsid w:val="00E42FD6"/>
    <w:rsid w:val="00E43074"/>
    <w:rsid w:val="00E43433"/>
    <w:rsid w:val="00E434F7"/>
    <w:rsid w:val="00E4353E"/>
    <w:rsid w:val="00E43FB3"/>
    <w:rsid w:val="00E440A0"/>
    <w:rsid w:val="00E446B0"/>
    <w:rsid w:val="00E44A7C"/>
    <w:rsid w:val="00E44EE9"/>
    <w:rsid w:val="00E44F95"/>
    <w:rsid w:val="00E45721"/>
    <w:rsid w:val="00E45B61"/>
    <w:rsid w:val="00E45B73"/>
    <w:rsid w:val="00E45BBC"/>
    <w:rsid w:val="00E45E04"/>
    <w:rsid w:val="00E46234"/>
    <w:rsid w:val="00E46574"/>
    <w:rsid w:val="00E465AD"/>
    <w:rsid w:val="00E46AC9"/>
    <w:rsid w:val="00E46EB5"/>
    <w:rsid w:val="00E47507"/>
    <w:rsid w:val="00E47CE8"/>
    <w:rsid w:val="00E47F83"/>
    <w:rsid w:val="00E50071"/>
    <w:rsid w:val="00E50651"/>
    <w:rsid w:val="00E50A0E"/>
    <w:rsid w:val="00E50DB2"/>
    <w:rsid w:val="00E512FB"/>
    <w:rsid w:val="00E51DBC"/>
    <w:rsid w:val="00E51E53"/>
    <w:rsid w:val="00E522B2"/>
    <w:rsid w:val="00E522BC"/>
    <w:rsid w:val="00E529C3"/>
    <w:rsid w:val="00E52AF4"/>
    <w:rsid w:val="00E52B1B"/>
    <w:rsid w:val="00E52B68"/>
    <w:rsid w:val="00E5340D"/>
    <w:rsid w:val="00E5363B"/>
    <w:rsid w:val="00E539DD"/>
    <w:rsid w:val="00E53DDA"/>
    <w:rsid w:val="00E54033"/>
    <w:rsid w:val="00E543E0"/>
    <w:rsid w:val="00E544A3"/>
    <w:rsid w:val="00E545C6"/>
    <w:rsid w:val="00E54AAC"/>
    <w:rsid w:val="00E55486"/>
    <w:rsid w:val="00E5576B"/>
    <w:rsid w:val="00E5595E"/>
    <w:rsid w:val="00E55AF7"/>
    <w:rsid w:val="00E55F17"/>
    <w:rsid w:val="00E56282"/>
    <w:rsid w:val="00E56F6A"/>
    <w:rsid w:val="00E57056"/>
    <w:rsid w:val="00E5764A"/>
    <w:rsid w:val="00E57777"/>
    <w:rsid w:val="00E5793B"/>
    <w:rsid w:val="00E57D64"/>
    <w:rsid w:val="00E57E87"/>
    <w:rsid w:val="00E57EAD"/>
    <w:rsid w:val="00E607F8"/>
    <w:rsid w:val="00E60CDD"/>
    <w:rsid w:val="00E60CF7"/>
    <w:rsid w:val="00E60DDF"/>
    <w:rsid w:val="00E61030"/>
    <w:rsid w:val="00E61768"/>
    <w:rsid w:val="00E622C3"/>
    <w:rsid w:val="00E6250E"/>
    <w:rsid w:val="00E62BE9"/>
    <w:rsid w:val="00E632BF"/>
    <w:rsid w:val="00E640D4"/>
    <w:rsid w:val="00E6453A"/>
    <w:rsid w:val="00E648C7"/>
    <w:rsid w:val="00E649E0"/>
    <w:rsid w:val="00E64DDF"/>
    <w:rsid w:val="00E64EA9"/>
    <w:rsid w:val="00E650AC"/>
    <w:rsid w:val="00E6595F"/>
    <w:rsid w:val="00E65BB4"/>
    <w:rsid w:val="00E65C29"/>
    <w:rsid w:val="00E65C55"/>
    <w:rsid w:val="00E65C6C"/>
    <w:rsid w:val="00E6695D"/>
    <w:rsid w:val="00E66F24"/>
    <w:rsid w:val="00E67342"/>
    <w:rsid w:val="00E67853"/>
    <w:rsid w:val="00E67ADA"/>
    <w:rsid w:val="00E67E1F"/>
    <w:rsid w:val="00E70378"/>
    <w:rsid w:val="00E705CC"/>
    <w:rsid w:val="00E7099A"/>
    <w:rsid w:val="00E71220"/>
    <w:rsid w:val="00E712B7"/>
    <w:rsid w:val="00E71602"/>
    <w:rsid w:val="00E718C9"/>
    <w:rsid w:val="00E7244E"/>
    <w:rsid w:val="00E727D2"/>
    <w:rsid w:val="00E73183"/>
    <w:rsid w:val="00E73258"/>
    <w:rsid w:val="00E73627"/>
    <w:rsid w:val="00E73768"/>
    <w:rsid w:val="00E743D2"/>
    <w:rsid w:val="00E74522"/>
    <w:rsid w:val="00E747AC"/>
    <w:rsid w:val="00E749DE"/>
    <w:rsid w:val="00E754E4"/>
    <w:rsid w:val="00E755B3"/>
    <w:rsid w:val="00E75D52"/>
    <w:rsid w:val="00E77038"/>
    <w:rsid w:val="00E775EC"/>
    <w:rsid w:val="00E7772F"/>
    <w:rsid w:val="00E77C00"/>
    <w:rsid w:val="00E77EB8"/>
    <w:rsid w:val="00E800ED"/>
    <w:rsid w:val="00E80113"/>
    <w:rsid w:val="00E80590"/>
    <w:rsid w:val="00E8072F"/>
    <w:rsid w:val="00E80CCD"/>
    <w:rsid w:val="00E80D20"/>
    <w:rsid w:val="00E811DB"/>
    <w:rsid w:val="00E8171D"/>
    <w:rsid w:val="00E81877"/>
    <w:rsid w:val="00E81BA8"/>
    <w:rsid w:val="00E820A4"/>
    <w:rsid w:val="00E820AD"/>
    <w:rsid w:val="00E8212C"/>
    <w:rsid w:val="00E82517"/>
    <w:rsid w:val="00E835B4"/>
    <w:rsid w:val="00E836B2"/>
    <w:rsid w:val="00E83949"/>
    <w:rsid w:val="00E83BFB"/>
    <w:rsid w:val="00E83CDA"/>
    <w:rsid w:val="00E83CFD"/>
    <w:rsid w:val="00E83E67"/>
    <w:rsid w:val="00E83FC5"/>
    <w:rsid w:val="00E840EF"/>
    <w:rsid w:val="00E84598"/>
    <w:rsid w:val="00E845EB"/>
    <w:rsid w:val="00E846E0"/>
    <w:rsid w:val="00E848C5"/>
    <w:rsid w:val="00E84EF4"/>
    <w:rsid w:val="00E84FAC"/>
    <w:rsid w:val="00E85345"/>
    <w:rsid w:val="00E853E2"/>
    <w:rsid w:val="00E8565A"/>
    <w:rsid w:val="00E85675"/>
    <w:rsid w:val="00E85BF0"/>
    <w:rsid w:val="00E86432"/>
    <w:rsid w:val="00E86C3F"/>
    <w:rsid w:val="00E86CA8"/>
    <w:rsid w:val="00E873AD"/>
    <w:rsid w:val="00E8766F"/>
    <w:rsid w:val="00E876C6"/>
    <w:rsid w:val="00E90089"/>
    <w:rsid w:val="00E90156"/>
    <w:rsid w:val="00E908E3"/>
    <w:rsid w:val="00E9112C"/>
    <w:rsid w:val="00E9146F"/>
    <w:rsid w:val="00E9149B"/>
    <w:rsid w:val="00E918B9"/>
    <w:rsid w:val="00E918DF"/>
    <w:rsid w:val="00E91BE0"/>
    <w:rsid w:val="00E91C12"/>
    <w:rsid w:val="00E91DEC"/>
    <w:rsid w:val="00E91E40"/>
    <w:rsid w:val="00E92038"/>
    <w:rsid w:val="00E923C1"/>
    <w:rsid w:val="00E92B1B"/>
    <w:rsid w:val="00E92B4B"/>
    <w:rsid w:val="00E92BB9"/>
    <w:rsid w:val="00E92BC1"/>
    <w:rsid w:val="00E92C0F"/>
    <w:rsid w:val="00E92C24"/>
    <w:rsid w:val="00E932CB"/>
    <w:rsid w:val="00E934BF"/>
    <w:rsid w:val="00E93A74"/>
    <w:rsid w:val="00E94187"/>
    <w:rsid w:val="00E9447C"/>
    <w:rsid w:val="00E94CC7"/>
    <w:rsid w:val="00E94D73"/>
    <w:rsid w:val="00E9535E"/>
    <w:rsid w:val="00E95695"/>
    <w:rsid w:val="00E95718"/>
    <w:rsid w:val="00E95A8F"/>
    <w:rsid w:val="00E95A9E"/>
    <w:rsid w:val="00E95C7C"/>
    <w:rsid w:val="00E96351"/>
    <w:rsid w:val="00E964DF"/>
    <w:rsid w:val="00E9658E"/>
    <w:rsid w:val="00E9665C"/>
    <w:rsid w:val="00E96768"/>
    <w:rsid w:val="00E9681B"/>
    <w:rsid w:val="00E96B58"/>
    <w:rsid w:val="00E96B92"/>
    <w:rsid w:val="00E96E5B"/>
    <w:rsid w:val="00E96FC4"/>
    <w:rsid w:val="00E975BA"/>
    <w:rsid w:val="00E9760E"/>
    <w:rsid w:val="00E97754"/>
    <w:rsid w:val="00E97AC6"/>
    <w:rsid w:val="00E97BD4"/>
    <w:rsid w:val="00E97EBF"/>
    <w:rsid w:val="00EA0135"/>
    <w:rsid w:val="00EA05D5"/>
    <w:rsid w:val="00EA0A5B"/>
    <w:rsid w:val="00EA10A5"/>
    <w:rsid w:val="00EA1759"/>
    <w:rsid w:val="00EA1762"/>
    <w:rsid w:val="00EA17A0"/>
    <w:rsid w:val="00EA17B6"/>
    <w:rsid w:val="00EA1945"/>
    <w:rsid w:val="00EA1DBB"/>
    <w:rsid w:val="00EA1E33"/>
    <w:rsid w:val="00EA25FF"/>
    <w:rsid w:val="00EA2AC6"/>
    <w:rsid w:val="00EA2E8D"/>
    <w:rsid w:val="00EA3353"/>
    <w:rsid w:val="00EA35C4"/>
    <w:rsid w:val="00EA369E"/>
    <w:rsid w:val="00EA3A0E"/>
    <w:rsid w:val="00EA4424"/>
    <w:rsid w:val="00EA4475"/>
    <w:rsid w:val="00EA4B34"/>
    <w:rsid w:val="00EA5772"/>
    <w:rsid w:val="00EA619E"/>
    <w:rsid w:val="00EA6BC3"/>
    <w:rsid w:val="00EA6BE0"/>
    <w:rsid w:val="00EA6BFD"/>
    <w:rsid w:val="00EA7284"/>
    <w:rsid w:val="00EA7960"/>
    <w:rsid w:val="00EA7C4C"/>
    <w:rsid w:val="00EA7CA9"/>
    <w:rsid w:val="00EA7D4D"/>
    <w:rsid w:val="00EB00C5"/>
    <w:rsid w:val="00EB0C6C"/>
    <w:rsid w:val="00EB0CC9"/>
    <w:rsid w:val="00EB0D9A"/>
    <w:rsid w:val="00EB1098"/>
    <w:rsid w:val="00EB111E"/>
    <w:rsid w:val="00EB1482"/>
    <w:rsid w:val="00EB1716"/>
    <w:rsid w:val="00EB1B98"/>
    <w:rsid w:val="00EB1CE6"/>
    <w:rsid w:val="00EB2188"/>
    <w:rsid w:val="00EB2380"/>
    <w:rsid w:val="00EB23AE"/>
    <w:rsid w:val="00EB3035"/>
    <w:rsid w:val="00EB3135"/>
    <w:rsid w:val="00EB349D"/>
    <w:rsid w:val="00EB409F"/>
    <w:rsid w:val="00EB45A7"/>
    <w:rsid w:val="00EB4683"/>
    <w:rsid w:val="00EB4C6B"/>
    <w:rsid w:val="00EB4DE5"/>
    <w:rsid w:val="00EB4FB8"/>
    <w:rsid w:val="00EB56B1"/>
    <w:rsid w:val="00EB5A30"/>
    <w:rsid w:val="00EB5B82"/>
    <w:rsid w:val="00EB5CF1"/>
    <w:rsid w:val="00EB6A2F"/>
    <w:rsid w:val="00EB6A6A"/>
    <w:rsid w:val="00EB788A"/>
    <w:rsid w:val="00EB7F43"/>
    <w:rsid w:val="00EC0A5C"/>
    <w:rsid w:val="00EC105F"/>
    <w:rsid w:val="00EC121E"/>
    <w:rsid w:val="00EC143A"/>
    <w:rsid w:val="00EC1675"/>
    <w:rsid w:val="00EC243C"/>
    <w:rsid w:val="00EC25D8"/>
    <w:rsid w:val="00EC2A27"/>
    <w:rsid w:val="00EC33FA"/>
    <w:rsid w:val="00EC349A"/>
    <w:rsid w:val="00EC351C"/>
    <w:rsid w:val="00EC3968"/>
    <w:rsid w:val="00EC3B2F"/>
    <w:rsid w:val="00EC3B8D"/>
    <w:rsid w:val="00EC3F4B"/>
    <w:rsid w:val="00EC4379"/>
    <w:rsid w:val="00EC442A"/>
    <w:rsid w:val="00EC4C93"/>
    <w:rsid w:val="00EC5988"/>
    <w:rsid w:val="00EC5CF9"/>
    <w:rsid w:val="00EC5F1F"/>
    <w:rsid w:val="00EC6216"/>
    <w:rsid w:val="00EC6474"/>
    <w:rsid w:val="00EC6530"/>
    <w:rsid w:val="00EC6B6B"/>
    <w:rsid w:val="00EC6BC1"/>
    <w:rsid w:val="00EC6F12"/>
    <w:rsid w:val="00EC7257"/>
    <w:rsid w:val="00EC7329"/>
    <w:rsid w:val="00EC793E"/>
    <w:rsid w:val="00EC7C45"/>
    <w:rsid w:val="00ED0174"/>
    <w:rsid w:val="00ED0342"/>
    <w:rsid w:val="00ED0446"/>
    <w:rsid w:val="00ED0759"/>
    <w:rsid w:val="00ED0D88"/>
    <w:rsid w:val="00ED10DF"/>
    <w:rsid w:val="00ED1239"/>
    <w:rsid w:val="00ED13B2"/>
    <w:rsid w:val="00ED1806"/>
    <w:rsid w:val="00ED2631"/>
    <w:rsid w:val="00ED3125"/>
    <w:rsid w:val="00ED31E8"/>
    <w:rsid w:val="00ED372A"/>
    <w:rsid w:val="00ED383D"/>
    <w:rsid w:val="00ED3A99"/>
    <w:rsid w:val="00ED3B48"/>
    <w:rsid w:val="00ED44A3"/>
    <w:rsid w:val="00ED44F2"/>
    <w:rsid w:val="00ED4814"/>
    <w:rsid w:val="00ED53EB"/>
    <w:rsid w:val="00ED5637"/>
    <w:rsid w:val="00ED572F"/>
    <w:rsid w:val="00ED5C72"/>
    <w:rsid w:val="00ED5DFB"/>
    <w:rsid w:val="00ED6773"/>
    <w:rsid w:val="00ED7106"/>
    <w:rsid w:val="00ED71F7"/>
    <w:rsid w:val="00ED7318"/>
    <w:rsid w:val="00ED74A5"/>
    <w:rsid w:val="00ED7570"/>
    <w:rsid w:val="00EE01DB"/>
    <w:rsid w:val="00EE039E"/>
    <w:rsid w:val="00EE0619"/>
    <w:rsid w:val="00EE0A56"/>
    <w:rsid w:val="00EE0AD6"/>
    <w:rsid w:val="00EE0BAC"/>
    <w:rsid w:val="00EE14DF"/>
    <w:rsid w:val="00EE1B32"/>
    <w:rsid w:val="00EE2B0B"/>
    <w:rsid w:val="00EE2C20"/>
    <w:rsid w:val="00EE2DDA"/>
    <w:rsid w:val="00EE2E1D"/>
    <w:rsid w:val="00EE300F"/>
    <w:rsid w:val="00EE3199"/>
    <w:rsid w:val="00EE3B57"/>
    <w:rsid w:val="00EE4103"/>
    <w:rsid w:val="00EE4106"/>
    <w:rsid w:val="00EE42C3"/>
    <w:rsid w:val="00EE487A"/>
    <w:rsid w:val="00EE4DB1"/>
    <w:rsid w:val="00EE5AC7"/>
    <w:rsid w:val="00EE6137"/>
    <w:rsid w:val="00EE674B"/>
    <w:rsid w:val="00EE71C8"/>
    <w:rsid w:val="00EE737F"/>
    <w:rsid w:val="00EE767E"/>
    <w:rsid w:val="00EE76AC"/>
    <w:rsid w:val="00EE76ED"/>
    <w:rsid w:val="00EE79BD"/>
    <w:rsid w:val="00EE7B24"/>
    <w:rsid w:val="00EE7E1A"/>
    <w:rsid w:val="00EF0013"/>
    <w:rsid w:val="00EF0BC9"/>
    <w:rsid w:val="00EF11D4"/>
    <w:rsid w:val="00EF1526"/>
    <w:rsid w:val="00EF1720"/>
    <w:rsid w:val="00EF1906"/>
    <w:rsid w:val="00EF1F3E"/>
    <w:rsid w:val="00EF2092"/>
    <w:rsid w:val="00EF2335"/>
    <w:rsid w:val="00EF29FE"/>
    <w:rsid w:val="00EF2B39"/>
    <w:rsid w:val="00EF310B"/>
    <w:rsid w:val="00EF33BC"/>
    <w:rsid w:val="00EF3A75"/>
    <w:rsid w:val="00EF3D0C"/>
    <w:rsid w:val="00EF3E9E"/>
    <w:rsid w:val="00EF4299"/>
    <w:rsid w:val="00EF4454"/>
    <w:rsid w:val="00EF450D"/>
    <w:rsid w:val="00EF45D7"/>
    <w:rsid w:val="00EF4611"/>
    <w:rsid w:val="00EF47C3"/>
    <w:rsid w:val="00EF48BC"/>
    <w:rsid w:val="00EF4967"/>
    <w:rsid w:val="00EF541C"/>
    <w:rsid w:val="00EF5483"/>
    <w:rsid w:val="00EF5A9C"/>
    <w:rsid w:val="00EF6027"/>
    <w:rsid w:val="00EF61D5"/>
    <w:rsid w:val="00EF6CFA"/>
    <w:rsid w:val="00EF6DAE"/>
    <w:rsid w:val="00EF6FB7"/>
    <w:rsid w:val="00EF6FC3"/>
    <w:rsid w:val="00EF71BD"/>
    <w:rsid w:val="00EF72CB"/>
    <w:rsid w:val="00EF72D1"/>
    <w:rsid w:val="00EF736B"/>
    <w:rsid w:val="00EF74A5"/>
    <w:rsid w:val="00EF7B40"/>
    <w:rsid w:val="00EF7E81"/>
    <w:rsid w:val="00F00185"/>
    <w:rsid w:val="00F0039A"/>
    <w:rsid w:val="00F004EA"/>
    <w:rsid w:val="00F008B6"/>
    <w:rsid w:val="00F0093A"/>
    <w:rsid w:val="00F00F8C"/>
    <w:rsid w:val="00F01233"/>
    <w:rsid w:val="00F01C9D"/>
    <w:rsid w:val="00F01F50"/>
    <w:rsid w:val="00F02370"/>
    <w:rsid w:val="00F02871"/>
    <w:rsid w:val="00F029BA"/>
    <w:rsid w:val="00F02C1C"/>
    <w:rsid w:val="00F02C83"/>
    <w:rsid w:val="00F02E24"/>
    <w:rsid w:val="00F0301F"/>
    <w:rsid w:val="00F032DC"/>
    <w:rsid w:val="00F03DFF"/>
    <w:rsid w:val="00F03E8D"/>
    <w:rsid w:val="00F0422A"/>
    <w:rsid w:val="00F049F3"/>
    <w:rsid w:val="00F04AF2"/>
    <w:rsid w:val="00F04CE7"/>
    <w:rsid w:val="00F04E85"/>
    <w:rsid w:val="00F05C75"/>
    <w:rsid w:val="00F066D7"/>
    <w:rsid w:val="00F0681C"/>
    <w:rsid w:val="00F069B7"/>
    <w:rsid w:val="00F06C9C"/>
    <w:rsid w:val="00F06D57"/>
    <w:rsid w:val="00F06F01"/>
    <w:rsid w:val="00F06F97"/>
    <w:rsid w:val="00F07174"/>
    <w:rsid w:val="00F0728D"/>
    <w:rsid w:val="00F0763C"/>
    <w:rsid w:val="00F07843"/>
    <w:rsid w:val="00F07DCF"/>
    <w:rsid w:val="00F07F57"/>
    <w:rsid w:val="00F1013C"/>
    <w:rsid w:val="00F107B8"/>
    <w:rsid w:val="00F10BFD"/>
    <w:rsid w:val="00F10D66"/>
    <w:rsid w:val="00F112BC"/>
    <w:rsid w:val="00F11EC8"/>
    <w:rsid w:val="00F12084"/>
    <w:rsid w:val="00F120DD"/>
    <w:rsid w:val="00F12255"/>
    <w:rsid w:val="00F12702"/>
    <w:rsid w:val="00F128CE"/>
    <w:rsid w:val="00F12BB8"/>
    <w:rsid w:val="00F12C10"/>
    <w:rsid w:val="00F12C6F"/>
    <w:rsid w:val="00F13DB6"/>
    <w:rsid w:val="00F14A28"/>
    <w:rsid w:val="00F14A98"/>
    <w:rsid w:val="00F14C76"/>
    <w:rsid w:val="00F15596"/>
    <w:rsid w:val="00F15AA5"/>
    <w:rsid w:val="00F15AD5"/>
    <w:rsid w:val="00F15F0F"/>
    <w:rsid w:val="00F161E1"/>
    <w:rsid w:val="00F1621C"/>
    <w:rsid w:val="00F169C6"/>
    <w:rsid w:val="00F16B6E"/>
    <w:rsid w:val="00F174C5"/>
    <w:rsid w:val="00F17518"/>
    <w:rsid w:val="00F1755B"/>
    <w:rsid w:val="00F179D9"/>
    <w:rsid w:val="00F2003F"/>
    <w:rsid w:val="00F20241"/>
    <w:rsid w:val="00F20D01"/>
    <w:rsid w:val="00F21296"/>
    <w:rsid w:val="00F2193C"/>
    <w:rsid w:val="00F21E9D"/>
    <w:rsid w:val="00F22117"/>
    <w:rsid w:val="00F2235F"/>
    <w:rsid w:val="00F22726"/>
    <w:rsid w:val="00F228E8"/>
    <w:rsid w:val="00F22C3C"/>
    <w:rsid w:val="00F22C80"/>
    <w:rsid w:val="00F2356E"/>
    <w:rsid w:val="00F23D17"/>
    <w:rsid w:val="00F2464A"/>
    <w:rsid w:val="00F2482F"/>
    <w:rsid w:val="00F25323"/>
    <w:rsid w:val="00F2554E"/>
    <w:rsid w:val="00F25BC2"/>
    <w:rsid w:val="00F2604A"/>
    <w:rsid w:val="00F2655C"/>
    <w:rsid w:val="00F265E6"/>
    <w:rsid w:val="00F26675"/>
    <w:rsid w:val="00F26678"/>
    <w:rsid w:val="00F26A2C"/>
    <w:rsid w:val="00F2709B"/>
    <w:rsid w:val="00F27238"/>
    <w:rsid w:val="00F2765F"/>
    <w:rsid w:val="00F27875"/>
    <w:rsid w:val="00F279CE"/>
    <w:rsid w:val="00F301ED"/>
    <w:rsid w:val="00F302FE"/>
    <w:rsid w:val="00F303E3"/>
    <w:rsid w:val="00F309EE"/>
    <w:rsid w:val="00F30D13"/>
    <w:rsid w:val="00F30E8A"/>
    <w:rsid w:val="00F30F77"/>
    <w:rsid w:val="00F30F87"/>
    <w:rsid w:val="00F31123"/>
    <w:rsid w:val="00F3147C"/>
    <w:rsid w:val="00F3207C"/>
    <w:rsid w:val="00F320F1"/>
    <w:rsid w:val="00F3226F"/>
    <w:rsid w:val="00F32EF7"/>
    <w:rsid w:val="00F33051"/>
    <w:rsid w:val="00F33233"/>
    <w:rsid w:val="00F3371B"/>
    <w:rsid w:val="00F33744"/>
    <w:rsid w:val="00F33B90"/>
    <w:rsid w:val="00F3431C"/>
    <w:rsid w:val="00F344CB"/>
    <w:rsid w:val="00F344D7"/>
    <w:rsid w:val="00F3499C"/>
    <w:rsid w:val="00F352C3"/>
    <w:rsid w:val="00F35517"/>
    <w:rsid w:val="00F35D62"/>
    <w:rsid w:val="00F35F24"/>
    <w:rsid w:val="00F36548"/>
    <w:rsid w:val="00F3664C"/>
    <w:rsid w:val="00F36826"/>
    <w:rsid w:val="00F36AF3"/>
    <w:rsid w:val="00F36E8F"/>
    <w:rsid w:val="00F37149"/>
    <w:rsid w:val="00F3748B"/>
    <w:rsid w:val="00F374D2"/>
    <w:rsid w:val="00F37B45"/>
    <w:rsid w:val="00F400D4"/>
    <w:rsid w:val="00F400E6"/>
    <w:rsid w:val="00F40220"/>
    <w:rsid w:val="00F40245"/>
    <w:rsid w:val="00F40662"/>
    <w:rsid w:val="00F406F8"/>
    <w:rsid w:val="00F4077C"/>
    <w:rsid w:val="00F40D4A"/>
    <w:rsid w:val="00F40F3E"/>
    <w:rsid w:val="00F416A5"/>
    <w:rsid w:val="00F41FAA"/>
    <w:rsid w:val="00F42366"/>
    <w:rsid w:val="00F423E9"/>
    <w:rsid w:val="00F42C90"/>
    <w:rsid w:val="00F43679"/>
    <w:rsid w:val="00F43826"/>
    <w:rsid w:val="00F438C6"/>
    <w:rsid w:val="00F43E2B"/>
    <w:rsid w:val="00F441CE"/>
    <w:rsid w:val="00F442B1"/>
    <w:rsid w:val="00F44467"/>
    <w:rsid w:val="00F44806"/>
    <w:rsid w:val="00F44AA0"/>
    <w:rsid w:val="00F44C34"/>
    <w:rsid w:val="00F453AF"/>
    <w:rsid w:val="00F458C2"/>
    <w:rsid w:val="00F459E9"/>
    <w:rsid w:val="00F45BD1"/>
    <w:rsid w:val="00F45C32"/>
    <w:rsid w:val="00F45CE2"/>
    <w:rsid w:val="00F45D39"/>
    <w:rsid w:val="00F45E73"/>
    <w:rsid w:val="00F460B7"/>
    <w:rsid w:val="00F4637F"/>
    <w:rsid w:val="00F46506"/>
    <w:rsid w:val="00F46726"/>
    <w:rsid w:val="00F4689B"/>
    <w:rsid w:val="00F46B54"/>
    <w:rsid w:val="00F46BBB"/>
    <w:rsid w:val="00F46C81"/>
    <w:rsid w:val="00F46D6F"/>
    <w:rsid w:val="00F47489"/>
    <w:rsid w:val="00F475EE"/>
    <w:rsid w:val="00F4760C"/>
    <w:rsid w:val="00F47756"/>
    <w:rsid w:val="00F4777D"/>
    <w:rsid w:val="00F47825"/>
    <w:rsid w:val="00F47A2C"/>
    <w:rsid w:val="00F5009E"/>
    <w:rsid w:val="00F506E6"/>
    <w:rsid w:val="00F508C1"/>
    <w:rsid w:val="00F50A8B"/>
    <w:rsid w:val="00F517FD"/>
    <w:rsid w:val="00F51882"/>
    <w:rsid w:val="00F51E29"/>
    <w:rsid w:val="00F51ED0"/>
    <w:rsid w:val="00F5204E"/>
    <w:rsid w:val="00F52181"/>
    <w:rsid w:val="00F529BF"/>
    <w:rsid w:val="00F52FB9"/>
    <w:rsid w:val="00F53279"/>
    <w:rsid w:val="00F5381E"/>
    <w:rsid w:val="00F53903"/>
    <w:rsid w:val="00F53C64"/>
    <w:rsid w:val="00F53DDB"/>
    <w:rsid w:val="00F5409B"/>
    <w:rsid w:val="00F545FE"/>
    <w:rsid w:val="00F54874"/>
    <w:rsid w:val="00F54942"/>
    <w:rsid w:val="00F54AF1"/>
    <w:rsid w:val="00F54D24"/>
    <w:rsid w:val="00F54E01"/>
    <w:rsid w:val="00F5585D"/>
    <w:rsid w:val="00F55C12"/>
    <w:rsid w:val="00F55DC1"/>
    <w:rsid w:val="00F55EC6"/>
    <w:rsid w:val="00F55FF7"/>
    <w:rsid w:val="00F565CA"/>
    <w:rsid w:val="00F56754"/>
    <w:rsid w:val="00F567C9"/>
    <w:rsid w:val="00F567D1"/>
    <w:rsid w:val="00F56858"/>
    <w:rsid w:val="00F56AF3"/>
    <w:rsid w:val="00F56D12"/>
    <w:rsid w:val="00F56DD4"/>
    <w:rsid w:val="00F56DFE"/>
    <w:rsid w:val="00F571F2"/>
    <w:rsid w:val="00F574A1"/>
    <w:rsid w:val="00F602AB"/>
    <w:rsid w:val="00F602BD"/>
    <w:rsid w:val="00F603CA"/>
    <w:rsid w:val="00F61B14"/>
    <w:rsid w:val="00F61EE4"/>
    <w:rsid w:val="00F62E59"/>
    <w:rsid w:val="00F63040"/>
    <w:rsid w:val="00F63131"/>
    <w:rsid w:val="00F6318B"/>
    <w:rsid w:val="00F635A6"/>
    <w:rsid w:val="00F6377A"/>
    <w:rsid w:val="00F642F0"/>
    <w:rsid w:val="00F64703"/>
    <w:rsid w:val="00F647C9"/>
    <w:rsid w:val="00F64B4C"/>
    <w:rsid w:val="00F64E64"/>
    <w:rsid w:val="00F656C3"/>
    <w:rsid w:val="00F6615C"/>
    <w:rsid w:val="00F661B1"/>
    <w:rsid w:val="00F66436"/>
    <w:rsid w:val="00F66561"/>
    <w:rsid w:val="00F668DF"/>
    <w:rsid w:val="00F66B2E"/>
    <w:rsid w:val="00F66BB4"/>
    <w:rsid w:val="00F67579"/>
    <w:rsid w:val="00F67A7B"/>
    <w:rsid w:val="00F67F11"/>
    <w:rsid w:val="00F700AF"/>
    <w:rsid w:val="00F700D7"/>
    <w:rsid w:val="00F70486"/>
    <w:rsid w:val="00F7080E"/>
    <w:rsid w:val="00F70B38"/>
    <w:rsid w:val="00F70EA2"/>
    <w:rsid w:val="00F70F8D"/>
    <w:rsid w:val="00F710A1"/>
    <w:rsid w:val="00F7121D"/>
    <w:rsid w:val="00F712B8"/>
    <w:rsid w:val="00F7139E"/>
    <w:rsid w:val="00F7144B"/>
    <w:rsid w:val="00F718A1"/>
    <w:rsid w:val="00F722D9"/>
    <w:rsid w:val="00F72744"/>
    <w:rsid w:val="00F73201"/>
    <w:rsid w:val="00F73505"/>
    <w:rsid w:val="00F735CD"/>
    <w:rsid w:val="00F736EB"/>
    <w:rsid w:val="00F73A09"/>
    <w:rsid w:val="00F73C3D"/>
    <w:rsid w:val="00F74231"/>
    <w:rsid w:val="00F7437E"/>
    <w:rsid w:val="00F746AF"/>
    <w:rsid w:val="00F746FB"/>
    <w:rsid w:val="00F748FD"/>
    <w:rsid w:val="00F74B88"/>
    <w:rsid w:val="00F74F5C"/>
    <w:rsid w:val="00F751FD"/>
    <w:rsid w:val="00F7606B"/>
    <w:rsid w:val="00F7637D"/>
    <w:rsid w:val="00F763F3"/>
    <w:rsid w:val="00F76819"/>
    <w:rsid w:val="00F7691F"/>
    <w:rsid w:val="00F76B15"/>
    <w:rsid w:val="00F772D0"/>
    <w:rsid w:val="00F779BA"/>
    <w:rsid w:val="00F77A1B"/>
    <w:rsid w:val="00F801B4"/>
    <w:rsid w:val="00F8020E"/>
    <w:rsid w:val="00F807C9"/>
    <w:rsid w:val="00F80B9E"/>
    <w:rsid w:val="00F80F70"/>
    <w:rsid w:val="00F813BA"/>
    <w:rsid w:val="00F815E7"/>
    <w:rsid w:val="00F821B2"/>
    <w:rsid w:val="00F823A4"/>
    <w:rsid w:val="00F828CA"/>
    <w:rsid w:val="00F82DA6"/>
    <w:rsid w:val="00F82FC2"/>
    <w:rsid w:val="00F836C6"/>
    <w:rsid w:val="00F83712"/>
    <w:rsid w:val="00F838EB"/>
    <w:rsid w:val="00F83A8A"/>
    <w:rsid w:val="00F83F45"/>
    <w:rsid w:val="00F83FBE"/>
    <w:rsid w:val="00F845FC"/>
    <w:rsid w:val="00F848EF"/>
    <w:rsid w:val="00F84DE3"/>
    <w:rsid w:val="00F852BD"/>
    <w:rsid w:val="00F852F4"/>
    <w:rsid w:val="00F85662"/>
    <w:rsid w:val="00F86526"/>
    <w:rsid w:val="00F866A0"/>
    <w:rsid w:val="00F866B1"/>
    <w:rsid w:val="00F86778"/>
    <w:rsid w:val="00F8690F"/>
    <w:rsid w:val="00F87060"/>
    <w:rsid w:val="00F870E3"/>
    <w:rsid w:val="00F874A9"/>
    <w:rsid w:val="00F9099C"/>
    <w:rsid w:val="00F90A38"/>
    <w:rsid w:val="00F90B95"/>
    <w:rsid w:val="00F90D83"/>
    <w:rsid w:val="00F90FAE"/>
    <w:rsid w:val="00F913CB"/>
    <w:rsid w:val="00F91465"/>
    <w:rsid w:val="00F9187E"/>
    <w:rsid w:val="00F91A45"/>
    <w:rsid w:val="00F91D9A"/>
    <w:rsid w:val="00F91E3F"/>
    <w:rsid w:val="00F922F5"/>
    <w:rsid w:val="00F9259F"/>
    <w:rsid w:val="00F92A0C"/>
    <w:rsid w:val="00F92C73"/>
    <w:rsid w:val="00F93239"/>
    <w:rsid w:val="00F93325"/>
    <w:rsid w:val="00F936CC"/>
    <w:rsid w:val="00F93E50"/>
    <w:rsid w:val="00F94883"/>
    <w:rsid w:val="00F94B6A"/>
    <w:rsid w:val="00F94B93"/>
    <w:rsid w:val="00F958E3"/>
    <w:rsid w:val="00F959DB"/>
    <w:rsid w:val="00F95C16"/>
    <w:rsid w:val="00F95F51"/>
    <w:rsid w:val="00F96290"/>
    <w:rsid w:val="00F9640B"/>
    <w:rsid w:val="00F968AC"/>
    <w:rsid w:val="00F968C9"/>
    <w:rsid w:val="00F96AB8"/>
    <w:rsid w:val="00F96B30"/>
    <w:rsid w:val="00F96ED9"/>
    <w:rsid w:val="00F96FB5"/>
    <w:rsid w:val="00FA0339"/>
    <w:rsid w:val="00FA04FF"/>
    <w:rsid w:val="00FA106C"/>
    <w:rsid w:val="00FA178E"/>
    <w:rsid w:val="00FA19D3"/>
    <w:rsid w:val="00FA1C96"/>
    <w:rsid w:val="00FA20B3"/>
    <w:rsid w:val="00FA2148"/>
    <w:rsid w:val="00FA2273"/>
    <w:rsid w:val="00FA2344"/>
    <w:rsid w:val="00FA2603"/>
    <w:rsid w:val="00FA2A61"/>
    <w:rsid w:val="00FA3E1D"/>
    <w:rsid w:val="00FA46C1"/>
    <w:rsid w:val="00FA4B12"/>
    <w:rsid w:val="00FA4DD8"/>
    <w:rsid w:val="00FA4E1E"/>
    <w:rsid w:val="00FA5036"/>
    <w:rsid w:val="00FA5411"/>
    <w:rsid w:val="00FA5477"/>
    <w:rsid w:val="00FA54C8"/>
    <w:rsid w:val="00FA5768"/>
    <w:rsid w:val="00FA598D"/>
    <w:rsid w:val="00FA618C"/>
    <w:rsid w:val="00FA61D8"/>
    <w:rsid w:val="00FA6609"/>
    <w:rsid w:val="00FA6B6A"/>
    <w:rsid w:val="00FA6CAA"/>
    <w:rsid w:val="00FA6DEA"/>
    <w:rsid w:val="00FA6F4E"/>
    <w:rsid w:val="00FA70C7"/>
    <w:rsid w:val="00FA77A5"/>
    <w:rsid w:val="00FA7832"/>
    <w:rsid w:val="00FA7955"/>
    <w:rsid w:val="00FA7E79"/>
    <w:rsid w:val="00FB03E8"/>
    <w:rsid w:val="00FB0A79"/>
    <w:rsid w:val="00FB0C6E"/>
    <w:rsid w:val="00FB125E"/>
    <w:rsid w:val="00FB150D"/>
    <w:rsid w:val="00FB165F"/>
    <w:rsid w:val="00FB18DA"/>
    <w:rsid w:val="00FB1BAA"/>
    <w:rsid w:val="00FB20CD"/>
    <w:rsid w:val="00FB29F6"/>
    <w:rsid w:val="00FB2FD0"/>
    <w:rsid w:val="00FB3400"/>
    <w:rsid w:val="00FB3509"/>
    <w:rsid w:val="00FB36BD"/>
    <w:rsid w:val="00FB37E8"/>
    <w:rsid w:val="00FB3831"/>
    <w:rsid w:val="00FB38B0"/>
    <w:rsid w:val="00FB3D15"/>
    <w:rsid w:val="00FB43F0"/>
    <w:rsid w:val="00FB4913"/>
    <w:rsid w:val="00FB4EF8"/>
    <w:rsid w:val="00FB50A7"/>
    <w:rsid w:val="00FB562A"/>
    <w:rsid w:val="00FB5ABE"/>
    <w:rsid w:val="00FB5E10"/>
    <w:rsid w:val="00FB624E"/>
    <w:rsid w:val="00FB648A"/>
    <w:rsid w:val="00FB65F9"/>
    <w:rsid w:val="00FB6D52"/>
    <w:rsid w:val="00FB6DE2"/>
    <w:rsid w:val="00FB72FD"/>
    <w:rsid w:val="00FB7F69"/>
    <w:rsid w:val="00FC0206"/>
    <w:rsid w:val="00FC0C72"/>
    <w:rsid w:val="00FC0D62"/>
    <w:rsid w:val="00FC0EB1"/>
    <w:rsid w:val="00FC1143"/>
    <w:rsid w:val="00FC1549"/>
    <w:rsid w:val="00FC18FD"/>
    <w:rsid w:val="00FC19B0"/>
    <w:rsid w:val="00FC23DD"/>
    <w:rsid w:val="00FC2950"/>
    <w:rsid w:val="00FC2E94"/>
    <w:rsid w:val="00FC3466"/>
    <w:rsid w:val="00FC378E"/>
    <w:rsid w:val="00FC37B9"/>
    <w:rsid w:val="00FC3A49"/>
    <w:rsid w:val="00FC3D6C"/>
    <w:rsid w:val="00FC3DF5"/>
    <w:rsid w:val="00FC401B"/>
    <w:rsid w:val="00FC486B"/>
    <w:rsid w:val="00FC4C85"/>
    <w:rsid w:val="00FC520C"/>
    <w:rsid w:val="00FC540C"/>
    <w:rsid w:val="00FC541E"/>
    <w:rsid w:val="00FC5540"/>
    <w:rsid w:val="00FC564A"/>
    <w:rsid w:val="00FC63EA"/>
    <w:rsid w:val="00FC65F0"/>
    <w:rsid w:val="00FC6622"/>
    <w:rsid w:val="00FC6D4A"/>
    <w:rsid w:val="00FC7375"/>
    <w:rsid w:val="00FC73C5"/>
    <w:rsid w:val="00FC7BC5"/>
    <w:rsid w:val="00FC7C90"/>
    <w:rsid w:val="00FC7DC6"/>
    <w:rsid w:val="00FD0291"/>
    <w:rsid w:val="00FD0311"/>
    <w:rsid w:val="00FD04B7"/>
    <w:rsid w:val="00FD05A3"/>
    <w:rsid w:val="00FD0851"/>
    <w:rsid w:val="00FD0E93"/>
    <w:rsid w:val="00FD0EBA"/>
    <w:rsid w:val="00FD1380"/>
    <w:rsid w:val="00FD1D87"/>
    <w:rsid w:val="00FD201A"/>
    <w:rsid w:val="00FD21EE"/>
    <w:rsid w:val="00FD2969"/>
    <w:rsid w:val="00FD2E6E"/>
    <w:rsid w:val="00FD2F0A"/>
    <w:rsid w:val="00FD312D"/>
    <w:rsid w:val="00FD33B5"/>
    <w:rsid w:val="00FD35CC"/>
    <w:rsid w:val="00FD3F5B"/>
    <w:rsid w:val="00FD4426"/>
    <w:rsid w:val="00FD4887"/>
    <w:rsid w:val="00FD49DE"/>
    <w:rsid w:val="00FD5010"/>
    <w:rsid w:val="00FD508A"/>
    <w:rsid w:val="00FD51DE"/>
    <w:rsid w:val="00FD546D"/>
    <w:rsid w:val="00FD549B"/>
    <w:rsid w:val="00FD57C2"/>
    <w:rsid w:val="00FD5B0C"/>
    <w:rsid w:val="00FD5DBC"/>
    <w:rsid w:val="00FD6185"/>
    <w:rsid w:val="00FD6286"/>
    <w:rsid w:val="00FD6458"/>
    <w:rsid w:val="00FD645D"/>
    <w:rsid w:val="00FD65B6"/>
    <w:rsid w:val="00FD68DC"/>
    <w:rsid w:val="00FD76C3"/>
    <w:rsid w:val="00FD7A4D"/>
    <w:rsid w:val="00FD7B72"/>
    <w:rsid w:val="00FD7EA2"/>
    <w:rsid w:val="00FE0679"/>
    <w:rsid w:val="00FE07ED"/>
    <w:rsid w:val="00FE0844"/>
    <w:rsid w:val="00FE0F1B"/>
    <w:rsid w:val="00FE14CF"/>
    <w:rsid w:val="00FE164E"/>
    <w:rsid w:val="00FE1BE6"/>
    <w:rsid w:val="00FE1E3E"/>
    <w:rsid w:val="00FE1F71"/>
    <w:rsid w:val="00FE2142"/>
    <w:rsid w:val="00FE2375"/>
    <w:rsid w:val="00FE2874"/>
    <w:rsid w:val="00FE2B13"/>
    <w:rsid w:val="00FE2C1B"/>
    <w:rsid w:val="00FE2CBB"/>
    <w:rsid w:val="00FE2DC5"/>
    <w:rsid w:val="00FE34B5"/>
    <w:rsid w:val="00FE3AC9"/>
    <w:rsid w:val="00FE3BF0"/>
    <w:rsid w:val="00FE45C0"/>
    <w:rsid w:val="00FE4640"/>
    <w:rsid w:val="00FE4ED1"/>
    <w:rsid w:val="00FE51F1"/>
    <w:rsid w:val="00FE5244"/>
    <w:rsid w:val="00FE595C"/>
    <w:rsid w:val="00FE5979"/>
    <w:rsid w:val="00FE5D19"/>
    <w:rsid w:val="00FE6189"/>
    <w:rsid w:val="00FE6454"/>
    <w:rsid w:val="00FE66F3"/>
    <w:rsid w:val="00FE6B3B"/>
    <w:rsid w:val="00FE6C5B"/>
    <w:rsid w:val="00FE7129"/>
    <w:rsid w:val="00FE767F"/>
    <w:rsid w:val="00FF00AB"/>
    <w:rsid w:val="00FF022D"/>
    <w:rsid w:val="00FF028A"/>
    <w:rsid w:val="00FF03F3"/>
    <w:rsid w:val="00FF0C0A"/>
    <w:rsid w:val="00FF0D27"/>
    <w:rsid w:val="00FF0DE7"/>
    <w:rsid w:val="00FF0EE5"/>
    <w:rsid w:val="00FF122A"/>
    <w:rsid w:val="00FF1869"/>
    <w:rsid w:val="00FF1D12"/>
    <w:rsid w:val="00FF1FCB"/>
    <w:rsid w:val="00FF23D7"/>
    <w:rsid w:val="00FF2624"/>
    <w:rsid w:val="00FF26F6"/>
    <w:rsid w:val="00FF2958"/>
    <w:rsid w:val="00FF2C73"/>
    <w:rsid w:val="00FF31F9"/>
    <w:rsid w:val="00FF3365"/>
    <w:rsid w:val="00FF34F1"/>
    <w:rsid w:val="00FF3859"/>
    <w:rsid w:val="00FF3BA1"/>
    <w:rsid w:val="00FF4458"/>
    <w:rsid w:val="00FF4512"/>
    <w:rsid w:val="00FF4D52"/>
    <w:rsid w:val="00FF4F84"/>
    <w:rsid w:val="00FF55CD"/>
    <w:rsid w:val="00FF607F"/>
    <w:rsid w:val="00FF618D"/>
    <w:rsid w:val="00FF623A"/>
    <w:rsid w:val="00FF6388"/>
    <w:rsid w:val="00FF64BD"/>
    <w:rsid w:val="00FF6869"/>
    <w:rsid w:val="00FF6C1C"/>
    <w:rsid w:val="00FF6C9E"/>
    <w:rsid w:val="00FF6CB1"/>
    <w:rsid w:val="00FF7537"/>
    <w:rsid w:val="00FF75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119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BF38C6"/>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aliases w:val="标题 2 Char Char Char Char"/>
    <w:basedOn w:val="a0"/>
    <w:link w:val="2"/>
    <w:rsid w:val="005B5D50"/>
    <w:rPr>
      <w:rFonts w:ascii="Arial" w:hAnsi="Arial"/>
      <w:b/>
      <w:bCs/>
      <w:kern w:val="2"/>
      <w:sz w:val="21"/>
      <w:szCs w:val="21"/>
    </w:rPr>
  </w:style>
  <w:style w:type="character" w:customStyle="1" w:styleId="3Char">
    <w:name w:val="标题 3 Char"/>
    <w:basedOn w:val="a0"/>
    <w:link w:val="3"/>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rsid w:val="00DD256F"/>
    <w:rPr>
      <w:rFonts w:eastAsia="宋体" w:cs="Times New Roman"/>
      <w:kern w:val="2"/>
      <w:sz w:val="21"/>
      <w:szCs w:val="21"/>
      <w:lang w:val="en-US" w:eastAsia="zh-CN" w:bidi="ar-SA"/>
    </w:rPr>
  </w:style>
  <w:style w:type="paragraph" w:styleId="a5">
    <w:name w:val="annotation text"/>
    <w:basedOn w:val="a"/>
    <w:link w:val="Char"/>
    <w:uiPriority w:val="99"/>
    <w:rsid w:val="00DD256F"/>
    <w:pPr>
      <w:widowControl w:val="0"/>
    </w:pPr>
    <w:rPr>
      <w:rFonts w:ascii="Times New Roman" w:hAnsi="Times New Roman" w:cs="Times New Roman"/>
      <w:kern w:val="2"/>
      <w:szCs w:val="21"/>
    </w:rPr>
  </w:style>
  <w:style w:type="character" w:customStyle="1" w:styleId="Char">
    <w:name w:val="批注文字 Char"/>
    <w:basedOn w:val="a0"/>
    <w:link w:val="a5"/>
    <w:uiPriority w:val="99"/>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
    <w:link w:val="aa"/>
    <w:uiPriority w:val="99"/>
    <w:rsid w:val="00DD256F"/>
    <w:rPr>
      <w:rFonts w:ascii="Calibri" w:eastAsia="宋体" w:hAnsi="Calibri" w:cs="Times New Roman"/>
      <w:b/>
      <w:bCs/>
      <w:szCs w:val="21"/>
    </w:rPr>
  </w:style>
  <w:style w:type="paragraph" w:styleId="aa">
    <w:name w:val="annotation subject"/>
    <w:basedOn w:val="a5"/>
    <w:next w:val="a5"/>
    <w:link w:val="Char2"/>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pPr>
      <w:widowControl w:val="0"/>
      <w:jc w:val="both"/>
    </w:pPr>
    <w:rPr>
      <w:rFonts w:hAnsi="Courier New" w:cs="Times New Roman"/>
      <w:kern w:val="2"/>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rsid w:val="006B00D5"/>
    <w:rPr>
      <w:kern w:val="2"/>
      <w:sz w:val="21"/>
      <w:szCs w:val="24"/>
    </w:rPr>
  </w:style>
  <w:style w:type="paragraph" w:customStyle="1" w:styleId="af3">
    <w:name w:val="正文的样式"/>
    <w:basedOn w:val="a"/>
    <w:link w:val="Char9"/>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18"/>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rPr>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b">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
    <w:next w:val="a"/>
    <w:link w:val="3Char0"/>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0">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paragraph" w:styleId="afc">
    <w:name w:val="Body Text Indent"/>
    <w:basedOn w:val="a"/>
    <w:link w:val="Chard"/>
    <w:uiPriority w:val="99"/>
    <w:unhideWhenUsed/>
    <w:rsid w:val="00BD5BF6"/>
    <w:pPr>
      <w:spacing w:after="120"/>
      <w:ind w:leftChars="200" w:left="420"/>
    </w:pPr>
  </w:style>
  <w:style w:type="character" w:customStyle="1" w:styleId="Chard">
    <w:name w:val="正文文本缩进 Char"/>
    <w:basedOn w:val="a0"/>
    <w:link w:val="afc"/>
    <w:uiPriority w:val="99"/>
    <w:rsid w:val="00BD5BF6"/>
    <w:rPr>
      <w:rFonts w:ascii="宋体" w:hAnsi="宋体" w:cs="宋体"/>
      <w:sz w:val="21"/>
      <w:szCs w:val="24"/>
    </w:rPr>
  </w:style>
  <w:style w:type="character" w:styleId="afd">
    <w:name w:val="Strong"/>
    <w:basedOn w:val="a0"/>
    <w:qFormat/>
    <w:rsid w:val="00E96FC4"/>
    <w:rPr>
      <w:rFonts w:eastAsia="宋体"/>
      <w:b/>
      <w:bCs/>
      <w:kern w:val="2"/>
      <w:sz w:val="24"/>
      <w:szCs w:val="24"/>
      <w:lang w:val="en-US" w:eastAsia="zh-CN" w:bidi="ar-SA"/>
    </w:rPr>
  </w:style>
  <w:style w:type="paragraph" w:customStyle="1" w:styleId="Default">
    <w:name w:val="Default"/>
    <w:rsid w:val="00B77147"/>
    <w:pPr>
      <w:widowControl w:val="0"/>
      <w:autoSpaceDE w:val="0"/>
      <w:autoSpaceDN w:val="0"/>
      <w:adjustRightInd w:val="0"/>
    </w:pPr>
    <w:rPr>
      <w:rFonts w:ascii="宋体" w:cs="宋体"/>
      <w:color w:val="000000"/>
      <w:sz w:val="24"/>
      <w:szCs w:val="24"/>
    </w:rPr>
  </w:style>
  <w:style w:type="paragraph" w:customStyle="1" w:styleId="BobyText">
    <w:name w:val="Boby Text"/>
    <w:basedOn w:val="a"/>
    <w:rsid w:val="007357F2"/>
    <w:pPr>
      <w:widowControl w:val="0"/>
      <w:adjustRightInd w:val="0"/>
      <w:spacing w:line="360" w:lineRule="atLeast"/>
      <w:jc w:val="both"/>
      <w:textAlignment w:val="baseline"/>
    </w:pPr>
    <w:rPr>
      <w:rFonts w:ascii="Times New Roman" w:eastAsia="MingLiU" w:hAnsi="Times New Roman" w:cs="Times New Roman"/>
      <w:kern w:val="2"/>
      <w:sz w:val="24"/>
      <w:szCs w:val="20"/>
      <w:lang w:eastAsia="zh-TW"/>
    </w:rPr>
  </w:style>
</w:styles>
</file>

<file path=word/webSettings.xml><?xml version="1.0" encoding="utf-8"?>
<w:webSettings xmlns:r="http://schemas.openxmlformats.org/officeDocument/2006/relationships" xmlns:w="http://schemas.openxmlformats.org/wordprocessingml/2006/main">
  <w:divs>
    <w:div w:id="15157286">
      <w:bodyDiv w:val="1"/>
      <w:marLeft w:val="0"/>
      <w:marRight w:val="0"/>
      <w:marTop w:val="0"/>
      <w:marBottom w:val="0"/>
      <w:divBdr>
        <w:top w:val="none" w:sz="0" w:space="0" w:color="auto"/>
        <w:left w:val="none" w:sz="0" w:space="0" w:color="auto"/>
        <w:bottom w:val="none" w:sz="0" w:space="0" w:color="auto"/>
        <w:right w:val="none" w:sz="0" w:space="0" w:color="auto"/>
      </w:divBdr>
    </w:div>
    <w:div w:id="121120146">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80579611">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581523671">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694624451">
      <w:bodyDiv w:val="1"/>
      <w:marLeft w:val="0"/>
      <w:marRight w:val="0"/>
      <w:marTop w:val="0"/>
      <w:marBottom w:val="0"/>
      <w:divBdr>
        <w:top w:val="none" w:sz="0" w:space="0" w:color="auto"/>
        <w:left w:val="none" w:sz="0" w:space="0" w:color="auto"/>
        <w:bottom w:val="none" w:sz="0" w:space="0" w:color="auto"/>
        <w:right w:val="none" w:sz="0" w:space="0" w:color="auto"/>
      </w:divBdr>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49443790">
      <w:bodyDiv w:val="1"/>
      <w:marLeft w:val="0"/>
      <w:marRight w:val="0"/>
      <w:marTop w:val="0"/>
      <w:marBottom w:val="0"/>
      <w:divBdr>
        <w:top w:val="none" w:sz="0" w:space="0" w:color="auto"/>
        <w:left w:val="none" w:sz="0" w:space="0" w:color="auto"/>
        <w:bottom w:val="none" w:sz="0" w:space="0" w:color="auto"/>
        <w:right w:val="none" w:sz="0" w:space="0" w:color="auto"/>
      </w:divBdr>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054543460">
      <w:bodyDiv w:val="1"/>
      <w:marLeft w:val="0"/>
      <w:marRight w:val="0"/>
      <w:marTop w:val="0"/>
      <w:marBottom w:val="0"/>
      <w:divBdr>
        <w:top w:val="none" w:sz="0" w:space="0" w:color="auto"/>
        <w:left w:val="none" w:sz="0" w:space="0" w:color="auto"/>
        <w:bottom w:val="none" w:sz="0" w:space="0" w:color="auto"/>
        <w:right w:val="none" w:sz="0" w:space="0" w:color="auto"/>
      </w:divBdr>
    </w:div>
    <w:div w:id="1112165724">
      <w:bodyDiv w:val="1"/>
      <w:marLeft w:val="0"/>
      <w:marRight w:val="0"/>
      <w:marTop w:val="0"/>
      <w:marBottom w:val="0"/>
      <w:divBdr>
        <w:top w:val="none" w:sz="0" w:space="0" w:color="auto"/>
        <w:left w:val="none" w:sz="0" w:space="0" w:color="auto"/>
        <w:bottom w:val="none" w:sz="0" w:space="0" w:color="auto"/>
        <w:right w:val="none" w:sz="0" w:space="0" w:color="auto"/>
      </w:divBdr>
    </w:div>
    <w:div w:id="1161429186">
      <w:bodyDiv w:val="1"/>
      <w:marLeft w:val="0"/>
      <w:marRight w:val="0"/>
      <w:marTop w:val="0"/>
      <w:marBottom w:val="0"/>
      <w:divBdr>
        <w:top w:val="none" w:sz="0" w:space="0" w:color="auto"/>
        <w:left w:val="none" w:sz="0" w:space="0" w:color="auto"/>
        <w:bottom w:val="none" w:sz="0" w:space="0" w:color="auto"/>
        <w:right w:val="none" w:sz="0" w:space="0" w:color="auto"/>
      </w:divBdr>
    </w:div>
    <w:div w:id="1291786183">
      <w:bodyDiv w:val="1"/>
      <w:marLeft w:val="0"/>
      <w:marRight w:val="0"/>
      <w:marTop w:val="0"/>
      <w:marBottom w:val="0"/>
      <w:divBdr>
        <w:top w:val="none" w:sz="0" w:space="0" w:color="auto"/>
        <w:left w:val="none" w:sz="0" w:space="0" w:color="auto"/>
        <w:bottom w:val="none" w:sz="0" w:space="0" w:color="auto"/>
        <w:right w:val="none" w:sz="0" w:space="0" w:color="auto"/>
      </w:divBdr>
    </w:div>
    <w:div w:id="1315985805">
      <w:bodyDiv w:val="1"/>
      <w:marLeft w:val="0"/>
      <w:marRight w:val="0"/>
      <w:marTop w:val="0"/>
      <w:marBottom w:val="0"/>
      <w:divBdr>
        <w:top w:val="none" w:sz="0" w:space="0" w:color="auto"/>
        <w:left w:val="none" w:sz="0" w:space="0" w:color="auto"/>
        <w:bottom w:val="none" w:sz="0" w:space="0" w:color="auto"/>
        <w:right w:val="none" w:sz="0" w:space="0" w:color="auto"/>
      </w:divBdr>
    </w:div>
    <w:div w:id="1391923760">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30586386">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42290588">
      <w:bodyDiv w:val="1"/>
      <w:marLeft w:val="0"/>
      <w:marRight w:val="0"/>
      <w:marTop w:val="0"/>
      <w:marBottom w:val="0"/>
      <w:divBdr>
        <w:top w:val="none" w:sz="0" w:space="0" w:color="auto"/>
        <w:left w:val="none" w:sz="0" w:space="0" w:color="auto"/>
        <w:bottom w:val="none" w:sz="0" w:space="0" w:color="auto"/>
        <w:right w:val="none" w:sz="0" w:space="0" w:color="auto"/>
      </w:divBdr>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896891696">
      <w:bodyDiv w:val="1"/>
      <w:marLeft w:val="0"/>
      <w:marRight w:val="0"/>
      <w:marTop w:val="0"/>
      <w:marBottom w:val="0"/>
      <w:divBdr>
        <w:top w:val="none" w:sz="0" w:space="0" w:color="auto"/>
        <w:left w:val="none" w:sz="0" w:space="0" w:color="auto"/>
        <w:bottom w:val="none" w:sz="0" w:space="0" w:color="auto"/>
        <w:right w:val="none" w:sz="0" w:space="0" w:color="auto"/>
      </w:divBdr>
    </w:div>
    <w:div w:id="1910772438">
      <w:bodyDiv w:val="1"/>
      <w:marLeft w:val="0"/>
      <w:marRight w:val="0"/>
      <w:marTop w:val="0"/>
      <w:marBottom w:val="0"/>
      <w:divBdr>
        <w:top w:val="none" w:sz="0" w:space="0" w:color="auto"/>
        <w:left w:val="none" w:sz="0" w:space="0" w:color="auto"/>
        <w:bottom w:val="none" w:sz="0" w:space="0" w:color="auto"/>
        <w:right w:val="none" w:sz="0" w:space="0" w:color="auto"/>
      </w:divBdr>
    </w:div>
    <w:div w:id="1915965248">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1035701">
      <w:bodyDiv w:val="1"/>
      <w:marLeft w:val="0"/>
      <w:marRight w:val="0"/>
      <w:marTop w:val="0"/>
      <w:marBottom w:val="0"/>
      <w:divBdr>
        <w:top w:val="none" w:sz="0" w:space="0" w:color="auto"/>
        <w:left w:val="none" w:sz="0" w:space="0" w:color="auto"/>
        <w:bottom w:val="none" w:sz="0" w:space="0" w:color="auto"/>
        <w:right w:val="none" w:sz="0" w:space="0" w:color="auto"/>
      </w:divBdr>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128158542">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gsrc.com" TargetMode="External"/><Relationship Id="rId2" Type="http://schemas.openxmlformats.org/officeDocument/2006/relationships/customXml" Target="../customXml/item2.xml"/><Relationship Id="rId16" Type="http://schemas.openxmlformats.org/officeDocument/2006/relationships/hyperlink" Target="http://www.hkexnews.h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sse.com.cn" TargetMode="External"/><Relationship Id="rId10" Type="http://schemas.openxmlformats.org/officeDocument/2006/relationships/footnotes" Target="foot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59DE64BB-4B23-4D2F-BB7A-104CF83C15C3}"/>
      </w:docPartPr>
      <w:docPartBody>
        <w:p w:rsidR="007A7984" w:rsidRDefault="00433F6F">
          <w:r w:rsidRPr="001852D3">
            <w:rPr>
              <w:rStyle w:val="a3"/>
              <w:rFonts w:hint="eastAsia"/>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Bold">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MingLiU">
    <w:altName w:val="Arial Unicode MS"/>
    <w:panose1 w:val="02020509000000000000"/>
    <w:charset w:val="88"/>
    <w:family w:val="modern"/>
    <w:notTrueType/>
    <w:pitch w:val="fixed"/>
    <w:sig w:usb0="00000000" w:usb1="08080000" w:usb2="00000010" w:usb3="00000000" w:csb0="00100000" w:csb1="00000000"/>
  </w:font>
  <w:font w:name="Helvetica">
    <w:panose1 w:val="020B0604020202020204"/>
    <w:charset w:val="00"/>
    <w:family w:val="swiss"/>
    <w:notTrueType/>
    <w:pitch w:val="variable"/>
    <w:sig w:usb0="00000003" w:usb1="00000000" w:usb2="00000000" w:usb3="00000000" w:csb0="00000001" w:csb1="00000000"/>
  </w:font>
  <w:font w:name="FangSong_GB2312">
    <w:panose1 w:val="02010609060101010101"/>
    <w:charset w:val="00"/>
    <w:family w:val="roman"/>
    <w:notTrueType/>
    <w:pitch w:val="default"/>
    <w:sig w:usb0="00000000" w:usb1="00000000" w:usb2="00000000" w:usb3="00000000" w:csb0="00000000" w:csb1="00000000"/>
  </w:font>
  <w:font w:name="MHei-Light-Identity-H">
    <w:altName w:val="Arial Unicode MS"/>
    <w:panose1 w:val="00000000000000000000"/>
    <w:charset w:val="88"/>
    <w:family w:val="auto"/>
    <w:notTrueType/>
    <w:pitch w:val="default"/>
    <w:sig w:usb0="00000000" w:usb1="08080000" w:usb2="00000010" w:usb3="00000000" w:csb0="00100000" w:csb1="00000000"/>
  </w:font>
  <w:font w:name="Georgia">
    <w:panose1 w:val="02040502050405020303"/>
    <w:charset w:val="00"/>
    <w:family w:val="roman"/>
    <w:pitch w:val="variable"/>
    <w:sig w:usb0="00000287" w:usb1="00000000" w:usb2="00000000" w:usb3="00000000" w:csb0="0000009F" w:csb1="00000000"/>
  </w:font>
  <w:font w:name="宋体-方正超大字符集">
    <w:altName w:val="Arial Unicode MS"/>
    <w:charset w:val="86"/>
    <w:family w:val="script"/>
    <w:pitch w:val="fixed"/>
    <w:sig w:usb0="00000001" w:usb1="080E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50E43"/>
    <w:rsid w:val="0000161E"/>
    <w:rsid w:val="00002689"/>
    <w:rsid w:val="000056ED"/>
    <w:rsid w:val="00007ACF"/>
    <w:rsid w:val="00007CFD"/>
    <w:rsid w:val="00011E75"/>
    <w:rsid w:val="00012653"/>
    <w:rsid w:val="00012C61"/>
    <w:rsid w:val="00013B71"/>
    <w:rsid w:val="00020357"/>
    <w:rsid w:val="0002197F"/>
    <w:rsid w:val="00021BC4"/>
    <w:rsid w:val="000234EA"/>
    <w:rsid w:val="0002361B"/>
    <w:rsid w:val="000236A0"/>
    <w:rsid w:val="0002605F"/>
    <w:rsid w:val="0002717C"/>
    <w:rsid w:val="00032504"/>
    <w:rsid w:val="00032ECB"/>
    <w:rsid w:val="0003500B"/>
    <w:rsid w:val="000353DC"/>
    <w:rsid w:val="0003608F"/>
    <w:rsid w:val="000403D5"/>
    <w:rsid w:val="00044179"/>
    <w:rsid w:val="00044916"/>
    <w:rsid w:val="00045444"/>
    <w:rsid w:val="00051FA4"/>
    <w:rsid w:val="00053ABC"/>
    <w:rsid w:val="00055561"/>
    <w:rsid w:val="00061F65"/>
    <w:rsid w:val="00063874"/>
    <w:rsid w:val="00063CC6"/>
    <w:rsid w:val="00065B5A"/>
    <w:rsid w:val="000667C2"/>
    <w:rsid w:val="00067BCC"/>
    <w:rsid w:val="00067DCC"/>
    <w:rsid w:val="00070ACB"/>
    <w:rsid w:val="00071C74"/>
    <w:rsid w:val="00076D57"/>
    <w:rsid w:val="0007717F"/>
    <w:rsid w:val="00082580"/>
    <w:rsid w:val="00083B00"/>
    <w:rsid w:val="00083C63"/>
    <w:rsid w:val="00084E8F"/>
    <w:rsid w:val="00087193"/>
    <w:rsid w:val="0009029E"/>
    <w:rsid w:val="00091B0E"/>
    <w:rsid w:val="00092CBB"/>
    <w:rsid w:val="00093BE5"/>
    <w:rsid w:val="000958C3"/>
    <w:rsid w:val="000B2987"/>
    <w:rsid w:val="000B3464"/>
    <w:rsid w:val="000B5C82"/>
    <w:rsid w:val="000B5E0D"/>
    <w:rsid w:val="000B76C0"/>
    <w:rsid w:val="000B7F0A"/>
    <w:rsid w:val="000C3696"/>
    <w:rsid w:val="000C5F2F"/>
    <w:rsid w:val="000D0276"/>
    <w:rsid w:val="000D2323"/>
    <w:rsid w:val="000D3D3C"/>
    <w:rsid w:val="000E37AA"/>
    <w:rsid w:val="000E7B4D"/>
    <w:rsid w:val="000E7CFB"/>
    <w:rsid w:val="000F147D"/>
    <w:rsid w:val="000F3B57"/>
    <w:rsid w:val="000F41A3"/>
    <w:rsid w:val="000F440D"/>
    <w:rsid w:val="000F5144"/>
    <w:rsid w:val="000F7365"/>
    <w:rsid w:val="000F7B0F"/>
    <w:rsid w:val="00103415"/>
    <w:rsid w:val="00103FA8"/>
    <w:rsid w:val="00105328"/>
    <w:rsid w:val="00105693"/>
    <w:rsid w:val="00107EAF"/>
    <w:rsid w:val="00110AE1"/>
    <w:rsid w:val="001127EE"/>
    <w:rsid w:val="00114109"/>
    <w:rsid w:val="001160EB"/>
    <w:rsid w:val="00117118"/>
    <w:rsid w:val="00120BE3"/>
    <w:rsid w:val="00122BB8"/>
    <w:rsid w:val="00123C52"/>
    <w:rsid w:val="001279CA"/>
    <w:rsid w:val="00131D2F"/>
    <w:rsid w:val="00132E0F"/>
    <w:rsid w:val="00133739"/>
    <w:rsid w:val="00140824"/>
    <w:rsid w:val="0014233D"/>
    <w:rsid w:val="00142487"/>
    <w:rsid w:val="00142BBE"/>
    <w:rsid w:val="00142C80"/>
    <w:rsid w:val="001453D1"/>
    <w:rsid w:val="00151EE9"/>
    <w:rsid w:val="00156761"/>
    <w:rsid w:val="00157128"/>
    <w:rsid w:val="00157EC8"/>
    <w:rsid w:val="00160520"/>
    <w:rsid w:val="00172F92"/>
    <w:rsid w:val="001757A4"/>
    <w:rsid w:val="001812E2"/>
    <w:rsid w:val="00181730"/>
    <w:rsid w:val="00183634"/>
    <w:rsid w:val="001860B6"/>
    <w:rsid w:val="00186ABA"/>
    <w:rsid w:val="001872D9"/>
    <w:rsid w:val="00190BFB"/>
    <w:rsid w:val="00191ED7"/>
    <w:rsid w:val="001940A4"/>
    <w:rsid w:val="001967D6"/>
    <w:rsid w:val="001A3135"/>
    <w:rsid w:val="001A4390"/>
    <w:rsid w:val="001A5C0B"/>
    <w:rsid w:val="001A79B6"/>
    <w:rsid w:val="001A7EBE"/>
    <w:rsid w:val="001B1217"/>
    <w:rsid w:val="001B2FBB"/>
    <w:rsid w:val="001B3DB4"/>
    <w:rsid w:val="001B64A1"/>
    <w:rsid w:val="001C0932"/>
    <w:rsid w:val="001C18E2"/>
    <w:rsid w:val="001C2312"/>
    <w:rsid w:val="001C319A"/>
    <w:rsid w:val="001D3DF5"/>
    <w:rsid w:val="001E2A87"/>
    <w:rsid w:val="001E659F"/>
    <w:rsid w:val="001E7AC2"/>
    <w:rsid w:val="001F3623"/>
    <w:rsid w:val="001F792E"/>
    <w:rsid w:val="001F7AEB"/>
    <w:rsid w:val="00201E15"/>
    <w:rsid w:val="00202BF5"/>
    <w:rsid w:val="002203AB"/>
    <w:rsid w:val="00221C98"/>
    <w:rsid w:val="00235A03"/>
    <w:rsid w:val="00237E37"/>
    <w:rsid w:val="00240BD1"/>
    <w:rsid w:val="00240E59"/>
    <w:rsid w:val="002424E5"/>
    <w:rsid w:val="00245E71"/>
    <w:rsid w:val="00252183"/>
    <w:rsid w:val="00255510"/>
    <w:rsid w:val="00262DE3"/>
    <w:rsid w:val="00263EBB"/>
    <w:rsid w:val="002643E5"/>
    <w:rsid w:val="00267486"/>
    <w:rsid w:val="00267758"/>
    <w:rsid w:val="00277FB1"/>
    <w:rsid w:val="002806A5"/>
    <w:rsid w:val="00282709"/>
    <w:rsid w:val="00282807"/>
    <w:rsid w:val="00283C4E"/>
    <w:rsid w:val="0028759F"/>
    <w:rsid w:val="00291691"/>
    <w:rsid w:val="002939B4"/>
    <w:rsid w:val="00295B2D"/>
    <w:rsid w:val="00296AA3"/>
    <w:rsid w:val="002A133C"/>
    <w:rsid w:val="002A1B3D"/>
    <w:rsid w:val="002A3115"/>
    <w:rsid w:val="002A3D43"/>
    <w:rsid w:val="002B0A2C"/>
    <w:rsid w:val="002C052B"/>
    <w:rsid w:val="002C1384"/>
    <w:rsid w:val="002C1FA8"/>
    <w:rsid w:val="002C2ACD"/>
    <w:rsid w:val="002C4EDD"/>
    <w:rsid w:val="002C60AD"/>
    <w:rsid w:val="002C74B0"/>
    <w:rsid w:val="002C7F45"/>
    <w:rsid w:val="002D1456"/>
    <w:rsid w:val="002D24AC"/>
    <w:rsid w:val="002D36DA"/>
    <w:rsid w:val="002D3BBC"/>
    <w:rsid w:val="002D539C"/>
    <w:rsid w:val="002D5902"/>
    <w:rsid w:val="002D6EFF"/>
    <w:rsid w:val="002D76CF"/>
    <w:rsid w:val="002E52A1"/>
    <w:rsid w:val="002F0D46"/>
    <w:rsid w:val="002F5423"/>
    <w:rsid w:val="00302653"/>
    <w:rsid w:val="00302990"/>
    <w:rsid w:val="003076E0"/>
    <w:rsid w:val="003107C9"/>
    <w:rsid w:val="00310CC6"/>
    <w:rsid w:val="00311067"/>
    <w:rsid w:val="00312F3E"/>
    <w:rsid w:val="003145A5"/>
    <w:rsid w:val="003161CE"/>
    <w:rsid w:val="00321D6D"/>
    <w:rsid w:val="003262C7"/>
    <w:rsid w:val="00326AAF"/>
    <w:rsid w:val="00326ECB"/>
    <w:rsid w:val="00327CAD"/>
    <w:rsid w:val="00330444"/>
    <w:rsid w:val="00331404"/>
    <w:rsid w:val="003333AF"/>
    <w:rsid w:val="003348B5"/>
    <w:rsid w:val="00335DE6"/>
    <w:rsid w:val="003411FF"/>
    <w:rsid w:val="00342477"/>
    <w:rsid w:val="00343E54"/>
    <w:rsid w:val="00344D91"/>
    <w:rsid w:val="00345D7B"/>
    <w:rsid w:val="00350EFF"/>
    <w:rsid w:val="00353AE0"/>
    <w:rsid w:val="003564AF"/>
    <w:rsid w:val="00356A92"/>
    <w:rsid w:val="00357296"/>
    <w:rsid w:val="003630F2"/>
    <w:rsid w:val="003635D3"/>
    <w:rsid w:val="00365D0A"/>
    <w:rsid w:val="00366433"/>
    <w:rsid w:val="0037057F"/>
    <w:rsid w:val="00372006"/>
    <w:rsid w:val="00373786"/>
    <w:rsid w:val="00373FCD"/>
    <w:rsid w:val="003758B1"/>
    <w:rsid w:val="00381BC0"/>
    <w:rsid w:val="00382F4F"/>
    <w:rsid w:val="00384F78"/>
    <w:rsid w:val="0039064D"/>
    <w:rsid w:val="003908FA"/>
    <w:rsid w:val="0039324D"/>
    <w:rsid w:val="00394C27"/>
    <w:rsid w:val="00395175"/>
    <w:rsid w:val="003962B1"/>
    <w:rsid w:val="003A12DC"/>
    <w:rsid w:val="003A257D"/>
    <w:rsid w:val="003A2DE3"/>
    <w:rsid w:val="003A61DE"/>
    <w:rsid w:val="003B0927"/>
    <w:rsid w:val="003B2E3D"/>
    <w:rsid w:val="003B4A6B"/>
    <w:rsid w:val="003B602F"/>
    <w:rsid w:val="003C1982"/>
    <w:rsid w:val="003C4822"/>
    <w:rsid w:val="003C614B"/>
    <w:rsid w:val="003D0725"/>
    <w:rsid w:val="003D1D1A"/>
    <w:rsid w:val="003D4186"/>
    <w:rsid w:val="003D76B8"/>
    <w:rsid w:val="003D7851"/>
    <w:rsid w:val="003D7CE7"/>
    <w:rsid w:val="003E29F3"/>
    <w:rsid w:val="003E2F24"/>
    <w:rsid w:val="003E6817"/>
    <w:rsid w:val="003E7B3A"/>
    <w:rsid w:val="003F0940"/>
    <w:rsid w:val="003F10C8"/>
    <w:rsid w:val="003F2B52"/>
    <w:rsid w:val="003F3961"/>
    <w:rsid w:val="003F3A03"/>
    <w:rsid w:val="0040287B"/>
    <w:rsid w:val="0040661C"/>
    <w:rsid w:val="004073B3"/>
    <w:rsid w:val="00410006"/>
    <w:rsid w:val="004140D9"/>
    <w:rsid w:val="00414CEC"/>
    <w:rsid w:val="00415A60"/>
    <w:rsid w:val="004211CC"/>
    <w:rsid w:val="004244EF"/>
    <w:rsid w:val="00424809"/>
    <w:rsid w:val="00424A0C"/>
    <w:rsid w:val="0043080F"/>
    <w:rsid w:val="00432A1F"/>
    <w:rsid w:val="004336EF"/>
    <w:rsid w:val="00433F6F"/>
    <w:rsid w:val="0043488A"/>
    <w:rsid w:val="00440DF2"/>
    <w:rsid w:val="00440F19"/>
    <w:rsid w:val="00444133"/>
    <w:rsid w:val="00446CE8"/>
    <w:rsid w:val="004506BE"/>
    <w:rsid w:val="0045153E"/>
    <w:rsid w:val="004533D1"/>
    <w:rsid w:val="00455132"/>
    <w:rsid w:val="00455B73"/>
    <w:rsid w:val="00457596"/>
    <w:rsid w:val="00462366"/>
    <w:rsid w:val="004629D5"/>
    <w:rsid w:val="00470F61"/>
    <w:rsid w:val="00471691"/>
    <w:rsid w:val="004719CF"/>
    <w:rsid w:val="0047340A"/>
    <w:rsid w:val="00473804"/>
    <w:rsid w:val="00485A15"/>
    <w:rsid w:val="00486B60"/>
    <w:rsid w:val="00491337"/>
    <w:rsid w:val="0049223A"/>
    <w:rsid w:val="00492496"/>
    <w:rsid w:val="00493BA3"/>
    <w:rsid w:val="00494271"/>
    <w:rsid w:val="004942F5"/>
    <w:rsid w:val="0049694C"/>
    <w:rsid w:val="004A75BE"/>
    <w:rsid w:val="004B3148"/>
    <w:rsid w:val="004B4CFF"/>
    <w:rsid w:val="004B54E9"/>
    <w:rsid w:val="004B565E"/>
    <w:rsid w:val="004B6A92"/>
    <w:rsid w:val="004C13E9"/>
    <w:rsid w:val="004C33AE"/>
    <w:rsid w:val="004C42F0"/>
    <w:rsid w:val="004C43A4"/>
    <w:rsid w:val="004C61CD"/>
    <w:rsid w:val="004C76CE"/>
    <w:rsid w:val="004D011B"/>
    <w:rsid w:val="004D20EE"/>
    <w:rsid w:val="004D2666"/>
    <w:rsid w:val="004D3594"/>
    <w:rsid w:val="004D6D25"/>
    <w:rsid w:val="004D7489"/>
    <w:rsid w:val="004D7840"/>
    <w:rsid w:val="004E04F7"/>
    <w:rsid w:val="004E10F5"/>
    <w:rsid w:val="004E1F1C"/>
    <w:rsid w:val="004E3251"/>
    <w:rsid w:val="004E3AF1"/>
    <w:rsid w:val="004E6544"/>
    <w:rsid w:val="004E7802"/>
    <w:rsid w:val="004F009B"/>
    <w:rsid w:val="004F207A"/>
    <w:rsid w:val="005027B4"/>
    <w:rsid w:val="00504773"/>
    <w:rsid w:val="005068BC"/>
    <w:rsid w:val="00507161"/>
    <w:rsid w:val="00516D73"/>
    <w:rsid w:val="00521ACC"/>
    <w:rsid w:val="0052293F"/>
    <w:rsid w:val="00522F6B"/>
    <w:rsid w:val="00523110"/>
    <w:rsid w:val="0052491C"/>
    <w:rsid w:val="005265AE"/>
    <w:rsid w:val="00526766"/>
    <w:rsid w:val="005268E0"/>
    <w:rsid w:val="00527DB2"/>
    <w:rsid w:val="005313CD"/>
    <w:rsid w:val="00533650"/>
    <w:rsid w:val="00533F72"/>
    <w:rsid w:val="0053661C"/>
    <w:rsid w:val="00536A57"/>
    <w:rsid w:val="00537979"/>
    <w:rsid w:val="00540FBE"/>
    <w:rsid w:val="00541033"/>
    <w:rsid w:val="005422E3"/>
    <w:rsid w:val="00542A0E"/>
    <w:rsid w:val="005444C1"/>
    <w:rsid w:val="0054615B"/>
    <w:rsid w:val="005472A5"/>
    <w:rsid w:val="005500FB"/>
    <w:rsid w:val="00550C78"/>
    <w:rsid w:val="00551DFD"/>
    <w:rsid w:val="00552952"/>
    <w:rsid w:val="00552B5F"/>
    <w:rsid w:val="00556A44"/>
    <w:rsid w:val="00557E06"/>
    <w:rsid w:val="00560A87"/>
    <w:rsid w:val="00560D94"/>
    <w:rsid w:val="0056541D"/>
    <w:rsid w:val="005654AC"/>
    <w:rsid w:val="005670C9"/>
    <w:rsid w:val="00567462"/>
    <w:rsid w:val="00567D9E"/>
    <w:rsid w:val="00570EF9"/>
    <w:rsid w:val="00571364"/>
    <w:rsid w:val="00575D97"/>
    <w:rsid w:val="005779AE"/>
    <w:rsid w:val="00580587"/>
    <w:rsid w:val="005822A8"/>
    <w:rsid w:val="00582E12"/>
    <w:rsid w:val="00586C9A"/>
    <w:rsid w:val="0059503F"/>
    <w:rsid w:val="0059545D"/>
    <w:rsid w:val="005979DC"/>
    <w:rsid w:val="005A2E6F"/>
    <w:rsid w:val="005A4D3F"/>
    <w:rsid w:val="005A6D6C"/>
    <w:rsid w:val="005A6ED8"/>
    <w:rsid w:val="005B2A61"/>
    <w:rsid w:val="005B3CB6"/>
    <w:rsid w:val="005B5439"/>
    <w:rsid w:val="005B634E"/>
    <w:rsid w:val="005B78D2"/>
    <w:rsid w:val="005C028E"/>
    <w:rsid w:val="005C2D90"/>
    <w:rsid w:val="005C5DA2"/>
    <w:rsid w:val="005C5DC2"/>
    <w:rsid w:val="005D00B4"/>
    <w:rsid w:val="005D191C"/>
    <w:rsid w:val="005D6837"/>
    <w:rsid w:val="005D6C4C"/>
    <w:rsid w:val="005E2835"/>
    <w:rsid w:val="005E2D1E"/>
    <w:rsid w:val="005E3B88"/>
    <w:rsid w:val="005E4997"/>
    <w:rsid w:val="005E61F9"/>
    <w:rsid w:val="005E7CE3"/>
    <w:rsid w:val="005F0430"/>
    <w:rsid w:val="005F08EC"/>
    <w:rsid w:val="005F3AC0"/>
    <w:rsid w:val="005F3BA5"/>
    <w:rsid w:val="005F589F"/>
    <w:rsid w:val="006007A2"/>
    <w:rsid w:val="0060301F"/>
    <w:rsid w:val="006116F4"/>
    <w:rsid w:val="00614965"/>
    <w:rsid w:val="00614ADC"/>
    <w:rsid w:val="00617EEA"/>
    <w:rsid w:val="00622A95"/>
    <w:rsid w:val="00623ABC"/>
    <w:rsid w:val="0062477F"/>
    <w:rsid w:val="00626F2D"/>
    <w:rsid w:val="00627316"/>
    <w:rsid w:val="006316CF"/>
    <w:rsid w:val="0063732D"/>
    <w:rsid w:val="00640DE1"/>
    <w:rsid w:val="0064157C"/>
    <w:rsid w:val="00642566"/>
    <w:rsid w:val="006433EC"/>
    <w:rsid w:val="0064473F"/>
    <w:rsid w:val="00650116"/>
    <w:rsid w:val="00653904"/>
    <w:rsid w:val="00656049"/>
    <w:rsid w:val="0065606C"/>
    <w:rsid w:val="00657714"/>
    <w:rsid w:val="00662179"/>
    <w:rsid w:val="00664E7A"/>
    <w:rsid w:val="00666135"/>
    <w:rsid w:val="006679B5"/>
    <w:rsid w:val="00667ED8"/>
    <w:rsid w:val="00670A1B"/>
    <w:rsid w:val="00671DB1"/>
    <w:rsid w:val="00672440"/>
    <w:rsid w:val="006728B5"/>
    <w:rsid w:val="006732BB"/>
    <w:rsid w:val="00674B33"/>
    <w:rsid w:val="0067564A"/>
    <w:rsid w:val="006865EA"/>
    <w:rsid w:val="0069046D"/>
    <w:rsid w:val="00694205"/>
    <w:rsid w:val="00696D0B"/>
    <w:rsid w:val="006A20D1"/>
    <w:rsid w:val="006A7E2E"/>
    <w:rsid w:val="006B06A3"/>
    <w:rsid w:val="006B08D7"/>
    <w:rsid w:val="006B25FE"/>
    <w:rsid w:val="006B2F1C"/>
    <w:rsid w:val="006B428F"/>
    <w:rsid w:val="006B5B2D"/>
    <w:rsid w:val="006B5E23"/>
    <w:rsid w:val="006B6DE4"/>
    <w:rsid w:val="006C1C90"/>
    <w:rsid w:val="006C425B"/>
    <w:rsid w:val="006C4D85"/>
    <w:rsid w:val="006C5037"/>
    <w:rsid w:val="006C59BD"/>
    <w:rsid w:val="006C5C2F"/>
    <w:rsid w:val="006C6A36"/>
    <w:rsid w:val="006C7EDF"/>
    <w:rsid w:val="006D0081"/>
    <w:rsid w:val="006D0624"/>
    <w:rsid w:val="006D2E8E"/>
    <w:rsid w:val="006D5C95"/>
    <w:rsid w:val="006D7649"/>
    <w:rsid w:val="006E3EA5"/>
    <w:rsid w:val="006E6B2E"/>
    <w:rsid w:val="006E7F9A"/>
    <w:rsid w:val="006F1A0B"/>
    <w:rsid w:val="006F39D6"/>
    <w:rsid w:val="006F4FF6"/>
    <w:rsid w:val="00701DD2"/>
    <w:rsid w:val="00703C57"/>
    <w:rsid w:val="0070452E"/>
    <w:rsid w:val="00705C49"/>
    <w:rsid w:val="00710304"/>
    <w:rsid w:val="007109BB"/>
    <w:rsid w:val="00710A14"/>
    <w:rsid w:val="00710DF6"/>
    <w:rsid w:val="00711502"/>
    <w:rsid w:val="0071327A"/>
    <w:rsid w:val="007156A6"/>
    <w:rsid w:val="00722B1B"/>
    <w:rsid w:val="007267EC"/>
    <w:rsid w:val="00731723"/>
    <w:rsid w:val="00732BBD"/>
    <w:rsid w:val="00733BB5"/>
    <w:rsid w:val="00734566"/>
    <w:rsid w:val="007355F3"/>
    <w:rsid w:val="007360D9"/>
    <w:rsid w:val="00740175"/>
    <w:rsid w:val="00743F53"/>
    <w:rsid w:val="0074600A"/>
    <w:rsid w:val="00752E78"/>
    <w:rsid w:val="007534BD"/>
    <w:rsid w:val="00756612"/>
    <w:rsid w:val="007571F3"/>
    <w:rsid w:val="00762126"/>
    <w:rsid w:val="00763E92"/>
    <w:rsid w:val="007646FE"/>
    <w:rsid w:val="00764A07"/>
    <w:rsid w:val="00765FF6"/>
    <w:rsid w:val="007660C4"/>
    <w:rsid w:val="007737FB"/>
    <w:rsid w:val="00774941"/>
    <w:rsid w:val="00775421"/>
    <w:rsid w:val="00776D56"/>
    <w:rsid w:val="00780475"/>
    <w:rsid w:val="007804E6"/>
    <w:rsid w:val="00780C31"/>
    <w:rsid w:val="0078284E"/>
    <w:rsid w:val="00782C46"/>
    <w:rsid w:val="00784D7A"/>
    <w:rsid w:val="00790D3F"/>
    <w:rsid w:val="00792A72"/>
    <w:rsid w:val="00793111"/>
    <w:rsid w:val="00793726"/>
    <w:rsid w:val="007945B6"/>
    <w:rsid w:val="007A2B2D"/>
    <w:rsid w:val="007A5D7F"/>
    <w:rsid w:val="007A6A0B"/>
    <w:rsid w:val="007A7984"/>
    <w:rsid w:val="007B135F"/>
    <w:rsid w:val="007B2B55"/>
    <w:rsid w:val="007B3C14"/>
    <w:rsid w:val="007B774E"/>
    <w:rsid w:val="007C0882"/>
    <w:rsid w:val="007C1043"/>
    <w:rsid w:val="007C14DF"/>
    <w:rsid w:val="007C4161"/>
    <w:rsid w:val="007C4BE1"/>
    <w:rsid w:val="007C51EF"/>
    <w:rsid w:val="007D419F"/>
    <w:rsid w:val="007D6D69"/>
    <w:rsid w:val="007D6F29"/>
    <w:rsid w:val="007D735A"/>
    <w:rsid w:val="007F0584"/>
    <w:rsid w:val="007F11B8"/>
    <w:rsid w:val="007F3EEA"/>
    <w:rsid w:val="008023FD"/>
    <w:rsid w:val="00802845"/>
    <w:rsid w:val="00803299"/>
    <w:rsid w:val="00810960"/>
    <w:rsid w:val="008139F4"/>
    <w:rsid w:val="008165EA"/>
    <w:rsid w:val="00816907"/>
    <w:rsid w:val="00816CF0"/>
    <w:rsid w:val="0081790A"/>
    <w:rsid w:val="00821CF3"/>
    <w:rsid w:val="0082217E"/>
    <w:rsid w:val="00822E96"/>
    <w:rsid w:val="00825D16"/>
    <w:rsid w:val="008267EE"/>
    <w:rsid w:val="00827556"/>
    <w:rsid w:val="00830A74"/>
    <w:rsid w:val="0083273C"/>
    <w:rsid w:val="008379B1"/>
    <w:rsid w:val="00842FF3"/>
    <w:rsid w:val="00846C3B"/>
    <w:rsid w:val="00850C34"/>
    <w:rsid w:val="00850F04"/>
    <w:rsid w:val="00851C29"/>
    <w:rsid w:val="00852756"/>
    <w:rsid w:val="0085309B"/>
    <w:rsid w:val="008543E1"/>
    <w:rsid w:val="008549B6"/>
    <w:rsid w:val="0085725A"/>
    <w:rsid w:val="0086068B"/>
    <w:rsid w:val="008620B4"/>
    <w:rsid w:val="00862B0B"/>
    <w:rsid w:val="00865910"/>
    <w:rsid w:val="00870DBE"/>
    <w:rsid w:val="00873818"/>
    <w:rsid w:val="00873F7F"/>
    <w:rsid w:val="00874239"/>
    <w:rsid w:val="00874269"/>
    <w:rsid w:val="00877A6D"/>
    <w:rsid w:val="00882301"/>
    <w:rsid w:val="00882989"/>
    <w:rsid w:val="00886407"/>
    <w:rsid w:val="00886903"/>
    <w:rsid w:val="00890F00"/>
    <w:rsid w:val="0089283A"/>
    <w:rsid w:val="00895A94"/>
    <w:rsid w:val="00896702"/>
    <w:rsid w:val="0089696C"/>
    <w:rsid w:val="00897A46"/>
    <w:rsid w:val="008A12DA"/>
    <w:rsid w:val="008A4677"/>
    <w:rsid w:val="008A5DB2"/>
    <w:rsid w:val="008B09EE"/>
    <w:rsid w:val="008B1A1A"/>
    <w:rsid w:val="008B1FF2"/>
    <w:rsid w:val="008B4BFE"/>
    <w:rsid w:val="008B7A72"/>
    <w:rsid w:val="008B7D97"/>
    <w:rsid w:val="008C255E"/>
    <w:rsid w:val="008C5D64"/>
    <w:rsid w:val="008D1E50"/>
    <w:rsid w:val="008E0178"/>
    <w:rsid w:val="008E1F7D"/>
    <w:rsid w:val="008E6C46"/>
    <w:rsid w:val="008F3574"/>
    <w:rsid w:val="008F3D02"/>
    <w:rsid w:val="008F4657"/>
    <w:rsid w:val="0090042E"/>
    <w:rsid w:val="00900BB1"/>
    <w:rsid w:val="00904A3E"/>
    <w:rsid w:val="009078EE"/>
    <w:rsid w:val="00907A65"/>
    <w:rsid w:val="00910DEE"/>
    <w:rsid w:val="00913362"/>
    <w:rsid w:val="00916593"/>
    <w:rsid w:val="00916DBA"/>
    <w:rsid w:val="009215B7"/>
    <w:rsid w:val="00922B45"/>
    <w:rsid w:val="00922C46"/>
    <w:rsid w:val="009242EA"/>
    <w:rsid w:val="00924381"/>
    <w:rsid w:val="009314BE"/>
    <w:rsid w:val="00932281"/>
    <w:rsid w:val="0093323F"/>
    <w:rsid w:val="00933384"/>
    <w:rsid w:val="00934D2C"/>
    <w:rsid w:val="00935407"/>
    <w:rsid w:val="009402A5"/>
    <w:rsid w:val="009411A4"/>
    <w:rsid w:val="009422D4"/>
    <w:rsid w:val="009457DA"/>
    <w:rsid w:val="00945BA6"/>
    <w:rsid w:val="0095041C"/>
    <w:rsid w:val="00953A46"/>
    <w:rsid w:val="0096111A"/>
    <w:rsid w:val="00966322"/>
    <w:rsid w:val="00974A56"/>
    <w:rsid w:val="00976D34"/>
    <w:rsid w:val="0098078B"/>
    <w:rsid w:val="00981835"/>
    <w:rsid w:val="00986A33"/>
    <w:rsid w:val="00991F79"/>
    <w:rsid w:val="00995583"/>
    <w:rsid w:val="00996906"/>
    <w:rsid w:val="00997435"/>
    <w:rsid w:val="009A02F3"/>
    <w:rsid w:val="009A550B"/>
    <w:rsid w:val="009A58AB"/>
    <w:rsid w:val="009A5B98"/>
    <w:rsid w:val="009A67AF"/>
    <w:rsid w:val="009A6C69"/>
    <w:rsid w:val="009A6CCE"/>
    <w:rsid w:val="009A7545"/>
    <w:rsid w:val="009A7798"/>
    <w:rsid w:val="009B293C"/>
    <w:rsid w:val="009B2DDF"/>
    <w:rsid w:val="009B415A"/>
    <w:rsid w:val="009B472A"/>
    <w:rsid w:val="009B6F4F"/>
    <w:rsid w:val="009C0F45"/>
    <w:rsid w:val="009C64EC"/>
    <w:rsid w:val="009D05C1"/>
    <w:rsid w:val="009D15B0"/>
    <w:rsid w:val="009E0E59"/>
    <w:rsid w:val="009E0F04"/>
    <w:rsid w:val="009E3402"/>
    <w:rsid w:val="009E3473"/>
    <w:rsid w:val="009E4101"/>
    <w:rsid w:val="009E49FB"/>
    <w:rsid w:val="009E5DAB"/>
    <w:rsid w:val="009F0978"/>
    <w:rsid w:val="009F163B"/>
    <w:rsid w:val="009F5450"/>
    <w:rsid w:val="00A01D8D"/>
    <w:rsid w:val="00A02ED9"/>
    <w:rsid w:val="00A044B5"/>
    <w:rsid w:val="00A04892"/>
    <w:rsid w:val="00A07390"/>
    <w:rsid w:val="00A0798E"/>
    <w:rsid w:val="00A13335"/>
    <w:rsid w:val="00A13F30"/>
    <w:rsid w:val="00A15BB3"/>
    <w:rsid w:val="00A214EF"/>
    <w:rsid w:val="00A24A10"/>
    <w:rsid w:val="00A253B3"/>
    <w:rsid w:val="00A26AB4"/>
    <w:rsid w:val="00A270B9"/>
    <w:rsid w:val="00A30A00"/>
    <w:rsid w:val="00A344EF"/>
    <w:rsid w:val="00A40ACE"/>
    <w:rsid w:val="00A41AB8"/>
    <w:rsid w:val="00A423C8"/>
    <w:rsid w:val="00A42B52"/>
    <w:rsid w:val="00A45DA3"/>
    <w:rsid w:val="00A52BC4"/>
    <w:rsid w:val="00A5314E"/>
    <w:rsid w:val="00A55AC2"/>
    <w:rsid w:val="00A653BB"/>
    <w:rsid w:val="00A65574"/>
    <w:rsid w:val="00A656F3"/>
    <w:rsid w:val="00A67011"/>
    <w:rsid w:val="00A677A4"/>
    <w:rsid w:val="00A74CBD"/>
    <w:rsid w:val="00A75E22"/>
    <w:rsid w:val="00A76206"/>
    <w:rsid w:val="00A80F35"/>
    <w:rsid w:val="00A811DB"/>
    <w:rsid w:val="00A81C90"/>
    <w:rsid w:val="00A83E9B"/>
    <w:rsid w:val="00A863A7"/>
    <w:rsid w:val="00A86E7B"/>
    <w:rsid w:val="00A875E0"/>
    <w:rsid w:val="00A93989"/>
    <w:rsid w:val="00AA0138"/>
    <w:rsid w:val="00AA2955"/>
    <w:rsid w:val="00AA2AD3"/>
    <w:rsid w:val="00AA489D"/>
    <w:rsid w:val="00AB3FDB"/>
    <w:rsid w:val="00AB431D"/>
    <w:rsid w:val="00AB49FC"/>
    <w:rsid w:val="00AB4F81"/>
    <w:rsid w:val="00AB7DCC"/>
    <w:rsid w:val="00AC2467"/>
    <w:rsid w:val="00AC3066"/>
    <w:rsid w:val="00AC5F56"/>
    <w:rsid w:val="00AC65C2"/>
    <w:rsid w:val="00AD76E8"/>
    <w:rsid w:val="00AF2026"/>
    <w:rsid w:val="00AF2AA7"/>
    <w:rsid w:val="00AF4E8C"/>
    <w:rsid w:val="00B01BE5"/>
    <w:rsid w:val="00B02D4F"/>
    <w:rsid w:val="00B14DDE"/>
    <w:rsid w:val="00B224F4"/>
    <w:rsid w:val="00B235ED"/>
    <w:rsid w:val="00B23854"/>
    <w:rsid w:val="00B24F71"/>
    <w:rsid w:val="00B251A2"/>
    <w:rsid w:val="00B25A6D"/>
    <w:rsid w:val="00B2605C"/>
    <w:rsid w:val="00B269B5"/>
    <w:rsid w:val="00B30435"/>
    <w:rsid w:val="00B314C5"/>
    <w:rsid w:val="00B331CF"/>
    <w:rsid w:val="00B33D84"/>
    <w:rsid w:val="00B355DA"/>
    <w:rsid w:val="00B4425C"/>
    <w:rsid w:val="00B474C7"/>
    <w:rsid w:val="00B503F9"/>
    <w:rsid w:val="00B51293"/>
    <w:rsid w:val="00B54516"/>
    <w:rsid w:val="00B57015"/>
    <w:rsid w:val="00B61D84"/>
    <w:rsid w:val="00B627D0"/>
    <w:rsid w:val="00B638BA"/>
    <w:rsid w:val="00B647EA"/>
    <w:rsid w:val="00B64C23"/>
    <w:rsid w:val="00B64E37"/>
    <w:rsid w:val="00B65636"/>
    <w:rsid w:val="00B657AC"/>
    <w:rsid w:val="00B703D9"/>
    <w:rsid w:val="00B705F1"/>
    <w:rsid w:val="00B719E8"/>
    <w:rsid w:val="00B72BF0"/>
    <w:rsid w:val="00B730A9"/>
    <w:rsid w:val="00B75B52"/>
    <w:rsid w:val="00B84645"/>
    <w:rsid w:val="00B90EF9"/>
    <w:rsid w:val="00B93E0C"/>
    <w:rsid w:val="00B940C6"/>
    <w:rsid w:val="00BA3C60"/>
    <w:rsid w:val="00BA79D9"/>
    <w:rsid w:val="00BB0F16"/>
    <w:rsid w:val="00BB10C4"/>
    <w:rsid w:val="00BB13D2"/>
    <w:rsid w:val="00BB203B"/>
    <w:rsid w:val="00BB2F8E"/>
    <w:rsid w:val="00BB2FE6"/>
    <w:rsid w:val="00BB56BD"/>
    <w:rsid w:val="00BC1999"/>
    <w:rsid w:val="00BC285D"/>
    <w:rsid w:val="00BC32F8"/>
    <w:rsid w:val="00BC4296"/>
    <w:rsid w:val="00BC44A2"/>
    <w:rsid w:val="00BC6153"/>
    <w:rsid w:val="00BC6298"/>
    <w:rsid w:val="00BC62C3"/>
    <w:rsid w:val="00BC704C"/>
    <w:rsid w:val="00BD038E"/>
    <w:rsid w:val="00BD2529"/>
    <w:rsid w:val="00BD272F"/>
    <w:rsid w:val="00BD598C"/>
    <w:rsid w:val="00BD7AEB"/>
    <w:rsid w:val="00BE0542"/>
    <w:rsid w:val="00BE5E61"/>
    <w:rsid w:val="00BE64B5"/>
    <w:rsid w:val="00BE7447"/>
    <w:rsid w:val="00BF278F"/>
    <w:rsid w:val="00BF4EE7"/>
    <w:rsid w:val="00BF5D15"/>
    <w:rsid w:val="00BF6B43"/>
    <w:rsid w:val="00BF7208"/>
    <w:rsid w:val="00C054C7"/>
    <w:rsid w:val="00C07E76"/>
    <w:rsid w:val="00C16784"/>
    <w:rsid w:val="00C17B87"/>
    <w:rsid w:val="00C222BF"/>
    <w:rsid w:val="00C23EC6"/>
    <w:rsid w:val="00C25332"/>
    <w:rsid w:val="00C2637F"/>
    <w:rsid w:val="00C307D6"/>
    <w:rsid w:val="00C30B4B"/>
    <w:rsid w:val="00C3290A"/>
    <w:rsid w:val="00C3387C"/>
    <w:rsid w:val="00C34B0A"/>
    <w:rsid w:val="00C368A8"/>
    <w:rsid w:val="00C36EEA"/>
    <w:rsid w:val="00C371D5"/>
    <w:rsid w:val="00C40BB5"/>
    <w:rsid w:val="00C4167C"/>
    <w:rsid w:val="00C43F05"/>
    <w:rsid w:val="00C4655D"/>
    <w:rsid w:val="00C508E4"/>
    <w:rsid w:val="00C5468E"/>
    <w:rsid w:val="00C54E4F"/>
    <w:rsid w:val="00C61BE9"/>
    <w:rsid w:val="00C62834"/>
    <w:rsid w:val="00C63576"/>
    <w:rsid w:val="00C63F05"/>
    <w:rsid w:val="00C64B4D"/>
    <w:rsid w:val="00C67B17"/>
    <w:rsid w:val="00C72476"/>
    <w:rsid w:val="00C74245"/>
    <w:rsid w:val="00C746FA"/>
    <w:rsid w:val="00C749FE"/>
    <w:rsid w:val="00C84339"/>
    <w:rsid w:val="00C846DB"/>
    <w:rsid w:val="00C85D82"/>
    <w:rsid w:val="00C87130"/>
    <w:rsid w:val="00C953FB"/>
    <w:rsid w:val="00C9581C"/>
    <w:rsid w:val="00CA08D7"/>
    <w:rsid w:val="00CA0E93"/>
    <w:rsid w:val="00CA2544"/>
    <w:rsid w:val="00CA2B37"/>
    <w:rsid w:val="00CA3008"/>
    <w:rsid w:val="00CB0F42"/>
    <w:rsid w:val="00CB2CD8"/>
    <w:rsid w:val="00CB2E7E"/>
    <w:rsid w:val="00CB5A04"/>
    <w:rsid w:val="00CC1E17"/>
    <w:rsid w:val="00CC4686"/>
    <w:rsid w:val="00CC71B4"/>
    <w:rsid w:val="00CD1620"/>
    <w:rsid w:val="00CD4BBA"/>
    <w:rsid w:val="00CD6909"/>
    <w:rsid w:val="00CE06E3"/>
    <w:rsid w:val="00CE3B71"/>
    <w:rsid w:val="00CE4379"/>
    <w:rsid w:val="00CE4FC8"/>
    <w:rsid w:val="00CE6A40"/>
    <w:rsid w:val="00CE6C5B"/>
    <w:rsid w:val="00CF113C"/>
    <w:rsid w:val="00CF1B4D"/>
    <w:rsid w:val="00CF52F4"/>
    <w:rsid w:val="00CF5F3A"/>
    <w:rsid w:val="00D00B95"/>
    <w:rsid w:val="00D03E61"/>
    <w:rsid w:val="00D0472A"/>
    <w:rsid w:val="00D05F1A"/>
    <w:rsid w:val="00D068C3"/>
    <w:rsid w:val="00D13563"/>
    <w:rsid w:val="00D13C3D"/>
    <w:rsid w:val="00D162E1"/>
    <w:rsid w:val="00D16A46"/>
    <w:rsid w:val="00D22C1E"/>
    <w:rsid w:val="00D302AC"/>
    <w:rsid w:val="00D312BA"/>
    <w:rsid w:val="00D31746"/>
    <w:rsid w:val="00D3306D"/>
    <w:rsid w:val="00D346A9"/>
    <w:rsid w:val="00D3690F"/>
    <w:rsid w:val="00D40381"/>
    <w:rsid w:val="00D411E6"/>
    <w:rsid w:val="00D41F03"/>
    <w:rsid w:val="00D42E51"/>
    <w:rsid w:val="00D43828"/>
    <w:rsid w:val="00D44153"/>
    <w:rsid w:val="00D443FF"/>
    <w:rsid w:val="00D5115D"/>
    <w:rsid w:val="00D514A5"/>
    <w:rsid w:val="00D52BD5"/>
    <w:rsid w:val="00D57C08"/>
    <w:rsid w:val="00D57F45"/>
    <w:rsid w:val="00D6090F"/>
    <w:rsid w:val="00D70462"/>
    <w:rsid w:val="00D727F0"/>
    <w:rsid w:val="00D7599B"/>
    <w:rsid w:val="00D75C3F"/>
    <w:rsid w:val="00D76320"/>
    <w:rsid w:val="00D766F7"/>
    <w:rsid w:val="00D8279D"/>
    <w:rsid w:val="00D82E7A"/>
    <w:rsid w:val="00D866A6"/>
    <w:rsid w:val="00D8741B"/>
    <w:rsid w:val="00D94305"/>
    <w:rsid w:val="00DA16AE"/>
    <w:rsid w:val="00DA6308"/>
    <w:rsid w:val="00DA6EC7"/>
    <w:rsid w:val="00DB03AF"/>
    <w:rsid w:val="00DB3743"/>
    <w:rsid w:val="00DC0A9A"/>
    <w:rsid w:val="00DC0DBF"/>
    <w:rsid w:val="00DC1EB4"/>
    <w:rsid w:val="00DC1FE5"/>
    <w:rsid w:val="00DC4FAF"/>
    <w:rsid w:val="00DC5A17"/>
    <w:rsid w:val="00DC639E"/>
    <w:rsid w:val="00DC7D1C"/>
    <w:rsid w:val="00DD0A6A"/>
    <w:rsid w:val="00DD4CDB"/>
    <w:rsid w:val="00DD6A35"/>
    <w:rsid w:val="00DD7C5E"/>
    <w:rsid w:val="00DE1A5C"/>
    <w:rsid w:val="00DE264A"/>
    <w:rsid w:val="00DE4F38"/>
    <w:rsid w:val="00DE68D4"/>
    <w:rsid w:val="00DF0AA5"/>
    <w:rsid w:val="00DF5D9B"/>
    <w:rsid w:val="00DF64A7"/>
    <w:rsid w:val="00E004E5"/>
    <w:rsid w:val="00E00C93"/>
    <w:rsid w:val="00E02EBD"/>
    <w:rsid w:val="00E0415A"/>
    <w:rsid w:val="00E1075D"/>
    <w:rsid w:val="00E1571C"/>
    <w:rsid w:val="00E15924"/>
    <w:rsid w:val="00E17B79"/>
    <w:rsid w:val="00E212F8"/>
    <w:rsid w:val="00E22EA6"/>
    <w:rsid w:val="00E23AB4"/>
    <w:rsid w:val="00E3194B"/>
    <w:rsid w:val="00E32DC0"/>
    <w:rsid w:val="00E33C52"/>
    <w:rsid w:val="00E33FB8"/>
    <w:rsid w:val="00E34401"/>
    <w:rsid w:val="00E3446D"/>
    <w:rsid w:val="00E35136"/>
    <w:rsid w:val="00E37C9D"/>
    <w:rsid w:val="00E37F3C"/>
    <w:rsid w:val="00E40A31"/>
    <w:rsid w:val="00E46646"/>
    <w:rsid w:val="00E47FCB"/>
    <w:rsid w:val="00E50E43"/>
    <w:rsid w:val="00E525E5"/>
    <w:rsid w:val="00E632A3"/>
    <w:rsid w:val="00E66266"/>
    <w:rsid w:val="00E66C93"/>
    <w:rsid w:val="00E67EDB"/>
    <w:rsid w:val="00E71083"/>
    <w:rsid w:val="00E71DB2"/>
    <w:rsid w:val="00E750F1"/>
    <w:rsid w:val="00E80852"/>
    <w:rsid w:val="00E822A7"/>
    <w:rsid w:val="00E83CCB"/>
    <w:rsid w:val="00E91C21"/>
    <w:rsid w:val="00E91C6E"/>
    <w:rsid w:val="00E928CB"/>
    <w:rsid w:val="00E93248"/>
    <w:rsid w:val="00E945FE"/>
    <w:rsid w:val="00EA1325"/>
    <w:rsid w:val="00EA1C75"/>
    <w:rsid w:val="00EA35D2"/>
    <w:rsid w:val="00EA37AF"/>
    <w:rsid w:val="00EA3BC2"/>
    <w:rsid w:val="00EA4000"/>
    <w:rsid w:val="00EA4F59"/>
    <w:rsid w:val="00EB0325"/>
    <w:rsid w:val="00EB03F0"/>
    <w:rsid w:val="00EB1330"/>
    <w:rsid w:val="00EB2097"/>
    <w:rsid w:val="00EB6734"/>
    <w:rsid w:val="00EB687E"/>
    <w:rsid w:val="00EC7F75"/>
    <w:rsid w:val="00ED27AA"/>
    <w:rsid w:val="00ED4CA9"/>
    <w:rsid w:val="00EE2D6F"/>
    <w:rsid w:val="00EE425E"/>
    <w:rsid w:val="00EF465C"/>
    <w:rsid w:val="00EF5435"/>
    <w:rsid w:val="00F002E1"/>
    <w:rsid w:val="00F00B5C"/>
    <w:rsid w:val="00F013A7"/>
    <w:rsid w:val="00F03828"/>
    <w:rsid w:val="00F040FD"/>
    <w:rsid w:val="00F04B76"/>
    <w:rsid w:val="00F06716"/>
    <w:rsid w:val="00F0728E"/>
    <w:rsid w:val="00F100F6"/>
    <w:rsid w:val="00F1025B"/>
    <w:rsid w:val="00F104E1"/>
    <w:rsid w:val="00F11BD4"/>
    <w:rsid w:val="00F12194"/>
    <w:rsid w:val="00F202CE"/>
    <w:rsid w:val="00F24689"/>
    <w:rsid w:val="00F24894"/>
    <w:rsid w:val="00F25976"/>
    <w:rsid w:val="00F303F9"/>
    <w:rsid w:val="00F371A1"/>
    <w:rsid w:val="00F37A07"/>
    <w:rsid w:val="00F45171"/>
    <w:rsid w:val="00F45FF5"/>
    <w:rsid w:val="00F476B3"/>
    <w:rsid w:val="00F47BE3"/>
    <w:rsid w:val="00F51353"/>
    <w:rsid w:val="00F548A8"/>
    <w:rsid w:val="00F5495E"/>
    <w:rsid w:val="00F6039B"/>
    <w:rsid w:val="00F6683B"/>
    <w:rsid w:val="00F703C2"/>
    <w:rsid w:val="00F72F5F"/>
    <w:rsid w:val="00F76D5D"/>
    <w:rsid w:val="00F77164"/>
    <w:rsid w:val="00F775FB"/>
    <w:rsid w:val="00F80652"/>
    <w:rsid w:val="00F8334F"/>
    <w:rsid w:val="00F8531C"/>
    <w:rsid w:val="00F86FA0"/>
    <w:rsid w:val="00F9117D"/>
    <w:rsid w:val="00F96994"/>
    <w:rsid w:val="00F96A08"/>
    <w:rsid w:val="00FA289F"/>
    <w:rsid w:val="00FA3C88"/>
    <w:rsid w:val="00FA410E"/>
    <w:rsid w:val="00FA5149"/>
    <w:rsid w:val="00FB17A2"/>
    <w:rsid w:val="00FB1807"/>
    <w:rsid w:val="00FB2B02"/>
    <w:rsid w:val="00FB3EF3"/>
    <w:rsid w:val="00FB4311"/>
    <w:rsid w:val="00FB43DA"/>
    <w:rsid w:val="00FB5A3B"/>
    <w:rsid w:val="00FC1107"/>
    <w:rsid w:val="00FC148F"/>
    <w:rsid w:val="00FC19AC"/>
    <w:rsid w:val="00FC30EB"/>
    <w:rsid w:val="00FC3F17"/>
    <w:rsid w:val="00FC5034"/>
    <w:rsid w:val="00FC786E"/>
    <w:rsid w:val="00FC7A92"/>
    <w:rsid w:val="00FD347E"/>
    <w:rsid w:val="00FD559E"/>
    <w:rsid w:val="00FE03EB"/>
    <w:rsid w:val="00FE4396"/>
    <w:rsid w:val="00FE5674"/>
    <w:rsid w:val="00FF064B"/>
    <w:rsid w:val="00FF24FC"/>
    <w:rsid w:val="00FF28D2"/>
    <w:rsid w:val="00FF5F1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634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214EF"/>
    <w:rPr>
      <w:color w:val="808080"/>
    </w:rPr>
  </w:style>
  <w:style w:type="paragraph" w:customStyle="1" w:styleId="730D45FD52304298874CC8924BB135FA">
    <w:name w:val="730D45FD52304298874CC8924BB135FA"/>
    <w:rsid w:val="00882989"/>
    <w:pPr>
      <w:widowControl w:val="0"/>
      <w:jc w:val="both"/>
    </w:pPr>
  </w:style>
  <w:style w:type="paragraph" w:customStyle="1" w:styleId="1A232FFB3E7E465F9CCF53E78091B226">
    <w:name w:val="1A232FFB3E7E465F9CCF53E78091B226"/>
    <w:rsid w:val="00882989"/>
    <w:pPr>
      <w:widowControl w:val="0"/>
      <w:jc w:val="both"/>
    </w:pPr>
  </w:style>
  <w:style w:type="paragraph" w:customStyle="1" w:styleId="AFBF97C63F114BB99CAF7CBADBFA2FA7">
    <w:name w:val="AFBF97C63F114BB99CAF7CBADBFA2FA7"/>
    <w:rsid w:val="000E7CFB"/>
    <w:pPr>
      <w:widowControl w:val="0"/>
      <w:jc w:val="both"/>
    </w:pPr>
  </w:style>
  <w:style w:type="paragraph" w:customStyle="1" w:styleId="CE3238FDB9D64546B9ACE094436C811A">
    <w:name w:val="CE3238FDB9D64546B9ACE094436C811A"/>
    <w:rsid w:val="000E7CFB"/>
    <w:pPr>
      <w:widowControl w:val="0"/>
      <w:jc w:val="both"/>
    </w:pPr>
  </w:style>
  <w:style w:type="paragraph" w:customStyle="1" w:styleId="AD46B6478C2949879428164CB845D9CA">
    <w:name w:val="AD46B6478C2949879428164CB845D9CA"/>
    <w:rsid w:val="00521ACC"/>
    <w:pPr>
      <w:widowControl w:val="0"/>
      <w:jc w:val="both"/>
    </w:pPr>
  </w:style>
  <w:style w:type="paragraph" w:customStyle="1" w:styleId="4D756A4115C74A88A82C75FFFD0C8895">
    <w:name w:val="4D756A4115C74A88A82C75FFFD0C8895"/>
    <w:rsid w:val="00521ACC"/>
    <w:pPr>
      <w:widowControl w:val="0"/>
      <w:jc w:val="both"/>
    </w:pPr>
  </w:style>
  <w:style w:type="paragraph" w:customStyle="1" w:styleId="444987A9F993427FAB7F531821922B10">
    <w:name w:val="444987A9F993427FAB7F531821922B10"/>
    <w:rsid w:val="004C61CD"/>
    <w:pPr>
      <w:widowControl w:val="0"/>
      <w:jc w:val="both"/>
    </w:pPr>
  </w:style>
  <w:style w:type="paragraph" w:customStyle="1" w:styleId="9E3C4B6EBD3245E9BCBE7E0B025F8086">
    <w:name w:val="9E3C4B6EBD3245E9BCBE7E0B025F8086"/>
    <w:rsid w:val="004C61CD"/>
    <w:pPr>
      <w:widowControl w:val="0"/>
      <w:jc w:val="both"/>
    </w:pPr>
  </w:style>
  <w:style w:type="paragraph" w:customStyle="1" w:styleId="1267E2CC01C643D3A305151A3A6EA3CF">
    <w:name w:val="1267E2CC01C643D3A305151A3A6EA3CF"/>
    <w:rsid w:val="004C61CD"/>
    <w:pPr>
      <w:widowControl w:val="0"/>
      <w:jc w:val="both"/>
    </w:pPr>
  </w:style>
  <w:style w:type="paragraph" w:customStyle="1" w:styleId="02648790229A47DF82827371083CB17A">
    <w:name w:val="02648790229A47DF82827371083CB17A"/>
    <w:rsid w:val="004C61CD"/>
    <w:pPr>
      <w:widowControl w:val="0"/>
      <w:jc w:val="both"/>
    </w:pPr>
  </w:style>
  <w:style w:type="paragraph" w:customStyle="1" w:styleId="0579FCB2B8EA4863A104BFFBFE3530D8">
    <w:name w:val="0579FCB2B8EA4863A104BFFBFE3530D8"/>
    <w:rsid w:val="004C61CD"/>
    <w:pPr>
      <w:widowControl w:val="0"/>
      <w:jc w:val="both"/>
    </w:pPr>
  </w:style>
  <w:style w:type="paragraph" w:customStyle="1" w:styleId="2A490A34D0D74BFD8FD68DB7EE80F60E">
    <w:name w:val="2A490A34D0D74BFD8FD68DB7EE80F60E"/>
    <w:rsid w:val="004C61CD"/>
    <w:pPr>
      <w:widowControl w:val="0"/>
      <w:jc w:val="both"/>
    </w:pPr>
  </w:style>
  <w:style w:type="paragraph" w:customStyle="1" w:styleId="DC15347B40F04DF79C6E9D03C1CBC029">
    <w:name w:val="DC15347B40F04DF79C6E9D03C1CBC029"/>
    <w:rsid w:val="004C61CD"/>
    <w:pPr>
      <w:widowControl w:val="0"/>
      <w:jc w:val="both"/>
    </w:pPr>
  </w:style>
  <w:style w:type="paragraph" w:customStyle="1" w:styleId="293D4D86F73B4349BF8AA906D85C463C">
    <w:name w:val="293D4D86F73B4349BF8AA906D85C463C"/>
    <w:rsid w:val="004C61CD"/>
    <w:pPr>
      <w:widowControl w:val="0"/>
      <w:jc w:val="both"/>
    </w:pPr>
  </w:style>
  <w:style w:type="paragraph" w:customStyle="1" w:styleId="199F760A662A4E2AAC3386D6A27E5253">
    <w:name w:val="199F760A662A4E2AAC3386D6A27E5253"/>
    <w:rsid w:val="003C4822"/>
    <w:pPr>
      <w:widowControl w:val="0"/>
      <w:jc w:val="both"/>
    </w:pPr>
  </w:style>
  <w:style w:type="paragraph" w:customStyle="1" w:styleId="46F426C28D144EF0B56226259811EC6B">
    <w:name w:val="46F426C28D144EF0B56226259811EC6B"/>
    <w:rsid w:val="003C4822"/>
    <w:pPr>
      <w:widowControl w:val="0"/>
      <w:jc w:val="both"/>
    </w:pPr>
  </w:style>
  <w:style w:type="paragraph" w:customStyle="1" w:styleId="15F047940F2A4A9E9B02D49FB154DE5F">
    <w:name w:val="15F047940F2A4A9E9B02D49FB154DE5F"/>
    <w:rsid w:val="003C4822"/>
    <w:pPr>
      <w:widowControl w:val="0"/>
      <w:jc w:val="both"/>
    </w:pPr>
  </w:style>
  <w:style w:type="paragraph" w:customStyle="1" w:styleId="377AC63E68ED466E862C982CDF1679EB">
    <w:name w:val="377AC63E68ED466E862C982CDF1679EB"/>
    <w:rsid w:val="00827556"/>
    <w:pPr>
      <w:widowControl w:val="0"/>
      <w:jc w:val="both"/>
    </w:pPr>
  </w:style>
  <w:style w:type="paragraph" w:customStyle="1" w:styleId="9B2C6302533548DEBE46E465B45D038C">
    <w:name w:val="9B2C6302533548DEBE46E465B45D038C"/>
    <w:rsid w:val="00827556"/>
    <w:pPr>
      <w:widowControl w:val="0"/>
      <w:jc w:val="both"/>
    </w:pPr>
  </w:style>
  <w:style w:type="paragraph" w:customStyle="1" w:styleId="1B723EAD2BAD4BB3AD531A86780F1254">
    <w:name w:val="1B723EAD2BAD4BB3AD531A86780F1254"/>
    <w:rsid w:val="00827556"/>
    <w:pPr>
      <w:widowControl w:val="0"/>
      <w:jc w:val="both"/>
    </w:pPr>
  </w:style>
  <w:style w:type="paragraph" w:customStyle="1" w:styleId="BEED8D184AFD4AE6B0A45C9082009A17">
    <w:name w:val="BEED8D184AFD4AE6B0A45C9082009A17"/>
    <w:rsid w:val="00827556"/>
    <w:pPr>
      <w:widowControl w:val="0"/>
      <w:jc w:val="both"/>
    </w:pPr>
  </w:style>
  <w:style w:type="paragraph" w:customStyle="1" w:styleId="AD59B8803FFE47F0BACA192A25CCCD5E">
    <w:name w:val="AD59B8803FFE47F0BACA192A25CCCD5E"/>
    <w:rsid w:val="00827556"/>
    <w:pPr>
      <w:widowControl w:val="0"/>
      <w:jc w:val="both"/>
    </w:pPr>
  </w:style>
  <w:style w:type="paragraph" w:customStyle="1" w:styleId="74D2F9BD9F894BEB942B291EAB614CFC">
    <w:name w:val="74D2F9BD9F894BEB942B291EAB614CFC"/>
    <w:rsid w:val="00827556"/>
    <w:pPr>
      <w:widowControl w:val="0"/>
      <w:jc w:val="both"/>
    </w:pPr>
  </w:style>
  <w:style w:type="paragraph" w:customStyle="1" w:styleId="81F695C6248A43D1A5543A0BD7A39F78">
    <w:name w:val="81F695C6248A43D1A5543A0BD7A39F78"/>
    <w:rsid w:val="00827556"/>
    <w:pPr>
      <w:widowControl w:val="0"/>
      <w:jc w:val="both"/>
    </w:pPr>
  </w:style>
  <w:style w:type="paragraph" w:customStyle="1" w:styleId="DD382E5759934CAAA140B1B040B1A078">
    <w:name w:val="DD382E5759934CAAA140B1B040B1A078"/>
    <w:rsid w:val="00827556"/>
    <w:pPr>
      <w:widowControl w:val="0"/>
      <w:jc w:val="both"/>
    </w:pPr>
  </w:style>
  <w:style w:type="paragraph" w:customStyle="1" w:styleId="1098EC92CC3740D0B6A1690D70C97034">
    <w:name w:val="1098EC92CC3740D0B6A1690D70C97034"/>
    <w:rsid w:val="008F3D02"/>
    <w:pPr>
      <w:widowControl w:val="0"/>
      <w:jc w:val="both"/>
    </w:pPr>
  </w:style>
  <w:style w:type="paragraph" w:customStyle="1" w:styleId="815C20F59CEC4663AB1BF961A300F6C6">
    <w:name w:val="815C20F59CEC4663AB1BF961A300F6C6"/>
    <w:rsid w:val="008F3D02"/>
    <w:pPr>
      <w:widowControl w:val="0"/>
      <w:jc w:val="both"/>
    </w:pPr>
  </w:style>
  <w:style w:type="paragraph" w:customStyle="1" w:styleId="0CDE6D625FBC473E8EDD9F25FEA4B980">
    <w:name w:val="0CDE6D625FBC473E8EDD9F25FEA4B980"/>
    <w:rsid w:val="005F3AC0"/>
    <w:pPr>
      <w:widowControl w:val="0"/>
      <w:jc w:val="both"/>
    </w:pPr>
  </w:style>
  <w:style w:type="paragraph" w:customStyle="1" w:styleId="550A3F8B86D7468DA15F136C011C7CFE">
    <w:name w:val="550A3F8B86D7468DA15F136C011C7CFE"/>
    <w:rsid w:val="005F3AC0"/>
    <w:pPr>
      <w:widowControl w:val="0"/>
      <w:jc w:val="both"/>
    </w:pPr>
  </w:style>
  <w:style w:type="paragraph" w:customStyle="1" w:styleId="9B5CB92833DD4007A016D38C244BBB82">
    <w:name w:val="9B5CB92833DD4007A016D38C244BBB82"/>
    <w:rsid w:val="005F3AC0"/>
    <w:pPr>
      <w:widowControl w:val="0"/>
      <w:jc w:val="both"/>
    </w:pPr>
  </w:style>
  <w:style w:type="paragraph" w:customStyle="1" w:styleId="576423552307427BB4D2F066BEC212D8">
    <w:name w:val="576423552307427BB4D2F066BEC212D8"/>
    <w:rsid w:val="005F3AC0"/>
    <w:pPr>
      <w:widowControl w:val="0"/>
      <w:jc w:val="both"/>
    </w:pPr>
  </w:style>
  <w:style w:type="paragraph" w:customStyle="1" w:styleId="F8833C81685549E39EFD83D77F1F294C">
    <w:name w:val="F8833C81685549E39EFD83D77F1F294C"/>
    <w:rsid w:val="00E3446D"/>
    <w:pPr>
      <w:widowControl w:val="0"/>
      <w:jc w:val="both"/>
    </w:pPr>
  </w:style>
  <w:style w:type="paragraph" w:customStyle="1" w:styleId="13FF4E532C2448A5AEF19DE5F24563F4">
    <w:name w:val="13FF4E532C2448A5AEF19DE5F24563F4"/>
    <w:rsid w:val="00E3446D"/>
    <w:pPr>
      <w:widowControl w:val="0"/>
      <w:jc w:val="both"/>
    </w:pPr>
  </w:style>
  <w:style w:type="paragraph" w:customStyle="1" w:styleId="9189BDAA3F59436883E1C39DE2872FED">
    <w:name w:val="9189BDAA3F59436883E1C39DE2872FED"/>
    <w:rsid w:val="00E3446D"/>
    <w:pPr>
      <w:widowControl w:val="0"/>
      <w:jc w:val="both"/>
    </w:pPr>
  </w:style>
  <w:style w:type="paragraph" w:customStyle="1" w:styleId="70DF375578654DA2BD01A3B99E2C279F">
    <w:name w:val="70DF375578654DA2BD01A3B99E2C279F"/>
    <w:rsid w:val="00E3446D"/>
    <w:pPr>
      <w:widowControl w:val="0"/>
      <w:jc w:val="both"/>
    </w:pPr>
  </w:style>
  <w:style w:type="paragraph" w:customStyle="1" w:styleId="01A150CF47A24226A8FE313A25945AD1">
    <w:name w:val="01A150CF47A24226A8FE313A25945AD1"/>
    <w:rsid w:val="0093323F"/>
    <w:pPr>
      <w:widowControl w:val="0"/>
      <w:jc w:val="both"/>
    </w:pPr>
  </w:style>
  <w:style w:type="paragraph" w:customStyle="1" w:styleId="A6CAB0A881BD41F9A2B706AAA60D63A9">
    <w:name w:val="A6CAB0A881BD41F9A2B706AAA60D63A9"/>
    <w:rsid w:val="0093323F"/>
    <w:pPr>
      <w:widowControl w:val="0"/>
      <w:jc w:val="both"/>
    </w:pPr>
  </w:style>
  <w:style w:type="paragraph" w:customStyle="1" w:styleId="7CD991597B264E49B7779B8E8094389B">
    <w:name w:val="7CD991597B264E49B7779B8E8094389B"/>
    <w:rsid w:val="00DC0DBF"/>
    <w:pPr>
      <w:widowControl w:val="0"/>
      <w:jc w:val="both"/>
    </w:pPr>
  </w:style>
  <w:style w:type="paragraph" w:customStyle="1" w:styleId="03EE9C324157450F82008761B129BE08">
    <w:name w:val="03EE9C324157450F82008761B129BE08"/>
    <w:rsid w:val="00DC0DBF"/>
    <w:pPr>
      <w:widowControl w:val="0"/>
      <w:jc w:val="both"/>
    </w:pPr>
  </w:style>
  <w:style w:type="paragraph" w:customStyle="1" w:styleId="893FBA8657EA492AB74F6D335B4EA6EE">
    <w:name w:val="893FBA8657EA492AB74F6D335B4EA6EE"/>
    <w:rsid w:val="005D00B4"/>
    <w:pPr>
      <w:widowControl w:val="0"/>
      <w:jc w:val="both"/>
    </w:pPr>
  </w:style>
  <w:style w:type="paragraph" w:customStyle="1" w:styleId="A84E084F64644E43AE309536E9868FB1">
    <w:name w:val="A84E084F64644E43AE309536E9868FB1"/>
    <w:rsid w:val="005D00B4"/>
    <w:pPr>
      <w:widowControl w:val="0"/>
      <w:jc w:val="both"/>
    </w:pPr>
  </w:style>
  <w:style w:type="paragraph" w:customStyle="1" w:styleId="7792458E1A1E473A9EC1871728E36E7A">
    <w:name w:val="7792458E1A1E473A9EC1871728E36E7A"/>
    <w:rsid w:val="00BA3C60"/>
    <w:pPr>
      <w:widowControl w:val="0"/>
      <w:jc w:val="both"/>
    </w:pPr>
  </w:style>
  <w:style w:type="paragraph" w:customStyle="1" w:styleId="D24F86BD57BB47D9802141414482B8BC">
    <w:name w:val="D24F86BD57BB47D9802141414482B8BC"/>
    <w:rsid w:val="00BA3C60"/>
    <w:pPr>
      <w:widowControl w:val="0"/>
      <w:jc w:val="both"/>
    </w:pPr>
  </w:style>
  <w:style w:type="paragraph" w:customStyle="1" w:styleId="A41D8EA9FE5648E09DDF2031B183EC3F">
    <w:name w:val="A41D8EA9FE5648E09DDF2031B183EC3F"/>
    <w:rsid w:val="00981835"/>
    <w:pPr>
      <w:widowControl w:val="0"/>
      <w:jc w:val="both"/>
    </w:pPr>
  </w:style>
  <w:style w:type="paragraph" w:customStyle="1" w:styleId="697C19EC3CEA4F3A90C3BD43B6CAC6DE">
    <w:name w:val="697C19EC3CEA4F3A90C3BD43B6CAC6DE"/>
    <w:rsid w:val="00981835"/>
    <w:pPr>
      <w:widowControl w:val="0"/>
      <w:jc w:val="both"/>
    </w:pPr>
  </w:style>
  <w:style w:type="paragraph" w:customStyle="1" w:styleId="85E108C97FE24350BD9B9ED1DEDAE967">
    <w:name w:val="85E108C97FE24350BD9B9ED1DEDAE967"/>
    <w:rsid w:val="00981835"/>
    <w:pPr>
      <w:widowControl w:val="0"/>
      <w:jc w:val="both"/>
    </w:pPr>
  </w:style>
  <w:style w:type="paragraph" w:customStyle="1" w:styleId="C11ED0FD87234E889C63662B8933C196">
    <w:name w:val="C11ED0FD87234E889C63662B8933C196"/>
    <w:rsid w:val="00981835"/>
    <w:pPr>
      <w:widowControl w:val="0"/>
      <w:jc w:val="both"/>
    </w:pPr>
  </w:style>
  <w:style w:type="paragraph" w:customStyle="1" w:styleId="4F525DF629FD4EBDB94BB83D41B1F871">
    <w:name w:val="4F525DF629FD4EBDB94BB83D41B1F871"/>
    <w:rsid w:val="00981835"/>
    <w:pPr>
      <w:widowControl w:val="0"/>
      <w:jc w:val="both"/>
    </w:pPr>
  </w:style>
  <w:style w:type="paragraph" w:customStyle="1" w:styleId="5A0FDFE021A148D49BD4A931F33807EE">
    <w:name w:val="5A0FDFE021A148D49BD4A931F33807EE"/>
    <w:rsid w:val="00981835"/>
    <w:pPr>
      <w:widowControl w:val="0"/>
      <w:jc w:val="both"/>
    </w:pPr>
  </w:style>
  <w:style w:type="paragraph" w:customStyle="1" w:styleId="D548659D28EF4E4C9904F7BDF09E227F">
    <w:name w:val="D548659D28EF4E4C9904F7BDF09E227F"/>
    <w:rsid w:val="00981835"/>
    <w:pPr>
      <w:widowControl w:val="0"/>
      <w:jc w:val="both"/>
    </w:pPr>
  </w:style>
  <w:style w:type="paragraph" w:customStyle="1" w:styleId="D470F52760144D4C8B1355174FC235A2">
    <w:name w:val="D470F52760144D4C8B1355174FC235A2"/>
    <w:rsid w:val="00981835"/>
    <w:pPr>
      <w:widowControl w:val="0"/>
      <w:jc w:val="both"/>
    </w:pPr>
  </w:style>
  <w:style w:type="paragraph" w:customStyle="1" w:styleId="9125DFFE58B84F5F82B7802C7955179E">
    <w:name w:val="9125DFFE58B84F5F82B7802C7955179E"/>
    <w:rsid w:val="00981835"/>
    <w:pPr>
      <w:widowControl w:val="0"/>
      <w:jc w:val="both"/>
    </w:pPr>
  </w:style>
  <w:style w:type="paragraph" w:customStyle="1" w:styleId="6DDA4DBB17EB42358E13B390034C7931">
    <w:name w:val="6DDA4DBB17EB42358E13B390034C7931"/>
    <w:rsid w:val="00981835"/>
    <w:pPr>
      <w:widowControl w:val="0"/>
      <w:jc w:val="both"/>
    </w:pPr>
  </w:style>
  <w:style w:type="paragraph" w:customStyle="1" w:styleId="B6BD7B5ADDD64BF7B42D7F0E48CEB040">
    <w:name w:val="B6BD7B5ADDD64BF7B42D7F0E48CEB040"/>
    <w:rsid w:val="00981835"/>
    <w:pPr>
      <w:widowControl w:val="0"/>
      <w:jc w:val="both"/>
    </w:pPr>
  </w:style>
  <w:style w:type="paragraph" w:customStyle="1" w:styleId="B7EEABA5BFA7448385C4CF99467F2402">
    <w:name w:val="B7EEABA5BFA7448385C4CF99467F2402"/>
    <w:rsid w:val="00981835"/>
    <w:pPr>
      <w:widowControl w:val="0"/>
      <w:jc w:val="both"/>
    </w:pPr>
  </w:style>
  <w:style w:type="paragraph" w:customStyle="1" w:styleId="A7FB8094E55340E39EFF7AA0F8E6044F">
    <w:name w:val="A7FB8094E55340E39EFF7AA0F8E6044F"/>
    <w:rsid w:val="00981835"/>
    <w:pPr>
      <w:widowControl w:val="0"/>
      <w:jc w:val="both"/>
    </w:pPr>
  </w:style>
  <w:style w:type="paragraph" w:customStyle="1" w:styleId="9B2B428AEAED4AD48E4B7714F9249CA2">
    <w:name w:val="9B2B428AEAED4AD48E4B7714F9249CA2"/>
    <w:rsid w:val="00981835"/>
    <w:pPr>
      <w:widowControl w:val="0"/>
      <w:jc w:val="both"/>
    </w:pPr>
  </w:style>
  <w:style w:type="paragraph" w:customStyle="1" w:styleId="B98D634CD7024948B795CDE4AC692C91">
    <w:name w:val="B98D634CD7024948B795CDE4AC692C91"/>
    <w:rsid w:val="00981835"/>
    <w:pPr>
      <w:widowControl w:val="0"/>
      <w:jc w:val="both"/>
    </w:pPr>
  </w:style>
  <w:style w:type="paragraph" w:customStyle="1" w:styleId="410FEE98637B4D80BFAE037BFA534598">
    <w:name w:val="410FEE98637B4D80BFAE037BFA534598"/>
    <w:rsid w:val="00981835"/>
    <w:pPr>
      <w:widowControl w:val="0"/>
      <w:jc w:val="both"/>
    </w:pPr>
  </w:style>
  <w:style w:type="paragraph" w:customStyle="1" w:styleId="F4AD53D65366420896222B5BC6834163">
    <w:name w:val="F4AD53D65366420896222B5BC6834163"/>
    <w:rsid w:val="00900BB1"/>
    <w:pPr>
      <w:widowControl w:val="0"/>
      <w:jc w:val="both"/>
    </w:pPr>
  </w:style>
  <w:style w:type="paragraph" w:customStyle="1" w:styleId="6FCFFD79A3AC4119A558EF169487A4DB">
    <w:name w:val="6FCFFD79A3AC4119A558EF169487A4DB"/>
    <w:rsid w:val="00900BB1"/>
    <w:pPr>
      <w:widowControl w:val="0"/>
      <w:jc w:val="both"/>
    </w:pPr>
  </w:style>
  <w:style w:type="paragraph" w:customStyle="1" w:styleId="AAA738078DEC48D5B889C3FBDA81BA0D">
    <w:name w:val="AAA738078DEC48D5B889C3FBDA81BA0D"/>
    <w:rsid w:val="00900BB1"/>
    <w:pPr>
      <w:widowControl w:val="0"/>
      <w:jc w:val="both"/>
    </w:pPr>
  </w:style>
  <w:style w:type="paragraph" w:customStyle="1" w:styleId="22F1C9CE0D0E4750A07136BA680FF262">
    <w:name w:val="22F1C9CE0D0E4750A07136BA680FF262"/>
    <w:rsid w:val="00900BB1"/>
    <w:pPr>
      <w:widowControl w:val="0"/>
      <w:jc w:val="both"/>
    </w:pPr>
  </w:style>
  <w:style w:type="paragraph" w:customStyle="1" w:styleId="DFF76133C76944A1A4C066983A4F5D0A">
    <w:name w:val="DFF76133C76944A1A4C066983A4F5D0A"/>
    <w:rsid w:val="00A214EF"/>
    <w:pPr>
      <w:widowControl w:val="0"/>
      <w:jc w:val="both"/>
    </w:pPr>
  </w:style>
  <w:style w:type="paragraph" w:customStyle="1" w:styleId="E74EF63A8A6D4CB7999498F1AC2FD82E">
    <w:name w:val="E74EF63A8A6D4CB7999498F1AC2FD82E"/>
    <w:rsid w:val="00A214EF"/>
    <w:pPr>
      <w:widowControl w:val="0"/>
      <w:jc w:val="both"/>
    </w:pPr>
  </w:style>
  <w:style w:type="paragraph" w:customStyle="1" w:styleId="1BD48222DC2346F89D21E3BB12689B54">
    <w:name w:val="1BD48222DC2346F89D21E3BB12689B54"/>
    <w:rsid w:val="00A214EF"/>
    <w:pPr>
      <w:widowControl w:val="0"/>
      <w:jc w:val="both"/>
    </w:pPr>
  </w:style>
  <w:style w:type="paragraph" w:customStyle="1" w:styleId="619344C627BC4780B377EF795B179863">
    <w:name w:val="619344C627BC4780B377EF795B179863"/>
    <w:rsid w:val="00A214EF"/>
    <w:pPr>
      <w:widowControl w:val="0"/>
      <w:jc w:val="both"/>
    </w:pPr>
  </w:style>
  <w:style w:type="paragraph" w:customStyle="1" w:styleId="CE9AD05F12444244A2674FA6F0BF2473">
    <w:name w:val="CE9AD05F12444244A2674FA6F0BF2473"/>
    <w:rsid w:val="00A214EF"/>
    <w:pPr>
      <w:widowControl w:val="0"/>
      <w:jc w:val="both"/>
    </w:pPr>
  </w:style>
  <w:style w:type="paragraph" w:customStyle="1" w:styleId="959D7E712B1F4BD38B63F3FEA8B7CFE1">
    <w:name w:val="959D7E712B1F4BD38B63F3FEA8B7CFE1"/>
    <w:rsid w:val="00A214EF"/>
    <w:pPr>
      <w:widowControl w:val="0"/>
      <w:jc w:val="both"/>
    </w:pPr>
  </w:style>
  <w:style w:type="paragraph" w:customStyle="1" w:styleId="0B8CE6790DB042D9A0D25682973EB8D8">
    <w:name w:val="0B8CE6790DB042D9A0D25682973EB8D8"/>
    <w:rsid w:val="00A214EF"/>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广深铁路股份有限公司</clcid-cgi:GongSiFaDingZhongWenMingCheng>
  <clcid-mr:GongSiFuZeRenXingMing xmlns:clcid-mr="clcid-mr">武勇</clcid-mr:GongSiFuZeRenXingMing>
  <clcid-mr:ZhuGuanKuaiJiGongZuoFuZeRenXingMing xmlns:clcid-mr="clcid-mr">胡酃酃</clcid-mr:ZhuGuanKuaiJiGongZuoFuZeRenXingMing>
  <clcid-mr:KuaiJiJiGouFuZeRenXingMing xmlns:clcid-mr="clcid-mr">唐向东</clcid-mr:KuaiJiJiGouFuZeRenXingMing>
  <clcid-cgi:GongSiFaDingDaiBiaoRen xmlns:clcid-cgi="clcid-cgi">武勇</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(77,026,219)</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13,271,540</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800</clcid-pte:DanDuJinXingJianZhiCeShiDeYingShouKuanXiangJianZhiZhunBeiZhuanHui>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3,755,854</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(471,904)</clcid-pte:FeiJingChangXingSunYiXiangMuZhongShaoShuGuDongQuanYiYingXiangE>
  <clcid-pte:FeiJingChangXingSunYiXiangMuZhongShaoShuGuDongQuanYiYingXiangEShuoMing xmlns:clcid-pte="clcid-pte"/>
  <clcid-pte:FeiJingChangXingSunYiDeKouChuXiangMuDuiSuoDeShuiDeYingXiang xmlns:clcid-pte="clcid-pte">14,558,192</clcid-pte:FeiJingChangXingSunYiDeKouChuXiangMuDuiSuoDeShuiDeYingXiang>
  <clcid-pte:FeiJingChangXingSunYiDeKouChuXiangMuDuiSuoDeShuiDeYingXiangShuoMing xmlns:clcid-pte="clcid-pte"/>
  <clcid-pte:KouChuDeFeiJingChangXingSunYiHeJi xmlns:clcid-pte="clcid-pte">(45,616,723)</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b:binding>
</file>

<file path=customXml/item2.xml><?xml version="1.0" encoding="utf-8"?>
<sc:sections xmlns:sc="http://mapping.word.org/2014/section/customize">
  <section xmlns="http://mapping.word.org/2014/section/customize" name="_SEC_4317320322b74f4fbace375f2fdcd88e" id="df274d887505eea9" status="sys">
    <sys xmlns="http://mapping.word.org/2014/section/customize">UEsDBBQABgAIAAAAIQBLjaAtmAEAAOkHAAATAAgCW0NvbnRlbnRfVHlwZXNdLnhtbCCiBAIoo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DMVclOwzAQvSPxD5GvKHHLASHUtAeWI1SifIDrTNIIx7Y87pK/Z9IlahFJRBfBJVKUzFtm3tiD0apQwQIc5kbHrB/1WABamiTXWcw+Ji/hPQvQC50IZTTErARko+H11WBSWsCAqjXGbOa9feAc5QwKgZGxoOlLalwhPL26jFshP0UG/LbXu+PSaA/ah77CYMPBGwlweQLBWDj/Kgri4UvjEp4pgyhcyVOqmIipgohwWfC4Aag0xExYq3IpPDngC518Yw9NmuYSEiPnBXFGFa51RgIieSxUVEPfVNB8OHiCVMyVD55XJHLTFwcKf8e69RtR5VoZznKLLQzttrbKGvtUu2uHOaI7NXIhcr3T36gDfakAzz+jDW4bPekcO2ORUxpO5odq8gkkIQXFgvM51KNrtg7eU6AuYX6L3Gb/cFvqoV0uDrvN7BTl6UgAvn72Tx7MGqaTst7ok/m6D4vGPOwaxP9uJw5Dgf8ooEuYvl9Mzh54Z1T2/j1/WPbA24TUR5c07oj7bXfTVNU/HFh8fVEPvwAAAP//AwBQSwMEFAAGAAgAAAAhAB6RGrfzAAAATgIAAAsACAJfcmVscy8ucmVscyCiBAIoo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CMkttKA0EMhu8F32HIfTfbCiLS2d5IoXci6wOEmewBdw7MpNq+vaMgulDbXub058tP1puDm9Q7pzwGr2FZ1aDYm2BH32t4bbeLB1BZyFuagmcNR86waW5v1i88kZShPIwxq6Lis4ZBJD4iZjOwo1yFyL5UupAcSQlTj5HMG/WMq7q+x/RXA5qZptpZDWln70C1x1g2X9YOXTcafgpm79jLiRXIB2Fv2S5iKmxJxnKNain1LBpsMM8lnZFirAo24Gmi1fVE/1+LjoUsCaEJic/zfHWcA1peD3TZonnHrzsfIVksFn17+0ODsy9oPgEAAP//AwBQSwMEFAAGAAgAAAAhAA6rTfkQAQAAxQMAABwACAF3b3JkL19yZWxzL2RvY3VtZW50LnhtbC5yZWxzIKIEASigAAE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rJNNa8MwDIbvg/0Ho/vipNvKGHV6KYVet+wHuInywRw7WNpH/v1MWNqUleySi0ESft9HsrzZfrdGfKKnxlkFSRSDQJu7orGVgrdsf/cEgljbQhtnUUGPBNv09mbzgkZzuER105EIKpYU1Mzds5SU19hqilyHNlRK51vNIfSV7HT+riuUqzheSz/VgPRCUxwKBf5Q3IPI+i44/6/tyrLJcefyjxYtX7GQX3h8RebQHAVZ7StkBZNkFGhBXgdZLQlCfyjGzBxCsigC9yY85mkMNMRz9usl7TmsCJ7dh1AOZzLH8LgkQ2Uckfb9uDJnnLEii99tmmN6WJKpdJYzfTST2ZxSI4S8+HzpDwAAAP//AwBQSwMEFAAGAAgAAAAhAKiIt9sTCQAAZSsAABEAAAB3b3JkL2RvY3VtZW50LnhtbOxZT2/URhS/V+p3iPYedsYzHtsrEpRsCqrUQ9RS9YjGM+PExbte2U426YkoCm1BQXCgFA5tKaC0KqJItFIaKHyYZhNy6lfo87/d9SZxki0BBbis12/mvTcz7zfvn0+fWWh4I/MqCF2/OVbBp1BlRDWFL93mzFjl8/NnR83KSBjxpuSe31RjlUUVVs6Mf/jB6XZN+mKuoZrRCIhohrV5GJ2NolatWg3FrGrw8JTfUk0YdPygwSN4DWaqDR5cnGuNCr/R4pFru54bLVY1hFglE+OPVeaCZi0TMdpwReCHvhPFLDXfcVyhskfOERxGb8o5lS050VgNlAdr8JvhrNsKc2mNYaXBFmdzIfNlm5hvePm8dusw2mTA22CPhpcuu+0HshX4QoUhUKfSwa5EjMp0ZwcYi+hyHGYJRZ35ShrcbXbFxOgYsH/XeKfAeNVUdzUW1dsInMU4YMn25WL8bI20a4BF+elYBSFq6oZOKjlpSjl8zot2j0z3kRIh00H8+FIA5zz3xiqBOzMbVarjp6ugIR1MZgTZ/7N+Mwph8qzbBPGKh9FE6PKMIZsUjXdWb27+vfrvszuxmCgRlkgJJby0a/DIxB1BKvdcHmtOltlV8HLp+82nT/+5tPRy7V78/9mdl4/udta/2dy42rlyd+vbS1vLK53Lf8YLhJXwmVzAhXOT9QsaU5gxYRGkCSok48rRsa4xx2aMMIukXK7MmQyELcNiRjbQ8rhQs74nVbI5uOTTPIjyyZOIIoKY9pE1NUn1ibMWIxqZIBN1DOSp+mR+yEUhYH3bn/QX4uV6bhh9HKkGSJRuCNoWz6sFOPXOynJsaTiIOQBS/Jbsbt/pq8sDHCmhlGlz/esiU0YoZdq+/XwXX49Wyrq58WJAX0oAJoBQ71TgpYse+FMHOIJfjU9rGJiuLBcAmgrvykxfh5Mdu+ha2AKAjFVagQpVMK8q4yMjBX3DLXp9aXvtWO9WruB/3S1DCs6JYI5mM8oUs3Sb6A7cB4KZjW0xeLcw3DxqYWpp6cibulybGxtbj2901pf6rliPVorh7efXihjOCKVMWw/XikwZoZzp1oMBppRQzrT++wBTSihnev5k59YvA3xdWinrzo+/FvkyQinT9o0fOvd+23pyc2f5Wp8FCuRSAZ0rP21dfdG5P3CqBTIIOD6n0gVL4arv41qA3Eoik+1ljzQiRrb3WbToqTyY8CzkAP0LoLUhjMenEy22wL/wuchPLw0Mf+L7F3MuRCdQPABaYKQr+VzgyljbDDzrvpfKoxrDqZA9yamInDMKgGmf5OM8JJkI1RFjU/VKsimR/mb6RbYBqmu0twe5kCcRkUgnDp/f9OnOU5hUZPhVvZtBaMluYVtJ0hLbIZ4TP9PzShY9mK/0JxDTn0xdIIxybkrNsSijOhKmIvCuc4V0xJGh0gPtJRCjmBi6TiyYntlln2AW7Xtm+us6s15OKCDCqiDdS5biHXySh45tEND3NUucPG5fe5wGosH71DMUWK0/F0hfUzMmWcGR4HqQzREXto4wtkyKKNZtk0JoE0TjUkhkk+wS9dnc0jDSsEVzwB3Z5Md/TQ6ZOx1kqs7Py53LK7tz8M711e21x0e2H1j/DV2DzGeCdsBS9OoxRC3LBPhgJgBDtoFsndk6hozJRIwbTuIc2rU+DJkm0ijBWu7O3z0MbV15sLPy8ARhKA56WfjpudJd5XUh4BwP2GxCJXIY4phKim3CoVugUVNyqhNNpHGwADZKmIZoVv+mzjSLn4WCa//LefId1qO7cRvhrz92bl8/6ZDzlFNo6LwGxGFKuSBKCQ1JKpRhW5wyTSBMFZEadQbTIkwoAI4Y2Bg2KzpRiLv/3fsQGSdssYfsBrLB1FpZGrUBRVi3JNQm1FbK4pBISSmVclSClH6vpWOTMaYT+s5C6H2EzIrSXRXoQVjDxMHCNg2CwTuZAnMssWC2klSnOpR1g/5qFCNmUNPAOCnL3/oQuafDesdCZJybpU2a4RsT2VeapH+VCevvy7zmjo9mpiXpQCMIyEmVsZucF7Cw5lfZCCJQBx1rU6NXzSXxpjTsCAuyFkOa3IS771jYtg1maYhwQ5cOtbM2XF9lppvUJAYzkrb1kT3BnnuHTzsTnjvTzNt4vf5LDMJjaI/16pOCqrx5Fh/Ywd//DmwODNsEOMh7c0WViQSUzVBMMylsqmH4xuBwndg64Xtkm6amW8xkw2WbYDJjF1zfTpOVZhT/AQAA///sVs2O0zAQfhWUO1o7dhyn2lZCreACUrUgcVwlcdIGZZsocQm7JyQEWkCLuCEhcSgXOPWEEKoQvEy7at+CsZ1Q6FLBZfnT9pB6PJ7xjOez5ws7uztVqxSym41kNJKNqP9l0dmtWrK4VLWKMhF7bQshyh3XIVY9datQc13EWK9rqcXgqf7rG2N/AEvv+mnb2u9f7+27gRcQFsScMUxDjnjkM0dEGDHiYkoDa0eZJ6IxuoxtwhlHRClMpMbxtyFDjJCH+tabhrfBvmpbBGGmQpWHedS2xD2/9tIszEG3JbO9XhT741Sezbm/kbLOszA7F1fhGEvwOkxGYBr5pbxSJs229SLZWTx6uHrw9vTZm8Xx+8V0spxO5h9fwnfx4Xg+e7p4Mjl9fF9la8oBG8A4NyXZXrA/dwqmNE0NtlXCPfdK5KYId0IogIZckQyGsq65Vm6e4zkg3EN+EHLPjgV1KSVOgLjtIuzEoR8THuCzCGfEYxQhTP95jMP9P+oq+OvTt3WucORfcb989xrAvZp8Wr2YXuC7eXx++aX5K/Ade7agAHFBY0opoB05DkY2INulThyzTXwzih3i2vy/B/f886vlyfP5bHaB7N+EbNUhg1T1m+8aOdK/hqL8pJHXfEY7Me2jSkRWKTpUZKlmI+t+kkbxD9oJvHpRKPtFk7XiB3UM2u3g5hGogI5g7CHNR4YwZpzoOwHBD274ylhmOcxTinToqnWByJEWg0zK7GCtVpGstcPIFxFQMe5gZRtnmVSi59lKHIylFpG5mmGWqie6zP0QSBG1HTMtsvBaoYmXYUtpMopKZa4G/USGEDTBdnONdcaakgSZONQD8DA+UBzyCwAAAP//AwBQSwMEFAAGAAgAAAAhAMccbRScBgAAURsAABUAAAB3b3JkL3RoZW1lL3RoZW1lMS54bWzsWU1vG0UYviPxH0Z7b2MndhpHdarYsRto00axW9TjeD3enXp2ZzUzTuobao9ISIiCeqAS4sIBAZVaCSTKr0kpKkXqX+Cdmd31TrwmSRtBBfUh8c4+7/fHvDO+eOlOxNA+EZLyuOlVz1c8RGKfD2kcNL0b/e65NQ9JheMhZjwmTW9KpHdp4/33LuJ1FZKIIKCP5TpueqFSyfrSkvRhGcvzPCExvBtxEWEFjyJYGgp8AHwjtrRcqawuRZjGHopxBGyvj0bUJ+jZz7+8+OaBt5Fx7zAQESupF3wmepo3cUgMdjiuaoScyjYTaB+zpgeChvygT+4oDzEsFbxoehXz8ZY2Li7h9ZSIqQW0Bbqu+aR0KcFwvGxkimCQC612a40LWzl/A2BqHtfpdNqdas7PALDvg6VWlyLPWnet2sp4FkD26zzvdqVeqbn4Av+VOZ0brVar3kh1sUwNyH6tzeHXKqu1zWUHb0AWX5/D11qb7faqgzcgi1+dw3cvNFZrLt6AQkbj8RxaB7TbTbnnkBFn26XwNYCvVVL4DAXZkGeXFjHisVqUaxG+zUUXABrIsKIxUtOEjLAPadzG0UBQrAXgdYILb+ySL+eWtCwkfUET1fQ+TDCUxIzfq6ffv3r6GB3efXJ496fDe/cO7/5oGTlU2zgOilQvv/3sz4cfoz8ef/3y/hfleFnE//bDJ89+/bwcCOUzU+f5l49+f/Lo+YNPX3x3vwS+KfCgCO/TiEh0jRygPR6BYcYrruZkIE5H0Q8xLVJsxoHEMdZSSvh3VOigr00xS6Pj6NEirgdvCmgfZcDLk9uOwr1QTBQtkXwljBzgDuesxUWpF65oWQU39ydxUC5cTIq4PYz3y2S3cezEtzNJoG9maekY3g6Jo+Yuw7HCAYmJQvodHxNSYt0tSh2/7lBfcMlHCt2iqIVpqUv6dOBk04xom0YQl2mZzRBvxzc7N1GLszKrt8i+i4SqwKxE+T5hjhsv44nCURnLPo5Y0eFXsQrLlOxNhV/EdaSCSAeEcdQZEinLaK4LsLcQ9CsYOlZp2HfYNHKRQtFxGc+rmPMicouP2yGOkjJsj8ZhEfuBHEOKYrTLVRl8h7sVop8hDjheGO6blDjhPr4b3KCBo9IsQfSbidCxhFbtdOCIxn/XjhmFfmxz4OzaMTTA5189LMmst7URb8KeVFYJ20fa7yLc0abb5mJI3/6eu4Un8S6BNJ/feN613Hct1/vPt9xF9XzSRjvrrdB29dxgh2IzIkcLJ+QRZaynpoxclWZIlrBPDLuwqOnM8ZDkJ6YkhK9pX3dwgcCGBgmuPqIq7IU4gQG76mkmgUxZBxIlXMLBziyX8tZ4GNKVPRbW9YHB9gOJ1Q4f2uUVvZydC3I2ZrcJzOEzE7SiGZxU2MqFlCmY/TrCqlqpE0urGtVMq3Ok5SZDDOdNg8XcmzCAIBhbwMurcEDXouFgghkZar/bvTcLi4nCWYZIhnhI0hhpu+djVDVBynLF3ARA7pTESB/yjvFaQVpDs30DaScJUlFcbYG4LHpvEqUsg2dR0nV7pBxZXCxOFqODpteoL9c95OOk6Y3gTAtfowSiLvXMh1kAN0O+Ejbtjy1mU+WzaDYyw9wiqMI1hfX7nMFOH0iEVFtYhjY1zKs0BVisJVn9l+vg1rMywGb6a2ixsgbJ8K9pAX50Q0tGI+KrYrALK9p39jFtpXyiiOiFwwM0YBOxhyH8OlXBniGVcDVhOoJ+gHs07W3zym3OadEVb68Mzq5jloQ4bbe6RLNKtnBTx7kO5qmgHthWqrsx7vSmmJI/I1OKafw/M0XvJ3BTsDLUEfDhHldgpOu16XGhQg5dKAmp3xUwOJjeAdkCd7HwGpIKbpPNf0H29X9bc5aHKWs48Kk9GiBBYT9SoSBkF9qSyb5jmFXTvcuyZCkjk1EFdWVi1R6QfcL6ugeu6r3dQyGkuukmaRswuKP55z6nFTQI9JBTrDenh+R7r62Bf3ryscUMRrl92Aw0mf9zFUt2VUtvyLO9t2iIfjEbs2pZVYCwwlbQSMv+NVU45VZrO9acxcv1TDmI4rzFsJgPRAnc9yD9B/Y/KnxGTBrrDbXP96C3IvihQTODtIGsPmcHD6QbpF0cwOBkF20yaVbWtenopL2WbdZnPOnmco84W2t2knif0tn5cOaKc2rxLJ2detjxtV1b6GqI7NEShaVRdpAxgTG/aRV/deKD2xDoLbjfnzAlTTLBb0oCw+jZM3UAxW8lGtKNvwAAAP//AwBQSwMEFAAGAAgAAAAhALYHWSgfAwAA1wYAABEAAAB3b3JkL3NldHRpbmdzLnhtbJxV227TQBB9R+IfIj+T5tKkIKspok1DQSkg3MLz2J7ES/diza7jhq9n1uvFlbgI8ZT1OTNnd87ObM5fPyo5OiBZYfQqmZ1MkxHqwpRC71fJ/d1m/CoZWQe6BGk0rpIj2uT1xfNn521q0TkOsyOW0DY1q6QhndqiQgV2rERBxpqdGxdGpWa3EwX2P0mfQaukcq5OJ5M+6cTUqFltZ0iBsyeG9pOQuTZFo1C7yXw6PZsQSnB8YFuJ2kY19b9qvFUVRQ5/K+KgZIxrZ9O/RfbltobKnxn/cjyfUJMp0Fp2VslQrgKho4yV/6IT/NyKnICOT0Qu+NoOAtsR/wAraW+0TCYez3lv7oO1+WBc1hCZRpc3CIz9kd4Y43q6xB000t1BnjlTR/3FfBrES4KWK3pLovyC5EQBMquhYCiGzpZnfaiwtYTjjSHx3WgHcj3kXnOnHmNGlA7xUfZP0fOgXlRAUPCp++2veAsyMmpyr9bE7n9qdOGarsn6PCbAeZ8snxs3hu63wReQoAvMuBSJl0eHa9PkYfVVlK7qgkpv6hbhgJdQPFgJtnrj56kjG3lHIDo/AtBFXz/WPHVZJXbuMzqerC4Wym+NdVuh8QbFvnLvNDsuex2Lm+stHE3jOHbSpr6YcGYe79L6w/vFZ761WO90uni1fLk8DUV69ncMa/UKKvXT8okuzsNqw/aNVGimK1A5CRjd+nniE6g0p4dLoSOfI881PmWyJo/keBwIy/0oN3xFkeBRCkzJ97zGXScsb4H2g3LXCSql36Lcme9/qhX8hiC95eaug2pLUL/TJcNxw9li0esJzU6riNsmz2KW5rF6QvGkfDyQF5wMBrWp45eQO4VVYOhz1OP7LGGXEax7YwWsku/V+OqDz+Yrk5T5BxRvoa7DdOT72SqR/rJnPs3xVwn00H3k+3nPzTuOvzzXfUDhi+XofuEDwpKj+sWAnUbsdMAWEVsM2DJiywE7i9iZx6pjjSSFfuCHKi49vjNSmhbLmwiukl+gYEKJheA2yI4qHybzJHBSWJdhzUPsDLFq94y96Kwf/pEufgAAAP//AwBQSwMEFAAGAAgAAAAhABJivAoiAwAA1wYAABoAAAB3b3JkL2dsb3NzYXJ5L3NldHRpbmdzLnhtbJxV227bOBB9X2D/wdDzOr7ECbpCnKKJ46YLp1tUye7ziBpb3PAiDCmr7tfvUBSrAL2g6JOpc2YOOYcz9NXrT1pNjkhOWrPOFmfzbIJG2Eqawzp7etxOX2UT58FUoKzBdXZCl72+/v23qy536D2HuQlLGJfbddaSyZ2oUYObainIOrv3U2F1bvd7KXD4yYYMWme1900+mw1JZ7ZBw2p7Sxq8O7N0mMXMjRWtRuNny/n8ckaowPOBXS0bl9T0r6rxVnUSOf6oiKNWKa5bzH8UOZTbWaq+ZPzM8UJCQ1agc+ysVrFcDdIkGad+Rif6uZMlAZ1eiFzztR0ldhP+AVYywWiVzQJe8t7cBxv73vqiJbKtqe4RGPsuvbXWD3SFe2iVf4Sy8LZJ+qvlPIpXBB1X9JZk9Q+SlwJU0YBgKIUuLi6HUOkaBad7S/KzNR7UZsy94049pYwkHeOT7Peil1Fd1EAg+NTD9re8BVmVNLlXG2L3P7RG+LZvsiGPCfDBJ8fnxq2lp130BRQYgQWXovDm5HFj2zKu/pWVr/ugKpi6QzjiDYhnp8DVb8I89WSrHglk70cE+ui7Tw1PXVHLvf+Inierj4Xqv9b5nTR4j/JQ+3eGHVeDjsPt3Q5OtvUcO+vyUEw8M4935cLhw+Ij31qqdz7/c7G4eHUeiwzstxjWGhR0HqblA11fxdWW7Zvo2Ey3oEuSMHkI88Qn0HlJzzfSJL5Enmt8yRRtmcjpNBKO+1Ft+YoSwaMUmYrveYP7Xlg9AB1G5b4TdE7fRLkz//qiJvgNQXrLzd1E1Y6geWcqhtOGi9Vq0JOGndYJd21ZpCzDY/WC4kn5+0hBcDYa1OWeX0LuFFaBsc/RTJ+KjF1GcP6Nk7DOPtfT2/chm69MUREeUHyAponTUR4W60yFy16ENM9fFdBz/1EelgO37Dn+Clz/ASIUy9HDIgTEJUcNixE7T9j5iK0Sthqxi4RdjNhlwi4DVp8aJCXNMz9UaRnwvVXKdljdJ3CdfQVFEyoUktugOOlynMyzyCnpfIEND7G3xKr9M/ZHb/34j3T9PwAAAP//AwBQSwMEFAAGAAgAAAAhAIPQteXqAAAArQIAACUAAAB3b3JkL2dsb3NzYXJ5L19yZWxzL2RvY3VtZW50LnhtbC5yZWxzrJLLTsMwEEX3SPyDNXvitCCEUJ1uEFK3ED7AdSYP1RlbnuGRv8dCamlFVTZZzrV87vFjtf4avfrAxEMgA4uiBIXkQjNQZ+Ctfr55AMViqbE+EBqYkGFdXV+tXtBbyZu4HyKrTCE20IvER63Z9ThaLkJEyittSKOVPKZOR+t2tkO9LMt7nY4ZUJ0w1aYxkDbNLah6irn5f3Zo28HhU3DvI5KcqdCfuH1FkXw4zlibOhQDR2GRbUGfF1nOKcJ/LPbJJYXFrAoy+fyYh2vgn/lS/d2c9W0gqe3W46/BIdpL6JNPVn0DAAD//wMAUEsDBBQABgAIAAAAIQBnADhnXAIAAFoFAAAaAAAAd29yZC9nbG9zc2FyeS9kb2N1bWVudC54bWycVFuO2jAU/a/UPSD/Z5IQoBBNGMGkUT9RHwswiSFWHduyTWhUVZqP7qVbmP2MKnUZvU5sCnyMUCMUfB/n3Kdz//CtYaOWKE0Fz1B8F6ER4aWoKN9n6MvnIpijkTaYV5gJTjLUEY0elm/f3B/TPRNaY9Xlojw0hJsRUHGdtuBVGyPTMNRlTRqs74QkHIw7oRpsQFT7sMHq60EGpWgkNnRLGTVdOI6iGXI0IkMHxVNHETS0VEKLnbGQVOx2tCTuzyPULXEHpE+5jxgqwiAHwXVNpfZszf+yQYm1J2lfK6JtmPc7yluiVQofYS4NG9I+ClVJJUqiNWjzwXhijKPXYrsGWooT4pYULmP6TBpM+YnGbsnV/E/Du4PhhUPs0FL9KwR6sYSdqkS5wcros/PZcaOswHFDRse0xSxD62gSJdFs/H6RryfTVbGYJeNklaweY1Dnj2sUWkSJDdkL1V2jfz8///n1c/DZY8aI6jyxZLgktWAVUdYeXpKYTpI+R3vwkO12w8oPlfc/+WxJjVsqVA/wggeVghu4Oy6Gt/au+wOtvNv3cQE15UUUzObFNJisZ5NgMX03DR6TpEgWi1USF+MfjsU1ceiWE9ai6suXwAiXvfqYocg9yKtyssMHZqxlEcfTeeItmzOV7aEcqOUn07FT+beMAtrosMoH3cC1jaJ4Ph3nSb8CaiBXF+Q4GaakCuiXBmxNOSRKsDYrTfFgPIC+3wp7Hxhx3XB8/ecp1RLGmiGpiCaqJWj58vQ0/OyITT9oWDKbZ/++6B5onXxug1mB4fpjuPwLAAD//wMAUEsDBBQABgAIAAAAIQDVq9O72gEAACoFAAASAAAAd29yZC9mb250VGFibGUueG1svJNNbtswEIX3BXIHgftE1E8UxYgcND9aZtGkB6BlyiIgkgKHtpozdNl79Aa9TXuPjkTKaW00sbOoBAjQG/Jp9PHN1fUX2QYbbkBoVZDojJKAq0ovhVoV5PNTeZqTACxTS9ZqxQvyzIFcz08+XPWzWisLAe5XMDMFaaztZmEIVcMlgzPdcYW1WhvJLL6aVajrWlT8TldryZUNY0qz0PCWWfw2NKID4t36Q9x6bZad0RUHwGZl6/wkE4rMfXdBP1NMYte3rBULI8ZCx5QGHmFtw9qC0JiW9Byfw53SZHiScHCoGmaA2+1C6uSaSdE+Tyr0AsAVOmGrZtI3zAi2aLkrgVhhYQ0LWpB7Smn8sSyJUyLsblDSixuvxNiUuy69kmwVPB5sbPQZl0TOBxX08bvGPkN3Pnskfn3/+vPHtxEEa+0D0pk6fhTyca38r+wximiG9gmNptst3GGUZ07+mxFbW+19D0PkfyR5QRTneTmou4ii7A1EKW6KPLQDET0JySF44H3wSUvm0rQfmhiBJBicdAxPclRozOg7huyY0NzvhuYiP/8vobllEqeH/WN8BgKOxEDkuPF5Hwma/UliOGKabpWX8ZnS8sr4XI5j+Mr4+DmC+W8AAAD//wMAUEsDBBQABgAIAAAAIQAfTtAQcwEAAMUCAAAQAAgBZG9jUHJvcHMvYXBwLnhtbCCiBAEooA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JxSy27CMBC8V+o/RLmDA2pRixajClT10JdECmfL2SRWHduyDYK/76YpIVVv9Wln1h7Pjg3LY6OTA/qgrFmkk3GWJmikLZSpFulH/ji6S5MQhSmEtgYX6QlDuuTXV/DurUMfFYaEJExYpHWMbs5YkDU2IoypbahTWt+ISNBXzJalkri2ct+giWyaZTOGx4imwGLkesG0U5wf4n9FCytbf2GbnxwZ5pBj47SIyF9bOxpYT0Buo9C5apBnRPcA3kWFgU+AdQXsrC8Cn94C6ypY1cILGSk7PrkheoDhwTmtpIiUKn9R0ttgy5i8fc+ftOeBDbcAZbJBufcqnlobQwjPynRGuoKMeVF54eofdz2CjRQaVzQ4L4UOCOxCwMo2TpgTJ5/nivQ+w4fL7bpN5ufIb3Iw5E7FeuOEbL3M7ofjDjqwoVCwIP9nvQsBT/QYXreXUlSmwuK852+jDXDb/Uo+mY4zWt+JnTl6lf678C8AAAD//wMAUEsDBBQABgAIAAAAIQBK2IqSuwAAAAQBAAAUAAAAd29yZC93ZWJTZXR0aW5ncy54bWyMzsFqwzAMxvF7Ye8QdF+d9TBKSFIooy/Q9QFcR2kMsWQkbd729DVsl916FJ/48e8PX2ltPlE0Mg3wsm2hQQo8RboNcHk/Pe+hUfM0+ZUJB/hGhcP4tOlLV/B6RrP6qU1VSDsZYDHLnXMaFkxet5yR6jazJG/1lJvjeY4B3zh8JCRzu7Z9dYKrt1qgS8wKf1p5RCssUxYOqFpD0vrrJR8JxtrI2WKKP3hiOQoXRXFj7/61j3cAAAD//wMAUEsDBBQABgAIAAAAIQAwgH1n0AcAAJs9AAAPAAAAd29yZC9zdHlsZXMueG1s1JvBcts2EIbvnek7cHh3LUuxlHiiZBwnqT2TOE4kt2eIhEzUFKGSUGznFXrse/QN+jbtexRYkDBNiuKuyBx6sgUC+BfYxbe0jH35+n4Ve195mgmZTP2jnwa+x5NAhiK5mfrX8/cHz30vUywJWSwTPvUfeOa/fvXjDy/vTjL1EPPM0xMk2Uk69SOl1ieHh1kQ8RXLfpJrnuhnS5mumNIf05tDuVyKgL+VwWbFE3U4HAzGhymPmdLiWSTWmZ/PdoeZ7U6m4TqVAc8ybe0qtvOtmEj8V9q8UAZv+ZJtYpWZj+lVmn/MP8GP9zJRmXd3wrJAiLk2XC9xJRKZnp8mmfD1E84ydZoJVn74Lm8zzyPTsfzQjQwyVZrwjQiFf2hEb3ma6IFfWTz1h7Yp++YajoqWM2OX7ZT3illyU7Tx5OB6VrZv6n+LDs4uTdNCS019lh7MTs1kh7D44mdpE9ZuS2yvyo5pv2gvzayX9X7y5QcZ3PJwpvSDqa8jBRqvL65SIVOhHqb+ixd544yvxLkIQ26CquiYRCLkv0Y8uc54+Nj++T2ESD5jIDeJ0hsznoAX4yx8dx/wtQkRrZcw46FLMyA202YlHTBoIx6tsQ0VVWj8vZDMd3urSsSZOQYe2L9TCFa96Sw0NCsqLwDmJdk66j7Fs+5THHefYtx9ikn3KTT8unrExkYpKvFOVTKwwVeOidELC4itIWtG1KKodUQtaFpH1GKkdUQtJFpH1CKgdUTN4a0jav5tHVFz584RAQNwVaNoBLuBOthzoWJuxu8E0FFH1OVJwbtiKbtJ2TryTGKsmr0LlrPNQuFMBZzuD8uZSmVy07ojQ3sM9mbyu9U6YpnQbyQtWz/suPVztoi593MqwlapYxt8tTXBW8VWHlzFLOCRjEOeenN+bz1KGH8pvdmaBToLthrX0a0fxE2kvFkEKbdVbNyw6c07Yef/IDLYg52HadywlLbJUT4cN8Rl8+QfeSg2q2JrEG8jY8tzgpsrEmDi7i16ZlxUP8StqzAOwCzBpgv6EmB+hP02udDnNz7G2G9T0Z7zI+y3iWvP+SE+dvuXTJq3LL31UMdrQj67ZzKW6XITF2egFQ8T8gl2ErglkA+xmx8FiQn5BD/Bp3caBPovN0yckn3xyFGCCtkdVgUOG34tZKdUsHdEWBHZQRWtIUGrG2sJQmTofuFfhfniiJoMgNLuXbP1OI8adkCnINQ79OeNVO3v0MMG5mFVLhL9dUnGPZzaqOHkYdXyeLL5juDjbomPINQtAxKEuqVCglBDfDS/87iciBfpnhwJWmQsuywGYYcm84RMZidESwE95U3E+1fD6W2OhXreRKiQHVTPmwgVsncquczlTYRWb3kTodWQNZp9VGYqZVHkvFkWcm8CiBX1A2+EUD/wRgj1A2+EUHd4t4v0B2+EFpkNjqlleCOEoAvlT30nVIY3QojMBku7/DujIu/BLLv/uO0B3ggVsoPq8EaokL3TBG+EFnShREJFy6EOodUPvBFC/cAbIdQPvBFC/cAbIdQPvBFC3eHdLtIfvBFaZDY4ppbhjRAi48EJleGNEIIuFDZshTec+u8Ob4QK2UF1eCNUyN6pANW9pCK0yA6qaDl4I7SgCyUYci0Ibsqi+oE3YkX9wBsh1A+8EUL9wBsh1B3e7SL9wRuhRWaDY2oZ3gghMh6cUBneCCEyG7bCGw7jd4c3QoXsoDq8ESpk71SA6jiH0CI7qKLl4I3QgnjpDG+EEHTZV4iyon7gjVhRP/BGCPUDb4RQd3i3i/QHb4QWmQ2OqWV4I4TIeHBCZXgjhMhs2ApvOCPfHd4IFbKD6vBGqJC9UwGqgzdCi+ygipZDHUKrH3gjhCAwO8MbIQRd9hCCU0RxUz/wRqyoH3gjhLrDu12kP3gjtMhscEwtwxshRMaDEyrDGyFEZoO5Z6vvi6Kvpx41BAH2nkFxqwEtOGxwElYwX+AXvuSprkTi7bdDOgoWKyQoNoQHdolvpLz1cBe7Rw0BgpYSi1hIuNL9ALd0SoUIo8mOSoL5pzPv3BbA1MZBSD29eaNrjMrlQqbMCcrDtJ3qYa1LdtbFzXIzmy4lMnVZeQkQdLzQBUEMKn5MiY/uA5VPeaEP/Ms2F4TfdeWSkbgTobw70zfVUxkXQwZ2Ub8FRcNCqigvg4Jh2lRQrNsYRNrIQPF0l42DmpENl+fB0MfKjcKcor7LFS7Zfk+ucuqmZiuVuTC+y8KjmoV2Gz24am63p26XLt0CSx7fAbcb5u5cwWO1iK0r9C8XSagXqUv34P9r1u3hPbPT6udnPI4/MnCckuvmrjFfKvv0aAC5sjKVdqiSq+bxKVwlB0u2TaB3tmyM/WgW0bzlyWa14Gl+C74peIdbtt3eiLUb6U6ethyCG7vjzXa5UHg8QqOaFaUCAzBkwXT13SdXgcjygKxHhC43gAG6NtQ4FmweDJ49P54cj+yTLscwL0rUP57UYE79uVjpqtJLfud9kSsGdwuLGsyp/+9ff/zz958m+qHucmvvIKs3w0LKhZc5JkqFl66lVHgJbXr/dfGowQUl2t/o6lRdVgvDINph/0ylal7P823q26/mdIFFUU4ZmJvOGoQbJe0O52dhr7HunOw1ujhFew0WuiY25OdF1FBXbYf/st9we6DL2/9/Qk9x2LNX/wEAAP//AwBQSwMEFAAGAAgAAAAhANWr07vaAQAAKgUAABsAAAB3b3JkL2dsb3NzYXJ5L2ZvbnRUYWJsZS54bWy8k01u2zAQhfcFcgeB+0TUTxTFiBw0P1pm0aQHoGXKIiCSAoe2mjN02Xv0Br1Ne4+ORMppbTSxs6gECNAb8mn08c3V9RfZBhtuQGhVkOiMkoCrSi+FWhXk81N5mpMALFNL1mrFC/LMgVzPTz5c9bNaKwsB7lcwMwVprO1mYQhVwyWDM91xhbVaG8ksvppVqOtaVPxOV2vJlQ1jSrPQ8JZZ/DY0ogPi3fpD3Hptlp3RFQfAZmXr/CQTisx9d0E/U0xi17esFQsjxkLHlAYeYW3D2oLQmJb0HJ/DndJkeJJwcKgaZoDb7ULq5JpJ0T5PKvQCwBU6Yatm0jfMCLZouSuBWGFhDQtakHtKafyxLIlTIuxuUNKLG6/E2JS7Lr2SbBU8Hmxs9BmXRM4HFfTxu8Y+Q3c+eyR+ff/688e3EQRr7QPSmTp+FPJxrfyv7DGKaIb2CY2m2y3cYZRnTv6bEVtb7X0PQ+R/JHlBFOd5Oai7iKLsDUQpboo8tAMRPQnJIXjgffBJS+bStB+aGIEkGJx0DE9yVGjM6DuG7JjQ3O+G5iI//y+huWUSp4f9Y3wGAo7EQOS48XkfCZr9SWI4YppulZfxmdLyyvhcjmP4yvj4OYL5bwAAAP//AwBQSwMEFAAGAAgAAAAhAErYipK7AAAABAEAAB0AAAB3b3JkL2dsb3NzYXJ5L3dlYlNldHRpbmdzLnhtbIzOwWrDMAzG8Xth7xB0X531MEpIUiijL9D1AVxHaQyxZCRt3vb0NWyX3XoUn/jx7w9faW0+UTQyDfCybaFBCjxFug1weT8976FR8zT5lQkH+EaFw/i06UtX8HpGs/qpTVVIOxlgMcudcxoWTF63nJHqNrMkb/WUm+N5jgHfOHwkJHO7tn11gqu3WqBLzAp/WnlEKyxTFg6oWkPS+uslHwnG2sjZYoo/eGI5ChdFcWPv/rWPdwAAAP//AwBQSwMEFAAGAAgAAAAhACqmOI12BwAAgDsAABgAAAB3b3JkL2dsb3NzYXJ5L3N0eWxlcy54bWy0m21T2zgQx9/fzH0Hj99z5AFCYZp2QoArM32gDcy9VmwF63CsnOUU6Kc/aWULY8fxLnaHFxBZ0n9Xu/rJgPb9x6d17P3kqRIymfrDvwa+x5NAhiK5n/p3t1cH73xPZSwJWSwTPvWfufI/fvjzj/ePZyp7jrny9ASJOkunfpRlm7PDQxVEfM3UX3LDE/1sJdM1y/TH9P5QrlYi4Bcy2K55kh2OBoPJYcpjlmlxFYmN8vPZHjGzPco03KQy4Eppa9exnW/NROJ/0OaFMrjgK7aNM2U+pjdp/jH/BN+uZJIp7/GMqUCIW224dnEtEpl+miVK+PoJZyqbKcHKDy/zNvM8Mh3LD93IQGWlCc9FKPxDI/rA00QP/MniqT+yTeqXaxgWLXNjl+2U94pZcl+08eTgblG2b+r/ig7mX03TUktNfZYeLGZmskNwvvheWoSNWxLbq7JiOi46SgsbZb2efPVZBg88XGT6wdTXmQKNd9c3qZCpyJ6n/ulp3rjga/FJhCE3SVV0TCIR8n8intwpHr60f7+CFMlnDOQ2yfTCTE4girEKL58CvjEpovUSZiL01QyIzbSqpAMGbcWLNbahogqN/xWS+WrvVIk4M9vAA/v3CoHX285CI+NR2QGYl2TruPsUR92nOO4+xaT7FCfdp9Dw6xoRmxulrMQHNZOBTb5yToxPLSB2pqwZUcui1hG1pGkdUcuR1hG1lGgdUcuA1hG1gLeOqMW3dUQtnHtHBAzAVc2iMawGamPfiizmZvxeAA07oi4/FLwblrL7lG0izxyMVbP3wXKxXWY4UwGnb4flIktlct+6IiO7Dd7M5Mv1JmJK6DeSlqUfdVz6W7aMufd3KsJWqWObfDWf4K1iJw9uYhbwSMYhT71b/mQjShj/VXqLDQv0KdhqXMewfhb3UeYtIjhyW8UmDYvevBJ2/s9CwRrs3UyTBlfaJkfFcNKQl82Tf+Gh2K6LpUG8jUwszwlhrkiAifuX6MiEqL6JW70wAcC4YI8LugswP8J+e7jQ5zcxxthvj6I3zo+w3x5cb5wf8mN/fMmkuWDpg4faXifkvTuXsUxX27jYA614OCHvYCeBc4G8id38KEickHfwK3x6syDQv7lh8pQcixeOElTI4bAqsNnwvpCDUsHekOAROUAVrRFBqxtrCUJk6P7gP4X5wxH1MABKu3fN1u08blgBfQSh3qG/b2XW/g49amAeVuU60X8uUdzDqY0bdh5WLc8ne94RYtzt4CMIdTsBCULdjkKCUEN+NL/zuDMRL9L9cCRokbHsTjFIOzSZT8hkdkK0I6CncxPx/tWwe5tzoX5uIlTIAaqfmwgVcnQqZ5k7NxFavZ2bCK2GU6M5RmWmUpwin5tlIfcmgPCoH3gjhPqBN0KoH3gjhLrDu12kP3gjtMhscEwtwxshBF0ov+o7oTK8EUJkNlja5X8zKs49mGX/L7c9wBuhQg5QHd4IFXJ0muCN0IIulEyoaDnUIbT6gTdCqB94I4T6gTdCqB94I4T6gTdCqDu820X6gzdCi8wGx9QyvBFCZDw4oTK8EULQhcKGnfCGXf/b4Y1QIQeoDm+ECjk6FaC6l1SEFjlAFS0Hb4QWdKEkQ64FyU1xqh94IzzqB94IoX7gjRDqB94Ioe7wbhfpD94ILTIbHFPL8EYIkfHghMrwRgiR2bAT3rAZfzu8ESrkANXhjVAhR6cCVMc5hBY5QBUtB2+EFuRLZ3gjhKDLW4UoHvUDb4RH/cAbIdQPvBFC3eHdLtIfvBFaZDY4ppbhjRAi48EJleGNECKzYSe8YY/8dngjVMgBqsMboUKOTgWoDt4ILXKAKloOdQitfuCNEILE7AxvhBB0eYMQ7CJKmPqBN8KjfuCNEOoO73aR/uCN0CKzwTG1DG+EEBkPTqgMb4QQmQ3mnq2+L4q+njpsSALsPYPiVgNacNQQJKxg7uAPvuKprkTi7bdDOgoWHhIUG9ID6+K5lA8e7mL3uCFB0FJiGQsJV7qf4ZZOqRBhfLKnkuD229z7ZAtgauMgpV7fvNE1RuVyIVPmBOVh2s7seaNLdjbFzXIzmy4lMnVZeQkQdLzWBUEMKn5MiY/uA5VPeaEP/Ms2F4SfdeWSkXgUoXyc65vqqYyLIQPr1L9B0bCUWZSXQcEwbSoo1m0MIm1kkPF0n42DmpENl+fB0JfKjcKcor7LFS7Zfq+ucuqmZiszc2F8n4XDmoV2GT24am6Xp26XLt0CS17eAXcb5u5cweNsGdtQ6B+uk1A7qUv34P9rNuzhE7PT6udzHsdfGAQuk5vmrjFfZfbpcABnZWUqHdBMrpvHp3CVHCzZNYFe2bIx9qNxonnJk+16ydP8FnxT8o52LLu9EWsX0u08bTkkN3bFm+16lbAv22hcs6RWBwAmLZmuw/vmahFZvnXQuaGLRk3EwZnB4HQ4PH43ttHWxZZmewXm4m7R493AfJnn2iHo0OzYK1oEW6XjvTB1iFVinA+OBuPBZHR5enF+dDy7Op2MR+PZeDYf6uaL+XltIVoHwMI0O9YPeArH1Yf/AQAA//8DAFBLAwQUAAYACAAAACEAtUll8yQBAAASAgAAEQAIAWRvY1Byb3BzL2NvcmUueG1sIKIEASigAAE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JHLasMwEEX3hf6D0T6W3UIpxnagi64aKLSFblVp4iixHmgmcfz3VeygJKU73blXh3nUy6PpswME1M42rMwLloGVTmnbNezr83XxzDIkYZXonYWGjYBs2d7f1dJX0gV4D85DIA2YRZLFSvqGbYh8xTnKDRiBeUzYaK5dMIKiDB33Qu5EB/yhKJ64ARJKkOAn4MInIjsjlUxIvw/9BFCSQw8GLCEv85JfsgTB4L8fJucqaTSNPs50bveareRspvQRdQoOw5APj1Mbsf+Sf6/ePqZRF9qediWBtbWSFWnqoa355RlfuP/ZgqS5nEQ0ZABBLsxGEnHNOxgHFxRG50ZF0QukVTzWWoN6GefA31qMBTjo04HbYkIkOanbK7a/AAAA//8DAFBLAQItABQABgAIAAAAIQBLjaAtmAEAAOkHAAATAAAAAAAAAAAAAAAAAAAAAABbQ29udGVudF9UeXBlc10ueG1sUEsBAi0AFAAGAAgAAAAhAB6RGrfzAAAATgIAAAsAAAAAAAAAAAAAAAAA0QMAAF9yZWxzLy5yZWxzUEsBAi0AFAAGAAgAAAAhAA6rTfkQAQAAxQMAABwAAAAAAAAAAAAAAAAA9QYAAHdvcmQvX3JlbHMvZG9jdW1lbnQueG1sLnJlbHNQSwECLQAUAAYACAAAACEAqIi32xMJAABlKwAAEQAAAAAAAAAAAAAAAABHCQAAd29yZC9kb2N1bWVudC54bWxQSwECLQAUAAYACAAAACEAxxxtFJwGAABRGwAAFQAAAAAAAAAAAAAAAACJEgAAd29yZC90aGVtZS90aGVtZTEueG1sUEsBAi0AFAAGAAgAAAAhALYHWSgfAwAA1wYAABEAAAAAAAAAAAAAAAAAWBkAAHdvcmQvc2V0dGluZ3MueG1sUEsBAi0AFAAGAAgAAAAhABJivAoiAwAA1wYAABoAAAAAAAAAAAAAAAAAphwAAHdvcmQvZ2xvc3Nhcnkvc2V0dGluZ3MueG1sUEsBAi0AFAAGAAgAAAAhAIPQteXqAAAArQIAACUAAAAAAAAAAAAAAAAAACAAAHdvcmQvZ2xvc3NhcnkvX3JlbHMvZG9jdW1lbnQueG1sLnJlbHNQSwECLQAUAAYACAAAACEAZwA4Z1wCAABaBQAAGgAAAAAAAAAAAAAAAAAtIQAAd29yZC9nbG9zc2FyeS9kb2N1bWVudC54bWxQSwECLQAUAAYACAAAACEA1avTu9oBAAAqBQAAEgAAAAAAAAAAAAAAAADBIwAAd29yZC9mb250VGFibGUueG1sUEsBAi0AFAAGAAgAAAAhAB9O0BBzAQAAxQIAABAAAAAAAAAAAAAAAAAAyyUAAGRvY1Byb3BzL2FwcC54bWxQSwECLQAUAAYACAAAACEAStiKkrsAAAAEAQAAFAAAAAAAAAAAAAAAAAB0KAAAd29yZC93ZWJTZXR0aW5ncy54bWxQSwECLQAUAAYACAAAACEAMIB9Z9AHAACbPQAADwAAAAAAAAAAAAAAAABhKQAAd29yZC9zdHlsZXMueG1sUEsBAi0AFAAGAAgAAAAhANWr07vaAQAAKgUAABsAAAAAAAAAAAAAAAAAXjEAAHdvcmQvZ2xvc3NhcnkvZm9udFRhYmxlLnhtbFBLAQItABQABgAIAAAAIQBK2IqSuwAAAAQBAAAdAAAAAAAAAAAAAAAAAHEzAAB3b3JkL2dsb3NzYXJ5L3dlYlNldHRpbmdzLnhtbFBLAQItABQABgAIAAAAIQAqpjiNdgcAAIA7AAAYAAAAAAAAAAAAAAAAAGc0AAB3b3JkL2dsb3NzYXJ5L3N0eWxlcy54bWxQSwECLQAUAAYACAAAACEAtUll8yQBAAASAgAAEQAAAAAAAAAAAAAAAAATPAAAZG9jUHJvcHMvY29yZS54bWxQSwUGAAAAABEAEQB+BAAAbj4AAAAA</sys>
  </section>
</sc:sections>
</file>

<file path=customXml/item3.xml><?xml version="1.0" encoding="utf-8"?>
<m:mapping xmlns:m="http://mapping.word.org/2012/mapping">
  <m:sse><![CDATA[mlOYf2i7YClhLCkBrG7s8tHKKV6aUo4dgwSl2m7/EVQSYuyS7sVrHB50HeWBQqJSsFXTA+6T05EO9eqqHa+55iFIf9zDd0CgCsKh9mEmyVY0nkLxF6OU67rf1y0mXQIdPTphCD3EK3Lh7KksrHpxS1miIJ+zwuorJj/NcjQFvqAIq0/sr8HIScjPlzw02mIXqZaSMTKv+1SzaN5QX2AmCiDqRb1q60ECJ+RX0h43Xy40Yz3zUx/sVeyVyrOZ5/zo9pWxpH6Kk9VwMlefcktBX/RyZWrVxmXdQ7mTbtYdZSvDRhPP91dgh1aLD0nzj6Nyl7vxkd22RjaaXjnfqjX2usJA4qhhZsUBIVlwPCba6lHk1ashqMkAWM4jOoV4xDdsCC7yjKcoWug9MiEe1i5DGHCmufIOW2PRgoQYJqbrqq9ism2uzTnWHuACOfWX9kFzwNYs+AZPQXyczxjjaR1Eh1BEyla4oPlPMluWzDifrI0G6lsyySDqkErYA1ZgkbhTIg2c+ksqKetPD8rEp7sToYs10LkcH17Tmb35Qj4n0HQhgjGITNOT4EvSIQ7bKH2kh159VhinpVDq8dNg+D1pU5hvWy+u7sF4yfIQuHynC4mJCu00GsvrP2yzOtIXcRsqC+gTTkR+yFjBa/gjDPdSm8xhPHjxmpFgQACGjdyUVXF2kAvZrlgJ92TUxvBTZkI/pwJ03cwQ9u0BM28SftDRLQMFdaQLVVCKpYMdeC9rWu/HaDa3eI1xK+yWpYv64hcYlWfgbKm1nJ3zuybBalPNmeII2Rji6ZU3erTTLYt591h7djdWkv/6Nki3sgEx8nz41SiWs7/PCC8AaORjFQVUVP9H7AWYO/KvAofQR1Od/+Gny43uBs8EKioXfB4PiEfqtpoQmUFqQ4fHsO9YbQ36KM2jXM056Z4H6kHFTe+NgUOBre2mgIrBT83R//6k0Pq2MWV2SxVt9lKnfdJB+F1MrYm46bcA6Cy0mhVHyOMnKUgXTMLuveUQZ7MH9cLm/BgtSwieiid4XTGr3WtLNQcJfqj/giZciuAELWoBs0TyVr2U+I7JHK1zjPRlVE9seZJB9xGi3Tt5LC4glEMeFSKjBLu/v9IKVMiSdKxUsWLoWJBdXesLMWlQKiNTfn5lvKNJigAwUBWuhBlIZTnrnLkCXCSE928ygX/FY9xEFk2vzi88IlVdiZjTME1e5LEKNJuzRmNyXqQvHl29/FFEPmabOhe+sTA1h7CzS674u9vxA3Ohuy8fWj9L+ff2xrfbVG1MH11SRW7OviBw25yA3LeEvzMxFQDkHRnozU1WGRcMggpP6SJErqFOZp9wqpl+KKRXSfScVWwYOUvoj820naq67/XZdIqqZj1PsGhzmtUrm2XqvmmSiN5TTBnzRKuQtBzqdEfwCt6tbyJ/qAv+vNdP8DXjB/sSyAEsBjKGspv/dTdxMM7fl7YQkY1BjkOozKB12QLUQacsg4GkOrbd08F6+3wSpJoKRBYsxLriWoYdT3CqniQQwCfdqQdgRkw2TocE/5YuIoCGyn25/q7/2Sk/HidxgxzfwB4gNT12Fp1VGXznLKu5JHpM7/nVjyaiIVoYD3DT6RKtMZksv3eMgG5GIsN2ddQNgvYoY08Rn/F6KZpLGnZmM2pobNCX6Br0uqF3JGfUU/wyFbiG0wqzFvCBkcIRNrmMczM5sBvRvy/18Pulm1D4H+iaGtJe2h3CXnpVmnB9jQzu+j52F36SvMOHU2OF11nrq1rLkf5RRPhfnQ9Ob8LYLzdbqUwvZoUpbt77sHBFoq828tg+Mn4qzd/p3cmvxohXiLbA5pbiLwA3K7H+ZKz4BQtX2VqZmF38P4oGTE6fCaO/iw0qeQlvG3xBUSii9DtwfujGacD1AWiLQbae79G9SrRwSydNhTwuKOB+1FclMpyzUwjp5VHPGyac/pY3kTy8szpbbKHuZTwdR9/Uo6rgwq/DcSddxNSp1WvQMonjwY6BX9dPBrqK4+z7Wq/lC9AbEHg+u1/m+IC4c+qHkPCY439wr5W4kxBjkxVKSMHtt/7lI95hdqzFlAJX67lixaiAorIDzxUzzm+4ggYQyT+gatDHR9EPO50AmSXiZTa6sIICUxpWsG0vFQ831z3rxTN6cKmZt721IW+q2hWRj1aMKlypQBPjC2qMdnTRswW1ah89z19SGOX3wYzbG5cDZMfARnAVc6Wy8FvKdyyikPsZgDGuPlzaEnQ168X+spTnFdd57WqhdqqJJc1i9BDjGNU54SalfESMiltPAbf51u80Z6ji9UbT6TXRIEDfgW7CdPgsR31nLKKw9m6+szbbot6jfAax1AtylljTSZjp2AVANmPMfWcRk4KnOoK2D9asiIjq2oj1QcM8nEelnEyI//2o4ER/clDd0ZIzr7Chpx+vTyycQWHpY/vSOoMDQFw+7irhNVuDW2HfX9YkdWb6ebhqWMjptTMdG5MutSuA78Tp7CODdDxwVdH2Oi0A6BKCTn6I4s7LOJT0A3TLPLhmKCu8tgV78PJnmD52k6BQMDrJs3Mif4fN9ugDZT1RHPTbX1JlBnDi5YHP5fXYOb/CRlIMxlbJ4QQaAJHOApUa9OiRvWpnqMJ1gN4ljpQJJ4zrg7TgYquk4yBjLr6pREC/kV/sm6gH3roU4zg7MRAe/jF04laS0HthcZrsX6E90Yw2A70kLDhisfnwvjDvlAtA3kDduv3DN2pI8fUvXB4DaiOYfswcWYhS09Oxe+JpSOMqf0ugxARHwKoRFXin0Msq/zg8IIzQZLYzWXHuuTb9C54INBw+uf86DFfGueGeImvnYdMUxR4QngY2ZdXKKm2Auumw+dRB6vEnZrbPkZi26fRUznvEshyJ2RVp8+eFrz3WPbw/tLP9jQUU+zK9g7y6I7+srov8eXc9lecLd4Ai8s9if9m8dn7aw/1jRp6iAY+t8DnKvIWeHVSyT4qioLQN0FqK/zwgGxviARb+qIJT0IcocwQ5bHRZIUuiYAQLMERCNqWvgQitZVVCKYW0BVRo+5csps8sBlDDOiXfu9yhiShVdy2vH7pVQN42vXh93IimVC9q9PdwkG5v6nRGGF3e5ovz4yIaaTp38FeeLZW2VwmKg4uO6aEM31kmJaheu7FlrMj8U5QSJ/MK38orVC3egefR1aWyLHbY9Gt/eBMWs4R+KVMTQTlqAPLtuLRRegyum1Idvg49kWL5skoikX9fjBrsNaZAHkyLqEp5cWTf6z8h4OPAZhjgMxt/RxSbefiqv+fSsbdJ4auG7myv90VFaFKVsXktF/CV45MiJr7lsQimKfwotPZ7tQus5S/pUxC7BGLIJ2l5VAaiqk7+JZsIIbx7p4Q9Ex0F4KOQOph+oUgblcD8iIeuLOzdF7DerxDk2ZorzTaBGos6IIwP8do8Q+cVWDbyam1i8pnXvhJXzfzi8M7K0Ct6lzY8gsSGNW7JcIIjNVyPBrPLYWvjr6GUdV5/JCKT/ik/yra5TAVpzXPk6BVRvZ9taNNnydZElYohaUrVuD2da7Wv4N4YDlhf7ZsQmQoJphQeqklehDS+8CGc6sdzUhYS+P6KFhyif4bGsDgNqcVt/ForBTDqea3rZaAFW+wfoMrrkjQwHGVLx4VLLRE9UoKZNNISD5NCHQDkoZ5PFpG/aAgwR51k7sAk7FtKSN0QJ/5Lt8HLBJB/lYATUYcf3M5np58q4nsBQUg3kd7oTndBRb4VuKndIwF90VZsskWn/Ut290YRi5rgu/9m8Z/fyw0Skx2EfuqaPykVEYvAsaQZbBSE6CN3iv37rBKNpvBHaWbsANEOKyB9qSrL2sf1tI1o+52JAqZZ8BAt8EfsTU/3kcYv85oQtv2x678QCT+WzyvcSJzEebAJubvXvps74itMhLVKaVr+IU33Ix4U+YueEPr3jFdBViPwD8F67o/oA5f9EFvW6/FgUjgCwU1nQvF9zA29aR10m6n3GeTyyZEjZ+RmRpSS6Bv7kWsIpunNNNXhwOLn1mDyohuWysKvQRZencBHRiPD1mVLQYLZKd91yBQSblhCZ8kpNa4HLpN2zrIp0ZGmFh8AYCoDW0uHFQSEF67TLqUnHnqEwzWtafac6niy7PKLVTx8t3ogGn7kJdoG/qCNxsI3z11j3iGYPXYxYt7Nv7+gZciPSmGkgGT5NOXihm3av/9EM2JmQJqgF8ScF0pigMt5X7Uk5jYfTa033NHKeDUPNvTDyf0EGbQU3kTfnXuhlUOeUhs1BVXpparVZg64dor/p90WKftjtG5bY8zVXFhJ4tkwa6bAs3sx7Tt1Guj0UTSajYBXb6q5bHQuRsBkI1ZuWg/Cu+PkVjXTWBGTOaUB7A6MGEXy8W+LgilQcNTyJclODp4Fll5EKv7GIjFjUDkkpqArSFpV6RH6cITrhXCMpiyRtP7ZU1uGT+a7i173pR+5TBgLjcKfTp2MuWNKwcCoiPPgkV2vVxLDWARpQtqahSuUcRURCzQVY15Czh1SuOAuYnkO7vN8Pi78rc5WGbxRVbVudGTKbldYpnhlb7HFQEUO5szZGhaK5tJ5/HcGmQ5qQ90axC2TY93rLZ/Jk83EeiIirXZins2q4ytlfa1k7zox4HlcOeJONLh8+hQt4fNHOs4Yjo/MJJKd5ACTpYo527KIClpETQxtPjkOeBmV3hSr4BtatJuPAdLDL+I19ASX9GEfnviBjyEDBlJa/tGPOlFb+4aV2WBYjt/yEvokAO1duO8RdX5nkkT44OHjDpGIUozCn+9t9/pKK6/UAVhYFqI3WnLak/aC4qqIJ9r7rmIEZl8eFUEeBrBWwDrRdlEqtwWOVHtgWkrim1IlZMQTY5MiGGrMHCp8E7G6tu4WZxZ2NmZbz//B3QsXE+KCPMnkZ/c7YdMSIbyZNQgu0iWvNRyJ4OzTB+wUHt6/6e7F6dmveWmlY67KWTflcMfLMifuoHBjkdqWXV9jDtCiRcrY3i6smO6ffXVwOgPu6Ktf3l9Lx00ka2I4ANHrS61Oy4ejxmZF/BrHe1WR5/R28xn+Nsc8i8yOVU1i9ykugy0Ei2BQ8wBnMWahgOJcbOaXK9hQPfKGOnljbfKy4ccpWIZBjdKJOZIdp1TgnNMpLbR3fo7bfTGcKxzgSmI+sJ53jXoFShJwSeWARpNCaVYM8f8xVt25UEch2WUfVZciwamarvgvYQeCSgdrw3HmyZlHZ5bYvnHA7Vdfiyiw/58w7UXxwvGwXd/FIZ2otmi2p19b3HT0bsKFx37C8zJ4PkOOtRw+LicjYTQYkSN2EqTFXGvg2OkN8RalEqKZDrFRLf5ZtdrLxsUbupU8qDaBi1JxwgnMNAPsJ9+CkpmFtXDsnNZhlxdgH9lEeRxuZva8jwZJAiLYyvfLTSxQjqKeOgBFe3G32kLG04pAU67qF8seAgcJq3O0In49UwvvgEJ3XnugbvhOSaV3OhuFh7N1zN6D9gTsvayqYBkhbgvs3Wl8+ZHLaZ2CVnM+AxQCOKxAyYAWldMd8jDTjhhVZPGzOKtRqHtdtLCI9nWnheXPRu5Eorl5oIgkCXkRVRfDIdyDkXBR03gzNvcJgR6s5p4WURKIgoCNZJjwOxPlGvKbMSVFbR0OPN3/lQXDdQK8X2+lxii8lAeqieKXWsYCVPEJ7Mi9UnZnrYApd1DfFugSU3BzjKwYIgcNbbaTG229fvVol3yHTUxckNgNcYm12WHayhfCcMTqwxuEIogLHg1wEUFffbpB68P61SXwKOn2/8fp9ez938uFQeqlUahHL+Neg3UtKHCaeiaw3XxwSY+VhgO6eT/LW8SG4khRxa7wAlacncu4pQ0L4ZYZeCx024i5Zr/a81Sn0NoY2EY5T6TPzRFjxXAQfsJjDFycwK0x5cjgTF2NBVyz/ZA+9enPO3eVTVbwjZa0FwD0pCXPd9C0pDCMGAvoP1VXEs3P9IY4EXEvCu+jlw4eodsBzCTQHQSU0nXir3u1ucdmQUbBm0I8BEiiP10f60tidqDbV8wAoDx740NCGSkMea40AKaotgT/L3H3btcvk6x/tJ+LRc4XP+h1qMbDKZLnWi4NYl/XjUxT+gBcyqp5IRtKcOKvwqZXQ2+V1dWMKSGzbS7oR6ojCs1/Pw7XaZUHBACsrOBp0Z5jGsGVeAH1iqmINFGX/lXHxEypG5rdh4WBHZnJHcTzw1+1Gf45c7ge40sMHEIpHKVfRAgAleQ25MdyN10wOP1gHrppgdJQ9hqEEAdx1WWFOefB0Aujk9khyZXKFOvW1pCo7woLGxncGloR74wCM9knKXhYu8op4wFf218/da6G9doRBkI0Jp94NTRA8gQn1NHCesJTaDFxZUuKOeHuWgvvwF3Bu6bqXnqxCxnsHH6/n0HzhRDnS7OgAQLplO5MeNlW38/n140gkot2yRZY1O6VCx8iccyNJzeg8bzv5qlHI7S9bHaEN1ZhkR3N96qWUlRs3dprG0YL9QJ0RLAdIDxFeQpxV9du0AaAKr4E7A5qBGdLL/15asjDh+3EBiV3VXJhgZ+62l1sD9LrvyVbgF7AomdMMe+F1BvZarDirBhQo+qYiDvWVDFM3b1SDgi+STTzRoWmHr+NNtQUp2tL6XzeAytHjyEqO6tMNVebaQpNIlUlyaoNuXTpxbulqVzxz7G5dOqQsn4999HO1P8MZ/H7/c7hFpwsWiX1enWUqQwHzMQseyCzGk/IQghG7Ez0j1ni4nspt7zO/t/Es2R28ynALneRZNgmjoWOSTHxQ8Y1wHxgDJGGfk8roB/nTV7EzoTTfgA3UgCOgAV1enl14GBOt8cj0aRCmXziICT/U3qUMse3k9+T0M+w7tlunTNBo7dLBNBzSJZx1gs4+WZa79DZgBmaa+cLL1NRnlJsg+2t4BZfXIiY0WRS6ZR9rfek7Vs5vTKhNctFNDReE7eNPaSj7u8zi39N5kyyxpLoQV3lnicddyGCarj9HEi5ze2m8PQnJlk9yp4C2QUt6Y72fSqGBUucJne+kkE8b0ghwQrRuS1bSlhGmiJyNvyKBae3Arqgv+gGK302NcEoR+RDhlqo6cdg2iBQtWUgsTtXUhyU/GnMOwx8qMseYTD0Kyw1qm2O4yQxfllqKNIR8iL4u4xtp4lErx9Z4WoG1wJznbqHvZLq9tNS8bBY4d9aVfPTJ5d5g4xIvrg/dZRLFRHvVs//j1fjits85/gbfViIotieARgC6105mRe3ThtCR7kh+8zYJw0B4nQinRessrqHL4PV6Mv5IgxrdsuWqJDeSMiKa7UBR3i8c+LNBRzkptqsNUKkCMx8CtDY7h5D4br8B+1h2XUQFNWXyqwo4Zf8SXDB4y/qGfakNKgyLTP6e+tm/j1J2oQSmYP6dVxSUoaIUHUx50ZLRlUAoZkvo7lyFKSsQCvHAI4RS8tO4Ejjlx0pApE4Cc99JvDNtn1dxeKmC3RLd3xD5HsIBQ9CHf9mN32jVeyvQIOSqPK8JfwuXiUDtDVb6otMDnQqFRUklRKnnXYl7D4CDC9BRiRfj3IQw5b89GE36dkQdHea8b5VqgZSIlp1tGDwBXtKiI22ZOLwkAp1vXjMbYs7A+o1rrBQJNPUG9PpFJWvHk/I5c/SKwu19LVof44gsjxQNs2iGgbgu+a54CDQyaKCsM0pnygSoPPcB92W46m5oTqqIIXb2ffu7EQTHA/3fQuiPh0ByOuYguu+Cyi65b6HCSoxF9ZpCjDKTruMvBoQjqmwLS1cK4oKxZhAhato39XlSypo7Rw2BI/8tcFK6t2kgBR15HD0wzG2q9dcVRAtgLJKfQW1cUTiV6VMbKFkgVKHQwecsFGAjK6tJZLh+Jnt+UtXOe2osW7ekwvR9Avc41PGb3+jYkdoplJD1W0IaTD4WU8jwYN9CS7tPd6ZX4M+djMrYlRGdAts6O8oKLsR2L4WVW6mC7O76fB6tRU7v5aaOTUvSfPjmHIzl+MZzCH4g97kOU7uCEPtVgWib4Glsr2TbZ0pgKYSfIVkwdfPKfO4jrjFkDkRFU08tcuSUYNo5DwhVbc4rtl8oSPwK+MpRgBPjEhiqU6dAHLJ9HXQx3HfZ5JkKHwo8Joe9FAF4zcoYO+p3gSX/QSV2AvDvnO9/3cbvgXCOe6WdDbRjZ+o/lczEysl6oEs/0vLa34zSihHg7/0utF2Esquq75So060NPt4+7z87uNZoFihM7E2EbCMOrw75oiZ73JTX7C1dxqfs9/zZsJBgAatgaW3EZY8NvGrkoGiew6VGbsnh0xhaajIRmQWCuHBSes02D/mxSOVQyExrcZxKb/fu8vGxZNRVUsyv3frUi8nVyL2nxLCynCauOYqmwJ/lmJtJ3xWfvS+wobuGpUmiL393MLt4JsrLlPA8XrqCa3+GEc+iZ7tN7qU+1TEqTq6KEijSLWg7jr0sXoqsnutC5nI6k+PhuQe27ZE0qzPVVFgCMOwfzqSBxAVW0ZvwaTrDa/NxVhdwsawzPFQCMmNP8tY4/atmdN6D/oCm8zY+o526DsB/TcxLMfiyIP89AG3Q19ngwn9ni1OTNi701gNlMvn3OO1AfVp0h/xvA+S0NqGH+5aFaap2Dbl1KlbPmA4uoAt6b6dPWXY9o1WPciR9DIKHe3m+gL/TnC/uOjgvhwFM8HTzkh0XJ74D5ZVcwO9zNYlXwgx3LSlOA2lwOIoNY0ToMSxqB1h8GTWE/O6Y1uMzMSa9poIp10PlDW9tsoLk63UHTJCmMq7RscRdd0HM756K1COQJb+9utunEw66mqe6oEc6aStjrAx7VJp7U1JpmYDVfB+Rf4llEZTCBtUqekcXmuBC2RBzu+YY4NVyEx882n6xwcSriLsGS8FaFK1JgnbcukIBM5Cgc/h16sdUsu2njUbAz/cipyS1D9IktLfeUud4FKvtNzm2f9biWU0PD4WF/+8hQRetxpYKW+gWSRqC8cerWQvXnnauLkNCkSbn0D/EBZ/DWZklz5aFEzonqEtQ0Xk+A0AxNyUpU6rrNQrpDXwa1+iwdZP9dKcbcZHDOMQuo7tC11PTPP6tACyOB0EBCRytCn+H0y2gn5B4XUlsslmMtTdorCtDc2TE9sG00lcdAa1qWvrSFW8yiafTehkDn+Ia3lT3nt/9LHtpBXdDclLi2ZSDTS6Xt5A8z1of7jAx4RKpLeC7GNEd9m251oCt0+JsBOFiXBkl9Pdn9F2c5vqOBrCUAqy2aSS8Bn6vkqLxu1tsbUFRovjt9HcQ1WPAlAga32t0gt6aheMDzazaq9nutll2oSiSvX2YpLO7Lb1MyYpRT1HPt2RRK+wJbxOLXmfqBTr//7vhMsLvO/49KDxpa7yPizmDSCdCkhH+bCLZSzzn3qvPoNrFEv+A/yTqvirwFXvkVjBiyx7ZcjtcypTvS/Jv9ejZ82xPEgFjqJu5ZWEKsULsrr4SS+pGaCfvie0jQDvf87SInpEls7dGwFCAqEGgFt3I5MOukBtMJyVQGn+Wxxh1yWVDo6hc2yFj2xd8r9zhTjyG9SQ5SJXn2uHLEaD4OosM0C9Ar9bMN78lzoqt823CIKEMy991pG23gzlV78rFzMzt7xLvalxivw5KBjKolUr9l9DU5rWxozuebFSWNAtZpK4UqL4XFVjFOzy9HRj/DtulldQbfC2E5TRvZQyFF8QOty6iUlcjU+jLmpQ9ZWQ0wuRH43zksjSjddcSU0PeQuuIy8J31d2UDjJtgS80zUbW1RmNTJEZMuOozwfZUhjwGWo3U32RYbdtRynuGY0nsFR4H9g8yVc0UD2svYZB3MdHDWEAjgy93/2Xhxye8/QLVlzCFKGr9FYMQmbPtu/M67b4z1EiJuDupTxSvHHLTvIP9i98WezqwT5ZL69ys4AMh9WabaKXQl6W1vkDZyelbf0puOhRPeXWxAxiX1EHOQhO4LD7K/14Qed0CkjJdZhEhrJ20uKCArWAoysH5EBmscQ+4NIC9DmU6yvCBMb0Vn9zqqIDAxPRMVhqjaoosX8wR5vq9SfAtiQAIXlH7O8JMKzBW0+2SkzDZ1mY9DWzmJlikUgCuxfanBXN+tC4Oi3Ll9kiSrvyVF1v6oZkGgpbYNsHI9Rt38neFKxJBTcyJ00d0BabbuH/wCoS/Wsu1ylyyaT1mxlwJBUHmYUJdk405uR9neS3iSHlTU623uGOfT0ALp0VIHBpnKed7Yjitt82CCllCPe5FGpJNOSbgnQH5d0GGdU13JxTbvNEGImrF1RPHvHYlph0dhSVCZHQD+VoF9/aCtQtw4RvgFRqQmaOv9mxH7jDwcOoZ9eTqVJJybcmkA2LP/qCERa+VlufRcR5+n41NKfIFF5CIbexHz83UV/Lh8wmD6KNwGvY2yc7QYU1MLv43SGSp/3pqZiK9F1iusq+EZPPNcJQWA6p50h1A7dSw3d7POVjPqpykXZ2zLXlQDnTCj+KyeupRDmQlYaxeJdfdVPvnHKvXa7sA3H3uu/hQQs3UWI1Vs3Yng1bZPT8Gxut641iJ2GR9VIzfrb9BT6lAvZYW2UU27rwT7pbyj+DJjtaobfP/VdLsti1wjO/1VZ2vxMSN7HKbXqxfq34XqmffOmx3O5hU0cR0wbVEfgHZEBLj9+6VxnqdSienYC2ixQcAbqMkgDmRoQJAuCAlnAjDmqwHato97/3F+ksqItKaStdgvaEozHZsUlhc+UvFhsPhv0DMg7VNbLNNevMPIsF5R6lv4zC6ycRWit6CCxkrsGOu2gJHcZAWUmnsECKIdX72fuiifg61uUCGpC1QhnO092ICc9e7WiN/uZaZPJ5n3rr2U/9s7LBpSZZOi1/aVGfC6479IMWo5C1+w7VfQcaEBOmytAyuVir41tGptKdF9q7mmby+5ZgFf22c36jwL+ZOwejydJtST6G4GH5eaOofBusCqZ8qT9xMZQ/F76om4NdApGqwPLQHm+v6mH3z7olPMVTSZR3xF7nJofPBtKq85ThaBEWhpUFiqi6m1759ISgW7Y8luV0Ts2PiGid7jFTd7WL7TwGYQ3eLZ+AM0OGVWLyDd4+ku3QBS5GljUL6cv3aeBgcHAByfTlJFMVr6R+XdCq3zxHNA5kGh7/uVkn9mm/42pseIKwN0GYML0bXgXjFKpRX7vOxpMJTwCjHeGLWnXDbhQ5iF9c/Auu+DgBH66iWUbuqFn4i2WSYS810CVEgIwaCeqJSLBprnC0ORBfRSl0FEOXonA/pz31rApinoRTZ8NIHwsSrtPteKg6S9paQSJ5ZeDlWCj//ACu1Ul/SrtLfRnTzabCVlf3WpELwiHNYlKEeVsxq0yq3tQFANVSbpADhynzRfZObzZFqvbiYv6XiWzJuvbU1A+OekiNt/2uiNQVb5s0B3njtY1wSJh215dNNzWDkW79nMS7lTUaUlASlh0LZMx7wrmBNYmmfAc7On2t6rBquCdl9uvipLzJQ4OTuwwJHZCdH9IP/iDxxwlmvaBAggQCMLN+5v14VA1M4OQrFW4PFF4qCLpLpFqWpoWsGihX+BMTrPTWUII76F6UtTzr7HpuUJDT7oayope0QbSPgI3AuMb3uR0+IkN0ZdLJ95xFZeU0FQz4jDy1GrU1RU4VgCHCM1uuV63+oCd9gx20nw4yZSP6tNMGUvbt7k63f7FpWe1ABbMmrqOGRyZ7N1QSaaSslKOBd4Os1px9SfrUJgSGXSX4ZTjeuvM9NPoW9Igkjajib8GdpvSaHixhqhIsqJI1sRZnKNN5H79iB7sDTr9MAKBnk+k3hjaG+R1lOuWcUEKKNGjQlrYHWCyjFDdojfmNszw/sG2tbdfd1Xjqd84gp6MDdWD7UWT+03riQ789t8+eo5HbOTxbyMpQ9ldAVKM7urxS9MnQjnOZ+/pWXWv7bYi6pbxLnd22jPVbn+I2QttX+mTjVa9CkhiahdLopD+m7MYeP7nVLrU6u3aKb+XxRSZz8lfC4q1wxZgz8YotyRPIZ6/odFQ2bTEpIZWUcc8sAb6hmpeMS6vWi+9sTXe7lRDBkT/dUWqu1Zc2OceSOpJVO/DfNot0GdVx/gpE1xOGWz2sJhkG7h4pBJoYAftvF0ktey/0khbxtHsV92h3ywFuemSH9dGTkgzpv5yV7RctxDtKPah4djwmuZqtey+O2inX4n71njsSFQGjA2ftinLCNbH33llUf53UEB3OaE8ra5ZLaLcIn06eC6+/7Y7vLQy22GYOblNzWrY+G9Fv3d5yNazB8q5U7kOb97/utirfnG6HGIBAelXEx9lkJT1ZzYxYxLVipzDJFtn4dIeQ8VlF/TCNAvHaLKIdDYCSto82Pd088pXuXHscgEu1lSFZoEdGu8csCgNJAUyx45UikaUfCS89K4Gn6perLFm/ieLqmN56ZPC/lJtt/gV/s2g8ubnVJZO3xcvxm1/Gf8eYialLbOwew0/hVmQsR5MvhQQXJBfWAUUcrQluG8b5hDT7DvaJDgQCTTORIZWQRxXXgRYSwJsuydhbj3L2zpNJb3leFCfpKYhahdMfGgrq7tp1HKPajaPOSEBHDERljHc5VtX6GhzUmjhsfqA2+wuFvs6ORt7tBiqyvY5TuBUdXM21+KbHLWpnlTtnmF6o/gG/HlimbRSUOutgj+CeoSvrFRxswg2mhW1uqNn+rq7ZYFcoXjKcfoqOK+PXFg8bbwcEWzySnSyUuJZ4WA7OYyH55eJZ8Z1EJp8HHaNwS35h7XdBU1WyZb+4WwXO7kYDVeBjrbCzIveDd8p8qwhq+9/W2AxPkrtpsKFLgCWpQHnfOvLx7+1q/RxeahFwRihegxSUL7fkNLt8jrHhBVdGI7xZvYhclrr1rAR35/hqWh6WmBpffdGnitFCP/BC92a1YRlAjqLg9ig+3pyYytzlk3hH2i7PSdose/w4Oax3nLPSL1+bKXRkNjedDowzNSk8Nr0tVeBvAgEc5tXeltnHpIRC1xbzGJ80f6fDvgXFLBnOU1Mq/1s8szkOuK7GNyWYanNHlUO3XeyD3nhP9zrFctHUuSSli0czFraR5u0E/NvyPbbrOmx8CuNsy6QfnionfO/R2bc0IdN6J963/aKepmCBRdC1fdOr+jhL+qWKcoIC3Umt5HyWo8wz2UkLMjtoCBAJnPWdGRYgla1c51lcRX+1+Md1XR4o9cSuwBxy3VXQntrFNskE2Av3KZjC+e28XbPXLhUxQs7xcGleaUoVplK3/TKGs2pxFIxiSGfVgmj+Q0SVi0ow3i9UvpdE7rTSCSgEcxsZIuHbh9PR6Es3V4rhtHf1pxL7O5HPMyCyE7B+gB+WN3sfqgmylq9OQTNIYxd3kW4Hn1mSIN931UomMqxoyQIHoa6NlWTZnVPD7K4Ct3ZjEJ0kitxqP8+7Nm7jiYWZwQGwFjRTHeH6JypYLJSTrYmauOljvdCzH/ZyyIA/cGYSWFS7g4Rrcz6Ay+QPBmFkzMRssmz+VXITVZG5d8Q/F2WKQXtD4okxzXX4OW7MqpaPCv0pghPxQWY9mDBO6luaeH6fr0nRc3Xnorh1v7kqiBUATILNpqtKd3heQMaUaHrIB0PHRGjlU1LYaprM8v+oq6x+u1GXepB7z7ZIVjaz/YAaw79M1F6X97ni9k9thY82Z0gccMzQRvwzQ5euvoHOvo8Pb4ca6RQNh/RKxWjOu2614cqQlu0DRNiEuJcFThvgDAAuGAK0UGYL/FO/rvFdCDJfTTIuJkTdKfq/O8MN6HSKoezIMYm6JBHHpMyBHoLwQXFfqvoVZ/lRGaWwof9Yt8faCdITdSJqyj8vp1BRyPO5V4u0CY0Pw+GwmWDIRl6haCTUUikmyjDxtoFC1WBjW0VZymXrWdv6qKnXmLUfKyHptcQWVBU9bJptrApxNWjaB8NVujc8dNc8BV+tUgGwoSo1EMZXQ4e6o+2/SAEIjZlwFkdMfRLCD4cAz8QlZGrcMHfVjwejCjT0S6wiObfAniY2UPuWyM2v5jc77iCOKTeYR12qnHogGw+g0vkGXLdvIjsmAhgddEHx6FNIk/x8suRnvHJjBwjCp3/hXSIhLB5Sma3I84KR65vdq2HoXHXk7dkFNFwPZ2FaklJdnzx3Usc3R/y4EXGmznXONWw5Q/ArBe6qOLq+IX+QAMOihca/2UySIt+KHR70nUjEcJ5/i/6UCias5limHgQrD4KmxTnzbEHUHXa8eFNBzrGKsb2lM4fqG7CIht3C54sZwZuQIywMfypLHBqpQ3eCV9yO9fSfmIBTbikEmD9rw1BCG/7bwcp15uYwAKbtLXXPOwdgdhx4GIRlJJ0c4/6fxBuZPowBAQ7kWvx6x1WeadM6unaE5rPCJEkSpQ7qZFTek4Ycd2Wzw2fAOE2cHlpTd3DfUwtxP5+1o+08alaRS38KOPY1qshYiU1aNi8PI7fDmVmSautp+Hhqi5aKke8Fw7NulO5evCOOvJyzT7kLbRVGEgBLOrjTlUYGSFfyCHXieZ9hS1oxQHQGJbKa+0Bv21eVITCabD1Z/EQFAC8vAE+fkl7JY2Ez4MbdA4+Gq8zOje3CIbuaatYkoVBnKqmeaSWbT9MXZclI+d94BwV/fHwMjNkxR8i6x3ZzUyCik3FSjOX6ZYPZbaMmhgUcu0G9f2u3rXQDy2zYJLkaY2rVF1lPjv6tSrn8H3nb52C4kzElnjdYjARTFOY81tsVw/cF6Zs63V+VJ5f5S4b5RX1kLf2ZD8198yK3Pp1lCNZ+UL/QEGuSufzwTCZUysqALPKULQQdXg81OwO+pPTrLlSWdWY7xx29NzOJpo/Sgn2wX5ABEJJ6Ru5l1pcOufpz8ncFTyrXaeidOaNlI+Tw032FD9ZZMm2aV+bzULkfwaeAwZ6pxUEjl9JHS5ttKrvT1J7OwRRBmR2Uf3YnLA0NG/dV++3Irxd6mFk8nF94A+1xGQQHDiwRDVoYuq1cBvygY4i+u24EDS8Krek47DenFevyTjEt53aKboFqp20lNH5YYDBo0D6VhVKlXTRFEBi+yUyPE+dkWL7Xf1z3zu+9t33ZATDdbO1gsXJVb3JOFyMK+mdVxVakrGgxIUbkpiwlRCgZX6jNJti21lqvFHTzdYaFG4nrBCq8MjOgBzxs0sZg8nD6GHxD1ONK/Tjym1Oj9skXjdlXf8/1uKG3ONyWgiF/1oSNgXcNLZaigu98W0GnJw1KRnR9fMlK+2LqivLBeieVFngk7cTUVyRO0zep+UjLdgc24p9VpNsf37Jhbmqx83TfInY4C5JUTB3FqqjP3STt2tDdXHAyBkNWgq31Il4VUTNlelGgcKfOWOL3gg2XnMTjztMBqcLRb4zzd04CaA3bd+AUwFaNt7SaOdtKorAON3GiH5Z2iun1MXkdjPRVyLrtB4KDoMIUWeNV8c5bMoQC0SA0JKFKrccaGW0TVR8uiorTVzvA3uNrKfvf435Xc5R3Y2zidp3YoEHCVGYx8DxuwdRMCfF0Nsf7cT3CNesUL/OMzHCjCoAc4jc90F5TT+3N4W+SxiICTeXiPajuTXgt/IHRzJoXwciR4IPgJGW54lhMkr/8mqJ5Jolsz9DPF12klVpCbCx/1aCQeyIBGRLqgsZQEHwaE0yz0tYe/r5LBnlH8LgeOSPwprFhDTdUeYMt/BhO5CNtNaA96ofd776tdwQHM+c4N+/9HOXgRE0cs5s/a4ZpkfCu+kxfKii7E8iHqW+v0o2V9/+FZrClVSfi4XkawW2eiKGTferdClhs5M6VAm3BRMux+zMS7HhoIyfUGxWY+KxnP7O3yS2jBq8avPGr3/xVVG/Cv1PUhAmSNlbhyx4AMmgunLSBsG0CMw634/FPYZv5wFcEv13GUxQ6HWrimD6F4IolrejujM0MZ20o6+li34s8DOhdaSxHgAxQIws59Vn5CVkfQnh8yaC2DOVAJOqmUTvSTVoXqr2ZSI5mqKfv+3w+d8C8tgneLG89GA8LUHkEKrNPXjWjUShbmpBcj41d9sf17Tog55AMScO84SJCmu+Mx+YMknkG1Ap0dBNYUkhSyHOywPHjEna+zdAyTWetTQPsEJWlnwKLezTWmb+5OFmPgLWZtzRtc55YMCPruXSz6YpnHQ2u6diNknscVONSRsEUh+H9t8hNMSDpo/umI441pZVuwGesTlHHBadYXt22GJ568xVfvDLx2lI54wd7Fc4jdG94f15WMeKbGwvM9htqeaqNWyMRkcCpDGjhEoG04rUIhgTmnK5UF7O+9iSRLzfgnITZfLKczywVCM6YXU/HrbD5kOmckwdRh6VpaYjF36wgJ/ZDK/D7Ec/C3iWFn6eng0VdOkDzc8yIRae9qgR4gp3qqxvsC3Vr7Z6+VeR/yaaP8YKwa4e3vQqrjU4zznfZK2DwWfOxTu62vgCWzN3BUM6VOr+tJVmo36CwsMCkHq4OdbQn0uFMCrHgfrMzjc4LVbQOT3LUegAzn0VDCfHA1Y1tjBi23uNYzk2BVNpwoKqLabFRz8OsB44ix45thgQ5I3cY6GzUuorvcS7wZSNHpvyA52WqB6EHG5qs5pdkPXT9NrKHm1EN3EWB/rkwIppA7DaIYWs04FcjgHEEOigF93u9Io89dRDKeSCBktoZeMy1c59Sc7oSSizQrXPjCLFLIU36nLfayjZrX8VoZ186hF2pIlzCLGaJmtpW+8rEKVU1eneZC0HZmFyjjpnExaRnmLfT+ObGIc+i+MIQF6bcb7zNRQd/cWe8pUAmBQkpOYoEiieIVSwoa0hRgXPr4E276PVIJUF8+BTc6uFLditnu2dww7covxYqn+zE5dBYwcjZY2yptl78RPT0tP2tE2Y2iUEIpnyJjgcgE4fskPCeJXf7ue/zx8Ojel7uhxd1huiMI/s/LsvvnShc/psPzHBaTZ9PNw9bDJKTXx76qMlp2+Is2a+pvIgiVNE3lPdbrCxCFw7s9RaubbDjM5mBNRDawIgUokDZhQPHGgCPvDgV9MMGHm5uGOIf7+UMKAky/NqYOgxAmdoQ/dnbvIqmdX5a+UIJQyw4ZlpBUfYp+8zPfvzecomu49IOTQ8iPLKuJfyYs7OGz2wp6fVzIYfoBlWx7hI3dDCuptzQBvTjfYS3Pkscjg7IiO4VHVnuZjT2rM87X4h7b1hNrKXn3iLAkFeOb32mySc9q+KGjzmBchn7hugH2vCZHU+6b8trn+Mwe/WZiaPGrimVOS3YFjAfQuYo8yBhucrAsPNb57oj+xjqDJgCfKkC5FPVzS+L7cyFkKcm8/ReWMHc98xMhb5CoUxRvLz8FIbWY9/4XS2wro36GtN7S8k4qgJUbRY0i2gLSFhtXqC5DW4ZspZyf2fIyuDI+kWJNAoJVnnTDtAuWFWyTfLJHlnHGEsRDOVvkwlMo8VP4o2LENwsn99RPrqBHWD95wcID08mcpWooWBEz5Y1vF7rHgQxtaR7IGzZHmBEYuAHYMeoCKI7L+Dz1/wCiFrm2LEc6f2/OsYHg6B1purruxJ7xaDYPqiPmkpJy/Nl9xswBrdTJ/kzXbGrAPpc8Q/NBGhXbRayecVEfSLIdEP3wTcoIUiihcA4jA8yLiCGYlTo8a1c1kU6WtOJKoP4UXAxZuDUBdgy0CbK/cVZnRUsnkQunNBbyaKUG71biHLPulJojdEVCqNQOMP5V+k6B6Ywi5dq/YIujYnZGKS/J8lWSCQqOq+0tnMlVGvLeDQIsNGNrIuEEivH1Cs6XU7DIbmaijTMcJnDXZ3peJoL5n6DQBFQ8p4kc2lKEpEN0YX4O1d+U9+Xi5T2gznxOX02mSCZeeRj+MTR5MzOq2Z4YN8R2yxJs3BgEh9+a38Jl/Pdv4M4HozBab+k8k3hhVfiWQvdo3JR3YeTnJDIgLI6EbTbBpMd/A4ggosRbeX5gcH07Sb1goq/UNzt0JH0YnnP3eRLIm9RtAAGaKIFUFo39jD6MeCG7fy69TrhHsGQrcOShUg379m0VXjQBixwO19IlLiPoM8o2azgibD7cRJey1EXv8hqlGIPmzCv5vRxsnli5UJ6iYf808q8m6nGmhJgb/3m8wjAAPQ5RCuLkEey2vCw4ESiRC5KO+Mq4CHYxmlPWiBXIHAw435jcWJGc4TVRb7ai29rOZ5x3U0yFnojgHnc78PnXvX5xT79gzEI4bcUmqtRRCMAzbC61VYuv9D9GwrmUS74WV66cPKiHAdBBSNtIoncS6Mhsw+MyuLWAbv8wdZpMF3b15PScKrGm6pZ3fbmvIZlxfBlMSm4OIxDY5hlBY1GFhZCmrCZqF7Pm49oMyOar9Te494Kz4Uh/YL4bzTX/owqpTRT4uFJY1jm38UXppJGCV1QpphvzO3ROAQt1wS28+j5qJ7MLjva03GLtc7gpnGNvyPdXol1LrlFYzbcNnGVS6kTnpXXqCEK4MRda5shAwIZ7dVbqIrWdYnS2wyQRRCzYSpGj7eo9W/tNAAWKebrA05Wf3hGMTyStFNYlVCVd7jUf9jO1cF2jIFn10XvIsgzUil/tuZARMNQ89PybKUnVe/udgBe0sL+8N2wtsrfsHaDHDSpEaa2hP/iAncP21POfc2UsajmoLWOeFE/jRBGNtp50TCCmXvM1tfzhQbmW32zAmM9rMuAmUWaxRfNQQovWq9eOtkXOOW1lurQswT/kI34kdJclbIS0LHZTN87+WCKosudeyLELGcaVXZMLYNWTNesoz82jVXaODSY9FeJ/qrtZLhWLBdvtY49PPlJaPziYqYfqfudCR2jJb5QdxcMDcY/0IoOy/9F0TXfqCi/Ac2SD7yiAoCufLxdjiUg2+oAI5f6MNdvwXQdbQAWZAkZw5veKqYn+ads0YnhNmye6SAwlqOW/+2CDN+fQRdqgIyQHM1vUE9slWaLuldB3beEP5re+OH0m5Q/1NsYw3mjIuG0prTA126l2LaBBxWNpncukC51EQXTkkA5JLIxh75UjRF42ThBvRdLgEzgAOemA8kGDJBkmVyMyCJ9jNkmmNqt1DzclsezGX5QIPItBrgZ46o9Prpnj3gEjfa9Ruw7GGytraAtRGrTnczPgEkm6Dlsb7Q6yK7rn4nq6/EIW2Um4p8Gw0NnFMO9YolLVq6DDsiRD7WEjScf+NYENxa4Z3UXHGCwJkuxdHG5IA8HukaAd0cCq3dseC5z6GbGs8K2cvwPn7lYH2S/1DEVboDzb8HNRsjsg0BnfEUwfe9gjDj/Ng4BvufONQ/1LQ79Syx2GwRlrfSOS7OkTEU9OyhZkXaTr2e/Ta/1RIZ5zYqtPjwUCSfebjRJXieeZuSZ5aSikEgyWE1+J1dhK76iAHQyUmJEfJtDrJPCuB/b0yWKlL5eg/x2Uh6rG4ympsb4BywyyMvLYLfQceEoPIdRT+U35IDC3TEJQ1+IHMH0G695czhoqWmg7ndBc1XjlvYD07xGMvJiXp6NbJfh5MDfgAwURpO7QJuomz0ri9wgtgiiUNkjnu0PbMdlFfSVnvyWVeUEE+AKHVMpNUNSDh64mRGG7mArcDHh+/f93/jSNCjcwHF0TX6j+CWEHV6YNj0/pTG6d4Q2PGpgw0NjcHao2lG92knJL8Oi0atWDsB3OpdL6VY5i7IIZA+BCprm6jaafCj7+lZ2PudoWQeEB0NSbJk9pfEejT7Z00Sy+1lqJy28vq6h3LRHnNiUKho5/OerzVz9jfULa4SQz9OwAEOCKJEQ9l3E64b8+qNDYI3N6ndE8Q6+As+r/jUa6se+Gb5eE9A5piwx+SrhNgkUEC9KxvIObJNx2Iw9Ot97GHyrw50AqFCizhgZjWJDOl92nqyUOSL4xAsbbM5clX060vfgqknqf2ql1eH8knBAmRhJQmLpWLCUgEcObITTz8l3B5kptXV6fJ0XqWo1lw80/ocZkhoOXtK3m3Mh7vGNm/dmvNC5JLMzQ3/hoH3WRJ22DGeMR0YXzL3/KIVZrZZNGqFucXu8CBMeIXHf/oXIjNMGF6efT0MosorcOgesPf4YbKiRrAuf0vaaRW20b2gGmKlom1M0d+KkyaCXw1volinHT5nS3m25TkQiR4G9GIxISc4VIWfRInQ3NKGOYwZE/Y3Oc42ZNZc4oAhvYA3suwpvoSGiXtyOxpRr4LhjTaswKWAKEdFyO/4KZOrgNejKsGbtHuN7iBUmiGhlpXu17PgZo4f0/zLP1wwjGUFwl9ZVrM+eVzMFb4zvQ8r4VnyszPFv5xjUW4xRsMGA+NxW/aA3RKvtBlBVevOeCPEYfJX5r4lbXJeTT6S6lQzZvONpv1IVxTIkGzYobPd7zLKCd+r9YGW3mg055LmndPfZg5ZF7gY37qO2+3o+7rNVwipkuTyuambgWkjwUYeUyD0uBD6FeC4A1bD0u3rUUWUSajzxZ6/8QiD5LK4ljxoyooZ0JgZo8EqQA3Wypphhoca1waSc1syAKiWAfs+rKFKBZYia79K1RWElVbF6lcHXBnx5VfJ7CJ3U6BUarGrCFjVsvrVJA2aQacUaTe/HAC1nxd+bMkJ5bJ4ryZwVUl7LntsP5PrMrFY9tiaVkIe6PWPETEbK219WVf5EaOpsJgZi0K7FuNDA2P+3sH3ZKgUobpH5xMyzJAAhJO664Ll3UfllByH1s3bwbYbp8a3pqTgIwomF7t/KY5NpieVcbDF2CIiQMUl3J1KQ52nbOQXWHDqQC6fGhGi9YwBXb718YjBeGUA4K9Ad/mQ7ioN5/w6IKQx9Mghgz3FMblSItyB5Crje/q40AUWOwTG3vjewEH/84LtgAsJ53T6pa4STqjADFf856WaVXXfGHTj8FbrFN4xlN1dlQsHFvkdoSALDrVODl5u0/eY1YqvxirmDybu13KbEqrOzvgbVgf6DrS2PDurAFNREGv+qLzDbv4HpqAECYw05jqEb1V3v5JpFSmNjJ6npvs4ekx5cVMDQrl5rZQDoD8u4k157ckhK+7QKUPgPJ5hh/k51IGPbGEWt9nJdcvYHSiUFah6XDPEbeFl3YLH8vCtqi414SAfgag0YMZvrkgUExmzHzid+D1Qk0qA53Daf8VWCxvFyaHpVSgHc8ScUnsTrUwpSEIfxAs1rWEtY3Zdxi72hoOp0tGfgZ0rab33Y4YaC8zf9NZ/IK/xax1SjffoCT93P2hkSSdh5aFQe1V534qLtHnNDwSjHCEYz2z6lNwnH+jVKVqfsvPWCIdihxt3HS/ayAoJZhvcUIBQ375DSTCS7MQDvDnBSlqn8FkFZNp4ouz0QeHaR2KzdOiEWkib8/4DGKBXuAK+NJXUfIAhcwrYweflVzYbwYwVINVh/iigbXB5nLnwYI5G1dmv1S+dy/W4oaXl8kBs3vTWnXbf7m1Nb4bG5RUv6AaAva2SHPTWWxb7iEgF171/AsHVLwD/Lm2r/2SFtVVNcEXaVOwMlgxRF1L2nY1j/R6hOOqRUsj1c5JOctzZ9MJ77IteGt+fNzUFCvQM05VhMgvwTlpZAJ4xkwfpecvzte0YRukTwhmyRLpHqqgmDWcvWH8AUYmaXykqfCA9mGVERjVblrhpfw+iP0/u+HJtTpiQ7A/iHFB6boYg4YpNZavE3MD8UmC6tGx8BmrFJWjK4jdweIx5UZ7TKPv2RX0FHdgaKlaany01s9VkI2xWwuIwZKMtKT1WBBaVlqBn/q6WZF9/jPIpeqNuC9X7EfI01H4F+WpvOlqF4ZdDKvH8ODn6ccgcipB3CSAa4bJw+m97wxYGCnp2R/1fTnx36t93dlTibYNF/c34m++ep2QXq7M9Rxn6yXGxRNUZGBTOVONNXX68l6RrrbNAOFBdrC7xhRQostAwTbDco/aMEajT78kO0Xkbt+teg1BBLdXyojE6SjGbBXv4g4HG+CTzUR+p/JH3myaxhYwfuahEKs/RfP1MKQbEDmX95mnERvDAx6+9m1/Ug9FgZRTSzKOWg/MTLacl7CGX0Zjriht9xD3jgZCI6JtKfzKQr+UwccMNQmAT39JlWK+T9xSKuFfiDo2T20HPgPM0XjmAtIWLYuzb/j7viJZmH2aJYlVgPoU/BRmCzwep58alr6+WHw6uA85pgMDiE2tHLjU4WGnUatTeRXVRDQVbTAMb3sfiAvr77gHoorDmy5kDi+GJ27Ljomu58RlifdS60pjFd4qvWUQCPw9b+VLh9H7TPysVWfGz16oSnXqhYC+GzmJs0vcP3NnkqVJg9UU9GOv5q9KvVyV/ae7nDwMaH6jBjocSuGnOyuZ6ZiIRXhiNj33wsKQVz7IYQCV2ONfWwFcGADUaokvieYj2M13tj6AuKQxnp8vWwINNComkhrG+sohVEX5HBE7/suXc0uMqQ7diwoznolUXQtN1JzMhvawKkkVJxk2K+m7YJInFkVButxAuH0zzO4El87HG3/+mOxq19shujdZFinSCUAEXePXQeKdvaOJYFu3DlJCN0FSG3PY9tjDpVN7rkXtIfT4QRz4S0Te6RHZh8sKvKhvOmJIe9PMDwsfxF00TiA9s+wOLbBlsVp6t8xqv83uNW9y2JKrK2h2ewrvaOXaxZBERoXdNSm63m+XcfTv7XdanlfRAr0JvxoZZbG3aHVCOhp0CWM7dkG3OEDlaNxWYABmC2AP33A/Ox7q2i9Gavz1FtIMwmLGIepZzF2JHoD6PjfxDSagNoWzHth/EVxYnES4nKd8kmgp4CSD5qRqk57XPvfGRDoBzimKtZV/k/jKaZEFKZz78HqkQMR/Y6/ALbLK6YCCv2xD6uA5LHTHQgQXWMAc1yZRbwWJayGJEUB+p2rthaSAlwHTTfopL1s4cAJnw5nvbKVXC9NpmV/6muIYAypP79MK4mkTQboRPMeV4QrfarOqDOgtGa817xqBLKX9IVy+s1Tq+dsjygeLJWqsVWV7SsRT/+hDcJhKPCUosA22QUQg7PNxHH+8kk5uS9x/LQHaRRTye4zv8BXGbffgTiaxzP2G2bGhN9KIY8K6u1uEjQs6p5eNQFgaFZYB6IuBpTsqweMAoMDuJ3WIYp1zj0JXUDR97XiMq8XRVM+n9C61dbasI/ODWYhHewEu+BHWIKFmp386Mc8CBo90Azlu//INYrJXRQ0SOFVrkEB25n3l3RC8mQ9HkmW8FlpqhnTt/BzZkBB9e+/zql1Eq2T0ts2wkhnxpLnW277lmbqNWEOTW2tUbs/FDUOm0oEXzHlzWJ1zSAE9zsSQAZsGbiL7mgQS25GBwsSckRjwcJyV+kAbkP2C+vKBBwnVroXnnkiH1iSleH/tK46WzaO9q2YOfGY7CTRRQFVsuEuVO2n0XPSWA9YWuol4jt7ZK0P0KBH98GBXXeuAw67D9m5HjHgdSOI0BiOsLmBzqTUPBxTg9/trnBQ6Hc9ILXVf/VQ878dKjATWCRBcHgcqdym8GrOoA7FC4obXUe4qY1KwoQeOFMIcJOL6UWx6onsHOQ2pIqQGjsJiw19/lOkaqajqfqUOxTSh9ehFmKenU7TVKrnK7/hHbs1nvGwJZauW49+xmbbPxbFIuA+Bif5x1/NPs5nYaVb1PrHc2zmr6zHDYTy8/f0uKBqsFTC4UNZQkAZayGj97+R+ngN5jTCv2IZT0ghTrWk8eKqfsRgrOjCmSfsB9/CNfrV9ZeKbTR9jUdB4dgvv+GEZdpsIeQRtwvpAlNGU5kYr0vdxRgVf2f9jCejCx6h8rZ6E9Adn5cYRayuYx8h6lxk3hi02O276nwnNp46JgfiC4kHUlUvHtl9bC1qeUKrxvwTK5qijxGESWpklhzNuSYVsKSuDRm4od0b3rk4rsNyHXYrCuZ1EzPJ4SAqgzKKXGR0ZX9u0eTg7z1Yy+H/EW1Odnb24d/ijCgfgAYmW/pswns8odLxEGi6xB2iSJbOrX8oA4e9DXwlVYnZyaoXMSP9pzzuB8xGcv+xySD4jrBJZYBzzLevNczZWLhsOONckVAUggS+4P83a7jTthdmwL7qf+Airzmj17vEUSExUEbzccLWZB/8DE37w0Cei3l5AKas0nZK4Bn0G5v/2XaRzGuTQLUbeTYqheqAc7fhgig9S/RyW+avUWkEn7u3q5nHSjRXoJVqOH+YVBADJO3tS7oWOQ4nvA65lAFcd0xcU0SsqaGJi3H/Euq2zliOUBywDdsdEplHp+JLCUp2k6ia9qV+3Sisg53H1DstYwYtGPsRdvEunCb/R9sVaJkkFtaTgVJu8Hp5KmG9Avku3z7GWnJBQPP4+PLvw/Q/vOU7qQBmdl+DBb1Yl7vF3iomFrEX5nH+uuh+WgxvXG9jdkbQ6kp4rq0/50r1RD5gABsGkEDFiBnvi9hPaQEU4fEfIK3rpKAsgois+by0GEYRCT9Zz+A1Ox+mPRFa9HhWqZ8AzqalN5AB0kggXPG00w7y8VdyF0JnkstVZCTUfqvTK2FsN2idyli4CDkbrXQATJX7wdAq82NBPpn0eq1H9K2erWivlnhPg6dj/xt0iOEBC87AGdMdKbzZloR442idH6f3oARc8TsfBy1hUG62BzL455YinRnsyHbGcySM6oELpftCtld6X8lsUvi0eeZxA+gawkqhn91sU+Qc7lPrZ2lWzAg0aVRrQBtgBHKdcS+nQdFFsQiw0d5+ywqo0bkaVaGt8n7zUEtlRQINz3UE3Q07khtHMAS9YqN0kWXIoblSLQZNQkfguWFUgQIeH6AYzJ9YgXCFXr6pGRrX7aKnYfOlwL15C+6xy3ryVsn7zEyDV1iEDGACW3GPZhXhlYbvoTUmC1ir438La1xtUSBpnDSXcpsnDQxSJTM9mRnORhyXJCQIHFjYgQlN014Lcvq56NuRm0NK/Lx659LLwTTwtCjrOZ9SYm2VeLYyqhiFW5DbmuY1SB4dQJSmCLnJW5UgCmrmfLC00jURakKZSwEUZB+1du7n+km0yE2AkH6Slmllvj/Zt5U/+ILe5Ml9oCI/NgOHPuCf//eM7vQ58gazj9S+PwHNPSvUINnyl3+uf9vwTkjQkYRL2fglP1Z+rbGdGSAEphN29inv/gx5KRz0Na9ocIvtlotwvQyif97g2B8dbj14GXrCh5uP9XZHyglTlOMVUm73aAQ4d1EtfY++d9ciOuJjDcE3ofdCL/cBnl8v2QK+0vTzkPVN7ugpH/ssCy0v3IlFAdoFrK/yAa0aipYZqQvizklKuvEfx+9pRjvt+7ZmltW5C1ZbbjTEYWl6SNqGSi0PaFBIie0caNVWI9kaRE6zus/OOaEDSq3nDvUCCCdAJiZ9NYpa1RYe+YEsUURgQ1/R2H6ZqDMv+RvImRgQXx9cw+G9sywK/7ZvH45CjtKobeW7OTgohwmsVM0dKPm7wnlmO1ypavlfw2fKG3XnePHTT4gX1ms988qf/t3aop3DOZTNzcBhsPlP5k1Pca+aJlsE+8KmD56M8TiUSydJzg6H6mjJZCsAGN9Nq5ePQfmgLIA/37eW/D5EHQT65EPWqMrHMtsnY/sx2zVSaL8U92dav0ZfuuAXmZhnLTL+udzJWfEU5RTsfspaPGMzz0aTcG6uHocr4U2t0+cdmvk4I41lPHiUpOsh+12hvNp5/tvEAp6DykzPIqwg0UIAxFzZswfk5GouHvauTBc1oPgiGAJw26Sm7HTtpBGVun7Mp1MPaN8YoCFn2GS4veFvrKl0CykRhJe+YCnSU0POYSst3IOOte0gKRHCcV4wYJBFQhGOU1zofLtxPFzqYF3YRdiwmTgT970h/wMtmqwuNtgl1MmBn0aP4LiB3gTn9U6hB/VgpGkNheOII0AMPvEZU18anietYwxs5TGWztIzzVPmAO80bQQ5LWzmu0cSoUgblStibGVq26yL6uSHb4MWa5nlXRnjNC3+Nv+QrfGCpa18KNQy9Zf9CKk7/QtNbn4tI9P4ANZQ9zucc2YfXb99hEXdI12265I1XeVDmPcdqWW4rFiX13EzJA8kbMJs9OV+XdZ1KdSmpAmRBFq0h1liiL0IBlQ8SJAZ0/3+pUThV2ke4SZd6B62+l6sqFVty/bwsTfePK7I/iLvDc9xEe3TToAVX1Cbf2PvVqjKwI404VenaGZM6P3IhJPI0IGVlOqqYQhMJ58UKxoOfJVL6I72VXed3a4V0G/+DW/pDn5EoD72g2YogrhZMbTSw2wmLlBDWQjgwhN2liJGeUUC106Q8WC4ONeQagTjq6OfgNzgh5FLKyTKx0vwiwVzxaHoKiJIWMdoiB0kgDdvBK7LU2Rsc2hXM4qtjh/xxW+0dvxlN/ejK19a4LVUv5+XZayfEWQ2KDtL3rWrLl3foE8P4YEcnnouX/52ua4DZHeY7bpYZLiCdRcSA3anFjYF2ePeH4IvYgKsxK1LdNPYDduK1kPb2qGMgkuxwEBiUDpFeQOjUQlYBBkYzpfc2XifQvu4c3PF0pXNmarh6eiM5Szzh+AADuSgJ6mkaIdlhGlNGXc3Uk4UdWCG5NtiJ5wBkDykxMPtOrWnF1fONUmuHowL4pDDNKfPDXw6Z0lkRNnFW+RUwRNll83mFbsneEABo+/HcygoWJ8co4W2M1aD36SvkMnS0pWF3XnZPfGXZzMxPxhtOIARcdb01NqVxH3ZTOgMY6lOcKbxjOW2yKSMlJuzgUa105pB5VtQFQpWmz9uWJqB6pXGS4m7ny/H6RyMHgvY4XhQvjTvU7g8PlR0FMaR8YWPGAKyn6FogqLrEyUA6QBioK1OwdRBwUvc14Wwnf27/AeJqbNWmZ+QB3t/YO4ypiuyjkj7lcYAS7+cT8p/5gA2PAuM/eRU50VSqSgGEKrQgNJJ1i7g4cVFuLqEvkobCsznvWpkDYrbi2VVFwowFpww1NwRCdGHSF6tAqVNTIXtOv22z/VJvy2iY/PScNbhLwIuRpmVFDEgrr9kmJPCPejKq5Gz4Simvg5dKfhC2dlZtO3cfnwwacXDBoxEp02W75z6dcW7sachyhVxXE4EOkLPGlUCoMpY1vnfY1MgKzTAtBoZuvwx+3e/v+QUyFWBXUX2yIbh4wdQ6vJgnm5la+QHlCTEJW5VqdkDg31hpM/WExZxrToVPOhmgNUbk+mFo9tw6gbuDcQfZcw6Z4VddcG3AH/nYyYtqp0TSmZEiy7LavX8SiKBU3sBiv5Byvu4YOHMlJCgd9gtZRau3/THx9FHO27Axf+MFNpE2Tj6t8uVLmUSYoN1V1EudQmlD//KTH+I+zyC6U3BUXAbjSmisdhhM5mCmLYR+46as+MkUUHLacdt1y9fHf9PuqKRbm0jm46sBjDQGkFP90BwLk2GbZtuOhpt8b6GGjvGjznPY/mgxtk6cZJeszBISMFrkZUcCg9iLpIdPjOVfWAErCfOir/ngmQJa17fLouLWyHZQ/l9yeON/dtejClPxlOS7+OQ7gXd8N8eY4/yYWmsGC7fyu739ojRh3DXE73H2UPg6mR8cF6fiZfCtJrvoER2x4dzE3FdRMT1pfRTlYCywgqvxHoEfx6bCwfil/Eh1hTcikGLEHLad6b0lm3FpLOVFihAA/D0xMJ5GaivLIqPi1Y3eSWeQiaG/0EBE7YCJjkrS3FogbMO6OpzTZ9ul6pnVNYkWGJ2A8lZg0303fVp/Io1fk0mDNnBQdvlNh6BU4kneNclUHAVYBLnWs5Ojt4TfibbSc/TKyN1p5YxapWRulFYhw/Zt+1d26kWUJvXNUAbZV/a8HSgHxQGAK2x768GCIQg3IE+1Hyf+t/umnA64YHCk4Cy6zWo5qr78wfdhDobVHlNRrmUcsMkyRHxmNyKYRq7BlZTT+jkWHmPUU3nhUgRRx1SKoLum94rM9vha7/DCsnxvxdPoat6FkYYy929bIW3PboBWsMYh62f8WpWI+BQoC+QoAHVdvSi/ao4m9p5PBCb2nIcD7zlvA+exuvhVOWh9lHw0vDbQTXSxE1P2lWnOhXEYjaZIdTLQu/VSLPrT/ijOdW6uiLqqcosJ5p8bOYAv8KhsAEDwZcwtjPqHG0qdPfyBcRFV3HXsrmAOpsv3BDaR2o+1jWc34wyz2K66WdUpK2hLoJiS5AitDJfD5Q/nOXBQaudYNV1RFHPvmVLU7HUv8VQboYceq9ZHjYimYtiPnZiJUNikc52chAVAamfIXXAQhod29L55lKp406XQ4fgUvYOKvpGGPaFTi8LX7qJpjsyx7q6xtYP3E9lolXU1jvwA1yAUM09YPo6LflF7WsBAGavg1FdISd/EKhn7XICBuKuT8Cl/CFl5yXKIozArACoW8l7f2LNXEqkGJudzPugQI1y0zg7Gs+dNSBwACpj6TOprSjm20dqxCSl9+GZswE6M2pQLE4czoMdYY0bvo7VozVW8hMbdClApNqj9pF/Fcq8ae44J39KDqZSGN+ovRmeR1wjPn6wdpE2MAqwhFJxis0+jJOTFmL6bv/ek6eCcfWCrtXUpqULrLrubV2gw1M/PfTq8HlHxYmlrOtJsqJse7YCcVsLHX2CQaoZFA9BJ1uGVnNkSlnc0xdRbw8TCjEvFyxfq7pkttmVwOxLJdzOCdGcRgkrLn3A4r1ZWiS6kfLmpDMXT0prk8JGtQJnhxwygw9LHydLUkpLMXWveodUkP115fpl7qoggv66xtmz6FuucdApbnsDTyY0yRExwKTAJAe4veViq3dbKUG9xbDczb8gETE23q6SO++IBHczUzxp2aZOMvrdlysrKFy0ysG3taPjYrePVfh5eBbvUg9jy7C2Bwo9Uge6owl+0mjPaUm09PrQu+iMYzQpxnLpzTEgbWM4AnTdebPXxG7Jk9xJ6/vKvlwapNCyZeV0deLSZUpWxCjyBpAbbBFzSYKGXWZpCS61bqQ8zHb+9MPoyXnVWVFLKN1HNt/XnkaRtRQ1ji6/GSlKQaiaar6xFoek3/Zh9bW2BX1Smqcz6QVRUB3wZ3VybAs39yKImd3yPDOFsOg7yejotK8ssXDooTOpmu6dTWWzLumWeNkte2kKbZ/7hhoTK8yLoqk/MyYY1/8A+BgXwt79HAXQsrkHgP3XoUiQ0West9Bsg8QN55LxoVHQHaGsBLtPF3JDi/fslfpWBa3QOriGVFE0OzcJ2dWsfOo/B0vzn1bA6ozeDyCQLJcCXYLWvQ0sT4fOwW+XIki3wn3+lbl3Rq1AcklBwKQFkjr6E63gXBG5FiArr0EpQlJC3lS5We2COkiZblnOr1Bsc1aXzY44Fa4DGDVcU7JaQSNvKbS8A3VGvIloH20u97yW9GNcoyB3T7sHNWoEdsPMn6/h4vFmzHrGBpdF+xs4qhGAxzsbCxyVZ/ewA1fzJzzmwsMR9eyfX+wO6qehh7V4elf0SLuQNAvtqNGr7d5gFvIgqCfpDftwsE5tuFStBfiGW0sFOeNMDSEroY0l9VRzN4V8LjsQFCb75ykFGVOVkwAERyk6q8vZvRVyN86Aa98cZ8fyJKgui95np0PX2MlmRP9oyN9TODfXawsAYWJVHQmMZexHAm75hDzvSh71B1HZc3Eja9yqWV724hw+MfdHzI4UiRe5czo/e+Fp+w87aS5M+0mMYcFbmtlYn1DHp2Tw/+YjYJkpoqsvSS7Uc20yOnSfs2QZ84q4blnz3vBN/dzYT9bvQLOc1HruHRF4ErRL3UrrTh/chfIvnPX52Fxx8SwlDyhp/wzXpig3PEnSZjvWCgMWI3QX/PjXriL75Putfc2ofv4Zxii51+w8lbJz+JYidBBLcZJRqgNdk1M1PZIVwv/bAnUNAD10HeL3nw2nk43fP9IOG2yiUeqREhYiXpgdlLoMIBOeU8gxT/hQY7uFc6sCkJ3hm7ttPwjot8B3DcGZ7FBdFx4V1K+17aVBw+TQTg06oyWa52uTSgG5tcGyVyX6I/OtFGbJ7KkgZa3vm1DZHcejOP3hjUWMgYi6ni08ZX1tts25EAIjfrSSH6/ZvHD+wn81euEK5B3SD9OkWsO1QrGbHID5lSl/Kk/orjGaZ0XvXfy8lXmBmL0aPQFUAQoiGfOa13LYTKv7JcnziKVY3Y5l7Qpg2ZTatm2R18cVPrKeozTWQHItTiogwAsAbr9rxRqGp9LlLMSMsi+lo5AOlpmsvhY2RjLF+x7t/BfgTSOYFsBtF4bk/iFW9Ec7wXoNoQG9boARdI6REOTVD0dsSPIYtjJrfUU1VHbopyglgzd2cg++kIn6laAAW+kLwanVoTV/daOTO6K2DvNqQtt315igzI1Wv1w9cYWwWaIqrrggcNfDu7uRBfR3ihowQTUwMqfc1MQBCGAbNl8HPFF5M2nVdMZ9ul64ZsOf36GwPQQixFcUo4FuWO8CPIiUBC7VVrI4vhbivOYri1bfkWsYQ6gIb29I50pBwg6CCwYwI3Pat2na0qJKoI4rLFgu3avVNgXDVHt3VgA42pA+uCh5PIe6yKqNeK+7NTGAvJpzMubVR1MmOQT4KEcmUVlpuX2gHYw5gnYAasyLadizAbmBH+w7X0o+f9GyzFYZNU62Mja0ee1j144K+/V7JW7/C/kgITfauDWBrVd8/0Z940jAoVZ0cKZ134WZ8hEQuRfRpVR/otJRZdM0OE1xzf96CtJuIobwsbAL+VkjbPRHne07siQm01JnNRM3XdwpJX+q1MNToXbF15dbuXbDOdrbxB5FkVd94BPoPEOkUvZWimefWjEnxhzu+7oBIdyZHrTw9ip5lByzVvHtL7etSYaBOnWaaMNIPE2GNMhvk16vdcTxG0se+B0TdeYdDxFwTP+iAzuRjE8pb+ntITdu+5Vu6MVcVGu3fiRnzp+QrcsZZ9HclTdsNq33IzPpT96jSdUKNe++qhtviV30KA0JuPC/FlpibA5jHRt2QrS7R+3Y5JzlgixoNx7UfaqrJzgwPBaPhxWIGjvca8Bqu1We+JNSyQrRUR8arS8LEKfrfVJhhyG5gBGubMFV31+DXBziwxHKJP7nA7bbtbz4O6/v2/AweHfPN2IcqqqihN1zocssuJPboYLfkjbyiSptKNA++j6QCc9CHIbF+E446EZhNQLtnrGYdpuW7aY2yvvof5Zb1E9bH9r0L+slwP09Y/6+F1yakq4YNFEEPU6BVj6ZZUK3bBZ1/RoHc36+rW/LxXrNDtKqAM9rVEGW9kG48N820yZ/n5taMN/yi11QwWeZXui0xP8r+X2Np5OWq7edA3ibRJYZMvkLPkhWdA9SV+sMVnlrjxmZGqgjrNaxTQlDuOLgPcPI8zAJ4G0I4B/1pf1nYhYHBU/nnK7aRDeFqvL8yEzWOKxon0HwIHX2CiVSFRSj4oZby8DJZHal4V9W7sLJqv+KH1zKj4R6Rb640XwzRL192VatteZzIoWSLG/JTLHylJTsPXpSvRj8W8iJEQfdordzjsJno45vecIopEEMHVNiqfJINzOSezHE5aL4FLa+y1z1qMiWVwKerpHnPrGVKu+YSC1w38wy5n95CKkWjQiBYBXI6cLsCx2LIcK0e5mZZgWxcR6SBVnbeTb/zVXDWqzG6KEzRIqcmOhiiLSIKeA7t1k4Db8T5vUaaByYYaVQXKgL8WMS7JPhCrSyeNT42bkHkiJF3SuLFVTlOQar6qTyCcC8ktYjvf+wDLo6sBzbybSNK7Jqj6i26hOaa3GGylHrCGjs9o6HalkUgFonrwL6upEN27NuwrOgIeIynAozMGohbOZcNiMgb+zirLuQFlXg6iNZVlZJA4Vb85VpPaxy3M1MIB3rv1KEeDyGP06jBgy0x17MV/ROZUGIWcn8P34XM6zKRf8Zox96JyrwyRQUbX8KRuPoEGQx81IyHMnZEWwgWdvtESwWFbDhd9X4Vi2Ewj1XfY5akPAG0SSgQK5eP117yBxeVrKzkQ7q6xvHb3Uuwhp6Nf0xzWNym6Y5Cuen6aK+oJ2xLKfQVq6Z9kjAeItBI1BTh9vk6Q3TwX5mNAL2b+YuFlieVVSNZCadKDA3IfVBdN1LkuxyvwmPNKfM9Yl/kZqlt4mYUfPgswtY21HA9rOAiIgfAYLB653ZB9l300YG1O+5qjwHiyFlWmYy5D5KjEwWRwUwTLkPzyZBP3DPd7EQNML0eCEFRznCoPG65ZKSxfVHZEs3rghokY+7adsPLPDR5RY3yxkqA7nq6lS3BeNcShvZf4Q3Gs+Rh8mNNyfEWv2zqs0o7jkLMXfv+kiE0awxbjSs7U9GHvBT4MCk8dlh7fCggWz/gQTPvoFN+cogGbr64DxtpyKxnizOxgx54YMUtK+keSTvf8f+AW8pCPSNoRs2m46MsMJ0BeWU3dt26DkLoqarYS1H7I2ZF0CkOEYP8OU9WzMHNDdYxZ1GAAJXydjaC8Xzgj6YDSXq2eY7rsE5DljsAQ+rN+w+lG6Jyw2cJNj9cdoEGidIB83lcG0uhTv8r9Nc+muSQGGt6ogwuq4j/VyjrDXv83rCt0tbjDkWw/nHBzpHgVsP78x2GtJoXCWRd6gOsDb390opn9z8QVleSggTe+47dCMzQSM+fa1iYnPw9Y/f/8loQKmsQUa/VBZYC41NtpzPgBTWuCGSIpzdL/c+UL0ELxo5Vs9EKtEMOzGaZd9yJBVBMqD7uhdFZkWVNOjlWwt94ojSUqjZZV5kPiPVsMyg3U13eA9B1EkgycT1lEWQrlEFAjebsXHPG8IdjfQu36T+HsxpQD9oTx+bhpK8F7lgnQ4kEtr/LYSaA0He4lFBiyQ+2r2uQzuBbl2Gw1VxicoKTHk4KmYpclK91J+10QUcZWCWuWvN+IF8qAS/LPjvYUYpcnap1GfYLoJUS97C6csVeHMAoTs5VMG84oX3hGlx/RAOZ1whcF14Ep+2QCfMSIn5gzmqMYAEVc38MGsfvRw5a9Lyh7cgEiUdChHtSdIZ9MnK0gFQckmRqnOLCv5pKFETYfcwJ+EkD+A2ggIS2PzUvDd8OzWCSlJFb6uGpg4u4+/diOlZK4Is6EP8dzQslnwYVHZkcSXTZczTlcsXuBwJXlX7iFsdJWWxB83VQCUWTTPaVR8s3B4f0Sxchh3yQewkujxvZGgDC+t6s9FF7HcyNm06cNeUIiSxte0DDZDkPbqzDzckDv6sbVvnFDu5lXm4T8vzzxcaddwO2yxHsGkupL7j6OFh6dxxZNEU3JQBjydYaMqNQfBfeW0oAV3OkyeEGwfPVeTgnzYLRedMqiJc8HYaIR2TW4s0qDD90raha9paY29KpRZMCAHW43/khttWF0myJ3z8Kp4YWbrhqfjlE1w66DfirLGfYHt9fi+c1Mqs12X1yLixl32rlEmIuz+DZDReh70gAVyRudrNPqEAsgCYVkB3avT+yJMB7FITcxMKQCZfqvSfD1P47gcXdAsMWRltNaIu659YlEHaKOecaQ9NrJA9CL5x9qaus4LxKBkIKbzJYrMspddmeTT4L+IymGIGwp8K4bAFYrw2IiOs74R5AhXpRv+YQveEVoPXph3Npf6QcKLPEB9n8oFwqUjCln0YaYuycGXOFx07OhBlWCWrVH/YEBoYzG8v2i3y2e3L8C40okh8MavkKkssinY4KJ3JecESweeBgzgnAutMr8y8NTMTXdH2xazmQxQSBdZCx8rifNcxVQQKi8lOuTNbv+4izwJ862OpbslHz+ev8oPsceY0/Y5H48l/edpu7+Y2cd/3X0bWiekmLLKna6ZRVEU4ILyORRVuP0bZFRwYtw0tNgex+QYQcyL897KgDnZmhAEBSo2byFnh5AsWgQ+r3JaJ3sLhYhsDVXT5utb98fzRZPm5jWo2gS7y4+5+mR0ozesdRktaBLti/WVLtOAAFwKESg/Imd8AuacrjMDr61qk5a7s0hB/tU6XyQVUqc7Io0gyydV60hsXfcFUBlKAhJO0+LYWFLk6ixbC4qP982yqZc4F351ZbBxarotdu+Gc+OSEqmnTyW3tC7f6+UAmlApn+usLWjWhlomOg20Ez4e+uMItJ2ytHiyDsy8aeQ+PiHwWtykuxp9dvXg8ux8/5/rCiK4qhpdHzNlThV1RzXdJ2J/2mBN7lzU0MyF08GJFH5ASF7Pn3OOH4HPDP5Ef4wVMRcuyvIGYsW5iRiZd6z8Pf/+I21mvdjme7jCTeCRkqb3KVXzIN3iNwSzWXzfI2NcDLqfLnaJywgfaY1A+OABG0vrNYnwl8OeP3yn8pQksk241jpJp/P22DbodpgRGtd+oEkMS/pyZU6iNMCTutJ8veeCmH71gKHfZSIP9lGuazdik/kxF+pixKKpEH7sSY9VDUJ7QtYMsYtKyktdtmyF4ZgXeseQg0wRNPUXH5FlMTgx+ZBoVawWYoqFzkgEngkqrRV1tKMrVv/XMuGsAeKZa/omenR+sNJNIAzKRCCsxqrkj+aoJkWuE/x52a5udf0KngZSmHGxw2Ti3uClxv3GnAeTLovWtVZbkmM2Jd2ue02UAj0LK3FO2N3xnzfeAV8RbwSg5zwP4fYMwXdFme83nha31Vs8Gp5iWBiFT+Nr+7zESEHsfYWJ5DL3Va9kAR4p6cpWqbJ16K8Y/azrom++4YqRclfrSRwsc+4ITQh9vc3b9+cOfgD/+9zDtncnGxGVv+23NfLkrXPf07EU+p+t57w1/er/cOqZlLWVmCFIcgCaeHgy1F2OnW1rTYeAKpQaTAjh0Ehc7x78WBEDlHclW0JINA4iNkYbSPC3pnj0VFtfQqibzcD5JN/ZC7E+wJrGvoJ7EntTfa1DLhKKJTBu9UGNkmmi93mYaBfScjhY0l5lGqZOZGjn56xsU/90hWv9dwvHCaEqZByXphNpxUTx222Zyz0fKsFSwy707izjeBZI5HzP5bMJ9KHD6dOeFbQGJyxylZ2c2M7c4xgrncniafdy93XFT0HTXdppUiP8RRTmrnaR7pJBjXlndbXRiNyDuV5+InpRIdGZOyDNHL9eakcVw19aXnbnIEPgSUhRqZ3LwwZsfSUqTb5bL1V7LfRn+4v9yEa8wgkKUulBf7DY67G2hURD0sJIpjZWjIsWjXxL7jUbT2hPBcPTb+a4tFIWzM6FwQ8QFJnzHHQSoLboM3caoKyAtrnartdUwamBMVVBSsdIa85WQ4QFiAJbi6PXga1PR+Gi1KN4FVgXJB4DGXaQ89wWSyCGibxqT407D8spNkfSHh/OG+IsRW8OVUpWBKsLRRjwWS6uLU8dL9UNcWow+/dvorRfAitTvEqFH/NRQmSTCiIoQNYzKMQfNuei6MG63KL8hTqs5HorOa2k+H7ygqssIjP4SuBK5YF7aux77r+B45LyQf28l2Y9ZyW3+kseHNGSaaPntXqZ07bO6XeX9ynKbQiJWxnFlaPo9ho23igilFiRc/7P9YV9TzEK9cqhgzMRbHk6vXSjwrVUUw5I189bqi6d8yoHypjMqcJ3bYKWjCiJWHsBXUwmT89UdakaQnJtBGrPKUAz4JXaszLe/wPQan8iJfdOlS/8M0wGKRehdXgmK4acVwa30avE2YC0WTzuTG4lYuYGA14KR7t/flVCnU0QlHjFMTJ2pHhzXBJjJ7MdZ1tmfqDS6UNKUFNRgK9hWUJ/p5atC+YmZlt32F35Sz44SXFbDRGpQ8t/8PtEREDZFDts5HZMQ/Cflg2wY0RuSLzFG1ZM3V9NlSmltZuMx+fJ2dXGipAt2JK7CMB7F1GbIdrWT1Qa3zQLaK3zdaCvj/cvG2Pa0O0N/UKS1LK7flPaeHOPc1B0PK2gzUxxFlSedw9aA5a/RFwSnARBwCH+RZF/j55W6j4MOIFuLdh76DBklNFrYp+zxy1Ls9b88jYPWND5pR9g4JA8pquoAlh5cimmnUBWY9AiqlTRTvPivYwuiPgjGLPvafZSZj24A5snVxun804JWxzCkaKfCuAsnkt1T4KCprbAUSW0+CV0WuvLPH2/fnzYRF31ZH2qZX7zze5KYsTj25Jhg+1Z02ZXWg0az1j9DuptDCpzqTF0jYxWFZ2IHkk1lei0m0AeLH63TbO87/G3F1va7WtHYF2dXKkWWySkLdEKwTULSzRebEsr0f2xhiW29jo+NxVNJxqjpkL3KnJxdw8pSw1CKcLwLU92ygUbn2mKpNYfCLfP63YeSxEZJ9gRAIiPequf42wKxp0d10mO8LVU8BOYGrVvp4wAn3RpxHvSHBSal598ML5qqpjLe7X7UfYC63K3teh/MYOml+aC0kpVUMsxGr0c+FnEM3aMvYMiLbjDo+JDlRo+jKDVxh7p+j7cT4gQJE7XoKvVy3vMsr8KZ9LHvoazhYZCRH4GG/NObRKr51AwKtsv4oPUTJp3CknAe6Akknzy9fBkExVH0szxOO7Vn3ig3tXfmU3hqE1sa7YJuU0s0I4oysHezlz5ue2DtyZCZOP3EqwNgx/lK8eC3/C3XXlb+2p7vD80FlIEVHbBQpL7ddpWGLFxS9+iGk6mowFPxyXJbL/HkF7obnHXcRfdLPgRyQxLRl1wZQxUd1bwjqtS0N0XqqLpgmNI8AoYxxfYRFBxiUu+/tz7A3mPHC4GgPY+dDWw2GZc89mrE92bToHKG/AVPCyYwdfiABVgDpmfoTeH5JhcCo2Lmrs0lGDH8PEMILjaL5IZgMDWMXu9z84LtehUkB9m/aIH5mX+5YzejJRGSRLCL4cEPaxkuxgp736sOululbQC5qVfX8ULTuYrJIlfbwPEJW2oj7Ac7JUjvPwXpG1yVDwdhtHQwzahYuodK2kYcYr7Y9FsedTsPbR348uvXujTJ0bDi3L9Tqy38sMpy2IVssFqYeygBg/fa8AOBxVLU9uGUmW/oX26tYcNMvVXKIZ/voasgTAK0WG0vV2FMbEcGtSirtHNN0/VUgMBPw9R1FnsyOhBRhuN9PsfzToIJe0yOpv+b4Aj+yi3eclrSChIyqEaVSVeSSRgbdN+Nr9JWoSQK+eAgjx/NyW7xqO2S/lgxy7z63sVaXH314GyGM2VsyJQg1lsQzpKjMxVEz0tbvOkK+0wvduXbqkQ0EY0YypBLMZO5WztI4zsJD5v/ivWIuSAZqJdXJG5b4bGS8K+tSJjLJO0sqJnJTuQMwJYGdIXZbOqxbXJCQMby66nvgF8wYSxTstN7W7C+3oebeuYT7Rp5G83EGvPkw0uQjyYa0CaK61gzbDc6vdMHEA9C7MBroAufcpuSCly7EZ5RNZ/yAhY2AAconMf7Krv+IACI+7JwD+P+DjEYj9nwzzL91GYyaiZm/XeLduLTjYPAAiut3uERLlfA2zHfuv9EgWi8ZI7gNYgQ+EeJQ9U3/mq/swPJHgOw7PMiYHmATbC+jnm10tkhZzmVGkWtTOSxwHI0kaVMCarlOUGTbYdCDVEzhTsYAvkpGnTZP33E2y/PXu9JYXQ60obCvFrm02SRLlnEfCKeBo863MBIpAV2JQKC/IGTQXTvSGjPJriOin2F+tzf21C9YFA51Znk9FonbhUZa+6KD7hs/P4ohICuXu7uayzab3twCcX8jg3+z6YK8p/sOw9k0pKLiofg8etUAxx9/SsC6PZhZcCwS9gWKrERokP6prxnP3VidzAL8LccblBLKpQeXJjjWyuzVjDzc6hthr/5saGHI0O2RhgvLfi+C/S7psNtznWEF04MwS5pPgEeiTLMyOwVNM2AeKlkAXRkv2qnYSRjCHTGChaaS7mw9zMclRULDZlX4aCI5fZkTidVNlMD0TGiR19a1IkHGjdST6/6JZ2qAuvHHI8UYD/O4tVSOiSY8TA+0buyPtb01zjCgqAS+tUIFkB8KJysxIRwA+f/SZAD934TvkSjSFKTA2FRRhAQvsBY2CFi3MPMI0JPtTy3HXZ782ygMvPl9WBOX13YO/SxMy0mTzWUQXDILT+wQzDtCbVuYn8dB7TZfWy7gpKxea22+7daTToGgXypSwHAyGyKRkSvlKp2Bk+lQigkgrP5TibziKB9sFWpsJ4T5cVvih2ItIG8I+O+T1cVr5VwEeORj03lL1DpxJBvAnwQRbXMZVekWWWbiojjA5Tfu5MZltSkTqE5lDhY/WF83h01dgar6pTlORAPhW4xFq1AmCj+cDrF07WpufJJonDbVD+EzS5nPDKgLNS8v+ZrkApD8nR7PL6Hr4lUnB4aZUSfitMPzKX6YVKHEREP7i0cmHA6LDcnmlN9bH70xM+BWSKxZxPbo/8vPWMSUnGnrqgVjX0ZxBnqYb5/GZvSqdI9BOh3aPUe2VVldiOPRgR84kEr/OMDy6I8vDSHbA0rf25eswh00Jw81ArX0IV0VI/MFWsw8q6YKFUqMrIXMz/dIey1b38lrcc878xzc6DIcbdBVdPfKh63cjQfvtHF5WS2GnY6NkJv9NMkArmZOBi1ifYcpvZBxNLn+t73HKWU++mwgUWtKHppWDP2TkPjB/8gSzgFi6cXKVXDPqhRU2SELnecptRGRWwt5qRkiypwXx9oUsdwIEp5wg17qD+0D522+m3jBfbvbGek/1ZNWCTqKy1GHNvxv4FnJME2vbZ7P1PqpFzvktYdPvkn5NsIK3qg1k1F1MHW9OPtjI3CzkY+rHxv2kG+iJwizRXAuokR1VADZsQ3aBu1Km2gcjvzqhcyhl2wqWstrsClLOc7neIPtCx5smMUunbGPck4sKOGK5oU2JCETlOnIF0AO+qLdGoPJKawWMcKPFDRwxttzWXsXRBi59UUvw7EIJK+72BplSDF6Qj6k6FDWHa1awBK8t15r96gTBbeECZvchCrV6z4Zc94gpxhCDa/yhgYvahJVend7oHGX+BT0l82+bBMo9/8LBTNXzSJ2EKRNXd1akiutL51cR9BUbY0uWd34fAgIfKZKw4XcYcKnQAKgVj5iEJiA0V4Xk+Uc2icn+L+NYPWzlNolDWhQLjMY/pvisX4IkCElgO8OuGqPxA8jLT7DlOIJOZ2V9S3a9Z4WofUN0Ayx9IK29gV5lC5HwZOK/ww+B5MnKZWUghggFYowFM6d0fHslmTPFhm95/nB9GXSoVpV93hsdMmfGe/Tsd9WIwtn7Yjm8gWxTyP8+B4WdEICTOUXH3Iz4je55D6w71ty+te7x0T+hKGqRTinbdSypk15oN9USVTe918L7g0fEmyZwFEVPaFnP5oTZn2Vk4gpy/ws0Q6nVhSYh+XX1gtfOtbJTaOBv+X/c/pxcaIq2u7Xj0d2hMzxPN6Gbfb4V76aH983FthIn4V8QPKiPHzQxTmWQ0Y95IPWa2tGtzF2l9O1IpmlNiY+fugO432DEDLNCsPiW4Ppmu9ZSVoqcuz2/A21EOVy8qHGU6wPW5x7yT7hOMBeJUJTRP7mJc24Yj90qeMEkStSkxcktYEos5zb6DpFbP3/LIjm5NDSqET68B3DrtopgVHuaImT80Ma60/6B9DdaZBeAAa6wQ53p6nx8SL945/LV3zbvNO+19ztlLHjsXG2BrWHS1x9A1OEsQIddFQXi2M0zRXrX9YOBlh/gcGlduvHLcNa6ZgUFgULeHuy+0eTshZA8cfHgLFmq6Bgpi//71+/ou2h9BC+J/Tm1sPAi0bY4/TZvjHTndkO+doLKC2RA+brzuhzApOeIylQ/O4t2Cx1x8uHeHzA+GOmG+JxWZdTUON9Iiz6wCdoa+9euPuZgYudXRygeu8X4u4oW0//rNlOtZX5EWY++dRiwYN5zoeXRDWNQGVQVYNMmulDDLE1ADJ5dpwVDoAvPycYkHyciAJOW5YH3tV4Nu56qx7tYYmF43ZWw2TU0gjfIxSh2mste6fJD/s5/3ITQrNrpTXxGI8bpu6pzbnWIC7Y6ZldhP8W+Iw1eWDv+tbQZt3ILe1N1zlAFi9AVV4BQH8q6Yji8h+egDxoTSMzlZ8ms8Nt0t7h6N4MWIYu+gF04718wMz/6K09310Ax6CKEHhk+e3Teyszyti8L86wtITxXvjI/btEBC/X/gDdhSxMTEFdbKxK5AHPaOtZqPjps/DE79U7NxQTRV9eN9vN1PEKVX7IijddJtUL2JXsB3MczfFribwn6R12MGbgCqkU1Q4IQpLVOCBr++0b+0W9WyAi+wyZrJDDLZfRO4On8X1reSP/b8aOdG3kECkIL2y3T+i3elFwdW8Re2F+MhXK0cgVWfmEnWa0s4/Uy+IaGnZdFwwS2fgf2E/iFbST2r62tnZ7dfFJ79FIYxyFIFURXwDSguyjhDkExMnQJQNd3liUJ0+ASnAEN55PADtItfBKr+NRI+Pw5EQ1mQlj2ecoB4qMIEoJgkUpL8pyg/0W/bEH9Iw5VwLrytaR2k/+sNCIJosOf7Z53j2nJO2DJs+/eBNEgOPqu1dxSHP6/Qi5J7ifSKqOy5pQ39B8C9fMhAKB/y5+IT9sQS0fwsF0JsA2Oqdo4JJhNG2KGTUwycUPxsKSXy9S+jfR2mTk0oCWRQgiEXvHuUeauIndl3w7hclD5hcw+HP8olZHfbEgPg1i4N6r73CftybkFD7u9g9HITIaoT/5xngUJp3PNaRxpXj7JsylukH5td9JylPZ4iy+etVHdoqHCzF+m7YUro7+bj7rZkVZK6eG7WIxZcb+686mOeefyPk2hlVKicp7A7b2OrMPKoWhrN4ehsnVvwmU+t9N1A5Dx3+xQ8uhPbJu3fbOZdQLspsM4sYWwCDoi+nvYAPG4teEM1IclaDHDaXf00EPcbMBnwG2S8BovcsqTG8GoTlMNFefVtPQG4AAtgbIo9mQ3EOfKtflb35WSCAEvKXmlPBFt+5YN8S3ZhXCyhSukFFXRHhrZEb/jS+RDRSabDVx2RxvQe8+hH23XxYwhGzC9mB5wkyntuQajWZKGXEZiVJyyOcz9CsOtI1T7qLxBkfSmRqbfw6zZH68+OnitSIhpS9oAaLPbL2vqR8JdqTf4j+Xx55DwWyIKrMjx5clG2qTUVxuua/7BCqixY/HHlJBWkK8QUnFbrXbGYejG9D/s5lxrQB0DSlSsP6Y9wwcvO1AztPdmb6soZTjbIFXwu1G9WEtQfR6Cb6xKOPuXgj8ZLqrjLEgPDeTyME26JkUNOwYhK3r3cd9n3Zj7uv6oRjnbojocJgXqjlLcXbbMvlNsx0Elzqw2ODksBBbYwHIk3iSGyr6axwRRgRSYvj8NcQy3ncwRj6Hml6QGsGpDGdbil7xnIHgoBN5P9qNe4ANS023GR0Npeh5s3iCpO39z9zm/amaSNHgMgj3gGTxwZdlnqM1IIW35XK1NoiKMh4gycEXoBkQRyTRiwrLte+B/juOga6kNVPjzWuP9PpRLNI0lK51JU1qvQ8uAobsp6kb6kkFEXrtS+pOVbMtsGz9ykMtZM7ey5QJFH8vJ0goFPLhbVvENsobKDg9u4qGR9fqSMeFPVah7Q9UaDEBHbJeKM/egCsbCo2OduXoZHOIx/02i/Fx6K2EH7oMBWRpqYXdcybrrR/VBtAOSlFf222qx37dwsO2bHvW2/mSxc3CCMpuXG4zB8BfZeXQyFAsu6Be5kZ1RVHa3rTEcJq868HgcFLGrHlnqtt3LJmXAQpGpN418HJQ14/LPH6v6fRPn1X30rfyPPsN8kD5PowvpWJHelcS9O2YXxz+DJTJV6hkQ+WaFOAH+cis9loeRGo1AoDU3rT6TiIr1yULmWIT6aBxXw+IouW9jfi0xfKaj4tgni7yODz2lCP4h4zhpb4XbHzPIDN1TCSe8b5O4j5IvhkDWrXk27dS99+jtGHOMabtYv1C/PYq/1qVYVdRomCO3gUZh9TVzlTb+kWw62cxfWOkzzI531jgqMnIXyqG85KHjje5DjOu4pKnhgfOw8VVzHboGlPZrvfY/xZiAYeGi+gD1a0Mz/Bn/TyJifHCl5d62obyZxwLv6FLdXDzyETC5Dr8y+Hvi+yDTIOW3ESvTj7tIKEokYJbrgEXfKmqJ8LcQ19lprDzzFyJOvselr4K4lU6NQKeIRG9e3B1/NKnmfENnd5nn/69jaUAdoaXVi6qdSkejaS0xiiO5/2UzMU+OSSBVrUnAhDHzx/kB+Uf4kSjaS/NAnQ7J8DgqEaDeUbV2JLEEBLbcoOEAc/mysm3QPNpHUQNz+2G2oi+rQ6648lSnxvY6hS2szwXFNlvjCKtTA0tuuZtWct84Wl0dEgQh4JnPPOFn8+V0zbokjBJScXJEKPvHxnCSaA35b3tLFoqhU/Ih/ZWixo/nXQNIm0HcWP5OUehScwhNOv0+eQg+6kL9k/t2XEPdBF7KsLccbqhMwMMT7a1J+o/deqE8b2dcUeR4zT5KDsAHjlnBYCs24QGn7bxz/22EgWi+hDioDTfEc1VegWwIu+6FFC/KHq9aqSTqEX/clXmS6fIWZ9j+8BIxj14MyAcZGcMOSJzXtcnJ7pvZWLUZf8f7Ar+D67DmkoKbhOVxT4aQnIcxMk4W2vzIZe+hfxPoWQ7RPGcPpVXTbMSHJkxT6Hz5edgJEXGV3jHC2QUag67JwUJsNq9fIu7LzYLfw3BUIfVNiv9ei1cUeoWzyxBqzik+T/20tY1Aokie4fuTppQtBdRQSmHPbX+zqi82SGmiv0NyiMBXbDVQf1UjZzqYrLGBCPk3bPrXQc2h6VTFamV1FOl4wkPbPkPxxGu/ypW/p5MdjIgVMYyFTZzRPBns/SXVLh4Luf46bfEUgGQsvOOy9kF9UJrnkNxosIcDwHIjUVgWtxJD7j1N40GNCwpYZUp2Knma82V91ro70N5gsGVy53nXmWRURPIYovrJjipC8BQsaXduQdDOAmpKEjwH6/cwKrAkEIkf7ofN1oTcZ1XYUZX8SG1FI264AD1kDJKuKjr4kwFV5LHYWaB5Hw3Xu4ucNOIBHr1Es/t2hZA+JBI2L1xwWnmYTwcBZcqswjoBw1m9qNLGzdwOd/NP0LuWLL2bQU05b9Sl3xYh7jzEQGgiT6kLvLGobiHnDiHL5RIbxvOfuZg7mic1dtqJRaYUQyYuJGuMfvgqla0G4BDjVZDQGv80mg7NJfhNHA1183cl/JOZdPdSDYgCJTZOmSthIx2vb/hKOtkGbXQm/6KWPowElqsGAsp2dWA9SFf28IXxerWmMuJ2ILgASr4+NZ7/xCR2BSKarq+Eb3vf3NIXBOThhtl1i2sTYSWvt6IbikSjF4V4CsNFrhS/0M9LxH4MkqglBoVoFtWQC11k+9eNhpbr9t5vQDmoDw66Qfi1QSGAxtFiX5DnpNpJhDJqTpqoFn0lefV5HWTAS1QNfrjN9/KCXWllcnq3yagWmgK9uziNfWjWZq6LzkEGiqOXIfPgEungxTaPXYXnUiaVHDyTFqjvnaeTPwmO73bqud1qhq+kWag1jZHIfFdbGRoRrWuO0i8wOFc4nKsUHsbfFkO3SGkHX6dEEdqjaQsi8ihIA7uCbHQl9Tl+fo1WlJqiDPt4nX2LS5DbEd4tvgNszmqi3YHAZIgXfpke0UJIG6a08+2sU0UwE/MpOforMKRPCGOEdARjH3JPRiabWycryeogj2Y7lgaveLSNSOb/ZbnpappBPRT74yEj2CvcxZgH1FJPjenEGovWEgJ7hxe9Xdd7P29yjSvMPRS9FPXyqSUuwm5869H2HRgPBkIZapXkqWycaTLUf/AZG54npnobLOJuIqVBwAbbs9UV9Kj81EmFfFdGykhHmdmvSYbZ3Qdqor2LpnjAxOKmrPy9zbXzvbAyvD21ymzsnGKyZgHzl9ePlQdKyenZCbEW7XyilScg98ZfOMkGqVxrLbnhp86cm6VVRAun5Jc1bhstmd54DO1eePGA8zck+Rb9iwAW6AbijQTDvxAsir/17X28cC47bjnLAST7XSuz3ZWB3PZ2++m4PxvmgDPMfE5lBdydTOwL/ZDsfHzwt/12bIfM6kMcaLi8KR1k1ajaEHNQRDI/KaKew5nP44hdlV3hNLVuo3dcFJ2W6ANPTUUpsgxhNBB/SqoC79kc0qPqBjlDbI9iRtt2YwEPlSrMO0Dtz1LD2FNgkXDQo1kutsixSJXCVheMHQ5Z6VbCPdTPQVB8Op3ARfVpo1rEJb38LE+oYUHeZcciMPrl2AZxft7mAx4q20pNPPFd2yQVvZyEE/z4adejT8NxT7hE4YABf//2UKniiqMxc0OS0p4LF8cskwYFT2XxvhBVSPnq5y/fIWxDume1zaV/HUfJupe9Ek34mTlzzmZ7TgrNU+pQ2/7Cnqviw9qpTxjQLIMaLhVnyFe8ejM6e2J9jjGt1XSGFiJGQja8he9JQsV6kqwXGGv6MiUy1a3c86Xmce9Z08qFrE1TYtObu0WBfmVbMbvBNi8UwevtKjUsVFhvkjBYPQ2x1hue0KEAN7mrEwL6SF8X9o+ZfrLSdAGf9PZjNygH1loP62UwNW2wvXi29ZP2gg1/K1OJSFdvkcpdZtITJZBiaM5dO1j8V0P2krDPVsVq6+n7XcPfq0immxjkGXjLGeMa77MXkjOJXVC3nrNdcMlW+hUjWcYfjy4fgih/rvWGDq5IVCrd+t9ZqXjCFm9+smgMFFbozu9dGj4JFUUQgmaHXUg6ire0PGUsv05IM1WHsw5c8NIas6/iezmFbF1jkWloVuyWCIsjjzm9kIy6Yft7mzfCvdMW/mCz/BZYpu3VbcpzWKM1+bbhbOxeeYnN0CXzdUhhEuRNmH1rPwp38SjaNVZ3U9rpRCIF7ap4+wIzcm7j9sqqDxQGE/07M53Axj2NOe7WSLebJatUnaIbE20ukGvKvPLZKkVoTsQCAo5YqY5hnZDv73PnAGB6+6aPtQHMaeBa7MRnbQ05ZMrnS1hiU2n+MBeNaIwTECPEzHGSXhR0GlwNKdO64zmfbhHFl7S7OFNAVmackaj445wDaIDAaOEExgfWvcWTA8O3o6PS68bHy81SQhBUvjSc1D7nZYwQgyRh17Z+P1CrOvXF6ac0c7owWHitcdDcGYXH93dcioC8S7WxIxlFkSrXbiDWGeGYjmEMy0TCxunp/rtFI+ZrhnRQ9ZpA4oVOdyEwEp2lO/98aoEqrwCTEjDsvSOyZtJJmXKApdLnsjSdvj5WmXnZBvHtQiiwWzFKIS7VagABA8HtDBDslfCb4OypuJn5hpiT3vfA2HeUeErkvcvBAA5PgmnRgjKxhBuGspIVXws0Y9CRDMPuxY/xWdCH/ruqZ5UPkIbRiKDznrue5NgGFhsmYIg1AcQ04MsCn8ntk4Dg/8I3NZG+2Ma2PrifRlHigrxoQ2fchRRRhjyTKcm3gfMW7Lr2QtLSuYCGTH64+gFxVzdn8iURbJhgPPHcrWFa0kdp4kdG8aT4JsQKrkaBFXUBOgatSI5J0UFiy04aalcZtoFBBH0oa/ritoCtFNydFLqpT8jOgcd9R8+vcpzJcb4VB5RDlkKhQZ+gq6QF4vRAKo8puSYQIq2czcZE96NKioZStUH9i0q+nT8b4yEragdu4ekKYpSRPRBOrvo94mL53SObqULso3Xdc4eZFNpwQmXgawPS36qFzOaEZpiCR8hVwHjNl/0ZvbJQJYtYOfjlvZ636pGfRfALz07TYy51OABFHyCt69ENKg6lXI6R5kSFsn20gmBTQDbAGhg1os5LhYThE3Avi0/sIX40jBfjLYbhoZtwRaNmDc3Q5eYkcKfyIUb2dHanEab4ZnpPSu5aSy2IQMwPZ6U0U7H6RooRAZ3lKMYcUG8qNEwISdwJhoy3vNSbuHfFKhBU9sfAhshjLewkeQlF5nvlUeIkH7pBcYxcOFVFQG/7NjADDfhGC6XOd9O9/k06hFMP6GDTSAj5zVjqlIiiYyEf1Rtg3u3QXSuq3OEWvW+iK9rwqseQdK7JgEe0xL52yLvWlLk8FVv3oZcJR4XMa5K7RYVndNasGfoOYDpzTSQBiHfV22x2Gm3/occ1RO5qFNbCWPUlHf3PuA4eT8nOxoJBZNx9YsArzalLcozOvS8DV2xedwwOIIhHFXmq9Dy8YBLAVppRSEiDybOS7QBNUb7rNRofPs55kFgodVJyuAtalWkQmv8gxvmmeRKiNiwQ/St3Z2o9bnRx0V7bJnN8RU7bwJSUE5h+GPVaNk4x6U6J1y62xqD6iTDoaESqYaOFYZkYXr+B+w2dEGM73NTVXW8QZdC77uuUFWb25IaXeDvfQWUuwlxncJkyRO9RIT0vCJKldRwENRpl52fYxeXoikMu6knEWt8Q1MXBRAhsD9YWkJSKbSPSW7BOhEEccpU6k4zV/+fKyUKRnombwULBTKsPSoaoiDea+MthqNbElsSg9nqulGFJW6AA1eqVd5Yh4M45VVbdHZ0HQs+pjjXPZDPU0Fwo3z94QsNncavLfzq4BS1k+84MB79S3EUFXqWwezgm6xVrSOVLtPOL5tDwaRlnKZWb2KuRYIZqyuq0lcYcWeLz1yWkkuQMRXhC5NaGi2BvNnM8KxEdVRhQxzL2IfMj8LyvL51pZH3/hbvOB7G3Zzc/kX31dqq51v3WQxfJrbW1c7+HbNsWy5jTVkUvGPd40l3mHW3ezswx7TOsKNJ2r6TOUBb9eaqWxxlhYcZYjaasuhSpefpTAhFvpWv9hnOTx0GC6nsip1d73rw+U9fbZfS4lCtL7EPf9+dm+NUEuXZI2Hkki1ZyuAJHqpJq+j50TfmbnsoMn5nVwteROd1wMSW60fZPXlg6SmaDZaiTt/EQiOPmd9uVq9s0o+z1+g7n8IRPaH46huj+V/anHBOPWLE1rvVl1vjqbPfB0bRNkfh/MP5IOv9yELNmFaGkaem8JuB/aBhMasU4Ol0ri+w0R/2RdeFWt0qFIqKvntf1gHJOSacbdgF/fVlrvE6hfjLwj9AE5/AYcE8db2HWNzBvSImsdMYeKp6gJzOA1Z0wXy18lknDGOAY5+11BC/ou/DwP4zlKRBgQ5uHlTVIGKeqN6DydYzCruMSFxEPOus6l+KDrzgL8HtZUpofwyfRBwkz9SYXXxnJ7VaurE4d3JKsLBFEq/Mg02uUZdZEBpXsfwNnW+XTtBfXCi0jDTJ9mw9mnnUs+pvLnJC17t5emdULrXflJKFaGyaHA6G1+9ljCtQQ7h/MA5RhziALnMEggoWRImiwRUorJSnkIzQxok7iFIzEdaLP4vxZTsLXAXsrAqPBOdkVVdDDtOA0MB5zvV7GpUVsNGsZbmWmrh79TR5Wz0nRZLpORGGW204MpULNuGKaKvj1CWCvB9DH2odjarowBmu5We9w4yE+uy4t8WimCnZa2ucfT+gZzOXvbvSSSIEhjQAJlSdtyFeT+RxCZzrZL7Q+cUZI5J6AQhTgwHOz7Sci3ye4ZYBUPrh/Nl+uC8c8sw9crWW4ADOj8P72dFgBXqy+fvCUWiCzm4FJBeoqu4x6GyHvz8LwO8lNT0n7AZ4OB1Av7bx4bWk8xBtV6mRRbpzaK5TpF8JyNwC1TyoQ/m+TZGylIRKn1JZ+3/uQcdXJNtf2eVHTFHqXALDykd5F+pXTpwsE2rL8mvF5u3C9piLdc43wZGF68LUH2lI6N5HyHlvVuIShHDuOUOZzmofjaRfZBOMzC7he9LQa6duzAqNlulSfRbgmEbd5/mtBf2WkeIwdMc+/y+zTbCIvFSwbqiwoAw7j4ASUk9bmOjT9puMU6UTNEHMgqyGETW3H1riEYXIbQidx+Q1cpp5mJrsbTeJI6XQxx0QYzzLRmQjnYIqBcXtmIF5kFHby5AauwlZ5c0Suepn6+9a9YV8e45EHSLJPp/6RAFeCXHdf/IELYxqocIQrG8YHruUwGmVM03rUze9lDMmzHP+T9VYP2txdnhLaJufIspjnj9HLqv+udnRUpIHS8Z2KFsmPJfsYGo7bR5A/2OjsR9xUo3fMjUR4+D9KMKS6+VG4tHyJLCsaFsf4Jat8oBoDA0thUU/K2U8QeS//G3WhjxwB66Naz48QH9odMDmJsBlNX5siqlotOLZAN94EKj10gl25EkweV8ybEJVcl6JVWDqPcvEGmaVGesnp+yKuz4hglGVrXRcBmfNwjMrGDstk5RAzB9fclE/FvkEDbj5v4LOCuDP3zlxp0Kj2CWIuymYfuxRUsNPC1BJj3QSMqRC22AqgImiV56Nm4WAW6QurF28b6NQQq7P2sDBoJErr8P/lWmybBQDLae0XLA9YLqmiuHokAiqTaBGMw6TiQw/PBhhyFwCso00nEAHGo/FviNqC7fJkeYOYVsaEJfEj9xb+wzrTeTJ9sImKD41KqHqHf1geAPol8ZnS2OAfWK2wyvVkIdaWsj0ZaHFHYZEUbwD4utygv86pPGWGfix9mR+npFeoDA/4qi/w4Lb9eR1tl+bRBOmRp+w2ZiEsCNE3qX2z+Oz/gMx5JVe3MeuaMjnWReLp0tt6y0p4BGByNaFDm1kVr5axEpUuoDKyfHeO/CjZGAI/Sn3JDt9pbEsG0+wTtqSoMjtE9otETcQST2ctU1rAxWsWV67yd1+31xopbrpVp+iSLwh53JPFaFmf+ty9P34F7pLOCpEfK3VJoqesTS0CxI2KAxn7rUOFcAZShkE3B8evipq1tDkHEqxHeJc6xzoc/3OPnafTPOgB9tNpxTDlRC3fyo02IQU/fSXztMqJoi+Nt5cBTTUV+4uq0pqO60ada6HGsFvpxQSqB9gTBXP6ucbQR48nL7VA4TZszngN6aLHyVeSe4aracIHKMbXhT/ShrsFpkywELPujUro5vqpDiY3vB8ZissDUZS/7gxO5qJti8W1EUgfHJQOMG7iB03qNrfjnRELIctY/onGGaAEkvrENYIUK8z5nfSf4FtT7uVJnE+9QRaoEajNVCpNLYr/Yi5I53nw2aKtT74t8GM0vTVOlp4R16dliIhuQ7fmZpNQdpSrbGSs0quF8slFQlr4sjREnUase3lZUhO7eMrEWKY/HFpjsiao55QkI4j1xPp76I4FoTa2/9IZMUtq62P+T7OnGGXWZ4h9JzDuo+EysiaY8Jp5rF7Pc1imZQOaL9Ctbb3CK/MCdcdR4LSVm70Z3fGiUbNUlYR1KQ3u2yyPUKSmLyEGlvM7KUW23bQjDLzvP8T+0J6vDX6SgDFMiLIl6PfwdR2BBY2f9W0YF2BRFZ6u+PMWPIstsBGwkjZqL86xuieNcDiHqSb3BZUbZ9gk/cH8SZFAl1w/QF+rwjzcgZfjjHiCbtp/z6pj3leumpO/ZxmUMJeosswkrEfaxmQGVEMfqVR7ewJMKVxXPu1Zf2jSKFoks3GBUzdcQCSIFn15K3ypu+Fka3cU0924omAadxXNcXkTYBJMch7Z8i8Cs3A4Sp4p6547PRFEZkOin2AMgWsWiUXIjnGnOsSoxGroFF9lLIPDZzrMhjwj9IpuPNOTp+mLadIq4xwCGR6s2xQKNI6O7ID16wsIpRlJXjmnPczhUXDhoI1dp2rZxrdj1bSSk04S5T9v7S8SQZ6h13dbiYuMGarCylMqrTavVrih9/5y54StqUheRkd8kOrleasLpslArWRWeqzdH8ntQGZlOt+9Sn/rS/K7WAjlA6rWpOV38Ts8kMujXMaG0emNcULmt1UyFhryifYXxXLeRfxusAmd6Ixrf/nA5MF0OMA6xrrERIJ3oaPzW2+Dnvwt+RlwQUb+bnkakMJXGYvYtVuEk1HtJL/0Ggp0+lkaCory4pfleHIoHV2aifx1HKcBaDm58mM9CZtikpdzFIRG5S0Jz5b+tf9FnkJILXM3cLuIcu4hLZKCWg7LVKpUcV8aUm42mYddqD2xZsyWe10w2WbOz9yrtFwIakTrV1/VO6nQjuBI2XXQyGdUZWuk2o/2zsvyKQ9iuXn1vUv8Zs4219oKmDKJS4fUzniaSJm98r2r+eHbLBjjMKhPxezZV2UarjbPxD2nw8Kf+dY3f978TXnyYp2eSU9Falh2bIZPmDHYoAma9asFlq//XwwgxpGByBCcqO+dNzttX7Q0X4KUjWUYhi7GTXXg3DzIKHiy/59OJjqgn6SFD/0uGLhwv5YXAD2o/QWBvCnReL3PITI3Q3GRVghfFA89NkaFKntT4OyIooyJpNv5hTmmPzGUGbcpJO66kTmQLscsIQhyjIMVzdzxRNN8ipCMVFxzrRz+0I9CPA7yXNbqTFBmnU8aZVB3ANXM2YgTIxo/zMqR193637/LkakBEXUDzU8iKrVEjDFq4D9+9ecXRJvhSUlDIXOXbpT4syuVyghEFGTc6I9Z0pVdt0tYFMlBr+CmUgH94uoHHbhRCoqI8JjWA6OTlOQW6pXZXx0xTGeYOmsUAHW0+n9A0BAZA6jMxwp1gHLeOSMHD7IP7JEkbaYht+3Mv+rvrC0DTzDJWesGjUWZENTlC5RYf0CutWhEjz+CCTNzpx0JAaYMl99iHy/cWdk5eWS007OeH+AhiVTxbTv/vSZIooI3HdR79Y4Zk8FWqjQz2A/5pb+wGvIkQDC3ZpJC6GRZS3AQL2FCGHpYeWw34uiOfySSa300ZchZUMnwf1B0xEt8ziHF4R4ueOhbT3F/QWwfE+GHLffdyLr5YQCxQMusFbLNmUKUnU3Us8MIQnqHWy+buuh41lHUHvhDDPh1XoGoTJJ+LcLrZZEKm9YoX5nk2tr42W3SPATV+29O+O1+RdjtHpALUey/jZDjuMAVkKZsKPhh5iI/xKJTyypBPhJBOhU8CXExeafKWPyQF3nA35PnfkfmrRVHMvXa0DNCEh1SV1edbb0hudfVseFW0Do/U0oNPaSzPsw7R7BRMc/W+aCFU8yx8Tzr5HRyJMgBBuOISKvW2WJLC0vq46XRmsZ5x7U5NJvIbnkkiCiOBSLF03O86dm02PBidc78UOUaIk/bUp5rQPgOIafUHfmvm5cOkwSEMTJTpmjR2dhTAyA5pjC0QmfV+sAwG8/CqQcI6b32s1w7uEfZ2P5bIqJ5YabljfA3gvw51lqfWkmVVGLTAwxa2evmIYuKYa4h6rpODJIAc3/GtO/4/5oRWGyur5YmRPQs54p+5eyhdHsJ6/eZQ1ovlkXFXKrYjmpUKbSmmLjeyhcHAn0Cule+cooVol+W3fsT/pevdTMKRFyOfQshyy72VmqO7SWUgvEkRgFlcwn4bLZwlt3csOo0mnlRgAX9Qt/M3cTkTFOZOmbQcw68J7dnXUQHbld7/8kZI3ypcFZIGURkxv9KqNwuYbkd5LJFxOAu9VmomY3hEo3M9fSqarB/+lKbAcO628W/zFC+8gzFZfmAAcEA7bbG6MCjlv7srokosbEvA0E9Ry+uXkRcPiIHfSy5LP9RwJ1fwQmSEimRDkqSdCM37XKaKHNgMXXHVrshczeDk6ImjgEy/uMR0XbbiO4SbVdBasG2ZAYg2E54l9qZ3MPzkOwtwTdzpH8DGZuzJUlTx4u0sosQ2YQcDQOtFiEvApGHwD3e2TW8HyeoxPJFrPTGiHhQ+QpiD6sy376IJGEBzo+6HkPqu8Lmwe0KHXmuuWIjlINzE0VqtxgKJM4VRbsKmSGT35Z9xxNf1SFdEnnafpFawbMmuU314kX9YciRwgGDZEqXL2p5jvE1KPFErKGgPk0FEEZd4LSVeokX/i/53abOHow7LjTwc4CFW29yosW5MUWs6Md6Fm1br31VSV5bzFDqBHNZfEHflhhtLceZjken5+GVSBT46cjBd/GF0hGXQdCvlH1orn88kwJAGWdVwzCNVVl1QZaNeZcBFDnbMBY07c/rRuZ48gF2FXmbd20368RzbTY8bWLU1zSYEEj/lN89HB0B4KjA08haROPtPKFiehTk/SopiBepy749QGzh082/1kQe7LWJf9EMN1vAEpQFWip+v7RqhyP9qAWNoP4hgQYKnN6qZx7juPjR9I2J/Pb4fatRgE6xKQDug/E7F3PVElFFV7jdSCJkK9IRGL9kaiffmHMaD/BNfN79YEhzpq2DHtS01cWPPada8gPZz4nmM6Hdfk4+CLVvQAfYv6Gy/W77k87hpyEG+ody125KNut5xLXWxQNDBxX6VeJrSlLRpa4rRHLMPNNLNjnVqjYo3zFh91X0Aj67XZMkM0cHsviXe7t+n/e+n13VwDWn9VFRbXFuCw6Qw+msubsAPkfkC0HZM9CPN4ouEnv2CCYoSRS3c6IHe5BSmNV5ec0T41UFmlIGeVbslQw45mBbQ9jrU+zdWGtaht5oEOj2fJ9Y1zKwGBu1t16x75WUxJITkSk7cP73QGRc0CS8MXbiD9BvcWrmHdMFNUxLVHapKBjp83i3ejLEUD1FuKOXa9CzW0sBIMPNrkdQOAALhSSLn7/IoB5F5W2/R5egBaaraBtqXa1KHRWCZsq8nweJVgkiRb3XAwWkvCYvxGubPY4L33a2L9tZduj5F/0CZZ2WWXBc9ozTJQF7IJH5v80jRAcRAwKM+ZT6YSsYhupaneym/CgBAW+OPk8BpzjcrNUaYQTJuTpAZ5JMNYRg0tjvP0hmXmKNTdwt9E13QCEkUR6U/WSHEfwYIqjK95nskt8r8bES6Uo2ioQIWy6ToOwxrcrmrga3gkzN2LRthhkvHnPsP4bYv3LwnQrx8NQFtCRlQEB/kBkPyK/uKJSeWtTZJebnMRL/Azv1rutr9rH9CXaMC2hVsgCDBVoewMWZNcPEvlax8sEg6Sf+4tuQXaSLv+sCYH+fXTDuWRm0yy0Ofuwon/buDMC+dLn8xPqRB/Ashi54Ko4rt9U0g4GPapM/iMGM7nvC51KpT5PeWT6szU0zRjWaKszvDM+ZGHA/1O+Cf6oj+LkCg3aPdScXFX0zc7k/gnvTRg1RumEQ2kDTshXmPSIOz3ZMN3bBuGYW9O7JEDiicWc7IOh0FiuzDgZWVy3zaU4yZ1+zIIPKWMJmv0oyup3POK7QN8pfPlyYIB6rUMBtGY+he5O/wYbOis6N9PwqKm4n7Wf41B7B35vdH6Lsg2ks0XOYeHuEZtEg4fBneUwsYfmu5vzJXbX89COSvBo4KuX3Vo8Ku5LIgyFpDu9fRvOpNLm31+qyrbccnOAbeOb1Oq6tw/F7pIIaYuRTOa8RonVoZuk/tCzAwrCozXRR1l8hJYsW30ctLaeDlsuv5i+7Ft3FJwLJAaTPE/JOY36TsmZblN39UHScNGKKhqdVjkwd1QAb5rtmRQLDDdWUaY4L2fQ6pTo2jwql8U6dEVMgBpOuYmDzV8BtozMCnWI1Mv2RvtCxkucCnfUNunfypv5UdBnOnqtit9svMc1gIyQra6kH2GzuDyw9hKo7Nsy0vauFY6d/qZkqEPXUI05mE08+joIWQyLFr8swooFyUOgMBcKoRBVopss5pq1B0miJj2iAyKI3ZiJZ3qXhKTJ4KG7rzL+8XY4DzxKdZs+m49IV3F/2Ymqq2tATaTrsu8GVjg/dpXSg2g5R48RHwYCvbrIx+ywxG80itncKlRbyil+SZEPedZt3Skn6tSwK0x1Eaij57H8K8hvUyktE6nd1M5EGE0ZFNVE5kVK0pw5H6Ozi1+SRSKIue8FlYevLo+9kHxwL7InCSZyqdAyB0oEhNyN+z5hcsMIS3shC1F9CsXekt7JZGTXpB80cfptaUHzafSYvgAuyrOOSto8PIbpDXZM9Vfwgtfe8FQSzNE7Nq6q+brpnBD2dxMvY2+2jvSMKaURqx6M+zVPmJ1ahpE5yrcLkqmT0M0y8Sl7Q7JZZRdEFQMU3rnOYPlySG7pMNrUlU3OQLJ1foMXSce0+CuKLUvczXSp0FUiwVTmUyeliYmIOP1yeEm8mqwCVTWoH6H2SkHN7UkTeLxstr5uMTSU2onLfpZSHi18wtV45sBhn/LgTYpsC1yiXMANCer5OHG6CTxN1XRmLeNWQKmraudl3ZpdRTk0/kNm/NZs5qYkRz42NtlFdqB7mbI3SJqvA0xQinOC4S07MOyEk87gx7Kz8EvNkkjdxTXThwl6PwqQ93uWip7VV7DVIlGL4preN99JexYJOIfty5/bW9nbkZh2XKNrIMsoX1o4Q455LbNOeU8VhcZuFXUR7B9g4D+IIeHeAiNpB0rMok+ANkp4PYK5DQxKSaRbQMwCnU49J7O2bIBH0XcJtGIyuq6oy7IT6OcMecCAQOQy3asTC9Wrvig3sJKBGmiQlOZhWYHz7CkdxBeEMaYkeR7TQIN5ArOEEGsU19xz9AKn6ehipQgW0RHPPNZLVvjjVMjlTDhYVb935H476F/l2X6iT6VXNwhrWmou/sjqjXFnQtVor46uiblLZyB3m9pfNRgyPEvggHW72T8CNYAAkYoDdDX1wobkUW9EEHp5VjisizUCxm1Ug6XcXTClOYfwWSmhb7ymF8i8O89fDSrVMS0bSLMxlSseHOEyIUHpT+Vy3E0KpE/E2iBp06K70d0MThTqA2Ky3J/HWrkQupuFdlx3YKBAl6zyhZNaCsyXiSxSo5b1UCd1wUcH74VlFeiRI9no0dLVyVU1y2uPzWVuKiqIDdR7o1bFumXcQka1wpe6Jq1TISzy7kWNQGxyz2/OpJBoGTJJfNnsenPQYLW8ivfsIDs2NcBpK7EweyH8m5xu7wqbWqKTrqOS8eMf74IGwODVt/jPWrV3x5b2VIzVYpm3wVH8pw6olz+lJDwgLV9E4olOpuUGanQ16gchBYtJjOeWUbUN0sr1volLDdwfSqi4Mnb30LDuG31dmFj15c2CM/Hw8vj6peU+LGqAHzGD/VYMECcDkIEPbA2KRSodYI85x/fFYzAUfCsl0a6q6Hss8zcXYMJoB9BlMN+TUfHBP/PuP36SEvswbKuTTPOgCx2GowTZLJg8LbI20NAfiSo2g38il+EmLdOj+OlGLt+iaettRuyWUglMZvxrt+6OFZeZEH2xkaI6xynIwkVbtreQuQyKN9R1FsmgRQ/e4Hn8CxasqGus8X6jYC/FrTNOFhnPMLpSzOIViYPfY8qhH/JSYV+9pL72Z74Nf4Cm4gb1W4A/zygTpiOpJyfGXGAhouBIcbAxTyGmkQso2bbxqe1O5ILANP+w/F0KEfEpJ0d5JJK5Yg3wO7mnHbqKYInkR1MoZn6daM+jL59ApdF5rx2/gX69F0htt/1if/N4p5D9/bA+JaFRksS0dEpxFlhlj4BysCMv6YmR1ljHeSOmSv+64BSORavpXMZjActZPyBRwvx9jcA0dyeDGgbvCKmiSuWwHOqwGenYLiXrL/bxH9GhnseS/l52XNRj7+UdZAUw+uBXAoq2tvbX6bZNFYALwW8bDEnrHhts29DDp8wFCCK65jnGCuXjtnIKX4i/iNmIvFdguilA2rvz0R4Kpz64+E1x66G8KRU5P5FrU6hsZnq8lDh4ZNmHOhFfEyuilfoq6/AQbrqDH8yGLMzfiwRkpvorzGk1J/tTUkeb+uSRoFvh/Dqusp3Dj1fMwbjrkDwiKti74CfA/4a/a7UM6+heFgeHOfUuyeRccHnFPVJH4GAna1Z77J0yTEtXeGsUuPGa0s+ZQBmmqH9PjjdaDCabIG+BtZ2Ez8rgYkAsRT7x4lvnn89vbj+3Aie1e4g6ucbFYIx6KKWy6UOeG8fgthKYqCZRqVAr97MJjPDera6c9yYvobGepo8b3X0PVWwYGQVYNkbf1PZDhainPbu8iPKuXhtUVhY2RqdMr/teG31IonSEHJNqqrcTpq1EnWrJqALB+INHjA+/A87V3nNJEbv7W1KjkXpcawuA1iI4rOXiKsPpII97MpbvJHf87H+H3MjVnEvHDPWCvU0RuOCIBfLF2KGJ+ZQQBmfJ7ruXpxMbyI3C6rN/6PSNLxJA/2tky6VDMV709nadEQSG4CUxh6lqNaz0BcvfZIWJiib/JNL7JycQQ5NaxZMsuiB73ECadugI4V/Ik7fmvkYBb9IPhe0lYSwRX3TCukMj9xU3i7ybo1Ukhd3Wux7WIm1N9hX7hnPwySmgzx4DKgRNgrJLPcZdVYAlhHkmwYLIgIrZMRxAd/OerwgtvZH0oEMeu+AC67mbrAOvF8drwNna8YWBP2ZRnp360DbruxwyHgq3pNk7lTzT2YhO1Sa7Bq5+DrrJIa8yc7ky9/TXGR4gMRdjp6SEi5byih+YSxEltmRU03Rm5ifHBPn7ufIaq05aWqSq6Q0QSxh9+WDq/yQHq5CRnC29uWxQ6jkB6pLrZh+RSlVOsZu+GJAcKieI16XSoDDdDQ1NyIf4LPFbJBI5CZRE0df4VoM9aYy8PJwwRMKzJEeQnA/k/EeKad+USebO8fMpAKRQ1gLPTCzbii+7gQCS5Xfu+6FOHTjW9WhiSmyl7iDA+/+VUvvvuXAsOCz3mgOUEpf0GWAQCYNHEQR2XWa1zof5bxrG1bIBh3xspuOwXaUG5P6ymaQ+9AqfbP4US4X2OjBdOO6XKoG2YY/9aQ82/Gwav5LLFVVQy0meA8rab9KzAiMZPd6yiplnxs3s3IDzwaUUnyAP4ZQDb0Gvfq12jhSIQ1eGX9XQytfpr7Hg06Y82k/4bA3L0uaxLJmThUDCZGHA8/bmcbZazk67a8hN071QpePcbVhaDhsGwBb1EC1xnLNWqC0hN3iEeBe5Um7rBM7/TXLPR2GwbCB0CwcfBOLWH0rwzfhCip90SgCimW0IlUmidKjN6QwBh3+dp3x25znxrfUauvxNhUVU+F9IXXIP816f3CRd7lnW4BGzExrGN7bhO5L5WZdbV2Ki8KJ6qBJ5WfBX6n3el5ZmJrn7KnvA3KRfk1xs3ypAaIFK+FI/iz1q2JTOPC/D4ElVrQGUmSYWph8hTzthZH7785EFepMN05SwVkg3JcU5XivFhY4ytWWAPouCWE9ogP4EeAFMB/AG7P6CRmoLSdyIZiOmorDnKaMOCMX1MHQD40FZoWJ/F3iAxoLb1UC37vy4XWVl24fufZrG4FFKzPuE5Ar6oJ4HXjV3WGn+tNyKkK/Bb5IHV8Fak6oABG84Fnu9xD3rVteFEoTqJ9rRNkLJSWjGCguFAkxIMxB1qn2C3MPZQ/ZgnsxjinmLpJbf8XZL3H1nXB/1dJlq/4vtNGAMrLj3nmvAwATVfMxDDvCtn3isz1L0DOkaymbitk7N0Go18azcGp9C2DoRngdEZLf3xVXeHvAlHIyG0Ckw/0wz1frH6DVaafBE3G6g46Mwfy1UkDi0F4Rcv2bgD3w1QI//8qswk69rynFAFDtiy9JvVllbtSjdOxzQewj7FeS3JboyMNVreQm9cQsklJSvksiel8tl31GyhPQTXWqS0HDGro0oC3kdRT00DWYC0VU0E36+k3VDdGtGRfst+/F58lVeK7Mwvo04SmM9iekwZA/zakqQVEgaIUncOcgrYGZhUROJXUBA6+/c19Ky5Vx2SE+nwzYLfZaD+5zQjJJyRkPi3G8tlmSM/hi22awEOZsSwTJGXgN7B0LbBXW5lKfTMsGtFbVSyvP7GKG5XD8jdv9MA4JIp5Vm7ltQ0BNQT16R6LM0Y+bJBaeXxLpoiJb5kbMHsrRDZ3pShAcaDa5tqZ3Tg7n87zsddslJpJ6mt3hi4gSCZd0jObRG5qn42GKU6AuQTiNPOOBzOUOWvuIT3AoO+j9al+BcAa1fCS5wMTI2RhvjCyds6G+oxWuPFqpnm8dSgae8RcPw1SjX1n4mGhb//a7rPwzzV5oYFh7QlbiJDNMNp5p40rRQ35KNXgam0sK2TwMbwVZXEG5sh1fwOOCrYPTdJ/4t83VFbCcjJzPL7mxX6iY58tumd5EFJ49AyltChCCyxoAkgxY678az7eN52bk6QDS2ASYAsIZKh38is8AMIgKfL3+e+cJVfWt1+l/N+2c+dxFQ3SuLJs5iaJK5wQjnTAaJT4LhauLhjl5N+LZRmt2FfenMH+jN5fH0p0arhSOSsjFcGB9BwFuBrIPgDvh55K0+gV6h3v0U8X5bvnYpb/yES4QnYwOaApsWTdzA8b/YummSTJs8DDyCmle5eLQVMXdMXC6hdWs6d15L0EGcP2PzIWlX4q+boAj9qs+RJQApM0zA3BX8TyZh5PE3z6tMXY5ck7Uy5loznYwMCVsruZ2xrnoj/pDB3JnGbbe+uyYCF1/vIK5QQ7JAL+IEUvLE3WxZcZwBwAhkS+3ZIFehBaGjsaSM/GvNHKBOy8EKVAQjS1bczFUV4LkzNMiLlfCAILJycC2oo2GuU4O69W7a9ABbRmy5qjQkxor1nZ7i3hoGf1Wk0Eh1KLUXfNbn3byvwim8Em97q6HediSJfzeX5agySZL2O6dA/f6vXBqpC0AQCU7Lb7t+11ZCa+iwkl9iZwxYtWSONVESQOZi5pPnGE1Dx1uJ8ak6gMQ88vM19SQSD4X8+UW2pa+qAYqAOaWgfU0fxOSHyxuixBXXQevjYAdThM1NvgWf0cnR6zLJWWr1cdborylppUgLcZ1aIo7mz3rgEAioZAy1zsIwHtisNveaVuemZYlfTtklNQi/hm72xRTQBdfTk38v6PftJtt6F0HhTbC6BWyWjyATqVrhKKxJtqm70+sJrf/FuyR9U526d7wprLs/cB+nv2PjcSKnfGK3PLCkIdt4/qt08ooRLvMU0xZM6ZxaCURK5ng/+6hLdpDzMdMa9sS92J6HHrAqpxKleIajSxGcN/jwkFB9rq5OQY+99KPQPWTDLLrJnQ1Pe9e68Bi+UiwCsVgd6bauxlzpgoc8aYFfU+R/iCLJ+62oBgtOxWZ4VKkOi8bdxdNTbWcZQzjE4HPMitXv+LQ0zAcQApwS+rGgvjI6VH2tXCbWa5nriyEydKEdjBBht9rSd6wXNMrAUAMrjECvK28ftVGp8DJcrEG8NPCePMcrkrg1yI/JKfvXF8QYVfFSGsBkU4hAPED5VyFtT+pnlD1U6+mQMAoDTCQTjzu6vOWYaJKwYnLipKwY+QaoXhgZ8Mn97NXBy3HacacsvWa6cU/DoWr26eQV8K/XiTd8xZZY8dPUZQeul4mwBH0TZqqS4lo3NZXOKig63Nj1kpeLf22QKkJOovoK8eCQFHhTn8QoDG5CHQ8zSlHK47sSMSBaHPyq2CCl2Pr+fKzG6f1gCJWx6uiWnScBxVGXI8w6zBx0ONGuauMkzkx5frQYn2fG4hd7QB9S5QcZm4Sv0ejXfT1HH1YeG+2TLDMnJ79nUof4Vr951Mj6FSCO+Tw0YPHNgB9edy+I3wKqW316NYzKrUSezH1R4it1PdDfBme7xfLEo3JoT3a7wHPGkcUambv81eTxHwDydBF0duiimi5WHPL8CXurBD9M2uAuDO1Aek38UPgr/FagCsvNQHKGAbqTCoRCwc25aNLbofK0JF4/EAGd9G7yAasKpqehLhvxf1yka8F0XSy2Fg6mfm5cNZVqjmHzhNjmtQ9nIzh5qJF4I3WiFfFZWjcr+KyQ/PHKdt9xq4uYS2TJgnEiWV2D41+7QP0IH23u2oHUCZVCSFbpR9IS7T+2sP4cnyUbpzCbYpbfCLVALVu4F/ZAFjMHIiA8ognxWzDY8EX7WyS5Nb3ScKnlTMXrqx4CPPb39yzl+1e+okosA0IkGtDKXb1swXy+XSV71MIzl3JuERNCAKUhSUav4i9Z1coKCP6fu9aU3mGbtzlH6LZlmHp78VSUDGQwCfhGrqmJhQL9yTJE+xSQu9gaJvJyvhqRgxsq+g3C7PFh5YnNqzHAQjL8jz7H9fRzSwDzYSuiYP8H+rTzPB6r44yPGDvuBOWBbt4fVR2mH2+elDRY2cyDLD8b2EKRWS4bU0tpx5MmtpWi/lZIa64umL/GFDM0tIVzzBsDeuwpxnIv7T+mKIaxaP0Q3izZuUpIm0x4AMOrNV5I92E1QxxtWY+KlXnxuktVILE+z0FIwHC5RTxTBO9XWESKdFYY2b6KN/wHms1n+Dn44LGs6i9EKm6JrxUYeqUQtARqJqQAQXwq9UNvWEaR7Tagcrrrzu5lbkZBSTcuk5P6P7+JpbefxJa67oujGmQNXoFVhHId2RLjqu6pHEdbsaCv3hbHj5qqCYYkI6bFWdkW4/G7Zjs8ZemtHtYjXahPEW63rkqYzXLRn16rtX/hHjuQL51t1lFscGFMZW7/g0rR9WxviwuDpUVLDyvRBD9t+mNR4+JLwjhb4+5tuzJTgLo7qthHkzZI8Y7u12qN5L1ZM0GQmWkAxUI4AZfzSmlrVtTHp7toWqzqDXmIT6wCyceKD6n1pVYj9Muit07BBp7pUjzo6ZCR/aIrD453eBWLE0sgOUCzTHCQOZllw3skzzQa+ki8JPy42fUYjq06U7Jw6hn0xZl7s5GO2oFf63MU68KrFyA1dwVFZHmxGHbV7tevK3aaTEeckFylvJ8XOkdOOuoCS4vPtXvj67rJQ32hLT4CVaK3kDwp4dmTY7f2piNld1s3xTNqFtOWlxmBnnsz7NhYfFzBtH8yK0WFYlO232sjCOkF/fSaTmWfXW7RmvigneHUKhVuXQ+lOFiTRVSvn8MjB815J7X1n4Y1OjLm0Egf0lDjehOYM8WepdqiT6HxALlElAfh0C9By4otAUZEWBK0p+jhlocvN+f2CkWMfC4a4NhCHbwlIdRr3b+XHPVIfttZ3X27c1LNJkLNiH9ugBG03x2Dbr5bx6sKCyatQ0wr/h+1vVIEHVCT3or41gyNW2prTB4Rwm2CbPgPnfuUprot7d3wN1pp3VeikBaI0oG02J+4Lcuzxi0+N1/6Jgv+yIRs3E0ZQ0L9Bk7Lf/SXZAFoUKL1uAGPtc5619MeME8Uj7awCpQ9dksX+MfF6kFckmglZGXgPWzSm54B1n0cBoLo/tWT2BCCbZdq+BoFkYLO8y4M4ogPdnS/pfioMrHvavPPjWe8UlFz8k3J4OwJymdfzrlzRkbD71zreoSti+AUi5gs4uXzu+sZ8pSJnH3lJpqwrK0G3vvX+sqB/BbfEZceK7zjt9ug68/RhzLjNb0ef8zof9+i05ObDtUa1qmH+TzTD5JyUNMwK3A8nFgnZ1vq+TSkpqMo5oSHP7AaTP6ZIVCkYPqx5lf6xYVBfNBrzBtjbk8U75jerzts/Z7zKa2gTNDE4kjdM5BCMLcUcpCeQW3VCumtzgFxjIomUEjC1eYUBL3JAPHJvpRg9mg2OGtJcpglmMOcaSedcROQc3ewgG1/S/a4gE2CQtt34ReQbgZtiweRJsbMemf0LJhJz5hSOJ4FpFz0WVvM1LpPzQzViClFixmfDLyHXgRfp4aTE347fY2jemYWw0IxWse8HkIkT0wfm2DZ1UeN89CdjxOrb2gA2RU8S/9N4/WQqA/ltRLJmyx1oJHZWX8r0Q/CiV/giakhiQNa8IFLl8Sl8sOTWoL46JjoYawFoVfb0iPPsjfrU99x9ktnoA9qLjKitHQ0ItIIYW2s0yWNrW7WXP+lSRI3hCFYHMWdMMdybaEs0pdsmbQEO4+wFDvmpBnZ1nmdaAXt7Z3R3HDUqnGS18USeP04w58HGpXi1Yyoo37x7j4m3X88N1TC5HeLjaEDluYs9mb0kZVdCZp3HTQaWRBQQWh6YblmyUXt4NoKPPMWlz8gLtnvahcJc2i44/2ztn3PT3LUEEt9jYArrfrpO10lik6WxbCNAVb/i6NKxRcCeiq2sxcY9uXb1NhJFw3aO05Q6aca1DEqNwPRkS5qNsKBZ5DmP6/TPm1qlMyWO9sheIW36grM3uz5kfHwa8Ak1EhFXZPRbGFnpXHKPNmA9WXiD5zsoTdUnPrLgJefypQXgUyQ6ufWjUUHxtPfKegSiSUXxHnjvw5Onr0XW5x/7o9qjoENZ3ezGYTjxlHmhiZ/ub+LyrgEUjZkP5teTdLU3JKQ9q942/Txkwi9WypNAyc2xquAbZPUKQ66t9NWlBiObk7D0XRN9iVss5XIJ/M5TcE8t6zRg0/9Prn0Yxkngz3xpjysiqur6xFIV1j79jevhe13lviVG8O28yUIQ/8+TnEkCmT2bwk23F7azJL7H0iJUhay4H1mZKD3B9x4Yfg3F6I0UK5LUkrtul4uR4MdM4i+TWDCVwLzFW9Mlp9Py0OR4hwAxgHDmHGTnKBoYN6wewE0ZxYEMfTB9bsYGWErbGyu3GnvanTDvN0M1oUqQfZdV2FWDtZWGQJ8psog4f3qRyG763Oq9LHYPZUdeIeOt6KxnmgkA3H7PIOytHyYzcMwXrm08OdgP9mH9SkYld6uY26umtOqGLbOmn9hkzpWOn+g9zkwP3X9GD5RfOii+P4cCGoLOvglsBJL3N/1WnDdgN3Xz3u5Q9j6XILoOjgvmHjF8/8SFnmuw2LlAHV88QwO2Uh8jW09Y9q01TfX6eLNK0JyPqpEFBLbqZxBewkulo1zNhJ/GrCpTaP3Sy5MRtzpaYdWWmYDUSMKcHz5LMP3GA9/nepXNpO37ffQgc6CT0pqgGi3E1+cAGlbR2e73md9myV85iVsdoI8lS12AqorxpK/OVf15cL15EfCmtS1i/vEQq/EXc82cvE+VVkPlhtEA4EDdee2xzpXRWPxFwo2CIB3kzyHH2jUCndSOLilKbLJFkPlHcV6lNj7QRYj/Q6wjTLxQZgCpYXfprqRij+iOJ/EADsFqYqcyAxei26qCEnXl7grRvVkO4BUiCnDLsK2tVJuLUb2I3VCqDtsj5FtV+XeJuFoqVr4tx7eBXwTPt8gZ9ehXNJtlRTlO7BcKWzSYFHEt1h8egqhjG+MWuGYVD2nWG7HptMmXO+/RAgcQxh0n3JQYrqEOJlzIUl+FfXkImOvLdRF5x6tqqWk6djPXih9u3gFzYUp4E5dN22dPlxi32owYaOv6k3Qhq9zW52FCHPGfUU6wrQge6kLG1LDiro6Q5vnt88z+WPs+5q0aydRxoNqD7hwG37qxbR3256gUpzNnIMhtg0q2us7L2pYHpt9FsPCYEUrhWIG3xzwjkBLum4nqZqlp2ptQh8ejgSOULx4DBIi8/pg4QDned0pIu6VZnPweiKS/mdBIXdYiZCXqNJQ6K97oMZIQLr8G1VIgM8zjJUGedB64eb4ovkK/J7xmh9NXS1L6xJeQ5SAhZV+t5wVB/dmr8ZCmXmi8ihEatqXgcPJRxPHQvp4PE10/YYRkXUBajmWFyr+D7FgP6dYEUImzFKSH7RmTLYEgT3WWOyhjuwuSzjZdTYEI24+9TIxpiFn1RAXNRhlQgA6mOd6BEZGfzqrk5OJKjhmryHSSe/f5SAyb5Cf4/t6U9mVt9m4oR2/R9+hpALy+0PI0bTULpPtgNyfEE4OEv1qvzz+9GFxKbkASsE6XP371oc0up+wNfARNLtw65wDB17jO18HDvVQdsaTD2gDc96FfJ1pO4f0oHTE0CHkZkXy+HV5giHFVYNKBnJQfg8Y3J/6y5geZsnKJoQUlL/2jvpqI+i3I8eA36d5ZwPEjareYrlObb5IrRuPCSt2RvzUcn1nJmeC3zBPg4a17eQRAMMIXGZPvnombenc7ajrWDgiHrA/I7XemfXjBJWg0WOqnUUHImDKShOmNPLuxZWpInf7RnuixJmPq0c2rVwgSyi7Sll27FP2ySxr8vkZ0yElgiYh2ExxOEttHFSIx+XzFPeiqvysleGKfgO6Dv83g8wp61VvPr82xTCZzr+6b1gCenecxs4dYTrcR48n2vQHMp22YkYUZtid2p03gUc2vOwVDEeclx9hxmScWT4tTrDqplobE8lESR+ENPp9DsbQckc44oLV8THy+4BqVT3DR90zoJdwyzGjIFvdvWY+Gtwq6teuXUY+NYIhiHI36Tu+MC2+Ev2mhfkSql1RSDqgO8WJvWV5QugWQunUrc/k2Wm5kXN8mEsgPLpQ21wNlmxWfakpgBw7USODF6vBr1vKVLWfI5fm23u2Ny/H4zWgCRBQQJOFsunE8spsyvEz1R9QFGEzhzyTnXKamcan2Gz5HpBkJxUOx9luACQS0IeFC+HbOmK8BhaXWhaCTUk6Nkc1H88VspMqIjAl7o1JPocp7VhzqCtxHpeGcKAIsepo8LA+PjL6v9/P5FbpVdocDxpvwByDVgKYPX03tCy/nMSOr7i1WXQ7WwZoBDY7O32SqRz8VPNcc6AorsSXiDtLH+cahDesOwG3ILJX/MxkruhPRXl/XkhEq/l+eNAqcGLOf5zo4StKwwKF+WqzjVPpux8QpT8vaDV7PpMxfS1KrgShWtXLiGQOYMuBPp5cAYTgFMC5VzV6ftB3zKD6/rBzIb6UtZXb20GIFuw/FgVUDWZsBlVPzJ/0IbQau/EP6M7aUq9G9O0K8BHH8lbjBOBDQ5G8yZZY8DvfnAL89rUd0iTx6aexiKGzc44c5IeuTm1jgvthWDbXPTuES3HkVt+bEL2jdUW7OozJoa0mI1fK9OHm7zkG3IuWnL1i0aoZhhVOc+PsQZaV+RXKxhIQpPJL46+iUuUwtWmwzYOxnVZ7tFszIUI1F/tH09lrydRfwRvMGEoUEIz9plm/yjnKVK5WRClZDABJOCfVVFaERm0/RKSN484yurOsj6b4KmoHx3fRtW+O73j528R3oGEJLUSrxWb0YQNdo6rQsDr2BafRXBJD7EnpaIIW6eM6g4gdUmACicIhSk8eYs7OivvDydupM6ftoW7qSzOlICwP0AePuhqtWxoN06oYn245S6SxxC/cva+NYRdmM4fk1EeG6kX2xxSYJA/yNk5oUCZ2Do8jimVz0WdC5/uXIzFZunfdDXewx4oMyKQ3C5treaNVoKUieno9agx4y2EqFdVYPRLNqsHrYfmqU0Axkb5MT8eGHt66Sfa9CcGHQd0bP4ucEom0iPaiMujTS52VB4N2gb/Hsk7BHVvMhbcwTyD7eTRJEO5Zjb/qMieYLr5h2Ux/PfTEhRr2opizK9/DUTuL/ytZkIy3uYWs/V1pDRXbYq38m+M8fgSBJ0t33upRNOhdmjJAOwIHyNpar4ha1u7ROQK8maBBDfBbqO/aetiVMLgZLhfwrbdyOqwJ3eN3d8Jl88mi97EBYczHbPXF2UQDzPPqq56tA5puBL3puACIouJDDU6wmIoOr+tZwFnx6CdPsg2oxkJxX2h4XkYqc5Yttzim3T3rgZaq1Hfg5HalrCAwYSA9PRkBXdTwQlmljWDxCIX5sYwDINQCnGSszFhicDIguwap48VTkyJguGxtWMP+UNjXBEOhjd7bfNXQVIhOjmg/LuS4qrKNDrDZpwf+FWrEcl7p8BaQCj/5DCqO1tYZZxOianKZEfF5rMG5MRfEp9tB1euNzMUN4UwHq5MNuwXzQNw1LKdJHfIRJSYdQpc1l+Q0atcuQGOn4kYdw42BxN0cRZNJrMY10Ww9tk8ai21kJjLP4mb89T7lrHRxgH4TZHcXfGFT/khchQVuqwgXv1RRP50qO4h0NGem1P/FnVPnSiLrZJI7/+YI4dD5b0npH/rHTz5tDwSxs+1L60PXSkBODW3rQW6NSCvpvX7iqDIDoAw4/miZnW7qnmqNFyLhvUDB5IHZHxviL9d8Hevk6qTlwMZbywWOYPvRtOH1mQ8MIAut5VUVnXwcTMjgmXdVcQaK7ug9D/A1HTkzzbQmZtQ0zlRFl92cwxGe7XrXip2tpNH8OOcINJxBQbux9xcYySpQJFDKZkm2V0UBWseQt3vP7utj1tPeOYpTELWI6iFKPvBH8pOoKK2mlYNlUieQVv1LdOrRiqIdWYTPio9GsA76qDWB9wdytlE+FC83Sv1F9T0ncQQ6AUFgYBl/RNxi5/HfNZkyTmFLN7wHKFluKHqcSTtGU9y3QzU6kDSfzdTDrjKA8BX00TBtud1366jdmKPz9idocAq76QVss3YEjQnoncRz43JwSbBjxnjlslW3eNhHrVZDtRUJVGk35oehc297qESGqDGewVHVM3VLdtsce0yn9JkN+m+zA57vpg33jjc8ySnMNbq9TJLFKoW6yLRXap4vwNPw23LGAbDBN3ix3R0WmkWD42UvQ0OgEIgup/o4dwHaGib0xDhgucxLCk7MxxwYqLtZBfp9WlOkm/ABUamxXEEVkSJgAn2R3s96mkNQqraiTx+RmQTbFZyLavdzMkDEzDgSiFcm2Ces2b3cl5Aqhbwh3V4u5pC7R/o0bBF/rQBsbFcVmv4XykGlgXs6v1pRX5ehyysTB2OjdIMSFZp+FBJH30TL1bR+lceZb8MUAb+7GrjS1RGVgbh5lm+ekWlrdEY0oLA9rVTBlTdxQk52gC0euHoMYhnA5BHt8X4zLLVgnHkOF7+IBMorjWMSBV/W96mrNz5whhXzExsK7+FJteSaqDB16lIZbSMwEu+nHf9VMf8Mo43hXGUChzbkE/NaoBvj2VALO4vmItgC+Ug2b7vQziu6cWieCJ0aY5E54/3uWVPldLtxQzhRNeeLx7rWGbD8HbFsdXoOMpSwFkk3Agbu8+A3UxU+HTyiPxwJ+RU3h0PO0TY5mvuNoUGz3nC6MENvqYpmB9smSXGUq5xmUjqx1ITzp8AcF7WVOCDTHtfm5XOVIvmsmbZuSY7PP1+zmx6sT6zz2IlmyGXE9XMaluAkkTon5J++IRZLo1lt4y8ELnP44ndfmrHtf7Qoo7IaJ4YmGXy/m/ZIbbiKDBbZVEci6VloCytSd7OQZJkfM4leZE1fs6RPjNXDgG31mQ0P/GrSDNoRuIMx8VMstqBug2STyo0n1u6nu2X70hS2yNO2MJ2KayPy1GD5Z8Fe6jsji9ERUmsOWE9NGMVKjn9KBk3Ms3K/iNWRocBpf4njpU5HggRuIx9wi+1iIeWXbGa/Eg0UEzQVo7QCMZlHI394Nw2RZG0xi8oKTTh3noxXN3IJRb2bfFF247NwdsMmyKwH3xnsT4V3ofD2ymaLdojU0e/jktp9uMtmQghyH17klurladPslms0oLSl0wdhWbthy2S84Xg1OLnokT/L2Uo2bLIexmgEXrjHL3Cy9tv03yV1D6+NXA9UUbygQ0xsji1weBxkkAoSyMZmfS/zvt9KnjmiayhqTFczu+0mZIKmR3Wg6zdQ8HCJciaOjjRA5a6Kq8BySAr7Hnm6ekhNXdMHMRot7t923cNFXA5kR5vR1TjzK1t7rRPDOPiwz1B4PSyIeNCsge4ePTTrWCR287jKDAGYSTlsFxGlokQjmj4FlVU0Dut2NqL7O1C+5Evc8vuly0nmTaV6/Tx9HfPT/DvNNz6Tr8f6TQJtQsYuEUZKatA7uyGumj049Me3jKaoqPt8wmDrXeFD+RoMuF0voXteeSfgU7TlVsQFGusvc1uTuKgt1d6ga3zRHaZvoMczSuw3GCdIobs6mrogx55fSD6aCMA65o5D4/z//P24TeWa7JZ9OKrtbC1i64sC7VvaJPi4m9akDt5E0r26hhvVhnC525ZaN4Ts4Rp3uD+JuPOHUejWh9OfnF4il9IwqNY0slRvSTX/rn9LSSVTsgJYh4zORJCMP2SfCTNOENDXUxqGnzpA9XGJ3vyCgFDPOthOLZxwJk5QfsTV1TilWudmnn5a0ZE9iblH2XaFLB1gs9tYrb4yvOdj6OHuefxplZDENrznI2hTeI4a9aMkovWPadQRzyjqXsw9gs+QS0+jqTf0z8KK6gSUP7sQBT8YwIq0JMf2m3xTDpO5KCm/R8YTGAxxnLMt85LtJZ0hmnowP788ZmBqeCNhRoGj/iDjZBugBEQNv60d8k+S9J2zRLSr1jGXu+6cew5Fg1K1o9V+jx5PJq0pFKe4hlPimqRnzofMMWcRlBef/S0gVy0kg6S++C3pOxWYuGVQxjE4BFVfpmXN41Pv/aaxV19kexWsUv+DomPZy2siJcT6tTZQ/IOGldb4yDeb6QEoRyBpgz0YSwrH8NHH0K1mA/sOOiFYCHXIemhmhBilJt8Ww38oEU2KVkHcEASTuUqLabmS69XnJGetv1S5s96uB1dy3qrYLFDZS8/TtoPXwAcBSX25XgZ4R2/Xr/3vaB9vhUE9yDmBbsmKE2oZXQBhSFcEEjOFlJS1wu6Ncm1E00ztowrTcEcUAxfhhPmlIoScQbhUhHh3USZnlam79WV9tK1PtJzIgL/JhaFuovTM9mTdeayCMDIyIHxrBJAl3bw0tgoKs+3h4Dnvx7L0wCbX1cMK59Ee5Q5Qwlso8SS97RSo8jPRgK8R6ypo9oKe4AhjurQ6o2gZgCaPPppYUe6E99FcV72HBExfQWsbA0pKOAuwQg5hKGi61rmZ4hok7noDr/1GNs5/FDdFokJseQmHcpMl72PFVhqz0yWnf05ehQLFTN6W14JAj1e0ISqSHOGIVvf2NTXJMdbHGXfGvYl8g2KgbhEIXNvW63Bd2S+IDsRpBTe/AWtLk9bgX8L391dIyYTQvT5IOl725vzsORcdniWRw8a5vboJ0vxHAASv3XHrXXfDNxgNgs28mQkB/JRxobnZTySrXM/28p+mpEJWEprExRHPcNIkpQmHQzPdVbGQpQoklRrbB0Er4p81cEPptpyut52IwVt6xt3tl1qZVbKX4BxqOZQGMk3DBHRiRMk81F523ZmP0339J2UTsbTTEgIUq3A3qk/VLYWs1R1jVFgdGaPKtRUHRlwuSaUsowNjqXh/P2EBLM1FlBO59U51+xOeCdfipC3rIE/4iJKTQEnPSloeE2wHHKI6w8PgpKMOUSjoCazz2y8vR9OqX1vnUJvJdoyLppS9oA0NRmMPah1h/yLiz3C4Bf1L90RSNvjW4pFG21cYXVb/pT9NS0FoLWSL0dNpzeLOl3pvxbQtKwnDuD7E4hcGv7rWKcoBtRH1aX8kDjDSZvN66ngiTdigfGFZWF8JUdj13Ccd4M+8yx9SHW9z5BQFIQ1EinRSevalASTl6rsdCbilX0n5idWOwn0bMQcdqXTkB4h2No7DVBMMg2VtCWAH4J3y1yiQL1Mw2yDCynbEJU3k8PwFW1z83ho1MelSzdwXPDgPPERmdgDkuPif0PnB6+YtExg0FTTFiZj4Sha6mzLjPFG2Kg9vI+QaT145c9d1VOAzoJa6XFm0eimD5OLbFm0ZgeStW6EXXsEG8f6dJ/N0AvhQRkUAhOPRzYEyAb1GsXNOZ1y8DKDqAClZjDYoIQA0F94yMJdsxeNa7R5MRCyhU6ZNJ+Nf9qEBnrkCv7Yefer4uSaSOzuduRTEgJQ4f+ZiuJltXYbSDfyZ8kyLN8RitXtpQLDYuYGJY8O4lSxTJCJ9oMct+LXA2/95lddDpGEhfI07Q1u12Gq4FgRVP+cbcoVEop12swaeecLyXr5jeLR6qDc0GDxqNQwkJTI4Jb28hp0Z8046lWSt2IV6uBm+trJM/+GGUxQk2UVp1ItL2DRQN8EX45owo3X0DUEyQxJb5I/0Yohhzkgj67XN6i7FqBxGdZ3/8/+ciS1f574vIsoZAYwilaGWFCypOnaNViK0SQcVlXfJaQr7hx4HedvgLbuEJ8T8F0h+p/Y8VZ4mtvwRALjoihZvXsjHTiOiXU+j2sz4p0T0tUt9TqnEa6Yn+4QmjHLUToM//Oo6CodQSjc6U9eeORjtph/NVUrn4xTPy8EdS9VgbOLAejVnkrzS7YTF5xCSdOflLWEqTIN56+ztJ8GdIBWihxg0zooE7Sig+NxhDW8z9Lo/W+KE/Cm3N5NQDz1pvlbnIIfyFOtL8qhOG/1J1OAbEBs5SY3w+R/4FRnyuMO8LAkoHAFLdMBQNaB9HlQrR8j9Epm0tLgnEX6IK7+cZA7Q/N3J/wJaGb/Qm6xZzmL2DRUbkAxtOTMrZW5yZFiqfYCQfgmdWhhSijDlVC76RlMbSOSza9XY+7oeSCwAvbf9pOCFdbPeH8BF25Hr4cy9zEuX5STfqkB0ePyeEzqQkoUlMT1sJOkZTar6d0n+/vyi3Tlsx8XBRLpMccCPHtjwD6BMfzZMdUncvnixko5Fox1P4f3KR2npm2oq3aIhV2fanLcO7jrJhgIvyj3M3lS8yEAVC2CoWhR355IIcOR/zCurwbLsqMFcbjdFwOmwMDgBdW7lfjRq5rLvG/TN+XhWd5EmjCAX/0HyLZIp0xnDBAcVlJaeTDrv53JcP8Qrx4HmffOz9hmTBZdHEC82mRlQYDTneltONUGM1FuHsxEc77ZZry2vzj2Y75AUliPlwQDtxh/MMTrp3HqO318Hf6k+HD5KkgRK8HUBD3djmF8x2wvpqfOcjchFXzvpSkWivNDpQWVcdedGO2kkI5t9ro8ov3/XpOW+ftyaBlM8hMS5ssMpiuoKvdqyXQkB69dJ+Rmw++5ZtKc4ObAOKmmz187zW1B4DqcXnZhd4xPU6me3ldim6CSalfTYiu/ejwMX+ZbfYn9SH4vJxVfVHzlNL3ZajhlMf+REugEBuQyNmR+NaVNPyw6jZJiH3of1xezzT/4VTvifNc+X7odJ/vatVWPEAExOPTJMlIsmFjqmsMR/NUgxyZ+j2a+tZFJ74d9goZFybgASy6QR4mpV1qfAlgEYIseZHGxAtQu2LKFJo4wpE1Ubh93gG15vkURLM3oShJpmVxBcfAiZKyOM84+IaLbYHtHYvo9qEV2XcQN+YZrPvDCdsO1LPPJzEy2iMQ9I+yhirEXaduETdeOIjnUy0ruYvvIUMRz6vmPTs1E2EYc0APXU3tfyr03NFilPSp8nZDJn3b90kX87v2HuczAhcEKkbZFJepnIDNpDWGKpE05OqtmWK61O30WQoz7lpHbEmDoqzZ9QzZjjL7VQqUwkNpaSuMuY+IIvi5/iRZYlJ9LgCsSQzQkoc6w/HMzndlhUdiJmPyFcYUHvpyfQwJOsZQ+p1P8v7ZlaQjBf4s8JZAaY2vcYDvzlkQGrEbC35yLl9EGOiQt80+mWrewaaUF2NCDXrFcfxdXscX9q6yH5HEPQ/aivm1Q2pulFB5eQc1I1l6V/ZBKQ/AwlbKeNSJwUHfYJ3mIsITjjDaBGdX/G1ihTchcXpWIwet2xvUHtwoEv6YPYUl128WF08yDf8rK/dR4w85PhC3oVlFLyL5TLcpVKfG2cQg+t1dUMqBoi8pjXzIVatvruQDD4LDLegfuSnbnGcY0dths/mUZLNoXYfXD7V4fFY/x8St9i8VNRs0BOdnBKcsnEvSfuCT37WMqj+NDZJNDMYZbOeupx4zCCQnojU5u6nJQ5vjo6p2ypbR/RnvRdw9sJwdQqMl8v0JrApDzJ1uztuLeoQ75zOzdTFJu6zs9rOAyxA9b8h1EXBuTPfcyZmH4h/jkOZdz6BcPxzIU3EcK+uO6NYCyXioDCxl2BYJnf/T3gHat3azVN/ZOT3kFyBxT6YxsEm2KsXbm5myWwRfviGRSylwoCBm6YL8q73/eEjrsn7R/AWz9SuZ/q5S3bhzERXHOUFb5/SXFIC4YlMyIDbtH2S0SBXFUe2XxTTSxI6OxYIvhUiqcJbEgSmd67IXl1KHT38UHfb2zz6CFhSbxbPAi31gA1iVAs1Ib1GoTx7nNAikbJ9gcSIlJuzhH7UKX0fpGxUEq4ExAyiYb1cEPY/NIXo1vunrmWiljDHSis9oChqmkSN4UW+FoRDQE9MRClxp2p8WOU50VG02jWPDhMi7yPY245U7Uz9I85TJlXtAhhyngKNc6BGbNhvEVLW2NjNHiE34m7CVUz7RjcIi5A84qTH8ewePAUAxPGTMYiOwXpI3FoQ8v6BP3VpR6wEM8J3hyZAidgU/AzkK1r9k01hy6JxoP4EjMwf+thM8AmoDT6kVZxvfhadjBpKYp9mDf7QQCoJtqfcgsnGpz0Y8lBOuiDr89/jR+9duUlSJldAtSEMIEjO4mFPjtgbyAWW4MWRLXnhxqdPd+1+a7nDjUGAEp0omLfGMNocVw0s0xWHet4izgYZW27R4wVoBmlvQKCaCwrrP7pTakYi04QlFOIziC28yGVpkhyJXYRhsn5tRVgrjEglp+MfqsXKbpy5jP71oWbhuJPP0Utg+8l3TpjQr6pD/iUJnioK60QBQlfIAtoPSGBmtQInM1UkNAFpXKiXTj5VNLTJb9PWswj9x1AW11sPDB7OBq13RWt6xNFrBaJ+LA/jKjmqvKnQFrs/skxsMBTXPtAlw0lhjXXYRupBC8NiP6la+sXTtVVfAnD43E5eQDolpa+GeD2fL4kf91IcJk0cf+RoHLyg9ujvXAXHKNmWNkutzskL5DB0fpVwu64H6FV24keJdo7lYtNyZY3VYdiDnSyQgNmaC9SX+TxHXO5Ed+kNJCP0X35j8T09Rw4hDYWeyfQk8qP56ZEkrchfpCYNIhqtvwFwXRFrt3AAPpjP2fGRQFrlcY9em3HUZ3yDawo3i0P8mCH6d1U3O74j9Xbw+fqt7XOCbkQGVgfC6n8eLeUBFq1KSZzQixzksvkfwSuz1sfQ4trNFqnwoBC+j35tDhP2NA7PMPqaNOOwxB4rWpr+a2R6Qm6uTgFFlrfsj/WB1l2smBQEwjv+D1j/bzPQpjbUPxY9Z/E3a/a8rqR0dd0bC8wSRLcJpZTQAqpMxT8DgjTzpSbaBbvOJ1sh8quHlBPzL46D5iaKQHnDzKDOSQMJOnLh1oJ1+LYiJsDCI7VrfnmClTmDGFT7l+pU4a2S+pJHBq+OTF6OFDIa+ETazViazjO/PpelgtyRE1E8saWrsUeSDJu2GgYI4ws1V9fSfrm2qj65NdjvTfpbsDdz13Lb0tJzbHsmCX9Ia3cSaVeUkphSdhPosqd7IGuPi+9wufQ9TExJoBpzu1JH0/aGgqlRG0cd0i+0wnSev3SQi5dTQovZAa8F5Kkd67wmsqvbqBMFVPd6T6AKdxJwCgycL5Mj9las1E46xZzgbWdk5hdhMmJQYT3I+9Qa6p2y+hQUlmWRuNHSgVOB8Kb0zCgPp0LxDbYogt8kiMFLnjDE2d9y2DtsDUHZPjYvBPvQX01XIpCpeSCGSdIMDiP+jiIUrts986MPJSY/eZb/MrQNkEWht9LFekgF5dbaB8lmpAWdpvaqqMw4ihFy1kpXxGRvzf+lomO1U62E+eMKKlm/RK1f2SdpNTh66kaVYLihZiSr5SfC2okTt/+3+o6mdSdq7QKdiaI0B4NJo5Cqk4k3+wdaiJuDh7iGJvr6Ey4F/A+7mZ04VvXeKCWREb4FjBn+7GGoONk7bExGPchb/7SKadCFhNid4HQ62E5qLHMY1egKDS4empovRyAprX9RfiAFQgGMWkB+8hVWJ+itJWGwwoegCaV8SOl2D8P9ntzMgUrXE8XwEawXN/pt2msD+vAZcv3fFasO5qB+HLV5uvoiiks8BpBZs1QQ23cJYVdoEYdc3FaI3Y7X7OdzjQVn8ODI7W6hB/8MFOWUGcg43+CpzCOGi13OaJsS4weICtPeDhP+Q84pH6rnPaeVYRSXYKMAsmN6VwGtXpwtC4W9rlZaJ+f+6VRwoCY6esSQW8FQJe6Bo4CqvK/YevBhr0MXq8mkbuyysm8/hg8pBNXoHAMIaNIePFmgfcEibagYDD8wzbv90gKXZBjeOzqMEX9RSFk+GzeUHDfDOoJXksYhd3RYXd9B+q4RNZ7LMyhgNm0XEufV54sExV6W1W7j7QgIqWQhH8za5iVj0J/Rlb2ISlfCBpNglUrFeOckeQkuNyQhSgD+xElCHg8IG6bdxADIJLK5foAMxdg80wshZxYPqr5EgHPRSVcmNJaE1Z2heHfAy9rV1TlbmcYFuJ4TM2fdhosI2hWstxHTwRNybP9zoCxzeDtMCShKJsanlhghDkVHgMX/TUE/eqGGgbyZMxu9uQPLIq2IzZwHKcWYh4GHn0jr9kbdenjxc32TcyYKPGNTdwYZEDImwdTTpmZhd7PMkHhle/SaQbDR0pKZwh8b0x80BqAKkySgogLyrsff+vHltEkLIpnZ336E9c59GIM5UCmTfmHEyxs2Mls9I94UX8uR2m6fw3FFenkQ9SJGqg2rWWWhS+qyg4bCZ8kr+29OpxTpIqaEkjcBqOZ1wSzT6agIOH50VvyFTNGP8h3T4GTt45C0IBe0astkcbdH3FiBGd0vxGHsf+AbqpJDkZPxL/9zQagnnOnzqiUjzWTt2OKIqmTYRftpVbBKPIuVv2zks+xFKzLg4flNbYOeyQM2c+CT+l7CuaK2rVRlua+WV9jfHTz7HTT7OZEMfVWyagQzzOMq7dqncgQpLvB2IYuTpWo1som2g5GWkZN6/ixT9ZGkD8TN+nVBjSS7USmg/RRjezK89jteQ+R1kLLLs0K4dHtBHcDRL/AKK6jlRtYWMxiDoMj0mubLu77fryeOfdtJjohfXtoehAH5pPWZZA1p4tO/bwPkmSFCTLUexjzJP4o5lQ7FLr9zpA09hPrAeymQJEKmsvoTUh7GGvmXlr0kEGozjuLopDuD4Cz0DLLEWx9lCgLdQOn8ZWaUmnhFMuFRsOedWZo3nSiS30O/pLr8CH8SIAaHHP6PzmRbhRp26d62hf2ReNM/PayBpGJb9C8Q/9fZzpQSiAp2R6DuzJi6GGMZqJsq6UxU5QQzjXXqiEmUwUhCwxN8npB6LN6Td1IWRlAe1P0rZmdJ61HOtyYMsZHjic3a09ngadKtX4NxJhFUZtXQKnujpuCOBOjLwHYhBtZj3D0uW6D4r+3yV/sRh3bUg7kSzr8+eC5D2+VCSYeYzJqZlxu2qjNPOfxGYlL25HUxaAQ6q1x+yO1hemHKFozPqwllEUAOcWfyvDyLxz6nH7Z1rQAndDUvkwFr4CsfO8CCLh1uPDWL5R6sueS5ZySwiwUK6YDMWl46AivLw2NJ3rxGjvpL2/Yo4MQiL+mNR/XQv9FSYTLCSonvwVYYebU9yd+q83p5tEU2/CeR3TGfTdD3uGzQZglbAq9TdrMNKSrDUjgQVZ/7RvavSZPo1nMMKm6q3ybjtAXGpNB/aO4U79TZ8AK8FJb/y85WlgMNjFHym2FMoCUtFsDTYWIdUuhlxiGdSh7h08GuFVbH8igGSLWDusna241lHNpvzfVxqVdfalBAL8gnrNjocipVyoSKBZQMFeB9+Wmt7Ka7pJPQBvS54mrq2t3tIkdFkPUF/LnWQuNEQTq0byjyNs1fstuEhGJnnnCGPU9mKlxJ7lLOn3JgniwMAWD4poOB04YKinqLsTYeXjIzH5qQ5EnEnYqsjY0y9BJqErC3iVXr9r91hoOn1daZCT4ExcRTbzLLBBC7uxpXWiZw+kmTQH+u+Y/+LG/h9MP5VS4W7oM2nSzF23LSGB1otG9dmSv1XrzkNWFgjhcWR9sjMC3iIZ7mcKo1JCasoDDdHT8//AWuUguz4Vb6q0obzrLmK+K3CWGLEz0fmKKTe/OJUn/6F2emxL7stWHeDnZYzQlYeT5QhmI3VbpQ+On5NbdLWvXRwlZRRkYnjWBDcblySyKFrEIB10+jZo+Hblfm2VWhp037iS+/dvLUHUD8xwK7ITLa5ibhhEBAuZYHifLkU5F1WLUIw7ULCwwYlhj42HPCqMgyLqVBNYJV5KkIq2cu41n+iXhvBpZkRXjgAarzxQQyFWUIhJLW12uhYtTY8fQ7guVLYYP09egzqQKGTpiHhuvIngrPRe7c6H6reckxHIsYZfj5mGkiPDEC55lqYY52gRHsYBkgGIeORQ2+5mwFGbB7rJSHLNxQclgToBMKd0KU0PqMEFvykytUBvjDtLBYdGfbwOrLOKeKNRgm7qaVQFp4tIzGOuHgRu6CvSOQVpzMSn48hZ44Oqu8ycxR0XHcM0r6hGM0iqYE8N1GfAUDLL42XQ7/Qgi1N87OT0fyQq/J46o2d/G/mP8OJWPtNDWc5sMvnID0iYhUJ9v2arr1RofaAFmHY831f0bLNEaGjYU9+vvvHsUazU0nq5sUeVOLwc01dy7lf7bw4mD6xyUfHWG9kFKypFZkV7OWHIKi6cLW2se3+qxEP3mvTar7OMNm09gjU1mLJzZq+sdMfLXqO1YTtZ6KGi81lAqGmjrdlSfp0cMAWBfn6lHOllmO53gKcH6NGJfT3vsaB7YNsZPH8Ew+VsZRhM6P0Gg07+JoHcUggo7kYEgNZgPuEgOzJiNYJ8kN38sLU+8r4OLjeUBjlt5g9n4WrFrwcWzLoorXhsEEnc5Yog06r7kOqElFJ0lXafw8dB3iO2ST3PGUhOTpis/HJx4gOwO+3omj3HWoyCzXl9j3QSYf9M8euxD5g5w2lzyweYOfZlzaln4VW0mF0gSzDdIC7nsXZO7IpGdClNS3VBrFkgmqVQCclTpOvL5SLS76G19Tkb39zYiTnS+5rCtMbQyHPBhlXqGQ5tUMcJowrfJ7vBNf49Jk/k0SmgcZy+EEzz9czeqjG832aQ9WasBF7+PO2TOrvHr3fQXJZdp5imIYMHOaxSigYNa+aSmt0AlrqA/Xz3IOLgrGdYJKs7U37+SmvoNq3GxqOvuwpirIe0vufCwnu+ZU2Mq+HNNqptGVaVmQgCvdIDizL3teLCG9OIE8DQM0Jl48XdlhOyb8ErCDE1Kzrdn9R2WyRYH3EAhsteJaB5JpRGeyY8wayNmVStb6t3vLUqdZr26+0P4cZAvr1KFeUJ6inBkgQOXI8fb4UVbm88FBV1On6LPk872I4qsVtVxwLaPxf9uUlZ4GSZdkp527Kz2HAb00/gWQQAdW1g/kgHif5cXRb5ht6FjBp2HBajm8e9wD+jK2QSaLL8Ynhe+DAT7UMjgWkP5+Nz+pNWCKzF3hHR9vJ4p8I63AdKEm2ORRf4KwuLnCvRNdsXj/ZPn1GEyO05Mfr6v3z1dndXtx9WT/WRCicbb4vnXbEJFAvyxpXs7GqCbSQK1OUFEU8g3gwkvetAWRtIc6rFmAM/vkHg5/Asao9i1MYSb6KrvfeYVdFJzzJz80igsF5dxpzllNpa0DeV0MvHBds7ZsunfF+KHhXTs4j/AcZ/VYZ0X31eR1Khmz1d5qDLm8BD9j8ZwPCuRH6p0E222/Pww4YN+alF6Lf6LMsvjzqgl+bnpvNQFnoWK8Gmu02AKUDmiagCUezV12ebPBZkeLJRGK0T9wZ4rtkUYXW+S+TIhF+pvBvVcsrCTAlWE8gBJB8ooEeefZ+wF2MNRwe33ZzsSvCwSBpFhl0EuZt86gJG80u0iMb4DNm1XDmMIkDJ6w2tUnwtGzTXqVUGjJO+Myc4XYVq3GysGCPCKCAp0nxdi3lJGg2+2wtgMxgZeJ9swiK+pn79GUd5nVOymK46pmGW9gyf9YE8/Kc3LklH84AIKroJRjFrh6+fAvW1hMz/U+WPLCc8XuyfxGIJ79r3tyWsb437yzL2K5t47De43PNyPiZbDiJTL4FlLHesdoE16MoVTszSzhQ1dRYHzsYaA5+PmtVklGyzW3enelY4FMwwVfcGWKKELibPqMkJsQxRBNice99j3YH9FElF4svZKVoEb/7AwAx1i1kZr+mJsyc0vEXbTHf0RkP1JF3ghfo2pViKfSHaUJqR9Nzrb2mXhiv1F/gpyF9pf/HO0wcwBWNgBi/HN5zSHvosYNcj6hxm1ZXPio9prB73Sfpp7iY1cONfnKQgE+oUIxQ/JWIq2xq62yRqsfX3XtIUPFk/vOa3DtnMStwqcwV9JXPjN3owDM4UjIi3o2OpjvgJIaQGI1049aRTZ5FSSFKLzIQzWAv5gBLtqvS+lahEibVQ6fXkb96+/JOnrXY6QndV+WvfVrsvOD+DRufukradjSUQywftHK8lT6V0k4LzaZ+B8DFXCwSpLiiPDA/wUnvsiP/uz56JOW4i0kSeLSb7KiiH/g9p/huSPXcQn3l2STDOLgwxSS/g9e5chShuv7XE/dlQswRswjedXYhLVP6NmGaZcHrqoWJV5CEJENkExzdfMIhBWcE4yA5UKSUe4qO2NhVaktjk+tJ93f+mmNCa6D+rtttSLwXh/YETfWpjvyS71sQUIJb+TpUE7DGXFvOmG2kEB5dWUa8OBpPR3XV/XzHA5QPMFzQ9uIUnIEsxyG//iC3euXHbfmC9DSNL2D+VQ9u49OG5Ar7squJP/30LQ9a9B0xf98cyWf6Gzhy+sAWbbL0B19DwKWW8WK5mrbvydJNSbd2INSC1c5ll8i723d18F8oXYNWbjsTG7vq4HL4/X4YjYNJxEri01fXJowwNvssXV8xAwLWzSeD7Y5KP2Wie8m41k9jDmJC2wOIcKlhVm9mSzKtRiOvqfm1bu18h3y74rG1uyo4d/h2fMLQnKHbis6ZOtI0XZUyieY2xz7NexYAy+X6AS4hYAzNAtKCOQrsICuq/e7ASeAhe0qhJFMMcfdtdIdnuEfrGBGfrvgeNiamaD2xKrpdJeKF5qal7VAJmAhM8o3mxikCOX9lNWdt45PvpNEGLXCk6xhC3Q6UtPYBFhIRlQ3+I5AKO9r6Ia5h7mW5quNx5e3X20YRL8J2TGu/O7OdUmLk/EKUpi6SjFtJx7L7LZ1HLl5uOZpFUh6mHOmgfS4gtfLr6o5F3FPqCr91+9ED/Vms4wgxgUy7SSTPAj3EQK74pItES7vWYebHBAokSbpiXe6k80j/Q35acn5GcGS1aKDB/OdjJ2/nOw+oXpMndfQ7OQxRTdF3ObCxX5kzHx3kp1Fj7xfh7AReEmWqpf8b91jFgSB1ALzSCNY3oWCepgLnxYTV2oLhRYywJ+bzwVZiUkrAqFRchM9VPPkQTA97OXVsyDK7rLIKoblikifgon5fDToguSGnjJrDKDuRUEVHDgtGnwlbpJ2OvJxJ64HnwF/KjvqY+cAyt00QDqk7TCcKY/khz3AHGB1ctzc0/ZhbQL4z57Ko+a032io52M2FJ0QCFxRPndFsbaqPoqTSJEI2YxbJfAf5O6D508FKpRufZJ5zvY+dvB00vyo5D8Ff3o979vYGzb9OLhJacBmagWfkwRgDBY0We3gn2Jp+qcgeoEppY36kant+4hzdtV5sDYGGUYDhgRT3X2xIBTK/+8kI58axmOoFg91z9KpIMYg/261u0TQ3d6dx3KpM36lb/dGkv0H40+sGV/ltJF9VTYgcso40A0dRDY2Z4m/WzGeH9q34p/yArnuf/NPhI5RPFqv5iiz81uwl0a2zSoejQoo1S1ODlYCz3gc3WCkeYbVNojHONVlrBepUbVW6w1qmiYp5t2PCaisAuIMfF+n9FvU4BkrIXTnXNr9ZpK6enRqRW4msBKJHENuoOaehqnhACE9r4o+QP+MEfYPwxL6lOe/MN2P+5u5RcPGvr4ahrBg27BXXmrt55FyiSbqPAVu1Ax7PHQc8aIPvYexkVyTw1/cWPs8wps947lFuaSsQKljJ2ex6iTbEHuv11ieAwjZ3K+SFsgfx5OHTM2sjee47AUCPbstExojrzqiKI/h/8eorL8xi0gjuJN6dEYkNzMcujRs2XGNJye2h9q7KfqgvKzwDNtCtqTdpapxYJZWZ5QkhNymOxPSLJWy5cxyVelpbIuMezi2OElFKIm2qId42z3eEXOw8A2s/zln4WXCIiLRzGL/Mgt53zggZO5Zg6z74Hnl1yup/RQiNLXtMh6Smu2NSHbIAPylbZaETw8D2XB461IHi3xTBKUpBTTqX7tKjz9luS5oTGV1hScayWVMESukXHcuq5KshJ6Hb71Fmx+b0dufrldtgU6ZTp/VCJ4mA8eV6D9t/Ksevd3xmTohs/Uup/2F/XX7Jwk0ALo+yK/QDLa95Dnvatz6ZNPL/6yrmwH/KFiD23/6bwqPsGmKL+sDNhw65dn3QNvtPPls7KkFl6Ib4k2AM19/TCLwtSNIyVJfivE4phb8BUhuColv2SJ+PofzyR8OJZBDm41MS+CnkIXkNFi4Y+okW0a/mSASTKErYIkx6WchwkUmxZC+Bq9o602IJXXCCgvHhYulteo6zoBoYZZKuCtMzVmI231ecxkBSRjghtt0QeUYf2MijMK2QRrFpiXUaXQ88mVH+0u8tuXYjSi8Jjp5M9XhBcxB06QSzC0H9PIEiVMmleyL6wkTS2myA1UatxenSpsBy4IQGCDrfQWMGqGVdxuPrNM79RbRtoH0eTUdUxpr4kmcIJF5XlDdf7WOR95tvAUHZQYEHGt2nkv9loDHLZU/+RiVFhkyTbjmr4QNpoNYvJsQtAh4w5CwBopKC5nAfpZlH/nQgib5YlpGyJCiR9cy4BOMT81kp9IFPaucwWRKwXCrpqiVXtK/YL9zhZ1kuPbSe9rWww6XCAUQvYSyeUflS3fAN6pxmN6Jhy/4TpkiYsBrT9NJOtLxtV6sTju23OOuqRWC6qi/L4YTZvy/5XwGyzvMsoDPeYNgPsAvY7b68f4+O1ZEFK0k+QXLoV8kIwNKbI18KE3UnBKdLZExgrI84XqkwP6iITo54ViVHRKvRzpNgn7QVcIDn3GEyKCGCSHZfEr7pcbPtQsrTFPYmosj7R7gbNzYrSHpCXT7tudwukjYM6DSG8jNlFfU/ZyRTjTXL0Fpz2ZOORuD4+pOaD9XnZnkjGgfAT3uaxMBVJ6u8VHzrVrCwvMrSGUIKP0MBIFY5UxGjZU228iWJI7iecd5Nsi0VYnOMQKzANr/YH8HSsmLiEhpfd0dywTq0zSvoHaZ+gRLphzAE8139MAOYwXyv05BPjrDQRWo1a7m+3xqzXml+ge6RdDTzOSpG55ZtiAaE2IR8awSCLApjam5Y/SOQ2zuhjaSytfABLBtU7/3s141BKsxR/vlet1g+15g4A+WMq740vQGEqbwC0hauLF8chZwqrJ5OlKy7VHYF+mMY4fOWh09jPRSKyxtY68cU5FDnh/juZUMWPMF8gOGKnazsvn8LpLX8BILcCRbCkD4rrwXMELOt0m2GfxUprqjIBKjXW7DLyQbVMITCLTokTS4YsgY9jSkpjhSGAmAnPO/i55E5ZOi0uwuGzm2TlgKhOVYraaeg5wAKnmeBtcJEbFNawhAAJigOsaOVF7GtFECbqnQsZuzrTs7hwllYehKRnNlJ7NQ5r6sUsA95iehkM7EHRC9iU+JKBESK6nFs4gFy4F11NdVlFgWsACyPKzYr419vNXfpo8RKyxcy+/pdtHfds5SBEa0UP81QZZ3KkMrh8xvgEa7lisyD42iMU8Wwo+M8Qcg7E/q8rh3N3hqgvZCVDqrke7GBrxfRFmC6bo8RWRjDgvYbdeIDOzOsJSGKPdWXgCX3phgv4oQTh9IFysG3BwNdfpaJbEKuXmLz/+i2UdNeSU+E1UcItP6WhCdUwTSpIQKUDbyzKQje7mQApcywpIgswu2OMSaps6KdaCxji3fDxI5nmOCjYGlAOojeN2DhM7boP1gx5ne9lWwMbzAxvy+XETS2ZFeXJyUQIAyRh5IakvfLvnfutomdzLGs/h+HBPhTDT9xp07AatsESZraC14Pbl15ll5RFcFwhuADqMeDvuvE27niuzOTGma9SpPOxqUX4ZdomqiR/2N090czTP3awcNDAjNhwWwtDZ/0hB8QVIZuM+Imhksi8lbfuWQkiXV/tXuu1gn84EYNGjrSg8QJqslfbKeT1VB/e/WuWiyIte8IvvHbzgsoW4WA0Vu/b4rm6Z/c1pnKtcR2DKhV/6eJyiVkHfNDReUpVUCQipHaKu710AuqiZiiN1hqWtzksz15WdiC2/xFYdmn5tNEmjSN6FmJaTgjMlytrLuMeRn8agxNGI4bUSO1wmwsxlY0FuKhe6zNn19ejf8Geczo4PfOa6D8IuIqL1OLzrP1vyaSgUmUUwU/O/YlmqLxG/CnLBOyFBLJHhu+/97mFr+viIWJ1YT+yvMxW1urLInDMxu+c29RUc9cWvAN16kBT7gnWAtYjzBAkxx0f8xGrMeqGrktpwZZZbYjVrwD0G7NdVRQAdhKYT18RpACFWx8An51cRxxPw9OF9piIQeeRwd4lrzS4Is2H9WjyxVMbodM+88SKDTz3bWOQvq60NIbQV6wU3WcXrNMF0TI3it3I+UuqnmX+/Yx2KGsPWwXKKB4LlUqodlEAJh+ZqzVxFLrTtl9qDzUgMZGDS8cFVQQ5ExO6h02VdUqZmXBfgiHFtNLCZs7I9KgVuapDkaYZiM2Fn4iD53Ganp0vcjTMX5raT8G5+gBb1ZqyMqLGB1V2A7dwO81COCO8AXnKXILw89rW5J2nyhdOx/JZq6mrefbXPbX1zdDiNR3g6I2Upab7SXgcd6v/gwqeRCdkwTZP9aChXcanuwn1wBUm75k99M5FE+7F6J3bFzbcFoEEXmLpmtRmoB6bwXyKuK1XkWx+gEY8+oQSFW3+gXDOL1K0HvVosU3bWpM3vVUZCgGj3kettZWKIEA6xp+0wDYsp9yl4VLAt8Od1FzCmYYpO+3AvcFSCzps35TINLjDx+9Urp7M+Zl8RKSISBuLzEx2vBGVMO0f/ZNLtIPUnsEZBmPf0lj+LYqurq7Od8+YGfZvOtVOWBu00FLRilIxNdsek3rjzMYr1rhjnEKtr7moK7EUgN98oIgTtjYOa+QOi1YKkArAI8R6g76KSHxEP65yoMMQN2GEOAhBy8w46AJguv3AkjDjaqrQf7HLf1yowEEPJnq1h3jXQuQl+tRDL/Lb5ortau6bgCf/mssrIm9lFImlIFbMJmt5J6qbptuk5cW6/Fdz/vYVkNHeIqZ+mViVXq5gQ3/bNgXVYLGZeuYj480sn9VKFwz0LOz/vC1PRm2fKz4U+E1TILoAg7NigqWfSE9Y3Pu6v5PFokzX/wfusuqsWu+mEkxlskG3/T7XkoXWV4bGqwlXPmTlRRKgoohfDAn/xhqW1IEFUpnynYJGBaELc2U+Wb0aQawmWCSCkE8hR187kM8n9EPm0li9UXU1j1itShnYgx7DrGgNAO5LFlNNSArPcABD6er9xcWzmM7UCShE5OHBvFHplDcGAq4VzF8+VTbahWib0gsDIqUikRPB6y4tpe/8EZB9jIuEjjdIF3TDW/o4LcXpbyZ0alrMR4ouYo5hcApZ5GyISWTDTkNr9Fi8BOVjY5GsH4pb+TD6XFzQPDim2XvVVj15cOFl3IGzR/PyJsPz6KmOss1DPRdGmYN+BVlQJybqnWMemYQrX8DnmC6epKkaLBX0jT7TCsxFcSnwYTpymIoD7krMoOY5+Fc2OMrUoZnIQiq+5RCct9UrevU1taMXx1iIkHZGDyc+UbS9zgEPho+YbxKpZ/vSWbeiNl2ssItQ2nN/Bz98+5fd5WuHRIv0LaQKlQ6H986Tnhh9YK47CUkn1J/AoBGybdieCfahSYtc7xMEC+xjYmNe7pjAap1blCDopEH9yNN2lWWbEp4am4fui3BrPR2+lsvEazeHHvht5oCuvYviWUgsom2ICJnk85Cw7n5bjG8qjlgoY07k+I/AeaDkui31XDVpHsO3nOWzwbRNSSg02vmHwWIzIfSuapkFo4iKTHaCyq59XennqYAPdQtC/r/sRIJ90e/UVe4bYzCaPd9KJD/xQUti8ik7EjyWbkblL/QeIkgzp5fYe1RuvYHgHiwtS3Mrgu6G9oTyhuSQ88Mjxra5qCsSrqkicj1179JRwDh0GFCB/YN/NifMp3m6lqY1T5Mu+I6M/3kZdiEigqWYTy6DWG9WP+dXqBI2XF2XG2LUAwY4xrdpb/jpHKUQ+eiTB8QqoE+xJmGLpmSFmyJItDOJlc642f3nE9pShhmvMKY6Gut6dbI12SlzKqi5AIqiz6F7E5VQuLhRyh5PVRsiz6+SEG2MrPhCpKlHErDtUOQ6umNM0CqK3aQ8cG53d2bl8/4cAjdso20IJSbNfAK8EVeQOsY/hFWJoOchYwnLOiyQGyOy0dji2jF85Mvh+4AeK++iD+zivWOseCxlLuA8Ih41XIouq8zVHcmZHON+NcRwfT8SBLvEM8tfQSDOQWf8x4pvB1A2I67/Z+HUIfZJ0eTy8WEpDolDiZ4WfUcunO3GhiOWRiAKRlGx9ATa6r7zswMPyXfAaRbrkgt/eiPHOKJlqhJlBwm2MlGuthCdQTdDw6TDeY+2fCTnXTwPY+3cgw8/BKSI6sTKaeBg43a0DUbR78TIZkvc+3vrFd857gKHr3vy8e/SCFFe0PIu4Ucnrkd53EfVP0hRMEJWdxHkK1M+PgUwmN+wOopAGOfJzzPfw0PvmyzhYJS3fxNGcwNi5ZgfH9NbOsIuFINxdrzUItDQ61Ro+FjxXjwv9INEdPF2zQHXH1jcWEEEVQw6wd9u4KxKTbHfTr3+6GrVdePhAd4sQ/dLRyCr3GraG1S3Yyy0b6kYcHP4N9Kg+CFJtfasSHqMxy9bnu5e0nxGJY4ta0IUciZvotiCEIM5zHjnUroyD/vbdb08+NRtKS3tUdVVAh/biXUVSMLCmlh5rgFBYmSyYFpUTeB8412EkWhivSHjanDfNedb28iWTh5dMW3LDC7HhW0P2JMQoB9VfZ00B03/Abw3JmYh71aUSL8J5e6ht9IZnwMOLnSNBEayVOYRaJo/EgI4Fttym2WPXAzZj7sXj0H6B1YkHe5p+YfJ05wHlGNrOCOZQhdagmB1UzlgERmbwhfgVzd+sdHWFe5UBdlrOmFl1PH3cnb7NOkv8TBOVEqHZrhrOWr4qPxrLmPNMzSn8kEeerrfVkn9SAYsq2ZDhlsSJz24SzDxO6T7ZffxcoCPvu5XEo/O71lRR0XWB/Ya5p4qlf/0QJy0gXVhfk6t4iO0OJLzU3GCWGPiPnNit1nHtu5KBxF8bwPCDnGhUmaZih1C9qcBNkL4+77jSRSNEob7KQMgahb+yvXgdCK8kWYUSg3quWdGS+K87BRmEDUHKLEXHwwVYK0jzAZ/LuJkV++C73QDoQN1axBAt1mJ3AFZwD/2QK6cERohwZaeTzOsCqYZ+4VT3CV+Lq6qXVBxlggowt5HMxd9PEvabEp08Ptn05vG2mWQUcQr4CgOumsGXbaVCyw2SVIojRDgfKhqt91RJiK8Wu2YbSYHJ9qp3mUfbRIMmJj9eG0OiEoRR7+7RM2RBN8fKU7okYY8eBau/4swCcMiK6481TNSQ5cG7o7DajSFclKp7NccFk3AUIuKDMvUXS3dL7aEJWsBOUAgkG3bPj+2bOzc7joJPzaKEp+If7Lw5c54jx3ncslJ4TIGkTXJyvr3zcU3Au3eKE9JJdExyJE2o+AiqmDugUmxaF9aV0AZwp2ofhLoNoLVLYzr5le2jgqMfiXZ9P/VZNvyFWR5mIB5KQj0+THQ96uAMo55rPpQdLI8B6mEIesMsUgR4I7d+JoyafDJhrHKYktojDEP1Uk2MLMPfFl70xcY4a8jxTrGtzzFaaFlTu5VmpSO2MDGgKvuEpwEVS/DE+N9tMRSaOA9brWNJAh2poxBsa5q1hoQMgdU4BKrG4rT1wryWUOBcppHowWdkdaMVmOyX2WnbuxZ/L0lnuWyKF5RIJRrGTFCrdTI1bD3GGOzQWeVJ7l9JxmeojOoZTyylq7blsMt8FQf4Qg+n1/4Hs11mpMSZPBbreK/yQYsPLAnJJd4/ygxnMZcGq/YUuHv23ggiV2PTGhxp1bxo6lYT2MuKVg2cHtff7mvNCsTjPNkO3/WnZAyB5zg/IhXVKtvVUClL5qvNf4pvZTLhLlhG/qYm8ScYumY/w/HF3OQNNMV+zcMgn8bed7IBQye96NlBiTUTtAyieOmJ0Uk5kOcsirSQnZoYxWaw4B4hhO9uvL5KlE8F50own1jGrRve6nKhXeU/e37FYHNWjDktJLs7dswcBSP3fD7NhF/DPQyW9RPMdFCLkaY5JrEATshxuSQjG3UKw7cAPECSBwnTfGatc7zw66zMOpcZsk6mKyB8PUhT90rE50QfE55tYHlItohavq20dN0Ignv0JDp9k49PCqfPkfJR51zkCn7p8Ou9bnp6IxBnnmv56ezTnxx6A1C6qP6A1d4QArkG6vjmCjFZvsKpsYI1lYGH240kL+3IPdzc/22BZDxBn6hF/9GJsggPFHADhUfym7NLk0FZLFoopxKuU2Fdyrx/1Q5NfjSashhX6/nPrkCTTzmdRgzmFiYXoOHwNZSlNX3H6yNRxJn41doWCMYRtUCy3ZEuhIDVQpFeIB6r1bJnvKChgz4aoiN92sgNGjLHZuwGVyAAsbDhzuoaVl89vJ3aRQMVekcUcL1jnjwTszQj1x1aAdb3+NdiqEbde38l0551nMqD3nG/07pJHamUeULbFFmYgDfrnTbzmWtWw6dC/ni+gZe2VBcfdesEZyDUjVlgIaiRizVGMauY9cCM9SEpew7tuNoMaoCfnTJj0wOShNk1GzuZIJFMVK9YQCH3pkrHDxswINM++YkYyhD7EJbGguvY8IeJiSeGmHcP1WXjHehqTFNIrwunEpgwSAwSZeZxpwaxhgXRadK/8QpiEMxKJQ0BbLG9TcKXw0IRyXOpw6xYd+OFNz69ymt8W1qcecbiJZuEZjVyni63oeLT/LeCuhFLNlAAx1TqXoo0S5T3BRSjRRwi/aYcOSKWNPjDOEEYiNVnnTeQAFJ531I3/wwY4qPhWr4YpCr1kEIrOj2IoB+W9/pMgbTnd1oiVufbnbXGCGL/6gs/JW4zYDFxSIHUFn7TJ7P7KFw/6zRujw6tW+ss5ttey7eqNoSBJrBj5EiCmdQiSc2fSqqCWYtuCiXGD0EpOHuilln+qHLgOOvHUUHHsZ1GGJVfcRsUTlk792MT39yiyvwOG+79RyI+xo3Y31+KxLTJYrFiNypIfUE+2oxgLnnzUFx7ZbKCB8tRL1rJy9+Va43nMuZyup01bApOwlbw+4tFLr5DGCt0VIi3Wg8sgH6ljksnG52TO4h8rE7Zkygs+EmflX6drYHBmRKE+EG6XW4UkvDAB8H5pvEhh/kL+Ng9BLML8MKY0cIdd1FJe6yFeT+4anqWSDzcxWsYIIPm/WeRB8voWHH5WiIeHBUYZdcQhlSHI0FZLwVjtJAb+mXuWKrh5t3qVDe+r14QT9S86G4jXbSFT/PPLFh571pZT8LAGF7lt3g99QUyXMuhfy8jtGfZquBzTQzsdWAHPdaYMZpgaWO56KQPU8q/0WIlnc8s2xVFhLdSC+IrsXVf4Agml/0CnEoj1dNG/KM4M3yHPJQCqcKo0PSJIbimOtamAT0zQnpvBovevnPHN5bdjzVuw/swEkZI7G20fO/jTCp2weYWpVEpo+DgwqsZn0k7TdqcNMo+b7xumCLD3EziTJv2r+xr7NlzA/D+gHHZx32zze3Z31afLov1irZ3Y7nRiLea8JhJpZjjOPWOOFVnloeWkvPWKGIOGuSdOAC2N8DL9Tkk7H9WCp5326rpB65N6c1t3Zv9fNo7R9gH6iK8cigOnQr+QfAXPu9wudNV9K4ZZ3T8+pp0DgmEILC/rRPq9dnlBRauJdRyvAgb9ByUY3yuNTXIy3o++GBzN4c19f9gSZWhJmm09PtzcKPaikxCddaSITyDVg7+0vVlMDM+Ykz0+mmbwRjhhgRJbMN3n4zitkT+ovDva8kuG4XK2aVMOZ0b7OJW0XQtcZ/Y/34nDBNl02S661Y2KsBqR+2YKu/rRKVw6BiHXf+AwUPlSGxz/aMeXleKnpufLAPNy4cGgxLP2YAHunR/kb+bRAr2OlM6Tuqmt+o5V7vM9nY+HB4TdHOlx9PlCQzA1bhhfi8R1eHlqiM4cJ/4/DpdmsH0wLVdWzxsbcT/5NvU0k1kYchLAV1UBY7v2IdMAbdI417J0UqOVZJZBD7hBNWdA0lC4FdKtLHSb3m2vN3o0pJ9Bvex/ih2X3kRTZ/ZCXwnkfz4C0qHbP7sbearqfige7gEQKKBW72msfP5jFqSXlpD44hQj69b6jcXqq5Pd01AUoYdvMIxZYYguk7cd+DaycI5kDh/jW+7yzpSXo42gQRWkwfecaeQRApzbDiVvhBmo0Le4EyZr1JdNMXDCyrAly+stMc4Ef6bySSTguGLuNOd4VMmH9+/oCNs8pFf+ihumeAe3PQOozWqGJqAIOOvTDhwX1nuvhet/QC56jecdPx7eGi727SVXvnm4XRYyt/doAoKP8IUJZ9XlavcFBht5D14IhCEWY8pe0luSgHEINCJX3pSu6Fm1Q3G6yILZDx5MkZEZoJf+9WSmbfKEqKtI7Yt21QIgnREEqf9XRsX98TC1AmIt0//9MtyZZ/qsKOoewbBhXcrLN++k2MUPqxmLi3TLy94ULK7CulIiMZLgez3dtcmz05Hs+7966vmreig5MmaYBATqvQM52TrKhNbPmRkK+5eEb/XAVDFPR/rFQ8i5zqqiNMhjT+BZvXgyF5A2TDS+h16L0LG9KtTdEm9z5/MuSaIdDkov6/0792gSV5S97zSqHUjlhKQsH3D5sOZEB4B++bj/8iU1riRnBFBXTtbi8MGCmtMcbEjeuk0AwpC5Z97FfqyvdbpmvQMd0qt4sYDWemb/aoVHs9R971/XmIorVJTi33UaJ/zbSxDRVsSR55MQsIbNq+mQ4PmdBgjoTcuYHv00+O16fwLtzwSj6ft1ZbnZhsXloZ8XOuF2saKLz/lBAOhz2Wc7hMCrUD6nZWb2ZU9pGCnbxsBvdBVZvS4zUoL82sdrZcKVoX+Q/dfSrKpo8H2Q1qHxD6aBU0bsN/leSf54IZokRZftJurQRp5xoEr68DvL1vOjb+Z+uRj9vmOJ5lDBp9OPY0vzDMyZLMQVJ+N6E9lMT2j6HgF5a0JDu22ftLOLqNyED3NKGYndyyZVu8u9oPqsAz0Mxc0iG18pA6YF67NzB1I2shHrt3nTWYoGbsS/oOR2vYF8pEzpioE0OxbLXCy+gO9BZP8yxvYYVIFOP4Rt3mDzLYzT/knts+NAQA/64Tcs5tn0zbz/5DC6dK7AKYqnRoBP8ntXQ2+F9j/C2YZlRryNUYmtR8xpmu0N0SL+5hoU61yP/dDf/ZldfUFBwisBH4iYvXKioFOSwEPW1LdHzkkn45kAXUXlUxOJi1+zZaEqBIf3YEVVe/fULCaHtwxJZTVSvpqWPZ9ng4BgywhxEf/kf2M8WB48yy/w7jL30G9NyuixEx0xmTirxm1+tLn1dnm4XqWXSZ6ov+Vc+NDcY5/4Bnul0ZHeoU96OLmcKBnP1HnGv+UfJFYcszXNc0M2j6+bubMDtRQ3Mq79MJK8rx9F9XCHUNf+ugh8l4VRJXLk7yzPB+HzpRWvc0IZw1e9Rnp7eEeP6EQ3i9+xrRppUtuxw3mAq+tmnCF9X1+HfLt4Ejaqdc27Zs3WSeLrzNq6YG+CUVImNT8hYvs3clgAiFWJhle0gAJy/XPXg5fayAk5nnonT/pcbPPJBJKlcVOANEO2RHdZq51St8RG1nlMDKFyaiWdo9Zv1K22qB3Vr0yBQbTVe4pdH2YRvwe2+LLjvgr4NNH9v3xOuqr4oytIivDAeK5fjp9sh0rG5+YtX0zRU0yuUrVibGScYZgYNCDv677C4Mkm3ckRW7UcY/lTWeeVZHLUa/hIWCw/sbpmrExmybW9vre7aC3y/ztHxLOLqy872VPqvxhD15m1fMk1m6FoSCSyf9TMmmZ3RXuMlQEZDLLc9NVBHGdEEt6MyUgN149aEZa1sqLvunLsYNerD+HGccnJsbLwN5mOtU7MKu7Jsv70UlDBvJIqod0FW3plXuUiavlCRjbLdkcMNjvlvMFyDetHIbS+uSzFKEhN9Imy9ZzI1u8PY57wudhLt6WrOWYlfmXNn75sfscTJTo1S62GF93SjA0cLZa+YbDyJzx+v2wSGmJjoVslYWLlPD7Iwqs+bkSBBpBJoFOHrUVUXjSHY2w64b4+forcqB/xBFB5ybfrNopOCQ35Fpdjbm1amiBlYvIVVD6bln0tQUo9MsUOAPdKHFyGHWAwvcfI63BGDFkb6dDvq208FWy3V6sCCXFReoyvSlIN2/afZ8XkrKDwPBQ/SdHuTo//3CnJmy8dvZAvVVNZWp2T3m6Zee9vpuyxsEPMNjnxkFy2pnLTih4e0K+xHISM3bxY7IHAvmjEmjL1AaWUX1tSzEktXpMmI0JpfqbX+lcv9rRxH5PAcP/3oYHs1l4ov3WNdClM42V+3SvlpXfMDNXfolOvvFcdJFMixQa7CqUx5WI3Q/NM3zVtvwV9FJ7MdzlK08vmWFJcZMMYpY4cAr5XLnjIdor72indEB5dCi9HuGIXGz6ydx1vRk2771JET3R/WUfx36y5QV+jQFZpa4+ubMdtkO/kSI8skDCpgDxjOu3zAD2zGFOK4RlNQcKu6QMct1KgHsRb28F/NCkGcn5F3ogZoM3R8a5hLg/eXbr914NUiiay8hD/wTCjiPOiPDfNdOkN9zqCs2BwAY8VXjdjwZ1RdUSRR/K6XKSloZuqR4cgY7XNDPc1PwVmOiBOuE8k8VUx10QXJL7ddCjwRiMmZ/EUGMf58xnlO3nXBz5pSKlL/1b92/3wIzaN1td7urkEyJ7oPCrUQpUcqpovtdg1ueooNB1nPnbyf/jEraXl5n7QlsJWQK1bqSZn3hx2HuQhFXfmnQ2uUOtFsbubPhO3SgKmJHkBg9AFR/uunFsOF2kS5aEnx/cjhXTZZo+uU29SauCdCPTuoj7AVtrzXfeWlJvW64/JsCnO/6xu/ztdWNLliFrY9/pfZREh1qjjJCI41XqhplsgZ2uipaWiKAErmTqIaVxKDHjvOOCQElVawJQrzRsWZ80XaexJATgs1YkieboSVmTCHYcF6Qi1Le3cu+vPvFiPmXo3REhidOHR8HArD6x5fxe77F63liVEOKyoA2+M7838gBem9b45YjZk28aPqpZLFLPROW+yiS9kW+vRc+ygyKnp72rMdYoIiC6DerpjIC46Zx7Qe3Jgwo7JDHEf0d+zURW7nX/be1A/XZRh8pGqazSn8vsfhf5ecn6G4PK7zp1QzM5U0jbkwbtBGmprLYViwq5oqQ5VO/M+aG/7gCoISjvL40ruKTY02V9vDDuQIU0qMaUFousntWSpCQAYbCiKO8muo/MaIpmff4bnBO5grxwzHRyw4RKQalhHlsNLoq3sHbx1ZRGZdqcv02lFVP3RfRhlhlSSkG3njppLU8WDaApJkSCVdIwnGdsWzoscTikefA7B+FFKohyf9gS+jMJsk6jVK6HAzDhtjude140ZGsQ5arbu6JioZza8awkhQu8NiaTlDGyUa2qMqFMhi068shELEyZXP9Z8wBYsd0wRDFQ4oDsjDo66t3DikZew1Vv8uMy2l/Qq/zuHdjEdnpSpqW4zxSRzrumu7Fqq+e5acnfnPtlmjaOwUVjId6XfC5xwMfi6aMJKbacpbKzkgD8GqojNlD9jBKbORQQ2V19GRBgXjywdw+IT8ZMkEqlIYGmF1u//DyHak3AQPCi/EZQ4Qql516Q/izdSFH9t1SeFfOO2gTvtQ6rUA86EMh3khCshv0p1wZ6KmDzvMNpZ41C8DGN8IjtIatHKoZhSdmhs4gUTa8RChz4JsLXbcshZCn51BXAxy0TUF0kcyzc8fcBLTwils0AqtRwbtWDvBkcN94GdnGUXdgmQw0Tki/W3w6ynOmYsWAhZtGU8/aHzBDWSOVD2APb3JFeLc5CgkV+1n8nQaXqNZKHQf2Fzpvp3pADVJuTQn9un01G+tcXlLLjSMJoFb934K8Y90Xy/IsFTzG9ZPe+sILqnQYU1bQMXcaIFWOg9FTJBiatZWO1grwcU6lffi/9CRuC/gE9GzIzLDn1XdJCqTzdmTaUayqAau/Lom6e4mLUn1lDjcw1hpZoxUY7mm2dSahnbM229hpnVGv0INUvo1cFV0lgEVIj8diHRsEVZhIh/iMpgH5mfus8hcIqojovG4BlEdu4m0eUdcGdpRFiNyEBN1fEZSsIKMOeMl5xCggTJ1wE6ktQL9ao3ZoNLweEWECuWJwlzP6/64iSAfTgUx8kgH+PpEhn7EQrEAktMesv/+1YK1hYdLnaVfHpSdBvPF/cQdiSuHY2o2GJRvqo8wLAnE3mA5BXzNoDwaNXOzshCymlZz9LUarYyFmf92W7g/n5Kz6SuW/Xh3Mnrt0IJaoS+OVaaRevxU381Iaw6qbcy3jU2OOCDnY3Y6cGzT4PSQWIrhfnAUa0tTxcy4VUJgowlyou0Q9YN17JMobXf7g1R3cF/hfdSUz4XgDZQK9uoB8smFjsAd+AIKDVPZHUbVURcGO5wR+b6IgjvbHHG5TrmnBLHpYyZ5ypOOWxKn10tYVRGAjAV5M5GJhDHEOKlFRRIA3MJmpb/FgvEU5Z04aksFedT86k0MZEISOznjFauWKkTK2Mk1BHK3/Qs+ZHBfVba+QLzblg8V2WhNaTP44P63Wa858yoEpgx+6P6f5gp1f660wfLp9neyTDZACDkF7ThnI45lcnC8xdjhqe4BI/IekGt0oAoNS50euGstwAQcUqmJR3yO6TXqMWyUikYbSwM+C0kmkNgCBP/Y45ryYCu1+Cs8aR/fZ5TcsUYKgVWKln0oN+wx+nYt2up8BN2fF5th8+UQBZioQVfM8n32mnDqIesD017IGNEsa8ktYm38E1S/BCl/xCafjSG/Q6qCuuCAM5m9l1Ze97eFjJo7oq6KqVfxSdO1ggoHifeyOGFzNQuto9LfAT4GkE2ZraY2gLWODT6i0+ihFuc6PT11ey4Q8qEliRedKNH65ikBoyuP7cj8Vs9lU/+bvxtxhofGOMPh5hZdgnQTYmfaAHlI+d5L2iHPklC49QUU14gldQYK93XKn0yUAvWbZQntK8wSs4luQO+pcW2e+Kp88qtRhxR25/geF6mnqKCbi9UrtrUEoAC0lrJEmah8dpYoSv3oClO5umsmeB3jtB4gRQnjQEd2NBzyTyiUITrM8i5Or1huJUyQK2UGWJfMg1RRab3qmGWj8NJyMaLMikvBXuNCfp3hXy8ZmbfEp0M659gsZniIx3VnbmV4bt3QEDnvc3jJINIfv/XwwRO9RujZXSr3aS/lRu/sD1D8u01crdFYSVXsTfdeZmNq3B8Bdnm/vPJaNE/9hsW6PQ2IBeCvYdTE8guzdWOLSrx4PPnC3sp/lZ6bfG5Z9zuA5EdR8E0Y4sZpm0AqATmUDkbttbpIypAs4BN+vR98lDngnELHrlZDZhw0uJVYUx0OOxO1EUATDFA1x+6TjkxjU9fGrR+ZW0W6DVcE+fWpFPY/QRHS7bgxo3iVRrhAjAT4EgJhUxJkdAWzqgPz2M+w+vtbyzzqYbvfNvmUqfxmPC3073z9dOvl2CRbmMMlvEF35QJ+k3+KvTdwmsvE9JsEcvsa+U8TygmRw3W/NuaUMynehcB5cRWh03+TIbjq8s7cYBFlZlgapg5v4bNHndkK/NtqaE8fYmEBrDgeyQH8cULGZN6ddb2D9ijUxyESCXKaI1oDZ/pIHIkDysrmkyUSyATyVPKXuPhgVkVFguB700IZfjmxU7SKeqlilBLV+CNKpYNwGErtYwkw5n937/dsZjsKCTp2lMZtSYPTQ94kKj38OWfa6iETlgp+kX7iLCXuuIEKaah8OHXz4yK43DPHJp5cYpTEl9Mj0OGhCnOP2odLb/g2fC7UsisdnxWc2xagRTWpe+Z4yMcHe0uC/UpuvbROYPnsmXTvKJmi3VGIEXMZJ+9jjPPm0+6F4rV8uOlnUPBDtQ8DkQZ5HkhQO2i0SPAM7Cys4xe51Wv6hSBlkRGEF5fOmfnzEyqOCgW8RYjgJqMamW7P/jZnilZEoOqdSGFjwj5EiO6xIFz4UBWuTrDz5qechemhKDpDn0FQr0u7FT+0r9nQuIdvRmRn9LFYsDfPON/BLzfAEW8OvuFGc1CjboaPCcuOCzJtBefUKbYoHRMct3XB9S6tgLOsVrFRQmgsLfHzhMncDwgkW5wrMn7mYpaHltR6siWcJ1fSYyMwiGTWVnyjV/WsdXF1T08E3/5dM9k5XPXH5cB8AbHb7OUYmMgTOwamb/fIZo+9cZMu7xQCGxA3DJg8hQqeoFEs268XvddA0puUxqDaJd7DyvyieXUFxH8gNL+zkWFqP3EawuVI4w16T9b8qwtj203zkWpfQ/zk5ExnGyrbYPOxamBT+wqA3Fk/yYJ1U254AXEaOqO046zbGnl6aNo6rAKKdBQpm7dajCFoq2mNIZN5EmiUKDICINZMBbapG8mb6BMmSsC4oOOj+Sm9o2j1OBsIqjAWJCZ6Eqksuqm4xk2OkbawKAFCmCFhcX94l8TjpSiKZ+tIbhI8GXVJZi3/NKmcvhjrFa+Monz1NNhoyhlDXtENL9Ld6FofvBsXmyDEIJfl6ke6id1WitFtnhcaM+g3Gdz8jyjTIeA4DBWZMX6jtAH2+SVYBWypIATfHuE1nW3rMwXV52d8CfONmE47SxJX+VuNnmoOVeaXZ8tQU0zFo3EVK785ZcYtiJa1LiuT+syCkD5pDC6VggSNKicKhkIrl5Js4RwMC0jQJLIcL+vJXBvNiN7bEs9hftXGP1/nP/fqWpCEMkez2+eujz3yOKcBZtFuvsJA7RkQoPu3Ayq9jisaQPOxZGj1W5wqkVVBCbo67lM+Ck+mwiBprKscYDSOuyXF2UEAHSbjpz+/DZq0PH+w+gm079rP8MYUteGWhDMkBSSJGJn1VNMxFwnvgj6c2xDa8s+bMtMb4yYZm1YNnWF/vpY69mHbMr9ejoEJBVDb0Asz2hjjSoktHDMoY3vhL96Gz8tkyezBzs/U0ZC614NmXO1khA1ZoJ8uG173UGxBU5gG5WC8Y4nXV4xuxVe6X0xVBCIcnD8ioFQbpaHkACWrYQPuD+4oYYs7zGroFFT5zSX3ZAWug1jFk/vwx1Ntgf8IPald2dKSso9yR2KnFULgEq3vr6xyy5X85q6nztrRpCbTW0PK5bbimaCqEDposWWZtT/Rn3VYDL5rLPsfYxKWfeu4oLz+YSvCzaOudo5dkbtiZAwM/aUQ7zBJyLQ3Xa5ST7Ymm0y8BzzMAkJyDHZdpEQJXeoI72q1gWMXuiPnIpWVhqRFWmlygUTg5FsXohzEqNx54m6k7TC146E8S/h0yRKWIgqd+ebYb49v674Nr3AcTBnZx/y78nT1CGYNxzA87HJyDf9CItYGu6ksn1fOXdUJUHNaNnncMDbPeTxJQYepCtsvf0/kK6P+DciUH/y32aeQCjnWJqLXSk6U+8mcwYY1JsywlwiPI2k6zAfuqbnbBbN5pvoUod1F1nprhbkKL5+9Le6mUflEa0vFh1LftdqbfZO3WXv1PLazz00MgzuuiEZOkcELhCR7yqubwbB6peKnAqL31IcgzKnFQLnxiGWBUitPbAMpohDnnGBCdyxhKayHeJsCbRsG0M+56sL90S7yu5hDzAGxjT9+Nlns9V0j0N++rV0xwvIDih8zlWIJQqmBHRnYZbavG4q/AYYJncfWsVIT3lHI4uUTQtj/CRP/ROt8Jare1ArEzafuLkS2FFmAGm4Q5mWVjqlzExoul6VGlUZRacXBGnchJaH4IlbE7K4UoovnJbkNOdtsqwrtkj2efiZKEi2lP8ZP6qker0fZ6gdtC5tHjFAIrCX+NyAHSp+VqoEpVEyCfqE15Vo32viy3SvEHyJP2gM02X7+cK/+egANss2l/RzwMnOWQmb6Tq0UA/oFav/AI+oqU+tyxtrM8CFPVbSCgQy6sd/GEvmLDke1mw1nKS4PqTcp5CyHmNynZmx3xHCUVyL2KBs5QnrDkKL0AAluJ4TqTs9Qglf6REOw3BIttgkIJoMY1e91KFxej/sYzvKBTPszCe+7ANlpLIySWgSIGoDTstBI/MLHpnRPt1pi1luKLwFfjaVjbXD8tqMgZuxZNtw9cTM4DMj/+DZChlu4UOZJEsME9FrweXLbuHpEKg6vHllKIhXTudnJBdYlSOsbjIQbT2EnXa2tq2bqPBLXP3PGTuCB8Ozotog+mnYpyA3qxRoqO32/dxLvo4aKkxzFnL90PsQfAtT8pydzCq/ryapB5Y3QotgrQZd1PoPsB55NfS3TS+3NnYWSctu6Ft77DC2dLVhcJhdodzPxg/+poBKOXe4codbzVPsh3wShKRxEV2xNKR3fgnuK7w0Ire6JdO4CA3kIID9JP4YBZH+oqSuAgSIU3QUxhLxN86Uv0YfRD+60P+e0oCW5+QE+ffEC+L5p+ubn1Ct/hp4x3hlX1b8Z3Mix6RzlNdw6rBJbLE0KRbtf1Iem8+j28Wa95CuSF0tQI+xVli4d6RNRjsYF/SLQTTdTCDirp8+yaXq/As/k+17A5kxX/zLCwdV+AiCvKOWQZpyx/T0ocAW1mHD8E67twKh4l33meLKzsnyHMLZQ31Plwh+to0B+IM+H3BUca+t4Dr0dQ2vaOWQGu82Bs8PrBmGUGDKzFHtOeypyt0pPRxeSWICbBqQ36GUALLPjtKJqMzdDDdHaCVtawp+6E6jT0W5xgcNiDCbpmX7JOsQ3ozhyhcjTnEJpuCL4zvn4gwIz71Joen4LDhBeufMlA7RUqHfw1HXQKThulvtdNg7wx8KHZN/tx+cHTIHZlVBxNi+BewBJTV5r4bdj2bM9oPITQoXvgzrWRAKnfkz4Zi/wy4AScM4VP1PMG8Suk443cwFqvTR19AyD1nsTb/u2hEyUWXjwKOZW9U/tkANpLE4Rx184Ed9s9GsqLLeaw31KEXSGiFfJMNXg8AwXf4zbY+6lXGQBbl9sBPwx9yoLmjOgsY2X1CzPGlZq1UyzLN627wCUla409YiBhv51Jr5go8b378+tVfootS7BoWKnmAB0uIcCw5oTqyP4yqHir2XEgf2XxJZyqgUtgfF9msspwVmgpeJD3MdzoQGVTurGv1rRHFLSmQTnBz+FeusJl5uG+MFzkYtA6IpTHd24Ua4BZO0Hy5mMJbG3kEFAWfUI4fmyxNZRNW16ZFkiX3KapiI3MdVjNk5My23aMfFrHKGGq1IC9yW17LDj7AQbwGQ2XRdLi7cVQtzoxB5FRljOrg2IezsAsAi3VMHpQim92LPG1lgkPrKNIU/45Htex42RWb1bIKcTR9ymXJ9tKQCa2+jF/b7lYarF6raak0vPRDNpgqcivZF5zjhoYX2Om4NZp7jNKwZFcLNcD7ih5XGAiks3xKp+oJXBJ4MtJB8pNmswI2AOkVM/PG85wR910IkUjjlyTWE2e3OSdOUFvdsJDHIsHpu7qlWeYO63I2afHeTpAUEpjIk1LI0Dz/x5+27ddLAMml0/zLpi68bqYW4acAJzcoMmRZdyZ60TT2Ewuaqv/ZPVGbpZuNajD8orbXe1ayw86LAG7qc8W5DME4xLxSZDdzP35JXUc0dk/9B8/tqM63wu2syBzAub7tbFdr95KWKIBSb+kgiM1u+ejwyd2UyKWF64n22HYgWKmPFo3isD4XK0RQDA+njZpLnAiec4JK22m6oFKuyPLfBqZQf7aEAZowsd/4FW3W/Ass/6RxdBhV9uCF6sWnlVD0bOG93Wguqo89YAZRQieRp3RGaPoz5aU/cO0U4q9JPYYkJpdeVJ4wnPaS9JRca44utPhNGCpTU/aXRdRM4D4CuciaF06sCpbRIS2079dh3FICbhpy5KKCHmKEYPyLMqTeHJV3SikLYe8fLADmCqsqYFbi47ExFf9JV02iy0T5yoSRGd3AHRFDi69Hs+AVoPjZGJeePR1lEpjy4UmezayEoH4WbV2FCD7ajl917uMgudCr3JthwQluFzgVuuxgEOoIruwVVCJkUQaqppz8bSLzvC9nLphERjQERricV6MlXm5Hzv9le6+mPHuBg5CjIikjdFAJsg66dz3mzpOoC5OrcXg5xtfwG1eq3yACw3Nh1ZuNxNRUxp4Nrb0h+tbvco0y4P2Z1VFAUf5AwArKZcCCwzZk8j3O6OBvGIADruXIrI+Ws+D/b4B0e48kkiGmJgG7AiTgzNKwiidtWPgWtFhSgbvQ2jY+ejECR1w9ceIVeDWXYQkGLEL+8Oju9HwAi/P56/ys7XC5WaHDHu++eEPpqQy7wdPjk9Y5b97H3fp6bh/5H+UFPh4VCwQA4APa816WfCW6QDpCLII0e2UmnZhj4Pi2D5a/zDnhakoqZatGIHP8y9rWy52Ds5u8PUVw542iwjnjBEkj6vf1dxckZhwVbuXH+T3eEdtKfuuSY6dDKVWN/OdjqmJViWVrUbptLkThTEoTR/s1t+0kLqowrvore8R+G0e7ic2TloxT4GUjqP63qkVn51w5etFE7xPQVF0TKMe1tH1gRESOj0k8PGqazKsdelQ8edISv5CsGMlJca2I3xUHl3VbxBb+v7LeeXu7v4o5Q2WsFhi/MFiHNiyiEldU395pHBv5GaI59EO35O+x65/2lfAIPgGWOIL8W6coKHgFsQBRBJ68c9LElofZg7mYPcehq8vTxFk9zUZaeWMxT3NNiG+edOXMZFq69J6PmijH1KO15fCrfPVew+0MiBGPv0KTOx6GKj25cuiSb+PtdvOCtIHeU79ZNZW+RLk3H8eD4qazCE/l1DQrF252bcT0qGN++6U5f5B8RG5RaK2llideoArLTBISCeGX/XSnQ9WtOq6A59KcrgpDZSj+ZeegX+IBGy4FzqC7sN5cQsSirQyVmVL1/TsyjKbwO22dmWezD1pXehWnNUMXfP4ps+GxpW5sj2IwOgPCZUI1Krz2ytM1y6+4URuivgkS2uRBtUk7A+zEmtclaGuidhjqQ178DioucryBTZ/gMKdLJK/Gq35kP/9U8lsr7DAisrrvKQbtJ6MuKIm4vd3kWmptmcMr5OYH1M/XH1pI8a461EE6XG8SeEal4FCv0XCxomiY2YCw2YMANp2FXYVylHIr1fU73oKtVPIZ59/VELv8hPG4qpBPJDaa3UrPk/K7cuRlGUrytEDLI3fARxAxxOWyw1QOwd9u/9Dx7pA4qVSAJJ95IJCCwX/AotKhxM7OOAEOICjdrGD7SPQDF4PPQNpXSrpoEyriRxheb6dlJXYJPqJR4RGa7K6o/OZV2BynUdHX0PTX2mwEsGvlV/ZCRXoFajdf6P2i7LWX4geVKBCOFdetWCekk52IMh6ppS5l5efmk/lA3scnlpo0xc9CY6Kb89GrfUydVZ2Lfwyrjgs+AlY/RoXwFac2HpczmpGJIYlTH1QaDO8peZP5ZT1vpf5NdOwFQ3bcCukEGDbQYuW8S07x/C1kuraWXJK+hoRo9t1VRu9vQGDBY0ufE6Y37uO48i6SaS3IuXA3a+iMptYfuWisVn9tf96tQbHvtiaPRoyZiaDPTsQZZ7VkxmuBkrtKmTt7h4VGrwiDTyPfZ8fPXm4zb2Tu+RSSdMl/lqqUhKpCJZ9jKN74n0gK1XEGwUDpeXm9z5NjT73TwRbqxJM+IQkVvFRLsiUFnt0eMc67fBsY4S+LQf0oqj4aEuQaQj/Pgso4ggWMhuLq3aBGBOUc8FwE/n/PC/rwcF3+iYDMSE1T+kBdkoFpBH0Ffforx/vmg5SvjcBFKp2MJJQ5g+EZP8+KWvYsiIg66y0Fub529qxzTUcP6l76mtRnwVkkXvdOXjWWsYcIEIEO+NQ2IQWsq7iaTM21PVms4TvbmXXGYZeGdk84xJ4Dx2bnqEebs0ilgyMXHzuokcq47b6VYCJplLqKsaYFolVKWxJzNUMZqfpXgdB9TDVlAAjnv01z5XM8KS1YtE2sQ2w2ORyfwR2fGCaHYqzCsRxZpt0PVF/RFVe85NYf6oOBNrM1RCPGgFey5PAUOVKOjexzy81QNZ4stzH9wVvK5C42n7/ph6rUFg6u1Ynw5HEhjJF425bAgB1Tuy1ukMQtdCeRvu/zKH2wztDKfujLnM2qUSj23Rc2ZscfUbUZhPa25UAQWgJnDA7s/jF4f5ahuUNPh2untqtsTCrvKCW4ydTw8Wpck11bjUS3jNMrobBHApkohhjYteAdEpLhe+u3IiGafAcO3iHzVpP0Pre0fYHvVRddrtUHRWrKYRB1C0IPejjO5gBux9cvZcOjA4BHSNp1CCWbQvOx1oE77HkjkWHqhIs5sGoPIl10nOnGqyckVImbezI4P57tfR5xkixo7WncV4dwRstQQ+M9Idy6dGihCKbqQgm2ajaNugx0BJwbmn8eSF+NT+nAPJRv1RjxKgHWoVdpZtcMPPw+Nua8YbPFaQRXMtg1GPcuti1NKTw7JlObmZbUy1KmDMf8G3x81xT/vNhOY6NDXj1UWYUcrotPSLiF9ZKTxXHSkONxPMmqIUCn3upAsmbeduo/hbqQ7OaLnBVswMOxbi0OCZGFgpWmKorMr4BQCQ+lY6DUHRxWZSewEWpQZ2ZDz2lbdZ3NG/7FFBsr+QWLdYouOjVDyvaD4TzoSQzrD/FWffQIAOFeCyceqnNPFUX7Fv5+QLehRRcnw2M5mUQyO13g/LenifiJYrUz18ZZPUVWTU+bDDlTkilsElXGzLr03PGi92PZVJwsjXhebAT27cXbN/NLTNMdEdJfrZ+vUGJOuSrF5uZ7v1l9h2gS6mY9liP8XsyPYJ2KzZZ8kVcCu7iw0pwp4cV1oSNzFeO1nhXX4IyoyiIG9+b/fMAL+pwlsIuW3QDKmlj5/668ftD+uNVIxNiIrTuXGfM74WFvxlGuHYGrCylIR7dNO8J0k0EvVLTnFSTkbzoODyydPB5h/aYc/Xw2LYM+RSamNVwjzooCOYK04HNEy9I+L0Kd0juOdDsatxE72kGuxbDoEULJ8ZnxjUTPCJefRgOapB+l9cm7mLngmYKE1eNo4UCezBJMm4B+UXsVLhPYWVHL8wj7iX7XZ5ImZUXP+T0Mc58LDzG4LTXeIQs82oYXhAnxHpLSTdCU16f8es3m8Ag3tu5LLwsQfKs2S5NYG+iShy+1S73RpsRRnI4dR6Qgz1euz+FDxYWnFNqfeMfTYb7pof0chUDZpwMNxi1Yy1ycGQk4IfVS6pOpVbULscfku9t+N5KynR4rwni8vtl2lTa+085wMTvoYaf/2FE40P0tu9HB923R7F7Pwo2jKommha+29Bwbi3eA5Tymlq1YzXT5788c3riEoE3cVFiUdOY/b1CybtzIh+nZNPiToTErEFHEjSNai4FTNghKO+A104frpHrmnIAldWj1xOQN2OUgqxiVkwMTiDaF5TzZFudC/fQ4N5ORjAxb91H4PgFVaWuyTfzh9A8NPanuan3T3m07L35WIbUTJFqdWFIv1ywQhewLkofv+FIHLsEg9KXGYF36hWHo5CztaFXe0eJrQ4iQ2FYGRfMx9QSyPUQOPNi+g6dPmSojXXpARnq15f1ni9kvwQUlYGwJ5GkLSmROE+NXSt2UARUQwKOwfEF5R/F2YxhR+RUGB+7lCYfhjV0oc8tNHea56NYGg3vUEj/5lIDxqUJjDlFKHj3pzeHsZObp/rYVH2zjmAGawdxtd2k/c2Ngibj2RxKUo668CUMeZTL7ImbdDHCOr1J9VmoWycTmhHez0Nv4X1ihLsL5r5zr3wUUlFIP0H0zoDULy0W5rVFqgIPlYR8VodcRtNBVABghdMSeDQs3iK75Po8rGqwP/pGpP1enEqHWZ/JBQTrNhUUVjAG+Po2IMHWUJ5oiljWZjitDglu46WSYY7VedB+m4qcgTOUyfSH9TjPMAqjJVE6Ek7CSaoeseI+n421c0Ir6SiM79fNDka5ye0w289yrTYC4augcUVdWrQpPYmmTgvuIIJ9Tt2ACXMkqWbmSiZ24wpP5SNs/dIxR53DMW4fMyGCOo7JaL9UUJG7oBLgTcMnwSCpVptV7qLgSiCIvO/sUxIlv2oie2b5SeNAXZmvKjhi7hfn8Jo6+9cbmlZqcLrFL73w4o8b6Df9fYLyy0Lv8KLXNx0Cn1y3/lOi1/ZE1/oJheO56ErBnhzYWxZdAxwNl1ABd1RJOYk3p07bluFFAb8u7UvtKYdNRuDlIClb6EdsnwPN3Rn4SFP4Vw7h+Zilzme0F/hM7PyvWV8zIzPwEL9sbu/Dwlga8YFggfY8wkChFjEpQx58I8gYZsrfztM09ebEBOlult4t15dEU9exjFUXRC4Gh/pDvqTfjOraw+O8hcYUpduSQeqtn7Onni4Dmt9s0s7oxtUYjwHmYOtUjvoZME5QUBbUu6C3BP8tFNq6C972r3gmekM6eoZ1GgNY9XuMtIRUnZ7OUXbeZZ4jT4R2FjEMp3BP3OCqoyFkpT/O4Zr7sC6YM246CJVZaYm8VdHhGiEBuMlw4ge8W6T/DdW3qxyH70PErKm6IYLLbsp/u2leX6g1GkbGwMMIEyN0RxJ2kCNEYj6oH30yp0ty499U9nf9h0fxZKWYcdlbnGeFBCSQ+09YX6eZCpTpWvgX253D1UASlo+LZuLwBrn6FrjD+i7Hua03hIAbBzyITsIGhKOjGprGjrD1nhg5QCVKUZO1m94v7IGWF+BWcY/HkTKfvbA0Mr55YymH+3Ts0MGk0JxIXbCynWM6YVTaNNbcFPQtkQTZkXcNYhY9rbe2mQy7sQ9cxjvFFnDPPGzilYsjVrPOkmA5loDpB2YuKElrsSGXIG3nJGGVfN69z8Uz+Tny9OEJafZ1mTsHU9Yo7lQ8IOqKk3aSZTc+eW9IInTlwIVjIykc35+5hywO0OwNs65HwJvkR0yUXo0GSdCCK01xh/j2oS+RuGwGL4fQT93h6vJ0kYrBORX6Z0OF3qulfGIqRz3bWcvkiVHZxnilUVKgeYbBMj9gfImPqj3GEZXb+tMGAFRWUVUIAJ97uy1nSkFlDRTKlZTE6qlyV0YKinzYMBGThzDFxwxAUyCoKAHiFQn+KG4wXTcVatJmZ0ln3SbFw2mnsg9aygBA9LZp/hUiq7HtL25A9/8q8gl8aGSdlNCRwtVTy+ppveAAv3pnv0nBMk8sWjIUXRe9kL1Faj/ICL6NP4opbPEP9FD16ybwFaJXpy1arL4PzibRbWxTKMjr3N7LWahwBV46tzjWtgUdvINfrDnbDprNYdAdbj0+8+eeFE5JHoaT/dnzWkmQIUS6SpMFGe84hdkLvhxPIo4yjztOK5fjvfguxE7IaQV+I6GLG9DmeoKNOMDrAO0iDI7uKG6jSh8/vEhY7heMsMjRt2DNCr613SicD2abSCXk+rd6tW2R7rWaOPTtSe6cSqU3B0nDtrNytzYQM5DiR8zgWK6lYdxazJ53Rvmtc8QbJ4C+TDqiLRPIanSqcTr7Lqqc5VPiy7jTz3xXSHfLCCRDPfnmWflYgxtbkAJ3gvXwA+F+KN7GMrG5tUEVHy24Ce/cgxi/3W253f0sShBgCXAeYGK7sqDnCWKpb62wpvCm2XxhPV4194o3OfdR1ujWNwtGBihto7c1+VwEJLOw69/wXTef0AdzUIkdzgMExGw2tWfhCe229j+gC9v9pNFakUV2gQH2tcnJXnauDqTefRF+mroZHevH5RumsvyFiFX/QkBAdv3rzvBxqfpP/RK5wQcmuRbFjbcvTUaO0TSXvMAIUVBRUhNy4K+MZAcO6w9I926e1CFNuuf03d6miOpktaqalzQNrpnvZVb+FeKy9rE7DITloGGQrj8pIkPNy1gG2fp9jEDlsSMgUfztpiipR/Iwx+NRGUiWxBjbPnVkY0ULVAKH5IyvaXs/t3LdBZoVuS/vAFof5057vIjvjWvUhctZEiWu5UqDj4LaAi7UQ1xJeXMsTlZbLAE44mUyrapzFPD7vy7NsK6WS1D9mevCJkRIK8WxBX/To9fq77raTvrYREgfeH1fuNBcKEj4fzcVJhOpH/w36e8AVSdqbNwN1sqYtifadaBFyyblRixwmNrzT9Bp27c2Xp+0y7ONibCtYy0SB4KaAy5aL2xXKjfPBPgMahJZ/uh7vijLGspiz3MScgZp4CYSmrjjRuuQVLCYmKGbYUX/F4c/i7j/g6VCOuEr1sdySxu8jJOwY83oKvprkgUvWcvvxcYhw29I6I3Icl7U/5Yv1PoPkU6qkqhjPZmY7WaXhPAXVBIia2fszHpRYlh7EXnMN8suA0qwblisgMJflK2u/ptujZ6pLfEipIXGPzj9XxQEK3ZOIbgCLaZfZarcUnE6KdW+NBeTNXQP2wGLv12W2xVFWo+4CFF5Fo1QGttZa8fv2sFM6dmdLokvqvAKnjRksVH3opeKrnMiciKc9nj7a6su5S81/e8AcE1zEw6rksmd3gupY+YF+VTTMux137rkpW0/ZM2Fbboyq426/YgGmoVYGvnUaBMk42f0ROnqKjBCBnXWH6uJgB8h0NtGrxNH9kHTxQ6V5PW7NATviIeFMJpaG+8hkTAz4J5DIHYs85Xflp0DL+ED75smjrxFv7WsIsjS9+gsLao2f/9IGPZ5Nj/WkQBjER5HGlR+u2pXNG92XAuuqpWp/YruXQWNHVCc0u0YaWUXKtIX2xdYrIfjQlZKdfa7zFh5iPYglE/TcWaC25yEqVmgiP87DtTHmMciHM+eLaulpeP29zGlQ6VMKj5fs8eLcaAFYOiaJXe4sKO1In4CsXdiB2S7DHI7qZPJmy3VBxC12en0MLpbGvLrlbT9H3aHOqECBAI0oG/TUODIWvw+PAZ10zDrI2LE+L8fy6Ht8WGA0sD0IrdNo7ysnbQZ/w3U8oac/UBF1UUFQxKiB7UpTMFhS2mSD9+KGKhzzKt3IBGGlTp6SE4jJvHvY8VLe90USEtbvGNq2FtI5tKRqargJiKERBLUogeFNCJ4KX0SDALkIet+cxHTYmH8okitWWaafxdPXzM415IqWAjmQr3E8917ps5ljbZKEXxpuG9pU9aCcKwAD5aFek2EqQrZ4lvbTtBOieuUERskVe4fRB1INf/o2KrwWgynPsQfQq1T77HSctI0dB3qO/v9zEkTqyMY5/SCO29IqQKuXX2oEV8sUkF3j/pu13uWclK433BZ6FYG04w5rszXrtnahlzbfuY/+D8iNh8WWGvd2Pepy6aC5Je3oGjxBzEocA42YqiUlYEub9XPIBHV8utxIc+q4BbSRfltW3FmESR8amBBJxHb0l9fkmtLWrZJdAlAz4RgIxkYBhWbjWO5utHocSiVcb0X0e4UyNumPNyjkWKW0zHIJ5wwZNS7d9LI407754swbrmjik+IjYOkcAplXk9DP/Ma9l93YkLNHHEeOIe+pkmbL8j2k/AQXd/nXqnW+5wPe1pE9CfQV2Xg80ufzUOkMOK5utcpXEIIuqy0q5Q4eqt9wFKjrMu4Jps6Ksst6eEJ59t+YAYFiK8yEnQd2J6AaHWUwjZ9rwyrrc/VkY7akwZZhbdho8nI+dO1958fJZBSV1ERjfoofmRahiIE7ceR0bDBeC+dqSaWrkck+KtUA92qnfQbrjaADJNXFZWwXVvFp5HBcHKAP+XLlENniK6CY2QFeVL+VgBHvmND6cxiNRFCRULPefKeOFfUJ0BYCTz+qtkMfPNn0+f0fstAvjXP97o1tgJ5b0Dkbi1/nThRkRnbfw8y9d1KeUxTTra5XOFtZhoLFSuAMAl2Jw8VGbVt9Kc/E8u8V/yCg70rqDdSCgTgm7Ta5Q1r9ng8/LPE7waK1STBHNVrXxBWSk6Xfw9vyACzWSk1AwhuZI+jv16A1h9j/TVw7pCIpS7B3DAHzvS4wRJTKoKjsr6/2rTFIuhCMjuvwqFTguXQ4PzpYXzMR8OQdc2QgnTQkraF+v2vSQ/IDHNlecUqrgcK6fVgJbTfKrTo0qjCsI1btjpRA2iDEVh/cDdpOrsNTsoqMr163xF9+5ETqp9wgZaRW8nssCGZcodlP9jhMQKoGgXCmCrejd+7KJ6S+Ce6JAzG/sv4EJnWxRWKUOsvSr6Tt7TshXrzSxV8ft9i6OZnL0talYmoq3M1iBc79t5lvDOv0iLklzo9K+4Tbnyo2c4p64CPifJ8lyRI+fWnIdVDgx2HDfc0cuTucyVyWdAsIqQFJ9SzGwoAWYqloD3/HptSIsQkhqZhauJ2TFnibLutZkx9taq61JjY7e9Qw5P6xR5QF+mIkeY4cJfHRPihjDeaCEAwHfm+QEwlcDRmveyJpBmMJGkQ/nxACqYiCLeUW7cXjrC+HsBQiWiquOy/SLZDkB7Fi0MYNEovbBsKPteldr0Etv2eQmojcSVV2/WknMD6REayFrZHVkvAewg4ekoDEqm11qtBBGoRPTCTVuGoBab0UGOdiuAVfy+n6DJnMi8eIPmKUGJSAHLPm7JbhxAhBOwaBze9UcS9TuEmdCnQJxivLXz0Py2t80Ou2zmAcZtVP9AgsmR9qCMslescPV+mbIAzofH3LmDHJtBu4XkTWsm5cMeyvQd2At2zmp55gf7M4UXNkSegbnJfNJAsYUmhJ4Szw7IJrY8wimbBP+0E3svTrv5753akgYchbwkUV0ah878+RzwA8cUKG3FS/7pVLj2XDkfognaWo5v7Kci1kaJK2zmI68bpkgNRjHTIntnablfDD1dMwRngwpT4xEZz6ZB/Q4/REN7iSJkERohn2TfkcuT/la/D2t+uFDtmdsu5A9sxnEANfDZ5Wji6TrZ7LxuRAXAdHJMDAXZWoNqNBj1/oeLySDi2mtkNwniNowv9xdXgDG8+qnOPyXC8x6H8tV8LfN5mPrf5n4y74hh2GNIdKBGnn20okAYx3oCXgxAKFVYllMDBQOCBnPSf8N4Ez1Mt44zKLmEP6ZjeKDSdMi2aif4uxEV1Os5FSazmmF2qs+aibemDxFNKLEv1osaFe5qzCfUZmH+3VdLXJn0IZAkzmoCW20Vlc66hLsFIYoQTzx7lPiGeDK8inrLZ/oOSn1+U5BCBirvqdDJt8IUnOig2seMizcUpMDYxCeYUlaTko+ap3KH5CKXOqfREPPvbKczwBY0OKy3Fe4Y7zIYS7Izg5ok+c/t+mucJ67iy6lpl6ofpa8hAS3iK3pVp8/O3uoBjh3/4QZkPEJ1JH1ZDlnUnMx5URZlb55BG5gGgZEbdS+mh4l07IXSOadP1/r51Fb1l1PVQdDpgHaoL4ezQP2jYXnuxx2OQW2Wo7DzWY88/TMusGjshxK8TB9QFNI1higVhZGO5kAmFem4dpBm8TYjsVXWS1tHncqySDJC/NoDRk5zWcqt84imEpwzBh4kR2D154m4lsqPxasLNC5f7pJ/Ptzn1Hg6vYUsD5jTwvRQd+ww8YCg29qOuJHzBxGqZufzWzjdXFYEKjIqk34cXUCPkuSJQWJxYTXfUOpM3cnpbaE0y1COJ4g3TYbgcfq4WBEhg/tSUlG+wU2QpsMFB7XPy2qx9b1Nn/a3x7s2XugXC3YzXq4MHgTSPRXYyris4ayh94aIOmDlQRrUTHTcNZJKOXbhE7ZeVYKty1y5katuws9djWhxSDGHJqkZjOP4cygr8naJU0IMBcKsWrdvntTVhMzp9ouB/jy06AfeTnvqe9i9Z0lDQu0x1lvDqFlrNOhcK6EY41kp47bWTV39MWcdJKWwGAYcWClrZty34iIxcOY1T7YKnkudpg+2hCycqdmLiup6wV07gZ/YJYpw0JGjXiBH/gBPRlq9aVJCLE7PbOFUe9pOfSWMeIhL+6vIzOPdHRLriWgwbNFTylsivGj1wlKWlf0/dVb0irvCEPzg1w8NJyzikT4ibewWb15AWOy7v7Oe/l4z7d7fD70jvHanGqfhYWhgzwacL6ersmwaAWP4672JiodeLnHQDcgXTyGZ0D5Ka0hNzJEDm9lwXl93Ex5VFeQhKwppT443Z/5d2Iy6XzaS/D/dpDwSDXWfA/QtOVtSa+3YzIALsapvcYvuaorsCYTk7GcQsLpwntgdne+WzLcgYGfGt1nEFCYDQTTp7/jKSxaTw8rlfwhPhHUfJIrmsaSL1Sr/Tf08S0OWU3KQk+MEhQeRCi9arer3sFQOUuVxVL68oqt7U+12zc/pUc6qE5WX3RED0p0HTdTLaF+Fn3g2NHImMp4n/zJJk7IYejc8lwzjdfpbu6lRM5RGw53jfm+ih0qeWiC+CRlSjj9EL2LnV2YhRzScS+fT4EnbbAcSHx3laszCs4EhIC/rAw6ymVINLQXQEmcyexwGi5MIRp69MzKInCJfma72bqtrf6M5Erk3jgqTOHfcmYkwzCTP+/Xj7RgTl6/kWyh6cPq40EGKBNZ1pHcwPyflxbZk5f/tp+xXJipWbHmQVDJk7XwdDLd2Ob5RYofFbUJrQDe2akL3uR5vhYwrYAuvtBq/8B9vAPJOePMHxAL5deSz59dUsxdydFPblxNzebeQKchHFeEvOAdKKVQaa49mJxpIHs8YDcqpXYumZVlHxcwPXlo9jqfEMoEOxKKsUP8vYg0Iav4NQ93IXxabAZkW2hORPMRYm5gVVx29AFHzNmIg6wuYzio6sYfuVijKJKeRByWtgHeWHB84FAAXXbn12vSCKm76Sei2Wj73lUybwnp2HUCjrHWUglruCoCiC56RKmu9jbK0Z+lTwA36JYaSrAqkvGzJZiBxTmipC9PiMDG59N/+kKwbXydyl9vzYfph4dD/tp9z5UT9sjE5pGhHCIRhuiMvDSEcLdGPBosBB3Yr781Wy6V9DtbUzKizIcPV0YRVHooMPeASm7DMWoOxd1m/hbGaNt0nIrVxqFvKX3rZfjLZx0d2RSiA8Ojr/sK0LUmHEfpt/1k9/jBQO2Ml6azpnS9GHFiASh5XW2FyXhJ1h/1hiInWzxRTdVPwtiUYHgYiBed6gmtJKAX+betAdVOMc56dw7l5xrM5TNavRNmVAzdy4WPQvl520BTon8iS7I/Up8CT20PHadbBafnd06w0h4Y5aMm86SdoG0mM3ZywlWyFudNHHZmqIBRjjSbAtCvHFqnPSeduiX7VUSfs/dwhaufKcVeV8/xIIixfolZW0nRhSI1iaElRmm2APCXDeipOc1ERGiry/dejwN6G2sUrIS0fBLAxcyF63fsN31uR4PDQKLYz/alFwLNnbfThgb8SWPXSu8yKfIfT8q0vL5msBfvtUIFYchGDZ3QB1UXoehfcY/LrGDPhck7KtDvOJMIjKpq3LPpTUyDCuRjiPstS6fGC7B54nz08OUNOcdLFiaFYzLmyeHOgeUG5vrchF/f1DYSBdYwmV+FC1j3H3VT8rzcpmgwrnBsCkOlwnJHOXEmit+p60PU8bgCXZnB+dadJSvaVAE3Dli7/fFW9VeKtZsIVbiK8ndUzM4SgILstU1/SQKG+0+8mkLnFkj+VIZlb4m6X03W4kkAkbGvIGh3oqhcQpxV1xPTbJPoMVAEjeVcp5VX4sFwldlc03SWPqLKp3yaxAar/rVgEXvSPMstCJ/jxtJJKOaUJmyaTLhpObq8Uf/tUNd5p4FZh8krROex70xPL01L6+BZKGZl54VWNWYNkqoce8wfRaH3NTrSr29qeq22uKy745dw3oG0hOCY3S5feYyZCYSudD4CK+6rGP9LEnrswPMshzNF2YwKwyebBOj9WWt3zSQ0GFYw5h0t0vipSrQiCbi/sQDrOpbZvhQOVvJ8Z5Kb9OqZV8yYp1WIvDJMKuOFQgJttmjH73AAkV1W5YWu7sq6LWvMwBbay8yT6hpvNjSHlvW9LdgYTvIvsBRI8R84xkiIhUpK+5PFv8qyG7h+6cqaGcub4lOo8iL5En79nxOzg6FU6MqthiZUTp0uuzLjJ0Rjm2Vxi4u3Yji8VDL2spVgnw59DckEt0uegDZD8ajEB/RN+95hGx+4r7HJ2qo0MKZK/l7/sVsepzFmb75OBczeUdQ43pno93lfs/McfdaTKo9GUuEFxDkPaxjT5fEIX+T+RW421ZHmGIzTOeldzJ5P/US9hR6R1pCirEcHwrxni0zFjY+R7WC87y4TZ1zPjvhlOwUpbuMUb7RBOUxBI186OOGoxKT+R4A2LXWr7xuBj6wGo1b+egeg9PFpiGB2goCTi737au6KESAKrpmH9jQ9Do5I/lGBeLx3Y0bU61ORNhwH62FWBSQYzNVY8VAwq708gkq4w+F9OPJpXCMgECRiYlbzJrE1s4nAgA+m96MVU8JDTlMX2sx43fLSxxq/jDRfgfkNLA6l2tpSyTFRoqGKdPLS7jzi186FCcgn5pIBWNeUmdi29EDKTlSGJR3TkhOwq7vebhi+ajMxvDhqYHh/KhJLe+csIKqdtXDvHNKjqYnUc4WQiP6DcP7321zJYG6DrzKRK0CgC9FNcb3oXi+whVaqhoETFghtL7sNRnvg2QMjXl+w86itnUaJCV07A49xxl1oOfDa5CIM35bbmZMc09qzAEiBFAGqhfFXQcyVvHwzrY6YuqG0DjT1ybQXF5/EfF9qkZLwdJlbuyUYRtRT2UL/z6SZF7bkiV32HmxF7rBhRIYYGm9wYT3CotQ2YpUexhvArSTWEThlkUCYU3ojdV8cTvzLgcjIWUK7LCL7Vj36ETkVVZON/SPrUkySgk6ieAdtLOXWItJiw+aXNxv1y2QjW79GCZdfjGUSIYFZ4SHBKlqfc+u9lJsLxeWhnHoUWENprkdop+tsCMRr5mqVFk2wu52CEKNVFoQgc6DyeGR3FzYOaNMUNeQ5YNN1Mb2U1FsdACVHxZDjOG1ZL0jGIFLRK7cWuFZdVwCXOelM1zZ9wwOmv92ZSUm7znDpwEcRZfYbvfq+z1H6ch37rSm9Ngu+yA13mFieeiovo3QBClTacFuVcoPs1lPgakOEegTqG08EVSQumETZJKra8rY6Uz8SqyNaxIJ+25MUa0qYRvHISA4/blnp9mNnMpdJxU1NFF7WN+N2w4JN0LY2oSFs/vC9QtRvdCt7Ml/EGTTNOmT8Bq+WBNAwc4M/xix6nr3R3GWNClTojNfnk3wXBBa4YgMfutc3eEb16+NUBq2H8g20CB/vNfnBIitxictp04MZ+ek692j+20c6PyV9T817Fmc3tWhgliBmQ0uNmW2ARcZmw8tZgVSuhLqQrH9xiExowH6y4d+O1VBf2lL6yMCGR2Rv83E7NmhScCwNrb55z8pQOuW0GM57iK4c830a3QKSQEdrHR6QBxJPn16SN1SgYVh6kfdoWMg32aMd/dksJKL+molgS9vLuC9sn4hg2x6Y2ZPQ60ebjpfJ7IRNHPcGNlsAeX3Hqs+EncMcHNPCNSX5VtDr5obkfY38k08a31G2ohc3EPC6OWz2FdWxueiXSfvqOuO9Jw30n46uUaQe0zucZ0fbrrfnIjSscqO/lOeg4K/ZrA588FnbagxOHpZqdrCHghoRhnoPyX/85mZDFgpqayPKozV/ZsEOMh1kpaughO5NIzfnu6B6L9f21xPzINDv5T9TtxYsfE1N7Mh7qBGQmUVYqgDYsiywKIl6ZHf7FfGfihMxluxeptAC6NMpbikY+vLYcGqUv5cswZl+IEQSbTAsTQQyOmnAg9gaYJXf6qzY/zVAl+eLcjXjiV0AlARt10YYU+ms/d/gbk3QFLhMZIx6gj2F27+cjGav61oJuA9GYxgt1THB4NdASNVbrPPXtUEMQirRQjXMu3BximfbY0xOgN+TyIEkjmuQpW2P4tSZ5sbd1/zDIOZGZ5MFZ/xQd8NemHxg0MHpVlvV8GWVfzUJgk3PTmNejm/t4NfXZKLlApdnvENaDmLQeOwgrzyVCjBBaTYURqLe2hvTm98JUd+HS6Chv7QfGKfmyD0qdM6yJ28AY5btvIE3E+QTWm2moH79utZCcoOMHzCmNW9u2vVCwunaS/CNX3p9esmIUWoTYmzSk861ADPyp7eIUJRrEie+SP2I0TvLg4J9telDZAXsmA1g4S8lYzbiSS93v+MjsW0Ymm/uUtb/7m/Ki6LwIOlGq+kVsl3tczUv6fZAq81RE7Cvz8SRpss+35GQDAjlPhisfE3zkhqd4A7dkqE8Vq4Vhyg7J5dOU6NGW3z+TtE4mMTkqzK/az28JI8Hapu0h+ru0ZAcbznuFtt9XS9eMwgPIp/LwGvXsTKexERyVA4bdBeQnioRSPNSiaZt6vfPd6x2VoOraVXVmF0GRoRo8GulaFamL+ETyfVzTgQTE81UYnAHHEXcuRmcFiv1mguWWFRV3BNKCGcYKR6k8rePkL4iycU18RLVSwC6odnCRayG6b63t+bvkSlKLGXqx6lp2pMsL9Jw2BKbz9IuXsBA2RE5OJwJUKTSy6jVmda1qxrylWsv74hN+vzEeV3bX4Emuq62xY/mWczSJ1kTqdVx4KopUVbe631Or/QHGGzTpr4xKXPB4nA/VLGVShUqMRLjA3OOY1wY6FOtXga5ybpKJBO0SroPnj9b4BRW8aHrIlbx3vKv6BvB988goY9CZR176qHkyTY41Xg/MfNKBbHvsTLbyaxPj2fBlghzCZvcKse1p0g354heGs6CNDjN1T/xbNXeyF8k12fWiIjdlKXEu3w5CCA8GVAkGkpt7q1JURrc4T3Z/KvbPZW6hmImvC+IjLmVAMOcC12xwEbkhSw4T6mARu6/oL8gTJ2EUZx3Tg0AAcfizWR0oxhU8e5aC/HrIMnBqe3NWV7ivbbc+V57nL213nHI093m3iUuXOG8rAuDxNIjMAPz3k6rc52A6YuZWYIUlTEO8Kkdx41IPerqyAUs/LUYlAl4vSa/tk71e2qCOMTMaCXPointsaZmtQOgVgiRi88DaJB62R5JClI6+ykaofnBdVYjPHeOQ9Yjvlsbi8qXKVCunHfMIOQIpwNXdmIKNAU03KYCUxIPAMtOcxSu3udVTgDTlOM1oRDm1en3v+O/Fv8dVz2pmQTqato+Z1xsvVcxMblFUlqeDG5wMQnje67EVbBf6kPWCQrsj7XlOdKbWECjknsB5+WgDg2SqxHhR3JMiszkOtmOBhMbAVidmoehNRORKKNaF52wUDspS0pKBaH661FRJ5kGKmav6hV0fM4BxbsVw9dRV7nsPMSpP4fFz1Tdrvy3p0D8tU9e4ZJ4u/9tDh7DUDz837Bmb41PYhT+jj9RpF0cy/LdVLoEPpnvAUuw0MrzhWNEw+BgEkx2bIF3GstnW1QqJwCDaYejJNxE+gRuNyePsVrTQ7Es3KZgcdmli3Zl4fj9mdtkqgs3qcZfcls/RJJj7o8w4zU2bBFqBK1iXUlXOMGy/QvHt6C+cnpoetukyEqnDGO6+g8kG9iVmrW7xCRR0nNy6ZXFvKiFFRVQV+zPzAPAXF0tqUQ9SGfk/MO6qGqktpaq6IKkp9A23CEvWyjhZQ45HAyeZib5WFXRzMCHVLLlNP26Ga2eAb94MwauUD0kawqMX3I6lCoZyeFlRm5ybOqcf571k9dJcOMzBNtE0r3UDGIgww6CbgqV76ZVuSltSnQfn+X3RFngCfgCmPoi3uvQ9zoHUieV+aTTXFlEHB2L0CQ1BJEGuuXTWzWNi77HEErQx8MhXZFDCiLrP/YKRaPw46aFdim3hLYxBIbxQG0o91IPjtbEzISBkO9cOOPWt3ZJF0QEdtTScG+qn2pT6cjA8K0MWV+q5W9B/wqW9xuWGPJNC1icjHrbzDZaVr1tlUPDFGuPD5WwA7BBIdsckWr+a0B7IeJhZnN4JFcFyWL5V8GQv4Ckhgc3zXO7QMZMgmwj81EFMnWt9rN8RKA6rKq3ccpv5gg+aCY/lqgfi4k2c4t6AhPP0TW8jGsTSQnkYFbhD+X4kOUr3n4bo86eT/z4eJyt+F8Sc0DrE7QxxibMuS+rvmtWrRJlBYg5f7K7lT5eYw8uXbTrA5/TkTJuY1DzIRknhJ1eQ0o40Z0EJkDDpbwAVZGcKJ5fWdHZmp6LrYIQcBKBukUAzw6NFULFKPTt85tTAolyx95klu7HByHOXghTHR6z7C/avw9QH+IxNDpZeofoUrW9+zMkuaWctBjS7QJK4E7I5P3Cn/dkyByolgzTQz7VJ0h0RDKwaK9Pp/vgQ1KYEkWdPu/BBnKI6dmVrYnnZmHD1iI8M+jApcoulM86nVOWHcjPYmW8tmecM0DQ5pLDm8bX7wr2uAw84SroSByGJ+aEUiEsWcvskwqf7FOuSQFqJSGNwTYn4pXIEslixtuKbKzTzfowzP47SxUZDRoAAZ62lINJWKz8F0YghTQd8ozvYaM0q6Q5oHhFMS3SHrzmGS7GztMfAJZgXS/T37xUBlUbHnnJ3/n1ChSMP/bv6GmeQL1838bg6ubU/GWkMBCys0pX6Fvtvaklhm4TAjfj3ZDfc1/4C+HYL0LuCdHGh6cDBUkaRqWetcNPQgdjtTkZ1NmZRp9sbrlrqOPoupAKe20DxVzoDcEdst4CBhVNt0xTnbQOhmcyDg3V15uBO1nCzHsZg53lwXtKjE9TvKz1KH7unHLnrFCJ32r5Ods3SZ8ToidD0rmvCHj8dA4OCTchrCuywIZfQTHOtGgtyUnBmfurZnNj4cri2l9c8Vo646idCTDNCgGg+BUeuU7Opj1C0OUTAhcmaGDESIhTwyzL7S+cXVtEXpt0c92B4uShAqDXGp1e9Ass3DUJmDg3mx4kfAaYDP1htc/RFW+hCU1kicZZ26vVopk7EhXv88RE97PSpnOdt4uXNx1tKZmsjhK2qiKvB82PvfvN0dkvNZjjxW2WFN5bEtGUuLQzSrEIt9RgzTwZ+424rCb0wMozxXItoYWAnTo/cjFNP2WqIIxatgJBHwVewQmbDLVVcRu4MvpNkTybwYAiFRv7dCoP96X3WFZU6vcFyUBW5OOg23CabrWBmXJy9Riaw0+T1E0+9WVRumRDxcMiuM03KFekJsUktk4VH2Vfn0E9ijQKlG3y+iDT0+vv196wQZVAYd3Gi61nqLY8aGxF34osKrjkRdMCsTNJDONCYqw5Ug3l6YpNF1r+EPxbjefj6A4U79ghC3KDWpfrAaRCQzXr8g8MEESCWkEkNMXInkwR6f7NgU/g1DenNFDATsG7M/xqqcayroJQh0VY/dbN9nSHeN1Azzboaa9z1845M2Bx7Kgasrgup4uypz7rWLnVAakD8Ve/8XTv1S6tl27wBT0vh1b0AiuS4fF+9tyF2FLXsqf7aUo0S4Qml3BLiWkyiMl7PA2iWeOAwqXkfTvw1Ll9vYah5m3lIjKBzadxKL4WBn/ZRlcWDCSooneqey4WWIsNx9Y1QoCQ5UpSHiTHN0ggMkdvie0GSMxpQQfK4KhYr9/v8jA2N1OSMTW1mXhatTNUjdyjjwBEPIwpvTxxhOfIURJeITuocYcb+n8ka81kM1uFI/zRiVBqoLmkF3RColxc9uLjWyAxmy56H+/wrIPKz54lxPm3h400HUH35IT4OtN1yEaNqdPZ5GcPi3c5xXhjvSvLejvtwm47QgRmi8KCU0gP7NdPMTXA2VuYjFwj0Hpu9vqkwf+LTUjE0HEnsN/H1n16x0C+dbqdRK0NuOaKNp5v+KCgt55ioCly7CHmfqG6PF06WEY8aWw0ck2ac+AonS/XsqZUgN6H9Wr9AV+8rr2VjrU19V987T4UXRqPEk0JKlX7c67z9ROP9kAcOQhRat/Za4xOFK2/YSVHcrkL5GoOfIooJvYwTpA/fH3n5vWB42aRkjRDWZP8ulerVv18e6uEqedRAhmzQTOOwK0DzmKjx6DNXo1eRJWExTZdrHpt737QjNYHbt5Wgg5hVsbhwI5aQifRFy2aekXEK9/U5MKu0Yrc+yfwPztN1e8fezCBB944UH0z//T2wQhenfmqSZ8i9NixENLGPWWXF09GkXHeBht1YPWxlOd5eD367up5abEDD88hHX1oelC/csWKCezEUi3IsVckEzhJeLKxOyGx9MrGWUNijzwSPJAP+5//T1I6V4CaDIFrGy+zmIQ6CXGF35IOL/JICusp/PrFRUEFIJKiXKyvYKG3g0Wa1qdzF2YQdjap6QVajldJWK2JaZzyZFpycw75Lmzm2EjNcEGzREv9W/kD2V3c6EIrHvry65w2pd3crUybFU3eVcLb2gzM2g0HvNe4FpQ4kaCMmEaTKSfIi4C7cij9De/noYDlytvXGTMo3Y7Gc0Y/fAl3grBY2nvLlGt/NSa+YJPue4mLq4TnuCvgwdQZwzFxi4agx8kGrJlvFi4X7fuJwwepEEYpqA00im2SJ5ITcKUmKQgsCv0uFSkDFZDXez0d7bG0sTv6XhyOHY+USQ7nx4zhgcvSHUxRNu/Kax8JJJUb8L5lsCfJJ48EUdlczPUWj7vaKVzXkOc5vySjwbySRGl16wfpCproD11Lncw58Nii376uGSj1xxqPjzE45P6EjqPsJoF/Zlt7X2vDpHRkyvPip9aMhg6b4u2x1BV/O/335/CABmINOcn3ac3pacwvQ+V0OgVf30c4i7KaZi0I3SHQ0ZbW8nMmWhPHg8ZsiwlCqjrC/jFFky6R1W4kIiWTQO5OA5KUs4cucJUV+jIqJr6/I63arNVZy1k303gQfArVay2cImOkIRHS+yjYWWMQHimtpZ6IcAG31P4/aRUFzG1wmn1X3pGk/X1RaVY5ZuL+CZgS7p/0/uyIpwlqwWawqGXVBB5pNEY/w0RO7kJjRjQSCi7ECACsPYlUEcl5lt9jHQHWEGGpTpg4f/ecSOeLUvwLvakAb3mUVi0aoG4zk1rpJhBMHZSuU5mQpXP9XxTxVz7PgoovJ/AtalNK3L7/Z2rUklYTwhhMimO4Tfj6++vy+Ka6/zKMqKW9NlDdREoNSCY8RQHen1odVrrLJU2YYEaOCz7/SbHr2ZLcJ2ib+A2g0EV0LhwgvZ9P1hcyiROQDfVVdekbXTP3S/2Nt04YVBqLcGucurUeIn8e5hmgAUaJvq89Bg07ixArgdqcmxvkga+85rOV9Qmq748EBUovqwMhAnzLcZpaSIJbWL+2hUTck+AtBMdpvBIj03nBMq8mBwQooFwP8+7yWHheGAHwP3BqJ+hOZtSFwuE9rtuBpGRS7Ac+RPKofqrXKaA4Yrjtv9S6NskOGCXKLOsEmpjsqnECNHzsWCYTlbVbCAnE8VQtPOg7AqqLb4RBoZdqFG8uOPdmQuUvOt05q5t/Wn8C/uXyZijjbaa/Hvhb2Lnbx8PEl+pdZ+IuXWbUweuU2/K/Tf9qEG7G/tD6n/OD24qqGvS61lBwnSjkvs0oEtGJ7KCAm3xuu0swOrE/C32gA27zGnc0PY7BRMGmyDUtUAcoqVPnjpDk4iPUbpXajLYCJfS5QFRmcp8cLIc5MGVgspue/KXHmBK2AVlL5hNQFDZAkOTIOvyOpCxp+x7cJSSZ5E2lWOVPoJdKsESjm9w54Xab21Abg3+cmot8HmxlOes/M4/zluiKo+Q1/rIsFvJDWtGWki3k20HnZoUI6VgjDHj92CpgbpBmLu5PoMf+h78yiBUM+OGelrGCxNg/dbU7+DhDxtM8qQ7WpILTh5ajsnisXhOv6C/BUfFpKm3OkVf4VgJh8CWZ3L9RFD2CB1eayoetgRquIHHae2sQEo9fKp8hx26NDPlwbglUA+pd0wTqW/5Zv0hwmGPdb1YkgJIjSlUem0JH57vSS96lhzRy9WR7wJXmnZGiNqpKLb3fKx+W2txaEPQbvlcyDBC+s/Rszem4ypg8tuCVSY2MvzByOISiD10Q7TYpdXY/sHy0Wkmg3qPy0EHMLpfJQ0sqXOOD9RJcgpOvKooHFayFg4zAmF7O8MdLoOM/1tEioK3wDJ0iLdv6PllwPBpQ7MYXSDjif1ElNSsvI4E/MpDpJkN3eoJ8WjvSWuWrkkvUA6I5QJG/dSqeBESrCbsLsYPeUbCaH6bkA0suhNUaMsmYNUWxBI2JmcCJdijBkfzXyMpfDc/L+tPOHOKRrvEIr4gn7xEvoOqar5O7jL9AS572XZB6z+Kfbs3wBm6gTh164GLN+JlKlPj3PGpgJ0k4I0sQhAPCHSfZa2qsBJ+qRV1h4a0OeB9fhTR/nfoULL1AsCxXj7gIJ0mPgwU3VXrDnAN47FjEmxHpXW3fd8vTNa2B5K0MOk0xAD5zpYvhchW3ZDecaVO5yreY2nn7Y8mlZ4UxbXSjRFcbQFnF78h13i6jVh8D2C9Sp0XRgu1c17qpkXT4ifeilyOsrUM4VZal1i8+dyUxBu9VT5uCPO3KxXe0S+TXKHDOBIXPLsdkhYt/BsyqXElj1LtvPej7JbGXbAzqg3jTZhRhtmmgt8AWrLRNgiXSZ9ab9bZnPQbN2e+97ZFKhOMRiKD2NqVUGSR5tIyx1YrYNGKjUri2suOrmpeFdbB8vKwrbqOopPqq77XQNjrel5rLJMe2E03WfzfU21Ec1iRAYYwJkD0+nsVF1wlmkbx1FFm7fVV5wByrpEXFf0izlRV8Vg6oG2k4BjnW4ABi8RGnYDISmVFnEYpufbcTpcPG7wkSQstufmzVdxWkFSBuwVTR5uWMyp+BLnsADAxlpdJrpQZYMqSdwSVG6mNPVjgztNrg1Ii92Vah9WyiOXzG9gv+sVWnmo3rHM25H/JgKHlNbjVVnEZBvkwvYgYnpWjC58dWGQ0mhOfs97gh0seLnMUoypeeWjmvSk197VNgt6+fci9JKXZ1CjmlZzqfdfev4/Tf7uSok/4NFDPezjvVMgfXRK5y6IZoTlYKWLBo2G9bzOve12itUR6t0fZHbHH1ZHYn1hNAcb4yMgPoBgpGYTZXEWmY+ZtC8MVlgVjI/ScXhyosZE98gSOowq8OGW1r1Z8wcfzeW55XfPIk3H17qccBaO4CjenMxktCbxM5v7meczdeWbVLdJAHT8QawUVlTUCoIZ7bGCS/zDtVYeoRPmBQznIJl8bnb2DHXeB1Bli1BVy4ew/d6btRdvJIljTKrSfPQVK+TzDt5cid7VvJOKd7E4v7EUAIghgYls47HsnyHuyq3OAM5G9PPsSrCojzvE9pFOiL79zDt9p+9Ny4vMOKeoxzWFOr/g1FSZIYFJE0trRft2JepBkZXITDdX90pVscDQzBGZT2Yi+BZwJWC71U1yJbLN9/AaQ1JOuLW5BKAkRF2P/JTB37LtZh4Lp4X4spP7u7ZND7pXN5WCExNTAOVjHC2ShZuPkqWHW9cd6OTcvi90p3k9anU7adxHVQgYwG4RfxhsNiGBTMcsG98iVt03jnwr5i4L64fDRtSPR1uHVh6edqJ/96M7kGc3R9jQdvAj8+Erd7fkF/AfKcNyjThiGSdSKuWb7UkuKHNZKlLE1NFVQuGLeVX4zMFwmShMwY9MNjEGC1WqbFWHyMaCkMPm0xOEDyz79iTsMiojc3AgK3GjCy9425AU4cT/SCIvk1hoO5YB6dhhXn6w9cLduvXSPsGifEOGxOFXCo23j6e1WD11JoVKF5ehYcKdDg/15HpvWzOLzJW1JbOlVa6VCKoURqEDHBuzdXFFpou8GRX3cbAUy1LzplqWaVwYFitQkk/O1qzaiyK53p2qTu6uhMHH87Mg/h+DKQTzvAn8NPgyF88WrocyfgO9lPpDI93PQVnU4MPyJT1IYtubjikl+CMCsnZi4G5lGr9bpJhrx9W1aLliJi4bhfORcXmQsK20L4dBXFWN/Dq5fMAQxfb0qPw60WlVDvzEzJ/9nAyUuJ8oIFhJaaPKW7J3ijy4/U+9mlWd6jYHkJ1Jj02I403/Vsd9ymR3w3prdJdp6R32w+qgpLtCM2xjaqttossU4evczakYbalcXUPt/32YDv3cGK9TkTPU+jaBLU69zMAzXvrLnSzFxa2Bnups3msAm3daBJ+gfl1FMUI2Fcske6ObOyGkdpvixN3nbeUU7uIgAD+PVTLIzb4lPrxI49e1JVYvbg796smEkiPLk0TnAp5ie+HYMBXToTDOFKY4UWeuEaqyrFz3ls2eZ0SC7A532zrntQfqtHWdc6fpMnjWRzbPjd+tEfUua057v9GqyUg6iY7NxOchfnz4bIdJXQaZAdok4rYSg7zLxNGsfTWNfxmq+szKEZglx7oLuV2rBi+46m60wbd5UieMWqDaIhKQySeen5DSH7vBpA9FOIiM3Gmq8WL4hQmHpidxCz2z0cHqlKOIiIPFLAZE/M71KXYjTy769X4+E1SaNt8IC40+FUN5dM7X+kkTDLNcnph2tBLBPm50ZXxn91Qjo4Lo155z1R+z+k1qJX80qW44Wo3xmQfOM5/T7BOURocYNuf1G2MS2N7oofWOG0tiaQK5DnrPLzN4PwkgE0F2mmcUbOPSsBj/p5/nks1GXk4dMFVASDW873lwygCSwNUADb52R5xPH/WGbjTrEDdZuL4ivEG4+x+B95TsX6QTw4cRlGGVJ/n7M+XzQstIc9BmqkopNanz9m4cWn9mzgrQ0wbITuX5yQrRXFzvrmcC7u5Cv2z6P71+8++2eqlsVx5gWaUtntVtOkxqEvZQ8XoCHzv3ieGbaRfUZNcHgfPclwOiy9eVCNUt4bZy+v2KdO95Me3j4pKVYYI62yfGTQJIlTDsTsMFTYicLPS+nZmmeQ6OkJeaDk0ehoQQ/A5nj0kVp1MAAXqHkEH1dOkLlktuBdZBvuCaM+HxxXRwz04+eYyXSyhVLFANRdoX34OtK0e1aKLRtavnVm39fqIziOy0chxv2+UK27Bj33ll4qFelOOMouDeH1sxvFazOlTXQka237XF+zeQoBjfQ9Trf9EY9x71j4F6mTfHlpZWNzIiYv+nNAItDNcbg3TOg2VdcGdwM9sSBDyZivlipJkGrBxYsV3F4tc++kaakSooVUrst/q8R5pxPSzM//UrvaNlI01u44FyyXySSw1bHuN5D0fMkbKluYOdNNgcRw7c4WXo84thlhZvYJyrj1rAaH88fc1KCSPgsWFPnaz0fCCLFJAegiBxAGY5LiYiz+NtEYvIQ5TswoPxe+KIR1yOqssGoAB+WpH8nPwQNCS2fBX9ZdxMa7kn3rlzXVqpcF0uhErFe/Tzxia0pyRa3FI1ZNtjGb5b3B3LqG4dR9pZe71LvaTW3jTWGIrH5wTSg+qM2PgnsAGRCkcrb/Pqgf0V/zmPXkRdk3hudfofVcJwP2flW4VQPv8aZHnKM8Lpfa/QU5Z47W1T9yeE6M9AJyqhJE1BvIQSY4a6T3mrVRJCKXgbE5xTxLsM3EGgMxtQQyJ4+y6qaYVsMNBj8Zzf5A21TjbYJakzwUfmSozrbz64UtiCnevkE2CtWwF2Tc42+nj56SgCPr8rxzcpzJAYMRlPnEBG0mf60WAsxvRNTE1/dY/EZzIUDmQEteut1G5iMmeM6GOArJn1KjUT7rLd2rEJ/rr7bQcR9cqt9pbnw+hgz6SeDhL17d2kVsu5S7oOHay8T4IfXHSykUO44OEaeKALVhOSqeCwUbjtHIJoIF+mj1VQIbWUgOMSyggpkS1+ykd6BSXE3EDpmwYz/sZkwqe6gLH03ioBuyXglZAm5nGa3/QZeQWIC5gWaeQPwpy0/oUpdeuUmiila2iKO+EM6j6fzdd+a1talxVXrU85D2vSooipyjAH5bCJfsV98sVZELxptiJd07pUXHYFDWsGBsoaGoj9AhNo58zgz/E2NTwAZSChhhrOWlNhyFSmFFuB9KFC63hX73xWTnMvl8G3LoFqBVNA/cBPiS/2VfbH1ImqEyIP+m0vW9sWFxjT0dAKW5xTwULOgaZeEigbTd/qw21HsU623zDPXKCjdmJIe/drXE8S4vzbjQZLRmNXbbnnxdz/0fvYQUWTOKnffK62uLHi2dEQ/dSJL2GexthTNZrF+cno5e6aQB3+22s8pcptFV07NK9SYGhkFKSZUipdSQPwXv3I6kr6CCSQ52iYCIqBw8DKFuSxhvaxk7Q28VbDrjvBZ8lJoQyXmxoSllftfVmTYj2QkBB7ROb1l1DqUHA7W2CROjhDzT0f03Eyb5c086xG74MgKzqAzIcwlWn4fwvaqgLCs/fjcK2jOzWmhpR8mVDpT1GbUx7HOMOX05FBB2J8dFkibV1Cjm6IVyTvxd9/WUgOEBh8mSQbd3q4krpfoadbF34/3GcoXU6EClyBtYzu/ZQgnCc31BEvYLAn+2Udk9ebzcqWV9Hx+/oijpq2l3kM0R42uEmNLBDHUW5bGFVVmNDA09INcAQ6Xw5EfOteIV8EGMSoxhKTQIFwTfF3ITihBpXEnjCi9UhVeTPiRA6V/5eg+6/lur2c4DCOQEEKVt20a8V6tWLBggh1ojPMljoyUILVKtCYF8+RjaXgLlWRQKp0ObVMs4RkTeDouBzFe/7nD79notzavrh01CD4SISEqgKXLs7y7+wWjoeQEBlqoWIOwGNGN6dgAPlfYwUO/F+7gUSYHGv+wMzdgyz7X+g0Z87XVzPQcfCPGZhY11JkOAlC84lFvLuZbzsNblALN85HJJpNAmJ2QFs0oauxo7Gl392Tl7VgyUz2HFO6ZJjezwaN/R+D1iifYXY71M/35gabN8uIi5HedbhRrJ96sE2lzVJKY2FzIyYDeb6/0P8NpWnDwHVv3a215wfIgj3ipEhUqnyo7cYu37/XMYNzk/ozDFdjNe7uExEAZlw+MOauHruDoCtJccJ8WiHQRlIUyqie4DkUfjpYFf9SLpWLG+AGVThhndOZjelolpezov7yLq2Dfka2FK36rQjmMFv+jko1PXaazEvKzEGMoWtm58sHMWGcJ6Y/2EJeIq96v+Ydbd9mTIhg49BWqcOWU2vc3sjo9UwagCwx/x2lITPtaE329WH1XBHtqHfr+TzYUkYnC7ibTFnF24DacJCmhY+jXH4awg9V20Y97QFC39EaOLPRrGIfgggPiwN5BTc6xA+/FJrwHXLn+9B1leRL0RuNJGgs6f3aORzymXxVlKmeBN34W8GHJWpFZ7OAwV5uP0JmqnaKQL/Tg/KZCBklcQTC1wDj1ITqaDA3IWcrqT4UqLWEHlFxOLEKcWGZlSar9RkR8g3YFkBUE2Mn3RMErJWE1dI5J7Tex7CKdjMcrJl2Ov2lEJ4KFRDhNouXQoLkwdVemDA9N3WCwo4Z9v9x4vvAkiLKsYXsKAp9WLeJwnjnXNC/plAbKnW1z07P3kdHBDMlirp3pY495vR5Gf5KQH1hOs9iAySia3WH51RvymJEKqIz+BsJDyT5Vu7myK2SMLX+A6lt6VsAVc3xiImRbNrHAHnW4xZ1Co1dVKbViDo6ilJwcKZ2gPm3jZVKqwJgsvHsTVi1FgekO2QQe/cffYuJByV28cfNvP+JRYziz19NNcqa1sz9qpt9p/5L2gR7I4ItqrB/fJHWq0plz1NsLeTfehouq4IHH9Vba8FBc345Uj+BB+EGUl7J9cyLC0wdFoL+zzwcZxF1bD8CgebWED6p7lpJHBwWxXyFYfj71uEez6+hrpMeEU1PzkkZlu17j5eGsUDjmOnhK+uWLI/jACzDG2FMCy7TFZXRGbjfvA7H24jSixQkCFn0yO57zBRegtFsC+wSaZKQrPTC6CB+L5mIihLRrSAMAQDMMTiz9Jwb206CE5gqniqwCMXCtJIIJmpg/LlnbCnoxpfXy1VY9vwmu2uVV/GRz9GsVjizEJNeg7+OHtiV5C16bzuAJPXA+W1UJVXLBUK2Bp8q1Z2tTEugmizWrUQ9UpthPufMBJgRyX64JSU3YFAvq2DL3efsqC2VViq74f0I916E0EFySyUfn1wlcEKREtE7aNQQHRXeNfxJ9sgpoAE8UgbI5vZS6sdwRWzn/Waey0lGa99BmMKh3L98EJVU57WEc7Qx247mlkgmrQlkhHwd2GDTTdClFAIhWuxpCCNxOF5y97EONaC8ZrW/sSZqFgIQRpYmsf93BINxnx8lZEfeQWDMemDGUOjh010bIgjb/1zwSreJ1ncl8tAz/lkVBpt2vRNwyG1JZld7VU52CJCFMO9BJ1iQsPSd3BbUh1/X1f2Zai9aN+Rc3o6s4CG+kBsLO/tT0PI+icbhRResOkWt935UU0LR0via6Et/tnzTCxS9kYN4mQ/+/PEzLB+YFI+crbmG8nmQdbe8IkasnCBdTMQMJNixf4EJJkVWEUj1qhHDDmdtTZGllwMa3/cmXd+wDGle7rtJ5vQKMUvHlYgzgyQPSwvobEX5hAIySflsnj/hJ2FNIYW87S7M8vokqm+GNQiv+FRpa2uByf5v4hCCqGx4t3exNhlhgFJmsd1mIUKLXmkiJcHE3Pl7qCDC7WJ7xtvUycAQ62bI8yRKE0zm7CbDlBDZps8IvKRCfJ4MNGerf19l1t9Lyp0A/WW67q0+NQU7IBP0BYVbQ4JvT4kcL/3lcaP9lm0bnIvWskyA7O1eHm8a4kc/PrNhh6Xe0q360qxEZulU25ldkHe/c64IkWCgwUxCJzYn3lf0FKvjVqhnib69RwSQJkny3PTXqvoUfkHWbSIFEUeu+iG0QUpT86eWSzeAZ7j7r0loimxL+EsgI79v44/i1GqqP2O6u9QNXd+ciBA1YDdzXjmcgNwaF0ff5xWY9XDP1DPiYv7RXpkISExOhrN8q+lT5DpCcX9uZkZBc45sVdPn58eOrej9uehw762pO8kbYUkjq5s8cF2Jss4tk1E/m/Qm/8KQBChBFOP5bhvAx8jUrcPzQdR74NsUKjbAM8z3Vp5y7ZeqmtN8RCIi+DgWKd8W3vMlV1SskrAYYdoFebqqj4D8xs6ix2kV2srRczUtOQM5kiSBpdxJ+4LjQTJbdVUZWkK8YpG6aquXxYBhmpdyTWU2VGKPDWYz3CPTEf0MHVoqlql5ejA2UOokQR6z25ey3Avk4n3KLtQ/4vpOii5W2i9yomv5viKp4aou2DDqt8/nPDbdteksQysXg4fg7yxdi5cVt9TFRQGsS6gghzh+rEMc/GZXuvHd0ba+Swebiva7hzSQE1M6+hPWTRoxS8y9Qz59rUzGjW8HVmU6wc84GpeDRlAYPsgAqrhqY5hYvEBFiRDeOW5oacMkB/f6HVU32MjywCMNVpTgLzUdu324gZr84V3DOIgHDXnNCpjNPWi66ndhPl0X8T0NGuK95P/sVzucE+sD9l9hELZ0mi5NFISwZAI7Hu33Doc57n9ZUz4b2aByPjcWbSxBluMyWy9bv4H86IW8tmFBH49be48VCHLq5/s5MtYbReUTDCIetlKdi9JTQMMkKU60psWHeYF/1DmEsH3l0Bz0idIctxi5RojV9RTfH39Od2/vJHOMnI+SuYanfhOXdiSMp9/XQi84EC6IXCpeGP12Z6MQEDoFnUiLQOdNJ7AnCOuvyQ5QMRjzAP0nBRc1QeUruWvgxefesHtSzBGwM4TjWfNJSRNZJexaznnq5n+dJcRyekjdiY18v4LNem9FoyNQdosy8fEg7m0b6knuQsVKXRdgHb2IUeRUM54f97fM4KbSo8PFogs8Zv3B4GIqrtV+kl2zBMwba0l+q4Wcd49x6561ZbAYjhQGZr86PRdEEhA8acZXXNtRY3QIaGVwVQb+VcveoTRu8M9uoDpq4OlI2U/IS1JkYtY4OzSRkbIUOEwRWGgiwHoRoXrFLIAd4WIqmwyopU/t8kyWbub/gS89VgnPk655yDO0les1/f/gUU9K39giBoTfN9b0bNd2e0DSEpG0mBQPQ/sAWq1IGAeUQgBwf9U7hA9ODY8tfi/DLglQYUZJsSygwlowVprbRYTnllYhlGOd00Uhv8anIvd7LWc3acNpxbJ5Ym51KjPIcfgbaIz4lZGLDjW+5oNyrZ/+NjLcwwxW8favtDWTUHcXLjoUNqpVhIXyFe6bZ0WeKsAylzAOkd7Yeqp00xW7iFnXNmd1rHwRv/DmYnoQNMyb0NLbI70/+5mPPf9PcLJ3Pev5XjnGOgHtHXtHqK09d7IQmqctDi+PQ+1TVJjby/W5Jw3fm7XzDG3GJqp4id9WtHPJBZMDce4PbZZEtEZZ/TvWBHFWw9NSq2tw7x40+HgzFYbo0pKN0TxviKeMecinEsu1PYvc+a2SFSx+ceEDSKYtzy9RHzpz0nXjXnDIB9PZCCfdw+X6O7W8JtUlhfvaL3ajXVIgqz+uq855pMjDSsxTXXuwfHtz49pmNHlO8Q4t9iqle/U6+v+sA9b8+uIyY01yyYhtjdb4iLDi5DXvxONdnzav5zui4FAvtt3yIUgSUwUG9GCmCU9ycN1CQXzhjsjomOG5gTS0hRbCxlaAr+eSWpgUorHZTLzX3wdWAFSWmpKkihFKj6zO1yiZgqRm+RXU2Hx7cRAJU5rzZgiW7ZMr1nDfk8PNOn9s0tuc8BwEIrn9waonbpgXGjb6mCj2QIf6AcIfvhdHhKJQPbrm0A5IlqHmkNuwdZpiXPVAcGCK9ZWYdGi7Q1cFihba507dO0834AsGasMXFhlpeWBZTzs0rA1NVOreFkzQMdF174RVVXsXtLhP3OKAlcg/te7MDPGJPEUefcjfPcsNT+y2pA5DWDzfiG9WubJfsRT4uahrguGeTjAAuEePq2jmNfHakuWokIZUnQ253fdpoyiTpqnbChOkCN3vSVMWzeKpk+shdixLC4MOUFl8uFens5Sq1PjsWM3twORjYhE6FW+ipg2abvglZXb7b8r160hz5G4e5glJe3zdpsXejBzM+X+lxykTMkSqaQO6jZNeezF05qUHS5kh7kEH9UBDCvK5aOgGkVZC+uDYs972ieTvYhT5HtljlQkzBFNySWDA2Lyi6cVk+0/qAJVCZC3dL0ZpMQ2PJiOJAeFrxVCwBLBCCn2KHgV+31vM8b2GfDf4qXsYNNfwXr8quxauFpq/SnIcNU4SDsIUgFbh9mBAg25V4Hs2/JtBkGKF7qzWv7iqCY6/3hSFNcEc6rN+jUYGJUH7Lz1GAseBmwagFLJu8qtD+wyzOH20+aaW1OL4vT62cLDmAGj2l2OwzXsE/UKfzmI6LFCuiwLds7izD8wTr21QpN+P3QF0+FJDpbmcRbTx5YMJS8SP1hdWdZe8Waoy2RpFgfWxJkLJrdAf7aPLZdofqJMr6354wkZfUSOhpd5Gt4NVUxkzJ3Yf3motJkujgJ7YMNKLCW7l0CBpzw/kiQVTjSk/qcXZ7Q3j5bVr6Eov3Sx/fDM1oybp/2FxCD56Pj5Lmb3kZrSq5GfJVHhKTTgDiCYOQ9Rhbe7GGVuligdTqO0T8r/FJ0fq7U+KjyCcHu+rTLMaovqBkU/cryFID4SJHrmsMOePo2jpxwjKObmQvnd6umet3oe21zrIVWGyYRR65LpN13q40i1FsZLG/zsQNuZQaQOmocmOvnhOwg077Qjqdfn5MnjnX6lJEEM21izRrD21nzDd2f0IQg421Y+Nxpga7cnen/unISr6bYjGyV7YVOUIg+Q/Be/hzAAnDXuNPvnKzx2aI+7QtfT+blfp/7o8mRo7mcZgehZh86kvX3gLgfSH1YG28WyJhbiJBeR9uZzp09cxDPAAuuh9USnCB5ku7IQYT54G8Bdv+6l5quT0Lj9EtSX3EYJWBNaY8lEs1w1sBX+LUPENBLxhy+OR0+1PgtXKgeF3VpiuVU23iWFClFxYNE9uvo7/wB1VSSx2RhvaVlfPt0kIYyRbfysqa2bQNBDGI3fZL2hzR4n8oXNnPUMNEFjapP2KFdNuZqo/Ns4k0cOrvf0+njsnxCgD9/a3452gs6DN1QQselh0DQTEq7mkXayu1YErcGjqNuStmR6RSeoYe7EaFqdcVKIdMztz/zEWIcR8n9EdTg+yIsGgyoGefi2TLfPnRJPAy5sko9I/P0bGXOewfImmGXnxl7LLrdIpRl3Hh7Bz/O8ESPiCspMxS+pxTponQrFmhDrXqr9bi8MnHCUBlBt72z4d9TMJZuTRyZ2/kBuqdX887LjKJ9uA05/GzAEC+VoPE95fXTQ1iTZ/U/cz79LOlujrKanzcAluavae9WkRm5HRP78SvmgLFmcd1sFgm+q/xya1uXb599zsG3oivVlsC/R49rQNMjtJM5KMqe7oQPbcB/Ynx/n2FCVCVUyYqh0dgbG7CSw+NywiG+Fxtp19PxmJSScSZhaZbUfPVMvszsxmALXUnIyuNNEhUeKbZEQHsS8qRbULfYnDtaQtms3ITGCobyf6FzTruCeuuOKCJwjG1Gz+FCfmS2S5V2uxEu4A+GQKXpuRaOX0cb0a6aCMR8irXJyhF3eYIfTMWw7tsLJ+j5FtHixR4FhZVaQh7X7WQlWKLrsrgeMcEceHGl3r/rGQxXcCgGn3dz9vwa0nBi0Vc3naq60oiW7Z73OHcspYFDuupXmnlU9XEyLBUKshPOilTQQV2j/xhwD3lddg3TkMr7VrkmouD/mTCb9QaqIqV4hH3w4EUof44kxnf3HneyfJwem8/kH/sNSUvRuavDYuNi7XPD6H2hed3++L9yVYY/BYF3/SO2M86PpkBtOe7JSuLdd3ShEwcoZ54UnryZFTWfXL1jldRB8sYVcUNWZmp1wltt4EjMVY/lq8gz/UfDlMQXuVi1u1hUMG6Q0zcsm6KK9cJfBmvX2wB2YkFE+grh2px/AKcXSCfpNF1eyXrB+rUa5btHziviyZiFImL29otb4CQz2NnTwh6q8cWLgFAR9UiJSxftqpWNmrMojj0wd4X7PosEqHRk8cpdxcDXGqdTNJn/OlXURcFSTNaeYhS/AvnpM67dOwroFEbxBWZzrqPecTcV249k4qyX0ZAx+8Ga9MS4oNUn8P2ugAHLn64gErIgMGvmwHi/7kyAE14/3KV948FzHfANGaXUV1Q0tWDLlkw4Pd8jZJnluVbW1JeUzFu+01VwrouuMDRbgmctWEdtem1903sgZx1NJTXYQd4XuD7e17186i+/4PzI+T4SZjtt9v9Z54+5WV/2LrOaq4OYhjeWBn+OdVQlCln7MEOjm/s0R8lFb3DzuEw5CETGPegkzRy6FpqSAztAMIccqpDw8Do+/B7lOtz0erL3VH9SL9PxV+Lc2gosmI96K6q8xz9K4mmAXqFlS9cmSSkIdI0Akn7waeELZfaxuAaxWDzPN+4OCsciGr4oSsCU2sWgJ9pOZXonKgv5zi+bI6fOXbUnXo+Fm4VKclIl5LxO4yK+lsu4haIT+H0CHWjn6nStXqCXXpZJNgx7064dkW0bzKw4l8UKf/8AHl3Kajp6c3unhgCDXAwhdT214gpUGMPn4GXiYIUuCoL6N3Y4PZwvmeZGAEJm3dUeRhKvPganT1tfJ+A243EERlUMCuFXjwaifYXn3iZXwo249WBrp22PY1q1gbVY+u7B/5/4bG3FiKp6JZzMZg453MZulx5LpmfcrOg+sHpD9J063eWcxZyg4lplaWWL2dlxty0LMlvCOpSf3HHHdfCgQfOh/qwX+b20JMGuP4ez9K/K+aaJLagH+kCbC2oJb1HdoZXSG5+qQegfSmkNA6yiZL9Hx0gsUi4Zwc0w799yGRy68BavA3BsW/QTPyAYGNraMNlUn3qjQh6ubb3Pp+PyIVfEzDo+Vq1B3qkQKqbaFhasPoC8YwRY+zauXgtnNXYopJrylYCIildGSxpCquDH2vnU8d/DJ4UjWfWygQRh0kXP0+98YpgwIrkJLDp6cSKyiEaI0x3MJrQO7LJ1QhVSObNqhpyt+qppT7x+6W28WtGmy1bsReB+fRfpFHIbNcUzh4i7oybuKNEVEOlkcujBBkgE8pudQ7hu5rZut6GUKCaLMDBl81h8hDaJY14X7IrB/yyI8I5fLpMNj07+/83i1AddQe1dlMJjj4PZZCggANFRyV2e/U97tPGs2NIcTs96+C5GqwFN+y1qw3j7sF0kPh/sH1AkRU8q8AA3FHM8gj16zUUsvqmVFrYKcF83l8aPsLT4NhzyRZX5ex1p+EeXy6cVfn4AQXDIMlruQohoQdOmGeh55GuMuD4s7CiD0EX9hptBP7fdSbCl7Ya4c/FJWwkmWq4Krrflrjt3ZVC/zDybCRI9dvNSWVUwXPQUxtxj0OjzakSA3PScgpsalKqzpVyOqv6N9gALeEmqzhYjNpkTaGB8MFW/x06IgfbEnL+GWqrfe+S+pW5VrWw65D0D8XhbNiymvWa9dgKv4ppIC64QBG0F2aZxh4UoRbo3su7u3iAxxie3dfiOmXtWlG+oH0ZtjiwOZXZucopjtVBBVG9iylqK2PyHhCO4rSPV7S4wNPmt3sKbEJ+wYdmErCx6l/8L5CO3tdhmxVeWfr8eJU3JhhrlSjLXbEF/YKoWKKhMJYHUEehUtKo3jjvlCxQB/n+JlB+/zcan1esyE/h1GYou/q6WiMe2gpnFNuilgcD/PsFaCCaiQaqRlZB2AmSdmIiNmOM2LkbKN+HyLJ5XPZE5LnNTBzBt1bOZmvgd9Jh+BbcPK52XjewWVlpFZ06BbxaGS4/eMoe2uj45LplMuoeM5xHYgueFKdSv3FJ9YaRpi3ZSaJY0cLcPCfOotzh7eMxUAZbOIcXrckUiuk7CUyuIwHPxN0aSPQnuaiZ20rGP/HjvVjuEBC9d/f5fdaXR2moypSBItSqXAc9MDAhcHBSha09drX7z36NYngqzOjPBQXmWwV9wziMrKioel9W85Rh14wUFJldUh6VztCnitMzO0xqiRnTJrzMR/1ky3UwH5GwETNddaSzl+6ZCIPcJQugzJTW4t+4H2gAf1NE9tmVH7kTFOQhKomawY0pPdmsuyDnbJvnq4xt9PcF26K0S0sfHc7Nsqk9AXPioYPEYSDXlZtwaJPv4xlON1D0ghgGuklOqSV3hD2ua6VVEEknBokjURhDy+x5znFPh6GphooyjYR4AeosuCbsVGZeTIlo/uNlIzNIW1AgMwBIl2N9S9vpdsK0K63UyVomXtZwFcCAAtuVYJkOMR+LvSP5MQ7hd2FU1dNQzQ3nYtqiaxQXUf3xUFd8JuObM/kUxmOA6Ya/2unqxwSNAKC6m76zOHYZmwlPf8bcoQQn9raPthJ7ewGerH6Pmkj/c27DbQmsgw23tTeGjpECN0UFdPjoQ7Sn281HHwhG9YGrgkOU2Mw0RKpj2KWc9YHuoQR4cdmQ/Bv1X9bZ0zlEoCXozPWP3eOYyCH79kLosa5DWL1nPCWedYBMSokPMBRXMVT8WTvGymWn5JwcO1i9daRWi3ORK2KQfii5SlLqQ0ddjh8YaugDemnCFHxBoA5Yh3spt371iftOQDCkpTL4AkuPAxvN/NadfhVbNkhJKqYHVz7wFL1xJnSXZCpm/9BxgevefWhlkDBk2dR+MXvQMhCjibDK93t2nCkyroL8u/yCKDbzUFHnp/4n5SIaCVkJ9yAV1CXrAZfhlOfPCgB6fkz+9AtQOrn8QhIVHBdp2xjPJ4q3g93fm7IP4s6KSBFM2gf1NhS1FZ+gwpA/vg7RPuLWxexmGWRsf3Rbe6tu7tbX90R/uXc0wVv/s0aHCWl6HyaUonZ8+PcChxUIE+hs6z95FOtOG/YNk31avP5gzlG/iRi5PFQYK2Gn+vzhe+6F6wCrJGliWEAnAYP+f90XKFOvZ75yKXJ42Fxwt6+0RQ42WkFKv2l/DAkWTFeUmagb0FM8L3smPyw0dtjbvV6Oe9TOo/Ly0PilPtNtQFSbzsbjCBiQ3hOtpwwOAUf6DCJfMj7sKGFW217NZVH7srOqJpkGy0yikSaBEX94aON0YjVhUacqHvMUbW90T7YnjbA/0ZiduF0AhQyvwUrbJgBT9BavvQ7Zmg+dXtL4MB3EdJeJnP0FSSHg/Pmn1H5sKCiGeSV9/mYPcaM3nJ1vHt1s5oUjCxz9O7D8xPXc1BanNM1lyFCzhrXLRD7i9r+oYkgL35pr7QlbLanynAPpr3aphq8gqaybQbvsbyD8EjhTZSMBfwnB8thgGxNb1XXuwBzu02HXQsmle/e1Rn3642G5tLGlSA8+UsFPr3m0sLg7zxxjywdICkQ1vfQAUoIEwDNyZ4OLxZe1xEaAwjcABxtw7hK1z555vcHWUOBXdzU5XQRncl4OYFuxcpAsXuF+V65ZvjBnCkKCFNJq7UERhpmpHKrUGfNyZloKaHNljriagugBrhOFmiyEXJZS3+zVq48Tp9FefIP/OZrwJV7eBCxOY0v1PMorg1rHGkBN0gVJDXeOsByiOYsJObg2yxprLxKZYHICdlr6T6tOC6qWJQf7xg4284GVD0lgqug7OdyulyPyUWP6bhUs5cScFJHYlU1AWobo+sj2Tn+ndRMBTR6Z39NuuKuiF+ufm07ZAkde5ixTvSjw+Zff2ohxDOt6baNkTTguu3hYyIy40D6KChDqqpY/nJaraGuGqYwTvN5AHxU3EqDmfEkeD8B95nizn5XWXX78JCdZQL+DKF5+KY86pjz+Gw0fGMJXhGaNCZMBKJjbzhx91Q1kj7Ls5/yZTXaGOekR98TLUgjqghhJb2e0qgK9jVQV9TgS4dgjbs5Yyg9Dm+0FmI4nVB5uvAPlTO88ZB96pPWvC4dmxae7EVutMBgKMEJFimriIcqYeXYvVad39U+/oEeUZ5Xjj3TbhaJqJh2X7qsWWPtdsWQr4OnwGUOml/+GqZFhfRthNmaSfmfg7zQG/+c583lqxgXLxHljDyIcPjxNRwLVOG4QL/eqobGnAfZGgCgY7pWeJ5KM9dFaCE1Wi3x5BMCJAeZLksipy5XyT/AXul/NEo7/xp3LzDPdcqGkxA/uTrRiJOWXyl8irCN/hkWr0mn6mTX77nDEpJF4yzLFLwVnjSuojTx3vI7rQt8I2TBtmwU8otafT6emIt56qf7fwxcqFziW63mULWkMCRDxtSMTuR7WHQ75VvMrnVZw/GBerSdVyRmJvr60ND5h+YJzak7haigBpfKpJ9phyyP9hFA/KOVr6pu8+A5QFyYFP372crmnuHqMlL9aqaO4GGJ7cBj9LuYqwKTzikMwYx88f5+jrM9/7Xesu2iLUhH1MsG9W50dUBP7FtiZ2GAGVnv6cGs9rgkP8x9U7bd/RYhU3YlIAJedCgHJO6qyxXhrkgsTej3QckyuBQtdQCRzfBjmcNGsPwlt636uPsX3FZv4BMtcVQ+RBTFVxLIBVzDK/1V+eMJvlz1BqeeUie5IcX0pLyMuCPDJTodR5RK1/YLGH+cnSjWnZU1JWrfbreNoVoqHttKvh/ET81sohB95BG9/VUtEqogw/DtiR4bmrtt3cYGc2l+UHFqGbFdYKpDHVUtqw8GxaI+LNGiGeLUKRjse++Ho/5+WNQEt7dZ6k32FUkIjAzido64zBJBYqzkE64iV7dToualWJHGySnKt20c2nVV4fpEsOplHlNCUF3L3ZWNSEm6bgi6BzvWXoCv5EVBt2MXz7xB8HlHGoxCLWsqOI9PucSWH/s2Sv8VnN2P2rrrIwPcE9E/fn7Jhg9mKjx3SAivNuwKZB6kTqSlbQqcg0xOGIl/wjuQkYkuzlh0WLmUdpc0zVa2+6KswMtBzu8ZdQlsoTHJbpZcxA0svqH7/VgQdXVacsD32PmHaOGus/yQd/i65iF4ixwqW2Qu8b1qzFnssUA2tuPnNRXMznTWxoTvd8APriFi3aJIZflBelH7xKE3t+m3U3scUEKBMnB/nUg/+AQQBXZ/RjWwpW3qUZA/vNyswtXMje4H9Wvn0buUYmvcexogRVNhTQEeDQhdt8UaXwxrozXvw3TP17uJA6UCNnE91O1M5we+wr/dHxnJ+gW8Lmyu9b+P2Ct7dp3w9aPiins8GyaHOur5E/nmnjiSpG3cy3g2C7nTCL99fjNx202luWHEUoIC09nKjEM36Z3c0M8SrjsTbJ8r/IzwHF+TETpDmGMdsf8COcdlANvWleHcrnxCN7nzjvmo7h7OarBoP5A0YAiH0Pw/fvK/cBouXEJCOi5fwHJaD6v6Qv/xw2t/o/xgmqXKhUTeayANSlhXwYSQJU8HE0sjSEDJrxC1e4RhWK6eN+cLOxIgX4NA77bXu5pPm64OhJMVY5FoHHzoudVJQEO/Rk+B3uQkTdPMYIStrdJJIKozCRdB3TYy0Vi2laB3T+4fxdCUmSmL970x2eI44Uz6agrun3YqAIZVTW03GaM/peAKTaPf0vIr/4hWsqo7HzWXDNY0XM5zOl4Mhl6YRYO8snxI41zb4zf3T4b60UKAzxHY4Jle/S7iuTV00eJYGiilKZ8KDvw6/RKg/DTAFbsHK8Sv876WYEY4OSvp2PpdNcI67h9yr1+Uj7bvt0HOZ8NabtXXnql3SPyl/gZSfFqXG1P/+S1PmgKM7XMBK57EKLfQ0bwRhfxF3SGJGtgzdtxcqp+SMjHjoJ4bF2voZrohFCZ6UgxgaZKqKLQ0Ud31H4x5U+ojWpn3pyV1HtF62koNh1o+jnbMtvhYW/CrRteTTanescz2+pDxoSm9zX6Ds+RN2f5H98466DQz1dUWyI227MHU2O3+4rkZxnEPNPClM0EqzeKUBcCohr32z/XYL18pWp/MmY2Fr6qniMMy0BWFUkF+bWIWIxz4vXq/h1l9BpNA2QN8nhgOnURX2Aecj1lvRFI1aSmHhfdyXViGkTghXY3/76qXgDPq8jiyWFL2dZzYoqb/s9ELlKaiG/gkPF6aKl2oKlj7K7ZuBsPp3dp+kkMEs9Ze93Rv1U2tHeibQs6afBuhLhhTc5r4+fTwb8cMsaJfoXZ1y/cLwFO1akgxayYqhNf6tO8wKpBDFcR5AeldbppPeYiJxwVA/nb+1IIt7cuz3m06kV2nt0tljpUB64L79LWeYUn/KVQfBVN0W4xrj6OTwlpwgm+iq+2f/M80EqZ46f8rM7vRlOYrPvKfN1mTqSH0hUQOE1p3xafZA2ZQ9KNUL0Rn4DPslcBv2lvzvdvNUOqVKPH1Y7EI6OMbZ1/H5Q8VpWUvTsVuEAatXtBGYrprFTv5hzKmP4OD5pXL9r3rhi/gObgZd1NbOiqo3c2B4TGAHJWDEd0SOH6E3GYKJBSnHwDREM/CDVsipxgyr+S45t+E+bprB2C6pvalkMmXEvPRqcNfN+EUn9SzqylCLBaGuYCBnBIPrpy3YxznUTTOENMPyUhJuauwGcYfbIAilMZhI2YFHSSCw90D189iHCBRDJ95ph9Y54v4Q7RqYS9VPyCUk/YhVxGCbh80z3SSSYPheBXtTgCMcgAZCWjCiuRt6DICpVUisx318lcGd3ys+eYJF6K6CrMNPmx9nSuQboxQvgg/G/8OscoSCpCKPjj1g+nn6pu9hPt1K+bFzb0fCIzRw/MRciukGc56KjGbaXQmQ11AwBIeoTN+EfIRqNpEq57TlaHXQcVOTXtkNNnDvwiDnhJHBnswKNX+LmIaL5ycGtSRVScX7v7NT1wqkfYlAugGk/dW1CYWEbWbNYgQZHgq4ac644rUQuVDUy+93npc8TiBgd5gKRlgtR5qh9CLdIjziVH6g3KgvTiTwrmgp8+wWe9T3kcIEenKwPF8+TxzuOzbi5vplVSvGI2w1UL3fAcwWWYt5Zwf+ULxSpJ+lsWBtE28yujVNF1lbp2w1t9ZiUoKuYY5VguIOSlT2cHRKgYq40OihQZj1J/+HR4CJyXGZMoMvIg0ds/ldr4/veK/u3XcwdSDYaV7n6CPC2phjtJ7Kf7JG8J2fDDmpotkvQ89p4kDo8ltfiAgdnG2GlcEN6UHLD0AIieFhkFA7SYSx2pALSGigkDrQTUfY8krO9/oUkw4xBxj9Xc5raKCn1HZIPyLNGLY02l6Cgu3oCEWVaYto54AUhkFSoJqnxZNlovIWM6g8PAzqZuQ7B0/Izf28TMO5pCQxGLwIgQfyyW1vcF4/GmbLh0y4i4qXSqGCIIhgEucq93E6Hn9oxCScIv1KEnpml5Tmp5h1Zh/KyYjy8MJhQvD3ulkN+Uqo2MP626AL7Z39qtVmvFAh9KABqnIvIg9cs3iGbi6LkwMLLTJm+gXa6hFPtdGhRJ1PFGt0RBdDu9qP60RKWCfxgpp0g5sV9h65XrNdfyFkDzNoapVdm3+xU12fa2/YbK8duFpvlIYbzd9Jmmv4CkA4rzxFXQFgR8HaIexL60RGxgNVxjJ0qnrJnohJPYT0Gsb9FIlP58DLTkOPEcknh9v02U2Z37Fd08YFpzU16E7uOGEN12RruOHC0OD6ENSGjbJ60T7zfX0A/HXkZhsdxKDOj5ye+GMm1OhMIZQ/Q0UfS2dfp656Vy8qG9pikJgefkalbUaNl2XaLDB3Pwskd+bCFr52w6YEMJlaltvkyVlBkhcTIl60/+LP7Cxwin+Cp4eQBSFwNyenb+SobwEYCAAf62AW4w0NXmskIO7zE6HNrr3cfhIgAcLGqYyMGwsJEt7U/s7Glj6+edh8/YYaGXjOz9VIH4Ki3xhdMYw+X8qgR+v7HhDcXH+goE6goqMQ2iNk3knFwCu4R+2LUqq1lOeiYilLb7Asc2lCObE3CI3aSizA+kh2PHx7ZUZEe8aNsuMpQeKIiea9aBJvPeVGsNmWN7rT+1ZnfsN5lu6NN5P86vanBbwabrYq0OttvUxZy/IkhRYrt2haNXiHQNp3uaCT71fALNO9JDYLYX58A0QelbP7CWO6Mi1piynQezXqlzmq37tBJjX84JhbZd3tKqkmI4pMfD8AjAxRmwyBBbsKmULycB+71gxOmf3NXvfMlGey3+BxK8q9VOw2Gi/vYcBZX4uLZHqVsfSFPMUjvFC/J3FF8UECc2bfWXXzN2ep+8y+H6LfnHAPiKy3FHLUYbZlgl5SBsjd2ahhCR+rdMOSdIQUVtkjr9koDAOrgRrfEpYkVbc6D+AnqUpXy00HyMiu5E5mmLkBPfaSBgSPMF2Js+o3Bmqwp85aquNMbunLm+lld7hm1o2FX1UhnSJcs1hJ6PqBR0WM/1+Wi6riDVRBu3B8JA4oADQ0LngySt7Ai8/o4wMGhr3UwN6BXNt9v0iUm3HaNhzbFVdKwtbvgSDaPYVVtSiUH1FrHzObuB9puJ0u5tm9j8U8CvzYGU9NP1NJrgMvZcWIeHAhUgXqFfR0nDmhDA4ghJvu4kOygLsFoMCZEQY1YmGyaynQ+++BgiiRMDLw8AddwIJlFbS6DVYzBNjsicMQwI7GDJcgITHdBpBRd3x/s49WAEYtW38YIX9tQM7T7f2bp5hjRuHGYzBWBQaxSEkZ8BfAEnkhfagKfkLnZo8bJlPpCNWHWkhYX7dvRoroQ7lOKazpYOdCIe3hCkoMDkqopUvMNEr6gbGufk2FCXJ0o7RUtwK0Wrr92UAkdvuzMuoXhLH0MoNl5EhLFGm+yc74XmFoN4MZtHh66TT2RIBFfuD1jyO2xReCNokRIna/fa7E0dPYmhd55UkMDIlfidXclwgYsagwtEQnGkrGiOjc01R41wti0/r0meQsnqDyd6gG0NJAMkRnLeRIXx/LXfSsEX2O1t3Mc6QXS4jxLCcmtLM83lVymb4XDsLbwnoZsz0LiKJ1fP0eEJg/b4vN16JFJkqa8D5aChuFUQBe//N9qvt1G9XU/WKOH4c5aO5YgNkB8bfi85XC+FOF2RTHkSILu/MJcW0v2SA7YEFxENuHuxFMW0ko6/x+MLLzyqWhAl8SKMoJixJyhBVHKxFexDIc7xVWl5KOOr2jPga58zhC7KuHXb/ZcyfVluZuagI7vxR40hBGsaI/8rh0Ff1g2aHYJvitkgjiYUeuHXL91kY0ya3A9z5GAAuN9ml/cdPnkqXq8TjppyYH8M0CYEA60bxAzUDicT9i/oRtAPB1+5Fn2f7l6h1PfTKTc/88z9EPGq0SFaVNQLEv1E2u0jB61c2n0zK6YCb2Veua8WIRkEm2LCKakKy9DUZxiuH6w20TTtK5hUgbEE4IOefc++TPAZrnSoQQJ8gjLRHSvn8DhRtTTDBb4ufpbHA7rK910rNt0mF4l6hFVPbPdU7Soac/wSJcP2O6EazEbs4GgtSZ5Qfsu8V7L5V/lFzWp4904FPOFQC62yz0Mp0J69N7MrSkTO9nYatohE+lFsJUGS/IaM2JNDCIFsr1cUuBC+a1iCt9JlxpJ0mIPBEcL6U83Bdbjp2h5Vb43stpS4F9RUmvfq6uV9dvYRuehsSq+NRCTR8RvY3HevsM/uxd2qLPkUR/vhXowntjZqBZbNcu6PxPuXmMGq6kAocAicrBQTHbBbogn4rocfAlvL9A7cqRR1Y9093+Z3N5WB+W8mAsaOImjEse+hYD1sjHFuVe8VQCwkmnmmrtQOK+LvQtQJK9Q25CS+1Ow7r/657Eh9iZ+dwZlZcmDIJyWJVz+saWD4O46vOmyXvdPOzWhzJt07upWUJ4Ihhd8+Y65Jg6k8jUeq3fP9GnlxI+3KPApeTR9ufVp1Zf/YRfKpc65G4wZ1fdRkh51Pw/s/AYKLVVkRjhbn0SyUNNJ56K1LhXOKzobrlyunUYLwhpo/t41fFmC8Ae1hiakWtxK0uSSVdD6LlDUA6JpLER+O7s390JV8gUC0sNeLetVpxOdr9EJyGcB0lHU2Ne8nYWlcdGVJRg6s4xDXqHpQYyuq3/n3kjGTy5Jt6wixLodroJv48/Ae51/XnJVadTjDEhWZrQx1RSSsGTL293xMuz2HBfRgsei2FSE5b15xEhHaotsKzC+NPD3k57MtzInc6v5TkYQ+NnhNgFtAURkXev1RKy5x6DkyMK2ymLmV12vrZYc1A9e1RF04iHHGjz/Td7K//ggsPe4nLd77fdbbJQNH6SIGozI+KFjaYG3NvajyrFsBAUJPCGXoYPts6onIUYoqt3EUzvHa+10pdIMYkgeDX+Cd8EwwRv1GRHh3AJw1AMjB144jXwSfUFNCWhd1CvsZsf1kstZm2ogfcgN7nbfuzx+8LdST0k34CeiwIz1hgfzdSap3wstAZwead2rYn9x/wyzX+y/3LApgijefPWhTyRGgZrThFeE681Y8PgjSkXin6kbOqSC7ucCVv7x5IPhKkwfZcN/lPuxM+ZymfZ9G4vmLxX8+KQobXFOBAU9xPxT6Hn3DOtBIdedhjn3tdlbyiXo+gnGIvhnFHCanXRzWnJKJGpz+xo0OZ1bSx50dXbNevESA2snFhfTzlnXQh9wx3Hvy7k9Dz4Mq9sd/17Q9tozj0ioCvXWCOqIMbQL0Xx6RyDaQrRMt+60qfnxBNioH0eXWQ9VSbZdEuUkyeSZiGRTw7U2pFWsyOBNA2lp9SfZhRdEF1AmF/tiqM8sU6ROTOXYKf8wzaIUMI969+Md2Nou8p3YmBlY0V+04nYVNuzRMhQBD81Jd4Bw2Pa0wyZs2r6MYAJ0TCa1NWGXIBjNs8KJweq2dfyD8WY75ToThg4PKqz/5NRBRrxGE8HOarpTsrmcyoZ34QF5NA1tCQ/ZLOzVzM9W83pbVp/gWlUDwv4N8q6Tepx9gwcFEcqY+pF9M7aXV/kIwH0fWSwcE/BXiAOlxNpTNVlGNnCtv64oom6LEXkPLdeRfRFEFBQB0sXkFSQMN1Eu93jAUY7PJhZkZgq5IFDH4rMoPRXz8CNQT3uw9+uc/kTXs8fXg4vk6/dDw6ep0P+g6w6EzH8p0NYvwmcImUUDZ7SOvrwzLpZVn6HnI7qfoTE2o75yZyPuDgaT3O/H5e0gA74PhYpOH6paLOiBRztTp8u9lPyQW3spCX32U3Q9N8m/xPj/9GSGBX3ObYBH2WySU8FmCBwZvZcbXA/5OtvJChEXIwv8NHUkNn+cHVhxeaNaC8erNajE7wzUM8pNE3tt10xgfiogpRcEg2Bd2qNGOWcoSNIVZpkPVjxN+OHJ1gCXbX4KMiY1FjUbDr0oj6qlsnD4XxVP05oKxCEF9WInAYGKYtGH2mu/R8f8BM5opV1fWfadKb5qiKZXUD1nYToSmTYSwulLNkaxd1CnLsolmw99XXoSSsbM4hN/kHeZ4f9IEl3g2iT4VTkGR2YAC0mKllW2BHuo8l5eXmeONNjNGzQsuC02vJlQbShJuRG22QQ0kFSg1vaLk6Xx8Y/IiDhmtbMbuEB445qbWfnzZ6a/39ecGMiG8E3aBndcJ9imNkGxzzeGAIy3GIeSIB2DAAFbwz4ZN+6viIIVK2Kt0861W0XLlRJVm40xgsfOYcbQN5BarEpU3X1XKJwyz6m/SN86Kjn+alzdp9uPi4SlBHe8UOpJIjKovGooQS+mDAwi0GhksNKwt0TaaOeoPHgkxDkZkgS7KIh7ei8RHX06966LvyDnh7I+I06Uf/NhYEnA8Lji+b0u9XN94BW30mUjwKRSOOqTRp+WqO3jYj0e/qE58beGjLsvsy5rHyAQVy0nLRIWvhu2SIK8GZ8hPwN/c/jWmxDGlZZeiHYXo6+YXAcvq134Pfp7hvEcvdWJz+aMqOHQ/opt6D00iysXkhZWyT9h8vUUptERT1fjoX26o3S5z+r7p6J/DIVfG+9FQkTC/KFz6Ccqfwi91gqdJQdlIBUkaqysO7OgySkfovdq6w3ZSOStOSMod1Br4z76euipoIf+DjJ87B371EYQdYyx88EwQ82sbV84UmHcF+wK3rm0L+HKLVEs1XXBLqh/eBwOtOGnHV8lBtmx2TIoTfYSQOdeUZnFPit+0zw4bZ1uPXkWdEHF60NNmTEIHuh3JI+md0I+UPBPuf2DPuAK0sykKKykZQf3al3AGLo8ibpDWUpbF3ziRdn1QaQ7M/H8JbY6FFYZ+si0Fv+kjKRW5hkGANl/WlSFz0Yr0Tro6MgPeSnK0BPjtjT9oydfzHKby1ul9cUbVBmsOKzVrJSLG7JPEFoWBVXTHn4SoCUfievlvBHZQNNk43oud4XmQ+y3H6B18TWtxZ2VPZUFVOQHKbcXo7nOdSiOLLr6AP9LU/PciUHVDle/JpEJuT9slnJprOfww34VLOWxeeLaV8Ts0InYVPgJZCqWYVzXATlizhHMnRBvCpHLcTEwnSCzLpthPw3y4saxOaZnbRbpR3cEINeH6HMU9qVpPrQ6BG0k4ujF1pgMl6uV07bTATvOI/3U6I3If+tUTxUHMVwI5DOCSoxUCJus43PixhIYQUHQ4zlyaTT/HVwOCJhjciFRcHge31218hmkpeGy1MHBYWDSXiCrwIbFQ/cJijhICr6KEvJkBp/ia/JA5+OX+akBGkVGoiKPCI8ThlMYqx2NO0FP0UXPKkuaiZT1LEGglIcdUGlL19tX0rTuVhBy4v/P3Dqx+ohxHtMknP7qu7pst26+H5XXs31/dCloyJnD7Aujk3xdSpVeM8Thcwhdy4MIx/pZdzbg3NM+v0RHl4dyCTak8KN1jUNqiVjSUJWeW36UeZlp85+XBHZBdA8WCZum+uuPxrhwgsZtK/c/JSRTmTS+dyLlyrpMOJknbqtHn6zrbph6UYF9+NaCSO/OmHMleZzBh4PM8RJqZKPhBDmpsmdcymFAtBLL8/0XLzKpqvDwWiwkxNMP+FrbellryeoqCDLOu/BCR84rOkc3qVb85khW6UKxiZ4Wp3TLIOIMds/G1l1g0JozO8jcn2E89lNnasb5pstxqX1xyYmLirKqAoVEs8zfdPhN4zBcFrS1xW8ebfHP6ZGKctVxnNiyPPsXf81gXrXwCBrfNfdYor0nUo7wq021trkbwInle0rKlpxL+/MifjMZuy15MYBDfcey/ophQGA9BFrxmwIrg7Am2qICYs5gHroDWJ/G45G7fkRfBY9WKA9dySm7CUZmsN1wYP0ZhlBkwNPJIxbnUBdSdAwEEiJUQIgcF5OIn4Y+3miAKZ3hN8V5ePrxmmGUSPFYTIUzeSHYbOHqEfCkGW6edp+XYk+jb+RmkoqWtPqoFXs3FeUqqK0MLCiftjXvj72Sh8dBFn0btGX+fKLTqEGqnCE9NIbNH6jqBwNHWGOLSCcCmmnUmCKLUhhxrpO2KVI0ygmtJgfl85cdwTKssbgbnVymi0E6XeDuve/2d5ljUFLydOsC8LSihB/+cXr1TMVklOH2jUHl8q36gq31tuLOZ+nWhp+mteqznAWFH78PVvJaqnuvO8wlnUJF93L2h1NZPtMTiAWL69dwufTCmrXUc8oES05tF0xoUYp6St5qwGPW0E4KZJSS4u4LVtDsn6uH6JObj0szX1nLcBgKRS47e/B/dn1akEF8A1UqJigHd2j5HE13XsPnWTnrq36eeFTmxoiRACAO6CJZx+Dx6ZMIV3fbrVtZFYA6hy3/z7RjTmqK30uvvO+z4q+XgBvpfgKsgJV+tsDx7+EsNW8CAfgZaOhOYkVDdPB1oE7RzG2mcoELn61MwfswlweY7O2qFr85gV0177kz8EBYW7SSTbyYk9P/dLZ1HtHget/B4+xUR3cc7cc755vjclHYbS9vDG3vh7ix5GwxT1xhjayGD9GNIkgSFXhCfktqttGiHWcEVeemlxu5x13eJA9vBHPfk0/OskU4Rgf7fXrBWxSenFR5LUfWw/SK08pnJV/nimxlKpHgmw997uygTX3FTn5XQuaaLviCOyAvs/xbZg+kUIEi8S9Uc7Ilobxbv15SX86HBuEEQYQBGRh1sx+QUwl5ijRRU+FA4iUdR0fLuLDaCG0Adgrp+S+sUAM6fvDQnAmGnibGz1hnRSrKZKjLBCxv2S6KEAI4oFVTn/4XrwrJmkdXeOxrR7YUa/XXIrytO2NP9Y6LxvhbdeCgdTyrr2s8i9VvcgFfJ0CKylN7vJKrrmuIk88EhxbFhHmQJwNy09Mm/AmpC3cynYAL0GcX/sdxZg76PRsm11buBFdrFU+afpg3B7t1Cu83BAAfuI+1RjLIhnso247Myttm02326RUNv8ex5ieDXreADniQHmEKYSAd45aMiJI6cmcQy0zHI2i5DKLt0i3vw7PbBsZOAaPmdPNMHgZ3UVFjegwOr53SQQkqvAhR8CspqVIg5zzG6yykKIVOA1KPGgWINTguc1tqRb4KK5Jm5IuHAhx26OZDmoMtmhQm17qiG4GmAlaBEjJV/PxKi3foo0/tV64yG9vHl+uoY7U0dRwvPwLipWcIbXMm8Lgi/IyB4+OFs28CQHbOk4MfGYlRQhWh/EMXD9uPhPZDRmeTm+wPLbx2S69USDEChJ5ZcrADqLPbXeBb0zK/jVvbsp+mwwAHpdMwiNdh4xsT3B14toTv2GsrY9/caSwdTNYyefgbpV5ArALKqmnf72Ke1+VV71HXovk47cjrIB46vzaCIzC+b1/h8wv3PBbR72PUbjpRwMS+HJeAy9dZETfeVYS6oDz6YcU+rr3WWECvopEpKNY0pYS5PFaH8rA5zfInhlOuLcMk2Fu8vyzWE9m5w5c4SPVOOznhWh19nNI84xNRRWJvsYDbMIfk4vYTIIRDePLAZZ9KoF1u6rbcikgbiLHfwZoo39tdjjn4IFisvD/ROaGH7FVPzTUaMbD+/INehy0sPE6sNFoWB2c1psEnJVcRSjivgtYY+3VnApGYCSCpu07+D+BOV4WFRNCWmvkUG1HOMgrHzeweuaovSBvMq9k4AmrIYaMYrgazpVqY83uEAkJO85ok4wu6G3S9c6QgoVDVz4QqIYw+nHlwJ38b/pZukRDRJTa3T9uUZhgkrdopBE1F7nA3w79+2xK6bYm6mF0F2j5dYzBsEronst/F2LB9eOCwPOu2jySWK+vpUbSiKJ3RDAf1KvMMTTfBagfSObPkCliPIz2oG8+7uY9whGntpKWpE3wqyBRfiQWHmken3+3y77l13frPQkInZ6pT+I6bD0O6XG22EKCuKSHs0sq/4mygMgFvmVeSCUVdUIsW7BicLTh86PZPw8SKUwTewt94r4HV5mpFHQGzNZVIHJTPR3PU4e5G6hbA3bFPqpMonx/xOLTnC8UL4JZmHahKZoHolgOmc9F8y1xFMjrxHyJhYnh8YRLL/0I5vqLTmbE87nj33HkRubNx30zyqe+CsNQ4P/o0xtB2pHk4DQLB0g5TYN6a042rzfJ4xOgNI864FcypzL14+U2ElJU2UX5yPG4Fyd0yLGW3QdtlvMSXKmnq9/H1qJYOxMXyAiQMNhqFYcP2NbzKsgJpcvsI7mfY2/flLgpvmBOGjxGp8rMIs1E9+pnTo8LaRlC/hqJp8kY/0A2ypozYtEts/GSp09R8PD2HosJlRhA9VUWWOHVkDtlS6qgPBQ32gt0SNhe5gC3htuC2jiNQ2/ZsSM2LccdJZeB7VlZdnUamjnn9NgkifKdQ9N2San7d6GI6eZiJTSxfCbNQWDOTlCEuZwhRzAylYaVFL35llZPNrXYyoS66vTaUawcaGDwWpibV4+XleMxl393hTdY/XIUFKplvzZ1GcjP8trrxkQSHMrG1mO6sM7QHXSmhj4VDnTRmaVPduBVXqpwSxRiO6+UZ5i0DUmMPaD8oKSNz8iqkZdeMoQMNnsl6pPhYp4/HAdIljj9IA2uM/oi4Xy+nGG0CpdfNjn6vhvoHLPiOMce2ExZHVgst4+9JWEaASbNb/SGix0q8CvUgndfC9v1ufb08hCqaNMGSPtrZlTKr38eXQLfr2JHhftTnrjHhH6KEn7UDAm45b2nzXnfVu9SciGRXyMGkegPebNATr9Y0UACpCpKpVpflkRM9XTWRVtoAvIpkfHz4/M64ptO4REpybChulrCBMjx0pifIIA4YCrtWtw+fhi+jCCukKSP5aSjTBXTQXUErSC51+nyzrZzAgDLDHvaCJBHNaDvf0L/QeShWu9gGD3KFgsACRKaegtvZlnyX8C8oppqjEMD5pTF+tQh07y0roBlRA6JIs+5omORM9b4Dvz7L45yqHqVyBWgV7/SvJCKK3rFXtp7l7bcCtlws5cITj7KQizU/hPFICHuKeRESDvkS19qOvg6+h86MjePpZik5rnAsc5ZRkOPzL1tcOSaaprN4BO/0lbmZcL8zw5WWVue/o5EqS67W2G6SScothltzAfSmuzF6vo7NnUh0LfSvuGirC3nMrieij3g/MUDREOsmsRV5qCbSeKxfb+RZcn3529GKt1zpBSlGA3jwoS3zZht906Ho4FtbvDjS+VxTH0rFx+1WbXqdQLqIEKEhRNliRHtp+IEKaeD/kQ53eW8yXAvXDRIetWH2ndeukuMBHJ0oJ8WookEbwKShIRPt88nOqdzsOg7Qq2FSozPGJFU6qRdOpjp/HK/S4k5TmOODT9C8RzD3zXDVB6xcg49Xf7HFJjHnRhk7aaak0Zl0eAX4lgKBYHLkkNlssN7+lMWN3/myUv7EjUkfTRxug4V5pP5Uqt2zUaC0fe2iwsxQbTJdRkQmFuBPJGMM4j67A24Ihe7bRE5rl5fhhuSJNAgk5pN8gjOHuB/QDGO1DvhrFWxTvC78HQ8zP4nJVns9i/2li+EHqjophG8pTWnlloY17cEQGaN0K/ce/VVWf3dlQDYiSr7BVp4jWYY6VhK5mV2eMY3NvUBrltwThGymS+gVDDEATqPFc6gslW2nFv+Rt0Rz9uKMkHPH5U0BrOGH5JjVlu2AizgD0rw9BNRsqxY8tDrkpgMrUcECZIKZojzEFkTP/Nf8fQO/z91mtLcosOjHXRq6lIhf5J2eQncX0surWv1afIehvL1HeKKHXTeod+Y87w9QcjL/Ae+1T4ZKI0jc+TT9TwozIOAfj9yfJX4KddfU0JganoW+lyEbw90YKfiejPry0+Lr3d7HXbTv9IpEynJFaKAmlaIG+gRLTTyiKFHp3z3inGgR5GSunF18o77R1xYS7rUqSfC4juXkd8iRibDxb6FjnOEpZEXcmLM0gO1xCw6KYuOLX08NMowCU4pjCoJ3I/gs72G7LI501nroiOAwt8DUUogmRUHkbjwm6OKRYTDAWQJJygdkuwydAgX2RFtbTBl3z7goU1O4Tht1Z/9qRCg80DvXetskBuo5QCDIbiWqKSEoZWqbgSKx5he+XWrDLJfOv0MPAxm68almVRJzQUfgGA38p4ngbE6hC6hLynGT52uErXl7ofbhnRN8vIB/+gXED8giHVYW2q3BCY5eZ3WcjnzTb8twSrirmS9+4p42kT6zKZIEcnzBvf1v6xpwsok+KRJVZQXWkseDmp+3RX7Gps4EBKBm8RulIeUW5WD6pZ7dIjIgmg8T7zi+CnPyEnrAsC7FfLfShZ5tidD+9twnUgmuRPquSF2bJTGSKJy3PvxCSDVqMpBWNqGBdiPn4PeboZxucPKx0REKwM/woqhRSJbVplD8Nm/yAvxLTFOwDy7DhFlQShuBdJ93pT1seQ36VtIdnf7wYZ4GR0+Mg+H1B58jg255MXDUwaICr0omqybDoHvekKk7hVGisALc7KULet7iiWyH5ookZKVtl3hJYCPnCv+FKX1WBFTxssQzBtAWyyGdgfTdnBw4efqfjoL1loRnlumrNu2jAQNX70Vok9y0otLGueP3+J7+SQD8xgLghTHvIgATmFxrasL1l5bzdKPvN1IoTjlbzv8Zk8OSPfNETDiC1atGXjHSzu/PXMe+h/Pfy/MECrUr61EnCCspn5zk3doWeiCt/FDZ04FZxf9SN00DdYb+VJxFjiFv3//DFlzVimHK2U+kjh4EYnuakjN2A9uFdHc5iSHukNJlHe4yrzKQdyhBsMvZLVIa0MkgZagVwY+Fh/c1OE4xEVitWV7/fXsDDycxwiktCRw1A8DhNPL/bTnMkP389q3nJYkngap181i6tXDEpDx5j0Bf5Inh3INP23rXJaDiiHfjHXvRRWIlCVG3OeT0TUCeXWK7ryvFIg/ohrcN9EyuDcU4kMMPZW4a1vLsB9LpxAwNUCtFr6yCU8Ah5l6Lrszs3FWAuCIv1VTb77doeqhF5QJdQGH+vE6UC0TU70X0MT9TBjhoAlWAgcflbg2BUqlrRANJeNCgcuBZTq9WDFH/ciX6Q1ckKkWBHnUGcx68yjewLlYVAI1yFW7pAVUKAmwZTpXgFul+X1Neje+5Rx7kdo0DHEkHTkMb9G/OhmNZqIo9dF7ghTTYVfZy/bxS0peeIssocrgBQh8Wvvo7tagFQtZICctJkvc35E9g1rPny+cEzpIxNce5MJ4REuC+I1q7CTewqBy5S8Wd0uJPMRKKCGK/DsenXihj9KTJ2OVYp1NMcZ+WJ+3qIjZ2+zHbup+kPTE/EUvu24hnqzrXvNV2xQorg/OBsS2cQrdp0JOTF9UcMMs4rsHCU09g1Bms4idHEH1m1iueNUpoHr1hCjxRhoiv8Rhgyi26/8y9kaXF02WhTlI8C1Sv1dUvuyPopfUITBMQeYyQm0BGbJl9p1SApO7ZF7z42mYZimLYx06eih8I6pbvZJ9wcR+ZEg1eHpJsjK9kNu6Mm9buB0QkQapBgJ6A6H34+XbfPAezrQLmNhyzo8UPRSfTY4Mc0YLLHj7XsulrHYxvsgavNpG4aLuOBobxHRh3KnkPdGgbTYxPjfuB8Sf6Y30X/vTUOwmlhXRoNaloem1cNiMaPXqAAHdXY9F61DLnxC6WieAJpNz4PcTpiRsaSKrI3w5FCIvLQ0nPS5r/A2NSXcPaG3TVwD2UIMZkHlRbngy9Qj9g8h9aOwPbbB42k0t3Ou8Pea/W9cfBdQKhjSD69iepAKRSXReRiePWtmfDYJE4zMhuKG+RahVsB7tSPylKtaQIKREhwHtn3EuEGyLKvQVQufHHAEC4RwEUQsqcVZc0ta2IflEviZUndEM9pbX1lCBml/wW+aj9+q+DGRRQiFkkRmWmsyvr6s4vh0baMK4fEScfZHEyj0vLjHHFMvMnpVMrjcXo5Yv51HIPlzKBn0+77aMHJN4b0jFr5j4radULbW4a4h8y7cbrb6o4xpf0hyLcK5jH0EtxVLX0aVncowQWZMKvbn5Rx6hrFJTSGjD4YQdJA8wyz2U+q3+FnL0/xYW8XLwYU3rz16Q1lj8Nm2l3Pyo/Y9ohyOprdpVdaWJ7aj8CZP2bc2vNciQnmj9Jvw7qJuMISvVUtm3vOyMghTtgv04B1zdc4GmCLW2X+ATle3eDE8QM4Gxb8QFPUgm3FSCRKtAUvBiF8Hsi9XRyir/kdDww+VPIlkWTgw88vmKIzAkHtDdWlcUmMFljcVDLlS1gcDun828natlRnxfdYZTwwoFdwr7h4MV48EVnerfG1bR625Mj1WBAVnedZF7h+58CYjWBoVJlNU/Wvq8Cs1dT3joLE/gylQl4TMrjuJS/1dyMXeDDJJSYfSVdt8NSpzwl+5krFJ0Htf97DkPoaoJmwzPQAs2TAonntm3vJu4L2hfc4BJJlFslAjvdqdQLK0rMrXTdvmTiGvep4Rz3dFnIRIIDJnwGpKIF93sy7MQVYhlBfv/gP8GwdFbOstzC/N4sxq9JXmK9XID+PDocUnvpDdLBVAx0JnsObNkB+iRvzUNBXhOpL5Qo4dcYQYahC1nESwZE4k9IH9Y/pIYYdE+oJXIQQHdE5AYaUm9DUWmDfwif8RJQo3L4JRxkTEyrZ887uiDm+HkB4zv8pO054xEWxzy2lI+4WIEi9IJgxWJ7+iLzn2kRKt9GTPmvplC9+s7ooBlL4/qnf1MgCMfUuFCImQw4h3IToFx1eNn0tO8xNw4YcUUcGHvqTWX9lcxB6mjsX1CpUjMck/QM3innZXvXJ+cLu6WfdmAYMVaVX/BRQ4l58vamBMJ7wN7cQ+1DKOkVWiaCqWB+qEqH1Q+XMNwawl91YEeU8b8o1IeksJEobxApmcKF0Tc2XP2G3LfKsf07fqptOo5/kzzIuMHIRuEl/+QsZZL3mLIpDQ9UVH1bqJBwIFw9PK+bD3phjC4GTFJa3z2bJzbiHQY2/BF/OIBnGl8AajZfVAIseT88ao70NVxXKroDbAR/kBduOIrapwYCmuSt4pG6Jvsx/ztk0Wwv6XIMotAK0zoMAZOzJ0e86RbYmyya822qU7CgpodDjgaJk0mf4EgtBj4IDvOqQNMc3bGqEdRUi18ZpqjtKkMB2MgE4yiNv+R14KQcenKIcayQB68EZA0BPPW+oDU+p+4NeCAAHY9o1YrBI1IxLgW3BL1rfQI2bbqaZa4UcmFFLRk1e649FDItUZuT4OEY5cJaauRu2KXJl549r6JuCDQwKyHUm5HXxcWV8o+HwoE6bCKSOeCJjw5EXf1noyu+kAn33bNmRu1dP2be8pHgPhGKKCuHzTKtts/8X20SWDv7m/msfzlOhxzaIHAL7Yo0UnoZeMBkOBdmqWFakwuOSW13laD4XE7+rrs5itLh5rCnFH2Sor80rJUrtM1Vg/ewnU4GxIFxHME90H37BgbnVbxzAYa2DLJKZpWJlBdqp+SuDQdGHgy1WN1eBRO+Ju76Dx903+9tX2uW686T0FYEF7plL27pTZEjjmlNgodxh0Qw2faPMWj+wlu9GNiezFDd/foBeS5XMtqze+74IP/FvRq4yvkXYVDy5HxnltWPcxHu71BYJSU3acYUkMuQAHA2Tnv2Ndt2mRGDMbxiHoLMBuko9Uf3i7jZ44pZQ5n699WYPd8ELNxqttwdPjuTUoBk9VDw3gLyDDNEVNrvTYf7f6q3WqpA94WYooTXDmo1IY+X/pJsSmnh9g8gygGphPgA9B9Jfxpb15Aq2IcX2qO8HNt5vYcBVvKV91kjd/tudCxXxe7Mu6q0ACn2WVRxpbz4YrZBEPIU74wtA6YUo6oYFLFJeQTeRgf+zQ9jG01jL1VbO2gg2j21Hf6RpmxDWnjpRQ+ZiFO1C1uNVY3GP2WkTsI5sLn+M9XVFS9WpRztcYj8M/+i7Kp1IG/k7SkQA7fwFznW5gO/G8pPHqdFn725WJGc4iYji5DOE78w7BgVkvl6qgpc0UM7VBRsWfKWqSl+lfp0Hv8Mlew9Be3Lv0+cssceHeCmoJy9gEuBhZGgsx8jIv7RyuO1g8rTNGTRAPlxamO6Vmyfi+knTk32eRZhB7Db2SDqcdPa6sMNYHs9GkYRd2op3b8mMzKbATSRu+cAlbnL+QGojATe8udqw1IVAz0gIhYCWLhkvi1ICgX3VXrR8WQygxxFDp3nAOAPifJh1WWyKELV2WJccMzaQHhlG7RJ11hl6VSfbq3zs6H0sGUcdrunMz2Ub2/PfsMeWy3+uJtCsHJJpF9m7uygyHAXn/Q5mJboV/W+4v+LhHO2V0S4kiMWsU778mv/5FVyoaE87PyRoIE8jHIhsxlIiKzu34RT3tE9coeMfpIWb1AmerRxpsERFMJB/2kjq1kN+5mFv79Lsxybvxu2j6xixvh0y0cPdnok5fD7qOmU2vR1RWSBEP2o6sKG78NQoINhY0ilVoklMycJqbLJsdAbW5w9r4pio9HupvshNz6aS0DizXJvDtMyUp7EGR52+Z13BTgq2Xe0iXgoaUYfJ75hhOHVoQ82YaSNkueNFvMI0+ygkFoyzk1HDDMVk6EnTJsmdtl14aIjjgzvgOfugP2z79ZSulWyaJnOmaz0/f6mrqkRJRqNMVnkwuMHqd/k8IK3CQLUOqfMyWPK7Ynl5liLUatheS4e8bQdapF2rY/I8bmrrzXKdjJ4bg/HfpneQpQOEwFV45uxUKdXAObQgnkC967e5SZ/1ZSBuXt+MnN2e2xNd+ljP9knIJSSyQjx3kQjY/4Ip1dHAfs3rZN9OMJgjCoW79A/EVUUyCP3u3FzgbnKCJDGWd/RCdDFxPuGVDOD2lx5/Iimgn82jim3b1SOrzG9Fmi1sh+Fjj19RFfokLwdCItEbzJ/f7ZDRHKOdTXehwk9VkQVQtm0a/2HuXqV48xw2F8kT2DH6kH8klFPODKrjxx0Ys3LJPwuwHEkJkBT81WosqYtiN5kuZZBzVzpEu+FWEDYZsagpoU0Qdxt79AZpPlqr/oaChf3dFk1xvZ7+od1NsnA4HbpqD3/N6sVgNv0h4AYl/pwvbyKVThnIzNRaLVNsHG96IrEycwBP+4QCn0OAmfZpMpHm7sGpQdAvF1iugrp/F1sYlxObhWerH8XQgkA87Wvv2IufKuretXgTi7a0yGFLVSF23oM/GNz/SR5mah0b1Sz6FzpMz3xys5LGuvyvuS0ocfPdpHndNaQAS7tqhUT6KIPJrNhGuFPFtEXu2+ybWeELmI6lwJhK80t6TNKh1cnywJaH4boxfNleC3nIDtA5zgb3JWtYYssTzhuUZX5z7DFdU6EJ81PyL33R0BTisBQ75MOQzfCPOZNkgpS8tAij2DKdLpO5M/GYjHnmF0HlWFviMJpJHvaKAwTmAA2sXmpSM3cwrBi4BEc4IaDZShqi09kOBSE38+XI39xkp32bmaP6mk/BhLY/Y1bf1Zg5h1vEbvfO2oGaGETCaE9OIkZBUHv3ty+goY5GTbaweJkO4O7/73cUh4Y3SRcPOHFH76/Fh/v09t3sv+ox+bgpDH1XUawcwd8tGr1emzUUV/s+Gkyk4dsJVsZuBZsFwckB05N9p0PeVZGIa+F/kCjJcJ60RHKszFTmUVSIcfd+mHpTZjPNXRcYv+YBXGt1Y8nsEKNFZeoRJqEaiy6sYPBrbXaU1DTqtC2ynfxa0TR0I2krmRMpA/7OnLfXwW8zX6lmIgK3RiAvOdcPHzwHdOXLgpSk3eNrxdcM/U8R1ptfApPFiGHbblF9CREsp/d1tHVquwzZ+HXQX/vV8KkYzTX+Ps8bVrCBke05VS1ynBLvAakvkCcnmPIcOQyevXeQhl9cuzGi2FpWHL6CQH6VJAbzt6Ubm4VafI9SQQOJ5MkUP11Uwc4/Xhq+i06Q4yY8tuBjbU8yUNLLD/GP9e4ERuBMRafi+ZT7OBME3ln980uJnRXjcsyRgRMLRL4/VcHu/ApSvf4eHSnMpSU+hjIyL1b0qr5keYU+RVrt8fLhCjFxjYNkuiq2InmrA3NO14D/ScN1gSMlbhXky6D/OLzV/N+uB4i4ysWVh1MgoZCERXfM9pLaM03/uqdeK4xabQSu2QDwX3VYx8zXMlZxdqLpR5rnIjZDHgfQf+wNDgmUpknXi7rtzbPqkTUJjQz0+kx0Fe6v42b6tBpVmiLHA7jxs3g9+1GbtXWTFrsFZ4sj7Dlpp7LYycbxwlJ/tcGmjSN41xsX41PEW6aC4GjcLzZEfRMcBQ59OSMR+QMHO2zVhFeuJXrQ/+JyJal1AtKjLPcITnxRxGX+7SkGKudEzisKdn33nLnF4sTcOo7VbdW844AU6z898b/vgGPh8SCgFnVQKjtU+FV0XVluRLEeCL1FfDU8e9o5Hrjbi5Wb4ExakxoPIGostiGgHlAyqds0griRdjRjfBSYWQJDJR4ByI0UNzyWNtORiMc31ILRtdz/e+FhWoi0X680HvANrE+iCqMMGYUQK6T7YVXKDQvpPHZJLkp0rg/7omFWiRuU1nHQWMHuML3kaKZYfhbL0cUpLHZapSlkE8OvXgUGgJOVy9McoD4S9ysef1ZrbhKCIRmVxf56b+0EKW+Tc7ieOkFnJcwJIiTcDLPPG3t7KHFklMK4wTZdo1nwtC+m6ODKH4yIEzLLFrmgUcqI6u6VzVfUJ7qLBxqDScjBnL99mDOQWODZot9wuqRX4p48Ds1WN82zW0vmVXUbLfVfg3PV294ufGOlo8WrYkMtK3YG3nn8dhWCvKdZSwfJXv/skKxZ3lSY7U0iysL4MmUEKMnE0hRInM5UQMwqhhODV8Ff1ahlYniVS7Mzf10lqpOyDJCvUoebFGS54aURYXnQwkqqqaJjnuunGtasb+IB0UX0HKHDpcN5/RZrqVOgbiq4toEPohx1UULN38k1Z9ChsNN0nrSDhvZoL3ksPEiqec7SEF8UU58WO7x7g6QMWHdmuSTigo0aXnoUomW6liK+PHzgcGAnxxRcV9vLLeo3RKWcxHLJYFc2JBduGYJk5psJP55pSwPOSBgFCDuJWtigoOOLRdZ8lCET4CBXMD2ybBvMBmvP/3aT0i7OTyIPsPQap/64pI59ELxVzJxeVoWC1Xb6+nQRRar8EuywniI1IZTPDt/mvvIy9Auq0ZD+55AJGQdfPAGxFuWD+yh6R9hTNqn94GzApa3IhlVQ29EemwCqQ7TQ0zxOKHulpfJ54UcWr9w9vWFjt+KNHXZGBJeNgIJNwHymRTr8P8uKNSNTfWA2n4PDAJYxDRvxR2OFwoW81o8sVLjkoYOyvW4HglqFJLM1PR02xXZkYItqOEamt13X0wOE5S3HP0Ctci5efcNg0HvMqEQ5JrtCawxvUPmOeHbOxT+tdjtyo8qFcftw6up5lIqD18Yl3WN2ZFiPNZmMQ956vM7Rg7CXRimzJ2Pb+agIQ1cfs9BMxYMmJdaSYq8zDPiRkigwfRb5+7PnJENT2i6N8mVPHuo/X1FbMqJNueW8+Buo36gvhxh9xmJ8lKEiAZJRESXKqGbG5MC6FTJRDv31bJ2dfOw8QHPI1XZQwf3RkPRhgASfzYkb63sIvYH0iozxDwBZdZiH9KDu1U47VNKqNHHHtrwWOnG9dH7GoSnRO2yOykS9Auo7jHljdDMeXN0L6LKUDFnVA2E8Thye4AXr7lC/GbfZ87QzFqpvrCgeIQUcKJUXCraEIqEnTTdshddc+J8IaYqeMvD+XXPrMOofiMkWYRM2DRTP1cDvVCm6XNg5ZDmkT+wjt/VQhSLsR030pFZSvbQV1zQk6QAcKTww7BxCw1HpQY+ICCfvLPR464EQcXLt53uIZZSu+nbVNt4dZ+/WFufK536CgGMwhL9Yff5EDtpReGjEJ3jIb0ENLeyjQO5GvamzV0wlV1+PClr/wb9/dhB7ZAvVQQtWnDkNZfkeWYePWPjaTJovyQsENS0A8GrY7mjk6BME4R42bJ6WDkQIzxbOIMGY7Fy0WdzUwaVFlRcOieFr499WsYdTweTdUzfgFKUlP+9hyEClB+WqVdizmZNYO2en3tFlwV+a5oKZzuaLFfiH4MIaBK2Vg8PJ6c4jEfhOQICxXvqejlgU/ja7lNmu12FL7dQOr7jom4ohN9UENshGSYNq3MJmQbBSNim/JXooVTHCOlE4fVQV/A2YAaOM0xHLojSGwa29vm2rkEpK0wyq7XwIGk8qmLWeuo6bGXlsJ8oOYYepPLo9xxMrEbKRr5QL60XlN+ZhkynOSHdfebGz3BGv5JCUbAl1zJ77jVlrTh9/eIuv8x4uoC1h3Ck25inGDi2ISKAn3XgI1fcWwFQJd4cda4460c3qXyWx/s8ccemU1m7EZs0xZ1J/vst6Rc4JBHVx1ZoBF7oUiAi3j4cG7EvVZkoy87aroZTKEYLFj9YaKJ1o6Gvs2w4LPpih2OSC2wvNjhX2zps/Yxk7gJ1zpKUJaaqNSl3qtEcHGM/8w1Tb1Gm/JzgHo2R5jM7VTR52CFkmewnywHa6/cQgpW/+GMR+oZoWut5hn4eUbheNpYv/aL5pHg/yXxH9b+gBkL6Iz+nsfWoXQuDjuDoQePLSdpQcf9LOHnHmEs35CGOY+5wFCB19ARA53f/d1iYmwm9212yC2MGg3f1+Ath6w36ricUbQtE9iPWxZSzR0sNK9/O3Rcut5CsFn0RUf9VcJk6SourhcvKAqJMQfLLFZNv91mpgHFLwuPgS/ZB93bv8FP9WtOrsaoe1rCZwv56wXUN5iennncBPtOtSx9Tet8N/gWJt36Ar53+hcKc/O6sl3ziZdGNYZOrnqNGR6SAaCn9fZRuFunjs8tjD8LserjZLkqbPH2uV142GmwkSz401mvPqtk8WJP12iJz0MFeULIXRZkSqbQ0zQZpPcs7pmDUq+n/LMWTzExZyoWwRRQtw0PFXoF2tUPMA64p/APSmoZ4qiqGmuD2/N+pzebz3yY5L/+c58qx9U8DCr3M24+8BEguHJwfbnsFDWYocXp0pggfzKuNw2vk/+lJ2HXi6wdIXIWWWf96K+nUjczoOrJ5FKEYwwDC6UbcO5/JXHscsINe56Y9g3P0vtORBF28TrakL6u28YMSrv7yYL4y2x2taK8hxCv3Lym7LJWHCM5ozE1MDVRbpYsLtTiKnpyCgMDoPInUSNnrba9QJO08Z21Pd/B0PIssdhS2A0MlEPK+Wf9v7EGcQAzAqLoSWjQCRhbWfHkkVkCHDa9DlchSqMa0PAyK8xEBgC1m0b8GO8ery2zMLQ18BpRsA8QGr7vHaj3MvZ+N00xtk7ajotDWaZNoODsHDsq/GsvyCR7GwHNe/V2lKeTGJ+qRVZVBqg3/al95/NGmxOaDs+BPJtHm2ptiK8qVtd52ZRqam/X51HW1p44D+P078fFAfl9CjYM+IyoEl0saP7pBWianpbPN+s3Idt6mfdlB8f81THfcB3Vk1j7CkeuOEYt6Sgc6eQj17Ukhd6w3ebNJlAi4myJnZco6COzFlXLKi9lxv322D4oJDCcl2DZz890CGS32jbT4swLze3rL7iHOZXgjaGP4YdENI1sfBEdr9Y6/dovvTMu6XhlKr1ktBhaNNFw/8SMMHTtMoHzbkHdfSMHA0HtLukAAFSjhYa57l++0KvoRsUwQ376gtEQzqrW4rbs04OQzG3rRaQsxZo92BeiwxwWCjb4pPjcPwP5p9T4P3hi/MtflBifi3aOTxKidFb5zElRnsy8BpR1Dzagg/WIdYcAQkn0B36LR/h01/LesSnz1OfEyUoQn3QQfIuWJOYMtgIW867kwBMhx3Wts/ZCplQ7PKWMcyB/+YAYSPTFa5OT8azU9ZlZfVxxpD+AbWoIILmc9ftMLdAj3PD0K37yeyXEB9KKmZMmBco0pQajat/d4iNaPGk6aI6X+/cJVxT3fIsr579LfAnPXzwrplMMzTH4tbbAkh+ovqg+b9CBvU/A4Od9v/8pJaiMNZU3fkJ1LXYOb9EIIo+Lz7hKcJdG/xxxfQ13PBed4/DMDvX5xKAwW3eLZovf5ZdRO3liYSuOh3NlfOPfiSpjFczoiEgfPvncbmxMACerjKYeCm8BxO8ErOdleaVNdh6dbGz/4dbC2jqHCVRPIInmi1P48N2REbHHmocdverkSRlZDSNpDRhJu0qvBZUNqW1oTAdz5Ct91nh//sZPj8KDXzM4YyvWBO5F9UWVIxP7lQgzLcczlxG5DA5AgkouDOfNBccjAm6h2etR/V7Gcm2hNFCmHNWOCtZ6wXb0MXYjqGWNNp3PFSNdWVEcsKlK7hcdXOrZ4zY2IoBjI3pLeTDziYVulttOdkZE8hoyUvx8fOMl89RLFtbn6kdktqCJmov2DzD5sEpcH5M491kVRlDPOPtwrCxwHUKqD39x2e6ODhnoX+8VvJiDAi5iqQ8qmy9QC9kdWtCAMW6xbbFVMJBhjpXi387jO0CHSXHSM0l5Db+eg3Q4MglLlL/Y3aYEWw/HKYvr1+jM76F+Uhr52ERBGzXtbOdS9Blokqkc+ZTkL9WBJqPh8ttlYUuoVBcSDHl5lsTJ468JNGzSlFyNPtFnla6AdUTevBDbWhLz0VvARIuaZaWRROFZA073gGl2y/nWNs7dlsRUomLw/4obDoZMw9EkhArTShceUQpBLYOVFgL2Mpz/mqau5pfy5o/bzXK+Cc1t9v422dAqOiO0rtWlW8oQlN3SThxAV0AGmQcOqEWOgjxME4CCOqrOY16KoPETsJA04GKih67wJkrkVwmqEQTTE05l7FazIsJRNgasSc5kNrDdppo8WBStF3h2y9nVWxwXwoFeiQzSruIF298lMF6rxlVE3e4twAEXtgceGFquSdEIf0Zcr60n/w3HOM4VRvBop1RKx0uMlYPZI0KeKSKTxYLFJYRpLLoeSKCjjdu3YSUODIZ3Xz2KPXdNvczQKrSlHRL0X79ch+RtfG6hCdLQsIhAcsWlFDuY0Zg9qDNPgnThfqtNzZxzXgj/ASxRUPODF9RPauZ9XSrFKKIE3UEQoYk9DOg4G/79wsSyLdhzrH/A89srvAk1vyJB8xYyv2mHVLj1slBurwJCraLjRGqV90F3zyaMchbnk8xUf4dN9Ah4aQAnbmrF8NNX8Foz6n9SsL+p/2QvVNtOSx65PKz7umkvlSPCi2rzBhcxxuwYHu6vZaZeVEKf07B5Cs3Cb9m8P9+SJ/AXTWtPGDu1bXDriS74qA/WQGObyB9D6P+YwWu+wwxXQfQ4EQLHUyjGgDeInLVc5rYEoBe3zJWtcbPJnGjHa2UXsnZMvjVwGjPi0Q2caMd5nDvp6rpCaPUi5XmdoN8A+mtJiNeQns0f23eIV4KSUScvOILLlyvEHloJ4ct5N8CtYE1v26Ony4+WspVa9yBx06B8UxLUBWWMDGnf6aKwfnWAIef2+pgswlm9rfUwJHY4btobsTDwVGrXtnD2o5//PWrjSi9sLAetmKop5JSYoOwsblIJjvXe2/NVYzRbyaTkvV11e9H7lNO1nQLf3ylBvtodRbooblzzTWCRzXcPsxCl3fUek8lVDK4HryIlWP1vzr2r6+ekBdtayU+2+6Ce/JKLN3vSBRjbA/vxvsnzCbJF1C5shrVCMHAYzvaIUOglknwKOPYUi+a/7mkhyJIfBcuhKZJMyAkdIR+TtC7PYIg0mW3kayCWnEhiCiI62U2v3kGHfe4GTsoJxZik3uwe9CmoYNff3bSUfL1QjAJQes+oqFzK9vdW8OQm8Apm/nWrplQo5Txn8q791hPW9er61Ixz3eUf6BrEcCZ4gQRjwx1fSW/xHBMa2C0uyN0MWqNibP9ZMkdfzf9JqX7gBMb+JBSmen75QtzfKCtw/nnC5+39smBGq8+1/NaOLWdzokdKQ1gsX8wTBLSqdi1kbukp2Zj5W94YEBtEoiDqHYwi9Q7/uSPBVmNUcv4b78o3UlipIhiVXwtACInkgqU+G2WCcs5TCBrxB9z08d/40bjOYLc4sZnjOa4bpOZB2cjlnPWFp+Qe7oH45wKhN4wT/Gj9zjc7cgFlz5rOYsVxvlXdAiFaDyUxvAyaJik5uiESrE0XvE5x/Zp9Me8JWso4CeI4kEsJIjcK7Y9yTBVPqXLgOjkRd/kpZ9vkd6O+Gd7v3b0rx1b2UMAA9w2kjv9RQjF9EMfA3AFv+rwUJ/r/0etwsx5YJpEqp05m6wfNNtrVJueHLWiapmzYZIjYCcdfpTWf3i/FKJDP8y4sH4fi6rYbhSuKBFxngMdkCqMG1HDQrhDxMT3+MaGZSlytBZjEWgi3cXGEf4tZdGRL2yr+Adwf1u4fDr+w9IitXWuDx3oaKlOzYr7yA7uJzAfZPhbkZMiouYPg1BEQoFWnEBnXWAYtZN1O9iDZAQiDbzJ7d5u7GeHyUbnE0+O751Z2NNfC7+NNh1G0la/K3hyGhvJJ185cKU2CbJzNHyeyqh3+M0TVkTKMPIvSoVvQLbhhNGy5EK9+dW+Ns1/uVUqve+2++cmHqulncY2bBiU0kHqCDC7RYgLEcJ0RDjv3zjqBHiJ5bMsvnCKCWNq2Z3T59criOoqBtlRy2Kp+qDi8SKr0KUOOZ+x3Mo3J/TnTIGl6wcarM7wpPJXEVjVapvrJQ2eo2JpivbatKixBAA9srBCtV1iLv538Km4VriY6R/OZjeH6WZC2KeAdgb1z6bw0kIx+IywV4cLVkfd2gui02G/ClEMb3DufCITuJliaIbDBs0ecZP4Liiiy0iUAxcGBfbUGgBQi9DVGzhQDYP4O47dPlHL+u+vrGZGPiMCj6QKFsfTYNb/nFnRDjre+rDIOP87tfxSedlXjRmSgweA6iSOEoshf1ONRv9n7W9fJxbTE37qRigaAuM7LAtF3aj+Wksf//3STaDDMWjqXc1IB4ZzQbkUCWzApDccgxEhfmKrTFfaS2Ft7TxlF/o+DCPJb0TMARfAejG7ZIbaQw1QFLaCZHntVpkkxyHvAoTtSboM5+J/dwGDjKZBAcvPpHqKNPiRB2XWQ6kxvTovNbNPfgJqhZZsn7n//0twmQI93vVq2AmS5EBp+b9ZTH72hI/Ly5/CClxLpl01ef3cxYNA8JwfcfLL+lsc3OGk3mRk8s4znerD4MKQ3DF/5pCaFgYx4JCI5kSIS6ymaqXWPS62SKpBbJ/prTZRpo/31bWllE8N6qYxsrkTka9IDi98U7pC7TtYbKZpL0UjoJjjIygL8sHp2yc+2VO7E5TDrEir8WdO/llfCE48V446YncDGnLrfXPG1LmqauC31J8AOX8O2cfF4IxpxjFej0CNilF7xM53/QRQyOIdLSD7BRnXKwysDuOyboLZWCccY0XLNFW/VAOd0VFWFXWq5IOxrClWvPn9Y1yPJbzqfwi1oFtY3bKoIYOw44x2mQKtjZE+22Y0ofsEq4XrGkCyO3ZOgnDiDn13rzSVteuxVmAMts84SgHc2Uqk7E0fhVMTnCcOSm6BTW87eAOqVEZw63RqQleutpsmC2RZA+59MdNecRT0lKbiU8F887jGOOCWUseSREbjysz4MpLkv39c3gU5xrGiPhIeCDwSbAXg7ZQ/cSTbf4Zpo7z/YHk58Czpz5sgkKpR9xx6j/9WsEZmjBli7FWwe/hZrZbqKIblGkHUGtMJgX4sA1gcCFg2Df+v02xFcN9p9DYTctNAymMAq4EFqbRSXaIe04Uoa1sB+QADwM+L8melEBTqiUwAGaJe6T+Zdbe7OHvhpv8G6reZZZHzFyrTdTIVmhN+fTpi0Bd4suWcsNeL6X4IxxUxA5TCzQ3y0Jf7spRRWSl9nTLUzjNenVX3xS4S1wm3EN+plSKCC4jTmmy3k32CYMra1jfbf9Uk7F3X8AJ555/JpMX8mctdF/rsstpCmKmgusKFnxRhC4GrqAxsHDiDZyGnYiGm5Ijbc1CNCVkCjkMMbWxmbEtSP6FxvSoJuJXYcy4wWdSxtWsTBM0zSTSnnA7TFDGb2Ltz6az2V2JkBkapc0BqfG8cOsOq42WcvjnCDF2MTHsZP78sZbSpFKhitsE0X6ywVCXYSsn6HTikj5BcPtmJ7lqxM7HAHGoN1daeNYkeGLUelQMkHwuZmsN6h3v+GynkIa9d7lBSRryIK1lVXXpnGycAslIBdgCk6vEf/sSSA6b5NjCDqoBdoPfY0UcC0sTNeongHd6hvkodaOU57k94YuAkspa6WiYr1W7yM37fUeXTzgVk0K4vRM0uzmOVhWvt4BPgkGs1dIN4YZS/tXVc47I5bxbWvQhOo7STFFyb1eLfXm+uM8Brq4WvCxl+bKLBasB6Z9rwpL8Jh9hVL3FrtGv8QlOBPat7hg9L5VUq+rt7A+J2mTjr9QEu9QKUB8SqPiAt4ezsJUrmfnxACDHixKcPEDcI4TTnn7hOV0zyxozrzec2nDvX5uDz1bJuJumLY92SNahQRRv89IIDNBp9FOCpGzd2PsJKqasAmMl59842/LDPG+nPivq1w/X0cJuuH8OHuYlBKKjZnAB/tszr4DaXggjcwwwqRCeKjbxkt4YRMXiksy0wxJ2FnuEW8IB+qfUzINwmITYY4Qgudvtap4a1WwS/1DjyW2aFYW5zJm7y1KHH8dimhjlBhsAdHvWT/XY8Dg+RB+UP/KnYL63Q6hdmmvBZFkDXRfJ5rqkXF3LcuVLvNL3mGn4AGI6wDntVRVgNkTpQFXBHJR8g2+ETdwJ41fABljejEspvjoR7fXOelMQtX0pQvKGzuPjOwAWOg6Lb+280KzLICZcn0xs9eN9SQ081GZofewoAYnL8rxMvGrVmt74fLPKjIeaNo2efk+VozIsOxeHxmj1eBjhWf1oYlU1owcWUSGu4cMNiUoq35iAJJ2O4KllLMWcArV9DvP7Q/FnvuCqNStpk64Je+KsZ0tmz5kqfHcJEVSIaAcvalduOZvfh7PxK+li4N3lBO92WE8X4Ng+he6dkwTU+xFR1ECEuVWDNFRy+91p1xaVnhPEl0aFNjSmkPnyOC2Sw5NDtNkZj0cqB4+gLtMqsqqHhfS6ib34YS2EQekNJeejHxZm3S+hmGCbAWuCyq8kBz7TmuDhVbcYBJTbvl5Qm0zoO2kwzympv+jTec5Y8QsWOZjl/GJkxvYOgwZMDLRmHnFeeZ8owJfjuulXKa9rZTJmQJucITyENUP4n9xMjwyIMF3UkHSUNsqgK/2LhOa+Slyiqj8MGPOduMeazbO+kOTD7GAGCmu8Brvmhm4IIFqJ65uqZwnqr7qsqefU6FuLXD/JmNejSrghD6fh+wO09jISNjp7mky6JDXFf1y4YXXx6Q66Z2UuoLLM1XCS1atYC2NGpEhL5xpYEo6g4/v0grtpEEJVOZ2weOjy4/6GC065YRFXk2hh2HcgzXs0YmkXSB5UY9seZ6P7j2eStKargZN/2y30Cq8qBZ3vbgoNEkNJ11V1ynHQZI2Y9yw5b9Lcesmk9HfQ7FuemlWXkqHuoEaGPDLBlmEbmT78WiCWzNZWYR29AA1bFhrfgLOS9FqkPWqKtMmXrLuQXHCuH2njYGELhIfSM5bWhQLrPBGVFQAMqDWvWfMpRoa4J1f8NeY5u3TJuYe/tBEuaEIO5OB4blkXbh6AGxvocpmtoSXp2ljtwyyhvU+SCLwxrhl27Vnw+XdDWVmIPjKVHUO75X1eruYFUUfA/BO+QlFXFwQzSakS7TaxLtDY7YsIq7Dsg+aZoc+lQ5laVo6ki4fKTvyNdj7FYUbgOI2Eg0v5+xjkJYP7a2YsJBnHzP5Pahy3K88/C7Bpl5kjFkM9Hu0noVw3iwKuLPsU/bcojBZvc9VE++rjbObdpJbbQxDeHGg+MA33uPQ1wpjmSAadEyiwsCACdATJgTh89rCWWhz+PH3Mn+1WLX9lO6uNJZUeSOJ9Q5CfZPsPAqg7sKTdT/8a211lcsL8Fa40LA4b02rDWdnMmFTx89ZdSP0PwTgbxmjaqVblfNMNcnL6ENEq5b9ALDnh7ZirZF+9+a9eiFrPzrlGL9+aJwtcMt5ab1sSIBR7GSjemIg8+SbJCbgSzMc4VeLl3BfjiVv0DnQQ1T3k6vBdf+NZTenZMRs6WNG09N0/U75GXVHi0MCM3V8QFXEP9i7dHqrdT206HEztaM6iGkSRB6OR49dTTFD1Lp6kI10oRMwKND5qsofL41iEoqCuul7Gu66UhdH5u3C695apZypzrjG6VHD6t9OoQiwRBDBNRZ7GtvCC4llv8A0pSos65O8rtMhowQivDPJK2fB137gZL6H5hChYXJzaSIrzcsZpb2/wuvMZ9FgkFBiBnzVEXEv2IlnLC7k8Vg0P49MxMar+cHnhH88lf6sYsEnnPhj3MQW34KLHZF01QH3QiJmxWWD0bvBNciqBBXuNbnux91qk6zJRGcpTbjf+kR62bHJNf3juz9rSx+kBG6l6stKarWLuM1+rV/caNFaEnHXYNjKUOHNP8PHxRwMMiQC3hdgMN+G1uLdolJS3OwUzaFnYP7TdCIFUpBPtDUsAoMqarvOPYzdIrvsTUtDd+94DSBRPvewPTu4ZXCo257UECQB+WWSWrT7jLmJoi5wHIo2P2t1N3KlDPWYUhRmyveqvHwx7hARvat/Rh9n5e4f72rmglyxQfhPxkcNRTO6IkzRVYJ067t8EfZMT9dwaJ7dnC4rXzy+Buduqgar6COUsmca36A2ocXxbXcuxtnFYart9on2BkGE9zTdecORFfR151cnCBU6dEBXF/u9MwQI8dMoS1tR7xudXAZmCdmn6gWskO05wUqlSNX28PY1/zXk97WuCCBfgYgBIowLvcQUHq3guLKebsiW8S9n7YgwX2t7VKgp+cuDLly2LypkouXBGplRx1G56F58QIGoX9xHzq81vkKyg7TOOJ+lkhYJuwRFjtXFXIVWbicExPdxSv1q4Lv1LS2QGFtNPm8SfguNjjo3e+gyVhwgoz3RR1rwn11X3pRekOyHguMC/e6WJAtUElybLb1YheVKJGFAdKpcqHa8DT4cogekpAhrA16AgtjPrX98QI30UQttiX7G/RzXAjI+GVlcx50mmvLN6hFuq/Q99vMI0yH2HQl2VM6DEeuF6XT+YCVMAoiBhbPl9OqRBM3Kx9HopW3qp0A4u4h6s5yVHG/zakRZPEqC005SkZcPxWc0IZG6h2NdyFogdyjvfWrTs+bAvY3WXqwJof3AkkAysyvuvZsX/DL4iSBvkymNAYBoz/2wPuJzm+kNW30GOAuH7/lmoudKKAuI56tysgfusjiKCs/+g6M3er1sgEVXKZxqPnE05ec0xexwfOC36/IwDJUq6hYFKSNNXLX1iM79kZRaVGIwRdEgCulyxR+9+wcJUOnfZpjXb14+QRWKwGlLvNckIWT0ckDE5LJt9GGPiuYA/MaFL0kx5BhtpfM/1ssQwqNg9+aWhjHftT/S4nwIn+UJcGgJ8Ml+wxqz7QyaD1See6Sa7KHqSp4J2zSx8Am2FCEB6CTFZ58MJoTGgxvLFNhM1iCeAYydQyESV0PWYz8vCYmYmNsGM2DTIXblB6OFXrk85XCJIo+gLSl9kfnGS6cyF2BZNBtiUu2P2dhoOx0wzemKXc1x6L281OFCGmxVa8b7V4VQvCWrt0PrvIie0eYCjvZ07BdZ6L7vBLFTWXBchiwssbvDCR4GhE8yuvTAYKWYqs/4ekVBeV94NI17k85N+gQGal13yOExgXTWajmzxMp+SMa4SPs5aFDsDYW61zDlgmFNZw5mJN89w/GiDvor05BfCw8Dk1CbfxNC5hFuutdCTIlEECOhGfZiDPNVEWRDyeNtzZxYjUqur+JvYrNo6Utpt7w+8J+ktUfNpxx99qFxN6qk8o1qE0X/u9k1J54fgYpA6lJuLEnqebvHNJ37A5O88LA00szJBdzUIl+yoIx2NvCOE0vmp3IJqNDg9R0dXOkuiF1HrKPW6TVq1xeCL1U0J+DbC4/PHFSqXhnO1i31V8k/5B8CED3cLycnZ/2p6sTijPeH5y8CqeDfN59SzI5oHF12DkPyT4IjHN2ggKFp9nZ8mVnqd3MDC071ro85/Og2hbsBe0bOrTirPbsbs2FUTrWR/cjNnBH37uqW5I2B4hjs6nq+e7Z3xxU4o337wzkRe1jhHtoR85QeUyHrN5mw9JSVsWl+TDUz0lCrvZi3U5Cs4WPozByPN238pIxQosVTxz1ewNECOtBg8DFh7u9GaXqxoFAhWJwxZoVHhIM08OR+OT0J1c+NyAEg0F0D7V0C6qVw/ezjEuA6nVzSwaIS5z1Vu/BSkGCiHHCYixeGhbw6DxcihvbiD0odQR0iE7fi5c5RjX3QZBnDTL1s5wdHWYkmeyn/Mo4hedC5w+2XLibDM8LNN9KVgJiLH1uTRRVNx40eIVayK3kFcccuJjCpPK8/zDLDvVL+JWNF2PV3+55AaqIN6ONAC9NJkPOGFu4rdpRhCtxXebvSfRyUajIWH3w46qOSCApk0s+rHVzGIM+C68PXJWQG/qIBdTgqmmnGRAYEzRSQbkiI9MXdFr9wWKN9G3Eb+EP/Co8IlTJCKC9VghTtHvd8lhosflBdXV+fGGMzBIjGECEkc+g4A8aqQ7wFhAJb4VI1DdFgW+3FfCySB0R2rF0/vvJbE+XyOOdFO2CWVM/sGnEykPuPmAW6amiLFyPt/ID7sv30SpTviITlRQlVLmKqh8jjDZtqKLTHo02gF+gyZN1oGt3/oJkqRtoifKsvcAOjtT3KEgI1cGu6mHuiFCBg50fepCUDHhqVmNKS26LD4pHJihNy/5fNsr8r+NJKty4hItKalHCdkT351gLgRNlDvVmqEQ6Rmd0d0SZ8RjH1wsaPt4vDTpa27j/6Fmd1rwz9NJ26Z1ICZCKYk+9/h1IkoRccgd1OKLvis712BOzgCQ1CNJwaWp719DnMk2PTCnCUUxhBa03Ewhewq43qx23eGhkXX4grlERYtWjmllhW+erFNFVGYHSWfmg/F9IXH8/gnCtpIM5VYujP3viVdwaP90mxlA02VmTVhU2DoGmzmuUP82ZKzwYF1faoWbOPBPyNcrFjQv6GapWe8cmHu6e6Zi7nrLxjlwpnMVTSoI33c27ibM8HxYvy4859zHm0htnG/RfiqJBia0xi9bGMuitdYfz+elydE5C0tEomMzpeQt7wCl+gK2bxbTMxJS09oCiK7NduMpuQyXmJLi7Hu1oX5ZY/h62qYXGm0xAYG8KzZcHOaQY8O7S7ZlRLhVOzpzKLdYwVGUzj0LUVJxL1jkzUI60mEnuzxBctTjceK5MT75Z6+fsZ4oQKTPDSxBjxXBhWJSqYKluDUOAxBZUY+PUuB6PwBkTZjyiBiGXt1Eh5xOFqwHNw93p5EYUOAIXyeyOanAg0k5uWWuYAktCFa9lM1pTyIup5rVK66sU+36jhcWLZ+n8yK1O3dmoa8amANaRFxoh760VAZJTLO8p5Zy9jkVUrFlH7+VKqln7g9H8teCqAgZZAg9oB/5uAuTvPdVS9mZ5W9xYCSI9/jjSWWPiRGQh0NeKlM+7dJYJRxBqCtKHRabWMR0eKaQMql+jxtIcUGaRyv95RjcJs1TCrsGTVBRgJIOTQJv2p4bF+CGrPgEP7BSH+xHFD83qpH6TNGDxHv/rEGbRCmeFFrRbENMvI4h0WmVGeMV6IWuMVJpML2e/RUVIhdX/NBFRKCTRx8xNkJPfK2grbkMJ2RgE78gtz/A8U1YTjcptV4lU5zX0VLK8Imq8kfmXzP/dlbRJump9rNqGOH42aH5joOIvZ4OIp2CBpLncXcFm91p9Gruzq0XEarjQzn0lGj3blIoZg13mDvCuTW9lWrJEyXCC6VfjxzHZr69u+FYZGgQ5bsG3qz0D3HahrYCMP1c5HxJ+r+Il4PcCsdIDG8Ho5WqCP9TJuDthcqw0+61/hEn5/h3Y+NRYUPDaLPRADae+LID5tAruEeuRE6gsQqfsc+PUuJYGaxhT/eb1y0gsygYV7vlOc8hTPGnX4RJs0CFa0U8ap94/qpi0qSeetIBSjS+Ho1CJwLR9KJ7Xp3cSvXlqUykzGAcS/4CVwNsHd/2bo4nkPg2qc3/RbKVxthFdVpmlSmaNpfmvdWWuQCI0JEejTLa+RjntCl1TQOFDHQLUewyHnR/lbyhUER9rvqs1XjbtO/THNyqOAumC+Aki/TWGWrI6kII45QDbKRh8Vb+NslQ7NpgQ+i3oedx+933rXFLnmBWWTA2eKiP56l8HCavuF95G3btz88vXwjuIBMnZ0uxGYsfXpYHvievAhAnvJbRMCHLrMpxyI1MJm17hwAPQc5Lq0rKAK2mmIPEpcTLaE/tvCWqBGDHJtrktnP7/NoWvbhgQZBkj8XA4q3lNcpGBJmhjR34yfj/Jom4ilA7zAB9azxpQqBR8Tk2ZanTntt0PkbAhxSkekqP4UVpnozXrnGGM1w8lk1w7YHr4uavj/4NCN7YwEMbmO9SfJK64RFDNxWqzTW6RyrApIUlqqajpgNdl3EPEDozF+dvCnWrnMvweuWLpK9b76qsOiS3on6rva3kso0OzNcOECvnCOaKyn/ZBpAVzuueZNbGc5eTmjndqWHMhR3GV/Hs7UZzRgyr7/WdLPajSywPin6QuWeaDKsGCCwR8cL1HOfmN7w0MOVNXFEyY53e5z0YsrNfvtHdy6t2HhWZNvRGw+4pB98QEeVlRMxxMakwA/aF829qBJKl4V61NpGoB0zHh0czUc5Ug88fggdE26m7IK0BX1F4MMgzJgZ9iyRNG3q1CZ6q7RoNorUhSlM6s4sUY7435ChJ4bNHKlCHLaOyKIgYbJYgcoNRjZQWfzNHGh9RGYE8SHMSF3WkyF+PBF1ClT2ip/Ml8mdMiDPvsjHCMz9ozFBr1y9NKc1BWssbTOk0w9x6cHI8k56ZIt75O49jF7CLN5emSL0hbvralInysJqJyLrSKVuX09z4KGxeAszb8HEh1Kp9v1G6OXJZEGO90z6WBoPldXWZIZZfyK1mylwqdDSnt7vJGx5SXUNOjlaHzOuAYYGLcd5R2j6XKGMg48YJYEb4vigbTuplFQjSMqTQS5FTzkUT/vhw3FLCS+tfSi9lJu/0h1/XD45QX9DxlsBip7OY5SNgEtlkQfky0ty0ow4kYixjZoec0X+I0kfOEEvhX9ApMdf+gxmrx7Xc5N+XsUQHo4Eg2oThY9YN3QFV9GRWH/EeAjvtcH0/WLG5u6Rf+9X0CCOCBdCT0PEHapj8O05TUNIzr78BmRJ9kQzF2wLXLxE/iCnC+8lMQxWvzuqhEHjLRRYnr1T1vsanA2PMw6Eca5wKYYDJCmCyLCIV+a+WvtoubbLAI2KiJ1xRELydmhNuQLjS79MWYDHDOp2snQnYugIiK0wXHaeS+YLB4hIIfMtbDVoRWtIX6sX1+X5rx4ToOrujzhX3iS4eiiodBklw8GocPywCD3eGU8UkweX5nOTu/NO4St5jxaDYaOXeEXGlKET1p+THjrIsmzm1bD6Z7rJpcsOr98i/A7SamAomoyKJ6tD1zkMAmr7gZjxXpzTZEczMjcKxd5PDEwXNn2LYbKCXFw6cPZEYKTtFMpXYPGhisSdnuRe18wJ4JX19qbmj9xwD+RVhJZo8mwvMDHHwnnWaWiSIN28id2/YQ7EeocKA5iTOqvY3az6p5ZvT1GfD/QxU5dmbCd/BPTzvs0UTO6KENkpZgaUzeKO7iQ4LmIROt/nIfLNLy8J5iPWz4zEDiIoJNTASudcwgE9gruTGDDDba4tYvNFWB3fH9wMJ+QXnpSzP7FwpfiwhY9qikMnJriJBxjjP5CsBMzDWuAcDwuXNc8c7uxdf5NFAS/ajarXP9rxvT0bRlHctUIlKIU5PfXtYdV08+280c+jcNdxK9r5UTDgAcDcNFs+srA7gB0GqvcSk2SdlD0Kxz/+MNufDRvzge9ILHVWK4llXkXFGuqGguuy+hyt9SCp/QHO8eEK3iZglP/mwsHzQPC86znQ/z9t1YsRcXhQds94UfHT+2k9IFN7P9eeqQc7e5fXuJTRdY5nPV2vEtlrne1q4o4/QAQPDNqmQSj/WfdSS6J4SGuIJAnjFi++bvksvlgh65d2048/I3TkfIvFgOUDJUtZKfITNBUN5SFLUAncTlLs1pV2QxHatcYNakef6Gh0kxOP2zB7lhpA4fJ7yc5XExymVCBDC9BOigCviL8rg9BrO8RsUrjg1QUFZHOCBTlhA1lnm/1pDxzw+LfLo3HFBan7kmkuDRihsgXYttxHkfGUHv/lb3A9GQvKArTjE1sB48ISvdw/Hl3JyGd2xdQSgnrnfiXMw4QFYCy3JJ2I6FI6UA5d655yD0yAYqhEwNJcAbrsqfMjzFUDMdpzYGYgTHGP6Zu8zCsnc2iYboY96Q7yOWChwXAYCmkx/TZLNCe5QPDQflUIbTECaLQ9waIcyYj/4JlCB+kvTr94M+/MwsO25L+ZsVjfakP4v1SRbkczLWxyzluS7H4YQFdLXd2JVId+wxD+qdw5Xx7qiXTKf7VJX9uvIJqoGXUHJdyn13ejnBreqyOAWv35QgIL+ihOt+a9a/k3ljKaMsXpV9OD7FtfgbocHODVotx6YLVCA5U0h+qzamfXkfeEinNB2A9SPFWgo/VV7Jk4hUKEMBN7PKB6cOovz1R4EfYh7wV8UgnMwHOqcskxwLSXpwrzTqBLKThk/VQjSczmL6txw1Sp+ajfe+6sAzuBYSsQPJaokmhIDbRkyKdggxccAK66SqRsjznJ23z4Llx9/Iwoxz9h2epFDuxXHlSd2Ka0WpZSr2sDuyndePkdUeljy/Bz8ltTj4tBlUS4rYMtuz0/RNYoCScb9rZXRZwm2t+afDYol3aHtelbqqBr1EGkc7Vzx3QCkSb5YyickPc5pFII9H00STts+kPIcooaHgKncOmxEndSeNQsQj5sA7KkxGK5As83+ugNkVmrHp1eNC7APPWyHhaccP2hakZf+JKuBn2ZshK666qPlmMMuAKu+i+vicmNbGDLnD61dfJDuza6PQLnlCzHX5GELDogrTbx16PnyodYT6SlpLgbzU8mmVO9wT26kwCGZk2+m9SWTecHTgOFy5NRC35OUJ47pSvCIbnH7KvRR3GUvV4/6JcE0kzu122uOll3CmdXA8hMu6Eo9kvoPjfxmEnPuyH0khh4NwJqAD36KgBnBcSCrl/BDuA0803FPU/6sJgVQz2ThlT1aoZYb0TQ43Vv8l8jwuzZgGnAoCGIaY3mgDIoeCO2rJmI6Z9K81H8g5SNtih0sTw2GcKIC7QhsSZO+IJlZFH53tcX7IH5rExZJTTKcROIvApDpQ7hWYhUq6/dydbqibS3AU/1Dn3uVN0WJHVeIZ53E8LRbT/Q/e+sdHBBdcoFElRcStezjHS/NZxumxB2DVFUbVc4FUK3U2/joAGXgOAIbxR6yQluEfD0wdFQjLSigynMZnEZBwEi9Sh9BgY3cwFc50HHOsuvObIGOfhNoqnVIp6L7cBcxlENrzxRLKQ2Y+q8E+a9Rhoq9peIK2SbK3s0TuSEGDlx95xd7JV/y5BU+L6JsjljXxB2k6NmTtyskgdYwL8/D5zh3FMupmOdjmoXyPttu7y7kHe/AtQYXETgXnsFH3cO9JnHDNGfvk8sE4dmzItjPcTM7XEG1561zPvJUQAlRaLlL0hQxXvlxuS6REWlTcmc975CJwPxoD1vOoWkqxenjkQVVDQ6lTKRGDyXKQ9VnTr6Mt6RptWLLUAtuR3ZrWaw3Bby8h1Mkq0W76P6S5k3DC4H7Zj0WrDxhy7eDxBRhHRvTzbD8jtxCHEczCLL8aExZYNW/Dr7DlduC7y7hkXWWsz8Gb38ABgkvI+n26UgE7MMXYZLfJHRfblYkrxUwoC+/Xk9FzkiHHTkYri5wJYUiANjQI+dMB77QfelQQdkbF2AtxJB1BPLO/D5UvnfO8FCotm+UVTC2rCheMi4NlMyY/k5hF+Fr85gUWPBfqvjEkYs3sJNvdfPuhkL8E9RqlUvAFfl6sc6OBI1BESa/Hk2jmvUCNya3eXIMwsOY23ohETY80bM7hpJ8x1/FbcRYJxCzz0GBj+kzViutt6z/b6YE05mgY2eSt8x/8RttugkEgZLMWTnuwwRsz/TsXd0HXbVFEpB5efJIrVJSYdU4hpx2IGZBGs4Ou5Yh0Qn3HLvucE4UEuE/+gVr8Ryj+erFPqPr4mvhO7HnM0fwOHjoVT0po84kHSiwNJLQVN8e+nlAwlccG3PVgz5jt7Z0/MItXUUssRX35WM5ZOnKQ5B5O9+cWJA3Dn7eWFPh1a0yOO1mMm5QQ0pTsi4bCrvGucNLdA11JsKuSp9t/rLthGYlFZzWTl7t8Ez/RteLUrzeOJonjT4npjCoZPHkpJnqidsJ5wPVwzd7QED8ww4Gum6x0j/3LzDzm7M5lZi5wiSLsyoul4s5eSjuVMkSa1By2c9wyH/jmHuo5wxSJDW/9i6zUcjqXKfE65QPGIz6IB+63fNMBBtpx4Vk0P/GSDx1mjACr2Ou9579EITODYnKFhRVdVi8LCaoeh+bCOEBZwLsDzdBVkKpBJdQlnVBrkhgnt3t/3d9an/DMnr028vbIqHLYMQwD8BCmRvkunzpyswFd0ZyhoKOHxU/f8HCqoA4iJZKO75EfE16EYL6ZbRCv4c8O2uIUutHjU78VcGo1Fej8H/luN6z2fX5uVqzwP/GrcxbWN2HXacH4kVDj1PTa0uSMUcM/UH4azFFXrsbGhzkOrxWS+TAYgtwVAwAOs14/eGWVfakOkFW7G19mIHSs7BPHBt+WVfXBDPuGN9oxe1kPz/Wiv3636lnGAxO24jZGG/dVAgyUeSfC3Y01MzFbEpc4xfRXgWFcu1dq025V+xpY2XN/GZ5cF/3lmrtFUzc1ocYfaTV/7Sfl5Ko99yCwT51IiZcsfptjg1MkroWeNmVDZpFXUCCuioRYnntbreC9oEENfqXTD6m4TLjPSEHO2kprtG6Q2Y5NyjAzSGJx4g/Rk8nohN5IuXfPD/WpjEmeNRYtXyphGjpQ/gxLa2e3at2Rsg0uZgrTjT1vvjQEX6xD1lYA2DuZwtIvc+H6OK++DIDLEG0QN5DvDMVZkeBAgJiaykt6MBfw+imNwjQKQarKrvydCtpRZSy1tlzpy4my9YaxMA18jYk/cHxO6JYG+g+dJlSyBI0jGfJw5A4l7qRQBIenBFuJv6sCfwppyq0HdKLBuJfzzfFEXQr0aNRcnMZxHTs73NBzx/JK8feQQkOpTGmKbiZ1wFPobRaDsWck4EYpmCpgASIGiujtwf+U9Yo85QeQ0w/5Wu9YR1PKfAR+RaVcNqJnGHRVIGpq7VVPywnnmDdQG3eN1ODJqW2kZMEOcpZwHDW6AIJcqnqKmM9iLRynICJsvf1xJUncMC9mQliOOM7xAC3Dsp32mDn8Vdoq/CiWliQaoJLiF6TzmjUMTdGQ4HYXgJs4FF1bt8h13SmuqUW4lt3rFAnOVsnoY3dLx+484JuX8nJR/2Zml++5LKT/9sHWXolHrMMo9p98jlGrNtuogO3tFnfoXj8wVbzhMqV+p8TpNXL8SVFy2U6mn3NL3tURz7tMnC8Z7FIdPC2x5adc+jwLIiN+Xl0rhNTVVoXbmRKm/iuGYckHzVTHs/iRqFUUOHt90BQobfvOHyZpt+aPuMlvIpHMwelqsm69ApDpIb5mFRjFPdSFB34grVITeyl6kUwkSENGPq0TAlJZVj4orc0Mt3r3GsslMuDsvRQIVovY4bhyPZ3BdkqnRgWGFfjtG3zYcG1/sORspBZjZzEyUQAu0GJlI/aOcbjezOZ9GoKOQI+b27kNmVQvwdnGaB3JrXw5njvgyi9FlyHtDYB363rbEufiuzwTLh6a+5CUgxBtEhicBGfk6hxY2I9IB8rpbl5ti490XM3kC6FPmlqkJ/nD6+9M6bO498N82s3WQLGaPyTWpgRfObFRd2G2dEJsIvVYcTW2MILFGeY0ea1XXsOGB7RKVIp+pALWhsgW0SFGK3fV4poYJOdwdH7ueGGUEnySDF4pwxClBrTkApGjK+0DD2iirfyCLFJR71mxZA1h3++1z7WtGFHNNsFsDV6nRurlVT9r1+KIlrocPY9aVY53NHz++XsHoSqUUU4MSlnsRv7T31lGx5zB/SydS9CwtPg1xVBo3zNYN6cYF44eOHXDJlIxaTQCwb5r2tVO6On3rPn67TyIgtbal1RnBEKgXK+tQ2ATzsBU5R7LgtbC0Uy0uAGBO8WKOWZ3MudBtCuqEKs1fkXlZdQ9FG5FeQbK+KT4krPH132LFBk4Omae7pnCHeHnwmV5U1QwXZ452XiyRRkR0pbx8ia11U/O7Ui7F/pfXFRTXE9o+bzB8BzDKJz4DE8ATjQ4uODPUUEZaqZeZigv5cCu794JwDUbUZ2XAgLd2bJUQ7SO38YUv0L+e4JctVQJ1LVA5aDxxXfjyZgMeqMcq/Ab9jr3nCzYCFZxBu+KBwq7xNn/cb3Is8k8fONALEZKrJ76MGwoZ2d0NowLwUWP35lJffaLd0CKseD7I3qQyWCjrFoVBx9GW72VAX1G5gkucu+tCOg/CDffkspfCzVkwEoXG5zepYp3jNJMl9Vec4qz5C0fy/bCve+x7tLTulj53WMjdHaeY8Aq8d+5SfQoZlKAaKM10HQ0Q7LPGW5C9M/haUF0XTDqfYRf+GKoaCzSFWzdvY4iLjJ6rqMTF/R2i3bbXTnJTfOamC1YiTyZNAfzjbJwSJB4lGk2lsZYUzUjaAnwbxO9edP3R589Uk8y23qc3IleeOA1liQEYnjdBdqldXzZHi31edI32ZmyP5EyHkh9zlB8ioM5wO7wKpuluQpe16+kQ2vxg9u7ou98vhk7o26zZiXsouk5Tc7zPbAmBH6FRmalCXfFluqAjqcxCtiR1obpv9uTbNtF4EJEYQ549XTmtsTh1kw9BXSvsj9FKfHDcMW/w/vVUN7+WA9by94FAdcvzl2EiVp9U7+WSwqd0ziA/W56kd0r/uT1SaYkZjSUTRlhbpCVhuqn0yENchdKZlzmhOAMD2JrrmEOY9Bd88R70sRfS7akiwNazMqM8UzGxRpVQWYzMoQjDilFpLiyooZelZ4a5ilFJBgbHxSwR9YzGhGI8HLVPfQG7wL8SBtATcWVuiXmA1O+Tn5gezfyHDOkV6PtCfHxK5sJN7TbonMYFAmI/0iCtjdiJlG+QqApyOxV1iQAwEyPqEg73aRUTkp/444AK1zKJoR6YAEBloQ+3PW1yka7LDmUsBYhQPYLebLf8dmcTAUZCtkAzeLhB+UoeyiiqIHAqcxKoTcTwpZ0Vue0spvtTCpb29M7tZ6Wb/maU3ncRc4PaFZa2bAHfeBAvtHg4B/mMbeBAtx/Ml+CTSxxYefIXrJ0ImPjudBTUYw/yzMsRkhbgobIj24yWIy4DdMCQD2/JosiR+RGWYRmtg6n+rJSCQdpPrvf4414TpaCRP31V9j8BcE6hJfUC4Y3CNrJ5QTPGczQRTTx8Y4/hp4p5cLN9b/flbviU27HeL8GyAh7MptWs5+S2MqNv+7x2wxg67zML2xhYhJ5Xbtfg/73zgf10vCK7FGX7AZvr2L9wm2TwTQ/h1DwVJuVQ6KeAEpMwMzNRb2WhaflriTR09gkKI3SzCxLqsZUxkfnuuG3XFKv6tqYwYZ6XP6+yddgpPv7rHuiJI6IIJYZ/cNizfuAkQb79LSThKOm+krecFhGReUgi0cy+0Eu3VBvNE20Iw5sJWe77rxPG1VZCxQJ9u/CCRp6SfqorMe8oDIgxs70V+DIu/q5j6dhGurRkFpzWTEBX97sLr30Lfuclhi8/A45ytLo8UWX55c+FcQmhbG1BgiHX3ieS7IdLqiC8sVD/VLqj7UwJBDyDdrDwMxjuf8Ch7lOtSgc7I39S6NPDAhxy5A8uVIU4KoEQPMaWNN/YiFDnR9DzdauOi9Cy6glUx9u7Czyhqw31wfgN6OCnWwu6Pw+r2wD77qM8u1D6DI2CxTc3Ax7Z9NtZ+ztok+806mWOwkR5tXCzZzI+ZnLwTK5c04WiO87WxmpqTomF9zBZHo6G6wFllwc4fE7Z+9Zibj3TUvsrBpEQtaCRdbM+QoBiQ7mVaW9ylsY8MdAWDpg6oDzXpQ/PNxMtq6eQduo31StGTspID4IgOAfZli6uM/GULBqXGtg7wd9AZc0CcFI/9hJ59VFmGnxEy/Da55bJoiRuPW3xRuyopqwvimV4mk4C4IXaLx9gaRIhvX01m0Wj+FqnD+qbPqq6kXQUgFS+xUtZEePW0/zxxY7Ug8ikE+QZlwBGGLj8pnNff1Eq1jbJKtH7+LMnl1c7rznYUmqgQkMCqN98p3nOmfEa/CBU9p2gy3mzQhV0LmW8w28EZxYmKLIvbb00GBpAxpBJkolMe9VXTrAwmEf9cDirkpvFsEAb1s+ambIzC3Qm+7ZXIpdP7Bp/9nNoavzYicBRNTQbtGhSMVTkA7VjjokQwda9A7loP3VBQFqiRFnSmNI7FuynkSmLT8YpcRoI19IewcBSN9hgRYtlj5SUua+zy8tJDjNDi4W34UxMCgugEOQ7q1zgP8t8IDj9H6fcmvvUJGAZ4fO/mvKgpDRPczCM2aNKqoYZpEUl1cxEPuhcDl922gUDKuuKyIq6lLEpRJlv1A5dfGC9+b7oa4AlzGEaG1NnYlzI8QCB+Rl27TxD04wQgetuzHVHUKow7LbX7tO4KDtswrc/ClKrjHcpZ2a5XSINA4bf4X4OZ6oJ9+CVQfluQRRXs7gnThWx5PyCMJIOibKwIYuQWiqCJKTfPSwNX3LeVgOZlGTvdOA1Kbpf2xNUEE2h6fqHx2uQZuTjFySAN2yEK2ukxxhpPZcbAwC1TCFEAaG4VEfh/D7Y0cSz3zIHlsR9M2IaIPkwovK+9AEmgklomPEU8p9+n9qkzLxL7gD2yRaGuRIIU6UM+RgSmq1KE6JgAPOfeN/8nOJQBSlDnm/JehtUxMB8VDDA6kp4iulzcO64i5C0Zp7dSzcLQAMkKFcJ+2DZQ5C0RFR4dKJj3NB+DzCUxaPgmrTkJb8OrRbTeAL0C4+OlP/6IhQi3KzM8f5i8nL+k7r/Kvem2/tLuWpIloTusHB8KG9U7P0UhRoi3FgN/3dXYiE1qKlITiRWQxmswTGt2boVnRzSZ6m8uGMdtRH0uYtA6hefPjSwquuZtaiaiFaiFEjtFRfNICasUQR/M0LNdgMpilfUCZRZaqLtQUgx79XiOMfS6/WB1Ms5qqm0/JHEepR3bNMV0wdrohCYmAypVA2Y0yo6vsT8kifYuPPPWTCJxs3gig9wy6U4l8t6+TaIBfGXhcjyAkb1c++YgpSVmGJ/rnexdbb+lduUHK5/zRY8gMEqvxEWlAKIQHeXGTQm5cg81hTcoy0lIXg+vYQ3bmNucLiqpQb2OAsLGiZFDXa3dSoG+M1qPx3Xj4bLvoqgN6RNw5uc0eO1Ln94gc5vc+TMHmGugU1V2iPIZWOqqKXXc1WSVp93V717xdPi0sq2e541X+B0GMx4PPg86DaFMYbXrx2uiSSm0IJnz6TlhmEhrMEbugxbCR+vu5dy8T8x4x3ZCfn4oSSHMZvCKRQF/89WtwOdd5XAeM4nFYP4qjNqcJm1OMOfS6icZEvpxfsFVb0S64krsei3lJz2HfziUSS8MPRgJdlH8hmRvb0n9U1wOQSQPxuw9aCw1cX6r6S4U4B1eqfel6W12V97Y7ImU5mj7F8Ni5zCcuF/H2/zmv6Ky5iEeyccenGWrDRlwak47o0rhtM26KJT8mF00OmvN/cZe/oTk7SfeLYwUv9xYQB5vfqQO0X51AJMFmjPAPWSdmEcF8DcAP5jVOFPKyNwQw9btvGVjx6R3xJjC/twLx9ob+UTBpYcNqNcXzea5UWKEqgo4eyhoid0pMI8AQsKL9lKAem9hW3yZ0Nk2wUqnT0FrE/FEu2oMzDwh4+uX9YfRHi+3/nkLI0Gi8jqnF++Q6NfiaZjJwtKZdiEBJdr30Vh0rrP7P4I8XdAil5BnT2CGN4m6AsKbr3CYFUoBgJTRdf1IJ8bC2z+N23YFIVYlFaYMvlUd76xMnAJR2Ar3N7grj2vEnmUeKUl3P2Rdtzwk46zEe/Cc9O8uoOmtSY0gEM70cCKNVGhg4idaq4QjJX3hEH8NAVywzqGdLvms34PF17w9P+hk4ApNBIXoDySrRjXb6X87oBmfuggjjCVsaP5oOznkOuKyQVUrqUaSndjTFnhh74I70JGI4y9iv7D+fn3dhZpVa8U7s/cpW6F4Q3ajD5BkmaoeAyOZVWd5LwtQ5E4uu+vgq8XzG1GtUrsELUQO64zwAa3feLT0u8ZVWksZZuZpJV8zbujUjIUUtioK/UYcBDoe2/CUp1FzJS8AxkjVtSoiGHBd7RUMixb9uMu4oV7wU7zoA2eKx60tCZ5epIf9f1Unam4Ff6kWSSo43zfgKhfwdPyDVk9qYGmosKeDxATSJcX3NfVvpLS9rPDw/I8Apmu4GjYfEstCZKI7mdMzSUGI/GkKXxs8ptvf9qZF6AqmL6G+bKp6YfJTJe+LtQe8CS6hOTWI295s1qI2i/kQGg0ekYe0PAA/M2oDDMBSeo2VWhIJk6S27q2qpo4zlSRDwWa5BHasxzI7zlQ6lqhfUJvrgt6zh/12MHQpbz/v86dBAmct5BfhbMEL2RWMI/EbrbZQccRbNJttMSK0CeYYGMm0YTVD/pzg688+Sr1kLMf8fChzc7SgsHFnjgunFNDZd3bFSoIa6iiJYyvvshALV+Gwqa4KMMqndhutopnuSFSt4KTQP757HrwZfWe6xtkY/WREB5XMvK2Y8URdLDD+anO/QywA1tCRstoReJZJdQs4t5RKTy/0Zg511k2rRlMUUNCD+RcfjiMbVYMdqwqXm7okzZsZxDB74LJyq4YdfO/qzJYYwS6zruUAMN7TjzEZbrbA7pmyqGnqqG1ipw0Q75P/pujkR5aZ0bCkEPCrQZ9CFGOozMPr2sGHnqpPLNaOIAqoEq48/6B+uSggojzmJCenyxSuK25Dvw4HmQI3QzYiYH0I0EWL2US2ghapjJ7n5ZyrpNgJwoHU5jfvtWNfFyjEpdKIjMmKyDwfjBcmSlpbs3dhDvqnVKkYWb0iBuEuWH3Vl821cWuvzDWbDVmoR5gG9cbFBu0mOYNuj35gBlY++EbCehuQt6gjkIaCy9OSSt8rTSvPescSal5GPledch9ijxXkQBAhE57qmJCOyPKShdMjSL0x9mJAbdIB8FSbYbVV4zvoE6OIL3+18Wfv3M/iPnoXxIicuXNBbQVN1mgZHuOxgIghmlAq2IrV+28qg36nuvwhTxvlozz0GWIndTdgQOC+3CpX5AS6JsH66H2IEXeHZolre/AY2UnE6A9hPp6NPQOKNrBDRSPF9OgVKQfozXaj2+EokM15Pnc5W2Y7e0xYijmsKg3e7v0cQtcYPCULo4klgVQJlUerDgbCfxG7O/xleZ+KUb2KJldUU0B5xRV9apgJSzeZbkDVSBrXwltBmQn3DNB1uXsVmJjZPIzuemxznd9SAfLlVq1wE40KbxJtcbkVQXYa5gYkQgy4dH6OVhUWMmJfYR4+HvjGgbPOAJ23+ymzMzlRlpC+b3UuK0ibk6dmDViKi3E1K0EYLT0ia7+NVGPMzuHf1ilN/cBac0qWH0IUzQlaKsfvxDNC4KfrR4v7egoaNTUx5jg/5qCxos0uRVB96em7dPTHVX08LLeqg7Xo5HHGOHod36RCsbI408Gv+Df1kjIT6YOjp7PJw0WIVNdsneHQtd2C1hYd3R1SSrRzzjb20dhyZa5i5qkKDnpps+X/NvwhodYvoG56sLu68n+GpFaNnuAVXLuvIE5fulxObdvVCt/YhXk+ZbLkGSFBD3qwuWOBY+8E66UEsDyC6RlQOM4BpB4osQolFMtEJlxgU53MDY/4Laacr7df8yewgVdCE/oEMdaoppOTVIqucG4hl35hhBe2gH+G3okfQqXWMV0zhPzJKuKk805cndbPhIoyo24DKTS1moccTUrxmHt0HDQ3DT37WiK0qh/bfdXdhaHF7u2J0o03/IBLEbK/0P8RDhmObDx3z/OIGsye+wt03uK8z0beKb8jKytGN8u46BFo371rxUxD60oBv+XnYXL+cXhzDk3KmCpDtDUupkevbRDJ1DU10h8DmR3fuiPQxOxB2MCwkxEqi88X1p/6eHFnmbw/iBAEAg4Y3dUghOLdNBSrHq6Sf/0+HeZD+7nuX6hFlr1weaPxVX8Hl/zAvl8FosWwm11Qh9U4vGMRgkFeQWEOMoEb+GwihCEOYtqrKjXzhIU7sXx//Y2wHQBNURMd8uF4BxleGCUZfsXJcGuEx0ftulAUjMDWL0+jimSP2A/90ErP69GqG3KC7FWfeJGSUg7fkzgIflLA3nMUoIbS5hKEBsagw+sulo7pNgha0h/KXO/rI8MHLLSBHSWLU6rbabgOgr92wC0tpgUV8T47CyxqojS8S5eSE8n6FOy6eIFu8m4KSyQu3hiVqeaTKfb7XUIQbe4qRwQysGS0Mj8x8im+uEH/TBNZs+xwPfmDNNmjcVf3GyCRXTGyX8Mq4uzhNgFn5hR9vPuD5P4P6k+wlCFVEHKuWvrj8osM08gAOuXc1g4cahk1cakpypfEk0xQUrcaM2PURSHP8xgnH0N+px3MMqzWRMoe8SPVYjGztNsH1GIDV03OPYEUFpzaEw26m7Zl33RumR5A6iAUTyUIDotlrTb12hIHCJoh1hyAupFHv1Zr0YiQXnpEdpQ212Idyx27Y2+3fonb4jzWByf4yV6pN0AXgYIlZL68PDyH0UryLhTUDYpLyFw4hbJWeuj1rIiWsH0cA7FFWIG1/OEjHDlnWj0a1S7qqX5tY25EI5mqxbUzshppJaezfVtuOgkoT+DaYtVtSxi0XFMiDcUYVfSta0TDQ2ec7JtP2+kkGnrUGsoM/WftgBRHDUwy7hsuuh7aCiW1qd2kWcJs+X4czWlVaeLnBTZ8Gcynj2Linar1n9VZYxQnRp82BhkytvQdwQvfvQDw7tldIS5F2ZOv0QWbxLCmldT0zwV9ZCFmeK6S0288mFLuMFiP/uCZ/2YBX4gyiKbcZAYGA8jkJgW3O3Xn0lH9/iecIFRLbD4o8DUwM6DfmtrbzTtvWbQUa1hI0ZSBtUapLwBUHLe5GqeuuE7lm/YCMXChPCLtSRI+gnlFcmd8QPaRnuP6QyScBUnnSz00vfPa0v7bMRDnnIg/mfUXtlP7yNkgLd4NpRvEZPsF866jUizp+EiHvIHGKNoohB94JFt1hOdF73oPIxD6iBWd0h2H3k9G2KJ84YRShCsQSSRtubAJeTYithzoBKOUER6SZOGwQrFgJKVYbp9liWvgA2KNcOxVRER26tL97TP3w1QrTjVEgzZsOvE3djnNO+NznILHJI7Lc8di6fbXXWBcqvjiAcc/zYjQI/ZdQPPFiAf9vZTYNVUNzfJdZvAPm0uCgWYaXaAWTfNNHb/UJj/yH8sGajbPOslSQT5b9WeWKZJt4Y+OZLkOimDankf3biOTk1k+0mzlWR2WCPlxNjaPauJR5tMhqzrELIBte9zOETr5ENXVb8a5X0fxHH6B6bxvBnI3NfcJjS8smmbGWMdPPwWW9EHXK0t65uY8VtVqBpDbZREplfVRkACwbg4Qn+ubnUrBaFQuk3bk3tb3LifuCYYm+nnT9NCauLalHNckd+i19BMuuMpE3D52oPRLaDyskGruTUfSVxhR/pydUfE/RJk+tKzQNcl6PboAiippEp+mZYrRZK67bvBADI0hXMqzSsopxmOF6UBih0dCQMnLRVE2XFufKhmPQTLv07FWAXgIilhYCFiBcx8e4KLMjcbrAVe13StDklWZHiyBt8xrAsDbpKEDzwCgYuzG1cZTROzWxsmx+/FFD9O7CISOKowniRl+Dn/QKQEik8YTd7/um0tdIxU0ckUOJte04J4qRt1uRT8nqw626B8eD+N2jU1MGATwwXcg+VhilL4uMnidPAoJZsRmOxzYpWxhCfUWz5wH+XGClx46hjalqKga1N5XzVTEjOzGn79oItRiJ1yRHE6rjNh8O3zoRyRTz8ODFC8Ezw5SthyT9nHt1rpZTbvcwkRt4TyD80diQ9PWK6iP7UP2Maz7gmzazZm7QiKt4YIYTHjHUoCsJ9rK6hMkYzIqvwSxs556os9lN+RW2jcgqf5TvPk81wr9DSU37AY939mC6C4Yxsb4CZMyg4Vcn5f7pNt5rfaCznrET0j64Nj5H0qr4gtReTzNIdb6U2CqtRKjUZl2JMT1uTnLHO7VZSJKJ2ERWJUt7JUvPM4jdsLsnPEkCV9dM9htcgrwmbC/dXFV79m2kSGYf8OyZsWxF+jq2NlfHG09Lp4XJoNA7AZRCNzZWGXj4wRGAKIAmRPfu3YJTDKAtS3K0//hjtIP/hFhei5SYpHfU42QdZfC51LjrEa7RN0N4ETZd44p+K2Kd/MJPt4r+SApnQZk9Pgl6r5+Asx5Y0HxKNlRDO+EdtPqJBfTcV+ggo7ChQXGUU0NfQpPb8hkixaGKU7uSwfrDGPjUjDv4Zln32T11BUx7ibSmWmqHKpWUbsnF9vQbNAAK4cUoMqgL88xJ06bSPSK36lRW+msB0oLpWW6gdg3R6fnuY+syqVRR+gm9s9TD8XWKhTYFqm/f8li4aJ8ExPmdOl75taox82Vjcydb4TSonP5NFrYlVSZaauHl7UG9HVO+9xsim3i4RagAOKwX6CZn5y1arbcLorhNN0qiKesI1lvh0F6WCh5j71XUHEGdCnywFta9vk8gBqlq0WWakpz+qw9ycJVkuu3L0F8LCmmeNnhVRGir4w0RMOKFPO+eQTGIrUXAIyzd0MJYieQhqy890kmX3uG91s5O3E/X+XgBnY8NzFjXsRF5qrqE8mWoAf//e6iljEOMD17XyS62pUpIHTbQaSzLKwEKtky3S7bdWY8RR+DJkzWAabQ5HWoqPqzfCIeuUb0uKyWYpCt2S6wpaCyrs6kepIIPFJLZ8dzGmCd85RRmxtI+WkJKJtMWP7Jv2CGLuHnbtqNGvO9oZlfrt7wea45EPHBnt0XTDHALPu//P4bVJs267CvQbgBY/8HdLfxSfzmRH/Yov/Vt5hZAgqxe1YGTyAL8hbSIX/acc2tPyeHuqPJ4S8BtDOi7WJDxyRXHioxk4ERZFVqh3nMGCMH/1VncJSg7EhFDUyegDaINcAqY9EqeLTYnOfY2Pl6Ja+wiRI1FJVefeFgr9MllATp5dsSGoWVDrfKSqKQCO8Oktllh7cViY9HOsmyTYJKejbK4q98IkFZX3NkUfQd5l3fDmzsE2+IDundKnmCvANmiishtjvljfFbJhgiVY0vROO7piwDpVwUsl9RTvR6sgEEH0VFATyppWaFcakCIsd014bHyVPrh99W7kWGjmP+MLAv/nws7ErYSsWDr73L+efeazc7+hq8B3Sr9EJflnG3IJ2C+vJtT755DXwZWk7WX8qh9vAM2b2bc2ooHqOTtKbje8DTl0ZemhZokCfq7wTIOkUZ8SVxUiIONFM8NR7xo+V+nHuwtnqrOhVbXh0DHmLCArQNK6MJhzm22zYDs1O/Po0Y9o6ozKC9N/Mp8Ql45x02vNAIsCyEGCRTlWXT3b0gKNpRFd3LBHU82QVDxH7v6D7R0t6WeAt7xmEcqoAVqrV5HdV0rBVQ9QPgsw2oiwGMeR9M+elXaFCzk5P5vZ5JNoJ3osJ9IoYEjDHuUdFkR3E+op8237QjCVNpZnxc4hEPAs7lHNz/muo2v0pRf1jZnBNZNlOW8a7cu6ZXT4u++NWPaeNRkfkqsVXyr7N9C3f1aSartJw66tajktal2td5vbsFwjF8bwXq3m55Z9V229GpodM8gntqVU5EQbuqh23fGVOSQ4Mj/fLPSo9sAruAsUhb2fo2h8iFNr2+lqcUFf/UjZwwTKpCfsQ/J/p2IqA0moD9hdfHw4CSbm+ON4JlqZVAW0f0lSauEYAjaUQcFd8QKfD9rSsnN0U34lkQk5NE+swaZ8T5AZYvz/+nnyH3FVdE1tPXP8gPpBqM1e2pexQMX8kMG5Z9MoAm2DRivmzAe3GpjJd2pswAj6C9S5DHyyGarhkbSvCLDsw3BOQE6yN7TsCcvrUyBheypK8VAS5KkVc5/kD9Odja94QbsGcgGooiDDOfry97qp1wGLYoJiFcklmi86X09hfrYqcouxnL8GEnT0iehdRq5Obcbeujoy/QnypTwwbQbjvfrocQ/fccnaZWQ4+Lhy0h4SI784HFK7c2YVyIuQh1T0Tdmy85OvI3DO5X2Sk323Rgo8oWcERIHvlzNHCorEAJbNj1IevVnod2YZbmJth5TWMgvSuDTF3nACwtmTVge1gG9udBqGfRQ3WAy61XX9tczllQocX3W6vVBrBBPEV8WaAOAZobwjYB8MmQSNdTU6oT2DKlKDeSJXX1fniSQhyvtbLwUCt7du2mznE007oYcXfFiafOnmIFv4IgiErMZ/EjAY94HRy4N+mCcOM8zuA1xGBxeaye6DplS/XrTlW+0QArMHxobQpAUWkX/iYxqNAux67trMA0klH61Oi32gGBe150wn7IRhiXx9Vts/X8RY8fhRQ9pnqEph/vAOzVE/bE75scOcK7O5Pi0dSamft2XBVouNg7sc+Hoq3M7BOnkEsfF3aKYofMxf90TQ8KI1eKiHwB7vpJrU1DAvY/cd19nbhpNzLxemWvGSkk8pfFul53hdJ8cDuC+xYYIuuKbeQm3iw1mw8sdTbby486Ihg+x1bzbGyPNpKZPVNY+Xhl4SrxYAC1oOUwB4PzEe5dUwSTurDxSNsziBup2z+iJpyvTCRjA1hXt92EEJwwMp/1xH5EUe+nbEtz14L0X7p41rPb0pDOLB6ZDbT1ZCgYT4Hsg9PI7gQ1uQoviE3TwUK+leVwtXBo1l10rR8SvhvioGilYTyKwPK5DMcUxMpB/rscDWUR2kSn+EX4ZQoe54l07Vj0lTV0kMe0bFsmtmpewPv74KutGoZwUCZXJLRV5TwwhjR9s5jnlhil3PljaohFlayx7S9BXG+Av8hPnAQo0XcNs8asrdTQdPGi2u6TGXZW+Y0/77ekDNh4WCdc8S0GacCHcL63SrNLDoY1Cud+Pil/PHMVfCW6CQy3L0b4O8DRLWd7GRjrG0VTc6PRyAxB1/TLKXZI7se0M8pBoHCT0Bewl0rZlmMwMDbXh1jAJYTYNBVTvHZmhUt0nnpM540qt8v/2EMvhKbpB3/mFeMClAxhoNVLLCnZGQEKrMUpkfrZr3U3t8LPLg/MSXieRJJAf2VQHftkyrdbsC+ADgQpFZ2g0i/FCYr0MuBnR90WwNMvrUIN7CTZgR2CM7bdgJkIM4gehHPg1c+GKIB82p+SjzSiRJtaYsTWiClVNaEkY0sLAsp/M1MrNY8xMv30h+afTUJQZ7eQiGts3LGJOtOiX1No6S4ljETqbuuJepFzO3GHDBPKUzgriRZsn7z2MvQSm1OC2P9g4vBkzR8y9mE+HxtpJ7ZTN7IrInSzPSGh7KRMXX9Q29G7EROxEOIbBYXfakUtVwhWrppYfczU0cZPD8ptQkpZXwxjnK1+djqLb8B7Ql1WvVneBj3Cb7APU4+xDfsnDmbSiFBv8KXWHxJ7j1lOEQHn9LcaTUhE1ood6LG4BIpyE5iKm3pxj/yu92x/NF1ZmdyirImT67t+z4ilaPr/87Cy3ehkDDDV69jdpagsqPhyRF2cfnX/ps6aBaMhTIAll/vqCLnbh9Hsb/gtn6lKXG8FlTYIC1fSnw4ReRLrJU8x+u4jme9UIe7T/gTe6Vs+Kwvjpu30XTbCMd6x3iqqQ5hwGeJ0Ygu2akqM0P7itAeGrnoxCxgV4S8NKcAlIaNDS/++abX36yiVTMdIkdW4JEwdwYKSxfTXaybJV9nB0DS9FgSSlqvGeQtU9B/HUFaSx7bDwgkDQfjz9DMEuTl7ZQvsxBIbHSNg/hpK5fOKXkSE/6WCbYWJVRzE0nnRuuGQhlJGT39Dn23eTgmuDZiYUf4wIzEz5ku69+zP2UO7nnJ76Kp8NSevwbrUGAll6g18SbpLXxJK7S8ztIfstfgfNNkK7dCwglE8ZDwpTfg8gZ1ux8gKNqTYUngqy2u2U7rQxSGQw2iKKY9BEcUMLWFOp91VoNyrBIYZ6zy/ohvZ+Sgttn4FbF9Bn8RnIXvVp4m8tGcActnV5NwBGztBmf4fa4LLHcE2VMh2jbEqtAuXPS0MTsghE0mOH09XiZtfU8jB+f6Y9i3rVJ8as+QEEtACk1sQbkZDJKhKKV4Ir98C34niON+J2g2QBd1iB3TQnr0fXyiPGnCjcWNFoLiX6v88Wt/X4JAO/f9D5x7aGKv32znX73DNqvfbGpgdya0kbV9soTixGDuzVsxK1x25w0R3gWiA9WmdoZhGEiH+9sl+igAKhgYO+nw7r5RRT2nTxDardAHyhTJpH3qjSLSZWC+R877Jdh1UNijJ4NjXHuP9NNImym6YozjjjApSTU+ZAec1wCji69mJksBydyhkPYU4Uklk3WcpqhFfHkf9SrKvb1PN2m+LBk8LD99ZmkNiwZXOQYkPRYaBi0rLI7DcRJC50MN5VLqeBdRh0IKjbtl1J+PS4y2srrA1yLRCZFJdmBIjTHRS/g6o5wl+J75WS9gYKoeybm6Cc1Ah4Gx9aPeWjoTGMoL+GKVnGh9ZTXZPvwVjbgq6fURYsWYUW555P1uqIP9074qOG4m7+hJtEqanZGTTKXD3SO0IS1TvQALNP7yKUZWm8mw7SEUrYj+TKn6MbXUq7XlfW4uzf2r7NakWBtef4kudft3jVJCuXk+5yFg/4M2CUpHMOKPlTdD16L15GjuhFdRMtoDADG1A0mkl1405lbY7rdQJD8Ssu/iorTZINN5jblhw195wTjYdniyIZzGoL4x+88G4p7E9XiE6MJ+0IPTEoKepG5TO6aDw/f/3b0W9VNwrUu6Hk4P56h7BNRPgv+gBIR17X8gYvDORZnswhUr007nzL0239mXH+Vr/ihq0QhesGGUrqvmX3CA4Pkqd1WH0cCBWa1QC2ZHy4NozkYYChYMiiZzq3KG1r/59qParlG3Ykyie5p/oY98JVCf38bk+nqm/DuL93IT4s0E82AtW42UAdpIgAMvepotzbPeLKUnJVO6kJXq+OmM8spORWiVxhrhVo09Puu7GHMJY73BL9+95FE8WWrjkLIUFBtJQ+lOO1w+XugJutI11uJa9xJpG5xSS1FsoRwhaCic8hNNSr8CxM/axYT5il4SLbPg1+xL6CL09OoP3T5OP4KinNMEx63Ky2E1tZqbzYVkmaa1QhoP/xraIFw1/Nz2V0CynCEeL+Psd5FQCvCcP7cv4vwGjf0JjMIApphRpvoKr5Ie5/Q9+4N6CtwnBVEMv29zOKAG85YVlweYyuz32CPzbY8mw0zoCobCcH43eXck9EMgrzYKbcTY9XZ4fNEv4nMXJa/H3QJkCVAJ+x1XV6fIPwo9nTTGtD085EXvo5aq2jnV9COeAc1f1T611wlxZ/jadaP3pSyVfpovqxNloc3XhgXaCd2OtIi8GmmeUZaMeNK7qMP4+GTEBa7lc7+1+i2N7C8GxrwRWVjPwY25o7ezpEF5rODn5B5XoJ0PMTdufErPB/IqKyUwJBPIstpUWKNehzir/+9pzyj8vszDAIN733+qrsK4ZC8FAOPF6oq+MGxu0BQnjsg7PJPzQnIh/uYpJxrtUa0QFP6wYbinUtxm3C8cErBd5VaJxYmBDZETsiRcEZgy6Ux+R2VjEj8C2rxzEf3LRZ4qGbGPUuqOd58I8eqw62AVZSMAaoaAXLCf+vvebKGUjmgSl4mo9D5BI5y4921S66OUTSWNp9tYveE3q3T31S5RNR5JlZshnL+RGk+tTvd/B/8lIPtT0KulZNXmTwZQs5vniFDc34ExAvLCWrXeUcnn+BUimumnCSJ0cpPA5wdwFY6vY+b+NZ06o5TRKcjxSV6N7JucWXJL1WZ0llIzoFrB+guRVXyR+DdcLj7XwWkwPdsgwGSSYKWQS2dMcatI4C91oiTow/HaEtpE9BJIHTo3UOohiM1W/XQ+SCpOvC3WutuMMhRKOa9TXK9VhZ9s7LWbwwRn1iI584EZKxFy9ZPZ/E1hunGnFlkY1JEcw81+GWW84eO9ZaCLy6Rxr94D3sG+bsmG5dPedN+8moE//zbGewhOfRKZ6O3zUs3c51q0DbOYCkc2b6S1szFrPW/igixkdfhMO8P283a/cOohktpYElEWw0+gHEMen8w7P91tJiUW/cfatdSe18urDtJQVI1Na/0dbVgDOdGP/yTA/WlyODLcWNB71JhKZYDNN+TItfWotWKVILCW0qm5zTS9UkPl+DnV8NfXHPxT69wnz23MJU3n6JiuKx0H5yW0BnVvyZclQZFejn7zmz37nVfpVKBjUIHOjNrMAuD9EEtHD8EFgYdYmd0KM7xlAYyTKP3fx4jbM2JunWjK/iigyratIXyQiQLJsROwyZQGYPY8itXfIXh7MSnXIdLSYRmbVVifMJdDLCyLaPuG8MQkLBr0iqyaZLQ31hHC9Lazw1ZMJHH6RxTpUcQOxFL4OnbZlchtvyDng0i8vCt2MFppjnAJ/r2hEpQkychT7z5O+L8QM78f3guPdCwc+COwBC2JrXYnurozyqpr+o6zZ/xi9wKfqljVsa9TvBGfpQyUV11/EFX6/z4YUjLo6L+0M11yDOclko+Va3EAqm5DtN4w/N+N/oAdxKbJKMLvDq1LVP/tFpWgJ9onZBjYYgXb+Jc12exWAxv9YVM5TckULqZi3CuxYVY3MoKI+Q6IQ3C6STIov2Dl/GT/oM7DScBVYDRBM1wzXIZn7XBl6QeP3DALk4BYguE7n5nWPGvoXU46gGD+yF8BRKmwkGQAbCyvr9iRJSZchOJ4nZ0k/URxGxq6XWCrYumpUaM9Rd0rIHcngd13cgJ7UWKMsuZZbgZXscShmHwhdS1VcJxPLSVs2tTGn+TKxEZSpJ/XWzBNtjfBRWBCUG1oEJWgGJKewFaTFNA+POjCx89Pn23plquxUp6AHxmRCgiu8GrLdUGiKBu24iem2M7Pq4Mvgr+8T6vBmw9Or9QO4+cXacNOaMcNVyMnulTMoh/W32Y0ovqxnRm5aKlrmojXDLU9DCUR1knPk3Sh7bE2koFqGyB0p94sO99z2oUnC25mp2TdOhfsueJnmCAHgKkbjw48vUoxEVl6zOo46poEEUUY8idmo5E9eoRUPt2RYzybz/RLATefkh4jXezoFYHVky/dZFtBYrydnqEAkxV6E/ivksvbKKgCAd07iMKQrZZ3LnNek63A2kDP26eiTH1I+5phY/k2UuvX+ofHxeERkXvns6nnvIA/ZVy25+BDoLJNTEzbeXtyBaWdUX9HBMZh/Z8UDOZjGP53NmCYVvdqBTFhSis9gp3zOYo/88S5YCRyJRlaqE4+7pNX6Q+IddoRXZTdvMueB0zPKcTbF0DJVzSlTDq2Cwd7vX4+1VASuiPKZ0qyvG+fACHOqohxgvmtpftkB0Z9jc3+O8uS3NzSfLJXDJSnuKMNQPOdpM7fQm3l39e3ojgzuviFBuYvD0e8JEh4uQ9a2AjI0gY/bRSwpbvqufkM83kl0U2XPSgqSUT5BkB7CD7yCDjISGCgu11Wd1hSWP4JA0rTuol3UjwjOo7Ht7JAtjJe/vYdGC8Z+ce6bUFITN8QxVomBkW+8zxEZ0vx4QgZx2Tlb1386ICkDTQAhnS6IxjfxfGOAG36hnCJQ0YMIOeYncqmHOQKjMQipsMihjebAKfOHXAGSbvapdLnR5/UzWPSDlHVewr4+5H3Mq1pHUC+t2A4Twq3jUtK5VfVk+d+WULIbbKKaJvw87y2tAepRi+INQQCLyxCilZgOj/DS4OhoGCHmm2Ejc1Zs/xDPbNPGYJEhxOqxWr0SIHp3Fg5HRe/FObIXOVxR2CqQOccVTMyjjeWU231LVpWJegiklHk/8c5P7n86cjWeEfJZ9PeAe3S5ER/CWGFBQTPUqKX+mNWFrfPBPeq0Pi4DF6ae2EBj1MRH4YvcdmFIE8oX24EA/nANJ3Vu56lrU5BX8/xOoOVf1Sm8CDLtdi5GmYC748gUYNlmAu6fd5f+n1076NgDHJ9Ld5qjTpp9dB7mAx6EhPPG5ca/ulaZpzqNu2TjdbK2Dj6JoD4rCp9pdMbWR5b4nbouBWrSZOSHY1fbZfMi61gfb+geffQ563uSQtq5jCys0wjOHB75wCW6V9BGOrz3zefnePjjgl8Kehkh88JTaLbZI+NfqvZCaeFRwxk4GudrwFJ4IeZXDio3xd40WKCDK5FCWRzU8mQs/0iN0KyiEcRRIl7UugwYtlHeB6k+BRrHEzzWnbh/x9Gi0La2jWJdQYHL+nGmtCb4B/liQbpyzkBDppwhMuTkMg83q2sgWuWnwi0nSbQfNDdk97AcLQpVvI6HMPrNEO5fSLsqZqTIc+DizAvLNix+hmHR+LA8rqtWr/KMus+sQioVNpRD915LwVEIWQoS+UKxC/OorMpv5o29O+Iitcbh8R35xu495toLNqbgkusYtML0YUukAapctxdWxaKEcDfj+Y5XAqxZTz/pMGQayKxWjKFDHz11HImOndueerY/TxiQlIWhiFjgBxsK4JvxHLSkoVl0z/OVxilgMYWt9NtEerowgJQKYvl64dSl+RsxG689gWsO9UKycOa/sY8bOTf+De0Dk6R0M4n0iN2eDDF0JO6zE1MF3nnFxhsVv+jruf/+afVxE+J/nLgd9307kXKRHBwAMOL8azGh37vhQIJnbWAEv/dW3PX6NjSKY/vAc4fqH+HEE//K2lQUU6fJ0izOHPNf2tMl/Ot7fETZ9YJlTusFr/+Jn6fHGMjhoHceaDrwe38lePYa/c14CtB/s0PSWj+Ni28vaql4eXR+TuMgJBONM20iZL9PrM05fP1Q/vOwdT1f0bObOkb64Tk0oV9ewgLYXJYqJOCYJy1bRZagftSaD3koxLdQlSINEDyg3Eb9DvPkrBCTwfU5zFAQ96ipw2LlWsv1nDfbAjRxinPXpop6pBOzK1YNGgegKb76JHfqZerInE6NG7pLsooBoahE94LQo3KVsjFe3wBartzZ7oNA7HoGMt+Ckui1adp3ZIZK1ggQCCAbfk5jL+oG5vdl+zWO82AOvG1mhVG1xDmCaQDDewkLNGV0ZMO8WA7XlN+ibyp6tT7IHZU/7cA8XdUERiKPxAPji6qUfWudvzXBgtM3gfdJl+f5+oR/cYOeSqdaMCaZviGqjx4Si+TOXr8GOfNXVnVijX7dJkhIfHFT5vGGSZHbwYhaapv8SYGN+AHDjC8ttIgZ0v2rfFYwMtPG2C1xh3d2bJlY0oCwQpPWfqabXZHExwKNVc/0ARH0dgCN/qPSyZ8gkEDouoF5Wm2PICDl6mIf87RvD/ulyCAGAHit1Thr6sEiwaW56Wh2sKNju5Jh4q/PRtE6NFvOe1d4B1kSrywv62Va1XQJT3TlWriXLz6rG+XGsq0bZceD+QfgPNsMqsifF+gVrWb50m0Oj2ZNSxrdci86Nb1tYPJjxypAO578cEbgjOTPwaBZ7Js1Lg8CS2X0j3i9BHLnN4/5zyKwYULSAVzqkOqQmZ4Zzww2dOYMDBps1AOm84s5qTBlijNJY2cIi/Jd09n5YugfGsf2MdwFVy8naTZHm4MtnEgdwetJo2Lrh49pEBJjqLZNxLS3U5y0e8eHWI+d8rde/WBzwf8MM5vtgDyFdHnTwgFKyKHnMmdlbQewLXMoRqUbvilgNgEjkLvHh0nbMiGrOLwZq3wx0iObc2iU+OW084SnTJJTMChFpDlCYmhsI/uhP5mpZBFizFvnU+gfV0HBD7Kk+ynK0O8yd/OP7gngR7HwDCb/FY7p+7dq4XgVng43XNnW8bq/m52u85ZHBsSB+KIh4ss8Zmkj2g+qbP1FYapmepoUcggYTnqAMs2pMOvok8X+y6wlrXu6EK/IJlVKqb1jZRu++87NA9x7DHuucAjTu9Ac3WqSnmLhGVBiY3d2csS4tmWh3zQ+A34WYZytI8QGvZpAjtZ1IqUu1CKTn9vCrneRJsTTxhF3Mv+CbtZwnzPIOb8nD3vYyOxKqBOyVYilsfYOTQfTRY8avn5ehGL9an0T4b7WYbIxXRfQCvzx9GF9GfvuH8JjdUV60DAZz8IPa4EltzxksM8bC+3HcwRvXUSKRHTUY0WbDFdURaVyhBQpphh1/lfKFuvbeqB6G270bDXGMNV7yDMLjSWURmtpi9z8kfWdc/1upHRZ1t5Eo/Mgz1zqmWQafNpmp928DOLdZPE9zA8TrfuVefeeaT7hTdzxOMAVVqvEHY3d9RhFFLuI0HZO17iGKJVsDGMNd891qoewTrjghJU/W87A3ZoLgI217IykzRywB3wVmJGoXe0OxreOPUohdQFyB11KD+WZPTRKHUzh5+X8KGTm+7rkh61Q+Mhn8BgZ08vPu92LoHQ5sahMtOrdBPqJsPG5x2rUGrKFXruurx3f/D21Z3rTMaR2BdwuTMeCAOg9QptPKQph9MhQR5yrlHwkmL1Gs6kOnLh0VjF8kqXXSyqsmdLunLiev7i4NXgDVClEngF3ObfggCFD6JOTuKUlbYLaTt86wQy9309E5z5Fgxdaq13zwsXwvgWiS0iXqCdjpuDQB02PjLQlGh8nfDCfvARiuXr+OMjDMLCFJ+3SxYXITHi1nXXyag9ZilKFgPaI4ZcPgm8OUX6V8nzEuVkwdOwPNYucktcFAgHIEnr05x7d/UyClcprZTP4LFekpZqZbgz9xbLTUDBbxXzts4l0a7SpYK6qusIInX0Zgq11VNwTcD9+wuGJYeqBYySkxkpnXNsSqsUGbK6ymIcWb171HlZVd8R3GxI2XJ7I5+FZvP+0zyT1CRmbsg3fkT8dltOrQ7Go32Uzl8jCqr2fnBrUOPvln7CWQ4JQ930j9k6S45JZcpsN54SFnixXXkUU1NUnIXFBOuKV3UyMjOYYdOyQe9d6EIrjqp/iSjrm51qGvj9APsgjM3proMZZKcdFy1zT366mpt2xQcnIllNryUYJe/VpKqDiAOFwhEGhzVX6lEGvQcVrAKfbPqP/UtV78DF8dwcHLJKz1prImD/Rw/s1bx+uHOqhA2L0hHlnx97vTwP5TreEl/urAmTYVxxk0agsHL/nyE7ttIv8/zIMElzYy0/O773/5Zl0YUeEgxn+Bz3HlyjwUk7wZ3iKRoRp6X/wpepQfC+Q026gkm0Xj/VM+nryNKfcC5cDp8j4eDlfZrXjfoaSH58LFbLYDz690bBIaR0cF2lXYGhSksCV5xcx6AZ2FLi9rE09at+flDrssZry0kK/rUcgMQ4TjSKThaRJS7EB+ptIsLnQJ0wqwSTbnTA3/x1CBDQPoNsubE/agAcQSH3WYw5Gp6HDPTZCche2xcCePqXXM4bpIpvPVclakfiz0vxQOobfYsHZxjTcKKaUnX+XAl6YL4KTk5Ch/GsLGPOkRrBgqlk63lSnGCdyp09iuNksK8KgtpB7ZGalJonp2Csu4uimsH6bFw/EFT8gfoqh40N9ihutZEF5XrWPUHjKUcAPUyvEHkruMBJYBdnfElNR8FvV+KQFr+xVaG97wLnPQUPOi/HbxhtndeZnBNCbEl45hXrnKsYj4Vukvsv3o1sjcq1LirSRRNpga5CyF/Xp2SgMl2+qZZAqVZLR7uQdBMAINExpcBDt9+J0I/trOQ0CjqcWvC4RkXof/jjL0aoomPsUP+DWBCRhGO99HWOVgaB5y3brswHw2JVso32ls0Pjutt23RjgMq89FZQtxS4M7u2aUjf9XBsTWCQX1gOCPeUOzyRRrcRE40RPQnk45YzT9IDOnsPJ/NT1PA52Rof1trQ0uzr5W8KsHlNXU2B3doEjXMMSZK6NdcaTMpo/7OVHm8KYVLC3+3UaLrXixMUC5TkBDerjjOAIHaoM7Zhba7tlcZBjTk7d5PIwmnYCAYoRXmNxeh9SxUummwmctYATvYz9iOpX4PqPgmVZJ2daobkqvCyIy3yhKYT6lENY6/AeKtan1B8XD6+wAf0oRWdRKN0ASn3h5LYMhMHKwX/tNQq3OseeHaOLg5xXeYYGJOpgNk+me/vxQwMQNzVKvDcjH09f32/DTMMmtTGRQ2EpLuHsl65n6XM/dG2c32bxZnu0mf6ozUjsCyJBt5aQFFLuwFC7qqFcy45wMvVa1nFeY5H3r9hmDwJ8QGKC5vIteaT7jd8Tn9GLf6USqbhI3ExuemGnJcAseBBYfxTPk1Tvw7MoLKyy8+FFZ+JObVKlouWTtoiaCJSmZGlM/HDBkSdy3AEVKUB3+++8qYHYfFAjb/E8R3HSLh4kfnD78IGyU3AImWLrsMrUyN9W701f+b8UnvPLzT+Z+VKvGIeDtJaiXc9GkACwC7wWqh9U10XksiZCvtWFRFruUezyNAZVfnHRtRa/8x4+1ogUzPMi2uExU6Eakucin77k/Hmvd1Zbg0JI1XSCW5B9PRiBL6EflEQmZ1Zrh2+39q4rAWRvrwYeLbvy2Ed4UkhZQimQinlVz0m4JkJGQTJIQiECuwt1W3Ms6xpa/+PL98ZnkLA/qNNFO8lBab5onRbgJu6tOMiz30FZSDwsXLv2qvpE1k57ro8x0S8Bpn84ACVK9y7FTDzD2CH9sF+Gx0H5DfzJyWSPzWa9qXTAMTaaweOTdLm1gw5i3jT84ImbydMLQzmZJqOI+W5TI53KnaLFHGVj44/VAtPIo0v2lbN9e4ewAdf1fo3toa4X0CJIH2baoYJnl3mEW08ZE1CUuBGhvCZUuK+1h4p77dHzzRK5Hp4SFb2VVBw9uFVDWN++OcD7Rtwib0p7rQCx6ILu7Yikf4ySRh70MIi+RN1hPHv94VH0nOfWUtybwJhdS+mYiSkXgwEXm6pS/N0S9eCLeW2ROdr5lkhH0IuXzZmLy/Ke7FUogvEAvnRs5zcTpm8msyXKdo0qgNfBSPhCBf0/Eu/TJ/YMDzP5lQy9VmixZRjoE4YNdCdFUcMemXnpKBQfeWAOx5A4U2MQ+iYSpwf7fiBhdHYOIOfAzH4As9XQPRrty8ysuUV5/MsZjS2P47XuYJVXa6YKJq9neD2hunZ1i6aI3qpvG+6jRD+DDjWrokFRzRhqQUfKVWA+RLc/2nhYTYdpwzYHBCatS2N95b/EXqhYRajfcAaDS+qPvf11xdBJLEy8gS1dq9puhFmRpngE6wU/RGHBW0g6XaAVLC8u6KtNFq+60Qd2PrXaSzcdSayNIJq/PbEWyw0i4umCDcMke9NdisG988UXHQAQsYbBcD9b6b5PIl44Jf1pcCEjjqMFdXv2e+UCVzyVC+SitMTUG83MzkZ2rjU6Zp/AID6xYngsiOHuU5GrUbxuiQkHn/78dTuuPdlwhl1tcn7sIMzswsV3Pyv/VOryicou/N03cUsqtx0I4SPK+/uIjX7D6zEIrQu2x+bSandPAj7pxpZU0SJm3+nR+V7uEs536VfOpFTIlhE7ofA1j5Ag7N13KaWtoD8j1z5nOAgEvvRXgy3RKYASKNByFpc8YVIasQ/aKJv8Em+iyHZjpkGEjsJxNvNr/oLxy4roDVg7de8OQl8iworHW2/m2knwiuCUvwwkCOg0/uLntn6Ch9zmnOcLKUFyNdyQxWKribZoEn4l3HiJa32uQYOo+/yJDr82hX1HHsyqBHZprBxJw4GzKrQlwyDLjcIGh15T2dGIWBWBQInFi6J5HTdrf9p+JdvEb/zvh3xXSkq4fDgjwRt7OKlB3AYoOlhnCsoZ1TrtXJKezIqXuP++wakJ/GhUVl44JPakTHfBF9D9EfJ4+TRR3VLr88mTv904935FEaz9pQV8KaVMI1ycf5+rRgygxMnrtazi/FDSvkSg5lANkD+dIR8bnyPpvS8wY4kZ2CHVCw1B1nWqrJQ8dMwoZ3MGfzQhZavck6Bt3wSyzWA1UY/tmwjlpDqsxo3BRb2S8G2crIV2eLXfh34rXnxYrEiIB29JeOgyMWKg/JfKuTk3Hd21J46FuUSYwOiGI7EYDld1rzA2t72CWVpAZe97APX9PatJWI4W1ZnOj+YI/dGJ0jHQdcusn48WuPP4GZ730JxyTfBC+M84eBdyBb5ml7reD6cZ5UlStgFF07HnNurZabSEfuYlogqdutLMPYOpXgEhKe1wIsi+lF+zCGJgi8JVkVVeSI1EdD8p8yR0Hd1/W/bzbMGYyCoQKkJJhpPUepGVhzyEffPgP/yKk/9/sp/H+szNVBJtnKhKuOCQLjTvbNKb3N5Rkl1TUhCVgi9gQ3KykVOasRLQv6C5sja8N0RmS4pqV+lm5B2p98ygomrpYRkw+icZZZBCB/lRokQjuGQ+s5WPiz6q9nrMJYtRUQgZqOEJ92+SFRfN15rokw/n2XmS+gCO1b2X7fkOZxlYWtCWRDqUzwpaMBBIZ2f9TSYCPyscA6zF+C+m/pE6qy5kmSxFiKdNN6Q0QKk6yalIH5U7NlxyqAJFuiE7thcagyy+apxwmH69U5jyUj0bfcfZLgakGU87K5IrZapiF6pIphMpk1GiXrijB3gc3JjEzReocVmGEB2GrKebtVOax19LiMza2SQ1OW7AfYPuAR3TDXWfxP7NAJEuh7QDTU9ohwibKC56vUDnduQV9E2pQneCtL0SPdQbHEYppC7dC3REpta2gAfcwGZCvSS+MXznLPfFnoIbSrNDn5YcNWluqrQqRSFrE6UQwfmUZfhpUIId8Fln++wjjLap7t0uXa+WsggjIC2abdZ0FGGh67U4UwCC2Mc5//r5JnH7/79T/I1Ylh6EtTiDbwXOIeZGpbZf6ShBNCErayxrxM4hZt58bnkpguvCeqttK82ifGv3PUIL5tPMJ/d47OupStJK5kona2Vit9auJdYMC5cdtxB8R9/IsqUeRJPS4V4w2W4/gTfCxpEAnzRJbQ+NsWrYXOyzM9DmOFBy26aaOMTNy+J+CaKi8CaAbCFwguH7jfeE6wkOn3QH1hA6SAkK3G5I9JbuoYrABAiNgt/kt08FidHC4/eG+YGjanmH6PahMxuasUS37kL55wEY8VIEDQm+WkA1RN0AqwSPe0l8HP02pWKwzMHqu5Kz2hsSeTkwha9E3GcGIqgt/8FIiaiiSZ7NwHUil7Zvi1k9XJtlD0/o/q56cNP3RoQWLF7yD/lMnV8Sn0fvEojPvXY95oSwgFBMGlJp0p9Favex51yi60zYzTphTnWPg7zvjQ6eWTwNiHDkOGTN4xh4jAtoppEFhd1chZorjSxZMKHj6A5OeYVnLmqKb+qfIZE1De4MzX9qF7Hs5P2fFCFhZrPeupQToEvO8Wj4G0ER0/W1WV2kM7NueYoS/DC92hnEnjfndvsetdUnayW/oat8Oh96UDxggqyi20KZqPjatQdhearqKWhZHkBPucc/DU6zdNMMP4Jjw7rAh8gt9HgYV95sySwzYPhTM4yYjbDHFBLSiRFE+06vrLsseT1iLNz7p5eQ/xf+zvZAD8A6WNMIFMHuNk1ZZfdsAcAzknW2yTpBx4JHeWb7f0n6waHUve/MTsZkVCaTb+eHr0SjVoeVtj+kUyJRJGdf7+Qap6AuXkPsGeK5qzccOTvBN0kF+WYY+Eq3evQVhyrzbh07+YCbQHl6TIc4qIt2+UyybSUVJxAwEEKZ0UO8TOkvj74vTL7EhD2HS+y0Qj6JeMP2YstNg7ebghcctS7ipbJBnS8vvx91uSjapLSJQsmvUBM8VXr6WFCtSX4Q1nnL9zFwZ1blpi1sbFgRvSZwLy4CvIuUDdRKL569S+/iurEswcSwxIrc5PO5OoWBJDtSmfamo6MYWVkZi+tiMY4NpKQdN9YR4XfuQ7IetIh1Rq4f74ai/0oxJNP/rlrJSc1CdJEo8b0Tg97WYo2MeA149Pnt5m1/8v+Z4yqIX7nnENGNx1HhEvYwiB0mRazDi4PKJz5VUfjkQctgl95qbD0xWZjEa7C/R8hiRq8xav5fTI2FZQO7yIEf0qSDt2ClOx0C+olQWuzDg67H0iV05IgBCZArhyEXfTDjHstNPAw+r8oclp+eIvczE22aZEhb9WzNwMWonloB0YSm27ZOXnqygEKH50JjKlCllafGY6lsU1J5qZeb32oKCqgEuLPOQqpHampqEan7eb86elME4pX7zceL4ggaMg+M+6VpfFKmQGoHeNgVqFvRtIxXwynX+yIWU02fyuMx9nXycUlDYY6886KPbwig6UilSkILMG4EWoE3BUy7OKUhDfhxGGC8fdBV2sQlMZoi+U7ycgX/jlqrqtAp501rislvaOVCrOmaXsaMEPaJUZh4InV6phHt/lzBe5yMoSj04v9ELcDRLaqW2MnnWUFU8ARJKS2kvcYj4/vVP5HQsuRbQUw/rQU9sJfj6IUNUYkSeTK0YAefuLs1EgdITKmV/4Qu7U8r46XuBE5vagAnVTyOYgM8M6RRWccDChAbqLSQAYwtpZ9tcOLnDOcbvZT7tcoJz6WVaRlGai5SEZMKo+LmReljL0mWtx7G94mPC62Izvrcmtsb+iimzhbmY7KzAT2pZ0t2GJWUmTzLufvGMiaGvJYjC/KO0wjqdvXJJTjIvUzRkeYfVFwnlpE3i9p+D4ezQK/5szuoTexix6WTLEA0wypb9cqjeT7jAfIHvgfVWI81iKIw3lNDoxe2AhihgYHLV5P3gTrVyjwXjdh3t4ye2/IvtDj6NwEgqpDdzod54tpzM+VHSdJpznL8x6CR99qQ4f4tCMLmXhggHtrUJ0kDOK8oCaIqFZw/RoYL80AJ74xtplLaIiYOJ38j3TjmMecM3/62B8+e1M5Jl+S3fQ/cyOE/7swqcvoUB0flAWSed68zrsXpdxFz0bteTCZINW6pvsWMOZSZE6P5gWKXafhbu7ALEdY5FylS9SONz0H/HQvNfzeHvizW1iEIGbT2SXxz2K7CKZRb0bBgPRbOZJzMOP6iCKjOMeXibjKVAxeytYaXCusfUO7wKZ1f0BBIhSaHpWPrNLgCMfKxeOaF0/RsI2CZD/ONnqwgf4eT1kfg4tMTL8irVoHv83l+SM8aB1nthiZAITakcQFk3KhI8MCEVhUpLlncHLcz5u9che+2k/al+WeRQ6+KR2Yv5MHPFCbtDINs2No6AmCD/M5FRN5frBg9scQ063YmEzHodiDipmbkunaa9puIGJUjYV3DJuTWF1oXILO1JtVl896/sp+cmq9ty50IgWd/prNFO9904DvHb8rr9QCJYI/CXnL9Ru5BpUI/WPLL77WARehGY8yiXFhjqar58rhHmWzo948PDxZXA8lmRU62lil5iH7hqAf5YsM1Yr+8iZTxGAQLUJ3zYgmmutfEakWyzF6rb41fof38XGXsMZmVenhT2bt8vz5ZvGWf/GcBe8ajLMzDJJNrTDWNmpjfG4xegxCcIlDrt4ETfW++DcTH6OqVp04kvAS1npPvFZCOIMe0MWVK/dWpstbL11EEILbbbxkXU48oLQGAQf8BuclgGIOQOZGXTAcnaHvr5YjRzftkhyPLLOYbuiY/2k+l+3Lm4e+JQqCSFVUcgeN+ZRTdAO0eZU416uxgSsbT10BjNlG9unkP2HMSZHxJ7WIEfMn6GCU2DVEwQwBW/rIRdYP/uHfOL2WJcFV4b8mdx0AoGCOc33U5ntBm4TI/2jo4LXPI1KrBCIG7vtiqZgjum8tHtZVxgpjhbVbOUXWNXBsUF/Q6F/x4Q5ytNE9ZoAY4WgABki+jwKeQNYqoj7cf1Afh7Oprbyi8S/sxCqsf1BAI3GE+JCmJdQicVQkLeavpOAJ+lFv89ikf1twYRmliH36y0n5+xg7NAmy1q1CFzVOjVxzsggV4TIxRSSZiWqBHys5rStWu/FjG+S/xc0uUBY6TXQwQLPIjfDNoV3yfIXbFzSySvTzlM1hkW1b4ecEr0MItd6Hz3vI4/SclPMl9MZXCJmxjVja19i24ekVuWAzI9mS6Lr9HEPKVU1sWgTP58rLoCv8Ms13q77t1Vz75luatOCaAhLaP/1LSc0xpT+Bh0Tz23YcemgLL35jIaJVRV5BCEOPx2ZqJQRm03vPL8Gg7ijWil5nK4hfRZPXcJf1dPeFiP4ucFXxi8k88W3vkwON7l4u01zzs4Xk0FC+eWS9O18bUkQhg+wQLL8CS897BDu9WTslnMmnR+EUm1zJ+l5eDjsehnlV6d9ARblI5ULzgIvZYGS+DXzhk7nthUI6gyZGdcHni9095NFlyVrofR8vLzzPkTddxwAX33BulsDZj/JdeMy7gdHng/Ci8VOo8cVEZcscTq6xdxZplW551TG7/aHMgtrAfF9GmkX64J2Bb26NsrD//q+KppVGKTMNofvUoKBmy7fxRcWWRKjxbrNIcT3nBKzj4bXd0f7zdC3Xe5Wtu4RNzCK1vdXC6eNfYOQmorIST8PwtF7yZh+JDuD0X2SftecJT9T7+ykGuKD2gzg6RDtpaWkPKFtFG6Biahc+S73wpMbwmKtvyLD1LPHVdSUK4mRM9r+8IFEDh4+WE8sv6dEM8xmJ2EDTx1Dd/S6v4Abod7lpbv1MRYoSOChhEXE9mEqc/Nf7Ek/jCytLagrWQKe8OzdkiGlBJPRTur9mvseurZGu7EXcVJ3RDbO8N7rKsgYhuB4Abb0eM7mdETw68U1INWi1LCZyOdCBZxZu1BzGJpNVqaIGhk0Iog3upZr8B6C7oyL77SF3hvgZtT+enWUWDMyBnrE7Dp8QLAOmJAIKGe+zpPIvoP2E4rBDt0vXWtRpTknmxHyPX7ZPsEdg8t8zfWPJGnl3xbnmN16ZchLS8E0DddjBiEYrNxXFM+WnfJy6zINXGDw21YbyHcfIidPpTAtTuSMZYmPndFLiWJGKvrNNhb4tACxyd/4Q5YwOl85HDtpndg5FIB4wvL40Y7rJDkyJrOGPcZXY1dHM7Ro/Nc/OI2XuC4KDib5Ql4ykki6q6opu+3ryNvmc+i24CAVx9OdTqsHL73dp5UyOPNG6fgtL1gcpmNO3+V3LRBDzqgADRgOZZFFbJiseUJk2qQYUPVgLdGDkwIGxEQi4hftX6rpI9Ssv/VDyKa5qO8QtKXL+Jndf9zdSRvky5PjVYVxZWNfKEp7aV6r6O6TKUu6rja3/CgNJilnAuUAUKjgNDFa+IW2MhceNXjGdDKBlChTi/FFIuOgw2mBes6a3PaNr1ii7biTsRH/5xTQPmMKSZcdvNh3Pf1Lj/LJArh5IEnvpRrhtJnE4PZjoIaPTGmcl1kI3hyBMU2ZVkPPig5qgmnRLUCBw/BvaYE38MpR8/7UalzeXOIjx9k4kLFMNlKp7Emd5YCwVAlRT0FtLV+L3Xk4+UWeJIfj117P7EIwOstUrzsFWcHII1gK8w6sWJN6zl0m2e3Eas2Y/tVucIkulaT9TyfaMBQ6JXlrDAoh3mJ1iPGA8asgdcaooPbaGksUkGwgQXuTfzDLsoLF5CD8087ZLQws+W0qBzk/Vf8yebEb6ydKSiyayCdJkkW9ggAdGg5l2OwktYr8AO/PceDkYiqRBrF8GvPnWLziHCLLFsaZtHWYi6X+wuTbHy+UqB7l5CcuBqXyeyBdsIBqmKaI2ndztbbyPsTpK0T9pel0L5tBDoWH8aDNp5+rVVyTCS+41k6A3sLUggYfzAmnd0qJlR+vaIOvDbOeLzjSJFjVm2qJHfSD7asfdLLYWgFa9oSaI36S/gxsr2omZj1JnwBOvTh2JHgbcOq5QK+6jTOlCTqkzfg7wGD9lQJvmSOSP4GiAWD5idbf14IkhsSZXqYbJzWVRf8VjF5hfK2HdCDZC7PLk1sPjOrAfJ+UDh7M+wDlS5cFDzmkFqOiMaNEBYTkg+hKFAvyq09QdrWD2IVlZMOKzzfdW6ICL2PboQwVA+7kDch55vROtN1upfpF2K5BTzn0Qh8n8qCT6HA4IQnLDPlSFw3fSKbVGt8rhR2g3+jCcb80v5Cp6dL5Qdb3lM/4nFicSdgFndzmUZhkGjKFvMt6zE7PkD4kw8rBFadTHYcecAXkM2qOYXDcLhQ6A6dww+CU7efgo70CnIQnM1Kc49Co4ASwqnr9Bz6/A2vhSRffZVBhpMy/jEyJbQF5uPCFD1wAgAFUKfQqhYhFBkW/Uxe3V0+Bd5Uos7CyLrPKyITnd3Ez4CpObYw86OM7ZddIQN24WQdkvwiSeGiyMl+Jgsnw6n9jhFjmz0/stmT/KqJsntzvD4tMQkOSR0K1yWvP8dS6ndwAkQ9UqVvkm8+rwjXF89Y31Nzq0fsu4uWHI9xp+p7b3ajaH188NL3ksRT+jfdECiDtaL99xmAIVP2puaV45Wj/8NmI9357dR2dbXAOjBaf4I1DVeF+prMY27p/236G/mcDmjzVx017dfEcL24JZHPJz9c5KGlxyWcpnGrUhnAJv21f5bLL4FhAX36f42Y8jTHBIptlyLL0Ml7SQvsipvqfjG7WxusNWIPKBIzcaIYLqMs8Ov3lteCeP/hnyCaN6ccYkZfJVl9tWrFlsQ5Eg1I7aPFq1GKoEnegyuYXx4ZQ3fGVOcJrdaA0YeMyc7jl5nk/0qPrOvAKRaMhPW1q9MN15KtOQD2EbSfOa959UVz8gljmZAKMJflX5to/WfDSDGkPqmgTYbKCQn4xerNLjbigEtROXYW4b7E04mraPHkRD91x/t4CrY9Uck5cJzmPSlrqQPxzXs2Ak1Mpi31to7dEMn89EGC/wrGDWpBZHn12Ip7cAsPU8lDi0zPKfD/rkNRLsIxVRrYWR71L9uIlXkk6lErEfaO2NEgjJkALefYLKohzspKqkSw8t/hC1PazuJmXsO/srfcAoG+zATxiXBJPw/xda8Pu+uzsORSJaHDZgcLciMtNOa5o4fGidm5JnuhpW5uM7cFQQ2YILEPF1n5TxE5rcQjhz+fBnUNfk6NkMSM6mLeqCkAY1zf9NR7uD5vr0QlTkzKJF+MdZzz9ehQMyerQdQkJ035ZrNd5leeea74b4/oQh4J703LRA805hB/EQEcZEZhKO0xolkKHeJyLYc3NBPr5i9dZ6KE8Ij7ihSVwCy0X7DhWO8t67OZGQ3SK8ObDVRNA7gVE7N7KiCAxvmOGOB7HHJIM+i3aFwJpb2QD/h1qtvgTgnUT4m6NnpIgKg91GfrPpa3oWoHBdJDP8DyrppVhiS/qzTxKcyK+3OzSHCRW2oaniaopjeYUBrPrGD3fbuhOi6zpbtc+HvUuaoktX0BoxlHVbAOsiSyHNoqC4HFtfl/rK1uDWN1jBnFdItJz52RkxRkRtE497AXb8H/ykcgAhOhvA+d4BOt0JZrngBwSqKsvMqTmhivlkpELJdmkb+3WlfXqZcxRJfsRhhwNiuBD9DvgJzn27JmYqRXqSTPfbMSc0gynwj4fQFiUY+G5j77NzYq+hmt1qkZwQVCxsugRYXonI5seiWTNTHNl5o6Eee9JYcZyQtENAjkaJn9Ak4mSsfuYNYmIcFecIQVPX7p2/nlrjUchqSuttQlOY9RiYC0KJIiKDMnCf6Fo9Bdan90IOVOk48islQc75VeROaBRBK6T+Yz8V9jOlcoOW5c5YJNn7nUFeAiJ6Jh3xgyM773QsKt2p+W26Qu+SX4w0Mf2LY8ywpw9Lkm0syMR6/F/BGACCTZ4ZfbGLJ7/PNTa2f5cjo+HtLFVF+vqPseoKQoTgFjdBC0w+A3QXD7iGx0cziqzl4qCGseXhDuj1X9L7aym4dPIgPhSaKQJ6KCRdeMziVb37sblcEbebpvJVd/HrPY4TJwzFAtjze1tE6OwslaWMauvYEITjyWyhtD0QVj5WUYOSJ1ThwafvvrOdg0ljJOH6dOfeVxdxB6ry5qq3wUU8L9jyF+EQKIQsHD0ea9tcLmagqYA8aFH+YwDNRmd1RxGsSxUe9VAeCUDcYOSRWWQNpVooPIObZkw9SOjZ0el6JBKZCubOIcEhCdn/l8DP2b+nyvk7/Bto/uLNEgj45tL6zKkdjaQjeSqrV/ulW3oVc1JDZrJyTZfjITOSB7IXfZaXuWP6EVWxvqKU6igdaRCcRmq8l5jFSb7B1AoqCKRGBRe69mQZlnLRgtE7lfoE1mq6J0dFZYB66aVhUgvil6u5LnxMdeYP92WsjBq8MezbIx2hyIXS87rzvtCGYhLhgDvObl+iUR3XavRjQNOrPNZ6mupXUK8adtNfXY7KbRWk2+HK6OLhd5nA0RAKpEhewGbA5ahRpPzbhuZ2DrmVMu9ZGe0bfM6GqQX99Uza4KqyxhgG2dVIaNlAYDojHBNr+jJOJnufc2oDDE7x51m9AWBL1kt/ZFxAyb82Ws5S2UxkjQT61we5F5TY0qHVhFIw4vT2OVhBDv2PMkga8rKtC0OcqXIwV7HqP6mGTLzQKriRBEImHc8AnGOw/Yu1Ln4aI0Po0SA0IJ8f22VivVFtvanYNE3nH4d6a8ZMw62dI78Nxik4XXL+8DrzPzBHlcGXuxVWnSrQrR/G80k/t6nHGtco3APQkxi/I5qZpybJWLFMcjLWfH9n2RIe2DPcDLpfG5g8nbH1Pw5vIgg/TECny7cJSh7QpUntDcM+kqdTw6jjYtgbPTr9RNCyPd3Dhw5IbIYB8bLtkD1smu1m5SNpx6xPDU7Q95mZeGcrmFQt8P3Vcdn0/lrwGt1XxeZNj9s5tknFXxWv4RvSGW50eabloa7fcJzj7FXmPpnrugrFQndErglOsOAGCn8JvAWOG9ybOcIM/tYKYn6kFv4Mu/du15DqY2cq7y6rBS1+YCQ7sKEuvwhNTffSsICZKFmhGM1qLktJaFRdSWu72fvEzxIuaZhtjNNRwZ5iGwnrDgumoNtxqOZml8icBsfg4DFbVyBzinhH7QwWK+K3HrfKVy04Clmt50S5iJ8gWITZsI+xDb9Vw9KhwlObGByocLBCBDwzmsfYAVEcK5u66GniOLw9UylZFBauxUOolkcws12bWX0rgqNoxUL4dvpdY6DGW+YFieFhQdkIu9VadtQXctO3rHzzv/X/kfo9277z5603Q0VXfIopBgxPcmOBz+rxN0e5T9QwjbIMPeWc++vNnKDAkWcpXR7GW4CT0KS9U/e/MNVYA1CdOQt8IsIIetsKXbTPa5yOLRWFD5V4I6s+Z+akfx4J3IOglnHJ7vhr0nM0fxuD0pgy24nLRpQfbuFot8tHq8ukdjFCGlI5nLVvxV/pgc3HzGe1EbiZc4WsfQdWLd6xaKsDUaEDHXlXqKGE/GOQleibRMFw/EyiBJYfuSqWSxzKkBCuRCxwmFxpsiX/Wu+i2b1Vm9s56FICN3JcQiRnmho+awVpjx2x1Jjx8rCpQnt24IkAD68IZPlLpaWXNXOkH0hkK3pbfqjBdk/zJ2CZoPii9JjcT4y6PoIjGGUh3TCasPwt3eVFcJ3rzZQ0JTr0NExMn00lGI8per4yMAigH6l5WHccyGzzlCUgN1Bbo5BnZEbAXnlg81VHeQ0KDTk0P7SsRG5hgEyXO2KtNh9dYY7xIOQIAmxFcodtVfWIQfRzu1LcajW/pFFstxeyuVIgcot2DWarP3dCmBhpQyiwpUCtZflaPLuGIv6A5Rh/aBfpWndBw9v+pFzTNLRGHutAd/M/ERvuEyFWe9MCMxchrOwEpWnUnusFqtObDkmRJBOZ/o/krUoKfYOje+jLYmEFeHenDC0xJTZcf0qZ+9OUARp2ZzWV7v4bOqBaV/aUii08MvnurpX97drS/7HLvqc/1N8mSvb2x9HekIqiGLX+UbbtKRyi1lTslqSf/NdJaJjd0zLJaFyhpXKjSri85edkSHpjIOADWjNlUqBCoNVbkASgE7HDuaG0jvpY60HgZl1TnPqhiyASG++WUjqP+GRRAq0/+4EJHXIff0aXwUPUvQOsDdmYj2AHMyPLqUVZkVvyh87uj/NAVfPzBEv/WnZgElFV3cKngBuXhnhs0FGUlY3cWBnKmql+1M0cgIDqmGx9F+1KGic8JTiUVm02xOcU27rL+qOgaMkgAsXtmuLm/70Hl0bUS0wC7V4DgSifsYrqMd92sAz2RrRtBIY1O/C2XCpv2FX9g5zAw8op8RU5E3zJKZ5qrbtqCzHpamJHHrv4WpmoH2MSPvnHIDhrRDwY9qCYKkFdZh9QdYScngxmv+C5yxmBeaq6MFFMK/9/V65wxgdsqUY4tM30xMOe380cW5d10IAMGtoGLiVbvhCkp6BJZXj5jbsUuhOuEDETESPQWT0WT3suWZr+jGHUhm5fmsdB9SBeZdRHhoKmxyq0OfC5UrMrNHWRnjgaN4ZgbYo1BjRLS+iVhsLT/g/zrJI7ZuJXbFhJtO2tHukydQxg9nCXAr5sUmHfGP2QJFImYlt/uIjMAeNx/6j8fEejUK9w/IVkvtF64YsqfxJkrt+dXkx7uKQ0twNrciSV96m/+zDjcBAmCBTQqJJiIjiYFUVjVtpV+tQRgD74F+IyDm2XMvrFCD+BqtERPOdjQMrkVU+vpypgmcrxnJXhbKL/5sdY2YXRnNRmTM2/KA8iF3F48ef2UgY2f2GIRvsg60J7Kgr18hRn5H/vcPeIMNfWQcYqhFkYV5Bk61P8RVcEWybScUTSl8St8HUmtvtRE9d8d+7gSVQeg9KVyd4Yrbsqb8sm/nPizr1E1opAxWRlfY5gVyCVSLBCbL9tQS3BU38fomxO7Jr11jPobsy1cCs7lIR/S+Qh9fztslJfxX7ODRpAlj+N4unsLSgutX3ESqRZhd5pvq1rCtFPPdJHca95gv9D+Tv+rrn2Z9wyTbrTH/Binwa33BkKW8huD16/uYZ4ha4z1I44MNy4T7sA3TfrR4JWxB1pCOfDyO3Adt/4gqAxUCxd2PTqM3UL+eTqR/JuxJiR3QGmBYMRHyX2+CvM0n5Ml3u5SodjtHEcTbcxgg9ObMGg0CyoNq5gwn5hVH72kFbRR4pnq+aOCIU0aJCIvLWsSXImvEpsd47oYoeoAf4B9lRYbVd6uo5p9BLMijsAFmCuy9VvWVaSzLTa8j37jItGtOKJWj/2h6rJ/W8LppDyp4E1GmJCQ6wKm301kBMw+N2xL4eHzJB7yQXUIcz52h0AcZXHrF0IH/oJYKWVh6sJ7Dd542vmu7CxA1rG3exeA+dGCV+7giCSXOxOQo9szepXHrRn7kjPokquIeybl2qmcPdk9pv73ECCw26PXRi16/XoylczeyXCOYIUH43E8VfvtlwCAaOVhPQp3ojYgOun20Tl7v93Q3on6VmUxZuRoYteRZ2vMgjSLM560lQwqWN6s3UGvwCarfXDQQC1H9lf9CzDAoihnY+jnyWya3lrqWzeDm0gYzEQxAY5eKIqSyWJms+aq7jVQM1sfKni3jMF2c9A6TRP8R3VrhtXZ5Hu6WPSROAxFtND+vJ0VaPJZYojkFmb67dKpPCU4Caz5HZ3t7+8xSc1E9Hfc2BpstmS53xNSZaSTd9RJnoHdBW3iIqHAOYthycXEKCwHhu/BLd9e/cNQVYslhAyHps/hU5faxSBTwm8XCeiKSUfGjgEGaAzPfnMFOHZ2b0HGZfdkTckwqqJLmOi16zmNu8Q3inuurM3jqOsktPqDB1WuaDq4VV7YrsR6KcHUq5D2eKy8F6/E6Z8C6920913xTjNh4nfL5C3Fd7YjaUUjqHj4Gslbd9+M+2BWp8nwVsk0zQ0t0xEatn2r3huqgg5EodGcuDCaOfcRNWxeZIb0Dob7/1ovG30Tof3cV/yzuYnc2A5R1Y9Dt3CfzSFCzJPgfCdpd4zwug5yooWzzWebQgMfnxHzFPUPHwhRMLcjWz//7JOg81LTF0s0xBFs7mU+Wl8dyFo5YQIWPQduA0Ooo3tlrw8I5wBSpJBdDW7Mwcmjf8G6r1hy6tT/8IbjEHQidcYY7Ij+KLr+3Mv5m+OKT1cNGi6WB2N//rBt7xcU8UZi8aAOb/nfn14jagrKDQklcxlOY8V1CCyZLNvHOhNmTjsbAPDcSbbmWfQCo0rnR4iFuuSzXreS44y+AAlXF5BEQ7izgYcyUix2ApTX5hlj9W9QBkKmzQIBNmvfiRxxFEmN3ePzKGkSjCNtpQuNdSKOFqovIJRYLYwPBJ/mvp1e1hBT481zW6XYwjIjyftStQlkVQZeh0x+3g2m2P5ytnCfjkX3vz/2OxUDHymFJYiNtHFtPJVgHOMnqZHJOrtPYRudIBC6DkH8P78fVGKeHYDnmC4x9juWruwE925cfDUyte9tW1QgSveM2KlHPwUJX8dtcEw9hw5exLPwPtjDkjCAldmAjwzPympzMcwpZX7tl08+stYhTjQMDJa8J/6wIWlAFxY4FHpdyYm/Jr4QmqqIJNbVMQS+FXGyuR/6dhVwRZxRNMTVfCvckCcJIby0kJHG4/39+LmYgumSziB8r8JDTk3Ol7UMrODjvj3CHOmbsnVg/CqZglBppdJS2z7SVth0d3pWFbMDoo5jm0JMdfzYJO+6ZyZCvx00VpoEQic069mEiOqB7Hlg5MpXgkwxXkRTGwl2w62gR2+4RVw+2xYeVeFVLql3mUk51wPRhSJHMplwSceSHG9KHvfyugkmfHqt252GGYa3gY+FmsqFSXpF7cdDSiSU68gqaHTwkLssgfIHZMT1By622yD28XgsPFTDfLEdIKZf8t7f9xTN+cc/Ep8ezUFebjlMG9AFllv7SVqa0mg1LWPXGRjgvatw/a+hpp+N/1tRqxbf1kK4xKgEVEGXj20E7blgff0HK8EMPJxfhbM+UN2cFcIAukFe0/HCZONKWYmA4TyBDXoqnK9iitOglA2FFV8zD1jtYrBuZHJYAlSXgasoTLQZ8hfWX1dX7mcIp8gjsApITl0Ay+nRLt7Hva7//XgS9Du9dUt0HMd5ylgP58ccfOwPa/UXzL0M0LFc2Fao8J1B29YfK3PldLj7atYZUG/Cqru2Frpy9d7KumDgW96M5UcRKirSz56azHg3ulBO1vdsH0nVym28tohfFnv2v06JEt7Lw+Tafau0lzo5bGKC4dckYKefLMg4nFf4DBZ5RnhxanYHJJmDkBhMGGAzvSnBNrpj9kh2J/9/FUiZG8AWOZmAJK22kzLpEHvozXbZIPWaI6TNthkMQ7ONbT5k81K6xP7fSmlrrZHLlQWtKwFgaXbzeKkE+mP/UnxuS9ody4ju4mccG21hCsl2/MMTQajzT+eDsm47n7WhyK8M13Bq9LrO/AntN1x7FKbbha0NetYy03EgC78nvgSeVqvbTWB7RfjI9UFLF4rYX7/dh5SIgtO0h9D2tOhCkrvYGoz/XjywFz88IHStWusIpDXoRNd+kavfd7i10Un4ojghwobmn2gN7APosAVGmDziZBGUsTdOLRpUZu1P0Hkd5VjxLaNh72xWMXgQ/XarLZmZ48Qsnnsol7O29ecGoqvwXHI9AIkJEiQogzj62bG7IgTjcKSTIrIlAm1bNP0W5J+jayYtI+0fHUw1KjuwRs7lXxhtu0HTjhQ+mUEHiEUNk0l5RX7e3GPRUztciJD4fGGO0qC5wFupJb0KacGzmpzOVOWkO4dLCZ3/nGde/xqF23zMMBQUPoF8R3m6h4EfRRjKjew0eWtYETjZj56V6bKJxSbTu/KlDcnS5IJK3h7bz2TK00FL2NAUx49TGEVbGsAqNzslbS2tyew4uAzIrExrg/YYbKHdG869EOPJeLFO3Texl7f1H13w8OzBAc1og06DyyC0Qcxr6frkp18qJRNoWi5kA5XkJ/eTAEKO87gw8W/74QTdAPcRUPpwNBm98mTkWH9apIOYqk1GfzHdFY2LrcVLMrXWo1lC4gSh0PfeaAf5y8mMpp65FPraK10YDLbkvKpnHpTTvL0KeVUkl5fSTsz9WLZml710C7gzyDMn9cM58g8FNDkk5b02Tz5mx/ZoSnb35Zk46bx0ieSE7km4VPKlfw2HqFFhq0F7lYeoQAjFR7BI5Zn6otmSf7phnMIp9NoZ+arigBxCMegWNOhDQ/Mmn4DDqpakAP/V1TQJZHXwAmq8qCv3SjISwh/FG4PI/f2OdHMixE6+sVwjdsYzJJ56SVJOjg9iLaIMHc2AgE2OR9Ux62Omdw10C+U344WWqRIKWB8N20BBsBkRUa+MxM+rdfTaC1p6UMfpdDDQavDrev/8tvzNTio7hOfwPxa+n7vjkhEweYt8ev8Esi4iQr7UK28ubKyDTyCSMoGkHJJI1YJq/M5thMLvPL8WvU6fCN9CMUZB4+VQRvXxYzcBrMpltWWEKR3pkmSiHUgR2/WHLADvMwWARH9Tvv9xFFzZRO4LPS9XtkZS6rOAd12EZHBqp6NRvXZrC2xcbOjH2RveoWbG/GLnnyYFSXzbpzINEr5/YXyzNdaSh/nr9etgWZ8VOyAPfKwFOJCGasokKOmY7Q/r7tb1avtdXGpkt3KMHR6GuyS4CzADkv7WXltSiLPw6oa8tZ38vekOCq1OZ3B4xSBngNtojs0BC1Rf+AULaguYQQJkDZhwyaQk6Pzs66+F0HkeW4UlCHGhadGAi2Dqwb3LTeGSYvXWjrKyU3KCjU9IQbFthBgvZ1VXuqtb4+jXjFQPmJIAR2rpNPjpUj0OALaRLO0T9YIZ/OI2xZS/vd7vsL0W++dWW2UX/5cHUBOOivO4z2fuHn9yRHIq16uMw7cnzP+jjqSvuVyW7cni30Vax6xZP9oUN2i0zZMU218xvNqfcGaiOLuNtq81YaDjCmq1iGhiS03FgI9fp/jmwhuCaLiZXPClJJUyoonh9PN6KzGjc2HIzJmCDltY+2HJW+FDlCI5WaPifSEBjF4OFgeaDm9ZIPrDghW7N12MJ5CkpkxPrchegrP+Z63qT1ioxkKbqxxHoMBe7aFI8UcKffN89VhdtvxcVUH7x+eeWKC+k6tI0XADV1kju1fLM4YocsDrr6hljiOYkEbZ0R+aamh/ZbRljZNtZDt/totccr/8Fc1QOWuWNpnAiIzFugHJTnOxV11pbpvIvy/iFQ6b1iyvIXANFWclLBtExl4T3BcgxqcRfoK2JTMF5fC9OPNSqYF5X+B2AkX2mjzsdOkQdaZGnJsV/pPezHwSw0HkITtXeKClcw9HOWJd/ZnFPDkyXpn2nSD8IdyXkxloqPgOpBs2CJQlCQOf5cpcH2aIwGUbp6Ep5ORenzh49RI5u0XBG9bwyJYnUPC6J49A7Myn+17laOPDGcGL2la08g3eUIkUuLpJ+RNx8dgKtaSRNJo6ZU2013OQwbpQyLTmoaPfjnknbznFHD08UOrlvSW6uq0M5RGS64HCD1r550ZWaIoDaKl2yYi8a8+UWwQJy63N/oxLVaOE7Z9F2bCYxjv/NLwESNHFSnjaQDQR+WY+wLPCzOvqR98yxj3RQ5qzEtPn0VISjjImJD2nF9Hfl61HRorgLUAODi6+unmmu0qTDflg1zYoxgne+8lZJW1wGrXOwGWUb39I6a7PUWsoPcqU96zuY5Sacz2VsGlUeq+WcuFsB1fNG9AYqX0rv72GvO/ytDFEX/r6Uu22S8m2b9VxogWik87qrD/7fFWPT+SVjTAvv+y1WMp0fCCavz8KKirj0cEQWvO8UHyIWk+r5zZQXx449l6ssPHq8JAjxPP0XXUtA1TIe2fh06401n4bTRu0aRXM0TYpRLwaV1Q13x4bY/nO/mswoODz15lOL+4T9Rw5HO/sFIs1XDCyFAoTP9FNuER8pR1RTmqybB8c+ZUdFgENEUgZYZSt2VnO2VXTrRQEYr4emwZF9OfbIPfETkvh3tQ1kGR0VDoHr0wEhYpg0MSCVKsUYsw5yL1xe2zZ7PB5FE/wbGXgCC6RFgHOo0gAbSi9U5Ja+ccudEsZHt0cGd4p6Yzabm1UHXviJAPPfXPucSoJg+Pr6d0swIDh5gUJhvyplYLWOMYc4NT5r/6Z8T+DI/vi9mNkN/HDoyOVwkDnFFSjPRrMdQ1nW47DWf5hf5af5jDJCicQvDAXlggPxrUKAo13eZnvmQfHFTv7SM+76cpIJnyEppezI1mKcrzpnkstfeiq1/KJV0sRzb0QN2oxWjr/JBI4We24xWi9Bya+JNMfxx0dXntpepOBWjauCipIQCEQ+o+idd4rLDUcwaA19weCN5JZK9tzBmy7Rxv2BW3FSV39MmWaLCraoQhzoqD4zYMbjnVQ52V6zSqTrOAX5vB3ESORL7OooxNuSHxZD1oXbVT7Gtp0yacCetcXBczQC3McDikdgSGTITbHzXYOQBCE+XXd4uXWvVc5IXrCLUnHBO0UxCb7qIPn7Rljlv4RmQiNTVmsBTOO4B2JIpzOKq+AFPPdgtEJ897qKVH8c6kfloIEHLV9LEMj1tQPXqffY9Pz3mxESQvDqYHk1ScrzPSEliZQSoDxuqqEei8nKToNrh3jfDJIpaAAOLEW4nocQsMPiHgBguwYwcxBsM21lZDXDPyjoOlG3qG4IrDp+4WTo52ZxWjoB/wOQVxNoZP6dxEUXabt11ejs09aBJmFjMw/72TVy+mOBvU+9aVzStMZ2+hWXQr3m6npWkkuBj7QeLEI9WtSU2GHBYd8JIx1xGyP7ad6qb0vePyAMtfwwgtxChKb7mfM9TBtKomhnUbW2DmvU/XIvLc2enLGg0g9l06ku7eQJsS01t3RcTJGM7xAN79R3fq8L0SbkVX8aJi7wI8DF3/UxRJLmYpdH43diYrlfvEDXjXhrD44x3A4SCS4TaVJkNZC4rwspsXUW5wAzwo5GDjN6vbXtF1dOgJqMPGpJf94fFupsdz1aY59uRXonAvi4NdG3ObooWHRiZ1aUzAlqc8UD0qbHOhFywoWXgTSn0eXYt5bIsC9N/+MU/BRjWMlozGQynBPnsVyT9Sp+ckZ6HAAjbmiLNDEVzWZdujMt9gd0ACAqac8iTATjvNEjC/pqkTkVceOnjMG+kcwKSiGaXikzwQI+Xgzq5K2zyqbda10ss4WH98py2gvWVaHl9QMPNtjTVIntf9OZ24468x79tqowAYi6E9GQziRlOysS+Stx6XqLmGS4wRNcTFgX6+Se6CnwwKkx2l7SHB4bBEzKA88jlLTHXb31HFYojmYY/Pbw7cw6WPTFucBP1JpCdRZlGm6aN84kFe/bR819JxTC4O5dU3o9enkCgYF7y+8ZkRfTljodOynDGOmVT4c1gcE3T0vtyYInK1F2a99qpi0MeATYM924EXNByiki85s/oNqrSs+o/Igv9feFeczyyG5GrYmwX4XzYxSdeEqQ3M02ScXMfbbzR576QBRWS/PjkvG/hH7bVOkHiY8EnsjURN3shP9JXJUgXl7OYzmex8wpExhh8bfmV1Oz/OilFDkBTNRAGqDtObDaNR6NYbOWc5npURPJEGwC5SyMmVNZ43Nubr+VAUKDg1+QTUqRk8+gn73NWoUIOkZM6cAT8b5MOZazBLfRcTtlpsbdrIwC2nRR3+rt7ADTQNgYyAf7vSK7aQKVomaF3K8ownaV0kmoB5TiqmyShev4wC4sjUMAuwTvIyStuuVPwWxZ+iS19MUNOvNSwm9rRlroWHnf6bE8B70U0dx5s1uhj7Ozkk0Bz85xBImIaq18SzutZ14vjguN2W9Hj53VL3eBdyHEF+BM7dNjTFpAZPhzpQCt1h+2k2Hd9xXvs11mza3CVywi9nlWzYwgptUYfBXuX/tEKIcEB8tb4QoxVhUFkNXAAJwldj/8kaKzeIHHv4EwSHi9HFGDnD9d+VcVm7I1H+ZHtItWVzTQeBDB0PPVYyNTwhJIcCFC7ZUQ1XK6Lslqi39B208Aq7vSFIoj8hu6qKQ/YHAWsWuQ1GsEHJYMKIcqN/c/tHbkWK79zOhVXwvBRaFQrZOqyjoGht0dprY8UkZtyYlpfvaU1h/9Bj/7jEAJLXSbGHPbT5kr8YT8Dg9h+VlCeNbjm+DVzlgMWIwiQvKbdnr92Cgym8Zcqnsw/TYSROm+rfp4/Bkay/JPFMRffxf65kdFzZPt0DdIFUPeeOhzXsHjOAxw23Jwzm2HV725AxUyl20rIOIL+4k5dH4TRZY77ua/xfap/P4tWb55lxuHl+cNsgAV9ela0f1B5xpK9uZFM26L9LB0IoTywvLCvyLGBg+AnRcy0eIQP3+p6b4e4RTgKvLUn0uqI4g+DSu42tvi+1U4Ml7JOFeSedGQ+p7iMce4FqyaCPJPzRCgHPJkASIBA7O7QTEH4LGY9SKaXr/UdlpfNdADlx2rBJ60DzzlBRsyrTEW8VufM8dkjveV0nYwPlmwwRtgd5zDHlnCg0SNTa1gTMd3GGsVAEhfwkeS3QUKL4pUIzUNZQfAvyVISgCVjgzvHvXelm1bbYGJ12A90Cd1MpB0VZBa/FH2xzODCMESMGmCdOIl4gIiPI7dfkT/7aZRlK+sUiTe0xEeKZn0CkNKwdVFISuGBpGZfecspUUBuZwk2S6zosTyMgbU+pSN3wzpIkq8RKRtF6xieWhgtoP2Ct3rSZcocFjqLc3xxgAu3ofzn2rbN/X+WqcVVZH5iVaT7k1udV6yzQyXtOmtEcnCb5GK9Kvf8YU68cYMuJk8OXcESDWMuhfAwRGYLoWm3qEhI3fx/UeYqRIbNWhmjVBSl0kZJqoWOu0Jyc+0d2+jSYFcHVnsCP40HqCBORxSsMxfkIQ+FXE6iQBb/gIN5SUirjdpAz9WxMDJvc4nG/QcjmJ1GmbYJPVp1+RMmag4z0JpyARCEEGdVLmKHjUkTbCfHkUnJgI17H9Weu9PNWIcU7yIR53ebB1AOl+SjxlsS04URLnJjHGFxEjnSc9OXGO/YSyXJqKGBir65+xuqMg2imn0Q0lIRKsTVgreQ2iRoaJab6V/YTgNfHbSbijNagaZp24GpcFoy21zodB6W3F0YdgXLLe7W8FG7sqm6XgNO8qC2eezl/pKPSrjX16ikC8D8Pcul/G3WdyFS6BcMDM2TzXQH/HAJgAZpr29wEikLjuYNBrzhH8SV7s0Wb3Id0CZhPhIVL4SYCI3yVDJw0uBqzV/f26hyzt7uBMm4QBWXB3hZ8bTvx/XSTeQr5U7MKqZQlelsq+xFf2CPJPl/wWUGHjEjOZ+J+u+nsxntUmYt2F2Dsvy2ZQ7d/zjriZqoKpsV1glqD7Z2pDnoP4lVyWDd4tJ/CzMnCtt0u75HUPLVY6pBD16wIzsflZuJDSxalH0bJ9Uk1n3+5Oqfn21gMNMDB4E60gFv6XidtFBeuoXIIBiwXEa/SudFcZ9ArnbAt8kPdqzXOtuLWAG9MirYQ/SZVP9OulPr1kviLB2cAeoKWGSQjxpPisMYUXIB/z5HZAPRDyEpwETuSm9BTZuE1aJyEPsh/pODyAEpWTzjAqViJbajsfnlr/n6dsKj0IT20ltWqyjZNqo9iKuqn9+HGyncosq4Eh9+FnhrpSzU4jlvTZngvJBZH9ypzTGFzxL0l9XEvZrXr20YR9C8rIFUClMG3/F2jui4MRrJ6lrGtN2ssrtJVrmvj6hMm79J+Lrhvb3Yz++Be8IbLzJIkLaRuBHeeLvZ4oa6iv7nd8lSuKnjGZh8eDL2gcaYy+Y2l9CYOH46v1LAo0w/2bj7czZ7W0LW0ky5sJb7frUhbNiaI2IZJXoLk7V911i8HRsFlydGN7RBU8eqcU18kEFAMNRkFDCpnBKksus0WglKFmMVgIilhq/6BbKfkpKGi1fDQACygVzDqzfnXcBOaBnT1jfl3CbIFE/5BY+bFRCJnC/xhKLkgS/g0EIkrRl5Wp6PZIq2Ep07YhekXDiLTTXfTnGZzYZRfttdn5kPK7namJGtR8cCwluzfsYo1kX93vmD/UVMLuVPPzpZSOvcNbRBaLxYIJBZRE6z0pd56WI8Z/+nLio8MxlOnk6/KMjGRcZClSsGDaaQoxbTyzP3TENKhjJM+zuHq6akvHrnUckApVX6KPaAvzSSmDGBHqsCOfuFDNIk2gxljiEWwjHN3aEQDeFH9CaXsTnDry5cC12iYxDg0Q6R9zQhMYOgMGKWTQc26w1gCdox3vJjcU/1NxaxXWiNGWTrF47cfCcW6hGjM4vaTJLjpe9l7CmyKFNsOnstMZZbnnelXT7VpjMF/UKnRB8Xc6u8mTth6DaE8FNVwElQ6+o/mhd44YicuQtM4QWSfmZDADlPedMn6DSRnURPu0OKIV71YXTwaWjCYYNFQ/MPl1jNHPI/6TkW2albqMmdWNh83zsTbjX4F+GGcUWai6T/5Bxkse6bO7WuAAE8qD8o3EFTdlS5sEzkctZzIplkiRTcU5qeBby62GnzM06bMPfZ7S8cr7Uz7MkMaw2+WLqZngafCGDjpfxD9jz1vI1RaUYiz+K1BT7MKqaJF13rlbuq1fgc+M3naxBlUuYMgoWHDkJSmW9o9W5n2uR6JIEmFJv6SZzBI/8yojour6EnJi8bxHnVKOTH8W6n5QmFwrFZfsXhZhYzpHso7X/NBvop/1gZoB/vjH34bv81csM2ut//kOqp48zgWW2OTvWRdbllgXRA7Xq+skbFwwgX1COo0VavfDPP/xlVvvi1GxpZQVQ9TmuRBocWebwjwzQ6TC/IQP3wCFWlNPUZ5jzDfNoJuje/gSDTMvP5tCGcn/iZ6w31+VksEHV0gzzkc7KgtC+ix1AB6FppxffCNvd5EZzFro6GXyjoDOS2gdPfRGqvQppeFPzWjqJYQ3ZOHCSDFehIjCKWTtK1351+QX3sYrB5Lgs7KkIgz8BmBi3pOajnWdFecMiCegbJYsyuqADllNzZ/NCk4QS8mudqQvZ06mZtNNNdtc7cV0ARguUYVldFKpMJnG/B0oYfvHVrJ4CcU7vob3iuBo/gRgwMf9fBVLaa1lK2whLcsEkxvdK8dKncqpWCpKJbST9bWqqZtudB8y896p4AfWt800sHEVN19If9TsSmbb9dii611/iWu3RIUe/2yPymAyKuLaPL30YH5cUyH3e3OQLt4kSke3t9BIsF0nGIkCJfs7SUS084mpxmLBSKdpJ2kg0jlx6njuChtJLfJgrsfoIUWIcbxUXfZFweX2eJa0M/CGJRAdTPjgCh5gFetQIh25z0tEhQUoB8LDhU1P+lRR9hToq2r8/KqPxhIQ34+EjWdcY+g+G12a5fJfr7GOmYbA3o9dyWsd6dY+3E7tC0gITNFahg6yXOnRWQU6gD45psKcsbmbcoAcaQ1AeWo6dp87wkgSc8r0ElEgPowuat6gfEAlZ57vPfXrJVPXb/3Ntq0gp5Oy+rh/0sz6K3RCc9PpjyFuh1LwzvQRJufXxlW128M+cgqTlvFUnvD6IHLRwKcPBTtqLAVf2cOLkFIijVuaEE3rTQuMITzy0GAa3hIE303zRxHo7lIN3Lw7asxoGy0O5kEPswaFeld/DGm0OSSluveiAinx9V3AYkMJE2+98fQOmkVCRZ8MpUEyNzTU/W1L/kzDH1qS4aJ6o5LqE2whsEBOKH/+IdZQDuPi4NBqbC9787OtgN4qL8qF4d3Og9sQ0rZx9aEyV5c04H4JXXBiBJe8GhatcXnqDg3BkOigmEmrMaq9ZTPctEr0SnDS1QJaAMh5FEi7qv3yE6nWlHsY11tDmmK1bNR8sKtSoHNZIxP64HEFpAglOQMa77dSn8fJpRzmDm4Y+tCqnY1FSugnTK8Ob2gsP1k9NqqA8ejQpks+kCEQDuALzOdU9/DD9SmRP+3sNyp0vlDgQVO2QNKcSzxoQrbxtKZyNrb7Wek7v5wpEnAlrvy6Gdc7n2tG46tfF8gfJhMSkX5VinwUwHCwrjTbuvOaW73j+i8S2+WnEsRhpc4xAtNebWCpPjP/tM3gHBe+PnTGIjIA1fH0osTzSiuwjjekgQg9Zsyt6PseegeMCEo09YKevNKyyt9VykvmfvES56Nol886CglC9YkRif/eqIt83/2JW463/dPSvVy1evASe5Z3DGSGOa0JKGz4Ig3CenThAXBBFvtQGj2TUPl5vQfNw7CJl+n0p2SO9p0Wg8MF0cxK2RDvKAYk5pXAl4UgoLL26sAp37WqnFxpev2UQq4Rim3dCwPLXDnJOKEZjkWCcxhz+/AI46eEsMR6Y+QmjPP9rONlbhsVJ7zJOeT/Ooxx3FFGIZgS6pXHq6AdTxGiGEkXkIfWInn5ybeGiPK0IAkb+RotikpHoz3eNVtulhsejxMVWm0PMeMj041ge1ZJgsYXGVSbyE4z6TctGxrf2ktjugaYOt03pY6zJwda3qoCQN7oj936GDehvsvIE//mz5OV3F+o/ufEkAvDbLrm49L9QxMCWknKEmHB4TWSpvc+wKhnfbLs0STaySZCNRFUVN+/h+/I1TiX9PwhjzqMgYAZk7ak1HbsKEMOnFLk7Aixc+AKfuCyeRrvKenAYu4yBGXGrSoYhmjThEmwCXpP8LGa7dOrIHxmlcL6ZXlpNsE5tr9dpOcc/IIccNL9W8cs0OLUkc9Xan9sb8aIn3ncvU44mlkVt+Qz1jk+1xJLTn1sMF1/7tSdewQN1qACz+Ya9AE8JsbduscphUpRLetjUe18JyQTsjzSEYm2zPwZQ7DJXrlLRqQijxSk+avNg/1WGlbQj4W3A9/3vKXPtEHxr5KWBG4RhtXXaZMihUTL2nOHPQ3FLlw7EkiNY/gmY5vOiOMcIttbnKupX4i7VFNtn/rweC6XLnZmOA7EbKCelEdFEKValr0QqalVujZdqaQP4YPfkJFpk1X3pczg67olsq+oQ2MCfsRGCrnHt6G/ZtGu9lJ7bdEQtFXta80RMQVXFujikaOYLpCPv+NHZ6tnCKY1Pu67Nj/chHe/7RMBL2OSwnB54aQUpBl+5nO2ajuMsvPEbp69BTUZRtacTLohR3NlU1gky0UD4v3L/n797IWlRFvLdap99LVjDnFAOsLHu4klOtJZdJzS/r5pdcgju6mnoDWT7SBTqRvUYbfjxVFFOSHGcHD4LG5Qf92icH7SOQC/6Voq55zQ75Zim79WxXP7IrZpfAFC1808EoI/N91HudtlpSspoHSfQZpq3ag4ThtABdVGXgvec3AIZHTSkiLvLUDkHvy1PjmJ9n7orFQR5zr7tjTQDqrh0m+5HFeRB0a1XKgPJOdFSXg4p8LdKzkopbc1E83xLWc9vrnqQ3pv4PysMi8LmPgpO4L1N3lJybKvpiqkS600D03cz/iMfdEUSgzRHQ54Jp7QyujnQYdLvleThDXXOYDh+FUXzf/ABymikxFC4TqDlBr/nvzLkZXqmQLk5brl5Me45n4DbGEy3wn/LWTDw2P9zjfosQH0R6/Egahj0xvqrMN9fqJI9LrM1o1nNVU+SMUwAIWMhVhdLhPsuucROQSwyGpYnHmbRRhCHlbdYeCOfFs+GWW5PsBwVNR5pmee0NxbkMJaRp/ljqt6gGMZNC3SwYc2HWbaSM4MS10besxLSr4B6tJxcFQbaFNwgN78ViZjiY78YHqcu/XiqOpZm0qchwZqx6e/en53xoYJgwbLpS8TYRv2YM5Zrv9TU1C9EXF65MSzeYjcaHKK5Eu1TK4ZyTbU1mp1m2bEg9YK/8IHrgwuM89EB1aAZdtqsKCz/D3ZpXXcsm1LojJhQuqsWxDbh36py+JQ/WC4/9byVzWzVRxKpMxyFzjWkiaG2gJxCkfuU8bRYS1RrZhrp0bbgE5YlqHEH7EfQxVykH6fwb3UimnsAftQDBKjF2e9vASajOmqdO3iCDELH4xkWFssQoGlnbe0i79mzx33QZbs+klcvJ24b0m28T5ujB7r/yrKWXbKEA45AOPhYyAkMkrt5whM8zGqoD0es/PTWRUvdeDJgimBTrN66BlrGTkHx6pfumNunQtiP7lXWOdNiUNACcSxYd4UwM9GBav94dBu41wRFmvIRTeEv8ik3XLctw0jUKRGIx46A5MyVBqtlGGEPny9w0C4S0KSM/z7nd7I7EiNH46S5rNZqt8miHkoRH8OsjKUaHW458QImp+VMo0OCFAbri6VL4TSL+lMOhByc1AdYcb93R9zEYpNxDG4tsOK962MqMaWb3ZB4TirUi3pXht7NTdtRk9mn6fD1FX/cGZXB3NBQ/RFqgZuMLuOb7Uh55gIRTd/8c8PHPo5TnaSc/wX8CC4sX1nbaN9z6+3izduxXGaQUSHVGyuzrieG+MPMM+lbM8wMiz0u4LNVd72X8bAF9ebou2qI1+XqvAxM91ig/aQ/FBMs8FmpXQ5PKL+AHMSNINSRQK+KvRcGyEPQEapSfUg3Gn+YfOCjZZy6Tk95nztjGaDFYaeYcSeTNyAyKk+aK7y0Enb3nbxkJ5/fOQ851EdvYFBHy2tl2xEPLpXkYht7A0tsuMGMfpYEjVMT+KuktMZanOSA550sl9k7hnTAIegLXcF6d3jz+qnPXP5vkNn4l6lN62k2TzZWuUuVOe4OKWTY7Pm7Xjz9+AqISjrlji+tDffVBYei63cqIEIbgX7xRNjo7Ye7bd4ButmOp7lDDLSd6XeyOahQeX9Sg2iAgmV+PBKmqeBBOee0Ae78lmWma8csIqVkCA//UIEbfJXbI1cvWz85aapjAtHKDpJF1OAXZWHzpJrfTmqNF84o+6WCs8b7z3/ttxIck+fH/dIkc6GTf04wp/jr4Njlpd51tG3B+IiFgDfooeN+y4BoGxamSyox3iyQ0oTk0ScZHraPSh7dzgW8QBDprUErA5dq4FjgM4P8Z8oQSkmxd/hrdeL3Q52Mty/ufI4Rm7/Gtk6KmMV+eX5IQFHZ5oh4RmglmtZHFo0eD5ivtLBteLoqaZ7X0lC90w3mBiiymb5D0l2o/K3LYku27dJ/h60/GlrgpD+BQ+A84wFIXvbi3ouzk2fQwhe7lyFEKVl4H8tVU/iW6j5X5MzmFgUirPX7cXCKnQ4E7K0CEnmwfM65qOPuS0x4ZzmXrDYX+R6V6wzC0+lV/N3+fr5jmpcWMp3I4NmMXVKxSzR+eIu5O1dN9xkOLTjVdlebAvmu6fOFOJsmRG+I/gjhHUKcljWqqukrMUkJFhQ4Y8RXhkgKfjuWDfmrG2SvdiEzTbg6jeTBYSCwmee2KwQMJUs4k6fNh/sQcZNoj6+9jCW/Akr9HUL9SstSzuL3OJmqoqJKXrCvdvWEQcDpbGkjHdbPIrMG9XeDhs53OjbWgtzfsJFBVv8MULkNsnsWvNV+5Y4KnY7fuNcPc1zUkTOVu4V0s4qpexlfCwyYwqVk9lHHeiAdvIKmCughpJfT2zSuM1qyYh2vJe6F+Vq7eZrK97pznNAixcQq+S7RaLuLOlE88aK5zskKSQoCMkHEr4BrbjbOPYwyyNt1Zzx9oe50BDai2xmu3kQ70GkdJwahI6aInViFfOybACxGUYlhzexJ6aLcAxZi5Dp3xeTchQcXLOM/iiz7o/vTvGR9rMnUYhZynv9jhBlXMQBRDrsqEJyyJ2CXzh836k6ump72iTi72psrpYpfowAaf+81BhSsgMgt8esAR7MXuqJEJkaUloredEzmBh6a2Dy7/MOxjM3HKAB5Wppge4/T1bJ9j/FX/sFyHkebsj+IL5PgSkw10J8sRn824dK8iyeW0vFro0X/25k9dBEEXnXxJcerMHNDcX88c+dzl2p5Ll+I9uyg4Ibo/g8ySQZ9J5uk7MtqLk7DrmOeSFLFDZHqGz0yP1Jo9y5nVw28G9wfHuio/kQqnbIhy9ZO2YMTGnW5t1SW9VrM1lLG9MhzLVPDp64ZkhdVk959ERTe+PCTyo17jtrDh9kowJF56ZixDTkto9IH99TstJ2uYv/weIBGYvnzZ31wQPoRlGfIPY7BsQThE2PZsL6PxFJ0Q0p/Id7yI+9GvqxbXY14O6EH572SGsysH7s0u9XDMbvZipdzaFtyXguU7eOWrCA7/9BGjNm5yKaD7bl3YhkO4868LrgxsT2dfCEG7L3SpWE7htAu1XgAWCFYPwfhY6+YU/Y54NKcLwX7axWnx1fDFZGH/lXAJfKQ4+4ldcyIBap4rQU5OGcQ8CDu0m20GTX4o8aDN1iWEKtGqe8y/U/MprruKq6N9DQW6buxCCIsumixg0/UACrh5nal+EAH7xsTTB2bW+o5Btg4uvEzhL4/UtReDMUYtKj5hv7DTDsdNe/YvYbFwX8/YuPH4NFfyrR8PKaBF/FiA49RGvNUW7+4ZBOtHVB/3vQefMR59ubhSRtTdPTei1go9rpiulWZQkFcGpEJnA9MHmygLUC3/KW2dgPDwAQ/rUOqgigVhIW3HToStLYsye1YJisT4OCkXQc3H3Nrxw2mCOQx4tZOBupzinRZdgNLZkilM3+tWLUqlNGHvGZmbDdg2a6DhUOPlfrTKc6BckY6RIqvar18fEJai4j5NlJYg66j0wlEe5D7mkRTL7g0wbQ3p4U943v3FMDILOAMnMg2l/SDbOduqAMVpdX27N8X2YzSC6oku37Vr1O2RsLfP0yRsdTYKraMmr1NwBrKQPyWfPy5elPAjIKFOiQ6KbXbhH+9tZowLROR0a/eGawUAzsXZczTl1B2GdWkcjSmplyvyazGeB+lU68V5HOS3wyAwXHoACz0YOD+WpQw9O0WOi8qt/9/6xdFfeSj5h+eTpDAK85KYCKy+GmzaT3pBgIUwtGo7mQ17h2cYHUbbrWKa96NN9Jm/R86aRbcHK9yKLIN+vU1VtVcxLe75cjXoZlwxTluSJV7P5qvfDbPEFnFjLd+z8wHj6QLHxxi8FsK19BUeoCRnzc0vPJnIwcKv2ODK90PERnc0SLluMGM93tPuAEnHytMGmQj+kzIxDBWI4SuB9jlf3Ti9TjfaYoXkC4wLK8uiVnfbIonptOgK7G1+gNbjt6NNPfwabFtlpj8EN7qdtZVX3Ogs0FNL7yB6f4zTj7+0gxJHJSZvv85ie6lubCXRJ1vYBi9R+TNeVy5mGIxwb2ZjGWLKa8Vqx+AHWoX63W1Jwz4NYQIIMUHA1igEkqU1JeFGnGcozUCr+DYDXXSl317ct65r4hGeSKQZhLajwYyzgsNrv37b37ocMmHWTvllayRRpFdhgFWebK7zj4KZrRYBybZbPJbU8AFC+nrPn+xEJgehy2qlgL/a2ysc/zO+KSZpA+NvB030T1k5Usaes1F0MN371OX+d0QAYqLWW9Z2a5ahZT4KELXFKL3VD67iU3NET5oZC0+UqFaBbq8pig08d68MZscRngCaWhg3EtVEobrgwa5cBS6Yf9nGoTLcMdopEu/2WIZbThOLEVR/t0K+VQ6mrBNcXCEKgJVdOZPnL3/DRceCy9rtxCV109wzPa0hKWxIAUnX3Zw/nNmC56y8CKKRXxJc1tArJFaITILs96IhOKZocLBeT4/Ie0YD/MaiTIakcw+dJraUZasi8IUmF+lHmcmVofQdtYBvcManXiua/OwywaZXEGg6dGBaunYMOqlcEJCs8F3UWRZheIj4EEj0ZJuXLfgZAo+JhYC7oR91ATh2WEbCmyqbtYScQg6pdpiwi68plACPi6Qc4MpISKVTg5qbNgMteUyiebye/VKOOqL5vx8YpxiukQLyqXXVAjX6x+uM9qbjLob7nhTMVgK2KTB1N3BQjJhJjUsYaO49rrQB+7FS0zNPM8XFY1zMM7n3FNO9pUSo0FeL76sHGnVz/oo4+AIEKRfv5CkUEwQQGzolvlCoArBS2r1Wjtjb5U/AP4IFz3cCpV1PxuklD+79Jjsmau6qbw3GH+BhQFjkEBbWJLWw62wenL1BB7sw7DIRjNLvZ2xi3U7UBJb2CG3r7aCFG/GHwWww22hLwvt9EpeV3gdqU6BlzA8xkcmFEOweFSWAM3skE3iNVkhfdGfejAIU3jaQ0AgOeAJal1cfljNwLtuQ7J7wbzx47qzMpDxhSMuqeyrsTzTcnQ8euB5mFKoe+6qKExETkO95yL3+rPK00kI+b5X8MRpGJPJQ9g7jdyzlRK7tu8XqnXzyMzdGiIetWHsAhzHaybuFelRhh8fOhmBCnFundUeZn3Be7Wq3zfh117kN7YoROqY5L0vI85t+eag8NbJwu0gBkETFyqFHYv4F5EVPBSWORHAZloaCUEzKWNgp9TaXMrYLZXoAdUN6sEx0V77uDprjcaTpfaTHU/Ft2abmyEykAKfLgbFJMtL/0vfGpL+wY3Lw1TZaulho397HYKnSPy0aoqR7WEVWqfAyQsOvLVLuVs7qL8IizeJ0slJIidmYPVimGviO+ICYBPWAaph77sZfNTCn6ofj7t3e/7xMjXj5bPc96wQYdeEpLkXHyRd16uV6bdMt5KM8MTyM22dNwhoozfDzQym6XGIi7IrIr/FiawLqFbB7VUzFapnMTza7x77/V/gt5L7MYuZXiKJXEmKC6bcubwRfrKHeU3tOkthOqRNGFfRxUcH+oyRsAc9ANZdCxHkd6EK2qv66crN+R7ndvPtH2Pi897bsSXCSeLzy+rVD4+FGIjrxUq1CU7bOLUgumfJEkhm1korFjlwa4/QsA7mTXGdBI0LxRLiA/OV0+W8t05Yi12iXG9uwIGC9v+3yUit2rwfQtY9SEd5hFczpRaqyyVek6Uy4TbmG6D8WeRWybbIbX4Ti2cNIxXeSM/bECNk/6Cp4qIxzirY5DpUkcMKX/leCbNGDvf/RPTvZ9NphhOEmNfhYpUCk9idDEgpvnLLc4ffkMdH/n0Qa1sbXZL5Gj8ul9KUFqX3auxw66OieEaYeN8DcdGFf5gQwsdReHj36/1X2g1n30MI+oiYHlZgAlKnq1SAMcbHak/BJZfTYpHhPUS1zRQuRvEwgcGGFkRFCLCYZYhFWf7jMPvsl4V0NFCCQv42cdtXohKy69yq0FEE4HvI6/IpFQdiC0FUGsHQWDvYMNz4epa25irzXMMrmjDbTlyM0XSLnoWzFeFi7lYZ9yNDDbppKiDF3Dti7WjvyG/OCI+D/JBUGKFiPxq5d9qMNsDrehQQAEFmWmzW3AZmAxQZza9xAT9c8pt3YOaVrSJri5qEWV/l9iyzyxooIY3MRSafHDTRrmGogrpc8Pw8wIpMn3ul97CEeI+g1/QZKPieCHg9F2NX//hyrQzLfLLSyIkfYOdpINA27d2dYARn6sb5+/22T27phO8aJiY5wo7g7572jj9tQZw1zTo9Ptq6sGBTMh9W5/zihl9p5OTgBrLSr3Nq2pguDJzwjV55MRukYjPpvC4uDCNkiABQO5lwMGPbnxrCmh95mKv66NkPXrMr3Tc9mXrhW71KxULn2KqDB1cThdJwgWf+UF1k5kMBgl510KQHglNBAikjePnglJqzlJ42qQvXeQBYqN5+SSv66MW0WOe0zRsE7f5MP1CJb1OUQxAT5Zz30/wmDRt6olymYXFWtUemUughyqcy2QE9pc/vH+PeWyX3qvZsUGnRpY9dlSp3vAp4yDtADSjBjLmEh0VqqhdidT7WE7k/p0gQxpoQlfSuBQ+qtkX1973gv9inS+yCfQ/zF2keKpUjZ++jE29PPuLu+hm5zPL+IzQ045d6LekWjjrQZ0/3BdNJLukO74qVbGzhLKCWaB0b4vPxZJ6NVL55uv/wXW/3j5XnOL3b/Ir7fug5alXkmTN8ZzWzH7Ob1DqIO6XF8QXpEGPZ9T3uwIv3/73aujizPrKtCTr6wldY7Ec6qHCmjjK2xJo4fk7eXuZRCu/IhQ+OS+z1z2SZ6auWvTMhBxYTC/+gijWD7+j1YpW0cbPhZR1NZo2FrcY+eD0OOvoxb6lP6O5we90xzTN9cFL6M5rYuKHYMToAXnBcB73t8mSSXAo/A/KoQV6remvQhCRkNHh2zDcJZGGgjq9sY8vl3rjVXXrQ9MBEbp+/Pe44YDLnh+hpNHKX5CjepAaNHEUGIE4PXFhOlWnFHzQgfqJ/RH329rU4Vx2kTHyVq93+fqPA6WtBnAYTXjTbAX0M8MnTBoVYG4YJoMWEsJKQPJhQ+QOghMTkwt0sC4+5PlghDDkdJkxMaBCNSam+jZTF1NT3P+JvEZOmbH2V1a+DXH79HoYJT4EUiqCpLKJoI2XN41zDdbb5411RX+degWtJIXwQRGeJOWtPBnYBMch2uqpAI7xH7X1+UApIwVdTmTTz0VHiMFq3kY7RFvXYtVEZkG6360TIAavOiyRCTKDTsoufDGvqJP+92o7jvPnEsVLYVZ0IgD0YBPEmjqpIO9iVQ0h9TP/ubjQMT2dzSBHS70hfJbXiBjwPB1wio5AeMa+/gSwFq4FqF2gH+lEiaMwK/s1tEnwcHCHxkII+C4z1YqiK6Z1CplwK6aH6QA7e7R8r8aOEV5m0mja0HOoQWKDViafeBeBpmA3pt4aIG/PJ5d8V0SQ8kuNBgsR/reOj3G8f1hOEZuGA0quVb1/uxFXbrkTCsVL47kReNikQU9TGLBZfCIKpxCAXhPFrSdMXM8O3qH4gxC9Tk93t/DrV4d++QJP8Ic8T1qrGXDimvJEzx33AIBCkXTzd2c7vAJIQYPRz2g0l43+in/+arKru6EjZZBXHWn1wU07cchBtNMeKjswolwtghnGO5wY+mq4qiCbTkTWZCkMUHlBKueeaJu6JlSlx2mh7jJo9w0ETTm2He5+eJWMnN98yxl+yafXkYEKLg9B/2/mDlGpw+EFXga592b0ez3ElUfQnzuXat+s6osNdTTNDDCjBuYV339UUR5hoYo7EyNkXLO4NA1c+poqjEJCwp96Q91cZaK8pSb0W70MGbBoNAmEjgo9uXTzAfUmsHXMNSzxLLq6tYlUwYLxpF2Bgli0d4OVqGUzMKPH814mFcQsy38tBwusVf/xBJ44gkVB55Q2Wt8va0yQSZpmxunmaBj6/sBrWy5sHJuU8vaLb+IBMONriy1qOK41QKSvJOSzU/uIplnT0PCtJ8EYvU83n0kXbSXtOBSdmI7erbVIzClhGN0m7fWEyN82Zr86WlJEj2bQmQrJgWaq6pCb9BsHYaIxTHT45Qj7yaPtPsWWY7OgcQAZprVqD8IfflsARiO1nEP237SkufRBKzC+7h47R6boNFn8iBHMkRpirFmv2dy+lWOWTTzAEECLG/ho6hq96B+gb/CnHjZ45eWBJMapiHibtlWFHupkMnqHxsLapfl1XSpql/XGpQaviYWWyPSZDyQ8feeGloP515/6Pb2m6zVRh9uZohwftloi+qdJ3/Or95B9wdxVj70bwTMbsm05k0Hqw7Szvuv1demrn7Cl7yhoBFd2OkG/IHggiLhQzNq+X/a2fVt+SRfARLeaoWJ2W5mWAVJUOIyqDFBJixg+l5GpsSQ0y8FplApemlUmlsVsq88TIS909r/qZyb9iXO3KQR3o2jcgmhhvzqp/GR5Bux0TfbEKhsWehTOkGETArF4bvnZf3Q/0IC7MjY2DinxQGV70WVlFYq+o1/I4v2+ok1BwNY8NhouvZ1a5V/RgYj5q5FmadIUP8sxF+hpA200pejS+MuBnbnuhxS5Npzr9ZEjEjUrluGhN8kKjLZC629yjgYY+ZYcXVVB7pThwChON8LodZMqybI7t82aQznGBluVoDir0KbXFRrJKLH2EI729WfagXOpm1j82ckfQhFgrcItFogm1Kp3nY2Vv/QJyLuqYohFJxbWAwWYd/1Wh6uLLd4gJLwaj2XS90PllG9cExh6N1TpPsPtwsSfvBz4uSRNZB7kI3DHI6t7JACXAaffHcam3TWrpOxL68MUmwTduj22qqmwu018GvZJaYMfvs8BA6tdv6PGJs5+jp/st+Ko43h68nOVFUCdQ15D0KN6+FhrFLwcVLsnQVLgyh86nttMIseZDoFiq9OBNdUwiWlmPycNYSNSx8FpwdeA9Rsj5qkIvba7UmWrxz+62WdKpDQ1eENf5N5p9S030r7N+gi2rVy3XhWq+LdneL9YqkamV+VhQH5NkA7OhY2BIWK1uxubhZjgvF80d4kKQPMLLzQl76N3HqSpx3iH99eiCh5YhLlfRVzV+Sl61rfiqoEi7/NG/A0z2DYbmZqJCHr0/6nUZuljfQzHtVZEFvCXKKtMln48yEZdJYQ8sO9RLYQjg++pFhs5CtvpLXzJx6OxpUTby+FeCcBvv/pjEm6TRpJ1gPpinuRLI6iUOXYDw9AmvGBO5vRPHRevlYMN/L9DsX8mVoTS8FRzQ/QDG2U/gDUl+2ZMR5iJPNSrEsn9CTwnyQn/XlHjoZxC6DrqzoJtdHnY6aIgjfoDEFJ3wAvA5b2bngmqO9nKF8uRWAlISnfAG2F/i67zHNOKV/+247jFEIgOU0TEaAuiD/Th1+sRWRjs29uEdCjirAC/rpGrYaN0kfEpcVxB5J69ruO1dhHfDr3LYszKZkNlH+AiYGJ/OM58zCE/zOjP6wsY28GreMlLOqwtIZoZ2fRmjijc7T0k7rUZ0Ow8UCQCrEbGS1UvBmdtYIBpWReel/ZTC2HT6BkleVxJw/vr4+L+8GFPKkm+FD24tgHj3D/jqGdzrcp3zqqmn2dJN6uCBc9Qpt7jlhVcVHGoAuo+cueE42X+keN11zXAL5wrVWhHgG/mKw9svaMFKDLV9/ksBd0cD3GGCq5J633fRqvyjaA8YmkC7q3Qm8oIclX9FJk1nA5OQgfKLjmdcQh3Wqw1jqvP58Nj2u8qpjtbYpqTYIV0XdDeZ3L8+lTH6vTpDjVVUZr+bzJva1CwH8xKz7cxQXlT5OcNGtM3ATy6U2bQlbM+TEQ8NkabTdGZ0AqG/278tGuCsqtIpClloajsl7LYzSHUIGM9hyMFkRunaYKUYSsBzhv5xQZCROIHRaPTemUL71h3vegLSOQbgVLzykanIG/utAHIsGg/880t6FTw0jH3lAutha3KnvDf4OdsA0xfkxj+qZvnP5ox85MoXl0kKGD/ot+/QueRR36NcnTYnYNCHCQqE++WrT8IPTrLHLCeSeeoIfLXhb3IK4uah9rVfXT94TmqR5DdJ8aRs9H0lYIdNnq5b381mI2v8ney8N3+8Ket4AwSSfOgzNidD1CMnhBlKeqf2iMjYnRr2dxZAEFOie5nOeQQz0g6+Z+gNE7N/llPXbv84Tln6oZm6Qcs0QOyj3eRUoJAilD/CuLMJgdJdsr3rKD6k7ZGItzHbDcHzkT/wLa3K+GVAnaZEWfKJ3pvnDncaFqmdfzqVcicNaMzfndx5/N/j62+vCtIwniLj5PzFXK0sxb4UxrcCWXfijbyTWBM1ZnHj+BkfA1p1A4Q9z8XpSlAoxzeaLaBQgbw5mNHZydbs1KNkrSG7ikTP1Q6xW49wF3pHWjCmM14HE32RGsKEfDR0Q7u6OjtKzlEBu4yeHf3PJQ5GHDMRua0dzJID8J7yGSifjxBY0qFtObTgL5KF+guszJ6N63T8xsL1aF+ifxctVy4xWIqUK7WIbuRHcBanSF3+T4aZHLAPYMvdW1bWjGjwo37arai6HMnqzveolujaMgmRdh1gbFqEP3VBvg3CaYGz430sSKEeERHNW4op57jiyte5VwPT2G0FkuAz+U3+6VbniKsNmhUxDbUGLPLy1lZVmEpNJ0hFBd5ReSC6h5lPeHl9X4rFG05VcaIgqeq+NQ3uidEZrdQ5yxS0pfF7CVkkqgshK1a7wyM3UtC6j1gITW+RvUe9wZ9HGE3iiU9WwBeReC66V8dH5X3eJoe+W26gezgbBdOIf/2wF6FUlNmhcJo0vEgrCoV9JJb329Kv4yOLbUEeI/lvufwp6pn+Ib6yvuxLtW4AZZO9SBGKhhApB6M7DhHdAH83rMde+IrvCMmMyKNmO7fJyf50vA95fY37IiCFYz3aw8TLZ7yv7xPhtZEwx9JoHoNoCBNn6uqWFQ36wHhezZF9Dys/7a+1BW66/y8cZNZaBnjrlvQJPLP5+4C+B4PU2502kLbgH60h2KAoislM8AcVDdOK+4RiKHq0dmbp4J9iSS9wmdlhr9CnbuY7RoI3dxiqxJzHUDSAv0z1c0hZRVRn8f+BiyZrkO/H+n42StjhLRPU+g5SSbGhg7olqxST08NOfDou3MrZ9R6SLr2RMeAKSi0r0jVZOVyUXHiDunZUFNvNY1rOA0cq4pyGNtCtXEQ9I+uWGpqdcGaSUxxRePtIXLlJ77V5W7GIBwhs3lF+9m0N5Yz/fn4dSiCsZFCN+mohiKkTQPPHSD2Ac+MQ9vMRekGOPhMk06A7K0BUsO49ivsCsQ28uwZAjT5UFut6Iftihob9NIqLRKYMj8+ItfbgjPVsgpXw5aXu4LrdQg4ZjmxUppZKd2qCC4Y4T3qdK+hdzNUu/r4wKJ+vbNEDJzKeT7uB5HchCJeKEPPo8ixXfR2LFjZSiBcX0uWQlG8uRJ5fFKphYAyTegzd2sSzrPbr0GNSrQP2E4g6RWG1zCnvXI+taB99n5JolUMgTX0RXpNRNj7iW+9fm3b8w8039A+CYlCSUiof9RBnqo3OEFUhqS9s0hJOcIE2UM49J9DDAjybIntIy72uKdDMGhyOo5/sGQtF+95Crg+olHy3xXJa1/XPrbfzad+h+A+wKerBihDkX8q2ENcKnq7vr7i51m1UTy8Q7M5qegsuwLiTT9iAS87fOFEK9Njc3J/ZzKMHXKkVJOORt1nsTSrGnEBreUTS3EsIRrSdEaB7TLdLQr8Z1zSg4sH+nAbxEO6DWkYg+T07b8r5e5AGlAtH6M8kk/37Q4raXTQ4jggKbVoZ/TqiIcLNGuVOmrqOeaJgU3rt0+QpeUHO0CzKcgpY5ydjiKZBYNuXnk427AYd/X3QrDccqLnT016XEYiQ6qYrBp2zErGzvWl0SPAP5dhT+VZjp0FuLLMEHpjDRHOgYguT8tWARBdwNHjGMWtrPMc2apS1PbIQIe8eXrVDJjyMyYrp2ayd6AfCSWf1eOX7F3lvL6cXWnQKI2pauBJ9/9mExghkdMLcmDpBkAIYOrnUlX4KuxDQutHewbD/WUP3SKKB3SZ7urXy9tZntDsHTD5gplV71VsEJsVCfsnebX+SP5buSRrDiyiHPbaHDRBFKZXHhMIvuSHnNm8QOHgNidzmK8biAzWzzU/WNV2D/UEW05rd+cW0cFx2shcMP/aWvF7CYbMtO2xbh0Ewd6mAfFdjE3DjAp+htrcmRn1SH9H7DjZi22fouGNR2wKDOvYzVF89EB2wy0htyVAmJF7L3YNk8yAk7egTFkf/q6sn5KVt9fK7+JlWKy7ffp+0cPCA+X607mO1EQAN5kaNTDjgFh3Khx96PnQVGXa+evbN+AS+UHf6f7C0EXGFjVhLvVDr6mvWHklTfvHP7P14M2Oe6uND5ePEftcrgqRzjUsqX5oGDEGcrwWbR9fzRvXQwmw4TZYBSfxmttJp7IqUOIYbEgBas6Law9S7At2QJvn22oKCnYeXCerNkaXXOfLR0edt0ITcsE3cyq6ss7HRW+CuPelRHyoUFnOKShM+XK/lX+LojJhOXV3KKrPCVqIHmKfro7w71z5M8k9DU5sxEHGITbEdWMg/u0Y7cY4mQiQZdCIpnWhiL7mXKbTdVUBJJrc3lKJz2SLIm+MdNtMJ1+z/j8wkXosr4Ky+4QGFzdVxa3MuJrmMpjiBYXRFFNSKWegK8OqkmzGU1XYCl0Nf+Fv7otzYvHtaw9Se0mQhLsQ5SwIHZk0jrEZb1ZQNCPqeqe9gSnQTFN6Tc0TD6jDKbWUvByzy8SA2MnRkvdyHcMtY7SWBfTinfmi5XOhYDX/rXPFDqp2FN0f5dNRmgBW7lBGY52zpKDYvbAGYWRNAaqlMYfziOqxMc3Qw8WIpJJEGpn+MoFtGa10yW+LatQ3gmvxrHYbt35YgWLhBVHDerOylV2jXlSKDY59D3H/RJMURF7zYfvEOvN6EDaOYnVooP2tFryXzAI/H6Dkm3ZNlXIWcEIst95PgqtCA3UKqaEKghONRFflu8HtqowhjMVQQM+SNCToq12ZpHP46f0hqoRRN0FQ5FqABhWDfRW5E0gOm+AdJ3h2x/M/U09cPoF/iINAaL7TBlzJ+GOUs0taR57uUlxlcafcNdp8DLVuV47QtsM/MZw0O4OAG9NPaMV3OTZ+OKw7t4XbOceEyQB89dF09gq3aW8dhGveot09tawXveRqSNksDUNnienE7DqRQ6+y21OCyMFJan1kk+NXsVIdWGNhRAa9DTMmql5WfUxMq9ViuLfnvvN/4KoLZCIA5Ykkx32xOmpAdGNn0h36IioJcCPVeFRjULSGFHF6xsIWmArGQdYKySbsrhjIk7QpM+R75checNqu0pcNSCR3VtVk97+6nrtPKD0HSWuDKvthj+zpZsjIHdg8wzQN4mPRjrA9BZaphfnz+wzwPWI3JM2P8m0EJZzrDM05fuDS/lstjkSSMO6qjsvtEftYx1742g/mKUUGUQ2WlEfcqkqosuiFimpm4JKZeT1HQeAo5m0dSmtUzJe5GTxTy1uvIpK3wFXKnUchRmoPR5rSadwEXxBB5p3h/DcytCNpKJSX38qRTuxtSezeIIjdKqb4jg5n8+HsbnN/wnmtwi1tRB+LZGoqblNwNyeBAJ3aNDkixcL4xRH6H6pE+mbeAQMTdrPxVXzCZnlWTf25u+8IWf/vEmkV3oQt+JZbWdLJ4H37LOsbVa6UtlMC21+FC6vgDxXR3GcQLKLMbldrCUzAGVjKXW1JtmL4Cy6eTFCTKwctAcaITVTZ9EWFhbDQDYiK+fpoVTkqawQEtbx9Qt8ALrcwDb/govTt+pP9WIxMAXuTKRn3iPzl8aQ9fAZ21zGz8Xxzj8AvMVXAiC9mKFqrlXbqPYgCg0RpTLja+zbq9zUrDXnAztBDJR82sOdhN9XZJ5IKkb5rJaW+NnWIwQyzklGURxmD5Zh+ndVyTN7l22YIhgtqwgjmWzdAVXaevh1rs5XE+9b05g66xPfUyEnnlkq9tBb+HsM9L/i74hrcqn/BCXTVSQXJms/4OwAXNnTTt0BTSTPsBzFcNSvRlL8RiblmlQCNotlrkItNyImC3/O0ocTh8GiY3aI/CXo2KrvEgUARWYLv2gzZRCoO+pX7Kc3rE4yKJl4vxBj6xAJhg2r8twqs9zGG9VANdxSQwGkA09eaM1A0C1S6onRmSyPx2YP2LONgytOZkE/qNqmTYoyebCXCzkp360+Vqwz7DJwjm/cK8kO9WCCQfz1lJ0ONjm5ET5u4tlw/Yvp5Y4EucOYXMEZkTYmRVfVm1zyqb/XNQ5eTLBYMyu9qpaBPKFTOJg15scA4rKPshhBkj/zQ6neOtubN7CnGYfDzlpJ7/R2vLRyKUYpPaV4FIzMMeNfnl0V3HD4WSWoyu9SYj27trZ+ibak6zcIBudPmdQfQ7GIOd9QAknwGe5iJT/bsM3Gan7GIkPOCHKms8J2r3fOFEh3icuNcdVtp1XGkNl571XYy+AbLOZfuOTp+HWxPj+kesZNdURQMid1rvMrV8ssf/2sNPwFWMi6ylrLo9HMo3kwyEb8hprMFT3P6Q1NTViQmUG91ilstDVNXJZcQmGJnXHHCMaWpAulyk0URfhzkPvftUmOyoFQpSSQjoFZ4NiSKVwS6MdqIGcCvzCE6bYoewZALsGSehT6wouCc8fgNJF39ektOls7yOkwvDK4KlhwOPVijLhHxuGcSNuPqTVAnXou40JOF4bYcVmmDHA6arug2CsGu/eeO6sMbaa3TLbIOShjyuhaDO+LIoHMPUvVmFuOJWj5e5vTxSJPxxJgW1KNcLKX+vE/2WJvWDUgPYEll0gJfe2C6jblJsJTvtJjvmyEwEgp1haGw077UOaxjfer6tjBYKajuLyKdtzQPqgUFDw8LT7bExjQBNaDnndLkytq6j4aKxrP2VNP2dKIzjpsskrsxuuBt4oNfEUxRfiuGmg0Yt2uzkfRXDapzjTNESbIsMjdSvw9ccU2xnWAJnGQRq++s+rvGqIAlJ5m+h2j+t/05A1n+HdGH7LgS5cB2j2ulIFFycutNlBb/nLDzgBmgyMTOZj2MXQvC3oRQAmHPc1FOdU3wAl/LjgmFhvJpW9XWqwv1842icZFkMxSYtpoVdzPCD51NKEm661dMIzY78iv7iFvNxp2Zor9SKal8SHb5mY0gZ9wNIuJk3SQh1xZ+UiM9FgXCjECk5jzvdHe4QwpphnSqIUghq2T+dNnSocQ8uY0BWTBqD4lhBTvfNI9holMNdXjjtphs+LfxhmEzdiArloo+NGsvFVXRmlWv6W1aI6oqT1h9Fe4jJ9cms7eUxIW9f8u47+6KX51WlMbvlFl4MMJzkGceZsUX5a1IRPDrLH0Cldi0mdFCkirF5hO5rXApUvYsZ+dDQ+w6wOWvtsTdk3WBuasc/DQOrr2nL3vQRFXlQkfgothOd7PDGJCLn3ei91Hq83qi/T+Tz1JieMpo7p2+hg01B3gBornxb7QrHXubr6K5ip9ZiyuN8dcIS1K8FsWpxkgLGtcWz2XhHDCQTGnTTgnRrFN8/JuJRQaXir94q0UHWoV8N7Q0gK5ACyhb4WnL4Zyl/nIFlOO1HQnuURT6uJdSp9HGNEpTCv32O1Sf/rur/jxfTePOlD/42Tpqgj3TiOI6jGQLG0aRS4GBHw75Z3neTBceQxbWMImfDtVe92tdjRPSWHTrSXX2buEUm5AlbKQCoMrJBi684gXossL4VUVJS9tLKWx6hb9RKIeeQCOeCrFuQGb6guEcC/DkEtbt8YDUb7kTurS7/7o0jmEkRjG4RzrHUdQhGlP/EvUKVlwdfZeuXXmyBVPIetS9MZcmVSY82Tv1OYN+3zjD0Oq2TGZIuryQ6nU4Tp1+rabO4BfEwY7R+SABMpTaebgQr4BfX/+eqj49yvHqN/AaPTfG7B1ZNAS3h8tO/jMxNJ9nDf3nMzFlgC7X4/L3bdxyvXAJrrX+H9sBok4ZeFf8aJfUytim6rqHJJ4a4IRbXZQwbXVeSn3NMuKAO4zkk9Tf2NMlv3GmpGtQ/jXCul8W7gjSVBNYDCWQazd7GQcpgYrG85L13GOwXtOpb15suwFq0UezRGb8BjyKvWeNKFavxoOJJJ+9ZJHoFrdmqYIACjv5qQgkQO2w7wolD9IUQahR1Sf6DEf3hKRbcjQaaHpR2ur8UD1CvVH8pKJuc5cqrDS628doKKYcYd8IYmLOl8dVF+RF3onu3CkKEdbF7U4mXIBzT8Bx8YDghTQtph9FwkmvuMLDHV/NoeYOkWz9aSdzlVxmX2HOcr9j6W2VqYg14gvmp85bxXUg87yyoYm0vjzTztsdVuSJXu1aouD6gvqqsrl9V4uVWlkTJL9vEUqGOAiu4PnRB5V7Wn7GtXcbdkY1yKDCi7eZK+S1xnAWnnceisJVioJOj30+H1s/c7KlAsqWI0xZB6iIaBcnaLqjsXVa61AFeOqtRwMkR5shkQPHy2YEigSy4uHIRAVZVZBbW805k9Bbgaeeb5Dz7J0cyXIU1zV085QfKieVP9ZGNbc4uyBleIBX19z5BuPw9Xva9miQf/2BAo1wQcaIU9LQU4bt5hKiHxaFb/yJ/rYNml5RXHPHNwxhzxIiWMdgZOnwWVRw6TQICsiK0LxHE8LQmazX8HmW6s08j+xrAcgX5dx4fAVoTYVDzBRMeTOTBFeo8PH83YD5/ihLcGOAJQmX6cKM7vHCfO9Xr31XL2BaMi3vto0yBCxNmzcPAWseURoGn91Dljwa3KYDwnIs5ILBqTV1sJk1tPfeTIVsf7+vZw6WKGxIkjv+OEoqvDObTtzct4dGYv3kgY0g0e12DG/+iYQDwgeUdyJP8ojvCc1sco5lRdsPu3rm0k52qL5mzFLYkNjapLDyB7qarkcyx/dVvlVq59VONgTH/BtItp+PYw5V35K6GKhG5Wu1kheaIHR7239CmJz+KYIBAwHmpB268mBLrI7YXfSpP5e7b3bINPywQ33MxszRyPlp110onsjQXvSw/686+GJA0FnOccAOum9HeSgnhKL3CeZYB64Yi1XUf+qJJxh2oYjEUHX/gqsHibH9p5+lhTiYV+v8680HPdjFjKbWQPv/XHq2DCTG8I1aSytvuXfJj+UFVORCIk/Q4FriGVA/VQDfsPpRkSh/gdyglH02uh2dW8lRYqukGbvry5ht1dDEm1yHWqEh20YCNPOvcs+J2vttSVoLG/49ukZLamF3PXQwdhTa1xPgaD5XMMDl7Ca80QpsDH0tjVxv+WaP57tbIPqQRwFTkCazsQD+jMYklcB6haEExQ9pktBw40IG+exBW4sOfXLjlF+Wg72u27lPbo8SVOWMmWv2XoSp01pXnt4VmcznbtnS0rewBqQnatmuE03M03qPBzb3rVAJjhGdvDBx8kQ4WeyR8m8TMT9wkOMEf/S+BorKOXCMRv/2EZYYcI1asrYBb67zxQpnm4n6HF47YPQJzbv9t2wUJGzsZZ3A7o1+JXFaEvoFFXp9PBzw1vRFnnfma+xCJ2dztNc4eJgvTrKzKKvrYTwvthXW5hc4hH5h68d39/uOQMvp03nYXUaut5Lea/ARqyLXXO4+itp8uk6XwsvtsrKtd7avnq1NK6q7+fpsPuAqJo+ESUwF1B8iI01wgyJRZU/BYbyXpJlVxSUDRuhFJozkBFeWZN8PVHYe7GVirxUXeQC1Ete+MnDYk2IJe7b/MSq9Ev1lbowuq1TWpL+yYQTrNPNsKQtILkjRln3GmM4rcN8u1kNJc5g4IR+d0TXWzoIvhsMOSTu65j2USouxIksZDNpEvmHomF02vwwHoUhPf3+EvpH7oecESkhJfAoHLJAF4x/cPPPL8rzwQzpQSa9RvzqtfrNAtYgCuOT6Bih1CYJ6+YpjrbKjanQdWx4dKhmh/0WrV2V57yRoSajz/Wl9MgF4D4Yb+N7KEU0GtSe/0SIDQ/CC/qd+PSY5MypOctiZH1ZP4XQfgUdyRgw9/YBdkzNMKuMG/TQFFxKEjkQ7uAiAG7d5Tnov8YyILKLC6ACifum+WmX6k+WB7T9tFEXm3P2diCbJ6i2NjHA/pJHjIungb6+lsYH6A0NgncJ0150vDjdhz58N8LcjjA6dd4ruINmEfqb4KuM1B4qkEHjLD4zhj4XMHlC6ega07KZQLH3JfekfNQeWcU+/314Sn92C+208RCiRjEx6B838tdMY4YHHx0Ow9+J4S+6G+tF5b11PWTIKIgD8pzyq+uXpckHwpj/t2Q+Jithu30r3eKyjuF0F1M/aCyxGIq+ijltj7Jlwkj7P75mlSMuQpkrAL7P0VVnrYZXjRbMOqkkMtKLw6Otl/Bvpe3Dd3SlHgfkww46ok9C77k8jg4bGp5SWdsbT05XQB0BUa1GqAGXlXFeV2/9cLw3Jw5vcoTednH/jFHcc3y6OmLQaMHsJHtPZm4IFqAJhHKVSxxPFPSj39+A03i8baCy3V+iuSn03CBqyQEOJs/91Bp+u8Ljvqz1vJOXQgov+O/NSjJvzgBfoOsyNAFVI+h6jy5o0vaRL1kNp4vqJtZa/LmThOxzxlbdazaUyop1p/wp+X9WlQnHmGxXJvIEm2Ea2k74sCUvsexuHsXiMejrNkbr10dS57BgZBlyjGKqkbx6kUu+1zuiSl/uhov8VNjaNZYAmkKEeuplwPAJqQMdvulKmoB+h2JUN9kC2DOt+5lc4JrRONPYxBU9uE4xxk+cBCc+OM4SQ72MSElfGi8zSSE2UMDD3PJodtsxfaO19bVE8claZZzBv0Wy7Md3pPB6vi4x9LtXNhvcp0l7M7YZNqTpsococxPMdo95spLwxb7F0T3C877xSGw+IN5dZ9QJK6yipfhX2AXg+WTBr2/VK3PZRcwJy2xlXp5ztJuSpS5acYXoIerBYkgmLPi5UPIZKr6xrO+On/R5DuB+77eOYzuufn7a0+TFjNxfvoHCw2iLXAwXL8cBklpu02DG409h37YlkroTwGyCeD0fn4PMgnF1SXYLAIhUJ1KctAnw00isBa9NTn504uQ3bTyWIVaMFl8O3sQj2Qu+ivdDeCJGqN0ZELc7n6ozpxMVtJCdDntbkfd6cASx3ABMT1xsiP1TrVOubs6zdwTXVM6x83BkPGnEKoFxz/tjH8wvyQje0Pa2R/NT/E27IZeXvSD5JMS8Rz6j5ebtvSgbrgTN3GMIsL7kP/vnZIHJVBQd3Xjst3LOlNzkgykBPh0amsFzp+ADW5SRrL5ulpWoHH8RL7/zBf8T9zrh2fBq6u7jELA2QOtFZeLj0rBupk4913fb/3xY3uBBm+gd+EKgAC7Pnyj/SY9yxk1bVru3YdWuc0oUdr3wU6lm+cbiwkO3rTboWB7O1UKOhLqHTwihjhjkXdfsUgiBFoIi3VOtqXKrilLVFso97HSTJ17V3XxajOJ5qGf+LkTc7ajHkLRJ8FXs3VUBX94qogW1s9fFI602ywHFuIevP/Kns9jH9asljFtkApVo8m+9cEkydk8Qb6BTUhZ+IIrkQDaYXvkIl8S/EGQi6sRlhixdQXzwF520tBX3euWUz4mVhKCCaY6eoFs0GtykishlZviTvfX1aYCdYfOjigDzpl3MP2DVt01u+wv0+8LUw4m77g823TIdw7N4CHYgHVVfCGzY8R72yIgz0vqfR8lAnJo9r+BmbJxvzyvPDosz48bqE/HYyYTu+KAAaNLGqbinAP/9fJNNuesFTShekjWwxK2uX9bX51KPtFkEDn7MkPmoRTfp0CiCVqEjf9Oml1S5AZcnt8AniaX4MYHRDDcg8oiP5kFhNcxtaRwNn5OZugg4iAF7NNQN4u3oktoV0Z7BWsbwr71dWwBOWVIIyRorQJMlz4LfUqqA7OG272blL9g/IRw+aEsz6VTI6eoDqmYo9BADBnHTh006LiwEv2q8R9uv9musEjs9r8agYX8ljQNdBh8sUBH7p2Pkhz0OcfhF0xgg81SoO4AvdqcBGeE2xI8PYuVD/0CJWvsL5wSDYpkXONdyEbIxBjkBFDSuUoIP0FfMouUBavBHdWZTfACzuO2k2BSYKwGNn5i89cxvwaDT8ci3GGLfOQYy3SdfTJIQOyYent/GTG7Gk6/ekWuv7jtAip1+hRLMU3A08w6K8MP1bUQ6PT30uIzfLz16RTrpeXivlzo0Wsuj7QneU18OG90SIsNjUQq5yITeHyq3w9+OCb+z4nzhXns2uL8BX4xsk609vFv//Zj1flPBxel8vDRivUSSlsZrKaSJ/4cqqAriil6z/fd1XyXjg7nJVNGv4ua8IrtjqUW74Hf27Dn8Sz2xdxYiFUj6w7c7DE2fw2aNkhrG5eHwa3kK5y8RX4yNZryyxXALh4T5wjeX/VANJfREImF2RSQt1EME0/JMD8QnrMJk/0k524WbrG7CEkWqZg2z4c+uvO2ucnqXXcoiXGkwc9UDp4Qwhjubq3nIp9AFq3B6y349RCxoAxN/OujylzCzbjyCPVhkN+7Vz8OUv9SaBu9nqjXLfns5jO71yTjmNUtxbF/aCJjvSZLglVBE3FPWfMNfHbyHUI2d/oG2XyDurER1coXU7Ln5BAVSDS26Y3GpbB/+nxujkNABU+VzZIEmzAQ+w5WV0mtKdt+pZgrnvlmcn+TTSxg6+N47+Xodacr5eq1E4i8hsjlqqycSgzEy6FbOXImQdhngPsel1l83AWhSwaG7OxkPBi+V3wEIWcBNQ9o1A/ateQGfZx9bnr0Zwav9hz73cfjUPMoX+l/RMtdM4x1o3CWec/1UThoqt5FNNv5Y6dGdst+H4pUnoPU/2LR8lxfAPtWMeneO3ZpG79XYywW7WTq1qWjVchoRtNxxDbNzMenonsiylKEHR0wNuMofyIXO8CYEEgnwm+KtdYpzbeO+aXK2FeK8K7j1QfIpR5FhS8eQiExdTH4RvLevYqWsISTzHpnqbMZ6w+qHaF9l4Sa2/oVplAJ5dBb6g2409eYMXtjxnGHvSIOwt+H2ZcU1bDo9ZbFH0MDmv9hVPAYppvYFG7IzwxiArVOPZs7bMHoU9fmj/Mk+4fxefZ3iReROvnvt+7wjFvtV5itos6IvOIrDQ8zMwBnEQbkXVYavMu5l4IBuz6Y7DoPzjNE0xwCks6vikSsDxGPooyfhpRybY2ukmzsATRNzougrUW0f51V3Sr5P4FGZinvNhVsR7V7rLThoK4YYWBftKEAHxkQIwyK3tFmvksC7xAVBoA1tQt7vVzRmKGP38HWYiyT6PCX2Bda3joDtc7PK2cC0qQcqvxQWeV2VA0akvHMgUm3Vn1VGoxki0/V84e5VxKsWUmvXs5A/Rbo6W69ud/uaNe8R8sdJTH7qskrG/ViLYHj3/wbx+Psx8n1PrdUrNUrJ04hbODiYz+qVKG3kNmhf94HYYHFfpTguoUhoysXGx52hCPOWRUfs+Y002ewxL3opkw4Aes1PHYqAPw6FDUHK1rEBCuYEp23UOiStJqnQUE76dRUxaJ4WbzQWBwOo2HQg+kXk+xJUlj8P5aTUwnwZJ6gcL693UsdhhWcPyPZSzwlRTybetsy5L7i/MwfbEAS5NlLL/jq5gAUsqUAIjj/7PBSwOBVAZolfTP27hlj/E5onYBdkoQKNeZrfC6NJ/Qn0EmGdretFO8TRo3R+29gfbZzYjnNc8Db6B2NlFijhGBkGLOVjA+lBR0S65MbPdRNpYjOqv2WSDU8udwry5v2d1XWK8MXrbonh0NAS0Z+JEBsbHqLCbPi0bopx5Fy9oH1vvG7FpOanQvhToYG/8F6XQGR15Nx5yjTtlo2x2/2hNwmgdK+8/UN0VAjBFolupYcM7OQKzRcxHM2TXcRw2MYC+El4DC7ZHMf3nh5SaVecrOJLwsXSxWEdla0QkQQLjE6YIN+D9FSFEl/RhgS4LQB9VkjW8/OAYjuDCij/CkRofLse0csSER+9CpKLEgVsY5s96KlH0raqIOLyHdX2xOv3YDGQFE+vKsy3pYvyQ8kSAUP2EmLfRnlFqRy7WFF50mbR0L0GoZZm6iONRN3hCj/GFOJ5FkS/EeGnIPPxciWb7M43qnTDfL8zA/5bAeD1QF2eLZez1js48l26iLul8uze8vvymNUzxa/Vu2LLOEkRPhd3EcHypSVtErPQ/49NAMv3SQ8xVibNmB6/XFu/ZA6i1CzXDGfgh80WEuNjZo6ENPIfT1blb+rKHaFWE1cRmHcsfiWGgb0GGWkDooE5jzi4eKngfeA+0L0dNHwYLLTbIwy7IE5dRBY+vbYzUgfJlRCK7bywAUWPhzGGtneGIISvr+R6INWfhsXw8c+TJeORPXH/sQDDLvygoDgkHNUMil0BLX2mFDb++lFnEZ7mMhS7YoJLxjZ5o9V2qqS1s5hTdyLLibDwcs4HVJzyIQTO4trdON25AKTz0W+N9JCN2x06OepjF7awVDw6jjY3ODEn8LGLnH9UMqMg33jAP5y5d11d79zVN0R9+56RazwV9oZOFQCgv470Pou6smGtgZ2FUsRUp1JeaX9LdFO+keeQFC/OHywPQnyN//mo3jJrEd//DK73r/lQ9b+7UqBuKIzL/33e/88PIbyZd1Ct8V08MLcbdPJYPcyJltKgSjkzOWzps9tjH9Fc75Ewyj8N2Ctn+4dvy8Cb3jvotLqal4gisUqxorRYx0DrOjNozW+nYi6CtLRPLq5He3GQIu8gQBjCuvbi8dtHXpR9RFNBbTnecWzf76HewIw8h2B2Tm4Zamh62cWsunvzqeU41WX+ULIsE+sEyyZ9qCgmEJGNGhXAGEomyNYJibzW5w55pzzV8scQG5HK8HWc76OwIGA66BPBZ5gvmF3urD5b0xaVJtQzjiLk37G2MJInues0FCicE5FWPoNmI6GSsYLV5szTr0cpPuONC8KGEzXLC6aNHGfpf/kpZ614sYUgbwM6mF+yjrtMx1DIKopK8RFlQXowfzZMD8k8Ic34MtGe9zfL/M0iEWfietPxswlED3I6QiLI8kelc9BwLTV2OvPmfkh9SV9XFu/gvVBQCYYZq9s1jIBAG9rG4nqggSd/q389rL0wOUjvQt3eCIkQegRb0qDdRTKWQYp7SBUYi1k1AWVBYJj3th39YqII2W/amyCyPLJ9kyhrc6vI8H269zPuCYkag2LeV5OCKp1yiFE3jFOwykQrUD31vDN9KPqGwQvvf8iJNgQsKurpaHF0KFzta5RdnAZrLgePWXx1agQBU29dVDfyvOGT5xpeaUtrx59xXvB1nYF3hnwe3S8sorAzgiurlf676SgTuzqk8pU1+jLpr2dZAeU72GAvp5azKZ8Iec6En0lmA7MYgZNrCiWqx/GsUgoGfYGfGGSwgFiBiQylOPo4U1pUzWfhZ6yl2Xm+9SM4tqw2qdcopPbAqMTDsqFT1YHPsOwluJ/NCwn22klecSnGh6PBWT0AahjgepXfPgAH4bgP7IWhn+72ir1yl0AZEsol4CqFAeEXbv6pPrXwvS3WKGdQXktdPxywc+8WAS9vOnLbeldnTUKWJLup68aHiMrmolJCLjW04wlbHvO/XbO+yMffTHJy+jKHL6t5Q0JnVTXWvgyHTxd13lxIiWmjOAT9Tz39MBsAMVlqkV20RVWiOnFYD3UAXmnxZ9VQd7MYsJI/MDtUhCVprQzZWsi57bpwPGrdooZrRhqQYdQMAYTTPqovmEmZNlCHin2ry/hLZpRxiDJLPZ19Z4GC+qM00YQkh6FmdhuUyifWemk9Zus1nifoLLUnaWkT/gr+Y7PP3DNf0ldcmQEi+0VXOjTFqB5GDj4v7rH2IXan5XY6HNr+Nz7Ndls6ITy3QczqeOxg+yhvehXcleOtERyxqHyxiErtx2n9+Sl3yIiYh/rz3Iv9v8Xe2KaX9Vcz8RoWLLIf2AgNUKhEIEAYq3xjYChE28xgkke8D1SMa5RHJBsQ68F93cuVPIUYhU1c5q7DgY6/OHAJ2ddxZ+AzrF3O3sUDaold0zek0RmKySVXLND/FtOyK1mJisEkcZ7aKbiICku7AxXKbTJuV1fmwVF3My7PQVVyxs8XuGNrQ3FKV8XFR2loW+IVRvVO/2uaMaFoE6PXy5+PulNpoZJvj6rIYBntTztqW6aIYl9s3wPe6hwrqK32OyS+b424fLLrw32VRQL+6bEosepgVy+vSAKwOfhFFCzhSjsTJQ1l4DAbHsI5rMFmRK3vDxU5ZahVHHyK3XQKnJlm5uUEAufyQ5umF/8TuP/2GJ3hvTFXU7aq+s1q92XKkW3hGT3SkY2EDrsjU4hd9hWQhQnzz59bM9BAnvT5b7KNLBROrUGIajIBTQKrMWekubybM70ekX/8Ohdahr+PoIbL6SPhX1R+fgb6qByJWw/IDG7HIh9SIyjkTSGJYW1n1jwWO5Shly2Pjbq33z53q5xmwOwIBHrAEzrQ2lSZBcNQpkqwwRorKDTLvL5TJj1jG9c0ZgWa0EMkSsUY1ehTpV26U8w+wipF0NnpkUyeESL6IwN+mCOt/ZSMiQ7cLbisaS/hP+V/GvCSUNxfBrsIjR4N21unS/ukyWC1nRfHGVrBkQY17d0ZCkDM4OZriDgBodEaw1tz+ga+j/LhbtdGqkeamwSRUw82zX5HohZUDsnPtmjBsgfWlwy6+kLutrZbcRkOCDOG5qFqmOPoUDoMae/gakq+dBq3rPqS1yUqR9Gs338X3HnSuNRLWYQZAgqCG9ece/As1ibTe4CkTXqjJrYZapwfrLkkYZNiBWERF0e3F8kwtSEHBiUMADGAgr2kbvm8aDahqO8ZA7RgUJOl6BX17t1ULAS5C7Q1WgLZ8sDwqFcyjFbEn2F3LC9rcHchqBvFSrGKoUdmLQNrSQDkvp0iZIlXoM4Qfhn/m2AP+mguTwlF7BBcuPfc8LchlkmetlFrfYJBIB7oc13sHgmeuilNZxUvJEjmnB5FE1Zyt1Tpp5wFo5vPqYEZt1GfY9QzE0q/FjBx1my8HCo5YE1N4HGe7rQnq1SiEKgtjxTN3gHaie2VNTP9rWQhU46yyuGsSBTvlrQygIz/dFNtRSSuOIJASlnpmCdEUnOm5Wcobqa4UHU4gkTFgZNDlrZblcY0wuxENmG2v7PkX51KoUKaDVkIfU31n7JIzPF9gyk3zAZnVsx6cfxCSBp7CbF5+R8zlvrXybElcHy+pf9K+TlkqoxdOLP4pmV6KoufNOrPwmtQBKW2CTG3qjytzxju78VscfCC6oQHpikbiR6ngAWr1Il7zdk09RgQrGd52dgfn+FGplY9KQ9lJ7nLdfQlaG24Vflk4pTOLnCfxXIBpt5TzG8gxxuRRhNo0lo3Etl/nM/wjRg8lWyxxtFlnTZtPdcAeRtZcGW0apO+qp3K9IEcQOzg6sUY0kUY7yc42EMFRku4I9d1XCnAphkVXtrp74HouFU6MbxgzKuWU0RNxF7oj+gdsSy10rgJ7ePwBUHOMhlzvS08na47ILSEeCLsFvKhmZxJxnZYKNrLgi1jIy3dML+s3IhBc13DXdzGBMyohk+10oRkbhqF9A0Kv4S5FwFSnoOrIvGrAfj3z6DbjjcKWQ5PPO4VI2koPAlgrs4EMz47p0INmutWz0a3hexrbp68Wx4J3A+CLtS+KqhxpjsTDG0YPwQWDBUkkl21CoWlEmHTM88JQHKLO1uUix3TjysO9CcLUhWmfxsqTzundAdDtNloJa0x5AM9bfXsEJv2vZvWHXRTcC5k820roHI+9EWBDwuvUaH02eBEP6IsI3gKBRAk8wjobR1T2Z8mP0uv1H5N6m4nr15PSkaT4eR7ncLYq094hWfw88ZGu//TBG4izwOzgN1cGwQkSUGBG/ii84Aw1PUWBm9Qcp/EUQ5Nf6mocetQUveiLPVNTM1B9Ed1byR27OtqwsPwM2rtADa5YEsgOdtPzTEQejAYiilIxvji054HdrvKHYpmFqKKiIFjw2cpercNMaCvf2cs6jWPlKY4W1TUpuQ4+tG+Q2UIwOgsdLYFpE/R2FFgdZGu53FBxfLDQnQBdbKJ7VoJQHbMvZktYCeeXil+MijzeIYdXtM3lckc+3qkqRwXzBoCdxGHMHGjQpPo1zHYXrFQgCMK+0fNLdoMGa0TnP/twvx/43/IFhlxVljkEsuxLL6AZVcdgQGH5p4zWj4nAc+JuhFQcrK9wAFl9XWgLXduoV3hLQSVVTUPNU6UA/xB+0GI6u0kmBzaL48tUSzx9nGUxViRZPbvHWtyYwqglsArNebKPH3g/Pt0CBSZ8vl5tCqUYsHS7T/TKU+X5kdzmyl3OXYIi0xRnUpgWUvzGIpUwKWeCSCtemfqCwE7UHMofpLUFU1D21nWpmYeL0OAVv2psk7F+JSwyH2Pv5YFDglt0/zHLizE7HTeBngoX57rzGtB5vV2qA3WFSbd5la+aBeM/tS2BYZsHyOdHw/cHi91FM/oyLo6CDWFG+btdrvxNVAj20b0vN1TXAcjYk0wuHwTTURy91cHUa5LiQ24MmtPJBARj0pUgAyZXu4RMHTQIaQ3MY4pwYVvkVjkZr4COtg526Rk3ska5HxST06Te2cfjCfSr3VVdOYAkLHUuQEQQkBI9GjOUpPxFQdj+wjAR7sgkAZWbcdTNZGWlrxADPFKYnbKrYer0H6oAgm2yhjZ4+Fy7gJ5WlwpXx7R1+naMQld5n/PMmCVVttP/4UB3eD+5J5Ibq3UQ/Rnyb6Z3/zq74eLYdKMeDelJsJX/23FRpxXL1bajG0Ioh/y6BNCZB2UBGXocW1MmrSjKnsxg6+fwzMAFj8OuQgufzixWKObSWBEcrKTGqVkgxo+sPq0RVfQwxOG2bH7hTzWrvHDLbzMNjR706TKqNSf0ELlFao+5AhVOPMcpH2IZWgphPSyevtm8HV0zBjNCqg5YWqyT1eE3FHmh+hqbyxPE/I1ZLdvmYT09VOLdl3mXjykuiMECARlacXsKfcwpVe1CeQDg+kewPLV6s4KxeU5H6qo8pCac3YaR0KsrbGQ2oLOcvUNRsD2sKq+WQkuo90s+eLxCG4q3FehcrGdFlVJ9YNPS8wa24IONVnwCxgPIKvaDWAx8PHCuVFC3UBa+AN8LZZ5mOMdcRw6B4wot8ZnDHyfc8zPA4OM5/OXZZqJr7c+NS/AW5bk5LPlbAqbVvj2g9Q0EenO/nxPfOWrDYOXh6UaDB2RXKN+6BaETtkSwvErNFfJt5AzvAMqhd3/oHq5YHdKThLd/09rblolWvXCIx6ydxZDaAuohOSwSGaaQQe5lOBnTRKw9K/YREv+w4W91o3SF9yt2Xs4IjQwiB8J3uH1Xsxuhj8tUWmUtYJiJ7fHUyhbi9IZH+9qzVbV7txCAi926ceoOq49IGsqKK5ba9KhKPT1FwjP8dkw6r9v69TGcUEZGYZ3C2PPaPgoE43Qud12MRWWS42d6nH/tynu7ZyNoxg0pJWwJ66H/mI/mviZ/U7C5BBs6PN7oAI58Y4hmaV8/1krSiZL2LaCc6DyBqh0G1sFPbKLAivZRapbpdLUmruCu/pGCzmnYLY8eIwBtrD8aZI/cGAFkjx2ftk6fC8ak3kCuwW8Sy1F5Txy3lwoQ8HWupu/eVk0HUrgqyAiXPyK4sB6WFDJvRr4eSX+CdlUZsKELyc1SKGzeqNpJseffrgdmlNUE/eEBHqzXuiyWYCvWtcd2tjs1Ja2V5b+ksHQFjyJ6T35Ok6KRJVxXpUrkuv0a26ur3Loh+6A+H/6yDwOPHzbPi+xat5dc/4qzU1juuZj8K+n/iLrLiZQDG7LtYQdFgdCo+LhIDdl9LIX/jNE6foHr71hxdAf1zlvDmA4PgHHAjYo7t4mPj0DoPdUUPZS9VHXLOoAZVodjNQP04eDK6JccA0lI/3iaO2aIZ1IzwnFHjTqdbEBtQRi9gCqanAnV/wLt76HstPiUjZi+IYGyUZ7QJzij1icwWUU4My1iC/w44KP5b3LAEx8TQfAL3rP5J/cBxe58K9+78aZZRgMPC0Hr2eAUSLf7kVRs8oExVK4UP+AS6cy3lwGluoYfHLviq7XPD1qQOWj0w/A7s9OjlwJgRIms1khsYpJ0g2WET5RmkmkJur40TJ44zoWyNO85JkgS9OqunGcdlOgFbdMNviVw0/WJD9AAVIHTu3RYsFrJ8JKiw0/itlfsI0bCpuxpFGzQ2imS6+YXZymX3QcEnD4q2Rbf27JBbaQmGHWiKwfKFMCyS88RONi63TXIZU7gV69cVML5ZZ2bAA/HaTd59cTVrUkvSruxF/eJpzJm7igTb1qyB5Amt4rmPfOSXR+oismILoIOaemSjxDVo4VXhmeyRV+0yE304wZ/RsufIEKBDvJk9YAPCuF6vGfLhEoaxVuFEfiToeIUmsohp04w7sDqXH4A3qkmtdHJPry/sQmMLbL7dKE/xk7yxg6PPzw1FtBtA285Z2vnm4bkM0xo/kLoMcLcBtBaLHuzIMIUpPq2GKcXQTiqE8u7ipwOd9KFl7ZByvvQ//g0QLPe7Am8/AJ8P24wpQosazXG3wVw+zVaxfTSBI+Msr3xpZPD4oo4N25fpev/EmzoinywW88boJfwPX9GM7DSakH5Okw5+c+13oLBn6v6pKZfSfgkpyyXwmJum4BWB+qcs2Dzd9PDOHxSXd10gnBIRP1g4NsqFFjEdTFNZQAlnCBNGHIMvHIwqTGf4xcpb5CIRGkPzmGt1gC2HSiwzP6pHmytvumMQvU+HNdnsLaeU8jGGdX/JOqAvcbidfQKmB+v+0ojXKh29bVnyeR7jgdz4cJldCDXOcFJgK3lhEjavefahAWHJckKoV4zMP0eozFBq7sPy/8lmZGYbiMidKM4gb0SutMBmpl9243anECf/5S5Q0nS8csNKVsBOeUsd0+hHA6oMOkLsa6RgHj7czK3MAIVeNPJfwfBIYQOIxWhFu2+/ItPowblci6HSHNYVopZoG9FFMl+9Tx3ozQ95NwZaZD+od2z7jpbYHYJ1C+lsmCrp2B0hUo/CVxR+wbtLUrR65/mPASkDvm6zNIcsBm54HuUsEV0hNTBn27UC+XP4JQAiYa3faLCD5OzOSwkdZqlwhvoGp7hZhewz89hMBJO2LPSdPQ5nglprWvqXACD6jQ7voKSNrJojNL9plRFKqbTfVKdAtM2Ct4lKiSlXVhSK3LBtpmwUnNDzB+QAAZUlw8uT+X3sEVZcuh5U1tfc074Yn4bEG0FKlWzB/gCrBiKkW0XxZimaTYY1oDCFAkyR4ofkbbFCkb68jt0OHj+DBTQ3izQFex16m498Ej6jOdkKxq9w7MB4GZpiUcQw1SRBY64c2XJI33OV1+HExxRKSRcbBhj+6eUSqRRMRhqxtIIhRdJR6Nvd+fyq2qkoLljA/Br4rs3zwI3aythd8rwdVk+SGdl+M1m67kOEwHE0t39RjWQWTmr+325tXkCRxYLHnpBP0Heh+zUbfJWHYBmMHL2J6fueJpoke87rd7u+oE6Q7Oo++OHZqjWDZEotYK9UmUdHB8JhyAO7zzgfLtaLJYFGlS3wf6nkxDxXLHrMrhvyvUw6orsnL3ul2bUVQ+aFHZzIKlj/118xouFTaFyyU9GUD0SimeAAQIg3vsOw5nkrtIdAE7Xv0l1HpccEaMPYr8YaumJ7uSJztdYKFNelPPyNQzUh6EucMCdnOQgtXHg4agJq/rkkjzlcD2275CvQ+bjH40DaDKHH8v0NCvDwWWyxCBZDYDHaDgP/8JmB5U5cFBbisJwwHfvEqjZbZ1okJ0vTvIWhLGL1bmAWC2UddubP48DQMSBgRV5NFPyJBeyMV0f5uU+n5YSAAHRUegteyqEy1nuuPTURY/Y37UPh6NglaDtPTen+AnUzabmE16w3B8CDbSwrtFXqRlJjovAB7t4mtAU/uYWYkLUnW6WM/jZAtO4xumHTRQLZ2yojQl26qk4e5LZDX/NgyCFE8lQSWz0evrs2F3FfU69W5/ia4fVG7HLD4GAkbl7ik/U55zSHtQ+PjLp+EvVOhH8idGTzdrYt0WH3UUq5AxrbwHG/7SWyFz5V2Q+ypteaCTp8vIlVmJtc9D4VBvdi8II2Q1OGqv0x5I4QKQ1o2QvDRmfJ3Hy5AsxcGPQdQ79lXoCibVlNzV26eov4W5achTUXtEWQe8d7btr/b/5TWqeTEobcLfw8y2YsAk/ulcnO6tReotShSu47QEznhyQZMwLZU0wjnk7Kp1AiLcxztNP5/b4yA8bOlFLHWqg+kJcDws6eiauXOsKVYyLr4znwqyTAtJ3LrZENNYDBRxii1+d3MZEkez/8ZXJQm1fqJrdb2Ki43XqY5UV/GUAh+epTTvc+/BtWWsZrrG3lY3GwXbyH3YFxJDOjHbqHIv2YnEXN/p14gLADnVRzU5jEX9zUi4Byxu83lpH/bxgNq/NHqrET34KfY7qokkERT8LCy70ct9tjeeG5q/3PpKx0g2UX59fjz4sSudRgH9EjYh+FhTOmwHJGDGLpdJxk0yaSC/oOmR0WE6jskvGl12amwCX3Ikdn5KB5YdK8ms9bBJv2JWOkS3DET45BfjchUSgUqi06XjxOaWMYJ9EIUNYFrzstuG/Bh8arHndgMZ0y4uMm5AQS+nbDLVWEJO/9zxJVHI14HCtE8XnTN7Og7EYhX9bJTz918QGMj+0GTtUImHfd2Of3GxOoNm7xYrA5BtyuEApQNJN966PMqu7it0YV0adoms+b9wKsPpBQLpZMX+58rszkRdNrPkl6ngxYp/hrwCpyW15LJiltDSUf1uxPjX8tvWOrtMtrNUuw/H8ZjH3hoABqNWxzuOjqUCryWEhZF/V1GPWOSG47+EjLcfrPYlq2TG+EVqRBhlDD2IiBc9J9iFqJQC0PWu6zxWoLMcMko781tqwFWIBd8Jq3Om4rLvAkfrS/KCK5VMXE5weXFzrpPr9wU0fn2RtoRIx+FU8+r2DolmBuDWYC4TFBEQ5jjfuJb/fVj6xIV2JYrPtTEga3+673iVdXX1BrpLgsAkKFHFnCSRoY9aH8v3ElSHFsnSItfDfvfeQnfnFzf/2oLA0bA4POkQnbaiOeAz937wbWMUDRrmI7D7bUGg/qiBjsmjv7awzLu6rE/oeA5X3OsokAJEtZsM7n5EKR3IFZ+uT3M7H8U+jXf7EJxGf6Wh0xpuhy/DpCrLJz5imxtmTvTodL6ic3WQEvGdKlJF2Sss5LnAyTabyT4UhT7VKWI8/mU12Ax4GKH0PUTKhT+a4LhlZN5XVzkaBGRve2vD/te3Mu3A/whcbn4qV4XZC8HyJR5ECFxovPH6toto80CuPQ+mpii4CBIhgt8G7CfjSP8QHHnJEW//ns39Eg1MrXYPWeUMaztfwMUEyJaXQHhPNrHLzWPCf1SzvSQPBzItvaBvQ3LetpboX8pC+WWWZvYQVtVIl3SvCiDo+Wl5/CMP1L3MTbApS3AVPF8ovdUdut8WM01swqlcDmLhr2rkYzqvctqOsW5qxgLdYcsrXLwdeNaCOHAc3VrSmJlvJtVKJpzxADU1XJ8nr0T7sUCp9f2c855Np4d+d1vLpuvyWUiTxnbhFgR3vvy/kO3SKzxUUsp+jbd0hQHytTjIjCd4lwpxf2QXXV1Y8QZgH3NCGAkE4ZmMAlJ3LwDagfWcXbBcq/YDCDdryJUOsfCypk/DjX40/qOsgBKzBrBTFgpUsTGf6eXO5COkC0eKGVQc1fOuoMEzU5JEFQ/02UUtFQULTDvEgHtAgr9kinIasIodAnRnojClUN1MCVqEAcAj1PghBnFlHF9taZmL6Emb7QM9YSojZyGi1bLr+sDfZIiqVAS4whaPuIjaxd70k2KKdrDBQJpAT+WEnBwZ4zwOWX2a+H2XTNK8w9vkr7pMEYWH3fS/p074Ly955UVGp9uAxzw1dApE/20d5U1/73xVncDh58lnhIKPItJ63eP/f+90HZJNhFjthD3fugXbj1lPyJhD1G2PLTfmcucCLMmxEXbBLFnY6Ra+BQOp5uOnWR4lV5mquVn7O5RhmNEq5pIPrnb/iTzH4V6B+MgCQ+sdB81OURQvrmX5QzB3m2St98orur3cEiuMNYzKxxJDoh+YQLUOhizNlZl72pv7bZ1GUUQPaLaeSLsK7uQPAQBjQc90RZ4jeoKA+t3E7ViMzR3lnHPg8KzSS13ADmoOApsG+6Rr1ov7pKmWUMQ51+ocrxjmjmL6g8KFzxWnOwcGE8w3qeiILMdkj3LUxUQEOvtdEWziQyZX1EgoVAicO7yU9w4Nk2fvtE29hLH9/OclY4qIf21ET8oPvjlOTQ6jnqxiJtrxorbCrt+nsbYY03kqGTf4H/3IZud7UogXtfIKNtCf04yTpHdL9bVZ08ZXP6BWICs6qLWPqerKzbRbNrpM6CodSu9DgGTQ8/b511Pht4jvAOeLWButIOsY39YEYCuLqxY9nGfHWrvIOPB9xHm53BOb9a2tLruNAv2J7GiVQB1O8PQWTG5OoIAFhXZDBtw8DrvsGSHcxw0WWAMLDlFnFryMTN+hw/wOxhfnFw/ouJ1fB1/6N6fhGOQS7jbcMHGefUTCfAmertV69MbREu2TPVZ0kpRTLWa9xKJ65Fjzs5mRaxkWvNCp9pkiD4BqixrRDYmnYGgLGm0+odKvTOYSSVQ/NvKoWt+CnSpNvvyCODZBxhTcRmYAOxzywJIoRQDSMCENP/3x8YW+jk0c7cDB/fSRjOwXEwfuKBpFIaqV4QmtbDuEjiSjyyFpctbaO+mCw3UKXUkLbMJJ9z/PiagC0nCSpK4WUhO/9V0QQ42MUWo4Yic/1oZxsiE/hVY2LchdSiKTlGGzbbvTr52oMxvyad/HJhamzMaOKFYM0Yic4HU/wGP3bpuXX0VBWroNcwUIpNP0PvKNq2gNFLXXNB2RYwGqQAWpcIvnDJopdEjvzSZn+vl0YokZINl4n2thbAkoklXtJlbP0ICBo9P5C88ockIiSvXSYORORpqPjY/x1mK7a9dEnmznCBOKPe3Jc8qRRFk+VLEWl7BC23ZR0ozQ3dG7INkeSwCH6lCq/djyBpqO4N45H/eO1JC4hDPuUOVZuJ8iZDAkJHy22M8EsUARdCwW1lVa7jfXbKxmT9k/8oQxC759+wIDyTudxsn5vDZOYKIj8Bu60Ffx5wJZpHRge/X/dE1m0xm3xoRREMb+oxYgH4AIOnyxPh2W7oROHefMz3uGMrhACdpSPSOUWpnz1Gus/Gi1P1TD3kwJUzF5cLunywaFqiQP4xgS632i3KIoeLL97C+InugXrWlF8XVWb4l6tlGl1I7pmuuvcAifaQz2GDA0Qb3tELhKxfCKzAkOsL8uIIuQsPwLEaAEk7gkLd032VEsZfRCNMyTvcJqsLIIrP4sxKEStBeczeb3nSARR7KySZ4a7pI9F9fL1o4TugoIFuSMPaaGAK5i/9RJ7YsTr0vjm/I3xRZiu/SsCJ0mQBQXhHOfILohefRJ6qIk+xH2Fc2PFhCYahDCdNW2oe0wIV+BdOLemWMKdzheIMB0GHI82Mdtpt0ryuxNl4NpFhWur7s99cloDkQ4ipwiuNQ8hKEz4w8GbAlJ68KUkDOpcKTol+OmaY0YCxH4Zp5OUhSRh1h/XhfaIjq06bHQV/FvazP18o1yS1eE/v1P9Nz2POwkzkkqKvCDyE6xeqqzSTpNiYW1KEuJ63stxEE3+cWoXtZcR+mBd+0uD12fEaplJWTeU06xHCKEo0xYpRvWaJOY/oW6Is3ufy0lmf/DRCVWUBP97WFFOcKqLKZ5DL4/qKSHs8NFOOuTKHS7KdaIKBRF5rUeS2sP0jVb303G4V9peiy2DnDfZ3QrrFt/MlRxfnoCPVdrKfmf0o1DdNusWcpwZQi1zsHP8qTuxaLvso3AavpCgF9ji/Q9nnJx6UiwgWJIlFFzdumuHsOSvOzqTo9/Qr5uScst/wMwzKp3ganJUTsfFgNM+oXcvpULPVQ3/15pyZZhVyb+fXoeFXitbGP0rAW/ZXSILPpT8v9L0PM7nm465IrH308igkqgn4k6bZDApgHzDaEEkS45TienOWnFJloq8t1KosAr02d8vvWVPWkNs6SH5suoEL8qKNLUisziY6wzUInLluIam52JZt5jWJ7rnHVBZTSlWKSXj6rVXShFfKopUf7TaiFFw/j78qj5Ep3TjGjkaTTG9Tp1gLzzC4b5hCdiBfLtRR/BLpwlAxIdOJtC7Uq3Mmo4m/W+plJtF3MEkDMOiXHuKaHX2YAJJM0aClae/MN0lHaz4WtO9kuv2G9vznnQfNjdGIc970kNjQKPnHRp13LWWtmZlu5ApiOs6CHEfNUn1QefqUFNaObytMBq577xRLU7nH1okyOI8JucoDsZ1tTbTOt7JH0d0PzmlBOtQDexs/W8kz0zlAjG2iw9bso/39AIJH+JyNYsx+5D73Z0lXwmQqbr/QKnGaUrXgwzeD8KJ4jhBUQcpDjEsfGc0AKDPnj4I4Hgvzl9jMmSRWDw25mQUWRHoPwQi4QaNNeuWaT+fKQRPHGrzRLVD23gR3Thk3NLwXbH9wB/PtK3EXMsZkisrcDbZJ4n7pm9zDhrxZoVaLezYysHt2vLu19p5PtHXy6oorxE2nX97/BhcKkrL/wdtrv4/+HDK+oJWUBn8KXiZV2hqUI3CAmRKLe5e6EggPV0NpuSOOQ49QXaaTGMV2wcBsDPD/ShgnFXvZHEITjbkyqfr0HYvLYpjFBeJo05aHTiSTM3IG0/xzNQzISvduLS3YZNOlQKsLyfOhSfAp3CvBl86KNp0zLLx836ylzRUMap9b8Cc/0Ve3TTgkRMtM69i6JVhfEUFmyLrExHbWgZPHY2HplF/A7sR50bxSGLd7B8k0iaQLxZEt0/Lub5XBkNWT4WPhVxncc1tSkA4WYdDaD8KcpTwDvaLwQUxXEQu8zcE4ePflRjnv+sGv3k4Cwb/XjuVUujWukje+NT+TfeacR1b1JVk2W4kqD/mxSzxfC2NkbT08sqv0ImuaIs8iRSYpKMqCrFZARzhlW1MYEr+Acs65NWAfHZPFofT9pO0Qrd3l9NnUsj6xmSNjWKCewkwT+i0QZOIxyWsV7ug+hi7sjRz9/95AQxl2wmvhFOIrBNzoroFsYyKtHcbOgJRDYy03DTInFzg/Bo1h+rvkvSJtIaaKIVieOlA/8wx1iyNrlXWs9GW6ufzmfHhzcxYGk6YOgTRrK/i2IzMR65nqC2iSpigfgSgE3lIu60WiC4OMjDZkUQ4BE/+sUs5DIwfqZvvtU4wylCFD7E+Fz9IBy7EOJCIrMzz8XW3304ymzQ4KEIVHi+oBTCpmPrpf8LknnXU3fqfFN936UzswfpY4iM8p4W15H9HIyK2+yrkqaoJVuoyztCXnDjJt/Xb0nSglTNOTYE/dkHhvXmFEHp9CqXImM1ceKoAJWiV/JgfFw5yCWHe3VUBKQclC+gyUY3DaEfmjb5mu3nq2fo/8PxueHF+nvBs1dHGqrzKE37ohuuQGYhB+QIU+BhGULcK19Xb4kJ3JAh6ceXFU9B/+BUNZ3duAZYT/BZXZZWM9dKBBGbEyp8WI5jWxaTe/wexGbnBqJ8ik8WNG5qUINYOXHqs35zdoeaoM4KhAOlhPJaQ55/Zt1+CuZRtXCqmVUQV4PnDpemX5Pfgp3YXpgkDyWbtJzYGIPYbWrG28WJS58brvKyoAEV/dot6ZtBLi9XUZmmO+dotSnuT1HgqZK3HLtDq9d/MH6GqUI59REY9/f+OJj4DAKMERwjfHQzgZrlRk+uJnsMh8cRIo6+QBcA4qWIZ1L+6nQD7c5dHIEQ++xH53i6STN+zdhiYmj2TxUMB80P1rtUabYf16o9uVZhLJz1mTNNQ6+lDsmeXZVMyAK9y/IAdWcScMCLU+x/PiZl36NPexP2uC9oRnfHffJdligvXbe7sMfXibf61PG3k+Ll7NftCLHiiQQ7jKeSguEqUgtmu000zMPPJT/9I/2sayCrfXi0o/T1VYMiFvJUlLRatLeiaQoAO7y9I1URfmwwWwl5iu/rKnnru5PFL8yvsCrO/Om+lv1W6zpGX4tNj68WFaMuDQ17bxO4yjzO0xSVuCyb4a6vfqUB4km2lYvJcfCaOUJCiaXmgsTB82U+SaAeasdZE1YrgftwUCy77OTQUp5T3zUFo27NxAktBhZfjO6CHaenGmV5W+Cq1i8HwPh2pkMeyVK8WSavFmVDxIJv+JCpLsfXmPyF+MMPvG0sBEBC74N/11U6+pceb89s/jHmzLKIySofYP3znFdSi4Dp+Hc5XTvBrZqri1gA+oRLkOgyFUUMxR2htl/it4cB2Kr73Aaos9vQ4YRPZkW7iBsfG7C1hACw5FNtAUliFggyVhAycMxO64lO8mIncpKirb7W6NrBqSnXFBijhCbN2f5C08N6amjB91UNs9+TvSo7yeLJasFjN0Ce6YyNylgECoK38oIOg0eo+KZwLroTqTotq0IJ5+KMo6WQcB5Pop/THLtOeY4edDvsFrbQgil3b3zd0Z1Q/ZCtn5WRXPH0PwozJuMkkoMQfS5YXcCi1nNU4F7bTNNy5tAPCwndo223L/d3PqXb6vHFQfLZ0FePyAb4U+XPepr1tUfJcln+FE76t0pNzcBlVm0dDRpxxkIC4kQFlShdcOqzGjd1paanZpKKFFFPNWrigo067eOBHCXv4W/o17OFkEis7/Y/l5bmGvRbpRRyZ3blwELoSpZkNTJ8ZtQ32TikP6BUtaB44CJ0Aij0948Vi34gPv22nq8jFdK7dPyThbggf88IxiMZedo7POLxXKTeyKtil2m6TGsYwzoixG4C8ipW6K6CMwNY8nTSiXeMNgxI1hbKlccTQC5bT3mFSY60ZrbprxcNNFT+V2Rgi9WmZmjsDZD6rg6Y2R0iffKaX7dlG2KUhl9pF5NLOXhGRUx4NTLZNzM2zWeVSLkKqmWPJj3jQtaRWV6hTIa618GCGVG6uMBRbPtd8r9PZejvDmUXOupbKjafLnmx4Ooj3hI7r+Twy10QuyhjR779tbO1AfU1C9P31bZfeUxGBsSzV4yVoS3KF3YWbT2sQmRO5eFa2sQw1lM0NrWlGF1R8fGwLS/V1q8YMNW7p9vuaDEiJAP1B+ikbItyOMyzd1EPwyDRysaDuoNWu/yVZ6vDZSfrgXA3r6Htu6vJGO3AYILcCVOdxqDBCTX7IVPDzWU+VlAT2bpuBfWRr1598vQtvR2h1K7lxpZvNKIiZv6QFPyvA8rasdSlwIjRdq7so4uRgoOw3Lv5cH3uWnX9MOUQbrxAAUftZKQsMkiODNzGr4I8dhZZcLxnwFGmYHIHPmEPK9f50r5uQ6G+0/TrytERcUvX6Nwy6gV3oaIHUcte9b3lvXnMmxT13PrIKb4ycyZV21N5yQQ7FzicWsa12WXBwkeyU6aNiU6aGs+qbH5Y/fGWzVh0yoXuC4Fp+CF3gLDHBHl4BhCSDjQ37TxGS6glacu2GaeCjfy3027ptb3QSTkS1g++DiPCQLHjTvXqwvQ1oosL0grNzeleMYAASC3DqxPROvC4qWUUZ5V1iVodrTFJfNXDUaiYPysGNRFkvzlNP9iu/szyvnG6HMyTeokJoU76NQ1r25v+gGtz40p+uKH8hxyjlQTBQcW0/LDlCW9RaDKrE/ct0WlzWkLVGh3CIxhhuAZyxcm+VnWTqR6PfTMrc9A2+dShlqVS5Lk/0MyMlTvuyebZQpiTQ6hjJ5iufqesJSJ3vD/mYIk1dRwYIeTjKUNTDFwQyd+Z/QWH9G3ZXW1hMW08bVN7Blpynn/CRs2xFuN8QX67LoMsjZv2+P3GBSPLMQlcETeg9AILO4GfpbOolQKnGoo/nBsvLA/+ulYu6vPcZzd4GI9Eua7AbBSO4rMn86+Mk5oeT/bmVKY0jy+eN+6OqfcmatN0pxFN6dWqDPFaGQl2V8scoG0SeVhxSaIdSZEfaUBrGlpDLqvGXDcUoqfa7jWyJDwxNNgf0DG63JXO2AA67XRSImKpRKO++PTUASyHPhpPYkoxGXxgwpnVfsRcKDtFS01PMLFn6/BV0hDnnuyNRbHg/OU9XLCarG/DZdtH8O9DMxQBIFz3KIsLZl7Nnl0sRt1AdoGOVReG9anKNzLcMHXN4d5pMxa/jGnHFqTjn6WzJ/DObRdTSnRTw8/mAZpDooDrKhpvF2wYVE7mNwDIGQB5yJZzWb9DEvThcXZTD9u9k3crBMMnUwbvD9LmZeXhlZokRYx+qsGP/DfP/WRdOs8H2V1o/SyX4frTENOzYNmQpsez4zMrEOtsVr5MUplY3GAItN5U9EU0lobXPygphunUTtuCRTN9OFnKdWsL9Toq2ZS5roP2RyvTIc06i91x2W1ZkP2LKl6dS4SucCHu45irNm1KZRTFN2XYW0I41LSOJZQoUYcpjk/bOqynrFTM777x9401Ws+rg5iQtNiksNAx0bBWPWD+uE0hF5s5rLdTD+3cXzEA2ubA95b/24QhQ8sRWMqbuID5jNjo8SuhjN2mXB8SdTKwdjIH11IiJBYOCRrR9oAENJIfRy8lZKAXkLdK9BjBaOI+MLtBgPldlNWffHnrIDVYbqui7LsNfAKpblzeDvjynwSqD9nQ9uVUQttF+ABM7CBW5V5tEBMq1t7GGboBYNPzet5mbjhaU1rJoXCkDQY3RMkMbHw5ctVjwt+Jy/l4wEmc2kRs1wPvSHK4JKBPwJ6GLh7BF+zJMflwUW+tBji44YpbmWiiuygUAp4JMiBuPj/40BT4cOivPyEwbiiGeaJpIzHyNPVNWI1dZVl3FSJF8G+QUkGaLnQ5DIulh7qV2FFBaG0Y9V1whYKPCi3ElQe1elATBTJmt3o3HctocBZJ2EWDeNPm5b+BSb9WxPQ7QjypxO6oUH0umAeCtbdjr8GzLHe3CTjna7gIpIiikPEqgfibI2MUj4Lptb9LocAjmt8rYqyR2eNkx0CylZ8JOZvZt9uZg1U1xic9knjnWwy3tOZpqZ6wjtnZpizpjduie9YI5jc7044qeekau6BQ5OKbjemjm2IG856V0VihTY/rK4zIUM3ZpYAIOQhnNcmWeBBu6Bv7DhU2c60dkZ31g/IAcUgYmY9A5xQRJXxUNF16j8rp9xwdpjXt5o0JxqTrdlItkgbWexX+M5DvKhzWvCZrZZ1K4m1fen6LA5PsCcYhpRlWJTlZSF+THJAmynOAbjhV2Q2RIGQrwebK0RDB+i3P10++8IASoUM4EOyGEJP5KycE1Lvg9NLDd3HLktGR4XwrBBx5X16LYu4kVrCAiColjaXPkiSqMP1Ga0SfEU0hwiSWY3i+m7hbD4g2ilrfg6ELFNzV3VD/tOqZ86CarVbxUeFVPj2lKNpqeL1S+68XEr+UQz8tvFdttXUri7l84BRnDPnVA34zDSuRtr05UX2e36N572CrUBCfa4SNUPjx70kvX53xoYkEy9PGwsKKi+GBWdqoQMr22EhSwzG7EKORbTFPMJ+MG2BnMMh4Mq1iS6u7OjXjEHtRaLXSWIs8QfrXjWNDKUKtgCMgeYOgUJNCJ1mwiR2s0bP8R/eVmSf/VBhxeIAnMGg6mbUWbCr0p1nVstI4OT6Bc3FuuKIz/j93wmPW7ZvETmjzqKeDiZmCbperEGWztNo15zaFFJGcoitOWAscB4IoqFotTo+yDNeL469JwE9rBhFz9axI8exvO7mw3q2jReCQW3Cu6l8tDNpNBkUc/l8NAVfXtt+oDAPDV102npJnfjrcSLpNDRgFFgryD9oyZHhOZpLACeavlySD60ASSqmeeIk1nlgSJMhnQ6FzZIMajAE5tiCLLAWEsnGHb6emyZuB5cIkzeWSaTbPJh0d3sLk9yCHztTcnrnNGu9uJEyUVy1YoQQ8lxI9fi5rrvPmWs3lyzlotdbm21BjLJOglZA9loYiLrMnb/2af7ifXz2KgUgkLvhl4NZYTASlNYTsiJlDvKWA+XdAxOofFt24mqb2QiysD/4ij+P6yF8lkcCV4GwHdUNNCVJTGoet07tZQFGizxcdWJ5l9hw0eseEj4LzkmzSaFhOsiADLBpRrx8hu+dPYuUK3bje93Ymxj1nFtlEhb37ngVqARde4akEkh/NmxqGzNSrjmVRD7PTmLPScS/7MFyAH8WTWHCgUKRmSGxgFzzFUMxpArJMobUY+vZ4bKO2lcr9iv2nJeFLB0CKErLg7SWmLKhoBFDl5uN9Y4FcIYb3jHSQoMNPFATiOWA5iXpxLwTgya5F+UKg22uYJUIL1yPGsmUi9cR91RFAYi9BLcpG73PSTvWSr0P5+KF+iOdunFqyZAq4Uc1Fn2hbTClI7WWp8Irc4KdKadp3Xc6q6gbe9VCqXxS//cP4VN5pKqP3d0Rb+vRhszz084aXqssm5FLw1djvNlVugeM5yILAPIkrIclVgh2hMNXk5/ij+BZr0weC+bCcy43KZB0e9FlCmi31VQA/rqp8l7x6j1a76GbzaNE3JBzAV+HO3tuflBWOjkPzFHpofBqLnE6QtL0hCOf5so9IUsMD3rHv/TrAJecVxnEweQhEw3uR++bGYCIm2GlVAvS/8Yvn5rNzmTnZ87AcRrswoz+RLRtu8Cb95vatvAZzXhDnUzlUbbTafNQFEBJrNMluQ0dlMh0omsXOg69W/jgoXqZokeSiLBAkNEvBgmvd9LpqbB9U04ZuiMT5IKzv8xQeRo5oMlaaQ3EaofJwoZQR+sMSHGZ9xX7Qt5dBlJyvrfRMA56KVwkOCxlHwP+odAgLrmlkS+8Lit+SWN55NG6NoAV0Ewc28Kt+BcDZd1/duEDwsL33X1C/zZTsB7NipzoZpJejqZZfdQkFNK2hAVD8ilSLbuRoi/3VCLIrFvPS60SO1RUtjcgodAb53+14ZT6PSmIpgO/AFmgs0BEtTl3CulTBaM3yh1R9F/ymtAd9n/2sCoeW4r3idChg+dSoK8/jGNUdl3F8cfw6WfvYm92jqh85HSizmVm4yumec0070Pkemr95jOt8bwdtW7eFQ1eMNKrq3gwSYGL3NMEN9dFauLNezXqQKfur6Xpb0ABuHkGNV9gR+ZNtBb6rYIQEt5YJpWD6SUyn/zYkLkxFDBODXIofvkUaLT6j5G9zymL3Py4kNBT5k8uRXpBIZYgwM/zuodzIGdHdu81Qqw2PMpbOqImkWqF84WeIFgs9NLVPuO4J3/vfrMmI87SUJTsrMDqhciFWT/N9ffw4eXgX+4dWfv7qGsP+MIzBa2pVR98xJfJOp2ze+4GcDqkKNC3Iok55NZ+Uvms55Nm2LRNvNJQG+KPE/EHVms0KDVSj8KMDJncjgZeU4p+jKUEyRH1kSFGzAn1FXUs8PuEmZSfYoKO5+5kh5jX7n6E0ceo1IJPWpOj4cBCWnQkaRhlDfm4q72GqPE90lF5rFFCI65ypse44CBGKI39lNkLIcjkSubJgsQCO7VhBgoKXPuWk5i3Ih2h5c4IeSbN99lTBWTjNY2gUzXCNlWGRNoJc4tMkS4DXv2dt804+OmyojvRK+k2itApYXXeXt//k9L8d4Q7VpzlCAsyOM4gNe1Rt6bpOMInxxmalqgJQLijIl66n8QjvWGgv/bVgCoBE4irO0VolmHg+iggw3ShSVDWLCP/INrRvuqTa/+S+WJSPowZcrJ7vo+OWNhqI9dsP7vnFXby0FAW+m7sr06IDAF/RGFZxD6ISSpeYOpCqPb0kVrMfZj+M79+N9ybRWwzbON1QzNmRDlgKA6dhhgBOO6sSWMlIadQeqciV9N2SeS/1QhSkMBkOdlI1LCqoyu3LySOqp9LL4799RkZfYI5COn6SsTvVIg5Zy2Mm9VLUC3eKJilRw/Z0dhBo5QxvrF/Q7jt6qLRy063PwswYbvw3HyB5i7Yjo0CmZwpuo5yHED3czPNTlKrer95MNDhLmC+/2LjGr3LGmpw3EPYnz5gGxEcs0u8WCftZRvSn8EFlwgOLkRFTkxzW7PJq/bplcU5TpGZq+Kj+ql2TvtAZfAiL12ZEGB2vtynXeQNgl5nfQKEgvjJdc3fQy07t+pU/zdF+IyE3hA8dSQ+zJtrBfuARSdGnZKNI4zqSYEBXm13li7ZK+CZkOMqrkAZ1dK2wA9aRnKhz1w8AGJeUkROPiq6Fj2aW+3BmSXMBG+FA+gAGkxOMq3sUOm+bkv9EUZdW+7uT/YzoaZqY6VWsCx3TWicOMVdoXHDx3XijO5VIuF3gQeZL1LAYaJiUFnV6cWuhN6cfCY8MDrBDy0bYKXCKtrLLEirGMENdIG8GSjagub4o0FMfnBZkoT/pybzoROwiwCTBWh6nhz2v36WI+cBnBxvo/y1YPJzCu+J5WseN1PlDmQ+cB75/QgX+6drkJ+j/PQq2rigchpKu1/QK+nsOLYALR4raObw7ZofMV3tT6DmicHTQQFzQrxFGE7iO1FIVK10R6xBhoV3vH/sfak2A6c2VtadNV68Im6rPY/aMrYBpRtoHqETiMXTzb6rPYsEhK5fp15yVgC0jbFbmqKJqfJxm5U6K0u39meGXP80j6a+bKlVz5STrGHdn5IBaDkjhoPojWleaJmHRGjU0ByM/vuDSH2TGFfCPpth/vvZyfP/XCElo+uGm63trjbGaroOXfcgQGhN75qJ9Al/eDzSpPkBEnEk9HtbQFwJGOWkE9YRt3Doo9T31CYcMBUSy/FOt2YZegtPVz9c7mYr+8gSp1YWwBopBA/SsAoQUilAngDgSmf40n40pbswiiW5okHkBG2efkw7g8u1eGVlSEfQrHQXarAjhqsvShbur7jQjhArTEVILsAIeFR7ETcMW9S/lniKm7PETlqG59ve7b6INVcH1M5rHlBrM+/em03piLdoPooTzWYRyr94F1dPopRW0Tg7IvU1aJVKaWbIifHfQCIkHiDlVhmqJ7Oc1qE5zaUkGg/GMKzCp/kDLzz8wX5f6I2o92eor1slcsIqVNH7yC5lqg0TTAuxWxAeS+N7UHYm//xwGREkZsglL6jsnfZZQOjtBmXnFshoDNJTbjbfcWF3lrCraE8AjSjNYBTinAtrYPZqP7DOKloai2UWKRwMYgPXYT7vLxK//x/vbvfMHxZIXAohMBQLKA/55wl7H67aD+uK7HvqAuQqwp+geyrwdWfzF7i562rzwwNHeRDE1U199rhOu4h201/NfPd2cLYeu5kybgsQmXzyP/fc2Lq1/fIIg7Ou+ma8bdbpXIAjqrM5/3WNVqX2H+NSyVXA9XypmjOzJAXhZFFwBNt6iXlMuXqY0un2eQopHatDsBvm+EjhtGGLtdxo2Bdv766ZnYzfnIwRuBl07ySky3NsYlZxD02OCqRwhc4zSL+Prv0wZ7ouD8ajxZII8Hmy/DxKVIrYx/vJqYWEl+UCC2pTwL7qv1kDqWY8Ny0oaHnjSaxWjSSoA0pnW76gvhjqiMv5u9FxnEC/3E9kToyfEeOlOkFaWbJ/4/sQkL3g2rHGcebYmvhVttVizmY5ySvz28gE8hG6PyxlGlAIJAJKwU+VxxSAq7bQDrgjhpaRXd6nHTjhZPum2bGb8arb0gL2NlseBcYE5dV6OP+kX8Upo7p2y0pzBgtD4qD2XNLYdlbMMfLCl1yjz5G6iZ4ewnBjU0J0gSZ3GL7JYga67X2PYWHsvJ0I9cni9ZcYTwbTtu31uYMRo5K4iJ9cXq9FaKg0cyAOCi7vUuWQz/a6XpWWktkCAOny7EOCa5kG0HEz8un/r4ti9QBeq1Mib4aFCyPdd3Wu0e/xrSA73jeS9KfBGH0x5gpqs3EBbC6WD3k46GrAJ9geHv7DpfzA9u8wcqnjup5HMx15ECFhqnwv/Udhmt5V5o2ysQIQXrLxwlaHLB4izfsakWOYaJXVHuh6vp4FAML65uaG0fLHs4JoLX3A4ykT9OQTCh5fmtgZUgwSDHbJ78LA972FQD9l6jUD9BVSBhKaLT9Yz8+1+5EzZfJJc+f76I5uYm6PNFK6yi+HfuqO+O6jWkTmqqW/jEJR//ylU8kb/U2fR1shPAwIPdn08QwqOwTw8in53WD8somumzZR5BpRtXEt3rsfaOXsy+7xIdpbIbZnJJ2uIgy50mA6IMHhStDfSAfOSUjWJZ+WLuxP7UDBGXEUSav24BR/KQEuNGrE7/m1M0zPpQhd9JwGHWvlYkS6OIsgQssI1JkJGiR/brxGPmiy+ZglAaprm3aZcAcLpTJBZ9C2y950ql1NogFO7g2Wf/hhhn6Q+SyMPWOMvs5gO/jR+7+eNWfAMDWgXVjYt3I+jhgeuaDg57XIZS/VmlzJYAECIgdlMec3Mttcf+1wzsFkSoSAaAGlg2NYTYgVYUYjz1rvXm73C/OqooiNP8oy94t2k1tFiMfZTxUrMpFk5B3hfRo8buvllr2aUfx6Z49ltIZVCe4c52QdLT1Cfa54FES9DpBB/WxLms6v8DHfhV4ElP3ObRn04QqeN5TXcLG1AyOiSLOL0Cgy0OGGHQ+Dbn0t4kGkGi3FuuSvSqS19Wx2DPQc9vBu5LFduKOxrlRxUSRHLq1/NT+OsEUxkk70B43Iue7paFQjGJv8sMfX3dJTVGC++l4zpj0n5tlBolbaXx8ycsXF4mnfNow1giUiuxbiZWHwQnfyWeyD+sJ11NYkshmc+nJN4fVviDWAAoRfPqRy/SLeDIUPvApsY4kn5AgJnxVzdeNnicp6pyanaBOitBcUcbm3GKDPl8VG4vSnOr3a7j397lnyhjsy/suEDVBj5/KU4P4VNy87FshD3xri5QmlT1N3bfOwiTyt45Z2fo0Viv9BD466Zy7Ck14mJRZa15e7HMB1ce9nTSLy4wbB8qmRHg0/ldgMkKrvSE+DRUjLS9Zd8XHlq7G2q2wf4HblSeTs0gLRC8RA03imk28ipBgEqkY1AyOi3vqtCek1yv40uak0OztkfzZK7/k5Z7DpR1xyADIbd4NjjHBOC0R29Ukq4L+EI6qgPCn6aFwzSu7H4x1CZt7w+d0/9OUgDg1zY6jvmdp6nrzJrQYr77HodjZL7SIda4q8aed4M3BCg6zW0Oyyjrb8jETup1vXEpYPPNJ8RlDge/7XwQlwsy6xSlaB3WQmrwz+XzJV6tEc72ccO+RMvdC2puilUwp1ohd1Y5rx8PdWppjvOCYRqGCuilyGhww9YHHXEgsl+WrnFTeXOkO0a4+2o+pythN1Zs2e3Tnz4JGBY34L7JHiv1IxvuVyY1trePunS+ATsGmjJvoWTi3px/EluF1bsNoupseBTf6YNQiRvQh5ndvQFPjBRql3L/GHzWxQMq9fiEez6VQZNj7gcRa1kXPT7MB0NmKMjzeHgfUpf3G9fiLrucIpCYdD0uUK8eh5DVHpZmSCU8NcYwUbVtWcb3/ho8dQsb7GMEXwIhNkMOpiNuoMYiCfwM2VpODlHMfcQAALH7iTs8o6QJfwwVLf6NVluxBEgUUGg+D/ThI2a8MB1D+TOkLeELFsK2SAvCKqQD35w2JaWR4Y0/yJR20T0GC/QMpblTSdF+27mCF5qxG0AXFltLQJwMy9Uy3fHx0UyOG/On+de9KcsCOyhkIzSbWP/kKFellCLsEtPG/4PXwrgN3tSzxdxfix90CobP0KMpdahjgo9NiZx4yYmmA3WikXIH9IVuhSEofGgG21Gjs9Nqr31MBr5izYtWPlqNig/gVnait+6I967uFc4KMZjphzenqDg3ccS8iTFzUpqdYpae61WWsEMBhkLXBgq0rRWbvYcetrLpUW2xX8i6VL+iUA1PBJmeyuD6jO/P3yeAvYO01hUtWCfkzwSYXnyIWGHpWav5wqqvuQDd8MIJBlNTgJszf1/3G6znxUvhpIFoqutHBzf6TMp3eJoP0H45VnF/jOLGVC4xYFPyA7UeORcvGC3biO8UW+zvoUuPH9zLj4D5XCzGGNqFMzTFC6tjwT0+k48Na6moSWE62Z8Ao8hKzyHfsh3ZKREf6VxXhmIfTI5RG4kBG5K/bSU9/8gGv28w3zwQVTEwWfvuh6CjzU+jC+NSwj28hESRcg8SVz8mDVb0W/8BruQBktd5Ok0RJlATJrSzVsXS4Ss/oevgX7xULGohThNqOLvYYaIMryc3ByYh/vVv6vaPROLa/Ed59FBGr7zlQ9p2fMiil6oczUzcv4+YCsdP3daj78x0GpEg5MSGpTeB8ZjfQ//kNrHnD9tevhseIEHFSdq01v8l64go/aEpA/2B6QkfVoODeq6ipE0hXmgBmMqVBOnHEyfh8p+YjanwbwLFdetY6wWt6u2gxwy+oqO2367qBiigDeDMygudBrBNiUQ68Uh6ADjIylN4WZRdYOfHtAz1hgaL4y9UU8AIOJjRZUY6W8UJ9huJdFS5jhgOII/qYjb6J9i1tphzLzoeWAvbcfvtXx9w4zoasSVF8XyYCbsJWSgia2W/kjvCWkhk4+7KYt8G0px7Bn9q0mzVpuC7KXpUK3S4GM7wwL+kY0SIZ19VqZv594CNha8cyNEArREcZRbgFxE6Su29w6DL6CZXmM+eqOkRnF7P37vzlVoWeNoWrcaDGHbh2uLpdQhDx4QXqR1efV8K67tBr6BvTELEXAZl4qNXy4ylrMzXDIRQB/WsNei6tT2mSoD/U12sSz1HYhGKx3s5wucvmqfT/YBQAR3jIgK4QBB8FFooGw8lgx8uNPytAmH8N8gxdigyUhmAqIdaBsqci2ZIXloF8hsi0k5IFcMepQCBi4wbFoHsJvfrBJMthFMGlPB+JV4IH/kt6WWp14JNNt0yViLdDQAxFAwv3BNFT/R8TqUrwKw/J6rPYzDaaJ/gDvASVmfsr18NdKkTU72bKs5BP14KUaglhKgrtXSjC8hoWmQ+Sdok+XwdGLHChYtl3ueH0xGHPqaPYdDSuFinum+crfchcWfBPJNkHoPG2Bh8m1ZEhGET7aCbVMZnvnFj9zHPxZcp30KNJf44xbfc8tqOqJlbNlQtoOuNK+H7bedTZ9nBetogVKk7rMpGinCCvCv3ASISBz0E35IDf9ycTWdTs7PzJfvxFqABfvexh3/yZiGZ45Y0KiOX01aQCbHiEBYHEHSxZ8MBBZuTs/LLXN2IcggLNAGvmP5l3FbrndVlSGpU1ZnnJ3wb5gEWP/BCYVNs/2rFIGzhNqZ4q69q0qnDrIGd0eoNGEQQ5oyWMT/8CQbryOgZRDoiz8E0fJdVs/wFLXKvtnISp+/S2N8othn8opbrfRe6mitIj4exhRLhnNe7fNTa0ihGFWq39TbcVRo8RtkNoJFu+Vy0ZYztPAK/H6ovsicfeTYB6An3MBP5cTuTjumlcdf74uZSYe6zJMB//DFc5Ir7EURERI1pIVW/rNJApJbkqeqweAywpRDHGKI312tOXqHjbvOLBJju9bruedGE/FhQauZ/pNe4GcWnD6KzXdaoYX0UHcqOYTeUMjjsTjTRAMHASx58ElG93X0PbYZPe8DOTLNvh4yl4mk48iSKjs1yjl/B7VKNazMIdfAnutHksUARaprGSV1dRoAR3oQ5MojtcIvaRsZzOmOxyhnLe7M/phHGBI60X83wLSVA6HUrXa7+gjZpmOt+l6mmrc/x86qCTfxw/vYU9iCyzxnTYxUkPOmokPw/ij9+dP8O5947ga9+/MERYnpi06T/dvhjMKStaPkNcojYyZo3GkioFsVSDwaRSzRt7gkRGtPoxdSOB46daCD12NkhTFP581lLttsLixzKdq7Axbda7I/4j+cWTbjvCa710iQfLEZJEKwpLjq7uidw5o0zU7/L7/tE053xodVkpIHBCP4VOWOw3spcGdVRox16h2EmzyOb5VH0ie5L6KKfXc1noKRkjwm8wJRmwPSaj3JTv4h8jOt3ehi0tTQZc9vSWOPXiguNa5Pgmn7SjO2v87GbilyLiiLCM7660UleDSbSObt5ok7Ek0Kw/c1ZCUGe9QaSg/daPN5Dr59gFpJL/TJmopC4tKSkGPn7JGV6OLKmdZssrIQhvLRGgAfUeXzpx/9FPWMKUEwFYUjIx8qoxcA/SmmcrClmDjneWtx4zfBTLqygXQBmAA0KHD0hNqcH9Af7qsjvzZ+9JcV350loV8InKHhEN0QvwhPXJEibfo5HMpA8Xn2hkN6+4QC52Fc2SfdqCgmMU0SjFik+Tip0f37k0ohvePm5CF2gV0JkV1UjhgioJkZftn5rqcBjWbuvoTxWRm9mvFrCZnN51gdW9vagwzjkQ/Q1372F+x/7rRbyLmVTsR+n/lhX7x4ALEX2crN9thTZEpcrhjBg6qUKVlnHb/xrqPRE2fj5wXsLk4p8Bg9vjfd0T4VL1+luhy0zDxG66mM8JpP1vI71mHWqLSmZZgLpN4k9kdozrZfPKD9553QmgkSGpA4YG8kR5Af3mW4Wz6N7pOZHRS0ExbApuLwCc5PI51GPIvjsBiMVIPs3CAUK9GMq/BokzbkvQYSKGfwNospi1r4Km+tDSX4bGE/ZbJzEKvQw6FYh9gB2gih+jo55sBEg9mfVpqx/DUX/Co9R2A4jc/IZteCIf7+tWkITLHbuH8Y/Y0mgOQAWd+945WjhW3Y5qEooUgJwDmycz0x5WoHiqforAKiRaqUsHisEsQNm6ZqQf8WeUNsOB0msXcIGAF6BcUF6wPIH+JVm4cannUhypJBWvYOVpoXNIa4OK9BBXqrnjANCNfl4Sz0ntcWtrQJxoiniwceTD4FsfWWDfkP3xcp48oi7gSv9A3srVE3CG8Jb657F94Cd2YdbHtCWgMjvXzxMkTOIuRKuNUiDTF5Io4uK1aPWfKaDZUmy2L8yyBz2vwxHMpbE1NINULykfxLLqS2p0wVXIyNyJbqq3+bsNNONJWFqx614ZiqbnHq1hcWs6zjOyIOZuEC3pLWqz0h061JO685zKR6sw062yFuyOV6wVzd0HN9w/Ll93aD+fvG7c21LStAuKojXjo2+xwz2nrPEPk4LDRJxvlooj3xgIJU52SA6yBdsqQBHRbr+768HkhKLMI0Z8jF/jM1tLhAsXJfUZdhOBSbuNq/VsNAoNCVZ+M/yHPjfO/5tXLJ5bWOh1GULDMLOwRODiqDaUcKLah372EA6CCPzGvuDhAQrEUwfSm/9yEs4I2/+Nd/6BgKc9MDWUHve5iXoDmPVZoTxxZ7msyaZMmw2e9DYz8bckv+clCAuvzA/8v6574DD1V1L0IMyG8YevVDnSAHq2/OwkNCDUr3dha8jQg0AWxiURgL+X+taKkjKdYLQxnWhw3qHzxRYIKIKy7TtE3kUqqN9xIIDwL0TR6O313pQk7Eiz5sMB1GqkhhC6Vlhyrm3Y9+txkPK+yasKKi9zDspqIp/fteG8/zuk5hz1Vp4/3j/02XqZ51ryqXOBUWreSbFUvDgM4HDtvMRc/52EcCE5wR2gWjkvfxrd604CtPzldkK5p0GTO2tE6qXQZ794rHLTBdjqTbs4lESsNIdTAK189GBAkFVhBQ5dF4GAuZcl+ZVHMT5U1gYkjTI9dIo0qyviroD4LNJGm5yR8VE7XewUKo6hRjT091Fe43Z5NBDcSNS0Vq1fxniQcb8NAzAsqEZT0CD0J68BiusMroiu5dt/fT8Wt5t+poWNW9zJ+mQnnipZJ3wuzE16PTtNnO21Yt6tV2TMW9jWkRM2Ng+vye2OgnEOtgzi1I8nw/y5jL/2BM3pd+AfllFvGjcFj4MU2EFBSLd1HHv72qXvE5E9o3K2+AajSwxlFhKnfD345mLESEyFPha9YIUfW8qYByHtAUYdz2gWRaJTA9VLU1e8hsFFjfwGbiPga/5y0uu5/uTFZdh0aaCNHugB1dMDUg1ZXZA2SK5eAzo05sgN/E/Cj0vy5mLeSVoo0JDvd4kBCjKYrxMqKeHIo1nhTrJ5r47se29rsqh1rrTKvv5wjUykWPdPvjZ4nNHqeBi426HgOybVGn1XhThEKefAgn1b0Vgg+Kxzm57TBG+ZYjiaRSHnxdjwGXd6ZEMv7C61vjtQxiGPPrmm2vGZZx0uenQbPOPi7kn5mIMsrGoXXIjWml6uzRRwIWsQU3DPsBDD/bTfVqDYL/Va36qTCFOgyFQ2NZBDLUejkNPtClre+PitgfCZExmbiuj0wBuq7sUGbJWZV1WbL7IDi48dP3Vi4bByXtNBe/Ey1Yo02lZTqH28x2oCK7Wr3f3VNEYRj4E1tEQvr/Q/NQ0Eh4HvNxm42+DTw+t6Bd6V7Pht+RZt2W6/0DUZSyiL849UZ6ouFuaruIhvWPZppVHC9HJN1p2zQqOcHhmpjMcKAW0rWw/JMW1j3eO2wC+XbbLTfjnMk2I4GxNNAcxI55W5hEaOLiKgT2z7Vs3hpBBKvDreNA78tZiZolGIELf8SaiDa/vHDeA7LsW53a8wv2gqp/BSQjqq4KwM1xL4mU6ruMW99WJvF3IXuN3LHPI5nbnHqCsNrLqJ/8TQFXV3xU2AebZEoQDksh/S6aELAJMIhkf/L1Fwn1uP3McTtLU2+2zu6OrA4JomIx2fm5tOSKlCKR+RygSyIGr7J+/losI4pGabhb2MZitq8Vvw3yF6++xGZewey18SjLurmLHSPir62B5Vv8Wmp8pkabeqfSUBd7bPeUAPKr2YLGBWl4zbr/wYCZ0WHPqSTTEGMSnDMbRiFE0yDkJfKa8QxTA0BFyGFFmhbXXWHzj0qV6j9QpltLjrUB+wIkqky0LDwcy904V06Dhf71WGYAY/YdC8rbYav/RgbzPuA5RIksj4qGVlsmiq6ue+6VdBoL8lV4rn9PokrCHCRq3MGLcFb/Dqxmf4zhUYCsrtaJWJuG1Kn73XLK3huHss4US06JpKFQRbXYyRXXGynxERqiUeOysHbD/NxRWvasRJGFESqgmnn3L5HBQ13SNX8JVHG9bajpTtL9yl7jOdaaiHoErQ3RiNcBwM51BaMOcYUn93gqY8nAQp4i/MXTog9pOGWnNzyysiPM3DjBTlqfJkIPHQY+9vmJQCDALDRy6Ns72xk8paSjhQgXCO/cprXMsujEAw1n8TkRo6KwPqOeX9JpsEiEjDdmCdDKWWprMNrXlMyoJf1TNuZW/terdpsH2c7qNYAXs4gXxdyR1mAMZvAaMYu4dRqhLfJsTsY3cRnPVpbvHkT4SXxZ+UQrC4/iXGAsDwQWxEW2iZ8fgyo6uR1+1TQTZuA9rWfBYgqkyPa95qFsC1QOL9wu9xpXdOlCOd63VsXEfjkIdBkE9GrJN8stVBC3Ujl7QdVddZAVatm9e9LvQEJJVxqw0mgXplqzTip7QYjcxPPgCKh/h3GdXjT1WREg+UQNmjQ1VqcFpjy3ogQQVBUJmI2Us7XIx5Yo9VnGeMro+wR15+n6jkmyvp+SN3s2GK+A0agHsErU1rFOYtmE5SmGDlLS5yUNuEoLY6cr5/NtgLBB7X32JLxL15CcdlGJn0FF2M+zdieSPUIm1D5O8txDdjyFuYLavTN7a6gONl0Gcyv/TUr9BwOxEyFc5CeG0Ah2gTKFgbmkbJYilbwUTSbj6X8sVomESepipu50dHGrK2oILdLwI7F5BDnksrSt6/Z5EBdhmjGRbWyOrYfLUrxAnAD0pSwQtDw2fatlfavF2a/z81QyVTNXBGo9ApkXVWQvNhCA8O9jQU7Qar+tBBiNcIKl+ZJ974OfOgvQkWWzt8X1dVjAj0xq/HowHsfrzJLLP6oZWnghbM/EMz3g9x4ut75PpfAkKT5ITK2V75bbyPXtSZSLbed/qBRVJm3ntNjq+3zqhDMuNWr03j2JREthsXjZ8e+Z8aUtHse/DjSu+l2S5B5Spm8a8lA7eLbyxliF1mtSSFoTjQ2PPcswke6eJ5L0tZ9quUnDIxBbKuzZRnYzilBy+AdRZXXee7smdpJIJZJOkcF2W8iFCEwcGGOu8Zh2QXa0o9OD6//9DIMZ+N8/G5tbFfr8aMOT4qBCoss+zgqoI1X6AFtZ9GARWDJ89fCSthc+x2P8hL8uiRBMaI/YGy1HbHdSxMEyVrUN1nEtw5/T0l8dfCepemqYLKoaLJjrQtoGYeO4nDeiLDnfZr7DSU/VSJYLr2Tfoed18f3BUO32Iu7l2X2ZaqEk+LV6vfqxfUthb88tORG5r0tDY0rwYshTLnfeDqfmh/mHK0hHCcVpBVWx8/SzFHOHuS08FKMEacVlhmrHKMrc4q7Xa9ewNbdEFb+IOE8wxG8LwUqoXf2Qyuzo5EBOH7ayvbLBe1e0BzXMLldBt+BnSE88vT8NJVYPXS5Iw8iEReYiWTOP4vyZpos+B4RJ2rXXsAMr/aCb7W34CqX6JTomfWKnYG5lY2FnxON5s4JmNeya/18uLp4Vk0PEPindxfUST74Ao+bDlmrsQFH3FcUgGY/1ybKhwoJkWpmoAEbSFDYqNX60qGpoQG+a4ou8cxkM1mhajtdBuo5pPDHP69wDj0KiUqL8Yty7y97OScXXzvUxfpX3dftgASJQ8UIS98Z2Phm9d1cm6poIQVzqzDRQZ0zDPlWhntV1S0g+7eXEIJi4NyAtOgpsU5Lwq0n8cCdZNzeBem4dYhkG2/652+fU0L/GqGw9qChvDAml9FP1m4t98BzieU8+HoQ8sAgrv0Ug82HZSDKxE3/84rAXsvk+bfGMxTPDrhQH6rOAOZtNHnSpys/UQ1z1nyk5WvAo/SdFi2Xpe/kq+jKSJWt3mr8iQEZ2sEur7kECiLJl9UZONYl7giAvJUx18YljmKYknQLYoX6YYnTNjSUrv8y5PHNuMK6zYL8XU9/FlJnqKmDL2J7oqs6EzjCYD4Ez8PATdIyYrGOA/0gsR6lOty9xBgsB6TULGoc2cBI6VkQ2TwoHE4vuDEgOwwoxkJIE5+c7N/oe+qhjvAHM3j/PtZPMPFRk3XsVP7hZ/vLR14Y5Ma/deG7FiUdeJURiGCtqsLctIpKD0eCxUWG1H+g+1nfdkCydH+2ftSb84J40BG6YCTgeH0JmUaJZHDWfAO8sfjyupO91owntUsLi3KI4aujbQR3h4iau7YUFPuE8j2G3/CkCvSpEYftQjzuqxU349a+uP5CrsACuIYmLzAufEIo702JpKMWoN4d6Lj9vseiKoi+KelXDITwiDmpIrR7jJoG4eaPN/UNitNM4XFyFp8DuxmCQ59Og30xb43IC/Jy+cxuW0+mOCQTtQ31xKogXbZKTuHKFoPUsbSrZ1QOg5eETeDEFABGg3M+686FkLz5huKa9UFUmkZmdW6te9rPLovHGaty8qeGcudFS62hS8SNbp8bSVmObFNwPSYSKN35I3/17YfRLxlkp+9lM36eooEdKApRi4BqxXHOeKfdFE3gn89nkQPUQnczNN2NY0sA8ABs0q5nVg4MZvomDL6nKPxriVCb4uytOUyRYWwiqKr0tg7E+aORgaHMtZQDLrm6YkdXtof+Uv4Q79TMIBGwA1zsAi3trJAU1Dz9OHASJpRgwvNHiF6QLNzmvW21irPLZOTOEj3o6wgKC3b8DaA3wCvAK0WBJyjMDKPhu99rUqWCvC3HkXhT0I4aATZjZ9Sn2q9ptdCVJPt83UEiFsrgGjanVxYuI6Mo5HUGT23aJTmjNfDUcLimWpGmhi3qexzTGM8VB4WgPUzTla7SCpvhSh0ao2QuNrej6UTjoDB1ol7GhuOSJWECy7OsVrNU/eGYEYUL79skmsOhC80+fV6luaBAdMWYe5a5QOGhiQaQQ9igmJG2dAhb5yjbcKj8bW/eureQmMTkQjmuAJrqRyAxuS+bcyeAdzCqG+zng56rZ4Ts6vwJRV8R3wRVxJHNPIiHu+lwSfaa1n25uPdthA/vni+O3zI6LLhKy4mur6OnAg3AuYFInC+urqaT/cJ2zN3jPxd5EspZpOP/jql2f/XFCrphzYr2wVqP7s/SN0oNDQTx3LkEmVNGJwMRpOVt3yvAk15NK0H5U1n2/hui8qPYqSXFZklgkxi1NeqiC8CH5KPAOq8c+RU1peA7ySwmCNqEyKE1rDuiPucfRCoki2Q+c6AGf8DKKlq0lMWCV92VrpuxPeZH5ok+RdY81KsG/K/JGoA6pPgVDjh2Jv3tto2+oBCBuvLenzYbeHj//E6h3vqfgkMMXcJiSS4WldSZRtfWwH6BgN//4tPCSLK9CB4iuJgG/y9KOsWsDlQ0r4/CD0+0Xp2xyb8oxduBJip8w6qFR7Tz4viKj37ViOi0ejusAw2xiAr5wXDLM3zBdTpUUWIBYk0Js0W1CQu07+Tce+c0hNDUtDdNm0wkEjXM4d4B8vQJplzlZ6UwYrVA6Uso2QnBo53bDPnc4Z4ivJ6d71AVjfyeBFjrpGjvOBqq86o/2Zn6Zv8IBCKSWlCYbeByam0NhMYpgdj/ICuJ8m/4V5lUfgJLp7kHgsuuRi8FxtBRjRlK5Y4teoed2SkQMIlaDIHWMy/OZ+/HAU+qVKNoTL6j76Lzverom6rs1NI3o/6/jGS7jJOvzGH0wDsLKdwlfFlGQ4h1fkQqAUsVmUWU7enDVlEmMtYoxHx9DmZ1YzJ0mdjuKuuBARGqta8O+0JRF4y1hkY0ZbNHIca1xICOXNWNR0AvJqbNi+GEfQ9+5JZsPZh/sANZ+Nwt1rbs1ugUb+NbacYoKUQZuQ4QCAo53wU9qgAQvZo4CtEzbhkOFZNz3jlX1xgh26Kd7VVBQipyaMM5J1ARDRruhczGbdGwVIrIbJS2s8hFv693oVbZSZQ3TP/hXJYYQzlbr9e5IBYM/rrJOvEv6YebcEDDOxJ/ajFqqvxf6MSitlU72k8Xs0pbhJP+qSbN5vT6OJ4rv1Yra/q92wfhgzIhE5z+p1kLtMfW1z4GH+0YMGKEJOMYLcvnwkh/sjSLMMFzN5y3K5aAdTLErek4FxJIRDYS6PTXXLWBTWzHWOvrOomc1Ud/+poz2SoRx3Jz+6+0K5GyTdDvPxjdnS7h4xN/lsVBpTxw0K/OHi41NBKgPhfqKwH/y3oi3BO7zYxt+nrR0QfHsUmwbaBAJllv6jDsGcer/IzR9P1gmpvT3mdyRmQoGVw8A/9yLC9N5D/IxxRAelOAI0/kjFRtig94dLpL55MPG91WfjXaccBktrY277iwvrw1FZscm71SN2QlqSdcjylRljE7zss+h+3BWKAfZ6TeItm8TisS4f7dxw1pGd4V2/bwVfVCZqe7pCJbIjHu5yI3SHjFrjFAGHCyOP+BQ30G4Ujw/Cts2S4F4onSN33o2hPeaA1IhnOM7KK8DYp/PDJ9CUA/DqZD1qAh/f/2Y4//V5yD9kljLVDzVhARK2daJ8i0gUnAKw+skU/R/gW1LLdBeJGPkrRzKf6Weev8vLZnp99Z37DKO/nhM6rMatl5fVox7hl7UzzAPhpx6mYG3q/+eIOJjggjP1ewAdsYymGX6TNaEd+HbYeBT0ZaGGe6BylHW1lNiT4As+A3ZTate2OH49clSFeYJ5oaR7PuL7BuTkxttWb84COGJVpMcxhIEY7kcJOOAFSneEu0Hf7IONyKdO7Tod+6hiEVpeiXTSLMBCPjLJaRbimiSzAAPPgAfmppgbgjax/GAJGZT44SUqutKGj5c4fVdBXVCMyQ7lPr3kILmvNoXk922XGEJSwMvp8zbEV1wwph4h2SSGP6d7Vn9zKGdi6AfdhMR/rU2hPfiGiaNhAdVaUYOo0I6FhjtmQO0wKFxF/tuLEAi8zMUMYx4l4/hJXWrPwbkoYsueryTAcVTzX9t9U0p+Mmtw3TM6kZoHdfYWfJpgkyyOOV5YRufk56xHTlCOe6ZJpRvvqwqXile3HUgnkkbeEbBdXi7GGcCQlvbtpSr+nAd4zS/QQ9hwfLJky8XLBk7KH0x6L9fjaAPvFwxpoW+B5antuvAss2SaY1y3kiDlrzISf4rvp5fpIdCl4+nWwv6xHhC+PJiP+tgssU82rwWX1DQBiuwVGMMKTFs5Q9dU5iGmjEV1AvZHBgXOnNbSjYh85MAFr43BF2OiUJuOek5Hlpt7fpVa9xhP0w0H/MLECdndte2FyUhVmBXA9Nk7FOnVmPALj/ZTZBwVbRjTs2+K3BspN6vD5qsZTMsS1WupzJkNT6JT0+gOTRlbYqT6+XenM56YKRghmapNWHB1tBUfekMD5QIBBBxvvLrEQHbn6UzMN5XfeJdvTOPN5UhLZ3VT/Y1Pw8VjzvkdTVy0G0vUcZy4RmEtoBY03kmGLxcW4zwxzzKM1AESoSbLs1fYCWV4oMBz6Qv7pVI27EcDoBVKQyI9fmp2nSEFneasiqW/VOmPUlTzElR5QQsY1jUZ2e9uN2W2CgqACv3ifj4iuUcIxxVvEzlsaw3rtgIi8qJpFlXb0vF/ewvmx9W7uTdeBWBlQq7V2dybqnbNxQ/if0NRO/yi8iv6k6xVpx78gM6cWzbB06xMrLrynBSmmQOnEsvYoqVbtEGTtHTUejdPFSP7X14grcuioHDdTmSCxmWMxLI9kvfexvzONOhsvf3OPpoE/3Mi1fEzMemBU94cA2Qp4yAo6/pqVuIXkEr0TLYVa3tbL4R/1asZPFT2s/y9VrNW+XfbelenKMDFaRIpCugebK8ZlCs4kPBZo+H+6YiKtvoaOv0tmp375qLqNHh5PgMVqk7TqDMixrdOGNHRYhkPnkXOcP0oii7auVyxeTAPGHI5ZlFZ9nYJv2tqfxwtUp1Jx2dun1njtWzZWR/Ie8oLcCK1jHT7X2IlG/nnbPjsUjIQxb9xlPWIT8C/8UDjqQ6efUFCcm4MP2Nj1KEkoa0knURhehY3rM1Y5/xKgdeO+jkOUgkdg16eABs6FIWnUG/CVe8beh41VHKviPoWIFoTm6dNtxvCz+dGYifjt5+PKRgjU2JSPTAxeG6GLHR0zSeKHNJVvA91uhIfLYOuKY5sXsN0jHm5P5SZQ5mfIfpR/UKsb+81BrbNCVSM+76Zfuq7LkT7js7jzijkr+sSihYv932YMVlEU+VVhxKd67zSgS/g2L0H3uD+RrFnrQhl1nScVDSPlTANvlWPW4tT5eA3ukfbiT8sBsSFrc2L1pvaj3nkSetqFKfIXnbbU6qsQ33UbN4tYZBFUbQEQaNxFpR+dWcvPcBbhcHl5DbnU3LdUFPUhmXhdFKTUFzhaGp7bmN9/gfQP0lV8V1BQy7ioL/U7AyTSwuyRio/2fLCfl0xd/Q+hFIpPAW8MAzBby2VBNE/hwTOm8Om+c5koEnWiWYDx/YQSLCEemIJlN3cLwhi73VKP8jN6B7avFttA5vh6Ayw5z3K56D2GFXRvWcFMSrbmzfAUJmHQb/ImgvwHpTUmLVZrDTWVGFaaL6NSyL3b2YrVkLf6j+HoLXs4cCTTKWAxGgfgMM+SRlg8Ldlc+tql1kccJmzgM0ceyI7GzIpSvLgB5GhXZMVC812DNPvNgJjsKskDVW7A8eCv79tsLL790RPe2Y5b43GvYMzsJIwW7g0Ox3JU2goS3KSgVnaVG1wRdCUdBWikngS0cGQgAo5uE1bVQ+GGidAiZUihS8U+3tNAMmTE4Ud8l6uyepHPLCtc2LBsm4W04+3zWM1a9mKdMiRK20/BvLUm621mQHONFPAr7MkVCBFzCOypB1lDnm8LJtL8S3vGDiVUfXVVafpz/7gcf9/reUfS73v2YPImt4dH3DQzO6jrdPR9CXKWqJQALSJW6DdSWjWUvzuKW0n/NRWBXaLMg09fs4nXwMRlc+DbR1G8f+WETiXxX90QcqzvWnFKyuq3rsY/QmSZyWHXeaDlxshpJwR57BFEUFOzKsSCVqNp7TopVtlglCfVhk5fUaWH57Susouqb4LZEHZHsJUdqAh3Plzv5470XaedzPdiQmS6L1WEisxHzPrtf/vTLccmwkk9j8rbvYcLZkrxuiyWB6Gc1cc4jtBJrJi6jcohaXPrGoS9frEQlY5x2bVjalOxunQQV29jEyT6yc+vovreaUpsR2MHx6wO4iNiFpqTQ/6B3hs2IlOpympLofynVm4Hj2T/lJzN3Hi3b3XMShkJBwtfK61xgGCtHscEHZW6obOcYj3sGE5tiqlasxTdKyGKwpQvbyeSWNFFgQKkpypI0Ns75nvCagMquRlCm0yXzammLrQ8v3y39lAVibna/KJ2plAVy6jVjgciq/hnlChyGqsFrO/sz/DV979AjqRvtoCG9L6IuKijIZEpkaTWB/uiWRUcWlX/wZyw4ZY/TpgNEGSjYZkKcJe5PbnFv5WkJqnKM/1gZ2Terhfxc8RYBaJ9leRh6NGDkZFOMV+PxHPPO/30FeBPTnEzYuSmNQ/6Zkz4M+fQ19BwYflGmURLeaFd7znCjGnwMXNnLFVguNCDKdnP6BIVkupqmIE12KneXhau5BMZQbpk36XKl2epKYXMWrbb1ErvRtyQ1DApMAZ3ffI/Ru4NwA2Oe1UXpZrqc7xlmLRYv1IhqkKu3+6PaIRaQr6QYdO9Mv90ryBd0BxOunvdW937UpENTHdzxwx50RzWYHMJgHzfziWq6LnwWKP1l3hmmJdO6y1D+83Ui6ICAIfTQqE/4+NzdwDzLWss4b78cTjE2Eh6Jo3dLYYS137t7hqD7KCYhD2hFQSluolON+AdXU0BBdDKudHrkAjA4UqMH+ztwxo2qVbis+1YKNszgxVPB15w2doPR3diWfyoXQZDm2wSSTdzGEwqHE614UqDpeRR2UAkBh1i4DuNcWalm7MJUN2GSrSPjqt74BNARtRepNNwxIWrplsPQQK7lcmFQfZj6R+6PYSJFj4Zo75c27C2eeuwRjOckKQtPO+vogR5oiNdfJFuJ6FdQiWm6DBlwfdLB6AUt/ih5Nx7X45ZQTepSIw4Yma024q/IzikQ6Rwcn6zViFlpU1c9mjHFo7JVX8KGIQPuoZQLb1R9P/qd32fimYk0ixWWXcz8vM0plDXTiVO8tLShkeorMS76HrP0WD5KA6bInVy9l8FAsRllz1nR+F5RyfaraZffMaHCdxBngiOgrhyuHRVFITpUiOUfj2HsGNBVE2QJx+yvCL3MikJqiixZrHHpU7WRIoJqWDqtIDrMVCqzmmGUviMKFw34AneqHt/dkqB+7KboF1nswH5OKkO842s1fdp8u4jfaFE9/jaRLpcgDCFvryR1NQPafv3lG5+2R7iaos8oxUpie5Vl658R61w8LuyIUlbkD2Ud0Bh0YzGC3IYQ/TSfeH6JOty2MaqDHgsvD5JikCzIALr04dnuBWA51fv7lu/L4ATrP0z4oY8dXglmxnmB+68JPvM+fB1KCspnCikUgJdiZAA1p5FF8w6Ub+75QBbkpst2LacWsWreck9oPS1dLhMsZRJ65uV8ewejAjlGy9EQ/3ia6dZgILSKbf9LgIB3miIFBfT5pBVcbxOhal/FN6TdE2OjVXRJRyTFibG3nS6ZsZ01xQU97KJy2wYTHcv0fN2bjZoqpz+2Cm1IS28zRrsipEaWv7/p7/L2bjHv5RxtmcbypgIwxT0gcZIKso/uA6xX4BCCBJUMDn5l8Y3InySE363NP2zkR+bMbv9har96rKNMmIny/UIQWE4liHkWjG3bVlHz/ncAZgS2aoJ9sWJM4h9uSnmfAajkZLl+GkbADhdPCVBNLadcfCGxzLj+Hx0YCcdNYirO6+90MTwS8L4xdiqqbN38xBOLVswhCLVeEZWai/BJRTHieSxWiTPDsHlXxhidDQHV7EplwaZeU773arjZ/+kiW+Y5W6+sdilmYG5Drfdvw6kNgACbB6u5Sj7wla8z+U3N+9r/WL/CDAHEqNMQyd7phwI5N2NpZ+Ekf8cY+xvP7+Bpzfy7YM4RjnMn9mdOFbp5/48l2oj6TXgB90/dCS9KqBjDyYYcHmPxTDCtA11fi5qu3qr0Tf92xvq9w6Kka+nZ0VMw437ymdzBMOWPbuYb9k2QoZ2HfiMIIdUlFkuuo3qTnHcMU0vfQXUCeuxMHc4kQlyIRGNgDYT1F8xuP1yUAwaJpA8yPapW6klIYv2dR6uUedBxaoPQ+AfPW/Ob/Qc78K+fsIcw2NZpbWsuPbE7kppOLWAbSJyelMFmdcuZcdF5+h3InTnIXoO/MYhj98O+elQhdGEH4gAKi6yEG026fsBc1uRoCLU3vXIZS9+AaDs3VY40E6ThNjChRz0y0p/gMyTsdXna6MnSp7mEh3z0ylOt30mltyvrbT8eU/ea3/wglffi+1VW82l+gVH6YLq+dv0jQZ6cmr3UFmC91UHF9hrVpEepfeW3omuAITeG4GipYrGfz3AqZlfhQokEPWIQk9+NP3uVJj7oaaUOrBGPqu51G0OLwythmmRXnepfhxHHcf2fxNcZ5liYS9QFeWwmpkWQM4O/OW1NF9CMvglCL74eRntvc0LovvuXbHZE8ElTkx9hDxHfY9GHzlxY+Z3lNTYxxYTfyWGDbMf7OcmAkkvHRwluSzY8NZOwI7lPdenV1VyNA9+CjIeO4Ukk4DU7oagsmFCF70P8+jeqLuZk6Y5QqoRGH4zx6AbRt061cePL7v/Feu203HKvyY65Ld7jHTPTVMlqCGbg7YfwFQNiUwaHDKTaWBmeEpI6myoQiZOZKcsZI1aQd4rSQpC4OYL1YqvG7Wbp7UTf1r6e7EWS831oxt5/hCJwRnVsaN3h7d7va5lSbvtpaKFampCrARMPGsBJ2Eg6XQvB+tnI8K2fl1VJrCESmCMQwekTzJDi34RZknEahPP1czy+r8HLXrUIQYGUVCEdQJGN37nSb1k/vzZSfmW7dr8JxwcfcC3e0tAzbIbLhQ9D79hG+638heZ9k0VXrEBIkShtmEUAp9oLaauZJHxVKNzBL/tlZ/QNtDRCLhAYMQgHikBq6I48ZIEPWxv3iLfP2DxXBzpHZmZG+U4GEr9UF3i1fuNIGtzsCFNEf9RaFpdViegoimjxV7VyKxJWvDf0GdvlfrsggnLgddtH56ZcWG1bMjneugoroAjlsKY5Irjk5TNvPezLjWm/HC3NnmZ2FuzCDIwqdXidDFIIVdRXh/UKvSK/JCDR4y6IOsg11BIb3B/dbb9mt5SyRkge2Fc8Fb1hz0+LMdtzliV43Z/kbO9oeedu8TvnCNcdEcafWBASUmWcMG9LhywPagdg8ReRc0Lkw64AeEifWoftt9szQ8ZuvjuQDLUHQLRP5HQ2gOQnUnVhxX5QSxJ0dzj9Z/f6bNnaoVLqIqbGVLFFsUO8onE9TurcGYgz29FtPwJ+zgawIs0+tam4Jq3/iIMNQKBjkv80m08M3//iGTLen7QLYUbqCMlJZmsP0E1Uj5NNNmI7Uc912u6FvF3lSEasFawIGtwU+L5D85QcrLYURxRZJ7hAX8KfTKjHh4bYak5ZItJk6MlMHmVZZkGugs8AGvlWfBlN/QXDqJIOxrsQb7lpY6zA0HwJ3AuffQe/B/E9kEfS+NcEvHOwcPVJ0aj7p3bPzMU7h/dkiTlEJMeBH/0viRl1BVAHwNc2PWvrWaV0ABNyyPFLUALGjDiljAz4lGh0Je3IxuHJdaLJqj7hsQBWf2nj5KIj0cTrVulK76KkdOVBqYjKrOpOa97jzROaPFWOTC3xjJwg1r1c1e8s+leVWwRB12hNoh49IXcQMnJYmRjt05zUnu0hVgYMWoAktee+3TbgikZyM3TUeInKlWw/XI9tLERbRwUC7Z4LHzQGy0TTvEFIBAPpZBDE5+Tv3UiPIbPyeW0TzePL9Ep/IQ2Sm/2FdUCCimJSFO/9zjnksUj3IOCUc5E5qx5RFcUYFK9DBF5wDJS+WDtyaMbta0WRg4uz/1sJitL6Oc6SqnHwSmxoNcPb8kzfybHpzD6Ca5PVIZT29np7oONnfhbHzYcW17ivmzs2xO0GsmwaCQW1rxRSYd0W6WPZyijyqEvZXfEnL19ZLsj1fOdql+cmEKojGI9KRpgCxeKdRsgPsqEIh8UECJms/55Ac4cWawauqXkp+efIugKwfunAwEjqzTixF2UtENU4u2AVsl9dhBoZhlWqYYoHfYZGVibjOutWbjiLc50qgj1qQnoX+no0E3v/62mfIZ6jRCqBrbJ9u9zUy2vd+6Zd9zZvb6lMlWJx8MXgHMLdOicdAIWP9oaYX6oJ90q7dPTvRJXgs+7Jhl3WdjDoTnetFyfSr/Rpn8T2919HYXplHWizOfZOS3/9dzPtP9zlnQTqn9p+d0Xk0lHDCsyW4EAbAwSYPAvxW5kIy0Oq6YVg48ZiRHFG1Amtcn2OS8OInTe/4XSMJB4fvq7UV2IipXxKfNWU6fxxMmcXS6aT4vqKOXC7F1Yft3d672EJiquiIdk4CuFPXuTpDLPG5UIBRjLMI4aNkdL43/zxIFKuDWio5WESbjAXuM8rY4t8e8aQaMaLHkH5PIWLZEhTNHysOdNApmwKWPLPgY+HRiGNXFeh+bOFc0gAIRCsR6qZOGiFzOVnU1OIwWGJZOqz+qEjE922olWNxLGP/XaLeMikuIFRYHC6NxBcJ4Kt3r3cb1lNCvZl/hJKEOigmrikJzq2fQ3rBeHay5w1g+oNu0K7pbQHqHmAwVDan6n3dmramX633Yt5QsIiuSLh+Dfoum2SJKZxR8b0/VWpOqBKrNOl463Ri9ejpPp+Np4oYGprvSFTpb9ku2KAXjKRfUO5yFQ2+OOc+aefiVNsMQjytmO/a+L4mGfpNp60gnpnYJ76kJkP36t2owOTJIjBYn0K2igfFaDVh9vnyVNB7xC1RTX4WobUjvsTJ7muZRR6AN23ARi2n4uyXPZobHO/3tQeDtWDr1u2ivytCB/QxIP+rkcfBcM5vd2Qj7CzQm2BonJ1Ociz9mAzFBs1/nZXCQcqziLcL7etNFkDHmS5R6bLdayl+Dw5Q/2qdm3PHMrrJ+rREkrb4fgX1dbFZE0wGqBnqE9APSQVFkBlEZh7YUCCXCB3wiMMl6kS9rhdzpyT9o6sUQ3L1hlfIJOlZOEyiNCumF/sDOCrUlXXgSQbe4uTyCzYq7nk0TkZ3ok8XpukCmtjdu5R1+BVWogPnYdZ9KJAyyq7DfQOG1w+zZZb2ga0RG7NT54UqjTbd7G9IznAw+2FJwoyRxKk8pP6+O4G279ws28Yfp8qMXwq7oT9n6ftbdI6Tp9JWzN1eUFWtPBzpbfqPlgMHqCU3ZnfRy0el7eXrCkWPV7W+G1l1XMBKPm54zFbrGw40uoOSXUuu9ymRRp9jt4K3y0MtZcWBowJTDPFvWWllDFFZcIK1xFjdl/zCCdgfy/9V56yxcHmJ68SP3eUIBzRO11y80khyNY456+3fw0EgN9AlZUJpLhLhlRoNPVh9/udVdiKZVe/GGLjDV88Hd9nEkpho9xJ23aE3Je8YrZk8Cd19C4HBAU8XlJV9Cy57rJdyB9l1CaxB14XOJEqU2NtxPv0mR/oMAAn/eiDtqO2/Y1rGae99oWyayWh2GZPOlWGzykOPdAaVt0cnnvtcrHI2KG/qemitr/3n/GUCjCnkWuhk447B0gCb+KrEbzPr5wcT7n6DuMVRW8XINewCF/BhVb+SN8MeeiXUEgE872uBD5uiyElCz9nI9TtV3MaY0+E3CYez9xq7xnXVqF708b08uUlZi2av/7IeZhNSbrW4/PC5qQqOa/8Hf8fN/00BCfOSZDM5xqMsWerm05CG83YRNdOFX1rAodag6cfroop5m7z4vPx0zA7n4D5E6sMNONzD9KIGwuOVZYwLJ40TJNR3iDxfCRMzMbpMzzGULlhYC8uHOR63Qp1RVMCgPAtpVSwXSyDx+bjwWarCnh7XYLfVkwnhAW7zzYlwKx+5hLeekCCIbvuxYmTOtJ2MZ4DPAOLSasBZHKGE8YRbVYGlYcF60mBtWXBtiTA3I4Hg82OpMEMPYlNNhSxv5ncl94yoSm8IA7mWx93cPhnlxkVhTV/b8WbUr0Ja4OTI0/7nLlVZ8YuGchPx36pkzvvptX7+3mkqrhKK4JHJVBbaGiQFaqqJ4WW5bulHm52QFLITewQBA09f2bu6v+KEKIkojR1O1RIK10RcgA2SvAyQnycfWOCISguRz4Qo8mFVd/1z5gq/mugxGfW/8fiAlmACOlxvdJsEiMkKOhG1Yf0jAaSj5SLCeN9jF4LxjQkme/6kSuz0oemEfRayR33w5fN1Apma4msXLbsVV28c+4OrAEWt31MQ1XyJsrvzAnIM9W73w04bSegk8BOi3QdJw/9RKX34bs1dQs/AQ54neOOIkb8uLGCMpayvNpz0izT1KylZFj0QJ0OPJnhNKnyBIT4HUkwsIQkpUFDtdZyw3N38cFTX08mRiLkwOTR57PxU7Q4j3wAQRnwgwPAeEDkNPq23kFcy7kv8dXuvs+P2569LIgicuRV6vREYm43GcHITD4lKG2KpkCqf5/btbY7i6xggBVZa8lPiug0qCNcaojTfExDcn9z5Fh2iQfJMm9U34zkkriMn9x8VVcT+a7MofSF1LIVLYKdv09tLrUCkLv7u28cBES1oF7ilIsaN/+e+EooNwfiZo/y4PSWbS8fFruOFZCmUk8LzQyCddquHrQ/xFepf+ZNCDM35XTYjyUgc4wJIRZe5wm07wEasvaHB175AnEaZw71dD+R3cE1QG189UEEjQ/aCU1AVFPzZ98uHD8g4gpHMs38Fl2MAvw2c5P//UJ9VEcDz/IwW37RZapGQS5smf+COpSSxvEYges3KZyj+8f8fP6BNnAN+FRUrnr92M8qiFl8LSoLBLfZ24GmVJaZ+JFK8MfCiHDdjiqZhMbnEmXGLcgAqKPnzkvFexMBhhhy/U8SyXAg9xCjgSZGa1Ato/drJa0wtoo9GwiF8/tpuToawOHOPiVjBQyk4tzHoUztAL+albyQtVUPGfrqwnkXPhvuu+Svej6NbF5ycT2Ms3BIU522IzcdgfkEtiyE8+oEh5QALD/E8v/4kPbWHH5HhEMnLuidZ9K4dZXLY0rE1xq0Xc+NFbjQ6SgO/lPrkcNvpj69TM0ApRW9E9UKQEYU2U+vGCSjsfXdjiRw/KBbpvGjXulPGNIyVLsXNSjlD8Ob3PKWGahkV+fOs8sJkBltHi8rFYQ1m6p3eqAXwI6Pzw7fLUrUDo99nvtVI8Us9W54XcS8tQWCnKW71IJZfVM76JFUtyJcI31S4IGq5pbVi7w4EHkIw+J47bmfoyreYBMChnvIr0imOR8u0jIh7dSzCP2LxZp0wXyfVK2jfPJorLHAjuI7isVA+IihuBFfZBwpwTOqY4n0v8qzqAAlQc3VpB/iYzx69eWNVoOj6iUSCg2J/wC/XHE0O7gUhDxZpSD1WohvITqCjeQdnTrvhQ+9ClPrz+Qh2VXCTmcspxBlOVxqrWC3rLIckKQs1OnJ+e9xENyZ7ax9MYpbhMrIny34qxJJCwyOrcK/bRPxfTbms/Dx1oP2RauKTsrEE1bjXeVpAPiu6cQEDALiwe2sdKbFeVqE/Lle/vjnxw99gwA3PMTTljeXh/FPhkd5xPamF90kCxHT5i2WMhz7QB/y+dcsa3YEuF5+A+UBFE9FTdAK5mg5FwWwTknuLAKQ1PQBMwHljCUJRuV3mvZXnsXDEtT6K8J5ppv+qXRQzbvni22N+cuBhSx0gctwm7ef0L0SuptZ/cpQ1qCwemNB1OcooTbMthHSOyUCS1AQXgVKyg/JC6bv5HtzztUxkSDXC9af53p1dCLyjhAkYpK9Rx2YFm76TkCueIb2nKaPsT5tWoFocSFxaxOC3CejBi+CzPXlpVlUHpBGB9qpcj/uj519kvP1G7xrm4m265G9fAnN/VyTQUlK2Tubl5rxm/oXDw4kBC1UmyvCOas6Jpvr9IWZQfEgxWZ/Zbzz/7vUDyxsnARlPxK27xTOMoVTipmkGKXDxcC9jUUHAY9Hr80t1bQBWHCnv+hHzgIssWjC/QtumgRJmqXASt+gtzFzgJB5ycAixFOuGVRRp6RSt6PYfcB4bpeua3v5F0WrHL1fM7G5iRDT3qxp30xF3nmyrbvML0d9FF2+g0gBCiBe/bg5wvFT5pz1uvxx2D9ELlyCNBp3NiMu6oZ1ZskbAy6HbhDO9pLFa4u9rzJ4uSPZnI2YRPcmqGH733ZmF1dFEG19XxcxE4znptDB/IENzQIlsDNvIqrAZSbK+YBptPUOmLKUJT2ZWVGLWSf/6sQOTtskKaHIgulXcsErXSxMsIowroTOXqG2pM0NWw8HnE+GC7vVuG3lwEmPyNxik7peGw9WdxPbpUQ0/lJmKgYKYs8IlEVoTcao1j1G1c4y3n4G5K9zULLaz3v7YKGbTuNN7nHmwq0wSidP0HOZVQPA2mTBzPDlvLMhr8zB8008LTT0INNF17MG0NYs6IzmHvaXmP8EtDKXTXSem3TPkMeL7cxa9Ym0mIWEBvX2Px747+3FcRqYqqVL7AzKq3YwnyxteXtRaF4/LtrO37OWlcrRzV8J5ox6FocDiBFZR5ii1csy78enwtqcDa14wcmRyN2GcAnxDH0z6FigzguaNcy1w7rTbgtNcbCRsS0A62Zdu5IZlNl8/zPVHNXcfMN9kjhwUSZYWjZboUeFT/EbDldYR2EkosEjNTAdfkKEYV9hDS5g9t9DO9hmQkM0gz2JAAaBcWlxsmCrEkkdJ+p17Wn+sHEHYZvVKNXA46kZHfZGe4geZojmT7CitRBheZ7pe8ISWhMo9GE5CLl/JcJnrSYwfF0Gvj+0jAosPqvumo6aQULrpCCoaxs9fpLi/UrO14XySUkVmHSPPXwzj/AZc3YKVZonOEJ/pw4M+xau25s/RE47odA6W7lSyFHHNGHxfuX66RXURP8pp8XnHxi2xRf6OTJ7rDBtLrvsr8q0POg3pNNEirtBLHolFFBnIGR842pf65BUEyoCQcfCmbwQZbUr6Apd+FESyMtEJr7ORj8zrkOwuJe6yNWOKPDlnzByMlJmU/KazjfGWSwRaX89SNp97563iyfZNYtpo8nvSMA2CkxrAXw9NMu1eXsEUQZZKB/UvvdCk9gVC/IQpdJ9lmo4K4sGTZFHe1Zt1xfQjSsy/deNWYKQKY5+BCZ0mvn5Rbz1Dqjl/6cTJPJD22Cy5DcQ7a2xBItAAxYjPkP9lnUFR3R1vx6M0C43JRoy456qWCivlLLCiVPUxCnb9RTc9MZMD1MnWJTCEReLUwKDFRcx5S56a5D0xYNV23BgCNv0u6P+9vfJpJoLkghhttOnGJ0qs1BRVmS2wdDYggLYme50po07NXm3GO/R4eWgsJCg3scNkEFPMrbEF1yLb0+9K6IoC/LZ08+epsD/CjAUAY/3kxeRJSdUFXgW1RE5obcG+ZLXYAeFLuzDtAj2lGtco8uhevUSRpbfllWQfxL3G/FvnNAy/NgzPQRipYfpDg0qIMiDin3/Xtc/59JpGcfKCinYg0fiBJEN5IUiWiGWnZjf7zSHkhiHIG50bZwbC5EFe8d1F1ma5TkR0S9GY8bwYjLZXbWBFOdOJimsyCLW+ZSuA9L1rTZX1haEoMCAmeufnGsaqmLWzL8qRJEmCX4gE/4FUNaI+cQw2JOv83dNUXN+GGHB8tYrDSig0YFnXR/9iwEpZZOFs+1rNCIqX0prkvZEZYsSXcYGQk4++tXxsODjboKtVop82+LL6xKibaTNmJ4Y8MvPBsFw8QKMYSEiVReYlva8YohxwhADGBwcj4/4pCYXQa+UkABwmHIrbziQwCdd0G6QWLhV6kXRVOF4ZLazB2MPTxfnh0fpKFehw9V/feLhulADbPToXQGl9MAVhIVztRfP/leUx3NRf4Mt2OdI5pNtoAjS8r0q5anMQ7cEwM9og50St1FzcxTG5CTz9JR/AQ5sZfOSTeyyX/bqAk2IGVaGD9SeOE1lIOArgLLg1kcfgwNvUedCHbJfeveSsN1+DJCM4MMjhGXNWOdMf8TYThlFDctZol03L6ELFLyvITG5buVdTCpIZOE5Ftjgw+7wdmTMh3f6sHKzrJJuiTlzhEmoLFA2EfyW27tek2VJ0XZGv1g3eGAyx2kG0x17DzeeqPSc7tUzAwwMZd8MmDDI+/rR9mPymPmnaxdyVO16RaBQR+Wy89KqZrt4AGMdjY+ajOukA65kMa/MdP8Z7oEyowJbAH3dOwMnSUGMQDk7R/vX0gxPDmCI/7TBguGUR9nrOSPFKJbjzJfECs3ihvGr93HEymItOieqHKIzzrGoo/0TLJ+V7ca0Q0jEf/3BIGCheJTuRrPX6fi0yp/JcNkAZ/YcQr+u/pt9AWq13zxKexbdc9lgDWjh8TshmCmK1KUCbEWqALm/hfcbxL1ic8+ESt0VBTH7Yhrc6pwNaIKEhkvz0Gad4hpxo454ph4yTxRPILNuetRAdFojmdwt6FKN+8nHlUyypE2/6vRTzD+6ia43pg6ZVdTHUvoN8JKLoF3bTM00RPRlcs/iBGxZEd/SIFyGoQZj/FvkrSxzrQERPl9UPlHdzG/x516aZvhAFApTZNWXOD61HGRoPKZ9dxMNLd1GjT3GK0AtKd3lLeh6voCv64wIPGoY7505ndhjqKecB9+lfPT/zHCK+6gq3c1glzJ3QhwIrEFdYzZTJkMoY22d2APez6cqhBtcjT8+Zwa1swvqz9OCfU0zGX+WV+LpL/cVp0w2zsVfT84G16XQSR8SfBm6NZEhomVbwSiLK9r7YGmkKisWgSygKVSxFnTwhw0rnrLvYFfhT7CdBt4Gy3nsbAXoDCn6jIFu16hl5VmzuS+lLKGIxtZGmTws66fEQPYdbCtKVoqbqJqkEujvQwlqBzneA8JYWzt59idk52C/D5/z/NEgXiFZ0c6ivD8X/gWcEk9BlGRFXsEBIvXqjj+kiI10bm9xrBqQPaOPZByvkmbyzUx+NFfaii2jczyE4wRIqvK4WnucOTSN8c5uZPKQru067G2iZqtnyt+4Ni80RKnT87V8g9sqoJePAHdZp6H/XGLXiunwoLmTE6miqGVIDQuMBJlhdjgWteYiadRAH8u6v3OXEVrMk472ZFZJwQHGqpbWZPf6HC8yhoUXpWhn+B9/ORUWN1RhKKiNUMHXXVynpxo3B/xZMwGdWaglY+yQWePHeKWvuMM8mfKsAS6VY01SNS39guE/Fut7Hk41eZ0lgm6xd4JNl0X701Jo81HevZ/Pdp0mxoGJtPa2OSJ9Y2lDjsKH5ackoX49i+2dyunwXnhaJWBOhYm5ZJJWzDA830J8jUNA1ChBSO/+OP6D1ZX9OAoL2hdf7hSdSA5z0iRfu0tx0yriwThJrIVe+/DDwf3MRmIKLKUkEjX7s8j2a15O35nHzCxZ59HflnUx/b2ZxlnRuDowMPS9oba0JGUaIom6WS2elEcESp4JePhmLUHut2rgm63E1UO7f1AHnThFdMZs9es2ecRUMxNV5MD6uJkjSsvxeMuu823va0vvEXXnLk7dgKJD9KcxSsJcI6uus/5l6F3f3kUUXBQ6kRUvfmK6XQIicZP3yU2ef+B9232Pnr0cLQ5zb3TkprM+MFaZ8hKuiy6ItH+3K7lUIfVLHeb0cN9DNGdbxvGWAlR72ILGHDsHUQhO7wrTh0pl0+B5/ldQMoowMFGSf7lih2P3RYkxggP2Dkr2CSodUCc3r/URZ2rAU+SWiPA7mSYBTlGjbK4toGPdsxoP7swnc9lbwRKAbG9GLRopJzFPIhkk5osKZT44NoETXPpq0ZHeuxc7ZLyGkLmeQJ/L8m26xpQ1UXDHYfU5Np272/KEcvq8vekCJoSGobksfAIjp1lHIXo1fiYvzyBt3NAZpX88nIZGl3wbo5z/Fq24S1sPnhgVxM9KRslH+npNmr5QDUaOIb5gebJY3WTB14zvYO54yN+b8l0vWDM2TsSinzWrwHkZnOhZfPUtxunOkxqIrzuYhYrRQRtUoeCIH1jGaO/zvKbBHwQoB9WE9A/EioBOwRm+pubjRfhCb7JhpUtIaD4A1F5AP1kIpKJtk8ZqERcN6Yuo+T4cRBV5LP72I7YzXVRAkd+iRGoaWNDUzgOxRj5TFMQOj9Nz9cop6SRVq4p/3IsjfF/wEZ5uZt1x4dx4b8G5oSxj9+auTF4YOzW2+uovDuKqCMT0hGZgMoqJf+JuV+EOguYLV9oQyNFj59SrUyRVpWiXMQ1AD8KotMTtS9TeamztFMOXw/ouOu7pBB8Zg82Jrx4U0p1Co2RY/bCK61+dfc/c7VqYeseSnzTqZmWmjCGHdjgUSG+DnkaAL2ujL20jKCV6c4smdvYSlQgx3XUUwq4GN6z3Q+s6PTqPocwkdQSVkKsAnaR6lPmVjTXPcPJKyYAQjQDkn+UZoFb+P6HUhYA7u+cNosf8DjlBq/ki1FAxpM2XFQf5I7wKRG0suRKjxxvuT6LlvvTK/9GovJmnsTRim1mYANQu5sOybiJuIFFBZxvnMPtFPm38Ttkk5sbAw8S2qDL0MY+5Ce8aiJEtJLdrZrMWnZrbfWIIx2YkgWUKDAESkRjUiYiuu2A6bEVuub3XlLt9F3Z1ePBUlSKSlm17zP3GkeCt85fFBt+WHSQzm1O8rzFKnYbEMdQzz0EOjzN3urEAf6yVb4e0KpZp3dR5TrwOUyU4sR3bC+TbKvHAvhE4HtL3of6jD2hEHHIVAJWq+vas4iMmevvpWXJxV8yrwsRL4JyQmCGQReNzGL07mSF+8wiJiiJioj5oML+sLgRDAqTJfAikMbbntOK5z3YPcbUDemE017eofNrmnV/ND0b3raWtJiOKX2uzUfFE4YHjbXme7uk1TbslY2IKcY8CmreR5flYujFrCWCR5OSRPd+VUyvSmooUgBLvYDlioKytixsBarj0WZpJuTtrjWrwgErLDXE6cM7KTQXRMjFiRqmqXRZ4NhsUt0gT6sjZw7gxd+ej3jAufwxXcbAg8PA5Sau2SX7dJq3fG47vb7snxty73HogIIMGoVO9SM52B6wxwY3ZRX9ea7ls14NMEJyiUL50xgGUDt4LV0EITsTrlbNF4O7ZksShWP9jZvPBUl0SSV7c3fhi25c2/ExALpUOMULZ2x8pVjJiyIyQiZbZMRNbcF4rpIayYKlSOhGV9kGzlxcgt7Kuon2LwN6zM2uZusz4wwmrwmhTdq+XkOohAxWcGn8b8MNgo20Mpx3FNNIHCLZ4tGSb4bJD48vJO/rPN0a8YSGrYaLQ41YdvlkMrWy43vWygqa9O209mz3d8fpTkH9pnAXdH4QxkTa5LxsEEcTLC+D0xis2ThmCe7vuifhwNbR8xoA7MTNBTXg/v0joCUy5lEJzVncjruMLx7Xo2gh3PAUn4VopYSNuWKlkeWJtN4ByZxoDMzpnydkOnWKucmEe3p4HjoaLkynn5DQU/1UYJc0p/jo4+FQifPXXs8nRNun3z8s9SoUk577V+/u28j40IVAyM5YieUUBupDqhfipwVB4iaz0sAk8klF+JZjJpOlvr7PpGsOEbCrva1Gf4I6astFnvJGHw48D9joYwpf5XNJcQTjYZTLNYEdWu37rpcMzDyrteGVDsDxm0gRs8qEwESEe7dLYrd9QALAEv6P3EZ9G/8qY0rNDm8cbIJqK/Apg/YcwAZGPXs9Mnwa0eK+tTYyuoOe+7hI0ronJ8SlAMOjAN2SeA8x/Vk5ZXUAh9FjFd88zHqdceQUfAjmNptE7nnngzH9tbhecPqQ0WkDN0X4HgQ85h2zkagv6k+oF2w9Gzi4jCvNF4xvuvsbOnY1/ACYB4b2TsgS9FEboJSMfs8IsBNXK+C8VmMljT6WyMM+oeLH5PGApPpzNXzpTRJAQz+SiRXBMqyWRGJl+4/m9ZFChCCje6hC8toJBLfzksyqs12kIilEBRHjrowyTZkW01CgaRb+e9oChW/T2oY4cBMk8UZIrEhoudpyLuviPFWJJPxA0Wc2NpCvMg3WizS+Zb7gUVocJGhYumlmjqjPVsL8o41O/v4N9CSBGQ4JlD75yHBCUoHiz7wdChPk2wv/iDJJm7iB8Oyd+I+pNfj5O6MYfOJ0jOHwbDGKqAgZsmTOOxj5fKod68wLvuM2G0UDxk7lsAZkOMVKbNWmwOGlNuq/XTVHx2AudDlNL4XDaOzYTQ2rd/VfHjTFB/287ZtI1djEUxKSrZRtp+xPGX7Z98D1LgKa1gV8g9SZPvORhrAr6gBscnCxGl1uaXECGVNNXwDNwT5jEydV4wR6srpRpxy5wAoGg0zqr4pTo2i6DqVfLvUa3U6I/bSCBC+RkabzvPSeFOTiwwtbvIGS4T9PpXjyk+Gh0F9xvvN4LDP/nlcH31sJxB2jNGaX2iEL37tQNG/IVvgDDjhaNnnRH6s7SuzzmwQOHGWZyxJ33Np5Mn2w3yCtYFCuD619bcBjx7E+dFE1+iPagobZDEn5wyCSd1pNYX0KxEDnXRuV2/190VMAeMK/lmnzhqM5Z8nFzM6KxU+fURd6nEh0niOkHf97u2ZslisLF5GzaYabuUKhkUhg8LzgZUuDI4nGuZnZ9bzFYoJp7A5KgmUTo1qfCV4JGDg3jWKAVtKa3erO97Lj0kKSUGMhaTZD1AHAWSmLqekAc0PYds3De7up2ys1UxAYRmJ43shDjRHMtAuKI9LLZ8850MePWtG+cUMffuTaluaWnag97nl09BF6NbzMJiNczg2CpRWz/LqG/kIdVP6qRiWe7299VeihqKgIGAaous4Hev65P1ozrPVj4lmfgbctdzN3y1n71rGddqvd7AtNeKRJR2CHotgTE3GIO/vYxcFbKi4IJ0Clvi9WZOtqguOuf953MmPIyyltGUMwS+E831Tpjpv9wYjbXQIgErySwAe7hIRzm0LJLxuAeFinaxngcyDj9L4gTeYpDznmzu4Iy2Bh2aDHu9vmbPE2gsEGBzq71fiMDD/tgOgvC2qtON/DFAIg+pAQrCLegMhE1pPahO8mhsMNpKsayL01i8TzF+o7494Xhbi9jhdt8ourBpkQxOlbT6cF+4qiD8AVpAS1FOTko+AgiSv9EIjs5tfwZR16UvmRcso86CHbY+xWYOPnbA3PzTLY0xGObRgEQT8RG5A7eJ5lDThz9yOQxiKCaGYj6DmPpSNiU0AQPsvlfdQWs/P6eDDwnYUHOeslP/HlMK/nQUKtuC6oVELWEuYGW/uRMGlHHV+fk83p3BXxzKT3FmyjC3cZKi0PClR3MAEIgbdi6AWwd7Fuf9SOxWN1scVxZEBtc6QzmJgNg0dcItaKasCBdni1fgNsXHgn7OiTGZmNDL9D4CRst85eIiUejfvxR693uTo9AwQ9ZpMyGDqoMLw5SANehl4zScajqSRE+DF/aXuMhlRR3BxhkFX4F2QmBuCBSp/T5RNPDtZYM5YdIN1GQjDbOVHuaqJ4QUKhLloyzdv1PCFTlv4wbAqUq5b9R/e6EXZeRBnXwQuaa487GLvTZAf+rPPSE/EpT5gB1RTd+kHHjuEoLRaGrNPm/x177pzlHxPJeoWBl5/soK9Duqs0YgXOP7YpKhKL98HdXTKOgYCfh6iO/7+afxGdmRP8RzaSrEudrm7PvjUQm88jHOg6cEXFp1e+FD+CGjuW48c23ZLExU/ZRpbYTtc7obrwYn1pRANpnm+hzqSDBP+4gggsQ9ddwoTroAWWnwCw0tybeH0V8aDh6p3k340QWRaoj3a9ZdCRtWonU7wRK5jDByNdvmB4xHh3tqVcsom8WVWa43bDhpxS4dMSMaP1MgID0KqDgeGhRUJqkwzdW7ImW1QWNXk7FoGPLkNODc27STc9/Hjs2ZJDubUboepFv7bp/crMpM4Rf1CS8pS5xsL+NZqyzkAuNoVw4QQ2BjcVGPlTTOzP8Zr8WRzFl9NdnFMjFsHLo5Va/+a5EysiTaMFuC3lQugMOL//V5OvJEf+bL5sy0TeqyvSBt9JPI1gTbvGpLlenKDMvg/TJU7E6wg9LzL8YGqUo3PT0s/wti1iM8nljbatJYu2eEW3sjnfjy2nyFvDQA3bNm+b+CT1UQuts8ZBJzb2/53waCHnL33HuRamJG91ffLRqry6PBTxtxAiZj21R+/DdRaTGGBGgh2aqxU2B3EoFnJQpWRnLyKtglj9vqRyw9qNErMAYfimkfHIuYneJDZmHveYwexV9DYTAITHLUhxjUNaK8g0FnirP+0E/MrrfZn6KHoj561t7/o9+OYRpfTHCEAAdsmxTM4oP8V2ihv7C+ph+HMtpTYBueeVJGhp4w8d8OJR6ykoZOhr6FxZ4VZZuhpHPBYIeavfZPz8HEgtsgCTtEztME761zMFElZA6Ag2fPVX7dJ5LwICUxtnv9VG2FX5COQuSQvHYWtkkQakM2kPX9afa4MwUpsHB7VehEcjcG8HY/pwRu6o++JK6BtJSEQfDq8FajWJnmdW2iQheubJVHpCDjJWEOMI14AeituSltBHquzSx8IgycEfKq1yKnkzddFjPJeU/OdDnm0figEi/MS3dhA4zHgXhQevlGjetURdOwmwgMX93I7QgQPyjeQKR+6ad4Jdi7uh0TlF0/wHzZv6s1LhQa2knm3doDgxRfJllYrwf9lHCcBRURrg2ahSXNnva50Bl7mN2/NMS0BZmUhcUUugu+G83onnNisSE5czkzFS9NPQ+VWVjPFa1AWn9EgDZu506ZWpxwWBd3muzNd21hrU3XfRA6sKopvMXMqpQNXU3gCswXr1tDxTwdzgHv6QA5lYJ50+f2rbM5N9VbVUrfwVe1OKjPFX1Szi7VCmMBsFZUI/pLN2vwC3wWTfeY/z6cXvVdfkuM6VWkGWsVb2+Ri5W3j1fYR0yPU28CCaOrFsvxH7sfs3xOHbXffFB6mpPemkbvi/5udZ6a8jqXUtQGK1GFJsGZYaalnC52PTCu1Ci+u1+eRn6YrATTS36v84S2UWX/jtcDQDoAYgFaLhvE3HuXb9XVsuJKISjcaNM/KIEKksIMn+dDR4aVIP8vSV47kRILQ1Y7VNf5z50PZCJDuh69i+xzkXuD+IPiQrR/v5GAzX9R83sOZxHWdcrkp8VfTbRvil02d/4IyisLQ73EZY9SrjuCW4MMYFRh8DN/wY8Io6WriYx5wyNW3mGPb412ctetEOqFhpm5QzhFJu/3RWDMj2kOOJnFRtzGcrbmOW/LaFJmYCk3ayZEMpxbaOzPEjtUy5VsMXu1Ayv/DtiskImrg7qrbD33SZj/72jnqUVMFa/4Y1QjhUf/sf+0YrlOBqefgRm1xole9MPhtWaIvnovYqfKyVRCeU2aRbWAd/va2XyE3q55Ju0Z9IbQBtvkQZDdqsVmTnnWh8dK0w08T6imYPq6ZCegq2RJ83PsL1QMvRA+fTWFHAArBfZ97ESbS6Xqe4hQrcX4ZoXwlUKJx7NMdwjnDf3NnDc86aJRzb15HMlFebkhgdELDQlRlKu05eBtddE+VVJkGUjJrQsNVNStsq+Z/B6b9wBk0A4lGXqGWAaS4p0OK2FT7h05Sk5yg5S2A9DItVtxGPzPn+pyTyajawUu+tT6e2zDIEESoXL/wzSQdVqYyY2Q8inczKmQoZyptBWTF1Ybb3scMWJIVYmoH2Yee2vvztEWVsh0bHLFz1Zd/1x+qmx6fNNHW8P1KixggE53MYPlwHm/MgJ2pKwMNBEf7LJmbyPj9/GG0naJ98DbDdbrrD3Bz75BRmURp7LXuQHFMVMFfEGyYOnJjE3q8FgVqZqYjZA5Rio+w8LCe1y4kIYDe3/Coj90NaYUILvOpcHB6hIDBby3WnRa6Wf2B2XFYcc1NxgBDRcrd491osVCxC/JBNxjpli3v/SMIPm415lEZsjU2JYEAB1BCSTMsRa5y+NnhY8N0Md4bLrc/g6rr/lIC3FfgwUBoeBNerG1YhqGeBiIvW0y1/RSaGXPlO8v5txAJCOuBprPoHPr4qhEY5hut/BBFAsSx/agYXElQKfg7j59BOdJA7L1JpN4bWHg1/sDFG2zCugdpV6mZyVA4YsbG3R1u6XnpR+ViqJEeKjU3eqWjyzFBq7OBEjJDRWRlByJoZpWwHhkFvl4yeNCNCUweoxmHfxQ2Lzt8Uj5H88UnBaksMxgMD03CoPJbUq1icbfFHZXxhEAQztzAsRLjQZPHSrG6O+q5Rx7bzckWq1NbCvlx0uMvul1rph+ERULPNPBCN2U5e4kysQj/s8BEFW7FMAyPRnVL4QG2t8ZVA6kUS0YJupa4R8DOz1naM1IYqeX19toYktT3WJ1Df7sH4LTPOtbWFWYOoZBt/gGQ/jGJETi9q2bklsFqmB8BV0y9hkOYmEv5XHLSdSD4cI/5SD86CXtAbtwuNZArV6C1Xc31cmJGRHSu8S7IdYj5xUC9ErM7yzMAZ/Ljg22EL823cPmL7XYv0KfiQ09e30XKbvfDe0vJNaGwxzcW5BC1MczcrWfb9e6UhddbIyCsdjt875Jq5S+71wd5Q56CG8Ro3l7AC9Nkm7T0rsydKitbW7owC5vbpa7kI2v7c8OMlGO9aYPQPBdA9sYsJ1no3EbLMaF1tL97dUTte4m6mQZXOYOy/hNOZkJmakVmrcy6XaRgZM3+LR7dVNECnYYABazmoeDBkAUWJXJJ8yZgGbO02r8B9zEjQNMcGjAUwluBcvwjoRVs6HUb5RwdE097Hy0NtRHwYIppx+UNkOzIhVm+MYnW/csVn6o7SH3ad9X+B9iUNkxsYw4UjmiZbnUjiycTKKkdYbK9jd0hatbhMuzjQ1B+bb/efugG7VRhninvDtOyTnHmhkUuYJ3AAy0XACK1O9qkTqNc1MNsgk/bxZ+VyMmJKiuCS7Gmix1uvnEa/vMsX/nuQ6BSgiMOBKSFYSrqG5xxSS3aLsQCk43mBnjgww/jdVsXlTEKd/O4rkXVKOGilQ4NjE3EcATEI7uepkObxwUrmA5fcKiYYV/kcsG40SC61/+XSmr6NLC7WLbCgmrXAnHvVLgApPvqPaabWdIKtBVSEevpe6vBmae0Fy1Huqz8tNmzjFi8dPF805fKodpdPw/b1+zHFw0DNzMu6xA2FU7btDqEoNhsuBT6xbbfLwRZrVilkWFUu2L90ExBPemt90IfDAOaUZ6LFlhFBzLIM0cNFF3/JR4PO4ngGHfEPa3KqlXNDYAzQAuI0EaHdy/Cy8fKWNB7cKTSWZlXR84jkkyxreXytwrNKCkotxxiS1aKQXSxCxMDRq4LaL2UfPH7AXgdMM0yH9BLP8VBdOlZhzfiHHeJe90OcMWDBXCky1NQYfDoJ5Cw+fuOFO+Qd5JA3ov3pBA6uXe1t++5lVL7JgnNomr4PmQlzoesUbWqu6VCEftcb4i742qkgFajQhwrFi45qVsWMbw7EUMpzq32goq++xuPzZNS3fXjPqA4mTTMrOtdgiaphP2zWVk0uQLs0r6CwSQtKycJaWBkGbvDXm2XNbwNbDBq8CoU5oBwlGGV92o2zJV+iBu/HNVaaeync7xIrX+DNTlCFBMLG/lt0ln3fiuWf9D891Wnj0tEa6qG9bs1wAUzZ7Lm/ietAg3ExQO86qef+1VM6Kdej45o9EvVC9+dIN2nS64dHQPVoMDtciE1DXBGCb1oUZjRDkeUDsYzg3QaHHG8m2inmTyVTLW5nRnYllm9ULU0VV+sNPy4LQiTI3Ktax3CKbaJLW4quaYDkpP0VRuWkNjICXwN7KYFgs7tCD/UNdpRjdnPTj1kqtOx3RnOUizz9OZCKpodp21xNteNhlFdxlrAgUD8gV4rhdTkwNj7/xJQG7pOiqGo/tOHKkdfTIgyiaoGrrdyryC8A53C9PeHF0Z7eFN8vZ9TrUDvrWs3EKKnRrZmKDabP0/TBlkLzAfMStlv4EbpHir9LrayeeA8HEKjFuHf2EuWKrmPi8sEieeEBZpuEYOxa3tRAG0SysqhNrPvyrvUgYAjV/+ZWnosv073AWwrK6/mPCWLX8/AOk9BkHTefnbsvDE+hoEcFmaUug3sf2Ftx6IDxFy8N7rfzPkEDFUTWgSL4TkLhbatT5vmRzprYo8M+1VX85zdIFOW6I1k6q4jo2XF0usJvHDTlMUgSIhLCQeIODkN5BPNWPaBPKG8OAbMH1hpXyI/KDe96BfJbi/Ml4UbZrJlWoVNHaHCQZR3CHMZ1rMrDPLQ07yZ+tbZYKLCunm9AvPOOn5IwEseQR4q+e6/I1PJfG2fCOL0oCeeyaTTrglZfhjoGIij1jMXwu55tSZKgOTeBrEUNuKDixcaG7l2srzo5wTq45kRw4jz/LbAzhKi0iwMhI4O2M2PxgZxbfPuhOsYG7TCUectH3ILecO5QWcn2/opXeXQlH6aSWfWUN8R/0Llp0lVn0Zpa393B6j94OHvV7iXK3bEJ3hCGJEFa/qo8F3oRFJ1+Ix7zKyZv0zmmH//Z20Qo/SdJFT/dCuFlzrFqZx/5DzSe9UDEgoj+Qduy0hZ9BAPZT8r0WjzqxAqHHuTjTBAWyvIWMBDTTgexPsILo3sd8v7rZCSISEiOumNKvEkxGYeF6Vm/c+kFiKp3jHGPZDXnizywQEfAQiaRWa/RCZ8BWafteVdpieEkhN5/quo/9yKFrGp0I0kLCB4PZ2gT9lm1TaVwvkFwdRmNlf4OCHFk/xejX/LX90SWsEP4CodnR6CvaKB21OZQMm5XRgSH26M3wQ7ZNKg5K1tbT9NUlXcjxL09ez9wIVk57hlR1bQkdNgBMZnjpTDRoBdOg4kO9TJPwoNE2xQDoac6rJTQRrvN4O7DQujnqVXAw3syr4S/D6crgQjDZtHZ45yoUXzvXEuHhy3h7TvCx3D5Q+Q/jJ4jrNWstZ+KOMeQvS4L6UsazV+sCzzWJL1KqnxF7IRmUyb9PBHxMw6LDty8b8jzWfHt5tlEuoo9H1mBJsSwajS0f3SyJoQ7XQTwd/WhGfAi/IkPzo066cDRLIOo4go08KSdzRR7pkEet5FqsNY3Uc9OM1S7yA7/Bpm0kVMDPfpM601vfzn0xtF5ialcsFn1/kE8osnz6QHBF8cHVpXj6vGT126ahL6yhx0g4WH6ma1VXlY+hIkozlKCky3LhinVMYTesO2nG1h+DNlkATw1YLwAdsfZsP3/3M3G2CbdRYI3asDV26FXic5feEXi9NJ1oGy1ffPim9Qd7rImU9J8QOrTkHOFoEVurjdtto7hPtBtVVE2+11GseG20taf0KZsn5BMlg+ejAbg5pwt6trmRk0nouU/5q6v5gyjWMonpcn27akLvNUNrSlqUUpx2IN78TGrtXBMdMOPA4a+jRZNaKzabXnrqH1iEzsXz8PR5UKkXGf1eGNLQAW3C2rhIorL+m6LPLqqUFibnLsWbQEdSgibC75mJZeMJQVC/mR7WSSOiRiRt3hMPfG9A+QH3L4AC/sivntqnYCP3tM7Wy76Szp1cOy2xttBSsFdTUjMI+5SJzhc8Sr/Z/aQeR+bYSavYqp1HGcd60Jsc9tcK6VWKlLJiSmpj2sDJ433dM3XgQ3OrRje6xj4eo3UCLmY90g4ypKjVdI8ufjs3flkQbLiMQplFIYocbgCkO0GgKL24y1amykLzzvcABofTpR3qDVbayXoukv/yrWDLflRr89N1uCYZ+hwIe567MlrdBPtz71ysPNECtslzd+wnU5BXVuUApzEz7659f37SOvd7NRrlkc9Rh0g40UaxCrMF3Et4CdI5692WVeHJ0WVW1lLr3QQmOep1zbjrs8br47Fm/qItrvqFKyBNYBMIo/hmLZKdA2bpWEHldo8c8HlhmqHFsx7Lw1+n/a1lA8kneca1oMD+K15TofGyT4/js+o47eVhQ0PUP+nspyVVLFElelQtriJHEgIZDaem5Uv85ZQSZbk3dPjfPoLn37brjPc24fxaSpHgwKLwsqTvDgDpYNEio74RZm9/7nbwTRzimbNxi7OU/iFYJTAFCuUCVoHwEfo/BrpEwfdI/MB5+nek6wmrNedjJ+sqHLJyeeYFpu25iawRcJHQUJpaQjtR1iEFhk/WoPHHtqAdrAE8LHjdo4XM8aybMpgVCKiHdlRKW9YtZYcisLs0TJng0uKNXHeS+y0YZdZw/3ALUGndcHqstwbW/5mSqbZgorvRFoIJrL8BZpq1Ikjh3ZesrO8gJAGW6/clagFfrEpZqafrvkJfvWUfX8m7UBCdq36bamEaRncIWIIi3DMLotSlsxce7AZrdXqQXoswg5M9LcWBScrqOn5lOpoO/dcOrwGTZHXZnUr5d+SMvYMsxBaey3REJJzpicob2TBN1YqAj1aJbn8PZyq41EFvfHlCG1DW4JDu00RkMHk3aQQhs+L+x5eRH2DkfeehbQcQLsBa8b44LKshZsHCAlqTfVIuGDoIDasIRFKHdBXYW5d1JeXwZx+ttRcP9hjBtSj/2vLX8RV2lruPLFxraNEs9Ga+37ooNrsJfyY8Ze+I+ZeloRuxu8gQpUNPsL+vUbsaOIGg70xuzaQ2CovOvUuYrsx+m0g8mLfWnQ2c3+juMlywAi7WBCYWhEU7w6jgaP9JXBDJ4Gp+rGmtUo/Fm7BR/KDGMsEXrY4XNouZpN98jn1tPlfMpSo20p5g2XOibPK5Z/eY3uaW9+Ejgiktlcz9rTqfk5EEQj6Uh38J5VqUQigj0Buv04wGz0gt68zyd6PN/hHAmWF0wUbFimRsg9KcJiisc+VB2JXKCmm7baohC4roB3qN+uN9brUUS/2px4zcVz2fyycdP8Nb5GsBB7xEXxJNzkC7bVYuZe0KkXGTdbNIB0KQskrGy51ONN6rJWO1TG6xrc0K48TzqyFaH3xoOmAXCygF8LZiayrPHZrutp/jJWErLRCJl+ZCen1X8JS1TZA0b3V1F6nXdOxffc40gzCStG6/e318esyGDqx2Rr4gq+UfqDrmS4BxUhRkwPBbGN7p+vk4dVkXi7zQXLahSB87VLzYZXWZk2LUCCyYJw8QgvopfXXPUpxaaUrob6Yg31oAMqTWmz0/aAYv+gpBGrycXMSynfE7Irwvib1bcsI0OKnO60AdVgVKdHa50b2hF46LZLHhYxi33AcgaiWBT98w0SNIoK+eQed8j0jhjVkYBgF2zh5NprOsUhIJO/35cUPHU6Hsro75Jtdq/OBaB9xOXEYd+bAOoIG2K1xKv1phfyGoKBQi+bLx0NaZi2tFJVpeACoh3kn4KNOeYDp6NQekWpoZdyhSQvLW/dA5CUWb9C4XbfsYMUdmMnnxfH4U6dzdTvzGW2XgDiRk50dstHbHj5uqfEE0e/5fNt2WgHjHy605h23DB/WArws48nghxqYXTrSrHCySBIQvxkvlvc7aBWjxMbWXJiE0iHr7tdvBYap59ewbnGWcbgSL0sTRLVPj5Y4Hg05+qJQB32bWkHwcNWhXPFLORvEoW9GrFS/hEp3/Jv6ZQfsSwIffYLOTWtCsUHq30ZbQLHImbuQ//PW9P9ecAveSGfSrHOQJDEFgCwY0sIuQ7gUyG2f/EVbtA4nI+SGZAm4w9khE6rjXkM4hRx2i3lEdNKKZk/BBoEYEV6ZW2fMbY6Wo/uzoYkL51Had/bb5qaEy3ibYCz0cgRtfmoZrIyvqfuPViJpQeH08QhipZBaiBaS7Lu+2tVLwQZFg2T79yLunVQTRhpPn1MN92x4DQUlkpyMmst+zp0zNlI+JV3+ckPX06BQTEo2Nf0KJJ6k0A2IPc8AMirV99k5F09pEUtRCu0OWNXtBAEFgSWNCEtE4KegCE/r6FZ3WzAvlTI4TlDwrnyq3Z0X+Bb3toZpLbux1TjSDQxg9wcnUfXn1Whvh6fIxLhaXgIQFrIPsUEMkpH8vCbRe5mfPKG/4j02s4ZKU7RC9nuOtJ1hudzhYAMDqgsZIu7WDq+HgkGXqCqt28wLm81uHvqShvLs16VzqUZN0YpTnE6Jr2/WMh67y0Zq+kqG0DNBRxfCjfzoIS7HuprQ5vpHmDY5XaH7CLp8CDikuhFYkIoAjXL1BGuCnUgYgXkvxBbNh/0TMlXPS3zo61BCX3aIcgw2+wINHOjDIN8cUAjoJqtF8pyBsrMhziluisys60AJchGOoF3O7cuZd9jl+N2+CPUe75R1wyeqdM7SwbTvTDEzAyeYvbclffbrFfv8Eo5x0FZgulhq0l8fXhqkNxHEmzRNIz6HYNhcC2YL7BhC0xpxEidNr62UiJa7J/C2AGfO/ku6TKj0cgu69OYynid4XblgdxvSAzHEWNAZfgYgb1XO3V/40gV6AR6IaSY8JTYmcOqgQXyOvE+tATsY4GyLIBzyTzQu8FCQN2jCXYsdEu6dDpdNo3ZU3LCS4ByiVubmdhYvyioMjd8VhW8NV/jx1TqlWwsufv5bwoYABWXOSj3MhbuzJvHpVTEcz38yk20w4ppkCqWQcekqDw/DKW3S5i7vskSQfjCPgmECkchN1vL21yFWV6GphzsUSOWiunfDxJdt8b7HVU7ITcymJ0tPh/EEVxYwKC+6wGFKTIR4jBuARXGQ7ygi7FI4CorCAm81kHXiKVeJmu2VYU5CzKISYiaj8rio8Dhd7NWOx47fclht1apPhk0pqVG6a+K+m9Hxc6YAAuN+aKKQw6T38B7GK4BrprLz0FNsX7yHd7plYRy0zVQywkDhZDoaHM6ptgVozMWlsZPRMTMWZaeyMG4B2xjA1q0D7xZ79MOqfkS1vUtAr1tuXoVpxVIR5Btdm8bUuOfpxSx8CS4+DKguNLfswRCOILqImzJiGAZenMrH/zzkz52ZhIM0ppsFYObU31dSpUOLutVhVqs3f8EtOY7eoRoqgd7lj+CBvEy5vtyplpvtFCUwnpCSDhVcKyE4x8jtattQQcqk+mbcsa5CbSC5DdOFVKXpatW3nKqIe3zAWDhTcYhvPNiMdICurQLt4KF0ht7kjEbRscz6NQHogJBodQtJ+NOby2ejvbdQHDKPyo14/KaoPS9yXrljJfT6NwaqjjntrJ1jdo6gieaTMN1DB87HgMy1CAelWbn2U1t3SK9gII9dDp+629J6oQEl/fTtEvyudv4WEIXAszNjER4+s3+ByFrTaj86kMvpyEwQCodyPo579qr+GM3s6Vl0BWwi0DK8oJt7YF18Q6rsfU2MGtJvgg1e/ja/mihmkuOqmfaOtjJQz/K233SWKFACShaiknui4Ke++XWRH3CilF4IQs53dtWt3oSbRiguWGVIU3WRuZpeNWddLA6vG62ymtituE7j24Wv+eIPqetrAf+AZkWd57BQ+7P8+gQieFXtom9Gkg2uGhn+n7NKIb/RtJzqirpT8PQ8RUv4iAhYRl7wvFSYg9kodK3IlXcHER9f8vseL0sLXR14UB2zMddIDXSrYGT8R2wuOkAL6OhI5rzyJUWvfPSSlUzDXep4LzrxO1qhAjD+fR48kDSR/FoxlLJLRMTu6h3fXL2Z0HwOpcTdgr3Lb/aJBePWv6noLqcmPVZCYLB+DIYnkUfiw3TXoT3oGytXRGa1g2e7ZJ5+UDKWwhyRFtmYWkPfjmdWUbeslHz5N+jYl9bK36IAwwuhhagXzMddOyZloxdatzCI0KF6xxb6B35LsAMDy1jyGeHcQJUzg9mAWdXp9slN9lydSZ9BtXIEidmpZLc1sYyWgd92NP6QRC628SblAbaQ+ghA5Rl4kRIfrX+XZlzPCcnY71JUFzKoZ+BFW4r2igp/hbNInxggdzQVvy6m1Czjmw7yy/0TD0VgmibGhBEMcfVeNbWwordsjlkXWpRSTKLVSLTr7ldqdvVyd1bNp6vm4LndauKKmamozUXrtVPhZHb4I/9Bp5Wpfg3gpsxxz3pni65rNoRBJQBM7sW/+nVlDKksg9yCw0uPmz5v8F+1MEtv8T+fDYWCEYPJXQua2ggsvFTnDYZJmit/SeTHJAz6A5w9z9pS9BYErNFkBF8+lrUw6UK1cgNTd1zjL+361ge+dIuHvPrVmfYFzAeVUiekGtou2j2Vq4zRDuHxlkNC+dpb7d+F19NWzkjDdpdggi88I9fZlk1JRR3XGWNRyV9Xx10RhKoiEhvnY9ko++wVvm1Ju3+4MGys7aD9zgNSnIsgDj14R3MlgRS8eiyXHRgaTKxqf7h9iL1BCmPRZINbEXuqma/ZzfJJFhoUzYeqqYM5YUVsdQLoi5dKA/cjaNs9A0+fRRKIBfXIAW2QYHzjGpPCE8BRAs8SP6GkWwIcZashSvteZtcTi/gDmsuSQ0ZCE/KTW2AB8ngSXeF0dE+SRRa6WD1RZ+tdHJyOsbLncP/4pZTFke0ADNvBdl+l9FXDQ8btlQ8nIiC7ktP4+eC0jP3f1loc7AvSzmboCPlx+UJyrQh+Eo3XsjsuD9I9WYReJ6Vv+1caCnopM9x2pt0Fny1WM3Q1EPrxq09OMNjFuGUYBOyLrQa6gZGprYqnK5rNTAv677YRuVaiCMFDQKjF3iMyB9kIUULy4L4a1tz6P6Okdds28P9N8OsskYF+p+DkiPaYvE6AgO9H6aTWdB5ewByNY3u0n6DOcsf7DSyxo/nVGGbZ+BWwCQhipPGXss+lZBpRwrW97OVTaC7EtBOt/NqZ3HFVfDufcX1aAD+/lVx1fka7hZWkPKMr66NhY6BAeOuz7zWf0V3RpB2/lxsD3m1qevI9U3azvK+ioYZvz/z8GI0+VWVYCaCDVcg/wTrylzAul026+Cn6QoyzlmW+2DPlfUYAq7uc2jJTm9lQDwOPYliyUxxMIujH0inF4KjQODImfcNKiHItVohA06JUX88zFRUdHQAZerU7/AnOL1qs5wi3jafG+kXCw+s/6IR4OAur5ueqafqP/qw2foA4RggP77aJQd47pVGcxS3c1QCpmOgtOgQFbI7+ZjG08wJeQZG4FbDVmbXE/WJQk/3HRbMux5T0Fff87s8jAF0eZC7e4152glZ0l7/Wx3Y+N0rpxR6J3LoXA0YLKG6NjM77o9RGzt0bAbxUwvR7ieTssHvb952GZOP9zSLf5fdE2nyyEfySzB0i7ppfrCHCBK71gVjt4+YNSSYjgO6qHybQBgGx8ktP1uWpzdq66jrchxYpPHPJdYqeM15D96boqou1ePYyWDRdgWMWXL5jf3r7R9c/CN9WCAlP6ZunZZrh3SbV1tks1wRKEw/9wHe8UB8moBoGLr6ftS8wTPYr5oPzqiq/LDjyv8F28LWDNMQTcYw648Ta27uQphcqdOZqqdsUKDfoIoZbifj9PPgtt00dPXdcsiwRm9Ec1BYuKNzmWRUCpsrhAWlVrMv2/p0afAaaOJdhBQVOrc7JK04UFez42EQuo8lbgmvTSPXRomRwatDgCFZGa+AoNFRUydBHS+r0pWQfsDDAD+82lJ1n8xcOlIV+n6Tp7Cy2xILNiwI52cWXoayUSm24u/ljFt2a+z/IWUyBDaQUMGTw0qpNAdwZjiNGlBVY8keffojcYp1HAGfMVYXd55Kwglfku3yeq7liSd3mLh4+ktyFAkyqwW1+sRyg/MO1sRArmUlnZlFDs8/WHHT1XD4Wl3VPmCv3MJYTFyFxwFUkb3j2GRrklWvQHgF7HyEAfox9OIM/yl9cU6p+u/QkoBSJfBuniX3xm4bmKuESZ3vg74/KoT36hoNL3LfN0gQ0Ka0r+xVFr5aSP6tS5BA7LePCTQTCSNeN2PBKR0LJwHd18etMtSVAt4xeIScPPHnNkwjcpnI8prGtNjtcq5DLlPAC3XR70y3Jqf0Bt1hrF4ui/CdQwrFbPpC/fJHTE1Rt+bR8c4/Jo51V+TFKmA7ybRL9A6obdUAEfMa7LN7ZwkHPH4+zssylzFDXbAFBDjTui9BQ9NzDQJ0tso9bPWCPB0IJYdGZ+Le0dBJJxktLdCCMvBepu56zM16VaxAcOC4Ws+3sBYfdRsTi9tyeoEeD5NS8KhOBbqtlgbpPMEUxOBA3KxbT400NfxbDsy+FpCgSDN9Ljw7hRQKm7MDX7wKFyCfZb2bXTIou+IRRjgMemJguP9QKzpy6jvZWmqUfKFBjF09Cv3AHgGnUEwt+XrTW/i+4L2tb5yq4Wu+0Y+mmu0YYUupTi2y5PPnW9gibmda2MYfXsDOg882EO3miE/BhWp/qQdBt01NvidI+plTjl4YsYAKQ27YH0PzbaUKdOwczS53bjZ97MbkdS/2q32RD3sM64DcRqmTb/Q9ZbGjLJ1GIxi4Gh8Rbhr/9Q5TrCWNt98RNskA/Jl7zch2f0iIv3JZnUw4IuEW/hpdQ/NqF5yw63mFoc1VP3KeCj6tv2f6p5WXayp6l/8TRnd4IT94j751EiSGdutELEB3OwNOJvE+gsFVNjY+RNPwMas+Er8zVc037NNCQ8AYvlcn7t4WxvCi4ojc1gNWGtzSLsQf8wMW0iQPCmIGNbSxMQStHNBb3vnQmTuWQfhseum12wOpccN5d3XNTsusK++Pu5k+LDWF1EvtQksbzjR420PtQ2uaoxGcKncMxfGSVb2sWyITuD6sS6EH8sb+oF27U4ORqaNItgIl6+Pz5N/aKfwo++YTilGgiORj+utxGWZ2s+Ji0CQGUsmIqM8QPxGJbc+FyWjtCnbjpseiPvrrKylpN1cvhR4Qe+FlOsCSo4umgEEQCQ++duxW+Xzk2MUyVyHXBBnVol5Cu2ZCMzUrvm5PIW19WPemw1GHJnaPIXyE0TVEuK43C/af1OE71/LjTaY5UhdE3UjNxxvfDJmXEvYYvq9Of2x9n6DbSKEltRvLIR5LpuYUdBOQoRpbTSQi8ZlO1AcS55Rx5DxonwgvjkbF5srU7iu1+BG0XIF5JrGeb7/Ql5VlILpznEW/3b13kLWNJV+pRiXD+/niYYBIO7FYmp8923mSh1EAaCet09J6cdr0ZmOXJEjun9AAD/sEe4zCr/BAYoVi+u5hb4eidBkoPyEtW07TGmRouZVUQWHtQFEI7HDvTBioyilX9adcmkyaM0Fb6n4btorxWzdbGLrlMch9XTUhEXTkzaQOJUtFCuh9qrBTDGB3r4hQVIJZKlwc7nkWUHazpqFW84E6oJKtVoT5gYPkQvcsPL3ilBeMO2bij3R1D3knStEtrR58p0ElCcVzY87caA6kBeTr3QAFPp4eH8UAhglU0I/VHpza/pT2N1j/0sN5zeGLrp2jyUWqCKsl/jqepmJyLCENcduq6+d/nLkrN7ovpfW1sHGygM0Akey0oOlwbRjee5pz21sbaBCVMMkQRtIgSCPzbgbaUQlWafCaRtv8tpuYDi3kVG3zxa4GDEO9V1HbLtgokJtBPN1zHEFXFwel3viNbHhnq3Bh79tJ/euuO+T9QucvnRyphhtoQasySQAtT1+L5+KVaXbXrldpodSx0GH89rxIUSzcTDG9bEZ1obGIL3cjRAbwhPPHJk34nynpOTqJX0OaI6mLqiQ6haWaYaB5reZ86M+kDwnrMdDCtQq9p0hbgxj/qD9GjM7TvVktYjED4VXE7mDPW9wX73LIOdvR79/pSXoro2BU3e5GDBzoVRNvf15vmU7kgMWYDqN8IXpC3Ybjk+E6zO4ILmECb/JnG+rRJIVSgDT/jD2vZW9kFRKwG7YEjzAMJcfVkn7n6tvLD1ihCyYbvZn8kOxmMluSjlRolAtwiBBxxFadRQ/uznqbubnDOJIqQcwZ5AHpc8jIk7CelmDrfmWOHRA0d+uRI7E5clPWSwecArjnsK+U7tZSFGyEcfOjffJqol96wLexkcYJRAexQMaLIBZ5HiGdXvlntygbmxXH2Lhv+qlyHj2IqsDgKaFJLOrnojszW6j6TAFDwLf6JE5EKx7vQpAd2eK0/7bQFDNATzijjGjZ7GF3PGcGmRWbx+1UbJOCfGbWJIgKNWkLehsZrdN6+l0LamETJJy3W2RUNDQ5SGxMh6H8uYSQ/hE2peJw9PaUorkqS+JA8mrrNFCLhz35B40dt3p2rqnNLQpm+8DirHLk5E/JOYaOUPUgDPP/6zIPkH4eicb3WbtNfrfTZdsH+Mo3jd3AuxTfz9TyO83rGHNJ4cGUaekljLFBAJXTkDnhzIJbisOWCbC5WGuTkscS2F9dT8mG1Hpot3bihw8+cFD1FCyJCVa1ZkcF/NEnUNIR/xIKvwSC3kGNUarb2pAY1M8TsVEk5iWkeXomU8WtEoSeB3UXXbGPIogENeUp8RuLSKK5PNdYzAro2/5lZEdyw6ljok0lz3kufxRwFGUlYgxgmBJ2MtpzMKN3k3oBKXVcuAbFoM90KO9BLclUAsnYoVYk1rDzD/N1ptzyGrL5QmLObdDIinIJgCDOVkJzObwJbVnpYkAZahtivB03eDsfBUxElMRnAavwcp8MOQNpAduaJ7Z+OVcwcnmlAXAcia9XS5EpShVecgAGHn2zzY87eU6e+7l3e7nvrWPznwkuiDHE9BUDmvyC9h8s54bEpIEKumabuCkNjb3vM/cWn4P3hg4H3zsLn7cNrjwITE5vM9B+VZSY6el3hrGRqYf40UrkkTBkW8Hs+6ez9zaiHGMRJBZ0gr0A7yDbI5qjTDSgmXrH66FtJGko/MPPaNbDJmuvTr1BIBWDiHwlOSv6OJFT3cghMU2Ij1lYHnlB1Ax/PbXyorRfvOCFRjI1DUT738pvPZMb79Z0/44nKH/lF27HwJWIw67tQOWGW6LPbJg0/bc7zFcZ5ZwPtF/4+XU89yS8J3XIQ9jVcrC/0SBkryMROKTFuXjObUeu8QGpGFwG525Lcpkm0Fsre1RouU5X7udahtQmLF9XIqrK28BsaWgHD0tWOuGDLFMAH8RsUnBqoyeMtRr/XPR+/XE5IHIscxS0q/3d7cej+G+/Rl4rAL0eOIXjH6baIjWbnBXCHTaTbgNVxFKXvvjpyJhA8FtFf33IcEWh1f/xrZ/t//AnjP7Dk3pS6pHBp83nPrl2HafLeFEpS7pkVSgeisFlVhzPVPDZsIG7PaAghyKR/NXjVRLY3l4p+eoiGQM/MYU35lvRytuc/l6oX83k0Beanaun3emxEB/g5MQbpf146M3mHOaXJ2vdGXCjZeH7+yooZFl6jueBjrzKqYydAZVuoA/AzgoY68lCLQNeEgGIJJxzmMGgvAREpbXBGYuEVozTjsW93aanwm1RLTdQnwll7CvpcV9el6gsE+optnPhk/ULlRRAFp+2unSrLaAWrFT6NKN2aH5FOH6SnqLMhWz/DDbGzpg0MEZzDOwD7sETYyWDNi+oSnJ+e1rWA30yCA+3qw3ki/tUs7Li6PDhpCsq+XPCPGXL/KYyw2NSbhYRpjkaQTWyi/F5ytrPf1OlHwQMU7ZKGAYYvPZimEr5YKKrCprZhtVxlPRrBWJ9AN4+f9RVEmzxnNo2xqQ56vAe45+GTtyTsWISrcZyfkXzZzxrZWpNu/nGmANwngv9M12Qqhd0w6Xefgg855jqMu90y7pZKQ8n0BgFgapqFU0IDq4z8tDD9tbySEFKBbMmde+z04LkS1s/X3HDdhYKnGmZKMrIj16WvsPgN0kKPDhABkIuDC4SXwzNozfNv7iV3mYnb0lhdj45cJVBQh5yj12zdW9ykEC56Kc7M3RD0K3aaqoA8Z3FidVNjcZ+ZG+6URxiPYC8jM+e/WE68LsiVB8Ltk2bXPvQab69RvCMJr+L8g/n/XtkMXE8zq3kIOSKlhHDfZ6XkguJGXKVEX/hV7F0T0boEjRnyFSoI9vxGrd43C1XHMvP4kWBwbBnyzpmNy2j30JE/nPV1nADDtIf/W7u5bW4BLS6t1+RNzNw25sT+DWdi7Fjvo0YqUemxeP7Ra/5NgkKmO9OUdzVn13ReCLy+yYsWERj+o6Fg7kh2J/cBb8gXlHm0L5Vgy+3A5b9/GvCkxJcXLDbvz/i1viPlA5heAGuaEz2ymppIvUb9AR0Bbe5/HZUdt2udp5odQTulWfLNrwT4Y/iN4A9uvB6uXUVkOBWDWGnH7S6Ksiyt8+qKgVn30Ldq0ReMTKxx11jzhvUhMvMCilH6ETw5kgjiiH3Fx1Y3GBNw9hODGuuhfYvjZBIvdxb+3ESMCJaZbPirHXls07W76KcZ1gAAva843a8eNsmQoJdNIJqyF+utq5lgAaKM4zA9EayzvDrgWZINESb2TWCv75aemRfPSKPCcyE4H2TSEWG2NjKuIm6NiYf/tAPikmSGHv7Ujpc9tKlrLKC6WGcbeim7UfnZyIjLLr+Q7ypsLxc29mciko1EmFBhU3Q1sSl93QgOq8MQakLdrDp4cpQcWJDzoUR6dCGNyVxNkeQTg9zCVDDSX+H0LNdXKQmBITvrE0OCo15ltWtgic490hZI/EiqW8JrBSTW+ntOAjIEBMhzfz/T+MsPbBfkEamWP5WQazJDTd9+ioSjnXq4JCY0UOhKY4EU3CreyKmaYlYcClqCaytvQvvc9mNNBWZydu+5+Fd0vwrePlC2jLGSq/OdQ+kEyL0J6W78gYPibfaCEYatq4WIKD9o1xe4iPHpaixzUg6VXmYmVjDEN8s9i/Yu3U1zPPs0YfkqkGkg8ebyJ9M0djBODUvZa2mTjXRhVrHJkTqcie4yv11Bhm/rBJUnXdZ0OQEB0nLJ0zRs0EwxnDrL0gEjvRJJ/j00JTzLT0LzPwYfBvZse22dJafbaSOdhhQj2Xw5xAnJKXs092quz/XGLwmTvPNwd8CR3V+wC14z2JwUOPB1zXCJ5mt6ylGBSUM2UO04EIkHXTmL4OKtJDSPkJSHd2JNjPXmGN1oUw+USYkpvdLOfBQV7bwwAdDZZ3rRv9gl2oqFVcTpXGXNEnsn4whbwnjErCRLDnDhCV78haAq7kzQETMW/pstsZ+896/zQmFgpSK3ToVRiLmi9JJx4vUy5SxtsayIjgpmeAAKyPhQ5zAJvjs0oYIvCgntlHfJ+dp/W3GqgV/jQyPtxb8ZAd1EuJH8ZHs3KHzcnlBom2RZyDRBmXK10iKTvagJd+tioBXGKQGaokIHLtiGw9MeQO6m6YZebpemaMdalNDSf6qaO+RCSEpswDCbfVrXB1SsoCrgG3FZxEByYQowp13peO3cDIHWkQoUzgSNk9vaAqkj9uGVZqe1lzkkneL7Ts0LVj0JS6R+f2uLhwskzHwuYZ25GbpKcQLfZvuPrCcHwUhUAu04QRcIaJvnhhM4gNNUQBd6fpHPnjasAGi7vDV8HYuzDbF5WD2HZSZoUyq8ixzAL7DXBy5Fcj82+pGuA2AtbAbHLhvwvsru2GICy8iJLcmNfEqVaSjJxe6Ss5m6/e7kjfMkBExxa1wcO8cT0YjIGS+p0hlzHrxOqNd9jZvh2xoB3DR+r3FBCn6OOBFRSK9Y4Xmk0hCoDymaRZCBSMPWJrso3IMTeQYeZzrO5CfmVpCcEuN5pa9fINkLCZo2CsVi2a8NvFy/m4ypZNaA19LfQco2CfUXBvOSmN3EpMzfXG1ZCWdPhbP4L3UP6D62c0wBnbZwamUndqWCmDzcSG1H4RulP+Nyuj6F2arXCvV5PNT11cYy70y/rvGknHGZFlJVCjN+rw8T0uTxkKKHhfqoxg/TsPtpby7PLdAqcgxFL7LP33r3aY2IV38brhP0rM6RH3R4AZGZAaQ1HjI9+hNCi6HAKAPnJPHBEI61zB02atun82DsfTAAvMimn1QiUi9/LjarT2mxtHm/57EFohIVEfnImStbjHmr2gXQwZ438d2f+bbrsjNDlFxqUqtR57gbHbUXYeaU/d4aiHRcj2VFfJ8iuAapMBuYOV1koHoTkBkTY3KaDjxOKQxPrtsj8XmIIB0xdz7C/uJ8s10PLR+WOc8CiswFw76mt2yU+h2ZRXzOZYGa6r4AYte9sMSVwdPvUkcGEMK0BjEyjMOfsI3+pdkDfBD2b38+Md1HVvHps/Z3sWdWRnAxaU/ZvOr5qo4xhqkBIlsWwMBeyVD15/o8cZ9knlEfVTsMc7k18eznAbw8KWPrMLuW1v7Yf3JoPoGv0EKfOhQ8SaeFIpopnaAd6AX2yE6UYyHtODaw4iqOOcvSolm94IE0lr4diEwO2Sew1Clzna4kJpRdX7A4hfInH82zMF/mm1ZrJxMnTFaZUPNiYPga2FZVZyFbSO+ElxY+yJsCAjjFtGa/evZKOTqM2cReR8NgX3ZuXK+VsTwliejmGNscIE0ses+SI1lchUzMwfF9zT3QbAXjcuWR+n86NgJ6KyduH7GFEAgJL7iDLL4H1BYtiLJ8Xry0QixAKUCvcCwpBBkVRj8Bqt3zqvns0eOl5KzVl7GOlr5R5LV3HQsAhCTOw+6Xa75TUu6Kbyqix0Tz8yDz3uoW0shptxT2z5QDxc6vMvOTplA9D6Ch05LriJl3mJgAoHR4UZj4T16yFur86zzYsaRE4bSzf2aiSQ1zbwCO9QPCfXx4FjjoAxVZ4vIhRMr7WIohGfbJHm78JKd446g4vhADgO/+AH2zaKU3JCHS29YH2kUSttx7zw/aY2YpYJPVjG22YdnNVfXEzD7wt6i0czFGlZM1+z4F7RheIFffDNoGqbaFmVQzJeDKjfKiRsbW9fvpv4a/MTAB8rl4Bf0NyGagtr3nBX6Yrt3PU/qDCOWG3i/xlryeKsw6cfntBTVC4uvWrsywdsr7ikG8cuQFxD9/+iFNafI+iR1ihg40VkrYiC5yN16s6zrmFdPWt9EymgXT+GQovtNWdZzrUFn3/yche1Ck5vBZbISZp2MWaPynV7kpeOLSTz+e0WhTj0PCD8l7TB5Szfh8wj+kWUFgPI91KtT9KcaQIososXinEX8t2jWvb/tt6v7h0Pgm6lyX1Yjb1FUx7Nij9Frvy1S4FEzooLodlMluXB0km3av26J44EDbxXOisnnVpQpsgLBnYm+bDamYXMUyYbR7x4UXSj2B9uqERND7jslaE+iF46yO+g/oz5b9wHWS3mVyF7xf/g5cvEcNOhFp8n2Ykpr0xbVssorLJ8YQup9cbeNC/wurjbwNqaee4X8uC+BsGsvRDxHNuIV2K/+F4PHlWTcJW6sesFZmbY+mFwziDkFVX/KdalsYzfGbINe7r7NSs4ipsa7VBcHkpc//UfhYlxHNIW6bWrc68aqXD2699O/Vi8lzcW/Ko1N6zm1m1Q7SVbGQWNVfYZcoN9jt5J1Z294+X376vPHNUJBReHkTMK6fYAlH1JLjpmNasIJMiv60rjboQeeCkRvjsViPFhsLcdlVshVvT+wfCg7ETmkTBBSntv7Gmc/1/jd7SEyvz2FMhVbapj49CEtOb/YcEOcOZx/InWfKBGIvk3XE/Lk4Y0+7qXNqKn8/MYrVDR2pxkogf9JLTWQck+1Z74RtjGrMlqFs5672oHiv2jDk9Z4GjrvDXWegbA/r84oycqNMaFPgp4Kx9y8OsdH1urh8TAtkLcIS/5zAKRihzMMkcbfmMMOBHpDOQO3UP893jIVQ9I9OeJ8zojuFS5hL1R7GqUG7C/44qbkcH3IrXEITvY9DxvztiJ8RjxVb3xXiqN0fqt0kDk8EUyh1+P7bdxSiEDioG6bVvL1s9wafE0UJyDJ4Xop8NUc2lZHVJHNZMs4UhEdEj8WjsMMWMzSeivve4Ztj7hM6QTz93wEDdeHdL6EIdeU9Cdzn+kEdOnUbIrwdkg0swDQ2P3D5GKuGWFsqcivgzH78bHZfDeLgNsGwXvBBLDaCBI0d0F/2KLE1I1vvz4DxhEYJ4ZO6S3ifwhkaH8I+4lI1hqprouLMNH+qu0HnXL9O9+gFHoeX1oYbE83bfgHlRGlYA/leqXx/YCfi3dRD0jQzXpmZPLLPRrnt+9baSJ5rQkUKwkca0J+kQnnNMSFLvssQWKtK+wnw00uKC1j6CjczwNs/mi/IXwwIVhTrQvd429TaQnoDp/0ibnErv2Pe4UpwVUNIl0D8ztPo9gRouoyeDSileo01i5j7LwzSasKd39QcNw5oeZelWwJ3eDi5ZqEm9LVB/DL7m4/+GdKkMuQ/Rw1jLsml0ZqbP4HUSqOKnRQeFx7yjF7+ZZEm3ZmjkHOgNIsKgi2PE4B2iOqnPzOLgUKy4topSmBYbI6sUUtRlsdCx40jJvvbIcLrzU6qel4hZs4oqHCB4ID6pLC4qafUsJ1rAVeDW24CL2WFumvXcKE8jjoAyajFSouf9zozyaiFwXbhhteH+GuArnoQajtBbqgG2wyruhpolji5sSZZWRehzFNzIkeW/EyJWISscQjIXuTrWeRUZTpwX45Dq5qoTnTDvv+9GCVPyVXBtPAeixeep9X/MQwtRvWwK27Py7YxXyYx3qIZXV2Ex8wKsA1TyMpnxJM3iyfbP+NS3vccThoeksLH1GYEyLv3E5IqQYx7WeTl5h1a4rA+Z3ywBGupYEd4KOoaOlEjGh3AIoaDL+Y50xMKgX9mrjIm9bEgLzhgGiezKaBRTslNmJAEUhbuCuE4mxXfnzRV+9mwtR180W5pon+mcS6Ju2mQw+0Z7DE10mwbd3NFnzl/w2IyMB4gG36amKRXHS4U3ORmG7LjC8SOcHGnlrw829IszqTeamVVlSxzAK1NmtH/NKGMPfgX/6H6tO7zcoXmM1cPVWcnkQzIYJwyf2p0vlJIzZ5+4QD+S44tX5G1eoBLm86TkyE3RIPACPEvGDZHLk9exW7myhh6N7OfhfQHpXcNyJwpuSGEIgzPnTMKxAN8Lh/uA7rseUYr0AxZosZXYRr+6NLqM3jOO3wPIFeInT4nqH5WyaSns8fTInfJ+80E26n0lnbvT342crKQ74QELtMYCzgGX19LgcoutVKDKbYbdLTfCxo5RbOf+8ChNT0M4sVPxMYY+qo2KuiR8HYTxGU1qEYLjuqog4jvUyRNWBEUjeGPBSDaRUUrrJavVgjI6iAJCW+nngH5d9Bwsq3kMjyKX/Ud0rv3spEFEbBZ4rvlOsFbDl6ROeNJOxzc4EHe1NZ0akyhwpmW046MgPt2NqzvWxaT1FAdz1jchRpKpAqxjRHSydQAOvJQHG5uAFJWLaOiX6A/4czwT+eg5KeiuPnSc3y535umqGFlLwUSbdCjgkEO+z7WrJxinTInORbIhAL+5ckGfuy0SlHMSqL0FXC1PbJoNFAGBxHOWkEF9eI+0zT8u9Z1C8MKBNpgZK+ccoUtoXXj/0NVrj1YM3fcemI6w6oN6WnSBhH3XvlYIsOOiBE2mikOudk5k+nGLBWp5ajFWDdr9XcLEjcaiH6IPySg63N2k3sGrrOAPUMEMNx3y8iDgXKgFPL2sBeKJCgM1J6BHxhzQt1qgaP0H8SaRAkF2HFQ7cPV/+3nNffMjWmx3thbRGR0LkVKcOtT5edjYjXRvLKYIjI2g/NNhRo4Y8lW0ntOUUirm+3ODfupg/h/Ny4X14VcIDUaQIbiI1w+uzBndsAn4YKwDBbqdw85g0kCOuYPNAw6N52MeCusFyg0L62/HsY0sU1PtT8bre1j9X7o/PSQvS54BsLat7DCvWGREh8D5NWk9BmMvhYCtwej4232Q+BUIMNTmapj3SQcCkuxwYppdJ+L/gcVHROTV4DaWkAJKLTka/bZiqKsQwate/sj7nr5sMQ1SnqU93HplLdWg9OpOV09bKAJIMx9u39XKrsSA7F+d5nF78r5wS3Uw9LmojpRiSrbsPMSdjZWLD1x+esdPBP4r3RSsqKaodO/FLf7OougmV2ZcDTntl/V4LeIAW81BAxULQGWNx3WIeLtpKE+blTbjEr+Ax0v1p0Wd9GgRF8LyKJNT0P21kIVFbhh77ea3Y1EYVNJX1B69+Hn0Q20EP9L16uwUinghW+iGBIlCglyCe60mlsfWatOOxowK2429iM1h9K34FE2X2MutEmYDzMEUVGrJAPNsC+MAzl8gjW/8JX7/cpiGmpUm6WU1e1Zg0ZiDHveOloP97wQnCvTDMkwwdDf1jI7dtWqIZej4ULbTorlny1kk/TagjRYwwXuBFOFSEGg+7hk/2FJ3nVtpfua2FzkcEwj8rJWKdXw0TAmTrcz4wyBGYA3qYE9k9letXor6sz4/zfmhvwh9bjlVGQEwyzZPZKCwg6Mh8Qsqp6r6gVlhu07MCR0oUmAFOQekqFlgeqWSnEo7+G1vmO5Cra80v8P7+DpvTRJfouOidejtnHx4q36Zgkn1YdZvV5WHsR/v3MdpHNIAh8N0tOabqBusvFr1DNy5cnNyNDJZM2agwUMsXssDx88RgE22/F0UMBRb//WNwyck1Bp+dIHLMaJ1l5XHIgWID8N8dVweo7xE6w4CSEdlNWTkzYY20dNsb4B/XJgqkpGufqnr7Rz7UJV6FJ7uxEn9mYGMsJglscSujwn+AI308I358wYkk3C0bNFzhQgCtI+wtUnn2Ln7Nnn4NjmTvuT48IM2gvFVBXYOLdkOOZUA/IciRcLzWjoT03kRSwSorru8xx/AWhvyXt8ceM6n9ssOgiYax8uZrEyqIYYw63ajHUKx9JACikIfVbw+UDg6Ugdl+nJXShmZmp95VtBkMsXaiqSq4kdOcKIszh9K42MNdmIoNZLK6sb55ZzlfxR+ojlJB2RpLmIrmMc+G0riFswVhNa1dmatyWbdQG2bir75/RtBe6Yzm037PfTYaVPq3UzqZiEjSWPQ6SzqWuHU7fJs/hDcR259wwJbpbR6/5ISdv4fA/VNoEG+QxOv2ZgtTm1mEi4JQQ7sl34OYlkusBtWHNyzbiCyBd/rsGXBZxZIypus7EqIHCQ0wWY4vdpIeUJ+Il73sEtLBQ0TL3IKkXWsvZRWSmm5aQd3FQE6Yp61uSj54x4/fl2RXHdF2vrzCQervMMekBmOomfh0+4rJJiymQBUdyrs2Avq+rn0SdpmERb2qVfa0bEJpVMPTttJbLZx5oPPgAmPAmTBQSl24mC+8MDsbBmdFEUX66bu7Jx6ya5iPz7zjwBBLH01kgWj58WJWl2tNn44AzTnVZCN/b7oSsbWY1q734n+G0vry3hW5pl0MAxHToW1rDgcxqNebxLasSGNPkJ5AHMNw/9KMS/WXMbwWY7jyhG4gnLriMhV9gH6sw977avLT1QzeedU/PQMOoJ9m0aHOZr+IPuIRu/kfB7faKNbe8o/CU+7CSzgEpyJHtplnkWWPnpIWTEjHE+lLuUybClilCsmxnQAbMEA47feKA9uugxu7jJTSOud+BsxIKDMGuGxnlLgHDRYe5rCM4X2fII/hdwW/pUFBKK09sgtfApmpWe2T/MZCIZZytG67MXQ91dUaFmt0KEhEyL5aac/qilMmXelbyOzo5DTTWM4Z39EiPwZ0tLEb3w3VhHqW4n4ll0/2wHaGbdZ29TUlwmLjP8xdQHyP0TKs5EVbMv1MSMKv6W9JPXeAo9Aq2YCbyjKxp/C1By09/lYZp69cGewMLXkcD3KNx6MyaNlyGxJQITzpdPakCT//XhPyQhGoQTZVimYoTyj2DmcX9HTx+7wfmb6GZ91FLgHaN9HCk/QN1z2uMCXVm7wafXsVEiAlVhlHvFRk0wxp2k0jFYzfGdT8hNGGQpQp/I1XgSGwJefhqv0UBudxY6p5H00vc6g0h9QFtT3gOAednH3KpPAj1XXDMnCPSYjWP1Qn0g4x77ldw/X2raSMF99NrE8GJ7kKIk/Xzz384JmDoW7MzyrGYCeN0VMvXMxwlZ/enHWIB/2Q3oFPXOKkbO/cvTSQWsXSU5fY+1eo5vtJatOOEkA0pagmb22knL1OUk4TWcuM4kEQDzw1Vcpws3E28dNXX2Yryl1WxX4QF1z5iIm4kdxO8lbnclYSQkvC9j9fSgWeHVxARb8UAUjYuJm+4+Ko3Y8SnVTR78XHG5LIsW067wPpW91gUvg2DdKuTPIniY3BS+WOVo/exouQhEmeTYWimR9NZ0abpQ6NHRWTdV21I2sGtGUylnr56f9xplhOvBCNhjtRu0oklgsjqNCIlb1T6cHXfxAezEaGHyqvO4Gt1goVP5aWHtFtdwa9gH6jWVeQYfxrjdJ7erwJZN4lNkk1dn5fLplhAbhsES3QPgTLpuXkVs6zupTWwDRW1BBtKJPBqb4HpXuMrZAOWGuyhVoP0jDfRaVrVhamOxkgQgctbAHjm9kOc9y4NKtv7aPSGRaP/YMaJMggv5HRSJVoRNQFXHTPblLrY04D5hbPPGJ+KIcEEklGUfP+nUU4HV8mnosanOVPfM0Wv89SA+mRWfaP02gPWb9VVix1EManjfoe1XPu8h71Vh2unTlMoNHF3Jk92aWb5NDdfC5iqJ4D+v8X7RAjNTT+V2nR3e3f65L8GykTL45gDPV7lqG9GlIAdx2gfXq1wSKZqS/jcjl/aYRUslnOXtMvBTwUNkY6DiRg/wYXn9q5/ZksjzQjoPGdRrVDrvNhrL+4QLKK+SuKkyphPh2rub4JmB5/N1sAYz8bNBVatNwWcJFVq94XDzA14rLJsSn9t2dJ97ZUPiqiC37XIFUwK4yRxMowluucW0BklkIrURaNNQssQLOG5eEEGzYePGqubUFSIamrl7nfFp24hKPCGLLPVGEnjYhNp2hJudHOGlChTliCR9sopWrDXZhXbp49DbzQ3VbG/zOvAKH6Paa4TTIoOn/ZiWw5NF2M2Fi/xLkS/5ThpL2P3qrSC8K+2OQ76Ipz9R41F2THKhGGZ54Mf3tfW+cXUDv6Mp37RyJu4RqyrQ+TNz8sOdrqQPljHnYauOkKBnVnbQMCFYTwgtjw/QFWln9o0xdDr6VFaPGCFlb2L6A4E6Y6vn41zZowzK6rik7SaBvV+LZSDOwaqoaikPSO3OmSOiDcNx681RwArO3yZOEq44oz8hFzKxinzotApg9Xzkl3WzrZGXhUGe/UKhE1uGtHOJmx9Q4nLxihnW8tI+EeAhEWUB4X7krM+gu0tMbTXseBrczPZ1Yd27qMGobYD+l98v+sukKwbwa1jV3wnlVBayBbFFO0DTCgx0eajaLdi5wdPg/pFvZuCSQvFRqTROwmphSGS3bEzZ9h9Zbel7YKdKde9K1atzZw1YjCNf75XRlgu/icHkfqbhwMeqCWNutI5JolUMtj88sGh0OK7onSyiA9wqXk/C2x/JjlmP9Oeq9EBKJgIixXWGYmne/mV0TIyeYh/OvBrk3RyHJMTI/yJU5IuAtYeiFgpFfZ4rh+eWofUwL8fjWZRIevz/l8mqQ3ZlZZSuaiooeCznQfJoVxle4n0eWA0STKovfuk90UUN3hNaBtS2KncNtLYw+qTBCjwxI1spRftZZE1ltXSnq00kosRFrfBtboYEACjvAZEjEpxP5QInTpBV3Yuubdh9pt8ihwGNUdgoOLO2T4SC8MB49admxcLVbhoqPh62z5PAOemlQnEQKz9+/refQkDPU1VOz2l8VN53fbTsgz/+1XyHFkWvHMJn2XoNagtz5pe/GIvj22b6cRWkS1sKDX50FwwOpcVa1+K5bdxmzCHhzwf9cfIowRpxvqVm6q8dBwBduqRO26Oym/McWCEP0rXBYMnQbj1HrksUHkm64KZu04KzlTqEsJJqQbZ8qSkZiP3H/q91NInWh3Q+/Y46oUz8Fv31iifXyBocuBB4cqGOkVsJIefJ4N1jwLVGO3DmFhnoAQR648IX4HTClQr9C91uWgTaqRSEvgOxRijIYWuyI6HmSYPKvEnf5PHTemGD0HRV9FcGLcXP3rr8Fgf1qIjl0ZYgP1J4RsI24n0nvBq+LQ1qai0Ac3UF15mOymcsEOkDJeQxKDtwPyO6IUS7k9yn4bO6we1pdo5jVBe/Qa77VvnTHKezCX+j06uejG/CJKAvwAo+UlFo/DZjkh7tVtHLiwiYJr1DhBJO2O/rReohRknqmDBFOAzogoexDD7WMPI0rciO+GeXHExqbfmtPkbjXU6gu8UUSygYRjwA7wUUD8EV4XQtua7O63uvU0SHNK1a1LN2yJLnzCpXnAcYzQr/pcJiGYYdA73ZvDCDD7pV0o8LiMSfj3DSDoFORKqOK6i8i4JknUQ5k0fqtAOho8EGl64tt3KLeMdZvetsp5mwV4PRwG/YSqr1bJSYQWbKVdHJcYZdOxVyCzQXaG6C1ABQzgZ1zyZ7T6fNARTSE/2w3XUB4hnwBpA9o1bpDk6IThAuwKQxzLU3bpKRA0wGOhiFXvauLHE8Ofpu8XyF9vn49DEkOq3SjSccokbvxsbi+RiCGscqYv14Bv0IeOt8eRt3eoT0I9SzVu5z/siLatwkdnmUWYeUtoJjAcXSICUDJi4by4lw66+Vf5OWyiZOYER7+6wD/Yb2EDxqIDo1gzDoxW/7qRi8Ljqwe6pf+J2XIvCASmcgNNSBBvme6+RtcktFoE/xWcq/Vegnz677JvVkENv3iEg3jsZH8FPXpfdxrradQ84esoFvnguzp+ApyoCbf+dVfiH20wwGG0N1+48lEQHdCuwANzsGyWy5L4WOk3mdY+Y3OZv9zO82T6jR+4Q5WpNKobuBDfRAZl+/lKr1xAgQU1Jy99aBUtitMm3XQzylDq/4QonrkeuCyaR4hR94NmU1WKIJoiZoDnFIPrqFLkxkocxey+u9qc4pPPsI59EyZ7zpeioV6B/tS3FZxclk4qrUtMFII81Flo1FmfVYismrqOEtanEPOVkogYmepJaiN3vBkg6V00MvToXPCnKLgQeWKPMj8LUeFoYNie5vo17HPF0Lv/BzHLMLzjMrtU2yAbQOFhw/X9/NeKSpaqE4HwqxLqjre9OZACaywLX1brYdemlPiTjZRhaH6062b673lNyFdOByX63IpH7GN8kZbLiUGXAT5rS1a5nK9hfld4cTa0NiGU7x1ENu4jq5Iv2OmtSsE3Anmipm+ohrxduyXXddRJ8B1dBZBbgR0zy/rMm77bCENPZPelLmSBtC03nm7QjjXtDv86efNoq/0actaqMb46qsJMv2gPa27IGEZiru4zieq4zxBYKnxpg5ylKbYVCNB0lrQsBWFGkOPc+1/UXUR95A4WrzMxD7NIn5mjIxpMPKo+WxjNlAm1+LXZOOZA2LYvnZfZOHD4eoqfrr0kD61OLPryEYbZXeQnG/s0B362HO+QVay7mKeG4KcgYuqW4Q2DMT8BgvyPR2IpRLuDzRKQ7F9mEfxRlbaLuOOe1tTXZ24W3nUAb0t9yPNU6B5cCh3untBWVp3FOFyu0pvqMV+hI/palzBJ1o1FZo2eImCDWVj4uAjeKqkROMf0tP8p810dhx3cSKq59kiMmN9/n/gep+gu+9UwdXwc4XoPjDJ4KSEXIQ3hJ8MKYsieTxy2JrCYKoHDD71xT9J3eAHxT5OvW1jMiClPK80248B3kC8Cg+hVUX/fmwu1grfO19wSgs76dONnaeZo9EEn3hzZUvSFiWrpCxUeuGTmPwri2Zg4cWyHkzWKsRVCH7wtaQQZEcp44nI+si2sOsR7I7+C5aGlgQ/4afleUIIfs1XqlzUiEyc1CUWbPjO1IhZK0gDszRJoIuK5rT2YLAO/qh8MxbIonGVJ8ZpZrbcs8tIRsd1TUqnHqSNNa5ETaj1NzN6vvtuaVWSrjp10ycNKOPJiHUkPGyPwxbxgTOrnt47u94kEt5U+d7fm9G7D4CucM93Vw6opNUrSakFI5PwfvztEFvyPSGU+gI5ZWkOT6STolJA2fYO6a9IzYYwoVi4v9vxtI2pP10USwL+luLENVLAJJBzjAFJCpERaZe1ooT/kCEGg0VLJD5a6jToo2Ju+G0R371DFFuKiNVdbyb2PG5OGx2+QxfklGICNiFB57NndhnUWWmuaFgAg3JEid74VbzeYpPI7/qO0z17hmxNA9iRfhIGHqz/jG3oMWd0cmo0xX8fD0BOVmubIS528HRE8Ha2xsg1uQo7OlaiV++S0AJ1WUEbFCXsrnGgMzXHtX8pvrrRT2C7E6YzwUvZFA3uNbMx9kB+yPOvzIX0RTw94VOYenPrs5t5ViY9yvo6/0aL58Hxs1YD/ml0AAO3oQueNRtMW5wXAVfYgU0sj2gggBJpCxrXnREdeEcH8UUeXLGrNWFySaxO+Qd8KNmIpbzllBhKtoRhE+DR/TgFyArn61JkmcUJ66uA2dm3Ow2V55Du4A5HIqlCzMiTwXi6GlNEQy9Z/elSwcF1aEC4vpkwNPx3XBHML22mFuJylZp1uQjmDlnGvsWSpPhLCXbUjIijqoKrKz1kzoB2YDUfVMvtuYfC2rdwiWuNf9uDkz3zl8BLhxG51oKFpRJOaA4WOV3UMbfO9U3y1/RLdmuP8w6yi1fDAJ+a1CUHD3rkqpx1KQmjyx+xup4DIK0bOcBL1fqB/BGPKcJkm9o2hvPxqAjxxTDMNSvJ5Ujb4C1LdXAASVqXVkDLJbJSUjxojVEXlNHrv6+VZnQwosdBcXi7mnko6Fjtj6T8Qb1fhW9bem0rEtBWIaL3gy+31Kl8Spkh8x/nr0iR/W1dQAFBYrxiGH9raDDM5tYuMFcpgSwV0DBZDiI2jGYTZSNzkfOqGFFcz4hG7mYOZadQQHVxUuf8Ssr3fpLJQMKoPyDkPPtWDHEazx4jxydWQTdCIV851F9DMybm9lm2iXr2UG5EnjHaiqM3lBcIdxfuuhW9AKoTlHqvc5uBfug4wer4tizQI+GrKRqt6I89ASgtOoz/iq96Za2zrC27tbrJEEIcV9BjTnQ4hPrJFLFiYnSGUO5vFTDf7vLSVaUSWDyIRtskPk89JTi04IA36PlGNwst9ZLvq3xyL0tam6q2piXywhJUsiR9wTe4XTubw/kqahBF0wDuaFbzYfahC9JqyHpJQHZd52yMcOrTy7C5pTUZ0fegS4/UJtuHHVoxyltq13QiqDdZOQSRBH6bI2Ye82CMdKOARJ5jpj1VboIw4T9SVCpavGYjyaTqxWz2yb9LL3TUerlnu0WrwMTBAI7+GlK7ir6IfBS94v6oQgPZxh8NlECLooCBYMDy71iustFuJS/EqzozXjJt79ms+e7Ob9+lmotG4p5kTdkw5TqrCoPAJEoE658uJ8VVCoVitdNbzZjhurcmettSvZx6u9LeUWiJ/3GGbn3N9ruKPg3Y/B7+patRELujQNcn7zeBABleeVQbXjslDQ/9LxX+k0sP/YuF3bI+aMRmB2icmnT1g1kh0R9w7XMrgRUzbZHJzrgrR1ezkhEdEizzBDB5ic0+/eBOHXAvkOzDMgZ3H9s+V5HVAf/4Uve2CW4/z/ygBUj8gQUPuZZiuY9P23OiBI7gE0OLZ5tB2MziTEjpgRTGqDDoQI81/I2AQ85VQfIW8k4k2d6Y7nKDmfmhs0+8aaHLW3KHp5dTh5y3oRKwNOx8j7pfQZUhkTvMZdUE5yUzVrnD8if8Z7RI3L44bE3evV+8kNB2oYVwb4QmF+u4vyNIrsbfvqYhaccEY5iMaCQAatl1eiN+SYsX3NPuHzYR5mgUBi2/49BpDOp7+5utsvdQoK5SCcV0y7SaSDaqzGD1xYRpcsD6eJAogmsEF6KimV0L/hkF4gd1HuO8AobFOPpsS7XJ2UCV0/nEaveLxM4+EHHzqTlQq5FzVznVWjtF7FjVvbldW+E3b7ReI6pfRxIfBD5xuHHAiw0Tauy4MniwIkvBrJrLNZpC6UxplprFvK7i107akS6yKu66d4bfe2AwLPIKIkZrDRMZBI02GruFp/mUu7E7tzptBEqNG0gIsdY5wA84M7PRmFh0annjV0v2sklKwV0uRNAnPYo/GTtLkl9LnxwXkIN4U0fm2C+YAgzktdRF8vJx5cDISikmtvTcpnA8ekBgFta39qDsghzzfY2q3NIrGrlde8je1XaTRn37R5npBDsTVUzvEbYduPaON1A8h3w6JhuHa6Q3ZxwQVdXgPx7qEMWzR3xcwDyCQnSis5OAp4Gupk1ZJdIRZ50f8QxmCzvMPgZFQflmaZyPEjXnnFeqw3aap2UXCfHnqckenoER34zcsS/DHRWSs82TK4HpID9zajfaKUExkJUInXockle7Z/02oRv3qvEZky0o0kOaqyDRkemY2VXZKG8W5zmWx6tofy/OUYDx6QY2tcxDdb4xqT2vgbK2UVQBcmQYH2d6Da+KGBNPc/zDVrCE9dwSDQRKSmlbIaAPxO1Hg2ypAhS9C48cuCtgfgYkbK59PVyOpaktMCMB43ziAMNJKCR3QdVEzHPgEsdH7mt8vZ8S09fifT4MJ8Aq/Q84cRKMIVsvl1RowIKngIe++mTMDuLL6QUSLEYF3wYYapGQt3lNEZLMfKHb6J+UzkCv1yScLgKC6gYdDZwL+/OEGm7YljDK+u8GRv0EusC6IH4qqFqmmzD9/J2BpjeUXxV1BgC2r6Gay3RZaKXEEYqq6b72oSNQVuQJIE9d+TCOzYiMWz1R7i+RyWXepZvxabkdRvyxr8i9jqqTk5yGg49m0goiLJLuM/BIsZkgs2T3DXO572vMOiSEAFeXOQNfF05HK34L3RZWHlul16pJ3HBruRMDa4GwTvprhywLYIBxOL0nKQDPdhd7oPmmwvS1BnM+EtCZX520xq92ciQJTZVAJhY8uI3itHjLWJeljxK1ko6MrG4fHPaHpws9UrZS7T8TysSOeuTZVeF2nhBipIDI9DL7xxKoUmmGvZwWtSgAPWqH11Do3GRRX3SalAKItNI9mLBZn00rqnHkEuMWx15GHXI1jY58UhbSShgm57QZWo+xHBcHufx4yDVwpLpX1KgC8itP/amFP+ZonDnRcZAhUMN46cgXA1Q/Hs8jkIyuokF9H5uYsBznRG9u9jvC7p3iLzNkKKQ5NPrqsY1kEaiNtI7EfkSNbsfBp1pd5IAkfjYle50wZxCtT1Xc/bOJMJt0e5ulqRvNYXPYXg0QT8jYUA1iwbyxf/NH1kE0TXqpV5oqigpYH1mD3fcntbWKiGV67cMWOMIgiPXSnwOvbh32EFpBsUADarKuJKjLUZVz4zBEVj0MtnCcAQiwGWnBvYfzEFjhFgM7A53F18KAz2J2tRNpczu3zyVf3WQLP5sIkRYndk0wAND1FTJUhvrb9RqxYQiUBBBBZ4Ol3ifNf95RMIX5/nu/5G+y8ay3QJP38gutgYCh0aSl1ukxBV9QfYOqwnsrvCs1JaWzcCjqLFL4LUFjjoMLwnNbesrOGI4zjjj91ptAf76/UEB5MQqVsbjsA8K8TZMD7k0XRUywnHqCWw9QIVTGtdNN6eV+tNyti06gSDTPGAhCFg02alm5aBbFSk7X6yZhZzjDaya7xuPEEaYJJMb98lnxvS3Zbp8u9y+caKmuGd1fgnp5pKJLih6/MX0jBsdKFt3PoP8afiy1ym9YJZBa1Kf/J5um/qVOt5M6HjtgDtHVMxbHW/Yxp62eX1iIUo3evAJhakKLxWpsaNF3W+uQFk0h98MVIxPHl38AUN+C4/UvBtWFrPfMlQwRNbFLbDzVvNbh7OinGf6NVOYSrqZjubYKhR5P+PwQILUXn/dxdCNc8q4IR5JyLWdtYkjebjy6gzAY4lwPiTqPcJKRz6TWsK46j2HovwG3XQnMcjKGieOmGLVjEgOROwRGoQwCkcskgD0s8cE3+HibfSnvyONa/iOltnEOaCbig3mEtH09149SQqRasyXXgM0yyYnzAiEmcAQfYRHdipzY7UcZESxj2FopGOa3X7oRIew1y0t9IL6v93sSbx5IHa0IkrfSJj7GP9+bauAqnIRkTNO1TMdGJjwNK1tcPczbuSeTPt11YPFtx9CwanC8KXIVfNv4uX/kfvrUW+FwBETIuJXc5z3eIJ7p5F2F9bc4IuRYpD4ZrDpXGvitJrTHOXfSX+qIDD4tIvfkLZS2FojcxXiMzo6q1oI50mP1RzYgHRcaMNZvsjf6swAk5JdDI1jwPbBazTgJP+5L24NdxI2xuUkZVksF7cQcO+FtXVoRX671L1n33Dgb8A8kwT9hLhvVfZh5SunfpycbCIuXjBzAASmFskfqB66alBOpOTLOHyW0cfoqMj8ZjX6Hodf59TYcjvQjYeFdKSi/La2Nd7WuFZy+ogQcBb8aIXx+Q/L/FYnMSBWhN6xLoiY3RiVzehIcwwImI++qfyrj3KdE5vtetgR/P+0EdBhXo/cq1VLlH49gv2uAkf0yTZ7SX685OPZbmXH2GSXYfJnNpLQbSc4wYPZbh7DhihP+jipGpW/FJRx5ZNoeSqB6a/SWVpQxrz1DEUs1tLlgxxDTK2D6y1Nu3RokdSlRv/enhK2AxhWxXcegQdOo1u9pnBDpHBh0xjowKkiV6fDU2ekRQpzd5/QBOqLxZe8LXrQp2rCmRT5quxb9kpwtsCvnVdRVMkUC2tjHfoc0jPHIxlRofVOOfrCnfo7gGN57h8gPeakTTQIDwgagJdM5BqzbW2Zi6LBoeNRokLFgYciWzMxSkh4RyjvK64obh1GeGK0XtZWgSyg5x6KS+LbtxrTKZkgWnDWe/u7+sPw6cFJigj5ACNRNY4cPgwlgUKU2J/zn3bHFHR5O4/li2aj5hb/fef1LEDrU8hkNM0iv0EWRh2eg0cFPvWzdwLsHbms0wgjgyAtN1x1aAye3wI7b53sK4Xax5H8R2fAAkSqeHWdNjujaTId9cMVsmrRtxDWeo0rDOUFgZhH8r1OhezRn1N/E8pgkJ15tw26ghbotHAjFLu+/ZGUtJmJQy7ahfqKex04vrQYXkpUYPccxYxL3dBHfv5tJVdC22d476gPqzNGxd3VXz8ROR9TNpybjL11TXKBQnpoVmtYa4GSs8vi5bGyV3EoxL5eZcJ926n8TiWa042G/5RMwlLP8w1p1ppdfEHsvHVCYQd3n4+3Ca0lLEglBVsYYDNpuyiflP8cY7DUy1eCJYxDt+f1U5iixuH++G2Lcexw4EgaQwOhaVfboFrVrmcEUF6dCD0S2Ot2wjDFEHqyPwp8A4yQr4SRW+NuyB+dlCK217hpAPYQe3/s4zBMLfyYrQAzDwytk7pCd08DBYG0FQ+dya9WgrCUTidbmv3aFfW9F8pN0JULda5KqDv+9wlBHaEyA6bJT4Sv0XzQSLifW0HiHzuszeZkPNwySytaHK8nO5oi/JNNuGJc8s140649HgPUeqOO6eWEpg/aOU5bTLjWZKqiAKNcX8raIvKJjJDAM6jMXpBW0BjopwuMq/SQhaKXN9Zkh18hEkW7sCSB5kovtcvvUp/7cDK4J7UJTVyQ/Z+avFPr24S0ZY9qn0WKjt0/HzmJxOhJc1Rk2A+d/pp1RMdU6BT9J/y9B/mH/i6p00cJJGUhY9n53L0EtQyxy1vxl5GYYrEnoCzH9YdO+Q+I5hx36hLMirFpw+sYUWodz9NZ5fo+rMf8HSLx0yLzur9AE/9VJBMZESmQ6wX7FsqGh6GA/dUG1dOY8t7Sy9f5u2iD+fBZpF7WSXyE2DRmt2qsXW1YjEg5YuqRSH84TehQMCCrE/1G0wUTEfLLd5E12n/uXR2str1lq5iDQVcMweo2ZNoyfQ7KwBVfUvXTwLwph3FP/IyvqJkM9LwI0B99b3o0SL+loYAyxIm9iTSAl6hcCI87z5NBun+SoXT8sMvLp8aZlAIaKgx/zaYQOzGZ5ptezqz8JavjvV9RmrBkQXnbVIAqenPWso1O1GUA2VnsdN2NWn5GhJ336PLwNdQBGOnpLnfU2NMQlPujJ1ZPp/OFG3OfZ3K5N6t/3McCdwF0ciYwutr6BPG9kH81pUZFCtu+ql8OJsIBCDEH+ufIJ0tDAoAfhilBIXjUMjjLnhJs4Uit+ZAA4UeqIGchUscGIPhPlD41EDysC+qSYc0/DMUWEDPg0WW4pjTeTPcAtC3o8wRMJaQaF0vDOImL0rc4AEuq2PYQURRYyukZmG0WEJyUYaFjB9JhKPCLn7u4XE7vvBppX99dkDYt/L3vqwOz0Dt0mb7e0VwHxkI7xImFOQn2Gp+6hkwlBlybw9ZkcVhV9Q+GbzTQhKkjuGTt9Q7bxRGTveAKxAmErAkmG+3leNdOBqTG8GYPtDyeR4eXbZ540KWC/Vw7RwslV3TwFX5faCmiwCLQwVyYezlwpiMRw2Y1P6ZpJoIU/JI2TdwYliC4Cyk580KYCxMhP5pC7P87ZeXSeWXpUeCvpDhoc7D77RkD0U7FCiuWJDQP7qVyRUyloYh1IHpyPI2/1wwUU9InKSINwtS+BpgTAOcDXB3+k77fXlNyNgclFFRQs570zbklAX939uSzDkPk5sIqua2Fc1ceQTu2UCOX+IaEdwTMWJE4Gtgdwo0pJmTOpgfe93V5j6s5i37qsgqI1+tUfWbBMpir1ER5QN3UcgemKf6yzhEg+1lBeg0/VuyiH05f8FcabxD+sa233plNuLXqlFW4TJIgPnXHFk4J2K8LfCCcTcMD/ia0FlVGWCa+6QnVOvNJciRCfFqOuDBrrDpcIWaCN4WgJwE2ulXlyVOXRnZcUMNC0JYTICZ19y3dQG3Rn21mtYB7ZGzQjtcxTrUgJZYTBgXgMisXQLTblmod6mu5YXM25Z/WuBXZslsPO8Swr7+qPNMGxACDh+oMgeOqEEU1/fNuHp9oZA6nRksoVjFFea8HUaQZMB1oQJDQoQlbpxpLuW5bZlkxSSlxos8H9S1uTo6vqyvQceejHJD0jqCvzOZ/QxSyLV53dpgXFIBgTTroNPaO8rkbvib0ioT5jkyqRGFoHBx0ymnJ8YjlhdjXx8E7NxytceUR0t3Uxeo5sVpil8fSdCjKG7VIbdi50+bf2UD/wr9ZEzEvfJ82pnOODAMjeugBoQuFCywZ4XMrAEL6bK2Mu80lfd+NsNRbJcDgbYUOyum6PZ11naGW/eFAcmwMMNrja9ruBlieY771Kzo2a+NURAMCB2XHv0CbjK319800Wdc/FhwmGHPG0sUfn9toinC/IwBZM9f8ZQLqDp7vftevoEGiFcsORChz9N3yiWemQ9eP65AZ8jLnfTBcUXkOuEIv52LFsw5UACK9zvZZyGB/v6okmWsnhnQAWpgGq1I4ZQnVPM928d9r+Fpd+Nojv/6lMRsHvtD5kb9vdafYQUTDBOr/Q4a3caNXj15eZNemi38RwiA/SGCZI10WGnlp12vj9v8PhUWOryzLM5cFTS+LiB9KdRtRSaq6bCmoYDvlRZo9DOnJKH2HMfOlPik773WDQQycHQK89tSKF88fH1gvbLnDMEM4BHoN981qBnMjvqnnJhjNPZbFTnX3O9N/7ISBfm2Zrl51LOH1SFTeoMuPYEjWc8DKwOhjj3MXjLJ0cf0OWFZolSYAxrwJCke3PbepGNK677gGcl8BNCYmkMMjZBMtOHfQuxci7OX7s6eQIjfX1hpndishb9PW50GCBVA37tCkWtfTInaK7IcCCl7l914YkZznDqH50Obc+4lwaKcv0mbuKxGkftISZ+u5gomRRgqaV93SZtgNzDPxXrYjnp96yiRIpdj1ZLEc9HjuPlejeNKRRJ2xEcPC8TqR34Rnj5J/LMlQscIoNRBRFZQo+0QU/sAQN+sAE36q3zr8STk1jz5pZPsyuXBojHfz/TJfE429GWnpeCeCdTnpYmZ76kkunD1EcK6ImYIFzl4vJtNQ2QgPM3Gmj3yIUgXnOJ2gvD9UOmhKpAXDb27Xx4JJ1eHI45347u8TGPTl7WMe2fh9MCrK0Z6HrVevEQdrL+cvc5qSp3sBCXDpExw2bDrwzYLbAtwt1rutHP3PG9UOyFBB1Vhi85BhPtr5SHWylmTl/axx4bbI/stEQOmode0nB04MeG72lh2c51CqkJqmRl/fDgK+QbsoRhNhlbzBIm9604pxJQPDgBrSDHs//tpApUiRmqxAkkGj0GTtjEOnQXlr/p1uhWM388rx/5ILPeP8J2cXUzsjT6HSvUnkdmoE6ZU2Rl8iAlD2l9Iew4nNXFcdMcY3kbNjL/CjPut+E1FqxFOBiTLIwr7PHDRWNGbvNX2z/S/5DcQCfKJ4l5a5oYfbWk2d4E9cVCg/lLUN/ideCRTN2s53pe9Ao7bqLUheasO9z055ElkydvGMCtxjuDQs4d2bffE/QPWkZ9Tfx5Cwd7Hp5sIv4M8hLInLowgAZQdyzXQUeiU2S+38xXaXyGxruALPe0ioSicKwWwWLmO2zd7fjuDoO1CX8nfuD+e5i+dLKxamODU6k/s7rVHrHRzRaaZoOpTv0zIcRm4l2inztAeb6zYeqpOj5UP8g/83D7mdzF5h1/5W87ntZ6V+NhIsM+MaQEAwRs1Z2vIxgGiZz2oK8KkKxuv02n6qED1T4IziIdGdhwwORhF57A60jqDLwBn0uMv7CyzbdzGy8cgQNiARJWkGeElwOig3hAWPxJmnVT/nfv7RXLSJ2opcjnmOsSHlVPYViD+uFa7PIB8pfGFV2jAFIcCFZHepFFD7881KtCZNGjKVaXurs6AHG2Cnv2IpygBXassYaFNirmO+8Jg9hactJIzoSzNo8B72kg3kkt8yL8/01Hj8KcPnvZMD1+Fm+i9Rihwd/13LyAtOi+bByzTMuv8XsoaSTxmSRSky8hne5AoNvbX/9ccZAvRb6AtfIDErW143sGnQ6ubJvmyFccqnPvYT3YoB1aS38FVCf+imo/LC78U1HAMMmbexj4xnabQy+2WU/p+TzgNMCAOqmTJ/1nP+sEknh+RRxyNfKKwgvO+rb31yVRHHw+EaDxb5dVEglfK3cBWlUcDOYA5oC/xmDx1kld8P935cqN1yqQSF5kfgUT0pR9sOW19t/Q+/FjYHW/9zgThs9qjToOwj/2OgZ4UnVnqFF3ZxN2AvaAyHE+gXG6z7ZAgvwH380Mjaac89rHNOSzIZmmu13OmSgzqWu6D8cjoKKMC6EKzYBchItGir9idO4lA3gdcbGV7RQlQ/vHD+NJjV2LiOktPTUScWuEMQ9l2Gh0IiDQVsc0uPeCgdmpKtEKxY0ak6PSTy+yqGKTFGoRJnMo0J/85Rn84SZOUHZBA2WIFC1aJOPafQ9ScddTnVcmgnLXPQCbVnawzGYZJ50cgaxrOJekDDmbFRR7CsVKfeNXS2FAJKkN5Ya/qRNZnvj0Fwj5ba1H9tz9cRiOXtGhqTrbmBgMLfTRvm233N0PF8EUkOMfB5C4oBlYGC8OtBEtFdoGJymh3pLt27An0dan0SQXt0onz3PNFIfAwLW2/It4fGxZcMIn9TgW13uTzkKodRXr1JGvXrI3ALsl5nM2BpFzhdwKCQILyQti4LfgfEmHDj8gqVKDQA4J7pnbQX+12Em8SsiPzOufrQ8ZTuMfKW96orOAJyln1YLfNUuEUEFmIByJ549qlqeyMNXluh784w/ttXx0d8bvfDQDd7ipaoaRS6zfQA/ddPZB3l33NeMmacNifov/GKfic9puIMWqe0Ov3prCS3KHABzGT2wGeaX8LpHqeRvXO1vCGqD856kHdP4mJ6N3KUwhSZSYbmL8Tx/2Z8/h4gUzJQvDNhrPYpuuSNhnxfb2HWAqg6StEw7jBoMQcmcLY/XhC8Gm5D6JtsXIV9kZJrC8imSjduKaH8bccmTVCmEM9HNER4NAG9c6WXNHW6ya/My/g0xr0WrDbMMan66CAUBcdVgawJLT58eWt+nJvNkshgDMceg901QsGFzjtewj87N5FgOO42ccyxnpVZymL2+QvK56Oa1BxZOf0be7ZBzsW3o/XfuGPPYZNCdis+YlSVHjkDGSGLLvk+edyrYwph8d3L2hXpbkWOm8rLjaFrQIlPfr+nnJIYC8gr+Nb1QLBbeeQY2/6LoPOBSTMxgHM2IvBLaHHcr55PR74YNa+7AwdkFuwFTvHSeHNidngrGMSz45C1/6fuEhJVCJESX0+8Vjigz2t0ypf9N4xdDKB9DUfl7AnxEKPP4K0MocEyBriYqMCa148/yJdaDeztN8yfhxTb29tYXaZSCRMooJ+sigpzBYiIP9C0cc0LMW4gncoQNN/TrwT7n5OU5F19yl8TnhH3Mpwjp6DiE1QJaawViNOV4CzX7SAlsM7Nckkbpv+t4MD43PiUI1G07Wf3NqwbcGgeXxHr2aKTO7HtL6DCGhiO3iL9cL2NhT2E6VvC9dxqXjvuU5R3cRL6KlOrmvY23Ad0b4S3fAy3F02PcBbAZIwHsQ1MKgK2a9BymWYnJtryuCyNzuOInzdUjGj7TMIciz+qW2O+MldXqURT39GUQaft7zzdxJVeiPTerJ3x32Bp3YEsSWJyhQYYQ33Aq+KDk3KxWcqGFUKMM6MlU0Kt1qgyVMbuYXVnl2did+uFCBWjqbhRqgcIhjleactGsH+zCVz/q8JdlbGDUWBRAWLnly21tdcfh4DefzFbKUyx2kZcS70ayPoQq2b7+dFuaaRvrdp/oqMCeH/enAeEza4MKOs0i1eUo6NK5p7nwd3I1ino12yDfNW1mNPF0I6i54F0XAKSHKi5Ba6DtakF9GWV/zO50aabb9syMo0tpm2MOVPPsmnPCKNRxO3vVVBZkr7XgrNMoEQzDNKaoxOucSlbAS0XHriSUIq1o4PrhvndpNVvZx56QxWdfDpcTCOmlh5S0L0rROR/i4vomZoK+M76104T9eqQ+7SXuCrXDtoMWG6EI4fRzm7qP1ycNS/4Nbdu+njmMOtdh6U9jiZNfLgcVOpKAAXp9vklqshngKLgYGXcYyvz+ERisUdAmRMorWEOGptgUjGg0zR05oOZhRW4vxL9BVDVplgyJORsFGY6x7civ205K394Mpixc+PK6dTVvhQdQ2iOi9cMTq/YLGG5s9/Eg4DETciMRF1kBonMCE2756iZJMUO8WYw84KFUVv7wAgf5OrvfUU5yFR5lDJ+HTVKZN5TXEGlf+HDDIWGSxpH8q1JCgFbuN4lXbKpkm+x/Klp4GEkqKyACclQ05QnJI52CJqn+T0To55QD5vPklvHep69XxGH73BmVM5NFdDyUcMgbjPPN/VIkaC+XRNI48PNHtDbmkB9fhS2BHZPqxjB+QxFV+jwMqOgAJWgxjv4GM8LEsB1cKz7fG6QGMCgCoHaZ17uApo87atMZ5wn37qg+LsgFfOy+ZsFdzVMTh7IhVp73aM/SjKqeksQP9Xdzl5WfWwuZCCNuYGpNPnricSI++ooo7gPDIYn/mEd7LyeQMxf9i231XIDDv6OjhKcRYU8Pw8d6tkn9djxicqq0D5rjRo5+gdnR8eSwOKOJhE2fEXg8HAaQGeXiW5MJyV0nuA7GbOLKGtv80F7oddwRBdCtxPqksJxawQJ7nSGPSalIItTuWfwx6flGH/vpaO6CA7WrKvcFIPo3mpGW99Q2qHg9KbUWYpn0aOxTB+8DZETTCvf2xUZDpIsspVOoBhxZ7Mr2A5eqvKPFtEw52LjL3o0Y8pps6LzqH1dsvmxzIeyiuyF6bji4Q4CloDKnLkRGsCYXVLERHKJMwKI3LUaYHIN9TXMULXXdMhsoAjTxqNNcKgYNbLiKk1q0r3eC4kko7LmEXFLAtGINrw+G7EQMX9wDXWl9nQ3HOiT6r7nArcIBOZvUou9jcOHA6sO78+9rpxc+K+AFWmeCKSoOw+EVOHLUlqsCxbqzn2ZS80KYQX5VBRkPGGVdjWMR1rwRT4/Xli32AVUbRhXEnx6itgfvpimhe3+J+q+g2f8Os+zRYG3GBV2gktmzLCJy/Gtg/K/US/hM7Dp2TplA/PTZ676So7bM0LhZYgJCvr/3N4rXRimMzIHbONhmNlmt89NppgadszAvpgkCg++TLkI3AJAcghX5kEzGmH8A2bZONl1uFgt5P7lleCG7k6eTPk4DknJ5WCTg6gQpHdrJ57ixFX+I4aKrGD2ZcdtVgQBR0GSM80YGcTHmWAz2BnXsyEvs8iqw7p3sqU+3V8yxwDJt/DTjeJkl4rxEiFF076IUTpfNO3vsx2dQDVydaedqDcekj4PqwU2yN4U4OBDn3XzI5n4UjuKdIYL2ARyfM7jKX+NQjWe8FeHdGeOIGd8muuh+ZNiuKcrS8QBd24ztXa+MCqhI0iInZXHxZHh1LJS9/3E4Hd+JaPTUmVOCKEp+QzVXDA4ELljRNX1/YuUDtNRM6lthDKiCx5TKG+OyFqw1mUf24mjBFIucqhmzoAmyfB2t65pPXQIi9e/d0jCQXEoEuGIR9H1r+8HaDpAcww65pyHtbXSpobuxx9soQ8sAe1/rOiRjo5hcFkJE5Ocz87opgorjvtoojkG+TP8QiD8zKC8Qt3/KS7N5sSHQXh1A1UWDzQwkVv6B9dbMQhEWAQOf5meFW/GE5jiCfrQ3dVpa7iRq3Vr9DOTQSB+fKm24vj/wwuKHX0Sm3TUb421lOttdCS0hwF78Bke5wtqHMTcicJLNsmqVR9VMlpajeZHfS6x7KRZBpFz7nEhWlN8CeVeaNWRJR3+gfZ7hk6r/ffxFs0t/2M/kEx3yZitvtJzYy0WUMQl6AXJCUrT/M0dqVMsU5+cqjYchSiIEjD9TRVG4gxgej0p5yhehQePpqsolhPbxxle0KKkUbebuc55ASlb7VtsXBiXsNLfbAjQKIEZlum7do2dY3Xx2JjeauRbISgPj8ARvyvlmehQJqiumGTPnpV9df6d+IQx2i+/oR5O93y3jahWCKe5YIJEJRGPrOcjmwTjXlFvUEZckfCL4EKpaec++CNY4vd8ecGOg9sUxkMZWnXC2hPgkuSL7OLzsy4CW1hTp4fl17yc+k7TiP31aAv3V3GItVCJ+yIM4Mx7Fcao7d5J5iDBZqBUjSJiTtIRzKO99c+VXgRM2GajeKIHCxR0YXebjc2hIK8N45aPmo1uEYzDASr3OwkXL+sFkgN4dARPQnJOBbDI3AUVbuF+gCmH+l1WUqAafjk/BPvSRcq6nbo3Tj+WzdTIsJcvRaL2MID1Kne4XILlHw6cL8l9uZW7tS+nn/RL6LIkjKH+JMsdymccduO6R4LuR3OubcfXR8ozdOmNjW+CRwpPJi5JvAQgDijioJQdnC9AW8uctFcTC9f9hUnWGZZ/P1ouPTuV3luNrok/cgMhyzpTYSxPKyVV6psSgJBKC0otxovD64v1HxFQoiiul/HSpl9YcIYuz6FG9R6eoviOVq1DcPxgd6/CBfbzCfTr2STP2tZ+n4GaeMhBqAwpzGJp5jO0wP/cVdE78Fx/XkM8sDoMUiWNkdW1mTWv3oArO7WFVGp+I0DonompTUpew+y0w7YFOEafVfsfF79yLLwRMr74pLQr8AIKbyiViawXsMnfK6lCf9bv6aNfXKLLZTAdp+fYV458JuY3cCUDFOjsEoKjMaHoeFKECnpo7j34MF2vgQ4AVpL/M7x8VmbcVMdstajuucrQ0i58fkAML2zLSRLd57mrRYlkGxhVUqS1KTy6bSSEmkfiNOGjaB5GkvC67dfZ6Y5HnXfMyxUVXp3k1ffr6p8vJa+Bs+ubmMPBFOzlbX+QmyfSsRj+1f28DoeNaydLSIdhemwngDc3blUO/L+odSGtSRU/T+rWucCrDt5we5w+ecBHlrzdhNx0nfNieK+lc8UIuAdGLwpW/Y0GdHMKQ01KfToVrgT2TRzAEN/EyTSzQXxh39zkgOMVe6CGUyuKtGmrM3s8nKE4wdxnAAm5IW50y31hKNOIyVgZvu+V+EAKkOTggVm2MsrU5a0DjxOnF6Rnfv79+bMlnV26cS9Dib/JGNNytYuMvp/TKCsUpdvJP0uJDcz+9c67bnc++58NfgPza7fbSb7vHX7LsFF5N0g4x0Zj91oAjJZ0Xvvj8pSTIdsWyRc9NQSSmV5dLt1dAePZlyvuA1UYOUPUToACghPJks81GiwuJWABZ0JCcyLJoYytXOvOm6xsB52u/yomBFBRALMNl7vsGXjyz7l3B81VTHsOeAgpo7tsWpcqZavliZ67Qu2uK+fxUddo/3JvyUnRdvfJaOrKM928H5SIOzu+/V0R2IBMrgaUWyAORZQHH9OyEx7u6DXXF3zZArvZld356AXmKPIe3qMAgwSZMDzebTCj0kY16+RIkv7+1KAYnd+B2srU0FKOMbmLCqvwTg6RBeDYRRRfdDoluDURPyS872KDPz0x61UkUwxa1L7uqQcb9R1hBsYCBjcmcZ63Gt/8qnELRKcmXa6sMdIPysUL4KovYjPRfQxGwe3AsI8+WRHxDtfDBvJ4X0CzZJsurI9yPrcJ8YHiP8B04gXzKgDnw36r2KqhRxjoBjluBdZ3fPtam21qX6psSv8/dk1HGagfbLDqwz5DKYD6GSbLSb63cJvlC2f6TPHGOTamOefWuttE7dEMF8uvZKO3ir3N9qvq8rvzgfzsm+NrSEi5GSUct2qWEQSFj6GVWGoJvX0p+vb0H9rzC11WFRsSMNufbcbRBFUbOIf3MVJ0oQjJ+MoHigswTCZyByRygdXAdpYcrtalECDFlaN72yF7VUWod2DWoO4XoIQpfbLvs9fDNt+EylPIu1kJBWjOGytW5u3UfE20sxUgrdV1v//f7T4Jf7A4yJZo7gCMQu6ANW1rnzgZZM3hS6UQLgihTWVK14mEOuWK8oO6pGakY6vZrwI+r57ok19AQnex2K8BKr1I9QN6PA1u21651RFSjOrMAbcHj2StKxYKeGPuaX2Zag7hpqsQt0Sh2Yub2NJSi6JlFwwzFpu8nZZMFudcS2r6BgFjfYupQvyS04lSDNLWViVLjyZJDb7cyyeIK0Npko9SEdS7FkYG057cNbs86YRcX5rLVRCIWX5AfbPV36w14INnxPS+2lsjOx9xrRpRMcvmlZkNJ6g4WYdG+LkEtoHSd2CsjJRtowhkFVTYMeyi1KZ57Ng4HnbaM7V3z0HRB9NJGkypGZWSL2j9hzVD1N0bGkAWTXc8KbuOLxJp7I96IXr4bn5QTBl34sYqik6QNkJ4+hiqrdS0y1gMg7+sOQIVZd8bBagrfR3Fi7/McYFTwz1veqrV3f4SJeieLDdn43Z8JiHoPpGzV5S3t0kVyvrm810cmgMeqKbD+fn9wGPsEv7PUm9ud1YlRXYo4pTpx9JZlF7nEWuFARYOJeORhGnEskgugorVtdZq1dkoAu044Rc8O7fPrSYDPlgzwwOUVgKay3EZqeXPS3eVmlmOdJ+oSofc2ElpgcxYSELOxwy7C2bDiR6UKBMNrO4S7smVkQM+G2CD3AA+ws16DlkNke+mbTgHgWG3+3evAb1bLLpXAQ9u3flF8M0Kl2A3NnpErI67uRfABx0gPJcaJfeupFELoxBzM8ysNBojnVPs4+k9f22TzBAxs4StxBlzkZwSm2oBvocBS2ydkvlRGls/+AQC/+3c2RKoXDqmayV09Uf25ipKWbnadLP/9djeKB7pcHfdRPMRWqiAHysMJ+LFg13oqV4SDH6RY3A6BDqYKPaIJxtk/DYsNtSp5BpmiRX7SPxWHC1dsIDASzffKwHwclvAly58yq23fIyUiv15e0bwvrpK1HTD+Qz/gOTT3+jBb0azUp03NPao+PTbeVlBRv0TIAp06+5ZlTL8vxYqDtaIq/Sd/RT20sKMZ+mcPmHrHrQElPRPMvLhYP9r8epBUdF31kRWmaTWJ+nneSmIpgDnAHibHiN38oFcVF0moGmuBo0SI4Gmf+19EgMIX9XqQyOzA+8MtMZBAeNkMtJeMSFLYYwNIfa5tPavwoDmlsUlt/QiklyhRwgD2zw8Z3Sl2eofKXBuCIMuBsJHX1m3ZYgT9a7mQb3RC/x1QNHE1fWcfsQb9c9lcOGtu284/+uW4Uf/e7kvV0vvcA0oMTL8sfPwGZJFGfTLW8eil+HtFDFr27NSLPCyEKD42IsmD4TXh+47qVoib9JaDvhwYfKtTd8W6kxERmsv/wOEqVYcnK4Hn4Y7kGH3mc3/kMOU8MLOLCeeuDj3+apQSLfknzdjNhVv545qUAezFINECgfJPvpLll1ngaZxJGGRfAy3umq1NX6G0OqwlOsdbe01IfTDbgj4zUxOisq4QNJpVW8z4zV84wYF8UWPXDH1DEYIg1tzcfPAMCNTCLqBUldE8U9oep945EyPKS1jYPMCoX6jh3VWaMsuxA7ToFPgem5Jj/oaHI8U1rgecFoutbpPgTPor8T7ld5uqNESTMaqU3LD61Vg1cMnPeUEDG3ImOZOB1Bcqynn0rGPy1QXhUmQlaZs224VaysrKHysvu+2I6Sz00NkJ6ytMGMkyeqXMLk7EbMO8epM3NB7umZjv9NEQt/eP6aUPbUc+HapMmfRLzV1pPag7kUinSdLOCJ+hNjvHGHEeG+QF3wPk1gwjsE6aHdcQjKKsGJWZqF40iGely8a9TGxxza0C/UC5q6JltpMfuyTyQX+z3DUrB2B0OeVHtf+mOpxzTAAYHBiEyawd+yeYpy4D5k6smkoPdVqVEwEc54Bf5nbohn7kGlah2XmU0A+kwF+Slvr7ctN6KUt54cVO0LTbcEdfB0l1kQUAnr1zPjyfAb5cq6iUjID/Zh8Um08V/TUfyWMBwoG3MV/tAaTDA/tb9Sm+3CTLvQKvTkN3UzynHU1ZCTfrpZIfvgq+KwX+XpEOwWn0oVISh4lGxZR/zevLZ57xgXSDOoZRIu7ONxEAblcLWSlm6ZFiuhpMBTrhXYIqJGLR6CXhOfC1iqIk+K8IE46VhjguOgICYIAC3jQ2T6cj4JKkytnAEdEYfCjSGh7HzNoydOQYGlahZ+iKxIdC4lQSPFAZRfJ6EqPse1nZlJp7e9cysRzdqy3+l45/PZDUTlWU5QmSc8SPlELc948/pdWh4pv33cgdFX1VtJDjo/+5/AqTqcKZcHxo/t89EWeKMbV3AkErR5fWjJNlb+1EOmQJ6h9s452+ifvYlro8tJ/Ca8lAsEuhxyo+5tpHWXHMKZB6ISHjOvoyB7A/QvLVCQqT/D7cq3KIenlkBpN7dYi5LstyXsR57hoPYL3I+0RcVq9s72vgaQUBhTeGEb3M0/xG3NLYVBnFd/+dtBzf4ilJIt+rq/h0KZZgdcKoqswhQAs9/1dwXPR12G8tL2mmUE81KaWw7+gENdbFHE+Jyf79fcMGh4+GZJQ9tdr03Nn8Jq1Pi+7FsMJsfFdNaERdcj5VBWFZnvhm2M7cuCbwAHTl0vu9wwO0CHGRfFlE0XH3Wm5dpa8nI2DXbEUEbtc0Pdtq+61N5E9mvt//J88q2C0Q9lpTVHtNSnpBgDJKiuYo3D43USsz8OGDcvsCEzpFNtdrklXlfkUbD6LQB4KgUB2qP9pYUF74MNMTkChaHFydA/FOEmE4l73ykGar+QCdsC443kdUZ8cp+587YwBNsuGS+qlgjJCs+kbkta8tqyrrDswJvS3pUBnaW69ys/uEHkwX/oBJgeWrZnWFYGlVVcM+swGu2kAP+xwD2iGH5dcorV9CPN37gTqlrgIxhfCzcM7nHLKK77ixrs7jO/hERRWyy0eBD+yDZU8BFtl58Bb0JSPcZbaO4S9HqJtckLADN5z9ZHBW94GLperWTQU35pfld2vbK01rTExaQ3JSbcfYtLao1F6EBO6Y/HgSNpkkkfFhcPcKFr5JctVVrWWG5nXnf1P0lVLqXTzeUYLPQgu5fXO8IWkHO9jNYXxVL86pTFLKJeemaUPtYdHlezWsIkeUJK6bpdrIpCXDNaLe3tG76Dn3TAUZyp9uLJpLy3H6/c9WovBq8wsCu9pV4Gut2ZFxeLxbdyZ0jTS80wj3S3PnHVf6uPVXiv61Ms+AUnsLUpep2PzEvCvcqsj2CRrMxfkQZd5n5tvj2vAR0T9b4yDRpy2M0YMgA7SzhO0WRMeOIZ2E+fK4RvCSs4mbRExliM9v4vQCGotQyXJgv+jPg1OuMrcqo89NJ0WxZArEN4hMFC24O/jQrYQSV45vNmvoWAHjcZUsoYR2KFJhva8PlOmp3eZBrtOmzT1BnOonlSRvvUkg5Y8ZmJBj+z971NpoJkg7wMg1JS2YDZ76UBgDnwjMlUsJYMZUkEjKx5yR/h1vfMrElM2XcWEe8kzn6iuqd1POju1veFcyUz+ibKV9UqgJ6l70mAMD0dQB+zkyCQFICMmrcxmCUtM9j2r5IxsWhhXE3Z5mYvrTU4Qr2cvDpDf4q2jdbEZg+6RlEjfWR9/zA/YZGPZ4DhA8wKqAk6i/kmc+tXWoP7GqaxoyPOfSO4ruEzw0kJ7g+TP5PAvcjSfGCGYsxI3Uc7ZwEyG6aJKcm1IgrTMJxjBBZitngKnCc6DZweat5+DTafQYyH3Z9oswDDvV/5x+5lslb2PifBpqD61Ls97daxsoDcLb5QyAQqC/IQb7MnOqFHwA8xFXCMIBAx7XRoYvtiL5azHwbM7LCfVnriZqWbaG53s6s2T9t3n1h2YYEesCmX0H9g/DH/KEcVrmr9NwIz8LpjWWpwPLpzhaDAqB36P15pqOpkEY2JXH6mSCoRgzBOtUc0oEoT/HrI5FfQGyTEPRn9G0CzKdLd+JVqcZUTuBlJgvNux1xv8eC4BopfxqhsSnM5fr+0dwQJNi3gBFutTtmVGvoNFyWPlJoWEri/3LYx+agpmJYeX9yE6CNAi2PDiFlAdp74TONUL+L0jWErVWaM2otbh+OXbrK6NhqRQBJX1xbMsy7STwNTlIs0RmgEqtv22k1ZHoA1oxUYEj0t/Pv0s9IClhzr503z3XL242b0pQmRdGP7mzBBGg53QrXosUjpPSrmX9BTJwk+0HjdPfb+oqzuXiQ9eoQDGZS4b9ImIN50TsRylo3nv/9EiLo9DlbslAaMK2uaCeQabUCwL2pxE4cRGT5hvqua3na5oECajg2Al4h7e3o3Psne97NKy+888Fj5dKaXJNuIfXZbUHQB2E5NNNoeXc5LZ6QuFLKy2Phsucm7erWSH91hMApq6djDmrRzRv8GjQ3/EkcixVAcqkuHT4bzHuhH4Ff6+OfgJnnrJ5s9n/kLcceI+TsnSXVi3vZEHC5a0KkI9jlVmGwpae1m1ckLcXh1xcm3cDyuBCTXMmui1XNx8EJjDOkxo2COTs9Wk7Aa1732MlzOtODKnnPZ/ZTruohjOwcFE44OhRHH9RIZWYe3lUiBNDsODmlzYgf9wTYHiiapGjYtJ03TE6g9Q2NXjtSGlnPYLGMS6jPB7vbgv+7kjgDqahjP+Ua0VozSMAMuvpoUEXu+fW3WKT+kgpuJOzFpkj+6HiBIk727YN0z4WjvGzLlvekj1GGJjr8Eyuw/dGYvIEsUX2Jonwx5a9HkBn3T38aV4nEL4/1p4TDo0O6cPR8p/Jnd0FALun0auAXlE4qkTx0AJGvlQMYlhmGcPI0mp7JCE1WUmzg6ahexV0a4wZEIfm6fBbDZhW5R8uBNuIDRC6RII7oCNXCaSOIGraFfBjuW6j3ZBAMp0AlnMkNidAbzCejWNRi2rXEiIW1cwIWpAnNI3Q69HfuJl4l2Ao/XtJgH+K7fjsN/hObJ50nWTnWGjmGzJQEdSZCndbI7beefFEX0IzFMzzgg2MAU9JXjqVdxH06sUtpFHmZogUqKPS8TQljyWdTkIy6eO2elJ2cToVuEz/UDcuvc29kvtz6jWQG4EL4J85y1CbhnLrExQ0yjIGZG6V+C7rPqwmWjZK13muKXwcd+OH4F32tNnJCZYiflm5eKLShdJCJ1DCjLBTe/FrSYQUTYv9LMfWq5IMW7n0+cxy4d9ngUJcItcqzYe58qa3hGBZS3c7OVKI1ZwidAbxiC+11nsONmSSk2G1f/VAQ0HA08BPpI4Qd+jKnFdyfLtWehMGBJomoQin+qU1ZvDeDhO82ea9cLYGCO75JBEd66lXzXKsmUa/s4dN769Lu1jdRYnb4yXSoP2fYySoMKTHZUmeNHrWd3ihMX9OonK9opiGKG4bZpxVvvVOTlr8wTPxDTnp0ZXnXZhPp3syXldm08KtkTcZDcduNBRNf/kqAh/jI9xGXuM0R+VJV0yEeKbVkcSyvo/6aaxvl9RksCN4qaXaAExh6d4l6K8xV9ICqvXohY1fu5K7XlfsZ5Fgr/YQGCqK1ginMfqTLyIdlpBMNlq6ZlVnrdhhgD/wzrbIA3ZQqvWpfIlbIOdCxMK0G6BtzlXyC75Q+aHMZyjDFUyPf/0OZWStdkZSxDhd6a4Ok8Jha9YyUWKAHnxCEHNxeld0VUWMoWCbHOh86FxKJTbEPbhkWs4QPQEQ7MTLh5S3K3D612zGqhnmPqLd6p7ciuURKL7Y/bv1pn+X1KCYFc0xSvCCR/Bj1yu+a6kRHFLeD+iOIohXr753KEyhG+Yq5paQB2gvxhj2zDnFEZ2uNrMZUeE3931uwM4O976hOOAxkV7euo8gB/asq5Fjkjz4hOue9fhv2OibX3I+Z1I9WNyH2zgJouZJE+6pSYk/hX7C/aIOxJB8hFWStrwoHhNLfMkbyb0CY5zQPWhZROqBfyR9W83ZFWbsLHgOzd8TfWd2hwF1GX+3SjUD0+IMPYkrvrhB4C+9OWA83Lfi3y1Ndlxc0xGGqZENX5ULgaEN2+bgpUSj+rqtRSuSLNjni0NmCi3FMtcBPVCa1io+wjkh40uL+F2Bg96pAmBDO+I3Bgzb/SltkD4Qzxi4vR+0BpISfyfFnNPGgpGQXik9fIqNMBG+COYR4qgmQXQS/FwSGIMWYGHydEk0R35/HcWDqwYnXUphEp68kRJ/o+Q4IjjI+FYlBVFmjSgPFnJQ+UFnvQgOTezEpHFXmfXA67Mx9lmkSinetgPjd6Tj/TlAi48kjRjJFcNEPDBCfc2dgQgrwK7+EQrsCZkJLDA0dSbJn4hSX89gbEXCMahK7FEvIgUUAkRAxAH3ForxJytmQFlDDNr0WVJP69ukeCO0Om3YbESNwlGCtMXCa1ylZZvy2mb2UtRm3fVGfMIo+mEZk4UkDy6t1a52WMrff3NQvoLzzEJQrZPy9+9TjjT/o0FSCtCHqDQlcv2rJeDdylus1d/HWcLTbShjCDY6r4khgvqWWuEWFTtEBcVIqO0Ve5VhgpyLYByye5ok651rUFYeiSu1P6NPfcbZFJo+TaUl3CnsoH1fuu3eVcG7LKWv67iVxABJGy7l2U5WdzyU/QkpBdC8dgey2OmdS+7X7FT71tdXsYzm09JBzFvjKS7OhCVqQdWCnMKw+lfxfOOPXznV3A/oDE3ipJ0THPjsanlxv5sbReMwEUa1Qc99pcKHGN3XVA4FcBlGeghIigjBVd3mlnPPRyK9Wfu4M0kJV93tZudPEKE+XTdwEDynzGd+q29uqqGOa1egY3hY5e6XYKFy8pt8jfj4jQtppxdNDivAeOpQLnTkipncLfTyh1Lh0Nkr/SorivaOxzsuIx1zaOnLcZNcNCESpXLbQHXW3UMYbEKewd18g1JvkYsyztBk2k44tkjMPZ0XqAKUgWZz5JrqnwPsSyaqznlmOT7suy3Xz3ZaI6XCLX7Wpf8zOi2Cy6e8hnH/cbxreXWhgKWzoACmbEt+yZxoC1eqil9k+phyJsoqkxeKpP+ICck9sE3tGa0HlCiFDm9qwKYHNVPIeINQNDTiXCXfaTNDsDOF+RrFy0LjkluNdwQJKXMEm2QVdBXSATafMfSo+Q8Qa2ymRodeJhX6+lx0ud2DyVUmfCm7noMFje/HnTgHYMi9Kua1AwLNwLCxnUg1s67hGSiVxsGIXinqvbewBH54ErSVDjaIM1eQQ3mWeuYF+WS9nMos9OVdet3lxROb6o4/yCQ3i4kcUTSsumzjeAwMK17mrZqNgazERsKoZOrsA5R29pwIiD4A1gf91mbYMKRwHs9vTLFfA3Szp27fS20v00nj3LRwBohaP0Qp36yfqR8HrgNhmWoeXqZ3FBId89nQN8TTeNGwyS3NzJD2zSIVHavKDe0l9XuoNm8tIKFFpNr1woJP+Ez3LHDX/jPi4y722KIq+CZptBaSWyEFRA4HGLwpvHlQJe44ih0pC9MD9yC7QqPMm1W8mDbDoBT3s7g2GBC/gagBJWemYqNM5ARNtNykdOOsVPEL+Gzl2teH6qx9A7ot6JibCbESI1+5slciDEwjUaozkTcR3uFuq8Y8NJhLL41FSXBiQR/RxmttRGZL21UgKfKwWKf5czoOr2LmJVxoLpdFg0niqxnHMh5tY5ATc73lrLjRBxpB+X2K/LMK1hYAtHmQPaEKHeArUFe0KTli222QK5qnKpmWa2XnvJngYpfbAZ6Eum6VdwWGk159/VOkpDlnbI7KeT/wrpnHsdftWmLiroVA9BEJBNhw7XOVNkntJrHrBf7suSg5cfljqHzsRpW+eVmufT2Cpf9IAT+UgB8sosba2JL0/ukdIP3l2prvcvcm6GMBQ5GLIYIg1yvyE+/2dZhjKjjeu1nyqMQbcahJRpVdafdtQ/dXq2qTA49GUqcjBYBKMHSdFhnLQQibBIxhsVIwaWp+OQx3ePeq7nanpj7asfKw1jQPP5zox6dlBuTZvGBgNluRpQFdovtlABza5+evmyylFRsdnV3oCni8sm8RdDBG+yXbaaJUI6Cs/Q58zNMJ/b5mh4qYH/xILBn1h/jTkGqQdFTMg/wPmIaws+Dj9NtAenpETEr8u6QRM8gy9VW2jJyuA5RMrT9n7cvF4sd/yrCvtbJ+/C9rro67BOXMRTjS21vJrbwiTnbSP+de/bzg3KP5K43dc0NWRDlPenFp2nab+7gle9CpbcvvBj9ZHQaTwgWm+wWU2Abvwe1LmSAKxQk1ZXdQklhnzUWtV4erZp6ablJWcvbC635RCVdWIAnrXfE3mvTGVOTbPLz8goaXtFQSGqBUPwWAyuWLOmwshguOjauNrhLCy2EyTSUryBo0z3UP/y0mX/1pWgAE1QXsmyuA/jxKyIxNlWqcMXADY9/XGe/2QpvygvpzoGjYtJDY8ib7ZM/uBaUMKy7ur5H3I93f1rZboNy6Ol3BuNuDnqbq0U8n4IECRFWfDg/lsNFRuiFI7IvpuFhxWYokay92752Us9rBmOGrU9UHXYE8xlXvIblnru/UZTlPKZ1swYOjvmI3cqQuksIqHKTbFIubkEvg9lhrfjlWQqlPXbzhlCozb1dh0QX2t7ZPf1+zWouOUr07EbROWwc/ohkFb1eEQHUwRbldTwOccoGHMoWDK4eMdguI9y2be/1ZZU4Tkk/EM2REy9wZvLVvh9czt7xKdmCB2BEuQdg3mZhpxmpJcAZLEkQKNxxpiMYMsy3Z0MDbTxnAOg486ZF1cJIqP0jy7dXngyQka7v2hniWYxJxZOWLWr4rjahphceN7N+Ntb2MHddhaABRNEc28ULx1juU5WsPXQfMU60AVa/NAJyIR/cI9Vs5Qd4KBwL7kCD9neeC0kqdHDSunHhdR8R/qdSTU0mTGKQFhAr/AGBUonKjek6Wlm1aRt1waBSz4f0pTYklVIzDWlGvdQ5GOPeIccFUHedzlt9YhwbdT/8FUtrMyn6uvZzIHVKesjTmIA4XjeWSs1k5ALJF7xycoV3XVGqKZziDKg7CxjPZ7aPGh15KjXy2F8u3I1WFSGhekVGIC7esTo/aSRwbKNsK+jTd+X2UXv9waHvAcRE/Jw041qoW+yf3afw1klXH/dhWVGth4kIcBZGB0XxSVaQJ05XUG335TxEHgZqyUKId9nPOVg3N3jsu18fNjX9jH3Rkpa4SpGLcd6Y0dWwmbBuxm2hOJfQYoyXwgjldZj/OCns5HvvU0LpLWbt0BRw4m1ypFqDNrIogY6IVr6hKm5dcrXweZtB6cNTyKQgVzV9qg8PPui13eca7KFO4FN6R9HrKXknTtiZ9jGWnYlBQG/A1c6E6Wst9kRkw1fIvKQFntgfMQGm7FFOYBjx+Rs3q0rouGDR8W4211Jdgfx/qnXEUDJRxFbEaUmRJvUGQA524bJ8a5aG3GgIfd0bpzz2if9vk+ANrHXmDGogjvOn/zQDQWJbE7CF9Tv/1cY0M4+vAxW6DwIVJ9+KRDkaxie7BODqVZtY/Mm1nyjGwOx+Hf6j7Xi1k2UyIuyW3oSX+vvvrdN+XFOgiQ1k4TddsTtK15wA0qezvkxki3zw8Mw+j8u07pgBg4RTfpN5ml8tfhZP1A5vo8dpJstUQhLDFxT2rCnpQP2ZIXJzQpysxYduKB8emh3al7QeLpASO+g0IxFcC20PYYdxg/lqlTU2cEs4bLfTzf5x4H70N2LoaHpHwYhdh35lJ08bAreIZx27j4fs52lRaUAzGUWxapz/s08j8mUHu1D0h65IrNAHqZk+3VJx+wwMqFZ6oYN2Cs8o+pY16GEEzW641lm12mgY/0ENcEB2pTTT1G72PqZw/D45hT0dXhaTT9PS6PnI5NsSZ6wcMozMwt0uAJdXihi3fDVaUEL/i55Qd4RqTZFgYGdPTBlMH63NyYA9FGirFYpnFT6IIHTpHFb7/9woPMRcB6D+oWcBUoJ5SveP5U/DlCJRXtO77NsJHpngb9usVt8Kl7qHJeTbmN40sZJtnEPHU36hFev/aH+qCM09uvgTS9G/JF4b/cJQV3yrqOY9AASw+yyuK//gOBAwLGizk5czoyx+TNfmoUdbHdRGK56jAJ5BBBc8peL7HSMNvTC+I7qw5r4u0OcArDGbA0OskiKmg+vaDrAfTF9PtdBr8lS+LVd+u4cfJf2wbqGB289H/o4QouQhdXscbuNsp1HAhcPsVktruO+J9vtBRiGCccHDHr+qXkvetEhKXf1P+dahHcLs97B2CcqVi4ztITSJd+cW7L6a4UNIrp+hZ/2+3FEAzSV6zmn+gs/aNsWsr+4/NBEVlekWZtuNJKOYEokeW3hWfriknY6n2gA0Jj2fDbNdiAX/fC9JPnKSfwtSmJqGaYEHbG/5VKrmZQ2Q1y7F6IVb9YjfENDcAsTIHyTtH3/mJHCKSf/F0pFN55XeLrynNFtbraRA5hPb8Y/4PKUoKaV6NTPHJH13xd7aU+V/fmmSB6nb8dAqgthZh2ZZtmIw7KIdx59nyW+3c4di8IF+qOsuHFWhlJQJIGnSXNHTf8wUODvRnKBR7DaVmNpGQ9iGY3/wtck58FLieCbYvBj0R3wCcGjiXJFncyWYXcHsQT4GykwGb2y6afYgU+/soUAJP5ecrAQ28z5rBPyMo1yWNuycXnsAHKi4HyrKECBsU6S9IvhOu8fGU+/+nMIM0Rz/DPsJqoONBMyvRMRSLFfX65k/r7lXYBn8smk7QyIt+QIv99WhBOmFmwuVKtyXYX2un12pZcv/g2xg4jkuHyyc8gYPIjxD7CFOnTBSXGxNiM40iWQBmoueAhuRc4/7IOxElxco6PwH5Px9LRzHBZZaf2IrdZgARP2gz6uGdPyYtZEJDs9qjV9MrOOlbet7gC78NpZzcEpXGQi6KxTSSrFbrkFD/t4pGUtbTPui6EZGEaIrcJcKjpmf4B9qNxcM3dOCL5DP+fSSkwH3vndGJatilIsgYjBGfBMZioDzu4PyuaBAsniaICOUShgazrw7jgJkcBbPtxTNjgQAJuD3OkAn1szVm3XGU1a9GKJZnTmXyz3Q7vQTbneJYb84ehPnJiEnAy4u/LpnM+U3Gp5uxJz/U3qirlQCGSNzTW+aWdmEDggs0A1pFOOfJex+IN73G6F+rAtqWXIQ0ACrYIB74V+37DcL+kwB0r7FpKRjaGwLdKmD6R4PvCT9dpnpA/7Roe7cvzAe4xPx2gZBiBQbTt5eDlmUdOHOGZj9WOpRWodhkLbz5fzV7XDFgsLknahzaX7RdDxw1hTIPL5y+wLp0EHvgTuCu/VGTv8F8aJqLl4HPjVjRJ+VXjqGj3IcKI/dLkGm5h9D0aDcGVXT1r1r2uwlKKWvownWBHejlO77zVohCMVk6tXhmZBsubobSmD0Mliid1lkdch07wA8g2/V0lqVIRlMFs3uefFI7xR+EoaodQe5FLdivxmYBGGnhuvA6E94brc7YTHGjKlsLI//vlLwZbqWrnZgLbrcQIDiSdupy79i3etAQvjN9zquT1UrfAzLfDYWCSbe93SncM6WHgEJW5B6pRGLQHL91ycTA99GD+bVZbM4mVXJo66pXkk1u2Kg9sf0wnNCyiX+MLcYvI4N2UAXbUhXsmzukzuxhkHhqUgbk5LRb5+iueCLMcTNYQrVUFJhZdVvkVTeX8t+aRM/jdslIKkac9mh6Xd/vdUyNCWJ6iDwGF/FlO5utp3StQ+upGp10uGAsKZFLnZ4MKtRcU3458/8g4YtZeA7/p0ViiKRvmP6gDzbs9Pz6fv3WcYD9P9XgpbiyT5hOf5ItVQDqJJTHTMifDeObdrQ7pq73oDgeAdJ7v8Aez/cT4715yz5BSnfe2X9Ph63g/djYwiLdDNQ8FVd9IqL1ZNCSNH1X5Goa2DUy5m8PgvNdnIe3w6Q0w+++2NAL9yAtIKyvoEZ1r/KCyiUY8MIC+zSVTSlnNVW9dczRVfvIAmKm2Os9xC++8dZ4d6+klprVfXWuCrblWIbux8bg6nXtdK3ib8KvIQTRDwpuSX+HAulCylJjyfyHTRlPllod6aqb1EgaOEBtRrCeo/7xyzdmpqPKrtKydMdkHODGLFOb1ATZZOMtDVwwFFDCV7VDzbuW5Bwb0qvwJMdIJ9Ksfh5a1jBld1bm1R2fsq0GlhHRFem0qM55FEgUVOBXPlk+uZya06SXxKa+9pvz0ftK1vunsBzkW1PsLlBpOD1Xo/KSzy3quZTN+uPXJI5gnUeczhFwwrydlLk4+F7ud2AYF+vIvuIrPG3KdDjzoUzQiPZcJSvk5wvrssMtUreDwpccOR00625jvCxvgkcCorViODSkP/mXVoYrc2VuriM9+k+Zb23X8PndDUDokkID45qeE7s7qKNK5x4NnblmiLpCh5QR0b9AJcI4ZeddrlSfxcGDCgpLZhc5maVDCZ5DLv6HWghnajmfDVBc4KlMWRA3O8CxSXzdvzZ5tcIbsjSKcX9jGyFjm2Gnl297o1kZFH755CxUfM2xYzbXg122G/JWJXXIs81E1aB7zfF7nA09zoUPfslUm3ojApYsv5pnzOibUV+cBR4i4hX93atJtfttkuRhFNVcU++6v/YM0NkqxxX5Dk0o1Fk2CYJt4rtaj3J8s8nEFlWekW0iXmG5AxFurl0ZCzig4VFGppmTGRZGScOZTJ9Ul7o8u56NMj1v22YMXtU+Acp/1tIMRE8xf9/CvYdOBtuQn1kqI8FnY5IGSik9heDeMEMc9QMNjNCUdjpX+xPPM9DyxMNPFliWJoVON7gCh4wdAKpS0XRh5onh9CvJCORG4N6QvhwD/RwbqyL2MjteoWL39IeavZUK9vgOF6ff69mMM6DG9KIMwXUU6DP2lgQAcC04PvgYxn8XVCws9KnsDqdUgw0V/bGgtnyES/9RRjXrlwFNL0Y/4/IdwV1VDFro3HNeTesaWqpzvBGmFWP5MsVtuAhKX7Pw/8zshP+rmzfCTs9R+mj/ppuuiRnGiuLvERw/a9yoGzBk9YonWIi4ArmFa54mC6/20RwDoosV7Wo4y8GO7NAdKZXnDxTzmN6Uf/X6rJ0B4ebn88oY0DDZfbvOP+/PwF0Ok3Kp+oCZKcYeS9bCl1xaS8yiCtklGckyz943KMoFC/a26EhPe5qCHP+JIMuJtf4xDdnNRZm2LUl6kq1QmPL2jQzgJye2mK6H4bg62ISa9Ywup2wf8GRPCktWxSTywusmLYlwgeIOmkhHbkMBI7rjfNQSizv0XEu/ig5Ffdmb2zvaYPJP/NOvczmbBPemqSzH5bEtLdYlZ4KZdsA06X7y7Smm1fJzDFhvn4tU5jAsPZ26523dcf9XpX3rBttTUYbgRVF0gHeBsETgxGEvhv6Ug1oGLVLtn09fHEK7HsYWu2zNzeFfCgRafbHcWESBZTkTOvN0vdSaF1GHGH6UBMH0XrCXFTA0ZUQfZwT38U8Z2YuwB1s7iQOAisdIN/n7lC9NoPDu7MgIgHBmhBLgDy58A4DxDGeZgh9L5CLGNhBJD9eGxjKSkrGTK69Tq98hgW0FWI+6T1OLGC5Jw0jmW9t9uUUhctuHAZmiPBeJWyGWsUJNkpUsZjf3qx6N0c7ATMwUBmv2PiCUJcjdRK1Y5Zosc9E0qifhhku5nCmejKtMlkWYGP5ein8zZ6qC24Dn7hz1KNjJPyCLu0YS4fGI/OPAko6wYAjrP4gnZ7for4E6zg/IUI9W7l1wOeephlOzvdQQHTeuS3JesUl2mp5rwzBFOPTenVx4iW9ai1C4cSd5wuBw22Hx+yI4IfXjmi3CrTCUMgzHWJHZgTPPKKz7FhwEOzvNGK1bwrukD+XEyL6t4k1QM1RPjCHPzlGstg6TNx9OkJNuUgjyDsqa2dw7SdHrbiIvVQt/qZP+pGDXyt73O9ua366M7q5LePdyfSn6sQMsCmcJh7MQJKBaK1t/PCVMxh01EChG44o7xys6LSZB8eYdDU2Eid8nGKkn9hKIL9PB2zTLcWob1zWpAA0LW2Zeqpl6PsvLyy2E9INNQ0AIEuFeZ2ZjPp9s1Y8mRR730P+DZWBQUpzDieTNElmsLVTbkZmp55336q7xQsDVFy5mwhAvHEDVwnVxeevBxMVmvtEJLzp6UnvHJAHQRTuvsZfFF8kZ655wt9LLgNCC5uqyd/pusWFT97pbDIDiucFSWQuwEYYJAtIdqcMzO81dmtJ7+GE+UHOnLYu9yiS622CYf6ZoTerpXOyiA/LQxJxtAdF9HNf+V2eA8/LfTjbJIrSq7zn9srvkw/wwxIP4hjzmEXzA4FWo5n09dqxyFeLLIIzyqv2E8sShsCyoRcXz5IAJnBvmprPTep2A7Jf7PYADsZ6dKdJW1KuAmFkRl0fbHjzfsToSjqDvcfvu2ncLPWRu1Ni8UcGaszu/Qmh7+k9qWoBCDaodil3A3e5GCLL2AmXLSmcT21TxsqZhKTwft+6AwOdE/XwBIyD5z1t7XSQtR6rronpLy1KMkAXveKUnSunW84JR/JTid6qui5pQ/zWLCwJafm5y4SpLsQfkC3kzf709n+DV7FuJTIByLDpEmhJLel1T2jp4q6QHz2B4PsQ6bzLuAOV/K9mjt4IPmtNhbD6fTkVnJycYW8tXbhg560e4Kc4FJ7HDygw3pPb94jly+t+zhOiTMy7Wc5y2oFogftJegjjZ51k0lTQ/AL3EyWRmm9EY1CZ3m0Isy9kjwiPo5nWBWwvjzQNGTVMjY3mzaXHohvR27JoOITzAbJOEYWPwQzeTbiLjezD/DoYqHtbHPbZcuMDs15MB588J7wrH2MCDFoHveX5vKc2ULRR793+VjmUdLNwa8tWTh8Na0nITlR6z9WnYJfHSfoUq/xMjoNmHs+yjqENfLPNkNoxafATU8TOOcLsSRYJ8w/je6WNqXdozdL/37h3roN0NeWyhurDNMVuUU+YfGi82LLhoJEyFgVToIsQztMJFMVghwi9fsGk99kSvfiXLrvoeeBh6KmLOB/D1ui/6mwhIPMS6Dkr+qNzkdjYEGMRQTQ/hHDmCdwBSvC3FHY2N17pGLd0PTJpHQVtCVXRVupJWzgWdE0qpgGIk2AGaBXDQm4h9ov587RNs8yr7tODmDy9Nd6F4t03izY3hs1AmctE+igGSFI4Ko86XvyttWj/35+j8HQFVy+NORpqxH/+fNuk/pIpX2UXIlMQqvXTaABQG2WFsGBLda/SanUzgeVf5HprtujB1+ZIBrdkZvhw9xxu/bxwI7idLqSVd3/lABp/li9aVmqEG387IsB1cAbPIkgSj039/jFJEidyvNI1R2cyTdzWmUuuVyP2p6WzQa2BJDMaDYo+N4eUalaFNzwy02F2tQDB0ZX9D8Jfb6bwSTntp/kP/ux2GNMHHlp+IvnPKKkbHn11lOHdyR2lyigiluy33lJPPRlp+n538PQp4y7Ieu+TYU88w5ZaitbcJhVUIBLR0hXlF8VwQjKTDxdyRsg/ZUayB/loQkYm5n6if/XypA9crOvnH2NLP1eiO+Iv9DACopEb+c+x99P2t8kIDPIYJSoAwxHa33mT00coxlyYkIsM0ECGgPoFHclSJv6bfxBVqcoo2KltsEP8zVfOCCBpI86DNwMUZ2241rhKwR2ij/TSx3T6U3saOeoJ/Xz/GzeOwzs6GAosPqF8VcGcNi3bflFMQEdKheu+IFwI+b0yEeNc7fDb0f4eHPL+22emKnJ/cidmpWvRC2ckkuIzx1FFbDFUS+9oUssjqM5LUlbyUzGLQ66QJaJlGajvZMz7QSSD/8CWzto3lW6nYkTn7Hixm9e0ML6AVVhDgonQ6ub2DTv/5Il+vaTtR2Z1gOeBbZhNoagaOVArb6qxO0U86sv5mei4oYkfAD7X+P0InmcUsoH7u6xnrFjMBiSuVdwyU9rhtKZGX+SKOvTYgEFNz9FnBSvORCVFwtnIgkDECFpLeq0GBCXqeuX8YrRpEOl61+oQme6xsi5M3gKrNie2CnmJt55WTrp3NACdXzx/Rdq1eJXh6peeExzlCZYfxClRTfevyWvBcLmXIfLE7qidkYHsxvWSH5BBfw1Ngq5Q7sSKZjWCP0CYZKMjqvlWTCs+NYWcODnBLgvTqn7e4ks87ZnZ0YBenHSK32Iy64othmbtRHowEpGFXGc8SXJjk88U/XtJtehyNKUQ5aVBDa73b2yjxh8LYqsEmg7FUIAw7BVDzsOkWUnhuczy7xqUJYnQiqJdwbCUVCuDNCGi5rwdC4VaQ4YpjGSgDoenfzBZuMCzf1tj9kvFFNoLt8F/YSsSkd+XRdIAEEIHrBEiyUiigKa1mQzXEjFW10Y8Kn4Fnr9+iFk7rFhE2gIVPfc3U1p+vUWdksJD0+zPtFHqz1bJDGrIaeyME4qhQ4I63IfPJz45hfhRCE49GHV6a671JJ4OAfQRIHGyDdCT0YnDcRuLy6iOd/N1URRm0P/SdB23mDOrrIQhANmfWczaBBGXXjSi3CB3GIHe80D4+oX6bk3m8Ow/0grM+JwQImYSm64TsT5u6nRtfVX9TMfpxHnYPGcQt8ToujtDfbYgF/iGD6+im2HSbuGdclfATcVsSTNZMmBiGXRmLjYRTYpmBDhaOoOHgDMON+LQazoF4uRLr2kIB1a9T9qOGFyMuW68UxNgberV4vxGYIkwhaBD0io8qYQ8hvaCBSEYvCahW037BQT42Q5b3WkAFfaUHFO3ROVWWLqgn2feDfamcFyVSma8sWcO0kbsJ9R4ycs1v2+PecpqJrygcmNSjXEwXVDPliAkuFjwdSPlSzJNLc0irI8QmmvpmVAmRsHwS8T6Nf0CgZyqS/F6N4lwVul3+f7sfapsczWXj7AVGFI7OLR4KSEenJpydRWzsjcxthcC517PkG8eoOVJXjpXzz/WgEj7eSMiy+PX/mU0kje5DTU8WEH6Qr4Pj01b9YCo8bmeg+pmnK2tKn/bgrIsqJp7Su+n+5VyFLAqK7XVFySVNvMq9jjZ9rNEYpMmWvCGieiJ5vLfCwjHuZgj2hSe0D50uYJO61CQa6hansZ6vuXpXKUk952fcFodKi9goQ9cHFhBVSrN9T5MVDgGyYjMcir2e3V/Vr7rQJg1WjiGvMAonA+hLjtcF+0DVWCRMeb+dvQUY5kRTgjxtLryRCaB/E3waxqrTfK8lfdQI3qpj+MnFZ0fl1uIpMHPO1Eho+iKFRpgnFyCKW/IiH9ax8HEblkg11/wamqJeQEju7j4CF9Hy/p+CPJ/EtxxCDxEXqKwGCYgyy6LY9xC7k5giba7AkauRu6pJuHxvAD2TKbW8irlf2hCyVppGJSMZBgoNf+lL+206uIsdw3OYxjaL1pHh9XCFlk0kD7E+rybtgCBj2RysFuXTbbEAFeLP+fLR4XszZKr0/4E+CjCMlR0b0XofATNUyMcmFdNhr5CRl+8Cccjfexyp9I/qzJu5pJlCn544lr/msNWfdQ2SYSe2YwpJsJonfNqBHgEUCcksgi4qELKCOb3SbHEFpuAE6f2PqSK1tv4I3JE21GSu+BmUqms6MMY0J1GH+O6K+n7+qB+m3UqT+YwbMyiSyDOf1XOhPURTuhEmqQ/VWg9ov6qvby/73asF9QmvN3OGZFBx+9ZSnikyiwh9zzAk4hGXv+vj4lyxeLHGfdmCwS4pMbzVFROtNCOdq7hrov/pmcXhH/0XaNIHfnWVz0tYC0zQdbmF4MqsfoLW2+AfzBvdGWq4f+rM1lgMsSNyMl1X4wj+JQJ9GmKjUNacqbhe8jRJxxqY0xfPLqMlftzunea3iF3srDa4oM8ixm0HiQzRqnxiezowHk+zdBVD5Iex0hJpGd3sODmPpRZxK6gG5rqO2puYQERuA5zBbfie7p4cMCMbvcEkg2Xr+c1jYR84xr5RZpNsi+wt9thUG+BZzVHYcFEZlB0tXq27RFu+IP6SswFS1T4k1hcsJEt88tkDIpaDcOft11QFrssM657Mq1BLE9NbFqQLA144LFyI2SBO5XDQOX5tp+30KzQMMKawW8fbSSpf7WbCgzOaCvsd0+QXcplws3DaYKLKjXyrseSBcvuZK9Lo1sUgYO6umiadXupfX5Vkvukxrguck4Q5HrnG3C7k7XUphNJDM61bkfGE710k39yMxKrcjr/cbqBScz6hEBOoCadtAVTBsX/eLgLttLNKfm/arQ/Yr8Lo3BMYrvhCfFF+eVcqoytNaBrhK5Gv4P8MgfvqPVtDnq8NKoYS9fDBKPeRU7g788huh1tqNyzqrwxrmidcL9ZwhaWsnwZDbruo/J7Kh06VrkgTu2RWAppcXTOQKs4I9xPa+wb8HpSTqneTL7mpggrSMmaA457FryGRyA2iSj00q6trjMTxLDV0ifN17h4q5KsNjxVVeBDY0nIwpkFqu/amBmdGVtSatQMUJfj07AxsLvlRBr7WorBj+BUWqG6K9yRZcA8TGAsQdYbBrAq+MOjZT87hznPTrWAJD2wtwKAcCFGrrkIi83kJ+qlXc/GVBP1O//QPjZDLhFmErw5cQ0r9X4zSkvSr7W8XJ48OHgsd88rACnBcdFecmqXq2m4PzqWo5I22mQbnMhe2cY6V3gqlU3vqjjlnWYq51/Toz38mcMYtkt0EB0ij951a1gCS4hcCGbxsHNKUPfS6AmIUcTJL0CCFnRRx379drhBLR23FHg3b5LXaKJnGv5A+1LCWrQ4bUk5nlc7njgPoxVTK0qGzsG9WSvnGFH90PqyO+JLn/cOuR27FJ+/MKeMqIFkrxx1DUUvcNJMw8k4cCxO0+9wr5bEYpOlxrPGTkC4cU4tzDelxXElpOGN5G1MAqXeIqCct7t7to2Sh9CKAwHQCnSkFx95OKoefsSeZJYSG2YPYw85jc8pHNPieT3FX2M/LJnrmcqt+5ySQq10llcPj/NcoXqVDTdw8NUbZkmyhHT01sVahl4rHyvjSVCxZA4kTP1NmF/5YBjL/Hj7D27THhr3rlZv67sb8aukXkWfY3Lg5S88lqU+YY5Z+qYWEFcMncHHFoHxyXnCylP9vmloJ4y57VMO/uVtbR1dbEJq03KwBw/xYTc051Qv7lUhgvRSrwrHfvVa86pmX+GxlOu4z1LuVpvWBj8tC3MF7B0D5REjruHVkNtbNfZqhRU//WJlJ/ZYIJfpIx7tTf4eYKH5manEPVJU4w98KYsRe+sW5hqGUdl+mcziWvG6NIAgsztWYcjqmZzl+hK2LcKnNbg74pWmvp8NKnseAsFrNIVudcVYBw1SocaNnsfFg1MebZoTv+2YMl7O3FQhOhP1dYfxvb/tZyZmPB8222Dql6OCFpXNbZoiBSrwpUBQb8TaqGdekgiVl0TMLL0gRBOTjM2ZqnH4bdSYs2XAsG3X4kF1RmgriJswcIKEMhQ/fV1/63RQMoLnsm+LDfGfvkzpC0Rj4h1joJtWc0bHybr4Us4aPKf3Hny+HMTocIjT2c4JPhYzbfaBvltOiydr08MFmFMPlbDW45kSICR5MNbIjM29QMAtS4MUVfUrunl88nyo4V+HT9/2PD4SH8vHqMRWWhNxWORSwzHpaIK0Vr2uzgiFruAyjXmsmdoo3t6Jd3y257t5IYrUYzrjseBeTwfXSZiAoZ0hIeAXQVz2bgP8Nbb4/UwN9qr8rzl0MX6T7yCBsEY35ONEVEmNrJ/8lB2JFWnYvKZRJjmqg0kivIDlh5oovDtGaUhfc+DxqoG7+zOGAn8kb3sVZprZAY4GDwkerH6DttrzePapHg6UcZrCb2hOIjaoiA7p/jARQgeOH0ff9Er1xPoCUKHQY/A9Ze4sW1fc0WmRKEt2vwliK5xyVp60jxvs/Z5xIx80zsYVD8yI5Nplkk+SLUZZozXOhOEGLzacO9MZfkiXCSV09B4N4k9cQFs1JsQTiuF51b5qDg+FG+JC1vcRtVU6vZ32PV/GiW7ifuMhwmOL4pPQvp921z1gJslbsmEO9YR2HVdXCuwCkJyyiw9qfRlfecIgi+ysfghrLACSVUvCogNNJVZAPzhxJo33qiQnkxg0UNUxkHdSesvx3j1hp8gZjygxvdXtu5mdDoZvUjEy5rG7Akvb+ayqRirazJ7Dz1uIlDKRQIT/KAdKisxZwGrR/UO/M37hVP+A5p7bZLoES7vkxxgCqgCx8/Ah+hdHtU9DhtUJz4/5sO5nJpkIAvIYGr9oahpMjQYUrlgtzX9340yAP6lDcehN6mTVcLFVBUvcdlTogthfuXflJwlacUgYD/jzD7s0IMUooYgwxdw5DAgx8bVdhKJpEGwVSnlNEuavvXBGWNoK/2WR2RWpeQRiOhMSd6nwAs7e+0whd4Gl2qH9ddYwNdFLn07ky6ME3CI7gikdBUoGyWOx7XF1c09jqRKOXDH2u1pZNF8YJhLde0m63zL5g9S3Kl7WLhD8/SKWZ5hNXL2zIC4BCYBmGcVL0wmiFGyGq7RlSq/z5SdVvc995vLg/NcRD3LtORzrqN+6XagDvwGwNDrqWRGy/vRpxUy9F3AosnBoaf1wTFFqYZRl5hqyn968V5Wo/EPFamQhJH4bkQB5bHywpHB/e7ghz1JVjnlN6bXVJPOJF5K8+2QIrmN6yQSvvDvHUdIigSjdKOhq4ir/gOcoMN3Uxi9z6MffPmpNlZMPbfXwd2c/iQfla/DsJuqmvLhpcl2rFGu+z/7dLcL58V6F14rT+B+m5IyWcMIMGKW9gpd4kKvXWQsZvr0wH+Vbskqg8CNl4Jad96wZHtS3BePF3IxsTx0y2JO3dqAGYnciL0OFlwoc0q5XSC1GEEUSnwbkuMkxLdf7exkHjSJ76Z8zr0eBBBQegbs7WZ9xJ5eC9eMls4jBAP9Et+zeikNNkCXMUSXoYTa7iMA1zxnwB4U/COHaBwFgPf2GI3sbV+zaqkBZbx1Hq14w6qFgT+gMFwSP2XUCBnzb2B6+z/6fqCJ2uiJi586BTlxhm8sR6Xk69/Jpt9CvBj9abOc9bqaL/SRAKw5yfifsf2MT/a4QmeTbDXpITwJ/ee4aPM4LO3KZ7iow22B/tzpUuXP4KOTom6JZRpYtf93eJ42EobZpCVEE27S+8MI0f7r4CCEGzA+bR2NYgRVGcAcMZ1l8l3ZVU6IBEoUZhWbnEXPsE4Gijwd4D4kdzjWAewR85p9FDzuptPMj8kt2SU6ERTOxVVBqhRIpUtrG8JBcinK6hK8gijfbQfcwsN392wXoGbBGPZXmfYUlAHWQXMe99igfFVx6WJblfVED+blEl8tiRJpsiXNtA6PTTY28fRULQJ9R1dhhtbrs/NidHeXnZTTGrVrHo6rkROnaBwtTytAOPOf7SCcUCoCEZqT7oCS5r+bwnu4rw7EjXbjE+XccUYUCRMMupy9hQqGlQ4w5jxmjFsfMO4nwAfPrqaqrXeiK2USGbS4LAuXItk7VanWGSpnZTzGqIHnFEdh25avGyq4cZOusZeyEnoUoyIilyyg+Mt0PUMO0Kwn8UTzKfw7gIG7OuwDLjDFBQyA+nD6HzluOTZfWo/Y+HX+afJly2IK6hwiYnDY2hnb2RXb4MgjT0zaxgKNOW7L/oA3S9K1iFf1d2Pn9nW0zYX1Lkp9z3goMWYaGsPIfH/w7YybHdXTX5hcXZOFrGfAn7shTHvOzKChuI4RBNjpqVtQn0J4/wwceNST4n+t4uYEVjXssZF2TiHBhbB2Obrh8CjqDBPPre81/xP/2ZTK8F7NKhcIcKjQal+lQ0bNxks7/MWE1TpATHtB5LR8z8vlMfogiYwASW6DEmxtC1SmbuixQRK2YLBhqRmwLf+xi6HQH1pr7IwuidpIZMf+a/bGJd0nJQvbB9NauTvjQZQ3gz/YHxnUiDIBTRSNBGcMpJImcW7+Y2UAHBUN0dGaA1vaCVD9HoZ5/sltI9P04ZGrtC84JLIVTOUzhqU3b5NmzGxTXMltMfLPv3/F+k7B9zVbBSz2eB06zlX3uSzsMWZ8iJXHnERS85tlnLnalrXhlXkCUKixuqqPsnZCJSstpK7foH1pfoshOdSr5CnDD4hFJpx6ns7bul7Uw7dxqNkVaX+Cn7E67zq94cmFgVixCUyeI2Dy7Qb8sWNCyCk5aw62BMSevg8N3gFuug+ckszMZPMWP5UyCCzHaBxsx/P+gdrXedDtTRTKn62ddZ4vwlzzJe6w8F5pEGbEWXvNw4EULJPlDDprMpvlQs+1J+ZEVc2n9iL3WUA5TWvStR9T2qfAl4EXztA4Dril5Q0OEsmka9q7Ui2ohcFeEayI9DvoPY+vXZ7yE7lkBPeS4Gtx63NwVMAaKLvgI6qHK4o98ISJqErwiPwR2y8RgcV9170V2SXHhGJKQl/CRvb0OXmtsFQjU7Qc6N5My7Wt1kaXn9x2o2E1kP7pKMWLuPU7BjB26SOf15SsD9SnEnNI3dwL9OPNRQBpzo+UuFReE3QiX04VH1Tp4K0h4O7c13i4HbvAs6hONplBTJlz1FpKhieth2x4i3T+kSpkeThXmQd0KZV2PLJDYEetYqo73+ysmW0lWe3EXs+0x2GOwvh1xkNthuzeNwHy/k47iAqh+TwgyjJiPk7xxMKcJy/Asvr7mmJj4OGlbLmUaWMTXIOrAzvV10kCCvXV2vJFTxbK9rn2bcJZFLVMjovCCJL/7PrJIKrpfHZzI+of/2S5E7f2QayLxse5Srvo9Zk1W4AOCLr71w1lwiiJCmN3YW/zcOr15tp+DmnnG/HTYJc89o5q34UBGWmf8xigqIFpeQKpKCcsUyAHsmARlSpYI3IywdC7JvVzoMlp+wJEJndFuAPhigNYZLvY9hiWdEY5wFqBRhgqbXJRYEibXEBn6FR19npb11VYyezeDRf3jLmlU/Z7NpheMmy/1eYKJhLDKoJw4+2ux/TPyGefnt6zMid1W5Q9yXdmK48C2qdsuhngKPRTbz8qrFwEQRgqh0n4D9emoWBv94WovZiuFDjHzjWuldBVHWgIX0MEiUUUfa5EYW/Db0ZwpS+egFxzPAODSCiVDI29qHQJTV9Fdba0kyT5Tx4ly6hxHB+A1IdxJLybxgrmWA1NmuMAtOffMQZIBp0R4kVVMp0gYCVUUjIQ8ottfwzqvwlyujQOz741+SG1ZOHmZIJr8SRA1fqS6ipNtt15e/DTTCht37nj04gHaY5HfZzWIp3Kwq8B1ngwHTQ9mz3bGe7l0ut9lD5nhT1RBXZy0gFAROxup74SnP+Bl8nX3H/kBLiPVuOT3OqXYtvM2T4Dhn82NPOQ5cTJfFS4Hh5XidhUe6jZZYW1bk/NX+F+PxBxOWrA8RNtH1aX9OzrT3nRTvvywsEMW/5W5jdOpCrvuwXi7ZXunckUny+VHNIuvjvcwdMSX3n9PAWwG1UzYs6MSY88JU/d/8HoT5lAFgknBBozhfe2gAjcdlag/zDb4s8cyQKwFiqS9MTs414AZu6tIM2Bzg2pZGgpHvDsm1GWiffDCLjfdikXAc7bP4+5UcycGFMb8NrQiOJJEFQR7OoCQWrgPomm9QddZ51nxVzCVPkC52+2pEtX1QgOGiQrxwCFLbWwWRjVCiD/bQ8yud5KpGnfiSAXW1eCHLN/0BecKadihIHrNM1UlGzR4hAR6lOSQVs7w4ksEYaaxkc4QN2xaxh5bXZbO2/AW+kgFVY0RVFFhr3iAQ2GD0oWhk33WXvrWcnipoeGTSALK2Rq13/yQGlRQIyPGz/edtCce0PtzFcpkz6Av840bPsdoDeTHKYtSBvcRnHBE6u2ElCsUgxLYSzvD1UeUYzbU7iInItgOqzTi1ISnXKzDMbb2mHAbcvtj6hlcJNRX/vO0PnU+8Ulgp1lm1aMayxHTbKTu+0tEfdBmg2j78+khVg4VBPjmUjF4t5FEZw40RNE9CHUDNmAYRDBZM011iY9KDoALhpbGjB/FfJY2E5M77Wi8VHNy6WKm67DZs5Y2INSA7XkvJX8G7UenhgVOaYlF9P4II1V+zxlp8PUDozYENRaXrPfE+5+MhopEAG5YdeqjFGOStk7RNFX+b5x/5kzP3WdyDflmF2sRAK5ReiuLlwYmnMi0ljuWgb6I7/VSfjzmJi9BRet2P3jHrxBR3quBXCo/u5oy+feCEkbUKn0ytoMjIHey9na+dxPrh3CC2zJqMNi10304nrXrHG8nft5uoOKOESUlxysayU1F75B387AjFUo2KFuHocWq+hKcoKeuZ9TTStmcafXPDmWc1E7MfjRI7BqCCJ0wsBU+3eER56xRpZEsahDLZHPb5qwi+RIhqv/FFpZ8xcicoJYXULFeJxrHI+TtJerKNjF1aqJbgIucOg7AOFJaR1FsXOBsx7Hn8Kvo7VVf3SmOezSqfZyfHKYzCNXxP92rJhVkYYbm7PawwHVPhIX3u943xOlHKmT2ALbW0DRwYKdZDgw+Xa83dOeRdMEmmf4nHnuaU2D6IxcDKj5U/74DrsFy08nXoqeEbUKDTXeTUITfI88HIvEQXsIihMPUdA/lgKz3NEAj7hu94/RzvUX9ifdsv0qK1nlo7PTBG+JDIZlt4D7C/ou2IJVBTSwYjQl99kEdWj7Uhs/SfB0qM3gfLCsQ1E27GzRcZi1BgmLtLuOr5KjCzB5okqRrif861LKG04LJhc2zHk6k3h1G+zFEblcZ5DxV6lc24hxPi9WtAPXAtGLR8q4gbGf3h8a3NmCs2tQcIGH4+IFkj+IgBfvE84BsMVkiiRaT0rI0NVLIAkC3EqD1ctKCkxNlf2xJfnpS6uQ7vy6OQzjskg+oOVgUXfQajtguKRXFDGDvJDjc+q16jKKsvZJfN6T73BCc4ed6At1Ao8q6w0wWzLv6A37YbkXrZ86CU2loNGMzqcU1oEzux/RuYO1wrm6NRQ37LIjakWyEOlgYuBqrgYhtnpqYtQdWaCYfXmSjqetH/+y12zZ/XmGHtmOpV50e1cd/VgwZrexKgrH+OnueBJMWYXU3lrSuPJUNPzKq6/PMyQeaTxd1pHfEL4J3rMh1f/tzxxCuU47RxHoLjFC9SwYOR100j9SH2Eos3sUZXbMKOIgUT6UEF1mTcPP4iArh2jg8o/z0LZKk0vKnoWPVP8xBdd/FtqXWg3A8YSPtl6vWgKy5xxSYda0SaUPfWD57mGJfq9QyJMD60H7pZvmvVjNkCUUn8rtwaSzqPqNsZqUYJTm7SOeNYPuZDrlSqYO+pwJgrJ+TCSVUlzeuRx27132aXZx3eaCEXpQyuz318FProCvrsq95A3hLbghLu5vBQdMTmQ5ahttHgxRLRp0VghpK6zlm2zhAoca5hdUxIUv4trHtdtuov6lorGmfF5MOWJ9m3Xcgglia75dq48L7UA31dst7ouPSW0xSFz7IRxzrszCoDtck6nQ/7lZksRzYVu21JE83xhDvt6rNOKIcW9rBtYSUzj6nxvrjWafkXxAuPTIEbokJSVy2P8sRdzxmUPWaSfwCMmRpEl4lRTpDTE4Aab1dACXya6nOIJfo4+6BxS2201nCDrFLgJ5pty96BlC63PYC6G/Z4NRD79yQeLRJmqnX68esP8QQdhUReYbHMfZOdsN1fNO26l9QkK6ubTa6eyOcCV2m6sTH4v0YY9ZBCbxRQcXau/ZQ2ww1vqmBkiejrgGy+Sdu+8Cj+IWEBOtYy2CgTzexRJ5QvfjLGSqM7RcbM0SsyIyYvmpXxguiRcBq08t4gV4HIqlJJQgNBBbKANuHIk8oJVCU+aM8YP3FwpNUUbGoRSaruaHdb75LtbDvnUfLrwsTZEzjQ9YbneS8E3cklDHMQ5+eEmHgBbDTPEW9lBXF9df9EikBHqmf72lmqGNxpVxTyAxLJ70O3s3vAy3Y0WuIfN+39n50gjpgxhCke6+DMa8iOetWZBBc9qArd+x+DZOVxb1Y92ueeXx2rwxPwDP86zSWzigLU2D7ynGOqAsB+Fr4sFngPoxEv5wSRYnXufCst4t9dfhfFIhLmMiq/Tnvy+etePq3Me8SmoqIYhcbGqVQhwQdtAdwsZrpfwVLq0p4loSZWETc3hi+pxE1ZZCVkjL1rD56Ym3edIdl6Eogb9NfKrn5dEkEB4elj59Zym7Rr1jf61ZUZB8UVT86BVWKncQJZVEmPwuFUKwTJMctewNGqW2C0GwUG2c9KpOJ2gm5z9XbQ2Xyj7Vq6zsGbM7+25Q+52CRKsZquyWDu32pGyWa9lIOUf2BgXBAZLeAzfzAPn0Q7a9uwE01/KPGQiP8bb5c3nAhirTVaRKEp5Zuy7y0i9BptT7K8oC3gmziR2hkCLw0iyxvp2U7BUePYdH6JOIGpZoTF6IcSTdUsC+T11IbGRGBLaFwqOYLKGfxfgUtVLFLb6UZ2AwAPSRtE8+LvQc/l48YoIEfeVuFDpZQS8tqg+HUH+NdF9FEzmUNSOAgGq93IaJkSKgfLOMFXnTFhy6ZFmt42oONJnkSlvlWxxKCWmUnJjUTYWhhA3u0iKVCchzwBA2nsRYIhm3Bc6SaUMuDkb1DpzpKxk85wPTQIA0OJX/xXM2AyEvYIKjyfzUZqX3UjGjiXBFJ5fXVOVi4C6xb40TUJTLFG/rUFq83RYpfM7c+NT9PBylMQImZ4RdU45ZxssiOxVkhZjKswtxxD/G01S0BCAGOuNcDYbqYD2LHxAufv6I5reCZTqBK5Y5rYGN2qvcfJBVHdTAcGDcMlasv8tfA1Kth4xjTOGfG7Oz3iosKSYMNB/O/3nj8BY6jRylGQ42Rn5PBXA+dTcYxCN9H6dyOj/4qyUJMa8jgdtQ2BLEs34peUaXGWfGGhTTKn0/tEFDvlVIo6CECPf5Z9pA1oHtOS3X1IrUVUdCxXSdV6fm0L4MwypUDNsWG7JjsyCxtNuTvE6Ao2HCuNACoh4/dYH9z9+r4B77LQzP0Edy+Us6XDWU0unwUENE0/xmA45TfUmRWAOIIYU1AGZmjJ9Z6MogelZYn+yZNf7/zS5HyPQ6I1hGgdDdZA1ZVqzjPJmLiyhYEaNWdiEpO7UvA/uuggWBMSyuahkrfwjQ+O3KjZyiSoWYcY5eQH6FjWVEkh7Xi9jAa+0cQLO15+FlrPBSnVgJcuSUNO3PJvzyrD7iSioF9ceK+cDrp3Rzu/YLiHeFnZ2TZxiWVdDcv5SVMVXD7z1uZQ8Un/OqsBWwsz60XqgeClIsaQW+UzdB1b+PZQv852PllpyU0lxgEMuuTdhuQ2xkmtf+JNI4+2Uh0qA4WUx/OHVOju+uURKTYY6bIXYnnDoofteOT7ibb7am2Wl6Rglbly7QH+1VFwW4NSTz0ht4Z1382M4V4QyWsfD/7iuTPnxVb63L8Z4facgcVP/PWfn4pycZD44P6xxMIumYi8xKgJaS+jC0UTFG0AP3uuOWmzL4U+IV6CGeWaXdIAZGn6y0zpCPHRFUMSnHe+AXJjuSgNm5lVgsCkyRvE1BDj17PT4qnD2wcLV4fTZj9lC2hdtMQsi6lGz4BMa/yYLXlelMOHeFckIeiFsnfyJs+2qeZt0SF8mGxggstTKstquG5vHHhsrfrsaiZB4xIEbGrJth0z+HHtSyDLBXSqLbJzdOtwmFLu19m3iM5NRi03MusJa9XqWl0CyxgpYglc+y1d8hbcFj6lrDP+zCO4MfnVHGHNSGVDTOIRX7fBzyD4hIbWp8cRu+fFrg+Bv56CLWhceM7tFFzAW34c6u92GZT9SWTCxDiOkgAQhsbTHOOHtW4EfvDu86YiSNlkO7zr+Sqa7ql8pBGx/Eho0wT2NPywTNQUgTNMbiWO1YF6fjpZx1HujCO+z9+W8llMPBL4KHdJUfsNlbByMG+Q9pbvuwtau6GkyBlrUuF93vNAHTjBT/S9QJye4ZgaKojSOyWA1ZGfVsssTmKscdjCWT28mgzM2+0N4dxQ/NzYtZrbOFVZcw2MBlhS+lUHgserBwKaUfeOWOAOl+f9B8bkTUn3B3GNU9Y7JHPlUvBn3OesdYCF5lpRw5OhR7XHIe2FOob+hgRhGfnLNnnPqt5AO17Em9hhYS1L3BMWREY/psC2Hpji9+xBGVRfD+wi60r3jQxLQNocnIBP2jFuOxLQpJNoNO84CQHV33rM0TIjFwNPt9/IxMZWZ1w56e6kkHlF2+S1LWffc+MJqnfKTEYRCIcBrJR64lswVUR7VIEjfymcXeV7YGmbUl9PWcVcysb5QmFqiQQLGI/bVHRMryJtbfT0SIXm7/P/YkmQvyaVPSVrHJ+YxfAHJLNmscQey5T6xQsYzF2ObdJBI2NtbQ3aFstfJMSKHfDfKRE4gjsIQ8SLiS8yW5eInGYTT1EXTq9kfuvfDayFC0sWUcOhWcpFSbW43ROSqHV5CLatLJaD3Kr8MRDgZYeeiP7IaP7U94V9Yf2xWToNX+UN9+OZhdTMngf+rMDvXniv5V46VJ1kP2ZXZoIKaDo/TEwPzU64LpHRGbpDcC1+1Ug5RVFSnw2jtrfWaNjsFowPZ/8IzRjFeUgEcfCGqc8g/vfpCU0JSS6GFIlb/iT+E2/k6/d99VGKIQX/Fm7Q6BTBJsyowxSPmajxClC0d3PAJ0QH99ReZVrcvuFFQBjP1tKBmAyIawod+91Swgp1sW6EzfvMjXNk6Fve1RvbayFgZKqp42ysmYby+zhLtnsXv1mli4hvgvDL9BFRSp5+mY/DATRiqMHu0JZTQI67ohsX4sDsc8NSdf5pAbsnsgRO9O5Wn9lTbnUgexAjzGGq/pbhy/rE5+tyalwjBxKWtEuNwgpXC8CJo5Fo8auS8qifB97/gRjFE7h0nJ0+MkeOK9RENEXO55GNvohoi4rlTlfd2Q0q559q2ARpQrb/X4TgkcVoD4pdiNhnZxMph4rNj4hrfeLSirMTxxz6HEwkoYe5EuebgBCqp8TLARoQwKes4pgawMDD8VMeBCJvg1XAv68DGhjRSfqAix+qp6FvYceIKOZnQPpyuiHiI2wTxJPrJMctOJ6XnZL4H7vlplsbY198hPXw1LJwGVSES4YE9B3yV+UxCOWupbw41i13aqFOOkLa2Tw9MnOsKVUo6JMNbn41VTtNwsU0WBVG/G7QxeV6+xwAc/dQT0/Ubv5fdquiKohyUjlwA5a6WXAZ2ycn8t3YcocCsvmWcE/7y6cJGBGFEr1tAmqIFH83oFLLMFtsxjWHb0yRkxM3N1KiZLDWgtPObWgsxV4lie1Tkm9ISl1vC9lSO5O0FPcxWSAFqHxMatNJ4Dvyt3JCl0d1YcoNol/wst7oWtaSm60myOsaI3o29yaJ0eT58Ag2BwSJQLoIK26ZqHOnZRDN2XtfPfZ8N/evnM7ZqKBtvhSHzIM3XhenNkMX9eL5cJJVcT15MkjB9hmWSfNHArO4l/zePldR7KOqS+q2xJXCruootWU2zOU+JVbNG5ZorPl4hKzNykAimkMP05VaDubBoG0v1Q9WuQd8Ff+luxvstybq5FMiBUErz55NUF4grGSoGN009ZTuyrcUAaWS4nGDQrJee97m64Lfx/MpiuXzg+dxGRj3gWiRIdZavIY3asEIgxjCpG5H+PoSYnokg7BymaPsZTP9tEHCGsZKdKT8wfTSxhex56XW4d1538KQqdiDOA603WItqWCWGeEjQRSojj7nr3/d4+9bhqPjWG4lixq/COtWryk936nXGlEpMxRX1M2WS15PCANAZbaV6CEU0DqcTp0RBt/3HJlWxFitCBl+Mlv/5Kt2QGuHeQ63na70sV1SgIQqlcjORdcIpCSOpMIxdV/XqIQbVqgDvK0QwcZVPz4jMBsu7NbrMLHcoqWkHyjzRO6cH6C5NJgg/ziqFtHxm3G+rH5p7JUg5eVb6k/G0NqulaC7yjnSAL1iwguokg3ysdFm8D/LLkePrcIH11H6pyUzwPQnhudNP3899j1m4Q8ysdTvzhiG4RgXsuDy3quAzuKnPj5+1Jszzy/RQVCHHdDtTkNt2vJhqkZmKXnqVygMRGJGzgl5E9Qzwpx2/NhDfZkPaR95ZaBDETqHJ60rDQA3GIZxRK+omcIUTtGLXVx/Q+wOYjQH+LJiFAZ0vfR8mJSr/vGZTOLqzjGgcUpDLgX8a8WMfd7s9trVq/qaYMqvvXOP/fkjRUkCUqxVMk2eW3rEGNmecoNnk0IdZTB3J2YZ42R+AdYn/HNVw7LAxk3DcH3x3TNSXQNYS5dk6LSa/rvLhJn7mbXmao+NHZMtfz0czLK6cpCO7w/okbb3JsDHVOeT54WFt1B6PEi4UWLaTblEqCPYU9zXXs+G3JkhR/0mOx8tIkyo1+8pYfYGKr1DtlmdVNFpwlIu6Av18LbudXEpHKO0Sw65GtBEDH2uykyZYfD/Bsctt0sroGZ5inIKU1dn84rdjYuosPVuRYuligBy+HVszx8MpZcBDMX6mEFR7MBGUn9iOuSTcOnwjrz7KwwemS+s+kC7MecnwGaqV7JEdw5ktS+zltvW2XehxGexOfD2W+OSg4uLhhRq7n3hP70DkBMcvTYXfMZjA2Em0nUYGYL4b+qF/NcLyU6PZlnAQocZsjj0/5IGY4fNVyN8N4OQn8hwGA5raM396Ea/sfx9UremOU5HggnljtUEf4Vq5MarsTSZKJMnYbpMoEevDvVK30sdKbpNhsXxCsh1lAXZVoLKjXhxyL+SXBKMrsIV78Ad5LjS6HQGpHRqk41J+KmBQRICTi+9LtEkO+f0zJu4wV6wST7Dz3WQYrzWEecFi4Kg4ZwVAcAhy/ryVw/FMllawZcjnpqCWDHPtjBBncqAuejlV6WnqVe5AlDPEZ4licAQOa3sbhmN0ewyMlxTsv7705Y3v5/QJUAgN8adEumGHB4DK8dSHUJ2Gkdyu+Bf0qptUzdKPdq7KuruISTa2kgRP9HLrZaA12BzQ0mj+d1zXEXAzobewleZO4O4eMbCfFVi+eRIp+opL7lqetjwxs6Zs5TJPyoPCSWzG4SPMukhnpWDxTVdKuoVVZp1p9lbs9zd/giC0to+jXxKk2QiPx4T0Xew2vUXviHHoZIp29zHdip+fDyDjmDHLlz/FHawgjllDimvS354OIiTe7qxZOHYTG2/z3bqdTSS0NV+pNifKCeXpNfa2F2Mc0G8gY7+OhgMSNv4Jx7PDArk+Te5j1wJG5MZmBO75kIrFz421Y04CiIfX5Ug3rey9v5QIcBHLOWxEGJ03BFicwvt+QL681TGxT80mv3J6zPkaNvRgsuipRgcGohi3hbZ/1IAoanE1bV/mrsUIEHcbp9UeYfPS+m72w48tbHTCJj4eAXRy1t3u74Vh9cGXWkntB2pd7MolK9XAkS5XGnyCVW5Cwb1aG97J2cGv1rTaKp4KVTLTqkj9RxOPwTwybEgcqxU1j3Ob40PoYbgP4q3YHYaOzWUag2gbUWI2Hs1zLLjJ4ZRvDFzX2e6djE3D4w/EbV6lFthWhUbYErvlYit9gfC9sp8cg9jVYLHPF7p7+0aFQbRnzFl+dpqjiDXF17dKhNAdjWUIlQw3Z19PTe8Mc7qXvSPZ0Y9WS5/dhycke/6OYmCBdP/AbbarhPYfi7SQpzYUmLBT32s2ucdYr/2gW3kUhhcXERjtjQ8Ur3oiv++ONPchHGL5Tdl0LNQ9RwFaWEX0fMMYV6OO6Z5E01vVEY5tS+VpTkA8FdgT4tAAVoZclUpmm0oz2SCSi2foNUQY/AzXqeOwhK4hso+ZVEWtnns1jmqgPSyAAnLiSLU37X2TbLEobE0gbZn8FzHajvwY854VCGfE27hzlNYo3ay4DJlQeeqQdvQv9W6o9563YpvdFMgLpMK1xmi5AGdBmuOQR1qZukefHG74qXv14Mt7NDEJybArhi1dwp8gZVxNnZZJhcEeqCTdr1iRhTHWH+fGAKSWRIMMYUi4HX9v0vFAqmWr/60UxvEA01J4dKygVeWLMf5FkeHpYTDa7UIH2lGkXB1zBKf6yY+AFBH0TuoAJtJn2TD/mlZWgXfymbnQ7abGWKmc+tSO5zHkwF6Imo0Tgmfp3fs694oOnkj3c4pNLlUUk2QOYd24H2zOWFxJw13N0TjeelfEjArHfiPxBd1T/xfy852gZ00FWvjl4405nwnHosojO3ALPZ5VcfR3IbA8xSoxPoe9BTCaI+NSUsiDwxpiTQYut3A9B0rLjjXJS/gsH5pFBxUC4EFv2hZZ+0xvTLAhh6AU58d7O8njO9973UZAkpv9o4gOXQSAEbuZl7QkPii8TiWXdeiyOgfAvymBJwh3FX2GKylKOPT15sn4dnuS5//ndhqKz+V2OYtxQIlUZHS099wwD42PcXzP5FAgH3kcJwz+ESPidbN1RKqwQa4KMG3oW5SheMlkTuzOo7uWBCHhm3VksJTppCow8zmGMYEVqBNTTjyuQvN0f1yT9AatIZDFIKntfkWwZKh8yr5bav41U3N7SRcU8QEgul/NdFscq6bqno/WFvrnF6hEHBQzsW8nfn3dfQC/cXlrqm/cx5NvrmpOdpVs1j1wIo0AOapRJNl+6bXuL9KNu2yI2Cq3EvK1cJpNdFtQW54xmL7bBUczZvyroVOQ4dG46WVdQT5hvoL8lWCIMf20p8cEmiv3wSo0ko0GmVi553m2NyY5ereEDOh+SXNmIDCwdlrDok3IgSgsAXjMjeekOCZa4sTR1pqNRdSEdZ1q6RZ6ytDPYGpOHHpADINCyeucFGZbQ2ASU69zHGJNd8l18hGjdUBHD7T/j4ksuWs3c9RbzCkiX9O08F/uSgGlpIBhzCg2yQPYUo+2WVMmQr2MMna2DysiHrKS7zl82GIEp9ARoiRubE1hd/UUmsZgrxKqrdFKcgDty9O8Tnm6pTct2vkRDzbRXi28y2nBWr0b1ia2TrcQLoAhIe7kI3t3PhZtP3EeAWhxUTqzs5bFrgpKo3Teg5BvaoOgnrks0dy+FLYsiRY10G4jI3O76oLHsmWMsJYv6p0ue9C3kThbWa0fCe4E6t+nkwIhw7A96hiro4YXxOkpDrp/TjTF0wYA6Z7seh0ve9T8aEjyH8qECdl0V2t0kd6FcI+enHVpIQalcr+OEwOcU/D9O1LAj9Bc7STW6ceksw+uaMGpb8WOc5gbAigUt/VqpSoreTUdvRHeuQGC/gfXpoFX/EVOLQzpKExst1g2VZl4u+fX4VC+0VHM9UgEMJk2PseLLC+hPl2a0VlPqboE4CmsRngteU2j+YzDpUzrUzzjR24dkTZZIkILE/OyirSXHeaId/4Bf4p/8l2jQpzNorOYxJpPpTf3N74iVRgYBMXkXKMtnOZ8zOlUt1ML/niAutclmJROP+/pQ1DR5WgHmjPbOJfdO6jbnH3tIi3G0Bc9m4OjGIvLgarnVHZ7rLBuj903TeAr1W9fD1Yqwl8UeYFfPT/51iVyHKmzdy74ExdGk8TXqLoCc2KVU+HoK3kM2GQoQxRuPIk6roKfW6jX17OBCIrSEvqHMqtTALTc2To/gOQpuZ75yzBVwS+kzaxn3S2beyavoQkKxG8wGmzpyxL1PWgSOBXJm6vp66kEEZdMlb2n80UM4mDfZiBuOoRJ5DuDp82ikWvssdiyZQEiHsJosBL/dl0E6VR0qrRzHqGDjAkYF86ANDH9bHmz25IHaUgfAUu5w+vkSzAjsV66+ptSDxpdUERrrFt4r3bALoGBkcxQfeU0zmE3QyFavky989eiOD0HHJ0ZegCapXz441l8bks073L/Oh92pA1+25cw/DF9h/BsnFoIyj1jgfcb2/DM7nZwQxNfS6InUkBqmpoTFbxi4lcXbFAIaWZaFxyhVj1fVYGGZR7owpSnCUsoEaauSyMFVLnfgFwRWlPA0yvi1nk2f/+SgSB6JywH0Pkr4Gs5dyLuvv46kge5fO6FVUmFVHF9QH7H8WV+Vp8fTEF9yMiYfNTXSUrJSy9G1/Xy3lvLbsb01jOUek+akYQ9gSa1D7g19Pf2UL4v9znZ7YfvSvMnApa0T0ryIRyfhRpAuD/MaI4D45dDqL0BSvMfp7/Y3efV3bX5fjso2En9RbElKERwcfiYi+eQlpQxx6StzxJfYwD7Qn95+J+uBuzkRK+Xv48KQJcmqM3ovVofz1qN/NlFaKwRNpzmPKr4HOaO+a1tYK3v2V36TG39PK+185NBevOrL4KqezbFuy8Kut7irFPKTKo/iWnYq9UY1ZJ/fKnMOmaCreHs0AcG3U5CqFyzcl0AIpxQcAk78JdFjqHkFIVa9d93i75wZUHZXZCUd0a4PnVAD5vT1BmoT8q3Vi5HrgeEqv2nS9O3ivmLKXqnlL/rfWqbBKnGoEqSJtImIKKfnUHXyXYwzPfkmSHbOhqjC3lFPoIDEN8slapG/dO1JFF31AlvqS4Qevf8K/G7600n2gqnL9tc8hiRbyArUYCCsIPvYt86NFP2lQf+9LP/erjqkYE5B0z/mgpSULzZYJ1cW15AQIycyV50K6h7wf34aYLxZNU68qhtarFrrP64yzo7ucLMLm8Sc0AJXAnZBD0SSWQ4tT3XYbnMk8eIslJ47A+ab396ewS+4zTQp1vuQo5P60qdhSOaObq48O1y0TdDHhYP97BEkARPJJ8W9Z0fB4c8H8TA9BCvV+YJVEL779N7Gdm0YTao/Fs0g2PSE9vC+ivfQ431T3eibHlTAnKSrnQNSsVbsw5cZuv0tyuRRZmsZOlZEy67cOIViT8Y3DBu6q+3JTFeSpL4yL+AZGdR2O3081tRevgdDgx4F2b6TCQXPUxsnrepeQVE5kmJXhGwwVhNhcGr690/kKymLQ0ht7CxmQcfVR9K7/33guDmMRu2e58pTZBwLLlREv4J3ro2IQTNSHk2sHDbWEq8Ol17ufiVoMA5YeQSc/ulkbCnqtQo9gdZsXnqP2aF66MVxTT+TEw+e0oIa7lpUQ0D3fyVEiYFiDFM7zmnaLOZJi7tfucfdoccYxZuWNWJQqEn50nP1nQ7m7xeaueYp/UlWfD7yly5RcKIMcJjYPKvqJZftArD+EyOsvc1SIhUK1/rpx8/I3SYzdKoXK9b3pfmmEd5e3wbvIO5kRt+47sqxTI5rfhrvnzR/tpwsshuTxrEh1FB/rX85QmgRFmiU1v2MGSzj8cRiIBjvxLOK91Ij6dLoVs5VbL3v6tX+OKRS+4+bF07UfgOX8Hftqpnl7kVkCCQBTwxeDExuh3NIT12oUE+0MyDFEWvyWxcC1KjaTU0sSfnPj0W5vUrZZZaxynLhFd/+YH+/7FyHBegWBgh2ucnQNuRimh5dV0ny4eO9pwWEmyHKsz3/PbhVFy1SaT+kT7GielCMAbpKNlwneQtz6kfnj7ZudmnYgBEKaNcOBz9ygGepck//QeIglq6jA2KQOGkkvAQqYcHwuEdyyMMO32TkFhp7qAiODkeu2/50PWtXlCRwIyxSdNToFM2kjECbxsWVa6a7Z4PYwYPHQiTRTTqxHS13MeZuqFEgFB8+3CEqnfNCe8s8r4oCAHLHzg6uxt8AJ+WT0fRzgyAUlaYTVkLvQ3Q85q1tWvORGgUuaJuDGvVqb5CoHY7dG4dRSNUBb2Nc18K86WuYjcDFGHJuaCwyzGUBjfJOJqgbKB986xiGQVzfFXOIuAiRjmR199RyRbuCztJeSOMBiynb7+xzYu5udslF8YkeF62zbiqBsrYN7J77hRzZplqDlF/rYqRA2Ntn+ausNQ79STiUACkUy9kroQqijqW+Y+Lx/zjnHjwMAxVaB8lECjCTxz6ZA8HC9aS2kXUM31mQMUW1Ozkj4bn+MEf0pwTDuTvI4FSnDBlyvTxhLko14v0e+05eCSHbhtVuRttJcIqzuNnliIntXtyqGoB2zGVMtELvNxpJRUbuKghtB5UXVy0Iz4wVv6b/w3Ag2AkGygToDIqGgkLZycjMrN87AcmoUfxm1XVROGG91dF5Hgf4RQY9NcFjqt750qXa/ZFbVOAX+xySefpatBVmVjbqt0IY6AqGSMbb01a9dOem+uwBga0DVoz5O3WWusvQYFPFoeVKgQtgYgiUFXauCzglNi9ldqH3rTY/7bwJSbkX17yoB50vi3jp5O06zNZt0yX9ZBmTrKk8adqItIDzFD19MzhDL/LXsL3iLLj3x/vOY6f/DYv6RiP8Tn27uB4Jety2rIn0dTh1L4CqU5wo+TmBrCrEKcX+umMrrxcs2g5QWElbgXD+FdYe9CJjOVvXU9tcRtW8UGofWpTuXiWMqa7xw8edcOS8G/rL2oCdr50PHbQx77BMxEvMQGbyszF6OazSx5Z8gdgr+RZKIqZPXfcYjrrckUieqd9VtaQRwmXxzNRO56KGUwNIaz4EQf0cd1DTofzE1RvvXuXUZVSa6Ry1K9fHcnM91SW0x8C6iAF5EMxzVIbi6T2Eeu16iEOEmB4J/fETUVoDUCyNEaT0SKLE3V2cd72Qmt8DIJEwazzcfV0MHZzJGKoXFfFtAkw6l7yGp8+3meZfm7Zgyn0diay8YGuUOxsvlfldYr2QvCQV7HNslzHBUJLAwhNzeGvcTV/4fRCyNAFS0ZOfOhkMsScSJD2PBISylhmiu8q4n9K5PuGVMizJz6fdVpDJ2FnrQmJNlXC5ABqYDrNRN0etxcF3gF1yCMPXsdKwiw0V1iQfQX5o7K6lFxe4MCirZN94T04QyEaUR4Uzf6OJsKKhuxy31HBsxheyVtJs6dAjRyOn3YyFst3Wf3nTVE4I8uZSlMcKYAk5QuX0BFtUllSp2WlnwYIJIruY0iexvzxjBqc/fROfK+CsvbtLmeIw74C/Xs6ssjgb6nCT3+xmwfluXbz1wBnuaRhwPDw+7wV7Ti9X0/goN9jHX2OPQw5NriDV2YWrjXUDuRthDpi69SYMTZ3XqqXL/PWdKa/n4Y6NvEeGmukb/jXDMQZFbEECwRERIdh3o+S4C+GEem/dC6ldcvpLumtOgM3OTXgaaNJvTiH8YL4H5FjLEl/DKOelBX03DnjNkIQjoYRucT0xixSaS8h1hQcjRHJylKFvqzSQouKmZRVJ000wJ5DUA3niTj5GkZdzYje+n05+wp/ESHd5GR1Q73Q2xibShxwVYZr9o+8urwcdb3u2tVwOmK0X/G39Q56njggvTDt1BG3ifZoS4rLWY4wHPbdrCcj3HEcxJn/M/uo/kNx16w8xAtIkDPCB1svUEZCXA6rPUhEHORe80x0LDciTYAAdcfPrOcVEyxMFdzg62/WUvCfxOt1dcg6SVAYLsjf2zAEelRfHQuEZBDJpRMoPOhkk3eQYNDE8TiaqbONMQFBbV/7v3mfchgxrrOy3NASZdH0LZOzdmedEok2ruKvHiaSu3W04Lb42+7vo7LUrRtxw8KSjVnkMniNdc8+DIHzzNHwKsfX5yaEJ0dfXECmYDbBxU3Hw78Rm0MsActNl1eBaqc7AzkpiEtqopycZv7DAefG6EN3snEr1h2pHggPsDbvQhaieSzWHntfG0PA4g//4ZijSUKUaI8a/ujq+mRmaYg5mZc6Rgl/cZBpg0H7zDo6mkF6j2XEg48PKgevQ7GS9aAKLfG9guryean2TxgmrOagFvi4zXKJecnynJBAsRn3HEhVFsY3RF9/CIfwHwVKyDmU6p9BVHYrJC5c2nWp5l235Vv5qk8F3p2cot3HHKfENeZAtts06ymK+WToPpUdxv3BuaGZ0QG/+AgHvkKFxs+Gz7MmV+XfMTHZdAMJkyIPRhCy2cJ6ps+WDl9jiiCdzsGyWJ3Y0q7IApKpsad+nhfQ220UNwAKKW/eE10o8lOp99vpLRmTuZXuamT1fuule7ApjsCiCT/A4u1SpiSuhGMGGFvx1q1PscZcoiOzDc/qtXfI71opFf+QmAlsQRjHYcg/XOQ7FTmhR2gMSFwnMJqSpHHCEVjKykzOu2EtlKTZLVxPulMj5rlvOHT9uzORh6yHtGJL8+RISZ7Q54cj9Nupg5AW4wYkyh5GmWxhVok77Gin80vGj/bdJ+O/aATuAX7KKN0cufmaeoCf0kMZJvKAAOdG8QKf0FbTNA/wQT0F9+iBb1y+GOWPOzqMJFIAt5Z7X1xpL1s4bu3GvM/yb7QIhhR8Pz9afGCk2CMNRxfeQE3v8mMA9lzM2ajjvjeKXRl5+ibuygDF9QRCl9qp8ObJiJq+owzs2CtXcIaw1IpSqP9fKjFC7LOxZTiQp/CNJjkV3QgrYTP3ETDZc64/rCxNkKri1kJUG+nxM11STa/EIs/jhIUCMu1P61dG9VjV6bAzyfXZYfYmm/t83GmjarIMMWDGfWe3fhfV7/nAGOmXosy7hAm0yH1VRc5KeuZ86b85w/eLv1wzS//TMFyg+wb/UN/s42bplxxgynPb/Us9krigqpDe50RxUxzGaUP6eSJJeOb4cumKWvXa0SA+sMMO/0Ngtnqr3yMlMonB28rst4XHx8h7TbMlN1AIvaIFpAsTBmE6AHkwcnDujP8s050aJsOCZkxySIt1jcx+px3Bal9cX4Gu639pdZRte5lapKguthHAMfcCHd9qIiWC5LK3iBNAm8W4dEX9WEBTwAp6hEIHdBjG3WRedutfeGQsR2HSb2txIzsbQpy18e7LRjGB5givvZwXwCRy4z5BoDSzJPcB8ZtNElR7rbZgWN8qK6Q6fkJdhoIAEBEw8TWXqfhlAh5TfKwPpBf2oX91QbNWXHOWH8q1eQ2+rrqzSb5QxDBo8uXEUsQE30qWlU5OkypqWKiPKdZJtYdy4mn5xmSrinkZRRvQrO1v+A2gJpAtDaSWPs45N80vzXzvCtyYtuNxAGdYmOoT5gbV+xSSVdMAjBRHZWGwdz8pG+3Rt6qftz6oNDyGIz8Jw+iJ9U83o/QhFkXx3D2AGbUad9iXvwEojh7bzA8P2xBE8hqcoNqI0EYA3IjNtn/O74SwzPZMfOKYulESxHQLr7PGJMSlEcrA0Sd00s+RJhIF0tE2AO4wNoCQSDxWq6h6U6NJQfXZI4yOEdxU/4Qv2xIFXSIfM8b/p+jmVEUoqbAQYYp9ntMngROTNTLPaikTJPu5g+oBhKiUU/+pAw8nUv0cQTQPsb2T6q5rEs+AJRutC7pc53KZv9NopmcnpanPvpS6tSUF6+anT8pYxNx71Ys1/B5MX97MFV1jPT+PlkoiHxj4uNd5jloH4aFqNUIonGpDXnPs5S1UR9k3RzaPJRMCiJaCCyf3C9O1xP7l8fx2UaOrMF6FcaTgl02hMo3tUgfwTBizhsdn8MfQfiuhLkGoGxEbyG+5wVAiTfIwwI8m7pibqXJ+NQfOfCMr7rSmty/B17Zi8qFQ/ZB4yB1Ly4fT7wm9/a4rXFhnlEE2nDlxkcu1ZcWYx7NvJzHtekxf0MFQVoJ5H6m2jCpOG3TEyQO3zvjF2F7jSgA0u0C2/C/vxZI8obrhSlCmdX2D8V4LKIqbA8O8jqwTFiz3RNnro/9r42OFaWB5YdrgAgGcazFGOuS3d+8FpSCUeFlhq9KU4iG2t18ON3ZTlIJLk+Y2/m5Z5mG5EbnFMJ8OnQvVuNt0LAEsbl+ejdvN5Ic2rRRamkuUrZ9fd82GkUWQ+YdodH4Y0nhaH3ywxh6wIpwu3hA/l6Qjyy5BlPr8QhUuxJyiqINXAhPAFxOxa6EZ+tzh9qo6dW1Sp0d3KElFb+Pyt1YFCvkVu0YF2opCX9Cy97syOoVAvCnEEbIRicVE8kG8O6NxmSChcwJPYjzbRSfJ5v8/f1UtzuKjzHquQ68UEfcBinMl2Hx34JofAAqSsjOcTRjSDYFa8naQsAGtYm8qGTwoR2qQAJYcK18cfksRFtdYqrw6m9uGa1DssTtz3v+C94niGjMAthkz0U1C9CJI5mD+05P6CRmrNG/B50JLO8uUkyUd/Lz1g0JKK4J90302bwufPbLb5gpYmgGz64jwECmWTqnADmyVvE79c4T1t8ZIXJJke+zyzBwhlkw0rBdW4RfwZEnmhTQNOoSwVGX5I+V50zB40fR1ythisnXVfF1LgagKi9G4nkg0ye+jmDjarqDX5FttuAugxI69dvtVAY5Qd53uNXMq0Ylp6C2ums9/7aqIlS0QImjIzGlZfNomSkzha0lyN5DDS1DHZkiDqGGjrZn+MeapF/N3yBTyCU4EnQMGpz1XJjxER1Epk+vRacFnQ0b3NYg1MHAlAwNbUtmWVbEvWll5o02+Jcwd/fO+P/AOauf2a3sc5mMRUp07bF2nLLfzWwKL8/iqQawKj/wJqZrQPwrVhdhG2aMFCprVDHZyFDv+M0v5Q1Aps71T779xQ45SKlTJpzzxpKzX4X16IfmMElAuGeLzhyqYEGcTe+mW6dICGGxRr4h/rbArQr4FX2dClpA+lRk8w51s+Uu6cBFJiXJ8BTgp5DWR0zfmbNfs13lqkbsanul2JTDHpchNx7pz0xx63/tP3w9CW9W4pjz8Iot8j7SjD5ZoJQZiFyt+w4z4SVp2O+1GKNFnH4AbBOyCE0MgHNIPK2I2h71Z5orYpvJYaR59F7fvHkzwtZH7feN7G5CWrV4ImRzEy0Rq7ydHRJmHEM+zQWK/3pWQtVAtjAutAuykB78PhQXGN2Zc/cWgbrxPBDMAdfhE9afn7G61Y88Qcj4ycGpVIdmJF6JMEebmALHgpzBNAQti+aO2sfHrhGPLpOZnZAiiO7NFHoRCvWYQdggUF2gyOhgWpZWS9tn9IGGyQqt+J8BDjFCXNiV8rv00CFvZK/uSvIYK3kq9E+PrQKvlYPFqS0MyBIQvsmk5OhlRTGOc8O9XlGdIbxUnNAMN6A0Hr+QmHe2B5d6ShfZBlrpqhTlx1fWrnRxkUC6yl0Tt6BYgfB3yPv+bG+b0Lax9fdrS2wW5QePenBL8umJZX1rBfvQVRhNWIo1VuzlR3JQMhJfkBIKm2AiKXBZjzcEO5psWCQTDaxZ9Ho5bml5MtoHGfctgiFOgnpn5FAE/1RRmrgC1jzUbpS7Nk8X7jLkqjbPGkdg6DDqayOEYs2OpO/B4N3dnRMIOETpMT3EjStbzPJBJ9aU4FDS688gqGitqci4b1Jxi05vV2SynheIOsT9qKJSpipMNDhBSa7tZjVIRed1P+j0SIa4Ql/bxCsY8ZWAHG75mTeU+x//d1cWexNJjfCpbfHfh2MmunaPPFEdj8y62Gqit+bQT4PtMfq6uzALRFaPqqyRrUBFUCC794MNVdpG6Z8cU1u5oVSBXudMFR8WQKAQDu/J3AQJf7E3d/jhJ0eI66d4ZQTMqMNwtz85ChkvTlQXSnokmGSkKJmx3lpSvnQzkjVTRp//hxPnPSR9IC0m/jQ5HdU5nGFzIiAaA6WF53nioZTMiQR5zs9wNvErfJoGPw6UA+Z1VIhgt1hpCs/0fPAngb38AjXNgQDXAe5FpZUEPTjSMlUf7clxi9SRBcsbYzl2Q5WZhRNrAZDD66cfctA6w1+u/TqyIeLoqsDEtSQ7C7rNcwhTHoUfzEiFnVvzpFxlfSfSZswCZHXaCgIKDy6TT0UI7347ErNnE24r2k/aHPYR9xprVU8mmGG2w71jhxwek3p+HxI/IU2NnfkIXzv+BldylsnEGfb/PSjPswvg/10uBAXmWIQ021hJi8umCcGkQtLsPHVfrYVO2cNOb08cEYtdbPZmTDNiwRQwUT1tSI7CJ0euxZRGeJfPKApr/FGVXI6ScyHCFZ3vhEkFHidrSU3ZOx0FU2HDXBs/3u15vPWxFcHU5sc/W5xaJScJYFSdB50IigFBi3juhcQ3ILHHyuAYI2gmbZAJY+aLyOjjB83kGsylL2TPHa6r2KvlQmQpBM78tCQBALxqcBUsHAureyGu5O00HOmbSaAEvI/hEETTbqmEO4QVJ+rsctM1Eq60ABTE4c4K1Bkj+AF+Yy2q61beXN1PF+z4gXbhUUW7kRqE4UX4VJCqOuSrFMFMLwSERheOxBeC0+zgE7efYEOKv+8cdPWfcil9lso0mmGR7Vh6CoGweDBH8/lr7p88S5CzFpatGdkXvikUvPWajmtag4pUY07UDFArlgDxNtMZS7hRk05gscfi1WDoVdbh/1wrU8W0h4JdsQLyggnqAAP/qYGLxaqTs30LW/qTTzFGhdQofNsJi8SE6GSdNdGk1ww35N82+ghf0XWoyNAPhVauu4iXL5B4r+hoDTRHk1hWKMmjmqKj9otmVIjTbD7zcPhCfWUZXpcsE/TJ+RBhDMmGcw1+jlnlPWtr88dSeuvfNTtCGXhjAVX43y6NoA9vnTUtZUMuZ1ChJb4qGy2+/f+uYzUEG/QDydsPW+rCI3Fseygu7+CeaUL7CBKYeKzdSBXWpR713rn74f5TiMQtZut//DsoVfBcSnZ2otH9O2uMBv2QRljwn9m+ormEG2vZoMKZ73vx2bUbppKOixTA1DPtGP3es1lFN1iTpMu/X6YTaYLQDJEsqtPw7XnJrNxpr71QMEPM7FKzIVUf8Lk/K9qti8yQvEHQCeyxXwFRevNv/5V2r9ptBl9wyuutXtyNBw9SkvMJQJZdBSInsXKORLfHyi5XzYLjJpPWaFOMiknrCN4gfpR78pvsSi/A1G5r3kyc19y0a6EKrmjxGXIIIt9LT5xbz/r8arLvsqZXIEseQtZu/NWvpYmiJTc7DrX3LftQTxkClk10aJ/zEoZ3IVMYvyUHrvYme/qkHic2X0iHdyKcoYZttrWieE+rAqHwmORW5sdf9xpGY63W1aLtjl6rPJ5ORHJpG+c4QdBchH9gn/UubE3YS2rB4v72e/Xv/mRkFZCklomVEPXVnzC+DOb4JnCJftp01vjcV0iol42+EnLeF8qxTySRfzZk60nXNzA8vP8wf+UGRLgAC8ndF+SJ6PPg+o3OYDx8qxr5jzJdpYIDRJOQ4FgfpJM3yE4kwKGmgXAIveLGWKTUGKi+siHwqLSTRGtai+JHL0XO3QY/i7qbh4buNuhwQlHdwmOmud3kcIF/YURiB/yDyPWPfL1gWt+hi/tCT2j69t1EkfyK3cKana0TuaIMSsi3BXdsO6EUkZJJ80vo5kKr6J6AvtsZZ8V3bY9Q1xwRhlQFUZshuf4UkpT54MXgK9HFEVt0XWTWd5rX48e+7nt7IiWPOmZfDXOy6ef3S3yPJ6tfR84chkhrzaOoeMwFKmIrgo0il2hCKgLygKG5WQjKyyaItgP9LTeDyAphg5KO1NhWCV0DstaoY22EzfHZhSI5kqIE0I0HsEE8Me1lEE495Ok3MhvrC7oM0VvHuepxVkH6uS8giglABYY1ji7er40KG1vs+MzEq0hQ7whhrG0VFxdutZy0pnDTG48PiBR+D9Y1MhzAb6n6pXEHN+zk67kdDcZt3qoV1Dtiuf9wKbVy+xFHuBFbWwB3XFS/PnXP0VRxEcUwU/WKJmTYlAmaJUn9FrK/Immj68DxhHvIcVtyg68fKEvElvNxNiNZ3LPkRiMwV9snM1zGKd+4lB8fekwoPDKYexFB3oXMJrMu/Oj1ZfJS3XlbHblX0AcqTSe+Qx5fdqOTeEmKY0s51hydHSwPGjb3iGIGTBFTeRrJPzMQEXsLzZnTvXndPZIHx5YrsyEZswy5+aXW7IY9kD/9w3F5tROMxcWVgQMKEonJOF76J+9JafQrAplMnf6IZsT3rFxphWHYzIvLoJ9Z3M8Bafyd2oY+Sqp1xefLROtSKmSSrWqPN1LcX+F6HxJqkrYBGWRB+wcGBhCm302FTFhA765ctELX6jNIevUD8GnXMgRyyBYi3C0+oaBzL7/ynqOHzwu0xhXQzqeyYigJb4lZTuNUQ4ptiZu+afgJB7R6iAAwLWWuo7CfIKJe9nMNzl14Y6RMYmFfiGY2zUsWWOQgIsoJwrfLGWij1/UzGZ1fcDSsjg0pzCv2q63ntMM9M7a3pXtDlptR3YCz69llcpZ/smI0wsBy0qEwwMEi4PGtYZKWKSCS4gCh5J7WzRmRFUCuE00ptnLegFJF0gh/LzDF6kqrQtPe5XCqQfLfZWB1iJziR/+hJVBmRdOncdwE/qvHnQunLWqFwqAJzMkOapBHlT1mOH2jT0fqCuRt/00zG3m2PV3ZxOLEq01bnI9Ra4woXt1I0EObtE1TbCu4aUjth9eNMV71OE446hnLN3Dq1exUgf3Tny9wdMHWRTKmsvEN7R1LXA6p0wgTkW/di+2uxRNmlDGmOJiRkKPgINzyZ4TN8vtcmEtyLazHwYVr0XHO8Qn3eQIbA15pfmtuMSrtHihejMxmFGzIT4IGc7eAqf45udcp5C9BHXqUqtNrJRPgCfnbyETLUu9s+klLuCTEj6CUdVMfYJDgQU5AQZ9vcE1HUOVD/jxSJVIF/VnziDkpHQwSlt/zcY9h2WI+Xe+MkiSkxWX/nD7+tNl9H0wTp7El6cbRtmD/mpHLGJqh6ZlMO8lDQb5Fs7cUJAJTKeeUbYBp6sMVvwqbx2fzNfgYrd6tXlmo7Bsyxip+KPVf37bee3y2a2wigViE1EgXSJFtwYFcbzG7050C53Xi+fUkrm/GYCst+mUhyZ4K05gkaiXukYVVve8JDIUfuihNoYcqw0EeO0+5AN8b68m6HpWktYEQSUtWZUBLZJ0QDK477z/RZqtdEW0Rp/HfB8KdSj1Ub748Vn3rhaEyGrAmHj96rDw74ugi7LcQYRyoZ/iZWT6Dc+QT2GhNwlCbn74BHnpl6NaXV9Nw/N9NjEHqyIl3zweQO11u7kYjNvkMHc3caX4krFG5heAe5ITAeSzr9R1jrO73dDKKNcQTt6Wq9VNO4TBIs3oMvGHTpOl6rScissKAd5+lf20jSzPCg1GyhDSs6Z7LbYReCizvEF8RBS2XnL6NTWRaI3AJiDQpCK3rXOq1Gjrmaa137juEQdUqCv+Qad5dAnp1/791KCnjShJwplfb1o8I6omA/kS/JNbZro42362Wzdg75YlbiSuPWhK1U2c53CrrPj9Q3a0RWwIM6CKbh7tUojVDBCXDN3hRLdEV7OHFhJG4h7oo8UBnt8UOzgjKYKN0fSOq6bC4f4NcNeptTSePABSHenQmEbjJCucXEVRUX1ErPH9qNhaLJ6/3XeVVvDg6sylHGTk41NAzF4wNKtqR/fmdZL70eBmbMstfNCat3sbv0a3CfO495Zf2azowyusM2y9qvyrFiA5LBHtAIgAf9IKq73ak9Gv/jVr6oO/SP37Q74xYROpwaxzQuPkA9GiImMyIIlqpwAHdouItnL+htXbf9UoRLOJh05qWfl4xocB68H+C6sLPGhkMCbESQWUJPGjG4O3xOuIzvUFfZgIaQOO+TGt2a7ENM/5U1/lBKqtiyuOpvShfa5hbJmmOFmOTli3HRXCkkpkvw2GBq+dcT6bORht9xOOCeqvXDPtvVvZSn4VgRbuNNsYwb9atAgDBc6UA+oSC/+Y6+T37nIzxVGR9C3Z4T96uwAiCTPGJ52uKTvoyZSbibmZR8CdLhPtE8pGxWM5IjAtY5P8WtIf3cpbV40pedv5eLbsG7rLIQfK/o4SN9RVcYgMqGF4XjyezAPCnscvB9+P8VHhD03VzfIrODinBO9eCWambVsUYR7G7YHYwagYDX2tGLJC5jAPx2/WJGKlq4tautqNV3PWiy8AOe22yzhgWYotbslpjQPgn6lN/2RaX1L0Pl4dWQi+o0IWqnrIjf50gAxMMjlbd2OtpjPJyQ/HBgN9321QczbhIqvyGvDL0GIvAV17XNROj6mlkWoJm8CbbiB+rPyPrV5KK1xk0G6e3m1WfiTGChWZZA4hwFMO7RXcZM1U8dQhCuu+kKatoQCTv8+2MKU50kOqUEcaIrySSL59J33uFCvjuvxKisoBPXtPhK0NjOjb+p9Z8jdAiVb2Ldcspqlyq0ukA7hYDl5h3eOpwO5wAdK++plCuGyOU8BWCBa6CKai+EF2m/aa/i2w2ruJqtC0/fwg53kYzqmobnt5mMunv6Dyh+hCKkgMH6YX1Xz+pIibYzIi9/E+BPAlOBchnxOCewhqZY1o/FajNCCK76WBHnoykpU4zPdWWEFqUlOr4qKdbxuE1o07Tam5RNntWJfFPxezCNSZpyV4lBZmmVnm6kqaWIv+TJaC/fWBd1xRTBJTIAmGbZJsEz43YLXzm+SaZtheT/tH0/1e6HGl2gI9tnAcEgbkjnDJMKS6WZsOpcXvboAkYkTMtySpBsLCzogC0bEjsHPYvT7e7j70ZwYlPlOVG1fhEt2LliG3Vl5yjqAH/KHTyMDJqBeDqLaZBfxj7g2lIriZhfXQw28XxL9oea1rPibbIpvH8sW0r+9b6RpsW5M3XeGiWpmvENsHsZ0QEYbnYjQFcSyuBlXa5YcTXzot2P4uGeHtuA+WIuGVlTUdyMgdpC5SmpAv5YsHDJNejLc2kCr/e3d/v4lMLtscu0sETcMH2niIUzqTqH15bvOcG7UY6HGNwVGWDznXP8IAQ316CnWnuW6Vzv7Zeck3C/4PRpyNs7ae4Pwa9N/JIaHozlYhrn7f1wiANkZuRuseshk30y2+cR99j29eqz8CvKWNhv8h8gtYHzc/knEfRFVX96fMH/s9htBAuTiM4MszeBClm8EV0elVOIzz5TV0Cm80aeCeUVCYe+pp2LPBANGwQ/QvVffaIpXiB5U7VTVvcGl5VmtO/a2jf3Q5JkCiIjDZcPN2djHqahBlzHkL+JKvUclFY8VMz46aL3+ydV/snX49SoCxfB3sMPFdDzl6+iUUdA3EXxG684cmbDS7Dj+7F6XDLpHUTj9BsWD1lQBz5U18NjzDMMXw2kx/LIyKSl0GSR9BRqZqUP4geUbkcSDsd9d2YjRAL2k1N3Cqd+J7llJHdEQ3PBSdNaia7nfKChNLNj0WKpst5b4CASHOxnnyXaKLbJwccCPNPSqBFl23KpZ1VeIDUTtgYFA5wr3tjKduNQKdlJcs7yIEbZSawh9AQTRs2KvJpnmkC9heo1vTCHGKVmqbvwKvVRUAF5+fiIsnjqU7oo+HV45NNLUpjYzCQlR2HrDrEgq57auArDaRY/QToC//i2LgP8exz+h1HcqxE+wSABI+69Z2db43RStafznC7Z+ePi7exvej98K5H1vI7+vr9mIMYDz0+MbvRq41byjbTa0U4a2T3nCWejWP4Mma3Obl3pWoji0FlTmQinIiyGkI2gBXR+KbVfaIAyQUuBXVDiICSyj/GYSLyZpnzsHE214gQWkqj2NtTx+plElVZ5Z2VOrmN2mvjbOYJhfrNHa2oYBhteQXni0zJBSWSZNGwVktCCSXj9WnydzwnHvPnklqAlxggyJSa+/9XA6T6tU+8zKMk2agdwSUl1eSlanOANCmp78RJNgiS8EVH5LXQ6/FFJArHALcXkkGGECGz/VY1+azbl3ZqdatgWQ3yYI7LWteSy0GkI2Oeady5HdzxyBPUvWrtM3WQ25DRwXip7MvAu33WxpwH//42EIjooD9KUyTmU1qhG9P4TsKMg7tQDFaTg9PQHYi9r0tCZf/TjaVNyjDCGoV2hMG/0s1TIPyRjcnfKp6+atSFJu3Og8QS3/SjRxZQwigP6RsQSUbC+3taCtvVtns7DmrBjCmzVdmjg2Zz6Bco3Zph1C+TfQCakoOIZw5no+YAHZLoROKtoFoDwPy1GnuqgFidnNHybrziZ9FOX1orvZionWALKd+XrAj6ntJu1PdILgfTHr4RWyJTWLJ0W6l4T/ljmnOHV7VPbHhLy+OyHucLnrCrbWfkBAtyj16g0Bc4WGfFa0KsTkIxHk1QMXMVvrkl5v//l7WcBmAZFICE6lIlnPepOqmZ0XePApCUlJ0TtZOkjidsHgV3K/f7ZFdDMRwPgkjKLwBGP/18yoJVWuz8rhWRzWFWqXcNXuBj4rvCicbl4r63+VXMtd6o5zTJNf2t6UaXnIZFLdX0IOScUJklRPY8yKqxMYS0Nz/BOazMuOS2h7bRH1w7E/9Q/PaUg2gASO5H+sgc//62O8YoYGfJjqa78RpO52k6aZFHraeyO0MiddQn/wTXz0trVpln0OnrngRHHr5gMg8+khoa6OwlAd+gnt+nOnlUifuqYIqCNEBZYq46sjpxMdsxt1Ri90bSt53ItY8Ww1IKYpnQG6uL2ywWrmagy56JecK41ns40w/S/1/Y5+muyh7yZn2BOtJzzmdnUSrjQtGMMZRO5EjvVjwzRo/b8n9JL0PXu77G+wwz/84lFBPzMR5PWdOucFyMcdZ8mMxat5vh1V+KlEzuK8hM+X+MWPNXwak8lFT4O2GVlyFp3GMsjG9ay2FrgkbG/Ne11wY5T3d36ZPulSbQKd1wrYmoI24WepQY7/pt/h7B8KA22NwUYV/Zrekezty9pOzHaiS3biQhJhSiQKxpopgcUc0hnwrfQKwLdOzLUwBGlCZAScd05/XuMToR0lArfTHyLiy5PLJ3XF/UGYncvd63NHVARibA6o6IaOinKSK96G9ozr4l1DgyMM1CIZqNfk7jW1RUpLNWNWJ5KbLgmiSe0pjg2hpzmlQ+aX0J8AQ/SIOa49UjND3cRr2+4MmBBSnUtQ3Gj3ewK9R6XJAYio7dOr6eB0u+lX4363U3MbXyg5byNOzhOwxIxDCjVU8VD+wvr191X8FIKlR/XDR2zT4VLB/k9cgWjX3lONMVeRlqAfGe4HiGeKe2zg6x3o7j0I0m2yhhORgG6+UUen9YNKMG5yT+sPy1FTCi0pKsQX3iHzEqaWq03GupTjp9g1b5xQKNxY5StANtWo22iwgS7JphOWMxls9iu4E0SZJzIKH2/OVZ6/wjREyK5eNSj86MXJnTVHb+eP7DbqoktXOeL4MNIUAW2gSLt3gMR1d/N/bHoES2Sf9DQm/QIxSMUgke2zpl5EnaVa+HFctT43DmoZl7Tr4EP5vRGAeetuXQwjr8I5t4tNY4eTXIo4nRTXnTwEBCdSTzfj0e4gHii9Q0KgR0XQhdVFjNpAijbtB6O38qx1kH4K0paxSuE1cjNoU11II4mi6gLKgr2BMyOvx/Wb74wUN57Ua/bfllIpS8wflseboDAnYNyftFoWW4YUNDU/YXa3qWLtVAkIldp8DiXvVvQGH4+IhhDSddFCj91qsw6Ilz6xL9hYvtAozTtVsQzonqx3qrobvMmNHJ4oO1GxXvih+XqxSMTWbNrgmDwYNkjIyXXsEyrdNIQmuLsNGROpp2HUtAAtCfdOBiGBAMomr0ipCjIZD02SD/v4fuZl5DmObbDShTYQZGtToweGG9H1jD0ap7P/GOno//m5cSngPqrkJx3SUZgzeaF+tT/zN/IzpYXoiAqA1V10wCca164mRKZnuQIIPpb6ZJBMD1zTg7LTq3mwJr0HDBCHpYTVqBPjqayVP/v/2VloG6D05pyG5rK0v1CttsNVnHztKegiXad5xtGiDoidLEaScUB7mXoLtgXy8yigTtqXTc4JI07jNoAJwo4AwrZEcxRa34I19ijXprFiiBsA4XN0To/lw8jH7FmdTBuFFKj3Ooq+1xNNLAgS6rt0g8+dOLj/DymEad8Md/xJm/Gf0VF/5uFapzeAdqmkNw+V8Le78G3msXBl96kzUfe8TBvzVTkoFXpwWezO160SjUS7S+MC54EZ1X2wiaI0zXUMNEMoXa0+uPc3F6Q9D4F77JK7bwZbrhHlgxp4itKkW4Xo5LmqkJtg/mwR8D2/GwYGhuBSAWVb4RzcRLIXkQCcP8YsyjvKFa9BfYFsmPJ2hQv5FZ5jhccjkE/aiPA6rTfSkxkZAb00B+c0ohlYnz1jkGjGXHtdhfIKJDFRJ01m3YR/ghd2M8fVExgKsPyZPYWtZ4HnndUXJ32a/duU6kaO1UNSy74BuSZ+HIoKaTevuLfzWqcjpYcCXfK4mXfWKD2cT6N9WHpoUZt55tzTLHFpERHOyh6kOcBAkwgUCtG4uL3KWlzAqzBqIMWStT6mYEfl1Z0UPQwU7fHXJjX3XRbWSjBqnmzvRjsmViG1U/RC5w8vqxdVDzX/qOyR0zCtAAuNZr7CjRPr9Sn1QtUALkfmS20l12RQEFPh8HJQcVY0CWoQ3v2Y1zI8ks5GleCOM0nKKAj5K0uaFYiSMZQ/fkyo8uEMdI9NUVrv3R8un5EZj3H/F5Soa9ahT/6TUjGEqVtc06/bW/KrS+k00z/e7roWL+q/nqLSYHIlmHvPnSzWCcJU0qj63SIOciRpPgHHsLQjLeBE8qUwZAJFfGHYukyZAin0aPTs+sVWS7mJNVaced5+KvyISv5wobxasQDZP4FpwPfQxJT3MSk8wOCCLYMY0lLEU6ulr8rEqtxe9CkZA104tRGOtvahYbxACHqyi6NsQk8n7rUtUIoJSPS87uOBL1rHApSMqY8AFYPPfUfb5IQAMGgkXG/exZkDBudvTEqN0F08KtEwmcSar6+OLz1JYFvheY17FE1XD5bXWwYL/LUmJKYZZnr70Zk72KGw63Vy0K8kD+LAl/H3gTXykkDC8lWJfitO8w1axUK1mzw9skbhWKEjTR1C3/DxTzv0/gtDVv3PBMU4ro8Cde1bS5wdsM6bMV9adx3QyPN+n4SwxusqTTVggRb0Zs6PQj5Qub8gX/iJWId/3+z08kyU4PdGW6Oq52n5bsTijCyPCrLUapdevRKR0wy4Be0+IoeBV/eB4oZGMXl6Jy0sTOkVNK0buo2eBG3sdTpLFVPUr2OQ6xrI0IOEv6LigU9hgPh9nsfYyzbQRRLRhOXkK1Qq/cN+DMPzjTrbLUzmDM8ppNlbXau64YGknHLFksSEDctacMDkvsryEgVwxFzYY9WFFmz0iAFAmIFx+KePrul3qBxTXTipTPjxCtwJPFri8qllgOchc4xsvZYLHL0ofbeSc4OVWy7It2O/BVBHJTabnewoTiaGPUpU/iH/jkU9icu3sBr75upqIQ3B4FbpeFlRAFKFZegw6+ayCdxJgc5zfggSfu9qXP8eEByYuYLri5jQlkZnFHiAICkCPtsH+V6nH74ej67h21lo5uvgXTuHU+7bhuVLOfctaZgreER6FMJjcLyIrBl3JyfqhGGJUMFt/fPvJezfwLw3k89dKbBx/bzFIwMyQht//NuA+lKz1kdeZ+3PKU9qW1ESvXGrhfrbdHG5x+3AXW//AESEhwTjn1p0HUvWpAL6jugsBCgpqSpcQbITy6CEO/GthWiticilYvL6yOYbTuZ2ldCXT9In0VCDs3Jq7cZWkji2OpFPejYiYUmVhl/zjCrqYnP9V1k4TwilLZ3l9BrWtKm/QFPmx0AfZP0IrVXnjRgDeDvlXBRE1QPNqyct9+b2gtwRBi396uzk9lMd4SaAQd1toKgevSihTeyDoxbfXABQe8Vr/nf+O8/tltZ63nW8/K/oI94xiEKR2xZsx6ITP8WCXY3MxTjrrY5/uz/oHewqosk0DrV0ZeN4e2PNVxSZ42QrSNUlqxnqJWdhihyMk3J3Mpvqbte6FkepT1P/otReM9MLe0LSjJ/1GEOy7UzuSo1t2nV7XjSOHc0PQDVKvCRLJgBHi0aZlvRxP0d7IGOgI5hqtJ+uYXRCNfc83ikdMIjTSoOQolbm+OrVR4VB+YhsErKavfn8oCjfwM9pAxTNl73oJOqRmfsgKz9RI/YZ4hCElmi21YAEULd7Ua4YiSiuNmjobYTa4z+XglXlnA6Z72J5W5T9LCOwjbeEU2sOpEykG7ZeDO3f+oLBzlAMC1/qGILq4LYPDoNUuy1vfE/+ERi9G4j6CWuFAzaPuOcZ/JMkcqVNPSZ4Q2sE6wc5szJS7WThNcWEac3l+U/a8gXYfnsP9OOM6ZbSuFmponoCw/z1C245G770hi1ul36zxaItZrlm5AG9PtREqhxmSlGk7LrQvqm8yUHnPnJuKUGTRM2HV8nJFquRVjYTXt5NLrc0fX3iw2kJI19dBGJZZJkUOCjv0kYd1hfbC5IRD0PlxoNTWJDcKiXcjeuqVDV6Nt7GItOKZWaiyxchQsVqO8Uz0Gzeh60wrU0zIIQyTH3ax8S3MtUJY5a5ShIMryqHMhoAnq51BPXLIyVTG6+xVI9ezIU1lckPdgMp8aHa9KUVyr8ypvqV4SsWWq1+CgXNKejX3/y6ZW83j/KgbyuYDuOtNQb1toFdi1gc3nRnKGC7kpzawlIdTlQWW677fXXAwVKev+2vkekSx0Czyh5vN/8Y3uEAIjJ74pD9611qWS2RgwvGTnmuy1Y1eRpyuEX6nHMA2NStBxBCrGrmohapTQLlfN3vS2db0SQcmMUQOhTbLWH9CvDZuaZ8AnzOmFpzvfm0X+vS4tW4NBfflyH39Xmt47w2dVk8ClUF4ygTEJX7g0fz9XNbW8d1BpQLo/x3xxHLfbp9KBvIiZkhqzf/oZVF+gZVo+7Zp90Lg1DcS7CjOai5SxXWHsQ619AS5EuhYSbfgr23+UZr5Y+WuzZ2hAqXH7hXMvNW+J5D8p2hJKLU9Pnn97SC60fP0yr4vz/l8FyAysSMvS6NLHWysBUjj8VqCQt2FaOEhyHVxXa8ewBFziqBG7R1RQ+UOZDNK51gT5Ru0nnXuxySFoXGwOXLcJS7c1NLEcIR9d0hdBggaTeYLi2oQ6HK3HrWtbpe/o84GFootPvvKwXTk+EbzXF4U3iDdXHqN7eM12J2FP78e1/6YdysDJJF/JAF13sHu2IQZFTyCL+xCeWVfe3m6Oi05Ov4n00jDOY21xsB7dZP2mTG9GZQEPpz1wQPXX/4+8HBtyZ2mJqYuWG74S5+b2b56s4nuqwtMXbac54v1SaFHzWHKvPiXZmF69sL6Rh/vjHsGdiej/yvfO4vGzRc6lObu7+EVJ9Fs+swmrgt+vRFwfo69WqWiI39Hq8h2x9VIaYQVH1PjmR2hKH3EcXI2kKpb/KsX2y1snkJPfx5SEcVFga/Ggi/Oo23dUJeqi7l8Ypj6Ug9oiKKVqFRh6rp0aRVVwBpU322NjaCgIH5DelDbphbbcNvHHBRfkogsi4aL/jNeDBhSnMykLPPr/o9oTr5EqNkvRBDwRy02+/IeXeqRzxVBT9uxNvI62nezJ91QMrz2lhJKbVMaA2ST+YnEKC3BZl/I2rAP/+v7DKF9UWtM0wXdlgElleJBv4mJArHCbYjBmIAUVJMWZ6Pw0fthOdUAUiHWgj+V/lIZhKH4pqGoIJF/kI/wbJBrWwPUhwfWb0mwoBzD1IObDnXBn5j5M2LX5klQ+8f9TyN9kTNOBtAY1X3jfzyD0P6hJ1WF8/vYWqg57g/6xwvk7+UbN2r6q5WuthwlCfHYD+HG9GL0d5PkR/cmo0wI2+uvc5mVHM/kOrSyjeesTUBbO6R4NwgBbzK2EEJrh1yOgyTOHJzaO3h8EerPHDuBC7fnApz62dUUn7Ll1MwtTCtmrwVmmJemM2AMK72MMY9ybEaWnYNLUoYIgfGmJzTdDr/ppUd1ObrmlTSadgbRASDrkJmenwpMsJa1PvUpXqa3kMrqTFnrCkhUDZYea9X5IrahQ+B1YB8FhuD6pPf8bxOsXLdf4bvvRkQWn1QPwTZMOl0pZvTCj7sQTj637YjeybomhnL4BWGl+mD0/J79s2q7J3BfaJ0/D5bKTqcSi+MPFAo1IHx+xWISPi94g7FXhveyvx2j2CrJmMUX/W9AdztCWVeihnPqmH0Kps3deB4Zuy6xoGI8dljKGWk+UeKEWOypDH+6JMNH1PGiV+Bmi/Y5wMEztfsTC1jhRyQuobdIItOfVTBHFFpxLXDJpzhtzHWntz4JYhho7IjZZiZedB3GWykIApN7goJrwjEns8PDacFqcuERSTBdDIlsmtNiE6/h+EU7Hf5PUtsIFxL9Pu7VVVxienFRlzyL71VmrVErWHRsQ3ebvLIUKExJThc29iKjez2vF3n6hkgaYneLY5e58eH1iobrc2XmE9zq+om8kirloxvGkKoUkuN/QI4Z2NhZuH5heqX7MuhivMPUGiW1mdLplnvdE45kLZEGNFilz833eua0mHAniCL+Oqgva9RXhr3C/KVWlW0830P84RokqtdThli6GVp6Pu4fkx6lcEFcdVVL7kb3HZVW0QOQ64JO/ep0V2YZhuxirJaFURD2Erthk28Nx7uZgb8P7LUE7G4jwn+WBBhVTB3qP94kJ1YCANKpZS4BzQEY7g132E8CWMT9UQGwISgYAo1/qCzuHEJm9gGTWy6DzV1HDtOhVOSK1Bbr7E3QYa0sDlmfBI4fbgjzpWcf2+nFoGewN13lIRAILIyvxs1PvOCDulf74q49KOydz/FFGh+e/TSi/od/lQt5xhMKXSIOsrT7QLZlSC2ePXcOJp6Rnf36D9zaV1Jlcyr7yg6yA4lKBCFY0YuyMhoMLSV15HgrQt+fBOQEpi0Nk7pilthmhw2o0on8TZvpn86op7nVFEfNSEiQw5Or8HAuP47RtjFCMhWs2/Ez9buO/DQD/Cd5d3KLbeiL1HAax6RdtbhuRyVz2bFoZFzqxQriUVY8rOjc/nAQczofOo+TW8sYIaNjVkbaWZjh5xSNdjA8W91ovlm1eF+eEodMgGTUlK/rLY1Ulm9I+5VFedzmuzXbCkWHReZFdEEhSGIJE5FiDpOzAlhU7ph5J4RtRFzm1CpDiYHqs/py+SoFdDtuvEtttMxR+G+mcSWbC5EWj07eaU1VtbvuGTy7vYmx/7osjtXsoEdqrEqQYi+Nd4HvwlsK58co/jqA93sGh9oRbiA96xE9jnIzVUHJacrWHXd/dtZSR1NqSoRh6lSCNlv7NH5Nt9WqdEa0lIsF/a7eJ2kbEzKD+T/JmGc5WxPQO/pZV8blZO5ioz4iwbHxKr4YDw7/cJuNSnR7xnCN7GTxGlamOguCLYXEpJlbnEvH1wGDHMVa9CXJRFpPsYFKgQu9LHZ2y93JwM92ZB0JubykM59SrynqOCixcAiaUgnnbBIP6197YJTHKRDWgDUJOuX9DC6hQZtpCcuohTVawWcU8jij+gw8dUtCDxoIrXgPJcGqWOTCMg5/q0vqTVBYwGZ4U2QhLpgA8XqAxn+0GR2FFyah0x6l2bV48cmfefAY/6CfGsAmJior8devjoNRS8Hmz7wf2CLQq4xw3Ouc22zrolwQfW1sPwJx2qVByjzJ+E48qsOSV3ef3fh/by+3SHVyBiKSVW5kL6YXwT+SjMuLrpTN36Bp1GiY5N+d3JBnOXawknF9xC5c+8dTUXQZRDWEf7AdXd/cmP4cW9EqMHmtZheQTnIvmbkuGEEIn4JArLxGBvt1XBCsZPA4dtdX0k6V4oxcOrgUQYEabfw0XUEGZSHvtpYdzKS5MdVitPML+UP5F0sJpWlOeC3AGWxlnJF9GKgel3iTE1dB0y8S0YhnycOV0io1dcpVoFKcRvKrgszhvw/bLs5qa76pmXm8uEGhObh6Wx4uuV0x4pKDdzRQ1G8E3hq6QrLzMpWcT7VlkN/MG94c4zRqh3e+DR84Cf5eyvbQ9J+drHjp0YU7vqPzZVX4Xiyk91HDz4QJORq1tEv7ZX85UuKs8qTFxpaXNMXd7DNKtWbzBOz2mGBypMGh8T0oETLvPP+W0olBeO49Pk4jzfPYNo11pcD04axWH67aej4C/NkbTQNAJlj83NDZtvI3urKOsdjXn0Pn0MLgorFaeR5HQpF2zeIgH1Azd4u4CpfdHUIUhZtmRKWZjuYkKbt4QiufUkCiCFwxdwvzp7OqlMijoLFGaf3dMgatXE7jq3hLObdyDCA5pMyWKn8RydnlR/rlZtKeBVH7TwiKL3zWgai0eP4VM+wbmp7DqIfUt11/8uHtfvbconB0CIk/P/HueTA11UyI1G5KrLSIzHDXH9id3eTW1Szw7/4UGVrYxF0F+6eF/d/BU711SvDyJwKHINNdcbBb4Ng51wzr+iSlKLGLtOulZTXK7PRwF0kTyEsoaDUiSvhwpm3aR5q4dc/S9HZWTMv7MjPTTizuiDqw6xBuFSpR15zX64JjgfyxKATNhHv/RE0YnEuImqUpiTeXRMwpIooEbfXX/fDkP0OJsTNT/I5J3nQxglD2jCTNuBHgaVpGJG8pVbEPYmFNrONNnzHxbhyfahz/TSRt6dAj8jCe5D7sxDvcCryGfv6KUyQwep3c4ldmbvK8n8xvbjn7aP2T5GDYnrVrXqBBWwds1YEs3p5Qk/LbgT2UBjGHNuLPOK6TzEfLmWJq562PP6BVUrZZKVsopjBrevt8YwJYAO+BBSgH+46FBHCvOJYZ9BXeC2I39/V93jQi81mo9y4AYxh7n9Arg4uXWvpcho7TTgRsfhXCaiSMDEf8mxrDcJlbKhJJ02Xigbn0NrBC+yukjXToS4nfvMM3OhtxyrCnlNW40/jRx+BNX5RYsSOgdelYIDHDnp+mB+jGFp69pTWDroKdSrEwEnosVglP4X9aMoTSkW+J6zsmccSIZ31x0vpMqu5RWTIA6zNTT7A30ALeJDqN8R1NsKfzhhZofXNpqnCzmW1oJNeQ41nvv90cLNQDSNGlrjlk9vn/rTyAZSKphJMoW65ucFnnDvXgIfK6oX87GQNvlo2P9HTelo0exbBT+wUlerv55Ncvsz7WYW6XuHzKzRzF6dJ5xI5dbvG93XTFWjIqCWAVyebfPzywU9LGcVYIcRX16D9OmHz3wiiZihbaJ4f80MVs2rl2u35FSHPcvgUZu4+BhkTeEgttcVz8IcrD64f5CzvYK4Hebu9fzR42W4Z8QDwnhhGGRmIsX4U+fbqVoakubC6uWD2rPxzTaN/XTBUYCNi75voRkEvOJDiM/gPoDF/oQuXasCdvNJyksrFLyZ+jlTJeXCTTezg63tlTfe1vwYH0R+YhpfEbY9lzv3yuYvV/qcyT3Pp/eO3cbIQukla79YKMOs7Mwfeh9E8aqDEIE4Pi8LzZY/QavP4W0V64s9YNZaWc6QKvVHs1KzUvOFK/YNOf91UALKacST2YFSF5+IsPj/TGH+Y/5zZRpreYXwyjNxHkf6KywhRHsDuxErOzolVWciSUhhy8WbSqCsEWLS0sWm2S6kccNBYA2tHkufohmt8SOvFslXwv9GwlmAIF6YzyvsbswSeAdACvZ4XtgfspRoKAubadVUCRb+6EnaeodfrXvMg7HiBoTlsj86eO+pzmZS6mXZ1BlWEwx3rjLdU1A612tBNsUNzjRKUpGt7IH4c7LAJp1rbSvVFMZIyOWrrRpRb4mZZxc0f8mjHtkhhxHpR8QLD+EK41du4kHyZzGQ+dbtrpQhdSqxbPm7NTRg+VjTWJj72zTUASB9YD9SzN+zXL15B/Kj4JAKJ2hGq+JrGREDeUjI/L0u5ltCtS4y+DC9poOjvyvCNGi0BQOgtb5MKclQKzFireYg2TdJLLCbVU+sGkTOZUd4IE+NoeVi7jf4+k38Lcm0R/SWzNO2pJdebB/Nmi2lWDCaWAKbSSM3ZIIbERT0C/e3Nlhx0i54xTc9z/ubJHGypToN5hMVFwG6bg3h9RyqIo0x4Li8SqkzH9G4vvZ7BFA8EH1O2f+9qrBcRhY037Y++YJ4rEw4zD29xDMMGdljTOwwltiyQA1+GpYp6FFkyK7OgQoPLmL28WvqTagjq/aBo4dwal9pxC9Q/KfLVmjLBIoYUUygkVUvEsi6S1UWEUklcU6dZK+ojGgHU4wUneRRjPgFoFv2GVf2riHpfn8Arh3NZ1qLThytPfg3tAm//+CWr4cs0itdnYQoKHxNebC8xVT98OGfxda0zcSif5P1hwtcHMc/H04MLlbS7Xq5RZPsigpHxJgJADGPfSYGUXPOUWgLSuYHitOJMO3ylRaEugDHs+xKMt22ImB7FJHA5XPCWo7DSizQN4YUDgf61nwqNDJgpJFh88lwOtCaI6xiApd3D0l3NXt1iCgyo4RCxmVh1ob650rGeO61RyaJ3zg4Hrtex/bbjVek0IjQXeccBL2PVB03YpP+z4yOf4ZAqTH/9NENXpdaEoLegAbeZNsEB+iBI5XmZxnMy7l1KfSjFO6v76/HpokleTP+TZ1CCIPRZ0+Ayly2t01D04O05JwVq+0RToiJj1gVPf85e0UkUolwjUFEeZDdhzkOseWqH288X4ZrUtv53tk0Hn5Igm/i2Tr49r0/blGr4rFPg+7W/L2XCAChh5vPyZa/jbuUAHUBPklnYu6PSfktZKzMTWfDaqFCW8Llh6upNbHvfe63+8lnjck0mngDI/0lQShLlcEIM8FNlsIbExKA4TGl0/yN0Luvg6D5sG20CsgdkDryPHG/N96Kod/9ds7BD+VK0uks/J9dzZfepNpg1CgK2KdUdfuBhZdSLMn8Ke50bhogurRz4CiK5C1rgb/7QpEVOwU2sLAcCqG8E8/pqKzoRTT4NZbyCDeAc6F5eb6ObYoJJTrHfwQ3CpjcvPn+oaoQYDuhTHhBIhXYL2vNgam+5N+XsllaEP/Zqwu7nAndTZKulpoWhOKM79AIy091ZFQOpYy7ygDwBAVtYJHZkBTonVugKmvHOWagX04mrUEDAp7O5U59hXqtCnTDU0gKxBEEYSt6a5aZiEBjkTI15tgoVmBAwDqWhISl5rQnaVwspr4NW6KHfWXobsK9ziIaMenYIBB0yhnGtMGf2wZ7iysk+6AnGkCOVBnA7ip6tydf6aeKdoUBYrT8T3TSNBPqeI1LbkNVcCzyOe7vUDCBmVKVnNAefbOCAOK4dTfpI2henHJ7zHYXQyuq+T8YbWySTbzRkImPqtI+Uk1fq4VD3omSy1m4sI2g6mHXixwCldGCi3J8/pEzlwWDwOq4k4UK7PC+csM86Ya9Ten0FkY+YS7i7yBwivdGFODMG2vmr4DcrSrjTs9FLoTF3HVOcfY5Dd7LgLsZ5KUshzyT0eezgNysRfkHaV+cwIT8c1Y0b5UpYnMe1V+qEGTtItoAPMS2jZEeDHIL/6ujwn0jFxIy8zn7XmlRZ6iNQ7+8B4f5N6VyWuZvkyogeWTTATMcTLY/Tp5gbWn2Haz+smZT2dg+UhmjfyY42uzs+ETxmbZ2kyAXwwTgyzU1GYD3zOsfi758XSKt7n/GPULDePHusBdYFa4o4/MkE2bYNnBkkN84dpeG2U/azQ2mUGMtZ5gcZaa8IyNfAqTlW8Y5ooxOHZwGbTOZLC/gmujdBwOzBLocty+ZOIf8UwuKb2IPs/CxKqpXeLkRrtPkV8fKO5QyfAD9swpthF+MCLE5fIL/v9q5tiQrIbOCuaAms6VvMQGHb9+itgsCsd47SfiA0BdsbfkNrdlTdM7PzKoSdHyEQHIIXN/WKGS4I5lwbBZpbjYxDZODYDJSytqR4V0uBLwy7Sp6JW6fYu3JS+cXGoh8rf6ynCuaz0C0tSZ+PCUhWlVeI2NY/5G1fK3p0lZbyNi1ZhET0c0UR3jr1YN7AvDGc6hSk8SsE/KahYM1i4JEYpMoxWUuQ88v0V4SPyi1SadB/L/SuKzFK4anCRclMBf4/+3hg9tYJ2rVExelnE/jrqG0ojv++j/JsSo8LV+ODatQSYfwYSy5FzxwxdLe8wT3F+ryWKCLRYX+Zy9tT0wxMJIRCEIK+U10QsFDFYSmcqA8FM2rURZf1G5tmjEsSpnDX6atZZcZvd6+mVLAZE3R7G0lwc1PZ0wpU9VpjP3sBhSzFJV/bCnU5JydaE0w+u9OHmK/typYfJr/VYn3Jy3PDqMYGuT3u2Bsm9k0PRcYVCuy8QCea97AUtAF8TYeaQhdbDMPiUmv3uWTmCkfPguiXDePjpcd2zxfd3tdJ4ZEOwPtgy9tzBDMKbwAF5jtLGwAmSxsye/jJg7z83004zepiApwr8OJto48bP4c0Te2cAAIiKSHZLylujwcJxMi8gwzBTMXulGde1pWB7+u2J6qzpdE7EIIGu3wpww2EBEQNrUTJCBtbeVX6Gv+54o8LQyiSDrVqSRJ8TXBhkWwMZOi/HbhQDt40QiaY1GCq9BxzvGzRzZYdMcmpFh8a2Gu0JUw+hy6esiTTQw6TLuEe0xT8s8J5dWlBc+OZqDXbXShyQbJBnZ5TaNL0MqxOnbsoGXjf0EmZq69xzt2EiJvPIlkx0FQ7dcKzv+18CPlOFhQYVQKmoTAne6FXSrZa/pEBPzG+FXUwr+8CnAbZifOBPFWIiSz/uKx6GYYuX/R8qMebUOk1eNloPy4tl4jFwaVdwwlQo19uzdF7SGGV3eqx0htX4am1jaUKA+Fs2jcH/EsTegaL8Lm+dW/O8Mng5p5ud2EQvcLDPDUVJ5Atw1eZ7XQtTibPgj96MpB459Y1oFAMQRzD6AJ1HU0SZKmptlcclrcP+5HjiZXGiu0Bb3/RqnqRsRMwgR8JrG2G1vZ9BCcnyVyLkGGZ3juxiifLouOS9kIA7J/JjVMCgCuqx63UOJ7PerQUH86sJf6+WUwEtqFVXIkCXUmBXXLGyxep2jgFo5C9O7r85DB8xg4CgDvsictMVFlL62lsaK5CjXMl7LwKC3PSQIZMS3A/LVwz0GrSPiRx2vHJjVf/GlPS2L6Luq02hzWyZKMKfmSj6xhtupqozaervHf5xcvssMXJlGlMxpyzB+LUj6GtSz9G1ut64PHpgH9fsS8akkKKREJ0MP4m9Bil1AL5FW/xXe8j9R+XyGdK4zZjmtWuKOv+4FBaOVVoNx0+apVoBSDuLo6WV6ZlyCoEXyfKB/TnanddVUxGcOGOC2cdptNBpVImgFItdBK1abCeVUVPa/uyFMPUcw+tO3+hmC3K8dFxx8+r1fkuX1XwHb/pzhX89l6VDRNs+eVSlQi1YzxU5bnhd10huZLF27lC20W0+ONSz4XLdROHudhYn91VpJZBJ8Vcp7BAJbUOEU0QT4b0WSLkAIlBo8tiT3/2G3kb2DGrlEE2V+WLhNVR2qGAtTVk3NcbeaSgpuud5RWszXQsUJwAsOiqf5sTPlTVORIsgSgJNqsayIAcyX9afBdPp/c7JGSUPLprkKN0Iz6ZF4oZOdxkSFJbtYM+/YYrwYHyxZ4BIDF8b9vp08s52xONI+9IXGn0pn/Uzp7JGtC3EsO8Ke3/nIhdr9FMNZ39ymVGBT0jaxKgp0gA7LI0VIBxiyQk9Oo8+fle2K2ydt4XF/4pFClDJAqYWtnmCFeyqwB2iuQXAcMr1hqJWvGgVfitMGV3F08fCCl/+RmOLUflBtT8B3IoPIrNJKhox6rRQRaUWGv3mSXZqH8u+zJoptFJgqeSiWtZ/3By240LIV7+fTZ6oaVCsEXZ7mrvkXVCgc/LrM5bc+rdnckFFXcssLfMKWsvN3vtu+Aghg4Lzse/1/JCaoXDZ5ssoHj4c9ITV6dMDYSzI4PxZZMdA6RVptidu76xFLNUMsz0RR6hqUpFWDN/spk/uXfBTTnT39N1EBSazkA//WzLntcSaUO3LF7lbnZmt1T52fblF3Oc7F411k53eaZXdbBVBz5fClYR/5mrGkP/qK2kpjfva42CuHwQ+RUWexPc1g0oNliu79JdTvQsgvUQlIlwglkqj6eH38cjBVKCMt/hdQ9qal85ScdhNp5rvU8ZKiaWohhcLvLmsZOjwkJlP/tM7Rd1Davm2k5xLlrIpfUaGxD5JwX73QBkFWnvU0XRWzlI6djIPwJVtWMoQl+uoeCQFI5gijN3kuD9I35/y3ncdYd/KY7PV4OkI9b+zOYHOZNOsp9GM2gT+n/dqdp60oZ7hGw8NPwmXESOOyKuqVUF7RzHOg39AbcEwjyVAS56VnloZuLztFn1zdtmDC2ksyn3YL0X9uDTAONboEoyOnnfgdwAED4gO8N0yk1CNrKzvimMwQg4jMOxIPC4xNWvgEnaouQ+HNayM/S4VPP7V8er2oNfiiJBREFN1u4KDTtZ3h7iQR6St6amDkpkiDJ+5Dw2ptk3Z7/qJOJVINvBHTShQ+gpTiHRWM7v0FyupUikeZR82SkoTHEJWs2U2mpLk6MdM0muNXq5fJNtWggXJVZQvqIZFhqivm+nbTNp12+SLIHuiLunXe8fuw9gwRjFyRv2bFLrNVLV7441JUYNKuiUKva2oqFpOK1I9rsOuePPaRZ+iZ+irbHcughiU9iuVt+UjgdOSjZAvbROPEtP2PnrYtodmc6aRnJFvcfbPTRt0FagbscR5DesqgkC7+Kiuusdh0E0H4oQrze8Z6Cw6VTp3i9gPO+au7SHm5XiCLq/UrzMrwbmaEvsaQz1hBrpWUGkJakuXMTQGkOSx108Ygbhd1UaqUBL3posJ/f6GpUNghTjXAtCGG4B+9I4eZIPY83O6wbtdwPnoEzvMWKYRLT6K66+cqEivzJ00WPg9b9J3zv6LXVH/lQPsnYSpx8ZrZB9I7awpatp0Uq89rJCSeiIlnF8LZ6uV1tFersVxuiX9TUIUEftfX51wvOKA2skLppGIgRKMAvqp4a8vrgwzqht00GcNnENbnPHwSvGGhXdqOESoh7FIKOogN8Sob3CZ5ICxFIrpcZfibQcYIxPq6Ls6StR/oPeC9WH1BJmgrRjQFPs017z43dfRBOlUCT31wOnTuylGOY+KG/yMWgUiF5/KHXEaAyeePlT9vhZlxbSjRezq9OzNJIBQvUZn2dC18RKMEnxKl/LEIeTQ1FxwV9vABP2US2JzdX24KZpx2vdCsbpFct2AYFGA+FEJRAnxakV7sri/Q88lxyYBCQUOr7A2n3igDF9X9DqbPpwDgeRRsCojkW2dUdTKWQHmcaRLKGhZMVZuLG4Q5w95gZb8i8QnaMgz9OVoMkByuR0gZ+Oc8JeO8PHSHm9zw7Jy8LGh3y4+AgfnXAnq0bwvTBYbSDU3oVvDwde/DX5igSxaviK5u3bxsNuSBzW5OV8saGCbYrywNDMSHmhsc+vGe9WlfRo239T/c70jArEGZgQEjQYw97DJvGllVMDWH1T7PLZCSj4QlW46ilfXGg/FnouQ0Op7sCbmGJBG6mIOYskH9YVMIjh42a/FUOp7s/mkyzSUGioFIPPh2vyKl30snr9A+F2dAYuMl3QoqGwaYNwNxK4cV9pBy37aknV5xt8azdUbrg5QiWbzKZmoaT7P7L0i1gnvOf9nXSINDyzRFmssCc4Vhjr8W8F4VYWcRw8t1ZgKDb81G2qOdHaV8xOpdVjihU7z/PfMYmUe46s6YgMbwfi87f24jvS1TpdEZX460gWur7sMoCcJ3mVzMlK2fAVnvs5rnLH2JhYS/vk5d6gxc3joRWZTK7J8CsMMSDupPDOiFUPFB7DYeQDpGZvehp1KI8oIYyUNL99SCY+xloyz4IOVJaqvOg+uv+RW+ZtJGB62UtnD+fZGQVs/KSuameRSPGJ06gKshofp8kxSUzCHO4OkdVK6Y3S+mLA94ROHeBicBOoM69z69cMxFyb5wLgGVviK52y9AePct0a8Zu3gxICrFb/60WcnrfF0yxVfsIfbPnItLch3G4CxwtWhZkQ8F7D/hhkb2ZJWIyyUNA8j5kfFrVKgRyGi9xnaFCYJQf15T2UTWbzra8zKG9tr312XnrGjM6rZ6YZ1VKjZKoo/kW0NM/3PRBYP9BU2x19ZAKiD9QVjt0wsyoyCQIU2faBjlSARVoyDq4p0iuhP1vE9ydJ/0tDCcFEpySdTNplv+o5he6HPwlqYE19aYF3Z5ItMr11TRp0uAtjvRv6bw3/YPgGN0QzwAxLvrSuWzpIeL0OB6qOKajbJqFht/UYW9+TSZq/B2OcL46hMnWHiGC+O0EkYB8ea7AbHAT97tjk8y1S5bipiu23RtM997PFGhI7rX1UCaZzI5Bs+s5/HEciQ1WgGAlA3zbYgNFU6g6yyBJudjhpgiNEszXlB1fOyZtwwWCSvg+zGTzBo1BWadZxfIl/j/q703f8QsocwzNRQaCx1BeavyJSWtrQP+nbwtVZ9WR+LX0v4V6WBu/+NPrFQlxVaWe3PoIWCumx1I7kMSk4lSfTyuT8ZOgMTMQqcoA8XxDNJRpz3KNFBmRVsaMW01RUnjOKc8p9TfIp5Jf/Nlkptrvil7Lzz/qQ+BsIgLnb6casKg4O75SClCMDEixiDNJbzuOpfoic8zCuYYPDVBzktStvJXBq5LSpOFuLetFC/ZmUHg/vE7VGfDF0gW9EllO8mCV3OSAtIF8eZ5h8IzGMIhXLV85IKbG6AjpTH6gAPHfUNgts7TfbJsTvTAAaPKQvRtVMXbtSrL3pzLdGRWAHwg5p77ad9WBIXagK6GsOg/7o1HNBoifhBgjZNsjcVSzqN7wSJIJSfF/Me41x8uiYY5cOLo9rhjDY3XnTcw6o5Romub5Y8GzKK71qAdMtti+Lh4mrYcl8+hkbyW6mnMGPK/fIEowUEWS+WE2jDtYhVy/5ZMCP0j0ahHMumKISsAYfKlXnZXPOm5b1mvJvAmyfn8cDKLAkvHPFdfPlzRMgVT2l3mSjUYrsWlqgVvsP98v8a0hogPib6Z7FpQTX8D1oOx14WVwy2nxSt0v5a89PrrRH1lCOIchV0MfV+lKwa+f7lrDTjdJP1zvImHMyhP1b5D4ci8VgAlbXvFZOGJ30Zu5+FJO9xzyTrTa+g3ZU8Ncojia1RZ9+dmRMsOoFpRz16n3ES9eGQqhKxF+bN2T5jBQD1D3UxbBNsOQ4mQPdm2GYNSAx6T24u9QHI10JkvBzdzTSrfrmsQ6hNx5SaSAiyYK/LSsIg5xE8NB3pKq6e6fImz9V7/2TFu/frbburUsGeA1nxhZHa0xLYXJSKpMtIDGtDhpOB+Ms54KGpgyJWJ5y44IqoWOmnOFEdbAb8GZKtYlPepNxYsbc7+OkVUvEiUtbC6CS3l4yV5Ccox049YfAG9Dp5tIJIRs4TzpLXFTJc0Wsp+g5KLWeK6QehF0tcbbmoEMVQaYNA5+SIn03q9HCcBDCIa8Q2BIzr+NjlqofOt7E5YcS2ddLNrKqiAFLlyHFper06HNAtsfYapCZnD3ar5xQsi+kMgWqnxVMSz0sOPHOpH9fvlC2S2QsStyg64oAf6ydyOKszeudW1KGe5z8wK2MQ9teG9oa3M0F24YfJoirUYleuj+pzBMQItdQlS1P2cAZ1Qoova+K657CXlSyUzw4AvdhfKoDgc1HGf2qbO33ZgW97V/JQgm/JgkAdbESLt+WHEMocApWrH66ws0XYed6slgusN7TKKyaALMChtO8w+FxjfEb7ClRdTpK5gSYZRIkCjnHQ1vUk+IlODw+9aDJVP4yXTrTmqzg6R35YUAuvtG7tyW0fXsYMThAVIFXmB4Kj7057lJMYPYVfvTA8NVXDiaBsvjyqrXSxkmkLdaGgr/0BJw0mjGOqdoWPxBEarzpd/9iztAjMUDQYstshztWO+yxejHJY3T3trZQPOaSg5GlLoJodGhuG/in1zNb/rIEuWRIgjjCmNGRAoknblmP/Bi30vwSn/Bbtz99HoCDiMsiY1g442+De7RAQ6fAtaGnO6id5PBZotsW8S4DTakgUaYGrzo+MTIB1z93OebdGbHR9Dsosao7OBlaIRbwWAQz+A2CFan3yzwKc2eT4Qlyh6YbGiJ9CQ2jBb6fNkR4Csf2e+nLMDgONDYk1iXvGz4Li3V0Gy65600tp+WHbipdlzztfh27m9JLD9NGUw6pKVHCWQGHlbiHx1h9JknQyfHdj/AokJVBtX9AmPokluLQ5Bsj0I8kmNe+St4OVQDbJznw/CrqdCNBe8ieTBQUxAZvu5tJ4oeosL7c0OTGOsA17zrFKHeT2VmyGz9zhZNDxn/eyE3Qce05NKgYR+newdGpReTE7x2C0mr8G1DGp0IR9doiYtD49/XOObb2WE/CWr8ki6FjI6Z8QxO7J33dSBRfIm22lyUQx3BSW/cicWMvdSRnSh3PYmi+uiwP1YSdy4AoaOpp4z5hBfGnZVakQlSwm7MIIgvUMaErtKgl0guJa4oDu9WIDzST7W5MYNaqvAvvs9GNPgzmHwcJWODNeifyxCQZ2vHUNwV1xUT11Mj0xofi1fmTz0Jk1BsUCXFSwURDae5GeByPnDUU08tq4ALV4y/mIOpMVA9Our7g4fkdo9xF+NKCo6tOtAfAWSZhobcAAmquwCGZcGt3j3K+fVQD9d7fIINPMF1EWMnIckd1NajU5I5hMqftVCd1fj3BfKSoKbYn6B1nuqg2+npCQtdefFwAwqKNLqbh1YX2YBTvM/p17UErMGLmmzBoWKIHTD3mfE2aHuVhDF8gQZJx5afk/OO8zUjTsQpJDBVp+U/aRWY0I8B3U3dowmSuSFa7Z30oGmoHAtO8X1KIEIyhmYPZIXEtHNH545DbgUQ5UYTmhCdxdVTn+Te+vTjkScOMrRqm/T5VjECOXy5tMGC021O+LY0rbyWSc902rHzECqxtE+fbP6/VN81lCKGGJW4kYBKaFifjqD5cavXI185rLupG5N50HAHWoiXGVsfxLOste3uyG1IuY1JM4lWiotcEwUQH541yueoKRpMQwzWTWAaDk76Qu1ni/1jFanmqaM1FL6MjO8vRuzN87HslLFcfxQ+Bnubwv1sx08dTUUhQ65gk/KOBn44pvGaUVCaGg5i4llUpL6u3hIIWiQwjtKR7nEICcmLMBVEcE71EUts0/fQUNIqQTJ0veq5ty993RzKCK55WtfIlNCqZLcCNJZHODHAJBCyG3dzM6Hujxcxde7Mk1qvqYfp3k6zsU8ME7JL/tHA512xPpJiWZO2LBTfi2qPyTRTERbFtMj70M/3LXOLl9ECGvMBOkCKyE3UfO7ZNPsOMMqR2896HNQ5TCHk0XvOpOLNzhRd36LbY5xYGYtpncp5mDYnYun7X1MaVPRFdpYkMC3xYJgjyoLuBZMCVjyw+VC8dFinQK5wfatY10bYJRf/LBF0A9r6CVGOKqgJ7TyXR9y41BFwTD0BIqth/dCHT+8wRyg2rbwgVkyrynyvHyPRlkjK/7o8Y7dsr7+Jzm3tHSn6rEIrpT+FEx9sU4XwYWk7RgATFqd02aIMR/An+IJE79+V4KyalB9O8LcFxoAd+/kqj2UN5K5dM/cFjX2Tln7cfQvMd2ffkA+POZ2dWSRBzJH0RHjlBUrnUeerxNXE2VYm1f0Q7nMAWqq7/sSdll3hwSpO5NyPwhqHFvdMW0wuKqobm6bU90/zRPqaNBx1BDPT1fE98U4YfdJm50uAUsyQVJwV1lhpJNSMpeU99046I8MJjt4gtYPEQqUbo2rO0PadPWjzv3SFJQmV4HfsNZUI6hpyIkcpON5S8RU5bcyuCeh4Npz4yzKSSTfF5uPgp6Z71CnSRdSliyMvu8sbDN0KHknjOlyiLu65dh2ZWwGBxZH4dpkgTmoPtliOXt+xevIq4a9AJxn0RyoOeeyf+ROpxD6sOcmjn+i2uRDalwZynida6mGboKvyDTe0WqV+4WXoh6mYjHXe5g2N0ZiYe/1oFOm3HJLYVwLSbhguU9p/zxQ2yZX8TLwduj04fu8svCvvbnAGYfbRqTZdY0LMtma9rV2Y9WTNJbHTsEZz74ssCpX9EVlSp9Ctu+s/5b8lDHP6WWOK8kspGwhkTTxiV3Y9Dn/L8f+8i9++hAuh7qMKgjbDw8xniMZ99MTOUaqR007UP4xPhWKZxgCLUtDlSt/hzuigG4PPiHzVIVRwqMK9Uboq4rsWnavont6LavC6pLPWETiai36zqNrF2URsxF6pG6DrKMc2cvs3VWoEEYfackYAhzeq8WvEdb7UBZaor3pyJJByvK+UHcjfLQ47scYF2QI1D/3/+VDDIz9Ggjp8vuPeebywBOaIMuObbTnZXwOFxIB9nCUHiVuOMQCieavTeaxGp+DHk4p9pC6/LmS665tsv8OwCGk4z2wP0KetgN2JHpFdY+uu5UztGgBYMIz41oV6559BBVdul76YDD7LegGYwpHxgKBz38ZGM8jflCRYP/bnmMYHxRn5bSY4VbA/vxZcb39b9m2YvtEw54MgmFSAUpN3RHNz3t4doTevaM8fj1R1ACAIaOhIFZojKhC9iZtt7NOI7SqWx1JB0e7EZgtYhntM5ZEcmpZmVzhbXriR/nsC5XgUkJl2r0xfWk+BKT3k839s1KYLb+iDtsp2ysgJ0tk3rbXgBurSPzsOeA6XXvY8o2HOZ7MURI1Oa+ozY2gW7+5BMMqKC25iOrtj2x3j30ibg8p80vH/E1/oTK+LJAXTRZyQI4Jsuo06ROl+tQbAzS5DzV3aUddKcT1+5upoFD6zt5AbY727Bfhmdzoh7iXyO2FWa0GR26YTNVh4lwNcLtrVGtvGknuHS4782hdeq6t6zUkVaMAMEDuo5bybs3eVWq2vlhQYaQYKdI/bPgUlmJwpwqj3lgUw8vrIltr2rKS9pAihsEH1vXtIkblOMvY19IiaBer1fiXRGXmf/5mm+05uXwS0WCoSzm3je7MVSseWCuFOaU1x6A2xrMQrKrmTix9aV8a4CqhtgQ+XN5wHdxuL9RPWm4QPJNhzGYdO443vWNGRt1GzhCq1UOSaqLUzdvr1EG1UH6ZtVrJ37H5IXJZ30Dh2d85RnHPViy0n4QnuDywmmk8Zu94nbizku7JYyEb5IGRoJFI06CreOg2xn84uTh+IjJ/1fagQqDIn9BEK+V7zif50Kxm1IxNbJbnr8/7Cb0IJAJ0NRd2IPjHIJ7LEjFFzjGswBZIFAvq8yY1pwjVz0e+3ieCeu4dzb0mmZv9yC9BwpQGDxFSo86yIn93LxBSC/hOa8fCZyF6ujNevB8gfD5IXKE7IPWobuxpSGR6ISN8G8mQpyuUXdzag6mu6Qyon9s/YoBYkSp1PAqDelFqgqvf+sI1G9JDCAk+yJNxWGaFDcf0KspMV2RM7JBQBqDCDQCaIuSz9zXmseJLIq3r381z29xTkeiCu4pPDaV2fTV1Sx6Pn3nVZ2ysgYjwu0+GBjCi2VR2OmeGO1O3305exWtU5MX5jbA7xsyYARUtgeIOQUpRxfuMG7LFZ+nNJfazcEEfAY5QFz/m0hGrEDYXP8HPOXkdQghXqCL6alMauV+gmc5N5ZUSawLABHJk3pSjWcaS+SkaXJwqG1wrN3EKPP8cb63wcU8a8QzacApGwfNz73ZRzGM5W0qmqcz8PDZrPJZ0LJAROsP93vrMBZPRougG16bq9dpn97yuNlh2FfL4i6B9cLAKiv6VxmkZVN+9ex0KAkx93uheQfHW71ZWsexqZi9XtIb9CR5ciL6//rV6FO3TgPFYXzDuouEegWCZXFUbMYe+nQiFJkj5XIDAIh9mOu1FmSdGBT5STO/6nIYeRXltta9BqLV+hECnPMUM/KWcgyjqTGa+m+cfh4ENmVuzaHKxbKTgzNum0Stuk9RJcB4DpV6l3Ke7ufUjIbEbrtsZ7Tupq80gkZCWu+uMyZmczQQXAMknaIu6UO7TKcodLwf937W393dw9os4q8AsnKxHZsg/SbM5m3y2+YczJ1VjokE6omb58FHz1RM0QZh5yJ6p99fJtmtgp6zwd/sswmusRoLgigSqtgUnxl+B2OhvmJWcli21EF0HtkFMgaHvQNlkNdgn4eX4qOi7kK5peSDn3GfN/gNEmzSEADHfdVWNr42x3XTxH9ApaMrA15iGUUkVI7pxylHU4IoDe1PZ8rzMymOkLAjypa42OkCkodTaTW56B2Eb514ssTT5Fs6/1l2nO2EhBcI4gaw3MOnpDUqag2mXOuQC81gmClZ8DQE52rzVB926LXZFJjRKQJQLEkzfCk9E5UiUX12R0bkRcE3V1d86JHNRFFtle8lnmMFT8UPXYvNLFNfkS4gwXpU8KxVSMoE3XJAHmEnHEcqDxlcw2OAQk8mYyT34p8oFyrmVimTZobdtnszLfUwDrCqcZjxYHMhB+m2CCiDjBizBN9pQVBQF91Y2HA1jM+f+qmU4H38SwPjhvVLawYRPTW8X+9iRsybrwB5Tdb6odAXOWPWRV9xgLfl0xymMYNXqZ28cDln8W4fFZrSCd/xJK3knpMi4ovjpLspVMniKBmjqC2/aoEhC6nmDEF4iXzMZaATT6msIg9fvp8sWmdowafLKQY02dATLptXV2v0014FRPlzvM+RGmBJP8Fa+u5R7UUsmJ23NzyOmjcZz62DJqcCDqIvl7g/yr+ZFjw3LrGidZ/NA29nTG1WUSrG5k78yGjlvmTGYqIvGfn315EQd6jvi+3PkYBJJB/yLmX0kQsU1nmwqTVfai5sacMvHuoeanXDMiOgGp9r8qkDabmktewS3v/cBhx0jeVOe6TsPXjMPJE8EnkJT9k8wFO5A+jkGEVE88SJUdrtuufCMlWG3YqbS7vmXV35AIJkT7tNUHKYPkVOoU7HjYPaF+uFIxIvnf6F6vSzqthrd6dgaqg+bO56cThP3kC0GAzL9gvvaDHTksVLYI0CehnT9lip6oHQxlmskNqsDsdnpaO0hZV9JOrT5mpc543PZU8AS7mIisJq2z/JqtJhb2JYA3m1Em2hUoASIe/u77NRbxNbJ5pTIqpimonbhRun+JMFKkwWGrSXcolUHE52A2Lm6J1uPhHyE3o1mXx1SIhk9ZKHmBuhOMaW6ReCm7CYSJTGOCw3sb859YIovvcJb/7YTTdnhTWROIk7KDqFT5nBZL49ttAvbSxgMvSvn93nE1wKdEyaVj2qm0hnP/1PWnttNe16JwZMKe3U59m3BDNWK/5XLKuw3saFKlSSRzX1PCA66K3xwPjzamoyLtFmnLuToCxqpNYy+ypUzByxDDhx0joGzMJt7two0hoZnxabIBz90Uu9ldYkEuGXizcyDWgWlof2fifbNHmYSz/UN1twryx3IhCp6ni7L1IzxzsKUqzkg2K4UlJExJyMcqOWyDwNPA21NpgSVjm1OI83KThRzCbFhldzM2h4Yu07LTguOrwJ4qnwcU1tXB5sictz4eslhv+ZjuhyBEuSwG+8dB9QZK19TuwWYwTPxVAn3EVc2pcZC/KaZprPuchNr6cKAUZwE+Q3tGAymt4f8bElaBZ/O5KZa8IuZpDob5dXdB14OAvbrvRKib+Bpl3+sNkR+u2nQXuemJiL5/Yiz2Um7vycgUzFmdGf0g2klsMMxmMQZe5ia1AHARykkMWsP6MmWQGng5VGEbbT7soZ8WKESaFFFOCxcyLW+p5odI5q5fbe6hjVNk/tM7XCTUkMubYwIZzlq6oQxjr9QpPIQBc7yZ0kzhcx/v2a1ifcexKdMfuwIDlV1gFzEUUaBqwoAPyxAMTf38lyEzqUV16MKFb81tn35NbiQ1TyUxUPnGHyv8AQYsg9WvmUy8j6GI+ae6SVeytLXs/F8YRFnZGCACAXtBUc6+X77749mVPD2SRRhBiOUMU+a7Y+Q3ftMGITejuQGkmJTa1QEXziICb0gZ20MubfHSF3aYCsU5x6IIEgj0cgtXOJKky0hULpJt7ndLkwYOs/01qpOy3AjvdzZXnFvyNxX15lIk6neW/HV0gWrbffXt2pVEcyx4eYYYC2iJbumxsaSkvOamjL4PgSKC9ntZ5YKiwiesB70cba4s9QqXbLqwXmdftww/pBRfRr2yV95jK3BvQTJjR4tWnX0pJB8mfzUa0W4q63zF3g53lBHRfIJNQnl6Wfb/UuNWtJjgJvg8uyWoZpAp/9nAwZLAxd3X10ZUbp7T8AabxNrLbQhy47F998SEbqByBo9Ll4M9k7jcaNxGWhCArcEdhQp9ZejUDpXtfDVK8FyYrnsFsfZWPJbIR8kxk0giXUjKxJEpXokNS3Ob1hC9WL78sNfHf3Xwd+a8vJZrSPHlw9J4taMhSGki5EzZd9Z80WNY+V9UWlMB78z4ZUcqgxLUJaLL0FnM4GVBwsWx1SKsZXfhjcBm9O/NgS/+8db4Q0C3xgDJR9oqlNqDiGEpb2DtNyxogW+5VRdOfVFmY28trqPKvvIIZnukCQfxuZhUCBYSmf3UD0k1Yp8mfJwOxnxF8YQQsiK5ptdTJKe+jxto0338/Xqjy/sL8Jeaa5ZDDzPOQTT8+WGGnNmpkWoaxY9EMoOJkYo+djBkX2fLJ6snhX7uJ6z+RIYsOl8KgjM58ptonGHh5s5MQxrUwHlm/bCiP6CPIIWbM9zxueLdi7UMwOOAeVtnVzHKEc5fTuJzIZJqX5DVLRO+cDZd50S7dq6IHfVENdH9pIFC0zHgYiJdYv5dVpIJW8hk04U7G8Yc3KSXpAM8A7drC+lrV4S5XB1a3ZfyEp3uX1enothSQq3Ky+ecprDJs6oZhsxixfYgIWdDcVQbJBUpOyc+s4bCwUym++/tAP7MZuEz0u0CiNBxrKSKTaetgcq59OmN7VgtoytQoW483zSyypP/gmhKabC5EwGXGH4aPb1/zRd05b0tkGz5KMhLqn9YD83YC8lwNu/PKP9OMgnJBia9gdG1nnpVBrPEprokiH3DrcbjVbF+UUOaLVLF37FpUmvkmZWR+F9xKwvV+bgfSVlC/x8mmVqrLenI46+NH6fy8zS8uT+3S5bU+XSm7zGtNr2jYGlqXetP90XhYm5BQPXBK+oO2VefSt11zkXkh/sm+ekopyS14ZMCZmA4Qohy8LXpJxf7U7Z4KruQ6jZumhQbAoQlgORPfgBhZ3DfP3WnCWdUgtwkGrreyvH2KLQkjSzxkVqkyvh8pEFJJtj/mZa1to+wLrxNegIncyZ8Txcw+XHPNOhI98+fiKCOmLwfD4IU5H8wuyhXMLYYZ0xxMa1BlshBoi+X1xmjY2r31YIad1knH/i4dnaXQKo6to9q8K3PmjuME5piPhwPzlHl7n/DlCwe/Xbk22ZPfzQhkzCPeDcjb4jZKiv7mL+Y9djxJuv+jhoLntdlyuZXmrWi4G7WYPmMNvQog9eKeMQLY8YRyoqgJ5zGQc7DOanmV3jA0mi2xUqQfZgV6jXD+wKjBCmhfAque+f1J71uLIwi9T2/dbPLBz/4U8R5H+m8hWwEtF4/W0MAS75mViLkouGfyiyMlyTlKBoPyyNMxPvEouFAqriyycMt9choK6z1N6+coOx7wxfENGxK4NysOxx5Q8ecG4DrAXMe7Ig9C/gwmfRpBpSyFhHgS2/I9j0OsSFoNmtEeJWbEwvZlNVC+mxru86CI763VHA72SBDxHet8zerbcrioQNOZnxVtmSHpQTlEEPAP3mJgn7HsltrxN4M3jpJmA9ZK65j8Tcj+1774D9TMb0uHS2dYZCQnVN5kK293prWYfgEnYPLr8Pqdsx+XfmvTwrsfrkFXR2XXTE6hKJXZxtU2RQkVZKXgA1Zw7eZEEXXUSCYFQBIp+mIlMkNeMLDytBEh0uoViGlKohXMWjtGNlhrlOAplsP0lyt8+FxFoo9Unxx8rFHJrZ50XIZ+AbvjUEKkriTOAofwo3fMjMRc+mrRhlEJWiLOcyt2NC36t0GyOUV1UsF+fZISA5Q4pQt64CfVt3gFoh15O8JcRA5spKjbuCxqCkh9IvwxoOtvh/+OD1R+GQMM8bywjEBelP1z6nU1fKBjfV7pNeQhQASBe6Ywg7oiG7527zXg0Ky2y5sLI4e1gMHeqE4VAzBs+6E2ziQjvdf0LPOXLMqYll4pb3fHqdc4TWUxnDUFRT5V/fiqeL0igryyrIh/vzA9pI+f6/dpaPVFvmL/bbOp0/wswg1uMcUD9lYq6AYdd/XR0iIEuQqqyQxqWStIoAPVg7MwAJit1YOwOydg0zkRrcWJGvnLaKfqQ5szhhKtVEHqFCBLWq8BGMcuIUCcqy4Fsmsk/iffersjCS+3MxLLTuMdtMP4GBfUnaKyfIe5y7A4D/raC1l4jtvWSsL3ytDW5I/LfIK6eeCuudkUvBEoOeQB2gpDanq4sR1ppdqj2HbpIuE8j8m9fn/LzNslYIZqcD9kFkcpBLosnqO46ltnyRWjzwHnaCmE9w2eGnb8YpbrE0XvFMJ+jnyx4P6H5X1Wp3dGw81lqtxf0A7807jbnsaJ4ZpBFk3nvsaaTRW9dOdp9dmIrzH67CweqbS01FfbIlO/VOUq8Rge+5OTkvjdKhmRIko6MwykB0YlDso8/oZg3gaUjCIwtSl7rFZ5ueIavJWUonqlqqIwue/HzS3s8QgXYB94iCnTu/uEdr2b22JdHtgV0QusGTMhPdxPcKf/PPCq/MEsez2XLCswo4Ee00N0Mh0x/O+Y33WdF2A16HmbSVGF4bjsuknvshmn1ktM9IPn792GFYm5uAckXd6Qemv4VAao1vtEzjR1XxG2NSr3gAwshh+qQ71p1jY9Q9LQ0cTLHhCEaVqcx4Lil0hkG4SjKOvVv7s8wsitYsMPlvttHYK17qFqUeGT4xIngNFPMZuSQFIfeZUr3WpPQ1XAtt2SXzZES/HLsczrV5Qb3QGqupzq6W5rwsFCF1Ze7o3JBaoZHxq4YBYEpLps7v4rhyqS/1MIOL74UGTh2WRYmxAR6PO6LMQBZOt4e9azEpMhy9qjUCuBkX7fc6wCJ7kbL5JIACkTM3tO5XNxbf2VrxrvwmC2VtFhD22GBoYFapbEliaa5jaP/pDJyCJiD5r6bOv8y68Gy88SSBLtqVBnXxI3UBg67m2SDY4cR8rtnrhCQ5CD4OXYexC0gTx5/PDwYnNmZKLZlOYlNWZy9PczcBWqrN6N55TFGRwovY99bMeGNCecC/3Yy7Mf+QMT0u7GxY+vxmbZOEKT+TcLC18S99AtanHF2O5f/trtBtLs2c+vJZXmOjb9/t9yzGA4MeZ1+JxWTj7NaGvYxBEr/EwO6Kc403QhUQS2DaRrkGZYUcSwJGi6yEvtTqKn6OiO+YF76foad150OP81EQuN1f0OMKh+rfDfch3KR1NOau4FATwHEbJK9FZZ+IiwZUlYyep/TJLWHRahGmpexvA/4qzN+VcNMeFAI7knubZwfvSWNnVcZhaV5bnrHdyDxVCPSMBoB8T0LKPU5bykKn/arcux4X/3IgrTemhSNd4sNTXs8/Q7zBE89/BxHsThkOIGyBCKIowDN1Exyv/3cJuOQSl8D4i0y3+DS8bF7gYdvfaY+k3XTFLsYdnHO0ZlftHxrwjokiFGJnDXoOr0XYhTeGCXLqHZSTyfKXhGln1Re1ZHssg1Mh7hDZyRjZRLkNT3YoC+p9Zwp24pNkwFIZ24cYSD26TWvE/kRplp+BvnBCIQA7co2CF/MEoQ8hiEmTYlLBM1sul0flSEs7ErAFgWL+q9CLAOZZwBSXM0zivqADeYvV6lGVYDFkIuB/jZPwOc0fWHCLicC1c8XQixcrr2NeljZdQ80GDD0fXM8siGWokCz79In/wa0i2CmfubNcz6T2b/E+g95PZXMIe8IeJkQS0k70CUO5wu525NgN7jODMt3tofBlq1cLlJ55v29d5cN43nWUAKthmC+aCAeYCtsRPIhpC0c0wZ36gI1eGnR7T03w/yvvy8HAGuwv7eqqQFZtt7IUv+5FDzhfL6RGNOAIFFIWtCwmDOEhLs8qLoOWAwD7g6W/qf0fmdYM+3SXq6gc83AHtuX4llHETz2n266ya4SGsqFbAy8PJtM+rT+45CeEk3VjQWHKwwUqEoOYR4CoYhany8hA7TCCj3Kv2xWLlVVm9CneAu2jd3zPRP7qeX6B+vBnfFlonbMGD2bCFqTF5geBC+Zl+JWBDWfnUcmukW6TYnFLdqlHDAumU+O677ryOR6VKW+nTBxvEkmDId0ISFqsRyKLZJmbuikLkH7dISfC6KO5dvYk1huksza2BTkNI0M0VQ5pGPPNdJjQnWZxdY7hJo7NwkgjTT5DUur8Q/aF4OK37WTjigG8i/gTfNysuSQR/mLSccGr3+9pzZ9VFZt600P11qkZFEvOJZ9K00exjQIeTlFDFGcVD3HGmhl2CIXzrkvOyYGOfa1x21LiUrwt1Fd/ppOvcND+Uom0Bxq3O6CO7U+iREtvyBTlQJMjxM9EGSu2zTXavUycnnmxxl4fDN5kjJZ3SgCff1td2cJ/o2eHp4NtkN3G2lyzJNlFRvUdRNKypeX2s5Ft/kEerLkMyqLGkrs0Kbg/ClR7zuydfTmkXqsq5iTqxKPibYP60x9giItPDxpYuN8g5OqVxWfDe4f4ZAs26t46wGvUrH4rETqdJmJvAjQjA91JaDJasWqmhTw1GVdhv+49UBcQzS7m3g+wiKx8KQ/o7fYur3sCikE7LOw/uCL1mR60OETIhHrXSNYW9vY7nm9sMU20mgqKkmvC703Hab16pLYamREgGfezA2G9N0QhU7p33MZXZpzOvwkMbGnor9UvWXhDbqDTFafgzsHjBUvsMu9vL8UPysVUFtl+mZJbtfT/Qj8L6EQVZkh1LxN2USw2WlaUKJQg7UvjMIFIhLST3XUdgeGilToEHSX/QyZb9kxHRGEBanRlqkM7DO+89AxmGEeioA0Ih7MWjiF3kZ2o2AwU8Pa1KPIJxYcbVzFXS9AFQgDXDbFoMOBI3ut7czePpy29TcojjLnlINXNGJyz0LnSQq0EmKq9YU6Qnph7aEaPFjPaWNI7/ZxWcI8ACCxYjYfrn7ehjF9zfB53zd/X/3mCJwVFvjks1yayMCNE4FDYPkA35WNOGUGV2Z6wxEnxsVMaAAhCf4gRquuKKRpGxBCKP8izbrvUsJGhVCKaK+PmlVGPvAkYDGuD4QWIMN97EOy26r6m0kE9Ko4Wuro+FRI15n1e9fIYjXMIGKE6BAzyInrxvrUopkiG8kUZcAKkzJovfmTTh8cRDVLPdI91SFDRoGF74P6C0tPBe3b6bUbBUNvVEmnwQhvT++Kklx/N5jW+ZtSjd5DyZcRSlYix//C44RRjao1UScV+MGO3Fad6FwUcTIyBxKhVhac2LtqXrVtLlTPtvP8AZptHAT0LdFN8bWTtiJKfjajc7/YDKvdDpwoydAY8IiauvTsJ/uTHouN9TkkB2pWXbNEnZrVxsdoeDaNTNc3fd2+NoJgzYqajCCini3meT2XDLiPOWIECdiNMTJiPFCO4iWGW0e9C+fEna4HR7KBj0nGmqxJq3/4FFlKFc4eixeliR6sl0UIGtCo4V/X7eIvyoiR9JeG+TYUPQNCc/nQBSrCt26xnTP7fVzJnfCTg70f5jl5HrjIdBHpS6pZa+2AuYwyOg3maDbmbZA9H0sA0OkGsiyV1NDkvqJFchkKdngex7NrpKdkJC1lvR3wHgJVz6dxWgQYRgAwpDJjzL+VhvGUdL5iO5FaXvq2zLc898FEYZhCmhDxrY0xVrHaQom8vzXd5cChiVlEBhlQ+EFrP1kON2koII948JJQn5+ZVf5kFAFfTKSQrCYTrllzHEecEwn01C0vALjbfG72hLfKkd/Ln6Grki3e6uHbSHivGWLEb6BGXQ1/tPOHSew5On4Sx7PIOARavU+dQcwWSuMUFpyXyfqr9KxQZDkTeCFa4YopZ5HmGMUcB0dfFbCflGINNH7pIJMMz+j1+CVsb2JdUM2YbvJisvW0YVbbQvN0J5ngh26nb3IKvkqrjjJIsVVhfNxnECblsM0JCj4TX95fd2SnVHZXx9igniLvgAlYvokspmLaCTfwUa69+Zdf/EoIyDvHh7g9zYs/66HepFUPk3pM+gK+yaBAEb1zug4L2dpkFHXpOjwOhczMN0gQLaNvTLcDLIokelHvxB5L+csM2dOgr9SDVgdQBSX4tfOkNrL+M2Inf43OZihsBRvHsuyCKMqkNa8oicwJGo/VXDykyitsxKoj4SLz45xUTuXTnRW0M7arvtpaJdRR3GFQ14syj7W+7oSh6l5VUNSVZJSJ/002d25N5sKHWHjdmQeaqVD6M8iGP7JFrFBhuIJ1+jW/WYHnFuO849pZsMrQIPVKW8H3SgQ057V+kXPtNlhCLui7YoXayKSiwpED+qVVWZdAx2O6jPicjM2uRjBaEiymNKnRAPcnPm/pKHjbolQRCohnh4RRpmq9nMJdUK4UYPcPjQUmEEkSYGmCZLeD5efo4r8OVLaF0MKH0UHIjws4fJdBhG5El23GlXE4fITbPYeswho8aLdWQc40q541AWbuYihejOXfOx9pwsheEz1Sjs7ovTIGqydXyGVMwjlODvSYBz9yZI/4nMLPQBs+Ttyw0VIGlmvrzpNNpIgHTWFpzBn3ZzLItnJTNR4cLQ9PSE58v0WizSSbX3uCWktbuqstTYfW5JkeN0rgpD22e39K+Gq0ydkCO3pIH9wC/Z0MKrSNcsiuH7Zx+INnbqkmTku5XxCLHnDuXOo0qqFk2jjoWcDVsSshAZXZgRtzIZF+xjlCd6dd1dulym2sN/bgPou1s0zk521PXTlj279T0oReuXgjV9ZfgbOjf2WhPTIWYXIugJymqVh+aHimXHL6a9BOPJPf9s+rfcKEtNFwT1/P6z3o7Q2D5hKocNCwgyHBDhuu2iAtJOc6A8w5YieRStMhUQpObBQdVHv4au8EMrzaqE1WWZeiBiNhiSwhlVa4zUM5c46BDHJcJ6tlBISaZzsO3YIVYOS2BSjuMyFk/XIAgMk5Cv96rHArB7FptJD96SkPeKygee7LDFBosLo2bW32i2XtM5KxDLY91XfWKpWcgHGUpMrwWO1BMAf19CmwMBCuZLvzEcD+sQGLYKPjdtuuDLyIb1ga0qMIlOiOoZUZF7NTSnMQFWs+PFNtJ68M4wi64j944eakQyF7Vctpg2sHfhT4DJiuHoQBDh8UXqlDE2xr3+wvx0D5fbXLkwNYEFaSpsOn40dzYPN7WPqmTc0JX21FAhqV/b2szVayf7iEYLaJq2YKMnBNXPUV/LPdTXY4qPmPSrJHMcc4Dv4ztqhmVer44HNAlRULBHtshkuDKkb5ZSuaHgkcyQBicdlubzduWrpC5q+iMVeUpHnflOX/XwKCsJZ42RD7MtSIdotINU9Bj9Bkza79YPqo9M5rAuAOwp/2m5CVd5xtZ/Tp54d56u2uDiTfxky1DrnVe98Ih2DIPCP3Av5jj9iXr9wqR1dULxZhCGVN+8ZHABkMUOH4kQ2LwSCV2QszcfVjKK+WLfXFnC2nERAYK5XrSM0Q5DZVtG7VDiOh+frXF/zuq9UZ7lxr+cOSNPrkgmTq9iFiyN/zl983LWWJ69sKaIiPM2Wu1065JX3d3PHCL81eyRAs1Rs3SNAosrwlDRKsh9uronW+es0YsSS6zcTDzm/7sa5/DYyyY46Kbmeq0nVmvYwPUEnXP6g9UNS7Mk0kxz7wvUfNyh387B2BLxyK0FrtrGGU9nWwsT1jnSJTMd/6JOq7ofEmG/GJU0n6YRogF4M/NWdQ75QqQx8Zhj0NOdQOvY6qKMh9S0F90+Go52v0Iy/j6FkpfGYCCf26t/lNhASVADVk656mh8t9DI6/suXlOmz70bMMb17sDg9H9wNceji8W/7ksd21DMFuRvnQD6Nk2cyUZfdTc2qWV9bFin7bv0N48AADWr1PZM1oYXLABwUKK6nLqIWWs+HBjIcdsB8okgXw3rN2ePmUTK3rvmVkChWgOexCC8ZyHkFasuxp3WYVBaGFN4JZDADEQgRtu5PuVomjx0283gilD404RbMZwoo3Pd6qg5WmcSpPuwahcUmFpf/NFJQj214y97H0jldq2akWKzfsxXPOvQD89VR8FAOplroiqXfKqHiNouTzrKFmTcwPKEH52O8tuHHlxd6HsHow9YqYndOUGqRCX+VPE8Uuh5u2IU8vNLD+9NYWUyW/cdMtqTYJ/GgfHsO+AdqEAmnlarWaDQjY0WhQjZoDisYKimmAEEOmsA+DpDky0Ep3fx4wbwJUqnKzk9ZdXkF9ZjZvAIEI+TTGm4m4kFbhsXm8xzHmM1lXrs/FIXvP8e9Cm1GIj+0/ldlXbAizGIv8KIti9qXBOX48UX+n+et95m9+5YO1YnaBSDT1AoDfJeAseiKDzCmQuOPi+uylF6qTPoVv8I4M1VAH3o/JgScB1r7sU81ZabJ42w/l6PB1bTyfe1woXenjfPRYYdRmMkrX/9PLMBBnwA6BWSwh5GIgZ8tOQN0GzYagDySev3Unv4x1goS6gtPy6wxdND8PpGcf4iodo4Il7MJrCwG9QREnC+JFqgWaIGxOHP+KLH2CDCQsWgz7g1f+VwEiroO2b0gLBZnFFrfn20QJbu5jDRV/fod/GWN1p7wNLj8zFKvTDWvPGE1NIOL0kkC3Olu+It5AHyV9gBTbBQ4XzNZuHGl+aMPPGcAIbfQGVLEjBKDxi5n3+vOO2uhtH7RsnPjgBULyu+NNLVlaiejjXnlecg5QJY4/ybRwy4ahGrfgFPetxhQL+KkInvkLRBrDqUl1Lm6kVIJfi40r96zBQQ4rLo5OA4Em1KlWHycICqy/KwN3Kwwy0n56avFjfc9fQO+i6LQmv4blV94RMzL7M7gv1vMBrJ38PiZ29xm72/yKn5HW+sESldb5MjmLKC0b1OYJNvyQZErsarXdqYKfpREWW+qmM0C/mxsDOP4F9E8O0fQRUc/oW39hg6c6xw+FrVZbLrhWk38XKRfJfiagOA3qjqQltEmS1MqDNCUOD9jNRP3A9Lvscb2DWpRpWlYhFKTlfGhlbmBTC4njOthILET9m4QyXV4FchED8XAhxN7UX+G3jW5Lyekaj2CFUKgoSB2HE9gMidirM6vtpSpHv5ziJSyPI3gAK171XZvhSMrVKBVA53XHDrEVY6gGoikX75grTBm9xRkwoWqXryRs5BYE9KflbzTfbl/JbCNzPonW01rVnwVkHVkTE1kQ5qO0ZqbtqsLKorAPh6sHwNlKQWgo54LqtIT3VmAmN2T6sXPLfcNcyUY+FooX9DAUVNGl0t3WmQp+L6iqM8lg+yhpJRt6uhWGfti8j0gXppZxwknPWpkR7Fpbz+BtkEMg+Dc30UX/9Mppn7L3TcboL2vwTQhG+gXA7gg53yG3F0RhYtaqUwCqjbdsntgS2wyqF01Lbkjoe7ceZpkfQyj+9D0dLDKaZVZOZYC9shfhEEqamVb9xdhf+/0tF5wtZKGvKeFbl8ikgLauCTYtUurh4lj+iwxW10SObSkXrRk+3c3Erlo1xlpbYtNqLFn80XhcDypv3NWr4Nv2cg5/XGy5w9HTU/G3oBdp4p+SWqIdxUguhpbcvDm03JSyqIAyoi1N2kkGrRYnoncygY30Th2Vu0kFEWZ7k5L/Q+mNg58D5fsJ50ZdFBNpjHjMOi8T9on3PYPwDdJwd1J3Lj3jiT57lg3LtvUIiDX/4wx6C0w62wz/npIemr/9DicHaAN8XI+WZDnYhHKD6W/V7jaV0+qzUsbj3kUCWJrhaRVtq+KvePGRqRJePhgPb9cJNYu6KjHyepz6jhHT8neFAciViMbRouQAlBnkIC8GnZ6r+6VafoTgp/b7eYNtHZpOne9nn/IiB0ceajEHNFJayyNcrXsGXGPh1S31hs11q+HGQQqZhsOhopuYwQEEDXUG+0dxe1Ga1J+Dv3/iBMpcx0BrsTdQmyjMm48onaCNiCDKxOCFsM+NVj9HGhMAQSZvDY2eTawrgY+QdC99Kp6tj6AmFqdfspOQTiGVh/qNuwZcVafL4fK7z5ldKKqpxcx/aycvA7Y/H5YLjiSRfS12NLxlDfbgSXzfvQYJuNteeJseRv1kEQxG5rt4fscEffzjzsLhue55R5mXIJ/+AMhHvwacH4FyBHAJlg7IeClkyH3TeerznHyM9cMzK/TiO7rETUSPtJl6ZQaaA9wEdzSlu+CWzprMa4GPp3DP1fnfSNHpKTdErSGVEusWUlhhy8e80fxtNT7uMt+BlLqFSV33woj3Mp3WyVkqEhgtdul9IzVjY5VcL7mVvrckb4g0wGgG+WrEGros31nb8Ewv+lX5s1Z4f7CH7qLCx0eD1vnAbQacCWMSEMghV95GIwCS+nj0NznyeyKh9DZQWuiOwOF977AA80akgdi9NDU7NfUtQzraiAiOArGPAvNsWXwtd46Y7eHo1Cc3GSkEBJCR0J/6NfK+TqutCA/JfbsJSwPUKujioE4Nd/ZnwviLeXeBdj4sNa/s6j1uudMfAsmv0wlXJjLfQwoOtBxdhlYamGycsYmhfx7SIhjl2jMJyRfpFyFt/D49Os97RutjuzpCLMcH9embSzgMQbE6FIUX4/gJWNwHMBP3n1Lw5jNgvwMOFoLN63/qxL9gUNhIGw/OqswO8PROcJLV+1R/Gb/YGfZUhkTK05+xPhJVL+0mZO9nxIXINCqABjs5KsqMECZbtSu/jBZbXy3htrV8tj37kwOdIZupBX14HiGcAXV8FhYHQ50MP8bzg5SlBQ+gaQpQIG8En/BC7ciy37Ju1zDN0PK8P0MmRYQdnemqB2WlFjyFZLUFxC4WbFZmHZHqf5HUPx7YvZakakrhEmjcf/71p6Lcgq1supcpsJTo1YB6yEvEgp3HBbU7KEVzbVSE43uoAXCc247epq0ZQt8S5MsS0/HZbfPAdNh+Ew6Wu5hbXA+r9fd9M+yym6j9K4pwN1RASvd2yJaFg3b5w6fX8sZ2wfScYk5N2rKD58ZhRKyc9J4nK26VKOVeLFRUI4p/IZMULK+vswt8KSoDVwO8gy7f+tbKsPVHxxwFHspfZnRCge118co5bdx4p0bKo+G6ROZP2eGXY3Ii6sjJUe3Tk377fUE5PGsDIwirDPjduTNeeF/VnPbevZ5cmwhNa9WtV4nLRVSwgjzN1DDdUds6CAGcHcXUVaX93S4gUYUOfF4+R9EiXnXy208TP45ZT8TOrNgTbHicaZLlM1XXeUuysjA2OjnY/azmIIpQPT2NQG+W4SmQ3xyIIAlW8A4DjHa0MERhX1eOmdbxZ9TvoqsZ/LL4BAmKoJmtHXRfhqPlNolNrwyjpoTOfzYKntpaRalqvF/IpIMsZQ54KSnSPyJJFjf9zaf3gQ7gwhfbkPBWiAtxCOe4KUbLrCN3KQ+ighGo93gnb9uKP+FhyoijKQxHPcW7Y+2TgaDhEXdRticdaLVky8RWIyOoiUQSPJ8m7JA5o3b2JciCdK2IqVroIUgwHfP3e6o56/ST2CC2y10hqXXm+k5Rcz1+5zhQzJEVvWWv/ypQUCut+AV6CUz7+egnstbk6+blF+PSSrNUyj5mpeCwqa9wc+t9kkQF36m+qVPdty5i1elZ3JXIML9y+KhmFaDp0+3J3QxQPidIBx7eIPI1HU2Waizs0jp9mgGFOppHazX6xKCmvERD96bQIUciw5OhKIKdt9tWJQGnTvBKkzsoDfYO2i5thML85cJYaLnju/95i4D3cOzb+NdUU2WbWOjPQ7xhEvFSeS1z/eneNqNUcQ+tVvlwzmRDZBlneiXdMUkqzQ96gpuI0LS91Mo+unQKZEO3ZjV990zxfeFJ70CSAdI4PA4fLftzqiO+PZMe2Oc4FP5aN9CG4xOsE3dzriL/yWvCcgED8dfo9LIu6kbkQhGx4V8pHw2kyVXATz5yZBkW9pLk+9FN2Juapj8nnyBFMa3TouE2XLk9log/ZukOscsQLLzqlQQycG20HcQdc6/Ey4XCZkuElZPsI8rhUhvpCEuwzIlkPZzPJcKec2gltIH9fe/Ou73snMrEGBMXF/jPTtREQaflddkoMtqvN0zCoUR9B+8sGyzFy24De0Il/ffKeU3SP7+2tOST40qKowx70SgN6twadZrwSyUB3Lmq9u3kdTkQ/GLg8uzKBJlJUABPQHgt8G0Hiy6n9Dql/ljJAnrKWBceh4A+WCD5/EBk7gsQjtSg04/t5xEP4LRYp6tvQpA8mXKRPWPPPKpoiGXu4RppYPZ8dk8tmmTROn2X1RIkJR+t9aBNEPN673QlpHRlN1iKp7qCP6/2iY8qqEM8vKPCei71xrJhcVptoyWNaSBMF9s3gu1GA4sAXMY9E5Z0eCSwOHvA5Gp534z4m/KEjow09zIu6pAoQl7aIe/4yvd+sdEUpOsAWMzmDk83jvPv3ds/iZP/gfLMCj747G6Qvp9CyUZo+V7AsFHTfOFR8M2UhdtgiYa4tsasXk16arw9KAhO693aBtmO5uXhEta6aWx922ezDf5g7qYWPcVOU8l6sRrTsqIJx+Bphi6S+U5KXeDQpks8XAYgNAv/mlSFjUsiSzhkIct+k27Vg0klzT+4eaX3w2BpPPEPgUbZHAhKhPskclaDmrw3AhPwVrpfjR9sLEdZZYUXY+xgvPlGNidInGHiovir6WpbZkEuQ7Z8jpidIINkWe6BFALv8CBc+hj5phR5brQzjbWA0mKI5Fr0SLJoefeXCxeZ2N3YKR6usmRyniDhL+g76v5WRa4yUNhOs2GrglagbGGFUCuTCNiL6jXMAjSmo3gCi8OuklRrX5egO8MzPMeIkaibpfadhLGouj21/OuZKr+F7kCahzrxJmWDsYHc9hN7Yg0S4nJGs6sfhhAtUr+Zq2afYaZ2dfPpHE6i+y5JXcNNr6i/DgUSlNXZrtvPB1XXXN8zp5oK6GTLrUzGH85Av16T3FCeKYShZYfurGuTwftFtxPFcGkJ4FnXO0fFnijAcNCOwKMcjbh0BIPiE4vx+7gzuYI+9b3T4GwaF2qYXo438V3Sq65QN2O4XZVeK2iMgJ49pkB3Ob4Y1knF7e3/YbBoiGKXGwnHtZJOyQmihZQrpMcWLN8lu4gWE0w+9eR4gvS7hE8ckZ5A6f/r48L1PcuY3sLK0PhR/K7Up9kpCPWjifgU1bW+ODDO0LQ1td1kmy8jGaUI4LhQC1/3iRVIwnTHJok7BjN2bgUPvmKcDQH9T9wv3e8X6SoMUMzqr1FeoOeNL8joQdCKIIp/+VfxT/Fdc92Y1pLcHEaQh8+ODuo3wciy8iH1hvpW3/0ixT+0Ku5R2AbpWlgmGBkvh2UUJ0Ijf4UWCK4kiDT56/cR3d8kUmmwsImqFzXfgdWfyZ/KHXRxLsaYCxdlS2Y7w53FWXVVB2hP7sjvY7KyX3NjPgBsiB2rXZDi29p9RWQEkZie1mBnowTtHd2isOXEQa+PNnnctI6lfWQe+8cSqi/Da71CJZkQ7NQwG1hhG/uYeJIwB4FbjMiXWJk5POQKfDeV64y6GpRzcZ9Z4BKpR669009BYusgdo7zKGsGyJzdmxS2DHrtSzfj2+oTmc2S3sTKgeUmp0EalXLiNkWPPnC/PXFToH8upPeywiH5M9tpJKwPge+Swf/ZajVZsuaAKlxvwfZfMRrOVlMhIZ6EENZnqMjX3r5ugjOoKNtur4Uspmkw/0w1M9La38SubmMxwFkJSjTKNbfNi2r0bZI7ePFN4KIIaTYV//4XJ/DLntW7pR5AUBBLwkVxJEqxDkDnSleTf70s7Jl3ZxhgwlxV+6KVWMcbR3bc7FgFYax5LcjGQX1SDnXb2ZgDm+6iS5PdZagUUibZO/9FSBrKnv7wQcMCkU+rOiyY7mMV1losz5fg6HIImQn9+NEnccv6zDwmjd732v32hRTkOL6fJE/7rCqjT7c0iH6/bFRydtGFtwkMuPnaA3eZnT+uBzNhsi2fXR2VdgaloVsac/4BVPM1+2kgDlrU+9pejaxSVYBrllSV0gUuy11rPKBC2Yqf1r5h+CDf/pTZNICM/brPjOMJXbLbIVGLpuPWouAH93AzEbRtif8M14cKVdexB18ztMm+A5TUfB+aa5bk1nZU12eytTzar5WkRNOfKjnx95t6ecHy3d1KVUPbrWB95FvFkmA32QK3PPXxYF2q2U9wBUZryhID8/ALpGRNssW/BN9K4g4D8G8ejUa8lLyqxM1BQ8Rg94aGQmlgGOjxBjbNKaYV6+uPGJ4lIwdVZGvHo+1IgGWTt0TSDNXZv3qPcW1Sw5rSGMLZAhsLVHwPkWX/ios/oUF1Sg6iquwMrDcVdHeIHKrIlfDwul2JUMshl9HI4SpC2w+4aNQFeQnKjw80/lfsybwsT3wdVBk03iAuheCNDRN30JXRW74ixidbDdjIRULIlaxP06U0CZwPhcDaVNDL7ubgW7kEJr3gSkwTealgGOkT5+XB2F0XwNsFScWeB88a3MZLYqlpADlVFC2EMrT4V2o0Llj88lT1y4W8RTWUS4CbkV5ASdAIgInCdtW1LzX56UAfVJNx0ZnUPVqJMvPhwEMipF37J3o3ZszSLON6vEUXw01Xc+UsJW2KbDAu6VG9KTxJ5dHFrD+Q9qKwUw27X31vkplKaaZqvLd6I1pbBXmAYGpZBRcc+CTLnoK6/UN886/LajYeGCZF2obRgcd6pZCL2cxm1FBrdlORiaH34opyZRGo18xruB5QqHzY/UrVXywjsCTrIxyzw9kI0+4iwRQnvBim23oGOYyWGlwckiVGNKsvSkFPe/S4oV5IvwfnSaewwPLuMWBnVfKwiJhGgOBVwYuTLgLO5GfRw7JLMAbjq556pzXOP2TC5UW7GiIiIc6zm7xr1D7dqktj/ZGg4FD2RRF7rM+uhusg/1kIIlaHpfP90OebFgAq385wi8cevc0H+6xRDj2Gwa9hXln23p8ndpw9TVShhW09R1u19nDDRjCLdo8xTcTo7U2nLVAivX41Uhu6K8RW+64CqW9ILjNluR8gqsxRONVz2TcHziVr5p6YrGmE6dyMvq792bqw0Oji0UgUb6sfgxMrFW014qtU/i1UPdNhSS7yABMytw9JvZKlYI0iPrWfM0TsNrLNsxQdCvjbMSOmKiSLLhKeb4YIzBPsyzW4Xx3wdNFUPbxta/YuQxHtSo/2eRDH8JhiSANUIyfOZz1TDr1bmuyK2tlAu8FPODdvIIWxEKczLqJAcaEotUIJBF6b5wWOFTIKdzfuG6j80yPlieenUJ9mI1Z98D0tgMQxjn/dwfoPssoiTmsXydulXtYMLcXuEjg1Sv/46XWlcy/I6mSWjCcP6gOtaFU1BmL/unHwda6KTSgkh7OYYn8FCQweKSXkjBMSblSaK04kEmhNg/akE+sEeGLFNT0WRyKrjtS71G5dMTgWxOZEA1iblQ+UG9znhptBEQcgc9jKbklXQi4w/1m2srZYSO3S6tJkeo0ozsZLh/99KE/L0+KdcW8dZtLIrYcJ87GX0JQeCCCurB+uio0TQGaaDd2XlHrXnq88aLAbxkGncw74Of6ZXm6IHM6ZOo+WQgzkEFSEq5GTydgyCwN7/UqWpivco9L2jRiG2trrxcm7nAFEzTkeBy8eZ4h84SDhU+h/lMl/Ka5sFI3RQ3rt6kuTYb0DpBdJtLGMNZ9UkpauGQd7IZ6t6ubUCzm4xBC+oFaYT2FO0DF9Zb4wBnhdWikayr1sh5ifHTKocS8yGqYAL9J+m7ABCyp1lgS1heBkEOlQFY80Ch+9BedeF4S/wAsm9eSxAIRWOuP5zXySmnH5E0wQPcdZjwXCNO9+dMUhnZDi8tHIWy133tOASsdbVE34PEo4/qiMfTgSKi9etlznTRQBh1TmUZh1PhXLo5CYtKvRqB8tkK96geP1xGxb3nyfvVsGVuCXFVjpYKyOFBg8a2DkHY1Z7Ocwt9ojh48HWMD0EaPTAK+PI4BtrPwnR0jbEvY8cUbqznqVW56AQuU6S38Kkyg+ChvQL9r+IIGG0ZX0L5htpj4lAxyQS+G55UgPo7eyLdePGXWpx86lmcsRlQLFaT14EErJwOkP8XGnpa1Yt/ngUfpi34/M9VyTD5iYnz6HSmtNWRWgLCpK5n1dMp98+FJD+wRP6+Az/Gy8656wedVvWg5vuYxadWP8PQW7UK4zc89F6mBs8HCo1tfr5MM72dSJ3dQd8oYAsL5G1t5oE+xTCdWS9ZnqADuToq2D4qbszetyaBENS09QhlI0hu4WtNOQX3Zf93YONq1ZdR15oH3hH0bv6ixOroHmyq6uWxT2C4NOUwe+fXe/H0C60urukAyzUyTI5fcHs8NoEOAfgsevWfZkY5WFTy4cnQFpg+NwFOmhIOVFdjC8sagIqSFhmxJ3oaxcI6FZwfVYWS53VtmpTMx4WnO5MQMWE5OvMxdl2xQR1vLqgbw34E2ivmwWvFHwbmMMXIsDzfH/31kqMQSWH7n0WokNTEEFdLHj5v5YxIUIPpS23FUt532C4DV/R2XOT/4gEVrrf1kISiAmOhTsei+UH9oWmFSwd/sjm7b//enKuECvjsa5I7I57b5Q2qvP7Vu+aqMydofj4QaWbyoKo57pm9XSCKZwJbsT5hUME3Iru3Pu4KV89wYiyUSbpwAkDRTTyriFzK/NzzqTzcjZafz+QZ/ECo55jjx/ddFyqiJVggneFnQ6DxjnA9Jqu4mqLbQYI1XSty+g4GU2MjTTHCDkVABaHObhy6DOdEaz0kLFLZpHleC+8nTH47/i1vlNeF1DUQ165T7ZLZrjBniyrmufyecn/s1/No/0irNIeReapt7YAZ0hIHC/8gS5mlWWYhO1IQ86b8P/QwTAh9ALkgWYPFF1OYoV2Mt61qR+GjKpPseuJWMGPs6gqnyALoO4aX8A4Cv87ge5Z9K0AN+vvBNJZO55KaWTdJF78xBiINg7m34qyPEk5GO3bcrPjE2PLI8UHxANlLcO7GHu9KPqqOIvGD0mceJYApjaHYTXyt4QzoAoEKRkedDzCCG2nJP5vl+UrUdVNJmZlv/EWf3Fi+3yYy33lCuO80Ydc47SPVjZtGOfSN3nUKeEnLhyH6NVb/HiryxXZKxvFO9WkyjKF2aT3cbYMWY5JHXOeKr0iuT1YQIrhG2tccAFGorbPvGDGHw7r7h/6lgs6pAcEHpX36Uf6bO16UukPmoDd8pYPd7GVB5jPGtayZck9kzdRRqkOcguLsstqnLjzkYZCDNn5RH2YYYXXXal0ySkU9576iXzkawKhwqe4vUgOT0KaQMxbzUKCOKCzqu9KPRscJxxv8IbLJ1Xe4hBarpocamUBiYhTIsFnc09L8GJrxCeeMP2DyDyEM8hCPFv6L3APT3q+2W7rDrbZRgW5rw01ampHxtdTIz/3E+VSkRrl2OOduIQ9SiUTQRckVfuZP8nEiIooD4wuC3p5YRrL8KFERhwQO8B+Jz2YQJNCTnR6C8bZ3/c96o1twC0miM6A2ErsCBX0hRw9hHzYIWw6alWCsDi2QwiYq87XMBi0zRY26UxZ2R1kVGRdPqxL0cs97PlzCuvghn4kcMUplaw2xe5WidUAnrwlewjcDMBR3ah1e2T8QftJdc9QuJWjNpnxkIR+jzQ2Rg21RSAdJk3usAA7NyQUsWaHugGh/PqXftiiHt34xiM0NJTLhcbgDTI51pCUGyDCjtLqlM9VsYPoggCDtLXYPCNBvJb28H8mxTRkIuFAlmGkN8RLNNbhfSr/EnpVE9JkLoMgRIE9qvUzygq9SrR4eBqOOtTSiFyZvXoUyurEefrbnsVwNZyqyNnfiGs+hRvrD9Yk9QXdWcw2+nLnXLh87l11o5F3+Eiu47eQcIgXTrY03l1NWHFyGJolu8pVHueCfX2T93bmAxVV3Spc2soGxGtdcqyUZea46WCe3edOKT9F27c2tCkw5g1zfioCKKdA08jyAareVCck95sNHOyYbf6FKdVnSvjtOOqPcCSwMyFc4iERJmYNqFFRP+FNRk5LdEDJEmxbVUYySHpJs/0b0bHceStSg97wQXDT6KoBQgCyyBTvY8wA5VRkdSYegmyGaOLDwtzctsHfsXi55S+d3Obk8axVsW8YoYEqRtJixvAX/z7xT2bZFOmVbUOwls7OIzaKnI+EiLJMLSDXXJbxWzhKmIZozxJGswDRpynjNRr6FNcOaiKr/bWvnEsooERv1ufas48o9DfBGAIkFFlVxFIaituPEqQwH0UaCbZCIzfJOH5gmWADcA/794xWzqSBJImDeA6sYi2PeXhuFQ7YfIkZ7sQCUpBtfuWQfO+fcHVqilKGfS2niyWvQWgjPqdFs+0prREz9Stq4/9fwQO5kci4oCleSixK5JMwFMsr0oBJwxRIbteeYKvysK7gjvLu2RnFrszBHxpWJSngNvB1grpTu9LhJbSmUAx9OiKKBApm1AS/JZOaWSutJAHfQIS8yAx0VKg23o+zCaC8adctnEvFMXdz1uLJD/Qm6Cxi5MGO03JbuLG3TQQhoEqPRg0Cju8K4m0XGamaiJ6xpHdYE8juefDBeLuM7xhZWMEE7W7AkGjsws9w3fsW8caxikzktWlRC8FYdL5Z5pvutcN0O4FIqoNpHMecuuqjFbJlm/sMBhKD5YFjs5r6jCsppGL/lZhTnNaga6Klxbtp3pDUxVKlsTO/rH7bZytHoIUefUAiyKpe2Oyo6FVWp5SomzUBjxpAgsyVp9hRPkYiPxCiOOYjGY5sy+YzisGVS65i/I7yqHRRM/olt+U5MqfyY81qu/epe55dWUq/a3HtgzR8M+iqDbETZQ1v2NQl2feIHRSThRkWUN1ZNWWhhdjb3Dom9tVto+3Vba9g0C+2/l2FpF/ZgDpIBzLrigGxg9m2Ynj3yAWpAHT9w3MMfqT72Lze3Cnqix80CdFw+L+U5LbO0vZEl9wQHmN4btnSqq56YythKqaeZuTW0qYfE5ic4x51Tg1jL8wAVZik87AlrgJf8i8X39euhFhiLm8dTrm9dsp3Cf2H4aucshQBAfr9maWhYXGrfvjZMg09IVwlvVCyEpiBo7xmkflz+ELRgczW82E48luF254+wRAOcvQ0b3J6fVyAdmfpz3k/V3VkCIvRPe7/Qt95e3905GSpQX7+Csxk7/Vy4CfYxW1Kid2RcTPaO+Tbb5vv6FLr0Dbs84A3UTSWKJV+z6+UP9dIfCpqVxhTwQ0zJjeakKkMLjikhb8qCHKqQBwj80D1oQ/w4cM610uEfF/dimFZazlb8ofzH/yOrciCNdHAvIMVvRx37WD7S2k6EhpJ6MIF7BkV+/+icatbvZIsrVNSJVAHx0JAcBT+WpVxa53lQRYG5rRPvwsZXQfdTM5PR0wUu2tTqk2DxKXP/DVXKsrQsx+vh4JleG7l6PX76XBCpEBPYKj47mOYWHXIvCT1QYMIUuXwAPgnVeihUH2lo+N870YIa3lbuPqBxCIxDxbPlFQNeAOj9m0pkXFRskmJXkWw4UFdB/5gq+X8tso0M+P1E2xKuXCYARBG/Gl3M03YhhYqAbPwxQRxamLJjAF7yV+1st9hBItbxoTdCls3SsIcdPVrzpArIGo5/Ds9qP2oO0OftCIt48UlwfV8NGH+GRLkq6Zpz7liCZQx1c32/l0doO+eo5s3NqIKVO6aSujLUTAQ4D3kWrOgeW2FqK/+IE2Zm1ebEK6xEOmqCKdfa4Ty6K4JldF04bzqV/JY6sH0WaJfO7eCIhYigyva1bQ9a4wWOnxqEiOSFLSak9vjahrF/RCjckEqeVpB+YlOl8OZ8TMPteG9e4492e2BFRCQqddS/l/MtU+ORE6eBaQhyJ2K73bqSrggpVoku0Edw0wXRQg6KlN3LFpmAelIJ+TewyXyADO3IUuaD8ODTWhnvPA2TYHf2FqoakzTTbHhg/xF/LZy7rMPUuj1ubhPvd9u81cV1K/y873wdDaKWwMRvwp59lkmUUImI9UiJiYoPGSWLubOsSN3KVY0RoUYmpmjpzHOQPw1Pk/yzSRnrbT8UGgpRx5fpYeiMsqvs5jeCqVRgq4wk8XLr0KEcecIvtdd6U4R22GuSGfV2x/iXWg1HJ/RYEnZvaFdFKpVmNxNVABDQ8sfCGmLlBW3g1ehYxSuj1/bhb0g4WfwH2A04V78UIahJ4d+Szk/7r8CZPiFz87xCE4Nn+hIbSb9AWH+zkHx4y2Sfct9eN5f/J8z1b417s9/yGqzMNf7HD8Re3RUKgBizKD+SJhTRAMJdifXtPBevXiw2dkh2tWiQ3ZIps0J05+6JKNiT1eQxwi6HYiY6U/B2DfDBB0KudLi9+ghEbd3FK3W0t4UIS4bs6xpuaEzGdV3L47zjnjasEpReF0yjtfZNGBhaEkYo4PdINxBYilteIqERob59yKHmEPiWHpvFmu9gXp7eN3cWVjxDi2w2zNrnt90oI1IPAt+CeBVjz6UK3dd9p3jyWtbF+0BJy36LF25UdYijKSGj1xE+1ImE4pvGPPhUGGuycYgCE6y2JCND5mnYZdiqiQ5D5IG7ivrD50NsMP1KM4zmR/fn9tcNcwfZd2iUcdkSHzO1xxMATJYNSxjJgVKzlbywE05I6pajlNhJSIGYIuWTU6ecrpS6/MyNzbO+4EfLI7L5GbmO6BapHD/lejy/QIdhiNZlOsM4/GKNWrlIPBKTDIgLXHRuHdE7qHNQNkKYQNDeZcIwLa07FzZlOb4f6tDeE9ZeGke9BUA4b7j+JWCIv/8xjDRxfVmNksfjA24RslPKLY6utoQYoZAxqfw6Pl43BGfNRrI23pmvBM/dfbTmlB17gAIR3RFOP5TgJblYGE7XMM/9BXObVQu/18QvCUT+QdwDFjEl/5Hc34HoznWy2KzMtLb+ziC5cqQln5104Z5nlXY4+Dbqv5MJ8bx4jtukbyo9N9htr+HGu79cq3+wkep5TPP/tbqmzWzv5EEzDevIJiMS+nazXmlgD/gueGV8MwgXZdUmMAOb1as6inP/hERHrHYhc8zmrsV3btmFm4s4z8tnKAIVjbalBVa4k9yt30+J1auh9t1Ls4wcNhyj8P294uxK++Ry2QgqVLoDNOTdnyqsqOpDGPFEyKG1M+ViiQP8csx2rO8685D2IekJaS9pwBp4XSxOcbfF/eYyEkJgq5kmnn6uTJrRr0zibpvgSBcd94bD1AQ7hvbqpRDem0EB62pM8Q8ctZ2F2QBY2MpNP2oDLcTg/XSXQNEALm+Voa2VdX4OGJ/1dwvHhBe/bgCdYoKUeJefsNILLncL91lqHqjaNuzPezXLXQxH0l6V8/Rx4XsMSMpwvIBVh5DWil+hqCsw8fqUryeVrjFdNvuTBl8TbSBnPAX5m0MEXEwU5NTj5yRALUaTKigYIDhmnYBNF9Sk+zPWR9emx08Iu1TRhVNWl6rO1zKAiOEQAehMCvhKQBvvoT/jyCq/V7MkHtaUzD3ciKRaV6JHka+u2txGQmE9JpZZH95S01qy+lqIvzZGTeBHjFCWNkjhJlNU+eYaO8O1jQ2yeAGn/1EVfNcCr8tlPIxH8vGIos2kP3znt0IiRauWhCxF6aSqv0CaUb/BjOkqu1skXa4Ylg1yGYs+H1TBhkaYk6RowcIvpGqaFsd3r8ZxH9oVZqmbXXYr2QF/wT4efRFIuUMqz8BN/BuDaflMr1MtI3RkrEN0IKQFc9PYOjxjddwwUG+Q0aYgME+TT6Q6E2U/iubfis3N9Tmq/sJyMrx8PamqNJ2EQFRXah7AdNAupHyUodc5f9GcyIvGedu6AeqKRthzrUWC8OwrG0Oo4luyIj2Hhc+1fCa4xL/PwdvXD12lEgs825Z4dL8jg/nrZu14yqpvraUaW79kVsu2DpI17UvE++o6iurohK/3i36U1xKqcJCvPmy0bPETss/D0fhg8WfGIZQvB0EHABOqWLhZVfuYIZeoXK9X9VlVEuTtKJvDL9A8+o69HAPCkpenmSXAUlfBxm848/pNrt2VTks8+RQ/5xQFt6200BCglhqlMw10k5BKijy8wQZC5tiAG+Ti5lxiUE4LoiJUBPvc5tt/8wIjWZrCwZQ1gnnNMX+wg3QRjU4tAO+C4r7oJbyv03RD+wW0nReCo63DjkqvB42J2qSAobVmNXU3IUz8QNwiWUDQbtba+ZBlbO/dVu/go//OCVvd9LOZjctwB8hXwLlm2vPHmsMNIw2/NCGNDn20rOxb1C+bB3th2Sndpjs1weFbbkvuCikO31Nw7sCE1TiRgCaHz/IvNNQjpHXDWFA8R06Vfu+GWLx0IbKUBzNlVsw0aqYvz2IOxRrcFqncXqLUl68nulVOnBHLB/8nK8mC8BNYn1lIjaxvBdOwSnVyOohEAtznJSjh2HqmHnwOWVXnl7ksswkHX6oix7B7V4Ye3T7LYHEaoJ35NpwGPEfsEOvLW8B8D9yk7JX5P/rQy+p92FG0EW0zswBh8McdUyX5HQCc+33/wAvzD6HrTNSH/fCA0l3poOLf1amqs315AK4fgGjjWVUlrAJl3FWEhizYh2X/xAHEC7XeSbEEdIMrJ4R9jXkVjgVFrTcGDIOS7Eozb0mZpO2qFt7QPkyq9gMt8QVGNLIpOsOn/2VRon6SYZ0ZoEvf1Hav9ZGAymIt5+q+4L6cfI6DWwVXGxawmaMyuLI9y42fgNU6DLjQWNfLSYEZVMqnRYiBjmlapobJH0KN13qhPnIZ5CDmbz4+nm0atffh38/HPK223jbC3Q1VVm5zBfujuOB6BGwkYoW6Jyks7fMbxSwfbyLBOWSXDsj6UjWwoeQTG37GQL7JhcYO38FB1paAhr9+o3FoLrg975uyJs1Y28Qx7tgg9bglpun8MFWs4uOwR939eDz8ql9OSOsOQfzLPSE8J66hzivNN9XB1FDXZ2SfotD0q6sBLSH6urqus6iQ3f2MTy/x6kfKeXexQpl1FjHebGR63wXA41InoDPQBZo5sDxOPieoQbiT14+IzNzJjePgsTLdFKUQzP2X9HLJl6cuqIOE5WY7sNVMg0U1ZlQAlQORh/0KV2NUWrvdSMPPRtHHcsoByi4GGu9AlMqVf+7loEQMw947F20+cVyicAtffTCivdxy3AQmUjNMWI758RRNY+mS28UOdwZSmoBH+GntPU9LTV/+lMGPMepMHfeIKg74/nwDV/1328KIH5HTom15hNjXKNBTkFU6D7ImtmaWd1JZGwvJkNy0PnY1iuPEloqI/B4LAgtCpvlpZy7I4AzTJHjJmEulH81rFwC9SJjfIghfpj6JeDiCIj7WfzD4kgB1cSVb73QBny/cO1CLCW6fFMbj0OCxuzIyzVScr4PMuX/83q1wsL70sCD0/388Zda8xCaDg4kXZbgyoaFo7GjpufXqdG5hfBtIDfKQUSVJP4+eD6TNddQaLVHdrgFQ6d8We69vqPKctXFz6s3wBeVLBKlYtqtyQ11yDF3IPbZIRKG6NbK7ZRmBV7Mgvt4Ce0naT2m2UUXLCxColTaAvtTfIqxdyqdhx+rFqAqddi7ssSjoGAaDJF3PQao1piXJ4Fb+yEjnYiQCDoeBPhDWazvW1zc9CY/2vx8uCv2lXX8ifH8maJenj3Ar2eckCObtxdC/mESuraLS0gQD778OiztJ8NF9opiGKcPo0M0uUVXyX5EO4PLm8iI28maXKgCUJt33dgbq/Q7/5+b/rMlpA7tB4Nh0pSo74PGaoxOUhV00AcBA9bnK2y8V/3FnPfJhumRzTqIrMo/LAehwBqkUXk0TvljLpj7yWCS8ZTxwFmfl4c1a1jzAp1hbI7iFmXplsWtRw7ynibrglMWrc6uK26c7gbu3djgU0HeW55dA6kMFWL/w8VDqAIyoTrZgifgF9yoHWaN7eQpO2R1sn+MVn8KNA08XRkwZDNFPUJb+G3S1+nysqVcAlw+NTxFrap6KZhrt6tWeX0cnAKaQaArbOYiDpbgskUUAZR7LJStb6ttf2QF4TBJcloevFgAmgIxUH6x2LUmM785U4A3NS+ijoD9U8I4KLT1Jcx7LNGK2nyEe7RJs7sp/f6gtbzoUv0PnzXLb/x9VUkRFVu5y3TRMCZMmCBbXz+5CgB0ONNSAAqRhZAoiHlMR0EfDflIaAQmEur160CdHIC5q0QrAKm0Y6XfYuDkWABODWsz8LOi1fktGPITxPNnwKD2QEZGoPom1LvNxhVqE9ERT5Z6iVAq8Z0rWtHi7GKaPgdlyAVJbEj4gaG/GCpS0LCv6yH1dWF7+ccuH/Scn319d1c7/5rgFjVXEAk7ld2S0JuhKfF439JI7/0iaDAPZNeGZlLZFZ0btW9OYSvStJznNWRQ95FL4NZWS/sEwLGx4DNFb4IlqMvwuYgS0yuUM0yz39WcrUil8y4XSeRD2ybpgHHbHpTKQRsGctfhGacuWjpjoQrVRT8H9X3wxa2rWg3nIB/h/OlvWRVDpWwwF6QGbsYtky1d00fjyzQ8jTCjCjTyWfiYliI31P+co7FPF8lXJoiYsdQcV1VC/q7T/fHiYhbE//bDWXaA2pJPg9djosJ/yXEzsrVnph4Q65qEY09XRQx00Alai+XH3lM/DnZTBNRRleKEq1bBUh920zDJnEzw/tg2ZVsRNmQ82quo8u4BCWUBvgvVoWrihDTWsArfntPVNnWRWPkMxUKRSqAVbZApOyX+wfjIsOpCF3p7vEmx21XavoxwTqE7aEj2DblABcXaL0H2jNPCfVx0qVOrdCxD7+jHEuaDUtGmzjmr08y7V51SBZkMEMkmjF+ljrcBjS6EMRLeyXKIbYIaM/wgZTMHWnEqmenM8o+ZchHlHLACn/LD+9ZJCkkYpYgGaCkmRBra179hdorh+Eenw0EePpzs5lIF0f8qTGvTgT5AgycNDmUKdhv/ey3pMgsvpXxywyCXf7pLYCNIyu0wWLiR9k7Ug/6DlpWrVdsWis9CfEGRkSSnctrJHErLUyKn4JrvrnjwGs90MjJCSt3+XD7oHzgQmC3+eDrLNlb/uVDYymCB8cWwWzdSkNMx1HCOdXsOIG/ay3pMcCr11d0itjcayWa9lx8wwO6IVwPO3/1QroBhqc3PAUAG6vO/ETDpPztBLDSNAwLYjYVSLevXeBNMEl+Xdk6qvdJxH8JM0uSIs3HcrYAAwKoeILGevB5tMXtvxoJQttdl/U7z4gZUgPe0DV4tc4vQDS1ujMYBIW4aiXGaVT6aj9q7Bv4RRzAbuqq6fcU7I8UwtkBagqu71kIvL/K5gOwYOKLNmHhCdFuoTBw5dyuQOTF5Gs+ssmQ+Gl/1dqRfuYBAIKAPwE9H3/5gaRwDk2tbsWWxnbQOEOK7pQ1sUFTzXu0d2qd8e5+D5G7T9wE/RAl5gjOnRWpRZ3LxbmdHkq9mdwjI6z+I7h/ahx0hZ6uTiiuPUkjbjQmCkH3HnCBs1LQPrEcQ5i3bHZbjMtG8Y/i+rBdCoTbJIeFwJhIbKcinn9TFgxSq5wyZo+06LnTMBjvOzbakhpU0Zezho2JvJVncMuJ+w3GEvS0FfrZkYctpg5KQAddW9ahOoHe7nYl4g4ABhmiPoTlDlVMsT9iTW91fW5SDFUEMMubCbx3ZV7EB7160BGH7/p1ptrR4bWi+g5+z1e2E1Cf5AteTrHXVTk8HsoqYWwLO49PsAfMpbbs+DOpuIe7x27DC71rPjYS6JrKzO7pUKGENogy+0PZ1/e27Ma1yNYYMFgYFj26DjmdgyQHxJzfiu+OBud+bRusz4h7gfCFbc4ulGNYTJ75bNUuMmjojhIsLyM2WVUayDrUJo9co8VsBn8WdSLZIGkwK5R8mM+XVoPObUUV7F37HqVOwwGgTcmKvZq1kSaKTzKlQTtm6bYoXHHl1aUzSjTxS1nLN5ZVXldMejZd/jD3gGrcd3NRCgfnQW8DXGyj5U3UVc9GdCTaMpD5IGKq/YCU1xvBJPZNDR8krpGDnws9phPfgHJobtORZJrjTYI0jQh8+2UxDVPAXYpJkgGJZjwtNnfCkrO76p7Uks2MTwAQEoWY1GptZ8tsJUdWqEbU5GUQIzKvQ/puPUCjbfGY3MgNiKPfVF0qgU0yJ0uz5SzWbvkJGELIgHyrkFYpCEe7t9/2W5jvGUrzcPJT/Q7gn7YDVDD3F6x7Ps78C952TGwMDV3kzz0lz8Bf+hEkUf7cR/BGerOMTrGKbf+19DqH9Xs4WydKqX3EqcvRGqKo2B7mtlGKXDZNxGI7VV5sgkkxw2tQ64LtiUrRfW8Y5biTV73+7WIJUY+zDuxNTobJbdi07Yma1U+/40TQ53iDE5Oj/6V024ILtDJAsJvDomPjm5sZFt8lmQ20F8wJWoLNxZmYDD5QnUMRrWPWSf5Eq3QR4CwEG9vb2PQ4Fe6dzfuxPaXumSghsvNJKERbhZKoE+cQhvQu19vg03Fi0vEKvBRq57xqBU2jOj7azExvLXZU/vt2mDiP7BMvNCNhOKFYPPxjNcqnmaLfOGEp9kVRaG5wfYY6yxOXqOZ0NyqTb6lt/MiDdCoAzw/i0oP+QTjaCZloSORINMFlDyTkt4gD3Hr0IIclMKNSS9qp4xZD6wgD8BmaMspecIzJSh7dVGfoi/p0iqVXRhxBED0UxiK4G2FYWzqx4WdKCcMG2kcCVcRAZbtidXywt9A44zopFiZa5VDK1Ra/gksVAh5Gl8tM8+zs0PzzDVFzc+a4f0ao3ETxnslbi2kkaXRjemiNSrkUAkBQN0dXBS1ku4iAKc8jPjRlM1nrSOrWDbsiSls3ZIoKWV3q/0XVXdRDHeYZvZ9J2uJPvFJCDZprDrKwsEgcuiURBuMnJnKJGPMyShTxWCbgU+1BHkEdz/pTAvYM/xsSm73oy20P1OGHRQpLjbc8z6qwSH7wvwEdXqUiFYcxigxbZp9Ry4fipDFClBgWKKMxDB2BXzeIyBlIlBJM4wwcjuAScOKYWNcZNvNowtdniAKMPD+Jcoa502zjIpunLqjkLwBfFYneBvaoxqdMyGPhF8ieBp2B69XUQnQft8128FbpI+BjSeN2QbdrkC4sW0ls1Ab15CHHtb6tMvQzuXa2ho1P8hIex3SazY07Jvx1ZKtShKD5CmiAp/WstZKsh1sKJj75VlDWxfvkHJcgSmabadbBQQT9MGh/bNBg0ypQ5Pg73Ve8MYl4Dyh28sHblpkYnMZA14KQyb4B9RzPHUWeeoaxKWaT5MCzX5FNQyVwZhBWOJT7f5YAD0xCLnllMYTmwJo8vACgjk9ZAIMhnUuKpuNGwztar3PTMP+hniJQhxfMcuoNwu7ptG2WKx0c0l7dbeZEOM5eB3nYPFp5V+GCCzPmvd9nUlixo35Q8bB6jt+lwe3GbZ+3dyubqX/m68wuy9Ou3St2OP4ELzsGhDfQlPnCEp0lLyOysIJUZHFwDf4axVPLP3ZmFrMiFcRKIeVvK4X6lYqFU+aAaT7EvqNoz4Tf/STlzzTgQhvIT8naV9Tl9E/pUAufpCb1kqDuMqp10ksmZx5bV6eJGUaKc1UvffrCHSAHCdzcnzSXwA3sM8kPtfObBez8M/nAFfVDEEUBBffno8EGQkZpfs2NDGwtSLA/9vTnRQeK5jJH4B0W/hmyh5T0ni+bQUH1En1sEoLdSxlJxJHZ1VRK7BfeuAYZjqXF3mYMGQWq1rFsirsfKNF/XoaoFXanYUVmk/jNHct7I1p1fovwBdvEv5dqI+ZeObjtmMt0sdvyb2V+q9ohO/DzzVIFpv//9NPdN4ZeIM2l43+EnmoiLbtDDRu7B1WIqc1XbLDiUY7KSeWD+p5p+ilHS3chSgiw3qmCBMyZW7vvEljeol40jamJWrcQvrmveXEuFv+i1XPNXR0p7Brinxqa6zn3+Mu6mrRov1fhuGtcRl68ARSLPk3xymeFOhp/joE1E8MKMKC+l5Tu0GwY/IYGP7tZ8oVRuf/uFRCdSk0M9EYiKG8bGDTigJ2plQvulWd/wl/kmvFmdYwHpiO57OmVCXm1A7lQjjxoAeg/9COzpKNWqT9LRVfjiwi2OYKfBmfPcTdfaCglmSEsT03eFAJ00RDBqZXOESVwYulGxhuLNgJWyrTr70+o8aX4jD4fBZVmt3+ObzCVxkE+FI32vQbyCFcF4G2qnw7SI2iXmqx8D21KYkFcnxRBxKvnb01kyhmSUtpK+HPqo6hGgn3DohvWuHdtu7iE+3XXy/6gPOvdYT1tPqfeVShX6W2lkECYyd50o2gKBdOOyQUcsyrN2SRdQ8laJMtiJikQ9qIQNQu5Yk1/z8IxGOZucmV6a92CxZb+k5rKK2f6ghA/Aw92wn5VMi98cmp5ZJLAPiqiR7/WJ1KmPjJRCdc27mTiUj3VAdc78pmVVcrnEBAQrOtmwrO0vV78JnH4NZNZEtTJTiNFbbBCdRwyc+p+jaN4FjT336pNg3nXBQFPj0cQdDJaulBCMMTq4k1YuFl5NBIrse3iStEJHTA2h+lQ2a32GfX18Fw63UpW5sU+1XURFLdKS+1ESjlpi/s5tilwjtwANwSfXyr4LYl8BJL4KKf8oWQjNHsUJ0WdUprPtsKG1yJhnhquANd9o+NFHZU6OVPZnUl4SpkGX2bcYLQaCOvePvlCfbWQUB3y9CvZar+e3KeHCbL978BnUg+e6Cn7Py079No++TdVKmXlTmkcr7Hdua1dOxJNuUgc20gPky4LickporTHGFKkKaxnbUPuUDE1MRjS7daQomSfDmEQHZW19cddHN8FUlIf3G07dRdTm31is6gekCMwD1CNT062eTDtvLOZphJf2QUkeu0QzQeVSL5wr4HlilzzlyU2bpQtcO49yA9AsmEjVS8WEGBw8LIPiddhXnutPNXQXBJUw/6vPHNT1IWe4ytME3xtXKTTHXulID45QvS01uWBEs1ldBYnXl30YLXnPp3LrNCPJziprbHMhLmGVMPUGjr+YJcKISqXNDrw6I3O/lJIC4fpZDKJPGKXC/nU80f3D79fEX+rNbsNrWRudVDWIgL5LmQf2zYZy8XG31gyci6H8Eeu0qmZ9AwzvlmrrawdlDN1sGS89pxZnncY0HmHRZ3H+0iG8p7rlljZZjn93pI2saBqsfnhwrmVKnZYirCe04kOdyg0JoGhqJanXgq9OOD/hjAB0cm1ERi2+pFON8Enwwn77yk8YtRSd4txt3AblVKMe/X9aDGbuS/LM3uNxSCz+I2E3e8gFPKWnlE7cQnFyS3wEvcttI+e8YI9zOFGaOn9dacJSlJZoyhWampGWrmR0AZ0wv43Gvx2PVzbrVHtSGKZCeJpSHHyT4B9qGVv8Ak0gyBQc0u4BeJtsxX+76wVQKsam5dDPUFndl/mjp2y7sLuagqz8fZonCtKVm87QvBZNv1hqNFHerkj+9uOcuMcuoFhY1648wbbH6O5mSk58uty95DS5/H6dF/m946Qu99NSAONLIDwPtvIVjYOvMQM5hJnKOdYKlIN7qoFCfTceSeqiGQ3y4665s6rWxLPIBYVf1zNMb0H0utKJowjptIABGr/k1Noc1aliXNaleCeSOeDG2GdUxEoTEQbA0GG1ilCSWw3/wyMJ6Xa76CEZ28ry0y7NVZ2afRSur63knK5A0HFZsfaspDtahx01ANU4IJoaF8G8Ximto7rM3zveIQJdZvzUrRE1GgJwdnR20s1zH1e2xtkRQg7v+iv/Mt4z2F+XmIqTT/rGEk5siAu1qxcpS164FnO6c3RiXYCzO/zYd4me3Bx6un3jSTbzUqgdPmIR7Lk0Ve3OKStxBzP4uqZzAOv3KIfVRk2HlhVDmP6Mw50SGgrKKU8gHanopnd51EsJbtYtfo2LZRxXAwwX9auWdL11Ae2NDDNOGeClFEr20nQZumcDpDHyPIg0z/bOqyA3hEqbGIUy7T86ptyVd+rgY5ZXo+Z4g7HwMiBp1607nL51fcX6Sqo6iBoEDL7RoVzYVAwuAc4f2zvlBR8oab7I6l6s/IZldMiS9JdsVHO0sFX9tR+JGsDRFkq5MutKD17HQcY8Os06JSG43g7gKkWKu1vcXaG+eYOH7uBAl7PYNzsmy6Hy9KASxEDzLVpDzLx4gD4fvdz1M1q18cjLCQSDoiy1cX36O7V8kR+R9XXdhJMKWwzuzkTzO016NxQriU7dAPq19SOb7iPfWth+c/1ll2o8rHhovNfOhNeGg0dgDrV/vylrgZg80LcM4EjYe4W80DL4LMY0ggspakrgFXcRwW6EsVl6xYNEofIERnK5+PMCyqF7zrHVyAmttutcNA2TQdd5+kPi6cc8dDkYToqRIG3OoMCVKlZRHev+WPvMtzjLniGm7OS2H8MNpVl+eA3fR4heUiiYhe68n/bb1ininGvD+jLKPWEoDs4N/W14bvogL5f881dscRy8hX8zEjP1NOeMWvox6iK1NKDAhvniqND6fa8DrKJomDK+AbZazEb24aQJZMHLi9GQSYGJ6j05a/zZI/si7bwqcYWbxsKqgskdcPgkCXIEglwLdVFBtLG22WBkhMCbccdlM1c41FE81L3kUWik6zxD/LqkusW43GsTopaDOw22JNpfP6qFWCSYJLSxe1Op17yx6VWl7WU9/UcaMbrNPZRpP7xQ+w/QanKyzdSSZEUBnW3SEgCXWyadAnil1NF6xj7U6VwZHC9o0v3tH413uxFKwZLhoIEeQu8BNmJ6nl+prFgNi5xnxEd9B3arDct88HDdM3EaJjrH1CS5630g60Vat0UAQI79Z94GsZWhGIWqDGyKb5wAxBAmk6AJKJ8hKcCenZoBllrLn0YUJvsInrQc2cbJMIIYwOTE01cUX1YBCBgxjDnI04jQrJHBzpuUA2DZqdTyQV3SsTiSo+6m/rLUg5evdhpBKSAdyo5bkBTOGtuO+JALQ1AOe5xCmQuPH7jTa+5I26lcyVL6dU9CBPa3mQOpE9rvIcbnL3uyJCvFvY98+ge7nEC1MDbjlhcAWrG7cBPTKzGHukueQnsaJxxE0t9lO1XlVECcgrjqcqh5HoFWPQj0xt+f1Clkxhu3Aq4LnSb0afuds/WLSdavxpv36pSwnmvVmS34ZgqotKFbpLjRfAtrx2BKymzzKArciFdBFQUK6f0uCBjKk2KQyopxGPs6wBCj7dnPciMiA/CnBCarHJgnTi7MUzLATgHad0+RodOlElDNpwpePRXvTiEMVykb2yROCqa9Ib5zv9rU3Ey5B96c8jAKLGF0wiW/EeTIFn8OrdgxPFbPcOdWp/Yf1kn8n30XOmrtG7aKdOw7/7sonbKbOVI5KwhfOWNxC0lNYsh/T6pWoy6nw6s5GbyQ2cPZ+0cN3LLVwXWeeTiBNI+oqi4YKdUWhgIsU86zIPAyrzJZtULU6v+f6ayJPvsNc4iI8FxAm6w8O4a7t8lLyOo0F7G3AuIVr2mDpal+3Xw0dh9c2SQXtUeOBx7SFvznXttiipI8rVcrBsUCckNFUxtvHuIl2uroolgEe1sjBOE+rU+ZvJmKu0L1AC0WUf7BgUKaxXPrbTYhNz5xY8tnFADSr4Egfo3Msx3w+qTYkKWYXAXIFAZoEedoREmXJ6dyM3oXvOEudNYJv19F1y+XaM2OtPxddAZin1v9Y350DY0RBPzZLZcDkYzFEsunPq4xTjBmKco8VNNfj7fbMvpNRs7n4X+XSvkzyA8tR1F8HSUDkSm2beAlL0TAIEz6gx3z8pSDLCjan/yzaqUTLj1oORwBqVBHUwRCbbffCgGnOVxZc+AhXAPme5KNXEAzyj35voctlYy948HG2NU0qoIfluG7uqZRvikEZXZwoaOImARRD76mBSIq2QSdnkbrftDAwHgqk+hHWFhSedvgww/KjA2dF1P6NEp1Y7SFwCT31GBsLb4lPSbbI4nLQAenIQB/xrrck0yZQhrnWgR2CUr/Rj3mbu7I4mcQn6u813SqYTqD/GYA4bADV6RIlpfEBDrALnuirks2ty94VK4QIQyHz1sKcs7J2cXiIVNPnKsONWnieb6Pk/aWBsedcWE1BWzZ3Hjs/ozGo7tVSDyoCGvP+yzaJbCEHyhACyFhUbs7NIGY0PrdBOOuurBeLcr66h6uUJiVXJfXt95yqF/rEV9SgdCUCKVTuppawsPmG/e8KfYmz2WkZpKReybaoxk3smpHkgpw9Y45LWmgDd2SEGSdBKqGu2L7iY1cHSC5b5PGKc2J/St0Wt5/P3zrdIa7MqlgplnTQahvZgjRl7cO4ZPzeIr0ebP8W81bE0ABYwfOGMKc8AknJIxqVMiaxQwn8nqoDAygukzZM3SK+MuQIu32C8eAVXZ/L8VR5nKMjpkT0nYslAWUwwKCqHO4JAmY4xXqiGaI4qOHykNqSB3JIABn/RGXmehB5TpwLNnKp7MIN7GAouEtfOO0WgBQ5gCs75S9krki9p6cR7xJ75MA13xnKztwvfPPezAyUzBYWrrTAXDcrWoHYoSAoEnNaRcWlfcBdWpOSorUdA52qhrig0Gos1bxvfeWhFZJGHluzu+ZpYBqMpenoz3R4ZGXLVt1mwsWdz6wlxjQoUJwUvhadyPXhOu3GwwWu8PzFBUolQxsGuWXq/T85vA3uM9Gld0D2iwjudArrw9+qkNf79FcMhTfP6iye4qpCxpLGO+XNsWi9mIdK3/a+74Gj8dTg6xdkIlXo+omH4lVucLtkrwfxp2ssmiOFFiNKJOK4AjFrEzVFnFekGAG2S51cEJfI1CL30/EiECzpo1yq3ik0LOJn5WVEbSeKy+ojEzj3SiWc8HGJRla/EsJ2lmkZR0MN9N2ePvvjQL9n3ujmYiAw29f4GEKf1A35SdZGVcFVUrjBk/NmHbmnEAwDyLM6LUMxkUCyHi0j4GsV1ap0bc6pGus/bEj+wZgsQ7bpqZtOIs21kywaTqvxa/46dFwW/3O6upS9BZsH5+TW3OMJ83LrWv2AZzxLw6bwLP4RRH9RDaxq0VFP+P+fYaoFMHrE29Pvx/twdHQ64CMDRAqwymortiGoJIOio3hW/Eqs6A5saqWb9mnQ7uu/weUH7/fCINCXODiftFd1B03+Y8Jbasu/7grLxTEdiuCF45NbP0Nj03+J2nGnDay/8a7RQlIOP++v0I44XxNdwdzZIzQKNCF3Cu1B1Z4ZoFGh/TZYOod1LbT3JkWEtPKlWF5xXkOTRT1p2IBqdITMGxHxw75pptlZkZPp4yhzUx+a3PmhqNzeGTURqlZEhNgIMZfO3sakR7DB6QiqaxFiKYm15Dq78g4BQOoeyZAXoFNDsEk+GRiIMKccetyhKtln9i5oIDXIbILMyqQ2uVoDizQYi33y9KJg8dlsYSBdF7PsYN+gLlx1p5rjXHNvDlO+dWBiRp9I96tFPFZAzN+0aBy2ZetvksT7Hjat5NbsdW7qj9/kFzXTBuv+fvJ994Yiq+V2b21phlMTEVW7cnXyJomv9Fa+JlcplNEWEiWLZXgLM0qyT/w3PSmT8HDcbSsr73zI0/9C2sTWaRcy22405VqzyUI4tUpmUZp1SiYcZCRwpACVWBZm5aq+RtYLCz3GBo9oQqVNpFOR4a68CP11Gvb6tOVqf8zn7hCZ+8ePmKAiX4/Hwnr8GZNmI66H+QX89euV5P71bfnJVmAYxfdOAOF20FoDiBi3Xnh2ozr+PQxEfpwCCGqJ4V9S/P+4n2hzWW7iNY2QkO/cDkwlnbSd4F0FlK3eXTe03W82FlArj+h+IqOSZNr3R4zGN+umJSV4wCSdsP4g0gh03a+4dVXCkI6SZoWjdS7J1xEq9DdDC6ZLpOpWJmvbIqEhtLA1fzt0N4daSX0UxcC4CpyYQmpO6HkvOuIg/09HrlNzhIgCkLX8FbIxAODheuo1TxKplCeLYH1KV0nWlApEmVxcSzFOV5UYpZkcuMgLMIN0nndADR+O8Og0Uj5x77f5JYe83NJ2rL/jXkbXB6roW67PojuyWbsMD/mifmpOb9W7bPlxN4XyFunKcDasnZxEsqPR0Ax3GVzdmcbkDuyXmQmOaUmCQ+EyhiDnkEzIzr/DQrarYWgXN0UlnDo9BB7DvdPslQNlh/Ht0dNAqDygJjD/gdHtqk24AdWukSZeauEAEUFY9YJ25hP1QNsyphqigRwxVcjNNYbIK/Wuqly4eSJ6VRvIL4WhUZ5C36cxL2TazgredHieCVjGWeasyeWwyH8ZZrcBxZw+SQRd+aOyVaKQA6OzsSrVK8uEVHjhdv0YW5AS8ORrfjAn0Mf1W3PpdAQsRPxPdbzqPi6HHS727epoFNXDg90vy8v6kWDFPq8TIFtT7OKOI/wApSrUwj1PX7eXX4y4kGeIp//2QHl82ITGdD/UQxdNLyT81pE1J7ZXT5gr5Hbu89bnTD3dFb224jQy4kxJDV2ZlA8p2CCEHQBiNFsk/1MZT/IIRqkGxG7ET9nx3yO3zcJ/tksQ5JxMt33fUdsPZLe8RYPMko5Ye/SDdm4jxsjvT906LxaMR4J42Zurb7/kDeWj2iF4WVccNaeWyRbno2en3Tat1O1ERWz4C3YssIQ7twtYoyCH89IckHCPYLyOp095t4UYCemdBBJxjMOY6UmF/+Ncm9wnYB5c71R6CqZKCqzCRqCI0/uMkcBCDBa0w7/BJzq0jUOg/9FyPD6lRsTjMtZt/3MyuTZ3lRkgCpCrQrAsBJGqEO6gEcbk079ocnUUaoWOh45vWxDVU74zjCYkpK9H/wEEo3fP5pipoklkhZ/Hnd1HM+coNCz2QyqbEaMSVrYiZtBABXa6a0l1FAiz84ZgnQVsY9qgJYdmAZwHFCQWkshJlMvl8mLRq37PlbIHTSec0F/O4Zmmv5Z5Imdhzanp1od5jSvsfoMlqDtcvJshnEpcAQXNFZnwse2nBBMZdF3kvxp1SJfHQPEPkDQolqUXFlgN+mwUqpNA7RWrAhXILjIJbyqqAwTKOqrJimz+DRYU82VgcfuHYg7zijqIn7sGKFJSqGlZS6F9hRA9gKS0PP0+H5n/wzzl+VvP12egM5W0IsRO/rEEQXvoKEndkc7bHhsrtoaLS1tZLi0XZHmaJA9JwmRLWo7ojsp+ZWdphTERXfLf1V/W99P+7d00tzMngt4AbiAtZD3HyUG9sEi7HF8nJbD1l3Mb/t1bFg8VDo+IzjkSiUoIqLbVahQSx90Y8ZrXUH9bZeKqL95l0C+3LNxu3WSas23/MV267Bx+ZKdee7+X0rO4gAgmFqpcYs2FobwCZdhdurUNrSACgPEwHTFTfxBA6TzXjzx0tQXphPUxOZwgxr24ISbLUXY4n22RyrbsjXUrTKmh7ubBkK6RQdPTSYJC5xC49fsfcvizZRpH3E8IuEcf3C5dfv96xHLB3uMOYk3eSJFCdylZrdbp50BvIXKm/eTVHTLWoLhDUVvnSxtenovNFBtV2tDpWfxIwSdlpiw2DArW/kg1/YdDU95pSQJ2jPJosCVjPVIdmwqmAjsCB4vpvzVLJFmrkBeF8nPSX6WQKGi8rVcTW4MU8fpwF1DhXib4SAtfXhrZhFuJxg0kTqyLP7wgNMD/nw1SSiXuULlSCXOleDUZX5lAThNEaOKqC9pfT2Jri40Oyxnmk2XTddeD1JMA+tzapem6fH9d26oFiEkZC5Q4GOZqs6+WRTbcNHOkLucNnZvx2tQjU9DCTUSecY/JuYj2g/PDxaSzDf4LJDrsaPF3c0pOzzUD1zy+EI8pbibRUriTmoECZ84YWQCg6AtVRaHEHteJgnJNHV8+atVVZtjAm+ucVL8HpNtQKSo5xOOvw7A0dENtRFVW6xOaAaCTIiWuTltvnbKHFmFRraXjzDXhHTYZDnW88rVpDMFZNnwH+tTTkqIJ1nMd1If9BqhuccXHnuhnyJR9Of7TXzhus94AG49UuGis55z48RndQa81ExxmQhq9yXnBNxE//c5I3IQmojtOa17Fp3KtCKUrd4lU5fsxHrpIExoUEEFLxEIk67gp6NqvMkQM4rjdvcAiDmPwg/UtQPMu8YRdoCojfGK8O2XuTmDVjTaxxWLS8yvEn+b4N2BtHsqBgmsxoOWHdm6zoOoUTsQ7cFw6K/yHbdwFEuS9JMG2gapaszSggWvPg/d0GYtpYq0KEClGhEH+LVfH9IjRpPtvHCf+tmZM90n3WttSxVt0BDru5aKwQ6/ICfG/a07MhOwBvQiOF5zrdaECW0eEOuQtBxsBY1BpTIDNR7P7DTRrVpT32wxZgXW2kSGHdG3WCtdcru4QOzT48ctDunQJhFCm2AxYxFYqpnbZG0JmxFV0kp9v1/UPJWIMAkx8A/ODpn3mmtSHelFBZ3ikMbmNPfNmgfm9F47KHv23mGffckyI+1UpNy9++pLK6Etv0r4Hl6wRFs3aQNivybBZ/6f7FdsyE76FfHvAd0dS+7o9//Tn8Y76ZXOn6FPQBFBNFQL851Sx8MPJ8FbJ1uLTCVNnr7yT2JamMAz1Ei0/ni1BFKUVlhz0+KyeXsCFhyUMJ3SXQtxnwPK0zoUii86dazjGCpGk/aF3G8MuSUE1MGb8Aj3tJj/nJFxUFcidEnMOcCWOiyHijEd8WfTTGhgoGpiK9tVP8kwW1gGP2niMaUOmhqV5wsB+FMZASn0Zd3URj15fqYguf8es57tRhyjzBefV3rJ6GJF4GVhyOKjyaQ5JcF8kplDxtt9NkaUUthSKxqV1j8Ni8GRxCqnoGxsDzBSJJq+grFxBJMsJJypPPquHWDL2g7CFmkQJUap+EYWFv1dcfckrUhplqQSZsoWwTGZtnIKLEXx0ebDBRxDotngcwiDGU+f/co8/bJzOn5MBdQNmhBUsKddhEDvVULIRBhos0J4gDHCXv0d48hH+EQVuCH8wgLdLq/My1CygM/C1vRIsEITNovCdbJGn92nDhwLNYlfDIueyo/51l5v79Eh5H/OpRwC7JP3Oe/mKR1F6NuEEr4/FOHrFzgiOPtcA4ReE61eiFrJ7+tkauXpDzqty27wS3Ugt+QbPz/RN9IsclvEZwGScARqs0CdJv1dMyxz30K6KuCoNMotGDeaFrqzN9zIvolET/agENrl/Ffbvd8U5ltKlRyVp1F75iwFpR67kNzftkzPxVCaWIA2mBgaIQlyM9Yz/RR7gZh638xdj7YUIXs8MpBTH0XtnkdIx0c5RIMhphNktvuHmlI3eb/MzDH/tp5zqyeKpDMW8Afp3B7kx3ymE5WUG6jwbk9HRx+e3X3fV7q829jTfDDnYSu5o347sGn3wcYT74eMYdmcPY/Qsy6w/fHJx/aS5M+uKcUArWQivkcSq5Hx/k+J+kY8zzs9q1hxXpy2nE43swZX+Wi1bAaiWVh3wcp/J7oQkXHSrnc4f3UxNbxzGxyxJcowqoDKSFVznKAoQtfUtsIkO5XXtr9lbI9UYqXPpdgjFpAsh5PMANE82cDOGEszqAXCLwRrBvqfasFWO3y0A/KrY7XMSIqwBtgLw1bAJn9gDlL5AhdtUusz7DjGchzZmkzNSNniMtZdoRaT2qDJh3eiOE23jBcdoS80JcPPRJO1h63P0NLn776JjZWxZLeQ2w8IckdFEYmKO+oEUtCzAF3DjrWo8MKwJRdH5sN6dA7ehFI+8TBZ+hbD2zv6CEn6NjVxg6E0Uoc+x9JNGYrND5NXqZiJjg2imnIG/ff3Cev/lD9TZ7DvD7MjxtrOz5AVhZ2fu9EfPiWc2xl9KKegn2F8ZyCPVKKrxbQKcb1Xg+Ddf1Rxf96yvBrWaZmaFipLQK+vmtzyHyq3giop6r5PvFVCq43InGnfuGkCcjT26f8c1AtXhsTcfsTtvSLz8eNMqNVKpzpHfwAkE1lG7lqlUB7jFmGvRzlDzZfZ5/AbKAr4TEpaKbkuq3RVHevjiYE0FNJbd4VB0aqlHEEtFrhD5jfbX5/1fUTCTZPr2wyqJiB7rFszeRklvBp0htfE2JSRrr6/zmaD+TufrbG4sIZMSV/gyko/cV9gOhOekTbdoTxP94KxUdqKxbdAot0rmgi2GO0wStR7qM8Tyov2Vv7WPSbqlDg3Mm6uVgjUctsTXqtMMkCe/wWt9de1e1Hivy9pwQSSulfQRqY1r2qdv+qBA4qc7tPs/EBWEjca0f60kmxP1E8Q7Q+eaN+Pm3zwN/NqIpqsyl+O0aPvCtmPhEJ/w9pXheWnxo+XCvfJyLv7QDnPunHPKYjHCJnfzjzhg2uGRTSemvPXpf//0XA9b3B4fHbPci3U++XEl3uU80b144Mf7Rfay98x3jI1Bs1u84eA2L/xXtggbiNwLSzYq4r0CwMh5RTBTz/6NhPok9nQi2RBBrQ1z8vnhsEJGaN1fL8PCVYkW2QUonWxHz8qUOkDh0n2BLpXVmA8YBov+f8l4VOxGDA5KLfVysduTPQu/mj3mltW2+OwYSIKxmR+pGkD7iBlc+PjFOzwRlXqJrjys8JTE4L+h7g8WgffAuSKyXeCFd7ZVbCOYgMcxhX1auyzSo9XSumHNNMUIhTGyx7YWq5Wg61SfwS5ZPDJWmITj10DITHGpTex/3I/kTQEiz+4qYA/Xm+XCVBmKg3WcrXukNYVLdKmRc6MUmxfWrmnpnW2RzDgFN3NEpHCs33qEe8NsX+ljxwSOncvCVedPkB9VvRg9sJMw/RDRww1aO9Ldx/2vuZyWTORLYfeQNEK3pNqMYIFkaDDkN4bB1yYY0R4QBxveF50bUZf4mUadhylYxreDzsU2sQGSr1s618Jtxf2/H45S4aCWenm1BSb2Hnl7TdiKO6F8e/UUowZ2JOdA3ZS7qK290dE+q2B1kPDJ31tkeVYw748TyQRu6Y3uMQ8yznLcmZuOvxQ/7L2yekrRVqSATD3xdlIQS2EBT3WUllB2xGgxRBRB2CPAQK5amAVfGti0aPKKal6rqGKD/MqXQunNJvlrLcmX1Mmz0i/32tYrMLFq6qeWag9CphwhOxXn3lH66eC1ZhTNUN/kb8TmuPwIUC6tId+iBcVtlTYaimathbBJ+97KO1uR5F62k3Z7rke85TURE1Fy3gmGOJ/wSlorNWboXd8kJHJsmD3G6Juz7vLbdHYi3mxER6nQIYcImjf6gNgyyJSadIppfSm2kVr7t/0kleWBQrUt07i75GxNGAihZOO/siaxkfRrZn1gCr4Yj0L+c9MYh8wzeenl/CBNt+5vYADnQQcv14tLS2JNRBc3iqc4wfY9R9meRuJ0OfU75grRtS9UEQWSWnUw3ZbY408plVTOz8IJANt9tayzj6sduCjKKt6DsViQcnMF3wWCvhA26aAhsUZIkyhOmcNU76uBZFawdSDqaluT1yMBrkDt8BKYLBOtwAVE4wPFK3Kg6HTzM8OCaSM1NVkW7ZjJdyvyifDBYBcF9FqMcWnhwTy7ZNR4GC1VIhgCvAkwgSW+hAkW/8plHJpQXhtmNxIsRl0GIgF0FAqNOINxyKvp8OCWqbz5jYZw6wa5Bb+LdBk/huCzDZLxR/9e3HgPaGbSEWm4VfhOFiko4roYYCtdN/9QY4IYPCxRYzHUtDvux51Px6FCGYYlbcj3W1y32EtSJx09lrBSPxAN2MXVE3P1+8+NseFvms3ZBn9ri+S2ISY753P6PgXwhArMn+EYqE1p7w9DtkiRqoIQfR4YzAaWzPc8CBzlXbEgiqBsTY17wMcorVQvtM/j624CeK9TTeqd05Vqtx8mS4w0S4NqwvqUW32Gs7QHEPfI6JHJMI0j3RLyT8Ei2eUdTgAsc5GRkOf7LP+r3beoI4sq78FTQRnrwpnLvkSY90ToTcRaC0zTfbqv6LCQPaobbVYMkVa+D/YwIg0qOED9a3beTYKUcFAzYD6i+A13Wb6uhZ1+Ch8PEMsBhk6Q52HjFUcxGbD3IugMhFqWxVDZU8DB4KQtEC/M+z3UCAWIoB+AWxcIF1jt5BA+6eEnIC3CRrPiogt9mzhik7Zhhcg02A8xzDM1zazFKvNO/3KbLGbHckhwLfinmdpTTKkmKcd2u+cMYzcA1D6Pg8J1cS2Dpn+uWDuzYIH0pDNdMuytmKaYEoHMpKaUmKjX7MBJiquLn1ZPDPqz6wy7WxiylzOilWXwtD6JGSiREJK1jCDdep6dVC8x46ONs6164XE7XH1ru+WEaQmFtabGQJ7z0fVbHMgdt32WB7TPvdndS9uE5rYeXRpIN5gMe17TPjkSrPIsIw0M5g7668On9FxDTZvguVvI48HeHuqPLFvjdASkhK68tAZUmXoum2hkZfoqP8vCEGKtcfKSbtvE89gVjqOpE5qIrL5pvb2CA+BFuBKLZn7O036Kb2L3e6VYXzNRUA7hBtzJ96MqT3uWEbO+a6kQgLpmrusNL7jTkhxCX12eXBNITMCc6gjE+GVpTt+Ta/x10TwrvMfV+M74w3rq+DYBlB9tA1Vv2VdKV3+sxk/sU7rByzmM1F429zEdI9MQnnWgSqaPXmBah7ekha4zSS4+tElZG3ZBrl32nog/Xu9WtiQ8HoD3lFUDhDo6d0nhAOxnqVX/5ci64tI/G8SGcwfiltsqzQt3a90egvYfGsjQz9TQxVMucqHFc9tphhMn03MWmjQxkcT8v9x+YMeytGYb+miWnVpURjqusBEQ20YAl4M7WpjRRZpl91lUx4nVp4MhJlXPnIdy7rtloingXExdZKEz6QAuoLTQjWAjyL0uG+4OgRAbMDbK8MWQ/Z7LkHnMGMbZaex8ftnwRx8i0+24jRuWk8nbiNKMovGRkrAcvnugSOBFLf6EV9izS9jQTnhaIvN1iL8Ofl1arzILAAVO3uliDlNUx3ajF3f1Cwk0Js6ujtj6rLtjlZbYzwJod6Rx8Dtks8DGdw1RJuXmIWFj2d9DugE7RT/Os1mpRShsY7ufaGACgKCtgADAO+CpxGqahnJbtjSD2nE1kSckrcmnIWhuWBqIClQ7GmGWvxMc6Wvz7n4kpb/DZPLDVOseQBljhVTbcv8W4kdx9i+cOJB/Zujy4BS618Wbsd1Ob4c4utvNaCTCYLelzOHyeLLmThJlD130N2StAuRGrLLxgQTZl6PW1bkhW2QHEVicWrVdRv73B7drYb37/A7gBn18wS/cDvrjObSAVo+aWpxiQ7Q6RVC/SmkGS7nWfvM4Gy2TuA7FHP4HpFEitWAAaTsc3Ei0ke6Tpmqq9jF6vPL961D04KmHpiMxRR3IxrDJMd3W3OGD/dSXTz2brPA14lSQtoDHlCr4/iTX3V6rNdJYxFMuI+OXk95XWKrf+p28RuRxzKwSyR/fM0wDCtIII3wgYfvo73jHb4E5VDhWxDFN8eYNJJM7ki2R4SPokeAkd+D+NaIYlP80Ol+Cd4MMPIOFwp3vwq1wA2Ji+UTnIV/6gLeLKgqntaLTBZ6PDg1nok7/vYKdXYkVy0e9Suuc5bE7ktG6rxRaf1XEYcrkyJRtksIeh/gERwKRhpNfqbxyT2IoTHDN8DglznzNz24aalfisM8gqZc2iMlz8w4dv0xIUTvPakmtNpHocSnEe43nsy7KL+olSWvKxvry6EbzUNCl2H8xBiFV4EIE7Iq/qwtgBcFKtdiJq2yhgCHyIfKpxh4oFUHj6ldeVxhjlSuQEn2Oc+nJvB5GM7BopsjYBYZeLFB15sdkir/tQUrt6dD6usJORIJ46XuBcUSvrAuQi/iPWINehDbUXcxHbLFxlVwzqfKL513ah02mSvsUX5bZaeVraE+2UHvohGlwSylVoUaH/YqCp7Io3yt2D2+K3+9g61AOo8kZ+0oNwujcg+f1lBsx1zssPnssgMbWf1WjQMN8aUMebtioU3u5ZkMPVDYyHkc01XOxhmN94cadUOXJtpW/jQ8JyY6M9AeBpSuhXh0QoSai94ICfdGwRlUUHRdVwAwvkDfnnP+dYTMhMRpV4ID1pwaY/gocBIdNePAZsgEdQcsC0Xcau1OyhEHDn1tte1DGgnuBA2NIPYet8Kr/nSxEx0mrqYX28NX8LjISpeLjguHTcYE8HOdbvAXts0aiMGE7BzZ1iCL4ugQoPSsuCQ9dvmxw5PBL9GPOkdkwsD8BjGWCkeN2jHN7SKebY6aIfElRAoTD86qixZUofqspkL22QjfG5lKQXMVQxkAbZuS34wsihWFQkd9pjQJ6hN5FbGvTD/etU0WmShcV1Pf7yiF4dMJa/9WdOXaVJdDuOJiUBhkDd0F3of3awHNQLFfJd3OjGhN84i6O1MPo8CrQnC0OOoCyg10pHxkvHNX59TSq6j9T0QwuRkFLh5UTA+ku6sqbXcZ926UfMPChMlra+Wtkx6QShVSEjIgY4tMze5u+9NWt+K1fadIdx/gkoXYTiCfdr1xYDeqeor6SF5Nldr+zbrYzbrvJl1jcaTtwZFQlfxj+qxA0aAbvBvYt1lyf3vzYajVtO+9OwuJR6kWB/jzGAMmyKZiFX8t/5R28FEVyNBjuXGOT9MKMmwDdbrp3ISUmGVuoJaTIpBnVPlLizfEv4A2gbfYbQsCvJJrCZcaoLTQ1G2ORpW6Ix5WzluVM/5QCNqeo3eVPDmo16ubDubQonJ8dFGzDD4fxDl0JkG5DzsNf0k4FpVJHhq5bSyCXdHL5yQpL3JRSvXbwJ6Jhz3EjIXQK62DVDJibjqU5ZI1agE6IeHfw4loNlOYa56pTAEncXAQzF3edFJ/9D19huwS0gCeKofZfBINpUs9iUUBlOBJIlHJftrw8rTaIDeEUhfA+Qe5FhMJXSu2Qqp5o5M0rkuSshbaQ6xUvDefsXLPQTjiJ8sMQwWNhhkJ8QBV7Jn0p93xF5yGdwkXDL44SbHRwBigwLPmflQOELOo9uQ+ty6AviIX/sQ+BGFFTGFFF73vkpr+M8WLUpwWt0uj9/xl1gX0QplaJZ23zTkzx44iaNvW8QT7u2nsWXazJPHKqplC/jFbQRQN8bDF62fTR050oXoGmrrESYDcXTO2z9o6Hs1vDDJ9i30zvqgv8hZX5QaKf/tBNMeTGvRd8Rwu7vR7+HnicIbWUl2/24qU/oDEKCaQACEVZN1h6n7Nfra7C0xBN4cH3H/Oj96pL661geg3z+tuRI2sKtqOrmkOLzlTswkkhthEvBvuNgOtzNlQsmRRVbqx50D1e6WyCIKXff6MgsMR6mdv6+YekBCVOZFob8oV9oxthNW1kpDpB1ak6HiTPo2GrDImpjp180Ou26MrNMvSi78KemtZBDl3yjQy10jMAJN37pYYBSYrvVFG+JN6yjFoaKZ+QTz0V7sGUGGvacqiBCBsEszm++uUmU+XrL8aH20mI3U99IxeE/ljTfhNTnAIJWO831+xYEEILQ0FOJ8Z+r8CCiIODptvCbpq5dxzdSCkaIW3JPw4xXm6LefZDSKWJ6dirMuQxt8K19A05/4KdumKeB0cCHeKbHyq1D8RrNfFKEAoU89jTTKO9qDgJXx+oOnh+vOjS0OPbeyRRAAlcrMxcjgdqL5axo+kBpy+rm/A0RlOfOQYcdgdo5f2ACIIRv7Qth4lFR1L7vjPrQvN5A7tShvGlzZwSuuUhoTk3YGXR0B1vaG2YjaLHye2JuWG8rz0cOceEW7q0g9IH4U5gBsjuX+QcxugpokZcp+kaDDJa1lNF6PuqJQMx/PCJLNL1pHoKtE4+C4GmP64D/YWzqYLzYjcM4Eqd0rpZ1ewvrxulTLI+9sKssGIqAixkfYXRJXumrR8P3l/kj0aEOzx9S+O1DiKl77bwzgb/I5arl8RUfQa61mjnXaLKnF3tlCVV7rwtuQex0xoF9NMYvty4GQCsnjs5lrMjKNrqvmB+CKqFnuv2TOuIKYdSoZCVh2kxN5Wlzjqpbq6aQFuhFD/ckT3ORRMQFpv6vr4Aaqu3I4jrekgEMgssrBONoCjc9P1hlZogepEjP+6KwZWsDb01/JCbZIpXo7EdiKH403TnIPTDI9T8W3/xXmqiYz7iD0kRXksiYoqb4AjT77OTxJAzHLWoPJFeCpKfX6VBQZimR10h5pvEYyCeVXYNJKeqGDyM5JlHKHa0Y5Zm9krri20JTyF7h7GRTtAz/9U7o4CEyS4OKITd6Ic2HKfYlSG7aw0W1d7sps3+QYukeNOeOlO/03yh8kVB2yAbUuMCQGiSfBkyRXMUB9V0x642nZPDG2t4qE05jh2L6XqTkml5NIV0pq8H62mimdD/YOj/co6mtTW9FV6PeqOZTrQFdUn0aDVHo6D0Z64f/PC4jFYaJIgWPl9YCsPYS25mBHaiOKC8xK9is9rGlFZcUD/mU22z0k9gSp49HVucGaEYjRh0FSz+4P+jKwCNd6LzbRtMGakqqiKM5RzuMh9+P3vEZ/hEouU/HjuOng+CTQLoTQwuyfgehZ2O3UT11JgMrPLoFjfT4POD6NmG2mTFwMELT6uJ9rw5MqtDtl1NnvbuhF7hz2Jt8k2w+dQWiVlglgWvQKZ3UU/63OZNKvRPJjryUJeTF8uQKW/IhMasW1uvfbzVeSDMLu/OFqoK2T6Z18KxABVFIhJvtCI+KTCTeGwFPIaxmRtCvqS9diEl1gPDrussDR9NoCRIC06HD9eGKjaBVFEcpEo+uP12CXhOrA/sI2QK7o1BurkM8iOet07bW9RpQz+vjT9nl0nESPYWyQOnFR2R94b+gwDPdprQY/qld9ICHPcuWbCzgVDPiNRmOfFZKPWr0dQnzrMmNyhF1b0Ky4I85SqQs4LT3jIx//xwtugdlFDw3ArpppynvHASqOTF6fFWerPedRbrqsFJn+ZC7VVZJriDoNxztbC3HDjZJVr6KepOFAvFEcZ7gftTPNfwuGE17OQMhAyzRNaBX1wX7sBVUYFF2HC/fL8olM2AvcnNXNKx6RwZtVVcJu2t6MfVqC5Q4xstqDHfk/+knwhpaZ9xMI9b31rawO3XQWKh3HyN0fboAF0tJqmQP2KCvHpt1rNo2r76eWmzZraF/sW0blE6QjUih/orIVIB+VVMmOxcgpHSOMRTP4qYN+ti3U1xKRJpfM1TRAYseKHtwIUXCp/VOnzCZilBx3V+6v8K6AXa6vOkMcmkdhj0qLvbkh90tg6oxDmfVSrHpab1Xs+78tMPHr/L0BNq5X12bmlPr8BiuD7tqPMUXlIySuUVGYDqLmuVqu14YQTxgK8sBfqfR2kwTMVe/pqPh3eM+b6O5EwDL42If12LYodbgz4eMMtcL76NPoEj7C0YZEXt4aID3gHi2RvgSykRctmHPanmiL5yd1fhZ50cprOjiE/UgVSUBRg7qw3/2LQRJ1gMEyP/DSx4Jird3fD/i1IGhYBIZSYGYVTyWBpYgCaQq1oUtio1QA9isBObi1Wm7+RDtbOWF43G7d28yNB1XDvKbkcaAVWq6sZ8Uu6++Tgc5aUvReb9iyjp/UUW2A71wH7Nu7YlrByq7DvSjjhQjUk6/ffvXeQdK91yrDgtL5WiscHE2wvFbAas/nxLvfNKAD3rFIkmVLjbaRDHhtXzeu+rUWaPh/q6KZR7IY3okaiJ1chZIsjcBKDsE85BJwrughUMv+Pjn2HwkLf0KPcq00/lCK0EHa0KH5LdoeWqMWWgfPkCxB0yGJ4ug/okPplPLsksY0v0AL9Ime5Ctqv12UImaOoVW+tW/zWTaGXq2OfgmY71Vf6K+8EO+CpzHSVJT9V4eCBeW3v1Uj6tejEjXUUYHLCToRwuXbTsODyC2+SwedDI/asDcbE4aSDsDXZCbZ1zGY5YkZ7f27WpsOxInAYMCwSYd5OhrgjZthDk8+nEHCLtOJf/iv4WZxxovMMVe/XHK3SEzMaCUIqtSSnqA3JC7rZ6GKvOtHSC6QxhtqyUdrxmbT21eaQEi0CFb3DBzDTI+/gU9tUMxGC9/NS2Sjzz5j+7DHbCP5nqEcRFspm0kLZFW6Y4VYMpVZdh+IL1U4fRfbvgulbBFmRiGVitYWaF1UKM4tWyMPZ4IRduuOp9FggIZb3QyGKkC++Aeoj4hDS6J3Ne/dBwk3U0z8hPuudBz7J52LRocZa+XWKBaW8myOyHrpHQy77QoINlEGcnWpb4y2qNnpwLse0cvlCddbXL3VMS9x4F80zoRU5kyZ5mEbFF8OMSuaHSq+UisYuXvRg9EGRBpouTskMzyJdg1y0vZy4yfLrZhqp1mV0ld1NSK3mignWTxu9jdyakigsq3/arrWRI0ZXMikfgEACv6LjAk3CBrLc9J6r1kml8ZhKQmQk/KjjhxNILp59hMivbNKVHLGDF/zoDcwE/etcdcEeTm5XAEOY73AICCo2oriu2gBF29G+Q2Fw4gEL97An5wSuywWmZUlT65PhPDnSiB45fkQO0KMfRIIuBIPVrYH6ZA8bUWKmod8JHOySpVAwFvqkVa4Gy44ozj2xBvkL/7KnvQfl1dc7Jn7GUiehJNXSE28mMNJTK5FfAwgZIIsvbG2wYEEURz78SHLEDZliOg1AP9sLCSuPOH0SPVJ/dY1JdTekS0ZbWBfDXiNaYK+7Q4obBnXoElE45mcEzZDV0OMkBGZXJYRtou459pNCyJOtopjFS4bwt7HktMfmQWZP0TIgUlSUGzZhi9sJPoqxCabul/TfMGFvLoM+ibhBHQsk7Us5lE1CDZ7ocD4EcG6sLGi5WD4ykQHY1P81l427XDyUFMJkblI3Wxin0s0lOEWHv6DYZzrb5XsBhUMLOaR/8XUNQgnC6WFBlA+49zfMecOwNHW+5xSxU3pzoig7XemqDOAGLbLI9hf566UtMSgDCETMFaTLjaOnqq7Lr6tEpkpkZu1Kp1iDTLKHUuNnk2Z/2bOfY04b/t+wJdtgiFedcZJ/pUYQ35tZjjq2a8XK4f+Mdx26rb8wCevqUOtD7r3pn9pTxsXlap8cPa34ECrOZumBImNidNtPV4QndSQI5kdLEIMyaPVbhrPsLaYhLnUu35ohvMhqNEcpF8J5Ru9pYgglW7OLmk2QsIsnw2+5hnq/kjeWAGkZxrMmydNI2zJkoZXUsGK4TtiaUmPTaj1QYOZONBzWPNVTTIZR3b5Eka8vweiWNT4PseWQvUwtR5+XDE0YaDT+p5CTjw0nhL8eZOAWAiISRgqEvgLogQ/PhprpguKG3Tljyv2kGC205wkH+uZcSOL2QJ/xm/mgWvT5RKv7dhFUqhHp7nvsTU+3zvnt6c6CoOXRlDiRASLpDnTzg6KutKVap8riDlzumOREgRbs1aWVWMWGoqctP8hDDw5aWzc/N8EiMuN7TfMSMEvyyDWNdrEQIG7h+4Mj18x3MN8lgogFTrj/APgRnL/pC2/NdJx6sFZtyZqSu8017fEpbFA1kpJZgehqsUzuKUuSVFsbkRxXn88ub7uGzOXKTQFyFFf7nLhqeFWC87n4zFfKns/6W15TK/Z835XdQlq+2rSIKNUlnGiG06dDLsTEOzhKZSy69RgJmzSc5RdYpqytol3YbJ+q4GpRH1JTK+PCKtgNWV0EHo6jJxDP7vqB6FtqAl5uXln9YTsRZc2cNyLI9lbG5VZ+mimqhb/YKrfrT3XrjDF2Pky7hWrr1kun8Nu8+TZ8RRJnpuhu7mpJD3sY6FQ2NjRSEqqcinbe2YAxXStqUpY1OzymqZwhjIND6/2hZQ6VBOzUwooeueD/2y1m1NWrTcUj42WlN6+NUD8Qofo7944HcKlekR0GuGtcEHwo/byUWvHTdY0f2q7T5/mUP72fHVxVUx+jlFF1TLTjCbjtWw+VSZlrTynxH76ej5uIudOoPRAmOJIzl+KbZHvxVRwvNWSy0QKeJRzD1W+SBQ9HPMf+oj8UqokJubqCLtTLrB7GNVpZLQroS61y+7ZciG0KdJMadvHxQMqoLbW/KW1sZuH8R64rGEJQXiAOjv90LtHC8xfl6MZ4p9E4ExysSEIuzDAtXiu1oApROo1LF3hlr6YbXesjK60J6zAX5+hK/LdimmZT0SKJo+CoRwdBubnPSnhQCXRsniAdtx5KI4wKxiBOSIvUomxZon2JymVAsZxo+Wxxw7/+WF47H8u+yAWWe/fx+lw3Wlh4hzPaXE2O8u9YLdk/xcqF1wjqN/c25nM9Q+54IA3eJ2dFzwd1p0CRCDIQg1BemLwnPXKO3j/fsxTQ58KA6LEYHTSlunuzrrjLcfdfpeo+swoO6C696Ll3EjmuluGFYF6z6psZhm/92l54zQ4LX3RQb0GMTwR6Iuw+i56scDe7DWSdp/u2I9+rK6lIhzvFvEqzhldfMnjdM2N5YFhwr1uMmhNjG+2ikdmtz/6wJx9GnIq0Xn/sANXy6O9FAe2hRDv+L8nF8v5yFSMrCuaai/QFL99cIgOgIRFg30Zp5eq9ck5ZcKoWZzL1LA07mZ7+PvDGENQAGvHaieNwsTByAR6FIlzoxbM0MXE5+LNezOpHb0opK8EP7QkZ08RMvKD3EMiMqUXoIEmXTmZPqQl+9SEUv7K1wIJy3VkZ/zRvxhD03211MHSoJF+rSoryiCBHYLm4RDabI3WXJdb1XQHSj/Duhhy7R/kVBP+PbbEo8Dx193vu1LuK3utl+T0QtWmjSaQyo0kaR5Hcw96CPDZVcy0lONyq/03h4lOG2/iOWp1AhK/I9c5h4oSxylr87DkGQw75x1Gs2yJJ2GF8W2oiMn/zTTeZev9VsKjP3SpncbdKWlyu2ei+y8s7/GEn+xxTL8l2xgeEztUgx9i6sRlerAbtOwQOOHHCtvZjOZHOgRt17PxYEgBNXzt0/lg3AxzKE6sdBjp4VjUzyEr7pmCcvT0EAgO0Vpg7qk4ztTihyMEHo9b5tN2dmWnWTT7/7ohO7ZSWNJY0dydG6hcF7xFRmXe5tnulvss3bW0qfCGYM7w2QIWa7P/cOla3bmwer911zUqT+KbJKGA3zrfvqWl+bt1SgOqHMrh24EQ21qvopb4qCCyI1js9P/YWMFGkZuIuUXPWw+jESLE1pVA3j24lf6o4N6O5hwoEWcsIS2DU1ozy9s/xbAi/MfNvod8oqfwwpEt/95TnJ2YwP1HzRrm1feoXlVxi2wrTq4/40GanLAoUvKSZu1jaEaQN/q9OQRjYAMe/P8jTsnlYL2C5RmvlAZ3IO8fi+gvQ4PUXh3fB4Iz2TkH7oVS3X1L3Pgxd97LK7rttbT1zKZZBmO8WliKscAdjFqmMDlpEcIJlcaVaYQYsWzer1xHiT4Ndbnut6MOl5wqfEMUbiiQ9WizTaSgeVt6Y+byZ6CAnDt0E8hb9lNBwgW3Xb9u9ii0juF1OgxcSVisL5JfxUqjqbyo0I5l+NWd51iqScyse6IqHgeL+fBfToBSxR4NMVIdMybliAeX0dQuY29hu6etAFzhwHVXgkN2FoEhSmb5dBd6fuv/Z3Ue9KnSUIwKVXD+jLQ2gH5nobOlztWkLq2DhX7bwSrcuCwhh8XvfPfxltfanaMtNu/kZfxIEZskCCq2l0WOcxr6xmnweCKAjh3Gz4MItR6cc5sAgSzj1yFb4yNeoXcQyiDW/7gpGnmUZmbtn1nprXJvae7DJjhRV4lwJr2oRYrhfU0cV2xWnCJWNFp1yTaQPHq0gXgPBPEf9iGkpjZqI7JI0yFsVtNYhgnI5F5N37D8hS34jC/TLK1sKQnELDd4ixR+JFRvkpnI/qgWW8kArL/05mpyI/2JJthGeLi/BVlMovj8ICrg1H4D7bV1/3ENrvrj+A2Jlm1ULGIMc+wB+VN7yIIcz7E7cebKnzmlXGrWHntCB00u8RVx/cdBP580QrdoXrly6q9lkfsL67d8WXcs/ysqle1Qp/H1mUl0F3zHK/jB2YGHTnBxAYFCJKf7XnOTr5WqlsrlMAKJ5Qw+2r59g7899/vlIoVEQG3vU5pq/QKoWPS1pvFyWvtavq1YjtujsTAOwIauqU2sNxQ/E5wcWcEAawhgkrxBYf2Y01Ty1LPs9dI62N05ZDAcClHd+RN2xXvmLPdhOKda6OvW1zSvCe+q0ohSIIOhKmsBm5W2dNJAoOiRBeKEyKU0I+Zt5kCuvBXMTVRTZbH6TF7vvpPpwfzGXDJNMxEPPH2sTYSypY3+HH1meGvak/RD8mv3MTVLPrksPVTAKHAj9KAlTGG+clrw18ophGizqKmMujlr/HSD7E3Y5QpEeUVTYzOZ4D69fek16ByHHZ81YXmRbSEz7f34AgNMHScwGoH6L2xTfSlulULvClS3O0kptT/FmaChvCGcdk0iDKKOyzyWU5iqeAugCHOwuh7ZL7/EfvjCz9EAnae4I+F/pzfVJ3R2XfvY+FE7AaYyIfHCtFyuv5fa/Ll+1IQBevRxiTBgxs0bGzgxtKd1+lIwvKMpamMba1XTgdddtezuQU50Z+P2hyIf/voKIYfCmxALk9tbUvUMuKWDzu7CqbzQHXuxDiUBB+DVnXsu5YPvW7RHq9F0OuSla89i2vPGhw+0DCQhWRu4ixkIv7/LjMJqN1rYUfEPneeNTSWVCrZC4X4JtLQ+swsH7ZkTjg66zX625OhEc1NZaP+bjmFcloyMxS4cHlSLUXxu3r3HjNZ2wmDdyD7jgYkxdXlgpBablTci4VhZBQ/JAScKPM9j9T5PtIe9YbHoWre/3xM7rHvMqpgFvmsj1OdQkIALatKpmHjJi3M4MKZrPHZ3raYeThklX8luhha0vPygCTiU+6NJEsjokCZ2Wvue4UnzWUY/ySo5FMrQdiWffgj35kSkN0+v+0lyvVWQwZoL9qnLElnz6HK8q4UdZNNY5w4vvZmw/rdWkro2bE6TqC6Nd2IOcbOgv9QO4v3ywsAXt7N0+8Zdl0ZhzoBujC3sJAxD1Dc3B92IsLL/llGIPB5mwzjoAXOFtPSoVp1f/SsDUvlUvpppq+ys86tyPH0vP7h/LXEhXGYGuPZhxBl6yZ0qImncBZC8SrYC6wFLE9MDMtP1ljNVEVa4Ncl4DutqQlQzicz+V2n+mNt4POjunkJOCHmvQ259Q57dDXzOZ0kV2TReS9AYpkB7U0tZnjPNqPG7dw6VGnxjKUI6t1KICdc+cNj3+XUWlpYpt8mhmUL5fjsnUjDM1wybK9PvN0jDdVRez0FpiK/aiZCTR1Skyspd4d85GAYGUDL9iDYaO7MgXDp2sk2Ng5XAhynNWr7OxXsx9zu1hBDMJdFNIDEmDtsa359ncOQJuTr6hDvHdx5TNQpFJOpFlotyq5F3EPMhafeHDBEs+Gjw7CgTL4Ndja2fSGTG55KmlWrRq6F67JwVERh6VF86eZdYROXZDYLH7EzYatqQM7yo/RkcZDgv/aUTx1UjvGFl7DvLUOu0xQitSI7j0G4Fkdb9imWd8RCLfiJXkOMIB1CrkKl0sFjVOFOuHxv4a46/eR6Ns2I9V/m0//OBh8Ctm8O/FyNvM+DQfaKadzBmfn5CYTMaoYxu9QvusbOSZ0OkfgcQBPTaEAF06o6NDs9PJWhrl8lgPP9D+JN+zMEpWagVtjzHd4FzURVgSnHiLkL2Re2pZKHPEAQEhee00ECi2R8grCsAT4b4qfy6JrRFTkABjTWSkDvuigjFmM5gUfcSFtecqWtAJn5siS622rE4kIjuO9GsyaAYtUlQX6LJCJMyC9qHoTnSFq2iG2yq29FAa8EVCSaGX6TyA2UeiXatgoc0TmOyVMvYHkig7EX8lpJA9qdvnxizEDT5fEmD9gaqYmLivjQvv+Kh0T4LNQUH8p0OpIxab+UHuDupjeUIVPp6zVDo1HkrKSeeudBjW8XyxP/Y8wylRPmRqqWQkm3gCzzAxG5vImaseBk7/34FX1UjYIWraw5xrCV+T9VKJqYRrGVPOOKskpSfy2s0DTDj//fPboQQ6oPMgd/Cpy0BVgl+Twzx1OEsHsJPE4rchEs++lmDIU/99sAiKnOBXygjr26ihIYD/VM3+tj8jrSiPdbcUIl7pYH4yTCDqdTonPShvG45w/8lLzGhPzl67BBW88pz7q/GmsCE4+DZvxUO2auTYI62eFqg9Ts1Q1G7XooeAfloWbnwQCMS3kN103TDERmIb5Xr2lbmvuA3sTGAvZZkT2O+bgliDJbJJWXNHYcTTkFxhaRLyADZIBSKebQv7qyCLTPkSuCPLcoL0hwh0cob7CLUb3pPqYJ9fNwO1nr5SOJ8wPNFMOgp4G9vAjH08szg2ohQ6D/JM/p8rPEjS6wYVtvyPaKIjTU0aE/ugSmVK3/ZxH3tzFgvNpVjJ0ar3bgi5VCX9DDdmbVOXf6YXHqNN4rubZWzKoHDTzNxlA683xx4zM7cWjeaRg6wDrBP8h4EHoYehoXYHK/GFp50s210q3cN7KBuwKTGkVAV7HmCJZmZZ4mZrERVIgrX50kqYSjM+ogZZr5sOG1U1NjJ/oFBCUOhlW1JADpeBvd8jUimg4TUjlelQGt+JwC3fdUqbrTniOzSgaLGvlq+0EnyRn7Oui/2bTo5CHLGx+4H4Vp9nhfHqYx+CjvqrwUuwecvucQVol3oIwPfUHehnljTx5H1UrEl8MatKivCt3edlXCRW2mpYt4tPrzSv+4npZz4qyImoC7aINiBhXbUeO8NkHTP5iaPcpVJTwQW7YartFkxyipL6zfSpbFMQNmxMWDE2fja8mtlI1w/PCXuUDMjMmY+HbYTi7HIOfW6/jTB9NNWBKbTshyOzfkJigH1EAwO9WbJTlATgx/QjpPm0i1LJzU3iMMniWn/zVD1CqIR5TxmMJDaRz+Qv2cTGeFA4qMISI70CmlseVb58p7K3SjO/eLjg9WSUMvonOZTwxER74VIksblWoVCk9ejcCTB/2r99ARasgX4z3d/7uDOon9UQHZDE4mrUmsSjuji1ipEotOxdzKOENnp5efLz/pc2rCIYDp3jKQuSUpir3pNJQGhezKRvwAGx9XwPWdN8OPrsNTC9gyYn2ziWCGQujpmh7/RSmEHsTVUfyJaapew3BEt3dM3eOaMVNIGAAYrehq2mF1/VTnNzXncsErNaQyTKNjHTCHXgPY+tIOZv6tdGoQeSyAEzWIbCkT8YHoFt0zmVBuqORP2a5dR0TrOrytm5hukYte7S59L0PiBfwMntLYZU7/rz/iGMHwBpToNrLSLnw9FJqjcjbT2zZjyp5JEj6UGJhrSAtUIfXwgK2MqCprzY6H8UeBlWfrfaN1C0bKELzsJysxWfCuW12l8uUrl7ehJmDiNv6Lz7UreNhSaZzmgWRuxNrwzCQxYVYWQbuePPfOpBXD11Vxj0TO7kbdiGS2wMUXdxvN/yS+/K0gKABa6NTtUBabAaZhYgcv67Ppwi6LgX6puwL2Gxog0rutL9TRgGjKhhkSJdvtMXkpSdx01i5TKRz7JI7LLdPWwxEOxQe1wsiV23t1tcLaVgEGsAOfunxFwwTtGc8yIQIEdiGqFfteL1u63R/wBKqfccOlV+w7rl/j+YHKUBINoJd1CHJcOVNIEDtk+e7xqbdGfUYewnycQobrZ/0jwtYuFGgCwj6YxjvOsHWo4Bcy2t/8tULbaSa+ZxwMVJBUr7+sqPZoggbMdo7CqxWT1oQzRkFty3NVu1n2H/3oo5vaDmeFS1W+TZad5Nyt3SHFMcLRS7lajxR/eI0BxBVZHVpbWyNOudGfcx02xMHk5WZYwQrRGY5AvhTkPb1bpgZOTxc8DuMVDcY/mvAWigXvgYu6Hb+QJKi+QicbYYh5pJYabhCgxt1nxRzJVbM1cqP11L8kHwwEegq6kkYbDpQ8EUVI6nnOJSzW/Y36JmVHwKp02PTtrCXsn9hIX4YP8CUf1+qifK4hmv7PrQ/Z/O4LEohb9dNCWxA0yx4Y3kjYkTa6U6twBLj0R6t79JmBHVALQM9Uxu2uOlcHBr9rx6+ffg3PBbkjhrpl153z71mKMIxs51Fs5hnyV3Fv3M3FzbYZ7IWXyzGcYwE5DrNcsmYnghwBMxiOHo9Vu5qZTfVb3aPSgoI/CORDeIul8yLpCuUPHYYghVmfM0anLLc+gsmxvzorC4NWWTsOwxtptlOQ8ZVbiqok3BOapwxlhEbiqspECZJLId910EPHf+1IWr7onxU0/OImF09Gm3H6/mHArYhVDAhz7yWOMTPH29RyLBkJcYsLPqLmgdMfTdWWzxIyYQH1DR4+r8RV1eihkO7raIJrMPpHxdZ/qZIebCwkpvBzKzlY9R8vel0hj9h4NH/2fEuyVnf+TQGBpciP5Uc90i47PYSdzgRY4Dom8sz/YMmFY8hlppUsBSLOKWAsCmR5EQ+C5cmz48W/+O5bOxLVxyxVo0fck/7eXEQVR1YXgSCtdI/uqYrODwuGwBGQbcthffdl/UxjiUsDcyDRIuTNVIm1RusrTpilGzfAY/YMoQk0QOK6RxZNctLndAdIAKTyVQ2ls9kWWiHW2N57bCF1gDYSW823GOeUO5kkxuPjFX2wFdDNEQ0qy+Amphp28vlDEBf8lr87GVZud3y9X45ysZWaX3UimgbW8wnXk28nqxByFsD70aD6Xl582WaIJ/pknKw+BTng7aqIxDTz4uI7j2Gl3U04fIbJljHzy2s28YU8mPOLF2lpuSYoL5+aP54XZgAt5SS125YF6k5Xdira5xHL5FP0FAp3mcwPFHonzJmEdbpBFyjOVErCqN9CjmCZEq8pmtPikIdNiWsuR2OGENQxHQ0LjuC8Om96C0FXfKwJZvjFVDjdIt2GNiG8lkBAuaw92GqOGL9PIReXHadT0mwagq9fGyWSP9Eqrdsk7OMXubu+5m7rH/ojBtDSaAn71MggZIg/ftgm4dsPUqgsdOexGSYqNefMrOO7S6gi6fzLSxpVzh+9hmVPeNW15tgCgZc1L2pNptcoj3CK5vSviVCrmev+KKgfCieENqfK0AqkiU56+MTDNHCvxzaTSdHnR3sshtroNS5r/DKYXTfdnNu/t6zkC0CUemQa3TB4UPh4nzqzIXBrdwDz9kBLJ2iL0jmZj2VqXm61IlCzsl77VOnM4uzQGoNxox8SPNROqJ4e1DwXLRAeySBEUH4Dmw4GxRbs8NJw/KPMKNwNcTyr7XGDh9ZnToWJK6Uor0AG557r92U+dWbK+AK2uRVSnikN3LOzDZwzZVUI3QJn7zrZWsTRqcuJ3xrsjJHchvS49xcpIo8dhA6Nalsw0+7Lm/GOJp29rol2YmT6Q+6eVP02R76Svpfgcj0UykvT9Mv59NshzM4y8iD4nDTh92zzlYyeDhVFclr0teFGHPCi9OHQbpyVoeMLX6ujfdeF+1Ca3LQ3Th6FTCgTQdzHmDSAV4074jbUkHEsEEKvdcCBGuAeR5dWUArds4/5lzxu8Oov4CBsoKPwSjg9fNGUsQSVw4Gc1GPPeb+6z66xx4dmYAtC38p5ca/9IKAuz1fs3ja4iIvBRhcazfyY5vQAqzgpWECi3mXusvTtRlCfFP1D569Bq5OVp8wjSSaMarQBJLcLf9gUCEXhiOw5rdQmmXznIRh1aMTu7aKdBvIg9PfEUQIvu6pPnLjQyqGjzZmCgJ5JvV99fBKlfSJJPMhTjxz6JgLmswDYGw3QhW2bI+GpJSrrfyDidXINvf5oBSqPwOhr0lk+uNXFeJxaPoNkhf0nmFyjkWLQrIfbhDyhIwr/87s0L7qd1ddQtroPeybHZW6P+p2yQ0RYmhavJp8VkGL7tfh5lXeKLkJexMW6kbaBlhze5IYSVrUGmDdo9oOaIEVpTrP89KaHZvHabNxlp2LGGwmfCmks5Yv1aTc6CnMdiQBeoMGWkkmxsdr/X7jRbwb+hEO8+G6yOPFGTzhAtBDsPkM6KOHF5MBEZja+RT/2mr0PfUsMgt2JW33vfOEK15gz/3RNFqzfp09O/CgmSyjPXPCQihLaW/UgwqdNchHW5JKiQkvcJtpbRAvRjGNDyUWjlmC01dXjJ9Toe11B44mJgNEQWFUrdq8DphBFaMmqLM1NrnRxPpxEHLgZQVr+/wId3zrYMkqiy5fjxqu+g1edSrgxn8zfJ14JmjWeVyBMG31xTlAXjkB0uqCg57xz+Sru1qNwiUKvqdZNclNO4oNvK1zcYHD2cfE8roKGpoku9Yz+eXCZptP2hje8X2jVfXpb7sCp/COCFr3FXClC3MCeDfLxv5Dv5ZqYW+SFtgXP11LVrlzVdUreMRSUaNUuC1glCisLf8nAmrl836y3M3rrtfrY9dR/AGYkECAFAzpTtnDp6Yf0w/5M/AEh8Scpxh06z8zlMyiv/oy0L/QQ4jwgLBn7TVj7TnKwtizl0d4vm4AURbEQQNmvvr9OZpZrdm6lCYxVzYZo0oymoTELBL1Lg0aNObdY6Q09PsB/KuJtx4OZZSr0NaxEEA75C2QQ1RKcO36+R7625GTyqe+yRalq2KfgRhxibUkW7EHFleZ+P5QE9JWntpBJYCTZBDllEsq2PKp1+On2B3bLuRlq+NunEBOXQ4lpCxtsUQVSq8aM0CSGMG6F3Urdjr4RKQvvvwO0kQG9g6MR/jGJwT/oqzUlBkV0wjJ9pay2m1nwuta6JsuxyYG/6UCaBneLZXyvhh3oHSFz/bsFPfLWK05DFT+KSQkTEtLWXJqrCvfXZVzq0Yc78APIs3566vViFbEOSBithKSH5gF4P+EhnXF0eU9/9+RIERQ07xIhitabtm9BUeB8oBkuG8ozJQjmKzAWZ+RPtmoHePs1z5s3ZRAfk6DW42Uoiopk5SVX2A+Hz2We15EueFAftoHy4q84QaA/0wP4J89o8BHBVY7TNwA1EnAJ78Y924/1Czx6HTmT+P4f1T9GH+6f9VDC+cEhW2/mglGgpBUVc+fjNhFILzrR/5ZZLyhSysvarFTePIZo8J53ULdhGhwiN3f25cY1A7QFSlZ69UJEu1ok/cvpXOspWTrR1p89/i0FNqZgcboHjws+b1/XQS5eevWg4Rn748ER0EsK9ufgYXiEdQSx6hf5t0yJPDp6YZSI7mWGnjCEuDBFGdUrFYPXlfMFfoCgnwkUXKNpkL50ynZvOrnoNUa6rHUP5YQ0z3l6KansyF8tOX0sdEjFoyC9FZhqYqty8R40Fw+dhmHE+FyGGzRldVjAYuFVBbQvCYj6yavq26cilP614dgC/sn6aROFdonh6VdOg/3tXJ3llMeaORpNjOLFZ1OBrM8/zDtHhwa9u2L+r2A/AtSrluZ2amI9VR4B1+aX5s1dwDhvYZt4CQGQ01EDx0PmvNt/nv97p8RLA9u6QZxtdaiiqNJJrb76wjQCiFhh6fvPyrSXJ1BDP/a5UEjN/Xnl6ItH/0j3PYbBy8ZfSOrA1+Ww8Ugjd2F55f0BQdlOOUxEUntp7sv/9jJu2hGlczf7mfJc2pk1R81doMq9ui+LJ40iBtGLMPcEW34tELevIOakym4AD6hzo91UEJ2nOg6Nbi+vaM267KuGWaen2w3r9EyqooAgCagrZVCOauBDocTcl3yg2RLJr0Tx/5MTB5pEli6MCKoVXRKhe7h18gJXVl0HIqQF70hcmOgFU99rKwK0E0rUCoMA5CU5CIDlKIWyoIhs5z74rW05gkhWUQW9L10BgZAzLlgVumxJtKK1JTpMjTTkZg6tPde9YIopmu0H7D323ptReSXCEjPEREwsbteXjY86e5gvT/eRP5wbiwNdG1OtVuKNVvadfAloRBK5ohuFr7pkhMMms1HS1fTQY19PBBEa7N9nL3a1FyuvWz6wngMJZfkYV1TDvteE//71m6WQhq5dZZZ5J5VghTMQH0O7aVudNOvTR7mH3f6i+6i86nDl5yBWDS/775ghYy+W0eus50l0HMgAxHcAOjlGdYgh0bwTufNzsroCboEmsLufd9Z8i++GJQas+AqG/qYprxl766Bl4XZkffEg3w78trWg2i0Zomfo7mHVsJyo4kMSPeHCy77uHhg0o40l0z7oDbNnGmjJd3q+dmrsyA2RQZr9zj/3O2jUN1QrmGrmvWEIJSQPzuq/99fy3+RqmD1bAubC/A2+ThUjVwZ+eFDUgynpm4Zxst/A4cO2AoIdle68y/PO12gckpX3BVPh5JDF3Wfpr/8+XY2dDM30w2Md3+FQwc6ESrzjuF9rX3wMitqMefp3dkZEaG2U4nn9j8HZZeiDWUsQZRVgF902eXJ3zaiRtj9u3J8w5F3O2EbqKmpqHSghmfPK/pMBrBR/Ydkgzb0evjZ89jyH1oZe5g9ZIIR8FAHm38B53dLFjeVxDrfLOShhoevjlnpHDCUu+KnwaeVUjGu1mBj6VCJutKm06f3yQRtJiIWF1Pv3h1/jKQycRuzWq7hPhaBqIa6n808N76Wp+mV0VkuAK33VvlnuMO3TTUIaDA5ttPRquJu/xQa1cqyIap+MuHBTvpbmRJji+JhVY2ZNMmsT6wIAVjI6AGwLXWGYRDg0L/RoPCXmQniAZQmD+VQE/norHivFqwE3LxJH/cbkwAnXO1912/LH0y52pE3aHp7JIp7LYSt/PEdenkPlvQpTeLlLiv9KGdhdZYaejJXuqJYBH72v5zoreKLfqGG6gkkBYJ7QNLrJTriKhiMFxpFt/gJZWrXkusESbYMAJPW3JwVEyosL+In4IiYKuQkgSkW2UYR7+/R1anTqOnOApYat+r5xQcnLOqVqpzP89Oy0IsA1RD9rLYA0B1m23hSm91fXBiZKClVYnlCkyKrvvDzGZeYZPjI1SdBY+DosjW2CrgTi54rOuqMVBiLpFS8rw8mGS5g7u895HONMEkGZh5WtaiusLzqX7nF6cc2d2owrrXKcFFtHQ9CF5NCJ8z7tyNuSxAKBl5j0HGanPsVxz29InGO08/TpNM0fGUcHiuzSZGgF3B8zyl+46/bY9PdIZpSHYaLWVEVZ2SK4Ovo4CMZ8T1c2jJ+AcXBCURZRT23ws4y1ynSOIxaGuHS7tYid4Wi13gRxVujODUzYiBIrrgK6nh6L6PkBgUAJkEgcSNpqeVHyCRyFL9lYypFmYrkVkaf1jYypPuXZBHSXmx+hiGmnzk2jHGwn4SzKgtH4hxOiTHNV+T2njQ0uNMlWZmJlYZcC6LgG0Ltiho/JvzDvuPqaD65r5cVbUr9vWKmDv/TvuP/n/cI9ytTqNToxCVcd67ZCvOT0HI9J2iqvh1dPMzCnXSEB0psDs3vIgJQMqUlRC3+m4m/QzMeDf+63aiMZh1zjxkgPTPeN5aMPb8klIxGYXFHMCgTQ0gHkssEmzSmSx+a1LsmlAYXLGZIsgkidSglFwp324G9buHD5P3uaFQlJnAGhdDB0VCgwQBaQNXMSJ9mAbiHEF/EaG1jCJ86KuUT4jpJ5b6fQ98XMJ/AkIbQ644XLY6J0FosWl7yRCxXiVOvwIBcnOKaQB9J3qjFve7TupeAkivxfsl9R2jLquwr0TF5RAln3Sj/4DDudasJnsbjdDghuBQZ9iTV6suPgz3bZEtoEFc4zWslcrrfQ9mfP8775RI3PvCM/WzbWOGTYXRYSFM8uxm3Q3EPytLaDg6KVDqfadgxaZoLMSJBrH2REes1EA76kTPsII8Z+899hJAi/4axGYENtlHGszZfD6JDpXvNrlPzWpja4bcRt2bmbzbDKwAsfVo4NYdOaaT9c5Krw1jkSp7W+UC7MysSt/rH1mq4eBDoSpidDQSyexZ1imNXQ+s4vIJj+qR4yZFKppPiMe1cfkKrPlTmnN+DGwURF7HLKEg37cF16yhHGiX0k5MDleogDa/jKr9TVbJR6NlxW1ekErcBkRufeP/63+61r22HaxIu3Dpv8G6WL2XL5FBA1QlqRGaOrPPYxQRFpw25Zt6ZhqsLg6ueP3WQJMTzg/HBLRITmAVVbfa5xN55uCrN+6njGSE0b4093UtP3k1BauP9j3ePLBNlGUD1Q5VMnzDsSwaWdN9+41ElQvAYD1t11Iutc5+ZHuIlXYlUFzgKhm73LLvZ9HMwGhtjNhd8hFiIMKtxfbB56kaN6krnDGgs21fGwCKE+rgRxZ5tNz0BG7NXleAydFIinlSrHxyHS8U+0XY/ErG2dJx4h7WOduJQ4ou1RNqmj2IdA1vjXjodXm94bcNm+ITIUU4mqr+PzWZQ9/MYRfKemhGOPj1XTwoP4/TXt06r1Ayot38HozeOZTqBqihGBE9Td3bZ/YOV4ygwHA4k29vqnBTAzbPdFjhPw8njiUaKEom4DpjA+VCbk/lsKdmkQMjcrtsOJWmS9UGguyh6c96BquGTh8VhvWEoAT2sh+Txzvk0oDszMJxvF6oTSv5rrGqs68SBpoH3IKoDqyvagS7I4yt8/HPGAVbDBiVrUGNdYAyrqUYiZx2fddkpNapaP1xbQ1C9Gn2F8lp95GRreDMkORR8brjGZlmNXgNXKJj4cBL58nTLPQ8AVKYe5tD8h6/LbsA0rNfiSrIiVLD3VAMrDjyZsbHwjIPIf6/st5bqxSGoihqK5EJ+tjOusuLS6Yv3Rmw52umPZxxbp/gYM4d9kBAsGVIgrnn8Hzo0NjEt6+RAsftc5Bbn78hXob6w/6P9Db45wxsDru7shuIYRwUDO6q/00HviWPvaTpm92gKpUxawurEJQ6qOygLfDtxmB3ok7lNLKZ49Nds139PMYAd2LDSTENBfKLPnr4ywiWiKW01m+Ipoy3X329O2881BV+jZvCNHGk1zP/pLmRbcMMZn5mIQ/F2r/OleAidW3ujboMq0XudD0U7ybknhROfXqCYAtPXBkVpsewXd2hnOqBUXiGC66gMD/Lko5S0LEbCr7CHhlUgU8MkII0wvYNBBHRxZXS7tLHNArzrPnqpCSQRmIRPh9TWrvEPjw3yZstMy7khuQFZ6gOxU85r/GRIN0IciSsnnZPHiUJ8eQ0KpNPS7vSdGqUt4H9Ka775VDt5A9egSB13572Fy3Fg0NoT+l+Xfpi4FuobXMkT/t9xt94OfNBNZ/MikTR4L+7RrznmkEqZhv8ccswil/b/5lqTwXmQljE3+rD/EmXRgX88PTRXkonMuu777w2dQ2R8SpW4C3Flxe3WCHVhorFde4FbocTjSlpGSnG9hdG5OEdsGZI27KD2stLR+6kIN1hmRShjXi8Paml4jWx2ZKZSOgdPDo1sItvunEBAm/amwXWAsj8Lfbwshb4Q4biwPvc15R6VNJJR1wARLQt5KKlsxnYhLzZ3YHnK6cFjenQHlORSz603DMgMbtpKAhTkx7Eax6Gayvwf59t5jWoedYDf8du+j1rl9aeL5ZCYwF393sSsif7sveY1KrdMtWOqPVRsc9NxOU4Y7nlwhQ8tM8ODhM5r9JIrub90C9Tn538AtZf9X23laBaahBUu2QAJMBnYGQ77zOaJYYeH49VwyOfGKKCgm8HTEf1RLPpU3sovy/tX04shA4WQPWmqaLTBo0ZEAoLm6RY9KEfcqtcOC7NCSn+7l/MPI7ay3pIwuvo2X76W66AeHatQJdN7du1/xrh0PugggIK/ZxxzaIKhvAB5SnKRa2cuqNNELV2h0Y4EKp5Bvxi3ipOA5/tSCtQ7SfgnEfj8c/80pGG5Grg9BaUNJaPzKXZ8jSUlo4ttLyY/tu5B80py5Fiahyv1qnLX3ew9UVJuVTx5+9SZbsL2KuYJaNfp2dBGj8aA2oA3J1dWNBo3fSjTDJli0DnhvICGohJI1WLMhOpPzQIiBYRDh9txpuSqmf1ZftIRFXhW94WQchjqn05NkyTQKn2H3BempaK7oSei3kgZ2+jkvqjv9wTqrcU+jqC/qZZ1l5U2LcIUoSnBlWhlKX+6LdBORuT0qeB9V/rc9Z7QEPTbheaZDo7Bk1KuRTyMtdHXwQOnGfRu79sLdS+TVdDhF6bePVRoCsO86qxw4P3dbkxOMxuIYCsTFv/NLh3rYWOblKlCWnTmFmbtsHSmNufrXAyfgoNhAQbZdwufzg3eaYeczU6gyM9wZE/Z0mkaxUsAt7rsuDBWXn9b0qJzxet7Kp2M7+E3zS6eHMLMz66beOQmeDzuugQnfUxrEG4q941jh8ABu1abSBGJ49N/gPfyUnPKWBeojBV/FLvfQpQcrl+5qj+EF7lavTcfeZdnjCzX2qxjoNRLLitLm2Q5nft/S1QKbb608sOPWR/RT+HKDZCNNoGvu4NYVY4X8OvGshPg2G3MagQXS0HQQzMitRWiBd4D8KMlXgUsPHdF6hVXMNOJ3cP9VypDjzaLJhGyFN01nK5PQDbHTZG3iAjzRp4V9V+7bpHHqaVNTxJ5OZC9qFis0ibubeillktYRGZHvGcD1JnlrBe6FIFfAmTaYgexqn6u/J9rZPQkksgS2JHUEQBZP8F3yGD+R8QzZRbCLGMMWzniBRB0ZfRuN9n1q9EUP0PP12XSK/9L/nP2esPGNX0sRegHpnrfJ5buLRUUBKuasWf++dIHxFmf6Ekv5Icu9VPM2Y+a50/gbS7Cwos2tAAH935fWgnSUswAHAPjc5W7SSr6f27rnNz8WCMnwVuWeU8+J6MIAimv+i1TaICDiOXxebF7k+DhOAUrm1QHcIf6ZM4EHxfRwTQ5kMcX2MTA+rsHS6fZA1F0nKqVgZZGxQQVbpvlrhKNEgMaC7F/F5BmMjha+BwT7dqAdIoC7J1C+MRXnDfHFDTVgyv/baw2Zf0N9ftd/EBLeHe2JRU4hDwIB2OX/06NfRb46cFJJJJJun0wRjJclc+ylTS5x8unmkK4je2Oc8lSxTWkJuJA2KqvWQrb3v3zpaYmvaM1D6kvC6j8ya9Sf6rii8tK+FrZsb5Cx9tbkacSkmVLJHR8D3it5zTbrxgaNiC2Dsxw6AfjnHZZ77akk7Usw5RsFNIPdsJAI73zxdtVS4E0V2ChajwyEPyf999cAGizKWrCPZcwFcPXaofXn5m9OcHYOAg3h/sl9beSaHoy98K2k8poWFzr3H1o3XzwcOx8lAGmmgLpy4+X8EbkG6GSXkbkeQZKqnFFjJ2yXaCztDa3BC0Q2n7gP8Z6He5CKbfOXWXFCEcnLeWMy4x8Hsu1HEuIaZMNujkUUF9tiwwgk7MrcDsT3EGX2YGdvb9IVEsPVNLtSnQkIpzFN2qeVGhR0PauPfDABlSUZE+hxY/i0qfQ72nAIPzXya0cb9rhi+u2AwCluMkfD2WbrKc4WVU1WVuCHfg8isR32YJtfdEcenIrs1VPi+6/KcrKxHztr6NNScwaBaUR5s5YjagqewxioNO99s3MHgCldOaBWMHsF3zKKE4ZfH22fA0eHxCqdjCK6TXVjyHmebvnnBkiG1SuyEff6ktvg7VKuQCLEgU79s9u/9pwaesvhAG4678eN5vESdhT8NX1LCMTCMZm/Zi+jSgnfwkgc8qejGXU/fEf7I2FSo6iczzYz/ZvHLzJeLCvBuxV0NnhIhbUa2JEh6OSdgF8lyLDL0XGi7P5Nx29GniG9L7UzqZDuRVwb0barGxl+68d2fEUx6TubN9O6e2wAxilUp6Cvw4jcpruzXvBTyrDDDx6XxZwTsMcmLN3Ql647WwofDJ83FkrUNtJMQGvwzi62sbYnSXxyNHbkPTW/9rROjFiXShyo85tWvsWM0KLziGIaskdrrXJ9PWQ1zvv/lYA8tt5ZzSNdvRrh8dRwtyZfcBNc/g9LsKKgnWb/BKoQn4M8+UWZTOZOH3cKuBYO/1lNFccjK4avHd9oTsp/7/eWCmHdjLG2nZG6GcOLaE0LXzTEN26Www+hJ0zVn8LMLfaZm0a3iTMmB0iMhgKynlUPU2MbZTLAd92WbAT0hOMo5n8rEFhEZ30Ga8OqoSJ9RRYFc00iOdqrexW14yqdCZPCFfZIMttOGLdlaXqJmXBntm5iE4RaSLg9Kkv1BBQ6C/7meh3Ri+7Fkb2+P4DVCgbzeJzaubSMJm7njl9mraZyJRi0CVC3/W4CmhZ4nX+mjNQc6qGUeHPjMC/ESVsHCwiDHo6pM+YyNzFOR6tJXqKy4KFuasl7FCW7Y4Rdhp1bSmcHdVRlBzBV2bHovPCy/T4wmFMomikDFcL0V4bDfTT31YgfTrgqNccvpGh/c9t2xWPjiZ762xijYkyp0ZjjxO9RUMkX98ESI/uMkn0Jo0eICj+4XQn1K3Zcxsqd+0zKI5CNLtxQQqOgyNMN3i84qewbme+Cz+tTgQR+iW2IntHX86iUL1kGDJVATaKOlbcFuQItAxNcbUmTIw5aSVFaSptz7NC+/GLS1Mv6N8ALPEabJ4rrxsWokBpLit1gSme5GKbhcsdPs5vU1ZqrNG0LOkWygWAFSFgwdDAZ6I8cugQlgZPolS+/kwcevOjLxalVONNhbu4/VLu3iOA7r4Nok/2BC15pncA5oJEe0vP6xO0eWEcshpJmEEolFs8/0nxubMo4ckC640KDM9Z54eI7SoLAM28Bj1g8k5aIq4rRNBhdg9j/y9S2c6zX7ld8lGdgFYFXOorvZbc3LtZYC+6xKZTMv2JNAsOfwQd9jHEumtADQIDOKjjZyEYSPlpqsIQ34Ylpi5UeXClGWwn8GbUReE0j3cjTVfmX1DZg+VNiPj9k9XowkZP5YtB0+AGV4pLf+jgMkdHcLHe9w+fkvm18FI9GNmcdLZTlQLT1cNQ0bnZAQU2rjzFewyt0JkfptO8fi8/FbY5WK4BDuNU+tt5fJr33Uj+/2+S02YPaa9tcmsPd9HCi3SNAbuzNYuXxmQPdEJYwfJXR3F2KXaI3Ni9e80fGU2D/7u46ERKpzp46EfVgFmXmExLA461OJbszJaCjPswUDa25LU/D1FnPgjJGilYq/pir6hPjYm/7Ay6YMEuStpUxCiQr66BLWCZTl37ScWfC1PNDY+RnoP3XtOHB9THG6aVLul1BROx4hFGTXIFFLnZIS4RdHgVDmJOBHAedwqzt8N8wiF+lSnm+O5T/jF5HcTsHAenapOSBnR21DYWXFWVAbfi96ByoK0fkwS0wpw09pS54O3sQqdxfrmdGYcvv8c9iWO3UsplThqNrkDry3LAS/C1cvLdqOEx+r/M5rCxUCfpHoZqYefL68yuqXVlACpjjwhJCMsP77ZJyhMi+EOjMIZhBB2dUbjSjPywdLtAevWew6ATxEz27mi3F4N24EV/apSgGyUdzm4EOowVV5j9DVym/pkIPluoox0mPG4iVGINo3RxqnPjYQRLB/yaaAa0iWKAeVJfnBhM25wBnBsryCTnDud+Eo6ENI/mlRyxag7/SlFWF0GlDmoh7FY6pI0f0ZkY2zImd0DoXm4UFW0wz7hulxmNze0X5/+vIneM5nOnXPwL1PH0zJmnK6f4P8P3582sd0u4Wgy4ZEJNt0vbG89OKItsdieGv2CEE1CVanBCBGnfF5EbxUtbD8HBJV+/Nl226hsLtzdKv8tCHWn+3lnnhviYNe+zrIlENFl6BcXB3bFlIUC0HzzQucX8Y/R/ABxjwywih2vmHaf2pVzbbBgOHQ5vSDKDehswhTgXFpYcMcTxKLVYK3qdbocKpe/DZVDwNDxPU6JnLX9B7oqxmQqPk7b5+yMlcXE9wdxET810OtI1gIYpgtvkLzJ9vXPgsg+MmI2MDtlwXMCzr0KfCTuTW+KLgb/fi0nvieug+KQjt+e+5NcBgTagKavPNFE1Gub/+uDS4mi3kSXvPsThvbdXOed6R5lzJe2O2q/3/NX8A0kDvfeJ19DXqbNv0Z2p6v5aXxeXOOpudG7TxU5peAX/2GJkcvQiH+VtpeY2qp0+27A/dw/mGlT5ypja0+GjgzGHp4rHzvpW62BIrXDvUfMYDwTKUAr9NwsyGZrMZHpMVCROmOyMhYo0XA5KEPtT0Q4yVdW0fAcStG8oYOpRkmDlya0LWDUYWgTiYytbmJQOtkXMigWFlCRo9c6Wz74ztBUq7EDG0EnIWOmqUwoLOkJkWMN374WjT220f3oeHM+Co54b3Ga/PRzygBVgXvjcwZVz12u+Vz3eoOpJ77lICzVvOq8m7whbkMqjqwEpMmV7Dv39DlVsOr8G0k563dDlpxul4WHzWHrsxu4ACr8Tz9fIwLUaXQzuFgucqIqQiN2IpfNxXEPNzzmMQ9vZG2UqQjYYyJf4eHQc1+JC8C0jkfYzoFd9YzDEibCnZDVSiXGap9zpB64fqQSp51VkFkO3SfO3M1NrXQqwBoYK/yJ7HfHZOj2dq8s9YUku/hpzCHyl3R8qSQ5vsCAQu6GCb1pu4bJDhErtSblz0SpWx15mRFOb85tl4fpsQ6mhk7rjAlKPAGL9s3WpA3s0zs/7ZBzrKy/6MXRT1qWWWaxsefQVkqchxWBKBoVVsCnECBDAHw2GWKNRr53OnpTBmRv553rauBWESj7Yj8iO9sA9hR3+yilH3mOuGrdu6f9LPK+ifkBEf40q2a0IJ9IJl4CTLkxYFYOotodEcj0YjbPCD1M2me3763rpbVLPuXMVkK74alIDmvMPE1Zme4SwQBHt2YSJXnYtxfBWw4T/4RkF/fT95timgpdkSDkEZhPj0/0mosnD25jalOvx1uSsPQ0+L+gqcExH+r991ty1n7LreaRoWtirtyQRntn9xswsqfOIc71iwgfp53xiNY/7ZaDR944+BMN9ZTDylJsR68KdWnj9ShWpgE/qbw+z5koA6+ZoLS5l3uyqCswpxcoEause1x8odP/A3Jzmk88Hdob7eKFkd/vxwK34OdG48SED2LP+Bur40mbsf/kK926bVcJ8qrxcqI59pQVjjHPaOVYegghMYttZYWVM5IVogf0O5as1ndY1vWDJssDJtdMCeqafF9efgQRlBetCOnF83bEYpHCemaTeHFDTOG5GVzuolu5GZSGyTojrIp3p6PGYQ7nczkoqRAV88rcD0aAqSVDKJ83BqarI7aP3dLeVR8u2dPVXrOsVH8yxTMnbg1JRi+I81erW9aQdMZPamvrg/sFWY+aOBsIWi+rZ8jCzK5pllNcFXQBXQcln/ohcI+DfZt/u+h+M7h3mCE3FQL7CEW3dbeIqDVqRxRK3tPgg8jipDgU5oPSajWabP7mJzHk6VOy7XxoeBjWlylCTr2hIGElssTJDI1SGs/PfXMbTaszFr3SKTixp1Oo6o6Aoxk0A+IftzuQOmkQ+nu9+jcuvxMuEH4lbeziXZ+lWHTki7vlkjxUmadaUlsHKmGODk5IY1yZQkSsTxI+BznIG/6PUDVqa2xMN4pxWybMQpQDHaUeMO1TpWjGheNfxV3PijQVoZ35cGYhLfPbe+1qWIYy304DYcoEkGK5D5I3cMcDicoxp+5q1jzQ5Pfe81+/+mC7MbD1LFHX4UmpUgpUrrHsqyKCVrQsfr9+XxQ4ir9XHeCLoDJmIJmnQO3gkIKNn7mHUDrFwZ1MKpIqF/HPX7uoOtAe9zxi9zrtnW2TM+UJ/1uygbpi3KrBHmiW/v+xOMTKc3LQ0Oujg9ZREUC2IVHe6kxaWGaPhIwLXLU/cjAs9N6WsKb3jdbdza5MYf4ZIoUN46c3eNt+JnUlfhEtobPAG+99Qb6G5cwHyX/d2AU6twz7JMcjE9XOpzub64hrv+J6ACrg8o1YwUAdzbDmilOuTae5eg+gKMA5KmsAjwXBDbhbKxH93Z7oeESKBMBtEJlYBhA+Vh6zhfyo/zpsqsOSJ4JdjOUw+qsYVpx/0/MlFtbUBUP/NfecO6E/abnlrkcznne7V5vdhTKlWkt3X732YJjrYob28eAQGo9eJ2fuGEyyfQ4tSg6ptVTwgUhdAStggcXWkEorKmN8XgvuOfwZTb0EShgC75zWvGvs1G2Y67/eMBDE2ZwxXFtHd2VHk1LFGlsDEZh9eJmqihDw4fRMVboNFKCpHvkcH3VCbUwlkzJKDeIdWlOe9peT28JKA2VtLvvCMsZzwPt/CA7coDE6kWhTNltDlpcYlcVpcBOlZorj9VdyOxd7V3M5XAJytBS2+bqJHUZUvTjPuamYuHsClvLO81fGmW0QEnU2Bjot1S7goSjqG3CU/fO0RSQNuwDqL2n00iOf6dTYwaoUxo6V0hRekjP91vQs5VQ4TMbk8xV253Se269TIkSYSrTbrC4N0r2BuwBOl0harRb+9kJ8Bp/aVhX8Lf9zdQ0xv9D56pJaOPkuOPriWTdZziRIJ34PJodciYMYD7IunO6VPCL0LjAGyfOJpRkImK1OmWu2P5pBqMTXSM23lyLWFCQQhxu/d6Y75SMhwJeYkA67VEm9TSFKE5b6e9oMZmulJYkS8NS6DjgAZdchvOy06pfOH/rWL4W8BXJdpSkn8VDjpzeCJqyaySNugqQbn2spQcAOMPQEpuMF5MdNKaGCohU8yAsUHbq9P4X3s5ZGKeWfdSwPmaH3KEjJ2QvWM9KKnr+0Ukxd/Dybq3OYBsKpxYNSGouKADOcoXhgVchiqvi5SlkcEMcBI9pP8MDU7AVlp+f9phkkGn9pWf8V0lAFxIS3xVSjEY+GhUKOYJHw6smT2CE5DxR0eRJAroZjcd+Yj/FWopoDYDNc6x81E+3R9bGukIBnVY2n9wq7R8lSk7hezViMTy2NpvChy9aNu9kkgpUs9KMFXnUx0B7KOuisfpxT700ZnFUi/rCtLiWDOiffYu3dxTwMJSzY/AaYCjqwpkouJUYk+rndKgK1poB+cHHUIdjghAxPfrkWQGDk5jmqK/5s/vMQ5mz4kfedqz+FrolXuBGQrY6fTfbHUi5bzemwFbdmG6L7NM4fKgSnqejktU43hbruOf4LROHCp8UNvKVToUrIIUUIvMhWdVHCGFUl57u0ATs4jgVEEsSlL/+pR1zrJGmqd62cvSBDiK5urGqfVa6cePTthzrwP+1vv9f1KhvPSqKDAM4l7JbRjYdhdmaL8n4ITe2ET/ulFQaU5TK/3ED9ryq/AHtPgz3mZR6ocb41YfK5VGmVrrhL30GfhElsnpCm0V4F2AvIxOjxyBOQui64MTHY2OpFqrGQ7iKdiwD3FdrU1Ao8cJufTtQA9UJ184cbTRGGEndzN0XMLtNxUszL7UpX/0qSDOMN5OxPpzhJONkZ9RMS5G6JXAw6FYYddmrfs71gURyo7thhTwDkay4pu1Z3C+6bw9NNB87FZLCkQTaOtE64QhINtrG2b8oyyNuti51xW6m03nROJdmQdpz2JBtE3/ufa07lhqCgjdVo3ygP/M9aLhfa+fq3DOTlGkqAF9BaN7fRrqT2SZHK7KtuLlOdoMSzjB6jZmZcG/RIGkv8DW9N5kRybkJwxcuNv53I3QrAe1PoR8kq9E2EHT4S7bcR+mlQ9gPHxIChVfcTD0QU8tlNDzlYV/qph+nkIj0xF9Xxi3XlNSUVW/UbBMNQNk64nFu5m2ZGfi8kfEABInWyPa7dTjOrpcCfH4Cb3hxgeGh0Za+zt/WPL1tOym3LdGqrYVHoY5l1bWMieZ0jou4Lf1Hx7881sojsQ48iPgEwVrOPcTQFcJyMbNiJxkE+hZsmW3gS1pfcS5Kla26z8DABG7gMvX+750ru/YU8kAx/vOGzk+Psj+645nVR5QHCDuj/D4DAQwmOWzUuZFCT5h+10Sc/W/60Nt9qdIlYOLlOs+GKf8mCM4RmBZjIXSbIJmASg+C0CynFXQfU0wZj+JY6jSs7xhOcFmzOSkou76+XnWs2Sqkcvi3ws85ORIr3A7gcea1h0JyzuJ9RZ5kx6CUj+An/mZ6vCkfgTMWN4SfU38ZgkZ9tAGV5pO04yDszJ+HMsvGlbiYdavuyKbCjngeIfyizltHV+e/cvLjSwCt3a9ME50TRctDtOmA09H+Y7r0M5MxoJJGEUL5H7qFFS8TZp+vTrV/6DqcgHaqlmr730OvTlCj4idQaojCPNIAYDV3ioK9rJcJTmx1KvWRNB/jcq0PPPxriDHIRh9rsNDACgJwTiWkRWH89k3IYDuxslrHUo2hb1iRlh7zz59XrFuUY3Qw2egpNpf5RWT88EOcsf7On2QeCJ9FJvySQVooDo5lLLUnTu9+e+KzxBiyHmg1AlIpGj4oGulOoRGT4/i74yRE+rsHoWcgp41TIhMigB/xae/QLUs0HYOl1/vjGHjvhbOE/mzSZe156BG2nHX4PcKWGFq+ajBPoWVuAYrM3+2ah8STwrk9Srh9BKNbxTGFerPK07xLun7mdVO0MSBd0ULC6ZvvIu/If0aNX+bqwFrGgigmxCl0msg1oMeUOZSuiP9PJ6Ou05dY2eNxRF0Sdl7BzAP66+OFB/XZqAkVJXBdKmIWvSCOnjt2yV3ahLdALtf5jrCaEOrPJBlpmU5NURq6ms5qp/iilAfcDfJY09Yi2xlzPPdE03eLbEm+18MAEnGiqyCnEdJGNeo6HfitIZg4W/W+EK3mNLWjZ+5v8ay4bdkKB/D4/14HZ1E6PR2aEAyHjL6jOzWajJuMxeZciqSrnTIbP20jmOw9VcSHwtnC4c746lAKhWGzSzxHQowYaCJ/Kj5jnADBx4yW+pitqT3FJmibjJ9vtN8BMy266jsH6oRVN35eWWR3o8mj+oXFbkQjK9WKyQQ0GZWJINHQ4hFH9KLOuuputsJlunzG8JLDudIpSOnm787149uzEUYCj7QYhlkIEtf5JgG6SsX84qQDJSHcCg8kxE38/9DAouVny7dGS0u0mfAOnJ7Ugga5Jf2+kD2Ah1wWWONW7NlC6L8EYno0vRtiYWNxmKaCgCeTwxRZgK3Pr0vjez1Un+1nwbUcWdHdbg2h8PRTtJVtvK+F5gXHtyg9JuyVtiXUgBLYHFJwTPTJCLRWKqXpgVUWeFAktkXCySaqfDNM1s80j2MBNUd/WshhxqvKXnxqr0W1tPg1Ok2yTmfHZm4YmFz7xewLwD9NumWQ9Vaqro+9c4DTPo7ws0A5eSymoShHi/drQ8M7NWpiqu7h3vU5eTVIrM0jp8x/VAy0yUNqA+eeZczWWXoT1dLuvfXlJI+Mh1IeizT8XMJCJw/+n14k365SlYVwWwxkucT4IX7HLjqbv1ntjtvLeJPLcwr8hfJ1Gr4+L7Wl3p2ZXJ+dLQvwyFaM6I+FoTV6b4jGKFyUp12JYTgk40fF++lHM3/4GEFlrVoQolGylnIGOvNciODxJ3dMbfhDmVFBOVFMC7/3jhD4+Y3pehQgnhOFnBKWbugYD1OHvsjQCmZhU190wWNVbwfzGmEjo6ddtypRELdQHp3U0RrShN8XuLpYaj5M5bKs8qTmsDnQHeQlaQ99D2IjovADLjKmuwAThhkIC52qwjMBBDj6ywqCZBvxsuXnIlvzXPE8uFWpwa/eumlPwFRsyFtSfL06zvqC4yDGlbDYh50xp92ZW1JnAbPtaDHP06C1wBJWnftPE5gFbQEE6IKw2YsM8LiEG3R+qgb7SnWsEITyOQlI5D3O1Nqzpm35TUmqkjq5hxY9pvOxVAezzWxu0oL795H2/hGsGGGAne7rzT60blWqZLMj37ArzB+6m6eVVZ+URPXH4YoSVUxVhnFluFKP8rIsNyagaPudboSkFdrb4rpEJIYWSPZbPfvludLwtbT+qugdNKKYpMFWblrDN7P3YKbI4oBgPaK2BaqA6yTgpbebgFqwfsQBHgKNTSuq+sazn602io0AT2xW0NJIKJGWmddnos15Q5yi8K2/BRxz4m7ZoqcI42kZGhm9ujQwjXX1+QQnk2Opz+ktoDEkYv17qXVui7v5I5mHHD/ZunLx2WIXWq3/OixBNmKGUwzYLnWkzmACVQN5Cg+aUjmEEbMnwsLncf6uOSVMOEJU7sHiHMLaix3oJ50Za0Xd3Tk+L+467ldcVkz6ax5+YT5MZAyLDsqElw0utjjKBV72gJDAYeDwQu3WuHh8ivNnhQ8wCwVNzP4/i8/ShGYbvkZcaQKVqJkzI7lmJSwn+subpERZ8plluTcLq5zWzITKIpXdWyGhx556QFK/OzO8s40xz/68zwJWz6vLRd0rMPhh1izEb/7tZm1//dWcNdGfRtxo1K4YBRuJzBSu5joSjB9q3XC5RQjbELNPNcg9Y2qXDA1PWUJNiHOjRz2vUUH3ZXdTg3uBKVD9+o+ajVJJ6VtNbIpm14G1OBXWRy6lRIwL+HZZFDyIEUERZhUln49/GEp4r06joo+qUhvEU2SQ667pmciB6NqXs/bnfPg8UBHBtCrYpa0KNhvLn5bSCgbQkljEMVbizUPqeoAUpASH5tclOHdWYMgg6McSyKJ1LB4a3j/OgzUdFb/upYOOhfAWFb7+HxEVnh7dxFVReiCpKQoWMYslHqwfDgUic5To57GYMeq78iUL4VMMaLTvbdvCR5T/tUBkCB6ZFOoynd+K7GJuW9jDz/lo+KnUjJ5NPTvllp2CLfBugC+vO1Rr62GKGhQ57SQzvNzW0hdm/UoEqLdF89K6okoGKXDpxA5asqQORGNB5NYSCdAQjmqbQfbuK4O/zVFcdz9Tdb/kx24++BGxgeDOwNnYPPczXAsUidPgx3MBR7tr7Hk2IuATNFrzgbOtpT5smbqSNLcisBYGcOfI4sbWi2TD85fj8OnCZHtOPav+KsDzSTu5vKph6NjeAtp9fZz99FmaqaCV8mlk1SQZfedwUQkZsCL5iKLNzYjY/oAbCmBMryqKY6AufVIsPTe977UMNIbrI4lfvqLx78W195HicV7uPH1QrIQAbUluKwRhvTSggXVxu5Ar1zj+HpcxfT9pAaSNZO8xeWGAXoaNiDvE8IBEL5dkyhg8FkDGkgcGTlO5xDYqXSfk9PiTHpB1I1VuAgb9Q8Hth8SuJX9ZmWE8y35LzZ4l26KCSKKuUcpxDiVuMSvQeUqKVTbGWs0q4jI82kGFaOat0F4p+/KVTUG1vq7zWW8ej5L+N9QIUwK/0D3T6lykiqo7Q2zMsPRts4jx+nPRJSXDl0PLgHqz3tqQJCPaABGsL68NRE3DvbbvqyAFrzwY/2SgAPhL291yt6OWzHfLbh4R29rHI13E5t4cXVGOvfx6KqTypEhoHlkNQBluLqGFB7M/4dsEEmO4DXGx9klhCzwJX1F4KPd4Rzru196zT8CcjX14P2ad/j5r5c1BsEfwahMbXCHTxF6lYmbn3XUpMxLITKRAfrVRNMUtzPnMfw3aIgV0UTZbycy75Npnlymv8DvwBv371p+rE42pbiPIa7gHqUdtmG0h4LIGZAfG3rfgfPFU5O4pq8lCNUK5n49PuQ92hnyhGVIkTQyLr1GZGM1nUj0qn148j34jgGAZqzIkPJWnqJsJNbzbcHaQvctvsBLYIaMYLUUXUYYbZnIsVhIg5MWD3Hoeb8z1GPIYEayLw0rn70aoJfpJjtpsXS/LDEwb6BAWpM6TYO4NxjdVeSsu+1G1dWikwrUmOJYybkjg5Yu4vkd7a7pJoE3XQl/XWuOeB6+Xqdwv2/p/O49FH2DnBEbF6udrVuuGUMXRiAoOA2YvVoy1MqfJiZ1rSqJRhhzpVdAW6FNei1cfz5bHlXDNQQD65tq+WlbEFj0Yj+un8JQ+9M19BykAs2uAClZ9jeIjo9rRYVQtJhohCjewxfKYEVgcKdODhV+1qRyRNXLNULS4CNBSvQpKLr2nF//fQAq8ikm0SjiCEJZSCtN/mD2MOCOhHtf9ImyOg1LQLWeFAa+Ck3+NFmx6M7NMG4t87fpFRRqz+sUi2XK4lRt8WT2hw3+ra3lwgHDkBBKbi/EQiUb/VSWe1sCfDj9m0svkBR+2nwgxKZKK+K1kgS/HsAuSCN6VKBJfSUIsZD67SWWxYx4UmmPrEnZ32zazxRHV9TMHVBHmeK6BWFa4NMXyRHuwCZ8UgxDNqXaZMt6MZYhw0SlvhTwyyTmTJCoC2E3B4nVY3IZe3XOvTVwdFDr81V3XNljR+2ct4oirnKTPalkCjR4iUvJewFfjNVGAyPB0Oucyw98P73rmjZddLsxzXSe4y1+xZWSFWAxGSJmdAbdbkRXS0PCKG0wYWntvzjgdwOwO+vxmVaHokRemg51v+zc8zj8d9d8bG3vPDeJ9XYOgsrzd94n6Rc5galzZ8ZXV8KxV9MYXtwZC+vKBeyuj9Q3egneBKl50hW5oCDi4rydGOBtbP4Rl/7/RCw8Bdjk3uJ/Ldbt9Wf074it/Q5MZskgLeD8HRTgyA3D5lvB5f1fVFC+pfFpcLhVqnn+hp3Xb66G/Zzmwj7bwy+PvF5KjQociXOpfeiDn4qOetiPplMepmnIG4Ht4eF5AKapmEVO51y+8w5gOsBnRcbkTWd0Eo4pO5pWG5QeG52/vHOCi5iIY+XuMS82PneEXHLOyFslL+ERUC7BWNbBcBCdp9YX52BjEgbJt8UFN3wIROS/6jk7LI93Vjy5+LYVYwByuZwvY9B+QIZK6PHWMjq5Bq9/jlHTs3xtnVYTrofBF1sb47aWJ6imzGqIHe+zwG93ohmomfISnE+tP80dUnefoh8W+A+FZCUeGrcMgZyWLVXrxLun+6ScGdh+vdv+/Zz4bvW1K09+r4wS/zx6uIfJfAtBvCj81tBXRgpMig9adbM2SwmywelVcevtMSukUXvOGk+Y7zfJKUt60Zc4pzn9v4d4vruc2lBg/gKTE+HfQAsCoOA5hdINVeGqB/RbokKpi+sTeFRZ+UCbJiu1zFmHvTvn893x4MNBcVX8b2RcWuvZ9UYmHda2CisdY5j/pZTI0COzeRrPgmZ/AvBdTm1J5p8dfROeStXhTm7QOjHzf0G5Xm3VK0IsuP9jZqbnuVkE/Ri5msBSScI3AOyIGwKC/5TvlmqsgN8jLqtrCWHNkJ+yM8ug8Ah5FK7a3/m8flvyFBec37cIBjbVPt9urE2SoSHchBwVSKUjOnoG3WvK7kPJPtuSwEikCx+/RjBTE/d5QRK2ZlSIxdxCF6UK/mx56CQw0jSSyFdzEVQN99+JJBFKdb1oCbcwBcRsQxjbLPWyyv384kQzZWuQaah1m0yarXuhL6m3qRWvdnP7VpVS/gHJ7qDAtrm9wUhsmqfw3CWWIwy9wQLnC3YVfBeROfzud5QxCx+zBJLTDSDDsqldKbBHGU3IXynOG3PFlmSYiKoophEEY03v5oJwdu3NPUsDS5ukiwKxU4KMH0hz43JwC9od2rgXUNIo9vsQDB5+CduiHQLlAUMCsWGifa1SXYlA/f1B815OEtD9ocpyhXPxhzuKBJLdqq5rm++aCgxE34zyipyygzzpJPyyQk+J6xMywXml2weR+rALCXtHkK+/+MRc72bFzMjCEQf+d7GBRitShxHVGgsvLz/fKjWs511MmmepYSL/6JOIY5GfnemAgbG+rCKXnpFhmG0ZinB6KnovEX22g8WsFVK6P9MY1dMLHPmIUSmf1GyOuGpbKDCXT5HkDIOSom7D6akHB8N4rIy1VPFf5A8F9UiNOhTWp8UntYCOp0f6jmTpyTZpcq9te4PBqMJTylztdi33uKyZAlif5P9/fHvKXWz7LWNIWfBQh2HuJOq+V+YGXkRkB1P88b0K7ZMS8KtBZcTcOloY61cRYozPoW/Wui2rPAEeB0jvk/luYvg/6N6bTK8C/JzYtMckEnz4vnA9uPQoBaCSeRZQ6yqiJGz98hbD1kETH/qt7sSddvUSTUAQAN5G5bbcO1wquKap5pr6ovufxUzagdP00GP1vLtne21t7AxKJcDmSoTyPDx6fRTavLyBgqPmwV1YzgdtbSnhoqUSo/BUONJxsj1ihv0BxRnDM/75FINpXuZGB86SE28oU9+h0xN/nXm/YMrITuVU5IpG9sblnbBYKw1pSCKxk8IF/knMnazFtoapRCPTR/JT1et6smHTi+mEsRlS5ZAKpOql45FQULWMNVX735rYIOPJd+oZOwkQuWWSpnd/yJwi54qrIXv5s+JguYqz1uC4TPQb1iVTqCujPrALsx1gyiyAHH6Rg5bE8Jf3GumlBMOq4PacvwdyqNVfaLbNw98rmed7ZO4d0BMbwZF+1FUp4JjX02c6LsaAUwiqiG2JbNkkRNoTkuLVP0uEbQdQjaZpvl05bywXkcmipqW97lvtVSiWC7ol6nP0PHFz9JHe0iK6Sit0sL6wMYcBGSDoyFvOUm1AaiOe9xJdODXC93RsOL+riwKQukB6sWonLwwaDae4XcJJ+16FXX++QXEkhb33fSOGGJGTp5+T6KAQsnQ6UI+io/TVRkhmvGbYxJz1kvO570deGI+YMXPu171Ms5OK2+22uTepC+VDE9pFJ7RlV/tg1VXyXodL/zz8tkvMituOD3HfWfMsZ9xcoiTvNvcCW1SHoA7ywjmVF00MSqYKjaI7drbBoMZxEF0Gs3Wx6COKZSGlYj6AbXH70cTplxuR/6QZwqdILQWFysU3OzYPzTvT9bl5DxSsXZWwQk0YAk8WyLSs96WfucnJqanF1QIYZoPEIODhX9ptGoSZB9XpACP2EPJrahQxQ4m6/n9b+233J4KsTxOpOU74ZGELebZpsfsmMgDC+7p7gpVUfauY6OvMHdo4tLPo40cmENqNtQuObwLpfLXSZNCS1UihArfyA9VvdgIlvYQU4bNySToEN8PKL8GRHHbIbTykDgo8KkCldaRxwUcew5GMxyk8OR5zbGfb+JXdm5n0dGuP/kmw7kgf68n0UQjja7HNwU/D8UIxiaMugVzks37NrPAs3TW21i9UKLPXKwIyo32bxD6AAFCja7seHFNbIV09tPD0a2XMXfKDQDquvV4NCsgq+CQywhNKLCiv7F14kcjaegeiLaLeSIIDed9BG0ogeIk/nbk/va99Bi2ds6eV5Y+4bxjjPJd0xFIrSsvg98G0Lemh/LMa+1ToDHNPKy3YHniagccU7YSceNKjdyDrviABPu0N3fZmieimkuB/5+QzWCkX04aLb4g0g/AKZbASWn6DQxz9DQfAkmW/M3g/eI1wgCRv1Wyb7WUskhdjPmQQAlATkrw3LZvMnYKGoosjoTD/ji8OBa8nh3w/dNEABeHFbLdw60mi9KHGZmSOd8QCHpy9q5SxDPjWpd7rHfS2KDu9XLXmbcA3nlKLonqnjkwup37sfvRwJliaSvQTP2opCWTMxm5OucGPMdQX6JvTi/Gak0TzOpl8qydUp2OVR3Q469b7U65TKzkURPw/QNiMfnUmjnZntRcJiScwmLAqIlS/cbzYG+NroDYilNKCxlxvDJye4knYA4mGALwHhnXMnLdhYJ9T6a4h4aWHfjCLwq1HKRcFy0bLaxYlevfVamKX/2p2PGOrOz5kuWfiN+SMy03HSU5JOH9HqjjFwU+IMGPCPMxqWI/rVu4uNdm+Ve1uLVSIWJw+c6BB4Lo1srYdRNPH8X/kmGD/n8JUEwQlGHhSGXDVELu9GvFSCUMlsMbhEBqclPZbY7xKxrHP3PLE+qzQo3fEqFmqqNDqvpc+34DTbDpUbQv6wg3HEUmo3VD4Hy5VbrS2xaEoGMEpol6qAOuSXT62FNcUqF7UspWDOjDkkEV9DDze2aQUxc+sCzVaJqp+XeVo3xGzIeUUWtJ+i6xkRbKlkUnEX+pajnPeddGQDxe0hEOm6BFcwyNZM720NZyZJp1DcXMTRdRsotGfL4UfaJpRkl0IuIMiRfencq+w/az022OTT8sAgnVNWDVQXwLOvu20NmcUr+9QmMZhUBZPE9VVl2Ehj/v56W+XBW7SRNi5iQW2xkbpDnKTTL1DShDbW2dOssIRZROrhhkTQk/qlhnNeKaOQ4XK0gOwwJaOIkb0rlCRMTbvFOXBJh1+vva4/nzOiOZoqkTMLe59laLVN7Gf3HzlDHA2oczD8OknVHoFg5qtpGhOyyYuwJYYhH5KT+rGZHZaFdNJf9IfaXxVkTVNQonDdVsXgn5iuOx8zGlNxuDxAyxGkXhIGCsVe2K5/8oNdvKjKRfg9buzx16b6fS4rMVyE8EYVJCdHDNcs6SRWHjnqxJQX96U+KCcmAMCmtQjZVYg/kkxNiJ3pv4cZMzmYpwn+0ouzg2J6Mdn5miGGcpvNif3tOIXoyxqaOtCA3BNyDGqz5GMT2YhvWuQf2+d69CyBrYQdNLXhCeLlC8+nz1Lm/RjKxoy90Z45257d2n6Zof7ShjrcVgIR9HLejcw5TVDEw+/uNDlgkWryLHkdhlVcWQ8kIeIJpDOqx7SzfO34Ak+fRpWLXciyh7frTYvr9PPo6ZEv15aB12dqnP9iIRqDZfA7x3b/wOIG+sxxdrDljnHUWKKhZxdVe8TvWMMq1KchWeHEVxlT2VF9Gdp62UY3POejEGJL73ZpN5E89rsBDyMt7IYV7M9WZ3+VVEqY7Ybhpfbo7SRkInqYaNRUwF/N2vpg80Na7we1l12FqOtMgGLLvsEIcTKLepggJAFFVkg8gmGy4Gry8Zc3ptleMY63R0jg+L7CMqel84/DOxoo13pJaqHfJyPa9YvEPz8gUeptu9IVWvdBsj+nd8E22ccmNxc9vcCil4UYNvVMjjehIUCQlfWCAV9eUlGucDBcGdnEhXR1nfJytupiY2Ij4L0sCkB44uo1AFgLaj9s5MBgNpwjFjU5PTct2+ef95Kg7NgDV6le/MDa7ValBYBsSt7OPD6b1PwwliMENvO5dzJQuqqawM1K4B+fH4yL1wBy/HgoV7ZgnFUUvmRzUCfRSAzlHANN3sJSIWoNXcfvV+DgQZRL8PR5v3tUG5g/arTuk3V+cHSo5ul7oXMZ5inHfK3i8f2wrbeUZ7B6mEDpJCY3iO6RSvnf0REX2EonXt68/ekojRCbHMOik5Wc+IVsB63jZmUHSmkODnTqEmrB2onIwn4+Q0BnoIquwG6SgiF0UDsFJ94C7mm/RIuf3EWrs4ZKNyKrsusO/yO0oaqHZ1TMpdokQUntnGNw3tkm9daE2hDGloiMN75ymHEQYWes/krV//uKiFbtypX65RET9PExZDBuxYsVJeK3+6kc4rBmaKMaYimCcnpgiBbb9RfJzpSr6MD+TgWEUFUoDBW4mhjlO9JpJE2FoBIH5c/8wDz/2YQiMY61Jqhh9X2nbAozXIVJ1wjScXKpZRuCKiu4OekiPqKeSw2OlkS/lYC8FPftM1Xrr7fd/r7hBKFY8ee2a28+DWT0eqejYV3Q1tee3Gl/c6+6VGqzalaRe6+x7bSAPO61ld7aAxvlPdsV5589BjGdy7w/fT9lguxeuNLrx0CcP7rniN0B6wgB9fEj+gsVU9s5K6E+CudklGsu4vSQwu+hhNG7NJAq60qYkSFjnNdYsFW71vwJvgqu60r2iB59H8nxYMKa64jRGIgGm6NpNbwjx05VWGv+D7kflV2xfJ5hEcaAEphMlCIcSNekzxBBO5azK7aBCIY8b5I3HBAvrIcOalEDNjc0f5RXxFTHmDmuq23fm69jPRdGf8M0bpW4kH7c/kEryrPs4H4v6Ao+UDiEIxm38HS78aPdieZAbKLVUS/4Y2UfCetcDRvV51EX3W+FQWLJxxV++hd6ZDHWhT87SUhV+TyJa4zmnKuIuRkx43/m2FzRzaCjrXtwT/lrG4Mo/t6balHCvAB8TAplRIvWrXA5DEpAPo+Mpg/Z6M7JlhuMnFQ7bamj6G43LrB6cYWfXaZKOtzrGzqq8di0TgI/bVfsLIq1syT/+/P0odIDVZd2p3arbrlLO4isnLW8FGxNqDU8xSnSXW7K+u8m6dA1OP/hx1/WRtL473H/Lv7ZCEVh4zEF3zjc5U2s33NSe25swtNYD1IZRnqOYn9GflBTyUTPi4XBdU6wzHjABHqdSKyswgDgN+TJMdF6LnEFoCvYMCnmBUU4HNZNJH/vyuHCVvjmbJ3HgqkzAmh3FOvmVskOfcNCPadYg7SRQvCahOKddFIHa045sQwOUmCyU+XkWaywtljDVrEySnV+O8upFOtBEmBWVq/P1kltIOU5CPJyufRFD3oEYPW9BC9IswxHT7hIEYtnwrGXXYjnEfoekp81KBFDTKEacOCwLhEzGG33KSEcJyu+8dy7vKrGrvGz//7y4rWBgmyf/oTVScq8BvxqS03rW3AJ5wG+qxP3QIaJca0vSp8Sc/heoVLzKe1cxl5DLJzf70dpLHDBdQVgvrR3zu8QV6nxjD0QQxJuCjMd+R70MbU4YW8aVBkf2LGlsfA2jVIp+nI8lXTfMvYhhNgbsq5eg17lmd6tAwVvFHFquH6hXt/ZfIeoh4gKtHGF9uDhHaYvBSqlxj+osMyf/WoCbaMH9ZIp5HEAWs26NSReKvHnCyTXVd7KO+wipz6kg5GXTXfFuZMuo0vYEwXxDIpF1OoH8QTy9DAPOuki8TrSo9iltzYFfLi8vHuhmI1S3FFY2XiYa4bJRmPmO+HY5+P2FzNP6c9EG1AUpp7X96VI0/Vac+tnEPxtqQA+JiUO0ZihpWnMc/DXNSekjZaCM+KwY4lIYTLmBHagoBVJ7H3SA1d4VWImasV90GqjYJDcJKqILUrMg2WijH2aTVKK9f0VddwVQIXmeZlWlAnJEqQSmNOkJknmYOLxivynJjEXtRx6MaSY3rmmwwVKOc6jWKqFMzYji3FHcpSTnHfaf1pNnLeTXc+NyGqZtP/2NGY7GR7kCuS2wczRr2JCKcyFdLMkcH5LWdAMyIHotZe1ZGc/joxxzUwKy57tcmmDi/xCtsv+nQ15UQ03flUQ5w86EXCTksEOATAQfw5D8/mbt5P6jV81ESboZcAm+95H3X7ng+5GsjbfLv4Sl2E07pwxiRCfOqaljJ8EHFg6bZAFg345tWhzRTFpqMp+H9eGBVV6RCqmvW1WFayiqglpYbvdenwfhHI3rKMTjulVRygOpvphyZWkc7q0L9KceIy3xTL2wZOHDfLZHz7k8JDWjwOyWfKLsrE9LhlTuWBUl9pP7OEuOsP+al7NzxcYLZxvPx4AqQxJh3NfjJ4CbccZ0s/26upMZiGXZnEsr+2eYjX5gI2yHuKCiabwJoLOy/qUFcXEunkbrICS+OxIUoxYOmFLtsegulCZzcp7hQZWahK4a4sYMELI3nCJhdBmC+VS4FLpjhnLt67c6MRyD/AOYuRBOlBSV728nCao+Z33Q05GloJnKYOwItV7pSpvURQFzO1HZKwVhb3nWH40B4CDUmVLQdq2vMlIsHMvp4adrbqxiTlcsHqlqIDSRBjKRgB1yXy0un2nazV3M82j8O2OrEISy26EtGWdpPxNit5kVJe59NgiVY4NstJMp14nW+SxQ99kW8ZjUrLQMUOycSocNwxd+Z77qtYpP5Avc31T1grBUXEDKIchZgtDQ8+5bztfkjC5aEGLQvL7LxCksAXFbOHT9YriSU5hUMroSmZjPFv86wAOlyOoVgzTk4n32dXlrWq8SiDLeVLU8haczoK8kPyjBQabVL6xvigL8SzqnLbmgTncniW+uYjcMdGadAYYW+4d5ROzprX8wFB9BqeS+10ZgSqjxh7rBSP/9ZFYhRVaJhROvqGGNAqVtei1hUAy2H2E1IDWSV3oW61AJ8rnXpJ3+y6zRAoxZ+0PuzGQmrWuT6KxwYoENh5WxUO7np3Ej5BQfr4La2aWOfwnDDzqkcYz/7RTuwls5XBtMCe4k1kB2be+/2GhGmExAJvSJFG1Og5skuhGhXascDZ5hZdOlxhhy0zNjY3DKD+5Fmzo0PbuuzCPcaUp+W1GPlXb17Hg14YO3VoQW63oyqLIgjl/d7cGb79B/rXz61/oWUKv+Hj90DrmIQleAj+IP3aodmY6bcPU9G80gMJDXlDvNc21pUg6Pe1YcZneips99hlnYJi024SN5En404Ee7XW/He0Op0QVWZ1Y64ZadjqNaBfuZ93PF/ShHrCTqTPzXIuvUAiuFTD9V5VNBIqv+k1+GWmXRDkTphIYGQxYZLI2/0FubAT6JGopX8LpWiXkNEdAGijQzKitU9V/i9K4QE88srQjUics1radm+rZz9ESbPbO2y3sBpCfpX5v0qby9/UYqkeMKVlu+1en0cms0L4YzkP2LcbqWSiRqTBH/5tg+msOmAwMaY+e0OT3fDyc9osnJ+HBEN0FrGnbOdZJEY6XhR94KczCQc0EvHjaSZVz6LBGoeI4uLFN0uZwapl+C/FNB5gCrY/TGskOYG5oOBa7SZZzmhaSZ88kXbjLjoOc1tBF7gOResRugoXpKGgR5QMzTa5aZvL8ur+yrwlpOYGg9IToB76Co36Y5qrDfusoMLHI9poH4PB2VFrqgPRZmMZDVsru/W/tn9MEqzDf3Ez+YIrmbSnfbLJP1na2+YPdN7xPRdgcogO9mxjYeAoOb05p+ixK+gGYHtRvgfYey1K1EmxMS1nYj71bsX6n6VKpv8RCViJMYdLidd6PDXI/neudDTqtAjdYioyOGBJp6w0dsAVC8NoHZbIo3xtUutN+RXKdIiJKTgj7jOJ7DoQ2ANWz240Nkbao6VzdNhIPLsvRWnB7aXCiNnoiuhAyI4l+rtA7U+pNSwhHvTs+xBFNqWc0AsDHkRVCsaUX+3K1cbeAsQ8owcYLlPiN0NdrZayoC/ZvU0hRuZhjM+jRftv4gLigblcLB/Wi6ih9/o45cKgXoXXLNbyLOhQSpgO4jZ+BmP2hrulbHTV5lwWy/sSMQ3VZF2xef7SeyZxlKjJvtJvFxNYSoa6HuaAqQGEMMy2j8/UhhZCRd5REJ65tIyemlfzexYXmarJfx4Q+7E5yMVJsnJGuz5XH43ZWPK2oe4+/NQAh9K+cZY+vPr15lhXMy0pNWXoBiV4qCK9fZaxhqTfaUY3BxIepA6+pn2h1/UfDswnFjHBadrWLlWXaDX960jCNKorbk5uBfdU4ePI/JVOL08WRSARrhTU7ZIR31msbWIVS0iRoSVAb/K6GO77XRW/37gWedUUi5TFc5KbeaNh64q2WJmH4JdmxJFi0O3nbZZiZ1L7U+zmrGg5sACGQpYsq90W0Igb87qUp43fbF1iDKweYRWJX+Pbp4YYBxdFMyA8ibpT8liRQvbGxbcdDSlsZSxPfis3WiygkRGxaoDnz41KWt+PG6cQU+Lvm0uiX8x50nhT90WboHLqqTUAj0O4tuSgZ/PptojzdGuyclBqLiMK9gVvpGWMI/3ov4QKsYeieBHvGamutnQPlZ+8PEcHkaiKdlJO7+5SoJIYaLvkKxZObzpW3ust+gHFe2w4q2HTkQYaJ46DaE4hKdK4G/Ilov+yVKPnCmnoo0997et9WRheh/vjbMey5JdZ+1ZWvEDOiKUNuwmuwthZiJBTCyeTFPZFVXioYbet4EEXoGuS/GyNtamrq+0tuUT71TrUR1htr2JGvk5vCbwaEoUycn0w5L7+e+z7tYdr4WlrW0nCVFOAT0VXhSbA6jrNNtDz7POiNOhyEEhfrLc62Hkln0VrL0Uvy0flWfc9tOjFjC96nP4xmF283rTFcA2nMlIhemoU9chyy1XANPCwyjVVhtj4iJuf6TSIsHn/zy1Kd1y71BXm+gOYweZ9JIWz5/gQ39lTFUWBedHCPG6qn38KY15Y8ikI6yXixFcFFntW1uPXVmE1ybKU1Ve8XTln+++m8vTxeuGutkfuqmypf4K7IFrdL8DoIj/8lRcFLXSsBXVOTc8zWhxpyBikr6PHNIPeodUeyTnvh1adncUIcGbuvpF9ApDBnm7M1KJ/4xTeVQcuxTqUKz/ClTMLcL6dHjyMFrvTH0/5EPYrbWzEGGTfU7EcEUjUHfKSYtkknGghtlf/WgU0Zx4FK/j1p6MECNGigoXvF07ybHzDAbD6q5zTQ/uG2H6WsAtzMOjP2cV+Dsav4teUagR49WI1SZ7cLtMmqEHUVXhweZ1fqY3hdCsef06oQph5+cs+cT6qAGhZVBQ5zHK7YesdqkRtGINtmhqmvKSgy0OyycsZa8qHb0X9sJ5GbF54SrKM3r7+ifga5gI3U8nQ/Yv3USsbxaqODiGz15Mm6edUHHDQwFKf2SXUvRON2C+uqSxgo+k8zqq+XlxBtPk9SS1k/9s2TjDM/OOFigT2jMxWf+wJp1IrcuUvy/jzAbAHOBAwGGI3ixYJ1IpZZZ/KQlK90LmjR4nrorgAJqi5UAX3OeMvNHl2O9oR1ZcFAcf1Fa8Nb+YGDok4VG4eOLRRBvAj6p1VKFo/bEFXjDbLNUUV7sOAiGzN+yuYDt8LoNa5oAW5O9Io/NMh/FaucSGY8iDLFSAwP2Td99HInH0P7MFZH+e90CHb/KspQ/VGIZkJatm9HcATD4wNmLojM4dXMQaZOFiglrzPlem9Tq/p5SSHJ6D+qbMIIeLd7G38IKt7tDmWfJVsNikqbHf95lp4S2U5xCjIBOda2+lVqjj1WLdmeXtqSX/Y524hpyKkKJm3g0fLyUl1DGesP6g/kNvutzdFZTVJylGchUiWQlsac6MiQGFwRMdZOLKMek4cSp8qjMaXPvzDNIXbVHMvYQCjN/KavLKWSa7mMRaU/GPyVZbBiTDGVcJKzKI97o1XN6/xT1oBldldAY/zxep62BXHhoMfF5x9o8Yf9MmSs/RBLsHS1s6EwbLXXl1bHnjwmV5jPDhmRk7JYtKIUXQX/ezoCDlr1RuzsWYK4vygnAfqT9WUI67HeFoK1Ktr7nlQwp4+mWbyKxegr6XsQd6JTPWEVfkhazBqD47ZIM0hxctSaahvMWZ738T4fKqSBgy5iEZnytPL7LpFlkP33wo/BgrUNhN2ecCqxEIkpVm6djO/6Tn/RSCogfpJ5YDAvhIQpD1k2ENay+LeWWqbe0J6EUIrOVzBCkkpwpGmqYMzMcNc9r+Y5mowKiRLHydPxGDzBL/SWBjBq602uzUJ5EUqicm6ulw6JguxjM/JpRMdey33+D1DClr42wKFak4YVGuRJI9/EznHPnRlnqM+dD+jmy4BIwKACGYGAmDvylkGDo9lEen1bLXZTDO/AnUAcah3ef91jTjeZwMb9/tbzXiFSvWKBYC0ULK7avqkJBor3aupeV5VvRfBnGwlXK7+Qdzi98ekIkbbZy3GPrkCFB5Len0D9DSc6mLCeADJER2Exzk/fJYzcenopJV7UNxi5803i65o9OlfJ1nRN01w4oB0AaCxKAxyY7F8lXsjyPd08TMOP9R9Bg2F6VAIWmH4tBPSWgOB1ZSUZ3HVIPEh4psKWTER+L2heQJs67h36NAVLwO5kDIhYENoX2D5JU5mJLSJjICrzVNlH7YSCB7Vpn4c/r6hf6FdQyt9p1PrkqwXSBjDNAcLnNF7E588ahwRSb3oq7J96a8R0DVvoyt3QDDxnwzi613KXxtH5runi88D1AgQltuMfy/H+TvULuCfjUFRGzJiiYZa0njmzkxg/oDVOPx1otvNBHJKFp2lKVeWcZ2NF878ypO7oRGqFC9Ra1chN9tMrPLHKemMDNKy5BgZxmiXa+dWmtme3bTqhckuIg5/SdQxsYkg0gsxBTd7r3WeTHLsSNwSjKL4IJIDcNfrilh4jL05koI0OruNUkS+qe/L7PSz+zh7nDIJ9BEgkEo/fgDyq91U730NIYPLE7O7WtGe2hh3MXf0Z5jLdmK4NlHk7YQGdV8BAGNwt3Nrv5l2wgz/J4Q4sfVpv8eWtIbv4Ia4PDx6cI5t1JTnypiuzPNLAsT/HaqCAVALDcTnlheaN3SbTRnPrpz6oCp7pCpVKqfdxzmMR3sP0oF5vY0k/MFRiscSYolaVi1H3WJejaLNq65o5dbwpQ/GLnOTjFHxvtJvZ6rNtzxqo3KwJBDhSIW4lu5OhDakWwnkK8YY15HUxnpxNg7xpEzDyEm3iXF8T1dY76F6wlJBZCP0TdZwJIPrN6RjcNdKAQVypWur+ioGY/NSGL7WQjLzx9PhoGht0Q9DFZ1soNu2E5WFzqj618CAg3JSqBtoSDPAlOVt9bfyWe8flY729zUQsbsOQ4nXtSKcbhOaNYsCMuc/Ffg5lk+QXKKFKlGA6lBm0WQmfZ230ic3cTj7uLddQ72/XQ7akVH8NH7eyayPmeR+z4zOaUcu3OirX2kqonj3nc0QEK59HWeY9Bg6vFeDKVaQcsdGx75dx5lyq3VAQTja/tkwT33VJGLuPZG4+c8tPrhJju6lvtEyOd21qr7oy/jcKtd+VQE48z+B/mVsx3rGpeRTyeIaZiZ8WtaMcGSBoPTeEAJXeXLg8GuWsWBubJN6vb7lpbOWMEfhsO/GhV9x6mzbVL1lW6er/U6gBnJAImB8g/bFKIyD5SnHGB8/yN4SDugKLmaCAobXtEfqb9kd7B0FCKrc4kCqKshAl4PL9aJvfEMwapxw4pPa+ZDNt4mQZiyP+Btcn/mqKTJ+WOnqkYjckqG175zM/iGXd7/DyjyNbsaYDHnjad3WBGKj6RtPUKQEhbt/o/QA9Giz6NnSv2aFbPykk5ZnmRrnRnjplqUJkjmQ9Ic/RjYa8MB+yZKzkxwxjBsjpyVwVloBhwDS+T6Rkxbt68VcD8i6E/Ln3jLomFt5EbMomUVSUjw+9lGgIQcvZv/97ThCf9gkVfiegE76UZSxly4PxETsjsqEO/JKhK61+/KrMTwvWbzgvrhJ59SjTfKzdmfjG5HFZRkLEkHZ/CcKz3G+0aa2y1wCLkT+hui4zpO6eiBjn41QNeZ+jiWQTYBwcF/+HKvitpEnEc9W8u0u/68LeJSUb05HmV1JCsJIB55bZK/e+2rEr2kBVOR4uV08i80vM8nZ6jRhHCo7u4IImnlrtJn+ci2SDTsFcN6NN4pBLYlnsWX/Vikz7q31qQdMlGFfXY/rl+KJqCIwiGRjoeD9reZXMIX1MYZOwfZtRAbyWHEvey/WCzpM5yIIqLyegzlhyaVWfGcHEQtAoFAa2GbgdR3nIWnTDfUOJDja7cauGNli/3Kd/yVU8codTxhehKWiBc8rPTAlu2/TwIWLE7Axx8K2paQTRcPj1HkoxpUo2gL516CZhyA2TQ53mR9ukeWUsXK6G66zpzO9IWakK4fS3MfIUm2fCm8EfIomW0IUwb6bqrEsIj3ImVjzT50mWlPsXPONbEtsLbEjPNR0ffiKaler4pOqrRR39wo6axoevhmcf7FDj/Sr34GbgwLU+FvrZdBDpYvAUgZK7qiwMIqW9oArTx9OoKAk8dXoY0RYI406x9YFZhV+Lsore/uR9JXclHTtmA3lz9RlwhjiiZSW9iUJp91cOJY8cGQVogHX2XovI7kqI3xLdNvnqMXUM1n418Io/5KWWB6KBu5A0ZxiEr0RvwgDjetU627CfXLICpw96lkvrSVlyxxTT3q20fIyIkSBK9TjigfpCA/l4LmCd97mTsLgPT6b/HH6SuRHTjucp3cUc3yYc+FSdLA7yFTpqCgIlwRWUDYY0i6WMxrSfYFEWgel2YA3wCdcq+wU4TMfd+3TFFQF802Rv0o3/3eTZBeJ6qBkQSec21GLcYG1f08O1C+WmjyuGxE+9le8S0MoHfjLx5ZrO3vAFwA2QctkAfLKpChRa57DFlDVr94Wc7v9mCtfk5Q9Mo/lAh6RCt4veKC3NOsVmzHmnUFUoXL0yWnNe0WRou/x10FP94pXUqzzGE2eS+aBhF3u8n5jJKeQjHdnWy116i2Fz/kgbHw6Yx/Ex140Va9lhLcLq/JwrIUsWC1qf7+3qg08Yi7NUbarB/VKkETNuH5ei6MFm0K1gtacbPUQi9u4f0aPL59HealxR3E88PWoW1sY24dJlR1SkrVOOiB1s2xg8Gc+dHmvz3/KDU8D2+8EiHRoyKEH2pfw1x6VSawJfJPiNqc8oItr97CbXMBvMTwM9K2OrlxMryrVJXZXbW4xDD51Mtfl8hvuDxXkjKhiFF2d9okTvD6XCcppNaShfdPd6FTIulSkFhmWVjsuehgmYvx3NlUNTLXrhMOOeXlRv5ImMsU+Avdr1hd/rZLwICkX+j8wlTKSB7wwINuC5QsV6PR9pe5Q2Nkl44HgT17S+EKQTg1jm/E0l4X8jh9vpkQ4cqzOfAPC6MqO5TafB6B9mmcf6MpO1PXrwYYuWPLKBwAbV3im/252YLAyn1QcC1SkPTevp8C6qQUbbPKw965HhQmWfDZ6yyVNQRJr1zeZ1EigqmnVQI4xXq9i4mANV3K+cm0jGHcYe/0Bl4T3BLah0hrbiB7VYORfMyEx/A7wXYpAmVgOBYx7yaLhg8QbfYh6Bm9KjziKcnJhvJ05iy5Ml1ocyrbI8Og/96rRfV4A8JVvEI18vxFdp6P/kz1tK8hIQlJNlK7N1YOhVa2ZE3SZ6DyIG614o3EtGo363aaZwaRdQEsNTRA7zI4V4062I547USZg5JClHALgD2qcmtcisHmKtLb3Y6bF0DY9H+DKJiftVUUfQFpxmXNoQbxbQR/kuWKZJeyem5QhAYRv38w6SLsmZEE5vjV1kyyR0RTznpjFYFW9owlPEkm/xV02bfH4EMrVKXw/PBCkUaf5ZDznBOqnGJhrBkbcgYD0Av0nkin7fB8PdwpGVpcnA00k79AGd5sCPOZ6C94cAbmu/kHIFVdiqZM+wEYoj22gVQV+lCXr1X5eLQgbbl9giv+EsT93ik0gvbZyrcdMXhx/rg3/xWEvwibAiPHD8mKiyIXz//+uG65TU6PE5IMy2G2/+DQl/frFZl1buFSIS68Kol/uid/IFINmZgPCL/QokBXcaMJbKn8aiMq4vofLRdI4tOjPw5whFwEopQq8QgE71X6UDwtCD5JTsvau7+EyWbOXq9jsvycpEUDYqYDis/QYTE0kJX8/YCVIz1Q/xpp4Hu+oojOVJdBTU3/GC3mv9W7exlv/bVvsy/o+LJyj+6lkRvs0jizZYDjx6TU+3B2gxoe2WUYEF2CNlkX7DZuswW0nceMK2AwDm2iTB7fWDJLOrQjmlRghXxdCCsAkckbcJZw64Rs454yhfGI9Na7QQhivT3O9XpAp+SlQ5BjMrxcGW+KO8eoSXnYzSg0KBrJutNnU1/9DwmkMO8TQozNkeLhkCih69jAChDl03DM7oIP55fJsKiw+jc45aHYi2LLK/A/ftD90d7S1a2UoHDyEMn2ZzLBdP7GRPT+j3+wLXV+AWB3pLjpqWqLE+++BT1mSkzjhLzlZufZP2amn6Xxh2OOaYjjbnQIxDBlMdXl2xycj9DhuPsNiUSLpycACvzt9IXglcvz/axvyws2rQgQShzi/sB2Bk6FrJvgXPLE8u/KIfAdQKENWOjD6rzA2rgHTDwN8jA3aR5GorpPVCHFVfLXl4Pq2iUZ3/qat4Eo31twox4n6X1g19bSiUEcX51fMmgxwcvhfT59F3L1krul2kYFOeoLulJz5AHaHwjSutwLendPczcJXR4Pukt9lJTTtT5IOHGkiJsBjBy1nmgGGhg5gAom45klMddcE9tu1wJ/ZgPHn1v6nrYtQa3OlioLVW/vRcElgL7UdMwRU2vJ8v+PoSj6fNV12okbKlx5wPxorGaue20BaP3ISKgurkOZU8fislHFMqIGL5SsXqpYh7Gm7Q66/84i2dJv96ewWfElYltPy1Czpteno3IXvbaR9xySGyo0oNRkvZRnZcroChlbVoTHwcHdAPSJw/VJDn6p4S8CrR+TLmmRBmRC9sdo8R1aykY/AxfcV2Rk+CTT/dANE35CD+a3m+4gbFSzsZfzvvibq/F0zqa9+XGFdUPWsrKFKW6JE5ImnAwT3S4te5K0rVvrRlMRcVapXwR7DRq+oourZ7FaDmRrYc8BThGqEpotBRk9w8oijxpxAUSHLgzR+Kq75+a86dNzLFMskamoKWLORY90qdch25jPg5Dl717RQDEinkFX3LPcJgHPZiQu8YUlgGBl15L8hKyM0G8uKwhw1jwusq8DrvYcJ0QMtaBj9XDTmKgDCOAVFnbO3iUlAD6SIBATeGgrkY+JjSsg9/KsAap/d16IXoBplBl0QRm60phyqYEluFHxDkn/znHzWvcmggUr7eNwM5pCTL4PL0EU/HbrolBFZgYiybMjRZLwtFZJ1Herjj0whoghk/2ioweEB2x+ynS0oSfAaH+r8BPfxhlCqgiQZOvDPDe9vTW+uwO7/yjU2W/amuGSrqS1TiLRdham8U22BnUcbHGPbZgbCepLr4fnkASWJ0LBnIeTmpsGyQvQXnZHwSXN0qJU8MdUozbII6XdbOyL5eskzLZ9SRN6V79zH1n8jJdSNn9OUMmFNHKHt4eZAXZ6oXzZn6GlKeP58uRKKu+igyFIO/ctzzxd0SjJRKWk8CWYBDcDmJbCd/5OyWdfmZ3OHqcWc8GsH/C+1Td6wS1HVgwQHyDMsKDD+ToUTDwmE/byyetwwFaj890jPJtydDcylKk1UocoO5OCGfWNoyKlL5c6e8RJhmunocnHYCKbCYVAt3vfDWrr7qmQ29QZ3lADqxZgf/tdyhFWyU3vQ9CYvA9NEefcU9Vm5H/+r+oLRiT4wLWpNhNT/VSUuWJtR4ZgOCPC4fMejBTssNWL0HyN1/0LmsN4GBrZHBq1p9NoYB8xmxI3dj1rxUHzfm7wfUtLgZjTapTdM5n/px3NgGabk66TSD2Q+UhKq9QmFZwzKxUfI5rdjinY2IemlkbDj0uxBJUtPD3Gk/koc1155rV2Hm4rmS8qKgM/APZlbvpRIZXdL8+TqeusIk5jshPxkXw9nhbatURF39NlNR2XPtFMztwv3paaf4DGVDAfpuUsWhVLa9Twd/XyH7dkakzWcypqf55qznSI8IpXWlQRYw2ELXEpY4RtV9Qr8uXYwV3Wi1OkzQGXAj44oMvBBjAKVn4TknNlHgdDWyzGVF4kSB21m/B2bAGsIZTLNIdeOMx+W7KiMFHdjM1brd0aI9odu4BDaON298uYa9u6vzvWytLm8DFakJhsw292EbkeB3eijO7txgHNMSGgK6nU8eVL4I95f5rwI7x4FDtxEqgqsoLloRnAfCHAmMZfCLftndhbnVnJOKug0r1lxkMaZbYEfk1HlX3tCPnf6/HK438DlHaH1xk7KxTqXEOaRI2xXUz0eEjfkxTR9FAFNSFdukfCSRGOyJjgaff8gn3stNnmC8pQ0Kk4YVedczwqarJa9mtIeemJ0FaZLr6JnUdE5Kdx2B1xzkUMnISADzdAQeTdb4XvZg3Xa0Ma6r+sU0QlmUiG8DpWjb73aIIwx27K7+614U3/u692+IdIbciyajW8nMF5zh2OEiK4ucQJaE6Q1/34soxtWN+Es78xpYkWx2OGlz2Xklf72xKW375Ph4auax9VRf2jzaHdR1RqcFspuGpvSPlRK72z8q/kcruyCYBjZ7hp8ei3S1v31/BAVTFQwXo695JI18Ma7YYaor0hsYkzg9KpSdfbkMkounVXcJ8uGSjtanIZYZZtgacyAg07vJ7t2E/GoM0l6xNrvEBm1q4qqFd+PmI+Di4j5Pgs4W+7eGpJwlIWbKnX0W6GjUnTlq9XRhLA47mD5tTpuVeGAoRENphdt2FL4KNjN95A4ow2hLtvlBJJdy4Zxeg8pMsBrqq9kIInszNZIVsSm3jbsqDBiaad/JzEPiGWEUeW54qZuZDN4VvqdZIZdh6RN16Q3kgyOLozhtPz14FoXuteQtWGyw81GPj78/i32BSPTpcJYEtZcqEoLR6ewPr2mawgsgkqmwOZMAwmeawUpw1KOsrIQTuKQZuDEtjGRYHBnypNw4jFWe5mpAUoUDu8dkmb+BjK082axQq6Wuo6ToPKQR8ZOFmF/1zQzyojdqVkDecH1I6PUhURiDRPQG1EOCQcZnoGqtXU3OMn8y010g1aXnD8+wOZdJIyFvpypMdiqroi8q8Hpgmmm/YtSZ5DZISOpk5hPDlhxiGx9lC3UO3JWOclX5VG32KhFRweplKia39pLnBKdsIZF5YBqS/p7d0irvbLfA7/hYB6hPTQKuFWHVa4EC4EMxQ312sJnXMa974Z8Aj91zX2lfDDYkOOJDN6XiBGss05TX5rMt7cjHH+0ExU2VEM2KJ+q+WJ5D3R7yxZPlyEfUBaK+M4FvouyFvByJc/lUo4sqqJNpgoi32gt/2QLo/f4bH9x9vOzkAacYt2y6xeymt4raegJMIHD/lHjWe+ocI4MTuygKCcAOarOWzeNJQG2lTtLhB7tl+8MeOTZjyDeLcsn83GnNeMn/cMi7YTmEyK8c/dVKQ6vc+mc4uZTHl8+4XWgrbJ4FE+aUHRd8ZgGOXr/+ElQTksGS5VO+97lKqQH/C7p7usCs44RDdtf8653rseNrF3Q67cxS5NjBFY4l5LuZzecukKdGqB7m6sZjG42/b/l6b0IejXIAFFXsv/ta0GpDZncDpyA5WZkppn+RYQaKhjU4ARWDvyZ3aiVPo1HWIRBqxbVdknDzhIdgsC/3zPGN/jq706WJQhzXOEu06SNzlCaaM8fc2UFZgc8ZEmu1B0H34ekjhzGDQQXoddNlTA47dnq7p5WWzg9+IUk8ICFsJxZmp5D6PMsgyYez27GExRTI4xN3dhpGLczDdNQd0BWQQNmvuU2PVwt8vAmum1oE0ohhdGUto9+089D7yqYQmJ3jOjEzQ8knlrMyT9hUzLEeiVvx3X4j+7yHf6bsueZgVzLm4F4gJJAw4XbsOccTJXTCIBpB0zBn3/Uk3mfnaJAsOUKYqvcwheUQnK0/BFTXkKCiPPtmNDxFvkQfR+jCV94StmKvC5qshT1zp6D+HqtLEg7MxodFAvQh+6WYhCXs7cUapyKqJEqEoZ2SqvLIcvNREUDSITnj6rr7k0TJ68lkDo7K9I7R56sI/0CF++X7PsMGqjisNZ3XQCeNUjSkW7q8IMuC1bLr+tE8FeJWCKpbdApk4gRN+JcKj5PkaSEkkQLwx5j/gBKLgBwXsfym1AJSjlkEO811RE+o7ZO05xOvoUMJWiDy9pgnQJ3GOkAy2mVW0Pln2ZjXHIFGgNYQrfgHIIpuKFLj3ViXOuYk1BSRycVkw4O9BrDSVM5v0Rji4Blv9zrFu0F03L0DwVJl26tGIBsx0jgYoh0ZAd/MNoVvzqs3mEOhCNKERYUI+S5sQM8texX9xzsH55wAfBpC+arqWKwyjKsJZsHNAyChYbzGXbAj35f2+aLJ6BwpyQDudPwnyY00yinM8mEMkcPmPUoN5AQ8SjF9iZWT9o84kLKzpjhUlpN3iP09qfw+fxQcbO+V9DylKbs3lAYBRg7TgK01n3E4nbBNuaqCtNKeKi8eGqtdhJVIu5tuKRIBnnLV8XTEzNETg1hKNV80KYvO8G9Fe+5hrmBMhTksus3bg0kzs9X85cvRN1OEs5hZZRYzJqIKlihn1aSDkWAqtRVw3C1xTx33KDJwexaAxINq+uNCJsupBstSNp5ccMvvJnFPsvbbDPJbj3R3ChWnY0FzoLkYYA594NN1BVRDVcyYvnQ1+7YTlU9JgmvDmZb0Udyb5K5f59jQbLKgxlAtUi0j4EyfdcfQqCkcybKjQAf8ccfGPRSiF1/oFXQzKEP+qOOhOlcid2RCVGyxq9SjWAM0Uv17yepjt/VVV9UAbVZlrYN5W58AzfNUaJBD2qCA2OkBnFurm6Esmmo+l/cKVA7ehMNVu6YB7IRB/3VPJ6OiCRPxg3hpJQkvVR/KaIVi1D7funTdh+cEqSNOHt+PqF9Gc+8l1roxRYc1cOlTw+7yS3sCwjrLIom0dc8esrb+x2aP5dlUilrNvAGAh+FKs4kjVUXsv4mbuyj4r6twTJqRhuNFQD8aeazMODDi5NfGvarwn3nEPSZ+YxPaTn5Y+N0CcUrH927kceQ0PF9OUpbGT0Z1ZV5r0mtTgu+L5v22bEqRwbxq4ZdLQs0GNxzBlnIn/6+g3GREqTRv4tsUDmAKE5f1fjFw9YpcKmxEv4GUlwhTTYPs1xUY6H4ksk9XcAdSHRvhUDAOEHte/O/dlHR0/9m7A83WM9wKgtP5gW2BeQ//Nsx2d1sncUCVOvSVpCJOoE+n8v7jXA+CUmmV4SW/Jt+qnrxM626y2Yn9fX0WyNt1GtkibFqKIkFgFaH52JJPx312nhrvOSKTM5XHUEv3dGCG7uLV98Ejt/rZ8fL+UlmR96lyCu53rt0gXBwWNJhmz7DnT+zmbzpCSkTb8TDId0JULw1Yp6dGsTUNz4Ju7J3yLDn1Afbp0QhPDqOxl3JawUp5Ri1OvHhw3wjUrtp9isLy9VRqTHZ6j0i1p1Kxjm0ZwLzE1IQYZM3XIdwPmlDEgRonOEL+n0VNvmANSj+Y600hVHbm9bWi0DvhYbLw2Ff5NbkmqXOknBcoMRbOM7q7WWgUT/upLpNExY5agyWlO0Rs8qnVSh6HwDBsVN8jZ0HsfdmsFuhcSw/H7Jw1qxIlOcwvco/N+pnwaZsiNZZLcjwYQSgRVNMWjrpUiawflYAI3vTIEFDzAXLvJbvqBtghgrsd/5qKEC/2v/kJrNO/y6IzkHRHA4ZTv9r4OQ994hqmMNGdvnyhwK+egGYGGaY2ueKUsQ0889t2Vzzlb/ipd7ZLbJ+Gh3WTlYP2Wt8nN4Gy145I/0lzwkTLmfuFhjWgJ71HYCoOR8exiSVprhtbVFu+qBIVRBVzOioVqP5V89iMuyCz6Mvcn0Fju8SVw5Hjsg+uTL0qypYe9eVMldmz0dPlNMWOE6U2O23nZPm5XDmcYE1vQSVAUyxhLA/LaSEv0iJs4f/6i+vS/uEjRISXqciAw7xzl/eiW8pVf/5vq/I0VU/OnmfGvtWgFVWGFe4b8TrgX6Py4IviGaViTLx/hM4DzzR8UqOOTD33hjgqMmLDaCi6RIaEaUdo6Du3dU6JKQNIL1KCZf2D2YYYGhqZoElXcbFd+wnF4RP5oeV0hBlI/8zY+8npfqjbLBRZDdKaEdp5xDrOxt9Lwkd9BMIWFU0phHtGTE4hrtE8yl1Q/0d7fIdqucOxRHSj0DGb4RVrpgzUI4QbLbDGjTDVGlUiVSmFK+M8MA/totBKZLYucI/JWa3FaHK5PrhHmMFzoupHECl3DNilgLg0NlKk0bl1u6CoRhIbb09AwT29qyatKWpC3GOEjUvPh7El+oZPrQxazRGlm9f68q1tUmw6ZpzeyUrfLhpnvQUOFLlZYeuvcuozj1K1iI+pysQM9gKBR7UiJQeO9VIEITXwSwhSQ6C9afutRAtGhb+22xGVKx7f5T91+DAe26srdanoe63uOqM57KP58hLXXhrffmI4FrYsrlOr4rRxvPMHwxNzGYnn/fhjKKqH0sk1sK+Wm35kcfewFqNtzMqBdQA7BspzdCXk6AQExliQuQKV0Fz17Yc9ENTTvkrOUxgphzFDoBTjpNt8jJrullPZUXWj4gidRqu2sXC7Jt/zQGxn0ecYF81SLg4MbL2s0ySCHDljq+8BmOFBMtQ5OT58zKyoNyxzXBV7iZNNVa4LXtou9R27dHcoRgAfUkGMFhDOpFII2JySHsat2LijYMgd1R6HZY72sykB1hOvcfJoq3ejSHuTLSJ25Z1qmQZI39HmZ0qfSTR3QokYwKBlLlsl28rUSW/NO0hopOvmWGYQc7jAjkqoDkrMgO2CheHbYjJa5shyAWMwsl64UDDu9hNxnmKHt+akzPOjeITSIxzfETaym0yBnLaRSWqBZoVTwATuMO0HZC8TEy6qrQPjS1eoUqEHG1G1jDHq2AqFu0RIAj8WLFo/cevjeCgHF9m0Io1mnB7R0RhsL1FmgF7zaKQ4P75J7LKTcWkbY8x6TIJuXc59TE9L5oAZQdN72aLmc89XfwZoVknzpfqX1HcKVYLQaC0i4mpnuajtuU9RoBjwnjLztfEjdkWaLCsrBwh843v1QDatgPyS/9rYIl3ZRVm0O+kCzwsaGgJV+i4VPfAym82aPndee0HkvgUOzEXe4rwm9MIMyprBz4/+EKxNq8HSXbERdbwA0q29dFQl1+OtS2Wpz9Izy/amM9/OK3LiSmmu4gyh+/coI3z7lrVLGsPzYZ9JjLUiCs7UqIh8t9czDcG7dVGMjQXOdOjvwL3Y9dRExn/fM2SBKCcI77/mPk2LbReyfTOmM/EM2MEh6oF5WHCwEKlEbCCB5FghUPEK4Z3J6ffYfAF1mvg7X5VkNX7ZuoDHHJgN51D4uX/G3ng2GneuEzVuUYkntkbjdSFl+J85KB7QV1Tc/NUDk5ZwATWy6b1nHh/QDoP1BaUPQkiR2zZ1k5zj9Vhzn1LvxCEwJTECCCt8ZBF/LJKBVu++5TAT8HWV/8yQ52QkbDg7MljivWFhPEqw8WNwB9jE71MF6FYbtkNTErfz83JSMC2dNuqxmUcgJl6Cj7g4qNLRXEGa+jSRdRf7iZCGpNh6NIAdZTBddyHn8lI9YehktLxLrKgS5zdcwnVY8M/vgVWL/8RF+CvsBomBa2RzkCUWQVwsAnxYrg3dqOKw5MG3lvlR7RRJcNy+HdJWoctWkm948J4bP6zAoIWxrfiP0lAEHUbk+YgtDiPwvxZEjXPV7/utTaf4xeHZDVUj/7Ydc4S/WJIjxPlXeDoTH7Wb4cMBLcgGSf5JRGwMDl4j8iydOjW8e85Is36HT/xAFSB5YI3eqY8FX1fXNXFXXXhbQEWhF7Vj5wtvHX/ilW3hqX4xyleYvXMIk+8luxJk8rk+q3AR6zRbbXVxNY1EWJNyowF3d/eM5tsP4t98gDIrnn+ZETEoeyaW2c5S6hnzF3ZUfC81sLJPBeRBqg3scKLy65/9zsGuu00xZ1kjuLX5UMKgYmw3VTxQb8KI4M/k/prtxICscY6N2FtnUo+70P1jmfVL2zt8B4nBp/lzONKkF07nXFsM5ZtyE50pvk/AIeF3N+2ZHaGfVP/MvPRa9r8UKdXLlj0VXCJVYiqNPQfg8zPu4ERmIGXoIS3BKfu/yKFG5+u6uqO2kOd5TJAF39kgyibr2NCLacpyCZMdRxteF+SemA6AsKJPPBpfkXB8Y6tjN0ccaHonhn6Nhi801ivWJGdtjQlSS9j8bXddh2QqXKgVOPx8IsgD7zNpsMb7e2NnfrIIDczPN6sXTZxhRVWHZEJ3hcpd4FnIC9wIUAFgbG7ml+Y+/sJvppxUHyPOUB5oZu00exwyFijne477UVzzPj3HvIqAzLSPL0jCWZ1z5pf9oguzXXmENTLH/XmFGYfLNzLUlr1S7FHl2tX4pXlPHsQ8Te40sXKiOGV4lUKItZggDF82SI1Om6BT737syaLN/VLVdS6xFKuYDBnoY++1ct7SOWrgmqsTvN5yE55yK/9VGHx3b1gMSxKrvnKkulp5OD+Ia2XS2l6gyr+EGGP/Stx2VD+8LRnEgfaWz0/M7wPDO/8aD5OYyNtEt7oDo8haY0tbXRPcvTeK+NNUIS74HW0Wye//gO61iFxtBOVU6QDCjKIIYs4UjbRPLOgnWpug3GGkk1BuhgCWVhP4NnEOAcjB18tWiUm5x5m13lAuwricXsafwfSBvb2o3kGWIBUUP5TLXkBWkHu/73iARdDqI0XN5Grx34nyuy8YGNSjU9VWzJCzsrfcq6kUtjtjpk8+f0vl9R2ESIvrgs4AhIgWeOq+fwXo0vh61hQOzSR9P30zha5CNzb154DiZR8sJwTAh/dJwgc9/KUdAvqennOCVp6kIs4teJKfVh/yCGkZK1CF8YKJIEgAG6Rd71ROf2TbhhZN0KYZG9RVGjWLHlvSyEK10BaaS2UVWCCO0MC5OT86guMzA674O8bOtli4ASzft6JlehvKXTBQt8asRcZ/cG1WggVU1B+Xmn4OmNiJ13Vt1gW6dZtXVl9k0KwtjBk/1c+tE2cJBHlPSAIfd4z8j4rPCTA+Hkz+e6FkvkES72CMosd42DROuMWapSJ2OY0xdCgE2w/w0xMN3P+6JqQ5VTAsLWgWtivIx4KkWvfT3xzraQFPLrRLd5ISH4U9P+7vsE9K2EhEPrVs+ZKIeqS7yx+iZJ3HfqODI/TYuTHV74CzW9AFIAIRRctwYng2YjXL6/8tlD9cWhNacppMIxQCoofAXfsf7kTJlp76X1++8VelaLx6k1sHz+OqeSaRIU+HRbrmhWBcCpDS3/4KmG1Pp/ndQvJDVkmHEkSADp37FEZh0isJWs/bQxjr5ZGUD1KstAyiNpBA1QlcQCRCcWIjszMiKSnyJhYqTcdhUCsuXbseUMG8wFFBAKfDeU/nyVIV5eWfXIjK/QUwTSAQDtZQO9O3gottlWcunEV/S726nrmrkYH0p9kqj8Ku6/5oQ+dgdRtY/yWaV5HrIgRdaaF0sD7UWOcEpziMUKpS7YigqSvX5kQCogJ3ZyrE6axdrB1dfBEBgSNmmYf0QI+1RlbDbq7cy8L4B0DOZpLs3ZHbVMqE33XVlot8UVHb+EWpWXYzCSXeCsfIiS8I2yl/kryUyG0Hb+nPNae6uRd0OSO8rZk7Tg6Y5l1huMG3NaJWnItjPrkgQe5Vl1dueY+WluLvp3Mq5LxS6MAI2W5IjoV4Emiu0Ax84MNJnj+rRA1EWLzr4w+Z8n3XbrElpeMb25q32AtlqW2H0SG7Kd6sDOsd1id8BD/XkHTOfRx31f20o+LV5x5d1OgjtXeqb+PZDvGqMFK9KFiDH0cROoq0xu5+B81xwvAiYhkBkHHj1R9F/p6i3N6c3iTI4wuQE95yXjU/jFm+fZtezwMlCC9/cxpU4n25fG9f12HlHS/xAcJBYEtoCSg9e2CebT7Ev4ea61OZ331c9fAM0g2nXtotgy17aZXluKTppvK+XdOo5VoPehRentPzUTQQZT8W04wzL4l+3akvUnwqMswP5gSpC0GUhk2Y8hHQDo6VzJEtsz98fve7FVrittRX9plvJ/Sfiw8wJwWElxa1Eaz0rhc60Q6OaLkIvhIpH1JmtLKMwSH13pmHsP4piTtCT5mcnIua2qAcpmNbFuR1zksh04LAtsafZorwc5CGWHA8IU/ORuBiHpWOeAXlJWmdwHv3iAtv65UxEyuYEuw9ygzIsja4IRKIiGhhSLbw4Froxd1tVawYwp8hjpE48sjpziFFWQ7YAA7sRRSE2A4HATZLKPP8uEQuL1M+WTTF+iVmWIrJj5EhkIXXXHt/B0UAuEUjl1VMje/xhv/l4OL0VWY8N1ErU5HfpV0HPmBfIqin3yppuhBlKfiSDUEexQQCchEzG0pTOs6+pEZxhn9bcjRRGPHL2OBKdDNE2+q29r9s+jQ4qq1MA3kzZiem7aIlOdptJXYoI6rG0NQlKpio+pK+i3YL3kgUh6VgniAMXDyhmpvUaq5tRpPdqQN67BmWuIJpPjTVCqnBtkrj9F9dZATY+rUb6OOFJRGfAHaC1Ivb+F/Hw5ZDj4LCp5XJ5FzyInRpMHIKiSkUAnDRn9/A0WpR5r6ufklQXzFYO5deFWMDEEpcbbst7zvtcN69v6s+HYmhnob7jlnQe4bS/nJJ5Pi1Pj2Jv0x0oRMX1fOpQq+v+DijIXF9l505dCP8C95kVTLUBnOroExu3KGQYgIHvJ/xMDhuUAqDLl5Ih/6/YSGZebRbydP+AWDZVKPYG4K7373G3q6opW4tzesxlid7MKgZZPszZVBWXzmq24Vhy1jHOIEZ29/mtS7GiCRzT5uolipGEB32keQPaBO+NTCJXpTujoBY81CkNDNV4nMk5riS6Ztr1Bx5I5raHRLdAxkrV4qzTEzetXaAcY099PZNbDuT9IsMwnaaUbc9zfvodmR34jFWFqb+yN/Y9h3wf1HNghHOL2c77y4bMPCXbQSyfPETiQgEMelnclYZLUgryYrkJLrAc7C7lsC/b4bLSBj5PzQyy8+KMwpywbXGs+mWF6T6rMRwHYbQnfiI1+xYK8xXmiSMcM3UW1GRlK6hwoacRd2xVv9ibNPA1waBCWI4S2Vl9GMIqZCvNsf8FIz26uirC1duOVgK5QYmuT/uqhBt+fcuyLRfZYfFySeelmXMVuRJ/zXJDyV4Dg30Oys29jQnG+uDQGhy+L23r1oAxPTHc4G+iAmXqV7ndxD0w0n3l8v6kxalAFVdaI5Suoih0RPSvyzf1rvlJue5XO9DHCd5BxNgXzjwQfAjt479xTtP8SPXevYSgWfJcd/XEkNo+OIvBLxk9BKMq0BjxVziHfNRJ6250LqQ4TNiRYHkwAQF9MK2zC+g0H5raFQZOo+t51vg0Dd7rejdrevfireMQh4Vrusit+ObosFDnZojcEDLWPe071oXBd2W4i51Qgfm8I4/KSNYryl3oa5IlkoMQ4TpTLNYY8A8Et6dgak+CBYMai9WlvajRIq9H9FrrC7ESPjnT4XVIl9JUcTLBhL43tocuqmDrrWowyq4ZE9lK2K3/+D8IKTuMIObUiFhnM2zf/zs/LQzrVKVIDK8Hdbbw1FRJrRp7QYKlbNi9XvMS2SAQpFNdGt40g0cpa9dTZIzxqJvfgN7xJadkfmTJBtBxe2Tp6T2yhhZp4X7/1B+xSoszTjBMqAZCRD881gaPoe4lv9cu23LVtRxgxk8V2hHCYMWonqw7XV7OM1rWdbBByHJvZCML1CvKEe5BPwcCEuiY4S9mHKC/tTSYI0ay8HDN83WOt8ZhWp5iqAx/7KNIEaMWKwYgqR0WUhvx/8Bd1JC9duOjslYDW8JZn2EAzlkqCq5escBVMgSS2Av3kYCuPs3G8rS1zJPLSAB4CPJe5cTPIRi0IgZYp+RDQJ1QsGPDsatm62Pog8oiv9hkYVUhyk8EE0/tkZgWPFKWAa009/jK/5URGk/4ElpWRzHr9CmcqlH1d2keYul6Kd00v0bR4bnoJIdQy0ewukjjhg34szVbm2FfoHbKOLHBrLJ+EcnNPSWs1jXauLXzKS1itCrbDxf6yj8YdOuHcZ6sORJeBvlKZsVXg9RBzDgvUSJSlrA8DblrvDRlJsPqWfTLuTNpiVT+DsFJ4KsSV9KpoxSKKXzUfq+iApHghtgUkwFIFZlZnq1FUmUi2jsF9r7nNqbWeWtIdFlzUb+W4tCKJAAuHq0HmBki9nAtzAakIuAvw818JapVrRUEJaU+NCnOLeEDw1TYIgTI93jEerfOxNvoJuMA2UVVCQIRpO7pBJzpoh+1/ji4HVyROJ4SHrTmVruALMJjRkt8TUFcOtD2zQ337cOD7iYc3HX6YMTFGZJLapWS7QdXwKyvGOUEaUM+R58+LpOnHIaPqsFxfXerAqMsdIpQUDKWlQQujipZ4MwtmQlMW3GBzrT3Ewh/9Hf1cizVokVFddv+oZHEDak4uz6/3eZWXd7/BiKBWRRyYEYH/PUeANbldk/FXstmuirRf8MsR825BE4VN8x2KBLBRgYGQIJD7qe9bc7cV5IgrQliJgZrCkfmbpaBqCZcmYkTtHvyyRulwP/PTsxi2fDr27//6aAp0oM/T/TJmWT0oPYbtMRGp5B8RvHWVVlZNWNQkm92L4SEH+KC0AmS9rwjPdMiBfBGbwYuYHoJ6RbkvS4NNQOTdir8YgmKV+o9Wa53ZasJgA2OtFH30Zs4ur4YRNS6R1ssoROp6hdrc9y4ncxTpbXeWTAkP98cLqgLL8EUtNh+3UJzDfAvOshDkZK18djX5oNAaWivNoxNN99sy3FUkianvabTq4XrdHmSnQfb+h2DuXzmCWxJUvJmyrFHJMagDFtLmbaWm8Zb1K3Vj+i6WtmwKq4uPaU5FzmxMJTB1JbUiq5abDyELcH8rH6Qu16fCLFA4snVtG2AcJIWh8oc0ZsoHSWemaTt++sf1mpbZpvORs5MfzjP9YW09RLKbmhoGNzsssYhUKiig3ir89zxVDpx6CKtGy53cuooK/B+9a8SuqjvqhYXLC6e/eoQbp7tsPbrhQBsoL6Y+cNDkbczNWbSH57sSQFwuKq/tbOjNUD4CVo1P4XdftbA+X6/mjyKZvQSqUir10Ver9/SIxmg8pggN1f0fsN95MMbzrutt1l5W6F9Jnb+2UdninA7wkYWgsi5rdvtvHDHu7oQMSTHpuQnLWzdtHvxKa6zHZIsBm0DSpyA8EEXkycmvOxFd9fmSGda3gPx8HnQjY9bxNeXUeUn09GbsrQ1gkoJ94SY9zBbSrO/W3aLAJ9cErbePyYFNCqdb5tNgwik1k7928c7uQnrOJ4bQjB/8vVQtTa82MEdVmQ07OytraYin50aj7LbEZWj/+ueavlrtBg8OWbj4A+K38MEMpnAQLl+NhvogjDkLLTUk0CjWRq2enMaZtDcP0mHlgzIT+PH7CH3YV0wZKp2HduYMFF0KN9uM4R80bBizL7KOmdpZ54oSrXmAn3MR6fcG9rncXpk53BTUhAtLY/z1om+XinFpYDvA4CnSaCdvvwFqIbpgAFp6kASx1wq0BTaU+WtNZuJhiKqq++4pjgIVf1ceuxYVBin8UlVKXGqPeJbq+PF1q4HTyYbFq8kc32xj/FNzUk9jH0/CslKEnESMD6aWbRrlMXqolk9w6hrgIX6NIZFXagQgUi5PYo1Gso5XzIsGdtZ3m05tSLbxYrKFXMHZ5qaznYWI/2ZnfZZPmP9FR2YyOslsT7qGPpzWCTQ4hcNcs+8D+Mzc0PFgUffjebDbSD6bsE7sFpoER2S6y7vCNqOyZ/tmVyvACSMOPZtgXhGbO0YWBNZGR6fxZKDm8NaJxs9NkjRSmv5gL6cFKsKSY2Mrjef9++Sq503zzJ3Zbs5BNX8J89jvPVLcrhUpjCOXZNFdjoa5ZSDi6ElnJyVPAJc3mRZ7Vpe+cZYn80qLREx1W1auNohooj0RaN6wcfZNgY1ZEXAUnYLIie7Qe7fb3/day0RxzxkOPDdJE9wjDwEUqFN0/mQkTcpE0SunqXSNdvsBkfZ2pVGwhB+rX7MLnt0oa/0qscSdWL8klK6k/OWZz8UPLnylz/6k/by0ym84WyR06Iuy07S/rvB3zL8zXrqNYhN5AHTbw9bAiiFKtadZedpGP/20n1y2RQ3nE3+DV50cJzYZn4QTfzIVCcXyo8/AMmiD6PdLYQFjzrBnv2FWVUEUAJxNhB5+FBa+amN6LgI4+ys/l7MJZGspd0ErrZ0WMcTps9QpF7cfO4IOjlKe4+0gc1q7Eb4I3ebhAOcUdiwTpEXYpcmUAhmagbh1mYcY87+xVDwlY88OZXuPiFvImkmncKWZqn+iv12XKgGtCQ/B+fnKiR6V06GHsfXGelzwVnGWLDfLQ1LvqvX/jlk+yadrXTCyil1s6SXwvo3lLy1kLiwI0j+/OnX4nvl0qXqw3JbkyJtjoViwUGQfgX5/2+0JAVcLqv45V6AHokPHdebIbakL/u9Hm6D+GZo67Sy3GeLzwipTzmS5YnVBWBWtjnzivKsgEz09FhYC+mgD0IeA3HoN3CjI5vYYsm7SrrbM7Hmg3rV/s6rBLlgguw69dHmSOtFnp4movNicr2Wh1XyW+ibg4YDJhyrNGnhEMKDUkoToguEVwlWTxunlAvcPgXm2NyMD2tXo/g+tlZGMF7fgEuQkTHUro6HR24T9RMskatgzulZsZkJcjMFzemJ/ojNrZbPsFpz4Myvm76pE+URpbOwyWXc2FSgFYMXq7xgPFEujNo5DxKXdQyAcToaJgMBXW0lk5C/rHfHx0WDZojI70Jv2aGBg0sK9IUhfgaLC7mrBt8kMsLTpq4eFNsdj7c+QPWND5EEqCVXlpvyIKokzf+5+EQA4WelbEsHs0rdxGe/PNmhqX6YJQD2NQ2n5UQ6w7OxxZRN/bj6KwoIT9y2DIcXPphRfiG17c+X90092WVH88Ng8pUoD8OCKpnuGDn9yFIv4Iq6/btNejn2AT1+RR3lXDPQ7WENAVx7Rmw+jJF1ax5zneCMnAUdu06gHAev6ncwu0iodE4bdTbtYe0oJpyJCjvqkzu2hOum9Ha7XCRZrBOubMe5pVXX+Jcbxf9oMmt4G0uQdqUjkpkeYlsvoy/khNcL8T+7+QFmas87Rs4Lb7gddNuR2O8LhBHofkgAp2Atkxc97icdtiunVSchv8h/i40lfB3E4WCuTGMR3saQk8K3c4iQOL9gsPFxT1Jk+WCzkcfZGpG4vqTfjmqLIeq/O6zH6dG6hSRGSnjjQrkaYINC9mU/a72U+9FOyzUprAyyQZDso+6kSKydz9TuCUC6E2XoCeiKWmqBNYMNVEFrajBustk2jxiBV0LmA++E+G6jWNRNh/VirK/gQ9sNnlQkYMYxaWKcSycNXqOduv3XM250JSMD2NAlgghbaPvT3RSr3cp8yzEGHgAY9WpSDfPAXqckr+bpmdAjwhxW25OTNOjYA+ZALBrKs0pWESrccPxD1u7nIGMYel63By9ixXCLIt9MJALtZBmb5v8h/p8+TYZ4gX62Gvl63X2M2PgFtKytocgGTeK4DoTYADjGXVzHGxC6wfpIkeHjSA9Khw8sL6iGGonesKgAESzRMfFYd2eiJozB3bG3AfOphXXDmiKhsF/PpIoWyQalKFpPaEQmlNW8xrZw7Llhjm/1GwoBUzM9SzS8hCrYD0G5JfI+2evO0pRYV5zfK7hLqDBhGPRyJp66Jh/luoE9OqCWWmFhM3UIZHow4gJnTCggsIcyfwHNpXDtlmMTPTjUmgPboyvCoDilli2DFdgd4+Zn7AJ6/3k7IHuwjwV5DFnJUmjYG0qJ6mtCkyoHLTtyTFuMRI3gGhn+2E94RW/fQrGQ2QDNZ5zXEId8tWepgRnRD+AUl7wxzGbHVoCZnoLNX3wMJ7fv+16GuFypRezUmloK8w+/zewrYOKvrAjUnTUdDwYaILM8ELmfk449cTzVlSixA64gYtYIkpc5oh5gLv4YRqtR0qxTaRS2SOurqYvCGwVN4+VmPFy0aXifNhT/CNWI6EeYQ6tkDoBUP2IGY3imwgr/Z+eURAYW/uGI6u5HC1dZ/hT00xrQm3wGBgaAxgR2xDbQGG6tF5QZoajeNQp/Y3XVDKy+QdgfUHDjuIuHfHUCCu7TAnxUEpVvlXBJBrLZCKwXslvaRAIQ/3l2OKXmai5V6SnlFya3GM1AhmaxcIO50F2EtAQq5IyayKSsxQNWFg7cWQphDovyDBQPlbv7W+ORozY9aacM4AhaagHXxcxfr3Zrj7kcb5ec9CL5vG/LATEjIyFweDrO/bEaReytDARbOsfNuQYEDAB3+nbonQstrRpoHY9F3/GDcy4W8RvtWw/WqzRejFz/qoy3dyLZ2fGz1cS32+hrTTxFTppVMidrvr5y0dtBYL9uPXPSEPZo2/tG8q9WLAvkqWXkr8TPRvkm86seeHiUnN2TBL/HPp/qFGU/EwR5xDO9ecOn14U9dCLwQ/4oAcgIxmr6wKIXNMedRYKRiyBH2amhu7qQ3IdDZBTnC01c9ygCB2JMS0O2dPKjDCiXVwc319z4kNyb9KILmY/6EGhnmtcu9ug/phHyJVYC4MWHUqXoQhrwSXszZ2wMbzeqO27XIEBNcfnslQWrRC7RC4qaTWmoeBpC9EmEsxYHmO5giEpFQQBA4GqsbslAgZNDxP9c2lr9Sl92um1kzZwdWI6Ksjt43FShKWyupt8UBRDKhyo+pA6Y4SrvueEx1NRJlyRx55WDexVkt+D0FXWe9LqtpyTSDwB/3Ov/eM3mMWA6HEmx4xGk1EQDP01mh3V7891k+inM5XauNZnPuv/l9eusFjGs6KGXTRIjuhh0vYgaaCtXCNmKwYxYrZc31wu7pHfbgmeIDaMlxcnhutcipLkhocl1cKaMevxPtxwFp4tx22Kw9JtSVOikdylIgqTGy8/nPw9blywAtKSBptc6TgzwI0+R29gMdVHDWDfxHQBwFX3OyXxjYLHUOZSisczUXxaRB0rfs4vm9sYYv4JMBJWS86XduBTc40vyep7f2Q8CQysNO+dPoG33mCcD9TsUNCyn+4PFoSIJ7o1Y3yCh3hMLdqVw38ecl8HwktD4ybp19ixqc2gUlOUcmfZwy71EvhszyWg0h7eK+pNGUUIQsVzI24O4J1UgPU6lLe8tcLyM5TVi55/EA27ksDdCb1rDdiFFnjtLLXV/mZH92lq7x0U7DDuNyjeMYROm31R1KjM0sj6Db2LKEQFpjpvcNG96dD9rwn2DOqQSwx3SQCGgWoYVA3ziDwlzWiHj/b+H4fk5P1pYDUnT2FkDngOyrDlHy/0DM/PyiYIdVYJkBRmadYYloxV01YdPpcVqRSybuM1a7b3sj+b7FhlKBq6/KK+PZoBBE8qVAvrzC0gy5jJkun49/Uvh6wDMv9oDY27izUNjSs4TRw5DPt9KF9bk74gy7SoM3wlwaR02L1EQPoaZ7gesPEknF0Wmgvv/ZZOCWUbV6SdcF8BViEz6gwYtxlaFP2uRF1rovDTbT1Lg6ZytAhHG6+AvvqlNHq2lm08n0isSbRUUxqrxy7+81WB0+YJVGId7fQ1BOE++8D2XAAv2qpFVPsI7H5rD5SWokGZoWByQmYJBDS926DmpVz+4Ibnm6WITGrgzItq0DdbME/P1+RZTQNTpdgnWjJcN/lagpNcA9nIjfjEygsaC134eoQcME63AmUO3I3vJlyL43DhsJUgZX5XP3zhvpVpM/TWk7FV02Gea8wKZmLgmZLJo+vxXbMdALaCjFkEEk1pOTDC3layAnBRjLmQYQ161p7hMJ6RhOOLhUrQ0ZYmmPVbRPfHN7j5R9+4PGPjY9IF9FMhidnuw6s/bay3WY48rFdpU22z0kVuhYUMpkvQEgWOxZD6fGZFOf3mFhRlenlCNLfH4hjg9RUQhBaFGHg3SF5yq63lwQmUsLa2wfoxFdu1RLe1F0To+1jycHZT2Wj5q91/uAidEguEjIvNTj/jJeHIbk/IMqQzo48MO8HXP67w4cVt15lrcGtoHZQYcDmwnFdVlb9DMyFn81og2GS1CMRpGDjaJc/QIg6NMcbsTGr43sFBCImZpB+E4XPe0xU7uEj49/EYr/fOhSJGJknKdcxMjnLRg6A5pv757W+ULMW18FHn6JvQvoEyZC4J0PdGtZY3pmIH8KIc+LYIm9Uc4LNtBoE7oY71uU6astyNt1ePwpTiOLCvmP+i+hH2ATBt02RT1jCa2TKtT8EkYTbYC/95Dwfvn5QEHMmzJDWukz8WieUJkbQYVErEwLgk7WOqi7MZgOhxVmFUzTxtBftKO6aQ9BcATXHKxkjh34VRZA3fJt4tFzYs4kcdfq5BWHCeQ18Jre9fPh4t7GB/8E41/nKjrWP8XQj0dnODe4i5bcazafjR2tgCEjWnSZH+MMqb3WMmzm48ZTRe2nRi6cgjTuNLGAsyfI5UZgd/qBof19w9Xk0gcMNiZDnnNDjrSWiu++yRk7cdGmJeHjYASiIf9VOl7AGdatPjanu0z5WZRFp+j0t6b+/h3mYvCjU0a1X3Y0FOpWqOaGSrFfwW54pykvOFveF+6d6h6nmcReAVVVBodLq0n/a4BwEKaoOKjnmvUjOE0PJ1Y6DOwy5R8CAan6vBFTY9lFF+9p0JJTWM0AIRgtplnsVthVNky2XOtHDh08cPRCdgJJUnkkBv/ytWSlbV9KUzPizkDagQdtECTLJj0Ch7hzax7BW4LLKLmX3JTmslh4vRTJQbQe5gEgv8Gusnj5oWRgDjZlJBZZ16XievvMebKa6ff6oPDj63qZvzXd38dtHiyjMvUn1oka70aI42GurVLrd1ZxHiun4U3GJVIwGlfgj9N48kMlP/crpveYKPMHpuqhhGWY/ap/JgnRONya2ju3+zxpVq5IBOgEQS26xG1w/qi77CGj4vm6cGwK0PKSs32x2nIP+KIcMFwlUCviHjJ7FBmDSZ4k+mU5vefEyp89pqwSxsXm2j/SHxqBeH4/dbj9H+atFm5rOQB+XObUm13wshicB03JXwR+anhHszGBL4cuy3KPJSSyCj4V2M9Umw9QBVnylyWgT4UMLSXwrALdt2NEG+rOQ/I4fe2Vc2F6pLBjihxItpItNBqxylcr2CAwx+8gjBJ4ywHTk+Lf4GlqVWXlEidsDzcGDg3qmXKhBcTcmyShpxUAv/t07YTTVS+pymJEAlJiFulW47PqI4cmLqQjsREbN4OPm2BimyfyhyFZoZJaX4lAPFqWrUL5Dy+Npog91mLJ70D11avl47/dTdIBEGEOkR+MvUqSnBvM0tEcaZkuTtiQttx+OrCFEon9t863NoWSyR75MIMfwm3yrMcGrdinkD1N4QZSzggJo+lL2H4HRXi66hCKqCK+/D3YDiIuz308pXdhqaawHCRLaj4fiBa/eFVzXAOonf8GlVsY2rhDsKvYk9K4bWowxr7AC1YRg/G230DterWj3RKaLSLSS1oSAQSLt2nvtUL04FNzvyvve339VyhwQg4WCz+qGsf+VP+IEMXSeHOE2A8levcdEVONofi66r2aAbcDd3Gm59X3RliTj+HJW3i7nQ8zrBa9cyrr0V/OtNiuN0fl2p9YjAr+VouOyBYtxF9I7Y3BSuxH5l3+JoqfvwPjdCkmqclX37ingor2EQVi47Dyp75kvUSNLumXoHT5BVBYG5aMq4Ihgfn19oNePRzcUrUV6E3eMKzCJG2qbrBZch0P8ib8gcuYd7aaZuCw6W2L8lZBaUVADYopnumSjnKTvhTR7alo8q1PSVe7M7UhwiHYssuaWOOVgQU4Xh0qgHRDlIRtmL98Nrj74U1V51H8pUd8oQea10xVokE6b6+S22ovTQ7D6P0tOCm9nxX46+sPMGe8B1Qo96UN6PAOCamzTd7Exz/jrnzU4Hj36aPhEkILH9rjUT5w2KxJ4gv6fuaPCX2GlKMbBdxz/BTjYMfO4T7RFZx2yH1VTHOTwxZvKqPf5bLAWMf99paOe1PGFSaFptz89/sYXyRdwJlgnZcn4jmkfSlEciG7bGbdRjYTztWjiOzh89jmHYpMjtn3gunajOz709EZZ5NCSWEsp+kfOLI1QqS0HboTIdVtkv6n3dIOXUmqGQ2KSJzDJILiQA8HjIm1FXKROEdCU4JeLzYxA8GI21wdpT4hG9gk5tlWzmgHe2ugKYuQectAITie8cEKF2GzbfJe3PQLPk/qlHn1cLnmeXisp7SteijgHY+cwoaEzemrW2Z4yUFA4ZWKQJ2yc8WUjsE0udcugKo83XpMmij+8WeDFMRTJ4U4d5wZNq2xiGNBGdHb+xmDlcjlhBtpyS6sQMFAsFAA0jsdX1vvuzMHWgmHjFQS8Jt3lNXxbsM9f7GsZvIM3DmvSdO1ZOEVNjSJfCeQKAh2N3Sr2QCB69GkTtlCWBhP5EyfcIj005EbXUsQ7uTzhFFMokOuVgb5jIKUZOUVPSMacjAyqHNmGaIp4ASisOkTsTqyMu9ZbHP98XSDxd+R8OZt2DMLOxLDzovYh/EYXjQ0ORoXxVE0MEqeP9BnTQn2LymqBNQvxlGc6AejLJ2w7iuPFE6LmYwlgyA8cW3VpWUN1QN9prd7OTmejw+lrHIQLpuAzVOiwqzep2eOzQ/2hOEktxZ0ISYpae9iqjqgQ+BFs2GVHKG+2PinjTqDGKupfoqzTAJYFTPtjqo+C3csgOgk1RZcZYuIiIM+NyjCrS2gUAKP1+U+hPKBmihCIJKBF4V3kF/ZwuN7/Szam/kylAqDdaMTBSLMSegneNVoO4FaO/w2dHn66ZI/e1BBbZHzB6zCEGxRdlm29YD4oYAvLSe+VcLXR2DNEb1aRMH3l40KrrzOICbAqouG6Y/4UyaH2RaE8+vkUQMn313XBP/5zuBm9fFpScYA8qc9RUmqHwus2zXIrq6fcLtjYRf5BML8zyvSUpKy611iLKmisY/PTrvtw3B1OBcr1wOtK21on2RjLeW/8YmAHgc6DA8K+P+NjW/JPslTYZjfO58fnNOMvG9yyd/0ZExxmTCME6u2MiWzFTuNBQBSAHMemsR6/ndwTaOB+L/nYucIRjFlHaScUW1YeBGl2NGKjvY79MePJ/QgOMcGn+fwHZf7p1JAHx/xdkNC32bzzjFtK2XRAqQp6PZwxVtoY3kgsLv+0qu4pDoM+DF+rhnS3TLVdMIWULasxMDBC3xow4misa+n+2ZePeN+sxDRyxCd3EWjzBb7YuFL+DM6jIbCld6SBgVCxoZXpcvpGKnoS/ITA8Oj3CcXVcIJ2dV2d+0jw36ktxxGfKepgSEQyIKj6BvbVCiKubwZUjja+JILpW9jj1NdBdrORQ36k22gcuHogvJXBsRQi8UOmV8PK0F6kdRBNbM9qtHgLvp4Ks3cxO6ySozyVE7MvWM0SWrS0rhNzzu07hFE4TCMCz5QlQpmKzO4ZqfKN2abe8ZlK8JAYJoqJyqFy6FDxPdAG8SKvBusPgtaT5K6TnVe6C7nAyygT8whM9YzQMjDo8Rki/8HP6jF0omZ796ajFJQl7WUuvOrlt5WHIxqZ6WiEq0CYKy01/Me9cJI+q+B2cv7LnmE40IWQyfehhwFd2MWjseK2ZPEuBZvBXSh/lxycHoJf32jVg0u/tRLgAoYPD1EvLeey4giegiXFTtg1Vcd6Iji4YYfm9IgE4dQgiBV/ykvCVPqvox/JzkRgnLD+YwDbpmEro32bWpUCZiDWMg3UMr7QORofn02o8KqS+O6Pj5y/6tKrsFBrdj0XwJDKI/PxnOTOhajsCI68nxjIT2coYApVrpXOC8HIXefCTR9XLPq9jRBGp4J8qpTKC+2NKLElh5dTkl53dNiiqsbiRz6MI1TzWfEVWjVpYRpxqsRYPdLwinTCQlrky52HmvZMo/gFUrNEgnY945C//0IJTl4pU3IR+dQz3D7cY5KM+MWe/1HkJcvtIydEE6OpPBdJkOBASJznfVhnpiyhWTfU12THM5ZEY0JoP2TohhyiKZueLzOH+AF0WUTQsyH21HSiYjnSc+Qr+Jvy5rccpVrzAz2SF66u5Yo3jqI4DTu1+QNQyEM2Ea+R/bPk5fSQQgQ0jmBRBIZBL0V2u7MD2D6MtafGIUAFRlJz9WTbWq+2mLv9oeNOm7hQEJLFeW60IYKKnXN5qa1n9hYB5FVQDpLpXeWpZ9ceVhVBXBQlg6G7nOCwyoNeRvA9qJoqoyn+igWs1ldVzS0uVhvvob8UT59Em8gIbasXjYHtXNk6SGSHrfQHBQHygeYO9Yz6lWAod3Dzf/hf7vsgaze87yL1+uNxzt1CNKNnQJnlvNaqGflWUWDnF+kpZLxwa9Z4w9BZrbIwN2OJ+Zfq1eOJ77op4NUKNN4DHY4Ed47nYqCcTGgY13Kt2FY3dluqs/WcSxqfOgGBqRm8r4Uab1GRBKhUG0/Sxnvf3Ctqwx1JgfOPvvGklafuJfY3GZ+qulB9Xe2CUgB4aNBd2O9RBUbir5y4ftBmS6O2BUEoROHj9ru6xJHUXcH9pAiEX+H6kaJpJPIrkxe91PzOmpPOU7rgV1ALaQSS/y32Cb4EEv64W7+mVUrbNhxm95D2a9oxk8IUbyOqh9PnRQG1LemxBBZI4LpwPEwQDhpN/9rAYV+58P5Z+SWWKj53EhLbTnXj4dDMTefP0MAkP8TLv90ztbv30HuQ4+3SPpb8mg7BFUCRrn+oMGCmmbZEC6Q5tWm+h7ig78pt8FNMXtnxx2b3Rimu/Xap5zVBFpJG/gt3ja9eRHm9MDzfW7yl4Bwkbm7L7wITEF6BmDRuXIG8D67DEWYewbIyKDCLpNd1c62ItjPoZWMyDGk/rBWFq9lTYR/4Q5aUu+5z3pDqelH77xWYViGfqyWmwGFpESCDmqSEw9J4oWKtbknzt3C69zQweGg6GdNWy6Y9n44y9ifacdRUUuZo0MkbbCYgkE43xlJ0I6Lwd8TNGjX2G2dR8Q4/7KbfheCDcgqkD7/Cm/OGk7T+aWifHTlqgh7sbnwNiDZ0Fg4OCWeQqcbXdg+GQg+Lzw1q1Ks9MzzfR++UYViH4Yg/WEg7mKvbqXn/QGDbaBHggA5LtaCU+Wl/TGr/ZVvzyp7sHs4QLyn+PQEh1Hofh4mKPGaP5iyyzQjebWCgILsjw4vvh9Rf+ZQwC00M1yASWhBfVIxgpO54Qr7EGGLzoSycAjHJX47+HkZz8EGEjp6HfWrx2BynERpdtCcY9jbp788tQtZ7ZKHYu8Av5DBORHV0RTOjX93lMlhP2Bid/U5CyjFUUWKhCq66YfeMO3bBUkCFp6wwuamgQ9JfNt33vUKkZTumctlZg0ojjUozLRYdRjflvviPTWtmnvF2Yt4q2x42wNavKrJkSkKBsH07UN0X3jWf1O08w8Q7/+IFrNP6Ty3QQGM3QUJPJG9gW+oOD7T1Up8AkDIjTNeySNAI14jFEiz+XWAgiL1niih2Nm0/MoDgvncYlDw0auQHqkqzQez+3I/5fFhy7lLHeiP6UuQGv3LvxHp9FrS5mOO3hhFn0HRB7OMoTf3pDPEJudctp/BT/t3sh0St9BQrJ06qD3u4j3m2uUPQoWk53FkmMg3sVxXKybGkdDEAA1sTnFcK33p1+I565slZIr/ErOKU6ZbHOTIkiAJS1FQRkWT5lnkj5bsc59cTMyksi+S6zbu4FFoVZOAJ9tw6IrtDzfhCXg/7cuCR/9J10+wewm380ke3FwwAEeAcyuw0gSrqQ5Yf+oKuSlC6JicYD8+uqZHHN2wxrSiJweqJTbBJzaT5KaXcJNvKALOiaq+gMM6XEwmqk0jdQ4H9LRsKQ5alR+XQ90kovxDO4PVZa1ZeuK2ztinKWnXBGCj3Z7HWeMaEWFG2uU+4moG9+U7dD/Bnqz1109A1EXnVLhiW9SX/MJfdxVV7s2KA4TGLtw4HdZy3RTDRe5Y5/6AZAHo31/xVKjV1TgSrnykMmMOfO8JJvc3EJrQ8TzRQrUgv+QM6Thvacr5Bv4Hq31jzlh6k6YFHeznTq9k1ARJdWUXonClvNA0KZdgNIdXHCquBQsHrPgW5AYID4Sk48a/n2k16yHR/C2i4MsyvQROyKG8h359fWBRpwpgVweUKalLnOD/Y2R4rN8XW+IQj+YqurV6JV5mYcp1NKTHECp59TZnNM6brOd14VheqsJnqFcmnthaL9O2FePMmXbYUCnLQ2aUNUD1FHOxi3wGzO8HqHzrVRClgB/ocipzwTAGOD2K3++FaGaKU1QFPcfhk4uASOQ7+FXXhxdMjYaNnraRNsQcg9W65UQIz0GiR506UGrq8f79AV++1KLXBSEDI6ll9DlFYqB4d87KlN0jZ+BOBNC0XIz+LIur2TRsOqz0h6/ZrYr3wP9bbiQFCHR6HqpA41v7EAQnP4n2DrwA1ufMiURH5Cs09AmEsvgPI3JyuMFQkBdZvOlhz0NyMvMm3TUhblRHofO+Sxaok2VMfBXLJl5yP1/4Ijs4kI8dIZTA6T6eyBYsZXx25bOd6SFdopoUMyq2UA/53VrueTiMVePdquNi6aRDk74VjzDZJQcaHNAx7qAp2Kkt1TDAmiEQ4fHK+YyYoSI1mvne+HmYd/u31Y4YRGEi6svpTsmlQX/MAs8E+ndsW6R2OlaHM0yz1Xx1ntOENhL/yw5cdbSq1n+X7E8nZLw8850GLI3oZcm1SOKlEzzEnE+DLrCtCd6i+F6mE9FgzVpfBmbUaKDxQzPvhv33gKKU5uSA7u1mkD98OiBh9I0rlZsbUiL5ByGKriOyXGBP1acYRPNnaFLTkJupUZEboNFBDumWCP9xu5OvYj5ZVkonizLwVpTTcMfw8ODNaMm1Nr0zxlTRvFMRbOLVXRUY1HZ1BEFMGk1jDbj8XlwTth8rF/EVKJiFcB/HiPATio5RmQA92efHUien5Th3wP9OMt88payGKJNvmwpmD+SB6ICthY/ibQrXtLEMSW2SvI+wJFpCmdW6X9eZ4xwwYwBLmRRH6j9hpuG+heseoYzBozTtNr82CZy9LaartYmUlsV/G7vps9g145IfkKnPxTdcmeRetFUms8bMtIwM8AkpMxp62Ho2ti83tMRdv2qR06UocNBEUTs87QKri5dD3yOzhRVIBdx6w/O/jJP+lfVKSVlL4kdB9GztP11KA8XI80Kjp6xdKQnBDVkDyDAvxTOgLuwgRk/Mu2kadddF/OsEq5+0Li8T+gR+qtw2X6b+bk9bWfoidAK5jDjW0uqjhRkDRiG/+zonaGuDdIbFIBejYHT/mHt3SIA8B7ZBTauZL6nf0VGY0+ezgjp18jn4OSy8qucMET3e39qgs2ziKO621rKnHrWASONLQ9W/k7XggSO0ltI+4scurWKKEd4aismxGoI4zhmVWGbl57TdnNaxXmmK4RbSaBONcAZDQRmp82b0T9uDXh+2w3/n6vt6d8AR4l3VifOSyVyD1AD+wX78g+2Tcd3xAwEhbPn5JgA0C5YvsmJmbikBO7y6GG2mmKaosaojrdogrRsKPMdD2fKCW4zY1BRR2JUrUs/6I1FDFssHZKG0L2bc2WXkzB3fXz9k5NTAwVrTshM79nK7O3vte0xIteNfNviOB27TB0mIuiXcFCoaI9mI4tp1PzFUg8CxBTaCiLL0zSvDUV3pBeDtTG8hTbngurzY2Kt+/HLbwDhIn2GeWKzdSa4jAhIl2ia+dmGEM4kaw7U526B0s6m7xFesvhT5peXonQRNn6eQCbrdNU2mK/5ApaR79v6OzFFsLpVvAysmXsFA6gszze0nuYpCAHKc3L2TgF16KSCpBCW0Vi6ZRrazmDqRvqcUFutBq3lOFnoDgiFxytplrvq4lTiE9MolaLta8aGKMBKxnmkj21AF5i2GoLkiBzptY1DQt0pUblcWYBf+Ws1pz7xC/jGkMvQrtAECoppry7rsXH8/4raq75C+oM0e3lb/5XRHTHu3xxKcLIwvDQMWAzt7k4E9mVvtlEbUwNDscKpxdEcW0KBh//u9t7/xdzYlycGFp+AyG68GN8kcK3dsO+2e7HloCE+8vfwljYbJathf7/DQYYnYWnIlARwBmiEPcukFtIT4Gopyed4HRpdwxyxmkav/wpXqvYkbWNZKlisMN0MntnOu4HMItMAfg8JremHdzEcsLbVHVYlQoF6Ub9YWuzZ5dsh1+2fIdEKJNPw7AbpBxDVh4tihrW+t3VoqsHNPaNt+yG17XadwW+e1F+aQMtEDqYW0b3v6XivE1TkU5jGtnAAAWpCqGhnP1SqIT6k8UaYp3bQqzYJuL64+jW04LfUv/DAoZoS3KmOXe2qzDMZL5aa7ntEg/VjSEMkaJEbZXI0ah07/chxlpCeyMDUSqtjCj5uOHm6PlUfqvALJmXehpN7H8Gd70mqF7Sro+r59XnZ8nmAjcEDwRZlxwVN0tXIKaeMfrwIrVETThUANTj/O485uXu5E5SeNeG2E5JHseSJjR2XdgXK118w+JVb7bsF53hP+Xu0vBF8JeeR2ljb6vLt5n5pFosX++sgpissPaXfoDHqwUwkJpq4DoLGEmjzrn0crGuumkY4xoU6LJHrKxQWE9p8HZvVVOJo4h4DLArxvtd5Q17ZpQcw5JmbxIMuo/RHjsYyLreD8oqmaJeIPTQ7xnGKD+QMgISzmnc2olqsH5OuPqLxjjr+vx/4hVCThPjmIx9CWmLy3/TYTym5pZ/9Iy3qmEpSBMSdrVtpQV3aPFc5s0QWAFAowZcnHH7ivVO/m+rMcNCk3SDq08/+NHUwECL8wGTZQDszYW7D6+SofLqn2zFyjfIKEiibMTKQKm/AUpMOjVQc+sBY7FqiOSe6JwO5wzUHcYFPHklvQmMp+Jrdb/4hQiD66/FLv4kWaNmqc5ohjhMeMVC3kOVG7LfX/8Jtk2yptO+fIgtarlXIlq/yezR4mVIemtODnUxKiY0RvaX0yO4dNMPXFfOjZwUIC95qjj01ew7sUa3Q6gx8qjkYtOo30NskY8uB/SJugksPDCxTSNddw77wA8kMS9Hz7AsWDBJCiQGImVRil1KP3deWKWmFk78En3gUuajjr95m2vKtouuqLD17EuTkRhauiRldcvhwHc6W0NAwT2vSqxzNHH2U2uA8FEx7WLmuudXorrzM6XmUm5EvHy5y3mTReKba/H3t7C+gKw8fdzQAz0N7uN7U18OT3WVJeL8Ed01nidlkJ8nKBNpFGzUtvzcSDm4t/ZUGZXiJUNi7Kdd+omVelbfWSOhQDjU9Dq6D85aGlkjzIgK7Ded7Kl2kRqY9aMQvwj5g048GJc6Taa9XgL0CJfvQoha5gafJ8ucJo4xelSKMdZzguOi6uoQKWZn3T6rW8586zeuqyStIQ7TX+gE9M2yi2cEzJjir1doMbbPNTRWP7dPEDb9utBQPPYFjEAsTS/3gOANA+OMH1hm7LJZg+38TwhcD+SkSi9Kq3tp4pucZfmqa+tBWd960Db+GBZeNDEftHANvINRJFwEKK84CAriMgxIKjrcxkzfZ4g8ZYscY+S+zZlDfsYfzbsq9EqQN2CLB4c7C1aLRp7oKNLM0mduw31Hg+zBNetE/SLLlb+YviIongnzEKVVKIV9vhklpo9f4fN2wsiFXt24EVYvkA7vzxeOxpIGllDK7TNRdVkSKzdv8cZskMv1Tyyj904L+AZiiG6e7shyC8YHcvN0AJa8n8CdQbnDUzmYhcb/61FtuWwCz7ujgl0HieiwNDdqa2nuPO2vNsd4vaY80Xem9SgCuG4/E91xBsn8TzG4ynB/+Iu70HedZEUKaqv5OSIC3ELfYw5FoUaEGIc4sW6SP1CzOO1skYH7xSrb5BzN7wBL44KqPQDnbQdOb/LXp/E4g9obLXBqXpR1HyN8TQraMZygDKt3LHfnKdoIoB7wN8YKMm18npdu/CcYslJc+R5ZaDhqQbyv/2RhCeCTn8fKdTeeTTmm/jBB3aFGWf4YfcjPveqG8YJ08w3yhDArQZCldjS/DjyfvjUYJLD3VDB/qFpAjDoLJqHBIWn8D/YZnTiUP13atVMafYBDXIawY9SoUnU13OsGs9em7/LO0AYoPN1+TU1v1bJE0Th/C8nKrkIjfh7EATwKyJz5QWhfNbZQoSv9bzAQCiZW///kaGBJhDNKxebzDTOSVdhzpQmhvSy+AT12Uma+G3tsIfHLfYRwR+F5Up3hEUuYCi/FfvNxayIxYonTiIUbxo7aWAkd562L7GtJOxbMUPQKxquHrhKMjjKxk2m7EMLYvs2DwWDUYnB1g4yhadVX5mn6wzvh25DL5G7SvqtH40TTSSKq1vbFefGKRXqwMtD6iM2CCOoUeCO+HG05CUvA3GxT5xnzi6Qn7eElDnVQO5fb5z/b2foRuzQ7hYv1oH0ZrpMjCTQv4vGzn3tjO5LXrLC3ZNmDAqm0goSAIjDPBv4A4X3CEzDRMYNRS/vqe2Cn29D/mAaND74EDt6FI1tMVPwYwhy2/IMeSfjd9QgbtWTWPxQVtCy7BiSkPsZ3kT65RRkAn1DHxQxupwIWPQY6z8dAYqLUWo+VlkZGiw6LXem3oivC76+1E/bkCC2+Johc+G44Yo+UH+wUBqdlvVsS7syaA7WbAvHRfSQaCiyqY6lSMRdzKe88XNfwDD0WdFsxce5toFV15qZ35XJK18wPSRK8F/7C5s5DfbaoMAv+kZ4MvPMFa6uOx1iAbeGb0XpY/G98gIqQF405itzBU7sjiEET3yu+o+1Y9giX698dZESLgbP5B33yCQ3Sc7JsZMBUZBKOHlOwrwyLcMx6w1EHviuneSJ0nNc/k+2b590DU1IzvnH/nRSvX49rvquxHD5U+u4YeZx18hiDXqfjPqk5NlCQYyPqSQEdIxsS8tWio7GN43+HIQ5LqSFlrZkxTj+MPtM4ik2TdGL/EvrRi6ZhE7t57B/BQ0QMV8STtekl4DGv4JNYgAQbe9nY2z3CAiiM9ttYPXhSau1YYoVUAWhhiKrbqdE0kqA3qS0Y73PAHWYnE7lo2MMe3ax0syqurh3m3y+aR6Rf8ZbDBumByE9FVo447x8gpE3xUAFJCMyTWq0iRkziCKc7ofnKXis98jbeLmC5hB4Tv65oTyzSpizy3iOCDYvcm9ogqDcrd1X9rNNCxwlK+ZiOf03UgKVa/k+63PVleHkmny8YiZ+dZibyIlgDa5QQeHOjYo5t8o6ldSxxCIqqwDrrWfp5EVp1k+78HlDa6P3qfVOiRbSADxm64Z8tHdevf4U/rOJdIC3/XEYlRfh5JuFiwCaPbJLNdj06E45C7sGyxZ6qklZHzgXOzNIoqL13BmLPRmW6sXOr4q2IwcfKfdvWihps5YwrKGaY099VL7w8lme9sOvRlShLxkY7RqjbczPfTc4AQfXMFwi78560FDqlwrZoI3gj4ffM/3m0KFgh3kG5MOWHeu45plDBKI29W5JRi5IyOvcDctRfuvDGgo+HKvQifvvuKWrIkCibrJMLzkJuZgbZ/S066FvWUeYtaprtV9yU/58aDlCweOJHfH8oinJ6sAp8cw7QITvDkWVCqfsHu19nKoE8/UgBFYPpDHrpFzcJ2oEiLDd1EczC29v8AOrPUzwqfM6gzZ+tJtnZqnuRww2btG2d4HOsMYJlvYAGPf99hvIvZdekWckU3imD1big0flxuY1jq8JJ6+iR70Fh5LGrYhF3zh2JLCe1HA7h6DCk2ySe286ZQKkinCi0+Qtxh3VSNDvTM3dnujt2LCuwgNK3yn+YIyqrEiCzXDkQTVP2/o6tsGtvK01iWogELSPG1TGpUSJw9CFZfvUToxs3OpQDhOhlwmm51Wv/sc3FDj9FJeRy31tfPP9v5iE/VazBwS05mbJF2HkUgrYGs/oIHZYFNv5FCIOPsYYaQd2x8y4aI++seIuzvuNq15fy96zIwvF7bjkRdgnZrALE5a1Rt0v9Gtl/pUQhsGBugV/iWcYmoHq4FqnEEwCmjtcMWploB5Cx5kvOBx7bfLwKl4sMghL4RKYlPEZJMBF5WmAknD8ZqAGmFpCrV1TSf4nBly8yHPSZ3+eJlYMbeHgaNERADhDqjQUBHZNWDjGolX60wm8xyYE+VIjNE+Vvj8fMRaZHaP1VTw84V3y7esSVUZIG1Z8mqjsjBwxPygnMy2dgduuf7L6QoQ1l2/t6p2vUN5YaqBLMpgHbtsqpz2akA9VJYXcv3rYoO7KFexDcBoxGJRdRwMYRHDIZOkGpwUPdNv4kAH6k/DTgvuZ5hPyHP2vS7rSVUzZZkvdeIFSQYk2N9jRU6TNnQ0HkQWvcMSdD4Rol1d394y/BfhTJaw+yupuFlWiFzjNt0pGRf7IXzWxQoeXgz/wPP/m/vBhzpLDfsYYEDByFCLUPUOe7JTtDltNtA9KswFH4mkQh8BiC1gPp5YqFVTP1zUx89IJPsCXiVnbqDS/5WGgZahAhHrBwOzkKCQouMqlmmdDsUUoowAYpIf/wncZwvb48jRklItiNlLAsvb4q+TNj1gZMQ31TA/jQw62Xg1/Q1WJITVBoiNTFBzk4efAu9tsA/fvVOR1Fed4xpCYV9icNP2hnXVoFfNfwRFBirD+u7J0fRIOiCj7DLCn3uBrYS6jySxWccB2x/6TuqXRxKd2zh104IFyS9liHL0m+ID1xoxPC2cCWqbK0QNQLK+6B7bls5S8/FMOQ1vHWtxjxh5MBXxlGAzbdM+LOJK+4OzUa5IPV9EvXDohMyraZB5B61t3uOrPQ37yYazSZyv56wBTScPEwxRCa9eFM3eI8BVJT6Hv/ikLexSAgry2Zn9Qu8QXw6Tzq07uTutJJ6Yi6BnvMHKGpcIMNBVoeKNiQC0ueX8IyrPYSgH9fKTbGZbWftTPjCF3MBWvLR+sonQ8CTedZKlbxiUz2egMSCOkr6VRgTUOB6plBSSoPrJAZmG9AXxGTlkpAxK+pvuibbL6k3oqND3YW77OVnWmowogJzfMZ16CTkyOcvZJh83wSnTlUw8eeIebgF4Kf7jCedllpJDR9vklVSgW2xyvI1UUL9HuWsAb40f3ENjswlIjlVLmgt//pSHA6w8Lym5oHn5XjU9vKPaoenstPHY+kPCVX1mTOl2n6Y7e9wblwFiObQJc2auXAtzMD46lipgvYbrh9dDenkzwB6xpXzW6vTyNUFfzRBpq3+KT2lDYp09ER/yEkZaUvJ3U05/iApClDVaz2aqKyv6FniuV/dO8vXg6wFnPINm7cXV8i6DI11yGShaxrdBKiAeVlIF4ofWorfifKC3yFg9M/yvTtRfm5tRDCB9GARKWINzueGwy2/6Sn2gplhFCtPA6v8sXLuJ1+KO3/wIXBhCKEPeI46pjLpvSqoEF+KCCF3jiVEGwKXB05YL1Gy66R0XPvFlC70/iifgBg6C60NiA8+WgHQV0UJA1DRWRzETaek30gAHBxZAhZtR6akGLpn6/+yEQV5VJQQ2/Jf5B3R9KuEX5TksFKPm7FFltt8Gof4bZcCaCcmssvAqtQQKcQszIR+AAxuQvNVIK8L3t+2+vl0Fg6LVDFCWTK8Vt6HJVRZec8MeICL1YY8ffgFCspl2ND1V6B2Oj/KwWQpNht/l4n/L+b27S5GuLO1aBKggu97DdIaaRPNPTG+5ZoJBvdFtPj9S2M/LZMlDLf/6e7f1NNaCpWT14USsr9glDQTnjIZXXTaaLfFI0nXcLiFiuigIH6EG0rHThLY29edTf0prN1rNJ2iN9A/XF1sd1DMQI5MUfZiE9Q7658ew1f3OowXTSCwgHo+JOZ+CQhtPNNQ5QI8OoBnK42kkTDsB9/UeQ7yghAhfxGrX15egOBeL4kHk2dDecV1hjpe1XzaI1cCeJxY3idLvKYQRnrzr6HXluaWv6CnIBHGr9BGA5/j5CF2dlYCmHfHSuSSNdaqUHYBQmOihYGT1eJu+OES2rwFewFu/leKsYD1eSoEubbmNJCP4i+EGs9KTqRL7OkvdFsevYTgFOp63giZA7n19EjbPXyZlFANVjS1MSe/Db7cqFeG+QJHTNZ6/FdmChRvuaczYMoPA/Izgmd4PO+4pC5m9hjK3q3NnUs+xGJqiTI7Rp8GMlL21CNBa/XUKkqr883U3Bos0uoLdlZ9ddt7lBwnd/Qzazjc1ZF2yp+tR7oXsC489NRkP23zQkL2Nds7G0OLxZI2TNIihHlB7A/f5+TcuKAC8wdO8Q+PKU7muGkCf3yaiTe4+rzqHE1QxM/zWc9Ihq1Kc7jZpKe0B+tDQ9UrZBDrYzrwzHjz1w/ow6C9gdlYkfnVMaJf1SN7JpiT6pq+EjRSx1xZdq/Ki+kD62KyZjd2d/CcA1EnyWOvaFNM9GHeehfMrfrA6N7NroPjW6h0PwUha3k4Etebed6WkR5q7MXZaBEEFi5LxNq0sJSro0+aIUvkIfPkGnu+j/Y7sUAujU6wZeRjc6w7PYMMjPuT0qK3OdXVm2qdmHQjLN8JoOjiImOyVI3cmKM0oAJV2WO6qjJ+4BNhKqMIgKbTnF5DhqykpHITi6Nkj8m8Dok9CVasMMUUlbXGo4dW7cu5zLOniRwt7iN96RFlrHiCfY+PDHria0zttw2T4D/WVlcZtheu5jU1yamEO7FFljHXKCABskReXlkA9xg6kNMKV+UJuDDDRW2DB76LXw6BX+U/8XmE4DvSrXGhp29zWg1yfe3VdfZqKbEvl2NOYmqPUoJcaXKBGRYI6oZiU/VSNBq9iJ8VTT7lozxqcMjY6pMW1cEONhUmgTrq3xOOqsjI7/zMFYCDTLpGsViZrunAgcnalzcU7hqM5SYfKhJV288wG34RMXl8nVcyHPg8txetPItJrEY+k2Bsc3VhoxSlDe7Nn0H6Od7awe6encKAjcWehxpfoyssQViJzPwIETb/BK94r7cP+RXcnWy4Ly5bCBAV3EV0vRsIxeaUdwWktkZqWMJrqYztx+MaDXMCpAkr9QKFLFzmFznE7MTXZ1HzS6n94XEmhjqV3XmdwXyGP2yJzTaaG06FN4/8xtULNc5l4sTyHZjL42kQ9T2KixmAilDx5KBCgks6SlgBUoQcqG3CfFy9mBQMkfz9ALlVtngt7GVrtrfPNhI8rOSi+XK54U+fmGfenhSVxYTDgQZAa193/TKIdO+CimuoR10KS9ab+KeUyLK+M7JIrqhaqJO0Asm+fyEP3htOPV+pYOZotd/5Q1AF0mCZsyxsqT1lZtB3NI/GGBkTZ2nqyTY/XvjH48lJ5wmc/2T8Fp0rVbg2iyaxdNS9iBJbZERAPo48I+jX9KG5he/TsILkG5H06F+Axk37uWrcP1esC2ShWCTElw/briQoSfFayJRDMspXlEoOEHvliAP+P/iDehG0I2G3LF2oYTneD2VNigjaBmc59X9yU/tj+exj/aSoOgJToORe8wjs5/vk6KA0AOCha6DxPOZX/GU1Ro5bNch7foIy8NBAW+K4ik1O8fGUrML4ggtSG+0d0tfkfnVyG1L35X6KlYV6CZP81x76f34rzxjgIlLLq9jh97ayCggLOkY8aefWhOFj/42vlJawd/qcu51nTzWiS11dGCB1OR3wTHPEP29dlvlpqao0EvfBR8eMOJcJbMlIwMc78kUTpgc7JjaS+ZcAPtfl9UwHg1o0ViB+U83cpQi1S3J6HgzHuv1SOvnLzzFrKuM0/oQ8t70aoBefQ1pUgliLiphkL+4g9TWuMRTOgytnj8wnvRpw2AOxue8/Etf9GgHxtBJ0FAyjA4ckqm9UMQP+y+xoKEW4sRPIK+kLMLvpNULEUjoMsw4CFrtV9k7m3EAomAMsJBOdirmPOivBbxfGukrIwbkLST53gOlOGqW/FeUvyLrH5angQaS73PPS02AQcWwtPcVb/L06hQfNUYPf6YTaWUuR9+SE9ja1hEdIfah+9X340GzdYljIuAM8aZ/FiV9LwWyx0CtlT3XiVCjKZ6snomCGTRWJ2GTWIZJQwfit5WpL0EKsDW1Af0rc/7zWvd0DfLlUVgxNw/3RdDLAQUuVAhShGfIQymUT4KuZw6qnkDm3xeszYMV8LHEZ+EejToQSeUAx83TX254V4RTcRWtmwRklUm2F5qNFFMy5WnZhlZseOWhfmKXGNVCeGb6WyeTpeFn/bbnU91e19w1WSx9kCKFIJgN50wM6zZCa5PP1KdqFaTH4xi9xva67KpI+ej6szs7MsAe1atPhBJGqzXTlKAIp6MOpbV9+NhmK5WeH2f+OEEwkUTpN2rkUW+00CL1uPMQ5BytR0hObRpostOJ1++nZ3L2qr4TMUOp81ILOY0r83kZPJuNXD4rC6KF53g/qnzmta6OjT3tUyS9SNQgPBomjkUkO5BIpjNILloBwBytCK/riRJhY3t767NKxxjHdA1zLuBEhT+U1RuI0y6MRbrOUwoDXj8CnyRIwv9yYO842jdjMRGrfqpcTM2tB+i4ESmU35Z/SNX9+1R3sN9QmgO0mUxHCI7BzosAFW1NMen1PXiwdHJIrh/xTdjhGqUJb0M0kGrC/Myc10afwjobEHYqYEaW6DKdpqwTnp0aKuGIoCMDIBUuLIpTa81ItfkpncytYgfPKcwe2FB42fnDi+lMDUoWuB+41aICY3g35RQbFEWHWrhtI5L6hiGe5ms7qaU2atd5KWZbzHk2fFxMHqAEC4vaJHvFlA3zJA+RPM3LWSrBkzYFHUddcAoj2U6mX+9DnKFiE3HgnTFKCNrEMtneduNZ3w10RATx0TMAUWMzQDg/fkJvGvkIz3gKBP0EuW4eNFaWhLfnuymVdGCjzItH3RJLkkJWnpeGpmliNBqb9Lleo+KSjALsPlPyApDWXdxHCeiRnQguAJnVRVImne3145FCbrZbKZnsQ2nh2GNiy/128GtcY1mMaC97Q0EW72IfBhSfsz8nXoS+V0CuDcPhdlsVKKYoC5KmjnDcvXjVggUSOd56+IPZPhOM1p15YXMGuBBC8mviBSASs+D1Yd8qaEgR/zFdCUF/+wbfjM4FMznGCgp9QIkd++qjw9ku+ADwd3iiwVNpFbBvYcsOZgGFJSpCS0wkqMb8/GbdpqXQZwaRWxPagJDnUsHhTzhRrCwecafujbvmInm52lT2muWQ+7J6n/mIocNFCzgiOZKXnIt0NY69Nph5PwlP6CyQwfDvl59U4rg7fTqRdcEuChbJTTY6YOWi6sD2mHKQuJSisdHdq2Mn3fXHzu9YgjEkLfQYyC8ZmHFz6FYkqT06eEvchmOG85yJ4+6Uzdvdl5szzqTdV15QX+dLMV4gat8ZuDOVkIY1MOLhustZ4btNKD208zYu5ASB2rsMoF1h7yqDFxxgyP7vNHSPGfDcfVdTrPQ4JYOsIkKFCr+kLfXC+WBv56oNukilj6pDwiJMxtdEQ+RuNXNr4xcefBqQibRKcSjGrDmbQQN3T5TRe8TtkhlXx+ynOdy3MAsjD4LBpyH1DUHKnJHjcbG9iFJtSOXsHhxFJgFGs0YQy5f0GBaWSHeZzoAzT7HaKGoZJaAvkdDGWx+ZaPrMiiu2xAGa95OzI0kUONJkP5WgcWWpqV5pqG0lDgHmVImzwJNEJ+ISRR0exDZ1/Fn9+9kpF0CP4TLdzBMm5q2SivYuwx0HFkiL9bIDI+y9lWz8bJW5HH6eTJ+wBGQsi9LQP67dI6xjUysAWjJ5le9bCOtEnGMM22q7rIKmyUXsmq2uOm6aSUNzFuwzH7fn7Q2uiHuN2A5gRrkNCuLCEbdaTZhCfarEH6qcoQGxx2tg8855c3w6OYxVWcbxf9TroiAMcHmj1DsRUfUjbAcJfrAs1pHUg2CMgJ7dBqnrPAJ0Dh6QWnNGs22L5yZLQGD4HHMxJlYpjI0Jzo0jVQSd6NqQPR9R64IxVUn2Kl9N1GgCvl4Hn7B48lEnaGqWWRxDpOwfT25qths4PL061uuJssAlr39+yj0CwvgSsm1nFiV++9CexfMgVX5i3HyfwFh6IeW+tlS4CGYdacT7ZEl8zA0t6ys0xRIjj78BaeBjpa37bKP9cMGSi+7FaeUEcWQ4fETT/HnRmFlahiTb3+W85ueRqK0Aisuq3lzQI5bR8f8+9LDf1FZoBaFXv9lnt9IZX/+nvK6uIk77v2vorxNqSSUM+1dSyhhzxoS7KWamp8/SfE9IxqCmuRc3tiDxJ67Jbv2P+pVTJW9UOt2F1yHBHbnvMYYjKhVMzzyudJ8AFRWKYV5y0JjHCPaqNI4FvuJ9GnjIBOmVFEgIEIKLdpjGCfFsNgWmrCGtAC+9B73Xv/R/us0wXc03+nQXGLLYiF18iNLyGHIHy06+fy7X3NeKYtCbbKJlcoLbawn7dHdSHpG01SL6/aZ9/N8VVOfh4t3jNKy83MYd6tt0rkgBIqujE11Si4jOcA4Oo4ayGpSMDOW0kaV4ZFxVwERmjTGB5ZraFgfAJa9CXNyJuHf6SE1cjzKlTsTfRRG43sFzYGqwGTfUFG8Nd3RXwtb0U0MGktLuvv7eGClFXzi3ItLSNZPYWNgUhdl5Px7jZd0ECHQilR1OH0lMFHzREP4idbYF6wxJGX1qrRqTaXU4KZ2+NdpVjO11qTrcay5c/3BCn141j9jsKcL19xVjyNRsxouq4UvOHo+TaIhVOGOdH4uvn4b2wd5XODgcoHwFgnVBrPNiemTLMbcv8a79ciy7Bjy7MjPe4aF8a+EEgDgJ4Hsr8J7Gj4PLaouToaz1LqEeMNnZXzdlT8qeJ9v1v/m7BoMgPp5IMLV76BBAG4dQYPpFpVIso3vVwVGixuo+Zfo/6v2DE22Gy0cB8NBilcTJ+6EcPhZllVSCiEsM1n1VaQKdkSFvWlaLN5H/lHJ/x7rmkolub+Fw2z30tSoxXkOxgejbZBfw6pI+kNT8luFxHvjGcdwLdrOEA/doy0AjhoN11fQvD6KWg42D93vGz75sOJ/fHOPZf0NhYydbm+DUoMx4UsbuxZ2fHQuX3QNuMfNzJfzI44Y2Vc5S0UDL4awS3dthkmVZJD0XV8lajKWIrLqLER0o7pNa6lEl+jvMbFaBFe+T2wiIYP700TDoZ06hAMpNO518h/CunJV3kyiDzcfaCWdlLO9as+tO1BkyN7HjlyuUmynRI/q+FQmG9jx6aRBREPWb/dThDiualc6Y5haOgha2JEXJnIowp1vVwY8ZMs5N4o817AWg8A2HQW1QXrGwj+lmRsY4RwOz/PeHviYfLGn4zHyoKChPw3xIHUBggaESviBUKzQAKEgBZZfTRy5Pv8T/LQyw0zlZUNSvPtVq68poa4tKaSUHWnwGF51QkvKqvVvQ6M3YKz4xE4HhBg29UrwgF9BD1ZNlkUgPTCTnu9Mf/DpDxXLT2qlmELhOahvczfPcxolbVQOIw3F66IpInWaFBTBHsIlEUuDWSck+8JiSA1m0Su1ROreZO5O6In9q1nmZQuDUyx1GG05YJVquIzqdks5L0CUuSl4y6Fm8Kx1pb+JJ9yAUKWpZiKV1g4OBLTbN5ZGtDwVF9AGmq0kjPdDaR6b8zyOCB3/ndGMgtluQWPxrJHLVhD4IY5kwn/ercGuzHy6ciDavvfhjAnbZgeKnNIiAS1jJs9IGbpj/B/xb64FDPR4eHNk0zsU3TBBa6HpX7LChSc2BdYELDTowNRSSBYuPu+MFXOCyQWbKYO9avt0N7is/H69uOq3Ltldb9e20BPd4WJuebZSftKEJSvMsoB/c0ScyxqJQOtRhEKRaRUSKMtUgxpsqh5nI5e9Zo4pGfnpfSFj+kp4/0fm7NZ9+WoPvMQlFee0aPsA27s9tZX5dwgWus1qiBMfuglXG1tN0ts44OlOdw3dgE+cVljsGWsfzqH8UIrFTSS4HqtOijRmjCa+BxO4hmImaam4Mk1XQLufonhCU0sPgwN00NE0CVI9Egh4fZiVwK0K7GLdEcirIHqkJ7Fttnvy8EW1kV+OjIY/LKMRMAK0AZs81rC8JA501jCVJx51ZyIR2sb9ojlyPBLMaxWOjp7/Vv5cJWsNvdOZ5UhiXNAIVI0x5OOzVYInbhBaPHBtvm3f2vsJ2rbv0BOjVfFyexK5KU/o0aQ/SOMDtaPTLuhklifvV33JLwm2ICKWVrsnLRoJ/MYoc7YEAzXD2pd00dG6+n5NT0Ro7zOOtcym1vZT1BzMGaH70/UBUyuXXc2Lefy6MvYXuG/4fjL8agNq0My7WnqiGSSbKPhT/k/n+c/g5bkxZ3TqUgaN2u27f2nyT1ck/M4LP8h5Q7pxGjWsY3bHZ168ydgv2mhAfBDSdXpTg6/vq4jO4XdQ7fAnm0xY+63MVJvckWb5VYVea+epSRZUzkVcZyLNsxNj+yyHQIX0qLKlFRcA7uV6LTt10pVVgy2VOnWC3XwvaMUNu3Id0cfC+dQRB4xtoAhXDLMoDyz8j0Os1VDfgKdnZaUOD+nYxXcjtgle3JeSFQxdAW1jpJsYKN0soZcdY4dzxboUUY/ZcnfwLrILngdxpVyv3CvvWfc1g4s+2gK21eXulmokYo0fpzE9aUJlVvIvkEaKMwtI/jxmzNOXqe6lOZ1fqUuSpMsmGQkcaWXTbkZgNWy25vmFKa2WJjtdwu70vD34b1IOtv91+SMBu0jyqmLtq3PdDXcu9waCD9WN2caNgJMHKEb1P81VeA97cRqYwBuIhdtcCurKcodtqy+rXBx2RefJx84xAhdUvzbzQ1TkmzHYaWAVXSWII3lBB3jBPRWG+2mp60MIpYxqCkhPJPzrl8v4jAOvV+dvxUm9rHSsouE1XIyebGMQuzv/P3n4mHw3c0wg6kELgZczUKgz6NVgvhV4Cf3bg6i7Qc9KEjWMXCGLPBsKfogwoANYGm0GLs7bWjZULEgDz++5DjrGdhmTY26dKe6HEsBk4W1MuDitH+X5ZxuGKjhNp+lQUDfqmgcvtMe/y2t+QerJ6frzIflLIOk3FBzd71AN5LMRWYjcDtd8+vKFRSpXEjuQ0AtVYSVSljQcFLgfHyIRLkJHpYk/67Z1Rztqyaey40Q4vOwJI1GH86mMYLMaoVr8cr4ETssND+hfTPywikD/xylhcgaqi4AdEDojEj86jM2qy4wpPoe177rTNeietBUo+Tp2+gtSLFRcdQYnJGcaSROrOxXS4rGKArqb113px4IYP9oVohdwddCL3C8mgniY0gSA3WOGtU8fKlaAPkFbELd7FOpfe3Q5BuONJ8US5spOtfqENVW3jW6edPkFPLcI+TysPDYi4nQ3SYZLHPxMgoX6JcizdcZ8HnQQcqQIm2vBouTqHDn+lkmmseXGw6e7XXAXoYk0K+BGfFPHZE7J71/AxWXQST9jhZVozfg0RYXxCkhgsw1XtbF2xRhdBu1HE+6Rj36R02swTrwpvGFdl8fIEgN/vK+1Xdk1/b+Iz4A/Y0AmTCjtWGsoz6E3UgTKfCocMtGu7xTyrZKEf1SK86OiAcxxysC4iO4aPkqEqZ5wHxUh8oIW1Ouxm5AK//I+EGcGyKALxqWuEHqBpfyGrUnxtj4/iVZL7JYFrfZ8ELzf5HIRrYzjztC0XiuSFnPyX/6curORcJeF66WZior4ujA6SNrM+oa/6nB1e8us87Hek6EN36WxX2kZRlaMAtGTUZtBWdo17CFmI+7Jksmn6RxqSaJyCGnRFs52ZWSIzwI70dJ5+g2SgwZVSKNDwb/6yS1cMcuZDzbp+XZXxL0O1nZwgiczGdV0nQimpaofy9+tic3V2w63X5SO+bs5YaQ0OG1bKVc/g8JIJcvX3Uj/RKU981TQNgmi2TZFqD3BujsimmRDjgtOfFZF6FT7Vw0YSD1zzIBkMTmhsa5TpY6m3LUBzFpy8vL0KYhcA+wdHTCziCxMsYV7SaDoTLhFS1INCoGHbjeU2VzQTC3AL5k8w/uBEZw7gVqLSlh+s81wn3xQjeSeVPlPJ7HGk2G1XXFKPEqWMH8SuD4tQ/gGaHyxUEskfk9cAK6TYXj9YfwA1F7THghw4zStacizsqxvSi+RD40uePtfk9mqraSp5zeNK19+kPeVw1LKGG0fVZ+Be0n4D+SDoedy1WEfV6oewBXbS2lk4LXYrxhEc/0C9MDFZQ0C3HacSZ64VF2NeIJuCKtOmQ1gmxW9GXD4Oe+GHJOvkZ61FunbEWWSs+f+GZGENjquvq6yb0dyXWOHb1ySUcW7YdqeDr14YKBBO3ao4YzaCpA47ApaHHD/ioWQ0QyHNGTqOTf8HDwb1bW6AkqtfUzMuCqaYrbPxtc9BGvDxNFQ09KL+Fgn+I2A4aH3okWQbrGZTHpS3o8rg9o7fkW7DVKB7A4XtPR7mS7SeXAU7+wMIPpn04KQu7/9DXDggxEpdWRGq+yDh1rUamKnGYsx+TX4IC96OV+AAceDYcBUN0mYCKcnDPjmACaes6zSMTVA8ZMn6da75iidaHwi7G6hWy1HJFHCyZrGIciofZ/TNYm5PV5oNhTRVoMmIG6XeYXJmdY3tORUAQCEEVOg/RgcS2rRlqEX48TiWos2UY01U7w+e0zYEuCnSAAFS4PQIjWVwSp4kutZEOS7QERuisS/8NkecKFFcTaJ533cC6V6f4WC479Q8mzynO7+Ir2GhpGTmnj8pMhal4YeOx5R4q7ICdLAgAAMKdKSTONcpFjWH7gptLtbq6e49zKiXS/8xxdD6wi+klkQqBQDG/w/f+v/sY4d3wH1qmMMrKqGcHKXxc5L182N2sn5RyLoXP75lmdtPgnBLu4m7gWqmdC9Wr1NfdZXXsud7S/Y8177D0Em/If8BAa7H8hB5SUU3sR8kX//Ee4+K36N+MlS8Mw9Sou+8FmjqlpABfHoXB7KvLrgxAKa1jV6BRKAZ3xlgwCGVF9Bx14XdEUH2iw9ms8IW5jilTBjHB2KmtkCVsx5qC+HtQdalpP82chfyqxurgpeF35thJKiAk1ObfhIvsl4HGgGjSJBVIPV5UlU0FZdpljAU3Z6f4KcePGqQh2dcsCBtQpOWp40S37PaiB7eP9HZ7h6hP9Ab+01ow+yHGupVFAxMz7PyFvP004G33dVfOfT5bWm0Me3xpeIuIYcV9idK+xMH/2V6wth4myqs9uoncZDu/h5r95JfK5lagoWmaIoJlEk2jmaWqs4oAu/rH46wblS5l7Nca4l4bf2thaZlCWgiZvrKnwtCKyTh4owziccVcHkfh8lk9flZDwLu88lXuZb9T+RSAXq/nBsFQDy+PX4Itn+Fbwp62eiuYX1E9szIApa5bTFx90qUMGzErpjuil+pHNJlYp0P/PrUUmHuRD4xW3bgmp9AsU+a77EmQ+km6OYI8BLx46m84rD3AAltDJaA80CEWAvGNs9p790w2ng/LVje0KS5TtzbhL54Q+u8TYPywTzVK/iy7uxx17LMjQ3LhdMlukVFkrHIVonpIm0UXnf3UN9+oZpaUHMh9IzHWVFV7a6RRB5Oh9BMq1eVUEuX+JHA+eWgEGBKO59R2v3e9S3YSMtYzic4TGiLgDdY0Js+R+Fl2oOMDIX7PN3ah+GzxteNT7zA0WU1k4GylAko+t0IbDIDrRwoOP7RXYvJ3hhOyGRjxIiPEpKiyUT1QuRteBVOx1IEWc2dg3JWss6T+aqcryVhRJ4Fm4O8xr/3YUIInnTwHNSlCXFcELQoFuqfjo/9UBzEIYtdxaAtmdfWhtY5PGvd4X/2CM/Q8ECx0ABG2OKXANVQlI/daiTaImCm7ytsl989kBmAPMNuQf5P3QM9R/CJiBy2A9C84iEhKuxcMC7cGbyv3kXYgeESkxEQrw1yElY6QUbIX++eAR6fjOwZY617VFPmlhbyuPBsd0K2nAaHJ9ZDOiW6uhaHoH+s9gNA/v9KErjLppVEQuhpE5Lt1dga9HeF61vgjyV19qlL+TzQPpLckOBpDW5NB26NqYWPLDADH0zIanF8WgCRbAzOFA5TRHNABUl1XRlAAlttWrLVTIH61Z/HnJE6M1vUwalPwyqeGitjPH/SJzJZSvo/N61Fcd9lH3bLCLHOanI6R5rS7krIlgxVHYFvbL/L/kGc55Vg4VmP4ZG9XWkXU9FnPLArTm4qvBIfoun1IBLPuZ8qCwBef0qG02wqI/yM4mAXe3aJMIzR46bA10Jv8g5yaEA9WcNSFG6TyFQNc84t3tGPCwPfPng1Bak8rZ954OV5oBRL2X74UP0XgNuCakDxLCdGGX8cJXV11Lr8nqc0h+Vdh8W0PHf9N0rwyiCYB59sA4ygujEDulfDAGT+qBn05oPquF6JT0VkiU8186NiqGHaNc4rSamUJN849NYcKPJ44nm/LqrD1ECPlDcLqVvre/l/WF9r9aMDd7028lxCIEUVQ/8FvjexuOYIIadyMPjIRrIvfldSBEMUuxuWU7f52ISwtxLC2ksn3eHUJJeZFOea6eyAdD3E0Hqg2mIkrHvbIb0L6Zq07Gk6ypV3Bn+gugIHdGPkoaq546XgHsNMeZxiWoKU5zbjec9wMm6UunXt/4wtZRiMXDeL0TwT6ABmVy0iztsPuWk8c+tEBK2cOf58cTaVCNDgMZ/Lj1bwYSjhXeH04LmH3Awvikoggu3nk8H7CVYUlUZHwDMMJUO/vZ1ov7BRbfXAX5NOlxX3mVvfxgXp3QGqU6hhVK+aoUwxPrjaj+DrhMh3FbnUdgO1cFKIJWcO8jGo+7ceSlkQYIU3aE8249pK9Nw/dDO4onww6Fi3aHtDGv9Xk/HOxRpNdTi4LZpTiUUhBIMZOE5ssW7FEgF5e1IFTarMYXFVmcxrGojXMPHqrSE79EJTduwN9wqAZHwVm6cXbGkknT2HfOEX7He4PNYUazvYuE7T6iokj57+mKIkE7pyK7lffowLU79Y6cG6zjnx4rtfquB1KvAMMy8fdb7XIt/2QHDAvw62Y/vgPFBwM2ux1yVwf+wUNqE2WKVc5SPIPYPMmDmd7ZjfxKqUBzEs1ZgweLiITkByfql/qgQ4anXKp9wh74iOhTMU2yzsUMW7CuGuXTOIZKZ235olvCdK8os57+Pv4lGFxyBDO/aPyv0/beFuyRYS+UDXnKN3FxV1cMvRUFGrEqi+GAnQS91v0C/YEjZqN0xlG47GJzffUjzxRdPs9vy6LLCvYiaTU93U2Ca5HeNPnzdEUwpqLemGlFSwTrgcJ6bHLcbeyzNz/q4lSwY4isj3TzUQQo+YvotsUEUl7H5omb9muSeQfI/sip4cefltQ3G96JYmWXEQokcHH2BLLYr3Er8YsXMVvpyyIfTbMwb3mkbmpfDuchnl3wblbIbW5SLfLaZr32nYJtNHDTCsF/SFAduazK+ry72f3NY/aZgSGVfF+U0iJZSdRhHL/r6WqMfw24/x2k1mYB6G/5ZyH16mdWJ6DKIzDRbNLqRcOJ+kYYsRJw2vmzgK5bd/Wm29ahQwAwhuXuOSu5NRKk2vkz7qCyMxWhGqI/8pDqCiPshcZN8INL3PqBpQu7zAV7NU8YDqAqJkPp8QzIHCmcP1MrBMvJlwXLE0ohDyCUSa4BcF+xezJQRvC1pB0wj/h9QytajfSG3fYUptNVokfd+OHimq4UqQMY0QaxGm+2fjEfvFfUy+rPcw3IBZ6qZfpAssbYWTLGytjcM8Bro4u14c/8cu8kwz7Zt8KYC0LifKgS8+XBiOWigR91AnjxUXsBTY7R/dJXnC5AFLXFpJ/hSlXXYAvtOEqmXKPxTUYB3LU3iop7vk4LqqDFBai1XCcRWrr2OE0m3tXhMx8JbqAoPXHsWtKzfnVaWO0nu3g59G8WRnLeJG5u+wQ6Gx8+xt0Tk8FVRuVnYDs2OjHOwzqZEv7m+FhYfLbl6anmqq1LTgJb+9AUIJSSogdcJLbTKWTH64OUDFwTK6fPcvBDRpl9MdNotmjvsLH5y9TilBhT/kOhBNh4COskyFDIW71jJ4Lu7+PEiUt9mIf52jbmkJsyptLZo/gyjGuQZrbU0JwbcAQOcW5ctODj/mKy9c9YiRNBsNTxtNv+3rN+z1z9/nMwUtmy6v88HwZaZ7hA0osBfDjVpURj/gTi6kaI0j8pX6ip89UZeOOkHd+0ZaVNMKAwkyU2GG1S83dD0y+/Ua13qA1lLPX01C31dRENoB3H4sQnJlMLb5EDHbrAVkXJrpAyKeW36ueu+SFS2MfsXwOo56z9woQg6FRR7lO+qh1swxC05aMxD8+2E/znFMKtu5spONoEtYCQFOwqZ4kZ9HYG7MUURPpDKSNxCb4I/9JeZl6yt3aN2M/qRpT82T7NHvp5Yj9cF18M28q5ktbdVVZ1IbX9FRkN1DPpEGdORzW0xTBb9MsVE+yZg0vM3Llmh65+sun20QypUWza2jbR0x2NlM7iRDwFASGaYwsDRT4MXqB8UZ07+xygsLiEQ29i9lyF3etHhmtYneQl2VpXYILsNLfl1r3qqRsaxicUkAY4CTcMRfK6d5e0V0XGBIWVben5BQUY9HonLPDPbuP6wck6OHXAw5Mc72KUupcXARl+2VP0VQaPgO/EhmbmQ1VvM6foGMRTEkXclTYaJYLWebFj6FavBk1oWMiAxtUzOFx84rTnqePDTVR14G9utSjb+5wAjayXykEfF56x3DczZPF+/PsU+DDXvin5TaJ5/WFn1IHnSjm44W/bpCv6rsFKZWxbtifajsnZqTTYRTz4gmZnXFUrSridqXSsRBoIpTd9m6iLJq01nQgGgG4Z9I2rOaIvuv3mTdW0xnTKEEWuYYE9JNvXQoqJkVKa6+EAPo0mvxUvICdKmlq9ov92es2f6HODVIxBfTyiV+/1CGJtYhP+QgqsdJZM6HC37NY1HDCn7FndEsMeKbpxMYo9TIQ8NzcYUad+SEoudCqAqmdC/SekPb7mbNriFAUxO+szpDRbySLcGZZDcMzYKuW6/x8VP54RB9BadzSBeyrgucm9MMYExUJsCjZ7NqeTzXZigAu/tBG/atnBvBXEJaFU0mBTCwQKge+zd/kCoqju2MpmZ1VErftZRDNCrG5Ntjt/vLBuNH3E6OtbR14eJ8+eLrC0vJLxrEukk1OSwqEKBEyRJimJu1UMbRdQ0cjMY6Uiq/S4tZeWuk7pU8ZLoKwzvANXZ7ogOAu8bug6SkUMIDMQkJNd8/DEGCqc2+A6IrOaM8aygGEB5VPZogiPmuJ3Y5pOqE8xtjTMibJhLDWJShEDRvxtDZmXx9xqES+87m4ayWqm4lE9GE7/uzDD8JwRRhm+0za00NxTQt1iIKU8mG9VbnS5NWt3Iimy71qK1FygZVvrgJJZq5Hwe+eRmy4hQ0PZrud75KcAHrg5yZ/d2Z1DMzOguWSKWxmHE0qRX3O0b41ArZBjcuWL0/YiMVRZy2MVwgDzltUCMqOdgvmyoMKCSWzfmL812gCCH4Y1feTeXujped/WjZqPG4vfBm6TRou6yEzOSdE0p2cP3Li0yCHYE9SOSN8xlsX4ZcgAU/t3KXUFr+yRnlOHUs1llokSMcqJQPrWgj7tYdRdoqu4A9z1ZCL5o9Dj2MrZVJaPQhE3OQBOy4+wYVinU14Ck4225r0oBXRR7NgUpc3JyEQL0ate593dY2wOBFlSLyNH4emCVHJ/QTIrrZPcXzJT83+TGbmQtt/e5EmNPwMlw9JySiaTdiF6fFdwJueXQqFAA+Jlmgc3KMWJyUzPXdaWYrqTm7CgX+XNlyNiZxvaFMr+0z//vmC+rbVPUKvljCLigQ8ygze5eq6p8ZI7CEelSL7ka4sVH8usfXCYAUkc7shA+ohzRBoK3RfCJ4VrYhfcjAYh84N6TgyEdHazxHcWQuqFsn8+Jtj8zxNX701NAueXVd8zX+YI2deWlM91sTR2Mjj3pRYnn/hcqYEEw24KkvLy5FhgPBVeRoaSVK7eB1aSfe3mlbkqPTkliPXM6TTHPavS7QS1b8jUDpLCc9PNh8sP1Kbb7JZNFfyrcSHc377PkOfHbeNEyJ5fOHXfqQjjVGHWgmI5gq3ldW4SQPOLEL8iUMk2qfqiY4uMDCe4zFurKA77ONeDj0BHHr9JDTCEt85I9G2mRgPvdMLI2ttZTykq9TpSJEG5lyUKptTbL6og+NXbtHxo1is4Db0xGmgrX5nMjp/Xo5YVszH2aa1+a8YxEw2QbwmRemFWKvSOj7Bjcb+sskCigk7tpHgbavx5/JpldBCs4dnVI/GByPsbyPSxsyVtgpQZmDJRwHvZ6vuXMiCO/fkVh+ytFogAQ/jtvpRuyldwCE9+0zUU4qx10Xx7tQf5za4rRIBuJSVHssn3Ya5v1MkJHXsE8zsCeu4CFP2RZNTrmXlAUaCEtb3IE8JPcU21xfhbeBM5iQag53XhhBzpEsACNCioPHGv1nGLx2gGX77+NDloKgcYWtHy/Me52un9YiirtVMRsDeFMXVusIo5WtqekztH2aepaNnJHgyTPZudfrek3BUiwU/1gpik6CJepiUDOw/jyVu+muwVY1m4/9VF17eDX8O3360JzMmL6iMNP4qXBNBKI6KJ+uqEFgRdXQ/eBsJkRYqisS3+JRHXyBSUll/X98+AHNOBiTHfpInhxIF4Di1jh+fgKo1u6+jc1TpRTIW/umtN+Xqs35gk2Qra/ZarC3YEfPOk1rY8KoxudYNun8aGYf4oiG5sbHJSmIYOYe4vUwpnLOdy9VNVsT7a4B9OGylHS54nvhnF+x3AaANJ23xRHXNe4Qzhk0SPShlrcq5A/gP9RemDLJyx3GXqNqSKSpzaDJkfYcC7aEUZAPR8Dbde9CAnCIG5OAmniYAzsv3Cu6AUmilVvBuEYbZ+ounwhdyRHrn7FUzieFz/1boFu+lcVaVK2a7f618IB1ll1WI+iN8/Z2AD4O67pbOX+U/58KRpqc/q+RhADsuaHDaBHg1748U9RO7opMaO3Ye1W0vuh6q9wg66jxz2ce4Q+VIb+NBovIxiFJn82lliy+P7lBfEw+aCmekF6+cU/XcBOb/D9Tax/j7mdw4UUFKOrIK0YRAuVvbE6+aQIlZ26Zx7CPdTCH2o7L2wFpAaYWYW53VPBm4AdmE04/DoNYStk+QIiaKpMyAvo2C7pGsaVdrs5V70lejNozoxchar1yPWN3QPTrpZZO5UtbDSeG63L0zZMgeXXevIsmZfnozGkJyPSmawN3CI1V8i8WGUKr9TVv02rasEdIXbv9nSfasXfkmu/m4axHtnJ5oyWWJ38U68ssUOmNjGraFuhg3TkaOzbDurlTLUkfSVAIz/VfX2BoOp34k6BcPdHEZRnn3w2RBv5uMPoFM5LiOquRb3n2/jPE2Iafzo6PCOj/MNKEB3QXPIj8aGIYhAF8ZQpz/5YKdgkziZ50QJpaDmzgftIRvVg9LaSmWgNBiG36DbGSsrOAVnO8aRAngSpj8KzSnOWtBim6VOU1Bd8ttSltMRx+VTqa7L04YSnK2tuxPve9QgRh2cGGpIjvR45d5fZkE/rTKw9Fjv5cmFGBqQRhlss+wa2EER4LPcFPWCnJdS/iBNcasGWhlEKEK42rHeUecS5evybyPntvvbozqg2EFtjcHuN1X61ilZaBMEadqzqitGKAnZQ3/bYEREAT+6p01wdCDDr6L2YQf1zQ561tu6pcMkreSUK17zMNHi6YTgnntm9VrYtX8tbf7SXgB3ESeSBwvDHIJgpSV5DlQtBrR0c0p/MsQIvid6fDD/wrJIfrCFQXnWkUWltuEQbulcna6OrxyOSE48UddGT/OmUADvGXWD2/t9qU8cBxFrS/LSLvPzwU3XwRE9pzXWnP3l2jr/THDccFeYasysiUF25dem5XcBW5KVPJeav+QL6rJz3r8HGjogyNoTdof+vwfbSjnJ/v8qM3yHoNKjX73+Q0842BjgZJXErh0GtXoJsXuie248L15AUeuX8TBTIoNwXzz6ADqTSXQFdtgSX3QXmEWm04PdJRZrQLOVO6n/mzZC0ASNfBRImNaZv6cNubaWcr1x5QIXiUYr+3Tg3m/GVs0OEBDE6gvyhwcNHMc1QUfvMXpeD3uh9oOa3A23mieR6GQJnZ9YV18pnmlPOlYM4l5r+stQnrKSVpjuyjMqIiYdHNV8yg2913F0oCxRWakVZ1dVVdKggHU29uNSI740tFXNuFpUscOpqAyk+3MtsX4ku4E6DiY9jHilDqZHxW9GmkJwPNDr4UZZRAJ3fRQcOvUl07b7f1lQYiDfZkseSAEyjmO6e2wDVyWrfIPS0eJ35CnXPOZYoa/ipeX1PfICr6QVvW9VpGoeqjGpPyQOoQt2wihLLPZeZ2O6II2GlbxIOSs5sfXnQyG+fXJKIGq70W2gEnlO8704JJ3RJFeIIbHD9TguHKSynmEYQ8yZt5TmI6Q/cBMVAVloP12ds989u/IJhf1652Ffhc1JhOTorFQthWB6v4JRUdbrF2xTS4ZzkPVsS0iF2PMg4YExVWPRIMaBzMfVIANbhXVxoXoMKElvdSGvQVJINQJ/WEvQJznScujWWZvu/Wachip5TZcQerD50EuiIYaWdMJNBSWqbrv8N5PIUT8gjaYp0KO2ALIjbAVCnIvpzvlB4Lpf2n8wG8Y/alpimA2GP070Mq1afGQAt4Q3uRbxrzkehH7tkeXBzau7bq5FCpVgCBJ6eKG0O9suA2tvqaSU8dV8E7+9BOTh3X5KHpoE6Y5vIePyt8Q2u3huLjL8YGeUia2emNnrbODMIMT6DFdOlYgoLsYnydPvJW8fb5VFO9x7SnEec1Q21fjLIV4TpJyEFR4yxak8FVt8Bbkfhjn5nGf5jOu/4dnB/5N1+0m+yprmtm3U3yj6ECubNlimRq75BClnjzdFlCVQ/KljSK+agKXeaov2tlPEzi2Rla2fToBZnD8Sq8g6cpgVbEP3ZyqS5qx0xfB8Pir70MaxTC3sBsNl9heJwDR+fE5Snr9OsXExW3yJa1CPUXnGVVzPVVcSgJVAyNZuB47yIwfQlYWRPxXf6nOAZgLgfdVSadFV710J9E0nH+0VydOtMmYCSLHGsuXgib6CJmiJteQfc2RR7qb70nI4hpZ9cNhkxZDVrnK3Q7KJbFlz7+/MMGuAs4MCqDsfeBtsqcTottMAzn2XEnypwyCezC+REH20Zb0Rb/mmfPCmq3LmG2fV1Mu62X/0mmT9SKrJ5GPospMab8Qh2PzpNllGzlsH3lJFikqIkSuZBEg/dtFMDWg1orZv6njiFVzu3XFHkpGBGSZVbg27UN9FNO3hmEKq41Z6g+uL3vRnIyfD2jQpGiaIEE8ZePDhkiFVjd3R95O853X3e8SanT6JDKNUABq22hEl9A6MOBC4YCxyen/8WYB/b4PwMmkVlzNreu5jdRitzOKO4WvlC1mD23M0swhk0g0nFcOc+x7ryobn4MbntAygoxoaQdpAS7bQdawgKOKJl3fty5YZPKKE0iZCZNNqgPytdBNOD+VKKGP4sYtBGAUJDMoCQ4d/4x20Sgo0ImTiSboRBDzd8PPdqzmy2ajgb9Wj7U2/TMh7QLCltRjoxxEQn/mKwfFgOtity2qrvV8bS/X1JCZ5UwKqfHONIfVT7o8MCRtaSqSWHtPBz4wNeA8kiPap5RJ77BW9gVDB031hNBPr10ZvZ9OMeR09rLNGrDRP7iEr+oeLc+YxEQzEUyWaynimTlHQfJ/h59x17Q5q5D9v30w5eqnjR4K14JRWS74IlmHwpA4JqJnX3o30fAqgcd0bFSg505sr7hDgJzKzBq8XujLH43QrdC3aAIJRESx5vD026lYS8JqD/3OBZgYE/zfwOm442klOctDADeJCkERNYRsHMr/VcK/sTb+Hkymezg8TpZRed4X+Qop2u1dVGZqDxzu2WNO5Fb8mMwUSq+AUEOBv5AW7cjCuCHEO733YiVIjBYIJKs4A6ILWb5ZtpBCGKSeBzCowHEKAcKRxxlv4Vsfi7mO09yzD+CX8lu9uIpo8viTvNRw9dZaX/64ZC5aYO8rQSutQ7PLpWPK6IX1F01lnhRzkAo5kMg8mgGMSX90IgUa7C1IKwa8MlqQZQv2U8adml5o8Vq/iOYRdkWoC2VgHU8j9HRMq00w0o5KPrvNhirQaiMYc5QsrrY3AdLR+5MbCAkF7lcanjxR8lEwMltvAglTKJMggOVN21tkDThJN4O7/6mE77FZZM2Re22M8juMtIBdGeJ6QKnu0HXFL+Zu1NVdZeyDYpqpHEQiGRwmdsz91LbGuaH/JcGdDgRuz01vX8G57ljG3efMq0dvCKfaRQVKzb+eq/0Wh2jIeAhKtxr0Io6QmUxBDq531R/CEbXvKBYUJzTpDpwQPE4ry5KSPxFnzkRObiURVrCJXWoxuZDqL8gui9lKNMRLDTw2qCi/CeEige+wNcWu6I+YJFH1yb6ti5ds1QvGyWa8Hzn7WkDZFac9XVArYtJdB42AK4rgF+9u/gS3ahnRtysG9uVs8SIryYw/PyB0XdTq8m4yB9VXSMsPQiRF7RQ7KENWrfqW4RVpat1Sv28yBA3bXTwBeV9KjoPC+88h6w9XZF/+8ZeeFOZwfUKPZHKpa/kDurTzYCDTotzV2wjxI367wnY99uCJyicugJuuEydzlW7E3eJ6fq0jg8pXmK3hObQaYR2LTU4uOAnnyxByJ+TrCaBIG2PvRFJ3Y8Aak5WKgC4fQT/r6sRmOPCxu7E/eopfXb97cTwibWqmRcF7up5V5G+umEp5+XRKnaUYEijiIwIMyNWWh8R3YzSQJbl1MBc5GoO6b6VsQtjB6qDuXWteVaNmt8atzA0t8n/m/9/ILXTYQiuOkBp5sJg4sGvmSm/1Hq5RmzhjeHY3fhVzAK/zsTSlBVpAfWKupytlmPCmi1N9/S5jZHFgBOFq13TjgqsNQDHwkjEQwbp/MxvJ8xYux9wUx1AJxR8eHj2bcE6BX2OjT1bQPAPOx3IfddTLQA41D8XU7EWX0ZtfNMNQAmFIeQq9fVFRfkeozfe7xhi3b6LW9j9DvwpMvZSXMRGFDuOn6AsJNh57eCforJ7jl6jqIU1hOLY2rtBl0/acA/b9n7Kg1EUy0HCx8qcB/z0sRYwKia/y4KgT0qPtrjHkGV0vIJqePfSp9CD0F1gHDmO80v4WE9AvQQccjNFQC88wLcrkOeAD/+vuvL0QzoRTYXGpwv2+vHcxohZSe1hgKBpL7cz8P7SHc6TjHZiRQBaejQye0OoOMzKH/yNmm7zjADZwb7er+4QVnLHrmRhRenHhBs94S/XRQq8jFeO7Hx0cwpB0poMiNdpOw5qU9OGNO4cCbsq5/KUtxaXNZUc0Ro+WgqXhBhAoVO9cHIC2xNIqCctue3ICpH/wjBzm533kDccD4l4QKPMlqZz1FKCK+HNu4t2Rt9BDwsye0H5n5HTlwNZAI7F+T/Fe94NGbdDuN24d2GVGGYezahy5WfItd984BuaJALm/1Sy8LFcsPhguKFETgoolh//g4eeo/H9damQKcAXOP4Xsnd/+PP5p+KF2Tquw91tlrH0MEbCk52+QI4U62b/XyzA8T5YZq5pkVx9WnAVis4PTNmG64xvgh2BpptM/YTeQkmqbnNCxQL3rTuQO6knopFi2+atAVLmgE/dwIf17vmybg3k339yyo8a0oZXSroqpt5QMjzrIoXHPLvT7aqfC1GXwzFUGW7OGTXUh8zO5Z/KicsJuIRmXFzHtvt17Rz6wAaFPWzAEo77dbLz914mf1sxxewUraJFtFj7OaqTanag52JSRYjjcCTUy9JNyk3v+4Shmcio6Uy2xgHiQhI2w59sZIP2YGc44+giBbCsuLRb1DS1V8ZytIGi+ovWzneJeK+i8dMfIKKk9br0DECpXAWSiHqa14ISkttAeJ5ckF5JJ60XWz7p+ayuZj/Pwtca+1382/0AIfUIn6SWRuGStLnhGolib3HjqZjoAGs5xsDR2cCxAZsHqu02kT3vtrKJymW3i0k8TXVqTxJaEGhhFNWmZtUPBqXYUsIdOj8XI24Sr3wgzO+eeILOkeI9sf5WYSpxvbZ1H7wai5OVxwidCVgsQwrVAxSr96Bi3Wvy7IU6+o+angQ87oqXqqcMhNqv24m1+xF1GRewyD6GB4WXcrnkJ5k3gSrbAQyo/+iaSxXW5vO3Q9wsbBqgYR/SWEUmDip3aBJn/kcOHCqMK3txNSnjCj9uaCp+ejjJv4UTgt7vsxdnYJGuM9aCICCqybqQE7moU2djr6Hz5w1ygd+nkKC7MZjkVKrwTCg1Ufh8o0KM1BYVft5Nq74/36SqUTE2uX/P7Bmj/DHGis9TJ1cwhdpcEe+uJuxygEoGgt5UniSL68opESxvZs5gq/a5Xqud4EBkSdqzAJPa8ajFBAF+eYoapgKOckZlUFWBu3c7nAsHKd8N+qhkxQLj9U853Nmq61MWAtHGXDeDwebSyIxBLLEMXA1bqoZIReHBp3sPlFBBCEfl82BkmZMHV248OxUY93HdN99Lud+oZXPssabJ6V1VEFC2xuLCbonyjsMPshRL0N1bvbUiwZHS62VkrhFy0qwo4ujiep/zbvlz58owCrrMyrZlwt1KX9MOdCi1op6Fq3w0Eg/8Y/IF/WTkX890U+Oyf51ntjsLv98kbi3cGmGJQQhWsKJILc1Tt3VO4mToiWmzVd04Ksqzu5qQbxdBJeNWMC0HAD9Ra5BwZGwoX7qpyJhHKWXm1jEYZEeVS26SPP0qHF2ePY9XCgg1dVstZzAyj77Ka165vhkBUWwan3+UweXOlnLy7c0GLuOdkKgw7pLpeeeXDoDOoD/OATzRwcvGVvTx/hugOstMT00Pf204ZUkzUjx1VZ9YgE/mLgwlzFPw/AAfyCc/yj+XSV0ZD99Qe7zGSNt1L6ILanCl8E9BcOtgZIWjwWmbtK61KRmLg+qUKAUaIrbcdPaPizNgWzbd8dbA8lYeov78ZsC0OyGOWscFqv4io6/uKG+FE1midG/jsMpgqMR1XoI9p+7/5qG44CGliO4NShKCENON4sN8ufAs9zRk4XI7b3ugR0oZ7CKtK+eXW4ijQ5VXi2kIDsezykSa21bm82sDIiX2AYAuj7jLHJAQkiPuK91jbO1At9kfhAuQN2ozIpeI4ccowLyWKXkUzxTerlySba5E4d6ScFv3k2CjMfVZ46GCEy303PqZamL4nZW/SB7i9w9ZWhMYZhyTJ53xkzzB0re/WWa9N7FjaVK6Yesnv/7OFnao04o+M2dh4mRl/tBAaLHQJkLTvKTs6o4275gFPG/Y4VU3ApcTGt2KUwUA1AxKKV+2x5hKuJJc+S9gSrAA/bQoVc6soahkq40uialZzTIVAprmcnG8su4HzUY6ksTqOsqw6hZmuquCn8pyj3+KukGJNkmplzR+36ryGwNr05ruQMQTa2dd5jZ3k4n52J4W45AK5RUR1Q0FoI3slo4g9+TaWqdZ8kGUqJLe2vtTYeEW+i3DCjWnwlOC34MoiMK/222SfkrAc1WCRaasfeErp5QZfxsZmo4gIc8/nO7TJGXMylcwIqCpANNySkC67sqHZDUI6ek7BKfIGm9AI+nCOg6tGh4vAYDsxusEQP5uCIFSixtd7eV2CJz3q7/CdeNe3sB/SAXvQBAc2HKLlqrr5UbaTnwI3Ja1qDAyuiqVO/M/ytX20CSLOcg9X1VCF4keD+cSGkfEzx4+BsyEg+2v7x8pdjYcpRo8YSMjiq3gz6MECkLu7M2A6GjphjT6hogWAIf36W6Jyf9ZUyLpYBKIbS1ams6CEOmQJI7o6irw6B+vk4Qa50rS5vvolW+L2eF+uqcR4CHZkjsPl/J339rKszP4byKZFQDB/jOfvn64bVsodUkE1W+YFKNTf+VLx0YXLmD9lrZp96IRhWsFh6rA5lauvZkjwZaB696Oj5wYkxCh8EPoIgejO8dSGwpIzR9SM2geqXrJoyfppk5C3dm5iy+2ZBQHYTYJvGNNpm1Qi2ej85OLYwNvuDwU0whYXftLOHBTw/Nw/BNUElnZRr+/Sly+oC73aKEtKnzJuFa4svynD2aAvHfLbCnGsx2BkXjvW+rgNEm2oYE8CeicHcjkjUy3WGIK1LsXOhU5f7plWeHiQfM3JPbJLLm6h0T0wNlGdu4RzN4JE6h27GdZxpFmt5tfME0kYAPWUFW0s2dKU5kwWfYZESHXzgirmDGsbaGoo8Vvu1YhFgCZb2czd+iS6vgVseH/Af/wtND3AtT7/50Ek8Oxe9w/hmjxVhY1DHL1zW8Xzwlu2MlT2iIGsm1UsdH8CMMD9BWTZL24S7YH9TRrJ2VagNnGQauX5+obcFKqQQ5X3xAmFfVBibZZsgaMnQQ4k++2jHcldoTnNEbUyAX9DV8oZRxZ6D3CG76uGSeY0Q4oDyzJ1zaSaa7PJPx0X7UcIvEF8GPjciQk9ZhUoOF3VPEnlKPpnCpCBmLYa7JQVn9VUt/CNuwzyiIQw/chRo4XR+KeRYWz2OPm9KCtrl7NU0QWgd8/vNqaI7zSgRpPECPBtuSJ2WVLXyUIQ/KvSckgWpvdnrGcuCAckWQOkdh697Mj8OzXlV5h5EeV+lP+eN2DosKrtKCCaFttrePSxNmEXRaYFhDY+PpXJTjwKgOX4DZ81oiy4xnlySJqpvMY9QGB0nHLGOHjLyJ7xdZn6NJqqDeizxgEfgUSUKbh/KAt27hc9lG1MSFR+PYj294Fbao0T6DOAxwkvz+ELm3zrUxGUyUDUCpGHsSKYwseLeb5jXwkRFjpnVlBrA1fk6kEotZduWUdj0E95Cg7vBgcfsEEOXu7PWKnwP37BsUfL7l/2lLtY0bcODZY1g3zt5MkdU/5MiVP7LhOAfzPrqaYRl1gDqwALCpei5WSQqrql2onQyU3R8y1zYb3HHMRdyZutErH3nq+woawc9H5EbyNgqM5BwTRmJ6mQEbS/S8qIVTMfH1fcsQJZ1yrues2vWz9KNuQGeXCHyS2TWRYcS88X8WK5hYjmtrJNxBJhEYQYG47e9gW2ZQIawv+FKF5TQYQI6EI85FLybkU+42BFiXPtFKDdquW35aa5rQOCy9SUuChcpADACgflMhe643USLpzCrqlyvDiCeb16GF7d+aX645IDzqfjcuxJcj5e78hVf5o9I8KZqz+3301sY8u0c4u129PbALUjssV9TxrXe0S+DOZwMj3iLmkvEOZysBSQul7JMs0iOut5GkNk/JKGTrkLqagFx4v12Cz1pyEbeor2TsatLUI8OMJfy6A3dAkqHzxdBBrt4Dh7SM7g5FHBZey2sEJjEI5+4hFvsktq9SJ1dgR9I/UZMg1j8z76rWUdwNhIWeYoSbOIYci8wvtDVQq2kJZC7dXjmbrd9zdH9oHRcf5yzYxhshKJ7XdQO23RUZx50bh29IESbFU+4N1nedwQC/OicWa+GSbs1WNfg0EqIkzd6L5keg7TevbI/jqdwrP0gaaaK9/pDtKKf6lFFU5wJzh8CphaXQMZrklHSqp026Dmi9yPV4asujYibJfI58TrLQ54Y3gpb6I0WS9+qjbIdyP4lWEkicQk3gMrAD0LXHwEby7Rql34q5MbPJQO2OmGm2iBOzjfI3TC9HxauQ4lEzNrCgAgjMmLTLRhBNsuTnEpJZE2lcg2J0qxxvZZE/f2NvOtQmS7+1u2013hqjzigUF0cYvtym4Qzb+hmmfslVBU2zBKxv8gUzfbgz71gvTG2/cTe3U9gkTg+6g1sky/r/tLiEJQoeZJGQ0prN6vzmUU1nqAv1MvfQecGms7sJFoc5uBWDu3TrYrJ5ocFE6mW/0EtZvB9PNfNM25Or/4vqpZcIRB70Zu0qq4JewTe0t9sQp32ZIysdJG8bpt0BMve++pqo6Qo5s+tx3+BMZHbwBWb2dGjf6ibptoTOyAlCZiCghqXS3COv5k8O2YmigVrj59L+FBlbZ7RHC6O9OED5RV1Wqbg0KOSmDE1nZ0VgUiUGC+9/R2Ljr1QaQr6aILmDQLU9IU+1N08GxA0EANYplIPcPgnoquXn3n+/95kAYfnxFMlQ+mait5Z/U3EKfssDBp26osmU8XR3KDm0Omp6kTIQafZt1NDJvsqG66sE71VN4ysO1ymR4xdgtiTKlVGLxFo2lxc3Lp0aq5uWyKW4YITOo3RS5+aO2ai+nA2WmEEDtrsFSMBw2Ge4X9TY6sCBDeESonTWJHLoacogbsTP9ygVUB8+gdwf5J2ACFf64HAAo67UOVTUsHgViJlun6C0Z4Xr01p/HCTJI6k/Pq+BchlvQE621rwvECsV04jZtGB0GUvzTJy29Wsk3cG+yplNwurfxTE/tzlqapadgTRMZoclEXpX4BkiUlp6DBSMMjI1WJdDHfRiIOFmkfQQVYDaacNn4N/kSY296dQ7aF6bjT3wFI6mx+Pn1lpUXCguYUPd8A3WHuvn5ycn4HD41pulf8BMFVmLuKRURCyrXQbrzhpZJL1KT7j4eJ90TDJKAJrvGKYY0D4QQzBkkzFZIy+V1xdFIPQcPPlit9HEDge6n8zpuGxRZgdHC/EATuacZfyHoeRqmlm0IW14+TXJod2jkuCbJLk5WsZPki7H8YwYhaK++gUAif9DAl6aEtTBT4756uXaUIrQzT7NZ1Sf99yM6eBdojKLfRXnAQ4CuZwJtdyCsUEBFG22kyofHu1u2BOmkWVvVxg+UaEnL99LcFIgHpe5uPiS1Jtcs6QGBPMdLaN4YmvdL24O88shqVRvVjTK6v529PRl32SJoacGm2e6u4IU6MCEoh8xHx6sr59cMlgV7WT8+FOWaXpePF3dyQcByuDnXAOPJ1KqkvTFMLuumP2jC37dbBmhdbQtxoKAWwtYitH+4VZ9jjLLWM9OY2eUXWsOkbeRECgvETRbJpUrTaoRYA6C0kFe4szR02CJHCjD4+AbrmPUDG23XUA4/m92Vge7ImSkRMq9pMTzpwW+jW8El2z3PNoEQ4pr46Nb1ekG1AmzfydKTTlLnklY8dLMaqcArYY4XCgmWF+yanRRrZ/1rRqn89QkEbDE1d80aF8wBRWd15JCUAM3oJfK4RIgN0G3fd8LhjQv0qwz2hxNU8iWsvhFCKtezemAGXdQ+HQXJm05pjQmGXesL542uq//VvNF7drZOTgOE6KB1OEmPE9rKYIlbAleAX8Ui0Lshbn0CQfQuxYt/9yssAiabFZ2CnjZba1AjMdFbi+uo4NbPekj7/oHhkmlrmOQis4C/AtPJoHNV0A3VpNPtVTReLlV0UpbUmo+15jjUYpkuvIp2AaueMoXppRLe0b2Wdd1372oVK9CPo4AuhChtO7K0DAmdX/p6j4etBIFYY3foBvcdn0BOdrdW4WIKfLUJ2m3HqxkNazRnSuCFJ2mZwtglbsLfjGmktHoD3dmeZKmdbZccnyoe63YYR/Z/dlBGEGKTBVB0FqTSk9TZHB2khJRQSNu9LbThhgyyOLEucShqtX6aHtO6NSjRI5ki7Yp1Sfr+rCCk0YiFdR4Z09KGJErCtRq/+gSDrW7hyiObrESNiA5yO4Li03i5sPRaxP/GBBhYAoPMKZ/33q+p9qGohNhW2QMdqIPUVHaiUT8O6Pnp8Qrz8mrn1i4dk4P/YuJzsK/Y2HdgDvybt75HOvDlEPcpyXo9W/FcSK14Z0s/E0dvbTBsyn5vNO4IIsR4scJzKPXYk6xmtMqnmYGGh91ilZeV/5Oycy27nPeaLTSvEywu7l2cfrs0tMGyZWEZFJvJ0txbRgRYS0Yz9eYTWX6cbKt+ft1Zh57aW/v6WI4Mts4xs8QZOjucukJp6uQb5q/03GFdospGYfWa73fC2dQlweaOM59Q9aHmWZVrOAKRuAE7XoBPx57Ui3aENdjBGhnAE6ysxzseoVr4f42jqY1A/yR0niWeKQjDvRjMN1lVBKK1bNQyOq3I3L5yncxb4Yy8Q214Dg8OfAEVr0CbXu4xIuxyxOyKq8ne91ygQoVg5kow/OvBFoi2ftYtOUL9daibYYuVoyZfWoNIyNUvnOeWkBvRpjWlpJuy2/PL+8EF/L4SkTnkZo+KBi95Qdz/KCbAS06CT1z5QaorDnhDyhhAz2O8w4UoqvWzbbn1kEvuRUAxa0aqaFAxZlWsmEORHAyECR5ZbVpgBEvPgqfC/tau1txbm9Rma+oTxfdTC6z63tkIiddR8+kLyhVv0zxDxn4kHeESVYTLvjLX6ouE5WNfbuHgkgv8Tbn8DNE979J3ho65yyI3LwKSbixzYganTDoIBF52DIid+FU6JfIzZetO4SKcshZ1OEbMAGQFvcH/teGDT8Ss0m52xAese4W4fAQ56WUIm1OxzX8druqOGmPF0aJZO7HxW0Q7KxeUsUmGSxluFGaDMdgCtGHJmsADXoi8k9STu2y/YCS47jgsTLbk1yQ2BpwzWB2oWAra2eXjpp9vbaAv8pKayDZPbzmy1qKvLsbN4lCEa3Fd8ET1CmFSeFfXmhCxcsdBTP/zLw/VtkPgN2Ig+nfr2ngxpjXPVd67cwmDtwQU8IjuhXYoHoiCvZy52Sq/8smpHF51FUG1ZxbEQMBoNO4VzneJNK1ZKwiIbz/T7ylca5+iqV1riZqQ/I2puy8LVeoD+vbDS33KswvhlZZHvZLLftUVPxw1bsgtRdqqlLpYNFX1kgU8ub8TSnt9Fu9OtTaawCAQKT9aNcVSNelMVwvnGk59TNkUz1ypuTvb0nfGByupaZfp/6bdX8RUVR2BzQEJSDHvf7JjyIoaXUQgH+lgwFAorAkqqtNaZoxg+huBYhSOGDOBX+nQ62qgUhE/X3XJ3FCpjwL0LCovJyXRjQ6mzpcrF8j5/Wuepc/+G5M4CSMj8YFbxtnoYiJGIttPg9PvkZU6rHK8oORutSFI/LniqiSWSGDqODP5Yj5tV9H5zGHW7VzpueL9y3m1pfnmVXdPFmNhnbloW6R82ea8Vrje+RvP8Zo8Zxsivo8cvK9WaFFHT4Rk348h+UP/IMWNDmf3YsMbeZXW0VrIw6JyD02XcHipkijlOsbx68RNN73dSEnCsJOrX2yD+4dcvz/zouICRTYfVMXsBqdnRuRId5bLcejviWN+Ka0oKgXYx3z9tswkMox/sqbTixbRgnl5u5sgVCZlqpW3SkwulTBIKsVV62mmveSsRLo7L/baKPVyEb0zBDgqNMOpCipsFsdOvM6U5adc6afHqYCzBklcb0a1JpFOJWDjlWolFgLgi8pTYbeYKzHauu0k6uHNCkE/5pxaITJGiXDthQy4GznN7cxxHf9bNCxf6mkIEate7bQSnCuo8+JQilpFeBoF8a0JJ5mU/mNoAQd00vgK2Le4unJIIlwWFhw7mHUp8Oza3S5krP+7PY9iK0AVvmVZNkF3/Tc2VSk1naYM7zJQ53AuiePCCvsLBSnJgzyrCaa0piUHEZJxWEqFVm98ycUonl9Y6LKisQKOjNcyxYpLKYH0WJk7ysoA1FvVcTOE3cKNdYWW/R8Ki51clZFNv7cDByXNIWCdZsNyk7h2xJ3PMpmLjqa/GIaVHMb5LDxJKKHjE1IgWuX3hcuEJA1hV12H6+O23LkBah6MQuImeZCUsNNh1N0Ez9kK8x6N48N0dQrezJYcqRw/QMXBjBp/lR5zB1Ec1nJcBobLyYTtuTjrQxVfBLqXOs6L79cDvzrWr15gkLzUgYnVkxXld7nFUEoyIy9FCqp54jwluAAtWEn8gw6rnWUPaGyDIIfZyKM83/ZH+3DxDmbJefZziWIQuYrwv+/7zCbtlqb89gYITgfTbGjUrzWweq3TaZQSBiNHE0USr59yY2vikB/bJ6E+oAIJoq7vnPkp7zdGOnhnIzkXu7KSDQheayDhhBMBUuqZ0XxmIJ9TPLOBZl58I71uHXQZEkV0D01PQgOHKky0WBHDNBtyQ3swrpRRSAfz0MVdgLg5wgyDz5KV86serG7VH6QZ5QoBT85U06xgVZeI3QJQVhs53pwVZtmjGNLiaAa6afw9e0LLPBBtiHHXO3uzAzwuzykby/PM1B0szcWSUtYpyY41PaUnN0NmSHu27PYu71hbgqEEfaubaxMHQ4SYXt+QzxVvYF9by6qZtkLc72j5xqJRhxeAhBWCxexje769VolK3HxV09vxydH3m14xxKxQFdcEo7sXfWhKBtRgGOq0m6wj9nGW+Aop4TAOiALa3zU2H0oq9szJpvtKd5WlJxcgGW3pke44w6BqgPGQeHv4wVlugfkWTsOiYuuIBWSwScCXFJoOB97JDVBjcIHvRgqT92Tq3Ywg7DcMJpSOxfq9nk8u8WU3iC0BB/oV1FOXydwi4KajSGwEyg5OR809K7r9y4C34Mn2y4DLxsNQ1724BEZ8q8OB99gY6VsR78zq9ld6nR8ntz2wRJLD123m9MXlwjO/UXwAHGRp3pRyI57rRflum0Ab+qBXGn/g4qe/p7/7UQy83H7XzQu3DZEJ9B+lx3RHyAnvA6hZVk0TLqc+DUteU7P95nnReuqMXB+lNnr6z0WHR0SlN5tTgqAcU3ORDJa3KvTntMe0v7ZOB3xoHoadmqwtExCml+FavfoYzutFssyTCTbrIoeTwZXrRhxMGimMmAuHqrX7Cd6sreDFnCIgIUwXojwv3UT039ENv1qGEEk8uU3YpUGUOpUuU4thmCsYKlA4wwxDPblcZlwOzRu7xKrzy71R0FQqwc08hnOGnORmGxJOJwqGJ47V2x7qyzcbOBPd0XZ6rVJ2M8UctdD6j85ERBm4OvoQpOi0d3xI/beZz9P9t0DKMDJ1UyoMwWdFmqKlsvl8/wh6XwT4p0ocQtdyBINPMr3dyWqI9lEHUYczqtGu/MZv5GCWQnHohnyFZ3SOoI+ZU3SdpjnD4qrPeVh+UyD46YWcIzq7tJ4I8wX1BtKaiLA1DQDam7GVjlGZXjoNogvJWEd4zBFIJIln4X9qkdz0pgK/4SGFkRFFX8geo7WvlDmujfctt8PNxGCpvywj9gJ6DrNBgKWSeil4G9hUJzrpLyo6d0MDD+h71MN5dvXW5myU1mtEpv9tMcz2R4DT5EyrJbZkvcUBnpR8VkUjdoznGLpZE2/1UJ63DTzTjini/ilMqcZahEnFesSHIJdi/cdPPMNTV9Hr1a+yjnEHDKOhisuKY6gbCYo3ok0FIGjDmVd9+FzhJHb5jhm9k5tXMmKDK0TmQi+G3RNMz1m74rF54KZaCKwtRyYI5qnj+5BZcsL9dkN/IYTolnrY7okeWh3DHxM7T3d8KO9HqxV30Relk1cMTxKA6VkC1jKKTEsai3lZNs8BIh60wVlSg2m/eacPx2MewCerwlSeFnbeKbFybD3kEP0kpyfgaISJXK4iiKwzNbU7fmb1iSafa4K6+Cn649yxiZmgDJKY+aYrvpgrjg2KvnRLm3gb2P8RQlnG8cCPSwmJL7ve5i6ygghVwiAl151DafXyZrVaFMbLr9YF9l69NIBqayhm4KEh7UEedFyLXn3wOgMxR3OQ0mDC1k8Iy3gpvN/SX1cVT9VVb0FJME4UwjlGcivYXNhKqi8x2fNoVI3wUWCHgr7o/3MDAj4VwH03A39wpY6aUxJdmkKqk6GzjHGxGviCGPX7Wdz46DVwxGwxCUkqtegqAoF+w5bIScMJ/8cMK3rONad6/qjBNDkeos4yL+vYGxAPt1bHdTYwKxQD7thXwmoPOztgBt1O3Ss45DyRJAGUgon7871+mItoye7WqjNICiYktOXrUEq/imM3xP0jjGxo2OWQAiCYEwr905HPgGSq5MKjqY44ql25CxavLBZDUOq359E/fGyF5x20w+9JWQ39HiUQmuXnOQdgtZgWWbWkZwm16kjB1lTf544beBQ+EvznxWmB4y7dXA4VGSeRtoupp07nsr2ZqGHPM16h1huytIrGYW85TDVXeuTF5YXdCVeU4QVajL0fgZTws35Mhd1roL4NOseHkLRtPcQ8cYXtjXYRjpemlvrDakq7VuHIdvKgdJTs/ZQnzTA78SbZLsr4OA4SaMwUVVRn/nmPeYElNypYx9pV+fz36DlMCTTXRXNae8ik3kwjl2LeirXAfFXpj8X6yNvlQik5wEjqr9EY3QcL2xN51rfKrc1p8z/xRsfi/nQgN3aHpPXcLVW9lX2TgqfW8Kivo5+iWPW2BN0QBs8VY/F6ktAnbTYbtUZEoDhpkxohcpnz6CAAXDOdP1KdzLYTGho5ncZwXoWa03okaOEIxQ57CBSVS589IyUF4AuBtvhwHcLP05cNmMq8Q1uIEXDn63cvovNB1TT1FuPCYpbMdp+FAJdhqZlQHuyBm3JA+bbUUmLriRtPpPm4rZpCirc0Bguxa3RF8p3CAy7A6xwUBcinsyiFeSfDCjeSM5eQtTz9F1xUnYv3zSb2H3GajndPZguOa4inpC63ZEjHft3rIQpdwKWSWTENhZzkX8eDteTVCJ2ExPZLrqi0VxdKIjA8zvFTHKO1Unu/eDdXJvCzAWrKORjIk1wLycteUEJI9I6z6pFdvrxTZrSegi4DGIY1rmqbqLXRGjvZ4WEGyJhoAiAdSHcHJZ3UkU9RZUOdHdDVkEtwBTjNRiAKtveRomKvmMLF0c6gAU2Bn3dSWR+M2X4+ZZ9vc8O76+y8t4J3l/jSYy9F+PzykeMfzZXliusCm5SqO6GCuXnR6Pa/i0/QVUPRmleOUi1bx4r7P1z8uGlHxM6XROUzP9hCeol1AbpXLScXrafu989YU7RSl7kevtEeNsNUJUl6wV8RaUvV6xY+Q5yWWChGCTFpSo1u9m0s2Tq1CSrkyHvGO5uS6o15kqksLEJdNFuLEST8zYq2IpEmz4viKyN8YlQ0dhO0f6ciq9n48EWRD31CSmnMYAM4fpcZBFnKf+tH2L+mJ/04uLchfO6kWgSQ0oKwfbD5xvQtJTGxTmvVIp0VCA94PFOHZmbey8P+arMp7sGsttPozkGZNbnRYACx4KemTTGEaLO4s7z//TQkcPXEyCYsEV0077FAZCv3w8bMnS7S12oLg8bAbxLxBv8FTAqy/z1mSrJv7DH9y4tZ94yE2JqfyQDchQFQoRONPE0n4Kp9Zn2AM9d3WdNXsuQ1I1qXctH/su8h141b9rcE4ILlGFjp+eaWNtwyXtc/wwZfosCMdGQRzt08pYujpGVewItYHgyejgYqDCxfqm4Z1MxviLGwjcQ14tNE697CM3d1Nf+uzID0La4huZyIzp2j234dFPEw9hijxIrYP23f9/lfgkXXYm9tcUlWgN4ZZvZDXxhgFrt2DWpyXM74wpFZgzAitYG2vRZvqu5FzWy0fEYlWJMrYs4YAnleTE/DH+8w2bjDp/9aONrAc1HJpV3F8BuuKYZjj5URq1VDpvxXOFF7pd5tp0ahKnOK+6hxK+Fk2g393sBjVCN8Cq+Ham6kgGmWC0uxsj3dslVnwf0YHUTTQ/doMEz7oeP+HE1ByQ0uIWz71sdlaTKvqAKOviH/k0jxvTC+kSYsEeQJAnJ5cKSTMvHqZfI3IdOk5HBnBGDnEq9xLzyHCec/gvQGSeFESUgrRAbA8ga+vDl6hgBu4PpDe/7xyt0eDy/eelvv39vgqFfczooZckceQQ/EPuwJ//5dDHBl92797qATC4hOHfb3AMeTHmLJgn8eaY1jSjTG8LgTZsRU3Fd38w2zPqA94219Jd2FnYAIMmy/Va9LTDOOEwS2tuRGVmvqYaecVEXaUgMKWJlcmW/h2xHIcEpskKOaJp+1Hp3PGlXbzNbuLTGEz4O7rMKa/TeFOKvRGXshjN6jCTbBDv9L7Mq3Ubuly7kSLPB28Zo68UtZbhSAWw4ntlxa+fRbz4G0Leu6rFaRszuv0Pd3LAUZrAWK/GcMuQpJcRs3n9RGMuXLRYTnD1ECK03rUWQkWYQs10Zn0OT+0vBQQAstqtec95iwsOR294Zoj2Lx7U5hAGzI9EjeXhggohA5uz22sBCew35y9qdGg4xlS4RXKML0xCA6Mgxdf5FiBA8A5+cNsu7sRxoDnVIlgng7/G5vk2Gt8MBux+p0qhcUlaUy2HaJ8szRXOhf84oxnBWCAIewtx+ID/z32aFBNMBk/ITMi+Z4qO/KMpdE1xAv0Wmviwro2zmsj6mgKjuDPzDhwdYP3eUVD72IFDhIfdvOoIo9uJD56d8hEUtDKk02lQRys111iB68c+5JesTfsQraSRWxckjia75r8ybL/XlKRaiw10jeGm+2pn19hOb3UiulQvDoZkumYpK89X+XV4kM+zA0X0qz7h9NiIc5KNjwj4k76oPPjwkffVVYU3csjOVLhr1t/kllBZ/5zdROWrLiHFmgWMP7i0Uj4lVNAZwYnfoeprnWxp5Oivv0suv7VDQwCXgqHr3C/dCHbXe/jQurGnPeZcmIYdJTTn6LU+2qvrgywiWuPqdjDd1w6YtEfKoI+N+bjBrIjQywt2u1f05QOK9zaUGHcYa64flNsSkfF1EMLUrIox+T8LYh4lTCrJuOKfGPzswG4ryQZM56g9l9+LCR5BI686YZN/SdP9+9fgC1GeS9e/y+HOSyANVOpMaON8nP0Qt6lbkDDh9GlODgsmSrKqcN5uIa0HFvd8P7mveWtZ2YuUFr4PsAytf7+CJhxA5nyhY9011jRxaOwElXRcyE+gHXnmRkRsHFZlOIiTicEK7r5dASmsVX9ADxhaz+Yv7/moOzwO+AQVUEtd0M8kCm1k7eV4iNQyMGM8K4BIAY/jObB7T+o9/HWcA3eOP2ErQGiMw3v+UPqFsyvhFxlhuY6HlCEep+65YnBUgpOMOcTeU+2ZCPhOzFVgr9FjOrzSifZ8ehWAfj1VsG+QGeAP6INInJVNYHLHnzXcEZt0GiSIoBKmcK3bjve24RWu9KrHLMulUOBWGYD117k/z/SGce3Qiu3TsiUofWpLJdgr03lwUUbFkFcxwat3gsRFcztdOhF/ozem0pJmTG0SEttLw1gIh2G0OQUI5J2sAB2FZUJ0Caudu7Fh3QaVxt9v8mzX+wzmjQO+bZh/7b0JRd7pwWvSFIsThw/HoaIJdLN5dZRgbAzzPGCIyRaGE0WMfOq5ckzUSGEilHrcL04R4/WpJzlzWbi0UulQfP6GLrN2m/DE3GXs72F7JuZvv863HVTNRYz8Kc7fdy5lK35lBfe+zsB/Ub/Zpl152JQ13QVwBrEd32luYsOpTs+og6+pDVH7RhHkZM5bKObnJWOhASyxqdHAiPzOSIWXymCrJ5Ha6zx6fRLY0vquE1JK3vkKfWeOQ88r/JTWsjBrvy5IVv4gaErCEyj1l1yWetf9jlKDzxu1TVgKMmcpIbGj+BG61YwDxOam2AML8gb3s5xShYHFri3HaGEYKk93apW/ph1s1LBQkjCjDH3CUK4+1kJpFbRzNivuIskFP21t5uwY3LtMfO6HXE40UwLf0hfpKme3NpnBPteDH9Yfa1aLXTZRXc9U1Y0WP3y8929YWXfnKD4WWiOLKdrwWjhRt8nqBqSQrwhJ3Jf+t8oZw/PhqeitdkmmSPE1pf5/Ij2No+KrMUaWz2xy00G5SLjO7nlmlgQJTDSk5WFT/5yOKDhylRe9cVDlvcqqeedkHjqhfL7itVHXG2GvItcoXbYCvR+eRUo8h0SLV7/+ONwPAfjisnaRYyKRQlFBMKBTzNG0GN3m4bWwZ9Zp/GE1RkX91QPmaS3XHOzgAfsRdKVZLgMGE37iaZ090ShSc/H2fv1BORRr34BeYOQsGslPMcyOJJ2Jhtxc7JmxlCcVzyKBsIKmx+GKFCUcYPkfWxOYcbBIHEdEzqtSn1VbbnZlaX5wEibJBCgC2SlMjYEZZ/wxCzJaGfypnZmnnvXdU4FzR0dQEOXdGOYgv2AKUzBS3iQ7+YNBdUfL1JpFm38OQkiaG7qq/g0/NW0z29G/xDVV5PSsiLs7pgVlNuhgUwpE0W/luEx9aZN7AoGDMuCPWZ/cC42lIbEt9UZWmdhkW6DsCE5NdefuPYEo9wVAzFNPELfMgMe4iWX6VffjuQMsITQh6ISEWExfx6z2YUu80h0n67PvYxuItIp+l4P9fm8S3IT6WpVJbSEfL8pAq8YRfijKJugGZVbXoMByN4lnkyoCSeNo3Py6gbwZ8Ft+CL0TUM3TnGJS3D+gx1CLXDs0427pgJJjtMd5IZ0Fgdonhx+90hp47MspaY/EK3/mkMZKBUGfMvbbzdlXwzeuJHj/PcsH/yjrxWNhMrTGPT1lc/I7CbaEvoPd9RqcxzlJdCST1+bGjle1JQ6JT1koZHgKSr3LsmlLdM351HegDehc8otKWAfpXbppUtbJ43Ims24UiOFu9CBpScvoi7v8bJ8ofY2Ugh7NtrUGVrlWke7+YyAoo6IeQLbo14ON2CsJ2a8mL5CyDzWgR5UnEjmlh1E9uu9IH+6UtCO/idoGeyljKVLNzXBXcdEYKqEGS9iYvgspm5zyKcwmhl7FZaejA3VMM+sCZPntmxFplGmwMgjk2aNVZsUXM90NXyqT+bE+d3DxVNl4RNz3ytZC7St2sbSOc/I37rPNElx2anFvNIKxZ1qxvylbWNmmSFIZSu3M/0ISnzCwoH1DrqdULOuZBSQHpAzeVPJOkCZ7pnllz3/j6OU1hH+ERyB9TUkarSUfGp8AtQkdTHB8H65s7EEZe8TRQ7Dzq1uEh+fwY9+Zg2Q2h34DA8/HDZn7CR9HU23u86Ea/e6P+a/TbSyGnKnXTbZF+aJSpQb8qQHk01zj6TnWlaiMDof+wRIY9Okx/531k+NPmqb7PnbtY1w1IMdIuSbB5/WcQOV5YVweyVZXN2WZXLlnLucwPoV9Fi3aPa5uqUKPhO4DfPWYtZqca4/FkPZZsrCsTz0ZsUi/SyAi14g3u6Oprd8Xm56Ne9pdr0xX44QuxLfv/YV/Yf36UD0iDj4n+GqbqOQUqATqrh1kceFQSwWbost00c/ivHu6YOrf1W3ZKxxj/jbsGyeh8eNaaUW7O8CNF2IkS6yA27fCub8CN2EBlp3c0O13qTm/aoKQRqeVVSmJlakevGLaXgjPybPms+WK77M+CinCNz5aNjfmLUQoIvQlCCNxcRLrgy6W2GcTJZ53cAm7EUY73TOtp3253zMlQ/vswRIM//9xTR7t3fCScNAGA6jXDWW9KQiUs7K+DwtIFMOt/odSFeYbD9Zc2cAopvB7oHGW7L/REdF2tLsQRTgzFs20iMWpSBxHhK61iPJPUcfc3ceJfEJcm1BoCK+0+LQgSHHWM+BT7e1/fznK91Ajei7YmjJdH85Q/yQD9En+JRU3ZhiOGshkGgdJZG6NYhbnv8Hpl1oFTpOr8YUYO15vhDLfBRosdeeMETv+3AbX0/FlmGZHIb+RabHdVN0VD5rY2YoLSB6RiVgqXkjIUjQgnF50w/tlPWA5QIg89NyUwZvgP3LEHazy8STfhAXLSN/tKwm96dKPY+WUVpDjJfU7dQch6X9JUEETGRY/ss3owWjUzzu6nJEuqfR97LSF2CPq40iv05MTQezPYyusR2VF6c/vQ6P21vNZ5i0K+aSav9gOcCNKq2a2qwFUDT5iS9gBFAw9v8tmQj0PfYO9KgbwS3AzDtAEZSoX43C+qLNKfE6oyNTeDKlvI/T2FZjtSNegn12Uy7N9CIyOZ75U6JMOaePUm/qwkxM/jwN17rcTgFYuRfnCaSIAAhO14o4HsWzORoceDnDppNrURN161xkFfrXlxa7zxqc9gaatjKtqTcq2qRBTnevGvKqfhhQuJXDjGcUjoXj6gFSW+EXUR2u7w/N0CRKmvJE4lGbTeKXdV5mqgRnCBzHaafmpQTRyGm24Gxt1hTK8w5/2d7WU+kBpUiZa+SvVy0dhaHsLLRSEYUp0zJXpXNrVkMSH0H3+bYgcBnbIgZUCZillFAYAKKkhb9WP70o0dw5pFW9fx0Yz68xKPRoaS6QwSnuwjFEFNn3tR8cJ3/8zhbwUgFQtMWj4Msj600YhkS05rLe02rzq4/IFMcIGyQgU2OxQcSuDQjkv9VrlQ/eo6B2bj4GK5V3dN6727O/hXWFF6WrkSVCh4QhSQzyql8yMQ+6lETB4ypAOYAkhIYzjiG8rdj+FdcXJrTF7hTHRdUlw5aQ1l6ua7X/FmZwzZMfwk51MgFQESwHknKB6OkZMR/CPvlOPSc2q4tNKzLa4GBiIOsM9m2L9h6n7AHEGrPvh+uPMkxGbfjQdNG+9m3mKBKYKb7OjLbGnNFPIdkYQWp5Yb00iwrBvAYYovUShv6zxVFlmd8J44FpXTuqWO0qoCWZnrjocfTzK99eyocbWjkrsfx1ygAExdegckMM2Ww9I06Wk9Z8Zm+/p6ySLDACd+ITi44mSBTPQjXyQdZjnHFW/diBrJrmICbn7ddlldgqwidzsc1RPGzHd7hZKfYUTxtsCtGz066pokZagQOksrHAy8upkSdDvrRAmtKxDkFrH6sBA4cwrZz1oq8LmkT6L/fONfp93VtE9rHxt2kWQq9uI8u/vTKlrcA7uKQkBlYjmFY6tZ3VTsoTZzWaejkqDbwSt+IdqGsYGo/ReqkIeDtVFflbRyrNxXy3tIk92fxpwUGkOstzH9sKCZdXuUQZ5Hjt8WAEE+maZ/q+iUJ47jlajriVOLOzILVCHgSFmpNmv0+bi7pNToVtifBW1diZYjE9J0vimzJYmJH4LSJC0gcYEysvjAnVJfZD9JaZ+SENgJjBoTNC4OlYW/JCD2NMmNkS1C4rZqwpUgLQV3eMq4c7VcNr2OM4iy5mUxHUocJsmIE7ASDUvV9OU3HsS5Rum9NjtaRAXIglpm27qG3TiNRhjeT911j7Q9jvyypLkj84VCAV3JPD3v5KBHfkhW/MCu/dbFnd2OuMOUWVWyLnGB9BNUP1TQvaijFe+yb9Ttzc4jOTZZJ5uFRfnnd8BGSJ80vg0i+0ufJtZPQ+pqVG+73+1YsVW5sUfJ9qCQBNHQ+Qib2K6pJ0OrhhXdWoyqglF2xSRfBFe58AsQxBQdrmgXDJFjCCKauatPPZU9CNATIPV5FHTiksoHqP8sDcC8a7rXXaioglJOh/m3JfNxXQpWat9Tq0mpZ8S3VSGCX71MX7xmrGb/dw6lXd6+ahVXbEn9UIS/WxEqS0KI+F3moKqgD60S9RU5OZiZlEpeVOYObF30wTLTgfuV2f3/fmeRt3ISgEG0UiBssVdpOS9Nr5bKMrEcKROm2UecLvVnHXbcOWCw83ifl+Lfd2w8gU8Dpv61AUCZhTrMBuVdsrXBDKhZauUtiZyNxgqxNU4VhhhbW0ZLAlTXxKm9z/vbslf4D88CpWPEg2gfhHkC4XMLPe+u0HMAzyw3IYTxAnfCNtjOdSixz7rOMJZ6bf+bZWunN27boOv6qmto8HJFg4ps6KgbpLD0j3542TyuIDM9gN+El5QVvl7rzaJOsqtJ1cyz1ALIfmCkeV5TevfAB9nfcjWa5HH9IRk9HttwDhGwXfs3LogGn7uzDjsxjFDw0B6LVHoSdqRV7sHq9O2nqnMTi9gaofNQx2qWYuLJgGVcwdeZPjhuHHW9mjbbp2CKf46tU/w8XL1eSVecjY6UroFzKpA3O/DQtT1RfmFsZFB02uLA2JVbCirN3IyN9CDz2iLIlbiZLufxRvDv9kyaK5zhj7LB1JkEV84WiI55JQczxJdO4vkty/jePWU+CwZ45s7P5YCmZfe64XDjqDLjmIjsDRWaH2tbeGk27VPV/RcGO3mySHGtYuKDkeObFAPahm6POcdisijN3q4zXOeGwMPCc7HPS/ZVP+yaw2QVqJUk7sy/6R8AFst+3ZmR/kt1p8mhr7O9+hdC3qRg7B4PKh6LDG5kvm9XrngznwQhkKH4lwTJ8f+3OeMAlhhm+H+3r3S1MshFO8p2WVQK+DM8g6tBRfA1akBgBw4DSjP0jlzLJXn+1djsoXzK76r/Ica3Ia8GXHnpOjKN2QXlQPLjph6mvub7qAmTmD/CuWFGPxEMdSUHcqPEUzA37DAeuAuDehpKaaIMoxsc8dpiNjb79BmjNCndw4ik+5r+1uUkoEE6C7Q84kwS9xk87qLwvS5z8XtHI/m0cF/cmXDfLTMiDJlSmXLHAYZIFAaOmdCRNZK1RnXqTRSDqP0nyY9k/nip6jISGNFeyQ2i1n5JBdHtrpu/FGna3f/fLLFpTMCqAZkVYTF+scCz3L0X5ui0cNojlDImEasUdI7PUjaQG+v/wC97eYOOOw4rb4kIW8g/4l9+qfMvwVN3lVldKiPNJtn+0N6B3VrSx3+aufW6SdPHKHRNPGUYNrq3EaTdZd+w/5FG33EY4+IG7gW0k1XHFLQaEV/YPjP1HwYsdxUN0wzn+S/X+ExxJG0ovxDiYPkPsHfKAivOig9Km3nGpfl3GrTeGiBQRmiz4LbImM4fNDgJkVjbg2gLqzPZeuXJObMS+Pd4/GKHBvUrgVgEql18DwxA6GfnvDCkvtLjl+zUvzsm+JVdoB3hVIuqFzLbvIOm0F8EPSMilJtilMCG2V0oHniY2k9p6YIdQO9n5WpmvZAhSbUZIPaBwj+S2JglvbxLmw3M6R8tdfn5gkxCykiE/o+RWUY7VbxGfGJ+ugc/5UYp06S6WFyRE8wZMzvcPGgjr6nU9j8CNQiwso1t6JN9Ob3EX2HjAFB9BfKBCs5eQIR0RVlThMW6gNyvPrHpyND8JxvBzSbSgWfxXtzJocZIOyc8VbogiPmkPU/UJjXCADymR/XntRbfgZts+QCysvlL7vqhpHPndmiHh8kuYF5PqFHSNGi/QIv3q3W0/hjQy9BhLfiUEfU9CxXcIQGLvPDpP5SqomI+Jt4AbdcGmIoYlgH1b/g5uDRIqJazJDDZ3DqEz2LLp2V2zur/9WJl8rlnB7sbCT8E5YW+UK30Y9opYDSyuIZ++gtVCEhszuD6Tu3Oo8THRzfpE3LwXc5rsYHVQsAuaPST6waEom2bn0qmWdCEKs135Y51G7zUVZSIkCZkaY1Lh9hhmGtkH18bPUcCq9mgSFe18CjHEb79TrboZVqY28gWo3ix/CS2gePCalyJdpF3YNmbK5Fc2WRFPq3wkQeTu1gPwqKP2P/kHl244ob73sCKCptCNP4u3GxQLGBj731HgmgSd3q00kdN/N8k7d/TK58jhdoL7OooRNorxEvHMZZ4vb9G1vw/tQvIw73rKQeY/A2W4mL3GNgKwBtLiu+kGwotf8+5txY4ad6EnlglspK3E1NqKhc4oWVNal+nyMmV+Lf1lEzdMHJs9nIcMUohZntWPCGyBk/vgRrmAeNHZGW82yrUF9pAhb5d9s6ovO1WOeeW3JuTKr4HqsBzL+TbsDHpxVunKlBiEy/D0eg+LrC0gDgxAhZbYV8EPhrA3pHVWKO2Uu+Ehh1bmS2KKRBvKiRClkuU20zr+VYpkHVkZrx03oVE/X6cgHA8Znz64Lh4Qi3LwyZ9u7G3kRRYA6iHiAv4SYtNrkscFH+iBiwL87+oDaatEmFnWEdBtAy0Mfkq9SfSqZkhhyvN6sWywZaXzuSNw6kdTOUO2bSU1B48Pw8i1Ib/drGtua4Nm4sTsi68shzRgKxDZW25Dz0R0oUKQEw+IOOEIyBlOlaiQcVnHGWcneUhU77I+JeksIvynHCnxcdNumORUrDhX3b6itTQQlAo6InYxHsehzun0TYNVDO9ljFi2Opp/gif6gmyeutN15v/Bn3gYGEaSkgj1dYnaP/pFoIP02OtX0iLcoZ6upjuRFpjlEjCFDEBXYnWoDw4/Xgw6RCURiwQ4OmQVwooBnmb8s/juRVsPvwGLCT7kR3+YrYlJyVLoRjbcGNK8kf8S7XjKBzScAu/Qhxl94eaWWfA/hGmtyzeD8f04qZAkmrrbTwuWx/PVWAVJt1FGU1Roer3KfyfNVcUtifXXUNwdyAYahrmckbkFzaYRlZU37m+kCL3PVC+SoX2cfeqiU3mtJomm1Ph4EkWngxzvHuW8Y8d+jh13ccdEjLD8tXvFfzezAQ//YxO75mDx/el22/+gZc2qWumy3zRj8svQd20JVcLeKZ1UNs690uLgVCmp6F8r5sc/VT7EJgTWRx6JDWrcuFDZU+Cd4Myl8DZUl5P4jCU3qe6kfiiawHfG1iKdo9Y3dIYBoixeO4OHy7C8PgDuwgVUoUj5N041oa4LlcaOaV/jyb/3PkpkOU6263sKNoTiAdrly4NaXdISlOQI/OAQ4kzzDaW1SkUFL+WvP2txAla+QZWaOGrW51ya3ywqNsSF1ppqipLnF9Xm9U1vSW36R1hftaPEwnBFfpF3npoigmY2vEBz7Kg9NP+HbPER2H+OK+nrzR9St5pkJqMZX7I0A5s1j2HvKaPTinkjVLLtifo+whN8f0sW8cxLqbDYDC8LYOFP9+LcEzfyvAu2bxTPMnYWuwahkJv/7XNVsf29lkML/ZclvZCPU1jpuac+8rcO9z1mcFK8e+zCyw+5nIa+sq8nQM/elpx2AtmrmdZ2GMemNRrO+lOs7BPeMks7DU4cGhgmhwZzZfnm1g8ynvsSFUbCQq9Ey3KJP9+nCra6pZcipyZO/Y3Clx9vB8hDpEH+P51F7D5s1ZbWV2tOWmkgd5aWsDv55QM5UA2+d4hcteUsBwN6R//pfhSDr5p+L+w3mriJiXa7+qHHXk/6kbjHjrcVx/FRcV+PbY8aTMCH2sxFRmnNvv9Gt4MuTYRxjJ5M7Ds/gO/FP57UNZuda0KJtb0Xyh3y+E1V256WeBMfERPZMKK5IOaP1eYTGkVz/pE5tty+DtnXCIIoQ7XbTkCNbeh0u99tfV6Ke0T5RaAoCWPkU/KJXfI/9yNnuzL3gSKz7oY9WiG1KvErcqaBNJcI2dhr2MV5U1oqu165dKa9yczxIgT4xUKRBO7C6wyY5QePvPlCc6wWhbMimbfaTSrKtmgsKwe5gAYc92Y3TQmWmLsLJ4qRiomjN9nAZKsM20lUc5kv+1yXi4AYqMV1lWTJsLHPy/uQJRVjY8HkPE1qt1TRqm745igDJzCWzKqAnk0XX1SwcHxJ34tLLxK6PBfTL+wevwJkPoB9btfswR9H5Y+wKpMbSv+g/stphnJRNJUWsKfdYhA1WPR+QLrwBEyNBfihyJpqiIyya4RJhP0Y18NEH7fCZszp0o87cACVzkuuX90RhInetBU6DoXsQI61yKrnZo+Rfd+WS2GXTW7i8xiAKrtgpBKsOqf4fXm5wXUiG+OtSWyFSBrfhzIUCjOcIkCZcDj0LGTcdP64+tDyxI0a9wFU6KoI5MPSi1gLf4F+OwOICo3/EZTnS4M5q/wLEUO/gk5X4Y5llLrPdQjv1hPXlEbH+Z0KOJJTAGt6LVcB+z4p0/Z+JY3qE1wzRZH0mZqbIAGceqEmzQNTtS2Fqg1lzl+4zHjiTZQLKjsCFIaaThl7zGTY5KSZc+JsIQYdvC2Uqc4q62alZ3c4CYTgpvcVfm4vNiSm1QspRKUT4QFHUVukX0hNYjEUWXdiw5UF8Xb5DRC4RQikC+isOYpWl3kydQpAUFUD+46rW0kZAZzn6kUQgEuDA4kO6MK+7PiH1kBFJEsPBi0HNr+ARZMIPtmt8JU8IpSJpOkwcVBT+t7p9e4pyzjFa++AfP11H4UJ61PZnXgeLbig92Ou3o3KpukO4uMM6OZ4Yz0/VhyllCR+vjS67GwWhwsW5qISNu4SNjpiUfW9aaMH8ca6msHQ5efw82AHiuxLXE6pCCxWcBbYnlgT3syESa7TorGXxnb9mnObRqh8jkrBWJ3q6qsIn45NoTK62V/YA/Ybh0/KAvOTejQKP5tX/10kZXMU/s1VSMdwCyIELAaHYevAlUulNwV7qrQABrW9AcKKgf+gQIbMy0vfrKdYpHONtUxuXAl+z/qsH7T15+AgY4NrEWzdY5EdoRPNl9siJAFQREfzLO7bplrsr1z8b+xzLvaiNNcW9Tz70mPU+Ete2FzovKj+BGCcR4ipVhboLnhAMQL9vWD6VedrWAIaNWjm0dgocg6RIg7S6R+r/nA/oiw0s08O+Lq1+Lz7ZJVMi4S5iEFp2LwiOpWiB60eeQZ9Px1ihdZZWHk7lf3dFmry8P50kcjVZP2awirdT+3wxK8nvoSZGfscLKrw7vEC5wIt1K4zTk3GUa9kRNyzSg0Pwygilfc3wNfcvXEwLZce0l40D9MFY8aK0sH9y4V1btKw8+Oui+BSk3McSpCgAZ7mowV+cJKMgFyuxooUeZy230OxV1OHheJ5X0Ejtll6zKcql84eu1b42VxhM+Uio/zAEtmNWR/9PevMFIVZHgvM+7kh19CoQNOF9MNoNCzKbRup1rB7A3eMa2MJO6+sp6v0fW/LkThMrcdQafTAyyWmGm8VeJddzfWlgZ52N+0HK29uF2qwnJS/gbXTANjc6TYWFn2by46kR59hKZwIamygwKRJxTqDUBkOmSE+NeRwbMhVQZorF9L9OtjGne1HX3n2m0ZP2zTRX+Ymon2dKJu2L+8P1NxqIrc1B9Z3amKm/duXTGljv6IO7LxwA55Pz8wfru9B0MyVmZkwYobdlV5yiMJJQAtl1klIVUy2EnyDqeUDWo3JGP655kH0A+2q+KDWDqhjullO7gD/L80WVfkG4R37hZ+qBwiEOSz/WO9KQVIydnlPYufA8t6egLZClvKCdMrNN7C7OwSedVggoSADQ/ZCrT4qFuAfAxkEarMowMNdeYWy2mS81Cw4FD80F471SjMP2TslNNmOS/ue+Ie1RHJkpL8m7koZIGu6cBsKbYfGltjjr7MjvSruIrNgTadhj67GfzzBo0k9Sc8891Q7YuB9eSrqTYmHBigSdqqRlnzVuttIyIhCye7zNmtaKG+/7kPts0gL/n1rI0mtu9sg0lV5l8tGOZEk06qCHZjoCu2j8Jc90eSKihgmlxV5xpeYM6iLqp8/rhiukHsW+95DXNT7WgwE6QCu5Y8KmPgZn+pQlZFqBSjQzGzSLABjYkhygjoAYoyjkVjLVrS9PRSRD8oIJToOTAJY7xHRBKBmhXOrBoSNOPvrKRQbefiH6SMdOS+wYdM7FgyZoPCv5J/3YJAsovB8GyyOC2RrBOjOO4PUuFth02XXr+TzPsVzUK/HwuDtM+H1/w/rlKi7SGxIx+biWyfEZLYIcoNlg5237NJFsdgfZWpYTNIs+KPdbbC1R16pGPcjIJy/mJOg8fi9hsG5NgTJNJLlhxftAQ9aYT4c/n5Z5RQo7B5TlXsYqG55yxX5czN62mSaUoa4o4VFgoN8KX+Bz+s/3NdKWKUizBfF4jkObPxS1MWYetYgq3+2QXR/GlSepPzuyJ1BZyzDqROXNNy2blGZ8nHAsXYjCSeSLTRq+fhsrxW412tYqMFO8BOoW1VF+HCxwM3//n4/XfBogJNujVTPIih0H2h5DD451JUgijZH3gn9Gguy2i0ZDbAm5EfMfA8g6gC04pzhxJXh7hrgvEmCgDZUMGylqEql8J3OEs/l3PJXFC+nnoArojnbe5VSZ+8YBWaqvZ7tJ4Wrd0b3ol4E2+bVbSvfReGCcSwK5rLMjQJpE+/BbgirhQSw4RznTe8k2oJtO1MYddWtoStHaaONeSaMmvF0V0SodLfQ1LOTHXiEQBR7cehNVysM3H7/SU2uM2V6KW4Eo0//pKCMtgtB+SlToIL+fSLezfDif2HzOPoacuxLOOeO2oHootS9jWxstQKHDEWn9MP9toDkDA3N6tCsAM/0nr9AyCbL4jnG7g3sR+nh3wJfSZ5YGPvctDYSvKe4N3ZmtymAQrx9xHf8aO3vQVn53yOIHKk4AmRn4kM4bdiD1pX/656ACuna6aC+L5oy2zKwq8FiSgA9CL0gGH6VOHhu0ZDdUkFBisqkuGa5OOXxi8z8qxcWOv+T+c4fXCxMNlUS5BLvNjVXpre4PI6bjXDDFq/7BTEqNeLyq+uDlA8RqLkpHenVQHEhPzR6a8tRhXbO9sBLqtoRc9BAasBhMkVSGtpJ/bWEm/K+RO1Fs/iZETIVBim+PZBYT3eUyBgpVMHJ4D61jBWfhkEDncM1uicrnOK2xz5NX03CXBQacq8r0jxabF0VX8lQZAllPwDWUqriD9Giy5TKDQglMI1gJoAQQsMI4FCqYKC445mBQ12qR3B/TKWc06TwbQCf68aEzGpYQvrE4Qp4ct5rGOAnqS1NBzNyvYqg6o8pkGg6g9sIDd2XC6+6yWGAQx0lwA3h61MyShBQKSmYCcE9YJLD1073HxHGBpx54tP7bJDUOrKLoo77WplxxMuw1SC9pOZxf0uoM0DQ8sV2T8IlM2jHpaaNguBCRasfg87v8aolBeAkyDWztRcC/nqrZTUWRavbZ+pVYjnXkE9HcFXTH2PZbdIvBPVnShKOljOop8rtsk8VkvJdLyeq/HjZ0gn2asZ44P/4Gm5QRAiYpQx6rGwRu5Uvpb0ySQTCUavd0Jffuxr4W9mJkLTzzrzzlH84thfWr70lAGs2IDqIid41YcATaycSAOPE2oeQSBG5sxGp3YrpHkeElPBsGevVcs9Me0K74ERTStXyhznH4Yedi7mqTSxzRkLQpPwcpp3/2Y72QkKXneIjaFZqNK2/oJeiNuhfMBz7UMIroHhMaiuP526KOZGNGf8JIB1P7fnlXsR95DRk4+FOgAa/dDZmRJ2URgWX31EPXj/IEs6bEirBre8u8HBfQEZMRyHftyyCNgY5yub6q0yBC/D0K7Z+9ZHfMm+fwRmd9sGCn3nUsgkeLvbyRAHn2Wy6HO4+8IU33Hao/HVUffChaHQnrOsgMcAXBg8OfVkeOdXtl6zzmOuC2Z4sye8YDVxsySKk3ruL7amZyO3yIwUu/Ze0fEkLgeXtpO+PFCX0jcyzAqZ9Zltm/58R9qsI95ZhsXen5vd6o+T2L3s84fP2pJq0xmo8OM4q1qjXn9lzEzpJgL9UYxvvv8CxcUhTnJVQODjBsk+7YBdNPFxhpoMwS9+Av+cwtYqPIB350sGa4ny3RbOwn5uuWdkwAaYQaJtFBP9KVja2APdizY1TecJHgZVNSqv2d4Q/L4mlRMJYcLqNoWgYTO4w0PTuIanXOm66KXxAGyqJgFuAKnZg2lL+beFBNhnvZTZDgh2TDGlTJatoucGyKaO8QjAoJGRsVKevauZ7WTAIDbdR1I9ntZ4aFw5k5hNntXG27zXlASJ2fYkTa14E71nvu/qzniNqlU9iF+oOPtPBXa+VsHwf3F1fzPrCqE1GRqFE10d4zf4Z1TsYea2QUMf4KqCoLLLF9nikqG9dLJoG5zv6cogDBLGhcCgTn0AAfNZ5fGYf+MS7mTIYpwqOM/i5V3l+b+0kbrWcJP3QQ2svt+Dugnor+gwP725YhymYRskmJpK7NBRAR1rZl2/rgMkxG2Ia/G9z6kcT3JdLdrurpTvz9hCXrAwDdQatmYvv6uZ0M/tAfLfJrpTH48RewF+HJ7MoJrup4hCuidD8m2xdARGnUWfSsBwW4NwCwG98NgXQ38mz6jnLe6mncBWJIEPmO5v88msU/dZt82NmXY33JbUPz/DcQDHHO9HEzzWDawqhMJsPDReu6MUH6VI4dgoNvbGMF71UPANac6F5adekDht6ToF0fpRUlSHDk/yUTiOh4dD2GnqRSRFAiXfczyw3+45HOMzmvb8y1qjY8nL2vC/g0E3R/c7b88h5zLmwjDYNAI1neH9lgvdncoDEHxTEtXEy4Ml0r0BECeasLPasdWdRkVDoeJyuC1/oGm+BbPNh+PszJZ3oiyxsEIrxWvPIjltVy3R3oGEyAbSMnELxdunGRMTweLvCDBhWLCIHUiufGUcFqdoZJTCz2KLXMIRfRvMnlMsP4gxWeeBhHrZQw6PaQX2mdMQWBCOaPH08VPdchRPjpxPMgBoK1w2+/RBu0xth21lQD/oGecpufCoU7OJS2KMjFClAVbnLizkArCDvAqhRneT1PkMQZy+MEiasQGbwg+fEu5RDAiGIxNbA+TBrE7i6toWe77AIef7B9LBRrlAj5lwk/VknHN3WpRbwpMWOPeUDq59BaRDrMLtsznBy+4vqx9Z5lN0iJFZBu6g9FWWxFIArBCRmrY2WaqH9NGDyT+t7lu9EO2dNH5lwmHymWlmNsYfkXCoRsAhgGhrz7vwFB8kpwMHlqNa8TpkzYMMpuDfXmh68BZiGHcSRCO0YKLw53tjFg/cFks0RSLNjBLFVbFopseeBCKa1nzcUoLdqUWK/iMyHxZF/bpOgX22Mfo3mSx2jyIJw7fp6rSbz3E3igM0C5+zJQZ/AeBKyckqh+7zbGzPIusln1yALxRU4eP83i4Tuh0KV2iJGSEjsO8BVyZpNI8tZQ3uLn7U5sOh8wv67iu3HnSodl+/ytIYRr4Pz83pEOyViOFtK8zQbGzTbT5bUv9pVqUxoDRqv7AP6zjMYQe7VZoTa/hYVF0VRS6bvkq3o8hWTwabEZ+KSmEl/imzfaReMyvtbavwdogaweuL1lIjQrDmFkpcb3DpZTEgp4E0ZxKsvHNXsj3qxeERJ8mjc05VcBLFSgKyCIqBNwtxriMHSpw5OBaFBWHs8eiLbZpLxlI8et1i2YWALNEYQ+8bcq2VHzbsoQjMhRV7n4fi3bVlp5YQ7hZ8avL+U6qnZUVh+6VNLdK4PrJIPipTy+FfwDvpLAdahxO7m5eyUJz03vVohDWZ3SQ68TRnSZnZQjBbNn/rKQEo8n7bzQLe53d/SKAgh9/jlxgV1mLmKhBSHok6zYBuXqvH/ndj8nloiLfYee98BO2h8Ci2w8LmNSTBv9soH+A2drBYrrWJUlvCm/699Ypt7KRJzFwHtHT9cEhpq/0jCVTCyautEMJr3vyHmtU6Xu8JJBHJ7geFAtR8VXlcfnmiqEnQXHD3RthtTr2aArTyzZZMnbI0/8Q76mPeioECtfhEV+y33O7JQyTAM6VkO4hdmiq78/L63pQC3DhES3HKqUcqOLiquPIIkysqaEYYDuj4q9x+5WqDwkgti+A82KVqJL526eAEorAJq7/1OHyhQgN7l7GK5lmikJ6e50lgUTRwMZHXn8AQZLLXHUK2SRpXUuUTBRfcuB/t9XLsI4OZpNBpWwQ/5NmvTMyXXWiPoo1bz+GMMsczZnuqMYXLr+pUhSbFhR0bjgUevz3Ew4RLHs7DSflb0620XR6Ej0RmMYM9fXIukOWD8vFHeS2wvDYybPhvv0DlQDueOL/KvSn8KC3HcRRNi+zMovDsRQaErpA30lzNQ4g9Gw8pu5ZLlOCt+aWR1vg+xJy9cNawDx3hYhbXeZ/eIH9eFvHUT6Rla0LbpYQfjc7pngzbMZcSbdmqV89S9DGmAXLR1Hg+vLWwvbVlqtJFOuWfJdiGrkC9faMMKdu7cUzhrU/5hjPiu2kvDu3ZpuKd+BpDJGjHRqYHguhVKPY6ot1bXXp9DNbZ6ax6s6wDMKc60xHCDXshcwQbUWlU1PuWcXcLLqksRvezsUpm8O5GcscI1eILqw6ZsZWY6FXCr2ECIMNwSZoYXfQnoXTIyNKx3lqHLVzg/KMjRPtgNI55xXu1btlx4yyHKPom+0F52Ori5PYsd8ABmF07GR11F3UQnPNQ0B8l15wbf640wqF/2pYtoj0COT3aaauthEiIYqmefaLtv0/xuJNBg6LgMGcqDo/Kl3dEqx0J8VUiJohPLOAOLJcGLtMXDySW5aoS0txEOq6jOMkk/xsZ7dFl+BexdwTGBMlOhj5UePJH61qqJNlndWoNVJKgk6Z6J+UUBgBlnfolHOPvYJ1/HJhTbfHXFpnqFc+A9k8quM0u2RFzucOEfh1UHkKkCVFMsQXQeLOf+2zWyBhQOq/S+kmpvTUJYjoKKEc9ymBy7kmzP0e0nK3lK5fT2Enn9T9O9FWkDHKT6vbL+P5MwUBFCkuRQKjq5hRs75LStMhUDl152M1AyAtNaIikSfao334K69R4JWJ1CSXTxZPFQGbsShd0frYd1dB16oK5gpbLVW00AB17bS6chzKbImeXRboQGTmkTyDR3zNgoFMGRMEmf+pSLOxkI7zb2qxvWIo2RGNuNpkrbksJ6Sc03i/RbKpRFQYfsXWccWKES8Nb+jvBqVhIXenKrguVxPyrcWYfnWVkrwXA/PI6fk4w4aicB3rA9Uvpq5vcHlySWfLMyCst90+6cvXCInn8i6xzwUGUIhTMvAA188uk0nWPYQtmQHjjxvMA8czAdFt7JfRMo2+ShuAaaafjrZjZl/GQ3hWxDrOhwR5TTUwBX8SKmfM6dRVC/5y9nfGWLrLyFF7DcW9o5TRWGqI0ypLhnzL36eXjyy53OwZb2G02apL858fbQP6M2n/RFBb9nweyB3npEYTUA+1qWMNzmMjx4/VwjhTp41+XX8qZIUZFy9c/C/cr+EgXvMV0j0f9BKPo3UsHkLOnYp9vOPgtajT0n4eSyjpvnzcNhs4uN8xCa3Sz1+WL7VKj//5VL28GTANpvAVPYYqJyAmJiRjSQsH9X25mkshKjEbdcbEIZ15/f+iqpilrYDDg3Od60towPWF5gC3s4Eg77bRqjnQ/v++M6jqQ0ppF5uAY7mJREG26A+K5AlRBfZm4VD8yIdWfagDCrp9P0SK+4Wb1tC3es3xOHLpQvb5IuRRLtlASCzWf4OLzpKRw4xAc8NS7cCkgoOMbuDvrlRA8uURoqVCY9EuukMGdSsyTMd0amfJEGXIvBGB/rCRZZrdQ5odQN9nfv/HB+naHSfUOtusP40wIrSyMf9ujwgpwLjmvtaEjiFdfunttl4K3CXNz7CVgKPPFt664lju8IpBsG6EjsTJFS1eFC4BV4gCAn7UfOpdvLMP7yRbhEPmoCjvRA/WYjyW7IrhA4eTOX/9OYsZQOawmp2KfZr/BUH8Y7aSufogQaK4YD1V4RrN4EvYweNEmPFTViOK7lxgBKq7HCUjC/INMmnrvus6Wqx3f9pq/dlAwCY+VWSuFsuU0AcGOPRzYZBPe+pPuaO/hUH/uMnrJfNEapcJ7ofE6xDs6W830hNzAO/PTrdeNnxB5xqcMJYusUBn0/t0q2buBNluHNgss2pq9nMt9FO4d+G5/Uv5H0QcA5PzuBbpJG9pQ/fDQMGlEvtCiKoWNOM7Aaft9BaU5B2ftnYuDWTMrDQwoXTWu8AlZ+r2j9QCLTxKoLvVa8ule7xNOl6qtG+WVmsDbcfQ4OGsq4XCPFxH/Imwjz2FvBdPnCTb/1cxPBjCIxEHaC8qdBOsr39AxazwyawBQZ4Ym5KAwvFaODZR6CzCRi3GZEB/bwddAgViEeK+VphLT7YMDnpF0P4R1fMDGKywVcGXfmIbfQobO6YswF/wrBSu5AioHbTJtcDdP0hQqUSj7NJJtquaULN0G2xt2QGCqTlNFRgVkqWvHoe0bIvEpA3WyAEGTMGcXkLVSDA13npw825vWbxw9cHeACtt3tWMVTUUi3PWvoqsDyanHUKilVisR1cnJBwgt4Iu/Uml2NKiCX9u6BMvxT764IuP83M0nNfU6z4M8nCPFFbInZl8YqX141FMUMIX7C9vL1Ay+9s3fO8Zt2syoWpQLRtH+YK7KhqM64VRh+hIjZjSRNdXuRR3GM16dFKHS5L+GZe8S54G0/Kx+QDILq0Sbkik4b5yWYdfwlWeMzSedddVWqLVGG00r9Jd4lVx6+eijL39vVkT5kgGz6PXK5cSIM5AvE1KBQhJVkVgFKvw+2BTXwxFcQ5E+Q3pDehder+b0OuCFB0CUDEUePidPighe+WFtN6NhUjlNKj+tFtNCRvMkkNnwjxlIul9+AZ3DlQZ5rue6CWspouq36o3+eU1tuCrP7NZpOdEV700S4q1ERAS3F0U6sUhRZ8+QRtanUsChwkyghR1xtAnKabt1FcLL9fnkASLrLbM+Q+hIIk7v7u4F2NGzckmpF/+99+sT+Ey76R+xbwZX7WvWFoaDIwdasMvpT6ZK4kZ78miEFJQeYglXHbVrdUB1BU2BOKNfQC08173sGQ6uy0k+SV5yziSwxaDp8YGeZ5y/Rl/RefmQDFGlRVwb64fUG5dClyrtTIj9S7qBnWFpa8kgmLy6Ca7fpKRESKJ9ubhksaDqMynnMnUzNwxplimSjhzRZG4ZTF86H9nIVpRr8H4jB0+FDbuX78A0ZYXYmRzCm8Vf+HkiYfnac3DXZCVsTo18SIO6e1ihxZwVrVquXc/u9HF+BruYh5aIcJLu/dyR91ofOGwNwRNsLB9grhWVn8XKOrAfcARGlzjNS2LWpKTLRuAuwVXvZpTX7xxMnTsGNIlnrbVyiCSgMW/MhIXaznrfy2Ndyp70l6QcjeLiUrT44g109R59dyAn1XzcAq+7zxYUl0pV9+sPqrc90ULbCvMQ1s5ZEYQ2Sck4CKqgPVf/U0L4oCvc/t+ox7MESnT6m2vfxidEW9hZv7uuf4E43YSNYvx6sEram2c8QBSbK1zeN5cMfYbE8ZIsiu53PeNgvKDWlNVAZ7G4uyN4iwgQqkLmdwi7WhNq+PPBALCPLRq+MAc487e5Nv1lXTRr2g9V42zQW5bilaQ5BaTbFXifB/CsRCZcPyagQn0wFEXCshzKirLEw80RtMkujykhOu1a0XjotlXt084mf+QbCahQCUNQbPtu7AXXvtEK1rolJ3DrK3ueQqU2tlmiHVudp2cBZy1bTvQbBg6iulLECOxtC0b7qvQer15EjCmLqSV8b/kDBEgsb5aG1lhERXjB3/tGqd7rt+F0c01brm+X9xS2LEAsPhE6H0w9FtmLwYfbAEVPoX0lm2GIQXNaaWcc4lCJVbFMbYZ1AAsPhdP2+AacS5Oj0enMHKYrpt+5Q+tyaM2dUz/jMdYaPHPFHhoBtaMxXZ2Lcgjy5exlRxJQ+odNoZ0ODVy5ID0wEVegnRSOt+erPGkpTsX4aEx45BuDgyOPx8zOQ4gPtn3BlTXHo4Ln/lKArzuyvrQeDMPRvQ7+nrfHt6aX5Y8DYGozR/rjtmQfddOvYsrmZuY4el9rB0rKZ3AOMl+gefeuqdwKws782lYOYPEn/bDvwXhSLdOC85e3rdhKltOfe1Dtu2rfC22T/V2DLqKhMgHAjGb0rN/1ISD36UJUf1RFUnCnlCTwkJFH5Hnw0YlImvrAuuWl5aMjrkXMJt53vfBAM+E4vsi9N+uaUqHOl/gnsXXD8nmJST63+xkINS9AP8HrsbaanGcYbT2RNooPaMQN2E53JtNPMpmVcChSEGZ3KnfgqktAuRXt3TVq8HYI9RNa6bctK2CVlizke8ifHLrdP895mm9DVD/oxufsP78d1T+vz4mWAaEBtTPvrdBXA0YwnFw842LDtTAZlO3x+BOhNJ1DVFsrhPIovigh8w9TgLC/Q5FID4F2LBTnIGUXxPLe45HPmrtFxUw6xSAGIAZc6hpaSWr1LB4prEvfd3TTDHh5iI0zjc/3IVua/8SKppjPD4TLS3o4rA2nmvTZHtzUnWpvwMm9f/IyDaNlK4/Ugkq5l6tfUk2EmoA83T7tE6Hp/iGHVjHUdmdod8rWqdTey8GwkpBSsnHIcV6ctat90HCnzQ0Yt5LAklILeZTFK93dH6PZqa2NYlDJbxB6yIENMoSUHz4IUunRSPyN9Is2Y8mB5L/Wb5YheY5Nd8ABdgnHPXWVjoo9gDG7ThREHqA6/QqFu9mIxeYUkDkJL1RVI9EXYp+WR/farSLiEmXfxQihFs/rmHHeGvqgouSMHUMIIzSUaJLXvqviJolB2bxrRftKN9NwvMB/B8/I85SpoL0NgrG3qd+CGlaR4K7X9TPc9nYRQewqifm8M85zpKrzQxFBfb8luyKtz3gWLPGpxU1j8kffB7HEJlkPev93V4vif0PZUbRmYYJPeY11cxgIiuyfpId8A8gMKyejucGWGHUnCq5bOHHFSSJ/DQi4dTQk+0u4EllGNatIUpavxa4JADmGfPrCbM78tPhVjITC2AxBb8opz5PFDEWRPQe/GQfh1NmR/2YieBF+6sxixOvCJo2uMqQgPX8ONBn0gFKAQQLroQ8MmhDmRJYCPF55QTcreowMvOWdpr8Nt47cgQKv+M9qmbEr0HZm8WXr/E3h5SS9XdES19XTmiQ4O6EXn2WWslfw6u7JBJFR8Xr12pBpp41Q/PecJi65bWzgCimQT+Bvpy04FfyZpzXf3kdgDg+BfHRAmuqRkFcxkqJ0GuXsYS0bMYw9Zuc3Yu3ZT+PMnh0Tjc0CRb03+1dxUNhVgQrvoS1RVhp9D+9H0C9H7gYrOfkpzLPyQisOlLVjsZYHqpmKqawI4r/O3g+WkJgxrHZ3w46vYoL2qnR1VdEd/4TAWQQ654xVwrEl1jGrLTckc6jwjcjc+UQRZar5Oz6Jv4IjvTGM0sOsbXo3Fm1yLP7J+FrZuw8urwANa91UVLyXYCejXSyukvlZG/2NSf1yFvHmsScQV2riRifEwX4cro0B7bRbzLDfWAhgGMXh5YCYVzYe74NrMxum7xgdpb3jH+eA3PPqvBCg4Tj9LtG2B/sQ+cUul66EujBKoeRCKt8CqdRzWf4nyoTpvl8wlasVHfxggFQmr/n+mX2+mg5PLw1P/y/9XZdsdtK2PA6o+/VGly/+KatVzn/3P8OTDMEiqJHColvyyn7OpmC/oDKsjEkYiq7vzVCtc/Y6pxBWCnXU+t1j550+twWv2Wtv9AwD8zyHLgB6bd32PlxmoY2WToE4R8WUMw4ZGVyg/0KUHa9KH+stxMmKaV/BwbYUdTTKRwd8g4t3zmVkSiw2vcg3QL46mLUz9vpDJwQ/YQhWhKfORQRoBX+HIqynlhQVx7/z1s/syrdcMK2UuwyR9eg1j/1OhzoD4hG9uBuxC0ZtxVcaYofHZjXSXS0Xj1DXv/d3eUF3hG1Vtsd+gKyk/XtLOdcTagJ/jSPwqqZzoDSVVTMAV/Csozphw4de90t3HKVQTp27ClCelJ3eTm/h80yMx5JgwWSiZAcoFcmQjK6Vtp5kJ63uMEzKAru1ZtJnSN7HRO9XltxI3KJm9kgDKr2ywz+MMc4lTavQKhfjqpx/AhAviFWgiq8+vA4XbIA0f8EFJqhi6TvJkhQzJsEgSOUWSpnMObNemX3e8dEiHs/CiXqsTBkjRuv4nPvr1j56OPC25IQo2OTJrlE6QiSUS+xxN0eez/cR4bS1LMRnN3NM0/2Qj2VY8jkREY2kMaJ+DuhAEOenq9lXIJ3SoPFh2M9lCIhkpsZjudjkP1AzH23aH4ooA9WmoVDHtrsh+iXr4/KxtVKdOQW/RJMUdZhQY/vqgtUcpABz+dlwycSwHEvDwqynbFXOaQ37nWBXh0c06wpK4nVg7gvFrey15gJPM+yMCIU/xcvpO74w8HYwe078NkmHXpeRWqe9ds2hB4MANWbZb9K5dILGX2DtX9nuq7Ft7u5DilGplm+OBWNNt+UNiNu/bo9kA5dvRV4fE6QYEC4fmDJzCpnNVwppGkZfY+QrJYWgHbdHrY0zSlN8+BfG8eTZ5QlAdTle8847RzPHZz7zWbun5QcgWSAxNfKKpL3+qIpfVJPJR1ua0gaVfoB531u3K9+0cadu9jNmkG8e1MAbJfUikLEknfMu3LHM1jBuPeYAIOE6XhlsLKsH8kXc/pMk00laKlDY4ODPmmZmZDDD04oriA8PHGEIve2ZxVmjVdnDp55Wgy/vwvv/0BjQ7272dHUj5AUj0Ba/0RSlWIDHV4IaZCiZ79hcLwosoHG2I1zhbv27fSV1FOFmuCMA1JHquMqNS9sKxTtLUXrL1c/rLZYA+rqzil1TdUHZluseKOudRJZI86xKAlhBRh6F4gxpt5hoXhqWpFwxyCI1hOIP2UIgIkY5K5iiPd0ymSx+xF0pfDfTnkB2cU+X/ZXYEgr6hzzI6uu3CFMUfRpiImjdFx9ICYlUL7EyCqzcCOrHjA0/J9rf1rKsI+eW4q7s8M+doFWjDhptjrpNWvJP+KmcZVIv1cBOqI+AFU3Jri5ai4ecAAzCQGNCYN+Ds+qwD21f7CcArQ2K84qCxxQwqL6DaFf0xq1co4fcVyCH1Iopnxrd5b9RWfrbN3W18ncTQ1FqySpCF2EkpIR4OErb/ny9QKooFb5Q20Yft8q6CiB+89rqYTBw8lJvZ1iawDtOdwcfuCsFozZRwZebEd7RF1BzKeh9DlXIKXyv5PSd0Q6YvUQDtqErWaMGdynoU8YJUV5WktAMtISOvW8E51Nk5tuXqcXoDiAtiLfTW1pe0mK8ZLl5Gk06NrjgU5p0mpk2z9eCouLEBmHjfTOJH2wEyIVl+g4vz0TOa5IeaB1bQ9GTN9SLymfzv0Va50LRnzGgx2g061qq6N+0jWUiHHM9yhQxLshpTrKXzdI9aV8zVVr4UB9p0ewkENKgUZPtIBJCeyGQcSLZAmBk69Bbl8suHvoV/56i1MjhyFGHSaSgIoRXsj782LNIDy0hZ/yljGvgnIHwd+N9FhrN64C1ZXofhMu/CQ3ZumJlHOGGX4dtvsZy4bRv4U4oajPN6Cv7YAxQE8TifmAmfIaUvIuC29J9ejGIn4iK/3WoeOffAWeS7fLTL8NbD41Akr8pYu7Ii4VbMumnfLsSfx1Xy3LOVZGPHvqmabWBuVuRqQjYasclc7JrTmMqBj+s4DYGCAzUQhTP768Zde7Nx1T8gOeUyjrp5pNndc41q3j9M3+uIDEEKEcOIez3Tz+Ghxfl8zbcpXjwNlJ4fVfvK49k5Hri+XAqhnvJGqy9/LLY1SOnFWiOv4B6Kav4Ss5KR1QU8HbZXmUAPQ8m+RZF9Gf723ZYj7ACqiSI8DMRsW1ZUSBeXFwETaVxJqtXFyFg/gUFsmd5hN4qbsSJSJx4jyyuQgMpTdN00tGatRFaQsk4gqcC8nB3TT1URiCjY8bWN9GmYC/Zaf0f3BSTMdzHuif5Qr4r4HslBscZtNmu2DYtt9fto0L8AChIILrzmE0eLUXR34YhIO9yZa4rin6/Lz4bPZeFZOtvEpwGKWKwyR/ulGTCy3a0aVpxxYaPkcLNiP2SVG2xN4r3zjCTJSM9Tikqu+rhNw6wqF0nOZVdpmA4edkCLDnGbKWXdbIR71qttsS4CtIpFZsNLymRBnqmoX5PImZ4ThNAEUBZba/jtI4ItJmlsK17bTS/kNP4KtTx6VAA+WAAnKHAsoPk+7ENX8KtmE5rZDq1NTE7rN/8+aH1m373Lh/8wYX03ydIbdcJHXsXizhazRQsKWnde++cla+ygUh7TSC6UX+UCF90Ha2UHdUK2ECFoLEmZ9s85jhJtctIfRROO/HOPrTf+mZf1BfwaEWyrmSru/lN0iUWw6fRE8NcTxuSFaZjoTbAaBnATszGO23y8jqWr6HpF6UqHxEHCcg1lM1jKP0oHIVev7zzFS0Ps+ieomk9cedpPXQv+7aAqheOqyBtsc1BEMO3hfv96fx7WQsT7ybkfxhQiRA9sOpNYqgA227spZoh+XvXV8ZBWST8bHIivGToXxVykIYvhNF56sDH/9roh38RWwopveZAMevMjxg7K/2Gwg33XcDEp+cDHc1Z7qJMKEsjTzZCg7cR/43zeNMbnfshj0K6x0f7Ap38LRYXCiIOPIzt1PqByZFOz3KKV13rG1n3/BGwe0qvkP0mPNvhCVyYXAKTovdSJDnz7pMqMU8L0JWdhyNi8j+ZqsOO22tpWpDQXYR50I8+QW6G/EuV3IbDSAj3YlQMoqCA460eqE3/o5HTJLxlBtL/ZKZl8oCaToAFoOxKf1sIqycWPwEE4v/dIP5vwPmkQwSFhbmrfNiEOHDq/jo9zqIckzroAJrFaHIBqo3WeD2s050W0jxk5mbyNIP+73S16+5PMTUzo4BsGCNGhibdbBhnIUI5CZCybrocvRTTqMfzNWoLNce8AY+0nVo9Hggc2b4JcCsLZP8+Paa5SuHCq7m3n8WQJEF3hX+rzsXV9gT0GeIPueWQp3SVTAc7pNVe06M7+odjFrGTUy76dNaFUuI6GL6pOz71Kj+nqbMl2L5KtlAGg1K04x/zIIhcfQBiSZ29gWMJZs/RUKVElwxiAgmHYhlQwU+i+jV4EYJP5c2FKjSC4lkJSUAEDQtImuduPIWjiFgGNoIez0++0eNinhA47dPsLOSoRtpcdCjYOeJRCGx2/QFSSoDyeMiPKVVAtuhv4LQOfQF3Phsg0omw1uFeban1L94QrsK+c0XXrqmwPyNde39bn9ImjRg7K8rGhliWopW/e62spcz7bIjNpi7aMBP9UgC4QsuemX5q8PgxKN0h4/I25gAUTlxwY7ZK4ERez9jvaEw8PPlbZ4h8NyHlOlVQlQwXAVTPtsnTFl6BzIcE1uNTmVLPp1mNU4ELISiiOpCqDZUT5XGurbCsuTqfRaSxC4Sc5tQxxKb80LJQU1AFBed2sE1GrAtpIjJnZJArsx8NJb+1RiXhGAfY8Ve1JhtIGsZvo561NrdgzGjWq7rxXiqt0nBmesKEv/L61EP2eRd3klaibCV4VtDWEkhs3K8NIyyGuEo8nprZUHQqnpDaYWTO5QuXh+EITqiYQsnE6TzwjIYlfku/PhxctW1IMh+J4IikEEq9Oy2HTNUEaPUaz54fTbShP6akF5IpKl7sFtSwPYnKvNlS57FcLe0Xhs+5K+CMGdFqtiOdGztZ8Rv37Rmvq1l8dyPrYpSOn7PIR3P78j5EoS/j5ixIwL5fD4SGl6ycBUIrn5Y0yER95K+zM4aE+c5maznuy70lZ1SLEiS10vEcfCHnY+5M2ind35pvIssuieFLZWfckt86Hu+BUuQc0aWweYLm4wdfhlI6q8YNE5ldQfn3E/mGYwrDxh7bfhcWbOMSsCJdSIK8cKt1gHhHeyYBba1AJbIpSA2BwsmxcJu89R4BhKhpnCVZ3YmacBCUAZjzD2XPCDAxBkJ3JPn/+X/IXEJ0gbUinOR3y/Qi71av2Uy4DmAXSBt+zniOsuJTRsrLU8teMyReldoGZFwCFN8lPZ0HNpTqcHMlBiFDhCneoiH0D43myuPRRNkziVYCa98+j/ix0auyfTWGixTspcppiTOGx2itwowhayoPEQ2AH790ij+dhPtrFBjBb6ewt0SJopx+yT3UI5sh6H++FbvBHcH0oRl1U+znxIFjBZBTPQnjGxP7zgl//C8QApGW8JyagsX7jBDCiWCIqVhs1+vnRXJb8b104ypvvmQJrERHUE0Rd4/s9pu+6rBYE/a1nHqiFa6nZcMWPL5CIjeQvmEA6SQo5SY/oPLYcRdBhncCIuyCeQ7VWLn91jSuDjD60NPwVgglAtjE8bppn8YVIVhQF1MKpwMrsk84vvyxzA7ERZ5WxVvI9egzMTAq/3bnQhDPv28A1a7x5CTszOacz+WPtnMhmEItJlLnamxShjg9oTxLN0jjTuVijcMmGHFVCUk6VGUrWdd4AuGfMcE3L9QLcmZUNiAGMQCV3jOqD7JseXWyoDE4cXdg9BVXxWNSDW16pYdaOoHsBKmUx7s1ZwlzzgEqrTnw3lYc4UWM7EmGl8wDHWXvlyYxc0jYBf8e+Dw9j29Z67iMgD8JcZuPsC92mxLLDWnX3TihN/oGeVNJlEiszWY1x9E8qs2nMLQzNM6QwXdoPkkZWpa9csa8k4FXxvYCV4zKcZRsIj/+BhmaZz+DssRfEGnV0dfbRzV3dOlv4A2OBcwBe5Iw73IvU7ey7ASptiy+du8++36huyeY+hlJCg+PqF4xvuVaoS5sORoyYeaNrI5p8lYuepMy8Z7tkkD67XhpxXIUHeEiKzKIaKLz7PWSohhc/v7BGQJ5ciNV5a0q/ROQHpO4q3Lf2FDnJ1YaIIJZzE6Lc6fwxl3SzPRV4WsACu4AiaX7Py58NhEaqzMLPYFhIBMCLv7J8GnK3n+r/sjPVRfK1+SrZcQJo6pbMGTktljf2c1oeFun4NAWJLyVDLYsaO2hldOZTLaWJ1fCO88KZKbWPQf8HZb2cSvM99h1QWR56692Fg6vCBZI7CQSDu0jMuYYadt4+hSX9/9Wz4OS9qfbpWTHWFndufEALbTwTHxfHLA8PE1OkEBAPYt+T/qk1QHvKwSwJUMxFhLfKuT0+vv9bPrV/MiyVtSpk41fEMUNlOm0QoiUHbw5Y4gWUPy4pVth4yRFL+IjqqxIiRqL8I9NsCfB72xLOXC9aJiSNlplW20OaooP20h/ZAcBPap8VRhwDxVR9N9yXKSCNZFH+BCMZ+OrneFHI7EqFlASJHIHLFOQRn4mRqNjDzoNDuQ3o9hTubRQEhq9HEtHdaWRfUqTebvPzg8MqXRSbEBJAfJThtQlb/XmhRXR0cbmL+gIJTH1rFNDuU6aoNgMwTO0SAQBMDd1n3+RlB8NT39zmW91N6OKcqlGVsht53WkV9hsLfiWDnRlXsjyiRhANxpTDy1W68sgjbWjUTufgXA6em1a6SiwVck0ek1CALzwgHrigJEqFddwUoG3st+2khWguL3Zk3FAydIoG/vBPDKF3Q2jXP+v6rmpjMeiDsbj5GnQ6TSAfQsPSkDDX1yeVtWhG/3Qc/Jwo9AwmCaUREw93ItKN8kTiiM0J90UWcBgFWanxXHYM+MgEpFOJo5wXF6Zebkmc5PFSWOS/HpXoA80MUkbA0/hs1PDdzjBmSLTXnoyRuEeNaQFUyIAnZ0FqLmoRaxHohZAzV7HTPHtJCmrq04MDTOG0phaMuLYiD6QJXoQC8+mLTSUYLqXEgHKUeEe9f4C6wtlU8CsHRy7YsWvPwiGbuRWM/0hZurnAZ4AZ7OiWM1W0sdlUe5zwvgqEDpUUTRkdIRZcUtpjFm9bJJIg9uFUAs3RNbAcJxf33aFpHd6+FmnRwoda+bfbeMSxmUH+VKqcMyMSBztF+vZlI8W7Bj00fHnb87ib4c00UGp+lWkNrn97m2q4djAprZnUpvBoDkL/hqoQkXVDaa4mYlxMWiMmyW5BOj4dTZ3iytw8nAOINPiYShzCZMg/WqsowMvq++m9gpIm9FuFGiBEgV2vi7xhFADOBaBEyDhKFQ1aQ3bz8HHm77S7NUBw+lTKmWJj5IMXX/2IoYZBJl6YLxWzcrWcttqABBdViyV/BUu1PzFdU/xn1XVIt6/tur45h+6JbIGtQA3kZqrlzU5+86pC99mk1RVCDmneeotF8dVGPWayWZ/USand4W8X3XkotyTp30GuoaWiBIbHNDCt0zkb3Ap/bQiHp1xRGBSAK4A78AYP6DG4XyI6TX++6Yfr/7mkQwSHDPc2UpWFZWJ+dlyxe1C85aP09cRZ2BREN/wtBHsKXwaRAJLjyuDkkW0F3kgxhJBqVXGmEJN13VhWE22J0A7uTtc4RUlfcODI6yD7YCyXXQ/JJFhGVe4IIphCSIiY26B7X4pDSI6anazZkz9UX6i7HyWU6+0XNeVqFMpn5ct159sJQxXL18z124wQ2oLxy9sfg6Rt/hpRy2/tAsGf0fWHJ2paCqw4vwqxqvhW4h988YAcU7BLIaHYNtHEghQGJbf9u2yKjfQDowUyJT++3Bd9UB51TaJZgVxQkf8CXkz8dPz7Qm2LzhA9J+ekfry4G9c45VD6i21RaR/yR/fmm9GoVhAEVValX28EnaQGIWU58wa803G9qZ9oM6mzA4TLCxJEP99eVEncOxpzTzhd8gUfmxKbq/7xJ41tA1iyWZMienVOxS9QaqNWi8Mv5Gelukhb5PZ2GJmK7TicGhsb3yJCoYxyp152EZr2RS3ExyZySoBCsDB22W81NzRQsZtu46XJ37rL/jjJD3TlUe2LVO4i2f4bjMjUdbJ9r7vIIkcH7yIg3oi2Ya8sOxiXU3llhpO1jtTNH5Z/uTKqzxyp+Tm/ZIMrYl7OiIpQkxTMn6oNOB1hBkRcHuuhaRyv+ajddGIyrIpAJn/5Cx303bG59CVdUGQnC4PIF9m5piGkaGx82zY4SITb1HcVJeGDc6I6kl/g7BHqO5MAzm22PpE9E6Hgjug3HiaHLq8zQa4gG3GRdTzT7NbBYZUydRgmRby1o5MuOAsGuZZtZb8K6hT/kjZ3j6JYR/pIBpDrGQwNW8MPf+5PRcMfXi4+QqpxbQTMN0Zz/bm5/DVJ6gpV8INCNG+JuFBkjSZLlnVHJZdnZrRE/LG7VHYmZxuun7Q0xWpRfA4ABa+8F3RKTRdei4tmkHLL9PQ6gQNGZd0MzDEDc/6E1Flvq1WPvIuLpEb/JGUsU8HUnJfxjPKdWn+yykt9viejYCC+0JFOiUbW05iiwvreTL9rqYVLxJjZGB1lz+g7WeRjOkXxtAkonNBeWQLHGn9uQBCCkMOqPRFDwPz4e4DXtQMRZdMZp3FZ43DVSIVvGqsI7cHlH3gU7I0IBvuRDXUe9QRlya9yZ2+aEX06AJo/yHfNcOFnsK9J7ExgfSJcpqTE8FK1SWK55ayBzWxOPVaWpdrpzRqT2+x1RUlke+ySCRQexk+t+keQ3FtdwwBiK9CkeD8O8Zm/b6tS8E4Ab5p07DtuWQu36MEsdWEhzwJNNu4RswWuSjj7N3/wf5D5KZEy1oRv2S+Bxs9bLcMBB+ctuW1NB4G7M/OePQ8nWr1l4xMcF3JZwfQ4qYn0BNib00O6zx77PAwt0qdNrc8bS8Y+1Eio0FtC8Qh/xbDv4kOqz/0U8UcEkboXE+ysHtti8dSE16wFVksp2QnzuosmQm5jrENk8P7BopvzWgB6x68IVhNvQk/PQT0Iv0v3cHG3XjxYyv6BY91vEM0Jc4tN+9Cj5pmMpCDz6al8P5frcjSUxCX1bPXmDTsOTT+vZAORsaRIlw9A4OraiW4MzdfWt3fxO2+Kg99BLeLnPDColoqvmr46o0zkjubb02aOaAbYJBIndn0HnmCt0nEbQlRbltHK43RGrCgqqqPPj6IuzOHkFx6ID7f7J2OMv2Iw5G1j373XWAvlKuHTL2xsUVB6CzV5WgGSgPyTQPgSCfCcJWyZKrQVCFRxxXHPT7V+yqHqTpyHxDNF7NLewnxsfx/IWES69i+HIY0PxEn4qFSyhU5finrvz9WNVCNCjFUFyLbtCggSpgo1c3aYYfT/s8qvPsle7reB90g6v43gZ2uK6ZlxfGXwApSM6Dg852v4W/D2q39pWMymruKs+IGPWaDkFutON26VaIEDzWCEEFz/twUCi8xxMwVkUNiJ8o6AxUfPK56z+cKeG5hqaKrTen2zBtfja8R26VEJ3pxhvQwWJYtYeKrlysJOrvRkLhrCMoOCUM2aMNLwi6siOEHI4kkmYQeC24wFmUpV452ChHmGCoI8o5iY7ADeLXq83ZzmoUL+rD5iYPRF5jGM/v/19y0ZkjMRA1R9BwbqmCfI0AOLqZspXCcWNTVw+RrokWgnqYElKZ3ViW+s1ogHRARb1R3Pj8uGlHyIuIoHigaLC9f/i5MY2D5dmh8wGjv+RfUGiopQKP5z5otGl+Bbdf1IPhjr066FUF817RBRURaj5fdnkOCWgBgFIYuBc4ILaOe0MaPlYXK5Aqi3dKA5nFXdaq6kyh2MKhWzII9oY+R+KKF3wYBNxf6Zttlmxiz5vEbgZQX0JwFTKuUTQoGth7/nC2KFpSN+LdxH8YZtlMv/NnfUaKzd1G4DOFO9Qie+3gegNVse/6TJnTNM2uBwBfHSW3aKVAsYdFFpDWPEKtpKtXbXynoBRq556XDcLvDWqHh7X6wszgc27giPPL274pqIAwfskIn0fxT1k2q3vHZZozFBhg+3FjKytyuFoKzJdLe7tilQtY9QL1ubvm6SLoBhsXV9t3Ode4aBfG/4m8FgByKJUMj05l14t/Ue3zyTaPvpDhulZOPk8VArYUHScX/0it+j1jQW3K5LRnpSjv+RdzpHQCjJuDQheIP0coMwWkxNRBQ//u4oslpwZg9GxVOpG5s/xyBgsaMohTOkaWGJaeXbd7Lgn0xMJG2xOpIyeymhlSaamfX6838b5kO6j9W0CavbLobIIFvZqDcIeYteFi2BSRx1JggPSoCnmEYSp5HLGCKeG4sa0wGpsEtMXGsqabNQRFEWMNdoxcH1JysZcPCi44RW9YV1rj3yQTojsssxrmZ1GtCwy79lCDROvT82nq0oZiW4MmCBE9IgUKktDPCPak2kpVLiAGaHzqGOEapqUjI09SUuBMZ5z/a/o6cLLS20VoaPIgSffA5+P4sUryDkPvHqK4jt++mwQ8tu0Dk9+xEz7bxFyDlY8CObEAi7ovZCmdz1ccEuoooGbNW5r8zIfbyLGwxH6BbABZz8CEJqzfsGLkeRfU2n4si+XpGITGjFChc+yJmuPF/Aw8FeMMyp/DJuUtYBTSkQ/qmQNX4PfM1pbTt66UCAOAh5q8MWkSxF0t6PzUYhjLcMznYwiaeKqNArj9/cjGx1Qa2uMKCdXzCphv4b395uhUuJuMQaeXU7lv2Nq0LV+ERCT54oSXX7I2dDFhjk1aXueQ0I4veRfvPaIktZEvVhqsM9CEHah0Kq+5lqUf17XmD8Fd3PcccE/jPamiyUR6eH7yZALMz2XqpyZbj4N4HsHoKERmLOsMK/mYXPJZke+u2QFLnCZuu+QgrA6Ep1gd8gHCQf/jrQkr6wNlCmFsC80HwCmO+CsngiV54BFiwRGMlTmFH4ewXR2ggVdDQy73ZT+QrWguCJCKyPP2fRV0rPhAg0KURVH2t1SG7kRQGpFJUHJAT/NOXJVky9bjpUkX3aSogPsayH5Sj+9b2/ZMJ1MItJ86GZ5aUsCKEy6bhRhcKXMWP+boZGm/1k1PIP2phFhZqB606O3R3vOU39fr7R5fgVr/Zz1OhQ6dquqtExKlFUuAS6j7jZ6j4BPJXFKR/vOthPZTHOq1NfhXIAKb0M54FPw2OTP7JYHq4xbT45Uwv6jwgmAvQbpiWj5jAerq07u3ow3LyyAUd77EG4QvGP28TLpKbuluxw8V8AmFEPDB0PP7CuPhMd0T3iJ3yA58PN6u40BF+2MEXj0y2d0jtxhKYX79GJEKyQqcse+JRiuY7Kl65E+FdDS2dT39lEtWQcgGEk0VQ6st/OAV1b9rix4rk0qg9EGhL1zHj01KIg9HyXcjOhsHWWWoUvr1UbFNQmDPejxW5CU+2XIqa3s+OwkZTj6DHjxq+oTftvwrYdDfKuRQOXsTNvzS6ALofE9ZfbI/x6UiYwaJqQZ5f2xEJkMbuuJL8PJEeJ1FQEQMR5NChft94S+RmsEzjHRioUIT+S5a6X0qf8Cx68uBjn7gvPwmXhPoPIze14MR4KLthbz0VtUF6AvSvpBLdNpwSxg0Qv1DlVJSway6w1lDLUmF34H4y/e6PcyOzdC3dcnacHkmDotJ2v4Mezl/cDyfE4FQOA35+W3qqJcPiXM6IAbHqiFF1N2ye46+nuM7tWBibHPQnJtFGfkT+jf28KGNUbJOjEKhMxfucDoE7VEA08GvJ9kTk7ZQngXopAgkpYgLLTVIUpnFk6IH5Nld4Q5lC252Kv+Q2yUHCX0KZZ+WYsTvh56UAD+7gS9vjHNi5LJ+nVwSvmhNzxez6GzO/ZQZqBMKrXKLOo+EEYELUCt8VAbtGwoVAJkuAC8QykPw6xiOZhEWb6KfA09dPXWi9VHfuo5XebkQVXRwhrSJY+ite1/1bHNfmvansbPKT/+j/TNxUnvxYwGIAPMjEBqUJYb+fw2jdjRkS2ZGZNqYLVyq2rhXsQym3ForrZp8xW+98tteOKdyK9lZL+1/jIHdZf77LBYs7s21hhzlowB7vViOjGJKLxGqzBrhAKiKeElkJPZRoob6S4OoKXbCqtMFfwPEuBOlmbCF0Zvx8QBxdIjBs1i1Dj2yZiQERMTV079DcNcPqLc7+PBNIOU4qZEnBbFU6MfpXpjrmfCqNdnbEAfp5SpyQpvKY0Bq1UEJ1ZtNbXB0h5TaaIr22E5V366SncQGfhULe0MxTF5HgVQXMpzhsFMbQ80tYYru/RbdleitCn3sfgaFxG87BnjwVppz8rVWe8P9Z7CcWRaK0hy4NJTV47cqUF549IyTLoC0xA0RI6AexT5TIaQyVSDIwwh3WerI0SESmpvV3V1xkumrffTvbo4nOXWi5CdaH+Evmo0vFA9aySOnB6wHK6cOKUOsdJThRThq8xp41QlCTXJy2tes8NHxRjyGFUo3+JfWMg/QJ21m0ylwMLXoWlXQOHliMPYICjvaeFTQ1CQYySex3vSq9Rp6Z9LHTGTBiZzG1Yw7itpJ0PHz+JMElGCWYryJJD6elN2MPko7qRdrcSCDmA9pcDjaQBFklP6G7P3ju799j6SBo1hPUIcFHF/HFicLDNV36pgDd3TkJt+sicG03u2a3VO/IIs1CcqjF4EYO4fPzovWTjyZnJvHgEsC/vSKaUItCTxRReTjdY+FGJVOI9my1uw4b/IxO0iJM+U92J6wtyseH6GPbpdnCq/F3mbh9jWFskoyZ1koijm4v6TzgNAewaHal7eNoxypzmL94dKfcI+PXjJd4rqw7YwEInjFxcvhZz+hhCx/G9MDep1ygGjaiDlSWvWjPzJt8gzShKPrr5kI6q+QH+siA/ZWvkizDdFk6ynLBBdsyiv5qv2/HN9Ty23eBvDv8CvSUgy0xxqX+FUjWkj6g7UFJOIHdGi4tinChy/zzlOLVqVMOqCjLPS/GvT4ba6lZ746Pbb2Kvtx4kKGp2AqZRnUV3qYABroVpNNC9NA8ih6DufuBqtlgi8zISDTzBlo+VOnQawqnAdpKjUS87wnSD0EAq/M4vP8XaYEVmnx9SSMjiRf9Loo3D2a/SBTOzydZIFyPS/FB5DHuJHOjQeDMquAXyuIxyWn/BUC3YX02Np9keuUJ3L7ZV5hEr1aGrLVYnWpLvge6ZLOLL5sGnHlSvEwbCfiZI2ATqLzVIEp6ev5RrKFrXcnm1FLaveAFSeCpdwy3B0EMq+O/df7RMkeVH3cWekNz9YOHxxmu1UtnVbHbQNQplmKkGyc7xWpj/ov6Y7XL5T7fEwb/wt72jAPisMTi38XgCTr+Ze0qX7B/KIvccfXhD3XE+t1NI5u7Q8F8/1KGM1hKrmgttSb26uCfcBuWFx5VoOUWGa3EeG8REYF8rNR+GUI6EWoGgeO+et+6orXy1pLd8WN7OfUSrlfTXOYTX+4v8Eqbg+gqdVriyHkGPr5k80+lNH9inYHFn4cAUXjIPEbKYNyJLCUW0dbjm1ay11IbgsfaaiZjaiz0UqM/6ix4YusIUN/P/OiIRt40fTOSjcfsPvx1BUVW1IbcipS9V9yKPeJIuGKB1wOGgzpzrtTfNITZaoC0x5SL2FyiYEWyFy+ndB08UXtZDx5caPktcFYoAETFT03D/f25CXldjTlZebQpkJddGnyaEfMOa6RsdLR+vuUPWnNBgB0ue4mIRk/MrBgfP4V7e6SLuLkQxSd6aZyrrSCWHsKCzkxdzo9Kb6fkETUfSwkQUe27/46pkQpdp1VJlyG9wEWpui6LSUgGMQtNN2u4CbFssAwgRcL0TkhtCbrGGbG9Af8OM+fgZszvnoklFrBzvXsd5rFVAfhYByEnMg/mrq5uptbnT9o+9Y14phPjIHQVL8CsG4axn7k1YkiA/lOesd+9i5LGmQpQsAFx6MyieFDL3ICR63HQ3bSImb8DNp93kDbgz5M4mIunMO1HyRzvuRldWa74srcEgIG6Z4r7Kujreo0ldqnd/mX3jV+iCa57IUF5Mz058XzVhLyPStu7cZmVQpI73ribYFzfH5/Oo5YTNDhKVxqnG3C/7PVQ3GQBR7zAse/Bsdpm3nKU9wVPo7+/YM9TJoxm2gUzVcak7wmqHe0y2lgKZEa5lCWkYTfOxv5PAFIUKxSlnEIeBHwuK7IKO3qb4Q8tlSEn7QX+ZPLYbZV6reOMy+hUcYZDosQAYT75vu0DChQTj7huYbYrKaWw88tgfNabbsV2fU560biHq8QRMgmkgXwfUkrIca+mslEE7/l8TMpqv7FNTm8Om8d9xT+Ww+mY3NMfq1cMVaW1Xge6aN8G2fXZ7xuK6WZPbiuVM6SqOWxhtAxmbt5mQt0oDT2JWMW65MmBGckHOWYhWnZiCmqQ2Ykmf9MS/be/aO9jsiS1NqIBEZcDrkeStJh+OkUjtYoZ/63KhIaCNIMU9ZuiTKPbzycohb2E1YX8V9atfoih1+ejqz0pr0D0rd+gAkeGhIFd0ctJjIjrtj7letUvm4KFT+qpFGkclwvnvCugrbvH0NXPrVO0HFDYSb1Z6F+PWl4dNkxfTW0JnUW5odfiBsZhgi12I0CHRusImACJ9S+K4Ab0FY1m8hrjdzK9h3YOqIKH/5pxroZgctnE0RUHwB3MIsscEBIuV8D5HqDQtmKfb9JvlwSy72wqViwgFYhYm4am/qdRoPrUcR4lBczDjf+yj6Id9+HUtE1j2QDgL8hl3TlKrxbvx9kFkcAHQyrSI5znBtjKWaKaQdkTtors01wZsHwTwOIuIOUUOpk0DESyBzCV1015hnz2YRRt577Cr5YfqZh0BZ9aiw/Rzdq7boACySWGz8z6Q7XadCOeNnYLbiIpLa43Rhq0ok6+8b0bF4bFCSe79osfsZ5xq63ZqPFAsVa8z9KLX4RfVtTdJJ4t4waQEHzRm1GVmbw60CSDum2bHcuXDcvyMbRzN8Xtv2XJjKo74eN97iYqBK6NCuMN2Xzrq3cOsJO7ZMFy1K/XitfTYjGQ4UcFHCu5/81jculLEJTYoo6hLCNBVSTnMQFLnDCkxke7PRZcivaFho5MqrvNRPIqvfrjxZXxyre0euwJz4OQ9o8vgrcvzsW2F6es2F7K8JNARl/5OLcVbJlFO3ZurzJpR5t/WhPemZh0jUqM/CCMK5vHqm8oVBfVXLmPeLuSF6mVH1CyBGycH6WC1HDRdngYG77MnVkl9nOA2a4TBRDytT3RtYwIhAzhzeko1YNOX5PatrJ/wq52tOr/lY3d3yamrEzhoukpmyXs+TFEAEgRKlcOP7SRlgIbX9SEm1j8uBnMF8dP8glqElDt5jnB/fPzZ8gBg3P9NCHN8qtkfCYuEggRKOIfiR4sYGPgVegq0n0QUa/D1hvYizclMtdTMI7SoWBbIAW0v6b3aexcEQ1ZgX5DW41Pa/FdjUpz8JNS/I2sj/m9GvKR8+6hbxhFKgwe63oKJqZG36GasnqVO3nNXJf63WzZb9MoEyTVHa9XgQ+samwoHw3VTZCiFF4AMyShdv5LzPqO3FaFxFx3KwKCitKuSruMnweLunGZ/CmtqlckM3zuEUg6kDlMCnml0aSGSxbd90CH/qAMYdrajO1c4i4o0HSrtiqn9U0czUq6zUJT3Bkoj7K2Xdopj6DsW7jkkVtb+Dh9/4WxDQkazkKBd2wDkV4LzUpUGgRXv3D+kqi2uADoAz2WbJkVUNmNd2BvksaaNALqV65+ZexcBYdDI/62emy2r0ytrTh8Mz9FcjE3os/cvpriuQzMGgpiaB/ZQMS+YizH2EHCLQcDCnL5KXJ9wZOpXBKuG4G8kQzLXumXDTm4loAKrPKKASM3TsIa24KWIxG6iPlYOL3jPhP+mPH3IEIjmZjUN0rJJwrQoBolgVBoWT+1iQN2qk/jd4B5v/ijeMgZm/a6NatGMTLMPsKQCvquT83Ee9s52x5gEKGqvVp4dwL872X3vasrMM3zzxVetwSjV4fdeBGhNnNE1KjnR9ng4AU42YOaE+ES1224C4Zu6qUNusCZjMI4wmQTKHEn410FgTZoGQdO+0Qzo20CPJkKoXJbwJVx+zAXTxp9Hb2OP3bzwpRqZKNz40vid/Dir/r1mJv1NvhYHBMWS7ThBst3Va7EejqK47SyyHVkIZgTxDsI0g3zGOvcR1CBciZkUhOpdNlRknfjDtcIkNJroYz1xSx6DMarpS2OjsiN50vWT65N6E7FtJ9eTYeJ4KETlui8RAG3vRysZ08YvqvJ4PSGTnUHgJSnOCZVG3fQ/EXgphsFmwJX9DXZqLbPzQBaGLnr0RXcwbJqm+9SroTmxKqVT6L8B/SgiDXdXSJ5cFdggeCelV0bVuZJmviuYWnJmo/49RmxEcvs1mrziRNxD67U8fMq0gQNc8N7lovN46zyAPtlG37oAkXu02lHthXqyKegVnfysGtThx419l5ahqpf1l59kADl7thvyXOYmTOFuK7k6So0ZaPplfAuQAMlOjBsV12kdd+gOb6FVZPgMQMSmWTyREP428qjf2b8s0cERNFFi/hKSlSb6f0x5EptWw+Il4oWfl8qK3hl+/S+M90JCU3Een2guVqZQ8mVOIgUg8Dxt6Lq9PJxpt9FIf/MKSgX+BQN3p/JEARmW8uUlgYE1+mlttzYMfyxcl7vkZV1HnLWx4E6JmbGDsOS2YiXXHhmdtGDELf+ELTeHV2Q0OFNfJnQwpZ72YOw5WSe/DMHhKYxKVN9fs914NEG+97q/nohttaP2v8IYoIrSqe8RvGdHPGZ3ir1ILqP4W7Hvno7MtwMAiM38IU884WKDqxYNlDz2XbBdkR5aukdPk/J2y1e2OLDKsfxuzKyFUh9Qv4/1HxYnMCflPEEiv/1EyPE5o0Tnhm7PBBUfaCbxVr9MEPUuTHLa6oHoT/S1VUsrE9DDBokBPgysYn4TLI7W0e5NXQhfWOxlSTRTXrRwTBCaZFEtqH40sDyjb0pylCO5o+UovAdradxn0vfkP9bA0kMBm6RcNWR0nqxiFLk9SP+JqQidrQX8n+2RhsTQHq/btav3OhsT0sB8yKFq1oBIjxd74BN0mJNcd/xMBGxuqcLi5GJOkbfXepiB5FxhFmoX5I9zeL3RmQbUCtXNLrJ7b3U3OogtL1KtmZWivydzgUkne2Ww4by08neXjw/jdsOF17kyAvt/4z2UABAvnCYMRISKI/aLyII7egNYZCgCLDHrtdbB4avGhtiXyuRWxng8HFCjyl8ZQv4tLz6QHllVq+OviOmNr1nTKITYXHhazEj+PuN5zfLeTLW4Pyl1Ky7+Ia0LKrSNQU8fAHvXhFzxCYxP8z86wj4nyJJUFz2m2e1PJyNdgTYMFFt03fWOTm4R0ye5emlpq2L9JESWry1O4LCR3D5rp7t4nYc6ji9jRE7eCa3t6ir7GqxHdlOFhFcTwV7IOqT00NgpZfWFE8WOZN94BwdG5FP1zWIuoFeh7ng0plvh6TeuzcDkaTrxYx+lQ8ogcstQPJZt9s/dZ46MgaYW2KJwZBZAyxGAG/XjFTNblNjJcb6ZiIpO/dOzb4lH6B50zcci04/Q4Li3KOyjKBlZFty5da3RUr07T3qAtNZ/RZeZ/AEXulU1pMnrDvWhLkBvHNhKavSzTV4IEkHGGp4n4/n7pRoqsPZGiA3nBMhQONJFfML/tDubRE1IfugK2EeHPmGPB6KXT9F3c5aRHdahdIzkL2IakQVSlOrq6+9v4MLVt124EzgNZj6IAsW5J7hV1xKBqRY/Wmgu42sis5sv2u8Qw2l2wmUh2xZeXbATTekte5h6OnVuBJXv7nFKoeaGH3agL2xAuDi2b3YCVlSfgk5bUJ1zfyOfL9aJtQend7kkLRLyR/iELQ6kW7MOBsJKs6u2cRSxPwqMvJpoEZimziDzrAtbHF+O61d5lq6r9lPHpoHUj6ljzjNFzwgYdJrf5wei62+6jRf4iWLCrvxHljchHnfyFcipYD9ZJd2lfxtK6xwAU2SZAqkKUWau9iZe8Sl7Ai/WFm3IxQmGiR5BcO5i6WJ3cehEdtcu9Z5Q6/ttAwuoh6I1ev45Qo8uNYGBTrFuYRECeGsvGA8SSo2HnEsPwj7lV98XlPHU1suNNknMFQcVw/OTc/JP44dY+Ylfc8ttRw5nL1fimQaBpbIx6sxpAWPdOARrXsWpR9g+44Yj2Ywea6UyPPX2xYikZmqXzQwnGTWDYdCJiqOVyXNeYvdcDDdkJO6U8gg2ST44j7MhnwJ91lZrYkZYKlgGVCUEYnWcQCilEufCtJ7nhdoj4Y1NgXIjfzJnTFeDIyJEIrojs0TFA0KZ+AJFs/NQbNvw2p0BPhhT7z30VVNBQT/RZjPcexBZLjJuwafhR3gEZCsmgzLx1MpLcdNJ3uk4whfDiM5/0kQJImkTGDrDIvV4WVqdxgUfCfb3tL6rcRZSt/SOgSOWkRe57pt7MDovxXIOtEpgQn+VrL4NloXWGihNu5dIhYO2IdjtqWM23kZbNh4iTOVFwCUm51FFrNrrIaZW/wK5W7Qkx5ZUU5uI+en9AdxyUwBKC/V9+CwhA9hJ3RpqxayrJxK86EWtlc8N8Fo/i4BSxJhTio9lHOZaZkzP/2E/Bbili97igin3raH1vjj08d8rv8rF9yr2H4LPz4S9EcLdxaufU55R2WyW/D40q2zJ4V4gHow857fcTwv5R79llrYdQJCDLBm2JGXjMuOLETH0Wo9tz4/RuKMHryr/nO5FLafx/N5h2WFrTBnT/540f68Li+F4DA3bAUWhfdmovDDFTPULCgfEKeOz7ap0xI3HXc1Np/O8ziX6wiJM7ebZzYWcyEf8WRZjsirTrEz5M8+zhYLvrd5kdjiRB2lIVWv+MtspzUfz6VH9EaaaFary0Vy6ls2IXYBO2cffKRvMO8r4Dk9fyjvZnbI24FOzBwRM/pzWug/csCZOxM23M5hbq4WMTSKBwqibUi2xmeh9/gY5LEJDd9W1/5hJedPAf2Td4YLoYUrKgyeUKtMw8WjPOkwiPftquNw5jkA3qMxfp7MICe90mwy/+HhZ4fjJalba6fbtVdy5SHwQotqUMPYKEMlBu6tvxXNKPWil/226TAA1nYt5qjwjgqecEfTgwmqkAi+Q3nAc9CjFc+eBDn6ZS1xmoWtP6OK71vY/XmxdF7me+msOCFSOLSkTWGDK8lAmtck2eSU0k38317fdB0ZFgV+L1Bki9Sgi8TxKTvM9wBQ0PzTodpFycTNyZLjud8yuaDvMZMykva+q3OnHl2UGnqVi0zERFvsuMuXNTUorKxXfwjbRG+YOY1cl3c9zLgln7s2NGNJq502PSnOCOaucGl5KoYa/AIQgRgw8w9SqBWDKnlyND2Thf2lI30yGkrI7ovWiMWfhYcQhLsVMaqDgezyWDCepfnuYQc6X/3SifRiiiOEEHWkMs42xna6HpPBx8WoXd/SeFxT0ERxnhJUtA1lmgwBjpoQQQkIeqEEloIi3e0ATfTrd4Yu43VXTx5RH2rjm83TxsyqWtddgXkjE2bhwxgTat4E5nPjDW4kqRaFJZFCFhHapfVJ2I407ZcQ5/fo9PzVy7LMT0S/yqONXF0h/QkDBYTea7N4OzEpYPv08Ay4mW5y92fDijSunKKG4pS6RN394SPKgbkMIYzma9CejQSGIU7fGsreRu4myX5Zm/DjWcxNuKKJ8QCnB55YtOg48ee/qo+Ulb4rybfY4qQZUEYyptjvpbjQ3REqiLqtH+uNDvo9CqA3COxCzXe9FVE8WF+PB4/PpVze1p7gtBn4pn9viVFXzNV8o/zy83TCmk097iv/WWbNoEcMR7tBsLAizZPAj+KgENj5LwzzQHfqfGi0If10qad1iW9pWHnIsUcZbl3/e5/sbeqq1K1IEG5r2HA+E9w964/zaMU92ZtZz945EugI7uYFFgH8XduPfSPXbNAyRGF0txvOKW5S24mKKnzrsRThHvNUptix24e+hkgg1WER+B3TaQ7OKXJTx94CUM/ebiEjOZrDnLmIj437jHmVIje7ZXx3pP9pwF3u4BQLxzWdbou5JF+BbMWsVB8BmXffqzfm79DK32PBFz8XZWPXf40IIucWOOMnzk3tRK+nJkkw/ESTWyOYcrmIlynjl8zLJycKhc+IosfZSKpOjoGFTTJMIfGjTEa97WOyL82N68+8r5yt5X5YHXQACOtb3FIlzD+wGnlezYLQqjloGhhQV+fG6sTArJJWyX/O0Yk/494eQoP4ekjr1Ly2k3tVWV2EEFLKBEo+fhYY/opJHWRh+d1LBnFpd6omkqC5WkfCocgQWaCte7qzUtf7y8OyZPNijMWveE7auAwOEE3j+JDLBYbvTNbYakLAkLPJeAROrp2APeQxOMJnsD2NFvpgaAp8dgq94JnWCNQwQs58x4W3eB3cN1KTQPfIJ/84q/ZSZlvNIoGzRNng8dAkk1KCBq9y9XRKlwMTtyc2hpWO9W8bJTm0PRE22/eUgd4fus3aiD5iXhF8cxjReC1dxa/uU2e34mwQzbjl+Q64G8DEvh/nQ/fXTIR3JbZo217aKkDWo2SNBs6001Tnhqow34GQAp3kNrhO+e+sd5nOt12GYW6R3iGLE7RxU5rT30EG9QnmlL29sWK+sPinG1LUFMir2Bc/zQFyg6oHPtVP9Dz8iU2dDmpho1PBGxNmqyTjXG5Xts6sDM3AsKxSmI+AzllCgwqJB2han3bBXAJ9b0m+GE1pkHU21g6l9rtadsaehc4a6X2ifOHQaa8nzsf7nqwVfRqhpAw2By/t2pvbJ1iDFuBAKUZjpVEjONkWmVncJCrpPjtfRip5TJAZJNN8QpDVSo8she93NVcjQDVGBlAN1rLZENSEEBOkft2lYyIbjch9kOy6OvOnOVZ+kPGMo03kWI6oXi0D+Prseykrp8J7cohThakUYtVEf0UDPg4DZkISo4DANg6WbmP7vQJFRMxNlB4ADR/0IaKj5Ptq9ivor3AKPVRVPq9hHtCkBOYDWxU85w1u1/EODWAiUBMSoYhTL30qwLH+En1rCh73C4ZnQUm5/nLTuCtuyYN18xVQWaN8I+WVYODj09+Se6vTaYyPyLaRYthsVubNN97LDjv7UUE/jKc6QWRH+W59KMoIeauXJK0Az0PJRiG76J4+UI8X2WWr3ppk0W6SxD0uJR+XntJMbl6zLzIWBXXIIs1Km4DXNv6Osaymmnko1Ynm7D8KXOvk6IAg4JVOwiQVg/9h0sgT/thYMSjBOdd/mgrLbrJBEaxT6V7J048kCU//h3+1ctj8EMh+rPXgD+/8898lNhyRuOPiLxPA6fLnxr5yu+QNGIt3j8J/HaigA7CduX4Ka6KbXrWhaei+ak5JMp44kotnoosPMI7e6z1xzJ+yeZZjC2+GtbfDj+qo/mPz1w/c3OYuF8oxgsTbXCFzNOLCt2dZRN/YFvMgkwbgW3eh0DltKwxkn+5tg2KA+KTY0rlSnNiYOVeZwONI1T3TW4CXWjKNr98DPygLCfMTuvWvhhPjJ95jvtz0Lb7PAksf146txQt5d1/0lPIPJ0G1PL30FOGA3w3QEtnZGC7/HbOY5W3LQdpykFAHS7mIQ11ctu6yQO4m9KF5N7uVifRtjiFAuIdlECk9Kwr6HENfQ7U6cXUnhZWbGH4nTnU2hqnx06Rm2fIMiet9pJoc0XSXHrjLRN3Afk/lroEVC/r/iM15gn2EVcY0xVcYjklc5i2xkG7eOAU+u6lIh7e2OfVxkGnxpnMklID5Pnjcs6R7EuHUEgHId5YXe2Akc8TIyuXUqryGqH8MG3Rf06L+CDp9BbdiYCAZhPldcWTMmxfIisGe/SC4+RKB2jW28YBdrY6/lsZ4MQkqzVABM5VQKZLlANyteplEUwTwmAyHc7oynKwlGRQoApP7Cr+70r+0+T7xf4KH78gFYZasbIw5by+KT7lPj8oxjztQow9nqYsyIL6amLTwnr/WIYz1M/K18aipeQg6wD6kaEjW6kNdiijQK9KbQdfio2DFwI+OMpcsNNI2Rz0ymHoU4mCYotmLoN+ON6WER54ykLA0LtSfk3TxgwSUptqgrVaZascQKYJfKCNB2VE2IjKtlZPtV0wq5o9o9yIzUdm3AyECUaZvTEHyyCtgYnERnlIYA50UrGHV5U9qxVOEFRnlFfD9R5v1/gzpGzlXkjctWvXi6CVwUKj6ufmutXzrmC7OFZ/QtdlksmlU8y90KVb62vjihgoJBHfZNLwVWWsmpkNcpNvfeUtX4gHWZ+mEiK/qHqi3OcnhH76YcKIp9I9ecGKy1coTKx+UA8RsVUx7UK3D/YrkAuBDFxB1XALcJHX4nSjNmWdSmHq77vV0JGOEkviTqY8r4XnuYEWCRzJlKXLB4WoO3DBexdqAjKIAmMwBsJxFXdr3E80+2Pt7uPPN4S3W/uun6btYzFjnu+4pOP5dqnWVwpUU9Q7VBJrd0p6oqE19/okSb/kJDBsBUpgMc7I1D5WwW8H1Ol1ZGH5GDqJI8l6HY0IqRyFcidHsvEz22tQBFhDfZKRoU8Avuh2ayaTxZJKUDrXSi5borKnR0x/nO/p3docefdGlfRbnwNdaBbKd264LqYOHslwfYoNH2Mk+cL0oRMLjVQkGAz7IjISui69qSSnubQ5huXiVcklQ+Hm2bSefssxnpRUCu9Ki9vJIskBWfFtR1BRvHEX80rEgohexr6pYmntvKoIS3XltxfEz9676+/weh6vTneATHoFF1nPL+ftfzzxjwPOSMhxv0xQtvU3nFAx5tPLALD5pnFvt8hIbB6N/3ZSWaxn0UDSlq9h/hqk5aFAUbxZqljXGAfRuEKspvi2T03l+oKRyLZ/EduKT2BD1SNHL5IZApKy0UCEOrrJ5MBjINEeboV1Z1e16MSilVTt9+VYHdiVxQ/ZQ8d8DjqRZgnNoYEKT8GZHPKU6X6kapIrVYeS/LAD3jkRiPHzp2R7v1erY9rUU6+isLrQPV+FypxzFANB8T0M3IuN5wpD7fpyV/DMMX43XCO9ojQmskRXq+B1zfgNf8rixs5ZYHVYn4ejN761e5ItR8HYkDxchQcbGmpTkyvcbRq3gnWXCbMeZ763jsh44rN4Qe7SROVlPuNmCIHnQwLKvhQ72dCE6e9q/vMw3clwpRJT8T6fRjIrkD1e+71gdq8YesSXFBq4Ljl4/4a0H/dsVYVhPHiHvBiKEBpJYir/llsfYeJsrARfSzY/nG3yVJwPvWnfDEmylvsvIzoSe4emfD9gYgZSJ+VufJSjAaxnw3xvkXEBk8sy9WdX//d7mSfeV5isSpsk4rovFot4aQ2CmI/VHWV1DnvfRpDjIPjevJfm36b+AdxGUxbyj9O/ACODb4R7e+yqcRhpnxGl8k/wTaA6kw4kJ1rWD1bmxwigzy9zyV5JrzK0Qeov/FJb8xurDNmoSMMfSJbjclMslqiNValKV+oJmjWRveOR6IjXdr+7Nlu/f6joiXccby5z4FbvRe/mILPu+N99CCRf5xyRT4/kMZCMQkO9O+wBsr6YfQkrsik+WlWpudZMZcjUK5zv1CRtZ0g29dpEqc02EO8nzSOCr+027ban028ezYMwo0EBxTA+WK/GFnU0/kBLcFiRfh4rWDrIUIP+x6cd9haFRcD62GGdch0lj0KAXxJWahMVtsXRpz1+9ALmjqJVkGQxfjMiddCsCeGSdbRm46+b5tm25Y75U74yrAzJSR66yCfUM4+qs9R63UZc6kPoVE0OPMfey3MxQeFjbbWfiVYXGCuDlBI9I+T84H5DLFfxa6Ok6kAlPizps0lajsB0diQwZOw8LjIsqZdkVvw1BHTKfnR6LUZduFLbQQORS9f156SGhDI3CcmkAUQJ7oPMyixk1AAtbc6kCCGaWCw4gJkLz4/jJmE+05l0HEgPDilyO7objXz/8SPb5ggBf28QeG1gCgES7oiw/3ImhfHAmLOgu1vqaMU3Cpm1+4ghTbqyPMrReQ3dDJJVjzEK1rcXlCDPLwPCDHOAPjMlFT5N6/aecTF7eFV8RVyumG+TiY/PAM+5LTESqsggcmnRDqCpaiFyh6c7+CKeKf0KLrnj/UzEgQBCJSANe2+dVrD2s4byoMb2XsXS3KMrj47V3RGYILWlBn3Vj1SQAIx3N8Vah5bu2nq+lhc3GKb2lw/OOdmgNhgInFR8Kn0E/hzvfpmQsP9NKNWMg6rh9gwegnyEjKGbo944L0QrlnMlDwOIwa7Ys9HsJQJqCkMIaeDuw97Q+VEOFvKNlz6U9m8M6Nj6EQ5+1SWY4/icOKlaj+89Ed9QqNnAJmNV/eK0OvLHVNSIunrjRUg2kxAJI+CtVH1EbuaJ/CSNVNiNq2yORn1qz+2EO7ZBCAN/5/YYrjSebAkmEB3sV5VC+9MvF3FaJ9mq7mZydoa4nE4jUfUDesi1ZnA787lILqUDcKdvf74zMs31yDEQkHOOUIKNLk/wUoxlhUD3Jc4tn/cwxg2XOvQntwQBLpzKAXdoB0RPLjx6I13H4+BGsJUjAR/0ZDLtw5hU+TqhGogKN1Ji6vNTjwNt2wAH+sbKSn9OZMVdo/xGCC38uCIvPLYqGHlCTS4clqJVA6Sf6Tac81VB67JEpWyPT6W77tpGDxaz8fPzHIKMWkJ3jXqg+gt/H3KpC54ZIBYqueBLEj460zvnvpiD+cOZ1EO4QAJ6ew9jZ4fOLrM50hywjZDGpWuWIEvJXIDodzAX0RG05ojjV8t1IpbTbxe78VU+NDRGoyALPWu0QDzlVciarKX9sJExd+aEX9Afyx/oQWEcUdw10+juS3BpMCe6CllSA4eBlBr/z2V6XFHpmV1KvBl/adCbWcytuNRqTgK6jC8nJAWRjFHd4Xy1ATo0U7oHN4U9sIHtvyiwHdPk4SEFp044x7Npslpp2EEknE4gJ2QJbA7E4TLYhImwhs8V6YXF0S3TsvS1bYDaiSKbdIsBC7P1wHV560HKdqiyKO5KCQ8GnAvVkBVQ9NXFTFoioEitqD9nz0Wj/2hRVti9mOfC6aD5Ug8NVIvkZ6YUxh0YWI/R3s+flH6T7SQ5tTon+EYxDSwJ2Ms9xXgWu+TWCPtgyxCTnK1Wc+6StCnCcu9vphK8mLATFgD8pqIgWmhEg2R8Vaw6Vu00KgvUwhrnByeZKgo3MOOn/hsYID4J5VaP98v+OMJLw/wLzFeiEzCeK+95z6RIeJBtAUdA+qxNbf+AGLOxC8VkTTTs9DhmZ9+qKNylZK3b0ToB5Qn/JxnbULorZoyfeaCgu5fN9hIVMsr6cFwfDMFyCgk1Lgv4P3jIh2stbuZJz+Zez4md0SNU3QtmwiSFPuxSZ0eoqV03K99PPLXuHbOikl6Tmwgwg6rA6Xgijv0QG1I8GcTVEEMLZOhj/yAV0blyAvM53MHhj9qPcC8PWI8YZIsYyK9mm9jMmcT5ro5IGJbdNSoMymKPq+k7pwMLSsMao2Ekga5yIcfXQqOW0h2oPyc7GZKqU1pL5aEiIZioBvmBjUrmmUgOhEPy5rBJBQUOd9eSmAJDMGqxRhgi+FJp+nJoYHhhq9Fs3zhIUJPY3ejb2N8QJLyj8z3d9mzHH46gwgqsb7tcR2oaPv4g80zXJOVJwuJaNKLiyspbT5zTkJm66tJW+DlbzOCnzyFJjLxKcPUbpF9y6gkuRmjXOBAzkrFqMVKcrvZ/qczBX4o5UWCdDojE5izA2sDMhL7paixGcxT4bAdcV4gEjnuACwL6hyy4t8N8zULY8izTWIBy5IdZK7pzq4fkbKxgrNELBW2jKT1XKoUxe6Yqf2OEEWALaPbZrJ3a3RLVmPk+atTOgC27S4tG+2Gxa87SZel+dUXyROm8VsEYPdeRP6FivSUc+QdSRB+IAiJJro+SuQCWwKaV4DLnV8aVNDB4av30I6UWCE/JFJ+DqyWM3BuQMw+UJCFtexwt1HHUbn8KQe9fwiK+2yIPnJXWNU3P5LbhMqgn2kWhziYwvvZhx8hQo95s3VDGOiou0ASzEDFwRRD13jfJVmFUwu/PAbqT+eHliGwL4SL6wiMTk9J7rIsKAN2ilKfxXTVYBQK8MYGoc9bQELqOsmt980K4PzCrY6/s7S0q6OzSCLyAkT+hLUKXPawLlHrfy2p1ptvC1t9p0S0+ECeNJL72xA6J1oeBs7XtnipAkCHdiwf/2JD0fD9aJfElUQVE2PsVYuAGWM7H/s0GdN10Qz2BONXGMujKWCNiYkUO2yvRxYOXo+AeOyqpwTjBf5WYniL3ctQ3FkM8EVcXLqWMqmk7WDs9DNZDiQO3TMVTCOd4RN8NHjEp07Tpa0UY0gpGsKgUvxNvZcFPTRQWZNj1zTKXdw9OcT5DznvQ9kdmyAdTMonBX0lR+mdqf9d+HJDubmtDIqBEdNZ0TAZzh6twUgYVs8gqeM0MLQpXXa2Zgtdxt995SbBRCd0PI8AoDvZs+3iqcHoP+TmKxlSccN3yCt7RWadyMwosB+lao8thZhMSttlpqrBrCi1LmMr2wuJqFARcuHsyT6/jVh38JVcf9UhNlryMyN3Krtvu0IXlPGUKha3kpE4EfR3iLQ+mdeu1xtFTal7WN27x/5JRtdv3kyU8CsospkCKsyUlgVR589hljeroSdRDFGTk3U1gZXqKvbZD2fYF7/qxouFHTv4jKKapfUJlV2E3NNZzW9POSq2n34FsGvNwJuzkmFgg9SmgMUnAS3s3WSKfFjN87qc45ks18KhUPppD3RqiOK5pXTwqUINKvTGtcCvPMPx5LMLTkYsd45gIqRig5Yv3VswQS+N1ak2d7ZNFxcye9ijp/wHyFbiEfb33nfk1L8yiew9/IURaW1P8UZ6/TbFzAoNHZ3wKJuJn1u4YvJRdSJuh6uud50NeYXTGMXQAyvPAlHXxkNbPAC9gk6RDuyDOQegwPLZSBPxYbl9NAKbXIUIjQNLeKvnzh58XkskHEmoH4VVm6wki2reUzGB3SpazjWCfbxU/CTlTJnokWBDrHwb1MPT+h2VOsYfLQEFv7KnHCeXi0bOTmplBvmG2rYgJVmfwWaOLvHOzzgYiiQP42eZtYNcmufoV3sph3SVVd+FDT6i6XZo9OfMxmkob2SEc4gsEuU+pdijflKYc/CbPQfMOLwWb9YEPLzAK6mXuTutu5hbBD49K9IlpB2+plcT0Rb1/Dq0GpdXpVoxOxWB9v8lArU+1RQpgVlzUmSMB8THeDpkK3zDt8TkQYIYbGZ65KWLqH6Ls8Ini7LlVg3sUVkcUdyWJmdnuotbnBtIiWMXT/4dVvKzIQ1C5vBk4H4V0ny9q5sFo79dM5uzTDcwjAf4AE/IOtpiLD3VHaSk5lGHzobAII6nuLyX8VQzf1fLAsU2Pof/iZVd9Sn7wtwqaaVO9VFzQcZ3W0obyBWg2vBaNDPmLYtPMATPV2vW3Ex8bU2mOKx9SNJhtg5fUzaojO0xNcRJ5l3zfJ4jwpOgTE8VaAVR4gQcUV8/B6O9a/YfRVyIyJndKJnz/kz5aycXmzhMs6iajq7C3sBKf575lQbOa6FWk0bFUizY9EQmZ+PVytra84LMIIlrwD/IB47xO/jHWBXjHZ5TqROe5PR1jWo4iEmFZWZgWqn7NImAqkkf/BaCH/bCe4cyMtopzia7ofnS9BNvAUwzoLWIu4qtc5oSh27OhyeD59dlW0M1NEE+uqzQTMRYIwPGl/3gWS4wSdnxciWEHE1tChDAomF5pB4yZ9sfx1GzNzg+DqhaS8062bbRidDtzf6US9NUnDCAHn1/l1rCO2u4cgK2rBJlsuQ84NVSUBncixuGDXapKjqg98a7JVnaPTviLXYx2HbCskrU5QMAdbIaiQCaDAOpJpB12xzishAPwp8JTR3qE+Zm4xrGYRZS6LCenUoi1Xl0fkEmu9f9lGmnC/kosA/T6/dserlkSi4pXngD2WYwHtFWt4bLPK5oZGo24pNfbE8kjDMHFMQ+LKxmq2y8vDn3+7WAY8ojPb66v5FfyiEpVQVloetfMPfBXieKJhab6S4JQqchGV/ciGUmmZXI+zmMC+m8rj/GRx3poqhDjCH5L2YAQcdIB8QWa7ymwHkBdnRdltwV5TPoFORRZuA463aC7FB9fjkkBxi3QHsyAb3o0Ex9wGGunhg7Nu0gAzwA6eh34xyedmxSY4p+Dwac7ZMyFRN605a55Ng38lAbJJREpDWkVAA6uA9dAHOwjhNUHjDPggWEWKu9V5On3ypfFBFN31AD81KN2pTJkprwQJd3fr6U3vdRbEAO/GejgcfMAO06+uwPqyli/oyFrG/ofA47Ev4/4yNTfShepFwa5z1y6nqPhmsWG20MqR5YjHOm2H8h9/7/c0V7X6l5M3FhzRxJzCoLgQiVjTvy8jEYLvs2cL1yX6UFOm/5TrGKtzN42uNSZ2EfHvZVJlss2tFbxitYe3f7LNSqDauIi34KiV6uU0HbnSw0TBs3Jc0CpNmz3K4l5tMufemH52uHqQUIBdINz/SnKyyUxfAIa3hA33TO7TpE0/uVbIg7iE2Y2bkAgheqtZO637nIxr2tUNobAJ7LJ8/QyJ7uvWwHxZIsf2TMBYLL0OrR0Slwq8gyu4YrAFLsu/TUvBajMxNb/w9Xxa4pio0STIzeqA59L4dRcpzNpo9vC8zDUPllnTe5S82n1KIU2j5DP0F8jgUtz4ug7sqQuixhG+pwQ/WlmHRhUstaU1kz4JV6t89a68u5rXm+xCU8XobLSsWE0wM5VqSa8Pupzwp23aJOH6ldrJNIwjgLzOaElbFe7EIjJEU/ZQmBHDRrhhAH0HNRbr+1oWd9E/XP2N6fzopaTeSSZluLLaOEfnsrwzt+73ejRoPGj7rzyQhVoatvldUhJp0//SgggBfHJ97f9r6PjCRWSpSL1zkpu6uGAk+Wibkj4xt33Tz7jg7yZx3hZFdnbw0mtpvOBZE4QZgSRB0fyemVV4hFc3R9vgC6gnTiOdneIDCM5XeYnyqFDAjqkAz09xEY8J5KPPN+ly1pphCB/dUGUsZeD7APR+rncVVib0sBG5T/u5oUCC23kEEhETXOPK4wWjzxRua+s+zPAj70jtib6TzNFrLVxjtvNEVMszGdbcUsoIlryBbXjBIkMXTboLY7uLeDGocE0Fe6QO9kaey659z7qTQN7C03q1dd01t9t6TF7kaoyGFO4jeArNMKzZ2ZpASRdeMjVLpUHpWAW5VVf7DgF/IKt8slwtOplbp552vu9zTKpzrdO93X5CqUWOnrpGLha+e8DwMxbSWuK5Nmkuz2DmexwX0QichBxque8rVBahsUp2r/dzkeUGLEkOW+TMjUXpeglIFty2COldnG2leFrohhaxY+zGnrKxxFdNCGjv0kbW9DzavBJy017SnK+tv1hhyJFn3CgZdQxTHJPIVAAdObdScX9qumiGQnVziv6UOp4GFQ5K+zdxi5yQNwxnFCbpYcZ6YMe699jCq5xUkD9O8WvLn4L1FLCRJx+eSoMriebOiCxo8ONkRLz4b5GMY/ZKRBYjmmfpZ3+zAn4KXlINmbXA6YP/E79tuSAvHkZGqVaaEQ08/PyMomr6QUhPiX1j4UJT5fSI8vbibjIzNlxEJQREdFeC8MnJl1ZUEknKbpHYDYOZJ1/tNxhNBThi0P5FiIGS2CXnDuewcCXK1C4HFaYPbirID+dhNqmIvBdcs7QQq05MZTh1uBqE8NOt9IDtYlwjbMQzcBGJh2ji6NxzVF/gpwGWF9KXo48BddGrowrvXfPXnNKkTMmdOIYxLHxEU1sEXLYkN+3UltwPq9f9LsMqFTKbemrNcePog8QMLBISuAqa4AUKWfmGJaaN6fsY/3Q8s3Cmo2YkAEl3VRLnoE3qGTpH812H/Rfi9DWVBHpyGxsaGpb6k+EY7wKzK5YeffWbYisNfjwkxiuF5j8Qbytad5wTVSZq5Wsy9d26jwJXLYmyMildqusYo3f4gsrF8MgeO3n1/Gbn2QK9QKr1Bo9pLgDiNMe0Zj/M3mu2hrcI43Q/nwDkufJtxVXTqX3Q9mU29V+EGG2PE6QENgDgyVir+ERNz3SshHtISuRsuasxb+LmlxMwus+QEuKFkcjvTeTQ/etCLOFaTw7F3hKIYrDZfn5PiZyQphobgtZhRdAW1lB0vGIVT+h5wr514+xqPqaMSmagCSg04cpCFRdnF4G0ErDOz8X7svLQe2Go4vI1rYVKysTKo7bkSTQVsXdktU8OiogsOC5T9mvccO3ikZuz84TS8CY2Ghd9kItzxQzCjleHg1IHSF20HQaQ+iwgnY92spXLTCxhpUE0T1HE6Ja5cI38hsLgMzHSADDxLCfBRLFqHOokTZjs9axSukP7RHvvD1oejfcHCTzcpI+Q0iyrBKNIbGrW5V6lFdu2ElNYw+jmfCwVTigD4ToI6ov34DmMb7ctu/8phCn7x2aVLG6Gu79ltikAPc1xyq+itvE2Y3UZH5vR+Y6C9NNxZn8wf0zOGBzbO4MnQR0fDgSR21FF/IdIekPn5qgBiOC1VFYi+Zek+p5LwgfpPVZyI3WDk/cWhZ3aiL5/WFjDjlD3LKYv8tmzxEUY1dc4nXFacxE5VnUuXPq4+tGRtQFC17U6poSPOFg+Zx4DYkqo5Yxhf51stqwfWBqGXugk1Z0LPdGbRnt2AvQc1v18G7tzaLcrj9XJVy19Ptu9UuSUZ8jU/1bMlE4ssA1+psK7Ug8X0Cc1XuoJqnMEoXTDJ3eG63NO4TDN2qJUBINDDJNKzamD7NS4+ICYoTh8a6bYXW+qLGwHwKBPkdVXo4VztOS6l08rgeNHDqD2pJAb41mt7bNB2czS2pImvgTn3rnw4g0Kzjun0ufggksARNLkgwLH9op6j54n0BkWlxBTPz20MUzy2eWpmy9K2dqvyIsfxokaWFy8bb8XR9rjWQIPjcL4UG5spdiBjHvbdmOJMgUYrRiWHawIMB3//hfUFE7zH4YaEbPBV2lKAAORfZYAz2Mb7laIqNXgCyOLWKYWuGNfC7nhwd+6eukr8GUWVy/Ef8fHDikLOcgHZckcpsrSWHueAijGpuJtnUJ0hBtKQv+nxydbaHkkQjiSK9d0ZbKli1QKszsuNB9N5jzWQnJzbGRT0Y45d3FM9DinVHMmSjGAt/Sj8OGiUeakx3P69ivnCcjP51ogb8pi2CxS6HWVUICBcTR1Xo+Tiz4WwKv1BmvNnfR9OG6NgV8l0JOccxtXFaXAZk75M871H+jBBnus0Eu13X9Ol/RnKfwHohHiqSJv+KTeiZkCQ51d40T4ZPXpu0vNTF6A7dIlJNNkjHziBpiY0G5Oso0vnSaurtyHU3tHFLG8Z91r5a3zbbqwDZOiIC13BB/CWGDSRr6Uv7wDxbvQQ+1kxcLRaNZk5ASA6EmGwlCM8p1Hbj6lFMNEoIH6nE6siJXP3ksEqGLEpVhjKYexMUCe4OkNNBE6h+r6w15ljUEKzfanVNcRyripaoIfx3fF5W7zs3062LnjPPooXGjYa9NBYwrnIwPyRPoVrsFbjQ0tlzExCH5b+SevkhW63tqSHhc9TSiPQifcyFlwy7uCP1bCDuda76PZQZbLiuxCExI4ykR09+Hn04QkCSELomh/pcMuFOMsk5GGqQCb4WUd/hzbyR0ZfKXmDUSBLVXJ5/wu9fqucj5GrG/iCyOGgPZXqI1+lRVc1+88wPGWGREd4dPDlzhCNtK+XI9p8SA50F7GGJhtn3TTdVvq9RQHSjVLc9vKMuRQ7Od/RGIE93+ZXgDiD/lDnaGijEi+tq7pxuCikMXom2moioHe+/9pMlgFG3QfWm64xgIZRxmLsU/fCbW1V7/IvI/LRvuGUeXVfExGcWOobLEVNTdXR0QY+tzDQx7NdaYFXcUPFTrrqDqqBSBkDkUFC43uZyRo5sVAqlXFerk3jVyn0MIec0BezfMNNjYyA3QNZMbYlKg4QGQxcGCrhZayen/rrtmGPeqwWZJ8Pxljvx9chHLBhHNsMU7wMyt2CzbpGl9BkLPDW2aeu06/sWHfJW7LMdSOXys6c3ElAX2cUjalY07YgxjuZZa+VpYtCGBWTj/YS4bEbl+OVgUUCvNBTnL1MtKFpsUXGGKdpH0ieDwr8v+x/f0Qe5i7bLVc6nDylB5Ogt4lnXpSOYErYrU2Pjk/sHQFQ0SfkjHiOW6Wh6blEAXUQs15mDwvwhrHMwAs2awBfOAIXRI2HzEtvVIU+vIgLdkJuC74EcjeEm5YEup9zxVBGX2aAI6MVtP+d3Yln3bkjD2bVwActQaR4W3+tfJBuz74Y0UIArcl2kFvD1dL+/gkg9eI6roAdezKLmg/jGBrnojGUr8EzTCBbXEMbpT4Z6IVWsOf8zX8lALbp1jc96AIyuJXrXAmJo5av22H7ti7eLdkjJXGYTJTAUrfQPBPw/uf3bDHasGjMUifgHrvOaWLP/ty5IiygaJ0ETZiEBdXad47zUgXPAfouDsvRpt4HZahHiSMaJDFljeiHwcEb/2LRXk0L1+exzddDTz2MkTgSY5eJYPf0z0iPilvbfLXEzA65LzcUabcYD5zAyqrczRTOEBBze2TS05XZqN/0WETZ0yNoGHoyeb54/Z16NDvGi71JSJawMbLQb50TqLdkjYUgILogVpmfzyrPMpryZM+paOqMrIh4VXcWgigm0rHyBJW/eE/W68FaYeWb7vZNe1EnZZhV9XxhzsGrB8KrC5G7AHxaLC+z6MBc4eY91S0r69tlxC1wSA/o6DK1zb0oIx/IHPN+p4JAqsszNszPiS9z1Q+TwU04GcLgYEibEXKTMq9WbQs2lJcBRfLWZSmNMjS4UD3zuok0/r354l1kBlgsUFZ11byCTYOTy9W0crrgDmyHABpjege7uGHF/C3jN+vFvOoQ0Yfn1J5lHbEdUJuO+awQwhppzeT1KOCexu9laiQQCm0ekUAgRxF/6I4ICJasKEeqrt9i4NWoz1j4H5sTQaXoUwZorF5XWt8xUlpfAWlgTQDGYp3lBuG0ef1Vqi57hUWQ5vz3iL55htxNeDRlraVXbzsau8QWoyuQYddz2x1iOByylAhmK78452y60W1hphHvanBJiE1UnHLq6mbs6UUPl2EAwz6PxuGxBu3ARwa7aFLvvUJpw90WCY9fMJp4HqD0yZPvVz4rDdKAbHRorygQLbWdeMgswTeXpS579EnKBc0GE1Tp0L4sfLJ0O4USzbLddqLcU+ZZo5y8xmNb4l0TjXz1LXR1rbhKnVunLg244awynlpxqkRtcObFkV93zooD7gJFszo6LS6jTfMTv+N1m35aPeBU79djirhlOD1EjBIoJP+dTxqYlyjT38jOtvYS5hq3K24DK3dCSn1tcQUPGYP3gjLwqZLwkp73pXotqIVc6AQAH8Fez8V8e2g81dFiwdAs2ttDBu1gQLBhiF2iUI9JSf9RxJHlr/ALR+a/CJT2F4eKDut1/HKLC6YajrDWZUhQyMVRNFxYLaUPniTxoe58PpiHirbF1qgCTl3xL8C3ciZVs148m2y7tS9p1ZcFXB0KKbksL4YSNa3SuAE30FH9xFcflBefk2Jz+ySfTeBuYpB9cRX8sGi5b0S2XgPGKlZNEYI9g3C5XXf+ZJ2c5ofX/obWedbE9i7rv9ROk7qSUCMVaNj6aQbRGhB/IS3JebfOFTTvdfhC5rlVxf8ZWYVpgVgUnD1v5kNBgeQTMHewLm7JM5ADVidZW4+4O9JUR2JahfFXKG4M//WUZkTPtqgeliVUnHC4rCErosQKkxKDjm+6iqgXcE0te+MxEAXDo66BcD5eF3yMeJivnwsDmKWk3YBNwlz0/Hz2L2RMlCcYDlqDqOD8XaOE3CRDtjFGWTQobwcHt370QjHqHNcm6DY8wxW1TTkR7J/XALVAXxPmHVSyB3O1QTu363/HUI2O9r6WIY0UDcXS17ofNRjMwYwkaGCMFCbNOP1uw/dDe7FoOf3IX3VlckOqmBwExYz10tzWxZYuyaVi/YBMyDGt+jrz18Kx0emZBYJ5FTu8V+ncwiV1Rfk6dMgYWshpBBsmH1SIAtQHxjAGCDyBmyQITid15uQzBZ9PZjUKYgIwmBfAXK9yjlXjAZO44iheriNrawcPDe30gPefQTZUTnzvixaoVOu9WOfH4zmygtlDKeBRRHrUZNWw/UtbhIxRAqyDLM6GOd29nZe9/CK4g5bszhpE5eCvGs5D9emTaDah7MIqOgSOCHDMZxif4Lb0Ppp3fpdUjYSmUAdIAvzovBqfXOJ7xlsbGltTdQ5YBr9aIgsEoVX2wpZqfJqmDCi8vxAM9x5ce5tBtlLQvbSXqPqqJ1Y/uwTHeBcHQbE/7+xQcnATvc/X88CTnTWq2J4hPG7VMOk9fPnEJigv1gWhbfxsrAIUNKz9o20BrJfan+exgb5RyGW5P/QlpdMb83AeIKRuf0aRP7dfkld9pPnmY/zlm4E/JVEegEsspso57ndNvOw9Vr4T2Atixmd4PEBBytBllTDjROcgG2BxCO3oRz/wQ7KvnBknRWjihE5skcpjNb8nGm2rcgO5ifi4G3IKoYGtk6rqAkBWRUIpQIHJ5UxJwDSeCMo8iS6LPYgucNFqDLFRjVqTBEyIbQiVZSgb4gEKHc8VtmxQTINE67+sJEFpWrj5D5bBhnK4/lTphpc1SYo7x3ySk/YoQUVpcUhBhaI2dYHzpuqqwCi/YTXAbbTtsVSV+gB2BW445cZfML6g9/X6qf2zqv6F2s2Gla+T9F0vcLFszxQ6tV0NmWL/8WKDHF0Miryk9Y5PNUVOdr4bCkc9gn0I5Ir3DsMzcT5ZDm7ZLjejVoxKqDCfGzfuvdPC/TXK13CfGa64V8W5MTEV+xK5skfollseWY7lLBypIurbdg6rPemySS3fA/gPBt8VGwg3AeCbcv/fbZsMY+S2Jy9aFmDVsXGLWwLv6E4hnPPogG6ShEBR42i5gscVNHulhBUwTF0tl1eFbQbNBgi0XBkSQx9mlAFTHsf94/99rhzWdNtFlT8ISTbsdM9bga0rgQ44946Z3b4dWakgu93mlZb/RnnVpLNt3Er5DIa8LvjFQjKmCScZCuzq0I0buWs7Ky3BV5+w46pYlMzK8Pv3nrPy/x2WWU0WM9n42DriXuM5gUXy2qi3oNGlP+ZWS+rAFyxFciw5mJGgTLHqkhXdKDiQ1ntNHauB026ROPK4F+jnQWTKeDs7djK8LAeeZ6G138mfMcMJp/dWILVYkann+QsnVghBGA/ol+ay3tvUAp5/GISJseJAFodMAYVhvrVUPjWJ3aCDs35oFAi0J4ZKsEdCViUIeYkVSxciUWErJ59LklWmPGgj/NPhObs6m7FiHq3n4mLkD4O5qXNnFJiMeK4gHw0m50BweQzzKexhgY9dN2/JJzBFS6ctAy3AYWlfRP+e9foUfIYM9FnAgHK6NblVibFMYJVihL/Z5IIwCQEfebc+JLeXa+JjGgpD9d0vk3aunAsqISeSEbuhPxZ/9DWe/Sec2JloMkJSiB4iheUYzJ+GyBqVGlpY6iel2J+5AJMSg+EGtIocDqR5jLjdijx+5xrdfzT4cfmZifnuS8ur65p516j13DLElAcGi0kypOWwT55fWYAWtVUmFwn1qGBGYWb8QKmEb+BvFufSEJy0+uRegL8KhJ+f58JhJ3WYJEG8xjpjcYDOV6aBi8hnIeUSkiOCmB4plX26cZZEapnD9s+lLfQR0UR0K/dwofFrQ7EKYGoQYLW/fY2NFhmfr38ATCEgpSc1IJSfQNjIi8i9oEm83zqFrASKdRfMO6bU1LK2Uz4dQFKp4rbCZ2CTnCP+gKB5PmGMUoPh3r0O+0PL5gg8B8eh7WEmROyptmKA+W2yk1P9sakr7E8zdoYoqJbee0Y1RLEpODdwCNrJ3pQF/u5byiWPrr4piF/S6ShDWkX5jmOyXRJWdWlD7Uj6MzMedA+rWwM320HuUPSgtm2Ehv7dIc11B1wOQ+owjpAppWtVq79vSN0zoJtGNZ7ay0LitCszuYnCQD7xPoJvb9ya84gW98WwZ/QL03N5o+Vm3xdERHGlK27ICwS4qphDyKW1PDv9EiHdrcVKxBRNp/dDz0eUbGw9AQxy8T3LUVg0U5kc6cpu8Mh4gIezXJ/xOZPgycdCGmIjx9xHNOREEOK5C9SoEn2vUD0CxN8alqPy6tzRTdppmn0Y3hLV3cl9vAi+Jpqx5cIXUDUIMKXzkS+MYWjsDEShp9xRWKWhdT5k0m0lejvxWX0hqs/vRj7K6HY6OmPtc7mr/xurbRbYNPZK6ZIUPP0uNWQ1zGnwk0KwAxTijyOqK9pvr/4RzviMU+txd6Dcfj0p4psQhn4QTlJLrT3ZKByCEeUjESfteMuKljvJEoJa65mQdfmyv2d0eYhOTAoXIa914lUD8x+yX1wFmGTsetGcmA6pekLpGXsYgDQVAEydIAA0spdDffFy9LKRpxSBBYYY8eZcw7LO3ZFkcTR8U+jGeXYFq+WHAEwuqGPetw6RqWHcCith1lRBe90j6kGse9kMOq9J6O/0w2ERXTNuzKVUSAoGg+5HetePg7J5KPlNFY8pyhPUGBsgKiTRVTl3KCsY6Hx2LEUvPvbmu3WVfO63m4U8GoOeDts3McW3//jNn5EnKM0dK0JWQRZ5GZagnBDD2cC3cM3Ldln5agKGDlK+qPndcqCxXjCh+ZJpcsGepHNhdAHuQFkx5n9Fktu1hEriCfqMMdPelmK24tHmGQBG+r3+YpLVRsSzjes7EBxXCOLsjDY8jyVFITJ+CBq1ri943HHjIkFQMvqipyb78OrJucIIBa/w9mEkEfCIYS/2wZV4r77byF+klxuHqys2Sa3sGYqrv5HnMClqCjPXsvk7lcBD7Mr2rYSLrm3YJWqM7J2AOAP2CDuXDM5DGlBpWHZQSiKcHxqMiSuDCydfQAWndHzmGRtbH6o5PAudY7+ofVan80b1bfz+98MuqYLTlUdDJ+EgzN1oEbnfys6hJ+HZRNRc06lM3FePrKSWijG0uLGJMrmEOXhHYX/eqgYa/B2F1tUEkjf2SwRP8x5gDFDv6L0Iiq0ekQvWhZvGFfifY7yIx45oFCbBUVdSK9sw84u8jWzL90k65Kx8BCGLmorfqS5Mab9HWI2aXxVOviMm3BWgoIKR7o0SFp4sM5zf1VDgMDhtBFzAY0hkKguXTV0w2P3AfNgVUJxhNGEP1Ib7jTojtHN5gJ8Bvw9Uashdjr3GNc9atU+93u8xIWWHs7o8QUAllP8nHkQ6q7VUwOspX92ER6vwO8MZI7oqLwAYfSbdrKerKM2bYvzH9Pn8dX+PAiuvHnDjxw//OQ8u72ihy6hrgvNay2u/aavC+RQBrGW0C/qCPXE6KkeiMhRflk+UsSSfwSDOsZoDhOvo/h8o6NdxEQCil8QGyuFp1JWfpq2ihFw8ucJlMegQ48u6+2MhR+ULQcjBpE3PGFY1XG4EoeHKoSxUlbSsNql2KKY6A4ycNZ9YMu5ei5zpwnrj1ZFJLlSMnYyTGD/4LrWJG5L+nuoqnrA2NgzgHDMmQrv8v9wOb1CS/lvh0Te0rOwDk2e6QBMn5hxzNWMSLf/bPAnpk2gI9FPpNMZ0bzT1HP1jtTGHI3X/ltp5lYzyi+3ktb6QhigOzCQtopUaudLWXyF6bqu2YepIn7YsmQzw9y7XyWOG0vNtj0lTbwew7klbU8/NH5CQc8KESg/deedppHGonJU4L82D1+pLP9qw9plrSAQGwVj6BbdqGtu1DOUkeKn7IBOjmgnTv0knw712Kq2Vz6PIFotWXh62IetrMBG6zWoLdk5+6L1bsEf/+VeYnkC4MUz2WawY+Vxy/4z9IjvqSSsLXFscdAqn4SIrpFJCMJ1ohzDHX/kKGE7xiBIA3GVPosN+UMX8dTnnX2PFxvbsKF99D2/Wg/FSYwnT2vHzjOG1/5pvEY9khB3r4gboIZcqY+7crPXk+iPXdiLknUzWhgJY4UlQDX92Zbt1ckfFlFkmZRojV6uDmQgcRXkS0H9kChvZqkVlkhTv4zpvyGIteZ0+b7luCmHv1sSTRkGg3VmbtmKXxpVvf/hs50IQjlMBjVtjSm/kdEaenCPdHk05W815Rt3cSVFz22N0ppEN/J/paGSwsihQ/P4L4mAAVqiNZNcU+Fqz9BLK8NCBATzMDJhNkYNqP8deaDxuPBpwbSidDq6GU3JhAQ6GIxXZ/KTnNRsSa7jSuNgLO2JKpLpC1hqZ4/WT3fxHuahFPHQbKXCS398SfYbjPnBhSnN+gi0VzIs6iUg1iEygMZu+IXEQmT6Q+uzSVV9WhEiDVLuVFni24z4IehKcguyQHJ0GXfqGpUlQcw9Gn59jQnBVq/LocJ2fLD2Id986Iu/G92C3SvletCf3llLiEczS8lCSnDlhkQ5tf6b51i9x1Y0zlqDn+fiL7xSF+xwZy6fHbRhJEr2T8sS76lsKM2COJDa4fYPgJ+PUeA2Hn+w183COA+bTzHBl2wdw6R5Dxce7cJzsO3D6oBEks41/QhcKp88PiJns76c+eokc5hnA6i/yPw/uFdbrW9iy0/zjqVuGf7RZzkbPS+4A6E43jmNEfb86sQmwJP0XC09UsFjWYLfFPLrTRyURsWgCDlow6zexYBXvngZeT9GHj8t18izyLeX9RB76VS2cb7aEPvDs+dOAq4ihXHFxLgHPWEAOc27Fk2uOsQnSQMueAzMLFfvX41BFRi0teUjF/goTZq6IzcHcLEncT1IUMKaceJADlMHoQMPBgnYp4m4WC1GEw6+nc/2Nlrexxi3BVDGz6jZxA6ThelJGY2sjlttmItPmX1PFoW0XOG24IcsFwZNbRm/DtKwVi0fYsPiy4bdE3VaZTxQScxLDoyRzF2hH70V4Z5H6M9IRNTLC0AM16TL6jCll1qybdrLim7y/S7cSEfYR9OR9a9u+36N5VkshiFEjwWGjwZlYOIISNtcfi+ncL+cHlzMD+6ptJCjY3bsPz1UgmNbBIjpppVP/kabXmJV6LkUUIDBFjgbsP+67D7T6LVrJkMg/n+94OOquZHkmw3fg2QME4NFnJJ0ItyJidUvziJHz6jy2d27vC3Ds/wbyYGRIQ/2hw6L48ahvmQ10h0EupSAzzwL+IJmaC7dFPHL22mPTnG9TtCOhoId8fHWKrwGLEhkfK+EESrETfcfE6JOGlcLZShIIdSwLHnrblx3wh0AwtgZ5+a8i6Q+1smePSs+yOHf6TpODnU/osr8Q+D6ke0/X2IHse4LwDa+Hrwh1ZpubLINRY5/KB7E2be6sb+WKfCnK/hnUdlDaWVYnKfcm4CYqxNLgGekFiSqbX//fhQFTbsDzFjke1nF3p8xo+vWduXNAkn5ooBNJFVtvyuRnSj7jOoXhNe3aylFJdAviqShKVRUgJvLOuf3SxHYp6eB7iT9PWHkFjq70Rzu8Nr4H/SgFBKWELRTyj2pki+QTBQ9pX7Ps+Y6vzsbcSh+BufkX0CLbim6o693vTshAdy4XeNAMD+O+o63I5hpzI6G5VSrflbilxlwK1qJcH+pR5CHgcbEQqR1RPq7fHdVeys+M3eFrAxaMTO8CmNSBVxmrZRrdLuzzKRtiEipDyA53uf6NpWSz7Mk/WQD1SzdqSyMJIubKRkSw5O6ze+MOaEAVaaT/Td83cUpx05f/QrOjcBfNKkxrLRrU4ZhzZN/SjqPvTtvbPhnJXnTKc25raZ5vKTO1fXbJFwtwygHVqrwj+hp9j7YxGU8Z78V6aEnhcNxf+a0QYE6lWpndm14uz4QE5FWP+V+VSUsSLqMyddvaphZrvKPC3PDueszTntiTw25hZRpDD7G/IyeLr04WijBv3QIrQe0umfLGIdQzrIPICE+nNpNCP7nX7Zhnq/cYKl0nVWg71GUSE8e9SuQP3iXdtheBSDeYnbiaQKybFOy1gPvJPVTAMLdfnO2q8xIyxJP2umG64j49gRYiDL/H8vH90pedg8TeqlrTW0rw/NzAmvvJgtyvEb9eJ1hIEE4ffk4PQSF58XlCI9jTdFdC6QiX0IXePPSxyX40569dEEAydk7S2uIGL31yLG6b/SKkBAkTglq+VpeMUVpxZGxAv+3eIPG7wloonGdpWqURcgFxQa0it79WOpH9DJNnNIT4TC9jdjdVnenQ0vrb6TYd4Edv1p/XejD+/ZHZbSJq1SqUFgi2DuI0pi9AxopDMURaz2JoKJtOqIsi/+dRUIpBTbE/LIJTvb+EEma+IdRZ8Ij3+nu9+Rz1RoNaCRR7AnKrE4sfZY0s7Z3ti4c+7pf6l9TrHLDgthCJhtR/afZV5j94yzCnX+gF+UbFKZOVIJLtPzwVdqbd9jlgHkgUjSJ9GxROZodeTajiyHCJDaS8GI3WbyZAIQXs9Ae3pmvQ3Us+HWbuAOAYxpK9aSaxcJc6vr3Ec2iKSv27VHdYZUUvVnCIvtebChWmuabGEeF9jfdhCoig9c9dTbmUWG7wPRYSU8fwds2j8rjEIbT9Xh1q5Hf/8uIxfo0960nsCxwY3vSgZY+S5xhCDQr6i4n2I5HdDr+ifkGcY0Y554UrgLipmXRSlKT7eQDeTvicsGvmD4OvR/vDgmN45an1Em8/lm0mrI5wonN0H5H57gYdP1OkLmRdLCJDRz6iUjUXvioOvNzFdlcFHadIG54vIt0nkO1SIhelyNNzAw6i9eTeoa18oIZxJlageTN8Gbh4svQsxJnBTDcFz0BWgArLgjG6FkmjFB37CgyWMFsIHe5szwYTMgAKvSHZWPMxeT7YH/lLXocc575+nxhOwd9WlVkEEjqU+hAqA3vgChYNsbyqA9S5DPsJH6zJtKfCgMxGkLECmOaij9OoTVyFt6KVg7V0zCvvoZzC/lmPVljFnrPJsGPIsK2Ws6gacAGjsGEz/N0TX4ywmMlwCostUy2uu7g9T2AFE8UB9rpLM12nFoUoGgsCdmuSW6gPdQ6OxHj20EzRT2FUFhbS111zRqG2n964KJdePpOZw0nD1TeiqIieGfZAMGLXy0HY2U4ZsMFDccd76StX9v9w1Jy48EuOv0Dyr/Qm7eRl3YPcYPTJRuQtzfdATytICpIeC14m9B7gFJtxqREG+a8LMlzfywEdv8UJBkdGjWqdJxQL6A4A/DV5olIIU7XgrTHLlrwMUlBYM0cO9/X1wGdBAXX4UJKD0y3lEXdJM4SbsCzc6OPyJS5DHb0ce7vGyiNNKRnTGxDsvGPc82t2yXFLMpOTfrzVAGbW7ZP3usUFFfKx4A3PLb9b19s2ygUYB4dTAa/9cXA6uXnptpzTouEnMDGmjpYK7uh7XY8GyaZIc7D8KLx6wB/M8cvwyBxgAcqbL213+P+9VZn2VMosNWe4s7N+KPqozMvtWVd/chHY6jX4oOxu5nN3qGpYq3wrLgrZkdEZNmoSgSwMo2Yz07Fj64GqDc+mKryqLbDUwB60+HCoyOqVhvkvgaF3UlOm9+tWLAoWP73+0wM7dAnDADr8wRGCn6/FgoY41mGbKZ/DHsjMADSgEr5hIwM7wWN2PAGuDVqX5o7Cnub2TzNoaX650+1A0wlpNxHRb99+d2JdflL+x01C1sIamTxWn4vE3rNBavDA+G0DMgonedVYJ9QlHZAFhCyvPOU4zqLTXTb7QRtRZW8xXTGpoRUG4/8MKbcqu6JUARJMOArLmNT4IFpV9hbA/KF2r6V02Ev4VjoFOaRfMc0BNddbMpozSPRvDOVqD4HMjZmE/nOPgTF3fmH4Uz10Zv02CqY1wapeJoFk4dpKdf81SSo9gxTrHtGmxa+Aq5PCGMDpZOXJ++jUmn9Ag9/eWOwCEqxhzFfwjlKWzCXVJ7q3+h45P2D/1zE2cIIVDHVDReHLZjgaYic/TRO7k7RZCg/bO0MEAsfbawP+U6cO9L7fGo+/Q89sdU6awh+jcyBcHdivjyCbSoKNK13dcub6Qj2tV8UOacj2gyDF1bpBukQRkt8LMoZM9nN5IgJLnKJfe1Ecle4zl7ssV5LPgcl7L77H9V8vz9irironj+cI0VzOrn3KCGD/DIbt01+rcMm4JvolqXkBZJSwOw1I6fTq01joMHTAA3LDThd4Jc9z4uQTPfguJWOCqTNaw/mwAh9oW34W0AO66CKq+7Qe9+cFkSwrU5kUNq6tjWRRX77ncLDKvQ5QCqjuF3/+v5sunppqh4oALnXRpVf6+pWZiC5BHjQAGh+mD0m0SQrwTM8TaO/crGyURuD+dWHG/e+3qVdFJp+R1F6bm8xCso+JsAiRIJ67y3aaJD5ReY12PJN4wWPnlya/N1Xetq/1bjyMOR3taZ9O38E9aNleMm5Jas6nC3ZCGgodoxPiSoD0NztXxmapIwAQlVomnv1GcZWVyNlQU+fHxr/GIrsm7jhQLI3GbWAQkubi5Dlxn20yAyHO4VYhK+n9KLF6g3Cv+qRbBsGP/B5J5TTfbLgCkZa4Gn5GwNIuxEHD+vn3mMAY1i376pBpO8mEwbOeCtfIVPZ9wkM9IMz8m5caPH40hP5XFcKM+EnwjFuu0Z4oc8WKssoN2uq/0qY/veo5yYsF4s4446qyjeEroNRoKqvkxUei/7qRYbWPJ9VTKGaMOyPl+QttME0D0FU0OuhlYLYsPnm81l/7P1mu6mAQ3OS/CTZ5lqxMLOkmW/samI51rGyNmm9RoA3jpTVbHimfIVI7YSNMdDfwQbPcaVli9NDE1WpBvR6hD6azGUKueSkmgvHp/a3PLaBc0J2M8XYxoAin8pvTRE6ABtUQyNsyXkaQ7Ov+T+hE1UDfCOANtyPvvNgLc1aHIybv+GW62BubgL3+CjuEJTsApbowzXy+UD1vKbrQ5gQInCg+lW6QFKhziOi32gnB4XZC0EwYWuhocisRQp0dz4L3JUDDc5qra1PLhPr+huz3+zMEs6Ol7qiIfuvAkHVQSqS9NhD+/XLQ3giDv3WHlsg+fp1x8n2lD6BGDOwWgxKrjUe494TeyjWHIC1IKVlas5YVMyX7Gfc1OODFxI35i/9OCL1z+X9KCcqhMGjwrDEX1IdJOMgdvxTd91pN1gAB5zoJahEnBRUtpacQud/QGpcxzUvU2rIOT1/RC9R6i92fNR3Sr4PidvV8PpQK8qTzxHFDEA0EdTes/D0era1qPwVPw6YTOb1W6D4O/MYnsNDklfN9oO2k1jwCtCPwO0PefVI4/YtgPdeMJMRDT/+sssiFbz23adLTH6fVpC4NnJvSZtB02xQMepg/yIwwib3y8xfvKRNBRBFyJZ0DxD2y+HYxdcoczUcAjaqlnWTKxh73Fxwg72cexsjpa9FFe3rEUNtgS8PtUVRgbFRNPA0wVW9qks0N/5hH9jKLd5vPoRSzBvSzw6IUlFQIzDqRimQ0K+fi3t+clVKrGuMvWI1ykZaqucyonjkgLnSR1k0p5jACYd8EBdJT81i5DVwVzUyTw+WH0Rf3qooaEQQepB1yG+wuWoD4DyJz2jBjUEB2/yyhbFVwkBNH9Olk6QsDGs+qESDVncXKYOwWU3zlEr8E9a/457vAF3fz5hO3wYlUj6un7yMVQSyY5t7CuQc/LYZVfwAINwyj8fhhvNjD+RsHzeZby43yEiliF81MSybCS33qtZJfmSGkqqQtdEvD5PyHW0lUrgvrONXC137FD/6KOjrL7IaYhssHDUGGaTdZnHn4AyieoIVOd4uxxJXKd3/yYUwx3Z0kETD85l+A3GypeFJY21vpqxykLfGlppLU1qtiOoim+hlxxRydQo03xOLrV7KqE8gthdshbupcOwphqZiCVsoxG21ocLOF7wjsE+rNz/M+ufxmiLRScLp8KV/F/2BBDpVP4CSCU8ptT3YtkHbEksuPj9M2ezd+ax4Hp5CPPLVjbSeO9+yJD7EFIfao/VcPi13RjuSBxyvAmrQ5hFhAs/nzPdBhcRudiXAA4bKsbRH58O2jmwneGWOjFJr43JtqD4J2cMOj0SePozQ0zE1B2tjwjxXH4Kvs7Xl7Zz3X4j8CaYayw7x9+FIzj8oVosL/4jO3u8dRH8Pm2w6ZvGoHKtc1mHo/f7XkeVvQADWyCf3JlggaJXojhI/ior7bTWFUK2TcdBh+/jWcCmISRqPeH4DV7A7C7FUgjwr0UjSpU01SqKEFVGcDm5q8jJRA+OeXHQPwmccCz/qOjt9hVwvEjUjP567mGL2hRQ9y0zJDJRYzgaVWsLDCv2HZaePcC7j/Mq7bZpoZ3BMjQViklnWXCyb/73HyZop/FGlzctjSg2hWQTlIEgw+ZnUk7tp207bPDgt+qkIPhixN+HvaPQld9DueV5N1WPDN+mD4TeiVSA+4N9se/DAsew3Q+TGc3F54C7NmZDz45F0qC/OjiV6zgBMebVwMYt2ShDhEIqfk6WTrSs79Bl4g3g4aYoTv+xXcz1jJpZ5q/SxPl6ExPnyxu86kd9DPVHJlzGR8mXFRQI4ERKfKtaLq0dD4XD7MJlv9uWptWF2Y4In4nIep8vE0JNDZT+Eua0DPHXElNqd2HH/X4drCnimVKnV0n+NvIujdsOSNOxstlvwFi9jw1uRieXcZ505q9kEnk5iO6+jqj4H4bz3zVj+mV7IKwp3X+Z6+O33IC/TtyL8HE8K/RORSGoBu9T/O/rU9D6NXfsIKSKLbuQzgcP6hjpStBm2VGqvyQ+TxAKP4wfF8JSURB86/msoV6TPuSyTN/r1oAmZSyeig3o1lBSuSR83SghgwJ0jscDU8PV/UAN9/klQObozYhKcTorZYQQmVKBQooEZ6cRrrU+zKDWO8gfGLLqualg/A9zB421N5Vv8o0D0BGNTDq0ARzgsLuLiEBcxaV3RHCSbzCYI/nGLR3oUeSNGzZ2XpXLA/C8gemA2BLYKyhaCGx7UHqn70JBQvpjPwO3aQ5nH0ScmdebihCiucySpQcX3ihn7fST4QNrU5TQkUVGpPDCk8hS/YfYjLXqD5uWoiZmxUDMvM4klOewmvNHUXcq2nIrCX3XBsfKg/Nk1S0H/EOF2h0QIR5oWCC1E7huJs10dGqskWQz9JNtPMSYCFiqpYh0cJ//u+b5JYxlJ8f9mVAeElq8hY6Zrcy9XmyKSEv0RHQCLAZrBpz7K3ahroJBVsHhZ2zrdyAm8KNKLjm6Xee3FY1vOUflPrtitpoPdxyKkrgrVD7ZwETKaat2SKw2xAefadLkfytp1QAUQhR1Sk9XvgQl6PEUuQETYEeFA+9Ws0f6rd0DVjAPGflVjhSeh+dGlZ0OGyrNJ6FXYkZIYw/URYkezJDESqCGGG0GK4LnWifiHzqVwJodrIbNmnjcIMcr76N8nd1Pu+aawjqYrLPONN0xs8klirOAxrIk6e9bcyomWi43AgzPSGglxaIy4r+/BkbUGeFU+6aUmheFJE8G1k6J49gwHLnBxXLdkOgP/KwuWpG/ZnWHyC1TElkznxdIsYQrLjeVvOcIVR2ISvezTUXZ8GcYggWI7iy1mt9XLjIJVhvRQYDXXgxnGC4bZRM9G90J/Xa/T/cpogk8ynXoXZpVfHSk9GS+iAPORJw8XVr/8qZwd+5tNrIaqu/7ZgOsMzkWrzGt3m12SMm/0ZZSBVQ2/lJ7I95/C7mI/y8BQ76Kty9JWAAWzS/fMHnlA8EmIx+6+szalQTeaJxf92WGao5ObvIYX31QrbkimIve2DKCYHVdxvACWSMaSCCO40a9g0gYIVt7jciqDqM/slLsdMx2Jqz2NegD9K/BHJ4VVcWpOJhzTpnuNimLbNiwky8HXg3v8nQkHN8E1ttR8RwHUPMg9U3e3AofP5c+lQh+wl7bB61c2eG5biwBMUTaRGLFZsO5tjm3fD6UzkPk/VsjN8PqOR4vYeUip1Ww9w+KVoAd7jgx/T4doyPdiFkgW8iv1TCEtmshlhITKxl6cT7FV1HLfiUOd/QXFZ6v2STKB0l6ryS+KwGgu9jzalRHXYPXuHAg3ucD0bVNw4s+XRlVy+bxLSt1FFeenlHVvEC439u9LO4PV6WKe8c2bQO96orxpZIclzhGnkFLhh5NaI2gboG1hQVRfA1kVdQ0w2DlwmgCijVU2Wh39ZK0KET4R5MC84HSGsrJWlSx47UCi0R3eDpZto49hRfQQlhup5rWCTEM4ajU6TIf0qUW2jZ7ZJpoUDtQZZhR3T8sM/rWOgORy2XzMvQ5ZrVfkL/xE4k6eSCbYQZYk93wcEEwpnCl0Tg1GI8rlQ9IoYcpj71sZ6dk9zHkicR58T2zUIsQzYmEIlvfVu+48L+YnAngquyRpzrLHOoVYQQ0zSJuNQSMSSRKlShPBlpUwM3p2gBOQxZXOQxcnGpQ999TT5ECvU8xHmWm3dXvxA6V5CaQADOouGr5DhQX5BlYp+gTliIdVAps14bExJcRHLc1M8LCVEAgDEpX87tP4XIX+iGTJNHjnqUXzUB/waHwK9Mtb9jMDDjX3PfQuoJu1itL4S4emI+CqDOUx+WpWczux7wZcNILC6jPSbANKwIub1ZyUG8Uqd8USGBWyjO/vQU9pfb+ow03nfrLn6R22UQXUvSiyQ8v9x6temEi0OMmbb8fqr9ykqjpkdAs+QL8U3NGSEoj3eMzJX3a/eRrzppNJTdn0L2WDOgF9fQkyUdF/OjYDKk0Gitgv5rxXH9jTQEA1Ss0wSoqe5c2gkNcWgzpB9rS4MZ6z68xip+xRFEMQ0S6akZ81Wnz4UfzNrr5IHiypx+ZDquUa8bFDmgFl1i+FIPGp46yFFl44qKddo5hGAjFpNQHxUomIiPkU7uxhBq3qJeIVLk6scHkXBwbIthh9QkOHxEqa7kxdkBZqmyr9BEEXQJS6SDFuOk7KKqB2OXym1mQ+Ggsg8YC+wybXnWxfMv5G4PcJ37SdQvsu0S5vjE8D15xQf8vC9QG3778Sw1WZ+wWI0OnfKmVBkJ4wj7OUA9dfeZUOUI2pV2jt6aoFw82Rh1C23TAv3/uyoAMiR+EvHJI4BZatZIpgpRAB6Z2rYeQH9ndOAlfVvibu8VIZDJQlPDlcflPqmush5RKbMjXZlohfIuWgidMnZXxx1e+paMguqu9ZULVZHZKBaaSGvN0ONuiIqnZMz3Ptlm+8iGxt13T2z7QtSjE8Y7mC97uXhMjexX/P26k+aBSN0Bkdrhjh/7iVvu7mzgSRGvw32bhZ5Obu+uWxRVITFUBOWadiMBjyduZHHN0IFRqAaAol8w544Tvfv+4VtfToJa7aJLmosNBF7rBWLZkGXN4UcKqpUChShXcZcfkJLhxxe+hOU/waYFRfVomeeEQ/7LLssXve8SPhYFqlC86MJGqZI/fwk8Uc2EBuHGiVh6min8IzVP/x2+0JYN2sC5v9sBC7pOqngcgok4Hov04T6+85qhtN5oJHf8s42UXhw7YpELJ2eaj+mhiHqXJaWSLaq8bKJTut99PTwogC0YvdD46wpf5FpLB6kVAxU4GsPmJaNr1B30UgGRxlMHj6nSPJBfDYL1wHv7d51H+IlBjj6/1RNYO6l661N8LTKcAx3//EUtUF0u4QEScfRbE4EdLX57CpNNYeQoK0rnZrwqKpvzIuf2l1Q4z2BTXcOPdTjXHG3ujqwtTywZ3Tpz1cHi4XsLxChga4bd6XnoKcNFatLvCcnflO3ZTHbE9k/ehlsvS64wkBup0bY85cGOgurjyIUO8USfUaHAI02VmpWfA8SEJauBi0IcH8NmCRIMwnmkLhpZwGuJg4zirCxvU/B1VYC97dwYTECR/P8T12tuRQjrlEhPHHhgNXVHECeYn1eoH/44/voW2WKT0SHD870qyg0cSVp8Nu+2frKt+vngyhdJWiXp7U7BH/lsVwA+6yB8JIh5Lyt6lwvlpU7PgIK3bDiTJjYPsjVa77kP+ablBfJxTvR8FwaatuRDAxsdy4kkMJEIKtsh1giO4EalOWBUM07H37dzABHPMfnU0S5UxPcdvKu1TipZKclIHy7T239c2CiUlBifQ1yJU8504ckJJoWUiDZ7ELGrYzJRFvmii8Hy+e00K3Iz8V2lcqnXx6PbWG/Yx6ElbAE+CvEg/cSN7T/MK9zPuyB37x3Tk2C/czPaZDSr/+PeQIXoEhKmkUs+eojvEDRiNqAg9xaZZtqULOrr8+HxPlCM/CekZU0pfCvfwD2lrDIYy4nMYLtwaFaI+Y52XjV8EiRA2Z2svcsrOUMJaPPRKJ3nUhS2PRWF/n3F/jglclEQnGWF/q4zU/CQiQCDCLdFDRVYDKzX6Jr5V6jsVQ6VZN/lGqk7LMPjfBrNe5arb9HOPp8PsvkRwbRycnguYUamO0OUAp+j+XqwC7UM47STbKfv5FMTYBoJUSS2SRxYzsdy4mR4IuHv9QZ1POc2uUq0U2eZ7xrMJJxMwUKq77N0LgQAHxJHgBkh/nMwOBIpeypkgFlC5GMQMp7RC5Msc7fqw3OErodR0W/137wgM0Sh7eOaQDZGbZqQTP1EXBeygGHd5EwDOpwKL+VoDhlKKypCiSYDFNBFknVK3QsJ3SoIhwKQZSWfcm7AyhMPuh03YSbtUNv8wkf/nIswKdF01j57wUQioq2DkPDH792MYmNuBxn1OmwXkGI4d2ZZDXQa9qG6uJJ8llTa9x09VdkkHVaY50Q61oOlPiZzZR4HpoOkrC+bEyu7uUfy+1E4vvcxyFhLdO0WxD4tTfqNyRg5D6d3mt4R3NnYebqcYlXMXRDEPrR7R4hP0JJJdCcq+/RPfPeD96KW6CyJs5pyqTpH/0gnOhbCxhijV6ptPNeE4/V1jNmlGD5Dyl4XIT9teisjhq2Mq00vL5m6ENgfA1N0FDZ1Pd/eQrakL8amZv1RyHF8/ntoDXumqEWjYEtGP1hJyv7zfdInbwlXHrq+rKZWY3+eRwg+qMl0tQEQ8kyyn85ZdyB+7BwhOKW5qUSoMdSoSHyMkZPb0Cuk/PToBHOO1S+QNIZqv3e0rES/j8RTk20Au9sZBUNMVkxu2a54Sp88P9kcBNnmvJCbx2l5lLmgo0YNieATSZHvHR0OQS8LtjIEipkimGqTT68boh5Zfq1oZd6xuBF97S/U6neKDXr1ktxz8hhNP6gCCtnHNGO8cxpOEUOWPg5nj5a62U0GRd9PxxZ47nxfhdYjWxTTlkx1vRqdsD//YOHf7J3D9xzQvZ230xht0PqTxaDC3HPODkuendCoSjNvFJf/rYbKTXQsojgjpRbGfKLTpjRj8pOFm4OTR2KPycBJHBT/dAdJWvQCRgnjjmpDTQvQfInsUEUKcAAEYDZLCRPSpZB9/OBea+7yIUQ1OVcK1g6l+D2Mb8bUuoAiYsssUsRSEBw3dely9x4kXgvZoZbtFFazM62QBL7H1U/H6La1NiI5jf9bbh2xZz2gc5CFmTXj0Ax2HOoajoT/6gUz/yXTgEuc5YWq6XVt1y+mLhrJaITSiAda9RqPizlsl3sJVxdzFYZocfDEyaq/99trqooy/jdrzmcGxcmGY+ZV232Q9yLSWdEreeOwueVmGZXjPNWVNZgVyQ6jBmnj2L0pd7yk30cGT1bfDADCzBVU9XxN0DW4gJjQkO0M3cxKaC2uYDxveoL4d+MUM19MVMagrofPAqlraLRkpcx7egXxmMYw0Y8SEA+LOKlsmIpwzQOSN32JLSExl9UaaeLQknnwc12z9KjwsE9MZ/Byf4sVOcIJjz63qjsKpwTG76qhRcYtZPVBzLZo5E9fgJSIvO8ITYYbQYvGBtyAWka4HUCaxA3NFcwlPhzbJ2buRFM5O8Vv2ng0UPIazgcvz1MmNwVEA4vs2M4fQHnD08xHeaisGVW5sLLn+7VvWXiZ7cUhK5nArS1kP13uxiDQ5mevtuiYuica4UOOlNmGv9j7AL35zb5Pz6/55fkBpR38vVqf0m7a2neKHcslo8n97FYNDqATQIoAO/CpM1ez0055DqYNKue7ijR5bTPFRTj5JAl/pn/98z7egM7RfgDG9sRghr9E0sd7Lc0eWZ+p3QPjp4MJTEq4D38P1WDjZ5DPCL2Zv0RSv6kadIWNFNrBoaa2oO2IiO2zLz5GTClVXyYiapg0Hlkta1UrVc1diy5ctX5530CPY11fgTi3Xvx2wispzVtWtXm7DILNM19eaatvizLFggo2gKs8hVui8wk19qIIzTDfzxOmoUJ3o3nFXl6GAQLsrcLDOXx56PqCqtoA6JpvwfPvlv1tusXatap2MeSVE81sYmxitGYqVE4UIlKB2/3ZWpGp/nYeuopgElLvnimZF3Dv61/w9uiQunYgEL9aFu2Wrg+pCPYd0K+bjy8UBEmfN8T2QXLkt7QQ2efQ+sPyfACjdPllC/VqIlzl5bMvh3jN1UlAHHhPOPVAq3FsI0xrAniZ5iInfThxnJ76ORvqfkO0JqYIh6yxmg1IrmBVnQhMVDaD3uWFD9E0s9bm8y7Qm0tvzbjV2PoOts6fwRGu57h+OyRxdOhykr/U41OAPfGuCkS3QXGuxKyXdbWc4wgVcENKpfvWhsZO5ix3FLVs3xZOXK6DCpSkGrn8k9/HKcwru+zFZY7MA3RsP2uwB+U/36PEt8xtpdMc/i4VMClkLYAd+Vs2WBivF5Hjf13cSbq1B5NjoKRGQfL4nKWgdIh3gBkRNm9/aj052US64CNv2q4SBzG6HbngG1HO+cXbaSdYQ8rt1sScvhc4d/9ggKstl0U4C0C1Wpwi7vhsksTYmP62b6tHGDt0YlI/yyWH2mpBNwjeqiHcRJkkTczdXcpJdyH2KIxiTHH5h+fWukaSjijJbk4qEsjH17+CFNVTORayy882eLGnMXog2LC68xVPrGgCSEd+zMPpmUPiifPKp/UoIPRugroVjjNTP7vGpDa6+SfYBFfnJViDkDfK3yxpFVOCKy+9kk8SCnkBi94mexiD7rdcFyDCiAXKa24EI3F2GmFCIdYYmPpkeMM1M56Am+Qy5G14B0UzzmF5Ba4+rjYGHtlJmdVj3Eozxw9gxiQaV1bp9Ec88IX++X22eI4qcfPXohC+iVQ7XX0LiBNumuDeozr77GOVomzaK/9Uy6rpO5AmAuyn8kHTORJ2Nv+RRamdRbb4ep5x2JvF60LeugoQA7dHzMl6dn6p/d4Gsy0FlyDllYPhGu6UTTfsW2M6TFYwBiJH9xYddgcTGlHoE2g2NJUWF51z29RHKARolYAtptDAyuorBymG3f1td9VUMcKbHLIjCZQ1UTerw1BoOsoXwIbjR4zGJpeElQDHqTw02rynB4IYpnqou1lNuTBG5ZA0p+UHVAT5w2U7EvfBT97DiPOWGcDF05H4MfFDOBhTTq0uo/eiD9AMqR226CEgVqGFB2OAU48Z2NBobI2UEYUN6pJ4TLLfJY0bzNPnrSieunDAPadvwKpaeUf+TNxgrFpLvalTtJyaTPPMD3ZTvgEa64xLA38FKflYWZBMiuXLd667dl5zdTLedLpEkIfr0nAFi16EsTX+kciPwI1gNIoHDqq7GU+wzUsRoJZIYz0CzVsbSekmUcrJl1/+vV0c0Yju67C7ht081f1Z6BQi6/UPNETEZE4xNNCS5xwR+/9dTBAhMTLOXgh3jnyIRQNqh/EH2S37xsU9MN3nPXE9/y5997azktRPxFKzhKl1w6hx1UKV42cVFUcWWnlRzQk1fJwaPyqlocS0FtRaBtEEB47XiPyp/N9w9nU/qEly7x11059+BUR4WonBuN0IfkTm2YG3cpKveTlT+95lKyt7MgI3+ch3AnFS4LPdKKdPdRL1286Jr6+8O6TjFH1nlyNkQIFAHqcmFvlcwpRBDo7qRkn/yczppmD18nbJH96amoQeMWTgGzNIHCneOKf6+ltQP9+Ycs+qBNIYh1sfAio7666zVlGXe4c+scoGFQiFfhdbdEYtBTcSLQud//EUkTjKJOEWvMZt83NprR9iCODSh//S2MvDAq8Rfe285ic8sNHi5yk5ZKo6OBj1c0BVwLCDaYQI8RL2JE4lV3dXag9hW1RqYxXNyMIGDQlP/LT3cgck+AKUUyTg+tvXD6x40Aic0A7Bm0XnpGq4hqJa5lnExsGOnjAnEGlCBaL8jxOixjNFkSgLmtjhqQe/+S0dMLw/Dgcxs607d0OJIbBNVcNnXPQrykDAZU83MyItULLixvBk1QSx81ajsg4Yc1fv19P08g+9awCYEXPw6bQde73YeFBBklQgDL5m66K3MWxolUtg+W8sQ0f0or+vTlJsdCuzgj2fWK6HGNh17jkQnAHYBEcBAz/xSDAGLTLvsq+r0/q/oN35T4g/k+rhmxL46G0zW9KKVycWwG+xL6q1oA8YgJeAwOJaqJFf1+NK8oN+qTDwKDe95UZVRtXsw0lv/vZbMKNj4AW8otM5WWEcxL3XrSFzojf7DR5gPqnEOfS9FnEPQveu+aXmiDi0VSzYzh5sYubA6wXMMB+vrApgBRXBD6UTiSpBPgEmZfYvQsgIBFWdzMG3Z1z7XV2u8O6ILbaDevdAc5V7Yzk5e7ird/A3dgdOAV+dFiJMZkmqNFsLVhDQIOcGZ9GtGyLMuatBGr/fhx1bdvLOXXG5OXSHU9ua60adlbLsUHhH1nYi4xNzn2WzH4tsMCN42rykatlPOUdKErJKtNsyouZPKn5d0t1iX6jPiKBjcv/DFnIYPF1Ocq0K3WC6UfC9/V1N/ZG3iZq8VkShlxDggcdk1Ogm3H4S81kc5w86p5jwgkeyMREueoUZN6YYRPxjkez9sI3vwYvfuJ/S9JfPvTDY37Q9kug40zy5CZVovaqe+3M9ybmKz0UDkQYh8igPg8Hh7DXc6QUHK9iE9S7exBxxGZ82SWwQzfdW1mktcX+n0QN6bb8AhY6C7iHyPB6kJCz8QAjMPnKgGWg9KNBtPA0t6lHuTGIEOCiThWPH7yoegLP1Vc8vKkus5FJwnHL4aZhVUXTaFKI4LOBDoTBijN9h08U02dZd+BAZi+6K2B11ggOh3Gt5m7u/pX9JdI4+EFm8tcaMxB5WZrxlEArrvKVrlWSaV6rYlWdTYqlTFdJ99TVNlnuF1a+br/jAZJpPYygblLsIZ0QNiJZ59Z++drW+ehNpINoaYKOhTMe97ubWsl0zzJP5fZUJoHW4j+i63gZKkRq09kQA4dsddxw7Qi0FiJseSHmQD0vdDG1kxLaGOaITYoU9a5T294nmQOb22Xc0Bg/Nr7ww7t3M0XvEKn7hIZS6/Q3sP2VDUUasHaWm8bscCdVRphrGV4ohJkZl8TG2wF3tahuemwusIFdHDa7hR/B9nnEMggSpUjwLhwVNEjbO6aRlh0V0fgaHxuyvZCi60hYIQYnQtyolg2NJjD8X7GCv5ujdBmTMEwwKSPkaFDyzSBgO1YJVDRFpoAAG/mvOWBFERvdfvGWKnzN0eR9OhLv+QRlgLrHmNViKYKTzVeco9lw84HDSrNpmOzlEfspetNC0MxhVHyq5x7bNiZhM6H/vW3gZVbKCcGpmOujJeGtPT3tRhbziOQP090vebKezvfCpd7IBUY3o6SyVoP4bFWvq/E2KTV9hi2amr9AyhJ7IW4g5nSz+7EtqC+LQXAoRTqC5TA5UcqRhcqSsAQliIozqhVZuleDlA9yUUVUz/HqiA7aVTq7PSMe7gCx6aRgGwG8uML7fsERzmNov3oiT5EabzrTXsbb9sqONP5HGq9/IDYaN2UHDrMuzVkkGGPTSJNPxy3P1P/C9sYVvO2olQ0pWU0eXb+wo5CxSZbtRllYbMkPIFoE/LTWsELjF39BcqUxpJPC8KnIEhdJ9osGrFOhrKFRauGrM6+MSfF0JesroPnW9xNK337pIFJGTRuj4Nj4tnO6powqxOwVvtKT7/4ul4QSqwr1MpWxUbhtiRgtULECDW+oPv+KGCc4Fwo3xB60WwX5n1rZL9kkKMmtgVBBCDZaODtZAdYho4eWkl9tpxpKmfzqh+0p3O7TaKhjXU9fa8krQ0TD68Qrb3wp8JzYUoztdrgHYlGXtI1hzjXh56pQjTDkgJ0FTEoSebY1/cJA4s6AT0pplvndPkId9hgdY/Wmiiya1hQUQD8ZNwTYZrNrDorgRvwH8jDq/J07MahLoUfpw2S7aGhMj2cmaDQdDq6yT8IITwfeu+4zti20WgvB/H0fi88xTkj31CF/O046UVvn3kg5/3guXztGu/cLLUBMOBOnefsmC/KFU7NHgv8o3bVWMewZd/X2f8fVtEl3bNffZT2i9oBTNUBAiqgtqw53IGX+h0Mow6oSYEoE0Yk0B4MFQCrcwSheLkdY56LRFW81lGAM4aSkFj91g6DM4q7Ae2bJzDQX/5Tlj0ehPgTZVPQgOi1NEaVHDKuiXpTi9AZR9v6UYMWf8EW1n06mUndyJXTDmg4NvkBl/AN2O32S85IP+M0oonJW1QeRCjE9cdrxt2pzu4fteEpHAunp7cS6rvonQkK7OFBxMrGqzICHqm7NVmFxQ7PoHbFR39xin2grBqS0rZCClyD3/bHIqheZb9V5ExNy3M2f+VFCq3c9b0saGfGS9y6XNewdnjrd5SjsdH8RF1ZDaQrNZBy7vzg8q47mNJOZKQ59Oy0WKDXSbV96hX1x9t9zm6D1WKiWckrXMtL/5lVpRO1ibOML9VJ/16Sr3d9QLHhyi75QbuDEEOFO3Vi2LPKNc7VOHOlQJ+XZWgonFVXMXnRYFtQ3m1tFjOvxN7iprL/sLYJWBS3nCg464g98z9b4O9G0ubtSHuemcq/+N0+9CiDFAlzEMPIZg/u1erBOsNhAkDxoz/QYT+Cqb16kAcBvnbioR4IoCd174mHWouM/xfZlmwfDtIaYX96H6Vo0vxlmMErdJ6QAEjrwDg1Qq58iDFvkZlLsUC2Ltl3FUa/+JJs5BQxPuFc7AoNrxL7kqzN1DV1T6bvxijZqmCZMPnr9VeIyLFgOBV0WKs2Z3WOZeRl+kw9D8A5EthEe8B5uj4OraMh+mNCfSTT6yeqj3KmA59AJRZEHWKAWMtiOf4RopSbTcMLY3ukH5+t2g6JU8lOykpJBtcMUelj0wL8oPuOa05uBL4nUoARloBgNMYkfaEXXv/r8riwrfnW8QbmUWf6RKMkLAcfYJs5YxaRE2mlhWp7IatKpQ096n6Iyyslm2KhreEhojhwaUnZbTOAYntXU2hHHOnMWabmjnnIpR8DqaNHX6ce72HpiKVdEHSTgUvMp8FGDTfFZul7Q8Wdds3XSdsgFC0W7cHd4VsTPhk/5aq8SpNmeyfGh8o08BgqoCjzq4hTrbuHDHc61QQ1BU3JuwAVQEMn3ptnTjC+q/v3j/PjepjuVdTJSaMYiqKTEDWNeyse10j5eYk2ZPvymtrdcxQ8GjX7y/2r4g8ooxx7WR4h+ez5+0x7zifj8Bc5WWQsQUobyv5vXAPJRmmzgdLVHbWmHygcXgNIWPzj5b5bKV2mIOu6k4iw4INh0JsNUpT3fyCvevnLRAQdxO43agRUgSDb+RLta/zRrAIjhk4RltnB+scataz2HFrL3Tn4OuzXLMTIb4kVVp04leYqINpUNA69B7nJxC4toraqfwi6VYlJMsDIY7YNtiuqP/zmreqCw13c7mD2CC242LHe8OcVtY9SDE7F9nGWQa6uBAve9j5qPArHnZb49hVGfPs+Qr9JoJDoGO6FK7/3Kw86DWeUfloNpXJmO119dsaUUxKHY7ssy0Qvf9rc9F4bczNpMvyz6RTJ6mNr4q4UhWdhGoaNuKhnLHsNpHhnWD1DCbyFES5D7PQzywAgaBNOa6tfbWF7tpidC1OIXylXnLeg09XOmW/DpjKJd7LpviObonDNrOgoqautp72mxwTsgtkkO2MUXoW0l3nu6xcmS9HrEc2t4SnGsOeKVRprCA8JS9J9yh2+DQpJYY0wjECJeI/q15LNm7bgDey+QZZNIwbNiV8lngDsKGxOBzl9YAk0XyKl4tynxPBQvWopoj1eySGkZa6tNcafh/p4gJEk1JQP6siH6ykv1Yv+oLzEim4Ar274Zx3xyjyNihWLY0XpYlCRcunOSAqigk1RrF+Vg375AfZs+/tk3C8v/4Q6WcMiDQootWSQXP1GkDrjy9ZclQ0KAMIQ4mY/ie/hh7GS8TnDdhV6WUyNvvTxvSIwG6HRA2hCP2oLY1wyf5cVWT4onE5f8Gi1TS8LnyKfQl6pnwUha3+k5HF2/rI/q1wAn3iu3C9XWvDNxF0UgZ5NQs+TPtxbLB7Gu+RCqQKJH6OvEzV/CgOLQnBywEHnr9NeKZrpugw+yBlgMrA58tiyXzDdhOfuoDydHuGNnBpAnKCH5WZU44M9JPF+0XpzQTlZ95tI6qd4egWcPS6pPWp/cfmCgETLa8VLgF1EaodecmQUaaaC/Z+p7GjJNl2msWaddDgd+SVagAMn5fLIJjRgrsr5scHPLLuilnj0cS9U1ujgcYYuG/p1ZJrJtg+L0mHE+Ey0pgCx86lBWqqTNidIaChMDc3EyxQ98Kv5wTwNR4tyrI7rthvTUEodTtSTlXz9tv4gEhgoin41CMM/qsDOKvBO+Mtzx4s9eranAiKROBDnoshwz5Eq8TIogeUOL7RXP3A7UmYWhXL49tFMiJMvCVdHz0LSxldYClKkwOH6SE+F9K7og7TaYU0RMQQ8btJb1gObOx/qdb8zqvBCUJbiGXIgAsc0sGMRDq0DpUj2liz77SWhUZJ5q8PaqHSM+c9LlCuX2d1Xf1Mzgx37Ge6DUfQDzglRMqiBEbCRm+M+uNT97mmgAFXq9qvyTD0nCP3UQzTqLG0z5+fCan1MFP+7Bu2EkOxBhrfKgOEcVolBMBFyUveSESVohxYvJJz3/BNieAG+6UvTtOgXGbSs7Lkm02OKq8W3H3c9qnOdfycdAhdQy0qj2WoThEbKCcN7riQhGb9V1LE+S0SFIFIVRNJ6YVo0GOYyOLQyhl7/1UdAuZa1jlIVnNBXs0C31fldwKfCc34DWYGaNMj+5NPiuYBlHO8B6JsYmo6m+V16gbaiNYbYBb1fdBymaf8pObR09OXbhjKTweLEFzQu3EABcfKijsZ4Y1qMiCZjKWmjNpwiw6yjDInv1/fFCVwRIL4dxpBEAac3En0QIf+cZbuHlq3Ob3EEeX4kvkX2lzQ2N2X8Xn/cCwGBopMSPBtVTqEgi6yKkVbRdp1k+N5eMiJLiR/LIquzclgvpx+VKG2Eq6jszNs3C+3Nkp3sFHGgrummjyc9LwoeJ4n9bjF5CyFcgjPzdFCfVEkEVAnXVpGDIsR2EBN0HRwPMR4Gxayx9NbQMJM6rAC6dcLfeJGbznByiRam7V9yTPEt/qU8shxHcsdfUFjydvYBnK17ryAr2GsLqKMTZCQapwQ8SjPqeVD5ZliTAwV3HsdxI1Bo0AHJKRcOt+Z8qYT9F6/uTPKYST+4vbVjZATYCkijT85fChCCs1VDlIMZ/MbhnAmJ3+33x7qNDcNKM4XmwjdavNOVsdYVR5qY0cTNbzTNZyvkIAOuKehZKcwz/P/dw6YaICwB6K0KUJUH6aSvCelQABo/HFvzNUSaG3bGTMCpmOJlBzjU6JkE9GV3nNAWX0BWNHsiiT+I+67cMfPIz/y/lCu0givud0+W8ieaRcs+aSUZ90K34yqxxn/8Tsb9QZGiULztwCbnTpLJ4o/Xd17oPE+e5VXoMAdtC0aVCqY9mf81fFGxls4p2udorzUH7itnt1VLueCPIBLdjqOp5v23vJn163rM0ZlqPdG1xtNKJ/VFR0DmSrdDYRFLX1ud5ch1Kbpoh+nQhHUiayTzdVKezMVhG3SqpnmqDzlQQDNSyNelEflCIgYkRoJeRA/ynASBNyPr0kDQl9tqCSi6IDZKXReQkK3FWwJAZNruXURJv62B76EVIywBATYcOk2bmNTbw8Hq3UGZSS2c9vQZPA2gqy5x+V/6xGsSy/zL6Y3aJB7LbSvPr9g5ukQfJtIqieJGQMWKnhlmOjHdjY2JyDXeFrdok7N6r5gTQDzlJCLUODVLlqT762UKZmiIzJf9Jw/7vIe/Y+5vkZnHYZPwE/XyRo/cE4J3zjMgZNhNWobScquZGKIR+I4RKsJm4iQvb8BIqC4L1HHfLljEf5I+dD+p3eaokjhh30oWFJbL7AHZlnE6+6au4OMmrC9ds5mk44X8gu8R/IMDM3Ggx/A7s5glC5l1Zn8owmXq61CE7jEEHCXNhtN8ElUKjb778rIY5ap8CGC7U1/OlvwD1S55gedSgmOFBFrLR1rOk+EAMBIvh26XuIR5R4/boqYOihEW7B4VN5Xjccr3yfA3yTH8jfO+yN23C6ov/g2rFfM/5VQFudnVc/xZ9SmdTM43B4OF1rG1InQtJXrGuRlJjlvTmkUqpsFW6nOdgL7TseBFhoVFkJku7VOl45sBIvwYHSLsidyaPfwqx4vSVkXJdEFSXciCmxfSO62r8Ew1VK6G4O50sHand1CE96ZeWCX36Mmx1UJM428fgJT6yoIVeY1ijxy8Zo5KruQ+sT4TptN+vsEPuKSCL+Gz8iszdNA4E28Gi3f6yt76mQiCuTfxKWF9X+VWHtdWCQmJVjNgniv9HEjf29PknObtn/ek6/u8lzZCUcI2fOxczraG3xTRctB4SjQ0ZJFpy+viRjzfvQ0Tj6n8DGNT6Jn7ME/oCqZEul45wzzKmf40A04ajDEuEjGRxGzig+kCYCEK4rNl0St/krdp6ItV4IA0U8LVvYxYJK2tKWRClZkir1u2KEmVU4ip6NSjlO2khQhDRaVb+UM127sHVrIxoKt6aIP2nEnemPVHdFEVOh0d6+ZKATBH+ujtehFCDa3pu0vGpN9PkhzJGoF85aaFwtZC5VWlXF8eGxyzolYD2lj+UOImC2A7E+xKYa6+yb/MyQfzDB/4Dz9EFbZ2gd1dCpyJFc/djJOdOuMRnB1Teuy4DB7VCh+L+4J4QTrI/mVeTldbNXzSg6LFkf2+rn86qpbOZRCPc28pkll8SRgWF3E/LJ15kat2Hee0+WToQgD0YPCkIwZVa/AsP+UyCvRfWZStPwZqApBuZQDGBp3AD9tjzBqw4N3dDJnacE/AisyQEkwdeOEFZTMRWP7N96mrkN6RQTjSnutk+aZ+JH8Iw1I1REVJw6hTepGGsrf2c8XwGd9dSOkyRlvqc+9gf0Wj/BTejrbUUzh8+QguoM5aoZWYo0dadhTvwQEhZcsvef+RD/w73NT2qnLf4n7dBHm2YTw4kYqlUUFqznOCXd75jf0DX3ef1rksm3JBAIwO9b+kgWID6s2O/1pdqU2nKBSFjhQ8HopwC8DAmliOuu5M5EUYNhGvuVpDyxHXOk6adVQA6Z/NeEQWDg9hvJN2dvySURXIfU5TorA7dP/xKrV3zDoq3UccozCRhbGwQNtQm3dP3RZ/70OpOBZDPnodzGG8kCrmuC9bj0F84nDaJf3mpRnBYWhrH1zSjvF7p/Js8on1N9vuJ9oGTM5bMyTeM6z/wK0MFfZFHxtGjIr9RDiFkaEmuhemUirH+DEVbFzk7MT8v1DVcrL7qxv5ggAg8Gt5EDKiOxlw3jr+e331NqUezZK313/Z3whxvAaur/ugKmRcZFkZjZoRRG4i6fIHfP3j+v6zSuHhCIoBPg+QdWZUwyp/yunOs0N2LgyA7tocmrSw6G7JDOpNAV7kegB5lWKK2j+XHgTyqit1oX/KOcHKG1X02848eqI0G24MJm+FyAd0Og8Es7Q92tL5kVepU3yHdjCDE9LHWzdhQJV3Fe2JoQQfRb/n59h8CehvPQ9BifvyfSoP5kzEZ7X6ckQ6zwiXSn4TZxKl1tf/xBtyjrpPBRKbNf0vgzkZYSMS6iGhQsNh3JjxZx4oKCD/8BXmUq26clh5zIZJvKP22EtYLxgay1UcGeDRdSz8d3nE2IBaLpLgArj0dWFYftp61G5v2bDvb1WCrTw9zMv1AYZKMX07BdltQ9fnUnpbPNk7Ll2JU85pxzEU/o1XgkU6uWTugUJAqkwaRTffsTCqsZEBxnmzqu8hulVg9JnNOSW1f+wWTpFaUboFzE981Yr5esslxcTrNxgzdvibPiissNILrx12qyjDccD09paEYjpkHtxK+StMiXQTi0dvb9l8ZQEQyV259uHMpOegvUMDirmvKi5Sh5o8IoNBwYznp9Yuojgpz05kvt/qogCw9HdwowDRJPBRzlyrDpoUqW+CA51Jupbg6KkjsFqzdC9z3Jfkh/uZgELdRyNyYsNs+DVcyUQyfwxPrSQJoagTu+K6qAfhSMVQtGehwGd4H6y7mmcOL+m/S5XAo72f7ft9DqRN2zx7XFPWee7i2KWB49QfIt9VrNkg29Iv/qCIF9L40OFeqq5yOxH965Xebiwwy/qiUMTMynELeu5VY5pGjnPuf1OYIfItOSHJJujQHUiXkzUEoeqXjHUqn7alSjdbW+cM5HL2qylL3wrHYcntgs4d6igALPHfwNeqrh4KLvgmhJyfvWpAO5mCWEOmA46uILFVLl+JCvpsUZvdalIiMP7noRB8Bxsq5MMGy3ptq2wuHOI8WnQZags5YjVfVhI1l5rIFfGgCBDZQa8HoIA22oO9VrWHBAVFoALnbYK7rE0kA5NHR4T6cMYC5Qdiw7hZEBpNQiYSDQXKedwy+KS6jq9OVtWHQ5chj7X+o22D7Th9QVaawFrdWFa4XNnIVg9fTmtUVmmmHJOvQkBYdHzqnaJWa+wwi9a1HMWJuKQLokAyY5hjdbz9Ybu2ZyoHRGKTJRy6PsXjhX9MNx4hGjdKrUsASitMAzjiuSEYqkG6KTim3L3tV2YCxd93lGKoZdFO7L04ULtLKKGjkoLr0y2mHj/8lcCyI38vTAiBXq1UMbYZ6okvfULpICVDG6S+fL1O1IUK57ec78OigEsxmi34/umoDOgJz9wPM2EKCs45Z1Iiua8+rZclC8A3a2xplSKXaCI9Uty7hOvt9zqNCTLtNiiRUnaeBln/mxPTg/6fnMBbjc+TOymUKGS5Dq1NdrGxSLUVfeGcpyufahcnObH6XS+yUE4CNgncO/HjrZU0tHTlmrQyfMafDCYhLFTB0xnChc2oRtUZUVxwk8GENeEcZg826bqpchPa2n5bu9stcDDGoxbB5FVcSG0Hde9xxMWrfd8Q4+moL3AgYviOSkF23uF4kDoLjKxNBPFjHRQrg6kKNKnS4tTKqKd8OC5NvMGKNQyXSuQRV+7eman1UfW9+gDk4FfGp7Ze1hDK5V5ibDQWEMNf9ibqcwPgLPdZhDvM/4oUmw2HQ8TwpXXrxp8m3U8c9j5iaX2y4E7FgchsvWJqW6kD4aa283xQ5vEFpfHg1flTNp2MksmHwpIihKD/3KCMla9QUkq22e8zmGXGkS3VQFOToQi/BHTOWcxt9ObD0VcxkHjQXvxC2OrHNYQJvdaA0aHGrYNXvddTdI1NUcCRsLLwYm01Eh41RCVy/RVxAKQRl6mCLtk73vMTnja2nQLacrvxZQmzRBoeXiFnHTjkGN0b6tPmA2fGI0G5ZW0TRZZ1WRpyXcCPu5lNbYHMDhn+XS4rzhLBVN19EMk+9j4zuGqOAVDiGRv8CSy9cB0L2tItPJsxC0KLYeZoAj+MWRvwhMqfvMNoETxWuin54CMXtTr3cTCt5Hy5RC1xznB+oXmYl2MnVmWqJ1ZsL4OZoRFyy8Dx1zQ+HlFRQ61vHHE8myHjRNqnYxlsf3ZRXqP4fzI3aASAZs7R3caU+C6xweNRz6GWmadKi/JcRHibNSlsZ7mMin8vW5wpz6wOx4fmy9S0RagRDSL5MDWPRK7aaHazIpvLOihDRSnCNsvJORGeoGUCDDV6XY+tRKrzB3x7X1PORixrIWkSYiB9kf8M2nmYf0+qt8VRXwMxsRa7WoP5bpfz2qTT5aWaCGWpMzRjXwp6w1Fdj2vsBVhWpuNNnnT7rs/0geoaE/8rmgsWB7k9xfsFOJo23HipUpzKYEDaCJx50eR53UhF7phSHa/3/OO4P1yt9uJtcQkBiwB6vcMu2yAJvfVklv1pFwWzZTiNOzijbrTv35iuKHu8uOHrP4pE5KtHHu2guEPwiaJmDuA8QhQ3vRzHmVc0hVn02k0qy8BRjFjegGcYzEPjQZHy8lUglyUXFQ/405B/P0ZQX0yspZAWBUHhah68yoJI7yH35oUx1hXoUnvGs6Dp/WlsZdfsatpW9rVVm2lhRuO7YKmCkn8nqOv065E3twT7Ttgf7vQLpFGioO3Wf5FVkB0kYdujuujuO6+IylcNeuFWyjRNcjlWAUSazTCTcN774F8Bg/layJCco5+yQNfpT1mYfcyMfCeiU3qNth+GHjTcCH/0T7JT4q478KLPNkM+iMWfMCVvQq4EXFfbFAHI0UqcP/E9UxWF0JF5TM4Iqi+TIsaRUuWBbVp+lBqLdc0ykmGxhr2++evG+bwKH2PGLHccvpfNUpd35FaTT+c61yennzLQVT6d7rpIyDgEBIHpvnZ8Qrn/nY1bJaNBVZJVrYlR3T3CjszhGe7Nsv0VJ5rFPIx8HTdBULGhMyN2e963rm75awqdozGWlbMZj7Jklm5louEY1V+ELoXHxht8Gtpl8a8zqbZsdU3HOw1h0kizm+p01xx7dx69mBoxqFJsXoE/vBuWKQKL7AE0Bc7eR9O/XTrh2w3dWjBEaro6hPpNmhr6untY4NFYClwZ9XDYm3sAV1uy8dMMIvc6irWng0zm5OCIdbIJGVpTb6Y5Bz1jg3u4n8kG6shv4JZmMKvigdasQh/VOPnb0voNNK39pdELRTpNqXrmX5CJCal2Gq2TqRsb9YP0BqySFMhoZxWnSYHmVnGfMQpVliescMzfPZaw1GPOeKGy4DQm6/zG+oPuJOjm+2cLSWc4ZwA26USs+GKPDGl2WBro9FnXthNucnKCqGidhEyx1+DESiamWTWHCwdsKEANjLP3GGTLkFecbYiZCNr9r8xTY4COSkyq58lu3MDIB6uuwtIPytXyl9EGxn9lqkl0AeF91ENDMc5RUYWVGeJ3/4JWe2K/wRSsmueHCHPgjsbeKB6qOe1j7VcoYZon0V5h7M6SaqgH23DySDQ2UGmcg1kpJ0YCTLAg2YghkWaFtWevBRnlqLWC8kyNLBug8dze3ilBKk9fpYXQ/wZ+eWA1TqQtnk1Njb3ht85Wq0nVHXm9Q9w+DLGLZMOJ8sq4C+63TfSh4P0TsJgiQmk5S0MU+tRU9BaiXyK+j1MBSHlVAbZO882rQdJKax94GRxd4UvUAs6WPyXYOKsjv3okr4vC34K8XULeogAvrKuMlmbAlLnnEw38l9GzTxOY3rW7GDZ3YmL1CeZUDKdkVDrAyhO4JqghTZVPLQBeR8/7jBxOirfx85hsYA/OmoG64Z6vcA4487IwBT/MUweUFixuylF3b/VfKLdsbsD9C2NeUZiPzToo53jJ1hw9FgfL0csTddtQ4fxSI6SUmP8QNceOdFs5EqIoZ7DpYs0PlXZCYTCkPUjXAFhr3CLut7GVYAaa/B8W9Al5Dumkg/rA3pYLT9WS0IEIZUvhmSwBxzIEtnZROZ+zOAQ6/28UXyM+z4ZFILw6KmRa8eS2RsZD+bZfBIIWndcAsG5X6/0iqhv9VQbGqFJAOvph7lBtJx1WCTl2Jq4qeboUdyffDIfaTxbdQZUT9+apy6s4QI2uJwLcf8eMv0xRqgJOF5whXCI+BXAoYSlkcOVVxZvDNtEW1I3HcoJ2Tk75CEPJDms+mMyUxY/xvlImont4+eWrreD9lv9zjzY7UXY3/6NEMuhB5FdHiHoDS2vWaOqmAJ+e5T4jyveSw63xux2xhE9T7ulnW83yGDj7QcH6rlnMKNYFamObv8Ak/qZ5j7gSmXJEdnUToiHK+P8vG0JV4NTuppTNB1fkIex8smJvZbswi+aX8UVHB8oWR6QSsbl9nkJ9rq2Ps9Ukit7f7OmgN40TWy8P4UBYixOH0HhxdlMHrar2XM2nHJ9dnv9cfqy6seoA1PvVLSMAecQeWA4Hwq3eibm9ut5u/8YsGgVG87rqzAsTSpF0Wjswr4yZAy+RQTMW6zqT7/Ddh/YcCG3Wxrd1Yk9P+exWS+lalNr+nQaQQ+fDemTia30pzVUZDuZYdeW8lvHeA6GGucWa2y9+wlW8M2tTuPVxv4blFrosSVqpmKaJ0ak9YPM6IMc7HLlGmYvPfomBXaAT2t8jtQTSLLhnupgGxGUedDABLqCg9YtqdefCVCP4t4uDPjah/FPDjUDOaGx7FPzXglNciFxkQHNnDN651yhgK69h6fhJ1l33TnVlqSXDBrTtPFKrth1BW5WDr0RL/guWTwMGrNDo/ikuamejwS+Iy/eU+YsB9TbMCewYjppF4kTlvgOwyYj8GhsiwtxTzwwoX031WdQ1yvc1PN4M/LM/hkBgrzGN9ssbJEc1jc5NPyb7dtICZRJV/CloXXfS+ZAI5xHNt8EXJfY7loRYnimHs5XiEbx2CJ7ASEfIp5fGdHC9dlyYUmNjgJlfE69yF1RJRq9VzNImd0UxC+eNTLzf/T9lJD1Z0PnFCJBKIKyUau4TSM9wT1EIj0IzoLVbvlf9Xk2YXLLbI3++AbBkQDPkeTcPpe0vt8tYsAuj99KbiaksEnPy7UEa/pHQC25SWfKHOYYbEsBRfjtwq7FnnVB3M5rUfydPCkKUaV4NXeYYKaTI6T0KceC8MheCtR7jauMoKKnrmT8kyiH7UBOecnPqBDxBqx9Pa95QMSJpCzWGXw1ganKFCOWkkWw2Nx/m0cC/sSIgyDf0tmfU/Gs60b0sATGiObNV2OLxVEApak9/UFBDKx1oBbbepeQDS12u3zTTFeiKUhrjuiAgP7edQKRjbsjXn726dsT0Mb00ZFMVuUyBQ3II6QSAOD9rwBOXRXr03nN6++GqidqSch764PmNmYTtXaR5yWufq2zo9D//aV/rL67HVDfZcnHboLHE9Q0x9Ts7cQNh80aAXwWzAn1BlumjrmpcIPrKPvUpnsM1d4Ihcx1eFw/CTsew1SASTMdSPXz/0wRMTyrdIKa66In3TEl5wa6X3EsU/H90pH1tCLa64Oxi/sO9xQGDxYRh6dS5E+h3f5PB1qB5VovorU1V8iB2I0BchR/1qVm+uwMQqxqCRJ/kf3pzTGibzXddbNLj4GV8YN4Ae7Nd4L+8bSDno3sqm1UllXlSNmmOed3ubFPGfAKeSkfGybETdgYrv8cqQbuw2IBYTc41hrs386gD+Oy6PkVSTlPUTnyJFQHrDbeRp6DkOtaiXPcuiR977wxaqjcdiZtR9Fv739ndxLNzkdfWldfe5ibioGW0NTBq/gJ+c+Nwg3+3RnYlJ3s+n9N+ZXIslsW9+SZ/v+BOO1mWI3FARI7oXhtyjOMlre/qCzVNwfpEsgIYMPHQsKslUM3DxXmCVKL6NW2SSX1UWnpUoix5dtAt8dCQaSGbBzkegD4+opJyAr4u5V5Y1XCmRIQqh/659/JsUSDQCGlZBa5RCfggH3v0WwRj3VMlGK65Ien6qz7zJCCq+1pK2rYKiGgEneaodtdhyzxoLk2PTrcWgBQ60Rk6bLRo0rzNreVfxG0ceshsM8LIHOaTJScUPxCcNnquKoil2/fpd61ZvF7Y5crprTXprtxmq/1udEcHXVaFNE9TclT9tdVFOZU0EAilDkS+yBD7JoXosjW0t3Y3N9X4ThAixOZyXnrTk4gDMPWm47tfD4RGA/v9s2ICUYObM9UIeEs4dEfhZ+ty0avSF78Zd6hrgBVa/1/+Sbg4NJFn9lTR+LC8M4W3tLCkjYLYhjL09iknhx6cGqIvM2PptVP5lbH9WMduAEDroC2qM6Y0I8HMRX5uiAEOsoQJKFLEBjE7wGORQ6VAnUCYA5ngD0Snaee9Lmk+atunNeIIMH8VxvijAzA4fo8/2Z8PBz5PuWIafYVt+VySj7ywmn+8wSE8XHZkURF0yECGWLmzvEB1daNR0OmXH4952R19uMzKGD6ukxHMzOgVBTY0RCgaWrM3JFvPINixXEQoktiBFZdaRDE8kkgRcs5IIcF0cP/X2MTyyApwcEJdB4uVxbuc3+8elGKSUaDN3H21Xg2q9ZdIqPeDZyPma3F6/eNOhXWvEGV/FXZ7E/uqhbKXGGfSs6SOjeAwFN7Y72pY6iatsQuWjFDGhUbmKBgSR2DIXZJaNngZZBsxjWg9DVjnAcygVt+6Y8j2yjBz1I1Ia7QAkqJWyNEIr1L4q43L08u+hFiOox7b0nQ85yXraiRkO/2KlXq4TIYCkpp7SqaUvxXGtXEHnEwbvPlwkthaZpuSW3YycxB5nx3xedcSSp/VqTZvlkOcGqcYzw4FnBBAIjsBAUaafPGq97wiq0p6LUiNHHHeLdevXADbAUicxnBiKxTrJEm25rCAFsigZd+yXe2CDd3hU3GlBVA5mzikkfeS82eop5bQqqq0wJZ6di6VCWLUM71/4XcXnJptNbdM+mmaAr3eOKetncnY5APMYb/I1XPKJbZZcEHvOGEJqcBc0+BIaBwq9ItWD4N0ilc2jgQ0Eb5d5yRMqOnedupkMODwZUAUQHmsAXoj3VeRZxnySRnMwIPouvF+umWjXg/ftJr7Xp6c3LGE6BWfosVjPhigwx9WKzIj9kbjGNOO92m+A2AW1SA+Fm60nbPUliEJsWRrEv/oqtOrcNyCUijvLfM6flxVAz6sLOQ1JBFqhNZfG2du7udUTmelsEa9kYFD+mZuIy0X83/yeW1O2qPsKNUd2jKxkg7unED7R2dRKCBwnWsKTNhLPnDEZNF6xM62XXCpKQX27dxtIqoXPTadaoN2fHuJTEdBlVqiCPuFQXH6fn0B6PfL0Abs3CvM3SfooTnOSjanvS3JGWW1kv1bnmb/tNCmn8stNyX4iuMExYK6kFuTt7YrHjgQF98GBcZYamL1pDZ4skJ8ABVmHQl3F2a0NdtUbkeguptE2I6mfUDSEUZmzf0N4vQoxDRTxwhITC32xWdJQPMQoC2SrukOG0GbKU0H+H2e2spGgngqYBAtC9tKTA3zNQ1OXqlzGCEyXDi+dWMY0m4Gadq8eEvTDYArvqBn28v1ORwvD8xRoAgtBqcdo/4ZtyT0laBjjK8+wZLhb3TI2LODOtIf3htakWn/1UxkIa03LA4OF8UVuVHTzkzGzgqhVLhJRL33ORp5ng+Zy/yb7JuZxpB9TDCh/4mwlqckiE7Iq4nVRoirYBw4mdusUb0kXKUt0/oe3fG9bF4cR6YMVzz2F6vXo3UkrFMWM1Omj8nokcHO4iDzuz1m2MbbOkf6oOPeGnz/jGSInNtomNOBlysBGsZ/JyfSjR/jBZc7H5A2aUqIrGddp9Fp2zgX/6/G554NLWIko1Pezb2N0hhJhNzFhyS0chQRYimQhaEuE80DnKMoUoA9S8F3gCDDt8E6xRhPu9RBaYgWY1yXEpY8KzojNRYV+xrXFbTFT2QxlcnuNc6vy3TZyMM4iUQwyPqPEiQeBLcHn7Pq0l7KHVpTODpLlWpObPw/bPL3mgo8lzQAjjb23z8zZ2Vr6euEMbA7UdCZnE4JLJqZro/jkHdm1hn/EI1Cp3N2K5c//PIRUm1x7ZSNGxSLnBDy1M/cg/rW1iFLwiHjSTyrAPsfQC6krd7+3o+qt9zOqw1jV04vdrsTYRe2Hb3zBXOI1Q3z1JO/iizOFHWVbrIkZBOODd0h4hg7o3uEQTgbHfaIDC7oKr50oWiDFujCvRvkgOEEGiK45vpQI6DGv5XkbidIkwE6JXoi9iG0y8iGY+j/OahEPArbkemhV0HFKYlWTwdt52kzvop8ibDIAh5uBcB60fRVHppq5+sMB7yScZRlrhDekwA1bhg0H4YA+kH57svvvItHmAQpCnFdJNUK53IGfiAasgkdPqr+G/TTydv6Ekv3MdJxHky5cxIMTuR5cTxwqkSyNBBdErV4hdfQBKx3GQZuu/braFA6UDgSOVgW06eKxwBNTIDlTKBUoGf7zA89DX4f+kqSxn4m5q0f2GlxEnHljAFPtHQzK9r89NJeQkE1Kl42hxWVZAuA/XDCiFB6bHk0qj0Qlm5qjlVvQ/D68MKXsoDJadLqkqKm3rlEdaGIYn++HSGL2Ynrk+MyIIxm24DpVCvr5YBiP1alwwk8wORVH/gyRGwmUmC+OnjDELm+NyCS8btqWA32c4/pPefVJjkYKz8GZUEyEDe5iwZVe+FOlQRnYdg3AS4Vm6pBiQU+6yoNnOAWYIT8xYVa8RLKMpwhnmZZBIVK0ElnBpD3e1RVpB9XtrUmTikJWCznKfNc/GOlaA3XVmsq8z0cqwfSXhDkLQ+g3YBSE/l67+L1bUW+gWHTh277TUw7ntbSIACGvcWBgS7lpH4kP4bf58KVnT0V+ZyVxuOm93NBQ6yqYyiORsFzaE0QlLeqU/iXNLhOv2eZ1dNe2sP+t/OcNf6bAiZUWmEpmbdZrFDe2DcJR0nTUxXj5UTXjZ8BpoTFw1dUPquEOEIkqWUibFR9Z9FFigR8EN5xaZDvsqfkQLXMM4tIcfqVMpK5D5e5aFhQwC1JoeHAHZAwM5Qq9H8f6Cla85AiwILkQWx2lEY4VtfRGO3V/jwVo2ZeyeHckhslCE+4Q4SEPV8vqxVga3u9IDmIFAUz0RvFl99gmNI5dphTAg7HnswC5yJ6YQGghUd/liLfncixzwmDIxWpQt2vgtR6NQxEVYaGeUDg782X+LxscNpcPR7kvEHCHCPBqjV0DozP+PhYLPcnc483FB3FXxto0gLwefidPfUtiyIdq3tP+oYaVGXma6SNMIxwmSGuqebaaavJsszPgxhoQ0Blt4bSF9hB4L7l8LXs1Z0pupm3pF32CiypwbeG/Pb1dzUO5QWsZHNGc4z8tqU4tS0GxRRwVMoFQj9wBgIrlynHFbBthlPr6j/FsYYRkTlSoDmfH2PS1TAx9N89YHiwjXtFeNKl3ofY3OSZyv0qgYTjueOEJKSGJIqSyq7HsvGa3Yt1SM070KFuCVN/7s56V7K+AZMlobQPEJljBUSlbizz9Cha6ba2jGRFp2eRlDzbTWjB96oqOpJ/eOtTobPGbi0ADHGeF20zqrQPXkZWn31NbyDbaRTLw3awKNaDlc0RGI+942u9ME/RYp2Q9bJ0W9cf+hDHwn/UYZooIqQjbFl3pbdRtiRBFQOVc6VKJtDcbmCYg5K4lUIBAUdK+KvtnMQxbsd5zwC4GP4aDa2UDK7sEmNCKzJpJwwNESmIcOJfFqTqf42kpR3uhTGdBdRoQ17Ffw8dHUPnmuom+T8T/ei0H8xJF9IYOQ+7mMiTWIqzapK1WWjtxTAiSJ4iSofOqCzUVPoX0kwuwbN4+AS+WIko6ebwQVAPzZeR6WIVB2af8r5AShwQGndsFtVEAEPfSL1IrarY+y38pl+4uLUOKRhn2PfaUyM+MKgWnadOE1dLmeVs5PClePJlMifkJfZLqQEylvJe2pQVWaIW92dBl2Q2INxExm82hITmy5kdZTZ+/R5+o/hUT/D1wVt7F2EDDue6C5Y/yuoSCK4ZrsAa+e5HfvRhc/IMfWllQ+iOKoBs9FYs82jQq4WYlOANpfpagfOOEy3WSAKmp5fXdoLMLnpqN9LUxMzZjP+LM2yQ5j6pUiO8JApE1/xCA9h9EmcDuS/NbUiEkL5bSlCtYWMLbG9H6pVhAin2Qk681wls1qo6yhZKuNr8d+UC9eviB5kH0w2ANG8T1bP7XkFfklJ5HKQEq5m889HYKkHQuxCLPSGy9nhYbRv2QycdXc1g9DAJ9NW2CcgaUOx9ZAcGRPuZhTYwd4xGmCyLezEOb6+oHkR3nVAvKOwDVZnX3oFMh3KP5TvyEz0GaaeQNZ7ETX60Zm6neTDCF7TS6icNyOGkYEdCc87E4hzo9KY6Aub8Kmu2W0BJY3YlfHnYaUNj7wtvurJLdSLwTK+iMUEvH0KTrE2NsfO/uUTDBSlPSZsVsAHMQeg10pv/4OoscTs8rqlGbABc8qPl/eCFpXzfMrP0sxz1KuGH7RNL9gxlycRE6BqQQ4aRUEQ/pHm4/rSCx/xNNbQKbmS9jEEyWh7rLvXlaDXPEe6LQKFcIZgDLIWiyiAVhhVdNVfBKWikiwQPbPhVlKnXtCVLM+bAKzicCsz3t1/JED+kYJ0m4GLNvYe432eeGC1AoC9f9pL1iLdXiTqjz8aHbhz5AU4wcaFJiHWYc+7t2Yb7QcMJFXjoQr1HSWU+qeXOjXqi1uW9QspWfagdb/sl+icg/udp84pv1XeqMZqErpyyTAiHvkObkcI8B8q31q5lj9Suov8pZpIAcQ7+qYH1wqMgzikik5Ug+7vx6VV68kYZ91egD0brFLh/8MYp/SFqeAWsTZ9wwG/xd4hMoUo0wdyA91Ehug09QJ5xNjyE5m/9ice9089b787N+OQ035Kg5uJezt0Ly/EQTfhdgkGKBEM7kRVHa0h7A1HWb5pmli3v2aiHIYa8frv7Ku2dapO+KRy8vMi++BYTNGeDC22gYIK4Ica8J1dtv6jVRQky4zl333zk/jsJ9funm61JW5kpuFrJ6y2BjscT0keeNbTyvOtMo7GMyLF3nAzD0cWQwug4wsNUm7G2Iv3nk1q2+rN3bH1Ahe00CRG3SKkGdJ59zvqDSadE9wEtvKOIYhCDdjV0QIXD1/eAYdjR++asL7CBrUxGaAs5aVRLWTMr/VhLjof2D5cNzQueMPxRPFgbG0rDWL4TnePxBplzUQfbS9bqRoWGgARNEJ1tNJ7tCpyXntqMnxSt+25MmFhEN3nrEdb1CMhRsiHrKkM+8AltgpqB52ODWaMdWSU9k3UkFsNat/nXTsJwExwwdQ67v1RrSpuS24MUtIywRzIHoeH2vp2ljdkIogORUO68hL2ULGvUUqyc+Esb4Ju6PaEbTLiGiIIPCQYpZ77YwgOfLb3S9e7kYTnmkbqVgn0jWoMlAURPMsklQhHPW2pxWutxsX7O0sQ297WV8fNOtOyEVuzljHYAMWVDstEOkRJXLl/JXusaKv1YJThy2r+J4BIo+a0Jn/8HFFE0/E+ua74uT1W5wyCKyztKbYRvdHXdgtM62sU036ekj5iVaKipKZsvbLvVmzkzt3lhPZitirAJAkcER0e1tKKr1Ww1/SA9QrxZsIyZJ2pQN00+oHRYUqg13YBybeGcnEOYEcquQDaJU89cpGMVwf+RrIzIKNluUbB3YAk4A3JtW4bsSHAhqd6+PQD2GGoLhUFd7gCzzch2EZ4VBM1c8y1WKWSwZZe0qG5/Sf99ta2j0h5IACxqP2XR41kebuwCqzK/0u7U+/C8JHPYeRT2DIMpWPjwVfCibkbBuZDbme+4y304IJO04zsIX/yHFTBO1RpDgGsLSdvSFouyCZZBpZs3mJXeKOSgQisDDJAeA6i7ppS92JQq5NZpRhro+rIv6CYeTpzT4WYY4j6ZYdne4JpsxSbhiY7UVQdH/KETsAh4zS91MHLs8QhmsspPikEuXiTkdaAUG0KwU2rRsmP6qvo42FDMVh6MFJvuDOlhx+2vJVKGEmrYA2jqZfqeOfWP9BzEumQxllO9r+4ukiu+U+f56sxooijLpZ46A51ryzpmkDpZ1ddEPlcPqoYrgK/ive8AadTDhftuZ/gYpKRJ1f3JFUoK5vX5bpDw44qYjcU3V+gW7L2gKrj3S+slnI0P/KuxAfZYPn/kwU9NzViZFc4ZCHM56fXQTaptMKEL1x+h92YL9n6RizS6K8pcbW0j97IqZfVtk4EPUPRpT9feTu319fiwnRMQew8Ifs+ui5Y6BwWScSPk6N7Hup8fqZdeuz0PNHp4oPoyHYfaZ6G40qYoS9HHlhjqV7H/PSTF9FGLaSUwGGXeXIpaa/mx9iYzHNz/k8obVXYGH26BPVf+kaF5hZ4e8uhM/OEqWD+e41cCHqjqapfN/ZvCH8GEQHu0Sb5ONqJ7UpR9YpNCnwypin+5IlvE6UmIEYov58+5J8iRbPs21JM998cTwHUtIZSnPImdWi0+e6qoB8/gQ4H41vds+CZD8B72Ic1fATsQehmSqdWZvMraxH3jR0nBFGtR6P29Oih5GvxeLoFdJbvOUOLwzB+vtKcH9+yq0LZWYVY16nNiYijdjcxOwLNeJGHqvl37QHnAS03pU0eeK24Czc8ieEQiWX74+iJu4YoIphpc+XxpfFSCoGWb42lVNBwW63rKUKaW0SQMzkTG4U7k4X8fBzDYjR1K9zEVXu7xVnmF2WuCh+/GUbFiWxFcId3VGC5Szhr3uWQSH29RdjtRgAFbODiRojifKzXWkeSam3cuX79soMb27vCcXdMFol6FaVQZP5ZOzZe8xs7pnRLUA86st4GmfO7vvXWEXbriwiXJ2a8gkxC0K+vRS0Zls8pv+hNuFxnI5+PCe+XSutUM3ZC8fS3yzfLITxURfn1bCvqc45aF6H+XI499dpIQbhlutrmgwRGJCeYK6ihiIMVvPBx0zVHPEyQ7qdtC7VNAWioVMI33/G5qfDlpLwqrvoCxK7WnSTS/Z14aAa+MIqQdyPJPDqbuYpJVfgh35jONCbHPk70H1dhzIR1HY72uRXtb1ZcxJMBq1gHGMVpdXpnEp09G4gwH4epl6v/8gjNmf/VsCFedMlSJf5E5SGgXCU3PE5PHtCYaYm8wA63knCzpGE+HD72xVhPfalPY+vq9oO/kTQGx4R+JW6Jgxga23SFqddjrczpQCk9+gw/hcM/MvxVuqU8I5jQtAa242D3f4plf1gyF0RWQtLmnLSH4czJie3moOnfvupvMHvEtQ0+yML6yWTsrkA3GzyOXS0ube+zpCwx+O7xnpXKG+/I353geEdGnTIBAcdWYvWKYW3WLey0V2KYfNx9X6rf1VAAZtMoZRjk3Fzhix8MvWrs4jIz9aBs6b/BUXEkSIlGN7iIE9ARcgEOlib3v67r2CiFSRQZbbIxYodvdlCzKsD4P3tYstcCcgRcSyXjHAa3hOKMs6K0zCP42ClOXBLe8FqZn9u/j+ce8CAVgha2gKlS8e+oy1SCr6qK4EUOkGuscwvziaVzUOLYuoe/bHmAZwma/2A9zzQTVamUORBaOXEheK/DKVrCtV8n5r3cIP5D9nFO/orpWgo8lkDRJukY+4zIVgUvcMt+p/BUkuF4OPbcuk5YqY8YFsc8X/M/6zEaX0zysqEpgpro4j5GGfVvu0tfjbbw0owKQLBCPY7EM1UCx6km6LXx7C6TGdwCFwPLQVtbp7TntjN4rkF8SFnZPXAehyzoE+HdM1E7NHf6qyAI6KbSYTqqXTlRW+gaJeXvFmTaWMSw8LKm6MuUHWNoFfZANsXCP+uNSr18Ojkdk6Qs/NuF+0WKwBDGMAJiBOdpuBCyV5nJvM2RqVz9dZB04cW6XakFsT0gmqEvPxWdAd4mbXbpgMgR+2NwYaXL7M77GqSU3VnfAcJWjHgilg4jWgBY8dHLPe5nGjFBW06tc+AY6c0pSjHwo2Q0jUZkudbH034gFuQP6LzczTXbEa31h4mUZsBtT1w5uF/LyL5SJNX+2VKiUrzmIeYk0yw3bK8c7mPVZ9SRXdv75iI6LN1R3w/bqw7tCJPpYn+mk0Pf/sM9YUz65w9p3dMc8IyeOEV6gmAaI6B2YYDVH+Fl3Ij3rIHY3NEL0sL642FLSpQUZeYeXlDT3BqM6jEt7uW1SHw/wy6wMcfe/+7XrSvzs4Qv5gQXu8lu/u62uN8xNmD35JowVaxQGBddFBhu/wigvEV6JLyldBTw2AjOcDvcUfEFOnboMZcMlgEkkRfHCPm8yXaTMDuGLqIFNMaNd9yiUA8rkI9+iMP7Twn5S5faiyiL07k7CAwuLnJg059CWkYIO3p0UHopxpDqyaFT/m7erzNzy13/uZ88VQ1p9aQkGDm8iiiPVv1Z3V9kpH35o6VK87QYZXtnB6J+DYY21UjPpBwnbDNBMXel4tCguK/w+J7Gg/dm+e12T+p5giNe/ppMhHeqao/oTlR5CmASJ325PRxE/a0NGTwX0Vffnh5oi7QUpGYHZy4B9TimfLgru/Mq8psWXgxQWqZZmNJ4TbGiGVWbUAdggeS5uZMMIBhcj+cu9SkZfDFQFk+1AHKlTAwDYs8ctKqa/y6L9bXg2UQBDW386kBNwCV5nPUnyOcNJ3tVThBWwr3wWot7QLe5mrNsiDJCeJ2BsJnKSA8BLyC21SJIE8RgnRgVqp+Hutmw8Y3/vB453pkifioKdSyM9olpMaJuwT/5E5+zMhhwn7PxF8hjq/Cz2D86kDNSIoSukgYKJONfHhlZQEBw9ueGMW64PpaSx+PPPwx9rqyEAhWt9O3zcjGsnDl0bGy0PHHKf3TA/dVnnEEeSR5PpChOrm7hHrAC+r+Dfwukn8I7/XHsxZ7PRzs7mt5q/ZqY8iAS4C+eJDDHH4w7FiFBa5VlIC2xEmtDWpodM2cHm7Rfvqiri5xpULy+VK2X+Z3TKJbgUFwyakTP/DYVHeI/DY94wvhKID/ndL3Q9tVyO5ek6qwMM4i8J20aM0t3awcraNN9Wv8dePCRFu+rHgrK5lgsoPKKRaNN2fGkGKNCzhj8JLFLbMaCq8BQ/vECMR+xDd+moYxPRWQCCp6yJSSgWxon0nuugeNGOW9MnhC6ZzpPR8wus+7unkx3UvMGkHSrreD9zJBAiMt4+HBHehhnFcxDg4w+XydJXEvGFq4Tqq0whqy4T50Vnulf/7WwubdddPJr5AieRwhusJH7lTTHiEKjYVvH5/iJBfFPXUKQd3jwGvUn4qWMR7b/9oxu7IuyyF/s3tYxvALH06YhqdYirZuErkF0IZFOO/Rp3S5ClnWACKkMJXgSB5p3ORGbNU0HyWejVlegN+EKTUkUkwPQ32FQ55Hez53neV3TXAQLCdDpIikTPfKtCdC01QFwwy9Dfn513lEPGffZ1hrhFzL5qD1z6SKjprPC+iUaoUJFzyxVLOH0BMXg0ZGczF1amx1gwMRrAiyfvX0v1hwhHLMh7XuisBfoDu08NVE1LkAp9iW5J8Iv3Jf+TPnZj3hM0T1KpKgjmR5pEUVX+TmrrrkKx3OgUCt1H7Ql7fYY3VFQX3isepEzy/7IJBHO+6RaxNwOAU1eOZuR6pGHLB+k3za3ywQWcLTU0XtgyrMi6heSUX/5rQy1TD0tWUzXJ3xnODnaB+G6Qax0jvnCtciBH5JtUxRpf7RyAtkRwzuSXThFsoQjulo1FcUp8JICd594MdqyeKWdZtjCPVGrXBU5wWAlAl48um0TFJFRcXlqVdITNvUqs2SKqjJdVN1IHVQAOwTFvuoJFE5Nhc5XZuuWrf6TffhKmQRd4oANMy0VF8FDAuYcIwcKqHgU1rYkr+VAZOikrvwZOnCunOzbhtjzew6d2Teh6PMVSDaAubpmN3CwYu4lc0om/J0zmCRz8gCfrtCqxnn+uTxqXXv7tBHos0YAGjYFDXYbCffwKbna2orxBst1HONEz+3xcJrxf9Uodegf0tP//1y52cDxKbdU7km6PSXK056adceASIctn/JuPi4ZfCdHUl4NR1yBD+I/UygNptLFRn1N5a6+0N/z9LqcPGgu160Tw7KKUSkwoTKi9Xsfex2bk+mtwsesZBtPHBJ3TYMMgblok7Y1RZJU9C+si4wwUotG5nLGd6HNY2Gbq5RZfV7YXZARinRVjTaffCberlAi5lZmy0/DApZg4CsH3uhFYsRCcKLA/D7haZqURdRx0/Ogsjg+WUsUAjFr2DOdJzWL2yDPc+X6IDzQqeSMPVh08sP2dR0GVCFZxA619ObjRdFPo2Njsb/Otid2AktVFgqbGtK6eCRNVKpJyFtB/UOXJsFrmgS+kpHIIPKxob8BNnpLSih4XGmXpvek5t6GNeyAIiLF0JcPncqEcbfCAj4H++QkKU78pLaO5az/OAZg4ngqOC2/GqB9w1dVYnVnv3ZzA/6DqbQ+uNsgEcYV36QNByuoCF1XFxwZCSdvdMmZas7vKIuK8FKT6boXz1gt4Q+8WyE3T39FLiTN6QfP0hQzGfaqxpyQHyGUW6jJgFZLN9QNJcVpEYsULpERw+UP073CiIPV+pkaOk6nZf5l4AHSeHa0OXy7Gh7z07adxf63AK03ebl5ETI0Sg7UP1YDT4hd95C55BdueSQhOBEzQ8OSTanQ+pRQjaECYk4sxAKCWYTLWjCUkzpYYLUuNdmNpBvwafQ3gOtsTGcZCZjh3jspn5ctJv0W0Y3ICXN3IMn7CLN3gAGV6gh7eLbLsfhtUb2MzGU8KHZtXYcs/1kjucwjfsyRqAQjPa/4ou+1K7NuuxubnzT/ripJQAYhEMHOKiCmvAGUSlnHWe3Xs8+YRsZ9/b1UnMkH6Zio92GfMuQTrrDsZJmC570rrBjyNqh2s1EwIqy63fh5Z5bj9k5Gz7f/92lZ+bJLRZEXn9EKSZxB/rjf3GHJaeNAw/jP7zLgbpWpWcRnzOCkIdeBofboJby4+J8ZHHH+ibYhB/9CfW7bOCN/fwp04E8v1dR7k76uOUb7lrz4c0TeUO0WUHndnzqWim4hoXhqNKCjxfct62NopzimBQDyX/7Yqx+Z0RJ1eFITWdQhsMp4lL8bCuvuI8WCTfI1iX+JVvjQgpTY79n9FnhqDPCTEThwqYK7GoLPMGX+xmysWG7NmUYdtXj0K/4CNG++dOBqxsXemld/bijU3WH8FfVIle+W0bcEiXcZKOS6nBCO8SCjE1FDvde7Jphpv/RlFAhGjZCzngdjImrkiZtTqUVwOZFUNJKspJr0scdv2UnO8pGwfjsCqEZflsffeSbfX2D1zoRqW9PQHeo3cTlCixhvjRNVOeQlCEXInQ7j990AG2jpWBvunmgkXYTjMhnXC9dnhsgY1RXZedCr/0QJDK6WbqcU3yJHBZGcxFuNUxAH5x8HFP+b3Y2BzRbDX6GONLNA0137tsxmFJuHx8KUeA/8o/d5oCax1K+rRtvumVNnvyplbmndLl0J0hsbPswbJM/YBpWxoY5wk3MMqfkJ6/mtznGKKG61w2DJ+fHK3ZjFafOdBIAQr7l6hcpjy4zNaSJA/NPZHXdx/fbLvN2kngPE1yP6n7msaf8E1s48mIZ85M9UqzfoJ7Ds1WFAp9j4dkKuDSTR6Hy5XuGtnhJQSWrk2Y8PJbXZEjrG09eLacCqsdrKRzhz4Xo3aGJ+cWmhAnTsY1xRg0KBnpWvQez0RxVOFDZfzJrmtInHXrNcruVnEwT7jZDUPeQm78aQRDxBtaEa88/sCDSkiJWVYBE83jY7WygIfUUEUmkvO+Pm9piSHfnTy8gTQb4IrAQRTQWYR/hoF1aeyRoOlbyxZrQYqZK7sf89Ezip9kT89wRj8D/euO3F4950Bz739dEXM9p3KDRixrkLCd9Gny+srB2q1IcWtuaPvVglTXk0swKwjf7zq83Hfs1nvJP1YmK0sXra3J0vuDofZbhpnfscUd0A8ONocy7F4a7VOeiQ6+Rr3qmYKE7IXshpDn7QlMdqvaCa+fvZQws6ihNzQe2eljY1vWlHtWKsRNa27uMoJLA9vO5bvAXQxPKStx1UAtLyQF6ZjmqocmfbeKnV6QtgDHIXrtW2zBF9vhk2C4slTlE2RlNGHIZYoDeo42yRJf2BCII1fCJH4a5CiWMryepLEDIzc2BQPQZItM9cRxEB9J0V4JOVtsQ+HmAD0DZUvYVTLUnsjrABiNLTjjyHLdAZlW15jDxyXAQGmAokDKnAdE8uq0Up9D68sCIxr3W0COIoZfoQ7UxeP5ffogFjxP8YV7KvTc+wf0QIXSA8xngTqcXSCSNR+3qxyQ0yoHA3wUdQaRyP+JTqQ2iQ8T1RjMVO2Zl28i1qhl0EkOHD+HAgnfZhsq6wMZINH0YDzlC0J/cK1hyrYyTvspaa01mGc9EpQMMrzvxgdjJRIGYeQNx7OTUIwVVK2LjfMH0h3MPpdijGXvCQxJWEtCAfBdBWBIZnw0LHnY4aVzBwTR68BZtkLgsNwV3oU28uCuOjKB/kJcDVhtwFVZUGfI8n7O7egHT9xC8rvj2Fz11aragxh8YlRup+vHFxD5OgSdOk+jPjE1PgsnO1qSTxdFHMvn6q+ZD25vNYrQ4DoR+2ZmOpHK1ynrBZkkYBFlMKO4VJmDq/pwAUoiEfzf97+25SOHSXNw1psy0MunWHfepYClJFxlkJHfRuL7rVXGNVOcVPOFj405WwTMJuznNhp7s0fWM50nA4q0aqQPSFlzDCgNmXybouXvocWiIsRXpBQ1/wmGdRcdD4Lj8duf0wy7IyQlsXF6IJ9ekyrI9hYWkxFV0Z9sCCGezofd+JRxKq6iFFoDRir73FGsl53niRIWzRX2Qg8zOgwyRqYkGxIH4WVTZ+Ax0jjZPaP8QfQ/OD3Etin3IW1GVTG49RpBOzy23r+27wrGaGecB9NnHg3saeL1jkuaqjz7heGuWDtM2YXgH1FbYjOfGAbmZqLMvij/h2M2ONQryXBY7xZzxxsczP5QSQRADQ0t5NwYjLxegUX4QHXa09MFGyzl6nFGq5y1igtrTKVH+dkFnL+5hFfb/LWzC/0Jwcpi5fovwym0Ep/dMfHtR4ddwrmwusGQolcjVIAwUKgDuSYUnGSF+U7H3aV7f04EBb1iTR5AeXB7A9zMoxdkw1H8S8NjbbQn32dcE+3oePllsD1ViiGXklE1jFTEjI+mOC3Tc3qR+PhRCRnjDJLODEiaWOlqtyXTWDuGDHWsWZyUwvkjlQ0jJWkl2Dov+w+h284uy4UadxJS31veTpaRihnMbUt9wczRdtgouK/JH5rVW6KSak+46A9s0Jvl+F2wU7RHFez3SKIW76u0Iv8FQ3Kl95f8CLVu53o9UctUusNTP9Hto8kVVdhIdW0Qq8IIlydoSdxRzOOduWTSA3/mQsgWWo3PgljontpidSNZ5Qflzxq8T8Spvw7h4wzSFmDPmu2Fgvk3zOYslaKRvl7p0Rk3aTWlGc+oiYVCGdYGk763yJ3z28Ip55rH1wB+8ejUborEPW3yEhsMunXQILk6kuDoh7Djqv0MDNSgBWShJgqAKlqpGwz36odlH7Kmle7HH2wLdYUntjR/o+XGwiLGHYkaNRCAoZotDyRrzp+5pKvW8oMZj9ndBP+fCaOgIzCqjHupzxJwwA9+ZL4pQWFSDgOAqiKCksxpMJ+srUsB/FdZB2BpfXBCoVFibQ6ZgYOOwqtDOaG4EcvGFghe1bPg4Oh7jqmdO8DRPQh64N0leRtsltfJ3vaHepCO11CrlSPUvnEVuVTHXPirwIIRpTZbog0YqToKLdMR/onbSCj813Pe7hhZeOve/s7Mhjy56ppa8EezucB3yevug7LrWj3lwwj0booTYUAt74UlUhoUa5j2ZsFeeMc71MVVDu1gRHY5Po4Q5v6loV8Dzaclfc9XVNjEdcxeWzmsaUFEWZUz7T8MCoJbOlAIBiIZxPIySok3RUxV48EQwaB3MIIOzKAK/8CsGgSRWpSSrJ+D3YWkfHIiGOVj/HF5cIMPzTtCIjSfeU6w14DjFiqYqEJkHCord2LHCi1k39BdyINr6CZELswz+qJNbsGfl6oC24e/3cLIlHydC6GcedA6/Up59H6QSx6dqnTvBGkEiLI285kPX+s5ooF7qbcK4vuFbx0PMIMJrDX2HO7BJgFGMBvAEUHi3rQZmifgXSa6e/EACnV2uZkmS1pHYn7gBg/z+GzaKZOjTVDJWPxnNNgodl43LGofpfWFZ3S9w0lAGacRLhdB3nZE2WXVszBZIHRsBc/S9xFuphAT5AtIT8WN6JdQ0rW1iO/84W5lIXAS7t/aPa3ZnjdQUcaXXmao2GVJPFeYsIubYcFUw5uVNd+rxEoIm/jC8akNSr9B4DmxJ1bFYwuVI9sKMdbxRSSrPfF1hffMAU1IfkJRhXJi9nd08XVdlRGwBKaxDKE+Kvs42D3CpD+qS1cFlnrK4dXw8H0f5o5eKnPmiBjW31ZGkI0NvPw9+kDGM1efjg0i6Wp67qTDf8l2cTd8HL5o34krKNBEW3v+QEfwbUt/LETyZBVjqhs7Xs+EeSAsZP5NROc0xDkcOmYFV0AEzPO62XIQXLk5tv2iNXHfytQnwyVTsK5yCjH1qah/RBdV6XkRV+VCvqovF+uteGnBP6Nxwg48h+qYRONKc+YMheDd5XQad6zssgbvReAoRRVQpWlBIPikUcZUaAigzVrg2AiSVPsDRI+qDZxJPPkl1DdhwXatVO9qxys9rbWF17PkeKfpjctRYWOtO1azl5OotjSsUqyt+sYNa6orzlQhAm0InDuSN1TpJwv05axorRR5iBt/zICcapi+SQWmmtTiPZ00A7Dl2Bn0c9P3u/ZhO5V2K4Is0sNJ7hTdrxIhh9Vn1gvO/Uyp0sEgFZemmn0DOxFLMx0JllhNtqB/ZssZr3GOl0qWEA5JQKLySoaOCCjO9oQ2SJhqVZ2LFlHC7rHFHrPCUXD2c+A9QXucLCWfW3GU+K+QDnz0iCS7UL4pZtjX7xfDSl10ep3+F/+St0G2ZFVpvrgiYB6KZmgMljLeLNxL0/o3eUn69kdxjmoEyXBnKkmuFJGxYYBTGuHlfqREhFEx74a1rp6/Flapiy2z2b8LnfTFB9jdJ3194a2i5K0AxryIwDR1Acb9b/5SSWI64WK5doxyfvPWMRan9p4KrEN2Thx9c/0j/02BhHJ6AYy4gYbYrmuEy804oFWWmDxjfRucs7MB8EUfuCaSr9upNT+9/fD7A57vgliBgEMaBWaJ7M3KM+fsC7rBZm4nZ4z9hHy9BDZCXW5gKwgvOkiTVseKHpB3Z2xxC/CbfGDp+nUa3My9zN4WbpgNsVPymaSDIKaVxamcHgKoorsTtNtDsQpz23Oj8zquxEin/wDEeBg6m14MILY/3ShMp0L4GEHn5wZjODAUTwrHjfV6TYVxQf4/lNJyyiCzPFUsqfNOi2OMrYIQQgWucUdipdnX0WkuFDQr7AUIAdMQXWpeOV1a4AyWBZTB+Fz6NGmTHYpBgkefbtALPtzm7ikOs/0PSjNItg0oHYLZlZ5+xVpmPH0qhA+ArkX75ztVakhoDlfbSVtpWgZ58vvNaSzwESWM2IvCLfHZf1nODmtVL1ywAddhCIGTL9nY/AjUKEKSPPAI7xQg9IB7OpFb1NGnbUNywgdaheiaOP/uj04fjnFmW23jcpilqxuf+F5JTOzCLB8c3Qzrz9X09yzZYqfwYB1a8qzl96GmGhBaWlNObS/mZM2lD/bIp3KonYUDXrA+cjbZKMILZ1aYVNtIP492rJL2AwdCpLMvAxOntn57lzXhbDT0XuQZa1MWDvd+pDrBaSblfO72PEYV28lHDHTA7qXAyWLDqUS6HnfJTqA0uBMETd3jCSiGKEZqm7Y8NIUePMJc+oZidkusLLcDgQfTPgaL6tsVT80pLKczuSBNXKidqxe/b7N/ij2ZAgA+Hwx0dc5rIVBvGLn/KNRiLb24oYFiooqhSWZ9pkjld1Syu/BPcsrNVmDLCa9ZfQgIfXVFyVXm4u9MqesFktMwGo0bCq16nNrtMAXh0aqiwLCCPOIU+CUFuKzoP5Y/WvAR5+0cSyFzaDKkslMObbb1pj1FJjwUZ4dG2eYo6DeHNzija81Er5Jn5yz5IUzKYgrmPm7uOFDI3OUxnwc3XW4eQ4q8IWtyz5IsWF5+3r8nHVI3t5/WkSZuFu71capPvapeOHgJtVBiRykhqlNOv6686Sk2JE8zcMpLDqZ8F5XfkVzgJ9qs6am7RloegbKMv1CvkPrL9J2aDscmRRVDQafNsQpyDaNgH2Ek96/6lS7C6jMqVZKK92ndXOJVW4iO1r1vigVT3R+nU38vzKF4dGgOktS4rTUuaC0ZdLNNqHM8qlDqvxtC8IeMyCkFZzlBbBTtgD/l9YInoIg8UprTGYrVO+LSbi2E8Gvl+DJ3fSILra8zWjI9+qGMGL/TNJmijyP7JR0IaEDzVf5B1HbFFyJPPu/RISVZBlFGR+4C+o5RyM0tHaKLveczuzdKREXAHnHh0KM9CNdIyx0tSPMB3wVdHDjyvWJWGJvkcoAOd2OXkh3bNd7TwCtZE2SLJbc0IcWObkKkAMsQVO+x6l9XgjVyDIGl15oi8iV95ljdPB6lxl4kdmWF5Fm6dWNpbfC2xrCyh5y+FUTB4IzXrYY4KatqCHlNCCQDa2U3mHE959AT4Wt8VIk/FshHAtbdVglO5YZahI3dlsRml2/E9EF5m6UOdb2lW6jbgj0rFi7pOPlMhu8180PAtWoNTsZAylz1laSX++UHC5tjZES+w1apNiRG9GwaMJtDo9/F0XjO8iVfWdW6rQwoEtS+qWeRvON64NvwDc/rE8CBLqRGRBHyIgrnthN4WJDncWyADVdLH982yrFlrzjlXA01RKKFa7OdrbVBc6z2MMy8OZNlQcU4V/GpxcVg0aReYLm5Pm83UPYvP1JP2qYls/XphyeqgXbNKE8bNMcwWRtRAvQZr1VCHRrfA2fNdyn/CtuOoitCazXBhQWfiw7UQnnemVUTTjZ+6VtuejQRierHspU+5FsXOfbzZC1sDVWIv41brF3XqQoYtIvc77X0E1YJWBK9DkmxHKK6BPBhjsTpJERpVJu21mNQDE2e/1Ba/eRmAj/JbLjmhbRiwLDnskYvrghZeAKR2yiSAOzkxw25rnBUCel6+uh6pkOwZbyuI7XdTDHP9XYBfF+cbQIV1RA2F5nhCE5Y6Mzm4Er1HQhAxtQwELsveov5e85haugDLUK3ZV6UEiHvc8gMlquyIHk9mQd8ZQt8OPV8D3TL1iFtgtkOLOMpeQTUel7XsS+z59dYgPlNNX4YDMBROxmyNcvnEqlLspm45z3Ywcx4H91qk2PatzbvJALjp5HwupDniv/N+KBcnfFGVrOeB/2wLSB3qBO/c3xR+kJNUnZGhvj7eB00IXE09tugnMoa3Y/Z/uEdVjcXEAhtSSZ5ZaA4ToAKbwN2WXVdGqUCBrsO1y0OG5F9aSxN08djvaQ8LaX8GMZoegqcSJRMOoJZ4eCF71nR0ExNrNKVpzogvb6WEgZJKXmcxfUjh9oDaHBdFdMm/VIAyS+byHucBx+/5VdWY2yP5xboA6Sly7xs5+2z5RxHhHZr2+E1VfgGKjmyaivOyL9j1NMSeNwOZctESYfxn0QTQ4PHNOUpbtqyvbqtNgB5j4FdClfTrZhII6BdvXFGUmJ8/W7nxPPJxqZpgZILS5K71oYO+pL8fByrO4SWNb2KbkLJzqmme8nKxSBe53EZkHvpQZlRTWP63c6c5IR4zaIk6/VvlLo9ivwKOsZGDsyC1X0PY1+0e6QXkSIRSl+gi/hBgZioWvBHcqsT0r2WihNUgOmnQtuSgkOoa16Olnd48E1YHBY/sRia5ms9diTsJUtVzx3hmjQdki2PRfEzj2EzWI9XQgIonIxj4SeywqBoQJbcwpuCkmZaUBIr3Px0KBaSB4c4uiUNq2pKETdTdpRhyuinEY8mP6nAccBrteCUbYBJPeWQOCL0fN/XlxQyztTJeq130OEgX2RpTYH3vUWZRxgY1PS/xbkbTeiRVaQ51S3XES4nmYjdMSY0gAvZQjb5K5sM31QjGrQBGH1QArBbMs4mXMNwOCrPO/9P75LxDbhbIXAW+VwJhrkdGLRL/oNlCIh3apm805SEgWhDtr99ZGOmdWtcJYvWSBLtw3++10FAwMlrl9P/ZUPdb8CoEZ4BAQFoGO6mBCciFZD8DkbbbiECeizLnEF1/pxQc6JWwnfhWrUvQI7V8rn4RwUb+nbIVALnYZCEZvNN/Ulig16+EGeYKoNBMd8VyqMeLK8jQqVGU+vCy/9HCbmfNaFhBhp3AnEWgGk4pCABBXxA/vezjevzsRaudTQC83CxEPP8oL8/HWUWL4QBZNdgDkxuj/bDTOphPR9rrC0iG+1s6UCDY6YX7jjhp8r9gbr3l2oK2mlsAA6KhOZyUgEW1+oQMYkigLXqL5UxjNg+71Xm4HMeIILpNbSWfjgbW9rm6MZwuIyAxwDISQax7Tzw8eE+YtYM+E32d/koBn3GdYd56WCWJImJubjD5XpunJRwA/uDKy0DCxftk3tz2ekSHMN8H0apmp1Mq84u7FqIqVBnqZeOQNC1OfVfuRhA2ltIUh5taJXC8HFj44vPyFN9aK4eoJrIakFg/3JU8uF9wi13V5LB9+jqIhNTAsAAFqdEzWy41wVg4jllWk1uFhcxbV9Gkcutuze3qKKvNo7iShpL1uVo+LDUgpWLsTKWjgD1tAvjSBhTETNFJwlhI3HB1CuNTh8QTIa314l5da7zBryiSzVHvhLXrXAziGApXkQhnKhtlLIpEfvYmohIVWJ3AchDUYVjeNnM4Oe1SNkNxrJWe4HvddY1aFaTIXz0vrvnQzBIE2NylvkDwDtN+vlAQzhZ3llfC2qoSF3YP2Ky9zxPbodE0pOr45CTJsCsOt6hfuJM5OgC1xL0Qk8nckuOemGKwnx6PzuZ6lThLMWNeQ84GtySZ3uP7Zg9ncVaSupgMS2GoYzpY1YVA+9STAJamJIEQZNQoAO/Gv7uDpcnJNAJCN82PXzuxKN1D+i00IznxTjvUTWLjxq7ok2EnUjIaorVGB0ieDKxJtF8PaX/rBQyLCMw+u8HRqw7mcQ0DQ3dhcJZyHeIW+zCA1e8s6En6lr1oiMfRIwMORcf85d0jGN02W8sUE7rUxL509LpR3CYxCEAjIdcvVeofwt0q0Qt0WrSstVZx7HdQa79rFpaAshGaIHb1dLV9FwVoxUDSPAVATFl1lOfHSNWtVLzWBkyamBB77SohwZ4und5aMDjr+UKnmqikxVoJQkTmSi7Ha/rhqPgZXSMFBadKHInu2D3X3EiZaHYuqoDn6sCu/zoyXwBk10yA2AFLucAzA8b0e3rSUebA/uTFv2O7StFeXJDuVj7psTxjb8uEcoH9qGDNbvtsHMCD95ZstKI5wwRloje+Z7jZPp1Ijvy5pte7JHt0J48BNkpp53UINBhNNb+9/9OIPBEEYmXUWkacBop2jfdzTZjMzbj8bkiw0m+6svxjI2Y3OO0lk/M5E0k/GPYdNkTJaom04envGWFYW60D1CAqfNfBXg1Ioi9o90f2uDpax0Mc7UCYPhF3nj6N63kTXpIjqmXhBAgxHGNDtWry5SgQRTdGe2pBNAfnz+j7xNPl7Uq19qSKInHLfims8f1Nv/+g7yO8+Dnx64eJPj58lxzue9b7I+RX056NX8cNISDJT4wMS/ewgs9cpUVcjtYeNsOQSVDCqaNJt7MuDFb0zJEDqrxc6gUGqMhhs6OwVPOK/VAzWzhRwh6HqbD0LjvXpI9mWc5pO5R3XInUfF3aavktHRT+lZDJlkiGH6nlIGroYRk6y1A3fgKDR0HkTvHTaQgEKMynuqxdcUi4+te7QGVHpKSDKPL0evoyX37d0qXTcQyOgIXDwE4sfh/822KlquSKoWRa62TSv6QH+JpgvSvkVSxjG8zdit6C+oCVsi3rHhp5olyUn06pnGsIe1J6Movm28LwFqoKlXgoUzgtfIJ56tiWJzsz+r3QvZ9cqo59BhsNxnwMCDP0j9uZju1qkcxV1bYzWQztY7cw/4khVvmNMVUOiB3pB3OstQDa/2e044jlML+SghiwUOKZxdh3mxp5Qjpf5Ik+AOsLyde2drMKrcX2nQS3pfsJsEAK+tCVgnbkz1M4XqcK3Jgb77th9+LetUW7umH2Umxr8PgKk//w3Bx8iubibu2SfJRw5psGLe0X5A7QhTS8TEEmotVeDx0PKN9gxzDdB+22NGR9CfUSZJ1c0cg1EtuILRucMETv1G+iaUv5isUaMZKzqYdEjSzYIOZEEmiYw3bf2fJ6Ud4d46GKJgkXi4xeVe98bOdn6mquv12iUSwlP+QvJ/m2I/8BnclnMg6gb2MHm4oB9IEYxwKramIf+zHWh5CWVYAUX7Cahee7+/OPZWVjP2f44aeI424THaVJpOfi854MgCqZAR4RBlTZmroX6Xs+8jOBxTyneL2VBIRvIMmyBdum45iJu0xkbe4+y+Xrs1/pJhEiUtivyWutRlXC782w65PwUgs070/1U7rlQ0crRdvkB09apPIiNmHaq4KV94J7KhNbYEvM/1K0l7g/o9vOzKloFmpu9Fz4DYa4TxefRRr+jjxL3UcVLM61e92dJX8AI6QrWha8BzsQV4W72ofWwhpzByIyjqvB0lHZnqcF52DMw5jh+5+2NbZGoL21BwYg3vP5SHlmWoOD4VbExjUHJ6wjb7y4LDsUSvfPfCJ26GDMc9HMaloQhmF8og/KQhM68athhgu11pSMxOHaXWXlQX0KgblGvI74gBTFt6JumvBXQloJp1tlpo6j5b9h5nIKKSJbLiX1K9BfZHUEKdbrAmJ107klP9oa8CYMTtVuZGSD2NKyOCpLoDyyNUv6ozyn6ceHpRZFsxoR6PNTRAumOB8Xum1WD8e8UFfu2lzZJX23IT+chGDQm/mL/8f9AWvmV+DbWn5hq7MCNWocl/C1DNNCo+CsJ8WY/T/Q15fwGJjeUg1jtVOipzfpPgVy9i7wwgqfbLcrfXNyW+3IpcuA5lb7QFkF60wjDM8QIaDfT8XUNrw9pUtz/P27ceRq9/xLb/3sgjjq2aaGzPFW+7Hki2PAFyXdmJO19V36sDQGAOZ6Fyk5w30QrwKDVyG0Ril4HTysOzf7SI2qAPVRXuZjl5uD4pgFX/fYVh6NaJnQriOKvp/7kzVrK+mNjurLI2tB/Ka1HRl2MqNDjCjn/ARDSCOfIfvEU+OeM5y1MfN10mEllRtdDhVpAqY++09d9gXfAnbRNRriyXFwWjwrIHewggVTGU1R6+fXxwFkJgA0YEoQtk0uhe5BXDERFNd/D+vAySKR8t94h4NkEvn5oLu5hLxmTyLsboIRKQzR50EWxWDYeGCm+kTkrqBfiyZl9VgZtgxi49oWotpgnB0fZy4DF06zmdCy/7u6fkGia2vuQpIqpGK4m4P9KGSJg/WEOr0PDiqIwDH94SrjCgaLGIIjjkuEkZTPXMVQFqQdTai2eBbdFQppPBmenL0KKNUUJLSSdDNvMOPSWQUX4DDsNv7T2tmuPdMrhAtiVskm8KPcFtm4vqaW6clNimV53LEKDhFYyLyWG1zN3CIyYvp+NSI3Y8Jqg/3ehirJVOOcFydGRNhd20K3VjIWcVS6VB9ItlGACgm0d4eK52g28bFCUZEl1z04xBVZ/hv/5EN8xd7zFJ6XQgwj0PnD/++X3N2yPCVFcIRJmp30gaPbzCGoMd8KPsEu6lFF1PjAp1tj6BsLVvND30WZkMy0NujqE9LO0vnwhS6B9NiGXmbVFvO0lSBzP/RYEy4MIFSSOcwqaom2ktml4yutn3BnYMMQpJnY52K6THGabKqtaYexVdYVTEgzFgQi9+eF1vdsWvE4k2GtkzB6V9njQxVOwRpsfwUbvSkZgdgtVCRC3HTAb15D3WsM3zyad8VfZbtqWSxD0lD1tZH4M/NPfoBc7Ntil/rhgLSucqGwkWoNqncN3PcEppPuthvaGu6ox5I6CVB/r2xl/O1byLeGt9fuqMlzXvmm+Ok0YfRXMPYar+VYzPfQSv6Dp9pOAXQIGUgfYB0ydaVXnK7ewfxfJKGa36aqp5TsYtoNq4RhxZCOJESUrepOLNmPvAFilqpMSv1VVoeH3vdYfA2KHYu+0D1n6y9j6UJgpqZRsXthCihu2I/TdacpliX6XWdGRMb2h2YJ+P+5wj5PDwlTL0l/B64RSXdnAtvipfy1slBmbZGaciu+2nqB5Dg6xJ5KqD08RrLZ/s939IalKHO4e44GSx9x4MleqqlHao1PdOwmptGXyiaeSPSzce6TtsC1WAt0Rpv7rPb2mCmZxENWQuJcDT/UpQynrpUqOMKWaBOKphjbsGCPERiwSEuI07SMd25HMX+1eKDyejA5YklnIoHML2weQcf4Q6p1W5CVrCcavxtQJ9Zoyh6Ndp+bfJxmrzV+6+S59i0IqJkOhpgwXbRaLLMsa8bG4MB9iD+PJLVCOLeNfld9K3SiB5XxLNfRuYUibeQymhrQb484O7rRaR5KXMxLCkSX+fVu2B5jeBIQJ6ERAEzi49lbtkHtIxoWxhbsuQwrHmT4ESf4la56u+FZp4UgcpjmiCaRcRuC7qGW11ODCb6Eme6uHoQEO1p9AXE4edPBVsKhtmslQob/N1oJ53wlElYCUYNdBB+kMbc84Dd2nDHrXZBZFc4yK6oKXF7c4WkwIuhYtYx7x/t7SRbQRGcFgX7D741G1hkBFQ5bTGhkXRJP+xJxu90HD5lWXFPJgDz0ldXxZp+U46OrqFBDq3V8jR1N9bMIoVdVq7BmKR10lFNNhf5fzC28n3cUS9AK6MiNxu05LBoWXzMaGtAus3f+nNoXHzkcXtYz8Ov75iRhdx9VzUjo+A03z9TMf8iid0eBd2rV1pq1sdAyynAjMXqkLTiam69wHshVidG72wpp1WlftEHWJwiwrnvSOYwZe6auR23k+OY7a77F2Oa3ic3cj4oZupHD6ff810Um76u5J4XP10p6oD+qKabC3kNxvN2GqDwTsM9eY62TIlJ9UYt+k5xDe5Wrp4IpKiydMPdHyNydFwPpU6fjBhPM/XvkwEqr5erzG7dpQjbmqWhGuCPDVu7vMQAUFgLnVS1nNsSeOeB3pNGbo//T6t/eVcUJ4+Qhi7uh+/fNCBZjpRJOm9aoiiIw7YHk8ZwS0JmlDprWVe7kqQl6fGU+77flpT6eGcb6beZ7tw6atcGyBRvcas6DzDPdG4XIVmc4ceJ917eo+uGxo3jDH0K41HEoEpMqD9D2oetUMtwdnam0HIT95kWyjYsJu5XI2fVzvL4JJi5UAxh052uBla6eLiOIvzf7KvgXZNczcCuLwJX9RxZBcyC+8zMGZhNbFM1qLXi6F3Ky21yFd/Hs/5t7yD1739JFp+tffYs/+g7p978y0xFSrOEOm/tFyfxWk8QJ43mbOdyvUgKKx+Yj55Qa9BCMsZOsyZP9xk4tXtxjJg2j4Xw646EFIjVe1xK9vcKMxQ/0ZU/6+e0R1b8rIhYM5+2mdla51puXdf31U1sz9ggTQFsaLd26eTaZWGf7NemL9EG7DTlhRt4fpVF8rU4nW8F0N+xhoKcCCOzNkz9kO5VxPfaEGeJoc9htgvfdPRkiMDVoR6i7t1KwCEMvTnJ3BAZDUf5MyY2AFDreLTcKgRTi0cwKb15IhJ6Glt9pY568gyfT22n9C7I++BRSqt2zWa/csPiVcmgp2ROs3kd0H7TomEMm/9MlL+jTZQ+dRNgzR2TtD6Ry2MAXAlnM68w+btP2GSDBX9jFwujrIujeverHP0qjpecm2NBNYJmgEM2M5WxVVT8M5Uyx+y2MEqoxJpWJKNhP0DNnuJiYgCoJT1FxvwS3Xj9oo2j0Jl8G0YyIDr6z3mBGAmbGw2sm0Je16dW0vvqS925uKjsQoW5KOR52uBTLsKvtPHxa8IdYpoOo4Xy0BspwHianm4eb1GxMebQ3sCaK36QoZMgBlHzYRP6GY6o8O7zbjwygezxpgOyClsadZORCfk1fAmq8bfLcJX7pyU21jAkhGd+0r161+/ux2ZvZtErqYVBRk9urBRla+eR7ru5196AzrHiJzdgAv2JrcbznmP06txPcIBHAKEhWq0ZpKb/dP5J0P60yQNe36HqhOCNFqG9sXpIAJJgMl4sYG9cLpt26ow1e1129Em/3WfPbo09bQ5qKBNRjdRTAws8T4ICIZfrQwGH4zut2IWSfIw1Y0F1LStyC3eBMgyQg7V4cwT9UOaxyucmZkPmx613R399MJAQJoXdlIQq7Dqs4MQOyXxv8WGz/Wo8XSDA4rdt9x9xX+kqApxnLyt4jagWsDhg7sZtmp+W1KDBH/ERqplQ6AaooniqW2c5JhFupOdpYQn7kUCJuq+jh7QWacW+2+LZ0FMoMMf81Ux2SD8wyYGa2608Hs8qtPJ8G59aNCvcux07VK/zOWGjh4hgacGbhfA7sABb43Vd5U/IQqedV+3F7bqRu6Cumi5K0mi/tOMHW4PxDFsD/4Jlo0iJUrP6lqQnLp2HLFe54bBRnLHF+l5Zc+E2SwFhCwzquDi9zXDAvL5ApmN2vEYNmKaDn0J0VBbm7CbGncbkv7gKagFM84NF8RqeDar1/vMDIAtQ5DT8vN62feBeWzlTqETg+RH33WYjoJnQrpKOf3hAEUUIYF/NwY5PL7CGjolDKu6I5jgNM9DCAlzh1Wa99p+JN2NLHAtIFRpFSi2yfpxtI4xg60Ny6nz/lSSW0n+Ygoic2k/aBIN9s8Ae05gcFYNT1jcLR8jm37ZXtH7b5nUsZzzfSfC3MaYb61hfojY7Gi6XSSI5iilD1/jud5SCdVOgeY7UMDC9ViPbGc6Kn8sN/esdmJW7h/Bx5rIkH71HMskeuj94AXGFnSjPJeGtLrZKKaOVVS9OQtazKTaGRrsO3k0OIbFueShc1uyvXkXHbM8xyao04bd7wl3NCzq3nZryJ+0TwNOUa536x/rYyXUVl8ynMCMsPbq20jkNlMn4mwwf6EwxtYynFoOWRw8zqknca+jLCtqrVK2XOf2fET8aD1qZ1Kz6qo4CScMR5W+kKsXQYOOyYPeP5/b1NaTsb/DO9pj9Dss55sHzcL5o9eaz+BOcngWTAjEITh1/mHYUJWxPZyHhIa3K1XZ/cGrRyCEpuWA6niLDKl3asYmSdTpQwiNFfcZ2oV/QUTcKNbsb6zm0wyBt8snhwx+sPaZSGyqvNSD2Uxz6r+aNtroKY2tKFs73P8Qbif/NDyKQ3iMsscF5cbYMAu9sK9olL4nzYuCdbwjYx8aLreyS5knYTGmZUfUkHthNNrXgMmSYIKOpwrCz8f7OzuEluUqo27S855R9FenHDPE+J0JSrzRVzo92IcUP5UKlP7mCrPREbWBqS8RAEGJea0P0C8SELNf/fXQeBu92CIUTN6y1wfTZRE+MIbortosBTMiOEvgZpbIseATvsyqIuQJkcEKA4DKJ0EOjMaCDdiiC4g235xc2KrcbjKr3keKhvhBa+jnbDKwU0qxEhP3840BOBdDN6GxGfSMR8gstESEpoxlZ5yOkchNGbtI6uXo5i1GJz71+tF4bQlhqKJrMoEDQ8NGSZ1y34H/C5YMWg0Cx9/mGke83HQ2bNz6IbBasBleJSd5pCFSKaOfU8y8aLvSXLGDVBJiakp7aNXQyCShdXi50C7ehnftyDJhAiWKYJ7OSsJ8ZxTGDlhVaxZax/Ce28cG29Hj4p9QTZOCT7xyXs6WBAHCg+Y3IPnypD3tpw5o9WM5thd5MkjQxJszTP121LLcnCmYijLhBLqkzmvct0n9crcqOFlvAOMlnIGA5e1jYsdr+NwES9+5NDG2sj2Z/vSxL9CFqOHGxpNJfX2op3fjWAkS9X2urvH4M6z5w84+lzAFg5g6UithGeRPy/WnA2VgTc6pUg3ElThZy6go7zfnG1pihsK9tCSw5Z1WlDMmf4h1FK5KtSD+K2aZryAXpT/fmZcL3LzWk0Mmm5WIMvMw7U7QJ7lhHbJPxhxgUIygj1s8pS//Dts83ZQ19KskEB8g4WQmk+hm978d0ZgGaw9tApj+mk72/f6KY0Ls6Zrm1TkDvc4ielchIlFPbUcQeFZlq26qJL8xTVjX1t4IkYnKjxX332VWuO//zZDsVehIIzXrFXBOMb+DV6wqFrUPl6M5U+IL+657eIBEbAJfBKUroCLJ5dTZbkQb83Mu89xbDizif1tIGyPzdtFG6ts7VZ0qhdKBK1hqJRIfpN7at/eR/Zk7WuUyWZLxsZ+j5ZSgCoHNdxFo+mSzEHoxiSnQJypanVu33Hx/SoSdcPn4ZYsPdB61QE2tw2lYdiczbbXRx4jcAYm78breabEEt5t8QeCsK51vhUX4ZIpeSRYlh6pqgra6wGOP1RGIPMtLQDuBiquWKmnwie8bobEIM9eUO+yANzsmT5RMhpiJxZgOv3i7EAgoZq53EPBA/FLon0swIqEnFDw7OyIHoy2GdJFRFLpcQH3nVqwuIZ0wJCKWtwZqMqzz7Xa5j7VLqgfAG9SAiMaNwlgwbbTBtVrhFbKXLhtmWlYAVWapGPonKTjL9E8ohMbzWPeIKXbSWBCrU9fYgVgtRpWh7anScC/e6Y22uJ07N9w5jkX3MhqLI8lfPO1dOmTGbQl4zahhQW6e4pZeRGOEU2GxtDr0p2ZyFPmMhkfGyyNlCdPo+5Of3KWiVUbf5lKekuEXpBwfNgPc37O4W6g8yf5SaZi2fs4ayc1irtSX0S0k6ocbUBHoi6+GayVSTcDJvdvcnOvefbrqDToqV6SFr38niN3e/zWJw+usWFcJRCUZo8gJF0ohiRCKmYmrkdUm4v2n8BHdwqpbp9iYpShlz9D3EUe0EcmwbshYfww0nUIPyyvV760FP/u1WUPzWFFBup9H87XwSLOPfHwvtVZzjrEbzo7fzBhivJJv2ut6v4ocSFmkv4b7EiIjmNmWMup+whrra/lD5gPMyowxXvPyB4ORfmsjTh+alC4Chtznp/893xEBFMhZvMf0IhIZvidTWXVlGrBVypGM+XzENmCB9e+YPiuzwaXjBLJX/xT5qRrrpjTtPgbMZRBDixz6UUCp1icbti1pzQnDEljRnxc+Fbf5eFwIR6MMFxBHIaebkD/ARqQJmfXMxJ+PuhwSU9/WOtdpK7tHs1rB9K8iUPL0SFnb/0Q3vDht81lkOpNK3SDCUFo3CwpzoF0/6MRvDZ+qa6bFzTU7eVDASPdvbwPk//5amxcMLaoMxUeNanXvMO4Q91Z5cvquUl23L00ldx008vviG5mX83FOTcv82pCn8X7rbgad4itguWLh71zXLq65Ba3HRfqWAdguSK+vFFCrUyhpFWS5BLAZguYbbgchMWRER2KSRSLFl5YwxEQL5oCX5BDRGQCMCnFvPxA4FaeK3xtUwUEyNo47w/1M2yNGYnBDTyPtnQvznbbUDeLAr6Om28YO+9zU6gfTv+RoS3yYAE4/WhcRfWe9ujI59pH1o02AytPcZZNXaR9NhpPh93ueZcgL1LSKhhuSreEPjx9v4TknHZzXF1GSWNN2q4XAgi7vidH2tF8M5aqYXqKj3v91rS6qoGjPjzL1Hn2bkXes8Hj3ucnA2eBBcGs9dH/cuhZfqrrgHlba+kpMC2VvZ5PGdMIJm0KKsievYL4S2YF2YttVFm2BFtdxX+qasweic2h7NAt2K9+/Ishbn92H9RHJDH/0wNFAd2yXT2Q5AGViHQaNWaVxQKnsGHOrmFUvSHX6JnGJL2nE+8LnZr70K5DkZ+z4iJd1Ro7qV5r/FtJ7FuhtvNWHfVsJWjaSVMLXg8o+1KuBp0h5RJntt/43JGfShQWVgVd0B/oP8LvuHaFA2+JLqU7bZVH2acUyegfIinKNrJBJqcO0Wy1pWYSG6HHbGnR8Xz9bvrmQVtaOd0ZNoKgVXYf2PFH+jvnrBGXeZzb7R01ns01cXzW6zfkCPqhj/Wt1g1YUWrTevL/ctjD0uKF5ZKS0NRc8303X0tlfjCOyfWmzycm8CqoSfqsvqnAakrlme4JialuSsE3aax4NhpJAZTYtQjI/K8DF0TEgIMeWwU363I6IH/TZEXShUArK0e0fvAouOMB2+NSXhBoqCmn0LFkkecAlRYz/kAVLZu3zWoAC8MdtvCDRFjG9Mpp0RPLzd9JpKKRr/fK7LQn7kOWWogml6A/vmTq3p4RGKzHRUbnIi1d9ldNK2trD6kA1I8NB/4pQNSg/owW7pCpRcr9QpMq2gR4y3zSSbvnWA8ET8XjKXenHqMGIAdpnEIsrCSfK26ob5GPvz4MncmODQxJgiOGgxMl1SQSr4xPevlSqvf0a5iKzkKs23gu84KEAnQEjXPi+pbb+Seb8sJocQ/6LwPmjL9jTrzAgvvCjreoOLdyl27Mb1HkkSYLpWLkhqGh45kJDoHTqs+yMY04j8Uzk/610jHvaLDmnG+z9nw+tqOuuSpJaKaKcBiS06DS2a85nBV7ch4EXWWXuMB1hblu2muwcnTmhUi2bMfRRx3x+Mvlk/gmgrsDRUd7+o7Bz5tQSFKYUH8OSPUvaaDEH4Pm0xkwnDh9armN910zeuRVAHYZQ5QY0p555KWJffk2tGajEYYtxqj8y5cqdCqzJLEVI56LduKDMH/vY8omggfc8n50wV9eE492dJb6ce6ky77VzuupAInL65Q7g3oowHzzl2BYNt2vZXWPjV7J1/4mK7SUBHRkKtSuGZxibnKeR0l5DM8GTE7WWC5F37x2i9h3ueV2XnNzOYqf8diGyaM/vwu/A2YjLlUfi5rBdNCP0OK//ibaDClBWYJpmMDMQcbYDjFG0/TK+wff0vju3DAlEb2yWC2lqYBpx9wNUR0kGP2PkEaXqw4sN6vT6FSRtPr950HzEQBfWgvqN/uyl0WeavK2Xl0D1qwR7SI9ptEbud9mz+g31Oav+pk4fsaq2zNtxuu9nOriVYd2lnhb5bv4Nc91cOAWvqs3HOtqXaw7X1XD+Qj5T4+j4fB1gn2SDAVxXu6k2QALCm+CK6CObnBt574yg5uyAstjdJh99+UtFBRJNo+MtKHwDAMPD6GgGStkWsLAhZmzcVmylZpf/h6mInvHWW3yPjJvyvLCdzwbHRs02CTKu9gIDB68Og2X0ZB3Vxl60daP+oyYUIgQXNEKexwVsZniZ3FON1NGlcPRxLpaShTLnQF6bfETxnf53zdi5vwM3m15i7PoXWWeTCRzwWWLVg2kyzKtbAYep6aQL/SW3tmidBlT+Y3JMuhJb6z7F4YmeSz8J5x4IKj3bE0D5zRLUVoB2RISxOToWdqSYAa+afSAhJrzzuIQcGsF62te1FcoUcMoWrVkuA2FAAakO6r4TbWQ3t8mrVyCdRQ7MBq40wULw0PiGUJiCeXXdU+SQkA5lwQ/LMaC9eMeqMlvCuW2xX1oOmFiLz3UI5zWHKfAh18tsCRogx7a1oLQ9DXxaJ2Iaz7SGKqfWuLsFAsGWvGUX/gjgTuS2hLpWgMP6y5uVu1H8WUSfmWPLNBPMZ5Kw6LcS0jCB5UND941b0Tb347Z+Sn3vvflFSpwNuuq1b2s3+S6l9PyMg0LLp3gGg2g5l8q2PEd64e8Tb0RvOscRysppSqrnRmM5I6oY1T63uraq0MteluBo6pUNqY4yVSlVKxlTg1vPfLPORc7invnZUYxrsvbYAP/b6N+Euqnqr/3bs0exZ8YBM5oR3VmY+nYvbH9M2g6/EmiXtqiC8lFa0q7FRj+F7dbB4GulDtHtrNPpy9e5pxKoJ77bBTvRX7Vs2nf6t65zz2I9IktA60LgaTrNzYWLIOXXHBvGessQ5mgjfXl1p8zinmONlPjJPk5s97nmB/qLSFoapynwiOP/qIo+cCXpZq3eC5XXfdsUTi45x/36RXSastgP56UBgBmUjkyJPHQYplt6521jmy13Qo/bztyXeN28vWOvlEPVgtn9rGhXlAwZmYtVLyNW7GEndqP4Hm445Hbi9WP/rrXdR+Hj1msS2H+6N+NbBCHfoDrXeD1VwEifhHFU+eAW2E6OwoMs9yQnOjMEbZuEi3nc2cm/ithSPcxuGmW6MmqBc/FMAegzeIw29Thw0CbU32oKJoJ4EMYCFpl9oE5uelo/PDGoV5CtfuPwQWa1cLQqmwKq4ovqlHyYS9cl7slL5QHPGAnEk1pUjyXSr4a1DWP8hoG2NP4XPD+x7T3C7AvB6bAMN+iUBzEc7rDgcxtZMILq/cLTXZ0exLCzAAMRkvvKWEwSNCN+QmpxSbrL05aCq1mVtrWWDycgMAtqe+tfWTNnDtmQuHIOGPrQsOTeAMxOjidop6jfEF4dMaejQ8edjA02s/CxTw7CRDJ4/Uq75wKAx9b4km/L3Cu+Lap5Kcf8DrSpEdfWI85TZZdZbbeSuEf1GTALasIfXcEsnewm+b39i1whqe0yCjsXbt9Kf3b0/9t5YOMwlLtIk6TA2y/KHmoNDDQSnLx2hnULeWpLzFn+4T+kAf4Or8uYTzP7EI3MgslZPXtlG4IcxkQ9wjCduxbLXnjefY7WUSSuNht1h1fj2gs/FhtpUg6SaHHMocu8HGVD+KhO07yFsMGlt2EDfoYWCvK8vIXqgXuRQyXupY1dX6Ihg46gNX1I5+dX7unZU+3N4dkNOY2f4f4Zzr5ZJgnm5BLmQaU2BL5Tcn0YU7UbxEayn9MWAWacHmlhJ6OSuSbvuO4mQ2sac8MGJUqiPQEf23qmi0ww+dvrfav0XsZ/0GKA61KjC8ehZh1+IzACR6yAM3VOOZosNSh/lCfk8ANDtjPTX1FRKpqZfmQdVEnQBNac9/TIMX772C8xAP+mN8zTsNrr+j7LAKkAOOfMG8wZi/vX/Sfvd5DEZAtIRQoKbtNzf6y3MrtS4Jn4kIELil7bOYXw+btiJbjoDB7/0W5LAFq/KeFJCvftee9hbpNrkWfIjpD0Mp9jeJoNTz8jcifDRTwFv55QgnrXy6GIT0yE0hgsv8RsO3CaPFxG07ZTmcfqPOrQ/GaCH+CpAmJQDrSaoRxjrgNDhFpkWVRZFptIYMUMH6z0ugCVgA0uKGU4ApFOn0v2GC6n135R0o5Ipv71f96wfjUe7GKqLWJJu/8BZTA902wyazkTh116o7U/vs8mbN9d6vA9sOWahVPE0Ll77l4Zk7faxx7ye+g9bS/5KiUxNSAFeE0Vj+HrF4YYnzJQPUN9DpHQVI2lpzxwBd17kFEny0WgOkh148GuQ0rqPdOlDkYrRpq8NrKmBmQQBgLFNJkwE0KfAdCD7Uc0diMWRkZf7sdZ2Gp5NvMy9jRCkPJYfzRnruOO0gPzma4+9wLbGAzkoIA/b3nfggWwOdDmD/m+63jiQtNgBrVxadEUDc0Bt/pSoLVSm8ei3EqLhk03gLg35aOWXYkkUyAlDOrRXvcH44p9cjem45GEooSBZioxGeLKJK1AB+G6PUdLLvsjwuZC/OBsc2xmrkzfmAiopJNAgbWY7YSTGfAspacMS28zLJv5L/m6q3UtfacwuERzDu1Utp0aBump7duH5gtgsqM8ji6FOdqITzrDcmTb6MTiQra7W/CBdiJniDfzFKSOROQl3cwyFq4f+ZVrzXJyEi54zyWrOdpdFCWZLmrr0XHfq2qWpDt9ObGYLWg4SA509pjKAGmbghO+fww8PfTzGM4WmBuALO7cpWZcow+nW6hM1VeiZaDLbvIt1fpQSWs0lGrzHVoMf3Jo6RUbMrXtiWOCR5lZjpQ6S2yLLR0OAMbdb8Wc9JgRoT9W0ULiyKN28dzh19dWIAZf07Ney0xzMZkLpAWPhht5R7k6XVEMUbYpVyb+cxSTFfM1ABxhquK63ttonPuR0mLI1BRMgY5mV1knhUkWxgFBXQemIYf4MqBUz7rPm0E65IOySfmmQyFJAybk9ZLvw5leUs8XJ2WI8rWzxqDazTw/A8FRn7vXeCJH6fOq2aTHVq4V4oncDNX+4w4dQJKPDZs3w4O28smBPZv+AtM4KvPi/u0WRRm0Ja8ULJ12aseF/kvbbleAWaS9Bb2Pker08Zg9KnluWBE1N4eDK73QcpqE07n9QqyFJvhArKJV/UoTI0VYdzyS2+dt1CLScY6rSvvMlsLKQgNRJiXBEIfuS89Akq9UWTNfbxCW6+h4REG0893VMUM/lKQ+vGEOu/5Je79mpmetEq9plEhn++2oYWS0AffL3rVgYcgPU0oZagovSKem6JsRqhxG9CLh5/8C0RV3d0znU2ZdF9t+twa+tYq2NomcceCr4YjfPugd2zUqsHjMHX8H0US5hIlOu9V9yw7qC3dUioXWeLzV4OuW0TtOOAXQFQWtB6+DrRhQYiOvjKNaDSBC7d4vFIDIrLwdT96scgqQGpr/nnmaz2WKHggMJg73M/aPWbrZU74gtAd/9U/rzNbUbWyTCvmayqVG/qf8mi//1T12UD/y80JpCZFxlVmEmjM9brXE2XoMOPz/keTqxyPshrLgq8wkoOY8A3WeV6eDisohcM86bsp7NZBbloDlooGy9UiG7/gBgdGYYgLqYpkaaouWxbo4h3Kgzyno7Mwj7jaF1oNcv8o6o1Nqz2Ix2BLyOZvpMGS3yEvLKiq+BYuSTk6o7DIiwCPBjEzidM/bVW/vUyAhdrxygG37XiRtkP4eKSsCSpD78j9ivhaik8bF1rsImZrfAaM6IB7r1h1CuPRguj69qiDbgHBgcvf1uVH74WJWhH3FsGNpmEw3R73sw7N4aV5MqYE6OSFQMStz/P64/s9UhrwzCpRHrpbBbQpW2ic3Wf0pHTTl5SOwjlW02GmWu2h994WjvY36LoNbKeFWYh57jgVVnYBOoJ8msY7cnqgQQUxkxz8SjvFkmT5OKAin3TSi97ZNn4WHlRHIAQGCpeDGdyIKf1ZULbevwQoqIJ2/gM3qBEPPmOrLTFhdoX0usNfWP5U1Moklyze11lJhGZkRvC1Ne6ENKwqUYbAaTFFm9Nlk45dIxeGjFralbYYktG31QqXkFr/9lwNo7HlvSuQrXv59oDL7lX1aRQXvb5npM8QTyMP1P5VXBmCGZTeOQ0X3wzIVCBeRZeYbkOWtfd1tv0bagqeHl3VVDB2OGOq8ULLB+2o/GIQA1hwsEZu3NDdUgsFPzpINC5owbR7KHp2WVzmcTHdDIN6/+CTSxCM+oGwpXOteaFH6rOXUvb3yhSbievqGJhyeT0zQzwA//6a4LF9c4/LIX5DWYmAuC8K5P5pixF75JheLHyPOtRN5QZtNfEnL2EcRThNwuMk/nSfehQbyluZeHLPk9QtU87r4lKtarU+f60klpqY+wKFOz1YMbUHVMCNWl/ehsifZL7jQkfnfo4VNUuC34+8TWDBc/2wBllbBZ/IPokKCr+kNFFpz1K7EX2PG1PJ8nRlHv9vRYStaoj3+RCmrH5DdVpFoglk3tRzJCIjqB0yPrgAUpWHxRdxXSmVDbSFCOCLNxi5GA+re4Q3btHx3MabyGyprmhz8XkP0H/ICUJ3VhwPh0lEScpUFyLVITz98AUd0lGcIT/PQqnyvjqOQzn79iXedTKD2VqUO/Yb0GoiWQsEFa0VU0g7tYK2dP8r6rX3RJ0brzIo/FIHBP24OXkiOI9qCUH3RpgoAGlfEbCE7GGyWQ0n1HKoCP0kv7DMmYWUoajiUU48tXix3fh4nf3Xu1qb3h8JUn8Dq91sLxzGtCt12wi9XIweEts+WQoDgNfyJfrB5Jff2vRaZR7f+Kmj79GRWW6yFubZxC40Bt8MqjKr1VNXzXIoFVaa4Qf3jdCLy4IOK76DkUVA+DX2p+ipkD5iT5UumxKj75hbK7qRPXeUScxgNdpxF9DlJbXZA7OIoCDyF+sklS6dBKxOFuaYqdC0Df9srPysn1liWlri9KhZ6KJO9PaUa14JlzWNCs0ubRa94U4KJPEmLH0gT+ys+JQJibsafRVZbodiQiYeHSVLnjx7zqvqzsfvxywAnmkhbLhML3GglrZJmHwA7i9ZxPeuW7XylcgVFyJjVQxheavUzYaVe/CugJSUpW5W9wlbskPxTs6Qfg1OIsMamnbZDbqHjNbmEQPNexshwUvius6GedN4+Fx59U3Y2nknJ4KZGhaIPAY8n5b2AHIs/Z91lZzHZysfDEAJVPd9ju0QnELsIW3AwuyaiT/2VpT3+8kdFGn2E/Q/wswBWjf2nS66P8Y3ifwgsp8U35s4AbwTCZjGosBg9JkRhAkr6rDrJaopijCWoBAqcwNUfLGL9sC+ue9TmQswqJRTru8fgPFOgqunOXbD5MkggO0DhdAkKS2xPNDET9RIX9Y6rV2sfcDzGrtXuu3DawrKfzDo85XB2nHzv1bJ/JkE5PNuNei+ocErru9aeG6lIbBmbEVke4HpfUVAG/5cEwb9C07WpAfy7WAMSx3MH+4fPk73uQouDL9h5W6ggkQWkseWnygJ2zdk1TgpIfkuezYMMK5qOaIUf/zE3dhDH9s8OBzCWi0hQtmVu3RHE3Up7M5q3g9j09nYdbrIafERCfMb40PW6WiiC0JWUtCPuecWF23A2UnDLZLMUGxzSuK5jhiaX8tUPE757KTnpLU8UmHHJaXDjr3UUTVZQcZTPnxQeKoeWuokCeDM/cyfLv1YleFXEoHf4rhf6HWT86a94cCL5bQ3POL90rnjkO9t309SVEa5c9QAPBrwymUewfAGVQzwa7KfuatiJ9qIcYCWFoHgeoExfHiIuoDNmIFsp1+/thjeFsKOBpD594+oKz4oSqS6cUO3Pp1WzVPxEHQtZy6yQ3mcJ1CPfxwbX2RehEjJKxb1PhUmIc+evaz+7WhztOueLS08+nfgnLLpdn/5EZXz82cQAoJRpXVmr3mAn3EJtcIilfiFJtIp9cclZIZqRS8YORFP7Ynil2GxaqvTqlxKKRKOfX4wAbHku7fLC3SGW/VVgoluOxaUE2X1fq0O25PqIM5djrA9vgCBvqkQRfawTW5iTnHMc7dbKN16JZ1gkcgDhkcajcZDaVK1w2FbhnpZNiDDANoG73DiPnUNJYesquJqWBdYl17p7j2By5HYtiuz23EbsM7PiYMzjv/5/MV16Wm7LdyLSP+Npu07D79++wMzLmZozLCyHO+hsP3RcU/BKDl7O0yhnXI09Rky/onrOSkYAxxG+usE+DSPsocINwUjhaoV0TsxsZWDMjEKJ8ls7JxB2KHj9SxrkP+RpP4gqspw4DnmmO95WXUFcY4umhi8Z7SAk60jutO5aJvz1PxF0lFIpeEdMUFl3ZeaLr5wWPIl02ZN3AWBr1ML3qYwUChbSahvqUsfPGWs5adtD7atkRiLhybrPBCKEcf6KzUdSwriJOAy8502AfZzJcIEdtEMtNzdvnglSHYS3kCvYoZM7m0GUKswqVVYMvOtAfIvzQSLFiNdslP280YACKpmIsl6ZVCgxgQ8URGZV3rJ47cCCNpOXwNDBgS5mQqEWKlOxUI14kBw7zqNAL498XIDmt+GOCR1gthK6yAYcvhQCEYRk6yO6H07zQ8aMXEg7u7kDj6EOTVC53EYhjjUxXB3Hc31fvso+tyvJr93mMGcKbi+5e3PXtI/207Mr8hQSYxsk29sa8q0DhTNKRKsVo/fAD8byLqTWuHtX3S6VKZnHlNmJOEkdg1wvHAXXGXul9m8xFrVe93ThqgBuKhUY9l8vkIa6aouT2QGXj2XJhA57If+GhY7q9uG2+sGlbdLZ7925Kkylg/DfhL4vA0e2+9VtGhKPJTBjbYGp3sI4F0nm6Dt7uGPk8pPHlpdlK4t0JeZsjs9WeET5Lx4pkiTpB+y4+lITOsQCJ4TWKmRlhK+luCvoA8y5NGWaFch6g1P0gHzT7m/7q6LcaDMu3EzIo5tGdwT5ETyLlAHtTFQcyrSH5OxBUiDsVSHgUH7iRQf72+x0r/6Kt0IFRZ6bzfn1ZsOVUkgGzPA7YUXW5BrExeognsfDaPwZZpmJttytgKzi8KYtolIE4vTh5nByiTBHE4VKeP7dBqdBzFcJXzTtQnFLhAoBe/vtplaE7hUvTeEHwlRAPLH6JGybVhfZKoKCfJp+ti50F4VtcTbLDRoceikd99WQCyjv3IsuuqzxTVaK/WHGOLPL0MRuqVoFy9UzvSi8s64qohfvT8XsaBBg2My1Po4zfU+cuU6iVz9c+ElrUirw9O3wdLf//ZhhGSjpYtmp2oYYejjt8KlfdUwmdRB7lr/e7GWUs6QrC2xR8WiPYVZQQv4er0Kli8vLlejIEGmLs7fMY3NqTf8aYDVXnPytGEL1+pAEk7DHHoQ5GNGb5XyGMDTvy8tPtXOYpRTdFQdpQctNq4ouhU1jUf8NYsLCnGyXFy2BbasMEm4E+jBiDcYRtQz2w/WP/KaBd5ARvIEUiPVbGMLBSSCa8hWz0zw4jqoAahNbtN7/dWcz9RXpMaGTNLjlPhjEtoelT+jr9uCLnmqGqen2xScgpzhwEG3Xh0F4RyDVCDsc0Q/8OtU8TbQusvZSO+Ep94oKMVw771EmLXiqi7BKCacAW+gNa7jUN7Y2upRMAwHXqqWItJ9+e5GHdPh4HW/rLZcrHbXxQKMMBXiDj1VcO8vIH/Vf2q1AcrYm4RBFIh4ftlaV90BqfTvk/T9nKUwrEcnUIJj7zi3kp8uAR/wK8PyXg59h7I0T4+IpcMpdgxIjVXdB67Mgl5MqTdeCJ2R5o4dz5pfzoU6xMlFcd1XnLJucj//k0wOr5CDiGOYMdL65GP9JuSD3dtgG74tN/R2mIKplGP81sKyqZEd8GV5b0hyec662HYB/wSO9g02+HAfOnPUG6OAZBuqcsvzOXvQyk1siFyACk4OJe8ItNQkCYXulUusWmuu6G4KK33jGHw3+nK4ZOHYZB1MB5Pat4GbsswYgquR/Bhyp6+hkvPFHQQRNe/pJGdTAzGBexTkaDIrnwt177E6HgmkNUmWyg575HjRHigMHyqcT7F7A6+QlchSLEJFmuldPlnAPoW/bJYs2gt0buevUwASmPi4RxRG8srINuPKrOulFJiFapalUUIkBpc3VuY4e8+vvYDMlFqf85Jad8ua27BhGvaEgmykcZB7P0L2uzvrT+HYyOnTuqVQHSGx40XUdSP5m1ogSDS95TRev1Lhw97hvLhsByXx+QjlMMRlYChZn2I5yS7QAAKRCrCT39L/RPSRkf2eefwJWyP6LvsNbJYRjo+fBJRejoSsQ9YKThBGqljlausy5qufx08+OJBXwocD75dB4ZTH5Q5IJamO+f4W1XVf68KDxCaKpatOZcIAqNZqDe3Fb1A0hW5vQOpQgOjvZOwiv0VrmfpA2P0i4pA/U/FOfxyEB8ufSbQUMdEmrgqQnG/Dx87ZUHTiWlgfhSbYRetIeW+p25mE6dtuAZXAaUOof/NChCRzhv+9c3lyJBJpxnprnDlOEUormhokTjDVmoqazmJlD7JvlmtH/+em1WQ21N4XjDfVf2RnoCl5HR5TKYQt/uvFMamajvFd8QjeiVayqWhMdSvNg+mrLHJF3K71Lk6CQEDdumbetZNs2ZK73Owq2fowegL6Q6eLAl2qAaBcd62a0lVyMdJrHBbMw7bn3HkmSqeJR4WhB3DeWoLHMiZGTBpz3MSIGYSAkfG6isihxS3nO/37sik6HJL15Z7C4rAVp/W5Rt7YAv3q0IqDTUxHVtnzSBj/aayTlvxPrzRwmBCRkm4X5cjLx2IMvTd8Nuj077i0/ac6fJw7/zkZ+I3gjE0LxBYF9aVqkuHSZBYni1fpYi2Ke50aNgbq2HlgY3wkKykezoh/YwyARziGGOy6wCxFu0HVA3HGrQr3vzCnds8/Sbr6vc3oJdSqyZLFFWKqdxeE7Lt9hu10FawzFaIQOAhCToeQUN7e0vIr4bLdAccXRqIq5z909tn+hKOctXGDG+G/gcaad4KzVnVa6QYYkLzqxmhAs97/HAUxUTRM86+fQByI5YXg6aaTffVEGzq1gbhWTSKJH3Ll2iHvZrlp4GKscy8mq012vY3XQYVOz0acJ6qr7/YwVUfC7VCENIft/r6LYH1mtl4sR154CDR2NsHlBueNcCMJPAy+SM4ckxh7h508mhvmmDP84p8ZhUmHUqOCYvka8Bjk5zLggFg+TqcPBHz1DnirHr9FRCiojF4/HHoHOBjr4sQZJCPjJ9AbEa0l5HkFgWAUut9zKMbEqtZQlRwrDAeeXzup/kofZ/eos8eXwhgTGIjHpRecw+Wu2WQpbuLIcBp5+bD73f6wRKNI5D9+vizpC+2Qy1DFQSKnA+gs8gorlWy+C/0nL+TS02R4Dzrxcsvv+EQMzz60kQIdZvwixoXGSX20Bk6ikdKg/i6UFucFoL42FfoSDHiP4GO0J8Tk9YzvGbnaVubVyzXAk7Yanp06/0tbCwzGJPlJwyhvVXm/xI5srdrJ2FKJDc9LfloXQ2AZnx3o216lzoakm2hLQL3xlFPAZEzO8TUxfr/0T9YEc40VapAFeOkbzTzREZudVReDzC+XhZjoiSLhZjSNTHa31IFgDkN4tRON4OuH/wNMi+YU/1Q4jBP/xacduDBLEg5Ox9e9VgX8W4uuAlmFalaZoCavw53hy32hu/LkCcCv2DknPJ3jrUC6CxivkxqjPhCVm5WBXHj9Lgg5S3E7FYsC4NtfETQs3cdMSj522ccLxT5HnUdy0mPMawfJac0/rrcENStChHY2th3b6Btj3XyktI+2ZxfqhblJ1sxscKyRicO+v1a4TRFCetcor4Hml9LzBzBH9BSK7sy4BGhSLLOO937V8pxTeH1FeFdLdNQqYINBoYan6aztklMcprl/yul1GUeud6Z1WAdGiSNFjDpifcEDyhAubBttCU7Zs90HXZC+eE7bSzwXlkx0Rjgg3655CNpRVADyhFXnnPFqVgVzECY5bJtV9My3XXfQDpki60zie1oEr/GlC3ZqxNe3ZTDhjo2hLs/arNeHsldQ4qB/utEn70AdMD4323+YfnFRGeEWD8OzgRREsQLcLDKAj2Bfa0Q8++5le3Wpd1HgfcLHvfaRUHbk+gapfs32Ga7j6h47JbKnKAwarR4N3E+ZgOVrnr/CIAstWnt0GTOLjJC6swtCy+JP4BHGk4pJB3g5dBgQfjpYfkhEWWPl1RwvqXAqCvrxcfPRu0j1v2fDYSI+KXQD9oCyWapWRdprSmrsfo+2LPZhcP65RzOJnDqS3uJ5iPncDE2UT2Jiua4dARo8B1o5YcrTJf9rrpzhgNjw79BRsI4AJ95dsUdr48Sejnd/O85KBj7nhUlmlapO1tcYpnEenrVv18Ab09ORY540ALOIXSEagjV/rqD2pllkuncUJgsmMjasj6z4u3I08ECw9tcQ7lcU/Lqw0srRLat9PezqJh4pJPR7DHVNr+ZaPSPn2+u3CgL5fPzSX1FrI1iq1vkhTXPw+9HOEyKvTZ5QDYD9mvJ54P6sai031zfJL4ijtL9RuJp/I/6DWitA4q6fgudIiyKNIQaHwOUuMbgXoBK9XNhX0xmyy14lTgDpJD+JWDS1ELzC792jKqY8R1AeRgeSTV+QXRdPp4ygVnkjYQgRc7FfFXm14zhHFPx1ZAunx5eRwXAyzKcUX6lPsRfMXgz9zZ6/6FQZyVXocx9vX1kMX4e/T9tdGxCcje6ITkQWJV04n/FbQ/rIwuuUfB0g6OmEdWSPju1n+HmavU7ZaHqa68ToszVoByP1sE9RZ28w1LeSw/KuAOP1xOCnRZD4dD6O5NFqwKatzOG75PPjJAAIeg4NlaV8IhYXbN6H+gAfR/uJsYmcIu4EW1trkq+QQMbbSSpvBylY6XMfhaNExqeHlrz4bMnyAc7m9fog0btZZMt+4RWc2ajjJKkjdgL97FcVjzCgbG1genBRaFWfPMJJyUq1R+vVOytX0gpiiUZFZ9I5cDgIDcyZDyGYohubIDkhZbHfoK7AT3KQLdzZCpn5FKQmz/sxddmQ47jVZcvgQPuiiRMo0+4y2ByPrC5QaFlReMmFJBpinX2V6vpZdPJYyDQl1BszU7F8YkbEqzSM5q9Uml/3Ro5CAQWXwPoeAgiQ9+eEgEdQiLHeEneRMbSO/d4ytBjElsyg8S8Yv9TwVA2ZGsSElL59qsceulUuXj0Iqld7NAyIgsgu6Adr91SptHlVGsvIDC7JHDwi/0a8ZxqVFkcLTHA2CA75gKDpNcWqU/XUHu1WMwXA/kEAimK9Z2kKh5GRdIsasQLzuxs0UvJRaRiImeL6zgTiTi2lSVScfKiMq1iM12V/+0Wqncsy8L8PHB/EcGb1KmJrxBi0zfiR0h0Yp/7IXgCe1Ux99BVidVvKbkqi6JWUM3Cppzk8fxvWxIb5L8Nust44K7gktkLabzXtxZAUfKh03VoY215e4Ld6hpqzjwxx7h5utRu6W5+lmRbRWQIS2gAeWxL/5b2OxeqId8KBYBvjoDoBiOv4GmmwJMRr1KtFLqAU1nHKhkP0FcqTZZoirVclWKkb9PK4oD53E3SDsv7v9wa1U7YXWEY50zLi9oqdFaXwD5AQpO7NEk+vcdq3sPGDsoONsMCzRbK4Rw4C+UxvD89obj+tdSFJcZHvh439Lsl4nyyF+W1V3yCYw3EkEYpzHpUBfZTzRQSynlWAqy1OsvFPBfHnxmB68WM3kNTC7loQnPSshiufrSRaLa/fPrHKuW2Ybo2kXYalTnyucxKelB9A2fhBmOjY6OKWSgyW+MBezMHto53IwjSIfwKQBMhG1LAt3MP2qs9KCp4pApDq0Vvav+SnzhgGvLJ6aVLQcpJ7zKBWrLHCAb1qNjjZeB4Q6MYHjmoXMKTRUqUmVw6vCPFr/qkRfsvrVr+YoZ8fG+B+TTz6y2dy44Uz6Xz9d5w8w8ts/510lAW9npZrkGpvfWsGO0lXo6+XM8lqiuKc4pXqB2kqmC8E3iChblUu2iOFepeuGylsgY4PiRQxZlNs3WSuhxYWTIruk9AqXA0xPZaTDvzfzFwVzEQdizaXZkSfLmgUHxJyZKANcnS18CrTf6zvRjhWfilnY5MJBelsuKAtNS3+U1zAgAw/xEgY/LNhHV8SliZWH9ictR1DK2eCsA3mGDzPwgLmygDNjYiMwLs484XCSble/eq6SWCeJO22KwiPBd9Pl9iNoQxyM5kKzbW5caq6JzkyfHEbXb4V0FPdYWl6rUyU4Nn9tK3NGQaUYsewksU56j24pNWVUkrJWj2zlOuBGU+5xC7c48dywkUMSDAR996qa2Kb/HNL5K5LiO/2tcqBa6UXBwHTedvmYDZml/CKm2IqTjH6XSc3ksQPQ3j6q+u57VlHPiubZSr2aL0BU3PKMQhVU3uOkUKJRgx8uLoM52UvPW++X4B4PQNfoT63Zr4E0Y+665XToId2XK47N8sclIaWUd19HMLjVOCz2Xt21B98fGxr3q3qhpnA8AjdRSwpfASZ+p5wUW3w4QbvIisD2PTooyDTXsW6R/IProkkHDe/w388lNcjdO7eG6o7FLo7ke2FGJ9Y7IT9XeQNCZKbrjFPUG6Nw+6KSMXlxZ+GPmNSlRsXFBDmV8tlJaBy2KMySe7tBZ5kLWWSQJIJmTUZW07jyVwj4sx5AQ5s8vmOzOZtzFe7VdjIS8keAId5tJE5y8weK6V/BnJNAQh8DJnG8GV4XavzimPyXK5nfJ/6YSRRuG+LCTcKSMSegWWy87Fyq3En2nOM60iB6Necd7jElto4UyxDUsMRUrmcPpQsJz1Ma2l2JXGIISqv6pZa08qgqi2GfTCmPQp6x1tDKgw0WzsWBAUYyEu3CBrumBp238QbgGlHxUPrOGQ7C0LbiNTTbs9P2pm15FApA6oNfELORR3rck67j9LPhG58Z8swY+V7dhvCmnAcwiRYq9j9BXy4yfPi8lqVTVmx58SIE3rJnGwxSP/ob4W9qs+CbWJxbhp2728QBuniSnpAF1kBe30BQw4lmCMxw+F3YODkeYlGRi/3xM15Y/H56nphC56exnzszbmE/MN8nnFV9kjw1qXA8Y6cgji0rc1w9xu2jhwlbHT77halXHjTTQfYTeJXu4q82ZvWbQqPsvHN3mb8DKbQK3SMwePzTa0eK6VEVw2mDafes17Xz7jBvXfBYs/3rgCd9g32e1JuI8s5IbQqbC7H0KEzBerBlCxR3L7Nn3UhW13kJKZsx0vA/yuMqpN1LkR8w655sWHGiEhkVX3yCjH06jja6DAQXLBeT50l8DsmN4Kzs4Qk6q44V0g18fL+3M55ygx/CcE7wb/+QkfvXNkJg45bNoPi5lTUuf+Z/7wNk6e3QgibQeCfUWEn39tO8QWslzFVYrSpN/N0Ajwq/gkVvtf06wgfMqWYmvnPwvNs5l4P9SwI2ivjR71YtqGF3xnTNQpM67SUK4adMDhLrWPBdI8jwdX1JLZGaYcAOlfHUr2K3z/yQEz/dik+M7/ezFTnOauj7KWG+Ol4V6+haJkSAGc8B+XBtSC9VHzSe7hfTolYAlcI6YsLx15/12sWsiElVExvH/5S+DHPcmU3+tkEUMnm6mfXm1uYEFWF7mw9WhquyrqMoDaM2fwdfxG+LZYZ6Sd0eDczD7VRJq+Np/sgeLk5CX3ATZgFZbsgB3xfmY3t44N4cEUehMDtdAPmmH3u+8GT8/TWM553ozf+C+foTenib3LpEzro96Zu/xHfQteYb+neacQYVyli9N25byIhkZgCkoyPGHmp5ImWYBT10qBiM/hClQ1UMBhYgLbbnVMZ0H8vTqFmVp2QcOBTPTBNzGGKl8zFJHZAjTRqZgf22BQ6Gg+brVewq90tx89myd0h+Ynt8UlvgmKmwDcLL6Ifwg0BMd5uvOxjPMP5/nOOy5r9rpyiCRVBqhS1bHnGidcNB28YXMmLhuiLsC/f4Y/mfF+8vYtrnLhRtvl99rDaf7cGJMDBMWXpks4vtg9dsRfUXu0Ytrn8yKo23ARjDWlhHbr0ytEDbCJ5dQ3Ycs2JqWz9ZP1W4kbha7BuCg5P0tzFhct2qGJxlhXVe7bWpOtbROZtIsJtDPcqTc6OOt1ziZjNNckXaHhUzkaQNwvSekwR7maFIFovN4gYJntmRxvXudHadOeZM7VXLB3iFy94D8O3EdRzJEmVGxfBTFCN+xcM80iXQ0MU293bFTqwR9GnpP0542a9haOr5UaDQXaQyMM2ZuFOFbFnjM0Rm4OoSftlPJ2u+5OHcH8aNIeusY6ZioPzrV0WqP/AWgnsuVPx0wa6qzbNQVBMOBbl0DNFkGRVI2bhsVKHR49BUH3QmmMQcPUzruEUqqnqefcGsumCJCUiDdHy4DWxyUrbkROZOoxZXZKRuUcQxbxMzZSEYbzkAZzjezOw3bU7sGIMbJDzhkU3ZB4Se+2I/HYCa6fKiIBtTuIxCNHu8YQXYCwbwR+vwSiA+Kq7sQr9mMotkJd8rN0NObPZ7BldgoIeY7XUF732obGUt9CHV06hCbkiqbmv6WjnOnYDPfOGBXaU4gpZ5x6g5nAsxriMqEjz7M0ktamTWR5qc4XUw2D08YdW9OkMMFKBMD1rfnAjT4ckmU+b9VCW0Tb/z6PBj9qZRFMnaCB5NKxRoR4axYYNlOb2KalNPmPQg9hguIGWccKBEZ+M5vuTG4BWdD0+ohUYwioEr1iPNB9QyObHqo087ZNXZk1/DfzJhNqPWoM3y/Ejz6+EQYYGnxU0DaqzZBd1oJb+/cSgXaRcXzs6JnM0j4rEQt9GXmdHnvNPmNGXvmZ6HHzGo59kbR5YglYivOpNetjz4vzgOUzgYebx3m9wPXkJSZECRcGuozgNOuSXwDnOHsXGF+py9adxa0jLsnxoH2YjMpA3EgXneUxXsimMxeDuGyBJ2GagI7AhcTIoO3DYZou8uYKM97yg5FODne+wUO6bJNfrojtQmMJcK7eorXL44pjO/XAHAiT7jZ80GOhgL4K9D5zPjeK0kGn1epane8Lg2wRw1K4gE6/YkUFOUM1otAsi9n6EzDbQPlaNodG1LIOVYiJZ+wxoHKZPccHENjFjjQoDAIoUlu9LVDnNc2nwpmG2vdcvW9Ycge2qBQv+bKbh39I+IFgaSyUG3tkm2iI8DPRmSi5kF0PbsDGGGq3YR+wXMSdtk6eO78Xc1kPY8fCsDsgcPh/aJLN23JrYCsMkh0OgoYppuqQOMCHxHbDhVoJr+A2nb3/I8j1oDwWiHEWiV84MLQatB/udwR7+mFhDc3gPJt1qHWXtGpiAzSlA6mRe69vGPCw45f+BR6XlS8PO/RTsUYObJyE9AcugG3+Q7tdhsxS9fYcqLjakRC3D2M+eHI+4aSdjDK2pNoJ7X26TRgyUGHF6+KO7DydUMr2nicfixnv3JKNtMCqgv29ymT3yzZtBrwpXlYu3n6EoLjT6NSlL81i5rPq0DlddF5w56I78d+6vi6JrFMGTVhTc3rx9kSYpDOT2d5W+GFCrjPEKNTaz8BYx+Dcpow0IKC3de7HAkZi1vkaKyEb97XO6TCapdhS+qYAwDsJPJqFXWi2R495RFtycHH918VwOZMNM7ZMU4ad+eR+IUda/iZ88gqP+/afZxCFxj7C5lJWvTOjNmX9R0Q8RvWQMNz83yIcjNWvJhfHTbb1Ntlp0uzuWxyyRECIL4Vb15NCgCzwLuaq8QjV88seDNFgCjD90jAiycvAVZ/3HqiBlVS/1KxUP8IIg4NWczAoadMYw+IZsMLT8AgbYBra63qJrHW+r0/XGFHLUsAGFfkhkorKncEFViGL4aq+iZkakVK4G1E1wiwm3Vu/DduFOs2zhJiAk60uvARNictiNmZRqqWIZM2Br8zu6rH13uOeXJSsXWaCNkc6euwz4BhLuvW0vW44KldD7C5z43drI8q5wsbULri6mH9dSQswGid5oa8eYvh3xkF98Wi+z6ajbRlLcj0YroV+DDcNxkFIJxJho2LX87R/p9jun7/1TfWqboucalYpb2Ilde0svAuV8Zq88hdWw1s3jztnzhJ1Bws+Fd27mY1b2rFHI9sdt32Sa4pfsCTYCX4fy7spCLtsMjR7uXu1i0NQ42PDBOFya2QI3wYe8R6bbk2uIMwzUuIql/UZ0ITbhd539NXbaDvhx0KX1g8rsiaqrtV+arqDvhE3TUlgslBGIsJi5X0f+aInsa7kuZ1lXqEfJGccWk4yECCNA9EhHDgbVqhIR1Q2nOGz8xadCT8NARIDXe0WCS3klhR6FmO/JouGhzLFpLy/j1WYnZrknlDjotswgdxFbmuxzNqpJrllVcKPZobi6UzI8nxG4b6Kh8rH5vxJ7PrVO/kwBCoC7aRkTRp9Qyd/Qy/qqdRkbdBQQJ5MWCNCUH1L5saUJuaLrgZh7ZCkpMDaASI/6X+oNHss87m7Q2FNH7p8rnGjx0yQGj5mEFYqnirmchndJFpgliMYDhK42aqnHAyy6EVukXmSQcleCP7eV5ZgkECP6pUmfv7vdo2U+JtqSqcj/D+fITWXMjhlg86MEVPQWVNRlQYXu5oG7lh677fFDG1mqToIRvIHOn6F0xVhRduUfMBOAlm+rFhf2FQe+Q9kCjN43tmS2xWug/+HGtC0Y9QoHqKx2pLkQIfmyfaP7kJs8ggy93us6iplFGzWy2KbITKx9HKkG65IqgXeNRgKnj6FWobJDy0mUuQuTokN467b1n31+QyYcJsuyeRsdWrGfIwH02Xr/ALo+DHyvsvXSvXddX0aGza6oUWkSNzwhP08F33LueymxIcKVcSE23mUYEOuFSAp6PtVi+Ag+TCRE3MdZzPyuKotgL+KKaeG/rSznyn+9HvMV7JJsHr36NEIhON0c0DqPdDq4TJkEKGdrRufhgc7tIIp2nmlKwxO8viT8vFm6QpssECep/aj71p8N/VdKzSPYizBDnbflwqXQRJXuJSwcEtZrwLGjEd6I8RpJeCIY2PRiDivEAqATYc0XkdjaluPCf5hUyxHGX0thR1o5W9EJqdY8BzSNmy4Qpnmp93sRtXQla65GmNzntNSzJP70fxvMyNe9VxxZcDUDxEgJKIfmFnSTefhxXchpyKG8zgmSW5MCdGLvFmRKo4lIhSDm/Jsu0SZGQcKvqkQKp2+pPeM2j0LKFoOl11MIoj+SzMzG6Gt7MF2GoYzGetjqdqbWF/sVvsth3sPoW5TzuYRuqS5+sjldINzNnU4lURISTxYV74RGQ5yvYMuMQi3eKAJEwBbhU2cl+wXkV3Oh99rIpE/AagvTkTUtOKwS/YOsfAumdofh8ylpLcX2Fr1ufZk23FSc0HkmM3/3k0wVE5tjamE4QDCfv60ZMm31STcUe8EH795EL+RibTSgcC8rjMfkYL7Y8mYH+/KDKKcnckZBbPOoBjgw/e1hFCZuvvu+Cr5E9NAdMDJBiKI8WpCRliO0TJJTKr10n4WGPgtzVgOSPVeaj68WHSWsfqhskE1rNao+WW+Mz/VQ50tBcaMkDanwREeu/7qD+TX2wZmuOty09/t7dioFPp8LnWSqmJz5tdYL2xhkfSE8EPHYwpJyzcqUcJG7PylPT9nSX4WjkrPt/CUADX/rN1uVgfohXpGulQyXbYg9kXEQovOKRFsnDJB68XwT3zQb374bAIR51y6srN6xtSrIjxedN4gNA/sdpy5vGQA5dPvOruv6dqPpuJrwgefivxr3z3QH5kvly48xlbni8K0FWygeszIwXX3TEZYy4RZh80T09IXVISvdZxxpA+FWjhu8Hsab0WiNn/ZnEoiF5F2VqFZc7FS1DfFszJC98xeCqXy0kf8+V98m3i0YQAtJV4ZbQBlxW2/eWgI7MtLDvXwqHMBryxsZH0JqhN3E+UaxhI4Ve9T8RaL43x+Z1ZvQkMKltv3OEdbiSS87Cl2KhJ9aB0jhMDrgAPlE5ByQV0yanHjymro3jeBBgRhTkHRU9ZPXoS6bJ9NQt9fR8K7JUOPvxSRj6XRPc7fOPX/hNbgXzZDxiRBAaJhpVaOQafbT2VHOUXfli30w8G2VqyB9r95FV+IcENtrG0JjwfSPYGIGDmnK0+xwCsejfm6lZn6nSpbBGGjKAnHgmf8gUhkYz5xA2HGabTOVxYpZn+SXCF0C91dRRuhQhVP6TY9bs9x3mZbeYBUgwvjS6LYAbWIGtBk3rQRIISnhLggxlQ80cOpApWRERD7nSZsZ9c7Nm/kanG0GwjS6DNTf3sKIdgX/P/pfikQN9mVXb9Yov6l2CKbbkNDfDG3xsqGHcVMtHyvpImFRU/ixpWLI6sd9Hxq8Bls+S0IPkAdd6GxlGa0JdYtVWo4ujphyJmCxte++jqDUwFPmn6cPuOExFcDN+sUb0X1b5Uuy00IP193Egou4KRM5OelejZW8uyWCrOyEfwyGOWcqI/qFu0nOMZIb59A5HK7+XCS3Ro975qM3bTpEh6AcaqwFPWeKTEc2AVPDmx+J0zAjseb9aW57nxJBQF0IUl2OxkmQ6jGlZkTp5gjgHl/a33CwCJr9KQ3tIPj7a4qPOoCkrNmG62MKqcL4Jsl1JRhe5VAQ1cJ24FubIREYcqVu6hSbmhPoXGsO1Cuell+yQ3RTOcIrD0vk/vSiStZlelSyT1dfn01CwlniVt34ZRXnvhXf3+QTLHZwVki1BfLIgwAuVrIEmOF6Skg7UtCN7fCwAEvASAW9lsOoIx2iA3Kh1di8ZhDXa5AIITC6O33htz4T7ILfMNHhf5Z1lFhxP+LdRxrl6++j3/XcfmJ7k+tIofa1YzKKQVDhosHOX5AgoL5DHW4V145Bvz9T/RQPfYjjwxGrWaqcAMLSER2YngQhXgqf0wtEd59fwIlJZL7hY4CTkbftXdR8wIemyiFKnx8ebMnOyE27u1MB20DUgC0hrlvP6KajBWOjlNnejhnP04K9EOhq1RU7LngqDCyo9vFLBNiNDs4Mhe4khyP7X8Ee8zY5UNmX4iDk0Ok5xBHAhnnNqPyhWNdtLvZJSBhy77O7CwTXCiUKDpJspEa1HJUBbYmbbvT+CZD0MUdfOOBkGDX2uznVGqUAiZkfFhv9yJ9poTgpehK358PGTQxVPWz98/+v6qMU18OZzl5LMlHUCuSaWOxTAyP+0NTrSA08aHg+u2M2f3C54HsaID9xMGJLWzGYPNRYQXI9N6Da/OiFitH8YlqfnIiP8/vSBWxHuE87tR9pmaFNlaCpVcaAdnKwlZWyLmfTBTTqpO9yVkDVuxkVSbXvHyh8urZZ81WPwVCewS5BiuXXKm1Y4SoI7y6RcXF+/WD2LmkwThPVkeo4cpqOW5Dd0NEILpTwIv72P2Qod64RXLU0N+kwfdL6c2/t9PGL591fxBHS43rF981lYJp+uNpPWsNZMfVyxnVX91Sl+TdWzv7SkuZdswhlahcsBZd/0r/Kdpj1oEiTKqYSPfrS8Wy4v66ZIB8O1UQ6HCcBTC8yY1on62+Um3/szPcM2rIBDzsRCRxEuQZoxcWakm0J9cbwxyqF0C5z3H3pKupADKrMP0JuGhTN07TZ9eZDgzAr+peGqSJy046cwtDXiTNTxEDoJJKlqYnCz61X8H6gsI0ZtgCwP70O4dUWMG3hKblUkePEXlJtkaLBq2II9KwGuqnGH1BSe5NkDMqZDidtu3CfGgCbRbxSglUCBPsggVHVofiVcLyyUUn4gAYhfZ+wPygy/NXCID6JzPtTX3RWTE9YPqQ6z+NnG/Mri6yU86kxthhdYW31lHH6C9cLP7bdJwcXba/ChCOFKP/VXue5IJf4yLr47VqdIsO4caOdmCj2JQGXnn54oAN+VHS0sXwK+fY44PCPkbFq9RfSaE9T7wXSw91jnRKMg5tGN4Bi9IEJ4bn+eWy/9Y9hgJm17uYmZwB2KMZhxfr6OjPasbavHdq2AjlMSDJFtji1iKaU1p8fotytJDcD9W/gwpO2GgX1ptZuQPgALVDSE61YGzXxLUjKgD6tSWqcO5uBl6kR8HKSSIw1srExbxWOwn9vzf0cQ+0lxBSgU0+TRXg2TgEsQ+QNShrlGVYc5Ik8pugN6+6xm70fdHHgBqCoiRWCeUpfPafB3WWkWpxYLiE4Paox7dqpYMmnHx1+XlesGTCnQJcBrKWW75NgjSjfof6V8IIIxOFJXEP3CLMxhPPh+ofxP57qOERetI5/8Ng4tJvQgU/umMk/9X4TG3yiEjWgzrsYM2Mu6bOsrM0iem5YfHgdLj3x2KFlhSvZJ/q9Ct16lKhEbWDQ1kQpr18XZj0IOaioM1mls4OsDMRmaAQR2EN+vQge55nrhDIffbDGxlwZnwuThG7zZAJb7jK1YWwiKQoDiMwLQc0mjthL53qYUsJE+akUfSy/A0EWsJTqM3Fr+BexSnswNHpaJxoTsBUZmLLp+nNSqG8U1E9nk6SfYcTfPiCWAv6sgWJmNxtRxQ+C9n/uD5JuOMWJro1yCYC8BoKyUY/l1ewZC2+TE7Olws+YM61qhD1adDZWdk066dWBUYojfu1NZvsH1awHXjunDrga0sS13ErYb6vUVUV7R+EH4+FJBl15VLiysrcOa6iaUo46+Bcn8EIjdwmJNyNt1B9hY8AQN/ohnsQYOjcPGxtiuu6PTwMsi+FT6S1MmiJ8t1EyFHPhp5VmKYd2SyjqpSrpVCkbj9CblAbP4e4rp41wQEbB1qm084WK9j74viEDO/zYSsC5f1oFIvNsWolR3VYl2Brr8+omPtA7SnF9pc8ndxQM5lE2gVPmA/83Cd3N2SP07gozQ3Wc19oXAt9H1MrFwZtuhZuHPR2Vbv04bX/sl9SicYcgf/ErU5AvO+Kiio8UzchDPgoS4nguianj0VrG8cdDVCdJkLnd1zza9MZfYwqum5xJrJUEaUXNrsY6HNJD4Pjgmf7jLCQq8Y1tl028pb5ZhlQ9Oo22Ot9w7rpCUkKGG0VnnuNd+2eZh9WxxWWNhcRFLI5x4oJcdNLUE9A3VADMyQAXPJIkCTvoF+HodoUCRYJ/uCvkjcYz1pULu+Zo7T9KJaxQ/YS5w3BUIf2jz1ARWor8T+0tT5NSXa1eLBXs9iX+VvK7eo7BKi6ES1Xn0/mKeKJEDCOG6IMiGQOIStfe9brDVgWzLPNzzepKXxU8Y9Roa788fQ1nQRfJ/mX+kdKaZdQBRV3upkTPIB834ItK/04mikClhKbJDdVaLGDLgQbVK01G+PatycxlGIvl8jDGfZ+ds2zEiUSvLIazNSt3CxxLjfQnmg+USdRowslTyULpq3G6UUAzDYMYKiGnhlVsHCgtxVoVZlH1tlffp039RI93vMi0Zp136ExAiDMcylkEi37mwp6evAimlt+LvUYSTXe0gxgyNiRiHcBdnqYRMqSdpvUphHwIpXmF297wmXJVwb4RSsszBDkV5nGLgMIgZaYHjIYzuTxqzVmyDo5rkV8uRnA/IdGRh4kYUc6eo8CrFyLSVnZBj2wn8JZR9H/VkAyFTkxQuD2O5sfFza7T1kmKV4bSu9KajkmpwLfscUcqVeoDBIOecv4ayT9P3kTDhZY32OPiRV//ix0CkyRGW9/CuTEmM+PdqxoDAyuFkXhyopXGLmphdmDV58vir2H2zCuEZuEuiXaQeg8csuuVp8LvvHPmsrE7mndNJujUqSxqIawPdXHq4Wwd8My9geoWNqo5SejNCj/aes2LGrRazEhwdx5hcrnnIcNMAQo2yCcCHXYAjHoTWy5+74SaH9oK2N56pk/eS18T2vHq40BSLsdGZXPxLJHGYqH72WdVduiZMAvAsOQIrtaJ21jHwOTkDJWAe3tQF7nRn1ieGLnJXtaSO3IBC8x7SJZv6LG2KMRLaN8b6Ph+5Uc4yR53R6V0y4Hc18t2ZEqVHbJsNj66wbOi/h8WGNIA/DGplgJo7o1oRRupiAL7j/kV1csAgLeETeWGaXxgEfgQPZyLCdOFl3Y66a+r90V9Vmx1y5crczFddJI5FV3Y4ULTu8NOtVAf1tZyACPa+IIoMcTXI+lROh5tkZ7lvSRe2PtgMH+eP93unOjjrnnsTx7IUQR11EMcmSWPqMfQv3fZdDdON9a2Gu9YU/uFxq98DQbLyCjj1cb1sGTJ9Lz4vUjw8Wyiy2ljO2B/d9BMBPxdYTL9I/imRlvwPoXQuM6vVTe2tXzJV12Wcg3B/hSWjBqdahjCJEK/5BD6lmDHuonY+NmERknaZPMwSKuu08Ob6I8wBEi7DB2NUSRiQV5e9b03mmO1BzJlrOeM9IPYfEnnQpJZOoiMstq6EtwTpTkNw627aiu1u2MckNi2j+N93o9NJ7ZsBMvl8uDuTEpkB4z0Q6aSlULwXDNzjGY9nTTVZfPdCU72wfvKYtJxn2cRc20GMBSZ2GBtl1bLAkIWkEKkiQPn8R8po5pjvgpHzwfHfPvcFPoODamYkc8G1NKI3mU11crpxgPY/taQ+F1uo6x7zlOC4M++/R5eaQBQgovrhc3CjaAZS24kZi1JgfzPVDM3Qe0RbSZSxxoIWj6ryPThLyWxBZatdEvFl1af4LPCVccFMDAl/2CL813/8EJjj9bHTVI3UInaRNC9Q6+fGyhR041Msios5op61YXq/S09B5uYmvjGrqHQs6pLlJ2R40GE6xM+5ktChPlpaq4zIZAHYSd335PzuIPYecURFhC2BwbGRMY97Ar3LDi6FFiueahnm2PvRqdRhKAkYyQnGoW8AsfEiRUmcjnhcZ/E4mbLsTTCHOSqFJhDVbbkrWQUujiA7KDmRhj5/zrSPhNXJbo0Obd9iX7T0pDbZMGRXoGusB0VUK5hITLyrjZqMr+MgnrzoXadbdD4bzWWw9/Duqq0oqDj0uOr3MP1WWAGR8+Gyw7idlYn7qmzCmbO2eOdsEaUKM4OFKzaaUEufhGSnM6TL9OIX7G9PTAGR34c25q6pszhpSZ8drJEMV2zjnjVuwcF8AiU79YkDjIJec3M1J6aKMVAKR9I497tk+LLnT9uKpaxsHKLwo9n+tvRvHKupGfQ7XHaoBpFyKoJlGlTYTqXi7slUiHeeFECjKI1gM71RmGtOIS38+TaHkN1nWltGz4+kk4Nb4aQBgilIHHiXP3Ns0S/bBdTkfjRPZqOZE+eTASPlZd6ufpc1WE3ac9Nmcd3f8Nx180wmRwKSTU/Ge9FYfXhSsxde1fnH/hmQ0jg2AsnanI5ygSGOOAJwKs8D0v3Icn0gW3loNI1sz4etMCRNSCPusHHmT7hX6KMdcZGrCumZNpyYmAXI5gybfkWzl61IqQvxoaHrj4gZzVIl/EPcrOMz+S4sXncWMO50CCEP6GzDXrKLQzGAYppHbBMoLSJBLxkzMpc23G9+EJI2bDsP9Su2SliqRDDKdU2MgLdR1Tn5hbQdFDVo2cS1uRJsPfRFm701Ucy7eQDWJZCow9tztPCSetrdOWS2yGrB7dJYKPvilWdE86/NCCx9tAiBxuEdRs9aQcD0GIvFfyL4EpAqH+GEZwg+sRyn5iz/+wl5F70T+/gIzg4/jVbuUWKZaX/vQeGpYtu7zZRosRLkBNmFa8SM6RK2YOnhbB4tBiZwfsyyLFp4rTPGb3CxogQyvpSH4ptK7A4Vd1dCzSTUeWASvoXu4cSB33s1LbSpbZfj2PNqglYUOzc8Fn9/4IjSX1y2y0Df4fvnV8tEOGZ06fzX++yArDnd2AlNcBbh/ZA15g0aKlgUMHVW2dqCXzsXGRFKjDQHWvHz8hfcfrIfXeBWd+Z8o18aFPEX8SeIvNFnz49rwcbTielgHlHjogF9dVhXrVGYSZkntaf4T127ipRIQr2L8YKtQH5aXygV/Q2CF8dqxMd6XaEmjuKABWJJd3BCTzrc5gi+2i6BJ0Qs89WKMpYEA2jG92987GdoxKb3pLGO7AB8Yi67AfazBbpizBl5xAiI4uEEw0HjmoohrJ2+Z9kCrFeB4NyF7nNza6IMYbDYLeEIPBj66IIYYf1wP/TktRpUWX6+tGF1zljyCqcj66UYVHpnMILpmwdRm3qw1+ditFtRJBhYH3+6aCG9pfNQRqbM1LBOpBk1tegBpDrh68BTsa4qzR64LZOq0WBiGqxGCJczO8D4M4HgTmNr0ouWtGPA8yBzc5DgFh6GrF0E4Ls89ib7uUBNUMrMF14ARK16OMwa2l8Lfk6rYBtPkBGfl6xhW19fmjOcu1qVe+4oui5SCMpUFIVJX0MZa4KNP07pkSpMsdzEUgLHXv7Wt7elFQN2Xe3B5Ds8taYKTnSCx48u58lOmX94NNTkW4ljXBTMmALRWDrli33Af5IhBOC7sCsCYj17nJLWTw55hxJ6WWMx54817gQ99BtX++IUQJZ1iS4D3VGWFAU9YxgIYbgCy2v64uOgh7Is4cxrp5YnNoUZjE68etQ4pmIOZUKrp+B4p/ro2zW/Wdwti2xUQbbLc3jZidc7owzveMl4lFJKiOPTOslUlBJN5VKwU5IbtcG7Q8ef/MzNPaJp5WJ3c+zJvie7OGoLc9mi3gWG2cI/t1hIgiuiPy7OMfP4WsSB3AewyV3kwH98Vi9JxMNWgHO1CKjrZA/qS1mNRPTYE//EuXyR4cjGiyA9sEi+o/yxiTfuhOTXnKDnL8ndiGqvnzE9okXBBwCTOvuqmVDNDPmE/Zr/TZzLwDbPwckmcRBbdtT2UzVjt3dRKsqM3ARDD7B07ZSTB92GF6js+QrzVkaoWRxwr+Su15vaHwh3pv5U3Kchlq5QOH6Ifao0Kt0tlPmgnlLC52hbJSox28/GC0upfhdtOuO6Dib+PRBmCDHF085Ub4Z0FBZHMRP1AbPGryqBAvc9wKjHgP3Go3se0Hgjz0cBnQYNyJQE+smOfQzIFbnb9BGBaEIEey5DSeoPuXKtmc6b8FO+xPZSPWi+N09yf800imMza3UegAJyWGf58ptr2zfTHiQtE4Ef3u19g1F1PKGwq29BmfkUP4CoGlp4Eu1KYxFgS0FbWkFwMysEq9H28XUmsv/iz7GEUZBHWfuqEFtx87v+caHwgz/dP6cyBmGfu2kGEkosGAD1dmAQgbfwljvMnYP+gtWnCQoFzx9nrtjc4eJONRU41+928D0sYzu8zEhahVczHTL/ThPu3n+yVT3yKi51Xv0RnvC0ob47MiG4k0znrLDs7NzhTmPBn5BPxrF8J7NYfn0eQRRySo9YrMZ02OgUxHW5a7144YbIQLIU2vmII5WN50KN2vd7sof78ekVv+P48EqOJQapeXjD0HGYP3HB72KFpdqwlPCz9F7vybY2EHnVkp6BQ7A0OzpU1VuZz5VTxnknPfmvE/7Jf5V8Yha+Oa9L30fajC41aQ3LFEAgX66oo6gSzn9wDDhUtEO7R+HKRwDgzVj8V4V4+to3CjFpMd/XCaFZ0eCuDwML1/UUvPH3+nsrseygJswR1n1x0lWXGP3vgZ5W/1jThXMfEnpIfWCbdoxXnBBtY2MZcopbpCid7d/z/RT0l0WUVkG3+a/Dtb+Zf40zVBa71HXIs2ejr5FRNo/VFuacn1+9TS/xKdXEj2psI0tDHzCmM79Mnmz/fi2JrlaIPKewAi2ypzgeMsHvEZ+kNeSNx96pUKGSxfdA2/l9Qbc75/7ehegP2aK8+9gnCuBcEKqLLXSRHy8Vdnenfiox/K/AH/k5xMCvg4i7cQqE5RMr+0u5PLPNfC9H2Nal7OjEgnzk/UY0DT9R3qku11hHNNtG421fy/uhFgRmkMBN18GL9ebgpiZOSE8CkOtwlggyOUDuwmOgAN5FbsfEtOUmizfsmkqCqPwtWgnAYXzmVcxiWCWpWz3FHFxrPCY4ztCAl6CjmExHj04qOR0NcARrSz+jGN/qMwgbP6rOIqRFpy8MUjMLXxclB8j4/5Y8MJ2dZPJu9r5WIjiIKmIsXDyncXQ2azwVsZDOCq8bAGr3cRCOT6pqkQrNjNoJcs7n5RZg0Bsak4L9Bo3BScvyOmsk7vJypo5qC42KCFrW5Msouciv7gG0UQ8N1GpsKRQNRN91wtbGabhbGPdDCb+CC+OnsUsHB/7mIGdyBdsS06lx4vEjKz0r+wyztrXdS4SX2sWuRyECCFqRNVNV3jVCMDrCqm503K289rgkpGYfWnEDG/uHONhIfYMPzM6GPR00kSDtSG0844BUcJ7HnIMMIU1YIYjqw2dakUy8AMgNUUWGRj7Y4LRmnLwZD+aqhYINgjAV/EFZ9Q/EZkZ0rz3SZmPsp1GPLBBxa3dWlNLLIwxzzGonQ896sBU289SdjAZhwZKo/VzmEMad0KIyYsw3UhYInlf7sWi59gNfgppbOlYAkbovWmyOWHs+PVXVmnaUU1K+JuLRhvzlwQPLWV244zpuB7W4Oba1ug79NXLCV1/Xolj4bOTxRVIfItbs8RX5Ang8nBV56QsVZCpM+rw3IHEfs5LhTUkeX2/iraNguuQ/iVtBBFgdOXk1ylvL2jWW+nGyHqosCXETV6WdG11Hkye1ZpqsGetsb8DiwVJaMj790gjYSvTADErZgNJ0PQHoiCEZzvSDPhv8L3i4ENQyS9gvSFsmZ6H6Br5jEGDCn96qiKfHSPzRBC6dIhsz3XTsas/SodW3CECLxPLDoB7nrDI9+V8pl88W1I/qBBbBMYw9xR9jBIuMRD3YQtTOvw37+bK8oYdOfFtfnvvdA/fWIMFJyRgh7scYakpwU2I7Bm7R7/Isq1n1ggmhXNz9VKlCL+FAtvGOLO7VA/YO2mNdiLA4xdA5gn4yleUp6by/vmwJwsTcmuaQWYARr7UzhX2qB8/opdTlmtFVOAJ81aSLIHBJG8QtWLRyXcHR0zxPFiiSSCZ8XFex8VjfeRbE6/8p7rXO47ZA1V5Muv/FTEZl9DRwOvuFZLWE80oqIgoC94faJuNQAXRckXl9ELUX4F76KYYh0lpKBzv8ETkV5KzpTuuJEJjL+cD+Subm/b5SKuFnyvI3XSdoH8po4sZsGIfxeuB3B2WkyJP85yAZe6UWAGKRNyij5vxc9xAsUzMswFK4c2rwed8x3c0TdpkLPA7evx5w+LxXWG8JZ4X05243mEGFjtzLptg7OT6zCLEvdrM9+8DVyX7Zruj5VXNDMboGncZYnhexczlATVnMbn2mDUxdumYSdAmU0KlSMUiD4bYX35W+Gly7FbcGCLWYK2h2N0KPrIjoFJwXre99sVFunkBeKvXoeK5XAyQm72+WFiV7Y7ZQ+jy+ccPQ4PDjxgKKxjpCha+bhk1rcOhGIoIR+iL6c48A5wtna80//OPhhEtncOIeVJwngMXG0B2YEFzAICTJp8yQjBRlkUzdGGXUEBql9REnVEx50cmBYrrqBVzaJY7+kKbnNSi8GzM0wmkZwm3alk5GP9AavMeK2VVNs+wtu0U1Juam3iZQECMwxp+AxJCe+o/7qhMYyTeUX0QityBgWSfIjxo/qRj9TDJtOHrE6zFhtDI3zv1Kr6Kt1fXvpp7I1w/qNfkBvEpSKWyLzv2/+5gR6nXmB131k5qEgykunCl3XBZQ2XJ9xL4RaOSo8azCnIrLHFYCRMk24asbhRy+ZWwRepadabFZS44yVKga2T7ue+SzhNHhel/nqPv9kUyZY7eXAo6ap1Q+dIjIb+MNkwRAwLzUdUnNrBXfq5zX8w5pKV4QgBKPVsNuckBHKbVfl3vQAJdm49TLJyPLJQuKLcw+0ZUq7DPKzRQWn64YFv/ahVk9/TZrHqjDlCiJladaP+xCovvq5V+eU/atGw5B3wnAgqld3tRXHE0iUadrOlyNZhn9U9tln1xq0x6HbhfiJXpT0vHWwaSAxUl4F9TEDEXGDQUWtDPeF+VbjDmCjaJhr8mX0gtvaUNL7xyJjSmE0xW816utzPs4TD9bhohzUW92wzrre5totOYoKxDs5ST57K0Qin0/6sdsphbsiA+6Uyld/J4NTK4G9dH76rLcpRM5qsSBOAWZd5yEreXjmgfnyhfD5/DakvZVn9KtD3teEEH3A2l9R/eWGCTys17TrdD5Y6Q7zFUF6ZnzblE9uQzFYVIMc/99ZbPaYGgXxq9lv2MMaM6iaTWM2qVeFyhhmaIOlFCOJKPKHpErCNNKlJ9r3Mk7/gHx97N3P2zBUGJuH2o5VTLNIWhPHAmwATsPXA87Bes8DMEWMqSLU89W9WsXW6sU0eoA5XyMQfrxM8VF5AeYGmKAW/rM0Klyu+LAfdmsr8hUSKUeLunNtUp2QXIy9wUrpMv6HyJMeDiNhB+h9WnsDyuFvKpg4EQ/LWhf2v6DCejkpryMTnIMoGU1AqEk5uQHUUgiFKqpiaRYXj2uKPwE+Avmw+1rYklOH6+u20oobgyclTSW+XnJcyii/IrwQgu1yAsppccxT3yxqsjyixotP7sjuy2Vi2B+BJlGeCVsEwA5bxO7NWfUzaY3JgslMyFALt5kU49mSpNR2VJVa4ZnANR2QYkhmOj9HPyihg+MA07JxqM29MPUmbHl58/qPUOwbaUs2uvoGLxaiwkQNC654V6Ns1wz8Vdy0VB0q3lShMf5HgNB4RWQ+ExAz3a8VObhHn1D3ctD3XyH9VWJ4KJOqggDJiE5BLPtRIpr+1JcG5J2wa1sltTlsFQ4ahQLe1StOo3kGdXvwmdyDW3zq1O0SYBxI7t+lH0/B6hY+wl7Fi7w45+t51bqThBs1ytYUkDYzrP+MHZWLR5GOZHeXoxJawCmDc6n10qEr8V3OGRfScir5vvyYBt+MHtSo2VHwnZ5uF39sL6ncVIVyz9YEtB+JvvxxkQZPcmAWBQ2Octyx+D3k/Oj4hFzgIpYjIs3RsZEj+xSWC13uF/IdYRnH5kX04nPSjpjH2UZmATfrvY7n0nSwcZ8XW5blMg6wlcEhMl9D512jP68a/EFynyDG/MxjSwSx9J3HO8K7Phgk9pGap8YBMFRhcpnHs0RMR523t+Xbp1tOZgBjUXq2wbxrLgxPeMWoE4gXPnnB0PDH+ryWzVFjScbVAZIPVGbCUDOw6LoQwUswuT0YJr0MfbybfaCxZYW+ihEyaOPZpotGUIo9Y+F/ODkCZJgayo3F6MpF4RGUmhjluv+tqOSvBlMWrYnb9HZ1fB0uMJmEKCRRgCLpcSbEWy8mlidJ/gpjlqRxxDmNYMTNOvPKnnxq4fvRmyoTiJE1cnkN24dPlQJw1jewQnZbpjdLFuiZud+yKXUnt+QbkgB+f3fuOSHziOxbwtyXeMo0izXRKLL2w3v2tsmWq8k+x7cQR7e1vlWpEoq/SXvZWpQDqUl4oxbDvrTehS8wvRz4GsojDFqzFmWjo60tOtuVAp2ylFIu46qzmnihFTxJnc4I7gIW51ncIoq+MuTpfpDBMaezlMyRzv/VWuPvicdF3evk7Ei/gQTb32bp/sdFFqNiHVSd/ZHg8Kx56wMDaXOPTqk+JViaocp379yjoQywWvnJxvaLPQPr/ey48f1Zrc9z2V/mEN+2mHuiLy/JS5mInV0idbUcpu9qoipRBxX2B6iXT6gly6AgblazaWoVc9Iz9pLtKZdHIF4fRIFCVgGUodn+VAiMXX1Nt+Whz/aAQLjTfAz4vTnXTLR6411DFi5ydEWTFwVzvbauL0M7P4iQ0y4sq/qz1/Bkk828AshAS6K26VXhpr7DL+vbajrMUsEjWoKtzEJ2ZudYJV4+3LfTwn7tc4U/r59jC4M69ivihmvC+v1OebDXfzJGhOlZ2aK02nWdNIaBEjZuIpiDB9Zoum/DlmlP1kb3Ghp1xFtPddcqCxB9BKxyGe4nNWiTvU/xWSxP/2IaK6cpXBES6ZFN73V+YEFYAPKt6DNpiI9JY2D0TFDqlOhfkgx2tkpdtKvH4jh/OjK0iT82otYwP5Ma3qIa9Q0ZeD924ViPGAGnMA8yARvnPeJQ6rlYstfju3E/2I9yVnMLiAPJKRqGgn495RfTArfgdAdG6ITZ26uKdALVS8HB/LFMtQqJ1pUhw0rW2z9Pe0uRB7U8oght0wfi7KjCwm61dS2ve/YOKxQvFN+Q+Q7qa7keZiQ7YiKTnjAi2hvvAnad2Xc1kcCoWaRtdGilOLsi/YGamMcxT4uTzjeX8jQUZt2MO+z6CnMUFup44OKhq80hvuXud+qVmcuaU7UQcLz+Ii/NiSzHa22pSDwh9GTTM73+zFgVyZ+0WXih/TUcvhfu8frPhoxbcpMUVEZxXwWmrIUPPxWddVec7lw0VhVBdUOGRVJLBVCN8R1RZ00WtjV2LU/zvBPFzEp+IfKL+yGeNkXti4i5akbc18xGbwF9nqGH4rHZ44ILI3NiGeT9s76j653SqOk91yqKIi5lfJsrLlZe4nc/rZF5Gsszm6Qx6Z3G7Rd6dRCIDiLrhmRy6iXpUi7/R6FMfnXKS2Lml6dCS+EJ4+5bndBMrxUhQHDxPIn4wi+IkhHHdOHdu3D8YJi0eT1wplKBEXadPnNdZr2rSfxNskSryPtwe7oOWY1pWI0zdumkO4PqsMZFMcmqY+U3i1ZFOLjjzV2Yl1gPL5Pu6iXDe9h4HT/Jq1xnzq8UPdPjcgl2lC2hvivFbNW8OmCEeV0Mv+aQLgNTw73cSHHORA41CTu8DRazyd1E6ZhQ+8WS3UghmraHaQWmfweaJOH1uEHthfLSkHU8aS5iez0gZH6eaeQgnFCKKSv0nWYRyzLFiTETR7ix4C42QG9Xt20xzyyr96YR29b855wqYDTGItK2kh05N7z/j7gDb1UX9eB5I7wxrBCcD4VYXw0OHeGfEqwi4r6ImBW4uTyDkFcn4HpuqEg4X6FA+FI/fmyRJ3ShJaslFFRrWT2NUbsd4cwuQLXYpFqK4DELJ+UDj/3e18a5udq81mHJASghtbGYhkryXbOcR6cf0VEiaxw1XgniEsADSbnA8/6X/QypOXn8j7mbMNC6jOoGeBLtFv3AYIBUz/CbG1aVhyZlxKOFWTLkMwLiYMOb+PJed669Dhrp3PGLk5DKNeow9fVexrEPL4SqM6SP9hRFXb6WSw0bdPbdf3wJyO2EYYDrcbwuADHMfrP3KhamU3clNaRV9wW5RxJbJt8y2DezNXje2rI7EcZEJtYUtj1zppiTQByJkt9/7bd9mmFouNivOK8xH08s9qjyGq2IouL3qjrHRraayde/ZkwVCM2g/1R78CD/n8Fd7Z4Vq6lmbPuYasbbt7mxsRo2IyjPR3xMM/XUlTUB4DZ1NO9L9LrrUJPrtmTGLKTGPoJIpoP3P6JAPs6jjf0PC2KkcvzHkrQbMvFzWnG5JsP96P2skyFxoDUdKqvmYmbF4G654Aa0ZatUaUc8HJJb+X2gseAzJ1W7oCNDqzF9CsoCx7YUusuzFbD5CgzI9l+MZ7wm5ESmR5hTWZHEIZ0n35AW4FtJSpcS2eZQNrxuzEBRnvAKutioXhkP+5uuYM2mgsJ4fUbuASeDDxpmjJhrHmYljtCxTDUpNcpdxxdRzVfbz5svaZrL7tgrc5XMskt+C8nfy45JJwE2+3NMXAv4CXf9QLZBhKLQAuJVCoaroHV0GuuM7ttUfRXvLtXMhQP7i+AeDv/Kr3RpH9FD+bif1bwnb4BDanbFY7bjwLNILMJxifeUxHh3a/ipi9S6fJFPEiyema85NlpJBCA7p7a2jsVVx0Brrj7SmJB4q32Kpd9Viu01TcLx4VdQYz2T+WS/u22Y6Sa+OnxXSfyJtFnbPD36lHtbGwH1RQva/+5m11jTKyiYjuu2TLIcAEBxWajNs+JducWd487kTSSJEFaWIBWc/t01yf22UaORVxX7hK3WkEn/FnA0lsXPDg46sAyGK51CRsR2NI4laO8RgiQIw1O0jcg4whOkRtPggpOfsM8/MAS9rBWVdnRjRroL6DjMrQokUcP0c3dd4IKLbjjwTstrEVC8a+YakwGsyTOgfcqi0UYORcoyDqWPhxjfDXPx08Wf8DWxBNOHKCTMjAi5qhVta+HEZxf1uOzPZ88abNISDAZvZBFDs9R7Y+gYAYow5UmeRXxHhAb6Elx0uYu1QI8qj9sqPv0jVUzGNrZU03o1Yea1bGUzrqjnZSK7S599scwhuzLyRm1E/gOnf7LtyUPhEi6jyS0vXPW+/BP/W2d6f8PIk0WszBvt5/gQ8D7mSuBsdjrEsawFRDPfRb8SY+IO3NI1pipkL05aacUOOg5TyAVtXl6G8JS85114uXalUmI7i4kfkgmbsr6CfS8/Oxt8Qg2X5Y61hPlL9x+ihpIuLhCj47gxJno4xdwOPog69sJEcuDm1RabqKEkblX3MnopVi0uCydQLGXqjP71DYoJlyM0evgQK/tbXRautosFYP/og8fynv8nq+6FqBBgPqwbXMjrCtkybXajzoQA8A6zXQy2G/4hZphjwxSeAEfMzWveh6tjYbZsClDJfBRf8iisXVUkq9myoPsP/eVyuBZqeK4yRCpunmj1pw8cpO7yRSq1m6Et/7184plG86XN/EUKyT1TQeQZsouFr/BOBt2ymCFS1UGDAzXDjR70EfKwlzRDABTGj6s2p7+ue1uIHhl78kB9Phf5TfDlNgtaT2eSU1mmw/uqrE0K6fSBIzcdAne6Don2JtzTAsJaI8UMCd1XE7ApChmJsVfv7pHoDKMzcPOLdELnRWkCnMruTOIIQjRTy2Tfqr/vmD9jAzZcku4JuCpFRh/lkpU3bYFIX0ZciC9peTZUNTayI3G3vXQIA+iskkrX3FlutRoRk8mdkcAEBBQZ6T3Pz3OSZ6syOyWAqQuNYCxyy2eV9ZlQi62BP+ak5DdxwaP3nPaVPGns/lT1IN/7a1/EgN+ADdNFv4KEbX6tPJ9Tv49QyPvfLR1bp/KmD51r2AD2Q45I5ay+OlA0wyRgancrsQ5kulZeSG1Dp0RQGIFQynRlWRaw8WJXFrb1IGP2lxRbSd3LZRi/cf8DljTpAXTS8xgPW1FMb8rq726bEeayECdDs622N6GMJyF66yPxAJOF2jXhATHKvCCCULKCgpdK0UlzwnuRlsgoyr+CPtj5ApHzjPJJKransWOmiuMJLsfLmNXdpcC62WfjuUQR3aQ0nTyfoqRsoV0LeDI9tiDJ8JNkc7l73396Mgj4Uar6jTnQUqTpsy7NXZ+ecbEmctKpz9oFmUaM9oiAgh+vkauQJ9JykY6Pb7KDCZiyl/HaiEmWyjUnm9+udvrac1lO1sxen5JVzFLdNMSpmwV6A5tJJtQg2OjZVN5zGory7NG14qJTuBdmafsHuCVTWb+mLecJx9S2JN8l29srZU4qi+jXQJ7LasUrkAy3ziveyzm9VMxFQW3XQ8Pfk/UHv/jqT2z7WwoEfJNiuu4ivvzVCWMTwGq205cSxpBzJ+/15Uc9dKREaXsiWELMy23v0iQ6ddGpANdO8ZHEnwK+ImZy0NClIn3EIkq+aYTjidfXTOGywYDU0todk3ys5SKjf3/rm1Aq5HucITtHkNGVmv7gwghqPoE7McxZ13S5k+h9tsx1FoY8VeGvBz4tTrHohv1OQ8MmebMOgcN+MOLFdETB4e0nWVUQzF2aBoJIV3f26H0hIWdBXktd9PB3bgFfAoBDfWCdIxpIXH4JHyHwELWHEnAcCtvjIGhSb/BAZiDQ6hk/y8O4w45Q3igKMOm/iCxOTVMZEi5FBQZkjExGtSCGODagoonIdylJyjv2b6MDsN2fanL7d0I4jb5gx5pO9gvFGLR788SYZtMvwYl4rNLedjT61t78HV7Fx49yFASBSwlo1CCa2fjji7QSP9WN4NwO8+XH6A2h5qwoxU47FHKpcdqulffsqREmdJq5NtFb/JosUInja8Pan80pvAHThblElqOR5nqxO+U1V1LRk5a4KqcwN0Ph3DzmgyH5aVd2ySX4k7RhsZNYMUBtIgodL6uyQUlloO6spEL20JE7vT3J8qeypeU5t573IMuUYipl+P4H8cjwG38rJN/pVDuyHd8B7Rh3A+0gh1qovlOnVdWkPh9Y1Jfp+FwPtNSmNqgbLrvXlKG+J5fmKUTvOnXkg3olIOYz8/xyuI92NsxGwVPcOUPTlKZKKjBczW0Hwi74XZmcnEsCo0JCTQocOuBaL4uHD9NKb49UM+K/KWlJOR4FE/8JFeoLOP+xEdx1SzfL/ANwf2d/ksU/GLGF+3J8/7cRhGU56eXY0pyJ+yOZ5Xweyw9z3Hd2McaeliuzoCWikRoDry5gpINdoYFwgMuXFN4L/q906o6UDdstMxGO2Zwal2qN5IhcBQTcSDsuJxi7O7rj+adk/e3FgLzMGWOJdBbI+MakZ73nn5xQyL5rHYLUzfKqP3F4K2cmqbBfu7L4HFgQswej1fETnLu917rxpPEsxCQJG2nZxbagQhVZ6LSdKpfJL/42H1RCEMPH69SWp1SkelUFg3TiSWd67kvOflJpmhgUNDkicyYlx1a85lma4ydRTajRaEPPqaTpFtIeAfEE1maHdxubEvatutcSvtVKfDAwqNJh/U4E2NIDogItFhF5007n3vy5liFzKfsxW26GA3M9OA29Q/YlsTw8F+hY31bAusF2V6tZuk+uKio+fAmbuekmlDPTLSHHGNdLsAnE35JDVR60o4hpcghDZx9/WgoSYiF+t+iDKOcFl5FYh4yp/AXQUb4ySxol8MONHCnYTJpue5M38upWJdtZPx+KZ/zFIm/9zuOfsrTJABUByiDo5aQEYjtV/HSehqneXR7ohSdO6jQ/A031SyeXqDntCts17TQSZ2admHQ87DSoa/KJVWUfYeiTaW5GL3MLDXFMR/BrAGUrDvwrC3xmgg76LFtN6tkqfkfa/P4S/tEsoh2MM9ZMwMmchwaF4AGRRxjmDNEXMr+4cG0WRb6an9QFBfiQFOiddWcj/2awchUFxwBMdxnykD5NrPdKPWQ8j8mhZwZg4a5VHeKsnuvsxUQfsutt5Pv7RlyCPZ+LndKmoWrCQY1wRJQWG/S7/1Lb8T2FNW2IH6EImvOeGrMEC7zpVE3WBuHWeSq7H5AeSXHfmOnpZiJ+yjkD3b7RiNfPQJiMV2vyiORn0xSOGPz6xWUEu61Qq8fn0em+T6aUBLfNVGNBvf5WbS3KFgCQIIIUzMoiBVyxxbnwhYAsvbFGv4xwivvQsSrKL9OtwPmRH9FlLY8z6Dj2vf0PD+D8LJN13R9M8rBhZVA0b9aeHIzGmteBQopoLPSRT8CdIA6Lqd4ujr8aK3V3swOmwNn01qa6Lkk5DuauHrzGbjlL7JFm/NegUuS6t50wYuDwDUtkGafsic+6xHib84+zZLc+l93NADsF+9kKRZfktrb/L+5jOObRCTIPhlSJskoWWcYg4AexzWBwn36CglkAzGOrnL0M1CgbozL3zFm+WWOjC8qJk8/wsjP+ROcT+s8/4NLrnfsqv77ovE8ynsrixlffs+1jZQHNYtC8C3rNUWKiv8HxS9qzziR8IrvQrAXFFGqZRpgHGWhpa9h1/2ydymZLYesNEPoITzcNMsSAJ4UpfeoZwLF3Etgkjnc8/pjyfAG5XCXOCquWaN4F60clWujiiyHbgTefl0tnPeV7TOgg3hcx0rLXdu3n7llxoqtlp3OmFemHo8zCKuQZRDmLLtaIkWjbK0YP9Y7gArFJl7OHEeemZ6uUC+r+27Fcy2qBLLeMbsXgX9oAmzq24bSgM9hX55H/n154/8eJ4PGIPawK6dDYqn7JpsMSfE56lCMiaH6e3+OpQ/KvuRk1Cjm0c7ZOykCeHTLRrLu6WAPiSQophJjCWsQiQ40dDbawXGIaa4sBfYWUAlfvxC8n+BRQovO0CmNeIVWKxh6bIgkdkhqYzY1ITGkqOfNEVTxNO/aC0ZcqFLwEIQ5mt+0V7qv0xP0rEHxEOnYU2HXPiZQWKwNu2CYHt4M89Xw2uPG5cVjEyV7Nh5K5I0Vw7cjSi1iStEl3fzwPSrpia1tPotBlwiN/B96BoK7iR0zDNp5fmLuni0PO1zBbLuCMKH7YzjtUd653wFEYa6kZvJTTdwHwloTHBtkX4JPETpOci7diH22xG92B5yUlwyM1cCxsWttNwVySg5XQbL/fV8eN+ed3aBRIeOjatZohfI+EojYEw9H1jo9r0hOcZUb/ZQMUlPz6k1LE5egQVtnkhvvh6a5XJrA/f9OnKBMycSjsuMwAUxAEfkjE578VT7a0pE1/aW85dT56ajdA4zVJFL4jLMdseYKnW/y98qUwwd+X1lSMc9MHq2POou2R+N2YrzkDvoeit4DbHDhMwQBD6QB7HMMhvvoPf80JFTRE3hTICwMQC+s7rd/cyoroDS4xJuTG/LteRPDtW6nI5f36CvjVJ0AKAQmNhY7rW2cEh5KzjOaHW37Cb1KDf3tTzk2cgyhwGu2kPhlhp4pUwBB85Lbiu45k5YSVZaw2tygHyfLoBAFs7Wox4vxkPjUQsuS/JazujxcE8dvlQxVBsf5PMWQzUxzyKUdPcKPoZBSRHVCQlp32aLS/oqFiKDDkRm2N19rPXCGG7QdWlyW4MmJFE7AkiVRt/LStLIfyLRRaPpRDPWVhh6R3lwZQosdiW/TV9xAxaM6OH8wloU7RUdnZkXJ0lFW+QCXg3GQdo1dCc4y6oaQFTWPByOB9Fs777E27rcFz9uKnfYofGEujICyD2/6Qk/iXKD8I+UbX5dcaTI2MTeN7jzBF8bDimvo6wHy3E9ETDB5NzhJSrnP5cfzs5++NHUEN3LIglX4b33fo4L3znVpfOyXYHo6j/My2835apygSOdC67VX4g6cWaauohYfN9+6KvjIl+hpAN5XAcyWboIb6keI3VaX2aVwUb2PX6iV3Yncu0vYpOCEm4S+o5P1SrOdpGJtbroLz1SqKFiA0db7saaYL7sgNyCZXxMU0uqVPOfMo1DCaIt3c9vzexRxU1YFv0iNQkmUbaIwKqz0C+PRnOdljR6TjqXIzksDAv5Sh4FcUKjFRuB4/HMUUqj1UtW2cmJ4UWxhNbTGKhDP9PN0ofAxr7cICG2zEEMvlG9ZN0zTj1lJkgtaB4BgZ0zyKxkxwi+t6xbDif5SVd9q7u0xf7MeE1/exEOxA+7O1niKn0sJghtFH2MPPYrsofSpGDtpo8MwhQDrKNQTUo3773KeRw0J06Od8qF/fGVVCejIlh7/x8XjuDlvWL55fpLuHQ3iBYkKBBMrta28LsQa2hYoIDztBztczmg7KLsy95AVDD8EgRCkd3Df/t4jczHwfvICa0kNvouzyqWt/QNI+BRzT7FcHj/S0ncbMwTDabhSMsKB7CRmg2Isdq0fgmwOybHqFXY3/6s3WdMaRvDnT8ExFeWES682fc7DlYsRgT07KDcPti/ASFVhhcA0+DSNEfQBpBbID2557Brwu/C5lBgu4G2QbkKUcjjuffZWTWj75sINPKdDWWC01R5+ZShGA34PiP7Pk6i+zyRLT2x3XgQBqH+6x1NDQP0q45NWZ9Ax8Yg4YKu5LE7WXw3xkHlgbd26VOlKopcFZCb1RxQQWN9UPG++cs+Y+0EeIv6rtorOkyGJpfolTYno+RxImiaejUpSjhmflViFpwL0ACtP1Qepz0fq+B9vCEuYDFL0WRKVWHTcbUMO5TMMrJUSdv/Y9eI4iujRVneFHqPQSE8BSveZgb8MZMYmxS2MKS1CN7/O2beC7orfA04zWPVV4cgcWSRY/WUMR5QYemjI60gts9sMeJ77XwCtcjBHWAhDVY5jRP7xbEPpEKFPCVgJrdgGjQMDu7YJLfXukZimjBntsEjmQFe7XkgxPGdE+2gWxX7j+h/vMSZZq/xlkplaKb+8NZSucvp22k6JivHX2GmxQH0UEVw5jSuH+GbT+z6vSUv3G1O05VT/arEcQ1dEMF8pJuhgg3z8DDo7zRKIgC0z83HsMfze5Dw3TkSaJ47Y0tD36I5B8ALMvtAGY64jyla3ynlyWJn6940pCYepXaEP6fQHtcZK9AjvDISanVgZ77szNFwb96Dx9669FhLeuTlN35dD58h6uwajqTWvdNK7ErmNKw4QkcKc3URDxcrmpOknMNqCKwAug8GdYDhrFIt4kWR4MVycpaOXBj1dgh/SgfFTzyaRQs2rtQvGt2bHM6EE2xev0LblKEfkjdIjNrtMC/FphORksABTsOlJk0232rpwMyNYe/juAF7w3MqJJQ+9O4raU/tZceAfGg1f4sYbz0yEnqU19WFNf7BcCQtTZAsOFCKPzp0Z8j/ITQe4O2OyLylE+LVuQ5KNZVlIomO3Rc/sIclnnB7ehg4xj4VgKXCastsWFU4U4K4O94FQ8Ng7t0WsB8M0TMnw25W0Q4FrVAwSBZKKaSS898FWEG6bjikCR+AaBnkknJN3HFRBt5pCNwyiwI8a8c/av0XBSIKFAhd9s8iMJEZGggZfjca2w9gkf8VFun92BmRdR/l3W+TS56Q/Ebmgcw5xc5LGQN8eb+kQGtaPBfvNu+ZgLMNEIryrjWBEmjgINGBuIlY6JII7SIk2sW6ngcVFIMmFP5sg7O3/tY/PP8W6QezXUP87Ei7WQZLfEhvNLEkooVKd//WulsNsyIr1zpAbHlTbbxFJDqQ/CtVPZevuLoAN2uNzxLYy2v86EBgM6Nw/5OvHzCjNAboDVj8zUebU9uP5YW0ADyP4h1RiOQDN5cSHJ3lhIGQf6h22VIJ8OhD1wrpbzoIJJYR1/44TAn21HAS//IHrDlh4CgwsVBaLeRoUUDJHNi0t86bmW2laIUt0BQDdI3jtGtzHpjWmrZsRwOYo57S9IOidjqAPiHdoyQBKr+jg/u/2Bpx34UR18z2igpGG3frgMVKOtCniaZl9uRkZDm4ZRbV4noBCMmL4KI+vUvSxBcXkzU8+XUlGLS1aozs5i0kdgqZLKlRH1NsgBG2gR//D5eB77FHSDP4nTTk3UikmiqOqXYsGITHCvDrl7BcLu026YsZINE8I0LAZjccC3PYFSH60HnylrMh69XEeA0BkiogGbahmkr4iiVcLtL+BSV8YJA9rSguii35kM1oZvNROaQIvYxs1GfUmPSa0j5RfQxfKUM9qcjKp4PSYmlqcQijSV9S8NIV00+7cE6jMtrp5cbrzFT7+Th0MBQA3Ny1P0QZE1s3d6tzgdVCQowVrEIVhQlmmoJzlH0eZ/DGnPVJEaLEuQMCJNyK8RUbwFpixNA/KZGx/URByQefO41MCSVKVG5J/FBw5/TRmhCRQxm0/G8WutM+WZQv3Rdu9cT6S3Ms5Cj63tdQNLzRP/ayOt59ZxNPT7wDRzNpSWhhiQI+cCK9QqtX8mqHmorwHZ/k42h4S9pm3/pBiY8MIl8IA1hDsLcw2g1uxykf6rvgYfh0SKn+M3+SrGeuAIlotherQOerXmOmUpuJkcUFWzExdkrDVjPB75pNH1MQELhwtHRvSpy6uWJ43AVy4XBthF6soBn2wqJzU0/H/31O3pYOgGleYRH0Q1ndZ+c3n3LLCtR2U9s+bIYaxws3e6wsQIZb6SQjTeKrxthpXFoPHMdzVsOpXciNmm7mraTgZpPIiw5XI7fmS12zXkv9rP74joju15CV76M/WZ3P8cFxYCKNsuBNiBC6uzePJAfWd6UYl+7sYhP9W+vP2C13d0A6ozru1DsSy+B9FUkslGiPE8cLBeQg8vSCH4zi18SSCiu6goa9SJynif1JfC/HEpeYrNLfKKG00yib/0ePxQ/0Pj8MGcXeWHE1sBsiLCC3JYyBmJhAJ/7vjUkBeax9FSkKOMVpgqPi+RYeFRhmnMDCqh4bXldx0W/L7LbmUocKgUrvGIcuhc4MVeOq3yAlIv4TVvwYeAq5jTkN21OFF8lgYzxXTywsbyrAyerH42aOZDa5ACDxQncbXO6mUahgz/3hPJEJrxvEiB5dPQmf5ltP1cfL6FsLS0T7wmeF9Q+pqhrCnjay4B2vWBOViQRpK6fKg3egUL3X9DiMLPE5qp8pewRQggvJt5M1XlepgU8FwJfEwK8Bsq1M3V5wzBhxG9MIdnVFSeT1TegmF3BnTOh0WXvYg61jGh/iq6REVmVcxzRhHaahCpTKELqUVG7VfIbBx1FQSeNplVzb+v1S9B5QO3FbXDztXykU18iV1lkoUjp1FD/hX6v2eFTxp4YvcU7yGthNJJvPnvEWGzMAxwqREMiJ3gyIykY7vHo4ISpnxdgde4yZJDCbM88VV/mgL4XeZAmPkIAZc3jkOiCcgCgMg1Ls5xk+8T02XWigvRla86QaYWdMboI9AuKBv+iSPs15gtlN6N3fG8T7sPbGXKZXUXzqzzORWMosHVEs6GPXONptxqev7wn8A7W98d6OuBsQYCT86wJUkYY1OYGsznILKF7Ut85FeCNAY/Ge/xZHaDq9aDGaeNk4sq2ijqf1nY9Rs2pt7vYmxCSWFuNXsXROz+u7c1rKErbjRxc7JyjIeoo+Mr0tS3rtIv/Rg04X19+c9oBCu8PuzPzz+efv4MGUVQFaZLFIVZDkxDHwa/Kxs3K34VG0jZh88qVYSPKrZVquxCx6A/0jmjUnzo4c25eDtcaVFecjexjKHtCoi8oFWmjUeUaf/NVQ6+QghKdxzeqhpVkY0AGl2+P+IefAMhTpFZYoWn7+M8wdvXXJ6VdjnEAJ3yGC1i91DrssQktK9sTMsyfpGVbvxc2DLOG/+XtdYZPA8pUR5uCetFsPUQebw2D6YdXrVdcadM0R2kfLefkXtfvPBxk7FPk2dg2OPWI9JecX4xCDubBZnf1mO+yNsN3C6qTb2f5cMhskXRsIuljurBTgbynfbp1DLIebYwQV9quJwVquttwT3V/hmsf5FNAN0O5JLhtOCTUb/6Lz6HrGBEiwBwM2hiqelFSPFINdZbPLWXMeWWT+l7R3uJCAzUgoonjEaHZY0Aj/ySnFqqfiGTMVT8UZn6opK20mBTNyhkuOIVRQN4ruRyDlgpwx/CpccgBvIhyAVhoaRHhPDNFqXyUUjfjJDNQZX4lHPK+dCh5ujAQTS2+YPCByq1YRJrZuWSbikBEQbelGQTFpDI/ZovAhOBUaQYWvclJoUA+/HG22gJdUNmY2FkL+dRbRAkmPHiRRHJZU/j0Kx6pUtN1socwNCf2KrY03ffQzynSLCfqCpHqldYf0Ou9YtCgH1NhBS11tn+PteadTC4Ime5gGKxzul3uRO7r11Sa76NJnktLVCIMCTCUwm3FwLn8uvr6fNpNIOhDJqd/XQ0T4VH2NYiScuWejZ9iFIX1a+S0qCAyRZd8AzjcGUtPyB6jzDGUsWRY36ZS7JTaKUPG65nc9OXOMBJfypJjzDASR9lTDDGcjNQtMzmQBpEu/WnCfRRxN+ciAytC2aA+TBXdN2X423geqznnZlYH1RziQMvZNleO1i6TDWiVo5uB6XeY5t1jX+e068yJ4Hf10SYK87lqwPrA/bTdSWyAcIsWOMb7yDFenxkZV2iOvQGhZ3hdSRDdPTGi8W2Qphg0yeUe+sz1tMFKJrDN8g6GKBj3M1cJsnalRi9B29k1tCvSGDoYgg5a0HuU8PNY3wvbRNzA1cgFzlN/OGNk7tO3WRcO6DUJgNigTfHXlU/n8+UmU5pIBJ0rD5VlYSbQhliE9W9pwC20/X2LDUCuQGuk8ar3ipnIRZzyXEmAEpQkM5JCinVTlFqXQ0QHDqNs8IaXPa0PSK3LHJ/SVKAvSxfk4zjge4h2jD6i2tk/UyXYBcA6qHZlLFDME996xbbD0y+u7x8gmHMToid/ra6FhQHctPV2rDzRSsC/NWWaEZ6vL6yvbaCbS75ml+yq01i7a5k8nEA5a52q/xW71y9nLGSvAvzh6NjY6iO+cUcCn/2a1R7vZtmRpGGVY3gMW+k+BjTYQEo9118T4zlx6Uc5GdunLOMrvYpMso1tDfEMEZ3KqUI8hLCb3CZ3VrElefZsqz/4b9EpYIxaz1h9MQoELP3jAe+rdI4y2wVS+HFwAgdY+qMSDOvu9wrMQJZIWYMftdYCcDYn3MeeIzCp1BSvGqhaTnEgdo2Z5YxQwiu/3R61jV4oMNSxE2hYV5XGrTwFmluigQgLoEGIjESYq96auPrYcBB5Nc8mJMUoBiBNBeio+S0oYyCWu0BK+hohr/N/HtHrBOsUKzfWDU1Sr8rvc/HtjTVqp1k4DN0M8gbwwm6Un2wacxtjOFLCQQ5EYUZHcoqNAHR1OGikFcvj9V+3Ra2qjr0x7xmBsyPlBylCtN3IkpJx2vNOXeSjVTMgjMhibpD+9XyAFbklASFUrvOnwt+UdvgDFXTpZMU/+kFjvHWe0LzoW9BTGOEQS6f/fJoYTV8XKmcW7MYSMIsUhYgyw13Jbs+oyM9jFLngECTlp4XOXFyJyX0/n3J3xqlgi9Yb+GSa74BXErUa7wDpRJ8xA67E4NIs7SjBokGKrUtNDEnUmrfuQ6kDXwZ+MyP1Qna7PrIXzTzTqjJ3S9m4HuihcZfLlFpP3mqDposYL7GrzW4bt/ftZz/dbMVMMxu9Tnoek/0UDe8a+NXIxUsPwJy+Br/Vq+O/nCbAhxvn4dkb3N1zEjLYUwP+DxodRLj7TWigJAVTvp5uXnBkU/s20CqFwxGmVg3afkgUzUTBhDT3hWJrYVmEcBCYk+CZmFclQ7uzn4od1x2sIFoBmfpt0JWhndLjA7V6vQI7P01Tc/ZwgLZ0q36alvonN8FNFIw+krO2I4fmcQ7yd2SDg3FsdWKRv54NfKdJxrGlT5Txi9Ifrc+J0ooFPxrv1iG+/XifHjSu/U/9wNQiK5wmPUH/dji0XVdDRQmXAuFsiPKVdietchTxJUoMzf5EsNfCgLuzRSYG6NaW1zs5ZEWg/lN9pO4H4MRc9kMjtO5rfAcelQP9dY2LLpeCaerlNDnYEc7VYbgJNeW6JG18lrDmlPrMBplVmwR/w6WYehVZPU9G8PPIV0XukKmULEAn6ViH+oif0iUehjmG8xqZarvfiw2Thba0VPzZo1tHr6JvIXlp4MyaPYmSxF4Go7D1Xc8KhejgeHeosmyvUqVPHg+70yDPFNLAWVPRwPY5ddxMi8JjwPBJVta5OCx6vVqVAU+4CsDu86jnpD26S08rGY6G9Tv6OdLvmI33FwP9AtspxZhyknfHyteZQi3CNyxBJ7w1sTJ7QtL+MAJEx2NaxfzBedCrgzWaejlsb2rMm2BHDOkYJVq/sJy9dQfTsRn3zyi0Ng7irCtb/ZLLZq28ZxE1HK0XaA3jVcaFGy4lFMpd/V8Qzu3ECGLlPfzOKd/CPTBkQaWmHMMHTEcaHIius+wRfdmPmG8FWCPgIwE8JfnzOhZYelHfGLNDyiGP+Zad+H1F/3exPqusXZS5z8LNkPr/zUTbMENURD5rUYi0Ca/hL1sbP9mD946ShIrPNt5mj7K9IrwvR/dugzSXjKVUkzcQKGj1z9LoaceoqwGC6NEZ1/TPOdeDcZ6lNpE4SZWk0gXKX/dCLl3VVOFR1wZFyLOzaErB597j63PpIkTh5FYl/tJdk18B8Etro0Ms8jlb/4AkpMsqqx4zwceA+qKYxlaLPpEiU5f0PEcPBt2/mmKzGNV+X78BK7G4eqanXqRPaDiESCjcJ47h/q0VRWxHkA41xMDC4zwzyriL7GqFd2BMHrwZuAEWBuKw4U7kw/3u2+bm+U2vWAFBHW0F1U8VqOyKbtKtxs73HrICQW++7Zeh08Ir2Ksh5w4/h8SxYsnGUZEFkz1lw/9ukdIYM7va9UgTGB5Sik6T19ZbRTzBGf29U2HH/s5oyDqYTQHgqzTfqUuydru4QKSrZBUxGWGkNNvDN/A/B94nK3ck0BrG0ynicfAm+QeRZ4c1CrbkZTLHlg1kKzS3JjsOP2K5bk5sp5mLv6Ceh6YIEDsJ511GYXiX4iipZB2rEf09Cd2vCGjwB2+a1GDYJ2x8o1fj1nNycC2Sw/qDkRcamDGgDu81EfYZdQVH4VLKMMsC4/bsKrsA2B2l7yHwPNqiJerN7ECG1yDqhEl44yqOiJYQM7wGPuNPZs5WJU7r+gvMX83RY29uY/XgupxVO+cp25813zGNwrhdB8A2FvpefOCE259rAgNoEE1NshhwudmKe/bHgQeAsz9mh6xPGMJW9kjxwq3/o+g/0KUdm+4BWVYo1zK+86G91I0ltFnoNEwHDEzNrjAS7+gXPMfZRfXhzu3FyiHzARq8KpigHfnSVrYL8xJFrlVHqBJTFTMrrqd9YfizjsT4DoLQG2XE9jDEcshCk9zhipdtSKDmh1X6nymrdvXuJB+O15BcOzYlpZvgBQgBNCY83F2+AZu54H/pF4zpIuFUA5pk1x4XxashhQIoy3iNCASenUgSrrHWKUdzVA4vNXolKwg/0pdVCemWUhs3/GCzmGaR/FE30R8ZZy+AlsqSKey+ZnPGCTnk67nQO9a4IrCgXnIvzX89C1dmkULw9+Mwl8jT6r8I7LTn0RTiAcIX7RDjTo2UcyZuvQKzl8uOif1lVh36CQJHM3I6Dd5FKOz1Z9hFPYOKY+U4gvOfF56q9NT+md79n6Kapo6+v4cn7o1x2tUiU6bh8so3rbzTA32u2Gki1SoLkSWru4ik++6dURZmHlL9UaSPZzmEsufP6MIdK+w6/dO5FdVFFk+E/GO1C5L5kVLCqsTSCzIWl+6hCCVz+b0xXkJs9oR9Z0mr6cLWd3gJimY/PstrC8/sU4p+39w8JTnIhBQvrmn6NU2oquICyPvF1BWOuvOR07F5giz2pB3DrKmsIOw/4BuivMQJxQh+JvbiebeMqMYPkCO2DY4T0F4V6Iwmkdt4G8QdnX6Ovex+Ylfga+54hxCXRmMhkCxjCJjE57D5uXPuJmBA+lOqSiOWgLYAP4hYn29h/wHS31UesalsDWcHw39sDEiNr/GkwEIpBmcbfjthvPDFg6fOkB+jQnVYdETx+ULFVhDlay5lcD+tl6n62VRKBOpH0i13guLIPkRSeuVVKjDOH3lF6Ei4YmGg66tFtRNGxyBDJ1OT01dGb53bbyqlSJTQOyQOuH/EGk2wcjnhRDf1lJlqIw1++emchi0Ehzxx/9uXKOt6bMJ9zVRfRDl5mqS1TKTR6fJ/FkZ6M74Gtxzzsocbj1Dmm+p8RYOVlJDw3HYxxIaeC4InK0pR+NXUCbqUESG+EJzKzvgkurh9vOBrEb6qVpSaZrA/DFaGQ2g2BApz8QJ7B6QHqpMjlztg7VYVGjQv8ncpkAdYSk+6Yo2w64eA8gDILiRRnh5Mos/rYP3G5aCjGL8UAch1DiNDNUopeTRft17jqu31lW1q2zOQdIO4+Hdr5HX3Jvh8xDLtkmOYGqnu9b6f93BTEYxFI4i0PCe7rraosJ7W1i8oNt0ijR3kCs42hmQywb66Dbq8b0ZB83CZI1TzMeZmtnUUqQ3eLqkaq6PpLF3b9DXZfJZrTwLDDOgW7ROeyZ416AtFFCtLWNjD+3nYabMcU9WeC8CRklCOXO6lUf+f0g0UF3Rg2AE/YZ+ZIRmjpvihA4UlQv+qnaEMxVcQtiotSWNIhfh8DqMxNYo/A9njpTmDnANUzMZodZBXr4rGGs+EoM4xmjVflkPy0URamKNf0mrvnc/ljxDF2tZOfm6DipVb8hY2bvu2tP707k+yXoIYgr/+qDP8k7H+ABWvsvh1pTAHAoIROsv0HeC73ZWse84tXVTSa0jEdDCTi6e3fhSQ7ROD0mGyWLU6KNcYZ+IV5QPMH8kV8K1daIfdfqKaQzU1ZEbZo7m1Cp331rEWqarxBBZR3J3WfxDw8BKXqVoEaDKIlvGn8FdxaEu+vUkDyeLgBGwPNpLcg7iuwpPCeXNVf4dcN965yawtesJZu3eQvx2llrabIQC3QVNcOrrsm36zmyiPMudGdCDaLtgJ54QHBkNygvJTMKgCbVONCz1B6XVTlNQPXxa9cyHNVijvAebCBNZ5KEL37UiNuyn/M8jVK/VKy3rNOD026+96xwAhwMJ5YrB/ojkP15UQScBT6DVD2JAPqbr0GgHIZJSGu2/Wj4IGl4VifffGMdGt3IT20A3b+IDBwY1rqNkwwKpFDWtelSi6CE+3DbQDZVhvhRObSvD/mQu/LtZbORMBCaeITHk4JKpO01jgNx5neLap9Ij4xiUmgAYZqF7bqk7Iiiq970YC7I4dYfMZAkCBhgnfnwGZbb1U8wFAJWzNj+C5oAdBapck/qx9e4d7J3cGnU/ABxpkWyWfDF8umHFJfz5OQ+vEdO+yRxmhdyKYMGBhGI0N3IXDwgtqGtq4RTOQvf6Oh+19kC+AmGLVYwYOBVxN+fahoXs8Afo6xS9nsG7+tlaAExyKqX8Q1EZjEIr/ksTsAmc+qqg3SpjNi5SluDY0xJW6z3hRaOc6H0cVgN9woQQhghvLsQYOKmoCg0QjsBb+ffhVSX5RUpfZ+UKR5RjFk9lbVjKDhMAU9ZXfJdXVzhWoQqlYIdSbMH1wDxH6L+NSiWKyKQCUYXGhtfJ6cHhAfsqs5mWXs9JEV15U1W7elJtbuQapvfGq5wryCAguPt6xdGsdWvsj7BMY393CA26q2m4vnUZfaupZske02MsLPH4saSK8tZoLCDEUPHWF2b9JRR/0+ryA+IeMUqH2sLyFWPGdFNj/OYrPUSfNJpqtdCHohoW/TIPaWh0H6LRWA0B5nYe/GJQjhpia833MvEgIWNkDDLnxe68/zGjiffNi8huogh94AIOz6CIgRcytO2cJPnqg6aHP9a55w74lTwW0YDx5V8YRowySnKat9Nb/4VgajIOSwfyiFNlqJeUwPp3VeDOUjAoedMDaIZGpzBPGud5O0M2EUmuLgNG5x7ULvXeXgn6tgx9rc1TOVLLB3iLKCgN+ZGrEuy3RXmev5RhYO3ButFQB321wMzvlwESfesVl2QoAjWocrzOkdNo704ZfqQejhIw7sJ6fiuLw9gbuzlN6gVGkmMUTWcGwS9Y6pqhV7P4bdn9Hkfxpb1AGkKEiOtrUdf7R6UmryC5glPrqbSsji1UbIQCvfl3dQJ3hkWPEFP7mL+8N75IK6PINN0HCWF6imXKDcU9etLzJxzF3oUbfKDjiFJ9qpmQuzfcWrs4yIM4XfGaVsQGBnLErHp3gflZfL1JBklCui13fvolIEFJQJNJeKDBXGvIeuxrIsdRtRF2EDgLv5sSx0RfARuj2H9LI3YbuXWXa9hRje3g0dCDUS5Vdkf7hSi/E5KWPNUCjzkjGhyTG0C7K+u37503P7GsCY4jiilq1aIBvIesjXAaFT2md7AwlhVOewWRdqNOred+Labndo5VJSieBVLct1iZTvkVUNfH0YSvkbexuG00QFMaJ+I/28kMCnTHRnvS3EYV6+IdDZCZY07fQlw3h4ZBUE/V18qD3H3BU8X2b2yjLnVVuLEePcWLSyRpKHOc/0idztb4q7058nm+PsxD5DIxvtTWLjzTBjE3DH6N19QbCo9M5kKA5kGZHGTEk+Hj5iurTfzVBzwLUoesPhq6sPNk9BDR3QwRyCb4txUjo4rn7LKTOBhW994uMit9ooj8QSjhX/hup57twqNdiDPQEEJheQFp52bSipSvInqOiCrCeuewD9M0/IkLvp+0Zz2lIKd5CoEh/3foPV4/wQ9N51kbxfyPw8YvrOeAL1YOR7jiBpjbO77NCEaXWR1cEtv5OyKv/1oGVFIC2xPSLDu5HjQGe0pg9oCO39H9++cXRnJhkVp1oig6C3l+hVEyvdI+SxKQQEThj9ZBkdDzd+qFrVyASuz0vpe+LxNvUhQar2L1hEDXcEaW7Zi30Ee7SX6elaOygjUT8VceEbOpgqIjvxGS43AXNbcNGfTc90c3qbxzzCZMga59PEysWFg0d1StqH0PYLnBRQnPHER5BR0+DHi3GGUkouLvtRaDqQ0UxP4qvzoymcIsb2sdCnjCFMChbVwma7nOLndvWzBAhioZNqPRqo1xrQOJZsxg8V1EHZge6m25EksN6nCGVyrH/lMZW4vUL4+VDMmPvQn73vO7L5w4hGhwYVnUiC6S1cyLSxd8wuxhNtN93+B3SgmzTDiX0RyBr/RTblljrQrFwCuCBXdCF2Q+Q91y37kwuKogNo0eWHGUTDoGFKUujKJ88cW6jPqAe2J8Zuu9iANuwFLCi8gktmG5kqUzqHEnMP5iPm0kjujHPcKLXRWLKlN+WVdMzBrNYAcUekjcJBXcJUtKuIcthkCs5PfC5mRbSwKJJBf4DSxVhsnZsoOPZ6V0aYA9hfq+8M5UWoNNqE+WumjxpAsPBRersAXzJvJ7hB5uE0zEGVUglnq/Kmhq8kTtyp/kfCkZkKahTu6VBPgSJx3dzSxTxLR7g1xSQlg0oBWNTPFfP830OK1LTCx24u1h1vQIphz9JO6qH9DiKHaUXd5PVcDJ3p7rGAS8QYEQvPsIFaqwSk86eYetzJJsOkvkzU3xT0FYyN72V5q8hN5jxgbUmuXXaZRLPq1YlyJyORYlzQg7y1TxgLeE73QgM90DIeDDPjCX4dCTgtzhzomCLiakz8KrID5jfX3OmaXLV/Ha/mWvydYldMT09KJnxSx9Dq6YxxmX5QSBDB3GQPJnNp55HRWFvcnLcIhEE3QUY4Aab9M4FyfJ4qOtcVA7MYGG2zly8qztc08loSPf5yyNq9uTAdJ6JPxbbDteZhmgCIu2oVYw1fNwECDwpRIoCSbBAbShSkYiGnSduuVOSq+gru9Q6f6oE8KVVKqE5h5SjHrGvJaoBppGMq6YxEqbYpki3orBAg267S1+JthaFJa6fTja+61+1ZRgsMhhRL0MTCbscTVZENA9TOMgrHeKvQItuIJvWEVG2v+o165bbNih2N5fnM7Y2aN1y0uUD7OCrw4Juk9UAd0/a2t2uZzaOnsSLm5lzjbm50v4VT4ysBEJ3wcaNF45OJU1KZoi1v79dN0QeSO2QnBxCcny9JVoGYKPA/IjYxZtrtVosd+ncjv1H6wVSgO6iObqqwq2O/jGbtk9H8qsdWDVq8KUYz0N4CaxDVHoAZJWpQiTACdCPtCuWyskyJ57BBeUMYSRxsuGJSGwK0Lg3i7XLUbRFklgFLhf/853Xo/9wSAxOAn7B6xTQh2jbrYWP4vFHJV8B3MjJ+LquvOrD7OO/BUONDmhtxswVakybW9fT0Z2X0CaoiIx3X25/bUOchhnH98CLwLJx5/12u4r+DISriFmUgEJaPJB2kJsU8IYZzUKZzFfzoWCPxI19K0pu93kiP1qjGrKbHb6qOsmF1ju33uUAB40yRB9LXYPv4sSqDV+CX68PdgAF+KbtLCdvqZ2d11y+OIFe7MmAUMFuJOVZKqxFRiXLbXC3app2lL1uuHb0a7d5WtxKem2DDBiVtM2jsrRuZpGEYuL6mDNgVs+b2uj8m/tFIy97/8OSkwpVCcE1qrnra7dFzdIyvSe/B2yBGJTy5y2Y6Ods+Xd9yNvr823g+AacDSl4lW3TkvzRIbp03R2P9Hd+CQwcm+zq1WP9pTlCNIqtvPrCOyzM1jyJG5ZeQ4dBTN3lGB1YzidK12poU6G+v7thmjUvppswyR+ETztYyDjuIDZZur73f9R84EdPuhU//62tHAykfLrpGg4udGNUWhBDeJjo28l5whDnkLMkvmf1iBgmvRnXsRHUzi6zFTa22YYv+QucTAKqndPieuH330zw95Ueh+oK2ZjvGfCdKvE2GEtB2BH7nXxOCKUgVJjo2kQH7bP5SvmBsro4EuL5rFpL+UmI9Z/h683mImmHWGFBO1R/+Y7pzJZL8SPlcW6U+gAsaCjYzXRVmS6D6Uf783Fh5jqtZgp7mmEylVWsfm+64lX0gpdTnKYCBnl7aQJ2dGT0hPSkDPrmwTymTSLIjfmGqGDaZuMC4QvL6W/MYXeGncVev7xFY0zuzsL2ABJst63YCo8fwmCXI7x0POyvl2/+xeb6O2uwKXQlQTmdOG/0oWiniurqQWrhyjo9/LbsnvAizmMkZhWjoaA9ue8xadH3IOtgPRPE49ST/ZHqTuhguZhdbf8/TNzZaNKAJ5fXNL0q8rDrN4rAvMSFICZ4sxwmsYH6c6kpZKlvwYHLjcCV6tpk9q5oV8nbXcg+gLy8EiwWYeeL+1lw/+bmJIbGK0aYZ3juKNPEGoCGJO/mEACS1XeG5nbgn1x0PKDhsImNcSgZbx/sSY57MZfZZdxnh9hIBR2KHQ2efNMTlfavj0kOe/q6hVrP/WnaG/J49fTHsGz0ZbRmEnIXCrbjCdA/8XwdCwBsz33RA2VNPRnn9tuGHY88Bk1smQ41R0Eo6sMoOuRpeY5lp7SQdRMAPR1mT3UudRN6oXeT6zLMxRhLHtYAHxuopnx/3rSQrAxoq4c6SLva4qtlMr+xH9C5dk70o5uqvQp57kF04cTSZnwNqxgBsoQtoi0VJZZdQncEu1kCXK1RnGLlBBmXoD7gabnS0Igh5rf9TUrmSq08azTkyd9NXUoUQpVI8fBf44ncbryhIKY/+HMp9kMl5gIYAB3dKSSiTqgiuF4cZWoXICiKEyJSgrt+7HhlkSugpXO0K1zdlRaPTYbu/r98mrIAve8ghTgtL45MC11fILHqG11RxPjbN1VjPtGk/6Y6OgLD0r98QQQBS1tX4HBvMxa7AiBYafBaoRV1b0ma9F0vvcW/37DFByPBo+cM/s2VX9S5E9SxSAV+T2xVwtN95WGwKX61eL3l6jAI8RQWuqLzyo5bm+VudLWS9ahpI4oao0BDtG//ae8eTpPdsXz9DgkFaCCwvlRcDUCEmK5oBtHoBamdFErVGn+pCAdTKKdaOkdzd1VVY39HXyE3X8CLtOfGDJywQOMsdSkBo5W0miENEg5UvUBzTukQDpWGXB073CibNt1VQiTLNoyPS6PFWo7b0s+eyt9xPiTwfJ0cY+39aCirHFv8Xwf8xGAnHk/qFyG+Pqt+NSFU37QQsjjVyFooQfLZYNIOzQHg4vhe8T1dWotuTA717K7Jv0J5XF0S8ku5rgbMKDrzn3hVWU1Kj05cpbhayBEbupShFoaPTpktyE1ypC77zGjuBbb0r8MZo1mYB6eJoaTWOvVZiyy+SGIr3J9o5HGfVKfqomgabEuSkzIBVN7oUTVC73eKotjunNEDE668LbPhXwLYb7NH72RugyGNk/+Wx4OMRts0ihYDNN8qrBRU6iJcNvlGw40iKp8UbU1ZOqJnmjF7B6y1xpJYPu/Z2iHs5OHEd8cY/TPrb/KE+Aad6pkn5ZYUzTD2aQWekBRBrKBZ0M7jpnc5hI/ql1YAGTSUVW6BovJstHSo+rcEeyIworOXLKYdpYTZBQ548GANHz5sIm6mGuTvCUzZfPS+Keo82ZDRqNz0m8wom22L0m3G7PjpWDWp2DZXraXoB/qnEtrPhJ4VSPjDCMDIhoVLzbZ+VZteFj04R7lJmMqKVdHJFBJiZIO1MmytlKT4VqnaF955rhcjDtQAtnB/Zx40nRizZ3GWyFamxkmFSZxA8BXKj2g6OVuE/7HJRlAukxmY9+ZXbQNw0QVpxSGC/IO8PoZ6VZAaB5lg8O470XRaPW1jU5Css53f7xKAe13S6wt/TApYZZYq5IIZYxEW74Qo9qEkMwNRRNCeiSKqJE+h1oD7sYllg8mApdglHnW8x6YRokvTsk2690Ib1S51JWogJShZ/bnPrroyiqtpQjVGKo0Xc7ry1E+QnsgG4O1LOm6rhwMDdLpj8NZrPz96dNoesDjltflKLWOUgA2f0nFG1XPF3zTei4pDi+a6BvmneyCglRR35h3HJySdUoKHxQClPUTZQ6OAtu/LOz8cBmVr8n7jq3Y9odvAv9AlIo55kfXmEpmyK8XYC0xvj+ab4tbCbZYfB4tOvuvsk4Dm+xKF5qVjnbttVAHxG145xc88Hn70gS2ipP7P4+XGpt1TVpd9bHQzITyfhM/PRm2FMW456RGHmJwR19qHMjtyjI20flYPnMqeFv3NHFDkSxdMkP6IfI8IILe/lbOx2TqXh7UxeCAJUzX2G/B/Ezq/QeajiqdeEY1O9fIzubIdvr0NPd4ubzkHyHhBl9e452urBHZ8opk1Oc/j6k3shecTO8MbHLdsyNVprFPYfoIzxvOr53rNPUUi7mWAQcUa969tvM/b89p962lbxk1ksIAxH8/BPdTclC/E7sSjm6GseGR5LhQmSiwO0ye480WyUjWaRIIo2NPse+mxVLGj1BvNHLdN2VRq3SJYwLnVUPllHK/Nxag0zDGK/nMVHGHNxRu+SuXHBWRDbtgXOJn4n8qOsmeaTp4Pb6TnezOOeekzNWg0ktokx2M8fpQiyvha6dJq2CSg/353fn7vnr1JlPEMwnNMj7ked302pbpQSXara73myVl0TAyYl5cpJh12C3xBMG2N+wqK4y+0F3WRSDiqARcNOCTuK3WCqISvTkkuY/Oo3iRzY5GcVu5u4IVrwXbGvP0c968UzTAz4M5xQ5FJkrVdvr7YanaG2+WBtvhc0LjMxdghgexWwOMCwkKypUsjVYfkkJ31FMCbwG+Ks+Cv4KoFnWc3JFmmnB4aBXeQQEdfqDPNSgaKcnc+lw5dMdCxZhzbRFGlLpl+HHVzX1h0QTTXZJa6X5hvZkKYogl7WbZKrDoCTknFJ0QSXg9BZSa1LHq5YsTRlh2kZpBooT7i1g5vhfQv5YJwpig44phvgbD51YPhSS1AZwvKexU/c3A7n9qkDtYZOP4vIgpz47BiWTyYPrv6xs/WfpQ6LUUaMMPtcNNU8jlUw2B8uT/sQdeL6JHJcpQ2Z1dEDRw4EuPTOO2z1GcuqIU71Kb8uqEhduf5P4DTvuLtJRFOKFObp1SIgEVLqSdBCYpT7WsKXrsajLek4KU/coirtwsZ7GdB1rNTtTXgo85N/C19v+E3JVpIQHa4fWyY+WCpFDEuRxorI3Gbw23AbCqoBvIUQ/HzGmEdRB2g/3X8ED/oj72NN+3FfCA/D7GF3h5MfwiPB/pUG4THlrjbfZ0BiiFuUsWpLnF7bJfU5kyeslh8NELnp1ZDP8LZ1aI/xqLNoOuPF2xJN7HP2xCePf4PKTGc2w/Y5LWAnjHbvX2TTV4iECi6ojqCxhj+KMYpTWl69WVppQgOPf8zVzaY2jz6Umvv5JBiwGHzQ0tUsU1njq1hS2dKvHYgNuoe1U2GjtBvKCWbyVQgs/YCJMWyLabHT/bs4HbDa0J4QuedhjMyRUTChO8xnIxPTnLOOMzU/UBASRPC91MrriFI09sb6iSyXj0AxWq4qAORdphT8etdgK4Zpomg8rEW7flCFNosTBVfdx+WGIX4kHrNtBmBmi6AYCA7x/eg1BIoTikHg5KRNAZ9xK12dpqTqY/s8vZRYa+z8lmX2oOffWk8TrTnFqlQosfWMCyoUNRnRIPe9l81Vr3cWg1SmsHU3RPtDxKa+m92sKyBGLK4SZ7ycKkSGELh8aGd39AMVdk3+BCktILj1l/Sc4IUi1rxpkmEjcUgbcJxhf5IxLDv1tqkpmYBvh7jImzuXY2+GFlQytvu64YghyTzwLNoq7myxnbIQneSJ2wc0bIznlP01PdKUUgkNAWPn8zpgHktjRM4kAN10xHdmLn5N6rJPdWTCMrrfaUs98k5FUzh9nOVHO9dDaLdHloa4Vo+6YlLd2txVglPdYAr0WSkKjzRE5SDx++o0LyJDgpjox4yRrdRd6M/ZDltJyQz4RdwC12gP5SQTxz7Y1KkGcPB6N+ueaxixxMsXa4BBg9phRCF18wmpQWIs1tm35Efq5yOwijv9nUjFIMOq2dd2B/qUkExnDuLeAfX8NK6w2nQm/1LeUA8JCNw1bx91+2h5x2zr+TglREhScuIQHp3mnT+S2Lhk4sU+Sa4RIxYA/qXMRlzDo30mFmMNhP3cEK9FvTY79LCPh3EP8q2rQyPluagHgNilHlUG6XcCVTAqy4l7xGn5sDFm5Xy2xlIAPkUzScRNCqqHqHGn4nOMBfwrtkKBgj+4KHjdLbhroR6+PVP6quPvU/L7KZ5aTNjBY9Uqi7eht9nY3PV+ZdTrSOqXEM/gGLPN9S73FDRgAU7Qn7ioPGWxcwKpCzonzXJR3v3e5uRu1FQy39IzxSJk2YEDvUrIzYYYcE296iZSU1kFhggodKMhqBALxZCfuQTOSuRwC0rdcV+L4wrT57fqwlHvRJghbxe8Rcr2LARjE1I5uGTX1ZjYbhzL17L1jTAK5DpMxE1Fc5mGoXENfLEgbzrLKvHPFpLCgF9Nozj5hl8Eqgt/axGIdg7BvHRsZzN2H1WPrT4PA2ODkzL7em1WjDH3m5Cf6GucaBbBpxJGFVwL+cVm2SYbxb7Iao5E39uZ9avb5SyqNnLEtvM7JjulGwAyyH95Z/qM3YJnEkXakcehYmBKDc/I+uEy53FqZuuPa17+d/PWmrBYYxGq21BZfP+U6PE2yxyAHDVZjHPQcrtIhqNGT9uuCZiY8ZyaBqAkZ+nNT2h6YPFWycqMDz+hYZ0rO8WISUUhBJDiMURjFHHEzER6Fc17fFcyqEwkX8rgLoDYueQKnFo4WDLkZAw/zF6b/SGlpu7BVwo/WrVAWLF0nEyGAj/LH6QXWi0vOLoTlFmSok2zLw2gUlM46f9wFe17x8SrZrySRqhM/xaHAHHQNyuCMbV2oxcB/IqodhRXlt7KV9XjTOWsR9B5Wmn4m9c/y5oTkbMQ8sysxj4HdLhE3rBSV4AXhPk/EDD3dFmKg7BsAPLwyUqbGRiUIPKVUgqq0RfTjcWbX7xccicUm2kmMboEFDMjfjV/TaQkQI6qgK5TH8gCpdiT3tp+03GCv899XEJRL3wiHk3I3JzIQ7uIv5MJkypvDAgRD0ySn6EY9RJICaVhgjhwAmbvYjuwhxgk4JMj09sjQsS8/C73ozMlFCCiTZ7dn0OjrKO4MpRB1icu3VkXQRgTNwHjN7tYcs37yV5JVMKZOmXNfBmM1g0kj9f0JoU4X1jXiKO5Z/A9U8TJGI+OeRCEsTRMw4Ry0NwBQEyNqVLnUEdxDSmBI7i90f5Y3ul/K8HM2iKrJEdZya21Szbyzv4gYXB0jb5CgkldCC9pOT14svROuaayGEy+d3ShJugXvic6DkFjQscw+CAQyir642mAVfJVSYuQmgKGnpB/CoozPW1z0lZs0TDlhvVQSqEeKEjiXcXL2oq1freBdAfIfyIEwmI1RygczkYBNN0zbc+bXSCcsWq3Uk3SWQ1h15+hr8Zra8ZE0DigU2u9J9osxkUk50/3Ey+1qpHjfeUJCbvHroMPjBynMZ7ycmzAvgYgSZTj3/bHBwJ8ShxLgiVQHxmcX93qdM6YlKYOdScX2zM4jrFeNQtH6quQw+EmMnytorcQtFDoWSqsrVmNhTNQhMn7WbrSvUVmXXdvZcoe6jLZBHBu6hSDKRZKOfOmvbatGwZvu25slLxwbdVHRAeMC+wFtdSULhkvhkZ47dO+h0ICNsP5595mE/BMfenb8JOWAoV72XCaWdcO7EQ9iAKDGl6nIAuLjkLqdcVUVKyZ0Zqf9OxsYxrUp3GCCly8xSNnm7gOflzjz70XqmO/cqTWogSDbQ3dqq3qQ1TUojTcloToKxQP8UaZrCekGozs1kEdEubmjGhtuarN/FQD51PlfZIxc9v+UGosS3ERBfryjjR+iiWGEE7TBQABNxOO0J30No1UYm4IJ5RqNRU9oalLQbuwyKezqHgUGt32B71m6N+uzr1qIng2iiINHH0amG34ek+M0tJvGzBe7A5n4+O3t857O1gFI44PDBXtL9i7chYv7MbkDH9o22wtHu0G0sPiyk2xtCfx1yflsLYLKkjdkFPI6Ve3wfd5lx4s+xh9bGunRgwctZl2xcLsYwBpgodYIezAcZA98s49F7jPln79U0+sJZUmAgp8Mcu9FsTpxX9MIQzTne2Q5SM4PzJEvd5PcAXaPPwNzajeVjCSUGEfG+CkgIP4T7H1Kir+3kYGhFH7UJmLXOBIHj3iOm7p9WqS8aoNx969/2978YgMkUPU9qvPgAPdsk+iffju91HBf8MGJCc/JNYnrU5oQaBBVSmJO9SEyK0GlVU9oqbx9CJXupE88xRFV3lAdEO/ZbRc/2zBexfewuprXV4VqsD+0N5CUVn3g5i+hHJr2dVtFG60SKFI8lcNylcA8i0kXRy0ylcCrmktuLk9CMvQvCkcCyGKPObj0UXiKzoFg6SFk74qxHEUO/CrwKufCPEEF9cPnrGx18MftH+EHPbyG6W1mSSKa0jIGv+oGhjiEQ2s1qdm5qXnddw0UW2NK9gQxiLiFqyU+9EbogbfJAX7SGDqSIAEcFRpxFMlVvvArWpcxxgUIaHGXCidJ4EIPOX4iTbMx75oc6DMxTAc5b8lNpjoXifxnRomz9ojgwlnpXMOOqBGAkUyYe5hZZlkOkDbo0ZVZlXolKrPDSeAEqzRk09ay+uUKdOwUZxAHRYm96MPkCBpvycyS8Tgb4/6aBVGbmF5Ms3jfL6MsOkEviyEGJGotwXPsKvFQi7TMeq6yn79ejxZTJNfh1mGKG61/GXjilR0M8iAPIhypJbOJ1LfnZN3AtSySPi9M3nel3EMt58OaI5eAUUnivMSLrXzrp4CP754+KT6Oo7bPjTAH+tfnY1Mh6nlWaCGa9lzJ05B8+0TZyAPwd5tom97B0QNAupuFugJI45HApHn5DQVP/yTMd56WJ/SF7B5rIW4O7MPS0jHHkh98KXk1Nb+Hr24gViJ/hQBxQKsQ7XRuZQ0e1SLU2isOAbSo7jdVHk7RvURX6bUPwNEqqmHQ20XVqR3ApNyHBZyik9cWViweWythgsKoC512MV0Erj7A6LrgIoDjUV1TTQLzIWswbf8GpZYV8Srp85GGrw1Q5xFVLPljouzYB0BI1wiu+KovZHbGdsMDZj6p17L2ObMwrKKdKSeZVBQC2hw73Js1kCYjvq4pg/CFtfjUiectlecYx0UwoDypx6sAXWx5DLJUscY7DoRIvIM6T7YRLprQ8YYxYw1p3ZywrZFHARQQhH1bwceIs8vbm40u96zJ8tfdfcbi/AsUJDI7ibL9gIe7sTICxcqZixkKru+nYdTgEkhX9fqRgYP+Bbu4ZeVaIpK9/ISBwF9EQxWAFCthKgBfPGkjD1Tf74Wcu6ZhF1Ye1JtHU3X3U/VLF+/mb2QqDzrN7ky38ZmBIhFIHv+JeGejUrOMxvlDb9XNwRfFfZxcAmhwyAyt6rhoYA7wE+4FN7Dq17oIn411v9M3c1gYXv95oenKiYLgKeh6rdfgkNFvj7OG+cZWVmk2wAbycYnkOTA5ACguP5iPFyefyv7BDjp/iRUcZsBHqtnGECZsSPMyTKtxmIqrKL1ZUMcKUpj7nEZw57ijWg/yXvjOhAQnXUF01yIogTw4gBE57kqcpRdj3b4XY5IvjqTFFoQ54+5tmGy4mHuzd4kQnK1A3qkQ1VGVqnvjZlvgP33p4ahe/abMIDeLDHG7QPBMqE+UpHUEPXVItosoJ88TZ2xhiP/HgLc3e4NzvbA84Pbpev96T/pLfWVPCmoQ3LqJ+9hoEeXF+OZUJ+33nT/FiJhsR28AFz2Zce5QT7JJZji7rCXzvM/fypFZGdlbNxnv42o+SJ4FEI02WywmPiPbrFit6Nnc6krFHs8ddmczX1YuYD0/nz3lT93ViqPRoqEgMRzq2vycEggvZ3iNCPSllNerKFiIiKJ3S0dHcWdWQ/gUsnG/thVvoNAVNbK3OKCz+1s+rLst1ktV8Y88CZRW33cg5PwRtG0Ar5blke7rGdFjTW04ntp6oBWDu4MLui3bXFnqHX/+Nz6+d7zuwimqUhGWvWQeaW3zJcEeNBjrLER9cA4er6g5BrYcH8TSRW/TfqN4s2SdChMjHfnwqv91iPZg53RGvmmzA7QZByNucGdB+d1ZEzO0gIWXUZU3bF/z/opQS23ZlEv1STeKSP4oEjXc13BWaaE3/Qb0XDa+DFcP4p9py9DVd7YQQO73ypGuK9Gr1RA7z3pRbShg0zXGM1ig0asg7eE/JHY5HOyLYaXZ4HbYM2hAy3qrJEpHkKxNZZ51bpnGa9Zh3YBZPGFsGGsD1VXGTXVh+2npBgMySO3tvhybuCy1gdxH/GEhkzdjbmxWhaFv0pf8wyOH4TIqsH/5NcMY6ueQaE5aT4d34NojRxWOW1wFlQ+YJcIqNZVJTRj0QVvPin0pWiPMVurkaO4pY8H3UAYmkiG4a/M437okdPP/tO86HNhsQka9HFfQpJERGSLb1TNhL0Zgm14vXbsuhoOWloIPDzzT7ZQVq9y4s+GK0Rxb9rorGmsa/i768iXnotyijQ0fvK+HNc9wBjoJY6pF3pn9U+a/h0mA+a9dVKyGbTLfjlduBdED2aPDvIMClMOH6wAhztESVpdRGwahGpWd3apkVURZku3QCHSM8vU/cC2MZOsFAlNCkmgGIIJhEfVyzhyeugpERvD/Dzf8L3r4RHGIr5gWQYiQrNdSwg3ufsAS/lKxF7GWH7MeKnCGgGXm5UpMPRxjDME78ZWiRkL1vz4wW/CgnHD6WKSM+JMby+ldIFpteAlQNvH+5n2hZ4/Bfstsb1xpBj+YnywmDOiu1DPkrNT7WtEkzhtvtNEVleS3aWj6U/Kyxtr4yVaiybMgk6GJr5MVmdlaxbOSYdKFvhXuSByTih7tXSEwoZ6h3CftX5LtawS7fLO+lWT9XFIqO2uCaPVXniJgMVVUG9nB6c/oTdQEV5K17WD0tw7CVTW/OypmURSInAYKaKUPe16q3SLARe9kuCsmDRd2lerJxXhFBfi/ktPsnSzjg2EAHpvd7wJqga8fUFOGXbZsgS0V7j/p6z3c/+iQ8b7+uRRXmJw7lKrFcG5eEKfIGu7JJLGfw10sZ59ajSgzjB10TnpGB1D6yXaQyMc3HByE+DjQ4YsVa1WZMqRsMNxlDtkdoujxT8v3aWBQPqvnCP7dH1Yu1XPYxFkiXGWAm3vi5leStOT+YS0kG8eT6Oav85OE2qCES4BapSvttnFECbSnTPFG2Wia/IVpJin7V/cUoMWa/HTKtYK8A2phfUDjx7PEAVA5TfJbTBxBd52qKn8r+AF+sXCrIQKAD0r3aPCB58e7dHHxwWB3gTuqpEk0Yavo7pw5V1ZjM0YXsP+cxqjvumG8/Jjl8OUSElyFRtSYwZGz9OwiEiztx7vFKnZdsbvnKX+qSq/HIVcm8joMBUUTe5vktzn+nvh3m+eMZXiTiDgqz8YZGHYX3lPdQha14xi0TvsXB81A9b/2IkiyMWlDHeOyqGnpWnoVW8duKNzxzLxobBTI+pmM4dQWgtvA9E0Ui/G7vVHbvCNE/hcFjyFwROhnNC7iIvrfhJolyaeks7LyJGiHbdCebVIl6dALraYVE4DXjfkl6Zgyr44iPnV9oCuVW2qADrDgnQYNx6OTXLjzViuFAFLacg4T9luAjEf0lOYZV8CfRHZCQXKomw5TwIa1mVplhdltvG6pVsIuinvuL1U//OwicuH/CvsxvZjK3kbzi/DXMLMSe7ue88KoNMw2lnXaubthbDqnpqu7VjnXUxzP0lEC/CtMmARttn/RxIeZAa69DJHapZiFCaOKtemQBbysDh62qePyOYevx71lXE0WJSnm6c7sdVN8aI/6Jx2tsNvOfkIMlrKneX1rrBSp2t7Rc8Xn0TjVfQg6e4+9rpupXLgYLDOeeZIDtYODAboDZFtImADqra4XUPhVQNdYtwis4owVdpVayUCjwfCUSEnVv6w3dH4yMtKZ70tKWslbw6Xmn3gOy3Ej+XNH941sgndVXU79CuGOHnvrnorSL0LYr0heF8SAcBAdpZBIkxGfl0cdmqtA7O/rUkoX5Bl62g3K792bwHvyHrDYa0Wo8vTJ1oWcGuys+gYeMAeNi5RUlWCa50QIpw2p5KGDeZgJPg9eh9h91Z28YKUVr3HrwNIzD7v3FId7LJghE/0tzpINUuwC3J4qxlpqOHcHm+ujd2CAMdqifj0tWdTQvXFP6AcEvDu+2pUw9samdUm6FYSwqJ1f9l0J5WICt8mWKNem1+SF02RA8joxaBy+UDS3oldKjGcgHWafNAfQPSrxLX9036Wilf5iTZeyW6UxUtmqxC85AleRa2cRI/AgYE+mkKosE0fYnPi4CPmeGnMfwPB1mtn6ErFXkdPsfENBk0rNzz/d2pywpQyC9z32SxgMutDWE0RQUoELqGrTNRHAYVz1QPflcJVZudMPlmDhbDaibDiogZnmGgIkSLse4LNXlnThPd/dL0OlfB2mlfiXdVqQgYnq7CvsGn5kYPUITxFUuNsOgLJD61UaP0FnSo/VZ309sTCwYMVsS7tvNPIQ2S+za6/kz+/Q5Zi119MZA2+G4rtPWeBrprTLhKNN+2tvISJ2UwHQgz4WmKIYp3gYLlrU8hd7Y8RgB6GTlk+uNWbjmkjxKlgojXUS9Yhztb0CfNl5O30wGN+tfHRHWaTGD/nmL7wLCWdv5+qc6Mnf6jnhUj4Z1Zflrn/1tjdaPNlVo+psRyPbLEM7tYfM5EdaWLLkfSKfBKw3Vqpqb/Hy7eEtncHCJ5iSptlzbBQ5/2RhSc10YfOUHpmLriDjCi5EBekn9PteWDIwMHbErBvIkR2afrbKvv44ixRY/ftMxeY40KWD+pkT+Ib18pxUyfVjykCbSy1lWwVEXDS3ISwgssnDvC3v6gN6snKbfLOEV0lq020HzXlRgeMvgw+zo7CXWpKGW15JPzocLM5Aq3N9ibe9g54uAClgmGXB/LyJSc28Dimw4Q81kA3dnssigyvOQw7Mef3Ex6Yyqz3N7ykPGYxTzmvcDR5AzWzs0W5P84BvQRQM6DtZGTFZTEvcy4B9JpEirfm4JUgAgO28XGjFaroEMt/pIheJRSm7o044DIT7jNWZKLuZduI0O1ydtJct1nkzeWs/YeGPnJWQkTZ6l//Kue+5Pw+PjxHC70i6pJYmaIuo7cit4uWS9XTHiRHHxLm0C/uCZmQYp/Coy8kUykUQIpqyX89RMFJsj5kzCnAWiQbGEraad/aAFQdNdgnN4DvsbhNYwf5MbcjynBk/P6N3NrEC0K0GUlWfU1FZiM+JjaNAEZ9Zt6lk3AAifNzcdGjNI4kCb5pJrXF54KnxiHbBbBz+PgHcLPgWnWRAf5NYAJHWbYlAHhfracvo4N/ShaFGPDcUW2iFOsQbyjZcO2bwG7TNjjzLj1ERM6NLldS9e5s1rfUwwGuw2VkMsGNo7sDmF1oj0RWER3+R1wlHLuyrpvBNIbiXCN1zsfwKBCIyG0jXzHs7w2fDzao6Dt7xnkbMqE2C/1oMFruxhqaiRzlQlTdF+ahrWrWXdxkSsXb8jAZhZT/A8SnBGZnEPL4O3JxjI1HLBlfhowAd+TXJiS1AkNxllMN27riEq6TZn67kUScSIjTZ9t1TRBTVbGq+S6bH2v7f876T4JSmvZCrnjd3x5efca/qs9wKedwgl3TUqr5TPri7c8T1x0giDywKNIxcIYyDqZ2auKcDgzjDy1HcmpPvaeLJrEqBP94cZXLpaEpF35Hf9JEZpCfz5g0A5Pl6uNivUCejUQsVpglaFRP6ihXouxIAYc+Yvz+j6Mj3Q4QmOh2lCw2c65128oHeAnbTzEY4KRmx5MydLbmNCdv2l1MJXnmBpmRmFoQxgqmQcOgSuTDPMWAbk0ljISbSKIFAd9vk7wONHuifUOzf79EHs6VI4XHh8SJM1BBCsReoOeKKunJbkFQy0qZCt2O72yTkib5yB90z+urTTacnLhxBAzjsfGTgnEgtYj/ewIY0oJEkVY2Ka3rJsfgCBW+VoKjFTZuUtC0Lc3HOIJEeCrcba/K4wa4tKV7j73AL/FFLZgZ0dpRHrZuA3ZZCpZTuYxa7lWVQFUbupL/WVLGPiahUwxuhajGMINC+7XpxckMfsvanTDEvTlAb7UpBHeXSJ2/Qg8f0i2EAxUkKkcWs4oMmRt1tJ7fLRm8hlkmYWmG2mC+jeozzj71s3He5d8m6cxt1qlh4z9S+Ol4qu3IVcUNZXEDvEu8qTMy0paVz+C4zWimz3nnriT1bJlY2XMOHYr2bd+mxKfG8f8BpX478GnA7uLlgPislu6PhGag8WFfhOwxEfSkyHFynTvccM7R/i24epRAxk3DMMbfFZTfSYedO2VI+fyZNsMeFOs451nrmGjqk3XF+hck5ik3mviy3jP3fJasxfCSIJ88skzcskAAUVkbishqdQpu/6lBklaRkkOgsu2GH43nsmMYXIcMJPK/MXQcPMgaX26wHBNbc03MnRnTdKKd8W7NI3fcCWZ+U9sb8zak20tQo9HmrXYWaVTNRy5Dtn7KCTfs+VQ1xDp9+UrKe6iS8Nd8FsPxC8nx6nTNIdqEEgTpPRIrlsuRWSBIWf/pk9k/K50C9GMDDhGvfuPuIpwObcEzuOljmS2vhYRkJ+MUssNhGaM75Q+XAANZ4ymFIpAuuWD8LIqU1qF6GPjyHKyt+qUvwD9CEHdO54iyP5WQNL4d0UUpLGTnXtNphqbjpiLnllikbvK7KtN/0k+qob4/YFQC0XiDV+s9c23nkjqIieQayNRVAzchsTX11CQmwm11nXCHp63xvvrLhLiFqDCNHBzM9rA7NI2cuPCXrtrFhzD4fRT+5vre1noxN1O0k9/vfHcwBDrAUUAh8qL5a2Zm3QTnwJf5bvVqE7fJmL8E+6mQN90ydJUNpw9h7zzaOKXcS97jA0PIpDidAnBlONtwcCZX1BG/PIrmAboFLcgUw9yrKM9VSxPQ1sQH5PGIG6wUhS2+rK5lN+rlPjJYCVRZMq+iiFs4o/vhLTfTD6/eMVZqZAxbAF9XtcytroiJhfwVz2qM5F6Qp/6kJ0KjXAXR84aWLCwhluUs6pCh3a4X2qY0bmYLQ8vQIDmCOYedq6mUnesBPCLz32J2tGv4+s24OzpKFkuMwn7PHqPB0lJ+hN4+c6cH8OTRbNybiP1gVNU21j3nFuf+lAPQjiQz9EnUfS43WrUBswXO+4XuphgL0PGxQmKIoXdPt8vyAAa+7LkIoP08V2gpOpQME0oHiY9+GnrByPT0NNA600mf4pc0p3WAGMQmEgvuKHUx6NI0Avcy554+V2QWBIEPQfjlpnw3qqWTWKT808qYHd5g7XsLCzuG9VeG01mvqDcc9GhkqPiJ4Cxl6O34bCyvqq+LYgCPlkiB3SyY7BnBA3dAO+Qh53QF5zihFGnoF0BQkQkvxcVkVkD2KxuVvfT/VtOM9Hm+Utnwf9Bz/60KS4ib4FU5MMx4IflT8I3/yDQgnyLHw2c5aE0poERdFZmKfWMNgY2JFrBS9fk6eNeiFQz6yyTLr3lk0v2JPc+Gzpv8pq4JHWBSUwD77TmJvW+Z58PNaFNiDGijdTFAXdijzSHKgiW5MNLtGCRbGwOAkitQ8gAVN2hZuwpBBSCOHk18SzIaiAUVqy4b30ibTe6NFMibYYe9meNYpy32PHcGMRWqQwbsFQmaYqqXiNlkiBFqFE10HgD9tIcdD/niPxADNdFS1saImMe2ZtV63sUtSWCN4fbzmPXVFzFDZL0cNrrQzpSLwVUy76PNrrmkETKxkew7SjtVDViMYt3IyAcUr2AXC2YErEf6GoRinKOVzLLCz2Hh6MgJlvAXq5cudMitv7K5iDV6IjKtIzB2xGYWEhvxOdcstcaNHoBLXf5/moyCcaJTeXxkM6jLnM40sFjh1uz6vW5G42XHeeUDt1U3tlSaIkVnFcFu+w58TqfHlM21hIkWdupvykpKmqUFFjwZR/wbog+exmHAglg1/vLThMH4eNx7XTBjsXct0xE1wUUPNIISySCQLCWU+jqh0GLyMpxWSQ9S0EoJarsoyoDCtJ9qJTc8Ia94ECOClMKbH5lgeh1hj100l/UJKsyOBDnbIm4vB5hn2JQgcontF/xjoCGZp9M4qjB456CpzVbIDGO2XkJeqdjvjYVwAiaGEREdeELLpaK+tFfD54VqFmMRT1bEUb/g4ArId9P+3+QQ0w/Dn3SPO4zPgPM81xR/Cd7snGhQr42kNb16bZmZofJuxE0aUpFPlP3yffrbMXLC9X0uUbRtbnpkWZfYD2cwL7cWQ6Hpi5qzyqXkNhJ86IvaEVwoE7A0zmHicsryOW8OQZfYkaZvwVHhsxj9ihqvXDnfJbvMsCeyn2oSVlhaN/MqcpCMPWYDTKdCLBY2N8IqITBpYFqLgu1i1ePUR/d99aZGQmT7XND5XBWTQlAfCUr6SyHDtU+3Gdc4kYrNOAOHsUCtU1R5/z69rk+C6hC9JmW8k8XXT2TgQLD7Dz6DGdEN5/d0OAluKLUJZdL7YYMqmQMvo/Dx/IO6i7FtBhzUYPDh9dfiOR7X+YZSTyvB71eNiC7zcDUpwaVNBhBNtPHTeDThZfh0wh8IznCaEOLgeLIgbhuDGhi6EZdKfa2Ooy2ImlOBJqYs21z6YQsroIF9q/ecLZof7F1z+8zwYpuPoLz4EMjzoTvHpTGxUAoGoENCw+L3uyK9+ZxIqIprBIQBjm25zfuA7OaCOybzQ4vcttNj6Rh2b3jywZXEB58V/7G7U0rEOEpz95yRjqs1Z0GhgmlPejHeD+beOpTPMk5vnufuQ8zk6BkjTNq7mtPisnBrXh4U1rrTvRDcybABZAwQendKXS4BsNTiFPs0DOlqlIrAp8v4FQ6SYG2FWGPocjr+CW4QIN4h5XrSReR00lLcwJGs6h6e3MnxlT3cSWbr79V9LKZRYn18W+1rKx7nUMjlcp02nzDvtPHs5+jPmkUSdzqvGkSm+ozHjbQTvC35+uoFxURjlcQjzX/4fuse93nENrJscvygukSbZp6ehhFP1SJ17NNkiYwt+NcFoWrYD2tJOKSm1d7C+jC/ax+KyJTCdGbIzgAVt6pzVc1leEv8DXXG6U5dwavMtn+WV64+BX41U0aZYk0iyNpl3vD4T9eV986kgv5j8YuDVUogr7c864j4pEyY9sjdxSCSiZqn4NGS+DRBYQCE5ioQed1lAmwa7e4TBMLF2q1F7OSQub+nLx4Njmetl/kLPKLp4QKdzk+65v0dzQ706RqrstzRyA/q+nI5ALkE7XpEOXrgt40zPxFnTEpleXrRZ0Kks/g576TbWCMeKyAtM3tbHPqhkWfavW9NV+18EBTnfajTRuZHWV+ZexpqVZGLVropVwv6x0aL8zg2bS8Cx4Sw1RTxjuqP4PF4V62tC0bmQjPpGlLbkPAWuWOqQDvSrSZOJn0zgCcbS72qmxVOZnCnPLEHvDUCs5jlsbga6un/cmp0dLnd13GTgZ8t47fZD7N5ZZI6toX1/0CAwtXQpiEmjR2z+fqwO/oYMkRqs1CIcP8bydLiGohhukglzCGfTxPDwDcllxDrLV57mv1qDlNjcNXH0wXA28qD1weJWpsC8fJzcVhnGdxckOWphEr3eRHg0iuAVf2LJbdvFlBFot2K8Ue/oRbWznQYgmFlS8BrB8rt6U8/uzd/jo71Q4mbIrSI+upXmEj5jjRNJDu1uCtqyv+Ai0v9hwaTRjOfNCqFNkQduL1E9k2u4DVGZbSYx7+SfrL3SmBje3d0UWawZAWykO6EeVGOFiQHGYEIWRAY7Rpv+6llNoAxpcCADyYxp+Rv9qN8jFT0+J2sKMr+pIDZ3hpMwFxb3LoIgJ+NynJYTpmpvGKcJAYqqTzIl/+kEDpHTHnx7oDivJwsL7ep9r1jTmpm+EUMu5nBesCnMMqpqmEMTlVGXnsiUOGXN6O5p70nVOiOiZYFIiZr46m4jsqM35gXdXy/cG+o9iVmXZuYQuM7eJ/HsTACRClVx2EIc72LnjLYJ+yoKNv+dh3cdVQysZqDYWtSWRriqDr1cnXbwE07mzFxZGrH4xSz4W0CmBsd4E/AyKZ0pX7xssBdJCLSWUeOhFdLlxqBxX6i03YEbhWW6M6iqVnroRQDvjyy/3+ACqzXov49tX5ljdKunyjY5+UeNxXB+SH5Az/qBcN7miRp5RlDbOJHc/7cB1aW+aTOLUUF6EYBYbS7IzVDU5fRXP0iptIrO/7ZGRGZUSn5i/2PnFBGswGxkOkb161ok5YxbulT6GvoepmTfFoe0YUX9472+JVfYCL0vAgnywRy+YjmfA9Egg5vsSbl51imOEOL7SwXy+MsBdSSRlzvviqaN745BM/5aMIEYL5dxv6T7FUl7lyhTUhL2zh6jvUTBTU6GOs8+kQbFNMAzMkQh3xKz+Klwg7T/4BKMGnl4vfK/KhMnQTyKWBWYcBmFBib/tfp0I2vWBj01hAkGEe3Io0ViLSd1yIJLRDwb18SoLohFfaqkVrDkENgTiwPipjm3UXYf2nkkstAa50Iz/4BJzjvKXwrJ29uYSks6r/elFq0rMcNHv9EkPaXAbkBZaESSwBw9shq1nfHJMjxm/MpoiFY3UFKVa/WOLLQadmJHfxkf2jZw4hg5auJccxBdjL0Ao7RtCqBO3Vmtwyc48mrWgyszsUM+vq7p1gnFszuOgDnLQWKAe+kVUu1VEepfvjtxpSpl0Ch0BDReA/2TnGnLRt5L3pW05NmNT7lVbRHS3xVfnAkoAIJRShcf7J4gFj0BziomcIJgkZ4dWTa6S/NDV6d9lZ2bCPv1G9f1VcjUklmVz7tUmyuhpYGIkCdL0SDvPAnwPR22hK787nvtPxCdbRJD5HgUE8hCl3+FpMh6kl83yQb2uykTnm1MluxQNHZsG8ELImLkGDx4Fn7QYBwN18YJ4W5FQ7o3I4WiHY4whtzkc+31uKhK4bxUB2XRZVCERdeNf9ZZSE27LyVz/ziGbqLcm8Nd9qoWjfDeMKbNCSGfdDmV0QVsfXuJS5sDnTrrcyQcnsJcVBPveEMULXAeUte5eZb6cZWSSaQmY/2pdbnXPc6f38HIAOjyAS/wlHtEIAKZMXBtsAkR4/rnTDlW8pQ80re+iq/f896Ha2XUTABjaD6LiVltBcGPXRQekVsIzObwybXGlRWEQOjdMgjMNhSFTHDT7zCycfW6JOVk3tP/U+ytETneYHU5StLciuwPwUd5ELnWLiyIGIe8ZvyqGv/UmvOKidEhJ+tRWUZ1nFCm6RiAGkCT6rn9beH6+criecUvUwZwHXH6GzBTx9C6hkqqcw42O90BfGWAxdYZOOwv9qmr3+aV8BdZMS9BsCDQi4RMQnCYO+4dyXdDQbLReubHd+ztJwr1NLeuo3fyrBUHuSzRocKB8h0SATeC+AdaB7/tK/UCBRjfIvFlxG8FSHoYBlLUCp6mMC4X2IKpJJ6bazHoNOQxYRtQzlxopjfe+qmvrXLDNjNb4cl5GubFnhlnBiJ9gm2nvOFO7z1fP6kn213HPexDllAmv1OHj0GSsN7U7cIOuFgbXtbqnWugb1Kn9BlW6zCkFD4l9t6RpXd+MKUwxgHIrw8Gqyr99yxPUMTZ3qnoowYM+ofdut2Q2ck4T3olHYl4i5hLFr8uAKZhOoL289QZsleAm25zuIiPJOXzKHOVMdh+i7dCpQ4qJ6jMOUQvkgVbMwhzoswmekapmDy5Z1OH4QPUu80noZ9zc12HKVoblubeVA/inZnuB3/cfM8hZX/p7Qru7y4BhjJuCJb9QlO5T8Cs1UKiFcYzhJ9jMPoIpkXO8Lvtn9N89YNooepVYZt0bntZYBIgvSIoLF/08NCGzL9uvA4d7MIXVRZG5kjWw3Ftx6loTJjme1Lu3uKB5Od6ZBuYoDBYiGUp9KyWOBYfyQBfnDljl/dRYx43KotfipotGl4U5oSL3IDrflgsIytnNGEQXgRbGX+0Xc1n2czKPwuwfg2S1dqHRBle74N0Wn62fEbOoUdJBXSLhc+Y7V9K51wSthRx2cephPBsZwyWXov02lgfIGsy6LbvwwVJeAqS1qNT7R1+8ogUhBbIhy5hrtUfXD5n4lfDWKw0TFn3erjfpjR2GZ4uTn+bA8PH7GDy8Gi16USCBiopITGEMdFXHuSORAJ/TqqhfDFq3M/Vh1rpoaCqsIBU5lNRfF1fgAXHoXOBkIF+ght9Wn9Ta0ASe9bMJvfv1EtnVh/w8r5aSzfXyP+KhMMGE9/aUhwFkRlXr5bmgzMGnGHiFMQTR1e2GS6Q+HXgWX1QWTqArHyululDtyxupRJuNSKjTF6E8LJJJZ4PE5HRje6cWhOPLYNhcY9yqlb3q66sHflF9l/YGEIHgcosIOx0I4dH7SqPf31r435cDhUDx7kGJFloz0uGHVfsSF8MY9Z1OWOQA5982SN9/g/Beb8JUCChwJMHP6SR+v+NJwCnrDnd4cAD7ytNajc+AWpjn/JO2XP4MJRUm3YSuJeZeXzf3gfoYcjW5drjxOHYsiAqNkKOXXL8kYEMWD/FW0CchwwDgQJAMZEV2muKsMNPB/kzYJPcMoDWDFpaWpZXNAkOid25zH37LTTjUAqtwbEqklOI/xTkni4k1CsXrFz9gVYWGrZZasvd3POvJIJoQFx0Zk8q1uMX4GHjwoHEom+H2eNt10He2L09zDtePn6xXiBUqzppzM7NmgBzgjUCNyAwQV3eaOHF4ryCMWowi0fAqeqLIJkA53+nxXTwUlgHU8sophcLNr5ARy5g0wQLA/NigiLQa6lj2WLTO4Kq24ypJ8chiNZRGwKSa0DkkU/k2/O4Hv1ond3dZRPt8u5wUcelcFYPnOcmaguozWlvN/mQFPEygfNrRMj27Xm1YSgv+v35w8qKVMH7BUYt7AJo48+ylk3yXSprcpaEZhm+Yvac6rsTF6OXbAXwfDk3hs7CA2Nz/1xLupbqAjNv+bEPiTMvKs6B/wmEaXZq20SmekHlNgawR7FQlPNWfQ0qq7Asts4fIBuu4TmY++sZBjYT+IR0KDd98pUrXY+v1YDUF6uUz25lVDnkn5larw9bKq7oxmxcwd0YoPklqs4356TE3xyxNpBZ5g82LvCR6rAz47S6QSRYq596lsw8aFzXHa3dHjcx6Yv2TDvfPcqfaR1oF8eBo45FP9T3X4d4T1GwaO1Mv3UD7W6OStJ2NKTTLEkNb5byuBXn6FZyjyHdHC0Utp1GLtetiC1hoKvWvqoM/0iUoxo3jh9ibWU53QI/q1JL93eUbC/0SRub24LJcIX0RPuMIyA3ps3tgWazTj5aEy9iJIprmAoAtKsBVq2hy7CPFt2aSQxdRhJM5MjP2aLl0iJCRXQNCZ4KVHfrPy8N9qvI/X0+WJ/3skqRpJfPVshp/oT2lbpddC+jINzOVVGTeus69ipeK1Ah0X5/UXJdnfLT3tH7M6KkXw/2yaaHHQa5wEIG/gdfsmI+r862NTDQ1H4NkqW9/0ZY50qkpmLsNu6eGKD4k79ZBu+KNQBd8gXOnVNIDERPUHeWk3i57rf/5HHZfhN7mUpZ4BncY6aBZjEzjazcfAdmxg6SOek4a/qQRkKLskMQ1z70QE1InY9XPKWS6LWwVOMAh+AVWKLJbwl8z5lHeC1V5s0nSYMXlrBAKvrZduqQB6QDEAbgMjjmk5hpDxfZ5JqJSkgmelZyACQixvmPJlN/4wDURZsgEIHRIYD6YZYpdymM9GuGy4NHuy0gEr9IDQ7pX2SPnhYsVFLJ/yJOSeJFlnA8cQq6ALN+t4hILT0qa+uih6/Yw2tfXUuft0DzOCld2nQ1W3SV93zs0YybC+lhe9LcfOj+LR56azXEBCzYIdamxoeI88v90eriuEjCZXKl5oahVE3EExeu8/57tsXDNnPFFBgFnNmAdJ2GQuFOYmRu1LR/bP2oOQSIiVZAyIpLSVyBXyarWE+JrXfnfHMs/EkzxRc2gCUJ2vnithlAiJfj8iATi2WAgNGl/5UJCmNDJ6X0sZl736Ds26bO4SNQlgTSjbQ7MO0qJdD32nO93S8PxZhWvci9sKrR51F9yh0QExiJaQhNEMeOeiayQP5ZX7y6C+tokCSMUrrpWEa0lXhNaVFPEhV6UFQGCIxsFGZ3mqweJB6nJnmfpwSEdseebZhp2wGPHBDZh5I7QtQ3ksHO8ptlyIKDnFqpxnh5pzmGSj/Cfy6C9RH94wQ69OqDs85cGA435Ux7HhNklwt4KJbM9OaBR7EqCztMP3Vmz+jVwFa5f959sG2qiO+8dzCQcHSTVyWcsT/yLYAkeqwdktM71roe/qbcSWqDFdPpkYsADX5h/cUE5AP7G9KSeSeb06qNY9H6u5PdmIcmWlrgEXTqa1H8zB2sCeTp+Ug9KNKkpwRMM2j+AGgJtlGO6aze8ehzYXewSc1kR8g7PzP2ZPxgtsUrO/HjzQKHzZx56OTIS08m01XvuCy6R36lPEePt95udhxCvpYSdTYVfRZJ7QgXCc+luv8ENJSrqLxcmFxoVN5lbVhf2tYGN5RX/D8BE6ieytB8bWNtl9BRt5lP1jXbuVugcXhk0a9+iPYuFVQ8bshrxCdIrK1SdmOH2/dTJSFI0emHFtH4GwdpenXaVwBUm43FMyLu+fVjyo0X1VWN+Uu9X2lu8De7tN7uKMeTGqRD3KzsP3hwXoPIggiNM+LJgXAqtzce+m450II9GBWeDgMXlHINgSgg6pJK5aJ8RPwfrEhEQggPSootJEhsqUHKUy1nVubWimgvfQJBW1rVB5u6W/CZqeHNNQ92ZzkFeo1nEdC+J7xy9ERu4vtTuZZhaNZr7TA2sT9XA10S0EWwMjOEV1Hr6MigdfucJ7ysCWm7wjy8OAcsUjbZ33x3iNJFW1gVL5FpG/WEl9DiH4QKHGkCpF+euTE2bX5xq8pIGt6nNxwaE/DwEwpFmAJzaqQ4mVz+71DTRXvidMh3dY1sFNqOFn7Sqn2kRfuICfyciWSZGktxB7kI0bpAbISRltbl2D3IuMCRPSfGOie/ZS/5U3YBOk/2CpOjPTc4ynhmh8FDQO4K+ANV1199zs1YtYaQzxbmvHeyMduhzrXittHrjEt8GE8741ZxgVUN1k0zLZ2/x7GK6UyqgfESR70n0xxi7XB+s9Rzfr4OGOJ97j/jXb58plggguh1HrH6MMbLRWAkOJXj9PdivH+Lrm+a1J5PPixQsccUhp9Jtn+p7t89KlBI07/HIDzevlpYeKZiwiz7GjtbDQ8r0acC8lQvuqsanSUEaFy0gU8ql2HMWHaGr9Dy0Yx3RzDzHMApYH4hX8MRBtWn6P2kmrK2ggIyZEK0is6F2NNbg1IqEcYU3KHHicZ/SQdMLBvnvRajRn4EaggwDSj1BT+sptxdx1lXM5WnZC8tzwvYvPjzJ66Ozd6GHsSP83FVvznOz8cf++anImsLaQjctnCnqkKL0hQg+/gUT7NvRe5SUo1Zgwq6JbZlZPIs2kwT9y66mSDCPlgTzef0L5Qz3ZeO56d1dfI2zkipZ5bGEZcSrEvxelb/LmHZq3Io/ICs82PoN1JcJwYfhJbPe4UHVuYTDJd/YkQkC5Q2wdg+V29s0bzaaSEeRJfzyu3fsneBeLsyd8cCE+bs12OpF0yHW/6HDbkhP/YwZOVcrJvx2OjYsafjqDOLPVEoBS8i0OvaltljUsY8XhQaURFw/9TddYMbg5kTmevd/AVHqjI7aPt44mJLK7J2e892fYh2LNUZXpMEKQ9TBlF2NJ6o7gnlexkG6Mypy0SuUx/UlLNS88vOU+CLECw+Ye7i5wuKKM2bukHkMIOTkZ4BgUd2EloaMLW3QksuyXyOX4R/TWjgFBcpOb3E044bh9l0Yp+nDQhNgU63roIfFUdde5BdupaEOVrg4wTtsINM4kgO+fiHkyFxcZUfpYPl4EbYxM6AdszQc435tI3W+46qOK3x4eY+tUMfYfDPNgnUbre9Qc1tmDLeYkahsUdyEeCezMa3cNPDD/PG9MSIjy2sHk6H383KHC5MriNNQiY/W3B5DeoSrPtEi9otwLWWvZbu45t/UbSyvahnN5L6eZrZL0gUdbCB6WCch1IrXxydPdI///eJRkwbxoD80pPSc4cI/TRFyWf6+Dg6FGeYrZPEt7kpCDZt73xQlXFSrGBe4cbusWIYzabmvGLKQ1kS40It5mMhKvNbyu7lm/IjgEEboatOMqGUlJBekLso5bbLGcAOsA/GEMeawpOlfiPpXhwkMckKWAQwkaudq5K1nLTxelNlnw4Vw7jzvSLaTvcF2vuApDwaH62TcKIklCqpVWLes2LKgjaGFod2RV273MFkvyEkqKRws0kf5TrDNdKcLQ0PHjnvaD3+RzztT4IrewVDlj6yqlUpwoyzu8n7fLTtXvtgzYOH5okoNjsuTmGfG27VT8jkFpAOs79D7o636ClCgSXW22phjc+ebF4Yc7Kl2qfc5Rh/HOMByFobHAixJxLugLveiGUrIRedQHp65l4oJ4Oc76iK0cIwdWF9fAeL3mq5VRd74QeOHoOiXLS/0fTogvg43wITQuxdFYOqvqTEYW8AqR4J6RqDrridkJoyQX35QfUyBA8ah2LQJYaCTPgq2fZr/GZl0lXlisTL/yAW7T5Maom7IT3bKuRkT1zzBBBVsBtAQtO+zx8dJRpJcVIoe2kqsIPq+dC+RYzppt88r1Ovwrn+VmgYQ43wABqx83+AR7R51ijlpkUHE0nKf8kWlNcHZEHXViIJwvA04vKHT1UmH+76aW3+Vg5Mu7N0hgLvkjfwytoZkob6jgZ+xPhNwQBc+BcRtjKwm9Kp5/sJBPpn3GpqcM7uj9nsdZ9NPSBVouBCOMfgjD+HgxMWONDtSazX8Hx72EDwbe7gnR/Ts6cHp5fTin6rmkqpvDdyc7sy1x1/CApTgilloRatt2BcLIb6QbB9fykCCb7jDV/eKiWEckjDtAN1XZA6mo54k/1Q6gSeF1mpda70EN08eINgAvVjRP/V1vddFQ7HLlqowhQTvcGLk6ZLJGGuZ393FoLeHop0uM6GdLnph4WefZXLd0wlVoUht5NUzaQ0i0ggRASPULaztuVe3OipeuUyJVm263LU+KlGZhL6VP/eLcZc950SlH4NNxjvBesDD39wziel2N1mdMZ3gHsuBJjMCAEkZmcJB5mVai0C9nZky/ae3/1YwUoKiYObW6ewnaN35cIj/PurG8jhGI5C4GnfKIHXSSw7SjBzlGgs0Xpxi9wP6/DGwwYRSJcXxq2Y01tqq8BkXJAGiO5bhtc0zZNyfjc1uuKoWOrC4oNuwbHnpV93R/FgWlZ7hcxXgGiTWHS/e1Kyj3HlUMD8I/hx4/aMqWREzTH5Vo2qilKiB/U/e7HeNd5vgOGMuSSdffbM34HTvcZ3/9oMA143Bae1QM5RhpGDmEmbk0qV+eeINWz9A4egg3e6ka2zDZZQf8y/vwR1in9/7/t7PQt9yQWppEu8j+2BmKBYMactt8dPtdgWaHuI8wawGKKd+PpQI9W/Lw+S3qeftfJGWalKGK+vwhorRO5TTKQqv2zwdiI7xvk3LiKxV8AHR95RTkGV+6B1FRac4rY3JblwEgO+fQqZooudfNXn01KiACvDQnn+Jid1rWTO32mv2Z8LGeYUCkLp4bq0SGpwsqIS0dHSc+dPMo1w0OO4qc9XZVWqNHDd74cZoUllYk5H9JZKOJvNWGzOhiRk/bkpQMB53ENj0bRKgr9BR1FeELuHfZJLE/xJARYSy2mR5upi4m2p+1DUE3I9hDyQmzPbND4VpSizUlVbPvYIX46dzLdXLolWSgoPRdvvBFQe+l72UZR5rHa9h65uRpETsm4Ioyl4ezj9uQbEL3S+KTRoWiJRudTp8OaN3xuJoFoaG7p8IWNyD2VbXwotgV83aW+3nR5JFyCkjdHjzlgnSZeknchLcqnrFX1cQgFPLP6PXCE/vlIh8740yEgnCeFxElTlo8fV1JQy56ZmmK6+UjIDTLCi+s0YgIQkFW2fDtU5DHsZqn/rTFtU1qfXZhJGVqzmizlbzEFIy7kWzGurYxP4vDDFFiH1M8uEHZziqz+t/5kjishdKz6j4ajjCOYBga7F0dRLeVXtfdHevqVOnIQnwrq/XjqFCKoY+WwToeVAG0188JvSJlVafgN2HkKjI91m0CmEfoVaxUsiBZuDmuG1VkVlHaEMzKRRDNsCF1rulYO55K4b9MDI0XIqK73Q7ygxJbpgFS0AGSsJmrnmulSUQ4KE1Uii3F8Ig9qWTXUTqGAU6W0WfmnAeyHN8N5NMmQ/Y3HGOWjrcXrHWAOoTEs/4vH6ae/zUFhZ43+mvEMRPayLYVabN5bmtEGgwUG8kg3U5sAa7DPax/Cx7qYm4jwroLlCq1Hq0y0Uo84+An3vtRyACJ8y+/1sa/rVlfRtUsfFkDf4lG30XDuo4dV6cYRQbgtntuwKN7P/01XbPHIYgiOzCoYJb1L6rmQz+Rdx7Cdsfl2lTgVLdgUWFzH1Eg3lKaE0SO/mOqQ14t3kDrOPlrWidavwd7g87cVZEjC5ekuvcqtwnzQy+ZP0hYAvXPddF0dTtSihjT+gNjm4RM2XDYAMTzLXrn3F6cKMna4Zm07NkZ0LNgT+Cl0vzlcARaSWswA60vzZZ5U9Tk6VfrvV2K6ZdPuSCCbnm5rycppPKctsJVeNayjEk38Um8U/5rppYqwugI+gnUTdw2qwN2ESTMIota0uh7TiVXIltFRf9DBJ3ubJ7+nM0hoj88tbloD7anX6EVOEJxOKx4pdbtrJolyWbhwS/TrAawsHMgz7H2WetehyxRk+sYcRCLX5xwrSRuvKr92iB6xzM+3u6ry4FpIjRmXhJt7rE3ey4NI1/UrN341uXi+sqnOuqtMtHEWaCg2JwNlxUx89JbzMh9WbIkd+E2BfwUiWIY0d/y11dtY4JbU6BI5yvippFNVBIaFW1GKBQV5zkj139jWhhOBalIgJOt7MsN7LymsA4kRmSkBfDn2BwNJJACNut9TwnjLrGWuY25VS8DcVFA3VT+XRCWIwbmAP6rCAMqbMgMLTLGI/tka637Pg1BFo3VKt51BqxDpPVE4avUiy0N7EwCl7PU2q96RZy2PjzVcYyKqRD0bdGsibSsPU4hzQ5dRJAAklmid353Swh8ibTSEyBxyo3f5B4a/5OUVdcKOGqMuL38JyFB2oXUjdHCRdgiM+FKVIxapldgov8WWuZYynEHYngiW1AYQ6Mk54HvQoPKu6lA4YkYdiGddvZyx+VPh4PhUUOW3gvAXYWFdNvlLDcZntaGqIXZA+8/MXCFC+LQ+OygzNsGfpWGrAVz/LUuqs3E+ISiwETwkNzAWG3/ko7662Ck+xG6wmnJb5opWRs+6nZYvHIhL3Pu1QJsXnF1qSxAOw4eVN911NKCHpen05xTWj3rsTEAKHoUPCvKsVI9c5FACnGMV9P+wFZn6kQ9XvVlnQVKFFaboYK7BaywBI2rlKuKtcBAQY6McFgfOHsRARc93AItjVU8nyPjMg81AjHOfTZ/tdQ2fso6WbLCa/yjJHjNzd5XANZk8kRuAbpdMUHVttu4suDtfeRdkDK4phcSKXAqomELZl1L1nERFGZAzbXsqeqZA6Bo9e6kn586ESZCqp0Z2Riz4n/vjcdKHwgHFt1/kyIRiCqXFBLrGPW6Gl5K18Nh9qXIfxePEfxhXsoki7enwa17Hut2/XMQBiiI36UzyHbxDTnmv50MC8EShPXltf+ZEeMUGFTEP5F5v4DLYv1z5f1y+BeUI0RqdGHemGoNFPFuNdA5DcK2pg9Vdb59QWBDeIDCixUVzUxYtE+7hgeM+GdYmGLrBAad/2bx1NEJ0ORf2R2gx28Wej5RAlKeyxn7oeju281PE3BiZIkB9k82TLa2oGmWmt7fGySI7BiH6tj3gOgXR6lILPd6Zc0d2wfpPcD07qdzVPsIFmmmAjtr4Mvm8fthVSWy5o1zrkJvZFVZWg+FRJivUJ1cp88G4gL5h0E4HFZurRPMJzr8a0fxrkHPnSok0wVKt7Wz8GEgzYEqUTSNa+yNtCtpG5CcwIuNBvSkPZdf+JBbqXkg32FBYHqrBQyjeIHczJpesRSL3a4GjuU6Iy5N7J79bXY8zC6iiSxBBEtpVdYkE7FHlFXUoLHophh/X1a40G7wUfY6z0lTwwAiEnd/NGf1QEAHByL8l4ik3dEkOoiwBsj+itwRUTfcBkvBcuSQO2JlqGnHhHdGT8H+U7djc+LCPXo34NkikhDKMC1xrGG6mf2SYi2u0IzevVtBklez5oekJKqtghBoV9HMaK4T7xZqf+c1pAVzQVzzHiafOB3NxnK5JUN2ilxnvBDWFRJJMrZ/+XbDNFZpqeQC7t0wfr6sK3Ht0nEQP+11h/bg0l25ioXBmhuDXTqcBTo6ZHq3d/12iKwzQ/mKz5h+oUYfrqLSrcv0MMq4e4ewDEuM6myix+L2+AeTkWe1fTna1y14SbMVk7/GGJl7xlLfJklgbpF0R5IxM8NUmw5twkSjvWqHywy1SMaQIlnOgYj+6CAz0AfeoLciAsweFxZhpKjz4B4ju/NzPs4qcaJtqmm8lKsIlZzeYz3gdH7hHVG9guHj4SF8MFU7EvJckTsJTuTvY+BMrv2rLzsqfk+xnBKr3LnmsrNnlNxqH8OpGxHrWpVxpo3RXQudhtabj3vut1nxreXM8v2fDFYqI7HhnEKiOm023INj/mzsLdnCly2yi16ERR3RItV3IQd3cpmPjJqGKYDll7pG1fOcBJIu9apQzsmEM0MMGdEi+c5vu3OHPG6PQTtlfwg7IB/bFWKHgdTzh+MqvL/VodZhTWPaqbWJAfuxrM4hbKKoqM6+CYC2//QWTYg9b+Sb0LYHnN9paY8+f/wW85oJqRKY30E/v65U8hfClpoFnyVDqwonTxW8zamccvujgpFpDXq5VYItwVZmlkntsG46F/LtHxJtApup11vlLEBFZKKlaWWiuMLaR2ovqHOU2TEtRVpS8+Tz3XS6rgpBCXWr6AhQEcvU1uruDixBmvvocAsA/M35l+iZ6DHN+w6jHEeXQM+Zp4UXDWBp26pV5DNgSnF9RDUz9kKSEzJB+Ojmu/UuHMTlheavpuHpADl0sCA7JjTNvjjUN0AVPyUF56pvdT53r5utG8KlS62ismS7zN3JN4aFqKi9k3cikXY3j0UlUORMQPfc8kCIOo9Axk5bDRfD+QNyiUxUspupAl+MWgM0M+M/58umC+MQVNvVzpjMwZgOv9uMNa6+eO+o5dVyKUKQTM6Sdnu5vNfUJKDA+lEUijlz0mQA/i7c2IuJqHnIhNH7LzH1aitmLzL54/1TSZyLmi4uqhyHtPXwNymTfYbp/YMgfMGiKIjVlNe1W7yfk808w/0pKTc4VFcm8KAH7MzjqI1WyyhuLRA88uyTQSgJnCDAuisHy3bnXmuVALlXfn3StNIijv0l+bOuLK5a2jJHpnR92Q8Y190oBIkHtwoJPR6KP4J5tvmAFCgFv8Ub3J14KunrhH051oLb0gQ0Gl+tMX9bJCS8YJieqOvVDort7q2QdzItRs28u5eNHNPNpaBoR3XMZS14Aj+ACjYLT2HLCe+4eHKq4t5+jEt8F93tMijIO9abtu1Ntw4OKB3stuGri40qSlYPtRfmcLpOd33U+luktClsQuoO4s15pQcWuvMuhzwabEJgJbpspx6lC5aPcLLbH7VizRtXfIDtAJSvcHMzzHVblRlTKkAweqRFf+wZedYH4YD5nbm3nLt/OJYndt7J+haalfLslIbjGg6qWiOdbvC/AIAF4ij5ZUoy4iuCsUKhVlobC7UjrKjaod1wHlvceXPxudmvimw8FL8hSucrfktnE3OqUXe1rP5HImYkPfbHxQTAcuo1Gus83L9QH/0/pcWCWlC0Lth+e5CzcMVkK0EAS7ILNVZsUEV/wEnmDHJu8+xgXCTBt9utKm+dFESnrsBWdVsjSSaA24i53d/qNWU0hh4DcZv5CtUcAdnt4cl6LcJ138rJmlLkdXT5fXBFtkKbVoSR2E03VuPLmO2FoTprGYpu4K1f+DEPGqc5LaYP9T2kCt0R5ppPon+ndnofovv57ujtYK5AhFhH5Bz8i0Fb9sUOTSQ6Mf/Qe2gmgPlk81WAKt7pIcyxwDTma1ivwlPhPRz7BrJLB6EBK2iVMTJWjvygyqVUE0PhP/xHdmgc5SBSdHhtGIsPvh6FFGBfGrzqyWFb8TqNJWOP9UBh1cqdiLcRd7kMAg4j0VAGmnwKGKZg0NndXld0hnpsMC/txL1aLzeHJHcu3i4uWzX9NbQSQOcVNs3T2l5aYfRCDsP853syDWku+B4VaDo8kgQZKsbusC86ZpzHn+JgWIyUoIxK2kIhP6K+QY+3nHoQG1wtTLhYirt4TQrbEIQA+fiMvtnX/U2DcIgm2hGiwdIVpovnyBdrR/sT84GImN6y0amHLqQ7CEAUjkpXGS+41+FDSp4P+ssPguZc+LTKF5iEqajJ8wSXT37mQV5RVoxi4i8XakPBbe3pJsL1uQ1e7LETc+i9Vnbd/m+a3h4LpDjdAr58owXG/D8pMdzRadHHSa/DactSBhca5aby85rC0NfApkDywOemLbGyM5nT/L+n7lhj38bY5bZhk5bu9KntLm7e/bzfakYCBJjetIkXLlSZ61V1qg1dlf1siC9QLIwsr5vlAhjvzbBYT8f+y92i/TgPghRlpJboXvyxk1P0SAkrfpXZeRwBFFJJZIBZhJQhdm0mHU+ZxARifNsrUC0ivBrBVmBidsUtYoiscM9gxbETxHMLhXbVuc1gCY0LicBoDeWVCvlxzzM2o1Yxi11DiI4YrR6SQbto8+Df7LwY0cDP+acKX1HyexlSlwxik78IEgKhEIWp2fsUgkV1ahnypNsC/fFXamwvFAuyq/GMh0LHp0FLwXi5ld86lApnsAqpR2zXXQIPMxk/l2SPUIk0V2htRAdo9f09jhcyUMyunUBo6Bw9qCno810vXeb0e6HzbIMT0wG/qWX9YKCOp5UAUsUP9IC45MB9IKODXqaFe16fNVJu7QygXpbXdykirl3f0BsY70BLh2g3PtSjQrmrqSbTjXCggNgzE7sLNoySyU8fYD1hcKSJfnZ6Rbu/XsMQ5/El/zZ1MFhRIu8scwJ/iv5Trmez1adPCh+zvzybj395Daw0vQrlILdOZmKYJQQ3k8VW908oxwUIo+dvVoDmkTF7mc7s5/W2D8pqRYFsXxCWO99Nu6SU8N4TbsCIA9ZdB75i/1N9HcL27wziC/95xkK8x9+QTqQrBFwXTOQwCGugAE2NVozweMDJslxoe1kl1GbRIAC0NXNTSn+nK5cJMLLMHlRWsUcHx7NYovs16SwreK7pcE38/IEWFzpPDinkifk6Kzjv/YsK0Db7Ja3KIxCvb71gQOhI9lOrbVg2wGjV+mCQKsr+Oh7vL1kgBtsa/lhTll1bZ1N+Na+IzhMoEzX6e6OTG1grc9i5YPk0VtnPy2M2cPUXczuCypQKyiEeE9z8kUZEsTB9WjEPGuTNrX+uXI6GyDFqlPgIN0qjEQ5cpupJZfqzIiv3vC+KzTlDlZ5tfmjJMpezs8087xXBYVfxnOybdtZC2kQ9Il5VdQGMeUEdcuNBGQhJ44ww2eTcXMgLJBCC+/SkoAG2tGVX82vZElreljvRgLxNYOfAENAJXR036/t2XpDcoRKhTKEEY0lvUskpHWAas3o31XFPmhFzsYv+6fFGiGc/paQ/vzZlPwkPQvLgVX7n/4tiPGCWOYWPUTcl/Bu63UpFJIaxTFVKC6Xm1UyYiFD2uHlRl4dhdtZbs25RkOBFy55cD1igWsIlP9vnl/RWUGjn+zk0T6xYxohWQwwoPsATi5nmMRHm8cozMPPJMF7MpCHaNdmi7xicuCf0LReI4j0Ozs29IrzWqKC0VYe9mVvj18WJ7BTAeEv4XrHQsFxLUjUWpiUsM56SlfGz1RVKuxpBQA686cGSVhgpgBqdM2nnUpkYOzHjCUYEsBrTYhmQ8CVL3opXyiiBIGx/tbNVtNB6jZKy2ccesq40yTYlQQP1tXrUmegHc65p+bu45UekzlUanZGdQgcO2dy0727QwtW7QHNGvgaf3BPsozqBOGcVO4pCrI0VggutdKqRiEdGrwennsewccThV2GA51KxLEwEKk+XVHVtEv5a6KGFlQPMlAtyxLO+zEphPoE3s+NRW0hhSX5pwe9cmq2ptBC16T7zzNHG267+pTMIdmJt5JpVjh1xU1dJhEjPOJkr51gCeo0VbcZ6JtYqD2iB+3FxDpfn/3hgYKB0cm+ngt1ApDnj5V6AaVAIOHa9F1IMnf/w1/8+oupnoamncRqwBSyLK1sLIuc0sD7g+XSNgcEZlr/TaDSSqNJpHC+OGFgbjNaAzfAg/GkD0384qdhppZ2K0n0gHqmeY7no9DpDMxeKoB90oQ/Y1PRwKBpzyflsy+kiGr35uiCwCzkc0HG/iGLXD7DrAcwYtmvaps2pYLB1kOR5abDx+cvN0Txtzu9l1DcRZCch2pXWp1j2xtrS5P6rotnQT0YlDwvUF1Usiqgekri65ZWWf1nuBdTV9z2uTWXm5ao0h3TfTtSwBEbcEKs28d4VonKEld9MglBaLq2gNiDdKHtzu9fha/O8MMyr9C//0xAwXbiJHqIHKcr13Q2hzcIUYY6sGhclko4+irXKcn7Nv/iAwNKL5H0oVYlcPAfoI+uTBdU752+obxvTggm9mqmrXfEYddhCmYDPkdptVLzYTKqCW3SwWmMX89/D7RqHcpAuVbZoQlqizCoXnEXJoGF4QMrCudrjXyuvZQ6EBZyTLu6O3aKPdvBoKkpwTKtlxfvrRqhuA0T6EpCOU0NyuUPWKMdaKUVdXeSeCSq6X5GsJwW2LciG4A3a4QJFQUTq+FRAMudbQbdLt9EHZXOqTv30W2GsdXSx3UlKVug8zvG3UzDQ2WgYDm2HpM/BaX4ZBVI51JQxPKfAYlyX3B33MB3z+KyGEfTSs79o+7l/+mLfAYFlxIN8xqYkLRC1MKO3ySaUMqmBhDvfYipgCPMxZhqhWwZkx5mBdkGNQWVTB3pEspfIhnyd5re/zR5+3qh/V2afg4LxrrqbZtKVh0T9F/HQjydTz1KmYUOGHbg1oLZ/4vRg2Sm1FObx10ug8suoBqFbbQF12QbOr+Xg3vtmv2bfI+G0Axh/iguqjORQGV7cVQPq3DXTZlvFZipDZ3fFO4z59MniudVSteMhftlPIe+lQ6e1/qG8BIorfE726QYCZgap+AAZNS9Rmt1mlXjAUnZZnOMOteDliOvXjg5DMhl23HbTMFRRm0OFZxcfHNLGFZKTB6FMhjuy7THfTPPVb6ekHTNE9r9UdMb8ySDeYQT8O84TOKk8L7j6CO9dNIQmG2VS8vCqeyHXWDobl9BCrHqva3eYyVGTGIWqrbJ7M0wHKSOYwsBPal8ojI05VnUbgmJ/X0cMng3CEc8Ec/2JXERDJYbYWTyQgdTL/w6TzUofuLQ3la2Do6BOZ+KM+9NlkxrpRU6Dx4r/pcDcnef2stZ+aLJEhllgWlkGICSHnq4+Uo1pb20FnYopdIIm9BrEcjPuVjrCdNpbWPI28raiqd5AXpRMWfBj/2SrqtqaLZ2q3P+MGT9UoPgSr0S6X7CxCuc+166kqZgdhu68dfdMGU7oPC6L/RGKO3yK7BAKyH4GJwrOUu5LOqlvoY9RARO/v3JkA2IUDz2RCOBW6OST3jwOSkVFJr8Q9lrSbTGevqyMoauX0/AqYTciOV7BfTuUPT7cJPHgo9G//BokPzCXW+O/YRBnmeykGv83NA4MkAzYhIwZTqXeCRMICt9otyMhyoYgP1Q6reuSo3S/UG6TtVZF5Zgq50qWXXUQjOYFSKTFJxvxgbOi8nAf882P2kp0GK6iDU0HUibJgm5Uivy1Ylo4CgZV9GuVvYAbuu21kFmMvdppS8x770TWBt4qvxGGimlx307devvOWdsEqGXiR6boyQkVyvH/ieObGrlDGT9UclIrnX5eLTuRHiSjo+mAfp/i4FDlj5P6MX1yVEHGJgPkIgE9rIVjBobgOsr1kHtGvp+7tapZAwwrry6oo85CStM9aG5CEG4/gUkVv++h8Bux8YtgZ66Dz6PcTl8hHhv6iLB89afiGPR85h7Iu4YfFQGwW9TglZxt3kOZCWHrr2DBMN6Wy5fO21A0p3WxAZUuyDDYCo6ISkTDF8A6aEWDQhwDnlRrPJvUTfkaPcyMyCcmRpGlHaKJ6QJI/ZR5rI5yHVoVVLuILnW82YdA3Sjmaqywp3Sm1QscRIGqdZ8d0RaOPJc2XqlULGcOktG2dkx5uxknrzQrzT3QdbzHGfaroHsYTUxg7iBjXGzctSXrZkNUnU9UttIfdBnratWYRWxuYXdTHi+4GdBq3EjAEhcRwtOrRfZXL12xlbbpC9QJjopxjoaS1718A73F2Yy+hp4P1wY9z/PTfSA0OMJScM48uFGCobp1vG7SeBbdprE2uwhmlDEX29mnEOPJnb01dOyYHZWlOVnniGZSDf/NNc4uPjh6PiX2CtQ1irc/ekUvQr6gFS24LPBjn2yZFllYY187rG3MMOzyktMHL78/curWYlfsNpH0oV3QQtYvC9lGeDCqNrzl4g8FIMHMsAKIbN4zuZb0uQIY+sYKALlk45V+qXHaNbmXjcxr3VF/zdupAxU+J2th98zWilTxUT1wLmX+NWYkw1ccjcYbKqT6+8dTzs/aQaL1gefoOxKAnaLhHdxwRMWycpRAJonasi7aZp3qxXdHTuv+qLjYAZxB33ekviIhG4tHbx+mqabaSQTyTBncOpoDneXJ1hItz6odRLXVkcsZp4jNN9KyXPqORJRwnYCcd2iUMqNHDM1L8m2nr9yYeUoMivKRa5wpBi06B3CTwq9iLIaGLZSdbcNukmGScw0cLVU5IxcDzzAgFUHj3wlxMr8WtppEtflQfuZTBHiyU1fvhPVZPnwEe538FTpNxIH6nVJNGIycc6lySyo8vHkMYPH0jX29OsECZl38pWCepoZ8KagGPbIzuETekood5P9Y0K0/3VbD9eJOl/qbihwDK6/g6FaYczwd1Vh89WzgXyuu+lqhRB0lEfK/uaa2Eb363CSjH1KhOEMGJmuLXQDUNDjdYoqHDeqE3ncnGvkWUhGxk4qSLIZQt+lPzHCzzmBFEH3K+So7vzltOCUAjYPH1QNoSjCoCFNcS9DeEUwsg/8nvmwWT4P8R3PvIe49iGnkDgqYq9uRfpBR9JMPRo6OkIaTZrajopestSAp5IEdzqkHNvJ3u/5jtG5wOZN789LK2zBVLiFq3oDyYAIFrqxSUZ7SBzq/+ftHtrypUfrhQR6IC/WAfxQ6eswSJajICJcBMugDn9LBcLlGmeB8FQ4b4LGWnMFYAQc4UaeiSHYEr8dvKv4S5cZIsvrTUgwSTgS78rtpj3MHK3OwYdXsJc/PBea5pBf0zVeENirSl/aj0tCss/W+NWtgOyxJyd7JX8bvt5IAQaOiE1oe3sQ9A5qHBQj4UxCPxNaSE0kJjJ5gvJx8OnfQ0Gzf/iEWIDNcph+Vie1hZh74dgVpnaVIYpRVc2FWELGKJ02xBFY44dfJq7qvksypG3wxB9kPjWauJuOJYOU2m3GNji/gk7C3bEoa97xRSBMZiCFWLTHlVySMmL7jo/TNwnWGFqO4utZlaFHOL6/KDyOUpPU5ulU6qeTWQPMV/fuax3JXWAeXZUEyWmByF/RFzID2E/7/XdsqdXCR8Lx8H/GjSGGNBasf7L6Dpc8EOIJRDAG4P5WtHXzIrVGtv4KdI+ntpikr/nUjX7omy1CuLDxcfY6ZMs9fclNHI62EEklDi9d8ZjDsBKac3OHWmbxPv6hstV4QaJXZn19ZYVmRu5LUMCKqdEBXmZUjbPz6qj6N9jLnrrMaZzM7eoSJ3UgabsWQQ+Ctxwbg2Ko5enD7q0h5zQJWmKsw2pCf3M3LMj6hus2NFjOztdPj5QCbPA42ztEfYb16PKIfeftqOYDGo/B6cKdpRNZEqfcRXdGY7Z/eZnjeG9wZ4Qvya3+IDxa3KwlYVEREkMLEkiUwcDtDpO46m6B837ivhwNxJdzU767FLje9IG9znjUWwYU83pK4T80EAMisgexlFZ+3yRajgB6Xp8/ALt9NsUV1v01ZhE1Z0nON7PnEo0FTzaGtkdmWYaLutU+DcVdVh/qeIO+Sib7peSV+Q9QbQIUsRYXnnBH4UvNhvBlQvQ5HW3uISWj+5FGbE1MDBP7f2ZA5HyiM9DmjMgzoBlpPwW/c6mt/2FBfPyo8MXOaZCJ+q6OrWVPfqfcq2F0ho3nbh+qKDSS8DLcZ6Qyv5pbVCWSs2jAqAbSUxPhjhDdOowMGEKyam3qmiR5i/3dXQQBB5eShUFNgZmSRFys5pOQHb/r3fusxz5BzKKcys42ChenDwO1pfZ/5AetA/1fgS1WutS09S3K9jysp3SmOP3mlSGoIxb+AknmDjtilSFWwVB9nbEBm1IZamljnIcVkp3OFIv9NW51w9P59rAnrAVRv4evsdoZKtkAnYCjYcgEA8XMfFJoDso/3R9cp5R0VMnXEeMN9/aNKWMWMsYEN4lMQyQbLl0UyJa+wpcha+1MGklkVG6yWoN896KJ9oXKV/4eLT9PGQGWwxhZu7iFuE7XGrK1qfhiLdp/FcwEG4DgPdCJTCqLi+6Pq/n8DCMrVrtNnGfQRGuHxdORL/n03X7hhYTvASKtCLOShEa2iFrHwVlMPMRghkVlZxAOhVAnt2G2nlGgZmL2GFGzMoIZh9aGIzB41qlIejzFoSerUeGu34ebVPmLSPSRWQucAyAngV66YV67IdX3qE+RAHs3j87BngOgwwGJPTjtqpcPFs4Rxx0YOjaBZueSU7kJ0v0JyV8kDZyxpAXB/OMKQmB2nkZgUKUWkAZGT/PaFUq0uDtTTWbY6/ZdLNwxbeq6f+jcjJfe05tTtgIrAKRiFSE4cpMrcOLRq0TWzZ/frQ0qolBMVyHoO1aW/ycZzZNg9Ftjel8huCiAaxDkO4PJAg3/nGU+xcjg6UvNvP/Pw1nOd3IdeBJKzsVHfES8zvVXcE0hzXViFlBQmHPXV1+s/8viaEDTN57NMF/T9hJKHsXOKoATm1uG1q4W0qsNjvo2F9q7uK5ToG2BvmzYZcWFalQtRZYCP/VGfbwHOMFUD/0Anh/Blx8VogHIBMEvSSm+1eg4xQHUGfubBTPWB/GUtFych8E23++kiiOXhvW5ylSGq/YGEHG00LUlImyP8iPQ7V5WuGNn+u6d8ALBi7aq4NZFKr07tC8zMJRLQWFZGsrx3QnWrnvGEpqNDDUz+XFUzLFNuGP6FsZVpKqXcA16SYz1i4P1H3cUdvSWdAMoTZCT7qm0dJZ4ULGkqPK5iZGI372KrTJU1uSvGBcbfqp6xqbDJ+sMvL6O+Srfn9hnAhOfjayHPP4iwYkPG8o8yt9qFRg0xdO2EPGnK9wXQt/nUh7oaaOaaLtzBTUTb8svGac8C19lUTW+psAYTQOC64rIza3pBNfy/havrlwF21QfrgwRkhhr+SzNxBMRRrXy2zShN0SOKBpMXtJO+X/WnkZob5YEOTkS8tnmdTkaoz3jg7eNt7l9eZAP4B1KCt4veKTCFwb5aAyqvtLGw5tgz5fUvA+YnURKZNvJ7hHogX//wFrGmtQEpQP1yLWvhC7MKRG1QgdvAUds4WDX3oLB6kkx/CPhI8AjL7N4kHzEfi4mR6HJgFwJ57Xzr96VDrfw4Lq0FxtV1CwJ0iAgwxj9AQNrfQcHSEo8nuR2iWmrbFN6PbxwqkV5pupzmnFJwnW6fOjoW6aOWBx2cNxIIK15htmrALsQqWHzdR5Q0W9ylbLgdvwB7F+WnRi2xJomnw75RkvjYJ/vnyzI6BsqtE7OcR3Rf4ZEOY2GL9u2AVhGBHGhKMQlbnj8r6c9FsBWpvWixGmZ6UMwcwuukftQSMQBWkfYluhzz+w3d/pUfD3MFjA1aHM/lw/NZTklLjlIIVu1hJvYKTJiFKB66k5nLBNqrGlUUYslajzII0xRmDKu9tMRgamt2/l+/bVDlel+oXXU2xy1wlSW8DiHjiDMuY63tX44UP8HGztCS8uVN5j0yicpA5uN0vkQyvYqHNAQNbHz475UvyTp4XfS+n7A27AH6n0Rt8LorbY8GzLPmAaap/2Q0338trpAHgoVfBz8/uNEojhlUTmpNZYBzSKdxDPsfTXaatX1Y3HoMzFDaD8+N5d2QHFk2D+MMyrw9hhGupAzVUaF+HlJ6UMOy8utkhwOZ6gHlD+GxZfWNg6BQNDFnpcbb1Dw7ue/BgAA861s3wPvcqROj0IPjOP1Znkp9xqJ9LWBcG2+0XSMgA7sNcM2m+Kryhh+iQfx6smxlB9Ny2K34ai4APn2UrTD/8cebuUWftqaG7m41VW7apPIYuU/Kfp7L4GmnqTUY7QX7iz8Aq5U6+8Sh5yBu2f3RJXR/YJCAlxWrOJ7hfLAAWKoZLeA2vnqMeNwxA0aEx+RSFrjj5Vc5lmmpDdmFBhDkUBLQ5mgZAQ3rDEuFKLmoSxYk1OhzXA6lcdKOzCSfCzcQCO9t2cnujFrv/Pq40LlMczaTiJ9P88EHVLl77qtq4M3pHbfuzqRBeRU8ThIGsKk2iYZ9ZY9VrhpB5Vgju3q7LwQa9GF6fuw8vqCscEp71u2Mfeqwrf6bKVLEhAGORVa4mkIDXRd0lHw8wQlmt84bubWqZQzUz67GUROrAfDSy1GFqG4walqY9mXFvBVmMnZqCJf2rUsq0aGulmt/A1Vgw0rr45bniGqx/6+nLLG8pJvSpMz9s/5u+Om8GNZfBBCn9U8jOW/eWiFCeR3GadV6L7RKPLWdYX3DB4v6uBEylH3av4FyPJwqc3dSFb7Hm+PP/TOwhNNL67ZXAKH6MXtGdLnPojI6VwHyWTYr/CzSOfVRrmLwg8EZ6yEWGewhZJGffLrEi3BkxCdWo0NIA69kRJhfsQ31d89bIXcYR5EvoLPFduj7XYHIIxLjBGm4SIFc6wzRy+LlxFFddoXS4XHewFlecbG8EBI/EktD9/ik2N9CWsOlSGcVqm1WgUEzXUYiFNBJPVRaFLIeSDMM90KJRP9y4d+wXoQvZ//b8QMmSaqhmMAtdlwm5Og+4s8MTkwE+uT4hasSa6u/tDjwkYyE7VEhZ4sFWXrnwwMYa85UiYQgTecmtQEseSMH82q0UTOmGp00KTRGyKDPS2jw7wB06VDrxu0rGVNbNQIArtKv9x4NFahAU7THM31FQxOFqxm04cOcVC//p821pgIuCIeLOUZvqi9SDWoolLLovyQ0U0beZo3e+Aj083pAO/CCa+Oa9IABfgYar9m5L/FA1dLSOCCFApuDGSixg6KRFBo33vibLjVgddBlR2dR2wWF42TqkhWv1FuYaZi+EIDnD3AvGU4m+gXvOYNWZ7CuOl0LcSU21VxUuaHGXlOYiDnwCtHNIoVlefzaTSYldsreEDdJqARtgVb7CPwiEYlRShaDK6/yvTsMbHJHn3Lko9EITERTOY1AOOLzRrqdSINk8DtuGhTdiqtI1xl2+phrILw/lZ1pclGtySos01nCjYj3d0soTREyu7VnKb/MV79Y0DysWLqNHjssQyCtzGQHQXH+murcOfl/aSJsO6oAtqUx9BCY4Lrf+ijAuxGDiJzImbDiuJ1xsVdjfLRD9lYxdjmp/eWmZumzfm/AMXyR4deNq70gDxu397vx05fQ4wKFeiJ+pr7jAxt3Jpj7VnmnV3iq1efjDYVYKffPZ0lk5Ko8EIsIbdyBPqAdOVT3Yc8LGXIXnbCdKsAzwvxwZ8pGmq8IkScTa291QyZqTPieNbxPt61q7engDXhd2DqB0dmFQtAtv4FGEK/ToGbORN8XVKPJwP9d1fjx78s10nTmbY/CJ82g6Me08LICSz/d9bFzTMQOAwwn9xoDvHHJOVxw5vl75xhzKdbssgWTEreoXUn5uiEARpe7kNJDk577hTeOlGEXHhx2fVgInzghT5X/sb67c+g5OxbkeZC1BzdxWFaeNb29dYJWskTksebxCJIn4d7SvS74De/SLyw211vq4M5unofe4yzwqpnibS7gnE+Bxv3b3OStbU5wgKzJBiNheDWmsgGocq0Afbnzc3LqvliOy/rzKL80NMaGASTzpG3aiKFvoxHSVEOn9jPV3kSljqwtI3pEHmEqyCiZpqIY0iPfu+ddcf/fBnF8HKZK8c2JxEqwm8DCtJr1FFD660K3t71kA/MytkwB437L/S7KND7zKzpXQmixtviK1FQ8vSZcp0ExNlhjkLPCtDVUffTUZVl0O3FPBpnBNl8ntE80OIlRQq1uxdwHCa9CGUZ87M7U1nzOPaDMeVoquXaa5fYAzwctkwd5wX1d+fz5AJu9eIPzYzkGUi8qBTOJvhRtnqHllCKIGP+UoimogmOic8Zg+cj4vDqllqg4WzU/WeBUhOYPedx6xGH38Ym8YJDf1oOL1BdVzS2rNv2YnC84X1v2x2EYD8qLlmEso5kaE8lkQ7UL4MM7Cz26LAWHR+HfRG2Px1Y8P1+IcyEubWOPdEHKhVof99qZnTr1z4uzj378Uq9yqXpopRVPUxjIzygnrQ4O4Vcjbe1xkg9HSm2p+Lc1q1Ze3y2EpjSvMY2qmjwavQOGYS0TyNFXrzxklVW7y7snit1I76iDU1iFOdXKSB0ARhfHbnK6JSjz1dVutn/74gFg0n2nx4P5otJn9TE6nYsUJoLj5IZlq2WpATTLC6f8TxF/KQlyyjOzhvL+H0L+t0w8UGRog815q4QbNAKWp3PPxj65zSujk6EhfpWPNF1sp8subT7+6zUwLOQ24FF9xqpxTLEJutA2k7Z1V1Ff0dxaiGeD7Bcyj8ax6nJZEP1PRSrQAVEK5SW/IMpo6JRIKP4WtOC37nB13k61do7wLS6UCko0zDN3pD1H/sdTm9BgXBpy5dtXaMWqiAOHt3CFN9pmLjhYOiivQI9RbTE1ecM/CbFzZntWV/yecWTWuHP4bfzCUvVhzSjrteyCzNiJeMDUg34NToi4Etip3Uxeash7VwFQsnf36v5uOMO0X1USTVYd49EjdlwIa3ENpyP938qki7B26SEPzWf75RP1Py6UGCVRCL1DU2K/c0VgAj82z7m4sIMJ/8Py5swR+svEgw7uQGE/tvnDstLA2dmnlXVGRQGIEFbFzSrVAUcO3vE9RnsB/EDB9ZJUEW5Nlt9Grwz/0AYswa9oMLGvpoZ08V1kDfs17DBhxmQYpvk/5f0p8+pznYhGW+bMs1rEgv7Ull0hQsOLdqIvKFdec5h6cRgqx3gXdO3O7XFbuEhVoNbjaqHO0TcFOaCV61l4gBEdo+EnyisUPmnRxhdmbzLQBWxbgVxf//BHn66z+az/uyAVhk3zqO/UFEts0xC9BVQFH4Q5+IpmowdCBuH4zg66bLaDW67iTxGX0TAnKYVd91KhdEWxBKE4OlwKQDMGN2JwOI4XNNrcPDRQWJ5O/UdohYrjjGl8xz3lvTxuQMKp0F3/uae6hH3HqjKqjzo4JIdk1zX1R4o/5SA28AEFV6N3yxrifLKBqEF/QV075MvLE+o0BnW2tmx9DwXEhguuRrInww46JowaHDjFLsaRFY6a4b12/YRhy40AWK+a5M2zscnuhZJ80qlR0NZBCYNL8ALmZPonpui06aTHLsSvgzg3WG9EwT1sgNubHHS7vFlPNfuBeGJtxGVNfNk0YvYY6b0wK+ljRqO6RCkCuW12EplxpWMUMT/x8oT3gT8QVOiidLFpMh8mGwaQKwpvC9VoYvs+YR9oDCiuMRNfAkvlTxOY/rOLCR6RVvW8RXp8beIy34IYfhjLCOO89Bn+zj0GJixkDtYYsAjZXngQowjuf2GEL3Q3/fRlkmaNsIMJZ+iR596V/R+Jp+D/ufWR0Cs8QprYHCPsHMh4Rvma9f7tPYrXBZIKwmiLWuU7ID12bv0p/b8FkWxdDAEPW0W92gN7FccALC7t06USRLVi8jT6f7ICs79/T3AfiB/gz/gH8qCLorcrGZd96aG+DxpRxTp8xiS/eRSEwtEZbZoEBGCgGsPUxyzPwKxZW5Y4U3PjXdGxifWDx5DdsL52S3vnP/ZSckVRi7YFDHyx6y5/I9yM/eBXGXpZglRcCJaImK7heQLZ3r6jO05LTTkwblFAcD400dgzcjYlq0KwzYXY11IcBiMs5mh01pEUGMyVW+PACrg5H9Dvjs0zWBeeWSFVRWB0I6DT8DB3kOBmG9qDtM6WMvBVQMlCKwL0cZqYP+VBxPcbKR/N/lj072Gkl/g9ffc6+718gA4fZG0AnxVD1sj5HbQDps/CCdaXFPP50UxrImURnYOzzS++qKRTrKNbM3T6SbcDmzKDtwa1DCS2N1MNEEq55LrREMgfbeucVMxwE1jdyVEiNoxFEAmXsuM0otlB5eZgtj4YWTHLrHDqnWmdCFvZ/R9TRP9vQld8W38UTJCNvh/j6oKWnWYGp/QKlFkHL8Qem3D+fQdf5cBBojfSsqvTN+l2XHJkvmX1nq+y2lqafUb9j0l0a4qogBAIM4LcgQobv3ibNJ2jUM5tNwdnJH21Lvkw9J91I4nUcIGk1FcKlMGa8vHgoxG/h+Rgq/qVkIj1GFUIR6My+vW2MePKLYax2NimEnRe+xsJRO7vitnhjUZn/YKaDzzvE8kJUFVhww7XZtVywRKc7dd389Zo3fwoy43zcgfuyeQOUtCQgkG/JR8CPCPEKrIcx0VtxXMcZHCE69cNTf/tsuBsRNsRz54GTe986xrJZTCEEr/x0EPq+UrIum7wqXboQMl6xs6CbbRAxMj1X2qp7AR6fLKkPOF4Tyr4R1KjJm7vbQiSjsUH2552EB0tdWqHyO7QQSR3F5bw0QTlQh6o68aAG1ImmFMjiz5L2FSfWCCMIsjeREaZxqwVEIrtEEkxlB0X/cY93KgdeEHcc07I6b9QRQRlhgM8P0jKDASc2w5AJMxoy8PpvoHUTWyRSExR1Vkn8NW6GbCfNvvQe5rNeascNZ/UXASKrI6Dx0xdii2deVba9nAqWupHI4dGoUz2d6nU9pSPZ7yJ5vyJsHUhlpxmkMInYwUjQa/66Shvhv5E459GLJEPaVxY6fLwTxBhVls+IHJPvpJlOjueXqNGcNd2kxn5/aYQlHaZkbZWaWKFi2aaH2e1aBQWIzIGoSqh/02TKnoUHQEj1jfQwqsKCobl9c5z8xpaScgrkzjj+oNtHub6gVu1uGz9w9EGs4nEkDy90Eb7SykRBeBf/Z7yK2iZomyriwlQgLHdVLwomokJpA+WPNdprC827z9QYKtjrEw5ayI8SCrm46HA8xp7N6jxZS30E0ue6V2Hkw6FvjQGrg9j+qx5zeKMAlX5CJERjuJGsSUmdKmQMVkScsiAXVYzbl7PXwjwDgrqbUIsW31p7DG+H0NsUZxhnmZJMYbosZmtVoF58/LT5urQ6QnOMf68YJgx8P0qVbhCFLga+TAzD7YavrGwuQ9qQsLrn/LR+tWZt1ED8eJyaUgId5prg9LdBR/qBqvCHusD9ILoGQ7TvhajmrnhF5Vdoh8IDlRTVQHGjvmgjh7Azxd3VvIG5xP+0p6YLYgmRtUpqQZCTbr37y5TLlM7p4e2GRcQlJuqdsPTfB/h0PN7y3NkRpw1LpY+G9ZVkCAoaj0ojztcznMTKw1c2IQfe6prWt74FEgUFryZR+Uqj8eZ3E4N6Y4Vb932obkpE6e07WYVQKShCF3vlAJ9Po0zzZyKzas1O8v8OJECEL/B54THyh5c7CscHGuAFVgyubwdI/bvv/5z0MYhHOL9y44CDfKO45tViwEh+Eyty2MWcNwI8XsiaooHf65mq6tys8wpsTfu7z7sVyasVreIOG6mELdW7H/0hIwB/4OeQ6ZbVNPW32hpSHb0xWIrASXNfiLhcCJDHs8DIJ1aMzYnCArkbZJN503nWxO2Y6N2gi1Jq9OVd0MEmGTuNjUp+3YwOmMi0QRtaxwitj6GuL5PyI9FeyY6D6AMLaVOWXU9tz4liIIZBRaYu/GwjwA12de7INWjZbdFmPfUG+UG3zpd6GJscYiJjVR6g2HinIcGHgCjPLIm254y5lwq5yr3JASIf1YEabmFCL/kXMkaK4RT/XMvFPqgP8ZNSjAIqTyNIOuFqqZqiogABJ6rvzJ+TuJoSX/OB9Hwf9HFqch1ULfwjZavoQcO99nH8j+JTMHicx7isPZIBn6kqLe5KfaZowbSTELRfH4tkhWKJkbVvpqFrlSDU/vxjPxhr0NICzlmUVrWgWRITM0K68rQYRII2CmhPvvanSRbDmfjPkUHB4nkIqVh1VpTSHs3GNhLbURiD6kqtPHvwrMmbYAZh33bEzjCBz/ZMB8bh5CioTI7I7D7g+PXj7q19qItCkWN78apRsHDd7uqfV5bM6xxw0jK1hT86OB3FWrPU+QQlTfuLx/1vxf+UUNdMSngyuaJzvG0sJ6d2xq03cI6IbLetD9cqR85J2OAWbOwcw3/pJAoJqu0GIFSj8OTVkV6WLJ8g+ZnNt1JXZXm2kwhTvNj1HgQGt4j7/NMTKycn7NyuEh5jt+N9hmnpB9BM5NzW6nUtyIN72uQJ19CdtWMrOF78esa3kVyyhiMDyNa2QANTsZG/QHzz5fsyfhLaI7/3pc2YJZtR7cNfL5Z0vFYBoaHsMKSyr22KITbv/nysEJkx6Bg/o+rnqSXv9fkN9Bl5tY/aHAt4YBzxO1FVzhwo3EZ493+tWC5zhRl0y9xRobHVznXAfjWDZc8w3vNfIKtGVjIz9bQ1d7vm5Kl8YvYwjL6vvF7uR0/WpHemXSrJDVtNL5rEiKO0eQZv4lj0odNeJHLdmG/c4YnC5ufHE/eDMFoiSjG0XtpF5p1L2icfZS/qhVuC0l7RP2ub7AT4waXYh7fICHFisVmlVaSSo61ecFkqhfFejmFmsGjqdNWfrVQOgAyKHnZe2AcC2mGBH6Iohj0cyJiq7OVkB2z0MiItrXQ7TvXFZ7zcXzAJtPTTU9I3tR5dOdAtRzZiUjaJhWlAkYNre+GD5AKJbLi73nCU8nntPTeDKvH311rm2lvjFTONCwxNl6K6ou5Us/5MRSU4FNV6w2xg2ax2n9B6SeWYUpg5G1IXNTrLlGgI9ijc6yJxTI7wuUTqUTmDWnPVUjJuXw+hEnGggunP66+btEGuls7bDGtzDNVvXlQ4B7ts0f03kXOStoYzYDYIR0mSqoQ+yuDPl+dQEedaLyuzLhTEX2q1NqMidWPaATUX80Uq9R/PoHaZfWaY8IBx4v6+sQzrXx7KLDQ8LxONNaZnEDhy3YS4u/Vv2c6qv1fjrF/7UNdEpug9NFLFLLYztoAs1BHj7gdAPNWorrflS0ni3mXaoGanBkxJcd+qKkaotTw6MCt6sqZ0r/oLCP4fZTDopOA5m3Znzgu/HIUwUzU2yI/SiHYWaVUARiCYX+8NABpglkUO3Ylbh6yUROM6IqAbkNzBGDBThYaYJ5X/XkqX4IjPHSOTVwM+5oWxVPdFrQRzYG7dmUWbfe9DYxrqubFoV251RdBH1gbO3vXL18haWGwLp7BrKy4qSLDeJ5AiIi2Fl2WlilVEvFLfFurz4oM1vMWBukjp1ha2srcDkttYCzFMJRp7ON812Ujd2lHEdgK2+mX5KaxFO9eEeJyOz/Z3nauQxWcwWoVuWEUi3blMw3Zb6xFxsGkooCGpt1BHhNa2cl4I6OoMeubawUj3vPWet/HLaDCbEwWSdocTok23lgjrieRlunOpdPZV6/3eQ/aAZ6bM1pp/Vy+D9JRVdBAPgD6kvOy0mVaDCkKq9zTAbAIT6qr/FkVsPhEB9hevPwqD+mC5mDy1md3fycC6h0Kmj+M5Qi1hBPhkpQYA4DlaSR0ZN0W3kWGYQKbVb4L6kLqLe1nyB2vvTGy1Esf2QVZVyCBuq40tI3HfMuJApxlvUwA9aWsJtZo+bk+55pNXOOQhFZrqe2G34Jeb4iJM8cEbtEuyTuz0BnOaMnQM7VusfSBVqJVi4rrUcrYL7uuVrdIWJHmv38b0NgR1daJ5wkLwwOOQRiMzPhqwHPEZbVTHtnaKJrSFNw/OLm/XN1W+Vnt+/NRRL7lv5M0E1sh0HgYORS7cMjeKhFlrNZOWwEUjqzXswnQUOtEou+ViaAt68ldiEsq4T+ujezTJ/AqixPHUGZqyJ7zIGrggCvWeL+mEX5UP7dbv0QkWpLEhgS/d5gC+MJ98gOmIEuRqh98SiewQjt2EOSgvE0MGr34Hsse7y4o5gm9B2x15pChehY8G0EUcQ1QXE2guFRySSygJWolWdFl8IColOPBzgf3LBRUlHwu2lovOZuhDmNsZVIy4vQ1TpQbaat23hw9TVynffdSSu14a4xNh8HnP9SnhkvftpJb9B4LkoRljABTyhJlC7ldRPJ2CXezIeIqnZOeQqv382TrzCNzfZg8/yV3thlksuYG3LmUZJGo0AXdScxKe9+T5kBwzOX4yKSrU5fxURO8QV63z2F2Vp/FvIzpmNupBCrYyF5rjcYj3uAVoJrvkfNTjcfhyJ4yD2ktendVp37aRptf/QNRitLE/0LmI0evofCV44KTh6te7c522gEf2jQN4Zb0TtdScarAKlNcx/Uy7G9yeI5YjJPbGVGln44tWuiu7Q5AQLp617UDfVZBmBPzl8tMOBMlMrTPnJ+sMdNLNv6GUZaqXqocmbt1MKdFRJhs3vWTJ8/TZNxS3QZbkutv777qa3U7BUBMk2sPYMNLGVffKoWxJr3pIyZMYNnCG3R8BXz7ByPh+2XWTClSIWloJEZbR2axMwiZSPmw6GiMsE+C1KJwgRzqNZnc2hXTg45aUC+/GZBLGzCT6bLa9UAocEpdBuNPqXXdJXSTNAqhNiHVUIDS0a+U83/p+Hh8eIIW/rHXvSwOQjpKJQngOOZ2U5LhD40pK/BLjiKlvrg6Tn3LboCPzsFJ/vKjEcK1DWKGulCGvr1KjdQ6LeVs3dd0S1cjK6QvBh7DIoGWjh7ojG8GofMBR6h6uOqOb+YW6BIaPXeIAW5bv4/KzM9RNcYQDmAy+OQvjgxxULbofEzI/o8m8v7+4wC0XCfTOFxNqwqhsVWStshUH6jJ9ORPG694ZCBDZXw1b4e4SdZBuuuMLuD3p57QQxlVasXF9d8tLLt1GngXB73LfLF4tDE833G3Y98mcYam71zkUzqc4LfIytGNLaLbe5zY+MGKDCTSNYRjwWaqN1b3o5drJ6u+Y1/XhZ0gQly8mlHhGM5IISiJbPYJNTateWAMczp/AzB6n+OWVbt9AfwoKDhevfYpUJ9d8CN7h0eU9doi2mX0RZGX3uIdT2YTNaV1Lbj9ftQLcw7sraRRHNssKATsPdKJccYuh4qn1fBR2zQ/CjGqdScb94dvdouq96uhOXfL/oUJuUblz18P9b7xWAqUEtsuIo9NtXCuRnK9fUVTt379d8ozhIbuPiMu3Iab0sG5dLyTy+K9sG7Yc4h4pEetPlsa6skiN3uPhTtAKU2BpwtVx+saVWKXVCOSPF94SyrxiHxeyLjQ87Xr+iZGPPAt+h4dmW9qZgvo95aspqBZ4+R0+adM36hySt8DxT5cpqW7PWJiFm10QpSqM8HSUJ0TBqhvKtdAR9uxPU/LIelLe/USOYbRFYP7mAvYtzU+QhiljDlyvVaiJEytF/24R2466pYYqtjNIHNVgHVHDmp6TV47MlDYBRgrM7nCS8H2OUh99Too95v6Qc+Aw//EA9zyqpcT3ODe/z8SYIvtpMLdfGehjKr87CMWhCKWBYVWtaie7oX9drCRKlotj3exRFjYWbIrZi4JvHPbh4EsV770SOqnp7ze0ZxsjO0u+tfVyT3Rws409q2OuvnG7RwnYqBgeLwsyTF46RyQQ0YvYtg2zmK/yjWpyKQfEkCxG5vQ3jkMCiv1FWnfwJ5ygRuTxDoUHANmnTq92SydFeLLuqBNg02zU5yfx9TRHo1vjA52ptDwuLBpjHA9u6FmQ5+J3B1zQrIVCYrleMtTsB3sVxF8GoRdrukOAKd17TlWLJa0uhtZ2Utx1tF2RARw42I0dWFYg1FG8lQ+wGSuj2kqWyU5Bsx59T1qt7RFVMCHFeHFXFl0Pof/9AcF1Nv+NOO7t1389QB8plo/m4mTkycZIejFGVIZUCiBxmF86yCs1MQroAVuvi4BGISv+KmlT+VTOx4h7k3B/16qnP39B5qzF7TUrNOcJUpjfWnCeib5X9g139V+AChj+w8CXbR2dcIh5ZhN4YqqiPOA5bnoWWs9bBLmso5P2biBEm8gkTd3BLJpXNr6rvwDl9wHB5hIkqWUEewKRG3QPjRtLG2JFGPETSmryGCcbA+E3YPO0UeYRnqKoYRkgcaBjAul9iETBCvuUsVnEuxBotg0Ju+5VxUj7zPu5gz09ehwdcdyKLOrtJ8NIUOwt5Rqzq00Rre9Gip3tcTdO9hZ927pDI8V0/zI8BpNYXdxO5Xji4MJPfmcM13SStZQW2BUYf74FjkRqRw9TO4GBpKTUMwTBCRF1h08kjHsz4uFz05HFZmTOlXpP4oTgjBHJHf7wFWq0oCYlde5djPQh5EM3NQV2M9UQr8pUKLtVCzIYB3vn1YYDBg/P/x+5GbWUFjiq8W2hZvSYlsiJtAT1NYNeibU0q5dP3CaK5SGK/pV6YpPpiSD6YgHi7TgY6o7/D8d+8ZwNZxxVT6jRDoJrrLeZQlo5sOf8yeUItZHiEvgIjzHZzF0kdKrvutm3OQCpIKpAhhtf5/lSOt1Jj1ljFZVhmfL2A0IPDDHmp5cPfbHU0/0B9MCg98GOyBiEf1myrzyZ4tEesyV6H97mwr0J9kMmBn2Udomd6XATc7XwvgvxjAQTXUVT9sk5Bk0j44KEs5xtfxrsf3IHuypztaNGAVPEm+B9pfmhxdGtgvnch8kia/I1iKdj+QdsJ9pW1dqpVXT3oESUmIBqaUbowJKvZ1t55gNvlVFdxO/rBAYQ39/San0d51kjNwEdxngv2LUEr7bF6M2okVhi7XO4jROiBJ/zviW3B9parc00Dl0R5mQDAPZz1EP0xiMB/VW1z+GjKvnsjfvV7l8JA9yPkr5ttxa42X0djQsyRbySW2M1+jybgKzUiLKDj3KyIO1GRquHKhnw1/pK0GjM+c8hFVh+0jhKtqRzUgktCtzaxRwIeQ+OF4Kq07g51axJds01teoPdjtTwrBCxewc+2lSuCN3qd3DZoe+h4WpUAP8ZQa/MXeIIaI8TtSff8HZzSW/qNsWm5gPej57Qut4PD05GU1sBvFmQg/47uPyUzArf56KxOlqF9EQS9d7N25kuzBztHbM3FJjsrMtDkLBteyH6fqrNWI+TF+z2TmyD4jgU0O+TzQNYF+FlPZXZvrZ/ZTNlDIXmKtipzXsXcW54eKWXSt0paXAhcrAegysWNQXdS4LMItCe27QIM05YGBNiJ1VndAA2Q00LqtA9Fiw+kNgCdACQMK21W50hkDehH925m6YI+7SjF8qcm1Z6vrD33PD3mkIy7HJKjBRbIZcJPIBlRN45F6E/HuCTg5xo0wreEmkRhvu403y9JGLwFyAFCqVh98uA6oAmWYkyNZeFAuR6ynEWakX7+uYI+iz+Hio3fNHOyfhpQsNPuRGhUxZ2DHONFu+65XHBwv3Xt+38hg1aQ2aFzVkZdUpZaRVHL5QJc1FIDBr72OVoSkElxH316AVyvTWx4zz2bOdJmyTK9e0q7iBzkU2CqdLcLOvFL2TswZKHK+jTGNIrOC4a1y+n9vuP5Y8PdKo/rxdyQqmM+L8SGpM57Js2fO1PuhAxQvlmYsX/E5XZE96Qi4+rVSIgEoJrOi5U0yTlKrRRXIFFr0hyYt9jHEpuiPsDYztT/0O6gVGwTsrpIrEGcu0IMMWuMkQ9YuUP55P+irYMMzEg040K4o7PvPm/3h6WqKSXoAA8g1gPeN+CJy8WBif+eLZ1O9t4Etjb4Q4GiWHqF1jd4KEdvfgl5h7f72oZgv5eu2tU7gV/Ck3KGXxFMzJq9sHpNkgsNVU62VQU5j66nUdUq1RcjrpwEws0otWfk5qwsYD5VrrfGIRczM1NLmZAUXW3Ym7qVlbX1YiIfVVKJXsZNamWkyNRtO0txLM+cQIkqzGUobUXShe2Ngo9Yryw8G7Rai086dwcn5ZOvkrhmYY5IviM0GCOl39jX34ZFpPNBYR1d72CC+Tjyr8e9xg5c2ftmsHwzSuK1VPcrvQwtpZ4Ck+IYRXACzR1vZFhxj6wMW/qw0+Z7odEiPFsLPg9enLGRhuAhAf44mIVSdzTE1V989ggS8DwaZehKCg/zlLOuZIfyjkA5LRnIHSvH8P6858KVOwpFgwyt9VvQk1S7jV4YoTDZlb1WfhfrB80HZMR3tT2mCXKDFLK/i2rgR/0OahM6nEOMQmZFh2PAvSvXza5utSa/Oi7CyXVxoOyvuc+IWON501/ZcZLD71YPbnZOAbByvlexphxSY+kSDB3XAizHR7Pn5P0834uOHXNoN4xKOOrD1Xh06eAuCtb+yebfB6UMm+YYrBNboYGSgVTMLsugrg7AK/hZ3z2YT4bQMJ1dlCAk/iVduJSVFdFx9dz3ae0oaMYTowndpyhcUTfQ03XctuHPR2h5O3i7pMK1XXbadkOwyaAQO+311+HA7b/JdJ7uAvugWGCr9NLXN6Vod3YwfZ5Q7ECFFuaJvGmNU2YLdbyzUldtVNNbV0I1xOqbMy7JdS9qy0Jtqr75MvUovmr9g5m2EEnQqvg6MEiIavvNqb+WALnDRGK78bJooI6pQvmcxuI2GxchXOotirm8Iy4eooCONtrFl/UR76SoqycRSwvuNadex0DW0Jz9AddysmEIJoh5Le9T2u7gLvqaA0BE+ckF+0r6h4RQ+ECME84RIZnmVXjttLLz0CAvgEz+HR9meAuuQPK8DaxLWnI7e6WO7nkOPXoacqnDA2uPbpL7WpobM52QLzE8H7zgVpRfcUrB0DRH+xFMkbg+gYTodmcuw8/kOlYSrePlQovXGwU7Y2d8fVYzh0nyo0nahONT7G5DzjhDdCZqy/yX+v7Bi/qRWAGdc4E4OP+glD81yWQlpiQT8r4nG0dvUijM6V+xQY+Zt3K0G6ManH8xeDs1/IIwZUYxaFjLtceUqszt9jVeCGRUX6a/C290R2y6qDEl7hTs6grn421/7uFuGboBgA/QFuRb3Srx5tjNVS2cw6Fipe+s6DoppHVyad67BAHZ310jwMdSKaXYju5MGikMxfekJhFx1YLxE8/76pIknm+4mv5C6FhssXbjNiXomLsTCLomsz+UJmkSPpVN4pwAx0U6ibkz7HroBxW8Jcz3Lg+WGsYFA+kDgrPSxGFaWpzxfmOhHizguKt2UBZ7Y0ygleIyC78srC70rc2NRqw0R1JD0QsnBs8tZf18Q8oZXbiAaPSpjlAE4v1I4NBzSd2b2lSTV9mWFmRedLcR5LSgT2c9N4UaNwF0qwGagH2RDg25utHlPVa6UePN0TfksUSZImyeIiQmphJmWRUYff6DaKnlyXPpBYIKehdrtZ/UFVi8By/3wuA24BbUSditL/giA6h4Qxu7KvYBS+PMeKx/Ud15vGHzAT9TK6YYOyM1v6S+5U9QdBooYcTb6fjDe+sq41779PeYbl2FCsdc92O0mC2ZaneVTh1yvsU2SwsZcWLwE6PLzQDVcC+M0mHrcsuA13qJhDXD9bl5/OZsgEH/BcRhOEO0zt+sWAiE20S+iif+iv22Yxc+1BH6FOFkvJUhWLKdw9XFsE4M2Ss+0D4qTnpvinkyO5z+MBXVwe5Y4KBiuoeSozqtpWPVGap4pVgbOmPja6gYF+TrH+UsiMyGXtOi2uyCDnHsKwhUYCsi7ek2qIhIS7nwbyNBZcNjJ2Q0HV6yrY9Ox+lg5rDFCFsewJTQc5tttWhj1xJ/ApBukvWEisgB+dPVC7YcAxL9/Hur7RxgEAoes9fRH7ZZg1+XHE9XOTQkbzGbSxbwCdS2x21WWVDtbKkKMYXoeQqbuddjDmiZaUr+ICwhvIB69lw/0WsnRWqi20Vlf+IzClx2u7E8TM1RB8N8Z+04F2lm4xm+eGy/xxRI60D+PTT1YsVQVn05qyoFMnY942XVko1kyPUOKyITmTcD0jX25DAEjAsT10AOD3N6aaryUDM5hboLG3mPC9BAYThAfDHqOBPNy0QP5GpGfVKthh4IoN/6m4zxwrnvkrU0jrmH3ZiHbVOUyq4vj2iXAckhcfVerxh5BYeJbx1pW4hRS0PVQt/vBhfgY9MciGNBFE6afp06VYIL5gMN2f/7mhWfD3k2NCGRdR/L4SS86H2ev2FAwxym41Gni2pLrBMuT5sazkt++IYGKM1vr0zmegx2q6R3WqYvgmnE3lLGRsesoFG4FKm/WdaWwSsH+FFeSMnS/1mURQUPI/WYNe/CkUytJRMB42YXjx+zYKKWGIrpS4Tl9A8OoMmwnUS90f5M2FQrYyJA0EWOR+ndy/7vHEQwr5X2Tvacxn0zJJi+LTEP1q5jEpH8VgZaVAemUCQgQDgQUBOC1pVK0YrixTuJCxyH++DHzk1WXfF8nbWf9NUazCp6rKZkx56PIswN4rQl4Qv0XIIA/1sH42X1WJlpjBefPfRmHgpQEhFhNtZutVHRAkrjaZVZy7FCYUdm9zfu2axn3CBFVia3zu3Ou0X7351J8LEfHKOC2LxGOIAM3qv+BDrw7CKJWzr5+ClAx1rXlzi069b6/0F5mdUD9xJoFBTEq/rjlXeUPnmwtyqfPWJtneaLD13G4BQXR3K+rWDgauT24tnxQ/z5o1ScdyS9hbanDw0Pknfldx1Tzo+8TSar8y/KOL+UWYLtgHg3yMt2cImy4cG+KV0P/UcMt8d1zBch2Z2mu8l0e6JKiSvI6fuvYnHRMP1YVCBcC9vnef+CgAVklVic3qC9gsYsRe9K3XsA8ZoLNcUmHjXTj2U+N71j5p2a6hOt3nUo6Wth1Tauw01FGN4cV0vs6JznAojbyUINhYkRi6Cj+CLU4boy4CqGtaePuJhIFQMJZNM7OrxhAGlbijZzn0RK7D/A+Y/TBKJHatFTF6JMJ6unxdwasjlunzWKEzSjCkkym+XUF/o8+6aNAydWcQ4lr5mbUbeQGjWnE1bY0UTUHwa9e3Zu+UlaFC5GiGc4s8s8RSv8DgkyXX0Fu8gEMRtmuzyZgxk9CM3mEY3COYAjvtUwunG3lnVfsaufakIVMnqOcOy0M/Y1d3FsbbQ2DnyGLAUh4a3nOh1ybbZhVw4JrKc0E9J7XCygtgnpuz3uYYlYGTlNLZQcUiCFPwsdNSF94yrdQRdyrD263kxKEnzboFQCA5dqygiXF7Tg5gt61zJ/LXqu62lnXQdMQvogvFPNhlo9ypWhWTriDraZgtvGHMaY/g9LUiTUer9Sjv40JDu1AnFur9dXd2JGs9ZghSi3zS/HbvkcpfMXT9e3uFI0RUToGgbUi023+Qm2LFX2isM0Z4zWU2F9QDFNF1i9gl2x6dI41rptE2T55Lo4GSklyeUTzXUcynYQ+fxd1iH25UvBCSWx9zWC9HH/q4uP4L7SuB5/CNX43KplsAk/TPEI+M93q1rl7PKnEcb0L5prbgxB5rkzdB6d1sA87UaTVbguqXdY42jdfUYWz37/QhmfDcmZXmr7Jou5sy3/IaQtz6c43OmX2P1p2+hutQ9O+EWxyszfJbEIbrCQJ+QZConMJptL0yiYzeBg9Kn+ezTwiJp3fU57L3I2yLYH+cHGEcoVKiX+5EGd2+YCQwWzjzsffU8NRbJeLZDAz0zi1D7V2Hkd3rXa11bWv7aHcjRZ8fJVpmdwzhgOYRsQiVM6sfas2PBq+13Z1Iu41Go3gNtKKHHg26Cnub+OyX6c7xFefTIml2UTCifG6FAvFU3k88KeTDBSqNLpmmNRYn2BoiEIdFqkJseshKLxjgCXZcOQ1RB+pSAwyQpKPs3o+FInvwXHtWOlTPiKLTQYxhxdEQCHNdHQlw4jaCcvdG4hdfPYGbC+8cK+ey4mwqTjERC4uaiB/AmgOuMC7N7nDwvS1RIQ0p0qN6cvYoYLetiySmgDo7t4vuhTKo1Va4Hodv7WCoopl+A7hYgSN+GtlIRsg0X36ZylyNYzslsZ51m1dGc7ENTFVbh9/EzNLgntfi0K4GVi1q28wTEwRe6hTetYEBUZk4o58pXvkf/MWqWiLHI3gqyRnBWLUFUR4YGx2//vAK8ph39TXeqfjgyJC4dhlxH7EgY+co8Jz2yADXsKBId5C521lPmdp2X+N4p1E1SxW2aBs7/z7FeMqhNpV7QevRtVnZlWIGcmr2pn345LZW+vlCmvqy2TWkmJUxZxuKmuS/AOtHCQOUR3CYYD9ZPcJizdnOIsqyp578ce+1oN40jSUjfz/Nempc7Om338m+mBDePUYOO5JVEdsALJIxX2G3t/SJ0ipQxFdYTdhM2zxgMlVGy6UNW+a0e2ptRb4rYIjPlhFRf+QRO6oLGUiHFgHDqp1VToyhT74w78mp1DnbqoB7CzcOgU7sllzraoxNlwyFJZw4MBNzY3lpx0ltHyRmr2/0jIsRXFza205ItJI1EUY7pSp9JAF8bSf4h62G4WQV/iB0OAs5G+RZ7uOzE5MM6lzPvZYHvPsU6WvfY9CNolcCfSxBbiKBCIv2sjT/5urwyU4i204Yn1fUdXIFm5b8OtVHmJDhQTT8Guhk0K+hQRVf6AZeqFM/Nq0F5vCRpCa/75O20kdhDKbIEa6hjp9ay5Zg31Qsfq33bOVfZgUT4UUr+XbwjzR/kPA3YqRjlPgRzaHpqTvlnNXDQ884CgGyAvvyxl5TTz3YhTVipj+gM3bcX5JTnvUJE4JEtAK0AnR4H+5qVPhrQ19L0/i5+R1ioolKHEUM+RYRh0aRHMGD4gyVylIqTaLu/vKlH3F0zkqM6ixMvFy1uic/8Q0oHGYY6XF3B9Gq2H1d64rZGzYl9LLWN/X2sdMvWguFBdb/7e1a8AIk8W7P/iVAkL0XNt68jY3VCzJZ3GCC5RWuotbIj6nLCSucZ0vEpY7hR72sAf/3PuMQrzkzOB/3SU+BNbzrgGgBIOKpKEP9UlLi5NqDmOlUcd3faWVGLPv/bmVVimBGDrFDGVViF6lavEwqsCDGrvhL/AHt7RbbHMHSpU2KEeyselJZjBmejcrojgjXZVZP6qmg2YiYFJLGZSUKOPqnzHtjDEc4u1whFDG9xOyAcW16Hy2RBoHxKJnhmVEg3nwViJp7ZsDkDgimeCFumUb7uaqSaigS3cqkhPNfg91Un9YHr6LMaQD2N/BYeD8o1KxRYO4o7kNimZGESwUjahBFJlPAS63si4xWcolLckeG0PX6KYy9Kg6D8TwjyONhtYDde/423QwOpCO0JLzxlG2mxeWzA4IhzFl27ftqXMymICYHyMqtLbiBokds/ma7mcOnSdXYNLlNRUHltV9ZpbgOPmO4rJJk2ch/7fICUSOiWlTbPJsOyAxUhDlmuoMyE7lc9pVT2jPKsLMcJidVqPVdH+ONuy+WfzvHHCnT+UAedfh3pt0OdEf9aGtCCFV58KSYrFzM0qSa4FGF0LakX2pyFaHL/oWmwKt0X6Q1/zRTkzi/uW3cktrvMLKWTzk69apaJkvqowqGy9Z0OeqVXF66vJtJJlg6Ythv4XOHzLS0I2b8hzLtDfunzC+fkJu67oZvljKTYvqVSymDGxLBr2yNR5ex9OeUu1i1xRdreM/wI9Qftdft9EYFNOA5IsPwnAXdbISLk8Pt585nqlZcETJ+yvd4ga3M/WPbsiBepJnqz8837TInRfGi6ZQVp2heA4VfuSyERAabWpJf51YZUpfEFAiAmvzXvrgpNyVs7mwvqiPXUEOHEHkSEQNVNUC659vbFIBYxZ2Oz9jFsT4lM/xDkKr1xEkgWJXNTw+Pkfi/FpVJW4xa3kHIObK3a7sZ+LGBnM+mMwNReZNVnuNtxxMHO/jX362C1t8rGPtyM6DC0YuSHYTmGUYRYAZAaUShp+I1h+n51ff969OOnOsRQt9Wp73rKOnSPEqu/VUatUdDQkFYZ4S+pe/CuBzJpVVkU8oIHNpSwGWvHEc0tjPdVcSP/ExxRJD+4qiKUFISsE+4b8RkF43IWn2GCbpGbf7D2eZ9ymavYcmvqNQeW7GArrnyrS6aYye8QHKWq2DIp1sG4G8+W7vVvYOU/vAuFfoOD3PtO3v71VYVSeYDjuvCHtewM1BLMuPfvIcpWVS6Hwx/wNIrrcurnqAlTZdXWn3AfCxF3RHC9QY3HL2gNLt4zbp+pKyGYce4g6MfDXCsp0K4cROgGSTGRHAjStC0e2u8+oEy0AvYU42ubGjL5PJu1gBxHQllZXkyR3/En6xTzHo+HrlOWBGddAFuSDAydq7A0+B3uTP5/OgnhM3VbtqUSthtXCc80zQxh8khcYa3MVW870utcLTqkXS18ZgmHsMnqvD5mP+UQSbhHzfc7WDxSaVh75Xh79bPNa4pCCIPv38l+yqj9ULAdvLPrYE0q9ju6XG8GQ+mWj0vSMkdu1QSw8Hxo5rewlTA5Hc66HB3t7T/AbQ/VQrlZ7pzWfjPeNbpn7IqAcjf4VaAvxljd805g8W877a69yQgZRHdQqKvpXbp+QMM0JgF9ZbjA/Lff2bvvkIdpcCECk5sECdASHdrBWxJb+GYXUkHZU4M+yA2wd8gHec8oUTcUfc8j0OEgbr/zEF1rVPY7RwtIkrvo/QTLyWIc/CyowXcCAMZJjmPKnCKffsXjgBHfea3GdyZgxWMOEsLsEVR0NDIMig+aWyZxdzQv8N6cPSqgcUhBNqlYkmASaIaskXoxQkL0Z7Pv15ArtkE3sDNhWkjtFSVuthDqe3CVFf5f81GzhyGJk3JaBU3E2qRdns/64u2l3uPTs+YQCbJ1DeK9roY3gOMCC/IbHXeBFITGosXIDXEeXGzW5VXikaGSH6H/Gxc1oGKO1xBaniypo526t2EWdzAu2zIeM0jLsVdL//67RK7OIVofy6oRhcOAtub2xIFW8gU96ZKaEz4Z1f7yAmwl92hWAYChmTNPvYRysbDu8vW6AEqUsZt0ZaT1VCRSP2kN0rl0AF/m/rqa5h30bRKwKSxIyx1wygxd4Ub9sUq0pOlrjXnIZ77fA8wQ06Fa2XFI+i/MZ7+WTRJRRpANNZRTe4IEgIwD1lsOULByBL2Rmw9ISvLnkvQdhWCSGEuSWtSn05fri26AiZ3HNlVPzi9uQEIqpT9G8+dv/f5ScSY8Z358jEdxbW14DYvaSYd2dIKiWNgg5W1sww0sPJb1e+nXfAPM8lpG9xI529xKBpuQnMSkC1FNupMvUk0sQBhG7Ktf4nLtqJcugSD6og4Z1Vz8LQIp6leatdVWstJbLNUy8MNhDU9x/xpEpCSzcFvGCzOjlfJW6TUbyrMtqxCoJ7/5jCGAuT0vKupVgl/AZ3L4aXurmvVoakZUlBdpFSFYxQJKazyFIxNB5iD7KD5mc65d4ZF4BMCUXaWOzzSTWpo9xD7Rr3kJWWqy06vF024vQjr64JqU2kbEJLYBukbS1d6RaPSQiYBZy/KfCMOoYAgrpxhTI9Bte+br/wTp+6k6F5dCRXdZ6Gj50xS4YxZSy0tnMBIXol0RWih/6LTkJUfd33EJeRnlaYpLwVC5leZjHWfW+pchQdD6hdddTIorco3NJK3f9TebcK8XuzT17R4t3qxKxDVA6wtMbzDz3m7StHHtXucHrhx4GhGnIQfnbh8zIPI+cYkJ50fLvc/V3c5pA84p+CwlYHAfpDayWJaMIuszdlHt22a44fNRpdBV5vhUp1AWPFFwk/mruoXChn0wUgKHkC9nU0CzLClDU9QHo2yAOb5uiZxvd5G0hJV6SHbg+6hH06OYr58DMfC07mT0oASC995adEWh1h1dFm/Q+SbHKo+5lzTLuJd1mgfySDgXln3EBGcLUsb41kyqK64mM2ADV30dSz7i09H/JFBfncE+TT2T5sGQFT6JR7icTca/AR+Eg29h93g3SbFcMv93HyhVw+Jq51/d/W6HZMDeyoejEeDzP7ZzD4JALxC1+hbtLF1EgzSThVnT3BTefDoMdwEWgVspjHLTJzJxzZC0XJT9DJdj8ZKMTbH3H3OswG2bBz4qxPXcRC8QBhp37aG4iQpIB45l990dRIpxNoN+8OyDNHUdWNK5P/FqGJkL5XHhQE6Oxwwy/dbGjfCMrvM6Fgu/Y10v3MLpBVpp6ft8MgI3ioeIyzQfH1nWelmgiLsKPnwox1PEpr87J5haOR0tx7H+Fn7aiXU6XQEdVeQ8jzUfCD4WGo73vnOsRRFRPkOc6PAjQk2shDHgLjiY/ekG+nhQf5xWrUGGf/UgTKW8K6GwtuaipUoJuPkAhSo4uM1ujKQFpzlyK2rhVqaiIpGg/3jvDDc3zCzGWNDGBxlzmYd4gVDbz0S9gJEknaIOpI+ym/aGuXFc/gU1Eg1j/uhCpN/ghnr3ugkaIfB3er4kKog/2cCj4D1s6qQkUiboSsvY6bkwbQmQqh3ZsD7pkT+qdEibWV2TTngp84yPxOwC1nT2J/btufXDRIuG8XDm1vohSNex+6Y2vC4lhFgx+CjUOg6PL16CVWLlJc4Sa/WenhfoYAQnv+AAAEi1r36/RtWNrvrYLJHZRY3yhxeGjS81Ke2XYe+C4ePVP6aqI5e2c5dLx6hmUyNXbMBktnRhbUrIeJ3SS/Cq3N86+Dw2clyRUbSVFx9ApHvvCYvHis+kzYJGY3ONk1bp5PLvEfgthc6VJAHq8Xg87l/qg5ERLrkm1AyWfW6se0i13o0ak3lopjnkaCL1EI4BTaC+HnEiv/JxpgcKKu17MDbPGMJTaOgDlDoQLrl8y+OMWZqKs0kCzIMGszvrAi9EXg4BDg/gQLaEEWufrlhddahqICFwgFe34hnXrfHNBqDNd1LegaeutH2xf6bwrAivHDBowvKRsN5xI2K73byGwLHDGDIj8FfwYmvvKz82SWqy1hHhN9q+0G6QzJr4GlVCEBUazoz6QXB6GFpdtEQt722EpP0U3T/yfg2V1F8UBv6TsN50JSXzkzI59najoY48JDJrBzl1LO1acehQA8oGPS9WbQ2jXVN8LpPOSXgblZf4PWZ9bKaq6aB3OO/aKE3nprrnxZVxBhJE7hwXBXqjb2vTYT0YfD2ec6E+5sQBiKkMDoUalXoembUNAzjMqvUeaToHkwfJhcKt3GKGX3SHw+QBAdkioDD3+t3W7/tHnt2B/Z7CM3900E/FDzCQTuzA/FA1dS24qhsZK6t53eBVA42rc7AqAB1GIuMl4WrwWKwoyPhwu1fxBROZgFi/ftClNFL2AcI0xXDK/o2N9XVLT6sUuGNsDTzyLLRI06iCX/MJe/2K33ubPwm6cJJMhvJxQKcoDH+nATKPxoEWD3UVcDUqWe/P0EJgUUJvUgqyfnGY1+Vxjvxa04xLhlU2UQdUXkU0gVySIOasVqxIT39XJWCom2eflRG2Jyp15MRNw6O1S5gw9J+QlTU8JneHRmeDC98b1ylmtEZfAk47Kzk3umNOb1mMtOtEz2ou0KPPh1zzP5RyRq5Kzsp8PkdvVXFDZmqZN2UB9ujwFI2urSqxWpv/+FrC9GQ5NKhAo/z5Aubleswuo+apLI54N8kuTAMssOPfDQ5rYJWkCKsdc7M+yrZM/t2BP5+m7JfshIZpZLdM59ccAqDfl0cyc9RmdyN8cb6R64pfk9XecgzlW0CPmnYLPB8xuFsrrH0M4ap+z0rvcMS1MOug8tnacl+opjxBR0Pgxp4WKE5rqQa+rzGyklnYjA6E67cBAJhy4FXVz7qUCmVJTv4vO5uktlPaLzwXkT/GKJY611UIH3B8WqqdCR7bPurKVPgiL9FUXnF4u/Sk4ISGOVme6N1WcAYaLE07cB7T8WwaWXnhV3iRr+uBkXLmJKh9peK69Pit8f4sqOG1jdijfThcG0ndkF2U+0gDrGYn9r+UCaRLIheeKgMk+Ns+WXJN6VbX0H2+efBBRvxWBxrar4q4orJGfjN1bbu+3fnlJxRx5iXdrFIFjoEbrpGqlVgOA0nKTjgXiBBzj5qiC6DP0zoPcXPcJbjfH0eVYmphVODAKRULHB6t7tDGu4QigcYA4k8rkcLPbl3Mkw0qcwv9dyE8ZL/Spl48f05165/YBo0Z1tZ3kvQlEvdh9lTSZPaECNHGohr2Xd3LaPfzWSB8mNj0O8mUfYygeacXUV5tl3YcQpezTNwwxCV3q7XwPfWQeqmWhX1CUrJdRfRLBFS9qC7HMWt9w4n6ruxo4Z0h6aIYQjARNerhX8LpptTcfWQTyrmJ+LRIZtPtiOCOg6C3cGNJ15NcXtesVCqfuq0bFYYKQtkdwqaalnDMTUx3kISJxVPDI40Tg35DDIc3SOmuGktcARes/Jk1V1aXeYb+egv9lZjTBFjcqUU528fb+PAKPZXH4g6Ua4++OS/e3hbTCJgeTiq4jumO16y6UUalliULzse/QDs9zbalFbMAAsvEEC6vqKE+NEvG0w1Wz6iBZ2D2PnvPTl0ao8VX8M5JH2gXPY+Gv7yf38hObwKmGSGIfDt1Jc0iYRSTeT5W0Zb6RRCsD9PEFEyqPMzqWYNUMw/chJGHzr1Te4dbF8cRaCZ/6pFo0BDBaOOMez9YBpEn9OuMnX1C3sUxZTbR+eyTs/WOoobAD8EcpPmfboP8Uag2zvKqWgQrVNlQokrpB8ptvkd6HtvQjMCT9ufEhz1WU5TgzM4nCCpnFhj149xuaNNth5CcJhV73GwWrPTwlU58uxpr49njgQUpZ5W3ijPwYQU0sEeTBfjPekgfzfCBioHhIpjxQin5lZu1pQ6c92oTbnyhhZQxSWl3sMx+EUxZO0NXyf355Qn+WyGLIfJ4KGF0CnomaE4v+/5PUOoRiitf3P2xsvm0FEDNgHH2KvyPexMFkiXVMESG7C7cVSCIyKb3kuH7A95zwb+s3hfdQ6Cs7/+lLpp4JhuYSttLtazkBjU9dUvFCE8O5kokH+9ouUNIQGaw0PyfFhC80/6EfiSfbbIMJ5w30kNqW9OrTR0p8ovUR6xQ2wuS4ENvy9GdCB5qSzAGE3Nt2UhL5ElqXywR9OUpIVPyuQtJFP9QbrAyNy2K3MwzecH+vk+fh1lvPwhD4Iv/5FzgGGeICWvx0/mrfTG16QGMC+bRQF2lZ+NuOn9d7Zts3KlGVk6iymthmU/unuF57UP2np8vi2Bkk4aNAN7cxLjDXSPRwGvX87XBliSQIQSGnzTvZqzfK/bDvi4rECPl5wlY6o43pAEJnnCrpbb2qbSmb8/Nx7V4/qHdGGTNA9AXlExapoDSozH/XNFl5RFxKMDXoZypo4cWylE4/5FVWk+sWu5Vqw9qeFJc5VYPFWz97g99UaYO1FeUKs949ojDx3OQxL1Ad24g9zVHvb93vKxZm0dIftiGrNAciYYHaUbP8+JaWZS5Biq9DnNM8XZ759b9Wj1YtGER1cve9QikYRgDrcoM+Z9EHUqFmGzEYipj8IuNVf27r0rO+n3seH6FyK4GXA+6Wj/sqEydYvXp5tDY4HGsHyY5nkWLrX+4tUR7LgWlAo4HL2wPnEb6kPEvH5jbCwVYkRGD3WGdHK3/kWw2rDZjMrS9N8C6qeM2/SS4YaYkUNf74zYTAPCOlDOutGwWkNIzBwUgsFpxZFuvXL0EqpFDPXVkCSimQixkZx9Xem22AUQ5q+ld7LMwllN2f3WF/IYlUhR48o7XmkEXOsAtM+9Qw6q7hIhS7poPx+gRPbeq1fJ3rL9HjoBTwNKCeipO8dgXazSuxNsp6XG/YTsgvikZpoUYSlbQhPaDF5pfp/wIbws2rgQh7gIDAROp8EFrzPr4H5Mwd/B0DYpOHPvKNG6RdUDBsavHHQkEFihiO2Ba5XUf2sBjXd6pmVpjLOpCbr5NnbFZ4ULHMW0iD1ZdHuoh+dcm23nbuDLZhwiAvFpGGQMUjRMMwJczuZHSM/UrllUrjax6MmwVLbHob3s/9E60wvyx2s6tPHuRYZii2qEvEkEjEL02mbYlWw8J3jpQDfnioMAD9lYzWbnlSVVQcWjB9t52RpfclL7MiCt3/HWNcmVSViVbVsVtf7LIR8KWvQ0O+uftcExYACbrrQ1FGnI0eLSFo7eMFbnfVRTDXyIQwwYcwEmxQfhOy67AMP0+0O+YzUc2wjHfkUytVgoOzxyHjOZbOZZjCYGSfln6kFhhsk3BIdeZ0mcm8cDBNQeuAYig9gmiHjkktpswjn/kpyd6wAbf+T75aBP9+XBU0+g31I9q3UqY5sStvt9w1NNj2ihRgm2kvzXLGIohc11qHbloBM7x1LOvUey3/Sz9RVIDMCYrjnuQs0h6/IMCvLVXoztwyQGSi7MYd0HyNuKVXFnjaWnzdmB7KS/PONfbqW/3b7nsbrwwyUptj5SS0S52D7H55J3rHZLsG5MYuQVB6IMZKOv6NPDP6gFw/pN5MoHDDwPxtYbhcVyfyYec1+3OIWOlAWLHkig1rW5o1lCJ8VnP3snsO5vmx3gUXmBm7/a1XPg5FEUT3FVGmAO4beeHG/fYCFdQkCgxn3SqkCNqZB1qsuXqZpaO5YJz97qNcQZJCQyxOFNuw1MZIq0xPIQ11YRBdeiK2aHyoeFGNXxl4fjO4BBebvZXmXePvW8987QpOlA6mqPWj8S0xlZyURXmqAuoExz6TpR+ZbMmZGcrCTrGjJ2ZbyrFHahlJ/hvZ0CZsiTaEx4DTgDt4OWKzKDC4w6QgnNPnl7qGhhyFBK13G9DQyqkZrr1I0GMai95nHAvFxtthIHz7skZibjm3StLUP7m98PvRFrNxpjbXBxQXIh9balVuqWoBvmVZo2zk94WwfcrFdN9laQxtS6LQXCHR0sF8kTEEfHhY2yuF3BXSq/lmduBzObsDRbV/u5j9lb8c0FF/XsgDN0tTq2P1YTSSuo3raHxgJt3XKYK51MJhclRDlsz8MvigpyMIP272Dnm+moXZS+9jrUoKV7/mO4fXj/xEpaMTCYEzRznK1KQIsKVUIkpAD3iMuQLZHNJApxIO0fcJHpQQCYBCkdnXBVKGdyhxoMVtoXMWrBiBD2tACwTI+DKXw+gRONp1Q9g6ir0n/oUGlySHa6AM8Hcw6K42+Q9tIt6GEltzpGe3uXy3jHRtCJZD5SK4DO0wl2U6yBQzhZbhpxNsH6pIt+zivGmYXVmhPmd/7LXXUgIrInioDgeBcutalPJKSeIgBWLhlQbdffdYDDBeoh7ggLy+tvdz3Zv4SbnfwX3MrMTA/yU21kZ7E8L8EaGXDc2axPof8OuB6URZdXAiYfBsrh+WYmMwXnSwl2gZpeupVTLo5BHI3UhG6joo5WQuUwbrKadvr1cs5zNF4aFzp6HfQ6ufsbSvbeCtCQ6D/Qbgu5xpME4EDJz7BtvmopbX4AKNh3bV+y1eljtbCCQMycxhmSBeT6S51GIslwDOW60ngpvF3BX06jDDiswq5C5n+dnA/tOpq5LiPU15SmF29mQ8elbQ14q1UE+U45CYbrAyuuV5JsNuQqtMXQEreDnYUT+G937J8bgsqN+UsfgaQBhxZdqoqOQbWhkeG6dBlWAiV/CYHNGxmS9picz1oQugKO7EP+DhygiYw63/vDDPYRBH3J4vDEByhSsjqwttZrwkPrnJYo2RcMypPdxJ3YZ9d3q3jQjY8ZHjHMo4NP8//Mg3x79/8ImD6qtBm2n9Nt6lOYB10hsK0jFeA5aF6mHrEeoMiU/Eq8SoITvlxW89/cIwbs47ebMjWASH4llB1rArokidIdEdGreS+7u20/3LCuve3t/67vOvEvsCw7ymORpVieEbRBWmKVc8349pxl9LTM1eUgztnlFgjvl+2oSI9GC/vu2f/xFlTZTnpAliQa1wXIGBAcOCdK7Ul2qVl/B0CeaHh+mwA23qhAEKxTDwhCjHlLmC6aE0GRgdNNVlk+lV/6WE6JyXh43nYL2XFEa2UItH5pwBVTmcMTTTg2IB0cFHk0gvlP0HHmJJcpDOnR2T7ep/cD1RPcVjQRoeN6DSotgBxtEgffooImh/PNE1ihR6s5MScVC6M/PUOwuEqHcMXKi8X0lFPDMiJB6ARNqgumR5MfSmrHN/DUTOu/JRqFFdVetqGesqxq43OnY8vy+0m8us7rSqZRpiroqaJdV7A8rapf9O/hJ2Y98JyHjESVgTRsMuPAwcgnjH0a6xLB1Qr1kty+rNRsGNCubxEtE7IDvzeYmb5ml4HATgCccwH3JA4y1MY5AsuBbyGcqAqIkj1w5PhzyQuvGFA/WT5PKn/U191ud09Za7dLpuwoZmvyyz5EiDiLIywowTfH9LJi6Kszz7F4XwWRrx/4Dm0uIGRBequdZT96wvdQOrXANpR8n8wmHApRevudpY7Kl/UBOzhvHfsJWfF1TSZYip+xLwnF00dMkfDc5116oUsXZZMmP7u1+zJWmGsileWIyFQFJGII3nF/T3eCbX51SzE64bm+QgoYqdEnz2NFFyZxWn6rew1j69+VnSKIfVCYrgN+CwLXvh156wiCLREElYrFe8WN7/uTBt0EwovyGv/2AZ2S2/VZviW9H0W8Q0EJ5gP0y/fRpgZ8a8RF0forvjhi40on4Gy0HNvAq2t8IKNBcfTfJziOEnBwLkW8BWW7CLc7lGAWH/8sWRKu+SS3fhZNB78pV7Pvg1Ta5tahCbJ6ivudrmBVCYGoKCTtelAYFd+UUMYrzOmrWvy9tn088OnNAhEbSai10LJXZ8zbZIXwgrZpgzehLNGAObV5PbfY6SbqBYiT25yEtG4qD2w9+YdVStbX5u5pjK7SvyinbDR/aA9Gw+TozP87EWeR0zPGmdOcUaT4SnMpWpwexY2Po1t1+7nnDCCbMq2LegNSqXBpfa0oZQHIA4Zx/u20/53VWRMECHLh/aPGhfpG9TNPDHjg7TEF3hHt+2/yKZ2kYZ0zndp/F5POTlu4a9rTqBQxrCVb08CQGLvpUE2GSb9rVCabzI2exke0Ds0yNqnkvJPscHTUyWofuc+6Ph+dHhHGcPM+TCFEBeu88Wjni5tF+kfTkpN4PmbJ73v5KS9AQsYiQCaOSS5SSGmGHxsrByCah+wgprUfOYaw5knyOvSjrT49eBOn8DActzx7i1m/Sb/n9+iFJQnRJTYG+j5B2Z2zyK/a6/ux8N0icHblgLzODQqL7/InzOvl7HiUbc0mmNsAW9W1Iw8RVBUpxBFfJVz0pHh99BiMo3rK9d1Kx51807IS9Fk3yXl0seQgrkpIDfur1jFk0vigSCxbo/1zJT1dwjNd2QmE5EXFRu7v0K9qoEiExgkPIEeYeL86D0A0DKLZrFj9c5nylegFOAr3J69MLadon5IKeD4sn6ZcXSARF9tsMVvNGLtFVkA++X+WZ4BcbwIFQvbIQF65Je4Hi2fUC3bnzUOWB1CXlDajEw2cA4ufTDzoIudP0rb7kbTtfVEHYNcMpFNjKErcrbuwa6yHF31LdxbozblkifR5JaAO0XajNwldD31lPrUOaxAbd7WHYpSkMb3azyUPVqPw2CZx2iA6EuG84z2zlVvW3Jdph0FPV67TLqwFYdEYEai7uTq3WONVoWuEbc29fwooF6jDjtFTcOn77LYBEbPfwRW4lSFFBgcHjB4l3WyHCRY40nO/QiVmBZ4vkTjP+Q4Ru0NXlH5F8dLHl7RceaojaIGU2Q8hDltiGJGW5ytumDx9DNX99gKp/MPbaK3wyjHI/QFBH1D6qh47NhTJsL+mCRKjBuLg6NSdVLjVEMsUfjhquaG7pgcSDXlzVftVJ1ERlOGtVOInh02IseVWEoiEPm9iKoHBmCuc9EYcmb78bSZQSzqrIGCT3d5Q3y/HrURJERMBGShxJDCuwDFdYaI8U8IxoRpLykL4ijb6MApE6PXF3+pUlP6GA6PhdLRH3066KMVsidxtlCrqaOyi4WkW5xPgWriX+v3kgv6zf6z5tK3udcoEY6KDVvStFtpeWdCcP2Pgve13oXvlwwOS7/Wr3GcJ7jznUCnon1TS6zgmF1RLZhAwxs5GnohXYjVdFLQSoSr/oCUucIgv/a8BRlZKLTAHrYGHCgwqFoCSionoYBGayFcgOhZDc0sfSya9+eo/W9C2oSUDqVM2TA17MpiECQOyLW+tjUD7ZiagIOJugj3CRfuV2yzykLYhfKecqGHG+6mpNhXVqSUOFCl/2J19bimiIqpt/YjApwaDcqH90XbAGza797f1TTd+9n2zyz1leBYzEUTkR6eI8w70UbAdDvyVZ1i0W9Qnil4gaOzek6KYnwouDzQ+1k+RP8ckO69/00oxnxpWq2BGvzeD+N1TDucsixgkBYr2+Ic9ad1Vdhbnn22makd2mlwwzYNyZlft8OHXGl0mxp+telfl5lxYv+t1XVfUWEM7in7YEtDtGUG665Cdf4ffwfIRG3p6V1X+8da2ZP2Bt2tiwpuuwGFq03nq9xxBJguTTOFeURZqrm5D13PYWBBtgENWqTFWyz/dc3tdwahEXHW+Z9Gc7gthZsNzdbxAZrsy8KIe+Skpoen3HdvhNbQC6EYrQBIxQYn2bFQ/y5GnCq/8Lkw23oXgMeaOeITz7hGGSRP3B0OE8ayZIVFaCC4pg6YTcBD6F7ac4Pbqq79Pq81w+LnDZ9Dw+oAcZftgMyrBEDsKJKdHqHeTge1zJ3PWSaSc4hzRtI5r4btOTYSRMlWhf7AyUjDfyHK/LKrVR22NdITD5yHLTNYd84QKDC9cJlCkZim05w2DpujstMPkS/UehPUQm6yF/BBzonHPd4kKQUQkvEKqQB6gCW0cfOz5/oCUhDffXU0RI1Qt6SUf3ydRyHfmJTQ7HKFTTMJTsKXLpT6IfDFX9zcCB4wanMdLYk99tghWNdy0m32+KaL/AGIrjwC7lVor2Q6KH/J3zRa8NzIzW611boFSg3vRC/6dYeuuf5P8wESJiaJi8pVT5+BB2yGDrGsWzOai+/5UEA3K34XVtKFvTrXw5PkPfqSSIN56+z7VK01f68x3GS/c18a0DMR0roaau8BTcl6vmpI2zfEnk4K3KhbeUkA1GGgp+DPo3a9rniOaF2lvJjuoz4WIgMQLO+XKWXSxlelOQ7MmaSms+0+hEvsFbcJRCXyUMLlve6xwCgg9oBNlJ7g75Rlo/fNjXS1mkW6gV9ssMqWjiNKoi5SyfWsW+GgTq8oGiG1UU348hrg2jz/dSbaiHpEbD41vzPrXjSBTBxH/XGVIDjc+ZoJt/k3egOQ0xHdeDP7jEDRLlZeylwkNuXVde5JbjyysKF4VhWsq8QYeeUhFL0Y21O23eAdpKSG9WMtqDG4MCgm/dLttlvqA68Pbmpl6Hpiyx8uNTU2schvztCg5gW12WuvI5qSnaPqxRbfjCpYd3pwBIauibxVHT3lcgGGydWjfqOrz78yi+6ausjELMejthBw1ZG2q4HqbuhyNlLhViDvHBuwRpfrP9BLQ84EIbMtScu5Cw09mPPXwYMKcxY7VnlzICxlr9UGzrheuEW8MX/UUHGfkQKuY4uZeq1c5L1sITZAHqpFgpKtOMjtZX2idkMwwY9k6r+HKecCu4sLnmJTh3PQjnJbpTQl0q392BnvFfWd+lBEe0MiiOfsMTGtaVWFTxtG160MZab5zhLhky7BnE96DCi7QPiQPJCjNoqMhCQRHrPJUu41eX/XPFCoybUZAiyoY7vKKjhN+YDobSBdGbMNnuYc46j6bhAaOPKTbpNSghDdZPfaU95wObUpey4WG3sc6Aa7ZXxERxQDpRHerYdYx/LUf3PXloQXwkEMfk9IC/s1KcrASaO/F41B0NbXdMeBusOP0Hj0J+xmsCyr5LnqbxmuGRqoU+kxK+bSJ/pO/9EIfDhfuVfIeFZb9ZMosF9LPIFkRg83rdU0zFLvI+KrzvaOfbXhs3s2ef039yNeokc8M+CtgUNyH0cIHccvNbzOB3oZ159HWoR/trP8lxIFhtnTmRXh72NF8569P/+muLbaz7th3TOiYuZasY2cmcZUOLCXvwYV5G+u6OeJMw4s6chyZvOszjivocLgB8+EXerlIgINh03poLNtcpQRSZW+XVvcfYTYu/DmsJtvqi6B0tfnjxB3vVqYHeqD6T9Y3z9eKkHAUx/OkIvUDgQl0bQWMA8rOMAZua4bFCN64jRRbY/h1IiCjjQSuoUG1tEVqVq4nhU8JeDEQm+Qiw/9+J40cyb8xIsUihHB8xxjPMpT/H8Icyxk/kar/mPU4prycJjaK0YTOWhwJfmUTbXwJuAwjCN2PTF5qAb0zv63g1FI2RogHRysddaN4r/KkuKRaWgjALaK5JA95AWlUDlNBCIk92iun/rGsXksCl3yj0j5M33qFof4yhajiHw/ZcYSK2PGCIA5Xs0h3zn0pzJWvN89FIAI7PgJYSUFWcUbWzMSHmCIPGE+mGht4MB8d6K93fr1CUgkkxfA7qR2HEAdzSyphOyUgVKIBsnPuPJPWb7bBsX49Xf331TTE/9+7EBdd9vCQGOevSV5BtlTcNQHlpSdPaCC3QgPzZ1Ga1Bf6NR06ocyxGw0V1cFJbnsDB2FuisrwYvwwkqfe5PWatNo6HxvPbkGyGQ8fj9aoGaNivga1lGSByPQTzSgLnVvQuXNlKb2fogmnQUpkLVsAGxoZV4+zNlHcXZWeJ0pDzpEieLQVapoIVg7nTHGhHj6dzOztzBYFC9Lhzu2fuG7d4zactMUe3V6/bj/3WHJiImsZsNvkHqQhl7D1DdZNJhfGH+thImtlotysIKND9J0NvGEM+9S3cv0cd/LfXKnDe9iVyU72S6/e7oT4N57UBvqv/9SPjg7PeQnRXoZLFV5iDOJ1FfVx+luUA1Y1WBuLHCvXYJci0JruNC5s2QvVbr4H+HFNuH0emXOq7BmXOdADG2c6rDHMN6/lJ8ePhL3IAHOea+ToW7Ap8HYV1p1SpNcjHiLjFZRcnKcRQ2G5iJI9yLY3nSAA+EdUWHcBVOkcqRiyaQa1dqhnXDLbdtlI42L2Errd0pAcXFT8J08Xx++aWi2VHtD4l3C8dTX4MSEOlKZ5ZsTjXHHaAqkTZMOJdcu9AfmFiHM/u9zz5YCScOcJuuBXlIQZdckGFR1hvv7v5hbNbLQ/SXynWOSh1ZIEZrqiJIVVPSJRhVblhDWVd3I/yNBJoHbYCnAKFKOj1nm0d/XCpH2VetDvKQHLKPoxD78ATMWsD40oh7vvUygdX2SjaXYzo3obZRtbWfR80QW/BBUvJcn4GK31fzJT3oPXXiHLUq+oVAg4/+G18oef1DlSXe5xY5WW+HNYnWMZjxJehh+wmGZpz3Wwu7+o1H/wMBaX5EdD/7CCI9w7al3bUJTQ6pbdDeDykTn3xWTBCSZrVvUIGfwConIh54KX8ABOINUOwqmoHyQotrvQydzGXnFoNn3HwpzroRXZJG4hkkNcI+QLarsF/JbyOxg7d2wyShXbNtR5pfljD3X27sKh53g/JEo41HCIhDW/tt4sVaveWUZSnFC0QulCBmnwokW0DRIwjh+0AX7lLNsr8vVrchRGqDLkcEtubOjMEV9wZK95gjQR3imXextIZIwu/TLK+hJOgVnq20WNlOwqcxG4ZW4f3EqQdkWR/Z6NlnBa7dit/0c2nDT8eVbgyMNSEja9HfOOsZ3UBFAszAytDIsBDPib/qOJeM1+qz7oPsx1BlEoSiAzc2vtPzQ4QAH0+y5oY+AgoOllce/1QxZK4lagSq1MIDZBdOP+0kobxy8R46PVKCnWo952knSPrx/63tCwCQLBq7AEnjoPZ71BuYnStuwR5Ipzs9rJwjQ7kuw1w5eky7o+0bk3zG1OM48B6YzxoeQLHOdhylyeTxDc+X6dUSiDl5MwG07I1fTnT6fGOwmt2fiX00TzMySLRzaGWV0W8mwrHhhoFsE+U1vNFRtHB2uBRC/kQ+xJ7GQwZJuiQywfacbZ27tdqPsTp35rmrXQXjPAb7IzCSUu8pr1F8XFlmtzax66i2zUXi4N54Hb7nEM84ulJfSmjO5qb5qD7LqH1sR6wd4HboTk4aE3SzyK4Ti6yqvBK3cCEMg671x8rbB4rmzhZlrBY7c1IrMtzGFxv0N66ObyHxYRv2B2ZzFmc8YFjWBr0JcvnjewbHDzpMAreL3wPmyFsPnaRnwT3jcsRdHmVRzOOuyinEMJEMaza3KZiqi18t1HuzAodbPXXHIOfgogYXtzEaVsCIeOGGk66uBfjv7Qg13BzFD71N9k0U7JDeeU3EkR8xzJRUms7c4xrFTq1lM6tcdcqa9MoF8fcaMyrkYJ2FGQwQZfBwamFEoQEgiJeLh96I9UZrkLEkWBgxquT5VuA+MxakJ31K9f3tRTDPXSlotsVKPNm53biUgXoIjAWkd9D0hMKnMNi4SCbIwG6Ur5mtfgUUZIZ0mx5aEVAOMJW2nuOBwRqc1H1X9Bb0SF7ljuVfP4dM3jgi8NVCCaOBq/SNwHVkh0yK1LjocjfcR50MaqFecewco5FBJiQb/iElYlSIkQj5o/fd1kp4mKppJ0euz3NzphdA6Z5Jckc4wsutzrtG/Vgz0nYilCK8rgr7/5Jlz8fF7W+PKl9cLoec1vx8Y77LzbAOfNxqdRpjybLXd5y6aYhiV3FzV50Uxq8WBp949onxu77KWyRABQGoJfnlOMak2mEeDNFImNWNX/xQT2iHQPvGj/nf9QnQlpDnEJKGruyuADOD8l/5B/+KE6QwOUVri8OTzpwiMcvoWOxw8GRhxBhRSm6hA5EDS9s18zJdgGeaY95G8BaBblo0MbWRWHMFu21g9JctEZciEtKXyBHRV+MbtJAmaDlrYXoESS3F1BDT84IUm95E/EWYlg1CZj+JtUdJbFVlVS1U9ZTrSYXc+GVuvZnuQt6wd3SL6PHQBIAM9N7N0Tas7ea0vef1tKeSBL3272ge029wzqeL3xsCt76315e3rXhsV0Dyy5Ul+GmucENfmGCbSSDLaGH5BPBmEFE7DBBQA590P53pBtWumOrnItIMzawHCH+6Qg0T0cfiu7lOzIg4+0FZgh4JXP60Cl+dDGDyO0ez3wR92+wYvo8Y1uVv42POdiobnhuWJsYSAXOuftmKU1I8OKH1A6uB+iK14PUOjtQ62h5+eCblbxGaVFf50kEovoJmx8BB0N0W8BS33VdJnwe2Cz/p4P0U6rHWgeCP56fMQCqCeNprCA0Cl4kcnakMbKOfzkYho89l0EauE6jQFNziB36kuFB2TY5UtmupBLsBUsapL813j2mNArDAr/oiuy91j0PWJmWiqNNYedQNPnrTClWW84vwkz6KrvQTee0fQylDN1WdhAWzDzIRg/1U3hqW2VapUbhm3tVM0AjUAIVU6er63iHRhOwXeWjVeRbuHBlRuJnQwekppYJqq4/Zg47fCxw0jUOWBKKlznpaEVG6JRovM7GbGW8rZ2QVp26X4AI+RKud8rU6sOK2Zk0ojg8z0YJMVYCd6SbK5Eebx3q/vEfiJmk9TxrXVDtuzLsLyQjRB3NwVzLxdqhxcLr4obrzaJzwC1uMqnupFvUW9yVtnldkwYykybxqBOcdYY46dC7bkVsJrIFHXsbc3NN1wulkSMjjXBehn2gftNp1f6//OgE43my3LwhYZxXwyuveey205Vp85ih094wKxKXlBVlnphApmYLHf2t1NhSEQ5NWevARItXIHAgW0owfwug07z677zcqcOU54p84UxEjlFOEdvYq+2QCroNwhxl9BXlEPLLnmq/4cHpgGj7Zad4iUKQOjz5SuuBqPBqYNxws/pBzmnyEl6EZSYmcE2hydOpQUOBK0ega8gKm17NL1g9oCBL5kPMUR7e0wbHHW1MgaBobjq9lKNbUCE0108Rn1vrY7ozvzyqqIMfzNTlggPCi7PhQAoYbxzNWKWmJtLHgVbZ+ad03PvkUd79m1RqNfTFj6zJF0uqalcqN7Z8V8zCdSiYw0ZXBftzFUo1vJ3wL9RtIN6BIGZeT5n/wRbFfEvd8hHDlUCrtqvvofqMGhFHdNzv5Uy8qwEEkwj91g/D4S3qTvZrQVqkeP7ESyWoAth3+eXBFmCRkh2Gh6JP2S/2KzwCJMGff1BgSXZyLed58F4lQfmWXjqkc295Gzh3Bbbbcbvj8WgjqfEOoPbqRuE0tMJ/zGijvw6ROe6LHhIiLiuyNDPIEYpS91Aa/B5PQq2VY4naREHKUg2vOCMDx24yTyBYh6tiMnL9lwin56SZ8h+AX9ObXhj/A89qXpTjCX97vU+QRaucrGYp0ugXBt/juDU1CQqGinDVUKd8jVzw3lZKHJLbuYvuEhaGlPn9mzqcKzQtInNXpEu3pL5ZDQrwIK0ox4+qI2Nn71zWXzAvyOPJMkfuppSYpui9yXv94OtyBNT5j1+R3qSxFdHBGMr+viFYrULgW0z17yXYFf+/Gp4TS9TrqfcMi4+V1/d05xMSP918RzLk2AuX7H20003LouAFWyI0GJvWh7xi5+p1QtRd3sI1uWWbIYUHZ7EubOUsBX0fvkapj/mSK/QLKvXz+678r7BFVKGameodYUcAe1QX4slMq3Jq9Bq35Vs1s2S3ByaKT8borAVl5ULBWFcXYbYh222j9qiQ2VeeLbhy0jD+eDZquWYPXqFlODZPu0zaUmp3qaJ/2HAN35C9Ohxq9lis17130oCb9Ilj5wiU4HPNicPrevKCn/Hi7NzNGYFK9hqGtW2dxL/M/i9bm3MaToSr8Me6urO8RMJMPd7uMmRL5B3bv9FzDPuYGoi4jkcoSHxAiAEqKhek2s/mle7HyiDUd2FZ1uw+tMzy9/Yv0g6f6fvNxz509LLnIVp/YUUMgZ/AFnayHgNBBdjcdGuPF9FoH+/6qoFC0HYmuiCVvWE1alt4OblIlIx2ZamwYI7DIHha8Mh9ivfZCObAMVzjd1NkKO0Pzn0aLYbRWqwh6eALhdiVbphVDn3sXsHo9lfryIBUqm7BzBOARj+OQBheviZWzei4YDcq2LX/tdA3oiu8cjAn4K+fSqf9ENl+Fwdga8QX+efdkC13cJbUede4ysEFX/gbhG68DNK9xt1Cf2jx6wrRBudnbrCOYMx1R4kPhzsR4KVeGqYbnLDdojce8IVUMlp+ftr39c0rKKXzlZhJu+91G+3W5aA/xO/n1yjg5zUToZf6dyaG7AsdWEhEVcd2RedRZXiQ6IzgufIsJqefRKmtdr1Cj0PVGpPY7dBK+85FMkZ+HDZ5HL3J5gDvZfh2fZavTJIhNQjRnMFpFsMB8Hkk7aPQqJ2XmJR5a2+tUlOynwVAE5uDhhBSsy2azXK/A5t+DVYiWZNpWsZAa0kGc298U0JmflKGbi//dBxNN4tEP+Ic3XLO0n+Qu4xLeUc5pO/5Pe/sR6pSmXbIYLq1yVw2tbKhR3TQCz2Ay5z3uTs0Z+NUVZqQNcVv7HuX0+/07DgoPgQIf7w8HCeVbN/NxU3ylRgTb6jpJJJkL+QEvvaIZomWYpwfC1HLBWQd97mJEWusQGfjKqctjcAIdh1NrQTyN5ZmwfNX8rqPSTLBZTra2+niVFHZiTNXkBlUVm2A+NsYmZ7aXPQgvL6KSejXTPWSgqSlw9D4n83xo32oQFrT/pvw2PZJknTTIn68wHTh7y+9nKBi6ErrgJYv84qbC7wJyGQ8pvUNd/KbXcNTKGKvj19BzpueSLWE210Ujz4zhJuYUfgX+kIf+kmR/ua48Ni2T8j+5oEjcnuJXTG2J653JSSlswydn2WoAuhYHFkEJK+CKUII6CPRP5txPPJgKznOj/SP/kXLcrOwhhsOhlwIntRnoalsiif3/irNP5Mj9cSMAlkstyCkeeb0cMaUYCV56k3lDBG0j6EXnfHNYLtXh488TXZM/0NT2MEXrEDHq+gyl/9r8BDduxokebiz6JLuDgvVXCBIUZKHj3YK8r4n8P4Phrm+OswZWyAM1ufXV8T6lKgWL81xOTQo4w9FtZb4eF86G+YQq9wr/IUZ7aVlGpqZhiPVSlcpaFJkEPJCSJpiwiVhMAkSCii1HQ5isi4JK1gP7oL99OkQhcPTdx4kvurT8w7Qw1P8H4vg096w8rOVgTf00480o0VqSOszTg3Q6vwQ76LG0S041OrU8QtmwucrH+UX7gAdn/NUnnVIL4ggsk+MzUqL+THIGIVs0sujT/ffvgPWdtf9L1rmOL0O8KtrqUSw75LIu60CxGxkTPcnvnRGXdCdMIfQNnJGvUaoKwliZ42EdM4po2Eq+bW33QpgvGamZFxWckSd4mGCAfLjL1OwEPUChIEhkh7TD6exvgF+Hj2dxrxvRSomaX7WE+BArAuTP3w8EFcCZY5vrKr0MRmzYLBhY6wQHS88gBheE1dXdL2mEJ9CLRB0ghIW59l8yfjupMryNcME0uq2oUJgDCyDJ4FELNREAfmSityT/v2HIiRhvBxqGR2fwpA3izAw55RLpG9B63bK04T4pLJfbtrPB6vcFc7wDv45hGNZmht/epsRDP3BPpWEm1gJ3N/RvU0io+wAx6LU+2M6JMZ+kcL0R4zCpM/Woh4a235NV8Eila1umLDemHk2i5gVJL1lN++r5WLLJ3LagQKa06NRfjX6dne37wRKmT7MpwypE/lphkhGESjwx3hNqw7G6/mOFVzfbpPzUBYNgIxzsoO+6Dezp4VrBIDKVYpykaQ2gXAnnidfngwEmY5wkADbJ/HK7GDKIlUclxGyh0QJ8Th8oMzec3nfmE01W+uIxZGzcdXOMFiFm5cokkxK7HCh1hcoIUkTNCjt5a0bYk/anCtAhf/HQVi6iJfSiaM8ydHHnFCzr+j4N08Ti761MIOVYLk6DPWmvQVTblw/dIrNd1HdvRY/gVJI0ZwE1T9VweVmujKD+ZdgPS99XFnVfU64lotaOBIy42YU4yRAZalRBY/nOmu/xLSZLa5jRNpjfIsu26RQq5rZTEJ1yUOM2RaWqKQFuVmFp1GC6tGa+hjuFZu9WM55uHWpsv2viZUvg7R5iSjoCelkCiIc1m/tWdw2NgqNOdAJo23n/WrsKoDHf+BI2Go6GH9LWBBCX3tHrMfYvDuZARJbLyX0tOzOLbDn7EiLwGl3Ns4rVkKp36ZYpj8V8aTWvBBm1tQhTs14lGQTgcOWxh/mq5yYnDmQaUtBzS5heiZGz8nonJBrvCgJXHW8p4JUi3hZXD5IwpL1TN38cefXD5n8NIt9o7xoxCbZH3Y6AYcfF2izhEWx6Tv3aC0ZCUQCqKLYUabJVogU1uUfnagf7nTdeAVFo1PTiPPuy65LNhm/2fD0QlxvbrySZcOoD24zmRSL1sLPJUcNOEihQaia1LcpHRNzZ63A9mnmPM74p/SthZenYw7d6Tc7O1LWkBTFiUnZ6+Wm7z6+4FbL4jXQvMVFBxWKqoQ5gYDTQS2554G6s4klWW6mxY+pe5/S5/HkIGdqaQ9axw3F8FMAfjxvY7EU4N612K4KONxCeTw07wbBdiVvsbpHcN8vKmnb081fVGiSeykZ4YZtEfubqqSVoU/XU1YX2mQ+vj/UmwBvg3bUz4ZhLj0tSmWjbXE7X7mSlWL5wCp6mOtUHqjG4yn6UUdwPPRYcJqq/qhMN97o3anSTLTxIgRS1GeNsCQdyCP+SLji8qFFztU+KxZICPtxlrKl70CG9WhMIj8A6Xzf8eEGQUYLs7yvtvjtFf8KkC6xuhug0g2xbVfR7KgbJjQW0GxrBZm9R8KDvtGIJCAVlAUeWf9mgg5DGZmdQB0Wmu/DVydSUzgD4i9v3S3V/7C+47XNsJuPka7oXvBFow5Br/uTWJbtK9LXzQYCmk1CiHE358zH0B0bkFw1q07GTShg0iCs7oRKy+pMJhbAFuxEWsge7wKhYUBv74g2klCPP8QROjgzGO2Vu5SfYklw4key3QnsXZ6AMH7MCsQT1GeZX20t+cO5cqlNjN/jFzHSP2rOtXnP8hIjCFcbYEYxYeXjSQYGf/FwJ5KVwEv9Degr3WGa/A74S8chBpCVwmIhkrf09kuPscOZ6OlsQHewab5Acet2JkuxcJhKzFpbYxV+1lBhkZPccgAn0h3K5FW22PKtN2gKeh6dy/T8hK4UixQDw548XKrNithIhiI3GMcVHoF8l2nX6hf+sYkYkVI/BkWb5NXJASgFFv++dGpb+dF4YZJ7dOz6zLfbGXkX7dkE5rcFPNHC2ID6q70EGu3HDMSbIu5xCfp/3ppvMpR+oK182CNnv6F8OdWXFbzv6sWz9cxJy9ShQAl1y4OXWtbu/utM4BNwwAxxxlfwqYrWKAujBNLIKOZMnRnNXjr8In1cOulzaViPm2J6v4m2SXLxDkDDacacvUtCzOGk5HSzLsodJRjrd0a9e+2sZH2s2+kkMB6KUP6ZonkpZlelB9+yxtSV7DGwRwhqIZdll83uTtL49qRoOEdV16tCoD0dud8CpkvpWwuLfxfyYB7a1HVh53PXtw3fPCohgPb+qxOvstPXwz2dENnFoTeSrBGrujnmLa1IiJiOP10MrUmbOeerasQ6YBl+kb1MSYWN+jK6UgDYQMblU11R/YdI8e3c3UZ+bMZCl3iXtMmA7nwObswbLJzF2bi6dQnqrUiYpndsFPf7zf7w32UpHlSIiAfTepVB/pgLu2j781v1NUt+EVTugzDR8UharJcGc1/sUNKOFD58+Ko0f08h5GtJmg1T7sChqUOlpO15DN+Lwk/QBpKgZ+yeHavgJLp1bves+V1/gqigsXzGOT/QxuV0ApSF01PffPqYC6oXi8fRnbpA5NQSmJ5NKo4x+OyHbhNl77aIBMabXj5pF2oV++roGAihDdj5ssgBK9kEez+PNMdY+HJJDQjGzfSd+P2IQNq6qYrENnsXG1MPpz2kIgIBudm+WRkoCCMKQ6ZCRpLOptkloNZIMBjKUZVG6GFuaKPzAAX9+BSjc8JyBF8xdTD02WvVKIXgXvEgtmkkshQBhH9S5KMa+V2V2CPjmMwYEhkOwr6cq/3VUmo0oa6qSD2sS8gPVi75Qa9O5tHAawwXD9WNN2op8O1tl9+7kteoYb1vA0GNHJTAFtO1ew2Up6NyP+NyW1GFOisisDMnNDtRIKICrnCUreaZC2NWkx4WFKCYLxdS3Rz45/WaKj54lTJwDN1Ee3+3wxOqhi9aXE3lcsNZw+pV6Ud2GBD3yu98gx4mx6h7+NujG8Wprk3Gr45eT0O196kkN+8QyefoGXr0NCHmtsWLrnHpIZCJKVJBNVIFIt/LQCmEEfEoIzVy340bY8/nVG+87ilY0hussi6Ias9M5/PRuDiBWP+U6SR4x99Ge2L6qKgjHGHpDUdQCMQpjYCQ80EYoea/dd6Sgy1W35ivS9PqQTg3366B2tNCdmPh3M3OkZv2fvYLbjALp/Qj30NRa2verxLdsGjlyMotswNy6iZkVmwVygmp49tnvlooYtNGLFZ86tP0BJcMlyXA6eBSiggflH0JdglrUC26DzcHYAZMfT95k9eDhX9CiVAxhzZlRinjwE+vJ29LebSUHey7BjgEsE2qZ/rJgFbz2ncPwDVVejsvf/pJZbws3pPZFFcfK80sEc5mSDh+6l54sDwFnFFZmBZSwjWh2OkS8u8rAZhoo8lq80w0FZzOhLI5/7NHJYbDSjodVhwXzOgLnbz0VsslQAI8u5L+bKOH2Zfgpg+bhAaAVWDwqI3Lmg2FKFZGQmu4JR9O1+D5J7auZUZyXmreW2k6eAZriY8n0L9Z+UvVMl3fzzREf8COi+QsKzgeTPCS6hPb8eLaUQb2KGyyY4vY6WIycW0oRWAxRLHqqsyoaQScwyaWSW1luy23vq+WA78C3faG/shvI9I3fq2VFkkVqoP7H6ViUscO+PLcDbK9KDiVyOPlfoy9B8oDRfcCV+kXJtnJgj1HXRv8lncU1FThNUulIj3WAZnw/eBy+LixeImhWOJzH7L+MA1VF653rc/ggV4L1I5mkJ8oTPn8Ot7miR25ruc25R1pJ/MT+12uRjFGXeaF32aw6NhbrC6DjId354JiflAHM8+Ek5TP2TL71UWmK158Qdf0DYoELEAtfH4ub4LOskiO2bFLmxDcLTMRX85LwctnSdcB9Nt5MloQXFmsezcZE8U44PPCX/xTQi8GTLlxMZjR/+ZuxGIN72KXiIect3YoRRfvGFDaShc1iqG/+SWqwW1gC9eJBsh4VaDQlf1vNhNKSGhU4TdCPY0IRsb4uYrUDdJ9Iu/tV4ZDJrc7xtICGYEeYGLb8meLtJpL9HryiIc76ODH9TV8XnqmU9P1SD+iohhrKgY4JCF2vga7wamW02Dtpxc5Qcxo/xRHMypUIKWciZzAHKx4nbBMctGs7f+4pG92fhHuah9O4obpLGKxUklvIHdPuAeqSQOVT9MLp8yD8vyU3E7nXzg0jazyBOiVY66H/1uqya9nVbNhIx4GqCpluYIxZlQRwsDez+CrQodcc/FrccgHDwfuMh/AvNftgJz5o33q1o+zvJK1vVf5ZCzFiz94Di4PDw6/aiyexFmD/gIJYuAo7o9jteJX8aa1/3N8Sfpb1JB2UWZ/rbBn0NGfBc+I3BHUU7jtoqB08QO+G0ibSLIJnHCtwZy87w4IlTcj8h914G9GrVRDnGsL4TD6cpN8L2FWVwaGgj5Z1E+wTQZ/fYm/RPXG3uXDhl8wtApUNRL+HdSm/yZclQ7g5Qd4Zpj+ZnRJX0R4Iy2nDBrCysdjCwOHUxnm+OmlZCkpDIldlqBgIY1PPwYTK8h11AYczFBKw4fM+3ytA+STOdjrhwcUiKvTjpGhy5HucrzrA+3j01LKQ2S/FCouNBBbJ/9p8lPutl658ypcXqHV5FEBdDtWR93Qd/IYz/ioadoI6O4K1oIyMg5KMjseZFt/IO7Ia/SrDyT6IhTHLr9oKxflqUQslXIpmnG2rovBhpndKl8f+9THuSjv+3noeg6T80q4PY1d8Dw//zmQRybsMaJziRwjBJlj/Tly8A0MzDldkfvrGFHvpZqtqHJZAgVnl21w65bJrqTXabTGEraTaNlmoU5yQ4ZkGMkxcde41CaAhAWXXa3mhf1yjDjxXqhmqNyKve3jPYkkqyrTIAUi2TwCOESv5ZmG++G6x9/nObBSzMmF1t17F2LHxC0iFD1Z5zvwpQcYjCbJAFBMIm9JK3CLMe+Mk33wktXXmvw/lDpCtaAnbADDONC1CEJXRw0/i4wDJWN79RA5WW+lLiAxG0rYUlPe5F/f3DGLrTuZEPMDpYigsRrDv8W5F6WkVjYYIgMAd3YB//60GOe0ItcEjlnCE1o90qJj5J+NaQkk3Gvm1GLz7nLDR5jY32GjFB+Z5LXWq0IEqKdT6OIdj9sPkZG8HdkSCysg/iBAUVGeRBU2e9ShlFYjCRAe0hI5FL3jk4Z/GYnAvu/g8nuBjUwz4xIgThDJcYVh1qycrAEsXdW7uE8iZNN8RL50bwj9hKjeZuC5UPUbqAqcSoJPwlrTpkMLqdXjho1Htv2cR0f1MVHz+7Bm4wSp6RB44Zv1l0uD+wApy9V92MyVT4u8F1ak2jpINvSKC3XrBP82hbdFzM96PzpmowPTzTwysgNA7hUoAFg13NgQSfETXF7mYv9McZfEJPWHoQER86R0BhR316/3dbHMp75cn6+xxUU/ge+piZSnxA4y2AZqgaesC+TooCvbcWGfC5V0dEHY2FzvwnbtJiv5taQNhc6Pw6R0GOoxE9A7/TVZxtGDyNv05KmVOKkqeML/KT95YmWfWwpSjKPveJxiivpN3slw7K4ff9w+xiqXz0bDNWXLEd55ozDasYYu1sPmVGOE2liYJJRcXVyrcSIs/j77zVis0b098CSoGEUzBgaPSUIKnLuMblcw3kP7bWVQyvZEfxPUFlI/yasMXos2el6lIbQ9CDe54gSXJEuZ1QTVM83bdIQDCUt9LzxiaaShQFbEwJvSuggxYI/nOt3bSs/iexL8LXlF4ieyI9q6W2Jli7LqGfj0X94X6hWIhui1f2b7L0VoIMSpuX73jpBIsMaXTNqUu9TOMjwPeCK9/Lc1Bc+RmWZuO6ONCS7mewM0LOJLD6PiFdoo2yh3lXWd7y65u/qdQo1lZ4AOvm+PD3o3q3CMsbIXjeVgIOIGkkWpUF8yPBNAefjMtcwzqleED7fPObew0uS+ginaZqVBkCdWjIlYfcT+uWf3KGgiBbSmS23KEKDNcpWaAVvz7uEQOU1bmJRklb+C0G9vWV0z1xh0a/PYf6xc69sLrEygxEU+6jrxI6IM7WbZ7ZTiSJ7FonQKonnxeY6OYHn8fRcc6+WKDl78Gm29Pu03zXBTOb4ZRYlWqPZ1vKl1K5WY+tb3na+NjVejCz5Qjzzxc6CG7KBxS7eGUzw40q5KGBDKjxO3BonKCo2PbW1ubuwUucH5RV8acsQZ36ByIboNfzgKcrAqR5Qszkxrnac7N6G8eTpczqky1LnC+cFNnT2uc6GgvF26mGux2GLhnRt9lQbXRGWEVFEpty2HYMRUCJktZzrjJMIXY/9HFQEKi/P0bF7FmkFLZbuLGoSFbQRD2A3Pft0r4V+xXNeFO49zJRXWIZUjpJiCToZ3LpVz+E8LugSGqv7gbdaF+mGbiTQveNSCHhPlsZIp8byzYujB8gbPgwGdfs9rFYxIyhWuYTz1MwiJXnVII8c64p41vs9aMllFyMLrXsnKA1bvyMqg3+lFdXJIoi44fx2Udhu41tSWDlk3dVbMgoWQTRDLjAWYTouiiGC3yp/rPiX3pcqgACwK/JQZV6F2zdTcf9jA6+XWSy2pxTDmzWB7lQ1+HxHK+pFDcewDks8VuzJ9RoACKiQtur16rQwCnWpn3byYeQTjVO8/p/5xiohTBv6snK8BfBHpEMddmSJr7RwV8+23s8+k9977pqa2eU/WkM5NlMFC+sqmcwGidyr4Xm6eNn945iQ0j2y7siokuZXsYBUybOK7QAfaMPD8g8mBWbJnL/LMs4zglK8ENRp4pxsNt7oNLcAKC2my7lU4YkG7/f9zK08fU1lwDJpurjwxD9gMQTighUpW7ThbTnhdi5+0x+pRxQy2cNhX1FERpOmsWhCeVyCF4Zdbmz9yP8N8D8w2G7nljVZnSS1dfdDpvGiTnmzSZtzUeGi0BXHXOzlp73F2YA78pFHC+0Sz8NGKPYsxvu3joU93FKtZ/JzZk/EwfH8uG+66PN+nSawp6aVd84qDJBKNSz/Cl377PzSJTwr/FpY2saSiutMZLCAhIhmm8ghwRX4iXfCeZgMNz9jJORPaxnho9E4uBfk/QQQkcwaii2y6T80ZwCI50yRrxpiMYAXihAAds8gSmhmEhkPi5y4v/84AgqR93LEaYXYeBdRFrtKSNbTst1/KrDxpbTlJPvy4OETTEfXspoth7IYNDhblR2ZwvrIjdbxnnk9KFC2zGwSDP6ls5Kja9wXXAEYE2GRQmqrZSKoyr5RuiZadOUng8lloA+vYL2m1aAjtHSnjjFVarD5v49IMoIdgH4+Zjne27QNsxtWsiOgPzSMw3VLtHpNDVdEF9LOWj//91HAnSGF4Y+L/DnP7nRoijFMrEkLLC7lUzoPw6XVMPadARKWLUbyq6XbVZhB258bCala+CZcWwe7GbG+gR1jz5iZaQrZKAVgz9UvX1FGhtZ8xjE++jvI81tsh2761Mcrj3wOU59MhJhNrShqQFAq1TFiAs8Ff+0MP48k5v//xmsJR91Z4lT1AeYJwCOEKxuVVVaR1zRAlGnmFK1BPNkChptOlS+xIvbElKU5Ds3Fd8c7FuVXZQutPnsbgCBQRx/rlqOybzR0p/UFQEy6UUgAQt4/nqvWU+/kQ9JUpfHCki7Q5+bLSZq5oGWWUFNXoGoVMEYVqDXJXS6vi678p7AmKIdWgcBtRQNrvHNMsHLBFrdMFwzRwG1XqByi9nlwvaJaG3R15JAEYgpGsIFgtqDQD6ZcYRVi2/Loo1Wwx+IrhVvkZdNb8KIrWGdiAFQVUDVFCbJvfU2Mumx4QxEt83nY0RbRDOvsqh8tKCMWqOCzO39r4H1GvGU5hkMdCrl71ntT5xviYvNHvab58LVXvUL5L0XcoPyNjZ+rAtGbecvzxjFoDMpO63w9SVw4BVggNcm0pHFMAhWA604JvWOxlO6ksQsrf7GdwY22TaWfuce29wqRsFVtfkuTY5Xe/JkAvzcB1HfJMUATFiFBA+YAcwdQ/NvuekQwloiH4B+Dah9TqN6tdqb6sQyfa8P6iER4A/jrSYoiZLxH+y8t0h+RPsYnPpQ3ZFloTWmxMgLxdSmEqIqwLphbqCHMAeeFttpkTfrxN0GE9MtdZe9WbUrq/nHsyeXReUZ1KY/JnpfozsEZrvWGxVMYm7fKDPy7sO71e4LyKBK8mbpZx+eM1UdGX5oSUcPkRs4Lr3/VVfaSC3YPpq3OJ6h+mVPRSRdZOr42nt8/ZBhYEBhefqeSxszQFuehUkA3FWxWMCgN6Xu/+kZ6dtN5MA2+QDX1BnCw0BU9ROmoYJerx1U7MCIv1Gg9NafUvV3OAW5gb9PHou7wKVu2N4EBcacYyWnj/TtfYjePP0fOoLAnm6MRJbScdp5jKiQnqeCDAolV1j+tAafCAkBCEl8dhE7ZgyT2Ux1ROfUMsyYFr1Uylpd3HqGYcVo4Gw4VcYJcfOa8fTMc9dedfcQHeJULdIdQ81iJ9oHNhVaL8usVqiv4+6x993jOn8JKZtfp9Le0qkzOBTGuuI1rNoRjDqu9YVQxwLDyvg0em31Adqq0+6drL9PPLKFzpHSzXJPIWKnQNa8DYxP07a6OTj4MIvVkG5vGkJ27cQsHK3M4V9iud/WAqN+LE1qKuagiMqVBEqEn9QA74p4BFn0/3B50ULxCjwYJM5hiMZ2Oo2D4rkQS1CTuf/L16agDhhAfRaaKkWOAuCj4idl/0HXINLCnQDobg+U+9KynivZx4hSTKxKb1OfwG4j0eI7Fj+3TK8Rrw4lbj1dCLcmWxhfXvTv4cDn3F+dVl5N4lOnbSrYVDiUo7CLX/zfWKhBrYPZ5wizMI0WIZnUk8T/FZ6nN9IkbhXX1grWrtYzUJfE3Jw/uJZjbgR1xTlCNEw1tqgvT3NDFOra+l7B+ipYwOUoo1oPp2exyxJaUZv5/j9UekdndjUZP6rjwMazzrvJGucn5PmcV73ZMaJaU/1as7i97/zFA8WPsrWTOd+z1EZ9znnHokTO9wnXr9e55vfhY6YuHQoy99gWPogO13V5G1UXwZlBLARImzBbf8RmQaIf1AuhNDXtaMn0snZgjW/ZQZdTJlxSE4tLfxXaGoew35DsnIXW352y+ZjiSEVa9clFccUlyx4K8kF3k2X299Da9u7qNwNZIJ0MRWSvNEhHCdtHD8lHWKqfaejJp2wznVivTj4mRlY6BoAkd7Rxae9tSH2/hDhUnnmNyGSRr7QrZIqSIxQjQEJdd/f6tcCDONZiqkNKaJNztEij0lFGSlad4ReI6Gda4zs9VJHA2s8IImW2hnkA935qQ1goaSx+fDBS52RLiTvBDeXtO5pn+cGfDxx0CorVaZG7Ms4cvTmxWYWvlkcl23A6W7vO6uiAfpWGzUD8+BPdwcDd47uQvtiL3rF/lAU/hb3xxPrLLN+wjrKFZ0BeU8pD0ZixMOxTOWIonNz/V9tercmOqiGAKpRwhSTM4LtVXoGKKysRKT+fGptqgix/Rgvr/VqOPDjmFBG8yk3nqeHSwAwPefoWSqexpiRnmX/YuTQXZX8YPtaN9zshnMCfon1z8ErBJXatBsQaG5/tWzmnmfZwKCMwgMetGOLweVOlj65wG3AcAqc+/TWy1xnItSrrw8RePYVTLMWwpaxucUKRfLDqZv/Fv0QwJNEGLdIBJWYiTot6IIo1sNQgPpEZr5wQEyEjzSYlT07Vp5VxB5UQz/SME7jzV6mUqopWUo2cQW7ySPPofiXNvwp2tY/+5x6XECuiGR9Ojxm3QCoRX1/i9ZfizWKJS3JYwvKslFuQ6rXCyJZIngXYDWbwbxbAvyzuoJtEEkdVj99n8V7q3KENeRX0m3gQMOJb2OjD5JdqfV8ORK7jg4gdNDuU9GsJL6XI79nCAhXxBTojFagqESVVg66IdAmGrpfSm60A3ovE1QYXuU5KTFUgcJZ/w0Ni1NkeBo8dgRQ07qTuFQAGPlgI8zbbpu9T+DHMKQJAMraiz7qSmDd4nUl38NiM+I1BPhOGMgyogDwzKJIsAVYCDegJE/n+CMkpMYzjzh7Ya3LEfc5UtgXPRqHmqzdpVinQu/TTIW5quqht+03zzOL67dA3grAzHi1y607/tQ3TGCPfQk4GGBQ8KJxAg+mwzZTyeRNMY8qGkRkPbYACVYdQ/zF0slHWsZBGcyH4a8E0JUBZmkgIoQTLYV/GQi0pgDy50zhnld7xC+lG728WowShdmWL9ArrkhVeFKug+o/04NxtPQ5A9GamlfKP/hNOZTq5VvnaiJzT3Z/h8mVqbiX3dNWytgel6qFBcR2ZJVMeEkiYv5bsOwz5lE5lkSaEli3BYVKxp0Vciy/cSvtdT7+Doc9lA1dUONgSAXUqvpsr3+TmGniFeIBZ3L/mkyckPigtcaY4MU16fl6lNYM2NQtaoFkFjAwzeRj2Jm6mtZ9FrEQqCB2WaPpMvf1HJurEQMUxLb6AIfthkg1jifbXM6GbrNQ5E5ghhSC7fb1DEfSzi/COJxahNEgBKORYIVMNevXMzdZe/ILrbR2dGuHdmA+ow/QQSfcBg8W9UbVVrPLb/CvvegQ+tvcyVWnuFVkDq0nwO8Myw67sGT2WR3/Z/XqWHWWCLAJd7eGIiHIp53nL+vAIhmJq6oXIX3FT0qFPPVQ1T2c0yXsFW6WLhxnJV5NnS9JzoLzUjzlMEXfVtw6BRjf1uyznwjVyca/GaRwlkgcVsJKP86DsfxPxwtWMLNc4VHkqWk+4l82Xuuk/GDTU8U7tqtPzwsa1Nw9ecN1vFBi2gAAN56xeTjMl50gNmw42WaIv/4mJoa2dpeum7AwoBwPS3slBEyfs019FOyVZvtNaG6rmFObgZyjOxOThTj1pVbKrMtffHJdvXf8fxh1R932jLh1e7BFbbdvg5/JzbMMs7SSeaiCXjdgzRTjfFYxfwPOrX+FrG6U+Q12HCuM3G4LV/2llpTOvPPnTzZSxmTt09h/ktFtLJwwOfXOMOBcFP48KCdHpLR+MUezxMoMddbLbIHU7ErVlCBKQoNU8Lhgd5WLjC15p56Q+U1TPvAWvQYcP17qWWve13lRIvf4YXpUi9CHzcaar72LWfOvtO00n25MTSaj/QCJqQDJyBA6ssgKHsnH/XfIA+AhSVLMh62KZ+Kh1njx+bruMcOS4bS7t+78Wux8q6deL0CaqYVXVyK9a4mYH5dGWspVvV9aM1wb2vraku3KPtPOwpPtH3jgSIJlj0toxVg4xj9k5/6wHRJagOh6YQ0CgV6jOHplp1VFyuGP5nmkHxSJAxMqciyJryADjwtLhlIc4RJ2GaH4s4vtZz7TLT1iigQkM9Bethm2ri6YrYCEUZryPoKj9TwI5wyslYVkzhQwMubdPAyNA7xltDLLwRMuJNsn9U0/QedzijOFlDw45HJVoF0rcmFIDufaFI6wzVTmpckW9y62fZDs9pfL0GETRTgWZSpynWqkHPiLPTWAXKoKLQ0SurRFNLwu24w1A/QhkhjQKK4F8Fx2WIiCrAMeQKADOlzXMZjAPfMgZ/GFZ/oIg7E+YTTeuDMkNY0x1fet71WKuEvr7ZfPl/5KvZj2kPYjB/OIyaicAMOnz9SMBvK5nAzu+zvgiAB95s1uHIECJJOSoSqJQQT82WKZLbTk85IkiwlUN91prmMm2jf9rdS72ULWl0aChTxpDXD6nzp0qCx6PqFuoRYpLSEV2qA/X+m7VFu6QVdXiA1rLu6H5Zl15gCmTORISY/FJBB2DiHM0WFGDeK3+vmIx0cEWhyJMxFlFeGNrxdmHb7nVW0XqAzX+hQFoJLTrVIXUeef7zRo2l6IkFo906g2dxrRo6NCIiR7d0QV/AxwCEV9PnHi+x8/NvsDlMy/YVFEd2g65qfVJtEk+L9IHKqjiT0EPfe1jmPo1gkkCjDZfA45O7HImJxHOG4LaxZXn2mFOogniXxGXfTN6ToYzvh4oICs2iJyC65xneTRtFRqvhWGJqaNfa1JjaVjz8CqiaA3LGeTyGqIEh+yI4XbVmwIb34xMrTadIhhBpidxw4GhthBoa7n4xtHTCoE1SNcgVhRPus+En/4IcaWj6axuHe929ZhXzoPHJYiRNWo3sNfgD3Kzlefug/BP0Jra2uau9e4Jz8q3nvj4dgVlSBlcCToshFcA2xV2irK2Kqta7tarsvAkF/qQFjdEJn9mpcHgtLyrWrbDxvuqsyQ6NsPWdypRuZEhYkwrDs5op95TqWfKOqhm4Z6yqmDFX6h7wk2B0gnU5WmhzoHmA9XbFhzGnNqQ3cXcdkcntovFv2VzH7Ic9td9rnXHd/4zk7T3KqeK/xZpDtOusedS/gbsC5BuSH2cSW04CmpKoIbhZMXrkeZw4JekQBmNVQcGntgwl0BylIwdniXcnUszrVUZhHkeG7p2UcPoIYIEOg91VwbG80XqpTb4ZWK5NKerMAyexudKaQRcsqL3sY4RXAmiGWgZWdkc+OcnjDJ0mIoxMUhZPcUBlfFFWc+jFHB0UkvQsgG83bLruANY+sHJ1WburqLzEWRucXexzmziQA3Ont/kHbU47V37bLBuN3rn15ZUHFOMhVpN0C7cq0Wb3tUBlXG7J1qe3io6JneRdt5ibv/85Fm3qBBKuEt99S71F5sqXqfNzGk/isgHgBOd96TK3iM3x6+gBqZejc9DfApHx06xvDKaTTRAnfDRoxW/rGKU9MNyslhxtq6haHgN6bcL6GBCLpfPt/abpC34yqwEC/XTyga/24xM0g+VBei0u8m/Y7TO6SKm1qNfE+prqP6MtsShJrpWElYQeflr5CLeA7XlCcQVI3EyagmbUHc0Ap9B3jqXwmCa2+9lVVTL7uTKo/Pqr4EcBEugqw0XpPo5MRC3qP0XPzQ7OyimMiKJQGzhacijYhVJNiOxfIN8iCQoa72R69zcKMF+Nf3MqWN8p69PBPYepsBBLkvZidOrdnY4oMd/eh1KDgihcxPwaqVByCgLlE3x07PSQ8qhk7lAftlI+681qA/XG8mH2Kkzk6xep30/Ny2C0Y6fexRFd2D6jvIhuFW72Q6NFUsmmZv0AFaMOQ0o17/AUxE/3VVHeo2PWC45YQDty3Bb97XQyGs55vgXJj+JTYDM1YKl8AIiDm9poLB0+KQ+2GyQqJvHAqYjZZzQGBOnqeCMZVrlQLIIxxxI9lhCXQicHON8wJe6LXbNfwKWfwQWKLxJs1AcOylAcfmuDWSDFBn9442o9cszYQFRF8UJnlAjWDIioEyicpAR88423cnsQaVT142cL7pOBEFcGiPwz2LCAUwcs0IU1pU6k7NonDWnNZWokb0m2umfwh3RaZyDXC+TGzQTIg9BdoAmfDH4kB7EMuP9+VWkMaSqPEHwDoeMNkjEnXgERj3RA5vxIJ3Xn5FhT2Uafvk3JXD5etoKnsTXbvXiZC+GDXTaonOrhG9AM332d5zO7hv/dkjcKQUUFwS5Cacz1BxfVtFEUP5KsyAF/ZQ0g74E14/LN/62od2DOpPxL0Ycj1Os04c4gMa3UGOWAWF5yS4iAuMjqQoaquvc2Dvnt1YkTO4AowQN/xQ30IYCb4zPHswp5nfT784mu0mZ+ip7O413zksfbMVuiORcA+CQfw+Y4HbcBRhf21K7SsYZwVrOB00Hku46GfZFI1lnYKLCuvczpWzBliYkbdGzfdX808XXApgKp+0tlhrSUoX13l1mPctbUjmjpNfM3jMgGGHdVLXO8uXKCuL13fLvBj6NfbaNM+WDMTnPWfp1/065A0ohlcR9es4UfFy1ifoVwWtsqywLkn8JYDHZoiYpWbKOcUs6koCKNEnivFmoiuNE7XZCp10/tgOiRGxwvz+coSyCX0iu1SmyK/7loDyqnBLvGUFR2E3Wq177zE7NLeUzbdG24+HJFACaJwPN/UYUHvSo462hZ85lsHxQ3cK+JMpNuJe+PflACwZEPRCupH1zVyzVB/50Xr73SFo8wbr/JGIk18qihvZxDH9g9uMYcRHCS6CAzS6WWCQvH/CisjksKUUg8dyzQFaxy3Uh+d6sv5MB7JxKUuMhTdQV13DgFPjnq9+cIJGJYHMl7j+lzzNjeRDBNtIuVgDKwrN1/uj4yOH659VYYFwChFORALzfPi1EVBC4KTUzWBcmSJU+bjRPveZ5GEKgcxOTBdK9YlxdFanHWBNF6PMECrAvAI+h8xMxwAtvxWIvAeiteBcTJ8rtmFEabEzYWgfb6KvmPMcutimKc54ESCEu6YySMXUI1dzMzMpO3qA8PGesZMMUzeXxzZXnXe83Xcswsms/vzzHJwJ/yEX2/Dv3opU3oYxTDfroEGACEbjOrlWKgDc15JiJoCtvfMiiuB2mGLBPb5kRefAoI2kWJTru4/hRI8YTb8uGm3eOv5CTFWaylsVFpp/FYoCo7RmAUR+weSocy76o9wt4ujo+jGjh0+C7gP7ui33X2uUQL1/3hpoM7vSdtyYnlPfiUxjPPvy84tNqYC2Wg/kIAvWa1r7J2gLbg97BCtftRJHPiQHmyss7brwjFiBAuSam/Z19RwUyLhkBx+uu76Gt78YfikBaPR/AC/AQk7ToYleaDFwIdaZJvl55adLHD9kRwfMdceWWbZPf0zqX+KLIkv5C/XR/4bWkwY2YoSeMxtS+Fyp2oSnbLjAjV7xndrVKasg2U9YD1HNQD51+69p99zK2QcLlWSKx/5inmH5XuyPzJXEaIJVq0j13/CLF1krwRX+MjDUPKaK9MOClOAM7vinyDY1Eytetph7hG/swvpURwgPI9sdBsAyx/yoAsDh1hY+JdQ3ygHB5kjkt4DwSGXEnHxad8cREmaBQT4sCAS3ZdfB/ddWXe4JtWYNZdY2IieBm2ui2urSRC3BkgzdTeSJyZ7BQnYAUDcDER/UbYauv2CaMZjPn2KP46SR62sV2oSJBhRk+AfpJZTprEA/WIdd5N6ILYRuI+zHp3SrIOKG2BUU0ZmePBWoYJ7fNHPeaqzSiqPMVpGG/dsGusqwMgyafZBq3Sz70yb9rmDzJ8ppD4vpIw5BNR56O/7z6uw3WyfNvqYDQTehVHfRXJ+mfWR3wxdLWJTFB2wf9xKms3OjgD8DnaYLeY61BVBWrHvKTxVrePsGubrmQyYO1wGQLu7b9Mi29rwcDnrpHM1LtEmvYaEW+DK2u4vQSHeXX3ybulOdVHbzB45s0K1AHwL2Na7B0mbecGpySI81ZWaxte/Ogz/0Advfuzfvim8HJab9adNHCOVjHGsM+c1waQGWzMcRO8lAAl1xwR1DTkkBbxhjnjT33Mjk8Lf6g2p7sDdOVYFDhu2Ln1jQB0p+9PkMSjlNbzffgsoBKMOIoo5bB1yep283JcxtClMQxPqWLHj5W8c6NB4U2vTdUzc0ABFbWGcjndZ9PQIduY+7I4HpDyCe/w7y5MAH/mtxHgC8Ot6FGkH30GnmavQytJIpDiUCCKdRPZQa7lMpCH/guftvcXNtGbmc7dOJVX4b+pQLDI3nW1GVSuSp3z38vNEOEDyyCmTNFU5UyhxXSmKIcavU4g6giMV0Uv6665DIQm5dJGABUeqaqbJ3Jd+IR9dlbx1OT0BUJgE2/NV3z6yTWWO/mSrJBX9hwjtK8izfECCWKyCxnEJPl/Lth7sm050RV7IoBRM47Sd2CU9zD76/ZxKKzu91LGWckCKS/ZoLAd4F2KMqzsccy3MIHu4iFkmoYMOh94lbK+6QsGKiA5jbpJgNdhDTrILRGP6y+7cS92W9wzei/Kjn+vG2VAqZYiASDx5xEjBAsxCGO1UzRg55EHfqYvFQ+TjHnx6fDnWPPQ2qWsy5Po5AsrJIsccMtQj5ErNJAUN9UJx0AG5dr3n8rA2YKgYKYSokuKDafFuS7A+qoZJ9xA5WBnkmUAobPW6eBXuPShhVlSJ2vXI3XXlgUt0eUMhybqj2LLOZHMq3qKTrwQpGcnV0ZaRSf51SI3FNwAeO61cBG0SUBkkJFUubde5YGoXP4Ayxi/e1dIqem2T90x4vP+xFAL8lHDvcmWjN7efOdr4WL0jZ/dn4J69OvNheIN37b07FfOdRzEBCv25r5/RIDt3ThO/+UOIyO9WzZEaiYeLUR4KOFihfX2ohNO9a+3Z4uSxdxLVxditZ7+JCxVlYinsQn5UClmAkTMKSa6VnI+Kldxz/By/r9U49pYARXiJUUqdr6C24sgKjV2ajgCPRzPs9tKUbc+f0WkJ72waPr8z+g8uwP2RbO8MHlj6jukr7j1fqX0xY8nzQv/eNviISTb2Be4Ns9w6xF76qsajKtEXX1/f5qBRQZCOsFECxOXMIJN1Y/liOG7TYob8f0iwXKh46+sU+gsCVy0r53W2eWv1VV3N8FEFicfrvE6c46MF2uSRsvH05tYomhGnHXnMRZzQAI6K4Pm6EQxlEQ96rKX2nxdmMaSeifa3PGn88CP8vUQ+kKnI9kvpbxzk+WmTSYNeWnhSZA82hYQAoxGahpQXUGtfMqPknXQmpJlLj7mUP9WGqZOYPfNnLtZ5a0EnELI3gxyMh2nQsreOdwY+czYmh1H5/naScxlInPxyWad1D+hFmhBskz0vC4rdie+RN2Jk/tqgKaZQfLu1H01EfKYDPt7Q0X6yCzhnpNc55Y587pagLki7vt63P0mjkPcUYuvqpWE7LM7qvER8hoDaD4aP8QhT6CPpOVV5GZAK1SoDcpbRNO4lTKcpUC2iWfen17n+6VFTDbZNwuRIdRgRr59RK+w6nGxAAM4wfms71X+v8k/rdPqMaEyCWWDdY4/wefHkceLXOSpk9lz9UYj8kdR2kCJJF5oFXnfB7p1US0b6BmOJ/txxxzr6Hnw3tDfjR2iqYVj+b+8f5gKYQ7KkKu2zzpzkQ3Jbc9Y/SsCopx0JQ7WTLPHFFUU8L7OiAEiqyyQNSZgqf5pkAQtA9wlA68j25wODgG6ZaFjVSNlPPYYYepGeyyTOvG4EIuaGB6sccBxwDuGwPYXAqTWw3JJ1J1ojJPLC/JSrWx0rIsiuET9K74/20D4BTcZmKU+7BIvo2r16hdaYJM0flvtKzQyojWZ5ErXAsoEv27FqqBIMlrJrUs85xxXg0kDZtTDc/lkKuOQ49DYta6E/LbkoeBzrJwrVDpuLHQw6ewY29EKXqo1Rdej2DYPejUYpSCgIOKI8AURayqDJIMZ4VW2zVRCA5A+23RW25zeau6tN/BZvJJv5JBPMRyyNmt1Y/ERBRtdS77iGPb1Dnln1iURy5rC/+lB2ZIJV4JU3EiIn/clH40wO3F88BZcjoZWaXRSbd2lz97+eYXwPHMuijSxMD+s2xtWdB4wd00K+uVDRhlc2ppPumYHvbod7kq64R9CzZHd7pL/i0aemZDhqRxCGMVA5SpuxL8Uu+TaBUWDZIBFKm2I2FB9Wy3zKcIciMJGyXsi0rUU/KKDMQuQjmDsM/1Jf2lPYTFcLAEDWevHAmd7LO58eh2/HaXV9pcFKM8/FxqoL01osXIVrYIpR0XzcPVgteXrnXD5autIdibAhj8YyA85h34DXggjdKNsPJy7dlXuoxTri9TcQXhCLV5LG2lKqNNHmfwHVRxBC6ExYLk8Ugz0PBUFdZT2fkcENbhdbtJvGjs6SpofjOwPAJt4WhVUGdI1IQBDng6Km5PJ2IIu670czfcVCEfzu8db01WzZ2apKWyEKzqAK/v14x2qBmBvX4CjiO/03u3b6qquegDFg2DtegH7Z7W4xYVQt365FH0Z57WyRTMtzotvXv4MThQiFNIx+8dNAaP+RaT7/PRrQU5+xJbBo+saYJhg1ZQNFOI06p5Jmctndzqex8lgEk5Ib985GxUeK+GNljPrpjo4GfuTjdbg1lECEjdj1y+H5ryG2ASEIv/2UVSSIFW/kCGm4gY3mMF4PSLCJE6kNwMuX3S4/4oHBbaha6+x1m4d1Bun31kAQXQ9Cy3b0D4P1H60DedHawb/xI1PgaV4/Vwg8OvGRJ+CoSNQ0cFdfypZ/8sGT0wNxFB7/onbxlFfAeTPSmHvko/xyAVck1xr/Ubpd9QC+AI6i5FL9cSr+KAUpHOfURP5Nn47vzXsYqR39EpxIxqAEvt5SQe0V4jYx8O1IxZErv/QwgiHwAg4SkNt7IXS/kWW/PDgp/8Xf1aI/4nwXdFwWM3J3/6LIsAO4lekxCbpUqrCbUEYyn746tdZzZXvz8NiKmlYv7hTqpnptSxosnq0bvG0ZliowVOH+DKgJFg5uW8cJe6SQ0icJAQ7nLCmscSP35SWJejim038ZKHapWsv3sLgiB8k5OKePepuZGa5Ivp9ZzhYgh+bfeIcUtX6KA+pcCBQabFDQ3CFW7v0n346bK1VB7tekRi0YIBJy5jzyhKrmWLHQ4QISIgBteNcaeRykkK6OsqFOU8mt2TxNh54cUa6EF3O4pZ4rHQJrSXKqT3rwCGLRkIF8ef+0OJc0/2Eodg+iKrv+BzxkD6MPxf2X+4dSNJDFUYvlhTEsFOhbyw09/kN1/SoTMTFXWKrxY27106Ac5lh13jOtwHhCuVBBF04KKPSwTSSEF148gJC7J9TalJL7zSwVfKsyaAnM2s7L5HdbUYyjVAok4V7q1iJpBGOjHngW7lLapYixcxQp3rcpWmw4/S/ZrBpfFA/O2Hoq3RayitZgKl67i1W6W/hH+NEykVmkU6XUTsUcIsvAH7PqL/KcuEtXO5IR+GtJajFlzf2qJvuTqCB/HopOTfBFBjEI0chzcFVPhKwCUDa54BiGgcupjVRXW5aM8UApP/UTqMXWznyv+ALgk9pcnPs3ldUQVai7MnmiagaF+rdrLDe6v2Q+VGPCoO3wmqs2jnQxev0+bVLihcXmo6ZQx73c+satGcejIz5xBybW1A5eNUvP8EuHIgu2pRC3SGhf4lFOh5C9ZI/C3m/nUnhDxkSduDKc397W1vqgq9HVXvHnht1Kkm8gULa2YE+pbJGQ6pdW1t3AKl1mNVfJ/3G0lLtlL96q+IxpgVGHe2Ct7wEvjr6wPts6N0ve8NG3L4DMRxvoiesy1DGRo8/6NVgU5uYiHVkFvIZsabP9JcCPcSH4UaOrgBQvBMLAX6SJh5mg7dgZGjvBoSXa0K58t2xYQW6uhRoaF612MJCTm6YUe0T+PIiKhOg7u4+SN1YYtllaGLm/R2C7uXqIwC+iSO0CIAlFX9j99d3vpkuMSaX6gpvNZ7rTOw8VVz+Vw6KpsGwHMluqZzmsyRqdUtgvW6ufnYdhgMGFPD8sZrfB34DE72e8iGadv04Q6zGxbyG3v8a8e1PD/z8xnDojWasL1F7ElLWjCjuRjNy9Litxl0wW7fFITUYtWX3/TQr8JZJFU60Hi5/W0n0w3HXqlPco8DB1wYi07tt/0+DuzH5gsSsJuHiAevaEeHTULRdHw2JjKsYNed6XD+cny0S0BfnQB3EoeOuq/96Ba+zxuY1V7UDfBMQ/ZUF7SIaFZqAd5pzPq8SYSMxXU+PhRuTYt5o1BwMtvxUfEkMEB5RQoFoiZkI7QvSx1HZiTg8inL3OlqUPBRp4GW9mzw5WSgnTRC/j5BcmcnHzkkOQdtA0wwLCwueiLBeIBOtA30dmspf/AGuol4KV2pTlvXJIAb/+x58so/185+I0urkquxJA+kv+TmCumX+LJ2F3+gbB5pFfv2zJwv7riHpdfAxtq+YHECkHdGMBZXkEPWvGo64l57QPYaoCFHy7Ej9wSOX4xHYKsls3oWBL9EJ3C3YrbowftE3ggBQ96PL0lrR8E96rRbc0efis4VZDXs79BGfCzvhB9jhTOAVMAl69bqm3QzXu6OA7TXvdlvIplKWJUM3Tlnk8MoDbjPPl1he0oveB4Pn+qnUQtA8usZER7u9v5MHViQDQNajsrCxJUeIqGBarnStsCMmfQmtoLDx22NSpKFRV+xN8UzXb63my0i00rwVWp3bElrlavu2APxX0Kuy5/6zd0NnXiWpDXfZdipPS/kxlaTWE0Q8loFyyZWGvvmhExobeSNxKlQJfsHPzvSqwZW0L7nMeSgciDq1gF/96x3FzCQLYUF9+NLjYSP/mCmm72vrksQk8xCRUnl+e4fvtyVhuOng521Dt4VfLI01u3kZHgVwoosyk22YXt5B136lt6x4tyue6Cdg7ivvTaPhBWBF3dQmSpAp7Kedw80DPwqhVlJAqDYbHTRLOk/LEicPASs4hX1/iO6DR2bWN9WkgCFGAIrQyei0HQSIUjUOzJlH3aaJM9G0Qti+Y1YjsJtrwu9UjWoaLvi2i3S9l8aNWjFsEuK3BhHqXUdOaNyXiSt9oQAUBhWXKJxlZGfuo1bh6uplwb/I8wDUhLPKkr6NsPXTVN9oZfBlAp51Vi3gndnO/6yB6ewwINKoshNkPxrRrYpZBXtQLbEnHHUzXqaCxmD4ysOIkCxqddHAnVLiKIfOJb1GSBGQy9iKUToGHCK7saL6CBeS4mCJNtDzWnRYuPxa866nQZ1hoYP+FnR3AHBJVlYZtydbQ0Pz9V6H5EMJK7WkuebkdbMEgiiU11bTERHBWCYlVq57f9IreHXP6rilkfHhDH8MGAryBmwapX1VMwh4Of/SyMwvcRF+oT+uMWLfGlPLzoWXedPZ92z9m5iIcGyH5o6ZfVX+DPbgAVBUl8oxKwp3iNLhaqTZIp1e5Xhe2KVUucswBGrejulAKOqeqTBi7W0Ti+npZ0aoHvGR5vqAbSqur94VC7YTHiHFAGRiNWzKyh7T6poAbZ3Dp3bgUCHN3ccIKflF0/gVe0Jy4c+lhkSe+/S6KYfHabIQce3zl/FfxgPP45pkgLYylZ3qn53NOu0Y/LiGi4lcy8h/3x9f5Kex54psrczjCJRqigEoqVdv2Iaq/oPNQ9Z04v+HsMcK/FyyrRlNAbouVC8EOSVeDVtZILTTizzk3jce4/len9npftYhdJ5uZvwaPxOvEJGf+T1DYitAcbUH15Fe7fRWjJyg7Fc2aUXbssweCGgZi2kKV69Ktx24BuYHAVqe3kCpjjpKGY75IDifyRmlLl82Ymt10wJorB7ehyh5vAd1CVG/ks2dRNPxFdIpUHiTxSDnTqSUUrlzzyYn407+DBO0yLOAlxW7LbRwfPD3qgbkGnsz1zuglr1fH3ZWc7dT1ZISLHFr/0wtysj4/LpV/mfHcpSq6+AebXAee3L9VZmmgVGU2xYLoEFU3O2YnKV33lNsauEFk07WmYZkI7n0JYAcwCd19CqmIUbxqSC/bq3LbOLVNIQPl9+o6lEtTcuhttA7tOA5jkGMPaM4obzVQwxwGmjKl7GEij0WHrECtXXU3nFgKLSmJ3Qbldi3nArdVvF3MFn/rNqvOZH9leEM1M1jM+gVy+9oNoxtJg/v2hwsDtww9I+021IzwOyk4GwoKWe6dBecjrR0IH4EJ7VuW+xYD6HVvbFj8m6Xyri9nOw6T5tt4Bzr+vg1E6ONM2PQewRR8QHmMoeFYVrL0tTRFZAIvyh58rCwugre+QXY2F3ypsVq9Qjb0cf0orVNj97VGxe5DP2cxG/ua6rkNygb0CsuDJVW0BdXLzeSsln/u3AcmszPO2vYli4OfZzLG8i5rDY18/6VTGpnfPFy6/O5BA2cSIYH9qVGTp5J4kB2cLfDHIsIi3RvDq68Jdq6wIl3ykyGtYLUFrxh8JneKxsR+iHyuaUjmhYmSIgKhf7S8V5Ya8A2oiSdLYf1vMWdrGOppiAAsy0/shnh5pYxY7xmanTDes0CSkP/FTvepxZgQs/YNER0782ojnwZ6khptbVokiDig3MxI/hr6QskubkAL2x1bhUXEC4oZzRGVjDm5t3DYlSejCnHEad9od5qtcW+o63LDyAgZyP9Q7/GL8SAZJR/sQZqgNo4QT78rFhfxsSVOUdxyyiQO4CUu72n1la7HGjJ22Lj0SqFcuf0FNcR6JDxB+H2uLicDMFRbvDXD7oSfIWK2DSmYzao9/Cc2vBoJZMXEFz99Q/Ao6nbHD5JOF0cMu5vtCcbV9dOz4vWqlZnsLPYfaBCsWgwykzE9Usd7GTr/X0X/O0Cip/Hnmamk89BQuA4dwnLBXhqhC6Vy673DxDXVbrwZumEN02nn5+dqsu65Y9/e9CNAo/xU+Xwmq8iZN5KxXUAd2DwN4n8Rm3mhhT0k11pSjc5En7UP/mJHq6s667YX5rB9DQKRok02uVOQt4iijmgVtedGDFMZqK/0KQQemGUS5xWzU/MX1n0VV7i5uMyOPmb20amREF1+rAwfsVqHy55waYtmt3PpOO6lVK74kK6D5qyKd0Yj0PS2Eb/JnavMfOtkzBzW1y57ps9peEG5TaFmvSnllhwAO0znficIM+oK2hUKeNoYkUJH2P/X1zj0LxOdnB09qXDZND+eN/IeUeq97i+B3Axn+mVICmpl457O124yDz5mMaU9nBnv9c0GM9IB45ai/ufMu2ux7xqEBwxGOSMurHqb8JlHmNZ+tRjb0Vj3X2ft+Mimutjy+HGN5JFX99aYZ5rOkj7HqqHGVdpsQIGXT0FmFm50/Tbkcj39RBJz2rgxW9VTnK90Kl+KtjGQrn0+SMEu+m97smMxDpcSR5Tl0qXRgMXpTX2/Vvu8UTITwz38B5Pi3v7lzQfBwSiaD68lYs4RKjT1YPQQRsZN/R9NtT2C6o0yw+a7W4TwC2yLnrZG+V2OSwHl+A7HfF51QmX0pD9TldrcODn2cHXyUGrS8ACyGfFiWK2vDbYH+TOycq4piD1n7H8ilgCO8Ykq0co+BiwmY46vGAdq4Dt2FkNSeOZIKdvCEyLde9fRVsCBW4g5HwPOSE64RYvyhEBYqYg+7XTOrCDG8RdAFxdtAiIchZnuLKg3lfEqaOCgyMl5V7/cUCRpTelnoGLJ5wTqvYl85ntD6QGMiTKd2y0smkhvSaahrKX1QdO/B6ECMjFn4gyov7KbVAPEDiQwCybtJCawAquBXDsPa5VTK6uiX5/U2NAFosFjGolmI0Cw2L3/+VTonmIcEQKBCyrWNDjvYQ/SjXBH6Pax+kUNxW1wHG3wJewN88UQRP+C6tsqpC5QQiGKykBgcI34p5XklanIyRT0i1qcOa75b38WjX69CjWxX/LqPcTbjcbto4JkpH9KJt9juS6yEW3OX/mLrN4B9hWPKcp5qEUauyb5Whm6iwaluE3nfENm6j00pXr5RILXFYH7kewX/MgnWz4PKAF6gmTYPHGMXs7Y5XisdbgAkfSROlSU16w0tJA+3WlVv2hsVviHzjqK0VzvoR2kvvKOwXg1JPC4Flj3P8t7l06m7RUkGFFHjq9HVYijgGd4dmVFmlX3c6cYWOZBqgiOVQAV22l3hCUXXN2bRPKoqUCtwjv+z8YB1+x1mWKLCy2b9aFoYhyEsDdSpzu26bv4gco0ZKMdYLzlBLyIy+zT8tcyobc3PJAts8E56ia1hvpmXn1c0PZ/I+7KKx/oI+AUw1uYEXDvnaBtzd7W8YHvN3Y5+eZAJv7CKqeaIrgXYtfvgaJxvvbLzgbXrJYf8Yxcvz0lVYkTG/eCSMDzidZ22KdbaR4kn6wbcn80KTEDH6gc1mkrnGBIa+xGpFOtrJJN3n8zFsojfg3Bc0cXQB9vHiun89v1mdBxfRDNwyDO429tC1VNaknhB3iaxFF4KNyewLtMCRCjYXgtacyqKFR2cKOAYpFunaQxgID7XVtyqDadvbwnCl15mlL6yzVkiLmj7D0S6z4ZYrPmHyXdg4KHFcXL7Sd5oHdJXJnp8j8tZk8je+eXZrBcmlQhSsL4Omh57lREUBR78Q8ig0J3cSQKuuMNiAD6PhouT1/gvjc44cvzhCy1h75Tgn2nFEvBIh60x/kPaMhuvAPO//X/Wx0OUua5ZJsMku1Uf5kqCx3+m9SXPCcg9/RW73T0RitFlcTHVsJT/siDHZVSRlcJtV0BdQc6AYjNlzcSPSZRhUje4Nkl9yOnlb8cnfJXLdV9DrUIC5tadOx8ixFHhMW19Im40Kuk4cmfCI8vuAd+e7ETL/j+taOTx6rwd+phLsZNoqSA/hk2CupLCmFA56iFJr7CG1297wnwLIWQyh9CHh1tqzpndm3sTTNtZiGo3hOWIhbyqax7T5blPRrE+YeGGdfWyNU7EK0zVPg6CrT+JW2KLrtwGcTwf8qXxFZ6eVTrb460tGsC3MPYlFmfmarbCl6ZZNhkw4TNrK9CjQ0TVaNEYMTAwfvcDDlRUSRRmlO2b4uTJmCZPciixRsCsksl2iJR89r3nN7YBF7Q8ixFk4Z317XZcsHnCKsKEgX0vWOP4G61I++TXIOU4ckha5DoHkp7IeLVa6mRDPmNAO93oKBYsF9YStoSLMlWzyEfMcQCmI97TSd6k+E3jjYDwK889aL2E6fdMA6f+/TUtegn9CP/WpRjPlhbhuYa3rmFyIBxcBjtPf/7ExmEAOIFRt482q/Xh+vPb40e8DKJ+QnkFxLu2m1WeZu34KLiCWLG0nsmj5+lZJttyk72zCvhjcF06+8ocEmzhfibkHXK4QlfKWx2FX+txEsGHAQOMWIv8b5En2qJZD2xf+wMgaXZKZkWfJsODnD7vweEfXM6gs1xW9icEcmYbEKAHFq8vWaoyGZIkneOnZteRvo6pFK2fpf2OJoiJFWQuIiV1TDBCrbuGpPaNt1dI1iF2xX3dCkXZeVPrf5TXCjIEWMgW7j/9kQRu7kifkWcyr8ll7Cvmq1kDrsuPQ7zZzJDa0UH/DXPBc9bqzEkVwqmUlkCZPaKuKr0+eu3u9oKiuqp5KX4te55zv9ucqHHEcdncuCJCjQTgfBHj83AnSXNPHJlT2CozyBdiymLzGnRtlc/pzeanPCWihIy1fW+Vq6vjq1xl77pZxCJLJFlieot3ahtAPYtNutLVKt6xQDfPr6TkyEeElgUwBmm0/QAPQ3wsoQNA0dfdsR4kXkEsYTafT4VS+lWUsLIwVHXJHFfP79dKGcMvnqHKYyaICdtEWJFjaMwJgkV2IKvhyezKaffeUqvtarjNUFj4Tc8CY3dLi1IJCuyi8ZkIG7Up6IoNO9/Zf1+9+gP37ILPnXEpK75AAGTHAeoLLsBFT4099fHGRpdK3zv4gydphO7SJsm/FzvkUkupMr/h8QHO2pqF0Y7nn55gmU89bc3fHuGZDGHQq2dD24HIFQF+DitxVZb7ThmozqFbzqxGdLyF5RvJjuI8tZGP0GFK1cANFtBfUsu0lza5SVJhnWcAjjzQ+cuffCww4WlUDdqaxh8QToPlALsB436CSkwMH/9O396evMA6fSsk2QBhGNzkzw9k25RXVxALiXshzJkY+FpikQqE7/rDMrPQcS1C2GsfaCQ2NDKsNNvmV9S9MoR/nz0hIgsf0N3YDHlySm4UdacZuiJRHjqg5dRo37eMdyh6ol0ITMUNR6G+ynWnXsoHJWaLj08jHw4Tu4DtM3nLvslb6GCRc13EyGws1yamYXWQLk8mC6/Pm8TbzDLJzs2rYY7y82SDArWOypoire8uSkm4ar9EJy+XLbZ5lXhX7f0qNoWA8WaoC+fwR3oJcAA3d7tzQhPugiJrprmsKoiYdrHWS3VVZ2vWGnw+n1oNrPDk/QjKHGzsKujs1c1tqoXC5jGCWJFfihWzSsKmGgD4Lebu8rAenoZgGwAVFrvV3vmfiVQ5klNyn8WeSASF/ymiKkJxzq9+FfoeFzfsIh87uE4ZH+twORRpSsHSbybTjiEMTz3HPkAQF28uiF/cCpwqKhOPGgFOvsQVWqLH+FA3rmCnTAaonCR1O6jFqWCnq81+DpQyEWkaRa6hlLqalafXri4lAZW5cnB+Qf6NVHgkEex8LSgInI0pqEs0vVRmVfmo1zIq30JwBzERCRxfLU6pUK+VzHzqeAoPvOZdBgevph8OeqkAPXYNcnVxhi0aNWuR2IbFCVMNg0phG7nzokYyxxfRFgvBI52WndyRusucU8b95yNFGsG7BZgnM/Wdf19rHibqGI5IhTivzm1ay61gnupshm1HGWUxkkDZ2t8HQmuGZVNVDZoRkkWq1s8EAwh0I+Ql2o0ryZDsFVeD5/31DhiSE2lS0DP2RlS0pi6UoCk81ZKWNxzluvRbCIQHpvbiK10WSPb/1U4ScCHkc8r8+r4kcRlIuD17VqlQrdvv5Yd+/9M3hoFGd/tx96P/P391qh2x4tzO8k+GZP3t1jmm8HknI4ABUo4FHKqck53DPBfNobRLGpaimAs8i9Mty00ZEN6NNVblWcS5qGsWN1rDiXRAupQxHhp5iaceioHN8Go+HH62goD+WAJYxRp1h5cSdqAIr2iQg4wHOXp5XtS/dPhCTd6ZLQUktTxK1M99eu9wmkC8MmAcBpM7TfD0JgkLS3setRcUVyEr7EbXxvThYbuICXJS3FEQdLpQm7aEaV1QwZus21nmAUld3nfm5eZHW16jM83MQJ2iAPn76nTCshQoVIyGJjTWAO32hsNqwwmGcXcf6MTqVcu4D54c4ydxD8wGExmpti4+EPTe95WLp34mRM30SnYiY5ZnSZYS+TLcbSepIEwBcF3c9cZzfY914TppxZJGTP4hkRDyhhyEHpDLSUp1wBhPo0ciW7YSTTOqzAYAB7cod/ab6L7WxOsy2fWnVHsuZZYLuEuwr4JQ4ssJJTA+k4pgFc2rLekRN/IF5nQT23ISP8y+EzpgIDQD210rxewfyqk1QUtAFQU7chweGfdqJ+Y4okLJ4GP9WpErWPKDKQPYTps2tt0GF3PXnNDON4Rq0cOPvl4zNRjpkI1Ilyqt9Pq4BDuJcHjhh9rWhRB6wKEC3xv9Q+xANvrvhJN0ChylM3qdI/uZyABe2Y/uHvYrQyM1adQyTlbgQXmwY22RvjBMj3sPKvVOkoEqP2Q1upAJSqY2IeQiTV2WS4w3ZHnW4jOKxfK8aMCS8HyRskJsrG5H/iHgMUo9wra2yeAPropQfe/tYsbZP2kw4D1djwwTrolO0PyHRU6Trmt3r0KT9cX8yreAEUkOXqbAy5X90XVoKVLtrcaUdX8EpDelct2x9AyxMPxaJYzcOqiYnbNE6qlLiopmd9h2kukHr0N4aI5JGekrAm7zoGVyFPw0RYz9OFw8KjAO2qxmBrOCGALGFLu/4ia+FAR8bTVN63gg+ejbf5I3q6dlK6jmKUwAra7gDyLEG9dGowTiusbT7u5q1rPn5yRDM4fXVAqezrD6CsjdWH0wyfVQhq2vFEzhDvuSE3Aubi0qFJ+5HOA0nWKLaM1OcTqYmDJg9fHWA3iLakN5AbkLluuzV+69+kKhl8XR6FuRcAf7En5Tk7hVkjSU9syuFaEveFDs3dh2NR9fgtzJ7tCknyRQ5LjR8oEopyufJeNZOTvC1+SDF475hOp9EKa7wAxuJpkm5HS7ZxitbKasi01NGDcaE+GB8Y+vA6YlsloeGkZIXEeoACtHrR4RZWfoEIDvctqYihS4LWevyuMCfVGdt+vBLp+fuLwT5kFb6V8N0QuYKWnyiKE1ILu/AGh9j5dpLPOYJkaRwzahQ/1mIPzToNdbKxf3XzzoIcvHf5wDpW3bEpQK809hF3DZddc54DlamfIo8wHEnB7a4lQDaiXHytT0zPPepP/n4GXAph+KYpXBCoPGJ8mC9yU6SyHkmF5Q0El3VyIsjEFcA80BwG+YJQ8jyUmEI0EX1DxaHQdLGrdglvdcR7JSSHknpoYOqwHAgAPQPgAzwcmQNA2XZid+lG6ullQbZg/wqRbegHI973D6SMcvjvLtQcdDEviirvBUo/NmLXmAMtiJKOX85W4Ks8+Lw4xenCvOQx2F7xSjcljzp+AsVVTANQ/c1QBdEFtms4TEW1D9cN9f4+EkLo7N9S0kn7vEkAiAxCK038QFv+ojNGWH8dG5MCeHHWaiWGtH6287fu8MUzIBFJFecM8hOU0FVk6qPCA41Z/KbCBpBWsjT3hpHTpg3cfwMcNVPuaWFOJ/JJ+M/2YctW3nPDnByxuzjPnlt11WnMFXg+fSrBs0ZwuJVRWm6qFQmQL+HV0QsrpumN2ZC7ez23buIuAJE+IDKGmD1ALpYFER405mCjNBO717Qg4KZV06cBp7FPjie8AHC4Q9xnfJwzIJzGXFvagBPPZyMXYxYY/CMWqan9k2Ns/AwZIucb82wDmXooQyx9iT6TI3YecIigF0OpVOiI21l53KkTrdaXoZ5h9s7aWMtjZCWOwbZYdtycpTZl7JwIus7dP90px1EV2jYeJP5iazO4CVnSIT7w+9Z7MB+9uCA3I+CjsaZlU6onYn58Yl2F8nC6l1vuNM83Ec6PTCTuTrC3mVKM3rQiNm8LQOtpY3JprYcNQDoZL18MLsbP28DhkaSLOvh9AEzJF8B0RT7aNwWeAkc2X8G53IIub0LV6Temxoi7jrMvcioKNtloIuW6bTwUiUoahihW2feV9RTs4b+wcOkn0Xd40DoqkZzPsbdQhPsEIUnb5RSRD4dr4fo8LqDdPr2IrjhEfUXUZgX8h6LwWMTrZtIpegCeoi9ENKHnkjKuS4NtCA+hVj5ELelqh2AqDDvvzVNqkBoGK150eDQ5yERhg2Kce77DoLNEB+SEHbI46Ee0LoqDkotIPfNItbgL0NowUgtY8NYonhRWaGxBf68vAbmVy3YOzFtgw0hH66lp/38X3z9Ttu7L0CbCfJQUXVWPV8T1YgZ1qo3ltaiHHevKCU/rcDdNbV4UQzWvVPkZfecfbYNKkblC5Ibf8/7+K++2kN/8/4ND7F19Q5ZA3OA83UbmdcRTo5pKopOzyK6YoMLpVt+YtXHXUpGwbx4jHQ/FC4fcgQL6vWvXSLPcnbguSsso/w6PpKB9hqAsUfaUiSG9BVsER6cc2b7OE32uBx5domkLS92c/dipWN5Yursyf3dLHRsaYI5oyDXbkQQtwyQsxV9s4uF+E8zEhO1oVEnpzXdxtclsdykSnc5iDKHJb5K3kI+82JopG4iAH44sh1b1VlOHLz+sXXycAgKannusY1g3b9sxGI/sJWGzczeg8ic4520duzEGQvvr9Ut5dHiPGYm+naLHRGXeUsMZzpqFMYlhiNHAEgkDOvnWfdS1/xqrmsHgMibaLv6bd+x9+mb+sCAMzgKbkow0rSlKCXaLvIDH1hnjvvgdnJpMNeJw/CO4zkLxKWSzYjEki1uk2GFvXVJYBeUPNVonD2z1YfW/W+GRjCH7BrS2uzGPvZ/kfPv/FI8LUDVZTTLwDmnthFQ5Rp6VJRrHBys0QivJACh4UZ9gq2aJbqvz5UQ21XwcyFayxv1gpy3qYIe+Y0Sd2PZUdLqWo9XDJTbmnzVBDQXvncpaiHIaOXFMlnNEUoT6DRPQ7AB2voTyQaMapLBS1dGs3nM4ScgLtKzqnOwNaI6fM6mcbVOBoQuTJ7lygnZ0aW/8UJiuT+VxaoZoGw4Ul3quL6tCRCE4ZbikcRBdDja8pmEuNx+ywePnQUFQZlKohRBmAI549MmLZI/14Iq41GEjK734FwTYC4S/Ybh30I0k+xqR/OkYE/DVFJ5DZTpoTXJ7n5xLfCnlSn8T0ru1pPWb9OAjtEbAclPAqcxcTq/l+sGg5QKru4rZhOnsiKytYFuJXElojbSFvG+TZZVWP8nD395okHcqhSl4H80EvjOUXCgL1Qc6TSPfL1ejpr+QnY82ObvKQlS0SsxXmU1DEdsBI4qFkk18XuYkZE0BI5Zt6sKm238tLUHdw9KDRN1gFSucE64gfb/QNfZkYdunG6YQ7n6GOowX0yyKVkVgOP8t8iioTRrzQ0N1bB599pCrWjZosqio++sf3gQyvBZy30AqkGx0u1emK1gdYxWqhP5nOCyTKJwXMIMzPVC5Lo/cwUVZv1Burmf2OP1b0ZQUe5Kq9tR805LFabaeIdyl4DTeLg2BueprIbY/+5bcNc/u2DP9ulbXZqTAV4si6j2dUGMdr8aDbl7nDYOr/psVcp42t1IT0qJrMTnJ1/N0mw78tRoaTRb5jPkTaZmfYxJfFkXesXk7sYDaUA7bUJZv51QU46TCBLhWBWuMgv5miTUp5/YFffkJagxozZAGp0PbSVwA6BTO7IRk0EEf8oCXpyA8hWzPfnrlhkH+G88jprtongX96cwH2tUJvWJKMoHhWUsdWB3Y9Gqq5cdqT4gbZK2Ef1NdciFkaS41v5XllGAJZ7FpC6q++UG+lCOppe9r1sYdwmUW2hALH1wi6sWMfzHeCufgob5wIAVEdgNE3A+RxYBmR2n/d39DS9PRTP89tqZzNvflWP8w2W7uGucDsDcVWkyYLin5wcopTVTjPWUKLvq5sxzUsIzJ2zejzxwaBiFH1bEN/1zQcXIIRs2O2uJNuk821T4BELUMc9pDgFCT164qG6dbFBL1B71bO4mFrgAcE6iBCPRv+eT7RLiOEttm3hpKARGABgDfkyhZ3sFWaxjfpm6Mi5KIpe0gIDeCETDeS1yzWUppBzuePzJAbEiVCZp0Kb3q0fDdiNMvRk2a90HFeYi2PmWRz/MZvMnQWCd3xw1ixRLelD693eJPRlHOLvb0f0Ng+DvS1Dsowx1mGUOyYOoDZc7WEbQ3s1I0at+/HQ+AhbM6SriEKqxApxAa6c4s/6aS1n4NOoG/a0i8USv1jjLLu0iy/uNH1lvq/xQccMUMIHHm1znKwdY8fWoTH117ZO07M5jmXr7LI0/Xdn490LqCqNd8irVdwKxsv1WYBhIhu5uQamQ0g9H/dDxS9Eyk2Q1Pi4nhEbDwZX1SJSvSvSIU+1NKTTA5CC6cCn7WfhO+pd3Kd4VPc987kfo93bL1QkcEd3hFPE/oBS9UG3uo9rcZj3BAGT87eH2Sll0amxA4m65QmsC7KyAD0b2nQQT0boC7V+x99Zhx1gVuz4ctsxR22HJ/zMYD28z7FYqJy07/zHaUiMEpmKP42q5g4Tb5z1ZcWfXM2mOzKFAYQbSuWZwKbRUkgcSfuPrDdyQDOFlvzhK7r/f5Gyx3MUXxxoORMZ6FOSZ+v860adB8RR4YO9pUNCZXgSHag1zqXoPfy739zEpBm6/uLZ9kVuPbz8NdN6IkRrWhgSLhihsFVizrzU1YyDB2TnKYK0f0ws/3Ox7H/vsWBWaMqfl8ZL+0ehQE0dmGwCEYHNMqWxNtz2rTz3NRbkE1sVJhmy7E1Q1sJYn3f1DGsthIQCqPUsDvE3NDNHoF1jIZ9sdQycBqoS7nyQXLehAtCuEGRwttt79L9Fk73u0zbbNeYMJDnp3Gg+tFKjbnXyAjijfuDt4r68wrS+N0BH16PlFZY6bQora/E16dRvXrOvCex/FviRR1PeHyXl29wXg/8E0fHEAhgLwKmGk7/+mx46RE4cN/bu51Nv+c+eKz01/2lcjaeEl3IE4SX2DDhOxYm4uTGl/XwnaJdmVM5xjVIN/jZxviV0Qxn3rVH6uOQLyQQFXC5FFWGWhVIwdwZUe2dIbms6VaNotSk0wHRTZP8DPAJHswQXWEuHI0rWnqskRsSGD9BRdrN20l6STWhqcaTqxu1N2d3BLbMHeVYgd6NrrxkISZBWrPJyW8fsovtgOdxrVkEZ9DeYEpeKaWTb9lhQyBJM7JR1j+AUUG2O8fWu8de86T0YjuSszJGGpc5w8kMwCwpOC1+4iNHFZotFAlTRNwx/XLHBCO6bQ6cboe5xXpeZA90Y2xMtUj5kcvw1y4VyGJF4e65mTaoS3F24QuyFbfr/r+TiP0y5pwCXFkwRSVDacG3iXPB+MA8yCKdV+V5PSO0LRhFjZS8hDWD/tPf/5+sUon/kQeh8CBhaivdS6jM7327SUkC8AERmysafSQAx5we9u/TXqLCIVeaauJIjg7SI83yRQYpq9l1vW5lHfIjYO8qgi2QSCk3AxqUf0Mrznnxesh/qZHzoaBbxy2vMe9Sx+1zz2fLx6NhZInTrTe710ifqXX9f9aW/ace2WIS2PChbPnQYYXBw4MGRx3tMG1aGrki88uY0E39pJ1GRxZRlaKg4ZNArxXwNy4C+EtqGgWtNC+t8kXR1dOVhEYm1GvUuoKKeTjUApzh6u/jvCGTm5a6JlPPI0JHXgdRCqOwrw9XjovLb0ZxzzcHjGZKEhGUMFd6ABknPOInXEETlkAu3VYC9PthIkvt86Bmw5djdX2J0Two+yxj7vi9tIgZ1gAJzZ9/ff6onJXjW87WtmF/yaOUcmd4JrFMblOPIhmCd2RYOA0ETpV2ABPn798JHAlhzBTV2X7CxgByMFjIC20nnJp5C8vm1V0JlfoUiIhkLzgiw6Qqo50/RLi4yMI0zfAdqVXtibd7CwKjz+/+2sxBNR+Av2nsFXp0XOLHkTR6uCQ5bxGYJGClejFyK+pOqtlI/N3jBSet+HlDdrMip8pgCCXd+nEKjtxS+RFwjW0+Jpf+wxrwjRMBncb+3NKaXVtvTF0Mlvh7ZJaxJkd7YGBQJrI8uvMlEd6pZvGdec1AZD/Ya/6+n9qrlhh6JfWcabiw8TU8L+2YY0VvdxlmAs4CH87e9oT2Qd38/dNwcCh+NQWyevouXmhMV0AeWW3iVXictDOIcJIFcz/gCo1dQqh/IGmKBOV86Q2IBhFUXWZqhdhRmCIdvxfK9bjnZ2+QWQveuTYqJDiE1NnqITahvO2heXpztEzfk401ca4+Kh3Wx+nh9In6feuo/HmL3zTvJ59H2l1fJWGlYDj9nMXOQg+miYyaXzN46x2x5SqCXruVAIUrcgDYboW45zQoWqE+3GnhMac/Qxb3WuaywgeLC6L89LlmL/bDI7dRnZspSyhU3BriPYkc/Vh/RncDgHW7SLDUDhxrga0QQB+xFFRLGgM5V0v0ulUSGwsVLFF8mJbslJS/fTss5yNXSlS3pz2V7ye83b5MUKOEG209SxYiGsTVt4UzZso9MBp+ZmndHr9gMrs3gAZmaIbwhMwGhqMZy/+CgpDkLpMjnZAI5FogJ90JyMP6S4FzCkq2si6FCw1hzUwDvIWfJbsuNkrhJDMWFsaC/VBIvSPLl+ufx68hxGeVyZuwLDlvtHsQOnXC5hVhKq+QLA+8cPBZzWzm/6EXanWBdArmp00+UQ5OXaIs/skSA552b4mzwjg8jB0Z5wGntY2vNn9j23GgQ3eNeBHD4nciIY5AmTkuP0oCAZlmrnU6ibt0nUQCN0YEmC0y5HnZ+B8cRwE9Mwl0uimxW7E8erlLN1++RljpMjSqYzP2Zv/O3Akc8mg5BiX6hsUtjFnQxoKTG6PVYJAywSOKQ/HWdyzZt1AV5M6ucyrkOqjK05kS5PCFz9QuSbwDOIUkMM/ng4/A6b66UdN1QvOX3RYY56d54EnKhEu5zZMVXB2+ZxMDHzwSHq1886p3PRWH4w+oaIfH297b+jWD6wyodCFSRRgbTENoZWQciTuo4pLaLZ7k08zwTwFYr+y6hE3sZLzZjIP80Pfzbe+RxUW2oRH6MTSX5lEIt4awZGCXmnnAoX5WrIimunr2FDccdeHV9XWLaI/HyTf8F4pUX+1yxAQvGSsl5cvN7QNHed9mt1K0r6scPxTSybKAM33VQos8mozRNqXiqphAF/wXPvdEAj550rGW3SSTpd/jAdNfdHBlxHM0h5TNBGgY7/8E5BibrYopD/SBK8snsAd6Sh1vcUP2Uh5w2QB5GegDoVDlr/7Vd3sFdRwOdFbg+9Va7alsi7Z/GcOqa/hqFegJJdIY2hms6rjOz19uR0wRPzecXLjxnTQ06duSjIOEH3VK8uiotuVh78yVJ1gbioB55oyTOjA5zTOOfOIdB2g6ejwhEDV1MSpyKEOKvZGyU5F9P4P9u4brgQUhNIjxovTfsCWpiPaI9dHUZd6nGPTz3cRdLYwLUwqC/O4RlnfkWq0Bi61yGcDPQKUvIsEyQ08CgjoF9Bc7OCryPE9bB+hWg5jVLohakwtZlktGQUstQjoHnZTjOUY91RHTazymbg18H3d5dMLq0hnFFfl6NLSCrSrKjQwdAdE8HV2Ss8XL4W9OyEwORBJpYUMpjoaB1q0w4a5pyEURP0Wjs0rVO6t9caZgj27tiWTMmERq5rbzpsFTkWMI8MD8o9C7945Q4sEluHXu/Y3mMLrHI12XjJHIP7mZC+HqdG1wNrbbTQMxPZILQ8HHzt527FypfNREWCZ/0THlVIeL+CHglO5KRvq+oIjIvi5a8EEYV8II3jPntchJxtKgDV/j5n4gGrtNo+xn/kZgxygrOqTq6bp9BUmVaIiuShOiDfYXAO5/TuP/Fe9bJ9Yvd348i5+3oPcR4iRm+6fB9U7r32uaPZP9dTnhjyBPXDUOvy6np3u/CTv/CQ48LryA4WfOtLXCu+WmcnZVTZ4VHb8fbiaYr3BHLYb11urzj+TgbKpjIDqETDLUkayJVFjtSif8cwEJ54ylcA6on3COOGTaObGCPiQrDJ0INwiL85jnDwoTLWebovu+Lna3cUPhQwvWKULlXnGnLb8wuwJflmqLM8DOv+CB1FU7AABQJLDCbecgBIERLgD/YpwTd6ks9HOq1qTbxq02DtsOFhS6gzvJcohLucm5ljaz1zF1qh+hBCjAeoOZIcw3DzOpJ3O3bsANn4Mp5+OaVcgxllv9L8gur0O4oIkuQ2kDqmYA5ouWI/OgeXauoCvJ8yMNL5/g1slkkxiNz1W5rdbEfnVwu+d2Z2+/imH/vT0kl0WZUhcCbuDHfOQJFjc+j0VPeu4h1zanXmQcaHCRQz2RZ29lIu02IoyhOk2CtyD3T0eQqT8kjyODhlfkvKGHCVm1wgJzxHEvZUCIv65hAwqku9St89A+zyHXNLWIq0oZvp2kVhZAWYK2sqEmquurIAsg2fPLbrKFMDM9Obbm0UNSF95bevLQFwZF8vp4CnKLwSW17w/GdaEaxl3PFh1c2VYvf+Pax3UO3Cf4/j13lPh+9RUbnF5JAqbpJFJeRKaYAVvOuIY+kTiLXl6rgiwPj0TrGI4XOl7keCP4QuV5Ojki/HB3x6KeOuh4oLDc2T4AwFt1+4vSU05PuAk3OibZYhyn0H3tyBqORvVFXsxMMk8LzoMlOk2Quy/zsoZPcHgMReUm/eE35OouZRcu0b0Lxo0dQE35lcOcqePHwDNHDTaVZ1NSsRW3ljYNiWKKuoSqYzMgxE6XrmUgHnumJ5exKfo3YQhdoLeuM4fPAE61t6tDH570E5yDDdB0OB0UPCMD8uglnlBQb6BNla23keRgjPmoN8miU0EbUBBWegdYDuYzsWZWA0ez+n0v0AnHZKBx6I/WbMRxWiGWowbl+CqT4TDdxrND/7pDEHboqA6b3SlWMY2uQas9bsY1DRNKMTjtQcgwnb1UxiPi0qOZO3MerDrSQea5iZVHcc/duU5vt8fLArztuujoO2fKQwkaEfjmozqxtJjE3Kd7kxX0oQ8v4NX0ME0zScv/Kc7wWVF8J4a1T5ZZIcOl1Uv6IgLHkcFcn8tiDRBWXrTZdKsHrPfnUU1N9OcKOWRteL/wuQi2yh0rI11Nqazo9b2Zk/xDFotPq27PAjh/ux2RdJjq9hjOtXJNuZkvVH1zvXK1X3aFY4EdMY2zHtlwhqq5BfyEAKp9PdmKKxN2ureZHDmRBeZ7uJlGSqYhta5w3PMpW3tfCG74VeJ//Ji6ePIOViBvFFnyvVqlVw4snKk06zyZy981G+pWJMEdpAE3CK8sJl93R6BaSFsKRvZ4AMU1Ub4FjaN/MHN57GX/xl+t8ya2yZKVyecCqfoJsKBYyYgfE91cLZBb6lU8vqRFXyLvclkAsMl5GZOSMVxmTBKdb9g/MywO3CCp1f0/bm8JHK28/dsD2+Bz5ozPgrHAeNRHPQiT08mFWGdgJrhvVtA9g02tO1iYm0KBZPnvDSp0zNRdiXg9UtbeifcmMQ2tpV0azfURo2ILaoTDOueW29TpoHwQZdX2zCoe3iTcKW41h6RFrg0w0FusWtOu9gZdi4eUN+pwA/KQUCohqpHRJbHWGKWVrCHNwD/Vp+oYUkbHBkiSyfHhQsJ3Kmb99dKItPsbslsW/yUv4ZBhfuJ5G5nmhJl2Lj/IC8ATmySakyuy3v9ITn4WyHkMU3SkSPOjNWaMqe583rE4vBHqCjct1CiHh9yCedJHNkHW42sReZ25RK8/t/GtvUJAv1RWx8ulaiskUklmE3cjmKgFxqCtMlPlqCYmJ4jjU+W+7BgzyOfU+7XHejekQnkATpoflBMoWJkCsh8H8J2rfB/x3rHrYAtsPNryQfWPUQb+kl8ak2EPAaI3E2fmCwwGC0LyN5TRBcBiqWB0kmPDwCUkkGmRdzgh7HzvrGA1jLi19gKlOazhuWUOtDt4KeiG3Lna2fx9WIMjP1J3x2Xcys7NmIbYuLW09I29t3hRFn3DjsKmfpWboU4PrpPjSPpjG/ycFMbiGJ2OXB9DlBtdl+Qc7aC4yMonKdxEatTCAWVOdSEhAMi+3upBEfpK7Z3kQi76dLY0yZTlY4Tb963D/rsxn1NL0CFj3j5Rgrgq89MWtQvDlbMRWyH9mOdJBE1NQfgohWtRa/KzaIlEdRHgAytsiFME+z05m9RSH/QGznGQknd7gm7R1qPaSslcsZvwQQTqTnTRUJFP+UjEiONPsQkoXPFjrdfDeBKUL5snPZcyTwQKRx7PV/krST8c5+M9y5wDuw7AldY0bZnws75i13UWBTPOFzcOXx2kb1iuy30FLJINotx4ii1KYJGiGmAozIFpmkn7WZhAlliahvFtJPoagrq54Snr6BO9gUobpq0hCPzfRxHbOtDLmD0qf978HCVJhTCrlOaxoDzh4mtbRTzKj0OjmdjL+qjeEzjCBm20r7QserImsQsGMKPwivGIrLDSFISkzViU3xoU2/COLbxbNA/CgWn994OX0pfT/jXlemIzeN4Z5Fu0pgAns37jOT4L+OHtapg90eLckfbVjYZv/6/OGOY9TAtjEP2naBCOtA966asWRvbuU5JAXUCmgUvXZR3YaWch9zcV8ubvlhJKCVF+sAMEO59BjmwmsU7ugcWPTRZkF+/TyxuZyHQtDVVy8AP/PBmXYwZtx0REi3VQ8JWa6IWzcKFj1YLWy1Jwl/JLTZ+tQpNlyhcIudp8AoTtGxlZ4pQDrwWJCGrzfs8pznfim1zyXyHRTNjDLxx1jvDDlZ2i5MMqLn0aYA4jy4Teq79gnuBnw/G2rU09jzoaWqZCFyC6M/Y7mADxzAMd9x+IWXmYgQFmPX+YomJL/Pw4Lvvdic/aSXqbuHEZ/sOaWaWkE4iTaLIUYa718/actbtV8MnixJFd1UEiqUZx+GIb6YwgvkrC30SuGPb5DW970ublo740KTTBDORKppgK0WAFRLjefTKwhK+Ii2nHvEepAzPT66K6L8SrYM3MIP1hI1bwwCFZy9x6YC/qi8rVl4I797sczPuAJ/TwfSEnkX7lU+2kZTNQlnehpfVQ/+M15TNH55Q0NnsveEGfy0ZTU4xUJFXuFwvm3nvfX2jtSdejrRhfy2VNssC9KqGTBrRFTmqdKYZ1BivB5YN4SmElL8TivF18SFTcBUY0pHYmXvzbod9rYeARZBVc26V9cIFQcnM4kHlbJilQNyVsXQ4Yb8wsfoNUSrmKOnzyMrqloNeXBp+i9g8pmoEiMHzsCYVNX6xgYFph+OvOPcP3MrjftjfHDlEL0ej+DngnsthGCjqrneDJJ+ursg6Xc3loNrhShHLjt1S5IBuh0h+f3F7KsSpOWxk2aZ8bu5ovKXNpFSJ7PBCDoSY3bEkuOS7FRLnOO+B9IKJb9nUagNoTbte7k9pZjf7t1n9RHOTMpEffTw8cEmSyM/mgc+y4vwhIxcOQTIJFBd4YQIIxmluHY1mUnWYBSer31LCR/Dp7T2jD4YC3gruVB75YJm+6urjU7Z6ZXYTyI7MWx1O7tAeTi1qfM+5ZQqs/js1N4K+AbExlzG2KYOsDo266YBaLhRE+IgdWmYttmdLVy4p84Nmd3/WO2knDbQew4iAz+K7zRagRHUWdYkYuMdQqoU9U+aGkI6nKwkrFr0Op2BskYtowe0rYu8a3tsay8nc97Zc8j99gdc8PjOLgMW2w7C9V2MEDQoFrusC6TIsuXH/moRlzf5Z8m/j8dZ6MUeQb7WgV9f+TuhxJfHp9wpmlJeFlZbleG+3xIj/mdvX2H+ODN2TdfsQGPhzdPUXBUCBl8iwtaeQwsuy5sR6xJYBxgQEhFZg6SJt2if8XFo9vYlQyq9C2aljb/sZnR397TESOJKcYErZBCejAPZy5KTxSWWNGTwJ3x3dt8lSEWsmwHKpUlPvJ19j36Nuu6a7S63n7DjTDJLdFitHLjSpBqm99tTMjfHMtyD3mnpLlOyHAd7Y+ezHFx3eLzhiqDKcXYZHMUrKdxLidK+gvPw+hM70g+/Y4moWUYqaxepJ09jeYthvmOSzMEmfHCcgNOjAGpiu0BbWJFFpgFC0NKzBO5CgSCdFtpf5wnGTl5hnePlqP3PVnN4r5jOHJ4CqZjJit4LFZjfHhas0tRPxb6eoMFn2OMeQuZDQr2Of4Om3qiIqBo7ynlh/boCQFF8SxdCF0SIVQ5Te+VLWxQr0y4IeVFm2ntX+p0xlNwuk/16QvlLb7QWQRkkBZzi4uXqaG2WUGAyM7KlRNYr2vNQsP2iOHLALxVpve7WwR14oZxisypm8xe3Z1EUD7aEdl2Glc49sERdDKNmS8maHru+aM5fIq5O5VIPubJm/k13KGPZpuFpGLRTFhr8asK+rZGaQIAhQR0YQHmyyXRZXwEykftg5rMkTYZl+LcCI4/Od1QWpDjksUkmSprqTemCLLvmcDfHTdp23Rx+xFWrtJpZ7QMFpACQm9IvhfxPO604x+EKAf1GAztxENBIuSpwctfNmkkd2pAc16XdVkb9E5JBvnrsUvZPdlgHUJ+BMaZKKOow+NjOOc3UCrRUWN1+INrID2AnA1cCZV1y6WDUnZg1Ismo1FUthxEty4IG1bO8gR+nq4GBPEFGxHXu+U9BMESmdTDHB8wzk8nwhmVycQnB8KVvwVGui0Gjumrs8SAcZNg0J1R6oGBh6BldynY5CCL1s10Ds033HuF3ZoqJP8EQXAwQ71h0cvDWEh5SlXZHSJSO2EexT+krs2RK8sFKCYKvrmgXEe6aHNjgqbRJRG4+u2559jqQ2+qP6gfn8aihzadf9GSd8/f/0o4wyRJ+sEDAw65KRAm+j7oqJe/vVFPqKeI8VSFqu+/M+a40JtEqPiX7MY9gdNjyB3S1K3HcAozrGVpivptGgLzSte4LemcsxWUxIFTJmR9qej4YU0xNLBo1Pii8RQ7wr3+cnlMgVrIlEL597HiTsYERH3Q39iHhH4/1VznITebtq38gozUr5uuKyuMKkV8uq4CyMef3HzlZV6D9koEmWNmUz0KVL++B5/0RwFiA3zozbCTvbh0VU/ZrQdu6PnSP51ajkTaJ1DG6sSyX9egVPtsjs538v5WPOWcGH3ZPhHkNa65tfTXtZ9RqZjSI2tEem47Hf/zssXxRqfyNMykuRxVqoO+RMQPItY9CByBbPrwhDfXd7MgqLqb/KQNnKrH4Fp5gAZOYb+9AV6ak5tptxjmLupR1Q06E3rBYdVlVSvSVulL8XjXbfdPHEYuMR9AuvaIEoZkV+tWYo9MHuUl21z3n7Id8UhULZ/vRq8i7OQhvqE2+Ek7FRoK2ez/9VyF6kBqM/b3LXyswRomou+NXO+2WMQgPZXwHoCgzhefSBIsTaSVMgHv0PRwEN8DoyK4zblBLCKTcdC49juseueLMW7iXY9NLOYgPwhPNeujCADa7K24bg6/CmiU5CILcm6J9EqUufj/z7Fs0dLVVXU5+hM7oL/hmXFuG0V/g0mJxSgjXWJnQNsTCo7fDfgWjE2p8i8mreGVpxhgKuJYuv8gjraa9xmmz3oDS3G7EOTt5Vlft4kc2bXkfwFScD2BoLlzlM1wMepOHgzNLuAuiuibnTFd0bddr6XfcU/hAolO/5GYM5R/c54oXBawLK9iqEJBRenTgKvZkJmV2ylYZATXxTckvYI5v6bgN/dkFLXjyJPH32F92Slh+HVF5P2rOoQ5NENML9TURBGZzwKRBSlY07eacZ3N7CHqeM6jk/sUBj1ZYyUC5r6N3S/dFnu88KnBmI7EgGwtp7ex/+S6xB6dC+rCX0ZtAdQAs/zKM66ZRgYLAsh5lUaxJFKLFQsc4ohViFx54x7YDyO6KUujNWyt7z68O0cHxnadY96HrlUenMlS12ebC6GZPCHAweYfsk/fTLQ7biBq70C3ADfZaU5tdWzIrSwyKuLPaNtcwwOe3hwtd3rx0a1sOJBc1R/IPpO/8PViZ4yil5HAnMpkGCi8VuLze3x02eZhj/FvKFB6l0CeStE3mpKocPeGf+8tbgk3jgQrMZ3QX1Gm1E1MN9OlM/Y8jV3MPqY5mNT7JJMAJrlI7mmieyar6mynhbfLlh5BkKoUGN6Q7eSlJhEx8idxdPzxGITyp7+aMA9pQ5ou9UQDcAtBVwnn0QH8IQCllgIRqShqhgtZM5umMwUMPD0EMhnz/7Ur3TJuULMQ7YKNPwTpYZZn2Nb/QOpmBBH5AzjfbN1eZqs/71zSSCphXDz/hmEliLrQgc3TIdo3jCvel51ED7f28bZpRoWyEGSEsd6iVAPgGXxb3F5nWMkDLzxW92fCY+2R0LZabAe/MbsKuTDI7adDG8/0v8j1HxmxIyUnWMaQTKwZwDp3AtuzLXBC+q+OocRqZBOOMeqYAJf4yaXBwPDcP4BHdiOxpMd3e30Wf6suviUHxYucstus7lkZ4YbZ2sP4wMf5MlTy4lZYOjakmWMmMcuo7H74MjZFhQvW9EcuhZZCy8LtJVHsVSCjcNU7uw3VZwqGJJJ4SKpik+8LCHosoZAEftJqcHv5N1WWspIQv2rFQSHkRGZ+L7XWbCRl12o6C2V01XC0uSxJIB46B0V7r1Ibgx8gI1PPhNZX6t45cMSDQLGtomsmW+8niglHjyGDkEHNnvEAdpGELbI7f4uHpkk8521eyF55X6k2k9Y8+t2akr6YdzB+AqCpyaUFWPtYV2ztz0j1CiQ9gnu12k5oXq5m5yRiCTMe63a6GrOhURFaSkGnMzK3zCO46tMtjCsXmmogJSlAzHGb1nSIlNGxUkkS6sZcNCigDaOdw00BZ5Kg52mKitZdN7dDqDsMmGTCfQUpFS9gY2dVxDdcmcxA5RWlYdAt2ofpGoZRBU+s63MD6pfCUz6Lvn15A7my5DysKj0oh8USuxDT5CqjlrtSzXzKlnHiwguCiJ/mapXEdoQi7NevXIwzmSl+cgQhL1tHPKDmtggeNjkcXiQzcJcOH1WMe6n4J2AOgmFTsLF3PVGS0ycMlXuG/5IhdmmbMInYnzMUpGLdAnop0lHzRt9GRfAQzMRWDZDRPNWIgu0GRUmfHxd974GV9eV0U0Z+2Sfyr+1IS6bowL4FujDguxiMc67WKioLCiIpVBJ2PVF2gwsqSAJy/xqA1JzkhMDtJiUUIldzD9wvZgnX/ruWlyNVwB4db+IdGFZLfpbvfDf8ZUZUVBbmYPOx157T2eODuP8RLQNg1NC8tYnbti9pCr9u9egMaj+LryO2n4RUQl52fCR5+tq2/TXD67Nc2YWMpD2nJETuJIVtRmLFdXrmIBRk57qVg0JVjFzXvtshq7u9fH9XlZbw0F0bw8ZBKxOKg5oF2Js5A+R0L692YUlUIsN5nBwCjDDMzvqjfvGdM0LH51ehwlUVqz9Fm1/+/R/+NCCQa/wzmFGsXNSR2UtVwbLxAej6hY1JeFQug3+B2TcEziKkbyQmcyRrfnFh9L4S665+JlZwTF2Dn1MA1CKjDrR7Y+JdVQQJcBT8xOoCaOAHuhH3CxYPdiS95Pq9DMwWc35lyqnE62vQ72sss1MSLAdeetzJdEOZeTCx0nbFg/NEcre/hHtL85E6Ye8iNhyDcEjE2rb4U0+xrE5pul3dT79RtTTIvcynsO1rTO1iU/UaT4X1MCoMmOOdFeZO9blGvQVYyW4dZfjZbg1xR8hoiTudIKf72gYiNOjCiGzCaOmsWI9Cc7dUq5+8S0nf9t1+/zlLbEo7e1pJVad53aFQyKJu4yiAnh/FnnOsZ2ZuQ5T1CikFsSW4bJQSd6zS30n691UaKecfoFeIT6PuIq8Wi2HcZlVDqasmcVDh5lSBW0KHLjpQ1Ru4IQVqn4k4swwf3lq8raz69Enle/8MIIu5gOdsHSjfx/jIoOzX7A+NDA5A4NvnjzykSe6K3+kJwbHdA1MGNOufP2mIRhJsy3U7X0ZVtKDm0GM8tKooxHfXj9GK/Pr1z61XrfXG/62HhUO9bEr/Q2Ul1AWsJ1tWtA8iDyhvpX+qFTGmQTM8/zqijXG1yjt6f88nTo89DM8L1dwgaBgvgbGjnAOU9ux4kGpaOzvVTL7f22/BVliY+NvMZqyNC8k3WmOj4HPqMCdQxWyTxq5RvK/rb7brI/CCW+kAXtpua3p0nWsVbS5ZBEXF2PjLikykkfr23ixUqO5Wb6Zz2YziQN2lcI1rhCXaAKxqxaDWYuBrWkH4I3SjAAoccgUe8W/FjFDce7Cy55hec6n36JEdkUYbsJS1KzT8L9uFVWO+/0UqYmlvZJadrJRdvBGevKEVAmKMSOizVUF9rNBGJOtyopdlTSBKNChY9w6PYm+U6gzCftat2tWczWBoHfHajCrUydxm/zPi7RrFaOI4JudJO8bwuV4XfkXQaG38KBna0WAmPq2wuKz+bEidmBBVKc4Ba6FDx6P9raEs4/5a2hJGonRlO15it1Wgzr6XH2a1GiiRyazwfz4j+BIUVQ1yWc3ALcZehKWBZSYYmkCLygfS3HG1dEEnjqz/7OEbNohbghf1nVy8KP4ce9Ty++clXHAzf6PiRxcse1zdFvly5jQE/xXWObyqxbxx79OkpjYSj3zrTPz1IeRcAiSzddZeouu8EagfXikZkfR2S8QvRQMwyzATqKF6oKzAhlGVWyfw117y33pEsqOyHZ+UpZU65SeDG6cfmXYAXlS+9NGIesnCT4Kykydvbt13aEferxAhGcCqATgdBJk4yaySKZ5OFB/UPPNeuG58KVbKCxZ0howlcHsUAIBkBVycGU/0NWaT6WROLSIRDw9tjesv4d9e2RTURSohDSmWmNBGC7vcVm1e19RTwFRW+PvRqibzv1w7Wd6tbbvHZI4BpJrO0A2UIVPQcDLjrOzzrt3yZQKUmvUt8ielpkoi/oTTU+5qZnWkBI0X0vN2EmsYDxkhUi7t2Cg7YowYb9MIN7LjMBPHQousd2Ob/VFhY1+YtYCDEMxklDCa3bcCb9uBVzDcQEal+H45NvCxPCujzV7+mFcEFPWCiwXQA0uzUn/yokXsna2dsOHlBKFDryV4DmFCSsUroZMHtHoEg27hJJR1uxolz1c2ReMEmJ5nNyOEQLwuomVqkY0c93QbqiVF7bnu53fHKX4p7vLQfk0ipJdV4Jgzdzg13h0RRTWIOMFB5M439nhJwVroDJ8by/UcWY8qtQEeza/0xrrUzk1P0og1ZguW5RXVXrv/LjfxMdSO2e47uvwxXNuvuxwBEskvPpZjKT8vVF/4vFVqTHso21akycw94KpCWasn+z2/XTfiufYJIDzVl7C31kezq3vIWGVVkrf7hzVMVPghG90DAA6dbJqJqrqN4Ff256+MQC5hMQ1VbCvSxVBarbPGt65OV2ccByFlXQ1Pgb/Xzdoh0tfh6X0ikaWFuzYQ/EeqsURMaL3r3/8sK3+yIrGVinntz73jg/lbVPoTjie7Dgc7bCjyBhV22kAKXgOrSc0SBDHevbzwF291LIxC9SgFXKe85cQQaYPg7JbYp5miseLY1gEQ9D71MQaBYqJZ61cTa11YUxWAqfFavgxW4xIWoeieyMh2Ha3bfgN/5XlEfz15W9CN5k7tSJbJy9X+7SiYJYsAoTy8Jl6EhTRF2TYeifOIamb8y6o+2yzeNUCxzbCaxzauU1/kqi/SFuZCApNjpWSv+afcb6aMwKK2b2yRHTNTlnvze72cd2udlpJlZl/kwnmiXO2TCQropbAPc58P1WpeNfMCwEK1QqJ8cMTo8yjwFHzv3Hi8iPuRrRIqK6AmVG0c7PaRTUrKqf23AfLFXp9CPUDT1VQTjqUSYQhL5Q6zizQV2KB8qhLiT7vI5xyzzyFfjm9bQLo8np6MoQKfvTXNlnqeoNwN89+y8ygMh0+XsPoo4MGTAl8PpSdWtQjNOjow3BUlxBluXWFj2WYhm6P5Rd/YZePV7FKJ5wESgvmAGINTDuyGMgY1elzUbpf7XpUTk90gw5s5KpiWIuZK0erRO5PoooebhWH3fBXfTCG/GQF415RCLnRjBEGrQ8HXFTb5VBKWGS51A+3QnCja0XKQefXHH65glsHf9xCgubyG8vQJ0RdZSn73QTOb8g93EwMorMDVrB6Usa4X8USAcK5pNz3mjLb8PdYtGQ5plHJiptLJqn+8GVbg4wVe1+SZUNewhJyg+8vPwPCZ3HoMEHyItwmq8URpESO57Acuk1UFUvzZcfkSfRo5GtdlkkZZFcrvSlRsPgviY8cq21lsozhHpWlKJnRrIsXr1rXYkAuVeU7/pPSyn4lzdgodhfBSBpstEPtGrRSWEoVQu4BKZvDMVMWWboU9AdofJNi8uGouFv7SD7iyBCjyAzHaAbQXf8WPSNyhREM5iDpEe4eIDuP2IyJr4ETCGKv+Ua1Cru/T9C8W0JVJUqBwrYX622hSR1PvhLjEwY9NaFomGCcf8+1to7hIOhks6qmtHBH/fA3z/yEfWdxVyyUk0Q+Dtz3qMA4NYRcnTRMkOFfg327NKAdi/MCU2o4/3Hpch+9fisaJ7+K9saK2EDvd9k133CAA7Kw64P2G9mOOY16hYetW0pIOw1ETpR8TvJwmgjLCxdupXuAFcxkCxzThDpZs9Kwf5VEBqembXC9BKo462gUFVjXi7tu48I4z/tKbjS/weq+46rJ5GolxBCvcKJvk6QefRe8cz2nH5nNmLNSvTxkZ+1UJg8Ygc7kA0sLhaFmtU9YsQVmFtg0k9JN5cu5capNJcqb1i+cQjaVt4ayOa1cQis6YBU4ifzZirvrbpdhYKHFTK+ltcjozya5LYYF0EPj7xZ/LokJZqBPBXE7NQ4b8qhF9AT6lNkpIlpwqQFmnMFlbB30s/fShbPbATrFCOP6lm8HFFOxnBbr/q1pDVzcNLZYssrH3XZTwTJ9R7TitdK4ENSxg/autn+7++AseaB21j4NYyCrSD3ht50+ndU+dWqW2oBXFUexpuS6MaqvlwshkJBxjNA+stvLzLUgJAQkGFrrPzP+XDTVVhtKAwfPtKzBtA5KT2p/t/zvq+XsFkTkVqmPJUWP7U18CEaarX6KMxKpp2+SWrQ0pVFC0aXf8gepWuzT01r4+ib7VmSPeFsDM07hc6wXsEhsl80BpLxZYZpv0qb6/7SMcp2V2SRA9wkN7JIbE1vl6SGYSehe9B/k8MGUXS3RN+5XPHONkwCILWUuuUXYrY/keySzOo7Q9B8Ax1/0NdOpD+SeRFB6gFPLIpmUkbz2urxNs/OOUevTHsO4gavI0aLqqhnd/d8Kupx2Ej4Pexm+2JN8r1PY9S2Ta6c1jifrRaUXQUEYcEFEntHrPQwD5vLNGd6k9lLUd7jmHsfowyObeh/pOyNXAnoPpiCqMYmN8Y5fS5uTDFjxrrJx1Gz+UthJhogZp8E4XuHUnLny3uaBjzV5PcgVfyb+4rWZzsoKn92h+ykAxYEuhrx1/J1fmUpTSoTeTtLRKohm2iSqVwNdhDZ8NXj8FIcIPdU7lXx24ku3G/C4wv6ejwhUc+id7/1x27oXLH71WkBwTVTJYPwO68QoLuNQgv/JKLD084KJruf7Acpx90ekfzPeA3awlFo63oEnW8f4PnDyb42FZgwvdxclGwcQA1ZrxTqlPk92c9d91BGtSQKe/clBDqmZI6FgECRkS4f8sKW9zEJ9rG6FuxC21HFFYdnSHGDlcq+MwJKTihEJgepi6bhOX/xeZ+0QRfMrV3Z2R8mXVjeSHnBK3rGHyTG6a69S3Zuxnoq1/kQPcRYVE4hRbWaHtoQ6qXfNNZ7KiC3V/Jucb3J63yXF+OgZwYhe2cpLw2/37Xjqhe9SJo/iDLpMn5CfuJjmV/Q7tJq3EXSW1tO0wv8Dk6fC63xJmFlftOWZDV4vpwEnZ8A2jqsXhJqeuzGPJpKki/okJl3FpjnGcYLOAbL2q69pqXlms/OnxtrVya7lVLHeQCv1rlv1Qp5O3cTFErqQzwBxgaVVRxyDw2cGncizNxE9tpVowhvdjmAMaDW2e2gPjL09aQK5F9X4OihyahtnT3rQ+OhdEkWAeXq5j5T3CZuY7czZzSFir2jPFHyxjqjAIC5H2ErYAyM5pls5Jh21NfQ4Pm18oluw7lLt7XNkK05az+29HKWDvfEv5IAP37xow1/dC0W0Yt6qxIYvPuQ7pM8JH2iibxBqjWkEodBNLZbW+YmSjjALyH27kasQrve0ZQhuofVqGBXzs8hoSNBlQeK+/oYFN4GVX3t2RgQkzPCOYh+xnRtsA6XOS41YbAzJ6QkMPVtN0DOfR4Do6guBg/T7jNU/DiIl+WCm9pl1/sOcmPHcNbhPjx4JuxhARW6UBX987CuI0j07Ur2rlDNcUBkDPKuBTsrs/373UBU3yu1/njqp2iJOiERFKlLvnnN1ADnxjMh+vLzwxxvovm80Isfhx2YNG9HRcJuyrdQq7oSMZfKz6jOYYhJrstrZKufPMgWqxc5bPbFb0Qe3+5d6ZN3C8WQEtZvADQDkB3ZcIxqfPl7fNKWQnZomXiRSG+4wA5jgd+d8IeZI9F6+wVvUxlKadh4BX+Qkdm27CilusxpnZmnjmKXNoSL9ul+l1JN5N+TT7cL8TqpEJPJy56icibvP0GWZrGsw2e2DHuj+FZtre2Z6Rhu5mSwmzCUBti0xUXl5elqSyvsvIEc6oCp+G47WDmdrkfo6RcWwJhGKS7xPndGK0FHefB3O3XrJdg78cjUH9CXP9cXZcye+kNuSGSqJ+E/enx60JlnPZOTP3WWhjSmUAkzrsKG1RcfUNbYBhmiC28clSK0UxAzuRg4hNAmiSVnjyMx5RfJIm5555xdRQF4BE0Fj/Qo0a0QGz+lHTaMr7GbFjtlfQQUguu1wrqdxr8g4vHuq+ng+uHx95gFUoZPTFuTVxa4da9R8qMlSFKi9a55tqAC7NwxpyO+q2W63k+zuT62JGr9NsN7j0nmB8GoZvR4QG/aoGL/lxFUXIcqu7XCBqWwW/BvSKgCZSgdqCqajgqmRq198Oo4XcHTE2YICYbUQwSsH6QWdVi4fLK9nlrjKaJWe2LvNHH81sYU9uVGJM+a/iHolEMn0CkapS/Og0ElozZ714MVF+0ZdAWj46qeVvQMEycVTLO32n/1ZRVqb3th3idJAm9eN7d4EdroaCBWXH4AP+j9+ZSxMYeLZW5j+le7nLg0Sf9pg1SAaT8noAZXAkgzcvfYgCXsGQFWme1zCLFBUWoSCWp0WVj4JO5wN9Ylev8nQi1E7ETjUI0zd78L+EejmEy5PAXP3+e0YPtT56f1kSgjalAdA2Z/ngYF1efnNIR3LSp57K3cJpct1+Cd/3pR1VdlM8k1gkwlAE86zgxpkWPYFoNp58beq8jwx5gTbaeLxC8d4RdLyLNxv8zSxZ+iz43BWrgCL4BlPike0INdmrewVYjR54CfAqBiy+Uuc+fkfaxAZQiBlQh11l9hfC6c/dy/ZWRP7YHGH3UiKFFHA4sUmuLzWAqo5a6hELvowfmzTnfpwaf8IHs9BqxRP31vQT6E77uSI667IKvJRATxKqDmgCzc0SHAvNiRPEbVlaNhqwzZfu2kf2Djb7wJtJlPH/B3D3de54ifDDLaDtyWCA4Bw88eAfE/wjJK7X6ytI+VSXX1nF0f+o7G6fMgKIKj4yUUXF628odVYlmLNv6N/ZqNWJfyOAPWiqqxicWGZcwSFIWc0jT2tvvOfE2fKPD249noMejxPLDjDmGtjq+e/g1BFe+4JWOl0vjShIdS+mlt8o0uEeMPIWzw4TglW4dCU2hbQH51Z3/DZvIMMXwCsc97IPJbuuM78kQi7VkvqvyM1uzii8f0v2tQgVocFqvEYET2KXvVmY2BXwI51iLsIGgJDMpwaXFqvUxeu5kmbMQLeoPeiOKY7pbf1ZfRu6+Vg9P7QdMNr4n9Zo9vRP0JOdunK2wsomVbemIAPy1RmiiGl0f7les2u72DSveBdlDD4vJSvYvtOBt7Kc1qMdY0pO3oZPBMb26sxU9m0jlnWo279JiU08oU8TjacNL8P7ZRvJK/TAEkXDK8s7iNI9uQl99X1KGmIR3y4CnIQB7YZf48h8uwzWs8oqTxycAfP38vOV7nBdQpZ69Ijqq5p3AdhdE1yEVQH/7vRVK2qKtkaqCx8E8mGTKzc+V4mJ4uvkc7s4I0LCbjsovgm7auS1NsTFbb5mQ/i97P9z+bTmGv+Jn1BQYTviZmNC9wIxiVoUVtjnoC2Ojj+x3Rq9UGzByOqZ+QsWupXvk9qShMZU0dQ3t/iYeUv3pKATGncKGqn5zq+4i+zj3v9PsbULc+tz6Pk41oJxhrLm2b1w7UMoxQrhDFEHS3g+4kBdUbRqBueCW6pVpZdXG+ZwmmCHhQ7a7fwSGo1je3t7tMgETrWBBN2adILEdEPu+IRAiNMuarBiLCHMDkgZ6erL5+rZJFAf1dHkr2jqZty2Wk23GDsOT8rWgBWsshHwFWTpA0z4wXzku6YIAJVH7FKNCPJwsdNgeK9Fk5auTvSdP+p9orbzgTcbio7KtO1MFr8eLhiVdm8b2llN9mSH0uEHL1DEtQqybxZqtEKZooSPqrd9A9gDf6bi0FWDrDV6G5rhczcb30AHp9c9xoqqghdKpGQdjH48Tz3LBYiAuL+M9MhkYzDD5I6L93S32nqt9fDI0WFxCrIqbTpsYSget+j4yD4E1uh2H/fO78d07Bv04GowX5MMZyvXm8VRTjlFSEQ6Xgm6xu1j8Fb3Yj28WOmEwF3vg1vriZC+tiWUMqGi3tqBbekBrY/tTpVoWWMdPpszl+tJbhcPmDcZNtUUyiscD7mTf4o/OO3a79pVp8mR0k8loJ9wTt7ATvQ7SR2M2cTRFUqa1oxfWu/tU/tmUZDDBP+BVJtSU1KoHEkHL0/NnKQ0kMOLVBui7fo81INX8kFRHegVJCt+u0dreOpktMPPZmh77jVG9+bQlg0aXKbdXYuomoPVjDBdQNgb+PuOcuF0VLoKtAUMM38qYwk8lD9YlkzzgPM+Q48gtAlR03bhpuBKTqKV48Qzx+1jhlrclXJM8/5DT26Qqm8jaiGh+DODXOiHQfkaVcqCwWWMU4TDpBsA6QRuERlmlnkT5jupXu0Q8hKo620eQL8uI9LnjAorQqONSjA/m583Qh+mzfDiKS5EUlpQLRMavAQsN6yurmttdbP+7B35h7cIf5EIHKJ+H+qrjs99TgJwmLByUTT3CKF281HsBppWw9MWBsNJbs08bTDCvR3wpMM4WmkeBTIsWUF7nHYaWZF5NaPGwYEZdO7OUVAxLMCh/T8Xs/4sX1GvMJfuaEXzCoV6AonYIHM+o7l9AMjxMJOqURw9BzNK+cPtkUrBD+qFC1hN9OGLWRhI+8lqaXRqx58kTdjqQSklJ8291inaJeklviV6pAv7VioVZwHKnDvihPAWRx9cJaMQDgS0s25TorjqDPq72YlUH4DUccOOC4FlCMovYo37YWmB4j7uZ/smHJ8jMUMYU9lgzLT7S0IUBufwKKIZkQs3AZ17scGlgnznPreFd8CiX4XUfVSRPSE9a4aTvzm1aH6hPdkuXJeOishY/flNcDEP8PO1nIXRbi3TIwmQB8DMJtv13aSgIQA2XdLZLPNm47Z4yMISlvP1Q6AjHU4gDKD8deiG95yRsCtkgk8eXztyxcMZwEenYIuUIcKa5HNqaK87fgCaCdQYsL+rR/RPglPffGKB25umDWof/N/JadHADzVGWhifm+KQdsVsI8cjfWjiTRghCfhX6f/kgjvRKnzO/k7Dz/8AeXejk5ARXQsfr0elQ0wVgVSacSonYGL5lCZCfQylLueMpy1DbJ2tkMDDpLNhj7ZAgU4DGf+s4e05BwaZ/H0c7K5E68xP6wbsU2qQSVOOsTLMuMNwb3DVbkqNENCLIgZf6k5feL21EO1VGDcIFBOTu7tzW4i1aWXsfwdPJ4wv4sFVBuO4iTfgHuHAQt2KDOgleHRbsOonMcECQbYjVMDyWvNTzHC/89TRBj+IMwBp0eI3gecrEKQSs9VeDhB3EvuQZz5Gm8iq+Hv5Hzq1Birtv9pQySSMQgwLdr6Pch4QjBPuTolSUSCx399WvgQ6WeODpbJ8nZEBdzPpqeUVDabh1Jz9LMdpv48R0ttQwFcpP2b2YMJ/Xj4wV9nv1DkMOZ9+eeGN3e3H9gVDcWzBKvbwvQRYtnd5Js6jAmevfHcJAXO8wyeoyXyY2zGjgxa52nwcy3fr6aOqV9y7sURudNgQCXIs92pub2suIakFAKq3uNtCbkDXcZ1z9EJW1DWKtzge3gsBBCw/ee480truA61ZjU1XpCWMXbrqOxoBMkN+0TIpl94m1zPYLDqgRjaby2I5qGNGlLCPvyv7XDC0v7KR+UJQF2/H9sMat5bPgfcsGrA7DNcGigENfwG6pZSrolj2QpMC0iggeiypacXYjar1GsKmu0TJFmyPx+QnTARthkqvyd4/IRGIb3FgH2RpfpbGlsnigQTGRYgDi7OupOQSM5w6u9rwGM9YIBZ+RZdBPkcSP9NLE77JZHCExD2tQqR3wV9D7FiJ1QOTmQRtjSwdRKjkR1UXDifa3mqMbCMq4gHOimLxlVPT6iuWqNnaZ0si2Xuxx1ypd4kQ3leETiAU/9mjHyXKs9x/kmZGgYK3y0j+woyGct5v7q/4fSq3n2F9ndBZE+IDkGYcuymxlEbTvoFovYbLnscG6LIUVpBDf39lsBwBYba6GRTy0ZwyM7HKB6KHRH67bU1N8vhqn350lGMKbbUN8oRlqKSi9IYRejC6WlvBclu35xm/ZVxjwpjZsgnw6paQ1Bb+VAYuO0NFDt7ksernTIXVu3RQEjgVovuoN3VwpGps3+A4BTHa5qwDrXLcsmddBik61nGcehWiVelHTwULeVr1KHL5gAmai0Tn6rAui23SjToTnXsWrE1Y3pvx7t6ir2GGkLZGZABX+OUWi7bzQ4Z3tqzC8JKayNAqbOi9rNO3lA0Bj1uYVFlCGaPQTjTTUd7ByZT46rtHveBjQ9L4dIzMJxY3wTGveboXEfXXtSdzTFwM/QRcqOI+pIAfkQPMJZA1627kZesFqGshRU/OFeO49yZEMDhs1EIJvzI8uiMUGONao5UhhqgR5+qUDAaa8RQVPMdeusoIsdUYKMZGiOqjfi2q65p/GQRbZH+CiWvb0snPHAFRoQ8NxOdLQ8sNXlU9jx1jHybV8LAYglDO/mkx0wG2gCPB4hk5C/1FpUeJ/HrgjMf2hJh43qy74Tv56eqkpqVCDRcgnvhF/y/jCgdCTr9FKwgL/gBnlLFhoHo/mUSXIylMOOZGsAxMNcCbTSaadU8tExW/2ZCQRQvcedlZS20Kp1KGISCMBqqTzrE5OiGRY28XEwBoeg20ue233NLxYsHccdbRwARP1FCV9EfKDVNd2GaOc5i64FhALKK6JF0KQbRtN2jZV6Z0qoU6B/aOG3/c+yHfhxVIs+AaztpTAuE87O5f/so8pA3vjjyEyYRGb874OyTfIlssfBz9amJLzWPeZ51CuxQIyIwbxD3BAr5bQFoAyheb+ljreXiitezr3VMQQ7gY/lQqSbAuZW7aTctzhOhbkGksALQzfBrbdyxKqhdKu2LqvGmM1Q8ivPc5bIhS3cNDJ2Xg/3KN9WVRhQS3Yz7ZxsQlAsZEXbGwP5ws8dYgbeydBG2OiZrgac4apEinXkanWnnq4iHaFuLEGQAw4ggPpL0uEzM4uq7SgNN0ZS+pmjtzI5Ho8P2Hv+2HWJUNYHiNlSz4cvoXx9GPmpfK540FKFtBhP6mSKLsXHJmby+ifB69BpwtA1MhH6y6wr2b08THZAkCqoqFpupCAOd0N/zh4SEjuX5pf9mnf9n6cEO9Ou5W6LUAEhJovXGDPb0zPvYlIJz9AtAj2gOnF7l6WczuLxZK/LOU0UhX6Tyc5BwQTrhiFRjM5nVJG+O//k+18MQMaFGv9JdmfpXh0iANrvE5EmvaHKseFdRZHNWtG6gOQOcSJyD595/vx23Pb13gVZWh0sPvxwjlBbn+CgBYpTG4gn8MJONRUAIreUrJ1F0UlascmZFZSGMtve4jlXF4m5BmU2FnBgZUib/XpTz3skre7rBuzqpCz5WitcSu4S54wvDBhZ+igFESBLxYIYxz6Rx+s0IYpGSJghwoVyWYWOWobB9yVl6AULhFbtZWl7aiKBv6L427qjifrfnnqWXta0eBTSaDuRjnL8+ArUCms3bFCVVLPmcqm5WYWdFITDj5M4FOEG5GqSNHALgY9DrXIOoA1u5NtVUPl1sphSXh3EtoIa/gR6Ho18E/FGqjMiQnBIz7T+Iagp884Nm/VV4k8VWfctDy9pK0NC4nm+aksP07ttUeRT1QO7yKGVZtvZzh3cxcytVv9dZ0u5Mv/V4F0Vk/XF5Rrsbtjjw36TK+pskjKhOKNbMYeehySsASGx0zF+FCBWbhMrSTaZREU10dX01HQIQ03EWpc4RKI6yKLHRFpySdxkZURCickT3j/Zye0uVLOCYaOjqfQ2gPvkO1CkymJ5hrWI3dAgekwl5GURZDlAJl6v6KC8QNClWOflnqnWNiXat3n7q7ScgVcLe57+vN2aj1ex2WibsKtm3r8TXozEtWmH1jtngBgeVPhtOXZYDIS6FAGvNqZuNJBUsnXpvmwY3wG1vs+IuqP771cOGEv09voAk01f27f/pGCw7n6uTqQ1w9TEEYT6nxxxT8m0gzhjOVmiV0Np34xqbQ/JmNVFIcNWFXq74QcG5UmVHL0QCLoG6U/4OpalbncW4+j6ntEIdVCoe36Z2V5C3o55PikZTSTTnif8b0u89u7W+yhix9+3MT96vy9G4FPG7hB6vCxMSj63/zRut7+4n8+tSR+utDBQD995Iy6CpiDp6Xk8EM9V+kEXNxJiwkSTbtL7+Xuf87qoiI0q8gTMoh7LPcNz5EvlqzNe0oDcXW8DAi5bewuMNa/NWmmWTq+jlp6pkd/lLC6ZLYgGkSk8/Hfd83L63RIYkz2OYb9iTwtiubDB+jGDOsIJ8xMaD0kiw7k16Pooj+sOim2VKUgWRqRytRLPu9i02Cv6bKW5AEctQ2I6gimk+E7tE4X2rB1OAy3VZb8CXFOdI4NDxbs6miB0NCIzFU4/u1WtNKtL0oxCmQyJ4h2lcos+7WVtL2eaFjFwEAJiQEpsyxEyH5VBkD5SKV6aFW/1S5pb07q4SBtYoK5rbbc97TpnlHunoninf8SnrsNlxawYd7esy+FNjRNjGRPjP5U/kvNDG6J6NoS8NhlFx++wQTsuJjn4qwIxJrD8QglYzA94hbQV9fcXjWSIxIRsHtHXjO/3i47lKVxoOtd/aiWWxAjcD20S3UshTTQ78d4TyAx+QAHMJSD3X6wBrY1GmPRGJ6rMwP2kkRR501yWTIuWHJ5gU7OgBijEV+aNzUOKoUFKqx0zun/rFyVWunlMMf1vSkAFXyEijbfhe57sL7KOkZAhItO5CGnEGIIj1pqHcjvvhQdu8PfmUOx/IiuTEsXcwTy8yVF6ZcuXuYJ9wwIyGQHpaFpxqAtZICzjkH/WwxqOj7G85ljgPPKEmZP+m4TCwx0FdYO7Qqj4KgFygvPoIE3l5La1/QdHJvy0NKzAxxxpvs7N3Eu8G0UAda9zISvTD+xaq5PAuoWAW/tDa5VEyhhW0q9srVU3JfKdh1TCKY+Un+fp2E203JpBVlW37rRaz9CmNLV4zxFTxI6P4fOgFCeCwprRhzIS6BlacDDhyGWpybUtUdkpO0N9vlOHt5laNOC4LGgmI9Ba/hzdgfAx4MZOnViuSp2wd4GQvpCOy+rSz3U/UHCg6SSQJdrJNFk6hDgURTU9hba3adHYJudE2gX9A97WHv2nJN/7LsJmpZ/yVDJ5+ejo39SV4lwKU2Ut5Iq5P3nxwMcoFt4N4aKVVYoFQM/8tmA7yB7R7XkYuNIbyD+5sf9qj/Tr/0YcSwAK7s4jJc5eh86zvqvDrpXTpOfSn3P1NSGcUUAk20WYkRlHoRSK4lvu8w+NxBoh6Nhve2PYGWYFbDuAZJSYxfUWKA6y139/1kyWP/UDKazStofQ2OlRTmKDpWnYmj9wyCkrwr617gSyGlyyQcyIHT34otPNEigEEnjnF+Td52qo8ZTZeBffntIIYnzhTwGrjmtZumzPeFi6CPOEYRkcfreXub33CMNwm0yENCfk4r1Z6GFLjUTHmoAjPydD52tAP5MU8LOgdc2bctQMtcKgZjgzSIboFjeGcvJ52myK2djJgSAgdKp9WU41+bsD10R4POI5QEpXq4WxnbwpNbzMyTD9Uszyq/t7mu9jPU/CFnm3sJb60BdZjY6mwBMGTHhsUIeEFr3i7c6g1Qf1EAIvbzSBaaV8UWCm2N6ZxTfvKi6aDUVnRufntGwGMBHdWXcpsiAdW4T2RQDur300d4QAl0uS0gxFnuih0nTp/+fml8K4N8gDFPOqy4xtwx0Z2etN+a8bAhZxr9MzOFunWnFQOYJc4HiSw3xm8osArYzfEMitsbKvr80in68ve9ij8dYxb8JO712ioXK6l/5xEJTE9vFODiis9UPeSJmAFlJ6h1STiR/VDvUVPJM/tduPpZjCmy/cm6fPKyb0AeFU618zyaf2jT1GkwEs7TEVrzBIq/MW2OCdg4ET+6QSvlcLLYAsC81Qy24PSMHcJmjKt0BOVluP/PWEWyK1SSWnOrQ0W4Ocqe8LfvC9SY1ZhX4EwoYFB0s5qztqa6+Dzgx3AqOFILTB428c7ZjuH449GUO66ZFbv2eypQkuk9vib2n9vTjOEfaa5+tF5GfrL6nCT4KcvamfXu1fD68O6C1/xmVm+uSPwbX6T2KSo5T9mksYhOQtHusF7YneEd4frRZ4DSWer24O8bGmpIevu1JXwy9EtiTdFtbWjXdImeEQQad5JYWEPHWgemji3Oynlh8vGv4l8nUhu7A2LJIGZtYNvDYVHjOn1KG/yNtK1QRD9KFKKZKSjG2SbjDHk/fTjfP7nrv9n89M+LwKEyglrJSMsxfXdcTWzSlpcydrM1wzesfxXMzxqucWAOdXlEtkGSfNar1kZ5RrdewnZevRQAy33pklniGvBiTqhVDqSLel1N/Cp89CIeZH29QaU3bh2iygBHBFX0GLFu/x+omWUEWOezByc7ngi9YWlNPtoe/vBuS+RfcQQwG+c/EphZRaz3A++AnQGRlvhF66Xuek1BQYxoKDnSw1ZIRa2bF58eacCriyUDXdcdG6HBOH2JbhkC9NvLDknHjyZYnFTcjmYABnYEi8nciuvCk1YuOZo2nyvLUKSCoBKb9i0Ep6ZpDWdOSfNGsPkRXkf0LrdLELr8QKQssaE/7Ku8Qy0ny4q9y3rY7r8vEPGe8PB9U3JycgquJlyrBYOxuGmNZHsaVnSCMg1pb3wLwpRbbwuHAAp6Aw17yzeWeMY54uFDxb5AhJFg3iBkW7PGxugcE5h+sziPE3bvRCBzrRBi6QSY7fW4ww/ljsMZ4uEJr3zjN5c/ozvXMD8tWVgEu+rTegT2o5j9U7Pym1h7MK0xdTVthvDINn1PTRaRVxMluvFDjUs+PyZUCKuqidVvaQIV5JGsTAVteuKK44waTP5jXH/qSNanDDvyQiS6bwTW1SMAJL2UbMzNxm9y/XX2pCyRJy24LyI7aOhpyVC8t6mQNW7u7gn9CeUYckNoxEnEB6ZRfwdK9uPoL53gvHIJNT67qyjv0NcIvV9V62rkyuZOkFCRSH2fa7Sv9sjo/akWYbamCT3k6+jNEMHKZBLArruo729un0pQsBpNs+KpKviR9/Mamoe+G2/wRjX7DS1ArpgVdd2yrBPNsUn0zh8lmhQ5xnXUmlVpUq0gGk74xJ89EfLPIfglMXaD133IZ+pyRflmw4fChTHaY3TPxqldU8sYOC4j/lt0rW7j/f/HBMuXdO/UWptikpMHRL37ArdMsMF1VmU4jP3mUppi1H07LQx272WxIeqKrg/hjK2OIow4Xs2YFkLoAvsTy3JtZaw2wDvJQGjilJPct4TeyvnbogyObK01ER3wFQmK+gaRvsYux6pEF5exoQgBzeP3IvMOy+NqgMoEPtLtjOKA1AvPwCvHdJZYYaEJZFPiPKkZA9w+gcs1S7PLFCCTN7pCaw3laidLdG31xgJKpLjyguMdIaRYyJH+7zO91VJHgKSaZEX6ba0jXpMEp5PMeT/jG3m/bixr25zWK9x8wu/v51LdfFUO0djSUPMiD1yG8GfK3xz1K2YJBbmgLhfpkLiS7c40kOlf1NEK+6j6HGsBWt6QpvgL3mZgBBxYNQUFdz6bKRVTfiUvh2dUKtsKNZYnMktF+RlIkLoC7NxeIB8v2ZQ8J4AeSC/9GPjiH3LYVVdV2Ucrg8fa2Ohsw8flSauOfGNSMzEo0sfNzLB2j5q2YGx7ceIS50gnF6mVSa7f6leCBgVOHaJU2GZJiGDz9O3cUFDnSufjVtIgKvSq3A+rCsivx3TsVWFyD5LJwGxEf9+zVOyTiXZTipOcF/5jwDiPoheGxNsNJsSOwVreC1UBnexoiPUQM+0RaFm15wgyn3nMk99Wh4gB6yOgHNqLakygfvIonvAoV/dCrfXFFAPwoXFYqq0GgQItGQo2GbkohRmrpua4Qq1VhWOnW3DKpbwgp3znTIVimPTXtFMF5JXTxGZxuNuqx2Lhz5RlqHS4RU5w2zk2YAurDCbpeeOx5koTLC7zu15aXapbAfSigS5rDqo/dabBAG+vRabvnW0LVLFsR351PQ4XivkKAJSXv0/WVG1puhBaVzybv6S7VPzUo1W1Xa37WADEOs6wr8WsejftbgUzMES8gUuj/XgsiAhmuYCH1oKoH1IBKniL0q8PoCMwgIcOmn+T1+F9kEeB1vH+EdiF1ITK5WOHiTZZn9o4g7iA8DbIw1IP9McFSDsakALWRJ5cu1U/U2dfJmQpUOrFACvfEgdBUYXedRka6CAFI6xYuwRs9nfPs1uGSSLE6VWvZj7yjC+A2rIPRUQBXS8pQIaAHj0QcVtaws3WQ2u9n774Gz4Xo2B7zz56WWf7KgaaNG32P2Q9wf7ZI4o7sEbbXkddvubwr9o5atELWM/WPIR1gppSewQjMqgtF1dfS0bIoHsnCfiOsIDTjh5RPU/zfvmTzuRpo0ytpwsC6OkZOhqg6PnkJu6Oc3XGYq0mlIi5Ahv+V5L6uz7VDnXx4vlgt9JEFwiPLLZJZpbjKE8XuaRNgVTpjWsT51/0/epI9vXFmp27PeJTwDVot4WV8iMTnkaVTGuK5uVu0aOswv6pX4UYjeBvkPzX8kTHlVFoi1zSP8fGLPUOok+Z3Os9KuWzmrDVIgoroeyKdfkr/R4/ZqMCUCUAncxKXps4z3gN8k21rdnDaS+cEe3QYvZnYDRU0I/QJmLe4NzP54ZkwdYHvpkq0OHrgD9RSGZYtfNmHgql5QOLqnvyB2VPdtLKTCRuxojFgNG7S97d/0dk2nC/w+lJJ125mqSw958i2kzBAiE/bigOiHx8uGPV4mzCQpIUg2/i6LuMI5OuPzNgrNRT9vgBR7Z0yTQKxgD6G2+PHAUc3+GmOiHSIwbtqyyCi4sht7WJw8HnbOYYt2Uf8iOyPtZAI0pkLA3RFT4LWSvMy7BiwGtQ/6oEj2W1slV2+hBmsdOf8JU+R4NKAqItspxheJX6u/EvNrpOsSUkCZAZCc8LVvf8O4cfcCNclpro/H5iwR+296d2vKN/e3fDzmOS7jzyn+kj0Xnu24QfYXhFhUIhdd5e+AUfk5+QNVl4ZCM3Kr5iDtVTfINrUTHxFQe7BT3gbrkbtLE1hkgVcRG68kw+zaYoy2wWSaxthd/FHkg8QS7gFXyuDSC/5gaBrG6pSweKhktQ1J2GRzVIN+MIq+wtvYsnvK4Ltn3DtY7N+SRTRZL88kzMP9gdeB2WgccvMxjnZhJJePhfd4seA6ecWXVZ2rp2OY+o/X7fIr5KLLEeCDd7RUHMcate5NnC3nC4n1Z8GsxN3R0wTVbGc2t5QBgivKPnpxw3qYHk9GR1VuRIM97GiJZz7QR4/xR4TQcs6TJIrg+nobEFl6UImZo3gWKqx75m2X5+ECv8vDMx4/cuOSP6EA60tZEOFqRHeExkH+5QMw9BXwd7ltqYSLKd0NOaARaE2MAlcypccYX9yW+g6S9zZDV4+YIpVrBiipaGUYOqcVIL6+vreE+Yd/4I8M6g79DQh3N0G56ZmTO12HjiNQn8sl9VFVfDor7Q6NGuHFSZBAEavUP4uNwUDjLSrboXcdKkXUagthntfjrwiu1jAOZBs/tYogzKc9myH5EmkRMuqJwzPCYf+T51LQom1BjqLUJrR2ca/i3pai1CFd4Lh4s0wTqqqkWBbDnwhI7QNYLKZpxcFeOmi32O6o5JyVz/JS0Nc3JXuWfwZO/mPw2bvfbQi06LBsHtOuVvsM2v00wtHWTTqlgRXTAeUOI4TeeOyiZsT4afE+i0SEJYOaV3xb4Kmjxpp3+F08mTXoNqORjzT9LOm9oKJZ0S7Uyr4ZL3+2arMdIfgrWW41Xek4OPnqOwe2MM9qKD1g9aJD82nngjFFJdgc5y3W/S9cv+abB/UY5ReP8NtT1i+phAOFrgaiUbq1F1rBm+MppDuF/PyoE8NyPU16H/xCBZkVfX9WrQAN8FLvfB8tzwPV7AKjh2ezwh7Smg0xOXVAQpEqtmpdXFVJimm4MkostfnQvvUgiwpswr7qvP96aG3u0qafhPKOAYREgmVJSQ870v+CHu+CY0l+EZcZxwtbD+eYex523NT/A788tWetSXetrWcN/rV6OjurAwCJzdxekmKPqCzfeHevOF7tWiFNQhhRCOSqOfBojKWLNiumsmwnQqLS6C3Gjm00rN7tT9AY8im789w8RE1bFjl84Q9oBFQuF5zOGmo209t8quwYoRpPNaC3dXjFwdXJP2JIj28dkh0EoPvWslwSWRyrgBthcbx//SBvwQ510BGQOuBK4fyvpBJJpRmwCHJqi89vUZWMzESTymi3ant18dmtTyz2tMszwA+WgH9g4b6U8Fe+DsI4jxxNqyw5koCnk+D/0jXIK4XBCLJMS93bKI+ZpBoR58H4ROfGoIwst+FKP/XIX5I+PSfnJzPKoAlnMGbCRwBfjZv8U4Es/JNZnO5bW2oHLmN07k2OCI1i5G6tRi/DZJI9J7qWock6BzQaBlfnEV4XNjJA9mGpfY81Zexh87FrxG5EA3OBN1HbCXu+WI+qqPt5eiJdKtbn3iffHpPshQB0LGAVDeDAup+yq2QuhAVZwhKKPcLjUW74YpQxH9sSe/7WN4DyBjhB1KH5/Zvp5awCfg26m2+3KQtqvWyh/2xJZ/jBPCJACQB+EN0ZARtxIjqw64gmFI70wxE2Pse3MRfqpUQwlm0rDp+O7oPkFAcqQ02qJ5Vs0a6yYX4vRe8UVX7yhb4rdEChCQrv2ox/liSniHDFMewbrt1vz/+86EMsSp+PJOKtnuIpIUC60j70sMKERqN8MGeo1ypIOu0Z64ETh2n+YUO0lS+R8FyIlx9r1NkHnkm91lRDnJWGeSRk4/i/uHVhga3Yyrr5KRMKNytUl5T2rzSRkV2NbyBUfDJtc+SXk0E7fEj4UkB86L4KWMr8DyTunUy3DdUkdAgdo4efsL/6af7DVuSMHi7pIaZaumUJU6OotAoM8NIL5dSVEBrksO2Ti9xF67XDka5qnGhJdV5YSdhBR2WP2XL/yfm69FnTOU6voV8bWc/2IjEdBlqH1xN6xxfAtA08eQI07iHdYrOk24dpiJRpDAFx+IPw3d/UoDT1mHqRHobNSpWyx+6xgvVTBfJVO6a5OhsXblCVyMKCoQgPT171WWXHPX+gdPZuURWL/NuV3+PQ0vt38bmcSE31cYx+tCbX8zSo44VyDu1Btmf/xCsxl0BbpDQJ9z/rYqLOcLdrMoccY2dHJRO3QeKn03TZnldPoAPUhzD/wh2UZ9lDbXgQZM5hCUoefzUIEGXJ/4zJGZ3Z6c9taOdJWlCQ8rx4sbE2wKF79HbEZCW2sgAetilRnVMHHzK5ZcMBIWbbWUt8FraCovF0mBZgWQXPIX8EBdR6cpzAnjWGLDifa9xevzeShDeI7Xdx5yvoASLv318x6pgB/O1rRC+Wk4zbI88TVY/L3FRVyA4crHb4R49rQlIOci2lqXJHDbJ5Se4z+86syjEnfWFaib6Thwj+zPzZ8lvfBB1vESDDmSART4nFniOB89QHmzoVWR3m3G14SceZSVg/Bw2TK8gJqeWqAvW+eArehPVnukB3i65o+CILFDdYvOV/BrAOQQcuLmq/0Ryw5eDLGSJqScv9TvsjwTdsDwkSxNiwevf2FQacTuhnsDPU2ydci9wqwMfOYUBN5JVVfz1lK51/q/TPSOMRDTxRrN7ZjKrpopdqhj+tDEekekgWYiFWCdTTM+Pv9pXkbWyXabmmFrhotNQFZF5N+G2Q71IIeYGmU9l7IWFbBQIl/aP9WeMIHue7zIhDfs6uEbNEiZKXwiRs5S2lVqsvkGROW7odBw3+CSGMpOuIqTXY90eiBxg6n41o3xFglBENB/haaPEQIF4E2rhQ92/jfyL4vxUCUSmetBAQXIhzi1DHwlnU5Nnfzfa3HJqheOrDR78aBsWPsBp/8FKZdqKPWz/82hBi4OiiMg5RytAYh4yMFvAmMgDZVfqo42pODwt53yiuG9urIJHPYN7PSwcs6TR/OlPjfcmShMTIPpGiyyrS8McxZdKiR4Zf8rwZ7GUgcS+Nfc+oE6R2dU1K8le1c9/BZ4DcqD9zFezydL14ubHBtq/apAwAM7ylv4+sT1gVkyHYKPoPq98mn2f4IeZ1JzxU1rvGZVvZh4XFCaW2QKUtOT+a7V6ZBnnebVOlOfXIvit6r4KAAsT6b5xX0609wvOnhJMI1xsC29HG5W4gwqYpq4U7EwMhicCb1/GDDpypftHchkaWHktOGKTdHF0+yRVQCLaFKyN9R2TTQgmgSGvTLaxCTp3K2Nchbm4seNeu9eaKdUUCzrn4kWilsmJcPQL4HaPl1J6efP14lhLF2BOSoua4sh2LUQNF0eBCIXvFH/3RGyRyCxFV4Vc64r0IUqSDxLXn4mdt4dg2e5XwnlHaeqFS7d+Fp6EQ8OuZtMP5LhZRhHtmSeRPs64xP3Tdw8FK8ejnlJ2GCJln9feooe39LSYSyyNiy7MKNImY4CrWLoSKxko+qgodiXla7kaXc3cmJAdi9F+yR4e67D8G5zJDLHz4pXSX4w1qdTgpjpZbPE/DCrU/F06zFaBl4yjy+tnP20yU4FD++GNaCYzIgqf3fQfP5VSTk2HB94htlgsdKoLyNleftPlh6XoNvTnugrAlMAit3ODFr/7KC7HTTObR6lI9OS5ZeQzBc09I9wfGlmmFjAu0VOdCjkzJwzLVOeNTTizlwdqMlN/dS80EDueIo9v6tJAKhI6fqOMcLhXkOnDs4TKFAO3CPPunVwVtRaiWoLhM1O7FzHUXecWbjXd6wErnjFCHzLO3iAT9DvOtlUWcUYJl99F1kWx1szQN0M79d47JYTksRtdTI36E19xrmkCsVsEYLceQLeQIDSSW7hQ9ihiEhrH+BLk8t0WLZskLdDM0nkEAEjym33BOpmk3Dv6fsCCUf0u/qU8hvCEvHCckbF47qguEa2uVJKuIc31itjbhKuEFs5e/LSOznYRHEh8ErvB4AGEzWTd2l08ZYfWBZPxGfIvxrtbw0c3tuVmaEpjSh5KLs0W9p/b06WJU9RaXTB4cyXyGBB5kJw7gUAugdzzpBGJ7B16CDVNnFK6URgfnoY9WEf8tamyqZ9RXTnU73bUcRrT02+d2nciYi1e+oCEnjnb3OCfh1Q2NAvAG/YDPFBaK0XyP9k7buW4lrGLwEL/FzFEgrcxtOW3Ash8VGEXbLEmeuOai2pT8p5DfApWuTfRdpl8ubxB/fUk5vyljVQ/JAwxtNl7LDIk7Jx0wsZetkFFDUcCe3wHxZ59v42xoczGdi078W3fIDI+a9bBGkagRvTCTxhF9QX0xhLeXjwgHzkDY6xq0gIh5UXqq7tSTf3PhX+aq+/3SIhdrkvC1pREjbTgivAADAsGmrhTxuk/6NLALa8p03M+vqVqSAguX7AtwP1wm7AOUM7MIWVModlu553IX01ZkZeq5cfJOqtnWfDzT/3eicPnWgEzRDBYCmp6zW4FvRS+2uCWcWLPG1XAUBF/t6JJDGQGK+KCks+MnOLXVnayYO/nSSLZPADhtpnN+GiwsJydRFIbQ/b2up4SsXbk4DebSuI6sk3MErDGYelLwZ/OvvInAPHio7hD5wKsRLMoLCcxmdROEroShP6csDg7zRuWQBlIce9AVufhg+73AWnPH2bSN7htIwBfGpe/WmiE5wqJWch5e830Gou3c4xtBZlPOi3SaFnAP9kRcvzOQX9/sNgcmSa4MyP9im6/jVC79beVAVswdBlEm/3JeQprTWlinwjsVSNuA6Sh/TlsDUlGIUpX18zxGQmUc46XpxH6E9AUPp1A1DdbMuFzZQA3rTckDcyZJIItd6ufYmVE25EvpRyhK0eH+iA8Fc3DKfBwG32wpd15gCQiDyOC56TefVbjxqHAfuEfaBTn8rU15rnL5DOdsEHrdHunrfQI2skzmYP8SwoIElq4cR1+87IySUH7tjfpiBzvC5jZYxzqNZi0qAvkt+iFPTQfZAFJ/eVO9zAoN1TETG1z+QcNeVZ+m3NOfzQXuM50Qu8iapuKsUH9gwc/tmP6uK2HL96YbKG2FERY5y5UBmTAJhxIZY8/nF2ZZfxIVhjpRuUJdXSWBqt8liWwVq5SoxPMviZnUmoAlmdvD28haGF6aPbnlqWvmoHlLMTcSZsGO4imWM4pRU2ewILBS6LSNd5jh1WXkZJcGBGrvZtAuHZe+5wg0Z/cPHIuR6gHInbe1owxQ0pKCN8Z6AXMZRMrIZG/YSsjlB+MuQiE5DRqRbu3z8CHFzN/mTQ/ugVwa0L0rzTpBI9KguemW+NMJ3VS46JZYnm+OFS68xzb2OxeGWzaurfpoK07M2ZMGIaeLQ1hWSP9b+68sbSe2JiY0kp5jxuL4Sb4vAl9DcMdA7EFrt2XsN8vt6jHgomrlz/i1GzYkL7S0ml8BxnkTLf99CSXKtLtnIeimuV1p0CKzEo7K+8i8eLx98BnSxWo5A4MjDkWtaDjqdhejtvplO79Sz5q3xIfvHsM6ppbIEeDTStE46+U2vX35fjqxgS2DzrBiZ3qmMmBE8N4j2gVyPnveJ66yZ9ZxxPC/beAP8Yo1Tmbh+zROIbWngPcvQOKvM/ooU8L6sDDUOWS7niWv5Ucxz3d5thHaBEVLlRks3RreJKaa2MpkADrz01RVyPgRrJImtgAQeboglaVBHRhTiBOSME2cQ6EEZtm5IVTuiXFJqFyJs7HrlXpPEH3GcuhFJ6O2ZUapxikP/rB+T5JX2hqijtdVUsGjLEtnL2bM4SAqYTAyrH30ZOxPxbI8CLt5XVaiawOmtTD9a5lhho7K3wkDmIV6lER5sGh+mvJ1udkJvbhpp5OsRLLAEjuwBunHJkBLG/KpxGUbKgxvnsTFKN1WYqR1dztvXTpe+MFvMoQw52rxcQ7WPcIEx/7IDKU1efpr4RVT/b0JSp3mnCY2EJKxqs91bFmwgpRutMSeZZDRuulAdWvqMWK8yts0hHIFC5Urq6ss5pHg3IC0x0QOaoAodw7rXSO5M1e/Jdjnb+pF1OoCMtrmVtYYaIdn9wavJB8e49yGwiGvl/CaCaYNMqwoIiVeSZndcH8l9JogmHsKkQjcDGwdE/x2V8R8jKDJiCqas63+JB7etFRDlykrlv12RlyiQPYg5y2X0C/Xed1cj3f7ljxO8A9GAkq/jUEKK2h448h3WSGZbqu/pHKFoDBPzzWbGU3kc5ZOhwOH9wTSEjioNGyd8KBzpdw3XoVzOHCBZzktjJ27eeAxLQh2H9/hB7Lc6dTiq2f45lB2ADOf/ESOViejgRtpTqzUWLhm9mqHfhLwbmqJhuoVZwWhVw8cC9Ihj9MruDkXoclgBglDKntIJBwl21J/r0l2e+jw/Q6ukBqm4BGUb+B9teVTgP0gqeHVZwyRdrr+uxbbMUvS84sa3RcVxorzROqsL4drjBXMa72+JYnPOg+1R8fvVfaz/vRT5+/7As0V0fXV+CxZUM9NSQFfLUFE09cW1MIKvPm+BuIxaQLrM2kvaAXwiNxPFvPqFM9OzJdM5iw95TwOWPFjq1Ycyuq2sW+Y+VmPVm6GvPgy8EyZ7GQHPHirLrx+WWLXc61eF9EcX3wEC3wMAj/6LBSobiQiElKOyhS2+5q/+D40gL1h7VXrVhn5IX6fZpXNsnil+wb3oJlQ+TBhhVOCSjE5/7s9QnmYKS6U4EX3ZELN4H8AZEXVIS43FtJgCW29Hmm/34aLowpwEIBdPrhbLNoXHpd8O/jW6QOHwKNJjPJhk29JR4iX0VqhVSBTJLZiX/aJPLZ+8L0fjbU06RCNI6B/2/Jvnvxr/5hHqejLKqKb3yPbLB1POFo9FtnZEQkBo3FnTSJUyZTX+dHEnMXgKEmMIKGT9ZVAqySu+1WruSlsYe/9edvoXdbYy3OPQt6XBqEa6DU6fkgh6zv1U6oDKkIMwszOalopD/PW5GqBJnLS/E2LVJ/a0x2sq/bIX6ljqeuevgsvJOqN2ziY3jbVjgDSEgEkY9FNpldzkUBfZDeWMZjiwq3YolkXp0J2ipv5SlSItoT2RNxCdS0uFikZHNmpPllzy9AqLW2VcT6kY8sgjU5EEIDgF5xuO37veq5WI8ui7v9Hzc+O2+Qw9X0ysnAky01F6MChnNrQOhUwIbopEhnJ7ZNzzY8YEORIroSeOwK4cidF0+5kbpuszgy9jd2xk7JzZCrLwIcSeHKjuR0+oayDzR2M7A1JujentxsEQV0jFLS/5aBJLDtkFc6KcXJaZYSNmXvaLtWJFE7x+fB3Y4orYrsTiAiY4cUPc3rUrW9ZS2ibOatVUaYaKBWiORWa76lDUz/qThDtjQ+wK+WTkr3gVDv65FRZFRQnFTMCJYfTMXPpZYIMYY8RC3UQiSninL0P/fio7fBwNKZBSpx9nvIJKIL3Vc0CcMwC77E4RL7yenBmgWbVnoAHh7hBgMTMebcTzzGLmySuXaxgDO0120weB5sRL9ULZfZ7oVvtJYRrviczqDHfnhZxWU2wvbsZvjz92BgIkZvnp2pwxwRkkOakJCQYaS2GAB2fg6rOjfwnzgjPQSHpOdFhye7OCUP1JEsLPAq5yUtzdV8C7gwz8cmPRPCh9Slu+hBETnKfXi45d9npKtWB/oUEAyZCU3K02VYXjO7kASJ2feH/dU4pUCE770MCC4SaoznRgikBk2IUyogSSsavymPLnjSb13MFJMu7EnM5zSzY02Z8TwuLSLY+U0Jw4O4Wqeamy9sWMcj4mutVSxMxOy3bZonyjEne8B3cjD+QxyfkWR8Rz/f+k+CuhEJDWRMvmc4yZXKfukzx0OWh+pbBO6/su37z1o3txf1L07C/Th0f2lxU1u7IXu4g4BoR6SGA/AmAPgTvwOH8VF4HRURFO8B/Nfa+jN/jGSAiac+L5HAuAMUtRf2Dk5lEH7uNXaqjC6FGllHyt5EAStthtUD3ebxFM2P61UmNt6l0CmveVpEs+HIjAozU7FU//PeqzU+zipYlHEbRYhaJscwlKrwrtPuz2s0Dpe+w1p7OrYr8Gcd1iQhWnmMtghMxQ5LDRHbtHaNTqsDYv7KAqHWdonDwHvbbpmkZZ1pgeEklGYrBb2Lqx3QfN+fFvCXYI2t1CIq47G9TWqJf8ocg6fU/eUecQQxc4Vz7u107mwZUUQcp/PmegvKyh0MoR4xeU9GivLWdKI3E81fn93ydpf7SBAKWRMtpqjX5eSlrlGQGUMXtdCIW/0f7mN+cOFJDS9sONhlSOqZtMmn5PXZUes8zXsOdf618kL2lKzdEBDgqAqIRh5E/3V8av9s9D6COapthryNfa3RN5QP8qulS3FMcaG6do78ZhRV5NsO7xhp3PEGhlSBCHI3juRWpH5q1h27Hnf+10k5udJCceIPJ/awuzDQ8g1K0o4kp26syg2FPwOuIdFQAIrQW3y+7ZJUsUmJYG+uYzb2iVaENTg2IH9o48gZ3Tci7wX7WYX465lJHQ5J3GFwacRHjJ8fSH9OHnLePeYSl52svK+i9lNcgMOVvUkTp1hV1nzfGu5UuPQfEp7lraULk6nWsmHWWppFadpr8Fp0t4berYMS+CsKdd7tYlbZ21EFxSLH2xqun9uEP1y231j3jrg958kF4obSRpXvB7RJ3BdXiQbD4XUqckxdJhE9I2caX0DJWJPJVxVg1PmSFH6gnaaY2kRs2IOvGprN7X1ofkLVqyZzvrO9DKqn3A/t6G8kFWOeqiAjwFqzAiENdW6uG4dIAR4Jr5NAsRKrQmjiNUWgIqwgxrUcGaJePg3qvU152EZiP3KgEfkRNpWBhYnTZ6n5hhMHE/AhC8RZmGVttdOiian3BvrieQtC2ymsJnOrilBfhGFdRxugc+GDEg+m1FjlkN4Sq+4xLSy9fRDaYxTFll7dfo2GmMfwqvmKsQcT96N+y4vl76V++wtnaW4laO1T7tCX9VxO5BVA1SRP3w9t2j0lJNgfkqnQBkIMHMXlBs0JVFzoTSRqlwSe5h2IZUvlM7S7STUzKiZMpyCC1cAhw7o4MDFCJKO48+8sQbfjH00pgNMLL5Y3m9lX1Y9aJIRtctejMWFf55E0XB/kOofp97zISq+TWNOcTXmrs7rBNf1tpHsmy3XtMvWC243ix20iz/4+NEipKhVCIr7F6C3yrQK3IkJ6W/8wiZZNYZSepvbYbUpbXPfsqWexTZ1Aoe/CUc422NWR8V71d+aI5v3n9Ey7T3LlE5Ynw76N/8EZyUBCBM4bAENZLfsXYw2/sr4QMNhNrs2UEWbQPg8kPaNjJVPmSCqkTvwf6BD+dk7IDup46O0h4hE4FGSS+9L5exipeGZtRttyDdpW4I++eY5bDja5QfQY2s53gqPraf03BaJ8+vPk0iu9fN46Eelhl1YMADMbNCtqt7fUYRxovo8E5p9AoRstp3+uzsLlP5cX8w73vFVXpqf1BdwxheRDxqN0XvbGQ3MVEdiBlISlkBsMhmv6knrS4DF6FA1Jysv1M9k5PifyZIkcX5jYwx3ZqDAfiKP9PC9SYxOrouj1baIjOFGNIgbZyFTm9Uh/mZLyEztW0zq/6gBjL97wB8rCGnIYh4RMN48M3y8CYwIO7RSUHNz6UHS5K4IjRSWyNcvtMM7LYcZh2fol4jXESm5UpNtGxUFOLxuMR5MVZrobzsXVG4VXbmqFBKwitSSCW0oT8GSAC2zLGfooeaX3VVfJ1oxpFSbFhyLTIpabe3jMabKN8GIoll06zfZQkkZrWv4jGfuyISMuaB8Ctl8v8DPUAEjoiMiZLeS9Gr3FMlB5qWW4oz23W5nvKKyIBGtiAn43qCb7L21AXloLkI7D4JXSK5KWNo8oTrtNlti7ue1NZCukEKBjsB2Edr3Lmiu1DDFcuwUBlsNqMNp+oGVIqETarFP9EmCjoR+nNU5mZvMpyJ1T7mOxEvOY5aG6CABiVtGaRlDw8ic6B3OfPXvSIJ75j+aKvLe7nboG39b9F9i8esrWBHtQxOCK3YOHlUGvQZkbxcBxB4YrOtMk8HytzjQWoQ2891PGieMmjUU6IPoyhRBONIP4tNs7eWKSQ/KdhyC8/GscACGCjvGievp4zXKpgph5GnGh5iPPK7vSCy7lo1akaBlF3/kCnXUTiTSjR7KLCxpUvERuDn+L9Do48Q3T9ZSLHE9P5pX255assDBQRsim+drPIHRIwi9u4oPBxQbZh/yEuJNSMYDjPgCcZAtw5T2rYLIxuNjR2PFhBPgmFqg7kN0kZYaoumadAymMBZgq02dVLsIVmcdMRlJvymgI6LgPMoP4tCaTUwIMs5EQ+v3wj/dRVC+crPOFQjFrCmrUSZy8MByubmIYemaxgasMHcLoSp/0pbKOhflXsULYieROgWMF2CTJlQVDYXc0fDSSsQNtFObvI1vHz2hMY3JzTN2E6M42CfzLnrAaaSsYcDICmaLia4maYDHvTDMJVJbEgElKgLKEu2/VFFGQ2JymXJ64qKTVjYU4mep8fr0Wje6MNBeAhQKkta5+Kfo1jpZRlx3ci4KfjOJXnOhhi/9Psp7EEQeS103OaET27/nKjuzhWhKfOHK8R0wqlYi1ufDZP0D8Y4hZgu4uJoGPpIcFcr9HRC8s/NC7abwW0+RP9LP0JD8EhbxBPglm3oJ2R8Qus/6iUsE0GpK3pY4jJPN3J4hO4XuMHGqR5pXjxPV7Hw68VjjbOuLMByf3CmAkbZtljJ9HGjqZ2WY/MC0O4IWP6nZCACAGNJo3Of4NlxnUgdje+1ANrwZyd+5IzEEliLMIyurnh+nDwQhX6ig7v2OHt4s+8t0mBete3gt4LqVzQREeE8uB/+lDTEDUZRsGC3jFczLK7AGo2aDnfCwFoAiyhZdnOwf79u4eDumXcXz4ZvRHIK3dkL8Z2whAOqaoX5U2kARwp+oc7/aigsbQqXPhTUNVWQg5s+b8pRwJbwQZR/loG7aDZFPsGsVEhwnPa4ZwNGvlPAS1wJNGhgG0EbZXycNJW+IIyYApKkghanUGq8wkS0wXxPDU+GYuhAPsBMbVne66jOQq5hRhZAeEWa0gJJNxWYbKTf0xsa+35V1E7nChU2A8j1V8pzRaXXTniBt6VYMaDwGY4l/ck8kE7HKT+N0Mim40GTcuHG1o+JMojU0rHiF5Jf5W9gPjszjC6Bwi5+hBPE/V8qt5uN+J8Jg0EO39cfByLi6rAPS6otpY49KGW3jzJqnFe59pzSnTYmOJKWlEAIGobwCDSO5pp3gtfuStxOTl7X36lo0vEdPqriPdN9zji4beFEi2s8gc17OzuGtUeNjX/yISNn8KrqK3izcOkJ7bgsjGC/rHfYt5yaVdL5TXY3LTD9WeQm129jV6PqiRlGP/Cj1WUyrtmdHS5E0yf9yoctN3Tbl8ODiuQS1YMwARJdfcqKhHewG3LgmpjUxJITIV49MOmT5w1kxCRLWBm7c7wKTicx8/4DVOCtaqiQ6kAnCCezo09g1tFJMZB0YHjFNP9knAAff+5+YwVGA3LtrPttvE70sYsljRb9GzQJzmCxZQgB3ANCVwbAlQt3WSIza8RIWPfQAiWEPNZE4Or2h6pyg55Rordh8TgDMNSSasil5A7IxMKoCyTPhBIDCN4y+Ag7G/KYvo8vgSrtdZylk0wOo+N9XZKEhv8pH0hanvkFziOlO0BSt07k3W9/HP+Y7+ddrbhhdpXYzIF0qXIbYNZw/SgF4oUsMvARLYcq6/perheWMD+5vhtBI/rn/gncXoaz03spnxUfa1Eyl0uwPS16NaacK20/JA3sWRFnP8ONcXd7+ETy2u+IPcxFgeRspMsTBVrtgIsbt3OV22FF8WMGp7gCn7uAhzZed7A8KPoA6wCpOhDiDbp6LQbRR2rIM081ZD3ZKhMBZ3bPaz5YrcY6ZLM23UVK+3NKAurezujPpuMDiDNR9hLcKl0/394M0hyR9/cq+9kQl5S26JzHtktIcauDQMInzdkFTbYArj5EbzDsIJE3hB34E7m3Rcm7Yttajvcmadubm+eDYuK2ZUbXtwbSaXB/FGaKJQagp8b+Mg5PiiOUYUMYPl/HFurJNKuJLk8eKZ44eX+r1Bjj38kY4uWyiyB7RHV60XLT1DvAtb0eiirSZmBSSz6wMC6uaTrcHmJVS/L9TZ1cAsLJ5FWFuBidTYOMkBtChUfUnFsfPIgst0yPF33dClIo5+6/jz2m7P7A6diX8Ua7EQkpItxyUk2HE0wbr2UxjrFYuJvNTbr3dRRn6zcirFmkWE+sqt/v3ImPkpXoaGyen/4YaaDi7kMaorMjPWHiQgV98fIX5pTkCqiSbKOU8iUFBI5xvdHa/5YiwLrKXskCdtKDpAYUm7FZHdWXpaDEk4EcFi51bWMGDSqXjCo5hfaD90KxpNSBpWMX/Y7b53j5NFhAR+jxz/QLeyh/Pkwq9Bzj8o8k9OU/12gU6GPnrpoSPgw/P2NvV3vOxv6RdhByg22hFmQGxj8+7SHxMbdQoltWPKQFTRguR8b21RONJO43td4wIvL+VcM+OSc2sBdsV8OHC91hnf8kOF7FV3NCy3j0LhOVuW/oN66GEBsl8VP/a/GKkugJk53AeSeAQXWrF1x1P6RfHNh+7I73I8Zq23T7mQrnLgEVnq8PhGC0xma5+BJpOZL365B5Q/Fn0Z4nkJEqd3CUt+czXG1UCLcdCkQoCx02THOC8k1kH631jglAFpP8x7O2zKVB/lsVcLlzMKTK7X5A3Qje5qJiOQKKNhjYEnlgTkTu9YxsaistUi68fuo3A1k1Jsoeoes15rrtcrrD7hcByn7kr8nGbuNVUtdEX7efxmOCTpTvYOSwAefSjAItjCcywlRQzvbFsiq4LIonoXTjwVVW0aADTiHJqRcm13mITJ3zvU+xxP/FFmy3BubqYwYbPjBgVySNtRUSOT+q7sWH5XSSmCL9fijQQSKk3fGFztu6TcygpSmmN8Mkdom6+KGdcBfSJbEiOyyHTaSfFt01lx03lwxW1S1wLcEzjZ0uMmu3xR7TqjPSCBz/ywzYCrJmUzLOYNyZWdqrPV/TFBlGHA4YbFW56IC1KA7nWTSveeWYUOrij7BSVniy+y1CR3xXL7A9VsotT7mbGtG+5FHu37YbpIGVMb54qs/7nuamAge7u32iNwZH8D26Ic54SqkNj7Q3sI+UGMIJc6K8Vsv7OS1io1U+Aqt9/6/kh5SJnC0gJ5q7W058HeCbj3/B1rUSYcP8vQ5f6JD+Q2LLEbKal8eHkqj7tgg3K1V+QfM1F+RrifH/8PvAVQnNxABRkc8kgsznmZp6zXVPoT8zyNzsMuEfHCQdf2iJSaGj6P5KoMCTzNJFMKNbStQDhl2DcZl5ms+t7TFSwhDYNpClC6F7fKE4crp4JD9d03wXtCYmk8Aa5KZHacEPOt98ABgRSExKznOqXygANOHuN3En15i8HI7144l0svPSe29rKVn5x7wlwPRclCIt2mhlGbsgQVeEMhSxQ+0y73bAdhL3b3NsHA0fqZX0mjXf+qHjp3r8hFSU2jmIllraCadjZRNG+7X5rAK0VEjAzdwh/AjDcWoAheSiCzEJSJYQ4dCLN/BllQpCbb/OEwYK3GZlK6qmg6baHv4LlTrP4hLczJpMeFqkmKS43woRdOXedi5WjqzVag3psNwRmU4tg66cwfLaE8Y4s6F0xxaQOZjLoIhG1SwwggskP0jx9+uETTebUeqgnWdh66g5AHeqVEelE+Qso2J4DZafzZ+z8QIL7Us3DTyai+C/p4MDIC+fej9LdrhXxwOYP9OPi0HcqHrLOlzOfNIWp/nYlajP5saxjddPbBpgBarxLu9M8p/TE863NEfGNWmZtCm0GNXt/GVnacm+JymeaWHJGscxXJZ0xjyxh5pYJKzSbNbLFHqrUWnT/5PP8v7RITf4bSY1msbNQ4Afo4opn9pVee9sltk0V+qyWzrYjkwDLEXUBC8V7ioH+SG+PqZQoOu6W9V0e9cVqAk8QMiNzZ/lTW6gz2Cioyzs572t6KRaweQSJ9I0XsSnSN1Bgr3KBzMEgb7F29bLuVYV74x8UgfQcD5sDJfJilcJsYZhazPHjVivwTiyJLbNmWMlw7f1jrTMLq1Va21zDg9RrlhsA2Oa5hKVnAMnKAqBUiOcqMVelpdJTcKIEjH9He2oSF8sfPrrgrskyRpwW1CXjugsul0u84g+4c5aQSbSl4s97oDhlEE8LHLfDa6PVmOjoKRUmiirhxN2J6Xp/GM7CUpkrwndxZ0B/pXmP2qheah2xqf5DACnGqY3krGA6zvWx08xBOTFMDiYVnqyKYYUlzdSv0AQJbIQ4G9AnRyh7AIXDolcrTErVP10k7PqOCzoqM7Omh0KMgpH5Thbz698oEqY1SwVN0hXi+NVlkDg/OUC6cYlG3KSZzy7O0tHazHQwdis06+iWfoO6/Ujjz7Msb0z4Ek7DZyDkF8JNDRpsUm9rxiKedj5nESuPmKBPjKvP+rGXOoJY4x7QaXVzkmc5YcZ8wACZozv+BU8dIYEtsNk31MOZkJkS5qv7lA2BKZZdIwA60U8MEUqBAfxVEKZfG6D1xA6AoogTNsbXrCYHpi5hKe9Xn7X6sVvTExdbsvLSa5UmHt63wBXpnYyYD84xVpzaE9sCgwTzviKQbCdUU5eELoKNXc1FImSVsADvFNKMzS5cVrdS1t/3zYOyaVg+oCQRwmgDPcislvr52E0Q0r+QC5ZKH7NeeTd+CNYmFfi53S/Lr/Othq/EE2TX+XKNHrx9/pVbrEZrqzTEldg/M0isExBVQWmw4EWf8cBhM4OEfvCvluOyg4ykJaCV6XKFUNZBt162RlKiZ6Y0cWM4I3C3G1fO+5nAfiiWVToBQFPIdGEUda9+7L8/NAma7+ns8GPdnOtlfuOHydBdvH2gt2LwW+hyWiuT5J4odmEtKEdeqh6S66W2kWXTrlS4bwKaodEXLPiHmy2nT/RUD1a7O6MyRKnpSMXPdfnxuTuoZJZk3EfCZKGPgFJ1io6CgnHHZ2KQpGxJk35Pu39rflDQxpp6TJTr8SXlqDu3h9ZCCfJm5IHK90TsMUXXGMuOnM/e5EPjU/OYVrNKer1KdPC/s6074lVClFFK00iMant2y+T+/sKDluvuTYt7hDZP6Tmo93iD+a93Fd/E445BmOsOt0AsTCr6SWQI6xJbCktGsJJDEAxtKtRplS7CODTRKdYyvYjDGm7a+/DtYyWFWUxXogVhtfddC5zDeZevs8MZeL59AFmxo1VVmCjaijEpphZfFvLzzHfc+x0IkiBBu9RxdOqTo9gouzqGFT6MQLbmRh7EmgXwIfEfSuPlLt+ku9naUwrDwb8KWqNaelDRfMT+JcCYmPC1G2TUrDGkbXbLxkctYQDdQ6FbzLnWCjp7RpEo5jKX+1lYOFsoTMypn3TYvgQIuri608VaCXyMwJDDXyAgqfWfVV2Cdj+ofqiZeTt8n9xseHmusS29aY0wlMabbpN+HXMWr190He7uRiYaoxMozWhfxCjvuIgY9C4llRNht+CKrCMp+0LfdzngYuaCYNenXW4XfCsLXGxuaS2ZXellt6bEdrOIN6fuupW7QoGzMc1+52ZTJcBgp6PJESfwQ4ZymkTnzLX4ersnxE9vNJ1ExqUUVIBS3NrBeM0EhiUPuq9Yi9+7nngoNmPL5eak8YXPNIHfQljl6W86S9rk80pfgtNrunG15FMpXw4fXabhWC+d99HJh/eZM64hdQcX06MSwC2qL+kxILAsHn6JigHIXrHKcOD9lJPCzetqB7Y1N+6bLaTOb+FsV9rd+0omuT13Ll4+DlPzOv3uue7HatwgY+4B0h7GkY4/i1mGZvyqYl3N9VlJSO2xNG4/35IFqZ8OZAvjA5rgEhsbGSX4cNQee0RiEYvDWtccGHZnt6tCV28QDOTjolF2QP2mVWuCs5Yb/OZ+9b+qgcyMuMrGGsiM5q/gKePxNDbZwsIFHPldSFd+TxtiD6ZhfvkiQCNzD07C+fa4rU2zKhLgs5XmuwtZlvMaBZkiqWfqulu72e+Yq7lMlPJ26C3+C1q/0r/J9LT4rm4Tnthv8/6kdAk87IF+Mp0pkI2iL7HWtTPILOI8suICjH0D0A2qP9ZcJIBQi5rHN4kKIn3jPRtdtxEfbWvnGqNIG0tv1zOBr+kj8QTFy8yOGoQIKpNnkCiadQSugW9JieShDBBiEwoTa8VpyezLGVpji64XttkfkT3NLTN+a2U1xXBUxE5we0DQ1VKy8QBaSpUiggQMF+NSM9S8r0VvbLOH1hyiS+6WnirCoxf495pfWXOsHw3mgRKDt91YbeOYnKMtLZkDzdq6dF34p2NU5g9ubYU98/9S0mFIwUCnHPh1waQ5iySRqZ64n/aAZKc0LiKGzXPYjj9C2KMLQuo/GES9VhSK+uZHeNkzF0RMOD0pV4rW99GQ9HRJRkLdBZVYHRCceV+bZ/YD/2Rvd0TCM0MXG9Bue7c1J6MJVHsdbqkJc4lrnrMyrdBrnwCp/7CgBRPwrGHmXPSL3176YKsgAS3wJRjRlnLJHt+yJiKw3qpl9argI9gBrzjEMBJYt57gpHddFmOQee4qX7WutafWhDPoT1rMkh1qOypK280hn3xCSCRFo1HYpNfpZWLixF8gnPQPCBGedMyxdwqsKS1x0xhZuSF/CRJMYIRXBZia08rwhsueBbqM3oyoOixWKJaFQ8EWgoPgw+0oA1edxzcdWO/9WKjeEV4edZvubOjTPGUYcc3R3aum27dBrcCL/88TN+muVaLWvW54mSPwp2ioDVPB0gIQ/djRLx8pltgf7RHPgbhbdGI2SD0pTqr/5u1hbUGZglD00XGbDkarZjoO2rFODcjBYUsZAabpwCok34fHMnN652lIKT/46BrYck3k6EYsasbtCXVxiwMzK7W9J4XeLzdMmRBmLjaOoRBMKaq2LUnIWu2/d8C1DM0I9K4ww1uc1M0D3AtzKUr2+pmXucPe5ZlrnQ/4yopVURVVGwlheMJ9wLofv2Iwz7gE6703v00U/bGLbSWvPubzVjZVBe4NNvU1lhfwtWxpQTzUeLQdES7j/Po0XRHnt4Rv7vMVybyXXD4Bya7TQBi3EOHMF5CKxHYeovhlr7wlg8r5/D27uxg3BBPhftTdXW8Yl5HBxJjnR9dgNiEp/+/94JPZwYNqIgKZ9dZRbOpd9PPE3OC1f8bffJBUijmmOPv/oK6s/h0Ma0yWIKTsh/BerXuUMmg/bYLvUoDeNiiX16Im5lWZXvjHxF6ejbCVGx6S2z8K2W3An95U9idxIXUGjYkJzhPcKv/YbkHYU9nX303iCby2wz95YFdvco+sR9yBFgfUF/6o9B9YuWwMcpmLiIomt1M6MWXseBUz31WBHTf91WYgpz65npWwXsB6EFWhDLdug5czkDRzRl14DdwMB+BQl03z3NXWrmepO2lLpyvCv3hCs533s7wIe1pvPoZx7Cnxz+4q1iB4If0DSsgDY9KJ2+sfToM+IpqhaNNESoA9BjG6geUci97xXwgp+0saMt3/2MoTmlWkAzW7Zkps5csaHC3++ZHMxCT6YX6IKb9W9tYyb1D6A8I98hD1M3JRWVYVSolStZD2hn3L5BFQR5CE+Hhnxx+k+uf4EPj7a2ricZaPcS12Jh8bMpmJAQw52vnZHRa9LH0jnAgAJwSnjnE4OVsINNr+X+ItsQq4+Fw4FcyfdwM0q89vu41Mu0ZYgBBJjvWtTe4SwFu7iA7P6BzMeI0BeZXW7y5PlRHHtkvQdoj/qR/gsfwOjH6ISCdC/EacQnaecJViWRDTF3LFqAOWueiKCyP+/tgkjoGsmH/ZNyPsaQV+uzsnpH4rAeEU5xa+uvwZ6A6og8psQ1Bpohhoeq26zgx7Xq/y+hItoZXb1apQGuxTtGmv90iXpJUbmn0GrS+ZnQGsnYRV5oG2bGqXxKbcp5vJnL+rvuKxJ5voVpgpOLoA9IQN841PKrGY9uR+St83Uycnoi+nepjvoOoigJcTfAtVe/V9i2M1MW4OCV45VBjP7xhKfnk1IvaHbxYS3wVfUkMiV9r1zDOKUqIbj/FCLsq8Vz/2ffsq/7mDW/qtb4VHBcNohoAkFQtgU4qWc2nIgUuCXJgrsK3DiJvzh6JiZEc44Pe692lPbdgz5dXQzoWMUOMvRjKkS5EO7mdiLoaSrKzrD617WacjzQCLueGKmQG6lTVcX58Ol16xz6tpaT+Yi0vFtcp8JMmPmcv7exyPQaOUrGSyyb5TiojeCIhE8+HZX2ekF394DU6OLlkp1LFPRTBbKXCXXB2yPeZGcPeKKT1iPPPicYUmQgIAJ6biEuYZ/Wokoe3AxXgUIu1UqgUZNaj3LJ9a6CUReXQ3nmD0adYQsORgWoQflbX+GCBrYGkRQBEXV1hzoJVPyoXexBf6J2YoD9u6/ht8NXYmJWD2PzNkQv3AUCljEF2lSiaNw8MFNkc+6gx7MTyt/hwiPoIp19ydLT3gBw2yVGrU1HVKHP/a5izDYB7bkRah77YfmOvHCFhXYIgEeYbV/bGUzX+ipIJTMA5MX+XiBQEpP2cIPjMmsSkI6x/+8cTWaiHlcNYY3nmEjKXyoHABlIukGbHL1ta+niovoBiqbk/AB5SZEAIJ/G9fmPJ2af1dXQ2kgKUh0+FNNR38jkA5Y2oKDk/HoqX4nN9NB7h1eCMXgxAaUZHjL1CmXzhmKX1xcOpfS05S3PlV1J6QnEjSlwPOwVS63VAEulWm/1rP4fW2J964QJ4fm5cMOJNTR0p1LYWaZUjBQ+V80HL4XYdGBJnwF3XxEKtLlFtvPA8QZl0wEI9jaFiF/UJCNqn5Xt9EzPmVw1EeC5nt/VvDaJJn3l947QkJSXXJ94x8jm6uQXgC0d7YZz1tIDrG215UBU11bPUsdPlKqOvBkzkAKgrRrGDjqGvEH8fUK++eV/90eCUEFqK/v0lMuuc/5gTzpr7RxVzg7z31S4CE7GZg5Z5zgYAAZ/aVGO+P1GKieGYqOu180WZqEcaJY/cVzYjaWcCb32utFg/hIx2Iy9NeCoAhuA5mnON3Io5h7ZnsXQ/tJi9rByA85cDEJ28+/Vo5mUQQ1bDcuRXeo6Y35pdoq+twwntw6OTTx+n1+BUNPV9iSDFrmJf+g0ePEPFzOPXuWoOAbz8xY+mwrGzHzKHlctP0tB6XPVCZXkOpXUY3kGvNydWAMORHpeaLaQUD0IMGk2M3qBPRIG+0o8xyQT4KFmdVUY6GLiM05N4PpRp02Zi79KDzHySuB10DKFJ7VUM+OMueg3xYQ6ZKN1IXANjbBbCOeKNpfTon9celQIAD2Iu2J+phq1y4eGRHhuWigbKRt+5Ml6RvgfNIBQf5aNMcL1fYpD3YetR9v2X4Q6/pseOLAHIbbOIRf0UT3PL4qGuQjMKWHd0HR4R2q4kyThg+4FmQYwvMjY7155cK5gp9KL8QUeuEWOHQTIJRhnv0WfLItp5RquIs1j+yoP6qAPnT2ruYV+x+mKjJ9GG0qRaW2wSYCM7WEPrSUTBZ+rFK/UPnkPFK3dtdl54eP4+hmZRlID9gEjR9JT2//wYvXG2rDHZeEtEC7TOCmQStJuxBarckcQz3gg5PnORLXYRFY2NsOSyHVI5Q1ERpxsLyCQoxymd1xljP04Kgvmchx1r62cERsILvAR4XuyRmU+avwa+R2ZGKvTE/glPWPdfE7r/UsXOx2/fb3Q4pDL11QP8P7DyUAhXaLjZMMjhOgWyfADtnZ2EjESSJ5zNxoaUoivLIFyM5dO2IH82hKz/p/DH/IEImrmNOaCN98j2nXE8U7xMJkBhHY89wP61K161Uw6BCiVRYi7dyal4GH1Ku454An9yk63oVEibibDbgXFNOgPkO1G8gFcgcJxSSfvLTHuQaUN2X3JpB2i/hSeyi6/T74kVz5+e18l7boG2ajfrEkB2Ed44zJV4LmUe5Nu8GVzcgQlKdT06wZq3+DrSgubuwflCPEKhjuS3BbTdzNlXdwYJqPYqc6zU4aV2j21IGXIF8dc6N1l0hson+GjbXo63DidoCquco9Lv9DmkSWloKcyrCj3eVekF+HxU/BdyipxmmioKk450rulyY/E3VFIDyQlcWxRNsQkbOc0qQoT38ODrZCwaYPvwm6aDU5FIMgNiF+SF5/taWP936Uy9eVBTqIbg4c0HxLdqRGdstlC9mZN3Laq/pvtIlbvEzNFaCs0WwmzbtIQnlaI4GWHrJv/JIDh8nbXFJn6Shr5Lbl+hqDJsnoVQ/AkyiOlbNJdJ0W4UDrNlGdWDcMuuRPPSRlblzcGOfhKXlUvcjxG70y0DuZ8n6XZNjXJRaI1YEUCxT/ZI3bjmW4rywAn0qhb97SdcbxeruzozmQTdt+R15BKjZb8mTXL9329w0q5mAcyj+S+2eHv/lmWBJQ3exJ5/V0BWsjAo5lFaWdGThzzXTXd5uUzjwMvhMog+osFPGxmRop0SqMucj0S/h85LYE2qVaTBfqs1/+hVDy48lkIdz/wJ+P68LXVPwySFuh96S7OpT/j8JtcoZodvs8taObZCxGYjSf91DMSZGITtN1BbdqsPL3eZ0T9seOijjqtPrqCjsNFaPHwxKb2CND2N+/njQX0rYch4Rxe9Erc5txueylX64FXC+2016QxisjdpiA9gZB8TNRRRbH/n3xAyOd4Zm0fFs1ehtZfzwKIsN/Ah9VyahHp2ZP/DtoFEdDt2v5MOsCi6ps9+U5RxNQN9+uGeeLR3vBX+cxaTB34fCmSoZ+GHLqtu3eRTvYlsUZk9+UnxzdKQvbOxXRvKdl656pNZM6G6PVJdOEFPXWN1y2/jk/qoGJzX9dA8bad+a5h3KaxGEEwSYoeH1lz++NVuU3IbU1kWoZhrSaf+2RXvYNKLWoWYy5E5w+inUjElgPio8JK4xkG7uO2B0CKbeM8fiH4F3SBoW1o7ljUyEr3PSll980sR2KxgRqCXSn1D8HAIavURQYXfAx6Lie8cHl+wF6OP9WGzWtYpZaVYZW9iKvhWTHnGpjchlFd5TiKc6gZT1LmTLFi6hO15HJ9PNeAGBWcypH+SwlyzwWy7Muu/QhNhmRBB9SHTRBnf+fa9uNcTDwxsrLoL1jlCB2pzmhjlcvwpB1pJJc+C9t3MKCQ26iFvP6XlXBFS8H2uKeY3IE2RMfD13q/OzPK59T16yc01r+oD2I6UIwEvA9/Wn1BrH6m2JG+DwbOjgO4B89qt1CRinWZoJEUSo9HwA0F4PW6VfMNzgr0Jb88i2TeR0PDyBhzwdn4+xS9V2FuLf687/UJRmPezhAKDaasbvpPW0CsLxxHuRGZ7kTKdDjz/4rJOT29P6pbNXO4mc2O7Yy5RvfW8XLXJbwdabZ9yh0izpbzEVIoYBowt8cK/nEVZOeKKGO+8v8KTEbSpXfi4+cyr9KS9KRAG0ALd6tOlE8UFLXrmt8keldmIh2P8lv1HNdIF63Sfzh9yvUcyqHR+8Vo170GWk2BlY2WKuYonoRlH5/HZWoh7pPi6RGbhYyHEPzarDEhgvsX3naaBbDWDv7YRx962jaBOhYOrZbpRZCzU+RXodhNXmDqDl/ofJUJAWyAqpIOi3A7dSbEmtMZpzg/BJslJ76so9mqJ5g39R3y/SrWDV+Fx3HVfNVVm9FcH1EsiwKyToNJro7lbSJZlgVa1DhldeGoeSN2Kd0Ybn5t1W6aCG165T2IVOyJG8EkQkc3LWs9GbL5+tCXUEXK2NblwLC9scKN/CF81xEnxHni9p8599JHVUojiBe3Z9R6DvLoqGUjK496N7MuKD5pVD26QrdBjipybSMqEDI+Ub0MsiiVjdrvW2YcDupOupgabVcSTXA5J+lNvO4TA3XfSiPEgGP11Ra9jqCHmxBfS81WYXOG86PXg2zZ4Hjhygkrmr94/Eqehntb8nqwo4UF4MVne8PADSAaFjQhkRKIPUgTt4H07LtsVpNfE7cV/XJc509JqRC5bvtzSN+er+/o7pF0OvCZZ2Rph1UKNGMAGdtYdBBy4iK59GdsRDMV+TuRgArWzReEuF4pBtYigfrNt56YMVpdmprpuV1XSCI+KQxxB/Xk3HziKPX81PY7BtB85dW/qC3lPYCSMEqnnSFxN9nNtEuR/G4C8QY+Z3CvR9JZh2LGotytaP7hrsgh2SKOSAomoxJkMm61sWE4TGYszR/im5ubl7gUz8NqR4lXAqbpLwWKNaHCz/Xqrjo3lMlGsjULNcoDXgl1hCc8iqBb+NrgjrGDE8KV7r9tchSFg72bx48qt8ijLX5NaEKMSVjDnl/YPPp6LN2q08KhdzD7LBBiHJ3eSL3hZksbmknx9xjELYIEf0wUjOmC8HIHJguDob2gssgQTj3wRPYkuUFy+N6NTUQst44UR/H5kaYZbFjFbvimNblWwl/9qhOV27RbntsEj+bn8AfTO1KA6E0vrWUVipjQiqSWI/K+rWqPK+Jkdt/WvKi7/+R4wmr9Mzg3RsqCofx50pk/mYgbmRIMmoQhT0iLAeghlLwVsRZh5F/XfBbzARHNQnx6+QVqDv2+1C+BuB3QLBjrSo99KZ1gHN0H8iOqH2OV2vBkZbH2vS9e3RCVFLWW+lc7oauz/BJ9f5eZtaMRoTocdADYz80sh22QMBWPZyjqJi0souFtKxz5eHx9h14R/4BHx6aVPRabOEM4q/87oin6ujNcShbCHqn1p9beSYS45FDpMa6wakMkcftWdcXy1hHmwqJoEV8+rwHr/Tiv3KMqF2zKn5u63LlXoshrb++Pyi/yELBi0b85KzzEulUwjc7YcRJkZUTqEWsGScIgFGj61pNJZZ3VA/l/Y749lpg8lgrPCUxzLohgkC39Ck07Vzozw/W/4fc0bza9lyc2zxNSB/g2kH5hJ/V3GLviUfBqpypiqEY/pErRUmSG/KQ++/dH4VpNjsSvVXar7GQ63H2DV0cTiH/qlQvWbZ4nIKBo81e7WxmOS55svG1INze0QP2L/BRcAtZYAo/VLF3clQBAKDmSnXSjy6jxT6HBicYKkbh+Ym+QICZYKyCx0EHVCV9BKJntZnWRS/Xz5Ng6xu/eh3yzG+Y3ZBmbWnEZPP7i/b6PN7Z4NutSC2wFTzgmkoznSCdo9XCPt0QQeKCFPfPW7beRICVNFgk3PjUdBaMpqK+RJiMv3j2GREdDZxuK1B+YnPFeAs54H54vmpljd6WAsG7p11xhbilcpmAtcqOMT79gpq18cvmSymysoYtLugT6jLO+tgAdLD1J0uB5Zzowx9L/axvbr4XyPdqKI7Y5BSVI8mQirJVcpRZomS5NMDUbjDmd/ELLzWHENqJgcYxc2JxcVpyZy0lBCsMjnYQb5xPHywNnTQX/6cq/qSxupWrfuJvi7ptDeVwVeNyIl/SP1rFq/W8Lm4E2adqs9+BwDukuDgWFXAE0B1iMY50OgkRtTPCqtxVlaU/ZIxGgKrO77QYs+VokimXiZ4BLRLZLFndKwJrkGSA8bo6Ytv+xexQfjc39k5Cg8DITUt3WFfHNi2xb3ErIxecDOOeqPNbYngsLQ6ekUIOU0+vkHqAYD8XngmOT+Hqc66h4dqvKnLWYJteDXa7890FGv07zGM7vSTzMdX3LmPvvoP7Ko/hJfdz70ENyUQ0y8VjadntK7MWyeMoCNXPLKyw9dPIPC7ArjRwEnw8re1Of3Db4G6nTe3t8YuvQzLFnlcebI+Bw+rBRWcmtfAQBYZU7JqMexOBhwGupkYNNgj1CdKaoNckOiv/ySd0HNzN7V2LmDI9VOW/rAIERad0OfdprlwDaRyNTQ9BgjxBoag46XinL1F/cDEpEKxOmm/SgtmDFvlba1wXFOWLPBeHVAadlN3IqPLyZy78hdwb427LuAPDcrX+1rxJNM4kw1TCK+sL/62M9Jlpzz4lEO0ssOMrTpzYnoHKCUigw13OdnjDKSHs8Bq13KUUlUTBefDb31sSsqNxyl7evWAlcmBF5IO0It3r3/fvg0p3pb49qKNI4pkNqPayPfD6k3YlRiqC6S9mpBm9o19bodCnHYpMWa2Vka9n5SGpdn5VzweUI02k/JzUuxOBXy3vpdHH/RNJ94FY98XFNs2HTvKhjO9+3jvqC/V1xlNHQZ6SpXo3Pf9HJS3DUXK9kjWl62T17flIa91OAmo9mBDaDd81Rdy6VPpluAfvNm4K9rW4eJaT913Y2DBZpOo3uuoRn3fj9CGa2g278TYeA6tIHM1E+tyCaqpBHSHGhyvfFXruJqtr3IJE/8AsinMlzrczDV6SDH/v4UpQRUQbPC4NvrOFxtRtSUB+VqqaQbVtkVozBP+gb95vVotua04CYdfyneneA57Zpz5jkY+sSk2JUrUI7Dch/WKwvGclUWCyqKSQT03jihs+x3Vx6eEmTRwxccg6YXq1TrxBZP9kxf9gh0wqaD1t2YuknbjplljewET1mDUfD1t0ZKSgzGxHSRRzILtHraHFPZHLNKuBtQOtDwzHsSQtbj4O2gEDcCAB62h3gF6j2LmdELjnw9BJnOuUrolic5Z4pfpwENhlYxGf5xlqz349GkhksKISIjGUUqXPmqUKz706pQr9j67p17D9y6BsZh7ZqHtPwJj54b6sUWWWwC4S4dMypxc1AsRxnGZmYqRGuWZpAgtIiTLDuOTuaOIncTfFTgxgAuTI06KteLOM0pOTM7t57KwN50HydFPLdLOk1LGe3mO3k+bvGt268KFZRvu7SXM3lXbSxu3Tq3VEis+WqKQB+kb7NBdoFngyyZUcu3B182K+GddyIJIPB++a633Zz2B1jiE6DTDahYNYqE7hKV31HTi66Y+uA0L6z4k4uFJiG3Yi0FI35auVVQ4f8sAHZu43+TCXehqJrx2QG1qNXqwkKc9rt+U8vfDMWrW5F6323Xex+jiwGeA0YgCMKcQX54VjtOsoB/JCjs3mn4aqKU8h0pDN1LPnWRhLAReXiQcChofFGwDH/s4qzreBhDIUR5eMEcAh7FUhaALHUp77sJ69qSlP/hvj//VyTyYMgsocsX8T6RtNYNrvEDa6ZnNODx4y79ym5pXTGWc2e4jEtlbTcCeoQq/UmxS10Ul48mGq1jK5P3diHiOpiG9X8RSuCjr+9ZWu8BBQemNEe+12P3EVRqhDIy1XxDD1pC4RqXwcTbBCklTBJM/s7t4KxEB6FLuJxOQfmRLMTJJ6wYGyg4RTXkiCotV4dJ7lpB1kiqkzZfl1LI61K6C42XIVaq9CSRPjncVTN3oty49zwVC5GwzoyNCpe9nwfzzLgnqhdJlsnemIZezp15jV5TgSvInk1t0NXy4iyQq9pyZNw/Ai1GmTnMDM1fIDp7Wm4wPxdu/xtFLAeE0OisQfHsg9kSc+Xbg4Pn0OS6Ig6y64pK+WeUkhoiOz1OMATZRMdZi5Tw3UWi3NtJH1hyYG3XXTGWLmMYuXBqjMJNyT8ml4BI+OWJ3IO6LPQZZMwvmQ+dDsW7Ff09fROzaT0N6kVFXgAHsC/0qttMbwFkQCzteOlDaCvKWMesVsRjEcgBkp4n2zprO0D3/9tEKwg1YiLmWLkRz11+qjb3XB83sR0b9HVJ0FQKo6V3gGFl099FSARY7OpxAGyeLkz7Xj8pRaU9MQCZEv+4apjifwYZPgdGKRgunEKecKwGow7KAg1U/RLT2ZOmepfvJRCA3m9dCuUUcOiYl2QeqjYN6BeBawqD6dtfkS3L0S37QCvJgRkF820QiR9teGTt2AoNS1CA8ZXC+shIrxx9olpqo7krTb4vHCfa7wVuJU03RPWMW6uCpHWwkQhPodH7oZONrnZBsL/ZJuRKnjewv8RL3HT8CC4Or0RJ5pIjLBWExpPxHLOpa8u9UPPU4+390g8ymac29Rq4jHGwSFozelzzkkCw0AYEAhXzeMWPaM7FK6it3EiM9oj10x+tBhY1wv/Rt3MaOXkt2noA97TtNOd0PzM5WIuTM608AK1uFIKHj83MmTWGXDEG0WoEZ/oOX1itPQXRVI2Fdenp/nYnZf2vYxMEnwxpprwKvfwk0nmcl3QiMr+aj4d8fQO4J10OQLLRrGXl4748KPSI06MtJk2u/0faTXwtpXekeeRYb2gW3jwsktL4XgCPlCM72GIqD64w5O42tXHsJXSW0WPSPggl60IYR8ES8BbP7C3Mre4tJbnW3dr9Gs+LsCeIgRTZF51Hph2a1jCjOmWCFkpeITLI5WjktTF34p3s0aoDqkF2zJ4zMrOVRLSOFMmislVvWWeUvJMtc4y6+3B13AvnsRKQV4NP6zywnle49SlZv4aD9fwoj7Gb9Le6m0MZcJQwGUq7AFuhhqwXPKz76M0LaldD0Xo42w2sQmIzGZTEG4C9iNS92MrLyWopPomSC8YEvyEvh2ZeEAvrIituBM4ipC/kGpXHEVDtZbFCP9F5UmAZaisBcvPMUsGGBo3W2RmTrwrCLoBtc4JwGGgLel7sOfxlKf8YZCjFcbSNDFzqhAyfZGRLKt6qXUvQ+4IPHzkPRVuva+SE2ZhZjjYfUqpnTjAax9aWCsHLTxWMbnzrb+YXAbh4vwTVa4DAo2nvL5Ar7wC0Ht3c2lAV5GdqnYREH+HLd3Eobmppitkyxh6ks6moASt5w1adigJhGNqdseJegWbXBr9tXUEccXETyOoPrqrPPzb8Mh8uQyGHMHl8DX9InnNHtfGOkDdLkrucN1iZDtvZMBym30SyBD4TUsZ+jH1D+nMpZ5mqi8cARFysNklTTejV6dwVhNJuxf8rT9LsnjKiBCMx+nDWK67YWAz5jB6KvvEJrseyUpEJriL5sW3FuR79jdf5JOW7efc8Tzj4WmrmfrlXiS2gQu7t5oCpKeaziawumJ1p7C10izK2HWOIDrxaim0dODAGRsGcxplm8K7JHVt8orbJ6asQW9bKqMU4quYKXtmAvrKBDL2FTbTmnilPALgOoCjcInXHom+gxrfESGGqPAAOcjj7w8vw/XpWvZLE7sUR0CJi58zBTrVn/l7fvyYr1TwynWTGrLei17GAzzeerJUB9gBUm1mM8fGLUjyqAZe9nYz8KjlMqY1IXCxMpV4t/gW5A+eWeh7QibuRBoG+d471GjX+bH5/THhHbROiMiXPAPP5Y8A2KIT4cEEn9sRpEjJrMi9s13e/vqi8EozoOR5vc4DS5H1FeAXy+d+ckTr3W0suWPk/wJ8hILeap9ZaivEZ0oO49RrUtdK5TiWMZY2KSxKCYuzUz4cRWLiY5xGNoZeFC4iEH5HFsLZzQ3Ts28f6iIjNM8Vs88FY+rD5TuAMIMmVzWKf4e5Ui4vtvjkVXXJJa84WvSaToNoG63JZSLQUprNajgatye2XTd9QmmtwZUUMXxsavh6tgBveHZXGL5ffAV9DCIur1YZzDf24JniVwBgF9WI5uQhjHWKEB1hm7GYVBfY1faVzKHUv+4/w0B5Bd4YDaq3dgg0vNwFVzkjYBE5A3/oePwn0f3FYn5bH39rgikOK61QMsPHgaFM9B8Uzd1Ra1L005KmJLphuPl8MzQHyTVA7knovNa6IC3Cy+ylE9REiBVII20zIgQfKlugVUwLG38hheO8G9CmbQrk+lRk5eQD272RSxLUiNmsWyo+PGEcxR1S3xXEkPGBdI8eWn4O94pp6s4IOEBOqHBusVH0yirueEjr5gPxpiXZ5TM7WRnZASucpkGm5VkYKFSAvFrfWtMJSm4xTSF19aMH38Lrug1B5almIQTHPL1S8Qd1YVjuEkOLZHexj6xKSckp1UK3SvTFTZ8/Zfcjk5gRgFgCVv4LfRT19h2ri5Y5envsZBPkyB347teseJOOClUkUXIhK3QkIcV8otR3rp9Cio87vMNdtkgita67ppfX3tsLhiz7TnayYsxzxzIQyyjiSr27Ba9maEsCWp6+Xn0E+KhpgHT8U1g79gMBQJWB8BXM2mypqRjjG74A0/mEZAqUuPXZbeMoLKYcwWj9TMUtvqZB+gX1kqxQVjFhQxnneQ/GlHmE4U18/j3s+EM259eqdpnzJw9UnihV3/LIpN0NEcaFANz6vmg36f+vRR9fogE0yrIFncOPqhpLfm8hY94IXSGWgXyczl1co8cUNQMIK6gek2dtXoTJf58Q1ziWLkWOpU5xo+J3paelV6XwlGGZEuF14n9cmqrmej28aCGTuOqAX3r51P6+74oqXJNCVd5wBm1VIsmLsvi2lcamGnjrhRXRBW0Q+AO5clqdcSDQ3Olfp206hZ+aeEzmETUz1aUR8x5zBVNM0cdOJ+4mV+0J++Os/p7kg7ICOMVQuVbAZCEGf4lywW5WeIKvKcAtW1BM1VV+dlDMr4ueEUCptWPvkoYJsK7qnk9onlhwp+fBp1hIdntUiYA0u+jU0sJtbnB5Rz+RYW0M+KY2IkVLB2eHUsTy195R9Iv1c12w3t80OTaipaOecbAkyxdVA9pej9Csfumo8SUnkNY7QBSdTWkrlJ0CYu43EwCpBRk4iNxVPCcAgXWdY9YRrBDLrzhUCgCKtMkTxjKxl5a0C5HbSc7tGWOEc1pQ1NovwdT7AjkJ66pQY6mvlX13dkBnOxEbqx4pOiIoBtckkEs/hpFcnwOsItdjqLoZCXds39Y9CD+s87HtJOWu9x3JHEctB0qcT1DHM3pH2w01j4ZNxTof+Povif0tNFzhZ5T+zNptyrROFMEYYz4PuvGWK4YNsXnKbwuA45M0+BlAIDKhC9q6YpOVv43qt5TVpxV+stGnUn2w6R955rRVZEfvgLIUSeUTCyqxLX44KfqD+9rmJ5szDXYN3tg1L9GNyvxwCftywl8/ekRqeJeL8QasB3gey3mbb8Pkagzvq40uhT3d1lP2c17y3vaCJLxKdoQ5c3zD2ftoa+DzDyZaAAZAXEnm2YbCxhI6zqGvAjtfn5L5WctRaf/CkDv04fO2saly2MYbgheE9Lyktb8fvC3SEWH+K0KyW0QzHaFKURMC7jVSVPnwXUjxEDMIJOL4yo+WB3xDuKbC6Afgfhp39KiDur2a1aIF67mOR5K8cq/5j5YtVN1yifjAPaeRRZdwu7yslACyr3PQnMbmgUjQZ3OdFQNz+bE3i7AfKpjZ0I7iIfTB2pCP6n5MjFPEHWzr6w9b4myE2As4CG/hDEmNAiW4pwgKv8DwGGB8YkBz79nE9QF+JfqDUzYd1AH1FRJ6ReXjKoeUOTpVLpoHDUq9eIT7ZNkWdWUmBQW4cjrk0hu+UunhwIKjVpalNBh1CnEeOGrWxxPFdh8jybxfr1TK+6z9PxVwquudOKh+LxYPfjJP6d1gSYU1h1d6nxUxMMwfUhNAt8+NaJHhwxWv8j5FciQprz8MmiINkUr0jxEG17Id2Shp046/HWfMItqFe8K+S7vMJ1WzhiSUJI7/JdvXYI3Z7/ravFjtwxDjfnTAunwZqZqRlu78YC+FPc6YsVdcR5HHrL8KD4pjgrT5TUQdXCP/MVgHGQG292HReevbhOhgmWNL88bv8uvc7zUb19CbKSPIgE/RN1dzS7w7qHVhiqxBVGNfBBh0HuVaTXvaEqRjxrX+8OJGj7xwr0/l3MV9ZwgUWyz2nL5sz8Iye1xji6LmymK8bJ+xS3vwHgfvDHlou4t8e+h3+3PptXk1gdJnbgZlh1e/8x0lHClqtAfrxogZJLJnl1NN94A7HiJxZzzT8YrWoQe8RpY7wajmQw4w6yQTiyave6D0RysqaedcG007czJEoKBRKAY2vsb37LEgYsp+OEZNO/X/UPF0v2s4nVs3PBxwRRUhrpkVE7iuaaZYO3jmZJm65X6RZzI8NrwAjpX6C+JXnnphNy3p3siSpVHXJbDJCUv+2DLmd7IgTKi+8gvmEcU/U1/nH8dxFtDUvHcd1tbSqmiQnZArDBlPZuhcJ1NzFBE+qxewwa6FcHfQCHqXVPGqT5R5SHmCSq8WcsnMJbI9DR3xCKe9sGyF+mWxHaJJh8y89k1mSPXoA8uJYJAbJ2A4pna6k6QqKb96cTpKQwaE2tgX84P9cHnEw/cbBOaTxnv0jWk9dcpt3wuF9SZI+qdY7uh1I/aOqNSApdQSAHq7+nGGjC9iLGSP6z15sqslK0doglhMZLskYxFIegMag3MPaEoVMGueTo/r7ZOO3Klf8ylKfbI4RibZkkL8MgtTBZPn3U7NwYL7wmM9K1JmyLc/0nEOHhenTfsPdx26EC6toi1mwC0t8q2DIO1UllJTVdJ/XxTabFqHgSOe8We61g3xH5QVJMmnC1dfrakrItap1y9Zdksp/pqHt3JB0HtWTD0+pVFPflPwDVxjH7CNG3ey+wHvUG0jzY+nmecMwNndBDA2SbDr0tGbnDbwnJY4VMTLlcIxi2wXyxZJZgLcTB5Szcu52sSg2llg2X9BycoDJOqnAtlvElmiRWqFOVgnAMbmIUYc/ikyh5rdK3MLr39XoRV/DerRlKxiQ49Qii3oWgDRr4G3j4GEZEiYdUJhUqiI7fPMx3/jt7w8n0O6wiwCMSANCEIu4kYVaJG9cLaWevrSZOiqSyV9dIkrhM4ufO7kaGRg4105ae1sJ3j0MV4yiXX81vbv1JlOEPgGTSdLylSLAuc7mYjCNuhwZ4auv8D4ah6uW8bR9oMpn0Rd5JCPBZ2MeQFlihlCVasaZg5cuAgWPHH4uSZ3MaR+cNo5YximUtE5CimYrhpSsK9VkqcXfYzdGXs9aFyRy4QQSbxMAXzqTx+woWGku4tCWNm+haU3WiHBkVV6HpPaiVfOxTrc50mrdALQh975+sF47eFZNgtdH4tgwB/+fyHzPZs0AcQS6YciOAjozKnqkyzrZNNuCrS7+EMX08nosrpqN9kJ0RGNVSpv4gBK1X5GJ9OuGvZh9WkdWnZFO5UwsAI8LTagM2Gjj2RjFzgfxOMcYAQHX49580/23y9/VJWfTdKUK0Ch+qMsHSzjpeGzzRMtzvVzCk1f690jB8CNi8giOPnQsLnTF7iDAf3o2cwLLI2y1DSIAP2BNmudcwix7YpJBKPuLTNUS3maPrUUJI7bt1L7aWOoGBh+UwSmfIQGN1fXZes75ltl8LY6j5313MKvDwI+a1+RKv1x1F5UZ8fxdckptozZZC8jMDvsQrfkK4kTj0f18od32d3dhWwgJQpZSvUDuD+Ib0TCJA4+PtKozQjFGkQsqdsOXSkFsSGKF7D7tM+MYc40Ms45+wvbykrtQhBvwEYU2UelG2sU93Aq4Agfg3mTZUP+FJd1AbqP9neLc2Anc6ZGXLk+V2Lq4PVZn0itYbm6EI1WrQ3TAI0bAI630gNdyAKRDYXzeOum8bFvWQhFrpaz0FZv/NuwwG6azRsWiq0zrKomtFCSO2ZNhyst0LOUnz1R8SuMDYzDiP043qGw5pI308XxZVGwO2HrcTM9QpnfcFNDuQlPT5g374wdwjy4k3OAVBTBDQDDYOmddTNxj9xaFHbQbXJ7blGnm5EFp9dnk/IIhfmTVrRTMm/CBSOjbxZ0YLu9M/tkq/+fZcSje929ERYIGLQINfST/zMoMi4CypaWZBhvFtjstg2dRhwSnGilSYcIwSKMXqixRrWccNrjPm4U15/BGrhY9ZB4QAPcbf3PJ8/69QN/VLJH0JuQB617C+BzpnlKhOjMXofechpswr1YjGWaSV1PI9XmQBpo47GM/ao4qqjU8QLvhy4zAzpbRIfJgBYbdxy7lPSgZLWvOa3icRxeWDwhyWeDvCrY/qMivlEJaBDOYaBdx/5YOmmWAm+rTfVe5MNb8M4J1Q7Bau8we4X5eflg9t+ruo6CvtFgHNzn7PK/hSM/tQ4m9TKhJskzsZmlAQ0QwHk8JEBR7f/w3RNrlDq+QekjrLFsO73OQQ/u4qCxs3rSDpSNksBW4soIBw4BuP5uKtDlIVmJEIz0rcKKpoCbewCHHVnWX84W4gkIDxVvOmUBYfUKBlqgzhjAClXDmfVM/efoxtiNrd+moEekctpKBJ2Qe7Rve7JelEM/+eq/tqSYo5kPrcqQHn8YjxwgM+pg9qbun+gmu2apxt+NL4w4uvk9RwFgcWH8NIY52H8+q/1UqL/DX/3xRZDWYnIa0KAvEBQxLZ6RRxDzAXpyZoxSjSJVPUzhCV1OtQNCRceRQ1Hr9ohMHdM9hRX+wqmwx8NRywq3moFPXDV8A0AUEiIfShmT0S2h32hkgPCu7vca/qNbDusAuZIxJBDijoOMH5R0kCPJnWiWFf0W9w3/KsnRp7M53pQGuNFGhZuOj8d2mJE1SanJ1wkB7J/iASJJcEWoqGiF7MsJHSQxD4po19yd137dtivnL4wTmphHG5LZi5fpnwr0Jvx5kblIYZVd5wwhfzdh/dXHwEZruiTr9rb1EnSfuWtZN1t1j6iiwe1m4aB68IX9xT1cj7TGXZNhqRaieraW3P/HKWaf511DSOuYVIQhyfZpQh8wNCONoPhOA5YqdPCKCPgvLaJlwmp0VFOojH2wNOE8K4A1Sv/vdHYJIIX8tE4dF4xfg3sHcVwy0gjYswf19l0XnyAM5BeXOeA3OOPJZLgfmhh2zKoOwgJDwWFYteyfpiy887/EeKiK3+vBMEJvMhs7JWsUewlKZLMxbO9zxVMrNSmHa7I4GvatDAgTB9kwbew8o2zp5Hve/SUvRCcLFX1+zksMrM9oanmRr6LgXiULut9BrUlS0x7Nw/Buo4p/trh7NEKkvQbWP7KfyyQbYjcB8a+4vp4XP8AdAaouzX4UdVitDCiMuh9Q0lJkfgS+Q/wREVZvI0fuC4SkQ6QnpVnX1ur1dko2c2vA/7lQqZ8RGJZVQ9RYvmKtEinGVr6js8g1WR5evokcBn2pEjcKIOyZNf8QlMM9JflegCxyRiGC9vs9dBkXlBGHmxMsUKmub68phQHKSHYDIVIkB0XZuCauWZPL8Hg1lOYZpZxDBvBfqymVf2BukwNQrJwfWxGdHTqGGKa4FDVtvU9fe7tjNe5JQbwlZbYKbVMSMoPqwdwnf7KmZ6N7jCZdH9mCPUFzuVZyZ4kvXqLFH2mxItT8NuX0Q8QRglTRJ9tqHriLzKHTIDMOFg/hkKbNPmu/kfMwRVqPTGoZKnwHuq+m7K2vDFmafjHcxkwPZ+xZLLO/chq3/Iau991lZXo1twy9rtBS6lfZpI0M6Lb6b2beQWA/yCgE5tfeJb0LH3W9BbYhaXcltFVs9uTro0fYRz9azQ2QbnzmknEp4TfEwqa0aOZ+wTmnH01YSDwaZVhV92/vHLqH4b+d9ylgDevFY7714dO1ZLcxcvTSQUtQrXuxArI2r524JIy5JlRKLRWegDRF9BnXjyi3jvBMNxNwoYB/37+Dn1sF8UJIgBBJwxTLp+6ayIiONnMmlVI0PWDrx636EmlLYSJKNLembzAJEvwfD3U8mYWMORBPDM8xEKuSvAbCJSe48Psvjr464GhYBuJOO8/+PaAuuyaqamtse32rTQMMvIrmuhSqm9hwM2AyYMQ7dQ693DMG3egmHoSMdwyEviECUzT4r3KnPUjPaYhguvV93sNskY32TfL4CzGlv3f+czIKuwLHQ322ipgIIux88V1dmbUOZK2qsGjKh83v7d5DoIXPouyxZSGAARWvx6H80WA+NxeS1qIVzAy+JcGOZ6JwOeva3mkEdzPSVZRnD7vUh2CmOsGHbWgDMeu2VrtOgPyZud3BJwv01RCHIJDO7XRSM5mP2utBnvQcoZ/vl4+HGr35hDwmBq8Mt2aUwor9rDv3x2G6EzOMU7/0i6O0rEPgjrYTXxFHXdnpb2lJ+fDqMHrv8x9oEZN7OZtDeYwHc0Aa9NmiEUT6CZNje8hDSokkXVHPG4ny7OOukX8NfUXKMgaR14iwZQLh95oPn8ySMw8CHjRiRGH7Vv8ckWcNUVmz795DkUfYT4tHtnD8YB0PRsbt2YEbk79jDtUX9ti+qcWy7hSDRsujUkeByYnP0DtDvaYgceqlRs7iVP+qbKIFPlyQTTwCRGDVIYYukfkbzFN8BPAczEGeABprKbco3LJFp8njrRikJo1Rqih+F6TvRBO9F22vTyiUMdeWZDJCalFbdxHfFkvctWDK4MvFhXE6LSIwraUp5dE4Y5DsVQMinzemyyk7aTakf2YyyGwXrJrTLSlYpdoo2odKzSpq9u3p9oW+H/tOR1353gr6IYSRfO6jpBGEU4CfFuaUWhSJybkVlYVOHr+pNDneEkbi31VgmtofiJvf94hiVKf2oLxyTSMmiA2Zof93eubxPuI4t63fyur+9zsEvkzqFN+Rp1WDGSdIu+rpiQbwIyEr6pEg0giSSL50iwtOMD0B3pvJH/UsezmLSrzqTnDa9g6H9BOmr91ykPD4alOLJomDEe6ymyC32Hhb1dCaKFuvgGljCG2Bad09WH7DcV2ELZ5mzB/32p1a+o9q/NLfK857gOS3VCfmiToBZCNTYulN9I88Tf+ATJugr8Y6lZs4a/QyDvGcjclgXCSwOnl1W/cJZPtIhQrOM+ZiJuxWgkWZMGKcBkCI7SQZK1fLgCjnXfYfRazMvLO4ShyY7UC2ClgHy4iwW4mYc9T94tRfv95SGU16qej0lfmrkpPdHrsYMF50XgCEIFRmqLZpdAiI4R9YIq8cp6WQgHxPOSMfMjJKwk+MZFhavKA0xhe2rzKsm3tkat4ZBy71RKSK5RZZAR5S3PaOKXVSiZfAjlQyyqfZg68zar5JJaysSftyEAZjZATZ3wzgSghuekk1Y6HM142pl/eMWHsaoQNPnT609otZezVzPbfSdwQChufP7V8/XGlmMBKF9zpm91NilbVJD0WNeKL28Aa0gsEHEi7l0pr5RFU6wmPgnMWmndWfUPqWB/D9oD+NviuOHJ8hKLmyGxJvv2BMxzxNgTbci0GCLZMLdmZmeh8m4c8kf7BQ23kyJwqn+HXlzYTikLgvvx+s9yG01zxKKyiAiyiQZEaKg5CqK/0aB/PCNHVIUwcXXFrZ7R3xCCpUHo7+faTe0bl/oqzTZOnB4t6hfyTJpyO+L/u+tRBrxff/jrwSyUBwGrLLY48gAlaHxy2sh/6mmCmMA0XukTVZfqHsRbudAjyYCFWgOrFKKz4iERa7Xf1kIRVRXSAcOXyXO4vABRvgzgTTufWSMQegkDJEBe5vWlxoSRzAJlvJLGa7wkpxO04AGFdtEPZsbwgJZdXT+8nQdrKGeA1KkB85jaHl5O9nFUNWMUg0vy1hg4G41Tf9Wmb6R42x8w113uv5/A09gww6xwXrgEnxz7me3Luwpq9pvSSC8e2uWKEFozh2PVsm9lhM54h2gKbZGTFYktBiMF4wjzyHJgKvDkvBEl+HeBj8dU6440ucV/I9agdgWnjCyMzJUSCQtCX6BFZ7H8oNkpKATFUSShb/cxN8XKDlKiQfeFeYceSt+fUVRsGyZdKc1Pz4/gNfEXZMKirbhKaaxw0yImoafux0ni5HipT0eyXY7/DOUhxUmmtmcB/G/LHOKD21yDQXvMWZvbmLJ1HZG709bjkhuFfiHvfw+xh9wS/kOBwCTeP/B05j76Fh0Qbg6D2NrLhc+xHfcKvUkUTOip+0I+KiAssAthwLOF2c1FIDxtD0RXymhdlMUJMqUNboHxzCkJzIW3/tSEbHazil7oD6oqNm4hfB2oKPuNJTRsU/UDEqNZQ4VBY/rzgehBa1WqdXHzdGKCabHX2zS/YEWNVoCJI3qbvUpGFgtc0WW+ZC/cQpsYpQ3ocsGM6lE2VPfhB9JZYMeMQy43H4/i8PsouaJTTv6N9uod3ZRT4Ob1u4qzJkCfbpQbPCp0OHISg88y7oOH4PC4Axg+qYiQcEeufkKQwKu67a126JUoYD9gZlj0k2iawGcSNkz9g1PKheSlzLHCTncPz0QPiBprC7xgnFDBLPGlQIaXwa46RtjxbT5ZNx1YN7EVinhMUSWzZbYM1Tbnjs+VmcOoYAmuhsuHKQ/x/Rd4oxf6hYoR+a2K38V4hQB6TqVv+D1I8MdD7PH4uTSwN3DUmOLhNK7zk2w8hX8pMrXjTtJd4GkkyhD1ka2yjmR+6XZwg9cHrZXJ87FXB47PlL9GcMJSDbIOhclNGyQO+koQJx+2mKwy7JXVQYgzAhAKfrsZa0NRAMIG5LKWVTI8U10I/4SCIo6JXinNOgShyQ+RZF4fFrsD+wz/MAZBr2zO2sZlh+Sec6nFC5ospBGByiD/ooTT46Se+9ZpUfPJIpj+O4A+Z8fJ4YKsyUO0n+N5UgIFWEmAPWcd/4AjMAsYak0RassqoRv3caAK5L8ILEG9lOddi2gl2w0WazZcH/zq8G+tVzmWkazXkBxQjM5WHk1AV/UKgjRNz73gcesnoKD6AZQ3bN/IcIN+lhfueSBK6++j33rqJV7yyW+lu0kMv9TuygcwbrUYSDAKUcjWbpZ1sl5cMi2Sj2eaMzK7XIIxmETbxPfxRiZvHyJrouhyt0v5Ug9/L5XJck0C3lHJ73i6z3fJlcQ1R2uTXh2dxy2vm2FXTXR7YTk9NAu5pv8DnjngXftaAWTEeDu9C5bS0tq62B9Zu8fyVPCQAvdmKP6XDEAQrCJsF+6Doue9GFkeJui5Y/tTjnv53D8I3lSlfl0PDQp0JTGzkz0GR66RhBpDjsVAcwGCydyBIhzJ8ZHEKMU1Q0kOfbUx7QM/rGgRf9wESfxIpkGfP40Er6/Su54rsQRDI0mFjTNhARJSJRb/cKjheztjBN8ZL0tY63RT863t/5h+pnzJ1KttY8rL4MTV+lZ8NXTxuj9q+YiJsMvQcZmMBTGVzS9ktwG/8vlIbCOm+WpGP7bU8w2QW3gWnCybSrSmSUZo4qrEth1rb2QzbqcCwsvrDskKSsVo2L/R0HuRShNJGD8R+tymTNJ0N0IXzBDpaNAKGbCWEuk73Qz2VME7HlE2/YXoDCS4qSSaJnMT2rXXlwZr6SX0B8XIsGOTVX8n0SSd66U6xCZiqwV1BafAojZUkPg8d0/+lyYbY8LHJZmnSOfbofifT59CryEzxgG0x9zljJoninIEs89Hl5S8uPlPvUQbV/43ewzWm36scEHpTV62U6imXg7wsHc7hPG81gJR70CEbcU//5pDmv5fiymiW3K41n2RdT0kP123yLlL2ZXsg85fPRznat9ToL0h2WO0WR5h4Z53kF/A2ppN2p4ZG94H5KqX5ZCxWe43XzfaL9wBWDaa5E2c9ttYe8RgFTtjxFG+z7QT1/eBT66k1khZPQCoXt2sBXX9FDVwIlETWSX9hrnW6nUHYc5leGfkMgd8XGV4E0inIQCwwY52TGlkwCnbEUt75YHtTxJMaoZNLBLAukK7MyXZAhc26kcgu4R1foPHfIriy2apbBdL6A66lNJpJOD3a1P/aB/vZvdOdcZY/TSmgxX26tJPb6KNyzCd8a7Zc8qxSTUjPKaVCf10KoEDVwJtrHSeohYXyoHT83/g2aumq64qSDL8K+rs2AcIGYRuRx6wztqPG2GjscOXQqIZ0PsPXdAUf9UCuYnmPcnDJjThSZEoIfUddHpr1RhWcM5PAIDmDH7njJJwgzXos1w1A0fBF04xv4GZFCWC0/QgGMyLJvsWnnwcxZKkVzLsknDHouHOTZyELrf0r0z4XSeyuy38d9q8+iMMcbjUKuoeWPo6ehL8M0PJ/N/Ljo1WpGORKPpDLxQXZ21y/2F1xmw3FjV18moMNRwrel9Ec2dqtW33GnDFxLghg2VwH+xpMEYutQkvH3avkj8EB+/zKGBRKai7CXoNQWtdJtPsU3+0oXuGd0zCC7scn9hRNNEtnjnSWUU4BUkQEh9nVnl5EktUVNPQEdmrRKl9HbvJ1jaJaNqFaED5ZRH7gTlP9VYpd2NI6KW0C9hS76zynKtiFh6HFv4sy7VW9Kyi45uzFILdKw6upfRvWj16HliUY8rFaeFdjrh6jL1yij8MUhTv9uicrkfVEm8YZCVI8K88psBEmO5U/SeIgmWkUIJv0VjdA1bgpvukEQy3YodUULcYQYwJbxXRp05H9dcFbrAXYWC4OwhgrgP5KkoOWqljZ77w7DmObN7cQeCryYqiC7jj/iqgSKulOajY9yOsg5y21mtROyBdTe1Q9Fv1PDzry8RjT+WhVPIt9Jvief/k7fcF+TMmpzBQA1YMDcfE0lJsc/xTEe/ypvV1Rv6fvA10LgkUNciy4NPAcEXuAIh6xTIaMdTnOnB2VMgJpnpCSRlxgjRkurVGN97mhXqKuqScgAFpoOHvm0HDJFSuMuItv75ed0vpOlkZza4LtDFi4Up7s1RD3ghu+qpbeoO7Y5uK5ccOPOEtIVE6kkPs7HSQBPKuQeQiAsSa1Dj/XLZkrWbPWu/a23Hu2rEoF+TWWsX8hnUmX1H69+L9A4AwzAxp8SC9W7JCi/BWB4WBYx+lltyPn8iL199QG3IwKG4f5WQ4coE3hcj3m1EkSuu6aDzjQHYONtPVVlUYchM9glGPmEMFHiReNUY1Tt7tCdXhLM0oAQX5IAJFk9I56Ts7MSyUntWCOhhEOdOmG4m4egQHpgejFN6ezKXiL3LJ6MeS/v/h52RPJ+y+OSZrnlgP+mnwA6L9+H56y9DVDd3VE5jdKqLvYv0G+nMW5ldLhFk2sbqgkpOvZ9EixHMeAYLu7v5cBhE06oKlOTbYHHuVlFn3RhCtrqSfWE8bCM1LZ8MqaZ5WTiy01Niya05pS4QGbSzBLUrBO761AFr+xzpGZPGCKnwwDG4cPyECBIlpyTgbSKVL2kucJMbmgXRrqKElPK00bEMdPnDZC8zPS3X4amk9Hocr9D9jxflcRH56Jr3l137dMKnFN/On9t4cn50Cm30Kp6PykW5MOu6a6OnqTgyAVyxnROIYmydAxMFHyfNs7XBY6xFdzPsmTcUW6eKRgAOfPvcAkdBZHnRo2FyVTODMZMNK2vm2Kiz16LW5PmQnbJ9HEYTzlUvrCmzzrVWI+TVLXSLj4uMsZO7d1keq5ubLUo6ROvu6zAOOozjz8dWvaByTbaxqQppEAxVBe9WzaDgnaq7HPkYUiSzi+U6RViB9K9GIzzd5jirSdsAy+iJrLH2v2XyCbq8CDgbZ3YJRZvb6fSh0gLW8arcT+EEWQPjXCWng9R5uhfRTy9P/U7DredF+GZhzY98iYc2uwJgJm8DIyQxzdNyOOh1kDb5C6bk7vuC7jxMcOk9uuAWBFmmr2Es3y9/6jh1RP8BUixogEYYcTukR9Shh6qpP0FeSwmKVvbLU6W0qO64F+6OmuG3OHY3HYyJENEXh2Xvnlh16bsTH6tHoxEuBSoFhC4Aj1ys6AEPyhj8GAACDXU9ThXhyOOJTUopMqxcUab/abYgnp5xV39aSFUgJwoihihypOd+c51qC7NnqvpSP9T4uvur3NJR6vRlBwK4hCen1IpsXPrfsl2cDhK+1MKAcHDOngx8D7lCL1etLYC4Wih8ykQM8tilLU9qQa1SrrypB2bZ8JMuCawPOlz4NYAOvNXqGqLd7a0gWNDukkckMqpNCu+5d+H+Nu8V7S0nbNVU/QFd5JbEUpXL/wcOH6Q40O9atxVpJe1CJw0EZR8E1bDWSSJxD471wq8t+3tETelWhNZXAodgmzTP0qZmbnaHmKyDoAdWDtdCOswoGLC52PMtQYWXdyEVk1qAEJ7jI8f6na09u+R9IlPcrV3lyyiqt5OOJIe3SAos/lqc5/l/ZKS5CENR2UA5nszBVQgq5Q4d3M/Lj8hevDiLZCIuuSgHkAW6VcXx5VF+xIBrRg/AgzFStPI4/sfe4lNbOXvpcIlsOOAbgGZBhv5intx2AGKS8X0ypTuiAJDvufPwRYZ/WuR0A01O6LxEK5pNHKDMWGvJLrQWA1125imqOH8+tf4xmVAXzasJ4S+E95qDgCqnxrayFay35jow83DwW9AkSBC4+k1P64uDCQfDls/aPeBqKwjhs6JKPZTLq5//3BDxovCt1wGYLF0t8fzKNFp1Ms/nC6KOWCFZCuo7MKcKU1nktCAKznRUpVyQp17uyBtTLNs2swm/CLpNzNGGPvShfAJMya3MfUDCRyjlAiL1PbYGgJFGpLDp+jgjFqup4SWCVMjAPcVGgxn4zW9nYilxs1SnAUtndiu+9AIc867B0a9VEM4ke3t1DFfFTHm74aaNodFIklfvJi9XQHx0MSlOjdIaf1SAjtyBFKuzUqTJdSCraUHqZcfIMRfooNUMvsYKxquBuXLi+MQtaKlkgY8IjWj5+cknBMgSI3pbjZOQejT7G2mpwmOVBKIhJflfQAnF9J84t//63ZEK66BvLGvzckh5TUX4pba/AZgltWnI7YRMxQsYHTdl19ouPsGb1gv1DJjQMPdnfHX2r8d1rNQy2XlzS3fIC2iuNHJp40sIKODrEgP7qLqV5Gu/jEeSvB4t5a3onaD6Y5elGPqCs+aGLUGTPxR5xDKmG1AM1RB2qFQGxHqW8sbK1N0jD6hmKA7zWDRRsT+dtQvScz0WMdgpNybDAO/BAYyOZoYqfGhAxzpRNY6sTfENKp5JYgCDYDZlzd6AJr4K1tN1F4dhIvm3pc/ntUKjv5LX5eHrNQ/kqRsb2zr9MRoe9jaGpAsrXvx/LRSbMIK6B63u/5isuaSD/ZKi1LI/PJqBRTJ9b/0O+ggLHc72IrCnx7BSG9WXvIogHYdIo6oBU5Xk0yXRaen4Q+FGzWRx2SmP6Qu8aR5ZG7ezm1Ie2ItHHF8q5JQhE203VfZo52wtXzvJeKaN86tExy8DBBY1TEpIjX2nfqkqOLCtfSd34JlC7cyCNuwH4RV8K0YmwMGO6NaXMarL1IfTAcZSfC/dYPnS94Nr9iVY3ooTo4eZMwH6GKKzCStgZayurIlhj3KHT9qzsPCWXp5dItgPwUhxDsDSNh6zBFxZggTeBa6mMT5nwmv40UULB/1HXBgmPulbFIY7/v0Je4JY1+orOnOLETdPd4xpCvZRZcNzhlnAkWif+Zyxc/462QRK4y9QG5ebJR4trr4fHMrg0tNoDjlmROrQdfNJ4a2KoH3EIimZQpfEMIXSN58ZxjTB9b9E+ecIogNu6Kws43/ojjnehxT5u/YMvUMzE+FrUul8wo+ByI0UTK+jNmmN1JAYyTv3K/jcaGRL8mqWb/uivK5IFmwkSjaW2xLb+wbPE4zBTAAe8qMXDMJ5IL15PqMwGQ6bG4YWZ9TKMh8I/lXMtbsBrwcnkyqPnVM5HhW6GNsr3YGiS8Ui4EttW5XgccmJXzRuUAUV3NTfXPwIaNWpjbd+UKyBrrW+DUx/foyS7Bkhv9xzlhCAcG0jNehoCmzd2/gWBHpHtarrbfGOQyGyFq+JAUpDhBK+WSGK/96X+2+CnE3+P7rZVZiqt8W1MAH42IQL54nWF3pFg2xXLRC5H3yCYpw9ygb6AWyhlMFpSBV8q5xVeCajDol4SdKxuonZvlh9Tyw729fOs15sdlwlEsjMSCiX4jtrcufGBFmJfO2ilDtPmtt43J/pYuPf30mZQo6sy53Lp208QIAMYCmhKX9HmGlauXei7AHnhUm5BiKP323+N1D//Jv09sMDZhYOU72ci9Sra5HFrbwnRyg9kOGRCU1VsxvYCZPGg4edYKBh0Yy6ytHT1QJeYlRQ4RilW1GWMuRKUhgscSM8qsFVO+31dNVtL84z3bd9OwTeAkuOPQiIwUgAdmEcTzRWrWQiV9/6A9vwspLMU3rBJ7HnqLIsF7jm/iF1YTr19wPcTvPQtIKMBV45rJcRvcYn6/ILudvkPRaNhgk19g+u8V/QFrUsdpMHngks91YRs5e+prnNOEJMt5GBxK6n0fQ2tH1H3ugxDCvbzPSu2RMNYYUtydn5E7uecQmSJ9un6ChZG/byw9hW6+HZIv1IZxEVi9MfLpBqdINHZ0Ic2kg3GBnUFJHxjqW12i6yYEpZHKvE7rKDLTeF4zh3Kc9fGkoHw0SLNVg0jP3ov3tiFG0h8UWWs0fu85nigi+74N6kixO1HhSnS7QruzbSZ7yi10T+IgHMFFlKFDXBUljba92IJL1p9eEB3WdylLUolbtNtNo9fvDqiO/EKTmT1lrJIL8Xr3nzfIYlXIhBGpPaTmwi7oPb6ZcVI5NMn8jMgqoA6l/WhrxQOC3rGxFxml0UcCFy3BlzoP3PiMrGd6gyGWrYR+So4UnDhEhMFnuYD08klQ/6X9Okf2K9ci22XSBqUdUWGJtgkiVqdEoyuLxErPmsNrYTWGC495O1IR1TsmWh9BIPx4nuE9EC1ZaHD8IldbNGKK6RV6R6ls+wlVn7hPSKGT1Gi0jyCHwzfz9ahNgtjdULLWnp5J2ljh9urJn70ZabwmnJIZGV7rUPdufeCMPA1lHgcWckq1awvMzg8KYrz6ooox8ZlndOKxEyCjkCBrTeHxZ4Yvvj+ewN9zEX/E7KV1gxxHGyFst+np227ZNG5yI+dxpfcM+WqH4xU/n65k6toCDgJm6u1tQmHFe0YVHZ1cMbfLotDCB9Yso424QmLZH8ZG9yBJHfQawhiDpVLJowsg8RpEkZgn686TqriQGsy9jLYGmdcxxzuuFh9KE6VMlc+krtuy88wQR6n+zA8jy/969lCjmYaGbBy4tRMnAR5uoUTCh7WAko1pXBz69tcxzZENKftqwETUZnVzuoE0qjkrX4cVo0aimNUHU5vzSeu4dpCAS/W7uC7aPWzz3r/Nfr2rld/CadGpXeqWUAW2/AiZ/pjW2ZwklC8KYY0bqk7wby+FkN+nzcPPZDYh17/eCLNXg3QJCnDpIxuRYawKKi16W8DxAbQ50udMMfpFJDjQFc5PzQIYvmsbTaF4C4QwHNfiSxStg2sn9vysARO+fnTe0tzJFtIZYE46vSTMAZUQMkFndma2mtz6YJc0ArQkYr9DYbFN/meoQfLvs19LxoGUJ6q5VBiaf06e5auVWbguyjGoA+BhyQNJpr87Z9gIamgrun1PYRcU7aeG5T/QfceEO5h832wCIl1MR5Tgk0FrsmdTValvYmMHRCxNbGeQjkTR8xYCdykNO7bhZymND1nmrsJcik8RoF/SHDvMS0jGQtbuF6EeBX2AbbyHpOdidg9GCh4YIWDNsvO3w4vr5aWSjHOpFF/Y4NZ1C88lDxRl1wNo0EKZTBXd4cU+/dwb6XHjECghEBnIQBn1sx6AMishCPxVPonwjY1zY5vPV5pS8aOueDPuzFxEUsnzbBWXUZB2XM8Oq0mNPHEa6KVuecBOIFySUb1nVVSbKdJvoazmbth5hg04h9r8B3YxixjdIcGnHu+1oH/m8U2HVMidji+367fZH/kB/kZ+i48tHiGVzCwtjyw15ic/5fYzXSBlq+gTnonRdrP6OVR66Enm/SI7g8i1NnEUB0SIDb/cjkzcv1DZBJGYVw0dkQxnBEn16OTNEgIBQN6JZKE2fEENeHVwZlYGdZ8/ojWqbZZir+xIJkfuxWD6+I5KjHvC21fQsgKFb0QORy8FEpJ1/Aij5aHeatO47V6kdb3mJ3vdca5ndIf7cPtG1xthnPXkd7XruynKriBepC0z5/US3Z5MwifR0u7wNK6VUqhA9aDRQndVv4lTco1IcoGGaHPnIICDEYOwxYTFI+u2HRE8N3oKVXUBch5wMryI5Ewoo0mF7wbZFOo/ApcgvfGAf3VXkJURuZvk7Wz2VwKd1nuub0Psix5ONImIe3ez+Kc5M0235Zl1Z5IG7tkMXOY8gUqRS4fV5ur4PiS5yDWhqomyVcwEbYQCHVrnvn7/zKI/M8YSjwjdFvTDaphvZXWONput9qN1otpX8QizWSe0f62XA0qHi4D7+SVM6X48dW/2oj2JLuZnpGRbRkde2MgZGAeElFlytwv7uwj17wjZwLF2HFr/hixDAxq3+538/sdLmzlrBjgWtauiUkGC3MTOJrZPqhhDXKGM0/N4Zs5rGhXBEnTU8OhzPkUDJUXTYkjHl9nIOSzVozCzOlOFOguxRQcXrBGbdF0ZK/DRZx6d7w9+t129Vs/MMhT8apr5YG6ohdV7jqkihaTjEfT+fESNqNDM7+6iF8RTAWJArFT16AF9QX/6gl2o3hUNHf7V9SAH0SJrfLfbEYxiPcDRbOPzHh1Xrv0mpADlziSjOWkYICJdBj+Ad9GqT3KYcfsoBGfvk1e+oTA6sWLne5e1hG2MYAVyTxvVTkuTEEGL3elpLCWpk1yM8tGKmMQ94WK/jRxtNgObI3ksTwzIQZCCPt9N7iHwfCCoItkFmun5l4Z4eaRSteNxZGRvdYc4R0UWJc1WTrIS+cySmRLoORC+OUPZdt0vOLMo0FMNEFxGu/fNlkFqC9n7o2lbgh72KPIhGa1mreN5fyM+DEyHRq3l6ts7p1fX3Nd876039chiKz8p5qNpClkMjnpkpX1KNWvkwpcLpof3RhyCo1bO1Alp53S2DEyXFz3zZXp/OKXPuB5E5WzL8z2dy2G89qDPJKtTNszXEXXSRPGy1HVpc6+y8CXXxDjp/bKn5BWZIQGAdDB9C3QfNDtdhpBGeFllCzkVLON3yoV+7X7K6/UeH0NTYaw+6KFXJ0WPx16VyrdVFXr5LDe6oFQlZwGsK/QKwSLU1e+6a0SCN2DEBuk7yyL9E+gr0XD3Gb5b35avA932FWzaTToF9CczXLvx09Zf5X5rv0o4d6NThlJIVxsMmVBF4IIQxKmXlPAWkOvEEViRylrVkNzvrejzTfJSufqRavTdTPl5f4mN5sNHDfQZIrMuv4RLhhPq/n4jjD/AUu1Jso7ID2W2WDgGxe3k/KszjpXdXHapHopj0CVInioQ1IPu2Fo6WkvJegelZavoKkQc4gjKJk1NQ85+BDW12yEolBRuQleaTojJQqNkWEwADAZr25+ZPftgzRkc8zX2qRFWykL68k/oGTdo3y7GLrtFOz3X8cgzvnRZEi7mtMMxWewo4vK4FoFQiHNZQcvpJeNtMlexbuw2KMxVf0q4CQsH4pxOoonX/6oVO0QmEBKt3aDLCf+dvHxtksr2/JbnZe7OJyPsjIu0wWI+TyeOQ2dClki4t6JOdIzf7w3lovAxzE0M8PWTcP7IU3RnStq2hV+kEQhloMQ4PiA12/+eoTFWxjxer6d8zg0aS6yi8mhkmYjTyGkuvY44rTTKbH9rHG+jf+vcth5SqM+Ydsmcw0m4v819q9a4Y4Mdjngeo7cQiXeFjtpV8E9XkPU1RjRmO2aihEyQlNP594AZ6dO8Y5PsinjPktJCbDEAc89FnpgtSvr96cdt4dwU6DMJq3hsjlJBiu1u4FNtA8KJLk9nuhD/uw/Dy+IzujOLo/ltLNVJvXrJS5OPE/eVG5zGaR9QDz8Iv9qC8/j51kEufJLTUNz08a3lKVRFtvpKerkgONu16OQoC9TF/QMFTV0MtbqRUO5+Rb/jUUEEVCbP1eB9G0T6nhW3ZkWgCZLmES1/GxEsh/8yfiY66DZkIr9gyyG59X8t6EC2rseToJKXxTgVqFFCx4ELyDjnlGwdHJC6g/glOsl22YtBCzWITlSL7DLpaOoSFvJshh4SrteWJ9Ff2cW4OKiCXqeXN5g1P2XHPEImRnmTFj4dLnQEaa4lbYzm5DmzEMGHwyv0EqSRfXe0iZ8SokasadxEzUd3K0ZqSZFzp0zHvehCbwTxEepDCnx8S3tYjWz11WoFOJSs+yR0ajJWRbfFwLRf1uiak72CE/K102BkskBT1IP4ArbrM9JRav1Q4wtSFAubgql688Xyz0iO+TRvtPk9l5/H3NZ6qIRSoG3p/eDCdj+N+WD78YeRd55/azAYdv2k4+AcqfdI2C/cRD8gm+F49fWv/j4txCA9JBanfBIkqLIeCIxrYKz/Cm48jZnHhYBhds1J2DZ6rug7h3rxg7Q79LfveImQkna+bMhClmRunDebO5nB+1muu7snXqU8pw6vZbugH0J9coeESVmLQQsCEEDQaiOjh7BaczVb+JAwBjs/lP7ssjSKxO9zXMsol3h/qIZLfqX05Hv2Z0WGM1E5Of5E4jMAGr9/vh7q4yL0gJKSRf2RM71imm21EYvo23zsDEUeCCCZW4v0s47pcivgCvo0I4kdKiWxcpnfQJjFe7BU0RXWpE25MYgx8a8rq9aGrICNvcob+W/HwYttLiHfo1s5ietMRHP4eFFEpV5N3xB0zwi2dF4Pl/Uymts2FJX4c4P7ragEHzMPX3bqQUYNBbI5Mo2+gnZb8n5KmvI55BFSVTiZUme0YStwXZ+DyhAo1+tI3GCDUlQQCm5AZ2SRhDV7XkgAaHZ2enJ61Zh3gpPrg4cI3Ic6/21ONFSDMvguVVrVp+icayr1xcqs2e4OzYe4VtGz/6kW/VobOSqPFeY/kFRc4dqvbojvlwpPlNB7XN+9wMnMh4dR32OqRKIFhm62DCkTdrAtxF/zIPuv9zxMqDXNTSK4hP7Lrqn0a9s1uljd7+XdhEFldVMAOzi49ibwLniK/gA2beoC1GNiaCk3oJo5HZ3LQANs+muA0sbYX+7xD9u8U4Bb/XZ+l1g4mBXtYVmXsPeremMSj1EZgVuWtuUIt1jEN6NWeUNoG3VL0ricu28c9UElEBRPw4XqMZFc+IabBKW3mPWEe6jJmXAtX2WcZKNfE3Y0mXgQlPIlWt6QfLNoSsKaPFM+gaUHhmG+Ud9Fq02lkk25pUVUejdDKARnL2TA9MPsUiWb+9PNy/v77whIVrVZeRPMvH93XqgsRCGjMwXqHepeCdTZ10C/euM9wb05ENh6laVu9HEG7YkviJFbOVaix+if8tVYTXWqxUQBZy5/ONAkNSycHo914R8y70eW2p/PEwd541vARuN4k75vryoXw8FAQnh4D9QtkPPQg/I3FKWnOVnANzUVfuBI7ocrMk9vTQqSPI8XHzcJNPnibuYTbVPvZYkpCzSMstmZP+BuZy+34mMw2Nbovx81tU5SSRHvplGIbNiv/ZYqdkvIugxQac2E8KCFemQ8dGYBfcd4KwX69r9OI9gCiS08/b7IresmQtEFWt9hnBAeA3nWZymcKKftjfgYAlaotg6lNDRd9U7aJofD3DDbEPCuYi4bdLDF2RpSPFyc3iTisKkbbV+3rKIO8q9BVf6zT4EPsJ14ykIZU7Vc7RwKTg7HNAWzFbEV2Ni16Wwviy3I9obWUuUb7T9XU/xOayFKYSoZmHzlIUSHcaItgJqrl0+7XgKWIcWUqw4DHY0xaXTdH5Y5LfW+Miy2UYLITrBC1AzzJ1InaoB8CBAv5SPXjSM2/7vx+YJrxDTHPJgnfppxBHQzdVKC2NtqT1RcBklC64362LaOtTtTwnx9+VG0InjrOf8t8FGxv8yYfQVF5FnK5yJL6M9iHL7dTyjSRf7IYD7PiOmujjlZc2K7IZEHRboDivA+lvruhFnAo27C8bSyEVI5FnokUa71SDR6DXc0tDVNF0LdFk7ZI5CPfW0+JjzzWJknYfka/sC40cZHBmURtEfH5BngAmEOJNHzv8LXHupom0DWXxXTIz1MsDIwViyHCTOGW8stdeADuRlRAT6rrAD8KShNSXo4eQlh6herpQtaVKOyy2reOXnHB85C3dqUiFtVjILWh3m6RYU1YTb3UdCiH4VuIpSOF2XU+mD66Get+2sfR0gxzzR25Ucrf2wJOxty/tz93WdOBUnGZuR0jrxA57hmrkuQA1URh9nWR83JKgr4fQmDWakewG9OCMwm3If+TcoZbB+3/8MZI6Wy3LXKPtBnQRrbkgtDvNlA22FxGyo4Ryr0GxTege/JXiEdIiNpx8OKX20PKzOyt/ogw0JDzUuYzyAVAzFk3RpAFd26TKlk8/Zk6KOcwIP7JmfAjAJv1YX2VpYaTUshGGAsyCIBg67Dt1JiY5VWvkmY7ZHLDEWx0aW94UO/f8N0McxMOp8sTZJ52DB6RxaRcrKJFz5eINMd509yLiovsigc1A7v8TUsVmkJRwbp7+nlOpVi0gkWU5UK1pic3NBN1podV4rr61RRbq+NNluDtcLzFuevPSY9pr+Kk8cvAmQ4rdDrOu1u0NjkXUHCf/DfLoRNS036g1jSaoZIybh8e43odSeKC9HqztlU2gBibA5ByW9xCRirMECBQVjYY2C9MKpSabiMpvPlp1mq4arDNgzmuUlTy++cTbLgg2R5zf6yXcGk9crI4HfzzZip9llORN2Fa0kbGf1XQWOJ6wZfyjW2XBonHfhPWaDNuOyZsq54zVxyQOw4zoTSM3SRjY0XTC9V8th0qEDmW8agVOldfMFpGM87yvxxm7dPY0mXtE7EwJdTF+VjIQvSxJCCYMeZ6oacK+EJtGAbbnMxsmisHFPvpT/o5hkKsosqo7P3WYCaOkKa1ft0ad5hH0dotdGsu3uP12tdb7Css2cq3f80ndGgQmk0x1u4dtaPfr22vaFztvgxkf/6W0PDLIbKy5GRlwPfdLQ6gtxac7V0rBZlacdaBmj9i9EmZA10xbApfmZN5OOiQpXRGjHz/OXAIRxvtP9zfGxrjQOU/JW51aLYtj9FIUv0GegtYrV4E+QI6n+UfmmGVpbZ0eXE2LlaEZEzATM0jGhcLzqW/a1awWe5wG7giNd/FAtMr2yyOum6Jxo9NgO02N0+0D5QTX/1BX+xXaf8B35ErI6ylZAAbs9itxdATcf7PMPZZHGlCDzZ7USR4kH7f2LyLP2HkSQAkZtSRMWt6TnUFmEItZligDo+Ar3olLibeC3TU2zbgOpaljWUamDmYEsK1z8eRfTpGJrm+LQ7yVuC+bjgoz27FK0hMnxmb5bv3OvL5v0864kq/3IiunYnVHq8tSp1OdPVCNWEkJRKFsLSHD2TbK+5SuqMfMJNR7IxStPbpvb51qMovbmOsna7b5oJfVulvukncFWS2fRxrqD9OkWfKApxnSWE801Dq/g+SFb0lSt8Ym7Vj8LX6HXFki1liZIULEBoF1CjqD7UExphSEpTEABxh8jTGnt5WBTCJUW2MTAHdNJobLg6Sw1ERwkHr5FcEccjNtwPRe+H+KSClAHrp+Q7T7MDA9rqC+Jv3YLVYuvORngVMTRN2xar0YO5Ab27zZ47gW1TGRZ04YDBkXZZSQSNaH+IP5A01ocM9euhYeG8m6BvYtlrQWOCRIPxmxlaObajWBYhMXXZQqSxaIXzStJ93EbEO5JsL7d/sqX/3J4OnqAK7HRLi4f5DLrH1UdHO4EQVgn2R0OR+AXJ5JSKQuGXMmRgvFzMhuJT4iFIJEmwGj9JDBMyxzCAj+Xw+F1DaRzxf+cnBFZgrT700yndn6qcqH7USl6RSGEXfE8uFvn6HLJWNrRwwb2YIWUTYiw0aozC2QBevA/hsjJz0YLLEgKdupcCO4BABQpwO5FDQxmUiLS9SYCZYWyQyF4Qm4bgyqFSQqIUoGWbgN0kq4CYKTpJpNtnV3ho+1Er/fVVbKvqBniVtU4aros9PGNJV7rIgIA6oMiCtZYHZycIlzhb5+XdET7fJ0KlY3kyJtU9Gs9P/YkGa4B4j/qVXhPi+j30A/Yaf+3eeSb1Ut1wMFNP2Lly2ujYL9fsN149e2o9zisVdITkyIHdIXDff3NsiCtiQNd6seL99oddM+69uI6U2FMsDi3vKsEYNs26RiE6Dj5vvCPGErSK7cMf2+9qcMuhYRhAVkMhzvuO27HhtIzJkc1ifpoCV99Nvnlpm3TYaJnV/V9Iice2EJTxui3MROYpMJn7wJ7u+hzDft84rxs0qLXVt8g1bs0fGvB1csUd9pzgGiM0Fzd1In322QDgw8IJrbSOA9lGURdgunkSVht8SNy0Kb5JnWOHg9xkijvUKDKabSRCmQlqKSuIeIGi3tx0kaEDOEjs85ek6BXWTvT6b1KIWMlSwXarfmyxguWpg9eSzH2HlA9hT7+nUPuSkf/7f35uplVRHIyGjxbAu5mrzxrlGxEujHOHeApkFIo+H7XE2xnf678q+AlZkgLpzi4VrIHKwgN5SnnEVA6v+0q9N0dRXGLDvw9MA3mFn5EIFMkvbvRfRNrNbq4s7qdPrVPXvbhBA1C66Y7uWQUOStH9ntXBfxAWiluK/hmxdNAF3raa6BLNgP9Pk9t3j2N5hpV+vkq7frRggOnMtkHKqMusVTo2X6pKClYrS/cEjpzRXTz9of0WqImzev/RcMVV8t7qXkkM0DbXxRwaUxAN2oDije9mpuGih5lRdadszfiXU6dgfhA/0acEwYYzTfWftmo3TElOsQxMrQKtDUo/cfbmU6gIRavlB0MJNeOyB9fdQMLbC6fFf2gfBR4j9edWCMkBKSzE5BVFKS7FLO/UneUhwSvI3QmdURKTjp7aA1AM79yU5tOuhyP1YnGSggMI05c8C40G2tt10yfrgYyXhoK5AheQoNbeFlNLyHyXAEFfU7mZvCeheHeOGuHr6o0BHtx32J5qnQ29VVIb8HnCRLykgdjk9SHTXbfIBGBPk587RTnSXAsuk7UfN0iQEJ6gQ9bI4ARIBMTuoX16tlMZUMBgYeBWBpyxhdOjS/13qGeVzr7p4TKdA+qkdNnEblKYWfAcrcQeO2ngvmaKvW9LUEp/mdfHBgH11VefZdyIRGknzuupxDkPsWMyXmjfCxtkeGQgCki7hmQiXOvKnzpKHIVlKwGyXHyKF+mikGtU7wLD6aFpfIk9rUNKMArCK9jU1/MsSQaELKQJRJg63qcY8QzGc/+rn0hH+kbMBlV2JyTVFXpOtpkwvgR195rKqiBcwK2MqlSsCDBJr2mc514UP8cQlD3EvsRbKGJh9kuleCcSyWcfPpkJ+4+QKaUeoqz+cdbeKBCznJdn+RL/ibxlPMyX4dkRGX5iPQDSIfJz9cKZjhf+4n/w2b28ETPkC1qRJvWMAsv/IBRjvkrnrwBjCM3gBVDFfnP1Jw7+s7UnZnh7Y27Cz5MBT1Wl/sC3numdwGWp/nHyRirX1/C2AO+fyn6KABx066E5wcwGq8xxw0k7MitJ9kp8d85xTzTbFeLM4N0TV54fs4QOHWXlPgAMduQNzzRkWvXmWhO7OpdesNcXLqlSNsHRaZ6b7LB/ocrBJl8RRlzQy3zEKLjAlbEWnKqzlUTmOEsGPY3dx6+y+ivB+03K8CURhDUQ8sxXrL3SzjkfsaZS3pyhiOXWtoj5W+j5iR1nmBQH9fJZqyXRiuPXqVhdGAj0B7Zkz3sUssNcd5vcWFmvMvh8J35jxMQu24JbHUCeoE06HvYE6vlkpfwQOVIcVdYr4xKEtvPDeWSlZQZyzWJCM0J6RQkm9g8LlmPaQM/M+USWzElKR2+kfJn1E1cYWxIsHUJjSC8NFs++lFGJvGEfMO4w999DNBktb4905rLmIcdzTluvFUle355YSx7fytq0XEKH31NKLxjyea/KvePhUgL9BdqKUmYspq4OU1ieAgAF3g/tnchm5gA9p6jpAUz3v+ySTPKvh5FhYrEj5IfowwXBZQfaemhVdvYhWOG9QSb1st0ioK3NylZwcBAuQSNp7OsoQxQAIw2xbjkPTVgEkpRgk+DoZsYn4kS217vBRvzMAQ7LMLEDxsIf8QdbRI/Pa8OxCWZYcfy7xBH55g3ZhP+uUb5/VB54cLLEa4YZcAY86s44xYJ4xHU7J2R6VxgUDq5tCaDRh979mupofXVHQ2JBV2V3CE1xmxEgs4YRsSamsoqMx7XjGVkH+LOV4+KFoh8tnYz2L6CNymJs2GKibESZPLXGhphiytUvCLdF09KyT4m71vclcvRKbeNlG/bI7O7pFVjFhLLa49gsty3mmFkQw5vXpMZc0HpKcuUXeNWo4oGt6dKw+2R+PGBd1FbZpatEmwzq4BGf6ojUeAW+2aMr52QxK8JEs5lCRf8/iKFSjqA5Q4/v0b2oHwsZaFHwxxoGTuPhw8riON+MLZntzU7h4MgnkFaBqa5bk0Ws0+3jZSyOiGdDparIqkGLszooDwszjGn75jBKOnTP3QhNvkRyWmAzrSpqCv/1/io8p3UAsl8zc1R+vIe0cdFnLiFkjmV1/+ozclq5ecDjFIwEFoC1zLkBUmybg5baXnT9L3OEqRfC0ZJmfE7xAQogsXUeK41sA/gSBbqvP+T1d0wpVw+ttWPPRezNL0HOUdMtsOXD/8fiUfROyge/ZFz8ZNEOhtFcQcUu2KFG2DOle8Nac9SDDOnzq4uHZyfnxfBsfNamkCpeYiTGgMbQaM+6+MwMbPf0QvJUqY+GOn9BCQsGy86chV5gz497kS7JYTS8a8vqh3e6Ma/PgUzhHaED+MhMOmalBdkwe8r9K2UM0d5Ah5OKMuvKVA3io6fDFL00xZjw3+3kDHXJPxupN4rqgLqbNd/2FaFXY4If3+n1tb1n4LNcIUNWn6pDpQ7CJyaI8boEU95JCEXxYTXBi8C1ibm77JKYOVi5xMFjyWPQzX+L1aYM3mjqXd4wEYEf8+Xn/vYyZ/VHUEMCbScWmzEHh/WjgX0H4QjVmTPOlqPe7zzXwu6VHYf27zrVDCeMPBZTNSNwwr/EecnYp/NDfPK2mL9XcLos4bPU6C8reWKDIpTpFDdKs4HvviKpdyL3nI8VM+DJfxyelUnWwWQuvndmB1K449MyqPPVUb5M6st8P/30k77xKXr7v626JA/xxjjWgO72/erHclZY4AkFcG6KQLENIZzoSN0jEuCCm7nyq3JUa6f850Pp+wUT9JVfdvoeODxK/0wtYxIN+b0RR9fgPPY9ans9u+XsjdTGufjGJbe6RMJu+3hS2oqUQzplfSCm6XtapWK5o3VR8a2pRji+RKBzP9X/2T/T5A0O1Y1/57MGw9SBuhynL5RhkacgyxQSMvj/dfbDQT4fYZqbbub6/sXexro3c4aLdbU98G5yFvyE8vrt8Xyz293IW3VH2dEjjUl56j1YNETxhQHF0cYLjKZi5x0NKGGDrlTZh1tWyvMAxqTJFh0pvgT8BLEQ6xg+Tk6VfzuHvpJrpTQ8yzWqpy6r91KzytqqTdrn3XUzQ0ujoBn5IWFHPkP82p9jgjl3MPm6p/8R7XuZH4/G7wJSekCCfLdjNcEb/MOyTvVcUaPnAtYwK0sNJwFs8L3haxQqizNd2g4rxlvgmw5SSWtSoPMkGdb6RXbCQKgVfWVr77t6REa/NKiayEzB6J1/aBZcyCsmJOjXLvVw8MuULq8EduPVd9kimILdgNK26dySGQxdwS/gIUvFPJSWFsLrM60mCOJUfE172oLEGhXwBWR+LVj10kW6B8sc1mvTMCAIaY0JGEymLVYKlF9rUoDEHjM5PfmeJ+p6P569zv3XB7hmFFKt+xl1Gd74r3NOJ9HpanZ25LYw0zCDTNhvGwFFavcfiZW1ZVTBrzlY8rR6qwrQGsd+P5UniakwNvQjkAkNftqtifHlkxgLip5Z0tcpWVECEaBe8aZOXcGRPNBpTdm/EZko9OPXjYtPcaSvUrH1rM4y6Cj3ozbg1GYQgGHSy5Auv1nk006sxvw/SaAKMnZOcOw5Co0TqNRYRx8GfrIZKv/6G+DjAabZKMezej9uTMpJ7RyHZWx68Y/CN95AkHH3G8jhBqbWMboS0mNiryDwpgUlNdGgti6+Xm9DZTjHQyVKW8vUX18C4drhhxisScf8MSbc2Jyb84pOeWYJBZE1DtDv0XKswuJ0mX8A4Mq2PE8Dpt/oKkLtZ3ODK08iPP36CB49ld8gmzouK+JzFJXSxTZreLivSAAkJgEOU6ytgz+0xRy3D6fYDJ5yVXqmXwVtPMgQEud0PmHiDnHVeyeK5+pZmVHYXPaUBbxBSp510C+JIrUYy6swComJURcX4lvYxtvGWH4mmYoBEpGGb4nr509SPq7FPV+7tNSCs/8xU3HGU8mebrnKbtpwponRbmfTajMI8u9/5pw+L+qlBjtxBTICXfrp5qP9WszQCS9fzAp4wGDVHDCFEJllIcvDh3TVaatzv1NFEY/vD8lw0ZOzbbpRlq/NHe1exP3SPhuzS/A8HKTTGo0baAhEnW57QO5Irh76JU6JdqutVDbVQc/bkuwsj0GY55SQWk8TE7xGPVy8YnfGXc8Cap+TQHLKO0pHn6zTptVnl4QDeh0Mfaw235fqQJabCH+HinQ/OqiOOFuIJ2jKTJ5HM6wskTtFHF5f3Zx/PD2LIcOivmFPVE4j2daKBouFsL/HW9UZ+fq+uAvJrtzsoPn7R8p35FkEazTp1nFESJ8R6zqSROxzHGSHeA2PHKp22yRZbB2KXku9aQwvJVWXgOzZOQEy0MG9AVjXFpwRdRaqSw5ovnSEKbz74C/vzxKPv3Y2j+z0Pq/OGTqEPThY/NeesoJfGoJhDi0vznwt5HcqVAufVJyZ4/UoeCYDv/cQBG3E7iO+DbBULJNyuKZJYotH7tURQSgvUnGnkyXz15mnAgX8cOOa2aFdCeZOkU/J2NZVg4hwGFETPAmkvl3hrZJEwCdYEDADTd8rjRxNJ1SK+Oz8PWdMVLjtt45wxE+Qb5Wy6ebSot26F2GZe5qFryZ9SvBFhxbwxkzDBrhxMTAvT2xXThbz+/J1juQpPtNPVrYmRwIBCKCxOnE+tYxL2RS8mc705EHQe7yZ6o9lrVbUCBbgd1w1rKmCkqPOpplGrmEL1Ukogcg6y/lJhHhU+eXKN13PbAEAtRr6w76CNQs33NPM9BqtWDdVQ25Hnsflko0Ab0VK0Yi9nsArxnTGhyqEojlMJEJZk4sOqwZp+RK0Q/o88TLMwWH6NKRHjnhvDqGFWWtcrgEcv1jj0oWVbqEyOu8hGf2dUdsjyQFphHQ07If9k8XZmrQ6QGCI83Qw9NWkwPWEr6m+Jp+ZXCg6tj/RSx1W0LJb/P9X/X4sp42iyz1OSOx+AhVoEj1vQIgKSknp47IA5/QlRMPu1LgQyiOxhVYliP8mj/w1ONOvYLPEVSnE43DdsSInBzm8d95G3a7CRgd43YJU8BorUwXPqZO6sC2CStSiN9+N1ghsGLbL1m6Z97tkyQixRpXvbf7Kl6i8TYQgTPEI7P1E5iHkQTSkAVjeJON//aSbzeKTg9ARsmckC+8DBE+06z0Mpat7BbskMZcCjk+EifFmaFeZC7Rdpa7iI4zdHiEuRIBl/Y5k0EGBkoyRAQUR+Fa6F8Q4sIcwGJ9KQ47vex4eicYzKo2xjVfBsSy/LWDDSq/LzWg5CsFgOVhCWzFayG5YI01P4YanY5KLDJX8zZgj/4UhRd5XkTCziH2npIhRPJ8z690BvSNTpjPLOffu3bxg4wlGR6i5t1ZjPB4v4Hg/cVIu0s3X82VEUWIYDohO39sqlSPSV4AnWjRE4A6TOwBvOdCXo6dBS8fmVqUUJR+aExo4UDVPTDlaGoGdvX/GIFAIe1jooZqrpwkqGGDv2HpTvu2u+Bt0sUHbZiW5BilMxaO1PmO73KW4Hg2nvNb5Y8xv/uJh5S7NEwT4oi4aYKtvcR+VYGa3//w+D1fSNC2t/Em0Z7VDzU6M4VnW9cTZQ3lXWaySb7w/uCEqcBhGTxLXlQ1/SaM3RIke5YvnnfmtmnFrOsHtP6/EMGqcoq5lTJYiknrrMgYjrvoZNp/bvaKlyIPaDX+jhOPKwCs0aMDvc96DQ8VOpErCdz8fdLEHUBSPS3T2FrFPEwxJMYJq5x2vaBXO8l46bRmMmUyp2o3j0a/hqa1NUkmVHV56UrveCI1DfKHDLIYKA+Me0wRkpJSw97G93duQYgrfpcspfdx9VUtVHb5z621xaLZazyeMYXr60TZ3DpvA+pv8tfBYSnMxV5lPh5/5wNgOtwgqAeNGHfzEdfdrk2agFkIC+E86OI70cyMHYy7dctbyxQ+7LZuiPkosAOlpwjz1sXYTCUihz8QEyS8Ybh4o05hwOm+vHJtpw0eTpgwlsSFQuhEc1ZeAVqWYOV1ukoviTzcl6fWy+uH86HTB3HRPjwIqcgDS9/LYLxTknXxVREJZIJIqUR18JXvvNK+lMtQCnGOwpJcnUhhLRRI/2GArdGr/WBJ9lD6lqyCGWhA89jBgcWjSvQUTJwrbayZZ03pmtNgkpxZgfeetK10D0MoASQ/T+fUc/D5D60fmZgyyCsSx00ngP1S09zQjTD+4N/dSpi9+ggxIF5MueNuMhaZD6oSk4KyxeIttW3Wf8R+2b2PeLHMh5Fm13gSt8J8OPzZ8cGOn1lAUzUO8sG0nBNcXY6X1Jrvnc+QQbQFXv2LNbWAJqhfiKkDJDoiV802Ix+wDNH7nyQqrstcNKWnA75Q1RFoCt1u/m19THuBB1Xj6NxFgLbvqlBxz8h83/qv7qgerex5/WhWPmdBSSXRS65BZ3M4SCcsd2MV7yIvf7CPBGi1GynyWpQUryqps9lOcjkF+tOqqe22+7tSvncE0pe0c4fcVt0YIVM+wuhMpvTw/ZSRF5dSa8j3hWWuSNRXcdDM9j0gR45ak7MOmXJZPNfcWNr2B93lJZ41DCdwniw0aEsTWpqE8zJ/38hWMVGbOGbffCATUexLCrSEF4XdJMUNHySDn5T8+bF2U5PUeEQQKT2dxVZ+T8FU4G0N033zE/uI33vpzPjNZQgG7d7jVUL0TPQbGva0t9tTg67Jn9+76oIIeDGLsePjZt9XLBoFJApxVhmYsPx9dSoA1TD16eccPfgmUKH8D9d1IpIUoM/g5ryDFULuzlyDS6I+sSh56ugnt/t8uH+Y5JtjUYPmwL+GIG5LOa7y4DAMYgXdYbTfvfBNKAnlctf9qPv9gajMwHBekAEFv0HtnIdw5NovMgAP9ksHQ6PKxqfIwtKGhS0Obh5ha2BKs0m5P8zCO/9IOu2YKKZ2bNO+AV0S3GflW6K7L017QIeODOuW5YhHOS7iZFTNwjbSsOqJCeFNt+HXU0sCKP5zaKwmK6qUfXOwFMNkIhwDqm768bdrk4AATp47e/IiSrmCo0biN1enKqjmvCd7LEuAsfR2Y2TTdyHvAsnXD3pE1GXChGABpv3a/tQA4aGlPOUhktfoHJ3yqQjV2Un4U0SPv3G5hJxDYl+hnjdq9GdZMaOrZERDMsXch1FsuscbTzqO2wTsaSCnI+19UKEBRimhC7wwAQgi6bho5b/RdbfldGQiPcv9PZcn3NH2ssIA8edYBrHJZ2gr7qjkyShboxhCd8kn/NjdYZmhDE2Zwuzuldsk1RduDXQ8zv9odc0I1PAonMFnYeexI/UG3fQfH1bLEfz5rpBSa9fBz/nAOAovBAmo03ULOUKt49ZSrwVDoDW4trx4xRZqfc2UbFr0HB++j3F1msJU/v0Yc4BvmWxSIqRerTlLvK/w8h6ZjXSBO0MgFeytcL0EOHucO6yhjesxWE+KP1Xnkx/YIfTbPFaZWPjZ/RUuftQC3kVfbMBeXzAswC67N7riMJz8SymJvVGxyUI1D3uBy+f10seY9EDJrwg8lzvKB/hgvQiX650A38qyyLbwEmMQuwuJDWEVOgq5gezcPtzRl5RjFlJNNhEHtwyNcZ7lbUcI1foelKckJaqCuF5T8kdw4yzL7IF079llGOKUA2dSsFmDsjk9sEJSk2EQ63Q737pPiCtf3pEIj0+sYIne9fzq/7FBiDl7hrvdeKROBFLv3dVLJcAISxli2aDHZYOZr8RCBgWuBm9T1o2aELJroeVe5igNWsoLTiGWGg0uTJIsli/Wi08a5ViGSRniZD//H3eMKGP9pqvVuLj9C3aeIfJkq4He9vI+KZzJSxKIGIleYdwOUH3yHHb5HZbknRHa7xjI9zPR953I2zT9ZJeAoMIEC7IZ9tngPLBRjzq3NeVxJ/89Zxg3Qdgorclxexbn/bfRRNQorh9vroM+WVztfYnAGxOuH5jeKhTdD3jGzrA0Ec07C5nS1hum5hmbNSlcr1xkOR79JymMM0XFGw0OcP0HqRcNM2c+lOxAk2FWJonQVmAoL02OQsCMtrbQRILJB4EBcjgUk5WNKRBSsJYGnPiV50WFaxgl2Pt372Oqljlg7y6UBqw4CRy80vGdfA2Sf59fDR4ZihppJzIHeDrtF5GCSbzpOtYi8IgKq4B5JXnqjUvgbNv8skq/YYULpKXRKXltHriFBGfbiDiX2+XA7fFtaPs/o9KeB+a26OfakP8RA3SPcJUMAs/IFx8XIB2w2JPZcZtajFkAGb4pzq3xIZqHv8xeInl8uJVOqHoSOUmPZE+LMm2y3yza38bdNGVGMgBsv8qw3W/h5xLTHIcPC/UvD7bZZ0F+xvaPh55K0yaBn2USs+B8g/SobhqivqQBi+GnMABG4M3dLXAN9IaSRVEuVdR1LfwC7QI1OLcuGDZ1Duiy3j75qi8JldKn2Bl2oSsyypL9Aj1q8h54jWVBzaX0e7hrv8DyhO0UvAyj80HPGCV89ajMtzh/W4P2OheX1JiqFc6g1V6cLQG3SiC1hp2NR7XEvrYodWwh1kAk+kr0PRWTyAxgMc+Gc/M1ce2aZYJYRGeQTQG2+dBDKb4QmZz/tIQiHxV2iX3xBvH0/vUw9HVyaFYim0UVAnIQ3rpF6aOjvEoBxpXBFgVfH4bYXa5IpYYwyZYg8KtmFy7C47jtPtRd257cipg4b6JyYmHtqyxc1uDXNahjY9O2GANzNiW+oEPuVxyGLe8bjy5/oH4yXfGKZuK4cHOn+iUStLY8kLUZ8I1BEWdm5KwI71ekXjXV43oLHePdPapxiCf8fCLMwDjXZPypVLVaEx2xQcbdK1CHR9Gf7XTEB5Qh4G4daj5B0jBQf34nDKRSKVmU9Rezt32acwpnXNnJPaUuNGsrUtG7KNMBhVaLDZyeVpQxth9vFUvkHAbyUvK4z9ifg4aZDYPIoS3AWuguZn6KkeCVQpbtNueNm6/EKrOIlHLzE14Z2ZF+V34MlFGChzcTownMjJ6g0hiRVzNMh5ol4YMtPMCpwJKdUIMpfQbi5tVrr+1TqIyi6HnSDqhsRZAqkhcwp9OAZIrLvghIKs7q+U7B6CBBsNvjdoDJwoN0kJXqnuoE+JBCIwmxGmT6jHUI5Dob980dQV/418dDmFNZcnCmG1l7w8Ie792ZC7Ue7N2gXhw1UB2drTjL0BWZoaHr6Fv+vEJ4Za/t5AecCZwocVHYwNRw8nmz/x2I/Ds+pPbC4IIsJunhSTYTkmXdpUgC71RaV9VtXswEcfsy3r1flDH8eWmVYen+BalFTjUkO1ecmSCLKy1Nr+5/xn9NTm1JGUF1l45/rNJkkgG1GcLF3snkvsNOE2RVDjqb8uRC9eszdOoBxbejIHhpjFcwxL90tzBTXPH8Kntg5uHqWV4MkVPz4d2b4i2loMH9ZzL89dilqKLC6PALunw+q2O+OTzYrGnoq7JhrQwNMLJsDGSfmA1aI4NbIodN/ZvZPTOOx8FlRDfawQ29irnF1ae65xsE7OQX1eXuoVq0kV1KUzDecKA0VE6dG546bq3LBXeC1b7anDi+nTMbJ6w5kkR29b/g+ZbhXoB+h7MK645EuTFfQvR6WLUi9jvsoNjeIoWsLYWpeolvKy0XoyTEGIVZxHC0jud3svL4koJnjOq+MLyB2aEfTbmR1Fo9rrFxiu5eHOHS2Z8QUxckX6C19r/SHfKK+5PN5oMA4FzBYdv104fUIqZt8zjyvdzCpQ5lT3H8TRY/JW+xhTpDdiFYS8L0JBrG9z1uTVqLfmJOm7OG7dShRCtY6yc5AVTvMJrD2RzgdGAAZQX93LDjCjkocUc6ObSaaZt+G99ftIy+sFHM4UXI9/gLRFPOLKiiQHBFSwxH3IBVbN356Hj5/VVtcv5NLHlhv5y49oEHugCzujwtU8RLYrBBAW5ar7No2cRc1yXk16qS4yiIBs1JRuljcsgssBtYbra/9pvKK0QpaDt71o53Poo05ZtnOUjCpSUMUIgSX6KGrh10+X1ZQ0bxzkfk0vsYpAXQ3MCsn8FFgWvrpQte7iisE0h08spd4WebBgy4sWoGdFsRuJQYmKRKu4t4ylgvbhR24bcI8H0v+AJz+kruSc5Adv0ZYZApo4hlbxuyQGRX2R4tANWOola1JvYM+z9Acpbf/AuVV5MNYSOiSSNfSgLYvcrFPuOs/PIpQmkHkyTbmTI5jFDvfDkfL98HMmUjY0Fzq2xSGlqQfAdMlxWP/YSs7l/gpCuhFbA3eJy8pDyQBoaDJxou+89P2l5841xLQdHh769Ffj7fkSQFRTakBNXn9fvRQz+W9j/L1PglRSQ6s8TPGpdi2L7Tf+TeFWfOW6k1GxH6/5zLMx6Bx23P0RpLdplAVVR73LLqfjbtWnlSNdWEQpmCW5mcS6RyuISZiblThOSz1G69evjUWuBc7WOaCKeCyoF2SMRTIZZRuHLaeGdfIgPY2A/D9tZS4kVuc3KOzdwISI99HO34b+pVPfhsL/3StM1ReLG9xsreYXGzwlvFqb/QmsLoOAVW8Fotdqx4ZphWehJauquuEySYAvkvGyT6TZjLGPIVV2wq5ig5AMoocYvl5fOXH2jFHXGH6fGgdJkkyqFl5P0Iaw/45K7XmbVnxA97SO2TDhfvTXHxzVrKD743Vjm7L0kJrGIQaBtkF2wrXrwoNi3UU6i4K+6RPUpWAWlHoon3sl16+MKkB+s54+n5iOjMSovw6RnFPeNoQRx7wDIFD7USreK1GZiiOS32uEHFFOBM0uiX7WmMSfC11g/PYJtDIaEhKD1mCl4TZCNS2snVoo7hQSdHX54c29+WoR5VxzfVtY2te705JoBhp+GHSuatiLCwXl83NzsDvgMshx0Uihn/1AzN9xWWS6rdImZ7QiZbhGGufPCIdfPgpSmeaYLnpZdJMaLpAVHK1LdAgQS3vljNADd9WpdIld+5Eu1LmPfBAVknZh1XuDQBtgEoYjQHHkEDl2G95wF2wXfbaIL6VnpuK8txEmiRoAGRcOzRtSqVWgUIrSZULLBv63NkgvRY93oa5JTr2VIpevhdlJ5exmbizDz0YUBOTmOWBJQ/FqqycmbEwAYoS1iTWujRroI7l2KVM3skRj2m17d3vb4pAlKdx+ZBjnz51rDaToJZfqhKweE2nxxwkBOIg8q3CPqvlB/SIk7RWh99lMcPDpRFTVZRQB4slq67bq8FckiiIcVmS10N/PzYcyQQxsBnS6xs+3K6yZtH8kd1G+7tn9ldProtFofJgnzNDj/WLxsXa1SDGFN+3Hysr84qnWUCSY35mm+aWN7lDuk7ytHLS78Wsi2ImDK66H8HWZmmhB/iLwIGPgE3S4YWSOYuAXkm7Rse2W+260/pUST4V3bJrf+pkFhGqXkzheffAMSeeXWtpasWap1Mkxg0YJ7ED2SHjZMJts8C7fyuJM6iUXOXmETSrGIqUamOHpRPbyWiOFQYBwR/Kfihc2dTzjDw0SDNHUSJk4h7eCl/n2MJq2lSqIKeCLRuiu2Yn9Mrzf6s7NspxDJk3YMr5Eo25TL8bA4iWtDk0CFYgY377rxnO10pqW28lShGrq8/At2LyR5b1nNKXXDkQuTwEAQt8cCDMTV9cjp1sqmCa7QYaQktlsL7cwndxPggxVFscEYGIDFpoyE58b88ItZd3NG9i9iP19Kf2si3j1pPqVQ1Ru90IrzGGB/RpDmPHfH7h/fEmkoAbRDAxl4wG14sPqXID1E+sP2Bsrn2t4vNiG1lUVl7FiIWvg2zkV4igHVucqWRlqpr1zF5yv+UJ1LLyfESLGUFj4KF0yuPgTalRodj5RsJ0KSOYHQq9Kt7WCg9eXFO5bh1pF58zMbijTsLeo3TX/O8ZqpncOYMqexjm9Q5vs1ihKSotakO9gWPHnq0Xpc9ZGjF2AKu0JP3EgaIrZMANuvlIW6p8Tu+JQzI+Hiz7cDgpOWNh0tNH+ZOETIRsgtCRQFM178mZg4OnNMqE7ePWvK+JK3XRy+l6fJGAodkosu6RJw3A4qp6xmoos+ZvJKkF0DKp7yILU3JdafzO62NVDmlJdrO9JWyXbHl1rk/AUsz1tI2wZiCSK4AzUaQcfN1Nl9syxQ258gCp8MiurzlDL/oPN5BNrjZzj9Q5t2TpPWtZFKdT6WJk5Qxi9W7u8Fzut34lpORJ6pl6OQ2XulrwhA+QKPAeZEFN+r6O36ivWwEdsJ9ePqOXw/JyT9e5zkzhCqET505bEDVCs8LQXhrYzG3qReylibJ7F0DQ9sephYN2fKAAom7hfE+kqIDDbqsbD/q9e/2xmoWSj27tJ3DHACqjf2dJ//YDAi7daCqlLTP0JS0FCMienkGIQoRpcneh+7oWtir6M+04OFI/xZ8LJEOfJi0aDO/m7DyF4jN8goqc1HT84JUpwf6QkghD++9gu4iC1YzzET3yll3/bGCzUyes4++Wbi2eCM7K6miZ7yB5NChngGLRH6GouvFHt7YmmvgqapAoevrYtxVO1vXyrtti4LvUQYC1CTVvTCrBGc+PoNzbfTUKNabWgjk7BSmMPwQ/YbmXVNE0+Y2fsQqGLakreyOZhOpXG7yxnZbCq9PM/YdCXQs8oY0Gyc9/yenK/t8DPsoVeGdGk6W6SAJLv3t76HJQEAhGeicILumMjjwKTWvr3EN7728ZJoKBdJzXZym/aKjT0QJNbWzdZlToPP3nHvEfdpbSQXT1n8yA6aZNLC5CjMZ69ntQNsNv3JtrwtnzZc32MUiAauUYkwaqavIzM2P91l8VXDDPneHoBpx09sxh4rffcPCMiRifpMUDa7XZQG8jmkT7XLGBAI72vtgY6oKawZWmSSTHFQ6snc/5z8Jr2XnvRfTCvTEERgJih7hwEOePbJ+KlKdnf/2LxzurE3brpVLehDHHRzIFpha8O93HznvvncBZJCt/Vrs8xf35BrMSMNjSM5soalvcDhak29DW/fnWZwI8fW7C5E+MEWjhkpkGeyKyUNUusfZiEeqJS2bpYyR8f/opfFF1z4qGBePFIERzjqTzkRReE9VqejkF31ot7fH8Ij0I8hdTClDybh46hbN/67ooi6c7NZ/UOWpXmUxJx3t+2fhlFLkpjXVTIZ9gL+4p2nvY48A3LPzDVitQnWVfPdKsLVHI9gniZgz3AM3w0JE+CjEkE9G4qraDox9DgBaGquXzRm2SEbdZ/s6r4r94rEAhTnoDgHgKJTAp8T2MU2ElAOaqrOT4LiJ/tSFzmmYkBPY38iCbRw04zNE7O2wem6NvExwB8zmGd+xAIj7v1o20OaDQPfdJehfxSKAJcY2doEhJg2EBpf6CQtTM8ISSEp1YceMXh1m6drrmdLuV6y4GSHKy/rTeLO275T1cW7SmyXEBqoj3/xcaYYRuQK3DBga8uz70gggFkMu7LnxtvwHnAH7ekMQCQh3DieRetExov11O7Znpm+r0iv6duEaZatxvJljRgbd2D8buXQhSMjQ8Iyo1A9ZhABUPNaaSq3Nk4Bkn5K1YhLG35/MPnVZMCFcd1Toj21jXs0e8ocUQhC4cwl0aofH3a51TiURPt/Uh9ixikT6Zqim1Rku1YRMxGq8awvJ6vCJTBI8ynrgs0/aaePZ0jNXIGtvuHZaxCotewk3yum3N2NabznCkysAQaDQJ4Hboqu9HV8AAUpk10NPyQlYHKq4lbMls6Kvx9zXCpPhIlNsLqNNdwGB3l8TvzlLru+ptYWJuiiaXJYBKFPoAgligQKjKjzUjg7UI1ntZXhyPGJtaMn8AMFqZNMBMFj72xBgyZbm9L/Ahs16z2Jt6m7TQFq4x6Xs/PmUxdtBKTon7Y5PHaNw2ABEP7i5w8Mow78CKHxt4xLZX6OqQiz7ePkPCM2WObJn/e0lDbzqJp95/UaZCGDNk4fda3MpTvjcMiPmr9e9OYLUKqxRGcfINfkX3tJE1wgIebtYV4orP2/0hjCLJM7RbDxDyIy+icF6YGNdDBvwh3RMFeSey1zDS6sAFtavZSGacRD9hwDaMDbBLjfL1mP6GWrRioFGlkesqnI/cagEycuYW85wdiD2q+LahoH7Q/GnCNdo/dR29dMMOZB2VutPIOZMoW91JUN1TO30BCM1u4qAnB9N7ujrec1KPSsIvYH+MMC6wmTqTd1PDD6JWj52hIvy0EMpeMGdwQvYlyTt5+tKVRjt/067yRKDSQ0oP6CZuaZAhtHcrEGQyautxA6x4kfGeNs5jVOs89r8fQWYoxnpg5oJbdgRM/mtdoFR7H/0o7SfUpfs0AISV2Ar1RYK3J8C8m7RVd8zWJxB7oOeixp/Xmbz0XHhRTnbaAwPAI+YTRJdyvKRSEpZtnuWzXinH0h/wGh411jxjXP0vfACQly7YjYrwWgaTqApERc1LP/b4fAEV+tksiTmJZG3INEnsksN4E+cslmuD7t6RbCV8H9X73V4l6MC4oObOiWGxiUy7HUykWAmQ15co/SQCa7h+2mQenNN0GYNWEtXGLG/3RiDMfLHvFQSi2PYMlbignlEYX7vUN7+KEwIVLdIPI4RxWE0a+U2z/8ZkSvTSff1jY/j6Dzbu+mVaHajpOyEXJNa1D6iTeisswUixIOWHon/R1cvulIH5nf8P+vtciXw2zsByyUvnDEMy6MGu7JoQ2AdLX3f0DthkQF7YK5pEmlaUSrnYw95SUW0ZJS+ZF7TdxpDqRb3XbUyLR2fV9LeEotNY79XF0tnZ17eRxRko//Enbr0q/cAL20BMR+xMJ32DeDYDrD9WWVW0ga8s0f8AtubR6C7bnjzBy/WsK9jk8PoTX7SduHEhrnMxycyXxZ8m4/mQ/rHe+SPv7yC1w9yCv5zpoScj2mpEC6rNj9ba+MQgSwKI7OwK9+hMQwS+OfiTIxDXTYTyhcamr+dtRETqOptPSY9oh0rLie6iXe9JplEukHDlfoWVRo469BJ8jSc7fT588OULpU1jkNGtiweN/FJw6WelNlGxxVoizRWyLY1RvBiVZHsef6rwbQidO6vdyR3I3j34+R2OPC+LJtyu9CdwYV/6UXBsRqnUZQNl/d+43jSt6Ax/WOXGpg59klLg6GuXqXIt7vyfqENbz8bXlySAI1+LnWXlKqXCiWIl/cp4AUj+N15Wpj6OCZ/213vgr0gcYK/MxFf8Fq11Sln5L187o9bz/u63/13e/y7LFTommOKbH3Rh4RgpRdHEqRW7V3WTy7meRMXb+QKeYorrxkLrF+nKi8yF3ENSt47UUtebri/neIsOPX6OqpRL81qiR+tZ2rhsBEoHB11H/h28iET/RsfLJIRl6OY+EObYc5jDV6P1eSVbK4Y6p03v5SytU63ZM/Hd0o8ufDXEEu3Qq1mO8CsU+z8zWMX/pW3VKFsycv9RmIhtEgrJ8EINyM6WXmI3IrJaNcFIUwNIlszjrVOTa0Un8IBKLV5woS1R8hyPBYTloNItoV3QB1Qv2qvQ6j6qrD+m/rjmEjzqkPlbQzo3IAnMtekcDpjxqww6/kkD4X4oLCCQWZH11jCsqt3y82+pDxeF6sMpP+1WlIffRA3bMfgttq35HxX6QW+fqweqX3D0SSd1JumE8JTTx8dVHO5MlhuPJnXxhZe1xz+Q+lEYcSGcump9yZG15KYvVE+XTFc+hzFwEJHCq6wIq5xNyfhkVbs2vssBPRBYj9eOEVXHunYAOg1nRglk5O+vanPgzjDsCO8tTGOnlqnFbLhGLusbWfajxBxzKSetHXLJLsGb9PwtrwW+7p4JNVImzRrXrcIKjh5CHKf48HYKEPDZC1E6nuD+6RLbgvxjD8zvqMegGzCjpplPQ1//7enZ1MjqfRBUAPFi8OdubeIMGstntUycB1lE04aY3XqVNRze8JTRlFuy6zQsgbVpf7/Q0HdILcqV3E0417qsBvjSbPf4dHDuvoWztpz9SEi6y563ijF9q3wrO0uDPhzilWzUqijqCDkF4/ESINvDDktl84O8Tn4WkwpFW2gqvCqaDqX8HNSNbftYcIrTkTRnBOwcNMx7yt+HL8A1v4vmlHVE/g3Ia6BowGCav5+2h4/3iJE+J4yJk8sn1VQmJjJWmiT0AWlIQEORcYmc2PsufIXVgeLHLsbUv6vAQI7drRodwFWOTppnryk1HKmtWEAdgJfuMr9Z04eHPXSOlGK3+N9u/AkDLFeXGkdlQJxTCN/XNjjrMBcitgn7phLRNa31VZEwNSie5+WNg+1jVaCJWdh6uCpfuy7Yd5sxcRZzQRqG8uk+ObHbiasNCrwNcKCAQGXFsTZo2oJ4jcCQErRoUt6oCKyEHmhIJ2TClLupTfdtdo/o/IyKK6U2IqdDncgiw3233kjcbJs0VzwCdJFkqK7UXgrIsMy/Q1Zi/g5Z6l7VW291IYMHw5TP6Cb9IjgDVGnLR2nVHLMAVnzGQI3ACcUp4psiu55SUSajhL2RmBwa+x/Z1Yz0EJ4i9kbd9631eUl/yohVRNC6REluI8QAdMjU/Yd4q8G19sF0tNF7gJcBeyHMs+2dEgoutobJAwji34hPYUquYs9UuwodpVjRLk+9gWL9n35DAzrSnjY1tZzXhxHGjZmJFDj24XOEBDopeAm/G3yinkw4XRZZLdmOMN1WZgq951hzrBpisD/cL+TtKGHHHmnA283HuHnOShVEUHIOVKtnfqMXIraKo4TrrYJenE+Z3Ny7ITIvD7Ko7kWaSwGncDTVDPB/rXbjEf6q/x8wliIUCXpydsbl/vEdlN/P/lv0JipTLGOTv7YhxhclnaVmnB7CqkmtKLLN3I61Ui9TgO4Q8v2XcwdHi9XMd+/ZRRGdjRN0oOoL7NUVbaur6lfPK//yDFZC2a2IRLgWrCwREXc3LszAzfe4deRPLz22utULPhMGwFoCzk1CMisDX+7Ef1IcEup4YogVYkgsgNQAB/GRL39jASxL1pk1YRNFxhp1P03oDRMgzneyeU0jbLapsGFkl0qQtyb92FVjcdBcJpUfRi0RjovYNCNNFEH1kFBv3nNGHhnpOy9grLL5+WSH5EBARP/K6jm92c19w5yUGG1VMgXndu7vjA9tsxVrqB6iiPDZa7y/DpX85hUulaKdZa5fzq8hQwgd9J6mFFcW539L5jwh7srfbXMsDj5kY3MSeqmU5p0nIBDWWxVaQwmiQMf9bmsFRx6aEdftoodJ1TnZBdNnSjszkzik2OKDBPz528EVt2ch12dnFxz3OpNgLZxrYp20zGMFg7+lRRGtaH4Nhctv+zByrsMcjBB8/uPkxK4oo4+X9m1hd71w+VEVGP+i3j5aDD/w/T9HFcIxATiVNdQsXyT8F0J+nmcVnL7/3ZBCB1ehTeHa41Sxv5n2TgXzc4nXEGSjBWhnLV9T53Rh2MPffPVhwUwLnsS/kY+YNG74bXRrDrSATV2vujoqWbZT6/2ZbMwTGTV3BECoi9Lc5Hem7mULQ8n0tXIkdGA+HlYS0m1cE8oD/yiZe8Lbh0UcotifsT8KDou7j/H0JEsHbb7M//+AV+xTtJjhH1wBXvO/owAl41k1j+4Iqa/cYbe8V1OHgOh9uYdvPm3tmYnWJgyWtCHmmZK1Le+qVWCFwlxrfSN5FL8CB2zFn0QLRwfAyfxP1KO1xirijlXG1MTNYMRfzU7TqnOU6eWj7s8nfxARBZ/vU1WXGUY+EIBdx6cxqCeUQFizx4f4UQY/rczYn9amGFECHeqrVfHrnfPECrkqsG4efW44Ul4bK2AbLD5RhP6EsdSSK7WJbX+Vh1d2PUNdc4fpTUmGh2LzomTwitsTyLyHVVQDdADVxpJZmi60f90XnoCEMoQ9oOvjz8B9gyS5b9yBRkYP58tB4jAmqbi4Dfn4ujaKuZ2mz1UCcvm4R6hY5bTbxNAeJXUqzDppnFxXJjnh2HHfnWV9+mPI6rx34dDU2t2ySzNj2fUCD0UqrT5pzXxR842ZH7e23nQn6rl3OqICIfBxuQmeCgHInPZFU0Qd7vP8Aj09BG1HlspHResXKVaZlBsL21L0e+2Mp6cl6ch03LSlQMm3dw/tUMqoEPnkmiq+cwx1M2ELrPYr1JVyLWGFMZl4Usd1eXvl1+GqBMRosUFv6S2N1rkRVJYrVnPWGOPOupMv8h4fGOFH8zmKmqLsl99Mf02K99Fl841WYp1Y+pqUbD5611hMPuK9RUpdlEjRg2//epSs/7Ck8YNcsB/3DHSEulGzC4xC1KCO8JU9/ldOWxuFy5d8Qrx6UyJaEzzgbPTPx+QvUIkPzB34m0JTAXybuM2Y8NvImg+KW8mavyJcxXaOy4f4IQgd4KXFQxoGYp2X4203zTm5k4OpXuVaXEtF3G+6pOhP/KOQQmzbuUnhvzVFwFk4urOiuVroLWXyEjZLMhVFqCy7PMKVuaYQ4QOZS+r0qCbjLENj6n4/Vd3Qar7kZBMSi+fxgWSOVC7JabkWFv7EQ6rsvZfQmgH9mJ7wK8klZuHE8Gz/p6jJqUXFmBTLQj8G47voRwAmUJ7X1kUk8wTN+ehgDFySoY0k63SuTOQQoNQA6QVQz/IZTWXXq9NwOa3xRQPvn4XOm+qYdC+A7cIGJLjiRoP/NutcFtoLb9EDa5kMrM40ilztP7YgxMTjyTKi8hbJRBQtX1oYPYAWtU4CpU7TOCT5ohsNArjT+7zFzjQFVUU6GrqT05E1TKK5GyEN3ugtdyOFcY14vEHQlx5UOMLzCgBJxEv+vypkSxIS81qW4HWNTUsO/kXE6oV6QpzUci2GRY49e4J20RZ46C3VevKEwAaI8Lpws9laLoRX4zByDbg6+A2X/qbu5Z/JQ96/ll7FzyYuWbkquxPZgUKe8uPLzJdvOzni92MQvOJTvb0bpZ0PECXrbVrlf3W4Z8gswjBANwUryghOxn9aR0CR+ASPz7Q/7GwbE22CM5jBlGCz/focBq5k5SbUfsp55J9pB6m00tQYBg+HbweiyRnd6DHjr5lkIigv7Qh9AQzFHf42R87XsWhRrktevqm9FXKPq5zcdL+vEq0KNaB56LiHGBh4hZehuElPS55y5VJT6WbNZzlbHm28UBi42bSm9kIqdPO3LUGaF0uHNEIKaM0p1o5Sb3y5x9YjDpEjoyNh/AUV0cfJhVhKpxICr+4byQJSiZC5M+IBIm0llSNrcqKZkrVY8B5GweW+EGIWiu9FQ1dsoTNdJIfuv0xTgWENreROKzg7BCvWCsXRM2Rz/BVzTifjs5YVqSrt/6ZQUxGvykz+Ru0XjxQU8mXoWbHPaNWl8Dok5qRzUt19NCMIGJmGKQcFP5nOZSOcSS+RinJaScDTNggQhDnn7eyH9LZeSa3wz06A3n/9+LlNdH/ihMhQOHPyWj/2/kj+fIvfDsmHnbNw36EDAOTfPZwbk38YxLs1f8nB9ZTolcfjmamjxXAU3nAsHqv6cFcHpcNO89IV7A9M1LQXlnUsAJWloFYkgeJLZotM+RmIfiBBH/TpSGbdMmxqf3USK9V9ZlAERC9FWAjVbhUo3skW4kvlO072CE4jB0RwZ1pbzgiF7bvuyHOUt/RkT/Qg1hAhgOz7OXeXXLxSOlTfFjDl4qAzHOyrMBZH0EMqG3WDoLfn9/BR7kRrUtq9JObTSiMGtgo//A70waCrznD+x6Yq9kmL7a3u6rXX7RYGoK1LVk1giCcoMNLJTtKxNE3TaDFhaz3XopSD3CVRDYdxyznayAhISCw/fSHYDw0370HCDblWJ+OBcU6zIg9A8zK+KNLhvnGBu9n++MhgzRptDwSHy70voWadJrrwGk2gMnlGSRdcQwYUDATYRBi8org4e4ZY78prlTxTmBr9emZAspcCJKHccc3pUYVKIM0ifpi/ZV+C2Yv+SclUBLHTUTvWskUoP4bpFsDgzYsy2hGQ3n+mzDO41V5CtTBP0uX59MXg3+LzrjoEEZmmD0Y8Uo9kUMz2WL7hHQxkEYlDFcrYX3tl6vxa8/TQatOfmL5U/ytt+JXOyG/ymtuERNEgA9aV6DeFQbylmI8fv5WMhZz/rxqni41aL8UP4aybQqjXgtpEeVPDBSTGdLhdk8gveZ/cntTd1BKXEv2vQreV1IMdBeYgBLd+CKWhhCmwxLXMWbLEf6+w/0YlBuIuXnv7wYTMdfNiMJQmLSI2vqMWi9+54C9F7LlqVyTKHF7Svlz/gsfqixSFsrsgWRzR9tP17wJOQH+8cQ2q2M8RrXrEHxYzJGIjeIGzdkd59/dWCUzDj+bmpOTw2MXPMMwyy60MgnJoVl+0cTWJ912p5ImfRnK7IUDg3+X3zD0uV+kwB2SUyuNirIVeo8zZOGDPZIAfONzw/fkN1qep/0D8eJD6uSCzTRQ2J5n3K98UoFaGav6mFs6w6Srv2MAhr3HCaunLfb1w3A5645Txwkt7zFlda6lUl3UJBYtoQ1IJboapDdsJCZlI7Eji74RlHqU9S/ctEijJ/CRCCUj7j9tEoeNwljpJxBW7bAbqabgIAz4HHRft5WDAmWLZtThBJk41ND7HAY9Kt1e5BztFdB6hoW2w7cBbguL4AmHjKKfVvId1ZuuC+SGkzhEDaIFxs6aFNUk+46YJeMi09FnFJRYaQc04zrbOOmXmGPRE7fyuOkxzF30GnT0swj2DXPmcFcquDYjZXba7Jy4A9I6jYwXGLk20wg4Zfh2zFvl8STIZ5s7Z4MjQ3TRgcmocHXdnOxhC6vqbDWoYfaEm4PdrJXArjBQGbr3eA94TqoZCYhkY0z24c8C5vt7vGNRhvx9UpYvp4NGwjU51yCFUt2w6+62R25m/DMxa8OLFQ6Da9j5OFAGQvKfAf2X9QXAdb95miK7CPbEANrHSryx2eJlcfltwHw18Xcl0xx2LBE9L402uOhSY7fG4MMaJTaSC98RqegAKK5QIKwN6+Nd4qQwI1ouAc8ED7uPRg+4+ODkj3ibGX2H7yYbNZLaGygi3qieHcPbvo2FNJ3f3iEJJrFwbhGqBypIMy1DpCOVIw7TevoDC5E7chViL5iDTNYZ1PPTPbwPTsi0OiLym6TD5mw6qHaMzooLNmSLFf9f7xfSuA1fhCMreCt+wzP0+OUwfH1fX1A0VMCUA7ldP1zf1t07BNBs1IYtQI/Q737ML0ozNUxMZFkXKlUe2XbxAHIHuPLX8Ay9KsQyPVgwLL/dWK9R1hiXHNtwYcSRcsPx8ZKbkmPWUzWdd14JI81OC62hy5rII+8dBVUEEQx/Elplzsgq1TqwsJ016vI72hS2TEU3xiiP9XYloTBIKSnFsvqGgb/vSNc2Mg9Rv52vq9ZVv8A7wXEusiOIYUm3Mn7Fy4LRoqJxgYbwSU4ypETCyvU9yj7uxSAavVLmSfIatNrsV7f5Xl2nr7EtuMpNjNwCS9RolqAZGdiR4ZRjl/B0RT/Z9Jghc7+dWFiF70E6PtlFgyk+rUUNnsNK14j9tcLlE/ewjnLTOaBJIlcPQo2Pm4GKVr4vrrLs9y1JCJE3vNJoP2GMIkY+4msQn/avVkbz2eRS2RmkcL5r9vD5z2m4038yDuazsNdrUkS+eSqPCfhxTHaiNuYyx5ERvRnI7jx32Dcoe68Q/+GxoeCr4pq0fbOcvbFpGGafTRlNV5xeaTQw8EyyQkT5StVkOWJp5Oc3lCtJZ4rjiTE+fIwglor/KoPaPcfbgbeKSlregpAckhN63Ys/LI1kMo4dyjBlIKuPhW7F4zDdtgs7LfclSFY0+pwOFf7LbJSchNKV8cFpdJ/2A0BCLQij31PLN34JXp6qBMHbgtvd88jrdgqo+81gPfkXhpNGaypRGA26vLJ0pjSD4ZjHQ08DnCIIiraLy+7NEvbk1ZpMm7WJfFBYBzbQX9eVrDhBhPI1I4z/40wDsbZnJH4Hy7yvoknp/uHcILqSuVckjaMsora6A7YkvY19KJtOtlJ2xSE038pCf2Q6pwqZL7MkCSGqQEDn0reoefTk1bjqE8U8xWx1Jv4vhT5cuur0BJUuFCp7ELGqVk5StMfatnpTnvIOs4BHB1uxd2UaBl5BnyqbDHxiGgshRtl5VyN/uz4Eg4JqFsbou7IM/Ta7DSDHil9A7fFDPK10YTqcPDvEN3H+cqpaGbQByr2JJzULLEKrC/fZiCb+NFwqR+8wbTYBxQIddyoMIdpPx3qGrIyhadmG81Ib9mFJvQIIdTnKyLJtRNn/GuvTrYplnWV8BeNUATUv7LNIrI+vXDjF4pyLWajFqjj3m/ohU6N5T+5Qw3SyJ5GC7CwmIZI/Ewv9CkpyHnVw3nQALwEeQ1VyMi++O8vL4ParQT2kiy2DzuAztG0DyO0GIHJnLK8mG/xTJUIJjnhFNF+Z+b8/IMxAFPxvRQbqqHRQyVEksW1MrbrN0vrZDIyGzdii/KOJzOGxRmxS9KxlTRXOf4I/kQzpu3CEw6RGHFBZpjvOWIH5+yNnqLAk0X7ZHhvkc7rZo1kuq2zkvyEQ3C1ozSrvH6U2bV29iAS59flwpfvnUnquT/dt1l4aGRiICb0DoMe340EEaStCrfORpLzXQn5V+Psd/JV5QLnqZFCpq7EvisuQt5TfGiJyg4knBCF7DhVPimPfkJ705d+g8vrM5Aytf2CG6nYAnb5DoFuWxU26wgoNmZvKpuj7tBsb1OVNaWOuZBBHMZznyMMTgGVoOFWmPvl+IPJ37tPBs48rW2regHwF9CLqf2p3qAJ+wc+4lADYWLyUJB3fsy2FoOPuuxFWMvIV3SztBQ/uSwZLCXCuRqExrMfx180w/Sxgm+6pzyAPucAHjijzA9WkVshVGngFTaVVEN1aOqXq6LQjkDt83E4nB+TIb9u8Q/PdJEvcRUGtPENVg2+c7SMk2kbeodR2peHoA5mu4WfE5pr8ppbMIpmTYPUMxRUudbJUY2Mk9WtKxca9ZKqLhTG6UchitjS506PO13m5gSRmt+15QJcgqC6VRVKVNE1DU5WoACUHRk7svOKd+3/enhDw2p6JE6OWtt9Z1m77kJmjjKD/WCRQtAJAD3bjDqjke5xsO7+JEccpiOJbdU+4KzPy4SzNPWI4nvO1b4hvAv93u0fwTaRbAk7H21YQzFp9akxnuh2VrHYs8N0ddBCFFbVNAUuz3DlIbnn56omzrnRpqQRkA1EBRNwR7wB749soFxXoFwjGTkJCDOxSGfzjR3YJRUi48svwg/Drcrd4no30o9tPBCmmktpV5KXH96YwL05iW3XTxKtdWQwtAgljRvTiYcJvCslfUfwsdceAdbFOtWQrgpaYxlIJW4AzREMUoq7W/9Se9zdwS3jjfP9xhSn5CMd/HfFgMEKAP3CGIhakckOuvzZmoDdEdgUYxVf8S8gjL1bEmzUZqY8D//538GvtNKXtWZWgq4GjpwPX4haQjpRs9Z+Q0Akdjj3GPQ2Gjvm3ZvAmRjFkns6eNsdO/tHRb4bOAZIeyT72t+J3YR8iavPlpc3zZ0g22FVvQWcDvZEwliGVxf0MFtIEKHcT6eoswDex644ta7VfJ6GB8SeEKv9YwhaxzRfsdWvb8Zk9lQAmUAsY9so/f2CA9qCKYGSqr1GC9maU2dAht2vTEhyfWNWY7jFj9oHF/7u3lxR7+q7ev9zIPp/2oVi00de65SO8FtDrDLEeIWOJefkZLGMa56Cn/ftGJcLEsGUbN4wYf4oNyyf8B6Qcf9T5JclDRj0OlDFcQhAeXFWjyQpL2svnnHZOnGwp+RgKxZZn6Lwl6N2gXC+2knuldYkypytyJdfWSkpk1nijLU38l4dEavAABRIu6PTt4J63tGLgKR+JGwuJ+Of1sXAktygXeqWHcbawJsxAv22BsLpMrf66fVhtkIOAwO02gPWYyNTTa437iNBUYLm7sOk7XeIH+4YzoV08tNJVSrg7VEGoRKq1g1uqF6qdQ3miqf6c5rnfdXkbzjEhHn4I8DvmeprOdwYeLRuBFCW180dLtiYHEmRB48HIzieDU5m8CwNgGIPEKaMdRYY6fmq3s3fy6bqSKyArVSFsdR7/n8OXTB/E2G8V7+3iI+5RC9l0mqCdNVuD8xzbKKdpjUl/f2RXlQJj5dF0pXH1W8br0u2NCFZ0dL5ekIRgXTnohn4gDqoiNY99CbGX1MSm9pkb0+ojs08oK6xhQ9D6HnvIVvDk0zedZ9/9y//IFV4W87w9ScefUFeUvG37B+mmmQrPGL6XWLxKcbAERhUcreyIho9SU1w1QITQLgQEZ8E7icIpyU33Sny31yAFkiU2LgyxognjDEx2hC8cqmYfhrSi69f911OP1nXdpMLQxHcIU+ytdpXWLbjcYo66nh/W8OYGnloRJf3KAq7L7oGVfyT7p99G6CBcCRb6Zas6dUN2x2Rt8C5rm7/NjXCHhJzjdoUabDc8y1BAWEfpO55B/XmMa/ZTx+LQ2O2VuzeHYKisA3/KJ0c5ggYQ0yB9i7z+W3EP/41+i8j/6CYlppy0x1hoM2tJJAofv9edJBVgqJ3lbvl2DSMtdH7lsEwV7vK/PmELVG2SmfbqHkba0+w+QtISABwekaOsqZv+j7+TYKRySfd7dTNwrZtyj+pR3Zy4QsRycXSLt2T/JWK0SwATTqk07Ard+Laj44qCayTDeR8APZO6xRNqJScfl3Y/Zz4tfv5GJdt0DZnoXdC3GqeiRM6T1sVeVR2mBpuokVgSp2CD2FWIYl1NEtoXC/96XyevRJSnfjAmrxzxhquZf38XXRoqHxKbk4zVGULB2s2Dv1tz51PE3qLXNshISNblhqzYyHjbiPaGY3r4crAyq2Uq3DFnjbsMUhe6ACNFVFwJuvjhWEkF+o3EWibGanBxWf93TeKXbvJbyRvrLWPFv4AHDaWFIcjGrSrYbHp4o05376s+dklFEA3nw0iZ19OpEi5bP6eAKUvjCQF1lbIU7ilRKLXTY4AtfO1GTOGFERMFu5dWIYH4Isv/9cEE/ANHXTcEgiU4cJAMWghwkQFgnXIBeM8aysDLvxMOTtu0hwM/0N8inHBo1rYGGIs3C62UFKfF0nVFZTBMJIEIhhkMGkeR3DF1ad3tqGbgX1hSPHBFiCoYX+tZ8ZFLNQlnhTfugwf2lXT3AXr6+4zTHOSi1vogjYfTzkBcGLAvXxajvLxjLDCQFTLT2t5+coDSScJr2LexJyuuiWn4vD2PYCdWV4mrogg4m5tyBN0+s3Cs80g2t2MLc4uP6N+SkAOjEu0bnsGl1S3dIDk/BXGdFfJLH7JX92XmPbsgPm+KrWaXrejQ6rtVa9u1JRHJN3gJskB0UIsYq7i6r6CkjRAhyQ5cXoW4JCty3bMYyogYAWYaOwb5vL5rGrIACvf3hb0HliDpn7mo5J6Y0gv9rF6Urw9ghfH1r6oNKNxxB+5ZTjq/74Bh3IBeaR/652PahSvC9Gd1KhVxhDd4bKxreu2ewmA2MVbmFxEsTWub6QHYsOOXJt/DoxhUPAkZPNA1zxCdVjaR3xm2wmJ0hX45cT5nuXurXXkYaZmiP0FzRCtMV+mF5oTuhmNTZzg2ARRHTEiT56McLsbO7KyhmwoD12J531Lv9fMUupW4C6VITv6UQ/Jz8A8M9c3KbyWc+Xf2R7g30cw+oH9rba7qhKYo6+lXi0preOErsQ7PwkJX9z81XAOLocIC02mWXH8r+pLIfqTEYEPZ6NChfQf53zSlK6wjBgq9RG9zgEom7p0/HSVj4EL3mDmV3hLR/2DN8Zvb2bw/QAqav1w4fA8h4tkeKfmVZc1JFMk36fG+ghc4OwQofKSJ7qp0VdXzibE777pBlgUHqPPCoq0J/SMVBnIluFap8NRXzgeX/Cf1j4qAAivPIXLeAQbuRajlPZcKkrqGZ2uK7S4FAKOgisNrzYfAeg6mPiXCYXRRWwHbzHo0EKUvWidQVlZFnEYjvB5fLAJoccht2n1syUYTUp3b7ijLLi1R1v5UpxErUHIzvIQJZgGpGnazd/hhylC67SNfdItHyEgMYZaim91Pm6PXe8UyhLsML37V+raRW55aEkwFfbLj5B+eyKTrILelueeDkeo8AcrQ1rnwNevAvKHRqJWCZpKo4EQF8d+ziZzIfnyv3U5Btxu5De+lfIG3pwCPhNz54BSSZoF/2DL3XuShjpl1cw4lIkD1Z8Fq/Wr9oO6inpIX/KJE6f+L1aAxNQAEI0NH8fX46IP0CZGAJ/PCtBkXTdE1Xoo3Wd1XDxVtSfzAGeYFM6JF/6Z3RVYQ7/E2nl8O9bRRIV7eBvfQwztAOVybYbaqg5hFc1YbtZdiaDXxR4va4N5sZnpH62Y17/tvBE1qgk8xskdSlFbytZThXqvr2IsCFxP8HuFhTPYnNq+T2jL93xF3XeZlQFiKh4NmJV1And0l/1HpFKbiNd88vZbLo2djmgr+iz3krjxjwlU+GeBCHfhoxIGZ3R2Dvm3jZ+rMMXdBWYzSvUOJ8eGwbA4VHYnCKDUPbzQD8KWwnLfNnO+f4LOdUxNdzpieio94TIG/dMBXQuEP6+7zXreNTvVqyTW4jHyzSeq6sKohh6zETdYYp/Nf+zgKhPEO4TyDVaaC/LpFBgHEMCQ5tOSHE836KuIsbdIQj4UR7xWntQwzGWyAu4Z75iMd86ajvb/dAQvCcJDSZswW/NmDkSPFmHGpZZeEJeksKDFWGDMu7RrqMweigDBA75HvaqnxHjv6LPkixN3uvJZxnVDt8SIKLoJEPPR0S5YliVKHTzcWeKcDQCFlKnUCUg8bOzXLkfY/ahnYmhu19qmiHqIqY0puEXk3jIUqO+VzWl/4UWrTSOkkcLwVJnXNzHqmixGQyqx38sGunc+ObTFcJm7S51AhGBUwFIGqIHaFZggC2wNYdffQUEMdFnZ33iOgPmlMK2oOA3GCYxTZScL/DCMwa4oLX3/z5Vw4b3ca46aXa2B+ow6++Mp0dRC9KU83B/On45N0gmeTDBb708iPCyoQbOiIce6h2C1T5ExrcMkQV2XMElNiIPARlvzXXLBzu9Az/2rzqGtP2WEJc9oYjnmNfcRjiys2XqD6w0KA5cB0vm3jx+VfwAU3EGN0fm+KntYZRQILkd5ty40wuVWXpQXgs9vzQa59QCONlFEhykTo4AbMm9ln0rSL6A69UxiUUlpq2v/p4v7RyKqe8Z33c2jJwNOJ4j2gwWWcptVDZ+S0FP9QgLRnCxGKoQ/9fNHrXj81HG8R6MdY4Vp0O1tVzSNErTf7+BPrd7RTc4KKoEFZGooW1RpO/3gratXLaY8mBmAOntyawgLLHnQTShwgDzBW/LGved958SPKkTs/KxskUrNQlzsKV3XybVehuawVNO1fiRSPYAph/4YPU/hiq5T0d6t3bpxy3N78T0zSruUsvYAuUq473rvIoOMq4cf3Gw+Y2yfrO3L11lYvfAOuGs0oz23Tvd3J+zL5QiWqrDT5Vw6kl9FSqJUrEtfMwb9KGXQmTtoQtBVOWzwGZSAvXXDhEX6R1L3pErfvBmay6v1kAUH8aA0ocUhIV2aKHlWqxM9ER66l9upC1khLhJXTw9TrZRJhhlvzsg5CcJnEONcPrMXAeN9FxS/sq6ZxzNhiREmMzNkjWI2ekltCvZhtrhuQ+FCt6w1qOX/Ejs1jcVJ8aBTDG6nC7XKxeiVDTQt+IMSttIAg2L52lHr1gOPdkVvc4qP2Ql7Slppmds/qqs6Vj1u7dVx5yoBukQS5Ac8ILhqdZah/UgEUg8SnSn2XkwkgrPg7rypMuNKzcHXoRC+K09p2zH8h3e/+zQLHRDEcyiZmFotgjZeZ3NowbWmkFHnRydzlRKdjbHCiqu7l4ehTabTBGr6tChRuV2pS1hOF3yjdcfAhD2G5wNMT8CK92YAm+EVlAgGOs2CAz0pH74KkkglcQIQOHPBCeWT6zXzK1nNwyXGlt/d4X0RF4lw3jV8h3A3ptTu13SWpWKnByzV3G2+ppULpoErIIh0KHechb9Cqh75xx1+pRljJROmRDTemVaMRT1cdu3w4LLDpO77KWTSZytvzejc2ggAWJK0yi965tRHJPQQvnhEFEes8uGRyKGknLznU4VXXtD7Rn4FnQqzbFyLlqh/L5IT0yNPw4Gcfj2UaYpxnsZUvPX86VEs611rXZnugK3gCXk88qwVZnFVA1yyNOWVoY/5RE7MwjNdxw5ejKfemNJ2xDC23qksVmblIkGkAeUb4W2gRoeLpRHskgBdweyQgotU8jaRA/YfSWZJV0JlHkXpSVGfSQ/VTlQwOCEdyYiqBmk1/Qddt6dbwhfdH1lfOUriFZT8KYwccUapVPKhTR6dyT8Q/dhIoAD7l6ZJYS/uG9VU3NxKtcaSM6yxLQ5lIa2WiJMZgely51/5sl6pBSczk9YNR/CJ1br25ZUzohzfvQl9FK5xEt3uykzwmaA+wSU8a6shsQiCRjEa3g61gR8dRvUY63+GKJf+WZ38Jgmin/5TSiTqN3/fTigIl8aSex+p/yvPWSYnHknuprjz716HN2BT3XvWdEOFcbc0SIMg8hnvLSigZ9p4VUvdkFZ17gE0SgLAoSY2HUB4N2oChAYM5KwIy4GVz2e3hLMsxLEkxGUBiJu8Q8aut0hj5z71Mk0WKq8s/LPKatPlt5x78jXmR3oKGIRKbQi/yVmNTAm7IuKVKPtXVvkWnk8enw9J+jLaMzPu71hp6r2ApbwRLf3uvYaam9Z260Uv213biKqipZXS5jOmxb0fxS5ScXAZplT0/h0iCQZLFx3Nz3oetv0vDgK05jwVBALcm9VNri4/MjSA522r6N4ORWPk1YOEBhSAJO1nchCyGVURIyv31ojZepQD5K8uB2AcADz8QoUaSK0n7UNYP6Ufm3KMbclSieeEUt3pPpVvLAnAQUofHONMNaKvcZX50x9wGFGsHvWaKoDwr26pyziz+c8+v9U0CtksHmtdLXMfPEUds6+Zx3Jr0ut19skd4aFmNSuV0SOopVQmLh/C3xNzST6HM1tfGkj6E+40H4BcZt88WJj6sV/9gzDFj2rSxITvYinecKK9DctqRbFiL6QxxHMo9EOeVmHSfpYMHzUrbPmiowWP4NrQK+M5yTYeqZBgLb7lLQtkeCdjtGnYxRWL0zmeDp8l3LomydDwQUFMpGd8oCdwFFoRq2/gyKRDHouOaKv7kadCD1QXI9FFsINXD+kq1X0/TJe+wgAYcwjBR2zQRSVIoFLXVO5vAHVf+DDcAVbt+JqHL2uHZZ7dQas4HXPNClcqyujO5uyUa6Zj42tTog3e98SOGLAvw5m7Spg526Jv6dy1vWPcB/HhNWj6msPDdXu0kRq6oSY0+Y9hGFHkmuBhL4/QEFrr2zBPtlIvD02WfJsIDhV2vSfsfLEBolZzpqTemEI/UDqONLHQFJmxqZT9H6Ml9H56ltZScJif3l27Qrjjhp1Kg7brJ5LwDSCpXOjSrZVmShMcCb8AQI6H0B3PhYJiOZ261YaHdK7mMd0M/bvxl+SVeMX7KeKIRzpcoQTpydPwVaWf4/Qxj1etoqpUZMxzUfxHZoNBtlj16eLiw0USkSbSmonyQz4hPJp3V8b48wkt7HeNAO9ltiW5k5LlHnSyAHNbTODcELeiixY4OhJ+UkTCaqMYlcKL1R1gMmCuhH6gwElyh691bRLiOv9AkUOSGZshjZrXBW8nds86SgXTC61edhvlaydMoA0owfJm+1XOw40Rrh7PFhelRyxjzrLUSK4BrsmEyns7W4DBG0gij3Wtvwj3kbfqXuKgAsgNgi+lxkRvN3r8+1T3qFfdGjQD0reoTwVzvUwFXayRXvyoPnsDkMizGUhYlWLDUPESgNhbrLz7jNdZtn5ZZGiFmc4dUuIxp1AJ3IVelI+qRJQz5rY72EN5fsH19Uqt9gk+p2dCPPaTPHGYAtZqzf8OQbpL37yVM/dqxdvG1W+5ulauFmnBeb5OrLoglUgA6bJc8LZUqhVmS45IFQCJHdKjfvmihakprfUDHL13Hrv/sgrnybt0dE+Ud5leWwmYpWqkmpmg3PMkjmMv4uJi/ypItOA6tgVGyqucT2E3PqiV76yx16SHLCM1euJTJ8Cbl595M5yoGlU1fnyaJMk8itBxz70dErEmutftr6Oj3z0mqw5QDehPbvA7FhoJbz2fUuB0zGUgIIVPZZZDfpelK3Bg0FlLTiWZeIrRd8mJM6eak/yO8/hcoS3mOOLP6xeBth7fITd7kcC5zJ8jHLB4wujOvmpT3SOp/mS3f6fMEsk7G5Imy0UouLnWq/jlD+fGkcdZrjGfC6Kdu3O+VqffD21WSPHkGQ9qzGMqqVK9rAA/J5k1/bBUkmNJiqlu8yOuhujK6YaYBOYTpaI+3OTSitH4b+wZqaNximt1vnkpEH0sNQMZ94SEZYWZL2y4uQOYLln30+Ljf8/KT9h19GB7uMoGCXG7aBO33iee38JbwcrVQqUJOgUVX0Ea9uVWG7wiw2QGYOIyeFsyLQxbPIaUXWtxRu2MicZ/EJ1ON1RLaMrWP+BAfjXb6QbXVF9yh7gvozg0gVDkTOyQ1s7Dp+4jLORni3p+7wZCH9j+XcVfvMa+uMOwstRvHFBD0r9PqFl5eJNIsOHNFhVT4GqmRScX5XnJxu6Tzp+jKytOHLOrr8kEzWa6F66JyfiwU6zWGkyf8jQcBsXFGYQ71mNGtQeTOf7H+d8C6tdNGI3qN6zM0vPwq4r6WOThhU2vEkVg67sbOJ0czRNIheyZylLZ0OFmzvZDZkBNqBn+G/lnrlNRbfoBxTg6BVXne/e51kgMELOvHEKxsu/6dHzR/72Yy9HkKhy/0QBZcVyhB8mgA3Pyh9heOem87WC9+428YfcMuC54Usu1mNp9A29Q00nyAzWyldpfzpGagpYQXIa4Oo50FdWP4Xppd4s/xPoIMK0xM6HXjvLolWxrPYMIglViBkhaAA20DCp6NNYPu6obOo1yfj91mGxry0e7wgJfdLcZHbajdtUx45ebIkYmqgxsk8eWasi9SRgC36EhkJ3LIPKYX5h93N1o0qdQJSbwrc7UaNZhFpXwSlzuDrCnmdC+tlUU5DoBgr7oKrGoAFaOrhzGUmY9d3Az10fld4SiP84SFJx4CrqZGOuF98Xr9ZW8gC/4pNcAW030c7B0AB+W87CvMoXxGYRPl8YyjUEIsYBQ+el4XFBElyqa+HdDDpRK4zFnUhimFlBrF63CHUGZ9dsex0oBWSmSYMFNee41ed5BYJlp2r3EbK6Fq4vsvixiy/01DX4l3Dp+/nChor1jIhVuD7bThpQXL4OsIhXYQTEGY64RPWHz9quJ2h6JqCiI+IDfWe2Cff8+B7LGaGr2OLgV4k4px+P5uKListbjwvjG3WzJBKFRy3+X0y1qIOS+3bmINk5XM9byNHYNw6LM3O5goHIcUAeTGXeOzlihmxQBUv7OCYim1FPGA43CgYIjgjgABmKGHNvmT0fAoOc3TAUB3QsvN/DKz3DS6MHKMq3BRSQJe99F6x4Ndt92PI8YX5qkSeNcK55eNC/SSpgGhqgUpf5RP9aUNxxOFNf61lg92nTlMYjr989iL/xnlF0cIMHVJxxfKSV4TFyrHArWuNQnWsTDM6p7xgWf1d3ihEc+oTIHbP5JxVbGdeGLjgOY+MWvYaaMMoOpdZYHyooioFsyeJ+0T1pxtTEPKHJTnFqX8ER7YLc734RhKXCW+RyoR3tnUyqlpbG3fL8+/sFuilg/HgtvOwi2X08K5TjvNl21am0HkTIUNgBgnWCEB1yBfYd46ts91p14OJ4KbbCr8CGEh2rff4uDDzESPKfMG/yvd+Bbqa1QaMntnFa1L9QCOgXVtHgFiQ/nXsTOidZwHqn2/6VEQicrnakA59UjmVweVwtCPQeTfwXYGyypg6zqIHniD09ZOh9KvyBV48xAo8KsEqZ1ZnaBm4CYW9pzevuj5NzKCTopFPfV9A/peHW/+mnFombktfQqiZ05ILAVDXPFNWho/rsEUrg9yrhpvLDfIeNBBedJTeUEuoEfoK3FfK3CJ+aI4a8EQxMmBNCcizp8ttVIXZFH0bdD3Uifh5XuPoiAkqfrirc/gwCCEdbipaay+XcDMg/dRKwISANjFAPXuQUXI1TjVzgBfGuc7I4oOmS7Xoq6CgqNCtx2F5TGn9D/EcVCDHpGlRZRAAI3WTVvXTbZ/X4oOBWwVaxyn5HnEN9aYihJRMYJi5FYMeWh4n8kS2v8mBjke2wErwy3bam22qmVMmFHiQ8ixwrGw6kBMp0/EW9mi4I05OhMviREC5G4RlYq3wO1sJ4u2uK2sMuQrvg97Fj/0krd/LJhFwjR6EWTW4Pf/DRMwszEQbJrJek9DLQ8C8tEx30gKVTgKLlqn4meu5TqIfsM8B0r2EhcerQ0zW4DEkH91Rgw+JpEZoMlpn12837++AfOAylZ4G1gnUkCUbfytW/E+Ej+mqW9LEZd1kBQXIz8++sABo6UrnnV+ktY00yxZQU9XJ5Rlg4cwtvCEGREvrhEPRCfyugnQdnAm7dUP2j3OiKpeHgKIf5CNbl4B1MfieJXAxz1f0XgDs+cWFlsyybXQr6bDe7QNNzz7XqGJij3g3JxLAaPEAZKHqZBzW6eOQgSQi16YcWNHbrNKvicjptKvpyMVZE/vhOl+3YDOPThCqdy8dSSvC7aHVIzRxBx8S2aXh8p8zbM2Rc6AUyhnu69pakbCggslFcXYkV2XjgVL/tpoHyhMh51wIeKtO1UrogULoIMPyF8s8XIrkIcgny72OJvnmh5kaDVdZwAs9lYu4DICtf6+WXLWlaojJKj0n+gWyUitck1jEuXPTahwRLHwl3GRejkj4bCswi3on7EJj7RXl6gAx/n9aXR5DoJfA087KvgNjqGyxtwB40B9+ZGJs4+wP6/Pxd9WuQE17uNOcJb+vCILBehXvXoIS5DsCjrihpTPC067vTSWSSvV94qluFLEvixS/iPmVty+T0y07O2917fB26K3q7Rxo1dvlR2Q7HiEoUGNnHXMoKfLKmq9XGXe2MG1yOk5HDc4RsKHB3tjduuB6/2d25oOv6uzZuc1wmgG5J2lyCfH62rzB30SsdIAchLVnkrKjtkKLzs8xoG/khsa8pJf0h3Vs1f1OW85b9Y860gAPTvg4+Ef+XdbS2ihxhEJiJH+ZFvBpRbi78j1UUHSGxnAwPPo9uFiIu+/5NOw11STqPGDqyuin9U5oV0A7geowtqo5xKjPYuCwiTzK9to27EmmNS80R7oSuA/4QE/2AmTfCJjbvMJbrtqffgyTHa8pwhX/0AYL13fniZ9x+IU5IVJz6dTxhsJLOC+kFV1JlUHtfpVVLGi8jeYyEIVoKHiVJgoivUWovNKWQQRju827hDJQC/RfG9FIGn6+guC+Jrrh+hn8yUe5IjTzxmQlfBrJF3Q0jPBcuNCEzWXydTAgjTsvsl6uKhG4OoUgzM/HRJXs1uyryM+vpNMs3MpE1srtLGmuRKmmm757m2sYUs99z9N82PQl6NLDaDRuX/TCNRMJQbE7/099s99voErL/u48VT5MrLGbQdDsmRe/ZaahKwfl+K4NrB2QLY1oR0cV+008GPvs7/pGcvG8A2zH1ujovhH2N1uYE3/ev97M6E0AeJDcEqTyr8N+yBKBklmy+oib/4YV8nlUgXkJDizgNONPro6fxTO0wdLGuDcnUMYj00ZapeAMYzNdVyqrp2cO3U0YQ4krC4dsGC1M3zsScceBjQelTNiUBUuoq3wyiy2bfMS9L/XfXuNSXz4NJSq/JhGb6QUPI8SppMg+FLq5S+q2/F3aQKLDIFKQz5IXbR8dpsJ6aVUHv1wIrNbB60B9XXbjV3OWFudv0dpcMymI8NZDCqkN7U5FxdA6Dirns6xkjn9/evdBgwems3BQiYaNu+J7IU2EXn91Mc+VosSLB4rLW/3C47mxy7vrANwz4etpnwsIdFYUsdZ5Kw/Q6/C9y6O188swN2KxyDd7gMHggZBF8Fn9e6dCQoHoPZ+EJKG2iu10FiTsBdsWKBPNRrY0PKRrWSiymkwnO8BWjnZm4Ik+/hfBfxGYvfGRhaZgViAjZafO0zMIMR1wJ6Yhwj3J/f2vm2GHU1NaJat3W+nuqa5TJjUVwjNhXeljaxFriLYTNZtsh8jIw3Tc6ma53GjEzSqAmaLDZ+C3EuEkJfw8iBNNjUgYMeGw/4MfX32TItRL9ZBfl4Unx4bX+I3f7MCPeXh041uh+pIZ01lkkOByIZ2c6AVU9LttGc0yZeLBTxlqO/SIljd8QpWZbSRitkPCWnZ85Hww8HNg5+4MFrSa/Lu2GeRVdnpWaR44EIAQm5IX0X9TKgA4A3maPd/NFxcCvi3Dgha916pR/x13zy2HiwvrS7jjjJOmgVh2bUfA9BTF3QIBGFmBYYHv0RntSJ8aBLkHoS4BLLy01Ar3/n/2zKBFjRPF1oeVySmPrKQZTZQmXr6itZOf5bq7O1wtblE+U9a/rux2LpfURPIwJy6Fnz9E0tNuStHP5LPIICQIl/27l6qlPBmJUaQaFsyJOusMPGAMJuS+6irFFQQgu/WC3B8DfsymzstZd03Y7zVeVwwpZzxmdpwkc6vWNMMj7PEO4uXLcR3amPJqXHCAmZIBMcox1gQgUM7fDkZfUFBJOHw1+C2xkPVYoHsR4UV91jtruL0vYiEDqHWCV0fxEdXmQEHHOr3HbXkUQ6upUKyysE0PNwVTZj6P9njPz9rEJ+ywQDXk9tRJ/29cbEa1cjRdrI3y+w/GmxblXHeRu14cGCY9shVdg6wKO54vkkH2nGXpqkJ+KYg2KrIyM+hysFgT0xXpxo+Wgi1oQE87zdAnayj/IZwSvv+XEPDw10CkGpd6ah1K7RqKvPUstWkNmKDLE4uIsyxWsCZ5rsEjNho4x0pMhaowrFqAPv9RNBQTEaMbnM5d8Xb4sZaBJ468xLSASWDlkAZNtgLCLHSRGxfeV+iAzsKxkzndB7CO7i9QiHhwaSrV/gkFCKKuhOKJUiyy+fprItb2Mosl+aei1hZIFKMLjJ3ZKsXX+lPAneQN5w33BiYNvWUjB0v1Zojn1H3NnJ4DdIrxXSenxr+WP4PnZxgkcn+0Y3QSDpBPu4MIU29ybyeAOGcPN1sH9eA2cyJJEpTjdo9k24oWrya2dJLd2KhCAi7stgUDy7aNNd8/R58nY8zks0v6eG1WM3bxmnC+Gj03eE2bK/B6RxjV0DfqxYWupyDQBAA4MggYiUOXC7tAJvwJEMKqPECXYgW42E7mQhne190ew3tYOWxXM+UgmBqXQrZduHaVCpBdIa4WbPrZKSrA9p5CE9+q/N9Yfkdqv4V6dW85JrdR1fQirvpeI4YGvv6ZT8yvfhez8QgJ1YXSFOXpbiw1EDZ8blPL4HzQTI5RG0XtHT8dlRLG1OaC0WhDy/gv7q36GLHWOtr0/JrGMnPo5u20ULCEPABBzeftqsd1FUBKNslwXMzbeaF2PMqu9Y3aOY2zzRO43YsW1iQ0sOL/0z0T2if562R/ycl0HHz7bxgwj4MBSo55jitHo7AVxLVP+pHnbjcTFw6xYMCZJD6A74AGDq2Llj5nJIPLZDKlzC0vV2xcxtTaFWEzsJuiJFW+STOcyvtOwW+n3yvh7Bp5L2k/UqrK/qIgbC+FxDvPuzMOHZ2OaPR+Ko9Q2BFZIbbwTKKXZ0D6PllAyWnsmh79OPwb5Zyh1FWX1TiiAse8UJkpIZtZFI1Uz79C8/xstlcI6kuicEpsYnMjo82mUsmWKa6IafX6D9+5k+xwQAQV1i0zFQa3ie0if7NR9O45+lGoBCYvd5S4r3oMyL7kCwaCmFiPLI9xr/XHtXUQ03W9g3fsZX3ZQdx7FVYmcUA6zLmi1zvE/umAcem3Ynlh+K4d/kfMm9uLqRuYyk4VmL0W1irsVVzORH6cylz7/btW2Mn/jOqI0cGbHIUbs93Z2YZy5bg6lpXlttSHhgvYnA0MhjiQIJydR8/p1ypWps+qEYMUXfSMYQaNopD4xMpIq3h3goAhISKgIEft2iXeXfteXIOldGFXBuufN0o5z5ZuxUlUu7Pl8WgIJkAk7JvTwH7Q6rg+kaOkGo81rlXv5RrNcHilgASygP/TDG4GAS0MaVO2g5vRFCSdrgNHPT9UeeJ2io2jKoNfNJi2Tc2tHkDYE7rkv9pPD6QcP4kVXqjLxcB4VXaIL8Yk2Z+O3VvdtN+x9QgXWGXW+dBnWRVx9IGk9Muvl9nsQ9jKgBdpehJMdixruCRcbblyf2blQ0iPi/kJFJ7tDGcX5Ybt80sfb1NjHe7UKH4Nwhxee0mizY3kyfbdHa20xxIk13WXZOBceTOzC0KqrIAeJ47G/aJMyU+PGpIlxe83KS43csKuipIxzAC4cC7GnwwrhJnoLq6k4tXhYFOIUGSPDaNk+VsfzHCHll2ARlNGWQHChZq/NESYsbGU76wGo6fwwKE7AUG23I/dgf3j1+P6OqSrnI7CLPE2bMPaPXhU0TbPSoehLxb4g6Hfk6YwY9DV6qF+6e3TNt4x2PUJN67Zj230ui+BWPP6bZ3UGE7PwwYaYDpHjyLv8pNi0JQwr260fTr/y3unidw8cD//IztXw91GtZT4fuKZAXbLEuvYtvetmlLPEIfp3Rb0/UI3vYB4sOLlUZzsNdKwpVUYtZxbfpNuguFqE5DIaVJGMipgL/oNa+2s2MGOpAW8KnPfQF/36TTEHcv0pHWNo9PemWDOUPvYkbWpPINajoN+Xv4d1f6LkTZ+uT/52crC6qp+c7JusRgVlLZTA15gkzcSzTKDnOP3sqyEcbQrnp6mO/m9CkxljS/U7HNTuAKqXn6SJqUN5OqiGuiJba/TZI/r6cXiKDMPU5WqS2O9196/v9rFpcoBtq+C0Y3vVcuG9yBfJUlSF+6xkVXUCPWBYFpr868iEVflEodCeGHf433k+hq2TDZvMioow1uBKr0OokfA5V5R1YSfnywdGSo2z9paqXoSvhAVFyoQ5I5KqtBChfGJah6e7A/rKgqStCK8Cip0XyD/t6JnyGw0CcMmppne3+lrgF5SPnsSjujpdRskdwyD67qI3w7Vhj2HTxbPCwGUMOViGvRyBZp2OnXudBlW+OyrcBbH/pLZTEL3/lbKHE24Mcu/DJpG9WoPf4CHz/uRuayaPuTQV7l2q7cpAtnldTtUsTS3sdGVI1xzbvQy3Ml7+c/m2/hSCBrLDe8JOiB2TgyF1w27fkvSgm0C6lqvRFzOZiOHxSKd5CU1VHqpBRw59yMYBzhWHK3Ofleilo2Xwh1G5Z71ZPTTRYy88wCKYKt+UaBrGY+yxqXEbzq+BssLjKyK1Wog+n+IL2nIp7d18E8rvP/P432b7t0kz/QvQuZUVGCQE4w2CoLRa1sn2AKrkQ5R2JSZwePwZAKP4DDxc8C3J0fy3sqpYnRdVXjSGHPg5R2jcUotmES/aCsizpUTqsapfLiQaBnB+2AYwuMpfEuXN5HjqwlHJzzkQNjA5PSKIKgj6mZJbLVct51GU7RUV5cpnZwLMD9vzAZzivGvsYQJz3aRPgm3WBYPpToQLquP+KtWywtsfc6PVMVvnQwjqa/7uwQEEW+20fHRu9uFlhue/pkEdnxu2QBSrRhLz9YEEU0R/vQJdnlkvO3Tm31od7KtkyEQmoAuihyirLcrvsYPoBpvC7GrS7VIopMUL857J9qj8Be0ZlXbm7arPy5qc1F9Vx9xIFZvzACCIdrRLPuei8lnHhaUk2bUCDi9bjMKhyUZAeijJsQHWCowxkgGJ4UXldEx60rvIYbAvn4KZY32IrALqzN9ho9tMJ+Stsf7OhEIT3opFgkHgf7W55X4k0+qnScNgpa+dNkGQCZKZMWe7/CPS4y/Cc/sF1UINnIaN6xM+hjTT6J1PUBEfksPG7MlR6jVGEHX783c4cBkbi/rkG8JbtrSWKNc/Nkxh+8/RPh4CzfcL6wsvjHGREfS8qbSDV4HKE8X/P8xnxpTYyRPZP2L0pxCgzvXwR3ApAIMWRCseGNjTbuJCFrw5qW0idsPtjoMP9bomwVGwPTJZZ1ok2LT4d1kj+vFeWAAORXhfQQUSbuhIAWJsLloJKkraq0+JQDt3OzbN/gWjBeT+fay1Yi6/2lG1KNE7LK0p4zG3vLkkufJOtAzDOyk2MuNDHYKbCFbASnjAFRskDkoyA1DMYg9vvJ/nEVIgx+OOAtyLFhPE7DgjQtMqqTsjJ/OuGLYZHVr3gKPY0cUWqitBL1bG2o0GzNS6eApo+TwG5iVrOmcyT1zg2TcTjH5ddLJ7vdrzNpr7KWuSMm105SaqVnjiU8cnJIw8q0FT62Yiax3/LZyNh5OE+rxKnd4RG9hZsBz3O4MmsIj8eYiNIe2EdYPV22/NE3K6uQhvLaoe2fn12WGFcNfJVkrTwFczjjTVR4QhdcHFMLEn498oPxRGR97aIGxIqQenPpcTDBI8w2py2FzMurnCr63LhkbWTzIelTC/EYsMevrV5qUdnW5pF7XiSBZB7/wC0tgWnysSxPRP2Vd0EdQ3mDSpUwCwi2U0aveMxsdolo9pJtqG9ryujeL2IBDksOxAMcegFf8cyG2Zk7UQlkoNKTctuvDUWEiZUU7Q/ijkGjm/svfMu6aZ2+nwngjbjLHmXVvEI7HqyGJoRoBep+AL7mkD/kJgzlyRxt9xrW5hRYNJ8B7587/30Kf9CAQDWSx6rGBm2OSFSsBr0bCktoIf1okYt7I9/95j01/2Tskuh2Ch7hd6mmtYleK5hkU31EOMrB0XZQaczBCPMHDcdKP/KNar9djR1zreYuF3XdGpU4DzYByv4u8kzyW/pgrf5qR1aC6SnWzbO8zxlztNC8BDfAppo/VE7n+VhMAsUh+3D+0dySuA+zVrRAj8Za384wwXK1K1nY0X3bfARDcixLc1C8xJlP3QfryV3l4J8QEht3u9or+1XQgXGj88Rf1BoQBqecNVv+cl/8JDpGQcjE1rUQYTlhHv5UMTBVBiNLFB/1i+MxSqG9GsYuKadWQ6zNPqYhHZ7Neq22FgvntNknZ5G937ey+3/jy/h0B7XK/Vtv0EMPNzjAOmvIfYL7C01BH5CT0T6KUVsOWNWG4zcTF8BmLOK1/P6nYh8tGAGSC08PNg4Dj6TP7tPPjGvZsIAJvlOvVjRZ8Gf84gJSEO6+xUD9qbnms25c8joWKycN50vqLNlvOSDw9mqHFTbD/+zd495RRl/ZrXKwU/UyJzWjcLuW58k18OpOiLMLJonWn8kQMj3g36a2RazF3sNz6q3KMByIiZsbZfk9nwIIU7SaNmBaLe0Rvw790q3L/vGtdtKPBZ/11ygHFmAc9DKuR7uWE/r6xjF0nVMUeipmLDSE5EiuA+8Vg8rbXiZJJgLZdShK7exfIf4NDuUfV2v+7IR42J8GJCVc5gh4dhJ9PtVZ6YNp3aCFvgvIA2SGEjUR/GZcweRg6lFAGLa4R0IZ8YrPfOHVkMCJyRiOXpEGtEHuv3N1V5RajBcvrFlb1pf2s5SeWHVZ1bSyKCkMMOyvdvLB0ehfnV7h8bswJ7MCIHpIQ24puBZK9PiIf3ExsiTzbtGle40yelGf1Wf+AZzpWyVGb8xBbdJCGVSdxPhHaNkWyBjt2Bn1HCZ7jbdKRgfhLxd2Wwrotcs22b3tNaXZyxWdnN/x/iCFFiwl+4dYkUqz7KK46YWPHcs0EWh19OQ2BxlBZeyccqBvvUObQYUhwI20fb0aKIK/jhkbbG7OzzZUM12sQVOxRUqEFiTo2eer6ikyP6E8pvNEEwF0YjpjFtd7DNXdCZk8XnVkgXIWRABMUgLK2sJ1+o6c8rcYT7j4XwGsNs6WYvwvOEx8GDq9oF4wi4gso3mmjKXYHlWK853FAO/jJotZaGPHMGCr8xtnxQrEYdTw6MMxqmR01P2aSyaCsXsfKNJcY0z83PHcDgKc5Ll92WFokdjXAsfdmjy7bf742EvkX8szqHdDK4W8vuelF8RHEKlsLdmAqazX7tEPiWEngdiaE2yhtFGDoITr4snbcdDPSnldD+o5NzgvPFHXUhycpIlL/4zOieWBIzpsRtKB5hyqoeK2n1tC9aKsXb0QO9iKVDibSmsX1oIIol6wPO0YQ/5s8VsTG30xtsMU/ZW/Wv7cmSxdZX+Q9Jj32AO43rNzGQIR7k5H9weY0z/bpZZ7r1FSCdv7LRS0RjwHDw/L2wf/6RmL48bE0NvZp6Duwc71Pq3lN1Bd1RsAkS/OZx0cM4KL1CKuHeMiM93jb/u9tyyS7tdYbYDYKXpSpqkg9MgPHCFpOai8UjB3AySGnEdGfPNUZlgz2LMpJCCi3R7zdtwy74FnWn1sgq8c0giQA292pnpT+ctGbGHbVYT6sFCXUzNMritBMGdUCFLzINoYMW7WZV7BpHp2fGm6Tj1KMqKR8ikhemp90pLZHcdhWyXBm/w4T30PyAz8MYpXOeC3DW9AVB9jWkGBVkCr5TIGbIsmnLAuKtHmsW4ByEQ6m10kzq4RcmSr4DXSnycynApwcay63yVj+AhIteJCwUCKam5pvZR3hgjC66OpsFluMm5HseLVbyrU99zX9JFs+mjSuPTmcSYKmnTSxcXbPA58bOB8nOAbUsdJetj4AZ8kMVQfNknYmFjhRxdEN4GWo8SYUdEWm3zGGebrcQfgVw6j91goKtsbtbk18ekanISZngE2thU/NQl3IKf+N8bzOF9og4+eT7u+eU/px3tmPdSXIYRxIVC08e3j7v2eBpUYzKdT9+r5sFsQJ/qqidWYwsUqszINdhdh3x19+1n6NxENMajbvJK3e+itDrJD5xx8oLt9rxS5cmfDkPcOGy75Uisw96Z8/Fet2xvN1lluSD3WYPipU40GUF6FOQCWLLkB64kXFraqB54IKouleEyXqgoVWhvk5xauvvIp5tdHr0nCF+JLfDRy1ySwOxNQW82O5/bv5K+QpgZMp6m8yxKQ5eA4kc7dNp/FeRp3qUFe8Tf3FZyktB02lBJGGy+CUBLgQGoGWgNPV4aPfV8g0Pcwj7c+sawF3jSn6xAffL3RpD33pVNdwyo45yuHcQmUPLpQ0HQNGr5AxHM0pqOCDS+f5TZ3/0QF7mOYbtxHxT8wBEIadfWWyCi15mBpRiBAjreEIUb7iTXcIXRbDvbHWjmfSItVXUkjJbCVXMjlSPuGYZOP8Iyed+QRhkjnVb7xZxf37TD4lILDBvfmrxKErIg7Fnt5qayRRoMMdy2Ty0pEK3hUWpl4M1WEwt4svAxHuX3r4ZOf/D5STcJBgeFx+7Ks7eATGuvPukJIVjQ9L2mjZg1MM9j2Hvu6y05gwk4fzJSKtTSrRdZNf2PLEVBkVQUOTIZ8poFs63uxx8xTd9VSCH67g9TmsjyRs9nFbdw6gDfP2jI8JkeiFRA4uCL1ROv7/cGLTMA3RJTiYsfBMfc+3mYaaUj7P7IWAxWMDPOr38wzBNb9NCiPvQzBOJyA5scMJMNDtxTHNiBtGlCpOQk26S6blanifx+GhsCmnHLGON1uaogxnkItBkXSUfQbm/fFifj/+4Mn7Whf9bIM2J9tqSOJnFqFT9TgQHErlQIrfFJzwkRDOmo2Bh8NJTqoJ2KSI83y9O08cTXm+Tvg50kvIv/q4EzUW2OT0dg54KBnk78SF/yPdezXp8SlFmE2cIEXpr0jVJeSCb3n9IlhypKxaKzpEZC+X92AzsBsTm++SZu+jbL4NLrTmRi6frIZ8Cxou6DsMtyXMrAHwFQj7apAUXGpqwG3CsoPqEihnKlpmeLwyy6vq1WJ3XSCwPf7zWkTJ0H8Fpq8pLv5rWdKZd/DS08Iyj/Jjcl1G4Qdm+sigTcva6ZlRoCBaeClTpyUQxFvg/zAFSuJhFTg/PFUDAA07dpER5jgpGrG33mPHptoaX4z/Knse9+fVrpYOlRx9AbKiSfUKOcUu6n2uJleW7gy+J9cBygum86GAExju99orIG0skgRHUFJ+e5b8cvf5hpT7+spmlcd2KIW9UgBkAZj1/SQx4ASg8gLuxRe/c30iVboCFgqmnLyY2dYnXwMtR2FUlUI/Zhv3d0YxF1mFLdaWEFqWE8CFlX4InqqRf/GKHU3iDZtm0VCyxu19vyWi20vJbeHWZVKllOomQNQL5kKTpFsyjZezSN00k1MMJ0SbV5YxJCupj5NXMOmGWh01tJOSV7KMcyP85rcC/jI5YQiAds5TXDLSvBHVsZUGnMaQ4g6Rr4CSfGYWBY/tRfCtunfhR2+mwVfdRVlxM+weLYdWTbxJnom4Ybq48SF9loZL7PZzz7L5DtlOmPuDfnZFpBViB72pECxqERuSt1HVtl/u/C9+3DVd96A1ziRYbeb6P7AMmPPi6/I+Li3P9do6BQdv7VcIC9vIkih8C8FxOioZnw+sT4wZXcoCnVR7CUZIGOaDoujVmDuzdkUyU8LpwYSfZDxOADcbGLDZCKbejbXUdSHPj6Ef/+r6itHpitWSEXZfkZl/O9LZk+JYVxM5j4Vv/mWuiDintIEADx2/jltwJE/ZoHwQ+DaWmMWL3H2uDMIluRGWUN1mGtq9mfTY2SXSaRBhgZyZAPfgV2IlgndtsQLBgYUj808AXGl6X8Qg0fDc9AmppMvgSHjtouLJ421lr853ws5WdYSquE8LoV29qsNr8HMzHDWbuvNhlR7Ilfrz9kM4gtjEcYYwAzIISKFSZQZ9GqsspfCbNqTiHf6sGO6C8xYIaLKxRRSDiqu29gyMnWWwSrRRcVtrZxmjOngdhdBUSxLlX8p2XhSE7kUuvdI7UDzRoiwNPnDjPSfKm9oUiOJE3u3i31UhMV6RnY+impao1n55Zt1fvn6lzgzLn3A4WMNvmHfWQEEUL45zZaqqQuaomC6Ga/tYTvyYmajLfVJdG13J8WV6A9f/XCHdj90D49FOSsPsIZazXbkZHCw48WikAwvfdImsL8hjXbgk8pqHpQItdz0OVF6/ZdFT1Hrn61gZUwhAqxZy2Ap/VEsgfwjIw/bVjKcKV1kvv3slujpltPUnSMxEhiP3Sb86XmC1BmnfN6Qlvh503LeoPaFgEzHt7j5lPaEdmyfiGkYgzYNoWCxGR5cs/0FGqlthwAKlkirGLFK7kPLXpm3bdi0PEeHLRtBYEl8gWxT/KJR+umLvokSQIrMzI4t44jSq60CmFU+q0h3b4fLwUnqQ4fJiFzuqrGVNDWYHdvwubgPJzRbn/qiCKHhT/5/lgllv6przYhoX6uShISQ3Sm536tPFYYyWGE+jEfJNXcwTYx0gThbjlHjKTS5Rx3EX9dhZ3AYWxOLsTeDYZDFg07goEeF2PW/C17Iq6uUbeQfPH6g8xVK1POPItLNcF/lasmuTDi9/u1gbKET04RvN8k5DUC15Rh2Xc8CBAs4qdb+lqlDz8hJ+yueVU+i9nTHz6guQ1uHuHEA3zHh5byzAI+EMTBXAJt4oG15PY0X08Y7vg2NU/yo3aD6gEV2JGyeeS0sQnLJKoedPooZSbZG8+5Cp/FI24ptshPSstdJ85y/ib6hCZtLYbyumI0gP4KSvpnHFCFxaWOh8GppLcdyCnDxdORL9DHKl1ejHiitw4ItpN1oLBAaTfdxBzrZX+sNYZ8eQkoEbhQaj1TfuSTGEG+I1I+cIu4XflBEyKc250Lh/VWme8ZUAgpvEFdBYN7ML9k1KJv9M/1O3q0QIyibBVQGQxnKBBXjvuBAHUbpU/5L9zF9DY/HyTjOobMHqb0S/eteP9KJadhlv7joAZM8KZFW3IdedDPoaTm0cNjQKutsLvhrbf3HvKusxGvDBs6EaMtDyVVqDOvIBksYn7z3fPqdHUYWi2oX1k/DAwz8suknjldVIrTd9raE2+i/va7qezZR29peSniaBOKcALJWiBM3MEX30x7JMV2NOwKn+HFeEZ/0gTDdmcGhRBlKStKMU+hwvKKp26x3dsUSfllge6cUBvwSiglNGTGksSqotTzoTpS9cOhNaP6Bu4uXqZiJybDMN3GaAbRMIntzAmb6a3cL8At+eB6crEStJG90MjfTFrxrsI/3WzL/n+g3su4a3ChmCsJJEFkIDjJSJfEzTi6w/u8p1ff7ETMfvyN3BQPrr1YxdZTxNzhmp0dMoULDjzKhd18bDIGxgClwZZeV+Pakmtwl2ju/NS5rIvmlFWhd1Qh8J0j9+ZQUoA+M57pKe268PfpJ4Ow3JzNA8/YrLvG8Q4DrVC7K+YE9WFEBFRqSBOSPne2xuiO1D217RZ8gR0txVwQR0Zhew7rEPyEPrckdsZ4YsTevqr55fJqTlZKT0jQVKiFnEOq8gvtYE1smdEElYTzho9GGc9jWD0BENooa+r9hflP0PpytjpsaDbzxgeQAC3FyPk+3l76z1/6oa46EqTl5ygommRw7N8BpiVpxitx99x9Av4nMy673iTJntH1E9ub1YG94f+OtTBTQGdoVf11d5Mj6RfLUN7yHBk46U+L2dG5wk8+K0kalcNha4doMZHmdgHRK2lYxJV5YvJd2Iq9riWpqVobWcU2DHXUtGE7OfX99iC7Cc9M/juzLndBhFJcnKKNxGg/Ln2F8phS9BdPN78xryt7t0dvAbbzraOGtSrafwP4nN8A+Ubf6zsxrGGJB/x3ELcYZ/+a6gbmeOvhCMPRKKMyjiUrfP7gps6H8bH6jZ7tIaXQDq4PuU4F8/VVYkl2toPJOQEXq5TA4URtcz3I6zl1oJY4WMcL1PrskditFz7Xn0QAAt42bvS0kT+flapfnG33mab2rBJ7d80kGjiiJ6Yiv/MlDQbZus70hudZ0qZI1f2fNkzwwlbYQOoCzG/54Q6lRQ9mD9jtdSbaGrN4SQlV9eB/BTizDxLTLIUDvaqB1h9ejSdFhshBafIng5L3dcNvl+yrpG+TdvR+FOOOlTx95xHqyyH9lBQ9FlHG1jDbtjKwFFQtotBOQMwydXGe4uAGQ9KsV4jywpQu//l6DMJ19ZjNXQYwmHpqzTQq09v3xAq1Az+4RSgUNkZ7VgdkBEgiJ79WJBpEyp307Fb9GtSJ/RRmuU5SorWqbP0fY/cqgkoWFsIMeQZwB8f558KdVLHVC6wPYVYNGKNd8aXn3Sg59ap8/RZC8XzTh/AP2NEVNY+yMhcIjndCaQcq1ndbNIWmyejup0cqc7ynSG9DNL2AkUmt3sIf9nzjBlG0z7YId8Ay2qJnMTdND47fkPP9N49tGglGeCmhcBlb9+wC+ho3TS3RW04Lp6YiL30fp5uRcdwjL9oxVgdBnNwGNxbnaaWFGdfuGi2zWs2L94e7/K78xhphmwzmxDFrbIFwqztMYt8jU++WoqpiJ7vhbmBWs6IQHrU4f4q2XQJOQDEph6MDrdvj8Mkrc6yWjuMy3nvO2MrXyL0a6O9+hJHrjpxzoX6EcLA7iaUUXIwiwei279TKqVA83xLxH378Bonkj8Lcqt1K3Epxg9NpHjDnXLk6RAIPPRIzHD7bYVuO0y+D786p+C4zCgbObkFn1QkDJHFDvp2AAb4AM3HtRxNoI41NwjOMOz7t5yWWCg49oGb51VRPb/jLbUqHv2okaR7oHY2V8P/5fLBq6f5zA74tjel1c49dFptNoPv6l24JqKABUr6w2Imt3PPkZAag/cKWjQqH6nsYzLoxmymJvRKwGGInLFDDynP4ADpAe8Wf2LKROv7ta+P0MJqPOukUczICTu7eYPRl7kkMn/NWl61k3Vc+3xqGZ8UwjZOCnhS5G2bFuUifHhxsuZK1gLtOIgzCou3F8GSEg2TmxEZUe9xIL4Jd5EPC5D0swUMQBkpd7MyurpW757c5heHfSZAhpomFgpxvFj+btD2ctADBiYElUxxWDdhzd7A82geMgIUDs5W3Tdc+Yx0dlpF05RlEzP5FP0pVrmoJJhA18NXkvix8WnA7SPyUIDDmcY2ucHE+c3gPzBQIee+hNi10eoZclYAGOqPj+J4BvldKvrTwrdHPcMk1tzpLE4bxwrPOVhUdubcuHBCqk/ZLCZmf8NuikttnKmRm4QBEebdwEmLozdKxP+UEQzKsNZvik2QJyLo97Da+kWkx46JRktMM6Awjj7sEI2P9rcVhIxzv/NtLDu/aUkXXsRRN6QowjbD7Rrz6UNuYbtPd2rgkKJSps1iEsMbVyoRnqiONP3jjMP474qLNWLcsO4g5dYY71hlNC7RAhNa/nC+6wZ8F8lKf+m+PiGjNi7zc733igRe31fnfmqRhYS04ZikSli03/T+0sQr0ipWw++M52P61IlJsfiEq77vZPbpUddWMYGYPknKmFKP3VBVz6AJvEOPiXYlGVLM4zVOrvuyjA4Lj/OWV5FmkqFj1GquSaz0F0C1nFrxBReBwNbBfS8Y/MxFixCJ7eCtgbm80td2B81AwyABQJHKSqUoUe03c/8q9VPlOF6Td6XhN7IqfY/w/lTmS5KB3yUSMwWMPExmkWDbhv5Qx1ajqhLSngl09htmrp3GGrVEjVkGlWJoZhSDsM4lqrAkOLZILLIQ66KuozV7PyCt1q51e5wIGhuOfv3cZGXmIuIA+gB1fxc8MoDQWZBegHMwO1mSETAZJjrCHhMucyl6xILIWaym9WhR1/tgjPJbF4TMA9JbPrBOLhhheRCfIdh/+OpHYmE5TJ396uPdpN/aFAp6p/DsCwH7LWLLusqF7YlndInjHuq6cNSbGX+DHCX0fJeG509VSuMbIpTW5nK77Wh+TmMNlGwWjmdmOLXRCafB7wJho4LjtkRNXPLWqIFpGPh5sE2r5CzsLZj9+DodssuDYxtsHxzv/dvzhbflaDzT7RXDzkPromVkEptK41+BTMqekk4OmCgxndKApnI8NbZNZg3Icjxv+BnrJD6SN66fRVJyaAawPKVsfx3diPhnqtQvAPRXVExaRbpcOxakN8Wc11HCyCikHX9dWXpd29rQOXaONLI8hA3dS/PWEpzpw2BsKJPa1ePxl2eNbcPdlcArfW/+ci+Q4QiWebVivVBJp78HBRii2H5HZioNLcU3UBKfs2tQUzkVD1i0sMMneLPhmT6q47VamPoGCxot0oR3pgNvMVNT4IuhSIu6Q7d6mCN1DqPa9R4OSXEgUgCqxLKTIzuBCAb40fr0Bvf0gAkuGM5L7KSZWMkdJqZwBo3dP3mr1CYcaxoAQFYA1QWjvPFybGRf7/+4N0L1T2i1q1F7oN8l/CSl1Q6r4ulhmtfZUDLdwOjo1SxQBFgqvi6Bz/0nnEWonFNZp77rfCDaqpQTdEgIK3rG3QComDUdr+uf2Zsxal3CPpzrQqSfmnMR3xHZwdmpUMKx0v+tSgflD8eA2GzD/kI7nqi9mRGMaEZ6WMJbDaeA7nqXSLt5Cmo8JtIfAS1a20ApREL5e2MtRWeosLdQTjUYqRDTVEdBv1Pgi3p0Vq3qdLu0IR5FznreYnFxz2KjjBt8T+rfT/yUXRlol9u13cRYEfqfILoPd62MXO8MePl9xr6nzn/0BZxCJuPVCftmQCYpMNi+zBzvSIz+nvNkOaKNYRgPXIR5oL8RxUr6x4p31YcTLqMvKeCq2egVb4ifsEOroi0jwYvSvAoFKsdKAs6dC8091YQPFZ08mxBNGPSCvyDb/kF0fLDQS8kSNdxzljElFu76BqZfvech1V2zrvRT5wC4xGMhVLSs8TJyNpAh1Z3VqO1iwa086dDPNhMUvwzIc+KuhJ2ltAHdyXBqvDn7kkVt8+khEKW9Wc3WYEEI81ZT5WGvVeYcLYXbPA+3UdLlJgfiuFS1IbOCcUI0Fe0iAUCSwHZfF1wgquYTlSt2d4JaW3Ydu9Pio8iNOcaaZMEACo9QLKNJbVZumhld8+WASrUtFBRKUAoQ1hrXR40uiJ3cxCHbA4/ZUyNXggrSu2mF1+Kb/veig5q8dhb3ez1zN0+kz7EkOE8x/pyIuy+oHJo/wyyiVT77qMrZIkxeUJPNDeqFnL/OLLuvOWzQRT+KHw3BokzhYg141+LpNuFvh0tr9MiZww/xQXDBHBQDeEXDDSz6wkxmSQv2Wioydh25wXBCYphrb73z1zRfQDs07VYBKB1vGXQ3jZnZYvZsCeLDgEiSEWbjigUsjEx/BuCWvJ6vKd8E4SS/Kza05/sdiiMRKNZ9AAIlkIiroe13XEyySP1rmf6hhNYk/WDfZQWkQGyuh73LvTq6KXWS290pbsv0Fcn6yhX7qj2bbRt5CioMm2oTxfyfngOrDYuuzVX5wUyK2sZzAaJz6jpaYCnUCovdmGtucScrV0WjpNWP8xPgJdfGfYuFXOz21Hehrt1t83fA2Q8zUx480tiuvxkD6S82jzBD2kL29gnOqI6CAaFWQq4tdq6E638PuUKeZeZKuSj8WAJDj4Z3lf2mvi+CSqkXlw/01ID5+8771ZUp+2rmVVetEy5XosmPYK3KTDC+Uk0SEiNl4thj5UO0nXWMukVtuN1XNgXisGcvzrViGq6/lOai66824tqqlX+1lWeKUfcU4sp0qoEvjTXvX5oIDW0fi9oUG5bSgE8zBswnrRwJ5gwowAI37mWu6ZCXAW1CIQAv1BTUTMAYVJv87P3po4qq1k90eRM1Xb2PNvm2p2gUfgUyjTQIDa0rOj9rmqgPNVyVI2idtzDjzL8JTsaROZwKA3Z6T6SoLY6Su/AGPuAF/r4gbki36D+38vyqJFVONphIUmjGBNdHxsbdQLSiOGRJsbKVkLdRtSwD/im0mZalJLjiZo5RO8hVUxYFBVhj55cM/0POgan2eFQ5/d1+mGz1U6ltPcce/EbjvZCUYheIL8ex3yKTUuH49SfC2N2CkEoUBPDOHFa2PRR5G/OcjqCqU9z3W6DfMPtVwW2L8V25PZJ2jiBQpgi+DLgAwmPYngfEUjDMKYehF2gpeohjMF3sz+U9ynZQ3Myy0FM5zJRENDtyOwU9s+vc0dtFQf/++0KY3GgfnhSTZQcA8tIV3m5fpNDZUEtFf2lbn41keTIqkICkPG+q7AGFUaBGGpglOwZaYp5GaDLuepHsah8nddng2/VWeRL1zmvMItMKhk8i2D99kVLzqr9WXlPqPeV4venv70QsHxURnf3HBLOyumZXJYWcaLFNvUf3riVQPir2cmwmYRoHBvxJmzC3pN+2JFLsbYXcSJoTlux6g1Q4AgHdgYmCbVAjXuYbk/ERWdUoXcN/RxmT+0+FQLkPOPsiw39EZ1jCZmZn7cvYoN456LiRcZ4yz/eIBUpNd8QQCOqUYqPDxZoV4/e7tSS9Dr3E2yLCD1SUwv7DIKhdcy0jrUD99oorqBSw2X/hBnBVqa2IwnAKVSyukyuwMplB3BAeG6r2FOMVJUhn6nFgsLIMuyTEiwzwgY01A2BohXTF8vxh9PvVy9vue3jCHA5eYlSgb0FxKM41C2C4tLA6kP+bhX04SdyzqACa0UbiSsvjFwDfUYJI7gDAKsQT4+o1EN7F9PqooDLrWh/CGr5tYEag6de2eoinKfKI12eKG9eW7SYKKhCCRuhGSc993AP0pnM/GY4d0E4llnZOHhrJmBYGYsmc4amanFR1tOl41rPlV2dHlTGrCKWD0Rd61X10SXNlxwFKM0hEnEbL3UAhKZYxy8YRiwa6gU44Rd1ajf91cfOx4sQFrmdAjWX/FR2C1QpLfoRhUqgBQEf/JaMEJc8usGL+hDZl2zq2Z6mcE3QJjK7s5PWuy1dFepnTqw2yraNHhjlGWac1iUuMIm5aqpIQbEsgUNu0NlOfM/C53SIdNMhbog9NUD7kZgCP/1cKOcgDkJMaMyNav4Mex7T0h+qGjGtMKJR14DoAMBHqQtGcEoCS9SdxAi3QDxIXz45P3RUW0TAbEZUaZNPIzw7woXXHPrQOL8j/nRPyjUjYqMuFSs6/hxadkM8sJXrrKSg+qdv+3Wj1nhwuMT7wGIik0O4XpqTNAM5/I7pEwFR+wnblqQU0dxIDEIUDfAp5mc6gpVs58+MFkMs9EBx2esAT7AR7KLKuUTjTPNxWqa+GR2PoTIOcLne1Y4CvgxXS6MpPkrPj3F+MHi7nvXK/IqGhZM1h7ivLd055oXege9RNPcUFG5U8/IqNgPx+X16rxBSk4p/s0VzwcMQSh9JT1WfDjF77eQuZ9yf5spP/lQaAyXAvt8Zx1MkzOVvf1b2SrHPPQ/hKx1i/kVUXPoGXcyVLtcJwd4iOQnfOIc4EfCP/WgRL7czB5pcUzepoJtlQ+FfusfxtqyziVAWSCwNBETUl9e3GawOXwF62ePLgqjQWMTOsztnxbE3zRz59AC7sEEc8BVjy832zvfc+Jy9kbhTURRoNO9+WsmgK095UwNefhp0zTqo17Tr5Dr/9XOzDgn23G+fOiAQHkQtvu4+j8kY6Akt7rivWGiluLMXcixxOo3AHjJ8y/bI/pioKTzyI2HqGV1bH6EVlMfzy3rYbveP6i5dbStVJ4ixur1/Gmle7kS5VvAoc9cPOp+MADP9qKcH0pfdY0idv9yHOQo1WE2LGwjL3ChBCyejvQZD3/w52fd7ziXomJTPoq1lntBK25bk/Hq0RVEo3dP3Es74MD5oa6rDPsEsqF8YZAirrwyM3UIYq00EgjINQ3hyIQNCbgXZp73+SXbC6zFeTUEz87akkJqjWZwT2M8sSHXSfxsNJDlV+k8II3//tyPuKa3z0GjlwA/54zCSJWJX40QFB4Mylpnw17mQBFfGbPGHf8KcWCt32ez5hHE1TxHfRW0LUyVIotbQEV6cp1Lc23W3+oqA7WJQ8g0YBNMwl8UO9a556tZm5dgfI7NXsLnZs/9g0NJNm45tOECzQyHeHQ8OZxUsTOOeDlsmfr2a9CwDttUwWb+yDFh7rk2EwBTpmrF2sXtn+WAPXK34z91vxlLVPG+ti6aiwNtEFYufYS/fenyZ+v71aacoOIyH//9dpxr8HBdDVYZLV0y5uO/qwHa9QCHBVGOy3b2bY922ydbKUU4pI4OSObK+DKkILYkHlDhrITDGfMS1dDTpH+ZyMnYmRtw1I+m3sqTSwrNXYODtUMOGHMN4XeZKwTra0tEFjAoUtUt+xrgbd+O5wc6VosUqA8sITDySgtOTbo3aLMPv4TR6+LWzcpV/KSAPjJ353t77lmhHyQx6/283iqzOJHIy5PLGK5iK/lZnHTTfCa9PkEI2Bko9bUhIjrrMypkGNp3gjs2C3it1t12Tgk7QOWo6LnApO5fC6/W4hiWVj9m/WO7PQrUMo+HnD710vZA4m8bwWnnqC3dIlEYBmnFtYmzNCh6+oBY34MGIKcRac3AUJBSH2AlX7k8GGHvpkjm0oNfl+oKidnSkYwOtj1qzN3WrkBDE0sO7p6xCGPhqmlyLFiL+MHWi8NSPT2jnu1ZUqF5/3WRw27HD2Onl1gH6dz4WGPnsnkgQytXxfI6tllwi4i2afIAyysZGVrImnjfWZ9Tbm9R/6pHu+zLVqhfIpfYEOyYRh2rugkGC7L1v2p/VBKDaoBMaBibZe6zVA1eL5VeXgoPCTtgfnDVEf+aCLOWt0sFppIMHWjdeiVKr97ky1uj+m0X13evNuytrRB+/pK74ZoByh9PFOe/dVF8XE1aIilwMOpmruva2W3tO1ZgehbOu8r64D5af9JVoylCkQ/RC3/Z1AXWYjCqghfJk6Kb073s39tU5ZKfTJJa6QiE+ND2OQKkwCicDUWSI3bEKZtgbcm5jtGzl410P8xiRbZDzw0MUwDwehZ5hql86MbMkPt1un2bTLE5D7exDcc+N/CXrLh6pf6UAOF6Gk5jYT7rYkhLWFQ14CgBzreAEjc0adoyQ1qhSSi7f5x8nz8BBgzFFLHtJqiSX69S6roWun3YTaD91qDaN73a3YuJrVOk0pSUhvNmyCdXXXP9/arc4U+hbJ+NrvFuSYrOLqrwbaU5hJ5OupRfT9mS4GO2sHuat5IkrOg90m0sERdHnhKlpuZ5GHq+3CQSGmuCOXN8Rs2IZGZ41G1KjZM4kykFaUhBuJAoQhz0HXWGKuOBJRRWjKy/ouDCvuXszEfWQ2DjyURABmmgr1S/xDpW/tuaEIcvyw+7laOQ0Obesr8VtmtyJYKiDBFfwll8SQBrj2/drb2xyLIa0d9DnPkuW3Q4NU1bXMc63ReVZupfh7qGTbi+TT0VhWJP4wbK0e4ELj/FZZcX+8OVAGphrS/Yk5uiIYE16boHI/07GM7NWK8L8xOyXyVl4NQz/Lq7zvlpep7Ju2icBhr0Igibi/wH3BbpYh2eEZFBfKwbla4fZN9tEC1FpR8fHDTC2RMIph/V2k+K9EZ/PNbsoMgWLIyWOfQVWdz1xv2s/J/BPJeoiG5J07Y/4sNGAW+yyWxi3p4B3HmI5DsLPfsPcQ5C4IKkc3RaII6HazhmXnhjkJBtz5r/39Uo5vpqB6cQ/46uwhwT1aj7d1ztCVfj5b4ME3OxrGhG8ZBcC2k5e5/xweIoKG18JKvyNG2I0p5Lkf/Jn/vjAYEobPogWW5ZRy6/QvIHy5YnhpAL8GlXkOxYQz4iFx5sq93qdBY0SKdHH7nsPGttVv+bk4snCivrHtoFFcuhQJffRvbfIhz4SCPMLohrzT9EAoPVjimZSoy3u9CedFItaqlE0pT1H4sQgrWkKSryAtNGz3gfwyGe8sZKnhCpZcCqzj4wGq22lB89OlfuMjLMVeFzrf8Xc/LrX5sxQgGNOc0bmMPC4oafXjThvA9JfiuDKBpULGrGJa4TC8KG3ywFqx8ej8x5YBhD0T7ZokqkJJA2FtSWGvLs9zfneDLiwb4Y2wfSJcnEDGDJaw2fuAYwiFqHQt1aqvQ+hdZb94XUemn6UzqwaXlbNcs8i5Imk7LSiVvWLBCVL6JN2W+nnxxBMEVjEtHlo04hYWKIBx6sCuakM4BdIOXOIHP91+1P9hJ0ochur4amU6wqjctXXunlwtBUAAppa6yF3CuKTUDViIlm6Rge/b3V63PR9Z1HWQz7Q/mB1eVzEcrDjBLA9OsjSE5nFFV7PkTME16b2VBFLG1t04YdPyu9rMHktoKIbtuZwe7wwjm9M7+BVK05eKDsTArKyg5/VrxPndnLdsSRvvJzA1q5+JmFtpJXepe4zu2G2l8jjuQ+mu2uG+6ufy8xeOK2zz364OYw9JrMsdL6USx++tosxrcY7hvjzO7bGGCTO2hGmMfIe+lmvXfMP0NcVAHf+ePFmLRPpq2d15sD4fK6NuPsv73QJvAyIJ7BqABgn9XJRF/Jpl8UwuoJ4grUy/9jID/nkpPypm1bCRMkaYAQeKO0CaAjdzOAYDUj3mHwTEcsA82vDhX2HLW/nI8EfXPlFkucRHlBuTMHf+kPFX64BafvWRwi54AJOdayTYMiIA6MBiLCOxiENeT1BMcd1jnOP+lNXczRZsbDGW8ej3Ln3r/TK/UMW449SKqMvsLQCqsiJtxS8iA3zctlm9ZSQnMSZUmA3qBRzGgAwQ+9Rm2zKwPSupht91HM/hzctm9Q2+Jex8bEvqe26KQcvuYM0LY54ZkZ2/MVKZdWRcsqMIKxTDgI+poTlBQrdQ0H6+SPUs4k9+3TT/ZZ9lMfZ5oWfUVf1gpG4yGzq9xn7ZVFZ0yg7RBIWAxrETLVl35OLrQmojs9yvj3Xl/5vw+rW4COMwbX0sfE79xmHJwbiZAhXBlKgNo57VQHSTWJJo+2cF780TDaFmwKZVdWzBrVml++BgBV0D7DnJ//ErQsQT7A76196LnH3TCg1TcEE8N6cyixbD+Wg8lQIlaNb0llCULwiCHsXUN3M1FMSEEbPQUR4Zocwo38Fx37T0q6JQt2WK3AAzcRDZlRbzaxmvLYOBuJbbXRaZ9/LrSz8l3Q+XgBv6dUpTvZ6wA4hQmRA/RsSIw/C2Lt8AtoZgNygJ2UZaFJ5doP0AoWdX/UUw/z2pr/QTtEgiOOMRP9glI6pAO2uuAvto3KQquJkxwf9S2CxQTgWA+6RckesZHQ38+FAVczBO7Xs7uwnYwN6GdzsqOYPHU9ercdshCC7Yrx04oOq2W5m7WLYOOLhGuPQotuFD/+w8n0eDVi+QGS1hhgdyNnweRYSG2y2oJB5TGbkHF2Yb1cwL5C4lS7LcxGbcf5yK5yJIl0S33zH+87F8LwDHJDwhb4oZEmvL2BgHDkmIa/O85KnPbS8Us0yFxi5QPsj2QmxSJHHRWVq6sVfaa/OMQ5dUUlAiWI4WGRBQfg6dmbq5LGVEIfTyiNYQAdtTfpX0bEizbDQQvQGePUjM6LA5e9NbnsU6TybFVSEfhF5vmeQPF2pKgsHhgoEKUQo4+2rpm1N8Bk/hhQ6vKi5xjkv9oo7cFCv5F5LoyrLj2WTnwSddHY54czyIY0AiLTTjqef4zGYbbQbVuLa7M4HqHpZri3iO5VIHAaXJqk1Txjxl2qM15H46ZPG1qibSNJTS+A1TctK4XZSEhQTF9Av4yq0LpSaFnvUJ51YPmHH2LVXckGWA5ygJuXjTV2bKX/MOjWmjB4GcwP0ZA6odS2Uk8uCOliM7AXZT1cq7l82GXy4cLrKtRvMW8D+TM9AJgPWPvfOx/oXwgBHT8btqcJ+6UMo13PNLNcpT3xXVXKs4nnE0LuPwgDGEiDPjB802oOcqVl9t9JN7c5OrzW+lI8skvmxSGeNdlUyls4En2cUmZNWe0CQtPN7Y/QId9bLfCN6zZe/prLIxUEhwT7PRx8O1nMkc+tY44OXh71W3vefpiH5ZJ2yI8eWkk1HdBdeo/AIcYHb1YTmmJAKNU0EitmFfxeqA9kqR9kWN+nHaQ6DWxzdTFb+bfM7m9dqzFJZME/wbEIFXMKcmzG3VbP4/84zPC3E2XJ6/6njUBUbYd+YrFlnGQjZGNhVRPYZcVo8bCaqT0kUN6GUC95CTwL/9APvVfQJacn7V3pIzqi+7x4dHluzEeHYbuDtPXMQwMXg5MJoNyNn0AMxC4WL9FFnCPUrv8lRJSUXvfVKnjr+KBRXA5OPwc7qlrOBkpK1b2DCByvRTchB+ezsmjUD7IogQyZTkmt6muM8U7ZtL0czLgccThxfe1SBibseQ4Ki7tZZqfQWpyulK/qF/4G2L5mWlq6l588hlXCoEPK15HR/aqgWMnqGz2VLPFlRunMKGrIEjXcqA46oWsEwUbVUYB2S7C3NPB378Z+UADaNBQ6MBTym0YN6YSs4Y4TovTcm4rJfwhTs1A7bb5UKuD8Y83MH844Ovb7l+7svvgRRQBQmOinURYAPQnGJEnUppTY5AwxxoIV7chCDF4+DqF75n14cWiS/I2roD90KiS1CRHjbD9Zb8Z1WxUqZbA0h3lHv1gwjl1IOvBha4QxoznfHcjwzAAuZXppnUxaWwWAw+aFr1RStTcCstGshsig8DXqbmw/GJ/rOjYlkirSGdEVuBU8mlQpzaGlHJjnNGsa2wgn7je5MSsQozFHlhCjSiIKd7xY2tz74MGMwuRu9BLM7PXQHXheQ2OXpW3jxxxiOggDfAMU6CnVPF/qpUSNzt7mA82uOk3h7/JmcYj686l/Wr17KC5rHSYqAe5kat8b4tf+rh+7xbbSxFn/gWayTTJhYUZ3wvLt0043amtwX7UOoHM8L8LeTacNj3S0438rP1fppTi98JG92sQjjkHviqJe5N90GHed2B7ct/XFPHrQvTUW0M8ZHwhWSpFgpRqWESV2SaNZY1Sy7mNVtPhG/nVayh6e3qjifQzYCB/dr/uAVek2Qt6+VTkkEJYNdHL8jICNLSju8pqUJjItbzNws00ttSIUNT3JG3RHlpCmdKCq/iboz7PPmczYqBCoZuzgdL54UYdQIzgrGxeaz49zzPJlZlvjZevem8mWG9IKoPQ5guAxl95/QCq9EhNArSC1z4u+5TPOUcTN8FFN66r5e/qYeFgm8AnwbLGQ0zukZkS0WdLhK8RsK7bflWGwCo1rYxPais4YDMQIVsu21eVz/0povf6qF0yihrmnKua0Sw3Uwh0+UNdOeHf+LzoG5CeOdYfxtFfvaoIh9UklCkZ4Th8dOw9lvfc5xTmKPZ4ihTU8B25WBsrDkgFulPFRVNwRtmowuEyJcV6NKp/bjrBZdF0V2ZMP63SjvDCnq4P2rkDnOJclq/qhSxfg78n6yOfoOyVFOLVhqxgl+0Una4nU5niC01Z2EHhAcokB94gKscZ/MHLAuaY2Ae3aUTlHOCYKA5RkJ8/kqEy4iWo9JcB9V7W3z+D5FMwkQVjtIIittj9pglMnJZVCcfPW1y0op6C+I3lm41xkJ5M1Pn92j8E/cvKgfZki5d++m33WrqkPfNMwa0erAVR6JguqRpoGcLMmLloulff5bZmHTFyuvNYomlVoQJ7y7immWgoTzT1Kpsj3dFE4G/uEfB8U9XEYjSD02PO9baeGjZmo1qWM53m9a+pxY1sNjQKvGxAR2W4LI/OtsfwsUHuXTPZ8Ds1BdM4l9Megkcici8PwZCndSuHZ+Wlyo3NhdNFCqikt5A9RbYUUHhwovg+LxnEZPaX/gfUW1EoIG84D9b+uZ2ua0xB92SCkpLne2LaXK2BOhDvCKoMK+4SWm8jv44af3hXdsg2VZyxKgq3qma0eOwA/UWyVJF+rPbRZGiSkBgKvOkaoFP8NVioLJ1eaQNKRIJKuAe07GI9OFcCBUgYUvAJnIE3UQiggBYI7O4NiiU5XdOPYPOZpv1VLY4YPmOEcsVbQ3A7BDrROlIbmd48QxQ1AQUqFBOtoWDxvUQD0gHhi7BTbkg/D7oikbd/LfsRYYrLEkLWUgYCW1A7iuvtq2rwN0XfuC0hQbqO/C+3bZPaZCSHp5+ILmsE1urfJErn50hX58j+VFiMQ85vTmnmZqXKoTq51MqUthlSM8bxiguWXoVSP3QC1W8/Gu6xW0vvwse/4IysONlyKSCT6crwMB0f1b8RY4loXEZI+fugL13Y74CVcwiornk7RkZTGjzR+Dxn2SthZlOq7/x8Z7bPGOdQ5d8K8AVV/+oi57/jFtG2AmtiQKvT+53SCek9sn0rRE0eLCTmZqswpkJ7eukWuPJW4J3obAirbxcd1votSttoXHPC2PyJos7UW0pvEPotKbXVpYg84Xu6lAjU5SZB6TE3qLXkCU+Q0TYxksEmJGA5JFXfxwed0aB0Ie8hzKPSI1NrsncKspi/l0ww9dPWdTPNqBZQ0DbIvCbM+ohqC10B5Dbygpxs2BKhCZq8b5zuLFvgEIrQ6y4K9+CcTARgRAjdg1KWGdg1bdgsgx9td+ABzxieH9W5RzTo7iWk2qHoTnCxOwMj/2Oozu1fAgC0dmblFAW/GIyD+hgQDIRrYZi+UJIzAenkn6DOdy3aPwoIM+Ntb0mJDFpAMGXnggl0LjPnXtSoINL2OlEAOeIDdciO5XEcLmEJoWGanmTacnIbC4+OjbCD0CQ9D5xn07mmYrT8QisuzvcuVyCeWYu/VAcmXjEfy9W8UkZNejUrc2S81+pDzg1xYRdi9AsQwCz3MoiIFfWMeHIIU/wpc1zD+IoMWdQ8rNyMLW6S3x2yN9V/WvrV5N/079cJToOwUhIQEXfQeoixCtMWVWsYwTZXuwt6kCPzj7mI0aOdcabdENIhtWiX8enukYhqBgVTXiEmaYWNMFw9yLFxq6L0fJ0jh6fxKpFM/Natb41Z6pwIDggeTLRVMc069SIfBJ2Xn6uTBL31eeSlIvF70YPKx63kNDEJG6ArLRQA4hOhtBEXU5laJcIqqInOVfqIRGqQmgonQfQ8zaO0sWPXmCH2Ea2xcblciaAPPK/uTL64Vc2Hm8dukfHPIzGtAxWzRO78KTYmAFx3rCbCh1Fo1hmoQnyxhA7oYG6K/e9iUhbZV9exiQhJqBK0DyhNDomrYt89J5KuQOlMJBHvWmAA1p62itkGH2N+xYjZv7WU+3JqhCuwC44ozW25oAIM0wOEUlN1qO0T7gwqDuMKFfU57fktrWH3c+qAcERRJOSdA52/ypojfeZsa+0TNBGUiR99guH28h6pPIOWS2JN/Yh0lQAv1V4Uj9JY7iJTyyY9Yl6HpJSZA7c1SKh2sqgCJqAZ4qD+UutlKVPa/RRW5rLvMd6X8tRXyEQTTYfTKEn3DPwGEvD9NZBTTTLNmc5ZkGmnvJzbzZPi21muJJ7wfzf4W5WhoaL5WpXuUVpI8ULN8azJmT7fAboygjmoEYCHJrTbZ5HbBTrGpfH3TKaIueoUYA1BzUKodvp4/V/jmwtyRo1gZFvgzd0HrTSm1DccVnUCsTCev2PGIdyrdVyAj6OSNrJqWJ15k/iDUFRxI7RwL1MnzznZ0PUVJ6PAKl/IbaDeBzNDwYQ23J8gN0cjJs3gQ5MVQ+SmghT7UVwaZ7iBubcMXGU5Vqjxe8UJC1YNufO+f3Z8QW8TtyAl7ztb7hiSP2QArDk2a9pbGwgImfN3gkyuMgu7EfuIaR/Dut6dsVJzTkVBUJOpMrfn7NYGe3McVyIYTBPOaAOcewW1SKLTAAQuW3u3fbCWR+f2cogq0I5K9/MjNWkC5psLhGTr+y2srImBPHomryCx5HuCiasNr55KAAE7nd6KSWdPm2Ekr4IUMGtcfcusgzcH3s5P2IZAuHPcXtwkI93exRMLlwYRSw2QSkxCty4tKOacwTax+JFxjEtCnXD3QRYTQqGonnfE3/YfinyrdJOqqxIx8t8f+jWBkX8i1Ge9MxsFdpLF0wd8MjGaI4suJZfEQdyqk9DAMvCzIjG9rlPnhwgG7TYS8ZwHgLAt503eOX3WFlS4kfYKk/fj64XfaOxv31CYXkzbvcTJElE1hFhvWta5Cl7r0J5QCLvvqIjHLc9gm9lIUJo3gyXK5YYDazBY75uEZmCWL/ihgI5QmWDVSOPuuRe8yaIBemxi/GEeuYAJtsmTZvx9dgyKEx4z01H/kdJbEG8pfgEJ8ZMxWsNK5SdZxf72N2KC1uShaK+loOzlguP+xrPF/GMvaJA/KtyPZ7KSv4nkoO9mkRV73eYq4tpPCzNUJvOcX1hBOj+6Z0dhgfO300xDSbxPUHFVz7/EJAnZ+XXhj1H0c1F21CKLY4CwPaRHV4bak603VwTqI/4Q3qON8eGe4mu3VmS/vLdWey1t/xFOHzLT0T+oFbRnGTMLOumn15HRJ1cnmht2+cr6OqKcXddDnpu286k2O2qEy2PONy3BjYRySRBH0p5ERbGqTAZGCH0srg1r9sljAgu+BgyViM+ZNT1PkiYZBil+49kEgNZJEJvwaVyA/+VTjAV+0mtHd3WI3TjvBWL8idZclhadrTJu0ThPsOm5/EbGdjcYrgKYDKMl24aMekdAlbTdvo9RWDaoPS3We8GUSLsDY6aC+fMVvi3FrmW3HgSXU9cKbZDvuq8k+yYQfr7q/DucaeXVcGg87jO9ykqUS/qjV13L/rFIhpqn7JHV2LWTrCtLXFqMoN5i49e5F3Z5A0ScaLTz3OKu3lZrE7WXpbTN+BWv2MjOFtLyhVNQe+C0818fiRH9a99JIt/C9uTwPmZxlcBbPShIeTeRfv36E5z1LPiyFkDL0hOD8p85xtO2LpGtuGXtkua6Fdbrua2XbuClVSZb6TXbTmqfiapAko0iD/ZVJMvYcxwgwDzIx28dGPqrm+PbJDc/KG0y9BFx+TuSp6qVdXc46hehERP9pXfn1J+KEovlFSbfoiFLjtf8PkiOeDQ0mzH0wSU9bCTkL6gjhFHiUpjiT7Nr/OH1qxNQMpo9fHIP27uSHuFm2K6anSN4hHutDQtTMgrasT2tc/C5gokLCz6YhzXAdY3oGJl2nPy9HDQg94uAKA0F49CjgPZL8UIS+abCxJ+Y3l79ZHQ98OXl8t0jLIVmUQ1cBqvPydwMYN/TpWi6G7KY38QaPe4UomnBVns9LMiEvEIZBe5fwrqvoESXwv/cYeJD9YuMc7pwhDwNUXxDJg2BQy1jUCTHbQvqXCcBBOphJGspm2Kv2J36j766Aomq0db49zgIv4fHA9Ch3UiIoRA7Fgi6BNN48vS9icL9pYvmqglzG2377BQ6s7uIeSEOl7Wsq+pt5ZtZTFMLcsdiPwzPK7JEX8ffYG7SubS6LRPFgUp7bIWiPNIAEc4KUxTn8ZE21Xd7ljmFvxmgDBrSlTUsd9zgcTTIw9xyHPn93KPQ8E85bdFJhTOO92yZ5gY0jztdCyhPBODfeEUGM0yJbHyLnhZoDFFZftYqLOgeMOcdCItFz9wS8xIxJIYVEZA6sfU7I1mHJflHilJFtEIZbu/DHGjcUKPYnpO4OONb6bFpYN6Mx2yK9wGEFAlcxyOnQEwxq4m0OU1xUH/lfG1dvYT4JOvUF3vbGLNWbhXrNuUOfca9y5NE9pnLZtYiJKieDsXL9YcWA026A9tM0NElaaCY79eH0iWoHR13ZVR0DskjfptThdFx9dMc8ZYCA4zKOdhNPKIs5v0rAwf0VfE4d5woHkGzNYt0nCXTMfuKOAhU9HQK+ELdHCA5SGTX6N7KE0PBcP3AdXg9cNYsVz344SU08IHJNk87Fve/nXn1mBmMHe/6DnUlBlZGhhtlBlmEDdIBKjsZMPRwaoV4DBFgdJr5/RbEHWPJnl+g3TeQWzZal3FTkBT7i2fJ6fvjnfH1GTXUMGavWDZjY81YjWvO5d8FS+nL7IC/WJABIbRipbMAFqYwkQGliBExdjqC2Pw8mXBZkTut0PLgVT6jTS2d7F5He8fxmM7HSpw250cxUYIxf1+owTFddWcON8FnYvLo3prPu9zs9OjL3HytRod1rrXlbE3uYhGGJlJUhKF79hjs+arJLM6pOPYuDHdFxWrPp2Wiufpfd46YpM9XAtsvhDdArlz0H+D5jXqwST3dfigqFjilGDms5cZr3l7ycPQbj8jmL7dCY7+IxwPhNpsIgPdKb21jtO7rwNEvzDogLUGWvaKaUSb9kSirToNoTkTPccLJOHpYV2xBb3vut2buAMInsv3cUpBIGOSq10rvE+pKZAB5DziLLODm+FevNCYPpXMwNu2rANTs94ify7nLcTx1JVPopHIr8OlKyRttSCSRa3bJ0hkFWJZPHt+hKmaBPBL8FP/eh6OtI283HQBa11f0/I4yEMA6xjQnenxRi3QMvzvU+VcC2F76YGGh8Hz3zNeEcvh+S6losipSlcIBRgVO+twZpgqOARHA0QwEot2/V1d2EUbBBJKm3ItpKIP82F9vVIisIQQL6p4yzTe3QZ28fXMiA/dFQxCR2eSD6GBWP2HCUhp6lnid76Y1Cnzin5r+EaeJ5dfnExnv3GccoyIt84ywarCXdVoutWgsUQWtpEU28mX76rvGniuf2cov2s2IRTSaD+lvWM9Fph22AzhvDheO8sfjiumCY7RsBWUONtbbs2feK89rgjP0DtgaXR3kALKMkX7SrFTsGLtLZKqGkZPmJWjONtbpEiXHYgDyM7UDJTDdPGG5wWllWKEGondlqpl2s5ysJEu6bGSdhsXnXeZ0kerkgOu74eEy7d5JoanZaaMjYiEaVCjBCfDrIqsC1OZwcdD9DFlIGJ4kc8n0MsRZeOnAiNHMk6Gtv9vDZAzBgJ+3baxYZtoLpo7TgAImFjQ7wAXYRgkz7NNdyZzDNLPB0TFiPEl4DYe5TJ5Kfc6LCXIKoTEkZMZdVEhThE3zabmtN/gn1fi9Farhm+ZJAOZI7aDh9TzUVh5/OBLy2/Yor3sWZlJRQ1pe6quwWEfwxS1nrsainnE/a6QsK3Nv3yXOL2IsRqS2wd/FknOVqtOuYQUelnjstyyKoAiy7d+DXqtcbfqLrCkdDoYPD8QURL5CbAtOwKs+o1ElRtJdTHAGaKnNd1J4Ol0zaBzAwXH8gw+T09zHn4ZPhYjRSYGGHwjBbwJXCBTIQGL4ldZVkZvZ9Tpk43fz08AGZIzkeI6QbDCQ6z9RpokI8q90LgALLpGslz0Ykj+VQ8CHARHL0fKvUTBydAaBZInX1yoUv1957poWUj3wK5drlfQE+bBA7zO6onzuGEjObBrZBhVU3PbAaEjz4dDCUzDrZn7efYPza7uuphKRNA0L6Fnjq1EIhDR5OYUJoGRJpgMefzhSuYVUmABoe6KNpKhW1Dpih6K/DLDr3dkj1f5LXKWF6zVZNyszHpfrjCWaTq6jZQC7AzI3rkJXosxG9NcCm8CFTAe4zaPrkK4/7QihbKIdcDyrSgOCfQYwFD3rKNH7po4DvsO7+S7I9px6OeqAsOaWhgWohfZPxEfFmw/8qXkpfSC9d5LSZgzUkJjn3e9/pD9ruiXmKX16CTLf7VnCBhchS2cz7ZzG1jOKicn/aYW3yfNn18gLtyaKXbfuUYUq5vwLOzQhghlB60vqDlrYsOIhmJqDdSoIc5y0SYj9KsS4sG9la5LsN9Pv90znHNwmtUnv77EUAB1zGH160Dj5Hxl4WmshmpYuoyKj5Qg5AfF8ygoR9Ck8On6r9G7nFjW63JRkuDIzSunoOhQvU55cn1dGFU9E4O546e9P2lf+uYUyIwNxEhEZeJsYJgIAXb5ul6x957NKokdeNYJyeRPKZRiuxDusGSUBKE+1mZ9rwv9uCXySstl4fuqAi/haGia/KpUT/n/QueH8YSzSFP43h483nDM3ZGjlvpH3UQWMHB36nCZQMiSeFvAJKFoIvs0/v9RRxwo80aYSl8N54aTmK8RpfrQqJ2AapX9WKwceO1cWUtC1ItdLBbcJXmEWlJxKyZjf/xBQNwGxnDQad5iwzxIs59/X3Ki06klmgkGlx4OO5rsFsrZCLP2m4bvXMDs9UcU7EKgxEue9wUPl6qbaNa6FSImudDeC97Hrx5EJ5gzKICMNzFO/qBC3vxLonAcr5QCkSrBn77XFE6Mj94y/bhhsEo1+gG584SnaX7SkQFMZ9dWs7jFSnqQJgAYkU6ltl4seQchaVl9qxarWSesZjuTiIvwdVKgndnV9iQOcdtqFzNrk3sx2Ojlz/eD7cDVz1sH7FcWZ8L1UfztziYpAnVQSYMPb8LkePst9oh50mQxbbh7Uz7I7UKRSCerUz6ewbkOdV7SGSDhPXU8WkBa8nMUiRj5UKovSXkgBTJOSAY/umoC0P4UOmP1T63FZYsFpoiLQ0ZU5cw8j8AIXwa95urBm0UUo+Sh2tvCIket81rMN9ShsHEGgbjBkn/DHT8IdlvSV6s5Y3LvsUn3QHNu3SynsDZgXkr4pG1EDU9b6fOBcwSX5fXKSu2POuRvVpNZ1dIYKye+KHmbjRgHAGlEZFiGhE0TX6j7oXVtmoCxMz83VOtGzYEaHqplvuTFH0+xZ64xlRRFmLu1DtdeFDBgFNoxsnu+kbv68AoWv/TFXAgC6pm+VBSS3gnJpBVZWmAj5KCT9EoZThFK6Xt3bp2Ytc9Fwb2zOQaBIZ8EjTNz6BbT7Na1rgYPwIZep0OG7LTQdMvSWoqU/Ppj9Mqu9yTKBhJgA7JEAFqIIvbpkXJhQe/q9de0hGHEu7ujqrsxQPPwZ9DPnB6bI9HoLnO6k0TcuTcHGX5Fc82fH0b63WvPsb01afNIIP6KcRTOcO2UQ8sasnBBW1jnau6DaaXMn7C3EeSXZB1gTDn06dB1tS+PsTHPy8+dltAalzHEOXQ3S9AzI5BH2Ry0SHVI7jFlrVg2wKSeO/MLV95icP/cmOho2PT5qavBZMpiT5nnpvKGWeDBfrhiQ7QWWWeCNIafOA2K7hiJ0UpnBK6LrgBAJt0fuU9y8v3jlGyhxs9rZqEKORh8AxotPySbJoB66SuVNVr8ZhuSuHBZ5jpqI26hDTeBrLkTGNctBCZtKZm2PT5Cg25eKh1pjaQXCVCw0LAPJFt6o3ZTMnaoFqMauDH92XyAU2DDGx1pVDJsxd4GATcY+RFkbn2CXaZwQZ6Bz7ma9kPzASS64Q+kRHZBNDxIbc+lF3tTRhy3SwpLrAkdQubvtAGZpiNvUJZgxSU70Ui89pRpB39ItgkRgZ3hNwM03lSzoSBbHY8NsejNI2YYG7V5/ZePUtrekpqYeoKt69uyvmk06TJPtEFG78tQRI4Md3qJue+qFuNZGGDN/5NKZYrwjjzvOuudLdLxIEwmvrnG0AagInfCjRpaON0bDwx1xaVqLwviMEDoIjJifHQ09HbCkeDlUX8nDLKFze2HfMiYLHbczOd5U+GFAmj+ZAkkosyPUo7YHswIbkAj1eI/epvNiC6J022HbTs7Bd6CT+N1ixAGiFzASk0DA+AXbpryHm2fqrkZxL53W724u0/M0HZ9hz5pP6k7BF8PtHvxTWVuzQDzbYemzKbT3pvY2GNQDr9vLnVvkWxYrBGEnrqhvu4g4uY4ToyvNGTdrkea1KRnRif0Ai8DqFNVCKaSFidSmMclBxM0/r2djIFAEdX5XD6MOB+098gO50HHxr/8NZG+P+Tb8yNHblWlddhPqlesSQQBzLROqw5ME88I35kThyET3HdoMKCs+ngxWp3RdYG4Rlx56F+lpmkVQ1lxKJX/scJS3tRnG7ipsQXlrAFxIU0cRWBi4ZgAXhJqazIKfITpYVtFFVQT3bQ5YaYhfyiZE4aeURlb+xk36S1chKiH1p9lQb2TIpeVkKNLFSrgcShOhWlUKYIbvcGg+t8Anhjd+JwghphSkDeIj/NIKj778zoR71BxRd1Z7OfQlZ2OjH1j0Jr5d9EssfdRPsdIUZlGDxwnmq3ghL1MKoS0j5AJzmNHXs+GtbUObkzfwls/cmKSVtT/nLqES67EjUz7IAULX9murJDMe2UcAgGA9740zb80nRv8BD4Ak51iUdHgjeJgD5KgJM0UujrbW0z2A0PWgb1iIObFta0Y0qRoS9ILGQMWClY/+ZR/ZrVL/f3O8uYqLlS3fER3ievcAblUATRA/NU6PlSw1Pe5s8o0PT73AS3dLS7XwV40Ou7iVRcN8jM6HH96Fxjphn1kUDxSqM8uVzj54Jkl317y1OXKjSpCzzUMjZXqiGk62Hcg+AHdl4McaNp2Mad/r9ww8yGBSgorEtsl5YCSOh7vFz89v+2egDJdBchRV+vsoElIimSvIVhMU7vaIz5V+y9CUlM8eVb3XSkDZV+Fh5WrO9qqZgbltg8x1donYb+aDyf4vfA053E5kDArWOZ9XvGRG0s3mQSB0q+2PzCF5LoFC5KueoiSsy79A4F5yO7cPJ5wBf52Re/i/0EFTRFsiQ1TP1v6f67+095QacNJYZYWuikzVcrE533QKqr2oShhwkKcnWT224SWJjYsjz3g2lcoRw1JrbC2yqJb+AblZbya9DL44NhXl9SjyP/r2iYArPae0ZJFSV9xl6U108kUTXMODslIVrMZ5CXPz24BLdQcMc1fz4n6oEXW00iVzJ0ZJ+UqabPXSHrW+sn1CtTxz37iIsZtyNbF9m55EqEqeeuryQ/50i37muR2hVXCQ37nZhVRY5uCLAlRFArN2beSGbm8CDGUCGik61m8XQIcHbNCuwAsgw2+bfrEfAf/I5NNqM80ZkXoB4LKrGEpCTsR4Ex6rnvcJDMDI+rMi0ie5YefRQTanLvFzq1D8EmpiX23VG9zXV3RjZ2QN1XI6MulbS8au/ePa4mBJqlqf2z17AidnTaq8iegBXWmPM7M4ygK7FtKB27M66XBKvV3OSuN6f3wVcpQl7gj1r3M7Vh0IYyDsBwTPygTu5Zb/Y4QiduOmbTTlerMj1LKSX1LcfQUpOvymcqJ1Pd6AjaoSkuJYeGyFIoaANa6/mEiiQ8lAVVrNi6+/KaWNH3SQgP9uSh8RDdfe0VrFxgVHKPeoOYVGNzNb+NZgWxfrNdk/8tJWoB+IM2nZqQavNhdI0gWxcI9eOrfxWHsX7reJFFs3rGvN9VimY1GndxAKpbOOwcdkWxta1Rf/A7AaYmgJT6VD/OZnNlGFCGlXKuCR+oGQUuxYDK2Vp9I5zPkqCkROasIRVPeLOseyv7I0g/58BpwgsgmImbUXtLhsWpPkTWETfJCa4DSnbw7bGqm9cPBx81XCA4Wu4k3n59m0F3fUVYZzIrFKFG33VU5USPpKMphlhq1OEG6w7jJHGjVixeXaloLBZiMHtxZYv+Rl5m72TepfL+SEnml10z+45CtgZzqe2PpHooeZ98IBNO0Cls42LNigoPk0SyyGdzBoJO0Vdku+S0dIM0i3If4knlmfJvdTZAEBbtd0Rb9dJiMYvwfqAVBzEzM1pwTzMp1qsS1LlFJi863JPmtQhZCzMF5SiimZYpktr+hF1uibr+2OUa2ahPr4CxMwDFzzpc8xCYRytKeY/mI5CB+bjXNRnseqDrbTyZskcAcDi4+bURjd3L1aidv/87gkzZZVaclrEz3XHJd38o3+PLikDDbnVPKpURK6Xh99Td0zGaeoQu6B+arzoJFsZNlVCzgfWU6xG/Oe+Z8p9r2IMJ8CYHc80SpkBGZrTc+Eb4q8tobD44OSrymy/AB1DqOPJRt7KFHl/XRXUy4A/2GgpFp25C/IPvND0XaiNfer3ykLt0jsKfZtt1tF2iP3fv60/bevaGzzKzu0e8TKo5hSevFrc69a/ZQnlA1RT7Q0kfP3ZNyGNkpaROEOsKOfInuN8PHy1ZZ4y0LAN/dLphL/KTO41IIwPRjvkvwxC+mWyKpMkJsamx+yvBTTV3WHj37X1potzC5eV2dA1MCpNh8PYSqkdZpX8LJTV5xNclK6tfgC0Atr/HtriJgDLx8sXAmhKF+Y/woTgYZlpd6anmZQJHlQYnfvf2rf8MRC3Mm0JExjMg1MIzgtL4Tpp2BsUlQjssHH3KMyo3Fd92Q5qhXxaacK/uvWRLCuLhm79MqzvPczVT6zSUiB9e0+2U9lE1tOoNmao8enIc72wj8YcQmIR9kAT5kKiKJEqNTbP0JWDnw8h9gPz98STvzElxZ88eLSDBIkmeu2sM4TJNPZlnaEXeqF5QR6hlQWNkFwgPDy5L/kZAKpzuBI7L4NDGCrXhVhrqrUnKAsANBpkqQgv/6T17p/rbqlMHdPN6bsobS12jjv4khLDyzInb8ztuaqkEb7moqL89h/KcdBMvSP3hjGaQtkhg2NFbcRv8TMdfuopiFtbOrqwFBa3BE5rU+wJfNEHbsUll7vvBhwypP7tm+P52fXj/lEQrwPiaOsENc5dpB/g1pK+G5iLMHRNiV3yfdHcEalc8Q2y/qEbWCTS0PuKruJ1mvWdBQj60KVlkWXV2DGwv+PHM7paN8EVrkBgMgf6oyklqFcRgGznTRm020e7iImZEF95Xaj5DBL/4TdXa5MHBYvnd4yKt1mhYdCfm9Wu+hjCOVfB/73onNQrwWIF6VY8fcd913qmqq9UzMCWf69wh5dV52CKNQHqhc0uO8pVe6II83LzAMTMwUAbYa0OBYXhV0Fs2POw4SR3LbOTKGsr1kLeyAfwvs8+Hyb5AyIxKtFzFoHXMEtXSt1S1crWRPKTfURtIJ//rSONPsyFBDtyOC9hK5m8YG/c9rWXCna4u+RILZHTWr4FkRFDZ4LyNxC3C7yaNzh0j9MoGEIRItkgB7X9KmoTZvRvoor0hickbUwFDci+7q6YK8It94DBqqQLBqdFqPiwb+qx8Wm3UATtMW/gfgPV/eJb8PXGCrAIn4JhqI0kqBkhZ6nrOcFp0laDcjpO/fekAyO+pAaw0RkaGKO13GnmMW40wDe2C7+kcSFRrnMPjPnok0Bty3qBrAktHnSYwDPfykKWkvn+jl0Q4Cf4WgRVHesrP39bwqUe1gI/dzTW0K/E4WjCuzqWe2e56do71l92cDSNYAoh/3k0LfYFaeRsKmQRY1Lvgtpqg/FuYDow/V8yhokid84ZwExx3Dot+KqQhOwIWhW5tsv1Ebr1X18CBU7GjjmiY4X8rBjPZrC2Z0bT4M0UsJ+N5IzdUxgtoSv4dzPFkexcqFerfZEBLWXUi/w9Q01JJjEvSeMmdfqDjfaIEJdh3+yYv+3/SqWtbK8PMAA5x2pMZomHH/zbSPcUCMkt+4yXkzzSSDKWPsj9nnlB9CaCdvhScEyj88XXUV/gX42Qe/W82Wr8Z3lTglT2kW/5Qnp1/MjzZPdyYmWVIkhAhWhJkK5c+JiN8Y1tpBTnUOrv6joHLvXaDy+WP8ijy+ThjAJhYAYdupQy65uQkOBWDxWus0zo5D9zbgsKWmvgrlFB414c6zLd3H5RG31jkXsVG5V0VmJ92ITtyLMTFis/GTgc8MN30R13jkiGtaWQNcBw1IU69uGfahPP+iNQ+cVSjoEle8lr8jCnlcV7lRzh2WXzOt0oijgPTpUAIJUVTVwE9kGMlE42zbbbxhgSDJc4rsMEDkJHyD1U1egEZmDd29pdDSRXJbyAWaUn7oquITh5uG+cnoiENmobS4v+u4Kj4KU27RcBo6vV1XdgdCVmeibyZxLgrVhkKmt+1c4Tr0/Q/OGkk6CyKQBn8i6meTqdlx6G0yJ3MgtJcg571dO4q32SrruFBWXAaLZSuxt5c+5KTrrchXWnxUFrbmc0IK63KnFkffTxAkb9uMink39z9BxYeeBTMEL4Ht6ZZQx2uO03KD9kk49wBElQaCehjr6gmCdEWiAkgPoRtXtKCTdQLt4YsxWiT0u82HUq2fPTxhcX3cLMyDfnsQlB34I6Oe7+L4k2l9skYWg/t9UorW6EqgHKB9Vwi8ejSp8s9w+9GbOkabJk1dsI1d82V/Tg7nf/RCEtqFn4ffWoYXZ7WZKjI9PdfbuuyDy0JSkJy7+IcOZAlPzJuyTya3juwP6kyLIgswhgwg1qLKgTGqvBM3MawGtWyy7DTxJk3K4ZMyWzxZJ30wUV2mhkBAHxghkqTC2UdOpvsGlF8oEDrSb4xsgxXXVzUbuutQCSrJxV1/3yriD81jq7GbxPuGZXQFnASPEN0W3WtRn1xyP0F7vWzov8rMl5RA7TNg2dCcHQLt/X7FknBhW0GYu5YZAIIW1uAgQp96VDYHjpuyKTcQVAS/5V7cYrKzFMfXnDUgdfVdTDmdZUcYD14h1PuzFV1Shsa1HY8/L9JjNhQYzKRZJIXQJ2KcBDEENkLIVJl/y2z07psU/Tmx8moyaASEtl6qbOa+ZPYj1oseUXZo+wyhBjtWl1iSALI2CzDdxs5yanCqPTty4erqTJltEORkem3XsgjkG/lSHm320oDYqvgTWZvK7BwVUSjZB/P+/MlR4QvmXYNXmpj6fQzNf98DbdT7V+s03USu7Y1TIroznZMPDrt/LNbq3iKjborrKC1+fqOE8Wyu8CqpVHiVRtHIpxNDtCvYSoC/97rO1Ya8NIW0kfzkJqlIkjlNLqx7gRhWRaZZPJF/qChWEz62klQF0TplTzDkdsgAB3c8sp/EzAgSPe3rsTuMZQb46l4d9uJC5rjaE4N+Q7J+K8qVue7VD0iEJBubaV/xTTse+0e5YT7Q/tSNaAjmQP6IVMPBnzm0coU4Zl7fwqSwHza4qf6vUVtAhmwdz45TRfDnViqSDxFfhe8MdKKAGdWTQty+bTqfCKDrG1Hd2kVu522cjds+KiAXmicv13MztgfdUpTIC7dy/bzK70uo8TKcvPlqcM2SoOOlkM1sWTctCkaOnswXnmcB5cu/jdugG/3qJ/SwbUzE16ZB0yNPKuiisUzUOWoa91ASYcpYimJ7R3mxADpIPcCl61sAw9N9e2CxkTFMbUq7vEv5nz0A0LRqhw1LynmT14gkoIpxwOku0eCjrcZkhAbAHYHdnAVs5+FLVNvui6MGypFGWIe1lVdaqIsHQbutjuLsxGHOyx7FvcmzjgRjCw1U1j7zhFFjzIGeORPAINX6M9no7bOcFt4O8e0i+A0pxYbiia3nQGlvD6JS26awRY7B+gbU7ylGJUFNVOl0BfhiacDXSye+1vd0wRoNivUVEPv7SuUHe+HHbJIuOyIV1xM05tmIp2/i8EascFZNPLk62OcKbmGkTrS+XmWa2DDzlM8PrEM6YnegI0Zv3Z/ZRPNndTxaTzGGkOWsoEzvmG9VQRKuMYCmi5mjZNiNrBbTgNSnPOkocfE4ux1+qd5igLZtEBaMvma5I0Nu6rWHdGia75cSPyWxZDXxXEZflOeip4Fjg0ycqHk4Jxz6Q4NFpglkBfU8fPb4VXYJoOfdEQUIITUuAxUFyozUFC9Sb81adQ0KjuCjAPCfvMfC+ELSJl+FPoEyFlK0vD8DrmDv5Ld7ICnbC6NrzrijTj7yA7+qqcVOGgChIrQ+vZMy2eX9EzhPE72zgIzQK4d58kCNQBqxNZa5K11fR7kP7FOxNrTm9bVLER8geF5j353S+/GPLe5omcEgcEwl4IgFLQ+UJbFz4fa3h+Sx7DWv16IO6oX+Zuxl9rWuWF8Rmzn6YDWDqzSCfEJXfsTbKEHDh/0LQc2aogjkai/B9zis4PGFTyTWqCEl+wpu0Sv4oXZW3xKzxX1VwbWM6LqDp0lC5NAdghg71mSaFfN/ReG1YLIbSqxTfUjXED/RynFKFlZkzba2QduwhLWS7CLA/9eW6qp1cQTA538y2625ivdK0W35anqSGmePZYqlMwkQqYFH/yLJ3WqNG3bNIp0Q5q6bnLe8zeUcQMKnDZVJHrR3JAvpMXA5FLksbavGLrduD8TcYzHzVmhAFna5ntD/dUnn2QviOJwuENEcdsQQpjC7OHYy2lpR65UTCcyfCb+4xKOEHRr1dI+6i0Ux+4OasoKf5MeI5Q1ETDb/5zo0QciRZVf1NPlchUaNtv4kFqCpBpzbQ0gp+JL0m8p9v4I0VU2/YHfnZ3N9rk5XDq2Ep1b65NNeOWMtv9yFvgmERTXbwt/+13pZSDhfiuLcPHgUzxeFtANmunHFQJxM6p/TzeyL6WqfndL+oMbdOKz62T6wiMGzRTPOUbpvtg+/BCCuRoYVE3wwQmok+IYdbvFcF4ahjQCapa76ZHcvB9FhhN3XY9tPTkpD6dKV6aoEfKUpneoNqtwA0uCu6mKz8xFCYJL4YMeh+NehILVL5qhUGEmnguSGI1dHE8Q7yIFtWAY/LqJO+O/SVjs7jrpeXQaRcQkYt2LsxV6t40hv47dEaAnPN2fUhvJ4jXSdYh7q5iCycvtNrQ0e4NqRgyES+89f3KeadV4VJ00grS14Acx06tYlsixhYlLYDA7CCFufjGgt033bpIceH2y5UCiCZeCUSForEmjsYx1Ydj6vcFr/LIvyNaTmt16NST8GNBSOflGCv/KzGjWlDiU1M+4CMFHY0cc1exKhSXR72M3EuSfXpKspn0OLaJuMOaDneSzLUawicyq7skR0aj3bitL17GV+DUtgHpRTk33ebWX/WqyAYOUnzCiRXEcBG9CerDSLIbatQ+9Y0Pht4pZMOnXJNsqdqvmaZTZdB26DoCeKhB/aJGQN6I2S/MdPWYgRDbhNlsvlLPK/tpKKXht7bnpyZp1s9a1MU+aSFTC/UG6ugy8HDi+eSVCNQU5jNYswnftu/Ud+RaBWfbXatTTtsw6nB7JIvAP5gBMN3bZtXBqxBJGbzoANDvAvGOhfeOwPns4NIPUnjvgp0Rr6D/3QUfkIuDzPQusixApVrb8o2Hkr1tNi8g+zpoDeI54taUM7q6SEd7jDuyI3oqaHmJ1K48NYwGQyNkgblc4sdRAkAVJNkXGZMdd1Cmh5kbNawhKaKSLL32LmwTpAn/p5L/qTKprx2riVN4wCKtNdCD7Cq5Cly598RdoW366dj27M46LQomDy/MIgM9l5ehp14DjZbqRblB0/iVD3SjmXvbxt5j5x1MSKFNs/najbZcJIXxd8hqh5Gnp80UdvFAHL+NOZBCnerpbyj7TGPNELI5cnEg063sPXtBT2DzJFttG3IKnWRllIiFaElXZUyQfYKFbkezuykXu+7dB84ckfVmOGVhcAd++oSRywAWpQB7B/Ga0TA2Q8T9zyYHNX2wcPLe17J00W0xuM4Y6gYsNZ79YbiLsUn1Xe8ZDW51TlgeRTc/v23fRQxp55LMCRmdXWf0bSHGxTy+khzQbPT60ryty3Ei+UwayM2GvORU5U/CtCWIPRDWaGiit6xZUNJF/ylBlauDrWIoyy1ES7QApXT2uiiqVPhgmXYMmfWHp8qQu1lJ6PJmKDMnsfqTrSlyzQsAXupMlq5wUqIsBHyR8gi4IldlGnbNLL84YwLtxGswf8PmP1YrSur0bkGEJtu7uhv6nu6eFViucvOitSz7z1KEqL29q4/BL0Yta/UsPw/ADfBQVuYrisTE1j0EwM+VmM+YDrsiyUI/swz8KbqEWCnUQH8NBe+24OU/wT6c0GIZldr+OFLo+FJiWj/WaPMqfUUuPeYdkh6tQW7cQwIf52IB1wur0OPuYIMquc4m/02V0D0Tjp5vXmyAztngaMT/xnCsH1oC1okTUMKnvEQBygGYu4AQgsPmTyAC3emhDNxQ5cfCvqicK8mcpL4smGS2DWbwVuJin8izUZPk738V2FJtV798qee/Bg4fy6jhidCd8ZRFXhZK3oAjuu1S6xLc54DQk01WuRZEIqdDI3To2gExHAYEdGa5If+LtrSRYD00VZHzFs4K394QkM6e5beokyhlCgvz+Qcy3T11pXcYYRNoCVSB3DKTxYlOqHLQBgDzfY6SA9axR+7pZlTngNOpG19OTmqrUE5YGM4bu8I7SJNrTvLtZX6lpzHPZmuYE9E3n2X82ypuDFjsIpcRVJoD67ClNIH4pHun0QSndGkHpLi9yAf6EdJTgVd5kDiJxCh/YuhnjHvdpyxqZ4qk85hlyoLDSPN/pnCy0ezoidwq875TF6aD9vWMCExGBqE92txUbg+QNCmkbZb5WXKoMlt3o/k6gAABVBNQ7uOS4klPGrFhPJUmEB7QAbYt1a1qoG8VuCqCSGt7umXuctrfO7d0s6YL5vJpLcQt75kFiXR0U8NdpXW0rRSoqkSJrFT7SVo+h//5Yt9UG929jsCbqj2HZhxQM3Ikm/yT/uYIZJ1e2x1lfpsewjjhoynk7cBMwiqEG7f4SRyoUKs/6uxmlCoAs9WX2bSI1Ffw0Xc74cnnB2TmypD9wAKG7TJK4Q1RmwnEWGnqvYRsKYIqlxubnMlpkDLhEBVPEBIW+zF7OinXxN+N1O0PcHHmKN+M0/1kXPX9u5e7JlN6q63DyrvHT8xparTOBuNTGJaMBbN/SPmhJSeKd3ipq5hx94Gp9XXxQyCQU5XwNNa6lbf2xX1G8gxWy3AXzUhVZ4k2ArIR8xMD9zmalUo7dbrwxpQqo6fnyYlvo1G70N/pIZA1M8PXR7bfAYkdm2pBP7gOSGNiYWQrbEGE8QwTY9SkGuJLAd5fn6IAa3i5MGwEhb8YDVeQ7ZohHXrC6PDeVHmYj8MKIxIHQE/pt0N8hdQnU67kiLjoIpfALqzfTGwpJ1/i31FY6mh6jP4JlMe0KRbFNZuGdEFlUfRpthXxdBOLhXWbahrkV3inBxLcMAoiJS1U1QgWA1Ayi3JPw9NZIq/QQl7bAapqpMe29M6IwBBrLeu8CdJf5AsnhdbZVcHQopdpwwQToF2JJpCEhhWl6twZo8cDFYF3sAWgaiGpE/4oASwMRXGQbh5gUFsj710IrSPxP5mVZF8kb3P6cmEGuwWu0zt8eaA8v3JZJ0ppgbWv8yWycF6PmSpRRaeiJ1Hc7rFBo0+gp+Ubx9iGNL0NL5dtcK8pTCWIVffi3dLBd1sxd4OXHmaazafecuqT1MVsiuhmMTdZEaghxXy5nyM9LtQwQPYK04EnNmhXWkx6R9Rnh4+E/cJaYYkwkhs1RfRs66XFAvC74Lcd/VrNbzpqn1HA1VRNZk7y2lIKh9g1zGuVgyxhUrttX7EOc5x2pwZq8eO6JeQiFU1qQ2gwZlTTf6ms9yNt3eeAu0dN7JsvobTQ5++DEo8R02e8WLViuYxpApeuKNNVRPZLTY8xP87ezRItXhAQN9vqhqL/pJ5bluTFXda3oy9oJ8VQMavoHBMJUpMLI3dq/BMoBiwo42x8aooeS/oRmS9Ck2WaFtICKFiS820XLsmJlIU4pZRuFKHOn+D/UcxHxncwYmggSPc1tUbFOY6+hCAC0J/4ydH8DViq+qMXI/hL3FXfNlPg9t5JMSaJy5Xc//aGfJ/19hKjn6WM7sgV1lLcqRZlSPi3m0mr0BfI4WDnKlCWRHFtPaTjbWXcxI2pPB79217GF6xUSNI2W089WIFWznOEgScl3e4lT97ZkFyHXW68kB6Wb4Uh8D1FSNrLxwqeEju5dNmcqZop+KashvxjG9zQ1s2e7gONE3ulPbgvyAXcoJ1EilrGzxeuWkWg0g/0qvzPuMrqNw+jIqxB56Nt3MT1BTM6b9O+l3+MGBsajwrOCCK5jwLSOrVtdgmZ/aLqbDbJ0Dbn8Vy69kL0X886m9cAYTd2CM6MD4CGD0TMw8UdUMtMaK5l+C9Yw9kTltVZ562qV13wWKoDVx2konyImwoK2fqvDho5C2FwGM+YJMJ4uySe0yUdQPlzYj99PVVXQkNU80ZgHLOLnYTVraqivQYj+dGtcwEzWfNJiq0JOSopQ0V6qp0IExaAYA59vW8rWSBUPcl8YMEPIYvxohxG3+xqqjrVx2XVuqDglSKp3x7/LCG5FD9Kd2Jh5udT8YrPO2LsUxKW8WnygmztoAy0aNf6vNuGt+Z3BzBeqayU9biEaOHqa9W5QVSwO0WdZvEB19vUp+CKslNbEk6PPph1s+Gwumpl5C3t4Y5BIW4oftFqyORtudavfe1RaBjZjE/X5BEJtZTQZ8CAm2uS/9RK3BC3idYLK56Gtc6oBWhM3UDof2W6o/aV7Wt3cJ7bptK5kWGzSSPyf30yf0TE4/r1Rjj5HeDGhEhjMfo+/CFDBNrZqLxIhzmWJlTmXEMJJVvXWG/WRyFRP44ATKrJsIrA2t9DADtVJY4Wg2a3BpAsE7Obad58slioOOTAAMVCruXbXOFdNgJJQBhOP1HjWt9Vf4bVdY6E6UQVKHgqW8W+tU3Fy1X3hZyFQY6UOfQfq/w3EJpZ+LaABfngtA6e8dfkT6oFi0hT1/iyrEupstCYPKPHsLJs2Jg6HU37DlYY9+2QcXyy+s5IITyjj6OKbnhhgeK13DqQWEoZRyJrPCG28/jsD68JIqVGbzeXDpbWBESQzjje/pKw1ZYvYnJ9so081sxW7XZVte0KNmKMNsz7URiZWKZ7vwJPUzmn5p4/SffnmtnryfzVitdrBlJMmCeXsOrmPCm7yTnz8urqwvscwBXZ+wtd6OeXP7Lg41zyAG+TnzYGfNVCsrr0slSym1Jniu5OzUfNVbT0ti8O+z0xlNryQ/ePhx0ZNKd+nWtQRT0BtQSNtxRro6PuGCGKK79umTc4E/Cym8V8bp0HtUNLDC42krImoO6aMpyiWajUMcn30a6CKQ/in/UwtlKt9nzlgNImR62terxEIV0o7O9cKFfjjcbwG9F7uZ0Bt6Gm28LSDDAuQlrdUqcxGedePARm6QEIY8aqccbGmlKMFkGL/cuouGfY0mmd8pQmZVGAd/Zx34imZ9GvCkL+4jMh2zTOpcEJH+/DURlDpOexaurJ/P+BauCgsRZgp6RYHdnhv8Dwsi/yI3R0YGLvZMPGY7eitbTrOShQdIykynOYFwPpHKidiWOi5YnxXQ/IgFbKdv6Qo6Z2rvjY5Wo8oyHNltrsgoCdtPkIfhsMS7MQCH8nj87cl2ZScGCbpUsVz3DZMjlI1Fw25boxPeDBDvTj3u2h2pyt4PRlQdsgi7A1VHaMZzfVTBKMniw3W5HmEc/FOZQSyDp09o5GuCCkAEaryUE0QI/fMQRhbsJ+M/RUbCfnR2Olpy75EaTeilB6S9SL/lz/iqXHTVizaOQEp/JvHJf9JAgzO+IqMxgn5sw/BsNVxFGBkgn9AWbKNHK9Pgiaxxru3K69GDsOKE2Py/nkJdyUKoY8lUDnvFdC34puXQjHb+6mxTh2uAbqN+cAd7uVSlcRPUb1KX5da8J4cZgj+YT3cvNgY1oHwAwTq1Vg8hAJWEcRoo2GKOrUUaBZjgi5e+FB/d4Q1YPEqilwYTP5zaOUTP+ynsWZRBeSFWfHg8dPcZ/lH3yTPm58fzEvIxQr8fVkWQH12mSuVh4yD6SAm4v3g3V9KlwJ2tNoZMYdMWHXlo/o4kCIIowq1KLXRAqi5PtM2OGAWM77bDsy7E0uM77sZE4wycMjS4sTfNP4513Wje75HBpBJECLJxFi/w0hjOPzo/AujqELjYC5PkrtdYzFsZWl3uuxwrMgwJWTbWmPw2ycMECS1E0Tgc+Z3S/TUlllewr+sn74TOH9gVC9OwvHgtTz2uMk+2F9Y4TXkmAIz+X+ioalBHmgrLihaTgR6ldF/dvYtSa+sxThkv9lPaiuaIuVaL8Mz9Y32o7eofq/uEf8ayF/XiRtKNt8cBAuN/qK5m2A82htjBCQvG8P1xkyZnkKZmbKcWgpEQRRdx9M/mQY3a466QEzeOR3Y96ZcYw8a3N83hP8aHoRdAIOrMe6oOzNujESsh3h+f0gF1RSQ3lit/aRec+SzTOHXjWmZyty7qH6hQTVr5dPTq+K/bl3F+qSy/R6d8+ysPGJ3nrz/bDlBYl5OlcIDha25ufGECvrAzwnLnfJULp80PHGaKzcVIMJ6VV0ITZ1vO7ZJUCWbjhqwF9pxWtr5js1GThqRb8WareeTVR1bgwhunnlcbrmN22rDnan1lpMGxPHHbGpsFmbal2ksQ1K+mxLKq+hPFmE64tcMANASI4BrW35pFWAUKXvDar/3apxrvgGULEqpf//itqPnAW0/4I3nzx6Tuo/yLVfb2xcapNdMK2H9uxThwP4TcA2NJ3kN/AKLUmj8BK+J1ywo2rq3PFHL78quFa6M7GIwCBHFSvO3APwkP+ZAaS4bZhvR9Om3fM+f22DM/nVJ83EXD7avjmiofhgD619ysddtOwfFKMW5CNtX4WZcIEUeb4oyVeDruhZFOO2IeHk1lGR8MgP8uvKKMXDjxtJzfqgc/q2Kc6HCKUOZExHLYct/W+JKe87O9/UrDD3z+bMz6c3SiOSIOvMluq0GSag2SyFBCDBU0FpB/Jt+m9dEA9JGEGZy73KjtYIRR9aYvC/daZ4HusIt9o5Rwe9TsAnMmmlIC9fJ1+0vyLIWX5XMq/LPDDK/VY9+qPfxACee/Cuq3Rnzx7sB4wgp6/lcLYIjPXCrBlydEor2JvuuFOGStGwuKXabFyfx2YOSLk0fRovGFOWiNdYEyrbPBQT2HhkVTrjFag6YcuHfeHIqAvPeg5O+9JGoiaNSliWq2NK8ji7qTZ44NE6X/e528FCkf4+b+ks4sR+H/LN7j4r4tUWXEkeOGEuQwZgnwTrLghC16lcSjaiVFy5gKKi2bKaBKNKquzuN7Lo7EATpCz0Kr5h2sYZ6mpz/wDT0hlXxVIDBpj77s1sw2GWI9aHUJnAq93/sgDqBd3nWebDy2Y5wTduVS5wIxZLSRtjBgMhPeul+bMfJ3JG07cdL/+T1qF7wzm6gM9jqpqPuZtUTsX1EMJCyBlm6TuBlMHUmJEt2Do+1LA9WmrN/J9Cdf8iha8amTk4bBvrpG4PWXpPPefnZjzKRWRLhHezOrFzTXJLm2hibjyEQFIOqU2vFmAtSpttSCCw8NqOw1EYtCz0ZaFF1Oc7d6WvJ6S8ur1AXTe9+/Qn4HEMYBLtb5Xt2DC1IA9mInDRxb5AAsWRKUB1BFK7WcMhqgEfC+0say805fwqApmHhFIVaC7lYynDX1JNLf8bDW7a8vSiWvxcynZaDRMzelLY0uXx98GQ7Mydza4+1woY2qDw00xJijegMLe/CO2Z93ojLLokFjhnaYXbDc9huq6Qae5RGd4SYAWdY9yTpWJ4qIT0MXG2B5MFqSO70fV6Lhp6jxzyluDjZyFfAxLyIQ4BdCX70CjaGsYDTdzOpAw+/obaajqpYJ/4E3TiCEhHuBDv6umhkALhO6r3QEL3v+7WjVJQiHBPmpyAmyNJVMXtzeKa5t8ISbMMDHlgxvV7zrEOn4VeJ9eEQDwN3TMLd+jJiN+hSj/AxbEy+lSOsHI3VCj0qFvYS34ESCVprSLn43edWaphQD1zdpvAc9QaAOnyDCPkrvgoFmqLUp5IqfTu2+rNrlChptc+V/iwPUoVZFQXIY0JrTXsMVC1HL0FE8ipkjuCur9yNuLjdn/JkISK3eC5UHaN91ZuYoeC+l9K3UTPOmdiP8kDGdM4klnM7uVbofcPbCyX8GHfvR9ZPcXCOKHDS47U9pdFMrmojXgMqq1bRI4MpEdut0czoESnMFuiAY4e6s+3PEQaEGiG0eyXfQbHFrEGb9IX/jenMf3j9nGlPrCRjhq00cLfAepfDg78tnO5G7Yq5rNvLKP9t17qTYboZpTSvsUbUA9UR3iuUocYDrlKww882VCCg6vlC+7pKMLGF/ybe2kv41CQWAD0ijBzG8Ushz+3jMvTncZG3RJuJP+OAmBVwwaD5sa80ATrgEikdpg3Op0bGoEAMarbSbEwrAgIdtCDypNPrvR5jenh0bOebyaqFDucvIWknCjoMlequE2A3J898pOyZqJE+DV3QcXPU0ijiq6YR86swh+Pam+Niglw0qMkj31t3Qb6a3r2XVVwsVMDtemDg2R0XVY1T50Nuo6gSUAVtCuqoPcke+PJMLOtYRD/D4sd4ndG7tNKw0RNYshpmAiG8MSMBpgV09s84BaeSG8/dP/zqSZTZPpi54pO9MQk0NgsSIeN2uz1TlhCVoFFzP2bVz3JWsChtbSAUPbyzABU+AdC2u7exH3CS/EACxM858F5Pv/Py36xJCtfayTJhz9HUTFF05QbHzEHligDsGh6qQrBbNiiFQINXlRLiafK8+QGGz0QiOt/X36eJYA2pNo/UHAJYxGFlHbTMf46wefbvbC6KYt2IqUmmbXHnIx93QQXNDmJhoHA6AX+xFZnlhPcRWYE3ACAP7Ph67EEoX4oK9VnHiUgRtDKD2oHQd09oq/q8xiBB7DsT/bFaE9gngeKhIKVtyY/cUvaJdvO0KQjKm9yt0CDmF1/fCDgzmKFsgAPUU13e/h1ehTZH/FhYk9FXYENA6zZLG4p6bmgCFKJkhVfXtKdjkQVYNlULNSV3bQ8ArWAvLCD3SiEtqAjew/LLcljg+5cxeJoAcG9xCS7FuaXyifqHBBfm8xVCWv2Z4Ih6a92isE6BIswqYGKm3SpFmdoZ5TwMFTW2VJLLSRfodKVOqFh7X7bSPfuYkLVX8BRwKRRBvE4xH3Q7eFDyv/fEhU9PjTqoQIaEECk76VmizlX+FjV64a4Wd2W+9v8mEF0EMyWe6YfQgJwzJE61PQGybURbunldWBpAK4zgtULAwknPvZWNfMHQ0e7EHdM6FwVkjAWxPmwa9CT0TmY20Gm0HenSGjAMVtLb6eW0gGWaTVOAMPlBEcEs6tQxjC83YclMovMiEUWnkoWPKlqoo22dEKskkjXQrPLlGdlEXbisTt5spyNK2A06TQ6q4vqp1Uy9WKG9/ra8xlB/r0K8ADfBFFe7Iw9TBtFivkK5SdcSLI+X5poqaGHa+KsWPJNqFloj8YZrXhXxbVl+Q9ZcFLAfiG8CHoa820B2fGeAN8BiYc+pGF0qPj0sFEcEY5GBQz6wBg+nOnacFv2G8UMxmDqpjDEWFV1WtCouRat+lQ4WbafoaTCRDA1ZmAFa685hdEAw7tDwzX7SGvAqGhxEL1oW6O9jtVbrhXLeM30ziBwP9O2rYxeaQAc5q7pleEZLNjjmUbuHvh+//VeprFD/ILTySXVnIMJtEjAoJcKo9xdRwlFtcs/I5DqK/txDwZQdwAE6CnmhMoDsedcQrO98fV6tnoxgpGchAsy0YytYw7j+poGyX/pf+Cz6w8IkTQxXZ9WlMgs2qzbe+oh7rfGJT8AmQk8Yf/i/sJ5Suhjqap3WeS7N5toh5d7yBVdYNcqrIwsLVdXHNlMX7bm/R43bQM9DImyWbIkrk2GP+2ChZxOsDQ+X8jI27gY4az76hpgnRhkM0zZ44pZUDy0NP41pFNDV8QnJ88NudQQxp9vIS+S/jjJKg0qSm3FXWKs5DNRybvrmv//NclmcA+pdXuKvkQ6aMPDaAzMmSC65jl3Kp/TXRdcX8pPItfu9pRnZg1t6qSGgTev+oVQ7k3h7Li4bjsAh8t+FxgZkivw2BtkflPJVQiuwMpvgxhYKXupklrcvjNgwDHOXP8a+w8Uvuve0jn0IY9Xsxh5JcZrdui3Xtq7T0rls2TzaPjhXaVFRhZgDuBTVL2q1HX4sD8Blxumz7oMEmKfYwtOTS91tVioQU6Pc+3FVJvpZMff97F17Y2dkUVxPgIgLtTSD8rnaZ86hrUPt1R/BiWGYAsEsuX/tuanKU20Ou/q8tlpzCfxOvl8wy6ZK5pUSiL3bse/9UPJT15iXMH1nuJ+KbWNXw+SAh9PHjQObKb7GSMs7InTjaO50WEPxyehPQ1HLTi2ziEbE3E2Uy38HArYF1ehoMRa2Kuc4Pr9ite12z9MA0811FrUwls0ZDhVbflFgh/3g2ndr5/4UHcspraNcSPDTxUX9ylBKBgBqfJZnuIC64iuDaFqSomDoRDODgtOxyrz6OLPHPX6YhhKhyGia+1rRNICLt6oL2UnESCZha84Q2co0CZ4TJ+XR7IcsELlSrJ6/4enZs9wphoMCYHPRYvKzTlJStJO8k0qYr1oWYyELGmLGacDPfyI6ZzqLktA766JI2ogzFBayZvieHevhJl2Ohu2qcpt/gbWQSUUCWJmMoFtNGergK3VIgCsPZdV2hddEBb69hXsi+Z1RNwCCRq6OFhkVUxQxkekuqr8QQHbxJmjqDNCkao50FlV1+mHhpljFHcqis84ALPoQWjowMzsxEljzo+FS42C7tPopZZ2wDVcOT9isR+lXBX6gLCFkm4A6aZZQ6SwqGvaMXYOuKQgq6C+K8Bfo/ZAztWz7LgLiQAgqbYimWQghkfzWCkIYiTNdPbESpVyV26wntDwoxpirKgWK+XQLzz4Dd0z6FTf9h842MEWI3Fa2wVnT2KBppm/ScDQHbPAKQ6UOryZUNqCMq8G/OICAYNXsA7KYqaKdR43SF1JsMAt4WAprsHT/ssbqrdEyTP/ito82Crc6Lq9St8jh/tCVyNeQ9AoTDYynssI5QP79jXVMgcD1QuUaoG1mY6n48T9eq8CkcllkIvV7dWeSiMggI9P99y5z5sIa5BHamiI4XPbtkKd5uHT1cvbMsEH9xQQQE8xgf+2tNxzb/mM2g2wOljGu37+aNiXryWbsbw3IT+iRmd+RAM6qIwmkjQ00WWR+wh5Jjjx+I8FpY7rpF0Tq1kGu1OWZzokxG362kXSQtofy9rtIrLxqTzxQNwaKFNvJ/F5qj0whCCLX7S0AClcsS/3OQ05a4F66q9+XSHUTXAo8j+OdYNIweeYD8n0oHYWgpxhjQKqidoDlvHpKQpxmFgkKQbwbDQeLh55yVzLVgWNVfNoNSV3xDSmAowYGDJJ74IUiI8TB0fRIEXQiMD1QZHHlpQ4LgDQGkQ+T6kM8NXO7R230pT00DLRgqws8GvgWT0NvzX+lwsEoIKqFZwlV2F4tWvKtaiZcqlT/d+nNVqqmDXJOYUOXHkVoPxy1PuVQ2Ym9ZBZqt7rkfkAxGmoml2vdYNHDmfZQoRV16INVLd16+ikMpEuv7QyOVjK/IvM3vQEGwghidqexx0M+jSvQ5IO4OnYDeLDkZiFXJMyoyDiaSxelAPF77kFNlp/OWdpXRYcpIzJsdADm1GigCiOHIUHSZZzuFTh2usGjr7fewoyq7CXqcyPBHOcdQiJRH0tOmkzi+xnCubPrnJ9P94s4LpF/x7gcXcWGI9rIWORoWBQMDTkkRLfUwLCQxSpPc8Gjs7VF3XHDqgZkO5kdGjL3eXPOLPXMYUE4rt/S2PJiJPhYk+gyUhfcitw/BvWoD38Ej1iErV25Om+22rFC/vnF5lvZWjDZY5sBvMOBRHABE+dv0R/Z+FCBje2XIzLboCxVU5XINNN2qAQneF9200iRA9hkJneI/KK7VI3JbxMhCQjO/NQe+8Ryx5x4qzSfM8qCtNtcIzkI9FZ4WgzGNX/+qcHspr7fmoZ8ZD6dbXhEA/70ljABYr+xUHdoNHamyZYMvpt7Xf4253NS0XiQgWOKd5sZH2BSO+K/ZbkIasivD7lfaVnlHCKgefbkjneWCO5/NPRzh4tVM32CEsEUlOgQCZK2K5NSMoukoTWOwEp3W1CMqn55NZOaRt5zOqOUekcbJnUqcyE5Sk+khQH1cYNOWp8r+cemIpPmXs0mCN8Qxu5Oic1W4LeatoA7qxBCX3By2VDyFvZcSmH7JcdXNcHoQVQHhT/WemBxlq7QXWtxbNJOtsdQSPTN0yYwJ8v87ASJIU490YF5zYoLEV5fjNgHYRCX+3C8iXVoJGIIRRWh/Iq4SSJoixkdaziTS4K1HhrZ0seH/6we2sC2w5zqBDiwoShaXpBpHUvcI5E909OxzMWcJrvNOhQrj+13sR8ip5o4NJLOVv3GHyvY+oNITTyQN/s5pJIOUrHzUCFJh/JCWZYvpjLYei6nAAHphERDFTjusW9GfryrLkGHvryvjkoDWnCNEbVSAyZVpGL8C44tNVnUMa/AN0NP7Lk+7JgrWweo0GB6p0aKGImVAJp1VnPE7ZxOKyHlIYeFOJdf0zvtN6Bx7dim/cyhHViMXWN16z7cuX+upK3ne7zwtGgkajKG9s5IVPfPHVeq1nh/9ebwI59OInSWOWe/GldimsgHEOBaCFzKjHM3pOE1CWVGbgROCcWo7v22qO+bfSXEqA2L98cJWqluytsUph+XppJ6czBqksD/TmjBRRfaSeovlgFe4Hnf0/PEwihTgs1K410nOY7vvunJa0jwnFgVdfkoZX9hKUCxCW7WHwTQKlFRtBL/nHxXxhuz2Tp66mFNhpOU7cd4rfXlEJlycglX7wE26jCJwAcEkt3f9OJ8sosZ8fdNvl3zjLZRAzs6GJs9C4EWU7RkFB5Bt3y7SKPlqHc1aKmeWcEpOOt9Z0MWsgg7wM145TM/b3HrAP0VziMPLyvTmCdxOYaqQ+9nsQQShAbzHG9S6UN12eM2ES0huGg8JT2lW5B8eqTZ39eFk7MvNNXg4QP5/ggJSmFtuJl3EEKvEoeJahPU1XpTHfkCDLVpDWIp0+sjM2/e9hS1dt68He2C45hbtXADYulAvOWeRV7kFlHEudHS9t6jWyW1AYn93jLe/tsGUKhQAsmQirVH37fsT6hxoSdJmNXbgboCE8qCWTGQJsn56aVAs4G6Z+yUEUFZmk4ewCfZq+9PAE0rTUwIpG8+x5W6Y7fpkuVKfrUc1ZPCvL+EqZZqe7B62oOtKe8661Zi9/wWDWnXDZgZ14XASyEQ8L9mrTu+/eOUEMEMjq1W/UNmh3ZYe3Ooe5dEifKiztCNhwp62Blvnsu7Ptq489g/YbRgMeFFyM2Tr3NpAKvgGvWBMLD4/SuQT3ykF83SHGtLKtY2o4dJq7yV5wVeN1gJBjaGnBHglRKx8t4S5T4azavwR7pvE9vn95krWR3dMnN2gPBH+V39CYMaKoYI0kPKyKPwySpozowtnrC451i8sPjEwiNEATC977wgX/brYkFMc+9mW9xwUk8gLw4oG4fsltXjDme8rp0IsN7Aq0r3KuJBzsMCgUffEGRSuaWRcPowSfL1T1+hSf4Ik/rcoW5hv4WOqQQdv2oD4ZjHDSpZMlGLatPkuBSTHLyxp24AUybmqE7/+UbBc5Wd7mC9ieBZcNSvrikfdgDRBY34HtgB3aYuilQuT7xA3NfuiV3/EhZT/padqqoJvRdbq7d8M15c5FgmQQvJWxg1FoaKO50AX6k/FOw5zZO4GQ/A5ytgwlJH4/ZYXoYpkUHo7Ly8S4FsnLeFd/CtDcF4hzj6InWq0OryC0jsmVabm7jMhChXmGk2arcYYEnL52GqPL8y9pnOoiRcxnVetbKuv3373T03k9PI7vMkgykMzPSHxnYZ5KhSpw8Nyc9c607XgWXm4cP48H+YTqzW90Jzet5zxOgE9Oj/bBHZRMuSZRuMSu8HVpVHPHCY2bSxbb9wpdJIjuWkX6xY3d1TcWNScLLOwZkmuQHzKnSeq95zPo3NGqRgJMrnRQXepmJqdott4TGRBZ8M5Wwb5wpENKD1IIxj94rNV49NQzHGzPP22rUFWPtiptfFwjuBY9YDaWBT9OvQGzE8amnoAfVz7zL/TLOXk+xfM4up04ZQYvZJ/2hf21ueX4DUUesSD3YezW/N7GuDpmS3wSywyWCgM3DCT+smc8ppufPuk0FhxN7ZQlFf99YT7M9f9MeZZvs/uznhiqvCL0ibeoHwG1hyQPx4tCG2WzcokJ0akxcSxIQtGccTlois+yjNXgEpZC/4PWVRync2F8e4Pv6ldMR56Nb6/bh5yltqqE9xUa9mhfQMlyF8HUIUSBZgB4ZZGjrYVeE7etwh/SlSqcD29+MeIZVbxdddINyxPe/gkOGV2zKsLEMvOrFPI3n1+0GDLrjB3mlSHSxoXyHT2Na3IUIg7eOtAYZwGc4Zu/dTRozl6fn6BfBXzi47nWi2463m/1GXkKPOZuZ1OebCmYs02BSKaGnD04gJIIriGuQVJW0MpCWIcpH84befb46wf+J1/FyrY0hNU/IcziLBg/KkODgsCKGKK++TEkHnHDUkzA7G2y9uXCxkrYnFJceF6b+QM0jx7Auisxb8LVOS42h3oRH+SRyyMYtr3//GixztIagVM603nv+AOtq/rsYQ6TtsRNtGO3UQI28pDkmyD/oe3NbxNpNVUZMgjtHgsNTh2sEpTW2xjMxkfErE0j/BjL4Z2q6F1Q8j98s2xkwXS19aySCGGcXieh8XA/qBnaPl2u4Ty1wLKo1TZYGrSQspCjpRJ/JBhzAfXwXR5E5YOAcLgGcBUXYGQFNWH1BtqcWrqAzo470AzT+mLx2f8x+fnQh6SbFqAjBpCvilNm94ZhNCKsL/YUfUKmPs6gx3/q84liZmNo4rJOaXgXoCgHnhDyGBdjEWI+OfQ1P26yBiycWWeWJRy2uZ5Cj8ZltX644SU1hl5lot3rwwS2qc9ugDR+wZsZkg7OgTJ5vT1ViOSBuNR/sttsihQAwn8Ht9PAF53gVYusYd0LJH52qyAiBLR5MKtxHENF8qIfjOh9SZHuQPbL3d3RswGXQDjsY3fhWHfTeZqcLFIkt6S25NOS7HBuX8p/BWrwp3FT0B6D3VhCxYqJk3JzP1T7imk3nz4bCf0+0XJOx0nh33MHlbA1g0344msdWrgyGzMWexMRALIbCB0+FAmxl0fX4/LPAhq+BYjtdEBVC2eOfeZHMX7yBFXRidz9lo3dgoPgTsKcmqFa9Cb8ReuH1yFgSgWDnjfyFGVN/OG3RWT36cu49m4EEngLvyZa5hMKdjqhHwpv9jmkf+95wFzYwAyv1cxx9NAFYHQ3vhIoYig7/eLxhC9fM/tXEQ5f6EDnQKiEHIzBW6ttC5fpzyHewJekRc6sqHsZUElxsWO28s7fnbbPuwZLXSlFiA7O/4BU4RifKI6xqmAhKMgsRaPB99p/P0QriIn5WrZSEeqEC7Lm7bTt3fc7DNShRJfEMC6lYmjDN1Y7MSKeQb5mHNJxFkTYozn+YU6p82nLoCUcsa8p0WH3ZUKnIm8muGA8C07li21KkYKJgoDF/50P8FLmC3znw7lGbRh38XUQEvOP4GOHjY5EyiRtxbvbe2nxtsq1lLSwAQoTjZfNf33qjTP9FTlgPBFUiHQ12iTILpwkM2WXnpBWxjLaVRSKK9G+0UUyrQwUUaow2gRwNr9zB+xn5d0OrORp3sdKfuyVg5INwDa2QLsP2ykjvn7FRvNNj54ZHzwYAF4dP1R8w3f3inH5pDU2I2hlKmo+t90JZDuer3nB0cQUPV0CF4w/jQbyYKIMMOph+I+0Hm2G1Dh/mWK73Hewd24j06H8W2SK7WcQYPCNyRGoDo7HjQfOzBWCmAbsCiul8oZUkJyJN2l1vHhOcOMktddNXtqHKKGy50CCOYyKscVv71pfTWYCz/5AxOSvjWrlwQLP0LPmMcEdspa4/ipiHk6ESV6ZwpimwGITpPN67LGkvs4lbCY/YrySaWUTb1GYoc8IULKLImU0n/PFQI10zVMO8can6CmnoHc8XxfHu8jnnzmQdlXnow9F2dDiXh9bL/952f+zm10kmigg2QUxlchQJ2nWTpSzlNkwI/3ZK1za6kgpZ1oUYy5X7n4j2zGXGOS5gL2GWmUbaCuBEKoIq5nmR86eJ/LdEb94V+HkdMbYD8ah4c2DzEi+ypBe2wcxLUuZ8kn1ANVEJLEtp1VLDH/Ru9tghMJHmIZ5Yqwlh3AziJPaRIyrda1wik8KgaJEegY45wwRSTRdGgJmf9mO8EL1trpQD2WxXan1jvdGziYyxzGVauDlPl+Xu8TvSYjijzPiRCiRSxeK54TlUCD3YiHY+luzej71jljecOZ7x5coo0+x2dlyW0Cpx5DBI+3r/zawe3JW+/GIaxFgki7U2SbXKRTg9kGSz97cbPkqMKJjW8Geocv3tDMp/TNZoTGdM8EUXGjr9D+4qPsywiDuVe7TD/akoQAWDSW4JzxdTflXFLVsYzu0judfACUDjrwYl6KqDKfkFR3HyaRxeqZ4omyvH37b8ELbAj9L07343YtERxNaYHowRNfUJRogLgL7TFZ8obUMCu8PqXAVyw+287PhaGyV9GHy+eJuPLmkZZxbggETI3o1DzzzYPbRm7QXYfVTavM+ggWsX9MUa86CpX7f48bkwm9wdUx0DX04hOMS5o6E1X+YxTuhFW6zI6vGiGckXCw6T3mXovb5mDhmOYU+3Scuft2NC74iK+2e3Z7HfhZj8SKc2Ap7LVtgYSsQQHzrOIOS0LBxTAKwXg3mbSLcpyYNZ04V2BWl/8/9C3Nf801t5Lc3SpLzVLIlixcXyFd4Z9n6wxHxfxw7GOqUZfFwNLb8heLoP0nyzJcsvHM7qiNJoeRV/FQ2frEWBksNmiD75dyFfbkpNWNkChnSlY5MCycga8Mr3lykRYzilVzcIX/qPygZgffPjDUiYwyUjQl2xkGdiX24EiKaVjhor3zYxXbuVyvt9S9uO94QEosVzyuoKzJ8r6vyyZUtRa+ztfjmAcTvQPYWUxXjzTxxXv5QE+wR/aGFWdoL5XlNcQMtxa9i5dsxbplamQwOtMVoCJpx52xnA9BTPNha90MS5A4YitRP5wX2c0rmXo8dT5Ad7SOp6tuU/CIdNxs+0w3KBrFV5b6ybb/+Yo+aOMByGZJaaIWGf2aEas5lCeJmho7s+VLOKc9CWVDepHiRlPPzQbPo7jIzTIUTlVjUHGv2tf+GkcoFRha2rku7fcWe8LSk5e/i1ednCbxz+U8kwxDO9I9cine6Sj+R1Cnro6eqfaKmu0BVsaxIypXl7ZySSrJPlDu3jWu8irWAzklnlDJrKghfsgv3VkAIP9is+9v0i1T5+nZnIMTrBQd+j1JZRyXuevIA6EzFEnc/MH5u0LUIassO+VtLeQjiL3goN888AhIzmGR9xfmKGgmngBFm86Q3/k31Fch51A7TK1c/nit51Rpj6nYn2Ki2JfhGUjQ2pehwUaDsYlqX8yU+qktWVuK/LngeTA5QNE1qcsax6+4+2sEuc+66dU/otdfux64FbnX7hMWuMDtiXSok4KpyDVuUWbkEJ9tS5d+3cglqa3goM1I1641m9nSvpzPlBgOctSR+XQ9L2UK00VMuE8VMGkV4HZ0bUKuLcxViPnwbQm81OOp78b8nkxwr8YiHr2VC4vcQZ9YQoG4OBnOaUGX429mzbdkz0yRIUKLIu7oIVmnTJuU43p+LXRv58PdwnCxBFYd15jr3O7F6ajydPAKKiNs1HZaI9D2rTsQEYy+e0Umma3Kx3K7eruE3x8Nc9MjE1imly7WDEeYsTTmZg1ahM1kVCPtc8pQKxswfgV4H/pj39xtjJ+POxPzvzLBdw/NUyO7trqBdD9RRZjLVfFo/g23BND6/gHzYZw9Th5gDwvXWOr2DhG3nF6Y53KHqGF9zAxtoSAn32JUPqk4WYOESf33x2ZytfJ5bQDWMJjuSL7eM6gMq5jg+AUAMCVLu718EDsiG1nBMaClrvEP5dTosCAfSTH9xvXWrINvioKGoc8OZI0GMUizBYn9VEHFHqdIvfExDhnz5Du04mDlnOJPoeSTF/kWVyEFHQEiMKLeWRKeMinwIzm6Y6aqa8X8mF6z6xSBd8s8pdJaoPBjjlmgYcdGoqSSN7z/33htQfs06yPTpxP8rV2GVYNh390w+wROWBUiRuFKPhlXQoVNGKL2o9etTmQUWIzPKffeqX5XXdbSRFGSCjdecxzkX7CW9nCDnWZNJ3/IjydBLICZ2LVsUfScuQIdnLlyAjzFnaEIjaUkOV83P+2yTMOT9VhjZttTQ6ubRI2WnC6LLAmEeXo6jl/yvRBjaPepKJu2dN3X46AyJq3OwXica0gZCo6+seLkRfZ4brZFDG/aGaU3fBwpKjxzSQ7xP5vkZuJizzBxW4dd7wJgoZDIhQfyXB3OVFcsqvEmWIZl+3HIuPN5hdBSUneutCpH/uRZOjx/pe6+cQxTdy+QK9knV9+qL+/u0UQZuuWsrhGOEmesmdpdGJqndOvw+VxMRuQVF1xxXe/G1jmUpJGT+noEroY4kSfcgGQEQJ9qyIE9Su1zc7htQSbPiXPyjEgZb9Q5ZBnELQI7WmqlBxoLDS1yLKV5zbJZ/ECjcO1FiiLNcbQr9IA/rdQd/V5DM0njj0g/5opmLVH8IxftC2cEo4AFW9uNDMW7579JhEiPa8aPvxUvRPgvvs/ZAwa9sMj7jYWISlk/b10+QXRQjg70V++LgWcn2M1dKcqSVtE3Do81tWd+sHTGl18lQQZ8EqxT9HlwRfeRo3gAuYHTBhsx7ajZ2VaWxwG9VUflUq3SrbyCtpOO3a6D6jcb3gsCsLwVq1PDH0Uow/jOD/JbiwB6g7BtO0tHIwVtOWYP2GD+K0AqFJ2km+d/sfkvOLLLYdkudXcWj06NwB8tbhEGUTSk5OmnV0l7qo0IoolK2DDlqZOSl12HZUfQG1K8yP3f5EnBoSTooF7xogXp16cxQ59/P+JJbZMohZVeo5895RIze11Mm9EORIACRMtph4se7MIp7n6j+9kT3qt9X7Wm9D5eOd2K39D6TrtAO9w0vLP5GhWPRTEv38C8iMV/UVv5gxf9es/qdM1junQ/kqk9kDXv2Nh67JWrqc1DPHra6t3jtIjZSylmk06FgzUpLCNAd3xcaAnpTiFEGyklNI+bZ59dESUHU9jH7zm2Nch45xyF32vDDiBC0iCW1Bd3AeIc1Q+gN0sBP3YCKdh77StHX7AL2SWNVKjKPL+rCEjN5btEyr1Q34zWQV0exDj65KyGugXXHIhSZPelWNRT+rz2Oa4DMIoQSQPKsIvbxggM+PvLRzsY3NmvpWgKbQz0bZechi6vxBevBcrMsMuT+9h1BMQapW+nIXN6g9wfRtqD/ZKwwfsqfKZwQRL66ZHc/SZzmtP2Tp1ap6BXKqryEB0lvWwE7HSWF/32xgIrRjaMqCcSc1kEzBYd+rRJQuBfKtCyqRFVHPZqkexq//J3V67mIuUZks9DI9F8Y0fKedIHFHu2Njrr2urv3GVZ85WF90S9TUyE4eAsZjCMhFnvpk24aAzQ3tFliMsMX8OlcEw7N7vp16UJefy1W9teak9aq8e8HG2i4Ss97jOImgrYTUSRw/e1mtqj6CkLrRfP+broJbwlKidzl8//tKJKcj415Mzwa8XZGC3N6osUiJTirwKY4yqAQz4OKPQWuwG3DrN+nZEMZ2c41rAts1X8/jnBxiePRKxBAZVFXMhG277NQDAL/vvrwyXLiJR9XeRBnUgVDz48Mk9r7eOSKlpsX3LooBw+DerBeFNB3hmCcRM9vgmx4jkR7umQ7t6jPurl/RMZhP8V0bmCSLgn3xq0C4m/5FSBOkohcDsDYnZleK7D9dTih+lFB7cQAR/wASizQ0tZhhCDZq7V9EBb7wGsYH7VeEOLEGj3F7c/RAXUR3rp2SacZUuuSdUBghoQUR5sIwxs3LbWGKdjCYidoECm68rUiY0ooQ8C3bCXkSIkCz1CWb+/1jNTIWaVOiXTDlijFxA+fKlE9+UrWHjXLk6wuCsLIFHC6acwo6o/yzqftnc5rPftTeu0mpY2nVHFlqvm8m+Q/ftR1lSNVmvu4cMLNA31ERI8J8HMYX6uA5MWPK3zqyaGNDEsMvwVFR/EWzT9ueJIMNAx3do3aq2TcIbaVsiRA2QVLN5GogjZPGrjnRdJSGZpOfiJiY7NCNsrMXYxVmqg7cUPRsPICUk7xPc6exwhhUFusX2aHsFkBikCjVIdLta/HEdV+vT1WsM9uaT1jP3Ex0yYvE3uHfpXDIyq40bBRo19RBt7wqdkgMTUX/d/k/yLGid/Ecox3vLF+V+eNmRk3ANak3cQa+05qAL0PkdV6CR8WRLqQ/TRCWq/vUN86++evwQGQobS8zNhXOvM2e6ncqriofmP4LgvVrxKwjPMQabBLPKv8CReBLNHArEsFzyHrrAYojLg1vpE1Z/Y5KwBJwO4zV7PlGVIi2t2U0/0UXKCSlHEq8dzSlN317uSZogrpbA9WJZbINs8fY/LThBrOJZJhJJ3iqtt+SwTb6nkMoaUqVKAgIjuONdH9bQehAi5q1JmtqEM0N4dGO7z9hdopuswu67ppyfMmx9Ashp9naA2ZnFa35PRI9BC+nmll6tyW0lWYCcv+eeYjqw4amrcmwBmpTCcuoyaaPbBHPeONqDFTitb8DsGvVqL3VhSY+okGXH8y3QJ+bFVML+44XSBE2xOYGHUODAkedtLWiUSveH4mqTaZ0qjVu39YBsrCv9rhzJVFLidmG+1Yvd/lMg9LbZ+Gjn26UUf690NgcMHsGQ98s+jv2fiz4vqINjhPUt3TMcOtx07zL6FLmf09sQmNQfZUaG/MRBfIr6gnBPkFDtJsNQcnAYNYc9l6ohNdsLzbVWCGf396+kY9HecVm6WIzCTwvfQHDh4zicTByAPpVGKjz3Hn79XzHX2oT3CX9zR8ghrMMec9uXDsZ/BJnf7JnMEhBgu9OYBdI064TpCsQo5bkcurMS/Bp57m8w/U57BajHW2gOBWaWqfN0h2Dqt2u6p2HWSDJAxPgEF5RJO02xZ3IYyiIs0NpDuDqWCIZMOSrAotBX+H7m23akNPnyo9OvNrotJxe2fAFvK4KeMtvyUFGqDHE+OXH2TAX9SdvH65kd6nI6LpjeiqRw+NTuZ1bcdyPsap/Gry7auCAqUSU6mi5T9dlrLUBuK9I0gMqJ7K21EMtIIChu09RKFd5j753+97NqdQWdT5tQX8baTm2IDKdUDIyDvtPQeNJtfed1w90K75lMzXQ+NMbsf1pr2aZaHMXpQtmZiJUc1qi2V4kYEOQT94By3eJ8onaytkxaKKGAC6y+eqHa85XYlyn8NgjgvUaCFnWnrSudOxal7ufwu1cr25QFXHKrO/vPSZ87NCZlY1+n0fYPywMXkEULQ3k4/b+3COlPMLrFxaa8aNKupEJ6iW+yzFG/TIVmCget38rrwfJjFAqrFHSMR460+sxoX82tp3BYGJV9nw4pyR8f+nQQROmVMPLr7ff9p0lXDySluLSJ8crDYhEpGS9TFb1YwDgYlXNmAF4K+YqUoPky48uLSzsboMaqkKcHnEJeiTvI26aCX1kKQyqViK+E+9Ow3ZLQtmsb1N1pFmoSXiGbZcS6hbTR9awgwoCleG3BwOCKjn0v+j9HhfRPa4eaMWHQu7kfq0m8LCVgUcys6Bnj5sIqCzSkaHPwqo9xD6pgfBUOBbQ4Keotye3mKjYjh5Lv6OpVvYmq8MMrXUCDBPOZtsOGfKHQuVB9QE5POg3pJGmGLeHNu8rHPOJ1skbbxi2hsleDfqyPNJuv6u1YADgN16LRWM1vgCHPwzVvL55W5AjtLhWVchv2ntJfjHjDz0dR8LHgY5hQabFbWNR/wnBqdw/q9pKHw3Su52tUKbXT6WLR2hL8pt4Ibh01I3AEP6n00MncsvoIa7KguiuQvx72Dqs+r6Hli5zz5CZbpa/sHz6rbCnv8YQidx7W+5tJye9ex5jmBqjyCmYXLGpoaRukT7kC9aVU4jzMVoQgm8heet26tezZio6YuHQk1Dm2gq4eryVqiMOvFoDbEAd9E/yGAvir1VltB1gKhOy8hhOhz8A8NSC4UEE9n5i2VUmIpQEFpuenyrN3dG951zMro3eKOfyGeTmoLkSdht0ZDeVn/QaieDd9/0XJ9cXSnPapb3QeA2kIc+xyPw0fXqh3FCrNG5abLGNKsHzSwTMStvZlmCVClkOwHSn14tIArZIwHLX/9DhELwdwEi102xyaZD/ogQiln3E1X8joYE/9KLISfsNZQ3sHGsua6+owGaVdXTJ//suBxc/NpuMt8MuDk4WxHowFvmP8ZGei0gNQJtrM3isUjtO7uWKmmKQxv582elmH8YEpmHMX+jdlufvjbhd6w8YX/UF5sG6aD26tLwdOCxHptetDcwL2HFN2iyLBr/NnHjLaEELO4Evbcj+wBWJyXZTqZSIiXBZX8Eu/gwHMIxSpoD1rXGeYXP2Vo0gNk6j57qZwPhmiv6baCLwEAkEbs3yOsgz5egzy41caq6eeWU0HmBzevVc7RD3/HGcWDSgKG/LrI8c094NVTZonlfF0ketEVk/eE0gNjc39Nc2gGLvIOfyQJy3MI/U5yfRvjE35H9FcjZcuHU3863XalF2G1qFwjj5g/qWFRLxLCtrrZqwEA7MwQpfxPjA4juOClBTue6dBPKgdYi45gq2Qm5AV6MYE0s6aD+ymuVtqNelS06Ronf0RGHExmi2/5sd3ntFFuI54Q81cMGdIyspzPu/UBIQGghuEhgFpscDAhrhwlmEw4bbMimDw8ET+SO/ZK9c2WYv4aBuhTUp0qk2kxrShs8it4MSWLsU1/Tx6FBDkvzD5FhS8hmT8yd5e7IlAAeuHTXVaWtmNg29ZSE/AT1k6Eo2Us7MbvZqVyHICVSMqA7bZjz2VZGoHJEWXTclDw3Dw9l2dpQOA+pcprS37tl64mVw1BlqbBJPeZBdT9M4ej92JSbioKTlDfsY4rL+W1b8jeJSsDE9/zaXSrjreUqzUW2PYn79OrC6GHm74X+2UfE6VXTG01k6o3mBmwHgrDBzs++PGPCnJChBQAVS+AnuFvl+Su5FwVexuzsQTa90bWd8angXRm3UPF4oSNnFHxCQAeYI6fKtFamFPY68rXpUbeWXLakHgzos8903WpuBgXkz5C0GEdQ2sLljU+sI6bFHlnUnEkZfcSu4MVjbUrjAuemDqDLnO7drLpAYlj2Y/CcpD56Ug8Hk9nK/X2SMeHTHKki7PbzeINvlTn4oeyRKSbRq6kCFiEyfqVdBjMDwUKIqdoMkFBTyrRRfmsczbdHjTGq6DX5aXGjn9dXuwFX04BIqrYU+HiKrqdehKiGcntTcz1YrWUYwN/LL9pVde4bThsCLC05aKP7u7laRYjEp+0p5mgBNruIb6VN1t1zjNo0T2kXV6wgsWeU1frFuLvS83TlM3ueiviiRQ8FJ8354Ty2B1p178r00ADEO7aXwAIMnDf/5YYtvCrlaOiX6UVR7YPw/SCBaPtlEG1MAVz8JEldfaOYpbluxRw7qPq4OB3CyWWai4cR7I1aQk0+FOv/p3B3W6KVy/ryKzsogB9mTuA7Sq+RvaUhX99B1fTcyXK2Oe/zvMQOmn2nFDAQPzwOQ0PYw0nh8amNPZ+GY/HWLdKKNdorHStzqco7e1L5tGpE+DfX1s39gSCZwPyiUXXVrYjFYWv69NNAJ0iveHQJUxkdZolg20O6zK/6JHrlAuPJ54rn7Uy3s5pXhVvOHfaqXpd1CCMLGW0DkI8IFN0mvs1LAIvOaWToKVxjx5k+d6N+AAtKKhGvrYn6IQsVqe/KlJ2X+L20wwxbEpxSf0jb561r6mW73UgJUIju27r+pyU3G479Vqx9zui3WqYooZlYTS/f088iEV54wE2MHoeVZt0QEWhxp/J21XkodPBHsDlxnOKSPqnFmRaM7ii20RN7rlKcjbioG4mfSM2HMFznNLOZao9Fb7RRkgj6JqeLYVcGn2VoYV1YSHyFCwUv738iHAVgBEFrIdRmqYQQYOnBGjJfpVEpmfC4qba5vXvKFtPyZVE1wucLTFoJchJfr4bufxdoJc/VE4IqfiWo10vMZLgsQnISgMWzOyeUSrMph1FN7/+Vnx7prqRDTYTM89WVGsq5w5Sp3IYOXgy4A21pgCAejedO58Kt7atS7ERTNi2YFssfIu8n2clUKQOTuQOxEnGegfYHMIBT3B5n1b04M/eUmDyAKbYBXHEJk4HXK5H2OFLDqOr5A9a7QTcuMooFNoW9V6kMcQbOhnVhJ9Tl+q62j2EPY1X05BPZPuTqaZGlI/9ZH/tsl0J3HWy5KO91BO0FKa7Jbyh9BBBmnlDf9qufvyVqrOCGnKhlT+irAJjOw7mXnXIW/qGmrTyozl9UlVUZG6MMA50YtV6y5Xpk59wbguWboEfcI66ro4Pg1JpNSVO/YsxVx7gApd0l7azrF+haPVogYrYi4w98KjUy9gZ37gupyNvMXdUWpadeL8zDqDueQbUFgmSX9Onx+pgybxEkp9UeBM6/v/hzM0sq/hrauBxjK5GFtpmmuc+bWpUywNcqxuJk3YgXMrp3cXlmiSufiVHYnSHNs+/rp6oy1mO9p8BDEhbRVR/xFIRzAsXARLFTEoe+DaV8HuBYqDBts5ZIK9J2w0AwG7gYdsAcuwo1NdZTi1iPyC5Koe/FRzGLC/zcTRUK72P2u5yne38PdFzixT37LsTMGAJYttBh+51k0kfD9v4lG4N10U8ljZWa/1dd03K6n7gMj1jv9wjTnGgSyo1FHLDNwBC2Uv7Q7JkIpQgy4Qt+IVJX1QMxE8xzgHD7/I5sJ06KZnmpzoWr9lhXEgdRu0CjVST4mcKs6HAmtkFWmOnDkUZTfpSTO+MEcQKgI5KgdizptZS1XMjvKdjHK54E4G7LGMSh3LMoAV/HKV3q5qKtwJPpx5mk71Er12U6NJXF+UR87BoihO45GIi+WzVwW64Vd8XmZMQm63QRP2z3azfjOQxaCkYoImvet8ef2lTt1AD6rK5HgDTX1JwXJkUSgOtZHlwa0lStT9UtLZa9jOkGnSatR0aFYhIbbZphPOcgqJOvIhZ1H6oSd8Qqfat6Gi+UkwuPI/dXvoXqfPYRps8R0/dLUyc49CzR1HhNy/oao3qpb8rCQBu6GNKLw3tR34sDfVXiU5vw/Qfb/tqQ0WV4sIQvJBpzv+d42UcFdtPejaLhRr9f6nUsB7nfiFKom5Tzfrun/IXzB1f+qGPINIDKlEEwHEIc4+2QAAKyPeIKjrMIUHRw38logeVg2iFc04VKIWNRmBecGkL+mBX/QMV8HA6BVxi2ITlLbN7OsdnD518izUpfSLRTtJZOXqHE1hfepBs808PeLaJLOIxTYKwf1DoceRTgKmIMHyn7G3Ey4jXJBGdY0SwRnbvzpqnidA/bfsIOB4qRHZU2GcBFCFGmsNQMKDghKuaUaP0+C/KoVipnQy8fSfI0ODsdzBVFhtSoK8sPVSAuJ/tmp6tZZSbfQ+6qhbHx4jG4BOZVjGQ2835RTwB0vsZd6KKaTbFcxSZClc7eGIg5ZFU1pFYvul+jQ4RnpPvnlURPdQ9Jk866jtLbfhblET85cm07pwCxI5JNNY6ufoTGhGjzNwsTOZ/Nk5TTcWlh1UkJkkBe1hz6ApxL0vYFNX+wUzj24nPkY+yAa7eueUZw6zrE/se8h6f33x0gDEXIoFAO4aR0jAn2MMYxrVz4iAqjhYI4o1yGCb+md13epcynCrIVavVwoAhZ6xHlZW0jD+7qarxNDViPVWyJxqPNP95P8ClvXr5ZNdUWIXdCP2P1hNAG6V0iiMaUBTRRNWUEvd+xB/TqVPjs/m6QMuFKuhYuxZJQHULwVrUQ2b2KL+eM6GhttNN4E89s1atZMgmdosFv6B9IsT88mkylWfdQzvXnHGpHEk1uBa7dNr6E/DLulYWc7n8jtpXp0y5OmTWySozV5OiK52zojJmLFktwgNhxDPu0gl0k7DS9XQ7lx3Ad9bJjXC8PB0sJFqNDR9WNteNKUIht0i7PMMwUtr+zfjRCzujOmeQnNEKbjcQvJfuQitduV0QcqMWyh1/MCmZJAruwKIMoFHrA0dTOU7tH6gXRzZ5nNSgn5bh9ZJhSdiP6JCotUGfqNJf/vkXWvraZuLEjBylw3T5H+fj3b50RjGg29trr1J/bJmZXCOVnPz1p6Y+Uuu2tJUEdDeQpB+CXKp53JIDS2XVHtMX/mTzQOpeDnC841G7UIry31Xt2r1SntvV2GFScvZFhcXuSz3VhTA95XqnFbuDwvGyodgxMngLdKwE34p/mWGQEqpPBg+QwjuYdq7FJVxd2gBtBY4FzuLjw79LyS8MUDyeQ6WUv6u4n/BomfmlC3t6xF4qaoQ3rVIyCDcnd0ZNjf6nzgNcFz7wJSobJRt6sffJmIHDUfJVEJtNoJZTE3GL2d3KeMayGVye60KO0HR9frL2JkqyzTqJuSSQcIU+lZaHRSfj08GD470v3NGVCevy+fY3MHWwW89sxZCUHrHwEAAnbuUnFj2sFzgR2kn/JrkA43NxbDTO8fUZn4ljSyYkKChcrMX/2qyRVTkWL+L7z3a6tqaP0o2BKwd4K96SoCPpsHUgI3HMZKtSnP+YzLDJW5nSXbYOMVjpl88FJw/MIO/9qSfW4zxA33dTIWHlzQ4x/VvBML+HTAHLLw4q3Q86SFGRJSq985j6jtoLn6x7WZ4jawISuUmxEOdY75i2wGDmVPRhkIgmPVpqrlvdQBy4cod4Tvl6G6wmbEfwTcX9UBrv7vemXmY3PHX5eSiCRF3/NqCY+OH2Hw/Jx4xhYfbeJTLJXbMi3PtkZkXcBqq/rzcUwoncXkgfBMdzR+DjSnGRIiaOfTr22yiSE8vsMy4u/LN7I4T/BS5wNfE/HJatBrIY7jbaxjDyHHdB8ungz7ZRZvYzwiPyYgMaVd1fBwP8ANLHthGtZGklWJvqwtJBqLDYTiMKLqebhlQebGgV147aAt537G6lD4HTKLmcyAKBrbkF/1ahe9bzqX9v+Jq635AHpNHivu3FkF1QLVWeATggramraIcNCoiaB3No9a00Qi74mKEGicCfGYRovQMDTqUfCfDIVcjgGJKcu93C30EdwZ6QdmlbOz5lbj0u2pnZy3BVPphcThOiiEYxkPxQOuK+W3Lc8QXT/DcnrWiw58cFpeTdrnbeA/Q1dqcUCOOaP8axuKzyVA7O61c667TbpGx6blXV/AIUkuCHKYFvTJK95KQC/2PkzCOwAy7SlIvoyrq4pEs/duNRmQwcDnZR8yz2xZIRQzHkWtHJo2Gfm0gLI4qS2oyhtc7kGvV56GclzYXhg5orxJF6NXeenTusGR9IyQS3hXThMij41qS0n0DjRz4wOOWOMIVwtYWkCHThNjw5TFYy3hSvlsFkwZ/eJyJD4wGbt1pU+QeVaRi0b9HiZkn72XoMzalbI7SWNAeGLUs5OcJQeycVB1CdPB1EHifWJ6C8FNE8SynXqGL+PSW+iKxW3nX7En4OSYrpBqKnUQsgdxVBpPOa+b8uf06OiVhqdNm20n6yq2ij3I8SUZAeCLkNsT9AH3GR3QKwtJeZEUltpQzBsKByJm094lmQQsKAQ7XNRh6VyRPsW6mmE1xXGA18y37lvKvMHiVHSIw0LOBWimV0pgup/k1xpIp94llizTsbHxBAfcHgr65H6aApn8lPESDGJHqUcK80Rd558OtHtJPSNJWLGlJD8kADVWlFmmdmwPKmXRak4Nx9VXebdzxQWWSTQwTQyCaRNMvj+1QPbakgjLH8HuVbYemBwuV3yw0mGSlZ05nEsmrcr/8JqvBbt+lcMH9UtuUZ8to8TMwEmspkVheZdH3Mrt2nyyHtjYUGowuzhttKk+RG7hkZDeUsBdM3Bq3OKtvwFeOj4oei/Mf++yvxNr+IzfaOnUqvzN1G2EzGxyQeiORKZnoj6uRtHP/sfffl6mJHHGfhrYAwmzES8B+hf8YRhGb5YbFXrcd5nAe0eoHcMKILmzcVIQRxjOkvW4BKzFPfjLnVsUdbM1qPfa/TFMtJ0JwirIP5pGy9cCpB2VEXmYYGpB5pj0HIvCwxBaJd07XEboS8K8APuRgUn26Wd+kqMqhFpYbtcmAu3REZCLgqldXZAkSqViOTkETtT+TnU6Y+v+RVjGUCFi0WlLiCo/p3h8mdCoJc+5UPevXNab6W9j3IttVeVFhFluxT9+Zczuk338qXZzDknJzIxgvuJfLEstMPt++0plIutDnPBxvybZvteT7iXtEOhtEi8KALTaNlD9pdY8hLBTg6Yh6zY6m7MIJkyHIQZ99mlSKWtzXVZYzBwaGnu22ZBQMak47HbKHQrN2QVKYNT4DnsnKq5KCKKC6bjlo6RKD2OmLo4w/T9CX0LjNfza5mCkfZKqMJAcw0irK+f0rn3D5xyNfWaElIq11Kt7oeFELDHgENadsYyGwbO3Gi5OUBd/ytt5jnuzhunVlRUQrh1ta/3GqcYbvMOOEcUyCWjaIUSec+2HIgkd8VC8fr5WgFEqpcUeiQpRk9Fmdafs7l2jStCp+gfr79Kl4UtkcahB2q38MOX4+HIaxxYkm8cCuKZPHTlVzdXd7B2f0KRamlGNL9BLGoBB4Vci7gMJ5BFc1yivVQDu7N0DO6IiI6VV7pXhNn6cQB8NpJE3MmOlCXcsHe3AZ1vWnYJpSnUfET0s1Q4iexHnqmoeh44tyAqFLSkak2PAFRtmhoJ6TokOIrbHxidvtdXvx5HQWx/M3jYlnTuEWXk3g3/thDj7o8j2y75gMG8VNx+By28vXhdyuvb2j5cYpVqhLZTUICrgkndEi0lamHwS5teIO18eYQNAsWKg1pA4eUquLGCiOpF1qNGDeu8Eyc9ZN34tEVm8YJb1451mA+1WjX/X4Fr5+ZuvtevlE1YwA6Rjc5qR9Q+EWOIzsZpDZtuWMV5UCzyYmhRUIa9Eej6sqkAmb5bOOTelkzyGTBAA7SyjE6QzdQaHnzE/e2g8E92ULmQ8fEs2fh+nWgyJ/PJxEloPwIApHyj5YFzuknfdACRffhl5lJ0O9wucdFDOR8/t1KAyJQTiQta15/SxfxVEg+ThJ87NMqr7kjSwQzoyzSlBXLRTZj6EkL9kK/dZLm0CtpY8Kd/1wQeecSUM99LR3cjC4VOhB0X8swmUMOlF3qsMfq9I2XDmbBlMgk2dYk95hXJZ9/CiI4ThUCcvPUbAo9RJx4w1a4n8ENvGsv6QKtGvieSBQUfEUtrAvn1p4RZ6WUft1tE1ZlCCXQZBiASUa2K4/ijD9E9i30D4yfz7zvouN4WaDLGnmejC2OWde3jgoi2wbry4XUV/6g0qN5hI7MRblE/N2Kq47VpCu4TIH2p/WPn2IcdaHtqEtZhOloztdTpvWCJQbQ8RJ0FpnpvBxoCecZXxYnXNE+1pq5xps2OSSZTJOrE/GbEetUEt0MEfWHqA2oi1oYbyI7mUeQZmIOR+exolAJsIhmLQ6+GfNdGy+y9bgiZeVAkQJQFz5K/q8ZGdbQvD3JGKvVpFo/gkYYDucgpYJ/fxQGDoVXhZuY9YY1WS4w73zFdHf0SYIgCK81bOv4tlNDAbct/5x8rOxy1cDDmB2JF+lQwWT/hEO13XborVxFocuR6Y1ZjcrQcBJUyK/TOhKzCjNfDYdMBVNC9cCXnoe4wGby+GNYpBwmkssZ5+rN3n0TUwTFcNFWdIAfATiWknrw/vhca4ndTbsmqa6+jOIPidEhPOzSIRaFAD91wN9QkHV+Rri1vUOhcPI2LHn/8gmEuU+qVQt+4pE8xtwja4a8OriEQl2Q2ZNbSYtHb2dczldA/7KTVHA1rh72Et3NjgW6czdtO4xXYmhHugQKwGBHoDiL1OBMJiNYrNk/cNuMmdaoe/j6UMS5OQyK8YAm5wY2hO3FBNcenQ13klvFHp4RV22zlFs0dPuz3qbI60UUdOL+LOV4hm7Y3jDly9ScwkZIq5OlUkmuhLzBXDpJdZmElKHcf5jwRJMp7bPznrZaS8p7M2vv0MPcx1nYp0aXrVBjST5fmBzOpTkd2uNyVtnHSvBb3rNdVtFPfyJHxGeeWGGl8Js1AR1bC9qgVw5ulETDY75zXxv1I5GMI/kUlSQRS+7xhvnW2FBYxMhPzbWC4Qoxv2RlcVC8vFftvm984SjMgajGsmFF1ZrLGyFWwVdtpFqjPYRWgdLBViuyaJbRdkXLsrjkDyud1jTXTIPw70ixsAawIXvJweo1aerLGGR5uPhVSnZci7XIjiqc+nPz4DSbRsHdBp0KNuMG/TB/pA37Mj5rraftEEOsafr5kVzK/lZLv/Gb0uf3LBbK9/9tHczTf9wI4ZXwOy5BlpjouGn5a/qgWYwQy/d8eD/2iw//1Jvw/USQlW3s4ARZ4qAvY60kImoNUeaiDcQrAv0z5/Lr9+zTcACZ9exHt9QIt4KcjpvBZN626ehIrZJZ1JuLEbQt/BaZflNKQZkBRbJQ/MaExS6nNDXs5gg8TtyUsepnf0rUiGrKTLJOz9mKk0PjAigkxKedZ3zd9YmJSfq9tKa+RRcWeCXVGHoHMZv2wr5xqXrwbG1t/zKV5Rnwk2ZPQDr0eZ4Y0J6mF2cgD7jlrR893qr3NREkRiXobclFssyELRa2oq8bbdiWyVXtdn9I42ww/+nrn9Ucvm0+QBpJgdhiQ47YloNP4OozE8zm6qnaruJN6Uo1uPKEZu+pqT9oQyimNp8usJbiUNLtb2YF527YTbIno8YeeKorP/EhY5zy9njpSfAsOrgvsiTmyeEMjlyevQQsF3IntRVxnjbtosE2MCy9AQMRdeMnXbciTPR+b8nP/LXSl82OcLyFbsygtlBrKmDSwG46CNW6vR3wGNwZva66dkg6LethB5Bbbd+3lKgC9IRhpVQUt6MAF4HeJQYIO6SE7Ahx7nfPbtouAcyRRJWv5QI/h6d9rqNc3lxToJWqC0h3x0IIHGolUpjZ9skCkwQnjJPzQdFhGqEag1r4mZG+AfsphH27PxCTnGUUu2I4LF//BbKK9Nd+by7sIc/tK9w2Hu3dilLNudXZZ2hsi5VTnQxqmo/1xXEhpy+x3hSqOa0MQjq2KwcL2YfEKIteMcrN46DBvaquvYNjAdlU4Vr2l0/WybujJhE/q+KpHZYDzLTJ96RghfJaYmgdwThrtmeupi9h0hCyR2vpGFEyPG2jNnAiCNYBGJQdj6qCqtsUAw1k7OO2gbYoHTX1fZs3T1Ps3txwmHnXFOvaGD96SSQU6UEp4ZWCUZj1UBW3s+hG/7+222P+bP16eWfCNabR0bhDpi4lZPSn3YnpceQQUv1lWRzH4fYVxpi2Q43RbtN3vYdiEXcKBojcVXre2nYJKR1T3FEqobOjVSam5VqkXUfS1nnu8nLYnr9VM6guJKJlQRsNJ+AOBukKc8+rnLfam1w5qg/mWOplPtduNqKNw5CGZCAANw73OSow1udckE3ca9jEr54g4X+mvljD5c+Y2BY4cVfrLFUWWI0Z0nia3x1WCpoWd9B6lcWFE+EB1msw6OVBivoQnPMo+a2moi2yiDiM8wVftNP0jIuYr2vH7d2vMMXIMmmA1Djav4dzXrTNqFQHmXmTpNTIbdtfzR2Y8v4ZWpEBEP2AhExyvyztj6bC8yZLyjbwcKvmcinftl4yA34R/HNyeSuQiWRZfYbpXwDtXDuV4HdeC7P5TddKWoZu+vtopzkCaSx9zT9i533BaUl1zJTDY8W+mpm6MDWNBfZh3nYog9M/7cN9+DM09PKAf9oDfTuZPswUZ5gM62cdvyz8vRbvHG4hsWs+TTwxKMxOmEKhXp0vlL+kN9iVCbqFaIs5keXG6RXuz0Y7LMgcB2NFsQobqOUgCCwYekgiSh53XDwO6Um0ZvjYrOMnMvQk72EXZhKFUqC0KBrnkes/ceeaGyIl32B7X1jkaXF/BMZAeJV631XTXzJXT7OtCEm3khZ/nKwvk6nSRMV35gcWTfC3AVHMaFEB+rR0/N4h6j30oXpo8JTPocAxWRDXN5wTPyEuBrSgsfKotBZVk/q18m4MXMh+Vj1rissG5+VseFuTWu9HtWvIwLday2Coj2MV8vjx29kC4O4xreAcNwrQljfYUJaNAMMhVotlMwZ+VDCcpRVkbrPFY5Rq0U8A+YKZrtw+48qqlvKwFXKBw8ej2Ey6lzTjEtnTf8ZjuKr0Qtx86y3nr2bfa93Co/5WmiQCJAhso/20BZr54OUlFBHrsUv34MMNwJ62aWWGOjoWBL3is6z1Wd1YnimoVuexUW7L/5++MfscuUh2tP2srrlSm8E98+73GejtwDi0oxS+Y1pn/YqwGq6Uxpmak7OZr9POiKEPSj6+GeiodXQETHdXJKS6wgw7tCVZeVW/SE9EFAIdfva5LHET1lyklYhN/AD1cCicw0ApiDtAyj/Nqd+x5qc02FdoToN0dOo6KWvmAEWIAeja3mVsU8cF5dlJ78yJtKTJnGMWxDwvE/LpjR5VjjmLk8k4yg27KWM3G6iec7198hbHHiYs6YkUhH3vJNmCZw9Wq9qfGcKszkWGqt5XzAEU+qUo82XagCt5B5IuGoa1VGL8lQS6MXQjy60tbr/REhYmw/DuWdtF2Nd5gnY2yVRRr9Dve7+nJHzO7H0Pi6thoH5epM1seOeN99/snoD4NpnGOrV2HiD/3fl+T8B4vjl/7ASu6g6MLHfGvVP9AexJsvgCUfCFi6zMIMFiTijpU+LgH+8sET7ezsreL6Lhrh0zb5bkMCiEtdA5onNSpkjw4gJhAKbOaJ8XO6nr/Y59/ilCTwCQTIyl+mjDvXTn0Ky4LP6uNa8uUhmgh3AR56VaSkbbWBoKJl0vxlGbtn90SgGyRrWM7SN68EeXGQo4lHuKsQ3GOmCjz+MbHC4JePyp8yn3pZonHta4WGJ6d0sGwm8mvRMJHVsYdwg4WilPkyjuaKapeOPNgaMsKoULHyFRUUnbm4mDYrRGGY7IAkIqYmnhTgXoMQ/okB5pro0gyhyXstl9ffgEQYgSze4Cxkpx9GcZJGVtRL4anII8PJQKQuvRCkcNEAViDHyLhcd/EDYzkHNUjrvb8a2EZyQPIzBnzC1jhsrmb5mBMfLPlCmprtAf4p/zQTesvhZ6rM/jk1bJdt0h41lwleNrm8952Qgoe9uH02g+hlWn3M5bBknYuujrkp18R0dsobN0eeXRrAQYhvdbicQbH7frbLDJxHxoXPhsyyIHULAqwaka12GuVP4p/7mBU1RyGBVvItiX6hR3BR3xQHrPx+5y3i0E6z+ttY9RgJWCqJN5m3ZQoVOjkNifvTQeO8+Gd6AX5m3iW0inCCKfX+7nhuX5MaSTY6bkXYEh9Yok4PewksggYENyCj/JEMtkjXVbcP/zKmtXSn5quzokPEyBKGGDxyWSg1bEh0OEMaMMPc5tKucGDZ7jLSyhBjQ4Z2SaU5Oga+LlaslEsFAOex5/1wjoA3o0sTtUlBC2O6n3hCGf4Hgg3S5Bed5eSVC9v2sI91qSndynUYYsVZAWERdAbTMa84hjnzi9ut1/LPP6khONDtjF0QFbMn8Go9uJQc+4kEZQp/qljStx6MhJIi1DXTcrYGKBhsnjjazcnAx+LFmGyssBgkq4O+meKk1I7mPMiRsB+Qf6U6AfQmAoGeGnunwMhZJ46Y+rlwie8qK4W1FEEgjN2F6iwcgx0K8pohRIIl7F1XXoIHbIz2roGFvj9QpLgnrmPTODgBvqrrNeCVpm4dijV2n93w5hGVChREcGomLplS2wNAaX3kK1xSZGsvCBOGXUms61HJ+D/nR8AAUU8VPA/TT2diQwnvVEd5lj2JzsU3+Gu7hnT+BJITZ3FtLgrrBYK2RR58Rc0oLkY/Q+8zeRZIHk7mAt0A6rTmxuhUa2/Ea4HEh8bYLB0h1XMbqPvJjPj0Gres7kjDi+X/hlFpEmIM7+yvsElliE+qh/zeByytxy13Dw7Y8F+7Yya+Hlvz4i7076swFSxDd3p/bpcCs2Jn6r8XidI65gy9FCi4177GK96x1OCkVcpi40+eS3b8YY3bKu/RlYdoSKOOdzD7pZMmVk97IpMcUxiW5j65wEY7EX87Ej+ua1sI4J0b+zcouL696C+Ybch6tKoa97gP88C0nn/baSqz0n+MkdS2NQbOnCh9sCCjcDtPEb97U6PmZKxY1udiblZJ0ZT1KVFCU5o+zUKqtOHHYCtlgDQje7AovQ0qenEjZn8NFQcW+CLS0GJA4LM5qYjcA1lajE1jnSMFJsfleoVZ0tFLit1rW5FdaGq2Wm6UlySVGQavYl/BH1n0OQ1idKKcPk3qdHA+A1+Sq7yfJzO8esjmLQ67kQWFwuCu+QbmvB+gGRlosP9IklDNU+Lmk+J0GBhneRbNahXpBmTeB3RvqvdS7K9AIge0NgQlnW1mkxjO7rnDDR99LAHVjpEheHbIUzxZL2UxKDbP+xooH6ay9YeUJwJFPktuh0m+EsaGLg/7SjgdcDyDYPEGACgRybygY67aIa1wpgbw12t7/VYzW2yVvpipj008osws8NfGt+13lQXQaY0mVs/pFc7tNod3hS0CMJBv80wjXzb67RSXer2fXYCQdf+tNOiScHh9F7K1FkoJ/drM9wJMKandBZ0S6cwU3ikYw064s6y/+eQZfSybrAEDK3JdXXJr2YuGqvdfvQcSGNa57/6kr6qv3PpaXM6ALcHO1hTln4HsV7HgDgpIo1BCgo538NxCwVhMSrM7d6vHfOKuA9BeXUDumVVeXRVY47xfZu4le7lEIEfGNnaKd4XuS4mVeN1owmBmTCVm4Ahr/vhc2/PrD4VtieZWbZ5mmizflFPrQDE9zuH12lRUehyDAWd6rNxA89ryOUjyFdGGMw1TR5nnpVGQXDwPRXL59rNJkLp1vNj06ohFATKZR45saRLvhcIB854DMso3Wyvtz5l98XjHMosO18KDLACihKhyWpCeptqC30lWmA6mZhN+lDusQdOnz9u1gINaNVkqqS4d+qb7eoHkXzAuyrPPdxz035+b5J4UiX5MHUnvqMPEoAjWRpYLtcvl/C+wNQPyX5tP4EmHHWIOLJ6QS+XyBqtfTRDYr5SrNeOqrwQU3qJzddTYynSiF6NrT5Ex2IV9CwQQFsQvadtf2EKgZgX5uk/WSod27ExKxUMg1cHJ2Q+msUetgjcgLVVHeptEsWG4/PwoY+FXQGC/hJvPaTEeVr2GXeY7Xurj4OOkK0kaWWATz8mTpe/cF0Ivjy9QNyhf2KF2m31bhwjCvJdoo351hHmBCVf3Z25w7GyVG7WDkZAqYf1soL184JZeXDUk4jQuCdHi1w+sSkvUJhK2Ioibg6WBg8h2Ssj3bY1wfAeAWpY1MIsGXomVxCrKw3mIIMFSeO8bNXU9H7XHvAWRhp6zi39HNVHU12ysxWzxq6XVU2mTVsDAFTkVv5SwWU7WY9vondCc6dkH6uonaS3727n4BTm/wKFK4iQOMkYKy0+BeGRz6nMeThSQOsdnIaFaACLEowGq6yBHIewa1VFfl4f7qFYP+hC/lF+q+1BkKRMdn8IYDuRNPaVH2+XM2XyB5Ko+FSqO0/HiwKuTn+Q5okNWdoR3Mqa95sZqnAVh3A5jN+Jhsf5gFV6uic+6XYbK4TNTD4gtz+9exBxXlgPQsYLDlfLgxYmYogcGnu0QM1Mt+ofxYZf+5EBSHon4KtlC9mrLp5MYAbrv8Jx/BopWBvqR5t8MumMOvdKKnvDmoGvOnxfzLTEN7GXpnrLC8Ra+f993xj3EQjtG5RYdTjQP9lEPmDh6L6QD1V5M3a8EOJ1x6gAmQjY0eqPDa+ePLBeYf7i1j0XLldAMYxRCr/QhXrL3uNSszTpNfAUxfXrR4JoR0A7cF/aKY/XCHfedM/I6qw/ed871qxPdMxJ4LWMbWsz+b9zzed8Nfo0lEPjHI2LKwmg+EsfBAmjFPoOEghxNiLdNlHBo3iQFw1/KB7p781ooCcBy4HwbAF/7nkb22ahu2r65Y1NCe8xn98K6aHj0vr890fj5NhXeRTaACeSSSMwMtl6Y3jh8ansRcPSWjVMMu/zXnaAMF3HNpPIbSG56HGYJT8fUVfdjNQKFFXbgXVx1i8a86WkCTs/vuVo3j5dMN9/dJpSxtxzVTZaeLQ9DfP2/pXu4AisFsyDEHM1Ee8DoCSxHVMDYA+YM6qnc3kAZ1eyPD4Cya2QKsBkMFAprVNEcDzXPIKxGFV86cBAuCM58va8Lrkp2PbLQfN8ZHfaB3u4Pr3F/Qt9TyAkCScsuxyYquBIN4jXw9hDxTolJ8xoM1v6diTKk45htc85ufHbJwgfig9VSORbNLDhEup7zPpmCx3H9CoOo0G53wJyMvyFRmgO8gk1QllIugziJ5YDRKpcVSYAliOnQHzSbIYQJICBixS8kXSayVjfgIXNcr+xXzgOEj6tgOhLLQA8CE33L7lcuz4OqFnQspQmtPdKqVjItF8CHqvz3WvHLhsUANzKH95YFmfFAOdvCax6gwkNUp8gWv0YP/AIP95WekizBRo61+WK2wy/BpraFCurk6CUOQEqAyJCh5iFp/3adcozTmE8zek7obhOWEOLROhQh3tJ4UeYHHF44/0XEMAVk9x8MauoLbALHWJ0y1BF4BjQ4YnOKgCPnpxlq4uOd12tQh//tljoi+Jfk/g1pggPY7ggeE8eBeFBg98IsRZ7FT7IuGNYPPNwSYbRQObtRp/nIQpyHMSP18NUE14W7he1p4skkWbtbsc+oVS+o/mhyZ3Jg2Ly7CFjRppRJnetksdCZkXxIyqD2Vqpv+5nQ1A0nfQAAxACXpOekoxbHeNw3ImJA+nhUR8ZapS3rhogGaJcADw5vw77b36DmjqXc+TvludzNbpm6xJcCkqLeMmXrLDuBTL65VaGXHLHSbyPDX0gN3M4RF4WFxqEU9RorYTkgRvQbwZpvhGakjpu2crLMf2IFVJmNP3uO78ado981fj9qweeE8fpzjfqdiYfUGJEnmw14V9iucmTvfaKDZIFLUW0Oe5NBtxEqhkLhZbpHR0FYVRwDQCokeN6VWw5d71AGF6/AFjRRyzKuxKjfB4G/6SH/99sSmBl/DXnnYhlKLY96caFjEKy3r1F0orowOkKaiI3rm6cfD6V6XQigfvCOmRUWbp04yypNK/GSthmMzr5zyHq7krxoGmwm9veSH2qP+DCx3x7+294FW61bpbMLSq4Ctxjc98ulpPcnWHtrfXOxGECMJcAbPseoF+BlRFFHMsSNvSXWwNmUAxm+9aeQMPNxRZ4b2NDU6gQJ6unfqW4b9St+SzP2K2iZUIRsfL/LCo0NJdfAg5RyP9cwRUlNs/e0ojkdDi5LgjS5qxnJ70cuxvYyuVRpz+9VFsJk0NzeOHdm20/N2cdEmh1xFGMiSX+hlF3YBnFPcjuWfFP4Jfb95KlRRwu9EpmgJ5k2ZwwXBVzRtLGVvlp+smHH631A21+I2xZO1Y9kfburNPIVUXV6TdUrDU3KiTfLVOlATVKTMFUo/AgLVK4kHaQxujnlySnEBP5X8M37mncDMEjooSte9DYV/Qg5kdg81b0uolxYpNbtpWdqeQhcS1RfbftoMexcMprTy2kCAhCjYtP/c3ANcR7Na4IudUDu7TVHUrSAKMN8vNKMqPUZD2RdWU1EdXcWcSJx7p1ZVgmI6y0ZyFIHuzNn1JwRtp9K2i9wKSfzPPuvP1y+crlr6DdDusLCfCtyRvHma38j5ctsb2Dg8tHXWbfj/otPfkqWxVaP8u0p23mT7TCNQyt7ZetMFKcBUAucqr2WsoAYq7T3+96FCXucHZ/K1y4mO+V3BBezZzWxJYll6+ycMdPF0YCF1XUzTQ+/zhU23G+MApQ2YhipUYyLL+etNmfwbSmhqjwq8Ddr0pRxyfe0X8tGC2xNzbP33SN2n6j+NPCciGosv7J+4N/DFyBDcqevddXe9KR53S/7ELlGN6pbt/59aU+0apalKVshWSzGlEdLjvamqdTO/zadsFRZa3jgtH3Bnuq5g8ANkRgeJnBVYHwgRWTpIPLDPxnKDcFqp+gtUCTmVjMv5Sif/r2PVwHqR3O43okOfVJ3BsGgu4HbpXyhfkLv2RStVSvMpzmkDSKG2Ro17tmN++f+FHRXuNCWwICBTmI2H65QfGvF9ac/FEuBd8wL9rJdCzrPeUcV2LJU6vKaXQFkJBp6ubLRvW5WcbRi0jR/kZetUZAm47lAaRs+chcDVi7tAAWzcRCbVyFX/xsJja1Iaj4HcFPWzmAHfRqr9XoLuCfm8sws4rHsxCCKuwnBbyPY3ANmAFwSWFouKXv0UARa+7wFNhQC6qcX/xEWqkspblmou4OS7lsrwDbcDACweny0OagLCfoNoWZlNl0TR0iVueOzQzBRQ9EOIkcnj4dZEFXbSfY8sEpfN84QasMscwDypujpnPeDuqMHjz0NrBVV1Cms5UGyaniU4AmIKhaganzDX0Nl8QuCORzvl8E6H89gZAUU8YwHa+qxpiGzYIhPKTVVImqJTSB0UmFK5EbPAIl0i1zZUUpljR7/Pnqbw4umR/SIrcH/lczVDrvlNss8isXIHw3B4q1UiHTrFdjnlLBSgHv0KAkUSkrViA7fgpR+jH+Z5e4ANLtgpulCv8iNPzHbk1PZGmXnYtfwzvFEPitncj4SH5xvdOq3BJq2gKL4tuqEji8grcZpz4kyaSZ+iJevNvIUMrbb7GDiKQ6lr92KD6McGS3F0nLsLs9rIijyedTQZBseCrtaXnIwAu2Wk034sUzfvuf1MTk9Y4G558YmPcFEZiWg8GWw+pxAMWdFGtQ+2kPgbOt4P+wimZ/jYKjGbs8zPHZSy5wPUOaqeaho3dOLf/P48zJ/R4FiS8S8CkkJ1No3iK0R/XgW9Ww9LE7WJM+SOIJ1T9nWblTdSaaF46vZh7TH1CFhc5ugJm+eUt+yakAq9cIX5znrapYrXTUIzhDkBSU1dqWOCGSThBJxYiBB0Q0avJYQwx3k4o7EpI3JEWvxYXmy+t8SiSUBmu4VeIo92M7tLvJd+vC2yTO0c4FLtvWkheD1CRG5HQ7ZXbu8juEO4R4rjUqkcOX5k97BwDLNZKhzIC//ihNzSuPPIOxgpcd7/EB3xMog0PvRKnbZAKeckga6g7SKkVgMKP+YUyxYBNCTDhhvuKE5YeQo+o9o66zvV632NrS48udR3o+6X1/yJIfok+BDFkAfSofZ9E2NgIIM3DrGR/uOMyuLl34SX5Zb8zk24m/0i3tsiJDO/ITVr1cVh3HnIRqKi2vO3AGtQsmV7iOHTWHMk1uUmGEyCeOTk+v9550rOV3mUe0OGi9Oo0aS9hcH1412yzQmqD0XDOzH68YSw5XLEZmAKJzwhS7lGqzbLbFA6UAO/IpGkIbh56jIowbptNDfwjJYMDU/ZSRYoOthMlFPt6Gj/7gmQ5sFDarX/4GvEtjpDAIZsfUv2zp7X404QYDVBb6+STGkxTQ4fQ8/DbElt5L6OiuXaP4HuVNgoFkLWmjGdexq7tybSqhUM+UhAF4XP61x8sG7P214/za2sbrH+8+IA8hIlYWkeYSFAMl30+RV95MBt1Sw679c/iydPgfmDQfMSky/qRgaiI4Yg2wSJhTeU686z8VNuFWh0l4V2jN+5QmeHP06nyFCPEcI0sHkRAnMZfSm8VXEq5UOxr/bFYzbhoGqv4X4swNyqXvfqwWAN4WNOsYj2nJRhcB3xUP+eHTL4GHf+KX7knIODiOqIVZzRqioJc87V0lKUXynNzIpXdq9ZRzJ5tWKkOJkwfqFNA7VGEvLumtqrL5HvIw1uLjvksuV4toi+QGU7iylS74LXxzohpLVi1K379ieStfkLzQQzDMh2fPmRno3nu5R+6ZEsnczeLvJOWvOxAqBwMDKElsyJO7Ih4RwesDL3o876UqEikWtlftLaMQsOllQrj5CDsyGa3+Moesu5PtJyHjL3M9AyDeYyGoxynn7juKs7TQpLHL/Ho0DlqqWUzNCl/43o8wAfAtxaWQRW9ONa95Rmh9kbjbtUtSPUQ3taV6vmEk3zuzMkHuX5+B0YuOMGlaCMw/V0t+OrCq2WeMBP8TMqmDelV4pAMchFsEa5XZGx/wghDrs0q7/gf9+l+pFk/0DiYz8KCBkhYhze2u/dVD8W78klhLWUBIsStRqQTLamN78MidcanylCvwHdTgSbU3CJdOe9TMTARcLDbb59TG2nsf4UrHbtDNvjzByXIt7o3rGMHq7bkNOzOKzi0XmpgyBmIGOaM5KrtCaEQSFKgoGypv8+JvFxHS2n1UC7JA5T0vrC+dXrXyhqk46ifzQnXc1gPkFDK6bbk+eLFPCX+UZqxWx9zgAkd9aSp0hPbvVYCDNAKdUdWxyJm1osO1wOQsl6j6ij6ZWvdAeqvvoOE9+/cVBHDWq8PxgGAWyVZ4TnOxD7v76v8gsv6z2iyRdJMqNgYtv/bE/AzrnkCVpyc0ToGY4ZzPRFkLOQV/DriiM3QjcSVB7moOHLFrkUkHzp1Te5ISM8gHcpXy+u6/LhV3Uj8X0Ky1fAnjzBmowTNpg78bDzWeyZ5yXTAIojevE72zed2PxdffI35H9HQwyRXOeIh8gqVeedjLqAXhJvbuRA/fjblFw9veEFLs4hRPTumeR6cxFH4CWmMqYjhMVN/Jy+Ps3eaFbxNm9qY7udQszYBOplu682vAnxNo6AlxI433j77WxgP2HQp10b5+b84eIFx4Z/x838ctIu4fx3jVWFETsfi0uGePoQuhwUggN1ufQBtCN147Bb/GmtjNm8mb2Ot5YXs665lhjHJ8g41S6F9/fmqJMfD4od8O6ea3iFbp/WGl/9qKP1G0ioEjk7CGZb3fgPw46HcLTQS5t4PMY83z/K5lOiyB0fjpLraDHRvGpnYVxTGnUX4quJuKccZWFlouv5AxP4nPhc+Ajzb7FI1OvR5lks0cVF2fab5jLgV2F8ZICrHWIKaqQOGVEjqKKTWGNsqU9sceNKueYKUQKLV/uLkUfIT86eNtVg5gkBQo5VTVCGlwoyJSY3zy+aidyqNHyH7QLKGGVFrO7phrzBg+nkD/RFxUM/U22RwO6U1pQE6pPDLZfPNR5p0cUQym/g2enLd3BH9rvPIOYC13afhE95qUB3gTBMA63rnVzIFAtMIWF5YkTPz6JGsSz91l1t22zch+5Qk792aG60AxfgLw2lwxC+5cFK7OXasoyHYJEBzsjLRPTLIqXnBthaavQU/G5dXNj/XV6ih88uWIbExScHMRWQVMnwgxv8+d4IJy6P/ktMW/LuD/3UeiNpY+9H0sMk8uFU/hLCTTu4PILqb/JOdR+cDSTDIah0/jbZtOGLDaVPPkEZh7Nyalv24MtoyELQ5KJwoUe8A6BwLT0yG36P2QzPFX4D8+UXWVo6Q8ngk6J3ebcYYrHNVyHaNGCKn1zjGGvCpNHNU9RqH1W8ojqnUuMYn6nLclGDJ0GD8BeF9hQjWr3uSqDR7f/3Q8PyV3RTv6SqBsTodkkUfrmkV6iKi7B7Om2jDjsedYrTcLT7HmM4HtLgmTNJetP9hOHWsRIxcr/+CTsFG31bnTz5/eAo5fkDHXDUv2bCBqIn6m5Jm0BryOP/IUwaAqxITpesUb+7G4yH8CA8hd77mARVggn1g9ZOyk20SwH3OVGjHCbAbrcsms6NxM84J9L2Zu2zS//nDuD+3Jru2nGJysUwjN8Hs9ynO57BsQHhhsomqBuft9fQLRbtvnWuMeud6u2cwTRmsVwU72lWzqi4jmM/oBltqHjqSPxZERVnpVURbfNyYZ2YFLBrXjR6jJScSb3GENrLnYwsx5P8TzacuRyRlBz7HkdqKrU1s8WDZj4CVTCc7e5jMv8teigX6W3Wdg2Z9eMQI5+SE1GF4txj4QesGX/O5gRt8a6SRdAGhDlJ7FU7M8Xy1Jooimg9VfaeXftDUEyAcwPwu9QiRVyGfZtY+6GSF+odJGHkTaNMyRfV7ZExbSUSLeYkVzbhBXFVSyz/whRDcqLi0B21fYX0PxL6daUF/e8TkVeIcDcKN02HJWiw6oAjJHZ8AHY0M66sNwJeOjoRo50v68JBSjjVQoqIXLwJemydCaQ8VTlywsdw/oxsatmwB/cNTForBSwabu5bQA6Bq+G/HxN2lCBWjZzvUpAlOdIc5bSPbi7+xoM5nTGCRR9hNvk8YHQPmj6hTiH5RWCFwSzLuQzh1P4f8B1qv5tkD+mzLjBpNjaT7ao6B4YxU+4nkfrJjgSKHX304X3l8f31W4dLOFgfLKxz7MIvo5kQ3yScvmrPps4JzbLLzYZThbS3+lSUdiMzdKAx3c2mJ4vtGAv+jyTMc8NiFkOU124s/aR4JbRQoRS5/6uuCRmQ9DFHvPPXEkjYy5/Kbvtmd7uSKybJjwzJZa7XdgySuXWXQiz1DhwRyzOL2Cce03cjaR3VyM+DbdbPTTcwr9kIjwJTmFbJRJIiWN2KN4kxIbC0bdbrnyErGrDkL9CVkkMb+Qb5YMbGl2RRrqkc1d2eVd+vVk6luBX8uVPW+L8ctbkmNgwlDLzdgo5LnslZ1f2VIZwVPoTXMuV3W9FLuyOfq9C/dg+tP5qfhtyAXbYwkMf5HSTfuWzkt7Ml1L43nze5ouc6BMlhoLK7TKIh98edrGncTiLEThiscs5xt7WbwFDXn9exPlHg8sAYkLQLGCP8XX/RhwpfNu1WbkWiAuYYgUvq/XoaYSzwrNbM+DH5Jm789n/43cbq+kijA2NLJM5IJgI+9NWD/xgdTWiP40foZpljw1A/MfALj25lc5q1699iwwbeU0NkPg637su4Ln8YVQw1b1Hkn9wvPm/FSd5+wDxXUsiN43s6LZKgvNRVMZfRPoREA2u05TbqgLgKz9Ir3Tkrt8ytPBuzJ8khHNSLONaTspgb3+fY1Ki+xX1cE4sWZ5HrXGOskquUCAmumO7WyyEQZqR3ImOfYFTwHhGkptaPS2s57vUUD6kI0DU+xBF258/jlppJeEgkBpodR8WTQE0NP07JbecyJthact+rQ6gFq6Rz9ltI6Mb4yEcha/PWVw9vnSZbkWVaDd3o9qGm/1k2VYoZMCajNhPvqN9JJSpS+cSB8jE0tg6+AggX6BAQorgTAj/G6SWdAHh6aPGwne3QL0jIGCbYKoJLVlpC92iK704aL0hMgcBoOxQpS68ejRJYrM+FnWEoItIvZ2eeS177heiYB8z+8ts/x9Bwc5vlMKkw4q/Bd/KCzRqSDBN1fO7aIgfnpODPiE4T1mrt70eKPCiTryNHcndFcrnWOk+vNodljRpoqZMb68ORB3wjinU3yM2KmxCrq58G9qgTUD1XyX9Z4mKLOHeTphWsk8ncZV4JwWrXiIvIwA6UtdQaKKFEh11bsB6hBxl6wBLeAufQESXXN3+SnSBuJdgWA9K7ACl2QREmkz2YE9o8XXQV+1E8wpA/Qky1WCN+7n5JomWAW0ByS2R6rg4eYGR5gjKR81cRfqzxl/hz7Ky8EKO8julaH0ssxe5EIzMQSfxm7qCUt3VcVa6qMF9TWGqaLZgWvjFZC1WvROQO0z48jNtXG6xxW42omvmVzUoDECZ+TPfWCgVhL1+TenHIee4W0gm6kQz0VefyzWHaGWQSHGFE6gCru9ru8+iyan3Q35llUPjVj82ELQ0YKL7Qv/S58+opsLkX5KFZACQ/i2utZqmGs6JEBz2EkayLRfWJazoyeZYF7DIEqV36GaiQfzTY66JmAZPuzLYa/MeE8nHTMq4xyeWGLt+smJypHaTNwyaTedjgLIA6viMvS5clqA4oOGq2sfjFR0Lf/zqX0hZMlo9h/f4c3Y3ZSUnAvIjjmnyUXTxykhcFK6ElMnuJozXT+oVaOsNdv5TYTJZAdDkVeO6DdRRErnmLKavYqfPBaYVYL0d45f+Xhb8C0Di8KWYmFyHmS9oVhNmtYLXPqGyPS1kPIAjAEjafnK0ijLfbpaAnvoaQ/BRIOy1SwtWsF63CJIB8Zv+KoBWwzHo3VY0Aq6VmdYg0/14zcLllSJbzC1c5/l1XX6lZYgA/dvUtxD8XMjSdoCM3qAkSk1TVCCwLGiwJmqLaHiXqwg8MMKySPzpJggc9mArhkG1VDS2ryNUxKmKTl+lxJBT8pVAAJrCOrYc9yy5YHSg7xAvq55qqrqOAJ2D4aHd8oS7SgNfjPS5hfm0O6Ed1iizUflMzzG/CkaIreG4yZiMCIRMlpGnCYJ5hW2hdFrIbJpwb2czRB/cC4XtPhfy+5nwc33dCx98FJcFeNthSOXr7h70W4E18b8QOZRWnl68a1lnAJYLnopFABDNqT1r1b5tG+DL/rG2hCv34qe9uaHAamtYEhclygDnNiuwN1RqrDf8BviIaGfxA7kggthxtY38CDPD2zyuHCQzlC1MNmM1Qdt1pXbvN1/b9f/D0tybCwoFBjsHSgtZMcjv1AWf0w7dpUaUWm9yNt2aq3X02Nw3gHWGIP05MaXE19vFPP93mklzjXTVNNHVIslLoDsDE8KQmcEnx+K97rYyhiDXwcMdHaPeLsGKB+Wa/J6tejtKXH5o6j255Y4k5ORm3akVamnJUc8SxlwozyIeyk4C2euoBz89aRHjliAgn6roh59YbgA6vcGMWBZrLvOwrQ98Ak+xu12WJMzFgAGnl8d4OlUrwaCu6ICEwA/Ryw35aeAsaq/3BoR/TRoc0PsEe9EWq5uRyIwvDVqrwkrbKhYPufIGR1ztAqZgXjp4MdCbT1LDJHK2nt7yfoG6tXJUCjPhgObNvO3uRhJB5pKKPFOgzO++Mr4wyM+h/7qDs++hZSmi/G22zOIJlmUfgJFYn3ERtD+w261bRCBQ7aIFquFoXQrJYExGUzwNWLfNwG/6oRnalB2lt2fLDj/L/gEPBJ087eE53uZh8q9jN4At/R/yAQfYhO2HaqU3bVxrspm76Pe9NyPvTM7n2PQyK6Cf1/pVCT8RBpIz95CaLuBrkzRJ/GGm5UoJh8foFFiGBwkfluiZrzVZ8GG/h8u1rX0KdPMYTmycPIkIDBoCPBC8w0IkJIFG1SSCXs3jQfKlqKf2CkCxAY2xKsN2yvMI+50O3n4qd/C+ccAV43V+9p8TEoVyrqXIFD7rzp81/QlbupmMpmyfyCAw2nS1m871CEwP4M8BqVMOp5s+RGOyHcs4+SPoTd6qCDvKOdHQqKdhOKJyJl+a6vOYMcuZo8ucVOVM4JDzPXyanFx2gNj6crkWqbBOImjlKCRokHrrDYYLUAc2vOU6zYE9d27Y1XrlwuIzpngfWejnprXvy6AZIoCKQLpfyDV5cBd8s3VCBEKTzaO6RDmp2tJAmtZ1CT965OmVYVS72LffrTmiD19NQOEWZfD7GI/urp94guxV+EghIzd72RX9x2LUX5m7n6C2P0G1ECJBpkD1QnKDzLb9jhP851Cz524MkNoGoYRk29Mr5xrYSsmg50pq3G+Or7bI9NqWg+abFxElO03nxusmj5YkmusZ9RkPptt+OWaC72rAeUPcXTLk3+C9CqBh5q35TS+nT4RzWx1SyDO9mhLJenDqBcyxodNhul4KBreEbcNduHG2R8qylCzzZzGbSNOq8l8Ks/yZq7ZkR5hpVxXiVgM7YOUK7vZo2uD/VAQRD4nHxkaCqkXIqLEt71do9E9M6RiUKVmelQWXmg+w7XADqQ6mqtJHL8cHF0wpxGHpMpfgb2RsJ0dyFMjgarFbFu30x1lhGzShlYjXQo2q5NMVSPnqeSxD9ZhTt4U8MDRd/PszS0OxNCb9PAK0iGms3F/Zm+dOQaQbCojEYHZ8GeUhLacCpWgGZcXwYhkwRXWW/XKeeHbeI5BcImgNoJPu9tZe3srjyaTketr10fD7mxwfMtMxldN0CpKQxKk3WmyyvbIGzRsntBeDRHWjy2zoKFPG9MY4mRlcFN9tlu3/rhysUeNCSdcEBN0GKSoOZkkMKfV7bEo1CyL05q3SLT3rx2m81chesuVwOqpEHlrpThfhiCIAsP8Mt/NRyxmqRCr0+K87sEhLbyhmhtbDqJ7qHuZtDHPrnvgzTtjO5NhLZZGeQGWxOcNAz/DbuFG3QrZdIsAs6Seg4/BdAIWBpqzgseLtAv21aOB42Y29WJS26BOMQj80w3xjpJhchF5yOIyBfyWCWREH40OUi8G7l/K+eT5ht6gvkfRXNVdvWN4Z9EFsK2djOq0INj4YQKLcAxyZB25nU3JIgHRo+ji48RhATaPsEL9+JMWFObW1P8EDfPU6phJptx0PLenmgqBdFsHDxY+UPM7L/DS9HUDTJvCHk+PxlUkw/jUlftMiqr6Xx7Gkjt7D8qrC5vsQtURiPmPBbmBNlsVWvcPTrCaSb5IiBZMbXMImftDMeyqHvkWe59wBZOriJRdD8oPuHmRGQiYB3XFHNvD2B1qAonB73m64oY9x4+0fS28vs6YEPpbSY+N2294RzmCKNZcJ+AOkZbVOse0iBtkC9FBi5QiQl3fCNoWGOH1co7S604EfXt7DgSuKac4ZEo5E/CBI/nOcGV4OoVXcRCFhptTmhU4TfdWmy2/7vzKB7+U3B8pZT++JyK39cg2i7MNEBSvD9J7A9CiAAe3Z6gu8iorBC60aJorqsxDGioyng2A+WUBJXoAANbQADM5w9r40RpPjEOV6FcTApi9WgNTgU6LzV+FVNYJwcNDGYIirr/E8FTIJ0r8XTnX/UjnwDaVNnOP9vMxMYdUl90eBeQgkz681zvxMLDxGFIIZ0FYIUyEQakOp4wo19oCfw3sAi3kzDWRxG+AZl0hJFfr4b8xXU47c/Hpr+1p9JmqT5gBMh90w2ZSuV5iwbwrbWpsIOhGKboj0ofc5eCDP1X9s5YvU5SBvDYRhPNsY+e8Nr8YbK7mJoFaDUekrJy2ijnOmhO2TEyC5DzmRVmMZL48ax0aEX5NaA2HYzvlJoI57l4U2CQYgTWeGPI67Gej4BiIUlLRiSRGemXgrIYjA2rQB9p9ORyOyX1Jao3mHsDJrbvhQu7F97GOuSSTvI+yQ+D0ad96cT4v6notryKzUQ08dH9/i+ZkKWKdaQQ3pgWZnmhi/Ykx/L1srt/9FOTl3GNiI7V6jtSI11tpspGji0FRURr0Tl2Dwhrk5sEuQQgev9SmLXT5wSTHfiSyZoePcX/emDp/ST3W2INCk0oJz4omh8s8U2vzqKL82wnquZP9XS9ZurllP7UxX16/deX/23Dzz3fGVRhBmw64kYjSTsGOLQkS1Pf2WOXh8Lyg1QIRdAyzL63Q+YDwCcR8TTEkr5KgL3hyjpeU5c3g0/Pq5oF+3ZtmQYbPREfVybvQmXBk7WaXqwFezZ6lQD+4jm5HjFnW8YNMcmQM+RYp5Zitxj4qXirSw0WeRiI9Xj/oqoifFh68eDM2irwcvk3NOSpzvFwEJhK5DrMqpQVTyjUF1LJMus2TOeXLnDcb+UBggv9leYn9v4RGnclC5cZmBLUyKltKrmnzziJwL8iNnEmd+q9Z83jEO6i2EXHh8XBz7+ijs0zuS922+KVqmTiPY28z/C0t6JjQKhmj9Jm4lvcbYISTfkccdLjFAtDbLlpEj6BuvJWpoy4tAuMXStP7lr5s1D/rT/Yqt5hsIILB7cFA0CpZ3E000rvfOsCiIC43GlDlqXyk5mS24PQreS2rINejFn9UU9RcqoKgtjVm38Yx5WUmLDzRrUD+fVTuzjxnKyYM9tPMYzw7xjA0nFZ+LH80tSAvR6rJdUdMs555S5f+IJXxT6D0E0nA6Ol3t0pJw4V5Y82LzwqYxEWevjL2lXG5crBpqYerF1slzmYozFKlj4ekzHR4y17fZLp0UmsODr53OeCdDv0ywTkQRn9iauFU51IYp7wF00lultlFyoviJ6NzQQNc1FW1ZwPKZL1Ef+VWlt3ThrSdVExHgIe3TmYom/AEAOfsHAXaPRDM3YQXqk5gGa8qfK3XJ1V8lCkEU08lwmU9wHUqksJXoZBfekEZTbBIcRBKWNrUPT03NMc6U/pVKm7bgP3G29tGdfAFRlkIGqWaNCtHDGXIDyFVGhN40hoDyj5t/8oPKWOR94s84OGynV7V2j2Ta/fdv900V3YuGIZbzvv0+vtRUkPiwOzBalFmv/ECZ2mhmLdw2ut4CPlkFBvn/7L/kkL5uxcDGgsyFN3O2yIv4lGmV7nmmBGaYJUt1jAlGMN3ayXM8w1QkHKuS/qez/huxt/DsDVdxgrXtjBbUdqizl8U0qOKjRysmcU5VffZECMYo0EqrjILmpGGZL3Gkfp8itBwAd19W1AtEq5AssG+/G23rvRcubvSCSqolbkjSku7ZZjB6AymU0opVKi5/cExcTXymeni+LxFAocDiQ/C2UHbbxZupu/v59uH9CB7S19Oorhk8Zod0V2TJuOdelhSTjJleilScPhZqEh4eNEHeBL5Pz3BNyAQD8QQdrVPwDw2PCBSlbHcPWoWuDSN9WXGMq19/X5HoAP1rDVuyPeqDMl9CXvwu0Tk5N8MW/xWsp+9+Ok9Ma/K6pDjsg78PFDnXoe+KdJ6efcedmCNqMApYwQopSvc6M3e5kc3jxuzbhBUA9g1zlIFQnRTs3bT5eiodl3Oic9eeEcMoKkeai9Px0Z1bZYvuz+77bUpLZ9kA/CxKqQZ08hegH00y12Y2Vb+upxM/B9E8yeiI+6xPaMc7D0pVVRQayMj7sZJPKesM1eNekGq/mNx+JKwxCIFFhzhpkZHluYHy5IzwQTxKHmljH4QnUDloyfR8pDPdqM0sO80bKMDD6GMRAEzZ/0a6SgKJnFKH7sgLh4jV+3LpVqu38eUFEmIGAQwD3KcigqPLMhiJNzOtALSsuSXZCiugM6vVysGYICpRISNm57X/kuQVCXQikvhNl8NpLL9r2jjzJz3lRWABKUaVHulsDp4JQ+Ik1QRV1AjwVYamyoSv+bGrwFODv/Zi/yTjON6bxlqx30iWqPKWp/Zrqm9EJBEX1Xsec6c6IlpypdWMyMCSFVY+lmKDppO0DQ9gWmdEr0YY9GPAzsfJWFVI562xl7MPKaT1pbvHKqeO3iHMH2/kQk5M/HgC87VmqWTn9/e1nVEBdsW5LUK7SIbz6TqLtO3JCbspyxIv43Iz/F5YdVEyVCoFJF8XJxp7MtKNl3A/7m0Kvku71J3gAars21nlaot4vXlyMhKQBznZw+CY71Ac9tlp6fH2TufORw8fJ4WcrSrFao1yxLVpfoN6PHmb0XAZJNjD+8maxN1o18aW+2si/gltOGLguyFgxYe7x2EJeYMjMKykx5cpcDJnDpBYoIl41NmLYNOYDwqYjTrgQoehWs6uHyiCZRBlo5ji1IUdc36AEiLJgppCKYur1BGaMy+FAcXYgD3v68V2bm3vsEsz4A42uIkKlOt5hZKQXMMuadMacmId6cE8qUWQo1S/LzmbnTHbRXcsMOgRT5wufG8riUl74rS71m8vqyZq2QHWq/ZoY9GRdqlq5WYw3gIxTQ8E4joS397SN+Ant3k9oo18uRAdJl/5ilEJ9qAn1R6pRy+QHSM8odyfL5RbunaFhzJykvdlrECrS7wRiLFfWzO55FZbSaus2EBUGYyNS6dWwLiXB7kn3aCzkNtT5tSRnVwlhyQBvVMdEJg6KqB6Gha7Y87jdUDL8rUrgMSAOJAbaSIbyya5glPuWMesfulEedbxw7hALA8saPlaGehLjIvjKJbRW7zezxZbWeCq1Q3u8K5Euyw1Tv5vErjQqTBsNYnTsR8/WV4+v5FTKFj0rc3qh3Hxo0IxuNz6ZWooxjlKao2kp07BGhtcoZgUYSlvW3EawAquIFOJQJvb1PsywOkkRAIdKjr81IOub4v7S1yiMNB2pmvkIEIZOcoi+hLM8okrbaky0ZmaOkFGGs0yF7JJb0aDk57oJm13rwKZCRSg5hL3CTyBSkW2QyOabtdlGqGDaEUHGZR5kBTl1/JuFgAhw+b0jztWKE7XfhN9q9/VrSGYx1axwLrYNPNEjEXkTgt1V/aJimjnpPLtfBbz3eSI6tlGZYdTwrteg4dqWJ4m6zPOTgEC7AJ4C8BzOhk2zFtZCcrp/8zyUJ6YTAf35CyoT2nkGzNr7lbM+YpRhR1EoByoKgLqc2yT+EGYvA/Kdowvrr3ImTbV0FpyMbDvJWKgxgND/fp75xgsjsF9JxFXU9WgIhp0PEUz8E2j46Lz00nmaEfYVeugQ3h5LwTzb5poSVu9ldg1OytX5nwgUoBrVC7kyKeoV8Rka07y9+SFLMFypGA33g8SO+8IliRyrx5ZlxdflG6zwtGXf/IlL3QhofBM0Gvff5sYdb9H/hZpJVIDFrKR8FDe44Gc8DVLaaPoiRWgUn9AzdrS8/t0AKjrDq0T6CNncdbvy+Wj2cpnly/bBvVcayLOqJ9iq9CNm1Y4kWXG7u97MgF6cJgafPcGwQQioCfJqv79OCfUahC2OWJ8qYbOVOJqEe/JiBNekF2myk6lmphTOblTVndXeFyISuXFIEhH52nU4tpLp5GPLjqt4p4D2wJSbekhwF+o4PzrRU7AaaZ7zoLFbr8FCIRnJNk0aw4pAEoDrOwNfLacB8TraGky/HQKoeyHkhpwYWt+7vWqDZIXsvc/WiXrUgi+DvHUHt1di1VVr4Dj5boqmxSRsUMuTBHDguWl2U/eeGcLHU9mqp3Y4QBmzwHmX9nvaJURst4Duj+hsq/elJ3Rbs1F8BpqAPeVRDcvPUwO8K4HgJyf0e2B/ugf3WdtIzbW5NN6HRNAoplI7hAz9WCHxxipWHp0hj1yNarke77O+98loGMNWswTRo7y2HC5mPsI1v2G9Arepk9A6B5BBN4s29QrGOLDJ/zHPeXPO9QegEe5St+a/jtDDTjgHNjQZ2H/22HMIJi3XO9w8J4287mxL0ZPzrE4YFyGUyagD2ZrAHOvMri47OFDhLR2E3W/md1NT5Jxuj9YmpQdtuXBhRD1+gysvlBVue+8DRkPCkGF7DydYen4huW/g0g/N2iOs/QLH9lTsdG6yVA1+RAGmNS8wWdfCBuKItkSXrpVkjeu8ufA7Tsj6Tl6kLGm4ePVSVBT3BZV4h8f7zhZ7owgE/G/2HwQtNg1JxfqVPQt2SvZtGRZ0vicVgM/5NymLQuLD4AaW69gAG9m2DLWdbYXmCKrMbNraMomErm0F6dwojoHBU2QUiMxWU/d8xxWUvrkJ1TLZoz6ZJJvnIzeIcCZq0hUQK63jeub53UHSGgHLdei13pDJiIuokUOYsbhWT60U8C2gys/mwevGK5/o4rB0izpsy9NpAmlJIkFGypyFzhKg4gROepJ1RJsIh8x0eefv4fHhRCJd6438Gzl/s7rcszdHINSVCYs+2EhaRfOouRXlxIRf32AzBw//oqc9QZfOMzudIwGO0otV6hfbFbSQYgsPWjBIb1V+5LTkiI35CiYR6/EHlFimZ0Sp12EfSQFYlZmN4rzkIuAyFGpVGDLPn/jZv+udbPtknIeO5C1NowSXc6YbHYMt7ofZhoBODHhQPw4c3wYg17nUs7ybZ66Nbd3VPH1EDGuEnepT5ykaK4HGQLWonTNm1G/XKoQ5/crAXxPyX6uWk4XFTZfcr1bm3UKpK8MJppiGspLIVKZGoHlBuiRK+8kN6hEvylh82UPdU5Y/iSENvm8N+3Wc9+JNMtFU1+i1QXBQ5maUNgkLS+xRVbPNhVDx/6rt6sZ5o5G5nn/ovlG9UWVTvGtcn57D3NrNMezwRVkWXW6RjRHewKjxBBYi4IeFnChGlIEmWd1Gq3vWh1MdAQvtEZv69qALSDGUTiZoqXRvvdroVX0MPp8EbnhkKWQWGio6YDyb1DsXS38KYKAdFkSlvlPacNx7oVRsWhbZklbK/XbcTs7sf1hELYHVUqkattdWJDQUMX/LQT1ombKrmPCynznZyu0rPSD/r2x0osrGEX3gtxa3YSXxIYSQSINIoSDrR6zvZOGXmfZYyOgaCEQbJjRed3XS5I09rK/ajmGPKxVq8IPI+wrV0ftUNh30AJNiccy0KZx1pi0DBa3cWNkIaDA18xdHReHbHe0Vt7M7M0O72B3jkj0WWf9OeWlWd76rZCB7iBt9/HCdQjaKc/7KHh8t+j5stPoF+xM+xonvarbRv6nzwEousiQJeZZ5oCJoesjj2H//+T1d1+snIqCFhjGTemm+ORcDdJpucFFhqzgiRvgqFXXKCW3LBwAfDJwCY70D6Rb0+oYikk5xewoAcewJcKo2ZSFvqgmOXc5rwmN2bYdO71TQtYy7ovv37M8PsZgW+HKR8/OfNqm+9P5lXliXkxDBnslmYxQ5oA5cUIKopideogocS2oP3CYmEiKtbIGJVXP8Poaxy5SUO25U8Wqy8otX9w40csMPpnhuEJ2Fv5YixJ/Qj7d58TUeuE/rFDPFUQuYVWv8kLgRuFmAxTkHI9wIypkjagAGR5t6jz0PKekFnfMLpygN+j+a5kdTP5N9tZVAThzws0ARhY0i0FEbe2bbJnBiajzQJ9j0B8MNfFRmXCf2doTK77gjCuT9WSgEYdUGxPJoX+I6+04RHO6JswJLDw+1+3arPrj1Iq4+ruy0GXgWSuR9QEQOw0UnmVdnVt+H0YFjMwkakbFtHUXTnZBskoP2yS31wD0YodOiUoh7e1jQp62vTr9iSvQngCZbAm5rlZ++DpnxERZQABlyK1wFTgXVNoek6T76UXQPFgUrtSoNjJi090i1LdttRTp/Yfh9Uo1eKi3XynR1qNbfNdjSoB6CI9bA90Nzx9WqOL653EhnSUNXKlbXx5tmsm1HHCqSvWbQB4Oez/EpygagHdK+qmLuw5CVD9JxJ4S1pXRwdmPLFDOYpbjH+Z20A4cmeZ4tpFkvfpooz92WAQ2y3nAsPB1/8IdgdlCkhcrU7aQtKp/U2Once1HQVUcwS6ZlAkxXoD9lFx3F+AQDBUYBa68SQLFvT5Fm0oGrCTwB2QOXzvsd5GTwe4sdziHvvZMQtJwQeuB3KpU5uS5XZOGxPIkfgltpY9y6tjvTmLWd9NLEzTUg+i8IYFbD9x8QhSLy3s6VMweLIqc5h9qMGrqtvMtcf6LuhmFzRmLmXJEUahKmcb71qaV7l2wEe438fb/gUd2mrKiTQHIme9MVpW8YJpCWrZB4SH7TWwgqPBNFSwm+Hig51vP64ZJqH29Rm8RmmZuBY16hlK8dCII6c3jrHUb4S7GCcDA1IvhNkN+q/Rhg3kj60hTOxX5I1AbzSiEGBQIxOE+ENR5bA6IHqTWnIkq4btkBTnogGMm0nu3vQdHgWoNJSB/Is6HC3Y5Zx83NY2JV9VdwkD+h44ppVkgqLWD3Lu6UAcBAsEYwADs60RjKZdtkzsloyc5f/DHMC+LOrYXFUxhJHNr2d2AtTwXqCSwFBlj9a19jsyBeUf+Jh6EmML/8eTk0lPDpXL1tB3Nea+eiPrFKuN/k6QxPWLHoByxgoCgUy6Sb2lEdX8EujnxIDgK29sozywXmhBLstw/cClwYre9V+PpImJWSKpvvouw0XCaU9BJVxX4GFMi+99ot6k1Lo5PmVOjmCy4p+jZAwbggbXqpM2SOLdH+IG7zFEmY2SxyfSOQg+/4WSCxHo0CJafZHEfuezRE8Va31MPiHJAsW5j1K4JOBsWoDhHqFD6bld1/rRqbs5NcLum57AN/G0/MaAIxCX+52SyBIo/mJ+v1ShcoRLIs4h8HQJL7Kf1JZYVDpC6aApxeOxibDtRzpIbq1QMeO35Jc6A4wNyjOBDe2tJ02uTewoo/ZPTrA/PbQ11knc+xwjzn5pmZKDZvr1AyacRt1sRr/nhdsCT7dpJlUTfkBbgP5tlgrw3zBIzthemS0ZA63QGZaAOQiaO71w+lqXcnvgpWOt1m1dijsaZP97IJ4Qfmwyw7sFc4oPGekaXpZNSUlZn39WBKkF9OzNX9l2g54M8MeZxakbZIR+kWgU9X0KRD2CBvu7G2GjYR4AcNf89XQAg6NxPtE+SFOgMdPrPWKOl/ghq05YUBksqNaBtHKRvFGb4jHjTK6l59PcFtFtl25Y9/CsKKkuxI1GyNa7DY3Ka40MINWOC96I0cx++icGOlx2xOSYaMyAVNbhDCo9VftjB7bykTbyjLt8l3lsr/xhkM2f4bSe0rslrPHlW5HXZ6o+8Rw3dLEi8uXFkaAbv/puwjoI6yyO4bqYKzDq18/C/wgEZ9UY9VFdIY+lZ2GeKtojph0fo9y3BokEUaPTSOh+Gb8zfTh5y6RErD/3fI3QWASCImRa0Re9Zx9yn9ZmN6b4OqGiTLL56frEGyuiSUno4NNjPHBr1qzxrg0EXo7mNpMqHxSDo1uzUJFTMr9GjqM8Aw7E+LB5FvevAi7DrQeSkkDuM0CxSxd0CJOXCvipGHMeAsCNmp1+Fo47coG/+WdNBlX43g95MDgr/SoDaHNp/dCbzhs6PTlPLXq9ebYHLfA9NbL2knnfKJz9DpaLvfXuIieZ6ehRR6BWCZ0/7UoDN1ta6oPyfsuZ0MHw82xoGPZW4slmypPdgQNasjY30oX8aLwJKzu/EfBsaRUC/PkzZQlHGPC1NrT3lx7BDNyEzCCFM4/DdaJ1bZ+XRC66au3IcCVtalj9m2ZDVcXvay5YOJtw9/0+SeuMA7cw5pCPscmlyi7tFMt9iVZOdoSqAYMWgKLm8nayq2nV8CR8jq4zIYnZRaEQrXtG7UatqSysNLkxOe5RzegqdGmXY6r+2obcKbZ0tvw4qKHjS7mR3WtyB9wFGCQN5ewvxLiddtQA9EryDC8aGXJhDL5I1sSO/B3fUbXdoeJukAP2p+vFIvil0kbgs+Ie1Gh7dNgm4SXo+uKREh2wGY27HhrFSBd0wTETqzZkZceL/tQq5kPcIqRgv0uaCKxKVkV+AYwbXT1imJZNHs6c8yScgc8OafirTW6o5d13bPFt+wUeFolbqE5dPrKLnyias2/rAh4FZuJmeANh/iMPg7FG5xuXoEFZn7WbrKt4k86cE6M9ph4nPP0k4RdJb5xcd62bKj33JY6GU/ULlXS8swLRC4KrMa2S6Gp2mD+a8xJFQT5okuph8MA9zB1Di1YjfzzIOFVTcwZXD6VjTddfTs73132tYPasLhYS7M2ZKKCFGi3AdXI56cdE1P5AUB+xFa42X1laGxVIry5e46+P1lOTV9UiOupfc0+HhFjePVmesNMImAU3cPa4r3fcBaW79FIk1n+d/utr63uV1nIAHB1h0eDec7LxQWfqWtYFmFzxHR7WbxeP7Wx7cwR8RbFTMdeqTGKW+LC4/s3bEG4tKENQqqXfVa6H6n3wbfeWI0/83JYaRTuS7MsQkCjxDVWayEkzP9VJ5sj5wxpE/Xsa6oAKDAHzb91sfBohfNRUES9s9Erns5XzyncvYQ/103nYpp99b2SfxUjWGkYV6IbIPWdLWD1PRS0qaUFPjJmLmyPeQERo8rcyuqM5VheIreOVplH+oRCY7QhaOIaH78h59XVsoqIFpcz92bZoBQd2cm/ggKvSKixrIu3N8H2O2ln9dl4ZznmCQj9czFR76Ue+xpjapvBCAyA8aGKCahFdLJiCwkBJPr3X2stNIGVWNdONVhFhMVT3QmGkO3v7k85XOUtf0s7xXwR92w2jIQvptQyLZbe0mUKEw0SXnezZGfv1qv7wAX3oxTG7fxpfTfsWipp4mc6ZpzuBi9lcDLCSiL0M0q1Ooc9ILgr9h7lucm3tWxnRPm6JFkcGqBHcpA2XZs87DjtH6iNSry0kljxuTM5cRNmBCvwxO4seg83H4bMNbUFPdgg+zpaMH/UHCSIRbfmnyF2m67Es6qitDYremXc3LVUoIWTlKlGTrSZaTwGroHHOHklt6FgVYbWVfwnDjmWZdCClxh0Dgm2jPc3/SIaIUNg5ck/bIFm4IXTUKEMZDDQ2CxKzJwWiw+u+zqcgZKCfbdwwQmueauCgMk3EhzsdHbVUVS9Wv089wyi8er3Zsb0ne4ySh0XyNO51aWHiwYdbQfxa99mGLr3ecit1RLVy3oxACiDkkRY8QwVyi10xyGmz2rxvw6Hkt4c0M2psoAzaQAB5CtJVdAXuyy2MB1cD/x6h3g8RRcwE1G92OdVHO245VFZJfI8XbGj3uU/jj23lFFHotPgtFHu/02jTkyTZjt0+/GnWTcvibLZNOAectCXsqoUVqwgNovoEEy4J409unikM0rwmREYgI1jil9kO+FA+FvTQEMvoowTI65hEglLrXYYK7oP+uuJt7ahSqEbpqcaYSk2SUIJlz2FoWiD7NfgI1UCuiWl47/0D6leYTRRqoyVpH7fWthCtfld5yd2/4RU5DVzHUq/gkB9wIUbfI9++ncl68Mxhor1ctX4rBjGA0SwFdyeYjpO4K9WVxtAtwOPf1s9vd4MQL56dAb+NjNfEypRKQUGl8iIQphlCeQikSJznQMhDs0yUhwoPpIOJrt2zUOolBv7bmej/zDdfTF8yZv07sNdG5/OqesAJw/rSAYrxFDry95SpSluKCtesZlOcuHR1DkqMuCgPACGVhWK5At7rJzQfeKbQ6HLufP/t1zP4m7VnsHKW43xWd8a+Gfj1kF0jttqZojp/M7xNqSeaYfrLVZPPakv96TcoipFnCT9rOqIaiEOe7DoMtxH84AM6gMaIg5lPcmsY/e209w/Xyg9mijEhSlsIEsG++qAk5xjUiTsUlanKx9AQmqVrGsgRJOcTBSzFKlprNXTZnDggvNdN4Vnb0ppqJfZqImTim+CIYvm5oaQ+gzmvqWx4WIl02YqkWeMDBrCyg8Ve+LZawOV9QdD42Fcy14GwbbuDrg7F5d+bM9v6Az5idkNhNauLpNgkP4hucqCYncHm6E3wYLIn5EMwTyYv8qaLhW2Fvj4IckjjcPWhXELdinGvZOTBVJO8gU4ZrSUeSpwOqVmhKg9l2UQ+YsJbsTdGUtHzhBuaJUHWmFQ0WqF9rYMkv/m7S/zmpZFcXtEmZFzBN9oN7HyHZNLoWnCBP7YckSkywASLGP10EL7hirHY8ng5MoOsaV4WqRx9YwN7fGbqe6XvDWTICZ7wh9OkmTIYFjMVIUdwB0sMFeVo1uozSnUiTRySNXfK8GWNghCLHaZEctgb7Yy1EkUIFUsZKSYw4yFAyskDegzudjeLV+3ijCgoPWzteuKBS3a8E7r0VtTtgwllvx9JaLK1n+KolXnsKgF1Oj0y+pUrZO23ef1lrHv+KRnQr0oRD6P7a/5aue1eDkWtZD0AcZ0ZtOz9uI2xqBvWoO7qMG6aTm6MCVPudEvWmNhwTvmj0Trabq3crcvC5OHakoo3bG7RfCNZWuxZgLxIDctWXyBQNcXivlJMvaqWox3sobs0oZPoRV8CXbRdJrziEfRVRj1p2b8jRbdOeFRSwuHbDGTs69+miAoZhq++M5Rp45xgVQnXJUbDmbehS3OuUxTeKDK4eKoDGbaoZVbWe4OrFFI3td7vb2I/IyI+1oOzovOYfTC/1hMkssDf9/guqrreFwVAxHCKSGNw0YBLW6K7w6mtd1ZYc3HwcTJlj4WIZRzVULBPyzJuTasFcLrK9IqtHUrqpDPNeMkSuG2ON+OmnaNEuYdC5t612fhwoT1mAWwEVvXEWAGmvooAbQtaAMnPL3PVg7JZwBBITgnM7QceHZIWB3ADZRCArG1YxK9eo1XvupDnFdLq8GCQH8HJIt0zssBK3AEMpIZakq/QfNz4Lv+55cQUDiDLrsPQz9vPDPWZXvurIjqOjqgGOn649WYc2jtWn+/MAS9AgErwLyaoOrb8VXOqqbQ7VK3VtrsdxXdMWu19u8XwYnt8KddY0kSADxetER+A4yOULYh7aUzjhiMMIDkwE+gxlw1McexZ4TojmIOTPaXVpvnxD+449Vpve+jJ1C5Tg+6MpvSaR6es4VL3gdm43cfP+nTMNfNQ0bS0p7eDPXx5pRfHaKheAya22m1oz157IQiam0Ih/09P4SAg6gbLxUm8oV4DlCLgmCS7MQEDe9C7+6n9y7TItkPfrLnqhHEdDeEC591/6r++0wf6FHEECyvJgQQH6k/wT7EZIcdwMQVZVGawo1HcU2BJDN0MyZw/VypUgPnKT6nwarHuWMhHkcOgysNe5jYukRFqlllim2gIRs82ighc1mqCZkf7/OS58qf8jcIaI6eyORFW0s2J9jM4Ww1aPyq8eiM29PTO31K4m0Yugy6LKi1iOIcFivVa93pD8XSt+uoZc3ZvyUzhwKf/HggNT8+r6Fe+qyV72Hghqp2ZGP9IL2zQRA61mkjYomW2uMfC12sQyUtuReZ0GQ79R9O21ppLopPydU1QoBRoYhSxWgpyrNo1HzyTzDw4KtbI5kZMiC0xjRZYZleLJRWPuiJ2vJYXNZWWLb4sFseOxy5ow7FZRn/U0XX1qaKM11iqvKQxxre61RvraDpAOoS/nV7XO3bOvcmU1fs81cieJRhgSvWpUZDdQjPv2XryR/bOOBqGrllYRb47+f4DmZzKF1P7GgcqpCUlrzR6gLqKc2BIEVJXYN8JwRjV+fXFKELOZjrCDEKQnq1figCQEdUI/HAG/u7uAH5ghuzzmPlnBuB7R48oWt2TC73vs2kLPSj2NaxzqSjVFnEfvNx9um1L/wSiDlDpZDy0Gh+sbbIgm2SpYrgPWvzm6bha4qCGFihgJRumBR6UQjiANkM8SL0WSOYVy2koQj2TtNA4LHD0cyWTEAUK43sWbkbpDtvluZwek9nCbOV01NAndTmfc+4AyOMrDJn7PWTM7taRS4M/p5cel8tCmTZBlx9FPvcHsJbm5nxY7PXEeSbgy1M0gj0xr13yUwN2A3kHiu6E0Ieo2zkrUBqUoYH3ZUiBdQrkZUFEnLcQRYBBCexbyE9iWpTiI8/3l6wDigdiA/nijpJfZQtryrqRcbelAZYiW48Tn+C9fiXx3asianVRVYFH0tROmZtsdLloBn12WmfAnFn3DB+fC/eH9Oe4bD+wFLQ4ofpgp+TZyKTc682zMj5kXuvr/LPU7dyH/iwIFM+wleCSYiZWptFO3rBATMjg0HZ7UCUxeJ1Kid6YtgAz7mYA1ZEjkN86gxm2f6zFaBuZJAgrlfILd/pfvRgCSCsJnDmUktHOLeO+qDmUU6jWZmaQ8cHhSxHoMTIpGjU/eD1k74F2OY2bFWkGcWszhdQ7txIKvncQigpOksmyEAVEq1zad1ND3wJ7hWtQ/zfRdc4fy5a5BFpGm+9t6M4iu4YZhmyyGmd82mIInh7e/abhrtvw+ILVzeiLWca9zNlkoIwkqP/pI8XzrQirhlwEQsU7Jt6MBykIjbnW+/a79/Fz6/CzzDG+1HVid6yh+snOLNHxlAJEPazE8HZ4E0UIZt+9JNezfgKQALM6gjXfkZFXWoDwJ3rM25qyjIdbPWF35rIEytrHbkcdqhi4hwHm7CVIDH7c21HfF8qTOmt5t26VVm8flzpZoLcFogP2k0oZ5/8wEX23w45BNBCsfEAgqy58AmBlH8JAIVVRXEWZv9abFngG7c01uPMKxOzEMCMn/NeTJxNfxo9seAl1sQjIqCY2axc1MT/JYV5lyF0IfNqXcfC0tl1LGRzfaNZxPe8s8qF/IUQB9m+osnw2lwTUHEdfA91b3m/QdYoBZ1QbFImlrFFlyO78syK3IuCUDX6Fn94YZhpoVx1Vq87+vrDCyfs9um7PzUI5FZM05KKMLo6JcjitWFdmdBGXG62jBjE6uAo4B/cPcCaZgpa+mOFyo2hGAobVUnrOqEW8K7T7ianWAnvOo78KVtVdmVjwbpFfohM85yeJ/WsayHAkR0eWYNvC4TXpxW2y+tt6GfgdZyRYhmSYIrGDmFwu+RwnIyUQoaFJ5VF6EiWk+zPEofhdjFWM0/QvmkL9yN0dbviSeB8jzEBXeFnpCqXsCaGQ3EeqNuWW14EUA0fFktWNWR7CDhpfUfpHh+wx5Gl2JIRR6bIxjvKezCioOMvrBGq9Opz76B/BeHjnVtvza7OLjlnvuyqV/m8kGSTQDOMOBgy4EYenE1xiW+/bMfinmIBjCujw7Z0rVJvyfnSGFHiqHFcBf9cOi/zY/gii/okWyw7nT4ZGXIGHwp3zOgYNm7QjXIuCVXIg3SZ3CG6TtsNiCs/cYQ0FdAEUElMwJfM3bo7qrrRgfXvDpTv83W6YmCO2oE3fX1agO9d507iU0ONTfbQO1kHGF+T0X141YqJqEetbM8bYUM9CiFYE1w63B2SHQ8YmNDZgI66080ITEXn1YFkO6yHD2p7PQLUmW/N1aAnVu5cpAFWvVgYjDQ2pD9v28VG0Xy6ybecvqUDICq06fmNaCN+XbWtEgAFwprfi4VRszpueleSZJf4obvBaRVY27e2deyaLQCeGJDYGgNS8xHLVheu8ANV4nzz998uJATK7GfPLaDN1yHFGxztvMfaKYR5IHe/y6pVVftIGLDAu0wcJ4fKLdcVCPO9tVF1rJz01QCSB1F9bds+ueljP7dXHN3Eva3KDuF+XYma/3m95ZSbqm9Q1lusHJ+vl4nFfiziiLRdKhSwCuiKXIHr66uswbRdbDd1pAlpJF7zqx9igNGA8u/Bz+rdz3VzjEthfcWJCct7vG2zchW4QAmoQDwQkxpf91Y16UvLVaddm4S7/PbsDDfohp0sPXn1Hk3s5+rpAPa0W5WtZjWYEUVLvSggelDoqArv3W4q1Qryb88F5SsX8muw6HoHI2mpYHs7XiZ6mTm3Wnd3G5YKlQCuPwgwqBd/iFNvqm6xnyL13xm+2yvlouH+WU4/7VbdNptZU4RG7+DWdWhL7X1RKY3NtGJ4z/94EcmSpKtR7KT/OyzGrMrzcEPg1g73jRIX1iRaCVu2TfGZXeMnZrpLcJytN4yE2pnPjJdTAIn9Ms/pBlShnclIqNCv2WaLsw8BF5Z17n2NbIovqLS3Gon3hf1vtmUzwdhmvWbuMiWC7u8xSuhYnTFnL1+9vyB1L6S40oDX2EheWL4eiRGLC1Wb6NcWz/jmElzweDMrTx21GN0pzYAPTXu4vcNcz3pyLRP+AcrZsDwAVegTicnRwmLxlQUeXPQJVusUp8drYHRZ2UIUp8J77scK/sD501kGv6VNxn6ismrcud8ABNvkyXqSbvK6pNhwG0p9ww+af6k60cXEfVpzL0RkvDeQ0onJX8XKc/fagwQig5GLkosgO6rdlJrdbpzNYY+kccP3MZoNQsUtvZoOZHHrYPw8qXKPtR+N4Xx0L4ck3SqaIlMdzvk5qw1NFkyOJ7leCV76p1TQGECTCCvuFKBMwaTgvIZsL+g5FhXEkZLnAAL27hqLhz3OQZYl+oqI4Z+qvNDdUs35177gpPgAwYrs5ilBBdd2Q2nj61jClvgPySxvBPaeK2DOQl8VpdcqForbhYgzjN+8qLSVBf4DYVomFldvvaK5TL8Iqj4b9+u1srUdIXyKXdSW8paLTqgAtfgkt5afJJHH56Jmed+IRZi6BS7QvabX07hYcgClMTgVSm8hTB4cYLyNHSk5F+tjFM4Cgqj8HD+H88nvoZOWYLFpN24axILIQJo6s4iEDClyO/r+uCxNbGW7FFhig8NypUdjIS/NlEQNtYTflA9bNvEdarSTycsY/DCZ2edqB1kWlKGwVF34Oq2sGHVy3Oy602/d+7rlxLY26j3OCRL5CLKEAP7rC3rBIhbtZ5Oz5FtZUUHbh2cH/qbRmZ4MT8iWSNvMlCMw4KyRwlU8/Yjnuu9R2xmSOajfqbSmO8i/OvCEx5nix8LTu9DwUoeOkGLjGi3PFiJHUPDrDodB1WsiOvDqU7DG7jmc/LwR7QzfHrsrb94G30H6xfryqQ2zNQjXyH2jiKoYivJlm1wM9MIR4nZ7Av6sl/3TDKm/W0eQvYMan8VZMJd7HJszacDcip/r9DP6rsdLDy/C+ywX7PZVnG64lrL9LNzWwTa4EWxRZOfqAVuFHj7Zse6mxwPiZb+PtPmAFtBzJRUDdO8Vu/LJd0JaJPMQxJQp2XPa7CgZdhSVaxlGlt3olOrOeWHjbsPlBro9E6PuuMYyw2ayhsug1sJsS5YmCEfh1fQePYyWjbHQ9B6KrwJhUOqUKT2ysAj+wZ8hZexiGXpG1BWLK062XwOLdf8j73dPPsMadVqyssOMusEHyYWPJc/qaFAJGn9aVdrmpul6riDpMF7EaBp5GVaiLEGi05dHG0FoAXGuZTmoXtzPzrhIRpfLxTjCq7oOh9Km8HfrngKeyWH9dolLFzgitkLwiBbMab5Eu7cXJCyxodQ/QxmpHZJxHZF/kWx+SO4NKpaJHGwQRzP+18KMXl4y3nUlh8xf++O8LEPSvN9T36wL3ZWs9WnuvfbcTkuAncIY5Lz6Menx3zw9eSOjramFP9JA1F0VO8ekv04dsg4HaREsRAAPSGWEjqIsHCDS85VLjnvyuy7gbbbQgMzcoZV4ZbiEtb+mHhZa6P3bYUx6D8y3g/aM9mwg7zHYELgpI+koAwkcO4yiBzWakmL+fvwGk58Sr5NALSRxAuzwm5BhWFtLkdMDTCZT57ny1v/ZjqqIbQqLE6Qkehb4neGWKbbrxqASo3qmsl/70eUZqzA6dKvXzVLTCDK3Zev9IRJKkmugAAWzgQB4wj9MRif/Ei/0Cz5nRiflOG0n7MoP1NBwu7QrkWLjwEo1GkGjsUkHFJBcHDtDee8wZRh5ZH/heVd3hrM1WjGNokcJa7Hwwe9TzBLEbBZ025N6hK0iN1Qpdaa4PS+O2Gt1+8QAPoHzHcrMHs3/oRtutkkwmhPG0ZUvUd/xWVQuvpVtK/Ci5lOvtT7cMazgRzP7rks3ki8nglhXA+2Jr4ZK4jmBW7q/r0F3RGeJ7Kow1+EQMbbnEk05YvwTl4ie16LC1FI7K/D04hXisW6Tipta+awIl5vnW4hCxIyL8FSsPh7cW6vdpZHjdSUtfuo5uYVu0O9/SE/HU84+hm1161BMDSN/5Gxq4Hi2P0wZxhd5qSn3UhQJJExlpa/AnDBDHkAzOC6TiTZ27muzszSbVFPxhsDhGT/B6x7PWJTuaZaZOm3loHjYcNuR/7hqgElWRRafi1srNc16RFD3coVeQues3RnbZzbH4EKJa0IfTdgJbu20xypau79E8Nm/07e25zZny/NAQQQ9LxrapNRJ6LAx96Itwq677x9bLIkEqOa4LqFciKJ8Toc1CPPCQu540HRW8RsBuIUsZqacgYZR6jFj2i63TdKqD3EAg2tIte9yjE+Ar8SOtNG53DT1x8NRfHtuxaEzURS2i/XGHl1aeD4gGsWmzIRU7/KqTxrdadRe8YwQPmeaByXx3opAw8KRQFTSe8GQeVZtaIDC+rU7OrWU63Xqb9kn3RzDTOjbF3Cvf0bxqL5l4YsgBhnSmymYwbm7dANLRO7ozKjgGINQVWjkVHZBfeXq7RYcva82GN27fT93HbM6c5fqggAPOKv1jajgQdVQDyBuN0yVG3h1EghztUuR5pdvBKhr0bOO00F0gcE648ljXpX60HHaKzeJTQoq10r1WN4QWfZZGhHn+kVpl7ygeBNKQlZHUn/Y9n/gstVJ66rCwJRhEEJDwxYNL8u3U0U7BZAPmzL9On4AfUw4jtEwlp1e0yYZeMzUSn50tivDrk7BjqaWwe6LY0UP6A7EmVVduB1zwfkv+6V0zyJrFa0dXwsrNc/sUXy8fDK8Afh2JfodIHJCZE4qbEpdARFbOlE+jwMNTWMojCjkL4Q8A3NeAZItlcOLpuxrjgrbpTnMMKkDtJ2IT4dlX33a5XeFdfnHlcklDCaNTCFIrZuXWzdCrDgsWvBOcMvQ/2hzbx0je8or5bQHorEZS8vTdZkfaNyJbQApYRqaIyNfhwL5i85FxpTvPwznTP9mLVYLqvyVqJbiYNMuMZf0+ptM9T8QuCo3y/Z3fFv4eESzJrWhFWLYdaSie045lmI54X/dYy16dnlsZ9Mu7dqTg+4KBaruxnJzkaee1IeOK9kNIRKtNzZLq2DBzKZycSUoOo/Tyj0+EwM9YegzKuKzVgnY/LXaDx+QPe3BLHDw8/QyfIt6V01PyCUMoPDMRUlbMMCLkgdI+XEhqnSSJtwlRNXe16uqWtU1ErXcvIlksW1+GDlzTe6Pv7jQN72phM/N34tw8lq2BH+4yuwlDBDXvMozsuc9wjYrcE+CnocS5ntIwjVqZkM8FP9y70cExRJSxk3frH4mB6av69wEs41DE6Sr8w+MLmrLleP+bWOVxqlKYzhNXqU3ym6e6FJNmFg5n21JPVDuekM2oA7OYk7HChkW8CMAt+j9KFjOssusWUrBLo14DmcJh7G5CkRQLW0RrUH0X2B+hew5SVqUBnxnxt4lZjc6ps0dMdLhup4BmlL6GDVlOVfci1ydcnjfnafe2Pqf8PBo1Idn8qc0RtU49jg4KlpYq2s5Nskm3DlCOpS9Syqgxz1sm/8OwU1cZu/on5X92zuivLev0H0iayO4+Fj9O9SIQ8AqYh9OHKvtPfKRIUI+AOgf8RiRXMmFV5Jy/vriq4SZWJuuOrnxzvVw2HmlKfI8yVqeCi9Ui5Awk5Ece/K3HqInwak55Vc061ACPx6dENv4EZ6KclEb8ZQkcaBkAkQSd0xhCEUyeU/43tUv9O91V6qO+JM7ar992QKvFFvEgtaF7sl/ozdMK8HqoSFk7VaQWki0a3TO5+m8oNcKeG/evKo9rdfBTbDRLwK0PLPpw0SdtHJiJXR6hguy3vwOgbHAE8VVKDUpe6Yo/EqJLRyYozMnEIvw8zMqtDhLh3ywVGkkaSuxcWc35mdiOji+XlMddqJFtqiuGOg1pS4w7x/rWjJNphIDDvbafKolsz3E2LElp5XTQNOkrgsk/wrfHfq8Nsh/cCpp33/xeSwPEllo0Aich4EHp4+AMrolhYj0+vzCtCbJxrwt7yzpuD2H8vmlfQ9FVi+M+AB9FekZ1BcaOaDPoS55rOkFtCMCqFe8l1fEdUzULb+2vMXhcUasiF+B9PLaaF2kC+rYOKPnRMyCPSSqb98usRPipPVX5Sw1YASvfXo4Tfo8sgjiJ50jN0ZDc2WTp/p3/N/n5NIjEj/hzQXafus+Et0rdw4LbxOSjqZ4Oc0G10bFCL0u5r3qF9hy9ExkrYUZraD5aaNRZRzSSlI/YcalnNsgfPYVPkhZ6Qm3jYQjD154IroHG2/OwmNv608OIVgkQ4TRH7S6fvy/f2cUydlukPk7lHou67cxUG48QxrrlmgJzQRUoO+dwDOn/Un2NFbW8f4ZV32CNMbAa0tLXzWEHRI9hXYGXRTG7R0cciaYxvDRZvrW9SWaYAd2CmoIpkLgLNL9FvamKdm5JOtsG4naDx9r6nP4Llge9m9CglMK0hznZs1vQGRBm5xl8GQDpZwLLP9coCLz2LxJsGK01MikPDGKS9AAvH+Vpjy8WiJm2Zu3qAXqhYTE2NqR7rWDfOQoU+/8Squl5xAADHnrIdIWsRJSse3c5cKdXsXtT1Jxb/9or62PMDpUWLi4jX+j3r1dfh1YqsCRj4Mr08rUSLqUrAAHOCXAZgjtIIoRSBzYAUBZnGp50Kauo2bjg9s+Lk3ZEQ7/haAAN+PkDXx60XnuHpHSn+sr2lm0fMAYTRVoEiPARj7iCsqG4qnIMDDlBr24iSHHGjvNFhH4etZ4dFHPYV+x1uvax9qGPkpj1UejtScP5APoCI4H26pWdUt5Dpdi8mEL6PlisG1sbkmkLx8NiFvxdNuWVpAtGGSvNWpn59dJuM48qI0dGdVYiZEwylkm5belDqWvC+nZFtADPn30ouQVIgZ2Qq2cZ10LA7eJjGcFHYHEOPKx7WDG8f6AdBDxl/ZIOGD3FyD/nwg6BCPB1xCR5IyplPUUR3z64QyF4WtjgGGByKLD0C7tOAGR97gOHIW26B9LfNbvgodRkGnpVTb8jQN1Z0+Wp3L5/eXJgcZPHw52TQjZZnlnARp5MPAxB60C0xjPXMyKEl7e9SSZjYmsCjjfwcBG4g1momav/Kr4TE0i9StiPPj0iHSJul66gQ1eMAYUf53Zr6VaKn0KJ9Ku9G6m4APodJyQulLNUqc7F8PmT2OQIOXr0BZGqC5J+9SwmfI662ql4FuS79RZJoMhAnCqhdGiGJuMWuo6ysLUSTfsbM3ZaAF+nknUsH/2c0SFEXopnAREB2nlNPF8cRGY2fW1W1cHzl+wGmG93i0/hMCyJlUtzWmuZ7mg9Lgx0HKZKKfdpYBN9Np7vqGTXMVsEzf9+7JaRk58MalxHgZhXQaMKHFM6LF75UI2uU3aAO306EWoUuQaTArW/Ix4UOI9AHTxzhfjzvqAtSnk6LHAZNaUpScuP1DuzlFAUpvUKtNq84LooMUOGwZNddbJo9LaRnF7aD9M1XJuvUFHrCMNFyIkJeic6zL35T8A7RVHZtkXBu/3YvcjmUp67YImpdqEjgIOF1g3Wogl9UdS9irP+cRwI63DeNNylh+SWvVy9UluslggxMsSjaFAplm9sbtKWtiDiv+e/u3u84DirMjZqLMVy0BVxVPzp8N3EvlIg89m1IzHT2zH5AgwVpvEybENw+9apQfDENgx7ApNfJLR+5U9qtSU4XvMr44Siia0B95aLwGxiT7NVSsplH2hvJCz9lUtaCweHyS/7LwZx1lMrMCCMQ0RYPww4YOZV3D/k5SQTsd1tWbQ20bA//yvngynYtwljpWczCWT1092IyRW15ps8Vlj0IRonIgB9QlB4d079bp5BMO8npgQKJOz4oea6R6QgnzjsgtEI3YakyM9rLAcc9nf3AR8xv+pVmPmL8GmZb+Rrdk/UibI+aa0Q4uaZfgnp264xP5c4L13Kb+wE2gKkjgJ/92krlYuvmCRDLWNALf5FoH0WBTYhwPGAHMHIlmVkMNqzSLH/m3VHqIycOGLJ4AsD1Zf3eJQn15ZxNuwexIHi4DeS6my0xGdgr0IWisvVwf/VFJf10oby63V7auggh33TQLwWgapUoNHF1Si4xzQTMC3atMfRG1Zht25ARBkQV/h6WuWKjGcTSemeDi+SlMKlSQWhqt6YAget+1KudBX94wTFSgqMnfk53dy7DihMO/FvQkr3LmrgFcoSaRN++wQTWBjUk5GCbGf5wbbAoqPyZ0FWYMI13PNHHCxChjzg0alXOTbIP20iYQtUQbzo3rsNCXivgRVUtGtKsIcQZeP6PGhOb1IBqm8Zr6xQcR87/9ooBCf4qi7p6HD4V1e0emqAfe3Pmghl17vtIc4pgWsknyQvkGcIMSG62LonpP8BoLzOercNqSugv9CuqIGs7xEkXX49QSHVcpTv8gmsVM4NA7uGNNEjhhDn0gt9ZQtRIB/IOlbydd2Q21y6Kq/3xIqXAidhJp1Ug36ns92sKFk2MUZp7w/JKMoIQJ5PlQ/aimW4N46Jbb38jNQ4SW3Nkx6LsCg70Zb472kQgDZcJZPN5TQrCfOIvTdNGy0fdMfJmjYdXkzJCnLZg4HCmQTOjYTyp5CSqGVQbfA5c0FvvzVv3UNAHiOmE73B5r/nBSi/OhO6h2UT/Cym9r8c+VX+ohIpDlYOGtiY7Gh10vESrQRkNad5Unqgx1+1fPOzyBcg7Ffk1Z1DvsLof94hrFlMvG6Ff5WOXbCxJLOj0Y2UD1mDPuavbAji909nYND088aaBaT9MPD4pXXiHr4gzhGnJWmp2pLC13bsDWqFQJZJZ4+T4UDImmY9oWOy1Zo4yAW6dIs+4YVB93mC8+OmfVQbipTBzL+mgmR/JxCppw40+QXeHloxib/n42n0v4ZVnOmWr8fK6vRrKk/fmXOXqRie494Uqh36MkvD0+Cj9w0MB7vLZe2GbiPYQCGvxQwAEGTEWDCKivkdwB7S4+pjdlbfFotJIIMywy7zIJWdYM6ljCZLvEqTSJLEBt4C3r30isThgjh+/dDJNB9kqQakarGQaWkIWiQhCAFaVnKlWAXu8s5hD53s4fi8b83sd09LwDA1o7rZHY0Fms0AdI4aebi7eusWxDxFsWjZ6l77cbZbV+xAk0owXIvAmbHjqdOUqBnUyKPm0wHp4ZPw7RrPfzEjWR57xcpkcYBPimC2WNsVGzkWgsQKnxakCNOEPaDKwYqmkkkUQsNe200GvSghKuCKLi58ItQvQi6PPSrE3itbsJbKElBfp59+EtbkGh1sA3/ed0QbI/14HzhG6y6LE8JJRqttjQDLqdQ06HCW6HJgltAfDyxKjzN6sw7cBwOxcTh7XjWvxvjYaQGs2DlehcH14Et3OpCZKf/86Cep+XmSSMYi9EB2XZW77i2e25RuDMC5KYUgaBwT0j7SzE6aGdCT56xq5xuJ4E3oP/eB5BICOXpe6NFgh4zaRGxJp8GVZK9jMnEm9Ps4bYdBvBbCvmCBJzaiphLrH4dSQXx1h/A7fqJUPw7/WX1gTdEKE1drDuVFVWX9KP8fCOp9CxFtWLp4q/czJUJDK/ZGedFTuEIVelzaUO30HtedF3Hf/oh705ZMDEXLBT1NEyrXAvUDrswsCf8hlJrn96hrqB8arAKImp+lSTVoa0rRNwfavHp5K1TtXAs0TQncYRDqw4J4P8AVJ5qT1pFRrFlvVx92Pzc8tFWM4oCV1iW5xR+TMg+/bkCiNftR5yQD8XAGZ4mI0vKsqTgslJWL9FLDbKLP4aR4zJLqpZ0LoMJmU1sEGUEZEtVw5rgvbr7BlSnADEMwxBBcwNODr1JamG+hFhrlvcGPkB2Kgd6x8cKL5osrvcRZhls/6ET7crCan8XI6A3fl6SOO4glwOzLEY0tKBKF0M+6CjaxjEKDXKHYROrwEr/40oI8wMGR6vmTDh77rfkIu1pwY9Uob8wVjuA/ENoUrIWaDNCI9oE+yCVIL4KOYvUVKckWF6ju/WIvoccc3iiLlsFBshVnpEV/N7mB6hs6KnxpIzskL6ZHI78yJrZsZGFzWmqZlCcbJpn1ETwt8CBvhPQGVN9lDwPwNfIquVP/wnhMWqWOqYKbKNrkTzAYHlvsTXoWs22SCLCS/uWa8UaglkY9GujhrcUY4rYTuLw0BvoMc2iEj4EiuZGsd87Goc20PZyJ0j6a859EjRvRYw18GlIEx+1XVjIVExjgP0A7EfyoFd9BZFoRZH6fS5UX0CNHO31Oxjgw0YAzKq7ljAtThbaPUSydaK2fB8EpTMIwRScROVlN9ZB7EElexBbUJqgUDnjlVOviNptX6hkdiHsRwcjayywdaPvzu/jlBuhla5t5yz4tGsBbsbGy2UWAa8fei7dWSGsGmfu4Z7GWQSD8I59O+tzyolvAoeYR7Bvut8wQHywDOQaa9th6lK+kdEk7m2xRbSIgTXr2ryXn1vTubNT1zi3rRF0yqrFVYiHCdFMuLnVIjtlRv5Ph9tCGMZNkl1/gInQXdhJP2TIzriEwoeC10d7ZLaa/79isx14qU5dGSbvssyP8ioIgyzAlUNkhuEODamlo+Gtoj+leYWKb+L5NXZ6HNtraG8kfMgupk9aVYT2TI8jQJ/rVScr2A/zwY+fvXeQFdZva0MEVqgE8DL3TNtcao8GyoxQwnHjARL23gr7/R/YMMzLO6LVLJ54q+xP+YMqPo7t/lMMMLZb9kNrdxs4UONqSq3VcXDPUjd8Idx8rvi4zaUIG6Qy9XgduMvoPW/A/sK/BzbJ56aubnuoC1xGspE3b9qgUJfYE7VUEUBLxgwEhawGRr8jyb1DKCPH10CGJNyqlXK+vI66qo2WYbG59j8OhvDFh5pNQba2RyzG9jMMu3esQqCDV3n3jpIb3pVEHH40YYDIdcNRMlnOEbh/CO55h9/WOhw9A01Ag81+1j6YwWN84HncT148H3BsMChE0g4izZHSKVUKRzkxmDhou0RFOinxox1lXoIXkwApm14rQ4v83c5XVz4gMG4Gqgt9ifyUsb+vKrbNd+DnJrBDq73lAY8oX3JlXtI1Bjaf603gBs66GXOcXgd78w8HFX3fDLP3LghniDebVCCeEzckqAUUw6nLOMumBpccSzk8Q6usn8nKIVqDLdC0tuGQxugFDa6pO1EFLaFyO6SNU/ibWaB+TJaENkHTAHFB+ehms8HUqdBdXMVPsdtTIFoHN0k/6LyHu7wHdOZiIxHIRIIVMe4EBh7unu3Ak9Mw/aIThxILyqPtMbrn+iw4CXo2hLJ3b5G2JWeVspLsOcU62kcJ4c3lgAjSmmLoWz6WA0u6tzSktAhMbKaWd2iE2m5bI2PWg1ze5BV8RXb5jTY8fzdnl13P9Qgg5fZdueEBCmONeK7+8IIqIWfkhFa5G5uwsnJhHeRARxEDyEpyghsVRl5JD3JINJZMYx4rDVhgvm+ylh7hFszV2WEqyWg+zC52JherVaYdYMvc0zv4S3RJnzi90fq+wvFfKeHfix4TKMolYYJNbBbug9GSFgNGXnb5p31Rd5T6vpocdn6PSFgrfsC+hkTbOmlbk2H37sYoXQy6HWBZEsu+4gGiRsMj3Oqqrl0Fu1v3Hnw4Q2XvcezgGUFJ3oaVSMWBbbqfjf+rOMYMtciu6HpWGA8vfiIVsCwL7z+VWDyv2opV5gcHl6iOvDs3GVE3gquPG9uindQVkNgaPkzu5w13KxuITpBINDifnVtx7Y7cq8XyPD+qVE2TOBQ4rMV8ueVBfN3CF846EISRIaEtMWpI6YmtnCtG43x02X5le8yKSQV/xIS5rS5Cd5bksAZ/EKH5CId25RXeT3VDLwTCKJNQzZJc8X7aZww5+B1j5+DC1DxG85OwofF/xKXsviUt7NeA7Taa5v4jjOcdhioQWpHrJs0wU66dyziheJ+s94jWlRoEm+ZCgqcrZ/HYiiisuAwiiqxt9lDKHAvxb6In8PXoZtMI2zpn42baCiWw15+dBdnGnrxcaKCNC1gTMQHuVkWTmIDx6/rFItKaTvS40oJGb4HPfd/84rUDhGKvrXlpoxLszOhs6AGTgO7MCRM2//tCHWeB4VHeihjmdpoQVhOp+rcUqtbEAXdypBSEGa0iL01xznDFf7IR9f5m2GgazQChbFIQK/IWVkfg+OBnN7f++WkDrdWUSdTszEaeHOmgh0c6tSYnclm25AC6Ax12jm+sKzxLOtUH8jJuqtpfZU/FU1BKnYWq7rGie6Y/4j5+1vSo51nv/tSAWYFghO42R9nI5f4aiFFmEvZpekQ60qxpOAIGnOnqmWipOOaJY1Mtd1B6XY2hLSzLJCYL23aSs/78xYGlUlWva0lj46lR7UJSBXZvgCKRnhk7t4NKBTz4I0vRYNGuFVDGIzvOkVCv73Vikvvps+gV79NrfbTl0uc+Nfd4sT0FMU4loXS3PkDMhLOHX2I42cg7hcvZ7iIAwgS/XJ3kmGz6fejoTt+CHNVtL8itGCIaCDXbFCimqUaEuQDOunBouBVHO1dvI99sPY8SWeERXusj32h7YA83S8A3t6ty7XAENkqsSF2GzSF5fmc2nAqf18t/az3zK9e/sADvQj+d9r8/Yci40WWjOXYh+o3LFGBQT7jcBMTmvtEMCR+fkmJOa7SZQaDwsnbZXSN3yjzzEeutGnsCu3/4X4VIYYkUOFVANxG1iZ2T/iWdpidqnEFEx2EiY+zxouws04Hh5UpZl2+JAyN4vUclyslkuyzIwQYOu9SxyHl84sdCsBYf9K6Rw9s6/2xVklmS0ixThyoFnuApjjo/Fi+JR3WwMDvE7jCzZlW8g6HkT0wFf9d+S3bGlMlTZC2dcg7LzwskRJy5lnWDFsthJaohNP84njeZ7ViDQt2+3tou8VWwatOaWQ6S6Fd9tj/PXBUmDmOOS1xNP2M+vWGdpRwm3uYF2hE0lQW8QGXDkYnQs6C0HxTlKnHkEcZcM4extvNfKzWmt2f7ICH/xFB4D7xdtByBVm+mW6a+7mmyRlSOGnRxWLfSqFLqELkdkYk+ZuUt/U7AI63jOX5j4zN/mBZQ4yLBoUEIKRMDsTCBwWkHHucKnDXrtS/GuR0lC3/vWG6czUbqeNBfsjfDk+bAaB7eB+GS1t/aDq7HAhvdKtHf2LGueBBGgXZPTzsDi3o48bp6g+MTQT+jzvzz3od4WNd9ss9y5rzD/gZX6RZsGCP3JYv6WF3wfvKeTQg5X6cxvRILX0gWqzxjhTpH4ZfyJM2qzto7DXYncBKImjqhVY7M1tFcOIXyYndxfb2mxAGtnLqQVBJOvghl6iICiEUQRzvGkKJcgFEBXm3RQpgU7IUFwdLaIN+fzoypTICxtd7MyH3QfihaURnQMZoOSZJMlbzTWaq/5nenOy4sIvs7InBpKTUxuv4Uvz44iABaRz11ML1vRk9ccgwD+qRSxtBUs2ANB180Ufm5qMRl2VNop9Ot2HEidrlOVoQ4JcSTuPIwN2x9OCkO6Vr7jh+Bd+3twFjHcfNaRiKTzBpWt6CQMNQ9Fkgdac9wxyKwNENYej+E2PbGmdemtLJfPHa6VAOgPeFLTAyDUHZ50GONzeCAzEYZKncTBz5aBlb9zJOpJU8pEbZrYf4PzyGR8OJ0ElsbaZjLjZRGiJISDbtx0V35JMO6kI8fK/QuKag85VX6OHDrRQ2OpN/BK4xzdAuOlpLDe2tfnZgD8QKFiD/QOQbX60MERhxvOEcOqXMvAG+jA4qqHV4Rt4RXB2OuspNVU74CZ4Jig8Vjbl1azK+YMIAuJTuAug8CK53Gavi6Kd6jFx+Rteo+otiNfKEwAegMwibucqzcv1fKStUEOanr5lBDHAxTrlOLEo9Rv+7+i+NUFFmAGjLkfecdHgZQUyrJhpapA25U/diVYV5l9nDHB6hBeZO0NvBYkx/qWtaO9I3cmejAd18XJjhbVH1qyxVkdNpgAjRPZZ7L2G5iP7sC7fz1DTnJqPfmkLJbLgPTwXPphiD22kjecgzoqUGFWo9o40HcavgpsaaIn8EiXO4AcIAIOlFb/aLB5K5eNUzkCkPuADmJrFPhSCWnXSwHo4lsaoRp46OaCwPGWul/M+6ORzHtjjFZ9yQPQA28hE6wgBvHTKDkg/dI31deilLlpuihgfaWFvDQOv4B/D22KhvI2ENU8ruQLaYyLhPlCIH7dPsYk6bvG2jzPxZut9E1ORMo8nktKto6C20zQsXSJvCx8/dOiLtTHJScarvPKLoh2vAes1IPnwkYUb4J1yuGg/oQKZ7tzwlXepZB5hbhTwx8h8Zg5lUnoDZ0TR9mDlFWFWgKSmmtETmXTTZqxSWD9RlAMYrcH7S+7mZLP3psVa94vSk2bbO9ux1ZW9xXid6BmVbVTqRh2pBey0My1Ik8dVBJIukvFLGOvFzWMiJD502754UFsVCtvnH7f8P+4shZzRCdTvWfahWjDdo2eRWG2aFj5g3JOG41OEwYDA7U8Qm6lQqzHA4OSSrS9skPHuxo2KnyU4sJqEKylX6YD+GdhaCSHNoiMVOIJTJprBtrmPl5zFYqHc5AHnFuXrmFODXYedQVd+3YykReKiIj9zxSooPOu+V9b+lG4YycDzzT5vkS1UjEVguwQkn4EUtETBnhnJWr1gEc+2/xEkv3vdiAdCYVGHDMNDT7uSB2y4xnfjCnKeYWG94KqLoJxAKAlMg6Bx4f7UwMyodzWYBlfMI/yXJk+Erd2RSgcccrgouCQE9BT4boHM2/mP7kHDkX8Tlga6hlHI0lRYdAZpfj7gLRlBsvBo6sSg637WcJOJpTR2EpNPCRIErfsnkRyTJlzuabAopz/PB8oWEEIR1bm+uxVScAW31kSui4xzIplrhaVln8goDcVYjVwr7YhkjiLyNaSmareHSHJGjXo8Fkst/MyxfL8vHq9JK9q99Tx2JjKMAQLcHnlP101l1IOJQfZF1x3SUoVXk4WuXhtVCoBEI2n6qdXLZBsbIheqGsxxuCYRbxo2kT5Fkp69AtXRlFRhc/xC/xnmTGfoSPXfW/q/ig+5062/kQknuBYOwMpzZOX5UatKvNZdjVaOub1+kBmoYgQiGJWW/G0HQJrCJrguZFEdxEwsew4bynHqWmZUMq/KI6/AvdIsIsIlMAHOCkWsNMw64rBOsKaA4YWFpKlkEK3VOmTykLBBhcARjydxIRSscFpaksSRTxopy7d4e8FMii0rOdgNvlplnD3tQd7ikcYhPgFfW4szQtOswvyj8STBOZNPfGGX7zblCflI2b2LPDBuZaOSPu3u0XbzGSv8zHeQM1uBJafvT7e7oxBO1yinxeNlCO0O8Xlk+o/GIwVV9EL9MrqZhDo+hoBWEpeYkuODlGeKW7Jq9/aX02Rp24tIM6OHM+J1IDLNbDRqaNZVVXJhwmKciDp6abVsg5W5Z2ZrLjCOdoDN3QQwoGQd72rM4kheT5yOwcUrw2PipgCdMTUI3uSXs3sHduvqu4AfYf7rM9t8iuOsKd4TAyWJ5uY/izEZkoyfJZm78KY6jaKgzeUWDmlsa9uEeAvnPRaLNBq004oukvXf6Zitcn7FrqGe4qdUA5qiuVxxH4fRp94Y/po64Kt1uYhes7c36wJgVi5QMi2FZAXDzAlKs2ugMkmeqEy1tFVA7Qjk9CBCsv5LE/nrxEAa1AOW7/Z/Ru5K8l9Sj6LeQm/mz1AAIaXViPp2jNFwDedYB0bCZzcFlrM0gx2a+tB6EtfQv0al4YMXpmlo6Uk/6As0wCbmpGd/d978nF1Hx9O8Nyn1we9U60fvTNnuNSlHD3qVC9xYdvNOdRwgUECFTDxSvwOVpHXSXH77IeU2C+ODV+YoCnTbAb5S1arY5uMoEQfxASOHS4amH+4UpEinernID4GdtNDxQzJXBeaKVMZhb00a3WXxMeOj77Gsns9O4zajipkAtZP3Ftrueynih/hpjifOurmVNxI+QUQxAOS/EI3TZD0qI6TjcPe66hoa0Pxmji2nno8BRuDXPmoLy7GYdpZyk4SxrGVa1tQTEPI9CcWmCD1GsGesPnj/17dvam/1nZfwKkE48HeSmiyOlZy7QzD71CJ63mPnfBODato32npZRlgj0Jy5s/05sHNQnHy8LIcUVkiwzQTmfwjAQD7zHZ3MVaYO0xA87b4oKV4sMbVJretGPOHJ5cbs6nsH31UyQJ29jcOMN93EFTtAboYcWnqDdvnIAxcmAI8xgSnMvHUWD+o6hV1/+od/jIsXNgTBA6xucCbbBjYVfby8xNUyHnhudRwIMaBjHVoJy9WiJh+Sx6n9qLAWoIdvNRLfBUuri7F/PxLFDE7O8obmqvjQPFpAErtsX7cPq9n7Mo2CfeX7Avb3aA9+fChC+vHBwT+YEXCY7Ao0+oe6NrPzUJ0ZBokQZF8y7KA9L6JvXtn5GSO3BDcuH3XCxVPLKWJIBUnSqO7J/8NCC9oNLC4FNu7fF4rWx7+kV3LWgW19od9SU+AcrnAglJU2y3l1RnY2e+/zDWpUTmApOuUA2iEs+zIOmhgwuSiTd/JDoXkw3BCArWqxsQce9Ythx4H+2y4cA//3Ev+DqC5U+UUCjzizzELvDqbjQgHJBE9MNIRkuLe8J/+Vp45L9lW0yv02nnwDJIOTU247Aa8qvIMkOIv3BMKzwENOLAJ7pNRZnyRG33YeGfDVAOX628D8NI3VroGeKaq06z5rAY/Z+D4aUlAMZp/egfUGhdUcQEhzv4ZDGcvQ6BE7lWQstsRIEvPiipiD5LPQT+fG6HjWLkeUjulGrtG8R1VT0dc/Ac0yEu6lmua/fE4Bck5gszUcImQ+9oTSw20UKGPYrbqDhZsTxhtXzzqzy+shekOG1kzTXVZdKfm9t3QTCawehmozeyNACt6mNq3hZzDDt+x1DL/MmovcQSPNMikLVmXjK7GEM3nNBcaBcRaRSRQ1If7TdmHr9/tWzR/6nzBUreZ7c61N80JKV6yzgiK8jnNnPllBGMirat13E5LVS7CATbodDCu5MBipJx/WWOQw/KQI1FracuTprshxHB0/20fQbK6+oDOEpEtGzX0WAmauGNr+Zgz9UzigokAT9k4lZw2QgfL+Y7y7yKyhTqzjvmeglz74GR7RPcyRHP8mu0A3ttW1Ah4xEwpsDAsEHM93dNAgQAlHDtdHiWroYIwUP6BYQG7GHO88c5OdEyQxqmYmV75/BeQENdDsc7nOBb+pTRKZ8p3lOtPzilgtxSQZmMu01B2kFW135E4yl3cmnh2odEtYD4NeDUxztoJenb8yqdUx1CMtk3sC2RcRYMD1Uf3nQbPWyKUJO+plsb7tY9qg8ca1GQgJ8zpF0kK6mTGyfbI9Klbeov1wpHGKpwQ8ZEmd47lKlfmnRM3HhO+71lF42yqMcB1AoAjLaNnLb+kA/QAwD542V/U6yjrEF7nu20ggH0T/oLPnbXSfo3AyQSLacEWLWFgUJzufs0KaDp+DxD43C1hpMnpBRLcPmC8K27uoXB+aUem08Dq3e1Up0QN/CVDpYGG4QeEC/PG5WQUPXh2MDGlgyeRh+DE40H73dJFcoOkwEU5xA+Oqo8VU+E2Ec660bAsNu239AxdlP5pePbxm01TIayU95wIZIWaA6Gly63dHN8PqKT2SvoxOINzIltZThYli7e0OnbGiDcPQuw1iiC1bncFbC2qXnKadi9JsvnQpRl0YzowTF/luvLXXrl8ea84yNOo0hbioJfDjFFlAxrecgBCHrkzHrEm0ALO17aL25pcwHw/Xz9hXGw/fJ0dxZP9ux9JTsOETSOErJmyG3FmORPMfV50gSr2DvUPwU/BWKwYnfVtflOA6TghvmpTn/nJcMKDC6kQ81QffdbncXBGglFVA/au44YpzjiVTbFs55iuiCvmOfxDnx6kQivtWuTe+qBiRfRfXUvd3GenD8oBzxnWOiVKfQX4YuV1IfWBzNtdzSZVnR4mnNQ9x30d592BnwRo/ESvP9E9ciNsBzeI55TsImDB0xoakJZ9UjEXHMZckkhhyefFkyCHnkz987ceXfYZGS+J2gbjmrHtQ0Xjcpn4L/pBUcKi9kM1+Hp7fDX3M3zgTc6A3X/mrVMOLBON+W5FCSdDYIlo5aKa4+iHdiKz5pHRDcRgoY68Lvstd90kEvHSsaqMwIoxL3y8cXRVzkqn5cdf42bUmulxL8DxynDMyT66V2pPsT/cL0/BrL95GfXQdrn6CleQEc0/iYQfsLG8IcZ02iuLnLh1wTg56hoVnidEVsQv/lrx7506Op2GDfRqh/7KiauU4vxO8/bcTwrZt1I8Gf3a+oJu22eBH6ODcrXEDVKCa4fHfMOkJmF5HAVbjisDGGP9Nk2qdqVegZmIKhQUkmBkXrM8AfFxB8cYGJIIzZe0cUSqmlRVFk+sNVg9Dqk030jbmFsT33/ysCV5PZhech41SHT8ypokaCG24mwjX8jBWWsHBQFkdR2oGhKZFcnVuOovZwR1e0A7pw2kzbmnjfmL81pmBk4Ms+9rXP/4iK96NavgXSYjxVe8qv8JbmWYEKziYMCsdP/aSZkykb4auDgPSZd5Opn8aHpPJgMY3jR2nDD+lpVc7xhzvK0C+IRL+ZJAxkh7/wm6LOULteIwlxx5Nzkbw3IYBNTil6cw82jKpetk7mSCKwPp7dUt4kaL1EufdSNb7dsAIZOOsJ3vQ4yXPXux9RgSbpb4E+rhK884IUtBmiZIMfifdCLXhFbZsCRVdVGKzi5NzBS6B/uTLVH7Bl1ao3Yg54h46rommXKYvSfSWCbMQjHL+FVT7jW39l3M9pLERXjHEnds2K2E3sKoCqxdR0y5/rxBMvhJHMorMb5/cPROyC6ntqvL6mjHD+qRMpaCH0sptA3AyKdPmUJjW2aXMrmg1ecZWpKHOMp3vGCmA8oappKunQFwcdBcWbUqVAlC2G0cccm74UMe2yNLkFrhjDCo2/Mv3i4ghEFILRywU9oVvXYaSMm7w9ZJU5JPNTkWCDKhLZaJevXktY+znMy4h3QqYbwJFO8khT0zwwXmYqVJg48opRd+mzCuT+Wn2Ka+OO8spbNTdtZRqnvuhiIOjlXUDOSJk6otdKLfeL6BuZAx9FhNpnQ5WmUT0MDj1XqNzeTh1z/cSHkOTdlOvC4jbhrWHBBIpPaNOc/lOpYwJyyiAETnP3fywtCE9YOnfJYVN1E69mihGQGk5++qEGrM/lS7Pvcnv0+Ez61eZKim8wuPOhakptPk20i8v5ko+I4ICQbKQ0Mb0iqJXNGEGL919Y8nNYTsIQLClaroH2jnV4lZR+DqquO9QWrQH/ogX7Ux67SIWVrs9yK6ps5AGuynL5QL89JANB5IAKdqAwoqPGvYWFxQ5Cidap8rL4jxWkPbgVTcqEcAHwDMJaFC7e2p9nK37KFfmIXaQhhbfMk1RejeY2BItx0ba3rVXeaopfpmOmw5+Lmu/jaSYdFyE5KIpurIPmePe54EuBKTkCX9w6uhno14Z8+6vA6K9JU6kyZ7tkQmwX8LNUHMfBruFCOlkW4RThH5D85+KJ/rCl1JvoPWwAckFjr6zYkhtX60/sI+GAHS2e7aMFAq9WULIoqG9Ywo+2+Mf+xsSllFGRkx+v1Z4LNtc3CYh8OFkMIIkfbFBcsND2otjP5Sob6BClOS3DdAusEppmk0fP/tcfivudltEXNArO9/fS7TTyZNTtOpb+tnNy06bhOM89A8myLgex02dnhCSc6SBGKgbnbq3MFmesZRQb32cruaUUBvnH4TNVaum1TavR/+w/4nuYb7GbmBUlUf4eKW5LXQac4g81+0P65W6keDKricvSl9xH40q2oQY+mVnz2Ed4AnEpvDvxtPdtpivHawS3G5YR3hcfnL078qhA5Vw79cT0xfSAtBfnf6nKBM+AZmxu0ICJgYHRnax5uo41QEfZtk1MrTFVEgDJZQbY8+PsJ+3mOc2onfTB7Le01LZGBcjyzI9hGiKdsLcwvPacmrAOXzOBHSE3j7NKLrkHe1Ccmgf0gKorBdp+7DAeAlk8id5TWzy0G3kRyt/NLE9z7r/oMIl+8BzXFt+3XtSxMBxMN2xP86PO54731KBYS7HU2pzQkEYRzU09MfmkQbB5AvViGM2K3TSNS+sf11UPOBK9Z0603oVuQbXMRRm/CUiCywpcD5zbsSTnHODyohdUEz3G7m/Ezp0HL5CEwGNiId0eZq2UPFCZKSkWrZjg6dxYJio6mXxvL5brYWbKHwu+Giil0Y4t/+o+nf/JG/zkNnj3vUIDEP/mQ4CeSdkuZ9B8daH15FsnThFQqjEiO4XcJBmURY+0Tziwjd89Uf9xATVxtS4dIFxF1th4UkytWHs3xdVfkOTsLZlS1PHvKe0ZyHbB/xX9Jtnk1oBYTT5n9fSi5bly8645WhK+SCrfA+d8W305aQqUvb/x4OowYPkVC6mrYUOKqCIu3Mvpf9aYLW+OycNf/krd1npsRB2TYvYiIF5WOTxTmPWcPf0TnNeuV8cuCUR3MpV2A5CaX40oJR1rkybzZH+zfvp8la8XSGN10FOrvLsO5At+sU4nqKjfMypfLkhfgNRIyZeLgDyHpTaUSBVHlYvOH+gQUTmxdjmlLkuDEcrH72nVj69CDRIJBcefZJzXpOPtSFRrMchKkbLiyhrhyuKrmJjvscR1Oj+1zSrxzgfMXIxJZwaA/CT8EhGwffgzxAx9QlnOecRem9WQyM6Oy2SFgNBdmFm8JqxefJaDW/45oA7IeKEQ0L8KoollyezB1jNVN+GOZeJ/tSBuJwN6rgc3FUTSRSjHvnysSkylUUF7cSLN3ESPvsGP8TnnNVLoH6veEw5zbMvOAm/f14RFxuZsk0Be7t2Fjs/agkMZCzr/jZxneJJIGoOHbqblWXWFotUppvkFn5flRyNeMA5xPCJOdDYFYyqh8JWMgkicICNWMlXdD/VoZLkA7Qb+J2nn9+GCmu9zj8ufDRH7et33iw3SwHlfgi93dW16RVhuMTP5TmCI4TY3o/K3F1hqO2bbZVrjpKwA9taL9vQg2tEdbck53h+AOfh6/f8S+eEjBNqenfEwlhxUKkCF5Chz0tp+9h56QKtffs+RmPIdtc+5L8H4W0Z7lt9YsrFzxqAf4nbbAJNSThwvcL5H69pYjXAXGYM67s4ooxBAuaztrcAFGtMv8wo12XhN8+hr3GUeP8ZEfXMyVi9YsHo05GiD6MFJ1FiwIRgtZb4G6iNjGeyjnUD9bff0R4nIiXy1cyi37dtI03Ea0ViF53KqvR244qm6hPTcynKSnSZsah5+DjqQYMscX6VRAYtWf7mJfVHCowp6Ru/G8rynRJiC5aZDBuKZhAWFaRtgDds/czBvGEzHkmQnQSeDSPb84GOTfu9466WsxwnZ5JG59/rU3zlZgNcUarZzCE4E5yohUEz/RV6I8iNCqXgg1VeYNjmyMx62rcm32+AV3xozg1ZLPdFXGSUJ2HQchW5I0uhJOqwtUH1s4P0IP+kVrPLM2V5S6lkW6Ve5JVxn6Gr9yn7ewu/UeEBoMoHRyumy1R2Bltc7s2ZJMmdg3vvsSOJ7GkffHRliZQz95axjKTlO9pq30ZplKJmo/IcmFcFHC7MNBSe/wuWKJFzCLzf7N5EeZXymF6lTj8eTWYLi/tYeuLj6ucrWmYxbe1ixsy5vt0clp3YHAVqj53KBQ/Fvr/UTCVkwrSVMTi9533MU32OhylWZ9xkHhSoUITreL0S98LJLXBaU5BqmryKgH4xPlx75D0b8mlGCeZ22wDF2TeKoA4KkF0rv2N0mFdF5MLw6jUcAtpY41jK7AIO+Vzn58M9a+GvHNU+19bonQT5K1ewe2B1VI3uWD3v6NaA2DlbrzTYdO7KsH59Mct+ZyedkrVFVkzMhpxNp1b1DwjZ8rMIA6JQX1CZtvLSVeAWr1O8hr+44UTfvyMJ+FsU7L8GzluGt8bozGq/SOrod9wkGTedQGRRhsbKV7eHtbTga9KOzMipp/3aUvleuK6SwiZoae21DG9XcfEPl2peYATnAyXBW+1GYkkBPmaEqRjFn6b3mHmM9Fw8+YKE6HIvvT7xGGSmbjQhX5RXHf4/NlXncN1irGxFSqGcBJNnTnE5aFqW0jO+YKvt4DVGC4kgylViYSdOMULwGcjbFG45NvQjXp1/SbrRV4mpse8MIcKjb2nV/7Pb/ZEIVPD5w+HCKwwgyExG49lqPdFEUYIrYn88exo/PSk3MTc360lUdHhDHYE8/G3CuyU0BFxId6U3Cf5rFoJzjvbbC8FdtZ0yps9h68ib0GhKe0Govhdo59qOguHX8md52LMZ5PaLaf2G5RACc34NuybJJIv5phFLf8r54Z1VPPjtyhcU3sfyVoUP/eWr7bwyD/0nhxyMmgmmoWP/kVgrw+gb4wLWGqJU7lazNmXJ1F4EowRFcHsNZ9Osg6fsVsbwlx0sHm4ED4nduCRq+wPyYJya5JgYw0HwFBTkJ+nlKHxcMZSJTu3nciQKM9sQi7gOb4wpCMfDeVy8+tq8Utozbp/TTfjpuBe780YT4x0jBQOZkMT933OJMEHqqVjnnhKsfx9XGvP4C59JY1AIQtICXohCFPFKYEUJx8O/nmNeHd2mEr7D5+t9w/YaSbM2pJX9emaiqSjkvyFSrJM4qo57DixDGp49gINueX6fsQ7iMekZlQ2/nqoJJIkjljKzngG5OEUBR6NnMs02PsG0Lj5lxPAJiBXErZsyjk17TbC93VvsHS5ACDcZxh6REGI2e8Ee8IAh0wFbcPelhCw+ds3xue+EspEWsRx9uAXJSLcVBkcdSirKnMUxZi9M9uY0pwLa6njLE/peP/rjVKy/wFDrIiqykBi3i2bvhuGXFeFZNTvI2LD0Tbwmra3B6Cy20l8l3m4CqNrfzuWOBNEwO0yL1RHsUcf9mmQVUMZa8W8pgc24g9cRQexv9ugPOR7wtyPX2fuJY8MH+anI7wXf6C6l/AQSv+bPOQGkSXvRG0+zRiSzXNZPomuK+naKPCNvpwVKZR+eErmFf+XZK6WRWLN34Ph+KvBLa71dGIHqpiENTXNPgMinVTkVJGWEOvCb5IWztkfudL50r0ZQ/CEPXw/Phg27o6i4IucgFbuZcmks5EgMrzFUx54fbMo8bAK3NZhJhimaK4HmmoHtcJsazreYa/rsSNNOMvUeqzH74kyI0tyYSMP8bzNebHPYaWsJsMEruq76K2cnnoGP683M66720BJwO9q3cjTaiabJIPlDwO9y4Nz96FaDGoRRYkINcOgKDQHb0FMkO+eLEaddIcefe8L7xa5n+OlnDgJlUGvlSEYPK+frtp0Fa9AP2d2CSq96eXcWdcTiEuwMt+kp6HwKCxEvpF1Z6WE1wOMzOBF6Vy/NJIf7ufCeqEIOLeqmwt7XS7IlSX7HVSt7bLelZzKVkXOiRUsfAoh0M4+w4YcbzreGgnfeVA+4NdmYg3in2kq8/ye2HV/SwezGJji32zmMv8OyCUWOHxPutrL1vK5ibADcL02ALGpNcFy7r5Wab+D87VLfHnNpVQprSh1pKAzDpS/1s/KuVKOSUYnbsCIkEdl0EYSoG+iqk8tklxm1gAyvtDD0u8t2ZEyENirvjkrDFNOpqAKLi2uFp2uOJ4u7PzFMOkCkA4bXN2T9X+pO25KZ9rXnOgLwxjBTkxAGj0Hq3mX+KOu3B1H53Kih1D5ta7XKyM3Zo4y7sgeCpuX2toOo4U/DcZiC4fWfaXCvfCoHQicmAxBy+gV/TqTZnmNkJOHr6niL/F6SJaYzzXt6MTV+FJaljXDNjzW9vCnDmQiNCU4XD/ADws1265kwwONzS43T9DW6o8flmfxg4jR6KfVcf15FlYr0NRmsV5+gbG42fdk4O8uC6A+W+0iIEKM6R8Q7u0wn0fVRCzEB8F03B/2Y7kK59i6hosw61MUeMYT6oRSkgv0ge6eyVSXazMvUm/duvsbkKFBP/yHnFAbsnJBkUQyXfW7w6nEffL237c9VexdBU15bd/9gAHZEYSBo13K/KS9g44gkWc7UuCOTFCx2u/esJXq/1L/RYOGsdi3BkhgtC0OfaC/DNtLQLdcOAJ7zC5wH+Ar5JNqPLbfZ6O2f9IkX4qm1FciFJNAsuYfvxSIawpLkoGWgHO8YnIZPvOQyR8iZ9pUlJcLg8ulCL1eH9CSj+GMRp4vY88P42P9a3YhPqdLWn/nrn5/b11DhDH2vsmWV983/EmavFqW2NAMeuTsSTUCaUQ1gZFc3JyAJf7S2YxDWnql0n71l22NmHmmjf6wYfusn07ahjhM9y+20dyVuLsl0RDGkF1obPWtVsgUyi/rmmqIjc71P6pWsZ+oXXzXiblF4fXhSdLI2HI486waG6wPxwJ+3WaHBtsHbHKSOFEEoifOYOHilrN4Y3RYagaq5DOj4JcKxmQYeD/ZdEVg+MSaZndyK/LdCPiqN+zrtczpbUg8jVKD8T+YY2oErRbIhFgI8Bvv5ZwIjdOoMLX/XS8ENKrU64EO/gTxVtJ4W0QbqRGWQ96+uyExnEluj/taGyX82xaUznSMmAvwSL5oGbwAiZ2QjO9m5q4KBIwOZAgkQ0NNq86M08U7oRpHBLwv+qBy3z2phbeP6C4CTTE3qJZ17n9jJ2I1FxA+8AIMiorXOaKlIkohksjnHe8arhoZ5J6IiSdHHuAofdDx7gFP/ZS8UWSk7WMTAxkFMrkqNqyW5w/DykKLhKGnZ/Mb/lA1HmPA8lXTLGB8LaKPw8qkkn/SrTe8d/9A/WnwHSOu94ZcaJx/AJQGd/Ptt7UtlCI2lwCZzFrsFofzV8RUjnt/PE/nRjHOKkYuOENFBd/jRo/5LGp0Qt0BCsGtnwUrSAAebVfYIzYvdxJ1HPvmpo2JZdav83Wto8I9FI/frvEL7zcFhu8z+S4OtQNE6OBFYl1rY0TPeSqFLOZYbjEBXV14JJjQXR/kVaEGykwcAUpiQJV4rSH7rnlKwJ4E9l8wZZNUW9D3RADRi8KqxDPEBHwDJawo9/SZdhWugGBnckoqkDPSEnwFr722sRcIrKszsG3nMIR2xO8SSj/l0X9dOzWl2yL5h9RG6hQ7fOwb0kqvwvovd7FNySMiZ5SusYs0iJ3Iz/gZ5tO260SZvchvDPE24HQEF9QyKCa/8lvoaFiH9w+d1dpX8aWbYPFvMMyhKWZPHFosFcnXpBIdylMofNw0u/tBd4o5xmkw04v1FeiEMdlzIDa7VbmNXcQLLzZVrTtkg2Vim072Myga+EB9FDij/x9T6Tc5FHky+Xa3yOz1EfSpcmusuTySk50HGnMVUfonnLTjItbWzOeRRIIPUBFVavBbh/NtL3gGcJo3Ts4nsurQuhDq26lB9D7EnZjo1iQyZ2odFW7MOMFwFtpBIKOTmEJb8456CzdhEfQ20SM6QsM8fGDaPizkmFsV8qRAB2prO/h6O9Z9OIw4k9hyFdN9ohGNqWg021W17h6KkQs6QejYHz1kSpWz0lFNyTK9EXJjM3WCRp1QREh0Nb2dELVYSNdR7Mo/us+ZkoaG9XG7ijVtHURhGWnyGqFXay/OJ85J1QrT7qXiMdWStFRk+2Y2w6BrlTGeWRFWgd+NGItClkWcBZPKb11MipRC1+MnNXiAglvdXLCEb683FmfVyP8Giwoh0sTR4xrCPUxS2Fufq12jGSR/0Zagu38n1UkalzP2GsyeMJH8EiOjV7cfgBwdsJw++6U4B7F7TdlLlh9tEZrmfTr3n1AwomNYRaO+96p3qjrpUTYalrdtSANyhJ7qnbFxogd8Nt5Qq3l2unyrBjpA2iILPPn7eXYTtSUq9nSS3+nfpaAuae7OOmY/DBbw37ftTnhAjiZfxla9vrwWPIsodbThmdF8EPho9Q2qVucUTOXa+Jh4whKRSYN5QUKOzXPGHScM+kuxpktAhNhvVG2DYGk+Lu/eeh0upLEAHK3zKfKVt1sIkt52bWQg/znz+xVG5e6dfEGQa+o3JldRTiC8Tn99PzKwGcwLeYd2450Vhq4RbYPNERbJC2iUmh/ag90Hpm+4BuZ1Wf98cnCqc2U5ndjLA93HoTqzh+I9LQs4cO82nyeP3+g6DtVmpJRm1KZ/V5HjylZlOcKR4glLoB/HsKcIqH+WNe/HaLud8SPSHEGukQIKwyFWS9+S50CrZZI04yY2Xx4jIT6HWOLO3o8ZUpyR4mJKN2j8Kwx4jgSHQBK4fv4FJvelAqcD+nXPrFzOumNVTU0fys7MATuicCBkkDu8TREmSjCHhcLFnP5ehjxTCg2PWxqqT1AgmZGj6Ra7XgGaUX76FG7UJcBzDt8kC8JNUB1D4BAhXPaGiuv0wyiB8WIh+v7KHskB1EejbyevAxbrNxAyshs9JaBnqal78NaUOaDDjHdzsX7NWsrvJadfQBd3a9OEtLvXwhsW77HdPVETVkykT0SnD+DMsPgMceGmCVBNEZ1jz4yb1qX8T/by5Qr04U02bkoC95vcXKlMM3VfilsbICEbWwCrSTTJ6jWtMquDOWQyPCVLFGO+1r+jxM095H5wGZJ6iT9m57H+X8NUn0N3HZWhcn83fGd7thjox/OrRKLMKUKhrLFuTshC7cebA/5c02OoF7Z3YVMhKcPQhne/KUcxRX9oZLENHXNB5RAK41+Z6rJoD+2VQ3NTDVV0PSGMEH8Fiy+WMKuKBiVyuMbj18x5ODtB6J8sgXElN2qoLNTqwr2V2JfyB/WQVRLCx80L+xShnHCIFS4MIBFHkEL+UUHzDB2hetoN0RTpJkk+tTWqtzPhvgGVutxed52/8Y0eKLGpjHRJ77FJkBX6pKOBgP8lmRS+rezVR76SilwsYOcGUo4cWDU6a3LDl9Ti1b9SY9G4AWn3mnzTmK4NHRg9NnSIOhKBW0i6q1QqV7x8VnLazg6TCTaJ7fMu6s7X4m/wHlcy0Dq9UIP50YjPt+maN1rHSZZEJahlm5ilAWbqJmd0sh/3CfX4ixYo4fjpYXcH08UI+xE3QhwZUUh9qqcrsugXMB3SofEavWNqGWt/eeIvQBZ82JUPSmpHBohVGttvE5fTJpdIn4yLGAGLZoEX97IvJr382fUiShUdElfPSTHZXTafDfdDflFkmH4xStodkTC6DScmhUKrwnlZKGs2IUwsFSWjS2nuZw9Oagggh0h1+AdCpmIQLxBVpL00c/CPYhqBrizcoW6veA2nl11R0nmCIBzVHGVHL19/J8Y4giOFrwM3CsNKchOACs3ei80vOSZq1hPoSTXGNDyQ5eTF5yMABlESm59wV1UybqODrhwmR3ZgIHXC5NQxCB1CsW3VqeCd9+oAAtlQhK/phMgBKsNwf8Fv0Qc2HDvOWNws9o/zK66rsnbYmo0fWjOHt6fonm3Cu6uhEX0EJ/PgfASGR1FqbZXlEkXEQAfPt2R2in2vTJbLOeS+kIYOBCka01HJmunMDRAwPyP3sJweFpuVK4OI3ewklQwxxRMXIM9pipOXn8PTXrMA2/do0DghIcyRpyZbFn3ZcPH1T98c4vN9tKc580lnFrs5aWdC3m1i0/mGngH1Gugv2+MNvCNSD3+q+yy2iWwU5/WdeZxf/ppQ/G5NGs8n4buRyae2KJ6d8a3ySRWi7uBmAH9uKIQzShxhzj+2g+1rbF1ukxHO44dRUiIhRb0MGpLaBpt/XTRdw0tL6q0zlkbypiVhi1XLI1iAUneSGxm+YeRzTLqMChmbCWeQ4zNQTzwKxiASHSmqqhPkbZC9d5IzrlNpd74ZMcehOUENaxx8k+wBOB2oxxg8os3cI7/ddIYErOUHt2kSMdFyp6VPoetOKH/OuPwgFMYP9/nHMo0A+swCtZ1pXYd199rn7nWLzuMcddcNovMKLI88AGj/0U9zshYUjJdyy5FcLW/OnsJK3tgTwKo4XMQrZ/nAETTeVVy97OOjuUfmvZ1FBAr0/OYkz1O7zkUoPtT3W4CaAOvbLhXsO8O+ZjyI7ZZoY5ORz5GZzLNEGIXZ+uMFEWixyZD+l3GVIwwYN6cUjPa1nJq5fG3yhdMRkIDU9zrRG4gw70b4Qb0rb24EtJpGDjk9UNCIjd7cvLLJxxXjkZx2VVre+AKjnYBju+79nn7M/pnK/8LgvlTzuc7iLDWvG1zO8PVZNxuN6qO4fqU9Il5rq9zdaZaymiS9WcoaTONCsmpm4gA3Rosm1YDc5q0sDLbAL5kzqfLid47z5wr4PzAje6+g1IA5JX1pG7OawC5cRD8dGopW42lNr6S6tSJYCYJm48ItxQlGM1tJ1jPSYqTOmXZ2boozYNr1izCOljIbda3/CKsx53Kc/OT0EYLneCSIGj2UIDHIMZg1DBgkk81zlAhHrHpUxLArO2pODwFUT2++dOS4x+804O90d4jY21Bq/v86z/hqisD3i1pD/9OlBOUjm5nhk6X6iSnVs8WegK74zufMckLxA6NBY4pXaQ5ogDTnB7980jKhnEHB5pf8TMN4G9RbXy+N60cHPDobSS47Q1uuSC7KY6/RpXsxCufnug4rk7OP0K+DOQ49WuFcGaKTcqYnSP+hF0upMc33yUSI1CF5btibz/WuN84tDvdwIx3UPW2YDiJo1TSMi2B60CD+FiyUgoINow4vnURlxdk+9jq0HkCBEIVzo42Y/Zs9wsbCJX3u13asA8VtYb55NoB/hpGaYwfKx5wrtXraMe+EEO7j9vNXJmyMUS5okkzVBMaPqeFLgRiXsFiBtgCSw+x1NrWLMNSkXGUopXBqpexcoawN+bfOGOCCKuVMRgeZn/tlkcjC4MJ9NGJxoh+tFx7Ph28eFPrk4fAtVGyO3cDpIDHx9uYHRcofW2I0yLcEMHsU518M0PkeBQb88eLYf3iF71r5oCiGoDd4GQo27VJXu+jZV8OV6d/c/vQ1rraE+4lUao2OtPAdY2PX64PABqv5J2ESZKVrGnp0vO++Q7B3M2J8RW8YsH0+la7pGSUFXaH6r0xJTxvu+8ZcN/GR8cMVYHNEBta3ZgZDBlqPBW1+eRTGFr3OiIGwSYjoCGFjlrUXTXRaUAJTgySzes/uxWbz6z7UTxl4/I7N+1RqSUcA+kwvbaKYj1JnVPcfHnpCPUzSG0JHW0F2TeObgMZX5INMHcrHT/6eTHSKK74ZsDGZYqkiixtGicqCaDPnM+lL7vUmKuGflSXhMbMvrc4CW9UhTv9H3FIVRS9Jt4E3Haf1EEysIPXVRPcWn/zHIPWFPxr3FH7nOUSZX5ZvER8CKY+CYYQdERkBYdzCorjIZmswE+IaZHw+eqOrc0x82KWKe31QoYJFsoPToEcR8KLkxkrAVwx3MzxnMV6JvWzV1Bf4AnLb+oq0+2farqbOKwmszg6DG/9fkdSkeL8cFZziCjEkfIbhhU86F2saCfKD0ebOcMz1zfhTDTaqPO9DVdgIykTehg6AcdF+bRb/oma0SYaXDIkS7hZ3zllgzjJoZfuznEllCZAWoB8vZty8fwtRSfQAwICMDGh77b0Jlj1HfLwMMXqdTCwk5N4KjVjK0BvkKX6LXvtr0JFKm3cjUqGmcnCyanBy4XskhWTGylJZO4/JQuc/DpgvptUD7tTvmtRbHhlMR15QTB3BzymHF9QUREDXQ6XUXVQ++a0aMqYHxJGdbSzapFLcIayTHYRiwW8xEqd9ggRPdRsJd5dhCXk5l9QQ6OsRUob//aCXyeMAZk7QDLjY/xncBYDBWhSF7pVLqi9PUQGJC2NYARcOKdhsfx7wDgXKU2nQNgTccdIl3Zo//fxwok3y0ZixVsb0YKpK97TFeW6CKXItPPS84ujv6975MhkuNKQqaqzSQJcPCRHqVdIqjn3TmzR9h/q87RMP8sEnODFxpsJTFbJ0NxSjHWIF85/7Y/qnddx0HMHXE+BrVs0v3j0I3U7p8Wq4N6OqXiX4XokC6JieQGpSvaJB+UjnvM+yDAoMJ07kWOYrhq0+EogpXfiO1uimESp1iRBUPIXASQiM7+5hnkX0EU8YUer/MeiRmc/IkZilZn1RS2gMfzZff9RjBN9wDyvX8UPAnCXAWbbaRpmUXE4c9nr2SGeVG2eqQXqF/Z6CXOq0L0pKr3CjiX8Sbb5ylYvtVTIL0mqhsc0SXE3OtDrctWi8kU1U84bqYCnVAgOJr8UQrD2n5S3EGaWZm2scph5drYL+lXouVCCZnkxnBBuKEpAtyZBceZ+tFefX7sqq1KNDVqjKaTq5l7/i1w4FhwvNoeWr25rsIk5IqWymp7usdzYLuVshO2JzE/vwyKF63xqXXdvoHpD5oYNLDchkdPCQiFq7lIlvi6R2XjAjCWYoD2o+js66o6sQUKnFEuDoTf3hHIqUn8DR8qlL9mmRiWOHDl3UxTEjJD+ONjFIBe3JTTg7CUBMlClBRTAsEsqm/1EVoLsIyOnoGGsPTYCLNKkzBbYqKDAAHH7v4PZQbNTMoj8pg7opxQgQMgJCOhERwoiY8lBh2h8mVMXa49c3SThDFdCm6X82pI0K1Hhkgs8t3ltetObKuj1GgEsa/rKoyG+j/u1HNA140bVTnuIeJCzhRnwPjZJbLxPOsbiwh456+cLPitiY8/GIiXCuIWm8E84/Fy3OrLKan/eY2FuM1hZPY2an4tDSFlgzndQgmyd4oBGZlsE+ZjBf6cLuFGbBebJ1Uh6N2yTpMuWmgL8FgiHlfPYdOvPAn+g0MT5pw/nzKovGUJDh4wou6Zwee2bMOzpBXptetNG+p25tjSO3siuuhX/CqKCgfegGal86G5ZYCXQop+cZkaPQrK8HgU/TX2ay3QUOaCPSjU69CK5FbZwfZsYUTpqM2LjRk53HsErUwf9por6d6GunspVYp4ac1MxOGZROxMAW7jMDRATfqHDen/RtKAL9f0WmS9Xf50E2yIauu6hjhyGO2umOWbgP9lsEJvh5gMTeKSz7cpBJXXzXzfg5Y4/OD5JvOGb0K7WUtni2qPZ5LJ8d+J+JuiQrlVtov8j8GFcB2Ogh0AzFzwoddVJ8DivoRiNM5lP3WgMzqbRoOTGS07XkqTo1TNL+h528Zt6WkrXG6GcE89uDignSx8bV4fLJgz38k7SFOeAniginbs0MRzBv5P/aPUB5NAuxyvy1AWnGBGMiHusnACnMmFMEtIEdDCNJa5MUH8lU9XSc5EGGv1Ya+uLQ8PeB2bEzKFJFoPxXpLizeofpc0tqg05QBRU1szP7j64PO6aNnpyo7kkKpjgi8MTh/UD0e2grZlP2h1WqWudRiGtqHLZx56ZqRLgCiZk/wgHg5jtX6M4YdtYnjkaZw59keexYmlqYCMS9CEH8rwuCHB+zEt/zEOBU3MyFZDQbFZLoMyfFsS+R52cbbHsPpkTig8icYfGDTcYmm3TGtogJG365raYFdiFB5gpA1ML0jAJMxe4Ur4anVJmHD8Tv9yDkhlNsgt7UrfHiH0FvsLfpvmshGskbcxoZ29W9juoe8ZVbz5Y9iVEI8xhrwNuarl6Nj9ac37Oah608ETKpybwaHNSV3d996sbwhZU/lJB17/yhcexI8faQ0f5hUSa/1JkM/7x+uSSb+jMqv4gpSqqfRqY9W2mY0YbezQaY2Rpx+r8aAN1OqJSo9hP0SrnUC+UXn59N2SqDY/9dmRR+yzMqJ9w2IE1ecq4dHi+iT0SbX9W4eaxYwDnPCXcaG6xJtiHugrWJ87drMKDCF4rxxmHV+J0zBA/uuD5MdQKN91dwCX5eZMI9VKlGxbgjDxQR2RGRdr1oKSwqHMMOOSJbuA1wmLkXFu6b6tLbvrySqE0/tYTErDylBNo70M8GCITNnHuWs6rFotQ1rSg/qzPBD6G8XC0FzXfSZNSVjBl8WXqQkL6u6rLXPBXtwahocJSJ9fYUHLGcTaE7iIZr/YihS3NHYL3Oi56oJldSl+iHHD6M+OIcI0BabN6W19Pzumq2VuLNanesyufKYQh2musFp33DoZICqfb/tE2O15+heOP3MoeGuM1NocEUiL7hbXmbLtbfuPTk7n/f6BjTWc3kTufGu/7l+uuNO/4/36dgGFl7oPXFPJJh8PG6Si3zVaeGUXZma6ZNqnLWnSI8Kp3rz564sDeYnLVFI7hLi0GYzEQ5Lg4D8ny+qJntc6i4KJjiPabdJAiYlWlv20NLmAhVxR8BrVxyw+Sif9DPnhWaqJ8XBQUyl1jkMviQMFhyunY2qjMN5m3b7vjMfqS3I9egsXDiVhHbG8WqUm1Mc9qICR3XoyUz1q62Xuq1sveMYedvjgtQyoNODHWh30Zb+QHp2zASR35O2O9OjikchuYcaXZhl9FKTbGIcsO809ZQHLx9rFP9UPNQ8tBd88mdsNFdHqWhOLx+8NPGCLWbpgjS/lPdr4rtXwIQ4/zl8TI9XGWdzyEG5Gt3MbDxpQwp2jIPLXXuV6uPiewHnXIyFzDIwtH2RaAxv7XRZAKeu+57RYYjnoTIEAEiJcD84dP7mygD68RZk5+HNxc9d+AQ7jv+KkUA9v29YNecU1nvRtq4RN4j0zmCo+vnNcshl9zhRw1d1ephZpXankkHRcpfjwk6WEtm6suc+/Vcwng+kXE/Yw2TlBwgzvmFRstSnQ0V+OixeeU37corv9G1hr/JjeWQ3Wu2c2PGEt2vQSH5E4i2GAQxxoFmSqBHAuLWTcCZB9SwIgNlT6g8YKS3HTRIwSTInLRQk23Ms0OJIR9u6Fhm8H9LU5cLVw1n16a9tr7hhe7AKkY4ZJvF64HQrI9Q+XR0y3MY2mzseuL0Cy7eJn+o1OlWEnwU0jAKJWCF2bItiiGwtvgzLYvkJZRFmqtjChPS/a2Y5zH/gl2onKno+WA1wc76fXGE3uH/phq38y+Xz0qJjrOWGWh6+SIaluFg9bzAA4oBb4e8lGZ2rga2L+LZaE9BHanmoEQXd715TD2jZ35sbQFOS3wmZyuiiAZMBMwZ8Yn4CwyCkLTf6ObEuHsqBzFobIfXyJF1nXWifj+xk3qwo0/Fnk+/RTCFSjuaPusN8ZynbeLwbDnHEKNc5HpUUqCplGdHPk9NlqeU19RNAFa/qnuc/h6fWRncdbY/GXoHNkr6oVYKLgvuXxME7I+2rCd4SVrnmtBFBZvKbFVLDQlQ8pCfFe4CUyLj7vqno/ZtNukefWGIQjCPVgXp66HyfR4P4qa9rDCr7OAyyzP0vO2HZS53dSQ1ftircd4lZ34hUA0NbPnwKbWOwkDj2bW01cVtZoAEKCh8jGkKVjjUEZ9w9VOZ9ZoTbFDVUTcDuWcqwVG0lZCtuRxtSqulhfiG51jMKf1Ai8qS2wEtakl9Inn6hkvVduFAGYie0LCTTiT/RDTY5S9EnPErKh5BJB8+W8ccNLZOlbNj7Tuci6EYn+Y2wREuh3dT5g1lkRtPYpyENaEunOyWOiZEccDkB1N+NMg9CpJs5ZyHffsAtGzCgA8RXJClX8hj4y7xcoAmCk8P+TakQWTcBaM44DgYBSIP08ahT0zXwsjTBSSjy97RtqXyf6ecMXfksvzSuejLv3mV+8VJIxsfMDVDYwIhR32y5cybTI9Csq3bNdBxy5jUNhykSrfbpDKxvVZ6hEAMY0fb0Z4EH1LvXYDL1Qi/lxZje40ykc6FHTg6Xp0sTqmHt07/22ai6VDItvAgAfo5MHOWtS1eQbsSGKldkk0zVhoF5stwKF7pDyZ/8oVnNnLYmZolPAMVahTPtxtbAXEU6ZsXWjM7B3WWkqE+wXfrlkbZXMAz9lvpFoARqRGXJem1Od1uD2c4wY3OHBlwubnn4u7xbVTa6qdXcPgDUUSjfDBrbdaWigYkT8KvCvHzr9jRGHg2vKB/dqyNEcFiATPe0MbCtBxx+ze/i4lvi9R9H5BpIWAN5AA39XSXhQkHcJhgE9ovWMoIzH+WKMvZDnfuI/5OtIqD8CDIfgaHQZ7Xk5vR6HeA7dKylPZcEM6CiDCExkvRsscPK8LBgUfGMZDD0jiiraDcwz0XBvgYc3VHo/N2ZSc5B7D0eIWWXL5LVXPay4Z65n8SpCugk91qjjgcqMbpfNO++SXP1Kh839DnLHzudVV1uSWD4WintkmjWt0q7dP5UlCpBlwSgG8Bqv3ss/RVNNdk3TnaH0lbgYJaxVrfUBwF4PXUnxyxAfD0YEO/2hEEm4R7lBUeAbDQz0FFeRJlSHPkMZgBAm5b9iD+dvWmmVJMhD4OG7ohODIFwQXjwPukKFxCrl0uzz2++N2+IdwCtCSPECwlAOEUL+rmKdkV0fzlFBZJT4aSe2nemsIG1sSoCKyHG+qD5qA3IPJIyMdiushO8auZ9X/+11RzT0XLoLS6ksJWblp1jCY3tIQueeUZ3RQeMOj72IPADUW81HrV3pNeo+qPSE8+PktfuOniFhmHJNA7v6tVLDLv/HkYM3gVDkPspAb+1m7Apw92hvrCXNZKcg9kJdpXUdbJAfJc5zINBs00hNWvPyoEiQJ3jXX0SA+Ne6Yb1swaYgxoVP04GnDPhd8X5HqxWwqwIbHMnOCtbmhqgCBPgt/lK8Xmdb/4IX/RSGy4xR33/fIzNYJ00L9nlNBeOt8C2GVSA7nHuAMO4hdoz5JejzJsNsDbi0qfwCgOvhpdCZZYJzC+icUbgGHI9bhNSbaevWqkwYiCa8rjjXt5wRXiR3MspG5VSrChPwGr1yuobkZYOknx8CVqXpG+EZZEVsynjHlXP6NrTTYneaZIGem1KtSZno6X6adBtWuIzh/5+GQ5k7YFdwZhfRe/qc6UXC+jypaxA7pFqYnUzFsXXKerl6RKHuGT+MfbZjnXvcKFVtxx9iJxT3UEngu9dGbLi5DB6c2ZtWgALx4hbe4uyrE7mxZ7Rw4Gl7OpkO+ZggSEMFVInZyPnRU6Db81I/DrLKEIRKwsjhYUCKCkJlg2T2dnxo9iSnrxw6LVNIXysRxC0rBvp98GeKAC2hrY+YzyGBkssuGRlKpLnjj2nDdRDa3c73f8UtNVUIoKh3lxGa5r3IyNtzbHMFtWHBJp0K6xQJoU8Jq3QOiZEMYFa0rz22Ls2fLMqHcvvW1ML0j5cl5qnAnzfxI7cXgEY+6EOz7Rm1A7BZ5zbq8B6vncX5CFENfaDme7v3OXaHEu4isc0SfAlrOYu8sogLxXgnebQwKO6yz1bWbcqFvBH9zw9nI+hStecUFf5ceaZlFNNWUtPS2ruPu1bEjufrCgp7gmaMVrwIfasBdqRlQgXw8Ko5EOW7OVZZz7o+2eRA7RzM8EkeDIo8KYAbpKvEVrK2h4rzw4Az7S/YlTOdiV4cwonn6A1Wov61PpalSxhl7Cn7uxb4j5tYURYLCgDYOkOAsKf5QWaxL4opU8SumyPt5sVhpcvzW4DCf4hu1i19osLfFpExBg7HGWpz7DWvExKf4kA5b47NMlhNaqgHnmXr0oDsum4GNm6LKUWbV9bicohXbsTFK2EzpOLzxOwoq01EPv7NuhriyUQU/Ym9uPIHUojFrsX0ph53cXEPiScZYvbLu/bPPrC0lmqSsr34F7nflHh6vbddfTVS8zC+tj9agOjIckzA1BBU+Sn6Lsjxsh0Ij8OaJ1ovpAlTSl3wzG+ypm7IJKSzRJl5FPHZd+wYE7+J/mO2WnnHhBhFLlL9Sd4rWs6aeM9nvisC9TEf0Y9IvJ3oS85nCC01o4L7j7x2B64tvKoCoJjbkdjc8VGV5+ZaMFA/pQ7hP0GmbCB8lg3pvancHwVwpSibkC5FvGOjZLuPWDby5ZYIc/iIwGdi1jSN8o9ry3RBWnIA8YWOTLNczet733HFi/i8y96vJNucAmZfslncYYHPcal3MXNO72v93THjBMl41z1E+DqqyJ9TFXIs9pNXJ9/XhDcRfAVKSwVs6F+FRmo638rbMFbHxoMAj+w1Vhv9DjY8FM8i4c3h6RbAYHOo7py+0FrSGYKZmIjpXZYbOisKiQvSQ5W7WBPT25qH/SZ0t8x1/h+lMUEsgNRFaqK70HEESBGH/4yuKgKjVLNush5e4Gn1VUvf3x9ntxq7ZC3zfn21/5UCsElD39HBnsbiCpDCMdh6UN+hQVOK9Yugn1zxi2NMQJsBxmACotV9NChqAMSuOEbl30cClZVIlrK0SOE8Bk6XmPd6ZbLYLVOAQZI36nok6uSA3C/o3ZOne66tLDD//6cC2Q3gMB2sX4shz/a/h+h+HwdHEby1dFOgNp/aggkMpRGOI0j2ys7QE+sAot1D9kbX+fJwhw8cOyflcGYq8fOh5fH6OjUodKxuitLHnW3Lbjv0Dxsg/YkWmokHYbQJ1YqRFZS+zwb1g7HZpaLbhy1qnClQbSV6QCftePQj6uQx2KiazOkqXd1qpH0FDxqR4JprDGbMCrfyFCoKDgdLgXUucXEJDIQr2FHNY+reUNoKgKHJFlEHHHU0940/QLsvx3PW6/gde2z06R8zEsiASSyHqoF40DSDpUqgWqdSnD8Q1EM6auDXQXZJLOZMECVQa4WW0IDVYkXe8SSZpWyDFlLPNSr1bZaXlf662+OZr8jTH+EEb86XIrb101IHoF4kEZSWkwUOu3movpvDy8ZV7rDDlcBrulXXPmw+kajToS5jASGQN/AbllKUb7DrYSrN4FJfVerDapBCdj4rjwXpBnF/rhqhEptUozIWJ/d9ZRp3LTmIJpaA5a5mjYfiWoln2AiM+NNZAeecZGiOdRlOriuRtc9gTCeI5LusNjVKC5jfxldaiITPW1dJetYk9cKDz/jmR2O+enW/o8CeJl3BIekCqPwtSpQUTyepJ7L9IbuSjBmpTQJXq9q5269I4Pxiscr1uAqdYOVi/CwK6zyb2nAw++OxBof44BNHGCRdr0qSFKUzhRbmyV54INxXKRX/Ba7ph5is3YNNPbcDygyt9Bf2U6b3BhGo2olEtMimm+CR70Esu3nOOKuEz8VLpvicflt0DyURp/a70EcKBRYoAf8Gs3gq2xnE7pZ2NY8vlkSV+bX/CLZ6e56m27kY5sQTbS9Lo37dn9wZgeqS/6y+7d4n8ydHNLrpk4sKmGSJZ5y2vm4ryCJDmR+zNLkQ+MwqBjexu6MQSK5EYtUrTzERh7Gc/McRWwiCMLSSDhYWSXuUtscQXBWUqOVLxwQXqCYQsuyMQu3Ke35VIUL+FVQZGii/srfb1LYbLRp+yaV2ce6Vn8UmVPqDy/GMuTvcRUoAx6VfO9bI5+MMEjqSR1vHyVu3uH2VRW4/fsyJ+TpAk6/bZUnf6bLo6ZpppxMNM577E0c+brHZ1s6T852VRFEZzKHtZmV9yRy8U34Lo02bjy+zGRZePi1r2qSdsg2ZajHld68vlLpvwtdTAhWQwrqsjMF+pEBJon/oKivySnMRWBgMDJ1YNq6Uo8MvYupVjoZqPrHSXiipeB7NAtuZQVL9bTHDf2Kk8e4+cxYtt7bdwQlNMMUtxZy7lbCOakJaQQTEkKuRJZURQaxXt5uqu6AWTmY/CZZS4ziTs73vxqmjy286u71Vx0Ykx4/ZF0/RZw04bhwWEkhWFNgFViBC93L2mZWjW64USVTKmcbehG5fYkm3okeAotqlsiDXsRQmHzmqmtePQScp7WtYh4xHzGeQMKtE2iYtGqq5f/k/jehVIw3Jss6iRA1PgMZKU6HSdySh16LQKE/az+Mfl3yPTnZyHfMP/6kxCo3UPjsK+ZB7cCf0zw7rhyooJhAxSAeAY5Zb4fBtGWMmPKqHPI88iNVUv4lExM2LLAyBPvI6jEw/7lW+joe/7Ninbi8TFcsTBZTYS+AQuLLc0NUaWE9vlu+9kyl4X/nNEUhHid31hMzurou+3qP7im96bbqO6/cqx/bOBwmgrCh0SMMuppsPOMw7BdkxwkdF8UYBP0/xPhgxGNr46W6lSaEfBMmi2wLhS8WOWXwUT6wVHAiGaRBfIcJMcRa7tJ8Z02fiYEXp9H+AVyu+m7Vr5TLI37scmkGvybujDqyZ9w0wdIJlRiRuKxd2+oHgmvd0VSm9JvEZvQcbMQIL0HAqYCixhGp/ouhQkqrmjNvJPGYDBu9wsuIYqUY+CAf4UV0bVL+nqnUnYyRiWk+SI6RT/M0x7AEOcIY6lkzaN5FH2cPqPvD9B8OstLczD8saOl+qQSD6LRizLQs02xrbyqXjRO71UEGOEPiGwruA5f4NBRsIBfKRlxEUsK0HsdqNuOAijxnjJHtWuZfjzn3Ff7JjpMW0BeIJgipquWG0Mche6AUnsUSFKDu57dQgLth05qWlvvy7zD3WZbnyDZQgLRfavk10r9gGmXgUPXBlkn8P/n/3ovgnm9QEzA8MjYnYheSAzwlhGxvNpiuo25yaJONmENaFP/IXr1bAyCpvKxxVtjUQuW6YT1wAuO+HHuirhydpZ8VT2effkxPh7fPRFYnMtAVG6YwW6xKMKTH20k1nD3H05yHkCjH+f/y35F3BNN6Lszq/Rfr0CuM8ZCgtpUMDslEydiEH/b9xLgaiARGbIY5cGY1cfungsDP2eYuN+qQZ95J8tCRNRaInrEq6dgnniMA+Fmo/KHciMAI/PAmgzI4u/gv0IhTYdRx4xnJkZbP7jAz5YAOFa3oBx1StSyQLH7BIWAZzztrm1kuWXFZOwc6WWjivGKkr3TZsiRL6D7hw7R4EiwxGxLf3X/S69A/Ji078wNks71gpJqCycjTtET1aKhMZQXf+JFcUeOeu4Wef9wlfGQR3EQRdGZCsAtgNPsA+fbceOnynuQKrnR/WPDWhe4pkssYr3ZB6OVRCFysVEtfaaXv9Js5ws+PPoS7gvNQQ5ZmDDCd9QkRRf5oPiOy0mHGgdkZlEdy2NgPFDBrV+PMsAalF0ZDiR1KTrHiKfHNn8M4pqmuBNxjUQFRzbcnbIERF1JlXQT35IQpOdJGVLhlHfFaiB/T+qQgamMnryDC7DLLae0Oun/gUFNlRlZyy1XCuKhI0YVb68yW+D1N4ge3LN1rmGacinU2XpKGA2Nfko1jCwZmv9ok4iiFfEjMsoxxTlvcQnrZwE3hlk/yaWcpCYa2rIBBI+YExdMZStOeAgyOAndDYPFgSIFKBriJB+VGacn0VlLzNTriWk6aZ1QTG4iuADW2jH1+GM+7q9VyMVHpWEIzQhP26MIg3TRhgDzc4277NLBOgFP6yP0U/c8WdSjGI1WQ4WrgiuURuCQBS21Vis/WGMz0un0nLc2LWjiQ4EjYEBo/Tr5eP47i7OlfEyCz4u1qdUkZMCIviCjwRZhDMwNVW7LxW3mJlC3DH2rENQ9GIu9G9PzjG4bLF8s5y3dFcAUG4yswB/L511KrSswqz2G+oqesNxbxWxc+KkUU5a5W+Usk8vSFXXX3E3RxKtxsi2yHa4KWxYoNGNjhQX/TGtiCT3vJ+oK0ApFsZp0pMTwCaQm4kP+81z5JqboKr5WOJ8KiuM0lw9ufykoxrQYqWY2KGxqirQuLZRbD1ELysn1y3KpO6qWCwV1gHNsdA7+ivz1Nlj3zLFltnl+rxt3HTTmn7dtdxfYgAetSAGC5bg9AJibduHrJAenF6mFoKp8rx4nrjUW2NLTQSIIpJCxA42AFEwYoCCoOmkR2lUoEEapj3bmpSDCj5Vku0LKV8IL1WpREN2nRXb9nLOzqCJCNpCyv/LjK6qqGeWVveTcuIta0CoObVpUoYyckNmwuQ4LGwkp/4zB4la70Q+VgBfgIXlXijuxB7BG2YV8OnZhKmMm1iSxGvmXPKQemHjcpzHQCtShXS3XEb3b/eymm9tnaW32jSxXSJk50k9GplJCJen8eOOyTP5b3fNKdq8i8NoQ1ihtNziVLCM1NDOIOGdtQ/R9o2YGOztXa3+81cTMiZwiLRqkzk4NAFHnIcD7yRzPiOzCFYSMS5hP0bWyQ7v7SOVx6XPVP6l2Exjp75oGvABgNbUbPq6qVHAVvH9ckuL/Ilg7zjVwjBbdCvJmcGPIY3HieHImhDnuAqQeScQy9xs8PjhQlj4XT3KvsyFg686vHOkSpTzY5O+fY94lhBp26x9jwD0BLxCUDKK2C+ogPw77sgufxPg3OqnabcvJihS2bQRh5VD4U+HATA1PG6EDG3uSOSGa0svn041I2PcWNNZQxPy1R4VdXUlUo/ijLpSKb4P98Y2KepGoD8QzfW/Nb6BXO7LHeh/EhZl72kPYkxojL8s2oYA42EUjh3J9gx0y4fjJ+rzeIpOpEM7eJe+4VvFszk0JSVJm1PBUiop6YuV3/aNhX8uOnVdIxyklOjinol96kIxOy+03Fi1eamfYS6t3Nh0yvDipcqoAOxStb9eYHq8wm6FLQtT72P3Wz191z6TZd//9JXuPoGz0RRqo01VZw9nZq5fpPeOAEkYF/miQVkZeJLeWDQuQYMCtgDXO/PVRGuCEd2uZfDlIl8zvc8j9KApvEYmik+jP2jAju8QrO1+HMCNgh4LFRBbR/mC6ub2rdPfq1YzIDF88YbaqjLt+eNPuoiabar8eCG+dwacHv1PoaADR70HQQvYCbXSCHdeavMCZk1U4/4RgvRZ0cT3Qx4SwrYwy1aq57aUw+ldsxbk3JT0Ox36xRxE68EjC421P7OuEniZqDVCahsmhTLGijQuRJEOiyywtLRMyhTvX3lCa5JMutO+QhB+zCNSUjsU9fVIQPiScxvy3oixjmTPDlgzh40OZ0S9/wDHfF6Z205Gvcf0mzFpyoxP4GsJ4L9yYe+zbhWfCUKQpy/b5hZ0w51BkNen/qekakR6SBjH3Q+9SQDUkFkOCZVxAbEQd6RfSoTHReHrG6IMgQGUzDtpJrYPkZGM42ZQCiRvebH8xH1dQdcMT0TvJtXNNDx81Jg2udCLiWDFbJWtettSIMX7ZfReiAa2OktEdN7DZ/+bko0GRkAPVXGof0f/nyjpJaC8/+Ogp1wk7DeSoea22zULdooTG4yRvtlpV4X+2nHV10o4LBVQ+NRKApCtqCpFXq1L9ZK+4pzSwoVW079qL9bQgnQQp0mGmJHTirvM+oaweaZ25IoyYnIBV8hlHUR8LoSPlolVXp0RUUrpAm/NFdxAEaQLDjRAfJM7xCjck7clKPq+opcbLvma667UwOvRORoOuaMOapMDa2zXI/PfWZFBEE9QmQwKYfeBm0SsnWC7M3fdITOaunLeY4PuFTxGFVAEveUlNqv3vWABaKvcSGAvWKP/MT4l/GWD1vhLJM19Iz7fTpOrn5lqU66652RSKmMmeW1ruRJGgNYJGVfIuY+jADqN8Zl069JuateST05EKET72XBVYbzdj8dMO8/i/V4OY3qkyVvuMC1Z/wujl+0z1pV7TYG6DMa85N5Jxj/NAX437j8CRMhFp2hHOfL+fVlQBYYXwKJmeN1ARAQuECKa/rF4In5lGLWNKJ1l+sEWNg5CadaRL/6iYWvt/uaNMTTVWa9QxdvhffQ+UhaoxhDzhWvQGc7Fz0PjNEKSjw+ahQ4ibbuKfpcfpgxbsbs7hKGsGOozGwJcDwGDEa0RXaQjkr3WfimzPmwomO3+mY5czVxLhJ1WizEnlhLoBQDt/nF/bNT5d3jfS7cgk6dG8JuSOsDXDtLR7YZm7F9OqSUBWdBMzM4ZmaPXOpF3vFxaAZt+QBt/icPz4mCDV35bIS1anhJvhZsWPAOVWQW85EuIL4c8+lXa+JeoksGw9PjHF7/R1pSNVf1SWsAt8fn66cpmfliekGA0ST9S6rEvPrUipejWPf99MtQBB9QB4sNdSEs+azJytEXWCJrinmKJWgtnWJnlGB2VtHegjj2vBeslddapLpst3t7+z8E1K9CWsI62gmczRlzoBgDgp12cJBZmAMKwV8pbUATEEicAIWB0bXs+7u9JsxXWx6uLRJbKRm3VbpiNswxAX+M0V8NcopgBXNKcIGoTABUA4ZzWfqcb3V/VBEjwmbFZZr4WgxeERi0ZR+7d//zEiqKB/FdUQ/k5BAr4b+0ocY1vYU/wJhTjlfqzt1hm/nw/42IqUrid3/F1ltxkn6R6bPA1JzdLqYABRayRLx2z+DMcVkts+z9hmKuymysQffQ+BapQh9DPj8jj+56fPVsH7vefhYQuLiLw8x6EspUQHmtRwyQq1EQX5W/343IZHSM1WJec5Y78zPbzeDZIV3V4wvRfpvTBvfgSIyuDVJ/zrmfnReU/0VL+BFhJUALUuKlFEh27sEON2ZLb4ChHyqV2+FJ2fX2+oVCa7Ha6FvyRo5XlYu/l5fLZMuIISmsT5t0ftoPsdNi3cnXVrPxkQ2XF/PfcJdskLp8EJdogPflNfSueRdlqEWg0Gvh7YGjJfIMRXESm+qtiaLu8KgUWV3psHrnandtm1FTTjrnEs1rsTH71ZbJbuD7VstiB8yfwYo3Mzy6JqNmG9mADZ4viXY4Hb0cGJMu4nqlW/GEvbDDrAOrY3kRrEKZ1WyUnHctUwSKeGe78WgFujzL1/oJxKBnPmfCJJcb25I7oXDExeHHrdPLcyg5QZ/KeZvmFiigqtjX37jsJaZzUVP9xx9DBNJuTxcwxynsPTgv+us9jr8k5zU7yzo2dMPPgjH7Er8xZ4R23kz5dfb6wnWTRCHZsnbVeaa8hxDEBIickGErwyWPAABPnW5Mypzlz5S4ILZpCiFIrVFzQKXMUXtd52UOrP6pMy4Ft0VNVEdCea5yqsHOrfpZTIhYhGtg4GHAdTpQ5kBUMpiU+j8H1aYxFeInUBKQr0DoYx033XuRlz9cIN6NeqcUdJwSQ4fqMcIlmTWIc8NBAvVKmCqqaKLrw5T05S1PwuAMmousAF8aSZWEeS2O84wcY3M7Ge7F02+rzjaNXJydY2bunyOeD/3aiTqjTTM/51DGZ0DREPb40i1XecDJcB+OtRhHQEMnJoFp5tSAyXAMmdCRH3Bbfm+OSNkJiEQuNLVTN8GBWh0vE2//W7keNHBsu5Zoz1o+m7NK4Fol8H77UCj8C648B0Ce6WJ3tGzZLZZW9IDs4r1vBpXUa4btJDEp6c6BuFPX598vcCEc2fLAh7agijcuDcDBu7IcWvFp213CKtFzS8zYKDw/zWGnTFQlJHiKLAy+xnF18uUr0sLM4fNGK6pIEP/ihBzrI/tbQD09zhSSoaGnERZIA8hK2QgPN1kGJhj4Oh4CbawHdEzqX0KX3ZJvQejIwVU7EOnNBi3K/E485BXpc0ges9AO4HzUp3oGYh7mIFDYyr99Up4a/AMSO1Q3qtkW84TUJ56kPpitrQYnyMZHxOROuCJ707hlSTe1BY7T5+oCKQE9mQBPyKWdFc8+kTfP+P1Z5PqkUwrac9A5ZQfucNiIFTKh4iiIGZ7lB6hRIBmZ75LvBKQBZazYmPUPrkB0eHzSM/bPmeXVXayWH8bxrI5lalhvACHB+A5w/C4GlcOGY4KEoxeJW6qUiQmuMppdzBxF9jE30MMxF8UeuQbqxXYWSYhzJhgUTAYHRsw6r/GaMkmlS4YP6aVh8UuR9HAjcvyRZAkqwfyofgTvSysby72QHG9+iApg641L6FfXYBnD5W8b/flEXAjLgm9I7jdOQZC9oTuW/dXRfI57TrIImE6SmY5pcJgIHzyHXUjFxybm07PL6QzN/WKziFXIgXCPTlle0DSWsw7Dm9lK6ccC7oTE1CnIZXyTuKZ3032C4kMW7Wyw6bblrSVZT9z8AskpKK/AfHhWxN84CPSA+2Y1rG4UHgb6WpNZmndEUm+2hel+AoyKLZodC5hILTjCq3ZwZyHm5occji9RqmtXqMdXo75UO1T7qwG657Ii5X73DwwBUqJHVEJqqNLX8h+ttDbUERA4kAB7pEz3H9AIjC5+NixCteogeS7H7r+xPxL73ay8EstXP3P5Fdh9mqCeMYpCp82Y87ptLmRP6Juvm2AiDImJphT/3qa0jPa9HVBdMr7SfyCjDgrTN6tUYp2BWZotlJ4QC+0o5HcLg3C1ntjl0LbWfHuYezT7U1Q+t1eu7WWh+OmxJPCOCTh0oqpdSv/1ctbwdl4JGxBMA3gXgutImdLn7pV5xOmp9q+EaYxHg//8I8dJu6szLsX1sLtzJTa+a/vTDNnXqu3Pwm/u0Kgh6qRd0JHrXU6B/zEun3RJHE5LgxdcKn7/SS2R598ZeCaJIf+P7Jt4iUVtBue+7NEayiZJdlF0GgBivY/qK/Fogx8gdOF+YUA5Hvmv49BMbXYCsyyGC6gCO4zkZOtQcG5ei7kS3qusWv3E0G5Xv+1tv8CMQmlkyM4a60eM6jZcsJ1w2TdeAUM/pUl8zfCE9avI0lPZ+EvgyRtR38kUfBAGzQGnlfIcUBhmVb5YY+jIPXPtlbS0A4Hcz+ONwktklM0MkBG2fXSvBk6l/9vjH07m6KZwaql9tVVUcF6KnW4+/O3OVXTFXgY2Hq/Cq7ZE0IAzfp2JJ/HRDECDsBF6aKNzl7AelZu1rMPXogqjfZXQuBMOql7qaZIAyQpfXNb5uyl7976pdSmFZvYyEplQq3i/RZOho0a6a4Q8KDpa/qtLLY+V52hTb7vc0FpMH3T//F3DdU7Xj5isLvqzPMKr3HLfFW+EcyUMN/sKWR70w5p7604A+LHR9twN+XwWkPd9g6vZY951TPkZ9ckm6vIpv2lb+WON4NlVDdvfxyGdpv/QGNovFZKTULHHCPFVvR0BkJcVUlUXIae+BHCybnwiykJ5XAeSW6jruZyt3fzbaTezLfjtawq83zhfKKRPQPydf13G1RkUTWZWyHPdJMvtcl5jp94sApT0t4XraTg9nOZCkyAiNNc+3L2TDHU5y1GRNbxrPn0JQo2xxA+ig4hunvlYmmKZk+EsGeAX5v7i8THVCYTGh8OFJub/Bbj9KQHMfNSgOUTsr18gsoEm0yFJfhokDuVqKT2XlNGlhh3DjGvXOJ1FHoYawf5oqVLz070YDj5SEl/prGTuV3bQrmms7Wwod+a706QwhZS6rGibDR09+5fQAl5SDt9gc/5rtPSv6CTrDs0Z/Lue+fH+li0cHzO8nSyTT2IoaKZNF/FBjFSybyfHyEr1T8wClLjK2aM9ocGi0khpixzvfiMtXFbRGnoM61SogVliNtE+KVKMmdbki3xJiM8p5jQmRbJZvrBbrCxx/M0hhW+ekzxvQvLuu08/Qzze7egSfRiSyHoOqL7XLYW0XGiSkR4GPODiEFMX65H6EMGLJG7bSq0XxsrrU+VOlvVq6C5N6E9yWAHqzMG5nBuO3RdQ7YOkW7hSJdi1bwunDD631kXUq+70B0KFeMqYZfoUQhNcGvvDA/Uc1pxKYS2fkn6t0ndmUDjQLb4bB8LrE87/jg2qxnkWxFuSkdamxxFr0FHXgxNUnXJ7PbbXILpKIJdjxSZ2gsumY2osRs72fo0TMpPaH6P1VITs4riLKontP2ImhBBeymGUbQvopxT7X/jqXpnqUxoDTW8qJm0EHOevKl0yHn5Q8wo5VA6XAO0eJLge3srJ6d/SedAtQWrJEg0M1CRqDsndinlNIdepyoPjmnwxc+fSOodJ97T/u1wxvsm7bSZ1yaos311F67/EHEOtVSta1cdV7R9HUuCdrWxGhJpYl3ylsHx3VrZGu26HWwqOUgr7K5WxOHg3hfzfox3vqLUm8kvv9C3a42ZRcYN+BtJqIs3YxlvESFY4xsSE+lEMJwWBVQTbB01lmhlyScKSOGKbZMOE/z0Vyg8Prj5dSHbXgvmVKTOA95LPFa5k2QKUQ12QLlqmjouXNESy3nW6SNNlUCvlUcCo89pJw1kAJtCSiiBEd5IvEOK32eTJ+zNLuJhYWPY4diVGWy2KQPE+y+t/g+LyFyigQ4YSNsAWlwHr33UKapdJlkGWw7qcKOeIuMVI30x5BTh2qTfYYuK59vaj5Hx5Hi7d7XOeDsTBHCPE7DuPNJ9rxM02g3e7kmvqqnDikrRWxIXJK4GNGNC3607WDWunQ+DYHHgKbZ4MoJqPfOQixW/UfXDqpuzfGM3lsfS7PrbEr4gjMEUn+hf+r3ppq3I9uqnYjZZIjg44wNlwljd4cDUrZAH9DCRqAvc5g0SPGZI/E4VObqVsxSqSZOoUZ0dt4Ii/GVCFZmSLNXuOIR7PiFwbZBSZ3+OonFsziC+eA/JC4R1JxjF/YoA6Ktu0NodnLsDwVUgOIvYPQsSpZWCe/6tOex238UwdQNpXbKIYRCEbrzNHjOUnF7O9hU7Gubd6DfzdOO12gy9pv9RN86EyfuLAs1lYyu10qpEMFUyf1Rrwxxm1rNfyjJdEniP14APLmFfRGcXvUOwxlKx07r9WYZXz9kPSzgCTZITDnz9XO3/LkohnumMadeXWJVXNtDIsQT1ad5SW4JI+3MBAhiNcMODLQAf7Su2HvZEwNr7iUG+S8YxYxbFyxnkNGkOD6kUbDaK1sCQ91rtlWClYEUEfUF0Fir3fnZ1GsRJKelv3LvNn3vIZbf3vBrAV1D9TPNbgpIFvdD8kX0kQjjWsY6f18QXjMx4xhoWGI5Kv9G6vzs04R3qTtgIY9/fxGa1IgMWkS6D0BbI5JB4BkwfrOYFK1Bkodtwh08hqYKhnoFzCBNs3a6Loi+rAg486vhKyu1SKs31HlQAUCkE/8LX2AV5wk+OMssQepFAlhfK2TCauGHwjJxoLvYB4N6d/QIWR4ZUVQsKwiLPC0hvoqXV5o5V9hx1dE8Te6YLgvOB5i9l17aul74/lk65GOpQFcHp+ryHy/faatQ+hBi0sZrgRvAt8LhZdOG12gL7/UAYMVuA5D5W7EE2w1S/hddtvJGlD5rW0by6wxAv4LVCN41DzJBv5Wipj4njBUvFTPkxk0heRzWQVum3LKKsvZ1sDGYJqygiUEeaUQPxjbzJCj8tjiqtcUq084Um+Op4LfDa6HOD4CO41DruLdJZI9oCZDsPcizvv2UxWk2aL0NOS8rOw3cqHQkb6rxCOjnNRydjRymoQVyGWS118OmQyqc8IAzGvp15NjKAdcEjUOyFDs0tb17iPlnjl4bPE5ubf1nUHw60cHo7ags/fvEdRofeej5HjQGA+E8ueoXiWC3Ma20zQyjrwDmNyGpO2WSWCdeJ/ded6bGzVfJ4u+eNRa0JP+zEQQQoed5ITtUF+vov6/Lq3bgcNfNrMDn8ojYB0R94lNxouSk87PiY9fXi9Kbvi6ZUj7scXc2OU5pTAIpnU3TDlSxZ7+RaShxEkL80QDaG98cN7BNosaDmTPDe9FukDaEjDoN2cwFGuZg9LH2cujeB5QJZHtEWfZkRWkhKPnPLks/zPea/GQn6YieCCfzHtVaiXIyKThVicc8ltBUDpOrh4DL1OXf//DD1ca3mPShDNYmJavFWczXVKxhnqOAGravWuIyl5AG7y3kFeU3C6dFMTwk2SME2mQrBrQPL8qkp33FChoGjK6v2OqaNnKuBlCuyCQ+yuygh1AgUoHzijDjyQFkrjgByuZbldjOo5KeqLBiJ+gu1Nq7grG+83jMQBK+V5nOUh7emjkNSPRPh0hMRjaqQTnWSDO3ceE9NjgXgXNUL3D+Sn/RHIVJFFN0S3sXCMKOYPRqsGEIVj0AWqFDvK36+WH+TvELJ9nKHYyZwfXfEpUOgH6j7spM8fQM5v8Q10X0kZkWoyX8CAz+j/VndDI5X369/50cCovqZKObaVkxfOc4Z+lrlcQIonnE8Goe0uTLn+m9fIPxxItR08AarZ/P/Qg5CjGVpoRZlxSokwkH4QV6rNTYMM5RFvRUclBGm2TksQ+B606H20Z9x1RtfVEXKcAYeIXYdlBJzdQeT3YS+zgJfsqFYJIpv/8zYjfqIuzpZZsE63agZgZhBFw5ersrZgx59UqY7+VCjHNdkfh6Riw1mX9BWyA8r0tBU3QDo2Zh6U4m+qjWCHmysYDgkVv2Vmtsm2JwX+eKtUCqEanrCCIxGY+o7gMAfpj4v/JDol35iMpvlRZKZ9IDBv0gM5qiIr1WASyRXnjquNwXFsZpTMIYCuroLmdbhRhIdtZlO8SBO1fEHKXpdFy/+z1twlgz5RlNaRS+HdCVrY/ByeoBvNOzJVdCEeXR+ulq+rA6DGZ5A1UtbyAxyjTOm+iGqdhQY34uxNpxgxqEADaNbJh4Ns1PHSwqcv2fm00VOgpSj0b3DxhLo4SHxi9naRvaEKhYBvCYjoOro6uRMRxGbLjShnlc0nvkqVUa34RlxAM6NZtgzKgiSabdMkwsWejrG64G4u5noyADfQg+wWxuShlL7ClZbpTbnpMFv2nH8H0mEQf6C3EzLMxQuSQqHmweYZ/w+rreKIIRdXiSyfj74ah+RFg1Z9UnDJ6N2BaeIQhng+ZSkmWEJXqgMKengybfftkQEkm9vGjYqUlkvvzCJVl5tJDBL3+ZPHNfxJBJE8jAwNJO0PzcYhJw2TM+xlVkpJcapSzvc/5US2/ruAL7+JoGB6RQ8xop4k17/6ObUCpuD+Y4kbboUYgIMY7ykewGmUF6viGE/vKkGUi/0Cpgm44cLeKgbUaCiXsJL09aq9wB/3c5JROOJunKt93uYdi8HuDq+NOflWXgVCoGS8ylOl5e1UVb8b9026tw8B0R/FfsQG5KPpy8Lbv4VLo15Jc0q1Ef05qBHMG7vw+jfjqQW4jNq44YWgaT4XP0wPkpCvnMsxQms6GdcGYWtHz6jGSfSoAGun26QNJlMSU+Gy2bN53yyWjh3fUccP3ASnwulGcjD/8TtFQKJcpDC6rDSctSvxz+QktaAw6kLPul73HYbhqfPi+NQxGxlKW3mpA5+4lVuPkUyK1CNTqymFRIHbsph56C+SAQuOCp5zvxms954gZTFiq6gEgpolpAt6uZ/dUCaXgO+4YoCONrXNoaNjQ+wJX+Rxu6bHOPlEBF8KJl71X+gJ0OxlI1yEa3WwueLD2iLR25oQbMBF8Fo1o2aGtyrVHNt9hP5+dMT3Odq3tQzaKTjgKvusuFYr8Gsii+xxBdQWZwJR2pN3GRtIkEnKc90HVOEYDM2yKGwKhzNz9iBFLwqcVn897MJZf6xPIWtzDDztBSFkM5DIH+aTymSv5/TuvzLjtiEv4nDERRdREMN254iZUQBoLwNOM7AH8SKvs32+ph4+OxdJy7gtzFYFZRTrEzy23v/XBc6LIY5TUboPqGzVlcPzvAzhIhywvugCiATNPYJrUd6hXJ0qHz7rf5iRCqXKmxyKef8wUSo3wgtbNxdqdgNsVbFU6RbIjwOt5fMJcodvPSt2EqBZkidkIfhAqMExqw/csplxcBCTjEyLyNC5+Q+Zoh2BHfYOvuGWN3z4KY1oqHGA0xmm5a6VmuprWty2MmHY1MhSzI08T+32CVO0KRqsZd0bHmkAthjP1mijER1yAUv1sU0Y73PLZVRxD6VI7mmMe59AM6RgDFQgYTfsvogjDBT8Fr2JwOpZm+BvmoKh2M61TOrD8MZIVLMWMEPGX32u5ddxW7HezYyP1ZC9mNfPtO+jQI3Kd8zyr4PgL8o1LfEhr5q7dZ9LzM8P7dgWndz4qi8XTNW/pjmgnyGq6sRfYd3kVDq/QzkUgx1aa6AjUvMH0xxuACBYZMMPjUKmsmltzzo1QUf6iXf5/CS9es6ul/CxRYc8K02ny2YPOkPXRdTxCpUw6SqmL5bNbvOZvAieHzwKoRGZr2U7gYZ9Ityc3oYi5xsGyaf5T2yj3BY5q5DCacDfe/ZYAeD8IFQPZG794Lg/aiasaJQTnMBwx+D3VvmY8ZjH2kCZCiKNVVlFQ4V65ue9D12pzOaL3aHwwfaPl9crY6nQvixbQOMh7WrKG3L2Mqj50dr/OfIxfq9tFG3i9fX1LxpHHZzcIWTJZY3fw/kxK13sp6TG6SlCCbGITqXK0n/sm2Ym4ttB8d41POYfyec+KzqMe8T/V5PekSZ/4bP769Z+b0kbailQ9qyUHH4AYg8tgpiiOg4xyqh67F4xJ+xzQLp6Q1Pd+WTtvRfYHqgfc+A0gR05OXQuN6XwUD4ujIJXCfleCq7JmztAxQMRKxeJ8g4YD7Q6funpX7hITEHjfPfqjnts4X2+OHtbXxQ5o/RwwbIXVV7JC2Czyq+OHk+ZB4PFpO13xZqP+h0K9D+IA2o1dseq9DEOX/Zcb2Tquz8ShX8BYAC6lkx3rEZc15MQBrb5fWAG/rbNl8stoDq7iLLgHOEThozLoq/CSBhnrMkD6biGaKWRZesLDILYYxu8tCj+CZCUM1nLw59W9C/Oxjm9wQATY75wmeNA9BoqB8rMC/IBeKAD7VQq4albxeQ0YezwHGGetwrQq3CoWJGlPp7+CqTsM1bjZVICU5cwrxfIynnWPDJ63GDOvGA9nJnQtLCV1lF5mQUWCG1apulFh/z24C6iAOwSilwGggeAJagFttdJIpr8f863XjfCplZBuiUFhF+Ev4gI5eqTADS8U+2phTOjud4bgwBQItjDWJ+/zGretigcMVGxFU05/qc9tqAF8Ews2DMkHe4Ia/sLdkRjHxslkMaRPtiK73MSTuCxpBH8b1df+8bXKMAFsgY0YaLm8AOztxDxIDo3mAXmdBRuEDh3TN8twS/A7Qbw65CpdByPQypphdUUZJy1NYgTkHZC6eTRaLrQkrvkDMoukeyjVjz8uXfu74haqWQsXQuOj2iQ+X8oe1E9ntPHE8q8yKeHIh5o6piLhXRZtyji1EuqnnkE+lIeEeFMpPSXSbIxqYBNHTU0g78b4ry+wL+PZt3i0QUXdTMNj4eVe4XIUatEqbjnZvZOI4IrWYly+j1lYIfvNnR84lm4HIsZK+TcD+7Ul6ToNW/5zgvAgmzK2NSeCn3sT1ZuAWm21PZE4qsVaa+BfIr4Qz2TLz1eWkOYH/sZG5/63tGIKO2KSrAqqDvLGlJ9RVr/rf+KZSloFI3d0VIdglo8+InjQVic1+D/zrbt7VBh8/XZ4+RHsH//wgkwdm/mso/aiA2yJzdQT4Wqf6hz02pT35oynjFuklC+rjqG/xiX2eb1GxlTqxDLW7ltlkSVQpetHba4qP9Aw2a0E+NlFqN1Wj9dVeX9aNO0WInppJCmKNMIIJcdYsQbx4YZGAx6zRks2hggYdmp89mFW+2qADt+J3QnlNW7Xa7yOUKR3wM0AxufGHi4M1bIXC4MdihKdwr3/fB4bXjcLzAIZ2dWYH4AAnSDEBt2hXMtuhr8tyOku9wo5j4U62AC8J8yInnF+EsEqunKcwDCfIcg0Qu4UVvCZtyJYRl9lortutsMPeXlp8wf6QZSXb446/qglS1y7v+mT5nkWHFJMmJ0O5u+W5yIQKMEBAIhq7p8V07OiWFm34obC3jrNFaQH1tIzdaDi3n44a71RPFY7O7JZFrurv8oThZJCgv1WYkB+33G8moUhYPBvmFHeMS+pfh9XnN+xlfqauavbi1qY4bRg0hMYZ2vtvB3IUpUXoteiYtrjfQorKrRKDW4QsZw77nvjAO3NbbFxTnbIxa/t5kn2a+nXJDsiM2Y2TvVEi4ntcaKWPZoPpi9JWGOBX11ZuQtiQx2RZPcIQvDRhBQxtgi7VVKSWPjibFrHs60d5AeN8PzCUV32xKDQW7gWN4VirTOXd7x24yyLyfNG5KLH9xE8Bp7HtxSBSz+Z6CzynvGbbPiprF45xi5JGOfy7DkjJT++bYmes9JOR9G8fQMo9qvB9ArIsF38yGQeQx3MBsaSr6reKJP0ztTMkpDFpnusW9jdhRYk/O6883P8dZ3oVdTsxeBowQ/ZeAhYvNU6m/1iQHswZdIqBP0KCLkL4r8kS0og8+D2prj+W9wZ4ByPpyQaTPOqxj91zO4LisO/D+xALRLdvieD8qTlL2viP/7f+SQcw3RRa79BuxmiVceSJRQo7OCFi+rJhfBW8N9isWYbitIPGwGqo8ZorjMRzfGwYIXLofeE1y5UnEmdGhZqecJH6pWQeYA3+Pj3gtLKcdyDjpzgU3j6aAHCRKqnctrNfLtfChyg3BICfH6+J9PjE0J1CM4xdoVPKZTPsWV7/QEnenhdlNiyMOFBuFxN48dwxCNW5Xb4S/5wybjEjmD86hGlThpqkJkia+w8ampLSxOfM2tw0UNcgpuF5Ty0NIb6rRBlLQQGGhnQAeuW3g96x1uqksScBsa73VYWegft34jtKYSyLCtAHZ+55fhFKLEf34NHlZP9BD44Ekhp5gshhlKiu1P/9AwOZBTW7nCx2QbXpmLBiMciYViA+M+90zIL25MHHtfgyH3ICga/LN9R/aZgzIpAn+3GftIGDYnZOjI8OL7UKtj3LlLZhbVIGwzqTZvSezeAKj+riODZHfPY8Dtr11A7tdeQ6xt8zQ4KDPWWgRXUQZZXJtnQ/UpwZiRnu1v6kj9aLL1Lj5RBXgQwnEgSRoT1UZIyfdyCuBQCOEF5sB4d5Pcy5T7XCz3Yvy0DuMrdHqkvTDpYbxPLUtwBlVufKy/3FiNsKv1DPBUZixmWfNFC44lg+wkF+5bJ9NcTkbaCG9iUG6af/Kjsg85w/59xQDFjKkb6wGS8ksqkM7A2NHNKa2Go7pbrr3fCSuS+TGQLZuCH/bMR+ZFhbz+uiwIyLzFrsA19+5/+y6L5Bej+3rE5k01XNeETjwPXPfGwFahgteoQPpuzYq502DnrDKfzswQ+j1FuLR6k+tb8dnMtCSQJ2bfsCFtrxzgkts7hyAylewUg3qY48PMjnQtJ7kdpQACz2A2OlozF87LKz+1SiAAtqWSiuDCgNZPOPkc9nVeKqin2PR1Bf1XZcrVbtAzjYWGPlzcvXQmwwWp/lHLfCcFR7nK0revjh6bE2r8YlKgbFR0qpBUvbcQ1pY8WwRwJy0vIzV5CIi5ymkON7tnjRYj4uXcGvL0s2b+whn/7voKTuV0iCo/dGZHUF6l7UmjRMTc7UFu35rET1NPeIOoiRICMcjsb34MCd43LytAcP2qV/rB7xF6L6IBbay5TIQQD5kjUqZQCRIwepUAjqW6bIhCMnXCZLP9sQBgbkhKEX5G1+XK/Ie6zkY38YLolLbp/msQgjKzulIYd3jo931fPxMvew5rkZL8U2V2f/+8W5Arsnk0W5YTEWyo2u2w+Kd6qMM6yMBWFD9Y9QXKda4KqtYCie/KgnHVRVBjL01sNS2D7c45wL0uEdwtraj9cPv3eUaKSrnOzjtCKHVzaD0Aup9Ss9IlhkW5sFM33fa3bcfpD+eIIGNLFzYoViC6IXHht9aJwbThWWA8J4WBXgvWUXT+qxkmU5JxwT+SGWV5RFUaydpIlgSBvzj/w1eYI+HRMaFNXfR7TTOMybdbhN73GQ4ce97eiHO7NT2hwHetWCSQfaViybJgiEktIT4xsmgvL+pvzvgFf1VdAhnUmfpqO5KxlRD12cYt2AewR1lIfKWGw9hDsjQq/7HAh/mhpwhy15JzxcdpEjKnIxbP0sbLgGtal7e3xuMkIzt0uzKr0t/i6pCznQ+cHqvDnwWX2TF8R4ryCYiQj5TnT1IA/0dOFc8B45NneX9tqXixmFVTLLGL0s1c/FnNDQlUJzHok42SvPzotBh0G2yg02JAVqlkG9/XL2ghWnACKgTLqBN9e3FAWrRVW4GEcXd8Df8pcRHnDENu/3YUtJCjQqWR77sfAf8GprZe3yRX2mFc1A/ctata39rRSZoXkVHQ8jxqzTqrctYWPWVdKDFtRfIagqMXHpw3AGrYx509XjTa/A7wDEOBP424oq+6FZOQkH91bIedEZ1iC0aSPvdT9F6iIQZJuiy06MPIKkdSRKT+3gPYR7CqPOoNdBiDIowYwGbigK47cz9322TpjBz45uKPldIcIevBePHGVWJzf6WO3l7JZFElGtdJ815u2PxJzjRDsgbzsxcVoew2dAMXN/Q6c/dU944D9R6ehxIX8dimq6LsbkpRhFF7g0S170CToHu0FchFZ+Ifo3Pk/w0Rzy2WYII2xuKeZ9NYiqSdEU0STXlyoLV3TAL3tRmZN9bwHg5tvUBze0lEgem7sucgbb+/sTgg2G6aNYjV2uwZZJMf+mTbwwCoEBgDFV8rzU7WIT5/VJe9pq8bKEN3/u6ornLA1zKOaAmqleHyOG6t/Aw2XBOBd9GVGnEbucoKszkUtMFAIifedLHs6jx2Hd29au4kOoMyz8u+FQsOmvqNv/4W9WqGwnhvceADWgPXVodiJ5oHVTrsJa9pzbVS3Eup8YfBX119WmZUbJ8QrND4c3Vqlx5sOT1a0W2lIG+UBUp0eWP8oa70ik+4ru4d/m/qtfFpk4M/H5qdIJx/pnM9BtHPVj7IolL/5asiFlCY9SC7uMSuEIgE3DKXUdCbnAaZfmXPtUfI/ujcrHSFT+mPuUH1LAq2T0GV9kP0PN1tbjv0JBYJ7xSLaj40T60IiTIC0xj2OPCEUy945SbDa7fNMsxGA+7dFrZoELgTNTWKfh2pjs/cgM/w9La2zqYRukNh1jbcO4LVDkkhjmAtzJEkz/iVJtUQsBvQHMoEiLzoFkLGrNrbI7tq0kMSVfG/qAHfYsq0SBMyCi99DTytkSOXafs7ltBgiJun0drFU191ejjTqmcpsXG7I8dhRFFP03GOYNXkvhjTlbcQO67FtvdYjhz8TmQ/iVdLLX75swlaH69W4sujo5R35vD3zjlkjpfRsy+sSG2Y2fugoMjiNQ8/dpNMfylAFsfUtEETIWSJUE/pbuMDV8/U+gvEnZbhLbpU8AqxP7KYuUfCc19sOII1NxW8+8tWYNjrX96xSf/ELkTLSz3L4m16DqAeYcvDOCpqomx4SfILYZ9dhBuFnPNVpZrOGJPaWMUZ74+I4gm5kLydtfB7EOM0fUlkQU14R/8mVxemidT+ehNW1S41OE0Y6Dn7Cmt3cbTVs4KCTC7O3tUiMJ84mi4ebzRB1dsAyOoHtD7xIqlm/rH5VlSeh72nPzzf88qunQ201WjdULe0OpH53Ik9sx2ILpjInzZMmqrqUxkGfc1KA6nP0sZ1WuXG8CAm6ECqf1oJgLcPg61MDrkTQs9tkJ1N01xC4SVUsCwTfLQeoy+5tVtfTZn6s2biVGFS/KwlVtuQfc6KtKVTKTw1b3SgNyL/YhLE9w26sVMaTE/JzxTd+H1Po7SsiGjJeXu0LZ1N0WaWlAchBOK4DJH04gy+atjQEFrS2prLwauJKfhuzjA18uMJ/UuqiTQ7IqjKfgwuVFfyZR2UkOv/Vpp9r8X7EsEYYdXpJHmKT/7IiSCDSBCxz1vhq832/exhAB/j5BwpSQPASAxyWbcrD95L9KRGfxWqSeAhj4YFiFtLjLsohCUMQgzpJcP6cFFZ5s8YbQhZm+/jOOToNAJTnp2lH2PmxLGD6jJ2JMUU4aBjyYlnlnCwmecCW/LxmmLk3ZBi5TNO/AbTZlK9ot6k4tGep+lrsPj6YleZDLHry5Ru9FEfuhVGv7FoEjHnVodfBnHeVv5++B4/lKWken4DbaG/p8c1PCIIefzZxUe3BT5RwCo2AdsOE2gkGpu6dEhG76JdyeuqIZB+O4E/nSGpH2PXafV13/ZJhGjHogVEj+P9OEMtn0CPGTYA0mLkySCAm7nxv2Inp0t0FpppAc83uLbOTgUAVcK/PFv0pHAJkIVAyi9u+D6o1WAbSJ5u9DY7WMmIn9S/F26pmffyNm5cDPhMPk8Uiq6tpTZZIDJG/qJrTxAKZ1E4U4NTxmQJ91+tR/vjNuG1B3pe6oAl/FkWK7fkUQ6IYRbyLC+82tkBA5iCXeJ11ziTBT7E9SS+/zrS1TC3VUHEAtV/U5MsXU5KG6HDdlKCaipn+m3c4ryYFfvcEuPqRuat3x87U5gPXW7R24DxvroQ7JR+MAMl9vATi5aQAw99kL6P0XT09SHKvoZd6Jkj/nuLhGZxXI3gRe4p2LbQBZXHP0IqRYiOUXNI+856uVXCS+zaW0xUdMHV6toSCSQchoCxzas0OKNauREbBmFHoNO64mrSvsvbdPc6MPpJO8hJIC17mISWDIqT0DCbJyKNakq0URgw1keLnPoHnrkU3ArZH3+TkNPt6uKukQ+HhfJitOVSlYW4XCEpRfMVO/RoxtJBpjPHkKfEMF6FGMDOK6ko4H/dDGdZ1ZhWYtYFNO2wsbL+PWnkmXCcqOrw44Ejn3bwoe7ktbTTaQH8kQtpzeM/7oQ//ArSyg/04YNqlkoEWQRfFfMnUMZRIQwxQ1/9fM5Cyb4UHc9NwrZf6JUnxvo6R/+1vJg/d8xTzv2+y1dC1yzWUH9tAxGymVXt0XwJcgPAbBfuzoLcP/PN90D0qUArC8dHYibiVx6fEz3UKreqCFUNu+ZB4P68IgHUgJWA2eYLGqog1IMOM9iy+UM+w5j8hnXHxdIym1Zsr930N1zQAeW1sL3FpAxgdDRGuRhOTQKlSzD7kQv11Tv0czBxGXf0qfCGD+lWn0ZxMvQymeWCgbBcCwADr/kX+bYBzx4WQqRXEfI4MO89q739BG63pQQDo4obA/nZ6mPBqZGWoU2V5CSxzmEDZqzVTp6pzHwkSrsWh5ClO+fmqusTVax9M/91x4mEf+36BR3qzO8duq54GhBwScv2KBY7ipqZt6ds9PSwVQrBsBtVo0EotRC6hjyyO++gd7PXtGd5lv/kM/P7TcR3egobxV58o27QvpMKTImVil2nzOhEIaQjteY8tPpf7EtVKh12krbRkWhvZdK3ejWjoRKFDQpgT8DERP7r0HwbJjTkBo7tiSlcuRkBciwndpGyDeBTG/8tFwVpWOK5IDat33ijixARy5GanLMhY9gGeDzIvIfSoGZNNCwmSuo2Jr/rg78Ra3qZ23+zTX7A3LBJ3C4+3QbEKmuc6vIfdVeG+9PU8rkScV1hLWmWrKmO4QpCRdx5WRZbH4sIpLjDQquRfM1tOHzgsULb/LyGpMIHeJkT1vmekUhioh5xdu6jt6UMGuda4mqOt1LhKe75i0+v44+lkT8l/UM5dS1FTO8qHQhZHYaYNw41LSKTgLkpdJ54eSYFTQkGTSX0YnmdJGX85OLV5Xob/SEJZJTolrXBBjBh237yohKIETYH5zso1iJytqCm4eEzCngEgJNplvdhcoxOCJ2hyE5rtNWg6w2pNEokL9n+Ao2D+3q8KU735IkWFVo2pvktAaM3VathkTRBEqOyJ/loQLAkMipSt5RZnewOrkv9RTyCOt13dp0m5+GkAa6WztfKTZP6zooVWud5Zj/0ixQhOxsaKjlPSXGJRJKMZ1wQQ9GsacOr7Cbc3cjBK2ASawJGurP/MagyJ3mt5xpLOptsblXuLx6ybvCgL3s41BWJGzthsRcInoxAN/of3yp6rAhZ/hjZ/XSn8RF35s95+IAr/FDL6CtvvrpL96ssvYBWRfgzj216BZKIfh+dTKlTdh65FVoUGnZnbZ2yDJj+PkNzpsuVz3BFIsgfWiraT2dwqUWjQtfSFRqFfpmfJ+VjT4BWHxxg5qydNq39r6XWgcN71ARMpc/S4qZv9S18HAjtvOYFfqzDLej8frAJp1Qs4LablUJ9S9RhB48mo9fZS6VnOEqRx0sOpNbbEg6YJV0ndeWNRL9pbshQGg1hBX0IVehh8NIxH2a+GtQ1zUIi+M6bd/VQ8Y5uDc3Qw2pJtXvQNddHsHcd9HdDMqcKmKjRt1UQB3LQvKmw3fJuyAGebqFJ3ns+Fp4A0WokqgGGPrrIhztda23TZw0xefBvlT2Fc/ZbawccM3T3MIedlfugKOEde9xgQm31Nv502H8qkcdqkRp10iT1hB/heZtB4OCcyZJwvcHMAIQ9Xr3DFeHa7Xl6KMeacNtbU55cv/O17ABkUvf5fTDw8OnGDn195yUWGSap4+indAL6K0QOJzE2ByruUS4pYuOoWN0VkuAjit6QMkL20U4duT9ujU2dkhl6CBOkNnlTvKsrMoaaM3FO0zdEXNELJtsL0pJbcKwqb5kKyffMwzMPa3sToLeLpDHziHdXeCg+qmETcIAJvF3TpyXfir53p168HkXGmI4iUnHow14z7pjZAkQnlH0kBjpmZvEnZxOxTjQjqMs+96I/GpQt2ig9sn4CXPgHpZbB/WRJiTmwdWKorSCLKJRtbwiTi792qqQWnysHEz8IigBbG0XotXW8mITSAVNxxPEjUPB8eoDkv7dyZPzHAdUhBR3871EUtBerHaMLfyKyY8zc2zjrBkhkk9BqIW4njr2veZ1sno2pOxRGQz9kwUvb9fjLZIGI3ODOqZ+DT52J5qOKsc5JPZo37+ZlCVlNTdEGjmn7/bspGEj8O4pk8i8cvS854oKtSv4tP4iryCp49d8hoz5++96djBwUdS92KYzX/uhmzGgngHkdouBjMb8KCiOOJanKoJKBZLg3el10XHSrtGGb8QmWEKiRFUxI2jvJUv0w00EJy4pIQIz2SXnLIA6DVjg/k7nmA3gZ5flrms3lpjxr8MU2vaol0zyLpYdd/yabvVeHDzv2GkTUP/+VmzsFIdRxKNPby3qZEb14baTzRZVBG63LYCdaoviR5bLgReWWXm2FnFlsfvNI5/qmIocozxjyb8WgUM8HfQ4vX+iboW3/395g0iR6nZCDYlMx8r2fcGq5IgE76sawYBY/KW/DSXxDGSfhXldyJ4m/MMRczUtqqFl//Vc3D5aD6rb+aCFws39A+BcHrb+HS6rgxVj120dwUgflscCwY2k1z7avKemqtk56JLORQ33O4udKHE6zUYzvC6eS1uxj1GAHXmxuS8f6Wr4d/FxaM2FzoDzAipL/xVMsnBrs0RBcS5WOJUj43PMAGCAf9MiUu/7nmUuiPrM4Z4y6b5y2VhDVBkfgDQAJg9xq8HSBm3YqQnKbSzWqdmMRipoNDCYsvvsaFvLQYVOLS3Nbx5V4HISO+zANNnwgBbS6L056zQm7Lv4pVnLPbcK5oRQNczz8zDysp1lQZla/tr2wJAy78JYwdFU63nsvWK/FXj/VIk17TiLAB9PUN3ZHhqLjukz0/6APrEgWvVFs9nab9QhGtG7z588WXJfDSZH4IdZo8z0sI7ViOelvD2z8H68Kpn6pNBvR8g7TWJ0O/3O1jPmz5p7RJ3IZm6I12WC6HNb3F44aJs3L3tLqF4jSGHF+klM9WwtvCNsj+DVbfmMvWNnPcRmgPzwP6r4nhodCl0NKgUwb2LWS/dJfkU9w+UF2Ooax2oNI9Mbmqh+5ZbzgWapV2mXNAMaxJZVlUzxyS+ZbWWF90Px01s11KAquWwRzMKuuLnt++KXqd6BShIgwshpQ+aM2d+10IDMoFv3lsO5RSLS29P+/jzulUaoRQePp6JgrN2JBrQne0CKvehgaIjs0oI6bxcISyXRtR42xJnJ/8SUIhljVKbemugLMxt1vIdTfM/v+kQTvNBC4EoUVauRArTvsB14PvtGRXOa7FbNPSU5RTNVT97CAXdZcvFjOmDGFUPl1Jq+gW3rhE0tEdZ3p4Au5tMcg/uDqSGYxnmRZ+Xwm3y5vE4+SCmrVNkPJpjNmoOJZNKb4ZY5KgjJveL1a/dfYmzVgGQ3xiiD3c4S3ARk5FOsIK85W6NLOTaMWdbdHmfKpj/P/hvBDQqAPgAxCG1V8LEzywJyU/CGqEhyUBRS+6JsLvEH/LfVJCuceLhSqzvc2VgxBBFVCPtkNMxTTNFyi8EAvvp3vPHXmqFZHOTu2ddfjxKQefVEz1ItE3lttTldOMXB5+Y47bhpIaDR+/jcTQ6c8mF9AO2LpdXZ/IJ6Gt4j+jxFfDV/r2yu/2UN65Rqg59xYvGffOINC1G4fYAaNR7ZJUUud8dMFDo3DFiS6GI/eyTlvJSq2sLw+3r58J7raRPx2zUZKCBg59OrjUp5WbnUd8Q9Th2sv994R0pTOzI7EQEIvWoxDu5nHQTb9fTQtCNKjcDU/+Xa7eJ2pOhLv9aJbNMqkR1Sg8Lwu3wJ31CmbFoDLufgsrY805+ZGM06euujZ3DoWnh5982rl1eAYkgEViHSFkINGlx03Dj6ellXutj7uGKUUc0fsQSGjUeAA5ejbpozkv4yvlPLIrkPS3AcWTZH/mEAODytaj1d2HqGdVwTGVjHOFQQbbirjKnV5N+A9p7FOrZE+h/o7cQiCTI5Nw4BgN5RcYWlq6lY5PvVRNSB2UqsjQcr4omDSRgsI1jVaMpXbBQ5D+AFl/5L7nnKjdljnpr++1Na0+47W0/u1BZdnZWdIgn+sUNbBGNoHlJxH22RgQu9Ke7tMP+U2L5K+cLjxi7fJ6PqMoZsyhWP+zEkrV+n2ZwFawQJDku7bKFPvbh9dqRjUue6uNVhuJ7M8kmu6o+YL73wmBlDPklGhHRP6ONbnXWX/G1zaUfwsj8zb9UdsMG7DEEwk26lJr6PAGJXa2A9+tctk2rdfEfMTpYm+uMSlEvBD8wFCC3Lz7sqRP1++PJRDmcLz9P+zgDChQQ2t80vCg+s1uiM6/mpylOBoIViu66BR3rvlw6ccke7LuRCXmOwuEawObtD5IhtttTbI4Ps33f+5334pYXjQV0xJqOV9gj5NkA317T3fDdEDjBap3IpWcvua+UzIc4e3yAuVGCU/MCLshF+o/EEmrOCmB6m/wtC3AaCgptM99Z1ACga+ZRR7nCsFiMX3RfLNuzoIYp3wZb6kaXiifGGw+bg4ERzdPvh5aY5wIohhTKKFW1idDh17oISPdeXWvUDGFeOKpFO/YxGLO0kVxo4bdmDH520Ao19TYBj7pSXCHbGbIUytgvySs/smfrMOv4aRbxf5dXG+l/RL6uWcxQRbdSxj+yGx1NhJiBGTmp9QsnM4QVSJEhyENVX9OJXtmzG4oUkbFyHUmboIof5BEm5+0ugckgwkqU2417W43/MYlsY1Ip0xrGPhjyYSkQLGy6d3Gl0M6ywpC9GVMB3AQV+jy76LYZnRKHY46vRL7PTjky4iA8kfnegpM8XlRD5S2IwhOfcOqeAuCEVU5UNXYFXEnWid56arnKNdxeu7wVXOKgLQ/lmKhYZSbyqMfLphCOpSyfrMmRQTGf40DbH4D3qIS4jde0C33yrbyy1oC0IqInQD5drl3Ws+R6QV0CM9aqSq70MF8HTj7VJEJU0y2xzJpDEYwl8r46p1NQcMSUSgEV77kY6Hu2wAS9RZIN8G4HiSTVyq1S8cS6u1RaZec+JUF3+H+2loVeWJ5puQanN/YNOUNaZy5kubO/LO8dbMCEzsaWN9kmjBYtl31l6gkG6BNj4wf+bqjZlDI5mkMQOZdLmmqVUDaOV8fAdJK5ycqrXQfKbqH3t6ggEwY3txya2tS286SGvBBx/dhOAry/B5MXxl6lP2j9fwXHsA9bc0McmPKXkX4sGRS/1Lpb0LJpr8TjnblblEfmacoYb+d1Wb9Pr0WJ7EeWGR2P6o+sO7MqnpepU6Ha9cyKUA7cB9ITNVFxE4lnRyZAPg6KkeMYBRDwbdeOVzX473d4uFI+EIXQhs+dGjyfYl9xEJ5nMXp437XHrkro6SO6BzfgArpRaOkMa6uxoRON1226X8NTjeSbeneOzX07peg+qM6GMYDKPjrWVkC4cPRXzU0KLWptf1R0x4WZ3skuF/RBwTH4PM8d+TRI5JXrNkCizqZ5Lcw5/DTwbGjj7EAzkpLaRtsT69mu5QtIMkVVh0eoeqc9mdW8ZYY4CVDCaTMpDzPs7sYFYm2zlzzUYJfmvZnEVFKroQuD9Da7PjyQxyLOSaRb0nZMA0vKvpGHr6vTrPq4MV3EgNnWwWo0SoHEOimadYIBEQxYmc1YYQb2ZGkn5MXkIx2zS06zHI5Jk7IxSAV5vam6XMx4K48jQuo4IJebTAwEFUTs8rkDe6+fin4QI2RpYRqsyMmvj9TABHRMUOwETK7ddGHbRs/SCKAiJ3e1jlxMrud+tqPH+M4VKeYYMNGIy3AuImWgOHzrzjZ2N62inv7sJr4EWbM83FBTG1vGxntQTt5tUB5YSWhW0MQfMtyX3H5kYBVWzugEWUjc692XDdDPel2w2hTXFm40QPEqH8rV75j4lvi1c1UNdH2i8yuRV9G4+YDjh6BQ59J8tbiEMmyNXDFI6EELOf/zsLca1br5rBcB72pJ+xYtGVRO6S9QsGHXTJ0cketKAELdfx5wm9we+cZdPNZQIs7oZwD9SKcdNgkbZaPTsexuyL8bK1GNGh2qLPMFEc0LuPQJKfAKvb3JphzT1kPsoVK6ZR+mCLeRmyE87enIB8NYvMViDQnkaFvMa4F/mfvQodXoWk0vpsIkQAF2Knn/5/fDv7FKyy/7eKfYuaTSthQR02nlcbkqe30+72KKcu1VbyxVs4Rvl+0NFpkuVOutIa3EXK+lc8erS8mwy85ogXtoh3FtM5k+AjPf8qOiMrJ9/rscTLP7dEtN3yJhoC5rxTvNfwVl/MgUzR67PymyZwSDxuz46bSWHdGJzqc5oe2gAWdJCoeEZj/fHFuJU7fLAtopI00MXadY4Ln8rfqEY+pL/B/yw8iDuZI/Gu/L5q7HgtCcNkPLZ5l6W24Nn8KrzpbSLceorCwmTjCLtZukVxdk3qBK641zsj2QJ3Q1jaYPPzXEKDf0sL9YkRSxbunRP48kpS1U9DLaLuKCTwz37yb4IUzw3oc3fp8agrOFWQXJzP74cOpiGVNJ3OTqtm/aigHGRgx2rxoebFYLWHrYGWmPyinH3FfJakj1eKOZ3Ny7LNIy3kV05k2v5TY0AK45VhSo7Qqa8QMFqnDM3EyrrZHfCMRAdd1penZyZULkORe/7pp/oLC2BmB/ZxJ8b/nV+4fQSaq03iACtWb6ZhXbz95Aya1kZDPjeuHGFylD0e12zszjKvvVSfuB2Bhwf8fTGUgJDauSVc/nYNjEGcP1NEyfiT5kJNWT6YjF+eIsPo/efYPM7Ia5CeAtmddRzxdjrw1C6MkdUWLKQzsQBcpd0ATZt2d590oF98/uGY/9QtcwUsMhcMc5QNvXEFBzpFuHfQaWhoZKMY2AIq8yVF4Vpfhm18XBHbCFC6rxoBsiCXWr1SJVkf0ztyvNA6sk4UnkQOyBZ/uYQKeAYt37nLJxluALosaNdpVqtpXMBLLjemz5G5CHLAOJpUilZBYaFm1ykhWh/X4ZKx8pjdOIFuRTQk2Ivna31BkpIw+Duf6TuV/4fcVmiSE051E0d5rQXGez9RsVfBL6sVfFAsENGjqYU48oA3lu1MNnKEMYAFxY96GlzwtivN0/RslYr4Dh3l2XltwEe9dPVEd41h453K5ipzC9N8d/Ok7o4sl6h28cCw0AFKM3U+EyF3jIf9PIUjb7TJ+udqX8thA9a9RtplSb7yXpoWzn48VRMIcdNzA7A909dg74x/f8fHmvpb9Nx8W47kTvAn+PVmy7PReT1ZYn03Fg0BBDlFiICXBS4EbJfETVpeV8InON5j/YhX8jUS+JvGmhtmwj7GHJuJG210kwYpsm1OnyBVoQ8JNSZyqngkVvE9/WLYgbCDHa+TjY4UNuUOMeH+FUtnOCcj96Ycup4GZ3Jvvd4A58uYUEpaGa363ypcL7Z9bLHBTFdzdc0yPrDoXgHoFqe1ehnf7w210k2C6QjWgSaWOoEjiD8u7rl2hQpJvmY3utw2fV+0hj6Qgx8eV47f28dUlW7u4F1D1IEbjoRkllhMfjZstPn6dcPPunbj3tc08YsI0EQGjo8RvjeWCm6H30trUXtrWQtjnit4wDkLFStnIbx19nlOmTkaQ+WzRdIzRRQwbDfr5qtZ9LG+PDQiUEjTWl5Euwid6eYipOOtQ1KzTTA59z2z+iet06N23gXH/RTy5yt5nbrOVxunGbFPHcl5s6qhVODOibf9rguX1I+t+JbbbPB52tAzP0YYoA19DLRSIcyLlaNqlppKYgh8wa3VBlAjSOuB/cl4ghLl3GVIzfTRiNNWaHWPiLoBfVfQ44m2QYcG8ogKK93ll7Iu8YPS2eYPlOk90OKWIcgLfmQ7PwsesOB5L/5bPJu/w/8bxXujw4ewmIvg+v8x7Dqz3jpCwwmhQIfReTt2HREj2TMEegEUIkVfycxRmYjNVUNszal2mHJ+8EerZsYTdhU9PQFFX900qo1xgogFMDDEUf3uisG4ZZSnWPU8gp1hW4n5OdcHdOaDKpLcwCuuULsmTPUt812K43ur73lOe2W3rj+rvf6236zx/OIVTE16La2Jl2/bz89D3kgQoIqOCR5KvNIxYlNaVunJZC+hc/M4FafSfUiV0peVQ5nqoea+ZVGn2Ot4DTg5YEdFrcC9MC7IAdsyn0a4VASfgcLEeIWO1Rf6I3TjD9eYT+p1XeSs2lkYHCr4Q0sYLop6EJUbDoE4cRnvkV1YPV+YwVuDvLIwrWv1v2oRm4YCIpHbwIh1xddSEIoGxfX5mj0PsLmg4cnyQtUmzQMidZuVrGWoaOTmDjK9xPplf9aAzQN81Y9IErVSrGLupepCirCt7NlDiEDDg3Gw/q8X9EragKChAgSLqkrgsBVSxH7G6xMD7Nw5Rf6fhOIh7m41iZcenHYJI75uJvRBUZzh9XdGzjnAcwUSaHabTZku1MsdBgqrk7tZ8T4si2FoL80TDrp751SBntt2vYg9k3yRKGdUvRFzHPKgv1byJzjgeO7C/abVZJuiKrUfYYwYFx676bnv+oPxPHQfiIyoUj2uZinKhnl4HDK876PTTcNpR0fVfaonc3e1rEC7alJhFMzjnWTll72ZNf3fQb5MQj54E3Ub2TIKYv9FY2LTrqlO9x+iRmVYgSYd6NSJK0k2VpGB/kZaHFxjmssRQZHkst1Bu+ZWOdSFSr0278xUL1SpKFRvvjbRlsy5uQHDimLZLm9kgzD/hjZDcAdOC0iF6ylfI2X7ctFEN3m/kih6TdVh81k6GThenN2YIClQUIy1dHqC+T5FfRu7SYqHvApaJYGaUj/GsMJ2m4ZJZE21kcUDQo8Ik19E3bwiynK/01FHK9x6u0uVHVkGxffhgk0Z0XMOMAc/yzpPtWYSRYQHVmt3HpJxRhj3Y5ONaByvlCBdEblzeKQQUw54THJEunDOo/9xvm9othpxGaKiGZ8qClgkjL4qddMzgMUsiGbdsYbCCBSVZakKgXq5fRH5MtnAak8+DFar1v8PGNjGufTNfh/9NVNHOKLYgxxOzi73JBvLovWPeqqcI6dBGm5KtPwK7P65MI5Ay3cCvH9axoaGVN1nT4bQ8QTkVNlFvqCxwFw7nIszLW11XNxyxQsZKqrL1bKB/6s9DXFkQcQKGlzSFA5wx67Ju/TO0X4GUzFfCuJxCBSl7K/Z5KvRn4vhj2IBrPBkzl3cdkqtA01WhArVRxkTraRGyDRHUwyHN+xILo4/Jt5ApljUf1H9UYlWDyGqWhxEMFH3tHndJHu3RHADRJYiyggUO6bWuXqWdTIFCr0GwLVT1Fw+5397uUfW5KoQ5F05au+vco/VS13lyHDnQSMj+aP09LpdN8ZOciqkfOd3sviLAXJikYl/Q2oPQPFhlXEqQoRs0R+cSrnEzzFta5jMKwjD1IOIEPG/cm6DkNWETp3AVQO2D+RzjCDKd710dnjE7unhYBubxx+CGNDMx1ocVih7uDMjDHBsjGFHzgYmcrYr0Tb83S0NzkbANd6unGeFcW31vueS4XnzeVfA9enHj7hoK+temTzU4Dc52BDqC/Mkkl2DAJlOf5Hv/jNrxK9ac9ZGKt0mN7+ZGfLUVisKwpLoLzCooZOkoHD1zBH2fytJ7sjPzLU6G2AGAbncR/OhHP0cO62bSsh493LNKU/upqwLporvhJKIsVEqC2e0Ge2Kx9PDCNd9HgIel+JRw7NR3vDJkMwZmCTVvu+wNb5fQyJb6LrMdtQqvLdeX6b4CkRxhVyr/t1V4xFUYqu1uRqQTEWt7eRWHVsnLwnHLIqKmnQn+S9bf3NdObAU0DHMfPIaBD91Yy0hUtA+VqioDuSRvVd/9XBaIuJxRqreouIsZMmrREVn27R3jp2zhFox7xWDXFaw3SZoynCkQv+3pAOgiGx6ndSniZY6AtOBoCj+KbGuzm8nYK73x5LwA8tBnuXEmhRbFfFQBb/2kCjcgptyz997qYgwKnf17VPkDtxV4gnzvnc86rPO6aBIJdxpJkQeBwQRFKpsyAEgG2bZrmh/Ycx/sApkLV6MK71Zg+/6gaK6JO7Q15e71bU1tvkEsycKyaomb3hRr1BqyC27iI3h33dfyNrXsr/VA9832EnW4qaTeH/gNgl3oyPHfFzOFmFPXSDzICaaKeJjsDd6FqriI+V4Q3/uILEAt/Rv98C9XzppG20sR0tDsqySPeDzEBmov3MWL8l23bGtIRPOkn7q7kWhlatUqrxEb4BWWm820NnMu2Y6hZAU6PMe/KYDeXgLjHgObULVI0jrlLygisAP+Ikc5Ch6jpb1Plg8nyYsZVDdRLYmAkEjURd0PGbBAjq49p2VH0oX9VRHbysIirdrAxG3PLC0YBYV3sZLhcXthBv7Kl2PGb3nPqoRe2HOtIZHLGqVIMe82TWUr3M5tyxwfNXMVKn3TCfTpKX2HZdpTPgyFChsr03PBhQ/woD5ZHKAFrB/EHxHsLZ3y9X5u5FYYmHsNNpFwAhDb+bKi29W3w9HEfsOnaUWooos5O66IOqIVusmz+4FPvUR/y/SgROQBNcEXQ4Bj4UAetSwZ2y0IFkkqY4cjf7fwI/mwEh6Z/kRlW/wLaEHKqT9Ehtcvwk5aU5xpITVgN8eYGorHghs/cmnNLmorBvuXRnSLoYR5dM2MWLzO3eBtDx94klOyjVL664STgx0o0Eu2Fr5NB1l09OC3o+lPQx5+wd2crEtPD0vgPwGYCEY0+YLVG/71jzt5A46r7Lsuy7jzwj9Rczmf5lxntji2xJ1P6/V7mxtHJqXcZ0ogbVSJ4nrls8ORZiKsVQbuuu289W+qSYPMvbVXm1n356IVUd8isPqr0LzOEyj1AVQpY9H0fDkRIUhjBI3otp069PJFy4/b3KG1adm9PY2/gXTsESqbC1V7ZGdQlkrkzDL1v5Kqe67chkLcWSB5H7qz5Q5pgVrjcHFqKfRKatAY6P2ACOfAcS5nxT6xkXLiRN64V8Gu/tdA9PjTSrmzRQL056sErkQXuwv1ZvouWUSF1TpU5/nrc5ody+VAU6PAqDp0tsHZPhIsGX5Mq9O1fE7AYowubDDTC9GPc9sE6iLdjzjwULhXBYKiVn3hD68T1y4sQhrtFhXtm4G8yABXJyxOe2mubUlI6MhHdgH4e1/T4Prx7xhCckC8sdy1Re6mm/L0Cl1RnHdsQHzpB8UuJ9NvpOGKmg+C9rEHetpkmFK0m3e1/6qii2k8y/VpxtKVpi4+6q2QdSXtH6MvgFepg2yMi3hangstEu8NuaC/ecug9K+O8YQN2yWb0LkK0P/Wg7NlO/fM8DsYplK2l0uItTe5F59g7NxQ4EtJdU06zxWpa4ts3r5vywc0v0zQmdc1ot7xGPKykTkd5pdD6C3vW+H+yLkngDIsDGXaPhdN8fQuS6zS9erLnMsAfykxFSV54Z9KHY1kl9hDwG5NhjrpWhYBokO8q2aYRYVPofQwscF2KY+a4Pr9c/AEQPSMeZqMHQOV5wARex0VDpnxkMBtZWi03kAsldGV2BYZrzZr3Lt60SUURWS8W2k8ZdMdXOyG3NXP7Qr73EcIo5ogluMuj6lSs5pwl2HML1IH16tU8NYZY6RjM2KzU0PhIzWZDHJNC0LYspGxlocT1SRN2iAVHY6ZDAee+mnmSpDM1ioVwiaImh9+sk1E9YVIimAWwJaUetopvYldR7VWjBIdIfoubJsYK/3CjIDnH22dUbJYlnIsiXFilhC+H8dlgG1TfI/txkKGrQuV52goRIgSYXtPGr/yVgv8WQmZ1HqEI9oK1Z9IwXWCEarmqo0Z2jTNSJxIe6QGPritTciWOasWHBL1km5b8gcl8N5eh4HbElCao9r2ewb+LMbILIIqZmrYDarnwbdZxFlAyhXFWxgXMPkgj1fQxD2/64VGEyeRAj6zdiIrIYfF3NyQj72qqwTJ8Pbvz7yY+S8MGSU/1HQ7689/SGzlRI6hRp4h0W6QpXNPL8jJ8or5yvbxRprG+/OwyvYOiIgU1l/dp+8XLhENPTXgI44UOexDfC3ihUuZM1suAQSIcbUuV2701kPTtymxMQtf0NnYjgH6CfzQNBvxwm3tKfbS4XGRe3mLId6F93fjHc425mCkMdm482H3jNW6mA/fuDhQWgMz4eMjpPCk1+uH9mi8QL6DXXtPGHzmLTkCBH23wgYnuZFLuFYAg8HpIZCaW3lanne3ZaCKP8oL1s+sAdNgsPFOYKoZFsoIleh0KSFRm+r5SYJB2DbbBFEm5NUM269QETMTLhwi/CcGBSKEVP3dqsslGHU4IFkrpn21uHCamJ5f7xRkMkEEzzodMID4P1YCqw4B1e7dotTbi8kX6xVr28FWnz++U1uovRsyqw46jn5wmrKhD5c8A+1cWejK+NCj/LifLNdlfTwHHq6yD4MR6F2WCSy28NAvOV3hYu6RRE2u6EWwRaYJCCmXBGWuRNsykNnuMR2XO29UEypj5LkJK4VRedeEiugul9LFxQQWoxYC/mL81Iy+HhqErRx4KvdyQutMvBsX3/C8HAqww74LiujjpB1BRH1j7JZ5mEWqgzdWoFqPlrlJQ/A7m88et4v/gayDAq8lDHHYvQ0Ak6wWBvLWChBZ9reUAMtF6FQH6Ut9QkLpjvBLlUKz0VBgo2R1wULsP7aubKjeJL9P7BfqHuedxMj4CLfef6+4PuwewoFYD6SRPVkNnbrjoRlAxEKluq9WeowgPk7eMfST7CTNVWhstILIS/90NBaMXzqL0VVoteZXJmiAUOsjsnxerC+MoNSg0x2V4paNRYsh4GJ0kqvjALmX0ptRmiVsiL2VLqv8UX7SvJst161+zgkgIpSW+H/LrmfA1xi5pcdXPAvasu3vw7gggT77LH8gLOQTDyUW0055INN0LkXfJ5nG1VH988rI5X2mKUxcLoaNkg8OPNXhy/quFY8QviNBD6Qqdyb/BtONMtQsnBNKoFK8Ps36MGZkSSLNpJ7i9ijO1RVqMQrNpaDx7e2xK7b8MLHfO0lX/ORCsgtMo7IJfXvtna6rF+Scc44JKseok1SXeYgQ7+lBsTRAi+jzIrJRs3TdlZOIDkhxoUzv+116HC3AzP+dh3Wk9Yum6NRXCJdYf22J9akv6IxEQfj+5u25NfZF/mATDi4OHZjTHzoFfPTpXb8dpKVYoJfkqfq1MBjmVZx+3cjB4U0UhogtpCdHcfjRYwXcDMbSUP+0I+wj1Xpst8aIM3YJLJqNWVOkSUoog2eRDQZVG0pJMgB3jLvlWWFvmY8JGkf1LbACqocicc6h9mxQbUnc98eadtgB0/QbQyUrmv7WvAnzMGnUoDVs9e9uQYeQX75V49UiLhp3qAln9oaUHCi0e5pqwW84fht4y+IrjsoRwcHzv5mOCSrYzPSP8+OmWQZVrjN3e7iQznMBjMcZ/1ffw5LYYWsttf3LV56xgJnJC6rJO/Fv2Uqs1TUht8qj0QG/34C0Mpp7271T9wFzESt3odlJ9uIMAetVQtFg2sNdSKl8lWAWshQfFLUvtgQ94CMAn8UhXI9F5qkVqRsmfNQ4zKeiL7XpXghv9Dm1m6j8+/0MiUsWcLUYrNZLoUvllPo5eRK51uZeJ02Bq85QhvHshsLhRn44h+6Uvm+XzyA075Nz3GXQrLru1AVeoClZBwcwnp6tjhZtEOQIPU002msG7KDDXCS5iJINYH2Mj3vNffLwemAoU8NjolldCuSDXSjV0f4y5jHjJbdmYiIWJWUxXJ7zyK9ReBkBXQRsj8Std1Dg2DfpnomrpVktekJ0kDwbHIJ3t29b99++dFvze9fLvZCsUEZv9SQm5k6jvwHCRZIlF/1BFX1CfYLZMR0RNRrUgo5SHSC+JtuHmT84WRQSIq7VzuUdiwTegUs16KMKXKNXY9m+/JwOrs221pOXAYwu5gl39X5s5RfnWrTkapQr9hFt+ziu1T2ZSdu/w7LMcm1ICdGQTig9WiryiKBV07DGA46qsHtA75VnjdvDWHioB7Xs+/VO5YOIzDXPQmTxiBebSNT413w245DBQwbvRzXg+ehMCMMKXbBivbBtdCgyvj/jJP4JCx5E4Z9CZaNhjkv06+AUgUVjCt+q9+Afj0QwWhLLDrxNde+dV1iNLrkB6MNntHYHmCKxahHSA9/WKJ8wXM6t2cpRQ6FpnDVTpNPz07VRzHts54ppfOAwUk7ydcKTPAhBLc/e51eAOJofbQwEsNsget4lwQ/TllqsIPF3W5+qkdwYuJzVuv2gGtypCVz2TEC0wEgvIfyg+lsxvviEnF72aJAnckhY8KaQaosgo+6GicmamOkVGxloW9SZ91exqSnS2hw8dEXow7ju6Tm3yOSHBCKeV4D7O2LxAOd9KwS+lZ8gN/aC7vvWwtX2jemar/AuGlUCgxfGoQaohucYBAkXeT3NgfNRVBGiHJRly0iUIVfh5GEj+b3hG8WqBhi8B7fkU5ovVRCpNIUDoOe09VJFCz0WuA1HKAXso7MIRxPq5ASlNXEz2iSof+UbR0GhsoKeof4WOUDliqdWIp/PjrJKT3vLD28OCoD3jVoOOOGzg4+NWCKCezgtK4UYhb/D5olSEAL6obSKe/2DYSKnPPyJeNT2fpemnLfoPPc3iYWBKcboHmr4wKV2Qh3EwkaHf4PKOiPGyeBI8i1Mkrtia4BH59cApSAhgOtRGcv2sYXugz7uLVmARwzgjoHlM6F6MAOYlYAjClsam50vKjC+uzQLU34KjKHqKBVrVtau0kxVtelzQh+8rIpjE3MWdW2ARxKpQsVzshRWL9Vs/uuHQb3N/DWC7KhY+Vk03GbjKhamDAbng81kPNKh16AGCck4QOBBataaXLaJkUIrlL4Nwa+UEs7xwId+Ous7PuCTiiBlpoUnD0Z9HEL7etaMVtVaULIb2BbR/watyzR2ZqZiokXb5iId4jYIeV2PHrze9/R4CmkwlIQQNY9G7ahJoDzhqp/IVDOo7lY3qtiTzerW/cdPCCTQlDxltOizWL9kkQ/bbp+aQh9H/qoxtRavRPSd9oi+oOA4ymZlX69KpDDEOqo/z+LZZRWAKDd3vLtSX+XdaQxVWbKKnWBHczYmLxW9ecYtF8lHW1nelGyHU0NiiJYKyRHpbw+RaJHCvJRxoM7669JcyhK627/7zzKPzZc7Q4psQ9V3L7TuqCdSJmX/H/TPY++sFfRK2ntltWrqB6D3PjPWHZGV/L5uh3kk6N9QxB+Uhs1CMI+IsqrNwaSMq4yqZ1YVQOa/JvjlN3whFp2uCCog43t6UrGLousmcLX4yisrqLa8NF0JOHpfyXWDAIesjBW9nikBO8RUV5sH+cD4UUwF28/xWqyCmXNWNxHjSlayrlF+XvDSDGhWM+EOYdmqmAAUwHS4tr9rtEKgEmA2/hybEiD9EqkqgzGZWFgQoxf+8BPCiByS0B4tuTRpiIp+4L53Yga9dPNPH6ZZACTALGkxrwNPoGbStLZzDu0usFXah+iPrHK4/7sqwwNSafGCbE1pH/kdjFbUJdnM78FYc1hOuGR3fszWTcm4l8itE9DXbzU1cm3CEywmqcb1sg14857TSYrt511NSbpF6uC9waMSIW62rGcl18/YwN24pQszWNUioRgs+h2EIpnj9BiogxyCrwXG2ilUrQyAVZTbwjPmN7xvEd/PiH3lBbr409y0HPZzlSqbR3aMjr8MjdM8rW/i7FgN9LaWHl3xjDzL1Km7aNyeCwQ8UkM2vlxJtcqAdNHBXeiy2xaRtFpbuAmxuySRi5ka1J9QF3g4Apb1L4pivWnsOP9k/7QIwLKt0vEpR0YpkEA7g+UvesEXeQTFOjj207/sPjSjVQjMcunl6J2sA2QZAGLqP2LKAbkuv/wqWvYbRW4xIOtXrAA7ZNq1ibk2jhMP2ON2j2CCX7nhr94aT8QYKkeMk0SzuHinovVAlRpJvOvcUiuph8b4tJUSlRh6VdDO5JdpUd0GSkmtpohYAXWauAygkY4Jzm35tIFbnQSsX7xaxxTWs1nGIsIP1SdQJzpdB1+utVFF1kLmXj/JpAfZZj24NiIKvzxajjLUFRKTUsGv6NvgecpAwWZTlysfuJzyQk6YKpTHuuiFNverA6F5/Jd+1Z1H3pFXA5DYvhPuaHMPuwkw9iLINO7429z+sYFfICt/pNY8ngqh8LmrpMKUqY/55+GOjSX974G8SH0yGU4KRb324za7fvTTEF9WVohH0nNjNhVOxJbMT5iNH2DQMcpjVm/MWgHjKAWiieZlging/QCSZQw5cBiWjiUNv2zAHQBMmKgDIm8/vRrypyjFnFjNBmGrINj8zs2ULlLwEoKO8TRBYrWY98RjHZhgTQ8K5zO7HJdJ7klc50/lc8sWJTCviD/of1OIfLLURCS4FeuKrGUGlx3+5RPhXqTUru5VX6zJM+dP5xwbF0PeYXw3SpR7GEjlN8fUtOlmY6qtKhIhgMAOuXXgI5iPqF+RPKGoqhZaBpB9Rscoca5Jhs7+MUwon0UHS06Gwxb0boc4ZMc7zpPTkJtbXtOGxQoT/+N4D2oNMFc78FhKsHyifvbhUjVupDLeNJtCn60stxTrGkAs/P5cZRGtk6DQiKFYDVrM0hjgMr0NFlOwkFCSdQ9Qik9Ub2DghPHTPZ7DGFnZ6VWB4+qACmEKWj+WIYdpav+uAwvfZKIAvKfdFJgmaTiG5zhOEZScLlIlD9i40ecGVrrxuZL0ztw/KosbR7ixxnPgnFSy+lBenut6bAenR18x4lmjPci1SGoGZ0Hkd+HSndSrLQOgc/MjNIjIshQc0tw1JjXVoW0v5qxc9Jpa2CE4IQWQKRrUMAYiqcKQI6gRi+Qc3TApEMgFsQRIslMSZK3DIO790E9k4i4ll5DysPg30MMsCmB3y9fa45FObHGDmYyoShcslDqI0NwAPo3NkGjR40HJjQDu0qSuui0cC1soS467ynwWjCSOpEU8mZGMFgoeaocdJdhV8Zs2rc/UqY6voKIb+o2JtQsJ/Dzl5pYeGQqKWOUn1bRJFbY7Tdsr/Pd+iEW9kfiWdQtAFAyOP9CDxICHG+gz7VcxuVJAHsx/9sDedCd5YLhKSfZGo9tTu4+2Z5O7EZn8Vc3PaMcRPUJvMIjacpp0QUEm9xH4w172HZTfA5SVC7ESpHBxn8I1ApsIpNjmn5TJO5bjACCKDR8ayR4fcOrUBa6fdadBA1Ctjn3ubfKjGptNuemlviHEaEGLz/kzIjh5gvnCdagvGYeC1+lsmQBf3AfeDccappmsEsFaQm6xnpdG3QPemy0BKOKUyvVhSxhtoLAU9hHXah0xF9IXTheg0fKW/jZc7goZlqa0+zHFQizoVrYEuhefOpLR6Excrh0/nnAYtmsjBiNtu7jmnlZ71QivY3h+En/gdVCNhxERmR22X2RIuylCBNZYJ3FYfIE3q1orWcotGaM8FPMyIW5+d/QTdekBGLjEGEfsda/MM6osqdauYczduCmpmtVKpK04qWdbvEDNDh3xkUX3L2H1lBlA2wWBahJ+U94dydSRfH5qU7LumCMSSN1oWfQolmpp6Di9Eh/7TSSrzpvVy01EnodwX9+pOPPLR7+2yodArLL9Kw6HzvZZVyV4GbRIyq/u+aDJlfon2Grbq30MI7BTt9RhVUg3/KYIITnSv9U9GTN7T2YMhqMfalx2FtnIUhSyCNW39QhAjWT775gxT8IoQ9ONFWVt4w7saKyUYXOujVWqg69wfw5xpFRc8LR98MWItSh1E2wjJRyVCijc6Ro81IKKwd4zpU73PvPtMeVdiKMXN4SVTWgECCXpZeJ6UQqGJYyzZJA46FKIC3sY8yCti6dmEITkQSZbIoeQtuRE3y40q0AaT7QJNcpwvbmPy2VjVabwRdjMSCI35+1QSnbJZF6IGRgMiVdmAAI7i1HQOO3H+OIUn7GB41Kh7JNxlCbqMmrKbdwVWYdoogQNhYlkJ+tA+EWUkt+BBQUFb0purzYd0C7kqxYAbNeHo+lZzYrP/HmgQwMX2UgB5V/3F/od2zpj/8R6c43f1k4RWTQdyqMQMpAlj58VSFeKHOxkXm0qEo8xEMhXr/EWhz6fNFHE8GOcsJSZHpiQ4ZbqQvOL6JB1TmOzAB1ZI1X3oX0/kBX6/0h708GW1TzRhdPtkHBtFLvNGKizxvfvxi4K2jewCNEG6rZWQH/y8WG+kG77Q71ZZt9/fkHaymPCmu92KT0+b5WKeS9XO/2mSUWNQExtVxa1pFdyfTGLNUvIabCmUsxEl3AptQOiaN3JO4KuF1kBQMAVDM95kzrvC+HYdcEv2tx8HtZEDM/f0iZTNYhNm4iXiT3nA0rG/BGH0R4RYNAUCtCN4UQR9lqMGGCOd55cEIVj9DD8HRPCzoQtySBq3KfJ1TG4mHjrXYOVS1VExcmwf2ekrjSh2JeD9mPx0xgK/YI9Uvmx5Cw5LdDNBzy3ZlG/GMZf+WvGiWKrexLmzQeP2V1OCpzs0c4FVWQ7qrkEp6nob+1xWToCfn2tvg/5KD5UDa3TYqEbbIPWeJBmIwIIryI5C48k6ElI/4cpePr9/jP7xbQ0ExIm2J0kRXOusDWk1Yno6Oyeuxmqe7YlAOvwfdMftZ6ngw0JrjF+DAdKleXc4bIGk6GFUI0VnCPFlOripE6BSYVK1v2XYGtuMk00RDFh1CmfyIUS30p9C/0Zki1cQmDnnzwPOWn69aCjQmrxpMpyCStd3+x7EIwkvKbuGA9G66ucBsfdMxHhMUJsmN+UtPC4eSFEm2uX3VuxHhPh3j9py+9QLiD08/U3sBbeI/uydaNHIfW2krWAKBiQgsUBz4YmH2c9kgNdGyLkJ34F5jgDG/ARVy7nzT674xTw5YSgQgZ2Bf8jSGyfM8Q2FlI2jtbm82Sf1TGXuVnTc2C+KUvSUqC5hvonWXFT+e8y4241/D+Dq/1cADYKQUvPg91NHf4z43zXFHYbqjyNDPFdV+HiFTbdinPIvR+bVHMLo2UrEfZrzlpctq/M/91r2Q5rjTcE6qQexay8Rjs40t1iLBZ8b9JKQAJmQFoTMqpY4jx+r/c4W+pwJRb8WBg83MoKIkAew09onCmAOq8J1qAEQC7p66DiqVelmbeNNxVRpEND1L5YHEM+tJ5Xb+EqbcKbBxw3H+mBGRtYyCtGQJV2gdFJVIHHD7YQgvZUZPDEEpH7MVxtRQvTcXPpaHEzrU5FICpD3wMPVFJPO3UNbkfsS4KOgdZz8Jf4nHXRTvFIWaXrEd6woL87yHeicDsugYStZD9m9X35ymNVh0Ap3+sdcuRz0iuxTcSUkk5c43qxP2l/YpKFZAPfzMku2V+d8gFheUr1SmN3IWEdf1S5LHLnUlWPrsZ9PJwbCn587UbjG27L7y3lbH+0D1yttR9x/CMCtYNt94fZbgAtj1EX4KfxYkCbHTXtng4j9dT+sW4erT8Nr0Tqr02OIdffcnB2nkCOQY7AXONxHp2PgvYNTzPLON5kSnv8LRsAlQJ3fwieo0Frd5tUwPMW46fmTC8h4vxgtdvqm0AMOCZM2aW9ssIm+0mzMyK+TZeEdSTKOjlFnoVKIRlEQrnI3b1iRRNfb62J4QHIonjMVG7LsC0sOVqKKB42kNmnasB+oEgK8xXD+vp7ElfnIjpr3g8ZWd5TcGXZfEbaZjvJZ4qMwib0RGes69gD2NSvw47fWFBoQOKQaHPTOMP1VA1bAMcNptDFQp9HkybVO4+TEFAsbUzzN+ddJSENbcq5E6Qsrd37yMpldm9rCIlx0+Ot0CqkAiPUnyvYvE24GulYvRKhj5l0iMFJu/3FnKmuzxUIBJcY3I8EUAXFyWM9FGffHynM3m1EM7jZEdbv+fke5pO2Q5Z20EXp21BZj3K8PZ5zPmppfV9Sw0gkrD5RNA4R8YQH4Be8UtOkVd5zkz35iGKwiobmc+xLbGBAyAqCfl/2ZYxqNIgrgtJm8XefjQqrnZ+GgGXLaAe8lT7sOiD8AwaipgOh/5ktK+k1k+3Ed25XccTFBiBSoV2qL6QI+g4VxrCM0k5Hpc5Qrtkhb2cpZxnRfMKnvmFe5NHqLMnQqjxyS4FKGRELp3OBt8ARca53wGDeWHFxG8icAQWvT+of4FGcY4uwxxw6s/NFu3lNemiGkNMg/uNQHOVCc+xBNPnWdYlTSjAi5bIBRLrnsoRph2JRptR0BTIR4pLMo2zNk+KTf/FIzf6gsTrg12nIjEytKuEJumSVbjGPd2fTlWeh19O3l0qJcprQm1ZF1Fg+CnUqIGTMUF0XeU6AKFtDd8HVN3MO78L8qNBM+RYgNTlPXw7H/Z9udwgkPxhXTbU3oKyLP56c2RTkSAfiCMBYzpSe1hiTHKjd0qrN/fHxbdeC+ViqEYeplcxIkBxhXnTKGMWjxEf6Lwjz/l2PcXL7vsQorXHDyr9rLSNCf5U6h/9iKnGDtkNPJxqi8d1AhFWcfwknMibYALnLXwlTPI/h94ytOyozEDa8CDMXrXn87EeauIoXnrTOk5qoYwiZFJdsq/cmkjVoQTNu7jqgPPHTwxrcdpsWtubqusezvTwbSnFOYOV4fnYo3j4BAhEw0h4EqaL1ZKHQy6DvaR0AcAHmcAzM2QmBRGcsCWJQyhKKyOJMS9D1al+1WfTvHXCvKh7DlG9vp5VKcmYIIitUNeU2cbsd6o1u5MjopohfnAykhHwk7aCC1E+zVDWQNm9/Hfl4ZuLl4rxqdoqrEAqiJ32fD/tervSWK4dgW4lL0h4rsk757U9VRqh3SlgoIr12FE3WqIfy7ScWGUMjmRTraUwv8EuAjgPWb0n6Kk7Keg/bjSyiEKK5Rj3HlHGc/KWOPMsOVNJCe69PvYov5SKppnxRfM1V2VNr0o+LawzNpUzv+0JpaLsX/UMCvL5u1umaCV+zEWT6lKtkaIyGqvHadd+FbdHV4Bd96Td66RgA+G2ccTToih6AANBZXcKTyBUScYePYh/7TfT0A3S1MOtCXr47dPr7bz3bgtBKqKxuUvjeMaonZVwaKNSzCz5dGgoafD3gENXdHa8ci+VPBw5BjmsAkeJlB9/zPtp3q1TR3wAPHAZDIEBq4x1SVfEpj0XqdTQaLfmv3JTp6lOZX5E2jnnFgqfHp+nwze/F8BHmPzA3pkgD8e7va7viIps0396jkOOjBnhD5SiyOuHVtAao6nXWT0bs2LtW1IdBoWexmIB/ZwAQylEa6l6orb3QutkJi0wtwPkXjvvmY4J/23nVxmGaoGkAXJCW0NlzQblcW2hixWBgHNBL/348NWCvMQbn28mJmbSt8xcIuZ6LeRzPFx46NgRzuu1xghNnYT+lljylPhOSg1jP0CRUyJxy2dVVzbRc7iINS6+/JaOJP0x5Y0VPH3Y6ZrnZkaJ6vf7nV38MU39wEwRgv7hb/n4QzdXIXPQ5Uz4PuCKu0LetxZQ04BGrIFXB38azqyOL5NA18AcIeXGNnr37D7lXmU13o616tMdrcFdp8TGaXdPcAHIFx2op2yfzUCDu6NhdGE+kE+qexc5ASGg65cAUg559fWUgnGCYw6kgN81ZXxb7ciYSqynO+87/5KcshDgQIwVl1Vu7xUYv7h0zUjBvcMlV61nxaATHxUTD7Cw2S3LzFU6BRi1dp52pGWH73QQu9+AaxyXxUdqmp1TcbGqQFh+Yi09YWHO4usEL+zoEQoAIvxdASbnwpJFkTtJ8XsJtjTO4Rzo6GBIJ3RmHcF6vBT/hhoizLVz25gL6Pi8mZ4eGCquh8jltXlIqZSWSOLOiAUllgQktt3J0sALukHTEOPtTGY0P6bwak4ylE9jyIn7YZX7teR41K9zfzhrEaba+KG5d5kmEmZfTkjdAckMjULPMsH4f06QMHh5mtCw1blFQGzQu9K7q0w3n3bhZX4A9azzONI0WfB49ChN7dOfu66wPS6D6RFX5kWgV8nyezQoXYp9H5ZYuMLgTMT3lWg0AD4ZIXtIr6pDo7C4G/RhsmFaQX3sEP6H+1+dKx8/acPeYCCz2ZGN8iV4N64tI/ninWqOdHFAEdQHqSb1KcsvW/fF7Gn5VS0m8DsG3/dWLDIYE74uPWwx79MNJjeUI5P9fiWuxOE93I65AUElo5Ri1HaadNgwZfcUG/4W9H3Y9nN13qBX+bXVumnrNO6/8Aq3TP9MTIJuyLmzqZwc+b5u0zD/epa2y74wnsp4Eeq21RPJ1u5cLEtvzEm/LpixiCwW/6aYzIeZ/Le9WJ4fB2UO1M6y4D6OloztkI1yIMgCEIfW+CRF66FNGRXANrnt5cgoP5TG3tiFWelct9GlXFvcLQFKh0J14zNUohT55whYHUIhU2EOPVvFJnYh8Gt1bbTmalauI7B95UYh0t31/biVx2xfZRmEdrARFeU2ynYc4TsVBoVIHdDtsDijSQSxEFeFcy+aPqY1+7f5TnrOQk/zyu7uS8YjLgWxlBy83cWzuAKDeyhnh9jKbG5O7FvahcK17xFH74H8gViGlA0jAGco32niz9vBd8jpKbmxz9pGAFrZszk9EcadEyFgPtAD6OLvESF7nFJiegofgea9gRMNK1Ky95ZKcTy92nRLspgN0yPKYf8RQLktk5Iu14h9eow5IT+9HcsAwjoESBQGlhHEWYvA16QVBYZSXbqf/RGQAWkQ2MY03kEcMkvA3L9DlMEg57OoCOicz6lQMfDitBKWitlNFPj+tJzMONTQjH5+lAtg184ft/lQUYfkILxEK1vdpRSrHtQkHs/fGF9V6aM2ptZ20b4KhijtnhGMX0+zT46enyoF5jhhDh8a0cidMnP1E/f6ozvGgFp4o5S23LiiV16zigE2gG+EHGIWS1X5Qim/JjuoDl0wu+nP6TotgQNpr3qA3+oHnlfY15n2cEgp1FhbXdpfS7T5vWx50UEwvozb3uqeztZJU+9uenuRj6rTscVwDazEp66aboErctxzCmThkVP6jZWU1jHXclwp4zPgTgDDL9Ytx/WDAZgqZrOCOVjkjILYMUKaTH9wXE6v/zfF6PI4kpMMIRzAIPI08oiDm01yqmBjlqJee3asz+wWRHgLjEYKMvVuk0/bVTcxOCoO1Nj2nLOjf2xoXcRd86HHuaBf4rLHDWLze6Sma2wTQAB7418W7bS1y+eySYHhFf+P+RgJdxMiVV/phgwMi6xoyAx0bIaYmizVu3t/cZ3AF31v+QBhstjCOzwKkpV/j0Z47tTmG7b760k64XEHsqjQpfctKWWzUyXWmziNwuTrb1BUowjPcoRacfZlImLsJDhbHSI6LAZBVol38r9mEBF674v9UPKgcPxBKduHheh9ZcPHc9KkjSMsM6D9kGTOb+mMtgWCU6s47pCzdg6DXjL5CtBIdSTk8hIeGNWWuwq0xkBa2U4IRtoyQnKdLG7/H3gCBg4pWA6RmyL7j3c/EjoHQOuF77XvJ7A+n8MjF5EFvRdjgnaP9SK5jiUOR82xeRVpFsLYWLn1YWdQLIk3YKkoqYEfG6J8RfXSfr5xrudlLTWOSThH9rTvDoGkcPjx7J4tH7XN3Jl+h12ENWm0m3y6i+eb3BQ4gTbfeDLpBGqzbvtG2tq77mlYLJhKuB5XfCVr3p3r4yAGkldJwrr3JnJTVqLJqwThe2GxMeIEmMWWx1sK6c+O2Pwtx7n06XbbDUMkEqPcXT8wobp5DiAE/0DuihwGfhE/zQeENbPqj9LnXoIgstYpqjjNGPCGqNw4S6IDKBWmXmetX/Cvcv2eY37UnHSlZqx3YX+dKowgo+RvHPSKkO65Knx6QaA6ySggmexgEpZULb8OCIUjdca6tJJU/eCLV3YLtqoHYTZ7CGDFaWradXuUj3Njl1mtS+7bOL3d2EnEye42SWm/l5wpVMKR6V8iswtYfh9/oR0U+Wk04GZdh4+bavFjBFkRTiFeuzm//O6QpfHnXavkQgBJeOlajh+efRqEAnX9JWwDOY1di+xc7V5rtHkRane9RHFwaKlurkUURLIoXiGTqIMIQNAjR5w+kKmxR2R30QVxntjKdPHm6p3rODRF5rU8rhNZ4QAxmx8PEg1PppTsQO1IwzmdiErAJ43ALw0JbYYD54JtEnbFrcoAyEjLV4/sFWjAwgIShSbcmR6Z1BF1wireHamj57xBRAh1vdRIcFXPnjgHlHiJVSVh0AnDz5NDFX6hHioHmntSTq+nX/4IWXCMhT0xE0uEQZoGOBSGy1EOmHvBcGHA1p+WNYeDS40Gl5NdsR7wob/Q2c/u10fv3iy0tUYIJHUfgedEAEy/4h2yisuLhs7eeDwUdpdupTX6ikvwEVQ1IsDWWqtYkFm7runR2crA1yiCLETR5y+llhtyfT8yEbZ4bVnGzAYWEDGFRjquAPpGnt8FJ10YfDuY+9Z7xZtVXEUk+X1IeZnnQmdMfSEOPISMevQ8wEpR+nm46cW5im1SIX8nXlL6WXHbaPdQph2XYhSwB13zqiXIot6U6LXpEf0lM2WfMwmbiTvMdiBIiGUUj60EHZT2qx1T0cR6K2dKw+O+HesDXg5dgbwo5FKFZAY+FEEngw/l6SiXLpXeceOzPNVeHqhEyEaHMh8UzMA4/jeIdYpVlCWhWUooROZZZ/cU+OruwLjCAKNA81Spi4MicWADgOrykS6yOBtC34r6QF63BbaHkdiF6uH9A6Nfz75BaKgSYqrLwYzHImSMwwVJx9vvoQlp6PKVRFsE+EkWMshXx3AY/tv12AcoieU9o7XVZyiRxyS3Kt+rPoOHvW+hnpH+svXczE/u7yz2OJhlhLwtRw0SkrXyq1UzgX5PgbL7EDdwcYpIPHqXj85WRMeOMkZrkzlr+iYW4d5YroAU2G4T0bb1M6oGsRdEJsxur+TG3WPvCHEUThmyuFm6qnSSI2PihOChjP0TpGXyFkwzMLvFWGJkc1LJBhwOQAIXD4XZZgBwAXGPM5i3Mgfn3unuDXr2vPRwsEr0Orl0XnmskfuAH3lbdS0MAXtumvZcSpd4+PyQ4GsLn1dzM5TwEKb3viUUXeKfN8B/TKDBBAViIoRKwKUfitFA0PeuHwNy+c8t61sA7+pID5LEACfdFgVKU2N7o1b6m2CHl2gIoztnyL7q7U0Zhiq8jTVOdvm9CybQL6YOMJ6Q44C73uCjXLEBqqieoj982dL8LnPSlqF8BswfZudKKz5BGiBQH7u/GeeQoPAoYlttd9LiaiBZx4V8HCBJrh+6ovgHmCUffJZdZYFX5l7O0FZGh569SK/USNtU1HnHf2uh+2ErofU+qxD/kryWQfOlWKmw9PwjeJ/cl1etzi8ALAPOYDVdglqgpdYIrwsoTt36Y0y359Hb0K3h39N9D8glC/obb30u2yESjHHd0IUVNGdXsy9e2S1XH76qjoGFTlZ5lQbM6COLwV1Y/chSnGiYMn9U5IJQFeHMEQkjz4WOxVpmoblaaKMgokbFaptHMKUIwkWVaupN7TA5wJWelwVmi+TEtF3w9LNKLmfftFaj1S2KJZUgs4XJlNxPkWmQHCL3n1gyK5IRlW+R9vJKOoWMwzgHKvjNbHt9T9WC8oFly1GHxScaRdF1EKE4rmwI30uO8Ak93LUKSvj5LrOwHR/eaa1e1c/cD9anwu5yXH56aAcgUtCsenA4TJ9/Z/eYC0fe7fdDdf5ds99DVgLnS6kvXPaAhAyp8l+yv9TOjxZLj/5ER/Rz0CqrSwrLtXqrSPuntfTCtwdgTRAo1n3FkjNJR1m0l1xZ0QU+5l+nfMDMrBSq1yvDUP/6EI1fTYOmn5YgVE3eUUF+Pcxx081fTVDZc4C+CMuDBkbSDVwtCesr0wLnuZMqu3k+Drhx/zHxvd4anjQ4o5JkV7SKnZJ+BK9PeiPFF5K74jQgkhLciUCUu751WJI1NbuhXdxlIxiqFyvXAmnGczj6m+w5T9lXio7nX2GnMaE6gE0r7A/7qh7/wF8WrYLbOsfNSAnBd7hQSirFUdDIn9pPSdbJRk0bjBtzyt01pKWgj4eFotladUbGP8WNXHnxgcS6gw/DrUfY+BVB3rWGiHibF9SXTa6uBhCtDqnvhVSDf6C1bj5PICyUFn17CcnpDFRqezNFSRYKHjLqvdu/r4DOnfykFLtxo9eJfnMqU/2eXQh9EhUhRMOIxOX149HLPBXglfHZSCeZsPnHtYrNWYb9bUHWdL9OVKkLFrlFMPSZsyfzF/XP50c/iQnYagubgO2STyNdQSezTX5UJlkkl9/KhUC6hmTLfvNJd/H5cKpMMSvQ2n/dq74Azubw+9tO66tkrYiRv/Fvt5hG8YqOOW11ZSwyNU2y9g+b4TDbiTpHQrGMhCTuWeoVl2Rb1fYpMgqmEDQ3NkOnGnMLz1QkfYnB7GwqKuBRdIEfsqrnQZIbTOPe7MusYunuitCfQOXXrgkMnSNHfVeHT06i07Kp/5qV3cdT7RySHKoMRsZWF2KrxCqFVRF1MZNqJ/mUs1onAiFc08fN+eYnR7+SMzwodO6QU0spirmzfV0ea0ZuK1eJ0I03hcg9XrU3njT9y0v+LGCnSj9vlD3phA5A+0wwlEPiLvX7nHVst/jPlI0rrGF1DQ6Q9a3xN65yaUshA+U66tAdDV70AmgZWe7Jh579TIxwV4r47M6qtDa0mYCkLigaQ/UZ44UAkX1VH3or3/du15q2KYFnCSXPRtfNfdle+DK0ei3EOJOU2I0DQM6qlZOfSjnewEIInxTThrkGnIv6/mfvZ0xPdbAsy9xelByNUxUjRKLdExzKu9eSfEd+1YWw4CI7bnqHJr60lsr6Qaqc234uweI+FBVdhfbnL56xdVpyreuIx3fsUiAXVY5AoaZtGqgjgzNMjaEKLJyHMEMqj98FBvAhiO19SfAmOLzrw7wuTpkjCoBS8u/ATpNSKy7QV6jPmTPMdQZE20KajbaOVxOwHdv1cRi03CZ1sSwVVnULJc+G3a2IW86lcLqg8jqBJ++uvyeelXa7WsABBNdTWpOfMXrMmXWnQAYSUr/uLyTQ7XWHMqn+0ilSDzKJp4NoTR8bVam8Om8EgY3SzZ0HodUAeDqzd0oUd1urRKawpfFWO2LUNKhBc50F7q/ZyDjkJgODmaFEiLtre6/jOnTGex9MWaCwbDjhrb/znoGQ23ZcwfKM0sXfzRCTWJIaGGq6P1as3YRakfB9mDBGTDippRHJKPFqIlLI1/8qNBLjznyCdTYqp/DlHOElyJIzUjnsvzCyeMqwJkhYSan1uEl0xfdyYleaA+OJeJ58mmA0vilq5vyViY7aFpuSvl62e5IRTxLl1Jo6SRzOjQMhFJp+N3VYApR+z2ZpWjmA7EniMKJ0jhUu5G8dr2FCKPawjusiZK6HCBalIe2ob4W+giASC/JAmphLov1D+N09AjD2n0JUPhNSaoxZ9o+CEzSoR9lOoCg0bfxEfq1vVMQvazEY4szHnX5szLVtAv/EBl2YCOmnaOkyDX73VuIYGrTbqF+VRZHJHrh5qHOmPkVW0jek12/cec5u9hZGu8w/LDGPrb9JMEsCKi7GENqvu2D1U/uzAxF/nYPT/Ir4k2QctIK3fiHBAO6TTN5m1Xm+nqZdULUxQtTEozKhJMsZQiZwZYOMWYx0CKhvwcZehzR7XDd7myOx15vHh8AcusK+Rw/i62K1ZUigo+eYOYNLOTvNbLyKVe7lvpZNXRqISAMHl0gC7JRH3+PR+zNRiNm91kdVMTMpE1zYBfpLx7+kX2g2vnCpDDjxdGa1jTDd3WrPrpmXjKqqYSTBZImATHNtgYeiex+9yqnedxhSazmOO8Bw+q/joYfkpFGYwx5w68S3r4HUzQf39+LcRc07PLm8mIhUf0lJL0LDvK6rnPzqTVuJdICAfSCtcDzB9aoV1UQtgG6mCkFwM+Pk1ieGuRf7dSpwiW6AGhf9i39q1E0K+wqXIBiu/MkLQHK18yjdj+YzizYMaspnfoMu63bJkh96p5TMgxJ2sJF9lnkTsKqC69DEVyydGkLgiz4FwO/ygDyIgfsO7tksf9ZKKWN3UXX6SKg0CAh6zjAZ+Ia1xH39NfUTvT5djWW5F/Ng7zt02CAB00umdYo3+YJd5flCnh8ARyiYLnDDL2Q/NnXuUqImjxzhZAlGYSc93tVP8+MVr2tqE9apADJxnazlTY14xeRYNdhTHIaZOp0lvG+Mh9iEK/A+FBgOCJ7+TiOUDGUWZnuJWTxynvDqmwB2yuT6hePWFSkzVuoe01JJQE2JisjUWG6tneNPkIEHbQ9NmE6m/VNUeAydIVvEqYN2a14W/Rj2ya6SSlWFD3Rs8meeZ/hy9f0Vbo6aEsnHsgCDL5uwdD6rPMGZOZWcMfDJwkf8H6vzgsn2OksuLx/awCRh5JR8ZJqY6NYxAriC0vzdH8GCN8673eoSzorss+p0Vl3fHMvtKHMX6RFCzg2Oa8j5FsoscHWJIfGymZ1/cLOF3nZdVDiDrv6788onyP+YhqJZGgYGXg2tlLz1d2RxYm4RSNrMGYxhBbegn0j3+86EyqGkBeM70PZL1CPzbtuHW8uYTpe3/z9Tdr0uCXwzmjVi+7BBlrG+Ej9OaoCTGnR7KTIBzKBe4SemF2sJW2mWPJy8h+eV5zEmxPQOZM090S7ZIKEIJ7yB9mJB2Wese9X3GSQa5ZNGXbnzp0lwUloGL3ZBcM3YCls113JhxSgRH2++xCTAB6U4VgupoPeC0iPwze5YeOOMNsZlKyjUybABjtlgQl3M4SsFZw9S+UYCNhbZSJKItH82adgPd+1rddUMUHxceB6Go4GUdU5AekuI04jraHfN9ZFnvx9GiXEzG+rt34EGt2fzOdqCMvsejFxtL301j16r2YchswRBVB+UwMcXqbv5h3PHPyqoJFTV+9pdEJuoFTQS/zf/WAA0YQAgM6n9/PvXYzkFWHDoqs1rOEd3rd3ciupd9EXMnuRFMX3aVyN5SqnX82SwiwUSt01lDuQYyE1v/brvqH49pQ/k7zjsbEfuXrri13sluPiZl1cF1tA9IgNnc2WvU2v0qw3HOQwGB9Xu1cq0qHUJqSj2QuZx5yqXEyq+pi6M7CkISw1iiau/zrLgkAx/VMU9rvaGN6OPf64yfuO2d1qBP4yBQMooGQkdMVrknBQNLnOGFdAlnwSNE7+OZ6J+9cx2hCKmnVNYdpJE7nb+gBc2+I15zjdPGGiTZFu8jwHdU7h+NRNe5GtvaAm+tY++vpyoS2fMgml7vUh+kaXzIVpYbBllbld7MNa0uhHTZr3joioH7pWCwUUpF7IbIyFZE9yUcfFazmE6GjnIHQ9DrBJvrdRO5k0QJuCFzDDSiv1796pEyGwdWU2HZY4Ua0fox74OprkG+pv8/BMENipSH+1MoSmjC4LZUUVMA7Gk4d1TDl0/7L7p5PvIXwjjhkqt0Vrb3iQGjYVRWvD0G9P0NECiGcAaft2ut2L4/XLpuAR63DY+yjBssX43ApHU+lXrjnZWLZ4+0dHp6Te6cSEY7P2dbf9GQ4b/MYKO28nb0lH4uf5d9r3PqFzs88SIEnWDlvjwNLuJZiXSuNBvSfzqXX7caa3y0QVo0Q2RC146tad6CNd1F8HoRv1m6+r7BPN9nmwUyGAZNgG7addsRHQw/dn3lFlLluCT6CDgAtRU+prpyU5QAvAFFOutWL0d2JoIRow+Po1srTNzQBj7Z8MJRpNNsN1KBF2Ih45rGoOn9rl2Dqtgx3Rn9a7S5xas1T5G1zgbO2c3osYORjLrUPvNU0xMq++qpzMpzbwiWtKWZ04Zel1wSrXZWM9zKkhj6gsYC65NW1gZsn0rXG4yWyB679d8Gs7ySUCHLcCgtWkhIbZqOP1mAYhaFgohG0Wsg/CUZ8SSLi0dReoctaMm2doNAm5MsQ5sgcat91SD54MjcuCVobGm3zFmktN3zneEcYx32RDmgxuuVQYXcMQDXcwI5YBHGk1ZBT8TB9Qu/jKEURbawx+4/VWsGxyHnjam3ZiH3AlJ5xPhokg8mDrVaNPXNJS4FV9qoD3d0XP5MyRHPJMfCT7Fy+maWYOydWbKjljPVlgPnQ5T3Hdxi7p5VH0qzuAfS/gu2fyepNdAhhlUAHq3XKeX/L1GmQ81U/d2kLBGgZawEmvAIEQb6aPWLYAivmI2gpMp+55SOlmeHc5khOaewQmonMt95TMb18tO3u7444Zf8KIQEz2cgBDTpG6rk5WjWDiwcJtQ3n4D8qTlTKM2RzzD+5id9mYaGj9PXiExLBIAmbCSBzJgFs9FlK4gGq+HKQa3uzBgPJ7e6tyxKaqfVsEFRLzK3pjNm3d6AZO9q75WgFaZKm52H2itrLjimPW3q4Vnu8EaK2h200P6rStDS3iI1h21NpdhmBGEVmyvUaw40qgJaxzFOejd6yhLXT7Qt2T1TwNLX0QBJlS7TxKGb8b06VQ9klCV6IDdZDExtaaHQwqMden3BCFgnccQM69uJ+m/ceDvZiQVpa+5VUozNKduTy9B3Mk0RjMsRNkWnzpUdVtM+vDoM442zTIzxblM2Wie38KF/zAvrpGvvt/G1ritK2QuFva6eu2AtGPweaJ9QhMai0PYXmKDC0egco/viu+P8hMjGiXrnzyzElu3uXio/zynTy4aPpuBgBklNVkW+aOQYLR0Ym4UFpv3N6r3VBWLz4B+QCaNP93r2NSs0+tk76wGpJHRYKYmxm55329WLmnZRw0gUi0zvR28Ot+vwEHqEd3xgh+unYWzRf5t1A4BDaO1slF7H0WIFrRbGK3JR1Vrvr6LJ4XKn+m6v3R9lhVP9VS4Uq4T8YvhCqJwkBELcYzmrLsMTJE2S9RihytwkRqJj4SPz7f9jTjwKNf1KJereA9wp4RAVI2sXS9nQjP4cQoUkHF6gSF5svSaB/OulEwal7CdFPv5RhAi7DYxwOSZPkoJRzSVWgizH9qyhrFsclCeIp5UGTpgYNjiZzHtw5Uja7VeOpi1jLIhAG9S9lbdX/XXa6PRAZJ9yEJkU7isfi2Y0SPEDoUD7WQmdd10mvxV9vpClprcqM65fc4/M0SO6UMlWpVxes69Hy275GXjRKIvN/CnlZ400jr/wBXA9X1FuUdbA2ltGsqbsLJ+giS9vsOSnJAd4gP6TTu2mdjZM1ciaYIt5a+Mf/ykgvAS8VdP7oshro3kGgOpW+bF1OQ9x8E/MMJJjMEdzwrFNkbRTbPO51HuhbG+COLsYs7oqakebHnjolyYIeRcKv7otrPYo+yZeILQ7+jB5rv0J6f55wJwZsLeh6A/gAsahVAwOE0+7KSwTsg6bn5XFTqKeuqUoQw4jWrA7CMHdqDFliZxUDqJ7GS7o5NoIxNPLKWbC9nkuSeVdGkd8z9r9JxnsQlJKCGxNZL4Bt0Bim+lwgPEYHw2pt/7Q0Kd+5E99O2L6lSQf3dB1RO+BB/sUt6XwkudlKcksNxEqdbarsAwyq/xswzZjt7e+JNB+Jv0b/eb/QSXEElujVd6/5smb4HcGXMt4XdelSoTfGidGtJv25GqHhN4/f6mq+kv6ZSBQGpdan7D+m7TiMIbafwH2epdcFm1gY4fyM/BaSW0uHYF/bHoOOPdxZnqwd04tNj6ctlQI/EpCWPZFjCBcFQ49V/Td4eF2HRLThcSRX+z+TxX9hzCKIz6mmdj4GjPd2TE0S4fACTtLeXOoZS7w69z7DmzcX0CTSfLcRt9c9UZl5SMLtxNZIse37P11MhmJEwYOu+Y5+WEJgphbE35Rm0SqgKeRgaPWxuxSVJerUqYRMbpYIm67NkTQ38jOjNqIPAt4+60ZF7LDxe7+b0ICv/bBeyxAkteW0tr3vZCk86RYYatFdJt0gYvvF/j+CPsaO5S8jHmEFEYWk+qFipz/D5iGTfto6mphCgal1SXw2UrvLTI+pzN9E4oCBYcpwrIGFmUuRTTKyS5NQqwVZquMa8aR3xywpFNsd686HvL90lw41hpKdv4j4Be5QdbRNMz5wf+yvHXDqxlnD6UVFn6QNAeDU7E2UNuR7kqmFK45++TE0j+CtFXE9E0Ex59jR+rl4+hSiKqjX7AmrrjmzqcGkzHG+CvvxG6jjJVoQmF3kinf5CL1uMNqUCoIqSEy228KJlJAA0hVcFJI/e1y/9l8LAtyLcI/z6uVgnSYIcB4KdX+nMTOlJfMkFgeAeYKDACgZA6a29Ux4F5wOFEtlrgK5ivDV0FiFSoClWdkqFn/kKMC3XCrbuJ1hcCQ6F1VsWjlzZpUDqWIVvpm8kHHk0E6U9gR/QFMTP22541UjRuBlR6FXllFQAsiBppG8ofnbsdhbr+SxFuIVlOrqC/VVvqrS+Qst7amt/u7bfWp/dvnZqv1cSKpTo1OUr1A774O+lrtWwl4n0aJ+SS4rv41IUZkFTwq3hf/l6tVESCwnWemuuMLmD56LNZK8olCVvUIDmu4PO0inWI++zGvwLv3Dw/dLTWmMwkX9C2ZpPgtpUpZsLfz0tz89JlYb/rxel3ZHBX5tiVup2kF2s6LTEQStYqCmUVc+dNTgH0LZRAkCleTv7VCC5OKcWvKm0FQYiAN60cRpW3H62GHD1pEl+cnY6B9GwsMjZEworwNJeSqiP9WrvD2ocZEW9EgIHco379AxM7Kl4BOjW8Y1TDjv8sjNKpHS1yCFNd0YjmEzyJUuYQZ4NQ2i6In+rDbmk1/MtPVslVpjH/DCH2RRiR3Z6JeOeqYFVmtuLo4piZYyxJGYx1illGTlWjvn1bjYnSKkJlBv9+1f+jlD7qw5QjJS358WlpLln35ZmeChBnmW9hxe5aR84HWwX0yhTG8U2+AUxrLxjiSZaWzUDCR2HluVK0U3aSnsKot0oXPSQdpppX78p3MvYln6vBtJke0t+BYcQtCgGN/AbeYm3SvqCjK5ql+3BBo4lK0SUfz7l0DHkFnLTsLZHjb9Zgl/bMUt6F08yqf4ncqBw67KVul0C3aeFBRkwR8wa3MlxYj3ve/5Pq76+Mjjo8xBvx7hlsTQ3Ozga0CQTrUvR2kAUO0dvOazhHAg8oSqJGfKIlthpbIciYOlYSL020p1yBEzgmkjcQF44Q0iu8FABXxeydk3p+x1I+yp6bMveeWEVdjrGB74Gp49V0wK2wZXvtsq/y0p29oCvu2Y2cQkA6m/7bKe4OKIHp61qKXADWaE99piCZgJFqyEGQAxe7mj1fpTAyhco8Wewxv6xnLySHN01FKBulAr5dMazfSwm1HRmfjgU1/L9nFAoW1bwWA4pMFbAyaNRmi7j/DBTv0VhE+sXxAS+ETAUi9EDuiYkZPAQDpw8WlkfeHF66OCoR1Wm32mFEh5LLl5tFjnVRo8sR+YwMqxq3nhDgH2uVH41JV+hYrYKMB7gvJTK+iYCu+BUVXkYhwzSHUuDr4Ox5lVSFeoY21AlzPJ+KGyw4fCPrrpruUPD5f+Dml0NGY8Grtv4XB7KKMoBHrxZJk6FbmzSXTFwjXSL9XJa4dvSD/yt7OGyQ5zyB+r808YbrZKxs/aBrKvV745gQ9iZ5jdadvea29WlL9X4TJP0M4tDxDAfOf4Ojs29tEGKibZ47ggkMr38PD/lt9FYu916laCYawlGk0Ju/OF7PrM16u4GmLZTgYNZLvb1lkbEf4ES1lXGE9Ybv8jjIx0Q1WSvFKC+Vy8BRWlFqG/esnBMcU1WIxNqHA8w5M2N34kHlruRT8r2eyg3sp+Gz01OcNNkQAmycUkfLalwogovPowBCYLSbh/I9fYwKDpJCyCMjyE9OFnkz15FN53g1uY7sVG7tvQXvQMHRnPMfvgW6GO02lNL0FrEShwMHYRMklA5X0RudqpkpztnlQuspyKpo8cJcuZvY7NoPjKiWb+ZVfwLZdjTHPZl4ddLHzsMulYmd4xSjbAxnfUYM35Okyd0Bjhe924U7ltnY8LrOpR+JFcbY1Xn6dbc00fviLv5NZW7P+yFKyUNXKTTblCRi9lTnV0HMh0BfQAzQVzaZRFm2b1nZG0RXRbxtTl99gbN21pxI6JgLRyvOFte3Oh4m0ro0ZK1CDQW00srkl0Qrlaso3FjU9TV1Ju9G9kkqORKnF71a5FTMnr0MxsPcyb2MOiGfpL3Slh8SOKO+vYb3oppMoj2jHowKilAOt/iLXopVHL2t0oPhicNeAzkWhO3uc8pvL/CSqQqI5gePDJEyxQAPSUtHgbqHw0NKzW9WKl2EmSc24wEjjwbCd6JgA8GxCHyio4Rd1TtoiAT8nr+NO3PjEFTMrR0aSf4RvewfxX4Zi1Ff/4QZf2kJGUbRcf1zuhiJD4yLZLQhIcbUOjF/n9a4WJSZQ+p1uLvkd92TZSkYcO+kk63n4YmbJl3deVkxJ52NpbsLwOmqJzANGX2cLMQPuhSw3MQ+KyaxIiLjZkZOItvZ2cKH9dV9UQ/Qunei5ipzvAcjOnyTC8YcDJ1dhNbfrl9jUY5sHaVN5DSR0jbIsc0dT6gzudpsz3FaaF6RHCfZxm8NWvpkQ/YY1dqO15kJ2LuQOtOr2na4m44BGNTdXFWBHg0X4Vde1K8s7D0I2foc3yo7ENTgOiKVh5d1O8Xfs7HeZERNSsi3yNr9JswwgI8v+UnLdncyOPG1q2PXuHcHAG3vwnpzdSIQOMQPc+NeJXWqIlMsrc+4+O4ijGbAYkCz0B85x0MJoQXXdIzdE5hjw4oOY2+refxbinhanxk0qiLJELHRYsYM4OzIj2iF4zf3KB9KBBQre2p/bfKAD8XJcWhYYz+SLN3/yVI3ocnhyZXerL9Zyh8LhtSSLdse9Nlx8+QIZwfTkoBk+RBeTQwj+drO3YhTUkZFkn/7YNaeSzcIrvgiJLbzSQq+5kl55TJ7Nq/wJf/paaT8N2YfPQua3MX08Wjx78bpVoRx5gJdH++IsuSopLuqxqqvwXHZzEEysxKuBfBFvPpbIOF0tCIczDYEEPCTt8P41FABbGh+HANb/R0HcZJZSvrytQ3mM/6QjdMlB8bO56/geBRz0BFp19a6DnolQYlHerMEfXp8Fy6YPWHZ2HApFnMSzJuIS7ajT5709i32J9i0z0kkBdMuvxrFV2DB7hMX+dS81Zd7zAwEPDLIF4iGuUCnXMQYRyEZXuPs3yrj4N8v36bLLEU5PEZEGguLgGGyjyYexlEzVaMCKhiHXife6WEhN/yF0Vkw+QSu+ha/OpRL65aPNIfpbDITs/GcpZiCFTOLCBve6D92l10tt7HlQkiOI0MEbQCmePtYImcptrPy3rZCqZyLAkvHhmoGbejmTFD/QldZqKBWvgyRbklm1ud0nTYMtOTJNhm6rHD+Do50aGH0GNcPwwGDHQ4gzHnMVwK6uf2HBu07X2/bhtPMXZbuV61VjEuoypX/lev5b0jwn1/qmMHDS7AhF5qBp1QACH2V/5B02qwcUbqDUPZksL7zWx0kZ+oz6iOmIU9OpzZdJFrjT4Exrb20Y17qkvx8DQcsynSd02wQA4UXtLwgrMYtfLG6OwRpMPmja+/cJ4QvsBPknPA9IkxtUPGHlwmSa7JKlY5+AH6J4zNd2XpHYgeRNrfQBUJfbGkFp8BZnaEeRy+ceIatJ64pSRB2SiKcoofzBih7MSEa2cpv7EEGCrfaWEOkwNR5A+qifNgfQATk4P2vndWUcwoJ8M8gshyMOagDG+6HwObjSecE9EKookx8biUcFfSuyMNV9RuY3i55QxgPGF6ujBzW0cYczntcSQKaNv3Sye9VyFf1jBUEVL1aeeF39GAM7rBnZagJpcOkSCRA7lnGmSbMo+5TJYJ/JJlcUMto2DbMkVRBxr5JzYVPC5NFlX5uW3TD66N3enS1oe3Q6761901Nr0HQUYDieFv+YUDnR+HIj5PxaHZt0FflJPKbGnK7g4kqlnxnCvuCJbu9l479O+RlRogjbdrx5wwR4945VxA++mNjEypeNvyOFOCSHXMuk5tgNak2jm6lFSKybKCW8uqzBephW3tEvK35vr+8YjCR8V5++UulVo3ke6g2VORIxlTZXEIs1ccsnrmWFcRKhAWZ8fJN9ZExSQAs06hoelSc2uiscq3aTlq5t4/F2AbLvKnvJ+UZ5hzaaErHXvfkcD3GGW6+Xzdk+4T63qONNSkQiB20NPwpb/ddP5hjfHqHWczrnpALKQh9BI+LmCyH8imXUEFjeJfRcQBSyWJDJRIq9L4qYKQgy35VFPxb5vrrvIGYdwJ7jFxb+H/nUny8DsKIeO34SB4b+30REeQN1CRVyfRxus9Da4ApQYFqSa5GFlXIXnCxC+Z/BkjX/aFM3J26BglpazLu91XG+eOOnGywUuyBon0W4Fs8Xy02R9+Cq2BojZhycPfopf7RYlFesaUPKMq4aGzwTwcLagdNqVxSrXRNrGe3bwjRjQoOAXvNJ0SK/PrEycEMbHDwzKJ7H5+zuqfk+EDPk2LBFB5kE/2VCGRsiaJPRwn6BFBdgvFgRuNastzx2FXDaHVB1KZguWVhkM8nq7Ck0T2UJL4sP/GfcNoSQWKgpaJ22ZbfH6F3V67JHEKeTeQUdVrp85Lk/c6Myajv79ZwRnedgJ/C/28ZCH+uJuLwgbp1tGjPoo5gCv3l3hMDExYSEd0Fndf5mlzwrltcgSgLQwZ/l+dLow91d7FNbwlq9RfwFvG4mKIWYcJwPjjiZm1sl8gPah10FHIPW/WM3zfi/WML46F8n2XxYHvHwDZclvBD2SeQGy+vAkxR57zhbolIEQwx6TMmsfqb/Au2Uj4AumsUU60aOwhLnsiwUEZhvwf9n9Eb4AVBdpz9TxDYq56LhczpYdwPb67jtRG25yHaN0TGgpZYIfQ5OC1aFtfSa2jcWlJH9m9FmQIRUWyck/KVqFmCiK3Qosvq57VZ5F27x6AskO8CjPQq4PBuqIFTfNuFPHwFfSFPkhR7/pwq4A2IvZ6FikkNbBxrVZ1bLXD5nQD3hWw7fKcXzarCahNWlALYcXT2JeXAMIojgZNNfY/BIyE2gz8xmMESP/G2wLAvnWcj582olE0f52Csw75qQK+2CgvXO9NkDc1KD1JLp/sZfoujUzluCsKPXngR3RQnBggf3rif/voLPFFNbR+QiOLmTxzElPaqFF25N/rFweWr5ECCFH4bjZNj3//J/YTaylWMvQFW43+VqmI1bBuwHBcGdVVHTaoZxycISby9d2l2Z0tWOCiMgFyx6DbSsunkTDtniI64HHUscL0FZUBZhqUiLSRTpgN3HtQ82uBe3llMDgKJY9rGgFLDCPA1Y1MTWkw5O2qgVht41HMD2oSJNeA+NYO9kDdgJeR/3+p1Q5U0jT6Vv63pcoTu/ubQOmCbCBUyvnYREtrRU7whv8sFSGTSCLmi1TXnaj76SBbisGjpiTW02rEnsrqe5qfuGd/WUO4KevRLDRIAlEGYQ+ZvEGC//Z2azMP8NylRdOIGL7vMq5QTqD91Skq1Rr9kU8RO4ke+KM73RTD4OxYvcohGu/JA2MzmOYp6Jd3Kkd8SEZypZ3uwtDeDFOdBWBFJeImEfxOiAqjjKrOhDKNbgckTlF+QEhhR1qNLoraYT5hRHFFw+Np53IfTsvs+iToseGQVu5n/VkZgxJS+KnCiW5HR2hZsBKW5W/2WpsiqVRDwTJjirNM3p3yUR6Q2RdStCFVAV3arX4zNhxYInlFcSKR8IrfhbNI6iIVOfJ2HDKACriwBsnJS1tEQyaUMGYwzV7+UyKOfChodylQsCN0VlCdyIzOE2HSvJpgLruG8hWyVEIg+PE/ZwARbODt68KyGjFxm/u+5Q0QM+IXjeDqshJCfoGurwAbdnohKhTeMQ7IY2fQhkJmE6QlE0rkLHCNo6ZIC7QtfJp6KPQdJoimheEOT9lQu4ZzZWy1oSfsN+1Ow+ul7wjMr3ZXGpucWw4jhFF9AZoIyB6Wt3E0WB23F8/SXVC7D4BZMm9Pl9T6fS4ktS4Xm3Td+DzShul8PVovKP4e0BI3lUBjvxRyxAmdqZtk6NfAqT1Z5j11Vl1yphykpBW1ro4UpSY2+DGSy/9OvJnYL2uwjWwtkO21O5yKQ++gwM68bJG8APsBxlFAjqgCdNRG5/65VOJrWvg0t8eRlCsCo4EqTzhCWy9L9Vs5lVE9TwTqaC4ynuVXQLDfq4TOJbuukgCttdJeYWZPsq9lnHnpPtZdEfuBVfPOUOga0+t4kIscQEqeRRV0YFp1m32D/hk4iktcS/6lZPFAn/138jA+TBOItx3snYEusLbJju34wYrnSIi2V30XCkCICyY3LEm2wGuFW/q6i2YjqfwF1atEeBsJXVI8FtD7JmE174hFzwKZtTuoGfto0ekKcwQf7thUA6m5wyENy7f9YQGHVAcSYSETby4ZR+NvLI3s+v6CAyw2IxJu27C02e3baJUzYJUXCxMBcU5ui5FTYvatINNNfbovBKURGeCetoaKfIdF0eqza3fH4eKqClS5a6ghNdPH6MzK9FdYLOONxPl0QSm8+zYXPxA6Wym9G5URuEGHAPAZAgfbIugJ5tUvZJSkPACXP8FAeDeQfK1bkF8cobcAObKT6cLK8XEklZ37Y9zMkMkWqRsq4hwHtgPPhQ2o8sj5xdj+Ds99LiRWpA99UfOugKSfcgT01H0TJE+6NHNB5D81L2CR2iCxxakFRIG2JDIIofswnw/Y2nfxZ6HOjt+gQM4ar9/1zA6N/4k67M7wvV9QR2LT159z43rqEC7vDGVnlHBM7M5FqRF6s+TbEtQw4BX+Cv4elTaQc78WSrL6O14mF9CAjdVTa/TWxwUr5EmdOVnCd4oVIF7VmGqb12tn9EDVIp3TZfCp41aSKFH+ehSPNBnfBAuybX2AGU4iiRF91ZvKngvCuXsyyHgTXP9lPaLerBOXonNEaWYRylRVTi+FypkoW2u4nJBFVFYj6X4ZG3SmJV4u9s76dPgAZL0aBc0Zq8PcojJKF2rGQNGL5eA8bWmnTx4xK9vBor6oV8bzgM5rVnO5Mqsbor+Z/pTYupYWjeGIiSEzpdV9mBsTxYgN5U+KOZaFbihW4dmemLIniNHf5WxLZsmtfBuztg9NFUCS5uFDHlP+mmfbDv6Xon7jLen5OR1aAV9AYCiBy6M/ZljtnZ1/rKr66Ph6SkseEHBdHFSd7Z0OrGCbEXn66wc3YDgDI5LTW2wF6+gHw6QjW2eaP+t2o0t6Mg6OsW/wNtARX/iar0tulLBwth/zD5ANY+aQMIqELAQWBTwi4OmYuhHpzWTASL7P0WVgkCqc0qYgM0l3OF84H5B1ZkU/spBo7PJMMR4f3zYqK2gr7svZmvgBDAIxpVnV8iQYDEx7ntANr+kPF0VSoLZ5rQTj3VbRUSus9U5P9JffLfjgCafS6QXjJqWDd13hT4FYiQxsqQ+WGxUeVdCAOg/uDVTZYw9wSDloRQLZivOI++Qj13vVt2+0eBx0C9genosf/eO7dkG2grmWa1cFpeZkTyDRC/7i3AC3XQ7gPjqJfQenATY/w9eTIrRjieuOWG6Q1EqQMxP8CWQfvfB79htKSv54PKW+8dOjfzZEqdYqybmxxXB7QAxiVSWygdqMlvNV1X8BjbwnB3GUBaY9DErcUVwzXFBmE9lPkKTCqK/QuT8k05FGKaWcOYsIYtjlXEBjDMIlLpZ0R9sbToGvbnrehnSyXCf0hTVI9HYf4xFjikuxa8EE0tHQdZp0HpVQsU21PaQKR3iRv/Zt5zb9mf1XBMipN5ePU7cyNJmaTMBN2R4gDAdgnUxjHnJZ9DU8I8QdWIyln1VT8fFRF6aV5L/CR40Vsx3ZLQ9KbCfZONjfb/cme8IsUl8CimUic7FK/ufYrUu6J8032GIkT4kJNj8KE3IiNImCLZ1IY8F1C/CbowaQSE2DPAaIVue11Nj+UQBGbTQhlbb9nO8p0l/W6mtg8AkeVyV9okyZFNx5Ai/uiQGo5/oBbaL2tNyUgWoEXm4ZSQ8bIk+td+ns0nJgICmvTbrj6f9jqvBfObUUCJq8ZcWX0GBZOfUV0hqtw+8tTBxqlRb3PIcQnYCG38mgYqcOcCaFmMCD+B4tiOkc59YKVJ1I6cXKiESlUmjfdgb41erZUFiBiONJX4s073O6lV3UDHIM1UFLBKQLEuq3sx8thlgQNj85tspKXoNL5ZEuV8f9gUGSqafxV8v4z/WkJaRjbdonEo9HLel8mBeHY3VZ80htYsHlqWEGL1cP+Uj4S86hBcv9oCWLPK1itzLdQeJFFI3d1lAvjf1uAffav5uYWxdZAboa90tzSx0t48bmKGPaz+0Q/peNGjPe+hXyzJnzWx2JVPupxy6nmSqRfeSgzRD0ixGEsTkTqcTv3wblsi67xGTgSLSxTLUqz8LyGRy+bTXZWTswNGC3Oy0i2lZyd1sJokEN29qd1Uh5d9EsHvBRVm9uA/0wrXbci2k6zl9mQv9cq0m+nZnDZ9obiOmXop83YeBSoJ3609izFbRzxKmr5K0PYB+dSPgJqJkdXMz2oskA+wqabFpISF27bwzpWxrd8giPTj6rN5mHqH5Klz/7WpZMCXaUi9KSIjfms6rUOQBPxAbqklMRJpWT++U75SLqxjtymBEbefQg/rPVlYNSBp4Yz32N/U+TMXxq/gNuQliFg9X3TF/S2A6EYi1pXeezCjRQKbH6mpNvh68rc1nvFAmZgXyv+nxRbhHJkuchcgD8Xc4Kcu3RswD3W7luYumerp+dAMR3CukFQ8s/AYqmnbjdodBruQ4TJ1DIKOjqwrhyXHSDWl0PQ6s8EX1rQ+16pKvlXgTmJxl3Ozghur3S0o9guPMmu5FsudxJis1OqpVMbTcMJTw1GBAKoHZiDs1mmYnqViB7ThsyuAqb8jnnF29w0EHsLmuuJRm7Iq7ZcExzIS0VuHsX6JLe4khzK/FlL4LaRlVCuOQy1kaz0qXPsdwRamYcMxiwc7qyNj2E+3Wew+IpYplaONqefxyZkI2EFVN+g/RZuI9D58pDX+BUrDXJNk7Y89M0f3p4Bc2nYs7cu8RYserFiKrUM5ac/wcKqPXa5japB7gH2z371xcav2Sg9uqL8tk5U3VMgSKv3B8R9a2ddCzbimnBdfkeKlHH/bB42DvOwXIXW9sSjWX0O8iRHnRKtgrDwipfKt+UjISyPcCTru2tpJtyHOCLo6NjD/lAXXfbVKd6hSoYtmTZi+BCK6vpG2IkoWW7ojKm7ClsReF38KPr+BNUf2Cb6M4VRdz7ZHBVZOUQO7sWsEDvP0DMLjfaOpT03R2dYmqzelduUhIIK+iZT5R/LilwE0PeQf9WFp0d4E+ZzmNUIl37YvDOH3QJvqFu83YgAq7NASVCUCDBiucpKFIGtLfwEVTTheaP5cg4tBpHsNwXY1bY9PnF6gmYRr2ru1J688cJo3XL9p0NhzBV+9LvEh6GtYUCXrc8CuS4qiwTly13ZSIBRQV6wlcMqFDUQet6W6aTl2j2a7rShQv20sGrMI2yJ2pHG1hzyyKkkQVyQSuHsWvzD7lyqAVzO3OeF9chEbOXd4MnF6+AF5YS5UlvHXVvSh2/MQIivzkTBLuA8VkDPZ2LlKzB5a7CzTTRx0ou8sF+PFj7AvzZLiNu5PhkG4E+6ny5AoiMOmhfB3cZkJLIldsReEycxGZhbpXxWxVnW3A/6c4t9DTBYtVYFs4E6wlWisbe9LOpQ2OVLG5VpIsuNmJDuRmDhr+D+G9etDxA7/nHwwqBcSeO72lLuh+dMsNcYWQOHuFHUnbGlBLvxkHxYvoSePQuX7jVFEI0+1Gx6mp2G2No9q0TkfCCvuZuby3F84YCq1k77zV5aciDb+YkTFffLbAdup8TIljr2Mz7oKb8kct9+VMM8vZrNIYaQ6np1418wfU8asYbrPAHfpZwrck4fTXkVnVMkhV6BllEgg3RqmR5yfqoMdBV6GOQLLUCBXMp7SAasX6h9a0N8+Ai99KYeWcy5paStwsixMnRxHMZJ9Wf4L7OVghejp8uy+DDwEZcT3wnKTtKhZZCL1MBw/JFqebJaIB89Yde7776vIkVRB4iVDA+fWROiqt/OjtVKuLrzSOYHpEPYpT6Ju8kD+zvoUG7uRx6SWMfHo8M3q+B4p0yLEsky89vLDGInmyE+Mo1TMLMdIbn6UdF8NqfN9oSN8nbSDiRn60H5QRRoR9m0mOupPNJ9qjzGmOH5X4Lwh+KuoK9ocOkfNWcELx0DkgOf8pWmCdW8D85f8h+ElzegB6eFuizt+WGzhwgULWGaMlBzhFdO6GPmIM9KBHP5p7kmKeTKvoKeo54nct0VMjeSl6wpTFgGLLJCh1FsDpFnHTLY2JM+217e2ZzW2oUhhbqspi5fJ+4SWtz3rJ9L0vSp52WABb97/oevSyDD8Gzl0qyAHjUxt4HlcyGhIZQsKFqw7mkjHmRhoJ4t/PoUzPQj1cuq4SMQAJY/Fng8ShVusTnVkMwKHrJMhuLiOs/m3XxiwZoH4Z0+4v0Tz0J9HV+/tPUQdaCDn+Tt5zPcj6Wg9kZC2k+gJBENWxIqRNKaEWx62NKW0fsOZHvxbCfvVETYynklSVdjaGEz6eqAIdRmFTgwSiV7XZ9xewrrO7z0coQmI8dhD2shkVaaaivJjCLWJJ1VgC0SjbA5C7p5Omubag9/gA2LyoGF7syXdcqIwgsNfsPVXhhqNfGzckdEoij5uF9VWAuMH8pbvsIlztwikAQEAwNzjoRRt3jQ3tsw+3qYpnxcw4lrjsp+Zkn6ujAop6ozT0YBjNxYhCkYFqBG8txOjLH34jzYPxc4lT7nywIXj7fjTcmGCUPkmOGo0k1jqgC+1hoT7S5gHRQRp4y8emGU3dRMeFOC4tTQS16s19dYNgXsPuJGU8AeOsfU/FrfFX4epNx4PbqSKpAb306bwNJ8nM3RMCRs30rrn56jBnMtrPFvDK3tDkSJs/Jj5axU33YQg7rSo8Qq8DkUANZI8Lt3gJJIuI9bpXo3qP8XrDaJbcDaF4Z9KwKDn5UnZfzTJaC6HKJHlvop1T5DHLdxqszfp3GfWnILO3kNWTOQ8lwV0Y9Ew4zTr4PUbx0NAMczhX92DRYlxGawmB/YeF/jgBo01rS9S2rSWPmxXOkCWCY+qGxG1tpcoywXr/z87A3TMhZNDBWMKrBDFNEj+3+oAiYzghAB4oVEdU5W6/rN+jA+TgNLNwHSGVa8YXtVrpWySerY5XS2s7kcfMO7CgJueXx90PEVM1nZXxmqcwjUFskbaeKwAmFlR+3kUxPlbaijroZdHQIpc+BxFZZZ0OU3V+bBR1umBniagUr9f+m+dYNw16pDaGF9IftaLKhyiW1bisfidZzna5TuOq3suGeNueUTMf6LpArrXGP3GadpzA0e/WhRa8qLPQoEsmfWE8Gy8r0hvP4yGKxfajT/kB0P7aq07+2Ve3ThBo3AA6oJgsOK88yIaMzUqrGPcN0Fdsqe4dJlK9ZGHaGRCPX0wf+zzfgMpXgOEyOZ9XCduHmFlcNvV43mI/chnEVIBTl9NFSNjKO7zPzDeiEGf7ZQeygo+E8wp2IKAdZ9pivQo0bL6Sf7+DDBgFokQ+0lL4uHrF98ZCFM+vS1rPGBH2FIOK3/Mu994RVd4yDhs4x176CDnwv4ucGCRM5S6gGpwVtlPv67SDmiacfcSq/CyGq15eiie4SW3HNjr66y9oIckclVD7cOOL1vp/BLAmzjwRFhpxuxB2MbFMBkI/wUreDv3ISq3yiJg5HzkkaA8DrRrWYg8yYsOiaIFxu3GRldvBkVWXVNBFSWGQxjOea7SioJHQZoQGWqhZ9m1IHn/76Id3901cvWNu6prZMAMOrWwed8Um8c+miofMb+4VnpxhcNptiXSwit1ABh7LxaN0VzqhMbv7uwyAtbSgomGZTpNBdqPjFx1GiP0OCNnCyA5uhki3eSRic1xDx2UPBuFXA5f6dU4VfA//a608BdgtmXz0WwKpQHO0z50N+/uiCRDP2iUfDy3MhUMYxD4HWTMUvh37U772HjthzI5CfAmnj8C6DaPNDPVIUsQsLIf7y+vd5SW2xGdTRmZJ0/kCzF+6S9tKwcSjoT6KzihhIPxapml5BZ3xW7GNRSinvDnlFOmoFeMwpG+1fKtCTq94o6dtnBtEKSLpST8XQpHYp6/fhfd86Bouovni++5WrZ1PClGZIKuQbONNxGVBqS8AH9PF/X6NWsANirdp+2ZJsM3STR9y3gzS12ufxuWANNBr98PjrCwELe521cRQTcONt+VSpmazdAXLcuFWR6hCxE5lgAZTiRa11xKPXo5OYzlVm2qxFdA0J7/v4LMhSaM0ZyNswvps7qHLitasILLQZ4Z6dPUMEwSHDOYDDoqHg39YQ/iVB6yta0HXwB5oZbYj0akJnLoLB7P1xuqNXi/ZEZQjaSwkEOFqw1rtVAmnyiCtjrtSlpeQphZkWuq9+dVfTVlnYZluHwhXl3p22GFkagqzeckb/vLtdVGSk9gSDohIRYd+NomBWbq3s2iz+wL5swFNo3lGTUEEEfL9fMsCHYUjyJRUqiyN3vJjMUvmrecYQZ1Hb3C8qIVVbkO2J4RynyMx/WfuE2x2LFQYcKWqm2a9WFMy+P+iz4bTxGgHMyu8gVQ4mzDOxT42LAU2gVujsgAuxbvMUlOsL8Gw/XizpKwfc8Z6cF4hyw6bc5gMwmwev8MJgRFXI0mHOPWrY9oxufmaAAwfzPoxor16KFwExcVFvo3xF1mZKh+KguBJCQm7Wi1c4gNzJAE4HrpXCroRRp0vGHd/jMkHD59S1QxaEPrwUmejvLa9yCAH7nF7BDHM/71qZ8K8kpiYwWveFS7Aut+1uW+LMImK71gim2sZNX8b5uGjZ5EcrVZLBTuKytmpGB8g3fRvrhSbF3V0Av1Qt6WHBqvnI+jM+i1UcgbJy8WsUi36wAcffsENIu3ZMZgIJbynOarkx0zOrmyJpfngFiC27mTc8DGonBdPOqA1h5JvVPvVKqNfMmgor/q9NxTAmvZWxpuzn1MAuwDHYA3zK3I+apYMkf7yJHgj0Xo2lzkvkE6eZnewTN/mY5zb0gRBqRGRhTADHdhINT2XTCw99AvQ/iOD1gpTqum7EK+90vHh33Rv/gX5JjRl88AFSwSB6icwoqmUKf+LnO5S/jh/bNoZVmwvnjr8e7nAd+oFiGH6E/k2YUknqWFqm/uXTX0dgnoCtsvorW8y+arRTv6PNLvSivsdRpNdJYDo1rXyx5zvNDZhC3jp/qqqI5g86jP0OqVAbvmaOvGhDgswPbTgVjwDYCkujnhHAXU5PaD6EIdZ5IMIDwZRz/nVCbFvqpKgqh3Bvh83/nmVrsmXoh3X1pIPvl31f9nJ0K1IYNrBa4mL3XOYvgi9N4Y5PdAfNGlLvMTAwOlpaUGxCzzdP7BMA7X2gJ3OZ01Y4eHNxq+QaqjPI4aV+MrteJuB+SuI4B3IezM6SbmcftBDceiRpD/IO/9GXRZ3RyMJZSdDr1UdFf/PYbuUSuDiD6zo8nAh4RWCn6YAVnfAr80hXZe+i232/gmRm4lzllZV757NHQnolHUQGy7SiKz0xM447dyU9MhwGMHVm3ADbRoloxsP3z/hObUrgmbaoTEZdT9PIdklGOz07hTycQn30nYGu3Id3qQ5cLdQi6K+YchINZWX2L7N3l8T/t1LLJ/guK8SbJNw0nCotCLeEFw3duoSTqc1/Y2zjGm64R2EGmWkc/e9P9JvIWGY0pz3VeXAc43on+kYZCv2LquZU2R2b0rNGBmzoQoDk2M+Q2hxRuKhMjOKOIVxtdqrnv+NrfQxdMNSIw1X7BTRwACYbv6SK9Mi6uxjA95RSpG62Wv28RoA2N+eIdjsuy4TqvWJKuomY8pBeaAUjshJ1bmXE7LommXdogfcD1xBkLPPOH322zJwi7DXoEvA8burK8KbZlZIpeVGQk+ulElQhWWFPBzv8Q8KtwlDQ36fJMuoXiNZ1T6Iw+2IzYbw/9eWGqX5cQLEYoGFOaSakwJ1LjBSgX03o6UigaiJlJbG2gXPKwl2KAJcT83j9Ij9X2TC7cTAtJ7NwELMV9dP13nBZkOyaqGpxC9WxaWiPg9Y8ru0V9U9eeW9RZJ0qYXfhTcvcVpP8hxuBlJAb+azvzDt4nx1dcVPF7t6Gb+VVe2N0kHj5Zktl2vri5Ygm9m5eIY58JAIh7XX6YpOh3s6/GwLXOiMYHlJhLn+qRQ3elGQqdJE91kTX9sQLu5PXC8poFB8rp7qbfHaA17bxWw/5TXXg1+L0LEtZ1R1oRV9q5yrKgb6WSGrrDwbHmoGxaa1+7kYxvDLuL4drdXETA71D9+7/B+0EMGNDSQJ1pIBC5LlTiapjMQc2U2b2eLnIB44d1Vl6y1IZiHd9zGYlGMa4ON1Ial0yOo1uI4p1MalBOuNPizi+l0AdYekPhoGqS8oV1euVtJ+/MzIE0cIhw149pCQ8xC+ht0kYnO79UTWUteHG2Bbcsc1Cw70hTVE1vU9KVbPuBM1PwXUOIy8I3U1w5vz3zA2zLaB5lBm0nvI5V1oDV0+kp7gjEckvy3EJx8fG48qYsQ9fT18pgO4MjfXOlwxZFZoGDL8heVZOJzMz9D6e/O88CMBVdZXBqw3NM64nTtLeUPInG3vJlWzuAMUVs50SVT6sZr2qdC2lAlQKBsXSwUK/YK77D3GCWKPUliWnOe24WngdaWe+DY3G7a2mRGr5H9ok2akrUGfEphiiqxoUvqEawWs9yIRtCmfDXO10jrS/SIxdJw6CoQb1KR0KRlRREUc5W4fn+yGQ4Q8LxNbkJPJaIFevJn5Hgvl3fcN/oWsuGhhe+s8++my01do2D05w3q65a/z+22MSKeu6rBioMvS6t60pIadelesy/pPaRSqWrgCWac+73/0CpejFX5weLpy6bH+6wpoylwIYA/ka7fL5OHxugUKuJvDqdS+vPoq7xJuNl5dymJSg+RDmPAqlWyWqecAw6Xx0hHUOJKbhq6T+MNgTfLwvulJ9gKto2u9SYrbTh6t34Ct3XpNaZWHXE0b/ZzgedyycmexdENvIa2rL+bOfhlib+Nz7032Uwf9R7FBAf/Vjuw15H+TU8+dICy/8X60TKG6d8lEjoSQySmHQTSLJXNdwBIkYeDWHiUPjtYXi1u7zNzzZ4zgj9x276NUc2xZJKufda6ofAwiuEznrQ7VL0OaB9H1khdeKB0My1tPwcsPJqXDGQDlAVtFiCVRKtIwjxVe17oWecOVNW2u73PrLv+QU1/0iur/4aw9aytHZtrY9b+mIqgXK9Ls3lFDQtaoUu/xthFDyRlNtgRd/icafUokQodsleWQp0kmdW+LHeN83MpLJnzqDPWih/oH6/fr45S1pMOXOl5YpVjezH0OMiaew+gyUHEflTk9Ah2LxuSj/6yy75GU7gJNHwh4mk0KANStBQjcVuMxXCKNk2dKv92EJ4g4wXLlvf23aF2XsrX/+SY2ucRqK1S/N1NLYkBFgE0fIsGzUpJK0ZzUa8BHf4Ha2AedXhxDh0+7PDt0rMFkagZHQ5Q+l82am4ZeDOLFXvBQSYtS5NatGFcAk7xexuVXlqA4jiADp1uP5j9kHI3HHq6g2B00aC/xuLoN9JosnnNu8Xqf1eWQ5re0pd5/btLxAz40P/Ag/mry8+xpLPM1ggmjHvgH+aDyht/D/aOBcUPlSIn1to5B97arp4mLRwtCM1A0AVzJ31jOdr/mbKlFOISFxBs+UJ0teqN7jkVbbGz4xn3EtleR4HbuzIYEw2YTkv+Z0weKSbB5FJonpUFZgqYUsgvigHUZbRSPKgr7IdPA3P3vxpo3rRX3bj+5UIcvJTC8EHtTSOua5TvnccfwX6CNUJPrLqmKbVEWLgBuaKbjNdQT2nCKuQpcUxk4eVeRQmBegIeok8Xqj9T1+x+gGfk0dPJ16KqdkFtBxP/xKCkuowWVIPSS4pKcPnFKR7SbAy1fy5CKNod33w9Ieg7cu8aagNITFHJqbqCeJP31rY+h28ytDOzuXOfIbqO54nMecGfoDIc6vUc8Ta0qzxQJha5zTtvho9KT+pMT1x/PPR+pLqHfzqbTn24pxp8V4OC2x4vg/qYT1wD9vSdv6ELC22Shc0SI+heHA/iUbraBzA9gqzMJz1q8ecaTVJAMmycueiKdbbxjd1ks0Do9GHjulyXQTzE2D/aX7epvYUAfRheLjAAxK34Eg7pK+RlVaj8u0bsmz38MyZse5nvM3BpyLgwbVaDU3/R6rn1ved99RF4676qDjHFZMSObQCQWxiGNmKdYTSGrKSpj1+hXIUrzC8TpJCRFxkif8ow0uev/8kq6IYiWPNtkZAYkkeRbnby3u3560XZW0YvwrrMw+9vwDuYjBc7JWymzgSxGWcSN3nNgrZAYu9nIXsQc6Kt+EFHuej+cxiAHRhiWWil07hbGtUFIPiOVn16q6XnvXaWuxybVYj3I4zSYg1OtAcBajcobWMZx1OAL6u4IqHuvBJgP1dBpGysXXRgrfb7ZgjWKjLW5/beWCUgQUYu1ePIXe1SInzPf0IPwk1p2zsjPBRYRp68arLxSWwNStfYbTjFXqHqu8PfPBSHOACylXb2OildOg67xsoyTPtYBE2o6kE7LiPLuugYZNI7tsgVx2u6aAvnAToXZ5cKK9BtAeQDzTeXmJtn0vPZYAkxLMmpsrnnVl5Jd59CEquvU4Vom+Th6eZLldshxmAekysVwWg28juM5OKae/2m2s6c870rXKbZtkgU8H6AUzcCL36/a4AAxnuKKEl6yIPvgIes8eeM/06u9Dl53x2U1tr3P1JM/uGAucQJ9VE9b+0/2iAwMXWV813g5IwUBhmtRwNJc0fjkrbdySGjuJM5p6AHc+lfmW/7RdivzzRLoKRrKmJ6piXRTJY5Xr3a+TYPIzfqePiYmMq9dsOW79acozTAbNVsGTwsiVdlAlOH7syJaQiWVg5pJ3Bm9TSEp3lcvbmRSs1Y3eO+tKMzEy7ixbzGSjIqEYkSvU6v/paXPiFHtkycCLOt620/eh4JzYhQonIeNEuL0efOhtcuYLnvmx24ACBGuUTHB9dc4roMgrjRNJkxyQB4AHxtCRiuPOd2iIcRknXm3ssI9OOkZHyvuvasxorLE8tJ9errTI7e8Zc+9JmxoB8DIlqIxlIftao//Ruqt0NZFyyW5RWrffILyBoJk2fvEq+eJwXjWSW3g4qP0paNPetI4/GIsvnNEK45VC6AakS//aMibMcmWbrfNdXvABYlDal9Is0fvniYhNvzvpW6m1vQ1uIkHE+3uPBMCfIb+jJZbol6RcYEMP3nZAZuZhsqTCZEY2jbxoP9Xl5FyGZc+xjMOmO+yVWxKqLw7G4PfIV7FnXK1piTbMq7nuS2LlLyK8Huh3F32PwTfP3AzCzBugGP+/5xqU2bAAL2itcmVUp5Lc0Kii4xpg5iJvzrIg5N5E0fW6DGdoId7mv/X/6/G3i3PXookjTQgcLSdLHdjbWozoUR+xjIiYyF24hgZar8EEQavn5vXdoarpaz6lK+HX+7Ew1QyLy/i0v1K1pEcxn1httuRGNV4bNhy0aSxc0mebRG9R+1iB6GRvX5MPEEZffARgRSBXr3jeoc3DYnyfPR7nFgecpX/EwoeBQpHSYLEyfIB2o4/Z45njnULxIFGjWCr9TZozJ9vIeKLeTDyfIRzQi+GYgYlVAtFXvIdrdLp0KaYEr2K1vkuvj0lmS8N4Pe7xnwHjsF6uhxP02w74RMEj/4zwOw7jBK5+Z5+VnNFyF5zSS8LJgW2WLo0NwcCUyERtiSqeJaabGVGyxtei05b+LuZUEfRPBZuwByiw7IhsHw+BdEd+r61uOAP31hd1RuHBjKT4e8CQkZIfyjES4qCtuNQWod5HOs0HUO1KvONzbRXujT+VsVWWy3R1VVRfsVpovhndPvGWBFpQStXi9ucT1RfBKWgMl6NEdZqFZmqWsvzMuI/w9+YZOtoksZWZ1ms7vw9PfTBIwcH/qhG6nsCmvklzxnlbXsgaHa5UKI1hSd7achhmTV2qWv/G6UrLaqCzVFuuhkxQnhSEEO4IyyJfjRTe3i5uWszC1F2pPQZnG4FJlm4bZJ493hbX6gQzaElKUjqoFzxLoauL5LgsucXMgkYGGQn6cmrCN88SyaAAbnQnl+4PKIiu21OlFA6mshDnU8h6e03vucfl/B1zbRKpaE15U7lyfTOcM5LNcZbBiNmzlKe8M+CnhRCfDJIK7Q9kDcpTlI/hcUTqjo9wgfmSTHM2Ig/S1MQ5QRdEYDBrj/XBnSnstTcYqn4cmMSbmLZWYcOPiIy4ZdbE+vig7sredVScAFpxiHv2KntE30G/MlA9oQJryLryc33MJzz7qyQy5IASS48bK3bOBsX6TjJbCEnH4Z5lT/INxA4aw/UlejXfbnCL5BY2Mz4H+loEjrdsR/8ooGo8aTDM4Ai2s5aADmW4tdnH9EYsFI6XMMhg5VsIN1AKeGnYgEnQ9S++ijirVSl22SDxlu9Bzj80lFo+TIwc0how2cbnptUOVF5yrcJv8D5Nr3OlfPxTJwDPJ8rGKqONK6r5XbfuoBbMbmBvJd90RCB9oOkAbLhyYJZYQDSjuZd/xHobbiKgpzT71CEHYCIIyZLDL4PrGLT32o2QDYsh56GjlZRlB1StwaRE/D8dBxu0b/sYirAkLR8LFyZfNdtGWUejjHzLdvtzEzCH7LFEss+S0/2WSk0k8QzrX9qle+65IodV5yzXVj/kWt984F7dK/apZ7507h6lpBQqFc3wFbNtOcyWTELMAk8fd9vhSC8gX61LcCkv7qj0uFxlVqL3qT27Pby5igNLzkCAh1gzWULzKkx7dUS9B0+4iEvPC5lo25ob7uLC/X8zAylN5yPsI0XQyVhYmmtEZugMC1HqArrKm4Q2d105HkvmIxyAYonkw9ZPTx74nBPf8Tg8EQ9Q29qcJ8D/62/HxgYg3PUbzEEtDhONUZ9mfNgd1fGqQvrpKsEAOsXVi/p8Qzd0E+NhBB1fSbDLUC1eXfkjZ4pCue62oIuxidtxo2tjr0G+VKun1GHuigZAnCRelOc83XM/I4ztvmW4bPtIvlUIkMTmEL90oOt1Eglo20jvDrMkbUubD2M8ydxgNFJgccYen5gDQz7j9kdgAfONgf+IxM0BIEPuZFr6roMz7uw9kBks1kfugTo+pShkU+SuB996sur0HgHs7E+JnT3LM63XO6m0ognypbNt/JN6VAJ6VWzLDGLC9IjPFRZEHt9i4j6QcE3UdFGOWbNkgsIQn5Gjc2h/+xEMKjXR1s4WBGPpECknXYiyuAze6na9VuZTS7jxahlMhC/7UuO/GZ1B+iuf9aqe8XAQqWIXuun6wdUtvrYH0lQB2KnCR8ImqCayp+X63uMWKt5+G5n84TwKGujb+RKdBKLArXVUfBazdlUqX1OZznrnP0BjcGcudxRRL0zaRjKJGv75g6Z4NAzMJZR3LzD1RKXrjV164lijqbi7TD+bxscaP5E3RQKPMtniI/R7SZb1pCqweksJddK2c5hOlKk6q7KEKO7TzepdzkJXGzrCIT7IboKddlS12eChtiqdFuxovdK2U3b6ipIm1VYpQdK2d4gi+VrZn5cl2yUavFuK5DhOupGb1PQkW6xY+cG0qeznaYQEl8zACMkE+DNga5EPnEilFrvOA2GQy/aiTMtsNEd9C6K/N2C49tX2dAEzp3ZN3YxZ/QyKqpkYmxPISda5C0OKNut6ucfreXbuj98DHhI1dXjWZxTLAye11XrI1gdXZUdc3ZTf3MiIe+zCFz38Rfu9tKUm5JMIjQE9AzMn03bvgxfedIYzMnQQ0XvdsA0WJS0O7lYGIhGlSEHYwlKRfCpMib2rWWmVkOSOj3Ivo1ELO4AI/z+LWMH0FiDkqUc/iioMN8b95KV1twHhc0oK+flp5x31JebyGme8Rtv3CDRcwgWaX8QEI6teQNfuXH99KP5a0WScZbx441AOwd3qqkVfvodq2vi13nwFM61DC0zzTkrAR62w8F/YNqdvjyj893bb1M2QX1gjHgVtRViUcTREr7o+1bO8bi/yO478lG6Av+vEh/zDxf+wO3TkPHgJ64u7UNBESreswrCHtTn4G6Wa6uM4ilZhcGir6t/oYlx3I2WaZ9KiEPheelGt8eIBFP78dN+iqmMpcDKVQYlw3X9fhXeNGafxvHleLHMLTmZtUh2I9Q8O1/5ZvrxPVTJCWHGUGqsWb6WrwOOr8KfDk6K3W95Km9NTiwH1o96lnM9GVQMBj6J7otuOip/fsfy9DTLJGOjFg0/ru4Lt1DxwFQDTcdYXYzw5udLLjMAK+nUDRZ7pCIRGNzn2GncQt+BrUV9yy+pbFeohGLNL7C6lk7RVqNSBwq761C7m8k1x8Jp2b8obV8ikRVJcR7fvEAycZgMaYjLmppR0PSnzsKfYEZMbDA+tU3NNqsc6M/mRjY5qXGK3gnlnHi6kE5d9SQsbVihB7lvedy+3evGYsRisv1hMUlPRAc2jmZyR2k4MTe3UHkAhkbbwP/M03yCtKpX3lP1L98mOo79NZtUbGO5yCeNpYOmrGc0n53iw8Ar5+MfJRV86+SKa7DR5K4lG8WvtZ1x3tl6ZzOBj5qj0/H8eGk5S4lV3cvRtTWNXCRzeCfZBvGpt2oiRwr5fnXBwcUQyx4MNjUF/t+TDK34SMSEA2uir++nxJU1Haqe3tol+6MIT4fWEOlgTp+cAK1fO2y6Z7ax4IlSnkfOfZA/5XbT2FHleKztIylf/i53u1xnzeWhdC3kHGN5GjmpYM7rzy/z1+FlEqZxXHIZdNPPY6OQ29h1zX23IGEePNgSbXn3SpX8EMyocFkscQX+Troqe+n9pFSmFWWlJqPg7kIJfd7AX/3pjt9l3RBLazFLEMwI8JLh+Q7o0OGOP+Ex2+/VZARa8wx0tKQAGg97LKYV42DMgmhXYDsht41LWgZyU7EB5qEXMmheChIMNtr/uUYhrOV02kdnap2pe1VxDxQPDVeO72SrjhdTP1biEMrS2ulA64IJTibV5s4TQ8cbMGCLWpi0cU/OwIsV9nsx+Epbn4jcKIW3q1h3ADC+eRkKvAjRd6hcWAezOTqPZDPoag9IUBCdieG5kiNYPRP8k9e7JDxFuWwzQEbCFY3UJgHnGqvpbXvnWhu7xLoEYdC3FU+FwisRLYNSpqBkZKNVHsb2nSede4XUB4MiOdLNNY2NcHdmXZ6dfbKq99qa4ya6kzshcQlcQ5Qw1VPD3YsO2ox1QGuSg8nzzD+dB7i9YRrBH31pOa8fysRds3guq4cCY6mJNLAkb8S8rOWarC/tOtBRK5x7qQItTX522ixOQeU7UvAaOmKgjY4Ydc1TBcb2A3KxrddrH1LY9Ivc8iyRqZFN2oz2KjqL9xbo9LqM0ZGJAUtrpLJ36/8l65rcLhkVy7AHH2cqXDKdeboBy1TTl1kG5tl5kVRkHghWQ7UdlMdxmzbtUbKSqygic6mWn+u6ECsgbbS49jyuvZ632zeOM+38nl9BawBAxMzU24+MsTPCBYke5Rr3jQujzOE4a6SHoMzlu+dhv6I8b9+iF4BhJVu2XWFWYIHpIbzewGFGCfkFLyR7hZK3mvXNa/4US8qRcSJuzP0pIsiUsy57YxcoqglesqGdtnh9gK3DfZS7CPrR+G5yduSWb+kT8SS+u5W6qVUV822UfCHkyrx8HyEqgz2w8nOxImqln7J/a2+jJkEVsM4BvDyfA7vAs1e7qh+taejUVc/m+SDdIt1ffR/8PRSyif5N6icsqGXe+am65zKTDZvLzEHqZljqg2ypVJQkc+Cz1A+Yq+BIxXAvbQNPmZRSgxt4BmPPFKnj8IbuVuXEWMPTPN2SNEFddu3w08BdO9EjR2mB2IhkSxlvnwDB+tzE1e12IFA0ED7pt3dspmSSlYhyYxFZfOdXk8FWn6gMYXhWLHrE3ukMIJIIolYtO3FluLDR8nPK06o8Z+RS6gbjshQnzK/uHnABz4gJB7Imo3BuGweoZV+5aR5CcPKq3rlZ25Wre9O9Y4JZLXGjIuKYrzb8+v5CotPJ/fsydlmyiAyFJeDznT+jJugmf/TPk17EsPj+K/aNYAPUN1NygjbrNnJ/JaB9kA6+OWXY9Y5hgWTf/mvtCvAiPo0Hxohnk6AjFdOzEpOCMDwdovbcFPDsizJ7BP00N3tYYJdXcl08lFZpAUgPXLyXfh1mTXqcqfl7wJzib9fMwv5QbaWbi9nRiWXpwjaWpQByNljZ3nMEI6M7J8wzEa3iAWiC1uerKzC3/nque4KZvLf5cb/7E4juazHTknuknn+SsULgG65jjYlPMo8m5BsO9tA7wFolYLZjMQM35IrapGI5EI/EUIE+UGrmwMqMFiAOtkD0IhY79GwV86D+VXgcxTXab3FPKKeYcw4i+XdcXtMWhHOzvBEXVX4l+oF7J4aIKPx67TMQBtuZZeLEmsN9lTl7VCBZBJo+mS8zR/J8JkT92xostPa6SWcu8N+YpXjlQeqG6O2fcmL5vZeUAkIkoBVieXC3GeCs/2qwY1z/CQHsS18+xjnFAD5LT9ebB5wfrgziJp2wvah71Efw2sTLZLIFfo+VZFryvMXU50ioxB4wSNJJYmpmufUBktOz3/GOqs8SK4x4TdkWSHUxDFA2RxhwsuUwKm6P9CA8xpyIylI7oybL0TcEYBHJCdkIthQVrMX4vbsmZf7dd4EU1W7aIrF5h3aVdkGcdj8cvd25zJDtIp+hlQvfg9P42QcX9yEW8g7XuvMZn4yzOACwtTqfYH+7pZ35hKGnDc+ZCU9W/jWaChuUaz9eklwNDUq15vnfqCbIMF07rz3KqUrd/4RutNEW2W+B/gaAuv9cBZlKRGxM8nsd5uonU8zVJa5EanAFYxmox0E3DfySVPLIf1lgJAS9iWhARBc8AYLzDNTZgLmgmueArJ4syWb7urt6AQ7oYg1mJUuaSpwVgCPu6b6pLDJcTs2QdSu/Lm+P2GGsYzqum7rg3YViMDeelmJAghZNZL1VFP2ibutj3iu1B+68Q+dm45uLiYaEpqUgxMQlBR7f8SpfcPXqcBHDLwbKoYv4B2HnDHL9mdrYjxxhvE3zIhsrqEe593+97bG/9cvsmP1KPZi6AG+M98gUygMgyPD6GJrnShKoyzruuq55obDLTqO9uTHaQXZ93WgmqaLG5GSHC15SqisXPG+F0LgSZ+Vph/GFucff9xv5KnJIe0lTqHGgtpDXAZsyBE2ce1UV0tf2zEDKoKYlFNzKm7qq0fQIHEQoqvdnwLz5NZXLqbk3j+O5I2eAUponIeNA2Egm1lkf7flazrRlGgNA8wjpwBYOuW6WoqFBGkhM0elUQI6dOImtidDA3h5gFiNbxf/i3FkoZwaWcjwC0GZUs1RFqCNb5y6ay/j/XJvAdkkVtEuFOz7pyYL21JUGsg6QIwUQ4ctjXoAPp3RgqP2GcmwjvBfJwySvRxpAIkKmphU/+cJrhMKjsxb+6BnCoNA9u+R54mE9Pmb1GAmrqXWrh9K6D+D2WG99CnHUmAlFlcPlYPoO/l/KKIfkOsTZjJmx0Diy1tyYx+38r+G3QPJCO70K52eC4433QThKllWWi1J5lVsTgxjVwrGiRq3UO8Iji2Y1NNuPj58VCLeHY7J7bcjlrQtpJppdg7Nn33cHq3Ou/E5p09M7gImQhG5JYyU4tfjWqoHgEqcC/jtMwgghtyvH+lOP6nKjTVGHbLrLK78HOwtg5zRRfcyJP73jxgvHb3rrCIHk+zvDM9AnMA9TtppYp/p1jZs3SqoGWmkP+942rimrGzcNYcMr5A1Nb5I2Thd6CM/ELsTZLI0GPzX+3ERThG9RBRk3d6K2zcpEyrqBnme8ag44ImXHh+iMexzitlB4uPgzUEeZJhdQOoOY/N5iXzxDrgfR9xo/nrwRpkztU+e1MFd3cUU6/OghovlLs32MUuslmvXSC/a+gkpmfnsQaMCg+iwgjcrbXNS67yGhbHUmJ4LuiA8LL5ySm8n0Zt4+hfGwCl8TlwEIQljHm1BAsTJLf8m0cDkjlbw6nxl22e7+p/kmVry4WSrZ9tVKIZgIO9TPBQzhCB8yHrLbWYZ4qgIRLreQVqkHixiQVFKHZ+qdyk9gz5zaZj+C62CNd63z9vDUPb6VxQ63A2N4r/5XTneWSs/Xo0mUi2bmJCLsDdLw6u/4c5GQ3kPGPsCaz/X3NkbtsB0kFB3XG4UKQuJwZgrEjyR0JxN0osTAMdH797Req6ecAVXhpmY5QUME/x8UkiXkjx88/V3XnqwcyVt+x+OiPq7NAllbcttRmblNKvVtkXxVzQ5vnxVUSKdRkYoeoW027vihSqpqRk9cLLWJFjiMZcPTYrp9aO3O0pS3TnlXjuRjZfA5hpWaBuPNWhcJn32bftHhAYgPtbk88uyOC9Jm+fuBE3Icrp/pyLuQMt3fMiavdX+iw6fVc5/zlqffrv07FPx0sAP/59I0N5/d3JelOrj/CDJ5Zsm2U64NrEkr/bcT5SrxX/YyOpojH9lP6TsqCCFq55it8ekJrUMM3NnC+MaSxTEsDlWl+4/GyEESL2pGR8gzbJz9CMM/nzBOlRjmHMBQDjGr5ledc2M4mMNFOs5Fe2QABiLtOb/UeE/V0BsPIH92APbXFPdcg9v0wFT5UB4OwFdeQ1WOtgWfH+HQvRyOScuXYrKIIVr9V1xYaFu/2syfQXJjnPCEoOGll49WP4HWqmXhR2KoXIE3yg5maeQA3lnceyodQk4IK2sTcuDfWm0+omsMFzACy1sHdRb4Oh1Eq8Vj4bQb/YMEJdBtCZEV8BYwLVrIXYtcizxvk2PO7qcoIP22onOeXkx8yGG2PLi5KePPg4D9U6H/q1YmT7TqJHV+6OEcqeEHYsx1zVFkAYb/RhogChk5VTPGWz8JVCT5FYlbzTLBOhcXEfQOrBYM10zAvW5muPJa2WQsXYInUBKUP7A8EiC8wRFKZkwxxjb7TiKmkbmee1HHftdVfI33zZv9ZXhBocN8/pgpu5DsUjNDcPu2uYom6pKl2TXABtmQG/ebPx6gPA2lxn4yBsMy+O4G/2zrVZBFmn4HpsNb3uR4aOoggkGKl2/wZFjWpglgrCl+EZT6BZsUeroW6ea0b2dVWXuYdotLFYweg9RsetEei44n5BLOi7yGH73HtN0ZF1eKgK8fvj0v+6THpxY1PEu5aMfW174yU5i4Z4HAE4ayBAvPXvjUjkGoJFJFWe3sh2V1M/Xg2liR5Svt+lyPVpc0mCDLD7ipIAVXEVDhQ2H6wWLO7M4tSora5OxX7TKyC8RuY9arpZXJETc/icTwM+JVxGXsLzHjSHjbd/IorvKs5RJV+337unWKCMg9TddLW/e4m0+pdAQ6wtGl3JhrQGj+5KPhU+dh/EYqr5oPt71JqbZF7Owl+2uL8uGQGDHD3e6GcjQqeHoGutBjv/6/gQe0M1V+RFWM14/UqIRM2NInFijs2GJvKqT+mBd5Z7/6KPergyeIpKSCYRfXFktBq37nCeNSET8moDOGCtmlyt7pvTBnFDQ4aOpa0vjKITt6DsO0GZV85QX4NctJzehEoeX6PJ+6LdyTRC1YnMc/sZvMS+FZKmVSRC589hbA9q3f0FR9Z+PJHYK0WZvQUw3t4ITiMcUTHwU4zbhEdQjqQqGrynwCBUrM8PEuUToM3U1PYGFh1HD1Q3/Bso8X7qeG8WLRB5hjpdnyhkZLeocYioGiS5hhrnyu/I30Tua7bi/pIU+13A08Gxv46Jsa4qfI2nduR+p6Nclhn0ohElkXKB5nNB6QOSrmQ0hH1hmKj/9GzAtSHOgWhNYHbh/qhSB+B3zBXSsrBJLwuDcv3IiwYJnjej3utFxuIvdRzjpjbYkJHsVfoG/wLvdPFhnfBTxi9E2Uy1FhjzfXO+akGNrh1OzqdmbpEE0bRSQzE42q0pVHBv0YXpHYXZsKWx4DqlDfpLgGi0p14fMMU4wxj1v8a8knwWt8/89SPhwbPSNHsrzEON3w8rGFF9DOjMe5h6a3jttty4QFIUuZw4HjZs25pUWWL8xtEknBgiqfwEf+lqjlGjNCoM+FuTkGbiN3n0HnEAUCe0JLOvKJeJNuZkglJ2mGYZSLopNZOAlCXx4ivRqXxYNVnFC9vBLw5J7oDunHVfEzGZVNfoXFqalAvKjWASNErG8F3mMLhSE+QZqSoAy5a1CT3Eak8GUs7W3N9l24nHPHuWSd0zRihg2Pdjy+438mECcj8E64smODR6dMWCgbdFabujwX2imLK0E8A65rtPrbjQqod7FspMx4kIhZHWnqIUtUeJnHXsr+VNcTp3Guhk8sDrnB1GD6ySxzhKMamneJg6nx2EiEptRWnC1obstr3HvkFbZ7Tw28FFeTsLYBJMaPl3oyZ/OH+GnPOl9kJiKT4FgP+b8Qz5HQFusmrCEENYHnjBcELWM8/eP40sEvxyQqdF3LUGGpV4SRH2zs32LV0US2aFwdCYbSG6SWQdNsK4oMYfUROKV3QageVJGHN0Vwx8bstoLA8FVDwV4OrvQyTTbtOoB9bP/rjrAwYLS9AMxB90qwLiuIBp5qtldXyiZk5vN6/99GMCIWEUcAzsAUMrHn7XXkTT6D1h/+RVDTPCCE6Ponk+h71YSZPFg114AEt4JtXYEiNObDWbZNNC/ZN9I6sLX392SAk2cF90u9vd7ZeEL83SN86kLnnd90GdCBKItCqcWTB1FURg3iwANQpjRTSSnQqqn6qRRdl0SmbeAIRRHJCFx0IvDOKHJN57y01k0q0UyQS1JlGjff9b0KiTzhUsarXjLlE2CxvmVDhuWj8R8AeIp4DoJyuVinrIr07bkf1qJdNw0ZWenFRP8nacI4QUdkru9XTBQ43v4jGECLOr4CFHiuPaSCxmFSaF1s4L/a66wP+quDH78+3UjTJEfWcTu95c1CQTwSOUe3EGhqbpeOuc6bhl0wad9UjjTV/xxqX84rvUZBM1hjAO7XLhPbncfWAPduEnjLTrwJYVDWi6KQA681Dyyki8vl+wESGgt9AN0hEY5UrRL9sSqrOvOkGRnM2BjJTRLGKtHCe1N3TyNuXaKEhsOENhcSFbCZManuYIhCIL0js1oikIdyPLp1xeTOC/yqhtDYhRpOrkAf/v3+Xr8f6FkXrZx2+0SgfLJqptv2o8OZXcCMtwckDLL/idfP+RNQPmBbe21WI3M0IkTSkS57ypdLeTOcn2ifOJDqDkgcD4XuRuLxqXznspmKqUDQM6wpSEraEBhSnkYKDz12uw+R73CDjaz/SxBxCNaheSuIeOl7NSY3QVW7K+EMRjPy6Lry3/OpINAETaJ02hWURrLnB9CRF0Cq9VTH+fIba3+Ilja4L7ao1lmxNKNNTbFLY0swLZSve0UUB7ba/Kn3JrQmeodfcqmFnVXZgXDX0Awx1exom8BqTzUdtGRZpz8Z/USYeOhEHJWhfMkkoNC8eVjJf+s9UBh1JsAltGlDix0N7teaF6JvmUnQ5T6Ypc56aNhbrPx0OmChYb/q4/ILG6SKDB+h0C/5lxjiEXaBXfv048D8TaXjXrl/e+U15w8cquKSKt+GxqxrAzG2sJyEQZBJ31e+DT4oCwZuAzxSPSbxlOKnV1mdI7DP+XpyeZP2YQbcNjdhWgeNstjPfHGaLAHSBYPTtJhvHmUWS+B10/pZlt3RMx9vRoZj7JD0ubOmfAUkgnI7HtaHSNaLmOqGvHD3cU1wcGjLLosaGgzJPpvm5iJTojR2u3WlPe0rYtfKZ5He0hOXycNT5QyhWXhzCZZNHZBp2+VPfg4LYEVSxxBfP2hmsKhCgRYnc0pZoaOka53O4WEM/5LdWL2AalhwtsPbme4Wm1QlrxflIba6nw9c9lRG2V1yo5U3n/8uubKkHJR5qCEkrcnsrmDBPMU88T4wChcThwXQIIsZSxPfQwE9lB0/zZQw6dF36BOTEllJjILD8oiv98jEZWAcHpL24VJWA1vQRhJUWbTPZsquGbyIZOsBhsq0Yzz6/JPOIOMDBc7RJiHI3h6jnep8FBoYDVJ4POrrCsG7LVZol27vkZmB6TuK2E6qVe400/7il2b2X4wtmKA0nZCi/qCE0sP3WdC/McmCnmaf8VHCJ+Rf4URxN1utw06+SF+WefcfmK3SHu8Wm/9LS0lTVESt6eOO0dNRUipu2eKKVK0LZkaL2g0vKQY06h0vAsxz+xkCuB9MYUUUBcUG6CraDg+76BsRPttVnwAo0CxYuWTy3oF4OvxyJO9rl0U3nRL+UfDcVhl88REqbL6BLZrq69dUt/6C1vxpiECXzUjGDVGzvjYJ74ukiCQfWsZ47W4aLfx1PcWgE6q1KyRND2KUpoX4c4WHBL/UWsP7ZrmMu3VJlvOuSB1WsTDepKYYYf1pCQy8PX7zaRKJruORjnLP1IUSWzuJq0YxyXRBs/JC/ejOPBx/CpGdwsf0HbRjaa2yxSsZPl4p/awwOr8mpEZatyutDGgrrgRhqOo7SmsmmYYbVXvnhE9ixauVUogAXM+yINjQ1yD8fcOrFl5krLEtsU+AgjraWeYEiTgkbUBPD951y4ohQivP2D0RdQANH8Kg0jHPCmP55kYDe3uk0sENN9+XSouCMb+++8LzQFIE6drL142q/RKapzUBoNBRcxHoRZf0OwF17ztvmJyV/+/na8g5IQbnXC0c0Ne5/v+CYXSshksUL3EfqsX00e8ydoofnfHVkOKI3FVs3RcMjasSn2N9aG+Zx+yH0zn1UZ8QOQ9wIR3RpBYuzufB/sHtrBideDbsAxjNIcWuAp5Dw+rEXBvMCcMPJpEhi1X1Jt7veawo1N2PHw5QQXniuM0PdinHwkgvleQg9cb7bB99sNHU+gMod+fqypSbwW5O6JyjBNWh5ShoAoI889UP823nBX2oPHDJhYc/GnJKo5k7PEAT2/sCt4bxdxcteUtf7Bjah4CWSovCYd55BIPsfGTEafn66xLnf2a0x2TLnBYTfujA7cl2C0YrCZ+wPyPT2q5GFhNHm/xPIXRQRnNAO5JlrTOaT4dN/4oHZ2eVkuyYcwCoMDfIxpxe1wrejHmCkAKiqXt+m0jY9eeDcAUXLlcJuAEA7LKAOAmZwNeJwykkceWZBcnOW4l+HPsAi/a1p4n7ZlNtJ5FC426MNAHUkload7704IEG7nTlhx1koHbi8KD17+1gGxyo8O6sLljaGGbqbNapz57jCa+mc2FHZx03MDZGnztb7yb2DKm7OVug9zWx7FJehPhJhFJVP02TcmE9HvR7C8vLWZmRZTPU0LwWN15ZeNyTE1XkGjxifCxOw41t1UI0D9ckK4GURYf0eiOl+ub2Ssa+cYBhdZGKxUqMJwhviLa3CA9YX/TNYL7sIknaG7TD6cv9rmpa+GvvKdO+siWjasUYWLlf+qL8VAR6JkxNvfs8JbLgEZUKzPmNNRDsgjl9tyU2UBgBHqFidZulyOpZpB1RGVP+/FnZtJzEcDSHvYJjWFxc1WxxXr7cig3cKtznR3+IzWXhjPIkLSJeaHc6Qxkk7qCnR8sprSSgUhWLdcSW3VwpibizUyWBzLzh29ZwzkM8Rgq6d3mRspbg8Zwf/RJCmQ8cjuJB68Vwadq6uDveTmz2blv0V5S+lTNl/HuIGBOe3MaWX7aKMX3XaNuk+ye/mFuvR9MssbpzmqGrvP45gSVu2x42kZE6+2mcGfAPRsBYet5eAdZ2tO/sfGzGyo4gXT3y5Z5IzEhT4VxsWFC3MHcjrA7cytziPwiHXuGWXd6Ttuu8dOFetBGxLp6juZW/DavhoTcGMrSL6+EGU5SMugP02qVSkn397J2wmO/W/vd/wSP2a8AQW0xyLT3nZ+ZmJHGyJLNtkF0pe085UexzM8iGdZDvRl4hh39vwJPLzWuKxyh+jxgFHOyj8T1Ww12qPe+2GeLwQjNn4z3Qcch3UmvRNwqwQI6/4gtQ0Xwv1Dlx0oDJ97mDZuVylRt8zH50MoNmUzL8rmuUgOJ51kp0N1Q4sQX1Ofu5z/O/+4WyeGXVM7F0sdZeApdCsC6VYKPYDckdaBSzWvLwylb8TDT5BT3TiUd0hrt6UIJ5uTArniVd5BCR2hCc1rpJQaFUQ8qIEPjlP39ExCdynNBcZmmIZCvVnDqZDltsVKMsrsPak6ee1EVZ0lUYdyGDMqVh6o8O/RDtku1Ij8degCII5xXvNnqvk+caa6IiR+FGXJcR14/ixkLSTu4Znc0AFk5DrRxgWa122sUAmtOsC3XXcYslK67RIceND54CFryOmJSluIkmv6mL4pr7sb+/yhMbcMf5at3sjzah+oULdQ735bwlvd3gNI0jUAvb2P5rFZLAetwwA1ldmi2ddPEadso9cgNj0jmJi4KuOetA/OCIqxkyj/5nLfrLqnY1PYrOovkm3UuGlTswPkpWGyn4qciD5Psro/ioBM/F6Q0NiRqNvNM5bWx9g63uIkITIJfYKlg8u9zQXGphWVf01pjDq+q/aPN4CgdVWZAeT94AFcKtidknC60u0deowPTo33hm0vd788RZfwk7A9tzslsfrWQtxiJTL3aenQXSTzBI9kbGVLYktCEaQqEb6KGnZTSQKeuYJ144xfwvaQKRgXoduVCodTTrRyLE9ursC3tpCwPBCqbIKHtfMaYvf2nVKXr1eQu93NqNRFsoCXCGJU9YkrZsR3TXws0am6AcqvagtRFeNIvjPdGQF9gF4Ot9CQixumU9qep44bxijr/Cbe08P+IgjmtmbD6FoC/4AZf5T9nsRxwV+CrqMDg1Ayb/mceIybUAK1T5aXseqlFOT9LplatuU/SopP5NAHyawKMXMbfWaul2rmZU4YXube7CmYXtX9jGSlI4/lJOtFNhbFMTimXUKbjHX5Rw/bjhmhNXwjptK8HZE57UBV4JXXBbfsUKLYe1IAgg9+T0ngALLo8pXnkFH2TRBrKafOYvbdjB/8db2Xoxo7cSpSl3BOTWkWnpQqcbuokcyqnNaRtCCpxfHk/MYgrdXlH6PiC4TTOERQFJXKO4yFqXxuqYiqSQU+QIqWoVeFO60Zxqgh0tI6LZ9zOR3aOypi9sb6bCIqxez9gJzSjepTcqujNnptAGcEZjQby/PB7+W2KN/pMosT3Zx/7u5CStaG/xuSt4u/ceAyVlLnNPsB44nILf+slqPUfhAprsDVx9bKnS0ZbSkOdTPhX3WHZ8Oex+b5HJYUD9jFUneMexc4pVopcwDSyns5JARDbt7/NdivZ561YAX4W5e6iIV03QOzVdHMmE9KB5hbHsd/KN6M2i1u7ucM7TsadWqBPP8KJbCLKNb5niknd2vVH66QyoO4AVeCpi/AEKN62z3EqzG2RrgA9mAlS3d9koEgS4ZRnTWoh72QlF6YsI6C2ENNAmLEftALK1zTvjADEJnY0XIUMg2/jhgCfs+iDVvQoCBM1LqZ7PlpO9mSrB/riNjlDuq9jIZrXW8G8w37sW1jdV7BNsurek834sa6eeQwbTrjPy/JrZE8zk41l5PlQZoJRRuKTuCG3EkVt5p089nv2HcLyXmWDsBCN/8AR3yFRE/2erypppXD9N07gJlkAvTsu6IEQMmgcOg2zdRhcI+1t8XyRU5NBIi7eCp9ypOJqLVWwDTf0fGZUmx4H1FrXqQddDiMdUc2TvL6y6lLXzz5eHiJMGpJF8WK5D+o/AgCiOUUBwYVwfapUHD9d5t1aOEglUAyHcKz90h37qYK0ylYOI+RjNOAPrnq9cshCZjU/qKXmbVsdBfS84BxIkZXpQaG6lEvjUL74RUvqqidGWFJUyl+ctquT9joVKQzjVAGlApcGhcT1jBlY/ic5aRTah8Iz+fwekwgf1a3Kr/BLUm6VMa2hV8sYlYRYG2hx9lmqGHcnhrKreyShjM1CLT4bgkmK8ejof3SRoGhmgLpUzDka03ncIJ1ciQAUAjHGKxI2W6//5fvYfrBRC2ZaaemMC2jYZKWAl4GjV6IIkJKRiHzkwFjV3AEXv9T5MkldzRm5ELUAG7bUx0vO4Z7ic/zHNuCq89Sw8DDp0cblhVI0wXRBFwkensMKr6iNLYzZPyBwD6KiSRjxedngCOtcKv2/FP+3AMuhfSffOCTZpdqu0wDk4DJFFOKgNS6/EEnYBxHs/oLJQJeST5+mo2LbjlMDheeCGpEdPPa7o1NsfR2XfC1LjFcDZmU+wJJNqwtkY/DCz4nluD52q7O7X8LpYhpynCnD2zQVRs7/WEVtpBUgYmFPTXNCYztfAIVejETGgsTZ8iGChtCAUyV7llRsnztp+zVCu78+uAUHKvDepX4ixU5bR9xEVOBoMQpxCkRU+xTgzYivyCGPdDB6xtmjACA/4aiUR5s8jjwUhqzz/K1xnVTJyHpG231CIoq/+2I/uTZyPkytiB0bVbMg6FKrxbM7FodZ2X5B4C0f19qe4RXRifqELMMHXM35u12WFTMCpDlO67txUxSDE1a/s30+F3QpR7krD9PopHzSa3zKTduKcBK2sJmUHGGQ4gvEmSHSYNwNt/b8GiYq+/elu6MDolp8zgZjIdeTpOr5Y/cpyz3aZfghbz/qOrCr/dq7gcKHN8PRrByKhLRpjdxqM6TpdKhIOBRhtXM7xngcNKTS/JQNouvFOXVUoQDoK4sMxPVNPj7mX1AXgyTbVuEBENVpO6WAApWd9Gzo9P5G13bR+ZS2ssIGcG5xxjKnirbbOaVpd2cZMd4vLg2zjV+vNcVuGEm/q1tnMbK1VjGnt/3r+kKCypM91H4QIJD/nK+0mxpZ3+jt7Zz1T/T6I5oOYj8Qz1ekVOuhSzYIDfXu70imr0QpzEsrwZ/z4k+tpJHKqfPg/sx+D+n0CzGMptpjOd5ZK9BBin/+15i7R6w7wyBY5FRLo6rjeRqc2VNKL9j3zitN+5RjaAgHzzYbxli+H+Frh5dS4hrPHXsVjQ4pVguyX8y+pPkfeAO4Tj47G6QERYUUPzk5IBNRq9nVN55aKLyPTXKsG8wJQXl9kCKBrUXQ12yGuoFoB+BrltcCL3h+5n/TCS8eKE0a8kuhuqHNZ2lXrjU3tQwDbZ6/Nr8zzvvAGfXo4h0DF7+GsjIxOv7ycoNr5XuvrHwOaftrl9Y1wRp5gpDlbMyEOtYiV0295AGlZVAA7rq2eNrCUxZaTWIXcPm0IwZc7eEgNw5pxiMAWtYK8qBUAJ+zKphuD6u7jPKXfhiQsjadzJOpIwyzotDw7XCp6j9Qv65Sy42tCIJTniTQKUI3D4bvb3gvDZKyn5HaXzEaU+Sc4YM9dNoybSI/IPEIW1akvOl+FV8CuQqlUwRMsNL28nRWjeQs9VvL7r/NqvIKxERnxreaGmj4LT/m/STzpIdj8Q+EvvF8ffRDFG9noKGlcLii4vzdV+A6xwfxdZBBS57tQr86ks+oBewWsEXTfB3UBcIpgkmA7U9l5L/ikCKp2LzNL5ph/2/1+arso1rQ7hJgeHiej/Ev3S6vE5Zg05/VD8RoK6QNdTDXHxNH9uI/ZPlqdAdEikW4WUWiwyGrpAu6sQE8LXp8OTgfqbCyZcTSuVItMKZYDlow6vpRXk/MusRLtPNGXe0OiBZ2XbqxX5NgNrud8XT37Cmxvdg/8nvZc2A/uI7JnqxIUrHVOE+8cj3EYQjAHfWkg9nOdogr2MzCM5XTbJQd6m4/DMOOaTrGlajUe9xptZIc8e6zcDB01Fxsz+HxXNvX3lQ6KLJK/tdBEOl6ea4GhSkpEsijsHqWTDfnMFzyOPxe+HxaXIPoJL4LCUkkq4hFi+houj12oB4h7Ey2tUmrf+9ZWyDBQzVrlU7X53ODtHNeqRojp6rtqO4ou5epi+3BUMMqnvTpBdmxBF5japZCJBl6tmgH99tsCWLdsk0JIBG1Ojbq67fl2KUjCP0UeJ6uhpkBiNwnKD3fryZ1tv2rP+oaFj5qByhy0jXBzy+YxW7jy10JdGkmIgqbGIbJl0XpswosxflIi4O0xp3cGqTL9tSTvMOk18oeDtMV/VvX7KtVYMmJdBD+ywXuS3dljrH5kBzIJMfg1qOpq8UQIN4txBjpwZoq+zFUyAO07oxMPHkm9rmYtikoRdziyM2DT1jQjS/HWWogNws5mVhCW7AtovIrUv89b6jo8NPbrrkNL5/2U+2pyMHvzR9kbHY/u4D/Su/FW9Z1yQRtC0aED+Ois2pOrQe3asZG0NhGSBBROwxmHpCVt3Zc+yVhagowETQmkfxkk4NvpK5wwE+L1816IxLAZTnJQeF06hYbPZEle0mqBBkqwx9jy+OuGQCAfyjPfx6OXgNsdtEwZ2Z2HcaRhFp0tN5b+rN3etPvUpnYpNivfaqPRBCSTxSOzgvsIPa11wO+syJlqe6RfGvJQADh0dn5wExOeckpakFLq16I1wlfulJMwBMnbUMVWYFn67ZqC8z3+T/rfVNIQ2JhOBu5qGSs7i2c/U9cYUh4xXZACa/862F19lMQd0Z5TLKPNKtriUtN8GO3SZIR2cPq0xhFXUYoXvKVP9yHiL84CRrKPRVh6tu8/qqgUJMlRWfJzvTAXpVViuxKXlJACxt13X1K4Id357kqBn5lpi5oc327pkQ9gcsUIiHViHR5OHh7mqgjHjOaaszyCcQbM02tinZZMUpJ7lxOR1jcLO58va1yYyPoySEp3I9d73uRwOcrm8UHUQ7uK9wLzyEDb8Q7O0Zv0Naulf+CWGpiZmK1eJKP8tjv4qWXzX9PEgW0QWtiiv7LiBGY/hqyjVnfGUYKlTG4sW3TzL2rTIL2lyK1S62bu3IM5owpkHNkfZkn+3KHTmLsHXgOXa7aJ/RS9AL0QOMtlSsIRyhL/dkIPFijcPo4jtPI9ZyEoYZSL05MrIr8VM0js1A1u6myIzSkBH5LDsEPJGSjzT5nzrV/bfEymsw0lHhBG9fq+C6VAKimx2mIc2Spjyq0fZJ0IIv2d+3Jsc4Z7dvFCKPfh9Dy188wNdZZvg622Efb5mJzLwrlkFK42OIvFPIudXaBX9KKtHRdO4V7WIMiYRsn6GB+F+z4skBUQxWMSgtl+UenU1fc5rKSQO3VRKmeITm/suQRMPi2eIVA1lfVL8AbH1p9nVRexpZNhemF9alpnrp8clN6+ydvb4Gd0qhCKhxQMfNMXHVsKUmSRdHS08HoRviP57DiwX+Xos6b+brX8NfQe6DPF6gXdhI90zLPn3NVQTVYmZZbOwI91o/xgAMtVV5zboT5w7BcbYcmnINwrSR6eAQkpxLDpnxyROBi/mroOBQ+T6VUx+1qUEB0GqC4pdoTLZ+lNj9lUXRen7ptgZbZgUdMOE27af7xYlepQrT1+w8p+xMCeYobnXLVkkiI2OWGOm3/RoGF1wF4l+gNfEDxJlBzy4G46985axzabSJKq9CxQlh2bKVSGj4yHPd3Dddo3aj+cNGYqJ07m9ftirws54oGxYvuWmRLuetnC0bGK+SyeockJ/RS7daSTT12PgWcYEPPcdVlplFr++zkkmTqa6ripp9I+Dby8VHmS6gPhuIxNwyJxt+mh4TcGRTJt+mKvL8p1O/1q3tA0K46zC+UQzlhd2IcRYv7WuvoHp45siK5zLeWDF9tBq/2np0bwvFZfzzE/fnqMBhSYUMdENskPsn2daRkKBVR517BQOpHQcAu9S0deiSgsk2ASArAPQg934YjbX1M8HW0hyljuEpN+Ej1ug7HXj/GvA+FMM4yOXWJ7LBNk+XD0sBFzOgNQN/+QiZ+x8Qgoy909J3xW4YhpYE0nl5CUoeTesKA+x3ZNfXGPhBuck8+48bNbn0a1lv9fvTcrOASBT5JsmvfyHWFxp61WGF3/+NoQV9w2tVFgWj5lm4eSp32F5ltL2naUvUIrrvTZeC8JAh1OX/M3GlB+mlxUjG88xJ8ZzzZzCtAnCrRMH8ZqYSqFISZa7SRuAI1pwTPcj8Ty7sHwzyMyyx7QEDs7vX/L5eZJgmk1h9jRjrNsJTo6bxYpsNxL4jKNTPl/yyif/FLYMW0siV5H3V6ggcuAlh5oo22YGH4RVxnycbkgkS7GTojl2+oH/Gg4osPDSmvjL/mfjJIiTDPMKxwA0BjZAelz1H4bel3fIwp8I1Qg+Je+wwBLLWNYgBIdF7gg8AP1KDrca1YAp4k6/FHwViipEVt2LvoNn4PDdQ0CH3HSNYp/+B1wAvroLpK+wMzA0n6zW1y1cUhE+Ky6wVyfZ5jSLu/L8u75zV3cMPkofVtC4OXrckUvase9Jm8Zv0n56gatyoOtmThQjRoVP+07sJl4Gz76s8ohEtI+KVUBSiC18PymAWgyZx0l715LmwJ8ne/YodgSezIRLZe8ulmC+t82vwJM3FEaNa5IoJ0eqpFXi9I3AQYPzB920Rrshic3h/RVtTeTpsOkEa0O41L7XYFM2n4Ua9EYuIuqaDXiDdv5LW2TWQe93IY+WlEZkNh4djEiF7yy3O+235fY3mVo5Q6pSPaXB2/QhsKHGQZFQ6NjREbrijEaRhSvaSuib9nYNhICBESZJd3/6Una8NbtSR3a7+clYFTRM/0Rs3YDbNIfXaWZh+8FnZGk/O3cnRcj5U3ybIyT7X1zv8Jcgfw0s3slJSZY9RwGLe7cR13uTamlnc6tRczZq8HmM8AFF/t8limuoMA0l2P/2iYRrymNUgpXAuQDL63cpYkmPYc86I5btPdzvgEkguZEWSqsWxSVznJoV88YWqN4LKy0Uq2oIef5QQHocjY9OZVrkL3GPbLy1KefwPShWMsAOJtuqmlMGIJY0k0KuCXb9v48Kvrk2ugeuqunuBck13BM+y0G8+K1L1XB3DnjL1lqyINteNcATOyWUew+EwRYLG1cxmtkJUFvQytV7cewNRncopaMol1zt424lrU0HYZjhMDpgYZtznARGG8JDRL2UOHS6I6wZTZEJ1hsO2PwRdNJraPhfyhC5DHCH6cOJfdq2PZaiPWj9itc+lg2GUSwJlmMzyMXQ/+WOHtxZ88zF1+2cQyRGbYLMhqFcYZWiYULrhIOLCa0N1ahqAoflueFS6P6xeXrGtFM580InK+XfqBFVGMRhywn42/oXAbg78GI3RaO24adLyYajQzJ+7Rwgq0vbFM36TOqENOiJZZNyHsOht52natqpmx4bgh4HSzzRhiXQnpu87TvZNoU+Y9jJndrq2gh1a9bAi9MuaxEmAm/ZUF16p/vBcBFRWZJ7cxeCpJM/PkqDgoQSe9VZq6Yq29J0+rvcVUt0IyInr/4+qnF9x5f4ofgS1WVeeCXmzed7X4mJyUMousSfYC3Chxsad1mYPisnbZ/8TeXlkPjxb2/OgZlsct1Xhe7CuAuSzcYIHOUoN8nal2jERL5EhNeO3SXlOhS3QJnPWSGCA9NVuUdkjlMeoajqQoLTgX/FYDT4+riUN9RKBczPLW0CoXdWnmuf8Ms2YLbMYAfpyjmITVb6mnChwaMW3KoJqTD3hoxm8W1Wt9MgOIV66pDpjBIkEDWRLUoO+9R3OEqyyTG7HPXfhxPr7Q4TFGl7d05oB57S97zK0gka7tsrzUgsETU+nVaskmb1RZ5hgmHP3beJiO5Sxm3q9AG4F8tPnFLTgHZARo9IPsRl+wdb2hfphvt27/ss+eRms+GJjjMYMOFblZmJ5L/Vjaoj0puUr7gQsb1z+uyVAaqhlN4SFgsIweQK3NpbI8YDdsRg8k2LalNBkULw/Zbm9nkG4r4u8T7THOKL89Fn21tJ9fd7YQFzkfCkeyWzvqJRYL5mzA1h3nkK4UlHH2R8ETjQXBmbH1RF9e7Op+YW3Js0jhiathbLmOUstx+TzH6m4BpJJCBgQaUJF8CFl3fRS9S7LLKVzEyOnQDZ2NlPVM3r9GvxFHtB82wAy6yaweTYgxxyTNVVFGAJb0Ppfuk2th/h2bBfH3iUSHmkZSrN10rEQneSwBsJNsx/zlssqdaqsT3sQTFOoZBY73lzG8bw4MrR5NpmYj6whGWPUH2gWzlbOAf146kzL93J9UPB1twYjKLJQliA9dsW9viDKFZ46JUNc5rIOM46wQC/bi9UXOquCVlTFO2B7to60zWdc8ZinFfh8stc/s2nKFCDs3OgPBbG+pctmNDwm4WnsB2uOmjcwbLwnJdTsRDN1cbBFnFJa3O+WVHeBOZBAh6pKkbVlueA6s4y1f+3uW04G/WbnWUue9yf6fy9OvUsl5Nvvv18lDbM6Rl3LrbeYGpKbtWxJdwq5NscBaIBYdYRjlyM3FD3noxRFgX8IKPcQggYWcqhGLiYDKlWxPhSL7/DuKqBhttb/3+lxv3Bee/QnRCjwPsWlDVrtrf89AqVswh3jVCDo93NBysNC3OpRWbojp2YGFxAuBBPIjGqRKcZp9EybPcr2e8m64cN3MKDXFBzvyHJb8ZqaiVimzFZWgBoTG8LVVCj94Z1YoVLrgEjrYR99akOtPemW0ffhebxYeXJ69r2FEEImL/wbB1gfuOq94gghootm+uCEIbV3FokQBidd+bVtgbVrklo1NDrovuGLsGFIdcBi2btdjyBJihsLUkAnzLRag3+Qd9yA/gIqzwmF1C1086+IPCuHChzF2BkorMS2kR3SD4GeQOZ9RwB81A8bDY9OxLB9gWu3GMAaE179bo18nAoEL4HPr4QHLj33pTQHbkUJ/3Lk0DRPfkV88i72K90TnQN1oS2ne+RPawFyFKUzK8aC2wsWfXpALtJhY7pF4kx62NKcZo1NXxBG8PoTywW1heVdYfLC7ZA1mItoZWvnos96Iw8upyniJFFe9nPC8LxrIzqd0j6WpxLYPi5GI9rswA13Rka7jhG6hmIQo8+PpA0v4Gv8KG+R/LvhUX9j7eNTAShBBXtTA6uDclGmPuqicXBWCEmA0p3ezinqDeB5xIcpBpc82196pJGGwbjWZbg3oZDoiOwnEzWEvIRa1yPnKViJaUg5gM43g5G06M4VXcz3HcQxJo3Oxd7r47iOYHWsFFUKvylKofGPzrz/VzftxrclAMcw3O3g4JcUp31WnNaZnUaIxS95EM5cx/KKoOm18BDvJi4/AWxHPW6CChClzVDfKYxIPqLruGeE56GVVW0N687AHSWjsTNXsJ9vKNNeZv8dnGMt2scGD8mIVL+VhSblS+sEoI/Dhw266Tna4Lntgc4o3RJ901jVdoAus1Ad8lIm69Va6+L8cgw/cur/F7lyQUQ4SMW06aCToOk2SI7c1QAxhJwyPh4WVL3JRnWKcNzluVCOXHEp4YsEGPleOZaKmHoQcA/p6VCpa8j732sql8lQn+rMh8s6b7xyAM9Dt67AsWeNNfjk8Pd93YFnTwQQdG5KayhXxk/HJUN2Dp5PLzIU2YQCSrP3xsGQXKeIzQcyNO3iHYGa0Er4rZHADnlEF/8Z1wBez0EE5t7aDX65jpnboz9VH+EdZ2vluiaHuJhuaatlCa+RPvtIzv+ojq22OBsvF6PrbwL6Qm/ZRklSPTSqfjbwLiS5rxtM4eg/0qP5PW2/c9sp4oHTsEi0R/VtjHWmCoCxBU/WqDTeU2qkNLNVxVx0g3ue3E1HyNG2Z2WnmF+sXzIpr9jXohy1/AvHB/DrEXNC9fzkceIDavqmCPT4sWGyevtqeT6DasG/yf38Q6eMcRoBCYgktQjGyd5SHlswCBMLcB/qCNJmh980DmkhAKW12QQf7Ks52ocvWSb3llVTJFescy1lC5KIrYylO3pCXMh6y7hb1m5NYqzp4U6YE7xRUHOGEBJUtuzQQTNHWMf5JEsxeX279+BLV3cg9RMkNojUsab9M2V736HiufpCnjUKDjNrs27ZYP/0juYerComS1KsFOoGCTLUSpfaboI3fVI4L00sM+bi8RnZq8B0NyjqbA+IbsYPAa77V9HSDLk1R0YM2b5rdO97w3ynTtwprzpFkOouCPJZZsUrqqk9qQ6dQYsKEpc1fLJ6Zipe9J6v/VY/VyovoS9OsJG2/zCcV2DX5jGV4/kaRdaTcHbmQhl/f4kx29ptfhZwfLOMmmzhGdO4XYDwgMbf3f5j7b7q7S36Tf4vms3K+NYHQoAihtoTUCARCvcediv1+YoiVrjoz7/BA+8xhSgyIX4pyIuaUPa4KnTzSN6uyWwifElagbVB9WByJWnkux7K1NaEiUrac0cpksWIysqvJAhZLwv5Y3CHZszV0ZnkvBAxwpyVcGpUSKbreCbynNGmGt5Rsv1yyQ1rBnMEAG46oJwcD0VHLYWHOc7KDvNuktgyLFZPjHW7RJVTGQnho1NUC5Jx33O4LyYtOxPymMd0nZrsmR6MeQp2dDYywYQSyz6Yv5TCbdWYzhIIqF6hpyUYaOnhJ+oaU9892tzt3fITmJpK5u3A0QC0lDOv/PFOWRU0UmfrB6fGfS3RWn5XrcX89vCIJP0enZdgAiG9Pnv53RCw2r+/4TU4j4Dqbk0NsZIV2Lnqx3/6wasrum4Q6NnrHxO/ydqvaQMxgthQdQXZQT093xDUwmpiVjaIGZVjJc1lD0KX7wR96l/ndOrHC+PDLIJpnz3cvnpUR3DmhD/uc3cQYI2rr5TyqbF/ezR2oBIIUyB9oDoKZXEBksZyWbSgDZ2YLzXGFvJl3LEwCeFek+VfT8gFNQRJg6CPZWhtF72NucjrkH2PtSmqLHlMClmNvxjxQPh8JqoUPJD4KnWt1inL6WUqS6sP3NUCqKQaVxSjn5b4faa7/AKtsuZmFEc06+eD9Ey30AHl3HpFqMevWA6dDsZ7/iQ99XdTi9UX9lNK2YrnvFQ5uTMyCXMHC4CnacWlCbGv0gjAG5JMf3F7PwtOEHKgLU9KOGvZg7Ogx/vO8m11+ErjdTr7+1aOTb5CiNSnbLTAjfkA94Fb1stirjWMvOgM8FUT01tppUN5A5sE17/vvEmHnx317a1vzD5sjSdnNHsJYciBJ7O1io52Wso/7rHSiDUaCpP2vLSCxHPtD+LxXEhMB7M+SGn4lm6ZRc++QsSy0gvWF6p5U2H/KfsFUkDPnsCUUsYb2Oe2Sc6qavbTrTxxUSf2K7ylu55zxt+QGfAw19sOiyKkHN4Ipj/XQDk761OpH94zh5HcQHbDBu2dMoxj9uD6cZppuonQMskd+g2ZkzLnli6gXADztKXPtr5HTFL6OsfbUt7cHTU1+bXXweCDFC8DT+oxs49QAaTW6iZEuLrFoA6W8U4jdAoVUXUANQjmV6i7pkHO36bSKFGrbYKLejDmaDuwpFR2BAcf1HmYeU8hyJDJjyUIzM2I6Y2MzEE691+9bHyHcJfgCSieL3XRoShOrkatuGyx5tokRPnnOdfPxuFke7wxoqZ9h/De3dYIYT7KyXFaHv523YSwvQEBDHSfHIc4Ohkx98vbS6ZHfVaHilGtjblLshVHPa9Fxr2M5mKyIvbTDlL/JiP75s/FJudynDsUd9h4x0f/u0r6qHjFNQmDjB0xqzpyS26K9KbPyaxJ9tggQJnQGyfzlbbNHPtqVsTE9Q5MkuPQmzAQvhPcr9C+Hq53wU/geVgW1jwPxIHRNtOuAuc0d06bceTEc4bbO/01lAe9Zdtc2+W+M6Rdk7EmFPhWh0MfoAQeCFBfRMqYdoigE0gqAxssfucHd2QlJp2NmlyWiUc2s+AQ3fcNAwkFY7MWJvJLQkEXjAzfVeuULrSZu57l8nQG6rQ6euyZoULQc6sped80KwMrnkcTr4ek5I1t4Hz8FlOK5ml7kzP+3vkrBTfFAfD2PBUk5qwPN5sclwZbP3YQTgKE+Lo2P9YuR4wQwEgtD5ECXdd4VmilH9are+ZorEnjKMfAXYaXFD2BvD/JRoARwd8I2VEhUbkD+lp+s6BwoOkpdrwSnDLd57VIdy8lYhgYMCcxtN4/ZHtea1Orm8c+XANMGerQL5K4Jm3Md0ixYVeLQti2dnMxDJxBaabNQrH32TMhLMCBvFn/fP6pJls+BJ89iS2d/ql50lKji8tJTE35r5g7AoV3fBPGv2vBbSVHPFUTmTJCMnsvH0UcH8pC9h4fcVPxPBeRGFBioboF40VRrYOFTc84zHR3lm4Dhx7K+wT/LfD+w9cUwhISnmKhq20tPnndXjpWsrS96wwT7sm16ZtkXZTgllHJuZL99JJX/TyHzXGTJxQEGs8ir/jBiBTSLuNjdLmvIJ5kZrASODt6SSznIw05i+OSn0MZjmv29fjEGHnyf2LZ3OEcu4TIUR75lEo/tNMfpA43EpvQ9KIMV4vK7k7FyIiwOBY1fuPWOnvdOPYVv8iRm0X0DF6oyncRtL4EtupTpqZs53v0i2sCGUz5QxjpTwGmEzVnHwd4htK+DWZxaQ4Nb/pNYxDvHoAGRmEIpOrXTvMOqAAfXVOvx4QrAdNK5oaVeSNUpbfgdJ1xIQ25vzTe/KTzHfb0F3wuFXKD80jeTJsUZu5/9QV3nGhXuu1swK0SlFJd3FW2SzR3YFCFsAF+nD5ACGRExhrs30fo/TN1tjn49B/N7dEiNZkNRTb9bpTQpafYfgSYeChesbRFgARVpljk5Ih76RyAaZ6c99Feoncr8J+60CDC66pGcGYUaimLf9X9jwTt5kEqMLBcQ5dpjERKGu9mPOTpR7yC7dppsC2VBJhOB6mRHyd+9zJv6srvhUWnVd3U20toAkTqZi8AHV56fGMfG5aD9VyeU7/KaAdhfNyNvtW8qB0k84u9/Pho7Eq83eIwQFFO3JXj5bTAlq6Ym6iRRRD8t+Z9tuaQH7H2yN/HVuDM4Wm9HVe4taW9a7/i0pooiT4+2EyD8x4r1yZNX6IxhOYgrJPkaVOtWp7qBnqCRUFHNDrCwqd3Q7FE5IU4k91iZQIEBTr6nLUven5bBjf+WETJ2cLatstmt5oAhvd6WrfGiwr23FdBe45Ut4U9ZZincQwL4ZHbwkZZQzpaTdSaDZGc5ZC1ais2MG4OGhAaCHUu7iisxvN5Qh0J+CbaPa9a/859qSapSmYWrMb4yqY96baAL6MQN/+Dj34NoQf5RR56G7MXdb0RYVPUwd1zQwIVqQjk0jL0MsUt9ZmiJYnPrhuXIAH0C9RJBdSSvC31Kcmi45Xhsx2pYfNSBRAhZGTs9mKNkyw3yflABI28c0RAu92/sbriUhyowpy316mVnl5QlL0YpEO4OkP7g/bn8kICsW0HDPXdiwWaIXhsyldCphaVK5iJegx97kyNgMH7UkB6V/TkzQK1qNcoJ5/y6fz+wFS4jcD8EkjbqCwhQU/uicr/L+Y8XcEuOE6NwnqqSGsnJvBAF4pL6PxL98ApHqjE8VJ4KtUHE4rvJZAIH5rfH7j/e42it5cyQHdqBVIfQUJv/uxFqimYwaFSyuySAgj80NR5uY5PX4WwzEiyDAQX5RJfoed5DswHSsyWLxKGXpJi7gZjDR5ixkVoG9CPA+9EWHIqAGDWqww/+b/bc4t4wAUQVkuqUzHF9cVt8U8l2ZW8rGp9eMzGp2VWrhOpsJsTkOB/9BaNTgUkqCb6eWZgQe/ch5ifRlTRZ6eZ+92U9CFjhTTV9280xnUdWX1uWKNVVj5YsuqCKwUiyXRG4CAhZFURRK1Dg2Bs6LsKhKXHgBVaxWkGbSim/Nj3zVzmsxDa2+un3NWImD/NbCjzCmOG80WlwvN2ORCgfSe5Lf5KDMUjwG/AsVn+NpIbsiZYGD2K1jhxFlfYxQcEIMingZJyo7T0oBGhlXCec8JAApttGTNKINej9IvmDK6hO3I7hcgsY198DujpCkMnbvkTXX1ZO4avBC4gnngU4WZRooItB32/3mCq0nbGHVfVEgyTp+HwPhJlDPwTu453V5f8bU5jFOLkH2AYmC60zdZAcLSMxtOKhZtFWlSMkgLP56gHfWExwJJv4JXtmv2PPOMLdudWH4kKYIGy2Q+vj1B4fRLaD8xrWEWMuSZ44XcPmNH4DqGcEKFlnBJQwJYH1wbwy1skLO7lyG3UAXcRvC5TYCOH4q3o1nSrIajKGnBq2J+DkThzG0XsElAeO3aUSjYqAdFGYQqG/uwxDfoIbcTLC+3QGj+eBNvijq664MxE9IINY/nbxFpZUPWbcp592rrdDF0hrKLF1RpTDDVy2wna2KIrT6LB5VLwk/9BOPQVrT4CT/zkjuzI8h+tuELdWJoq4qZby7LSs/OZp2lvyQCU4ta+cGc8rH63DzkrCbLuhgN9ZCQhQsYC3aW1+G4YVZq4v2eMI6nNpi7LbnlZYx5GmRIhJHpvruqpAm79dO0Y7H+Y/tmy7/sPCkBcnLUn4NNX6NXF+RRb6vdRmcO74isgTgCP1C3OtTvzO4gTOfjkxEaUX9CUWrtWlp5SaSkB9EI4Nwlq33GXKPoigqGgba3/W+2YS6yjb1NbbY/3vJJS57BjKQ4J4s599qiGpWyXiAeaLnEThs6Tvk2CT3It9I9tzvBmmSn7k5pTF0ORz9vgyIAeTyxlidE8NBA8/hgo3JyK8a3oyNNgpbRa5YoqzNeHRHxx1OVskiqroZmQ3qg0uuGcit4Es/RZINMgqI2zELrQECk79s+4AgeiRWleb8uMWu+v1/wOizG5bh+fcjVMIjFwU7Iwucmda3HvG85XqaugulIdlADX0ygcxkyyQfh4zKObTRHFaxMzuaY+Z4c/+vViOioutseCIcwxOJvVKHwh8gb8SSkrmB8aizPBTUUYaTSjjXctjwpnDyumBoUk7oQtQ5oxEHeVo29qEYAXO+hL0CVlAqmcBJowusSOnfy/u/S677fw7rvkgR2Z1pqU7z7qhGMRKEJZd7RbcmVwRlrzlop+9UD5JVXZ2bwl6ZsgpW+OmA/lwu7J0hoK8c0Psp15KfZS2GVH2KIIWB+67iM2l62bovX8OuB++Tvt42neqcicfAE1a0wGgEMZ3Y2gVaDit5bmykTljdo4Orat9kMSUrgjloxoT6UWkDPUIu5ReSuVFLLks7LcndN5GYCUp0jRgjoFiAl4/0csnDDwxH4Qy9y9iYb1gdTpZQsjP0/T0lFtj7D/whKzpoCTfVMvNOHjhlBIZxhvC6B5iTRIRtZxaih6KYgHoB3F2jWRixqU9Co1JYb8Vi+YLhPqdAYVV37jDCRo749VrZQYlfF444+O1niawJvijFFUo/xY4hs5zTMD+Ct+nAVpYpCOMW86bOrbW84PNs0cGig+VRgelKlvw5FweHlOBHXpN0rtDFkaIyKuf+SCIdeah7Pm4Ktc0lAJZFgPhsW4CYDLUMBzssCbmQTdnofzHHBj6Xd+IqOX89zoRJ+Kfeo7IGjlHsv/3IW0mH1ggN79WMfKoCxzK4x54eLDGSXXfIhPrlZI1FdZv2KGtZpgvBem8SUwU/crB1LQ8lid2BW61xbMs83oIvc3Bg4e4i3gjZ7WqGljgDvh6f1JHOiZA4khitaIE2tECXSCDcAeGXIQEwznBgDLDgGo6kwLqs+l3Oie/RHZML5X+P0UGO3Yj5b1/vTBEaawlXCM7U7eBRbh2ijml6eSVwz36w4hIpSAqnx7vQ6jAZNTjw5U/y8OrCqWe/3HeNtJQYWw/3lS5m4f/8GXsIJHyXJ2sSvTDmQX2+bhxrgDEiur1X5nfXzlpESLZRSEIcPSsKvm6w8UNFdcHiUb2pU3Ewr3GwAo9aCkrLIt692+E1o3GVK/c7pSCuaT7TvCbO8I+Rb3SOZ4d4II2SBPZZqjPRB322wxkE+WtUEIBPNc9Xh1Y3bAYbju7t/s+J8qy9Hq7dntFJzeW4zwjXSND5ger2hl/kus0yu0I3ug5edMN2Ti0pXysZMdJiVWEKlhuJk+JtbO7xPvO4SbpcApPj8sLrinQ/Em1Z5kbMRwm2n79Pog5pxvoCZIOJ8NPgRlZAD2+lOD2wmMPdZIrFlXxB9fHnYmUj30sMIb0HKYjGNvWjanpjGEXXp5/oLgLYt3RPHeDHCzlfvEI3HZahKPdlRAu090AAsiH/JWjIR/o2Bp5zh8Njdu1CWGVqr2NBn0VNI6u+O4NqwCbVTVZvB6ZIkzBlAgBH6U67IPHwtRNzZQRU71cwXh9W4+d2/ucbsANmUy2sponNkFMylDh7lisispAyMWO0K4FIgqX9YY00N0b9r0OHmY8gyDXMP2jI6RxRhNAqFMzXkNcfCXj2jy9BWaD4M4Dcj41yDoPaEsg8+u33hafLGy39ryl9qWgDqN6onXCs4s5lcrY+noMm8LleFakP1j6It6eCf+It1Rjqwa0fJH+wrCxIZtrNcA75l1pwwNl3Mnny3Z8BqNBjip8QtMGpCOQaZHR2Cc5rkv88snLC5VkLDEcP2hKd5iJrK394YISA/YziDEWdQMnsg9Nwt8pY5IoRJU+VChBTGW6QUBAXf5zCiLUipbf020j48kF/77Rfg5MI0nlZig5G8ktDzJZBxySfcVz4H2l24WG5cNaV1fPj7mXns6HaBdtaKAy3Ogx3gWdXaVP4qA847yP33szLhZstDmz4Pximu/YCglnh8tcvNMoKcmsUFs3JtOXDI8hFhXuiL15nqRUxyyOx5fFxRPsmgDyRS2Ldwysrtf5ChU9CoMwn3ihltGNyGk1cqVfBZMnpaNgm6WMfegyy7wqeJSBOQfaCsFkPj3k5wPor9XVw4IGaoD2BA5vOk24Of4xEq70L/IrjN1RmId1c7VR5SJ+yyHRuSQMiC81I62pXUAwR49vEwJOqbsvsPT+q/NVNPhi+SFFEugjsRC8mN2lDjbn2/LV+nxPti1MakUw5whhdaQ2BKEkW7anIt9DzT2mghbFewBeae28RZWAZ/XBmbQVON3t+sLXeL25x5vprKIsctt582x3AXwVxptBqi981GAFpJf16atNO3TFdwjqfBTn+GLGAOOc+pVmYW3SQyfGSYL0mzUP/Pcq2o32Imj9+MlRAjjf35ZjseSHjQTvGo7aKNGMWR9MJWkAu3rDk1ElpbxjozuW3chqKygBBrVugJDsBgePBsPJjhG4O+HAcsabV8ugqjxtEprSOih77GdEHPRNXn5J1DdhgvPDw+DW3U2u/Iv2I53am5PjPcD40AlvJ5794aBLbve61F5x5f+AucugZ/U0uk4JhAaGyUE7FSkz7N8x2/KN/okPNTztbPtVlh84roirmc68e17jId/yitrm4Z9H5c2sJa+LmrfSQch/RrGN5WzqP3kPtW2AyNmdppssbyps3oTAMK7eV7M0jnCCSglZaXlmyD526mnBt0lfaUjSb54MnEO48qfxQV5ni4by/0J/saos3hFh9fN9IF6ALl+5UzW9CjyvvtIr1YMdlFnhzoGPlGs3bW+YhvKqukz8Ff2F2NlbYk7WDnNYZ9lBlChpslqetmSNDfrDoFuEih5/36zHly7++HTKhrE5Pc8zJAcHLC0sl+wkybKASbanlmQmEqWNIzYrx95mhw4mRIetfPLMF3DKD3qsPWWTv3LF5qYBFxr0NlSz7vvqzS8dJJ+hSAkLLZeDX8cXVhkNtWpLyrb2TGqobpCWSm2PEbw79MzoTy9i0TXdfNopMpHxdlCFM3SwNtmAa6DaR8BY2YIVbrmZDaAy2NoJMus/ZEsJVxbcbf0qQMC9//1gV4YGLmJOIVKMIDPpxWnRjfSHsMWPEUj2VUyjCpdrsWuutpO8UwQeTMUNOYFMeouBEM4GrZ83qiu4dOxnrjqj/JboVEzN+qXILcIie/ffRPjmHhqpYpyiH+SUe2vAESUrWr+AbS33x0hSt/l8gJqkdEhxd6lvCxSgDHodWk0jxV7ePGLzQIgjx9Q1ktw9RqHlxwlf5SQ5VOGqP93TrnLDrpyvgXHsFBh1J1BFFwOtJ519a3kD8W95f/YRz1n5AWRyjiwYeYRB4VkpiQ39K0gb+8M/e5ddA6xrp6J5V2pRpezTkuyC/cX6/kpebiy2qbmkI5TZ3P7481A3ySexCvKX6bnhhEfZwSWLpLioZUuBZ8J16HRLXzZUgsTWUJvDiJ631An4+Mw2R8sHyBY8Q6QLiCj+eRrYwQWf7fN6A1GC2PVdW89V+vedDlvBDSt87CQPwXCvU3qbEsklRU9o07OE1UmvJqtRnPyMIA1Jlj/V8I7CKL1Ath1eSJ18F7PY4wKLJhuhnTOfqGpZAeLuT+5RB6pK/xPFBPjYsBo0t3ia2JWPZGVN0xZsJKq0hbD720dEL1DUSJ4RDq0hpyLUXhffSoIXDCLcZHkOfHt+oPi0M5ZeJPCMI7yERAryQSnPNBBoBef+ZE7Qpud4gIRhMTIW9i4aybpmBqLGYYGoSg7mCcE3nzM+VERWrJ+NuCITZIWQdd9e6bcPoyoMIyn0pAh2NGX3Wg/QZHCeEgwgzPLw5nZizDVfGWtsprZdMUHFlU4z2FBEhenjk+nvJ/77wNJyTHQXtUkz3Ctahe4V8s4hGJCoJin3ZH/z1KMxzEkbLvjmUWiAvgpmbZQWwzrBNNslFfC4UqUoxW1Di3RgzUbNdczr0Zf6O3CykPnNyzy+utSv6QuZ6hd7I6sJnxJWbbtbpdfhqYHmjs2neXncvFN1nRMMMx5bXqz1Q4Pch69VOv2Hzz299FijDr14rJwwCNkNIPoW6osC9XvGb/1d3oSC5Ybz8K/eDs89IDBNw8ERgCgDvPcSQwMpPmaRKabu47/prrg2DxxPF0EHm8J25mkmDMhkpapD4CVDGOnRA0NojA0qqxZoetWudtRaGCn1bJDjblX2h/7wmtUx7reCxTry/Cf7mt/Te+RPqHZtoG9HAMkr1bevYNeQJg2cAu+C2lNYfgFhLIXxj6+0OSPPrEjK8MMyjVyvjD92gDUWwxWCvMvyVJ2vtH0ecnGanHbOyopsGLN1oiI/342vD/DGcGh6BHBzKhMNKaFg33Pux6OCuR4ZBSnesMtlrkcxInoXwjpVx9hIgG23Nm0Oqpk7vZOnHUbHy/znmdqzJRqH689ZsHLVgdLkxCSPlwOOe4PzjUjnCXwFQshPAww700FzGVMMCkRJL1SuhEMKFdaY3PwWFq3Rvg3om+VBK+ylmY8Ti9I3MDyyJEc5MDZ+lnbOC9mfIvQIkkcVuJPf43E0UJ8QqYgXjcY1L2sK5AJWe+W9DnOK1RAs30M7h8gAVDtNNubjxkif7EQj6BzCuH1Jzl/2HLHDrlUriKIMydcyWYk/V4Z9imgoqEmCo73svPkUAqgbG7J7nzMFexKfsPGDWyqmdFSaNgxG42shjl40CRU7sGMrLk+0ARd7QAmk/jZp4sScS/Fmpi/DkZHUkdwXDqxB2AlZBsyh6UBHNdfW4FKVKwmqtKWdvqupWCS9++Zj5xqQ54rmEbB7NosIH1Qj92/PL8gvdCLSNnBtSOzWYYLKfevOSiB+6G9E0ys2YEWdsHifdXgLVnz9moR/Pyp17L8E8xfX1h0/sBg/lySKFP58HL5YCrDfc+VCaH8nwbfuIcqQVauqVuGLuKIgVEACzaabzTo7loqZ4ZoNOqWxphZ/kqMyViTLLV2mK9gRmSF2x/PyXb749HyXIBNpMuTfEQ9DGVZeXDpvbjgkuUXplK+u3om9RnfmotMoHdsJkkYFqV12Xun8NBwxlNDDjQrl4kjz2V60hfqd5J+pNjBZXYtN0UgpW5TcKhcUf8pObHK2Nic4QOtIFYX+tulCVhRiql1VQ/b8cHlYfkoNx18YTM+mJmqvJuWBggNELUhfvu8VBMX9iG8/DVAbY0Ewyzv5tBQbhPp/Ty/AFOHzZHJz3KJ6hg5XWMmGWjaOH+68I+LtG14/3NmxWnGnq+x7/cjmIXeieviyl5qdc1mzt6ZBYDcdlxb54ztqEsEpRW+pz2TxMH621jCRGj0t9WhpGFkkRBed01tkmS24Wj2clSS7+ouF8rzgM7WrdQkNqKP8sVU2Iqyn/C/eTDb/pVTg+7sHpdcVeLM8SZD3gGw2DZ0IR733PjLOmktQhjA5kFfLJD4ac35z8hFEdsKApnjzckQx9MkN3eeGrlFz9REet0+9StZS1712FSdTLD7G7gVQib2boku3wDD0nGnQ0GlMhYJeh/kxcW4g5NIOZphKCA6OEUEnzGYUkuM5fWTGlUXb15TbgczUTZTql34b3mJ2houdIgiHukBYqWuGLHSDkBAIMmlTsysz+5ZSsk5rOivPFtiQKyUTM0dKL59oC3s6q1MsAncY5haJ98SFpcY/ATfjvJ5FkP/GSptSPOFCv2jq+kQlvvZPzQvirmxy/AX4RDmuyIgzDB64hKFUPc7AJ2rAxTiUuqkesztFnBGEw2W4XS/ij4RNcU8UbH2aRSGLMw1/OttJxGlI/zaSTTBxqTgvNmR0gjUfFR9y4zzDBFi2lR8dxnLGKeewayvG1tcPNYOA1bdsfgoComrn6rCv+fdx9XdHTJHJegQE2KqrH7VCLvK0AYFeP+nKW+kRCT2LTRJP5TeqjqxHdwO93MqjLh7H+nnFwUEy0KZyxSvSuwtJOy5w/xZpY/+lBPhvy5YLGgF8Td+atZVcngxPu5qgKg1Ewoq5RJPiaRmvsc/JuAPfSO/UHqKRB0Xg4LwdXrxy7jhJPURWgT3qrHTPozYRRw0vQWaY8e0doqUrJifTd1ddyxli5CzDeGIWpvoC8YjPS3IrxPIbOX2WavUQm6SBqFYnJus+2+V4r8qKaPkH3uons8Qt13o0SdbByA2ILN+PjukqTNwtQIvMwcfh+Qj0jDFEGhmSC7aWbyK9LCTQwcRUGsZ9/vRKsRQTBZFEsNOQg06dFpMVYq48KAjaOJngegUx0DMCCUTDvPyVNnMqYqpyF5NsiShuJkCr1MgyXIfZqe+CS1lRJiPaCMUI38QXamMb67MtDtSVWfjooAOjeTbrYQqHLMeD8t3taS2Ny+TXpsxss+9Lg6/rrctpTldGBUkfwTPtCARym5MclwWmWJ/LVjdB3zGFJaVNomxR3WV9E5UXnhEenvXZe1Z1JIkV0FT/p+c77Hf1dcwv0V2ooIs0g1wXB+Dp4yECTIPZGVFqGGDNfjBD70+i1k8EQmlcvusAxBCAT2PONrOFKOh4lAkOr3ESG3SKOsQHMGe1k4WfH8llAh2mHRwDsHZtiaJu4nfIhEOTVcOm25cskFlX9G0UfItGRJ7i7pdLTAvH+65xQkqzSIYdf8YimJ2N6wEU0yYo2iMs4ek76KtwyEbnCmIO25Tx5iyGJcMZhty8gEYESzypWZsomutiycBQyD/8JFF67VVKiu7+XFNOIafJ2urw8bt9LBZkDnyA1Zk05rtODpahNbilB1MEKLK+05Z2P5yAq3FUccpkTKwsJWc+hNp6tLMVlTk6nn84pUzPJ+pn7J/o6JCyVQzQsBVtMYWfviQX00Gr6slQT5NhWziblIZS5yEoaHWuXZEcYgJpAMtrhHRGoyIK3fKVJjzAIv28kYstmVPI4QWGBHMZVYDWLneFz3hQtFotFPf8iG+JENtOb60MnIBVTtEcc+arepy/kSgYhXuJ4j4XSOiGdwTTKZCO0mpgZzVZx99hGqs8BE5wjhvEpBOhFpwKIQffNBDT2NiN1Zo20bOmzHCv0kpcGE+A5s9qaP+dqfqxl+aEsFxj5sS9bdCgFCQbGkNqbBME1UwupC2cBUjwraTo+Xspc0ARxpyZpJz+FUot8JoxZSGOmANIc1X1EepGm8TcwpCl9NVh+gIF6QIWfMY4s+nSPBxHANoouZT+lfr2kTJ5Z56SI5hckkp4TO+Yfllkdx/vHKFOkXoqWN27j8qTnNRQao4EBi0xah+p2a0WOLknnbl6JhO6bHcsNuUT6UqXdL/z/JMpTS2pbAmlfXsPImpFdhBx3amK8U5yhQL+4GGa+RWdFLZ43GXDvfuq2ljeeOqyerfI5l5E+F/hBHNIyjg5+uq20cTjZW4TWU89fnPBfiNrRIius/qELhAXT3r1w2V3vnAZbp+BxOu9XSu/91KG9yHSzkOZtmO9nAcKSRvgjLUg++a4COWcBsaBly4jDotuWZloZQGqbCBw4X1pA6gXVNdSSt/1kUXgKu1zBKD3TP8/4L0vltPpw0cAIXUzASaud0iYXLaMk3YhAO3ZJmGPcEqm2r0Uppq7GmAiSJPNcdhJJ1nrWZqq8uQl9mpYkuLbcJXBK0kY3Hs8n8RKM346Yop93XGPL2AXBkJqcBwqFe5NE8sdnCJsG7O+66EbBh6F5eELe2i84L7wJuO4+8SNxcuHLprpviUZg9aaeDq/oAP10RE7oesEzFujy+Wjk4dixCaQNoHUEAFVFO6ZVmEKZA/52s+i0aut1lcKf+KlIZ8pTvkD2e75HLnRwsDctQLOQfWO5hv+jvLjYa8L5Cx7oDtElJIhEr53uktYdbgjqjm3VP3XEnO4CMIMAdFxz1bkOYas6b7nCJpoKFMoD5d7Vcw+qUxKZWjwCxZzA7ZKacybIHaJHwN6aTP1+BVklgomEcK7ThxzgFRizXWVxuEbgV75a754jfOBF7cC6pq4cZge51P8fZgFZ741WnPyl3VxaBgzVX04M1hrLBvZEPGngYg94qvZJJO6C7A3q55PjWye10P17VnZk8kiyDSk+3qHNnw/oRQzWUzPG9tqBM6MqVSi7OTXjbzmbrJBPaLaKEjrQS3wBldVKgi3sKtiujx2hOKr39FhN2BBnx8A2yvm34zYbqpmGzUES7Z61hDkXdeCUeH65Ne2VXvixfxE10V/iY1Tca28BBbp67NFYgQsullgw5wS84totTWRm2Yl+lMVKq3Xv0YR7DQ42aqtOt62Zdo6T0z1cbvGW+iG+VEiCHoAU7pL2CUOTbhs9jZ82ZcjY5/U8cmVGlmxQePVENasMRXmg3UNe5MniEaBykhft8ZXLTPRsndUaf8RHBj+KR7yBZxz1a1L72+butWXZXWJkLkjaYvv1P5B1lg1zm/b919eMWs6ebv6UEAJCZ1SCSPZdBRJ5vqWhwjKlXv0KChIn9s8F4+0puvgTkHnk92jvJQtsdWat0qqNuNp8nMohsH7aplp7YYBqdK3l6w1lKS5XFBxD3cjR2YIs3IInrkRzOc9nZ2dljKC3AuhYlQAa0SxmzwbrrNO/CML1SSksJhz3hTKA6oPxkRcpMRqlC/hBSTeZug92PnuSM/eJ4PZ4jazEGbqtC516Z9pVunrno7s/VjJt7pkTlZ7PwQywG9s9kquV+vLIo533WdUpAxC9A8AEFEInyDCrwhyHxtnUChD9GfLqZQa8Osb7+/4weypuxUIMwVRfABQI66D91h6MRrL+BTwZJPnVjJSxcRaSM90lgLo8KERlEyrhmRZqdesYuqccZ43i+jO0ITdn/PhG0t7PgQ3+bMN9TRLkcMIynULxnrUeAs+jbAz924Vp8O4VmevRwsWVaAcXDcgedkzZ6OSPEmRrlLSmpAfE60fuWQSporYPCJ3UMgtL1ILuB4VM4J53U4qtGcTlYmZlQvbsH1tnadzmx/lbo9staNfRKsyy3sNr4XVoekXJkBocn1OAztTABkXkAJwI0YY5yn7lhDCzAp/vVNXoT7XJIWhz+zR+42Z1DtzxDzwqCAEPzoHx5FaWGuljL6frk4dgCcQf/wr08Ki7qJk27p7ECrp/Ime7vJECqk6PCGsp8JTx9HpuDPQJE9C37LSv9LGPDgRfKIlgKSLtzGHglaNBrbj+5bcIaC4B5/ry467owFO4br6wyFIa8/rYiiFJNNeQyODixkpbe34txW+oJeGG0GBBuA/FU83JWwJDItH9YR5+HNOT+iOsBW23lKiPueYIi5cAyvMq0aGghQWyOC4Qvvm+jiR3mhHbM+/F8F7cCWkIR/H7rGr3GQQ11aiowU3WcIj8jA7hCzwOxl2eGULr5mYq6ZANB04B31iRgC+2LwTADhzj9Nu5X6O/WTRAO3d8Zgl/HMNSYLsJK6J1E7mSwbxU0gMTwHHONlfJjPJIVR0VvlWefr9BQ3PoZXjDlKox/4LhddcncNOXhcR1uWACItzFqQ/6LsdhVhb+BQSEiOEfNQ2GPKiXh0WepNFlegzGxNBOGLHHPtwLhGmqAXUftuqh+afXIte+Sz7BAvK5lWoob5iZJtu8lNx7P4GdiqHfuX0Wk4bHFVXllKdAZLL7qJJk/4jjNIKDsiFaTcuE+qPsaCnU49AxdMd2tugqZT1//EtVJlLgmZy80WNACV9Lr1ofWbxraseMTMf4zLzqq6oStV+qMInIT29hjpmedl/4uNNgdAXUcJPzq83PWVqazG6qaDMQdiN7ULQIg72x+ojM8xYCgQ60XKyVVCHXMcPd7tdaKVDsIoGIWr/rsdW+lyxkd+JaHsCRTieFMK7glcwYgOhQPyrXHz0gPKZXE+yjBFhGrSwry8iSV4uafAYPH2aSzNpa8JGevq5hT8jlCBRMNmoBmLfaHheNn/vttOU/zYPQilRegKfoIqn01zSubNPj0u9zicEgMI7SND4UuF/ZGahYE3kEG0mVVWLCraOj2qempvO8aqNYn482uKfFMTu2QNXmk+6Qzsdf1lPwZV5oYXYJcVAJiLDuCZL/FmiEOa2eO8v1GvkEzP3J/BGy4mYp46N432VF9amJiRBgm7WnUxKy5K+gEvlrrQ82xFHk4xDCoYtryoXDI/LmP832Of3GzsF2SQOJInXa3oxxhwoI0TmBKssQG8cDLoPcJucbd/Uo5AfiPr9uW9UKfwcxUbxvvwmG3wbhTsdQFgC6jKJva2ey24lJij33+GGtAk3k9GL5ER9ChT1ZV/l98udrHxIr3F3NeYhyjebqdtFID8lRzIx4MOAbA1/YpKR1/GMoa8yIdvJiMYuD/l0LQlAZSumfAhd1L0LqO3eBB2nkZoG9uv+wOn2mHCKI93ztPKshbivH2BkOpHWsncuevsFCx1yByoALEFOdCiijln7NYrdgJK2vcJXKiaDp6O4mn028QvA4EmEQ2RuJvxDzZli2PF7PPNNJivjjdyCBa9wB7RpYUGRwnkzSAm+XiQGnMQFaJfCvswoRBdS+gb9rnrrmq4KBmiXj7d4Ap1byELMpFOsvXZ8m0WhLgLfepcoYH6P6pOsE6vS0tHRW6XS0thPgzr7AFxmEJCzPm19Z/MOowR5n0DAKrucFjofF9h6B3JVQtiG4S5HcrEGNWmWe//zBY3Q3uh83bHMogXRM1nARQhd0BisYe7LR0fn852KeZxjfDkjO1XVs4l+s+SnGFJ5nU4ky00r91anxXUAaziiVu+ofz543WDYISFyLJQPJvE8dpp/hBeBnxpQuA9KgpK9/4oHI67e9NjvyZdKDF/3ogXdE+KwAPZPax5vSuS4PMK//Ldh+92UFiaHwfcjfo1QPAuyaNTAE+MLPSs8f2TJpyGMq/89+p5qIpE+ZmsA0yBufi9Xnx+3dG9YXsBIdGWKxHXt05k7CcfC6oeL1shL/uXiDz7qgLKkm7t5WF3ZuPGxa7s+7tfWjvzv+kzBz1mfeiSEYieRAB46tAOMxSwKoD0K2rAmZUh+lKWX/Vqsz8ioY2QIE3a5MePR5D94BdZqQgXNf2b3zvLy4JovADHPA5Q344YvXpkao/QIV0UNgwmqqJ+8Tu3Wd9kgmGdJzKP4ZHZFYb12Hag+BuuiypC6b23/tYm+u6Oq5e/ZX35WWBBZ3GFg0/Af+qjaEzXxQcEqSEfeZa7o1WLfHBIId8Zi7vg2raf7btYKCevr/5rdX3S0Bh1GBub6w3GQplGwL9vKaec5TGincQ++H//TIsIDTODmO/3daV7NThG0EwTzGnN4a5NwFmb6G4rLBp+pBiUvTSayaVvAvCvHvKCpyQ+KiJLpVFf3kkbtY9f1dODLeuBT9W4JuREwQR46huNiCcf6Ab5d7vcNGS9Ah6HGvdAWPpr5vEGpeZiMq9Zcme/Y6Kpab8QrWOURUsinu+NozcabQYQdy3GQUfNgqpK7oHUVG5jfjA4He7d7Dp0bFtBZlJomkLbq20wUe8MLWPVJSlXzw1zE7NKnkK2xz1El3QXdJqDVtyIZjmzEwR9yszI4lrPBWosdbIO6eIuoYpCbN0ZfUaPDIg6Iw6VothOhMjYod3n0ZdgkpWmdRQPYnstv2xcvCyIWcjCS1h7YxsYd+m/U+Zx6r3HyFS+qpVVtfixsYkNlNh5fzjQdfNZjL1GSHv/x+lAXSF8rdPTg3Bjw4sDXlW5mFaYN+2VuyoOt42g2nTS9HMreIt6J9FSBcU9GxsCp4uCJvYMZq65TCzW8gIWX8f3nYh5bvqDugFfp6z3JQNaacGHeZZv6fY7JxrX+DGQKdzRJsE1dQnosukzpFujxA2gTJ3PxKWZd0eEpoemCiG+gsPqkm4fMY3+ZgY9uKh4AY8zADf07R4MhR/ikZ1wx6Jx60CL9Td7wMXVWVBmi0wQLKHbJZEQIf963v9vBoH65hPD/wcdFsO0s1XlVgW8FOdYaohQdclzUgAl9Mj+Dlm/4MIojzp4bWKfIyWLOo1X8q3+TUYSn/xWUDXftwsEMpy1AUcIlowwtJZ3gb95jpdKzwVZwp1KJe2yIwzU0+6yqFOLpr4Ge1RxtURlWBUyUY+tuxWBGmLLNNTb9bBhqdOqYOYAn0ccO7yC2feUhN4VCwhMZwTutSZGD5ocAo9QeeIMW0IKeFLsNzvMVNCwHnkWNmo6y3bOyrwG37Vgoqf8UdZFw8cHEJrmkyCZXdApfDMg43s/KuKmNjGb/7W7glTW14EBlcUcYzDuHs3sMQQacJrhNa13LlbLOW/M3uSJzyBi4e4zDIA1c1uNbSZ5duHkn5j5+wd9evgQDSBq3iuQy19GQsWQt1NFoqhUp++g1pQUtXxCNyuGi3B8Qwp0IwPP/0F0m6Jth6S2oTjIvDdzkT/WdLZjpSwhYTGxfNCgYVz42sUxF528BOHxVzP+WR34xEU/skHvGTBiA9C0bylTrDU9EKrdwHhhGrSwZDx5RL3GJ0lGj4nj4e2Djq0XXe10lFYVFITwmz8dQ4Ex9EKa+FftUQ83Vbv5+P7ukep9eYS/tN0g4pJkOgatj/YVad5+xbc6C9mEvilKEZhtvfJ2r8oW3sq9QtHoqVxKILjeMqCqX9iWhmxiGfYS0wB68rnNMnsgozRQ1ZmtGGEIuFCfxDTvyq1Kyt8wYokntC06Uu+NBWeCqPQ3MuJ/ccspF42XlJL5zgo21pPV20jJC2DXWlZExqYrTqhV5+K+s2w7bp+ENA0v5dzdKJ8lWptNUUOQ8BA3Apvx3ziaRrgoH5JPe7o2Ln0TSBqqPnOXKhNHBwOmsgjSPi15tuE6i386uQf54yMFC6hduwNxNzzYwKkt2PhafXiPUyVFIXCJtvrwCheMhXyb2r88djZJlhaZfXCPlGicHabmqNEEMpke2YFN5SwfVr/oIbr6gdMHRmWMXqwVmNZrJgm2QY6h+o4/wJPJUHTFPpXKpUs3PWcEnUn86snbc1iLTSQ0u5j2cCHAQGY1/U6Ub5b1ww3p2fukcT2bpWbQI9p1S3IBji74z9gUKp+OUl5pbnkUIuL0ly/V/eZoEfRCEs2zUSB+8JRNoYnOycPNyBbMLCRqHn1zgPoCKxD1O5ydXxhaIjTOi7GKIo0GPA1wJDfNanutCHNgdmYrJetw0LKMISN9e3Gpo6LjcVo534Di4dQpG2qB+LH06V9rCG5sE8fsxPTZxLYT0dDAADMtIlozgVLylUE1aKe0Li17fN9r2ublsejefskk7+nH5t3lL/smhJGiCQE/muEAG286wM8rJ8F+eXMeODfwIcIrQvDdEOfcOO2Nv3x+MOmTeWupS4dsdApFe8qNGCUJhE4SFWl823OP6DLcdhvSsGrWPIExaeNrOBXlRajV1P+Tj1vaxiF8jrFq9JtKAElgS9B6THSmPuYIkC5No+JgkNxA9r+UqbPdus3NCDbLDIaYfilznDUVK83eANdgCVJUhsOasv/ih+7CxpQO+g9JSUz4sfOmvS0XsZEexXquMUY9d4WKEPgk9nXceyV7ofCfUZocm4LbMNqYBRtWENr238azxUNYDc9WPQT0eaxcG7BjiKzs0GG7rHKm9m16qOmF2Tm0XlJVTkoTiBbCBKG3CRdsRDU+cRsJdqsUqNbt9/HAGsKASyIGHdh/ze3eSya5xgoHV0B913ot4rYKEPbBELN0bY1YbyFOvQfN20mam1XY/Sl9XQUTE/Ea3JKGdclhKiwJizyv3ly0lIndtJlB5EpW4UxG1pjQ370ObJXXdjlM3uazYpYgCqaslCR+dO0BZr/xXU0eEjSrS+sbHHtL76QbohXEoFfXm0ZW7AuqozGLkfOZ1ek1jHr6UqOKAGSPXoO9xTWJ3GzhFppm9PzKC/vfBhp/TYEM/5Hy/CLFPSA1rJPACM3stMsxg9wHbJOAVSrN0Me1yw6nW6y9OhXVTI1mIP3Yd1T3BKVs4Xqhpqxp9GTwAkwTEqqAi3DZI2mwlKfHmkKyPGCwkpEk8BXmCe5YHyRO1ou/wUbSs7BqGktxOp+1X98t4Iua4KypV90TG24ok3A6mM/uxb8fWsXB4sgDSyK2uVh9X7HnmqGm/O4RMIEv/etq0lHBszETGDG2ImZeq+OsrNGaXS/JKfxK7BlJzHioig2EcPgbmUfgMU1V1yor92tcMQa01ywQ9wloole5ZeemI5PvAEXeLFYAnjNNTZL7pLFMHaOUAAc2SyDCIiJqTL20DfK8Q2B7FNR5Z/fJtiJXX7N4V2EyplRgJ05ZtHLbg1/B3jCO5zx10Xxr95a9FkyfnE5mH3k9MYbhJpmM01vpvdZARwa8uKqY+qp1ZziEpjOzFrNEBPJvCZD6wQs0/bfkCKJB7ZlMD1MGe1OwPPsn+ft+Ksyi74xy6suf8eL0qxleJU4iaMxRXEiHVUaE4m8cbRbHnjd+NJX5uGhqqzGjduNy+WbM3lBJQYciARfzxnuhLozTWJ3m47Ew1YodbAGIrdh1c7Jsvp6kXcgm0DVcZJosKVuVqNSLlx1Xx3iTLRMD9VA7Aox0z8jxZT1lz/dKQvPR1zyMKztb7dV93lb/nBdE9VrAzWeGU84mf4XeL9zSuDevJ/J72Earxnw2onMI+D37uJnPS4GGd6c+fImjVhd6Zko3OrUFasSTNuoEyUK9UMjbXRYBTlSBuZCc4301549d4WSGGu00DWrG4hN1ayjiHDHjXfzd0b/G+KhIE6qorm3yfhrhBYsOkNdsVpl4Hn4oRIudMemgbGLV2Mmu/x2Y+sY2YcFDUli0VW0Hg7dWLV4NxcO1gz2v5hBQXN6h25PhaUUhyHku8ZJP53QXWH/jx5hxy4SZanDU4vMWiVrQ6mjIOusZa4db/7tF/JYevRWLJ/51HV0fYSB678mb9GcTh/Edctn2zE+lNyylT8ifZZt55n+pYeEpsjpkYC1Y1c4pVD9sZQq7vMn69ZNAuTH8rA92ogmZ/pU998KgzHZjN+j4gBGNc4Oy/e+QMCjn0ZzwGBRKvFDceT1M6dZZaABiyqmdSU6c13+C4kZpEl9k8KafVGlpjyHAzWeGITX2PMOM4AQZVHnhD86BhhFMFXc19ClaPyJUF6HzAFrQ9rMm7z/cPNOuyPkM90l85ZYT1sCPabmr/v7Qdm5WaYPA1stqVFDzr0vspB5my8NaHXNhj5lVEsu+UBI+nFioiRh793+u+j6i2KyNhsSGaGD6bhQurTG1sjz1nzkJkxDQufjtPsRiO7eDtxoqd/rhpLlYDV55WvDDDDOPIWJI2KoT8A++NaiQZvPZKJNZR5Yg7PBxE/4k2W/ZrYMb/i3G18Fvdp1pCY6dCauQRTreR/2yICQRCJRe68It3cOKWXbTb30GJkZFb8JO50u63hRgNChiTFsOnNCBnyfuEnTz2Ngd9KDtSwWHwLXWRnYSXZNx8oFjqnWx2mFX7detagr8fTSCt0oWLnjofMZgxARUh/q75tzmoqWs38Vm94Yh25k5Vm9IZvoK244r7/i1W7j3JaDFBY2WaKtAW1RZBhV3zkORQnWi1CgLQtx33SRXo2frQnfJes/iQ3JuHQXMS3QR9CN0h9j0b4RZl4foihQuJNs1q9Neo9eR41FxGdalgFtgQlwlZ2WK546xO/ApNLLQvDS0FDLN+wOXodyeZJ5v7NWlW5u8FErNISS4L7KaiPv9PvoQkdPrLoIJ1qWBtbZUudw9/9ecJj0M1y6BkW8BgDZ3i0XX5dwyU5l6Sjjt6UQN2F/zuuuOAuU2LNNwOuR6IAA3nfBpKhMNvrLlJ9zPDNQvuJvh2C4MU0Fskjpqy6P/3ACX8VsAa9Au+f11oKXXJaZwb8Q7GhD8zm44IIGpzg0THMPlvlt8cgSkNIFDDNwqxsa62QXaHKoTaS4bebPLGWYF/vDI9TaFJeZGF1WcilvF0vyGnahmjzLqbOMdZoajeDcXAyl1/ZmdvHE9H4jLuzTh+DxboTHpLgSgWEgVgAPUFo+PA27krUCPTHUdgd74jcr550kAJ2DUTHZhUatU/MPzmBcMaR1YZlzV+5tAAKA50Qk4+0W87wgasrdlnViNJmFtoaS1IJqSblHdZzavYuMv3lUQQT+ij1++Om1mCdxtHJ/fkvTkX/4eKUQgY1lvW2a5Nll89d/RdROg8bo6jVyFcRcxMV502bPu+e8CACIdJgeDzBecVgAthBPjTyMTNEWlHZaXWc4wB5sYmt785RR8Fe1zLALZYj8Q7kNTTyT4HKuDiPsGB34y4GX0wI9/bg1q4pMGEaH8Sj4Dic1V3kh0wZpqf/sLeu+oBO8gTwjP2xKD6sTPdZBGu1xC6ywVxw5FCjudI1tQHqFFxjH8xcW1/Bvl6y46TQrQZ5rmzGkb/IGy0Me7+wJ/rCc5+UDFRWde3Dz+Jj+qVCNnc6dgPT/19CnQBodh2S7tn7aUtGNrKpEPEwO9+68yHGD6El04K0kXsKcxk24zmowta/kNAKWJCj6SWvpA9FryqtGiBOL2jO88SywjknyqVAA4s6um+AB/fXZI06npxKi/9XXllQT83xCsxezDZqfxZAd5I8X95ug/q3cRMMmDv/VFoB8i3N5tCUNQtnJJ/ODpwnFvoempJXutgonhonUqbcRUtGN3LUF8NODBCuUU28d5HMFmbXbAQOvVRKioI0+SePWuzBg/Bi9v6rMgnU8s++Y3xPyImtJYNPP0dsIhKL7chjwZ14Y5ATlnDzlbXjvgzgXJPs6PhwCSimVfxlODTwbeMyqN5OJeXoUpvvta9mAH3i2WK45AGtyI/EekgeZTZ9foKbs0ccDmZ1pymmorz7OvS3Cfh9GE495TfqdgDvzqT3+LxYoml68M+k/EXVSjqQDtB8hbf1ehZwgXwDLfwx/bbulBhaIytnUBpE5vDXbvlGAL7PstMC8QiYHbD33OMg1hbfPrqCoMIra5TFVYmehii1XdL2iJHX0a/QQhqsTTiSEx9umOe3uWS1o4l6yKv3WviCFMVEexAPUonR5e1PPww52dCc7pZpz29L4aXNMODirRDwfdz7KzU8wsu8P7JZ/oktHx6Bgkni9kZdTZWVrG4F4KSNr+IOxzBmZePinHeqCcMOgguXdRsaBoHlpuz2Ga4hkhHJsMrTCkSXedQSUBWIWPc6WxVr9/rFNcTyQcJ1TSfrD6ikjwNg1Vruvhw2HjPEG+v1uVxRwgF6AZA4UDA9zuYQe53dSLWzscEoLoEs/KJyH0xYNL2SoIiVqFhEgz9wghyidIhf6T22ZC5krQOijSHyxuVFevVRH8+WQDsGqItYUbZxdDoWiU0o/OseeYzZZ/khYxCeG3U9KKYAqyb7Ueab03sHWEesEwbp581lEVdxbnD77tTx1AMVHvCXZ7GJud+Unoe/eUKCenHug6qSGpSsRaQTGFxgv/iYi5ieXkFnyMSxcv118gxtNnCFqiHSOvZsnG6KBh0TbthZYGW9Jw2yRLIjCQK3jpz1qoVC8it4W7H/YNy64OFU3s+9TXsvLZFTf3TKifDXq3eNgvYMwvb00Oa/2a3SJC1Qac5k4//50Ltpn8bPAVYjM6XwA3HnxFmGf+xY2M28vEKCw683hgQbGtYYxuhiK8FUnWh96EC+4BdDoYptS4GLmeZ1xTr8d/Dia1MD26ifcy1f4S41B/H2sBkFvIGhCfhC/ptQy33G6lahwstYOrrJ9Gj9fQAphaszjk80oXNpcDwWpvEH6K07vWV/lb/VIuvIZwHkkI2wGZaZRXWEjNBGaliew2EXkkoXbQfjeRg5q6TgAZi+3+BMEf8cHyEPxzTN4SPLr9gi/2hM6BT1uI4nIblA70u9tSFhzt/IXE+dxYve5R2Xj9jmr2pFXhBuD4YCnwfL89+EyhaEIzFehavIBdwmFp7RoB/Kuf+4fL2a+3PiXDT4wT7Xx/Ha11SDhr9vv380Gkn1szv4TGyEjQ10ei26B06EguDWLDXB+MprX5iNSHUNioNnI8pKCpVbGG26Y1lGlZhGtno0bAjW5jGy718uQ7IE2OQ5uzGjAajrLVei3o+ppTGmp0bqjAHuCbgEZ5Vdcq4HSEP+A8qf9K2EzfU3iibo/HUptqO7KkJsh8wE5/uzkPFVY6Vg8xoYl15KdG+OOOpnFdeBV473QHFPCo48XHbRn68oge9YsquWkmrGnBPiPO6oPjrUArgXmlM6esBhXnQ9XpCsW5ylUZalHE3BZFRun9Yxf+WfGsBeqEenfdLH5z0dNbOZunmtFQ9gAGOAqGnScA8i9u51HS+nKtQSkcwPGqw6VIAm4fiqa1Uq6UOTnOsyh3YNjUDkR2lm1y0sfqwAX33HHIxnTSlBxOUKvMoqH8cLkvMsV/FuplTJ4zbFy5IyCWqahOyZBzPj6A80jgD2iTVsOvUQoOq8CweEN+vPBolKmfMlon+Kr5W77CBrgRSdNbpz5IHym+BoJeHMya92NotJAE0DKk+W9RQHI3BrgFSMVudPEPaPA0jR66wluQiaq15qJ/dkvneCOaYqEPt2J345J9hKhzoFpzbCmuUe5VFpt2NforwBaNdODycB8R9EdKk1SjdmLgB4mmSp4JbzXrUyyxeMDqOnaxE2P8UIIhcgpIqMaF70BZzWvkLXtMrT5pSVPWHfOXs4gFdGsewqzpqG0uzag71muhkiPKE94VlmUifKSHu7X7VXRDG3PqHbjvZi9hfCq+VRouIgj5u9DSWPhBSAQyz3XexF/hZEYHxeJV9kbNYaD7itS3u68IlpevEFOesM0Nlt31WeVpHa63PDmQEfVLZqvzWyWckx8hRYc0ldk+CT5nX/pMuE8hSa+02JoMZ9LLKpwl60+miGgATJx9/0W0ZgMKcJuHAzIrOIf3l7knLDqSCaHHaEhr5kvsxWWOE5rUjNmreQkLkQlFpP748qyf0nKGFWpuw/lF74cMcLO2OvNlDFXoM/rHcoZorqkhAcHrZ26Ocd4LnEJM8LWZsC/gYolZF2hochnQSOLsX+6hQ7SRSmfpBKA58rsSlles1HxQ8kTAeZg8jmUmz2CccPaRPgVE9H0pMaK5koo64IFW3xYdXsiTWw4AVBeX4ipcsPADx4h69Xbv6fwoDzJs6STrE8ws+VxVc8CDKZg04qG4cv9VcAQ4JKKkyBMlQ+MCHWUd0ugOHGD/v1RhH/eeqgyyCdMnWepfPendkTtu+00wWhddSnOh21xZMRqZxnljSv0wsTD7gYR8h0+fbn6e4aLH50VqG15S2+x60/WvnKOnNwR3FtitMiqZi2RsrRzdR8Sbsn1ntS1zBKWte4D/8ugA8nRdrdTFVjMjk031aXAT0rEDGqHz+zJFSMb5ouuKZuxPh5ibvB7+JcXBo3Pb5YO7bvdVgYNPM+8GyLiKoBCGXl81wMwvXpdnuIqsDE92QTzYwNijKeD1c2/wpWyMu6iE58tK4u8Iq9zMhb5Mz43WrKreujDE2D93Q8KZbO1aVU+bhtl0VFaY7KXRbo2M1sIrbrUcTUSQBwoJmU4V0XZFI3EJrmUQK9z9jg/I+vwsHGTy3XEwDRW3SiST4wK15mjCl8N9SkAgwBwGw7ReW7zOLunOu+4j24HRI5t6LmYWnuzHIh69KEhZIlszMIlvx+NzN4dhMM1gpsoUUvO4adG8PyHb6FBWMw2zIC6d/NOZUZAt5njdLUZOmI/HYHZ6/rdE88pZdw7UVWVL2A8zg2Ct+ofWYxsBRb/g6omTSFmcqCkv3tWJSpCD6uUp5NsKWKlzbdzpYVyrYfBTbFLA8/VebtHesGmRJqRujCys2fKDFaiX8O9GpnDvGaOOsWyeeyaKdJviIShh7bNwlTbX8DoJaOnv0/SdGuLmuYELCgu5W92t/2xi/4ylKCeVVixcdjTUY+K4wGN/JxFKK2hjXw4LbbaBNHe6ngh3Asl+2JZ26VNFyFwhhUCL54mOec0eFbBs6LW9n7r+MbHzVpVZFzksB6vyprgeOjUxDPMik6a3cmS/5Tm55NJ0Az3fEeNnAB1Jcu8yzFlgtZESV7qdANw1tDG7se+HaNMmt0jQzeJthhslQ2HDTSJrOtwQyNY1Vy0DdPb1FcZMOoQ06hJarRM6cudMH0XpSR3JpXGYmqiMYlMmTJJnDtKNoHVzrvm+tdR/0jdoyMn99SrXaNhpzdP/CSupxnYsGVRp/HBLS7TcBPNdXay3tozamWz4ZJWnw3LUmH7lqXHkgjQ9v/urs5le5Yd4VKrzh8ciu4JkDIQMWCp/RCB4Ma7TtO4TCFadnR3vAZrM7NCkr/IZ33GSgWN0MNNEcgyZaReaQSCGEBv+yxb8yKjluaMXKxgtM+j8ieofV+e88jbBNnAqgFiv9DDsPyWWgWWb+B2bkKZ7gOF0pNhmMR7XP0ZGXsADoNWLfQlW+3fzjOyDKOeZ3IwVMa0+f4619LF+FYz8UX0VZA36NJuOKUpX4rHMsq8BvkvHRrwUsgFP+vu6a9XdRRQPL1Naa1p8i2uI6w/Gbe5lG0Tdes2p9HYeAz003w26h2nMzLRn8heY9uo04ctSFGeMJQsRsR8OJ+RH6wGyoIWmHnbh9kSiIoC2FV1HLun8yFXGO/OrRczzZbVgBlnP0rV/n0qIVebQ91IOtiQqNn2V0PCp1qHj+yM/2MMEUr/erIo1H4pJKBPpduVMSHleXEPAHBlhR2E53hvJajvGVx5qTIPMtfjdhHjKvKvqLYpSFT6ptELFkmfe5vnwfnxrvGfcPPQMPAjl5P/Z/rfm0xn3gesqrTMiuNHifueWRZi/M2cEY6M1lsx4z82SH+ZMLuiueHZ/0BoHmXMmrtx2obOMMowWi/hDkZCPNM1ePE2bvNQCUv9IDLoz+kg/F4G0X49FL4uZrAuWgPPsGh4dsp67ZVSHGGE8qJitaJ4Ax1CSLFoNODqafI8jtqUfzWlDwIobFZRzwYsXCisjXgqZX6U7UjiDd2y0+cnu/ZVwbcbWAvexYlii3zNZZQColyImCw+2HsFV6A4KMYuf/Q0knit/9GHTX9Ha8ocu20xmc/Q5lqTfdQwxs1uUfJlJYjKu6Fr9gZ5M18mQx+OsyKa5bikYLWn0JoLoE5fJZ5NasG3HCNieBNM3rc91ghEdCu8VXVjIvPntzJQ2tjVxuW78tt/5JLen8ALmMlCnOKQOuah6g9e9KzY2wQT8ronnUvHolC7b34XArsKoK8I5bVY+41DPPqhlbSraEVQc4zaFcQ0/Yw53csDgOUUr5ESvGnJibv9LJZD4mJi1KzhWb3yIs41O1/QbV6coDRVii2CRUdPak/J59wh3dOGdB+OwcJngufv6IhUAflRz6qBs64zttCCoy+JORx8uFTLuzeC4LxDIQ3rNrlwfkD61nhxhx6x+HkGEaqnkqVWn/LvWMVMi7zmB85RsfeuDHxsmUZLhECpuXhY8DT8nYFDsdIkJDopfiNFWgzRAM9EReLhAq2o7prLXo6wpNgoPHoSLoJLN5jgRPebNPWyz3u/xC9WPUkActa1H1bziNZ15nKa7juFNCTCPOkmz4bJ+Q3d0RyQDAWaiS8JNB6KeNBWpikzZke104pw41oxNbfoYxkpToP5A9pnb8kCC8QGy3ZPuXp497d8HI4wrmjbV+ldUxzk2Jowq316gb4p2zZ1bhmd5AhQbMnrSGz7rqGWRiMU/2EvfA/17fQPnBwQRxpOecUt4J4099ux9OIPZACnQlUmW/w6+3/2iRtQGdxs8cO2AXzLLU3ukPcnQE9x7jQhA+XfgxLKsq4y9iPfcNnnXjCKLsCfYwRLJudQQyRLkdVniE5qONHNzEHr8WN1J10QaSx9emNJDgICborm1rAng9KcgqdRppGBuIljK4hzk7y0aRQm5PSGchH2xoJQYuz8V4W4Au5BgbLZzw0gsFtoJBVWE5xHP4ewWH5rAPa8O+sJ8HSWlNYH1kRTCynyHIXtI0+ko+NSbtj+EpFRcdpF6mrGnlmpBGcUgi67RKRYQDbZ+s4AT6mRzR5uCRni6aNO73lCBSqlaBVy7DSJAOfG3xXEZP4YVepKQ+xNEe/xm9ljTEORvdoHZGldUTyjrIMH9c5w28LFpMNaIKDsgXa/GtPUOlIhxZIsL3/Jka6Q1WJwdTTL4JZ1uJypOV2JzRPLJ1UfaAS17+2UtnSRUOgmb3c9FcM188fVOr/BrS7K+h+FB6MrkrYmL4/YdDYt/pWU48hO2gyOYIDO34vYsM12Dek8Fi968hD4QfmjkEzVnsClKmFAIUvPyGYn3Icec35rA2MWtlzE/krn+rMzK/20AJuL6ug7/I2fQiHh3tpqdGVGoqV9cgL6PXceD8kn6NFojDjdaRGpwg+obhCgsw+7XCVrQf0P0rItp4Ff3qrTuTgK846R3P6jkeI/dFwMU819JGgpL90rYSj4F+Muii9GftUYye+fKtb7I9JUGJ4Q6HhDMmhFRuDemgvjser0el8kGZquDZ/aiNwTx2XeimWQD1TkWY8SjafcoxmBMNvNhaPWXTmUMaXcA+33od421x2Pg1JHwkLFSGLVe5cJtTCR7noX5rQXEvOrNASvQnbtAoXgDWD/pyrg4vHJd1xdPqXec+vkXyJDIfg1VBBHyM3ILddgwhq6QG/5vpMlYlMqwZMMuN8BIXGwT8IAMb2UBDOxNJnO1riMMHv34PkN8Tc4/Nh3K3IiLJjrSr2GofyLY1QTV6wBH+PGxbml0s1RM64lInxFIDDetvbpmq1svaQwSrtGr0JflzYfE6+WJFztQ1WCGVExxFxY3lcGf6lRqcULUK+m2A0vgLwv7Ew8dgn6yylFMyBbYptd8arIRkT5xYOwgd062Gq7XzaDyr7v2X+yD5dD2pXGn4pTOHFNcBZo2WcbsmblpatQDI/ifVUmSQJwMluNmGTuXk/IWpNG5ggrxMWzGxq9iROSIcxiP83eT7aDxCQyNTwdUFvpKpc4u5mUqFMupNqTry+R1UlLJpCJ0ezmvruYM/+xbYaQb9Kytj/8xO9lJlzwtMYxFo6/mwuphDcDYAlQ/6QNkvJZ2Oe6U3Z9ndindjquMbsXWqcFEIgrgD9wi0lOeDTsQNn4E7EsTJYedhzBuoZiJFPtGf03Yzn2mW84oYiyP2KmxtKOqCV85Tgacl150poRrX8n7rT9ReAzZiMeu9IEydizKpE+8cg+QudBHy1ugcVMDlbe9Gdoz5pMtw9m4X2eeZBPjg1LSpJuegJHA/NWanlR4Dowaj5zInSqkCb+5VB3dswZveci5xCq2fVDKSISbnIGsZHf7s4GSOcQdSIp4qX0VepLWwGQl3ylVa1VGwMfs/4/xOUuUs1hBQwPzF82mG9xZq9N0HjitXPzFBPxKYa/1GQnYF4UfA5tShBmz/u1oLYjvPtd5IKT7H2zQuI2Bgul2Tc2fIjFBhhEwHxzsZDsBb5UtV1Pg95ZshF24vEXmJ3Uze483kYUBe22Vno3ozCsrCQe9sfRdJ1YPrBv9IuQfalgLVdcDVA4R9ZNV+CybnXrkcD3OCfnoOjxbsZwxo+gloKRvYELMReeg4Jm8u04vbR6h/LtTuI9E2EYxfcHMaV/d1qY/OfhIhTN1IJ/PBL5AfbLIFKdLXxCjHeEfObTrsRSHxVbt9E6yea6xNRZpnjDJkiKQKSHX0SvLqCQpIhGAKJXYWyy7uftDr2k9Tk7VPxqW3rYwv1NM9dA+VIGn9NpoNNE0nW6bcVX1ZeNhKJZx7/sTsNok7CUUbXAc/j/gBFb4VEaZPKAm0IcL9WQP+s6HMmPQeVXAvScf8N0ru8SVBks0a1QHLJplf6v0jBdsAlsrUoqG89mEzGWEpy0PW1/WmHK4RJACp6udPnh/SjvN7cI9PyE/KNCHW+C36/MIEpEC6h0ddxyAW+uiCiCKOy138FdWJpkoDmlCcmCtlt4cUg72dADZIr+g2C+yJvNAE4+k5q5WguQmbOx3geDy9FkzKOiEcW9EcEouyU7nmWAGqHDV3hxy25bc4juPnEQfmpWh4p8wK3K+yVflZahhUZ+mNu3PQwHSrHhGMD3AGufBnZdTt6W5GdqchAegYycJQTQd50yHr5xjQ//TUCDIPdzMe9RqchyRubRA4FJY2QWqnk+yDC9c1aA2ctBVn1ePK1ZXG4YcI9XUdDgh1Snf+B01nY/6ZT0BbPSvP4lyiVU2DGYXZs3uUnSnChFPSCDU50n2cX1SajUVv0/aXpGDh7iX3B9g0kcIfDATEvn3SersfJndP6OGfBUNbWH0Am+qdGwglZJXVa147QkJZ4xFGqjW9pjO+7ybNWBrKh47yh1oa0W+3yScomYCpMLMO5GR3eJkcErtBiLC0+cfSXPyD3vaI/Gs0urjb+VjiOm+PzwaMikxyFjmYo4Tmx+7fWrfKb59qu4oGuG6j1SG717/BBn9KeR2mNI7JostVV0OmCKUPK2L/w7De6X1uNVb/B+BizeoviRWGIPHft1A/aW6Z1+paU+YjAfo4SCd77fgYLpJ8JQ8DoEm0KcaxM6POe409SMESV54DPtyW0JKsz1ubIo34VGYUVq58G+OMR1fl2rjxT0aAUwW1o62E1g4btsFE3zBW0MH1vCXmWIEno2aXsH8kZv1A2TxUgzDJcCWOFfwhtMBM1lbKgJ4pod69ZOwin6w3Av8CueYz+/TIbhBhzNqulZse7kLDwNXgeBdLpRnjZBrUySFD6tO3BWFdmBnRdhAforI85ptWap8dqiI4DeEYol0ds080ikyyv9HaTZiXCU1djL3su69/VHeLJwBerqsC4owydiqYX+mvot1p0K5N5gDFfoiqH2e+PBJybOBYCIvAcYjhSe7+63C5KY1K5QZBWncPQWdZjH2BUsw6HnjmXyBAuaOKu3ekUtri/hGDc6EOp3xYFCO8rvnaeMysGIkEkqFNU8ATW5AI0SvTL7ndOUg5wnXL7NASlIVTWiyvcG76P26V+pH9yUjySNOkRS6nMX/KeNHvLf2UJuaGnVXb4e2Br5ezyvrpMkzvoLhQirJ2v4ZZIlz5iBYIDJ2gAA+nB669jpKLJP/E2EYgHkpwJX7eYDKcQb1SIo9JRI8bnmIG/8Adjn0+Uy6ilqJH5Qkz3nRT0zLG8fQpK8cGBiWeqxTR01ecddgKFS3lMLZV9yblfUiBRsBImzBGwLfYgNgntiENQ2+MXtf/OQNYsmhxH9GJzIoHnnnkV/OoxiF1ZjQ5ZldxTOnN25LvTp0/+LSswuFH89pup5TLGUkDoqsAVhTxbeA7J7HSHxSAG4xfX2ZAu/L7pPokn7XxbORgIw/2QQhplw4TCFK8Z5umed4fD/NV+jYD4vbLQtbzwsNdJG3ZVtGWC1GBr1xWtRxJ2v4bxN5ybMfzepTKSknkQQlmJvLw7YlprN/XcKRZa1xzWRNzYy+VsAoH5ueR2KjG26XENwTKACMh3qLYFoS4K4JmMVW1tABHQHgz1X4tFjV5NIlJSaJli9PAR4g/hOy7d27flCAR+cgfQDClPrg99q2lGCvkHG5U1Yuz42Yh1g8RVF/2F64IV7PBrCKs3Ia4KLH7k3Ct6lIx8k7M3dEAd5NPiYsMneb5kPlOJPP1DkiggmB+jgILBDDQQ56xQ+htyKCEkVNYXZO/fb6DAF6SFAUDHRo9IX/Ls6gcrYLwOv3Wu1HQMp0foP/ctZOqsD3Cqi06IOKHJALJFHqMgWEGrBwzMHZB1gDqptH8Kfpk+bkOq9F4xiaWcgpqG+ZBfuwM+hNIAOov3HPms0nTYMbPicYY1eZzlCpsDOwfNXgdnIlueBiZo7KrT8+sZO1elBm/AJ5HVysCdM7UsDg0jw6+yPaKajFurfE5/6nus7Wc6nMUvnVoAQu81drIFLzoXU1y9pO5qBx2igci9mb73ejqV0sUba/DS/IBLnTGx2lZcKwXXplkNtfZCPEnR/lXMuCtfErz0erGLsWJqyI/JwjmwG7yEIyPoNDG3YOdcmHiimSJOtGS0RTIEGOyDFkDVHEiKMyBIZEvJA7knTJfflW6JSCaM56Zbat1+6pKUOB6t+wQTOCzOEN3zp125aizoqBEtyI3tyl1l6fpGw/7vWaK23IjgVNBtpGhbMcqqWKPaKVmMSpScgwS1Z5tRL0bJUQI1K2qC5V/XvgUUMKcQtZH696wyk4eQd3sp9w3+HONCTaFNny9Cw9uQgi7fZ9zTOVcc3+clguIXKbmceIoouNatjnj+H8QWnoD1B07PbUxuwD+cclHtodqK0Ovz5787E3p49DRsTHPkSRaCApt4zRkh1JSLZrCwk/3P/LBNQOc/z+5QYPRALbM3ZNUYDWj9w31ETym1Fucym/cpAt/WWzA/fXMEQYWoB5R35Ysu7zQ5qLv0jkgb2km/H/8LQkaXTsJgAZc+9xvFm7rPsPRNHV0O87wfpUW3kqhPXKsfr6Z6EWWMA9XEpOPnmVUer1WcoSZMIExmG5jfkKv1Vk0pwkRrt6LmVKUh4Zi4OQEui/ZUljWZ/iQRXUjoE8n0JyY2mSmSPxRNT0bIVq+K0SstVv34rHqINwUWx+GaimNLgybZpmVfJ/OvZvPGTXllmj7gjKPb2S/4nWIPChKQ0RkdrVPr2hWsROGXZb/WqELwNXNCMWIkFIOQwGWfRwoMQVmB3JE7SwPz5Snu4cd4JcmeQNNSOplOJn7rkOTqY3saav59UL3Msd1OFo7KWm4qS6pCb26yW6euFsUZH1wrsu58SZXgcpLaOhYcL19H8MgoXcq/pXtgnZrmHrCURSHQko1P8td+88TfURlz5aKeVlM/Xi+i6KmBmKOicEBSMCuC+FXTbfo/O9YT8bQ+HxbjtnW0HkkoOghlp+/J+mORDh9ycynqdSBBNP3LIcvCra4mgcQkl0Wa8QklVfrDH9PFFflWwHnJQgX3/SYZqkSAhCLFKWXRrtuSBv1V3ZV6G0Bf2Ztnlv5wvv4ju9/wZIFk31urZQpLkkAwpm1gm2m09XB5LYJEUp0AtGWWdLXoeUpmf3bcGWzuaMi65Ffkx04XBGYslbZc64aXynuhZqY17xcOKnvqJBJgFsetigV8dEkbYzFD4NbJDjkEv7AcWiWsxsNyc+sDI3WpNDnXWNduF54b2T2HR6lsob3DYxWkUxmx4nlkaQTC465VAW+wFErO5aD8wqVlKNRweQw1TRSaOy4BzwUmcXxKzlywYLS/G1xPBCXYNG1+oYw0f2DzUMMDgXtHdNcuGwRQTSNcSxg8J98L1AbDCpEt4uZ4dM5GpfFvUiJVmEuk2GJOUjk7SQsQpyhmYcAEdd45G1Krv9wFzMwRBNZGpuQ4BKG0dmKE4TjhQ5RUQh7PM0pv5FNsX2aO6NzAIKN7i1srEcd2st+sq3U8mxTumfnXfiD9XKGcfDFVgbkoc/m9fgv5oa707pDRWW9Jtlnzwgft6HAkKB1MXSieP2CmGEOwmROptgoUsRmuW3b1nBRergRelTeSKhUMbn10JnGtAUOgWZDuZgebWtK4EZ/fbgU3VpAviu1TIAdgtMmx+0VwLS1tmDV6YCwnAoEqtJBByYMAWd6hxwVJHZRTaBPaUvn8cwD3pOgV/SO8ODrmNDLTNuuq1TqbelOOyEmQWxxp2XBa19QsO5NBbhPLyWGveQYiJWrBmZQXti/9ZP7z0IlV/nUIF60NH/9vdvdu1wTJhJ153Yi66xNIrpFXrUdFaRTyAUKMbsm2oXpK801/Myhfs/I3DvH0+y9BU/Kvxqzxyx2bf3VYojLBMP6D5+qFwx5psfEXOHPDubYkF1+A714ueWYYQ5E0EO+37Ms1LJjbhA65nSfD7wjJrpLTGvG0GawIhdwSeopQFu+NO64GEPbqQKiIstqZTM0J1po9Qi3js5/l+VKkPmV+1r2lPjm0eOir+tuathIZrKDqnW/0V09bng79QduNsfPbk6zOQclCy6Pg6jDVS/IH3LVJxdz4SGlKawoQQ/jj8tWFccud5q3sMUyz9al5d3vDA0AQFkMtJhMsk1qm+ofUy6ROAJSCtJ4tlYLkL3mD+QlgdpOuDNWk6oAY7d9Kc8U7XboyJQoGh2geFMicJoiqDExuit9U0+LLyQIm1w+ocUQCpjJKu7GO0Ki1oL6M5Hn3YWbjcISs3P9JwujHiyJrBeCI3MFpJ371o8BHEKsl2BxYakTKm+R3Wh/h1bN9hepJ0tLeSrtnHFu6MaG42dnwHS5rpn2H1JcmZ/u14adn8dxgCgC2cxTRU7PEGqgbcpRa0FFZUzMfRlEl4YzcJkoAoO+kVF0wGgtcc08M4DDMAgJD6bQl1MNMeTSjPXWW7+nk08+T7F2dL2m0JNDSVM6QNNDGNfH6nh72/8yVqpo207o/QdPcYm340PM9867Zcjh86cmpAvLdWNpzCVdnDPGysMa/NSqFP0LkL9RzEQqA6Fo0ce88SpZpmRRBj4S8f4RFUCTMmJRWa9jibZ7yvWAWEuFM96FJUjJHKLQT2lh4hHbiHS/96O/QE58YyaLiIvBLUxBgYLkiSKPUsKCR3S2FxmYTUYcZnqN5+kRmlgp/qVxrcVM2hXAlj51jdsrbNet/r0GsW+r4bKY3XwTKeorRc6YgDik9AYJEmsZjrx2HMiwLKrDp+ruXXrWgxSmuwi+2v74r/+26OUEmws2WLuUJoraafxrGrvRJ71K9Y22rrt/PE8828lZGfjeka7Xu8i96beal7E8XnF+aEOG/DQr3fo66mM0KEROTSSpppSrYox9tD1idavYGerHzEZRaoyQvAH+WgW8hwHSV7OGr+j/9USMNehbzNwEoK2k3yqI9xKIBRtrXgzpA8urLKddw3IcBpny+10byqYd5s9N1l477AaSVAGL5T68itmscdmkmjPtTNVU09bIx9FrUP09FmEWG2jTJaYRe2qx9CIE1aMSNnCqmEtd67Zj/ag8/3faWJuF/8AAZRbOhEZXOeVbrgozYRakOCGCDTfjxCLQLVQkAjBPvatWFhuw9UWJZhM/+Y2YUkQVnRJZrqeOPAw5S37TVxIBy6MhSmD/YGn6dWhdan//lZ8B3dA2Xew7E5x/bb6IQVvlKfGb2wz3qIYeMIGXPD+ksNfs+2m1pPQyOAVtJ3u2aQq46se4om0i/+zhoglgH02vxQj8lqh4qYR+nx9LDSHmegoKfw+gVOUKkcDXiNF+cieRs4bzpNYfPutuI+IqDJpybazzyjekXkB7OQa+y5RsLRLtgJZlXWvD2AlqDqVcRuZrH9wU8qeAHXdnZyMEvnO7n3sTSDk2+Yk1Wec/seO1CIKI0iUnaAEzT+54soGuep62fBtuFmvJjf4Ro/iPii4KvJXb9iVWF4OnDTtcOf6wYWNqDiSmbUbTITtdm7vb4oyymvPU6PTxt8Y0sO82dhwaPR/jbfch9neLSLTUEntkcKRaxU1nAtdketPmapYZNxJEm3z8LMgPgnreHwotbJ2Gr8tsiKv4PutWL+UjSTbPuK1goTVuDjxXULOgFhpo2dcZXC6Se7pnYq1ko+7IlkMkQoNWgNsZcqdmOt92//eCP7c3CTLiuE2g7S700PPNeQbPNyQlPFYq1GUYMV/Dg5xc9uZVdC2YEwQRH0t0OvhHyfxsNCrcJaye/XM+s3oBn4txN9i9lQLx/oo7ET98OfWZvu8eclz0Y4rST+y0OBrwM1BE5GuwjqUmVA3VypCVh0VxCS1fVV/wAeSzlE5z2rZMINWV5lA8DKqJwiGH0BqOJteAuIcf9kR5Ft1RckkxI+Nvpxj2h80Rgbb4Beq5PnPuJyiPUhSmO7MJq2OqHyRksYuYpIbKjtgmGhTGTi/GWR8su6Mr9OKsRI8o9rrzJeZI93MEYhKv3v5Mjiv4vBZ07EmCULMU4LOW8MQSerdrL7qwI2dMlrlJNCEbGXjiojmN5fiWa8lw3Sg5xYWRattU8+t6xRcAmDvkVA1a9aTkCofWb7mNfrOR/W2ejdYimOfLXCTCOk8e8chX+F4HoS7Cc+lf+OEjwuK8JuJ8Iliw9qQdRh9MOfXEwI9uMtVAO/C+GYBVL/eVPrSz282oB0zc5B/03pgoAblZcY9VvaK+zdk44OWGV0SQq8pN00j2iR6lAoaoJVOfwad4fP77GSib/nFcw0TB76iZdEpSdtP+PLR9AcQ3yO0xnZm1mJfKNlIW3JZbIssPyGCSZj9sVhM01xCLW5VmhCe7vUQ32KNFR3oWF1DunC1nb2zYAADrzZyIPmazt7bNxJ0vnFrN0QLDQkhy7l6obQh2FQsHoxOcca+vONlP6XpF1ZwTdzFOK07gIOiD+jU60c0xupq637eLuXSTFmbMYd+gr85CBUjqu7dl5RiQ45B/GNeQVeNcSZv9nfzJ9cg0rtuyEjvjtDOxhu7MEtZAFIWKTrHpmeQWeqzHTlFb4F3wBY31vpF8mbicqxENcWvobwpD6UVhFL4ruuTzxWeWzhsfwaT0YeaQuWFy/WsfWXlxX71KIyO2xfEaCEJf1jCqh0DeIRDj1pLwYvOpsSh781uP8vaWKJACdtsROvYBoaJGs3MZQVKNMS039AiykP3YZh+JpIeE+xJvqUpIUKo+k+eAjw+Lw0D29Kzz1nludBDbiZCrkE5W8OtQ6eXMswnp0cKobwYx7riSfffDcC7LLCK7/mc1YeFyaMgM5XlNFKjOD2gYhGsRf+Ua01rUNb0hfb5JUKrOoX+UySpq4IikbMceCS8V7aBmFZUr8WkACVNvpJ5dNvyQmWj1+d1aDxzCjLZE+sJs7jYhyayK5PxAy+QrntEBdogg/lDqKMQqgmSS2tgTQdjWivYXKoT2EShTCaSqnSZ0SIth1pERi8Zbeykxyjipd5su1pUjCDOInmT0zqxFQySOUeZfWOc/GrHWlR57Y8b1n9BMrj9h4VOC8jsArernBb9+xjVtzcUr0HWTcdV0dw4tghOjOSqz2saEowqx2seahQMi3VlbpZx1ipoo7nrkO1kD0vHUawt/yK/JfL+GYTpfvQaeRGXLvFriedZHdVuPujjsfSlH98aBQjuhhiYDEtNDenUOuTC8x8GMOW0TP+4YgzAJQMqHuHGoGNXLx2tfkoCO7abyHX7jgFBHhVrizjUXMm+r/b5cvqjA3mPRI/QZqVs8i9MH5HnZ09zdJRxcf7aPjIzBz/MOAeLO4V9dU0ldksM3syP1AX94Lumu4C6YmJwXI65yJneEGzYQB+fh3360yWQd/czvM1NsIplImBuHicKjroVYb9NdKGElOmt745HMEEMGBwYm3JxlIARp9+0zoZinqsi7GCzo28W0bBYkwROk6YuG/AYpUO/sTgsjcdpFEXyBa9WqJLiHNYLF+Kne1Wa54E1rK1kp7dvpq4yV+Erfnn8OUzkaVJ4FbZnce2FLpSG3yB8pFbvnB8R9uopdU8j6B0tCWxHaXEZRsOKFHplzfr38oCdPtAxU347FMRPKUwggJuMpciW1dNSo83LTZgPYGe/IotmcdhFGKUJdG+vmF02JrA+sv6jUz5fYUxNcWmZhmNJ+kx/9VTc69/j4gW5G3+8XVPktRx9ov33aojK7pnkzLcOUNpiiETxcXZQYCWotB4PbQXxmBAejfdn2KBGjG3eZJwBCh8CSchXGGfD8ZCxwWB9RgzxQBWAw0CU0L9oowc9PXR+U7uA37RmFZCgNfxY6nbCwXLdkVKVll72sNFVrHA/hJ2AqkVOJvCU6wG9R6yHiixDeN96f8KHAsysQdgEJ+ojRuvuf3iVQsWwmv50za7L7wJ0DSAS+tQsFqdiIXJ1gc4P98BE2U3LUoOpBP1n15fVk/lMtOpPybPDSqPSiaUwI2LIf8ArZQeNPxbFfTd4jsGVPIJepnGPfIWvOlYL69h3fXOh/X0ziuzWHQQ2hXQx/NYxjV1w/TVj6WJf4pOkyYsuy8f1I5wgoVuShFNNtC45hbo/Ju5h6tNBPpqZ6LtF4M5YC3ml+CGQlNhyUG1Z/JJ1t7jnYbl7Y8gjHloiEEZCnj5lwS3JBlNhGuE+gFNhWQiGHbwjdRqT7q1kjgzxKRJKENNsciJE1Me/GHsC6Vg49Cdj1IMJiBd1sq4zbXtlq3wd52uXXyNDeJ/6UC8kC3MliErV2EMxSUrPyqgs2mulFw6WIZQVd4bPmok1J1BDeFw4dJPRQs2MPW9mRLkrsiJbgKILvUC2ycOm/xldigrWI7OKF4myrJl39eM8kzH/kVc0dju9XQoRqekGF6Es5EQ4+gp3IHehTeAhGiRpRWPyvJdYDG3kAWo0UYrT6zvsMtmO52OFJXQ7Zr+5VYcA2cqwCFBXmhTUBp1K8oi5CHoX4j10GQAP8WRwACRV0ldk5HvDE6lPP6Fvlmu4yoHfMoyzlJXzh6M5nisqdH5HbkjWZ5rHF+t0Ucxpj3My2lYfIf1rTpbGAyfVwaUg78eOqfl+uGyLheSAF/Rju6kDJuelVT4s/tUgCk6qC16WYQ9Mp98eHk+r6NY576dnnNskcDgk/qszZ/ghE8MQd3dJcMAZ5CMXKFltTH8Q48WgvIxgF3lWdgUV2VX5WzVDgIdEIPJrr7vzP7bJ7glpIE4h+4GZ9JX2DaWnMFtd/LUB4K/HURKEsib9GbPcckVd5Z/M7nu4m8lxG+HR6IE1yQDJdT1dRg+kOQs1tgPz+Gn5z8nh8XWfBWfJdxRwIO+3ZctPz2HxlGkaTdEYAwf1PyI5ugqIa5MEAT00jqtJLuCcv58B8WjxekwjIVGcipWMAFcsXKRF7Kx+qWQnQwmWjw89hdnhWta12dr3jzcyQPccS9iuYI4q1EjWs+7rqgmbVIjsMYVeMCCzQ4ivskMJCGfG+u9zPN3hFy9dgsvAH6lXHrWM6aRC4Sf/odx8pTcNm2HaPRUd36rr1Xfzs8Ej5PRZAcxZ337P8qh+Ua24hFnSFDkt1nntqMP8J6TEfx+eecd8SYCNVNFVT3nsLY2oxXfOEkFWjfyNeMFfjJGHEwgeQF9LBntT8ne9waK7KepZI3q0y3Gm+p70ttMM1QtgM3lcx+u71UJfb48P4TBhQYLEP7zZv0nM9WgpSiG5/seTrZj+9sDJzG4usa+1b6kiMwarqF/0pEd+T74xulMsLMc/3jIg5oxoK0ytXWs1XyvDSxDM15GTYFHNfdahZO8ZyQRRxlqieHB5FM4Fqn3ZmK5NR5mmQyddn8cOS36kVgHJlV5FbSeAOhieJBepD3sV4CcyCehU8wbcLNRi8IgxEDZH5ocUk4RMp44FfmXfqneMx1q0G5ijvly/uOqnRWUVM4k/llgCXQjdVa5DJvAr3O4+C+/E+gX+aojZ1oAWR/jb7+1gjdlH5bww5EJ0lUwHVhqbFLw4bbm417NjuldsMYyYCMmJVUpDiGWGS3XeQVsGwnALpZlGmACn4JrZybDO6J9Yw7jr0KFa0SpkEfEc/1Y9P8JLbIvMyrFxVlhZiP7xOjdcCnhM2aZp4Yr95aQ4g2bcJmZR9W8Q0Hkl1F8oBFzDae/y8Kz6L5JBTyPS24FL7UNtbLc8yvJMJqxvdYfKCJnlRB0rgDPGhki5MzEQt6+P1m10g1ZvPDx//CMHX0ZBHgNSaz6uNFvxlXuSr6vW7EnB2QA25gTYAoDBkiI1qyJaI8U7CAXv6VBM2Ya6E7jOng2eyAJQIoTYMHnH+2OU60DZkksGDmUBQBE7Ll5xmb+v9o2K7h23olLMxCVVl4XgvGQzDgTQyqGHhu13mks9R/ZNluuLj/RmxjLlSG+LJX6j/uwcnWZVn/ibPSNm59vEGb658HJGpTXADNqK5WckBc879Js7u6mOFb9ocIevORd/dRlg8uTuSIKbhB+/rZt2dURCagUdr3OBAM2IavzyGaRWXWTqsRROZbEKvtLQU6dDu4D1Mea6n7N4nVDTXTPHvDHkmDMtKprXCLE82CxZ3oZDJRMC8FlwjCpr1KxXBsDYtERp1qlyMjbOjYAdorLg4tQqS3m+9iaZVfbSe2Z4uxQCpZ+cZzxwyCCwwiQr1Y49k6ZJ0cr1R3C8RPfOAm1DKn6oTviv7lAlCyhlYYBDJhkJGZkiX4SiA2eOBA0cPGHfzB3a77tjlTzPRrFRkMRo0KHXiSb+6JvHxOJ4lTwaS0vY44kYZL/vF3FQm/jfhmHv2LhkVv+KZYZDRG8ZDE+kIat/VUbddGuJYlN27sxWXZu+wyZR/NeXczhHzroDG53C9ozs3m8HWyV0fLuAiga6jXqw2BHXU7uyCMLeMXOa7uRUExhu2OsOoEA2TpMDinGWRKRaGBoOQwoSpS811//wpGeC5uH6doHNIivZzHU82D63v1YPA1Z9vHwS/M+BxzpAreMNcaB2p/K1T9l67B6m9A64W5HYon0tTgPgYYt5pqGfG9XnkZE8MROTa0TSScby32q6L9bLGJJxCy76bJNlpj1HBAupwrFEfyxuMpi5CUTJYeE76DFWJ75ydctuaDpwPNEzV5DQsYnfbVoASdQF+PQNCfhYBnclT04SH6lZp4jzmEbNjvu/J5KqKBqNONJZzUWkR6onqisIEJ+YnjRqXX8ZaisdFQ17h9+kELWY64Mmt/O/9m1BcUPYs3GKK0ODsq8wmdKNWMp541cxdd3yCjcMLU0ceBTRby+rEwU9PmYhiEeZmL9OraUHxJH/Piph8n6jwNVHZaNR2fHSWxVkSWUnGm5cF5e9/3H6v/7R+QRRjQ4wddEcqooWHvNHtkha5M7ZMMMvxktnOMz9Cg/pBN1KDikvp+MQKthD8Otdl+5o21jIptP0wjNOCqqXNaKKOSefNXLerExKEv10SqHINhZYwOqFKe1RN4+A/bucZmfbDx0aR/AafTV/94wUv0Ejbk/ifXLKLoZCiBvCylDDf+83HHmBOP+3Q5sRjKpTaTEhnc1LPHB54pIdzT3o8LppfJkqQNHTMkaqLExSuuFvicO4Zl2cm6rp3iNLyCM3EmGNSV4iCAgVRmAomfIIxP9bW5vZ/Y7SFJMUGBXdPrj2kujJl72jeW2pZSJ9wp4mlbXvHte1BhXJ+nbpGSAmdeQkHtWtCTwZuWHq+sspvKZaVD5WRzkIlHhaLvcqFoP4U7JUoJd7HsO0JlbiMYwoB6L433HTuOyk60GuE7qrpbL1qIs8RJLu68sNTtHm4ITTICoBpXGftF8xBlvUJ3gF3DTgLSbREuGeOAoHs1dpgxVFsnV5VyYHgWHRHfkkaeLYXg4dqFFRTeqYNjjv7uN7ulX+PA0ZryVXtzsejE8s0OdzOCEKHxgn50NvrvXadFT9VkPZBlFnHuAiOfIEJltyzuTZGUnovAN78pLbTaX5W+JWrY0dqCVHbXGrJNP1Wqk7OSofNBcdoCRlv4bFO3xxvqo4Ve6fZCl3W9irIhslkWOAzm67lMtvK5tEfG/i0Vod++BdeV1XgcBdk0N3OkkLxtUZlLPGFJVE6bw3z5su1VGgdA6ejquzXtxyykunkj5mQCBX6FYP3Lg/UHvcz+3AxPgqHCxJ7nXqLvYrPymsJ9ErxUUKfJ0zJNKG39Qaf72MUKxrpfO7Um6ccT7PAen5P3jtZQkqfug0hi4zJOxgMv2PngblKsmC65D+Af9h3rTlGQfSNfOnl7tGaMQDE1IP29Gb1AzqPhVhdYXk2lT4NdopfIo/lCJZeDMvYqlrOlSMHvKV5XWSHUvW4ymOZyCKOeBZsbDRC6IejaEUEDi8tMYxZGpv+GlneJKrTe2WsV2NumSafs91Ayau5UPE0GRKiDukjkPv7l1lLvKHSTdIvbaCK7+npUC4oSDwb36i2cGEY9tHeMGYZyJTcszzGl1vESl+KueKwqT3zBa1etQVRz3zZyIuSZ6QSsIuNN/WWnCPZTbRQEPPMQUYWqYx0VU6GRXGPtyfFRewKzERYSWFWeVSVNmSbY8ZNIlPBUIfUc4if9I7MTDypEfriF3bSIDf332urztXD+C2ENbNu515vZ0skT1iD2AoEQ8b1NNTEKGoUcC8HzCCd6rdKoByuWQIAMtcSYFyNxRJtGcjJ87j3bA8Q6izlGOh/ZY++q8Pf1VWMuCT1t1UO1zGLLW5NsLcAL4qrqH/bg1RJIFrUbqdGHvi5rIVLlFMtFnf5Uj8pOep6r8M1WzAgI2InfgNdn3T7QW554Yy8rA0sTP6y2njfB22ONcz8ll6WEAdpkfDphRRd/Ihy+y5bLqn3zZxVc1hi3wKKQkkW2NjggXqTX3zX1x8tLjJHbVxOujnpyBEBhxlzAN6HQsc3KpmyFWGQODnHc7yBgGeszu+M4wJuKZbC8g8BLvu4X+uuD10Y+oorM2zAzSuyuaJQ9C1FdqbsMO7jSpRq/cdoOzPvCi0PK4uGc5/XcSfHREfnkJ14LviuIGpSx+WrnZC/n/lBx06+XbtRSXMeMPcecF3SeVJjAqWQEH6uoefMkQmKCfrKCu4AgcQQZDYUG9VUZq51pWPhrlQXgNqOua8KYP0lYvUZ5dbdNtMPYvbp1xyyML+uq4UVd7MJtOUHqh7YMmE2CmCIi8Vxd7aA5hw9OQqR1wmXrMN0+J3Bp2l65w3V+Fw6n3GrzY/LRi1nJZ6On6G9q3ECH7etW+goB/wlQ0QNflLNFC8E1JRASZHiEKnAv//u/tql1XV9StAQmNAw7ZNv2ywgPOP5C8zCKRF6DIwVnxZHM2Ijhe0DiLAGq4NBmKmnQ3oHPelc6I/AkJN3roPBnMF438Zc/RG9Q6fPJeqLOQFvaMljEsslX2I0MH4DXoY8RCqd2DHWLtEnAa6tjdx7uFXeqK5lsn32Ta50+sNCKzL555A8NHdNWr+DPBj29H9RCzibprNkNPtTclgEFxh9P/IOcWtT+6iDT+//x7zWSi28vssFzGHrpVxYiooe7sGxDAFNWOp86vZ8cwTaM2tZ5vPDiFtFAYOaZCn+GFIPUxFXuddokaVqwzsKvUqaLp/WrO813EuNSM57ztoMrpcWa+WsZ21ipIdJbAGKY2JkETEYjpUkZn7loHsK2fCqrnNc9a9Yuv4mG/zF8k4RHcs7BHg3MgN1MqrmErCmIYWrOUBJDPg5lsi+8oBepJTOsThU1bJHmQbzhwAV2geq57ccxVrIkCqDxEi4aExemFmOw/+DFbKSM1Q3wuGtzFQQvj/TBPrVvaAJrU+PJlx0vgRnJN9qHQfB11rLQlo59yvNlm1Q7Q7KO94Z0bR3ElL+iX31DvXUxkRxVnCLxa0p6qNoMQDRkr7XZL9xwtxwYJWYJcb31cBZMegs6Cwz9uwGo0DEKxN/GJGNHL1udRzAjF1DPut5xB2ApkSCX6s+XK9NHmAqOaWMkVylC4816QfekUNps1DVR/3MxSewLLMui1fORsb7DLrm6cYbTNF+eJtnFahfpQOe37RBbQ/lg4/GJzjmQQi61VtRnKzErBgLE0y12+iY3gt9GF3J4iB4JPF6EzsMIm5Ep4Rn54OgjPLyZFIdX0Wjdl1B8zizlf8JaVU86ddi/NFgpqI+gDHUIqBGtRhRYg5XZLul+iydd1y4Ef7cplrRz1NQxhza4iZl2G4fQCCPFR0QR1KkANtEgoxQwZrRujuTmrNCDHgTlYwF4bHLTpVpxrUHa6Qa7lYqID3+/34pWnCrkejhRNGgXxrhl4LKZe4rfbSwWVxyuN6vNfkPmY3hRrPKgIrhGMU8PgyYPHPmACiftzz5bi5lpkh5qKyQaXtElUE8VIRShspS728WP2u1hhDhmkOIYVDIPBTq7YtzRrQ0ZxMyaXbCGsErhfle6e1lcxjeHEd21vnEMHdxeNLgVuNdn0y4mWaCcPsFAKwkSg8njj4GCMI4ijR/EBUsE7TLnKCArYVD3LAuzUFBCrjPyGRik930WrssnwAeMWt4gS8pXUy+swR7MXWi92kEEf8Lp9/7gEJ5XiP766TXPolxvKoOlttApgZeMAhJiY7zMRwmA4L/OAZEEcFPR8gM3VMiweoZUJoIgDyBKVZ7Eg2UgNcBJ8c6iGFF6X9vHXG0NFVVm22CRbTmB5sK+1aFKRbliFjpvPSAqAeBIdq9IC2V9BaYw9/ukanTpqiZeu7pdTTtRAw5bwD48fEZIIWJ+v6gU/VLzfRl9OqDgNFmXhVyiMYvgeq9ZC+OjypOyf2ZHdLSxCpqBZgooYKjvQMrDy4FtQaavOf2u2CRPm1f9uQht2bcyBtgcquZ2ryDHACcXwFrt0EYsZ2DuTAGj2RFOIWBjJ5HLxDZpGGA70l8C0dOJbieuiyv4gq2NoMWUl55eDfdciL+muViipS7enS34nUyYDhakJ6Sg9SNfM5CvQfgWwWrX5Lz2SuyI0qxKUHF5dzagEr2C8FjpZQsEGEqzhKcjD4XVuuLYGhojYjZ4eB+l5GRshxzaPcb5TiOk4W8XwqUBeix5VuoHfNyuEpEuo49XjSu/CNymlBuIfIcPBY7VN3Ok1Ia8AbKlfk6eyCTKj7TQIh93wdlrTk5Vg49YWkrt7gRrHK5dG/lRXeAn8ps46KDtuDzn7MkufUzcr7SHeRBlyFiQIVspNBGdY04I3GnrYxv6AwE3ld+qCBlNHwZ07CfHgzHI201/YTlzFHMJIPv/zBUyh/y7w9XMqe16JB13xBd4GX5GAe9X5lXu+MhRVe/4Jjxjq1BFxhwq7yv2T2rPPUEhdFnV/pa88ynCrOsGFLlJIGCbGRBfvSh6hDVUoRb8/pL8XWOemRYi6w3XC9I2KFlOCmvp4QwDNu8TC8+aaISuiDvxuwfoFRFmqrZ1eLoJLOVcSpxGpEaPtcJFlsddl/hYxSABpkmt1g8jUVLvrR9W5kD1NH8kNUYWfMXXcpa7EHOyeCnr2Jg2gXc4K1SCjWzIXTVRXD+zaKk4tcdX5FJXvYZxFP+sIKiepmqETnrljNvIfpWJfJO1a+B9c/LvIiD5xOc4+3Fy5IZBBagrvwDRDsaJZ474TmmlE7dwbVtMZYRnq3sKWLJFsA2hbQplqJUfRNnMNY4j6vhuQhqfWqVZzC7nGRHQVeCfHk+fBBE7RRlfTzrs/LGD4YqhMunMIrV35Qvs0cQKCxgFUmLJRxAyl1VvQUU74fxpNlezm5Q+nrFpVnyVOSxIu+7UZVhurnSupXCherT/zNWK0AO9wIkJ5TshhTQ5e3OKEuzougpUYtBr/XjYtTElBQ/eDyhJKbVVpjjuFKfi1302XRaB0AdwTewcIoeISorKdI+luYObXzdjNoyCqhGo5z13YohIOk+cvo6ZQ5Vj7BLWVrPNZA5Rl+aHr+JKSWNAsoNCeLzqu796v3/s5I24qKShEGOKutE8OHHVGwsunRah0BLZfaQkJ6/J9piK+lRiy+aLl9CtPgV9Y/m7054ltagXXobKdRnwR48YIVMjiMD/BUDriVp+OgyBiD92rLGCWF5j7LcrnK7a4zSogIEWiKTD3inPJxc3MTC2z0ZiN7Gu5DCUtEnoEk2ASG1w7KtKGMCm2YFerdbz7sr2r/irwfIU+4YjWzlmux7rNFPqyQadr5GCzG5nMao9jt9J9Wt3Mq4joXede4/E4G8lJjoiCOs061Y/N/A6xKBGLWdLjFKdGfN4K3fHAHBHhbnSltfNHcf133GJNH3D5b+PPeu0fJ06yjt31BF9nP6Uz1KzZA7M9FPTNN3dKxeoX0+/MeSr9P2BuBS/BCzxpzbQcdX05wG6LDHuZ/xNcMCbkuDApUw+FNK/xk9tDcDSNx3ctbg/KV/5CMf2D0B0+8wX2ovoCFY3iaNto3CtkaQ+nqVtt9tR6FVTrA22rRahwvg+9SWXfKQL7QB/nNqWBIZDzUATudAmyUVJoInpNd7zKGNCQ30voxyxVwHmK0jw9y9z45aJ0gtOmELESvWWD5PDgD9h8fu6Fq6VdesstCjbqK1emb+v4SVrj3o4xyaXQtczn5XjazbIcVw5dNF6xZSMVwSm1b1Zm3tS9WnvPi+jpD05rqB9yVh0b1LPDVHhfEZ6fOp6brVBz3jN09/NEzpgP4zUUP3TeuURr1zgI+x7HSish3SkL5wLvlmnB6kBnn8EvWB+UYc2Kck2yPifzfYsnBcihvuy7EtYrXV0drCOt00k+0sX3K08CbyGXTpkvqo1hsRjZDxkRpz/tf2lIdOHTcJWnVQp0uxTGTiJ5yqQzapZ7jOOr1rndThLjTxx8wIBKveQed1YwwfiQpElNAON3bxvLKm1LthnP+7Ka/B/n1TdgNhR2d796RtJmHTye2FM0yg/UahGXUX599uSj7iEUIRic/owxH+QKLlvMzL127b1btslhuFpRjYDni39xxabHwBCINjpUAcxZ00NcDYtzvkCHGbqI1JHbVTMuc5bEW550Q7FlQPpBe+/3vj4b1kmljoOmJuk4JpzE2U/5zzfwZUTI+OorbR6DPe23lXOmjVHJUZ8Kb5/ExxMuRjuAPFEJnHhfheJndRntGR7frpsHcWjB+LlpU3PEwtF5e5f4QPtor7Voiyju+3fn55+Ib7lppfytv0VXE0de+dPnMkE7b3SCDN0JbnNd1mdYRZ4EW+yZE6mBUbdQY+jnAiy/2fQ+WXYzc2rHitFIyNSAy8HkKSuoBFngezySHMcFeBpRmuLqjWKVZpZPEyLjBX5kePERoz1bL7dtsRsmmOcGxH5Dh296/Rxjmm22+GbLRXOYBKvsTukmkOSoaoR2IHzSRe8cMDtXKZRUaWYE+6pBj+bB8HpM/puqdW973+Zh+FWaM4E81qCQvTwH2r+bUPjJALKcWLdILzaLQjMbyjJg3sY+oV5meOGOJBvjaYl/paGtfYTVQ1/iwKUxXb7JV/YpkVNpQVQGExy473g9bYp9s4lnq9cn19JQOPOPoP++vg+tnHgh3+8AENWUcKpS2v3Nqm9LiYwXhgq+ie39EnYIgI93jYxpgcxmrKFGonrAYO40Tfx1HgcCj/EM/B0ysghySLftrxQ/ZJ5RSzcV/607JNuHYo39/Y/AXh6x1U8aAow69pcoSRWxmfv6b+JJAVgnmiqkttA7cccSOlIcoXS6WhosORI19mWREgecE8hVrG52aJ9PIy18h+VatlX95z98Urh3+43S3ZmKudXF7RiC8dT1C35R5PvW+EP+GTMOMESL/IvTZrbvUYxwrEFixVzNHFaIhYy4xzZhtGo+Y/IQV6yZ849JHDOndS+PpQ4+pnSsjX9QKhJTM2LvuBxmtmxISYOBu2cMf/WxJplTXG64MyijrsYFij57heCcye5kO2qCRvCZ/BfY81KkvIdhqj/DOLR/UkH5hOTqqzubbGeg1UHd9enQ3GM66dOb32qrQgWrRiZ0qnm7fdaAZ/oXEHbeHU+9NrmzZW7Dl0D4UPVC2/y2b4w1Y7X+swuyp/YUU8DaZ8KxjYHT8iniLkySUDtMT5U0pSdTJ0SnuPWkuYd+yMTndU5lqLuoGI3tzVq99wyMPvu9x86ueuQfpvHekwnO3IVhWbLpV0kpJ+NSyhdZJY0olbqPDMl2xnbEPFyHZXa+uk3vi8pRhXVTnSUVFgKo28/ofyUlvgYtr3VOhSwMS2qeEzjM1kXxjTZ1auy4ltIrn97rTkX1IYdJCc3XAYQKqdrE5nJHd05/8LWr/GLPWR6c/x1B9TXOaLhczWH0l9K/wrSVf1xB3QfnJVB1z3UNvJD1HWEMU/gr9sCaVQlybt6lBg8XRhcKBPmbAHsFJxNLbHXwzWFiId4EJTeyGJkJeLx7Q50ulo8Gru538rOIY5h/lOP5n/MvDeSUJBBZNnWyHgq13vuX7gt5+k++TbGDNk5rICjautr2q6wvPUHH16zltM2MFOuOvuVT8db9H4aXCDo+iJWL7lyk78cU7lou2yUjKe6NsLvPZ3Us8Wbf0vsYiFVHMEezuOy65l7Tt7lXVwtqOmOMNsqv5JpYOjt6J+V3T7oR8EsjgQxh8HhJHSY3eZjOivifYGypV98ZsnVesyZv2tcLU4hAEOrz1ULQiNbaAsbcwOmXXR/37/oBDM01F0X4dkFjBewFr71pcSeHhr6mcke+W2QLSmldk7HAA5Er6YOMGg96OO/atUYufWE7mBWUN4YuMeLBAN1HqsZeY5wfVkldYq7VqiBElMXvywhAMdS0E6Y0Usjg/cRaYoCY+88l2GkYAI+yfW8Irz5+C7ErSPce9QsXzRRnqPsZIZbh5Ot5obxxJ2wPRQyiK/X6O7/CmJiIU8FoySZZKGJTs4dgkLoWj/sdUbdY+KXqAbBCsUwVilOyJbWm5YzwB1ggXPYc6ptGL1nDQfff2UDTC7LpYJc1F0c8rlyS95VjtIee4QbpMvTTUMPksqMAPbeUAUysNs0Ep5rUnYZZ/7cKR5DPIBWy6VDDaLJ0pjXk0wOlYRWyyTeNJDspPjyvqBJemhIdH10I6W6uuAfgQ94vphj7JWmn7iqznTe7a2bj/TywQdv9h+LzpYHZe9Z/x8GRoyHT6t6whMK8/a3M4T7ut4xJ34a3nkZKCs5bPh3GM2XemG39OFgsLEEHiJt7fJy1ksaO+Asz8QMkT9WDWMYyS3DHn6VQc0Ec3uDEuPr0EZ5upcyDNA/PG/iucpmtshxMQ+MKDDI9VG40edWjdO/NmcXu8U+ZA6DMFhsnTJBZunxxxviwzZ4kh1sgfu3V7sYVwXJQxp0VLJmAyYw4xiA2+Xo95o3Zbc78ZJaqJOBhT6kDD2y1gz86sMgvKrWES50rQCf6+eS7i6CCxPwqYVzeXUp11z0tvKq/Z71aOD5qeZRWPegXafT2NpI/BpG641p5xjEC4tKwakGsfyKOJLSrLjJI2YMxOqLIH2dS3B1GNQ/oMe2ABdYbxKKGyKOjBQD/CKkqSv32zYr4FrZjdoaLNUeoDZyQO4RRSch/GIPUO/sk/EX94viVIop5zowjyEtQTIyZWR1O3BOR/56zlFlgyPrgi3BDxeSax2uw3cSmCoDLr66v/h4OAtgPeh6I4kP/24+T00Lob36DFTDpEohx4YwA3P+wDbOX+XhJlq9TRjfchlSMyBx0NU+UZ0aXza1RSEPCqJlMmVUykyjtjhZtpM83aM9SkTthfrUhA2JE9+XJ0p0OvxrfVvQitwqHoEPSI+89f/YcyBgJpIrTfEP8PIrWfPSUGHlA/S/3uB3Ltks4ZlzlPE4L1suwU4il0S5Fitulk8vHQ5aSld4ymiDlPEsExcrvGNdoiZPbWPQ1ZQkJKivJYoJpArZmkAIWIrho8t4SOFV4KqibO2F/bzNlEcxYg3X6wyUF0SJtF0WPicbrf2hZIBG4vmjhCcSU5U/mLhTn1WHncnOtby63/OMu1gq9isLE87I3sQaakQZRRYnRdWxl6AugKwmHgdUZnT7QoDsbl4k5Z57ho9ys2obeiJxtt24MAJYHMY1lRblNagtQoqT+vqYB+a6o0IdAM3bm8pnpux4nI3LViqttTJUEm392lxpCylnDAERYABnOE7GSwpZ11ULysDLzKT07GKjju30ykA3vOr0TqiJr2EoxIryRhFXh0I+T9i68Ge0hDu6g+hmAzpFZ7z6QrsmoqXSFUm0Pk4yLYdAXKQ4jABZTMhknpoS6H7zJVO4b3JzD61vJSSx/Gs921qxmiUm2i7cS7WIxGpilruP0N6UhllYP2wlJe+y4h/xe8vhof26tFSShIX5c1X+RTNztY4/Mpl+uNFCBCgNjDA1eNUu3W8yhAhBfVDwqERMYGGra3ldw93zjhu6+WGYdYW+fk6h3KPogxtd4eWJh3SSkjY6LnWHX4k1Gsm8HDxXpNtWn0fOcP1SC1lYEh8I22/higsc7ZFfsnOhnuCLdF6WGX5OnVbCzKOXoSQXMuIhOgvfbD9CTRm7epZVawn3wiixh5HzF8pHMGjjZJZ9pUfFq5ElJ6ae9AgOmw38Zj3Ywe70uq+EeO0VoaABb5kfRS8qaiPSxoRxjovteAp42xQrqL1I21iO2Uphje54HALRl18Bmo22Hn/wbZLjewuLb+sIMeUuJabSFOQqoyq1VknDHDATVq9IZSp/D+DR91QhuRWlZoE5mq2ChoB+tm/tcgLOm/RRRxYuapisD/9Rt1622/Jto/JOn1m0MtUetEMb5sow3HB3QFZMP8nLArY3zyz2Hc0IIieQoLcno7jeYcePrj4Linbt1aaNJXte89EXXHAWvmNBV+5hhwBvvorBxgcAC/VolG+pCHEN1rUvpMkvkisB5FQRMcNZLkqY2ldND2ygBGppjX4IyY5CeHaC/zAys64XrKFepwM7x+cqBOr1XEKbSMKMF9J8BGlqedrtBLbBggUwk1sFmj9Me0lMUva6EfxsEHA+pdoLrJ5GeLw17qVW4GkgCdLtdxYzPSKaTqRQix33C3m3Rx1zKIaoL2zsBmEp17p19uBEl/kaDyNtoVmP+Ju5rIUO7XhlXD0Dj+dQS2Ql0Kp58UKlbbW2HA8neB5HvIz1xP9aiXetxIxRu84VxHJTn0dNjUsZwk/LXRDo1w/2cJwG0UPEORhutKHjf7AK+TtbYB6fasTql2heJTCC+H6GdkUlq5rx//XL8ARvUJshOh0K6vjmwilIbW7hrmrPPB1HmoGuLriyDjK04RB7Nu/s7tRwN0JvvTtj9sosnRKwnq0aOLkIn52ixNg/lKhdSQ6bGX0HrFmDt8kOA0wxHE/zQeZwvO3yeAMtwbpONTD+Vbs+Hfiq53g1GxgYdBAZ2UF5xqjMl03wmII192opSWPHdJKYBWVq2mAfElxtm2xeYjLojaG9KDVhDCNoCsP7SbSvebiw14aL6r6L7WfNEz63t2ORzKv3d1du60gRY4jpcKQWxc1ox5rgZaMdGPZEKtGUCuTMAqmMZT8qNENqlqwqc+1vwM0MUpHctgtbFABUac1CMyU1Zig58/TsSoEepXlviSD1FZhFvKgE3iNGYRFj7ohdhcukdB9131dZoUL1I9cTrDn9owwoaSAze/DLoQos80i40gpG2fnPMr6JCXqsj/URkXRwheTBg5ktSe4mInGKPvAeOD4tEMqDTbMNVBRyvGEcj8oePtDwToJwmrfaapR+rmW/sTB2rgSAVwRgqtTlZHtedSEqPUf1/StjTpWMf//WJRRke6+2H7n6CDqKZRxxDLzYoQXo8S8srzSAti231TK+j5676sRqwqDvBQlJ8EDbg6OMRvyBvUT5At+g4sTDcJlS5JAaDZV8jzVRLr+1FsSHVW2vlOaVQy4R+ULi/FcCjAIx26GovY5hH7cYeRVFdgBrm+Pexppeu/pjdvB5DkfNgMDocBV+abJ65a5GXuow7uK+m6v9QbMzcvMuLB3PzVohPfEXBMHvBVjyPm4ZTCOE8cb0Y6apZFiaXXaAiPdkrxDHV9EhLE7t4L2KMDagLNcnXdmFuUlaP1sxuPSe65irmqJptIeV30r40+wAHf3mT8uI2gKRwrIzRtp40vETrASNsBbHApvLZ59IFMItNi1OZ0l6FJxO0rKc+JxzecwtYP4q2bsYv7xarHVED0xflKI4qowLTScvd81U8uKd1dCXNp0cUaB/zmL+hkCa0L20Soaudcbpsh2uqNmRyGaikH4MAvoXQAa/8OH6SBU2vmYWXVTQZDRK/CE1V2j9ZxAUcsqxcRFYzb7d3NnfJhpE2T6+1iYEEbhD2AGUg4WQkS/LL0RL/R3c+S7Q6OTpcjIpiikx+bGT2SHxlogCSN5fPksBTmMu5hpiRg2JaZTMO3t1wMC47af5ZzExegSxIVepYDfPQivdpM2GKVBufXQbPE95RbyrjJc335P3+kAp/yfvIz/No6hJw5vXDc6uKXAKmorpppjwDhGR3nB9uJahUShYFGJMexJVuRI67hbmpv13k62EBrzqe2vWtze0Zc6yXRSZhYSVpr3D0yAsbkXyL1qAx8OPkE1k0TkTB4GVy7S9MdMT+u7gT16kGI9THafKVGWr0Hl1s/hjs2/TqXqvr98DnTTzgf3hZpRL/FviXJRqZIvh8rrVAxEAm406HpA/xdJJbDm7rQM5wYY4G8GTlLG21JZDka5T+g2iU1jCOA2Lnmq5ImnNuym5TjtU8C1JFRuCpvfUrX2N0v18kXtpudQuGE3U3ZRW8bYrAWfXvdRv4Kztyjcdc2MjzTtO2SfqDcoY6N85yKBC0OS+IHRrgMsuA8XHEXWvunJWTNoUXoQzec/GRR2vAZPs6Mg7ttBYeDCqdBOk+1Satww05xXU9g0HEy48nH8IyOSVd+auE25s9870QjO6e3kpHB2FHaZFt6fZICkc2+1Lk814CrkA7sZft9nZRyh0B7um7qpZkm6ObHesam79rX50zbaC7es/ak0RzXcfFIyEGMdzQI6vUaDRJf6LPCfS1zTCoKFwvy3WM8rgQ2KdRK6M6u7IVqqaYqS8W8vtZAdZFp03BuuW2PYG2/rHAc2IVmBatxqOUQayursVZ5B/QKrg/GVKMgVJe2MPJUR6XINvom47eQ0lCyxSccndRe21SQRCVgjlLvEAaCHD+Lpo3ru83HgdwmwGRs5plx84ef0c+njcys4qWpmEzINTTJiaygPYgLtgyy7+al2s1sDZtQTdqQ5K7EIyBWQzZG6/dlFH5904Ug5YFogbmiHZvUwNHtWU/dyyn6t7sxZLW45Gn9Rbc0PFYLquzvl3qIyo45UqLmHTG+CmuEQLlnzjGfoRRa+4TVKsqBYUPb5FeoIIYNn2WpAqWP1MLErsgMBiwICW5az0K0ul5506nhngtyggBgK0hLBGgLITji0eZPVCL0208waawkLsKnm8tMb5DN1BVa7rCSQn1W2k9akuZJqeywt2Hb0X8B6N19ULw3gc4W+ygYBWx++1OOaBuhB8rBFRFIMjxC2SMkya0jJTkfa4PNp3zNjwYeDl9ojZZMA8hLarc3lws9Ho7atSKk1eYVdQksIn6m9Te2VfJ7YoN0oqomybAXLjvGnS4RcpuF8vgkS4dsX/34bD9t3lfJCmh9klMqM5WpyP96CDnmr8c1TjxQNHUrsjveEmnvM23yGw2YxyQf1IyFw3ggdyahLPU+bt2lk56x9JtMuOccB5MlsdA7nlId3vCyBuWE2SxGgZc6xHOAjIS0DV08JHHcxhtk9GLVufQhFgpU18lTYUh3gSmjwk5GYHL+u/0ikimKO77Tu9RWp2zauRZS2jU3Gx5YewfKAwPF46z9qjfn84VBcokyDObU1rMSYsIZGJhRmQJAldBsd3KbDeq4oyeGxuokT0ikZUND2ioVKA5IhtG+KmSza7FRVy8+RAMDtVdIfU7uRjhNPxcGxPOrZ7HFNeXBJQlQt2h0bXngs35svzoOZ70EzeF+B/SSmEFJHkW5gpUkFX0MjDycCXoVCYx8tayRM7jr6QKGnwAnxlwuApCPAcIX+bPZmCCRTGqpwq/dLSFG2MqVJbmNuNzwYZQvOfZoXxvF4Hv87xKv14FC673wP7vRaax1e5O5FWhV4BQ7aqTEPfLNkTos+VQNYYhsJfG6rL0OhZdL4hg5kfWYe6W48rA6rdbayHdbPQAXLtWslFxbyGoDKWSHgag7BHwOTSKAUzOzQIUQQEqqWuqI8ozPSlR7FJELQkGdpJxnnKBU8MJBMeFrAt1vxaRZWTa3jEpO1JyK2rdx/CoQ9dC25AvREPvPOeGBmatceRqbM9A8YO+HTVHGpqIDpd4ER6wvVQPsk53HzPJKaA7xvkpyeXkVxvZuCGkc2O0jHZKiU5AnxkyjvOpa8+i41JaL6xjsFhybUZ2/HLn50xeaabgzemhow8BqXyk19rcMNdpR9q7DVmi99wKYeHR5ZJN1N7L//bROz/JatOZkKhQdA6OV5AwgCsdZ0HEWl91XGQ8S1HzK4xHqXA+I6B9Tb+x02HpGPvHZhVk9AxuvMbmo1KADAU8TsiEGu92ZADeF//tSiD0nX1Ae0kH3i6KnO/e6b8OYjKK9AkOZkdujRSA2WeKbNrW6DSxYCAJGDZIKLIJcuBMhevXIOpDx5RMZZhuxYNB1t5pZNvXn4RDXCOEM9BqkadiB+xDsQJi/gUffvPYJqd2H3SR5aY7Q6Zwx3z/pbcy+tRR94aalKOPF/yrJcuqtg7CledfhzQ+99j+Zl7nspys8OSg1szj0p5GFkuQWRsL3Sz6GgD5Ie0/Vcd+Y/s3hJYYvR0jUQVREM1NqZryLGDk4+Z29kbfsijjNvqZBby+plsDBsX70NrV5CLN218df1NPlZNvN34qXlCCvWlsZsf25V0rgGlPBDwes8h1axcL/1o4T1KY5pDuCI6Cf2OokIj/Xn2Awao2rFaVb7df0FmnNXjNXQ4jDB+54xN8ocFKcm4EVq6gEmA/hkmWiIsbd18xpYEAqpLJVsJb9xB9g7Dy8JtiE8jam2ITCFRUAmsr24GkLZ7wZ58bDBGphQexaqgn3vojMqSW4Iinag3492nHhK8bZFLMVUYVBd4HNM5XSABMbJobq28Ftrd+4L9kEnxuluZvVVf7fCG6cmnd0Lp3Se/LkybUYqZ7U7FMRsdWmx6zmzFFRrD0O1iWRTBI0fItDczagNd8Ze5K+NrGU8+Fipf88hCFpdEXLKqFlks5+SXkvlgAWGCtOwONmObaKwumqQWMucyVSr/V2ChtZIycSnKZyjPmdPzcIPruhw0LSmSbP+X7WtAhfpYXRdFrD/XYoYo9/COX/maXwnudQ+5ftojeWZpVtAZmy8wyMxFF4nsixq7YU35EAAzKLcNqa090ZIxfuCQtLj01WBJUklPeH60ba5N8AZmkYPbj+PZl/sUzx952U8F3cS/Nm1j0FJmUJT0a5nzwdrNiMc3Z0MNB77T6TQV0LR0BSljXyq0jdCsvrJVgTv1G9PgzbydMDeYOI98cBwCzuqa+BJVSZQPaRrVmSxeeWf++dG9WaREyZ26TcaNcLR1oVKtZB/X8IJNGCLfE1QY7HNL8spXmDZWFvoZ79RPf74/jhjEqfoRgpw9/9iam8qu+mKDmeCvcDzGEvXXU2YhVxIMvAiB+2jp9NeZZ3klAQIbvFmisLFf4PK7hQEsNcM33KJv3bTBlebb8ApofwXe8FaVmSGRDnB4fIYbSWKfGaLKjn/0R2yg+S6dhGom+kNs/4p/yj7h6rEiaAZCSMggDBCcmmjmtbafPGDz0N/ulTB0KV6dYjo1X52v+GIff8T26oYoWQcQaazPVCWtpTKXtazT/MEdzN9TvOZLNFy9j1UjK5cffPcsXWhwmf0wBB57JRhCj9JD5FKdmKQlJQPVo3D5wKfp1tGiqpCIo1UdM5EvLdkv1bYD9pWqrR6Z9AmZ2AFudFZQcsy95rNAnYANK7QvY41TF178Z5UJlATG1UqcjO+SPv0lNp38ixwTiywLerYuzjlJrHZZs7cKJD9J38J/U+nvlQEN7b0CNxEBk8iJeYxte8P1UgvfJPS9lHf0aDHcmA7DA689HlVo/UFrXwhz1IMRhdD4lvWULiWkdUVWi+hKijo/9Dju3o+SG29P/1hmgz4k6RIhi4gjaIpu9ZbTzp3JEGNOHvVl/AuzFijiLZLyN+5TUUl6JiW9DpqGb6cEhm4irKL1X5aHF6qkDxJPQ8Ftp2K3OP065EhjOQCsCXjxFSO7vIKWJtEE3YRqAa7GmKao77i9Unk7ZjawAtWocd+mnwlTnQzCCibIVeyH0boayTGX14iz7u4N50qHll/eIgY4Td5d1WhyuXaQIa2bEq86FIX1eawcu4pZgqf9rTmoYy5vF33F5iX/BBfYbVqw5v+HU1h3kz2eJuVTCeAOmKJJFZVo40XGoCxM0jxpcudsfvIRaM30vxdF5PxK2Dp+KZJ/ORrA3vXS/tUbMocrZyAd9OBnlxoS+2FXseE3xWrvrgu0oSS7ILy2zxTi5u0uwpxp6gcXhHDd5ZNO/v/zS6ZRnU05h3uWy6CzRLy6gOrvRaO6x34FbKKSzUph9Vwts3+6EchIeCG8x9vUAIROQtPfHkRDCP4n8VyDNfXT0bmWggdlOKfHzfAixq3pji2a/dM569fUaU1XQdwecuTGpKlsPJyi8zU+Pqg4/sY8UBDH14GHKDrPmgIQRlMHOcUQBMJh0XE8joJbCKDNJVaa5dE9WdKCvDzSXXsGqY+hDTWdGl3OhmPSpDoc842mRALLhF7mPyT/V4zJU6oELV6nd6PsGSWKU069vGI4MBKgAbwHFJ4TcstR5qe3qDxdjF+8rxHKvqrte9+JGbYrBb72f1RZ8ViPwkxKj6uA8k77tTf5rxcMMVm26iDiFLU0ntB0vBM+8IL8cIRdtHIfj+E3u4r0/F1AI7ziMw+FIKOTGsIY3dFLJ/lgONgZR4RjoQVGttMxhhG6PKK0sl60aDg7hqjuhG5O1IGmRQqorN8/GIwj31EJpngq4lADKrqspOCA8vrp2x1K44Fkja1p3ZM/ndZRe8pyylKkbmHngGPJxawpwXzPNUslYCIW53e1oyOh4hiuEciFh2cDTiA6xOcrLBHErzOAjgM+kwoE80sofCTUtCayjTZQXgmNZQGjXWBeCR4rcX+7O0n/OHfemsdtN2VLpcizPbR6uBxYfg2a+T/qL4OCNf6H0BObFOtqtbFVLA1lMP7EcC7UTgJBLI9xz6cjvxjuPwwiyYIk86zQaU2JQ0KNrtrcs8pX14rSxAV1nEOd8EEUpRkWCbeRo1U8XO33wkpvCx8M3NNR5l/p+02gDlSJY6GQjVkd1LHwU4/S/Jh/8USB+Z1FtiJ/pHvpgrs0OwdJWG+//2VluS4036rb+vNp+wcKHkaBFQNwTaJYeAyenrAHguNBh0hJaMDEgmzYHHaLo9uR8wuOeDEIbKa6RSK6ve35zsp1n+2PrnLmV2ZRzai9J+ABmbb82l1F0odC8QfdJiNcXfvsStyfx8irpbo3AAgQWHzMmZpbyeeRydfdqoWJuZ7IleAcOibTg1Uclqv9B2Vfa3XGbhI39R2Ly5yxhkXm7BQZMWDGw1Wk51EHNr/12hj5iSNxPgZe42Di7uvo3gidMDPT4iI+uaKxgTX2t5XqmSzWoAH5ElPMbBy2s2qcN713eoecxbMgzGNTiHXis8/4r/84oxJ5jqRT2VHM7FcPkVTK+Iw6p/E+jAxGsMGK3LOunPDmgpbJXY2+8EYWJF8zlOQEnYiVBFaOi10/FxQ6leIFngRZydF4TaEUuJqJTJengc765loJFeiykWn33IqCwvZoNMXjTPTGrwbHo6gOJhzsjAR7P2qRg8JHonzECbER7J2Xa4uVt/fpKBucG7ysnAG990+Y1i+BB9X3ggukAklNe1YKPNv0eDwVCfZgEVVk4rWaZ+yrf7B5SaXA4FFPaH9BtmJ0fkty7OnHePo5fhi6xV7JGhvslxtAKTz4VK2ROhczxpyhMUJ1OSgEZ6xP5idiuK4Rn8px/lzGmOgXV6qtnh0UmXGNAK5REzXGLPwfMgMXFqDTOSAhQOd/+G2mTOvUBZIhICvi3bwNZcDI6HoHhBZW7kfWhpaNis3mvXsiz50g5VTOXzag966F2eu/pyAK4WZKbJUFRglqluX7V1AcSSaWgF40VYm4L7TYgGAUQ4JnJDbhxDcNiK/7Ro4dTyQ/5L348yT7PXJPMU1IxGUzPCy1obPDdOaWLVFeBxemkhI4eaQeX9VVbrsQIlAcZl3k6TGQjmpwNLeDcIUhy65nN6u6tQMSvufNf5pMnDdiqUBgAIYA4qFJNbV9O6vqXkqMvaOj+Af+YzOdFAJ7bF2vR/iIZ+GnVYEVhRZDaUj16c4g8joDPh+3m4vdipDuEjuCRHoy7cqWqKlbySA3TICzj1Cs5VmWympo1Nj//AW0MGGZb+9s2coo0IZYMLCn/v4TDFM0N3OA9+DVwmBHTUpfuEeHhvq5xnLcS2TVlqAnmAfF521AlXEw2waZWcUFHNJgtHux4RQwcGvgwuF7xPORmJWTLO/8tYgwXkcosKabax+1ca97NmMgFC4YtmGk41WJkE+nRmBzwnFeC0eiVq2TgZEWfidu/WaSwMvOIhzhfrQYgb3PbfcKRqLwOOqW2uncdWxD3TTbI3dq0Nt1+dn744pGGTlFw2oZ0LxMuGRaAHxzI0nuKyJAyhYuKxg4aYnUF5g47/4OeopC1l5DDUXx1n38pxCrLsmBe/ltTPEd2ID3l/qZ6Ia8vZ7zb/27HmhmEhMAfmEcF0mSyw17dMAPIgVgdgsw9thWRVNG55GZF5My+xTosALmcu1bU8Z+OxkgtWPbOMWKnLSl0Usmh6cbnJRTSU7KGa91a862WoPW4p86pCWwa/vYi2ZCwUH6Vth3LhpN7EuoGRMB4UYynAYl7d9+fktaDSlA9CygLE/4nBnt4FTp1AfusfvEdleWSo/VWj9NjGQY1xFnZXPGGRYS6A5cA1RCbE4Bx3AohiqG1kdZHMniHLJTZEfDiFP3R//h3HEg2YQZqmZ1gGuIpW4KDQ8lZSk/Repmiked/TLktBSTa+uBaOUbZAqOyH3Kury0U/Z0aVhYOWIcNhou3bzzsk6KVO/HBbbZQ0IpMRM1mg3B/xvZhCMPnC6rKLboIFk+zuWnp7RCevP2gMoPCK4NPSM3EMFO7YZTpD+xxu0oOBYwf8oekv1sWsqfSqtJlUVe8GVYy3D85oUyA62fZiTciABy93LCO/WNqhPe7qIALFwuxcIa43ngU+cl9B/S7aFsNPb6VvJFq5aud9COc102e8wS6NwF96O9vrzAX6fAglsgiGM26Q+IyJv/nV4gr18hoE7lp2k+dnPdNAtoIf37IX1GiiOn+bSCEfKqLm7OwLe87PrDN/K98GN4fuciPDN1Xm4zQk9r0DRTMZd3Zg1PpXSnVfVgvNn+bJWt0eCaLUqoa+8hxEKoyKau+3Bm9X5XuTCeCmcQLOBm77AIHFUTuREVOW6AG3dWMATimfJfWXhEl6NZ1GqT3nZC8EpRYgt10eHEWT0v455ygVe1lelccjyrSuUDDzKLZ7wDUO30/SQ6A/ArbtN9lVI1iNEzzfKVvxOJPFo1JWplb9mAzaqSrlK3iZPJf7q1J8ABzi4FU99rdbsC5rI2+04GCMC70u91hXp5O0WyE30Aa7fR7G1ElwXn+RGUqtyz2+/HmZhn03FaEXurwUTBQhskRj0ebnOuDYEIC+igxNmgBg0rwqpC3uKlEYFVROFITjF+pRsBj0idxcKz+h9FwpA6q9jQQkHoq3ImRa9uGKV2shxOSmiqoJVQeSYcHDVxeRVwX6RUdjcuo54aA580Y4ekhEt3kf2zd472fo10Ae4+6suO7/tS39HJ8IZcQ3YR+1jmG9FzU/H4mwse9fpDeHuQuZlUuh+7h9CY3Sl9d8aWEa7aLOpAbLThYk7YJyy44y8BSR3ZWA0DBvw9kmjudxP+GATLOpBX8G8Fv/HAmRjal3WXZUu4E3pts4BF1hgd3D77818a62irE863mb0IIq9RFpC0FkWAnYKSliGKK//8upy8pl+YVSDXSiPbapKSl69xPaT9VazITdGIygYNHltFFiKXXP67s0+XNZpwsLMAd2AfupqI2daDyJ8dlbmcjvI2bjbrTmOOE2SqGhPoENOrlhjMqe8L2qZ5/W5vxuC0kPldRGX6UBIcxDjz9Z+HBA19Dbvrg7x7pIjs3w4X0sjumxhqQ6WzpURx3byeSa31+/jIZY+HeJCmz8ohNrXUQgiRWMvk3cH0xokPQP90S6Du32Senus4gTUhjCgV22Ougwft+/5ckLLZLON4vxrptdTPztSrhyIRvJkHWoeHCwPojPPvwkRb3OQcczOOQJTjHiaCyRwR/LHkq9zBLDBTq554Tj4AkncLJXtQIAjxoPQpuHfPcUaJb651VL000lEqj0vzWSP0oJI56JUjNjqQ8z5iZVlvTFmNAefbnPt5NFPBtWzso2ILPpyJkjRz/m5XMN0A/Da96dZRQyMOxS2GzXlsPRMIx6RiCUde7Fa2AgwEVHPA9VxG94hibPYeb4gBsCsyN958BfsoCws/GW/EJczGFm2xHaGLT8RG8S1Sl8OuMNx2YjrKIAQWm3VXylZzOTVsIcUNpvpug2TVdQe+eOJv+yuBP7eBamKe6ZLoXhz9yT5jpAWat0pSu9RDPv/ov6yA70NFjso3CgoUci2qG1cfV7lL/UuXXNDQ6rdv/3zpcHJcqB3V2f+WN51yoEluC68OX0hFiL6gY8e7fOONe/flcgCOlSvs9zDdNAcoMENqYDWJJDgibNaXvmqxc6sQvmTXXW9bq8C0tGZWxYglyiCyxeoay5T+90jl29VFfNjNYuRcrnaea8rUjTKtQwyFepjPpDo6w+hcUWJQMirKROFRHjBg3ZzGube83I3UVLVzP+rGujigWkTdGq3D7e9Il6K085+FjZwf8GIFMWypfvqCMr7SGwFhrz1qNQx6rwXI46QbiltxlvUJ2BcEL67u3/SxFqAvHZw2dqXFfVnf4TNBcHzRqmuXbsJ/3TG2mfACPjFSGxY5atLsJfYVCjmzaO35lc6n9AN2j4R7QUxxjl+3gDvZE9Y6I5jYh/BwehyFOyUfcnDx0VlXF+iSnY/qWWzJpuliTQjLubd6/206dMTt+n9w2OdUBoFI7MmgeHZS/PUpiW+w8nkkaR7WRpohvU2ObYMVx8DBFCEGTN0uoHNOSQCeVvyjd7BEcdCahxWuNexPyXjhlOkWn6ZLt3yT6EvfpmLU3DAZsAeRV1rE+j/2npI7K6ilWZ3VY1eF91sXoTlJ/Akd+xwjTjyU+DKGKacPw4UbvxEUjSYYdjOSkHDONlebw/FFFNGq4wOUv1SALAKbvIlphs+O9uY7hi87vVx8n3/Fs+Xh3TlnBABRAAwS/b1V7NYRn7+3xO+6NmBdcunfJbj0ghEjolf7TbdNUWYWJP61+cgCnA1EnQPeV0QNF0akqGqO0goz+LrId9uFjqkdXqgJiQEP5c9HtpFgoWA8rPB5J1W2swHPt/sQ451kAyQSr6QmMOSQEYn2Hhigs6X7OebrcX2Lrc2UQZ7DjEkY3z1X5M3bYAC33/7nP43DMW221Xr1TnNHBh5tzSQ524z5/X6uS4OjtMGTk6+aHSMia1ryVXbicobLjh+VWd9Lbf8dnKIAAZLQoO4kVnfJ8b1l4ryPKZOZyFZWinMfKOkrFC+wqVm/itBYMx73H6ysAe20x+4tpw616GvQ+dy9T952B+xXh0YghFTDmj2zbad1oopVgRAa7uI0P/DUOs4HQzqeNHFBj3NCGwNlkSt4YDhYHBFYv1GLiQUNPHWlO96+KzFFWolEpcf5TWiyscf6v/lQzPST2aPBtZL0E3ttgVHpG58QRP8yphL7KQ0EAgpNpaUESwskphBWUVISqcDqNE/LCGQmF9oJNHSRggqks1R+wCTn3bygZVLXYAYfhxtdXVnldXHngG8V29393ttPCFcFqoD4+YuIt/uBiJZx2ghW/823eqMmgfgponISVcJmC+DSBRuWv3bEToUZlH4B0TWSWqghGO6g3nsw8ooIG9QjImBnfsgxB6bCgi9su08AJ93b/K841+TAqH276KWCxYHRWtT1ufVVqxP8tDsnqzNr5B4WtLgH2QUk76SWSvW5tzRA5P67Q1dfaOEPdfFFVrXRTk3WelGnn66vOQdsQSCUZkaS/t3KQB3Uoteys/5Qaztc/6ib4HZEoFX5ZpuptRRmTR5y3knBV/fZ8PbL2XqjAa7RVmQobI5O7UN5PRfmLnieWPG16RI6R4IccPiyHu6NSTEa63DNAq2r0y5GhgXt3LD4dOjQNzbJ8ToVWaPEX5J+UG3cxE1fAuvyi9lG62l4ul955gMA/6OLtMfpUUNkCxAr1A49zKRsot05XRRufsfn4yWUjlPcct4DLjyZyLN6ZG6jMvIw+b0QyT3oYqw+LNxdi1Pceh5iuTDjAsyUYNnUzZNTSMpCDiD9wqAvEXczZ8yEyksi4iI3fqzBGBuu2UtvyU9RQpEc+TuVc7S6zueKW8kiBgJ2kBdoYW9iN/ozrwHA8hJBwD3CRcWe7qeINwIA7rMZri1sfyd0yCmjLTRbTLc+FGX6QQhkakv7l+5G23QLMbXInUSLIcydWPADXwANlIDw/7U+1B41eVMJ0p+A84+VP/zNkteLK6FWHWyiVIAhyiMePJAT98zP/n+Qf0ENnKk7EwXuLMaq9G7UV95zVudSUrYGCVRjG117eKnk8jBCUeJyKR3NTP7b8mi7JR2SyvolJCyBvv2MkpWQRv9Nd0toWlG5WuZ6DGr3eSkDdsMZVqD7PEVZW/CwT4L2IXx4J8ACpx59qM0aOprw0IpzJAHyRkZpc+0wHUudaniQ70ggxprVCEKwrQu680+9ASODitUTBfcLBq05bfS8Oq/xD5CI01GLrODsaQ2Aaf1+p/PPIfisJ6HIviYU38FfmtYTF3Zamtsr9BOppJTUr1sB18b2YgebiD/kNOmQs20FlHYZ40v/bZ0EOHHOo/1VJyw9sHuP9ActaaqVp6DMWIl5n11QQOM6domHGdZ+TFbiGV38eI1jpE2o82CxQyPThxw534PjiJ1TfohvR/1Wpxtz+YRvbuefB2+WqyCkKBvuWUjIyrVpjfiCyx1Y8gIT+oTHf8Cu23vs7SpLuSCHgYhtmdU6v2JNR0uBv6yG0lF3VSboQevb2ccExNFCbhhHbLn8N34vkyTc0hCoe7xnFEbD40U1AEVfQyPwUTU1OnfNAc+FhTRr6Jw1s5I7kOKOkXwTBj/RRy4A3ajuTIpRha2Te24gsRC3lmkASzLMSs2/peBTVZBlrvtU0Wi39Tk63b4wko+H+uWdajLyoZZk/l9WMfBW+2y7wcvAO0z/ILt8dUHJZJrT6rA09Ml8jkDjncQkS2SqZDQ2RXj50tr7c1znte9LU7KmwLj2h5MBCrxVHTrqibhpZP03oMumdKe5/IDnLAu5lPyBC2uaeosFUnW60Bow11bVmxMqUrok46wMbjLRH6sFtiv+0baM3oz8LJAEYMM7sC9smRbQsk30Pt1DlPQRaLzV/lroKXGpmm/F++HsabDsaSQQYLA0WsYrT+hkhNE6hv3rR+npFTYbfvFIycL+c63X6SyoVh5gBWmGKb1N001g/Tm9QFnbU0BlVyNJeW7PDVh9gKP6UiT5BcGzQ3BNXaauX6MJeUWiCmPBQllSmo4Y0ZcbhM3Bv7J/a/vY6fAp9TBGuAlcnHvA+c2RFFYdq53Fe4iwymSE4Z+Ki+sLmlhMSMjSUoUANKXe8Pi7YnGrqC7UeZF9YxOyuu5y6DrU355Jp0jCJHQ/zn4j4ojeU7oGkkjPesCW7RpPVTMzDqySouPhwisfPfkly26NKpCVhjecUCMkW7d6IcD/zC8Urt567ui/JvXPB9QtHnS43lmfKEyHPr2EOl98fVw/0Vs6d9mIrwUoy75QzAJHIKTmq/U1hZJ/dtL2LrN7mhU+7znjVkAUquaYO1FowJRoDuP9Dx1bP2p9sXt945gyCr7MpcX+DHQU1OKf5Sr7IRbf7uA7tGV0ulgmyfVuYKbqo0U7SJC+q4uuGnXUaiO6aqWxZIr5iXFgxd+8yHvkHU4+D160UOXXdoXnjlEvn42O8NsPB7M/Clb9iXa2ffXiWJFXnnYv0jjP7tPM4Wz7oVpTd16WS2EpzWUJCoGBjkaaKnbRpdqb1BgmG10iKgfx5lR+ATEiswhe4V1R0N6meboHBpXGTQvxL7r7J+VShNp76cvbWIDcUmgNliI/jmbMfWCUuH0F0oqkdTod/Whktp+da+YxeoAvaDg5s//9KJ0EhuYe51y3QUBrtB6EA638Ra50ag2r6TK/o+/kptuuZ0w6JdNjtwb6BTl0ppCE/x5ZL7Is3Yhf4az2nTKyh1IiDwoPtb2md2y33LSvPbSAKI/vgdvFkKWBNnMswfaIi/eY6sI9w8z24n+xxdlIWCWdI7a43vpCkokqO4dzLjgo3NPv2B4SROfa8AgRPBVLfypp67Q/e16sGdovJZ7cKE/lZtAuSMza+aexRQV/g9YZ0NXV3q1IK6Q41mslrIyNaezH0izwchlFkcgjxtDV5uy+wPZF6dmVLuH+BGkd2DGjtG6a3cfAC75TmZy0+pOCsPxFlZYbT+WwuQlS9+CHnxIqPHkrmBuhMgIEqAYsglf/mFCeYwfyH6FQpqb6Dh6+2BW7fY073YgThWxSLTaHJf7h9uOjl4Hw991hXMzeE+Q+uxXosSbOf/P1xtgzji+rfxS8ZC0iYLG021RHLMc2t0O9CSlah8Ni8fTR8Px63TSPeW2QjLs8hZC1882pjC/vjheSpphgH+pAqqojuyWtiajL1WzYgtR8FiuPY7vcJZdhv4ZUoFPJWDyiq7WvHhTvzH5IZiT8GZdgmDEtr93t50BbwLoCVwcwF0vWoHRbtsHAxcI6r+ffoIOpcSoypKiwiBnDpsc7363Tj/rjZYt3OADMBiVndiUR1P8tmZ0oR+nElwg+zmBHcSUSnf9UUijPByMvzxlauQvK4noz0i/SWaTLdK2r1ali4XpxFvAn46rsAN5emZ1CAhEVmwigx6OmpBEeMqqvhyY1Po2nDanEdNNXxu3VIu394fsjjHX/vY7ZrnjL2hAukiYLTZp+JW1XCXrVqHd+O7yjAM9K30JUR71T97b3ZQrRfkA9m1LZuPx12WNRl7vdm9b5DkcZtJ+UkV9odDiNnKOZfHGyQUF6L+rGC1uF4gsQ5RrJhtmtaoY5161WgqO5CiMwmlQ4RAMiUNQxNJQLPyCws2D9s/cWaGOHaBtcHi20Di7F0FTnnh7WEyeGFzGA5/dNqUImAoKGoTTQYPzHqXX/JPQveQmdegM7Nt9uAiPPLV2PJraucScnDFqZ0PmGyqbwAInCtDvc5ZflqOyX7DX0oMtQMd4teeFjpWA9GlpTFjL3ZzfglcKEHiUrKiZTOMB926Jx7WjGH45/Jn4wsQGuEbxcy5Mb40Q1S5hSm8qpJjpiT71Z9paO++/DsxIBVHYRumphTMAy67hlPf/zfYoSBm/Y9LhrWfkjKecQtLd8IVShQVC2US+C3+MyKkzP9AK3zzzcZsLGygor07SccK69NZQ/LGBAOCzFnxxJ/KVjgJ9J2bFFO76/2fz+6f6nklvGJ+yA78xB0HOF11a60v81TBhC92FQumj3zhABPMk2zMRkRqSIQaQeDXjKW/5Pr8chl82rA7n0RR7JjXeh3HoP37nfO3r+yrHyxuuls971Qax0MEPbxWZHR3YKVws2F0IWwvRGOyVcgkKDOJynb55IKiOwc5Fcua/Qg/TFPpB5xckX2cIPEbJm00Y6eiFK+exr7A3UJsTduofCiweusem4wB6XafYd43tdT+0GdhIxuH3pLlM8ZkcrmqyaHJcouqlxhYZcZz/38AuCAelVQkJJCcrFellv3biWLIHVB/k29+vhrC/KWw9IMhW3ySXLMaDEoPOK3mfThtAiLPQouWr5Jk+eUMpUhn//uuCtrTrQ1SvBCa2CQwbBuatoJtHzmY8IJq4BsoN/dHsuz1hbeKyGlF/dYihO+UaiM8/zKkQRkky8pVXLFjfQNetcaS8SAJ3SXxCX00gbDoCdv0j6Rc/vj1Ob0KdTfHyjMzVgSJ1FGaTd8HKLs5/qq66U5Z58+/zfuYGnjgt28wHZpsoQMebrlgvZY8JuKtP3gmKg+xh2L5AUm7nNpmxTAFdfNlPRr9G3aqTBjUN85wJ+n12FmR4svMujHeiIhnsBAhE1n/zk4+H3SpefRKsd64rs+BWC6V0gce0OmqYzjNyfepA+VM6BxkqiRumcxY7wl7C42RznV6ZWaaHufjn1LQd11edI0KvA2PvXk15i8HYknjlDCVY/p7qCcVvGCKVU66YMejMGo6YoSs4BonQMm8S70EsT8g2aviZ4zAo3a52+G8LEkgHBZzWkqLPcp+xQQgS06a9+A+zM3YATk/gzNeiGzQuXPuF7tXvwKL2Lti0DvwG+suplRBrdNd2WqO9Waohk8UHWpVULnYxdWIEqDofIspldZfjnIm6xIFCulAJSAOesDkFRCj6SuvTxO5UG77wdxKbfN4A2H0ye0mpFrOkcQ3WqJwscVuWUnqCjtAbTDqaTPhHZYZhU+Z44d0NshLDrOrMXJ3xHZCGRXIESeAktnwCD1buRQHOaKLth2qtjMT3JYeGanhVLHljq7gD5e576Gunqj9K1ew6WnP6RekOFepK/gTLGwLtfbvF3jVJLua9eiQ0qnfntiJvsuVz+GUdfdBAm+gnx0OHmsHDXDwU6Y2PyjPEGJrP4+zqqEtncs8ivhPFV4sYXkh7LTz/qYXNhan4QL4nhXhPZ+q7uhXSYHPem55URE8aBkhaqhIHnSjeEPLTs+2WA8VHZ+Vk/xyjOOZ+jj7zBFd+Jp60QSClGsHyLobIkln1Qmyt+zFbnRhw8LO+5IzvBml2jBAjbSFRHqLSJmAidHEWPaOfAV53UEM+zBzrT5HRkrOeyLSEqN1WHKvBVswtQmhd3mrEwoRnu1nMYmMZX0/uBtwLVk6prZVLzIzosIEoNXFJ7pIp8zFw3AvADRlgs6ghaZM3hbGLaky4UD6kIJjd65FC+Onf48Ht3+hCbPp6daRKVgJCcnf/hDDrA313B6Yv2V/O5G57apfj13DuyTDoMue47mi3QUyZib3vNfbMTzDKprkAU/M19bf/IMgr40tFQME42jbtlh8uJvc0yzLurGn9yDisYZMpJX6LHHD28RHQ1YgeqXQXtlPL+QfycwovrJgzi5xCeDCDAu0DqcZrB0pT44WI8Y6GWI1yBQI6TLLMx/lLdzzsbVfCmCObzDLxZxTJdKWJ7FFq9MBTdrHZDXTI3TOek9eReGMymQMAUuo8sx3I8hDQcLph35xNZ5MMoolp+LVSQSCldVhExs7nn3y4iGeinL48FboTTAGYOXJcGSusJjQa7E1cE+4lgyY/4NYc3VayUNBsdoPLrEN9D57XkR/aHO8VntwXaSFgE7tyWOS4PyapCLKcz/y5St2Wj3myJFZr7W0VEr2+Anap/EvdWI0DOQRVSXcgc8SJDVCh+bVCs0fTFDyb4hjO6bKwS8GrGgADt87y3oxs2cDMx8SGX13r2Wx1ChSlEe8Ek++exl4i34blAIssXBg2boB3wsQrpMMP+w/39IA2rChSkD9cWUqrhJiIb7qGJIjkRIkJCYIawDBj+Wdz1EUfQCG3VZjJjMh7kYNa+rt1BRLhrp2+WkBa1612R7g2Qer19JRWm/JmXQ5Gx/qh9Xcc330vfWjIYlHyxoC4BlsDETU8AvxRTWqhQ/j88tUjhDQieahBn6FBdErDzTZ2optZ80le9k7idAUYDH1g/uuALQ57iJfT65T/F4CeEvU21p1FxBLCVsfEEyjkZOSMBvDo6A1yG743CT78iIrLDzH/5FW4hTP7473EqogCTeXtEi9IGL5OuVG0XOpHaxHqUH9K1wnK9/A6NqjjgqvCNAmIg6lQ3II5fTbEgFVnEKW6LqT100NSX51u7etbkJcH9PHNFcCTqqCnkSr5dt0N6mpyFSnF6Dkwo2ry9JzXcCUS6wjDoQZGain4gdBYJPqynXbozqIXLLKAGTwTroMXGrcMuKey3ZouQor1vvY3I8NqLT1P5pdc17FU3kKbgpTXs73H/D7qtv35QNtcGo7IutmbtLmr+ZfiyFi4mWDHL7fPFWqU17rHdBD19ur2JkzOgxQ+8VLg1q/n4/YtXX89tgDpcsgD+vAKHpOMtLm84DnLT0uEASCnZp+GUgmjsyhJnB1UwuGE2ufvyKcwzxaGvswtYWDtXlBVX7Q5ELyS50Pk9KAE5r70xrahQ1Qrn8ow0X2fF36NnpIaMJdyO5020YNtdbB4Li8PjKTRiRCITEq1oolaZWKbDF3Gb8SglbX3GhkSV6we/MRG0fj3dbasx88kfQDMFEFC5rMpOCD2Hj+UbBdLf02cfsZLs4yq4XZ6X9l8w6g+zGOqX535bZ9hpD7OMClHcaIuZjT9myYy4OUfA7TKPBo3uQ5VoTQ3zWokNABBS0h5AQR6HD1PGvVh612AVKOmZ9muNQBRD9cQBrqpCrPy9Qg6q2U5fGxZUcO2qAZiqlrxsn5ZqzjSXMGgVsz40/kdoxseqwBz6Oc6dxrxnO+e8TCmMddNrMBehurHEhXjCyxjHvoGdLG4Md6KZj8rjHC+ZPZWwucPZV32xRGN7/yPIAMFh1Jdw5y2vguPvZ1ZBXVuJ6LBARafWIirgyu/Lj0jYKdbQAWrbSuOaZZbOLRSUnLYhA/MVzD5KQvbWN3O6oWyGarI/qC90RDWcvpx6kAMt81MsZpwBOlRiC675N9p3XL5Ne4UjvbvEGRQud0//USfwYL/RPqAArg7i+a3WgSvQkGZTXJL37uWY4dDfDJ2Te8oj6Nhvdaf90xfct9Ty++XSrpOE8zYb0J8LO6bN4DN92bF9IW75ZGJl/cKG6j47zol02B2A2Nbdvz+qaac5TLZzpOgfiWvNyQIDb45n2XkwKnQOVFHWZk3umFng+HgMCMB6GgRjvmsYdA2L7A3c7lZBPuH/rKyWfyk78RfrGrbELJQg1pFEsTDxL1l+T6W/hAJQZV9epWuBxW6Qd6nDRVYfqRR849fiq/ADK7WEM9hi+TGYauLvagnkPLyW5p5e7hAY4WxHy9UsOsBSDCfXHEabmf9I/umoC5HsAWg2VTIe3cuhondKwCXwTQondOUihp+RUB8rcG85ugvq8lmU3jfTtv3WD4CyIImZeR93DcCfWx68lYqMGmscAJIdVI+x7hJrjnTbzZISERUZDLG40VrDHO2mpa+nkekTftr97RTALCLBRMzC23oyOcYXA1EjqXFSOvSc4PEq9iMj/ziBYYDrm03xBx+IwUAP1wzAS3/C3Pny/WqfIDcRlJLWAjPBxdHkvma8HkbSAeWQQBCfWfVigHjsOC2i7N5qDz/yLRcUuf/03Qbhk/31gPMThdIKS+lx6JPCvLSD9UEct62tQaLLyU56P8uN2b3HprH9+9jrQ8mHzLHiYxKQBKtygRBHCjBC/sTImHax1NieyrnhFjlF7RhVbv0bZzxtlrZDBV4bR3SeXh/Qa4UPpq3OBrGU8cHi4HIl7Fx49QEXuEbVwZ1x8C/j2w9VfU12wj58wxFQhtuP+iBYOn+MqYqxIvRsmJBec5dxzjfgSBU6VG6aYTfPWfu2rx5lJRcevdXxgTPIJDvh1b00bh5otQ10k6PSgE9viLwg2iiJqkfeSriSgVD0AhY0+pgf8Z8rPNBiRJ3hxv3g93hDU+4G5YsC/c64wA4QwNYD0lqj1TmyLthxeRcLHZh1/qWIyWhP6fqPwF2mWWRlPtHA1p1Ds4tUkAaTlpwskFtvxKY8mjx0taYHY37TMWrznqzUM0bZgQvcgJKxJ8qciKqXXYTAiVxJlnazG8z6JecFKuxGecXXNdNlh2k1S1jKwziLiNEAQkyz8lph073Pn/K71u5o6Tpo2RkWbbAm69jz44Cx/JdyAwSA6KJKVb/EVetxX/N/vEPrZPXKuh8GE2yxUojltKsVQKo6cbokKgtQtr0byJaLILTqcaQdOq0lYjlp4m0LfB62UFkurPQwjB0jcu/wDWbP2gfsBl74pCoKCBIy7FcmGaZqSDBcDvYli3JWCf85RV25Zko9+A5VyM6jzbdw/MEdj0MCp9TdYlIsFm2aikAkFPVcNbZpmT1guzjvZoW80ktim47/0QnoEmFRKvb80K+F0xEpnKOodAKOfXn8AXGPhYLrDmb34NwPKrN6ZgsXtiyJ5oX9KrqN2dBQlnOGtrE++3P2SctJBLshDTmtTI+n9LiB8pj8Q0chYGuQ1B+dvzDcCrhLU1SUQW9dkeDxV/I3vlGJXXI4Bi3yVe6yyxO1Yz59xayb4UnerBYKEyVtS4VeLRrmbDPTusuBA70zb05euG7JeEFCd5T8z27ATO0VFpDLwbzXwU3snw18ZwPF1K7P5VbLJDt3vE12daIAYSEzgG6kpt5o0uCNPD4h7nbB1i8NzeHyy485BU44KdYg+JQRwjWqh1LOnHvsYnmRORgwklA/MBqRpwarxXmjARZR5LV55KW5rrZkeJaTEsoXlwY8gObmIYGcsvJNpvyP6qEy/K2lkGOHz/a1xR5oeWW9E1nsnQa6hUzDufiIQNcI7YQvYrc4lZLchpjaY8+8AksKFKsLJOSaGqMzXkGdnWunyfOk7//ATGEq6c7Lp3nk6UntHnsN8MHLKiEOaLiSpI4g00AWydKnwlMjlvWP4yaJSG9up0qMas8T22wGljkyGaG8mdHKjkKOPuPYcJ/BlunCss4q7XSzazsFzr8Pci+Vc77cI7sXBW4w57NgweYv91fCJvkDqy5RT2cGzyRITqeduddkH+kPJQkpokz2ny5MZeZ2PwPPWqe9HHbX5SLdmQBn1oCxP4AoXrE+0MUpyDb21VqPqRne8yubef5g/FnDdrgH+MxZLijqCaINDdiT89U+Nf/sdCjQGKYR8/pAbox1IxQ88mBOW5Bxs4kceXUx7TpLRyqnzpQ+NJkjbu5SAWpd2GYS/+zGIC4vFd7HQJaj9b74QJeXQoSC98TJoDA27lT/mGBi2rsXSQgWRvBVi+4O0t7KAxHiaXFXXIO2O15YaQNtKm5cvy8E2gFKYkaNXPXC3q48n/ohVSev98437gd5LqjA7YVZwiwqluo7UA7oHibzNdwWMoNrdtGAuioUCuCeQmV4SBRBw8E5ThUXLHJcKjEtjGh3MQ8PzWL6smLFBSXsFCNTflPalag1kSvCO1t5jXKwtPDH9P/GhRVCF/kHExHjAF0fRHxIUFScnra1hdl2C0eVyx+5ZjmgdDNNpYqCDo1GroFkEFu0Sgyg97iigTO9JmGK9JGBZiIF0l83jLvleSBS6BrykgNxsm5dqDGPBVPRLFnXlOqx+aY6bGmZ3m8ICGN2nuZLz9MR8iQr842O2Wg7SF4qEuADiglcj7qpeLkMHzTFfgCyURtaeWWGoB4IB86dYHMLIZLzRajaEKIcjaZ1rXUG66BhkfyV7+pP6HjydqnXSWjWr+fGxjTQiJP2WGtsm0KOoT/KhZCLBuGu98E89aAnBcxOLQqDT4cxiZoRCa9061ZnrF7V6tZpyp6ArnndoEjntwf7/tfk0GL+xxQzud5rXcXeSWSQh7x3EH+EdbAtcRdd07DzImR1o+GgndxfC9bYtRcJbMynpAKlWpncJtxPEEYCnw0Mu0IkR4+FpGguT8F9f4tp7YEFAk8udmVin5Ywt6A/+DdPXvbMMJjAjY5WcrX1QWvYF2Tk/DLkhca0zkf78D88buPAY0HJAu74hKWO6Dy7rovc0Yjapwa9BAaq8zIEZqIQvIVH9ea0OLCIzTCsoBgyz6lCxaAZWaRutteQQ07i99pExrjsYKEYiIfvuUzf/GwTLIBfrAGGKRmGPHDGFDXbubQ6RwRTZ7aH+sAok6hsOXKfoSYW+S4mxu8sUFixFIMxVqYzsEntr7sLt4//thhyPDtxKbFVfMQTgdQLc9gJ8XXmO7HJdL0UFxFhLqzCPwarlVTLZSAb1bN26D87Qki3o3cFIIIC3jJOPYvEyhsLjCjrzpnjWqBK4bu7Ir+HUKuJCYQfua/ljBF6Q/hKNQLgB0WVDZiXY4wmY/Jz0X3kwzykHh51E+ImeIgDilbjW0JCpDZ4gLTJPA08T4UYQR4JebaD5Ck361I4ZPIgMsG/G5dOt6A7HXoJ9ZvRoSnLT3mAqat2LvAY0BAdOiwhyIGkDnvdneYzUkrOtLKjieIq5pPhEhNJzdcbMnBg6IL/ExwEwghvLJRIc7mVNe/pe1hIxyZ7Skp4UJ+KxJOnwkg0dh0WlSgHICKdajy8LAHXOPbLFYRdBh7EMnssCnj4WpX8oWg0XNdqqTIF689IGD/HNOW0V9H9Cw9COC9phzHYvVOBI8KgZ4VFEWQL2NFq/nsq76wDHA1wUMi3b/LgAGe0Hu0aDPLlys5GKQcCT907e23mXO8A7DnmZWmzMDpVJ4pvTFvGmT1IcZ9NIS0iiGy4bd6UrGuLVmlGurRbw6wAJ0SxB42j6AWmn7SwqKt/svv+KwtzlMz8h7hUpPwH4Hsvewy4vdXh89opUVWmGIwUp0VVkg7BRkCYxjpj11bSFfulvHl+YWTOK6EzENXsd0pZHx++NCSYS61n6NvAhY4VggFhPuj/8A0yE1C7xDRCPWMgOGi5I40gRBg3/IIHKfQHU3W0zABydZ7navp94/J4jgV1Y9nRz51A9ZcHl38adpXIGoLdE3YvkDKY12WDr4Lcm8jNgS8nsm2K10JuRfHk43xfwSY1gkgSSgvsdWjGjxGui9XmyC1B36N86IUwLSGI5I5h6M4PxsZjIXzeTReEQmgMra6O+zDw1Ufe3vhSiERs2MJ6yjUTJH+c5cZN2vromlDvTGJ6i0aUUirTzc1GJcRKsQSBnUQD+k8yKspxBQy6B47tmeWEVhViHSWcTX8SbSAMvlFj/F9MjN8pxp3YogYcYEdhR2ZEOeqYkZ25esjn0yvRsU2tzGWicrGDwzzg02jKcwQpFiVWxQSFfuVkIaClgcxOjOfKfGVUraAJYYBcw2QbLeTwM+nXBOffLfqDawF7MTTvjZHbeY7XgrA6T6cls+2NhFXV8Oa4AVuTwigOulUoVLoxy1eibzwni7QY/lN8AZfKBxwvuZyQItIQWUQR+h8iNe4OBqSLK1Qidh+ZR0tGB7IwUDqUnnf3vyubI/9e4BB0c9s1K8agqiQBSFtXKV0DXWKE2DyMuqHY4X7AAoS+aMQntjzbH7lvK1kk2noJAx/OX9KbBGEbxN+eHU8NEu6KmAe0uJOhqhEM8tBuxzLuqcxHj+qyxYkb2Su7SABftpOsiZP4Yj6WHXvjzA/IkBIEuAS2d9q9zG5CF6VNW+t00hK0OqvxOCZvUO3S6Iz/XynOOxMtYuFbqB9U+8dTSK3q6oNDJyK3F3ToLq5LJ2o5FGIE6RiuES30KNz4Y3hM1hgZth4IQqdnkLfLX77jJqq+CMdvehQ1T2PCBktEuMQdFfzgw6wLs6JrQWtTkkrQwaAho+dx/KegP7FiXFQ3qnPXbX67mq4s7TkiIUBAnZXXj/hm7ApVtVdJLy6qnaaixUHAuDxt2XNkxr9xBo8ksX6yoHWLBHYL93LenmTh5BmjEkKTkjhk6W3hkrT+bNieUZsqGW63EajIyzSfthEwholRXmiYZ+tIFCOLwzvBR8gue/aEoWkG9sYyl4GW6Y78jkP5bDIsjlJwZ/t9gXMFHMePsVc9Ye4M2kxHb4EbeMxchZLWyRYhHiSXcX9HJrjwEfkxRnGxSrzsz+3NvrH7fkgs6UYhNPvfO8QYp/O464vzVRQ85di4SzWJuwzUzNpBBJhKzK8zf/p2TcZR9ubs2yEX1yXvGmkIqBFM5b5iu6vQDHfJfRnxkSacqXyBDo6rOY6PZYLmS/8izUKW7GhmddkB1aWfZgSKxWONDXSYBPyXvOYLf2FAcEsyQps/Fsv7mz8/HWgUXToq55upcqWCA/djJMcSgv93pkelt72JGrWWgvh8EMoOyIZ8THcTytH+gREZpmcGsCBAYeKizz0qQixLN/o6YLx+EzrAlmvriMYVfdA28mHHVJat8bsBI+3EaIpmGqJRuatGBf2ndnV/hcyi7oxsGvrKOhbbXtllmZ2HB/prASlQx8QD1YAHGI9haadsjagNYx1uWbtZ7FsVBsWoWcgfKBlYhxXJaW+gTNuMRvy51cb2qbfooY1XzpeFXkIJQedK/3BtYYgPWaNXLeGg2RFwkPCaI5BgnEw9hjaPKfR+wW8geFbowEmYd9wC1dNaHI7V6t+2//MFLKDRvrvy2cgdk4cEDBPl711FoglRA50gI8TzhvcVKwT4ijp98fYZ/U8XuJ5CA+7ckwG8zDcIU7OwIVkEVHLng/IHsseYhgVbN2DPU00N6iSf8j295xd8SvbAuGEl9Zhn7y2jncNFW0IzYEXdCY54mTRjdxgiqYNYNFR3ELidwaFePbU9zE90m/JRtqXjzB8s9u2ybneWDrYUxwhs8nnj0Q3rW15ubLV03YHX7jhTTNZC1TCkgUsqxv4pnLWpMPFzN4wEQsk9Rt5ZxtqZKbAXNCYhae6XckQ+Y9KbTBvDP9eReWYcZjuPn7Xoh8Okw2xFkM2B+Dfy3QLWMnmjfyEPgpuB1bq+JcAmbHtn/TJk4JYujwhDV/Cz4A/QTd4xtI3L7QqAQkv3kuqEZScA3yNdxz3gJilOHiA36pdsFjre8trhYW0dCvgo5iZn0sUcYvMXyFdef4SKBy9PIKObh4rzM65NDwd96lMG680AHq2cEmtIOwwlJewNl1YJtL/x3+R8nw7Emb8e/Sl/hkU7ys8CPFsv0EYWKEOfyzbXo4hs+/W0GxZ+DO9/fOWD0vgSHOAbrhN/Y1p6q56Lm0i+XDJvG9oA4OFkDfolPSU4F8Ph7WaedCFY+R06upKThUCgXZsLfLtQjyNdrXPzoVogiXXrBoK+heFV/0odOc9MYaQtGrVZrrzAO+SQkwM2OWsnEXmirxJByJ3Y1MAk/utWUZhmZC5VhIwqv4gFMygjhbanYAWedI1799kczvPyDZI5frPNmdpAmCHqJrLTngDFyVloAJajVqjYuXu16/pMvVcWXwQoZRQmXLQlQwkLdmuHkK9jOFlCtEVLxZRSa7TKzoKWjRBI81NHEf4lVCuZIl0eFYAARdtc5LLDuCiYsMj9sBV9Za+NSNdz8SAu7QGESWHu2t/6uBRjGDaJoDvj/6vP/6UGJZP7deI02N2BVInPG+btxur5+r1TyT5nEIdmB1+FAPIkFnzS6pu+Gcmwy7sxSC4EvwovY7yHXM+L7/9EDKat5EwLn9DwGqb3nhMb1hof3YMKa+FgLp81Yc4Nh7NBV51Nmx94sxD5k1Rgu0xQwVbZ7ywZraqgZ+kRYx6vcn9wvprrrQ1k7RbuR2JJia8ODN1MfGyL4+Z8cPqIlODqMLxyMzD8R3TrLZvdGaGSxJdp1/43bFXU56iTCInvM2XoFLgwXeYXmuJddZ9yPx7/rv25SX6DrG8Cthmxj9OV1j3S6wNDwGng2gC9W0roIgEHfP1vN1Rruceowsd1k1v/uQQbqDeKFLSH3bpDYLcwQ2Dss0G2TAke8KgtflWXC+OV8MVfBowDB4mHd48D6s5HWz7Rtd3M1Szw7FeRukCjBpykyQbjK12Lt5uTjlgQV8FvwIxr/aXO05GCwX9EGgk6Cb+3GeVVntKrUkDUrZ7GiZEb1zsM6Ook+g7Yc89hKd4Ls8uUdkAUZZNNuCtV3bv6gVjj5dxd5G5NKEzEhJm7U5yF/LnElOdWHM4z+F3lzhyccGelUDS9vTwBYyN+VkYwOtVu3HckHHW3j5E2leacZxl7HbyOphLOq/Oj6b2j9h5iRoKFzudgGuu/y15+mkQVOj2BYBiv32hvSjUAYXPjQHG1g5tk9TFgvZF43q9IOeWgWWSOjPzX6tEhXxV2oojZd73P7NiQdBakJ1TsfLMb0BxZrbDpVdh5OO8HzNcq14SQY2GRuHiui3cvSIDkq4Sf67E4AT/XOEjb3PXCDRCh8esSpKDDruyPptno8eAnQbvTNZYrYS6tpkDLR8Y4AN7NOjboMtrtRurePNdWM+gPkBP30f/Lne222CpilB2XqpRY8cp7l4tvgWsVIaUMh+pSnoiLLqsWnpM6OCpGh1HHLnzykqs8JicqnQWVK4yFOx2r8oOcBtBQmmXrlxUDDAUt7wfkKAcpeghATgiFo53lNEcA8AD3y3DrMXuFWEDNOwD67ihahLG+9rCBSIatPkRdr6xZG7vYihx672NettbMXvZuLDvvoPUPtFSeLyxQFiYJ7vpw4olSW+tsjpp7G5oMMIwnkbrdM8KR+MxYjqsfKXFy/PAzJPO+WSdsw3PU+ss6ZSN5pZw28xh5ys2HG0Hs3UI7V+rBqgFK1hKtfJ0aAhrob7cACfLGwHWtqPwSEW1UEZagq68dL2RJD7ixfF65uB2y+u0WtDJK7oej3DKRxLE54VJkfqLcFhEtVFkbbcHW7xX5mPMlOOA9W+ntvHGwMzOT3Aib+gaeNMbClFPAIOhQaQ6yZ99vurg2/hJrLQNzXqEPfpPuD+0z9mluuCYsBvJDqfxLcmrLD7bUul6H97vBzQzHM9Kp1akcu/7v59NjdyOOD6v70QByKu8XMW+lH4GuE6KbcwQhNINDqEFZiFwuKiQ8i/8FJCTeXxLDjkfQ/x23o3ocBW8quatzqPTPyN+V3VlUjEwFzvQqxcnyQqdIUOo8vdc9jAndZwFTrnJR3Q15FWked2+bt78ItNSKmREeFlr9S29c/LW9cluG2ojhmM+TmKHmWEMbExQ7KjZBt8feEZN5QsRoUPqh4oNkRRIoOsXF55A4TTuvddNODDySawaOnLUGr42kknqsZU8jAGBNGLXz1IOsX6uGCsVxN/iZ+6Q2ndFGE0HgWvU4pgH1iPpyiJyo+yW0MUUu8+6u7lQhXnHYcceGCeA+lcFLVbw9nN4i95oEzRSkZyK03DZXi49+9L4pprLEsIXOJvTBVC03694hbyhz19M88WeS/0r0CxjtCx+4MEwx4VofvwtyJQkDJZgILV/c8gI3hh/6qulnhiBnhPAf76f/oFuKWTURaSNdXcYy3Y0Vm2Paq4WAMujCT8wUDd+MxcbBg/pE3ibO3kdnChWH9kJIy2ROKJaeN/NSbjo2KEKnWuf6Qv0FROOcGyekr1wNlKg6OUlK8i3djlZsSncLjUDDBM3yz08kNTCGJIY1z7wJBoPy8/1OS4sfyNF7HIoaPuCkLRAOPyUOQ5aVdmv3PGyDXZ/tHKAnKw3hREitpib2CiHQ/WeeCGV4LeRcB4/VZUh0hsUAd6jaMeTBNb5CvGmalTlPsft8WPKK1hqeq9LMclqFbpeS3kEcItkyg2V8hzWfUk/GHnZSBxjNOYdBNZe2Uff8A8ta+mtaL9JrioQpagP90+q201tONEBO3eMc+hAF5ULGKFbdUm1jeb3tiTWErr44BDUBaKthy6IxD115JOoPL/OCll086W5gABYuTK4/MJX6e4uCghn+rn26OKhO4TePGGcdHRHrxsuCClEYsxf4vPr1P9aU65oefosJFO+ZHcywUrrqKNxXySXGnKTfTx8valgCy1M05sTY6dKDgD23t0FXPIfNwuGCZO4ZbEqUk6bsYgzkIPOrriAV+1BSPjztgFHE9vNAtp/kK5TOL8nOCvD27lVd1Qpkab77o6oDFsef4g0/jDWEupx5LII/eRj7jOlrZJApz1/F+HRLAfoLWbk6xiDD7EJyuDwSJbZUfMO6QVFwGJVRnlSy1f4IbgmIqBwKaK4wxHCH3JY98yDzFmw+S+utpup58iX0e5NykCrkyhqoUhO50p9bKWR8vD+dL4rz1Aaqh9fjKZ0jwG1aGqj6iM6M2+QlmeiFp6Gdkxn1G83nIuz9oqRoYlZMqvjPSi69cgiPhv7IQ78B1jULH1dPMVa/5CsBfqA3eQc/aVdqLfwYnfN4LNLZ9fR7gSGra6aZXHGXORjEAvESsL7QII4PRMtgzGqUZeplbfwODjmGm+9m1o/tWbaxqQIwP93sq7QxyBiM5TZ/3lk5FD9eRVrZcVkOl2+pCkQZy7FEKQdeTNFNtZ/XguX17CxSSPOKUpjeBivvGsb3n7ui2J7Yzcut/a7Khdps5Rn45/YaiBD+QZVzDw3TLjBcdnWuUWdhmq7VFD8fLQm+N/rNaCp9gcissAL9sFgEWYws1sDLOxMKQMZgJScpbzqulaPdUKE5vyBWLLTt4Me7PK/nW7Ixzx6c3eljpwllmvG5i2y+UkyfQngF1PfD1IfwFgdIhO0KvCrV8UxgJdu1akVoa6QCa5lir6metyXioZCVqr8b/EC6ZJGckhF2+4cpolVwvO+0RAj0BMdkRfFwDBjeBNHvQahIs/yPwIdBuQaN//l5AEPWDN2+5Trp4sQpTy5QkSjPUK4qJiYcYc/ifwrbFT4pZFPCfBetVxA76VYPhSxViILivsxtap9DN2kleQhd7PHtexMwpMo02VGzCsnf52uTcZGRraMyTzX9+LLFK7VrbKC+IjBOx6DbjvmuRFs6TEykF0CAYmavEdNUid9wPoQq9xKtLKsZ6KNkaKtIbmoGAw+jEl5mR9n9vvm1E0PPsYjUGfsaeiMDgIpAJZ3IK+RURAHPvLyYKge2fU/NxS3rKgNBdy31JyoeINAsxEuyEw8DgihEQJZgeDD2aO2dOFdKRf0Ndl8YeI31QhkIrb3w9cXjqRxqqpoIo4vcBoioNgAmjvylvn8zcFsf9WPyTM02at5o9HC0TH61/HWsEg6lyKxCPXbNE08TaPDPoRehcW2VXCIAn6TA9HmZ31N0/e22dY98ottmkuJngFNFv79lbNYjz01RZWcrjDO/7QBDkSUU4oq62e+/xoLSSBwMRbHg1a/0VZwSsyKsk5J7qAUExphcDS5LD4pD8RnZqFBIqVRbxdZvL3zIUpie/diAH4wvyoVyRvGIzyMhcjDW2j+8pPinQvV5b5ntr3UybzMs/jA3wZXbLoZI8kh46QJI9QysY5g76UEmdssB+DgJdQZ6PP/moIwAmaVzI/fF5YoTRDeAJtA2jW4lxsveSQ/lZO0jkHZjnt+DNbvr4xw+a1ILa5n1yjquJ+D3dABqvH1Cgth4d0u4qUvmlW5tGOeh5irxPfrXJqXQ/3QDpFt22tdWZxXGh3zHW7LFrk1vn5EvurmPm/hnHzQT8ILmhcLV8muKMDPgEfwFveZzKAitkuj843aG6sbRq+VJSbvnWqwOZXkCCR8IieSEULrzKQyg2hLqjf6lGjMIQsgH3BOFOQ2JUwZFzBHKrm3Id9luli9au+LNp0KLN9OV5OJU+XzhE7he0pMzlq3Wa0SnUhppSQsE8xDdxWCk0UUIpPLioJqcxbfxFGdT3RldJqlrdhQRiDHD0RQaN3+pjX5tBW+9dyLCMtuGfqBghiEOK95xtZ0Kb2ZjSBYtyRilppBTsbFaYrsUAkqnEBBXUDk69AQUJ3aDDfWvfRvw2YICNNg8EKixyljWGMwHR3+YT0lB7o0t4nygSrrQKVHukaaqGPE39Wqwwhjau12SkPwSBo6KlOyQZLwMtnd75Exi9z8bQVbPDq770A0zLA9OIc1uXISkW0XIeMkrDWcLjl9bNxWzDzmbZqcb5UIYfP9PTH/6R/vmKN/H64Wvc6lTh0pSrKxaZ55Cv+zs8BATqpZN2PuW0Bp9YwVBnsy3ABV5tU0uhYt6fyK2sPQXNUGubv7Hxc5jVAJMCZvtCA750v38QZsWSTCJ7PUKFOQBNR8E0QqN7Qj0+hnWMxVENfBeDr7lSnzYO6iTNixnXYmEdFlpaesx5JvxyTte0PgswB++AbxKFRRFEdHfFqJHKaDa5+z9WqSVrzYxb9I2D64Q0yl96WGJt94LWK/aKaMT7b14KtnuF2VfJuoQk0LPtpRrtcsCj1FO3hd4BONmiIIJnS8txU0pFEiiK/qW0ime8XN9a6rQfpFUwDtpD8ND8xZdnvINqRAEYl7UXPtXsuFzXxDXU/xFB1VU4L9dU/2qrRNUZs0DCIbHr0FtZrH3RnHCXD4Ibc/LR72PGeMqhftuSRBOC8iBnEeCA1O6RfJ3NVdoXqWKI/9mAdraOORsDxi3NO/7rC/oJkdM6+WBZUZ7nYPlgdiUy2rE6WtGXpTgZFmnNKnX3q1PXohKng5m52LcnCa+Dwdp9uzbXVL3B/i4SYM8cUjGcBvJXo7Xaj7zkQPNpvj/PVHOl5SdrdQwGd6KXiuSDpmro+PfI6JNtYaK59xmWmqiwlU3eIWI51N/2jFlGVQUGFVAryLCxFPYEjBnDUrNPtHPDWZdVQ2944xWpYJEddRVrJKU48ToeCqaYbgUIYc3QJAkQ35j/SonTG5hcYoJqByMh17ksLm94vQcK2tHTHs5zjrRjFeg103TbS1cvsrv9yA5OQzjBTe/42R4Jj35zs8Lg3uCY8yijLPLE8/aZQTeRem9KuPkLY8841jxZoKfJDeQYcHltbaoJcm2e+h2xS8TkKO/UK4fCFNj5TW8nONWC4ayVIrwoSvzL+NpkOWBUxfRsXDG81N2Zuk11TSqPsuKOKaFr4eZWMIcxe0qgWNpF+szBHdV5xQQoxTrVgWUEzeHeH8kyVw090MOcqpJxE9YKZDiIizVzTgbZAKZT3CCFvYewAzMz8NeMUFlwPyxmJMB+lnpvgltTXTzjuOMPvnKtt1Zz2PZqVd2Yl8X4BKuEyEFB8f/f79MApED5DRXlJfbmWRBv7CHOMuLW1ol3LDHJBBLq2qfbBm+B4JJyg6SE5bNWBB7gaMBIF+Lifj6BYCEyGxIoUwMHIfthNY4/ck2DTYZIBol1fQ46T5IqQ2Ifnd1I3X0KGVUyqifntQY8Me7CeOMVEU8hTyGOm1Xrwo6J0K2KzRTlQ6VRCByPx8Z/p+ZqBTerAnVWdl0HT/xbylh1iEoIza0uEuNp+g0LN34JGwnby+sBnBoMmq4su8ktiGRT8CmJTfnM/2zFILuX0k3prk1YzYpQtQoMBOHweT5rtv8qWu9pJwy2IeALE7vcW9Ihq6NZRlJ+QVaSQXLXQRgmqtdAPnEAZXdm2i/PvTk4hJKW/kJAoIoo0yk0vEVMcMnw7sAGwxwGhoP0XZXjgYdQijkxMYbdxcHbVFfl8N+/Iw6d7lMjZP7Z+ctjR40RPuAEZ1UJZbUcesqemzNW1zDhzlX7llV+foAMJkFqZk/bh7gudN12Faj0DROOt4aa4/vcEQwS2CI5Q3mYDii2+oxPBuC4N4A9+vzaDfeV5vIB+X4rjCW1QFoKQ8/vyKYW/rj48bzvqFPga184vrjnfXGpepix5DgZX1Ww9Qav1aPWuaMBlaPNkC0edUzFJNiMbAoPVXkV2OQnahoL5fON++KGMXErjVCopdckHfcJu0zbJfRYCir/w+MAP4tuu8lirx2Nq1fZX82yWvE2Pfg73PpRfoZ0RMBJnqTXDeXa6U8iJXgjrQ4Dx7BzlaTLDmgj0o9hm3gfukWkkBpJv0DVRwWmoD+y7YA+XXobTqMZaTnB6RIPB9mEJA1+1M/bOJTRNsucACjeYYs3dY+TLZXj8eI3WY3+D9ADckciyNDbcNcVGPfFRcmfcKN/XOp5/BuA9c4Q4YNNcfbDqlSrHxcqXiRzA4V7ngxqf30s//Sd61jD6CkT8wgGS6K0DriJk6jw+9PaPUfpA/it0U9VnIwW47FdNylUVn1ofKIPnqjhCIqV93jYs6YBwDPp7B02YTSI82am/MZSnAm4eGw/4B7aPWiRT0gXjLJOQMvRC6Hss9vEi0Vzr9zPjsXsKarXVXqkRlw3aQ5DHOMRbXgEmeeSA92wAlHnj9Q8yx/Hfb2i1YN5FuAdknLjwn5acks3blkfifoON2//5SpSobg8h0nWGGJitM99HlZFWDNpZCv31tcVFAiDpAz2BQkUdTMm1DQwd292dGmm9EgfcxXD3P9j0vX5yIz+GoyUx75/O0YMLd6+l+nhei7QT7OGT56wgknqKB8F7qGuS8Xwytfs1xdzpJwJitnNEyM9vljVQoOSi2x+e6j0cm1EQd1ZjmNNpCDcLuThjtQaCJ5DeWKzRlPkJVA5/X9A4OjnXBza3tEDUQjIE00ybf8RpBjgv4K0MhMnuiZx7iME1dtZgA+ApvZnTG+Kek9QtsB5ikkVpF18NShIyyL1dwPGXyGQM8sxB9iDKqD4cJKj5x+cIxz4WgX4x3Tm++pwvOvFL8dZGJJBX0gTDYW2f4OA96Qd9V2qneDglizEs9Dy4iwzlHVaZEy8VNsK+1evw3pI7I+Sg7+4d5tkZzEc0ddkZGrvw5zTGlIFi5QTYMVFOsdpZmhDAn7O8wcGDF4kETmFcriR263VQxO3vG/LM3dtvnb4td16M+Mlr86FknaPUZifdvR+UEIzOVJOEp9tfLHjIl4Gszvp2V3Gp3r2H5tPfGfikY6L0T8KISjRVm/kzT8Qhp3xo7Zu7x/rpBWcdr2+gZ84ygD7gLykdQpl+YjGtbl+3sIZ1+AY0k6KQCTTFCnAeqlyhtXUu88g1VZr9iRiP723KXcxlUPfsYLMb98Cijxb5MzMhXTCtYdCbWIfc++DPuNfs09uH/ToGnujhM611i7rt4ev4/xDab3C8O0mdvdw5nE+tULICjXqybASN6HrlK8b+m+HnsgjHkrei3D3qqm53sCCCBi5AyiTcVLg3ad+p99V91sLVoTAVwgA4ePkziHZVsse0KJfmOFX0URZKl4MXAmcHkIfTfItPrIYjn/kSCDiK3FGKyK+Vd/eMphMBmtpksBWngsGH54MB6HQj3eWB1+bm5h77wHdrW2tA30J7vQLkbdcEDKmlWStBVkgup5I+XdjszlT7thIwpm8kU8b9kD31uoeIUeApld28xagFdttR5kGTBIemmpybbSp75wrNp5hJeawPrQ+qklWsZLuWGaxxIeZN5UHP4zGvmoZgNdhDIjnV8XoKwcBZ9FODyUhs7WBFScYqp2oImemOFM/BmZs9ibuWePAxzqURZhU++w3UCPXTPg6TmeDsOco2aSDTm4NtqWF9bIDF/mIlRcdBzBgPhtuf/KmXdLJJiiPWXZTchC982CENtLJXQoqI6rI9/07tXDLN5vFpNbOCu/0K1llY5KZzlxg2u+TYfSxTIxuDQzh7NKZ8QprT3WncYJkGJiAGp3PfrNi8i45g/KkchPSwxRSYvQpRFgpJdB9b49ggnjOugRkoXUQxK+qJTnEWfFd68sioK4E7mVpQjZB1tGgIqnE0JDQ9VkT75IREQI+cd5hihNqT7XdmJcyALwbrBI6gYxcHwphYxt6Cg0DhPnBIj67tQT7z5zsCnwKgPfbQDaeFxZocDh2gn7Hv966HoY/A1J8pZKdrhWoF6UapV12pXwi72PtUAhbD3xxG5rNiR3wMIJrq8fOtAbpaprbFt9wUaXmJG8FzpnnQ3pVj2Ov+yy0dj0SAKbkEu/+URhhg1ArjFuI+3KtDDPJHN7/rt7wIA20gTIPcYX4aKtWpru9HkXTFkkl2+lZcvW8aTCY79khyokk4wqn7EDu7i7zTYmoz68F9KrrmZk6zgv5QtFdjmniOxp7DG82p3KAdxECRKh89k1qHpxOqn+RvAeYWaRNAnmxoGoCcxysY/3k9Ai2jdTNRsIrpgiGn6U8dR/PzoI6QUZV+34r5BlxBO3WIgEGWx7OIXT5bXnZbDsIr+l8qWFq0dNUtDj4roQVnFn4PppWkj6dQAAGhB81Gnxc82XSNuaXK9KeGSjcAVZ9hvQ8rSLTh3COJKV25PBRbd2zKYOE3fvi0V3esa7CLy/qTOlMCzcHPNU9EmtSbiVJ0DiX7UflC8kTcg77fQDlMiIjgOH626SuXXCCcseSfrRhyj4XbHBD5humly0+LtcP6YEl//AC0GdJZ25PVheg4/QOiDierbJvHtpMg/R418+bheZY/qY/YocGRgb7r+1yVyguCVW4BoeWC9vnc1WKjuGsotAlC15qiRYDJWwM+TAieCUU4JsF5ONpDtbvfZiy4v5Ftoe7UkDFMjaDoOyFOUPhGYYbkorj3YWyM6wa4737C3bCgeIZryebT6a/He5qyW3xJyVETRHIcjmldGw9VXjvHCF9BC+aIFBNM1vckuf4yAq8zV/R0tdtWzV+RW0oIkcyV9iWsUQARA6rX+tJ1RSUUHDJJxWreuJnyHZv6k/8J5wOwRxth9jnHT3yLAUMrlpA7YT0uUkCRDVazuxsn/ospLN2W5ieyJrbyQxLGHye/wcsJ35b0H/v/vjGcb845v7tW4oxpTfmZ7w9ajlHZvyNrpT7ihpnd5zDn57e1gtftvTj4J9rzp9iEyZGLT3LP1VPoibC9XO2dhA8CEkk3jO28Ib82jNpW+DbGMXdF2AvXxW7uRmFSpYS3DaOkLGXLThFkHuCXVD8+SdqS/9l2YvW865V/9WwQcU3sna0r+27yCHwSFYdds8TpwIuY1FJ2dJvikHlfKLJWV+yv6g0KhnFbJdxr6GA7Y2N739N6F9s7pudiGfs1NWBElaB63vst/OQoL8RsiftoebRDVlDK3i55GNWegINVPIZgFjNZsT2TmRGjDuOHvKPiBrZvUp/Nou34biia7Zy88d5Tc23NeKyDKZuxR5CGBhfZvZ1gOrUsCLjWCFNnSmwLEL1Cr6Pw+qwBKy3Fi/j3j6GEkO5nrtJq8SsykWoWLgZkCC+chn9Xm1BELvv0drD7r2hPz4cAJK8Nt7dh6hkS8qNlnihugyIRtmHhmExJEdjh7ZU3WBvS0L3EjkZxkrw1VwfErEubtgAKFEJfXgUseo/96U5Z1OMC805YAJL72cPxZsslvbVK/8mPEo0SMePYWDbbRZT+hlQ0FWmGEjk93J3RfK5Gui4jBX4vg6VxeL7h61lwlkJV21RonxIcAJwcibSR0gGCXKFmzmzZiYeaPPXeQft/jbSitmM00eKPAXheMoHCMozAxpjLvPT863uhpswL94FOaNUcPSpvNyiru7Iv3zFtRWvmLJIaL4vEptlyhfOYGB8wQo18hPa4MJE25tzUX02f8PqgtW0VhQxIp8RFPlYfRQlPBr68PasnxTeTlarDzd7ZUgvkY1DCTGfscmiTvUsJaTjvbGw68lvvyZ3tCxSZaGLlsgL/+QjMIIuzvE4Rl91If6abquk17P9sV5sGlSMp9onMcJSpQXLLoQHEQUxOHwIg1fjevAvxGOKMM/gTxUUuYfbVCd7pDUN5T+Kn/+yud2uo6zqRBhi7saBZJUZW1z1vy+2grkdUD1BcX/c49BaXfFDh53BheDc8V4Mu7CoMq1gWO+FM954o4l05im+nUYCI0sVy6W+sM85cacbpUCLUj6rkC7BI//WAyH9YW/xMLFd98p6dDdNQZLWF4Pb11EVHeSo2nI+SO61Tw9Kojyaspp+J2MWBMJVTtviPJU1oaoDl89vPFjQvmRhuTxiQgXdrHKSh7jMWKj3OZNwOEgKXIDUWhFkuyyB7ticw+jdiJVXwyvOwIs9Ro9SRxyUOn2zbDuOoOiXVs+82qkw50ZxPXgUYwGie9Oy14NfIUvoO2QRZxDk1vKeGKDmQBYQCv4iBAZ0XvDPiV7yc0ZpL/BEWpXEyTNzd0iFUh7TsO8nQeZ1FSAtDsp8tS3WauxaYQKzoeVuss5UhpsDC3D1ADzPLRmngOtpZatYELBfswCFt5WsWObcgGaUX3svDLrDvUSR+KCe2ozxQfM+SVqHs1selbrviJXke3rpHoOKgVw5/SQm3eVmkvsuvFSXAqPve4LlYHktBCOvYlU7eFrWCfQ8odaXSEXZgtbzbxWBqZlwKk2FXbSl5fAgJnufVdNIwQIvgRGeCbpnlfIO06WpNfHBXU0NJGrD/4iPrDaJL0cSWmFxlhbq3QJZ7ij1R6zWpjbzPmRrnkMK4R8ZJmF6E3Kmt6uhbyoL6oPqbxqGhgtwCsMqPRoiWwhxWmGIwGwfodIRgjZF+WsHkgnC13VRg6ZBn7GOnFGDYR4h0kSjT+K+IE+xYXJPCvduGG0hveAxnQbyj0f5vmPLHcDTv8JqeDvW+yV6YW38JOmdeAikfbTH+fNO9friLaiShUnmjUR7lslYY0CQywA3oqCO4x7PXtHF+QWGtHQRr0fqZIsv0hMWZ2Z/k1LHBGxktLlUCI1qq5L9st7R0DKFewcOCR8+YuWSV3jiL0n+rGO7Opi8+8w8ebPk+5NsvO22xPV/AMAhfOsWNwQYWAyEcFSc2INA21gN62hAa3d1P/7ytuyKw3N/TdiLU/eSyzI14/odU6Ut9xkJUB35pz/LauoN7p/IDPojx0T0rNVjDrMUinZcoT17APcULkcIDUrEZ+oMMHrDVY4qEnrGwMLv5yI35g+MhPLPRZ3p57URxZ+862xNQj5NiB/kegffvRCjskNKmfBheAcq/Xzjp4/JiSxZMF5CW+8YSbPfDjMOHRY/LD4QujXLp8dPleNWMLU3CFRdNKdnNdbjzzi4K5s2bp8omHwIKAD4SgncS26T81XVL+wNI6/MBHas7vu4xVhFtqEJPlkf6EEL/Gc//qtwje/r98InIoNUnH0e9q9fkpnhOi1DzcguCYV4HJDLe2RES7xxzlv2QTZ9Y/qGtRbYrgGh/95gZuruiFzC4KYXaRtmB5AtKZfKLyzz2p4KMJW71hAjrqxVdcwNKyWnMo4tXQSvQzUcrUyjO0P9Mc4gpsyWIJTv8cL+m4i7B6oNGQej7z8ewgmiVMWIuD7UtOYlgTdgh91bgrlLKE2lYAbfbK17IZjponiXn2uRgfK4jsyoGlZef10tck/WpX3UKrkbM+dYzeTwQK9SYN5iZLqL4+PAX//lyqbP77tN8HZVLgfpTdbD9v+iP/C8PLLyKngeuSVAcof+1PXHxDfEPSkJ0kwdOPnXMJO64y1kr/EUwlX+h+gH/GEO8XtR7U4JefYilBsoK71QfX9KoNdkleNL9bRpJglNc3XNXAOSF3TQBrkDUHafLndBPQ7vW2Xj367BPAYVQB42GEP1Qj0N13Fg/u1A9ppqeHlDXmfKjLx/6AIEBtuGL8Kp7usSF+Zd4LZmKkQghExXFbcG+zvOByyXx6IPTZdVhOyHFBthcBLF+vzT1CH4DTHDwgr1DpMSP/jE8yO30bRuT8KcPlil4g8hZ/apGSQcK8nMro9k41zy0ZZdZtLcHnxs9Py3qFN8rg3l54AqnrCkkAd8AF5C1SRLUmu3wN48OkpeUBNbD+PCvDjxmUhYrcfMrkGwiA41A8bIDWR71VzBQFpAOcARSWXJNh46LvN/2Dp9MBXeeROHVj8FmrllQ9hLMLkz3Z97rnh3wAUhUD/7QLXno+OLOL7sc2VOkbdakH/wSfY3U8DkI2uktKL9rWhyLVprZCZ1fjuoo=]]></m:sse>
</m:mapping>
</file>

<file path=customXml/item4.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fhC/rm42ZU129W/va76ptTU2Yk2grj/zngRrQNkMrfSafpgPp/BPXLkBB+HG/JpiDzY2Lq4iAUTEzhdNPcv5FV09YlripT4/7iy9BGnHlIDBP75ev1ukPPVBawwc2YOd2//WVnJD5ufuJf23MBdy7mlEdlNsKFIizClguVSs4L4TlpwOP0prLZEOge29b3VZ6TkJ3sBjPshimZg8tP8XEXdBExQOQ6KieQQmmsMl6IQoBRgTgapYI9VfLRRVSdyOS2mhlgrYbmWs2B1Y7SBqmXK0vc//qSp3wqO2g/RovEuf1JZWwto30Yuvqq2n7t0VRoZukfUL4biO6NDqC0V0XtnkosLl0/4O2ToZTgSovs4SDDjH68rIDbrbgHrTgMyNXlIqZQPqqVi6y1zpZKmEGJkryGXBIpSwiJUw6aD+CWcRDcaLNLTs3GQrMi35RyGUe9Ok/f3PORmlSCavRu01BWO2EB1KOyYgaNpGuPjnJ8e4VzYEDBZVVFoVTBFYzdE3C5DDQQi1eNWFHFogAATNinS8D+SpcNS1drXWeo38bTm4Hn6EA67C93rFdTK1YiGBAtwhqNxNAv3YSHqrm3q3iWq/e8F1W5k1hNU5Vu9jskM4P3yTzb/Q7qR/nEOmD+LZvl/JWxHBKmX5tM2P31Z5rATH3+IXixdvHaE6b7O8Xr4v1FxjwLI4Cvq9UhCOXLj1ZF3XR8MEjCbEtQsYuGLRa32j8UFcKZkfMfrUeZUk4tpw2Xu5YD/E/RNNZ+ZDhoUIOsP2v147tmag+UMr9yVez2RedOEplaqZqoSIYXiSt4Nq5qgV2FykhsD0xgdcUKWYQIhk4hYIP16HPFd5vypdf8PMeStuuWFvVOKtGci3A/0oLXgxu6CnX8ORMkUu5OUA38Z1sZbhZMJVMazCSYjC5q7EAI5KyonnxqKAxT0m15vcv+2E1Qli5WiFcOhetp02I+DqPeKwmYpFC0XvuK2W9XZsp8TOUz7ANQiK/3IGzEPpaKsIOAov4VyaUMo+Rwl4oQQTjKw2dFPmRv/4j7E3eErBHycqvn+S5r3tiCaaZyGl4mnc9Vwa4yzr8k9JVaMjw+AQSOSFeoQWBVxWpi7P27pPxvyTGRN8pN5wJghOXMDcIx/Qa6m/ciczFAcDse71vhpiFIx60vMN91qoEMufsefKoZ9q/9E6jK8spiL45qLf580uEDjRN7+lvkerg/UA9NwBoa2GBAWVLP6mDQSsr7DtWMYDQc7pceto8apCssy72QhEiw19MIRahUWxjz1YATK+hkTkU+gRd/kSLpeEm4vaWK7Ml6MEqib4/YEuo5coASW3naqW2AxSfioAeayCfHO837qRHYoLYIFYhQRU5oNdP5HirzUVEDFVr+D+vB9Ekftes7rk0FbFmJyPxM+ztI8HKbzGSjefmo5Gwr1yUOeBvFXpi8+SolaHT5+y1F0x29D12o67RpL9/VEMh6abX7QFz3Gg/t4DdSXQ13hxA61yWVOgIuXqbarKpWsZLLSN85ZS1v9hzNeahCD3FBmdc2Y0Czqf94FQjN/VZURWqvTIcE2x1le7mp9aF7YhTlefNu6lrSUaO/PDqxMO4+XIYGFhFWq+g8L6YcJs3gHDOYN7CUjTfp6W463SUevw1Gc/VQKXCDs9ODj7IOnCK1JF3zzOoueo4nmPECL3LEpnFdvKm7iSaKpQXa0VA6unEjclJC9tFQoejQpIOoxESkBv9AKioJQ2Gl/O2fM+TEydN7+VDybDWTjhVHdipiIvTV0Ijq2BuHGuvybKmLy31Jd5EC6A72YoMUYjGAuzZBPtYE2V5WV2bVrSsr/G/z4FOhxHOJt23qvnj8xQy8ad34W8vs0J5UXJ0gkPF6/Zsh7NBRADTlATpcHVtoCEeYIdlg7yILyOLDQOdYyE92h8qeLDZTMEZBBe3d/tG1ArHEn77dl0EXhE5998pHIvJXNIfdHB05TZU6PobhmAameRuIUa5hH6YE7ZnQLbuCZuMqE2Js4+/8QdlVcbiGQfdwoAygWwHTgNaMW3M+HRZRBB6Q0BqblP611/6H0qYAMW5a5GQ3WuNbdIvOmN38JdThGfJ8ktZK4KyqakW31RtYbThSflhK5/joguR82W9YFQBMQY/Q1LwMg3WFSB9GQt0AQlcD/jxui2NQssgUdUYldLUDBqQSLfgDobgOb+5Aj2IYfuugTJZAPFd4+aDIgq3QZF8Cwm0VIaaMEbF9AwF+KtZMPRf8xa+Ao2TIC/Y96buz3/5KYOngDwoDrER+Sm8g24oISTuCH9BNDQMZ6gb06xF1IxmX+rQhMzUhtRKETegy373Kivp1KweFNkuaupcYmpTB/KYTxhxUGmzwdxQzs7shhEWTxqrjMWapISHO59vY81HbDtTkA2Z+xAGRNOUI33ky2iyf+aCL5CNC48ERsA1HSgjw/mde/TBvOQMhPjdZWB1C964pe7MSwGQF2MsmGjiZRH7R5DAPdl8nCzdJjLBgMb3NzXSsIOaMTCPJ1hEh7OskAlryPOowk76CyndDb06pYCYUoaa3jO+S7/TAB7YKsTw2p+jc4KEQBELK6CVmVnuMX9YJH5x0ApcQ4hwbcrICFA60RDP4Nz5KhwzxgBiot36T9+fRS+/O50JbCsiqCKCBkRBYcxtY5xz7vDSoVbN3EoealQBnFtAEI4Iz5UdYXluKc/ZmAAxwrIHxdlXKPtMJV1wlI+8exxZSixB15q7D36ESKIDoTtBjHH5Z20PSe9T15uyeYp6lopJif8A7mOEm0fb+kPJbHT+cyb5K7I6SnnF5LtQNbHiNFLd6t2duqgss/yVbStf3kA3GJFeZ6U9WMC0bIyOtjxF1gkNlQn7pTFZoJYgmsfCVIkFYoH+UavEPeHwWrV1bBffxP8IuI3zrWnsGhIhGr8ZuIv4Xkn3J5ojlgriz1ceI2u7TTX2rR9Bs+6EvhO+FjOtHZ7NBJF9LppHDpMQFwpFzC67ZVArzTLl0OAPPLkn04NDTD1lHPlxVsK6GhCi1c7cTPg+9u/xf5qmcy4e5c1AQb1hJGMViJxpTj6EZAHlHPVAjyZPJnxK5yBRwvzREYXqcBcMVXil0pfh89lYpqQcaboDtHyJSVAc6ZCmVTYldEcPhFvHFqUphuSRl1a9LOp0tbYRx6/PQgxdhz2GaLwwoN3RDhC1C0IDjvAmCVco+qFbNQDdp/UdLt2xLmZ5SIuTNCCZ8tpXOsyuZHCvkWIiGUhdibdnISwh+BW4s075Lot3uepnyfTmKrl8Aa0fYWM34TTC5Bqh9cpws5ZGYUJiKtlYZXi/aJqDyTzE/xZYzuD43kZLSLBKHAYnyrlp5KiD96xcGQtXA+GGegKtecxnMYSkHWkr96ISQwY67hL6RPJp5x4tinm5AAQU3YaRGVeWbeW7HCGgSG9d3F1c+NyM60H9fQO1bCbTZeieSAbvi3B/whbw4Myka9SXza1dk54OVQ+ZcgCXHf7jYfgGrblQZw10L2ACutqX1+F9f72jH4Eglp38IVN+CyznyMY6qo037yzH2HBQ4IUkj1DXxyiMAVJ7m2d5FsuFHPTCftULxyGdYM6dp7SBnLd22R6qZECb3gqmYWPWmTXc3i39XYNpnMoUprUBjU7rKhpaSAWkfYSn+KMuUqNUFkc31q3tLwpLaIAdq8naTtLSX6NcQWshfWzCZYMoL9O9swgMFND+79o47uHO+UGNoRq/MVD9gQOK7uOlDkp+/bM72DWq9RDzvTtOHdxeXHr63ioI4JxojREg3Xv6EY+/McW0tljljjZHKR6PdAqOIlgQXQIA2kRucfOiGOeurcch/krvj3SvIWYuilfKcWVQbYDYIIdWoHFHLMdCdPLyd7XiwNW84jn9VpRqV++HFdXxOCOnr+bTPRx4KLA66wK0eVcXkmKWLajF7hkC+jrYsxpnrWCjIoDRLlMIx1KemK1l37z+OTEQUaCfZoOzlzd+S5WJIe0StVHeKPBgz3JRfDFBjnP/nzGCX6ckVvx0h3DBGcWHLVnJOV0YBrDOTI7anr/K+fXkMSZDT8p/pDrVT8gjY1aQFBQzFy2dyxcr/PcL6mb9NP+/TblKmKLiRxEeBloMHEXeswJXZZ2MdTKFxw21oVobvn4t3XdCfBJ/0+HBhqDHu2pfURH7rOn8e3iXtgBNqQMl9PFmJAwA7ifpSzUnfKkouIOlxNl1x4U39TnTFfsyNlBLk0AM33cjEowDIMvSZZS/ZdzSfjmFBrNowow1fHF2mC6Er1bm3A9IeUKzZvHdX0Bn5PasXlmVDjhEUN5uyHOSHpw8tYTopnFcyf9nZp4vKSci8itwGiGpHMpwG1PMNYK7U9egCReA772JgMcz+o7xxhHWlPNAVviS0gRl7RmSqiSVvLzGu47X9TgyRlh84V/0tYbQ9j2CbZzwjsLX/zzwnJns9dVuNYwsCdfkQ+8LcWusBf4qsSeFSHs1ZuqBsE2W32Nzcxr9GY6cI+lkIARNFZSucxI9jBlLO/pYOma9xq/bGvsVv3riljgY+YfF4OxLjDVY8G1IYuh3ffxwq2IE0FVpUPxyDYv9FpAtTnrr+ShJV7xoE7w0xGL27813rdXYm0L8BcOYOe2CUZc/v5p58u9HGdS7SeVcnOju7stl2xCvxlJ9JsQK2meSnboXZAW491Qfg0upwqiZcVK2W5OQV+hfkbZaZepbJLGvDtdwFfgNT9+jynbXJS72IEqTM4i+DQrQEAtfocJLH+a1vi1Wi36QZeN2vwcEPcQXisxuXgQFk7vHgtb0DXZLN53Tg8VUCMVJiDQLkQFMIx92NsxVW5EiBM8LJNgRQRLLG6fQsHlVd5NaVZPyiZpERDD1CKYrgYuyG335kbdZJvotGHXX+GcJfHXzoVPzYL4SkJog2lyzDVYrVYFJlKEIoUvGrgfvb4NzGjezgdHFCmZirXlk9R4aAAUT2mNqtQaHJoz2GjyfaYkWbKJ91R7hTuroi8bFvySzrc+PEATNrG4EC06SrDkjlXeKlM8q5OFf8U8t8fqkfmHQzNCQKadjGhF7+yE9o/GzkU7l+XrYDZ9XfmUIxtntqrhbtedBKZjnvXGfxyIXWp4i5EtwXFZc8oJb17cbhC1qDaw+G9Brkjg3yBwaQWrxPgL829BGt+TIBxlIilhkAt48grHUGylGAyhoNlSxRBGjCSWSQZPHIRCK4Y4SE73BDVEkGE5Df3lkb1dgVP7bn0KcmUMYWflwUtcQBumRX12O6+Do4I6pO8iSgAzhQbwqVixpgKpnWH8c0Cc9YQA3kC31k98jIVPp5FZSDVxB6t0xPnzWtuwXB3m4yDbnlnb+wk9I2LW6D4MiZuc5bbfatwbjjOmYMfUKc83POVYPRMOSjyH/u++jw+MoRTQ0Sp74/eTS2gN+EtXVTSpB4W5q//c6ulhCzwzwdV4FExzDkCA4/Muz/4c5kphrd67bbZm1FtE/12ESa5OCQSLq/CBgzAwAsytZv/Jrj5gbBxeKVwwi279poV6DJppEjnr+EDJ64J5F6t39CEDvYn8NZH/PQAWw6V/a9bxQqwrII/XJ/pAeGgf0rSBs+1X2Ez5mOgiT7g/GmnoGj0XjjPXXeV9jLi8eTK4i4aXX4a+PqCz/1syJVRK2nHJbnd5AnGMNmphiH8kIK5R53DJE8ZKltrh+LUwarTQDYPV6NWCQMSFsguwvkyHwAe9NeSOhFdMUFuiX1Qmq5tZiFpv45c2g7hJrcIBOtbF6nB4BnaA4ZrvKp1CqzlY7+GsyYjv2tNFdHwLp31DuQI8nJCu9zIFOYTDsty8SzJGvVyuO4L0g1Z883XrNvAstCrFbt5Sly+Afjj2BEc8T6IVv47YLQOEZ5CmxfFcSUVhAgqKowbzAV6oywhOaFIk9ozwk80xgfFQWZc+XgOueHLuNz8uh1EWg/Odq/krfSYuuXqerT5eSFQp69kifUVB57Dz4gxN0KYBB2rij36oAGCL6PrabD4VP29mQty8oGt24O19tgI/dr2bO/DmtrSKyj5aVcRFXFmt5p5698wOaQUOnYuNLV6hsT/wtehh6e+hQ2fRJafbvTUVgGs5VZ03TTSeTfknb8d0qMWBaIlzehjWw6+TJDe4ijZgwxMX/P+EONrWTcmORXQRhGnhWEqj+/eRjcjvQ8OUHpGODxPy5Cqki5vdNc44COwzjsJcSippfZk7+GuPSJrp22Wlc7WNmo8ivusTPDxwcTNxJ8R+36skwWVqvFXm4ZP1vKolD7oApNU6RwzaCxqomDUGdhKFrKDI5PdD879v4tOc4Ys/agGV4lOcv0rAss/1g91Xmg/4G1+QYRhJsOOLrkdo3QVrVFjAMfDpa+e9o6b1MCdrDR8UtJcox3Jspz7yVfibKCmQElYNRF+iL9+XoC3BdhcC3JmnbzRgBaZ/UCwndnsydnBPW1L7JGcqLT/uU6T0A+Xq2jycGehhULfzJ6Emhxxwnl0q7QCmBa4y8PHlWKQjKNJbQo4cEu1QodB1t3tDJCXxd7SwN3dwBiseBvzqEk86oX1HDflkjiG6u7urAyIbyK+975yTOnbknk5YNmR/AZI5WII7qKY0Bh2WZ+/xP4LKBlAzZGAt7+AXgxWBG+YRgUtKYycjRn4d/lUCO67rmEkgiDXerc9mbhQXpaFBZlCIs47kMCr1nPtvuu2nUWL83ZRGdJ++HzA5URA2Xc+rknQ7oLL2H2K4DgXDGPYgWq1gfGmIdpbkmY4RbL2pRNDonPdPH9oHEhWuWR68gJK9BlwOcmhnIzXarZOryKTQLtAzNofMBMRly2wlUcD2FDTheVC7sKoQworDBJAqjWkuvCx+FdhBj/PWB7f1rUflXvdyEMxpHfUrK/xgICJ7JqO/zECh4RLfbml/XSkO9ZGNNHwg1fKtZ0Gmd17k3r+HT9UR5yaBI/AMy0LRzphpb/ecQWRZc7ugJ+GsaOCRih4LQKDGMGsNMir9FzhGXXNIETRwFGfOcwFwzkO4J12jvBLa43QaBw8P/ZkvcPj7GNq84XLVYiu6gOyEs8NGnxYtIk7CfUpTBBgJjDehpRvESigm1IwCViLcJkLOTbP/rAQdYOQNtXiAA85j9x09H8dtGawESHDl6f9JkO7SKkgdxYMD5LVdTRx2ueRy7OEW/vsAJQrD1PPGLzvjPx2goJoWoU6Qq6hynSSUIvrUk3qUsLLVGikTXyhnFuHS4Il73UHSMmsmNr0NEWxZnGGMra/9UioWOJHBxjSputKWK7sM9J81N6/uLvQD/CgQIxUZWFStZzTqBGbYIs0vBvyodSJDDVdF86lszbUM7utisCj/gczdGoZTvuqLHZPb9FMAi1JINdNKToqjighPhsBUjilU1V37m/qkHRwg6ACzwYfBZiPfG38AXNG8pEbgFyXmCOlIFuEuok2aI6TmiIMoSJSW0XPyrz7GorBpcIChY7xPw+9yf5mf9mMlgrLU93okmlChw2VvgnTobJ/IU/raDOl36N4VVtsBW6yFg4amqvaYyRv/E28yBj03BlLnwjOaxIuTTjlSoTrfh+k6TPGHZi+05GoXHeBos7gkoIJExwVtsEQ9+F2J+LKWRZQAP8iXeiFD3oopICtw87KidIdWO8jo3PPVI4Gcb8rvA9df5m0NZN0W4dy/pmgpalLpbiu4PKxMqWgVHyKGWvEAp3d6yiN24wL+XBxps9jiZ5Y+eME0yKYsHUmJGVE6+x/rbKYiRUW5a6ZD8UzquY1mj5tNIFUa38My+qUFN7TAEabc1AeBT3cwp9Cs83PXOa7VG4GF/ZgM36ZqgoqgenN8LRTvAtMDkF3V4QsxXayCdwjESzrJr/rsCMiSthAEPmjmJ2552hiikp2G4x1JIvvytwdKzIWH7R91j01KR4kgmEG+xwWKp1VBPRAsbQfk/MdP2KXYgRWxOlaq4hCeKXBI4dSgn4qnaUbdh1TFDWzIuS7wfwNw9IA+9m8mt2YqikAJplzYYyRiRpS3Cx+UZ175v7/abBo4ibiN6mMpBxWcSOKv1D9d4IAAibkfzEuAK6+tyd0dv87d02ffxcDLu8ezRr4acHSGYsvLm+Ep4PO0KqIjcHbR5LLl0kPheK7Zod1S1DxIdxQkFYh79orUneAdoLx/AEKXKeSYJmo9J++E1fT3p6ePJKf4Y7DaOMGrnEaOwPBIS3ysrv5HDMziXrh960Jvis5m8jRPK5K6jez2b0q0FWKwPU6bd/ZZlcLdncORkjQDw/f+me0qDQw28FhG6bRHfaQoVcbnvCnAs+VC+kYTRAYcpzGuwq6VMwFMGVgjdMSnKAFim3nOFPCiw1rHvXIi9YNrg4da5ymEZMf8N3vQf3PVUcxscbDmPQyI1PhDWQNU+PfXlhAmi9gSB6QlUaXGYFMKEJ89KqAJKyoGZuotbM85jCYXpOqu9X0zIuenmCWNVqIdn6ux7KDpUoFWlewWZPMCyyCNv0hRzNigby6vkhomMD7ntO2YrfxvOisXHfQGIn1XokV7IEgLmjnpnHg0QySJNbsjecdco53Tb3EkxgyyIX8lX0E05Jp/NBbO+KDdakMyUXt8rEahm/JJRyd88VFZd5FG6GVCrATBBfPeG+MPiqd0hTCN9OyUzxsMnhVbhxilnQfxAhwqi+ZEoCH6BXy1P4hdUIk58EaRCW0w1JtoXXMaXdDqFEux45Pg9gUoCCwa6BnNs/pmJ2zEWfeFEee/vanLvVclb5QOqkeKOGEbGNAVedejDx1eG3CNP0NqUA/ybzEX2a1MROi25ntb5BsrG47ITIiftkhbrBXbvgI8dXGpP4bD3hONCV7COeQCN34sy5fQXXXcMnGdgCk9J7GzedePArb4r+jCAtiR9Twp5/MBBlgbOXfR5/FxZw9S1Xf7KtRS7sF5Vnb9PAGPuI84CFRJLqUCTJ4bh1KZ8GJhzOc9r0IYTSPl59t0ykqQAGoI9qWHQp0plvs49TXmXfHPAOeH4lQf7rsZ20kqynAOzHFpswNvFggCQMB/MB4LVh/IHFPK5PnuJF3tCfCpFBK7bCbp7l690fzfswkY5ewZXFCzvRCMliNEj+yvYQ3mnWWWDx8LCOVDOJk4sf7RXi4NJWmc8Q5Zwa/5LfrloatsCPa+SA0vv2LP/WsT4xE9txDWntI7Bz/37g5mSdb+IAxFVchD4dQc/hFhpcmHHyfVs+PELQ6lUQWt3+9hPf0T0r9kXGw2Esiow/BGZFsmssRPTvPG1NyYqkj5zTBx9wuZkH0Ev/90iPZmKEQ2Nq8d0RK+EAg4lB+nvCo1lBOzrHuunkTp+eMWt3PK7ADSzv+b6SbrcoYHwlvVygkBYeEtXv1scKeFeweCHs1ge/fh23+WoQYJxD8qARZLxKNFhMM+rA7N91R8fwkmr1yenW6i0qol9Df/HW/jK/Qrv8MvSxf8jS6m1QLlFO6BjilNfeV6QTlQ36otKQFLP8eH1z8zF9WPfoJdvp8WeQpHEeHFgX3WJrwq7+eFxfVwos5U2Tce8anvs/dTVNMiOaupCiybxHyJB/giBCADIs+u9hWMEVAsUHCwQjV1NLx8iavaH7eGX0Enpz9hn20HPTvUqefoTwlBWOAiChUayAVlveDKh+oqis28UiVMiM+tqG6vVskyuvFMkmiVkZHEC1HF3da+wNGJHAQ7swzyRHHPam781Ebn3sjCZXnPtsFtoCMyB51inXpPg4PGn6riObOgHNCKhhbyo6upY8mIq3z82wqIQrS+SKoiRuVJXFUg+l/A9/r3wJG1BrpujaPMMQilyKMIICHhgmfQEld5xcsQsUQntVk5Lh0Tt4Qh7+jZI71Fp17j7NDuUQlsCCiUa0IvzXofLeU2mm08LxpFrmgoi+srlC6gawrBG8lbsCI8KbwVNBeHULntDIjF6VP5RQ7IwOSg9CMk8R/lUXSUtrkRUyeGwi56Fv5rk4O45PZd3ejnUuCPtzxw90JkWrXAd6FhGet8w0OSQifZMQv2KEU1P8DdsEGNuqPmTZUPXJFt0mHoBqZUGTm9Vl5pVBVnNERp/Cr/ft79Vh6GUbcI5PW4s/6fKGTOGE1vwOdf4CRVlKEn/CZ3+eK8pY+c3xfXQCTGSCPeOD5iCz5i4w2dIzcq4YkyCDWmE/Mq+5zzEvxp24PJIZPglFDa+5+kBi+Ypb4Bsbj8uI2Q1Yu0h/Kk1h6c+I3T75ZSzqI39dsVj7IF8kMKKcqGtuVd21LZtJej89cEn/aKtljfVvOlnE+Yaq0VYX2hsEQIs4HZDMcIUSxnvFuqdRw2bhxtMNdwnet+5UnGbaTBL7/3iIwQ1bsb7jhBoaZwasP18ac4bbPf0C9fZP8/Qu9C/9neMIp8VAyzJ+DqFIIn9sTxsOXrvCqo1w+43PozGpYz3Z0DXsT8E+gc9RKbREO3igEQ3s8kpiRq7O/IBR+fqYgoHRQ3UY0SvwXmSgagpSAOpUN0+5xK0QyE4F2ePQO02xR27KUh5syHn1MvPtWQdj/Nc7jYipdmfcWCJeNsVZXwVKuDPHtaBvLDVz59j+P4sDmgqAtEWfaJQOkF/aIqis9gHnwdVeI2pdSheSSYZJ3ffE+U98GGdqtnE+SNsdOP0tMDWRvAYLmTXFawSAkYta5e3mGFUXkNs1QR4CVNRxWzzGAZgNc4pEavOdsOZzvBeVh+BF9jfitWXtr8K6HapZN8LaQ6rW0Pmy8DV7u+12kwRlm68Z9W9HUfqjSiam16ewFfRBNZR4BaXgzEDpIv8LwWizV8tne/Byw9FuMeaVG22vHkGVArTiRkq+7KLIisEKy7fLOAvfQ6m4+NzQSWH3XLTDwFXPTfVddVbu3lCl1/7uKcyQINYnalnZtR61zzfLPxljnXkD8B2v20SFnoVlz9rwLig/UF3eWIOTJEJtFy4+d/t0bwvebkqJ0DzFEAPF4ZCzqwXWAkcb6y5c6x1vfqKMlFCZWT87L6uetmaHq2tkvLQghU1wo3bgp+QO5VbYiU74RYHGVFfRXtBQbmfZFpXed9UY90iFmviCxBjkVPFSYeYZTwh1Mu0SBdppiJRsgkkaDeUthfwyjerScXhyznikJADYzSXKTIlCKBTHKyWheAjzMdbgHxD7c/wN28HKwfB4nIJ2kQNzsFfviQyCjrkjvK2tZow623JCNJWiK04SKJRXPSvJyFrfUFpXWQzrgI9t4c9tss3gd8No59XGaNjzbmzlfK3cOwagwfk3mr8T5QRt5a9J1/ZdA4GB/MOFD0D5ncOK6Ey+1K+XkA4oTdt68RF5QL+1EgoeYcQYmxHjdijGMjZ1kwF+ptHSuQLJ+tbSD2EZTTo0JsdfehkY4gvG6c5PCS1He4orNnk7aSByu4Ro3PDb8MYJuBNZQj5YGXladxKhUj/ggZc9epsmkQ7f6zIMHLhGgrP6IxdKkEiET6RVswND/9txkiZ0XHd+sHFc8OG2oFeHpJ20ACMvaQZ68gQDauvq05xnpK0Bkt2YpMvcmOlsaVxHdWq9hwsUY8oa3kSUYka5tYoAgUasn6/dBC65sh1wnHEFAs6Mqh25/9V6QaWPe7OZvKRKSC4HzfEbD4/aIRnChS8Cu0UjPzH2HSwCDCNXXT0Rey0L/DcKA/JWc7zPsrBm8FWIWRn+gbdgaduGHq+ISJ3LYWP4nPGKKavFQC8AUaBT90W3iJbCgDWXy3kGifpvxXItRdMUpHczQELslYKGWokvbfFaLV3PXWl29Q0SFC9KgZHGD+/xToy5WI+m+EU0WUUYpdx58LGyvfCVlbMIZDL3tWnbeZD6K518BDdHL+hY4A6x09mRSIlMRfP8PW0vuTzIpyE36Q7FS6okT4p27EgtJepyEHZN8xRY8w876f0Ed3uSJS3IHwHaAkwR0HTOKnm0I/14nFl/vM2/pLrrs8TOVjNcCR37yw6/5OshLvjfFT7BX/Zd1Xzk1c2piBLR2gdY3D5q+Ie7LIik1OYEKPnG8Ac3HR+YGq2bMMfh2pKO3RlWOI/T2y2uB8C1e8LD5HyB3duwuB3lr1lHaYC/2DWn7ko0oXubzb+77Bd0sOZg/QJ5aQeaRdXGglu13YjH1dllI+QhvKzzQ31lPRV/2kG1mpEE4arftw9uaKSaUju1neJYyowVel3FLvxz1sDUELzz9bBIYmBk2gvUK1M4xWaAFONmydrCahSSzycORvnU1ajvQ/KjpHvpqiY8N32z/p2sXSP3DElt6Az+DcD3h4mweYpz4U23eL8YyvQZARJsBmjU4z9FUo1VkS13r/He6hiAlKmjsuRtLrdLESBrwbaHJoevjQ9IqRdcia7g0dvG666s3l5XP9g74gAzgciQaDvAWgr2IbGbK3FuhgxhMBOWS76NgfYK1M8MDYRB0Cn3HEfLCCErI/wJOZFKxRa5+7VPahIaFV4lpfyvXO/VXXvg3NfKiIFgpkyADklVrutvn+9TZMSj0HwD+9HYwLfQvh13uWkfyqeXwsDQjz4S9v9qP24FxcVjzsvNvoL08IgsE/H/4v6EY0x9kHzkYLzLazAia587kSE9fXyMd/iKZzm5tVAnFJKIGokR/WRxz1vWX2eg5/fQNvVbXQJU1tViFsbCvLXl2DVHqjm7L9+YWaM3i1kXmNfEqPw0ur5uU+8RnW758EuzZ0Pg0stuQl7vi+HUeFkT3bB19W1NUuDrWYdhYDx/vGWjwTvzydx253WUj5lwSWtGVGfGPNJCUBq/GYB9wE7WAIeGi2TSiZUonU7yJejiqtvQ3LQ7OkcjlZ1mKSTqkgwA/YxvvX1jy4OiXerpd26phCp/OjeBbtpfQKq/ezv4YWJNcWmnDklSEIy324+yFvn5vYdxllUHJ04AzP8ZCXSkm5HR/Nrn/7cDLTtNpu7DVOf5Kg5HuGAC5uEahqz6BNDXg8/0MQq3MQ4Eo/hfN8nkes3mey+wOfIN/EzG0naHZKILQ1eDoTnGb1IUYSlSfn0NDTVYcs+FX5VEIxy8Z6rOEktbiO7HxcQk0A7e60ATr/hdfosmwMcFv0XJm67Q/TpvpEkBvWn5RlFHwMtbM6+GIHORFQfy6OyQpDLejk0Mib00TAPKy7l6p6XhxDXR7MHnrWNCh4uFjYVa8AY+/WIvqpZjE3+zogPjVrD6xzP6TEoKNppiFLj7sg4QsncpaHM1DMZDqBOth2pXNyj7V3YRkn5WiUyg+fI3BZjDY+pKi3CPrur0+1r4nhVnAhP7S2P3NgzBLNQo3JT6DngCAH5dkkTqZP+1W5nDvN2/tfbW7CwrnDsjM/PgNOEqBkC6MqjzWA6Ejp7I5RZNND81ZaG/ThbAwHk7fWATVwMoye3KbsY8i5kcPCCBJRzqt9ZHlSn5yIR34ZhbSeVnglDyg1V5tZnMs4u5JMbivdfpyy0avARaLVW1UXQPL9hh9YVvNpoffJCAdrpCqrbHr7B/g2Hg/bTIJ9mARer2vJKGr1+2wXajtq0lhulWr9mD+vDmtvtutDtxm5FRCE2gM2E0RIByeJUFMKuYYEbSGohSJTA+mUnFsU5Ub4aabrhqs4LTUodABA+e6hvNIcLvILNguacgZ4qw/a6NsLVGqJhz+B3LjA2pLJlr8EqDN4d4m0iIeUkEdv2+SCv7mvmG1mmsXKoDR/sFIQjMomUHcbSFw1jfc+McTl3vB8FG8byOq8pzBZPj3JUD8WWcC1DjC5+sx0ozgInfA5bYjHBDfR1YuxicSL5SFns6OFQK37Ga6FjxKilr89tejbCx4xzJ5qN2Xm3ahSMfq3BLhnMXm6kJ62wB/MWcaU8fnpIgF+b03Ugk5BYtpL321mLiQf40Z+oA5Txhmx3483Qxsmg4eP1VGGplqQ4U3/6NFCXMD3zDDBApucSvtN+2O+GpmNyDz6NJn4ym0B9qPJXQsWy9eULArV1v5t/fU1ueYZZcTlivqQoCWyaukSw+kcA5e+/Ttg1fIjjHSuIsYa8bTfxQFUfs+SDNadTwxONGys6HxAtxGl1x5dBO1sOG2Qy7tuFX8MAeofkm5juYGuw5UJmGSKdo9HmV3hNi8cgkP9yDG6nJOMIG2zCt8i6e754ov4EVtIIP7Uow3kFOBODMHAreimXHH4MGI78SkNKya2R7LRu8NTdXjn3eANfO9tGFc/He/XKpWOidOfowL3B+EyhiQagVW8dXaH2Z+pBjin0yMNZeSS48NaQMcMkz4ul5e/alxMUI4wJd4kMKfNbMs0ofX+XGCHDf0d1LVz43p5OrO6mTjV2vLBQS4yTWZOJiQDM3ObPfb/+yc4V5ED44MP7aGaMJWK4v0yoNnErTuMgLR8Gdw/7iCmMnY5DivlJZiEOvN4nBzV1QIBS6IrESof6EDUscXGbwEyScuBGD1gAXFYgvL9JzXziNniV4vWY6b0n4G7HNBsEMdkkzX6RTI3iTszEIIH4jpkHBb4pf40W39lP3Ak8htoi5No7th083q8zL+YoLeO5WH/sehrdMQuxnWOLWjlf/PB3GSf5/faoS8g52Y+hKzrG7KfLL4jOGmaNY5QbycX81+YuILdjSgWT+IsVIWPokQtWkevUvsbV3MSJJd25PK3MVGwnWrjFOx4NCCa3zafJianhhF612nauub9y02llYXxo0h8WzaPHieF4fRdW2yWGM8UOJgaHedbqEc+uxoxA1SWlVl2lZDBdGjkIHoNYZsIrab+JlhzJ1YSCroHvqErKb1XQG5Vvg2I8oiDBjQDsxCUxSktV3azYWLyqarMoTuVK/WIQF1fW7yf/K4HfklVoAUnStnFGMjaAuix3fc9PQwn/XX5HEUMiLI2DU0Yn3w/iqpxUsIi79wSV+76o1ocH5fHyNrKydiPnMjjFmhk+BDrogHET9vqKESql7eDI405i5i2hh6LOFFFmrp+yKdugOkZAAiYauNSfMHmlZAqV8cTCMxCjKulpqeeuGulIdyjSm27XI6RzGxBjYssb57onmNck3g98pfYBfQKGQHYXd+kUNjFIF5QIzjqjwO9d+Bo2okP3l2jnXltWkK3DuRtO0cRk+++HddhJiI20kBgZOTcRbp81J9SMChgRA1AJoPWMIcscjbbRMf7S1c7ROy2AXgtotcsR11yU530CVRfEgOVrLGoxPhKAq9omgPFjdYUiSyJCjJ0SAbKksU4dY+sIkEHH/SGt/5mxURF5nTVzRiW7rYru+qrpR9PyPKoM8+moqD6nJ2HGJ9qmCqg9N5igaV5cv6vYAtYOAhzSp/Ty1ualtYTaXM0ea/5OTlFcdYiH1hZzIU4/841Oq3NPdtFZE2bNn898BOW6U9DYWKPf12kCYaqbBPgUwlXhSV8D2FOwia2Nb3Lq+K/rN/7dQapBhW9+bl5M1zWZXjbFfg1PTKXU81xu+E3ASuV5cZXov5FlJ3Fg83qzgq4G8XpjdPTXVJRwGxOnoTE0jsiMBbox0B0cINdNOO3RzBS59DP/v9Tpm35c8TsF7B18HT63RSJ/Ots3qCwwHU2I+nhq/JZgqM1Ku3kBLzrbM4IMAWPfh4S6+3dA0wio2WLICH7Axm3Xo1/CLP8SUPjzswL+uOXobYm18s7af0/7sQfBcvlDTtDyNk8NNLw8JfElqZzrI0WU1LQTnXGa4qO/VwsWpcwwFlQY0atMhQQMZYWXe8hNlUFrXcXEQTw/5oXdD6ks0dwQcFV/fxDCba3pyCKodPfQSgI9d/AX8/N1Rnr2zXy+3E0aeJIxOrVU1igCKEVmiyPkwWf0GvypxRoZmYEBrEv/dTpAmELqSBNWYKH2OeHuIOlFnDJfqdLpmW1CnkBm9wImRid4Rd5rXKVf6Yk2lHg3L8BWGuS9TCIcqHHM6vXom92yz+iWfYlYWHDbY3qlcXiDxpZd7c9wa1+i2Wfa+m2LRjGLEcQgzsoWeVt2T3AO1IS8Y8DrHOCJoXdwdqjZvwHic26Ht+lyTBgp9aXvnJl1Mj2enbB3JNN5WCAbH7Vnkk1xnwRKCT5wuA26V7WJP4K3IhwTnNcDdYSVDNMs6V94CwY3l1/99AWoUBLlwSmqP6tvQaPgII/SY1gx2UmYX9a5lxM41JpsDUUCMCs19QloUgZN0qsF7fKhGtRsCagrrTwW+W+lxRTR9yMP0VJZP5/4x2yAJXGwyJuOyhMw67NBrXcVUM/OllS1oxgV6iqlAO8SHoir0lhdEkb424jECxAtlp30WJ0O6KbnpWv9om+Cua6kMpnRKqRhgnivgyqwenNTEpBr8sqBIebmVz3ugqjUegg2IdFkIXSjAVSqZnwyYaEpRWrOdTbwR2hdrw4h8/+s0CVOM97oM9ZlYx3MWJmD4p9CCVicKEqN04mye2UYb71UJfHqDTByN0iTKsp8sau6JLjzDlvTcAmqCUNbTRaahqy+P23jXaaWvadn0aN55C0UuKSlaRnvwfRiyiTWF7h0rtPOIKPgS60nA2q6h439Ge84tvGnWbtnBYvK+F7sbeMki1ArHSJG3/WYaEVUHN45Ht5TYAlAlXymGoVRgvetK5jFYHDu66OvBwv2Hw8a8asp6qVkHKnPM7IQGbdTQ1+h49VosNVYchAtKyLEseTT6WcEN7IE0VTEKNsTLinL/fEukhZ8dQS7Biih5CsEWoG9VKyTIrcEQ7E/YI1L6FSpfT3dPXG20rKtgMnX4JYyzHD48CMaVDI9beeOEmqYx93BecXyrXhfwMY3NPvn/AHOOl/EpwemhKYhpevmXx6v5MOA+ImrIQB4mCXhsjWw94BFqFieVnMHTweDBZSEjjUuo8gvWMW/Sc91QvdnpZdVn0aeJQ4bAj71zWizcIrFpNic24uhyUihq5yv6KMguZcT3X5Yyfrhc2CHatJzC1CJJl6H2JKxTfa5PaR0a31ZiCgVOVm5Os72zJVt67dwdzzxSSi/bitsJ/UGumGrRUQ+lBo7o+/W48qsZpm8jZutY/eA6Sh3sSGaLoT+IFXoDPRoFYKY8Hag3JfFh8EE2swrRVDbr66a8q6WnVRT4J+jj2jq8utpnA3ASmOQZ8Fq9D+EVWJGQHsfmem8Rl9/IjhudVrTdYXwYe7jPMTF5l2NU4gcSUxHQdBYJMOrQdd8tns1ZeccRNswqea0Uae3/WOZyBLK/F4DakyUvL9Xcft4KBu4R+xiAdkP0CI0bOQpyXN/GnPuNWNnX9Ipb5DUV+4Whlft/EpADd5gV1f3ESxrp1VY8E6bm7dVphFURjx1cyKyQ0Psl1rtuSAMRMjTD+9xldoVknvqvm5Jb/Eiee0D2zYnjGlB5LQtkY+B0BzxDwCZFgAiNwYmrXGIIDKxGYX+JWl0EB47xmxwhq9EO4MMTsbKfrQMGHI3FWmRFs0x6S/a8owcewUMH4QgxQFY9dMGlupssS00r+ZlQt4IudFIQ6DnhLn8ZpqItku6f5Os2z557ImsDFTtB1ofekyF4ghDSlSV8PqRhqVqnBSPhWvqKeq3dmBnB+7I2BPxFi7NYGdQH2oeEAFXUGY71nJg7/b7UY56Vh7nfCAFRjXjY4lcR9fKKJQwsUxJpemFoTOgR/ZkED6sz1qkwuMOPEbKRSjLy5/yHrIrelbfYkgSQOxtFQMC6qY5DKNuerfjaSi1uupU4u82mrxhUzbrQOKD7HaemreOq1rMVzAwYtQtS63kjSCmXOw9teRZx4y+EdWyAj/XvzzYgiKqxmGlX4wn+yPy79TXBFwQK8KUEl+t2Cjn0xqhqDIeAYjHM3Q1vlkAEKaHO+aoiCuLmrGBV9dIcsk/C41sgxSi8eN5FrGZxdmdvdVk5xzVpxa4/DGGw+9eWyaCR8TV5JQkXwGAUjNP3HBH7InHUpAlYpVdipyh405RdWpbFhEeDQsOJjSYxxHhpjSC+Mjir9sNtvkOj+mmhjYsFBKYgKsYftOZwlVIGI26Y/XKiS+WDjzN9pS0fGoYj6NOR1iZ+fEih48V2abR4vlG9OEN4oYJiwtKL0+Gjd86lWslCU7WAGXqfTjBBFJC83zmc4gBI6jJBQFQ/+M0hGA1BlNxOU4S9j23WIMa+4ryQB59g/S4a3sajG1SyX/yx34kQQZwvFXR3OvC6s2trfmwp//ZmTNqyF3A1+7rkC8SBeFIoSh0s4F6f5zaUASecrIDpwnJ3gNIqoS8HmWW10uHQ4gWL9UrYJiDJuopzW0FzbvN26hIBy7041I/9Lh7b8zO8xE8l5M7O+p+fM5HgGUef1jRVrMgMZSrMd1I9hFXDjrwd1crOiEgV+HQLSOgXbDXMeACQwS9jZW1hiELKRgoqxZa3DBQjkjo/j840ohNT1l9nw8rku8zNkC8Mc1SQkPOHQNLga5sUsVNFedz0Kxa9S1j9MoXPHkkBbn18NIcW1GwhJxoxQ7rahWB6Mt1tXtuVEJY7GHCIfTDlI8k5NeNs6KBAQTu0MeorzNydc1lNmmBnEnDGl7BnTg3H/HA8cAD+JRAfuKTO4wjwvrXLBoW+iMtuFKfGrCc/x8PI9QrNAfD5VMxchVLxRA3XJC+adTud4dAZZbLokJL29ofGC7q9vAnUMarl+O9v6SDzBTvlmRwh5oWPAr3c2itfAB3SlZ529Ay+yv8K5gKFWOKMRCfBJmi2oPc19+5XQBfOB6jtBYOtLekHCxMP3xj/t3oKFDFV3MpfU1Lyu148Awg2b6cq8CQeaX53+oR+UvPV69K74sVUk3DtqPlBof0vBEv9RYleXW2/A2gz9YXIQexqrdH3IrN9ZSaChthGXMWCm9axgsR9tk75a++Yzi5NaczLQaHmupj76qPrtcEKHT2rPB9efSg2+a2bVHR29kc54zDzUE3saFlpa3NUX1BmDbEAyWOJN+QXoHdWoiGkVQPgU2VaJn+2aP3OhO2K/B2TO35j3CtxrQsQydtgV1Ykshyfyo6BWvDHlEBPnDgLqi4YiqYINniFJM6k4IoPf8tH2HJBWfz9bbfgbvM1wVJ1tTCWwL66qpF2p4Fgk+zsldf7dojf5WVzS1/hmhk98D09oxUVXcYJeL2XKWBv9mA6EDVpa1C8DYCIFD2blu03sjeKY9qwBLrLJ068geyQvCqX4OH2J1gHKsFTnpThex4BZj5oZpAKUV9/ktU52oEo3yHaRpob2rNTGDaa5CGnHuqOzX84yRMCDym0iPD10hQorF3MU5T+UsRooB7Ir2OjK/4+4KecNKqkBsB2Soaj3v9FPY2hSzQOZU/iiI7pNU7ZS8wSR/aXc9YKNankOAHTpdRP2UZI5RLS2VCphwCnRDw73S1v1AkEZfjwz2QjhFU3D3WO/I1DtusCGDvaDu/gx/j6gc0WYrdcZG9HXFfaJPmHmyiOuP/lQisqnWjAaHnX+41KF+X16+OuPNOlwW1B8xs68QVsrXD8SDIQ8ylEIw0+Oz/+SlwIy08Gbv1TXU/hSYOs3D1IRdVmq6l0KhCMKmyxx68/rVRgWQTdoP8u4RouxAtf6mjGcdUFZ+KDas718Akfkyd/5/VHft1wXpO/FsIKPe1QYd0fsxQlTNhTxhX9IH6JJa+FPqzrskSozaJSkizA6JHp1j85KRsMYVGJvVgKBaeWf/PIMQiK09LgtQwPLdhPM8ID4SLd1BQQXyJaLYXiC1AMQCnzOQLsjxetqm1yccZPI0+cmgYHzjyAH9+PNZ1j/YCOaUwtLbq6xygNUc/z6IJtfKwDtT3pzZ7uuqciN4gjDNAEehtd/hbbvA6vejI0yXn2THKBdgYTA0nYaQ8MGMm4rSKmnXJ/ZwEEmXvyDP5MFfKtbzzmWPUJloWu6I/SSRpQrXvSF4z0Mhga479IJyrUiwjhsNKcjqyEZ9R2fV5QyIFKdWcWSoxWB7ZxoCTSVj9bQtxGj4vaL42B2bc29GZTYVZfi0fg8phE+oZRgs9vQ8ahy8hO6lWapqzAFxedjjZpERQtbNlhRxgivgStc50H8IYSNNK/1szFicuL2rPvtHigwUGquvHHdOiVl1sQtIh7NQ1DIS8v8SfhD9JkD2ppK/ccE/4KsT73O3+O9/iP74qZN9Cg/571LlPAecwAAbSghJP/DGW6gxf5gfxveS0TQEvr24J8zxn1jD+DiC3zgCGyfHDYiVTjf0Ln9WrjeO95Akby0xyzvVCDT7CcjqOq+reEQ5eIa09/ETKo9NagagKl3bR2LXmDl6ff0IOsxhI2/j/rYjEqHE0wGdhOCNsqTj7vfjmuS8ONUYYTTxY5V4W2GAJsGbMswaznvsVgwv41pMkYwF6A6eD2uaE8I3vZ3SvDjGOSVr+6MMQQWo9tRpYsU2Re8uftn0eLAdXTOQDEY+KQELSkl1WeZtx7NlzfdRtGIXw3DqWp73fwn+x2K2PRcvJqsrg1LGwl0UJRS63J109bJyLmmWa8eaRaBx2/hSD7eBV+NZxtWxSnkKF7kHHFVivHHv9tGOBwekap3X2rrdOyx/SN3sD6AhT4DJYfel9E8K5/LHDtJMHG0eNgjAoAqX5Nb2cmU7bE3+t2r82SL4KIB2iNYzksYJGoedgQL7tUnywodTimLs3RICae1T+0bB+iR6FkIji3H/Cm3IU2Qx05mhZq7y9CsabtE1DljSRXKT139LYHo5bw1ykFyhqaQV9YCtgavwgEqpZG3zWnsXDzTL5i66tGcyOypsBluAVJruWW8kVwVkXaKT28uV7Bhw6tArVbwOlbLvsZ41oK5Bcq7Wl4iu9sIszfMfysm0RIqIkKkIpCaV5yUccGgA0rL+wXG5cXAPFq7NgpHQkcWtVjRRSD83AFO9H/S0WoZepeJv5TXKbW1R41Ct7MFswT+yP1kV//T22qLMDbBSOZt+y9mCiO+cPUbyKrMhk6JUwnPNVa36HS8KCNVI/qjOQ+zTC4y1ifZUmgvhZHbrmNp6BbbcdgoFBGQmaQ/bjQar/g9gxYGY2COQrZBLLQcDzWIx53rDqOQ+1SFPE7QBStiM8zWtRRicsD4M3VUyOBVUrpbUMg5zDteXhkgn+griS4IIjbbdj9PGQMgz7uh5cBJ4zJEEA7w8Uk2tRurE4ujao4Eo5yscLMjUPKXVx0Dl7u3JJW+UBqevfD9kDKa0hUdFVNCx0uRRniN9DmhTgazOnRC5cJTkkjoE9ixZ9RW6tdcGlAymtltrt5Z7OYRMVwtaVOV4askeSHyjGksBzqxJNblsvFE2FWwqFoYdy7JgVXL+ByX3wWOFniEkgthr2/untV4QEHDf5tKifd+ziIiRIeAO0h/t6EOpQo2KitCcXNuAelm2JzX3oz+hd8AKM4TKxmCn9LL9LgKYp5ma6YoXkNSSDZ5toBiF9C5NNh6B/BvThohiLwdD+uedoVD3Goh4Q9e0NNWimfdXwET9unLarG2oZ/0eUBBvXt73VgfJpNLP+JC05Nbj8HtMEF2zThE1/JoFCoqvAKKJQ/lwB/eBzw0v+0riNefoYZIrwj7WPbzSjgWpAZ1t5M/jrnfefNpjUti7KyXbkaGRrKi9n6NLBZNt0BREtTMXMTcwEt8kRhl9wRkQ6GDWp7lsWxSlJqCbMpU+0iIq9FOn3p2nxDjVdwQNZxKMecwXo6vKVXoIodV99cBjNMsTNPBBTYufkbRx7DdNw1qbjTMDcQ80mWylwqfhwyHL63ouEy6X2TZYmi12E2UyxIKmsJwo3ci1zxMtjW4CJ9sRWs0/HpSqNgiU7WKXVCU2AOOrNCjKGompx88zuhjg3AJMlIopjtk+GcI/zcXafo8dnHIHT0JXBwbZ/KTtGSecNE2nnRNlqD3Qb0pQEUTCRe8VPeXb5X5C07uhsVwvC6+MeTMATNIfGzlYFDiwz9W/aqwoLV7vN3THIBOVVvUPbwerNln3bgSDnS+JDDBhZqsJC86YKcBUrXOxI6TInm1rW0TmdEGjDjcpk6fkgow4XhZt0qPF9yLkdcARX5GuaCtxma0k2UXEvveTYsnTEC9EuCFUFdgvE4Qg94GFJ6wOUfzLIZ/vfiAEB2edWL1cN4boQbW9QX5G4kjvtto0PlfL9ggOf9rd8xKrL7IBmvWZ3ublMvX1ZyTbaks+2uF141V60D+vrBmUSvTZ0KZIfKVthT4RI1dl/ZSEbzzJdb59LR17kI9fgwecPstFZM09HRoY7k+6tBAsCVoe5RTn1YbPx8Yb9Vdnk7n3LdxCqS4iysFHgDjJsZ7EyAfaq2a6eyvDuK8g76w/UEADOfrh//ynEJKjHzw74tgWYyOLhcX9QCaFv1SO7hY/CJkbgBUDMZHoUlraKkaKdw5tUS4Pk4LBGRtRuRrWRrNk58bLsYr02OCT8CtFUqgR0wn4bM3yngb9/YUjcHp6FlI7jX8CRmQRZiMvBK2LBus8s+PLKxTqiS5Hedcg9YdN2fTypUdwvRLdwLlCRcU5bGJO7qUAiPlbi8dTr/M+d7iQv9g/zMVi0d6vfk/+r1wzY+F3bLe8BYWz6EnP4cD7hQxDmYRh+QvrALR4MwKmL6Bqmwxr0Ule3UnfgKejRql+k+DvhHBfles6eArSTCX3C7T5rYuuBk86YKVNUfE4LfnQ2vlE0InyCEFk1MzEgbZ4vWKQ4EoV0oxGNIynter0UClTClnaIFqmuPnMXKGBFJHHTXojFZijw4JdqydQtxm/aYwCAfWRpxa6TskYltzE6X5iQUr9bebCpCRoWoZYI3SX9md3u45od6GNsPqqqoLE+0MAx2Z/+NxY8q3ZSKamrnjhJK4D81wIfTv5WJemWOBKUy5cybKrvRarF7GPRpHwSXrzliJ/TFZM7dB8Je1j02TP9GGkieqZY6oxO3ttCl7AmTxZ7sdIkTsrbjX9zSjRXzpPzaHkmXBeoMW/5HD+WvzyMiOIiUa/iFt9oJUTXhptjpgpSpPt+unpAqaGzU1JGOL3KDvB7CBtkMo6ut6c0yo2kASzQi2dlZnJVolRnxCYxe/UmLWzXhO9M2hj8lAPGauuPOwtgTBZqB/bZqzhLQbm2JgEiPnq4dsk7kIWAAYSKgYF1YXGHHTI2OLaqzBGIwEkrd7YqyQ5vk4J/Cb5v364NS/ca3vANemdrz1LSClibPUojHPfKy+G4waDnYHY4LxqQFsUdpizVJQpkvvUAQODjxgKsqT25HzQE51POHurnX5qCDpRS+qpDmd1f4ylWC5Lz3yuK4FDBvbFTZqUuXm1NGxCy/qbVoBJ8tq6o20mMjxD4qio0a+t/HuVIcRrn9WJIi1lkWX6l19EbatlsXFEj8lJu0b2GR//1Z4H7ogT5hjiIA6CIEp0i8ptsLLUlI2dkIh6mke1Kra8aMZ7baAb9fUg0hR/I3AXcq+e66IznIvcq+/fTBw6uacyaKO2dxskkrx/RCM5A+eGiTU+Av1YkO73WSd+UVhW/Y1hgjbblVTEOUtckpuPEcOpFpJX31CzkkEKQlCkj+ojjm+Gpy9R7kEaBg5k1U1ZDdsrRflmsWWD/yLxKNnJkvNYNTXNvAfvpIl3BDiXVHLVdHZlh/LWakN82gwaar7PWQGA3kEiezTWsMlGYmV2jepvVpPWT86MrI3vTJJyGfnc59FrapRInKh3MqosgTgQi3CsPH7W/xNDa7RPgSOWNCENXGVho1m1HVaEHvrgsAKOH77tvrZdjhkZ64CA8nBiMrK1GeP8i7561jrvcnNPkWwjccQEOSaOocCVbeNxFNDbgHIxxXr8tUqqIuKPeoyAi07IcyvbISIqKiLmEAO/ukX5FGtTCew5xMb3PglZ0BoRlNB+NkvggjY4j8Yr2kdYxHkl2/svEQDLwvXuuFREZDHxJzVhjz2zKUDuwL02cjJUI3fBfaR7xj8QJT/GHA98lVpJBUBx3l0008A2/oP4zXjQAfIDunQAgIGlk2k44lq2DCJWbvUAxyTNNiV431hIyqM9qc8bEGOllNvhfohZqH4S+QZHmpkxKuTjmToeV6QXQnzOJb4w1JTjauPB/GlNGbEMGOg0Vtcel4GzygD09vH1RcgRCnSLS/z+BrQ1DlUUpYGJBsO2JQ7BOJJRbbd/ykaRjMurNA+xML9f9doF1WOtWlo7+MsV9r2YQEjb0YyhAWIvpzs7aZNNXvYg7wOpM3nkHB8HsTU3ezSbbHI+134vg74bqeYvUu8wtscofqNA/lVAWc3dUxrJuo8wQ1tlekg7kSPmDqrYtD4wKcTX1PcKgMeQGzmn7KcuVv1d43dqmkzwgSJPwvSfspkao2wLs3395Tsp+QbJ4zzo94EIYpUCrqw5rMnNi0g+TqGdti0SJDORF7J05J6nYKsKhU2TG5/BaYe6O4dap9PUrHLMRLZdUhuLf6qw45giOdStLWxjZoU8Z9FIllYNy+kQwSrtYrVNGXaKGf7qSf4H981YzUVt0ueYFMeVNitNMN7wp5oMO9M0Sk7PiWGd/LhpegF7IjOOlTDII5Q4LdXcj1Pc8FNAdUnnDNCxCpBVBlao0QlcZLTVo+ZeqDk9X8GEVc7V+AReDQCGjPqBqM9otgQEY+lMXxej95J+/SikDtlT7kHgohKBbmVAfRgXBW5yUlaZheiCr/4ceocN3jvfULgYIdbEb47HUFJyPiA0CgiVw8UeTJwUvZiPdI815xLkqz0X+oOI98lZUiG0h1dbufbawPX05rdm4Gaev7BXY6lNsTtg4Emb3rSzRPOVs+mk7+UfjDKzmeWM0wKtRJfB3DJ1M+fIa5wTZGRElc+zx6qDGCJng+gX4z3ZJficsphhvw3XQ5izMsF9BvCvRxY6Ks0/pJswOVX5xIfHAdGj4XOy3zplktjtkBEOnUSddgKO0oZqntREZQnJKjalrelXboFMwccywQklSEtgaCMNHmBO4xl/1OP/s4en3nLy6RrIhNwMh1OzD5SGW3HF959tURSQgrKH4XrnLPbmPuzjkvQgyt/b49nvupr/sA7iKvduc1B0RbkW6cX//SzVTzts4nLqPena+92rxXUrZ9o/Gr826d9y0VfPVckHdg1eRMsBTAyrMh6M0/UlxTf9YdbN6rCOQZwhXMVXhsKbOlOftztduq2vPlqasxUvI6n5lxmmUSCh4w5GF7n6Z40WRtp8IRVmcSHz4NutcnS1ceiHyolWbJXWlrISoTO5UArqiAooJ8C++emWgD8hZx+MIe2lClZZISc92TC+ADguUhhpfDFeF7wjqHss2DIvNbwxB4jB5ttr3vWjjVwYnzIgp6/Tk/+jvKRbeGAwGiM4YZymSDf48kQQU0nBWAZk9hwJ+j8tWSE3rtJIxYg+H8R9eRpzkVpwkGPx63180ZU1JOTMucMBvihizDZ36cH4cr9PmakL96urxm1OdOqI2uURBzJ+U1u4NmZ78P/IuUE1YUjOqrBgFxRPbLZPQJTu141fYD9AEMR2ahj1szQOh06rDRyVe0kHYrusWogSfF33z6+4zchCUK++Qt924nW02pPfqLG7Cd1TO/MIfmTOvQ/3dYy5HTNcBW0jL4oSH+hWaYbWffnZUpUodQsA/uRbBNnDkWL0PCkkUdV2h4pCuH7tcFKm1RtbsIVE/FkotUWGKOzU659o8AsK7El9s3Qv0WgvxABskoGyOqX3+YCNVnt1tkMXmndkVQ3dvqb0GuniRaKBMnPuZ7dTNeoXW7qcUE87rWoVzdR5sNqn2Fm2y8kPibdBckDm91YzdD5Q8v8O9gX05ccL8KUIGGrgnZLFmnoNkOqBXDh7s7rw6C+hk3n3jW+uk+yNpKW2I6ksPtFQISXgkaDPfhyHeL2XIWNFdQhH7aIU9cNspMatU4f9byEcHkf550I4PxoyauypzzPgtNSUgvzuiWj5/sk9q3OajMJRZGEJ5hZHnWX6T7mrVsFL/P1oULqXA9WkXnPkP5tjir/i/IfZmxxAtO+NvUJsPiQhZKtIsXSROqbW4BZDwdmFGt/1va/QpaQYkiZeZTvFvvQFWTBa6RIu5Q9RAB1flOLjAO8BGsQXmQmjgOTCXklWvpaT1DJwfIc/bDsnBJUInxE4DK64VZrdOu+x8Vn/iuIjJxZPVctUV7ndZYDTkBUoBwwX133WwZXioDDHwlM2nB/rEOkczrCN3oArijFGUvqE+kBqCLE3rbY9THtv0DDagv0XsRVWUW3/kHGapB5b8/P5NL+OC3R74qKGmOR4HEnSs97+LW5idjOymvDWo/hMkg9xTPvJDz/dwggA6yshhEvMxMmVydRmzMWd3wcZwqigOjZ1P1Iy9Xs1TeomPsLYVSYvWKeS/Y0Oh86NUYmIVokdRUGGbH2Enjao66KPsPXZEzClOz84rUpPEssjrF+XlCS0t2KAfPS2JelBebAAd/wVcD/IkMltblYpNK6ilMMS0xOOUlC1+g0MocgECypSPsc0yTyskqwWHGgaAFEzNUVDze/cP7++4QTHaqMjltIJeUdi5V0zbdmDyEWGm9q5+9PcSiR8XeGBfIiXoIy3MD+l2/KtbNhOfJ+DJTm01VPlAUx4pPLUfuAg9DLFtRHLwcgZ6QunfFraq4nn2lgJEctVboa3MSc0N99wGRWFxKLyqI0Ng7EcP54Qp2hdYCS3sta0JBHzeGZOFfHolL+OCWSnfb+OhojOslVyuDZ3NYir1/0XwqAIAMqvkRD3KTn4NLAeKwludf62kfDrr6hVzeXqup4zxu6CejxI2RFQz9VwDEnbA2HqGynKkCGdwk0LytBSjgoFZSVzjJ9vtvTL7dCvUvZC7ejwWfpWRMdmWjfIhQclhXMdVGH5aGp0RjMEKNzx+hfrbxZtCaeQVLPojv/3he1q6cXC/ZCRiDA578L9z6sn1mImpM/nc9Tq6/GWj+UUS6OxNvnC/svdgAYm/KsDpd/6X5J3fwya/gZFTl+sBgL3W7kbmJn6f8q3bQe3QIYvgVmofDFPIPk58EenYdxbOkyKV5NOllhsrnqsPI02vxf/L9Pp5IV/xYhumMEtvHBvagt9Sdvecjw9ayzrDZLjkGzjEWjMrbnHL0vx9g85AZTdeWC4oZo+HHe4EBRikUinsUpsr1OgNRNF7LoPId2zYNcdyGGhcCVBTJxCLUD4XA5OYuJTcxUZnhOaKUK6xa4Mg1NYspDf4SCC+Hk6D/7VdVAXERDmYkWwl46tjohcglIeuQVYWpPADfU68OFmci0wiUcLy0MVZi2RvnOafUW9oewyMlGECG9P5mhe/vbXfOyVJrih1kL5i00iefWkhX0GloCiHmDAF0l1PJQYcoxBGvlxoEvtv7FkRRHDooN4jRki8BvXJM/o/rGn/o3VYFFm9mP4lpEzzW3Zl9ScEJsB4xhKn9pLp53P3XNMM/QcwlfWD7TnQdtDgHcnq09LGGOZF5XTyxWjxI6O6cLWPTWfSciz7Lg+84gzjRz9ctMCAVYYe8FgoKwkVaNyngWTc2PshZHoYoycFLd0Pp773kMoeaz8tgIsB71XV8gPqnFW/pNipoExZWTuUJuk09YgJYB2NL+dy0AfxK1opWYcsLgwZamgom5yVK+azAXvxVGZIXTlG/LxQIfe1SXjZF4QtPrbifGFduuEQ3eFumECStLnDduolWjA1AoBMyA0FoQ/u5/KPh5TPV59aSu5LQM2UqyRHIUHAZQXt1HfvbQv3gI95nK4E0yoSDvmOOZ2keja+ANSkRWjnkncWuq7LZ3Jup/I3M7EEyC4a+Z4MO00Aj25SfcjgWqN3ulMtlgu1b5RUUBawv35F6e2W1j7b2cVe+zEGq7l1cPujLz+xduIOsXbogR2rPIIi9Os9/VN43Yq6mc0eDA7crmqSbPaM6gKZxSIjkwh+o8DUpfd4VLaZZvAXtLLtPayf01n3keBhId1zBXbo9X6N6DbCEKeXfHlsEZuqcCCeYVo8qhSCInxFV37QktW45OjIWbdf6RuZ76++fKocb4pVZbtSY+nBOPijISZFw+IwqfE2XaQ/HbY+6KZ66PshfNcfZqb60rne9T5Sv4VztxoLRD77aJEGjxs6M2Nq8esBhGV3wAsoMIFyLs6qX+fqD8STm4FNIRuVAAYBIJjuzu0qQy62AXrnb1KbdgVGWw21i876rYLN5HRnmkKEyo8cEYpY0TjL1t41AKVexS0xEsTPaCbLvKGx4C+qcBBMrAROgsddYAvWYD4x4Eyl3iFCIQeE4PYjngJ0axcKkc38OK1BA14qOJo82hQq9/2e1wtrYlIKQUCHbMcNZyAmfYQ91nUQXEafpA3bgAN58HZlK7POjixSudYQt/Kx6AT9947114u8nWJVWR8Zp0+AdY9oXej+erqAKCYui0IJ1qrcmXsqpqm3QCw2qPqoCP/1mkYx2aAs4rfpMiOZqzBDlmqbLSqRcoxGnd3pKpnmDzBfj/poj+URDFsvKSd1tU9OQ5+GrUw398DD5lY+RKdCo2PscrpA949wI+Sn4JqO2ka22+RfC5E46+apo3ZitB3UqWC8TJ4S2IcYfMhNfiv5TzskhGkE99RUis49kwJvEMvy09COUeTl/xVoKf+cX4AzUmQKQ0ASOh0VxHju1tTHigSGDOgvuAHKHBWF7Eu+DE9g/DvkArqjL7ORV0yT/fg2KhlwJ725pN+AzQT+bMqyFXe7Twgx1J/Vsi0sH+9Ev/V5iqgNAqPWEeIRH4vVa+GHsT9Wk2XtGXSYM44MiyvBPXKJNOOHEQ9rjeZb83wcEcoOgKISmhwb+ErKSP07BzN/DGn8IWG21gaxmKpZOLcekiPbeGWoQqD1MwLS6oMjHsqIW6GCV2wQ6Dxtd3epY1lXIiA2A1Z5Ju6iZG4Nexy5ygfMNojnVK9wD+fwmT9mtvM4oKiZ9LE61ibbQ9hKNpgkHRfe3VB5XiQydfAGy/IHwa5drUPdCX2dh0NN9BKEI5E7NQ3yHl9egRd20XVmwW8x02zeIANrjAsuJxbTTEkLZGH4OGAK0JjamTXN0ZXhl2ZEcj10Yt5PyTRYARnAYEqdwOF70jA9lGLWVCpQbXoSbX25Ih6APjoF4j0LFB0O3aV/GRyGO96mWPRQpvf/jD+CVW3iSqaUK6xkJibZvsNONJXU0eUYd67X/WwVxKPG00MVlXHAFRJGVvgKNXxnpeUIMjBT72LAyNWP51TF1hJ0R+/eEf15DhmfUllG0EceFdDaRiYIrZXatXfM59/V/jKfsunpzs/wTqsZjKg5S22NDraXZz5t6dVoYj+lPT+AaZUQSi4GsBUMXZI6qci68iVel9f1RHZrGxb23URM8ldHQEr6MzJ1Fk2arqu+w5iB/wxQc1lsusV/vS/IDm7R1PmvZfuW5Zp6NzhyujEtq+PHI6LAWArUaBAmszGox44sIXPsQQw+ZL0MTMTvx4PHXol/OpZu813K2nRTZz+MrvvQPd/Bg4XkAhxKFuLxeUa8wBeij3WBjJJ0pVAM3afd6SDmMdai3GgYhikZpLwnZL68V3UjGLi0CTz71cM3muiWTWEudP3zHE9l0tSn8lPr48l26ebvdgSNpnUw8n1gILJvK1vB9wXzALEA1XjDsYlZPusrgMJVw7w3CDxhOpyRMZQbtatPMxOIVpvrIZ01sze1mTZp32Alid9WzD4xIyTsdEHp4jmOBWhqSYzMLjHV+hpcZC7p1k7opJViAArBKKWP2Ad1EVN2faknpPmAAkxu8LqqUMg340GY6pw2gqFKM3nFsdTIcY6Iqf5rVPSmIJ2Z+hZRo8djNtbUCV5097OUNdoNKLWnFzQb1zHDAkqEuT0sqgJ4Fibl3eqnLPTy8hBpWJZNbYQXHDGgpGRsZFuD6C3IoshQuG3S3kvpiPTqRJdpQQrucfs+tcfmQbKK8hbpJey1Ey5WFwdf/Ad/rBcnp08igvSASlTcjbklXODe4twodTJoccd1WGfVd/sj+Bos3RwLdfhJ8EdDRAUyBpM0XV2C/8qLApQx21ID4izHScM2YpUSrvceOZibBnpnhHMzn0R0edWjzc87Pp3a+FdVeS3D6KxoKykl0UohxF3brq+tw22XAYC3NS9/Ae8zrreIlbzPxOR36Sqhbp5Lt5hf3iUu251QH0rjmGl1snzyVGMyMjNNDwXWXWScJHBC9AOGv476+UMRTBQ079l8AEg3Y4fhHRYAg2F8M6ICfyUl+FBjxzEZA7Xnkny3psPCTywfZR//zRokHhS55qM9Dokm7X1+bAFdRqIIcG+6xcEkH5Zsuw81Sac2b3XT7AuypCFs+B7WoW+Kf3k837u306E0FBRYcolyqvN1BysjzTgLu2QjbLXzSXqQSogWX3VUdX/njv48lRR9wU1cNejnIuBlhpvW/1fubOuwrrxbNecMlcccTfGO8uxaSOseSCdHG+SF+PjgMhVHPt7GBYY/2uxAYgGtEyYLpYa/v8bgTPftUtSAbcPjMqCNiDIlYS4Ex6YwN6z/aTIMwNdVTJyEA14nE3oGXl/YKJe5nrVrek0SoUrByZ1IpcHdDSSpotnbd3C2oSnIweabwuXm0iPOYjHdv8JK9tspIkRawTI5OLvQMGGoL56o0YHJfzdTQM05zcoQFVy1YyV0jME/zPLIPhlyNNhce726thciyM33hOXJL9SxUycFgPm9G88pe1R22OrLTv0njDQLY3LcK1Xf/F3oTnQiNV2K8UHPmYR+u+WxUMxeCUkapC7YJXcTHlOTCZ1D4yLTVo9CBVt9/+/y580pWZox4hPIIZTxs3Kr0VGQqrt8ePGLALjUijjh0o6cBQfukuhQdIE9ibF25NGuBI84MJ1jgYyLR/afU7iGVRRUJyZ4pGgZbOUdeaxW08s+dgNBi0Im4Q7jNB60NIP9381SRcNtnTftVGEj4WA2knY4rU/16wSr+R6MQRB4hkUmxg5s37smlA0I5LRfLgoxEA6PmHDUWynraPakQPDQtFQ5xIzk93g3NqkR0IGJG28mdqlFDEbKdVQraX1auCCeSxWJdrNugZxNzvSsWb6ffcAbdYxq4S94OSY1vV3VJEN2EImehql83suzH/Zi6JeHiyNKq8as+6kcudtdmtcfQhlE4y1C22mSA36arFO+FAAKc5rfK6tPKjLv/+U/CYQjLi4AvPgCrzkuPgD8fGf6HUlGHPysjKRLEiVXOiOdhMlwXoBfmio9bgKeZjQhKF+if0RjdfUiR2rfrPV+Jej2oyDo3ZqN8jMV1Jr2TmSO8poWR1zA15NN5F4QFJdYlMKljv1xQzeiMRplxjHnI59YTjuD5sGZ2vRS+jY2fMnoL6pT/HiXgfcrJ6dP6dooR5C/xwbe1E6VHx/5Ua6A1DmrHsh+BRVnkmFfDuerTsKdrwJGE56qD0Vym61j0DAoVHLfB8SYgAG0Uxp7Fs8LOp1s2wFx50dIWLhSEzl1JL0o/R6TTJFJPUx2sYPYt+xKqCGVY6ds/g5a3lIhyiWuF6Ga0Mv+OWUGldwqhMOFtm5cDZE93Sz3z0Uyied+upeFofRyobb9kw/2ZxhQCC8iHUpxE1ihA/21jQWLBSopN7USxc88bpslDWyUXJVMdsovH4lPQNGh0+L8qfwqc/xnaTRmmwy0EYFsT8WaW80ECVR+Uz7uPiPMOxYbPcHo40ggKESDlcEwLhs/Vis3i/U7Ufuf5iZt4px0dB0fsIw2jL9PyYGlpOaKRLZP7xNjwa1lUI6Zll2qvrTNVlusvMdfNwOYBJPffdOJFyQNhMKB+rsiYJckXklnTRf7Eov7vU9sFac46Ay4kcFGRniE97N8z6sCeAt0R1ooA6GPUoPzNdm5pe3TIZrs3UJkQoJM4JL5CRk6I/0HHLfQwRHvZqVpDwlf6UHoojqj1VLLnktxdGn6gC68lzNcSoa+zYEB/3Jk4d2+mDkIHvQs8iVWBeIhgJpyygZdtJsj9sttQBHb9ZBqxc3alpU4zyETHfLNM4HZkK76gFgex4xrmUihvWzrbDUiw3FBEEfT+lnHYJd/jpmoqz7wsCxhm6hev28bTrfTkq/oe/cTHL/2V57olkRbV0NYYVYY8zCdaU4EXxClwL/NRJ4k6zAZ+WhmfTj1l5BY/LyJE7LJobnyFXR78GaWMx2EU6+flS940l8Rze7FOfj02xKa3ZStENJmGleRqyHAlHti2yzokMjoHRbkvdzZjICGidA3a9LnJKmPmDBkOFYD3ZdXo0oQYUqtlnJwn+5YY3Pcy40EKtKWEBTVeoryD1A3yB8vjpmJjODx7DV44EuhRR1+6qJpeyWkYzuc7ZeA0QztTOIPs2OnlYQrzIZiOcMpcmDovh6Bf51G3Cn4KKuZ30O8H/OYNrC0fdnamAwIihxDQCorwNKxCYEMkrshEZKJCjGPrxReocCcYq/PCK4F0Wkx2Zl1KwiFK6/gaht31ozVzw9TtCbwZdyIBiSguqnnmXvCVRnnq+OdHjWw7Iak3SCzxPHr6URjbxHxRgzmVdLr5FWKFDTDT1ETS0C4m3NkXNvR9ptWoNXzarzjnJMo8ViY/ZKlVBnqSbSoWn6qsS1Y4OoUmXfMyxYoSieqO6ZiQAedt32+KzOI8qz2Ra5nVY2CKTIE67MWybyhPMobEEwh5rvwppXsig0G70ex1cIQYMA+prRrrckdSXj6/Lx3ef/V2Dxfz4TsfzGmVATgnQDDHsg6qrRsx7v310i0EVEGQUvywVcukgzglqHc+mOdHEgF7DCUCDZDY4LOaJ/iwLcvxi7ytoXLI7Y2fCB9E956aqk34EIiv/zGFtyzL8xZoPlo329x7MzAk5bzhzUW0rT7pTbfMIpjiGqZI/gKN4Cy+F0elsjVvhlZ24/CLwqoNJylNuVRUi54/4U8rIQ/s5th7izMIB0NuBTatnTRG4El/r02lPghBgE/LTvDi9WubXHWiSxCAS1pO0ViMKpZUFdxfeszPiBvzUaarGmsECacmkgYkJzNtItTMWv4S2x4e1YWF1owjGjXar2A1EyRKizDblLZV1OVwQE3ImD3wxbGed2WDPKY+rfhV0Rth4EaBKtTU06P5cU3TAe92821MFrusIVrni6jp2X7z0BHaow9QVq8uCdDeSo8d2hXwomU+l5qW7NMBdcjlRZrXH0PzCcglwU6/J2Z1guM5f4A09LAvjoz4p6uj0pfymA39Za/NvlKmeZYbL9bYpPuvfmfq4L9SJwH/FajBjWCUk4/y2TVzebb4WLoxEFEp/G0fwbbavfVKpmhrIjbUeOJbSpjCa7/YAFtYaklVtWo6sctQ89GCCySVrCdmSsZdA9xxY41WZAM6Ht+wioW5xmcCfJjttPJ2jWoYyBDFnTxd+iXuCQQHVvEMxE5HrUqvLNVU/OsB0fK7ymNmOzHKR/MwrBkKPnivzA1IF4TFOB0aS++T9uvla/HFF0glo88bZhIKyU5kklfgcM6RxjHjoud3ww1OmY39l8clYsIe7s5YaWhYxpf6OrCrw3ZXJgryV3BqzCBzxKorMZIgyFcT4iZUNJTi2s6LjULGjs9COXjT82FQkTPSuVrEQPrvrj0F2Nu4dCmfSCkwj30mcs395rHL/COBhVUSlDq33keASxQfmhUEG54XhAaaX2aMZxomG6QJF9R716IjLjG5U6mhcXMj62RBv+/eooOMOUyyAgiZ6p5l6xlvMlgyy0s+5ohUyoQlUuJtdwnP6ak2J5M3n0u32NS0XRnVtBY2HbaguvcVyh9XPywO9GFaFLeEIjbrS35u5HCy3nMlz/YEhBdz+2WlKqatAizZaVZF1l4wKnLrpFRdtoH7uXakFP97Cn/L6CGy6Iv+Omst/btjVR0ryOOS8osVGMZTvW8fMkiKvlHXqX6ehaQFmq8qb8uOYvIFLP0rm3bcxWOQB9nJxzsfU3sPVrenUPixwwiQqk7/gtdjRxvqOLi+qMt1KBmuZlxXqjMzlsVhfOgzeddx5m0Dbf/tS3ceDsB1un/WTXhc+PJPU9Pbmy1ibfalcEMfNGc4H+c2v38Q0xUpY8clZHKGik5iJ6EwfkdYkRc3jAGiK4bgo8+nsggGMCvFL0gbQ8x0iglawwOhRC8yJitJzUbk72D4NCCjlYFSkl1iLebNyMgwYGZ4LRmUKC6R44RUXK17Y6Y9K/za90fZ17v/RAiCzl9YYtpo1ig5y0M9PHC2YU+uHK+cN2J0AWd2Mm2i+MdwY37Uln4hSbEeoy2JwMZwpUtB/xA5DBmg4uD+iNI+2p3J3hqzSgC0RN65d4Ecnp+GVY5LKy2Mn91VjA8fCctavExvsDEE39DEX4CJvJLpVNgoeZKdP7s4BaiHAuskE7RPCaHwEkuYoC0TsQLCm14Psq8nWjmIYlKopVIvAuf0lvn08Vz2SeYDrVop1sqWWWDAlBPjo7T56tPuNLOu3BYDNzdys4+7VEpYmx0dVP+mmel2Sda/bAGYjR87DOkNB+vuVLbuIlKsSV4idkg0qaqS0oRHG3KziHSWWqcHsgregenbCxwqB9PEU4hmjUf/7WhdPby4vAUZutlcVOwPlwe6+ymS0Fk1zZGPxl4BFh0LAi6/DfxivIgWsNOT1t5vz77Cj1Rvfw7s271+V+uGtJUDQyyolcendzrPwxgufEVaXLCc1W/PiC26QZ+WzPfjuv4Tf+M3g2Wp/L4aDTAaKMc4wnbTgHJTC6Mgkdfbo9wyKUeM0+fR4vA2jVoxp6q0lA348OTeCIkEF49ts5ppqscKN55Psl80zlhJkjGz+OuDI8K8h7PJ3Pz9fOIMZt4gw9zxQ6tDVJw7Gqcd4+qSoaTtxkGXHeLqkMantWPQp1yiwKTMDJj/lVwBa3B/5mLHM7ado0HZDob+0f4QdsxkSCOx8/UoOPAx51MIt29IFkYAcBXemOFABOay5KBOsB1qzYBP0vKGio9dJH2oqDPP7GcA3Z+y/W8JQlLHN5T14ufOzUaUvz1ZKyvUYE6dmc3xBwQyGeQX4S2Ze8aRA8GWV/sUE4X2eAOy0ecPY3RXUpSiB8lG8LzYxRoZ79FkpBJHfxtYYOTRN+gY2yQgDIWhlkFC6EOY/kTPEzV629MgLGwfQRnYUjLYoiV9Pywj8Xc0TaN/SD9dtqmsJMgbPOEP6VFaeBJ/G255z0xK0DvTVKWUqPXheW4tcE77CFhGQd2IQrGFaLdji3Rk0LJKd74x4VbTWTEE3zZFCLBihXb/sO6A0VTpyBHLQ4X9JUNC/s1R6ZTANFIHzgiE76xYBOCKQTISYGhaIuQ9S8tr6qRTe22d9fS6HIt07ElKg85GoqeFipBS9dqrrnTOoAGxFDHEDUMkrHFrTen6aaVGoc7MNG1EadU5cCWY1Vk0fO8LuYI+XXhOfBycnaj5hh4n0LFcDAuZWV5M1esDgB6AeGQ9pQCS2L3gWvgbn5+1NgHlJVmYRVvRSvNrEAvf3v4OKKjIJQqI9h1T9jg/EEtHEkqU74qjOTOhUREjp1tcqT0045bT4RELB3LrQAipJNGehCYsAEGCmJqFAXUr5u2FCmW+Jdnsr4cs0xPXoxK04dunkFq3Z9t4rgPkg9LEv93lbtsU4S50VDfEJvgp1jII0knI3WJ2gq1Q/EusYG56f1M08I1s753jl+PDvQSU+lLfHQGvCy0qg+AmwcscOaSEebMcDBOOA5pOgHopKH/6A+Kcesx1y9BN+hTWH/gyLp0VaiSQoyz+Mp9rc/hGpzQpfiDBv0fR6JSefB2U5hwprY9hmez4SRk13RFX8UTMsONY+vBI4hlScKYe/9hyh8LJ2pjVm6Rp2cGZ4dnHvN9TcVrBA1J7AtGq+5me6XfnNHJH//fWshp4fdoI+5QAvHa/dndJoIVj8SKq5CNfbqwUFTwn7fh4JTWrtoZq7sVkfu/eYENPJEHFrGEfUGTYLHCTVQPFLkbFIlt2Fgf7TFscOT+ZFokstBYOtyzQ5ic65WGktA+JU0eHjfcTwDVxrqEl8wIrWaTnujFZ8c6P8/QzlbJ3zRyt80gV2tKmeJaBBv4b3M6EpVHkVQMeQ8RdsP1lq8W6ibwycxONGviSusjFrTyzrj6B4HT5/zAAFempukNNSOc4q9bWY4dfa5QGag2yyfpP3Bn2ysWeUENxNnyq/nr5hE3gaTxz1lAuHzmAZnO7U7yp+9fyv9PQE7PP+s9FxLRNO7fbTNZvHjQRpISXqVfJJ/uvQtdcCdhZiZUjPfUCYlfICQEDbvwkXvVO2+kH+oL0X8wAvYW5p586qphGIHl8YsmWa6v91wUrb9AqVJ+yBFcmcPbloLrr7749LCqXgUI4RzBxUttHVxiQcpu9QdxnMkt6nTjjjUu9G5gjwZck0qRCTiQTtOeDOEMC4Qy30If4FiFifkVqpOrm3fySbsJjoLtTtWQocq5i5r9bFEQUpcYJhRbx1a/t3cf1DuOJfMfv7cTRkOmU7mUGPOVjyvUVOHdYPngHaoyYKDh0Xc/CFcZkPwNfmVDdYgR62V50xT2My84Pw95h20wYp/3RbTMH5Di6ff1URHXH1oePEMdlEw5MOgb2C4pkwp/s6MD1hstNnzvlxk6aiisVu/lD3mRJYpdTPBsVflbzCSgnpVXSCLAI6vR8KOfz7eafN1+0lRor25fGKFKLyxsEszGTZK8UFpbzQ/FMuKOD+AdxKgGOpVMeSnKjJiqTJdcIkYUCYkuVq8IIAMam1Hgx8LKWNujaPm+PzQYzmvxBfWYZQJ6BxACoovqZWlF9PX73ZQiIv8E6mNv865Xckmm0x2snZPFbaB378o7Scg4X/5z8ii4s1WIOQyqVbJ42t7N/uYnRoEaJC7J9HIMunHZYiifEab9nZldHPQDua+8Gt8TTxfFaklNu5Z3JVs+H8H5kpNQZgGA8pctsBr0lw+AXEiaCMRLs1l2M//XxGWGC2OhfAlx3exn3TODbbohmU8lXOht+PDjB42QmY9jmhI18EJmeLGmKcGbeLT7PxyLFd+jB1WmYXhwTPk+ai5Ucu7fNsZRC6YDZ1aAOTC0NTg/zEZAmPEIkdfrkXNyzWNEE3NYLOzaTsf/w01zwPak5zJQ+r1gHLUv62TwffBwF8p6sCjC7UjctwaCYnKwN/ljvU/SFc/Vb3Xx31fB+ex45Ho77zQW+Ug68PgP9CjkJglcOY5yEdIrof4HR2DPc3C0dsTsNECUOobQ9XTOt+qtvFWYYwhsbfGy0ajqEVk61BPeKN+ZCHo3WTWj5nQZVid7tInaYUMWiLEMTGKxMfVEnTEt4Z7djNIfF82+eJ8U3khkXzXFpWr+e/rYalPmEkhpuOBEkFZL9WG4bjJy1cMT8n5ZEZio/O8fbDY57rEQDzxSP3LmUVDVIqlFlQaW6+smuLoLTr0BgM+y9moBjHRCugbRUc3nR/pF/3oGtyhLO4snSvUFUMor4Dt3pNrvpDL8/OHFLZpDXLKviUnsDU9wjjNFHEVCc8+320ntETK4a4nz41/sGlcLlPXfwNe5uDJel5cGlgU+uy1/zBWa0dEHtFDKPzpnNHq3Or6/XLY6X3m2BunMxVOX/iieoVjxCoazJiDaEsYjnuL58Nwxl6gA99/HUsPU9S1i96d4SQsIA2sYTbdhyXYi9SaMtoxJyTRPH6HxRSLQjWTYbkZt6lf1BpoyEpcerh96YazQ7O/posM2lDv9nYoQewaDeEX+5Ly3Xeh7fQZwnQ/LkydaSa+T502qdEQN5pQ63OGa2G4Uuubn2cQvH+U/mFqLTKAdNlnX0ZybcvOfjwDzM8O5a5MLOOSn1LPPq8TzuV/mIOzFknAZejPVn+4NxYrEPt9Ny72fNYRGFZ2dmPl0lc3d99Z8DAziUTuWDGSa9G3PwjCEpgtEWhoVVjOcOmYZcKqLzrQdLUdD0E+3POlYIXcyV2JuVgOrHAA/8fcvIVjTzhavWBOGEhBwJjgwDNNbEG4H1132VrTlqw3EZF/IrEYYibrllE1VffaQOkMCVJwMre7JbVH49C7T4wbwx4RFgbpBSg1YLbvnzGYcQa2NJTWXNSEx/qW4cCi2YaAJQcoZhSWl5ed04YOlxJlIgEo/4TpKXAq1AALcCCrKJeYRd4QEq5e9EUWiBy7/T2u6jhrpLQG7ysJPi8R1d7M4GWytBdBLULDgz1UbTBD8iDY4636EW3TwkQX+Zt0099p0CbE3rIZ2TNZuuHJIyh93ym2ev6C1zsXTORPyiH4JgL+/UPY8nMHpH3IZEOrMKBCDv6nj4Aw5Fm+UkHVmitrWN6rX3JMTLuOPu9IyOUsa20e1OBkkS61hAnIP/0yw9Mc5glZo7Ucz3kDl5QDUhlZziXTTbNp6cax/xH+Z1txz++fxwg734C6quxPp2QUU+trJUTs8Hjpb3IjZNbzg7CU2WbuQloVR5WygveRpk+rknLWZaD6KUp+6VQF+tSMKL7HRTuhkv6civgXDrTnEEYmUsy9MvHFAUSmhBqHscAjYPcW3mTtH/eOjZjpF89C9t0hmY8C6dQrj3c0D88DAE6IEQ0rsQOJQI8HHKLcWFiQJ+X9aqbrLAWYgQm/Lu+dzEFl7+lmwHc7bRj3/VTP8rJ0FDt8axXTs8k1Em3+ZQauWdN+HbHX98C2V5frZTegMKtw/mAh491cOlbBKZ4TiPovSERi4Xzl98vGb5Qnn0qrN2b8dxtGee7Xs7gaaOMbeqlXgY2lmFv+ebDTIGAuoARYCwNt7DUHLf/d1a7zecx9XHSkSYp46vJJnBKpPWcwE/EPTBl/6qPf+eHi3PiNA8R6P+IvtFMLTeZSsC6On582maQzYNKP+9WFVFXpg4+a0/WYSRZAVT6FC99CbUfbYymFeeCQiihRYtiFFzfugVcZCUEniOuITAT3dMDMrDkQHsID9nmSDVSgK2fXQWKZjpEhob/N94FapfOQUYzJ0DhPVZvqH2UhfueP+U0COp4z/D2LvBOrll0txybyeirxCHRxCM99fuJuJmVgKqH6D0DQo/buiW7ej6mJHu5EoQ1Ex4/rguxaMW6UzyG8yIr+3vxSRxjO5HHHOdXGv7CW2sQ/vkjvfaqxmbEScHB79VVu2+Qp8J6WY8U8lI+Nb6Zw6A+oNfryFD8EZ97vx3AXZpfxqMFSntZf6lbVDAO4Wws7Toz7S97Z3vdm3MJr2WwBbxeXD0kslPlSAgazMSLLYKxkk5XWrPEScG9AbaEIS6D1zxEX8+7LovQ8G7uij+i1+SVV/i4Cm6NqtzPc+qTYmMr5f772Q3ki1J0fQpF5dCYND8ZUuwQjgYSB6NCRGqSLevcpzsIias0iq5jjdzYW6+1hFkWkAGKx4ITKyFtlylgV4Gnp8WwY9MSFX+ZXysuzCm5168Qn0HCZtmOlgzMz0XtpfDjjpcn3QEuM9m60AoNf/IdFKUFaLIdeMZJht7IdNmZWQGRFkyuOG1YqX5Ap/FPKTIR2xmMaCRR0uH12SucyAJvxmfVCCoCEJC5mHP7k7NIRvd1timzUbvy2pyDqNEF4eFsr+DzdxKI78vQ2OC25ECZeQ1NuHYbb+LTAF5585bW4CT9hstz4CkvQFc9s1cZUE34KvLZxnamxaJiajSXl3zYYsmeoyfBlSjeAYvK20JPVl6tmCvxs9PME+xV0WUqr8ngy0oO2lg07NBeOSZFbbU3XlF+OA/2VF9SuHU5GYXcso6mmstJxNgpVYeyHnrX81HpwZBo1EAfRk233E5AnofHuz5/IJZjsLgagXQxp/Gh6iMyhvT+cG09l/VlnsJHU2z2vOQCrKSKGM37ewWBNCeMiluHhZZFlVXXcu9LWBw0BgPJEyOX2aoEg6X+2nd7VxrMo/gU+Uocg7lmAc+haAmc3Y3ECRN8xeF7IXCdf4mcLxYUg5UVIuHXU5AwD1giGTFCFuSw8FvVUzxoX1s6QPZV8JwY2GOJKkcGOkHF+7I9/AoykSolAEJFDhwbjPcD67iW5hyfqCNB06d4T8pp9fL3Zu5iV+iP+Fgrci+2Oddu/2kctr2ozIS/F0gpdxNtqLeyUojn8IeIxyyX5TDueT+Tx3UYWqo8gmIU37060gUauDHQJ87H/1gpYsxH2YvXsN/JCJohfJN5mHYd6PNOyggM81X41ht7GOVXx46lapIh2YRIoBGWeUFV9LsfeQZmKHki87eVFv4QYEMd9Iko/teWZVPmuTKSe5G6gQXrNB6Jd/kH9+xUs/zLIfcW+XbLPI/LSkAv+suesr/grC1wYW4VBe9HDk+z5mzP6gcP/xQwdAxdNtgcS7fuMtJ0BpMjfOYO1wHTF6Vc2BYlye2VFv5Xujf5ZBEoTiwEWm+/FgWvE8MczO9vlhtdA6vek/GJxz6/Y5yYERu+sRQtt2bOXqTh2/nq/6cIVkyohvm0tIedu8QFxyxW3+SB1dK3x2Std2BOEHoGgryoEfMVYAB2ZMTfdODIzzJ93OL8XR+rZ23bbbQ5JjG6MKD4PUYjznrJ/MOB5/BeZHOAeM9Fx3/59EXwIaadYbDlIjqT2ktl00FD8sCcJeQm7cyoOt07R1DcNJd+rF1+C8IGNSQGoxRGMNYoUOtwvRM5AeBuCPU/3ONFnzJcd7EcBT/SreIRBjmqmHXdeiGBU9D4tNvaqwgz51OD549Io9rPYfC5aaPUWzadHocgIHDT5A/Xueor7tjVtv1ekZ/dg4jonxnMTWyNnQkyAcj+eRixF7bMqYoS9jVXG607x/Z6pFGwJDySCW4LCs7OYJ9QyyKXccaqczoFwY2USvJ5WFv0/on7gMjCQzeMPJKvSMGrzq9LUHqDOavm3xny658jyphqznbP7pq3991E6zHmcfBKSmOk0VtFv4CXAvscIvJPogBlBhFggOG7EV+PUUFHV2dOrG0TdzdPahPsR/2YVXFaeHzMKS7vlenNevNfSih6RfBqPdUF5kZdAM1NZsT+H3QrPqSHlDlRvAOgxwcHUFbRNOm3MIragCT5/lgYtZn3v28fWkY/N6d6BvPX8aCsZRcI1eXCAKZT39RHawNraFJ1in31qhWsBM64+wChcHWU/kB3toXEValXX6kQMUW/mQjeEacdb+uYM1XqvdK7Nm0YBQPNlG9Lx2rjDUar5uwW75T0IrU70YslUiXL0m0zi8NohijYF6DVYWnGa+VmGPewCSIR7vrRpCayp2pOAn96r1B0WWbAQ4TofgOsJQpCjVVeL4NoCKdvG2bAj45FCO15AriQsHuvhwDhgRm+l0KxWH6+Rc33iLXpRX6d5Tt8ZkKzhaByyk/qdMtwsnFq4NdmrX2w2rGzNL9grGknO9FGkbC0F1P1tfKF78YeF0d29b3Of2F/YnIms80WAW6jWgDOO8ecPZX/AeaWH8AiNy7yg7FQMvj8VSdidVbZ7cigVWLLZ9/PelXUxkXSEawWO11+loJJjcnSk4dDCtV+WUQMNWUww9Fal+RoPiIkWYLoHDraiPW/La/oEDGaeJFUNoh9b/5KxQgzzgeWskI7558kmpxO7F31VblAlg9saRLfMGpwQI317S+cj1PzrsrDeA7QfJ0TITZtYMi3wboojon8Tyl2i21sMn4k39qmIIzkYgVKqdOoyCNL2nVvcs4G4BB28aV9+HRpHBAlFV1cpFmk1JknJ9NKHrRaphPw2Y7JF59/+JQ/doO7fD/dnZs4HRFmgH48m40AJWYs8yGC0uWok4v+fYyhB1AFVlbfkQlTQ7p+roMQMQCvslNBbjhcuUDBTY5GGPdVpkrGzjg6dqG76Nok1G7DWAe4JASYNJxbn8Z1h00vfAvsO3N+0OXwdqdPXZ/trpLQOA0z1B+0SLqzBWCWuo3vllZxPDvq57M4fAE4DdlJGUUdbr10NolDH+6KIdMRSKdIA/RViHU4EDP4qwpf2Fm68lcN9X9W5TvtYIRagBfNbpOmZ6VAWsXqUT4RvV1JWacNID4XM25LtVYK5Ti4zS7Ol0WePRWh1YtUbxZJihQoee2LYcTtyYes5wFhOkEB1VMLTcHOTubCBYwblfSfKjDNYVdO/Q3xEtgMa/bgWLULFxvjob7MCrRFYAAk12KBBOmWGruikuCgCZa6VsDaJr7qfevjEfwdiyPmwPJxnHkIuD9Hiy9QIwfD5pgNXcdQfcm+WJPiIyCFdATJaFfeWCnn9QaMK8C7EY0R/nsHDJY0ohXqOuNGcD720pISj+avILVmjJKaHvmhOj0WdGr453FvWiSe+0aL1YHoFYjQtrLWh8Gg50LOUhWZbhYoXR9EqUmKJafiDS5HY7I18ZkkbJ5VkPecolFNFE0ppMXHUFe7qSVQj8Q2VUy33txbyqi2oJDP4UccQ1RupZiHD2ZnDzmPb/yOnWTsD08pK9FDXdHb/AOIXUZpW0mjijnVthQPco2rEExd/Rbl8aZhDmFOOzaFTAe/mL7GWi7CRziU0cnFC6RSVDorK74s+nM0Tbh00Z/xVFA4gcgQKpFNLac/Ull7/FpwMQQ5M63orDKLfdE+Lu5TzBF5zguChI1vizCjTErw52cB1aaD+nyDC1Vaj2BPTwYAjoeIlCV/KQByZCFM5lVF3nzrgJ8cacfXHwwqb5U4LfRsw2Ho89sbaKvYnBoxI0FKUqCXbXRQAXGDLIyrBJpDrrJqtRWd/NBxYLtCab10ssw60zT86jMq7rLYhDh0OTi1N94xgUP15sP92vqwoDPn65j5B3W2YxHr88czcVMSJebeSekZQj5oQUKxW7SSAWy46hdGNn5KPQRdNvirS6aFIhUeCsFK57b1HuBg9AYr5YZ//CCt3ii+WvHOYAEJ8GLMWYhqXn3FWAGkBDfscHM7fEgyVbeReEqbcn8ApiAUM04WrQurFxvBo8EoxrB/Hm9BPBXxHTo2/KlA1ucK9sfDwH386jqfZijP6/aAMUWOsb9loQKWY9/s8K4vtvDTFqZkbxNzaD05OyyHvHAgnYugR/qjRJxNglhZkWEKFORUmHPhTepOsc1CFg5QVd1w1eJNOu9NosRMoih+vR4L7qWoIrUk2WYY6RBRDejfyOY0mMgkQj3H45fNjHIsLezqGdbAdIe0n8XBP7boLHJyHuQEiNIGEKa99eOJKS8FpwyA4IOUDH4pqIrL5bC24hLjOjZ/i5fiB//8vXtir3c+ztCdNA+SgfTjyY0u6N5gdYXX2tmQtJnNHnY0Lo+fIz0dOtFbSNjwm4juaMdGNsFSkyz+NIqnHzeylKA4dVdc8bRhVfvwL/R/fJeyFnl6pyvdywVtYoImLYMRr+3M+3jkjKQF50YzrE1ljGuNZHC9D7WyCznWQvllhBwWoV3a4a9LMBU/NBladSZ8RkLnAcLGuSanXlVCpw1P/uGmXhAV6U8IgV80/X2GaxHSFoKhPKdmgOi6O1qsBo89SE/FII8WyWeL731ENvSwkAhLEb5bAfZThOWfc4DZ/mFAdsXn9LMdxF9qQ5T5rR+VpashOt5vwfqykk6c/pZSQq9UbsP3h3I69BBRW7jZEM37lXZ/PMd6OF+ROf5EiBgBNY+kFznkG5mzvOxSYneyMyw5jSdu49CGUWHzEbJkGbYVHN7dHT8UhkRrw/l4bYzwBsVI0SWykjvB4Y9EJ9m0J6zTGi3q18wNqQzfLBSbPtHCrIVlEqKOkPf7Pv3kzRaapd6gwHsAh1TjZd9CgHEk3CoiU4IEP7tE/ADSRtNE9JWI2q0PfUdlwhpIWG6FiIHvNrMWUKXoldp01PMm6BWK0TjT+++M9hFeCCbdtl7H7SH2cKZhF5LbfrvvtJ8QaLgEgh0t2Isot2pJ/SdX2qC4YcyHcn2XJDUMdyzXv2JT6S5nBSoNAV+ifeQDk2JL8wTlr6DdE62j101SBiizOFZ63zqpPSgpFyF23SEu5pr0ZlWTJffp2zWx51DZuwi1jzm4xfW7QLlhxJs5CrmNITWEdRWBcYKNn1Ug/ozKFlcgQUI6f1/pvB1r82PIBJwVgIkcaDY/R7ZAmuVTpNj0PJcPklBauPwVrwnrAXUkLwbRMTFkSOg8aIGRlHAtoP2IS+xrAvvztfkaDjybT+0toQQH2fstmsyp/rT/blZZhSG7OnhQguAozVHBsLWCt9OSVW4tBi+a7hKyJklN7vl66BW8+sVS07bdveXVY8PuIkcm0EY30ycMLwyEn0GFGeRaNgSOD35wMJebE8B1O4mvGOrZ5xKNU5x0QmKNulLdrV84TUW3i8XFnUdQlStzU0WR+BMNQLEmDjVzqQz3BiB5enlEjD1CWFSZ06fjnO9OBnFNbws3DLIih4ZyrhwgQ5JLJ0NWbVjjGdpWOVCUE5fYGG1n0VZ3mSukmCO6QjG4rxZZTrFP8sV3KuOEaDeRSJQw1XhhIQbnYx5SOl59yctIAlq8NkCNycqJCmYKmE/flXCCyCbWIDtByzmjsdNeBOU08n7zN42XSS1jyUSt9OgGr9bBwTMzhzyTJl4ZrjKHd7WnnDqj2dj+oPf/Q5Fcuc4dqk5uxaZOX+IcuYl/MHEYaqX6xTnIyhCS0ndtQXHfTU4Pj/Rt9GEdOoU+82B2yU5nTHCigPl6ImJuIwkhvbYRnuHXNAISyhXdRXoz3LLPZ6TxUVp6bg/HenQdfDRZ1OEdSP24Jrb7JNUHOkJIV4Fm8addj1gp6AJk7CCER1cP2IUUUQOgJBH+AUF4j6Rm5ThgrHgMmsPh4MdC+6mchWX7DFBd1c3wefSBvOJAn8FwfT6q0qbRB96TkEwD5LN6OED3buKC351NRJ1XyYl5Y7dBUgXJon7cEOD3gIuL7XoMiEd0zUb02bWYWl5Rc1asGUrxcvJ40q7JNZ6pfpWgv7AHFkQExjsBNjFjsIUtUHs0qgy0p0r7HpgccUC+kbmOPSI7TgLTjYXnIW4+3TJouOCbI9C/+NG2Ps9RBdowxl/kEjbBS55zWdLvQmL8Sibks+KKmQeXyBS53i9N7IzID+vkz7/JRiU+wGbVzg+XEJZ3ju68cjPZsy/R9ILsjf75wO6mXzg1mj3C1vd9Pc2QwfKX9oWKAvD1qMzeeegUue8Uybn5wuV1QlRPoJzBLjnh9YnmPhHQ5WjqQcm5pEJO7AjPB3HSmEjlyCW5FQcQDgT5bZxCLIp6ysgyksBRrHzxqJCCw/BtrMmP6PTUU9/wY+z4/6lQ6kbDnSxAtZCAT5nApoqoX5kNTDbQqqPIEbQLdhKMPUD99MJNNAMLv7dCFo6XIn4miFszmn0BypxnbfxNoj+1eGci9FqJEN25vZraGFTw4JaN1rEf6RUdAxzEvWenxyrLmEDAMLho+lGYH4FvikmFsw56a55dZpm/Rrj/v6yD5pjl1P1A3myRCIuSlNkD2ryDdp6R3wDQ7k6Bh6XlY7hSt4RPkjOstNg5mEJ2dba54gkHGDc721nnEcH3rRmrFrjLVzEjR3f2RnLSdvlo9s4qxsu9Yon5nNJWqkXm+fN4C6FIw6gSF5rISScNgxaE4qc0c/vlX/Yfz8zfASXlUd+8uovH5axQ0ajMtzDG+kir1ttM3eJC70RYHbB+mhkgjVa4X2BiVdHXPyRUkQ9+fqtCU6aOY2833Mt2Yempomdu+JAjTpvtB5xbFaiKxPu5sN+Fu5kjZq19XtI82byXQJgzk0DUuSgu75A7hG+MPP7q5+/LeFZTATb94dZEdwEGVbsUugBJEJIYwyEgaUn8xKKYJ/vKGgHgCjl8KIfFABvB/cQ3G0yhrg39gE5HsW3jKveallm8gHa7YqIpbZmwtRkirHjIqQUfkJdElaubSphB4cV4vB8ZfbSoOwyShywxSiH+kIvtJj2oac8X3s6UhYvBmK1TdVKm0F/UO+pF4B4XBSs6ajaEInr39Kkm+746YwdzcVlOh+cmH38CzdvKNMzjA04dM+U5IzexyYzfcRWeC6SrD1w7yIAoLIR2yCQN3MQiSbpxlQnwBaTrBFbR/hcdErXK32QYohKDxh5oGN1HDGN+dmx7gUH4jopkAitSr14bL5YKlwdnJBS0dp02oALgRVznSvCJaaRmMbYYZ69ENpwgXHyIKWInEbZY9G9WXbwCEH7j4nEMQiT51RZ1VV3kEImaBahHDGe86dU7TN4sO6v0qJ+CXpk9e9M4BoQV67L94TJfVflffcMhD5++Eoi7D9PSb5YZQkKY415xSNEOAXQHkHCDYI/PsTrEwTvEIlWhwB+QB2QWLtVXH0xxNU7BAxy5ZAojFVM0Gx3tD0kfs2oz9J2rMkOTx8MLgIw+8Vf0V2XMm1ncs4WcvSq/w8DyQAdPpEenvTTvXWzaRwRdUcJ4szWqkKVaTR9w6wqX7Hyr5DeJkNGzi03UJEKuz/PTnksEGzWga6bWAitLdYzNBFYGnlwPHNMe4uZ4t8kf1Zc/9yqWI0e3fO2MzOmeIqEZoiUhDnczOO4N3TvuowwhFagHuRieqx/rfI731rB/xnvWQCyCdG7lk+buMCveOhwx4WG1QKyyJ7dtNA+sNjrAFj1zY+s/QqkYVAu/0XzMF3sGNMDu4EBVC4MguAmg0+QWf2AYp+82YJVWZY1Y/htJvtzPGp1vXF4GL0clbOgDKH2B4YlNOTsegXmudGc1O3FCaIVlKmH1UD4ZN4gstNdNDNHl5+PlO2HdzCLR/S4zJiA+ltDfaGDV1KDWArgfwATAF2cp2VuwCHaMxX/C6OtJEXmedcMm7uvdhucQSwkAJGAM/x8PuCGgU+AmVVkj2bTIoovlAkdoDsVIoCvh2F1gnf8wZdXq0uxNJwzqREV3ILu39jV0d0YpFetF0se+5Q1UKVX2bc1OAnjMEeISyX4caKngJ7JqcQobdPslh3ZgWy/Yil2iUKFA2YYpbrorxNqEA++wgCGS0+CmwWgpKdKVK+9DhuS7GjAz4qGCTdxsOWxZJQhFpLQOkMjK5SZTKAVd6lknk/4CM9KZX8lioI+OIMeVr+cbJk/8lnfFm4X3vJvlW2eByZH0nmjedqxuOD5o+Br5Dh7Id7qLofE26YcYz9LCPS7wJ53Rypid86/tUKPpyIt6856sLlPA4Gg5+GSlWbFV5k70ZaDnPpDGIabQG93AXfy3+bWQS90xXrJO+NgbvIdZfpdMB/x5vSCAmMxMi9uFgg09uvJdmPxEMCQFUQ56tcmqSkTPyKQGy9qlcwEpkWvWlozzsk44cLY9PSUxcU4aYW2Ur8i1Nz/6pEqx0BSbgh35fhjKFMbKGhSuT7zE4olzs4umJhT7L7brXDua8RZ57iz9NKd6yz8L2vuP5o9sjtQfLM5pEGP1nhMBuTYHndregMeMSqwzqE+5th+EMnQNFDuQE2v80ES/3F6Z0ABZwEX/iLWcCiHNGAWB2KDIjiKmFf+R1MUYXQ9nC/DbGOE5eIM7KvnIMM1hNH0yJzpFm9ejlY4LnBrt8xWCzSCSLWQVxcpfzBvFWTfdws24hEveADECGmIBK725sflCjgvoygyCaat0IST8zoMOUYhMwEFvcpZTBp13uzxijra/vcgbFvV18gs0OEmS1l3+vNx4RNUaUJyOlUVm7RrtyBPYhMdP9eiQ7EHsrb0N3Tdnjssm60J6PO7FkItmsjo/V0Ma7MkRej21u42YBIDCMnNhCSS7rOM5X8bvKjdoYVyEz77pKKub2kCl+LTji+PArSTQWWQO2bIswF7/olVqJHt6808LGvzDAkoAOr9CEHmV5KwiiGZjVndsVRiUJ23tv9DpCBpIAjJ1NR/NWrWyC+GiX9/b8qv6H0IsQtm+NN5wUKj4dLIVEQoaUJfGGu5LJ6uGjbG9VVkOoUm/eRFWEfnQHAlPCWukU4Dw22Ywq9RxWJAKCaQOFcYaHbvHk4jbXm45ZqG3UaQzn9IqAmi2iVeMPw5M9ncZiTqmIRCg3zh4Jtp4D0Z4NmNIy8cGJ9s/mAmujlv7PS/fcBvecgBQCHY0+PcPN+TvSZ/FcrhCqLuxFa3QB0n2FtxtUAokbvhdv9ivBaNL84mgu7EPNVnHYR+t5ikjAHkSG3cAqt6pbMU74UeTXK/T7wa9ofVMsETgiqgOTZ4wqnuox+N94XHdHQd2i+qrHTOga1/f7aw+8GnhuZvLqYr3e+w9qNRyyK88rM0DoCzzN4apDjVPwm8rvg0xqHUYtiNpyMa4iUtwjZzUnil/h/fxUvhLSdT+wJtUVtgZETb9PX1ToUMZhOnwTaWcifUR2zi/mRZ0tS/CMOsJyxWROIbbX5YKv747zLWvkZS9IEHL0wHJEwPQpuPz3RUebKH4MkoHx0gpRXrA3sduoluE1aBsTIkS9yserJ7VhV5KZOyZpy96kSFmDbz/gF/znUZ8GSzSNdCNiEEptE3uQZGipt24KhNfYMk+Lg8APRkVqa/fZO4Pa9MMHs8JqHAAsiKRI7ZdObuhpXbZ722LBW2gIiV0QGJ9piT6Rc8KMYyd4eeWgzXm7XHwESZWGxWyZsZWCX+N0bx4dlmGxut9ut5Cdb5EpHjSDq8BfFm1srCY6BA9NQR8yRmtoVQ5Z9JguPA5K1t1y8c1vEIFYB3iNLkrOBnp3YEV61z+1/GfXk5mGAx2giMif/KEGfmPlfi0xwYyoNoOSFdXg4uKnnb8SVS8VysIzfdxD2CDab5T6D7GQMJ9nc1yjU1Czk77/FlsJALBXtA/tpZeBgUZ5EqKdUJEzwnO5OqOu9kd8chdNR8ae9AXULUp4Zg9ocRjXR7NJBncfMgaFd76+4dfH9Sh2IkqEYui+62hwroBJOrL40a8Osu691ba+z8h/3msA7sZv5TUbvovHpv9HKZ/rtzXQHjKLHeCFHA9hy8iQHyP/d8DWjs+qd0+3CCJaLgOiD9zjvR2BT0PIGjzhgW9cSyyFLehgEQjxbgEvQ+FJIpQ7WuwO+9/0aG+soENO2Z3mDI8quI5AnPUGmN+B6WlnM43WWD2ZbM8RjjIzYa8qQNtaDu8iWVnciezij94xOKpDBJnA7eHNDnegXIAQuqMjiENmnOVAC8LBqzCm3gaqKuU8vdoytLMolLfgxHIbddMGCgzTq+J4hr7Uqu52ulA+Yvx2hta4UYDdx/vwmohDdCLM4ZilkVVgtu2XQQqiv6uWKIFnbfJQHX2B++upkFzZk/tPS752WXQM+BpR39O1vNzCVY7Cv+j2tI4uXFMY2GtnPDgYIAlT3o233tQrysK5wH1a4Vqi2PIA5wbRSmfXqE9BJ4mzEJRR2AEtpIoH2yX4bB9NLHVm7FxdKoUuY+XWsDJsgVhPKLcufDbhGLmnLTZJ0ngVlDXPQgahg5QkrLcC535QpjEJjc4kEa9cxzs2hbx2ezKLOKl/uJgGE3ifCA02sAOxrdVytw4UzaMa27a2+8NXACatsBmFCXtW+ngqS4MSOe86h21E49wJtXrijDv98Nfu7iHPgkSEYAnsi8xAUn3OecsgyLBVy8GhXUrZxRi3b8To8ErC7KPfYyRp2X9zbsHDEsL5nuwfM9ggYh3BEGytKdZw0Ti9Im0lkWvpwwo8+X/j1iPtmUlEg3DSZ2mIxMJ5Z3rS5N7JFdYcHPFLOUR9P3e5P7FBF8fsNb1dtbh8ZGwaJV10333Gtx2Yc2N2PZh/h243xLOcePnq5+1RavN4BDuBfulksCvyRcqUOM]]></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2.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3.xml><?xml version="1.0" encoding="utf-8"?>
<ds:datastoreItem xmlns:ds="http://schemas.openxmlformats.org/officeDocument/2006/customXml" ds:itemID="{3EDA7CF6-CA49-4EF8-A91D-2073D831053F}">
  <ds:schemaRefs>
    <ds:schemaRef ds:uri="http://mapping.word.org/2012/mapping"/>
  </ds:schemaRefs>
</ds:datastoreItem>
</file>

<file path=customXml/itemProps4.xml><?xml version="1.0" encoding="utf-8"?>
<ds:datastoreItem xmlns:ds="http://schemas.openxmlformats.org/officeDocument/2006/customXml" ds:itemID="{D643414C-A3A7-4699-B839-4A70E5D0A417}">
  <ds:schemaRefs>
    <ds:schemaRef ds:uri="http://mapping.word.org/2012/template"/>
  </ds:schemaRefs>
</ds:datastoreItem>
</file>

<file path=customXml/itemProps5.xml><?xml version="1.0" encoding="utf-8"?>
<ds:datastoreItem xmlns:ds="http://schemas.openxmlformats.org/officeDocument/2006/customXml" ds:itemID="{F75D0672-1E57-4ECF-8CB0-18771ADB4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2967</TotalTime>
  <Pages>113</Pages>
  <Words>23161</Words>
  <Characters>132019</Characters>
  <Application>Microsoft Office Word</Application>
  <DocSecurity>0</DocSecurity>
  <Lines>1100</Lines>
  <Paragraphs>309</Paragraphs>
  <ScaleCrop>false</ScaleCrop>
  <Company>Sky123.Org</Company>
  <LinksUpToDate>false</LinksUpToDate>
  <CharactersWithSpaces>154871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subject/>
  <dc:creator>czq</dc:creator>
  <cp:keywords/>
  <dc:description/>
  <cp:lastModifiedBy>admin</cp:lastModifiedBy>
  <cp:revision>226</cp:revision>
  <cp:lastPrinted>2018-03-14T06:18:00Z</cp:lastPrinted>
  <dcterms:created xsi:type="dcterms:W3CDTF">2018-01-29T01:46:00Z</dcterms:created>
  <dcterms:modified xsi:type="dcterms:W3CDTF">2018-03-28T07:07:00Z</dcterms:modified>
</cp:coreProperties>
</file>